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8B00E" w14:textId="77777777" w:rsidR="001A3B11" w:rsidRDefault="00000000">
      <w:pPr>
        <w:spacing w:after="0"/>
        <w:ind w:right="2273"/>
        <w:jc w:val="right"/>
      </w:pPr>
      <w:r>
        <w:rPr>
          <w:b/>
          <w:color w:val="0558AD"/>
          <w:sz w:val="32"/>
        </w:rPr>
        <w:t xml:space="preserve">Clinical Criteria, Step Therapy, and Quantity Limits for TennCare Preferred Drug List (PDL) </w:t>
      </w:r>
    </w:p>
    <w:p w14:paraId="30A6DF1B" w14:textId="77777777" w:rsidR="001A3B11" w:rsidRDefault="00000000">
      <w:pPr>
        <w:spacing w:after="102"/>
        <w:ind w:left="262" w:right="-96"/>
      </w:pPr>
      <w:r>
        <w:rPr>
          <w:noProof/>
        </w:rPr>
        <mc:AlternateContent>
          <mc:Choice Requires="wpg">
            <w:drawing>
              <wp:inline distT="0" distB="0" distL="0" distR="0" wp14:anchorId="122C5A0F" wp14:editId="4A87AE24">
                <wp:extent cx="9035809" cy="6096"/>
                <wp:effectExtent l="0" t="0" r="0" b="0"/>
                <wp:docPr id="771255" name="Group 771255"/>
                <wp:cNvGraphicFramePr/>
                <a:graphic xmlns:a="http://schemas.openxmlformats.org/drawingml/2006/main">
                  <a:graphicData uri="http://schemas.microsoft.com/office/word/2010/wordprocessingGroup">
                    <wpg:wgp>
                      <wpg:cNvGrpSpPr/>
                      <wpg:grpSpPr>
                        <a:xfrm>
                          <a:off x="0" y="0"/>
                          <a:ext cx="9035809" cy="6096"/>
                          <a:chOff x="0" y="0"/>
                          <a:chExt cx="9035809" cy="6096"/>
                        </a:xfrm>
                      </wpg:grpSpPr>
                      <wps:wsp>
                        <wps:cNvPr id="1041176" name="Shape 1041176"/>
                        <wps:cNvSpPr/>
                        <wps:spPr>
                          <a:xfrm>
                            <a:off x="0" y="0"/>
                            <a:ext cx="9035809" cy="9144"/>
                          </a:xfrm>
                          <a:custGeom>
                            <a:avLst/>
                            <a:gdLst/>
                            <a:ahLst/>
                            <a:cxnLst/>
                            <a:rect l="0" t="0" r="0" b="0"/>
                            <a:pathLst>
                              <a:path w="9035809" h="9144">
                                <a:moveTo>
                                  <a:pt x="0" y="0"/>
                                </a:moveTo>
                                <a:lnTo>
                                  <a:pt x="9035809" y="0"/>
                                </a:lnTo>
                                <a:lnTo>
                                  <a:pt x="9035809" y="9144"/>
                                </a:lnTo>
                                <a:lnTo>
                                  <a:pt x="0" y="9144"/>
                                </a:lnTo>
                                <a:lnTo>
                                  <a:pt x="0" y="0"/>
                                </a:lnTo>
                              </a:path>
                            </a:pathLst>
                          </a:custGeom>
                          <a:ln w="0" cap="flat">
                            <a:miter lim="127000"/>
                          </a:ln>
                        </wps:spPr>
                        <wps:style>
                          <a:lnRef idx="0">
                            <a:srgbClr val="000000">
                              <a:alpha val="0"/>
                            </a:srgbClr>
                          </a:lnRef>
                          <a:fillRef idx="1">
                            <a:srgbClr val="0558AD"/>
                          </a:fillRef>
                          <a:effectRef idx="0">
                            <a:scrgbClr r="0" g="0" b="0"/>
                          </a:effectRef>
                          <a:fontRef idx="none"/>
                        </wps:style>
                        <wps:bodyPr/>
                      </wps:wsp>
                    </wpg:wgp>
                  </a:graphicData>
                </a:graphic>
              </wp:inline>
            </w:drawing>
          </mc:Choice>
          <mc:Fallback xmlns:a="http://schemas.openxmlformats.org/drawingml/2006/main">
            <w:pict>
              <v:group id="Group 771255" style="width:711.481pt;height:0.47998pt;mso-position-horizontal-relative:char;mso-position-vertical-relative:line" coordsize="90358,60">
                <v:shape id="Shape 1041177" style="position:absolute;width:90358;height:91;left:0;top:0;" coordsize="9035809,9144" path="m0,0l9035809,0l9035809,9144l0,9144l0,0">
                  <v:stroke weight="0pt" endcap="flat" joinstyle="miter" miterlimit="10" on="false" color="#000000" opacity="0"/>
                  <v:fill on="true" color="#0558ad"/>
                </v:shape>
              </v:group>
            </w:pict>
          </mc:Fallback>
        </mc:AlternateContent>
      </w:r>
    </w:p>
    <w:p w14:paraId="0CC9D65E" w14:textId="77777777" w:rsidR="001A3B11" w:rsidRDefault="00000000">
      <w:pPr>
        <w:spacing w:after="119"/>
        <w:ind w:left="292"/>
      </w:pPr>
      <w:r>
        <w:rPr>
          <w:b/>
          <w:color w:val="595959"/>
          <w:sz w:val="20"/>
        </w:rPr>
        <w:t xml:space="preserve">May 1, 2025 </w:t>
      </w:r>
    </w:p>
    <w:p w14:paraId="36319988" w14:textId="77777777" w:rsidR="001A3B11" w:rsidRDefault="00000000">
      <w:pPr>
        <w:spacing w:after="116"/>
        <w:ind w:left="18"/>
      </w:pPr>
      <w:r>
        <w:rPr>
          <w:b/>
          <w:color w:val="C00000"/>
          <w:sz w:val="20"/>
        </w:rPr>
        <w:t xml:space="preserve">      </w:t>
      </w:r>
      <w:r>
        <w:rPr>
          <w:b/>
          <w:color w:val="C00000"/>
        </w:rPr>
        <w:t xml:space="preserve">Note: All agents must be prescribed by a provider with a Tennessee Medicaid Provider ID. </w:t>
      </w:r>
    </w:p>
    <w:tbl>
      <w:tblPr>
        <w:tblStyle w:val="TableGrid"/>
        <w:tblW w:w="14122" w:type="dxa"/>
        <w:tblInd w:w="264" w:type="dxa"/>
        <w:tblCellMar>
          <w:top w:w="62" w:type="dxa"/>
          <w:left w:w="28" w:type="dxa"/>
          <w:bottom w:w="0" w:type="dxa"/>
          <w:right w:w="0" w:type="dxa"/>
        </w:tblCellMar>
        <w:tblLook w:val="04A0" w:firstRow="1" w:lastRow="0" w:firstColumn="1" w:lastColumn="0" w:noHBand="0" w:noVBand="1"/>
      </w:tblPr>
      <w:tblGrid>
        <w:gridCol w:w="1391"/>
        <w:gridCol w:w="399"/>
        <w:gridCol w:w="9360"/>
        <w:gridCol w:w="1800"/>
        <w:gridCol w:w="1172"/>
      </w:tblGrid>
      <w:tr w:rsidR="001A3B11" w14:paraId="4F087AEB" w14:textId="77777777">
        <w:trPr>
          <w:trHeight w:val="599"/>
        </w:trPr>
        <w:tc>
          <w:tcPr>
            <w:tcW w:w="1391" w:type="dxa"/>
            <w:tcBorders>
              <w:top w:val="single" w:sz="4" w:space="0" w:color="000000"/>
              <w:left w:val="single" w:sz="4" w:space="0" w:color="000000"/>
              <w:bottom w:val="single" w:sz="4" w:space="0" w:color="000000"/>
              <w:right w:val="nil"/>
            </w:tcBorders>
            <w:shd w:val="clear" w:color="auto" w:fill="0077C8"/>
          </w:tcPr>
          <w:p w14:paraId="27DBD7E4" w14:textId="77777777" w:rsidR="001A3B11" w:rsidRDefault="001A3B11"/>
        </w:tc>
        <w:tc>
          <w:tcPr>
            <w:tcW w:w="11559" w:type="dxa"/>
            <w:gridSpan w:val="3"/>
            <w:tcBorders>
              <w:top w:val="single" w:sz="4" w:space="0" w:color="000000"/>
              <w:left w:val="nil"/>
              <w:bottom w:val="single" w:sz="4" w:space="0" w:color="000000"/>
              <w:right w:val="nil"/>
            </w:tcBorders>
            <w:shd w:val="clear" w:color="auto" w:fill="0077C8"/>
          </w:tcPr>
          <w:p w14:paraId="37F6055E" w14:textId="77777777" w:rsidR="001A3B11" w:rsidRDefault="00000000">
            <w:pPr>
              <w:spacing w:after="0"/>
              <w:ind w:right="248"/>
              <w:jc w:val="center"/>
            </w:pPr>
            <w:r>
              <w:rPr>
                <w:b/>
                <w:color w:val="FFFFFF"/>
              </w:rPr>
              <w:t>ANALGESICS</w:t>
            </w:r>
            <w:r>
              <w:rPr>
                <w:b/>
                <w:color w:val="FFFFFF"/>
                <w:sz w:val="28"/>
              </w:rPr>
              <w:t xml:space="preserve"> </w:t>
            </w:r>
          </w:p>
          <w:p w14:paraId="7438C22F" w14:textId="77777777" w:rsidR="001A3B11" w:rsidRDefault="00000000">
            <w:pPr>
              <w:spacing w:after="0"/>
              <w:ind w:left="132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407E7983" w14:textId="77777777" w:rsidR="001A3B11" w:rsidRDefault="001A3B11"/>
        </w:tc>
      </w:tr>
      <w:tr w:rsidR="001A3B11" w14:paraId="1F7E789D" w14:textId="77777777">
        <w:trPr>
          <w:trHeight w:val="292"/>
        </w:trPr>
        <w:tc>
          <w:tcPr>
            <w:tcW w:w="1391" w:type="dxa"/>
            <w:tcBorders>
              <w:top w:val="single" w:sz="4" w:space="0" w:color="000000"/>
              <w:left w:val="single" w:sz="4" w:space="0" w:color="000000"/>
              <w:bottom w:val="single" w:sz="4" w:space="0" w:color="000000"/>
              <w:right w:val="single" w:sz="4" w:space="0" w:color="000000"/>
            </w:tcBorders>
            <w:shd w:val="clear" w:color="auto" w:fill="B9D9EB"/>
          </w:tcPr>
          <w:p w14:paraId="13606B88" w14:textId="77777777" w:rsidR="001A3B11" w:rsidRDefault="00000000">
            <w:pPr>
              <w:spacing w:after="0"/>
              <w:ind w:right="27"/>
              <w:jc w:val="center"/>
            </w:pPr>
            <w:r>
              <w:rPr>
                <w:b/>
                <w:sz w:val="18"/>
              </w:rPr>
              <w:t xml:space="preserve">Medication </w:t>
            </w:r>
          </w:p>
        </w:tc>
        <w:tc>
          <w:tcPr>
            <w:tcW w:w="399" w:type="dxa"/>
            <w:tcBorders>
              <w:top w:val="single" w:sz="4" w:space="0" w:color="000000"/>
              <w:left w:val="single" w:sz="4" w:space="0" w:color="000000"/>
              <w:bottom w:val="single" w:sz="4" w:space="0" w:color="000000"/>
              <w:right w:val="single" w:sz="4" w:space="0" w:color="000000"/>
            </w:tcBorders>
            <w:shd w:val="clear" w:color="auto" w:fill="B9D9EB"/>
          </w:tcPr>
          <w:p w14:paraId="7509F1EE" w14:textId="77777777" w:rsidR="001A3B11"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9933A23" w14:textId="77777777" w:rsidR="001A3B11" w:rsidRDefault="00000000">
            <w:pPr>
              <w:spacing w:after="0"/>
              <w:ind w:right="27"/>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402A222A" w14:textId="77777777" w:rsidR="001A3B11" w:rsidRDefault="00000000">
            <w:pPr>
              <w:spacing w:after="0"/>
              <w:ind w:right="29"/>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2B6D69BE" w14:textId="77777777" w:rsidR="001A3B11" w:rsidRDefault="00000000">
            <w:pPr>
              <w:spacing w:after="0"/>
              <w:ind w:right="26"/>
              <w:jc w:val="center"/>
            </w:pPr>
            <w:r>
              <w:rPr>
                <w:b/>
                <w:sz w:val="18"/>
              </w:rPr>
              <w:t xml:space="preserve">PA Form </w:t>
            </w:r>
          </w:p>
        </w:tc>
      </w:tr>
      <w:tr w:rsidR="001A3B11" w14:paraId="1D367EF7" w14:textId="77777777">
        <w:trPr>
          <w:trHeight w:val="309"/>
        </w:trPr>
        <w:tc>
          <w:tcPr>
            <w:tcW w:w="1391" w:type="dxa"/>
            <w:tcBorders>
              <w:top w:val="single" w:sz="4" w:space="0" w:color="000000"/>
              <w:left w:val="single" w:sz="4" w:space="0" w:color="000000"/>
              <w:bottom w:val="single" w:sz="4" w:space="0" w:color="000000"/>
              <w:right w:val="nil"/>
            </w:tcBorders>
            <w:shd w:val="clear" w:color="auto" w:fill="F2F2F2"/>
          </w:tcPr>
          <w:p w14:paraId="51E5E9AA" w14:textId="77777777" w:rsidR="001A3B11" w:rsidRDefault="001A3B11"/>
        </w:tc>
        <w:tc>
          <w:tcPr>
            <w:tcW w:w="11559" w:type="dxa"/>
            <w:gridSpan w:val="3"/>
            <w:tcBorders>
              <w:top w:val="single" w:sz="4" w:space="0" w:color="000000"/>
              <w:left w:val="nil"/>
              <w:bottom w:val="single" w:sz="4" w:space="0" w:color="000000"/>
              <w:right w:val="nil"/>
            </w:tcBorders>
            <w:shd w:val="clear" w:color="auto" w:fill="F2F2F2"/>
          </w:tcPr>
          <w:p w14:paraId="7C41F54C" w14:textId="77777777" w:rsidR="001A3B11" w:rsidRDefault="00000000">
            <w:pPr>
              <w:spacing w:after="0"/>
              <w:ind w:right="247"/>
              <w:jc w:val="center"/>
            </w:pPr>
            <w:r>
              <w:rPr>
                <w:b/>
                <w:sz w:val="18"/>
              </w:rPr>
              <w:t>Agents for Dependency</w:t>
            </w:r>
            <w:r>
              <w:rPr>
                <w:sz w:val="18"/>
              </w:rPr>
              <w:t xml:space="preserve"> </w:t>
            </w:r>
          </w:p>
        </w:tc>
        <w:tc>
          <w:tcPr>
            <w:tcW w:w="1172" w:type="dxa"/>
            <w:tcBorders>
              <w:top w:val="single" w:sz="4" w:space="0" w:color="000000"/>
              <w:left w:val="nil"/>
              <w:bottom w:val="single" w:sz="4" w:space="0" w:color="000000"/>
              <w:right w:val="single" w:sz="4" w:space="0" w:color="000000"/>
            </w:tcBorders>
            <w:shd w:val="clear" w:color="auto" w:fill="F2F2F2"/>
          </w:tcPr>
          <w:p w14:paraId="096C5CF3" w14:textId="77777777" w:rsidR="001A3B11" w:rsidRDefault="001A3B11"/>
        </w:tc>
      </w:tr>
      <w:tr w:rsidR="001A3B11" w14:paraId="45146BA7" w14:textId="77777777">
        <w:trPr>
          <w:trHeight w:val="4913"/>
        </w:trPr>
        <w:tc>
          <w:tcPr>
            <w:tcW w:w="1391" w:type="dxa"/>
            <w:tcBorders>
              <w:top w:val="single" w:sz="4" w:space="0" w:color="000000"/>
              <w:left w:val="single" w:sz="4" w:space="0" w:color="000000"/>
              <w:bottom w:val="single" w:sz="4" w:space="0" w:color="000000"/>
              <w:right w:val="single" w:sz="4" w:space="0" w:color="000000"/>
            </w:tcBorders>
            <w:vAlign w:val="center"/>
          </w:tcPr>
          <w:p w14:paraId="4EB19568" w14:textId="77777777" w:rsidR="001A3B11" w:rsidRDefault="00000000">
            <w:pPr>
              <w:spacing w:after="0"/>
            </w:pPr>
            <w:r>
              <w:rPr>
                <w:sz w:val="18"/>
              </w:rPr>
              <w:t xml:space="preserve">Lucemyra® </w:t>
            </w:r>
          </w:p>
        </w:tc>
        <w:tc>
          <w:tcPr>
            <w:tcW w:w="399" w:type="dxa"/>
            <w:tcBorders>
              <w:top w:val="single" w:sz="4" w:space="0" w:color="000000"/>
              <w:left w:val="single" w:sz="4" w:space="0" w:color="000000"/>
              <w:bottom w:val="single" w:sz="4" w:space="0" w:color="000000"/>
              <w:right w:val="single" w:sz="4" w:space="0" w:color="000000"/>
            </w:tcBorders>
            <w:vAlign w:val="center"/>
          </w:tcPr>
          <w:p w14:paraId="0DBDA228"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02972C" w14:textId="77777777" w:rsidR="001A3B11" w:rsidRDefault="00000000">
            <w:pPr>
              <w:spacing w:after="0"/>
              <w:ind w:left="1"/>
            </w:pPr>
            <w:r>
              <w:rPr>
                <w:b/>
                <w:sz w:val="18"/>
              </w:rPr>
              <w:t>Initial Criteria:</w:t>
            </w:r>
            <w:r>
              <w:rPr>
                <w:sz w:val="18"/>
              </w:rPr>
              <w:t xml:space="preserve"> </w:t>
            </w:r>
          </w:p>
          <w:p w14:paraId="616E4721" w14:textId="77777777" w:rsidR="001A3B11" w:rsidRDefault="00000000">
            <w:pPr>
              <w:numPr>
                <w:ilvl w:val="0"/>
                <w:numId w:val="1"/>
              </w:numPr>
              <w:spacing w:after="0"/>
              <w:ind w:hanging="216"/>
            </w:pPr>
            <w:r>
              <w:rPr>
                <w:sz w:val="18"/>
              </w:rPr>
              <w:t xml:space="preserve">Must be ≥ 18 years of age; </w:t>
            </w:r>
            <w:r>
              <w:rPr>
                <w:b/>
                <w:sz w:val="18"/>
              </w:rPr>
              <w:t>AND</w:t>
            </w:r>
            <w:r>
              <w:rPr>
                <w:sz w:val="18"/>
              </w:rPr>
              <w:t xml:space="preserve">  </w:t>
            </w:r>
          </w:p>
          <w:p w14:paraId="5EAB9627" w14:textId="77777777" w:rsidR="001A3B11" w:rsidRDefault="00000000">
            <w:pPr>
              <w:numPr>
                <w:ilvl w:val="0"/>
                <w:numId w:val="1"/>
              </w:numPr>
              <w:spacing w:after="0"/>
              <w:ind w:hanging="216"/>
            </w:pPr>
            <w:r>
              <w:rPr>
                <w:sz w:val="18"/>
              </w:rPr>
              <w:t xml:space="preserve">Patient is not pregnant or breast feeding; </w:t>
            </w:r>
            <w:r>
              <w:rPr>
                <w:b/>
                <w:sz w:val="18"/>
              </w:rPr>
              <w:t>AND</w:t>
            </w:r>
            <w:r>
              <w:rPr>
                <w:sz w:val="18"/>
              </w:rPr>
              <w:t xml:space="preserve">  </w:t>
            </w:r>
          </w:p>
          <w:p w14:paraId="77AC35D9" w14:textId="77777777" w:rsidR="001A3B11" w:rsidRDefault="00000000">
            <w:pPr>
              <w:numPr>
                <w:ilvl w:val="0"/>
                <w:numId w:val="1"/>
              </w:numPr>
              <w:spacing w:after="0" w:line="240" w:lineRule="auto"/>
              <w:ind w:hanging="216"/>
            </w:pPr>
            <w:r>
              <w:rPr>
                <w:sz w:val="18"/>
              </w:rPr>
              <w:t xml:space="preserve">Attestation that if patient is at risk for QT interval prolongation (congestive heart failure, bradyarrhythmia, hepatic impairment, renal impairment, or taking other medicinal products that lead to QT prolongation), baseline electrocardiogram (ECG) has been performed; </w:t>
            </w:r>
            <w:r>
              <w:rPr>
                <w:b/>
                <w:sz w:val="18"/>
              </w:rPr>
              <w:t>AND</w:t>
            </w:r>
            <w:r>
              <w:rPr>
                <w:sz w:val="18"/>
              </w:rPr>
              <w:t xml:space="preserve">  </w:t>
            </w:r>
          </w:p>
          <w:p w14:paraId="249AC450" w14:textId="77777777" w:rsidR="001A3B11" w:rsidRDefault="00000000">
            <w:pPr>
              <w:numPr>
                <w:ilvl w:val="0"/>
                <w:numId w:val="1"/>
              </w:numPr>
              <w:spacing w:after="0" w:line="242" w:lineRule="auto"/>
              <w:ind w:hanging="216"/>
            </w:pPr>
            <w:r>
              <w:rPr>
                <w:sz w:val="18"/>
              </w:rPr>
              <w:t xml:space="preserve">Patient has tried and failed, had a contraindication to, or experienced an adverse reaction/intolerance to clonidine;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to provide verbal attestation of a comprehensive treatment plan between provider and patient; </w:t>
            </w:r>
            <w:r>
              <w:rPr>
                <w:b/>
                <w:sz w:val="18"/>
              </w:rPr>
              <w:t>AND</w:t>
            </w:r>
            <w:r>
              <w:rPr>
                <w:sz w:val="18"/>
              </w:rPr>
              <w:t xml:space="preserve">  </w:t>
            </w:r>
          </w:p>
          <w:p w14:paraId="6069FBEA" w14:textId="77777777" w:rsidR="001A3B11" w:rsidRDefault="00000000">
            <w:pPr>
              <w:numPr>
                <w:ilvl w:val="0"/>
                <w:numId w:val="1"/>
              </w:numPr>
              <w:spacing w:after="0"/>
              <w:ind w:hanging="216"/>
            </w:pPr>
            <w:r>
              <w:rPr>
                <w:sz w:val="18"/>
              </w:rPr>
              <w:t xml:space="preserve">In the case of opioid use disorder (OUD), provide verbal attestation that patient:  </w:t>
            </w:r>
          </w:p>
          <w:p w14:paraId="5CF22B74" w14:textId="77777777" w:rsidR="001A3B11" w:rsidRDefault="00000000">
            <w:pPr>
              <w:numPr>
                <w:ilvl w:val="1"/>
                <w:numId w:val="1"/>
              </w:numPr>
              <w:spacing w:after="0"/>
              <w:ind w:hanging="216"/>
            </w:pPr>
            <w:r>
              <w:rPr>
                <w:sz w:val="18"/>
              </w:rPr>
              <w:t xml:space="preserve">Has a referral to </w:t>
            </w:r>
            <w:r>
              <w:rPr>
                <w:b/>
                <w:sz w:val="18"/>
              </w:rPr>
              <w:t>OR</w:t>
            </w:r>
            <w:r>
              <w:rPr>
                <w:sz w:val="18"/>
              </w:rPr>
              <w:t xml:space="preserve"> active involvement in substance abuse counseling; </w:t>
            </w:r>
            <w:r>
              <w:rPr>
                <w:b/>
                <w:sz w:val="18"/>
              </w:rPr>
              <w:t>OR</w:t>
            </w:r>
            <w:r>
              <w:rPr>
                <w:sz w:val="18"/>
              </w:rPr>
              <w:t xml:space="preserve">  </w:t>
            </w:r>
          </w:p>
          <w:p w14:paraId="5179ED1D" w14:textId="77777777" w:rsidR="001A3B11" w:rsidRDefault="00000000">
            <w:pPr>
              <w:numPr>
                <w:ilvl w:val="1"/>
                <w:numId w:val="1"/>
              </w:numPr>
              <w:spacing w:after="0" w:line="246" w:lineRule="auto"/>
              <w:ind w:hanging="216"/>
            </w:pPr>
            <w:r>
              <w:rPr>
                <w:sz w:val="18"/>
              </w:rPr>
              <w:t xml:space="preserve">Is unable to have counseling </w:t>
            </w:r>
            <w:r>
              <w:rPr>
                <w:b/>
                <w:sz w:val="18"/>
              </w:rPr>
              <w:t>AND</w:t>
            </w:r>
            <w:r>
              <w:rPr>
                <w:sz w:val="18"/>
              </w:rPr>
              <w:t xml:space="preserve"> provides verbal attestation that patient has been offered medication-assisted treatment (MAT) as part of a comprehensive treatment plan; </w:t>
            </w:r>
            <w:r>
              <w:rPr>
                <w:b/>
                <w:sz w:val="18"/>
              </w:rPr>
              <w:t>AND</w:t>
            </w:r>
            <w:r>
              <w:rPr>
                <w:sz w:val="18"/>
              </w:rPr>
              <w:t xml:space="preserve">  </w:t>
            </w:r>
          </w:p>
          <w:p w14:paraId="4D8A418F" w14:textId="77777777" w:rsidR="001A3B11" w:rsidRDefault="00000000">
            <w:pPr>
              <w:numPr>
                <w:ilvl w:val="0"/>
                <w:numId w:val="1"/>
              </w:numPr>
              <w:spacing w:after="0" w:line="240" w:lineRule="auto"/>
              <w:ind w:hanging="216"/>
            </w:pPr>
            <w:r>
              <w:rPr>
                <w:sz w:val="18"/>
              </w:rPr>
              <w:t xml:space="preserve">Provide verbal attestation that patient is NOT prescribed concurrent opioid medication without explanation (verified by state opioid database, if available); </w:t>
            </w:r>
            <w:r>
              <w:rPr>
                <w:b/>
                <w:sz w:val="18"/>
              </w:rPr>
              <w:t xml:space="preserve">AND </w:t>
            </w:r>
            <w:r>
              <w:rPr>
                <w:sz w:val="18"/>
              </w:rPr>
              <w:t xml:space="preserve"> </w:t>
            </w:r>
          </w:p>
          <w:p w14:paraId="4C01E47D" w14:textId="77777777" w:rsidR="001A3B11" w:rsidRDefault="00000000">
            <w:pPr>
              <w:numPr>
                <w:ilvl w:val="0"/>
                <w:numId w:val="1"/>
              </w:numPr>
              <w:spacing w:after="1" w:line="240" w:lineRule="auto"/>
              <w:ind w:hanging="216"/>
            </w:pPr>
            <w:r>
              <w:rPr>
                <w:sz w:val="18"/>
              </w:rPr>
              <w:t xml:space="preserve">Provide verbal attestation that the patient is capable of and instructed how to self-monitor for hypotension, orthostasis, bradycardia, and associated symptoms; </w:t>
            </w:r>
            <w:r>
              <w:rPr>
                <w:b/>
                <w:sz w:val="18"/>
              </w:rPr>
              <w:t xml:space="preserve">AND </w:t>
            </w:r>
            <w:r>
              <w:rPr>
                <w:sz w:val="18"/>
              </w:rPr>
              <w:t xml:space="preserve"> </w:t>
            </w:r>
          </w:p>
          <w:p w14:paraId="7FA76B92" w14:textId="77777777" w:rsidR="001A3B11" w:rsidRDefault="00000000">
            <w:pPr>
              <w:numPr>
                <w:ilvl w:val="0"/>
                <w:numId w:val="1"/>
              </w:numPr>
              <w:spacing w:after="0" w:line="240" w:lineRule="auto"/>
              <w:ind w:hanging="216"/>
            </w:pPr>
            <w:r>
              <w:rPr>
                <w:sz w:val="18"/>
              </w:rPr>
              <w:t xml:space="preserve">Provide verbal attestation that the patient has been provided with a tapering schedule and instructions on when to contact their healthcare provider for further guidance. </w:t>
            </w:r>
          </w:p>
          <w:p w14:paraId="54D6A9E9" w14:textId="77777777" w:rsidR="001A3B11" w:rsidRDefault="00000000">
            <w:pPr>
              <w:spacing w:after="0"/>
              <w:ind w:left="1"/>
            </w:pPr>
            <w:r>
              <w:rPr>
                <w:b/>
                <w:sz w:val="18"/>
              </w:rPr>
              <w:t xml:space="preserve">Renewal Criteria:  </w:t>
            </w:r>
          </w:p>
          <w:p w14:paraId="4A4142CF" w14:textId="77777777" w:rsidR="001A3B11" w:rsidRDefault="00000000">
            <w:pPr>
              <w:numPr>
                <w:ilvl w:val="0"/>
                <w:numId w:val="1"/>
              </w:numPr>
              <w:spacing w:after="0"/>
              <w:ind w:hanging="216"/>
            </w:pPr>
            <w:r>
              <w:rPr>
                <w:sz w:val="18"/>
              </w:rPr>
              <w:t xml:space="preserve">Patient continues to meet initial criteria; </w:t>
            </w:r>
            <w:r>
              <w:rPr>
                <w:b/>
                <w:sz w:val="18"/>
              </w:rPr>
              <w:t>AND</w:t>
            </w:r>
            <w:r>
              <w:rPr>
                <w:sz w:val="18"/>
              </w:rPr>
              <w:t xml:space="preserve">  </w:t>
            </w:r>
          </w:p>
          <w:p w14:paraId="44ACE002" w14:textId="77777777" w:rsidR="001A3B11" w:rsidRDefault="00000000">
            <w:pPr>
              <w:numPr>
                <w:ilvl w:val="0"/>
                <w:numId w:val="1"/>
              </w:numPr>
              <w:spacing w:after="0"/>
              <w:ind w:hanging="216"/>
            </w:pPr>
            <w:r>
              <w:rPr>
                <w:sz w:val="18"/>
              </w:rPr>
              <w:t xml:space="preserve">If the renewal is a continuation of the initial approval because additional therapy is needed, approve up to 7 additional days (for a total of 14 days of treatment, including days of treatment received as inpatient, if any) </w:t>
            </w:r>
          </w:p>
        </w:tc>
        <w:tc>
          <w:tcPr>
            <w:tcW w:w="1800" w:type="dxa"/>
            <w:tcBorders>
              <w:top w:val="single" w:sz="4" w:space="0" w:color="000000"/>
              <w:left w:val="single" w:sz="4" w:space="0" w:color="000000"/>
              <w:bottom w:val="single" w:sz="4" w:space="0" w:color="000000"/>
              <w:right w:val="single" w:sz="4" w:space="0" w:color="000000"/>
            </w:tcBorders>
            <w:vAlign w:val="center"/>
          </w:tcPr>
          <w:p w14:paraId="371A7A47" w14:textId="77777777" w:rsidR="001A3B11" w:rsidRDefault="00000000">
            <w:pPr>
              <w:spacing w:after="0"/>
              <w:ind w:right="29"/>
              <w:jc w:val="center"/>
            </w:pPr>
            <w:r>
              <w:rPr>
                <w:sz w:val="18"/>
              </w:rPr>
              <w:t xml:space="preserve">16/day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0DD1CF8F" w14:textId="77777777" w:rsidR="001A3B11" w:rsidRDefault="00000000">
            <w:pPr>
              <w:spacing w:after="0"/>
              <w:jc w:val="center"/>
            </w:pPr>
            <w:hyperlink r:id="rId7">
              <w:r>
                <w:rPr>
                  <w:color w:val="0000FF"/>
                  <w:sz w:val="18"/>
                  <w:u w:val="single" w:color="0000FF"/>
                </w:rPr>
                <w:t>General PA</w:t>
              </w:r>
            </w:hyperlink>
            <w:hyperlink r:id="rId8">
              <w:r>
                <w:rPr>
                  <w:color w:val="0000FF"/>
                  <w:sz w:val="18"/>
                </w:rPr>
                <w:t xml:space="preserve"> </w:t>
              </w:r>
            </w:hyperlink>
            <w:hyperlink r:id="rId9">
              <w:r>
                <w:rPr>
                  <w:color w:val="0000FF"/>
                  <w:sz w:val="18"/>
                  <w:u w:val="single" w:color="0000FF"/>
                </w:rPr>
                <w:t>Form</w:t>
              </w:r>
            </w:hyperlink>
            <w:hyperlink r:id="rId10">
              <w:r>
                <w:rPr>
                  <w:sz w:val="18"/>
                </w:rPr>
                <w:t xml:space="preserve"> </w:t>
              </w:r>
            </w:hyperlink>
          </w:p>
        </w:tc>
      </w:tr>
      <w:tr w:rsidR="001A3B11" w14:paraId="332986C6" w14:textId="77777777">
        <w:trPr>
          <w:trHeight w:val="378"/>
        </w:trPr>
        <w:tc>
          <w:tcPr>
            <w:tcW w:w="1391" w:type="dxa"/>
            <w:tcBorders>
              <w:top w:val="single" w:sz="4" w:space="0" w:color="000000"/>
              <w:left w:val="single" w:sz="4" w:space="0" w:color="000000"/>
              <w:bottom w:val="single" w:sz="4" w:space="0" w:color="000000"/>
              <w:right w:val="single" w:sz="4" w:space="0" w:color="000000"/>
            </w:tcBorders>
          </w:tcPr>
          <w:p w14:paraId="3B72C32E" w14:textId="77777777" w:rsidR="001A3B11" w:rsidRDefault="00000000">
            <w:pPr>
              <w:spacing w:after="0"/>
              <w:jc w:val="both"/>
            </w:pPr>
            <w:r>
              <w:rPr>
                <w:sz w:val="18"/>
              </w:rPr>
              <w:t>Vivitrol®</w:t>
            </w:r>
            <w:r>
              <w:rPr>
                <w:sz w:val="18"/>
                <w:vertAlign w:val="superscript"/>
              </w:rPr>
              <w:t xml:space="preserve"> </w:t>
            </w:r>
            <w:r>
              <w:rPr>
                <w:sz w:val="18"/>
              </w:rPr>
              <w:t xml:space="preserve">injection </w:t>
            </w:r>
          </w:p>
        </w:tc>
        <w:tc>
          <w:tcPr>
            <w:tcW w:w="399" w:type="dxa"/>
            <w:tcBorders>
              <w:top w:val="single" w:sz="4" w:space="0" w:color="000000"/>
              <w:left w:val="single" w:sz="4" w:space="0" w:color="000000"/>
              <w:bottom w:val="single" w:sz="4" w:space="0" w:color="000000"/>
              <w:right w:val="single" w:sz="4" w:space="0" w:color="000000"/>
            </w:tcBorders>
          </w:tcPr>
          <w:p w14:paraId="3CB68990"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1C82896" w14:textId="77777777" w:rsidR="001A3B11"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36C9E313" w14:textId="77777777" w:rsidR="001A3B11" w:rsidRDefault="00000000">
            <w:pPr>
              <w:spacing w:after="0"/>
              <w:ind w:right="29"/>
              <w:jc w:val="center"/>
            </w:pPr>
            <w:r>
              <w:rPr>
                <w:sz w:val="18"/>
              </w:rPr>
              <w:t xml:space="preserve">1 vial per 28 days </w:t>
            </w:r>
          </w:p>
        </w:tc>
        <w:tc>
          <w:tcPr>
            <w:tcW w:w="0" w:type="auto"/>
            <w:vMerge/>
            <w:tcBorders>
              <w:top w:val="nil"/>
              <w:left w:val="single" w:sz="4" w:space="0" w:color="000000"/>
              <w:bottom w:val="nil"/>
              <w:right w:val="single" w:sz="4" w:space="0" w:color="000000"/>
            </w:tcBorders>
          </w:tcPr>
          <w:p w14:paraId="7A192EE8" w14:textId="77777777" w:rsidR="001A3B11" w:rsidRDefault="001A3B11"/>
        </w:tc>
      </w:tr>
      <w:tr w:rsidR="001A3B11" w14:paraId="04430520" w14:textId="77777777">
        <w:trPr>
          <w:trHeight w:val="517"/>
        </w:trPr>
        <w:tc>
          <w:tcPr>
            <w:tcW w:w="1391" w:type="dxa"/>
            <w:tcBorders>
              <w:top w:val="single" w:sz="4" w:space="0" w:color="000000"/>
              <w:left w:val="single" w:sz="4" w:space="0" w:color="000000"/>
              <w:bottom w:val="single" w:sz="4" w:space="0" w:color="000000"/>
              <w:right w:val="single" w:sz="4" w:space="0" w:color="000000"/>
            </w:tcBorders>
            <w:vAlign w:val="center"/>
          </w:tcPr>
          <w:p w14:paraId="5B242395" w14:textId="77777777" w:rsidR="001A3B11" w:rsidRDefault="00000000">
            <w:pPr>
              <w:spacing w:after="0"/>
            </w:pPr>
            <w:r>
              <w:rPr>
                <w:sz w:val="18"/>
              </w:rPr>
              <w:t>lofexidine</w:t>
            </w:r>
            <w:r>
              <w:t xml:space="preserve"> </w:t>
            </w:r>
          </w:p>
        </w:tc>
        <w:tc>
          <w:tcPr>
            <w:tcW w:w="399" w:type="dxa"/>
            <w:tcBorders>
              <w:top w:val="single" w:sz="4" w:space="0" w:color="000000"/>
              <w:left w:val="single" w:sz="4" w:space="0" w:color="000000"/>
              <w:bottom w:val="single" w:sz="4" w:space="0" w:color="000000"/>
              <w:right w:val="single" w:sz="4" w:space="0" w:color="000000"/>
            </w:tcBorders>
            <w:vAlign w:val="center"/>
          </w:tcPr>
          <w:p w14:paraId="1475FA2D"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0B4B2B" w14:textId="77777777" w:rsidR="001A3B11" w:rsidRDefault="00000000">
            <w:pPr>
              <w:spacing w:after="0"/>
              <w:ind w:left="1"/>
            </w:pPr>
            <w:r>
              <w:rPr>
                <w:sz w:val="18"/>
              </w:rPr>
              <w:t xml:space="preserve">See Lucemyra® prior authorization criteria; </w:t>
            </w:r>
            <w:r>
              <w:rPr>
                <w:b/>
                <w:sz w:val="18"/>
              </w:rPr>
              <w:t>AND</w:t>
            </w:r>
            <w:r>
              <w:rPr>
                <w:sz w:val="18"/>
              </w:rPr>
              <w:t xml:space="preserve"> </w:t>
            </w:r>
          </w:p>
          <w:p w14:paraId="054F7AA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preferred Lucemyra®</w:t>
            </w: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55211DD3" w14:textId="77777777" w:rsidR="001A3B11" w:rsidRDefault="00000000">
            <w:pPr>
              <w:spacing w:after="0"/>
              <w:ind w:right="29"/>
              <w:jc w:val="center"/>
            </w:pPr>
            <w:r>
              <w:rPr>
                <w:sz w:val="18"/>
              </w:rPr>
              <w:t xml:space="preserve">16/day </w:t>
            </w:r>
          </w:p>
        </w:tc>
        <w:tc>
          <w:tcPr>
            <w:tcW w:w="0" w:type="auto"/>
            <w:vMerge/>
            <w:tcBorders>
              <w:top w:val="nil"/>
              <w:left w:val="single" w:sz="4" w:space="0" w:color="000000"/>
              <w:bottom w:val="single" w:sz="4" w:space="0" w:color="000000"/>
              <w:right w:val="single" w:sz="4" w:space="0" w:color="000000"/>
            </w:tcBorders>
          </w:tcPr>
          <w:p w14:paraId="72821A97" w14:textId="77777777" w:rsidR="001A3B11" w:rsidRDefault="001A3B11"/>
        </w:tc>
      </w:tr>
    </w:tbl>
    <w:p w14:paraId="1A285041" w14:textId="77777777" w:rsidR="001A3B11" w:rsidRDefault="00000000">
      <w:pPr>
        <w:spacing w:after="0"/>
        <w:ind w:left="292" w:right="364"/>
      </w:pPr>
      <w:r>
        <w:rPr>
          <w:noProof/>
        </w:rPr>
        <w:lastRenderedPageBreak/>
        <w:drawing>
          <wp:anchor distT="0" distB="0" distL="114300" distR="114300" simplePos="0" relativeHeight="251658240" behindDoc="0" locked="0" layoutInCell="1" allowOverlap="0" wp14:anchorId="523079DD" wp14:editId="28BFE482">
            <wp:simplePos x="0" y="0"/>
            <wp:positionH relativeFrom="column">
              <wp:posOffset>8071739</wp:posOffset>
            </wp:positionH>
            <wp:positionV relativeFrom="paragraph">
              <wp:posOffset>-38759</wp:posOffset>
            </wp:positionV>
            <wp:extent cx="838147" cy="295034"/>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838147" cy="295034"/>
                    </a:xfrm>
                    <a:prstGeom prst="rect">
                      <a:avLst/>
                    </a:prstGeom>
                  </pic:spPr>
                </pic:pic>
              </a:graphicData>
            </a:graphic>
          </wp:anchor>
        </w:drawing>
      </w:r>
      <w:r>
        <w:rPr>
          <w:b/>
          <w:color w:val="C00000"/>
          <w:sz w:val="20"/>
        </w:rPr>
        <w:t xml:space="preserve"> </w:t>
      </w:r>
    </w:p>
    <w:p w14:paraId="179B86DC" w14:textId="77777777" w:rsidR="001A3B11" w:rsidRDefault="00000000">
      <w:pPr>
        <w:spacing w:after="0"/>
        <w:ind w:right="364"/>
      </w:pPr>
      <w:r>
        <w:rPr>
          <w:sz w:val="16"/>
        </w:rPr>
        <w:t xml:space="preserve">Please use Google Chrome, Microsoft Edge, or Firefox as your browser to access the files on the TennCare site. </w:t>
      </w:r>
      <w:r>
        <w:rPr>
          <w:sz w:val="10"/>
        </w:rPr>
        <w:t xml:space="preserve"> </w:t>
      </w:r>
    </w:p>
    <w:p w14:paraId="44917712" w14:textId="77777777" w:rsidR="001A3B11" w:rsidRDefault="00000000">
      <w:pPr>
        <w:spacing w:after="676"/>
        <w:ind w:left="292"/>
      </w:pPr>
      <w:r>
        <w:rPr>
          <w:rFonts w:ascii="Century" w:eastAsia="Century" w:hAnsi="Century" w:cs="Century"/>
          <w:color w:val="697178"/>
          <w:sz w:val="2"/>
        </w:rPr>
        <w:t xml:space="preserve"> </w:t>
      </w:r>
    </w:p>
    <w:tbl>
      <w:tblPr>
        <w:tblStyle w:val="TableGrid"/>
        <w:tblW w:w="14122" w:type="dxa"/>
        <w:tblInd w:w="264" w:type="dxa"/>
        <w:tblCellMar>
          <w:top w:w="56" w:type="dxa"/>
          <w:left w:w="28" w:type="dxa"/>
          <w:bottom w:w="0" w:type="dxa"/>
          <w:right w:w="16" w:type="dxa"/>
        </w:tblCellMar>
        <w:tblLook w:val="04A0" w:firstRow="1" w:lastRow="0" w:firstColumn="1" w:lastColumn="0" w:noHBand="0" w:noVBand="1"/>
      </w:tblPr>
      <w:tblGrid>
        <w:gridCol w:w="1391"/>
        <w:gridCol w:w="399"/>
        <w:gridCol w:w="9360"/>
        <w:gridCol w:w="1800"/>
        <w:gridCol w:w="1172"/>
      </w:tblGrid>
      <w:tr w:rsidR="001A3B11" w14:paraId="3D161F63" w14:textId="77777777">
        <w:trPr>
          <w:trHeight w:val="599"/>
        </w:trPr>
        <w:tc>
          <w:tcPr>
            <w:tcW w:w="1391" w:type="dxa"/>
            <w:tcBorders>
              <w:top w:val="single" w:sz="4" w:space="0" w:color="000000"/>
              <w:left w:val="single" w:sz="4" w:space="0" w:color="000000"/>
              <w:bottom w:val="single" w:sz="4" w:space="0" w:color="000000"/>
              <w:right w:val="nil"/>
            </w:tcBorders>
            <w:shd w:val="clear" w:color="auto" w:fill="0077C8"/>
          </w:tcPr>
          <w:p w14:paraId="1B91BC84" w14:textId="77777777" w:rsidR="001A3B11" w:rsidRDefault="001A3B11"/>
        </w:tc>
        <w:tc>
          <w:tcPr>
            <w:tcW w:w="11559" w:type="dxa"/>
            <w:gridSpan w:val="3"/>
            <w:tcBorders>
              <w:top w:val="single" w:sz="4" w:space="0" w:color="000000"/>
              <w:left w:val="nil"/>
              <w:bottom w:val="single" w:sz="4" w:space="0" w:color="000000"/>
              <w:right w:val="nil"/>
            </w:tcBorders>
            <w:shd w:val="clear" w:color="auto" w:fill="0077C8"/>
          </w:tcPr>
          <w:p w14:paraId="40F9D8AA" w14:textId="77777777" w:rsidR="001A3B11" w:rsidRDefault="00000000">
            <w:pPr>
              <w:spacing w:after="0"/>
              <w:ind w:right="232"/>
              <w:jc w:val="center"/>
            </w:pPr>
            <w:r>
              <w:rPr>
                <w:b/>
                <w:color w:val="FFFFFF"/>
              </w:rPr>
              <w:t>ANALGESICS</w:t>
            </w:r>
            <w:r>
              <w:rPr>
                <w:b/>
                <w:color w:val="FFFFFF"/>
                <w:sz w:val="28"/>
              </w:rPr>
              <w:t xml:space="preserve"> </w:t>
            </w:r>
          </w:p>
          <w:p w14:paraId="4BF9BAE3" w14:textId="77777777" w:rsidR="001A3B11" w:rsidRDefault="00000000">
            <w:pPr>
              <w:spacing w:after="0"/>
              <w:ind w:left="132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46837B18" w14:textId="77777777" w:rsidR="001A3B11" w:rsidRDefault="001A3B11"/>
        </w:tc>
      </w:tr>
      <w:tr w:rsidR="001A3B11" w14:paraId="7E78249E" w14:textId="77777777">
        <w:trPr>
          <w:trHeight w:val="292"/>
        </w:trPr>
        <w:tc>
          <w:tcPr>
            <w:tcW w:w="1391" w:type="dxa"/>
            <w:tcBorders>
              <w:top w:val="single" w:sz="4" w:space="0" w:color="000000"/>
              <w:left w:val="single" w:sz="4" w:space="0" w:color="000000"/>
              <w:bottom w:val="single" w:sz="4" w:space="0" w:color="000000"/>
              <w:right w:val="single" w:sz="4" w:space="0" w:color="000000"/>
            </w:tcBorders>
            <w:shd w:val="clear" w:color="auto" w:fill="B9D9EB"/>
          </w:tcPr>
          <w:p w14:paraId="14BEE060" w14:textId="77777777" w:rsidR="001A3B11" w:rsidRDefault="00000000">
            <w:pPr>
              <w:spacing w:after="0"/>
              <w:ind w:right="12"/>
              <w:jc w:val="center"/>
            </w:pPr>
            <w:r>
              <w:rPr>
                <w:b/>
                <w:sz w:val="18"/>
              </w:rPr>
              <w:t xml:space="preserve">Medication </w:t>
            </w:r>
          </w:p>
        </w:tc>
        <w:tc>
          <w:tcPr>
            <w:tcW w:w="399" w:type="dxa"/>
            <w:tcBorders>
              <w:top w:val="single" w:sz="4" w:space="0" w:color="000000"/>
              <w:left w:val="single" w:sz="4" w:space="0" w:color="000000"/>
              <w:bottom w:val="single" w:sz="4" w:space="0" w:color="000000"/>
              <w:right w:val="single" w:sz="4" w:space="0" w:color="000000"/>
            </w:tcBorders>
            <w:shd w:val="clear" w:color="auto" w:fill="B9D9EB"/>
          </w:tcPr>
          <w:p w14:paraId="79B27A52" w14:textId="77777777" w:rsidR="001A3B11"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F0B8583" w14:textId="77777777" w:rsidR="001A3B11" w:rsidRDefault="00000000">
            <w:pPr>
              <w:spacing w:after="0"/>
              <w:ind w:right="11"/>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080DD7D2" w14:textId="77777777" w:rsidR="001A3B11" w:rsidRDefault="00000000">
            <w:pPr>
              <w:spacing w:after="0"/>
              <w:ind w:right="13"/>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161D55FA" w14:textId="77777777" w:rsidR="001A3B11" w:rsidRDefault="00000000">
            <w:pPr>
              <w:spacing w:after="0"/>
              <w:ind w:right="10"/>
              <w:jc w:val="center"/>
            </w:pPr>
            <w:r>
              <w:rPr>
                <w:b/>
                <w:sz w:val="18"/>
              </w:rPr>
              <w:t xml:space="preserve">PA Form </w:t>
            </w:r>
          </w:p>
        </w:tc>
      </w:tr>
      <w:tr w:rsidR="001A3B11" w14:paraId="1CBD7678" w14:textId="77777777">
        <w:trPr>
          <w:trHeight w:val="359"/>
        </w:trPr>
        <w:tc>
          <w:tcPr>
            <w:tcW w:w="1391" w:type="dxa"/>
            <w:tcBorders>
              <w:top w:val="single" w:sz="4" w:space="0" w:color="000000"/>
              <w:left w:val="single" w:sz="4" w:space="0" w:color="000000"/>
              <w:bottom w:val="single" w:sz="4" w:space="0" w:color="000000"/>
              <w:right w:val="nil"/>
            </w:tcBorders>
            <w:shd w:val="clear" w:color="auto" w:fill="F2F2F2"/>
          </w:tcPr>
          <w:p w14:paraId="6221C891" w14:textId="77777777" w:rsidR="001A3B11" w:rsidRDefault="001A3B11"/>
        </w:tc>
        <w:tc>
          <w:tcPr>
            <w:tcW w:w="11559" w:type="dxa"/>
            <w:gridSpan w:val="3"/>
            <w:tcBorders>
              <w:top w:val="single" w:sz="4" w:space="0" w:color="000000"/>
              <w:left w:val="nil"/>
              <w:bottom w:val="single" w:sz="4" w:space="0" w:color="000000"/>
              <w:right w:val="nil"/>
            </w:tcBorders>
            <w:shd w:val="clear" w:color="auto" w:fill="F2F2F2"/>
          </w:tcPr>
          <w:p w14:paraId="45185697" w14:textId="77777777" w:rsidR="001A3B11" w:rsidRDefault="00000000">
            <w:pPr>
              <w:spacing w:after="0"/>
              <w:ind w:right="230"/>
              <w:jc w:val="center"/>
            </w:pPr>
            <w:r>
              <w:rPr>
                <w:b/>
                <w:sz w:val="18"/>
              </w:rPr>
              <w:t xml:space="preserve">Buprenorphine and Buprenorphine/Naloxone </w:t>
            </w:r>
          </w:p>
        </w:tc>
        <w:tc>
          <w:tcPr>
            <w:tcW w:w="1172" w:type="dxa"/>
            <w:tcBorders>
              <w:top w:val="single" w:sz="4" w:space="0" w:color="000000"/>
              <w:left w:val="nil"/>
              <w:bottom w:val="single" w:sz="4" w:space="0" w:color="000000"/>
              <w:right w:val="single" w:sz="4" w:space="0" w:color="000000"/>
            </w:tcBorders>
            <w:shd w:val="clear" w:color="auto" w:fill="F2F2F2"/>
          </w:tcPr>
          <w:p w14:paraId="51BEB89E" w14:textId="77777777" w:rsidR="001A3B11" w:rsidRDefault="001A3B11"/>
        </w:tc>
      </w:tr>
      <w:tr w:rsidR="001A3B11" w14:paraId="0D25670A" w14:textId="77777777">
        <w:trPr>
          <w:trHeight w:val="322"/>
        </w:trPr>
        <w:tc>
          <w:tcPr>
            <w:tcW w:w="1391" w:type="dxa"/>
            <w:tcBorders>
              <w:top w:val="single" w:sz="4" w:space="0" w:color="000000"/>
              <w:left w:val="single" w:sz="4" w:space="0" w:color="000000"/>
              <w:bottom w:val="single" w:sz="4" w:space="0" w:color="000000"/>
              <w:right w:val="nil"/>
            </w:tcBorders>
            <w:shd w:val="clear" w:color="auto" w:fill="F9F9F9"/>
          </w:tcPr>
          <w:p w14:paraId="2B7690BE" w14:textId="77777777" w:rsidR="001A3B11" w:rsidRDefault="001A3B11"/>
        </w:tc>
        <w:tc>
          <w:tcPr>
            <w:tcW w:w="11559" w:type="dxa"/>
            <w:gridSpan w:val="3"/>
            <w:tcBorders>
              <w:top w:val="single" w:sz="4" w:space="0" w:color="000000"/>
              <w:left w:val="nil"/>
              <w:bottom w:val="single" w:sz="4" w:space="0" w:color="000000"/>
              <w:right w:val="nil"/>
            </w:tcBorders>
            <w:shd w:val="clear" w:color="auto" w:fill="F9F9F9"/>
          </w:tcPr>
          <w:p w14:paraId="7E9B96DF" w14:textId="77777777" w:rsidR="001A3B11" w:rsidRDefault="00000000">
            <w:pPr>
              <w:spacing w:after="0"/>
              <w:ind w:left="1203"/>
            </w:pPr>
            <w:r>
              <w:rPr>
                <w:b/>
                <w:color w:val="0077C8"/>
                <w:sz w:val="18"/>
              </w:rPr>
              <w:t xml:space="preserve">Buprenorphine Enhanced Supportive Medication-Assisted Recovery and Treatment (BESMART) Network Provider </w:t>
            </w:r>
            <w:r>
              <w:rPr>
                <w:b/>
                <w:color w:val="0077C8"/>
                <w:sz w:val="18"/>
                <w:u w:val="single" w:color="0077C8"/>
              </w:rPr>
              <w:t>only</w:t>
            </w:r>
            <w:r>
              <w:rPr>
                <w:b/>
                <w:color w:val="0077C8"/>
                <w:sz w:val="18"/>
              </w:rPr>
              <w:t>:</w:t>
            </w:r>
            <w:r>
              <w:rPr>
                <w:color w:val="0000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F9F9F9"/>
          </w:tcPr>
          <w:p w14:paraId="31F7DEA6" w14:textId="77777777" w:rsidR="001A3B11" w:rsidRDefault="001A3B11"/>
        </w:tc>
      </w:tr>
      <w:tr w:rsidR="001A3B11" w14:paraId="22DD862D" w14:textId="77777777">
        <w:trPr>
          <w:trHeight w:val="498"/>
        </w:trPr>
        <w:tc>
          <w:tcPr>
            <w:tcW w:w="1391" w:type="dxa"/>
            <w:tcBorders>
              <w:top w:val="single" w:sz="4" w:space="0" w:color="000000"/>
              <w:left w:val="single" w:sz="4" w:space="0" w:color="000000"/>
              <w:bottom w:val="single" w:sz="4" w:space="0" w:color="000000"/>
              <w:right w:val="single" w:sz="4" w:space="0" w:color="000000"/>
            </w:tcBorders>
          </w:tcPr>
          <w:p w14:paraId="6EEEB136" w14:textId="77777777" w:rsidR="001A3B11" w:rsidRDefault="00000000">
            <w:pPr>
              <w:spacing w:after="0"/>
            </w:pPr>
            <w:r>
              <w:rPr>
                <w:sz w:val="18"/>
              </w:rPr>
              <w:t xml:space="preserve">buprenorphine/ naloxone tablets </w:t>
            </w:r>
          </w:p>
        </w:tc>
        <w:tc>
          <w:tcPr>
            <w:tcW w:w="399" w:type="dxa"/>
            <w:tcBorders>
              <w:top w:val="single" w:sz="4" w:space="0" w:color="000000"/>
              <w:left w:val="single" w:sz="4" w:space="0" w:color="000000"/>
              <w:bottom w:val="single" w:sz="4" w:space="0" w:color="000000"/>
              <w:right w:val="single" w:sz="4" w:space="0" w:color="000000"/>
            </w:tcBorders>
            <w:vAlign w:val="center"/>
          </w:tcPr>
          <w:p w14:paraId="561168DD" w14:textId="77777777" w:rsidR="001A3B11" w:rsidRDefault="00000000">
            <w:pPr>
              <w:spacing w:after="0"/>
              <w:ind w:right="1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4F0D70D" w14:textId="77777777" w:rsidR="001A3B11" w:rsidRDefault="00000000">
            <w:pPr>
              <w:spacing w:after="3"/>
              <w:ind w:left="44"/>
            </w:pPr>
            <w:r>
              <w:rPr>
                <w:sz w:val="18"/>
              </w:rPr>
              <w:t xml:space="preserve"> </w:t>
            </w:r>
          </w:p>
          <w:p w14:paraId="5676F5B9" w14:textId="77777777" w:rsidR="001A3B11" w:rsidRDefault="00000000">
            <w:pPr>
              <w:spacing w:after="0"/>
              <w:ind w:left="44"/>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CBD988B" w14:textId="77777777" w:rsidR="001A3B11" w:rsidRDefault="00000000">
            <w:pPr>
              <w:spacing w:after="0"/>
              <w:ind w:right="12"/>
              <w:jc w:val="center"/>
            </w:pPr>
            <w:r>
              <w:rPr>
                <w:sz w:val="18"/>
              </w:rPr>
              <w:t xml:space="preserve">8/2 mg: 3/day; </w:t>
            </w:r>
          </w:p>
          <w:p w14:paraId="0091DA47" w14:textId="77777777" w:rsidR="001A3B11" w:rsidRDefault="00000000">
            <w:pPr>
              <w:spacing w:after="0"/>
              <w:ind w:right="12"/>
              <w:jc w:val="center"/>
            </w:pPr>
            <w:r>
              <w:rPr>
                <w:sz w:val="18"/>
              </w:rPr>
              <w:t>2/0.5 mg: 3/day ^</w:t>
            </w:r>
            <w:r>
              <w:rPr>
                <w:sz w:val="17"/>
              </w:rPr>
              <w:t xml:space="preserve">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766F77BC" w14:textId="77777777" w:rsidR="001A3B11" w:rsidRDefault="00000000">
            <w:pPr>
              <w:spacing w:after="0"/>
              <w:ind w:left="5"/>
              <w:jc w:val="both"/>
            </w:pPr>
            <w:hyperlink r:id="rId12">
              <w:r>
                <w:rPr>
                  <w:color w:val="0000FF"/>
                  <w:sz w:val="18"/>
                  <w:u w:val="single" w:color="0000FF"/>
                </w:rPr>
                <w:t>Buprenorphine</w:t>
              </w:r>
            </w:hyperlink>
          </w:p>
          <w:p w14:paraId="2D514C01" w14:textId="77777777" w:rsidR="001A3B11" w:rsidRDefault="00000000">
            <w:pPr>
              <w:spacing w:after="0"/>
              <w:jc w:val="center"/>
            </w:pPr>
            <w:hyperlink r:id="rId13">
              <w:r>
                <w:rPr>
                  <w:color w:val="0000FF"/>
                  <w:sz w:val="18"/>
                  <w:u w:val="single" w:color="0000FF"/>
                </w:rPr>
                <w:t>Products PA</w:t>
              </w:r>
            </w:hyperlink>
            <w:hyperlink r:id="rId14">
              <w:r>
                <w:rPr>
                  <w:color w:val="0000FF"/>
                  <w:sz w:val="18"/>
                </w:rPr>
                <w:t xml:space="preserve"> </w:t>
              </w:r>
            </w:hyperlink>
            <w:hyperlink r:id="rId15">
              <w:r>
                <w:rPr>
                  <w:color w:val="0000FF"/>
                  <w:sz w:val="18"/>
                  <w:u w:val="single" w:color="0000FF"/>
                </w:rPr>
                <w:t>Form</w:t>
              </w:r>
            </w:hyperlink>
            <w:hyperlink r:id="rId16">
              <w:r>
                <w:rPr>
                  <w:color w:val="0000FF"/>
                  <w:sz w:val="18"/>
                </w:rPr>
                <w:t xml:space="preserve"> </w:t>
              </w:r>
            </w:hyperlink>
          </w:p>
        </w:tc>
      </w:tr>
      <w:tr w:rsidR="001A3B11" w14:paraId="0BE1A64D" w14:textId="77777777">
        <w:trPr>
          <w:trHeight w:val="917"/>
        </w:trPr>
        <w:tc>
          <w:tcPr>
            <w:tcW w:w="1391" w:type="dxa"/>
            <w:tcBorders>
              <w:top w:val="single" w:sz="4" w:space="0" w:color="000000"/>
              <w:left w:val="single" w:sz="4" w:space="0" w:color="000000"/>
              <w:bottom w:val="single" w:sz="4" w:space="0" w:color="000000"/>
              <w:right w:val="single" w:sz="4" w:space="0" w:color="000000"/>
            </w:tcBorders>
            <w:vAlign w:val="center"/>
          </w:tcPr>
          <w:p w14:paraId="27712E96" w14:textId="77777777" w:rsidR="001A3B11" w:rsidRDefault="00000000">
            <w:pPr>
              <w:spacing w:after="0"/>
            </w:pPr>
            <w:r>
              <w:rPr>
                <w:sz w:val="18"/>
              </w:rPr>
              <w:t xml:space="preserve">buprenorphine/ naloxone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3C14F9D9" w14:textId="77777777" w:rsidR="001A3B11" w:rsidRDefault="00000000">
            <w:pPr>
              <w:spacing w:after="0"/>
              <w:ind w:right="1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BC1CD02" w14:textId="77777777" w:rsidR="001A3B11" w:rsidRDefault="00000000">
            <w:pPr>
              <w:spacing w:after="0"/>
              <w:ind w:left="44"/>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4E26AAB" w14:textId="77777777" w:rsidR="001A3B11" w:rsidRDefault="00000000">
            <w:pPr>
              <w:spacing w:after="0"/>
              <w:ind w:right="12"/>
              <w:jc w:val="center"/>
            </w:pPr>
            <w:r>
              <w:rPr>
                <w:sz w:val="18"/>
              </w:rPr>
              <w:t xml:space="preserve">12/3 mg: 2/day; </w:t>
            </w:r>
          </w:p>
          <w:p w14:paraId="1D22EAA7" w14:textId="77777777" w:rsidR="001A3B11" w:rsidRDefault="00000000">
            <w:pPr>
              <w:spacing w:after="0"/>
              <w:ind w:right="12"/>
              <w:jc w:val="center"/>
            </w:pPr>
            <w:r>
              <w:rPr>
                <w:sz w:val="18"/>
              </w:rPr>
              <w:t xml:space="preserve">8/2 mg: 3/day; </w:t>
            </w:r>
          </w:p>
          <w:p w14:paraId="5F90DBE9" w14:textId="77777777" w:rsidR="001A3B11" w:rsidRDefault="00000000">
            <w:pPr>
              <w:spacing w:after="0"/>
              <w:ind w:right="12"/>
              <w:jc w:val="center"/>
            </w:pPr>
            <w:r>
              <w:rPr>
                <w:sz w:val="18"/>
              </w:rPr>
              <w:t xml:space="preserve">4/1 mg: 2/day; </w:t>
            </w:r>
          </w:p>
          <w:p w14:paraId="53517247" w14:textId="77777777" w:rsidR="001A3B11" w:rsidRDefault="00000000">
            <w:pPr>
              <w:spacing w:after="0"/>
              <w:ind w:right="12"/>
              <w:jc w:val="center"/>
            </w:pPr>
            <w:r>
              <w:rPr>
                <w:sz w:val="18"/>
              </w:rPr>
              <w:t xml:space="preserve">2/0.5 mg: 3/day ^ </w:t>
            </w:r>
          </w:p>
        </w:tc>
        <w:tc>
          <w:tcPr>
            <w:tcW w:w="0" w:type="auto"/>
            <w:vMerge/>
            <w:tcBorders>
              <w:top w:val="nil"/>
              <w:left w:val="single" w:sz="4" w:space="0" w:color="000000"/>
              <w:bottom w:val="nil"/>
              <w:right w:val="single" w:sz="4" w:space="0" w:color="000000"/>
            </w:tcBorders>
          </w:tcPr>
          <w:p w14:paraId="7699F890" w14:textId="77777777" w:rsidR="001A3B11" w:rsidRDefault="001A3B11"/>
        </w:tc>
      </w:tr>
      <w:tr w:rsidR="001A3B11" w14:paraId="68235146" w14:textId="77777777">
        <w:trPr>
          <w:trHeight w:val="3994"/>
        </w:trPr>
        <w:tc>
          <w:tcPr>
            <w:tcW w:w="1391" w:type="dxa"/>
            <w:tcBorders>
              <w:top w:val="single" w:sz="4" w:space="0" w:color="000000"/>
              <w:left w:val="single" w:sz="4" w:space="0" w:color="000000"/>
              <w:bottom w:val="single" w:sz="4" w:space="0" w:color="000000"/>
              <w:right w:val="single" w:sz="4" w:space="0" w:color="000000"/>
            </w:tcBorders>
            <w:vAlign w:val="center"/>
          </w:tcPr>
          <w:p w14:paraId="6AB5805B" w14:textId="77777777" w:rsidR="001A3B11" w:rsidRDefault="00000000">
            <w:pPr>
              <w:spacing w:after="0"/>
            </w:pPr>
            <w:r>
              <w:rPr>
                <w:sz w:val="18"/>
              </w:rPr>
              <w:lastRenderedPageBreak/>
              <w:t xml:space="preserve">buprenorphine </w:t>
            </w:r>
          </w:p>
        </w:tc>
        <w:tc>
          <w:tcPr>
            <w:tcW w:w="399" w:type="dxa"/>
            <w:tcBorders>
              <w:top w:val="single" w:sz="4" w:space="0" w:color="000000"/>
              <w:left w:val="single" w:sz="4" w:space="0" w:color="000000"/>
              <w:bottom w:val="single" w:sz="4" w:space="0" w:color="000000"/>
              <w:right w:val="single" w:sz="4" w:space="0" w:color="000000"/>
            </w:tcBorders>
            <w:vAlign w:val="center"/>
          </w:tcPr>
          <w:p w14:paraId="500A1F97"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6AB95A" w14:textId="77777777" w:rsidR="001A3B11" w:rsidRDefault="00000000">
            <w:pPr>
              <w:spacing w:after="0"/>
              <w:ind w:left="44"/>
            </w:pPr>
            <w:r>
              <w:rPr>
                <w:b/>
                <w:sz w:val="18"/>
              </w:rPr>
              <w:t xml:space="preserve">Criteria: </w:t>
            </w:r>
          </w:p>
          <w:p w14:paraId="2C556ED7" w14:textId="77777777" w:rsidR="001A3B11" w:rsidRDefault="00000000">
            <w:pPr>
              <w:numPr>
                <w:ilvl w:val="0"/>
                <w:numId w:val="2"/>
              </w:numPr>
              <w:spacing w:after="0"/>
            </w:pPr>
            <w:r>
              <w:rPr>
                <w:sz w:val="18"/>
              </w:rPr>
              <w:t xml:space="preserve">Diagnosis of opiate addiction; </w:t>
            </w:r>
            <w:r>
              <w:rPr>
                <w:b/>
                <w:sz w:val="18"/>
              </w:rPr>
              <w:t>AND</w:t>
            </w:r>
            <w:r>
              <w:rPr>
                <w:sz w:val="18"/>
              </w:rPr>
              <w:t xml:space="preserve"> </w:t>
            </w:r>
          </w:p>
          <w:p w14:paraId="6489E9F9" w14:textId="77777777" w:rsidR="001A3B11" w:rsidRDefault="00000000">
            <w:pPr>
              <w:numPr>
                <w:ilvl w:val="0"/>
                <w:numId w:val="2"/>
              </w:numPr>
              <w:spacing w:after="0" w:line="242" w:lineRule="auto"/>
            </w:pPr>
            <w:r>
              <w:rPr>
                <w:sz w:val="18"/>
              </w:rPr>
              <w:t xml:space="preserve">Prescriber is enrolled and in good standing in the BESMART program;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Buprenorphine will not be approved for treatment of depression or pain; </w:t>
            </w:r>
            <w:r>
              <w:rPr>
                <w:b/>
                <w:sz w:val="18"/>
              </w:rPr>
              <w:t>AND</w:t>
            </w:r>
            <w:r>
              <w:rPr>
                <w:sz w:val="18"/>
              </w:rPr>
              <w:t xml:space="preserve"> </w:t>
            </w:r>
          </w:p>
          <w:p w14:paraId="19E1D452" w14:textId="77777777" w:rsidR="001A3B11" w:rsidRDefault="00000000">
            <w:pPr>
              <w:numPr>
                <w:ilvl w:val="0"/>
                <w:numId w:val="2"/>
              </w:numPr>
              <w:spacing w:after="0"/>
            </w:pPr>
            <w:r>
              <w:rPr>
                <w:sz w:val="18"/>
              </w:rPr>
              <w:t xml:space="preserve">ONE of the following: </w:t>
            </w:r>
          </w:p>
          <w:p w14:paraId="079AFF9F" w14:textId="77777777" w:rsidR="001A3B11" w:rsidRDefault="00000000">
            <w:pPr>
              <w:numPr>
                <w:ilvl w:val="1"/>
                <w:numId w:val="2"/>
              </w:numPr>
              <w:spacing w:after="0" w:line="247" w:lineRule="auto"/>
              <w:ind w:hanging="216"/>
            </w:pPr>
            <w:r>
              <w:rPr>
                <w:sz w:val="18"/>
              </w:rPr>
              <w:t xml:space="preserve">Patients is actively pregnant (must provide estimated due date)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actively breastfeeding (must provide delivery date) </w:t>
            </w:r>
          </w:p>
          <w:p w14:paraId="604D2238" w14:textId="77777777" w:rsidR="001A3B11" w:rsidRDefault="00000000">
            <w:pPr>
              <w:numPr>
                <w:ilvl w:val="1"/>
                <w:numId w:val="2"/>
              </w:numPr>
              <w:spacing w:after="0"/>
              <w:ind w:hanging="216"/>
            </w:pPr>
            <w:r>
              <w:rPr>
                <w:sz w:val="18"/>
              </w:rPr>
              <w:t xml:space="preserve">Request is for a two-day induction for patients transitioning off of Methadone </w:t>
            </w:r>
          </w:p>
          <w:p w14:paraId="0A26A5AC" w14:textId="77777777" w:rsidR="001A3B11" w:rsidRDefault="00000000">
            <w:pPr>
              <w:numPr>
                <w:ilvl w:val="1"/>
                <w:numId w:val="2"/>
              </w:numPr>
              <w:spacing w:after="0" w:line="243" w:lineRule="auto"/>
              <w:ind w:hanging="216"/>
            </w:pPr>
            <w:r>
              <w:rPr>
                <w:sz w:val="18"/>
              </w:rPr>
              <w:t xml:space="preserve">Patient is unable to take naloxone containing products due to a contraindication, drug to drug interaction, or history of toxic side effects that caused immediate or long-term damage (DOCUMENTATION REQUIRED). </w:t>
            </w:r>
            <w:r>
              <w:rPr>
                <w:b/>
                <w:sz w:val="18"/>
              </w:rPr>
              <w:t>Note</w:t>
            </w:r>
            <w:r>
              <w:rPr>
                <w:sz w:val="18"/>
              </w:rPr>
              <w:t xml:space="preserve">: Mild rash, itching, and GI intolerance are not accepted as intolerance to naloxone. </w:t>
            </w:r>
          </w:p>
          <w:p w14:paraId="07AE7D79" w14:textId="77777777" w:rsidR="001A3B11" w:rsidRDefault="00000000">
            <w:pPr>
              <w:spacing w:after="0"/>
              <w:ind w:left="45"/>
            </w:pPr>
            <w:r>
              <w:rPr>
                <w:b/>
                <w:sz w:val="18"/>
              </w:rPr>
              <w:t>PA Approval durations</w:t>
            </w:r>
            <w:r>
              <w:rPr>
                <w:sz w:val="18"/>
              </w:rPr>
              <w:t xml:space="preserve">:  </w:t>
            </w:r>
          </w:p>
          <w:p w14:paraId="4C103118" w14:textId="77777777" w:rsidR="001A3B11"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Pregnancy: 3 months past due date;  </w:t>
            </w:r>
          </w:p>
          <w:p w14:paraId="24385105" w14:textId="77777777" w:rsidR="001A3B11"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Breastfeeding: 6 months (maximum 4 approvals);  </w:t>
            </w:r>
          </w:p>
          <w:p w14:paraId="1F88E47E" w14:textId="77777777" w:rsidR="001A3B11"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Contraindication to Naloxone: Initial Authorization 6-months, Reauthorization 12 months  </w:t>
            </w:r>
          </w:p>
          <w:p w14:paraId="61B267AD" w14:textId="77777777" w:rsidR="001A3B11" w:rsidRDefault="00000000">
            <w:pPr>
              <w:spacing w:after="0"/>
              <w:ind w:left="196" w:hanging="151"/>
            </w:pPr>
            <w:r>
              <w:rPr>
                <w:b/>
                <w:sz w:val="18"/>
              </w:rPr>
              <w:t>Note</w:t>
            </w:r>
            <w:r>
              <w:rPr>
                <w:sz w:val="18"/>
              </w:rPr>
              <w:t>: The PA for buprenorphine monotherapy sublingual tablets in pregnant or breastfeeding patients diagnosed with opioid use disorder can be bypassed with an appropriate ICD-10 codes. Please refer to</w:t>
            </w:r>
            <w:hyperlink r:id="rId17">
              <w:r>
                <w:rPr>
                  <w:sz w:val="18"/>
                </w:rPr>
                <w:t xml:space="preserve">  </w:t>
              </w:r>
            </w:hyperlink>
            <w:hyperlink r:id="rId18">
              <w:r>
                <w:rPr>
                  <w:color w:val="0000FF"/>
                  <w:sz w:val="18"/>
                  <w:u w:val="single" w:color="0000FF"/>
                </w:rPr>
                <w:t>Appropriate Diagnosis for PA Bypass</w:t>
              </w:r>
            </w:hyperlink>
            <w:hyperlink r:id="rId19">
              <w:r>
                <w:rPr>
                  <w:sz w:val="18"/>
                </w:rPr>
                <w:t xml:space="preserve"> f</w:t>
              </w:r>
            </w:hyperlink>
            <w:r>
              <w:rPr>
                <w:sz w:val="18"/>
              </w:rPr>
              <w:t xml:space="preserve">or more information. </w:t>
            </w:r>
          </w:p>
        </w:tc>
        <w:tc>
          <w:tcPr>
            <w:tcW w:w="1800" w:type="dxa"/>
            <w:tcBorders>
              <w:top w:val="single" w:sz="4" w:space="0" w:color="000000"/>
              <w:left w:val="single" w:sz="4" w:space="0" w:color="000000"/>
              <w:bottom w:val="single" w:sz="4" w:space="0" w:color="000000"/>
              <w:right w:val="single" w:sz="4" w:space="0" w:color="000000"/>
            </w:tcBorders>
            <w:vAlign w:val="center"/>
          </w:tcPr>
          <w:p w14:paraId="144030A4" w14:textId="77777777" w:rsidR="001A3B11" w:rsidRDefault="00000000">
            <w:pPr>
              <w:spacing w:after="0"/>
              <w:ind w:right="12"/>
              <w:jc w:val="center"/>
            </w:pPr>
            <w:r>
              <w:rPr>
                <w:sz w:val="18"/>
              </w:rPr>
              <w:t xml:space="preserve">8 mg: 3/day;  </w:t>
            </w:r>
          </w:p>
          <w:p w14:paraId="7D96C06B" w14:textId="77777777" w:rsidR="001A3B11" w:rsidRDefault="00000000">
            <w:pPr>
              <w:spacing w:after="0"/>
              <w:ind w:right="11"/>
              <w:jc w:val="center"/>
            </w:pPr>
            <w:r>
              <w:rPr>
                <w:sz w:val="18"/>
              </w:rPr>
              <w:t xml:space="preserve">2 mg: 3/day ^ </w:t>
            </w:r>
          </w:p>
        </w:tc>
        <w:tc>
          <w:tcPr>
            <w:tcW w:w="0" w:type="auto"/>
            <w:vMerge/>
            <w:tcBorders>
              <w:top w:val="nil"/>
              <w:left w:val="single" w:sz="4" w:space="0" w:color="000000"/>
              <w:bottom w:val="nil"/>
              <w:right w:val="single" w:sz="4" w:space="0" w:color="000000"/>
            </w:tcBorders>
          </w:tcPr>
          <w:p w14:paraId="1B60B598" w14:textId="77777777" w:rsidR="001A3B11" w:rsidRDefault="001A3B11"/>
        </w:tc>
      </w:tr>
      <w:tr w:rsidR="001A3B11" w14:paraId="42036A46" w14:textId="77777777">
        <w:trPr>
          <w:trHeight w:val="1356"/>
        </w:trPr>
        <w:tc>
          <w:tcPr>
            <w:tcW w:w="1391" w:type="dxa"/>
            <w:tcBorders>
              <w:top w:val="single" w:sz="4" w:space="0" w:color="000000"/>
              <w:left w:val="single" w:sz="4" w:space="0" w:color="000000"/>
              <w:bottom w:val="single" w:sz="4" w:space="0" w:color="000000"/>
              <w:right w:val="single" w:sz="4" w:space="0" w:color="000000"/>
            </w:tcBorders>
            <w:vAlign w:val="center"/>
          </w:tcPr>
          <w:p w14:paraId="2DF1C817" w14:textId="77777777" w:rsidR="001A3B11" w:rsidRDefault="00000000">
            <w:pPr>
              <w:spacing w:after="0"/>
            </w:pPr>
            <w:r>
              <w:rPr>
                <w:sz w:val="18"/>
              </w:rPr>
              <w:t xml:space="preserve">Suboxone®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2F95F625"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10B07A" w14:textId="77777777" w:rsidR="001A3B11" w:rsidRDefault="00000000">
            <w:pPr>
              <w:spacing w:after="0"/>
              <w:ind w:left="44"/>
            </w:pPr>
            <w:r>
              <w:rPr>
                <w:b/>
                <w:sz w:val="18"/>
              </w:rPr>
              <w:t>Criteria:</w:t>
            </w:r>
            <w:r>
              <w:rPr>
                <w:sz w:val="18"/>
              </w:rPr>
              <w:t xml:space="preserve"> (6-month duration for initial request; 12-month duration for reauthorization) </w:t>
            </w:r>
          </w:p>
          <w:p w14:paraId="464EF34A" w14:textId="77777777" w:rsidR="001A3B11" w:rsidRDefault="00000000">
            <w:pPr>
              <w:numPr>
                <w:ilvl w:val="0"/>
                <w:numId w:val="3"/>
              </w:numPr>
              <w:spacing w:after="0"/>
              <w:ind w:hanging="216"/>
            </w:pPr>
            <w:r>
              <w:rPr>
                <w:sz w:val="18"/>
              </w:rPr>
              <w:t xml:space="preserve">Diagnosis of opiate addiction; </w:t>
            </w:r>
            <w:r>
              <w:rPr>
                <w:b/>
                <w:sz w:val="18"/>
              </w:rPr>
              <w:t>AND</w:t>
            </w:r>
            <w:r>
              <w:rPr>
                <w:sz w:val="18"/>
              </w:rPr>
              <w:t xml:space="preserve"> </w:t>
            </w:r>
          </w:p>
          <w:p w14:paraId="5DD835D9" w14:textId="77777777" w:rsidR="001A3B11" w:rsidRDefault="00000000">
            <w:pPr>
              <w:numPr>
                <w:ilvl w:val="0"/>
                <w:numId w:val="3"/>
              </w:numPr>
              <w:spacing w:after="0"/>
              <w:ind w:hanging="216"/>
            </w:pPr>
            <w:r>
              <w:rPr>
                <w:sz w:val="18"/>
              </w:rPr>
              <w:t xml:space="preserve">Prescriber is enrolled and in good standing in the BESMART program; </w:t>
            </w:r>
            <w:r>
              <w:rPr>
                <w:b/>
                <w:sz w:val="18"/>
              </w:rPr>
              <w:t>AND</w:t>
            </w:r>
            <w:r>
              <w:rPr>
                <w:sz w:val="18"/>
              </w:rPr>
              <w:t xml:space="preserve"> </w:t>
            </w:r>
          </w:p>
          <w:p w14:paraId="4A96A91D" w14:textId="77777777" w:rsidR="001A3B11" w:rsidRDefault="00000000">
            <w:pPr>
              <w:numPr>
                <w:ilvl w:val="0"/>
                <w:numId w:val="3"/>
              </w:numPr>
              <w:spacing w:after="0"/>
              <w:ind w:hanging="216"/>
            </w:pPr>
            <w:r>
              <w:rPr>
                <w:sz w:val="18"/>
              </w:rPr>
              <w:t xml:space="preserve">Buprenorphine will not be approved for treatment of depression or pain; </w:t>
            </w:r>
            <w:r>
              <w:rPr>
                <w:b/>
                <w:sz w:val="18"/>
              </w:rPr>
              <w:t>AND</w:t>
            </w:r>
            <w:r>
              <w:rPr>
                <w:sz w:val="18"/>
              </w:rPr>
              <w:t xml:space="preserve"> </w:t>
            </w:r>
          </w:p>
          <w:p w14:paraId="10E28ADD" w14:textId="77777777" w:rsidR="001A3B11" w:rsidRDefault="00000000">
            <w:pPr>
              <w:numPr>
                <w:ilvl w:val="0"/>
                <w:numId w:val="3"/>
              </w:numPr>
              <w:spacing w:after="0"/>
              <w:ind w:hanging="216"/>
            </w:pPr>
            <w:r>
              <w:rPr>
                <w:sz w:val="18"/>
              </w:rPr>
              <w:t xml:space="preserve">Patient has a documented allergy to inactive ingredient in preferred product that is not in requested product </w:t>
            </w:r>
          </w:p>
          <w:p w14:paraId="5DF60525" w14:textId="77777777" w:rsidR="001A3B11" w:rsidRDefault="00000000">
            <w:pPr>
              <w:spacing w:after="0"/>
              <w:ind w:left="332"/>
            </w:pPr>
            <w:r>
              <w:rPr>
                <w:sz w:val="18"/>
              </w:rPr>
              <w:t xml:space="preserve">(DOCUMENTATION REQUIRED) </w:t>
            </w:r>
          </w:p>
        </w:tc>
        <w:tc>
          <w:tcPr>
            <w:tcW w:w="1800" w:type="dxa"/>
            <w:tcBorders>
              <w:top w:val="single" w:sz="4" w:space="0" w:color="000000"/>
              <w:left w:val="single" w:sz="4" w:space="0" w:color="000000"/>
              <w:bottom w:val="single" w:sz="4" w:space="0" w:color="000000"/>
              <w:right w:val="single" w:sz="4" w:space="0" w:color="000000"/>
            </w:tcBorders>
            <w:vAlign w:val="center"/>
          </w:tcPr>
          <w:p w14:paraId="42303382" w14:textId="77777777" w:rsidR="001A3B11" w:rsidRDefault="00000000">
            <w:pPr>
              <w:spacing w:after="5"/>
              <w:ind w:right="12"/>
              <w:jc w:val="center"/>
            </w:pPr>
            <w:r>
              <w:rPr>
                <w:sz w:val="18"/>
              </w:rPr>
              <w:t xml:space="preserve">12/3 mg: 2/day;  </w:t>
            </w:r>
          </w:p>
          <w:p w14:paraId="4E34DE9D" w14:textId="77777777" w:rsidR="001A3B11" w:rsidRDefault="00000000">
            <w:pPr>
              <w:spacing w:after="4"/>
              <w:ind w:right="12"/>
              <w:jc w:val="center"/>
            </w:pPr>
            <w:r>
              <w:rPr>
                <w:sz w:val="18"/>
              </w:rPr>
              <w:t xml:space="preserve">8/2 mg: 3/day; </w:t>
            </w:r>
          </w:p>
          <w:p w14:paraId="5D4D0573" w14:textId="77777777" w:rsidR="001A3B11" w:rsidRDefault="00000000">
            <w:pPr>
              <w:spacing w:after="5"/>
              <w:ind w:right="12"/>
              <w:jc w:val="center"/>
            </w:pPr>
            <w:r>
              <w:rPr>
                <w:sz w:val="18"/>
              </w:rPr>
              <w:t xml:space="preserve">4/1 mg: 2/day;  </w:t>
            </w:r>
          </w:p>
          <w:p w14:paraId="6ED6F380" w14:textId="77777777" w:rsidR="001A3B11" w:rsidRDefault="00000000">
            <w:pPr>
              <w:spacing w:after="0"/>
              <w:ind w:right="12"/>
              <w:jc w:val="center"/>
            </w:pPr>
            <w:r>
              <w:rPr>
                <w:sz w:val="18"/>
              </w:rPr>
              <w:t xml:space="preserve">2/0.5 mg: 3/day^ </w:t>
            </w:r>
          </w:p>
        </w:tc>
        <w:tc>
          <w:tcPr>
            <w:tcW w:w="0" w:type="auto"/>
            <w:vMerge/>
            <w:tcBorders>
              <w:top w:val="nil"/>
              <w:left w:val="single" w:sz="4" w:space="0" w:color="000000"/>
              <w:bottom w:val="nil"/>
              <w:right w:val="single" w:sz="4" w:space="0" w:color="000000"/>
            </w:tcBorders>
          </w:tcPr>
          <w:p w14:paraId="474876D3" w14:textId="77777777" w:rsidR="001A3B11" w:rsidRDefault="001A3B11"/>
        </w:tc>
      </w:tr>
      <w:tr w:rsidR="001A3B11" w14:paraId="74DF2822" w14:textId="77777777">
        <w:trPr>
          <w:trHeight w:val="1494"/>
        </w:trPr>
        <w:tc>
          <w:tcPr>
            <w:tcW w:w="1391" w:type="dxa"/>
            <w:tcBorders>
              <w:top w:val="single" w:sz="4" w:space="0" w:color="000000"/>
              <w:left w:val="single" w:sz="4" w:space="0" w:color="000000"/>
              <w:bottom w:val="single" w:sz="4" w:space="0" w:color="000000"/>
              <w:right w:val="single" w:sz="4" w:space="0" w:color="000000"/>
            </w:tcBorders>
            <w:vAlign w:val="center"/>
          </w:tcPr>
          <w:p w14:paraId="1810CF4E" w14:textId="77777777" w:rsidR="001A3B11" w:rsidRDefault="00000000">
            <w:pPr>
              <w:spacing w:after="0"/>
            </w:pPr>
            <w:r>
              <w:rPr>
                <w:sz w:val="18"/>
              </w:rPr>
              <w:t xml:space="preserve">Zubsolv® </w:t>
            </w:r>
          </w:p>
        </w:tc>
        <w:tc>
          <w:tcPr>
            <w:tcW w:w="399" w:type="dxa"/>
            <w:tcBorders>
              <w:top w:val="single" w:sz="4" w:space="0" w:color="000000"/>
              <w:left w:val="single" w:sz="4" w:space="0" w:color="000000"/>
              <w:bottom w:val="single" w:sz="4" w:space="0" w:color="000000"/>
              <w:right w:val="single" w:sz="4" w:space="0" w:color="000000"/>
            </w:tcBorders>
            <w:vAlign w:val="center"/>
          </w:tcPr>
          <w:p w14:paraId="57EDAEF0"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45D1197" w14:textId="77777777" w:rsidR="001A3B11" w:rsidRDefault="00000000">
            <w:pPr>
              <w:spacing w:after="0"/>
              <w:ind w:left="45"/>
            </w:pPr>
            <w:r>
              <w:rPr>
                <w:sz w:val="18"/>
              </w:rPr>
              <w:t xml:space="preserve">See Suboxone film prior authorization criteria </w:t>
            </w:r>
          </w:p>
        </w:tc>
        <w:tc>
          <w:tcPr>
            <w:tcW w:w="1800" w:type="dxa"/>
            <w:tcBorders>
              <w:top w:val="single" w:sz="4" w:space="0" w:color="000000"/>
              <w:left w:val="single" w:sz="4" w:space="0" w:color="000000"/>
              <w:bottom w:val="single" w:sz="4" w:space="0" w:color="000000"/>
              <w:right w:val="single" w:sz="4" w:space="0" w:color="000000"/>
            </w:tcBorders>
          </w:tcPr>
          <w:p w14:paraId="1178B6FC" w14:textId="77777777" w:rsidR="001A3B11" w:rsidRDefault="00000000">
            <w:pPr>
              <w:spacing w:after="0"/>
              <w:ind w:left="173"/>
            </w:pPr>
            <w:r>
              <w:rPr>
                <w:sz w:val="18"/>
              </w:rPr>
              <w:t xml:space="preserve">11.4/2.9 mg: 1/day </w:t>
            </w:r>
          </w:p>
          <w:p w14:paraId="5F108EF4" w14:textId="77777777" w:rsidR="001A3B11" w:rsidRDefault="00000000">
            <w:pPr>
              <w:spacing w:after="0"/>
              <w:ind w:right="13"/>
              <w:jc w:val="center"/>
            </w:pPr>
            <w:r>
              <w:rPr>
                <w:sz w:val="18"/>
              </w:rPr>
              <w:t xml:space="preserve">8.6/2.1 mg: 2/day; </w:t>
            </w:r>
          </w:p>
          <w:p w14:paraId="19490354" w14:textId="77777777" w:rsidR="001A3B11" w:rsidRDefault="00000000">
            <w:pPr>
              <w:spacing w:after="0"/>
              <w:ind w:right="13"/>
              <w:jc w:val="center"/>
            </w:pPr>
            <w:r>
              <w:rPr>
                <w:sz w:val="18"/>
              </w:rPr>
              <w:t xml:space="preserve">5.7/1.4 mg: 3/day; </w:t>
            </w:r>
          </w:p>
          <w:p w14:paraId="21117B71" w14:textId="77777777" w:rsidR="001A3B11" w:rsidRDefault="00000000">
            <w:pPr>
              <w:spacing w:after="0" w:line="240" w:lineRule="auto"/>
              <w:jc w:val="center"/>
            </w:pPr>
            <w:r>
              <w:rPr>
                <w:sz w:val="18"/>
              </w:rPr>
              <w:t xml:space="preserve">2.9/0.71 mg: 2/day; 1.4/0.36 mg: 3/day; </w:t>
            </w:r>
          </w:p>
          <w:p w14:paraId="36B9744B" w14:textId="77777777" w:rsidR="001A3B11" w:rsidRDefault="00000000">
            <w:pPr>
              <w:spacing w:after="0"/>
              <w:ind w:left="173"/>
            </w:pPr>
            <w:r>
              <w:rPr>
                <w:sz w:val="18"/>
              </w:rPr>
              <w:t>0.7/0.18 mg: 3/day</w:t>
            </w:r>
            <w:r>
              <w:rPr>
                <w:sz w:val="17"/>
              </w:rPr>
              <w:t xml:space="preserve"> </w:t>
            </w:r>
          </w:p>
        </w:tc>
        <w:tc>
          <w:tcPr>
            <w:tcW w:w="0" w:type="auto"/>
            <w:vMerge/>
            <w:tcBorders>
              <w:top w:val="nil"/>
              <w:left w:val="single" w:sz="4" w:space="0" w:color="000000"/>
              <w:bottom w:val="single" w:sz="4" w:space="0" w:color="000000"/>
              <w:right w:val="single" w:sz="4" w:space="0" w:color="000000"/>
            </w:tcBorders>
          </w:tcPr>
          <w:p w14:paraId="03AF3DB6" w14:textId="77777777" w:rsidR="001A3B11" w:rsidRDefault="001A3B11"/>
        </w:tc>
      </w:tr>
    </w:tbl>
    <w:p w14:paraId="3013A952" w14:textId="77777777" w:rsidR="001A3B11" w:rsidRDefault="001A3B11">
      <w:pPr>
        <w:spacing w:after="0"/>
        <w:ind w:left="-544" w:right="9"/>
        <w:jc w:val="both"/>
      </w:pPr>
    </w:p>
    <w:tbl>
      <w:tblPr>
        <w:tblStyle w:val="TableGrid"/>
        <w:tblW w:w="14122" w:type="dxa"/>
        <w:tblInd w:w="264" w:type="dxa"/>
        <w:tblCellMar>
          <w:top w:w="57" w:type="dxa"/>
          <w:left w:w="28" w:type="dxa"/>
          <w:bottom w:w="0" w:type="dxa"/>
          <w:right w:w="0" w:type="dxa"/>
        </w:tblCellMar>
        <w:tblLook w:val="04A0" w:firstRow="1" w:lastRow="0" w:firstColumn="1" w:lastColumn="0" w:noHBand="0" w:noVBand="1"/>
      </w:tblPr>
      <w:tblGrid>
        <w:gridCol w:w="1391"/>
        <w:gridCol w:w="399"/>
        <w:gridCol w:w="9360"/>
        <w:gridCol w:w="1800"/>
        <w:gridCol w:w="1172"/>
      </w:tblGrid>
      <w:tr w:rsidR="001A3B11" w14:paraId="763BB28A" w14:textId="77777777">
        <w:trPr>
          <w:trHeight w:val="599"/>
        </w:trPr>
        <w:tc>
          <w:tcPr>
            <w:tcW w:w="12950" w:type="dxa"/>
            <w:gridSpan w:val="4"/>
            <w:tcBorders>
              <w:top w:val="single" w:sz="4" w:space="0" w:color="000000"/>
              <w:left w:val="single" w:sz="4" w:space="0" w:color="000000"/>
              <w:bottom w:val="single" w:sz="4" w:space="0" w:color="000000"/>
              <w:right w:val="nil"/>
            </w:tcBorders>
            <w:shd w:val="clear" w:color="auto" w:fill="0077C8"/>
          </w:tcPr>
          <w:p w14:paraId="7D538A20" w14:textId="77777777" w:rsidR="001A3B11" w:rsidRDefault="00000000">
            <w:pPr>
              <w:spacing w:after="0"/>
              <w:ind w:left="1143"/>
              <w:jc w:val="center"/>
            </w:pPr>
            <w:r>
              <w:rPr>
                <w:b/>
                <w:color w:val="FFFFFF"/>
              </w:rPr>
              <w:t>ANALGESICS</w:t>
            </w:r>
            <w:r>
              <w:rPr>
                <w:b/>
                <w:color w:val="FFFFFF"/>
                <w:sz w:val="28"/>
              </w:rPr>
              <w:t xml:space="preserve"> </w:t>
            </w:r>
          </w:p>
          <w:p w14:paraId="08E6D794" w14:textId="77777777" w:rsidR="001A3B11" w:rsidRDefault="00000000">
            <w:pPr>
              <w:spacing w:after="0"/>
              <w:ind w:left="271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1AE8F640" w14:textId="77777777" w:rsidR="001A3B11" w:rsidRDefault="001A3B11"/>
        </w:tc>
      </w:tr>
      <w:tr w:rsidR="001A3B11" w14:paraId="16EB1E38" w14:textId="77777777">
        <w:trPr>
          <w:trHeight w:val="291"/>
        </w:trPr>
        <w:tc>
          <w:tcPr>
            <w:tcW w:w="1391" w:type="dxa"/>
            <w:tcBorders>
              <w:top w:val="single" w:sz="4" w:space="0" w:color="000000"/>
              <w:left w:val="single" w:sz="4" w:space="0" w:color="000000"/>
              <w:bottom w:val="single" w:sz="4" w:space="0" w:color="000000"/>
              <w:right w:val="single" w:sz="4" w:space="0" w:color="000000"/>
            </w:tcBorders>
            <w:shd w:val="clear" w:color="auto" w:fill="B9D9EB"/>
          </w:tcPr>
          <w:p w14:paraId="6B3D484C" w14:textId="77777777" w:rsidR="001A3B11" w:rsidRDefault="00000000">
            <w:pPr>
              <w:spacing w:after="0"/>
              <w:ind w:right="27"/>
              <w:jc w:val="center"/>
            </w:pPr>
            <w:r>
              <w:rPr>
                <w:b/>
                <w:sz w:val="18"/>
              </w:rPr>
              <w:t xml:space="preserve">Medication </w:t>
            </w:r>
          </w:p>
        </w:tc>
        <w:tc>
          <w:tcPr>
            <w:tcW w:w="399" w:type="dxa"/>
            <w:tcBorders>
              <w:top w:val="single" w:sz="4" w:space="0" w:color="000000"/>
              <w:left w:val="single" w:sz="4" w:space="0" w:color="000000"/>
              <w:bottom w:val="single" w:sz="4" w:space="0" w:color="000000"/>
              <w:right w:val="single" w:sz="4" w:space="0" w:color="000000"/>
            </w:tcBorders>
            <w:shd w:val="clear" w:color="auto" w:fill="B9D9EB"/>
          </w:tcPr>
          <w:p w14:paraId="290B88AB" w14:textId="77777777" w:rsidR="001A3B11"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A86C1BE" w14:textId="77777777" w:rsidR="001A3B11" w:rsidRDefault="00000000">
            <w:pPr>
              <w:spacing w:after="0"/>
              <w:ind w:right="27"/>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5EC363A6" w14:textId="77777777" w:rsidR="001A3B11" w:rsidRDefault="00000000">
            <w:pPr>
              <w:spacing w:after="0"/>
              <w:ind w:right="29"/>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08D2B80A" w14:textId="77777777" w:rsidR="001A3B11" w:rsidRDefault="00000000">
            <w:pPr>
              <w:spacing w:after="0"/>
              <w:ind w:right="26"/>
              <w:jc w:val="center"/>
            </w:pPr>
            <w:r>
              <w:rPr>
                <w:b/>
                <w:sz w:val="18"/>
              </w:rPr>
              <w:t xml:space="preserve">PA Form </w:t>
            </w:r>
          </w:p>
        </w:tc>
      </w:tr>
      <w:tr w:rsidR="001A3B11" w14:paraId="78027311" w14:textId="77777777">
        <w:trPr>
          <w:trHeight w:val="897"/>
        </w:trPr>
        <w:tc>
          <w:tcPr>
            <w:tcW w:w="12950" w:type="dxa"/>
            <w:gridSpan w:val="4"/>
            <w:tcBorders>
              <w:top w:val="single" w:sz="4" w:space="0" w:color="000000"/>
              <w:left w:val="single" w:sz="4" w:space="0" w:color="000000"/>
              <w:bottom w:val="single" w:sz="4" w:space="0" w:color="000000"/>
              <w:right w:val="nil"/>
            </w:tcBorders>
            <w:shd w:val="clear" w:color="auto" w:fill="EEECE1"/>
            <w:vAlign w:val="center"/>
          </w:tcPr>
          <w:p w14:paraId="54F301DD" w14:textId="77777777" w:rsidR="001A3B11" w:rsidRDefault="00000000">
            <w:pPr>
              <w:spacing w:after="0"/>
              <w:ind w:left="72"/>
            </w:pPr>
            <w:r>
              <w:rPr>
                <w:b/>
                <w:i/>
                <w:sz w:val="18"/>
              </w:rPr>
              <w:lastRenderedPageBreak/>
              <w:t xml:space="preserve">* </w:t>
            </w:r>
            <w:r>
              <w:rPr>
                <w:i/>
                <w:sz w:val="18"/>
              </w:rPr>
              <w:t xml:space="preserve">For children, larger quantities may be approved as medically necessary. </w:t>
            </w:r>
          </w:p>
          <w:p w14:paraId="099B6BFB" w14:textId="77777777" w:rsidR="001A3B11" w:rsidRDefault="00000000">
            <w:pPr>
              <w:spacing w:after="0"/>
              <w:ind w:left="72"/>
            </w:pPr>
            <w:r>
              <w:rPr>
                <w:b/>
                <w:i/>
                <w:sz w:val="18"/>
              </w:rPr>
              <w:t>^</w:t>
            </w:r>
            <w:r>
              <w:rPr>
                <w:i/>
                <w:sz w:val="18"/>
              </w:rPr>
              <w:t xml:space="preserve"> Requests for 4/day will only be approved if dose is being titrated or patient’s condition is too unstable to attempt to change to a higher strength. </w:t>
            </w:r>
          </w:p>
          <w:p w14:paraId="2A8A36DB" w14:textId="77777777" w:rsidR="001A3B11" w:rsidRDefault="00000000">
            <w:pPr>
              <w:spacing w:after="0"/>
              <w:ind w:left="72"/>
            </w:pPr>
            <w:r>
              <w:rPr>
                <w:b/>
                <w:i/>
                <w:sz w:val="18"/>
              </w:rPr>
              <w:t>Note</w:t>
            </w:r>
            <w:r>
              <w:rPr>
                <w:i/>
                <w:sz w:val="18"/>
              </w:rPr>
              <w:t xml:space="preserve">: Nurse Practitioner (NP) , Physician Assistant (PA) and other mid-level prescribers in the BESMART network are limited to MDD  16mg/day per TN state law. </w:t>
            </w:r>
          </w:p>
        </w:tc>
        <w:tc>
          <w:tcPr>
            <w:tcW w:w="1172" w:type="dxa"/>
            <w:tcBorders>
              <w:top w:val="single" w:sz="4" w:space="0" w:color="000000"/>
              <w:left w:val="nil"/>
              <w:bottom w:val="single" w:sz="4" w:space="0" w:color="000000"/>
              <w:right w:val="single" w:sz="4" w:space="0" w:color="000000"/>
            </w:tcBorders>
            <w:shd w:val="clear" w:color="auto" w:fill="EEECE1"/>
          </w:tcPr>
          <w:p w14:paraId="13672BA7" w14:textId="77777777" w:rsidR="001A3B11" w:rsidRDefault="001A3B11"/>
        </w:tc>
      </w:tr>
      <w:tr w:rsidR="001A3B11" w14:paraId="2E81477B" w14:textId="77777777">
        <w:trPr>
          <w:trHeight w:val="302"/>
        </w:trPr>
        <w:tc>
          <w:tcPr>
            <w:tcW w:w="12950" w:type="dxa"/>
            <w:gridSpan w:val="4"/>
            <w:tcBorders>
              <w:top w:val="single" w:sz="4" w:space="0" w:color="000000"/>
              <w:left w:val="single" w:sz="4" w:space="0" w:color="000000"/>
              <w:bottom w:val="single" w:sz="4" w:space="0" w:color="000000"/>
              <w:right w:val="nil"/>
            </w:tcBorders>
            <w:shd w:val="clear" w:color="auto" w:fill="F9F9F9"/>
          </w:tcPr>
          <w:p w14:paraId="1105455F" w14:textId="77777777" w:rsidR="001A3B11" w:rsidRDefault="00000000">
            <w:pPr>
              <w:spacing w:after="0"/>
              <w:ind w:left="1189"/>
              <w:jc w:val="center"/>
            </w:pPr>
            <w:r>
              <w:rPr>
                <w:b/>
                <w:color w:val="0077C8"/>
                <w:sz w:val="18"/>
              </w:rPr>
              <w:t>All other TennCare Providers:</w:t>
            </w:r>
            <w:r>
              <w:rPr>
                <w:sz w:val="18"/>
              </w:rPr>
              <w:t xml:space="preserve"> </w:t>
            </w:r>
          </w:p>
        </w:tc>
        <w:tc>
          <w:tcPr>
            <w:tcW w:w="1172" w:type="dxa"/>
            <w:tcBorders>
              <w:top w:val="single" w:sz="4" w:space="0" w:color="000000"/>
              <w:left w:val="nil"/>
              <w:bottom w:val="single" w:sz="4" w:space="0" w:color="000000"/>
              <w:right w:val="single" w:sz="4" w:space="0" w:color="000000"/>
            </w:tcBorders>
            <w:shd w:val="clear" w:color="auto" w:fill="F9F9F9"/>
          </w:tcPr>
          <w:p w14:paraId="1242FA19" w14:textId="77777777" w:rsidR="001A3B11" w:rsidRDefault="001A3B11"/>
        </w:tc>
      </w:tr>
      <w:tr w:rsidR="001A3B11" w14:paraId="4566C6AD" w14:textId="77777777">
        <w:trPr>
          <w:trHeight w:val="3617"/>
        </w:trPr>
        <w:tc>
          <w:tcPr>
            <w:tcW w:w="1391" w:type="dxa"/>
            <w:tcBorders>
              <w:top w:val="single" w:sz="4" w:space="0" w:color="000000"/>
              <w:left w:val="single" w:sz="4" w:space="0" w:color="000000"/>
              <w:bottom w:val="single" w:sz="4" w:space="0" w:color="000000"/>
              <w:right w:val="single" w:sz="4" w:space="0" w:color="000000"/>
            </w:tcBorders>
            <w:vAlign w:val="center"/>
          </w:tcPr>
          <w:p w14:paraId="30A00E94" w14:textId="77777777" w:rsidR="001A3B11" w:rsidRDefault="00000000">
            <w:pPr>
              <w:spacing w:after="0"/>
            </w:pPr>
            <w:r>
              <w:rPr>
                <w:sz w:val="18"/>
              </w:rPr>
              <w:t xml:space="preserve">buprenorphine/ naloxone tablets </w:t>
            </w:r>
          </w:p>
        </w:tc>
        <w:tc>
          <w:tcPr>
            <w:tcW w:w="399" w:type="dxa"/>
            <w:tcBorders>
              <w:top w:val="single" w:sz="4" w:space="0" w:color="000000"/>
              <w:left w:val="single" w:sz="4" w:space="0" w:color="000000"/>
              <w:bottom w:val="single" w:sz="4" w:space="0" w:color="000000"/>
              <w:right w:val="single" w:sz="4" w:space="0" w:color="000000"/>
            </w:tcBorders>
            <w:vAlign w:val="center"/>
          </w:tcPr>
          <w:p w14:paraId="075C15E4"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2C0824C" w14:textId="77777777" w:rsidR="001A3B11" w:rsidRDefault="00000000">
            <w:pPr>
              <w:spacing w:after="0"/>
              <w:ind w:left="44"/>
            </w:pPr>
            <w:r>
              <w:rPr>
                <w:b/>
                <w:sz w:val="18"/>
              </w:rPr>
              <w:t xml:space="preserve">Criteria: </w:t>
            </w:r>
            <w:r>
              <w:rPr>
                <w:sz w:val="18"/>
              </w:rPr>
              <w:t>(6-month duration for initial request; 12-month duration for reauthorization)</w:t>
            </w:r>
            <w:r>
              <w:rPr>
                <w:b/>
                <w:sz w:val="18"/>
              </w:rPr>
              <w:t xml:space="preserve"> </w:t>
            </w:r>
          </w:p>
          <w:p w14:paraId="5E539FD5" w14:textId="77777777" w:rsidR="001A3B11" w:rsidRDefault="00000000">
            <w:pPr>
              <w:numPr>
                <w:ilvl w:val="0"/>
                <w:numId w:val="4"/>
              </w:numPr>
              <w:spacing w:after="0"/>
              <w:ind w:hanging="216"/>
            </w:pPr>
            <w:r>
              <w:rPr>
                <w:sz w:val="18"/>
              </w:rPr>
              <w:t xml:space="preserve">Diagnosis of opiate addiction; </w:t>
            </w:r>
            <w:r>
              <w:rPr>
                <w:b/>
                <w:sz w:val="18"/>
              </w:rPr>
              <w:t xml:space="preserve">AND </w:t>
            </w:r>
          </w:p>
          <w:p w14:paraId="4927A2E4" w14:textId="77777777" w:rsidR="001A3B11" w:rsidRDefault="00000000">
            <w:pPr>
              <w:numPr>
                <w:ilvl w:val="0"/>
                <w:numId w:val="4"/>
              </w:numPr>
              <w:spacing w:after="5"/>
              <w:ind w:hanging="216"/>
            </w:pPr>
            <w:r>
              <w:rPr>
                <w:sz w:val="18"/>
              </w:rPr>
              <w:t xml:space="preserve">Prescriber is NOT a nurse practitioner or physician assistant; </w:t>
            </w:r>
            <w:r>
              <w:rPr>
                <w:b/>
                <w:sz w:val="18"/>
              </w:rPr>
              <w:t>AND</w:t>
            </w:r>
            <w:r>
              <w:rPr>
                <w:sz w:val="18"/>
              </w:rPr>
              <w:t xml:space="preserve"> </w:t>
            </w:r>
          </w:p>
          <w:p w14:paraId="10A0EFFB" w14:textId="77777777" w:rsidR="001A3B11" w:rsidRDefault="00000000">
            <w:pPr>
              <w:numPr>
                <w:ilvl w:val="0"/>
                <w:numId w:val="4"/>
              </w:numPr>
              <w:spacing w:after="0" w:line="262" w:lineRule="auto"/>
              <w:ind w:hanging="216"/>
            </w:pPr>
            <w:r>
              <w:rPr>
                <w:sz w:val="18"/>
              </w:rPr>
              <w:t xml:space="preserve">Physician attests they have reviewed the Tennessee Controlled Substances Database for this patient on the date of the prior authorization request to ensure that concomitant narcotic or benzodiazepine use is not occurring. Additional Information: </w:t>
            </w:r>
          </w:p>
          <w:p w14:paraId="092319EC" w14:textId="77777777" w:rsidR="001A3B11" w:rsidRDefault="00000000">
            <w:pPr>
              <w:numPr>
                <w:ilvl w:val="0"/>
                <w:numId w:val="4"/>
              </w:numPr>
              <w:spacing w:after="0"/>
              <w:ind w:hanging="216"/>
            </w:pPr>
            <w:r>
              <w:rPr>
                <w:sz w:val="18"/>
              </w:rPr>
              <w:t xml:space="preserve">Buprenorphine will not be approved for treatment of depression or pain.  </w:t>
            </w:r>
          </w:p>
          <w:p w14:paraId="22A62CE1" w14:textId="77777777" w:rsidR="001A3B11" w:rsidRDefault="00000000">
            <w:pPr>
              <w:numPr>
                <w:ilvl w:val="0"/>
                <w:numId w:val="4"/>
              </w:numPr>
              <w:spacing w:after="0" w:line="240" w:lineRule="auto"/>
              <w:ind w:hanging="216"/>
            </w:pPr>
            <w:r>
              <w:rPr>
                <w:sz w:val="18"/>
              </w:rPr>
              <w:t xml:space="preserve">Buprenorphine will not be approved for recipients whose medication history indicates use of concomitant narcotics or benzodiazepines without a clinically valid reason and drug tapering plan. </w:t>
            </w:r>
          </w:p>
          <w:p w14:paraId="5C148BC7" w14:textId="77777777" w:rsidR="001A3B11" w:rsidRDefault="00000000">
            <w:pPr>
              <w:numPr>
                <w:ilvl w:val="0"/>
                <w:numId w:val="4"/>
              </w:numPr>
              <w:spacing w:after="0"/>
              <w:ind w:hanging="216"/>
            </w:pPr>
            <w:r>
              <w:rPr>
                <w:sz w:val="18"/>
              </w:rPr>
              <w:t xml:space="preserve">Quantity limit is as a single daily dose. Twice daily dosing may be approved as clinically necessary. </w:t>
            </w:r>
          </w:p>
          <w:p w14:paraId="1B433B8B" w14:textId="77777777" w:rsidR="001A3B11" w:rsidRDefault="00000000">
            <w:pPr>
              <w:numPr>
                <w:ilvl w:val="0"/>
                <w:numId w:val="4"/>
              </w:numPr>
              <w:spacing w:after="0" w:line="240" w:lineRule="auto"/>
              <w:ind w:hanging="216"/>
            </w:pPr>
            <w:r>
              <w:rPr>
                <w:sz w:val="18"/>
              </w:rPr>
              <w:t xml:space="preserve">Physicians will be asked to provide an anticipated treatment plan for the patient (including anticipated dosing for induction &amp; maintenance phases, anticipated frequency of office visits, &amp; anticipated plan for psychosocial counseling). </w:t>
            </w:r>
          </w:p>
          <w:p w14:paraId="7D500CB3" w14:textId="77777777" w:rsidR="001A3B11" w:rsidRDefault="00000000">
            <w:pPr>
              <w:numPr>
                <w:ilvl w:val="0"/>
                <w:numId w:val="4"/>
              </w:numPr>
              <w:spacing w:after="0"/>
              <w:ind w:hanging="216"/>
            </w:pPr>
            <w:r>
              <w:rPr>
                <w:sz w:val="18"/>
              </w:rPr>
              <w:t xml:space="preserve">The “Here to Help” program as an exclusive provider of counseling will not be accepted.  </w:t>
            </w:r>
          </w:p>
          <w:p w14:paraId="03041AA1" w14:textId="77777777" w:rsidR="001A3B11" w:rsidRDefault="00000000">
            <w:pPr>
              <w:numPr>
                <w:ilvl w:val="0"/>
                <w:numId w:val="4"/>
              </w:numPr>
              <w:spacing w:after="0"/>
              <w:ind w:hanging="216"/>
            </w:pPr>
            <w:r>
              <w:rPr>
                <w:sz w:val="18"/>
              </w:rPr>
              <w:t xml:space="preserve">Prior Authorizations will be assigned to the prescribing physician. </w:t>
            </w:r>
          </w:p>
          <w:p w14:paraId="4F7E3FAB" w14:textId="77777777" w:rsidR="001A3B11" w:rsidRDefault="00000000">
            <w:pPr>
              <w:numPr>
                <w:ilvl w:val="0"/>
                <w:numId w:val="4"/>
              </w:numPr>
              <w:spacing w:after="0"/>
              <w:ind w:hanging="216"/>
            </w:pPr>
            <w:r>
              <w:rPr>
                <w:sz w:val="18"/>
              </w:rPr>
              <w:t xml:space="preserve">Requests for buprenorphine from a different physician will require a new prior authorization request and documentation that the previous prescribing physician has communicated transfer of care. </w:t>
            </w:r>
          </w:p>
        </w:tc>
        <w:tc>
          <w:tcPr>
            <w:tcW w:w="1800" w:type="dxa"/>
            <w:tcBorders>
              <w:top w:val="single" w:sz="4" w:space="0" w:color="000000"/>
              <w:left w:val="single" w:sz="4" w:space="0" w:color="000000"/>
              <w:bottom w:val="single" w:sz="4" w:space="0" w:color="000000"/>
              <w:right w:val="single" w:sz="4" w:space="0" w:color="000000"/>
            </w:tcBorders>
            <w:vAlign w:val="center"/>
          </w:tcPr>
          <w:p w14:paraId="395D7145" w14:textId="77777777" w:rsidR="001A3B11" w:rsidRDefault="00000000">
            <w:pPr>
              <w:spacing w:after="0"/>
              <w:ind w:right="27"/>
              <w:jc w:val="center"/>
            </w:pPr>
            <w:r>
              <w:rPr>
                <w:sz w:val="18"/>
              </w:rPr>
              <w:t xml:space="preserve">8/2 mg: 2/day for  </w:t>
            </w:r>
          </w:p>
          <w:p w14:paraId="50CF2EFE" w14:textId="77777777" w:rsidR="001A3B11" w:rsidRDefault="00000000">
            <w:pPr>
              <w:spacing w:after="0"/>
              <w:ind w:left="36"/>
              <w:jc w:val="both"/>
            </w:pPr>
            <w:r>
              <w:rPr>
                <w:sz w:val="18"/>
              </w:rPr>
              <w:t xml:space="preserve">6 months then 1/day*;  </w:t>
            </w:r>
          </w:p>
          <w:p w14:paraId="374AB8B1" w14:textId="77777777" w:rsidR="001A3B11" w:rsidRDefault="00000000">
            <w:pPr>
              <w:spacing w:after="0"/>
              <w:ind w:right="27"/>
              <w:jc w:val="center"/>
            </w:pPr>
            <w:r>
              <w:rPr>
                <w:sz w:val="18"/>
              </w:rPr>
              <w:t xml:space="preserve">2/0.5 mg: 3/day* ^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489C1FCA" w14:textId="77777777" w:rsidR="001A3B11" w:rsidRDefault="00000000">
            <w:pPr>
              <w:spacing w:after="0"/>
              <w:ind w:left="5"/>
              <w:jc w:val="both"/>
            </w:pPr>
            <w:hyperlink r:id="rId20">
              <w:r>
                <w:rPr>
                  <w:color w:val="0000FF"/>
                  <w:sz w:val="18"/>
                  <w:u w:val="single" w:color="0000FF"/>
                </w:rPr>
                <w:t>Buprenorphine</w:t>
              </w:r>
            </w:hyperlink>
          </w:p>
          <w:p w14:paraId="287C58C8" w14:textId="77777777" w:rsidR="001A3B11" w:rsidRDefault="00000000">
            <w:pPr>
              <w:spacing w:after="0"/>
              <w:jc w:val="center"/>
            </w:pPr>
            <w:hyperlink r:id="rId21">
              <w:r>
                <w:rPr>
                  <w:color w:val="0000FF"/>
                  <w:sz w:val="18"/>
                  <w:u w:val="single" w:color="0000FF"/>
                </w:rPr>
                <w:t>Products PA</w:t>
              </w:r>
            </w:hyperlink>
            <w:hyperlink r:id="rId22">
              <w:r>
                <w:rPr>
                  <w:color w:val="0000FF"/>
                  <w:sz w:val="18"/>
                </w:rPr>
                <w:t xml:space="preserve"> </w:t>
              </w:r>
            </w:hyperlink>
            <w:hyperlink r:id="rId23">
              <w:r>
                <w:rPr>
                  <w:color w:val="0000FF"/>
                  <w:sz w:val="18"/>
                  <w:u w:val="single" w:color="0000FF"/>
                </w:rPr>
                <w:t>Form</w:t>
              </w:r>
            </w:hyperlink>
            <w:hyperlink r:id="rId24">
              <w:r>
                <w:rPr>
                  <w:sz w:val="18"/>
                </w:rPr>
                <w:t xml:space="preserve"> </w:t>
              </w:r>
            </w:hyperlink>
          </w:p>
        </w:tc>
      </w:tr>
      <w:tr w:rsidR="001A3B11" w14:paraId="72118A10" w14:textId="77777777">
        <w:trPr>
          <w:trHeight w:val="2924"/>
        </w:trPr>
        <w:tc>
          <w:tcPr>
            <w:tcW w:w="1391" w:type="dxa"/>
            <w:tcBorders>
              <w:top w:val="single" w:sz="4" w:space="0" w:color="000000"/>
              <w:left w:val="single" w:sz="4" w:space="0" w:color="000000"/>
              <w:bottom w:val="single" w:sz="4" w:space="0" w:color="000000"/>
              <w:right w:val="single" w:sz="4" w:space="0" w:color="000000"/>
            </w:tcBorders>
            <w:vAlign w:val="center"/>
          </w:tcPr>
          <w:p w14:paraId="12E0A268" w14:textId="77777777" w:rsidR="001A3B11" w:rsidRDefault="00000000">
            <w:pPr>
              <w:spacing w:after="0"/>
            </w:pPr>
            <w:r>
              <w:rPr>
                <w:sz w:val="18"/>
              </w:rPr>
              <w:t xml:space="preserve">buprenorphine </w:t>
            </w:r>
          </w:p>
        </w:tc>
        <w:tc>
          <w:tcPr>
            <w:tcW w:w="399" w:type="dxa"/>
            <w:tcBorders>
              <w:top w:val="single" w:sz="4" w:space="0" w:color="000000"/>
              <w:left w:val="single" w:sz="4" w:space="0" w:color="000000"/>
              <w:bottom w:val="single" w:sz="4" w:space="0" w:color="000000"/>
              <w:right w:val="single" w:sz="4" w:space="0" w:color="000000"/>
            </w:tcBorders>
            <w:vAlign w:val="center"/>
          </w:tcPr>
          <w:p w14:paraId="4EC3352A"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DB6DBE" w14:textId="77777777" w:rsidR="001A3B11" w:rsidRDefault="00000000">
            <w:pPr>
              <w:spacing w:after="0"/>
              <w:ind w:left="44"/>
            </w:pPr>
            <w:r>
              <w:rPr>
                <w:b/>
                <w:sz w:val="18"/>
              </w:rPr>
              <w:t xml:space="preserve">Criteria: </w:t>
            </w:r>
          </w:p>
          <w:p w14:paraId="4A0DD190" w14:textId="77777777" w:rsidR="001A3B11" w:rsidRDefault="00000000">
            <w:pPr>
              <w:spacing w:after="0"/>
              <w:ind w:left="44"/>
            </w:pPr>
            <w:r>
              <w:rPr>
                <w:sz w:val="18"/>
              </w:rPr>
              <w:t>See buprenorphine/naloxone tab</w:t>
            </w:r>
            <w:r>
              <w:rPr>
                <w:sz w:val="18"/>
                <w:vertAlign w:val="superscript"/>
              </w:rPr>
              <w:t xml:space="preserve"> </w:t>
            </w:r>
            <w:r>
              <w:rPr>
                <w:sz w:val="18"/>
              </w:rPr>
              <w:t xml:space="preserve">prior authorization criteria; </w:t>
            </w:r>
            <w:r>
              <w:rPr>
                <w:b/>
                <w:sz w:val="18"/>
              </w:rPr>
              <w:t>AND</w:t>
            </w:r>
            <w:r>
              <w:rPr>
                <w:sz w:val="18"/>
              </w:rPr>
              <w:t xml:space="preserve"> </w:t>
            </w:r>
          </w:p>
          <w:p w14:paraId="0F2D5C5B" w14:textId="77777777" w:rsidR="001A3B11" w:rsidRDefault="00000000">
            <w:pPr>
              <w:spacing w:after="0"/>
              <w:ind w:left="1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5A3CB6C5" w14:textId="77777777" w:rsidR="001A3B11" w:rsidRDefault="00000000">
            <w:pPr>
              <w:numPr>
                <w:ilvl w:val="0"/>
                <w:numId w:val="5"/>
              </w:numPr>
              <w:spacing w:after="0" w:line="247" w:lineRule="auto"/>
              <w:ind w:hanging="216"/>
            </w:pPr>
            <w:r>
              <w:rPr>
                <w:sz w:val="18"/>
              </w:rPr>
              <w:t xml:space="preserve">Patients is actively pregnant (must provide estimated due date)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actively breastfeeding (must provide delivery date) </w:t>
            </w:r>
          </w:p>
          <w:p w14:paraId="663C87BE" w14:textId="77777777" w:rsidR="001A3B11" w:rsidRDefault="00000000">
            <w:pPr>
              <w:numPr>
                <w:ilvl w:val="0"/>
                <w:numId w:val="5"/>
              </w:numPr>
              <w:spacing w:after="0"/>
              <w:ind w:hanging="216"/>
            </w:pPr>
            <w:r>
              <w:rPr>
                <w:sz w:val="18"/>
              </w:rPr>
              <w:t xml:space="preserve">Request is for a two-day induction for patients transitioning off of Methadone </w:t>
            </w:r>
          </w:p>
          <w:p w14:paraId="3B307E9B" w14:textId="77777777" w:rsidR="001A3B11" w:rsidRDefault="00000000">
            <w:pPr>
              <w:numPr>
                <w:ilvl w:val="0"/>
                <w:numId w:val="5"/>
              </w:numPr>
              <w:spacing w:after="0" w:line="244" w:lineRule="auto"/>
              <w:ind w:hanging="216"/>
            </w:pPr>
            <w:r>
              <w:rPr>
                <w:sz w:val="18"/>
              </w:rPr>
              <w:t xml:space="preserve">Patient is unable to take naloxone containing products due to a contraindication, drug to drug interaction, or history of toxic side effects that caused immediate or long-term damage (DOCUMENTATION REQUIRED). </w:t>
            </w:r>
            <w:r>
              <w:rPr>
                <w:b/>
                <w:sz w:val="18"/>
              </w:rPr>
              <w:t>Note</w:t>
            </w:r>
            <w:r>
              <w:rPr>
                <w:sz w:val="18"/>
              </w:rPr>
              <w:t xml:space="preserve">: Mild rash, itching, and GI intolerance are not accepted as intolerance to naloxone. </w:t>
            </w:r>
          </w:p>
          <w:p w14:paraId="4E75E071" w14:textId="77777777" w:rsidR="001A3B11" w:rsidRDefault="00000000">
            <w:pPr>
              <w:spacing w:after="0"/>
              <w:ind w:left="45"/>
            </w:pPr>
            <w:r>
              <w:rPr>
                <w:b/>
                <w:sz w:val="18"/>
              </w:rPr>
              <w:t>PA Approval Durations</w:t>
            </w:r>
            <w:r>
              <w:rPr>
                <w:sz w:val="18"/>
              </w:rPr>
              <w:t xml:space="preserve">:  </w:t>
            </w:r>
          </w:p>
          <w:p w14:paraId="1B302A9E" w14:textId="77777777" w:rsidR="001A3B11"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Pregnancy: 3 months past due date;  </w:t>
            </w:r>
          </w:p>
          <w:p w14:paraId="21DFA187" w14:textId="77777777" w:rsidR="001A3B11"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Breastfeeding: 6 months (maximum 4 approvals);  </w:t>
            </w:r>
          </w:p>
          <w:p w14:paraId="1B447F61" w14:textId="77777777" w:rsidR="001A3B11"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Contraindication to Naloxone: Initial Authorization 6-months, Reauthorization 12 months  </w:t>
            </w:r>
          </w:p>
        </w:tc>
        <w:tc>
          <w:tcPr>
            <w:tcW w:w="1800" w:type="dxa"/>
            <w:tcBorders>
              <w:top w:val="single" w:sz="4" w:space="0" w:color="000000"/>
              <w:left w:val="single" w:sz="4" w:space="0" w:color="000000"/>
              <w:bottom w:val="single" w:sz="4" w:space="0" w:color="000000"/>
              <w:right w:val="single" w:sz="4" w:space="0" w:color="000000"/>
            </w:tcBorders>
            <w:vAlign w:val="center"/>
          </w:tcPr>
          <w:p w14:paraId="2DD75CB8" w14:textId="77777777" w:rsidR="001A3B11" w:rsidRDefault="00000000">
            <w:pPr>
              <w:spacing w:after="0"/>
              <w:ind w:right="28"/>
              <w:jc w:val="center"/>
            </w:pPr>
            <w:r>
              <w:rPr>
                <w:sz w:val="18"/>
              </w:rPr>
              <w:t xml:space="preserve">8 mg: 2/day for  </w:t>
            </w:r>
          </w:p>
          <w:p w14:paraId="3A0CC653" w14:textId="77777777" w:rsidR="001A3B11" w:rsidRDefault="00000000">
            <w:pPr>
              <w:spacing w:after="0"/>
              <w:jc w:val="center"/>
            </w:pPr>
            <w:r>
              <w:rPr>
                <w:sz w:val="18"/>
              </w:rPr>
              <w:t xml:space="preserve">6 months then 1/day*;  2 mg: 3/day* ^ </w:t>
            </w:r>
          </w:p>
        </w:tc>
        <w:tc>
          <w:tcPr>
            <w:tcW w:w="0" w:type="auto"/>
            <w:vMerge/>
            <w:tcBorders>
              <w:top w:val="nil"/>
              <w:left w:val="single" w:sz="4" w:space="0" w:color="000000"/>
              <w:bottom w:val="nil"/>
              <w:right w:val="single" w:sz="4" w:space="0" w:color="000000"/>
            </w:tcBorders>
          </w:tcPr>
          <w:p w14:paraId="172142EF" w14:textId="77777777" w:rsidR="001A3B11" w:rsidRDefault="001A3B11"/>
        </w:tc>
      </w:tr>
      <w:tr w:rsidR="001A3B11" w14:paraId="49B0E643" w14:textId="77777777">
        <w:trPr>
          <w:trHeight w:val="727"/>
        </w:trPr>
        <w:tc>
          <w:tcPr>
            <w:tcW w:w="1391" w:type="dxa"/>
            <w:tcBorders>
              <w:top w:val="single" w:sz="4" w:space="0" w:color="000000"/>
              <w:left w:val="single" w:sz="4" w:space="0" w:color="000000"/>
              <w:bottom w:val="single" w:sz="4" w:space="0" w:color="000000"/>
              <w:right w:val="single" w:sz="4" w:space="0" w:color="000000"/>
            </w:tcBorders>
            <w:vAlign w:val="center"/>
          </w:tcPr>
          <w:p w14:paraId="25EA6D58" w14:textId="77777777" w:rsidR="001A3B11" w:rsidRDefault="00000000">
            <w:pPr>
              <w:spacing w:after="0"/>
            </w:pPr>
            <w:r>
              <w:rPr>
                <w:sz w:val="18"/>
              </w:rPr>
              <w:lastRenderedPageBreak/>
              <w:t xml:space="preserve">buprenorphine/ naloxone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2D71813E"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77EACE" w14:textId="77777777" w:rsidR="001A3B11" w:rsidRDefault="00000000">
            <w:pPr>
              <w:spacing w:after="0"/>
              <w:ind w:left="44"/>
            </w:pPr>
            <w:r>
              <w:rPr>
                <w:sz w:val="18"/>
              </w:rPr>
              <w:t xml:space="preserve">See buprenorphine/naloxone tab prior authorization criteria; </w:t>
            </w:r>
            <w:r>
              <w:rPr>
                <w:b/>
                <w:sz w:val="18"/>
              </w:rPr>
              <w:t xml:space="preserve">AND </w:t>
            </w:r>
          </w:p>
          <w:p w14:paraId="7177E562" w14:textId="77777777" w:rsidR="001A3B11" w:rsidRDefault="00000000">
            <w:pPr>
              <w:spacing w:after="0"/>
              <w:ind w:left="1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documented allergy to inactive ingredient in preferred product that is not in requested product </w:t>
            </w:r>
          </w:p>
          <w:p w14:paraId="1FA7C6E2" w14:textId="77777777" w:rsidR="001A3B11" w:rsidRDefault="00000000">
            <w:pPr>
              <w:spacing w:after="0"/>
              <w:ind w:left="332"/>
            </w:pPr>
            <w:r>
              <w:rPr>
                <w:sz w:val="18"/>
              </w:rPr>
              <w:t xml:space="preserve">(DOCUMENTATION REQUIRED) </w:t>
            </w:r>
          </w:p>
        </w:tc>
        <w:tc>
          <w:tcPr>
            <w:tcW w:w="1800" w:type="dxa"/>
            <w:vMerge w:val="restart"/>
            <w:tcBorders>
              <w:top w:val="single" w:sz="4" w:space="0" w:color="000000"/>
              <w:left w:val="single" w:sz="4" w:space="0" w:color="000000"/>
              <w:bottom w:val="single" w:sz="4" w:space="0" w:color="000000"/>
              <w:right w:val="single" w:sz="4" w:space="0" w:color="000000"/>
            </w:tcBorders>
            <w:vAlign w:val="center"/>
          </w:tcPr>
          <w:p w14:paraId="02857D55" w14:textId="77777777" w:rsidR="001A3B11" w:rsidRDefault="00000000">
            <w:pPr>
              <w:spacing w:after="0"/>
              <w:ind w:right="29"/>
              <w:jc w:val="center"/>
            </w:pPr>
            <w:r>
              <w:rPr>
                <w:sz w:val="18"/>
              </w:rPr>
              <w:t xml:space="preserve">12/3mg &amp; 8/2 mg: </w:t>
            </w:r>
          </w:p>
          <w:p w14:paraId="5625E651" w14:textId="77777777" w:rsidR="001A3B11" w:rsidRDefault="00000000">
            <w:pPr>
              <w:spacing w:after="0" w:line="240" w:lineRule="auto"/>
              <w:jc w:val="center"/>
            </w:pPr>
            <w:r>
              <w:rPr>
                <w:sz w:val="18"/>
              </w:rPr>
              <w:t xml:space="preserve">2/day for 6 months  then 1/day*;  </w:t>
            </w:r>
          </w:p>
          <w:p w14:paraId="0701935D" w14:textId="77777777" w:rsidR="001A3B11" w:rsidRDefault="00000000">
            <w:pPr>
              <w:spacing w:after="0"/>
              <w:ind w:right="27"/>
              <w:jc w:val="center"/>
            </w:pPr>
            <w:r>
              <w:rPr>
                <w:sz w:val="18"/>
              </w:rPr>
              <w:t xml:space="preserve">4/1 mg: 2/day  </w:t>
            </w:r>
          </w:p>
          <w:p w14:paraId="627F0A69" w14:textId="77777777" w:rsidR="001A3B11" w:rsidRDefault="00000000">
            <w:pPr>
              <w:spacing w:after="0"/>
              <w:ind w:right="26"/>
              <w:jc w:val="center"/>
            </w:pPr>
            <w:r>
              <w:rPr>
                <w:sz w:val="18"/>
              </w:rPr>
              <w:t xml:space="preserve">2/0.5 mg: 3/day* ^ </w:t>
            </w:r>
          </w:p>
        </w:tc>
        <w:tc>
          <w:tcPr>
            <w:tcW w:w="0" w:type="auto"/>
            <w:vMerge/>
            <w:tcBorders>
              <w:top w:val="nil"/>
              <w:left w:val="single" w:sz="4" w:space="0" w:color="000000"/>
              <w:bottom w:val="nil"/>
              <w:right w:val="single" w:sz="4" w:space="0" w:color="000000"/>
            </w:tcBorders>
          </w:tcPr>
          <w:p w14:paraId="3EBF3DC1" w14:textId="77777777" w:rsidR="001A3B11" w:rsidRDefault="001A3B11"/>
        </w:tc>
      </w:tr>
      <w:tr w:rsidR="001A3B11" w14:paraId="24AACB55" w14:textId="77777777">
        <w:trPr>
          <w:trHeight w:val="728"/>
        </w:trPr>
        <w:tc>
          <w:tcPr>
            <w:tcW w:w="1391" w:type="dxa"/>
            <w:tcBorders>
              <w:top w:val="single" w:sz="4" w:space="0" w:color="000000"/>
              <w:left w:val="single" w:sz="4" w:space="0" w:color="000000"/>
              <w:bottom w:val="single" w:sz="4" w:space="0" w:color="000000"/>
              <w:right w:val="single" w:sz="4" w:space="0" w:color="000000"/>
            </w:tcBorders>
            <w:vAlign w:val="center"/>
          </w:tcPr>
          <w:p w14:paraId="227E6751" w14:textId="77777777" w:rsidR="001A3B11" w:rsidRDefault="00000000">
            <w:pPr>
              <w:spacing w:after="0"/>
            </w:pPr>
            <w:r>
              <w:rPr>
                <w:sz w:val="18"/>
              </w:rPr>
              <w:t xml:space="preserve">Suboxone®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664E5322"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5D82ED8" w14:textId="77777777" w:rsidR="001A3B11" w:rsidRDefault="00000000">
            <w:pPr>
              <w:spacing w:after="0"/>
              <w:ind w:left="44"/>
            </w:pPr>
            <w:r>
              <w:rPr>
                <w:sz w:val="18"/>
              </w:rPr>
              <w:t xml:space="preserve">See buprenorphine/naloxone tab prior authorization criteria; </w:t>
            </w:r>
            <w:r>
              <w:rPr>
                <w:b/>
                <w:sz w:val="18"/>
              </w:rPr>
              <w:t>AND</w:t>
            </w:r>
            <w:r>
              <w:rPr>
                <w:sz w:val="18"/>
              </w:rPr>
              <w:t xml:space="preserve"> </w:t>
            </w:r>
          </w:p>
          <w:p w14:paraId="3189F919" w14:textId="77777777" w:rsidR="001A3B11" w:rsidRDefault="00000000">
            <w:pPr>
              <w:spacing w:after="0"/>
              <w:ind w:left="1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documented allergy to inactive ingredient in preferred product that is not in requested product </w:t>
            </w:r>
          </w:p>
          <w:p w14:paraId="15260BC0" w14:textId="77777777" w:rsidR="001A3B11" w:rsidRDefault="00000000">
            <w:pPr>
              <w:spacing w:after="0"/>
              <w:ind w:left="332"/>
            </w:pPr>
            <w:r>
              <w:rPr>
                <w:sz w:val="18"/>
              </w:rPr>
              <w:t xml:space="preserve">(DOCUMENTATION REQUIRED)  </w:t>
            </w:r>
          </w:p>
        </w:tc>
        <w:tc>
          <w:tcPr>
            <w:tcW w:w="0" w:type="auto"/>
            <w:vMerge/>
            <w:tcBorders>
              <w:top w:val="nil"/>
              <w:left w:val="single" w:sz="4" w:space="0" w:color="000000"/>
              <w:bottom w:val="single" w:sz="4" w:space="0" w:color="000000"/>
              <w:right w:val="single" w:sz="4" w:space="0" w:color="000000"/>
            </w:tcBorders>
          </w:tcPr>
          <w:p w14:paraId="6F9D8C27"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0A16B858" w14:textId="77777777" w:rsidR="001A3B11" w:rsidRDefault="001A3B11"/>
        </w:tc>
      </w:tr>
    </w:tbl>
    <w:p w14:paraId="47473AAB" w14:textId="77777777" w:rsidR="001A3B11" w:rsidRDefault="001A3B11">
      <w:pPr>
        <w:spacing w:after="0"/>
        <w:ind w:left="-544" w:right="9"/>
      </w:pPr>
    </w:p>
    <w:tbl>
      <w:tblPr>
        <w:tblStyle w:val="TableGrid"/>
        <w:tblW w:w="14122" w:type="dxa"/>
        <w:tblInd w:w="264" w:type="dxa"/>
        <w:tblCellMar>
          <w:top w:w="33" w:type="dxa"/>
          <w:left w:w="11" w:type="dxa"/>
          <w:bottom w:w="0" w:type="dxa"/>
          <w:right w:w="0" w:type="dxa"/>
        </w:tblCellMar>
        <w:tblLook w:val="04A0" w:firstRow="1" w:lastRow="0" w:firstColumn="1" w:lastColumn="0" w:noHBand="0" w:noVBand="1"/>
      </w:tblPr>
      <w:tblGrid>
        <w:gridCol w:w="1386"/>
        <w:gridCol w:w="422"/>
        <w:gridCol w:w="9359"/>
        <w:gridCol w:w="1757"/>
        <w:gridCol w:w="26"/>
        <w:gridCol w:w="1172"/>
      </w:tblGrid>
      <w:tr w:rsidR="001A3B11" w14:paraId="7F3E9DB5" w14:textId="77777777">
        <w:trPr>
          <w:trHeight w:val="599"/>
        </w:trPr>
        <w:tc>
          <w:tcPr>
            <w:tcW w:w="12925" w:type="dxa"/>
            <w:gridSpan w:val="4"/>
            <w:tcBorders>
              <w:top w:val="single" w:sz="4" w:space="0" w:color="000000"/>
              <w:left w:val="single" w:sz="4" w:space="0" w:color="000000"/>
              <w:bottom w:val="single" w:sz="4" w:space="0" w:color="000000"/>
              <w:right w:val="nil"/>
            </w:tcBorders>
            <w:shd w:val="clear" w:color="auto" w:fill="0077C8"/>
          </w:tcPr>
          <w:p w14:paraId="12A29435" w14:textId="77777777" w:rsidR="001A3B11" w:rsidRDefault="00000000">
            <w:pPr>
              <w:spacing w:after="0"/>
              <w:ind w:left="1187"/>
              <w:jc w:val="center"/>
            </w:pPr>
            <w:r>
              <w:rPr>
                <w:b/>
                <w:color w:val="FFFFFF"/>
              </w:rPr>
              <w:t>ANALGESICS</w:t>
            </w:r>
            <w:r>
              <w:rPr>
                <w:b/>
                <w:color w:val="FFFFFF"/>
                <w:sz w:val="28"/>
              </w:rPr>
              <w:t xml:space="preserve"> </w:t>
            </w:r>
          </w:p>
          <w:p w14:paraId="021C5FD1" w14:textId="77777777" w:rsidR="001A3B11" w:rsidRDefault="00000000">
            <w:pPr>
              <w:spacing w:after="0"/>
              <w:ind w:left="2735"/>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97" w:type="dxa"/>
            <w:gridSpan w:val="2"/>
            <w:tcBorders>
              <w:top w:val="single" w:sz="4" w:space="0" w:color="000000"/>
              <w:left w:val="nil"/>
              <w:bottom w:val="single" w:sz="4" w:space="0" w:color="000000"/>
              <w:right w:val="single" w:sz="4" w:space="0" w:color="000000"/>
            </w:tcBorders>
            <w:shd w:val="clear" w:color="auto" w:fill="0077C8"/>
          </w:tcPr>
          <w:p w14:paraId="15948F00" w14:textId="77777777" w:rsidR="001A3B11" w:rsidRDefault="001A3B11"/>
        </w:tc>
      </w:tr>
      <w:tr w:rsidR="001A3B11" w14:paraId="47BFB43C" w14:textId="77777777">
        <w:trPr>
          <w:trHeight w:val="290"/>
        </w:trPr>
        <w:tc>
          <w:tcPr>
            <w:tcW w:w="1386" w:type="dxa"/>
            <w:tcBorders>
              <w:top w:val="single" w:sz="4" w:space="0" w:color="000000"/>
              <w:left w:val="single" w:sz="4" w:space="0" w:color="000000"/>
              <w:bottom w:val="single" w:sz="4" w:space="0" w:color="000000"/>
              <w:right w:val="single" w:sz="4" w:space="0" w:color="000000"/>
            </w:tcBorders>
            <w:shd w:val="clear" w:color="auto" w:fill="B9D9EB"/>
          </w:tcPr>
          <w:p w14:paraId="20352E21" w14:textId="77777777" w:rsidR="001A3B11" w:rsidRDefault="00000000">
            <w:pPr>
              <w:spacing w:after="0"/>
              <w:ind w:right="3"/>
              <w:jc w:val="center"/>
            </w:pPr>
            <w:r>
              <w:rPr>
                <w:b/>
                <w:sz w:val="18"/>
              </w:rPr>
              <w:t xml:space="preserve">Medication </w:t>
            </w:r>
          </w:p>
        </w:tc>
        <w:tc>
          <w:tcPr>
            <w:tcW w:w="422" w:type="dxa"/>
            <w:tcBorders>
              <w:top w:val="single" w:sz="4" w:space="0" w:color="000000"/>
              <w:left w:val="single" w:sz="4" w:space="0" w:color="000000"/>
              <w:bottom w:val="single" w:sz="4" w:space="0" w:color="000000"/>
              <w:right w:val="single" w:sz="4" w:space="0" w:color="000000"/>
            </w:tcBorders>
            <w:shd w:val="clear" w:color="auto" w:fill="B9D9EB"/>
          </w:tcPr>
          <w:p w14:paraId="333767C1" w14:textId="77777777" w:rsidR="001A3B11" w:rsidRDefault="00000000">
            <w:pPr>
              <w:spacing w:after="0"/>
              <w:ind w:left="5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F9420B1" w14:textId="77777777" w:rsidR="001A3B11" w:rsidRDefault="00000000">
            <w:pPr>
              <w:spacing w:after="0"/>
              <w:ind w:right="43"/>
              <w:jc w:val="center"/>
            </w:pPr>
            <w:r>
              <w:rPr>
                <w:b/>
                <w:sz w:val="18"/>
              </w:rPr>
              <w:t xml:space="preserve">Prior Authorization Criteria </w:t>
            </w:r>
          </w:p>
        </w:tc>
        <w:tc>
          <w:tcPr>
            <w:tcW w:w="1757" w:type="dxa"/>
            <w:tcBorders>
              <w:top w:val="single" w:sz="4" w:space="0" w:color="000000"/>
              <w:left w:val="single" w:sz="4" w:space="0" w:color="000000"/>
              <w:bottom w:val="single" w:sz="4" w:space="0" w:color="000000"/>
              <w:right w:val="single" w:sz="4" w:space="0" w:color="000000"/>
            </w:tcBorders>
            <w:shd w:val="clear" w:color="auto" w:fill="B9D9EB"/>
          </w:tcPr>
          <w:p w14:paraId="20B70E61" w14:textId="77777777" w:rsidR="001A3B11" w:rsidRDefault="00000000">
            <w:pPr>
              <w:spacing w:after="0"/>
              <w:ind w:right="2"/>
              <w:jc w:val="center"/>
            </w:pPr>
            <w:r>
              <w:rPr>
                <w:b/>
                <w:sz w:val="18"/>
              </w:rPr>
              <w:t xml:space="preserve">Qty. Limits </w:t>
            </w:r>
          </w:p>
        </w:tc>
        <w:tc>
          <w:tcPr>
            <w:tcW w:w="1197" w:type="dxa"/>
            <w:gridSpan w:val="2"/>
            <w:tcBorders>
              <w:top w:val="single" w:sz="4" w:space="0" w:color="000000"/>
              <w:left w:val="single" w:sz="4" w:space="0" w:color="000000"/>
              <w:bottom w:val="single" w:sz="4" w:space="0" w:color="000000"/>
              <w:right w:val="single" w:sz="4" w:space="0" w:color="000000"/>
            </w:tcBorders>
            <w:shd w:val="clear" w:color="auto" w:fill="B9D9EB"/>
          </w:tcPr>
          <w:p w14:paraId="29AF5E41" w14:textId="77777777" w:rsidR="001A3B11" w:rsidRDefault="00000000">
            <w:pPr>
              <w:spacing w:after="0"/>
              <w:ind w:left="18"/>
              <w:jc w:val="center"/>
            </w:pPr>
            <w:r>
              <w:rPr>
                <w:b/>
                <w:sz w:val="18"/>
              </w:rPr>
              <w:t xml:space="preserve">PA Form </w:t>
            </w:r>
          </w:p>
        </w:tc>
      </w:tr>
      <w:tr w:rsidR="001A3B11" w14:paraId="18074640" w14:textId="77777777">
        <w:trPr>
          <w:trHeight w:val="1579"/>
        </w:trPr>
        <w:tc>
          <w:tcPr>
            <w:tcW w:w="1386" w:type="dxa"/>
            <w:tcBorders>
              <w:top w:val="single" w:sz="4" w:space="0" w:color="000000"/>
              <w:left w:val="single" w:sz="4" w:space="0" w:color="000000"/>
              <w:bottom w:val="single" w:sz="4" w:space="0" w:color="000000"/>
              <w:right w:val="single" w:sz="4" w:space="0" w:color="000000"/>
            </w:tcBorders>
            <w:vAlign w:val="center"/>
          </w:tcPr>
          <w:p w14:paraId="20724CB9" w14:textId="77777777" w:rsidR="001A3B11" w:rsidRDefault="00000000">
            <w:pPr>
              <w:spacing w:after="0"/>
              <w:ind w:left="16"/>
            </w:pPr>
            <w:r>
              <w:rPr>
                <w:sz w:val="18"/>
              </w:rPr>
              <w:t xml:space="preserve">Zubsolv® </w:t>
            </w:r>
          </w:p>
        </w:tc>
        <w:tc>
          <w:tcPr>
            <w:tcW w:w="422" w:type="dxa"/>
            <w:tcBorders>
              <w:top w:val="single" w:sz="4" w:space="0" w:color="000000"/>
              <w:left w:val="single" w:sz="4" w:space="0" w:color="000000"/>
              <w:bottom w:val="single" w:sz="4" w:space="0" w:color="000000"/>
              <w:right w:val="single" w:sz="4" w:space="0" w:color="000000"/>
            </w:tcBorders>
            <w:vAlign w:val="center"/>
          </w:tcPr>
          <w:p w14:paraId="5BF61066" w14:textId="77777777" w:rsidR="001A3B11" w:rsidRDefault="00000000">
            <w:pPr>
              <w:spacing w:after="0"/>
              <w:ind w:left="89"/>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9E005EE" w14:textId="77777777" w:rsidR="001A3B11" w:rsidRDefault="00000000">
            <w:pPr>
              <w:spacing w:after="0"/>
              <w:ind w:left="43"/>
            </w:pPr>
            <w:r>
              <w:rPr>
                <w:sz w:val="18"/>
              </w:rPr>
              <w:t xml:space="preserve">See buprenorphine/naloxone tab prior authorization criteria </w:t>
            </w:r>
          </w:p>
          <w:p w14:paraId="72502C03"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documented allergy to inactive ingredient in preferred product that is not in requested product </w:t>
            </w:r>
          </w:p>
          <w:p w14:paraId="08B563E8" w14:textId="77777777" w:rsidR="001A3B11" w:rsidRDefault="00000000">
            <w:pPr>
              <w:spacing w:after="0"/>
              <w:ind w:left="331"/>
            </w:pPr>
            <w:r>
              <w:rPr>
                <w:sz w:val="18"/>
              </w:rPr>
              <w:t xml:space="preserve">(DOCUMENTATION REQUIRED) </w:t>
            </w:r>
          </w:p>
        </w:tc>
        <w:tc>
          <w:tcPr>
            <w:tcW w:w="1757" w:type="dxa"/>
            <w:tcBorders>
              <w:top w:val="single" w:sz="4" w:space="0" w:color="000000"/>
              <w:left w:val="single" w:sz="4" w:space="0" w:color="000000"/>
              <w:bottom w:val="single" w:sz="4" w:space="0" w:color="000000"/>
              <w:right w:val="single" w:sz="4" w:space="0" w:color="000000"/>
            </w:tcBorders>
          </w:tcPr>
          <w:p w14:paraId="31C675A7" w14:textId="77777777" w:rsidR="001A3B11" w:rsidRDefault="00000000">
            <w:pPr>
              <w:spacing w:after="0"/>
              <w:ind w:left="38"/>
              <w:jc w:val="both"/>
            </w:pPr>
            <w:r>
              <w:rPr>
                <w:sz w:val="18"/>
              </w:rPr>
              <w:t xml:space="preserve">11.4/2.9 &amp; 8.6/2.1 mg: </w:t>
            </w:r>
          </w:p>
          <w:p w14:paraId="259C4E41" w14:textId="77777777" w:rsidR="001A3B11" w:rsidRDefault="00000000">
            <w:pPr>
              <w:spacing w:after="0"/>
              <w:ind w:right="2"/>
              <w:jc w:val="center"/>
            </w:pPr>
            <w:r>
              <w:rPr>
                <w:sz w:val="18"/>
              </w:rPr>
              <w:t xml:space="preserve">1.day; </w:t>
            </w:r>
          </w:p>
          <w:p w14:paraId="7872CB22" w14:textId="77777777" w:rsidR="001A3B11" w:rsidRDefault="00000000">
            <w:pPr>
              <w:spacing w:after="0" w:line="240" w:lineRule="auto"/>
              <w:jc w:val="center"/>
            </w:pPr>
            <w:r>
              <w:rPr>
                <w:sz w:val="18"/>
              </w:rPr>
              <w:t xml:space="preserve">5.7/1.4mg :2/day for 6 months then 1/day*; </w:t>
            </w:r>
          </w:p>
          <w:p w14:paraId="66E7C80B" w14:textId="77777777" w:rsidR="001A3B11" w:rsidRDefault="00000000">
            <w:pPr>
              <w:spacing w:after="0"/>
              <w:ind w:right="2"/>
              <w:jc w:val="center"/>
            </w:pPr>
            <w:r>
              <w:rPr>
                <w:sz w:val="18"/>
              </w:rPr>
              <w:t xml:space="preserve">2.9/0.71 mg: 2/day; </w:t>
            </w:r>
          </w:p>
          <w:p w14:paraId="64F22F07" w14:textId="77777777" w:rsidR="001A3B11" w:rsidRDefault="00000000">
            <w:pPr>
              <w:spacing w:after="0"/>
              <w:ind w:right="2"/>
              <w:jc w:val="center"/>
            </w:pPr>
            <w:r>
              <w:rPr>
                <w:sz w:val="18"/>
              </w:rPr>
              <w:t xml:space="preserve">1.4/0.36 mg: 3/day; </w:t>
            </w:r>
          </w:p>
          <w:p w14:paraId="3A030200" w14:textId="77777777" w:rsidR="001A3B11" w:rsidRDefault="00000000">
            <w:pPr>
              <w:spacing w:after="0"/>
              <w:ind w:right="2"/>
              <w:jc w:val="center"/>
            </w:pPr>
            <w:r>
              <w:rPr>
                <w:sz w:val="18"/>
              </w:rPr>
              <w:t xml:space="preserve">0.7/0.18 mg:3/day* </w:t>
            </w:r>
          </w:p>
        </w:tc>
        <w:tc>
          <w:tcPr>
            <w:tcW w:w="1197" w:type="dxa"/>
            <w:gridSpan w:val="2"/>
            <w:tcBorders>
              <w:top w:val="single" w:sz="4" w:space="0" w:color="000000"/>
              <w:left w:val="single" w:sz="4" w:space="0" w:color="000000"/>
              <w:bottom w:val="single" w:sz="4" w:space="0" w:color="000000"/>
              <w:right w:val="single" w:sz="4" w:space="0" w:color="000000"/>
            </w:tcBorders>
          </w:tcPr>
          <w:p w14:paraId="20708767" w14:textId="77777777" w:rsidR="001A3B11" w:rsidRDefault="001A3B11"/>
        </w:tc>
      </w:tr>
      <w:tr w:rsidR="001A3B11" w14:paraId="32F95494" w14:textId="77777777">
        <w:trPr>
          <w:trHeight w:val="488"/>
        </w:trPr>
        <w:tc>
          <w:tcPr>
            <w:tcW w:w="12925" w:type="dxa"/>
            <w:gridSpan w:val="4"/>
            <w:tcBorders>
              <w:top w:val="single" w:sz="4" w:space="0" w:color="000000"/>
              <w:left w:val="single" w:sz="4" w:space="0" w:color="000000"/>
              <w:bottom w:val="single" w:sz="4" w:space="0" w:color="000000"/>
              <w:right w:val="nil"/>
            </w:tcBorders>
            <w:shd w:val="clear" w:color="auto" w:fill="EEECE1"/>
          </w:tcPr>
          <w:p w14:paraId="6A1EB1D5" w14:textId="77777777" w:rsidR="001A3B11" w:rsidRDefault="00000000">
            <w:pPr>
              <w:spacing w:after="0"/>
              <w:ind w:left="59"/>
            </w:pPr>
            <w:r>
              <w:rPr>
                <w:b/>
                <w:i/>
                <w:sz w:val="18"/>
              </w:rPr>
              <w:t xml:space="preserve">* </w:t>
            </w:r>
            <w:r>
              <w:rPr>
                <w:i/>
                <w:sz w:val="18"/>
              </w:rPr>
              <w:t xml:space="preserve">For children, larger quantities may be approved as medically necessary. </w:t>
            </w:r>
          </w:p>
          <w:p w14:paraId="36991524" w14:textId="77777777" w:rsidR="001A3B11" w:rsidRDefault="00000000">
            <w:pPr>
              <w:spacing w:after="0"/>
              <w:ind w:left="59"/>
            </w:pPr>
            <w:r>
              <w:rPr>
                <w:b/>
                <w:i/>
                <w:sz w:val="18"/>
              </w:rPr>
              <w:t>^</w:t>
            </w:r>
            <w:r>
              <w:rPr>
                <w:i/>
                <w:sz w:val="18"/>
              </w:rPr>
              <w:t xml:space="preserve"> Requests for 4/day will only be approved if dose is being titrated or patient’s condition is too unstable to attempt to change to a higher strength</w:t>
            </w:r>
            <w:r>
              <w:rPr>
                <w:b/>
                <w:i/>
                <w:sz w:val="18"/>
              </w:rPr>
              <w:t xml:space="preserve"> </w:t>
            </w:r>
          </w:p>
        </w:tc>
        <w:tc>
          <w:tcPr>
            <w:tcW w:w="1197" w:type="dxa"/>
            <w:gridSpan w:val="2"/>
            <w:tcBorders>
              <w:top w:val="single" w:sz="4" w:space="0" w:color="000000"/>
              <w:left w:val="nil"/>
              <w:bottom w:val="single" w:sz="4" w:space="0" w:color="000000"/>
              <w:right w:val="single" w:sz="4" w:space="0" w:color="000000"/>
            </w:tcBorders>
            <w:shd w:val="clear" w:color="auto" w:fill="EEECE1"/>
          </w:tcPr>
          <w:p w14:paraId="29CCDAF9" w14:textId="77777777" w:rsidR="001A3B11" w:rsidRDefault="001A3B11"/>
        </w:tc>
      </w:tr>
      <w:tr w:rsidR="001A3B11" w14:paraId="74172432" w14:textId="77777777">
        <w:trPr>
          <w:trHeight w:val="352"/>
        </w:trPr>
        <w:tc>
          <w:tcPr>
            <w:tcW w:w="12925" w:type="dxa"/>
            <w:gridSpan w:val="4"/>
            <w:tcBorders>
              <w:top w:val="single" w:sz="4" w:space="0" w:color="000000"/>
              <w:left w:val="single" w:sz="4" w:space="0" w:color="000000"/>
              <w:bottom w:val="single" w:sz="4" w:space="0" w:color="000000"/>
              <w:right w:val="nil"/>
            </w:tcBorders>
            <w:shd w:val="clear" w:color="auto" w:fill="F2F2F2"/>
          </w:tcPr>
          <w:p w14:paraId="222E8E9B" w14:textId="77777777" w:rsidR="001A3B11" w:rsidRDefault="00000000">
            <w:pPr>
              <w:spacing w:after="0"/>
              <w:ind w:left="1189"/>
              <w:jc w:val="center"/>
            </w:pPr>
            <w:r>
              <w:rPr>
                <w:b/>
                <w:sz w:val="18"/>
              </w:rPr>
              <w:t xml:space="preserve">Transmucosal Fentanyl Products </w:t>
            </w:r>
          </w:p>
        </w:tc>
        <w:tc>
          <w:tcPr>
            <w:tcW w:w="1197" w:type="dxa"/>
            <w:gridSpan w:val="2"/>
            <w:tcBorders>
              <w:top w:val="single" w:sz="4" w:space="0" w:color="000000"/>
              <w:left w:val="nil"/>
              <w:bottom w:val="single" w:sz="4" w:space="0" w:color="000000"/>
              <w:right w:val="single" w:sz="4" w:space="0" w:color="000000"/>
            </w:tcBorders>
            <w:shd w:val="clear" w:color="auto" w:fill="F2F2F2"/>
          </w:tcPr>
          <w:p w14:paraId="6F2185CE" w14:textId="77777777" w:rsidR="001A3B11" w:rsidRDefault="001A3B11"/>
        </w:tc>
      </w:tr>
      <w:tr w:rsidR="001A3B11" w14:paraId="7A4A8A89" w14:textId="77777777">
        <w:trPr>
          <w:trHeight w:val="2988"/>
        </w:trPr>
        <w:tc>
          <w:tcPr>
            <w:tcW w:w="1386" w:type="dxa"/>
            <w:tcBorders>
              <w:top w:val="single" w:sz="4" w:space="0" w:color="000000"/>
              <w:left w:val="single" w:sz="4" w:space="0" w:color="000000"/>
              <w:bottom w:val="single" w:sz="4" w:space="0" w:color="000000"/>
              <w:right w:val="single" w:sz="4" w:space="0" w:color="000000"/>
            </w:tcBorders>
            <w:vAlign w:val="center"/>
          </w:tcPr>
          <w:p w14:paraId="36D495D0" w14:textId="77777777" w:rsidR="001A3B11" w:rsidRDefault="00000000">
            <w:pPr>
              <w:spacing w:after="0"/>
              <w:ind w:left="16"/>
            </w:pPr>
            <w:r>
              <w:rPr>
                <w:sz w:val="18"/>
              </w:rPr>
              <w:t xml:space="preserve">fentanyl lozenge </w:t>
            </w:r>
          </w:p>
        </w:tc>
        <w:tc>
          <w:tcPr>
            <w:tcW w:w="422" w:type="dxa"/>
            <w:tcBorders>
              <w:top w:val="single" w:sz="4" w:space="0" w:color="000000"/>
              <w:left w:val="single" w:sz="4" w:space="0" w:color="000000"/>
              <w:bottom w:val="single" w:sz="4" w:space="0" w:color="000000"/>
              <w:right w:val="single" w:sz="4" w:space="0" w:color="000000"/>
            </w:tcBorders>
            <w:vAlign w:val="center"/>
          </w:tcPr>
          <w:p w14:paraId="14842BF3"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96C585" w14:textId="77777777" w:rsidR="001A3B11" w:rsidRDefault="00000000">
            <w:pPr>
              <w:numPr>
                <w:ilvl w:val="0"/>
                <w:numId w:val="6"/>
              </w:numPr>
              <w:spacing w:after="0"/>
              <w:ind w:hanging="216"/>
            </w:pPr>
            <w:r>
              <w:rPr>
                <w:sz w:val="18"/>
              </w:rPr>
              <w:t xml:space="preserve">Medication is ordered for the treatment of breakthrough cancer pain </w:t>
            </w:r>
          </w:p>
          <w:p w14:paraId="0C245AA8" w14:textId="77777777" w:rsidR="001A3B11" w:rsidRDefault="00000000">
            <w:pPr>
              <w:numPr>
                <w:ilvl w:val="0"/>
                <w:numId w:val="6"/>
              </w:numPr>
              <w:spacing w:after="0"/>
              <w:ind w:hanging="216"/>
            </w:pPr>
            <w:r>
              <w:rPr>
                <w:sz w:val="18"/>
              </w:rPr>
              <w:t xml:space="preserve">Recipient must be receiving around-the-clock scheduled long-acting opioids </w:t>
            </w:r>
          </w:p>
          <w:p w14:paraId="69B6A29D" w14:textId="77777777" w:rsidR="001A3B11" w:rsidRDefault="00000000">
            <w:pPr>
              <w:numPr>
                <w:ilvl w:val="0"/>
                <w:numId w:val="6"/>
              </w:numPr>
              <w:spacing w:after="0"/>
              <w:ind w:hanging="216"/>
            </w:pPr>
            <w:r>
              <w:rPr>
                <w:sz w:val="18"/>
              </w:rPr>
              <w:t xml:space="preserve">Recipient must be tolerant to opioids, defined as one of the following: </w:t>
            </w:r>
          </w:p>
          <w:p w14:paraId="1E895B19" w14:textId="77777777" w:rsidR="001A3B11" w:rsidRDefault="00000000">
            <w:pPr>
              <w:spacing w:after="0" w:line="247" w:lineRule="auto"/>
              <w:ind w:left="469" w:right="2256"/>
            </w:pPr>
            <w:r>
              <w:rPr>
                <w:rFonts w:ascii="Courier New" w:eastAsia="Courier New" w:hAnsi="Courier New" w:cs="Courier New"/>
                <w:sz w:val="18"/>
              </w:rPr>
              <w:t>o</w:t>
            </w:r>
            <w:r>
              <w:rPr>
                <w:rFonts w:ascii="Arial" w:eastAsia="Arial" w:hAnsi="Arial" w:cs="Arial"/>
                <w:sz w:val="18"/>
              </w:rPr>
              <w:t xml:space="preserve"> </w:t>
            </w:r>
            <w:r>
              <w:rPr>
                <w:sz w:val="18"/>
              </w:rPr>
              <w:t xml:space="preserve">≥ 60 mg oral morphine per 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25 mcg/hr transdermal fentanyl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30 mg oral oxycodone/day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8 mg oral hydromorphone/day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25 mg oral oxymorphone/day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Equianalgesic dose of another opioid for at least one week without adequate pain relief </w:t>
            </w:r>
          </w:p>
          <w:p w14:paraId="16787D71" w14:textId="77777777" w:rsidR="001A3B11" w:rsidRDefault="00000000">
            <w:pPr>
              <w:numPr>
                <w:ilvl w:val="0"/>
                <w:numId w:val="6"/>
              </w:numPr>
              <w:spacing w:after="20" w:line="240" w:lineRule="auto"/>
              <w:ind w:hanging="216"/>
            </w:pPr>
            <w:r>
              <w:rPr>
                <w:sz w:val="18"/>
              </w:rPr>
              <w:t xml:space="preserve">Trial and failure, contraindication, intolerance, or drug-to-drug interaction with at least 2 immediate release opioid products </w:t>
            </w:r>
          </w:p>
          <w:p w14:paraId="277103BC" w14:textId="77777777" w:rsidR="001A3B11" w:rsidRDefault="00000000">
            <w:pPr>
              <w:spacing w:after="0"/>
              <w:ind w:left="37"/>
            </w:pPr>
            <w:r>
              <w:rPr>
                <w:b/>
                <w:sz w:val="18"/>
              </w:rPr>
              <w:t>Note</w:t>
            </w:r>
            <w:r>
              <w:rPr>
                <w:sz w:val="18"/>
              </w:rPr>
              <w:t xml:space="preserve">: Prescription should be written by or in consultation with an oncologist or pain management specialist unless patient is enrolled in or eligible for hospice care. </w:t>
            </w:r>
          </w:p>
        </w:tc>
        <w:tc>
          <w:tcPr>
            <w:tcW w:w="1757" w:type="dxa"/>
            <w:tcBorders>
              <w:top w:val="single" w:sz="4" w:space="0" w:color="000000"/>
              <w:left w:val="single" w:sz="4" w:space="0" w:color="000000"/>
              <w:bottom w:val="single" w:sz="4" w:space="0" w:color="000000"/>
              <w:right w:val="single" w:sz="4" w:space="0" w:color="000000"/>
            </w:tcBorders>
            <w:vAlign w:val="center"/>
          </w:tcPr>
          <w:p w14:paraId="35A9192A" w14:textId="77777777" w:rsidR="001A3B11" w:rsidRDefault="00000000">
            <w:pPr>
              <w:spacing w:after="0"/>
              <w:ind w:right="17"/>
              <w:jc w:val="center"/>
            </w:pPr>
            <w:r>
              <w:rPr>
                <w:sz w:val="18"/>
              </w:rPr>
              <w:t xml:space="preserve">4/day </w:t>
            </w:r>
          </w:p>
        </w:tc>
        <w:tc>
          <w:tcPr>
            <w:tcW w:w="119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3337403E" w14:textId="77777777" w:rsidR="001A3B11" w:rsidRDefault="00000000">
            <w:pPr>
              <w:spacing w:after="28"/>
              <w:ind w:right="37"/>
              <w:jc w:val="center"/>
            </w:pPr>
            <w:hyperlink r:id="rId25">
              <w:r>
                <w:rPr>
                  <w:color w:val="0000FF"/>
                  <w:sz w:val="18"/>
                  <w:u w:val="single" w:color="0000FF"/>
                </w:rPr>
                <w:t>General PA</w:t>
              </w:r>
            </w:hyperlink>
            <w:hyperlink r:id="rId26">
              <w:r>
                <w:rPr>
                  <w:color w:val="0000FF"/>
                  <w:sz w:val="18"/>
                </w:rPr>
                <w:t xml:space="preserve"> </w:t>
              </w:r>
            </w:hyperlink>
          </w:p>
          <w:p w14:paraId="69A85826" w14:textId="77777777" w:rsidR="001A3B11" w:rsidRDefault="00000000">
            <w:pPr>
              <w:spacing w:after="0"/>
              <w:ind w:right="37"/>
              <w:jc w:val="center"/>
            </w:pPr>
            <w:hyperlink r:id="rId27">
              <w:r>
                <w:rPr>
                  <w:color w:val="0000FF"/>
                  <w:sz w:val="18"/>
                  <w:u w:val="single" w:color="0000FF"/>
                </w:rPr>
                <w:t>Form</w:t>
              </w:r>
            </w:hyperlink>
            <w:hyperlink r:id="rId28">
              <w:r>
                <w:rPr>
                  <w:sz w:val="18"/>
                </w:rPr>
                <w:t xml:space="preserve"> </w:t>
              </w:r>
            </w:hyperlink>
          </w:p>
        </w:tc>
      </w:tr>
      <w:tr w:rsidR="001A3B11" w14:paraId="2E0C843D" w14:textId="77777777">
        <w:trPr>
          <w:trHeight w:val="354"/>
        </w:trPr>
        <w:tc>
          <w:tcPr>
            <w:tcW w:w="1386" w:type="dxa"/>
            <w:tcBorders>
              <w:top w:val="single" w:sz="4" w:space="0" w:color="000000"/>
              <w:left w:val="single" w:sz="4" w:space="0" w:color="000000"/>
              <w:bottom w:val="single" w:sz="4" w:space="0" w:color="000000"/>
              <w:right w:val="single" w:sz="4" w:space="0" w:color="000000"/>
            </w:tcBorders>
          </w:tcPr>
          <w:p w14:paraId="18B196B8" w14:textId="77777777" w:rsidR="001A3B11" w:rsidRDefault="00000000">
            <w:pPr>
              <w:spacing w:after="0"/>
              <w:ind w:left="16"/>
            </w:pPr>
            <w:r>
              <w:rPr>
                <w:sz w:val="18"/>
              </w:rPr>
              <w:t xml:space="preserve">Fentora® </w:t>
            </w:r>
          </w:p>
        </w:tc>
        <w:tc>
          <w:tcPr>
            <w:tcW w:w="422" w:type="dxa"/>
            <w:tcBorders>
              <w:top w:val="single" w:sz="4" w:space="0" w:color="000000"/>
              <w:left w:val="single" w:sz="4" w:space="0" w:color="000000"/>
              <w:bottom w:val="single" w:sz="4" w:space="0" w:color="000000"/>
              <w:right w:val="single" w:sz="4" w:space="0" w:color="000000"/>
            </w:tcBorders>
          </w:tcPr>
          <w:p w14:paraId="6FEFC883"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EC4838" w14:textId="77777777" w:rsidR="001A3B11" w:rsidRDefault="00000000">
            <w:pPr>
              <w:spacing w:after="0"/>
              <w:ind w:left="37"/>
            </w:pPr>
            <w:r>
              <w:rPr>
                <w:sz w:val="18"/>
              </w:rPr>
              <w:t xml:space="preserve">See fentanyl lozenge prior authorization criteria </w:t>
            </w:r>
          </w:p>
        </w:tc>
        <w:tc>
          <w:tcPr>
            <w:tcW w:w="1757" w:type="dxa"/>
            <w:tcBorders>
              <w:top w:val="single" w:sz="4" w:space="0" w:color="000000"/>
              <w:left w:val="single" w:sz="4" w:space="0" w:color="000000"/>
              <w:bottom w:val="single" w:sz="4" w:space="0" w:color="000000"/>
              <w:right w:val="single" w:sz="4" w:space="0" w:color="000000"/>
            </w:tcBorders>
          </w:tcPr>
          <w:p w14:paraId="6F9B6548" w14:textId="77777777" w:rsidR="001A3B11" w:rsidRDefault="00000000">
            <w:pPr>
              <w:spacing w:after="0"/>
              <w:ind w:right="17"/>
              <w:jc w:val="center"/>
            </w:pPr>
            <w:r>
              <w:rPr>
                <w:sz w:val="18"/>
              </w:rPr>
              <w:t xml:space="preserve">4/day </w:t>
            </w:r>
          </w:p>
        </w:tc>
        <w:tc>
          <w:tcPr>
            <w:tcW w:w="0" w:type="auto"/>
            <w:gridSpan w:val="2"/>
            <w:vMerge/>
            <w:tcBorders>
              <w:top w:val="nil"/>
              <w:left w:val="single" w:sz="4" w:space="0" w:color="000000"/>
              <w:bottom w:val="nil"/>
              <w:right w:val="single" w:sz="4" w:space="0" w:color="000000"/>
            </w:tcBorders>
          </w:tcPr>
          <w:p w14:paraId="37896C4C" w14:textId="77777777" w:rsidR="001A3B11" w:rsidRDefault="001A3B11"/>
        </w:tc>
      </w:tr>
      <w:tr w:rsidR="001A3B11" w14:paraId="46236AB8" w14:textId="77777777">
        <w:trPr>
          <w:trHeight w:val="355"/>
        </w:trPr>
        <w:tc>
          <w:tcPr>
            <w:tcW w:w="1386" w:type="dxa"/>
            <w:tcBorders>
              <w:top w:val="single" w:sz="4" w:space="0" w:color="000000"/>
              <w:left w:val="single" w:sz="4" w:space="0" w:color="000000"/>
              <w:bottom w:val="single" w:sz="4" w:space="0" w:color="000000"/>
              <w:right w:val="single" w:sz="4" w:space="0" w:color="000000"/>
            </w:tcBorders>
          </w:tcPr>
          <w:p w14:paraId="3139EFD4" w14:textId="77777777" w:rsidR="001A3B11" w:rsidRDefault="00000000">
            <w:pPr>
              <w:spacing w:after="0"/>
              <w:ind w:left="16"/>
            </w:pPr>
            <w:r>
              <w:rPr>
                <w:sz w:val="18"/>
              </w:rPr>
              <w:lastRenderedPageBreak/>
              <w:t xml:space="preserve">Subsys® </w:t>
            </w:r>
          </w:p>
        </w:tc>
        <w:tc>
          <w:tcPr>
            <w:tcW w:w="422" w:type="dxa"/>
            <w:tcBorders>
              <w:top w:val="single" w:sz="4" w:space="0" w:color="000000"/>
              <w:left w:val="single" w:sz="4" w:space="0" w:color="000000"/>
              <w:bottom w:val="single" w:sz="4" w:space="0" w:color="000000"/>
              <w:right w:val="single" w:sz="4" w:space="0" w:color="000000"/>
            </w:tcBorders>
          </w:tcPr>
          <w:p w14:paraId="16B25F6D"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03900B" w14:textId="77777777" w:rsidR="001A3B11" w:rsidRDefault="00000000">
            <w:pPr>
              <w:spacing w:after="0"/>
              <w:ind w:left="37"/>
            </w:pPr>
            <w:r>
              <w:rPr>
                <w:sz w:val="18"/>
              </w:rPr>
              <w:t xml:space="preserve">See fentanyl lozenge prior authorization criteria  </w:t>
            </w:r>
          </w:p>
        </w:tc>
        <w:tc>
          <w:tcPr>
            <w:tcW w:w="1757" w:type="dxa"/>
            <w:tcBorders>
              <w:top w:val="single" w:sz="4" w:space="0" w:color="000000"/>
              <w:left w:val="single" w:sz="4" w:space="0" w:color="000000"/>
              <w:bottom w:val="single" w:sz="4" w:space="0" w:color="000000"/>
              <w:right w:val="single" w:sz="4" w:space="0" w:color="000000"/>
            </w:tcBorders>
          </w:tcPr>
          <w:p w14:paraId="27B9DFB9" w14:textId="77777777" w:rsidR="001A3B11" w:rsidRDefault="00000000">
            <w:pPr>
              <w:spacing w:after="0"/>
              <w:ind w:right="17"/>
              <w:jc w:val="center"/>
            </w:pPr>
            <w:r>
              <w:rPr>
                <w:sz w:val="18"/>
              </w:rPr>
              <w:t xml:space="preserve">4/day </w:t>
            </w:r>
          </w:p>
        </w:tc>
        <w:tc>
          <w:tcPr>
            <w:tcW w:w="0" w:type="auto"/>
            <w:gridSpan w:val="2"/>
            <w:vMerge/>
            <w:tcBorders>
              <w:top w:val="nil"/>
              <w:left w:val="single" w:sz="4" w:space="0" w:color="000000"/>
              <w:bottom w:val="single" w:sz="4" w:space="0" w:color="000000"/>
              <w:right w:val="single" w:sz="4" w:space="0" w:color="000000"/>
            </w:tcBorders>
          </w:tcPr>
          <w:p w14:paraId="20C87B00" w14:textId="77777777" w:rsidR="001A3B11" w:rsidRDefault="001A3B11"/>
        </w:tc>
      </w:tr>
      <w:tr w:rsidR="001A3B11" w14:paraId="2725EE4A" w14:textId="77777777">
        <w:trPr>
          <w:trHeight w:val="351"/>
        </w:trPr>
        <w:tc>
          <w:tcPr>
            <w:tcW w:w="12925" w:type="dxa"/>
            <w:gridSpan w:val="4"/>
            <w:tcBorders>
              <w:top w:val="single" w:sz="4" w:space="0" w:color="000000"/>
              <w:left w:val="single" w:sz="4" w:space="0" w:color="000000"/>
              <w:bottom w:val="single" w:sz="4" w:space="0" w:color="000000"/>
              <w:right w:val="nil"/>
            </w:tcBorders>
            <w:shd w:val="clear" w:color="auto" w:fill="F2F2F2"/>
          </w:tcPr>
          <w:p w14:paraId="57C1E5C4" w14:textId="77777777" w:rsidR="001A3B11" w:rsidRDefault="00000000">
            <w:pPr>
              <w:spacing w:after="0"/>
              <w:ind w:left="1187"/>
              <w:jc w:val="center"/>
            </w:pPr>
            <w:r>
              <w:rPr>
                <w:b/>
                <w:sz w:val="18"/>
              </w:rPr>
              <w:t xml:space="preserve">Naloxone Products </w:t>
            </w:r>
          </w:p>
        </w:tc>
        <w:tc>
          <w:tcPr>
            <w:tcW w:w="1197" w:type="dxa"/>
            <w:gridSpan w:val="2"/>
            <w:tcBorders>
              <w:top w:val="single" w:sz="4" w:space="0" w:color="000000"/>
              <w:left w:val="nil"/>
              <w:bottom w:val="single" w:sz="4" w:space="0" w:color="000000"/>
              <w:right w:val="single" w:sz="4" w:space="0" w:color="000000"/>
            </w:tcBorders>
            <w:shd w:val="clear" w:color="auto" w:fill="F2F2F2"/>
          </w:tcPr>
          <w:p w14:paraId="449870A3" w14:textId="77777777" w:rsidR="001A3B11" w:rsidRDefault="001A3B11"/>
        </w:tc>
      </w:tr>
      <w:tr w:rsidR="001A3B11" w14:paraId="190DB68B" w14:textId="77777777">
        <w:trPr>
          <w:trHeight w:val="313"/>
        </w:trPr>
        <w:tc>
          <w:tcPr>
            <w:tcW w:w="1386" w:type="dxa"/>
            <w:tcBorders>
              <w:top w:val="single" w:sz="4" w:space="0" w:color="000000"/>
              <w:left w:val="single" w:sz="4" w:space="0" w:color="000000"/>
              <w:bottom w:val="single" w:sz="4" w:space="0" w:color="000000"/>
              <w:right w:val="single" w:sz="4" w:space="0" w:color="000000"/>
            </w:tcBorders>
          </w:tcPr>
          <w:p w14:paraId="753354E3" w14:textId="77777777" w:rsidR="001A3B11" w:rsidRDefault="00000000">
            <w:pPr>
              <w:spacing w:after="0"/>
              <w:ind w:left="16"/>
            </w:pPr>
            <w:r>
              <w:rPr>
                <w:sz w:val="18"/>
              </w:rPr>
              <w:t xml:space="preserve">Kloxxado®  </w:t>
            </w:r>
          </w:p>
        </w:tc>
        <w:tc>
          <w:tcPr>
            <w:tcW w:w="422" w:type="dxa"/>
            <w:tcBorders>
              <w:top w:val="single" w:sz="4" w:space="0" w:color="000000"/>
              <w:left w:val="single" w:sz="4" w:space="0" w:color="000000"/>
              <w:bottom w:val="single" w:sz="4" w:space="0" w:color="000000"/>
              <w:right w:val="single" w:sz="4" w:space="0" w:color="000000"/>
            </w:tcBorders>
          </w:tcPr>
          <w:p w14:paraId="4D4C77A8" w14:textId="77777777" w:rsidR="001A3B11"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9975727" w14:textId="77777777" w:rsidR="001A3B11"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0DF734F5" w14:textId="77777777" w:rsidR="001A3B11" w:rsidRDefault="00000000">
            <w:pPr>
              <w:spacing w:after="0"/>
              <w:ind w:right="3"/>
              <w:jc w:val="center"/>
            </w:pPr>
            <w:r>
              <w:rPr>
                <w:sz w:val="18"/>
              </w:rPr>
              <w:t xml:space="preserve">2 sprayers/30 days </w:t>
            </w:r>
          </w:p>
        </w:tc>
        <w:tc>
          <w:tcPr>
            <w:tcW w:w="119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5FB760E9" w14:textId="77777777" w:rsidR="001A3B11" w:rsidRDefault="00000000">
            <w:pPr>
              <w:spacing w:after="0"/>
              <w:jc w:val="center"/>
            </w:pPr>
            <w:hyperlink r:id="rId29">
              <w:r>
                <w:rPr>
                  <w:color w:val="0000FF"/>
                  <w:sz w:val="18"/>
                  <w:u w:val="single" w:color="0000FF"/>
                </w:rPr>
                <w:t>General PA</w:t>
              </w:r>
            </w:hyperlink>
            <w:hyperlink r:id="rId30">
              <w:r>
                <w:rPr>
                  <w:color w:val="0000FF"/>
                  <w:sz w:val="18"/>
                </w:rPr>
                <w:t xml:space="preserve"> </w:t>
              </w:r>
            </w:hyperlink>
            <w:hyperlink r:id="rId31">
              <w:r>
                <w:rPr>
                  <w:color w:val="0000FF"/>
                  <w:sz w:val="18"/>
                  <w:u w:val="single" w:color="0000FF"/>
                </w:rPr>
                <w:t>Form</w:t>
              </w:r>
            </w:hyperlink>
            <w:hyperlink r:id="rId32">
              <w:r>
                <w:rPr>
                  <w:sz w:val="18"/>
                </w:rPr>
                <w:t xml:space="preserve"> </w:t>
              </w:r>
            </w:hyperlink>
          </w:p>
        </w:tc>
      </w:tr>
      <w:tr w:rsidR="001A3B11" w14:paraId="56C1BD94" w14:textId="77777777">
        <w:trPr>
          <w:trHeight w:val="427"/>
        </w:trPr>
        <w:tc>
          <w:tcPr>
            <w:tcW w:w="1386" w:type="dxa"/>
            <w:tcBorders>
              <w:top w:val="single" w:sz="4" w:space="0" w:color="000000"/>
              <w:left w:val="single" w:sz="4" w:space="0" w:color="000000"/>
              <w:bottom w:val="single" w:sz="4" w:space="0" w:color="000000"/>
              <w:right w:val="single" w:sz="4" w:space="0" w:color="000000"/>
            </w:tcBorders>
          </w:tcPr>
          <w:p w14:paraId="3E20BB8D" w14:textId="77777777" w:rsidR="001A3B11" w:rsidRDefault="00000000">
            <w:pPr>
              <w:spacing w:after="0"/>
              <w:ind w:left="16" w:right="6"/>
            </w:pPr>
            <w:r>
              <w:rPr>
                <w:sz w:val="18"/>
              </w:rPr>
              <w:t xml:space="preserve">naloxone injection </w:t>
            </w:r>
          </w:p>
        </w:tc>
        <w:tc>
          <w:tcPr>
            <w:tcW w:w="422" w:type="dxa"/>
            <w:tcBorders>
              <w:top w:val="single" w:sz="4" w:space="0" w:color="000000"/>
              <w:left w:val="single" w:sz="4" w:space="0" w:color="000000"/>
              <w:bottom w:val="single" w:sz="4" w:space="0" w:color="000000"/>
              <w:right w:val="single" w:sz="4" w:space="0" w:color="000000"/>
            </w:tcBorders>
            <w:vAlign w:val="center"/>
          </w:tcPr>
          <w:p w14:paraId="08C7EDE3" w14:textId="77777777" w:rsidR="001A3B11"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FDD2E3" w14:textId="77777777" w:rsidR="001A3B11"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vAlign w:val="center"/>
          </w:tcPr>
          <w:p w14:paraId="3C903BDC" w14:textId="77777777" w:rsidR="001A3B11" w:rsidRDefault="00000000">
            <w:pPr>
              <w:spacing w:after="0"/>
              <w:ind w:right="1"/>
              <w:jc w:val="center"/>
            </w:pPr>
            <w:r>
              <w:rPr>
                <w:sz w:val="18"/>
              </w:rPr>
              <w:t xml:space="preserve">2 injections/30 days </w:t>
            </w:r>
          </w:p>
        </w:tc>
        <w:tc>
          <w:tcPr>
            <w:tcW w:w="0" w:type="auto"/>
            <w:gridSpan w:val="2"/>
            <w:vMerge/>
            <w:tcBorders>
              <w:top w:val="nil"/>
              <w:left w:val="single" w:sz="4" w:space="0" w:color="000000"/>
              <w:bottom w:val="nil"/>
              <w:right w:val="single" w:sz="4" w:space="0" w:color="000000"/>
            </w:tcBorders>
          </w:tcPr>
          <w:p w14:paraId="04554842" w14:textId="77777777" w:rsidR="001A3B11" w:rsidRDefault="001A3B11"/>
        </w:tc>
      </w:tr>
      <w:tr w:rsidR="001A3B11" w14:paraId="728A36B6" w14:textId="77777777">
        <w:trPr>
          <w:trHeight w:val="428"/>
        </w:trPr>
        <w:tc>
          <w:tcPr>
            <w:tcW w:w="1386" w:type="dxa"/>
            <w:tcBorders>
              <w:top w:val="single" w:sz="4" w:space="0" w:color="000000"/>
              <w:left w:val="single" w:sz="4" w:space="0" w:color="000000"/>
              <w:bottom w:val="single" w:sz="4" w:space="0" w:color="000000"/>
              <w:right w:val="single" w:sz="4" w:space="0" w:color="000000"/>
            </w:tcBorders>
          </w:tcPr>
          <w:p w14:paraId="6192BA0B" w14:textId="77777777" w:rsidR="001A3B11" w:rsidRDefault="00000000">
            <w:pPr>
              <w:spacing w:after="0"/>
              <w:ind w:left="16"/>
            </w:pPr>
            <w:r>
              <w:rPr>
                <w:sz w:val="18"/>
              </w:rPr>
              <w:t xml:space="preserve">naloxone nasal spray (Rx </w:t>
            </w:r>
            <w:hyperlink r:id="rId33">
              <w:r>
                <w:rPr>
                  <w:sz w:val="18"/>
                </w:rPr>
                <w:t xml:space="preserve">&amp; </w:t>
              </w:r>
            </w:hyperlink>
            <w:hyperlink r:id="rId34">
              <w:r>
                <w:rPr>
                  <w:color w:val="0000FF"/>
                  <w:sz w:val="18"/>
                  <w:u w:val="single" w:color="0000FF"/>
                </w:rPr>
                <w:t>OTC</w:t>
              </w:r>
            </w:hyperlink>
            <w:hyperlink r:id="rId35">
              <w:r>
                <w:rPr>
                  <w:color w:val="0000FF"/>
                  <w:sz w:val="18"/>
                  <w:u w:val="single" w:color="0000FF"/>
                </w:rPr>
                <w:t>)</w:t>
              </w:r>
            </w:hyperlink>
            <w:r>
              <w:rPr>
                <w:sz w:val="18"/>
              </w:rPr>
              <w:t xml:space="preserve"> </w:t>
            </w:r>
          </w:p>
        </w:tc>
        <w:tc>
          <w:tcPr>
            <w:tcW w:w="422" w:type="dxa"/>
            <w:tcBorders>
              <w:top w:val="single" w:sz="4" w:space="0" w:color="000000"/>
              <w:left w:val="single" w:sz="4" w:space="0" w:color="000000"/>
              <w:bottom w:val="single" w:sz="4" w:space="0" w:color="000000"/>
              <w:right w:val="single" w:sz="4" w:space="0" w:color="000000"/>
            </w:tcBorders>
            <w:vAlign w:val="center"/>
          </w:tcPr>
          <w:p w14:paraId="54F82BAF" w14:textId="77777777" w:rsidR="001A3B11"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FB0C3CC" w14:textId="77777777" w:rsidR="001A3B11"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vAlign w:val="center"/>
          </w:tcPr>
          <w:p w14:paraId="4B54402D" w14:textId="77777777" w:rsidR="001A3B11" w:rsidRDefault="00000000">
            <w:pPr>
              <w:spacing w:after="0"/>
              <w:ind w:right="3"/>
              <w:jc w:val="center"/>
            </w:pPr>
            <w:r>
              <w:rPr>
                <w:sz w:val="18"/>
              </w:rPr>
              <w:t xml:space="preserve">2 sprayers/30 days </w:t>
            </w:r>
          </w:p>
        </w:tc>
        <w:tc>
          <w:tcPr>
            <w:tcW w:w="0" w:type="auto"/>
            <w:gridSpan w:val="2"/>
            <w:vMerge/>
            <w:tcBorders>
              <w:top w:val="nil"/>
              <w:left w:val="single" w:sz="4" w:space="0" w:color="000000"/>
              <w:bottom w:val="nil"/>
              <w:right w:val="single" w:sz="4" w:space="0" w:color="000000"/>
            </w:tcBorders>
          </w:tcPr>
          <w:p w14:paraId="7A2EDABB" w14:textId="77777777" w:rsidR="001A3B11" w:rsidRDefault="001A3B11"/>
        </w:tc>
      </w:tr>
      <w:tr w:rsidR="001A3B11" w14:paraId="1B34881A" w14:textId="77777777">
        <w:trPr>
          <w:trHeight w:val="312"/>
        </w:trPr>
        <w:tc>
          <w:tcPr>
            <w:tcW w:w="1386" w:type="dxa"/>
            <w:tcBorders>
              <w:top w:val="single" w:sz="4" w:space="0" w:color="000000"/>
              <w:left w:val="single" w:sz="4" w:space="0" w:color="000000"/>
              <w:bottom w:val="single" w:sz="4" w:space="0" w:color="000000"/>
              <w:right w:val="single" w:sz="4" w:space="0" w:color="000000"/>
            </w:tcBorders>
          </w:tcPr>
          <w:p w14:paraId="3B61CAD8" w14:textId="77777777" w:rsidR="001A3B11" w:rsidRDefault="00000000">
            <w:pPr>
              <w:spacing w:after="0"/>
              <w:ind w:left="16"/>
            </w:pPr>
            <w:r>
              <w:rPr>
                <w:sz w:val="18"/>
              </w:rPr>
              <w:t xml:space="preserve">Narcan®  </w:t>
            </w:r>
          </w:p>
        </w:tc>
        <w:tc>
          <w:tcPr>
            <w:tcW w:w="422" w:type="dxa"/>
            <w:tcBorders>
              <w:top w:val="single" w:sz="4" w:space="0" w:color="000000"/>
              <w:left w:val="single" w:sz="4" w:space="0" w:color="000000"/>
              <w:bottom w:val="single" w:sz="4" w:space="0" w:color="000000"/>
              <w:right w:val="single" w:sz="4" w:space="0" w:color="000000"/>
            </w:tcBorders>
          </w:tcPr>
          <w:p w14:paraId="31AF9B82" w14:textId="77777777" w:rsidR="001A3B11"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8ED984D" w14:textId="77777777" w:rsidR="001A3B11"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0DF8A628" w14:textId="77777777" w:rsidR="001A3B11" w:rsidRDefault="00000000">
            <w:pPr>
              <w:spacing w:after="0"/>
              <w:ind w:right="3"/>
              <w:jc w:val="center"/>
            </w:pPr>
            <w:r>
              <w:rPr>
                <w:sz w:val="18"/>
              </w:rPr>
              <w:t xml:space="preserve">2 sprayers/30 days </w:t>
            </w:r>
          </w:p>
        </w:tc>
        <w:tc>
          <w:tcPr>
            <w:tcW w:w="0" w:type="auto"/>
            <w:gridSpan w:val="2"/>
            <w:vMerge/>
            <w:tcBorders>
              <w:top w:val="nil"/>
              <w:left w:val="single" w:sz="4" w:space="0" w:color="000000"/>
              <w:bottom w:val="nil"/>
              <w:right w:val="single" w:sz="4" w:space="0" w:color="000000"/>
            </w:tcBorders>
          </w:tcPr>
          <w:p w14:paraId="170AFA64" w14:textId="77777777" w:rsidR="001A3B11" w:rsidRDefault="001A3B11"/>
        </w:tc>
      </w:tr>
      <w:tr w:rsidR="001A3B11" w14:paraId="78402256" w14:textId="77777777">
        <w:trPr>
          <w:trHeight w:val="312"/>
        </w:trPr>
        <w:tc>
          <w:tcPr>
            <w:tcW w:w="1386" w:type="dxa"/>
            <w:tcBorders>
              <w:top w:val="single" w:sz="4" w:space="0" w:color="000000"/>
              <w:left w:val="single" w:sz="4" w:space="0" w:color="000000"/>
              <w:bottom w:val="single" w:sz="4" w:space="0" w:color="000000"/>
              <w:right w:val="single" w:sz="4" w:space="0" w:color="000000"/>
            </w:tcBorders>
          </w:tcPr>
          <w:p w14:paraId="495602A5" w14:textId="77777777" w:rsidR="001A3B11" w:rsidRDefault="00000000">
            <w:pPr>
              <w:spacing w:after="0"/>
              <w:ind w:left="16"/>
            </w:pPr>
            <w:r>
              <w:rPr>
                <w:sz w:val="18"/>
              </w:rPr>
              <w:t xml:space="preserve">Opvee® </w:t>
            </w:r>
          </w:p>
        </w:tc>
        <w:tc>
          <w:tcPr>
            <w:tcW w:w="422" w:type="dxa"/>
            <w:tcBorders>
              <w:top w:val="single" w:sz="4" w:space="0" w:color="000000"/>
              <w:left w:val="single" w:sz="4" w:space="0" w:color="000000"/>
              <w:bottom w:val="single" w:sz="4" w:space="0" w:color="000000"/>
              <w:right w:val="single" w:sz="4" w:space="0" w:color="000000"/>
            </w:tcBorders>
          </w:tcPr>
          <w:p w14:paraId="03B04C70" w14:textId="77777777" w:rsidR="001A3B11"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7105A9" w14:textId="77777777" w:rsidR="001A3B11"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13F2D4E0" w14:textId="77777777" w:rsidR="001A3B11" w:rsidRDefault="00000000">
            <w:pPr>
              <w:spacing w:after="0"/>
              <w:ind w:right="3"/>
              <w:jc w:val="center"/>
            </w:pPr>
            <w:r>
              <w:rPr>
                <w:sz w:val="18"/>
              </w:rPr>
              <w:t xml:space="preserve">2 sprayers/30 days </w:t>
            </w:r>
          </w:p>
        </w:tc>
        <w:tc>
          <w:tcPr>
            <w:tcW w:w="0" w:type="auto"/>
            <w:gridSpan w:val="2"/>
            <w:vMerge/>
            <w:tcBorders>
              <w:top w:val="nil"/>
              <w:left w:val="single" w:sz="4" w:space="0" w:color="000000"/>
              <w:bottom w:val="single" w:sz="4" w:space="0" w:color="000000"/>
              <w:right w:val="single" w:sz="4" w:space="0" w:color="000000"/>
            </w:tcBorders>
          </w:tcPr>
          <w:p w14:paraId="65DD5CDB" w14:textId="77777777" w:rsidR="001A3B11" w:rsidRDefault="001A3B11"/>
        </w:tc>
      </w:tr>
      <w:tr w:rsidR="001A3B11" w14:paraId="5986AEC6" w14:textId="77777777">
        <w:trPr>
          <w:trHeight w:val="599"/>
        </w:trPr>
        <w:tc>
          <w:tcPr>
            <w:tcW w:w="1808" w:type="dxa"/>
            <w:gridSpan w:val="2"/>
            <w:tcBorders>
              <w:top w:val="single" w:sz="4" w:space="0" w:color="000000"/>
              <w:left w:val="single" w:sz="4" w:space="0" w:color="000000"/>
              <w:bottom w:val="single" w:sz="4" w:space="0" w:color="000000"/>
              <w:right w:val="nil"/>
            </w:tcBorders>
            <w:shd w:val="clear" w:color="auto" w:fill="0077C8"/>
          </w:tcPr>
          <w:p w14:paraId="4F7222D8" w14:textId="77777777" w:rsidR="001A3B11" w:rsidRDefault="001A3B11"/>
        </w:tc>
        <w:tc>
          <w:tcPr>
            <w:tcW w:w="11143" w:type="dxa"/>
            <w:gridSpan w:val="3"/>
            <w:tcBorders>
              <w:top w:val="single" w:sz="4" w:space="0" w:color="000000"/>
              <w:left w:val="nil"/>
              <w:bottom w:val="single" w:sz="4" w:space="0" w:color="000000"/>
              <w:right w:val="nil"/>
            </w:tcBorders>
            <w:shd w:val="clear" w:color="auto" w:fill="0077C8"/>
          </w:tcPr>
          <w:p w14:paraId="68AF9DFF" w14:textId="77777777" w:rsidR="001A3B11" w:rsidRDefault="00000000">
            <w:pPr>
              <w:spacing w:after="0"/>
              <w:ind w:right="647"/>
              <w:jc w:val="center"/>
            </w:pPr>
            <w:r>
              <w:rPr>
                <w:b/>
                <w:color w:val="FFFFFF"/>
              </w:rPr>
              <w:t>ANALGESICS</w:t>
            </w:r>
            <w:r>
              <w:rPr>
                <w:b/>
                <w:color w:val="FFFFFF"/>
                <w:sz w:val="28"/>
              </w:rPr>
              <w:t xml:space="preserve"> </w:t>
            </w:r>
          </w:p>
          <w:p w14:paraId="344D1E32" w14:textId="77777777" w:rsidR="001A3B11" w:rsidRDefault="00000000">
            <w:pPr>
              <w:spacing w:after="0"/>
              <w:ind w:left="92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0D8C46D9" w14:textId="77777777" w:rsidR="001A3B11" w:rsidRDefault="001A3B11"/>
        </w:tc>
      </w:tr>
      <w:tr w:rsidR="001A3B11" w14:paraId="004D476B" w14:textId="77777777">
        <w:trPr>
          <w:trHeight w:val="292"/>
        </w:trPr>
        <w:tc>
          <w:tcPr>
            <w:tcW w:w="1386" w:type="dxa"/>
            <w:tcBorders>
              <w:top w:val="single" w:sz="4" w:space="0" w:color="000000"/>
              <w:left w:val="single" w:sz="4" w:space="0" w:color="000000"/>
              <w:bottom w:val="single" w:sz="4" w:space="0" w:color="000000"/>
              <w:right w:val="single" w:sz="4" w:space="0" w:color="000000"/>
            </w:tcBorders>
            <w:shd w:val="clear" w:color="auto" w:fill="B9D9EB"/>
          </w:tcPr>
          <w:p w14:paraId="1EEBC7C2" w14:textId="77777777" w:rsidR="001A3B11" w:rsidRDefault="00000000">
            <w:pPr>
              <w:spacing w:after="0"/>
              <w:ind w:right="27"/>
              <w:jc w:val="center"/>
            </w:pPr>
            <w:r>
              <w:rPr>
                <w:b/>
                <w:sz w:val="18"/>
              </w:rPr>
              <w:t xml:space="preserve">Medication </w:t>
            </w:r>
          </w:p>
        </w:tc>
        <w:tc>
          <w:tcPr>
            <w:tcW w:w="422" w:type="dxa"/>
            <w:tcBorders>
              <w:top w:val="single" w:sz="4" w:space="0" w:color="000000"/>
              <w:left w:val="single" w:sz="4" w:space="0" w:color="000000"/>
              <w:bottom w:val="single" w:sz="4" w:space="0" w:color="000000"/>
              <w:right w:val="single" w:sz="4" w:space="0" w:color="000000"/>
            </w:tcBorders>
            <w:shd w:val="clear" w:color="auto" w:fill="B9D9EB"/>
          </w:tcPr>
          <w:p w14:paraId="565B318C" w14:textId="77777777" w:rsidR="001A3B11"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3889A0F" w14:textId="77777777" w:rsidR="001A3B11" w:rsidRDefault="00000000">
            <w:pPr>
              <w:spacing w:after="0"/>
              <w:ind w:right="27"/>
              <w:jc w:val="center"/>
            </w:pPr>
            <w:r>
              <w:rPr>
                <w:b/>
                <w:sz w:val="18"/>
              </w:rPr>
              <w:t xml:space="preserve">Prior Authorization Criteria </w:t>
            </w:r>
          </w:p>
        </w:tc>
        <w:tc>
          <w:tcPr>
            <w:tcW w:w="1783" w:type="dxa"/>
            <w:gridSpan w:val="2"/>
            <w:tcBorders>
              <w:top w:val="single" w:sz="4" w:space="0" w:color="000000"/>
              <w:left w:val="single" w:sz="4" w:space="0" w:color="000000"/>
              <w:bottom w:val="single" w:sz="4" w:space="0" w:color="000000"/>
              <w:right w:val="single" w:sz="4" w:space="0" w:color="000000"/>
            </w:tcBorders>
            <w:shd w:val="clear" w:color="auto" w:fill="B9D9EB"/>
          </w:tcPr>
          <w:p w14:paraId="2A8AEEE4" w14:textId="77777777" w:rsidR="001A3B11" w:rsidRDefault="00000000">
            <w:pPr>
              <w:spacing w:after="0"/>
              <w:ind w:right="29"/>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2EFB7892" w14:textId="77777777" w:rsidR="001A3B11" w:rsidRDefault="00000000">
            <w:pPr>
              <w:spacing w:after="0"/>
              <w:ind w:right="26"/>
              <w:jc w:val="center"/>
            </w:pPr>
            <w:r>
              <w:rPr>
                <w:b/>
                <w:sz w:val="18"/>
              </w:rPr>
              <w:t xml:space="preserve">PA Form </w:t>
            </w:r>
          </w:p>
        </w:tc>
      </w:tr>
      <w:tr w:rsidR="001A3B11" w14:paraId="6C74AF2D" w14:textId="77777777">
        <w:trPr>
          <w:trHeight w:val="308"/>
        </w:trPr>
        <w:tc>
          <w:tcPr>
            <w:tcW w:w="1808" w:type="dxa"/>
            <w:gridSpan w:val="2"/>
            <w:tcBorders>
              <w:top w:val="single" w:sz="4" w:space="0" w:color="000000"/>
              <w:left w:val="single" w:sz="4" w:space="0" w:color="000000"/>
              <w:bottom w:val="single" w:sz="4" w:space="0" w:color="000000"/>
              <w:right w:val="nil"/>
            </w:tcBorders>
            <w:shd w:val="clear" w:color="auto" w:fill="F2F2F2"/>
          </w:tcPr>
          <w:p w14:paraId="2FB98733" w14:textId="77777777" w:rsidR="001A3B11" w:rsidRDefault="001A3B11"/>
        </w:tc>
        <w:tc>
          <w:tcPr>
            <w:tcW w:w="11143" w:type="dxa"/>
            <w:gridSpan w:val="3"/>
            <w:tcBorders>
              <w:top w:val="single" w:sz="4" w:space="0" w:color="000000"/>
              <w:left w:val="nil"/>
              <w:bottom w:val="single" w:sz="4" w:space="0" w:color="000000"/>
              <w:right w:val="nil"/>
            </w:tcBorders>
            <w:shd w:val="clear" w:color="auto" w:fill="F2F2F2"/>
          </w:tcPr>
          <w:p w14:paraId="7B847343" w14:textId="77777777" w:rsidR="001A3B11" w:rsidRDefault="00000000">
            <w:pPr>
              <w:spacing w:after="0"/>
              <w:ind w:right="645"/>
              <w:jc w:val="center"/>
            </w:pPr>
            <w:r>
              <w:rPr>
                <w:b/>
                <w:sz w:val="18"/>
              </w:rPr>
              <w:t xml:space="preserve">Narcotic Agonist/Antagonists </w:t>
            </w:r>
          </w:p>
        </w:tc>
        <w:tc>
          <w:tcPr>
            <w:tcW w:w="1172" w:type="dxa"/>
            <w:tcBorders>
              <w:top w:val="single" w:sz="4" w:space="0" w:color="000000"/>
              <w:left w:val="nil"/>
              <w:bottom w:val="single" w:sz="4" w:space="0" w:color="000000"/>
              <w:right w:val="single" w:sz="4" w:space="0" w:color="000000"/>
            </w:tcBorders>
            <w:shd w:val="clear" w:color="auto" w:fill="F2F2F2"/>
          </w:tcPr>
          <w:p w14:paraId="2346C15C" w14:textId="77777777" w:rsidR="001A3B11" w:rsidRDefault="001A3B11"/>
        </w:tc>
      </w:tr>
      <w:tr w:rsidR="001A3B11" w14:paraId="5D680CF7" w14:textId="77777777">
        <w:trPr>
          <w:trHeight w:val="728"/>
        </w:trPr>
        <w:tc>
          <w:tcPr>
            <w:tcW w:w="1386" w:type="dxa"/>
            <w:tcBorders>
              <w:top w:val="single" w:sz="4" w:space="0" w:color="000000"/>
              <w:left w:val="single" w:sz="4" w:space="0" w:color="000000"/>
              <w:bottom w:val="single" w:sz="4" w:space="0" w:color="000000"/>
              <w:right w:val="single" w:sz="4" w:space="0" w:color="000000"/>
            </w:tcBorders>
            <w:vAlign w:val="center"/>
          </w:tcPr>
          <w:p w14:paraId="5371397F" w14:textId="77777777" w:rsidR="001A3B11" w:rsidRDefault="00000000">
            <w:pPr>
              <w:spacing w:after="0"/>
            </w:pPr>
            <w:r>
              <w:rPr>
                <w:sz w:val="18"/>
              </w:rPr>
              <w:t xml:space="preserve">nalbuphine </w:t>
            </w:r>
          </w:p>
        </w:tc>
        <w:tc>
          <w:tcPr>
            <w:tcW w:w="422" w:type="dxa"/>
            <w:tcBorders>
              <w:top w:val="single" w:sz="4" w:space="0" w:color="000000"/>
              <w:left w:val="single" w:sz="4" w:space="0" w:color="000000"/>
              <w:bottom w:val="single" w:sz="4" w:space="0" w:color="000000"/>
              <w:right w:val="single" w:sz="4" w:space="0" w:color="000000"/>
            </w:tcBorders>
            <w:vAlign w:val="center"/>
          </w:tcPr>
          <w:p w14:paraId="39B7A98F"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5F0A66B" w14:textId="77777777" w:rsidR="001A3B11" w:rsidRDefault="00000000">
            <w:pPr>
              <w:numPr>
                <w:ilvl w:val="0"/>
                <w:numId w:val="7"/>
              </w:numPr>
              <w:spacing w:after="0"/>
              <w:ind w:right="1687"/>
            </w:pPr>
            <w:r>
              <w:rPr>
                <w:sz w:val="18"/>
              </w:rPr>
              <w:t xml:space="preserve">Trial and failure of at least 2 short acting narcotics; </w:t>
            </w:r>
            <w:r>
              <w:rPr>
                <w:b/>
                <w:sz w:val="18"/>
              </w:rPr>
              <w:t>OR</w:t>
            </w:r>
            <w:r>
              <w:rPr>
                <w:sz w:val="18"/>
              </w:rPr>
              <w:t xml:space="preserve"> </w:t>
            </w:r>
          </w:p>
          <w:p w14:paraId="0C2D3E0D" w14:textId="77777777" w:rsidR="001A3B11" w:rsidRDefault="00000000">
            <w:pPr>
              <w:numPr>
                <w:ilvl w:val="0"/>
                <w:numId w:val="7"/>
              </w:numPr>
              <w:spacing w:after="0"/>
              <w:ind w:right="1687"/>
            </w:pPr>
            <w:r>
              <w:rPr>
                <w:sz w:val="18"/>
              </w:rPr>
              <w:t xml:space="preserve">Documented contraindication, or intolerance to short acting narcotics;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Unable to swallow, OR Unable to absorb medications through the GI tract.</w:t>
            </w:r>
            <w:r>
              <w:rPr>
                <w:b/>
                <w:sz w:val="18"/>
              </w:rPr>
              <w:t xml:space="preserve"> </w:t>
            </w:r>
          </w:p>
        </w:tc>
        <w:tc>
          <w:tcPr>
            <w:tcW w:w="1783" w:type="dxa"/>
            <w:gridSpan w:val="2"/>
            <w:tcBorders>
              <w:top w:val="single" w:sz="4" w:space="0" w:color="000000"/>
              <w:left w:val="single" w:sz="4" w:space="0" w:color="000000"/>
              <w:bottom w:val="single" w:sz="4" w:space="0" w:color="000000"/>
              <w:right w:val="single" w:sz="4" w:space="0" w:color="000000"/>
            </w:tcBorders>
            <w:vAlign w:val="center"/>
          </w:tcPr>
          <w:p w14:paraId="3EB230C5" w14:textId="77777777" w:rsidR="001A3B11" w:rsidRDefault="00000000">
            <w:pPr>
              <w:spacing w:after="0"/>
              <w:ind w:left="116"/>
            </w:pPr>
            <w:r>
              <w:rPr>
                <w:sz w:val="18"/>
              </w:rPr>
              <w:t xml:space="preserve">10 mg/mL: 4 mL/day </w:t>
            </w:r>
          </w:p>
          <w:p w14:paraId="5505CA4F" w14:textId="77777777" w:rsidR="001A3B11" w:rsidRDefault="00000000">
            <w:pPr>
              <w:spacing w:after="0"/>
              <w:ind w:left="116"/>
            </w:pPr>
            <w:r>
              <w:rPr>
                <w:sz w:val="18"/>
              </w:rPr>
              <w:t xml:space="preserve">20 mg/mL: 8 mL/day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5A2F233F" w14:textId="77777777" w:rsidR="001A3B11" w:rsidRDefault="00000000">
            <w:pPr>
              <w:spacing w:after="0"/>
              <w:jc w:val="center"/>
            </w:pPr>
            <w:hyperlink r:id="rId36">
              <w:r>
                <w:rPr>
                  <w:color w:val="0000FF"/>
                  <w:sz w:val="18"/>
                  <w:u w:val="single" w:color="0000FF"/>
                </w:rPr>
                <w:t>General PA</w:t>
              </w:r>
            </w:hyperlink>
            <w:hyperlink r:id="rId37">
              <w:r>
                <w:rPr>
                  <w:color w:val="0000FF"/>
                  <w:sz w:val="18"/>
                </w:rPr>
                <w:t xml:space="preserve"> </w:t>
              </w:r>
            </w:hyperlink>
            <w:hyperlink r:id="rId38">
              <w:r>
                <w:rPr>
                  <w:color w:val="0000FF"/>
                  <w:sz w:val="18"/>
                  <w:u w:val="single" w:color="0000FF"/>
                </w:rPr>
                <w:t>Form</w:t>
              </w:r>
            </w:hyperlink>
            <w:hyperlink r:id="rId39">
              <w:r>
                <w:rPr>
                  <w:sz w:val="18"/>
                </w:rPr>
                <w:t xml:space="preserve"> </w:t>
              </w:r>
            </w:hyperlink>
          </w:p>
        </w:tc>
      </w:tr>
      <w:tr w:rsidR="001A3B11" w14:paraId="5DDF6F53" w14:textId="77777777">
        <w:trPr>
          <w:trHeight w:val="1636"/>
        </w:trPr>
        <w:tc>
          <w:tcPr>
            <w:tcW w:w="1386" w:type="dxa"/>
            <w:tcBorders>
              <w:top w:val="single" w:sz="4" w:space="0" w:color="000000"/>
              <w:left w:val="single" w:sz="4" w:space="0" w:color="000000"/>
              <w:bottom w:val="single" w:sz="4" w:space="0" w:color="000000"/>
              <w:right w:val="single" w:sz="4" w:space="0" w:color="000000"/>
            </w:tcBorders>
            <w:vAlign w:val="center"/>
          </w:tcPr>
          <w:p w14:paraId="7BC63AD7" w14:textId="77777777" w:rsidR="001A3B11" w:rsidRDefault="00000000">
            <w:pPr>
              <w:spacing w:after="0"/>
            </w:pPr>
            <w:r>
              <w:rPr>
                <w:sz w:val="18"/>
              </w:rPr>
              <w:t xml:space="preserve">butorphanol nasal spray </w:t>
            </w:r>
          </w:p>
        </w:tc>
        <w:tc>
          <w:tcPr>
            <w:tcW w:w="422" w:type="dxa"/>
            <w:tcBorders>
              <w:top w:val="single" w:sz="4" w:space="0" w:color="000000"/>
              <w:left w:val="single" w:sz="4" w:space="0" w:color="000000"/>
              <w:bottom w:val="single" w:sz="4" w:space="0" w:color="000000"/>
              <w:right w:val="single" w:sz="4" w:space="0" w:color="000000"/>
            </w:tcBorders>
            <w:vAlign w:val="center"/>
          </w:tcPr>
          <w:p w14:paraId="7ECC4582"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9392B8" w14:textId="77777777" w:rsidR="001A3B11" w:rsidRDefault="00000000">
            <w:pPr>
              <w:numPr>
                <w:ilvl w:val="0"/>
                <w:numId w:val="8"/>
              </w:numPr>
              <w:spacing w:after="0"/>
              <w:ind w:hanging="216"/>
            </w:pPr>
            <w:r>
              <w:rPr>
                <w:sz w:val="18"/>
              </w:rPr>
              <w:t xml:space="preserve">Documented inability to swallow or absorb PO narcotics, </w:t>
            </w:r>
            <w:r>
              <w:rPr>
                <w:b/>
                <w:sz w:val="18"/>
              </w:rPr>
              <w:t>OR</w:t>
            </w:r>
            <w:r>
              <w:rPr>
                <w:sz w:val="18"/>
              </w:rPr>
              <w:t xml:space="preserve"> </w:t>
            </w:r>
          </w:p>
          <w:p w14:paraId="21709ED9" w14:textId="77777777" w:rsidR="001A3B11" w:rsidRDefault="00000000">
            <w:pPr>
              <w:numPr>
                <w:ilvl w:val="0"/>
                <w:numId w:val="8"/>
              </w:numPr>
              <w:spacing w:after="12" w:line="244" w:lineRule="auto"/>
              <w:ind w:hanging="216"/>
            </w:pPr>
            <w:r>
              <w:rPr>
                <w:sz w:val="18"/>
              </w:rPr>
              <w:t xml:space="preserve">For the treatment of migraines;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receiving prophylactic therapy for migraines,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intolerance, or contraindication to at least </w:t>
            </w:r>
            <w:r>
              <w:rPr>
                <w:b/>
                <w:sz w:val="18"/>
              </w:rPr>
              <w:t xml:space="preserve">ONE </w:t>
            </w:r>
            <w:r>
              <w:rPr>
                <w:sz w:val="18"/>
              </w:rPr>
              <w:t xml:space="preserve">agent in EACH of the following categories: </w:t>
            </w:r>
          </w:p>
          <w:p w14:paraId="788AA400" w14:textId="77777777" w:rsidR="001A3B11" w:rsidRDefault="00000000">
            <w:pPr>
              <w:numPr>
                <w:ilvl w:val="0"/>
                <w:numId w:val="8"/>
              </w:numPr>
              <w:spacing w:after="0"/>
              <w:ind w:hanging="216"/>
            </w:pPr>
            <w:r>
              <w:rPr>
                <w:sz w:val="18"/>
              </w:rPr>
              <w:t xml:space="preserve">5-HT1 receptor antagonist (triptans) </w:t>
            </w:r>
          </w:p>
          <w:p w14:paraId="79C2848A" w14:textId="77777777" w:rsidR="001A3B11" w:rsidRDefault="00000000">
            <w:pPr>
              <w:numPr>
                <w:ilvl w:val="0"/>
                <w:numId w:val="8"/>
              </w:numPr>
              <w:spacing w:after="0"/>
              <w:ind w:hanging="216"/>
            </w:pPr>
            <w:r>
              <w:rPr>
                <w:sz w:val="18"/>
              </w:rPr>
              <w:t xml:space="preserve">Anti-migraine combinations  </w:t>
            </w:r>
          </w:p>
          <w:p w14:paraId="36639BBE" w14:textId="77777777" w:rsidR="001A3B11" w:rsidRDefault="00000000">
            <w:pPr>
              <w:numPr>
                <w:ilvl w:val="0"/>
                <w:numId w:val="8"/>
              </w:numPr>
              <w:spacing w:after="0"/>
              <w:ind w:hanging="216"/>
            </w:pPr>
            <w:r>
              <w:rPr>
                <w:sz w:val="18"/>
              </w:rPr>
              <w:t>NSAIDs</w:t>
            </w:r>
            <w:r>
              <w:rPr>
                <w:b/>
                <w:sz w:val="18"/>
              </w:rPr>
              <w:t xml:space="preserve"> </w:t>
            </w:r>
          </w:p>
        </w:tc>
        <w:tc>
          <w:tcPr>
            <w:tcW w:w="1783" w:type="dxa"/>
            <w:gridSpan w:val="2"/>
            <w:tcBorders>
              <w:top w:val="single" w:sz="4" w:space="0" w:color="000000"/>
              <w:left w:val="single" w:sz="4" w:space="0" w:color="000000"/>
              <w:bottom w:val="single" w:sz="4" w:space="0" w:color="000000"/>
              <w:right w:val="single" w:sz="4" w:space="0" w:color="000000"/>
            </w:tcBorders>
            <w:vAlign w:val="center"/>
          </w:tcPr>
          <w:p w14:paraId="265A9A5F" w14:textId="77777777" w:rsidR="001A3B11" w:rsidRDefault="00000000">
            <w:pPr>
              <w:spacing w:after="0"/>
              <w:ind w:right="27"/>
              <w:jc w:val="center"/>
            </w:pPr>
            <w:r>
              <w:rPr>
                <w:sz w:val="18"/>
              </w:rPr>
              <w:t xml:space="preserve">2.5 mL/30 days </w:t>
            </w:r>
          </w:p>
        </w:tc>
        <w:tc>
          <w:tcPr>
            <w:tcW w:w="0" w:type="auto"/>
            <w:vMerge/>
            <w:tcBorders>
              <w:top w:val="nil"/>
              <w:left w:val="single" w:sz="4" w:space="0" w:color="000000"/>
              <w:bottom w:val="nil"/>
              <w:right w:val="single" w:sz="4" w:space="0" w:color="000000"/>
            </w:tcBorders>
          </w:tcPr>
          <w:p w14:paraId="7CE0F9E3" w14:textId="77777777" w:rsidR="001A3B11" w:rsidRDefault="001A3B11"/>
        </w:tc>
      </w:tr>
      <w:tr w:rsidR="001A3B11" w14:paraId="40F27633" w14:textId="77777777">
        <w:trPr>
          <w:trHeight w:val="508"/>
        </w:trPr>
        <w:tc>
          <w:tcPr>
            <w:tcW w:w="1386" w:type="dxa"/>
            <w:tcBorders>
              <w:top w:val="single" w:sz="4" w:space="0" w:color="000000"/>
              <w:left w:val="single" w:sz="4" w:space="0" w:color="000000"/>
              <w:bottom w:val="single" w:sz="4" w:space="0" w:color="000000"/>
              <w:right w:val="single" w:sz="4" w:space="0" w:color="000000"/>
            </w:tcBorders>
          </w:tcPr>
          <w:p w14:paraId="5FBEB8B7" w14:textId="77777777" w:rsidR="001A3B11" w:rsidRDefault="00000000">
            <w:pPr>
              <w:spacing w:after="0"/>
            </w:pPr>
            <w:r>
              <w:rPr>
                <w:sz w:val="18"/>
              </w:rPr>
              <w:t>pentazocine/ naloxone</w:t>
            </w:r>
            <w:r>
              <w:t xml:space="preserve"> </w:t>
            </w:r>
          </w:p>
        </w:tc>
        <w:tc>
          <w:tcPr>
            <w:tcW w:w="422" w:type="dxa"/>
            <w:tcBorders>
              <w:top w:val="single" w:sz="4" w:space="0" w:color="000000"/>
              <w:left w:val="single" w:sz="4" w:space="0" w:color="000000"/>
              <w:bottom w:val="single" w:sz="4" w:space="0" w:color="000000"/>
              <w:right w:val="single" w:sz="4" w:space="0" w:color="000000"/>
            </w:tcBorders>
            <w:vAlign w:val="center"/>
          </w:tcPr>
          <w:p w14:paraId="32C11E19" w14:textId="77777777" w:rsidR="001A3B11"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AC61DA" w14:textId="77777777" w:rsidR="001A3B11" w:rsidRDefault="00000000">
            <w:pPr>
              <w:numPr>
                <w:ilvl w:val="0"/>
                <w:numId w:val="9"/>
              </w:numPr>
              <w:spacing w:after="0"/>
              <w:ind w:hanging="216"/>
            </w:pPr>
            <w:r>
              <w:rPr>
                <w:sz w:val="18"/>
              </w:rPr>
              <w:t xml:space="preserve">Contraindication, or intolerance to ALL short acting narcotics </w:t>
            </w:r>
          </w:p>
          <w:p w14:paraId="3132A796" w14:textId="77777777" w:rsidR="001A3B11" w:rsidRDefault="00000000">
            <w:pPr>
              <w:numPr>
                <w:ilvl w:val="0"/>
                <w:numId w:val="9"/>
              </w:numPr>
              <w:spacing w:after="0"/>
              <w:ind w:hanging="216"/>
            </w:pPr>
            <w:r>
              <w:rPr>
                <w:sz w:val="18"/>
              </w:rPr>
              <w:t>Prescriber has checked the Tennessee Controlled Substance Database for this patient within the last 30 days</w:t>
            </w:r>
            <w:r>
              <w:rPr>
                <w:b/>
                <w:sz w:val="18"/>
              </w:rPr>
              <w:t xml:space="preserve"> </w:t>
            </w:r>
          </w:p>
        </w:tc>
        <w:tc>
          <w:tcPr>
            <w:tcW w:w="1783" w:type="dxa"/>
            <w:gridSpan w:val="2"/>
            <w:tcBorders>
              <w:top w:val="single" w:sz="4" w:space="0" w:color="000000"/>
              <w:left w:val="single" w:sz="4" w:space="0" w:color="000000"/>
              <w:bottom w:val="single" w:sz="4" w:space="0" w:color="000000"/>
              <w:right w:val="single" w:sz="4" w:space="0" w:color="000000"/>
            </w:tcBorders>
            <w:vAlign w:val="center"/>
          </w:tcPr>
          <w:p w14:paraId="7F53F297" w14:textId="77777777" w:rsidR="001A3B11" w:rsidRDefault="00000000">
            <w:pPr>
              <w:spacing w:after="0"/>
              <w:ind w:right="29"/>
              <w:jc w:val="center"/>
            </w:pPr>
            <w:r>
              <w:rPr>
                <w:sz w:val="18"/>
              </w:rPr>
              <w:t xml:space="preserve">12/day </w:t>
            </w:r>
          </w:p>
        </w:tc>
        <w:tc>
          <w:tcPr>
            <w:tcW w:w="0" w:type="auto"/>
            <w:vMerge/>
            <w:tcBorders>
              <w:top w:val="nil"/>
              <w:left w:val="single" w:sz="4" w:space="0" w:color="000000"/>
              <w:bottom w:val="single" w:sz="4" w:space="0" w:color="000000"/>
              <w:right w:val="single" w:sz="4" w:space="0" w:color="000000"/>
            </w:tcBorders>
          </w:tcPr>
          <w:p w14:paraId="528E8789" w14:textId="77777777" w:rsidR="001A3B11" w:rsidRDefault="001A3B11"/>
        </w:tc>
      </w:tr>
    </w:tbl>
    <w:p w14:paraId="30AD5DCB" w14:textId="77777777" w:rsidR="001A3B11" w:rsidRDefault="00000000">
      <w:pPr>
        <w:spacing w:after="0"/>
        <w:ind w:left="292"/>
        <w:jc w:val="both"/>
      </w:pPr>
      <w:r>
        <w:rPr>
          <w:sz w:val="8"/>
        </w:rPr>
        <w:t xml:space="preserve"> </w:t>
      </w:r>
    </w:p>
    <w:p w14:paraId="05F3F15E" w14:textId="77777777" w:rsidR="001A3B11" w:rsidRDefault="00000000">
      <w:pPr>
        <w:spacing w:after="0"/>
        <w:ind w:left="292"/>
        <w:jc w:val="both"/>
      </w:pPr>
      <w:r>
        <w:rPr>
          <w:sz w:val="8"/>
        </w:rPr>
        <w:t xml:space="preserve"> </w:t>
      </w:r>
    </w:p>
    <w:tbl>
      <w:tblPr>
        <w:tblStyle w:val="TableGrid"/>
        <w:tblW w:w="14123" w:type="dxa"/>
        <w:tblInd w:w="250" w:type="dxa"/>
        <w:tblCellMar>
          <w:top w:w="81" w:type="dxa"/>
          <w:left w:w="0" w:type="dxa"/>
          <w:bottom w:w="0" w:type="dxa"/>
          <w:right w:w="11" w:type="dxa"/>
        </w:tblCellMar>
        <w:tblLook w:val="04A0" w:firstRow="1" w:lastRow="0" w:firstColumn="1" w:lastColumn="0" w:noHBand="0" w:noVBand="1"/>
      </w:tblPr>
      <w:tblGrid>
        <w:gridCol w:w="1370"/>
        <w:gridCol w:w="418"/>
        <w:gridCol w:w="9158"/>
        <w:gridCol w:w="2030"/>
        <w:gridCol w:w="1147"/>
      </w:tblGrid>
      <w:tr w:rsidR="001A3B11" w14:paraId="26B6858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A7F5499" w14:textId="77777777" w:rsidR="001A3B11" w:rsidRDefault="00000000">
            <w:pPr>
              <w:spacing w:after="0"/>
              <w:ind w:left="9"/>
              <w:jc w:val="center"/>
            </w:pPr>
            <w:r>
              <w:rPr>
                <w:b/>
                <w:color w:val="FFFFFF"/>
              </w:rPr>
              <w:t>ANALGESICS</w:t>
            </w:r>
            <w:r>
              <w:rPr>
                <w:b/>
                <w:color w:val="FFFFFF"/>
                <w:sz w:val="28"/>
              </w:rPr>
              <w:t xml:space="preserve"> </w:t>
            </w:r>
          </w:p>
          <w:p w14:paraId="01DD6D4B" w14:textId="77777777" w:rsidR="001A3B11"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30208F2" w14:textId="77777777">
        <w:trPr>
          <w:trHeight w:val="350"/>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432D5720" w14:textId="77777777" w:rsidR="001A3B11" w:rsidRDefault="00000000">
            <w:pPr>
              <w:spacing w:after="0"/>
              <w:ind w:left="10"/>
              <w:jc w:val="center"/>
            </w:pPr>
            <w:r>
              <w:rPr>
                <w:b/>
                <w:sz w:val="18"/>
              </w:rPr>
              <w:lastRenderedPageBreak/>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3D743141" w14:textId="77777777" w:rsidR="001A3B11"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2D926128" w14:textId="77777777" w:rsidR="001A3B11"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63A60D80" w14:textId="77777777" w:rsidR="001A3B11"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7460DCC3" w14:textId="77777777" w:rsidR="001A3B11" w:rsidRDefault="00000000">
            <w:pPr>
              <w:spacing w:after="0"/>
              <w:ind w:left="12"/>
              <w:jc w:val="center"/>
            </w:pPr>
            <w:r>
              <w:rPr>
                <w:b/>
                <w:sz w:val="18"/>
              </w:rPr>
              <w:t xml:space="preserve">PA Form </w:t>
            </w:r>
          </w:p>
        </w:tc>
      </w:tr>
      <w:tr w:rsidR="001A3B11" w14:paraId="2B407E4E"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01DF92A" w14:textId="77777777" w:rsidR="001A3B11" w:rsidRDefault="00000000">
            <w:pPr>
              <w:spacing w:after="0"/>
              <w:ind w:left="12"/>
              <w:jc w:val="center"/>
            </w:pPr>
            <w:r>
              <w:rPr>
                <w:b/>
                <w:sz w:val="18"/>
              </w:rPr>
              <w:t>Narcotics, Long-Acting</w:t>
            </w:r>
            <w:r>
              <w:rPr>
                <w:sz w:val="20"/>
              </w:rPr>
              <w:t xml:space="preserve"> </w:t>
            </w:r>
          </w:p>
          <w:p w14:paraId="58ECA483" w14:textId="77777777" w:rsidR="001A3B11" w:rsidRDefault="00000000">
            <w:pPr>
              <w:spacing w:after="15" w:line="241"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097010C8" w14:textId="77777777" w:rsidR="001A3B11"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40">
              <w:r>
                <w:rPr>
                  <w:b/>
                  <w:sz w:val="16"/>
                </w:rPr>
                <w:t xml:space="preserve">: </w:t>
              </w:r>
            </w:hyperlink>
            <w:hyperlink r:id="rId41">
              <w:r>
                <w:rPr>
                  <w:color w:val="0000FF"/>
                  <w:sz w:val="16"/>
                  <w:u w:val="single" w:color="0000FF"/>
                </w:rPr>
                <w:t>Acute Use Opioid Criteria</w:t>
              </w:r>
            </w:hyperlink>
            <w:hyperlink r:id="rId42">
              <w:r>
                <w:rPr>
                  <w:sz w:val="16"/>
                </w:rPr>
                <w:t xml:space="preserve"> </w:t>
              </w:r>
            </w:hyperlink>
            <w:hyperlink r:id="rId43">
              <w:r>
                <w:rPr>
                  <w:b/>
                  <w:sz w:val="16"/>
                </w:rPr>
                <w:t>*</w:t>
              </w:r>
            </w:hyperlink>
            <w:r>
              <w:rPr>
                <w:b/>
                <w:sz w:val="16"/>
              </w:rPr>
              <w:t>**</w:t>
            </w:r>
            <w:r>
              <w:rPr>
                <w:b/>
                <w:color w:val="C00000"/>
                <w:sz w:val="18"/>
              </w:rPr>
              <w:t xml:space="preserve"> </w:t>
            </w:r>
          </w:p>
        </w:tc>
      </w:tr>
      <w:tr w:rsidR="001A3B11" w14:paraId="03B81ED9" w14:textId="77777777">
        <w:trPr>
          <w:trHeight w:val="959"/>
        </w:trPr>
        <w:tc>
          <w:tcPr>
            <w:tcW w:w="1370" w:type="dxa"/>
            <w:tcBorders>
              <w:top w:val="single" w:sz="4" w:space="0" w:color="000000"/>
              <w:left w:val="single" w:sz="4" w:space="0" w:color="000000"/>
              <w:bottom w:val="single" w:sz="4" w:space="0" w:color="000000"/>
              <w:right w:val="single" w:sz="4" w:space="0" w:color="000000"/>
            </w:tcBorders>
            <w:vAlign w:val="center"/>
          </w:tcPr>
          <w:p w14:paraId="643A5245" w14:textId="77777777" w:rsidR="001A3B11" w:rsidRDefault="00000000">
            <w:pPr>
              <w:spacing w:after="0" w:line="240" w:lineRule="auto"/>
              <w:ind w:left="42"/>
            </w:pPr>
            <w:r>
              <w:rPr>
                <w:sz w:val="18"/>
              </w:rPr>
              <w:t xml:space="preserve">fentanyl patch 12, 25, 50, 75, &amp; </w:t>
            </w:r>
          </w:p>
          <w:p w14:paraId="2C731C66" w14:textId="77777777" w:rsidR="001A3B11" w:rsidRDefault="00000000">
            <w:pPr>
              <w:spacing w:after="0"/>
              <w:ind w:left="42"/>
            </w:pPr>
            <w:r>
              <w:rPr>
                <w:sz w:val="18"/>
              </w:rPr>
              <w:t xml:space="preserve">100 mcg </w:t>
            </w:r>
          </w:p>
        </w:tc>
        <w:tc>
          <w:tcPr>
            <w:tcW w:w="418" w:type="dxa"/>
            <w:tcBorders>
              <w:top w:val="single" w:sz="4" w:space="0" w:color="000000"/>
              <w:left w:val="single" w:sz="4" w:space="0" w:color="000000"/>
              <w:bottom w:val="single" w:sz="4" w:space="0" w:color="000000"/>
              <w:right w:val="single" w:sz="4" w:space="0" w:color="000000"/>
            </w:tcBorders>
            <w:vAlign w:val="center"/>
          </w:tcPr>
          <w:p w14:paraId="57154E25" w14:textId="77777777" w:rsidR="001A3B11" w:rsidRDefault="00000000">
            <w:pPr>
              <w:spacing w:after="0"/>
              <w:ind w:left="12"/>
              <w:jc w:val="center"/>
            </w:pPr>
            <w:r>
              <w:rPr>
                <w:sz w:val="18"/>
              </w:rPr>
              <w:t xml:space="preserve">P </w:t>
            </w:r>
          </w:p>
        </w:tc>
        <w:tc>
          <w:tcPr>
            <w:tcW w:w="9158" w:type="dxa"/>
            <w:tcBorders>
              <w:top w:val="single" w:sz="4" w:space="0" w:color="000000"/>
              <w:left w:val="single" w:sz="4" w:space="0" w:color="000000"/>
              <w:bottom w:val="single" w:sz="4" w:space="0" w:color="000000"/>
              <w:right w:val="single" w:sz="4" w:space="0" w:color="000000"/>
            </w:tcBorders>
            <w:vAlign w:val="center"/>
          </w:tcPr>
          <w:p w14:paraId="6763BA28" w14:textId="77777777" w:rsidR="001A3B11" w:rsidRDefault="00000000">
            <w:pPr>
              <w:spacing w:after="0"/>
              <w:ind w:left="44"/>
            </w:pPr>
            <w:r>
              <w:rPr>
                <w:sz w:val="18"/>
              </w:rPr>
              <w:t xml:space="preserve">See morphine ER tablets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77E96CC4" w14:textId="77777777" w:rsidR="001A3B11" w:rsidRDefault="00000000">
            <w:pPr>
              <w:spacing w:after="0" w:line="240" w:lineRule="auto"/>
              <w:ind w:left="31"/>
              <w:jc w:val="center"/>
            </w:pPr>
            <w:r>
              <w:rPr>
                <w:sz w:val="18"/>
              </w:rPr>
              <w:t xml:space="preserve">10 patches/30 days; *^Max Total:  </w:t>
            </w:r>
          </w:p>
          <w:p w14:paraId="50FE8C0B" w14:textId="77777777" w:rsidR="001A3B11" w:rsidRDefault="00000000">
            <w:pPr>
              <w:spacing w:after="0"/>
              <w:jc w:val="center"/>
            </w:pPr>
            <w:r>
              <w:rPr>
                <w:noProof/>
              </w:rPr>
              <mc:AlternateContent>
                <mc:Choice Requires="wpg">
                  <w:drawing>
                    <wp:anchor distT="0" distB="0" distL="114300" distR="114300" simplePos="0" relativeHeight="251659264" behindDoc="1" locked="0" layoutInCell="1" allowOverlap="1" wp14:anchorId="64AE252B" wp14:editId="07D4C994">
                      <wp:simplePos x="0" y="0"/>
                      <wp:positionH relativeFrom="column">
                        <wp:posOffset>789813</wp:posOffset>
                      </wp:positionH>
                      <wp:positionV relativeFrom="paragraph">
                        <wp:posOffset>98678</wp:posOffset>
                      </wp:positionV>
                      <wp:extent cx="492252" cy="7620"/>
                      <wp:effectExtent l="0" t="0" r="0" b="0"/>
                      <wp:wrapNone/>
                      <wp:docPr id="802839" name="Group 802839"/>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178" name="Shape 1041178"/>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02839" style="width:38.76pt;height:0.600006pt;position:absolute;z-index:-2147483270;mso-position-horizontal-relative:text;mso-position-horizontal:absolute;margin-left:62.19pt;mso-position-vertical-relative:text;margin-top:7.76996pt;" coordsize="4922,76">
                      <v:shape id="Shape 1041179"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44">
              <w:r>
                <w:rPr>
                  <w:sz w:val="18"/>
                </w:rPr>
                <w:t xml:space="preserve">0 </w:t>
              </w:r>
            </w:hyperlink>
            <w:hyperlink r:id="rId45">
              <w:r>
                <w:rPr>
                  <w:color w:val="0000FF"/>
                  <w:sz w:val="18"/>
                </w:rPr>
                <w:t>MME/day</w:t>
              </w:r>
            </w:hyperlink>
            <w:hyperlink r:id="rId46">
              <w:r>
                <w:rPr>
                  <w:color w:val="0000FF"/>
                  <w:sz w:val="18"/>
                </w:rPr>
                <w:t xml:space="preserve">; </w:t>
              </w:r>
            </w:hyperlink>
            <w:r>
              <w:rPr>
                <w:sz w:val="18"/>
              </w:rPr>
              <w:t>Chronic: 20</w:t>
            </w:r>
            <w:hyperlink r:id="rId47">
              <w:r>
                <w:rPr>
                  <w:sz w:val="18"/>
                </w:rPr>
                <w:t xml:space="preserve">0 </w:t>
              </w:r>
            </w:hyperlink>
            <w:hyperlink r:id="rId48">
              <w:r>
                <w:rPr>
                  <w:color w:val="0000FF"/>
                  <w:sz w:val="18"/>
                  <w:u w:val="single" w:color="0000FF"/>
                </w:rPr>
                <w:t>MME/day</w:t>
              </w:r>
            </w:hyperlink>
            <w:hyperlink r:id="rId49">
              <w:r>
                <w:rPr>
                  <w:sz w:val="18"/>
                </w:rPr>
                <w:t xml:space="preserve"> </w:t>
              </w:r>
            </w:hyperlink>
          </w:p>
        </w:tc>
        <w:tc>
          <w:tcPr>
            <w:tcW w:w="1146" w:type="dxa"/>
            <w:tcBorders>
              <w:top w:val="single" w:sz="4" w:space="0" w:color="000000"/>
              <w:left w:val="single" w:sz="4" w:space="0" w:color="000000"/>
              <w:bottom w:val="single" w:sz="4" w:space="0" w:color="000000"/>
              <w:right w:val="single" w:sz="4" w:space="0" w:color="000000"/>
            </w:tcBorders>
            <w:vAlign w:val="center"/>
          </w:tcPr>
          <w:p w14:paraId="504F711D" w14:textId="77777777" w:rsidR="001A3B11" w:rsidRDefault="00000000">
            <w:pPr>
              <w:spacing w:after="0"/>
              <w:ind w:left="43"/>
            </w:pPr>
            <w:r>
              <w:rPr>
                <w:sz w:val="18"/>
              </w:rPr>
              <w:t xml:space="preserve"> </w:t>
            </w:r>
          </w:p>
          <w:p w14:paraId="12B34DB0" w14:textId="77777777" w:rsidR="001A3B11" w:rsidRDefault="00000000">
            <w:pPr>
              <w:spacing w:after="0"/>
              <w:ind w:left="-11"/>
            </w:pPr>
            <w:r>
              <w:rPr>
                <w:color w:val="0000FF"/>
                <w:sz w:val="18"/>
              </w:rPr>
              <w:t xml:space="preserve"> </w:t>
            </w:r>
            <w:r>
              <w:rPr>
                <w:color w:val="0000FF"/>
                <w:sz w:val="18"/>
              </w:rPr>
              <w:tab/>
            </w:r>
            <w:r>
              <w:rPr>
                <w:sz w:val="18"/>
              </w:rPr>
              <w:t xml:space="preserve"> </w:t>
            </w:r>
          </w:p>
        </w:tc>
      </w:tr>
    </w:tbl>
    <w:p w14:paraId="4984305D" w14:textId="77777777" w:rsidR="001A3B11" w:rsidRDefault="001A3B11">
      <w:pPr>
        <w:spacing w:after="0"/>
        <w:ind w:left="-544" w:right="23"/>
      </w:pPr>
    </w:p>
    <w:tbl>
      <w:tblPr>
        <w:tblStyle w:val="TableGrid"/>
        <w:tblW w:w="14123" w:type="dxa"/>
        <w:tblInd w:w="250" w:type="dxa"/>
        <w:tblCellMar>
          <w:top w:w="70" w:type="dxa"/>
          <w:left w:w="0" w:type="dxa"/>
          <w:bottom w:w="34" w:type="dxa"/>
          <w:right w:w="0" w:type="dxa"/>
        </w:tblCellMar>
        <w:tblLook w:val="04A0" w:firstRow="1" w:lastRow="0" w:firstColumn="1" w:lastColumn="0" w:noHBand="0" w:noVBand="1"/>
      </w:tblPr>
      <w:tblGrid>
        <w:gridCol w:w="1370"/>
        <w:gridCol w:w="418"/>
        <w:gridCol w:w="9158"/>
        <w:gridCol w:w="2030"/>
        <w:gridCol w:w="1147"/>
      </w:tblGrid>
      <w:tr w:rsidR="001A3B11" w14:paraId="47640C2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F404F33" w14:textId="77777777" w:rsidR="001A3B11" w:rsidRDefault="00000000">
            <w:pPr>
              <w:spacing w:after="0"/>
              <w:ind w:right="2"/>
              <w:jc w:val="center"/>
            </w:pPr>
            <w:r>
              <w:rPr>
                <w:b/>
                <w:color w:val="FFFFFF"/>
              </w:rPr>
              <w:t>ANALGESICS</w:t>
            </w:r>
            <w:r>
              <w:rPr>
                <w:b/>
                <w:color w:val="FFFFFF"/>
                <w:sz w:val="28"/>
              </w:rPr>
              <w:t xml:space="preserve"> </w:t>
            </w:r>
          </w:p>
          <w:p w14:paraId="112B5B8E" w14:textId="77777777" w:rsidR="001A3B11"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D5A0822"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643355DD" w14:textId="77777777" w:rsidR="001A3B11" w:rsidRDefault="00000000">
            <w:pPr>
              <w:spacing w:after="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2071D861" w14:textId="77777777" w:rsidR="001A3B11"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4A86B397" w14:textId="77777777" w:rsidR="001A3B11" w:rsidRDefault="00000000">
            <w:pPr>
              <w:spacing w:after="0"/>
              <w:ind w:left="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2CA48418" w14:textId="77777777" w:rsidR="001A3B11" w:rsidRDefault="00000000">
            <w:pPr>
              <w:spacing w:after="0"/>
              <w:ind w:right="2"/>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3E6C5733" w14:textId="77777777" w:rsidR="001A3B11" w:rsidRDefault="00000000">
            <w:pPr>
              <w:spacing w:after="0"/>
              <w:ind w:left="1"/>
              <w:jc w:val="center"/>
            </w:pPr>
            <w:r>
              <w:rPr>
                <w:b/>
                <w:sz w:val="18"/>
              </w:rPr>
              <w:t xml:space="preserve">PA Form </w:t>
            </w:r>
          </w:p>
        </w:tc>
      </w:tr>
      <w:tr w:rsidR="001A3B11" w14:paraId="4D565792"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1F6DA90" w14:textId="77777777" w:rsidR="001A3B11" w:rsidRDefault="00000000">
            <w:pPr>
              <w:spacing w:after="0"/>
              <w:ind w:left="1"/>
              <w:jc w:val="center"/>
            </w:pPr>
            <w:r>
              <w:rPr>
                <w:b/>
                <w:sz w:val="18"/>
              </w:rPr>
              <w:t>Narcotics, Long-Acting</w:t>
            </w:r>
            <w:r>
              <w:rPr>
                <w:sz w:val="20"/>
              </w:rPr>
              <w:t xml:space="preserve"> </w:t>
            </w:r>
          </w:p>
          <w:p w14:paraId="562BBAD3" w14:textId="77777777" w:rsidR="001A3B11" w:rsidRDefault="00000000">
            <w:pPr>
              <w:spacing w:after="16" w:line="239" w:lineRule="auto"/>
              <w:ind w:left="418"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66AB1BCC" w14:textId="77777777" w:rsidR="001A3B11"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50">
              <w:r>
                <w:rPr>
                  <w:b/>
                  <w:sz w:val="16"/>
                </w:rPr>
                <w:t xml:space="preserve">: </w:t>
              </w:r>
            </w:hyperlink>
            <w:hyperlink r:id="rId51">
              <w:r>
                <w:rPr>
                  <w:color w:val="0000FF"/>
                  <w:sz w:val="16"/>
                  <w:u w:val="single" w:color="0000FF"/>
                </w:rPr>
                <w:t>Acute Use Opioid Criteria</w:t>
              </w:r>
            </w:hyperlink>
            <w:hyperlink r:id="rId52">
              <w:r>
                <w:rPr>
                  <w:sz w:val="16"/>
                </w:rPr>
                <w:t xml:space="preserve"> </w:t>
              </w:r>
            </w:hyperlink>
            <w:hyperlink r:id="rId53">
              <w:r>
                <w:rPr>
                  <w:b/>
                  <w:sz w:val="16"/>
                </w:rPr>
                <w:t>*</w:t>
              </w:r>
            </w:hyperlink>
            <w:r>
              <w:rPr>
                <w:b/>
                <w:sz w:val="16"/>
              </w:rPr>
              <w:t>**</w:t>
            </w:r>
            <w:r>
              <w:rPr>
                <w:b/>
                <w:color w:val="C00000"/>
                <w:sz w:val="18"/>
              </w:rPr>
              <w:t xml:space="preserve"> </w:t>
            </w:r>
          </w:p>
        </w:tc>
      </w:tr>
      <w:tr w:rsidR="001A3B11" w14:paraId="1A56D4F4" w14:textId="77777777">
        <w:trPr>
          <w:trHeight w:val="5134"/>
        </w:trPr>
        <w:tc>
          <w:tcPr>
            <w:tcW w:w="1370" w:type="dxa"/>
            <w:tcBorders>
              <w:top w:val="single" w:sz="4" w:space="0" w:color="000000"/>
              <w:left w:val="single" w:sz="4" w:space="0" w:color="000000"/>
              <w:bottom w:val="single" w:sz="4" w:space="0" w:color="000000"/>
              <w:right w:val="single" w:sz="4" w:space="0" w:color="000000"/>
            </w:tcBorders>
            <w:vAlign w:val="center"/>
          </w:tcPr>
          <w:p w14:paraId="046A5C8D" w14:textId="77777777" w:rsidR="001A3B11" w:rsidRDefault="00000000">
            <w:pPr>
              <w:spacing w:after="0"/>
              <w:ind w:left="42"/>
            </w:pPr>
            <w:r>
              <w:rPr>
                <w:sz w:val="18"/>
              </w:rPr>
              <w:lastRenderedPageBreak/>
              <w:t xml:space="preserve">morphine ER tablets </w:t>
            </w:r>
          </w:p>
        </w:tc>
        <w:tc>
          <w:tcPr>
            <w:tcW w:w="418" w:type="dxa"/>
            <w:tcBorders>
              <w:top w:val="single" w:sz="4" w:space="0" w:color="000000"/>
              <w:left w:val="single" w:sz="4" w:space="0" w:color="000000"/>
              <w:bottom w:val="single" w:sz="4" w:space="0" w:color="000000"/>
              <w:right w:val="single" w:sz="4" w:space="0" w:color="000000"/>
            </w:tcBorders>
            <w:vAlign w:val="center"/>
          </w:tcPr>
          <w:p w14:paraId="7F6D3EE6" w14:textId="77777777" w:rsidR="001A3B11" w:rsidRDefault="00000000">
            <w:pPr>
              <w:spacing w:after="0"/>
              <w:ind w:left="1"/>
              <w:jc w:val="center"/>
            </w:pPr>
            <w:r>
              <w:rPr>
                <w:sz w:val="18"/>
              </w:rPr>
              <w:t xml:space="preserve">P </w:t>
            </w:r>
          </w:p>
        </w:tc>
        <w:tc>
          <w:tcPr>
            <w:tcW w:w="9158" w:type="dxa"/>
            <w:tcBorders>
              <w:top w:val="single" w:sz="4" w:space="0" w:color="000000"/>
              <w:left w:val="single" w:sz="4" w:space="0" w:color="000000"/>
              <w:bottom w:val="single" w:sz="4" w:space="0" w:color="000000"/>
              <w:right w:val="single" w:sz="4" w:space="0" w:color="000000"/>
            </w:tcBorders>
          </w:tcPr>
          <w:p w14:paraId="1D12E7CE" w14:textId="77777777" w:rsidR="001A3B11" w:rsidRDefault="00000000">
            <w:pPr>
              <w:numPr>
                <w:ilvl w:val="0"/>
                <w:numId w:val="10"/>
              </w:numPr>
              <w:spacing w:after="0"/>
              <w:ind w:hanging="216"/>
            </w:pPr>
            <w:r>
              <w:rPr>
                <w:sz w:val="18"/>
              </w:rPr>
              <w:t>Management of severe pain with need for around-the-clock analgesia for an extended period;</w:t>
            </w:r>
            <w:r>
              <w:rPr>
                <w:b/>
                <w:sz w:val="18"/>
              </w:rPr>
              <w:t xml:space="preserve"> AND</w:t>
            </w:r>
            <w:r>
              <w:rPr>
                <w:sz w:val="18"/>
              </w:rPr>
              <w:t xml:space="preserve"> </w:t>
            </w:r>
          </w:p>
          <w:p w14:paraId="79539330" w14:textId="77777777" w:rsidR="001A3B11" w:rsidRDefault="00000000">
            <w:pPr>
              <w:numPr>
                <w:ilvl w:val="0"/>
                <w:numId w:val="10"/>
              </w:numPr>
              <w:spacing w:after="0"/>
              <w:ind w:hanging="216"/>
            </w:pPr>
            <w:r>
              <w:rPr>
                <w:sz w:val="18"/>
              </w:rPr>
              <w:t xml:space="preserve">Prescriber must have checked the Tennessee Controlled Substance Database for this patient within the last 7 days; </w:t>
            </w:r>
            <w:r>
              <w:rPr>
                <w:b/>
                <w:sz w:val="18"/>
              </w:rPr>
              <w:t>AND</w:t>
            </w:r>
            <w:r>
              <w:rPr>
                <w:sz w:val="18"/>
              </w:rPr>
              <w:t xml:space="preserve">  </w:t>
            </w:r>
          </w:p>
          <w:p w14:paraId="164291F9" w14:textId="77777777" w:rsidR="001A3B11" w:rsidRDefault="00000000">
            <w:pPr>
              <w:numPr>
                <w:ilvl w:val="0"/>
                <w:numId w:val="10"/>
              </w:numPr>
              <w:spacing w:after="0"/>
              <w:ind w:hanging="216"/>
            </w:pPr>
            <w:r>
              <w:rPr>
                <w:sz w:val="18"/>
              </w:rPr>
              <w:t>Pain agreement required. Please refer to th</w:t>
            </w:r>
            <w:hyperlink r:id="rId54">
              <w:r>
                <w:rPr>
                  <w:sz w:val="18"/>
                </w:rPr>
                <w:t xml:space="preserve">e </w:t>
              </w:r>
            </w:hyperlink>
            <w:hyperlink r:id="rId55">
              <w:r>
                <w:rPr>
                  <w:color w:val="0000FF"/>
                  <w:sz w:val="18"/>
                  <w:u w:val="single" w:color="0000FF"/>
                </w:rPr>
                <w:t>Opioid and Controlled Substance Agreement</w:t>
              </w:r>
            </w:hyperlink>
            <w:hyperlink r:id="rId56">
              <w:r>
                <w:rPr>
                  <w:sz w:val="18"/>
                </w:rPr>
                <w:t>;</w:t>
              </w:r>
            </w:hyperlink>
            <w:r>
              <w:rPr>
                <w:sz w:val="18"/>
              </w:rPr>
              <w:t xml:space="preserve"> </w:t>
            </w:r>
            <w:r>
              <w:rPr>
                <w:b/>
                <w:sz w:val="18"/>
              </w:rPr>
              <w:t>AND</w:t>
            </w:r>
            <w:r>
              <w:rPr>
                <w:b/>
                <w:sz w:val="16"/>
              </w:rPr>
              <w:t xml:space="preserve"> </w:t>
            </w:r>
          </w:p>
          <w:p w14:paraId="12E6C8EA" w14:textId="77777777" w:rsidR="001A3B11" w:rsidRDefault="00000000">
            <w:pPr>
              <w:numPr>
                <w:ilvl w:val="0"/>
                <w:numId w:val="10"/>
              </w:numPr>
              <w:spacing w:after="0" w:line="241" w:lineRule="auto"/>
              <w:ind w:hanging="216"/>
            </w:pPr>
            <w:r>
              <w:rPr>
                <w:sz w:val="18"/>
              </w:rPr>
              <w:t xml:space="preserve">Concomitant use of benzodiazepines and opioids will only be approved under the care of, or referral to, a mental health provider; </w:t>
            </w:r>
            <w:r>
              <w:rPr>
                <w:b/>
                <w:sz w:val="18"/>
              </w:rPr>
              <w:t xml:space="preserve">AND </w:t>
            </w:r>
          </w:p>
          <w:p w14:paraId="3AB6691D" w14:textId="77777777" w:rsidR="001A3B11" w:rsidRDefault="00000000">
            <w:pPr>
              <w:numPr>
                <w:ilvl w:val="0"/>
                <w:numId w:val="10"/>
              </w:numPr>
              <w:spacing w:after="0" w:line="243" w:lineRule="auto"/>
              <w:ind w:hanging="216"/>
            </w:pPr>
            <w:r>
              <w:rPr>
                <w:sz w:val="18"/>
              </w:rPr>
              <w:t>Requests for strengths ≥ 90mg: (Please refer to the TennCar</w:t>
            </w:r>
            <w:hyperlink r:id="rId57">
              <w:r>
                <w:rPr>
                  <w:sz w:val="18"/>
                </w:rPr>
                <w:t xml:space="preserve">e </w:t>
              </w:r>
            </w:hyperlink>
            <w:hyperlink r:id="rId58">
              <w:r>
                <w:rPr>
                  <w:color w:val="0000FF"/>
                  <w:sz w:val="18"/>
                  <w:u w:val="single" w:color="0000FF"/>
                </w:rPr>
                <w:t>MME Conversion Chart</w:t>
              </w:r>
            </w:hyperlink>
            <w:hyperlink r:id="rId59">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 xml:space="preserve">8 mg/day, or an equianalgesic dose of another opioid); </w:t>
            </w:r>
            <w:r>
              <w:rPr>
                <w:b/>
                <w:sz w:val="18"/>
              </w:rPr>
              <w:t xml:space="preserve">AND </w:t>
            </w:r>
          </w:p>
          <w:p w14:paraId="02EB488B" w14:textId="77777777" w:rsidR="001A3B11" w:rsidRDefault="00000000">
            <w:pPr>
              <w:numPr>
                <w:ilvl w:val="0"/>
                <w:numId w:val="10"/>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174AA928" w14:textId="77777777" w:rsidR="001A3B11" w:rsidRDefault="00000000">
            <w:pPr>
              <w:numPr>
                <w:ilvl w:val="1"/>
                <w:numId w:val="10"/>
              </w:numPr>
              <w:spacing w:after="0"/>
            </w:pPr>
            <w:r>
              <w:rPr>
                <w:sz w:val="18"/>
              </w:rPr>
              <w:t xml:space="preserve">Has an intrauterine device (IUD) or implant; </w:t>
            </w:r>
            <w:r>
              <w:rPr>
                <w:b/>
                <w:sz w:val="18"/>
              </w:rPr>
              <w:t xml:space="preserve">OR </w:t>
            </w:r>
          </w:p>
          <w:p w14:paraId="264820E7" w14:textId="77777777" w:rsidR="001A3B11" w:rsidRDefault="00000000">
            <w:pPr>
              <w:numPr>
                <w:ilvl w:val="1"/>
                <w:numId w:val="10"/>
              </w:numPr>
              <w:spacing w:after="0"/>
            </w:pPr>
            <w:r>
              <w:rPr>
                <w:sz w:val="18"/>
              </w:rPr>
              <w:t xml:space="preserve">Has history of hysterectomy, tubal ligation, or endometrial ablation; </w:t>
            </w:r>
            <w:r>
              <w:rPr>
                <w:b/>
                <w:sz w:val="18"/>
              </w:rPr>
              <w:t xml:space="preserve">AND </w:t>
            </w:r>
          </w:p>
          <w:p w14:paraId="3822FF55" w14:textId="77777777" w:rsidR="001A3B11" w:rsidRDefault="00000000">
            <w:pPr>
              <w:numPr>
                <w:ilvl w:val="0"/>
                <w:numId w:val="10"/>
              </w:numPr>
              <w:spacing w:after="0"/>
              <w:ind w:hanging="216"/>
            </w:pPr>
            <w:r>
              <w:rPr>
                <w:sz w:val="18"/>
              </w:rPr>
              <w:t xml:space="preserve">The provider attests to investigating ALL of the following before submitting a PA: </w:t>
            </w:r>
          </w:p>
          <w:p w14:paraId="31AA294F" w14:textId="77777777" w:rsidR="001A3B11" w:rsidRDefault="00000000">
            <w:pPr>
              <w:numPr>
                <w:ilvl w:val="1"/>
                <w:numId w:val="10"/>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p>
          <w:p w14:paraId="67FF95D6" w14:textId="77777777" w:rsidR="001A3B11" w:rsidRDefault="00000000">
            <w:pPr>
              <w:numPr>
                <w:ilvl w:val="1"/>
                <w:numId w:val="10"/>
              </w:numPr>
              <w:spacing w:after="0"/>
            </w:pPr>
            <w:r>
              <w:rPr>
                <w:sz w:val="18"/>
              </w:rPr>
              <w:t xml:space="preserve">Medication history indicates concurrent use of other extended-release opioids </w:t>
            </w:r>
          </w:p>
          <w:p w14:paraId="53242049" w14:textId="77777777" w:rsidR="001A3B11" w:rsidRDefault="00000000">
            <w:pPr>
              <w:spacing w:after="0"/>
              <w:ind w:left="44"/>
            </w:pPr>
            <w:r>
              <w:rPr>
                <w:b/>
                <w:sz w:val="18"/>
              </w:rPr>
              <w:t>Note</w:t>
            </w:r>
            <w:r>
              <w:rPr>
                <w:sz w:val="18"/>
              </w:rPr>
              <w:t xml:space="preserve">:  Use of opioid analgesics during pregnancy has been associated with Neonatal Opioid Withdrawal Syndrome.  </w:t>
            </w:r>
          </w:p>
          <w:p w14:paraId="2BF77FCA" w14:textId="77777777" w:rsidR="001A3B11" w:rsidRDefault="00000000">
            <w:pPr>
              <w:spacing w:after="0"/>
              <w:ind w:left="44" w:right="43"/>
              <w:jc w:val="both"/>
            </w:pPr>
            <w:r>
              <w:rPr>
                <w:sz w:val="18"/>
              </w:rPr>
              <w:t xml:space="preserve">Providers MUST counsel women of childbearing age on the risks of becoming pregnant while receiving opioids, including the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50EE381B" w14:textId="77777777" w:rsidR="001A3B11" w:rsidRDefault="00000000">
            <w:pPr>
              <w:spacing w:after="0"/>
              <w:ind w:left="1"/>
              <w:jc w:val="center"/>
            </w:pPr>
            <w:r>
              <w:rPr>
                <w:sz w:val="18"/>
              </w:rPr>
              <w:t xml:space="preserve">1/day; </w:t>
            </w:r>
          </w:p>
          <w:p w14:paraId="5DEB47D6" w14:textId="77777777" w:rsidR="001A3B11" w:rsidRDefault="00000000">
            <w:pPr>
              <w:spacing w:after="0"/>
              <w:ind w:left="40"/>
              <w:jc w:val="center"/>
            </w:pPr>
            <w:r>
              <w:rPr>
                <w:sz w:val="18"/>
              </w:rPr>
              <w:t xml:space="preserve"> </w:t>
            </w:r>
          </w:p>
          <w:p w14:paraId="262FC964" w14:textId="77777777" w:rsidR="001A3B11" w:rsidRDefault="00000000">
            <w:pPr>
              <w:spacing w:after="0"/>
              <w:ind w:left="1"/>
              <w:jc w:val="center"/>
            </w:pPr>
            <w:r>
              <w:rPr>
                <w:sz w:val="18"/>
              </w:rPr>
              <w:t xml:space="preserve">*^Max Total:  </w:t>
            </w:r>
          </w:p>
          <w:p w14:paraId="124DC358" w14:textId="77777777" w:rsidR="001A3B11" w:rsidRDefault="00000000">
            <w:pPr>
              <w:spacing w:after="0"/>
              <w:jc w:val="center"/>
            </w:pPr>
            <w:r>
              <w:rPr>
                <w:noProof/>
              </w:rPr>
              <mc:AlternateContent>
                <mc:Choice Requires="wpg">
                  <w:drawing>
                    <wp:anchor distT="0" distB="0" distL="114300" distR="114300" simplePos="0" relativeHeight="251660288" behindDoc="1" locked="0" layoutInCell="1" allowOverlap="1" wp14:anchorId="0945D5E9" wp14:editId="572C0663">
                      <wp:simplePos x="0" y="0"/>
                      <wp:positionH relativeFrom="column">
                        <wp:posOffset>789813</wp:posOffset>
                      </wp:positionH>
                      <wp:positionV relativeFrom="paragraph">
                        <wp:posOffset>98692</wp:posOffset>
                      </wp:positionV>
                      <wp:extent cx="492252" cy="7607"/>
                      <wp:effectExtent l="0" t="0" r="0" b="0"/>
                      <wp:wrapNone/>
                      <wp:docPr id="792649" name="Group 792649"/>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1180" name="Shape 1041180"/>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2649" style="width:38.76pt;height:0.598999pt;position:absolute;z-index:-2147483409;mso-position-horizontal-relative:text;mso-position-horizontal:absolute;margin-left:62.19pt;mso-position-vertical-relative:text;margin-top:7.771pt;" coordsize="4922,76">
                      <v:shape id="Shape 1041181"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60">
              <w:r>
                <w:rPr>
                  <w:sz w:val="18"/>
                </w:rPr>
                <w:t xml:space="preserve">0 </w:t>
              </w:r>
            </w:hyperlink>
            <w:hyperlink r:id="rId61">
              <w:r>
                <w:rPr>
                  <w:color w:val="0000FF"/>
                  <w:sz w:val="18"/>
                </w:rPr>
                <w:t>MME/day</w:t>
              </w:r>
            </w:hyperlink>
            <w:hyperlink r:id="rId62">
              <w:r>
                <w:rPr>
                  <w:color w:val="0000FF"/>
                  <w:sz w:val="18"/>
                </w:rPr>
                <w:t xml:space="preserve">; </w:t>
              </w:r>
            </w:hyperlink>
            <w:r>
              <w:rPr>
                <w:sz w:val="18"/>
              </w:rPr>
              <w:t>Chronic: 20</w:t>
            </w:r>
            <w:hyperlink r:id="rId63">
              <w:r>
                <w:rPr>
                  <w:sz w:val="18"/>
                </w:rPr>
                <w:t xml:space="preserve">0 </w:t>
              </w:r>
            </w:hyperlink>
            <w:hyperlink r:id="rId64">
              <w:r>
                <w:rPr>
                  <w:color w:val="0000FF"/>
                  <w:sz w:val="18"/>
                  <w:u w:val="single" w:color="0000FF"/>
                </w:rPr>
                <w:t>MME/day</w:t>
              </w:r>
            </w:hyperlink>
            <w:hyperlink r:id="rId65">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bottom"/>
          </w:tcPr>
          <w:p w14:paraId="4C4BBB6B" w14:textId="77777777" w:rsidR="001A3B11" w:rsidRDefault="00000000">
            <w:pPr>
              <w:spacing w:after="0"/>
              <w:ind w:left="98"/>
            </w:pPr>
            <w:hyperlink r:id="rId66">
              <w:r>
                <w:rPr>
                  <w:color w:val="0000FF"/>
                  <w:sz w:val="18"/>
                  <w:u w:val="single" w:color="0000FF"/>
                </w:rPr>
                <w:t>Acute Opioid</w:t>
              </w:r>
            </w:hyperlink>
            <w:hyperlink r:id="rId67">
              <w:r>
                <w:rPr>
                  <w:color w:val="0000FF"/>
                  <w:sz w:val="18"/>
                </w:rPr>
                <w:t xml:space="preserve"> </w:t>
              </w:r>
            </w:hyperlink>
          </w:p>
          <w:p w14:paraId="1061D768" w14:textId="77777777" w:rsidR="001A3B11" w:rsidRDefault="00000000">
            <w:pPr>
              <w:spacing w:after="1"/>
              <w:ind w:left="2"/>
              <w:jc w:val="center"/>
            </w:pPr>
            <w:hyperlink r:id="rId68">
              <w:r>
                <w:rPr>
                  <w:color w:val="0000FF"/>
                  <w:sz w:val="18"/>
                  <w:u w:val="single" w:color="0000FF"/>
                </w:rPr>
                <w:t>PA Form</w:t>
              </w:r>
            </w:hyperlink>
            <w:hyperlink r:id="rId69">
              <w:r>
                <w:rPr>
                  <w:color w:val="0000FF"/>
                  <w:sz w:val="18"/>
                </w:rPr>
                <w:t xml:space="preserve"> </w:t>
              </w:r>
            </w:hyperlink>
          </w:p>
          <w:p w14:paraId="14917AF7" w14:textId="77777777" w:rsidR="001A3B11" w:rsidRDefault="00000000">
            <w:pPr>
              <w:spacing w:after="3"/>
              <w:ind w:left="42"/>
              <w:jc w:val="center"/>
            </w:pPr>
            <w:r>
              <w:rPr>
                <w:sz w:val="18"/>
              </w:rPr>
              <w:t xml:space="preserve"> </w:t>
            </w:r>
          </w:p>
          <w:p w14:paraId="2C270277" w14:textId="77777777" w:rsidR="001A3B11" w:rsidRDefault="00000000">
            <w:pPr>
              <w:spacing w:after="0"/>
              <w:ind w:left="42"/>
              <w:jc w:val="center"/>
            </w:pPr>
            <w:r>
              <w:rPr>
                <w:sz w:val="18"/>
              </w:rPr>
              <w:t xml:space="preserve"> </w:t>
            </w:r>
          </w:p>
          <w:p w14:paraId="6F965390" w14:textId="77777777" w:rsidR="001A3B11" w:rsidRDefault="00000000">
            <w:pPr>
              <w:spacing w:after="149"/>
              <w:ind w:left="10"/>
              <w:jc w:val="center"/>
            </w:pPr>
            <w:r>
              <w:rPr>
                <w:color w:val="0000FF"/>
                <w:sz w:val="4"/>
              </w:rPr>
              <w:t xml:space="preserve"> </w:t>
            </w:r>
          </w:p>
          <w:p w14:paraId="7510AE53" w14:textId="77777777" w:rsidR="001A3B11" w:rsidRDefault="00000000">
            <w:pPr>
              <w:spacing w:after="0"/>
              <w:ind w:left="2"/>
              <w:jc w:val="center"/>
            </w:pPr>
            <w:hyperlink r:id="rId70">
              <w:r>
                <w:rPr>
                  <w:color w:val="0000FF"/>
                  <w:sz w:val="18"/>
                  <w:u w:val="single" w:color="0000FF"/>
                </w:rPr>
                <w:t>Chronic</w:t>
              </w:r>
            </w:hyperlink>
            <w:hyperlink r:id="rId71">
              <w:r>
                <w:rPr>
                  <w:color w:val="0000FF"/>
                  <w:sz w:val="18"/>
                </w:rPr>
                <w:t xml:space="preserve"> </w:t>
              </w:r>
            </w:hyperlink>
          </w:p>
          <w:p w14:paraId="1BFC9F77" w14:textId="77777777" w:rsidR="001A3B11" w:rsidRDefault="00000000">
            <w:pPr>
              <w:tabs>
                <w:tab w:val="center" w:pos="573"/>
              </w:tabs>
              <w:spacing w:after="0"/>
              <w:ind w:left="-11"/>
            </w:pPr>
            <w:hyperlink r:id="rId72">
              <w:r>
                <w:rPr>
                  <w:sz w:val="18"/>
                </w:rPr>
                <w:t xml:space="preserve"> </w:t>
              </w:r>
            </w:hyperlink>
            <w:r>
              <w:rPr>
                <w:sz w:val="18"/>
              </w:rPr>
              <w:tab/>
            </w:r>
            <w:hyperlink r:id="rId73">
              <w:r>
                <w:rPr>
                  <w:color w:val="0000FF"/>
                  <w:sz w:val="18"/>
                  <w:u w:val="single" w:color="0000FF"/>
                </w:rPr>
                <w:t>Opioid PA</w:t>
              </w:r>
            </w:hyperlink>
            <w:hyperlink r:id="rId74">
              <w:r>
                <w:rPr>
                  <w:color w:val="0000FF"/>
                  <w:sz w:val="18"/>
                </w:rPr>
                <w:t xml:space="preserve"> </w:t>
              </w:r>
            </w:hyperlink>
          </w:p>
          <w:p w14:paraId="457E4EB4" w14:textId="77777777" w:rsidR="001A3B11" w:rsidRDefault="00000000">
            <w:pPr>
              <w:spacing w:after="3"/>
              <w:ind w:left="1"/>
              <w:jc w:val="center"/>
            </w:pPr>
            <w:hyperlink r:id="rId75">
              <w:r>
                <w:rPr>
                  <w:color w:val="0000FF"/>
                  <w:sz w:val="18"/>
                  <w:u w:val="single" w:color="0000FF"/>
                </w:rPr>
                <w:t>Form</w:t>
              </w:r>
            </w:hyperlink>
            <w:hyperlink r:id="rId76">
              <w:r>
                <w:rPr>
                  <w:color w:val="0000FF"/>
                  <w:sz w:val="18"/>
                </w:rPr>
                <w:t xml:space="preserve"> </w:t>
              </w:r>
            </w:hyperlink>
          </w:p>
          <w:p w14:paraId="199E2B41" w14:textId="77777777" w:rsidR="001A3B11" w:rsidRDefault="00000000">
            <w:pPr>
              <w:spacing w:after="3"/>
              <w:ind w:left="42"/>
              <w:jc w:val="center"/>
            </w:pPr>
            <w:r>
              <w:rPr>
                <w:sz w:val="18"/>
              </w:rPr>
              <w:t xml:space="preserve"> </w:t>
            </w:r>
          </w:p>
          <w:p w14:paraId="63EE2A9D" w14:textId="77777777" w:rsidR="001A3B11" w:rsidRDefault="00000000">
            <w:pPr>
              <w:spacing w:after="0"/>
              <w:ind w:left="42"/>
              <w:jc w:val="center"/>
            </w:pPr>
            <w:r>
              <w:rPr>
                <w:sz w:val="18"/>
              </w:rPr>
              <w:t xml:space="preserve"> </w:t>
            </w:r>
          </w:p>
          <w:p w14:paraId="42E5A63F" w14:textId="77777777" w:rsidR="001A3B11" w:rsidRDefault="00000000">
            <w:pPr>
              <w:spacing w:after="149"/>
              <w:ind w:left="10"/>
              <w:jc w:val="center"/>
            </w:pPr>
            <w:r>
              <w:rPr>
                <w:color w:val="0000FF"/>
                <w:sz w:val="4"/>
              </w:rPr>
              <w:t xml:space="preserve"> </w:t>
            </w:r>
          </w:p>
          <w:p w14:paraId="7F279739" w14:textId="77777777" w:rsidR="001A3B11" w:rsidRDefault="00000000">
            <w:pPr>
              <w:spacing w:after="5"/>
              <w:ind w:left="1"/>
              <w:jc w:val="center"/>
            </w:pPr>
            <w:hyperlink r:id="rId77">
              <w:r>
                <w:rPr>
                  <w:color w:val="0000FF"/>
                  <w:sz w:val="18"/>
                  <w:u w:val="single" w:color="0000FF"/>
                </w:rPr>
                <w:t>Exceptions</w:t>
              </w:r>
            </w:hyperlink>
            <w:hyperlink r:id="rId78">
              <w:r>
                <w:rPr>
                  <w:color w:val="0000FF"/>
                  <w:sz w:val="18"/>
                </w:rPr>
                <w:t xml:space="preserve"> </w:t>
              </w:r>
            </w:hyperlink>
          </w:p>
          <w:p w14:paraId="2CE16BD5" w14:textId="77777777" w:rsidR="001A3B11" w:rsidRDefault="00000000">
            <w:pPr>
              <w:spacing w:after="4"/>
              <w:jc w:val="center"/>
            </w:pPr>
            <w:hyperlink r:id="rId79">
              <w:r>
                <w:rPr>
                  <w:color w:val="0000FF"/>
                  <w:sz w:val="18"/>
                  <w:u w:val="single" w:color="0000FF"/>
                </w:rPr>
                <w:t>Opioid PA</w:t>
              </w:r>
            </w:hyperlink>
            <w:hyperlink r:id="rId80">
              <w:r>
                <w:rPr>
                  <w:color w:val="0000FF"/>
                  <w:sz w:val="18"/>
                </w:rPr>
                <w:t xml:space="preserve"> </w:t>
              </w:r>
            </w:hyperlink>
          </w:p>
          <w:p w14:paraId="5EF2833F" w14:textId="77777777" w:rsidR="001A3B11" w:rsidRDefault="00000000">
            <w:pPr>
              <w:spacing w:after="975"/>
              <w:ind w:left="1"/>
              <w:jc w:val="center"/>
            </w:pPr>
            <w:hyperlink r:id="rId81">
              <w:r>
                <w:rPr>
                  <w:color w:val="0000FF"/>
                  <w:sz w:val="18"/>
                  <w:u w:val="single" w:color="0000FF"/>
                </w:rPr>
                <w:t>Form</w:t>
              </w:r>
            </w:hyperlink>
            <w:hyperlink r:id="rId82">
              <w:r>
                <w:rPr>
                  <w:color w:val="0000FF"/>
                  <w:sz w:val="18"/>
                </w:rPr>
                <w:t xml:space="preserve"> </w:t>
              </w:r>
            </w:hyperlink>
          </w:p>
          <w:p w14:paraId="18A202EC" w14:textId="77777777" w:rsidR="001A3B11" w:rsidRDefault="00000000">
            <w:pPr>
              <w:spacing w:after="0"/>
              <w:ind w:left="-11"/>
            </w:pPr>
            <w:r>
              <w:rPr>
                <w:color w:val="0000FF"/>
                <w:sz w:val="18"/>
              </w:rPr>
              <w:t xml:space="preserve"> </w:t>
            </w:r>
          </w:p>
        </w:tc>
      </w:tr>
      <w:tr w:rsidR="001A3B11" w14:paraId="2ABA52D7" w14:textId="77777777">
        <w:trPr>
          <w:trHeight w:val="727"/>
        </w:trPr>
        <w:tc>
          <w:tcPr>
            <w:tcW w:w="1370" w:type="dxa"/>
            <w:tcBorders>
              <w:top w:val="single" w:sz="4" w:space="0" w:color="000000"/>
              <w:left w:val="single" w:sz="4" w:space="0" w:color="000000"/>
              <w:bottom w:val="single" w:sz="4" w:space="0" w:color="000000"/>
              <w:right w:val="single" w:sz="4" w:space="0" w:color="000000"/>
            </w:tcBorders>
            <w:vAlign w:val="center"/>
          </w:tcPr>
          <w:p w14:paraId="1034577B" w14:textId="77777777" w:rsidR="001A3B11" w:rsidRDefault="00000000">
            <w:pPr>
              <w:spacing w:after="0"/>
              <w:ind w:left="42"/>
            </w:pPr>
            <w:r>
              <w:rPr>
                <w:sz w:val="18"/>
              </w:rPr>
              <w:t xml:space="preserve">tramadol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430CBE0F" w14:textId="77777777" w:rsidR="001A3B11" w:rsidRDefault="00000000">
            <w:pPr>
              <w:spacing w:after="0"/>
              <w:ind w:left="1"/>
              <w:jc w:val="center"/>
            </w:pPr>
            <w:r>
              <w:rPr>
                <w:sz w:val="18"/>
              </w:rPr>
              <w:t xml:space="preserve">P </w:t>
            </w:r>
          </w:p>
        </w:tc>
        <w:tc>
          <w:tcPr>
            <w:tcW w:w="9158" w:type="dxa"/>
            <w:tcBorders>
              <w:top w:val="single" w:sz="4" w:space="0" w:color="000000"/>
              <w:left w:val="single" w:sz="4" w:space="0" w:color="000000"/>
              <w:bottom w:val="single" w:sz="4" w:space="0" w:color="000000"/>
              <w:right w:val="single" w:sz="4" w:space="0" w:color="000000"/>
            </w:tcBorders>
            <w:vAlign w:val="center"/>
          </w:tcPr>
          <w:p w14:paraId="5AE41E03" w14:textId="77777777" w:rsidR="001A3B11" w:rsidRDefault="00000000">
            <w:pPr>
              <w:spacing w:after="0"/>
              <w:ind w:left="44"/>
            </w:pPr>
            <w:r>
              <w:rPr>
                <w:sz w:val="18"/>
              </w:rPr>
              <w:t xml:space="preserve">See morphine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7C604DC0" w14:textId="77777777" w:rsidR="001A3B11" w:rsidRDefault="00000000">
            <w:pPr>
              <w:spacing w:after="0"/>
              <w:ind w:left="1"/>
              <w:jc w:val="center"/>
            </w:pPr>
            <w:r>
              <w:rPr>
                <w:sz w:val="18"/>
              </w:rPr>
              <w:t xml:space="preserve">1/day; *^Max Total:  </w:t>
            </w:r>
          </w:p>
          <w:p w14:paraId="1593B7D6" w14:textId="77777777" w:rsidR="001A3B11" w:rsidRDefault="00000000">
            <w:pPr>
              <w:spacing w:after="0"/>
              <w:jc w:val="center"/>
            </w:pPr>
            <w:r>
              <w:rPr>
                <w:noProof/>
              </w:rPr>
              <mc:AlternateContent>
                <mc:Choice Requires="wpg">
                  <w:drawing>
                    <wp:anchor distT="0" distB="0" distL="114300" distR="114300" simplePos="0" relativeHeight="251661312" behindDoc="1" locked="0" layoutInCell="1" allowOverlap="1" wp14:anchorId="4EFDED63" wp14:editId="7E88DE9B">
                      <wp:simplePos x="0" y="0"/>
                      <wp:positionH relativeFrom="column">
                        <wp:posOffset>789813</wp:posOffset>
                      </wp:positionH>
                      <wp:positionV relativeFrom="paragraph">
                        <wp:posOffset>98679</wp:posOffset>
                      </wp:positionV>
                      <wp:extent cx="492252" cy="7620"/>
                      <wp:effectExtent l="0" t="0" r="0" b="0"/>
                      <wp:wrapNone/>
                      <wp:docPr id="793093" name="Group 793093"/>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182" name="Shape 1041182"/>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3093" style="width:38.76pt;height:0.600006pt;position:absolute;z-index:-2147483349;mso-position-horizontal-relative:text;mso-position-horizontal:absolute;margin-left:62.19pt;mso-position-vertical-relative:text;margin-top:7.76999pt;" coordsize="4922,76">
                      <v:shape id="Shape 1041183"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83">
              <w:r>
                <w:rPr>
                  <w:sz w:val="18"/>
                </w:rPr>
                <w:t xml:space="preserve">0 </w:t>
              </w:r>
            </w:hyperlink>
            <w:hyperlink r:id="rId84">
              <w:r>
                <w:rPr>
                  <w:color w:val="0000FF"/>
                  <w:sz w:val="18"/>
                </w:rPr>
                <w:t>MME/day</w:t>
              </w:r>
            </w:hyperlink>
            <w:hyperlink r:id="rId85">
              <w:r>
                <w:rPr>
                  <w:color w:val="0000FF"/>
                  <w:sz w:val="18"/>
                </w:rPr>
                <w:t xml:space="preserve">; </w:t>
              </w:r>
            </w:hyperlink>
            <w:r>
              <w:rPr>
                <w:sz w:val="18"/>
              </w:rPr>
              <w:t>Chronic: 20</w:t>
            </w:r>
            <w:hyperlink r:id="rId86">
              <w:r>
                <w:rPr>
                  <w:sz w:val="18"/>
                </w:rPr>
                <w:t xml:space="preserve">0 </w:t>
              </w:r>
            </w:hyperlink>
            <w:hyperlink r:id="rId87">
              <w:r>
                <w:rPr>
                  <w:color w:val="0000FF"/>
                  <w:sz w:val="18"/>
                  <w:u w:val="single" w:color="0000FF"/>
                </w:rPr>
                <w:t>MME/day</w:t>
              </w:r>
            </w:hyperlink>
            <w:hyperlink r:id="rId88">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5F005499" w14:textId="77777777" w:rsidR="001A3B11" w:rsidRDefault="001A3B11"/>
        </w:tc>
      </w:tr>
    </w:tbl>
    <w:p w14:paraId="4908D31A" w14:textId="77777777" w:rsidR="001A3B11" w:rsidRDefault="001A3B11">
      <w:pPr>
        <w:spacing w:after="0"/>
        <w:ind w:left="-544" w:right="23"/>
      </w:pPr>
    </w:p>
    <w:tbl>
      <w:tblPr>
        <w:tblStyle w:val="TableGrid"/>
        <w:tblW w:w="14123" w:type="dxa"/>
        <w:tblInd w:w="250" w:type="dxa"/>
        <w:tblCellMar>
          <w:top w:w="70" w:type="dxa"/>
          <w:left w:w="0" w:type="dxa"/>
          <w:bottom w:w="33" w:type="dxa"/>
          <w:right w:w="10" w:type="dxa"/>
        </w:tblCellMar>
        <w:tblLook w:val="04A0" w:firstRow="1" w:lastRow="0" w:firstColumn="1" w:lastColumn="0" w:noHBand="0" w:noVBand="1"/>
      </w:tblPr>
      <w:tblGrid>
        <w:gridCol w:w="1370"/>
        <w:gridCol w:w="418"/>
        <w:gridCol w:w="9158"/>
        <w:gridCol w:w="2030"/>
        <w:gridCol w:w="1147"/>
      </w:tblGrid>
      <w:tr w:rsidR="001A3B11" w14:paraId="4A779F7A"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29773D8" w14:textId="77777777" w:rsidR="001A3B11" w:rsidRDefault="00000000">
            <w:pPr>
              <w:spacing w:after="0"/>
              <w:ind w:left="9"/>
              <w:jc w:val="center"/>
            </w:pPr>
            <w:r>
              <w:rPr>
                <w:b/>
                <w:color w:val="FFFFFF"/>
              </w:rPr>
              <w:t>ANALGESICS</w:t>
            </w:r>
            <w:r>
              <w:rPr>
                <w:b/>
                <w:color w:val="FFFFFF"/>
                <w:sz w:val="28"/>
              </w:rPr>
              <w:t xml:space="preserve"> </w:t>
            </w:r>
          </w:p>
          <w:p w14:paraId="374418C9" w14:textId="77777777" w:rsidR="001A3B11"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8B3E9E5"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6A2DD798" w14:textId="77777777" w:rsidR="001A3B11"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7BB4DEF9" w14:textId="77777777" w:rsidR="001A3B11"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64DAE0DA" w14:textId="77777777" w:rsidR="001A3B11"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3BF108B3" w14:textId="77777777" w:rsidR="001A3B11"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28E79E62" w14:textId="77777777" w:rsidR="001A3B11" w:rsidRDefault="00000000">
            <w:pPr>
              <w:spacing w:after="0"/>
              <w:ind w:left="12"/>
              <w:jc w:val="center"/>
            </w:pPr>
            <w:r>
              <w:rPr>
                <w:b/>
                <w:sz w:val="18"/>
              </w:rPr>
              <w:t xml:space="preserve">PA Form </w:t>
            </w:r>
          </w:p>
        </w:tc>
      </w:tr>
      <w:tr w:rsidR="001A3B11" w14:paraId="44B2FFA5"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920DD4C" w14:textId="77777777" w:rsidR="001A3B11" w:rsidRDefault="00000000">
            <w:pPr>
              <w:spacing w:after="0"/>
              <w:ind w:left="12"/>
              <w:jc w:val="center"/>
            </w:pPr>
            <w:r>
              <w:rPr>
                <w:b/>
                <w:sz w:val="18"/>
              </w:rPr>
              <w:t>Narcotics, Long-Acting</w:t>
            </w:r>
            <w:r>
              <w:rPr>
                <w:sz w:val="20"/>
              </w:rPr>
              <w:t xml:space="preserve"> </w:t>
            </w:r>
          </w:p>
          <w:p w14:paraId="4CD65DB0" w14:textId="77777777" w:rsidR="001A3B11" w:rsidRDefault="00000000">
            <w:pPr>
              <w:spacing w:after="16" w:line="239"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56D501CD" w14:textId="77777777" w:rsidR="001A3B11"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89">
              <w:r>
                <w:rPr>
                  <w:b/>
                  <w:sz w:val="16"/>
                </w:rPr>
                <w:t xml:space="preserve">: </w:t>
              </w:r>
            </w:hyperlink>
            <w:hyperlink r:id="rId90">
              <w:r>
                <w:rPr>
                  <w:color w:val="0000FF"/>
                  <w:sz w:val="16"/>
                  <w:u w:val="single" w:color="0000FF"/>
                </w:rPr>
                <w:t>Acute Use Opioid Criteria</w:t>
              </w:r>
            </w:hyperlink>
            <w:hyperlink r:id="rId91">
              <w:r>
                <w:rPr>
                  <w:sz w:val="16"/>
                </w:rPr>
                <w:t xml:space="preserve"> </w:t>
              </w:r>
            </w:hyperlink>
            <w:hyperlink r:id="rId92">
              <w:r>
                <w:rPr>
                  <w:b/>
                  <w:sz w:val="16"/>
                </w:rPr>
                <w:t>*</w:t>
              </w:r>
            </w:hyperlink>
            <w:r>
              <w:rPr>
                <w:b/>
                <w:sz w:val="16"/>
              </w:rPr>
              <w:t>**</w:t>
            </w:r>
            <w:r>
              <w:rPr>
                <w:b/>
                <w:color w:val="C00000"/>
                <w:sz w:val="18"/>
              </w:rPr>
              <w:t xml:space="preserve"> </w:t>
            </w:r>
          </w:p>
        </w:tc>
      </w:tr>
      <w:tr w:rsidR="001A3B11" w14:paraId="5C42A190" w14:textId="77777777">
        <w:trPr>
          <w:trHeight w:val="5134"/>
        </w:trPr>
        <w:tc>
          <w:tcPr>
            <w:tcW w:w="1370" w:type="dxa"/>
            <w:tcBorders>
              <w:top w:val="single" w:sz="4" w:space="0" w:color="000000"/>
              <w:left w:val="single" w:sz="4" w:space="0" w:color="000000"/>
              <w:bottom w:val="single" w:sz="4" w:space="0" w:color="000000"/>
              <w:right w:val="single" w:sz="4" w:space="0" w:color="000000"/>
            </w:tcBorders>
            <w:vAlign w:val="center"/>
          </w:tcPr>
          <w:p w14:paraId="2206458B" w14:textId="77777777" w:rsidR="001A3B11" w:rsidRDefault="00000000">
            <w:pPr>
              <w:spacing w:after="0"/>
              <w:ind w:left="42"/>
            </w:pPr>
            <w:r>
              <w:rPr>
                <w:sz w:val="18"/>
              </w:rPr>
              <w:lastRenderedPageBreak/>
              <w:t xml:space="preserve"> Belbuca® </w:t>
            </w:r>
          </w:p>
        </w:tc>
        <w:tc>
          <w:tcPr>
            <w:tcW w:w="418" w:type="dxa"/>
            <w:tcBorders>
              <w:top w:val="single" w:sz="4" w:space="0" w:color="000000"/>
              <w:left w:val="single" w:sz="4" w:space="0" w:color="000000"/>
              <w:bottom w:val="single" w:sz="4" w:space="0" w:color="000000"/>
              <w:right w:val="single" w:sz="4" w:space="0" w:color="000000"/>
            </w:tcBorders>
            <w:vAlign w:val="center"/>
          </w:tcPr>
          <w:p w14:paraId="65A6AED9" w14:textId="77777777" w:rsidR="001A3B11" w:rsidRDefault="00000000">
            <w:pPr>
              <w:spacing w:after="0"/>
              <w:ind w:left="105"/>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468EB45E" w14:textId="77777777" w:rsidR="001A3B11" w:rsidRDefault="00000000">
            <w:pPr>
              <w:numPr>
                <w:ilvl w:val="0"/>
                <w:numId w:val="11"/>
              </w:numPr>
              <w:spacing w:after="0"/>
              <w:ind w:hanging="216"/>
            </w:pPr>
            <w:r>
              <w:rPr>
                <w:sz w:val="18"/>
              </w:rPr>
              <w:t xml:space="preserve">Management of severe pain with need for around-the-clock analgesia for an extended period; </w:t>
            </w:r>
            <w:r>
              <w:rPr>
                <w:b/>
                <w:sz w:val="18"/>
              </w:rPr>
              <w:t>AND</w:t>
            </w:r>
            <w:r>
              <w:rPr>
                <w:sz w:val="18"/>
              </w:rPr>
              <w:t xml:space="preserve"> </w:t>
            </w:r>
            <w:r>
              <w:rPr>
                <w:b/>
                <w:sz w:val="18"/>
              </w:rPr>
              <w:t xml:space="preserve"> </w:t>
            </w:r>
          </w:p>
          <w:p w14:paraId="6BAA4573" w14:textId="77777777" w:rsidR="001A3B11" w:rsidRDefault="00000000">
            <w:pPr>
              <w:numPr>
                <w:ilvl w:val="0"/>
                <w:numId w:val="11"/>
              </w:numPr>
              <w:spacing w:after="0"/>
              <w:ind w:hanging="216"/>
            </w:pPr>
            <w:r>
              <w:rPr>
                <w:sz w:val="18"/>
              </w:rPr>
              <w:t>Prescriber has checked the Tennessee Controlled Substance Database for this patient within the last 7 days;</w:t>
            </w:r>
            <w:r>
              <w:rPr>
                <w:b/>
                <w:sz w:val="18"/>
              </w:rPr>
              <w:t xml:space="preserve"> AND </w:t>
            </w:r>
          </w:p>
          <w:p w14:paraId="7E373BAB" w14:textId="77777777" w:rsidR="001A3B11" w:rsidRDefault="00000000">
            <w:pPr>
              <w:numPr>
                <w:ilvl w:val="0"/>
                <w:numId w:val="11"/>
              </w:numPr>
              <w:spacing w:after="1" w:line="240" w:lineRule="auto"/>
              <w:ind w:hanging="216"/>
            </w:pPr>
            <w:r>
              <w:rPr>
                <w:sz w:val="18"/>
              </w:rPr>
              <w:t xml:space="preserve">Patients who have not been titrated down to no more than 30 mg morphine (or morphine equivalents) per day will NOT be approved; </w:t>
            </w:r>
            <w:r>
              <w:rPr>
                <w:b/>
                <w:sz w:val="18"/>
              </w:rPr>
              <w:t>AND</w:t>
            </w:r>
            <w:r>
              <w:rPr>
                <w:sz w:val="18"/>
              </w:rPr>
              <w:t xml:space="preserve"> </w:t>
            </w:r>
          </w:p>
          <w:p w14:paraId="27F908BB" w14:textId="77777777" w:rsidR="001A3B11" w:rsidRDefault="00000000">
            <w:pPr>
              <w:numPr>
                <w:ilvl w:val="0"/>
                <w:numId w:val="11"/>
              </w:numPr>
              <w:spacing w:after="0"/>
              <w:ind w:hanging="216"/>
            </w:pPr>
            <w:r>
              <w:rPr>
                <w:sz w:val="18"/>
              </w:rPr>
              <w:t>Pain agreement required. Please refer to th</w:t>
            </w:r>
            <w:hyperlink r:id="rId93">
              <w:r>
                <w:rPr>
                  <w:sz w:val="18"/>
                </w:rPr>
                <w:t xml:space="preserve">e </w:t>
              </w:r>
            </w:hyperlink>
            <w:hyperlink r:id="rId94">
              <w:r>
                <w:rPr>
                  <w:color w:val="0000FF"/>
                  <w:sz w:val="18"/>
                  <w:u w:val="single" w:color="0000FF"/>
                </w:rPr>
                <w:t>Opioid and Controlled Substance Agreement</w:t>
              </w:r>
            </w:hyperlink>
            <w:hyperlink r:id="rId95">
              <w:r>
                <w:rPr>
                  <w:sz w:val="18"/>
                </w:rPr>
                <w:t>;</w:t>
              </w:r>
            </w:hyperlink>
            <w:r>
              <w:rPr>
                <w:sz w:val="18"/>
              </w:rPr>
              <w:t xml:space="preserve"> </w:t>
            </w:r>
            <w:r>
              <w:rPr>
                <w:b/>
                <w:sz w:val="18"/>
              </w:rPr>
              <w:t>AND</w:t>
            </w:r>
            <w:r>
              <w:rPr>
                <w:b/>
                <w:sz w:val="16"/>
              </w:rPr>
              <w:t xml:space="preserve"> </w:t>
            </w:r>
          </w:p>
          <w:p w14:paraId="17D0C048" w14:textId="77777777" w:rsidR="001A3B11" w:rsidRDefault="00000000">
            <w:pPr>
              <w:numPr>
                <w:ilvl w:val="0"/>
                <w:numId w:val="11"/>
              </w:numPr>
              <w:spacing w:after="0" w:line="240" w:lineRule="auto"/>
              <w:ind w:hanging="216"/>
            </w:pPr>
            <w:r>
              <w:rPr>
                <w:sz w:val="18"/>
              </w:rPr>
              <w:t xml:space="preserve">Concomitant use of benzodiazepines and opioids will only be approved under the care of, or referral to, a mental health provider; </w:t>
            </w:r>
            <w:r>
              <w:rPr>
                <w:b/>
                <w:sz w:val="18"/>
              </w:rPr>
              <w:t xml:space="preserve">AND </w:t>
            </w:r>
          </w:p>
          <w:p w14:paraId="3E6D5589" w14:textId="77777777" w:rsidR="001A3B11" w:rsidRDefault="00000000">
            <w:pPr>
              <w:numPr>
                <w:ilvl w:val="0"/>
                <w:numId w:val="11"/>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03773846" w14:textId="77777777" w:rsidR="001A3B11" w:rsidRDefault="00000000">
            <w:pPr>
              <w:numPr>
                <w:ilvl w:val="1"/>
                <w:numId w:val="11"/>
              </w:numPr>
              <w:spacing w:after="0"/>
            </w:pPr>
            <w:r>
              <w:rPr>
                <w:sz w:val="18"/>
              </w:rPr>
              <w:t xml:space="preserve">Has an intrauterine device (IUD) or implant; </w:t>
            </w:r>
            <w:r>
              <w:rPr>
                <w:b/>
                <w:sz w:val="18"/>
              </w:rPr>
              <w:t xml:space="preserve">OR </w:t>
            </w:r>
          </w:p>
          <w:p w14:paraId="0FB67E32" w14:textId="77777777" w:rsidR="001A3B11" w:rsidRDefault="00000000">
            <w:pPr>
              <w:numPr>
                <w:ilvl w:val="1"/>
                <w:numId w:val="11"/>
              </w:numPr>
              <w:spacing w:after="0"/>
            </w:pPr>
            <w:r>
              <w:rPr>
                <w:sz w:val="18"/>
              </w:rPr>
              <w:t xml:space="preserve">Has history of hysterectomy, tubal ligation, or endometrial ablation; </w:t>
            </w:r>
            <w:r>
              <w:rPr>
                <w:b/>
                <w:sz w:val="18"/>
              </w:rPr>
              <w:t xml:space="preserve">AND </w:t>
            </w:r>
          </w:p>
          <w:p w14:paraId="6713F072" w14:textId="77777777" w:rsidR="001A3B11" w:rsidRDefault="00000000">
            <w:pPr>
              <w:numPr>
                <w:ilvl w:val="0"/>
                <w:numId w:val="11"/>
              </w:numPr>
              <w:spacing w:after="0"/>
              <w:ind w:hanging="216"/>
            </w:pPr>
            <w:r>
              <w:rPr>
                <w:sz w:val="18"/>
              </w:rPr>
              <w:t xml:space="preserve">The prescriber attests to investigating all of following before submitting a PA: </w:t>
            </w:r>
          </w:p>
          <w:p w14:paraId="02FC2CAB" w14:textId="77777777" w:rsidR="001A3B11" w:rsidRDefault="00000000">
            <w:pPr>
              <w:numPr>
                <w:ilvl w:val="1"/>
                <w:numId w:val="11"/>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1F4A5B23" w14:textId="77777777" w:rsidR="001A3B11" w:rsidRDefault="00000000">
            <w:pPr>
              <w:numPr>
                <w:ilvl w:val="0"/>
                <w:numId w:val="11"/>
              </w:numPr>
              <w:spacing w:after="0"/>
              <w:ind w:hanging="216"/>
            </w:pPr>
            <w:r>
              <w:rPr>
                <w:sz w:val="18"/>
              </w:rPr>
              <w:t xml:space="preserve">Contraindication, drug to drug interaction, or history of toxic side effects that cause immediate or long-term damage </w:t>
            </w:r>
          </w:p>
          <w:p w14:paraId="02971E58" w14:textId="77777777" w:rsidR="001A3B11" w:rsidRDefault="00000000">
            <w:pPr>
              <w:spacing w:after="0"/>
              <w:ind w:left="332"/>
            </w:pPr>
            <w:r>
              <w:rPr>
                <w:sz w:val="18"/>
              </w:rPr>
              <w:t xml:space="preserve">(this does not include GI intolerance) with ALL preferred agents, unless otherwise indicated </w:t>
            </w:r>
          </w:p>
          <w:p w14:paraId="7A73CB2A" w14:textId="77777777" w:rsidR="001A3B11" w:rsidRDefault="00000000">
            <w:pPr>
              <w:spacing w:after="0"/>
              <w:ind w:left="44" w:right="6"/>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4746091D" w14:textId="77777777" w:rsidR="001A3B11" w:rsidRDefault="00000000">
            <w:pPr>
              <w:spacing w:after="0"/>
              <w:ind w:left="11"/>
              <w:jc w:val="center"/>
            </w:pPr>
            <w:r>
              <w:rPr>
                <w:sz w:val="18"/>
              </w:rPr>
              <w:t xml:space="preserve">2/day; </w:t>
            </w:r>
          </w:p>
          <w:p w14:paraId="64D87BDE" w14:textId="77777777" w:rsidR="001A3B11" w:rsidRDefault="00000000">
            <w:pPr>
              <w:spacing w:after="0"/>
              <w:ind w:left="51"/>
              <w:jc w:val="center"/>
            </w:pPr>
            <w:r>
              <w:rPr>
                <w:sz w:val="18"/>
              </w:rPr>
              <w:t xml:space="preserve"> </w:t>
            </w:r>
          </w:p>
          <w:p w14:paraId="6014E7C9" w14:textId="77777777" w:rsidR="001A3B11" w:rsidRDefault="00000000">
            <w:pPr>
              <w:spacing w:after="0"/>
              <w:ind w:left="12"/>
              <w:jc w:val="center"/>
            </w:pPr>
            <w:r>
              <w:rPr>
                <w:sz w:val="18"/>
              </w:rPr>
              <w:t xml:space="preserve">*^Max Total:  </w:t>
            </w:r>
          </w:p>
          <w:p w14:paraId="1D0CF8B1" w14:textId="77777777" w:rsidR="001A3B11" w:rsidRDefault="00000000">
            <w:pPr>
              <w:spacing w:after="0"/>
              <w:jc w:val="center"/>
            </w:pPr>
            <w:r>
              <w:rPr>
                <w:noProof/>
              </w:rPr>
              <mc:AlternateContent>
                <mc:Choice Requires="wpg">
                  <w:drawing>
                    <wp:anchor distT="0" distB="0" distL="114300" distR="114300" simplePos="0" relativeHeight="251662336" behindDoc="1" locked="0" layoutInCell="1" allowOverlap="1" wp14:anchorId="63D0D2DF" wp14:editId="5D36AADF">
                      <wp:simplePos x="0" y="0"/>
                      <wp:positionH relativeFrom="column">
                        <wp:posOffset>789813</wp:posOffset>
                      </wp:positionH>
                      <wp:positionV relativeFrom="paragraph">
                        <wp:posOffset>98692</wp:posOffset>
                      </wp:positionV>
                      <wp:extent cx="492252" cy="7607"/>
                      <wp:effectExtent l="0" t="0" r="0" b="0"/>
                      <wp:wrapNone/>
                      <wp:docPr id="794427" name="Group 794427"/>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1184" name="Shape 1041184"/>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4427" style="width:38.76pt;height:0.598999pt;position:absolute;z-index:-2147483419;mso-position-horizontal-relative:text;mso-position-horizontal:absolute;margin-left:62.19pt;mso-position-vertical-relative:text;margin-top:7.771pt;" coordsize="4922,76">
                      <v:shape id="Shape 1041185"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96">
              <w:r>
                <w:rPr>
                  <w:sz w:val="18"/>
                </w:rPr>
                <w:t xml:space="preserve">0 </w:t>
              </w:r>
            </w:hyperlink>
            <w:hyperlink r:id="rId97">
              <w:r>
                <w:rPr>
                  <w:color w:val="0000FF"/>
                  <w:sz w:val="18"/>
                </w:rPr>
                <w:t>MME/day</w:t>
              </w:r>
            </w:hyperlink>
            <w:hyperlink r:id="rId98">
              <w:r>
                <w:rPr>
                  <w:color w:val="0000FF"/>
                  <w:sz w:val="18"/>
                </w:rPr>
                <w:t xml:space="preserve">; </w:t>
              </w:r>
            </w:hyperlink>
            <w:r>
              <w:rPr>
                <w:sz w:val="18"/>
              </w:rPr>
              <w:t>Chronic: 20</w:t>
            </w:r>
            <w:hyperlink r:id="rId99">
              <w:r>
                <w:rPr>
                  <w:sz w:val="18"/>
                </w:rPr>
                <w:t xml:space="preserve">0 </w:t>
              </w:r>
            </w:hyperlink>
            <w:hyperlink r:id="rId100">
              <w:r>
                <w:rPr>
                  <w:color w:val="0000FF"/>
                  <w:sz w:val="18"/>
                  <w:u w:val="single" w:color="0000FF"/>
                </w:rPr>
                <w:t>MME/day</w:t>
              </w:r>
            </w:hyperlink>
            <w:hyperlink r:id="rId101">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bottom"/>
          </w:tcPr>
          <w:p w14:paraId="15AD5CA5" w14:textId="77777777" w:rsidR="001A3B11" w:rsidRDefault="00000000">
            <w:pPr>
              <w:spacing w:after="0"/>
              <w:ind w:left="98"/>
            </w:pPr>
            <w:hyperlink r:id="rId102">
              <w:r>
                <w:rPr>
                  <w:color w:val="0000FF"/>
                  <w:sz w:val="18"/>
                  <w:u w:val="single" w:color="0000FF"/>
                </w:rPr>
                <w:t>Acute Opioid</w:t>
              </w:r>
            </w:hyperlink>
            <w:hyperlink r:id="rId103">
              <w:r>
                <w:rPr>
                  <w:color w:val="0000FF"/>
                  <w:sz w:val="18"/>
                </w:rPr>
                <w:t xml:space="preserve"> </w:t>
              </w:r>
            </w:hyperlink>
          </w:p>
          <w:p w14:paraId="36C7DE37" w14:textId="77777777" w:rsidR="001A3B11" w:rsidRDefault="00000000">
            <w:pPr>
              <w:spacing w:after="3"/>
              <w:ind w:left="13"/>
              <w:jc w:val="center"/>
            </w:pPr>
            <w:hyperlink r:id="rId104">
              <w:r>
                <w:rPr>
                  <w:color w:val="0000FF"/>
                  <w:sz w:val="18"/>
                  <w:u w:val="single" w:color="0000FF"/>
                </w:rPr>
                <w:t>PA Form</w:t>
              </w:r>
            </w:hyperlink>
            <w:hyperlink r:id="rId105">
              <w:r>
                <w:rPr>
                  <w:color w:val="0000FF"/>
                  <w:sz w:val="18"/>
                </w:rPr>
                <w:t xml:space="preserve"> </w:t>
              </w:r>
            </w:hyperlink>
          </w:p>
          <w:p w14:paraId="2CA4A745" w14:textId="77777777" w:rsidR="001A3B11" w:rsidRDefault="00000000">
            <w:pPr>
              <w:spacing w:after="7"/>
              <w:ind w:left="52"/>
              <w:jc w:val="center"/>
            </w:pPr>
            <w:r>
              <w:rPr>
                <w:sz w:val="18"/>
              </w:rPr>
              <w:t xml:space="preserve"> </w:t>
            </w:r>
          </w:p>
          <w:p w14:paraId="43B1B9E3" w14:textId="77777777" w:rsidR="001A3B11" w:rsidRDefault="00000000">
            <w:pPr>
              <w:spacing w:after="0"/>
              <w:ind w:left="-11"/>
            </w:pPr>
            <w:r>
              <w:rPr>
                <w:sz w:val="18"/>
              </w:rPr>
              <w:t xml:space="preserve"> </w:t>
            </w:r>
            <w:r>
              <w:rPr>
                <w:sz w:val="18"/>
              </w:rPr>
              <w:tab/>
              <w:t xml:space="preserve"> </w:t>
            </w:r>
          </w:p>
          <w:p w14:paraId="14351FAC" w14:textId="77777777" w:rsidR="001A3B11" w:rsidRDefault="00000000">
            <w:pPr>
              <w:spacing w:after="149"/>
              <w:ind w:left="21"/>
              <w:jc w:val="center"/>
            </w:pPr>
            <w:r>
              <w:rPr>
                <w:color w:val="0000FF"/>
                <w:sz w:val="4"/>
              </w:rPr>
              <w:t xml:space="preserve"> </w:t>
            </w:r>
          </w:p>
          <w:p w14:paraId="550CB3AB" w14:textId="77777777" w:rsidR="001A3B11" w:rsidRDefault="00000000">
            <w:pPr>
              <w:spacing w:after="0"/>
              <w:ind w:left="12"/>
              <w:jc w:val="center"/>
            </w:pPr>
            <w:hyperlink r:id="rId106">
              <w:r>
                <w:rPr>
                  <w:color w:val="0000FF"/>
                  <w:sz w:val="18"/>
                  <w:u w:val="single" w:color="0000FF"/>
                </w:rPr>
                <w:t>Chronic</w:t>
              </w:r>
            </w:hyperlink>
            <w:hyperlink r:id="rId107">
              <w:r>
                <w:rPr>
                  <w:color w:val="0000FF"/>
                  <w:sz w:val="18"/>
                </w:rPr>
                <w:t xml:space="preserve"> </w:t>
              </w:r>
            </w:hyperlink>
          </w:p>
          <w:p w14:paraId="63558B13" w14:textId="77777777" w:rsidR="001A3B11" w:rsidRDefault="00000000">
            <w:pPr>
              <w:spacing w:after="0"/>
              <w:ind w:left="10"/>
              <w:jc w:val="center"/>
            </w:pPr>
            <w:hyperlink r:id="rId108">
              <w:r>
                <w:rPr>
                  <w:color w:val="0000FF"/>
                  <w:sz w:val="18"/>
                  <w:u w:val="single" w:color="0000FF"/>
                </w:rPr>
                <w:t>Opioid PA</w:t>
              </w:r>
            </w:hyperlink>
            <w:hyperlink r:id="rId109">
              <w:r>
                <w:rPr>
                  <w:color w:val="0000FF"/>
                  <w:sz w:val="18"/>
                </w:rPr>
                <w:t xml:space="preserve"> </w:t>
              </w:r>
            </w:hyperlink>
          </w:p>
          <w:p w14:paraId="63C53D94" w14:textId="77777777" w:rsidR="001A3B11" w:rsidRDefault="00000000">
            <w:pPr>
              <w:spacing w:after="3"/>
              <w:ind w:left="12"/>
              <w:jc w:val="center"/>
            </w:pPr>
            <w:hyperlink r:id="rId110">
              <w:r>
                <w:rPr>
                  <w:color w:val="0000FF"/>
                  <w:sz w:val="18"/>
                  <w:u w:val="single" w:color="0000FF"/>
                </w:rPr>
                <w:t>Form</w:t>
              </w:r>
            </w:hyperlink>
            <w:hyperlink r:id="rId111">
              <w:r>
                <w:rPr>
                  <w:color w:val="0000FF"/>
                  <w:sz w:val="18"/>
                </w:rPr>
                <w:t xml:space="preserve"> </w:t>
              </w:r>
            </w:hyperlink>
          </w:p>
          <w:p w14:paraId="20D84344" w14:textId="77777777" w:rsidR="001A3B11" w:rsidRDefault="00000000">
            <w:pPr>
              <w:spacing w:after="3"/>
              <w:ind w:left="52"/>
              <w:jc w:val="center"/>
            </w:pPr>
            <w:r>
              <w:rPr>
                <w:sz w:val="18"/>
              </w:rPr>
              <w:t xml:space="preserve"> </w:t>
            </w:r>
          </w:p>
          <w:p w14:paraId="23993BC8" w14:textId="77777777" w:rsidR="001A3B11" w:rsidRDefault="00000000">
            <w:pPr>
              <w:spacing w:after="0"/>
              <w:ind w:left="52"/>
              <w:jc w:val="center"/>
            </w:pPr>
            <w:r>
              <w:rPr>
                <w:sz w:val="18"/>
              </w:rPr>
              <w:t xml:space="preserve"> </w:t>
            </w:r>
          </w:p>
          <w:p w14:paraId="48972459" w14:textId="77777777" w:rsidR="001A3B11" w:rsidRDefault="00000000">
            <w:pPr>
              <w:spacing w:after="171"/>
              <w:ind w:left="21"/>
              <w:jc w:val="center"/>
            </w:pPr>
            <w:r>
              <w:rPr>
                <w:color w:val="0000FF"/>
                <w:sz w:val="4"/>
              </w:rPr>
              <w:t xml:space="preserve"> </w:t>
            </w:r>
          </w:p>
          <w:p w14:paraId="695A491D" w14:textId="77777777" w:rsidR="001A3B11" w:rsidRDefault="00000000">
            <w:pPr>
              <w:spacing w:after="4"/>
              <w:ind w:left="11"/>
              <w:jc w:val="center"/>
            </w:pPr>
            <w:hyperlink r:id="rId112">
              <w:r>
                <w:rPr>
                  <w:color w:val="0000FF"/>
                  <w:sz w:val="18"/>
                  <w:u w:val="single" w:color="0000FF"/>
                </w:rPr>
                <w:t>Exceptions</w:t>
              </w:r>
            </w:hyperlink>
            <w:hyperlink r:id="rId113">
              <w:r>
                <w:rPr>
                  <w:color w:val="0000FF"/>
                  <w:sz w:val="18"/>
                </w:rPr>
                <w:t xml:space="preserve"> </w:t>
              </w:r>
            </w:hyperlink>
          </w:p>
          <w:p w14:paraId="47B3D51F" w14:textId="77777777" w:rsidR="001A3B11" w:rsidRDefault="00000000">
            <w:pPr>
              <w:spacing w:after="4"/>
              <w:ind w:left="10"/>
              <w:jc w:val="center"/>
            </w:pPr>
            <w:hyperlink r:id="rId114">
              <w:r>
                <w:rPr>
                  <w:color w:val="0000FF"/>
                  <w:sz w:val="18"/>
                  <w:u w:val="single" w:color="0000FF"/>
                </w:rPr>
                <w:t>Opioid PA</w:t>
              </w:r>
            </w:hyperlink>
            <w:hyperlink r:id="rId115">
              <w:r>
                <w:rPr>
                  <w:color w:val="0000FF"/>
                  <w:sz w:val="18"/>
                </w:rPr>
                <w:t xml:space="preserve"> </w:t>
              </w:r>
            </w:hyperlink>
          </w:p>
          <w:p w14:paraId="5903DC34" w14:textId="77777777" w:rsidR="001A3B11" w:rsidRDefault="00000000">
            <w:pPr>
              <w:spacing w:after="601"/>
              <w:ind w:left="12"/>
              <w:jc w:val="center"/>
            </w:pPr>
            <w:hyperlink r:id="rId116">
              <w:r>
                <w:rPr>
                  <w:color w:val="0000FF"/>
                  <w:sz w:val="18"/>
                  <w:u w:val="single" w:color="0000FF"/>
                </w:rPr>
                <w:t>Form</w:t>
              </w:r>
            </w:hyperlink>
            <w:hyperlink r:id="rId117">
              <w:r>
                <w:rPr>
                  <w:color w:val="0000FF"/>
                  <w:sz w:val="18"/>
                </w:rPr>
                <w:t xml:space="preserve"> </w:t>
              </w:r>
            </w:hyperlink>
          </w:p>
          <w:p w14:paraId="04239DD9" w14:textId="77777777" w:rsidR="001A3B11" w:rsidRDefault="00000000">
            <w:pPr>
              <w:spacing w:after="730"/>
              <w:ind w:left="-11"/>
            </w:pPr>
            <w:r>
              <w:rPr>
                <w:sz w:val="18"/>
              </w:rPr>
              <w:t xml:space="preserve"> </w:t>
            </w:r>
          </w:p>
          <w:p w14:paraId="656B30F9" w14:textId="77777777" w:rsidR="001A3B11" w:rsidRDefault="00000000">
            <w:pPr>
              <w:spacing w:after="0"/>
              <w:ind w:left="-11"/>
            </w:pPr>
            <w:r>
              <w:rPr>
                <w:color w:val="0000FF"/>
                <w:sz w:val="18"/>
              </w:rPr>
              <w:t xml:space="preserve"> </w:t>
            </w:r>
          </w:p>
        </w:tc>
      </w:tr>
      <w:tr w:rsidR="001A3B11" w14:paraId="2C9F46E5" w14:textId="77777777">
        <w:trPr>
          <w:trHeight w:val="947"/>
        </w:trPr>
        <w:tc>
          <w:tcPr>
            <w:tcW w:w="1370" w:type="dxa"/>
            <w:tcBorders>
              <w:top w:val="single" w:sz="4" w:space="0" w:color="000000"/>
              <w:left w:val="single" w:sz="4" w:space="0" w:color="000000"/>
              <w:bottom w:val="single" w:sz="4" w:space="0" w:color="000000"/>
              <w:right w:val="single" w:sz="4" w:space="0" w:color="000000"/>
            </w:tcBorders>
            <w:vAlign w:val="center"/>
          </w:tcPr>
          <w:p w14:paraId="033CFABE" w14:textId="77777777" w:rsidR="001A3B11" w:rsidRDefault="00000000">
            <w:pPr>
              <w:spacing w:after="0"/>
              <w:ind w:left="42"/>
            </w:pPr>
            <w:r>
              <w:rPr>
                <w:sz w:val="18"/>
              </w:rPr>
              <w:t xml:space="preserve"> buprenorphine  patch </w:t>
            </w:r>
          </w:p>
        </w:tc>
        <w:tc>
          <w:tcPr>
            <w:tcW w:w="418" w:type="dxa"/>
            <w:tcBorders>
              <w:top w:val="single" w:sz="4" w:space="0" w:color="000000"/>
              <w:left w:val="single" w:sz="4" w:space="0" w:color="000000"/>
              <w:bottom w:val="single" w:sz="4" w:space="0" w:color="000000"/>
              <w:right w:val="single" w:sz="4" w:space="0" w:color="000000"/>
            </w:tcBorders>
            <w:vAlign w:val="center"/>
          </w:tcPr>
          <w:p w14:paraId="556BEDF0" w14:textId="77777777" w:rsidR="001A3B11" w:rsidRDefault="00000000">
            <w:pPr>
              <w:spacing w:after="0"/>
              <w:ind w:left="105"/>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289402C2" w14:textId="77777777" w:rsidR="001A3B11" w:rsidRDefault="00000000">
            <w:pPr>
              <w:spacing w:after="0"/>
              <w:ind w:left="44"/>
            </w:pPr>
            <w:r>
              <w:rPr>
                <w:sz w:val="18"/>
              </w:rPr>
              <w:t xml:space="preserve">See Belbuca® prior authorization criteria </w:t>
            </w:r>
          </w:p>
          <w:p w14:paraId="513A8C8A" w14:textId="77777777" w:rsidR="001A3B11" w:rsidRDefault="00000000">
            <w:pPr>
              <w:spacing w:after="0"/>
              <w:ind w:left="332"/>
            </w:pPr>
            <w:r>
              <w:rPr>
                <w:sz w:val="18"/>
              </w:rPr>
              <w:t xml:space="preserve">Additionally, Butrans® 7.5, 10, 15, and 20 mcg/hr will be approved for opioid-experienced patients </w:t>
            </w:r>
            <w:r>
              <w:rPr>
                <w:sz w:val="18"/>
                <w:u w:val="single" w:color="000000"/>
              </w:rPr>
              <w:t>only</w:t>
            </w:r>
            <w:r>
              <w:rPr>
                <w:sz w:val="18"/>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4E2E6F96" w14:textId="77777777" w:rsidR="001A3B11" w:rsidRDefault="00000000">
            <w:pPr>
              <w:spacing w:after="0" w:line="240" w:lineRule="auto"/>
              <w:ind w:left="77" w:right="26"/>
              <w:jc w:val="center"/>
            </w:pPr>
            <w:r>
              <w:rPr>
                <w:sz w:val="18"/>
              </w:rPr>
              <w:t xml:space="preserve">4 patches/28 days; *^Max Total:  </w:t>
            </w:r>
          </w:p>
          <w:p w14:paraId="667BA515" w14:textId="77777777" w:rsidR="001A3B11" w:rsidRDefault="00000000">
            <w:pPr>
              <w:spacing w:after="0"/>
              <w:jc w:val="center"/>
            </w:pPr>
            <w:r>
              <w:rPr>
                <w:noProof/>
              </w:rPr>
              <mc:AlternateContent>
                <mc:Choice Requires="wpg">
                  <w:drawing>
                    <wp:anchor distT="0" distB="0" distL="114300" distR="114300" simplePos="0" relativeHeight="251663360" behindDoc="1" locked="0" layoutInCell="1" allowOverlap="1" wp14:anchorId="15462281" wp14:editId="3EA65B25">
                      <wp:simplePos x="0" y="0"/>
                      <wp:positionH relativeFrom="column">
                        <wp:posOffset>789813</wp:posOffset>
                      </wp:positionH>
                      <wp:positionV relativeFrom="paragraph">
                        <wp:posOffset>98678</wp:posOffset>
                      </wp:positionV>
                      <wp:extent cx="492252" cy="7620"/>
                      <wp:effectExtent l="0" t="0" r="0" b="0"/>
                      <wp:wrapNone/>
                      <wp:docPr id="794885" name="Group 794885"/>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186" name="Shape 1041186"/>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4885" style="width:38.76pt;height:0.600037pt;position:absolute;z-index:-2147483353;mso-position-horizontal-relative:text;mso-position-horizontal:absolute;margin-left:62.19pt;mso-position-vertical-relative:text;margin-top:7.76996pt;" coordsize="4922,76">
                      <v:shape id="Shape 1041187"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18">
              <w:r>
                <w:rPr>
                  <w:sz w:val="18"/>
                </w:rPr>
                <w:t xml:space="preserve">0 </w:t>
              </w:r>
            </w:hyperlink>
            <w:hyperlink r:id="rId119">
              <w:r>
                <w:rPr>
                  <w:color w:val="0000FF"/>
                  <w:sz w:val="18"/>
                </w:rPr>
                <w:t>MME/day</w:t>
              </w:r>
            </w:hyperlink>
            <w:hyperlink r:id="rId120">
              <w:r>
                <w:rPr>
                  <w:color w:val="0000FF"/>
                  <w:sz w:val="18"/>
                </w:rPr>
                <w:t xml:space="preserve">; </w:t>
              </w:r>
            </w:hyperlink>
            <w:r>
              <w:rPr>
                <w:sz w:val="18"/>
              </w:rPr>
              <w:t>Chronic: 20</w:t>
            </w:r>
            <w:hyperlink r:id="rId121">
              <w:r>
                <w:rPr>
                  <w:sz w:val="18"/>
                </w:rPr>
                <w:t xml:space="preserve">0 </w:t>
              </w:r>
            </w:hyperlink>
            <w:hyperlink r:id="rId122">
              <w:r>
                <w:rPr>
                  <w:color w:val="0000FF"/>
                  <w:sz w:val="18"/>
                  <w:u w:val="single" w:color="0000FF"/>
                </w:rPr>
                <w:t>MME/day</w:t>
              </w:r>
            </w:hyperlink>
            <w:hyperlink r:id="rId123">
              <w:r>
                <w:rPr>
                  <w:sz w:val="18"/>
                </w:rPr>
                <w:t xml:space="preserve"> </w:t>
              </w:r>
            </w:hyperlink>
          </w:p>
        </w:tc>
        <w:tc>
          <w:tcPr>
            <w:tcW w:w="0" w:type="auto"/>
            <w:vMerge/>
            <w:tcBorders>
              <w:top w:val="nil"/>
              <w:left w:val="single" w:sz="4" w:space="0" w:color="000000"/>
              <w:bottom w:val="nil"/>
              <w:right w:val="single" w:sz="4" w:space="0" w:color="000000"/>
            </w:tcBorders>
          </w:tcPr>
          <w:p w14:paraId="3078FD6F" w14:textId="77777777" w:rsidR="001A3B11" w:rsidRDefault="001A3B11"/>
        </w:tc>
      </w:tr>
      <w:tr w:rsidR="001A3B11" w14:paraId="1287BA46" w14:textId="77777777">
        <w:trPr>
          <w:trHeight w:val="967"/>
        </w:trPr>
        <w:tc>
          <w:tcPr>
            <w:tcW w:w="1370" w:type="dxa"/>
            <w:tcBorders>
              <w:top w:val="single" w:sz="4" w:space="0" w:color="000000"/>
              <w:left w:val="single" w:sz="4" w:space="0" w:color="000000"/>
              <w:bottom w:val="single" w:sz="4" w:space="0" w:color="000000"/>
              <w:right w:val="single" w:sz="4" w:space="0" w:color="000000"/>
            </w:tcBorders>
            <w:vAlign w:val="center"/>
          </w:tcPr>
          <w:p w14:paraId="756F822D" w14:textId="77777777" w:rsidR="001A3B11" w:rsidRDefault="00000000">
            <w:pPr>
              <w:spacing w:after="0"/>
              <w:ind w:left="42"/>
            </w:pPr>
            <w:r>
              <w:rPr>
                <w:sz w:val="18"/>
              </w:rPr>
              <w:t xml:space="preserve"> Butrans® </w:t>
            </w:r>
          </w:p>
        </w:tc>
        <w:tc>
          <w:tcPr>
            <w:tcW w:w="418" w:type="dxa"/>
            <w:tcBorders>
              <w:top w:val="single" w:sz="4" w:space="0" w:color="000000"/>
              <w:left w:val="single" w:sz="4" w:space="0" w:color="000000"/>
              <w:bottom w:val="single" w:sz="4" w:space="0" w:color="000000"/>
              <w:right w:val="single" w:sz="4" w:space="0" w:color="000000"/>
            </w:tcBorders>
            <w:vAlign w:val="center"/>
          </w:tcPr>
          <w:p w14:paraId="51E1E106"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61827393" w14:textId="77777777" w:rsidR="001A3B11" w:rsidRDefault="00000000">
            <w:pPr>
              <w:spacing w:after="0"/>
              <w:ind w:left="44"/>
            </w:pPr>
            <w:r>
              <w:rPr>
                <w:sz w:val="18"/>
              </w:rPr>
              <w:t xml:space="preserve">See Belbuca® prior authorization criteria </w:t>
            </w:r>
          </w:p>
          <w:p w14:paraId="6498CAC8" w14:textId="77777777" w:rsidR="001A3B11" w:rsidRDefault="00000000">
            <w:pPr>
              <w:spacing w:after="0"/>
              <w:ind w:left="332"/>
            </w:pPr>
            <w:r>
              <w:rPr>
                <w:sz w:val="18"/>
              </w:rPr>
              <w:t xml:space="preserve">Additionally, Butrans® 7.5, 10, 15, and 20 mcg/hr will be approved for opioid-experienced patients </w:t>
            </w:r>
            <w:r>
              <w:rPr>
                <w:sz w:val="18"/>
                <w:u w:val="single" w:color="000000"/>
              </w:rPr>
              <w:t>only</w:t>
            </w:r>
            <w:r>
              <w:rPr>
                <w:sz w:val="18"/>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54A84893" w14:textId="77777777" w:rsidR="001A3B11" w:rsidRDefault="00000000">
            <w:pPr>
              <w:spacing w:after="3"/>
              <w:ind w:left="10"/>
              <w:jc w:val="center"/>
            </w:pPr>
            <w:r>
              <w:rPr>
                <w:sz w:val="18"/>
              </w:rPr>
              <w:t xml:space="preserve">4 patches/28 days; </w:t>
            </w:r>
          </w:p>
          <w:p w14:paraId="56F51B26" w14:textId="77777777" w:rsidR="001A3B11" w:rsidRDefault="00000000">
            <w:pPr>
              <w:spacing w:after="0"/>
              <w:ind w:left="11"/>
              <w:jc w:val="center"/>
            </w:pPr>
            <w:r>
              <w:rPr>
                <w:sz w:val="18"/>
              </w:rPr>
              <w:t xml:space="preserve">*^Max Total:  </w:t>
            </w:r>
          </w:p>
          <w:p w14:paraId="141F624A" w14:textId="77777777" w:rsidR="001A3B11" w:rsidRDefault="00000000">
            <w:pPr>
              <w:spacing w:after="0"/>
              <w:jc w:val="center"/>
            </w:pPr>
            <w:r>
              <w:rPr>
                <w:noProof/>
              </w:rPr>
              <mc:AlternateContent>
                <mc:Choice Requires="wpg">
                  <w:drawing>
                    <wp:anchor distT="0" distB="0" distL="114300" distR="114300" simplePos="0" relativeHeight="251664384" behindDoc="1" locked="0" layoutInCell="1" allowOverlap="1" wp14:anchorId="0F0381B2" wp14:editId="149348AF">
                      <wp:simplePos x="0" y="0"/>
                      <wp:positionH relativeFrom="column">
                        <wp:posOffset>789813</wp:posOffset>
                      </wp:positionH>
                      <wp:positionV relativeFrom="paragraph">
                        <wp:posOffset>98692</wp:posOffset>
                      </wp:positionV>
                      <wp:extent cx="492252" cy="7607"/>
                      <wp:effectExtent l="0" t="0" r="0" b="0"/>
                      <wp:wrapNone/>
                      <wp:docPr id="795251" name="Group 795251"/>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1188" name="Shape 1041188"/>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5251" style="width:38.76pt;height:0.598999pt;position:absolute;z-index:-2147483316;mso-position-horizontal-relative:text;mso-position-horizontal:absolute;margin-left:62.19pt;mso-position-vertical-relative:text;margin-top:7.77106pt;" coordsize="4922,76">
                      <v:shape id="Shape 1041189"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24">
              <w:r>
                <w:rPr>
                  <w:sz w:val="18"/>
                </w:rPr>
                <w:t xml:space="preserve">0 </w:t>
              </w:r>
            </w:hyperlink>
            <w:hyperlink r:id="rId125">
              <w:r>
                <w:rPr>
                  <w:color w:val="0000FF"/>
                  <w:sz w:val="18"/>
                </w:rPr>
                <w:t>MME/day</w:t>
              </w:r>
            </w:hyperlink>
            <w:hyperlink r:id="rId126">
              <w:r>
                <w:rPr>
                  <w:color w:val="0000FF"/>
                  <w:sz w:val="18"/>
                </w:rPr>
                <w:t xml:space="preserve">; </w:t>
              </w:r>
            </w:hyperlink>
            <w:r>
              <w:rPr>
                <w:sz w:val="18"/>
              </w:rPr>
              <w:t>Chronic: 20</w:t>
            </w:r>
            <w:hyperlink r:id="rId127">
              <w:r>
                <w:rPr>
                  <w:sz w:val="18"/>
                </w:rPr>
                <w:t xml:space="preserve">0 </w:t>
              </w:r>
            </w:hyperlink>
            <w:hyperlink r:id="rId128">
              <w:r>
                <w:rPr>
                  <w:color w:val="0000FF"/>
                  <w:sz w:val="18"/>
                  <w:u w:val="single" w:color="0000FF"/>
                </w:rPr>
                <w:t>MME/day</w:t>
              </w:r>
            </w:hyperlink>
            <w:hyperlink r:id="rId129">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130A706D" w14:textId="77777777" w:rsidR="001A3B11" w:rsidRDefault="001A3B11"/>
        </w:tc>
      </w:tr>
    </w:tbl>
    <w:p w14:paraId="7C01DD80" w14:textId="77777777" w:rsidR="001A3B11" w:rsidRDefault="001A3B11">
      <w:pPr>
        <w:sectPr w:rsidR="001A3B11">
          <w:headerReference w:type="even" r:id="rId130"/>
          <w:headerReference w:type="default" r:id="rId131"/>
          <w:footerReference w:type="even" r:id="rId132"/>
          <w:footerReference w:type="default" r:id="rId133"/>
          <w:headerReference w:type="first" r:id="rId134"/>
          <w:footerReference w:type="first" r:id="rId135"/>
          <w:pgSz w:w="15840" w:h="12240" w:orient="landscape"/>
          <w:pgMar w:top="4" w:right="901" w:bottom="446" w:left="544" w:header="720" w:footer="720" w:gutter="0"/>
          <w:cols w:space="720"/>
          <w:titlePg/>
        </w:sectPr>
      </w:pPr>
    </w:p>
    <w:p w14:paraId="6E9B820A" w14:textId="77777777" w:rsidR="001A3B11" w:rsidRDefault="00000000">
      <w:pPr>
        <w:spacing w:after="11717"/>
      </w:pPr>
      <w:r>
        <w:rPr>
          <w:rFonts w:ascii="Century" w:eastAsia="Century" w:hAnsi="Century" w:cs="Century"/>
          <w:color w:val="697178"/>
          <w:sz w:val="2"/>
        </w:rPr>
        <w:lastRenderedPageBreak/>
        <w:t xml:space="preserve"> </w:t>
      </w:r>
    </w:p>
    <w:tbl>
      <w:tblPr>
        <w:tblStyle w:val="TableGrid"/>
        <w:tblpPr w:vertAnchor="text" w:tblpX="-245" w:tblpY="-10901"/>
        <w:tblOverlap w:val="never"/>
        <w:tblW w:w="14659" w:type="dxa"/>
        <w:tblInd w:w="0" w:type="dxa"/>
        <w:tblCellMar>
          <w:top w:w="50" w:type="dxa"/>
          <w:left w:w="0" w:type="dxa"/>
          <w:bottom w:w="6" w:type="dxa"/>
          <w:right w:w="0" w:type="dxa"/>
        </w:tblCellMar>
        <w:tblLook w:val="04A0" w:firstRow="1" w:lastRow="0" w:firstColumn="1" w:lastColumn="0" w:noHBand="0" w:noVBand="1"/>
      </w:tblPr>
      <w:tblGrid>
        <w:gridCol w:w="202"/>
        <w:gridCol w:w="1370"/>
        <w:gridCol w:w="418"/>
        <w:gridCol w:w="9158"/>
        <w:gridCol w:w="2030"/>
        <w:gridCol w:w="1147"/>
        <w:gridCol w:w="334"/>
      </w:tblGrid>
      <w:tr w:rsidR="001A3B11" w14:paraId="10972F4F" w14:textId="77777777">
        <w:trPr>
          <w:trHeight w:val="646"/>
        </w:trPr>
        <w:tc>
          <w:tcPr>
            <w:tcW w:w="203" w:type="dxa"/>
            <w:vMerge w:val="restart"/>
            <w:tcBorders>
              <w:top w:val="nil"/>
              <w:left w:val="nil"/>
              <w:bottom w:val="single" w:sz="4" w:space="0" w:color="697178"/>
              <w:right w:val="single" w:sz="4" w:space="0" w:color="000000"/>
            </w:tcBorders>
            <w:vAlign w:val="bottom"/>
          </w:tcPr>
          <w:p w14:paraId="5ED8B44A" w14:textId="77777777" w:rsidR="001A3B11" w:rsidRDefault="00000000">
            <w:pPr>
              <w:spacing w:after="0"/>
              <w:ind w:left="42"/>
            </w:pPr>
            <w:r>
              <w:rPr>
                <w:b/>
                <w:color w:val="C00000"/>
                <w:sz w:val="20"/>
              </w:rPr>
              <w:lastRenderedPageBreak/>
              <w:t xml:space="preserve"> </w:t>
            </w:r>
          </w:p>
        </w:tc>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A89620F" w14:textId="77777777" w:rsidR="001A3B11" w:rsidRDefault="00000000">
            <w:pPr>
              <w:spacing w:after="0"/>
              <w:ind w:right="2"/>
              <w:jc w:val="center"/>
            </w:pPr>
            <w:r>
              <w:rPr>
                <w:b/>
                <w:color w:val="FFFFFF"/>
              </w:rPr>
              <w:t>ANALGESICS</w:t>
            </w:r>
            <w:r>
              <w:rPr>
                <w:b/>
                <w:color w:val="FFFFFF"/>
                <w:sz w:val="28"/>
              </w:rPr>
              <w:t xml:space="preserve"> </w:t>
            </w:r>
          </w:p>
          <w:p w14:paraId="4383B7DC" w14:textId="77777777" w:rsidR="001A3B11"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334" w:type="dxa"/>
            <w:vMerge w:val="restart"/>
            <w:tcBorders>
              <w:top w:val="nil"/>
              <w:left w:val="single" w:sz="4" w:space="0" w:color="000000"/>
              <w:bottom w:val="single" w:sz="4" w:space="0" w:color="697178"/>
              <w:right w:val="nil"/>
            </w:tcBorders>
          </w:tcPr>
          <w:p w14:paraId="2F3147AB" w14:textId="77777777" w:rsidR="001A3B11" w:rsidRDefault="001A3B11"/>
        </w:tc>
      </w:tr>
      <w:tr w:rsidR="001A3B11" w14:paraId="489BE7F8" w14:textId="77777777">
        <w:trPr>
          <w:trHeight w:val="349"/>
        </w:trPr>
        <w:tc>
          <w:tcPr>
            <w:tcW w:w="0" w:type="auto"/>
            <w:vMerge/>
            <w:tcBorders>
              <w:top w:val="nil"/>
              <w:left w:val="nil"/>
              <w:bottom w:val="nil"/>
              <w:right w:val="single" w:sz="4" w:space="0" w:color="000000"/>
            </w:tcBorders>
          </w:tcPr>
          <w:p w14:paraId="12FEA86B" w14:textId="77777777" w:rsidR="001A3B11" w:rsidRDefault="001A3B11"/>
        </w:tc>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4E8FC59F" w14:textId="77777777" w:rsidR="001A3B11" w:rsidRDefault="00000000">
            <w:pPr>
              <w:spacing w:after="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7C9D39CD" w14:textId="77777777" w:rsidR="001A3B11"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36BF73E5" w14:textId="77777777" w:rsidR="001A3B11" w:rsidRDefault="00000000">
            <w:pPr>
              <w:spacing w:after="0"/>
              <w:ind w:left="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69CDECEF" w14:textId="77777777" w:rsidR="001A3B11" w:rsidRDefault="00000000">
            <w:pPr>
              <w:spacing w:after="0"/>
              <w:ind w:right="2"/>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1C077760" w14:textId="77777777" w:rsidR="001A3B11" w:rsidRDefault="00000000">
            <w:pPr>
              <w:spacing w:after="0"/>
              <w:ind w:left="1"/>
              <w:jc w:val="center"/>
            </w:pPr>
            <w:r>
              <w:rPr>
                <w:b/>
                <w:sz w:val="18"/>
              </w:rPr>
              <w:t xml:space="preserve">PA Form </w:t>
            </w:r>
          </w:p>
        </w:tc>
        <w:tc>
          <w:tcPr>
            <w:tcW w:w="0" w:type="auto"/>
            <w:vMerge/>
            <w:tcBorders>
              <w:top w:val="nil"/>
              <w:left w:val="single" w:sz="4" w:space="0" w:color="000000"/>
              <w:bottom w:val="nil"/>
              <w:right w:val="nil"/>
            </w:tcBorders>
          </w:tcPr>
          <w:p w14:paraId="657B5C97" w14:textId="77777777" w:rsidR="001A3B11" w:rsidRDefault="001A3B11"/>
        </w:tc>
      </w:tr>
      <w:tr w:rsidR="001A3B11" w14:paraId="4D57F254" w14:textId="77777777">
        <w:trPr>
          <w:trHeight w:val="953"/>
        </w:trPr>
        <w:tc>
          <w:tcPr>
            <w:tcW w:w="0" w:type="auto"/>
            <w:vMerge/>
            <w:tcBorders>
              <w:top w:val="nil"/>
              <w:left w:val="nil"/>
              <w:bottom w:val="nil"/>
              <w:right w:val="single" w:sz="4" w:space="0" w:color="000000"/>
            </w:tcBorders>
          </w:tcPr>
          <w:p w14:paraId="201EEA24" w14:textId="77777777" w:rsidR="001A3B11" w:rsidRDefault="001A3B11"/>
        </w:tc>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5D0920C5" w14:textId="77777777" w:rsidR="001A3B11" w:rsidRDefault="00000000">
            <w:pPr>
              <w:spacing w:after="0"/>
              <w:ind w:left="1"/>
              <w:jc w:val="center"/>
            </w:pPr>
            <w:r>
              <w:rPr>
                <w:b/>
                <w:sz w:val="18"/>
              </w:rPr>
              <w:t>Narcotics, Long-Acting</w:t>
            </w:r>
            <w:r>
              <w:rPr>
                <w:sz w:val="20"/>
              </w:rPr>
              <w:t xml:space="preserve"> </w:t>
            </w:r>
          </w:p>
          <w:p w14:paraId="423B2086" w14:textId="77777777" w:rsidR="001A3B11" w:rsidRDefault="00000000">
            <w:pPr>
              <w:spacing w:after="16" w:line="239" w:lineRule="auto"/>
              <w:ind w:left="418"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715B914A" w14:textId="77777777" w:rsidR="001A3B11"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136">
              <w:r>
                <w:rPr>
                  <w:b/>
                  <w:sz w:val="16"/>
                </w:rPr>
                <w:t xml:space="preserve">: </w:t>
              </w:r>
            </w:hyperlink>
            <w:hyperlink r:id="rId137">
              <w:r>
                <w:rPr>
                  <w:color w:val="0000FF"/>
                  <w:sz w:val="16"/>
                  <w:u w:val="single" w:color="0000FF"/>
                </w:rPr>
                <w:t>Acute Use Opioid Criteria</w:t>
              </w:r>
            </w:hyperlink>
            <w:hyperlink r:id="rId138">
              <w:r>
                <w:rPr>
                  <w:sz w:val="16"/>
                </w:rPr>
                <w:t xml:space="preserve"> </w:t>
              </w:r>
            </w:hyperlink>
            <w:hyperlink r:id="rId139">
              <w:r>
                <w:rPr>
                  <w:b/>
                  <w:sz w:val="16"/>
                </w:rPr>
                <w:t>*</w:t>
              </w:r>
            </w:hyperlink>
            <w:r>
              <w:rPr>
                <w:b/>
                <w:sz w:val="16"/>
              </w:rPr>
              <w:t>**</w:t>
            </w:r>
            <w:r>
              <w:rPr>
                <w:b/>
                <w:color w:val="C00000"/>
                <w:sz w:val="18"/>
              </w:rPr>
              <w:t xml:space="preserve"> </w:t>
            </w:r>
          </w:p>
        </w:tc>
        <w:tc>
          <w:tcPr>
            <w:tcW w:w="0" w:type="auto"/>
            <w:vMerge/>
            <w:tcBorders>
              <w:top w:val="nil"/>
              <w:left w:val="single" w:sz="4" w:space="0" w:color="000000"/>
              <w:bottom w:val="nil"/>
              <w:right w:val="nil"/>
            </w:tcBorders>
          </w:tcPr>
          <w:p w14:paraId="60E1B134" w14:textId="77777777" w:rsidR="001A3B11" w:rsidRDefault="001A3B11"/>
        </w:tc>
      </w:tr>
      <w:tr w:rsidR="001A3B11" w14:paraId="1AACC7FA" w14:textId="77777777">
        <w:trPr>
          <w:trHeight w:val="8800"/>
        </w:trPr>
        <w:tc>
          <w:tcPr>
            <w:tcW w:w="0" w:type="auto"/>
            <w:vMerge/>
            <w:tcBorders>
              <w:top w:val="nil"/>
              <w:left w:val="nil"/>
              <w:bottom w:val="single" w:sz="4" w:space="0" w:color="697178"/>
              <w:right w:val="single" w:sz="4" w:space="0" w:color="000000"/>
            </w:tcBorders>
          </w:tcPr>
          <w:p w14:paraId="41F86392" w14:textId="77777777" w:rsidR="001A3B11" w:rsidRDefault="001A3B11"/>
        </w:tc>
        <w:tc>
          <w:tcPr>
            <w:tcW w:w="1370" w:type="dxa"/>
            <w:tcBorders>
              <w:top w:val="single" w:sz="4" w:space="0" w:color="000000"/>
              <w:left w:val="single" w:sz="4" w:space="0" w:color="000000"/>
              <w:bottom w:val="single" w:sz="4" w:space="0" w:color="697178"/>
              <w:right w:val="single" w:sz="4" w:space="0" w:color="000000"/>
            </w:tcBorders>
            <w:vAlign w:val="bottom"/>
          </w:tcPr>
          <w:p w14:paraId="7110B6D2" w14:textId="77777777" w:rsidR="001A3B11" w:rsidRDefault="00000000">
            <w:pPr>
              <w:spacing w:after="0"/>
              <w:ind w:left="42"/>
            </w:pPr>
            <w:r>
              <w:rPr>
                <w:sz w:val="18"/>
              </w:rPr>
              <w:t xml:space="preserve"> ConZip® </w:t>
            </w:r>
          </w:p>
        </w:tc>
        <w:tc>
          <w:tcPr>
            <w:tcW w:w="418" w:type="dxa"/>
            <w:tcBorders>
              <w:top w:val="single" w:sz="4" w:space="0" w:color="000000"/>
              <w:left w:val="single" w:sz="4" w:space="0" w:color="000000"/>
              <w:bottom w:val="single" w:sz="4" w:space="0" w:color="697178"/>
              <w:right w:val="single" w:sz="4" w:space="0" w:color="000000"/>
            </w:tcBorders>
            <w:vAlign w:val="bottom"/>
          </w:tcPr>
          <w:p w14:paraId="29428DE0" w14:textId="77777777" w:rsidR="001A3B11" w:rsidRDefault="00000000">
            <w:pPr>
              <w:spacing w:after="0"/>
              <w:ind w:left="105"/>
            </w:pPr>
            <w:r>
              <w:rPr>
                <w:sz w:val="18"/>
              </w:rPr>
              <w:t xml:space="preserve">NP </w:t>
            </w:r>
          </w:p>
        </w:tc>
        <w:tc>
          <w:tcPr>
            <w:tcW w:w="9158" w:type="dxa"/>
            <w:tcBorders>
              <w:top w:val="single" w:sz="4" w:space="0" w:color="000000"/>
              <w:left w:val="single" w:sz="4" w:space="0" w:color="000000"/>
              <w:bottom w:val="single" w:sz="4" w:space="0" w:color="697178"/>
              <w:right w:val="single" w:sz="4" w:space="0" w:color="000000"/>
            </w:tcBorders>
          </w:tcPr>
          <w:p w14:paraId="7949A051" w14:textId="77777777" w:rsidR="001A3B11" w:rsidRDefault="00000000">
            <w:pPr>
              <w:numPr>
                <w:ilvl w:val="0"/>
                <w:numId w:val="12"/>
              </w:numPr>
              <w:spacing w:after="0"/>
              <w:ind w:hanging="216"/>
            </w:pPr>
            <w:r>
              <w:rPr>
                <w:sz w:val="18"/>
              </w:rPr>
              <w:t xml:space="preserve">Management of severe pain with need for around-the-clock analgesia for an extended period; </w:t>
            </w:r>
            <w:r>
              <w:rPr>
                <w:b/>
                <w:sz w:val="18"/>
              </w:rPr>
              <w:t>AND</w:t>
            </w:r>
            <w:r>
              <w:rPr>
                <w:sz w:val="18"/>
              </w:rPr>
              <w:t xml:space="preserve">  </w:t>
            </w:r>
          </w:p>
          <w:p w14:paraId="18982A61" w14:textId="77777777" w:rsidR="001A3B11" w:rsidRDefault="00000000">
            <w:pPr>
              <w:numPr>
                <w:ilvl w:val="0"/>
                <w:numId w:val="12"/>
              </w:numPr>
              <w:spacing w:after="0"/>
              <w:ind w:hanging="216"/>
            </w:pPr>
            <w:r>
              <w:rPr>
                <w:sz w:val="18"/>
              </w:rPr>
              <w:t xml:space="preserve">Prescriber must have checked the Tennessee Controlled Substance Database for this patient within the last 7 days; </w:t>
            </w:r>
            <w:r>
              <w:rPr>
                <w:b/>
                <w:sz w:val="18"/>
              </w:rPr>
              <w:t>AND</w:t>
            </w:r>
            <w:r>
              <w:rPr>
                <w:sz w:val="18"/>
              </w:rPr>
              <w:t xml:space="preserve">  </w:t>
            </w:r>
          </w:p>
          <w:p w14:paraId="209E94E5" w14:textId="77777777" w:rsidR="001A3B11" w:rsidRDefault="00000000">
            <w:pPr>
              <w:numPr>
                <w:ilvl w:val="0"/>
                <w:numId w:val="12"/>
              </w:numPr>
              <w:spacing w:after="0"/>
              <w:ind w:hanging="216"/>
            </w:pPr>
            <w:r>
              <w:rPr>
                <w:sz w:val="18"/>
              </w:rPr>
              <w:t>Pain agreement required. Please refer to th</w:t>
            </w:r>
            <w:hyperlink r:id="rId140">
              <w:r>
                <w:rPr>
                  <w:sz w:val="18"/>
                </w:rPr>
                <w:t xml:space="preserve">e </w:t>
              </w:r>
            </w:hyperlink>
            <w:hyperlink r:id="rId141">
              <w:r>
                <w:rPr>
                  <w:color w:val="0000FF"/>
                  <w:sz w:val="18"/>
                  <w:u w:val="single" w:color="0000FF"/>
                </w:rPr>
                <w:t>Opioid and Controlled Substance Agreement</w:t>
              </w:r>
            </w:hyperlink>
            <w:hyperlink r:id="rId142">
              <w:r>
                <w:rPr>
                  <w:sz w:val="18"/>
                </w:rPr>
                <w:t>;</w:t>
              </w:r>
            </w:hyperlink>
            <w:r>
              <w:rPr>
                <w:sz w:val="18"/>
              </w:rPr>
              <w:t xml:space="preserve"> </w:t>
            </w:r>
            <w:r>
              <w:rPr>
                <w:b/>
                <w:sz w:val="18"/>
              </w:rPr>
              <w:t>AND</w:t>
            </w:r>
            <w:r>
              <w:rPr>
                <w:sz w:val="18"/>
              </w:rPr>
              <w:t xml:space="preserve"> </w:t>
            </w:r>
          </w:p>
          <w:p w14:paraId="7EC2DDDE" w14:textId="77777777" w:rsidR="001A3B11" w:rsidRDefault="00000000">
            <w:pPr>
              <w:numPr>
                <w:ilvl w:val="0"/>
                <w:numId w:val="12"/>
              </w:numPr>
              <w:spacing w:after="0" w:line="241" w:lineRule="auto"/>
              <w:ind w:hanging="216"/>
            </w:pPr>
            <w:r>
              <w:rPr>
                <w:sz w:val="18"/>
              </w:rPr>
              <w:t xml:space="preserve">Concomitant use of benzodiazepines and opioids will only be approved under the care of, or referral to, a mental health provider; </w:t>
            </w:r>
            <w:r>
              <w:rPr>
                <w:b/>
                <w:sz w:val="18"/>
              </w:rPr>
              <w:t>AND</w:t>
            </w:r>
            <w:r>
              <w:rPr>
                <w:sz w:val="18"/>
              </w:rPr>
              <w:t xml:space="preserve"> </w:t>
            </w:r>
          </w:p>
          <w:p w14:paraId="14C69532" w14:textId="77777777" w:rsidR="001A3B11" w:rsidRDefault="00000000">
            <w:pPr>
              <w:numPr>
                <w:ilvl w:val="0"/>
                <w:numId w:val="12"/>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21566945" w14:textId="77777777" w:rsidR="001A3B11" w:rsidRDefault="00000000">
            <w:pPr>
              <w:numPr>
                <w:ilvl w:val="1"/>
                <w:numId w:val="12"/>
              </w:numPr>
              <w:spacing w:after="0"/>
              <w:ind w:right="1150"/>
            </w:pPr>
            <w:r>
              <w:rPr>
                <w:sz w:val="18"/>
              </w:rPr>
              <w:t xml:space="preserve">Has an intrauterine device (IUD) or implant; </w:t>
            </w:r>
            <w:r>
              <w:rPr>
                <w:b/>
                <w:sz w:val="18"/>
              </w:rPr>
              <w:t xml:space="preserve">OR </w:t>
            </w:r>
          </w:p>
          <w:p w14:paraId="0B114832" w14:textId="77777777" w:rsidR="001A3B11" w:rsidRDefault="00000000">
            <w:pPr>
              <w:numPr>
                <w:ilvl w:val="1"/>
                <w:numId w:val="12"/>
              </w:numPr>
              <w:spacing w:after="0"/>
              <w:ind w:right="1150"/>
            </w:pPr>
            <w:r>
              <w:rPr>
                <w:sz w:val="18"/>
              </w:rPr>
              <w:t xml:space="preserve">Has history of hysterectomy, tubal ligation, or endometrial ablation; </w:t>
            </w:r>
            <w:r>
              <w:rPr>
                <w:b/>
                <w:sz w:val="18"/>
              </w:rPr>
              <w:t xml:space="preserve">AND </w:t>
            </w:r>
          </w:p>
          <w:p w14:paraId="310B6E9F" w14:textId="77777777" w:rsidR="001A3B11" w:rsidRDefault="00000000">
            <w:pPr>
              <w:numPr>
                <w:ilvl w:val="0"/>
                <w:numId w:val="12"/>
              </w:numPr>
              <w:spacing w:after="0"/>
              <w:ind w:hanging="216"/>
            </w:pPr>
            <w:r>
              <w:rPr>
                <w:sz w:val="18"/>
              </w:rPr>
              <w:t xml:space="preserve">The prescriber attests to investigating ALL of the following before submitting a PA:  </w:t>
            </w:r>
          </w:p>
          <w:p w14:paraId="1E9F960B" w14:textId="77777777" w:rsidR="001A3B11" w:rsidRDefault="00000000">
            <w:pPr>
              <w:numPr>
                <w:ilvl w:val="1"/>
                <w:numId w:val="12"/>
              </w:numPr>
              <w:spacing w:after="1" w:line="247" w:lineRule="auto"/>
              <w:ind w:right="1150"/>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p>
          <w:p w14:paraId="6B4BD406" w14:textId="77777777" w:rsidR="001A3B11" w:rsidRDefault="00000000">
            <w:pPr>
              <w:numPr>
                <w:ilvl w:val="1"/>
                <w:numId w:val="12"/>
              </w:numPr>
              <w:spacing w:after="0" w:line="247" w:lineRule="auto"/>
              <w:ind w:right="1150"/>
            </w:pP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5711D494" w14:textId="77777777" w:rsidR="001A3B11" w:rsidRDefault="00000000">
            <w:pPr>
              <w:numPr>
                <w:ilvl w:val="0"/>
                <w:numId w:val="12"/>
              </w:numPr>
              <w:spacing w:after="6" w:line="241" w:lineRule="auto"/>
              <w:ind w:hanging="216"/>
            </w:pPr>
            <w:r>
              <w:rPr>
                <w:sz w:val="18"/>
              </w:rPr>
              <w:t xml:space="preserve">If patient is 12 to 18 years of age: (For patients less than 12 years of age, approval will not be granted)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any of the following: </w:t>
            </w:r>
          </w:p>
          <w:p w14:paraId="621508E8" w14:textId="77777777" w:rsidR="001A3B11" w:rsidRDefault="00000000">
            <w:pPr>
              <w:spacing w:after="0"/>
              <w:ind w:left="764"/>
            </w:pPr>
            <w:r>
              <w:rPr>
                <w:rFonts w:ascii="Courier New" w:eastAsia="Courier New" w:hAnsi="Courier New" w:cs="Courier New"/>
                <w:sz w:val="18"/>
              </w:rPr>
              <w:t>­</w:t>
            </w:r>
            <w:r>
              <w:rPr>
                <w:rFonts w:ascii="Arial" w:eastAsia="Arial" w:hAnsi="Arial" w:cs="Arial"/>
                <w:sz w:val="18"/>
              </w:rPr>
              <w:t xml:space="preserve"> </w:t>
            </w:r>
            <w:r>
              <w:rPr>
                <w:sz w:val="18"/>
              </w:rPr>
              <w:t xml:space="preserve">Obesity (BMI ≥ 30) </w:t>
            </w:r>
          </w:p>
          <w:p w14:paraId="5C038FA3" w14:textId="77777777" w:rsidR="001A3B11" w:rsidRDefault="00000000">
            <w:pPr>
              <w:spacing w:after="0"/>
              <w:ind w:left="764"/>
            </w:pPr>
            <w:r>
              <w:rPr>
                <w:rFonts w:ascii="Courier New" w:eastAsia="Courier New" w:hAnsi="Courier New" w:cs="Courier New"/>
                <w:sz w:val="18"/>
              </w:rPr>
              <w:t>­</w:t>
            </w:r>
            <w:r>
              <w:rPr>
                <w:rFonts w:ascii="Arial" w:eastAsia="Arial" w:hAnsi="Arial" w:cs="Arial"/>
                <w:sz w:val="18"/>
              </w:rPr>
              <w:t xml:space="preserve"> </w:t>
            </w:r>
            <w:r>
              <w:rPr>
                <w:sz w:val="18"/>
              </w:rPr>
              <w:t xml:space="preserve">Obstructive Sleep Apnea </w:t>
            </w:r>
          </w:p>
          <w:p w14:paraId="0FAA3483" w14:textId="77777777" w:rsidR="001A3B11" w:rsidRDefault="00000000">
            <w:pPr>
              <w:spacing w:after="0" w:line="246" w:lineRule="auto"/>
              <w:ind w:left="980" w:hanging="216"/>
            </w:pPr>
            <w:r>
              <w:rPr>
                <w:rFonts w:ascii="Courier New" w:eastAsia="Courier New" w:hAnsi="Courier New" w:cs="Courier New"/>
                <w:sz w:val="18"/>
              </w:rPr>
              <w:t>­</w:t>
            </w:r>
            <w:r>
              <w:rPr>
                <w:rFonts w:ascii="Arial" w:eastAsia="Arial" w:hAnsi="Arial" w:cs="Arial"/>
                <w:sz w:val="18"/>
              </w:rPr>
              <w:t xml:space="preserve"> </w:t>
            </w:r>
            <w:r>
              <w:rPr>
                <w:sz w:val="18"/>
              </w:rPr>
              <w:t xml:space="preserve">Severe Lung Disease (acute or severe asthma, COPD, Cystic Fibrosis, hypoxemia, hypercapnia, pneumonia, pulmonary hypertension, etc.) </w:t>
            </w:r>
          </w:p>
          <w:p w14:paraId="0FAD4655" w14:textId="77777777" w:rsidR="001A3B11" w:rsidRDefault="00000000">
            <w:pPr>
              <w:spacing w:after="0" w:line="247" w:lineRule="auto"/>
              <w:ind w:left="476" w:right="406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Recent adenectomy/tonsillectomy;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acetaminophen;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ALL NSAIDs; </w:t>
            </w:r>
            <w:r>
              <w:rPr>
                <w:b/>
                <w:sz w:val="18"/>
              </w:rPr>
              <w:t>AND</w:t>
            </w:r>
            <w:r>
              <w:rPr>
                <w:sz w:val="18"/>
              </w:rPr>
              <w:t xml:space="preserve"> </w:t>
            </w:r>
          </w:p>
          <w:p w14:paraId="056FDBF6" w14:textId="77777777" w:rsidR="001A3B11" w:rsidRDefault="00000000">
            <w:pPr>
              <w:numPr>
                <w:ilvl w:val="0"/>
                <w:numId w:val="12"/>
              </w:numPr>
              <w:spacing w:after="0"/>
              <w:ind w:hanging="216"/>
            </w:pPr>
            <w:r>
              <w:rPr>
                <w:sz w:val="18"/>
              </w:rPr>
              <w:t xml:space="preserve">Contraindication, drug to drug interaction, or history of toxic side effects that cause immediate or long-term damage </w:t>
            </w:r>
          </w:p>
          <w:p w14:paraId="2F561EDF" w14:textId="77777777" w:rsidR="001A3B11" w:rsidRDefault="00000000">
            <w:pPr>
              <w:spacing w:after="0"/>
              <w:ind w:left="332"/>
            </w:pPr>
            <w:r>
              <w:rPr>
                <w:sz w:val="18"/>
              </w:rPr>
              <w:t xml:space="preserve">(this does not include GI intolerance) with ALL preferred agents, unless otherwise indicated </w:t>
            </w:r>
          </w:p>
          <w:p w14:paraId="15EB14D3" w14:textId="77777777" w:rsidR="001A3B11" w:rsidRDefault="00000000">
            <w:pPr>
              <w:spacing w:after="0" w:line="240" w:lineRule="auto"/>
              <w:ind w:left="44" w:right="17"/>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risk of Neonatal Opioid Withdrawal Syndrome. Providers should offer access to contraceptive services when necessary. </w:t>
            </w:r>
          </w:p>
          <w:p w14:paraId="768AA4E3" w14:textId="77777777" w:rsidR="001A3B11" w:rsidRDefault="00000000">
            <w:pPr>
              <w:spacing w:after="5"/>
              <w:ind w:left="44"/>
            </w:pPr>
            <w:r>
              <w:rPr>
                <w:sz w:val="18"/>
              </w:rPr>
              <w:t xml:space="preserve"> </w:t>
            </w:r>
          </w:p>
          <w:p w14:paraId="3FE4882F" w14:textId="77777777" w:rsidR="001A3B11" w:rsidRDefault="00000000">
            <w:pPr>
              <w:spacing w:after="4"/>
              <w:ind w:left="44"/>
            </w:pPr>
            <w:r>
              <w:rPr>
                <w:sz w:val="18"/>
              </w:rPr>
              <w:t xml:space="preserve"> </w:t>
            </w:r>
          </w:p>
          <w:p w14:paraId="3D494652" w14:textId="77777777" w:rsidR="001A3B11" w:rsidRDefault="00000000">
            <w:pPr>
              <w:spacing w:after="5"/>
              <w:ind w:left="44"/>
            </w:pPr>
            <w:r>
              <w:rPr>
                <w:sz w:val="18"/>
              </w:rPr>
              <w:t xml:space="preserve"> </w:t>
            </w:r>
          </w:p>
          <w:p w14:paraId="3F1B8A10" w14:textId="77777777" w:rsidR="001A3B11" w:rsidRDefault="00000000">
            <w:pPr>
              <w:spacing w:after="4"/>
              <w:ind w:left="44"/>
            </w:pPr>
            <w:r>
              <w:rPr>
                <w:sz w:val="18"/>
              </w:rPr>
              <w:t xml:space="preserve"> </w:t>
            </w:r>
          </w:p>
          <w:p w14:paraId="1E8C4C39" w14:textId="77777777" w:rsidR="001A3B11" w:rsidRDefault="00000000">
            <w:pPr>
              <w:spacing w:after="4"/>
              <w:ind w:left="44"/>
            </w:pPr>
            <w:r>
              <w:rPr>
                <w:sz w:val="18"/>
              </w:rPr>
              <w:t xml:space="preserve"> </w:t>
            </w:r>
          </w:p>
          <w:p w14:paraId="0754FA55" w14:textId="77777777" w:rsidR="001A3B11" w:rsidRDefault="00000000">
            <w:pPr>
              <w:spacing w:after="5"/>
              <w:ind w:left="44"/>
            </w:pPr>
            <w:r>
              <w:rPr>
                <w:sz w:val="18"/>
              </w:rPr>
              <w:t xml:space="preserve"> </w:t>
            </w:r>
          </w:p>
          <w:p w14:paraId="62143743" w14:textId="77777777" w:rsidR="001A3B11" w:rsidRDefault="00000000">
            <w:pPr>
              <w:spacing w:after="4"/>
              <w:ind w:left="44"/>
            </w:pPr>
            <w:r>
              <w:rPr>
                <w:sz w:val="18"/>
              </w:rPr>
              <w:t xml:space="preserve"> </w:t>
            </w:r>
          </w:p>
          <w:p w14:paraId="3C9901DF" w14:textId="77777777" w:rsidR="001A3B11" w:rsidRDefault="00000000">
            <w:pPr>
              <w:spacing w:after="5"/>
              <w:ind w:left="44"/>
            </w:pPr>
            <w:r>
              <w:rPr>
                <w:sz w:val="18"/>
              </w:rPr>
              <w:t xml:space="preserve"> </w:t>
            </w:r>
          </w:p>
          <w:p w14:paraId="54E99D81" w14:textId="77777777" w:rsidR="001A3B11" w:rsidRDefault="00000000">
            <w:pPr>
              <w:spacing w:after="0"/>
              <w:ind w:left="44"/>
            </w:pPr>
            <w:r>
              <w:rPr>
                <w:sz w:val="18"/>
              </w:rPr>
              <w:t xml:space="preserve"> </w:t>
            </w:r>
          </w:p>
        </w:tc>
        <w:tc>
          <w:tcPr>
            <w:tcW w:w="2030" w:type="dxa"/>
            <w:tcBorders>
              <w:top w:val="single" w:sz="4" w:space="0" w:color="000000"/>
              <w:left w:val="single" w:sz="4" w:space="0" w:color="000000"/>
              <w:bottom w:val="single" w:sz="4" w:space="0" w:color="697178"/>
              <w:right w:val="single" w:sz="4" w:space="0" w:color="000000"/>
            </w:tcBorders>
            <w:vAlign w:val="bottom"/>
          </w:tcPr>
          <w:p w14:paraId="214C415F" w14:textId="77777777" w:rsidR="001A3B11" w:rsidRDefault="00000000">
            <w:pPr>
              <w:spacing w:after="0"/>
              <w:ind w:left="1"/>
              <w:jc w:val="center"/>
            </w:pPr>
            <w:r>
              <w:rPr>
                <w:sz w:val="18"/>
              </w:rPr>
              <w:t xml:space="preserve">1/day;  </w:t>
            </w:r>
          </w:p>
          <w:p w14:paraId="05749562" w14:textId="77777777" w:rsidR="001A3B11" w:rsidRDefault="00000000">
            <w:pPr>
              <w:spacing w:after="0"/>
              <w:ind w:left="41"/>
              <w:jc w:val="center"/>
            </w:pPr>
            <w:r>
              <w:rPr>
                <w:sz w:val="18"/>
              </w:rPr>
              <w:t xml:space="preserve"> </w:t>
            </w:r>
          </w:p>
          <w:p w14:paraId="64938918" w14:textId="77777777" w:rsidR="001A3B11" w:rsidRDefault="00000000">
            <w:pPr>
              <w:spacing w:after="0"/>
              <w:ind w:left="2"/>
              <w:jc w:val="center"/>
            </w:pPr>
            <w:r>
              <w:rPr>
                <w:sz w:val="18"/>
              </w:rPr>
              <w:t xml:space="preserve">*^Max Total:  </w:t>
            </w:r>
          </w:p>
          <w:p w14:paraId="0AFF5C47" w14:textId="77777777" w:rsidR="001A3B11" w:rsidRDefault="00000000">
            <w:pPr>
              <w:spacing w:after="0"/>
              <w:jc w:val="center"/>
            </w:pPr>
            <w:r>
              <w:rPr>
                <w:noProof/>
              </w:rPr>
              <mc:AlternateContent>
                <mc:Choice Requires="wpg">
                  <w:drawing>
                    <wp:anchor distT="0" distB="0" distL="114300" distR="114300" simplePos="0" relativeHeight="251665408" behindDoc="1" locked="0" layoutInCell="1" allowOverlap="1" wp14:anchorId="71580BD5" wp14:editId="59CAD54D">
                      <wp:simplePos x="0" y="0"/>
                      <wp:positionH relativeFrom="column">
                        <wp:posOffset>789813</wp:posOffset>
                      </wp:positionH>
                      <wp:positionV relativeFrom="paragraph">
                        <wp:posOffset>98679</wp:posOffset>
                      </wp:positionV>
                      <wp:extent cx="492252" cy="7620"/>
                      <wp:effectExtent l="0" t="0" r="0" b="0"/>
                      <wp:wrapNone/>
                      <wp:docPr id="785611" name="Group 785611"/>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190" name="Shape 1041190"/>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5611" style="width:38.76pt;height:0.599976pt;position:absolute;z-index:-2147483382;mso-position-horizontal-relative:text;mso-position-horizontal:absolute;margin-left:62.19pt;mso-position-vertical-relative:text;margin-top:7.77002pt;" coordsize="4922,76">
                      <v:shape id="Shape 1041191"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43">
              <w:r>
                <w:rPr>
                  <w:sz w:val="18"/>
                </w:rPr>
                <w:t xml:space="preserve">0 </w:t>
              </w:r>
            </w:hyperlink>
            <w:hyperlink r:id="rId144">
              <w:r>
                <w:rPr>
                  <w:color w:val="0000FF"/>
                  <w:sz w:val="18"/>
                </w:rPr>
                <w:t>MME/day</w:t>
              </w:r>
            </w:hyperlink>
            <w:hyperlink r:id="rId145">
              <w:r>
                <w:rPr>
                  <w:color w:val="0000FF"/>
                  <w:sz w:val="18"/>
                </w:rPr>
                <w:t xml:space="preserve">; </w:t>
              </w:r>
            </w:hyperlink>
            <w:r>
              <w:rPr>
                <w:sz w:val="18"/>
              </w:rPr>
              <w:t>Chronic: 20</w:t>
            </w:r>
            <w:hyperlink r:id="rId146">
              <w:r>
                <w:rPr>
                  <w:sz w:val="18"/>
                </w:rPr>
                <w:t xml:space="preserve">0 </w:t>
              </w:r>
            </w:hyperlink>
            <w:hyperlink r:id="rId147">
              <w:r>
                <w:rPr>
                  <w:color w:val="0000FF"/>
                  <w:sz w:val="18"/>
                  <w:u w:val="single" w:color="0000FF"/>
                </w:rPr>
                <w:t>MME/day</w:t>
              </w:r>
            </w:hyperlink>
            <w:hyperlink r:id="rId148">
              <w:r>
                <w:rPr>
                  <w:sz w:val="18"/>
                </w:rPr>
                <w:t xml:space="preserve"> </w:t>
              </w:r>
            </w:hyperlink>
          </w:p>
        </w:tc>
        <w:tc>
          <w:tcPr>
            <w:tcW w:w="1146" w:type="dxa"/>
            <w:tcBorders>
              <w:top w:val="single" w:sz="4" w:space="0" w:color="000000"/>
              <w:left w:val="single" w:sz="4" w:space="0" w:color="000000"/>
              <w:bottom w:val="single" w:sz="4" w:space="0" w:color="697178"/>
              <w:right w:val="single" w:sz="4" w:space="0" w:color="000000"/>
            </w:tcBorders>
            <w:vAlign w:val="bottom"/>
          </w:tcPr>
          <w:p w14:paraId="0183BB41" w14:textId="77777777" w:rsidR="001A3B11" w:rsidRDefault="00000000">
            <w:pPr>
              <w:spacing w:after="0"/>
              <w:ind w:left="98"/>
            </w:pPr>
            <w:hyperlink r:id="rId149">
              <w:r>
                <w:rPr>
                  <w:color w:val="0000FF"/>
                  <w:sz w:val="18"/>
                  <w:u w:val="single" w:color="0000FF"/>
                </w:rPr>
                <w:t>Acute Opioid</w:t>
              </w:r>
            </w:hyperlink>
            <w:hyperlink r:id="rId150">
              <w:r>
                <w:rPr>
                  <w:color w:val="0000FF"/>
                  <w:sz w:val="18"/>
                </w:rPr>
                <w:t xml:space="preserve"> </w:t>
              </w:r>
            </w:hyperlink>
          </w:p>
          <w:p w14:paraId="35B36D94" w14:textId="77777777" w:rsidR="001A3B11" w:rsidRDefault="00000000">
            <w:pPr>
              <w:spacing w:after="3"/>
              <w:ind w:left="2"/>
              <w:jc w:val="center"/>
            </w:pPr>
            <w:hyperlink r:id="rId151">
              <w:r>
                <w:rPr>
                  <w:color w:val="0000FF"/>
                  <w:sz w:val="18"/>
                  <w:u w:val="single" w:color="0000FF"/>
                </w:rPr>
                <w:t>PA Form</w:t>
              </w:r>
            </w:hyperlink>
            <w:hyperlink r:id="rId152">
              <w:r>
                <w:rPr>
                  <w:color w:val="0000FF"/>
                  <w:sz w:val="18"/>
                </w:rPr>
                <w:t xml:space="preserve"> </w:t>
              </w:r>
            </w:hyperlink>
          </w:p>
          <w:p w14:paraId="3F7F8CC0" w14:textId="77777777" w:rsidR="001A3B11" w:rsidRDefault="00000000">
            <w:pPr>
              <w:spacing w:after="2"/>
              <w:ind w:left="42"/>
              <w:jc w:val="center"/>
            </w:pPr>
            <w:r>
              <w:rPr>
                <w:sz w:val="18"/>
              </w:rPr>
              <w:t xml:space="preserve"> </w:t>
            </w:r>
          </w:p>
          <w:p w14:paraId="1B4779B8" w14:textId="77777777" w:rsidR="001A3B11" w:rsidRDefault="00000000">
            <w:pPr>
              <w:spacing w:after="0"/>
              <w:ind w:left="42"/>
              <w:jc w:val="center"/>
            </w:pPr>
            <w:r>
              <w:rPr>
                <w:sz w:val="18"/>
              </w:rPr>
              <w:t xml:space="preserve"> </w:t>
            </w:r>
          </w:p>
          <w:p w14:paraId="201544C3" w14:textId="77777777" w:rsidR="001A3B11" w:rsidRDefault="00000000">
            <w:pPr>
              <w:spacing w:after="149"/>
              <w:ind w:left="10"/>
              <w:jc w:val="center"/>
            </w:pPr>
            <w:r>
              <w:rPr>
                <w:color w:val="0000FF"/>
                <w:sz w:val="4"/>
              </w:rPr>
              <w:t xml:space="preserve"> </w:t>
            </w:r>
          </w:p>
          <w:p w14:paraId="6AFBBA2A" w14:textId="77777777" w:rsidR="001A3B11" w:rsidRDefault="00000000">
            <w:pPr>
              <w:spacing w:after="0"/>
              <w:ind w:left="2"/>
              <w:jc w:val="center"/>
            </w:pPr>
            <w:hyperlink r:id="rId153">
              <w:r>
                <w:rPr>
                  <w:color w:val="0000FF"/>
                  <w:sz w:val="18"/>
                  <w:u w:val="single" w:color="0000FF"/>
                </w:rPr>
                <w:t>Chronic</w:t>
              </w:r>
            </w:hyperlink>
            <w:hyperlink r:id="rId154">
              <w:r>
                <w:rPr>
                  <w:color w:val="0000FF"/>
                  <w:sz w:val="18"/>
                </w:rPr>
                <w:t xml:space="preserve"> </w:t>
              </w:r>
            </w:hyperlink>
          </w:p>
          <w:p w14:paraId="5621C87B" w14:textId="77777777" w:rsidR="001A3B11" w:rsidRDefault="00000000">
            <w:pPr>
              <w:spacing w:after="0"/>
              <w:jc w:val="center"/>
            </w:pPr>
            <w:hyperlink r:id="rId155">
              <w:r>
                <w:rPr>
                  <w:color w:val="0000FF"/>
                  <w:sz w:val="18"/>
                  <w:u w:val="single" w:color="0000FF"/>
                </w:rPr>
                <w:t>Opioid PA</w:t>
              </w:r>
            </w:hyperlink>
            <w:hyperlink r:id="rId156">
              <w:r>
                <w:rPr>
                  <w:color w:val="0000FF"/>
                  <w:sz w:val="18"/>
                </w:rPr>
                <w:t xml:space="preserve"> </w:t>
              </w:r>
            </w:hyperlink>
          </w:p>
          <w:p w14:paraId="6914EDD3" w14:textId="77777777" w:rsidR="001A3B11" w:rsidRDefault="00000000">
            <w:pPr>
              <w:spacing w:after="1"/>
              <w:ind w:left="1"/>
              <w:jc w:val="center"/>
            </w:pPr>
            <w:hyperlink r:id="rId157">
              <w:r>
                <w:rPr>
                  <w:color w:val="0000FF"/>
                  <w:sz w:val="18"/>
                  <w:u w:val="single" w:color="0000FF"/>
                </w:rPr>
                <w:t>Form</w:t>
              </w:r>
            </w:hyperlink>
            <w:hyperlink r:id="rId158">
              <w:r>
                <w:rPr>
                  <w:color w:val="0000FF"/>
                  <w:sz w:val="18"/>
                </w:rPr>
                <w:t xml:space="preserve"> </w:t>
              </w:r>
            </w:hyperlink>
          </w:p>
          <w:p w14:paraId="62F49B01" w14:textId="77777777" w:rsidR="001A3B11" w:rsidRDefault="00000000">
            <w:pPr>
              <w:spacing w:after="92"/>
              <w:ind w:left="-11"/>
            </w:pPr>
            <w:r>
              <w:rPr>
                <w:color w:val="0000FF"/>
                <w:sz w:val="18"/>
              </w:rPr>
              <w:t xml:space="preserve"> </w:t>
            </w:r>
            <w:r>
              <w:rPr>
                <w:color w:val="0000FF"/>
                <w:sz w:val="18"/>
              </w:rPr>
              <w:tab/>
            </w:r>
            <w:r>
              <w:rPr>
                <w:sz w:val="18"/>
              </w:rPr>
              <w:t xml:space="preserve"> </w:t>
            </w:r>
          </w:p>
          <w:p w14:paraId="5CEB7005" w14:textId="77777777" w:rsidR="001A3B11" w:rsidRDefault="00000000">
            <w:pPr>
              <w:spacing w:after="0"/>
              <w:ind w:left="42"/>
              <w:jc w:val="center"/>
            </w:pPr>
            <w:r>
              <w:rPr>
                <w:sz w:val="18"/>
              </w:rPr>
              <w:t xml:space="preserve"> </w:t>
            </w:r>
          </w:p>
          <w:p w14:paraId="4F3556EB" w14:textId="77777777" w:rsidR="001A3B11" w:rsidRDefault="00000000">
            <w:pPr>
              <w:spacing w:after="170"/>
              <w:ind w:left="10"/>
              <w:jc w:val="center"/>
            </w:pPr>
            <w:r>
              <w:rPr>
                <w:color w:val="0000FF"/>
                <w:sz w:val="4"/>
              </w:rPr>
              <w:t xml:space="preserve"> </w:t>
            </w:r>
          </w:p>
          <w:p w14:paraId="4C544CD0" w14:textId="77777777" w:rsidR="001A3B11" w:rsidRDefault="00000000">
            <w:pPr>
              <w:spacing w:after="4"/>
              <w:ind w:left="1"/>
              <w:jc w:val="center"/>
            </w:pPr>
            <w:hyperlink r:id="rId159">
              <w:r>
                <w:rPr>
                  <w:color w:val="0000FF"/>
                  <w:sz w:val="18"/>
                  <w:u w:val="single" w:color="0000FF"/>
                </w:rPr>
                <w:t>Exceptions</w:t>
              </w:r>
            </w:hyperlink>
            <w:hyperlink r:id="rId160">
              <w:r>
                <w:rPr>
                  <w:color w:val="0000FF"/>
                  <w:sz w:val="18"/>
                </w:rPr>
                <w:t xml:space="preserve"> </w:t>
              </w:r>
            </w:hyperlink>
          </w:p>
          <w:p w14:paraId="5913A06D" w14:textId="77777777" w:rsidR="001A3B11" w:rsidRDefault="00000000">
            <w:pPr>
              <w:spacing w:after="5"/>
              <w:jc w:val="center"/>
            </w:pPr>
            <w:hyperlink r:id="rId161">
              <w:r>
                <w:rPr>
                  <w:color w:val="0000FF"/>
                  <w:sz w:val="18"/>
                  <w:u w:val="single" w:color="0000FF"/>
                </w:rPr>
                <w:t>Opioid PA</w:t>
              </w:r>
            </w:hyperlink>
            <w:hyperlink r:id="rId162">
              <w:r>
                <w:rPr>
                  <w:color w:val="0000FF"/>
                  <w:sz w:val="18"/>
                </w:rPr>
                <w:t xml:space="preserve"> </w:t>
              </w:r>
            </w:hyperlink>
          </w:p>
          <w:p w14:paraId="60FE5FC5" w14:textId="77777777" w:rsidR="001A3B11" w:rsidRDefault="00000000">
            <w:pPr>
              <w:spacing w:after="0"/>
              <w:ind w:left="1"/>
              <w:jc w:val="center"/>
            </w:pPr>
            <w:hyperlink r:id="rId163">
              <w:r>
                <w:rPr>
                  <w:color w:val="0000FF"/>
                  <w:sz w:val="18"/>
                  <w:u w:val="single" w:color="0000FF"/>
                </w:rPr>
                <w:t>Form</w:t>
              </w:r>
            </w:hyperlink>
            <w:hyperlink r:id="rId164">
              <w:r>
                <w:rPr>
                  <w:color w:val="0000FF"/>
                  <w:sz w:val="18"/>
                </w:rPr>
                <w:t xml:space="preserve"> </w:t>
              </w:r>
            </w:hyperlink>
          </w:p>
        </w:tc>
        <w:tc>
          <w:tcPr>
            <w:tcW w:w="0" w:type="auto"/>
            <w:vMerge/>
            <w:tcBorders>
              <w:top w:val="nil"/>
              <w:left w:val="single" w:sz="4" w:space="0" w:color="000000"/>
              <w:bottom w:val="single" w:sz="4" w:space="0" w:color="697178"/>
              <w:right w:val="nil"/>
            </w:tcBorders>
          </w:tcPr>
          <w:p w14:paraId="19ACF12B" w14:textId="77777777" w:rsidR="001A3B11" w:rsidRDefault="001A3B11"/>
        </w:tc>
      </w:tr>
      <w:tr w:rsidR="001A3B11" w14:paraId="0ED89DE5" w14:textId="77777777">
        <w:trPr>
          <w:trHeight w:val="289"/>
        </w:trPr>
        <w:tc>
          <w:tcPr>
            <w:tcW w:w="203" w:type="dxa"/>
            <w:tcBorders>
              <w:top w:val="single" w:sz="4" w:space="0" w:color="697178"/>
              <w:left w:val="nil"/>
              <w:bottom w:val="nil"/>
              <w:right w:val="single" w:sz="4" w:space="0" w:color="000000"/>
            </w:tcBorders>
          </w:tcPr>
          <w:p w14:paraId="718094FD" w14:textId="77777777" w:rsidR="001A3B11" w:rsidRDefault="001A3B11"/>
        </w:tc>
        <w:tc>
          <w:tcPr>
            <w:tcW w:w="1370" w:type="dxa"/>
            <w:tcBorders>
              <w:top w:val="single" w:sz="4" w:space="0" w:color="697178"/>
              <w:left w:val="single" w:sz="4" w:space="0" w:color="000000"/>
              <w:bottom w:val="single" w:sz="4" w:space="0" w:color="000000"/>
              <w:right w:val="single" w:sz="4" w:space="0" w:color="000000"/>
            </w:tcBorders>
          </w:tcPr>
          <w:p w14:paraId="6CE09F93" w14:textId="77777777" w:rsidR="001A3B11" w:rsidRDefault="001A3B11"/>
        </w:tc>
        <w:tc>
          <w:tcPr>
            <w:tcW w:w="418" w:type="dxa"/>
            <w:tcBorders>
              <w:top w:val="single" w:sz="4" w:space="0" w:color="697178"/>
              <w:left w:val="single" w:sz="4" w:space="0" w:color="000000"/>
              <w:bottom w:val="single" w:sz="4" w:space="0" w:color="000000"/>
              <w:right w:val="single" w:sz="4" w:space="0" w:color="000000"/>
            </w:tcBorders>
          </w:tcPr>
          <w:p w14:paraId="0056B960" w14:textId="77777777" w:rsidR="001A3B11" w:rsidRDefault="001A3B11"/>
        </w:tc>
        <w:tc>
          <w:tcPr>
            <w:tcW w:w="9158" w:type="dxa"/>
            <w:tcBorders>
              <w:top w:val="single" w:sz="4" w:space="0" w:color="697178"/>
              <w:left w:val="single" w:sz="4" w:space="0" w:color="000000"/>
              <w:bottom w:val="single" w:sz="4" w:space="0" w:color="000000"/>
              <w:right w:val="single" w:sz="4" w:space="0" w:color="000000"/>
            </w:tcBorders>
          </w:tcPr>
          <w:p w14:paraId="1A124BCE" w14:textId="77777777" w:rsidR="001A3B11" w:rsidRDefault="00000000">
            <w:pPr>
              <w:spacing w:after="0"/>
              <w:ind w:left="44"/>
            </w:pPr>
            <w:r>
              <w:rPr>
                <w:sz w:val="18"/>
              </w:rPr>
              <w:t xml:space="preserve"> </w:t>
            </w:r>
          </w:p>
        </w:tc>
        <w:tc>
          <w:tcPr>
            <w:tcW w:w="2030" w:type="dxa"/>
            <w:tcBorders>
              <w:top w:val="single" w:sz="4" w:space="0" w:color="697178"/>
              <w:left w:val="single" w:sz="4" w:space="0" w:color="000000"/>
              <w:bottom w:val="single" w:sz="4" w:space="0" w:color="000000"/>
              <w:right w:val="single" w:sz="4" w:space="0" w:color="000000"/>
            </w:tcBorders>
          </w:tcPr>
          <w:p w14:paraId="4AF2CC98" w14:textId="77777777" w:rsidR="001A3B11" w:rsidRDefault="001A3B11"/>
        </w:tc>
        <w:tc>
          <w:tcPr>
            <w:tcW w:w="1146" w:type="dxa"/>
            <w:tcBorders>
              <w:top w:val="single" w:sz="4" w:space="0" w:color="697178"/>
              <w:left w:val="single" w:sz="4" w:space="0" w:color="000000"/>
              <w:bottom w:val="single" w:sz="4" w:space="0" w:color="000000"/>
              <w:right w:val="single" w:sz="4" w:space="0" w:color="000000"/>
            </w:tcBorders>
          </w:tcPr>
          <w:p w14:paraId="5F9FB23F" w14:textId="77777777" w:rsidR="001A3B11" w:rsidRDefault="001A3B11"/>
        </w:tc>
        <w:tc>
          <w:tcPr>
            <w:tcW w:w="334" w:type="dxa"/>
            <w:tcBorders>
              <w:top w:val="single" w:sz="4" w:space="0" w:color="697178"/>
              <w:left w:val="single" w:sz="4" w:space="0" w:color="000000"/>
              <w:bottom w:val="nil"/>
              <w:right w:val="nil"/>
            </w:tcBorders>
          </w:tcPr>
          <w:p w14:paraId="0C8614CC" w14:textId="77777777" w:rsidR="001A3B11" w:rsidRDefault="001A3B11"/>
        </w:tc>
      </w:tr>
    </w:tbl>
    <w:p w14:paraId="272E0E1E" w14:textId="77777777" w:rsidR="001A3B11" w:rsidRDefault="00000000">
      <w:pPr>
        <w:spacing w:after="0"/>
        <w:ind w:right="960"/>
        <w:jc w:val="right"/>
      </w:pPr>
      <w:r>
        <w:rPr>
          <w:b/>
          <w:color w:val="0077C8"/>
          <w:sz w:val="18"/>
        </w:rPr>
        <w:t xml:space="preserve">Clinical Criteria, Step Therapy, and </w:t>
      </w:r>
    </w:p>
    <w:p w14:paraId="2CE06A05" w14:textId="77777777" w:rsidR="001A3B11" w:rsidRDefault="00000000">
      <w:pPr>
        <w:tabs>
          <w:tab w:val="center" w:pos="7004"/>
          <w:tab w:val="right" w:pos="14238"/>
        </w:tabs>
        <w:spacing w:after="0"/>
      </w:pPr>
      <w:r>
        <w:lastRenderedPageBreak/>
        <w:tab/>
      </w:r>
      <w:r>
        <w:rPr>
          <w:sz w:val="20"/>
        </w:rPr>
        <w:t xml:space="preserve">May 1, 2025 </w:t>
      </w:r>
      <w:r>
        <w:rPr>
          <w:sz w:val="20"/>
        </w:rPr>
        <w:tab/>
      </w:r>
      <w:r>
        <w:rPr>
          <w:b/>
          <w:color w:val="0077C8"/>
          <w:sz w:val="18"/>
        </w:rPr>
        <w:t xml:space="preserve">|    </w:t>
      </w:r>
      <w:r>
        <w:rPr>
          <w:b/>
          <w:color w:val="697178"/>
          <w:sz w:val="18"/>
        </w:rPr>
        <w:t>Page 8</w:t>
      </w:r>
    </w:p>
    <w:p w14:paraId="3850027B" w14:textId="77777777" w:rsidR="001A3B11" w:rsidRDefault="001A3B11">
      <w:pPr>
        <w:spacing w:after="0"/>
        <w:ind w:left="-835" w:right="157"/>
      </w:pPr>
    </w:p>
    <w:tbl>
      <w:tblPr>
        <w:tblStyle w:val="TableGrid"/>
        <w:tblW w:w="14123" w:type="dxa"/>
        <w:tblInd w:w="-42" w:type="dxa"/>
        <w:tblCellMar>
          <w:top w:w="81" w:type="dxa"/>
          <w:left w:w="0" w:type="dxa"/>
          <w:bottom w:w="34" w:type="dxa"/>
          <w:right w:w="10" w:type="dxa"/>
        </w:tblCellMar>
        <w:tblLook w:val="04A0" w:firstRow="1" w:lastRow="0" w:firstColumn="1" w:lastColumn="0" w:noHBand="0" w:noVBand="1"/>
      </w:tblPr>
      <w:tblGrid>
        <w:gridCol w:w="1370"/>
        <w:gridCol w:w="418"/>
        <w:gridCol w:w="9158"/>
        <w:gridCol w:w="2030"/>
        <w:gridCol w:w="1147"/>
      </w:tblGrid>
      <w:tr w:rsidR="001A3B11" w14:paraId="5CA7C1D3"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07BF927" w14:textId="77777777" w:rsidR="001A3B11" w:rsidRDefault="00000000">
            <w:pPr>
              <w:spacing w:after="0"/>
              <w:ind w:left="9"/>
              <w:jc w:val="center"/>
            </w:pPr>
            <w:r>
              <w:rPr>
                <w:b/>
                <w:color w:val="FFFFFF"/>
              </w:rPr>
              <w:t>ANALGESICS</w:t>
            </w:r>
            <w:r>
              <w:rPr>
                <w:b/>
                <w:color w:val="FFFFFF"/>
                <w:sz w:val="28"/>
              </w:rPr>
              <w:t xml:space="preserve"> </w:t>
            </w:r>
          </w:p>
          <w:p w14:paraId="5F125084" w14:textId="77777777" w:rsidR="001A3B11"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E7AD611"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2AC3AEBE" w14:textId="77777777" w:rsidR="001A3B11"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301388DD" w14:textId="77777777" w:rsidR="001A3B11"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787657F4" w14:textId="77777777" w:rsidR="001A3B11"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6F192B64" w14:textId="77777777" w:rsidR="001A3B11"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33A28FFE" w14:textId="77777777" w:rsidR="001A3B11" w:rsidRDefault="00000000">
            <w:pPr>
              <w:spacing w:after="0"/>
              <w:ind w:left="12"/>
              <w:jc w:val="center"/>
            </w:pPr>
            <w:r>
              <w:rPr>
                <w:b/>
                <w:sz w:val="18"/>
              </w:rPr>
              <w:t xml:space="preserve">PA Form </w:t>
            </w:r>
          </w:p>
        </w:tc>
      </w:tr>
      <w:tr w:rsidR="001A3B11" w14:paraId="4CAA69B0"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9733F5D" w14:textId="77777777" w:rsidR="001A3B11" w:rsidRDefault="00000000">
            <w:pPr>
              <w:spacing w:after="0"/>
              <w:ind w:left="12"/>
              <w:jc w:val="center"/>
            </w:pPr>
            <w:r>
              <w:rPr>
                <w:b/>
                <w:sz w:val="18"/>
              </w:rPr>
              <w:t>Narcotics, Long-Acting</w:t>
            </w:r>
            <w:r>
              <w:rPr>
                <w:sz w:val="20"/>
              </w:rPr>
              <w:t xml:space="preserve"> </w:t>
            </w:r>
          </w:p>
          <w:p w14:paraId="6552AFEB" w14:textId="77777777" w:rsidR="001A3B11" w:rsidRDefault="00000000">
            <w:pPr>
              <w:spacing w:after="16" w:line="239"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3033C21C" w14:textId="77777777" w:rsidR="001A3B11"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165">
              <w:r>
                <w:rPr>
                  <w:b/>
                  <w:sz w:val="16"/>
                </w:rPr>
                <w:t xml:space="preserve">: </w:t>
              </w:r>
            </w:hyperlink>
            <w:hyperlink r:id="rId166">
              <w:r>
                <w:rPr>
                  <w:color w:val="0000FF"/>
                  <w:sz w:val="16"/>
                  <w:u w:val="single" w:color="0000FF"/>
                </w:rPr>
                <w:t>Acute Use Opioid Criteria</w:t>
              </w:r>
            </w:hyperlink>
            <w:hyperlink r:id="rId167">
              <w:r>
                <w:rPr>
                  <w:sz w:val="16"/>
                </w:rPr>
                <w:t xml:space="preserve"> </w:t>
              </w:r>
            </w:hyperlink>
            <w:hyperlink r:id="rId168">
              <w:r>
                <w:rPr>
                  <w:b/>
                  <w:sz w:val="16"/>
                </w:rPr>
                <w:t>*</w:t>
              </w:r>
            </w:hyperlink>
            <w:r>
              <w:rPr>
                <w:b/>
                <w:sz w:val="16"/>
              </w:rPr>
              <w:t>**</w:t>
            </w:r>
            <w:r>
              <w:rPr>
                <w:b/>
                <w:color w:val="C00000"/>
                <w:sz w:val="18"/>
              </w:rPr>
              <w:t xml:space="preserve"> </w:t>
            </w:r>
          </w:p>
        </w:tc>
      </w:tr>
      <w:tr w:rsidR="001A3B11" w14:paraId="392F56EF" w14:textId="77777777">
        <w:trPr>
          <w:trHeight w:val="1991"/>
        </w:trPr>
        <w:tc>
          <w:tcPr>
            <w:tcW w:w="1370" w:type="dxa"/>
            <w:tcBorders>
              <w:top w:val="single" w:sz="4" w:space="0" w:color="000000"/>
              <w:left w:val="single" w:sz="4" w:space="0" w:color="000000"/>
              <w:bottom w:val="single" w:sz="4" w:space="0" w:color="000000"/>
              <w:right w:val="single" w:sz="4" w:space="0" w:color="000000"/>
            </w:tcBorders>
            <w:vAlign w:val="center"/>
          </w:tcPr>
          <w:p w14:paraId="40A563A6" w14:textId="77777777" w:rsidR="001A3B11" w:rsidRDefault="00000000">
            <w:pPr>
              <w:spacing w:after="0"/>
              <w:ind w:left="42"/>
            </w:pPr>
            <w:r>
              <w:rPr>
                <w:sz w:val="18"/>
              </w:rPr>
              <w:t xml:space="preserve">fentanyl patch </w:t>
            </w:r>
          </w:p>
          <w:p w14:paraId="23ECA190" w14:textId="77777777" w:rsidR="001A3B11" w:rsidRDefault="00000000">
            <w:pPr>
              <w:spacing w:after="0"/>
              <w:ind w:left="42"/>
            </w:pPr>
            <w:r>
              <w:rPr>
                <w:sz w:val="18"/>
              </w:rPr>
              <w:t xml:space="preserve">37.5, 62.5, &amp; </w:t>
            </w:r>
          </w:p>
          <w:p w14:paraId="47FEC503" w14:textId="77777777" w:rsidR="001A3B11" w:rsidRDefault="00000000">
            <w:pPr>
              <w:spacing w:after="0"/>
              <w:ind w:left="42"/>
            </w:pPr>
            <w:r>
              <w:rPr>
                <w:sz w:val="18"/>
              </w:rPr>
              <w:t xml:space="preserve">87.5 mcg </w:t>
            </w:r>
          </w:p>
        </w:tc>
        <w:tc>
          <w:tcPr>
            <w:tcW w:w="418" w:type="dxa"/>
            <w:tcBorders>
              <w:top w:val="single" w:sz="4" w:space="0" w:color="000000"/>
              <w:left w:val="single" w:sz="4" w:space="0" w:color="000000"/>
              <w:bottom w:val="single" w:sz="4" w:space="0" w:color="000000"/>
              <w:right w:val="single" w:sz="4" w:space="0" w:color="000000"/>
            </w:tcBorders>
            <w:vAlign w:val="center"/>
          </w:tcPr>
          <w:p w14:paraId="13D8EAAB"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03AF6F27" w14:textId="77777777" w:rsidR="001A3B11" w:rsidRDefault="00000000">
            <w:pPr>
              <w:spacing w:after="0"/>
              <w:ind w:left="332"/>
            </w:pPr>
            <w:r>
              <w:rPr>
                <w:sz w:val="18"/>
              </w:rPr>
              <w:t xml:space="preserve">See hydromorphone ER prior authorization criteria </w:t>
            </w:r>
          </w:p>
          <w:p w14:paraId="7C47D427" w14:textId="77777777" w:rsidR="001A3B11" w:rsidRDefault="00000000">
            <w:pPr>
              <w:spacing w:after="5"/>
              <w:ind w:left="44"/>
            </w:pPr>
            <w:r>
              <w:rPr>
                <w:sz w:val="18"/>
              </w:rPr>
              <w:t xml:space="preserve"> </w:t>
            </w:r>
          </w:p>
          <w:p w14:paraId="6AA2C3B7" w14:textId="77777777" w:rsidR="001A3B11" w:rsidRDefault="00000000">
            <w:pPr>
              <w:spacing w:after="4"/>
              <w:ind w:left="44"/>
            </w:pPr>
            <w:r>
              <w:rPr>
                <w:sz w:val="18"/>
              </w:rPr>
              <w:t xml:space="preserve"> </w:t>
            </w:r>
          </w:p>
          <w:p w14:paraId="013B44E3" w14:textId="77777777" w:rsidR="001A3B11" w:rsidRDefault="00000000">
            <w:pPr>
              <w:spacing w:after="5"/>
              <w:ind w:left="44"/>
            </w:pPr>
            <w:r>
              <w:rPr>
                <w:sz w:val="18"/>
              </w:rPr>
              <w:t xml:space="preserve"> </w:t>
            </w:r>
          </w:p>
          <w:p w14:paraId="59CE602D" w14:textId="77777777" w:rsidR="001A3B11" w:rsidRDefault="00000000">
            <w:pPr>
              <w:spacing w:after="4"/>
              <w:ind w:left="44"/>
            </w:pPr>
            <w:r>
              <w:rPr>
                <w:sz w:val="18"/>
              </w:rPr>
              <w:t xml:space="preserve"> </w:t>
            </w:r>
          </w:p>
          <w:p w14:paraId="5D4C8287" w14:textId="77777777" w:rsidR="001A3B11" w:rsidRDefault="00000000">
            <w:pPr>
              <w:spacing w:after="4"/>
              <w:ind w:left="44"/>
            </w:pPr>
            <w:r>
              <w:rPr>
                <w:sz w:val="18"/>
              </w:rPr>
              <w:t xml:space="preserve"> </w:t>
            </w:r>
          </w:p>
          <w:p w14:paraId="5B3854BA" w14:textId="77777777" w:rsidR="001A3B11" w:rsidRDefault="00000000">
            <w:pPr>
              <w:spacing w:after="5"/>
              <w:ind w:left="44"/>
            </w:pPr>
            <w:r>
              <w:rPr>
                <w:sz w:val="18"/>
              </w:rPr>
              <w:t xml:space="preserve"> </w:t>
            </w:r>
          </w:p>
          <w:p w14:paraId="1B173BB0" w14:textId="77777777" w:rsidR="001A3B11" w:rsidRDefault="00000000">
            <w:pPr>
              <w:spacing w:after="0"/>
              <w:ind w:left="44"/>
            </w:pPr>
            <w:r>
              <w:rPr>
                <w:sz w:val="18"/>
              </w:rPr>
              <w:t xml:space="preserve"> </w:t>
            </w:r>
          </w:p>
        </w:tc>
        <w:tc>
          <w:tcPr>
            <w:tcW w:w="2030" w:type="dxa"/>
            <w:tcBorders>
              <w:top w:val="single" w:sz="4" w:space="0" w:color="000000"/>
              <w:left w:val="single" w:sz="4" w:space="0" w:color="000000"/>
              <w:bottom w:val="single" w:sz="4" w:space="0" w:color="000000"/>
              <w:right w:val="single" w:sz="4" w:space="0" w:color="000000"/>
            </w:tcBorders>
            <w:vAlign w:val="center"/>
          </w:tcPr>
          <w:p w14:paraId="655999CA" w14:textId="77777777" w:rsidR="001A3B11" w:rsidRDefault="00000000">
            <w:pPr>
              <w:spacing w:after="0" w:line="241" w:lineRule="auto"/>
              <w:ind w:left="31"/>
              <w:jc w:val="center"/>
            </w:pPr>
            <w:r>
              <w:rPr>
                <w:sz w:val="18"/>
              </w:rPr>
              <w:t xml:space="preserve">10 patches/30 days; *^Max Total:   </w:t>
            </w:r>
          </w:p>
          <w:p w14:paraId="396DC5D5" w14:textId="77777777" w:rsidR="001A3B11" w:rsidRDefault="00000000">
            <w:pPr>
              <w:spacing w:after="0"/>
              <w:jc w:val="center"/>
            </w:pPr>
            <w:r>
              <w:rPr>
                <w:noProof/>
              </w:rPr>
              <mc:AlternateContent>
                <mc:Choice Requires="wpg">
                  <w:drawing>
                    <wp:anchor distT="0" distB="0" distL="114300" distR="114300" simplePos="0" relativeHeight="251666432" behindDoc="1" locked="0" layoutInCell="1" allowOverlap="1" wp14:anchorId="5565CC9A" wp14:editId="3D6723C9">
                      <wp:simplePos x="0" y="0"/>
                      <wp:positionH relativeFrom="column">
                        <wp:posOffset>789813</wp:posOffset>
                      </wp:positionH>
                      <wp:positionV relativeFrom="paragraph">
                        <wp:posOffset>98679</wp:posOffset>
                      </wp:positionV>
                      <wp:extent cx="492252" cy="7620"/>
                      <wp:effectExtent l="0" t="0" r="0" b="0"/>
                      <wp:wrapNone/>
                      <wp:docPr id="790176" name="Group 790176"/>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192" name="Shape 1041192"/>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0176" style="width:38.76pt;height:0.600006pt;position:absolute;z-index:-2147483493;mso-position-horizontal-relative:text;mso-position-horizontal:absolute;margin-left:62.19pt;mso-position-vertical-relative:text;margin-top:7.76999pt;" coordsize="4922,76">
                      <v:shape id="Shape 1041193"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69">
              <w:r>
                <w:rPr>
                  <w:sz w:val="18"/>
                </w:rPr>
                <w:t xml:space="preserve">0 </w:t>
              </w:r>
            </w:hyperlink>
            <w:hyperlink r:id="rId170">
              <w:r>
                <w:rPr>
                  <w:color w:val="0000FF"/>
                  <w:sz w:val="18"/>
                </w:rPr>
                <w:t>MME/day</w:t>
              </w:r>
            </w:hyperlink>
            <w:hyperlink r:id="rId171">
              <w:r>
                <w:rPr>
                  <w:color w:val="0000FF"/>
                  <w:sz w:val="18"/>
                </w:rPr>
                <w:t xml:space="preserve">; </w:t>
              </w:r>
            </w:hyperlink>
            <w:r>
              <w:rPr>
                <w:sz w:val="18"/>
              </w:rPr>
              <w:t>Chronic: 20</w:t>
            </w:r>
            <w:hyperlink r:id="rId172">
              <w:r>
                <w:rPr>
                  <w:sz w:val="18"/>
                </w:rPr>
                <w:t xml:space="preserve">0 </w:t>
              </w:r>
            </w:hyperlink>
            <w:hyperlink r:id="rId173">
              <w:r>
                <w:rPr>
                  <w:color w:val="0000FF"/>
                  <w:sz w:val="18"/>
                  <w:u w:val="single" w:color="0000FF"/>
                </w:rPr>
                <w:t>MME/day</w:t>
              </w:r>
            </w:hyperlink>
            <w:hyperlink r:id="rId174">
              <w:r>
                <w:rPr>
                  <w:sz w:val="18"/>
                </w:rPr>
                <w:t xml:space="preserve"> </w:t>
              </w:r>
            </w:hyperlink>
          </w:p>
        </w:tc>
        <w:tc>
          <w:tcPr>
            <w:tcW w:w="1146" w:type="dxa"/>
            <w:tcBorders>
              <w:top w:val="single" w:sz="4" w:space="0" w:color="000000"/>
              <w:left w:val="single" w:sz="4" w:space="0" w:color="000000"/>
              <w:bottom w:val="single" w:sz="4" w:space="0" w:color="000000"/>
              <w:right w:val="single" w:sz="4" w:space="0" w:color="000000"/>
            </w:tcBorders>
            <w:vAlign w:val="bottom"/>
          </w:tcPr>
          <w:p w14:paraId="434B41FD" w14:textId="77777777" w:rsidR="001A3B11" w:rsidRDefault="00000000">
            <w:pPr>
              <w:spacing w:after="0"/>
              <w:ind w:left="-11"/>
            </w:pPr>
            <w:r>
              <w:rPr>
                <w:sz w:val="18"/>
              </w:rPr>
              <w:t xml:space="preserve"> </w:t>
            </w:r>
          </w:p>
        </w:tc>
      </w:tr>
      <w:tr w:rsidR="001A3B11" w14:paraId="385B9A1D" w14:textId="77777777">
        <w:trPr>
          <w:trHeight w:val="4877"/>
        </w:trPr>
        <w:tc>
          <w:tcPr>
            <w:tcW w:w="1370" w:type="dxa"/>
            <w:tcBorders>
              <w:top w:val="single" w:sz="4" w:space="0" w:color="000000"/>
              <w:left w:val="single" w:sz="4" w:space="0" w:color="000000"/>
              <w:bottom w:val="single" w:sz="4" w:space="0" w:color="000000"/>
              <w:right w:val="single" w:sz="4" w:space="0" w:color="000000"/>
            </w:tcBorders>
            <w:vAlign w:val="center"/>
          </w:tcPr>
          <w:p w14:paraId="6826E85D" w14:textId="77777777" w:rsidR="001A3B11" w:rsidRDefault="00000000">
            <w:pPr>
              <w:spacing w:after="0"/>
              <w:ind w:left="42"/>
            </w:pPr>
            <w:r>
              <w:rPr>
                <w:sz w:val="18"/>
              </w:rPr>
              <w:lastRenderedPageBreak/>
              <w:t xml:space="preserve"> hydrocodone  </w:t>
            </w:r>
          </w:p>
          <w:p w14:paraId="37AD13F3" w14:textId="77777777" w:rsidR="001A3B11" w:rsidRDefault="00000000">
            <w:pPr>
              <w:spacing w:after="0"/>
              <w:ind w:left="42"/>
            </w:pPr>
            <w:r>
              <w:rPr>
                <w:sz w:val="18"/>
              </w:rPr>
              <w:t xml:space="preserve">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05E314CB"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73A1561B" w14:textId="77777777" w:rsidR="001A3B11" w:rsidRDefault="00000000">
            <w:pPr>
              <w:numPr>
                <w:ilvl w:val="0"/>
                <w:numId w:val="13"/>
              </w:numPr>
              <w:spacing w:after="0"/>
              <w:ind w:hanging="216"/>
            </w:pPr>
            <w:r>
              <w:rPr>
                <w:sz w:val="18"/>
              </w:rPr>
              <w:t>The prescriber has checked the Tennessee Controlled Substance Database for this patient within the last 7 days;</w:t>
            </w:r>
            <w:r>
              <w:rPr>
                <w:b/>
                <w:sz w:val="18"/>
              </w:rPr>
              <w:t xml:space="preserve"> AND </w:t>
            </w:r>
          </w:p>
          <w:p w14:paraId="0F714A04" w14:textId="77777777" w:rsidR="001A3B11" w:rsidRDefault="00000000">
            <w:pPr>
              <w:numPr>
                <w:ilvl w:val="0"/>
                <w:numId w:val="13"/>
              </w:numPr>
              <w:spacing w:after="0"/>
              <w:ind w:hanging="216"/>
            </w:pPr>
            <w:r>
              <w:rPr>
                <w:sz w:val="18"/>
              </w:rPr>
              <w:t>Pain agreement required. Please refer to th</w:t>
            </w:r>
            <w:hyperlink r:id="rId175">
              <w:r>
                <w:rPr>
                  <w:sz w:val="18"/>
                </w:rPr>
                <w:t xml:space="preserve">e </w:t>
              </w:r>
            </w:hyperlink>
            <w:hyperlink r:id="rId176">
              <w:r>
                <w:rPr>
                  <w:color w:val="0000FF"/>
                  <w:sz w:val="18"/>
                  <w:u w:val="single" w:color="0000FF"/>
                </w:rPr>
                <w:t>Opioid and Controlled Substance Agreement</w:t>
              </w:r>
            </w:hyperlink>
            <w:hyperlink r:id="rId177">
              <w:r>
                <w:rPr>
                  <w:sz w:val="18"/>
                </w:rPr>
                <w:t>;</w:t>
              </w:r>
            </w:hyperlink>
            <w:r>
              <w:rPr>
                <w:sz w:val="18"/>
              </w:rPr>
              <w:t xml:space="preserve"> </w:t>
            </w:r>
            <w:r>
              <w:rPr>
                <w:b/>
                <w:sz w:val="18"/>
              </w:rPr>
              <w:t xml:space="preserve">AND </w:t>
            </w:r>
          </w:p>
          <w:p w14:paraId="083126D7" w14:textId="77777777" w:rsidR="001A3B11" w:rsidRDefault="00000000">
            <w:pPr>
              <w:numPr>
                <w:ilvl w:val="0"/>
                <w:numId w:val="13"/>
              </w:numPr>
              <w:spacing w:after="0" w:line="252" w:lineRule="auto"/>
              <w:ind w:hanging="216"/>
            </w:pPr>
            <w:r>
              <w:rPr>
                <w:sz w:val="18"/>
              </w:rPr>
              <w:t xml:space="preserve">Concomitant use of benzodiazepines and opioids will only be approved under the care of, or referral to, a mental health provider </w:t>
            </w:r>
          </w:p>
          <w:p w14:paraId="60ABC019" w14:textId="77777777" w:rsidR="001A3B11" w:rsidRDefault="00000000">
            <w:pPr>
              <w:numPr>
                <w:ilvl w:val="0"/>
                <w:numId w:val="13"/>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37F56F8D" w14:textId="77777777" w:rsidR="001A3B11" w:rsidRDefault="00000000">
            <w:pPr>
              <w:numPr>
                <w:ilvl w:val="1"/>
                <w:numId w:val="13"/>
              </w:numPr>
              <w:spacing w:after="0"/>
            </w:pPr>
            <w:r>
              <w:rPr>
                <w:sz w:val="18"/>
              </w:rPr>
              <w:t xml:space="preserve">Has an intrauterine device (IUD) or implant; </w:t>
            </w:r>
            <w:r>
              <w:rPr>
                <w:b/>
                <w:sz w:val="18"/>
              </w:rPr>
              <w:t xml:space="preserve">OR </w:t>
            </w:r>
          </w:p>
          <w:p w14:paraId="5DC54059" w14:textId="77777777" w:rsidR="001A3B11" w:rsidRDefault="00000000">
            <w:pPr>
              <w:numPr>
                <w:ilvl w:val="1"/>
                <w:numId w:val="13"/>
              </w:numPr>
              <w:spacing w:after="0"/>
            </w:pPr>
            <w:r>
              <w:rPr>
                <w:sz w:val="18"/>
              </w:rPr>
              <w:t xml:space="preserve">Has history of hysterectomy, tubal ligation, or endometrial ablation; </w:t>
            </w:r>
            <w:r>
              <w:rPr>
                <w:b/>
                <w:sz w:val="18"/>
              </w:rPr>
              <w:t xml:space="preserve">AND </w:t>
            </w:r>
          </w:p>
          <w:p w14:paraId="73428526" w14:textId="77777777" w:rsidR="001A3B11" w:rsidRDefault="00000000">
            <w:pPr>
              <w:numPr>
                <w:ilvl w:val="0"/>
                <w:numId w:val="13"/>
              </w:numPr>
              <w:spacing w:after="3" w:line="254" w:lineRule="auto"/>
              <w:ind w:hanging="216"/>
            </w:pPr>
            <w:r>
              <w:rPr>
                <w:sz w:val="18"/>
              </w:rPr>
              <w:t>Approval of non-preferred agents requires: Contraindication, drug to drug interaction, or history of toxic side effects that cause immediate or long-term damage (NOTE: this does not include GI intolerance) with ALL preferred agents, unless otherwise indicated.</w:t>
            </w:r>
            <w:r>
              <w:rPr>
                <w:rFonts w:ascii="Cambria" w:eastAsia="Cambria" w:hAnsi="Cambria" w:cs="Cambria"/>
                <w:sz w:val="18"/>
              </w:rPr>
              <w:t xml:space="preserve"> </w:t>
            </w:r>
          </w:p>
          <w:p w14:paraId="59FAF572" w14:textId="77777777" w:rsidR="001A3B11" w:rsidRDefault="00000000">
            <w:pPr>
              <w:numPr>
                <w:ilvl w:val="0"/>
                <w:numId w:val="13"/>
              </w:numPr>
              <w:spacing w:after="0"/>
              <w:ind w:hanging="216"/>
            </w:pPr>
            <w:r>
              <w:rPr>
                <w:sz w:val="18"/>
              </w:rPr>
              <w:t>The following should be investigated before a PA is granted:</w:t>
            </w:r>
            <w:r>
              <w:rPr>
                <w:rFonts w:ascii="Cambria" w:eastAsia="Cambria" w:hAnsi="Cambria" w:cs="Cambria"/>
                <w:sz w:val="18"/>
              </w:rPr>
              <w:t xml:space="preserve"> </w:t>
            </w:r>
          </w:p>
          <w:p w14:paraId="0BA6ECF6" w14:textId="77777777" w:rsidR="001A3B11" w:rsidRDefault="00000000">
            <w:pPr>
              <w:numPr>
                <w:ilvl w:val="1"/>
                <w:numId w:val="13"/>
              </w:numPr>
              <w:spacing w:after="0"/>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p>
          <w:p w14:paraId="1DDD44FA" w14:textId="77777777" w:rsidR="001A3B11" w:rsidRDefault="00000000">
            <w:pPr>
              <w:numPr>
                <w:ilvl w:val="1"/>
                <w:numId w:val="13"/>
              </w:numPr>
              <w:spacing w:after="0"/>
            </w:pPr>
            <w:r>
              <w:rPr>
                <w:sz w:val="18"/>
              </w:rPr>
              <w:t xml:space="preserve">Medication history indicates concurrent use of other extended-release opioids </w:t>
            </w:r>
          </w:p>
          <w:p w14:paraId="4CABF9B8" w14:textId="77777777" w:rsidR="001A3B11" w:rsidRDefault="00000000">
            <w:pPr>
              <w:numPr>
                <w:ilvl w:val="0"/>
                <w:numId w:val="13"/>
              </w:numPr>
              <w:spacing w:after="0"/>
              <w:ind w:hanging="216"/>
            </w:pPr>
            <w:r>
              <w:rPr>
                <w:sz w:val="18"/>
              </w:rPr>
              <w:t>Requests for strengths ≥ 90mg: (Please refer to the TennCar</w:t>
            </w:r>
            <w:hyperlink r:id="rId178">
              <w:r>
                <w:rPr>
                  <w:sz w:val="18"/>
                </w:rPr>
                <w:t xml:space="preserve">e </w:t>
              </w:r>
            </w:hyperlink>
            <w:hyperlink r:id="rId179">
              <w:r>
                <w:rPr>
                  <w:color w:val="0000FF"/>
                  <w:sz w:val="18"/>
                  <w:u w:val="single" w:color="0000FF"/>
                </w:rPr>
                <w:t>MME Conversion Chart</w:t>
              </w:r>
            </w:hyperlink>
            <w:hyperlink r:id="rId180">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&gt;</w:t>
            </w:r>
            <w:r>
              <w:rPr>
                <w:sz w:val="18"/>
              </w:rPr>
              <w:t xml:space="preserve"> 8 mg/day, or an equianalgesic dose of another opioid)</w:t>
            </w:r>
            <w:r>
              <w:rPr>
                <w:b/>
                <w:sz w:val="18"/>
              </w:rPr>
              <w:t xml:space="preserve"> </w:t>
            </w:r>
          </w:p>
        </w:tc>
        <w:tc>
          <w:tcPr>
            <w:tcW w:w="2030" w:type="dxa"/>
            <w:tcBorders>
              <w:top w:val="single" w:sz="4" w:space="0" w:color="000000"/>
              <w:left w:val="single" w:sz="4" w:space="0" w:color="000000"/>
              <w:bottom w:val="single" w:sz="4" w:space="0" w:color="000000"/>
              <w:right w:val="single" w:sz="4" w:space="0" w:color="000000"/>
            </w:tcBorders>
            <w:vAlign w:val="center"/>
          </w:tcPr>
          <w:p w14:paraId="7C97EBF2" w14:textId="77777777" w:rsidR="001A3B11" w:rsidRDefault="00000000">
            <w:pPr>
              <w:spacing w:after="0"/>
              <w:ind w:left="12"/>
              <w:jc w:val="center"/>
            </w:pPr>
            <w:r>
              <w:rPr>
                <w:sz w:val="18"/>
              </w:rPr>
              <w:t xml:space="preserve">Tabs: 1/day; </w:t>
            </w:r>
          </w:p>
          <w:p w14:paraId="6B439687" w14:textId="77777777" w:rsidR="001A3B11" w:rsidRDefault="00000000">
            <w:pPr>
              <w:spacing w:after="0"/>
              <w:ind w:left="11"/>
              <w:jc w:val="center"/>
            </w:pPr>
            <w:r>
              <w:rPr>
                <w:sz w:val="18"/>
              </w:rPr>
              <w:t xml:space="preserve">Caps: 2/day; </w:t>
            </w:r>
          </w:p>
          <w:p w14:paraId="1AF29D60" w14:textId="77777777" w:rsidR="001A3B11" w:rsidRDefault="00000000">
            <w:pPr>
              <w:spacing w:after="0"/>
              <w:ind w:left="50"/>
              <w:jc w:val="center"/>
            </w:pPr>
            <w:r>
              <w:rPr>
                <w:sz w:val="18"/>
              </w:rPr>
              <w:t xml:space="preserve"> </w:t>
            </w:r>
          </w:p>
          <w:p w14:paraId="688C27BE" w14:textId="77777777" w:rsidR="001A3B11" w:rsidRDefault="00000000">
            <w:pPr>
              <w:spacing w:after="0"/>
              <w:ind w:left="537"/>
            </w:pPr>
            <w:r>
              <w:rPr>
                <w:sz w:val="18"/>
              </w:rPr>
              <w:t xml:space="preserve">*^Max Total:         </w:t>
            </w:r>
          </w:p>
          <w:p w14:paraId="63DD82E1" w14:textId="77777777" w:rsidR="001A3B11" w:rsidRDefault="00000000">
            <w:pPr>
              <w:spacing w:after="0"/>
              <w:jc w:val="center"/>
            </w:pPr>
            <w:r>
              <w:rPr>
                <w:noProof/>
              </w:rPr>
              <mc:AlternateContent>
                <mc:Choice Requires="wpg">
                  <w:drawing>
                    <wp:anchor distT="0" distB="0" distL="114300" distR="114300" simplePos="0" relativeHeight="251667456" behindDoc="1" locked="0" layoutInCell="1" allowOverlap="1" wp14:anchorId="38D4A8D1" wp14:editId="515D28C0">
                      <wp:simplePos x="0" y="0"/>
                      <wp:positionH relativeFrom="column">
                        <wp:posOffset>789813</wp:posOffset>
                      </wp:positionH>
                      <wp:positionV relativeFrom="paragraph">
                        <wp:posOffset>98678</wp:posOffset>
                      </wp:positionV>
                      <wp:extent cx="492252" cy="7620"/>
                      <wp:effectExtent l="0" t="0" r="0" b="0"/>
                      <wp:wrapNone/>
                      <wp:docPr id="791409" name="Group 791409"/>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194" name="Shape 1041194"/>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1409" style="width:38.76pt;height:0.600006pt;position:absolute;z-index:-2147483365;mso-position-horizontal-relative:text;mso-position-horizontal:absolute;margin-left:62.19pt;mso-position-vertical-relative:text;margin-top:7.76996pt;" coordsize="4922,76">
                      <v:shape id="Shape 1041195"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81">
              <w:r>
                <w:rPr>
                  <w:sz w:val="18"/>
                </w:rPr>
                <w:t xml:space="preserve">0 </w:t>
              </w:r>
            </w:hyperlink>
            <w:hyperlink r:id="rId182">
              <w:r>
                <w:rPr>
                  <w:color w:val="0000FF"/>
                  <w:sz w:val="18"/>
                </w:rPr>
                <w:t>MME/day</w:t>
              </w:r>
            </w:hyperlink>
            <w:hyperlink r:id="rId183">
              <w:r>
                <w:rPr>
                  <w:color w:val="0000FF"/>
                  <w:sz w:val="18"/>
                </w:rPr>
                <w:t xml:space="preserve">; </w:t>
              </w:r>
            </w:hyperlink>
            <w:r>
              <w:rPr>
                <w:sz w:val="18"/>
              </w:rPr>
              <w:t>Chronic: 20</w:t>
            </w:r>
            <w:hyperlink r:id="rId184">
              <w:r>
                <w:rPr>
                  <w:sz w:val="18"/>
                </w:rPr>
                <w:t xml:space="preserve">0 </w:t>
              </w:r>
            </w:hyperlink>
            <w:hyperlink r:id="rId185">
              <w:r>
                <w:rPr>
                  <w:color w:val="0000FF"/>
                  <w:sz w:val="18"/>
                  <w:u w:val="single" w:color="0000FF"/>
                </w:rPr>
                <w:t>MME/day</w:t>
              </w:r>
            </w:hyperlink>
            <w:hyperlink r:id="rId186">
              <w:r>
                <w:rPr>
                  <w:sz w:val="18"/>
                </w:rPr>
                <w:t xml:space="preserve"> </w:t>
              </w:r>
            </w:hyperlink>
          </w:p>
        </w:tc>
        <w:tc>
          <w:tcPr>
            <w:tcW w:w="1146" w:type="dxa"/>
            <w:tcBorders>
              <w:top w:val="single" w:sz="4" w:space="0" w:color="000000"/>
              <w:left w:val="single" w:sz="4" w:space="0" w:color="000000"/>
              <w:bottom w:val="single" w:sz="4" w:space="0" w:color="000000"/>
              <w:right w:val="single" w:sz="4" w:space="0" w:color="000000"/>
            </w:tcBorders>
            <w:vAlign w:val="center"/>
          </w:tcPr>
          <w:p w14:paraId="43F2F04B" w14:textId="77777777" w:rsidR="001A3B11" w:rsidRDefault="00000000">
            <w:pPr>
              <w:spacing w:after="0"/>
              <w:ind w:left="98"/>
            </w:pPr>
            <w:hyperlink r:id="rId187">
              <w:r>
                <w:rPr>
                  <w:color w:val="0000FF"/>
                  <w:sz w:val="18"/>
                  <w:u w:val="single" w:color="0000FF"/>
                </w:rPr>
                <w:t>Acute Opioid</w:t>
              </w:r>
            </w:hyperlink>
            <w:hyperlink r:id="rId188">
              <w:r>
                <w:rPr>
                  <w:color w:val="0000FF"/>
                  <w:sz w:val="18"/>
                </w:rPr>
                <w:t xml:space="preserve"> </w:t>
              </w:r>
            </w:hyperlink>
          </w:p>
          <w:p w14:paraId="59F93F11" w14:textId="77777777" w:rsidR="001A3B11" w:rsidRDefault="00000000">
            <w:pPr>
              <w:spacing w:after="3"/>
              <w:ind w:left="13"/>
              <w:jc w:val="center"/>
            </w:pPr>
            <w:hyperlink r:id="rId189">
              <w:r>
                <w:rPr>
                  <w:color w:val="0000FF"/>
                  <w:sz w:val="18"/>
                  <w:u w:val="single" w:color="0000FF"/>
                </w:rPr>
                <w:t>PA Form</w:t>
              </w:r>
            </w:hyperlink>
            <w:hyperlink r:id="rId190">
              <w:r>
                <w:rPr>
                  <w:color w:val="0000FF"/>
                  <w:sz w:val="18"/>
                </w:rPr>
                <w:t xml:space="preserve"> </w:t>
              </w:r>
            </w:hyperlink>
          </w:p>
          <w:p w14:paraId="49F55680" w14:textId="77777777" w:rsidR="001A3B11" w:rsidRDefault="00000000">
            <w:pPr>
              <w:spacing w:after="3"/>
              <w:ind w:left="52"/>
              <w:jc w:val="center"/>
            </w:pPr>
            <w:r>
              <w:rPr>
                <w:sz w:val="18"/>
              </w:rPr>
              <w:t xml:space="preserve"> </w:t>
            </w:r>
          </w:p>
          <w:p w14:paraId="640458D8" w14:textId="77777777" w:rsidR="001A3B11" w:rsidRDefault="00000000">
            <w:pPr>
              <w:spacing w:after="0"/>
              <w:ind w:left="52"/>
              <w:jc w:val="center"/>
            </w:pPr>
            <w:r>
              <w:rPr>
                <w:sz w:val="18"/>
              </w:rPr>
              <w:t xml:space="preserve"> </w:t>
            </w:r>
          </w:p>
          <w:p w14:paraId="15D14956" w14:textId="77777777" w:rsidR="001A3B11" w:rsidRDefault="00000000">
            <w:pPr>
              <w:spacing w:after="149"/>
              <w:ind w:left="21"/>
              <w:jc w:val="center"/>
            </w:pPr>
            <w:r>
              <w:rPr>
                <w:color w:val="0000FF"/>
                <w:sz w:val="4"/>
              </w:rPr>
              <w:t xml:space="preserve"> </w:t>
            </w:r>
          </w:p>
          <w:p w14:paraId="18F72D2E" w14:textId="77777777" w:rsidR="001A3B11" w:rsidRDefault="00000000">
            <w:pPr>
              <w:spacing w:after="0"/>
              <w:ind w:left="12"/>
              <w:jc w:val="center"/>
            </w:pPr>
            <w:hyperlink r:id="rId191">
              <w:r>
                <w:rPr>
                  <w:color w:val="0000FF"/>
                  <w:sz w:val="18"/>
                  <w:u w:val="single" w:color="0000FF"/>
                </w:rPr>
                <w:t>Chronic</w:t>
              </w:r>
            </w:hyperlink>
            <w:hyperlink r:id="rId192">
              <w:r>
                <w:rPr>
                  <w:color w:val="0000FF"/>
                  <w:sz w:val="18"/>
                </w:rPr>
                <w:t xml:space="preserve"> </w:t>
              </w:r>
            </w:hyperlink>
          </w:p>
          <w:p w14:paraId="5D8CF562" w14:textId="77777777" w:rsidR="001A3B11" w:rsidRDefault="00000000">
            <w:pPr>
              <w:spacing w:after="58" w:line="240" w:lineRule="auto"/>
              <w:ind w:left="19"/>
              <w:jc w:val="center"/>
            </w:pPr>
            <w:hyperlink r:id="rId193">
              <w:r>
                <w:rPr>
                  <w:color w:val="0000FF"/>
                  <w:sz w:val="18"/>
                  <w:u w:val="single" w:color="0000FF"/>
                </w:rPr>
                <w:t>Opioid PA</w:t>
              </w:r>
            </w:hyperlink>
            <w:hyperlink r:id="rId194">
              <w:r>
                <w:rPr>
                  <w:color w:val="0000FF"/>
                  <w:sz w:val="18"/>
                </w:rPr>
                <w:t xml:space="preserve"> </w:t>
              </w:r>
            </w:hyperlink>
            <w:hyperlink r:id="rId195">
              <w:r>
                <w:rPr>
                  <w:color w:val="0000FF"/>
                  <w:sz w:val="18"/>
                  <w:u w:val="single" w:color="0000FF"/>
                </w:rPr>
                <w:t>Form</w:t>
              </w:r>
            </w:hyperlink>
            <w:hyperlink r:id="rId196">
              <w:r>
                <w:rPr>
                  <w:color w:val="0000FF"/>
                  <w:sz w:val="18"/>
                </w:rPr>
                <w:t xml:space="preserve"> </w:t>
              </w:r>
            </w:hyperlink>
          </w:p>
          <w:p w14:paraId="03AE88DF" w14:textId="77777777" w:rsidR="001A3B11" w:rsidRDefault="00000000">
            <w:pPr>
              <w:spacing w:after="0"/>
              <w:ind w:left="-11"/>
            </w:pPr>
            <w:r>
              <w:rPr>
                <w:sz w:val="18"/>
              </w:rPr>
              <w:t xml:space="preserve"> </w:t>
            </w:r>
            <w:r>
              <w:rPr>
                <w:sz w:val="18"/>
              </w:rPr>
              <w:tab/>
              <w:t xml:space="preserve"> </w:t>
            </w:r>
          </w:p>
          <w:p w14:paraId="59C58570" w14:textId="77777777" w:rsidR="001A3B11" w:rsidRDefault="00000000">
            <w:pPr>
              <w:spacing w:after="0"/>
              <w:ind w:left="52"/>
              <w:jc w:val="center"/>
            </w:pPr>
            <w:r>
              <w:rPr>
                <w:sz w:val="18"/>
              </w:rPr>
              <w:t xml:space="preserve"> </w:t>
            </w:r>
          </w:p>
          <w:p w14:paraId="099CFCE5" w14:textId="77777777" w:rsidR="001A3B11" w:rsidRDefault="00000000">
            <w:pPr>
              <w:spacing w:after="171"/>
              <w:ind w:left="21"/>
              <w:jc w:val="center"/>
            </w:pPr>
            <w:r>
              <w:rPr>
                <w:color w:val="0000FF"/>
                <w:sz w:val="4"/>
              </w:rPr>
              <w:t xml:space="preserve"> </w:t>
            </w:r>
          </w:p>
          <w:p w14:paraId="669EA38C" w14:textId="77777777" w:rsidR="001A3B11" w:rsidRDefault="00000000">
            <w:pPr>
              <w:spacing w:after="4"/>
              <w:ind w:left="11"/>
              <w:jc w:val="center"/>
            </w:pPr>
            <w:hyperlink r:id="rId197">
              <w:r>
                <w:rPr>
                  <w:color w:val="0000FF"/>
                  <w:sz w:val="18"/>
                  <w:u w:val="single" w:color="0000FF"/>
                </w:rPr>
                <w:t>Exceptions</w:t>
              </w:r>
            </w:hyperlink>
            <w:hyperlink r:id="rId198">
              <w:r>
                <w:rPr>
                  <w:color w:val="0000FF"/>
                  <w:sz w:val="18"/>
                </w:rPr>
                <w:t xml:space="preserve"> </w:t>
              </w:r>
            </w:hyperlink>
          </w:p>
          <w:p w14:paraId="6EF52133" w14:textId="77777777" w:rsidR="001A3B11" w:rsidRDefault="00000000">
            <w:pPr>
              <w:spacing w:after="4"/>
              <w:ind w:left="10"/>
              <w:jc w:val="center"/>
            </w:pPr>
            <w:hyperlink r:id="rId199">
              <w:r>
                <w:rPr>
                  <w:color w:val="0000FF"/>
                  <w:sz w:val="18"/>
                  <w:u w:val="single" w:color="0000FF"/>
                </w:rPr>
                <w:t>Opioid PA</w:t>
              </w:r>
            </w:hyperlink>
            <w:hyperlink r:id="rId200">
              <w:r>
                <w:rPr>
                  <w:color w:val="0000FF"/>
                  <w:sz w:val="18"/>
                </w:rPr>
                <w:t xml:space="preserve"> </w:t>
              </w:r>
            </w:hyperlink>
          </w:p>
          <w:p w14:paraId="4D079E95" w14:textId="77777777" w:rsidR="001A3B11" w:rsidRDefault="00000000">
            <w:pPr>
              <w:spacing w:after="0"/>
              <w:ind w:left="12"/>
              <w:jc w:val="center"/>
            </w:pPr>
            <w:hyperlink r:id="rId201">
              <w:r>
                <w:rPr>
                  <w:color w:val="0000FF"/>
                  <w:sz w:val="18"/>
                  <w:u w:val="single" w:color="0000FF"/>
                </w:rPr>
                <w:t>Form</w:t>
              </w:r>
            </w:hyperlink>
            <w:hyperlink r:id="rId202">
              <w:r>
                <w:rPr>
                  <w:color w:val="0000FF"/>
                  <w:sz w:val="18"/>
                </w:rPr>
                <w:t xml:space="preserve"> </w:t>
              </w:r>
            </w:hyperlink>
          </w:p>
        </w:tc>
      </w:tr>
    </w:tbl>
    <w:p w14:paraId="2D34182A" w14:textId="77777777" w:rsidR="001A3B11" w:rsidRDefault="001A3B11">
      <w:pPr>
        <w:spacing w:after="0"/>
        <w:ind w:left="-835" w:right="157"/>
      </w:pPr>
    </w:p>
    <w:tbl>
      <w:tblPr>
        <w:tblStyle w:val="TableGrid"/>
        <w:tblW w:w="14123" w:type="dxa"/>
        <w:tblInd w:w="-42" w:type="dxa"/>
        <w:tblCellMar>
          <w:top w:w="70" w:type="dxa"/>
          <w:left w:w="0" w:type="dxa"/>
          <w:bottom w:w="33" w:type="dxa"/>
          <w:right w:w="0" w:type="dxa"/>
        </w:tblCellMar>
        <w:tblLook w:val="04A0" w:firstRow="1" w:lastRow="0" w:firstColumn="1" w:lastColumn="0" w:noHBand="0" w:noVBand="1"/>
      </w:tblPr>
      <w:tblGrid>
        <w:gridCol w:w="1370"/>
        <w:gridCol w:w="418"/>
        <w:gridCol w:w="9158"/>
        <w:gridCol w:w="2030"/>
        <w:gridCol w:w="1147"/>
      </w:tblGrid>
      <w:tr w:rsidR="001A3B11" w14:paraId="5625E06C"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28FBDA1" w14:textId="77777777" w:rsidR="001A3B11" w:rsidRDefault="00000000">
            <w:pPr>
              <w:spacing w:after="0"/>
              <w:ind w:right="2"/>
              <w:jc w:val="center"/>
            </w:pPr>
            <w:r>
              <w:rPr>
                <w:b/>
                <w:color w:val="FFFFFF"/>
              </w:rPr>
              <w:t>ANALGESICS</w:t>
            </w:r>
            <w:r>
              <w:rPr>
                <w:b/>
                <w:color w:val="FFFFFF"/>
                <w:sz w:val="28"/>
              </w:rPr>
              <w:t xml:space="preserve"> </w:t>
            </w:r>
          </w:p>
          <w:p w14:paraId="1F6A9013" w14:textId="77777777" w:rsidR="001A3B11"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B177217"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061F7FEE" w14:textId="77777777" w:rsidR="001A3B11" w:rsidRDefault="00000000">
            <w:pPr>
              <w:spacing w:after="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017B8822" w14:textId="77777777" w:rsidR="001A3B11"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7B223C71" w14:textId="77777777" w:rsidR="001A3B11" w:rsidRDefault="00000000">
            <w:pPr>
              <w:spacing w:after="0"/>
              <w:ind w:left="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6B75AED0" w14:textId="77777777" w:rsidR="001A3B11" w:rsidRDefault="00000000">
            <w:pPr>
              <w:spacing w:after="0"/>
              <w:ind w:right="2"/>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1CC05F5F" w14:textId="77777777" w:rsidR="001A3B11" w:rsidRDefault="00000000">
            <w:pPr>
              <w:spacing w:after="0"/>
              <w:ind w:left="1"/>
              <w:jc w:val="center"/>
            </w:pPr>
            <w:r>
              <w:rPr>
                <w:b/>
                <w:sz w:val="18"/>
              </w:rPr>
              <w:t xml:space="preserve">PA Form </w:t>
            </w:r>
          </w:p>
        </w:tc>
      </w:tr>
      <w:tr w:rsidR="001A3B11" w14:paraId="7455C1C3"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D80A722" w14:textId="77777777" w:rsidR="001A3B11" w:rsidRDefault="00000000">
            <w:pPr>
              <w:spacing w:after="0"/>
              <w:ind w:left="1"/>
              <w:jc w:val="center"/>
            </w:pPr>
            <w:r>
              <w:rPr>
                <w:b/>
                <w:sz w:val="18"/>
              </w:rPr>
              <w:t>Narcotics, Long-Acting</w:t>
            </w:r>
            <w:r>
              <w:rPr>
                <w:sz w:val="20"/>
              </w:rPr>
              <w:t xml:space="preserve"> </w:t>
            </w:r>
          </w:p>
          <w:p w14:paraId="7B98A7D4" w14:textId="77777777" w:rsidR="001A3B11" w:rsidRDefault="00000000">
            <w:pPr>
              <w:spacing w:after="16" w:line="239" w:lineRule="auto"/>
              <w:ind w:left="418"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2A6B602F" w14:textId="77777777" w:rsidR="001A3B11"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203">
              <w:r>
                <w:rPr>
                  <w:b/>
                  <w:sz w:val="16"/>
                </w:rPr>
                <w:t xml:space="preserve">: </w:t>
              </w:r>
            </w:hyperlink>
            <w:hyperlink r:id="rId204">
              <w:r>
                <w:rPr>
                  <w:color w:val="0000FF"/>
                  <w:sz w:val="16"/>
                  <w:u w:val="single" w:color="0000FF"/>
                </w:rPr>
                <w:t>Acute Use Opioid Criteria</w:t>
              </w:r>
            </w:hyperlink>
            <w:hyperlink r:id="rId205">
              <w:r>
                <w:rPr>
                  <w:sz w:val="16"/>
                </w:rPr>
                <w:t xml:space="preserve"> </w:t>
              </w:r>
            </w:hyperlink>
            <w:hyperlink r:id="rId206">
              <w:r>
                <w:rPr>
                  <w:b/>
                  <w:sz w:val="16"/>
                </w:rPr>
                <w:t>*</w:t>
              </w:r>
            </w:hyperlink>
            <w:r>
              <w:rPr>
                <w:b/>
                <w:sz w:val="16"/>
              </w:rPr>
              <w:t>**</w:t>
            </w:r>
            <w:r>
              <w:rPr>
                <w:b/>
                <w:color w:val="C00000"/>
                <w:sz w:val="18"/>
              </w:rPr>
              <w:t xml:space="preserve"> </w:t>
            </w:r>
          </w:p>
        </w:tc>
      </w:tr>
      <w:tr w:rsidR="001A3B11" w14:paraId="56B4408F" w14:textId="77777777">
        <w:trPr>
          <w:trHeight w:val="5354"/>
        </w:trPr>
        <w:tc>
          <w:tcPr>
            <w:tcW w:w="1370" w:type="dxa"/>
            <w:tcBorders>
              <w:top w:val="single" w:sz="4" w:space="0" w:color="000000"/>
              <w:left w:val="single" w:sz="4" w:space="0" w:color="000000"/>
              <w:bottom w:val="single" w:sz="4" w:space="0" w:color="000000"/>
              <w:right w:val="single" w:sz="4" w:space="0" w:color="000000"/>
            </w:tcBorders>
            <w:vAlign w:val="center"/>
          </w:tcPr>
          <w:p w14:paraId="18F75C1D" w14:textId="77777777" w:rsidR="001A3B11" w:rsidRDefault="00000000">
            <w:pPr>
              <w:spacing w:after="0"/>
              <w:ind w:left="42"/>
            </w:pPr>
            <w:r>
              <w:rPr>
                <w:sz w:val="18"/>
              </w:rPr>
              <w:lastRenderedPageBreak/>
              <w:t xml:space="preserve">hydromorphone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64958B31"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5809BBA7" w14:textId="77777777" w:rsidR="001A3B11" w:rsidRDefault="00000000">
            <w:pPr>
              <w:numPr>
                <w:ilvl w:val="0"/>
                <w:numId w:val="14"/>
              </w:numPr>
              <w:spacing w:after="0"/>
              <w:ind w:hanging="216"/>
            </w:pPr>
            <w:r>
              <w:rPr>
                <w:sz w:val="18"/>
              </w:rPr>
              <w:t>Management of severe pain with need for around-the-clock analgesia for an extended period;</w:t>
            </w:r>
            <w:r>
              <w:rPr>
                <w:b/>
                <w:sz w:val="18"/>
              </w:rPr>
              <w:t xml:space="preserve"> AND</w:t>
            </w:r>
            <w:r>
              <w:rPr>
                <w:sz w:val="18"/>
              </w:rPr>
              <w:t xml:space="preserve"> </w:t>
            </w:r>
          </w:p>
          <w:p w14:paraId="0870E23E" w14:textId="77777777" w:rsidR="001A3B11" w:rsidRDefault="00000000">
            <w:pPr>
              <w:numPr>
                <w:ilvl w:val="0"/>
                <w:numId w:val="14"/>
              </w:numPr>
              <w:spacing w:after="0"/>
              <w:ind w:hanging="216"/>
            </w:pPr>
            <w:r>
              <w:rPr>
                <w:sz w:val="18"/>
              </w:rPr>
              <w:t xml:space="preserve">Prescriber must have checked the Tennessee Controlled Substance Database for this patient within the last 7 days; </w:t>
            </w:r>
            <w:r>
              <w:rPr>
                <w:b/>
                <w:sz w:val="18"/>
              </w:rPr>
              <w:t>AND</w:t>
            </w:r>
            <w:r>
              <w:rPr>
                <w:sz w:val="18"/>
              </w:rPr>
              <w:t xml:space="preserve">  </w:t>
            </w:r>
          </w:p>
          <w:p w14:paraId="6DA41F91" w14:textId="77777777" w:rsidR="001A3B11" w:rsidRDefault="00000000">
            <w:pPr>
              <w:numPr>
                <w:ilvl w:val="0"/>
                <w:numId w:val="14"/>
              </w:numPr>
              <w:spacing w:after="0"/>
              <w:ind w:hanging="216"/>
            </w:pPr>
            <w:r>
              <w:rPr>
                <w:sz w:val="18"/>
              </w:rPr>
              <w:t>Pain agreement required. Please refer to th</w:t>
            </w:r>
            <w:hyperlink r:id="rId207">
              <w:r>
                <w:rPr>
                  <w:sz w:val="18"/>
                </w:rPr>
                <w:t xml:space="preserve">e </w:t>
              </w:r>
            </w:hyperlink>
            <w:hyperlink r:id="rId208">
              <w:r>
                <w:rPr>
                  <w:color w:val="0000FF"/>
                  <w:sz w:val="18"/>
                  <w:u w:val="single" w:color="0000FF"/>
                </w:rPr>
                <w:t>Opioid and Controlled Substance Agreement</w:t>
              </w:r>
            </w:hyperlink>
            <w:hyperlink r:id="rId209">
              <w:r>
                <w:rPr>
                  <w:sz w:val="18"/>
                </w:rPr>
                <w:t>;</w:t>
              </w:r>
            </w:hyperlink>
            <w:r>
              <w:rPr>
                <w:b/>
                <w:sz w:val="18"/>
              </w:rPr>
              <w:t xml:space="preserve"> AND </w:t>
            </w:r>
          </w:p>
          <w:p w14:paraId="4C5BDC9C" w14:textId="77777777" w:rsidR="001A3B11" w:rsidRDefault="00000000">
            <w:pPr>
              <w:numPr>
                <w:ilvl w:val="0"/>
                <w:numId w:val="14"/>
              </w:numPr>
              <w:spacing w:after="0" w:line="241" w:lineRule="auto"/>
              <w:ind w:hanging="216"/>
            </w:pPr>
            <w:r>
              <w:rPr>
                <w:sz w:val="18"/>
              </w:rPr>
              <w:t xml:space="preserve">Concomitant use of benzodiazepines and opioids will only be approved under the care of, or referral to, a mental health provider; </w:t>
            </w:r>
            <w:r>
              <w:rPr>
                <w:b/>
                <w:sz w:val="18"/>
              </w:rPr>
              <w:t xml:space="preserve">AND </w:t>
            </w:r>
          </w:p>
          <w:p w14:paraId="7B2B2BE7" w14:textId="77777777" w:rsidR="001A3B11" w:rsidRDefault="00000000">
            <w:pPr>
              <w:numPr>
                <w:ilvl w:val="0"/>
                <w:numId w:val="14"/>
              </w:numPr>
              <w:spacing w:after="0" w:line="243" w:lineRule="auto"/>
              <w:ind w:hanging="216"/>
            </w:pPr>
            <w:r>
              <w:rPr>
                <w:sz w:val="18"/>
              </w:rPr>
              <w:t>Requests for strengths ≥ 90mg: (Please refer to the TennCar</w:t>
            </w:r>
            <w:hyperlink r:id="rId210">
              <w:r>
                <w:rPr>
                  <w:sz w:val="18"/>
                </w:rPr>
                <w:t xml:space="preserve">e </w:t>
              </w:r>
            </w:hyperlink>
            <w:hyperlink r:id="rId211">
              <w:r>
                <w:rPr>
                  <w:color w:val="0000FF"/>
                  <w:sz w:val="18"/>
                  <w:u w:val="single" w:color="0000FF"/>
                </w:rPr>
                <w:t>MME Conversion Chart</w:t>
              </w:r>
            </w:hyperlink>
            <w:hyperlink r:id="rId212">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8 mg/day, or an equianalgesic dose of another opioid);</w:t>
            </w:r>
            <w:r>
              <w:rPr>
                <w:b/>
                <w:sz w:val="18"/>
              </w:rPr>
              <w:t xml:space="preserve"> AND </w:t>
            </w:r>
          </w:p>
          <w:p w14:paraId="424037F3" w14:textId="77777777" w:rsidR="001A3B11" w:rsidRDefault="00000000">
            <w:pPr>
              <w:numPr>
                <w:ilvl w:val="0"/>
                <w:numId w:val="14"/>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34AF4902" w14:textId="77777777" w:rsidR="001A3B11" w:rsidRDefault="00000000">
            <w:pPr>
              <w:numPr>
                <w:ilvl w:val="1"/>
                <w:numId w:val="14"/>
              </w:numPr>
              <w:spacing w:after="0"/>
            </w:pPr>
            <w:r>
              <w:rPr>
                <w:sz w:val="18"/>
              </w:rPr>
              <w:t xml:space="preserve">Has an intrauterine device (IUD) or implant; </w:t>
            </w:r>
            <w:r>
              <w:rPr>
                <w:b/>
                <w:sz w:val="18"/>
              </w:rPr>
              <w:t xml:space="preserve">OR </w:t>
            </w:r>
          </w:p>
          <w:p w14:paraId="4390A280" w14:textId="77777777" w:rsidR="001A3B11" w:rsidRDefault="00000000">
            <w:pPr>
              <w:numPr>
                <w:ilvl w:val="1"/>
                <w:numId w:val="14"/>
              </w:numPr>
              <w:spacing w:after="0"/>
            </w:pPr>
            <w:r>
              <w:rPr>
                <w:sz w:val="18"/>
              </w:rPr>
              <w:t xml:space="preserve">Has history of hysterectomy, tubal ligation, or endometrial ablation; </w:t>
            </w:r>
            <w:r>
              <w:rPr>
                <w:b/>
                <w:sz w:val="18"/>
              </w:rPr>
              <w:t xml:space="preserve">AND </w:t>
            </w:r>
          </w:p>
          <w:p w14:paraId="1EB6DB00" w14:textId="77777777" w:rsidR="001A3B11" w:rsidRDefault="00000000">
            <w:pPr>
              <w:numPr>
                <w:ilvl w:val="0"/>
                <w:numId w:val="14"/>
              </w:numPr>
              <w:spacing w:after="0"/>
              <w:ind w:hanging="216"/>
            </w:pPr>
            <w:r>
              <w:rPr>
                <w:sz w:val="18"/>
              </w:rPr>
              <w:t xml:space="preserve">The provider attests to investigating ALL of the following before submitting a PA: </w:t>
            </w:r>
          </w:p>
          <w:p w14:paraId="67FC41F3" w14:textId="77777777" w:rsidR="001A3B11" w:rsidRDefault="00000000">
            <w:pPr>
              <w:numPr>
                <w:ilvl w:val="1"/>
                <w:numId w:val="14"/>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537AF4E6" w14:textId="77777777" w:rsidR="001A3B11" w:rsidRDefault="00000000">
            <w:pPr>
              <w:numPr>
                <w:ilvl w:val="0"/>
                <w:numId w:val="14"/>
              </w:numPr>
              <w:spacing w:after="0"/>
              <w:ind w:hanging="216"/>
            </w:pPr>
            <w:r>
              <w:rPr>
                <w:sz w:val="18"/>
              </w:rPr>
              <w:t xml:space="preserve">Contraindication, drug to drug interaction, or history of toxic side effects that cause immediate or long-term damage </w:t>
            </w:r>
          </w:p>
          <w:p w14:paraId="2F11EB6E" w14:textId="77777777" w:rsidR="001A3B11" w:rsidRDefault="00000000">
            <w:pPr>
              <w:spacing w:after="0"/>
              <w:ind w:left="332"/>
            </w:pPr>
            <w:r>
              <w:rPr>
                <w:sz w:val="18"/>
              </w:rPr>
              <w:t xml:space="preserve">(this does not include GI intolerance) with ALL preferred agents, unless otherwise indicated </w:t>
            </w:r>
          </w:p>
          <w:p w14:paraId="5D81A690" w14:textId="77777777" w:rsidR="001A3B11" w:rsidRDefault="00000000">
            <w:pPr>
              <w:spacing w:after="0"/>
              <w:ind w:left="44" w:right="28"/>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the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51DFC6B7" w14:textId="77777777" w:rsidR="001A3B11" w:rsidRDefault="00000000">
            <w:pPr>
              <w:spacing w:after="0"/>
              <w:jc w:val="center"/>
            </w:pPr>
            <w:r>
              <w:rPr>
                <w:sz w:val="18"/>
              </w:rPr>
              <w:t xml:space="preserve">Tablet: 1/day; </w:t>
            </w:r>
          </w:p>
          <w:p w14:paraId="10D7439C" w14:textId="77777777" w:rsidR="001A3B11" w:rsidRDefault="00000000">
            <w:pPr>
              <w:spacing w:after="0"/>
              <w:ind w:left="40"/>
              <w:jc w:val="center"/>
            </w:pPr>
            <w:r>
              <w:rPr>
                <w:sz w:val="18"/>
              </w:rPr>
              <w:t xml:space="preserve"> </w:t>
            </w:r>
          </w:p>
          <w:p w14:paraId="2D496514" w14:textId="77777777" w:rsidR="001A3B11" w:rsidRDefault="00000000">
            <w:pPr>
              <w:spacing w:after="0"/>
              <w:ind w:left="537"/>
            </w:pPr>
            <w:r>
              <w:rPr>
                <w:sz w:val="18"/>
              </w:rPr>
              <w:t xml:space="preserve">*^Max Total:        </w:t>
            </w:r>
          </w:p>
          <w:p w14:paraId="73B78CF3" w14:textId="77777777" w:rsidR="001A3B11" w:rsidRDefault="00000000">
            <w:pPr>
              <w:spacing w:after="0"/>
              <w:ind w:left="1"/>
              <w:jc w:val="center"/>
            </w:pPr>
            <w:r>
              <w:rPr>
                <w:sz w:val="18"/>
              </w:rPr>
              <w:t xml:space="preserve"> Non-Chronic: 60 </w:t>
            </w:r>
          </w:p>
          <w:p w14:paraId="63A73A90" w14:textId="77777777" w:rsidR="001A3B11" w:rsidRDefault="00000000">
            <w:pPr>
              <w:spacing w:after="0"/>
              <w:jc w:val="center"/>
            </w:pPr>
            <w:hyperlink r:id="rId213">
              <w:r>
                <w:rPr>
                  <w:color w:val="0000FF"/>
                  <w:sz w:val="18"/>
                  <w:u w:val="single" w:color="0000FF"/>
                </w:rPr>
                <w:t>MME/day</w:t>
              </w:r>
            </w:hyperlink>
            <w:hyperlink r:id="rId214">
              <w:r>
                <w:rPr>
                  <w:color w:val="0000FF"/>
                  <w:sz w:val="18"/>
                  <w:u w:val="single" w:color="0000FF"/>
                </w:rPr>
                <w:t>;</w:t>
              </w:r>
            </w:hyperlink>
            <w:r>
              <w:rPr>
                <w:sz w:val="18"/>
              </w:rPr>
              <w:t xml:space="preserve"> </w:t>
            </w:r>
          </w:p>
          <w:p w14:paraId="217EA2EC" w14:textId="77777777" w:rsidR="001A3B11" w:rsidRDefault="00000000">
            <w:pPr>
              <w:spacing w:after="0"/>
              <w:ind w:left="1"/>
              <w:jc w:val="center"/>
            </w:pPr>
            <w:r>
              <w:rPr>
                <w:sz w:val="18"/>
              </w:rPr>
              <w:t>Chronic: 20</w:t>
            </w:r>
            <w:hyperlink r:id="rId215">
              <w:r>
                <w:rPr>
                  <w:sz w:val="18"/>
                </w:rPr>
                <w:t xml:space="preserve">0 </w:t>
              </w:r>
            </w:hyperlink>
            <w:hyperlink r:id="rId216">
              <w:r>
                <w:rPr>
                  <w:color w:val="0000FF"/>
                  <w:sz w:val="18"/>
                  <w:u w:val="single" w:color="0000FF"/>
                </w:rPr>
                <w:t>MME/day</w:t>
              </w:r>
            </w:hyperlink>
            <w:hyperlink r:id="rId217">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bottom"/>
          </w:tcPr>
          <w:p w14:paraId="123CEDD6" w14:textId="77777777" w:rsidR="001A3B11" w:rsidRDefault="00000000">
            <w:pPr>
              <w:spacing w:after="0"/>
              <w:ind w:left="98"/>
            </w:pPr>
            <w:hyperlink r:id="rId218">
              <w:r>
                <w:rPr>
                  <w:color w:val="0000FF"/>
                  <w:sz w:val="18"/>
                  <w:u w:val="single" w:color="0000FF"/>
                </w:rPr>
                <w:t>Acute Opioid</w:t>
              </w:r>
            </w:hyperlink>
            <w:hyperlink r:id="rId219">
              <w:r>
                <w:rPr>
                  <w:color w:val="0000FF"/>
                  <w:sz w:val="18"/>
                </w:rPr>
                <w:t xml:space="preserve"> </w:t>
              </w:r>
            </w:hyperlink>
          </w:p>
          <w:p w14:paraId="467CE3C3" w14:textId="77777777" w:rsidR="001A3B11" w:rsidRDefault="00000000">
            <w:pPr>
              <w:spacing w:after="3"/>
              <w:ind w:left="2"/>
              <w:jc w:val="center"/>
            </w:pPr>
            <w:hyperlink r:id="rId220">
              <w:r>
                <w:rPr>
                  <w:color w:val="0000FF"/>
                  <w:sz w:val="18"/>
                  <w:u w:val="single" w:color="0000FF"/>
                </w:rPr>
                <w:t>PA Form</w:t>
              </w:r>
            </w:hyperlink>
            <w:hyperlink r:id="rId221">
              <w:r>
                <w:rPr>
                  <w:color w:val="0000FF"/>
                  <w:sz w:val="18"/>
                </w:rPr>
                <w:t xml:space="preserve"> </w:t>
              </w:r>
            </w:hyperlink>
          </w:p>
          <w:p w14:paraId="403A9272" w14:textId="77777777" w:rsidR="001A3B11" w:rsidRDefault="00000000">
            <w:pPr>
              <w:spacing w:after="3"/>
              <w:ind w:left="42"/>
              <w:jc w:val="center"/>
            </w:pPr>
            <w:r>
              <w:rPr>
                <w:sz w:val="18"/>
              </w:rPr>
              <w:t xml:space="preserve"> </w:t>
            </w:r>
          </w:p>
          <w:p w14:paraId="2210FAC1" w14:textId="77777777" w:rsidR="001A3B11" w:rsidRDefault="00000000">
            <w:pPr>
              <w:spacing w:after="0"/>
              <w:ind w:left="42"/>
              <w:jc w:val="center"/>
            </w:pPr>
            <w:r>
              <w:rPr>
                <w:sz w:val="18"/>
              </w:rPr>
              <w:t xml:space="preserve"> </w:t>
            </w:r>
          </w:p>
          <w:p w14:paraId="007081B4" w14:textId="77777777" w:rsidR="001A3B11" w:rsidRDefault="00000000">
            <w:pPr>
              <w:spacing w:after="151"/>
              <w:ind w:left="10"/>
              <w:jc w:val="center"/>
            </w:pPr>
            <w:r>
              <w:rPr>
                <w:color w:val="0000FF"/>
                <w:sz w:val="4"/>
              </w:rPr>
              <w:t xml:space="preserve"> </w:t>
            </w:r>
          </w:p>
          <w:p w14:paraId="772C83B8" w14:textId="77777777" w:rsidR="001A3B11" w:rsidRDefault="00000000">
            <w:pPr>
              <w:spacing w:after="0"/>
              <w:ind w:left="2"/>
              <w:jc w:val="center"/>
            </w:pPr>
            <w:hyperlink r:id="rId222">
              <w:r>
                <w:rPr>
                  <w:color w:val="0000FF"/>
                  <w:sz w:val="18"/>
                  <w:u w:val="single" w:color="0000FF"/>
                </w:rPr>
                <w:t>Chronic</w:t>
              </w:r>
            </w:hyperlink>
            <w:hyperlink r:id="rId223">
              <w:r>
                <w:rPr>
                  <w:color w:val="0000FF"/>
                  <w:sz w:val="18"/>
                </w:rPr>
                <w:t xml:space="preserve"> </w:t>
              </w:r>
            </w:hyperlink>
          </w:p>
          <w:p w14:paraId="01C625EE" w14:textId="77777777" w:rsidR="001A3B11" w:rsidRDefault="00000000">
            <w:pPr>
              <w:spacing w:after="0"/>
              <w:jc w:val="center"/>
            </w:pPr>
            <w:hyperlink r:id="rId224">
              <w:r>
                <w:rPr>
                  <w:color w:val="0000FF"/>
                  <w:sz w:val="18"/>
                  <w:u w:val="single" w:color="0000FF"/>
                </w:rPr>
                <w:t>Opioid PA</w:t>
              </w:r>
            </w:hyperlink>
            <w:hyperlink r:id="rId225">
              <w:r>
                <w:rPr>
                  <w:color w:val="0000FF"/>
                  <w:sz w:val="18"/>
                </w:rPr>
                <w:t xml:space="preserve"> </w:t>
              </w:r>
            </w:hyperlink>
          </w:p>
          <w:p w14:paraId="29A9D2AF" w14:textId="77777777" w:rsidR="001A3B11" w:rsidRDefault="00000000">
            <w:pPr>
              <w:spacing w:after="3"/>
              <w:ind w:left="1"/>
              <w:jc w:val="center"/>
            </w:pPr>
            <w:hyperlink r:id="rId226">
              <w:r>
                <w:rPr>
                  <w:color w:val="0000FF"/>
                  <w:sz w:val="18"/>
                  <w:u w:val="single" w:color="0000FF"/>
                </w:rPr>
                <w:t>Form</w:t>
              </w:r>
            </w:hyperlink>
            <w:hyperlink r:id="rId227">
              <w:r>
                <w:rPr>
                  <w:color w:val="0000FF"/>
                  <w:sz w:val="18"/>
                </w:rPr>
                <w:t xml:space="preserve"> </w:t>
              </w:r>
            </w:hyperlink>
          </w:p>
          <w:p w14:paraId="73045865" w14:textId="77777777" w:rsidR="001A3B11" w:rsidRDefault="00000000">
            <w:pPr>
              <w:spacing w:after="2"/>
              <w:ind w:left="42"/>
              <w:jc w:val="center"/>
            </w:pPr>
            <w:r>
              <w:rPr>
                <w:sz w:val="18"/>
              </w:rPr>
              <w:t xml:space="preserve"> </w:t>
            </w:r>
          </w:p>
          <w:p w14:paraId="08BFFCDA" w14:textId="77777777" w:rsidR="001A3B11" w:rsidRDefault="00000000">
            <w:pPr>
              <w:spacing w:after="0"/>
              <w:ind w:left="42"/>
              <w:jc w:val="center"/>
            </w:pPr>
            <w:r>
              <w:rPr>
                <w:sz w:val="18"/>
              </w:rPr>
              <w:t xml:space="preserve"> </w:t>
            </w:r>
          </w:p>
          <w:p w14:paraId="4853E8DF" w14:textId="77777777" w:rsidR="001A3B11" w:rsidRDefault="00000000">
            <w:pPr>
              <w:spacing w:after="171"/>
              <w:ind w:left="10"/>
              <w:jc w:val="center"/>
            </w:pPr>
            <w:r>
              <w:rPr>
                <w:color w:val="0000FF"/>
                <w:sz w:val="4"/>
              </w:rPr>
              <w:t xml:space="preserve"> </w:t>
            </w:r>
          </w:p>
          <w:p w14:paraId="56199D42" w14:textId="77777777" w:rsidR="001A3B11" w:rsidRDefault="00000000">
            <w:pPr>
              <w:spacing w:after="4"/>
              <w:ind w:left="1"/>
              <w:jc w:val="center"/>
            </w:pPr>
            <w:hyperlink r:id="rId228">
              <w:r>
                <w:rPr>
                  <w:color w:val="0000FF"/>
                  <w:sz w:val="18"/>
                  <w:u w:val="single" w:color="0000FF"/>
                </w:rPr>
                <w:t>Exceptions</w:t>
              </w:r>
            </w:hyperlink>
            <w:hyperlink r:id="rId229">
              <w:r>
                <w:rPr>
                  <w:color w:val="0000FF"/>
                  <w:sz w:val="18"/>
                </w:rPr>
                <w:t xml:space="preserve"> </w:t>
              </w:r>
            </w:hyperlink>
          </w:p>
          <w:p w14:paraId="2FB2DC8C" w14:textId="77777777" w:rsidR="001A3B11" w:rsidRDefault="00000000">
            <w:pPr>
              <w:spacing w:after="4"/>
              <w:jc w:val="center"/>
            </w:pPr>
            <w:hyperlink r:id="rId230">
              <w:r>
                <w:rPr>
                  <w:color w:val="0000FF"/>
                  <w:sz w:val="18"/>
                  <w:u w:val="single" w:color="0000FF"/>
                </w:rPr>
                <w:t>Opioid PA</w:t>
              </w:r>
            </w:hyperlink>
            <w:hyperlink r:id="rId231">
              <w:r>
                <w:rPr>
                  <w:color w:val="0000FF"/>
                  <w:sz w:val="18"/>
                </w:rPr>
                <w:t xml:space="preserve"> </w:t>
              </w:r>
            </w:hyperlink>
          </w:p>
          <w:p w14:paraId="7BC3AC17" w14:textId="77777777" w:rsidR="001A3B11" w:rsidRDefault="00000000">
            <w:pPr>
              <w:spacing w:after="1195"/>
              <w:ind w:left="1"/>
              <w:jc w:val="center"/>
            </w:pPr>
            <w:hyperlink r:id="rId232">
              <w:r>
                <w:rPr>
                  <w:color w:val="0000FF"/>
                  <w:sz w:val="18"/>
                  <w:u w:val="single" w:color="0000FF"/>
                </w:rPr>
                <w:t>Form</w:t>
              </w:r>
            </w:hyperlink>
            <w:hyperlink r:id="rId233">
              <w:r>
                <w:rPr>
                  <w:color w:val="0000FF"/>
                  <w:sz w:val="18"/>
                </w:rPr>
                <w:t xml:space="preserve"> </w:t>
              </w:r>
            </w:hyperlink>
          </w:p>
          <w:p w14:paraId="1CADE844" w14:textId="77777777" w:rsidR="001A3B11" w:rsidRDefault="00000000">
            <w:pPr>
              <w:spacing w:after="0"/>
              <w:ind w:left="-11"/>
            </w:pPr>
            <w:r>
              <w:rPr>
                <w:sz w:val="18"/>
              </w:rPr>
              <w:t xml:space="preserve"> </w:t>
            </w:r>
          </w:p>
        </w:tc>
      </w:tr>
      <w:tr w:rsidR="001A3B11" w14:paraId="4B53865D" w14:textId="77777777">
        <w:trPr>
          <w:trHeight w:val="947"/>
        </w:trPr>
        <w:tc>
          <w:tcPr>
            <w:tcW w:w="1370" w:type="dxa"/>
            <w:tcBorders>
              <w:top w:val="single" w:sz="4" w:space="0" w:color="000000"/>
              <w:left w:val="single" w:sz="4" w:space="0" w:color="000000"/>
              <w:bottom w:val="single" w:sz="4" w:space="0" w:color="000000"/>
              <w:right w:val="single" w:sz="4" w:space="0" w:color="000000"/>
            </w:tcBorders>
            <w:vAlign w:val="center"/>
          </w:tcPr>
          <w:p w14:paraId="5C1D8F34" w14:textId="77777777" w:rsidR="001A3B11" w:rsidRDefault="00000000">
            <w:pPr>
              <w:spacing w:after="0"/>
              <w:ind w:left="42"/>
            </w:pPr>
            <w:r>
              <w:rPr>
                <w:sz w:val="18"/>
              </w:rPr>
              <w:t xml:space="preserve">Hysingla®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750BB540"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5D353FA6" w14:textId="77777777" w:rsidR="001A3B11" w:rsidRDefault="00000000">
            <w:pPr>
              <w:spacing w:after="0"/>
              <w:ind w:left="44"/>
            </w:pPr>
            <w:r>
              <w:rPr>
                <w:sz w:val="18"/>
              </w:rPr>
              <w:t xml:space="preserve">See hydromorphone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5ED7B69E" w14:textId="77777777" w:rsidR="001A3B11" w:rsidRDefault="00000000">
            <w:pPr>
              <w:spacing w:after="0"/>
              <w:ind w:left="1"/>
              <w:jc w:val="center"/>
            </w:pPr>
            <w:r>
              <w:rPr>
                <w:sz w:val="18"/>
              </w:rPr>
              <w:t xml:space="preserve">1/day; </w:t>
            </w:r>
          </w:p>
          <w:p w14:paraId="1485BA25" w14:textId="77777777" w:rsidR="001A3B11" w:rsidRDefault="00000000">
            <w:pPr>
              <w:spacing w:after="0"/>
              <w:ind w:left="537"/>
            </w:pPr>
            <w:r>
              <w:rPr>
                <w:sz w:val="18"/>
              </w:rPr>
              <w:t xml:space="preserve">*^Max Total:        </w:t>
            </w:r>
          </w:p>
          <w:p w14:paraId="6942E2BF" w14:textId="77777777" w:rsidR="001A3B11" w:rsidRDefault="00000000">
            <w:pPr>
              <w:spacing w:after="0"/>
              <w:ind w:left="169" w:hanging="158"/>
            </w:pPr>
            <w:r>
              <w:rPr>
                <w:noProof/>
              </w:rPr>
              <mc:AlternateContent>
                <mc:Choice Requires="wpg">
                  <w:drawing>
                    <wp:anchor distT="0" distB="0" distL="114300" distR="114300" simplePos="0" relativeHeight="251668480" behindDoc="1" locked="0" layoutInCell="1" allowOverlap="1" wp14:anchorId="7DF12AE2" wp14:editId="280717D7">
                      <wp:simplePos x="0" y="0"/>
                      <wp:positionH relativeFrom="column">
                        <wp:posOffset>789813</wp:posOffset>
                      </wp:positionH>
                      <wp:positionV relativeFrom="paragraph">
                        <wp:posOffset>98679</wp:posOffset>
                      </wp:positionV>
                      <wp:extent cx="492252" cy="7620"/>
                      <wp:effectExtent l="0" t="0" r="0" b="0"/>
                      <wp:wrapNone/>
                      <wp:docPr id="788927" name="Group 788927"/>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196" name="Shape 1041196"/>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8927" style="width:38.76pt;height:0.599976pt;position:absolute;z-index:-2147483344;mso-position-horizontal-relative:text;mso-position-horizontal:absolute;margin-left:62.19pt;mso-position-vertical-relative:text;margin-top:7.76999pt;" coordsize="4922,76">
                      <v:shape id="Shape 1041197"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 xml:space="preserve"> Non-Chronic: 60</w:t>
            </w:r>
            <w:hyperlink r:id="rId234">
              <w:r>
                <w:rPr>
                  <w:color w:val="0000FF"/>
                  <w:sz w:val="18"/>
                </w:rPr>
                <w:t>MME/day</w:t>
              </w:r>
            </w:hyperlink>
            <w:hyperlink r:id="rId235">
              <w:r>
                <w:rPr>
                  <w:color w:val="0000FF"/>
                  <w:sz w:val="18"/>
                </w:rPr>
                <w:t xml:space="preserve">; </w:t>
              </w:r>
            </w:hyperlink>
            <w:r>
              <w:rPr>
                <w:sz w:val="18"/>
              </w:rPr>
              <w:t>Chronic: 20</w:t>
            </w:r>
            <w:hyperlink r:id="rId236">
              <w:r>
                <w:rPr>
                  <w:sz w:val="18"/>
                </w:rPr>
                <w:t xml:space="preserve">0 </w:t>
              </w:r>
            </w:hyperlink>
            <w:hyperlink r:id="rId237">
              <w:r>
                <w:rPr>
                  <w:color w:val="0000FF"/>
                  <w:sz w:val="18"/>
                  <w:u w:val="single" w:color="0000FF"/>
                </w:rPr>
                <w:t>MME/day</w:t>
              </w:r>
            </w:hyperlink>
            <w:hyperlink r:id="rId238">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4601BA43" w14:textId="77777777" w:rsidR="001A3B11" w:rsidRDefault="001A3B11"/>
        </w:tc>
      </w:tr>
    </w:tbl>
    <w:p w14:paraId="5E567872" w14:textId="77777777" w:rsidR="001A3B11" w:rsidRDefault="001A3B11">
      <w:pPr>
        <w:spacing w:after="0"/>
        <w:ind w:left="-835" w:right="157"/>
      </w:pPr>
    </w:p>
    <w:tbl>
      <w:tblPr>
        <w:tblStyle w:val="TableGrid"/>
        <w:tblW w:w="14123" w:type="dxa"/>
        <w:tblInd w:w="-42" w:type="dxa"/>
        <w:tblCellMar>
          <w:top w:w="70" w:type="dxa"/>
          <w:left w:w="0" w:type="dxa"/>
          <w:bottom w:w="0" w:type="dxa"/>
          <w:right w:w="0" w:type="dxa"/>
        </w:tblCellMar>
        <w:tblLook w:val="04A0" w:firstRow="1" w:lastRow="0" w:firstColumn="1" w:lastColumn="0" w:noHBand="0" w:noVBand="1"/>
      </w:tblPr>
      <w:tblGrid>
        <w:gridCol w:w="1367"/>
        <w:gridCol w:w="417"/>
        <w:gridCol w:w="9073"/>
        <w:gridCol w:w="2019"/>
        <w:gridCol w:w="1247"/>
      </w:tblGrid>
      <w:tr w:rsidR="001A3B11" w14:paraId="787A03F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657A560" w14:textId="77777777" w:rsidR="001A3B11" w:rsidRDefault="00000000">
            <w:pPr>
              <w:spacing w:after="0"/>
              <w:ind w:right="36"/>
              <w:jc w:val="center"/>
            </w:pPr>
            <w:r>
              <w:rPr>
                <w:b/>
                <w:color w:val="FFFFFF"/>
              </w:rPr>
              <w:t>ANALGESICS</w:t>
            </w:r>
            <w:r>
              <w:rPr>
                <w:b/>
                <w:color w:val="FFFFFF"/>
                <w:sz w:val="28"/>
              </w:rPr>
              <w:t xml:space="preserve"> </w:t>
            </w:r>
          </w:p>
          <w:p w14:paraId="5B70264B" w14:textId="77777777" w:rsidR="001A3B11" w:rsidRDefault="00000000">
            <w:pPr>
              <w:spacing w:after="0"/>
              <w:ind w:right="3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C3D85F9"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7BF69961" w14:textId="77777777" w:rsidR="001A3B11" w:rsidRDefault="00000000">
            <w:pPr>
              <w:spacing w:after="0"/>
              <w:ind w:right="35"/>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3E671440" w14:textId="77777777" w:rsidR="001A3B11" w:rsidRDefault="00000000">
            <w:pPr>
              <w:spacing w:after="0"/>
              <w:ind w:left="32"/>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1380B864" w14:textId="77777777" w:rsidR="001A3B11" w:rsidRDefault="00000000">
            <w:pPr>
              <w:spacing w:after="0"/>
              <w:ind w:right="3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4C2E7F56" w14:textId="77777777" w:rsidR="001A3B11" w:rsidRDefault="00000000">
            <w:pPr>
              <w:spacing w:after="0"/>
              <w:ind w:right="36"/>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2ED7EA1F" w14:textId="77777777" w:rsidR="001A3B11" w:rsidRDefault="00000000">
            <w:pPr>
              <w:spacing w:after="0"/>
              <w:ind w:right="33"/>
              <w:jc w:val="center"/>
            </w:pPr>
            <w:r>
              <w:rPr>
                <w:b/>
                <w:sz w:val="18"/>
              </w:rPr>
              <w:t xml:space="preserve">PA Form </w:t>
            </w:r>
          </w:p>
        </w:tc>
      </w:tr>
      <w:tr w:rsidR="001A3B11" w14:paraId="4C92D9E9"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F496BB6" w14:textId="77777777" w:rsidR="001A3B11" w:rsidRDefault="00000000">
            <w:pPr>
              <w:spacing w:after="0"/>
              <w:ind w:right="33"/>
              <w:jc w:val="center"/>
            </w:pPr>
            <w:r>
              <w:rPr>
                <w:b/>
                <w:sz w:val="18"/>
              </w:rPr>
              <w:t>Narcotics, Long-Acting</w:t>
            </w:r>
            <w:r>
              <w:rPr>
                <w:sz w:val="20"/>
              </w:rPr>
              <w:t xml:space="preserve"> </w:t>
            </w:r>
          </w:p>
          <w:p w14:paraId="4EB5FF2E" w14:textId="77777777" w:rsidR="001A3B11" w:rsidRDefault="00000000">
            <w:pPr>
              <w:spacing w:after="16" w:line="239" w:lineRule="auto"/>
              <w:ind w:left="384"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370B6E4A" w14:textId="77777777" w:rsidR="001A3B11" w:rsidRDefault="00000000">
            <w:pPr>
              <w:spacing w:after="0"/>
              <w:ind w:right="36"/>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239">
              <w:r>
                <w:rPr>
                  <w:b/>
                  <w:sz w:val="16"/>
                </w:rPr>
                <w:t xml:space="preserve">: </w:t>
              </w:r>
            </w:hyperlink>
            <w:hyperlink r:id="rId240">
              <w:r>
                <w:rPr>
                  <w:color w:val="0000FF"/>
                  <w:sz w:val="16"/>
                  <w:u w:val="single" w:color="0000FF"/>
                </w:rPr>
                <w:t>Acute Use Opioid Criteria</w:t>
              </w:r>
            </w:hyperlink>
            <w:hyperlink r:id="rId241">
              <w:r>
                <w:rPr>
                  <w:sz w:val="16"/>
                </w:rPr>
                <w:t xml:space="preserve"> </w:t>
              </w:r>
            </w:hyperlink>
            <w:hyperlink r:id="rId242">
              <w:r>
                <w:rPr>
                  <w:b/>
                  <w:sz w:val="16"/>
                </w:rPr>
                <w:t>*</w:t>
              </w:r>
            </w:hyperlink>
            <w:r>
              <w:rPr>
                <w:b/>
                <w:sz w:val="16"/>
              </w:rPr>
              <w:t>**</w:t>
            </w:r>
            <w:r>
              <w:rPr>
                <w:b/>
                <w:color w:val="C00000"/>
                <w:sz w:val="18"/>
              </w:rPr>
              <w:t xml:space="preserve"> </w:t>
            </w:r>
          </w:p>
        </w:tc>
      </w:tr>
      <w:tr w:rsidR="001A3B11" w14:paraId="3531BC87" w14:textId="77777777">
        <w:trPr>
          <w:trHeight w:val="6013"/>
        </w:trPr>
        <w:tc>
          <w:tcPr>
            <w:tcW w:w="1370" w:type="dxa"/>
            <w:tcBorders>
              <w:top w:val="single" w:sz="4" w:space="0" w:color="000000"/>
              <w:left w:val="single" w:sz="4" w:space="0" w:color="000000"/>
              <w:bottom w:val="single" w:sz="4" w:space="0" w:color="000000"/>
              <w:right w:val="single" w:sz="4" w:space="0" w:color="000000"/>
            </w:tcBorders>
            <w:vAlign w:val="center"/>
          </w:tcPr>
          <w:p w14:paraId="38BE8EFF" w14:textId="77777777" w:rsidR="001A3B11" w:rsidRDefault="00000000">
            <w:pPr>
              <w:spacing w:after="0"/>
              <w:ind w:left="8"/>
            </w:pPr>
            <w:r>
              <w:rPr>
                <w:sz w:val="18"/>
              </w:rPr>
              <w:lastRenderedPageBreak/>
              <w:t xml:space="preserve">methadone </w:t>
            </w:r>
          </w:p>
        </w:tc>
        <w:tc>
          <w:tcPr>
            <w:tcW w:w="418" w:type="dxa"/>
            <w:tcBorders>
              <w:top w:val="single" w:sz="4" w:space="0" w:color="000000"/>
              <w:left w:val="single" w:sz="4" w:space="0" w:color="000000"/>
              <w:bottom w:val="single" w:sz="4" w:space="0" w:color="000000"/>
              <w:right w:val="single" w:sz="4" w:space="0" w:color="000000"/>
            </w:tcBorders>
            <w:vAlign w:val="center"/>
          </w:tcPr>
          <w:p w14:paraId="01808DD4" w14:textId="77777777" w:rsidR="001A3B11" w:rsidRDefault="00000000">
            <w:pPr>
              <w:spacing w:after="0"/>
              <w:ind w:left="70"/>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3BCDB28A" w14:textId="77777777" w:rsidR="001A3B11" w:rsidRDefault="00000000">
            <w:pPr>
              <w:numPr>
                <w:ilvl w:val="0"/>
                <w:numId w:val="15"/>
              </w:numPr>
              <w:spacing w:after="0"/>
              <w:ind w:hanging="216"/>
            </w:pPr>
            <w:r>
              <w:rPr>
                <w:sz w:val="18"/>
              </w:rPr>
              <w:t xml:space="preserve">One of the following: </w:t>
            </w:r>
          </w:p>
          <w:p w14:paraId="5D473EA2" w14:textId="77777777" w:rsidR="001A3B11" w:rsidRDefault="00000000">
            <w:pPr>
              <w:numPr>
                <w:ilvl w:val="1"/>
                <w:numId w:val="15"/>
              </w:numPr>
              <w:spacing w:after="0"/>
            </w:pPr>
            <w:r>
              <w:rPr>
                <w:sz w:val="18"/>
              </w:rPr>
              <w:t xml:space="preserve">Diagnosis of Metastatic Neoplasia </w:t>
            </w:r>
          </w:p>
          <w:p w14:paraId="113AC4BD" w14:textId="77777777" w:rsidR="001A3B11" w:rsidRDefault="00000000">
            <w:pPr>
              <w:numPr>
                <w:ilvl w:val="1"/>
                <w:numId w:val="15"/>
              </w:numPr>
              <w:spacing w:after="0" w:line="247" w:lineRule="auto"/>
            </w:pPr>
            <w:r>
              <w:rPr>
                <w:sz w:val="18"/>
              </w:rPr>
              <w:t xml:space="preserve">Infants up to 1 year of age who are discharged from hospital on a methadone taper will be approved for up to 30 days </w:t>
            </w:r>
            <w:r>
              <w:rPr>
                <w:rFonts w:ascii="Courier New" w:eastAsia="Courier New" w:hAnsi="Courier New" w:cs="Courier New"/>
                <w:sz w:val="18"/>
              </w:rPr>
              <w:t>o</w:t>
            </w:r>
            <w:r>
              <w:rPr>
                <w:rFonts w:ascii="Arial" w:eastAsia="Arial" w:hAnsi="Arial" w:cs="Arial"/>
                <w:sz w:val="18"/>
              </w:rPr>
              <w:t xml:space="preserve"> </w:t>
            </w:r>
            <w:r>
              <w:rPr>
                <w:sz w:val="18"/>
              </w:rPr>
              <w:t xml:space="preserve">Management of severe pain with need for around-the-clock analgesia for an extended period AND patient has contraindication to all other long-acting opioids; </w:t>
            </w:r>
            <w:r>
              <w:rPr>
                <w:b/>
                <w:sz w:val="18"/>
              </w:rPr>
              <w:t>AND</w:t>
            </w:r>
            <w:r>
              <w:rPr>
                <w:sz w:val="18"/>
              </w:rPr>
              <w:t xml:space="preserve">  </w:t>
            </w:r>
          </w:p>
          <w:p w14:paraId="169A521E" w14:textId="77777777" w:rsidR="001A3B11" w:rsidRDefault="00000000">
            <w:pPr>
              <w:numPr>
                <w:ilvl w:val="0"/>
                <w:numId w:val="15"/>
              </w:numPr>
              <w:spacing w:after="0"/>
              <w:ind w:hanging="216"/>
            </w:pPr>
            <w:r>
              <w:rPr>
                <w:sz w:val="18"/>
              </w:rPr>
              <w:t>Prescriber must have checked the Tennessee Controlled Substance Database for this patient within the last 7 days;</w:t>
            </w:r>
            <w:r>
              <w:rPr>
                <w:b/>
                <w:sz w:val="18"/>
              </w:rPr>
              <w:t xml:space="preserve"> AND </w:t>
            </w:r>
          </w:p>
          <w:p w14:paraId="394CF901" w14:textId="77777777" w:rsidR="001A3B11" w:rsidRDefault="00000000">
            <w:pPr>
              <w:numPr>
                <w:ilvl w:val="0"/>
                <w:numId w:val="15"/>
              </w:numPr>
              <w:spacing w:after="0"/>
              <w:ind w:hanging="216"/>
            </w:pPr>
            <w:r>
              <w:rPr>
                <w:sz w:val="18"/>
              </w:rPr>
              <w:t>Pain agreement required. Please refer to th</w:t>
            </w:r>
            <w:hyperlink r:id="rId243">
              <w:r>
                <w:rPr>
                  <w:sz w:val="18"/>
                </w:rPr>
                <w:t xml:space="preserve">e </w:t>
              </w:r>
            </w:hyperlink>
            <w:hyperlink r:id="rId244">
              <w:r>
                <w:rPr>
                  <w:color w:val="0000FF"/>
                  <w:sz w:val="18"/>
                  <w:u w:val="single" w:color="0000FF"/>
                </w:rPr>
                <w:t>Opioid and Controlled Substance Agreement</w:t>
              </w:r>
            </w:hyperlink>
            <w:hyperlink r:id="rId245">
              <w:r>
                <w:rPr>
                  <w:sz w:val="18"/>
                </w:rPr>
                <w:t>;</w:t>
              </w:r>
            </w:hyperlink>
            <w:r>
              <w:rPr>
                <w:sz w:val="18"/>
              </w:rPr>
              <w:t xml:space="preserve"> </w:t>
            </w:r>
            <w:r>
              <w:rPr>
                <w:b/>
                <w:sz w:val="18"/>
              </w:rPr>
              <w:t xml:space="preserve">AND </w:t>
            </w:r>
          </w:p>
          <w:p w14:paraId="58F9665E" w14:textId="77777777" w:rsidR="001A3B11" w:rsidRDefault="00000000">
            <w:pPr>
              <w:numPr>
                <w:ilvl w:val="0"/>
                <w:numId w:val="15"/>
              </w:numPr>
              <w:spacing w:after="0" w:line="240" w:lineRule="auto"/>
              <w:ind w:hanging="216"/>
            </w:pPr>
            <w:r>
              <w:rPr>
                <w:sz w:val="18"/>
              </w:rPr>
              <w:t xml:space="preserve">Concomitant use of benzodiazepines &amp; opioids will only be approved under the care of, or referral to, a mental health provider; </w:t>
            </w:r>
            <w:r>
              <w:rPr>
                <w:b/>
                <w:sz w:val="18"/>
              </w:rPr>
              <w:t xml:space="preserve">AND </w:t>
            </w:r>
          </w:p>
          <w:p w14:paraId="72D8F72B" w14:textId="77777777" w:rsidR="001A3B11" w:rsidRDefault="00000000">
            <w:pPr>
              <w:numPr>
                <w:ilvl w:val="0"/>
                <w:numId w:val="15"/>
              </w:numPr>
              <w:spacing w:after="0" w:line="243" w:lineRule="auto"/>
              <w:ind w:hanging="216"/>
            </w:pPr>
            <w:r>
              <w:rPr>
                <w:sz w:val="18"/>
              </w:rPr>
              <w:t>Requests for strengths ≥ 90mg: (Please refer to the TennCar</w:t>
            </w:r>
            <w:hyperlink r:id="rId246">
              <w:r>
                <w:rPr>
                  <w:sz w:val="18"/>
                </w:rPr>
                <w:t xml:space="preserve">e </w:t>
              </w:r>
            </w:hyperlink>
            <w:hyperlink r:id="rId247">
              <w:r>
                <w:rPr>
                  <w:color w:val="0000FF"/>
                  <w:sz w:val="18"/>
                  <w:u w:val="single" w:color="0000FF"/>
                </w:rPr>
                <w:t>MME Conversion Chart</w:t>
              </w:r>
            </w:hyperlink>
            <w:hyperlink r:id="rId248">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8 mg/day, or an equianalgesic dose of another opioid);</w:t>
            </w:r>
            <w:r>
              <w:rPr>
                <w:b/>
                <w:sz w:val="18"/>
              </w:rPr>
              <w:t xml:space="preserve"> AND </w:t>
            </w:r>
          </w:p>
          <w:p w14:paraId="088F105B" w14:textId="77777777" w:rsidR="001A3B11" w:rsidRDefault="00000000">
            <w:pPr>
              <w:numPr>
                <w:ilvl w:val="0"/>
                <w:numId w:val="15"/>
              </w:numPr>
              <w:spacing w:after="3" w:line="243"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73731D8A" w14:textId="77777777" w:rsidR="001A3B11" w:rsidRDefault="00000000">
            <w:pPr>
              <w:numPr>
                <w:ilvl w:val="1"/>
                <w:numId w:val="15"/>
              </w:numPr>
              <w:spacing w:after="0"/>
            </w:pPr>
            <w:r>
              <w:rPr>
                <w:sz w:val="18"/>
              </w:rPr>
              <w:t xml:space="preserve">Has an intrauterine device (IUD) or implant; </w:t>
            </w:r>
            <w:r>
              <w:rPr>
                <w:b/>
                <w:sz w:val="18"/>
              </w:rPr>
              <w:t xml:space="preserve">OR </w:t>
            </w:r>
          </w:p>
          <w:p w14:paraId="224136F6" w14:textId="77777777" w:rsidR="001A3B11" w:rsidRDefault="00000000">
            <w:pPr>
              <w:numPr>
                <w:ilvl w:val="1"/>
                <w:numId w:val="15"/>
              </w:numPr>
              <w:spacing w:after="0"/>
            </w:pPr>
            <w:r>
              <w:rPr>
                <w:sz w:val="18"/>
              </w:rPr>
              <w:t xml:space="preserve">Has history of hysterectomy, tubal ligation, or endometrial ablation; </w:t>
            </w:r>
            <w:r>
              <w:rPr>
                <w:b/>
                <w:sz w:val="18"/>
              </w:rPr>
              <w:t xml:space="preserve">AND </w:t>
            </w:r>
          </w:p>
          <w:p w14:paraId="3AE650B6" w14:textId="77777777" w:rsidR="001A3B11" w:rsidRDefault="00000000">
            <w:pPr>
              <w:numPr>
                <w:ilvl w:val="0"/>
                <w:numId w:val="15"/>
              </w:numPr>
              <w:spacing w:after="0"/>
              <w:ind w:hanging="216"/>
            </w:pPr>
            <w:r>
              <w:rPr>
                <w:sz w:val="18"/>
              </w:rPr>
              <w:t xml:space="preserve">The following should be investigated before a PA is granted: </w:t>
            </w:r>
          </w:p>
          <w:p w14:paraId="30B32BB0" w14:textId="77777777" w:rsidR="001A3B11" w:rsidRDefault="00000000">
            <w:pPr>
              <w:numPr>
                <w:ilvl w:val="1"/>
                <w:numId w:val="15"/>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649FC30C" w14:textId="77777777" w:rsidR="001A3B11" w:rsidRDefault="00000000">
            <w:pPr>
              <w:spacing w:after="0"/>
              <w:ind w:left="9"/>
            </w:pPr>
            <w:r>
              <w:rPr>
                <w:b/>
                <w:sz w:val="18"/>
              </w:rPr>
              <w:t>Note</w:t>
            </w:r>
            <w:r>
              <w:rPr>
                <w:sz w:val="18"/>
              </w:rPr>
              <w:t xml:space="preserve">: TennCare does not cover any form of methadone for the treatment of opioid addiction. </w:t>
            </w:r>
          </w:p>
          <w:p w14:paraId="600A8178" w14:textId="77777777" w:rsidR="001A3B11" w:rsidRDefault="00000000">
            <w:pPr>
              <w:spacing w:after="0"/>
              <w:ind w:left="9" w:right="28"/>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the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0E15B7D5" w14:textId="77777777" w:rsidR="001A3B11" w:rsidRDefault="00000000">
            <w:pPr>
              <w:spacing w:after="0"/>
              <w:ind w:right="32"/>
              <w:jc w:val="center"/>
            </w:pPr>
            <w:r>
              <w:rPr>
                <w:sz w:val="18"/>
              </w:rPr>
              <w:t xml:space="preserve">5 mg: 8/day; </w:t>
            </w:r>
          </w:p>
          <w:p w14:paraId="723A14AF" w14:textId="77777777" w:rsidR="001A3B11" w:rsidRDefault="00000000">
            <w:pPr>
              <w:spacing w:after="0"/>
              <w:ind w:right="34"/>
              <w:jc w:val="center"/>
            </w:pPr>
            <w:r>
              <w:rPr>
                <w:sz w:val="18"/>
              </w:rPr>
              <w:t xml:space="preserve">10 mg: 4/day;  </w:t>
            </w:r>
          </w:p>
          <w:p w14:paraId="39386128" w14:textId="77777777" w:rsidR="001A3B11" w:rsidRDefault="00000000">
            <w:pPr>
              <w:spacing w:after="0" w:line="240" w:lineRule="auto"/>
              <w:jc w:val="center"/>
            </w:pPr>
            <w:r>
              <w:rPr>
                <w:sz w:val="18"/>
              </w:rPr>
              <w:t xml:space="preserve">5 mg/5 mL: 40mL/day; 10 mg/5 mL: 20 mL/day;  </w:t>
            </w:r>
          </w:p>
          <w:p w14:paraId="42F3FE71" w14:textId="77777777" w:rsidR="001A3B11" w:rsidRDefault="00000000">
            <w:pPr>
              <w:spacing w:after="0"/>
              <w:ind w:right="34"/>
              <w:jc w:val="center"/>
            </w:pPr>
            <w:r>
              <w:rPr>
                <w:sz w:val="18"/>
              </w:rPr>
              <w:t xml:space="preserve">10 mg/mL: 4 mL/day;  </w:t>
            </w:r>
          </w:p>
          <w:p w14:paraId="257516C2" w14:textId="77777777" w:rsidR="001A3B11" w:rsidRDefault="00000000">
            <w:pPr>
              <w:spacing w:after="0"/>
              <w:ind w:left="5"/>
              <w:jc w:val="center"/>
            </w:pPr>
            <w:r>
              <w:rPr>
                <w:sz w:val="18"/>
              </w:rPr>
              <w:t xml:space="preserve"> </w:t>
            </w:r>
          </w:p>
          <w:p w14:paraId="17F6E4EC" w14:textId="77777777" w:rsidR="001A3B11" w:rsidRDefault="00000000">
            <w:pPr>
              <w:spacing w:after="0"/>
              <w:ind w:left="503"/>
            </w:pPr>
            <w:r>
              <w:rPr>
                <w:sz w:val="18"/>
              </w:rPr>
              <w:t xml:space="preserve">*^Max Total:         </w:t>
            </w:r>
          </w:p>
          <w:p w14:paraId="75B90068" w14:textId="77777777" w:rsidR="001A3B11" w:rsidRDefault="00000000">
            <w:pPr>
              <w:spacing w:after="0"/>
              <w:ind w:right="34"/>
              <w:jc w:val="center"/>
            </w:pPr>
            <w:r>
              <w:rPr>
                <w:sz w:val="18"/>
              </w:rPr>
              <w:t xml:space="preserve">Non-Chronic:  </w:t>
            </w:r>
          </w:p>
          <w:p w14:paraId="55518B58" w14:textId="77777777" w:rsidR="001A3B11" w:rsidRDefault="00000000">
            <w:pPr>
              <w:spacing w:after="0"/>
              <w:ind w:right="35"/>
              <w:jc w:val="center"/>
            </w:pPr>
            <w:r>
              <w:rPr>
                <w:sz w:val="18"/>
              </w:rPr>
              <w:t>6</w:t>
            </w:r>
            <w:hyperlink r:id="rId249">
              <w:r>
                <w:rPr>
                  <w:sz w:val="18"/>
                </w:rPr>
                <w:t xml:space="preserve">0 </w:t>
              </w:r>
            </w:hyperlink>
            <w:hyperlink r:id="rId250">
              <w:r>
                <w:rPr>
                  <w:color w:val="0000FF"/>
                  <w:sz w:val="18"/>
                  <w:u w:val="single" w:color="0000FF"/>
                </w:rPr>
                <w:t>MME/day</w:t>
              </w:r>
            </w:hyperlink>
            <w:hyperlink r:id="rId251">
              <w:r>
                <w:rPr>
                  <w:color w:val="0000FF"/>
                  <w:sz w:val="18"/>
                  <w:u w:val="single" w:color="0000FF"/>
                </w:rPr>
                <w:t>;</w:t>
              </w:r>
            </w:hyperlink>
            <w:r>
              <w:rPr>
                <w:color w:val="0000FF"/>
                <w:sz w:val="18"/>
              </w:rPr>
              <w:t xml:space="preserve">  </w:t>
            </w:r>
          </w:p>
          <w:p w14:paraId="345B88A9" w14:textId="77777777" w:rsidR="001A3B11" w:rsidRDefault="00000000">
            <w:pPr>
              <w:spacing w:after="0"/>
              <w:ind w:right="34"/>
              <w:jc w:val="center"/>
            </w:pPr>
            <w:r>
              <w:rPr>
                <w:sz w:val="18"/>
              </w:rPr>
              <w:t>Chronic: 20</w:t>
            </w:r>
            <w:hyperlink r:id="rId252">
              <w:r>
                <w:rPr>
                  <w:sz w:val="18"/>
                </w:rPr>
                <w:t xml:space="preserve">0 </w:t>
              </w:r>
            </w:hyperlink>
            <w:hyperlink r:id="rId253">
              <w:r>
                <w:rPr>
                  <w:color w:val="0000FF"/>
                  <w:sz w:val="18"/>
                  <w:u w:val="single" w:color="0000FF"/>
                </w:rPr>
                <w:t>MME/day</w:t>
              </w:r>
            </w:hyperlink>
            <w:hyperlink r:id="rId254">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center"/>
          </w:tcPr>
          <w:p w14:paraId="36967F21" w14:textId="77777777" w:rsidR="001A3B11" w:rsidRDefault="00000000">
            <w:pPr>
              <w:spacing w:after="0"/>
              <w:ind w:left="64"/>
            </w:pPr>
            <w:hyperlink r:id="rId255">
              <w:r>
                <w:rPr>
                  <w:color w:val="0000FF"/>
                  <w:sz w:val="18"/>
                  <w:u w:val="single" w:color="0000FF"/>
                </w:rPr>
                <w:t>Acute Opioid</w:t>
              </w:r>
            </w:hyperlink>
            <w:hyperlink r:id="rId256">
              <w:r>
                <w:rPr>
                  <w:color w:val="0000FF"/>
                  <w:sz w:val="18"/>
                </w:rPr>
                <w:t xml:space="preserve"> </w:t>
              </w:r>
            </w:hyperlink>
          </w:p>
          <w:p w14:paraId="4697F69F" w14:textId="77777777" w:rsidR="001A3B11" w:rsidRDefault="00000000">
            <w:pPr>
              <w:spacing w:after="3"/>
              <w:ind w:right="32"/>
              <w:jc w:val="center"/>
            </w:pPr>
            <w:hyperlink r:id="rId257">
              <w:r>
                <w:rPr>
                  <w:color w:val="0000FF"/>
                  <w:sz w:val="18"/>
                  <w:u w:val="single" w:color="0000FF"/>
                </w:rPr>
                <w:t>PA Form</w:t>
              </w:r>
            </w:hyperlink>
            <w:hyperlink r:id="rId258">
              <w:r>
                <w:rPr>
                  <w:color w:val="0000FF"/>
                  <w:sz w:val="18"/>
                </w:rPr>
                <w:t xml:space="preserve"> </w:t>
              </w:r>
            </w:hyperlink>
          </w:p>
          <w:p w14:paraId="4EDCFF3D" w14:textId="77777777" w:rsidR="001A3B11" w:rsidRDefault="00000000">
            <w:pPr>
              <w:spacing w:after="2"/>
              <w:ind w:left="8"/>
              <w:jc w:val="center"/>
            </w:pPr>
            <w:r>
              <w:rPr>
                <w:sz w:val="18"/>
              </w:rPr>
              <w:t xml:space="preserve"> </w:t>
            </w:r>
          </w:p>
          <w:p w14:paraId="0F3899F6" w14:textId="77777777" w:rsidR="001A3B11" w:rsidRDefault="00000000">
            <w:pPr>
              <w:spacing w:after="0"/>
              <w:ind w:left="8"/>
              <w:jc w:val="center"/>
            </w:pPr>
            <w:r>
              <w:rPr>
                <w:sz w:val="18"/>
              </w:rPr>
              <w:t xml:space="preserve"> </w:t>
            </w:r>
          </w:p>
          <w:p w14:paraId="09771AD5" w14:textId="77777777" w:rsidR="001A3B11" w:rsidRDefault="00000000">
            <w:pPr>
              <w:spacing w:after="151"/>
              <w:ind w:right="24"/>
              <w:jc w:val="center"/>
            </w:pPr>
            <w:r>
              <w:rPr>
                <w:color w:val="0000FF"/>
                <w:sz w:val="4"/>
              </w:rPr>
              <w:t xml:space="preserve"> </w:t>
            </w:r>
          </w:p>
          <w:p w14:paraId="394D1427" w14:textId="77777777" w:rsidR="001A3B11" w:rsidRDefault="00000000">
            <w:pPr>
              <w:spacing w:after="0"/>
              <w:ind w:right="32"/>
              <w:jc w:val="center"/>
            </w:pPr>
            <w:hyperlink r:id="rId259">
              <w:r>
                <w:rPr>
                  <w:color w:val="0000FF"/>
                  <w:sz w:val="18"/>
                  <w:u w:val="single" w:color="0000FF"/>
                </w:rPr>
                <w:t>Chronic</w:t>
              </w:r>
            </w:hyperlink>
            <w:hyperlink r:id="rId260">
              <w:r>
                <w:rPr>
                  <w:color w:val="0000FF"/>
                  <w:sz w:val="18"/>
                </w:rPr>
                <w:t xml:space="preserve"> </w:t>
              </w:r>
            </w:hyperlink>
          </w:p>
          <w:p w14:paraId="5D0AED8A" w14:textId="77777777" w:rsidR="001A3B11" w:rsidRDefault="00000000">
            <w:pPr>
              <w:spacing w:after="0"/>
              <w:ind w:right="34"/>
              <w:jc w:val="center"/>
            </w:pPr>
            <w:hyperlink r:id="rId261">
              <w:r>
                <w:rPr>
                  <w:color w:val="0000FF"/>
                  <w:sz w:val="18"/>
                  <w:u w:val="single" w:color="0000FF"/>
                </w:rPr>
                <w:t>Opioid PA</w:t>
              </w:r>
            </w:hyperlink>
            <w:hyperlink r:id="rId262">
              <w:r>
                <w:rPr>
                  <w:color w:val="0000FF"/>
                  <w:sz w:val="18"/>
                </w:rPr>
                <w:t xml:space="preserve"> </w:t>
              </w:r>
            </w:hyperlink>
          </w:p>
          <w:p w14:paraId="0747AB04" w14:textId="77777777" w:rsidR="001A3B11" w:rsidRDefault="00000000">
            <w:pPr>
              <w:spacing w:after="3"/>
              <w:ind w:right="33"/>
              <w:jc w:val="center"/>
            </w:pPr>
            <w:hyperlink r:id="rId263">
              <w:r>
                <w:rPr>
                  <w:color w:val="0000FF"/>
                  <w:sz w:val="18"/>
                  <w:u w:val="single" w:color="0000FF"/>
                </w:rPr>
                <w:t>Form</w:t>
              </w:r>
            </w:hyperlink>
            <w:hyperlink r:id="rId264">
              <w:r>
                <w:rPr>
                  <w:color w:val="0000FF"/>
                  <w:sz w:val="18"/>
                </w:rPr>
                <w:t xml:space="preserve"> </w:t>
              </w:r>
            </w:hyperlink>
          </w:p>
          <w:p w14:paraId="637870CC" w14:textId="77777777" w:rsidR="001A3B11" w:rsidRDefault="00000000">
            <w:pPr>
              <w:spacing w:after="2"/>
              <w:ind w:left="8"/>
              <w:jc w:val="center"/>
            </w:pPr>
            <w:r>
              <w:rPr>
                <w:sz w:val="18"/>
              </w:rPr>
              <w:t xml:space="preserve"> </w:t>
            </w:r>
          </w:p>
          <w:p w14:paraId="1E8C32BB" w14:textId="77777777" w:rsidR="001A3B11" w:rsidRDefault="00000000">
            <w:pPr>
              <w:spacing w:after="0"/>
              <w:ind w:left="8"/>
              <w:jc w:val="center"/>
            </w:pPr>
            <w:r>
              <w:rPr>
                <w:sz w:val="18"/>
              </w:rPr>
              <w:t xml:space="preserve"> </w:t>
            </w:r>
          </w:p>
          <w:p w14:paraId="0382E3A3" w14:textId="77777777" w:rsidR="001A3B11" w:rsidRDefault="00000000">
            <w:pPr>
              <w:spacing w:after="170"/>
              <w:ind w:right="24"/>
              <w:jc w:val="center"/>
            </w:pPr>
            <w:r>
              <w:rPr>
                <w:color w:val="0000FF"/>
                <w:sz w:val="4"/>
              </w:rPr>
              <w:t xml:space="preserve"> </w:t>
            </w:r>
          </w:p>
          <w:p w14:paraId="4F63A46E" w14:textId="77777777" w:rsidR="001A3B11" w:rsidRDefault="00000000">
            <w:pPr>
              <w:spacing w:after="5"/>
              <w:ind w:right="33"/>
              <w:jc w:val="center"/>
            </w:pPr>
            <w:hyperlink r:id="rId265">
              <w:r>
                <w:rPr>
                  <w:color w:val="0000FF"/>
                  <w:sz w:val="18"/>
                  <w:u w:val="single" w:color="0000FF"/>
                </w:rPr>
                <w:t>Exceptions</w:t>
              </w:r>
            </w:hyperlink>
            <w:hyperlink r:id="rId266">
              <w:r>
                <w:rPr>
                  <w:color w:val="0000FF"/>
                  <w:sz w:val="18"/>
                </w:rPr>
                <w:t xml:space="preserve"> </w:t>
              </w:r>
            </w:hyperlink>
          </w:p>
          <w:p w14:paraId="3CA7DCFD" w14:textId="77777777" w:rsidR="001A3B11" w:rsidRDefault="00000000">
            <w:pPr>
              <w:spacing w:after="4"/>
              <w:ind w:right="34"/>
              <w:jc w:val="center"/>
            </w:pPr>
            <w:hyperlink r:id="rId267">
              <w:r>
                <w:rPr>
                  <w:color w:val="0000FF"/>
                  <w:sz w:val="18"/>
                  <w:u w:val="single" w:color="0000FF"/>
                </w:rPr>
                <w:t>Opioid PA</w:t>
              </w:r>
            </w:hyperlink>
            <w:hyperlink r:id="rId268">
              <w:r>
                <w:rPr>
                  <w:color w:val="0000FF"/>
                  <w:sz w:val="18"/>
                </w:rPr>
                <w:t xml:space="preserve"> </w:t>
              </w:r>
            </w:hyperlink>
          </w:p>
          <w:p w14:paraId="0ED5A543" w14:textId="77777777" w:rsidR="001A3B11" w:rsidRDefault="00000000">
            <w:pPr>
              <w:spacing w:after="0"/>
              <w:ind w:right="33"/>
              <w:jc w:val="center"/>
            </w:pPr>
            <w:hyperlink r:id="rId269">
              <w:r>
                <w:rPr>
                  <w:color w:val="0000FF"/>
                  <w:sz w:val="18"/>
                  <w:u w:val="single" w:color="0000FF"/>
                </w:rPr>
                <w:t>Form</w:t>
              </w:r>
            </w:hyperlink>
            <w:hyperlink r:id="rId270">
              <w:r>
                <w:rPr>
                  <w:color w:val="0000FF"/>
                  <w:sz w:val="18"/>
                </w:rPr>
                <w:t xml:space="preserve"> </w:t>
              </w:r>
            </w:hyperlink>
          </w:p>
        </w:tc>
      </w:tr>
      <w:tr w:rsidR="001A3B11" w14:paraId="162706AA" w14:textId="77777777">
        <w:trPr>
          <w:trHeight w:val="390"/>
        </w:trPr>
        <w:tc>
          <w:tcPr>
            <w:tcW w:w="1370" w:type="dxa"/>
            <w:tcBorders>
              <w:top w:val="single" w:sz="4" w:space="0" w:color="000000"/>
              <w:left w:val="single" w:sz="4" w:space="0" w:color="000000"/>
              <w:bottom w:val="single" w:sz="4" w:space="0" w:color="000000"/>
              <w:right w:val="single" w:sz="4" w:space="0" w:color="000000"/>
            </w:tcBorders>
          </w:tcPr>
          <w:p w14:paraId="501A61EE" w14:textId="77777777" w:rsidR="001A3B11" w:rsidRDefault="00000000">
            <w:pPr>
              <w:spacing w:after="0"/>
              <w:ind w:left="8"/>
            </w:pPr>
            <w:r>
              <w:rPr>
                <w:sz w:val="18"/>
              </w:rPr>
              <w:t xml:space="preserve">Methadose® </w:t>
            </w:r>
          </w:p>
        </w:tc>
        <w:tc>
          <w:tcPr>
            <w:tcW w:w="418" w:type="dxa"/>
            <w:tcBorders>
              <w:top w:val="single" w:sz="4" w:space="0" w:color="000000"/>
              <w:left w:val="single" w:sz="4" w:space="0" w:color="000000"/>
              <w:bottom w:val="single" w:sz="4" w:space="0" w:color="000000"/>
              <w:right w:val="single" w:sz="4" w:space="0" w:color="000000"/>
            </w:tcBorders>
          </w:tcPr>
          <w:p w14:paraId="1F2BCDF7" w14:textId="77777777" w:rsidR="001A3B11" w:rsidRDefault="00000000">
            <w:pPr>
              <w:spacing w:after="0"/>
              <w:ind w:left="70"/>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6E8942C9" w14:textId="77777777" w:rsidR="001A3B11" w:rsidRDefault="00000000">
            <w:pPr>
              <w:spacing w:after="0"/>
              <w:ind w:left="10"/>
            </w:pPr>
            <w:r>
              <w:rPr>
                <w:sz w:val="18"/>
              </w:rPr>
              <w:t xml:space="preserve">See methadone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22D412DB" w14:textId="77777777" w:rsidR="001A3B11" w:rsidRDefault="00000000">
            <w:pPr>
              <w:spacing w:after="0"/>
              <w:ind w:right="33"/>
              <w:jc w:val="center"/>
            </w:pPr>
            <w:r>
              <w:rPr>
                <w:sz w:val="18"/>
              </w:rPr>
              <w:t xml:space="preserve">See methadone </w:t>
            </w:r>
          </w:p>
        </w:tc>
        <w:tc>
          <w:tcPr>
            <w:tcW w:w="0" w:type="auto"/>
            <w:vMerge/>
            <w:tcBorders>
              <w:top w:val="nil"/>
              <w:left w:val="single" w:sz="4" w:space="0" w:color="000000"/>
              <w:bottom w:val="nil"/>
              <w:right w:val="single" w:sz="4" w:space="0" w:color="000000"/>
            </w:tcBorders>
          </w:tcPr>
          <w:p w14:paraId="3CE41C86" w14:textId="77777777" w:rsidR="001A3B11" w:rsidRDefault="001A3B11"/>
        </w:tc>
      </w:tr>
      <w:tr w:rsidR="001A3B11" w14:paraId="7CB429DD" w14:textId="77777777">
        <w:trPr>
          <w:trHeight w:val="1247"/>
        </w:trPr>
        <w:tc>
          <w:tcPr>
            <w:tcW w:w="1370" w:type="dxa"/>
            <w:tcBorders>
              <w:top w:val="single" w:sz="4" w:space="0" w:color="000000"/>
              <w:left w:val="single" w:sz="4" w:space="0" w:color="000000"/>
              <w:bottom w:val="single" w:sz="4" w:space="0" w:color="000000"/>
              <w:right w:val="single" w:sz="4" w:space="0" w:color="000000"/>
            </w:tcBorders>
            <w:vAlign w:val="center"/>
          </w:tcPr>
          <w:p w14:paraId="72377442" w14:textId="77777777" w:rsidR="001A3B11" w:rsidRDefault="00000000">
            <w:pPr>
              <w:spacing w:after="0"/>
              <w:ind w:left="8"/>
            </w:pPr>
            <w:r>
              <w:rPr>
                <w:sz w:val="18"/>
              </w:rPr>
              <w:t xml:space="preserve">morphine ER capsules </w:t>
            </w:r>
          </w:p>
        </w:tc>
        <w:tc>
          <w:tcPr>
            <w:tcW w:w="418" w:type="dxa"/>
            <w:tcBorders>
              <w:top w:val="single" w:sz="4" w:space="0" w:color="000000"/>
              <w:left w:val="single" w:sz="4" w:space="0" w:color="000000"/>
              <w:bottom w:val="single" w:sz="4" w:space="0" w:color="000000"/>
              <w:right w:val="single" w:sz="4" w:space="0" w:color="000000"/>
            </w:tcBorders>
            <w:vAlign w:val="center"/>
          </w:tcPr>
          <w:p w14:paraId="5473F346" w14:textId="77777777" w:rsidR="001A3B11" w:rsidRDefault="00000000">
            <w:pPr>
              <w:spacing w:after="0"/>
              <w:ind w:left="70"/>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7F48A276" w14:textId="77777777" w:rsidR="001A3B11" w:rsidRDefault="00000000">
            <w:pPr>
              <w:spacing w:after="0"/>
              <w:ind w:left="10"/>
            </w:pPr>
            <w:r>
              <w:rPr>
                <w:sz w:val="18"/>
              </w:rPr>
              <w:t xml:space="preserve">See hydromorphone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208D8780" w14:textId="77777777" w:rsidR="001A3B11" w:rsidRDefault="00000000">
            <w:pPr>
              <w:spacing w:after="38" w:line="241" w:lineRule="auto"/>
              <w:ind w:left="89" w:right="83"/>
              <w:jc w:val="center"/>
            </w:pPr>
            <w:r>
              <w:rPr>
                <w:sz w:val="18"/>
              </w:rPr>
              <w:t xml:space="preserve">Beads Caps: 1/day; Caps: 2/day </w:t>
            </w:r>
          </w:p>
          <w:p w14:paraId="7093EC13" w14:textId="77777777" w:rsidR="001A3B11" w:rsidRDefault="00000000">
            <w:pPr>
              <w:spacing w:after="22"/>
              <w:ind w:left="503"/>
            </w:pPr>
            <w:r>
              <w:rPr>
                <w:sz w:val="18"/>
              </w:rPr>
              <w:t xml:space="preserve">*^Max Total:         </w:t>
            </w:r>
          </w:p>
          <w:p w14:paraId="75D4860B" w14:textId="77777777" w:rsidR="001A3B11" w:rsidRDefault="00000000">
            <w:pPr>
              <w:spacing w:after="0"/>
              <w:jc w:val="center"/>
            </w:pPr>
            <w:r>
              <w:rPr>
                <w:sz w:val="18"/>
              </w:rPr>
              <w:t>Non-Chronic: 6</w:t>
            </w:r>
            <w:hyperlink r:id="rId271">
              <w:r>
                <w:rPr>
                  <w:sz w:val="18"/>
                </w:rPr>
                <w:t xml:space="preserve">0 </w:t>
              </w:r>
            </w:hyperlink>
            <w:hyperlink r:id="rId272">
              <w:r>
                <w:rPr>
                  <w:color w:val="0000FF"/>
                  <w:sz w:val="18"/>
                  <w:u w:val="single" w:color="0000FF"/>
                </w:rPr>
                <w:t>MME/day</w:t>
              </w:r>
            </w:hyperlink>
            <w:hyperlink r:id="rId273">
              <w:r>
                <w:rPr>
                  <w:color w:val="0000FF"/>
                  <w:sz w:val="18"/>
                </w:rPr>
                <w:t xml:space="preserve"> </w:t>
              </w:r>
            </w:hyperlink>
            <w:r>
              <w:rPr>
                <w:sz w:val="18"/>
              </w:rPr>
              <w:t>Chronic: 20</w:t>
            </w:r>
            <w:hyperlink r:id="rId274">
              <w:r>
                <w:rPr>
                  <w:sz w:val="18"/>
                </w:rPr>
                <w:t xml:space="preserve">0 </w:t>
              </w:r>
            </w:hyperlink>
            <w:hyperlink r:id="rId275">
              <w:r>
                <w:rPr>
                  <w:color w:val="0000FF"/>
                  <w:sz w:val="18"/>
                  <w:u w:val="single" w:color="0000FF"/>
                </w:rPr>
                <w:t>MME/day</w:t>
              </w:r>
            </w:hyperlink>
            <w:hyperlink r:id="rId276">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7527389F" w14:textId="77777777" w:rsidR="001A3B11" w:rsidRDefault="001A3B11"/>
        </w:tc>
      </w:tr>
      <w:tr w:rsidR="001A3B11" w14:paraId="6A90938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6B6F81A" w14:textId="77777777" w:rsidR="001A3B11" w:rsidRDefault="00000000">
            <w:pPr>
              <w:spacing w:after="0"/>
              <w:ind w:left="9"/>
              <w:jc w:val="center"/>
            </w:pPr>
            <w:r>
              <w:rPr>
                <w:b/>
                <w:color w:val="FFFFFF"/>
              </w:rPr>
              <w:t>ANALGESICS</w:t>
            </w:r>
            <w:r>
              <w:rPr>
                <w:b/>
                <w:color w:val="FFFFFF"/>
                <w:sz w:val="28"/>
              </w:rPr>
              <w:t xml:space="preserve"> </w:t>
            </w:r>
          </w:p>
          <w:p w14:paraId="5458B7D0" w14:textId="77777777" w:rsidR="001A3B11"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F71A9B0"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4777C01D" w14:textId="77777777" w:rsidR="001A3B11"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5811E2DD" w14:textId="77777777" w:rsidR="001A3B11"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41391951" w14:textId="77777777" w:rsidR="001A3B11"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468D1AE2" w14:textId="77777777" w:rsidR="001A3B11"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2E4D1D81" w14:textId="77777777" w:rsidR="001A3B11" w:rsidRDefault="00000000">
            <w:pPr>
              <w:spacing w:after="0"/>
              <w:ind w:left="12"/>
              <w:jc w:val="center"/>
            </w:pPr>
            <w:r>
              <w:rPr>
                <w:b/>
                <w:sz w:val="18"/>
              </w:rPr>
              <w:t xml:space="preserve">PA Form </w:t>
            </w:r>
          </w:p>
        </w:tc>
      </w:tr>
      <w:tr w:rsidR="001A3B11" w14:paraId="261762A7"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687BE40" w14:textId="77777777" w:rsidR="001A3B11" w:rsidRDefault="00000000">
            <w:pPr>
              <w:spacing w:after="0"/>
              <w:ind w:left="12"/>
              <w:jc w:val="center"/>
            </w:pPr>
            <w:r>
              <w:rPr>
                <w:b/>
                <w:sz w:val="18"/>
              </w:rPr>
              <w:lastRenderedPageBreak/>
              <w:t>Narcotics, Long-Acting</w:t>
            </w:r>
            <w:r>
              <w:rPr>
                <w:sz w:val="20"/>
              </w:rPr>
              <w:t xml:space="preserve"> </w:t>
            </w:r>
          </w:p>
          <w:p w14:paraId="409A53A6" w14:textId="77777777" w:rsidR="001A3B11" w:rsidRDefault="00000000">
            <w:pPr>
              <w:spacing w:after="16" w:line="239"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7B87DC32" w14:textId="77777777" w:rsidR="001A3B11"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277">
              <w:r>
                <w:rPr>
                  <w:b/>
                  <w:sz w:val="16"/>
                </w:rPr>
                <w:t xml:space="preserve">: </w:t>
              </w:r>
            </w:hyperlink>
            <w:hyperlink r:id="rId278">
              <w:r>
                <w:rPr>
                  <w:color w:val="0000FF"/>
                  <w:sz w:val="16"/>
                  <w:u w:val="single" w:color="0000FF"/>
                </w:rPr>
                <w:t>Acute Use Opioid Criteria</w:t>
              </w:r>
            </w:hyperlink>
            <w:hyperlink r:id="rId279">
              <w:r>
                <w:rPr>
                  <w:sz w:val="16"/>
                </w:rPr>
                <w:t xml:space="preserve"> </w:t>
              </w:r>
            </w:hyperlink>
            <w:hyperlink r:id="rId280">
              <w:r>
                <w:rPr>
                  <w:b/>
                  <w:sz w:val="16"/>
                </w:rPr>
                <w:t>*</w:t>
              </w:r>
            </w:hyperlink>
            <w:r>
              <w:rPr>
                <w:b/>
                <w:sz w:val="16"/>
              </w:rPr>
              <w:t>**</w:t>
            </w:r>
            <w:r>
              <w:rPr>
                <w:b/>
                <w:color w:val="C00000"/>
                <w:sz w:val="18"/>
              </w:rPr>
              <w:t xml:space="preserve"> </w:t>
            </w:r>
          </w:p>
        </w:tc>
      </w:tr>
      <w:tr w:rsidR="001A3B11" w14:paraId="73149DE6" w14:textId="77777777">
        <w:trPr>
          <w:trHeight w:val="1399"/>
        </w:trPr>
        <w:tc>
          <w:tcPr>
            <w:tcW w:w="1370" w:type="dxa"/>
            <w:tcBorders>
              <w:top w:val="single" w:sz="4" w:space="0" w:color="000000"/>
              <w:left w:val="single" w:sz="4" w:space="0" w:color="000000"/>
              <w:bottom w:val="single" w:sz="4" w:space="0" w:color="000000"/>
              <w:right w:val="single" w:sz="4" w:space="0" w:color="000000"/>
            </w:tcBorders>
            <w:vAlign w:val="center"/>
          </w:tcPr>
          <w:p w14:paraId="6A305723" w14:textId="77777777" w:rsidR="001A3B11" w:rsidRDefault="00000000">
            <w:pPr>
              <w:spacing w:after="0"/>
              <w:ind w:left="42"/>
            </w:pPr>
            <w:r>
              <w:rPr>
                <w:sz w:val="18"/>
              </w:rPr>
              <w:t xml:space="preserve">MS Contin® </w:t>
            </w:r>
          </w:p>
        </w:tc>
        <w:tc>
          <w:tcPr>
            <w:tcW w:w="418" w:type="dxa"/>
            <w:tcBorders>
              <w:top w:val="single" w:sz="4" w:space="0" w:color="000000"/>
              <w:left w:val="single" w:sz="4" w:space="0" w:color="000000"/>
              <w:bottom w:val="single" w:sz="4" w:space="0" w:color="000000"/>
              <w:right w:val="single" w:sz="4" w:space="0" w:color="000000"/>
            </w:tcBorders>
            <w:vAlign w:val="center"/>
          </w:tcPr>
          <w:p w14:paraId="5B8BDBF0"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1F817A8E" w14:textId="77777777" w:rsidR="001A3B11" w:rsidRDefault="00000000">
            <w:pPr>
              <w:spacing w:after="0"/>
              <w:ind w:left="44"/>
            </w:pPr>
            <w:r>
              <w:rPr>
                <w:sz w:val="18"/>
              </w:rPr>
              <w:t xml:space="preserve">See hydromorphone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4547506F" w14:textId="77777777" w:rsidR="001A3B11" w:rsidRDefault="00000000">
            <w:pPr>
              <w:spacing w:after="0"/>
              <w:ind w:left="10"/>
              <w:jc w:val="center"/>
            </w:pPr>
            <w:r>
              <w:rPr>
                <w:sz w:val="18"/>
              </w:rPr>
              <w:t xml:space="preserve">15, 30, 60 mg: 3/day;  </w:t>
            </w:r>
          </w:p>
          <w:p w14:paraId="5BE58AAA" w14:textId="77777777" w:rsidR="001A3B11" w:rsidRDefault="00000000">
            <w:pPr>
              <w:spacing w:after="0"/>
              <w:ind w:left="10"/>
              <w:jc w:val="center"/>
            </w:pPr>
            <w:r>
              <w:rPr>
                <w:sz w:val="18"/>
              </w:rPr>
              <w:t xml:space="preserve">100 mg: 2/day;   </w:t>
            </w:r>
          </w:p>
          <w:p w14:paraId="10057B85" w14:textId="77777777" w:rsidR="001A3B11" w:rsidRDefault="00000000">
            <w:pPr>
              <w:spacing w:after="1" w:line="240" w:lineRule="auto"/>
              <w:ind w:left="215" w:right="163"/>
              <w:jc w:val="center"/>
            </w:pPr>
            <w:r>
              <w:rPr>
                <w:sz w:val="18"/>
              </w:rPr>
              <w:t xml:space="preserve">200 mg: 1/day; *^Max Total:         </w:t>
            </w:r>
          </w:p>
          <w:p w14:paraId="3D60560A" w14:textId="77777777" w:rsidR="001A3B11" w:rsidRDefault="00000000">
            <w:pPr>
              <w:spacing w:after="0"/>
              <w:jc w:val="center"/>
            </w:pPr>
            <w:r>
              <w:rPr>
                <w:noProof/>
              </w:rPr>
              <mc:AlternateContent>
                <mc:Choice Requires="wpg">
                  <w:drawing>
                    <wp:anchor distT="0" distB="0" distL="114300" distR="114300" simplePos="0" relativeHeight="251669504" behindDoc="1" locked="0" layoutInCell="1" allowOverlap="1" wp14:anchorId="332A50C6" wp14:editId="79698236">
                      <wp:simplePos x="0" y="0"/>
                      <wp:positionH relativeFrom="column">
                        <wp:posOffset>789813</wp:posOffset>
                      </wp:positionH>
                      <wp:positionV relativeFrom="paragraph">
                        <wp:posOffset>98692</wp:posOffset>
                      </wp:positionV>
                      <wp:extent cx="492252" cy="7607"/>
                      <wp:effectExtent l="0" t="0" r="0" b="0"/>
                      <wp:wrapNone/>
                      <wp:docPr id="770097" name="Group 770097"/>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1198" name="Shape 1041198"/>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70097" style="width:38.76pt;height:0.598999pt;position:absolute;z-index:-2147483505;mso-position-horizontal-relative:text;mso-position-horizontal:absolute;margin-left:62.19pt;mso-position-vertical-relative:text;margin-top:7.77101pt;" coordsize="4922,76">
                      <v:shape id="Shape 1041199"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281">
              <w:r>
                <w:rPr>
                  <w:sz w:val="18"/>
                </w:rPr>
                <w:t xml:space="preserve">0 </w:t>
              </w:r>
            </w:hyperlink>
            <w:hyperlink r:id="rId282">
              <w:r>
                <w:rPr>
                  <w:color w:val="0000FF"/>
                  <w:sz w:val="18"/>
                </w:rPr>
                <w:t>MME/day</w:t>
              </w:r>
            </w:hyperlink>
            <w:hyperlink r:id="rId283">
              <w:r>
                <w:rPr>
                  <w:color w:val="0000FF"/>
                  <w:sz w:val="18"/>
                </w:rPr>
                <w:t xml:space="preserve">; </w:t>
              </w:r>
            </w:hyperlink>
            <w:r>
              <w:rPr>
                <w:sz w:val="18"/>
              </w:rPr>
              <w:t>Chronic: 20</w:t>
            </w:r>
            <w:hyperlink r:id="rId284">
              <w:r>
                <w:rPr>
                  <w:sz w:val="18"/>
                </w:rPr>
                <w:t xml:space="preserve">0 </w:t>
              </w:r>
            </w:hyperlink>
            <w:hyperlink r:id="rId285">
              <w:r>
                <w:rPr>
                  <w:color w:val="0000FF"/>
                  <w:sz w:val="18"/>
                  <w:u w:val="single" w:color="0000FF"/>
                </w:rPr>
                <w:t>MME/day</w:t>
              </w:r>
            </w:hyperlink>
            <w:hyperlink r:id="rId286">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center"/>
          </w:tcPr>
          <w:p w14:paraId="33D1845E" w14:textId="77777777" w:rsidR="001A3B11" w:rsidRDefault="00000000">
            <w:pPr>
              <w:spacing w:after="0"/>
              <w:ind w:left="98"/>
            </w:pPr>
            <w:hyperlink r:id="rId287">
              <w:r>
                <w:rPr>
                  <w:color w:val="0000FF"/>
                  <w:sz w:val="18"/>
                  <w:u w:val="single" w:color="0000FF"/>
                </w:rPr>
                <w:t>Acute Opioid</w:t>
              </w:r>
            </w:hyperlink>
            <w:hyperlink r:id="rId288">
              <w:r>
                <w:rPr>
                  <w:color w:val="0000FF"/>
                  <w:sz w:val="18"/>
                </w:rPr>
                <w:t xml:space="preserve"> </w:t>
              </w:r>
            </w:hyperlink>
          </w:p>
          <w:p w14:paraId="07CFCF9C" w14:textId="77777777" w:rsidR="001A3B11" w:rsidRDefault="00000000">
            <w:pPr>
              <w:spacing w:after="0"/>
              <w:ind w:left="13"/>
              <w:jc w:val="center"/>
            </w:pPr>
            <w:hyperlink r:id="rId289">
              <w:r>
                <w:rPr>
                  <w:color w:val="0000FF"/>
                  <w:sz w:val="18"/>
                  <w:u w:val="single" w:color="0000FF"/>
                </w:rPr>
                <w:t>PA Form</w:t>
              </w:r>
            </w:hyperlink>
            <w:hyperlink r:id="rId290">
              <w:r>
                <w:rPr>
                  <w:color w:val="0000FF"/>
                  <w:sz w:val="18"/>
                </w:rPr>
                <w:t xml:space="preserve"> </w:t>
              </w:r>
            </w:hyperlink>
          </w:p>
          <w:p w14:paraId="4A5C55C2" w14:textId="77777777" w:rsidR="001A3B11" w:rsidRDefault="00000000">
            <w:pPr>
              <w:spacing w:after="47"/>
              <w:ind w:left="43"/>
            </w:pPr>
            <w:r>
              <w:rPr>
                <w:sz w:val="16"/>
              </w:rPr>
              <w:t xml:space="preserve"> </w:t>
            </w:r>
          </w:p>
          <w:p w14:paraId="5352D542" w14:textId="77777777" w:rsidR="001A3B11" w:rsidRDefault="00000000">
            <w:pPr>
              <w:spacing w:after="0" w:line="336" w:lineRule="auto"/>
              <w:ind w:left="-11"/>
              <w:jc w:val="center"/>
            </w:pPr>
            <w:r>
              <w:rPr>
                <w:color w:val="0000FF"/>
                <w:sz w:val="28"/>
                <w:vertAlign w:val="superscript"/>
              </w:rPr>
              <w:t xml:space="preserve"> </w:t>
            </w:r>
            <w:r>
              <w:rPr>
                <w:color w:val="0000FF"/>
                <w:sz w:val="28"/>
                <w:vertAlign w:val="superscript"/>
              </w:rPr>
              <w:tab/>
            </w:r>
            <w:hyperlink r:id="rId291">
              <w:r>
                <w:rPr>
                  <w:color w:val="0000FF"/>
                  <w:sz w:val="18"/>
                  <w:u w:val="single" w:color="0000FF"/>
                </w:rPr>
                <w:t>Chronic</w:t>
              </w:r>
            </w:hyperlink>
            <w:r>
              <w:rPr>
                <w:color w:val="0000FF"/>
                <w:sz w:val="6"/>
                <w:vertAlign w:val="superscript"/>
              </w:rPr>
              <w:t xml:space="preserve"> </w:t>
            </w:r>
            <w:r>
              <w:rPr>
                <w:color w:val="0000FF"/>
                <w:sz w:val="6"/>
                <w:vertAlign w:val="superscript"/>
              </w:rPr>
              <w:tab/>
            </w:r>
            <w:hyperlink r:id="rId292">
              <w:r>
                <w:rPr>
                  <w:color w:val="0000FF"/>
                  <w:sz w:val="18"/>
                </w:rPr>
                <w:t xml:space="preserve"> </w:t>
              </w:r>
            </w:hyperlink>
            <w:hyperlink r:id="rId293">
              <w:r>
                <w:rPr>
                  <w:color w:val="0000FF"/>
                  <w:sz w:val="18"/>
                  <w:u w:val="single" w:color="0000FF"/>
                </w:rPr>
                <w:t>Opioid PA</w:t>
              </w:r>
            </w:hyperlink>
            <w:hyperlink r:id="rId294">
              <w:r>
                <w:rPr>
                  <w:color w:val="0000FF"/>
                  <w:sz w:val="18"/>
                </w:rPr>
                <w:t xml:space="preserve"> </w:t>
              </w:r>
            </w:hyperlink>
          </w:p>
          <w:p w14:paraId="2BCC2064" w14:textId="77777777" w:rsidR="001A3B11" w:rsidRDefault="00000000">
            <w:pPr>
              <w:spacing w:after="0"/>
              <w:ind w:left="12"/>
              <w:jc w:val="center"/>
            </w:pPr>
            <w:hyperlink r:id="rId295">
              <w:r>
                <w:rPr>
                  <w:color w:val="0000FF"/>
                  <w:sz w:val="18"/>
                  <w:u w:val="single" w:color="0000FF"/>
                </w:rPr>
                <w:t>Form</w:t>
              </w:r>
            </w:hyperlink>
            <w:hyperlink r:id="rId296">
              <w:r>
                <w:rPr>
                  <w:color w:val="0000FF"/>
                  <w:sz w:val="18"/>
                </w:rPr>
                <w:t xml:space="preserve"> </w:t>
              </w:r>
            </w:hyperlink>
          </w:p>
          <w:p w14:paraId="510366E2" w14:textId="77777777" w:rsidR="001A3B11" w:rsidRDefault="00000000">
            <w:pPr>
              <w:spacing w:after="0"/>
              <w:ind w:left="48"/>
              <w:jc w:val="center"/>
            </w:pPr>
            <w:r>
              <w:rPr>
                <w:sz w:val="16"/>
              </w:rPr>
              <w:t xml:space="preserve"> </w:t>
            </w:r>
          </w:p>
          <w:p w14:paraId="0A8EBBAE" w14:textId="77777777" w:rsidR="001A3B11" w:rsidRDefault="00000000">
            <w:pPr>
              <w:spacing w:after="130"/>
              <w:ind w:left="21"/>
              <w:jc w:val="center"/>
            </w:pPr>
            <w:r>
              <w:rPr>
                <w:color w:val="0000FF"/>
                <w:sz w:val="4"/>
              </w:rPr>
              <w:t xml:space="preserve"> </w:t>
            </w:r>
          </w:p>
          <w:p w14:paraId="20C2B1F1" w14:textId="77777777" w:rsidR="001A3B11" w:rsidRDefault="00000000">
            <w:pPr>
              <w:spacing w:after="16"/>
              <w:ind w:left="11"/>
              <w:jc w:val="center"/>
            </w:pPr>
            <w:hyperlink r:id="rId297">
              <w:r>
                <w:rPr>
                  <w:color w:val="0000FF"/>
                  <w:sz w:val="18"/>
                  <w:u w:val="single" w:color="0000FF"/>
                </w:rPr>
                <w:t>Exceptions</w:t>
              </w:r>
            </w:hyperlink>
            <w:hyperlink r:id="rId298">
              <w:r>
                <w:rPr>
                  <w:color w:val="0000FF"/>
                  <w:sz w:val="18"/>
                </w:rPr>
                <w:t xml:space="preserve"> </w:t>
              </w:r>
            </w:hyperlink>
          </w:p>
          <w:p w14:paraId="68313913" w14:textId="77777777" w:rsidR="001A3B11" w:rsidRDefault="00000000">
            <w:pPr>
              <w:tabs>
                <w:tab w:val="center" w:pos="573"/>
              </w:tabs>
              <w:spacing w:after="13"/>
              <w:ind w:left="-11"/>
            </w:pPr>
            <w:hyperlink r:id="rId299">
              <w:r>
                <w:rPr>
                  <w:sz w:val="18"/>
                </w:rPr>
                <w:t xml:space="preserve"> </w:t>
              </w:r>
            </w:hyperlink>
            <w:r>
              <w:rPr>
                <w:sz w:val="18"/>
              </w:rPr>
              <w:tab/>
            </w:r>
            <w:hyperlink r:id="rId300">
              <w:r>
                <w:rPr>
                  <w:color w:val="0000FF"/>
                  <w:sz w:val="18"/>
                  <w:u w:val="single" w:color="0000FF"/>
                </w:rPr>
                <w:t>Opioid PA</w:t>
              </w:r>
            </w:hyperlink>
            <w:hyperlink r:id="rId301">
              <w:r>
                <w:rPr>
                  <w:color w:val="0000FF"/>
                  <w:sz w:val="18"/>
                </w:rPr>
                <w:t xml:space="preserve"> </w:t>
              </w:r>
            </w:hyperlink>
          </w:p>
          <w:p w14:paraId="43677587" w14:textId="77777777" w:rsidR="001A3B11" w:rsidRDefault="00000000">
            <w:pPr>
              <w:spacing w:after="0"/>
              <w:ind w:left="12"/>
              <w:jc w:val="center"/>
            </w:pPr>
            <w:hyperlink r:id="rId302">
              <w:r>
                <w:rPr>
                  <w:color w:val="0000FF"/>
                  <w:sz w:val="18"/>
                  <w:u w:val="single" w:color="0000FF"/>
                </w:rPr>
                <w:t>Form</w:t>
              </w:r>
            </w:hyperlink>
            <w:hyperlink r:id="rId303">
              <w:r>
                <w:rPr>
                  <w:color w:val="0000FF"/>
                  <w:sz w:val="18"/>
                </w:rPr>
                <w:t xml:space="preserve"> </w:t>
              </w:r>
            </w:hyperlink>
          </w:p>
        </w:tc>
      </w:tr>
      <w:tr w:rsidR="001A3B11" w14:paraId="069E10C0" w14:textId="77777777">
        <w:trPr>
          <w:trHeight w:val="390"/>
        </w:trPr>
        <w:tc>
          <w:tcPr>
            <w:tcW w:w="1370" w:type="dxa"/>
            <w:tcBorders>
              <w:top w:val="single" w:sz="4" w:space="0" w:color="000000"/>
              <w:left w:val="single" w:sz="4" w:space="0" w:color="000000"/>
              <w:bottom w:val="single" w:sz="4" w:space="0" w:color="000000"/>
              <w:right w:val="single" w:sz="4" w:space="0" w:color="000000"/>
            </w:tcBorders>
          </w:tcPr>
          <w:p w14:paraId="78FA62EF" w14:textId="77777777" w:rsidR="001A3B11" w:rsidRDefault="00000000">
            <w:pPr>
              <w:spacing w:after="0"/>
              <w:ind w:left="42"/>
            </w:pPr>
            <w:r>
              <w:rPr>
                <w:sz w:val="18"/>
              </w:rPr>
              <w:t xml:space="preserve"> oxycodone ER </w:t>
            </w:r>
          </w:p>
        </w:tc>
        <w:tc>
          <w:tcPr>
            <w:tcW w:w="418" w:type="dxa"/>
            <w:tcBorders>
              <w:top w:val="single" w:sz="4" w:space="0" w:color="000000"/>
              <w:left w:val="single" w:sz="4" w:space="0" w:color="000000"/>
              <w:bottom w:val="single" w:sz="4" w:space="0" w:color="000000"/>
              <w:right w:val="single" w:sz="4" w:space="0" w:color="000000"/>
            </w:tcBorders>
          </w:tcPr>
          <w:p w14:paraId="38B257B2"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2CDB1EA8" w14:textId="77777777" w:rsidR="001A3B11" w:rsidRDefault="00000000">
            <w:pPr>
              <w:spacing w:after="0"/>
              <w:ind w:left="44"/>
            </w:pPr>
            <w:r>
              <w:rPr>
                <w:sz w:val="18"/>
              </w:rPr>
              <w:t xml:space="preserve">See hydromorphone ER prior authorization criteria </w:t>
            </w:r>
          </w:p>
        </w:tc>
        <w:tc>
          <w:tcPr>
            <w:tcW w:w="2030" w:type="dxa"/>
            <w:vMerge w:val="restart"/>
            <w:tcBorders>
              <w:top w:val="single" w:sz="4" w:space="0" w:color="000000"/>
              <w:left w:val="single" w:sz="4" w:space="0" w:color="000000"/>
              <w:bottom w:val="single" w:sz="4" w:space="0" w:color="000000"/>
              <w:right w:val="single" w:sz="4" w:space="0" w:color="000000"/>
            </w:tcBorders>
            <w:vAlign w:val="center"/>
          </w:tcPr>
          <w:p w14:paraId="6D33E872" w14:textId="77777777" w:rsidR="001A3B11" w:rsidRDefault="00000000">
            <w:pPr>
              <w:spacing w:after="0"/>
              <w:ind w:left="12"/>
              <w:jc w:val="center"/>
            </w:pPr>
            <w:r>
              <w:rPr>
                <w:sz w:val="18"/>
              </w:rPr>
              <w:t xml:space="preserve">2/day;  </w:t>
            </w:r>
          </w:p>
          <w:p w14:paraId="7B69604F" w14:textId="77777777" w:rsidR="001A3B11" w:rsidRDefault="00000000">
            <w:pPr>
              <w:spacing w:after="0"/>
              <w:ind w:left="537"/>
            </w:pPr>
            <w:r>
              <w:rPr>
                <w:sz w:val="18"/>
              </w:rPr>
              <w:t xml:space="preserve">*^Max Total:         </w:t>
            </w:r>
          </w:p>
          <w:p w14:paraId="14A0C37E" w14:textId="77777777" w:rsidR="001A3B11" w:rsidRDefault="00000000">
            <w:pPr>
              <w:spacing w:after="0"/>
              <w:jc w:val="center"/>
            </w:pPr>
            <w:r>
              <w:rPr>
                <w:noProof/>
              </w:rPr>
              <mc:AlternateContent>
                <mc:Choice Requires="wpg">
                  <w:drawing>
                    <wp:anchor distT="0" distB="0" distL="114300" distR="114300" simplePos="0" relativeHeight="251670528" behindDoc="1" locked="0" layoutInCell="1" allowOverlap="1" wp14:anchorId="5FB539FE" wp14:editId="467EA029">
                      <wp:simplePos x="0" y="0"/>
                      <wp:positionH relativeFrom="column">
                        <wp:posOffset>789813</wp:posOffset>
                      </wp:positionH>
                      <wp:positionV relativeFrom="paragraph">
                        <wp:posOffset>98679</wp:posOffset>
                      </wp:positionV>
                      <wp:extent cx="492252" cy="7620"/>
                      <wp:effectExtent l="0" t="0" r="0" b="0"/>
                      <wp:wrapNone/>
                      <wp:docPr id="770566" name="Group 770566"/>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1200" name="Shape 1041200"/>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70566" style="width:38.76pt;height:0.600006pt;position:absolute;z-index:-2147483446;mso-position-horizontal-relative:text;mso-position-horizontal:absolute;margin-left:62.19pt;mso-position-vertical-relative:text;margin-top:7.76999pt;" coordsize="4922,76">
                      <v:shape id="Shape 1041201"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304">
              <w:r>
                <w:rPr>
                  <w:sz w:val="18"/>
                </w:rPr>
                <w:t xml:space="preserve">0 </w:t>
              </w:r>
            </w:hyperlink>
            <w:hyperlink r:id="rId305">
              <w:r>
                <w:rPr>
                  <w:color w:val="0000FF"/>
                  <w:sz w:val="18"/>
                </w:rPr>
                <w:t>MME/day</w:t>
              </w:r>
            </w:hyperlink>
            <w:hyperlink r:id="rId306">
              <w:r>
                <w:rPr>
                  <w:color w:val="0000FF"/>
                  <w:sz w:val="18"/>
                </w:rPr>
                <w:t xml:space="preserve">; </w:t>
              </w:r>
            </w:hyperlink>
            <w:r>
              <w:rPr>
                <w:sz w:val="18"/>
              </w:rPr>
              <w:t>Chronic: 20</w:t>
            </w:r>
            <w:hyperlink r:id="rId307">
              <w:r>
                <w:rPr>
                  <w:sz w:val="18"/>
                </w:rPr>
                <w:t xml:space="preserve">0 </w:t>
              </w:r>
            </w:hyperlink>
            <w:hyperlink r:id="rId308">
              <w:r>
                <w:rPr>
                  <w:color w:val="0000FF"/>
                  <w:sz w:val="18"/>
                  <w:u w:val="single" w:color="0000FF"/>
                </w:rPr>
                <w:t>MME/day</w:t>
              </w:r>
            </w:hyperlink>
            <w:hyperlink r:id="rId309">
              <w:r>
                <w:rPr>
                  <w:sz w:val="18"/>
                </w:rPr>
                <w:t xml:space="preserve"> </w:t>
              </w:r>
            </w:hyperlink>
          </w:p>
        </w:tc>
        <w:tc>
          <w:tcPr>
            <w:tcW w:w="0" w:type="auto"/>
            <w:vMerge/>
            <w:tcBorders>
              <w:top w:val="nil"/>
              <w:left w:val="single" w:sz="4" w:space="0" w:color="000000"/>
              <w:bottom w:val="nil"/>
              <w:right w:val="single" w:sz="4" w:space="0" w:color="000000"/>
            </w:tcBorders>
          </w:tcPr>
          <w:p w14:paraId="767877EF" w14:textId="77777777" w:rsidR="001A3B11" w:rsidRDefault="001A3B11"/>
        </w:tc>
      </w:tr>
      <w:tr w:rsidR="001A3B11" w14:paraId="5E71BEEB" w14:textId="77777777">
        <w:trPr>
          <w:trHeight w:val="389"/>
        </w:trPr>
        <w:tc>
          <w:tcPr>
            <w:tcW w:w="1370" w:type="dxa"/>
            <w:tcBorders>
              <w:top w:val="single" w:sz="4" w:space="0" w:color="000000"/>
              <w:left w:val="single" w:sz="4" w:space="0" w:color="000000"/>
              <w:bottom w:val="single" w:sz="4" w:space="0" w:color="000000"/>
              <w:right w:val="single" w:sz="4" w:space="0" w:color="000000"/>
            </w:tcBorders>
          </w:tcPr>
          <w:p w14:paraId="78F55237" w14:textId="77777777" w:rsidR="001A3B11" w:rsidRDefault="00000000">
            <w:pPr>
              <w:spacing w:after="0"/>
              <w:ind w:left="42"/>
            </w:pPr>
            <w:r>
              <w:rPr>
                <w:sz w:val="18"/>
              </w:rPr>
              <w:t xml:space="preserve"> Oxycontin® </w:t>
            </w:r>
          </w:p>
        </w:tc>
        <w:tc>
          <w:tcPr>
            <w:tcW w:w="418" w:type="dxa"/>
            <w:tcBorders>
              <w:top w:val="single" w:sz="4" w:space="0" w:color="000000"/>
              <w:left w:val="single" w:sz="4" w:space="0" w:color="000000"/>
              <w:bottom w:val="single" w:sz="4" w:space="0" w:color="000000"/>
              <w:right w:val="single" w:sz="4" w:space="0" w:color="000000"/>
            </w:tcBorders>
          </w:tcPr>
          <w:p w14:paraId="765FF838"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5AC28071" w14:textId="77777777" w:rsidR="001A3B11" w:rsidRDefault="00000000">
            <w:pPr>
              <w:spacing w:after="0"/>
              <w:ind w:left="44"/>
            </w:pPr>
            <w:r>
              <w:rPr>
                <w:sz w:val="18"/>
              </w:rPr>
              <w:t xml:space="preserve">See hydromorphone ER prior authorization criteria </w:t>
            </w:r>
          </w:p>
        </w:tc>
        <w:tc>
          <w:tcPr>
            <w:tcW w:w="0" w:type="auto"/>
            <w:vMerge/>
            <w:tcBorders>
              <w:top w:val="nil"/>
              <w:left w:val="single" w:sz="4" w:space="0" w:color="000000"/>
              <w:bottom w:val="nil"/>
              <w:right w:val="single" w:sz="4" w:space="0" w:color="000000"/>
            </w:tcBorders>
          </w:tcPr>
          <w:p w14:paraId="72C651E1" w14:textId="77777777" w:rsidR="001A3B11" w:rsidRDefault="001A3B11"/>
        </w:tc>
        <w:tc>
          <w:tcPr>
            <w:tcW w:w="0" w:type="auto"/>
            <w:vMerge/>
            <w:tcBorders>
              <w:top w:val="nil"/>
              <w:left w:val="single" w:sz="4" w:space="0" w:color="000000"/>
              <w:bottom w:val="nil"/>
              <w:right w:val="single" w:sz="4" w:space="0" w:color="000000"/>
            </w:tcBorders>
          </w:tcPr>
          <w:p w14:paraId="3D4014FB" w14:textId="77777777" w:rsidR="001A3B11" w:rsidRDefault="001A3B11"/>
        </w:tc>
      </w:tr>
      <w:tr w:rsidR="001A3B11" w14:paraId="6FD74EEE" w14:textId="77777777">
        <w:trPr>
          <w:trHeight w:val="729"/>
        </w:trPr>
        <w:tc>
          <w:tcPr>
            <w:tcW w:w="1370" w:type="dxa"/>
            <w:tcBorders>
              <w:top w:val="single" w:sz="4" w:space="0" w:color="000000"/>
              <w:left w:val="single" w:sz="4" w:space="0" w:color="000000"/>
              <w:bottom w:val="single" w:sz="4" w:space="0" w:color="000000"/>
              <w:right w:val="single" w:sz="4" w:space="0" w:color="000000"/>
            </w:tcBorders>
            <w:vAlign w:val="center"/>
          </w:tcPr>
          <w:p w14:paraId="4CB62020" w14:textId="77777777" w:rsidR="001A3B11" w:rsidRDefault="00000000">
            <w:pPr>
              <w:spacing w:after="0"/>
              <w:ind w:left="42"/>
            </w:pPr>
            <w:r>
              <w:rPr>
                <w:sz w:val="18"/>
              </w:rPr>
              <w:t xml:space="preserve"> Oxymorphone </w:t>
            </w:r>
          </w:p>
          <w:p w14:paraId="01FB54E7" w14:textId="77777777" w:rsidR="001A3B11" w:rsidRDefault="00000000">
            <w:pPr>
              <w:spacing w:after="0"/>
              <w:ind w:left="42"/>
            </w:pPr>
            <w:r>
              <w:rPr>
                <w:sz w:val="18"/>
              </w:rPr>
              <w:t xml:space="preserve">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21F4DD43" w14:textId="77777777" w:rsidR="001A3B11"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49D927C9" w14:textId="77777777" w:rsidR="001A3B11" w:rsidRDefault="00000000">
            <w:pPr>
              <w:spacing w:after="0"/>
              <w:ind w:left="44"/>
            </w:pPr>
            <w:r>
              <w:rPr>
                <w:sz w:val="18"/>
              </w:rPr>
              <w:t>See hydromorphone ER prior authorization criteria</w:t>
            </w:r>
            <w:r>
              <w:rPr>
                <w:b/>
                <w:sz w:val="18"/>
              </w:rPr>
              <w:t xml:space="preserve"> </w:t>
            </w:r>
          </w:p>
          <w:p w14:paraId="2AD82FB3" w14:textId="77777777" w:rsidR="001A3B11" w:rsidRDefault="00000000">
            <w:pPr>
              <w:spacing w:after="0"/>
              <w:ind w:left="44"/>
            </w:pPr>
            <w:r>
              <w:rPr>
                <w:b/>
                <w:sz w:val="18"/>
              </w:rPr>
              <w:t>Note</w:t>
            </w:r>
            <w:r>
              <w:rPr>
                <w:sz w:val="18"/>
              </w:rPr>
              <w:t xml:space="preserve">: Due to cross-reactivity with morphine, oxymorphone SR will not be approved for patients with immune-mediated morphine allergy.  </w:t>
            </w:r>
          </w:p>
        </w:tc>
        <w:tc>
          <w:tcPr>
            <w:tcW w:w="0" w:type="auto"/>
            <w:vMerge/>
            <w:tcBorders>
              <w:top w:val="nil"/>
              <w:left w:val="single" w:sz="4" w:space="0" w:color="000000"/>
              <w:bottom w:val="single" w:sz="4" w:space="0" w:color="000000"/>
              <w:right w:val="single" w:sz="4" w:space="0" w:color="000000"/>
            </w:tcBorders>
          </w:tcPr>
          <w:p w14:paraId="42AAAC29"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289B7B56" w14:textId="77777777" w:rsidR="001A3B11" w:rsidRDefault="001A3B11"/>
        </w:tc>
      </w:tr>
      <w:tr w:rsidR="001A3B11" w14:paraId="0AEA0F91" w14:textId="77777777">
        <w:trPr>
          <w:trHeight w:val="233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31FC059C" w14:textId="77777777" w:rsidR="001A3B11" w:rsidRDefault="00000000">
            <w:pPr>
              <w:spacing w:after="4"/>
              <w:ind w:left="42"/>
            </w:pPr>
            <w:r>
              <w:rPr>
                <w:b/>
                <w:sz w:val="18"/>
              </w:rPr>
              <w:t>*^</w:t>
            </w:r>
            <w:r>
              <w:rPr>
                <w:b/>
                <w:sz w:val="18"/>
                <w:u w:val="single" w:color="000000"/>
              </w:rPr>
              <w:t>Morphine Milligram Equivalent (</w:t>
            </w:r>
            <w:hyperlink r:id="rId310">
              <w:r>
                <w:rPr>
                  <w:color w:val="0000FF"/>
                  <w:sz w:val="18"/>
                  <w:u w:val="single" w:color="000000"/>
                </w:rPr>
                <w:t>MME</w:t>
              </w:r>
            </w:hyperlink>
            <w:hyperlink r:id="rId311">
              <w:r>
                <w:rPr>
                  <w:b/>
                  <w:sz w:val="18"/>
                  <w:u w:val="single" w:color="000000"/>
                </w:rPr>
                <w:t>)</w:t>
              </w:r>
            </w:hyperlink>
            <w:r>
              <w:rPr>
                <w:b/>
                <w:sz w:val="18"/>
                <w:u w:val="single" w:color="000000"/>
              </w:rPr>
              <w:t xml:space="preserve"> Criteria:</w:t>
            </w:r>
            <w:r>
              <w:rPr>
                <w:b/>
                <w:sz w:val="18"/>
              </w:rPr>
              <w:t xml:space="preserve"> </w:t>
            </w:r>
          </w:p>
          <w:p w14:paraId="2C7002F8" w14:textId="77777777" w:rsidR="001A3B11" w:rsidRDefault="00000000">
            <w:pPr>
              <w:numPr>
                <w:ilvl w:val="0"/>
                <w:numId w:val="16"/>
              </w:numPr>
              <w:spacing w:after="0"/>
              <w:ind w:hanging="360"/>
            </w:pPr>
            <w:r>
              <w:rPr>
                <w:sz w:val="18"/>
              </w:rPr>
              <w:t>Indication or diagnosis is Cancer pain or Hospice</w:t>
            </w:r>
            <w:r>
              <w:rPr>
                <w:i/>
                <w:sz w:val="18"/>
              </w:rPr>
              <w:t xml:space="preserve"> </w:t>
            </w:r>
          </w:p>
          <w:p w14:paraId="602EC101" w14:textId="77777777" w:rsidR="001A3B11" w:rsidRDefault="00000000">
            <w:pPr>
              <w:tabs>
                <w:tab w:val="center" w:pos="451"/>
                <w:tab w:val="center" w:pos="5853"/>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 xml:space="preserve">Prescriber must have checked the Tennessee Controlled Substance Database for this patient within the last 7 days (document date); AND </w:t>
            </w:r>
          </w:p>
          <w:p w14:paraId="7CAF2631" w14:textId="77777777" w:rsidR="001A3B11" w:rsidRDefault="00000000">
            <w:pPr>
              <w:tabs>
                <w:tab w:val="center" w:pos="451"/>
                <w:tab w:val="center" w:pos="2151"/>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Document prescriber’s specialty; </w:t>
            </w:r>
            <w:r>
              <w:rPr>
                <w:b/>
                <w:sz w:val="18"/>
              </w:rPr>
              <w:t>AND</w:t>
            </w:r>
            <w:r>
              <w:rPr>
                <w:b/>
                <w:i/>
                <w:sz w:val="18"/>
              </w:rPr>
              <w:t xml:space="preserve"> </w:t>
            </w:r>
          </w:p>
          <w:p w14:paraId="6659160B" w14:textId="77777777" w:rsidR="001A3B11" w:rsidRDefault="00000000">
            <w:pPr>
              <w:tabs>
                <w:tab w:val="center" w:pos="451"/>
                <w:tab w:val="center" w:pos="3321"/>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Patient has a written treatment plan with established objectives; </w:t>
            </w:r>
            <w:r>
              <w:rPr>
                <w:b/>
                <w:sz w:val="18"/>
              </w:rPr>
              <w:t>AND</w:t>
            </w:r>
            <w:r>
              <w:rPr>
                <w:sz w:val="18"/>
              </w:rPr>
              <w:t xml:space="preserve"> </w:t>
            </w:r>
            <w:r>
              <w:rPr>
                <w:b/>
                <w:i/>
                <w:sz w:val="18"/>
              </w:rPr>
              <w:t xml:space="preserve"> </w:t>
            </w:r>
          </w:p>
          <w:p w14:paraId="02AF81BC" w14:textId="77777777" w:rsidR="001A3B11" w:rsidRDefault="00000000">
            <w:pPr>
              <w:tabs>
                <w:tab w:val="center" w:pos="451"/>
                <w:tab w:val="center" w:pos="2884"/>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Patient has a signed Pain Management Agreement; AND</w:t>
            </w:r>
            <w:r>
              <w:rPr>
                <w:sz w:val="18"/>
              </w:rPr>
              <w:t xml:space="preserve"> </w:t>
            </w:r>
          </w:p>
          <w:p w14:paraId="2210C5B1" w14:textId="77777777" w:rsidR="001A3B11" w:rsidRDefault="00000000">
            <w:pPr>
              <w:tabs>
                <w:tab w:val="center" w:pos="451"/>
                <w:tab w:val="center" w:pos="3995"/>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If request is for a female of child-bearing age (14-44 years), patient is not pregnant</w:t>
            </w:r>
            <w:r>
              <w:rPr>
                <w:b/>
                <w:sz w:val="18"/>
              </w:rPr>
              <w:t>; AND</w:t>
            </w:r>
            <w:r>
              <w:rPr>
                <w:sz w:val="18"/>
              </w:rPr>
              <w:t xml:space="preserve"> </w:t>
            </w:r>
          </w:p>
          <w:p w14:paraId="787CDA36" w14:textId="77777777" w:rsidR="001A3B11" w:rsidRDefault="00000000">
            <w:pPr>
              <w:numPr>
                <w:ilvl w:val="0"/>
                <w:numId w:val="16"/>
              </w:numPr>
              <w:spacing w:after="0"/>
              <w:ind w:hanging="360"/>
            </w:pPr>
            <w:r>
              <w:rPr>
                <w:sz w:val="18"/>
              </w:rPr>
              <w:t xml:space="preserve">Using contraception (e.g., barrier, oral contraceptive, rhythm method); </w:t>
            </w:r>
            <w:r>
              <w:rPr>
                <w:b/>
                <w:sz w:val="18"/>
              </w:rPr>
              <w:t xml:space="preserve">OR </w:t>
            </w:r>
          </w:p>
          <w:p w14:paraId="68CC4253" w14:textId="77777777" w:rsidR="001A3B11" w:rsidRDefault="00000000">
            <w:pPr>
              <w:numPr>
                <w:ilvl w:val="0"/>
                <w:numId w:val="16"/>
              </w:numPr>
              <w:spacing w:after="0"/>
              <w:ind w:hanging="360"/>
            </w:pPr>
            <w:r>
              <w:rPr>
                <w:sz w:val="18"/>
              </w:rPr>
              <w:t xml:space="preserve">Has an intrauterine device (IUD) or implant; </w:t>
            </w:r>
            <w:r>
              <w:rPr>
                <w:b/>
                <w:sz w:val="18"/>
              </w:rPr>
              <w:t xml:space="preserve">OR </w:t>
            </w:r>
          </w:p>
          <w:p w14:paraId="7F195BF7" w14:textId="77777777" w:rsidR="001A3B11" w:rsidRDefault="00000000">
            <w:pPr>
              <w:numPr>
                <w:ilvl w:val="0"/>
                <w:numId w:val="16"/>
              </w:numPr>
              <w:spacing w:after="0"/>
              <w:ind w:hanging="360"/>
            </w:pPr>
            <w:r>
              <w:rPr>
                <w:sz w:val="18"/>
              </w:rPr>
              <w:t>Has history of hysterectomy, tubal ligation, or endometrial ablation</w:t>
            </w:r>
            <w:r>
              <w:rPr>
                <w:b/>
                <w:sz w:val="18"/>
              </w:rPr>
              <w:t xml:space="preserve"> </w:t>
            </w:r>
          </w:p>
        </w:tc>
      </w:tr>
    </w:tbl>
    <w:p w14:paraId="5063D277" w14:textId="77777777" w:rsidR="001A3B11" w:rsidRDefault="00000000">
      <w:pPr>
        <w:spacing w:after="26"/>
      </w:pPr>
      <w:r>
        <w:rPr>
          <w:sz w:val="8"/>
        </w:rPr>
        <w:t xml:space="preserve"> </w:t>
      </w:r>
    </w:p>
    <w:p w14:paraId="208E0031" w14:textId="77777777" w:rsidR="001A3B11" w:rsidRDefault="00000000">
      <w:pPr>
        <w:spacing w:after="0"/>
        <w:jc w:val="both"/>
      </w:pPr>
      <w:r>
        <w:rPr>
          <w:sz w:val="18"/>
        </w:rPr>
        <w:t xml:space="preserve"> </w:t>
      </w:r>
      <w:r>
        <w:rPr>
          <w:sz w:val="18"/>
        </w:rPr>
        <w:tab/>
      </w:r>
      <w:r>
        <w:rPr>
          <w:rFonts w:ascii="Cambria" w:eastAsia="Cambria" w:hAnsi="Cambria" w:cs="Cambria"/>
          <w:sz w:val="8"/>
        </w:rPr>
        <w:t xml:space="preserve"> </w:t>
      </w:r>
    </w:p>
    <w:p w14:paraId="02AA0CEE" w14:textId="77777777" w:rsidR="001A3B11" w:rsidRDefault="00000000">
      <w:pPr>
        <w:spacing w:after="1"/>
        <w:jc w:val="both"/>
      </w:pPr>
      <w:r>
        <w:rPr>
          <w:rFonts w:ascii="Cambria" w:eastAsia="Cambria" w:hAnsi="Cambria" w:cs="Cambria"/>
          <w:sz w:val="8"/>
        </w:rPr>
        <w:t xml:space="preserve"> </w:t>
      </w:r>
    </w:p>
    <w:p w14:paraId="50BEB19E" w14:textId="77777777" w:rsidR="001A3B11" w:rsidRDefault="00000000">
      <w:pPr>
        <w:spacing w:after="1"/>
        <w:jc w:val="both"/>
      </w:pPr>
      <w:r>
        <w:rPr>
          <w:rFonts w:ascii="Cambria" w:eastAsia="Cambria" w:hAnsi="Cambria" w:cs="Cambria"/>
          <w:sz w:val="8"/>
        </w:rPr>
        <w:t xml:space="preserve"> </w:t>
      </w:r>
    </w:p>
    <w:p w14:paraId="3EB0EC38" w14:textId="77777777" w:rsidR="001A3B11" w:rsidRDefault="00000000">
      <w:pPr>
        <w:spacing w:after="1"/>
        <w:jc w:val="both"/>
      </w:pPr>
      <w:r>
        <w:rPr>
          <w:rFonts w:ascii="Cambria" w:eastAsia="Cambria" w:hAnsi="Cambria" w:cs="Cambria"/>
          <w:sz w:val="8"/>
        </w:rPr>
        <w:t xml:space="preserve"> </w:t>
      </w:r>
    </w:p>
    <w:p w14:paraId="2462E774" w14:textId="77777777" w:rsidR="001A3B11" w:rsidRDefault="00000000">
      <w:pPr>
        <w:spacing w:after="0"/>
        <w:jc w:val="both"/>
      </w:pPr>
      <w:r>
        <w:rPr>
          <w:rFonts w:ascii="Cambria" w:eastAsia="Cambria" w:hAnsi="Cambria" w:cs="Cambria"/>
          <w:sz w:val="8"/>
        </w:rPr>
        <w:t xml:space="preserve"> </w:t>
      </w:r>
    </w:p>
    <w:tbl>
      <w:tblPr>
        <w:tblStyle w:val="TableGrid"/>
        <w:tblW w:w="14124" w:type="dxa"/>
        <w:tblInd w:w="23" w:type="dxa"/>
        <w:tblCellMar>
          <w:top w:w="41" w:type="dxa"/>
          <w:left w:w="42" w:type="dxa"/>
          <w:bottom w:w="0" w:type="dxa"/>
          <w:right w:w="0" w:type="dxa"/>
        </w:tblCellMar>
        <w:tblLook w:val="04A0" w:firstRow="1" w:lastRow="0" w:firstColumn="1" w:lastColumn="0" w:noHBand="0" w:noVBand="1"/>
      </w:tblPr>
      <w:tblGrid>
        <w:gridCol w:w="1388"/>
        <w:gridCol w:w="464"/>
        <w:gridCol w:w="8941"/>
        <w:gridCol w:w="2070"/>
        <w:gridCol w:w="1261"/>
      </w:tblGrid>
      <w:tr w:rsidR="001A3B11" w14:paraId="0FC783D5"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01560F15" w14:textId="77777777" w:rsidR="001A3B11" w:rsidRDefault="00000000">
            <w:pPr>
              <w:spacing w:after="0"/>
              <w:ind w:right="42"/>
              <w:jc w:val="center"/>
            </w:pPr>
            <w:r>
              <w:rPr>
                <w:b/>
                <w:color w:val="FFFFFF"/>
              </w:rPr>
              <w:t>ANALGESICS</w:t>
            </w:r>
            <w:r>
              <w:rPr>
                <w:b/>
                <w:color w:val="FFFFFF"/>
                <w:sz w:val="20"/>
              </w:rPr>
              <w:t xml:space="preserve"> </w:t>
            </w:r>
          </w:p>
          <w:p w14:paraId="5D8D461C" w14:textId="77777777" w:rsidR="001A3B11"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550803A9" w14:textId="77777777">
        <w:trPr>
          <w:trHeight w:val="332"/>
        </w:trPr>
        <w:tc>
          <w:tcPr>
            <w:tcW w:w="1388" w:type="dxa"/>
            <w:tcBorders>
              <w:top w:val="single" w:sz="4" w:space="0" w:color="000000"/>
              <w:left w:val="single" w:sz="4" w:space="0" w:color="000000"/>
              <w:bottom w:val="single" w:sz="4" w:space="0" w:color="000000"/>
              <w:right w:val="single" w:sz="4" w:space="0" w:color="000000"/>
            </w:tcBorders>
            <w:shd w:val="clear" w:color="auto" w:fill="B9D9EB"/>
          </w:tcPr>
          <w:p w14:paraId="74193148" w14:textId="77777777" w:rsidR="001A3B11" w:rsidRDefault="00000000">
            <w:pPr>
              <w:spacing w:after="0"/>
              <w:ind w:right="44"/>
              <w:jc w:val="center"/>
            </w:pPr>
            <w:r>
              <w:rPr>
                <w:b/>
                <w:sz w:val="18"/>
              </w:rPr>
              <w:lastRenderedPageBreak/>
              <w:t xml:space="preserve">Medication </w:t>
            </w:r>
          </w:p>
        </w:tc>
        <w:tc>
          <w:tcPr>
            <w:tcW w:w="464" w:type="dxa"/>
            <w:tcBorders>
              <w:top w:val="single" w:sz="4" w:space="0" w:color="000000"/>
              <w:left w:val="single" w:sz="4" w:space="0" w:color="000000"/>
              <w:bottom w:val="single" w:sz="4" w:space="0" w:color="000000"/>
              <w:right w:val="single" w:sz="4" w:space="0" w:color="000000"/>
            </w:tcBorders>
            <w:shd w:val="clear" w:color="auto" w:fill="B9D9EB"/>
          </w:tcPr>
          <w:p w14:paraId="05848C20" w14:textId="77777777" w:rsidR="001A3B11" w:rsidRDefault="00000000">
            <w:pPr>
              <w:spacing w:after="0"/>
              <w:ind w:left="47"/>
            </w:pPr>
            <w:r>
              <w:rPr>
                <w:b/>
                <w:sz w:val="18"/>
              </w:rPr>
              <w:t xml:space="preserve">PDL </w:t>
            </w:r>
          </w:p>
        </w:tc>
        <w:tc>
          <w:tcPr>
            <w:tcW w:w="8941" w:type="dxa"/>
            <w:tcBorders>
              <w:top w:val="single" w:sz="4" w:space="0" w:color="000000"/>
              <w:left w:val="single" w:sz="4" w:space="0" w:color="000000"/>
              <w:bottom w:val="single" w:sz="4" w:space="0" w:color="000000"/>
              <w:right w:val="single" w:sz="4" w:space="0" w:color="000000"/>
            </w:tcBorders>
            <w:shd w:val="clear" w:color="auto" w:fill="B9D9EB"/>
          </w:tcPr>
          <w:p w14:paraId="49004991" w14:textId="77777777" w:rsidR="001A3B11" w:rsidRDefault="00000000">
            <w:pPr>
              <w:spacing w:after="0"/>
              <w:ind w:right="40"/>
              <w:jc w:val="center"/>
            </w:pPr>
            <w:r>
              <w:rPr>
                <w:b/>
                <w:sz w:val="18"/>
              </w:rPr>
              <w:t xml:space="preserve">Prior Authorization Criteria </w:t>
            </w:r>
          </w:p>
        </w:tc>
        <w:tc>
          <w:tcPr>
            <w:tcW w:w="2070" w:type="dxa"/>
            <w:tcBorders>
              <w:top w:val="single" w:sz="4" w:space="0" w:color="000000"/>
              <w:left w:val="single" w:sz="4" w:space="0" w:color="000000"/>
              <w:bottom w:val="single" w:sz="4" w:space="0" w:color="000000"/>
              <w:right w:val="single" w:sz="4" w:space="0" w:color="000000"/>
            </w:tcBorders>
            <w:shd w:val="clear" w:color="auto" w:fill="B9D9EB"/>
          </w:tcPr>
          <w:p w14:paraId="2B132462" w14:textId="77777777" w:rsidR="001A3B11" w:rsidRDefault="00000000">
            <w:pPr>
              <w:spacing w:after="0"/>
              <w:ind w:right="42"/>
              <w:jc w:val="center"/>
            </w:pPr>
            <w:r>
              <w:rPr>
                <w:b/>
                <w:sz w:val="18"/>
              </w:rPr>
              <w:t xml:space="preserve">Qty. Limits </w:t>
            </w:r>
          </w:p>
        </w:tc>
        <w:tc>
          <w:tcPr>
            <w:tcW w:w="1260" w:type="dxa"/>
            <w:tcBorders>
              <w:top w:val="single" w:sz="4" w:space="0" w:color="000000"/>
              <w:left w:val="single" w:sz="4" w:space="0" w:color="000000"/>
              <w:bottom w:val="single" w:sz="4" w:space="0" w:color="000000"/>
              <w:right w:val="single" w:sz="4" w:space="0" w:color="000000"/>
            </w:tcBorders>
            <w:shd w:val="clear" w:color="auto" w:fill="B9D9EB"/>
          </w:tcPr>
          <w:p w14:paraId="18677BE0" w14:textId="77777777" w:rsidR="001A3B11" w:rsidRDefault="00000000">
            <w:pPr>
              <w:spacing w:after="0"/>
              <w:ind w:right="40"/>
              <w:jc w:val="center"/>
            </w:pPr>
            <w:r>
              <w:rPr>
                <w:b/>
                <w:sz w:val="18"/>
              </w:rPr>
              <w:t xml:space="preserve">PA Form </w:t>
            </w:r>
          </w:p>
        </w:tc>
      </w:tr>
      <w:tr w:rsidR="001A3B11" w14:paraId="0DC09C89" w14:textId="77777777">
        <w:trPr>
          <w:trHeight w:val="937"/>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F2F2F2"/>
          </w:tcPr>
          <w:p w14:paraId="2F814895" w14:textId="77777777" w:rsidR="001A3B11" w:rsidRDefault="00000000">
            <w:pPr>
              <w:spacing w:after="24"/>
              <w:ind w:right="42"/>
              <w:jc w:val="center"/>
            </w:pPr>
            <w:r>
              <w:rPr>
                <w:b/>
                <w:sz w:val="18"/>
              </w:rPr>
              <w:t>Narcotics, Short-Acting</w:t>
            </w:r>
            <w:r>
              <w:rPr>
                <w:b/>
                <w:i/>
                <w:sz w:val="18"/>
              </w:rPr>
              <w:t xml:space="preserve"> </w:t>
            </w:r>
          </w:p>
          <w:p w14:paraId="0DCA3BF9" w14:textId="77777777" w:rsidR="001A3B11" w:rsidRDefault="00000000">
            <w:pPr>
              <w:spacing w:after="20" w:line="241" w:lineRule="auto"/>
              <w:ind w:left="355" w:right="325"/>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226B69A5" w14:textId="77777777" w:rsidR="001A3B11" w:rsidRDefault="00000000">
            <w:pPr>
              <w:spacing w:after="0"/>
              <w:ind w:right="43"/>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312">
              <w:r>
                <w:rPr>
                  <w:b/>
                  <w:sz w:val="16"/>
                </w:rPr>
                <w:t xml:space="preserve">: </w:t>
              </w:r>
            </w:hyperlink>
            <w:hyperlink r:id="rId313">
              <w:r>
                <w:rPr>
                  <w:color w:val="0000FF"/>
                  <w:sz w:val="16"/>
                  <w:u w:val="single" w:color="0000FF"/>
                </w:rPr>
                <w:t>Acute Use Opioid Criteria</w:t>
              </w:r>
            </w:hyperlink>
            <w:hyperlink r:id="rId314">
              <w:r>
                <w:rPr>
                  <w:b/>
                  <w:sz w:val="16"/>
                </w:rPr>
                <w:t xml:space="preserve"> *</w:t>
              </w:r>
            </w:hyperlink>
            <w:r>
              <w:rPr>
                <w:b/>
                <w:sz w:val="16"/>
              </w:rPr>
              <w:t xml:space="preserve">** </w:t>
            </w:r>
          </w:p>
        </w:tc>
      </w:tr>
      <w:tr w:rsidR="001A3B11" w14:paraId="2CA3C93E" w14:textId="77777777">
        <w:trPr>
          <w:trHeight w:val="1826"/>
        </w:trPr>
        <w:tc>
          <w:tcPr>
            <w:tcW w:w="1388" w:type="dxa"/>
            <w:tcBorders>
              <w:top w:val="single" w:sz="4" w:space="0" w:color="000000"/>
              <w:left w:val="single" w:sz="4" w:space="0" w:color="000000"/>
              <w:bottom w:val="single" w:sz="4" w:space="0" w:color="000000"/>
              <w:right w:val="single" w:sz="4" w:space="0" w:color="000000"/>
            </w:tcBorders>
            <w:vAlign w:val="center"/>
          </w:tcPr>
          <w:p w14:paraId="3141F316" w14:textId="77777777" w:rsidR="001A3B11" w:rsidRDefault="00000000">
            <w:pPr>
              <w:spacing w:after="0"/>
            </w:pPr>
            <w:r>
              <w:rPr>
                <w:sz w:val="18"/>
              </w:rPr>
              <w:t xml:space="preserve">codeine/APAP </w:t>
            </w:r>
          </w:p>
        </w:tc>
        <w:tc>
          <w:tcPr>
            <w:tcW w:w="464" w:type="dxa"/>
            <w:tcBorders>
              <w:top w:val="single" w:sz="4" w:space="0" w:color="000000"/>
              <w:left w:val="single" w:sz="4" w:space="0" w:color="000000"/>
              <w:bottom w:val="single" w:sz="4" w:space="0" w:color="000000"/>
              <w:right w:val="single" w:sz="4" w:space="0" w:color="000000"/>
            </w:tcBorders>
            <w:vAlign w:val="center"/>
          </w:tcPr>
          <w:p w14:paraId="4A175920" w14:textId="77777777" w:rsidR="001A3B11"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tcPr>
          <w:p w14:paraId="7CC2FB0F" w14:textId="77777777" w:rsidR="001A3B11" w:rsidRDefault="00000000">
            <w:pPr>
              <w:numPr>
                <w:ilvl w:val="0"/>
                <w:numId w:val="17"/>
              </w:numPr>
              <w:spacing w:after="0"/>
              <w:ind w:hanging="216"/>
            </w:pPr>
            <w:r>
              <w:rPr>
                <w:sz w:val="18"/>
              </w:rPr>
              <w:t xml:space="preserve">Patient is </w:t>
            </w:r>
            <w:r>
              <w:rPr>
                <w:sz w:val="18"/>
                <w:u w:val="single" w:color="000000"/>
              </w:rPr>
              <w:t>&gt;</w:t>
            </w:r>
            <w:r>
              <w:rPr>
                <w:sz w:val="18"/>
              </w:rPr>
              <w:t xml:space="preserve"> 12 years of age and &lt; 18 years of age; </w:t>
            </w:r>
            <w:r>
              <w:rPr>
                <w:b/>
                <w:sz w:val="18"/>
              </w:rPr>
              <w:t>AND</w:t>
            </w:r>
            <w:r>
              <w:rPr>
                <w:sz w:val="18"/>
              </w:rPr>
              <w:t xml:space="preserve"> </w:t>
            </w:r>
          </w:p>
          <w:p w14:paraId="5F2677DE" w14:textId="77777777" w:rsidR="001A3B11" w:rsidRDefault="00000000">
            <w:pPr>
              <w:numPr>
                <w:ilvl w:val="0"/>
                <w:numId w:val="17"/>
              </w:numPr>
              <w:spacing w:after="0"/>
              <w:ind w:hanging="216"/>
            </w:pPr>
            <w:r>
              <w:rPr>
                <w:sz w:val="18"/>
              </w:rPr>
              <w:t xml:space="preserve">Trial and failure of acetaminophen; </w:t>
            </w:r>
            <w:r>
              <w:rPr>
                <w:b/>
                <w:sz w:val="18"/>
              </w:rPr>
              <w:t>AND</w:t>
            </w:r>
            <w:r>
              <w:rPr>
                <w:sz w:val="18"/>
              </w:rPr>
              <w:t xml:space="preserve"> </w:t>
            </w:r>
          </w:p>
          <w:p w14:paraId="61D15E95" w14:textId="77777777" w:rsidR="001A3B11" w:rsidRDefault="00000000">
            <w:pPr>
              <w:numPr>
                <w:ilvl w:val="0"/>
                <w:numId w:val="17"/>
              </w:numPr>
              <w:spacing w:after="0"/>
              <w:ind w:hanging="216"/>
            </w:pPr>
            <w:r>
              <w:rPr>
                <w:sz w:val="18"/>
              </w:rPr>
              <w:t xml:space="preserve">Contraindication to ALL NSAIDs; </w:t>
            </w:r>
            <w:r>
              <w:rPr>
                <w:b/>
                <w:sz w:val="18"/>
              </w:rPr>
              <w:t>AND</w:t>
            </w:r>
            <w:r>
              <w:rPr>
                <w:sz w:val="18"/>
              </w:rPr>
              <w:t xml:space="preserve"> </w:t>
            </w:r>
          </w:p>
          <w:p w14:paraId="3826594A" w14:textId="77777777" w:rsidR="001A3B11" w:rsidRDefault="00000000">
            <w:pPr>
              <w:numPr>
                <w:ilvl w:val="0"/>
                <w:numId w:val="17"/>
              </w:numPr>
              <w:spacing w:after="0"/>
              <w:ind w:hanging="216"/>
            </w:pPr>
            <w:r>
              <w:rPr>
                <w:sz w:val="18"/>
              </w:rPr>
              <w:t xml:space="preserve">Patient does not have any of the following: </w:t>
            </w:r>
          </w:p>
          <w:p w14:paraId="323C3996" w14:textId="77777777" w:rsidR="001A3B11" w:rsidRDefault="00000000">
            <w:pPr>
              <w:numPr>
                <w:ilvl w:val="1"/>
                <w:numId w:val="17"/>
              </w:numPr>
              <w:spacing w:after="0"/>
              <w:ind w:hanging="216"/>
            </w:pPr>
            <w:r>
              <w:rPr>
                <w:sz w:val="18"/>
              </w:rPr>
              <w:t xml:space="preserve">Obesity </w:t>
            </w:r>
          </w:p>
          <w:p w14:paraId="4B79F0D4" w14:textId="77777777" w:rsidR="001A3B11" w:rsidRDefault="00000000">
            <w:pPr>
              <w:numPr>
                <w:ilvl w:val="1"/>
                <w:numId w:val="17"/>
              </w:numPr>
              <w:spacing w:after="0"/>
              <w:ind w:hanging="216"/>
            </w:pPr>
            <w:r>
              <w:rPr>
                <w:sz w:val="18"/>
              </w:rPr>
              <w:t xml:space="preserve">Obstructive Sleep Apnea </w:t>
            </w:r>
          </w:p>
          <w:p w14:paraId="2018DDD8" w14:textId="77777777" w:rsidR="001A3B11" w:rsidRDefault="00000000">
            <w:pPr>
              <w:numPr>
                <w:ilvl w:val="1"/>
                <w:numId w:val="17"/>
              </w:numPr>
              <w:spacing w:after="0"/>
              <w:ind w:hanging="216"/>
            </w:pPr>
            <w:r>
              <w:rPr>
                <w:sz w:val="18"/>
              </w:rPr>
              <w:t xml:space="preserve">Severe Lung Disease (acute or severe asthma, COPD, Cystic Fibrosis, hypoxemia, hypercapnia, pneumonia, etc.) </w:t>
            </w:r>
            <w:r>
              <w:rPr>
                <w:rFonts w:ascii="Courier New" w:eastAsia="Courier New" w:hAnsi="Courier New" w:cs="Courier New"/>
                <w:sz w:val="18"/>
              </w:rPr>
              <w:t>o</w:t>
            </w:r>
            <w:r>
              <w:rPr>
                <w:rFonts w:ascii="Arial" w:eastAsia="Arial" w:hAnsi="Arial" w:cs="Arial"/>
                <w:sz w:val="18"/>
              </w:rPr>
              <w:t xml:space="preserve"> </w:t>
            </w:r>
            <w:r>
              <w:rPr>
                <w:sz w:val="18"/>
              </w:rPr>
              <w:t xml:space="preserve">Recent adenectomy/tonsillectomy </w:t>
            </w:r>
          </w:p>
        </w:tc>
        <w:tc>
          <w:tcPr>
            <w:tcW w:w="2070" w:type="dxa"/>
            <w:tcBorders>
              <w:top w:val="single" w:sz="4" w:space="0" w:color="000000"/>
              <w:left w:val="single" w:sz="4" w:space="0" w:color="000000"/>
              <w:bottom w:val="single" w:sz="4" w:space="0" w:color="000000"/>
              <w:right w:val="single" w:sz="4" w:space="0" w:color="000000"/>
            </w:tcBorders>
            <w:vAlign w:val="center"/>
          </w:tcPr>
          <w:p w14:paraId="75035F5D" w14:textId="77777777" w:rsidR="001A3B11" w:rsidRDefault="00000000">
            <w:pPr>
              <w:spacing w:after="0"/>
              <w:ind w:right="42"/>
              <w:jc w:val="center"/>
            </w:pPr>
            <w:r>
              <w:rPr>
                <w:sz w:val="18"/>
              </w:rPr>
              <w:t xml:space="preserve">12/day: </w:t>
            </w:r>
          </w:p>
          <w:p w14:paraId="1D6E5FF5" w14:textId="77777777" w:rsidR="001A3B11" w:rsidRDefault="00000000">
            <w:pPr>
              <w:spacing w:after="0"/>
              <w:ind w:right="556"/>
              <w:jc w:val="right"/>
            </w:pPr>
            <w:r>
              <w:rPr>
                <w:sz w:val="18"/>
              </w:rPr>
              <w:t xml:space="preserve">*^Max Total:              </w:t>
            </w:r>
          </w:p>
          <w:p w14:paraId="2E640682" w14:textId="77777777" w:rsidR="001A3B11" w:rsidRDefault="00000000">
            <w:pPr>
              <w:spacing w:after="0"/>
              <w:jc w:val="center"/>
            </w:pPr>
            <w:r>
              <w:rPr>
                <w:sz w:val="18"/>
              </w:rPr>
              <w:t>Non-Chronic: 60</w:t>
            </w:r>
            <w:hyperlink r:id="rId315">
              <w:r>
                <w:rPr>
                  <w:sz w:val="18"/>
                </w:rPr>
                <w:t xml:space="preserve"> </w:t>
              </w:r>
            </w:hyperlink>
            <w:hyperlink r:id="rId316">
              <w:r>
                <w:rPr>
                  <w:color w:val="0000FF"/>
                  <w:sz w:val="18"/>
                  <w:u w:val="single" w:color="0000FF"/>
                </w:rPr>
                <w:t>MME/day</w:t>
              </w:r>
            </w:hyperlink>
            <w:hyperlink r:id="rId317">
              <w:r>
                <w:rPr>
                  <w:sz w:val="18"/>
                </w:rPr>
                <w:t xml:space="preserve"> </w:t>
              </w:r>
            </w:hyperlink>
            <w:r>
              <w:rPr>
                <w:sz w:val="18"/>
              </w:rPr>
              <w:t>Chronic: 20</w:t>
            </w:r>
            <w:hyperlink r:id="rId318">
              <w:r>
                <w:rPr>
                  <w:sz w:val="18"/>
                </w:rPr>
                <w:t xml:space="preserve">0 </w:t>
              </w:r>
            </w:hyperlink>
            <w:hyperlink r:id="rId319">
              <w:r>
                <w:rPr>
                  <w:color w:val="0000FF"/>
                  <w:sz w:val="18"/>
                  <w:u w:val="single" w:color="0000FF"/>
                </w:rPr>
                <w:t>MME/day</w:t>
              </w:r>
            </w:hyperlink>
            <w:hyperlink r:id="rId320">
              <w:r>
                <w:rPr>
                  <w:sz w:val="18"/>
                </w:rPr>
                <w:t xml:space="preserve"> </w:t>
              </w:r>
            </w:hyperlink>
          </w:p>
        </w:tc>
        <w:tc>
          <w:tcPr>
            <w:tcW w:w="1260" w:type="dxa"/>
            <w:vMerge w:val="restart"/>
            <w:tcBorders>
              <w:top w:val="single" w:sz="4" w:space="0" w:color="000000"/>
              <w:left w:val="single" w:sz="4" w:space="0" w:color="000000"/>
              <w:bottom w:val="single" w:sz="4" w:space="0" w:color="000000"/>
              <w:right w:val="single" w:sz="4" w:space="0" w:color="000000"/>
            </w:tcBorders>
            <w:vAlign w:val="center"/>
          </w:tcPr>
          <w:p w14:paraId="4E5A6E29" w14:textId="77777777" w:rsidR="001A3B11" w:rsidRDefault="00000000">
            <w:pPr>
              <w:spacing w:after="0"/>
              <w:ind w:right="42"/>
              <w:jc w:val="center"/>
            </w:pPr>
            <w:hyperlink r:id="rId321">
              <w:r>
                <w:rPr>
                  <w:color w:val="0000FF"/>
                  <w:sz w:val="18"/>
                  <w:u w:val="single" w:color="0000FF"/>
                </w:rPr>
                <w:t>Acute Opioid</w:t>
              </w:r>
            </w:hyperlink>
            <w:hyperlink r:id="rId322">
              <w:r>
                <w:rPr>
                  <w:color w:val="0000FF"/>
                  <w:sz w:val="18"/>
                </w:rPr>
                <w:t xml:space="preserve"> </w:t>
              </w:r>
            </w:hyperlink>
          </w:p>
          <w:p w14:paraId="7E40F8ED" w14:textId="77777777" w:rsidR="001A3B11" w:rsidRDefault="00000000">
            <w:pPr>
              <w:spacing w:after="3"/>
              <w:ind w:right="41"/>
              <w:jc w:val="center"/>
            </w:pPr>
            <w:hyperlink r:id="rId323">
              <w:r>
                <w:rPr>
                  <w:color w:val="0000FF"/>
                  <w:sz w:val="18"/>
                  <w:u w:val="single" w:color="0000FF"/>
                </w:rPr>
                <w:t>PA Form</w:t>
              </w:r>
            </w:hyperlink>
            <w:hyperlink r:id="rId324">
              <w:r>
                <w:rPr>
                  <w:color w:val="0000FF"/>
                  <w:sz w:val="18"/>
                </w:rPr>
                <w:t xml:space="preserve"> </w:t>
              </w:r>
            </w:hyperlink>
          </w:p>
          <w:p w14:paraId="1D9A9ABB" w14:textId="77777777" w:rsidR="001A3B11" w:rsidRDefault="00000000">
            <w:pPr>
              <w:spacing w:after="3"/>
              <w:ind w:right="1"/>
              <w:jc w:val="center"/>
            </w:pPr>
            <w:r>
              <w:rPr>
                <w:sz w:val="18"/>
              </w:rPr>
              <w:t xml:space="preserve"> </w:t>
            </w:r>
          </w:p>
          <w:p w14:paraId="4F2EAA82" w14:textId="77777777" w:rsidR="001A3B11" w:rsidRDefault="00000000">
            <w:pPr>
              <w:spacing w:after="0"/>
              <w:ind w:right="1"/>
              <w:jc w:val="center"/>
            </w:pPr>
            <w:r>
              <w:rPr>
                <w:sz w:val="18"/>
              </w:rPr>
              <w:t xml:space="preserve"> </w:t>
            </w:r>
          </w:p>
          <w:p w14:paraId="4C502E5E" w14:textId="77777777" w:rsidR="001A3B11" w:rsidRDefault="00000000">
            <w:pPr>
              <w:spacing w:after="149"/>
              <w:ind w:right="33"/>
              <w:jc w:val="center"/>
            </w:pPr>
            <w:r>
              <w:rPr>
                <w:color w:val="0000FF"/>
                <w:sz w:val="4"/>
              </w:rPr>
              <w:t xml:space="preserve"> </w:t>
            </w:r>
          </w:p>
          <w:p w14:paraId="3B0FB0A1" w14:textId="77777777" w:rsidR="001A3B11" w:rsidRDefault="00000000">
            <w:pPr>
              <w:spacing w:after="0"/>
              <w:ind w:left="46"/>
            </w:pPr>
            <w:hyperlink r:id="rId325">
              <w:r>
                <w:rPr>
                  <w:color w:val="0000FF"/>
                  <w:sz w:val="18"/>
                  <w:u w:val="single" w:color="0000FF"/>
                </w:rPr>
                <w:t>Chronic Opioid</w:t>
              </w:r>
            </w:hyperlink>
            <w:hyperlink r:id="rId326">
              <w:r>
                <w:rPr>
                  <w:color w:val="0000FF"/>
                  <w:sz w:val="18"/>
                </w:rPr>
                <w:t xml:space="preserve"> </w:t>
              </w:r>
            </w:hyperlink>
          </w:p>
          <w:p w14:paraId="63F7DA37" w14:textId="77777777" w:rsidR="001A3B11" w:rsidRDefault="00000000">
            <w:pPr>
              <w:spacing w:after="3"/>
              <w:ind w:right="41"/>
              <w:jc w:val="center"/>
            </w:pPr>
            <w:hyperlink r:id="rId327">
              <w:r>
                <w:rPr>
                  <w:color w:val="0000FF"/>
                  <w:sz w:val="18"/>
                  <w:u w:val="single" w:color="0000FF"/>
                </w:rPr>
                <w:t>PA Form</w:t>
              </w:r>
            </w:hyperlink>
            <w:hyperlink r:id="rId328">
              <w:r>
                <w:rPr>
                  <w:color w:val="0000FF"/>
                  <w:sz w:val="18"/>
                </w:rPr>
                <w:t xml:space="preserve"> </w:t>
              </w:r>
            </w:hyperlink>
          </w:p>
          <w:p w14:paraId="367B65FE" w14:textId="77777777" w:rsidR="001A3B11" w:rsidRDefault="00000000">
            <w:pPr>
              <w:spacing w:after="3"/>
              <w:ind w:right="1"/>
              <w:jc w:val="center"/>
            </w:pPr>
            <w:r>
              <w:rPr>
                <w:sz w:val="18"/>
              </w:rPr>
              <w:t xml:space="preserve"> </w:t>
            </w:r>
          </w:p>
          <w:p w14:paraId="37049E56" w14:textId="77777777" w:rsidR="001A3B11" w:rsidRDefault="00000000">
            <w:pPr>
              <w:spacing w:after="0"/>
              <w:ind w:right="1"/>
              <w:jc w:val="center"/>
            </w:pPr>
            <w:r>
              <w:rPr>
                <w:sz w:val="18"/>
              </w:rPr>
              <w:t xml:space="preserve"> </w:t>
            </w:r>
          </w:p>
          <w:p w14:paraId="473B13A5" w14:textId="77777777" w:rsidR="001A3B11" w:rsidRDefault="00000000">
            <w:pPr>
              <w:spacing w:after="170"/>
              <w:ind w:right="33"/>
              <w:jc w:val="center"/>
            </w:pPr>
            <w:r>
              <w:rPr>
                <w:color w:val="0000FF"/>
                <w:sz w:val="4"/>
              </w:rPr>
              <w:t xml:space="preserve"> </w:t>
            </w:r>
          </w:p>
          <w:p w14:paraId="406D88F1" w14:textId="77777777" w:rsidR="001A3B11" w:rsidRDefault="00000000">
            <w:pPr>
              <w:spacing w:after="0"/>
              <w:ind w:right="42"/>
              <w:jc w:val="center"/>
            </w:pPr>
            <w:hyperlink r:id="rId329">
              <w:r>
                <w:rPr>
                  <w:color w:val="0000FF"/>
                  <w:sz w:val="18"/>
                  <w:u w:val="single" w:color="0000FF"/>
                </w:rPr>
                <w:t>Exceptions</w:t>
              </w:r>
            </w:hyperlink>
            <w:hyperlink r:id="rId330">
              <w:r>
                <w:rPr>
                  <w:color w:val="0000FF"/>
                  <w:sz w:val="18"/>
                </w:rPr>
                <w:t xml:space="preserve"> </w:t>
              </w:r>
            </w:hyperlink>
          </w:p>
          <w:p w14:paraId="452B63E3" w14:textId="77777777" w:rsidR="001A3B11" w:rsidRDefault="00000000">
            <w:pPr>
              <w:spacing w:after="0"/>
              <w:ind w:left="14"/>
              <w:jc w:val="both"/>
            </w:pPr>
            <w:hyperlink r:id="rId331">
              <w:r>
                <w:rPr>
                  <w:color w:val="0000FF"/>
                  <w:sz w:val="18"/>
                  <w:u w:val="single" w:color="0000FF"/>
                </w:rPr>
                <w:t>Opioid PA Form</w:t>
              </w:r>
            </w:hyperlink>
            <w:hyperlink r:id="rId332">
              <w:r>
                <w:rPr>
                  <w:color w:val="0000FF"/>
                  <w:sz w:val="18"/>
                </w:rPr>
                <w:t xml:space="preserve"> </w:t>
              </w:r>
            </w:hyperlink>
          </w:p>
        </w:tc>
      </w:tr>
      <w:tr w:rsidR="001A3B11" w14:paraId="025ADE0F" w14:textId="77777777">
        <w:trPr>
          <w:trHeight w:val="1109"/>
        </w:trPr>
        <w:tc>
          <w:tcPr>
            <w:tcW w:w="1388" w:type="dxa"/>
            <w:tcBorders>
              <w:top w:val="single" w:sz="4" w:space="0" w:color="000000"/>
              <w:left w:val="single" w:sz="4" w:space="0" w:color="000000"/>
              <w:bottom w:val="single" w:sz="4" w:space="0" w:color="000000"/>
              <w:right w:val="single" w:sz="4" w:space="0" w:color="000000"/>
            </w:tcBorders>
            <w:vAlign w:val="center"/>
          </w:tcPr>
          <w:p w14:paraId="226C17D5" w14:textId="77777777" w:rsidR="001A3B11" w:rsidRDefault="00000000">
            <w:pPr>
              <w:spacing w:after="0"/>
            </w:pPr>
            <w:r>
              <w:rPr>
                <w:sz w:val="18"/>
              </w:rPr>
              <w:t xml:space="preserve">Endocet® </w:t>
            </w:r>
          </w:p>
        </w:tc>
        <w:tc>
          <w:tcPr>
            <w:tcW w:w="464" w:type="dxa"/>
            <w:tcBorders>
              <w:top w:val="single" w:sz="4" w:space="0" w:color="000000"/>
              <w:left w:val="single" w:sz="4" w:space="0" w:color="000000"/>
              <w:bottom w:val="single" w:sz="4" w:space="0" w:color="000000"/>
              <w:right w:val="single" w:sz="4" w:space="0" w:color="000000"/>
            </w:tcBorders>
            <w:vAlign w:val="center"/>
          </w:tcPr>
          <w:p w14:paraId="27DB04B9" w14:textId="77777777" w:rsidR="001A3B11"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1850E57B" w14:textId="77777777" w:rsidR="001A3B11"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728062F7" w14:textId="77777777" w:rsidR="001A3B11" w:rsidRDefault="00000000">
            <w:pPr>
              <w:spacing w:after="0" w:line="241" w:lineRule="auto"/>
              <w:ind w:left="202" w:hanging="96"/>
            </w:pPr>
            <w:r>
              <w:rPr>
                <w:sz w:val="18"/>
              </w:rPr>
              <w:t xml:space="preserve">2.5/325 mg tab: 12/day;  All other tabs: 8/day; *^Max Total: </w:t>
            </w:r>
          </w:p>
          <w:p w14:paraId="4261A247" w14:textId="77777777" w:rsidR="001A3B11" w:rsidRDefault="00000000">
            <w:pPr>
              <w:spacing w:after="0"/>
              <w:jc w:val="center"/>
            </w:pPr>
            <w:r>
              <w:rPr>
                <w:sz w:val="18"/>
              </w:rPr>
              <w:t>Non-Chronic: 6</w:t>
            </w:r>
            <w:hyperlink r:id="rId333">
              <w:r>
                <w:rPr>
                  <w:sz w:val="18"/>
                </w:rPr>
                <w:t xml:space="preserve">0 </w:t>
              </w:r>
            </w:hyperlink>
            <w:hyperlink r:id="rId334">
              <w:r>
                <w:rPr>
                  <w:color w:val="0000FF"/>
                  <w:sz w:val="18"/>
                  <w:u w:val="single" w:color="0000FF"/>
                </w:rPr>
                <w:t>MME/day</w:t>
              </w:r>
            </w:hyperlink>
            <w:hyperlink r:id="rId335">
              <w:r>
                <w:rPr>
                  <w:sz w:val="18"/>
                </w:rPr>
                <w:t xml:space="preserve"> </w:t>
              </w:r>
            </w:hyperlink>
            <w:r>
              <w:rPr>
                <w:sz w:val="18"/>
              </w:rPr>
              <w:t>Chronic: 20</w:t>
            </w:r>
            <w:hyperlink r:id="rId336">
              <w:r>
                <w:rPr>
                  <w:sz w:val="18"/>
                </w:rPr>
                <w:t xml:space="preserve">0 </w:t>
              </w:r>
            </w:hyperlink>
            <w:hyperlink r:id="rId337">
              <w:r>
                <w:rPr>
                  <w:color w:val="0000FF"/>
                  <w:sz w:val="18"/>
                  <w:u w:val="single" w:color="0000FF"/>
                </w:rPr>
                <w:t>MME/day</w:t>
              </w:r>
            </w:hyperlink>
            <w:hyperlink r:id="rId338">
              <w:r>
                <w:rPr>
                  <w:sz w:val="18"/>
                </w:rPr>
                <w:t xml:space="preserve"> </w:t>
              </w:r>
            </w:hyperlink>
          </w:p>
        </w:tc>
        <w:tc>
          <w:tcPr>
            <w:tcW w:w="0" w:type="auto"/>
            <w:vMerge/>
            <w:tcBorders>
              <w:top w:val="nil"/>
              <w:left w:val="single" w:sz="4" w:space="0" w:color="000000"/>
              <w:bottom w:val="nil"/>
              <w:right w:val="single" w:sz="4" w:space="0" w:color="000000"/>
            </w:tcBorders>
          </w:tcPr>
          <w:p w14:paraId="369B6412" w14:textId="77777777" w:rsidR="001A3B11" w:rsidRDefault="001A3B11"/>
        </w:tc>
      </w:tr>
      <w:tr w:rsidR="001A3B11" w14:paraId="40CFFD67" w14:textId="77777777">
        <w:trPr>
          <w:trHeight w:val="1548"/>
        </w:trPr>
        <w:tc>
          <w:tcPr>
            <w:tcW w:w="1388" w:type="dxa"/>
            <w:tcBorders>
              <w:top w:val="single" w:sz="4" w:space="0" w:color="000000"/>
              <w:left w:val="single" w:sz="4" w:space="0" w:color="000000"/>
              <w:bottom w:val="single" w:sz="4" w:space="0" w:color="000000"/>
              <w:right w:val="single" w:sz="4" w:space="0" w:color="000000"/>
            </w:tcBorders>
            <w:vAlign w:val="center"/>
          </w:tcPr>
          <w:p w14:paraId="73059EEB" w14:textId="77777777" w:rsidR="001A3B11" w:rsidRDefault="00000000">
            <w:pPr>
              <w:spacing w:after="0"/>
            </w:pPr>
            <w:r>
              <w:rPr>
                <w:sz w:val="18"/>
              </w:rPr>
              <w:t xml:space="preserve">hydrocodone/ APAP 325 mg </w:t>
            </w:r>
          </w:p>
        </w:tc>
        <w:tc>
          <w:tcPr>
            <w:tcW w:w="464" w:type="dxa"/>
            <w:tcBorders>
              <w:top w:val="single" w:sz="4" w:space="0" w:color="000000"/>
              <w:left w:val="single" w:sz="4" w:space="0" w:color="000000"/>
              <w:bottom w:val="single" w:sz="4" w:space="0" w:color="000000"/>
              <w:right w:val="single" w:sz="4" w:space="0" w:color="000000"/>
            </w:tcBorders>
            <w:vAlign w:val="center"/>
          </w:tcPr>
          <w:p w14:paraId="39AE836D" w14:textId="77777777" w:rsidR="001A3B11"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76F4C649" w14:textId="77777777" w:rsidR="001A3B11" w:rsidRDefault="00000000">
            <w:pPr>
              <w:spacing w:after="0"/>
              <w:ind w:left="1"/>
            </w:pPr>
            <w:r>
              <w:rPr>
                <w:b/>
                <w:sz w:val="18"/>
              </w:rPr>
              <w:t xml:space="preserve"> </w:t>
            </w:r>
          </w:p>
          <w:p w14:paraId="2767C89F" w14:textId="77777777" w:rsidR="001A3B11" w:rsidRDefault="00000000">
            <w:pPr>
              <w:spacing w:after="0"/>
              <w:ind w:left="1"/>
            </w:pPr>
            <w:r>
              <w:rPr>
                <w:sz w:val="18"/>
              </w:rPr>
              <w:t xml:space="preserve"> </w:t>
            </w:r>
          </w:p>
          <w:p w14:paraId="53883707" w14:textId="77777777" w:rsidR="001A3B11" w:rsidRDefault="00000000">
            <w:pPr>
              <w:spacing w:after="0"/>
              <w:ind w:left="1"/>
            </w:pPr>
            <w:r>
              <w:rPr>
                <w:sz w:val="18"/>
              </w:rPr>
              <w:t xml:space="preserve"> </w:t>
            </w:r>
          </w:p>
          <w:p w14:paraId="2BB3FB62" w14:textId="77777777" w:rsidR="001A3B11" w:rsidRDefault="00000000">
            <w:pPr>
              <w:spacing w:after="0"/>
              <w:ind w:left="1"/>
            </w:pPr>
            <w:r>
              <w:rPr>
                <w:b/>
                <w:sz w:val="18"/>
              </w:rPr>
              <w:t xml:space="preserve"> </w:t>
            </w:r>
          </w:p>
          <w:p w14:paraId="32BFB166" w14:textId="77777777" w:rsidR="001A3B11" w:rsidRDefault="00000000">
            <w:pPr>
              <w:spacing w:after="0"/>
              <w:ind w:left="1"/>
            </w:pPr>
            <w:r>
              <w:rPr>
                <w:sz w:val="18"/>
              </w:rPr>
              <w:t xml:space="preserve"> </w:t>
            </w:r>
          </w:p>
          <w:p w14:paraId="7F0564E0" w14:textId="77777777" w:rsidR="001A3B11" w:rsidRDefault="00000000">
            <w:pPr>
              <w:spacing w:after="0"/>
              <w:ind w:left="1"/>
            </w:pPr>
            <w:r>
              <w:rPr>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0CFBE8E1" w14:textId="77777777" w:rsidR="001A3B11" w:rsidRDefault="00000000">
            <w:pPr>
              <w:spacing w:after="0"/>
              <w:ind w:right="43"/>
              <w:jc w:val="center"/>
            </w:pPr>
            <w:r>
              <w:rPr>
                <w:sz w:val="18"/>
              </w:rPr>
              <w:t xml:space="preserve">5/325 mg tab: 12/day; </w:t>
            </w:r>
          </w:p>
          <w:p w14:paraId="3721AAD3" w14:textId="77777777" w:rsidR="001A3B11" w:rsidRDefault="00000000">
            <w:pPr>
              <w:spacing w:after="0"/>
              <w:ind w:left="7"/>
              <w:jc w:val="both"/>
            </w:pPr>
            <w:r>
              <w:rPr>
                <w:sz w:val="18"/>
              </w:rPr>
              <w:t xml:space="preserve">7.5/325 &amp; 10/325 mg tabs: </w:t>
            </w:r>
          </w:p>
          <w:p w14:paraId="21A32524" w14:textId="77777777" w:rsidR="001A3B11" w:rsidRDefault="00000000">
            <w:pPr>
              <w:spacing w:after="0" w:line="241" w:lineRule="auto"/>
              <w:ind w:left="341" w:right="384"/>
              <w:jc w:val="center"/>
            </w:pPr>
            <w:r>
              <w:rPr>
                <w:sz w:val="18"/>
              </w:rPr>
              <w:t xml:space="preserve">8/day; soln: 120 mL/day; </w:t>
            </w:r>
          </w:p>
          <w:p w14:paraId="0AD48A4F" w14:textId="77777777" w:rsidR="001A3B11" w:rsidRDefault="00000000">
            <w:pPr>
              <w:spacing w:after="0"/>
              <w:ind w:right="556"/>
              <w:jc w:val="right"/>
            </w:pPr>
            <w:r>
              <w:rPr>
                <w:sz w:val="18"/>
              </w:rPr>
              <w:t xml:space="preserve">*^Max Total:              </w:t>
            </w:r>
          </w:p>
          <w:p w14:paraId="16CA9CF8" w14:textId="77777777" w:rsidR="001A3B11" w:rsidRDefault="00000000">
            <w:pPr>
              <w:spacing w:after="0"/>
              <w:jc w:val="center"/>
            </w:pPr>
            <w:r>
              <w:rPr>
                <w:sz w:val="18"/>
              </w:rPr>
              <w:t>Non-Chronic: 6</w:t>
            </w:r>
            <w:hyperlink r:id="rId339">
              <w:r>
                <w:rPr>
                  <w:sz w:val="18"/>
                </w:rPr>
                <w:t xml:space="preserve">0 </w:t>
              </w:r>
            </w:hyperlink>
            <w:hyperlink r:id="rId340">
              <w:r>
                <w:rPr>
                  <w:color w:val="0000FF"/>
                  <w:sz w:val="18"/>
                  <w:u w:val="single" w:color="0000FF"/>
                </w:rPr>
                <w:t>MME/day</w:t>
              </w:r>
            </w:hyperlink>
            <w:hyperlink r:id="rId341">
              <w:r>
                <w:rPr>
                  <w:sz w:val="18"/>
                </w:rPr>
                <w:t xml:space="preserve"> </w:t>
              </w:r>
            </w:hyperlink>
            <w:r>
              <w:rPr>
                <w:sz w:val="18"/>
              </w:rPr>
              <w:t>Chronic: 20</w:t>
            </w:r>
            <w:hyperlink r:id="rId342">
              <w:r>
                <w:rPr>
                  <w:sz w:val="18"/>
                </w:rPr>
                <w:t xml:space="preserve">0 </w:t>
              </w:r>
            </w:hyperlink>
            <w:hyperlink r:id="rId343">
              <w:r>
                <w:rPr>
                  <w:color w:val="0000FF"/>
                  <w:sz w:val="18"/>
                  <w:u w:val="single" w:color="0000FF"/>
                </w:rPr>
                <w:t>MME/day</w:t>
              </w:r>
            </w:hyperlink>
            <w:hyperlink r:id="rId344">
              <w:r>
                <w:rPr>
                  <w:sz w:val="18"/>
                </w:rPr>
                <w:t xml:space="preserve"> </w:t>
              </w:r>
            </w:hyperlink>
          </w:p>
        </w:tc>
        <w:tc>
          <w:tcPr>
            <w:tcW w:w="0" w:type="auto"/>
            <w:vMerge/>
            <w:tcBorders>
              <w:top w:val="nil"/>
              <w:left w:val="single" w:sz="4" w:space="0" w:color="000000"/>
              <w:bottom w:val="nil"/>
              <w:right w:val="single" w:sz="4" w:space="0" w:color="000000"/>
            </w:tcBorders>
          </w:tcPr>
          <w:p w14:paraId="75F48645" w14:textId="77777777" w:rsidR="001A3B11" w:rsidRDefault="001A3B11"/>
        </w:tc>
      </w:tr>
      <w:tr w:rsidR="001A3B11" w14:paraId="0E960A86" w14:textId="77777777">
        <w:trPr>
          <w:trHeight w:val="1328"/>
        </w:trPr>
        <w:tc>
          <w:tcPr>
            <w:tcW w:w="1388" w:type="dxa"/>
            <w:tcBorders>
              <w:top w:val="single" w:sz="4" w:space="0" w:color="000000"/>
              <w:left w:val="single" w:sz="4" w:space="0" w:color="000000"/>
              <w:bottom w:val="single" w:sz="4" w:space="0" w:color="000000"/>
              <w:right w:val="single" w:sz="4" w:space="0" w:color="000000"/>
            </w:tcBorders>
            <w:vAlign w:val="center"/>
          </w:tcPr>
          <w:p w14:paraId="06392779" w14:textId="77777777" w:rsidR="001A3B11" w:rsidRDefault="00000000">
            <w:pPr>
              <w:spacing w:after="0"/>
            </w:pPr>
            <w:r>
              <w:rPr>
                <w:sz w:val="18"/>
              </w:rPr>
              <w:t xml:space="preserve">hydrocodone/ ibuprofen </w:t>
            </w:r>
          </w:p>
        </w:tc>
        <w:tc>
          <w:tcPr>
            <w:tcW w:w="464" w:type="dxa"/>
            <w:tcBorders>
              <w:top w:val="single" w:sz="4" w:space="0" w:color="000000"/>
              <w:left w:val="single" w:sz="4" w:space="0" w:color="000000"/>
              <w:bottom w:val="single" w:sz="4" w:space="0" w:color="000000"/>
              <w:right w:val="single" w:sz="4" w:space="0" w:color="000000"/>
            </w:tcBorders>
            <w:vAlign w:val="center"/>
          </w:tcPr>
          <w:p w14:paraId="59ABF245" w14:textId="77777777" w:rsidR="001A3B11"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347A2C71" w14:textId="77777777" w:rsidR="001A3B11"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4E07A9B1" w14:textId="77777777" w:rsidR="001A3B11" w:rsidRDefault="00000000">
            <w:pPr>
              <w:spacing w:after="0"/>
              <w:ind w:right="43"/>
              <w:jc w:val="center"/>
            </w:pPr>
            <w:r>
              <w:rPr>
                <w:sz w:val="18"/>
              </w:rPr>
              <w:t xml:space="preserve">5/200 mg tab: 12/day;  </w:t>
            </w:r>
          </w:p>
          <w:p w14:paraId="1705BF73" w14:textId="77777777" w:rsidR="001A3B11" w:rsidRDefault="00000000">
            <w:pPr>
              <w:spacing w:after="0"/>
              <w:ind w:right="43"/>
              <w:jc w:val="center"/>
            </w:pPr>
            <w:r>
              <w:rPr>
                <w:sz w:val="18"/>
              </w:rPr>
              <w:t xml:space="preserve">7.5/200 mg tab: 8/day;  </w:t>
            </w:r>
          </w:p>
          <w:p w14:paraId="528E5194" w14:textId="77777777" w:rsidR="001A3B11" w:rsidRDefault="00000000">
            <w:pPr>
              <w:spacing w:after="0"/>
              <w:ind w:right="43"/>
              <w:jc w:val="center"/>
            </w:pPr>
            <w:r>
              <w:rPr>
                <w:sz w:val="18"/>
              </w:rPr>
              <w:t xml:space="preserve">10/200 mg tab: 6/day; </w:t>
            </w:r>
          </w:p>
          <w:p w14:paraId="38DC7A73" w14:textId="77777777" w:rsidR="001A3B11" w:rsidRDefault="00000000">
            <w:pPr>
              <w:spacing w:after="0"/>
              <w:ind w:right="557"/>
              <w:jc w:val="right"/>
            </w:pPr>
            <w:r>
              <w:rPr>
                <w:sz w:val="18"/>
              </w:rPr>
              <w:t xml:space="preserve">*^Max Total:             </w:t>
            </w:r>
            <w:hyperlink r:id="rId345">
              <w:r>
                <w:rPr>
                  <w:sz w:val="18"/>
                </w:rPr>
                <w:t xml:space="preserve"> </w:t>
              </w:r>
            </w:hyperlink>
          </w:p>
          <w:p w14:paraId="7D5265E4" w14:textId="77777777" w:rsidR="001A3B11" w:rsidRDefault="00000000">
            <w:pPr>
              <w:spacing w:after="0"/>
              <w:jc w:val="center"/>
            </w:pPr>
            <w:r>
              <w:rPr>
                <w:sz w:val="18"/>
              </w:rPr>
              <w:t>Non-Chronic:6</w:t>
            </w:r>
            <w:hyperlink r:id="rId346">
              <w:r>
                <w:rPr>
                  <w:sz w:val="18"/>
                </w:rPr>
                <w:t xml:space="preserve">0 </w:t>
              </w:r>
            </w:hyperlink>
            <w:hyperlink r:id="rId347">
              <w:r>
                <w:rPr>
                  <w:color w:val="0000FF"/>
                  <w:sz w:val="18"/>
                  <w:u w:val="single" w:color="0000FF"/>
                </w:rPr>
                <w:t>MME/day</w:t>
              </w:r>
            </w:hyperlink>
            <w:hyperlink r:id="rId348">
              <w:r>
                <w:rPr>
                  <w:color w:val="0000FF"/>
                  <w:sz w:val="18"/>
                  <w:u w:val="single" w:color="0000FF"/>
                </w:rPr>
                <w:t>;</w:t>
              </w:r>
            </w:hyperlink>
            <w:r>
              <w:rPr>
                <w:sz w:val="18"/>
              </w:rPr>
              <w:t xml:space="preserve"> Chronic: 20</w:t>
            </w:r>
            <w:hyperlink r:id="rId349">
              <w:r>
                <w:rPr>
                  <w:sz w:val="18"/>
                </w:rPr>
                <w:t xml:space="preserve">0 </w:t>
              </w:r>
            </w:hyperlink>
            <w:hyperlink r:id="rId350">
              <w:r>
                <w:rPr>
                  <w:color w:val="0000FF"/>
                  <w:sz w:val="18"/>
                  <w:u w:val="single" w:color="0000FF"/>
                </w:rPr>
                <w:t>MME/day</w:t>
              </w:r>
            </w:hyperlink>
            <w:hyperlink r:id="rId351">
              <w:r>
                <w:rPr>
                  <w:sz w:val="18"/>
                </w:rPr>
                <w:t xml:space="preserve"> </w:t>
              </w:r>
            </w:hyperlink>
          </w:p>
        </w:tc>
        <w:tc>
          <w:tcPr>
            <w:tcW w:w="0" w:type="auto"/>
            <w:vMerge/>
            <w:tcBorders>
              <w:top w:val="nil"/>
              <w:left w:val="single" w:sz="4" w:space="0" w:color="000000"/>
              <w:bottom w:val="nil"/>
              <w:right w:val="single" w:sz="4" w:space="0" w:color="000000"/>
            </w:tcBorders>
          </w:tcPr>
          <w:p w14:paraId="5D1BCD0B" w14:textId="77777777" w:rsidR="001A3B11" w:rsidRDefault="001A3B11"/>
        </w:tc>
      </w:tr>
      <w:tr w:rsidR="001A3B11" w14:paraId="65AFCC4C" w14:textId="77777777">
        <w:trPr>
          <w:trHeight w:val="1328"/>
        </w:trPr>
        <w:tc>
          <w:tcPr>
            <w:tcW w:w="1388" w:type="dxa"/>
            <w:tcBorders>
              <w:top w:val="single" w:sz="4" w:space="0" w:color="000000"/>
              <w:left w:val="single" w:sz="4" w:space="0" w:color="000000"/>
              <w:bottom w:val="single" w:sz="4" w:space="0" w:color="000000"/>
              <w:right w:val="single" w:sz="4" w:space="0" w:color="000000"/>
            </w:tcBorders>
            <w:vAlign w:val="center"/>
          </w:tcPr>
          <w:p w14:paraId="2D1E5CE5" w14:textId="77777777" w:rsidR="001A3B11" w:rsidRDefault="00000000">
            <w:pPr>
              <w:spacing w:after="0"/>
            </w:pPr>
            <w:r>
              <w:rPr>
                <w:sz w:val="18"/>
              </w:rPr>
              <w:t xml:space="preserve">hydromorphone tabs </w:t>
            </w:r>
          </w:p>
        </w:tc>
        <w:tc>
          <w:tcPr>
            <w:tcW w:w="464" w:type="dxa"/>
            <w:tcBorders>
              <w:top w:val="single" w:sz="4" w:space="0" w:color="000000"/>
              <w:left w:val="single" w:sz="4" w:space="0" w:color="000000"/>
              <w:bottom w:val="single" w:sz="4" w:space="0" w:color="000000"/>
              <w:right w:val="single" w:sz="4" w:space="0" w:color="000000"/>
            </w:tcBorders>
            <w:vAlign w:val="center"/>
          </w:tcPr>
          <w:p w14:paraId="00DE8919" w14:textId="77777777" w:rsidR="001A3B11"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743E37A1" w14:textId="77777777" w:rsidR="001A3B11"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11E91A7F" w14:textId="77777777" w:rsidR="001A3B11" w:rsidRDefault="00000000">
            <w:pPr>
              <w:spacing w:after="0"/>
              <w:ind w:right="43"/>
              <w:jc w:val="center"/>
            </w:pPr>
            <w:r>
              <w:rPr>
                <w:sz w:val="18"/>
              </w:rPr>
              <w:t xml:space="preserve">2 mg: 7/day;  </w:t>
            </w:r>
          </w:p>
          <w:p w14:paraId="36AA34A8" w14:textId="77777777" w:rsidR="001A3B11" w:rsidRDefault="00000000">
            <w:pPr>
              <w:spacing w:after="0"/>
              <w:ind w:right="40"/>
              <w:jc w:val="center"/>
            </w:pPr>
            <w:r>
              <w:rPr>
                <w:sz w:val="18"/>
              </w:rPr>
              <w:t xml:space="preserve">4 mg: 3/day; </w:t>
            </w:r>
          </w:p>
          <w:p w14:paraId="3AB2E58D" w14:textId="77777777" w:rsidR="001A3B11" w:rsidRDefault="00000000">
            <w:pPr>
              <w:spacing w:after="0"/>
              <w:ind w:right="40"/>
              <w:jc w:val="center"/>
            </w:pPr>
            <w:r>
              <w:rPr>
                <w:sz w:val="18"/>
              </w:rPr>
              <w:t xml:space="preserve">8 mg: 1/day; </w:t>
            </w:r>
          </w:p>
          <w:p w14:paraId="7C1D27DD" w14:textId="77777777" w:rsidR="001A3B11" w:rsidRDefault="00000000">
            <w:pPr>
              <w:spacing w:after="0"/>
              <w:ind w:right="557"/>
              <w:jc w:val="right"/>
            </w:pPr>
            <w:r>
              <w:rPr>
                <w:sz w:val="18"/>
              </w:rPr>
              <w:t xml:space="preserve">*^Max Total:              </w:t>
            </w:r>
          </w:p>
          <w:p w14:paraId="058F3ABB" w14:textId="77777777" w:rsidR="001A3B11" w:rsidRDefault="00000000">
            <w:pPr>
              <w:spacing w:after="0"/>
              <w:jc w:val="center"/>
            </w:pPr>
            <w:r>
              <w:rPr>
                <w:sz w:val="18"/>
              </w:rPr>
              <w:t>Non-Chronic:6</w:t>
            </w:r>
            <w:hyperlink r:id="rId352">
              <w:r>
                <w:rPr>
                  <w:sz w:val="18"/>
                </w:rPr>
                <w:t xml:space="preserve">0 </w:t>
              </w:r>
            </w:hyperlink>
            <w:hyperlink r:id="rId353">
              <w:r>
                <w:rPr>
                  <w:color w:val="0000FF"/>
                  <w:sz w:val="18"/>
                  <w:u w:val="single" w:color="0000FF"/>
                </w:rPr>
                <w:t>MME/day</w:t>
              </w:r>
            </w:hyperlink>
            <w:hyperlink r:id="rId354">
              <w:r>
                <w:rPr>
                  <w:color w:val="0000FF"/>
                  <w:sz w:val="18"/>
                </w:rPr>
                <w:t xml:space="preserve"> </w:t>
              </w:r>
            </w:hyperlink>
            <w:r>
              <w:rPr>
                <w:sz w:val="18"/>
              </w:rPr>
              <w:t>Chronic: 20</w:t>
            </w:r>
            <w:hyperlink r:id="rId355">
              <w:r>
                <w:rPr>
                  <w:sz w:val="18"/>
                </w:rPr>
                <w:t xml:space="preserve">0 </w:t>
              </w:r>
            </w:hyperlink>
            <w:hyperlink r:id="rId356">
              <w:r>
                <w:rPr>
                  <w:color w:val="0000FF"/>
                  <w:sz w:val="18"/>
                  <w:u w:val="single" w:color="0000FF"/>
                </w:rPr>
                <w:t>MME/day</w:t>
              </w:r>
            </w:hyperlink>
            <w:hyperlink r:id="rId357">
              <w:r>
                <w:rPr>
                  <w:sz w:val="18"/>
                </w:rPr>
                <w:t xml:space="preserve"> </w:t>
              </w:r>
            </w:hyperlink>
          </w:p>
        </w:tc>
        <w:tc>
          <w:tcPr>
            <w:tcW w:w="0" w:type="auto"/>
            <w:vMerge/>
            <w:tcBorders>
              <w:top w:val="nil"/>
              <w:left w:val="single" w:sz="4" w:space="0" w:color="000000"/>
              <w:bottom w:val="nil"/>
              <w:right w:val="single" w:sz="4" w:space="0" w:color="000000"/>
            </w:tcBorders>
          </w:tcPr>
          <w:p w14:paraId="62CCCBB5" w14:textId="77777777" w:rsidR="001A3B11" w:rsidRDefault="001A3B11"/>
        </w:tc>
      </w:tr>
      <w:tr w:rsidR="001A3B11" w14:paraId="419630D9" w14:textId="77777777">
        <w:trPr>
          <w:trHeight w:val="889"/>
        </w:trPr>
        <w:tc>
          <w:tcPr>
            <w:tcW w:w="1388" w:type="dxa"/>
            <w:tcBorders>
              <w:top w:val="single" w:sz="4" w:space="0" w:color="000000"/>
              <w:left w:val="single" w:sz="4" w:space="0" w:color="000000"/>
              <w:bottom w:val="single" w:sz="4" w:space="0" w:color="000000"/>
              <w:right w:val="single" w:sz="4" w:space="0" w:color="000000"/>
            </w:tcBorders>
            <w:vAlign w:val="center"/>
          </w:tcPr>
          <w:p w14:paraId="243D6EE1" w14:textId="77777777" w:rsidR="001A3B11" w:rsidRDefault="00000000">
            <w:pPr>
              <w:spacing w:after="0"/>
              <w:jc w:val="both"/>
            </w:pPr>
            <w:r>
              <w:rPr>
                <w:sz w:val="18"/>
              </w:rPr>
              <w:lastRenderedPageBreak/>
              <w:t xml:space="preserve">morphine IR tabs </w:t>
            </w:r>
          </w:p>
        </w:tc>
        <w:tc>
          <w:tcPr>
            <w:tcW w:w="464" w:type="dxa"/>
            <w:tcBorders>
              <w:top w:val="single" w:sz="4" w:space="0" w:color="000000"/>
              <w:left w:val="single" w:sz="4" w:space="0" w:color="000000"/>
              <w:bottom w:val="single" w:sz="4" w:space="0" w:color="000000"/>
              <w:right w:val="single" w:sz="4" w:space="0" w:color="000000"/>
            </w:tcBorders>
            <w:vAlign w:val="center"/>
          </w:tcPr>
          <w:p w14:paraId="63D37D76" w14:textId="77777777" w:rsidR="001A3B11"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4380FBE6" w14:textId="77777777" w:rsidR="001A3B11"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464C6CD6" w14:textId="77777777" w:rsidR="001A3B11" w:rsidRDefault="00000000">
            <w:pPr>
              <w:spacing w:after="0"/>
              <w:ind w:right="42"/>
              <w:jc w:val="center"/>
            </w:pPr>
            <w:r>
              <w:rPr>
                <w:sz w:val="18"/>
              </w:rPr>
              <w:t xml:space="preserve">6/day;  </w:t>
            </w:r>
          </w:p>
          <w:p w14:paraId="7CF8361D" w14:textId="77777777" w:rsidR="001A3B11" w:rsidRDefault="00000000">
            <w:pPr>
              <w:spacing w:after="0"/>
              <w:ind w:right="557"/>
              <w:jc w:val="right"/>
            </w:pPr>
            <w:r>
              <w:rPr>
                <w:sz w:val="18"/>
              </w:rPr>
              <w:t xml:space="preserve">*^Max Total:              </w:t>
            </w:r>
          </w:p>
          <w:p w14:paraId="5940F7B6" w14:textId="77777777" w:rsidR="001A3B11" w:rsidRDefault="00000000">
            <w:pPr>
              <w:spacing w:after="0"/>
              <w:jc w:val="center"/>
            </w:pPr>
            <w:r>
              <w:rPr>
                <w:sz w:val="18"/>
              </w:rPr>
              <w:t>Non-Chronic: 6</w:t>
            </w:r>
            <w:hyperlink r:id="rId358">
              <w:r>
                <w:rPr>
                  <w:sz w:val="18"/>
                </w:rPr>
                <w:t xml:space="preserve">0 </w:t>
              </w:r>
            </w:hyperlink>
            <w:hyperlink r:id="rId359">
              <w:r>
                <w:rPr>
                  <w:color w:val="0000FF"/>
                  <w:sz w:val="18"/>
                  <w:u w:val="single" w:color="0000FF"/>
                </w:rPr>
                <w:t>MME/day</w:t>
              </w:r>
            </w:hyperlink>
            <w:hyperlink r:id="rId360">
              <w:r>
                <w:rPr>
                  <w:sz w:val="18"/>
                </w:rPr>
                <w:t xml:space="preserve"> </w:t>
              </w:r>
            </w:hyperlink>
            <w:r>
              <w:rPr>
                <w:sz w:val="18"/>
              </w:rPr>
              <w:t>Chronic: 20</w:t>
            </w:r>
            <w:hyperlink r:id="rId361">
              <w:r>
                <w:rPr>
                  <w:sz w:val="18"/>
                </w:rPr>
                <w:t xml:space="preserve">0 </w:t>
              </w:r>
            </w:hyperlink>
            <w:hyperlink r:id="rId362">
              <w:r>
                <w:rPr>
                  <w:color w:val="0000FF"/>
                  <w:sz w:val="18"/>
                  <w:u w:val="single" w:color="0000FF"/>
                </w:rPr>
                <w:t>MME/day</w:t>
              </w:r>
            </w:hyperlink>
            <w:hyperlink r:id="rId363">
              <w:r>
                <w:rPr>
                  <w:sz w:val="17"/>
                </w:rPr>
                <w:t xml:space="preserve"> </w:t>
              </w:r>
            </w:hyperlink>
          </w:p>
        </w:tc>
        <w:tc>
          <w:tcPr>
            <w:tcW w:w="0" w:type="auto"/>
            <w:vMerge/>
            <w:tcBorders>
              <w:top w:val="nil"/>
              <w:left w:val="single" w:sz="4" w:space="0" w:color="000000"/>
              <w:bottom w:val="single" w:sz="4" w:space="0" w:color="000000"/>
              <w:right w:val="single" w:sz="4" w:space="0" w:color="000000"/>
            </w:tcBorders>
          </w:tcPr>
          <w:p w14:paraId="2C6BE0A7" w14:textId="77777777" w:rsidR="001A3B11" w:rsidRDefault="001A3B11"/>
        </w:tc>
      </w:tr>
    </w:tbl>
    <w:p w14:paraId="39DCC7EE" w14:textId="77777777" w:rsidR="001A3B11" w:rsidRDefault="00000000">
      <w:pPr>
        <w:spacing w:after="0"/>
        <w:jc w:val="both"/>
      </w:pPr>
      <w:r>
        <w:rPr>
          <w:sz w:val="18"/>
        </w:rPr>
        <w:t xml:space="preserve"> </w:t>
      </w:r>
    </w:p>
    <w:tbl>
      <w:tblPr>
        <w:tblStyle w:val="TableGrid"/>
        <w:tblW w:w="14125" w:type="dxa"/>
        <w:tblInd w:w="23" w:type="dxa"/>
        <w:tblCellMar>
          <w:top w:w="41" w:type="dxa"/>
          <w:left w:w="41" w:type="dxa"/>
          <w:bottom w:w="0" w:type="dxa"/>
          <w:right w:w="0" w:type="dxa"/>
        </w:tblCellMar>
        <w:tblLook w:val="04A0" w:firstRow="1" w:lastRow="0" w:firstColumn="1" w:lastColumn="0" w:noHBand="0" w:noVBand="1"/>
      </w:tblPr>
      <w:tblGrid>
        <w:gridCol w:w="1387"/>
        <w:gridCol w:w="465"/>
        <w:gridCol w:w="9029"/>
        <w:gridCol w:w="2088"/>
        <w:gridCol w:w="1156"/>
      </w:tblGrid>
      <w:tr w:rsidR="001A3B11" w14:paraId="37E372B6"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65EEB9CB" w14:textId="77777777" w:rsidR="001A3B11" w:rsidRDefault="00000000">
            <w:pPr>
              <w:spacing w:after="0"/>
              <w:ind w:right="42"/>
              <w:jc w:val="center"/>
            </w:pPr>
            <w:r>
              <w:rPr>
                <w:b/>
                <w:color w:val="FFFFFF"/>
              </w:rPr>
              <w:t>ANALGESICS</w:t>
            </w:r>
            <w:r>
              <w:rPr>
                <w:b/>
                <w:color w:val="FFFFFF"/>
                <w:sz w:val="20"/>
              </w:rPr>
              <w:t xml:space="preserve"> </w:t>
            </w:r>
          </w:p>
          <w:p w14:paraId="125A93C4" w14:textId="77777777" w:rsidR="001A3B11"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1CC37BE0"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2BB485E9" w14:textId="77777777" w:rsidR="001A3B11" w:rsidRDefault="00000000">
            <w:pPr>
              <w:spacing w:after="0"/>
              <w:ind w:right="44"/>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478214A9" w14:textId="77777777" w:rsidR="001A3B11"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645F6924" w14:textId="77777777" w:rsidR="001A3B11" w:rsidRDefault="00000000">
            <w:pPr>
              <w:spacing w:after="0"/>
              <w:ind w:right="4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3B516A70" w14:textId="77777777" w:rsidR="001A3B11" w:rsidRDefault="00000000">
            <w:pPr>
              <w:spacing w:after="0"/>
              <w:ind w:right="43"/>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3D6D14CB" w14:textId="77777777" w:rsidR="001A3B11" w:rsidRDefault="00000000">
            <w:pPr>
              <w:spacing w:after="0"/>
              <w:ind w:right="39"/>
              <w:jc w:val="center"/>
            </w:pPr>
            <w:r>
              <w:rPr>
                <w:b/>
                <w:sz w:val="18"/>
              </w:rPr>
              <w:t xml:space="preserve">PA Form </w:t>
            </w:r>
          </w:p>
        </w:tc>
      </w:tr>
      <w:tr w:rsidR="001A3B11" w14:paraId="191907A3"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127408D5" w14:textId="77777777" w:rsidR="001A3B11" w:rsidRDefault="00000000">
            <w:pPr>
              <w:spacing w:after="24"/>
              <w:ind w:right="41"/>
              <w:jc w:val="center"/>
            </w:pPr>
            <w:r>
              <w:rPr>
                <w:b/>
                <w:sz w:val="18"/>
              </w:rPr>
              <w:t>Narcotics, Short-Acting</w:t>
            </w:r>
            <w:r>
              <w:rPr>
                <w:b/>
                <w:i/>
                <w:sz w:val="18"/>
              </w:rPr>
              <w:t xml:space="preserve"> </w:t>
            </w:r>
          </w:p>
          <w:p w14:paraId="08839FA9" w14:textId="77777777" w:rsidR="001A3B11" w:rsidRDefault="00000000">
            <w:pPr>
              <w:spacing w:after="40" w:line="241" w:lineRule="auto"/>
              <w:ind w:left="356"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3C90C66D" w14:textId="77777777" w:rsidR="001A3B11" w:rsidRDefault="00000000">
            <w:pPr>
              <w:spacing w:after="0"/>
              <w:ind w:right="4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364">
              <w:r>
                <w:rPr>
                  <w:b/>
                  <w:sz w:val="16"/>
                </w:rPr>
                <w:t xml:space="preserve">: </w:t>
              </w:r>
            </w:hyperlink>
            <w:hyperlink r:id="rId365">
              <w:r>
                <w:rPr>
                  <w:color w:val="0000FF"/>
                  <w:sz w:val="16"/>
                  <w:u w:val="single" w:color="0000FF"/>
                </w:rPr>
                <w:t>Acute Use Opioid Criteria</w:t>
              </w:r>
            </w:hyperlink>
            <w:hyperlink r:id="rId366">
              <w:r>
                <w:rPr>
                  <w:b/>
                  <w:sz w:val="16"/>
                </w:rPr>
                <w:t xml:space="preserve"> *</w:t>
              </w:r>
            </w:hyperlink>
            <w:r>
              <w:rPr>
                <w:b/>
                <w:sz w:val="16"/>
              </w:rPr>
              <w:t xml:space="preserve">** </w:t>
            </w:r>
          </w:p>
        </w:tc>
      </w:tr>
      <w:tr w:rsidR="001A3B11" w14:paraId="565CCB08" w14:textId="77777777">
        <w:trPr>
          <w:trHeight w:val="2926"/>
        </w:trPr>
        <w:tc>
          <w:tcPr>
            <w:tcW w:w="1387" w:type="dxa"/>
            <w:tcBorders>
              <w:top w:val="single" w:sz="4" w:space="0" w:color="000000"/>
              <w:left w:val="single" w:sz="4" w:space="0" w:color="000000"/>
              <w:bottom w:val="single" w:sz="4" w:space="0" w:color="000000"/>
              <w:right w:val="single" w:sz="4" w:space="0" w:color="000000"/>
            </w:tcBorders>
            <w:vAlign w:val="center"/>
          </w:tcPr>
          <w:p w14:paraId="7046A8FE" w14:textId="77777777" w:rsidR="001A3B11" w:rsidRDefault="00000000">
            <w:pPr>
              <w:spacing w:after="0"/>
            </w:pPr>
            <w:r>
              <w:rPr>
                <w:sz w:val="18"/>
              </w:rPr>
              <w:t xml:space="preserve">morphine solution </w:t>
            </w:r>
          </w:p>
        </w:tc>
        <w:tc>
          <w:tcPr>
            <w:tcW w:w="465" w:type="dxa"/>
            <w:tcBorders>
              <w:top w:val="single" w:sz="4" w:space="0" w:color="000000"/>
              <w:left w:val="single" w:sz="4" w:space="0" w:color="000000"/>
              <w:bottom w:val="single" w:sz="4" w:space="0" w:color="000000"/>
              <w:right w:val="single" w:sz="4" w:space="0" w:color="000000"/>
            </w:tcBorders>
            <w:vAlign w:val="center"/>
          </w:tcPr>
          <w:p w14:paraId="61CDFBA0" w14:textId="77777777" w:rsidR="001A3B11" w:rsidRDefault="00000000">
            <w:pPr>
              <w:spacing w:after="0"/>
              <w:ind w:right="41"/>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tcPr>
          <w:p w14:paraId="363B23EF" w14:textId="77777777" w:rsidR="001A3B11" w:rsidRDefault="00000000">
            <w:pPr>
              <w:numPr>
                <w:ilvl w:val="0"/>
                <w:numId w:val="18"/>
              </w:numPr>
              <w:spacing w:after="0" w:line="240" w:lineRule="auto"/>
              <w:ind w:right="28" w:hanging="216"/>
            </w:pPr>
            <w:r>
              <w:rPr>
                <w:sz w:val="18"/>
              </w:rPr>
              <w:t xml:space="preserve">Prescriber has checked the Tennessee Controlled Substance Database for this patient within the last 7 days (document date); OR request is for a hospice patient, HIV/AIDS patient, active cancer patient, OR long-term care facility resident (document name of facility); </w:t>
            </w:r>
            <w:r>
              <w:rPr>
                <w:b/>
                <w:sz w:val="18"/>
              </w:rPr>
              <w:t>AND</w:t>
            </w:r>
            <w:r>
              <w:rPr>
                <w:sz w:val="18"/>
              </w:rPr>
              <w:t xml:space="preserve">  </w:t>
            </w:r>
          </w:p>
          <w:p w14:paraId="15DE5680" w14:textId="77777777" w:rsidR="001A3B11" w:rsidRDefault="00000000">
            <w:pPr>
              <w:numPr>
                <w:ilvl w:val="0"/>
                <w:numId w:val="18"/>
              </w:numPr>
              <w:spacing w:after="0" w:line="240" w:lineRule="auto"/>
              <w:ind w:right="28" w:hanging="216"/>
            </w:pPr>
            <w:r>
              <w:rPr>
                <w:sz w:val="18"/>
              </w:rPr>
              <w:t xml:space="preserve">Concomitant use of benzodiazepines and opioids will only be approved under the care of, or referral to, a mental health provider; </w:t>
            </w:r>
            <w:r>
              <w:rPr>
                <w:b/>
                <w:sz w:val="18"/>
              </w:rPr>
              <w:t>AND</w:t>
            </w:r>
            <w:r>
              <w:rPr>
                <w:sz w:val="18"/>
              </w:rPr>
              <w:t xml:space="preserve">  </w:t>
            </w:r>
          </w:p>
          <w:p w14:paraId="0DA93BB4" w14:textId="77777777" w:rsidR="001A3B11" w:rsidRDefault="00000000">
            <w:pPr>
              <w:numPr>
                <w:ilvl w:val="0"/>
                <w:numId w:val="18"/>
              </w:numPr>
              <w:spacing w:after="0"/>
              <w:ind w:right="28" w:hanging="216"/>
            </w:pPr>
            <w:r>
              <w:rPr>
                <w:sz w:val="18"/>
              </w:rPr>
              <w:t>Pain agreement required. Please refer to th</w:t>
            </w:r>
            <w:hyperlink r:id="rId367">
              <w:r>
                <w:rPr>
                  <w:sz w:val="18"/>
                </w:rPr>
                <w:t xml:space="preserve">e </w:t>
              </w:r>
            </w:hyperlink>
            <w:hyperlink r:id="rId368">
              <w:r>
                <w:rPr>
                  <w:color w:val="0000FF"/>
                  <w:sz w:val="18"/>
                  <w:u w:val="single" w:color="0000FF"/>
                </w:rPr>
                <w:t>Opioid and Controlled Substance Agreement</w:t>
              </w:r>
            </w:hyperlink>
            <w:hyperlink r:id="rId369">
              <w:r>
                <w:rPr>
                  <w:sz w:val="18"/>
                </w:rPr>
                <w:t>;</w:t>
              </w:r>
            </w:hyperlink>
            <w:r>
              <w:rPr>
                <w:sz w:val="18"/>
              </w:rPr>
              <w:t xml:space="preserve"> </w:t>
            </w:r>
            <w:r>
              <w:rPr>
                <w:b/>
                <w:sz w:val="18"/>
              </w:rPr>
              <w:t xml:space="preserve">AND </w:t>
            </w:r>
          </w:p>
          <w:p w14:paraId="30641BA5" w14:textId="77777777" w:rsidR="001A3B11" w:rsidRDefault="00000000">
            <w:pPr>
              <w:numPr>
                <w:ilvl w:val="0"/>
                <w:numId w:val="18"/>
              </w:numPr>
              <w:spacing w:after="0" w:line="243" w:lineRule="auto"/>
              <w:ind w:right="28" w:hanging="216"/>
            </w:pPr>
            <w:r>
              <w:rPr>
                <w:sz w:val="18"/>
              </w:rPr>
              <w:t xml:space="preserve">If patient is females and of child-bearing age (14-44 years), patient is not pregnant;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One of the following:</w:t>
            </w:r>
            <w:r>
              <w:rPr>
                <w:b/>
                <w:sz w:val="18"/>
              </w:rPr>
              <w:t xml:space="preserve"> </w:t>
            </w:r>
          </w:p>
          <w:p w14:paraId="0B8545B6"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Using contraception</w:t>
            </w:r>
            <w:r>
              <w:rPr>
                <w:b/>
                <w:sz w:val="18"/>
              </w:rPr>
              <w:t xml:space="preserve"> </w:t>
            </w:r>
          </w:p>
          <w:p w14:paraId="12D01682"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Has an intrauterine device (IUD) or implant</w:t>
            </w:r>
            <w:r>
              <w:rPr>
                <w:b/>
                <w:sz w:val="18"/>
              </w:rPr>
              <w:t xml:space="preserve"> </w:t>
            </w:r>
          </w:p>
          <w:p w14:paraId="53FC4654"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Has history of hysterectomy, tubal ligation, or endometrial ablation; </w:t>
            </w:r>
            <w:r>
              <w:rPr>
                <w:b/>
                <w:sz w:val="18"/>
              </w:rPr>
              <w:t xml:space="preserve">AND </w:t>
            </w:r>
          </w:p>
          <w:p w14:paraId="1022DAD6" w14:textId="77777777" w:rsidR="001A3B11" w:rsidRDefault="00000000">
            <w:pPr>
              <w:numPr>
                <w:ilvl w:val="0"/>
                <w:numId w:val="18"/>
              </w:numPr>
              <w:spacing w:after="0"/>
              <w:ind w:right="28" w:hanging="216"/>
            </w:pPr>
            <w:r>
              <w:rPr>
                <w:sz w:val="18"/>
              </w:rPr>
              <w:t xml:space="preserve">Recipient must be opioid tolerant (as demonstrated by </w:t>
            </w:r>
            <w:r>
              <w:rPr>
                <w:sz w:val="18"/>
                <w:u w:val="single" w:color="000000"/>
              </w:rPr>
              <w:t>&gt;</w:t>
            </w:r>
            <w:r>
              <w:rPr>
                <w:sz w:val="18"/>
              </w:rPr>
              <w:t xml:space="preserve">1 week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 xml:space="preserve">8 mg/day, or an equianalgesic dose of another opioid) </w:t>
            </w:r>
          </w:p>
        </w:tc>
        <w:tc>
          <w:tcPr>
            <w:tcW w:w="2088" w:type="dxa"/>
            <w:tcBorders>
              <w:top w:val="single" w:sz="4" w:space="0" w:color="000000"/>
              <w:left w:val="single" w:sz="4" w:space="0" w:color="000000"/>
              <w:bottom w:val="single" w:sz="4" w:space="0" w:color="000000"/>
              <w:right w:val="single" w:sz="4" w:space="0" w:color="000000"/>
            </w:tcBorders>
            <w:vAlign w:val="center"/>
          </w:tcPr>
          <w:p w14:paraId="243200D0" w14:textId="77777777" w:rsidR="001A3B11" w:rsidRDefault="00000000">
            <w:pPr>
              <w:spacing w:after="0"/>
              <w:ind w:right="43"/>
              <w:jc w:val="center"/>
            </w:pPr>
            <w:r>
              <w:rPr>
                <w:sz w:val="18"/>
              </w:rPr>
              <w:t xml:space="preserve">*^Max Total: </w:t>
            </w:r>
          </w:p>
          <w:p w14:paraId="2D55E077" w14:textId="77777777" w:rsidR="001A3B11" w:rsidRDefault="00000000">
            <w:pPr>
              <w:spacing w:after="0"/>
              <w:ind w:left="157" w:hanging="155"/>
            </w:pPr>
            <w:r>
              <w:rPr>
                <w:sz w:val="18"/>
              </w:rPr>
              <w:t>Non-Chronic: 60</w:t>
            </w:r>
            <w:hyperlink r:id="rId370">
              <w:r>
                <w:rPr>
                  <w:sz w:val="18"/>
                </w:rPr>
                <w:t xml:space="preserve"> </w:t>
              </w:r>
            </w:hyperlink>
            <w:hyperlink r:id="rId371">
              <w:r>
                <w:rPr>
                  <w:color w:val="0000FF"/>
                  <w:sz w:val="18"/>
                  <w:u w:val="single" w:color="0000FF"/>
                </w:rPr>
                <w:t>MME/day</w:t>
              </w:r>
            </w:hyperlink>
            <w:hyperlink r:id="rId372">
              <w:r>
                <w:rPr>
                  <w:sz w:val="18"/>
                </w:rPr>
                <w:t xml:space="preserve"> </w:t>
              </w:r>
            </w:hyperlink>
            <w:r>
              <w:rPr>
                <w:sz w:val="18"/>
              </w:rPr>
              <w:t>Chronic: 20</w:t>
            </w:r>
            <w:hyperlink r:id="rId373">
              <w:r>
                <w:rPr>
                  <w:sz w:val="18"/>
                </w:rPr>
                <w:t xml:space="preserve">0 </w:t>
              </w:r>
            </w:hyperlink>
            <w:hyperlink r:id="rId374">
              <w:r>
                <w:rPr>
                  <w:color w:val="0000FF"/>
                  <w:sz w:val="18"/>
                  <w:u w:val="single" w:color="0000FF"/>
                </w:rPr>
                <w:t>MME/day</w:t>
              </w:r>
            </w:hyperlink>
            <w:hyperlink r:id="rId375">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5290F1D9" w14:textId="77777777" w:rsidR="001A3B11" w:rsidRDefault="00000000">
            <w:pPr>
              <w:spacing w:after="0"/>
              <w:ind w:left="62"/>
            </w:pPr>
            <w:hyperlink r:id="rId376">
              <w:r>
                <w:rPr>
                  <w:color w:val="0000FF"/>
                  <w:sz w:val="18"/>
                  <w:u w:val="single" w:color="0000FF"/>
                </w:rPr>
                <w:t>Acute Opioid</w:t>
              </w:r>
            </w:hyperlink>
            <w:hyperlink r:id="rId377">
              <w:r>
                <w:rPr>
                  <w:color w:val="0000FF"/>
                  <w:sz w:val="18"/>
                </w:rPr>
                <w:t xml:space="preserve"> </w:t>
              </w:r>
            </w:hyperlink>
          </w:p>
          <w:p w14:paraId="1D9AE9A7" w14:textId="77777777" w:rsidR="001A3B11" w:rsidRDefault="00000000">
            <w:pPr>
              <w:spacing w:after="1"/>
              <w:ind w:right="40"/>
              <w:jc w:val="center"/>
            </w:pPr>
            <w:hyperlink r:id="rId378">
              <w:r>
                <w:rPr>
                  <w:color w:val="0000FF"/>
                  <w:sz w:val="18"/>
                  <w:u w:val="single" w:color="0000FF"/>
                </w:rPr>
                <w:t>PA Form</w:t>
              </w:r>
            </w:hyperlink>
            <w:hyperlink r:id="rId379">
              <w:r>
                <w:rPr>
                  <w:color w:val="0000FF"/>
                  <w:sz w:val="18"/>
                </w:rPr>
                <w:t xml:space="preserve"> </w:t>
              </w:r>
            </w:hyperlink>
          </w:p>
          <w:p w14:paraId="5B025AA6" w14:textId="77777777" w:rsidR="001A3B11" w:rsidRDefault="00000000">
            <w:pPr>
              <w:spacing w:after="3"/>
              <w:jc w:val="center"/>
            </w:pPr>
            <w:r>
              <w:rPr>
                <w:sz w:val="18"/>
              </w:rPr>
              <w:t xml:space="preserve"> </w:t>
            </w:r>
          </w:p>
          <w:p w14:paraId="045C67E0" w14:textId="77777777" w:rsidR="001A3B11" w:rsidRDefault="00000000">
            <w:pPr>
              <w:spacing w:after="0"/>
              <w:jc w:val="center"/>
            </w:pPr>
            <w:r>
              <w:rPr>
                <w:sz w:val="18"/>
              </w:rPr>
              <w:t xml:space="preserve"> </w:t>
            </w:r>
          </w:p>
          <w:p w14:paraId="6809C07C" w14:textId="77777777" w:rsidR="001A3B11" w:rsidRDefault="00000000">
            <w:pPr>
              <w:spacing w:after="149"/>
              <w:ind w:right="32"/>
              <w:jc w:val="center"/>
            </w:pPr>
            <w:r>
              <w:rPr>
                <w:color w:val="0000FF"/>
                <w:sz w:val="4"/>
              </w:rPr>
              <w:t xml:space="preserve"> </w:t>
            </w:r>
          </w:p>
          <w:p w14:paraId="592A3328" w14:textId="77777777" w:rsidR="001A3B11" w:rsidRDefault="00000000">
            <w:pPr>
              <w:spacing w:after="0"/>
              <w:ind w:right="40"/>
              <w:jc w:val="center"/>
            </w:pPr>
            <w:hyperlink r:id="rId380">
              <w:r>
                <w:rPr>
                  <w:color w:val="0000FF"/>
                  <w:sz w:val="18"/>
                  <w:u w:val="single" w:color="0000FF"/>
                </w:rPr>
                <w:t>Chronic</w:t>
              </w:r>
            </w:hyperlink>
            <w:hyperlink r:id="rId381">
              <w:r>
                <w:rPr>
                  <w:color w:val="0000FF"/>
                  <w:sz w:val="18"/>
                </w:rPr>
                <w:t xml:space="preserve"> </w:t>
              </w:r>
            </w:hyperlink>
          </w:p>
          <w:p w14:paraId="42F964C4" w14:textId="77777777" w:rsidR="001A3B11" w:rsidRDefault="00000000">
            <w:pPr>
              <w:spacing w:after="0"/>
              <w:ind w:right="40"/>
              <w:jc w:val="center"/>
            </w:pPr>
            <w:hyperlink r:id="rId382">
              <w:r>
                <w:rPr>
                  <w:color w:val="0000FF"/>
                  <w:sz w:val="18"/>
                  <w:u w:val="single" w:color="0000FF"/>
                </w:rPr>
                <w:t>Opioid PA</w:t>
              </w:r>
            </w:hyperlink>
            <w:hyperlink r:id="rId383">
              <w:r>
                <w:rPr>
                  <w:color w:val="0000FF"/>
                  <w:sz w:val="18"/>
                </w:rPr>
                <w:t xml:space="preserve"> </w:t>
              </w:r>
            </w:hyperlink>
          </w:p>
          <w:p w14:paraId="749B87DF" w14:textId="77777777" w:rsidR="001A3B11" w:rsidRDefault="00000000">
            <w:pPr>
              <w:spacing w:after="1"/>
              <w:ind w:right="41"/>
              <w:jc w:val="center"/>
            </w:pPr>
            <w:hyperlink r:id="rId384">
              <w:r>
                <w:rPr>
                  <w:color w:val="0000FF"/>
                  <w:sz w:val="18"/>
                  <w:u w:val="single" w:color="0000FF"/>
                </w:rPr>
                <w:t>Form</w:t>
              </w:r>
            </w:hyperlink>
            <w:hyperlink r:id="rId385">
              <w:r>
                <w:rPr>
                  <w:color w:val="0000FF"/>
                  <w:sz w:val="18"/>
                </w:rPr>
                <w:t xml:space="preserve"> </w:t>
              </w:r>
            </w:hyperlink>
          </w:p>
          <w:p w14:paraId="0DB85998" w14:textId="77777777" w:rsidR="001A3B11" w:rsidRDefault="00000000">
            <w:pPr>
              <w:spacing w:after="3"/>
              <w:jc w:val="center"/>
            </w:pPr>
            <w:r>
              <w:rPr>
                <w:sz w:val="18"/>
              </w:rPr>
              <w:t xml:space="preserve"> </w:t>
            </w:r>
          </w:p>
          <w:p w14:paraId="7451DF20" w14:textId="77777777" w:rsidR="001A3B11" w:rsidRDefault="00000000">
            <w:pPr>
              <w:spacing w:after="0"/>
              <w:jc w:val="center"/>
            </w:pPr>
            <w:r>
              <w:rPr>
                <w:sz w:val="18"/>
              </w:rPr>
              <w:t xml:space="preserve"> </w:t>
            </w:r>
          </w:p>
          <w:p w14:paraId="03E9D6B3" w14:textId="77777777" w:rsidR="001A3B11" w:rsidRDefault="00000000">
            <w:pPr>
              <w:spacing w:after="149"/>
              <w:ind w:right="32"/>
              <w:jc w:val="center"/>
            </w:pPr>
            <w:r>
              <w:rPr>
                <w:color w:val="0000FF"/>
                <w:sz w:val="4"/>
              </w:rPr>
              <w:t xml:space="preserve"> </w:t>
            </w:r>
          </w:p>
          <w:p w14:paraId="3CDE3F1C" w14:textId="77777777" w:rsidR="001A3B11" w:rsidRDefault="00000000">
            <w:pPr>
              <w:spacing w:after="0"/>
              <w:ind w:right="41"/>
              <w:jc w:val="center"/>
            </w:pPr>
            <w:hyperlink r:id="rId386">
              <w:r>
                <w:rPr>
                  <w:color w:val="0000FF"/>
                  <w:sz w:val="18"/>
                  <w:u w:val="single" w:color="0000FF"/>
                </w:rPr>
                <w:t>Exceptions</w:t>
              </w:r>
            </w:hyperlink>
            <w:hyperlink r:id="rId387">
              <w:r>
                <w:rPr>
                  <w:color w:val="0000FF"/>
                  <w:sz w:val="18"/>
                </w:rPr>
                <w:t xml:space="preserve"> </w:t>
              </w:r>
            </w:hyperlink>
          </w:p>
          <w:p w14:paraId="3527E3D9" w14:textId="77777777" w:rsidR="001A3B11" w:rsidRDefault="00000000">
            <w:pPr>
              <w:spacing w:after="0"/>
              <w:jc w:val="center"/>
            </w:pPr>
            <w:hyperlink r:id="rId388">
              <w:r>
                <w:rPr>
                  <w:color w:val="0000FF"/>
                  <w:sz w:val="18"/>
                  <w:u w:val="single" w:color="0000FF"/>
                </w:rPr>
                <w:t>Opioid PA</w:t>
              </w:r>
            </w:hyperlink>
            <w:hyperlink r:id="rId389">
              <w:r>
                <w:rPr>
                  <w:color w:val="0000FF"/>
                  <w:sz w:val="18"/>
                </w:rPr>
                <w:t xml:space="preserve"> </w:t>
              </w:r>
            </w:hyperlink>
            <w:hyperlink r:id="rId390">
              <w:r>
                <w:rPr>
                  <w:color w:val="0000FF"/>
                  <w:sz w:val="18"/>
                  <w:u w:val="single" w:color="0000FF"/>
                </w:rPr>
                <w:t>Form</w:t>
              </w:r>
            </w:hyperlink>
            <w:hyperlink r:id="rId391">
              <w:r>
                <w:rPr>
                  <w:sz w:val="18"/>
                </w:rPr>
                <w:t xml:space="preserve"> </w:t>
              </w:r>
            </w:hyperlink>
          </w:p>
        </w:tc>
      </w:tr>
      <w:tr w:rsidR="001A3B11" w14:paraId="4FC95E27"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40E5CB85" w14:textId="77777777" w:rsidR="001A3B11" w:rsidRDefault="00000000">
            <w:pPr>
              <w:spacing w:after="0"/>
              <w:ind w:right="41"/>
            </w:pPr>
            <w:r>
              <w:rPr>
                <w:sz w:val="18"/>
              </w:rPr>
              <w:t xml:space="preserve">oxycodone/ APAP 325mg </w:t>
            </w:r>
          </w:p>
        </w:tc>
        <w:tc>
          <w:tcPr>
            <w:tcW w:w="465" w:type="dxa"/>
            <w:tcBorders>
              <w:top w:val="single" w:sz="4" w:space="0" w:color="000000"/>
              <w:left w:val="single" w:sz="4" w:space="0" w:color="000000"/>
              <w:bottom w:val="single" w:sz="4" w:space="0" w:color="000000"/>
              <w:right w:val="single" w:sz="4" w:space="0" w:color="000000"/>
            </w:tcBorders>
            <w:vAlign w:val="center"/>
          </w:tcPr>
          <w:p w14:paraId="4ABD9072" w14:textId="77777777" w:rsidR="001A3B11" w:rsidRDefault="00000000">
            <w:pPr>
              <w:spacing w:after="0"/>
              <w:ind w:right="40"/>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55B4B2A" w14:textId="77777777" w:rsidR="001A3B11" w:rsidRDefault="00000000">
            <w:pPr>
              <w:spacing w:after="0"/>
              <w:ind w:left="2"/>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7A5F7DB8" w14:textId="77777777" w:rsidR="001A3B11" w:rsidRDefault="00000000">
            <w:pPr>
              <w:spacing w:after="0"/>
              <w:ind w:right="42"/>
              <w:jc w:val="center"/>
            </w:pPr>
            <w:r>
              <w:rPr>
                <w:sz w:val="18"/>
              </w:rPr>
              <w:t xml:space="preserve">2.5/325 mg tab: 12/day; </w:t>
            </w:r>
          </w:p>
          <w:p w14:paraId="3C66F886" w14:textId="77777777" w:rsidR="001A3B11" w:rsidRDefault="00000000">
            <w:pPr>
              <w:spacing w:after="0" w:line="240" w:lineRule="auto"/>
              <w:ind w:left="56" w:right="59"/>
              <w:jc w:val="center"/>
            </w:pPr>
            <w:r>
              <w:rPr>
                <w:sz w:val="18"/>
              </w:rPr>
              <w:t xml:space="preserve">All other tabs: 8/day; soln: 40 mL/day </w:t>
            </w:r>
          </w:p>
          <w:p w14:paraId="5559101C" w14:textId="77777777" w:rsidR="001A3B11" w:rsidRDefault="00000000">
            <w:pPr>
              <w:spacing w:after="0"/>
              <w:ind w:right="567"/>
              <w:jc w:val="right"/>
            </w:pPr>
            <w:r>
              <w:rPr>
                <w:sz w:val="18"/>
              </w:rPr>
              <w:t xml:space="preserve">*^Max Total:              </w:t>
            </w:r>
          </w:p>
          <w:p w14:paraId="54CBDD6F" w14:textId="77777777" w:rsidR="001A3B11" w:rsidRDefault="00000000">
            <w:pPr>
              <w:spacing w:after="0"/>
              <w:ind w:left="157" w:hanging="155"/>
            </w:pPr>
            <w:r>
              <w:rPr>
                <w:sz w:val="18"/>
              </w:rPr>
              <w:t>Non-Chronic: 60</w:t>
            </w:r>
            <w:hyperlink r:id="rId392">
              <w:r>
                <w:rPr>
                  <w:sz w:val="18"/>
                </w:rPr>
                <w:t xml:space="preserve"> </w:t>
              </w:r>
            </w:hyperlink>
            <w:hyperlink r:id="rId393">
              <w:r>
                <w:rPr>
                  <w:color w:val="0000FF"/>
                  <w:sz w:val="18"/>
                  <w:u w:val="single" w:color="0000FF"/>
                </w:rPr>
                <w:t>MME/day</w:t>
              </w:r>
            </w:hyperlink>
            <w:hyperlink r:id="rId394">
              <w:r>
                <w:rPr>
                  <w:sz w:val="18"/>
                </w:rPr>
                <w:t xml:space="preserve"> </w:t>
              </w:r>
            </w:hyperlink>
            <w:r>
              <w:rPr>
                <w:sz w:val="18"/>
              </w:rPr>
              <w:t>Chronic: 20</w:t>
            </w:r>
            <w:hyperlink r:id="rId395">
              <w:r>
                <w:rPr>
                  <w:sz w:val="18"/>
                </w:rPr>
                <w:t xml:space="preserve">0 </w:t>
              </w:r>
            </w:hyperlink>
            <w:hyperlink r:id="rId396">
              <w:r>
                <w:rPr>
                  <w:color w:val="0000FF"/>
                  <w:sz w:val="18"/>
                  <w:u w:val="single" w:color="0000FF"/>
                </w:rPr>
                <w:t>MME/day</w:t>
              </w:r>
            </w:hyperlink>
            <w:hyperlink r:id="rId397">
              <w:r>
                <w:rPr>
                  <w:sz w:val="18"/>
                </w:rPr>
                <w:t xml:space="preserve"> </w:t>
              </w:r>
            </w:hyperlink>
          </w:p>
        </w:tc>
        <w:tc>
          <w:tcPr>
            <w:tcW w:w="0" w:type="auto"/>
            <w:vMerge/>
            <w:tcBorders>
              <w:top w:val="nil"/>
              <w:left w:val="single" w:sz="4" w:space="0" w:color="000000"/>
              <w:bottom w:val="nil"/>
              <w:right w:val="single" w:sz="4" w:space="0" w:color="000000"/>
            </w:tcBorders>
          </w:tcPr>
          <w:p w14:paraId="2BFACE4E" w14:textId="77777777" w:rsidR="001A3B11" w:rsidRDefault="001A3B11"/>
        </w:tc>
      </w:tr>
      <w:tr w:rsidR="001A3B11" w14:paraId="783D65E9"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7B2DD382" w14:textId="77777777" w:rsidR="001A3B11" w:rsidRDefault="00000000">
            <w:pPr>
              <w:spacing w:after="0"/>
            </w:pPr>
            <w:r>
              <w:rPr>
                <w:sz w:val="18"/>
              </w:rPr>
              <w:t xml:space="preserve">oxycodone concentrate </w:t>
            </w:r>
          </w:p>
        </w:tc>
        <w:tc>
          <w:tcPr>
            <w:tcW w:w="465" w:type="dxa"/>
            <w:tcBorders>
              <w:top w:val="single" w:sz="4" w:space="0" w:color="000000"/>
              <w:left w:val="single" w:sz="4" w:space="0" w:color="000000"/>
              <w:bottom w:val="single" w:sz="4" w:space="0" w:color="000000"/>
              <w:right w:val="single" w:sz="4" w:space="0" w:color="000000"/>
            </w:tcBorders>
            <w:vAlign w:val="center"/>
          </w:tcPr>
          <w:p w14:paraId="28181E29" w14:textId="77777777" w:rsidR="001A3B11" w:rsidRDefault="00000000">
            <w:pPr>
              <w:spacing w:after="0"/>
              <w:ind w:right="41"/>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4049CF28" w14:textId="77777777" w:rsidR="001A3B11" w:rsidRDefault="00000000">
            <w:pPr>
              <w:spacing w:after="0"/>
              <w:ind w:left="2"/>
            </w:pPr>
            <w:r>
              <w:rPr>
                <w:sz w:val="18"/>
              </w:rPr>
              <w:t>See morphine solution prior authorization criteria</w:t>
            </w: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6A9CF736" w14:textId="77777777" w:rsidR="001A3B11" w:rsidRDefault="00000000">
            <w:pPr>
              <w:spacing w:after="0"/>
              <w:ind w:right="567"/>
              <w:jc w:val="right"/>
            </w:pPr>
            <w:r>
              <w:rPr>
                <w:sz w:val="18"/>
              </w:rPr>
              <w:t xml:space="preserve">*^Max Total:             </w:t>
            </w:r>
            <w:hyperlink r:id="rId398">
              <w:r>
                <w:rPr>
                  <w:sz w:val="18"/>
                </w:rPr>
                <w:t xml:space="preserve"> </w:t>
              </w:r>
            </w:hyperlink>
          </w:p>
          <w:p w14:paraId="22C4CFF9" w14:textId="77777777" w:rsidR="001A3B11" w:rsidRDefault="00000000">
            <w:pPr>
              <w:spacing w:after="0"/>
              <w:jc w:val="center"/>
            </w:pPr>
            <w:r>
              <w:rPr>
                <w:sz w:val="18"/>
              </w:rPr>
              <w:t>Non-Chronic: 60</w:t>
            </w:r>
            <w:hyperlink r:id="rId399">
              <w:r>
                <w:rPr>
                  <w:sz w:val="18"/>
                </w:rPr>
                <w:t xml:space="preserve"> </w:t>
              </w:r>
            </w:hyperlink>
            <w:hyperlink r:id="rId400">
              <w:r>
                <w:rPr>
                  <w:color w:val="0000FF"/>
                  <w:sz w:val="18"/>
                  <w:u w:val="single" w:color="0000FF"/>
                </w:rPr>
                <w:t>MME/day</w:t>
              </w:r>
            </w:hyperlink>
            <w:hyperlink r:id="rId401">
              <w:r>
                <w:rPr>
                  <w:sz w:val="18"/>
                </w:rPr>
                <w:t xml:space="preserve"> </w:t>
              </w:r>
            </w:hyperlink>
            <w:r>
              <w:rPr>
                <w:sz w:val="18"/>
              </w:rPr>
              <w:t>Chronic: 20</w:t>
            </w:r>
            <w:hyperlink r:id="rId402">
              <w:r>
                <w:rPr>
                  <w:sz w:val="18"/>
                </w:rPr>
                <w:t xml:space="preserve">0 </w:t>
              </w:r>
            </w:hyperlink>
            <w:hyperlink r:id="rId403">
              <w:r>
                <w:rPr>
                  <w:color w:val="0000FF"/>
                  <w:sz w:val="18"/>
                  <w:u w:val="single" w:color="0000FF"/>
                </w:rPr>
                <w:t>MME/day</w:t>
              </w:r>
            </w:hyperlink>
            <w:hyperlink r:id="rId404">
              <w:r>
                <w:rPr>
                  <w:sz w:val="18"/>
                </w:rPr>
                <w:t xml:space="preserve"> </w:t>
              </w:r>
            </w:hyperlink>
          </w:p>
        </w:tc>
        <w:tc>
          <w:tcPr>
            <w:tcW w:w="0" w:type="auto"/>
            <w:vMerge/>
            <w:tcBorders>
              <w:top w:val="nil"/>
              <w:left w:val="single" w:sz="4" w:space="0" w:color="000000"/>
              <w:bottom w:val="nil"/>
              <w:right w:val="single" w:sz="4" w:space="0" w:color="000000"/>
            </w:tcBorders>
          </w:tcPr>
          <w:p w14:paraId="736B58DF" w14:textId="77777777" w:rsidR="001A3B11" w:rsidRDefault="001A3B11"/>
        </w:tc>
      </w:tr>
      <w:tr w:rsidR="001A3B11" w14:paraId="64C69E35"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667B8212" w14:textId="77777777" w:rsidR="001A3B11" w:rsidRDefault="00000000">
            <w:pPr>
              <w:spacing w:after="0"/>
            </w:pPr>
            <w:r>
              <w:rPr>
                <w:sz w:val="18"/>
              </w:rPr>
              <w:t xml:space="preserve">oxycodone tabs </w:t>
            </w:r>
          </w:p>
        </w:tc>
        <w:tc>
          <w:tcPr>
            <w:tcW w:w="465" w:type="dxa"/>
            <w:tcBorders>
              <w:top w:val="single" w:sz="4" w:space="0" w:color="000000"/>
              <w:left w:val="single" w:sz="4" w:space="0" w:color="000000"/>
              <w:bottom w:val="single" w:sz="4" w:space="0" w:color="000000"/>
              <w:right w:val="single" w:sz="4" w:space="0" w:color="000000"/>
            </w:tcBorders>
            <w:vAlign w:val="center"/>
          </w:tcPr>
          <w:p w14:paraId="2B39D212" w14:textId="77777777" w:rsidR="001A3B11" w:rsidRDefault="00000000">
            <w:pPr>
              <w:spacing w:after="0"/>
              <w:ind w:right="40"/>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43CB4BC" w14:textId="77777777" w:rsidR="001A3B11" w:rsidRDefault="00000000">
            <w:pPr>
              <w:spacing w:after="0"/>
              <w:ind w:left="2"/>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07EE72FB" w14:textId="77777777" w:rsidR="001A3B11" w:rsidRDefault="00000000">
            <w:pPr>
              <w:spacing w:after="0" w:line="241" w:lineRule="auto"/>
              <w:ind w:left="147" w:right="188"/>
              <w:jc w:val="center"/>
            </w:pPr>
            <w:r>
              <w:rPr>
                <w:sz w:val="18"/>
              </w:rPr>
              <w:t xml:space="preserve">5 &amp; 10 mg: 8/day; 15, 20, &amp; 30 mg: 4/day;  *^Max Total: </w:t>
            </w:r>
          </w:p>
          <w:p w14:paraId="61BDC320" w14:textId="77777777" w:rsidR="001A3B11" w:rsidRDefault="00000000">
            <w:pPr>
              <w:spacing w:after="0"/>
              <w:jc w:val="center"/>
            </w:pPr>
            <w:r>
              <w:rPr>
                <w:sz w:val="18"/>
              </w:rPr>
              <w:t>Non-Chronic: 60</w:t>
            </w:r>
            <w:hyperlink r:id="rId405">
              <w:r>
                <w:rPr>
                  <w:sz w:val="18"/>
                </w:rPr>
                <w:t xml:space="preserve"> </w:t>
              </w:r>
            </w:hyperlink>
            <w:hyperlink r:id="rId406">
              <w:r>
                <w:rPr>
                  <w:color w:val="0000FF"/>
                  <w:sz w:val="18"/>
                  <w:u w:val="single" w:color="0000FF"/>
                </w:rPr>
                <w:t>MME/day</w:t>
              </w:r>
            </w:hyperlink>
            <w:hyperlink r:id="rId407">
              <w:r>
                <w:rPr>
                  <w:sz w:val="18"/>
                </w:rPr>
                <w:t xml:space="preserve"> </w:t>
              </w:r>
            </w:hyperlink>
            <w:r>
              <w:rPr>
                <w:sz w:val="18"/>
              </w:rPr>
              <w:t>Chronic: 20</w:t>
            </w:r>
            <w:hyperlink r:id="rId408">
              <w:r>
                <w:rPr>
                  <w:sz w:val="18"/>
                </w:rPr>
                <w:t xml:space="preserve">0 </w:t>
              </w:r>
            </w:hyperlink>
            <w:hyperlink r:id="rId409">
              <w:r>
                <w:rPr>
                  <w:color w:val="0000FF"/>
                  <w:sz w:val="18"/>
                  <w:u w:val="single" w:color="0000FF"/>
                </w:rPr>
                <w:t>MME/day</w:t>
              </w:r>
            </w:hyperlink>
            <w:hyperlink r:id="rId410">
              <w:r>
                <w:rPr>
                  <w:sz w:val="18"/>
                </w:rPr>
                <w:t xml:space="preserve"> </w:t>
              </w:r>
            </w:hyperlink>
          </w:p>
        </w:tc>
        <w:tc>
          <w:tcPr>
            <w:tcW w:w="0" w:type="auto"/>
            <w:vMerge/>
            <w:tcBorders>
              <w:top w:val="nil"/>
              <w:left w:val="single" w:sz="4" w:space="0" w:color="000000"/>
              <w:bottom w:val="nil"/>
              <w:right w:val="single" w:sz="4" w:space="0" w:color="000000"/>
            </w:tcBorders>
          </w:tcPr>
          <w:p w14:paraId="47F38874" w14:textId="77777777" w:rsidR="001A3B11" w:rsidRDefault="001A3B11"/>
        </w:tc>
      </w:tr>
      <w:tr w:rsidR="001A3B11" w14:paraId="642BE6D9"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32B04FD1" w14:textId="77777777" w:rsidR="001A3B11" w:rsidRDefault="00000000">
            <w:pPr>
              <w:spacing w:after="0"/>
            </w:pPr>
            <w:r>
              <w:rPr>
                <w:sz w:val="18"/>
              </w:rPr>
              <w:lastRenderedPageBreak/>
              <w:t xml:space="preserve">oxycodone soln </w:t>
            </w:r>
          </w:p>
        </w:tc>
        <w:tc>
          <w:tcPr>
            <w:tcW w:w="465" w:type="dxa"/>
            <w:tcBorders>
              <w:top w:val="single" w:sz="4" w:space="0" w:color="000000"/>
              <w:left w:val="single" w:sz="4" w:space="0" w:color="000000"/>
              <w:bottom w:val="single" w:sz="4" w:space="0" w:color="000000"/>
              <w:right w:val="single" w:sz="4" w:space="0" w:color="000000"/>
            </w:tcBorders>
            <w:vAlign w:val="center"/>
          </w:tcPr>
          <w:p w14:paraId="30F2C25E" w14:textId="77777777" w:rsidR="001A3B11" w:rsidRDefault="00000000">
            <w:pPr>
              <w:spacing w:after="0"/>
              <w:ind w:right="41"/>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C1767E3" w14:textId="77777777" w:rsidR="001A3B11" w:rsidRDefault="00000000">
            <w:pPr>
              <w:spacing w:after="0"/>
              <w:ind w:left="2"/>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58F96434" w14:textId="77777777" w:rsidR="001A3B11" w:rsidRDefault="00000000">
            <w:pPr>
              <w:spacing w:after="0"/>
              <w:ind w:right="43"/>
              <w:jc w:val="center"/>
            </w:pPr>
            <w:r>
              <w:rPr>
                <w:sz w:val="18"/>
              </w:rPr>
              <w:t xml:space="preserve">*^Max Total: </w:t>
            </w:r>
          </w:p>
          <w:p w14:paraId="7285F8BA" w14:textId="77777777" w:rsidR="001A3B11" w:rsidRDefault="00000000">
            <w:pPr>
              <w:spacing w:after="0"/>
              <w:jc w:val="center"/>
            </w:pPr>
            <w:r>
              <w:rPr>
                <w:sz w:val="18"/>
              </w:rPr>
              <w:t>Non-Chronic: 60</w:t>
            </w:r>
            <w:hyperlink r:id="rId411">
              <w:r>
                <w:rPr>
                  <w:sz w:val="18"/>
                </w:rPr>
                <w:t xml:space="preserve"> </w:t>
              </w:r>
            </w:hyperlink>
            <w:hyperlink r:id="rId412">
              <w:r>
                <w:rPr>
                  <w:color w:val="0000FF"/>
                  <w:sz w:val="18"/>
                  <w:u w:val="single" w:color="0000FF"/>
                </w:rPr>
                <w:t>MME/day</w:t>
              </w:r>
            </w:hyperlink>
            <w:hyperlink r:id="rId413">
              <w:r>
                <w:rPr>
                  <w:sz w:val="18"/>
                </w:rPr>
                <w:t xml:space="preserve"> </w:t>
              </w:r>
            </w:hyperlink>
            <w:r>
              <w:rPr>
                <w:sz w:val="18"/>
              </w:rPr>
              <w:t>Chronic: 20</w:t>
            </w:r>
            <w:hyperlink r:id="rId414">
              <w:r>
                <w:rPr>
                  <w:sz w:val="18"/>
                </w:rPr>
                <w:t xml:space="preserve">0 </w:t>
              </w:r>
            </w:hyperlink>
            <w:hyperlink r:id="rId415">
              <w:r>
                <w:rPr>
                  <w:color w:val="0000FF"/>
                  <w:sz w:val="18"/>
                  <w:u w:val="single" w:color="0000FF"/>
                </w:rPr>
                <w:t>MME/day</w:t>
              </w:r>
            </w:hyperlink>
            <w:hyperlink r:id="rId416">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18A3EF9C" w14:textId="77777777" w:rsidR="001A3B11" w:rsidRDefault="001A3B11"/>
        </w:tc>
      </w:tr>
    </w:tbl>
    <w:p w14:paraId="0343EEFF" w14:textId="77777777" w:rsidR="001A3B11" w:rsidRDefault="001A3B11">
      <w:pPr>
        <w:spacing w:after="0"/>
        <w:ind w:left="-835" w:right="90"/>
      </w:pPr>
    </w:p>
    <w:tbl>
      <w:tblPr>
        <w:tblStyle w:val="TableGrid"/>
        <w:tblW w:w="14125" w:type="dxa"/>
        <w:tblInd w:w="23" w:type="dxa"/>
        <w:tblCellMar>
          <w:top w:w="41" w:type="dxa"/>
          <w:left w:w="28" w:type="dxa"/>
          <w:bottom w:w="0" w:type="dxa"/>
          <w:right w:w="0" w:type="dxa"/>
        </w:tblCellMar>
        <w:tblLook w:val="04A0" w:firstRow="1" w:lastRow="0" w:firstColumn="1" w:lastColumn="0" w:noHBand="0" w:noVBand="1"/>
      </w:tblPr>
      <w:tblGrid>
        <w:gridCol w:w="1411"/>
        <w:gridCol w:w="464"/>
        <w:gridCol w:w="9015"/>
        <w:gridCol w:w="2081"/>
        <w:gridCol w:w="1154"/>
      </w:tblGrid>
      <w:tr w:rsidR="001A3B11" w14:paraId="7F69083F"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60347025" w14:textId="77777777" w:rsidR="001A3B11" w:rsidRDefault="00000000">
            <w:pPr>
              <w:spacing w:after="0"/>
              <w:ind w:right="29"/>
              <w:jc w:val="center"/>
            </w:pPr>
            <w:r>
              <w:rPr>
                <w:b/>
                <w:color w:val="FFFFFF"/>
              </w:rPr>
              <w:t>ANALGESICS</w:t>
            </w:r>
            <w:r>
              <w:rPr>
                <w:b/>
                <w:color w:val="FFFFFF"/>
                <w:sz w:val="20"/>
              </w:rPr>
              <w:t xml:space="preserve"> </w:t>
            </w:r>
          </w:p>
          <w:p w14:paraId="56BF2E88" w14:textId="77777777" w:rsidR="001A3B11" w:rsidRDefault="00000000">
            <w:pPr>
              <w:spacing w:after="0"/>
              <w:ind w:right="30"/>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0EA05E77"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7B6E47DA" w14:textId="77777777" w:rsidR="001A3B11" w:rsidRDefault="00000000">
            <w:pPr>
              <w:spacing w:after="0"/>
              <w:ind w:right="30"/>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50C776D9" w14:textId="77777777" w:rsidR="001A3B11" w:rsidRDefault="00000000">
            <w:pPr>
              <w:spacing w:after="0"/>
              <w:ind w:left="62"/>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0F273807" w14:textId="77777777" w:rsidR="001A3B11" w:rsidRDefault="00000000">
            <w:pPr>
              <w:spacing w:after="0"/>
              <w:ind w:right="28"/>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6E9D2C2C" w14:textId="77777777" w:rsidR="001A3B11" w:rsidRDefault="00000000">
            <w:pPr>
              <w:spacing w:after="0"/>
              <w:ind w:right="30"/>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1EB486B4" w14:textId="77777777" w:rsidR="001A3B11" w:rsidRDefault="00000000">
            <w:pPr>
              <w:spacing w:after="0"/>
              <w:ind w:right="25"/>
              <w:jc w:val="center"/>
            </w:pPr>
            <w:r>
              <w:rPr>
                <w:b/>
                <w:sz w:val="18"/>
              </w:rPr>
              <w:t xml:space="preserve">PA Form </w:t>
            </w:r>
          </w:p>
        </w:tc>
      </w:tr>
      <w:tr w:rsidR="001A3B11" w14:paraId="6EB631A6"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3954C21D" w14:textId="77777777" w:rsidR="001A3B11" w:rsidRDefault="00000000">
            <w:pPr>
              <w:spacing w:after="24"/>
              <w:ind w:right="28"/>
              <w:jc w:val="center"/>
            </w:pPr>
            <w:r>
              <w:rPr>
                <w:b/>
                <w:sz w:val="18"/>
              </w:rPr>
              <w:t>Narcotics, Short-Acting</w:t>
            </w:r>
            <w:r>
              <w:rPr>
                <w:b/>
                <w:i/>
                <w:sz w:val="18"/>
              </w:rPr>
              <w:t xml:space="preserve"> </w:t>
            </w:r>
          </w:p>
          <w:p w14:paraId="03A7A5EF" w14:textId="77777777" w:rsidR="001A3B11" w:rsidRDefault="00000000">
            <w:pPr>
              <w:spacing w:after="40" w:line="241" w:lineRule="auto"/>
              <w:ind w:left="369"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51957BAB" w14:textId="77777777" w:rsidR="001A3B11" w:rsidRDefault="00000000">
            <w:pPr>
              <w:spacing w:after="0"/>
              <w:ind w:right="29"/>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417">
              <w:r>
                <w:rPr>
                  <w:b/>
                  <w:sz w:val="16"/>
                </w:rPr>
                <w:t xml:space="preserve">: </w:t>
              </w:r>
            </w:hyperlink>
            <w:hyperlink r:id="rId418">
              <w:r>
                <w:rPr>
                  <w:color w:val="0000FF"/>
                  <w:sz w:val="16"/>
                  <w:u w:val="single" w:color="0000FF"/>
                </w:rPr>
                <w:t>Acute Use Opioid Criteria</w:t>
              </w:r>
            </w:hyperlink>
            <w:hyperlink r:id="rId419">
              <w:r>
                <w:rPr>
                  <w:b/>
                  <w:sz w:val="16"/>
                </w:rPr>
                <w:t xml:space="preserve"> *</w:t>
              </w:r>
            </w:hyperlink>
            <w:r>
              <w:rPr>
                <w:b/>
                <w:sz w:val="16"/>
              </w:rPr>
              <w:t xml:space="preserve">** </w:t>
            </w:r>
          </w:p>
        </w:tc>
      </w:tr>
      <w:tr w:rsidR="001A3B11" w14:paraId="192DF876" w14:textId="77777777">
        <w:trPr>
          <w:trHeight w:val="2011"/>
        </w:trPr>
        <w:tc>
          <w:tcPr>
            <w:tcW w:w="1387" w:type="dxa"/>
            <w:tcBorders>
              <w:top w:val="single" w:sz="4" w:space="0" w:color="000000"/>
              <w:left w:val="single" w:sz="4" w:space="0" w:color="000000"/>
              <w:bottom w:val="single" w:sz="4" w:space="0" w:color="000000"/>
              <w:right w:val="single" w:sz="4" w:space="0" w:color="000000"/>
            </w:tcBorders>
            <w:vAlign w:val="center"/>
          </w:tcPr>
          <w:p w14:paraId="5E9BA809" w14:textId="77777777" w:rsidR="001A3B11" w:rsidRDefault="00000000">
            <w:pPr>
              <w:spacing w:after="0"/>
              <w:ind w:left="13"/>
            </w:pPr>
            <w:r>
              <w:rPr>
                <w:sz w:val="18"/>
              </w:rPr>
              <w:t xml:space="preserve">tramadol </w:t>
            </w:r>
          </w:p>
        </w:tc>
        <w:tc>
          <w:tcPr>
            <w:tcW w:w="465" w:type="dxa"/>
            <w:tcBorders>
              <w:top w:val="single" w:sz="4" w:space="0" w:color="000000"/>
              <w:left w:val="single" w:sz="4" w:space="0" w:color="000000"/>
              <w:bottom w:val="single" w:sz="4" w:space="0" w:color="000000"/>
              <w:right w:val="single" w:sz="4" w:space="0" w:color="000000"/>
            </w:tcBorders>
            <w:vAlign w:val="center"/>
          </w:tcPr>
          <w:p w14:paraId="148A4F7E" w14:textId="77777777" w:rsidR="001A3B11" w:rsidRDefault="00000000">
            <w:pPr>
              <w:spacing w:after="0"/>
              <w:ind w:right="28"/>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tcPr>
          <w:p w14:paraId="19184FAB" w14:textId="77777777" w:rsidR="001A3B11" w:rsidRDefault="00000000">
            <w:pPr>
              <w:numPr>
                <w:ilvl w:val="0"/>
                <w:numId w:val="19"/>
              </w:numPr>
              <w:spacing w:after="5"/>
              <w:ind w:hanging="216"/>
            </w:pPr>
            <w:r>
              <w:rPr>
                <w:sz w:val="18"/>
              </w:rPr>
              <w:t xml:space="preserve">Patient is </w:t>
            </w:r>
            <w:r>
              <w:rPr>
                <w:sz w:val="18"/>
                <w:u w:val="single" w:color="000000"/>
              </w:rPr>
              <w:t>&gt;</w:t>
            </w:r>
            <w:r>
              <w:rPr>
                <w:sz w:val="18"/>
              </w:rPr>
              <w:t xml:space="preserve"> 12 years of age and &lt; 18 years of age; </w:t>
            </w:r>
            <w:r>
              <w:rPr>
                <w:b/>
                <w:sz w:val="18"/>
              </w:rPr>
              <w:t>AND</w:t>
            </w:r>
            <w:r>
              <w:rPr>
                <w:sz w:val="18"/>
              </w:rPr>
              <w:t xml:space="preserve"> </w:t>
            </w:r>
          </w:p>
          <w:p w14:paraId="54B5241E" w14:textId="77777777" w:rsidR="001A3B11" w:rsidRDefault="00000000">
            <w:pPr>
              <w:numPr>
                <w:ilvl w:val="0"/>
                <w:numId w:val="19"/>
              </w:numPr>
              <w:spacing w:after="0"/>
              <w:ind w:hanging="216"/>
            </w:pPr>
            <w:r>
              <w:rPr>
                <w:sz w:val="18"/>
              </w:rPr>
              <w:t xml:space="preserve">Patient does not have any of the following: </w:t>
            </w:r>
          </w:p>
          <w:p w14:paraId="44377A4D" w14:textId="77777777" w:rsidR="001A3B11" w:rsidRDefault="00000000">
            <w:pPr>
              <w:numPr>
                <w:ilvl w:val="1"/>
                <w:numId w:val="19"/>
              </w:numPr>
              <w:spacing w:after="0" w:line="248" w:lineRule="auto"/>
              <w:ind w:right="3308"/>
            </w:pPr>
            <w:r>
              <w:rPr>
                <w:sz w:val="18"/>
              </w:rPr>
              <w:t xml:space="preserve">Obesity (BMI ≥ 30) </w:t>
            </w:r>
            <w:r>
              <w:rPr>
                <w:rFonts w:ascii="Courier New" w:eastAsia="Courier New" w:hAnsi="Courier New" w:cs="Courier New"/>
                <w:sz w:val="18"/>
              </w:rPr>
              <w:t>o</w:t>
            </w:r>
            <w:r>
              <w:rPr>
                <w:rFonts w:ascii="Arial" w:eastAsia="Arial" w:hAnsi="Arial" w:cs="Arial"/>
                <w:sz w:val="18"/>
              </w:rPr>
              <w:t xml:space="preserve"> </w:t>
            </w:r>
            <w:r>
              <w:rPr>
                <w:sz w:val="18"/>
              </w:rPr>
              <w:t xml:space="preserve">Obstructive Sleep Apnea </w:t>
            </w:r>
          </w:p>
          <w:p w14:paraId="1F5BA8ED" w14:textId="77777777" w:rsidR="001A3B11" w:rsidRDefault="00000000">
            <w:pPr>
              <w:numPr>
                <w:ilvl w:val="1"/>
                <w:numId w:val="19"/>
              </w:numPr>
              <w:spacing w:after="1" w:line="247" w:lineRule="auto"/>
              <w:ind w:right="3308"/>
            </w:pPr>
            <w:r>
              <w:rPr>
                <w:sz w:val="18"/>
              </w:rPr>
              <w:t xml:space="preserve">Severe Lung Disease (acute or severe asthma, COPD, Cystic Fibrosis, hypoxemia, hypercapnia, pneumonia, etc.) </w:t>
            </w:r>
            <w:r>
              <w:rPr>
                <w:rFonts w:ascii="Courier New" w:eastAsia="Courier New" w:hAnsi="Courier New" w:cs="Courier New"/>
                <w:sz w:val="18"/>
              </w:rPr>
              <w:t>o</w:t>
            </w:r>
            <w:r>
              <w:rPr>
                <w:rFonts w:ascii="Arial" w:eastAsia="Arial" w:hAnsi="Arial" w:cs="Arial"/>
                <w:sz w:val="18"/>
              </w:rPr>
              <w:t xml:space="preserve"> </w:t>
            </w:r>
            <w:r>
              <w:rPr>
                <w:sz w:val="18"/>
              </w:rPr>
              <w:t xml:space="preserve">Recent adenectomy/tonsillectomy; </w:t>
            </w:r>
            <w:r>
              <w:rPr>
                <w:b/>
                <w:sz w:val="18"/>
              </w:rPr>
              <w:t>AND</w:t>
            </w:r>
            <w:r>
              <w:rPr>
                <w:sz w:val="18"/>
              </w:rPr>
              <w:t xml:space="preserve"> </w:t>
            </w:r>
          </w:p>
          <w:p w14:paraId="1A6C547B" w14:textId="77777777" w:rsidR="001A3B11" w:rsidRDefault="00000000">
            <w:pPr>
              <w:numPr>
                <w:ilvl w:val="0"/>
                <w:numId w:val="19"/>
              </w:numPr>
              <w:spacing w:after="0"/>
              <w:ind w:hanging="216"/>
            </w:pPr>
            <w:r>
              <w:rPr>
                <w:sz w:val="18"/>
              </w:rPr>
              <w:t xml:space="preserve">Trial and failure or contraindication to acetaminophen; </w:t>
            </w:r>
            <w:r>
              <w:rPr>
                <w:b/>
                <w:sz w:val="18"/>
              </w:rPr>
              <w:t>AND</w:t>
            </w:r>
            <w:r>
              <w:rPr>
                <w:sz w:val="18"/>
              </w:rPr>
              <w:t xml:space="preserve"> </w:t>
            </w:r>
          </w:p>
          <w:p w14:paraId="48F1B7FE" w14:textId="77777777" w:rsidR="001A3B11" w:rsidRDefault="00000000">
            <w:pPr>
              <w:numPr>
                <w:ilvl w:val="0"/>
                <w:numId w:val="19"/>
              </w:numPr>
              <w:spacing w:after="0"/>
              <w:ind w:hanging="216"/>
            </w:pPr>
            <w:r>
              <w:rPr>
                <w:sz w:val="18"/>
              </w:rPr>
              <w:t xml:space="preserve">Trial and failure or contraindication to ALL NSAIDs </w:t>
            </w:r>
          </w:p>
          <w:p w14:paraId="7C2C65C9" w14:textId="77777777" w:rsidR="001A3B11" w:rsidRDefault="00000000">
            <w:pPr>
              <w:spacing w:after="0"/>
              <w:ind w:left="15"/>
            </w:pPr>
            <w:r>
              <w:rPr>
                <w:b/>
                <w:sz w:val="18"/>
              </w:rPr>
              <w:t>Note:</w:t>
            </w:r>
            <w:r>
              <w:rPr>
                <w:sz w:val="18"/>
              </w:rPr>
              <w:t xml:space="preserve"> Patients 18 years and older will only be subject to the quantity limit and opioid criteria</w:t>
            </w:r>
            <w:r>
              <w:rPr>
                <w:i/>
                <w:sz w:val="18"/>
              </w:rPr>
              <w:t xml:space="preserve"> </w:t>
            </w:r>
          </w:p>
        </w:tc>
        <w:tc>
          <w:tcPr>
            <w:tcW w:w="2088" w:type="dxa"/>
            <w:tcBorders>
              <w:top w:val="single" w:sz="4" w:space="0" w:color="000000"/>
              <w:left w:val="single" w:sz="4" w:space="0" w:color="000000"/>
              <w:bottom w:val="single" w:sz="4" w:space="0" w:color="000000"/>
              <w:right w:val="single" w:sz="4" w:space="0" w:color="000000"/>
            </w:tcBorders>
            <w:vAlign w:val="center"/>
          </w:tcPr>
          <w:p w14:paraId="4E49BA0B" w14:textId="77777777" w:rsidR="001A3B11" w:rsidRDefault="00000000">
            <w:pPr>
              <w:spacing w:after="0"/>
              <w:ind w:right="27"/>
              <w:jc w:val="center"/>
            </w:pPr>
            <w:r>
              <w:rPr>
                <w:sz w:val="18"/>
              </w:rPr>
              <w:t xml:space="preserve">8 tabs/day; </w:t>
            </w:r>
          </w:p>
          <w:p w14:paraId="7D7312BB" w14:textId="77777777" w:rsidR="001A3B11" w:rsidRDefault="00000000">
            <w:pPr>
              <w:spacing w:after="0"/>
              <w:ind w:right="29"/>
              <w:jc w:val="center"/>
            </w:pPr>
            <w:r>
              <w:rPr>
                <w:sz w:val="18"/>
              </w:rPr>
              <w:t xml:space="preserve">80 mL/day </w:t>
            </w:r>
          </w:p>
          <w:p w14:paraId="42A28EDD" w14:textId="77777777" w:rsidR="001A3B11" w:rsidRDefault="00000000">
            <w:pPr>
              <w:spacing w:after="0"/>
              <w:ind w:right="567"/>
              <w:jc w:val="right"/>
            </w:pPr>
            <w:r>
              <w:rPr>
                <w:sz w:val="18"/>
              </w:rPr>
              <w:t xml:space="preserve">*^Max Total:              </w:t>
            </w:r>
          </w:p>
          <w:p w14:paraId="714F82BB" w14:textId="77777777" w:rsidR="001A3B11" w:rsidRDefault="00000000">
            <w:pPr>
              <w:spacing w:after="0"/>
              <w:jc w:val="center"/>
            </w:pPr>
            <w:r>
              <w:rPr>
                <w:sz w:val="18"/>
              </w:rPr>
              <w:t>Non-Chronic: 6</w:t>
            </w:r>
            <w:hyperlink r:id="rId420">
              <w:r>
                <w:rPr>
                  <w:sz w:val="18"/>
                </w:rPr>
                <w:t xml:space="preserve">0 </w:t>
              </w:r>
            </w:hyperlink>
            <w:hyperlink r:id="rId421">
              <w:r>
                <w:rPr>
                  <w:color w:val="0000FF"/>
                  <w:sz w:val="18"/>
                  <w:u w:val="single" w:color="0000FF"/>
                </w:rPr>
                <w:t>MME/day</w:t>
              </w:r>
            </w:hyperlink>
            <w:hyperlink r:id="rId422">
              <w:r>
                <w:rPr>
                  <w:sz w:val="18"/>
                </w:rPr>
                <w:t xml:space="preserve"> </w:t>
              </w:r>
            </w:hyperlink>
            <w:r>
              <w:rPr>
                <w:sz w:val="18"/>
              </w:rPr>
              <w:t>Chronic: 20</w:t>
            </w:r>
            <w:hyperlink r:id="rId423">
              <w:r>
                <w:rPr>
                  <w:sz w:val="18"/>
                </w:rPr>
                <w:t xml:space="preserve">0 </w:t>
              </w:r>
            </w:hyperlink>
            <w:hyperlink r:id="rId424">
              <w:r>
                <w:rPr>
                  <w:color w:val="0000FF"/>
                  <w:sz w:val="18"/>
                  <w:u w:val="single" w:color="0000FF"/>
                </w:rPr>
                <w:t>MME/day</w:t>
              </w:r>
            </w:hyperlink>
            <w:hyperlink r:id="rId425">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125746F5" w14:textId="77777777" w:rsidR="001A3B11" w:rsidRDefault="00000000">
            <w:pPr>
              <w:spacing w:after="0"/>
              <w:ind w:left="75"/>
            </w:pPr>
            <w:hyperlink r:id="rId426">
              <w:r>
                <w:rPr>
                  <w:color w:val="0000FF"/>
                  <w:sz w:val="18"/>
                  <w:u w:val="single" w:color="0000FF"/>
                </w:rPr>
                <w:t>Acute Opioid</w:t>
              </w:r>
            </w:hyperlink>
            <w:hyperlink r:id="rId427">
              <w:r>
                <w:rPr>
                  <w:color w:val="0000FF"/>
                  <w:sz w:val="18"/>
                </w:rPr>
                <w:t xml:space="preserve"> </w:t>
              </w:r>
            </w:hyperlink>
          </w:p>
          <w:p w14:paraId="3949E4C5" w14:textId="77777777" w:rsidR="001A3B11" w:rsidRDefault="00000000">
            <w:pPr>
              <w:spacing w:after="1"/>
              <w:ind w:right="27"/>
              <w:jc w:val="center"/>
            </w:pPr>
            <w:hyperlink r:id="rId428">
              <w:r>
                <w:rPr>
                  <w:color w:val="0000FF"/>
                  <w:sz w:val="18"/>
                  <w:u w:val="single" w:color="0000FF"/>
                </w:rPr>
                <w:t>PA Form</w:t>
              </w:r>
            </w:hyperlink>
            <w:hyperlink r:id="rId429">
              <w:r>
                <w:rPr>
                  <w:color w:val="0000FF"/>
                  <w:sz w:val="18"/>
                </w:rPr>
                <w:t xml:space="preserve"> </w:t>
              </w:r>
            </w:hyperlink>
          </w:p>
          <w:p w14:paraId="62DA2325" w14:textId="77777777" w:rsidR="001A3B11" w:rsidRDefault="00000000">
            <w:pPr>
              <w:spacing w:after="3"/>
              <w:ind w:left="13"/>
              <w:jc w:val="center"/>
            </w:pPr>
            <w:r>
              <w:rPr>
                <w:sz w:val="18"/>
              </w:rPr>
              <w:t xml:space="preserve"> </w:t>
            </w:r>
          </w:p>
          <w:p w14:paraId="65832A84" w14:textId="77777777" w:rsidR="001A3B11" w:rsidRDefault="00000000">
            <w:pPr>
              <w:spacing w:after="0"/>
              <w:ind w:left="13"/>
              <w:jc w:val="center"/>
            </w:pPr>
            <w:r>
              <w:rPr>
                <w:sz w:val="18"/>
              </w:rPr>
              <w:t xml:space="preserve"> </w:t>
            </w:r>
          </w:p>
          <w:p w14:paraId="7402EF41" w14:textId="77777777" w:rsidR="001A3B11" w:rsidRDefault="00000000">
            <w:pPr>
              <w:spacing w:after="149"/>
              <w:ind w:right="19"/>
              <w:jc w:val="center"/>
            </w:pPr>
            <w:r>
              <w:rPr>
                <w:color w:val="0000FF"/>
                <w:sz w:val="4"/>
              </w:rPr>
              <w:t xml:space="preserve"> </w:t>
            </w:r>
          </w:p>
          <w:p w14:paraId="2FA180A2" w14:textId="77777777" w:rsidR="001A3B11" w:rsidRDefault="00000000">
            <w:pPr>
              <w:spacing w:after="0"/>
              <w:ind w:right="27"/>
              <w:jc w:val="center"/>
            </w:pPr>
            <w:hyperlink r:id="rId430">
              <w:r>
                <w:rPr>
                  <w:color w:val="0000FF"/>
                  <w:sz w:val="18"/>
                  <w:u w:val="single" w:color="0000FF"/>
                </w:rPr>
                <w:t>Chronic</w:t>
              </w:r>
            </w:hyperlink>
            <w:hyperlink r:id="rId431">
              <w:r>
                <w:rPr>
                  <w:color w:val="0000FF"/>
                  <w:sz w:val="18"/>
                </w:rPr>
                <w:t xml:space="preserve"> </w:t>
              </w:r>
            </w:hyperlink>
          </w:p>
          <w:p w14:paraId="61D08F9B" w14:textId="77777777" w:rsidR="001A3B11" w:rsidRDefault="00000000">
            <w:pPr>
              <w:spacing w:after="0"/>
              <w:ind w:right="27"/>
              <w:jc w:val="center"/>
            </w:pPr>
            <w:hyperlink r:id="rId432">
              <w:r>
                <w:rPr>
                  <w:color w:val="0000FF"/>
                  <w:sz w:val="18"/>
                  <w:u w:val="single" w:color="0000FF"/>
                </w:rPr>
                <w:t>Opioid PA</w:t>
              </w:r>
            </w:hyperlink>
            <w:hyperlink r:id="rId433">
              <w:r>
                <w:rPr>
                  <w:color w:val="0000FF"/>
                  <w:sz w:val="18"/>
                </w:rPr>
                <w:t xml:space="preserve"> </w:t>
              </w:r>
            </w:hyperlink>
          </w:p>
          <w:p w14:paraId="19221576" w14:textId="77777777" w:rsidR="001A3B11" w:rsidRDefault="00000000">
            <w:pPr>
              <w:spacing w:after="1"/>
              <w:ind w:right="28"/>
              <w:jc w:val="center"/>
            </w:pPr>
            <w:hyperlink r:id="rId434">
              <w:r>
                <w:rPr>
                  <w:color w:val="0000FF"/>
                  <w:sz w:val="18"/>
                  <w:u w:val="single" w:color="0000FF"/>
                </w:rPr>
                <w:t>Form</w:t>
              </w:r>
            </w:hyperlink>
            <w:hyperlink r:id="rId435">
              <w:r>
                <w:rPr>
                  <w:color w:val="0000FF"/>
                  <w:sz w:val="18"/>
                </w:rPr>
                <w:t xml:space="preserve"> </w:t>
              </w:r>
            </w:hyperlink>
          </w:p>
          <w:p w14:paraId="4B9E15C6" w14:textId="77777777" w:rsidR="001A3B11" w:rsidRDefault="00000000">
            <w:pPr>
              <w:spacing w:after="3"/>
              <w:ind w:left="13"/>
              <w:jc w:val="center"/>
            </w:pPr>
            <w:r>
              <w:rPr>
                <w:sz w:val="18"/>
              </w:rPr>
              <w:t xml:space="preserve"> </w:t>
            </w:r>
          </w:p>
          <w:p w14:paraId="0AB638D4" w14:textId="77777777" w:rsidR="001A3B11" w:rsidRDefault="00000000">
            <w:pPr>
              <w:spacing w:after="0"/>
              <w:ind w:left="13"/>
              <w:jc w:val="center"/>
            </w:pPr>
            <w:r>
              <w:rPr>
                <w:sz w:val="18"/>
              </w:rPr>
              <w:t xml:space="preserve"> </w:t>
            </w:r>
          </w:p>
          <w:p w14:paraId="0BAEE613" w14:textId="77777777" w:rsidR="001A3B11" w:rsidRDefault="00000000">
            <w:pPr>
              <w:spacing w:after="149"/>
              <w:ind w:right="19"/>
              <w:jc w:val="center"/>
            </w:pPr>
            <w:r>
              <w:rPr>
                <w:color w:val="0000FF"/>
                <w:sz w:val="4"/>
              </w:rPr>
              <w:t xml:space="preserve"> </w:t>
            </w:r>
          </w:p>
          <w:p w14:paraId="4FBD1E33" w14:textId="77777777" w:rsidR="001A3B11" w:rsidRDefault="00000000">
            <w:pPr>
              <w:spacing w:after="0"/>
              <w:ind w:right="28"/>
              <w:jc w:val="center"/>
            </w:pPr>
            <w:hyperlink r:id="rId436">
              <w:r>
                <w:rPr>
                  <w:color w:val="0000FF"/>
                  <w:sz w:val="18"/>
                  <w:u w:val="single" w:color="0000FF"/>
                </w:rPr>
                <w:t>Exceptions</w:t>
              </w:r>
            </w:hyperlink>
            <w:hyperlink r:id="rId437">
              <w:r>
                <w:rPr>
                  <w:color w:val="0000FF"/>
                  <w:sz w:val="18"/>
                </w:rPr>
                <w:t xml:space="preserve"> </w:t>
              </w:r>
            </w:hyperlink>
          </w:p>
          <w:p w14:paraId="253C6651" w14:textId="77777777" w:rsidR="001A3B11" w:rsidRDefault="00000000">
            <w:pPr>
              <w:spacing w:after="0"/>
              <w:jc w:val="center"/>
            </w:pPr>
            <w:hyperlink r:id="rId438">
              <w:r>
                <w:rPr>
                  <w:color w:val="0000FF"/>
                  <w:sz w:val="18"/>
                  <w:u w:val="single" w:color="0000FF"/>
                </w:rPr>
                <w:t>Opioid PA</w:t>
              </w:r>
            </w:hyperlink>
            <w:hyperlink r:id="rId439">
              <w:r>
                <w:rPr>
                  <w:color w:val="0000FF"/>
                  <w:sz w:val="18"/>
                </w:rPr>
                <w:t xml:space="preserve"> </w:t>
              </w:r>
            </w:hyperlink>
            <w:hyperlink r:id="rId440">
              <w:r>
                <w:rPr>
                  <w:color w:val="0000FF"/>
                  <w:sz w:val="18"/>
                  <w:u w:val="single" w:color="0000FF"/>
                </w:rPr>
                <w:t>Form</w:t>
              </w:r>
            </w:hyperlink>
            <w:hyperlink r:id="rId441">
              <w:r>
                <w:rPr>
                  <w:sz w:val="18"/>
                </w:rPr>
                <w:t xml:space="preserve"> </w:t>
              </w:r>
            </w:hyperlink>
          </w:p>
        </w:tc>
      </w:tr>
      <w:tr w:rsidR="001A3B11" w14:paraId="6115AAAD"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13A181D7" w14:textId="77777777" w:rsidR="001A3B11" w:rsidRDefault="00000000">
            <w:pPr>
              <w:spacing w:after="0"/>
              <w:ind w:left="13"/>
            </w:pPr>
            <w:r>
              <w:rPr>
                <w:sz w:val="18"/>
              </w:rPr>
              <w:t xml:space="preserve">tramadol/APAP </w:t>
            </w:r>
          </w:p>
        </w:tc>
        <w:tc>
          <w:tcPr>
            <w:tcW w:w="465" w:type="dxa"/>
            <w:tcBorders>
              <w:top w:val="single" w:sz="4" w:space="0" w:color="000000"/>
              <w:left w:val="single" w:sz="4" w:space="0" w:color="000000"/>
              <w:bottom w:val="single" w:sz="4" w:space="0" w:color="000000"/>
              <w:right w:val="single" w:sz="4" w:space="0" w:color="000000"/>
            </w:tcBorders>
            <w:vAlign w:val="center"/>
          </w:tcPr>
          <w:p w14:paraId="35FEC6B5" w14:textId="77777777" w:rsidR="001A3B11" w:rsidRDefault="00000000">
            <w:pPr>
              <w:spacing w:after="0"/>
              <w:ind w:right="28"/>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A19F10A" w14:textId="77777777" w:rsidR="001A3B11" w:rsidRDefault="00000000">
            <w:pPr>
              <w:spacing w:after="0"/>
              <w:ind w:left="15"/>
            </w:pPr>
            <w:r>
              <w:rPr>
                <w:sz w:val="18"/>
              </w:rPr>
              <w:t xml:space="preserve">See tramadol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2040B399" w14:textId="77777777" w:rsidR="001A3B11" w:rsidRDefault="00000000">
            <w:pPr>
              <w:spacing w:after="0"/>
              <w:ind w:right="30"/>
              <w:jc w:val="center"/>
            </w:pPr>
            <w:r>
              <w:rPr>
                <w:sz w:val="18"/>
              </w:rPr>
              <w:t xml:space="preserve">12/day; </w:t>
            </w:r>
          </w:p>
          <w:p w14:paraId="6D36B970" w14:textId="77777777" w:rsidR="001A3B11" w:rsidRDefault="00000000">
            <w:pPr>
              <w:spacing w:after="0"/>
              <w:ind w:right="567"/>
              <w:jc w:val="right"/>
            </w:pPr>
            <w:r>
              <w:rPr>
                <w:sz w:val="18"/>
              </w:rPr>
              <w:t xml:space="preserve">*^Max Total:              </w:t>
            </w:r>
          </w:p>
          <w:p w14:paraId="6774FB1E" w14:textId="77777777" w:rsidR="001A3B11" w:rsidRDefault="00000000">
            <w:pPr>
              <w:spacing w:after="0"/>
              <w:jc w:val="center"/>
            </w:pPr>
            <w:r>
              <w:rPr>
                <w:sz w:val="18"/>
              </w:rPr>
              <w:t>Non-Chronic: 6</w:t>
            </w:r>
            <w:hyperlink r:id="rId442">
              <w:r>
                <w:rPr>
                  <w:sz w:val="18"/>
                </w:rPr>
                <w:t xml:space="preserve">0 </w:t>
              </w:r>
            </w:hyperlink>
            <w:hyperlink r:id="rId443">
              <w:r>
                <w:rPr>
                  <w:color w:val="0000FF"/>
                  <w:sz w:val="18"/>
                  <w:u w:val="single" w:color="0000FF"/>
                </w:rPr>
                <w:t>MME/day</w:t>
              </w:r>
            </w:hyperlink>
            <w:hyperlink r:id="rId444">
              <w:r>
                <w:rPr>
                  <w:sz w:val="18"/>
                </w:rPr>
                <w:t xml:space="preserve"> </w:t>
              </w:r>
            </w:hyperlink>
            <w:r>
              <w:rPr>
                <w:sz w:val="18"/>
              </w:rPr>
              <w:t>Chronic: 20</w:t>
            </w:r>
            <w:hyperlink r:id="rId445">
              <w:r>
                <w:rPr>
                  <w:sz w:val="18"/>
                </w:rPr>
                <w:t xml:space="preserve">0 </w:t>
              </w:r>
            </w:hyperlink>
            <w:hyperlink r:id="rId446">
              <w:r>
                <w:rPr>
                  <w:color w:val="0000FF"/>
                  <w:sz w:val="18"/>
                  <w:u w:val="single" w:color="0000FF"/>
                </w:rPr>
                <w:t>MME/day</w:t>
              </w:r>
            </w:hyperlink>
            <w:hyperlink r:id="rId447">
              <w:r>
                <w:rPr>
                  <w:sz w:val="18"/>
                </w:rPr>
                <w:t xml:space="preserve"> </w:t>
              </w:r>
            </w:hyperlink>
          </w:p>
        </w:tc>
        <w:tc>
          <w:tcPr>
            <w:tcW w:w="0" w:type="auto"/>
            <w:vMerge/>
            <w:tcBorders>
              <w:top w:val="nil"/>
              <w:left w:val="single" w:sz="4" w:space="0" w:color="000000"/>
              <w:bottom w:val="nil"/>
              <w:right w:val="single" w:sz="4" w:space="0" w:color="000000"/>
            </w:tcBorders>
          </w:tcPr>
          <w:p w14:paraId="0DD28A70" w14:textId="77777777" w:rsidR="001A3B11" w:rsidRDefault="001A3B11"/>
        </w:tc>
      </w:tr>
      <w:tr w:rsidR="001A3B11" w14:paraId="314A9514" w14:textId="77777777">
        <w:trPr>
          <w:trHeight w:val="888"/>
        </w:trPr>
        <w:tc>
          <w:tcPr>
            <w:tcW w:w="1387" w:type="dxa"/>
            <w:tcBorders>
              <w:top w:val="single" w:sz="4" w:space="0" w:color="000000"/>
              <w:left w:val="single" w:sz="4" w:space="0" w:color="000000"/>
              <w:bottom w:val="single" w:sz="4" w:space="0" w:color="000000"/>
              <w:right w:val="single" w:sz="4" w:space="0" w:color="000000"/>
            </w:tcBorders>
            <w:vAlign w:val="center"/>
          </w:tcPr>
          <w:p w14:paraId="17418D56" w14:textId="77777777" w:rsidR="001A3B11" w:rsidRDefault="00000000">
            <w:pPr>
              <w:spacing w:after="0"/>
              <w:ind w:left="13"/>
            </w:pPr>
            <w:r>
              <w:rPr>
                <w:sz w:val="18"/>
              </w:rPr>
              <w:t xml:space="preserve">Apadaz® </w:t>
            </w:r>
          </w:p>
        </w:tc>
        <w:tc>
          <w:tcPr>
            <w:tcW w:w="465" w:type="dxa"/>
            <w:tcBorders>
              <w:top w:val="single" w:sz="4" w:space="0" w:color="000000"/>
              <w:left w:val="single" w:sz="4" w:space="0" w:color="000000"/>
              <w:bottom w:val="single" w:sz="4" w:space="0" w:color="000000"/>
              <w:right w:val="single" w:sz="4" w:space="0" w:color="000000"/>
            </w:tcBorders>
            <w:vAlign w:val="center"/>
          </w:tcPr>
          <w:p w14:paraId="48D7D197" w14:textId="77777777" w:rsidR="001A3B11" w:rsidRDefault="00000000">
            <w:pPr>
              <w:spacing w:after="0"/>
              <w:ind w:left="101"/>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A907449" w14:textId="77777777" w:rsidR="001A3B11" w:rsidRDefault="00000000">
            <w:pPr>
              <w:spacing w:after="0"/>
              <w:ind w:left="15"/>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32C9D39C" w14:textId="77777777" w:rsidR="001A3B11" w:rsidRDefault="00000000">
            <w:pPr>
              <w:spacing w:after="0" w:line="240" w:lineRule="auto"/>
              <w:jc w:val="center"/>
            </w:pPr>
            <w:r>
              <w:rPr>
                <w:sz w:val="18"/>
              </w:rPr>
              <w:t xml:space="preserve">6.12/325 mg tab: 8/day; 8.16/325 mg tab: 6/day; </w:t>
            </w:r>
          </w:p>
          <w:p w14:paraId="03C7DF44" w14:textId="77777777" w:rsidR="001A3B11" w:rsidRDefault="00000000">
            <w:pPr>
              <w:spacing w:after="0"/>
              <w:ind w:left="107"/>
            </w:pPr>
            <w:r>
              <w:rPr>
                <w:sz w:val="18"/>
              </w:rPr>
              <w:t xml:space="preserve">4.08/325 mg tab: 12/day </w:t>
            </w:r>
          </w:p>
          <w:p w14:paraId="25CCF425" w14:textId="77777777" w:rsidR="001A3B11" w:rsidRDefault="00000000">
            <w:pPr>
              <w:spacing w:after="0"/>
              <w:ind w:right="26"/>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42BEEB02" w14:textId="77777777" w:rsidR="001A3B11" w:rsidRDefault="001A3B11"/>
        </w:tc>
      </w:tr>
      <w:tr w:rsidR="001A3B11" w14:paraId="7EBC4360" w14:textId="77777777">
        <w:trPr>
          <w:trHeight w:val="450"/>
        </w:trPr>
        <w:tc>
          <w:tcPr>
            <w:tcW w:w="1387" w:type="dxa"/>
            <w:tcBorders>
              <w:top w:val="single" w:sz="4" w:space="0" w:color="000000"/>
              <w:left w:val="single" w:sz="4" w:space="0" w:color="000000"/>
              <w:bottom w:val="single" w:sz="4" w:space="0" w:color="000000"/>
              <w:right w:val="single" w:sz="4" w:space="0" w:color="000000"/>
            </w:tcBorders>
          </w:tcPr>
          <w:p w14:paraId="1545E295" w14:textId="77777777" w:rsidR="001A3B11" w:rsidRDefault="00000000">
            <w:pPr>
              <w:spacing w:after="0"/>
            </w:pPr>
            <w:r>
              <w:rPr>
                <w:sz w:val="18"/>
              </w:rPr>
              <w:t xml:space="preserve">benzhydrocodone/ APAP </w:t>
            </w:r>
          </w:p>
        </w:tc>
        <w:tc>
          <w:tcPr>
            <w:tcW w:w="465" w:type="dxa"/>
            <w:tcBorders>
              <w:top w:val="single" w:sz="4" w:space="0" w:color="000000"/>
              <w:left w:val="single" w:sz="4" w:space="0" w:color="000000"/>
              <w:bottom w:val="single" w:sz="4" w:space="0" w:color="000000"/>
              <w:right w:val="single" w:sz="4" w:space="0" w:color="000000"/>
            </w:tcBorders>
            <w:vAlign w:val="center"/>
          </w:tcPr>
          <w:p w14:paraId="35121817" w14:textId="77777777" w:rsidR="001A3B11" w:rsidRDefault="00000000">
            <w:pPr>
              <w:spacing w:after="0"/>
              <w:ind w:left="100"/>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232F968" w14:textId="77777777" w:rsidR="001A3B11" w:rsidRDefault="00000000">
            <w:pPr>
              <w:spacing w:after="0"/>
              <w:ind w:left="1"/>
            </w:pPr>
            <w:r>
              <w:rPr>
                <w:sz w:val="18"/>
              </w:rPr>
              <w:t xml:space="preserve"> </w:t>
            </w:r>
          </w:p>
        </w:tc>
        <w:tc>
          <w:tcPr>
            <w:tcW w:w="2088" w:type="dxa"/>
            <w:tcBorders>
              <w:top w:val="single" w:sz="4" w:space="0" w:color="000000"/>
              <w:left w:val="single" w:sz="4" w:space="0" w:color="000000"/>
              <w:bottom w:val="single" w:sz="4" w:space="0" w:color="000000"/>
              <w:right w:val="single" w:sz="4" w:space="0" w:color="000000"/>
            </w:tcBorders>
            <w:vAlign w:val="center"/>
          </w:tcPr>
          <w:p w14:paraId="4896D675" w14:textId="77777777" w:rsidR="001A3B11" w:rsidRDefault="00000000">
            <w:pPr>
              <w:spacing w:after="0"/>
              <w:ind w:right="26"/>
              <w:jc w:val="center"/>
            </w:pPr>
            <w:r>
              <w:rPr>
                <w:sz w:val="18"/>
              </w:rPr>
              <w:t xml:space="preserve">See Apadaz® </w:t>
            </w:r>
          </w:p>
        </w:tc>
        <w:tc>
          <w:tcPr>
            <w:tcW w:w="0" w:type="auto"/>
            <w:vMerge/>
            <w:tcBorders>
              <w:top w:val="nil"/>
              <w:left w:val="single" w:sz="4" w:space="0" w:color="000000"/>
              <w:bottom w:val="nil"/>
              <w:right w:val="single" w:sz="4" w:space="0" w:color="000000"/>
            </w:tcBorders>
          </w:tcPr>
          <w:p w14:paraId="5DAE31E0" w14:textId="77777777" w:rsidR="001A3B11" w:rsidRDefault="001A3B11"/>
        </w:tc>
      </w:tr>
      <w:tr w:rsidR="001A3B11" w14:paraId="3534170D" w14:textId="77777777">
        <w:trPr>
          <w:trHeight w:val="2905"/>
        </w:trPr>
        <w:tc>
          <w:tcPr>
            <w:tcW w:w="1387" w:type="dxa"/>
            <w:tcBorders>
              <w:top w:val="single" w:sz="4" w:space="0" w:color="000000"/>
              <w:left w:val="single" w:sz="4" w:space="0" w:color="000000"/>
              <w:bottom w:val="single" w:sz="4" w:space="0" w:color="000000"/>
              <w:right w:val="single" w:sz="4" w:space="0" w:color="000000"/>
            </w:tcBorders>
            <w:vAlign w:val="center"/>
          </w:tcPr>
          <w:p w14:paraId="1771B463" w14:textId="77777777" w:rsidR="001A3B11" w:rsidRDefault="00000000">
            <w:pPr>
              <w:spacing w:after="0"/>
            </w:pPr>
            <w:r>
              <w:rPr>
                <w:sz w:val="18"/>
              </w:rPr>
              <w:lastRenderedPageBreak/>
              <w:t xml:space="preserve">butalbital/APAP/ caffeine/codeine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0021ECD8" w14:textId="77777777" w:rsidR="001A3B11" w:rsidRDefault="00000000">
            <w:pPr>
              <w:spacing w:after="0"/>
              <w:ind w:left="100"/>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tcPr>
          <w:p w14:paraId="3087DAC2" w14:textId="77777777" w:rsidR="001A3B11" w:rsidRDefault="00000000">
            <w:pPr>
              <w:numPr>
                <w:ilvl w:val="0"/>
                <w:numId w:val="20"/>
              </w:numPr>
              <w:spacing w:after="3" w:line="240" w:lineRule="auto"/>
              <w:ind w:hanging="216"/>
            </w:pPr>
            <w:r>
              <w:rPr>
                <w:sz w:val="18"/>
              </w:rPr>
              <w:t xml:space="preserve">Contraindication, drug to drug interaction, or history of toxic side effects that cause immediate or long- term damage (NOTE: this does not include GI intolerance) with ALL preferred short-acting narcotic agents; </w:t>
            </w:r>
            <w:r>
              <w:rPr>
                <w:b/>
                <w:sz w:val="18"/>
              </w:rPr>
              <w:t>AND</w:t>
            </w:r>
            <w:r>
              <w:rPr>
                <w:sz w:val="18"/>
              </w:rPr>
              <w:t xml:space="preserve"> </w:t>
            </w:r>
          </w:p>
          <w:p w14:paraId="66E01878" w14:textId="77777777" w:rsidR="001A3B11" w:rsidRDefault="00000000">
            <w:pPr>
              <w:numPr>
                <w:ilvl w:val="0"/>
                <w:numId w:val="20"/>
              </w:numPr>
              <w:spacing w:after="0"/>
              <w:ind w:hanging="216"/>
            </w:pPr>
            <w:r>
              <w:rPr>
                <w:sz w:val="18"/>
              </w:rPr>
              <w:t xml:space="preserve">One of the following: </w:t>
            </w:r>
          </w:p>
          <w:p w14:paraId="3E17B392" w14:textId="77777777" w:rsidR="001A3B11" w:rsidRDefault="00000000">
            <w:pPr>
              <w:numPr>
                <w:ilvl w:val="1"/>
                <w:numId w:val="20"/>
              </w:numPr>
              <w:spacing w:after="0"/>
              <w:ind w:hanging="216"/>
            </w:pPr>
            <w:r>
              <w:rPr>
                <w:sz w:val="18"/>
              </w:rPr>
              <w:t xml:space="preserve">Patients ≥ 18 years of age </w:t>
            </w:r>
          </w:p>
          <w:p w14:paraId="2E50CB2C" w14:textId="77777777" w:rsidR="001A3B11" w:rsidRDefault="00000000">
            <w:pPr>
              <w:numPr>
                <w:ilvl w:val="1"/>
                <w:numId w:val="20"/>
              </w:numPr>
              <w:spacing w:after="0"/>
              <w:ind w:hanging="216"/>
            </w:pPr>
            <w:r>
              <w:rPr>
                <w:sz w:val="18"/>
              </w:rPr>
              <w:t xml:space="preserve">Patient is </w:t>
            </w:r>
            <w:r>
              <w:rPr>
                <w:sz w:val="18"/>
                <w:u w:val="single" w:color="000000"/>
              </w:rPr>
              <w:t>&gt;</w:t>
            </w:r>
            <w:r>
              <w:rPr>
                <w:sz w:val="18"/>
              </w:rPr>
              <w:t xml:space="preserve"> 12 years of age and &lt; 18 years of age; </w:t>
            </w:r>
            <w:r>
              <w:rPr>
                <w:b/>
                <w:sz w:val="18"/>
              </w:rPr>
              <w:t>AND</w:t>
            </w:r>
            <w:r>
              <w:rPr>
                <w:sz w:val="18"/>
              </w:rPr>
              <w:t xml:space="preserve"> </w:t>
            </w:r>
          </w:p>
          <w:p w14:paraId="6C8F165F"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of acetaminophen; </w:t>
            </w:r>
            <w:r>
              <w:rPr>
                <w:b/>
                <w:sz w:val="18"/>
              </w:rPr>
              <w:t>AND</w:t>
            </w:r>
            <w:r>
              <w:rPr>
                <w:sz w:val="18"/>
              </w:rPr>
              <w:t xml:space="preserve"> </w:t>
            </w:r>
          </w:p>
          <w:p w14:paraId="485A2DFA" w14:textId="77777777" w:rsidR="001A3B11" w:rsidRDefault="00000000">
            <w:pPr>
              <w:spacing w:after="10" w:line="247" w:lineRule="auto"/>
              <w:ind w:left="720" w:right="4957"/>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Contraindication to ALL NSAIDs;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 does not have any of the following: </w:t>
            </w:r>
          </w:p>
          <w:p w14:paraId="46A2A636" w14:textId="77777777" w:rsidR="001A3B11" w:rsidRDefault="00000000">
            <w:pPr>
              <w:numPr>
                <w:ilvl w:val="0"/>
                <w:numId w:val="20"/>
              </w:numPr>
              <w:spacing w:after="0"/>
              <w:ind w:hanging="216"/>
            </w:pPr>
            <w:r>
              <w:rPr>
                <w:sz w:val="18"/>
              </w:rPr>
              <w:t xml:space="preserve">Obesity </w:t>
            </w:r>
          </w:p>
          <w:p w14:paraId="68CF5003" w14:textId="77777777" w:rsidR="001A3B11" w:rsidRDefault="00000000">
            <w:pPr>
              <w:numPr>
                <w:ilvl w:val="0"/>
                <w:numId w:val="20"/>
              </w:numPr>
              <w:spacing w:after="0"/>
              <w:ind w:hanging="216"/>
            </w:pPr>
            <w:r>
              <w:rPr>
                <w:sz w:val="18"/>
              </w:rPr>
              <w:t xml:space="preserve">Obstructive Sleep Apnea </w:t>
            </w:r>
          </w:p>
          <w:p w14:paraId="743D8098" w14:textId="77777777" w:rsidR="001A3B11" w:rsidRDefault="00000000">
            <w:pPr>
              <w:numPr>
                <w:ilvl w:val="0"/>
                <w:numId w:val="20"/>
              </w:numPr>
              <w:spacing w:after="11" w:line="240" w:lineRule="auto"/>
              <w:ind w:hanging="216"/>
            </w:pPr>
            <w:r>
              <w:rPr>
                <w:sz w:val="18"/>
              </w:rPr>
              <w:t xml:space="preserve">Severe Lung Disease (acute or severe asthma, COPD, Cystic Fibrosis, hypoxemia, hypercapnia, pneumonia, etc.) </w:t>
            </w:r>
          </w:p>
          <w:p w14:paraId="767B2A92" w14:textId="77777777" w:rsidR="001A3B11" w:rsidRDefault="00000000">
            <w:pPr>
              <w:numPr>
                <w:ilvl w:val="0"/>
                <w:numId w:val="20"/>
              </w:numPr>
              <w:spacing w:after="0"/>
              <w:ind w:hanging="216"/>
            </w:pPr>
            <w:r>
              <w:rPr>
                <w:sz w:val="18"/>
              </w:rPr>
              <w:t xml:space="preserve">Recent adenectomy/tonsillectomy </w:t>
            </w:r>
          </w:p>
        </w:tc>
        <w:tc>
          <w:tcPr>
            <w:tcW w:w="2088" w:type="dxa"/>
            <w:tcBorders>
              <w:top w:val="single" w:sz="4" w:space="0" w:color="000000"/>
              <w:left w:val="single" w:sz="4" w:space="0" w:color="000000"/>
              <w:bottom w:val="single" w:sz="4" w:space="0" w:color="000000"/>
              <w:right w:val="single" w:sz="4" w:space="0" w:color="000000"/>
            </w:tcBorders>
            <w:vAlign w:val="center"/>
          </w:tcPr>
          <w:p w14:paraId="6E1D1DD8" w14:textId="77777777" w:rsidR="001A3B11" w:rsidRDefault="00000000">
            <w:pPr>
              <w:spacing w:after="0" w:line="245" w:lineRule="auto"/>
              <w:jc w:val="center"/>
            </w:pPr>
            <w:r>
              <w:rPr>
                <w:sz w:val="18"/>
              </w:rPr>
              <w:t>Butalbital-containing products: 20/30 days**</w:t>
            </w:r>
            <w:r>
              <w:rPr>
                <w:rFonts w:ascii="Cambria" w:eastAsia="Cambria" w:hAnsi="Cambria" w:cs="Cambria"/>
                <w:sz w:val="18"/>
              </w:rPr>
              <w:t xml:space="preserve"> </w:t>
            </w:r>
          </w:p>
          <w:p w14:paraId="6E0EDC94" w14:textId="77777777" w:rsidR="001A3B11" w:rsidRDefault="00000000">
            <w:pPr>
              <w:spacing w:after="0"/>
              <w:ind w:right="27"/>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4B31165F" w14:textId="77777777" w:rsidR="001A3B11" w:rsidRDefault="001A3B11"/>
        </w:tc>
      </w:tr>
      <w:tr w:rsidR="001A3B11" w14:paraId="4B9146EB" w14:textId="77777777">
        <w:trPr>
          <w:trHeight w:val="485"/>
        </w:trPr>
        <w:tc>
          <w:tcPr>
            <w:tcW w:w="1387" w:type="dxa"/>
            <w:tcBorders>
              <w:top w:val="single" w:sz="4" w:space="0" w:color="000000"/>
              <w:left w:val="single" w:sz="4" w:space="0" w:color="000000"/>
              <w:bottom w:val="single" w:sz="4" w:space="0" w:color="000000"/>
              <w:right w:val="single" w:sz="4" w:space="0" w:color="000000"/>
            </w:tcBorders>
          </w:tcPr>
          <w:p w14:paraId="2A650DB7" w14:textId="77777777" w:rsidR="001A3B11" w:rsidRDefault="00000000">
            <w:pPr>
              <w:spacing w:after="0"/>
            </w:pPr>
            <w:r>
              <w:rPr>
                <w:sz w:val="18"/>
              </w:rPr>
              <w:t xml:space="preserve">butalbital/ASA/ caffeine/codeine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01CBDD9B" w14:textId="77777777" w:rsidR="001A3B11" w:rsidRDefault="00000000">
            <w:pPr>
              <w:spacing w:after="0"/>
              <w:ind w:left="100"/>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50138A9" w14:textId="77777777" w:rsidR="001A3B11" w:rsidRDefault="00000000">
            <w:pPr>
              <w:spacing w:after="0"/>
              <w:ind w:left="1"/>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1AE76B77" w14:textId="77777777" w:rsidR="001A3B11" w:rsidRDefault="00000000">
            <w:pPr>
              <w:spacing w:after="0"/>
              <w:jc w:val="center"/>
            </w:pPr>
            <w:r>
              <w:rPr>
                <w:sz w:val="18"/>
              </w:rPr>
              <w:t>Butalbital-containing products: 20/30 days**</w:t>
            </w:r>
            <w:r>
              <w:rPr>
                <w:rFonts w:ascii="Cambria" w:eastAsia="Cambria" w:hAnsi="Cambria" w:cs="Cambria"/>
                <w:sz w:val="18"/>
              </w:rPr>
              <w:t xml:space="preserve"> </w:t>
            </w:r>
          </w:p>
        </w:tc>
        <w:tc>
          <w:tcPr>
            <w:tcW w:w="0" w:type="auto"/>
            <w:vMerge/>
            <w:tcBorders>
              <w:top w:val="nil"/>
              <w:left w:val="single" w:sz="4" w:space="0" w:color="000000"/>
              <w:bottom w:val="single" w:sz="4" w:space="0" w:color="000000"/>
              <w:right w:val="single" w:sz="4" w:space="0" w:color="000000"/>
            </w:tcBorders>
          </w:tcPr>
          <w:p w14:paraId="3B1263F3" w14:textId="77777777" w:rsidR="001A3B11" w:rsidRDefault="001A3B11"/>
        </w:tc>
      </w:tr>
    </w:tbl>
    <w:p w14:paraId="1F5A7B3E" w14:textId="77777777" w:rsidR="001A3B11" w:rsidRDefault="001A3B11">
      <w:pPr>
        <w:spacing w:after="0"/>
        <w:ind w:left="-835" w:right="90"/>
      </w:pPr>
    </w:p>
    <w:tbl>
      <w:tblPr>
        <w:tblStyle w:val="TableGrid"/>
        <w:tblW w:w="14125" w:type="dxa"/>
        <w:tblInd w:w="23" w:type="dxa"/>
        <w:tblCellMar>
          <w:top w:w="41" w:type="dxa"/>
          <w:left w:w="0" w:type="dxa"/>
          <w:bottom w:w="4" w:type="dxa"/>
          <w:right w:w="0" w:type="dxa"/>
        </w:tblCellMar>
        <w:tblLook w:val="04A0" w:firstRow="1" w:lastRow="0" w:firstColumn="1" w:lastColumn="0" w:noHBand="0" w:noVBand="1"/>
      </w:tblPr>
      <w:tblGrid>
        <w:gridCol w:w="1387"/>
        <w:gridCol w:w="465"/>
        <w:gridCol w:w="9029"/>
        <w:gridCol w:w="2088"/>
        <w:gridCol w:w="1156"/>
      </w:tblGrid>
      <w:tr w:rsidR="001A3B11" w14:paraId="59094CE8"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6D36B324" w14:textId="77777777" w:rsidR="001A3B11" w:rsidRDefault="00000000">
            <w:pPr>
              <w:spacing w:after="0"/>
              <w:ind w:right="1"/>
              <w:jc w:val="center"/>
            </w:pPr>
            <w:r>
              <w:rPr>
                <w:b/>
                <w:color w:val="FFFFFF"/>
              </w:rPr>
              <w:t>ANALGESICS</w:t>
            </w:r>
            <w:r>
              <w:rPr>
                <w:b/>
                <w:color w:val="FFFFFF"/>
                <w:sz w:val="20"/>
              </w:rPr>
              <w:t xml:space="preserve"> </w:t>
            </w:r>
          </w:p>
          <w:p w14:paraId="66836011" w14:textId="77777777" w:rsidR="001A3B11" w:rsidRDefault="00000000">
            <w:pPr>
              <w:spacing w:after="0"/>
              <w:ind w:right="3"/>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32272CD9"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54D84D3A" w14:textId="77777777" w:rsidR="001A3B11" w:rsidRDefault="00000000">
            <w:pPr>
              <w:spacing w:after="0"/>
              <w:ind w:right="3"/>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091787F6" w14:textId="77777777" w:rsidR="001A3B11" w:rsidRDefault="00000000">
            <w:pPr>
              <w:spacing w:after="0"/>
              <w:ind w:left="90"/>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66C78C55" w14:textId="77777777" w:rsidR="001A3B11" w:rsidRDefault="00000000">
            <w:pPr>
              <w:spacing w:after="0"/>
              <w:ind w:right="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105F79EA" w14:textId="77777777" w:rsidR="001A3B11" w:rsidRDefault="00000000">
            <w:pPr>
              <w:spacing w:after="0"/>
              <w:ind w:right="2"/>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39D4C21A" w14:textId="77777777" w:rsidR="001A3B11" w:rsidRDefault="00000000">
            <w:pPr>
              <w:spacing w:after="0"/>
              <w:ind w:left="2"/>
              <w:jc w:val="center"/>
            </w:pPr>
            <w:r>
              <w:rPr>
                <w:b/>
                <w:sz w:val="18"/>
              </w:rPr>
              <w:t xml:space="preserve">PA Form </w:t>
            </w:r>
          </w:p>
        </w:tc>
      </w:tr>
      <w:tr w:rsidR="001A3B11" w14:paraId="33BACB0B"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23F04CA9" w14:textId="77777777" w:rsidR="001A3B11" w:rsidRDefault="00000000">
            <w:pPr>
              <w:spacing w:after="24"/>
              <w:ind w:right="1"/>
              <w:jc w:val="center"/>
            </w:pPr>
            <w:r>
              <w:rPr>
                <w:b/>
                <w:sz w:val="18"/>
              </w:rPr>
              <w:t>Narcotics, Short-Acting</w:t>
            </w:r>
            <w:r>
              <w:rPr>
                <w:b/>
                <w:i/>
                <w:sz w:val="18"/>
              </w:rPr>
              <w:t xml:space="preserve"> </w:t>
            </w:r>
          </w:p>
          <w:p w14:paraId="54B9C257" w14:textId="77777777" w:rsidR="001A3B11" w:rsidRDefault="00000000">
            <w:pPr>
              <w:spacing w:after="40" w:line="241" w:lineRule="auto"/>
              <w:ind w:left="397"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7561605D" w14:textId="77777777" w:rsidR="001A3B11"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448">
              <w:r>
                <w:rPr>
                  <w:b/>
                  <w:sz w:val="16"/>
                </w:rPr>
                <w:t xml:space="preserve">: </w:t>
              </w:r>
            </w:hyperlink>
            <w:hyperlink r:id="rId449">
              <w:r>
                <w:rPr>
                  <w:color w:val="0000FF"/>
                  <w:sz w:val="16"/>
                  <w:u w:val="single" w:color="0000FF"/>
                </w:rPr>
                <w:t>Acute Use Opioid Criteria</w:t>
              </w:r>
            </w:hyperlink>
            <w:hyperlink r:id="rId450">
              <w:r>
                <w:rPr>
                  <w:b/>
                  <w:sz w:val="16"/>
                </w:rPr>
                <w:t xml:space="preserve"> *</w:t>
              </w:r>
            </w:hyperlink>
            <w:r>
              <w:rPr>
                <w:b/>
                <w:sz w:val="16"/>
              </w:rPr>
              <w:t xml:space="preserve">** </w:t>
            </w:r>
          </w:p>
        </w:tc>
      </w:tr>
      <w:tr w:rsidR="001A3B11" w14:paraId="1BB9674C" w14:textId="77777777">
        <w:trPr>
          <w:trHeight w:val="1110"/>
        </w:trPr>
        <w:tc>
          <w:tcPr>
            <w:tcW w:w="1387" w:type="dxa"/>
            <w:tcBorders>
              <w:top w:val="single" w:sz="4" w:space="0" w:color="000000"/>
              <w:left w:val="single" w:sz="4" w:space="0" w:color="000000"/>
              <w:bottom w:val="single" w:sz="4" w:space="0" w:color="000000"/>
              <w:right w:val="single" w:sz="4" w:space="0" w:color="000000"/>
            </w:tcBorders>
            <w:vAlign w:val="center"/>
          </w:tcPr>
          <w:p w14:paraId="200C3732" w14:textId="77777777" w:rsidR="001A3B11" w:rsidRDefault="00000000">
            <w:pPr>
              <w:spacing w:after="0"/>
              <w:ind w:left="41"/>
            </w:pPr>
            <w:r>
              <w:rPr>
                <w:sz w:val="18"/>
              </w:rPr>
              <w:t xml:space="preserve">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0FAE369C" w14:textId="77777777" w:rsidR="001A3B11"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2971B00D" w14:textId="77777777" w:rsidR="001A3B11" w:rsidRDefault="00000000">
            <w:pPr>
              <w:spacing w:after="0"/>
              <w:ind w:left="43"/>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97BB11A" w14:textId="77777777" w:rsidR="001A3B11" w:rsidRDefault="00000000">
            <w:pPr>
              <w:spacing w:after="0" w:line="240" w:lineRule="auto"/>
              <w:ind w:left="198" w:right="164" w:hanging="34"/>
              <w:jc w:val="center"/>
            </w:pPr>
            <w:r>
              <w:rPr>
                <w:sz w:val="18"/>
              </w:rPr>
              <w:t xml:space="preserve">15 mg &amp; 30 mg: 12/day; 60 mg: 6/day;  *^Max Total: </w:t>
            </w:r>
          </w:p>
          <w:p w14:paraId="6945E5C5" w14:textId="77777777" w:rsidR="001A3B11" w:rsidRDefault="00000000">
            <w:pPr>
              <w:spacing w:after="0"/>
              <w:jc w:val="center"/>
            </w:pPr>
            <w:r>
              <w:rPr>
                <w:sz w:val="18"/>
              </w:rPr>
              <w:t>Non-Chronic: 6</w:t>
            </w:r>
            <w:hyperlink r:id="rId451">
              <w:r>
                <w:rPr>
                  <w:sz w:val="18"/>
                </w:rPr>
                <w:t xml:space="preserve">0 </w:t>
              </w:r>
            </w:hyperlink>
            <w:hyperlink r:id="rId452">
              <w:r>
                <w:rPr>
                  <w:color w:val="0000FF"/>
                  <w:sz w:val="18"/>
                  <w:u w:val="single" w:color="0000FF"/>
                </w:rPr>
                <w:t>MME/day</w:t>
              </w:r>
            </w:hyperlink>
            <w:hyperlink r:id="rId453">
              <w:r>
                <w:rPr>
                  <w:sz w:val="18"/>
                </w:rPr>
                <w:t xml:space="preserve"> </w:t>
              </w:r>
            </w:hyperlink>
            <w:r>
              <w:rPr>
                <w:sz w:val="18"/>
              </w:rPr>
              <w:t>Chronic: 20</w:t>
            </w:r>
            <w:hyperlink r:id="rId454">
              <w:r>
                <w:rPr>
                  <w:sz w:val="18"/>
                </w:rPr>
                <w:t xml:space="preserve">0 </w:t>
              </w:r>
            </w:hyperlink>
            <w:hyperlink r:id="rId455">
              <w:r>
                <w:rPr>
                  <w:color w:val="0000FF"/>
                  <w:sz w:val="18"/>
                  <w:u w:val="single" w:color="0000FF"/>
                </w:rPr>
                <w:t>MME/day</w:t>
              </w:r>
            </w:hyperlink>
            <w:hyperlink r:id="rId456">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bottom"/>
          </w:tcPr>
          <w:p w14:paraId="398CA0AA" w14:textId="77777777" w:rsidR="001A3B11" w:rsidRDefault="00000000">
            <w:pPr>
              <w:spacing w:after="0"/>
              <w:ind w:left="103"/>
            </w:pPr>
            <w:hyperlink r:id="rId457">
              <w:r>
                <w:rPr>
                  <w:color w:val="0000FF"/>
                  <w:sz w:val="18"/>
                  <w:u w:val="single" w:color="0000FF"/>
                </w:rPr>
                <w:t>Acute Opioid</w:t>
              </w:r>
            </w:hyperlink>
            <w:hyperlink r:id="rId458">
              <w:r>
                <w:rPr>
                  <w:color w:val="0000FF"/>
                  <w:sz w:val="18"/>
                </w:rPr>
                <w:t xml:space="preserve"> </w:t>
              </w:r>
            </w:hyperlink>
          </w:p>
          <w:p w14:paraId="62FC7B63" w14:textId="77777777" w:rsidR="001A3B11" w:rsidRDefault="00000000">
            <w:pPr>
              <w:spacing w:after="3"/>
              <w:ind w:left="1"/>
              <w:jc w:val="center"/>
            </w:pPr>
            <w:hyperlink r:id="rId459">
              <w:r>
                <w:rPr>
                  <w:color w:val="0000FF"/>
                  <w:sz w:val="18"/>
                  <w:u w:val="single" w:color="0000FF"/>
                </w:rPr>
                <w:t>PA Form</w:t>
              </w:r>
            </w:hyperlink>
            <w:hyperlink r:id="rId460">
              <w:r>
                <w:rPr>
                  <w:color w:val="0000FF"/>
                  <w:sz w:val="18"/>
                </w:rPr>
                <w:t xml:space="preserve"> </w:t>
              </w:r>
            </w:hyperlink>
          </w:p>
          <w:p w14:paraId="0B1678CF" w14:textId="77777777" w:rsidR="001A3B11" w:rsidRDefault="00000000">
            <w:pPr>
              <w:spacing w:after="2"/>
              <w:ind w:left="41"/>
              <w:jc w:val="center"/>
            </w:pPr>
            <w:r>
              <w:rPr>
                <w:sz w:val="18"/>
              </w:rPr>
              <w:t xml:space="preserve"> </w:t>
            </w:r>
          </w:p>
          <w:p w14:paraId="782549A1" w14:textId="77777777" w:rsidR="001A3B11" w:rsidRDefault="00000000">
            <w:pPr>
              <w:spacing w:after="0"/>
              <w:ind w:left="41"/>
              <w:jc w:val="center"/>
            </w:pPr>
            <w:r>
              <w:rPr>
                <w:sz w:val="18"/>
              </w:rPr>
              <w:t xml:space="preserve"> </w:t>
            </w:r>
          </w:p>
          <w:p w14:paraId="49869AAD" w14:textId="77777777" w:rsidR="001A3B11" w:rsidRDefault="00000000">
            <w:pPr>
              <w:spacing w:after="151"/>
              <w:ind w:left="9"/>
              <w:jc w:val="center"/>
            </w:pPr>
            <w:r>
              <w:rPr>
                <w:color w:val="0000FF"/>
                <w:sz w:val="4"/>
              </w:rPr>
              <w:t xml:space="preserve"> </w:t>
            </w:r>
          </w:p>
          <w:p w14:paraId="4BE8BBFC" w14:textId="77777777" w:rsidR="001A3B11" w:rsidRDefault="00000000">
            <w:pPr>
              <w:spacing w:after="0"/>
              <w:jc w:val="center"/>
            </w:pPr>
            <w:hyperlink r:id="rId461">
              <w:r>
                <w:rPr>
                  <w:color w:val="0000FF"/>
                  <w:sz w:val="18"/>
                  <w:u w:val="single" w:color="0000FF"/>
                </w:rPr>
                <w:t>Chronic</w:t>
              </w:r>
            </w:hyperlink>
            <w:hyperlink r:id="rId462">
              <w:r>
                <w:rPr>
                  <w:color w:val="0000FF"/>
                  <w:sz w:val="18"/>
                </w:rPr>
                <w:t xml:space="preserve"> </w:t>
              </w:r>
            </w:hyperlink>
          </w:p>
          <w:p w14:paraId="3A8083EB" w14:textId="77777777" w:rsidR="001A3B11" w:rsidRDefault="00000000">
            <w:pPr>
              <w:spacing w:after="0"/>
              <w:ind w:left="1"/>
              <w:jc w:val="center"/>
            </w:pPr>
            <w:hyperlink r:id="rId463">
              <w:r>
                <w:rPr>
                  <w:color w:val="0000FF"/>
                  <w:sz w:val="18"/>
                  <w:u w:val="single" w:color="0000FF"/>
                </w:rPr>
                <w:t>Opioid PA</w:t>
              </w:r>
            </w:hyperlink>
            <w:hyperlink r:id="rId464">
              <w:r>
                <w:rPr>
                  <w:color w:val="0000FF"/>
                  <w:sz w:val="18"/>
                </w:rPr>
                <w:t xml:space="preserve"> </w:t>
              </w:r>
            </w:hyperlink>
          </w:p>
          <w:p w14:paraId="6F51B23F" w14:textId="77777777" w:rsidR="001A3B11" w:rsidRDefault="00000000">
            <w:pPr>
              <w:spacing w:after="3"/>
              <w:jc w:val="center"/>
            </w:pPr>
            <w:hyperlink r:id="rId465">
              <w:r>
                <w:rPr>
                  <w:color w:val="0000FF"/>
                  <w:sz w:val="18"/>
                  <w:u w:val="single" w:color="0000FF"/>
                </w:rPr>
                <w:t>Form</w:t>
              </w:r>
            </w:hyperlink>
            <w:hyperlink r:id="rId466">
              <w:r>
                <w:rPr>
                  <w:color w:val="0000FF"/>
                  <w:sz w:val="18"/>
                </w:rPr>
                <w:t xml:space="preserve"> </w:t>
              </w:r>
            </w:hyperlink>
          </w:p>
          <w:p w14:paraId="2C301FF6" w14:textId="77777777" w:rsidR="001A3B11" w:rsidRDefault="00000000">
            <w:pPr>
              <w:spacing w:after="2"/>
              <w:ind w:left="41"/>
              <w:jc w:val="center"/>
            </w:pPr>
            <w:r>
              <w:rPr>
                <w:sz w:val="18"/>
              </w:rPr>
              <w:t xml:space="preserve"> </w:t>
            </w:r>
          </w:p>
          <w:p w14:paraId="4D46EA9F" w14:textId="77777777" w:rsidR="001A3B11" w:rsidRDefault="00000000">
            <w:pPr>
              <w:spacing w:after="0"/>
              <w:ind w:left="41"/>
              <w:jc w:val="center"/>
            </w:pPr>
            <w:r>
              <w:rPr>
                <w:sz w:val="18"/>
              </w:rPr>
              <w:t xml:space="preserve"> </w:t>
            </w:r>
          </w:p>
          <w:p w14:paraId="34A3AFD4" w14:textId="77777777" w:rsidR="001A3B11" w:rsidRDefault="00000000">
            <w:pPr>
              <w:spacing w:after="170"/>
              <w:ind w:left="9"/>
              <w:jc w:val="center"/>
            </w:pPr>
            <w:r>
              <w:rPr>
                <w:color w:val="0000FF"/>
                <w:sz w:val="4"/>
              </w:rPr>
              <w:t xml:space="preserve"> </w:t>
            </w:r>
          </w:p>
          <w:p w14:paraId="069D183C" w14:textId="77777777" w:rsidR="001A3B11" w:rsidRDefault="00000000">
            <w:pPr>
              <w:spacing w:after="5"/>
              <w:ind w:right="1"/>
              <w:jc w:val="center"/>
            </w:pPr>
            <w:hyperlink r:id="rId467">
              <w:r>
                <w:rPr>
                  <w:color w:val="0000FF"/>
                  <w:sz w:val="18"/>
                  <w:u w:val="single" w:color="0000FF"/>
                </w:rPr>
                <w:t>Exceptions</w:t>
              </w:r>
            </w:hyperlink>
            <w:hyperlink r:id="rId468">
              <w:r>
                <w:rPr>
                  <w:color w:val="0000FF"/>
                  <w:sz w:val="18"/>
                </w:rPr>
                <w:t xml:space="preserve"> </w:t>
              </w:r>
            </w:hyperlink>
          </w:p>
          <w:p w14:paraId="53B75C76" w14:textId="77777777" w:rsidR="001A3B11" w:rsidRDefault="00000000">
            <w:pPr>
              <w:spacing w:after="4"/>
              <w:ind w:left="1"/>
              <w:jc w:val="center"/>
            </w:pPr>
            <w:hyperlink r:id="rId469">
              <w:r>
                <w:rPr>
                  <w:color w:val="0000FF"/>
                  <w:sz w:val="18"/>
                  <w:u w:val="single" w:color="0000FF"/>
                </w:rPr>
                <w:t>Opioid PA</w:t>
              </w:r>
            </w:hyperlink>
            <w:hyperlink r:id="rId470">
              <w:r>
                <w:rPr>
                  <w:color w:val="0000FF"/>
                  <w:sz w:val="18"/>
                </w:rPr>
                <w:t xml:space="preserve"> </w:t>
              </w:r>
            </w:hyperlink>
          </w:p>
          <w:p w14:paraId="3C62EA37" w14:textId="77777777" w:rsidR="001A3B11" w:rsidRDefault="00000000">
            <w:pPr>
              <w:spacing w:after="1363"/>
              <w:jc w:val="center"/>
            </w:pPr>
            <w:hyperlink r:id="rId471">
              <w:r>
                <w:rPr>
                  <w:color w:val="0000FF"/>
                  <w:sz w:val="18"/>
                  <w:u w:val="single" w:color="0000FF"/>
                </w:rPr>
                <w:t>Form</w:t>
              </w:r>
            </w:hyperlink>
            <w:hyperlink r:id="rId472">
              <w:r>
                <w:rPr>
                  <w:sz w:val="18"/>
                </w:rPr>
                <w:t xml:space="preserve"> </w:t>
              </w:r>
            </w:hyperlink>
          </w:p>
          <w:p w14:paraId="39C02788" w14:textId="77777777" w:rsidR="001A3B11" w:rsidRDefault="00000000">
            <w:pPr>
              <w:spacing w:after="0"/>
              <w:ind w:left="-12"/>
            </w:pPr>
            <w:r>
              <w:rPr>
                <w:sz w:val="18"/>
              </w:rPr>
              <w:t xml:space="preserve"> </w:t>
            </w:r>
          </w:p>
        </w:tc>
      </w:tr>
      <w:tr w:rsidR="001A3B11" w14:paraId="280E7680" w14:textId="77777777">
        <w:trPr>
          <w:trHeight w:val="450"/>
        </w:trPr>
        <w:tc>
          <w:tcPr>
            <w:tcW w:w="1387" w:type="dxa"/>
            <w:tcBorders>
              <w:top w:val="single" w:sz="4" w:space="0" w:color="000000"/>
              <w:left w:val="single" w:sz="4" w:space="0" w:color="000000"/>
              <w:bottom w:val="single" w:sz="4" w:space="0" w:color="000000"/>
              <w:right w:val="single" w:sz="4" w:space="0" w:color="000000"/>
            </w:tcBorders>
          </w:tcPr>
          <w:p w14:paraId="32BC8EC0" w14:textId="77777777" w:rsidR="001A3B11" w:rsidRDefault="00000000">
            <w:pPr>
              <w:spacing w:after="0"/>
              <w:ind w:left="41"/>
            </w:pPr>
            <w:r>
              <w:rPr>
                <w:sz w:val="18"/>
              </w:rPr>
              <w:t xml:space="preserve">dihydrocodeine/ APAP/caffeine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06BD21D0" w14:textId="77777777" w:rsidR="001A3B11" w:rsidRDefault="00000000">
            <w:pPr>
              <w:spacing w:after="0"/>
              <w:ind w:left="12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20C6D5AC" w14:textId="77777777" w:rsidR="001A3B11" w:rsidRDefault="00000000">
            <w:pPr>
              <w:spacing w:after="0"/>
              <w:ind w:left="43"/>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6FFE84D" w14:textId="77777777" w:rsidR="001A3B11" w:rsidRDefault="00000000">
            <w:pPr>
              <w:spacing w:after="0"/>
              <w:jc w:val="center"/>
            </w:pPr>
            <w:r>
              <w:rPr>
                <w:sz w:val="18"/>
              </w:rPr>
              <w:t xml:space="preserve">8 tabs/day; </w:t>
            </w:r>
          </w:p>
          <w:p w14:paraId="227F8A05" w14:textId="77777777" w:rsidR="001A3B11" w:rsidRDefault="00000000">
            <w:pPr>
              <w:spacing w:after="0"/>
              <w:ind w:right="2"/>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11DEB690" w14:textId="77777777" w:rsidR="001A3B11" w:rsidRDefault="001A3B11"/>
        </w:tc>
      </w:tr>
      <w:tr w:rsidR="001A3B11" w14:paraId="7E249046" w14:textId="77777777">
        <w:trPr>
          <w:trHeight w:val="3451"/>
        </w:trPr>
        <w:tc>
          <w:tcPr>
            <w:tcW w:w="1387" w:type="dxa"/>
            <w:tcBorders>
              <w:top w:val="single" w:sz="4" w:space="0" w:color="000000"/>
              <w:left w:val="single" w:sz="4" w:space="0" w:color="000000"/>
              <w:bottom w:val="single" w:sz="4" w:space="0" w:color="000000"/>
              <w:right w:val="single" w:sz="4" w:space="0" w:color="000000"/>
            </w:tcBorders>
            <w:vAlign w:val="center"/>
          </w:tcPr>
          <w:p w14:paraId="4DE4CB37" w14:textId="77777777" w:rsidR="001A3B11" w:rsidRDefault="00000000">
            <w:pPr>
              <w:spacing w:after="0"/>
              <w:ind w:left="41"/>
            </w:pPr>
            <w:r>
              <w:rPr>
                <w:sz w:val="18"/>
              </w:rPr>
              <w:lastRenderedPageBreak/>
              <w:t xml:space="preserve">Dilaudid® </w:t>
            </w:r>
          </w:p>
        </w:tc>
        <w:tc>
          <w:tcPr>
            <w:tcW w:w="465" w:type="dxa"/>
            <w:tcBorders>
              <w:top w:val="single" w:sz="4" w:space="0" w:color="000000"/>
              <w:left w:val="single" w:sz="4" w:space="0" w:color="000000"/>
              <w:bottom w:val="single" w:sz="4" w:space="0" w:color="000000"/>
              <w:right w:val="single" w:sz="4" w:space="0" w:color="000000"/>
            </w:tcBorders>
            <w:vAlign w:val="center"/>
          </w:tcPr>
          <w:p w14:paraId="5D54D818" w14:textId="77777777" w:rsidR="001A3B11"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tcPr>
          <w:p w14:paraId="1AF2E5C4" w14:textId="77777777" w:rsidR="001A3B11" w:rsidRDefault="00000000">
            <w:pPr>
              <w:numPr>
                <w:ilvl w:val="0"/>
                <w:numId w:val="21"/>
              </w:numPr>
              <w:spacing w:after="0" w:line="240" w:lineRule="auto"/>
              <w:ind w:hanging="216"/>
            </w:pPr>
            <w:r>
              <w:rPr>
                <w:sz w:val="18"/>
              </w:rPr>
              <w:t xml:space="preserve">Contraindication, drug to drug interaction, or history of toxic side effects that cause immediate or long-term damage (NOTE: this does not include GI intolerance) with </w:t>
            </w:r>
            <w:r>
              <w:rPr>
                <w:sz w:val="18"/>
                <w:u w:val="single" w:color="000000"/>
              </w:rPr>
              <w:t>ALL</w:t>
            </w:r>
            <w:r>
              <w:rPr>
                <w:sz w:val="18"/>
              </w:rPr>
              <w:t xml:space="preserve"> preferred agents; </w:t>
            </w:r>
            <w:r>
              <w:rPr>
                <w:b/>
                <w:sz w:val="18"/>
              </w:rPr>
              <w:t>AND</w:t>
            </w:r>
            <w:r>
              <w:rPr>
                <w:sz w:val="18"/>
              </w:rPr>
              <w:t xml:space="preserve"> </w:t>
            </w:r>
          </w:p>
          <w:p w14:paraId="736549E5" w14:textId="77777777" w:rsidR="001A3B11" w:rsidRDefault="00000000">
            <w:pPr>
              <w:numPr>
                <w:ilvl w:val="0"/>
                <w:numId w:val="21"/>
              </w:numPr>
              <w:spacing w:after="0" w:line="240" w:lineRule="auto"/>
              <w:ind w:hanging="216"/>
            </w:pPr>
            <w:r>
              <w:rPr>
                <w:sz w:val="18"/>
              </w:rPr>
              <w:t xml:space="preserve">Prescriber must have checked the Tennessee Controlled Substance Database for this patient within the last 7 days; </w:t>
            </w:r>
            <w:r>
              <w:rPr>
                <w:b/>
                <w:sz w:val="18"/>
              </w:rPr>
              <w:t xml:space="preserve">AND </w:t>
            </w:r>
          </w:p>
          <w:p w14:paraId="0FD0D127" w14:textId="77777777" w:rsidR="001A3B11" w:rsidRDefault="00000000">
            <w:pPr>
              <w:numPr>
                <w:ilvl w:val="0"/>
                <w:numId w:val="21"/>
              </w:numPr>
              <w:spacing w:after="0"/>
              <w:ind w:hanging="216"/>
            </w:pPr>
            <w:r>
              <w:rPr>
                <w:sz w:val="18"/>
              </w:rPr>
              <w:t>Pain agreement required. Please refer to th</w:t>
            </w:r>
            <w:hyperlink r:id="rId473">
              <w:r>
                <w:rPr>
                  <w:sz w:val="18"/>
                </w:rPr>
                <w:t xml:space="preserve">e </w:t>
              </w:r>
            </w:hyperlink>
            <w:hyperlink r:id="rId474">
              <w:r>
                <w:rPr>
                  <w:color w:val="0000FF"/>
                  <w:sz w:val="18"/>
                  <w:u w:val="single" w:color="0000FF"/>
                </w:rPr>
                <w:t>Opioid and Controlled Substance Agreement</w:t>
              </w:r>
            </w:hyperlink>
            <w:hyperlink r:id="rId475">
              <w:r>
                <w:rPr>
                  <w:sz w:val="18"/>
                </w:rPr>
                <w:t>;</w:t>
              </w:r>
            </w:hyperlink>
            <w:r>
              <w:rPr>
                <w:sz w:val="18"/>
              </w:rPr>
              <w:t xml:space="preserve"> </w:t>
            </w:r>
            <w:r>
              <w:rPr>
                <w:b/>
                <w:sz w:val="18"/>
              </w:rPr>
              <w:t xml:space="preserve">AND </w:t>
            </w:r>
          </w:p>
          <w:p w14:paraId="58F47B7D" w14:textId="77777777" w:rsidR="001A3B11" w:rsidRDefault="00000000">
            <w:pPr>
              <w:numPr>
                <w:ilvl w:val="0"/>
                <w:numId w:val="21"/>
              </w:numPr>
              <w:spacing w:after="0" w:line="240" w:lineRule="auto"/>
              <w:ind w:hanging="216"/>
            </w:pPr>
            <w:r>
              <w:rPr>
                <w:sz w:val="18"/>
              </w:rPr>
              <w:t>Concomitant use of benzodiazepines and opioids will only be approved under the care of, or referral to, a mental health provider.</w:t>
            </w:r>
            <w:r>
              <w:rPr>
                <w:b/>
                <w:sz w:val="18"/>
              </w:rPr>
              <w:t xml:space="preserve"> </w:t>
            </w:r>
          </w:p>
          <w:p w14:paraId="36325EB3" w14:textId="77777777" w:rsidR="001A3B11" w:rsidRDefault="00000000">
            <w:pPr>
              <w:numPr>
                <w:ilvl w:val="0"/>
                <w:numId w:val="21"/>
              </w:numPr>
              <w:spacing w:after="0" w:line="243"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Using contraception; </w:t>
            </w:r>
            <w:r>
              <w:rPr>
                <w:b/>
                <w:sz w:val="18"/>
              </w:rPr>
              <w:t xml:space="preserve">OR </w:t>
            </w:r>
          </w:p>
          <w:p w14:paraId="4567CF45" w14:textId="77777777" w:rsidR="001A3B11" w:rsidRDefault="00000000">
            <w:pPr>
              <w:numPr>
                <w:ilvl w:val="1"/>
                <w:numId w:val="21"/>
              </w:numPr>
              <w:spacing w:after="0"/>
              <w:ind w:hanging="216"/>
            </w:pPr>
            <w:r>
              <w:rPr>
                <w:sz w:val="18"/>
              </w:rPr>
              <w:t xml:space="preserve">Has an intrauterine device (IUD) or implant; </w:t>
            </w:r>
            <w:r>
              <w:rPr>
                <w:b/>
                <w:sz w:val="18"/>
              </w:rPr>
              <w:t xml:space="preserve">OR </w:t>
            </w:r>
          </w:p>
          <w:p w14:paraId="3A876687" w14:textId="77777777" w:rsidR="001A3B11" w:rsidRDefault="00000000">
            <w:pPr>
              <w:numPr>
                <w:ilvl w:val="1"/>
                <w:numId w:val="21"/>
              </w:numPr>
              <w:spacing w:after="0"/>
              <w:ind w:hanging="216"/>
            </w:pPr>
            <w:r>
              <w:rPr>
                <w:sz w:val="18"/>
              </w:rPr>
              <w:t xml:space="preserve">Has history of hysterectomy, tubal ligation, or endometrial ablation; </w:t>
            </w:r>
            <w:r>
              <w:rPr>
                <w:b/>
                <w:sz w:val="18"/>
              </w:rPr>
              <w:t xml:space="preserve">AND </w:t>
            </w:r>
          </w:p>
          <w:p w14:paraId="7775286C" w14:textId="77777777" w:rsidR="001A3B11" w:rsidRDefault="00000000">
            <w:pPr>
              <w:numPr>
                <w:ilvl w:val="0"/>
                <w:numId w:val="21"/>
              </w:numPr>
              <w:spacing w:after="23"/>
              <w:ind w:hanging="216"/>
            </w:pPr>
            <w:r>
              <w:rPr>
                <w:sz w:val="18"/>
              </w:rPr>
              <w:t xml:space="preserve">Has history of hysterectomy, tubal ligation, or endometrial ablation </w:t>
            </w:r>
          </w:p>
          <w:p w14:paraId="649CC034" w14:textId="77777777" w:rsidR="001A3B11" w:rsidRDefault="00000000">
            <w:pPr>
              <w:spacing w:after="0"/>
              <w:ind w:left="43"/>
            </w:pPr>
            <w:r>
              <w:rPr>
                <w:b/>
                <w:sz w:val="18"/>
              </w:rPr>
              <w:t>Note</w:t>
            </w:r>
            <w:r>
              <w:rPr>
                <w:sz w:val="18"/>
              </w:rPr>
              <w:t xml:space="preserve">: Use of opioids during pregnancy has been associated with Neonatal Opioid Withdrawal Syndrome.  Providers MUST counsel women of childbearing age regarding the risks of becoming pregnant while receiving opioids, including the risk of Neonatal Opioid Withdrawal Syndrome. Providers should offer access to contraceptive services when necessary. </w:t>
            </w:r>
          </w:p>
        </w:tc>
        <w:tc>
          <w:tcPr>
            <w:tcW w:w="2088" w:type="dxa"/>
            <w:tcBorders>
              <w:top w:val="single" w:sz="4" w:space="0" w:color="000000"/>
              <w:left w:val="single" w:sz="4" w:space="0" w:color="000000"/>
              <w:bottom w:val="single" w:sz="4" w:space="0" w:color="000000"/>
              <w:right w:val="single" w:sz="4" w:space="0" w:color="000000"/>
            </w:tcBorders>
            <w:vAlign w:val="center"/>
          </w:tcPr>
          <w:p w14:paraId="6C86663A" w14:textId="77777777" w:rsidR="001A3B11" w:rsidRDefault="00000000">
            <w:pPr>
              <w:spacing w:after="0"/>
              <w:ind w:right="1"/>
              <w:jc w:val="center"/>
            </w:pPr>
            <w:r>
              <w:rPr>
                <w:sz w:val="18"/>
              </w:rPr>
              <w:t xml:space="preserve">2 mg: 7/day;  </w:t>
            </w:r>
          </w:p>
          <w:p w14:paraId="7B0CA904" w14:textId="77777777" w:rsidR="001A3B11" w:rsidRDefault="00000000">
            <w:pPr>
              <w:spacing w:after="0"/>
              <w:ind w:right="1"/>
              <w:jc w:val="center"/>
            </w:pPr>
            <w:r>
              <w:rPr>
                <w:sz w:val="18"/>
              </w:rPr>
              <w:t xml:space="preserve">4 mg: 3/day;  </w:t>
            </w:r>
          </w:p>
          <w:p w14:paraId="2FBCF8AA" w14:textId="77777777" w:rsidR="001A3B11" w:rsidRDefault="00000000">
            <w:pPr>
              <w:spacing w:after="0"/>
              <w:ind w:right="1"/>
              <w:jc w:val="center"/>
            </w:pPr>
            <w:r>
              <w:rPr>
                <w:sz w:val="18"/>
              </w:rPr>
              <w:t xml:space="preserve">8 mg: 1/day;  </w:t>
            </w:r>
          </w:p>
          <w:p w14:paraId="7F9C4F1F" w14:textId="77777777" w:rsidR="001A3B11" w:rsidRDefault="00000000">
            <w:pPr>
              <w:spacing w:after="0"/>
              <w:ind w:right="2"/>
              <w:jc w:val="center"/>
            </w:pPr>
            <w:r>
              <w:rPr>
                <w:sz w:val="18"/>
              </w:rPr>
              <w:t xml:space="preserve">*^Max Total:  </w:t>
            </w:r>
          </w:p>
          <w:p w14:paraId="2A944F66" w14:textId="77777777" w:rsidR="001A3B11" w:rsidRDefault="00000000">
            <w:pPr>
              <w:spacing w:after="0"/>
              <w:jc w:val="center"/>
            </w:pPr>
            <w:r>
              <w:rPr>
                <w:sz w:val="18"/>
              </w:rPr>
              <w:t>Non-Chronic: 6</w:t>
            </w:r>
            <w:hyperlink r:id="rId476">
              <w:r>
                <w:rPr>
                  <w:sz w:val="18"/>
                </w:rPr>
                <w:t xml:space="preserve">0 </w:t>
              </w:r>
            </w:hyperlink>
            <w:hyperlink r:id="rId477">
              <w:r>
                <w:rPr>
                  <w:color w:val="0000FF"/>
                  <w:sz w:val="18"/>
                  <w:u w:val="single" w:color="0000FF"/>
                </w:rPr>
                <w:t>MME/day</w:t>
              </w:r>
            </w:hyperlink>
            <w:hyperlink r:id="rId478">
              <w:r>
                <w:rPr>
                  <w:color w:val="0000FF"/>
                  <w:sz w:val="18"/>
                </w:rPr>
                <w:t xml:space="preserve"> </w:t>
              </w:r>
            </w:hyperlink>
            <w:hyperlink r:id="rId479">
              <w:r>
                <w:rPr>
                  <w:color w:val="0000FF"/>
                  <w:sz w:val="18"/>
                </w:rPr>
                <w:t xml:space="preserve"> </w:t>
              </w:r>
            </w:hyperlink>
            <w:r>
              <w:rPr>
                <w:sz w:val="18"/>
              </w:rPr>
              <w:t>Chronic: 20</w:t>
            </w:r>
            <w:hyperlink r:id="rId480">
              <w:r>
                <w:rPr>
                  <w:sz w:val="18"/>
                </w:rPr>
                <w:t xml:space="preserve">0 </w:t>
              </w:r>
            </w:hyperlink>
            <w:hyperlink r:id="rId481">
              <w:r>
                <w:rPr>
                  <w:color w:val="0000FF"/>
                  <w:sz w:val="18"/>
                  <w:u w:val="single" w:color="0000FF"/>
                </w:rPr>
                <w:t>MME/day</w:t>
              </w:r>
            </w:hyperlink>
            <w:hyperlink r:id="rId482">
              <w:r>
                <w:rPr>
                  <w:sz w:val="18"/>
                </w:rPr>
                <w:t xml:space="preserve"> </w:t>
              </w:r>
            </w:hyperlink>
          </w:p>
        </w:tc>
        <w:tc>
          <w:tcPr>
            <w:tcW w:w="0" w:type="auto"/>
            <w:vMerge/>
            <w:tcBorders>
              <w:top w:val="nil"/>
              <w:left w:val="single" w:sz="4" w:space="0" w:color="000000"/>
              <w:bottom w:val="nil"/>
              <w:right w:val="single" w:sz="4" w:space="0" w:color="000000"/>
            </w:tcBorders>
          </w:tcPr>
          <w:p w14:paraId="16B6CEB4" w14:textId="77777777" w:rsidR="001A3B11" w:rsidRDefault="001A3B11"/>
        </w:tc>
      </w:tr>
      <w:tr w:rsidR="001A3B11" w14:paraId="38B35780"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5BBFD92B" w14:textId="77777777" w:rsidR="001A3B11" w:rsidRDefault="00000000">
            <w:pPr>
              <w:spacing w:after="0"/>
              <w:ind w:left="41"/>
            </w:pPr>
            <w:r>
              <w:rPr>
                <w:sz w:val="18"/>
              </w:rPr>
              <w:t xml:space="preserve">Fioricet® with 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69FB3DAE" w14:textId="77777777" w:rsidR="001A3B11"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67A2E1A" w14:textId="77777777" w:rsidR="001A3B11" w:rsidRDefault="00000000">
            <w:pPr>
              <w:spacing w:after="0"/>
              <w:ind w:left="43"/>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784778E1" w14:textId="77777777" w:rsidR="001A3B11" w:rsidRDefault="00000000">
            <w:pPr>
              <w:spacing w:after="0" w:line="245" w:lineRule="auto"/>
              <w:jc w:val="center"/>
            </w:pPr>
            <w:r>
              <w:rPr>
                <w:sz w:val="18"/>
              </w:rPr>
              <w:t>Butalbital-containing products: 20/30 days**</w:t>
            </w:r>
            <w:r>
              <w:rPr>
                <w:rFonts w:ascii="Cambria" w:eastAsia="Cambria" w:hAnsi="Cambria" w:cs="Cambria"/>
                <w:sz w:val="18"/>
              </w:rPr>
              <w:t xml:space="preserve"> </w:t>
            </w:r>
          </w:p>
          <w:p w14:paraId="68F53CFB" w14:textId="77777777" w:rsidR="001A3B11" w:rsidRDefault="00000000">
            <w:pPr>
              <w:spacing w:after="0"/>
              <w:ind w:right="2"/>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23316318" w14:textId="77777777" w:rsidR="001A3B11" w:rsidRDefault="001A3B11"/>
        </w:tc>
      </w:tr>
      <w:tr w:rsidR="001A3B11" w14:paraId="0C339116"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5330A3CA" w14:textId="77777777" w:rsidR="001A3B11" w:rsidRDefault="00000000">
            <w:pPr>
              <w:spacing w:after="0"/>
              <w:ind w:left="41"/>
            </w:pPr>
            <w:r>
              <w:rPr>
                <w:sz w:val="18"/>
              </w:rPr>
              <w:t xml:space="preserve">hydrocodone/ APAP 300 mg </w:t>
            </w:r>
          </w:p>
        </w:tc>
        <w:tc>
          <w:tcPr>
            <w:tcW w:w="465" w:type="dxa"/>
            <w:tcBorders>
              <w:top w:val="single" w:sz="4" w:space="0" w:color="000000"/>
              <w:left w:val="single" w:sz="4" w:space="0" w:color="000000"/>
              <w:bottom w:val="single" w:sz="4" w:space="0" w:color="000000"/>
              <w:right w:val="single" w:sz="4" w:space="0" w:color="000000"/>
            </w:tcBorders>
            <w:vAlign w:val="center"/>
          </w:tcPr>
          <w:p w14:paraId="0C085181" w14:textId="77777777" w:rsidR="001A3B11" w:rsidRDefault="00000000">
            <w:pPr>
              <w:spacing w:after="0"/>
              <w:ind w:left="12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62B8287" w14:textId="77777777" w:rsidR="001A3B11" w:rsidRDefault="00000000">
            <w:pPr>
              <w:spacing w:after="0"/>
              <w:ind w:left="43"/>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3E3B4584" w14:textId="77777777" w:rsidR="001A3B11" w:rsidRDefault="00000000">
            <w:pPr>
              <w:spacing w:after="0"/>
              <w:ind w:right="1"/>
              <w:jc w:val="center"/>
            </w:pPr>
            <w:r>
              <w:rPr>
                <w:sz w:val="18"/>
              </w:rPr>
              <w:t xml:space="preserve">5/300 mg tab: 12/day; </w:t>
            </w:r>
          </w:p>
          <w:p w14:paraId="02E6B5F1" w14:textId="77777777" w:rsidR="001A3B11" w:rsidRDefault="00000000">
            <w:pPr>
              <w:spacing w:after="0" w:line="241" w:lineRule="auto"/>
              <w:ind w:left="192" w:right="102" w:hanging="11"/>
              <w:jc w:val="center"/>
            </w:pPr>
            <w:r>
              <w:rPr>
                <w:sz w:val="18"/>
              </w:rPr>
              <w:t xml:space="preserve">10/300 mg tab: 6/day; Soln: 89 mL/day;  *^Max Total:  </w:t>
            </w:r>
          </w:p>
          <w:p w14:paraId="67DEA1FC" w14:textId="77777777" w:rsidR="001A3B11" w:rsidRDefault="00000000">
            <w:pPr>
              <w:spacing w:after="0"/>
              <w:jc w:val="center"/>
            </w:pPr>
            <w:r>
              <w:rPr>
                <w:sz w:val="18"/>
              </w:rPr>
              <w:t>Non-Chronic: 6</w:t>
            </w:r>
            <w:hyperlink r:id="rId483">
              <w:r>
                <w:rPr>
                  <w:sz w:val="18"/>
                </w:rPr>
                <w:t xml:space="preserve">0 </w:t>
              </w:r>
            </w:hyperlink>
            <w:hyperlink r:id="rId484">
              <w:r>
                <w:rPr>
                  <w:color w:val="0000FF"/>
                  <w:sz w:val="18"/>
                  <w:u w:val="single" w:color="0000FF"/>
                </w:rPr>
                <w:t>MME/day</w:t>
              </w:r>
            </w:hyperlink>
            <w:hyperlink r:id="rId485">
              <w:r>
                <w:rPr>
                  <w:sz w:val="18"/>
                </w:rPr>
                <w:t xml:space="preserve"> </w:t>
              </w:r>
            </w:hyperlink>
            <w:r>
              <w:rPr>
                <w:sz w:val="18"/>
              </w:rPr>
              <w:t>Chronic: 20</w:t>
            </w:r>
            <w:hyperlink r:id="rId486">
              <w:r>
                <w:rPr>
                  <w:sz w:val="18"/>
                </w:rPr>
                <w:t xml:space="preserve">0 </w:t>
              </w:r>
            </w:hyperlink>
            <w:hyperlink r:id="rId487">
              <w:r>
                <w:rPr>
                  <w:color w:val="0000FF"/>
                  <w:sz w:val="18"/>
                  <w:u w:val="single" w:color="0000FF"/>
                </w:rPr>
                <w:t>MME/day</w:t>
              </w:r>
            </w:hyperlink>
            <w:hyperlink r:id="rId488">
              <w:r>
                <w:rPr>
                  <w:sz w:val="18"/>
                </w:rPr>
                <w:t xml:space="preserve"> </w:t>
              </w:r>
            </w:hyperlink>
          </w:p>
        </w:tc>
        <w:tc>
          <w:tcPr>
            <w:tcW w:w="0" w:type="auto"/>
            <w:vMerge/>
            <w:tcBorders>
              <w:top w:val="nil"/>
              <w:left w:val="single" w:sz="4" w:space="0" w:color="000000"/>
              <w:bottom w:val="nil"/>
              <w:right w:val="single" w:sz="4" w:space="0" w:color="000000"/>
            </w:tcBorders>
          </w:tcPr>
          <w:p w14:paraId="62F92CAB" w14:textId="77777777" w:rsidR="001A3B11" w:rsidRDefault="001A3B11"/>
        </w:tc>
      </w:tr>
      <w:tr w:rsidR="001A3B11" w14:paraId="45D556D2" w14:textId="77777777">
        <w:trPr>
          <w:trHeight w:val="668"/>
        </w:trPr>
        <w:tc>
          <w:tcPr>
            <w:tcW w:w="1387" w:type="dxa"/>
            <w:tcBorders>
              <w:top w:val="single" w:sz="4" w:space="0" w:color="000000"/>
              <w:left w:val="single" w:sz="4" w:space="0" w:color="000000"/>
              <w:bottom w:val="single" w:sz="4" w:space="0" w:color="000000"/>
              <w:right w:val="single" w:sz="4" w:space="0" w:color="000000"/>
            </w:tcBorders>
            <w:vAlign w:val="center"/>
          </w:tcPr>
          <w:p w14:paraId="3151C139" w14:textId="77777777" w:rsidR="001A3B11" w:rsidRDefault="00000000">
            <w:pPr>
              <w:spacing w:after="0"/>
              <w:ind w:left="41"/>
            </w:pPr>
            <w:r>
              <w:rPr>
                <w:sz w:val="18"/>
              </w:rPr>
              <w:t xml:space="preserve">hydromorphone </w:t>
            </w:r>
          </w:p>
          <w:p w14:paraId="286E8572" w14:textId="77777777" w:rsidR="001A3B11" w:rsidRDefault="00000000">
            <w:pPr>
              <w:spacing w:after="0"/>
              <w:ind w:left="41"/>
            </w:pPr>
            <w:r>
              <w:rPr>
                <w:sz w:val="18"/>
              </w:rPr>
              <w:t xml:space="preserve">liquid </w:t>
            </w:r>
          </w:p>
        </w:tc>
        <w:tc>
          <w:tcPr>
            <w:tcW w:w="465" w:type="dxa"/>
            <w:tcBorders>
              <w:top w:val="single" w:sz="4" w:space="0" w:color="000000"/>
              <w:left w:val="single" w:sz="4" w:space="0" w:color="000000"/>
              <w:bottom w:val="single" w:sz="4" w:space="0" w:color="000000"/>
              <w:right w:val="single" w:sz="4" w:space="0" w:color="000000"/>
            </w:tcBorders>
            <w:vAlign w:val="center"/>
          </w:tcPr>
          <w:p w14:paraId="330222CF" w14:textId="77777777" w:rsidR="001A3B11"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73FE221B" w14:textId="77777777" w:rsidR="001A3B11" w:rsidRDefault="00000000">
            <w:pPr>
              <w:spacing w:after="0"/>
              <w:ind w:left="43"/>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776F6DE0" w14:textId="77777777" w:rsidR="001A3B11" w:rsidRDefault="00000000">
            <w:pPr>
              <w:spacing w:after="0"/>
              <w:ind w:left="134"/>
            </w:pPr>
            <w:r>
              <w:rPr>
                <w:sz w:val="18"/>
              </w:rPr>
              <w:t xml:space="preserve">15 mL/day; *^Max Total:   </w:t>
            </w:r>
          </w:p>
          <w:p w14:paraId="08D72530" w14:textId="77777777" w:rsidR="001A3B11" w:rsidRDefault="00000000">
            <w:pPr>
              <w:spacing w:after="0"/>
              <w:jc w:val="center"/>
            </w:pPr>
            <w:r>
              <w:rPr>
                <w:sz w:val="18"/>
              </w:rPr>
              <w:t>Non-Chronic: 6</w:t>
            </w:r>
            <w:hyperlink r:id="rId489">
              <w:r>
                <w:rPr>
                  <w:sz w:val="18"/>
                </w:rPr>
                <w:t xml:space="preserve">0 </w:t>
              </w:r>
            </w:hyperlink>
            <w:hyperlink r:id="rId490">
              <w:r>
                <w:rPr>
                  <w:color w:val="0000FF"/>
                  <w:sz w:val="18"/>
                  <w:u w:val="single" w:color="0000FF"/>
                </w:rPr>
                <w:t>MME/day</w:t>
              </w:r>
            </w:hyperlink>
            <w:hyperlink r:id="rId491">
              <w:r>
                <w:rPr>
                  <w:sz w:val="18"/>
                </w:rPr>
                <w:t xml:space="preserve"> </w:t>
              </w:r>
            </w:hyperlink>
            <w:r>
              <w:rPr>
                <w:sz w:val="18"/>
              </w:rPr>
              <w:t>Chronic: 20</w:t>
            </w:r>
            <w:hyperlink r:id="rId492">
              <w:r>
                <w:rPr>
                  <w:sz w:val="18"/>
                </w:rPr>
                <w:t xml:space="preserve">0 </w:t>
              </w:r>
            </w:hyperlink>
            <w:hyperlink r:id="rId493">
              <w:r>
                <w:rPr>
                  <w:color w:val="0000FF"/>
                  <w:sz w:val="18"/>
                  <w:u w:val="single" w:color="0000FF"/>
                </w:rPr>
                <w:t>MME/day</w:t>
              </w:r>
            </w:hyperlink>
            <w:hyperlink r:id="rId494">
              <w:r>
                <w:rPr>
                  <w:sz w:val="18"/>
                </w:rPr>
                <w:t xml:space="preserve"> </w:t>
              </w:r>
            </w:hyperlink>
          </w:p>
        </w:tc>
        <w:tc>
          <w:tcPr>
            <w:tcW w:w="0" w:type="auto"/>
            <w:vMerge/>
            <w:tcBorders>
              <w:top w:val="nil"/>
              <w:left w:val="single" w:sz="4" w:space="0" w:color="000000"/>
              <w:bottom w:val="nil"/>
              <w:right w:val="single" w:sz="4" w:space="0" w:color="000000"/>
            </w:tcBorders>
          </w:tcPr>
          <w:p w14:paraId="40BA4AD3" w14:textId="77777777" w:rsidR="001A3B11" w:rsidRDefault="001A3B11"/>
        </w:tc>
      </w:tr>
      <w:tr w:rsidR="001A3B11" w14:paraId="7A5D6282"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24708BC9" w14:textId="77777777" w:rsidR="001A3B11" w:rsidRDefault="00000000">
            <w:pPr>
              <w:spacing w:after="0"/>
              <w:ind w:left="41"/>
            </w:pPr>
            <w:r>
              <w:rPr>
                <w:sz w:val="18"/>
              </w:rPr>
              <w:t xml:space="preserve">hydromorphone suppositories </w:t>
            </w:r>
          </w:p>
        </w:tc>
        <w:tc>
          <w:tcPr>
            <w:tcW w:w="465" w:type="dxa"/>
            <w:tcBorders>
              <w:top w:val="single" w:sz="4" w:space="0" w:color="000000"/>
              <w:left w:val="single" w:sz="4" w:space="0" w:color="000000"/>
              <w:bottom w:val="single" w:sz="4" w:space="0" w:color="000000"/>
              <w:right w:val="single" w:sz="4" w:space="0" w:color="000000"/>
            </w:tcBorders>
            <w:vAlign w:val="center"/>
          </w:tcPr>
          <w:p w14:paraId="0CAF5B2A" w14:textId="77777777" w:rsidR="001A3B11"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E491620" w14:textId="77777777" w:rsidR="001A3B11" w:rsidRDefault="00000000">
            <w:pPr>
              <w:spacing w:after="0"/>
              <w:ind w:left="43"/>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14E2A87D" w14:textId="77777777" w:rsidR="001A3B11" w:rsidRDefault="00000000">
            <w:pPr>
              <w:spacing w:after="0"/>
              <w:ind w:right="311"/>
              <w:jc w:val="right"/>
            </w:pPr>
            <w:r>
              <w:rPr>
                <w:sz w:val="18"/>
              </w:rPr>
              <w:t xml:space="preserve">5/day; *^Max Total:        </w:t>
            </w:r>
          </w:p>
          <w:p w14:paraId="5666753D" w14:textId="77777777" w:rsidR="001A3B11" w:rsidRDefault="00000000">
            <w:pPr>
              <w:spacing w:after="0"/>
              <w:jc w:val="center"/>
            </w:pPr>
            <w:r>
              <w:rPr>
                <w:sz w:val="18"/>
              </w:rPr>
              <w:t>Non-Chronic: 6</w:t>
            </w:r>
            <w:hyperlink r:id="rId495">
              <w:r>
                <w:rPr>
                  <w:sz w:val="18"/>
                </w:rPr>
                <w:t xml:space="preserve">0 </w:t>
              </w:r>
            </w:hyperlink>
            <w:hyperlink r:id="rId496">
              <w:r>
                <w:rPr>
                  <w:color w:val="0000FF"/>
                  <w:sz w:val="18"/>
                  <w:u w:val="single" w:color="0000FF"/>
                </w:rPr>
                <w:t>MME/day</w:t>
              </w:r>
            </w:hyperlink>
            <w:hyperlink r:id="rId497">
              <w:r>
                <w:rPr>
                  <w:sz w:val="18"/>
                </w:rPr>
                <w:t xml:space="preserve"> </w:t>
              </w:r>
            </w:hyperlink>
            <w:r>
              <w:rPr>
                <w:sz w:val="18"/>
              </w:rPr>
              <w:t>Chronic: 20</w:t>
            </w:r>
            <w:hyperlink r:id="rId498">
              <w:r>
                <w:rPr>
                  <w:sz w:val="18"/>
                </w:rPr>
                <w:t xml:space="preserve">0 </w:t>
              </w:r>
            </w:hyperlink>
            <w:hyperlink r:id="rId499">
              <w:r>
                <w:rPr>
                  <w:color w:val="0000FF"/>
                  <w:sz w:val="18"/>
                  <w:u w:val="single" w:color="0000FF"/>
                </w:rPr>
                <w:t>MME/day</w:t>
              </w:r>
            </w:hyperlink>
            <w:hyperlink r:id="rId500">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33AC76FC" w14:textId="77777777" w:rsidR="001A3B11" w:rsidRDefault="001A3B11"/>
        </w:tc>
      </w:tr>
    </w:tbl>
    <w:p w14:paraId="6B990192" w14:textId="77777777" w:rsidR="001A3B11" w:rsidRDefault="001A3B11">
      <w:pPr>
        <w:spacing w:after="0"/>
        <w:ind w:left="-835" w:right="90"/>
      </w:pPr>
    </w:p>
    <w:tbl>
      <w:tblPr>
        <w:tblStyle w:val="TableGrid"/>
        <w:tblW w:w="14125" w:type="dxa"/>
        <w:tblInd w:w="23" w:type="dxa"/>
        <w:tblCellMar>
          <w:top w:w="41" w:type="dxa"/>
          <w:left w:w="41" w:type="dxa"/>
          <w:bottom w:w="0" w:type="dxa"/>
          <w:right w:w="0" w:type="dxa"/>
        </w:tblCellMar>
        <w:tblLook w:val="04A0" w:firstRow="1" w:lastRow="0" w:firstColumn="1" w:lastColumn="0" w:noHBand="0" w:noVBand="1"/>
      </w:tblPr>
      <w:tblGrid>
        <w:gridCol w:w="1387"/>
        <w:gridCol w:w="465"/>
        <w:gridCol w:w="9029"/>
        <w:gridCol w:w="2088"/>
        <w:gridCol w:w="1156"/>
      </w:tblGrid>
      <w:tr w:rsidR="001A3B11" w14:paraId="4D2344AB"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67DE310D" w14:textId="77777777" w:rsidR="001A3B11" w:rsidRDefault="00000000">
            <w:pPr>
              <w:spacing w:after="0"/>
              <w:ind w:right="42"/>
              <w:jc w:val="center"/>
            </w:pPr>
            <w:r>
              <w:rPr>
                <w:b/>
                <w:color w:val="FFFFFF"/>
              </w:rPr>
              <w:t>ANALGESICS</w:t>
            </w:r>
            <w:r>
              <w:rPr>
                <w:b/>
                <w:color w:val="FFFFFF"/>
                <w:sz w:val="20"/>
              </w:rPr>
              <w:t xml:space="preserve"> </w:t>
            </w:r>
          </w:p>
          <w:p w14:paraId="520CB908" w14:textId="77777777" w:rsidR="001A3B11"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79860634"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5D0E2903" w14:textId="77777777" w:rsidR="001A3B11" w:rsidRDefault="00000000">
            <w:pPr>
              <w:spacing w:after="0"/>
              <w:ind w:right="44"/>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03485094" w14:textId="77777777" w:rsidR="001A3B11"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0847F43E" w14:textId="77777777" w:rsidR="001A3B11" w:rsidRDefault="00000000">
            <w:pPr>
              <w:spacing w:after="0"/>
              <w:ind w:right="4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4B71A406" w14:textId="77777777" w:rsidR="001A3B11" w:rsidRDefault="00000000">
            <w:pPr>
              <w:spacing w:after="0"/>
              <w:ind w:right="43"/>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61AE5F2C" w14:textId="77777777" w:rsidR="001A3B11" w:rsidRDefault="00000000">
            <w:pPr>
              <w:spacing w:after="0"/>
              <w:ind w:right="39"/>
              <w:jc w:val="center"/>
            </w:pPr>
            <w:r>
              <w:rPr>
                <w:b/>
                <w:sz w:val="18"/>
              </w:rPr>
              <w:t xml:space="preserve">PA Form </w:t>
            </w:r>
          </w:p>
        </w:tc>
      </w:tr>
      <w:tr w:rsidR="001A3B11" w14:paraId="66621559"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25A8F653" w14:textId="77777777" w:rsidR="001A3B11" w:rsidRDefault="00000000">
            <w:pPr>
              <w:spacing w:after="24"/>
              <w:ind w:right="41"/>
              <w:jc w:val="center"/>
            </w:pPr>
            <w:r>
              <w:rPr>
                <w:b/>
                <w:sz w:val="18"/>
              </w:rPr>
              <w:t>Narcotics, Short-Acting</w:t>
            </w:r>
            <w:r>
              <w:rPr>
                <w:b/>
                <w:i/>
                <w:sz w:val="18"/>
              </w:rPr>
              <w:t xml:space="preserve"> </w:t>
            </w:r>
          </w:p>
          <w:p w14:paraId="5DFE8453" w14:textId="77777777" w:rsidR="001A3B11" w:rsidRDefault="00000000">
            <w:pPr>
              <w:spacing w:after="40" w:line="241" w:lineRule="auto"/>
              <w:ind w:left="356"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08274A82" w14:textId="77777777" w:rsidR="001A3B11" w:rsidRDefault="00000000">
            <w:pPr>
              <w:spacing w:after="0"/>
              <w:ind w:right="4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501">
              <w:r>
                <w:rPr>
                  <w:b/>
                  <w:sz w:val="16"/>
                </w:rPr>
                <w:t xml:space="preserve">: </w:t>
              </w:r>
            </w:hyperlink>
            <w:hyperlink r:id="rId502">
              <w:r>
                <w:rPr>
                  <w:color w:val="0000FF"/>
                  <w:sz w:val="16"/>
                  <w:u w:val="single" w:color="0000FF"/>
                </w:rPr>
                <w:t>Acute Use Opioid Criteria</w:t>
              </w:r>
            </w:hyperlink>
            <w:hyperlink r:id="rId503">
              <w:r>
                <w:rPr>
                  <w:b/>
                  <w:sz w:val="16"/>
                </w:rPr>
                <w:t xml:space="preserve"> *</w:t>
              </w:r>
            </w:hyperlink>
            <w:r>
              <w:rPr>
                <w:b/>
                <w:sz w:val="16"/>
              </w:rPr>
              <w:t xml:space="preserve">** </w:t>
            </w:r>
          </w:p>
        </w:tc>
      </w:tr>
      <w:tr w:rsidR="001A3B11" w14:paraId="634DC826" w14:textId="77777777">
        <w:trPr>
          <w:trHeight w:val="890"/>
        </w:trPr>
        <w:tc>
          <w:tcPr>
            <w:tcW w:w="1387" w:type="dxa"/>
            <w:tcBorders>
              <w:top w:val="single" w:sz="4" w:space="0" w:color="000000"/>
              <w:left w:val="single" w:sz="4" w:space="0" w:color="000000"/>
              <w:bottom w:val="single" w:sz="4" w:space="0" w:color="000000"/>
              <w:right w:val="single" w:sz="4" w:space="0" w:color="000000"/>
            </w:tcBorders>
            <w:vAlign w:val="center"/>
          </w:tcPr>
          <w:p w14:paraId="5BD9D30B" w14:textId="77777777" w:rsidR="001A3B11" w:rsidRDefault="00000000">
            <w:pPr>
              <w:spacing w:after="0"/>
            </w:pPr>
            <w:r>
              <w:rPr>
                <w:sz w:val="18"/>
              </w:rPr>
              <w:lastRenderedPageBreak/>
              <w:t xml:space="preserve">levorphanol </w:t>
            </w:r>
          </w:p>
        </w:tc>
        <w:tc>
          <w:tcPr>
            <w:tcW w:w="465" w:type="dxa"/>
            <w:tcBorders>
              <w:top w:val="single" w:sz="4" w:space="0" w:color="000000"/>
              <w:left w:val="single" w:sz="4" w:space="0" w:color="000000"/>
              <w:bottom w:val="single" w:sz="4" w:space="0" w:color="000000"/>
              <w:right w:val="single" w:sz="4" w:space="0" w:color="000000"/>
            </w:tcBorders>
            <w:vAlign w:val="center"/>
          </w:tcPr>
          <w:p w14:paraId="4E82336C"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73FB9BAF"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16908688" w14:textId="77777777" w:rsidR="001A3B11" w:rsidRDefault="00000000">
            <w:pPr>
              <w:spacing w:after="0"/>
              <w:ind w:right="43"/>
              <w:jc w:val="center"/>
            </w:pPr>
            <w:r>
              <w:rPr>
                <w:sz w:val="18"/>
              </w:rPr>
              <w:t xml:space="preserve">6/day;  </w:t>
            </w:r>
          </w:p>
          <w:p w14:paraId="4185CFEB" w14:textId="77777777" w:rsidR="001A3B11" w:rsidRDefault="00000000">
            <w:pPr>
              <w:spacing w:after="0"/>
              <w:ind w:right="567"/>
              <w:jc w:val="right"/>
            </w:pPr>
            <w:r>
              <w:rPr>
                <w:sz w:val="18"/>
              </w:rPr>
              <w:t xml:space="preserve">*^Max Total:              </w:t>
            </w:r>
          </w:p>
          <w:p w14:paraId="45865345" w14:textId="77777777" w:rsidR="001A3B11" w:rsidRDefault="00000000">
            <w:pPr>
              <w:spacing w:after="0"/>
              <w:jc w:val="center"/>
            </w:pPr>
            <w:r>
              <w:rPr>
                <w:sz w:val="18"/>
              </w:rPr>
              <w:t>Non-Chronic: 6</w:t>
            </w:r>
            <w:hyperlink r:id="rId504">
              <w:r>
                <w:rPr>
                  <w:sz w:val="18"/>
                </w:rPr>
                <w:t xml:space="preserve">0 </w:t>
              </w:r>
            </w:hyperlink>
            <w:hyperlink r:id="rId505">
              <w:r>
                <w:rPr>
                  <w:color w:val="0000FF"/>
                  <w:sz w:val="18"/>
                  <w:u w:val="single" w:color="0000FF"/>
                </w:rPr>
                <w:t>MME/day</w:t>
              </w:r>
            </w:hyperlink>
            <w:hyperlink r:id="rId506">
              <w:r>
                <w:rPr>
                  <w:sz w:val="18"/>
                </w:rPr>
                <w:t xml:space="preserve"> </w:t>
              </w:r>
            </w:hyperlink>
            <w:r>
              <w:rPr>
                <w:sz w:val="18"/>
              </w:rPr>
              <w:t>Chronic: 20</w:t>
            </w:r>
            <w:hyperlink r:id="rId507">
              <w:r>
                <w:rPr>
                  <w:sz w:val="18"/>
                </w:rPr>
                <w:t xml:space="preserve">0 </w:t>
              </w:r>
            </w:hyperlink>
            <w:hyperlink r:id="rId508">
              <w:r>
                <w:rPr>
                  <w:color w:val="0000FF"/>
                  <w:sz w:val="18"/>
                  <w:u w:val="single" w:color="0000FF"/>
                </w:rPr>
                <w:t>MME/day</w:t>
              </w:r>
            </w:hyperlink>
            <w:hyperlink r:id="rId509">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4D35634B" w14:textId="77777777" w:rsidR="001A3B11" w:rsidRDefault="00000000">
            <w:pPr>
              <w:spacing w:after="0"/>
              <w:ind w:left="62"/>
            </w:pPr>
            <w:hyperlink r:id="rId510">
              <w:r>
                <w:rPr>
                  <w:color w:val="0000FF"/>
                  <w:sz w:val="18"/>
                  <w:u w:val="single" w:color="0000FF"/>
                </w:rPr>
                <w:t>Acute Opioid</w:t>
              </w:r>
            </w:hyperlink>
            <w:hyperlink r:id="rId511">
              <w:r>
                <w:rPr>
                  <w:color w:val="0000FF"/>
                  <w:sz w:val="18"/>
                </w:rPr>
                <w:t xml:space="preserve"> </w:t>
              </w:r>
            </w:hyperlink>
          </w:p>
          <w:p w14:paraId="142F1D4C" w14:textId="77777777" w:rsidR="001A3B11" w:rsidRDefault="00000000">
            <w:pPr>
              <w:spacing w:after="3"/>
              <w:ind w:right="40"/>
              <w:jc w:val="center"/>
            </w:pPr>
            <w:hyperlink r:id="rId512">
              <w:r>
                <w:rPr>
                  <w:color w:val="0000FF"/>
                  <w:sz w:val="18"/>
                  <w:u w:val="single" w:color="0000FF"/>
                </w:rPr>
                <w:t>PA Form</w:t>
              </w:r>
            </w:hyperlink>
            <w:hyperlink r:id="rId513">
              <w:r>
                <w:rPr>
                  <w:color w:val="0000FF"/>
                  <w:sz w:val="18"/>
                </w:rPr>
                <w:t xml:space="preserve"> </w:t>
              </w:r>
            </w:hyperlink>
          </w:p>
          <w:p w14:paraId="6E83B969" w14:textId="77777777" w:rsidR="001A3B11" w:rsidRDefault="00000000">
            <w:pPr>
              <w:spacing w:after="2"/>
              <w:jc w:val="center"/>
            </w:pPr>
            <w:r>
              <w:rPr>
                <w:sz w:val="18"/>
              </w:rPr>
              <w:t xml:space="preserve"> </w:t>
            </w:r>
          </w:p>
          <w:p w14:paraId="4E6CD1F4" w14:textId="77777777" w:rsidR="001A3B11" w:rsidRDefault="00000000">
            <w:pPr>
              <w:spacing w:after="0"/>
              <w:jc w:val="center"/>
            </w:pPr>
            <w:r>
              <w:rPr>
                <w:sz w:val="18"/>
              </w:rPr>
              <w:t xml:space="preserve"> </w:t>
            </w:r>
          </w:p>
          <w:p w14:paraId="3FBF4B31" w14:textId="77777777" w:rsidR="001A3B11" w:rsidRDefault="00000000">
            <w:pPr>
              <w:spacing w:after="149"/>
              <w:ind w:right="32"/>
              <w:jc w:val="center"/>
            </w:pPr>
            <w:r>
              <w:rPr>
                <w:color w:val="0000FF"/>
                <w:sz w:val="4"/>
              </w:rPr>
              <w:t xml:space="preserve"> </w:t>
            </w:r>
          </w:p>
          <w:p w14:paraId="28B47091" w14:textId="77777777" w:rsidR="001A3B11" w:rsidRDefault="00000000">
            <w:pPr>
              <w:spacing w:after="0"/>
              <w:ind w:right="40"/>
              <w:jc w:val="center"/>
            </w:pPr>
            <w:hyperlink r:id="rId514">
              <w:r>
                <w:rPr>
                  <w:color w:val="0000FF"/>
                  <w:sz w:val="18"/>
                  <w:u w:val="single" w:color="0000FF"/>
                </w:rPr>
                <w:t>Chronic</w:t>
              </w:r>
            </w:hyperlink>
            <w:hyperlink r:id="rId515">
              <w:r>
                <w:rPr>
                  <w:color w:val="0000FF"/>
                  <w:sz w:val="18"/>
                </w:rPr>
                <w:t xml:space="preserve"> </w:t>
              </w:r>
            </w:hyperlink>
          </w:p>
          <w:p w14:paraId="2D4F3561" w14:textId="77777777" w:rsidR="001A3B11" w:rsidRDefault="00000000">
            <w:pPr>
              <w:spacing w:after="0"/>
              <w:ind w:right="40"/>
              <w:jc w:val="center"/>
            </w:pPr>
            <w:hyperlink r:id="rId516">
              <w:r>
                <w:rPr>
                  <w:color w:val="0000FF"/>
                  <w:sz w:val="18"/>
                  <w:u w:val="single" w:color="0000FF"/>
                </w:rPr>
                <w:t>Opioid PA</w:t>
              </w:r>
            </w:hyperlink>
            <w:hyperlink r:id="rId517">
              <w:r>
                <w:rPr>
                  <w:color w:val="0000FF"/>
                  <w:sz w:val="18"/>
                </w:rPr>
                <w:t xml:space="preserve"> </w:t>
              </w:r>
            </w:hyperlink>
          </w:p>
          <w:p w14:paraId="52BFA7BF" w14:textId="77777777" w:rsidR="001A3B11" w:rsidRDefault="00000000">
            <w:pPr>
              <w:spacing w:after="1"/>
              <w:ind w:right="41"/>
              <w:jc w:val="center"/>
            </w:pPr>
            <w:hyperlink r:id="rId518">
              <w:r>
                <w:rPr>
                  <w:color w:val="0000FF"/>
                  <w:sz w:val="18"/>
                  <w:u w:val="single" w:color="0000FF"/>
                </w:rPr>
                <w:t>Form</w:t>
              </w:r>
            </w:hyperlink>
            <w:hyperlink r:id="rId519">
              <w:r>
                <w:rPr>
                  <w:color w:val="0000FF"/>
                  <w:sz w:val="18"/>
                </w:rPr>
                <w:t xml:space="preserve"> </w:t>
              </w:r>
            </w:hyperlink>
          </w:p>
          <w:p w14:paraId="1D933E9A" w14:textId="77777777" w:rsidR="001A3B11" w:rsidRDefault="00000000">
            <w:pPr>
              <w:spacing w:after="3"/>
              <w:jc w:val="center"/>
            </w:pPr>
            <w:r>
              <w:rPr>
                <w:sz w:val="18"/>
              </w:rPr>
              <w:t xml:space="preserve"> </w:t>
            </w:r>
          </w:p>
          <w:p w14:paraId="34D56938" w14:textId="77777777" w:rsidR="001A3B11" w:rsidRDefault="00000000">
            <w:pPr>
              <w:spacing w:after="0"/>
              <w:jc w:val="center"/>
            </w:pPr>
            <w:r>
              <w:rPr>
                <w:sz w:val="18"/>
              </w:rPr>
              <w:t xml:space="preserve"> </w:t>
            </w:r>
          </w:p>
          <w:p w14:paraId="7A3269EC" w14:textId="77777777" w:rsidR="001A3B11" w:rsidRDefault="00000000">
            <w:pPr>
              <w:spacing w:after="170"/>
              <w:ind w:right="32"/>
              <w:jc w:val="center"/>
            </w:pPr>
            <w:r>
              <w:rPr>
                <w:color w:val="0000FF"/>
                <w:sz w:val="4"/>
              </w:rPr>
              <w:t xml:space="preserve"> </w:t>
            </w:r>
          </w:p>
          <w:p w14:paraId="7B16881A" w14:textId="77777777" w:rsidR="001A3B11" w:rsidRDefault="00000000">
            <w:pPr>
              <w:spacing w:after="4"/>
              <w:ind w:right="41"/>
              <w:jc w:val="center"/>
            </w:pPr>
            <w:hyperlink r:id="rId520">
              <w:r>
                <w:rPr>
                  <w:color w:val="0000FF"/>
                  <w:sz w:val="18"/>
                  <w:u w:val="single" w:color="0000FF"/>
                </w:rPr>
                <w:t>Exceptions</w:t>
              </w:r>
            </w:hyperlink>
            <w:hyperlink r:id="rId521">
              <w:r>
                <w:rPr>
                  <w:color w:val="0000FF"/>
                  <w:sz w:val="18"/>
                </w:rPr>
                <w:t xml:space="preserve"> </w:t>
              </w:r>
            </w:hyperlink>
          </w:p>
          <w:p w14:paraId="2A7059F0" w14:textId="77777777" w:rsidR="001A3B11" w:rsidRDefault="00000000">
            <w:pPr>
              <w:spacing w:after="5"/>
              <w:ind w:right="40"/>
              <w:jc w:val="center"/>
            </w:pPr>
            <w:hyperlink r:id="rId522">
              <w:r>
                <w:rPr>
                  <w:color w:val="0000FF"/>
                  <w:sz w:val="18"/>
                  <w:u w:val="single" w:color="0000FF"/>
                </w:rPr>
                <w:t>Opioid PA</w:t>
              </w:r>
            </w:hyperlink>
            <w:hyperlink r:id="rId523">
              <w:r>
                <w:rPr>
                  <w:color w:val="0000FF"/>
                  <w:sz w:val="18"/>
                </w:rPr>
                <w:t xml:space="preserve"> </w:t>
              </w:r>
            </w:hyperlink>
          </w:p>
          <w:p w14:paraId="333715D8" w14:textId="77777777" w:rsidR="001A3B11" w:rsidRDefault="00000000">
            <w:pPr>
              <w:spacing w:after="0"/>
              <w:ind w:right="41"/>
              <w:jc w:val="center"/>
            </w:pPr>
            <w:hyperlink r:id="rId524">
              <w:r>
                <w:rPr>
                  <w:color w:val="0000FF"/>
                  <w:sz w:val="18"/>
                  <w:u w:val="single" w:color="0000FF"/>
                </w:rPr>
                <w:t>Form</w:t>
              </w:r>
            </w:hyperlink>
            <w:hyperlink r:id="rId525">
              <w:r>
                <w:rPr>
                  <w:sz w:val="18"/>
                </w:rPr>
                <w:t xml:space="preserve"> </w:t>
              </w:r>
            </w:hyperlink>
          </w:p>
        </w:tc>
      </w:tr>
      <w:tr w:rsidR="001A3B11" w14:paraId="22FDF1E7"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3A043AFD" w14:textId="77777777" w:rsidR="001A3B11" w:rsidRDefault="00000000">
            <w:pPr>
              <w:spacing w:after="0"/>
            </w:pPr>
            <w:r>
              <w:rPr>
                <w:sz w:val="18"/>
              </w:rPr>
              <w:t xml:space="preserve">Lortab® </w:t>
            </w:r>
          </w:p>
        </w:tc>
        <w:tc>
          <w:tcPr>
            <w:tcW w:w="465" w:type="dxa"/>
            <w:tcBorders>
              <w:top w:val="single" w:sz="4" w:space="0" w:color="000000"/>
              <w:left w:val="single" w:sz="4" w:space="0" w:color="000000"/>
              <w:bottom w:val="single" w:sz="4" w:space="0" w:color="000000"/>
              <w:right w:val="single" w:sz="4" w:space="0" w:color="000000"/>
            </w:tcBorders>
            <w:vAlign w:val="center"/>
          </w:tcPr>
          <w:p w14:paraId="4F57C5F0"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755173B5"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50D0D9B1" w14:textId="77777777" w:rsidR="001A3B11" w:rsidRDefault="00000000">
            <w:pPr>
              <w:spacing w:after="0"/>
              <w:ind w:right="43"/>
              <w:jc w:val="center"/>
            </w:pPr>
            <w:r>
              <w:rPr>
                <w:sz w:val="18"/>
              </w:rPr>
              <w:t xml:space="preserve">5/325 mg tabs: 8/day; </w:t>
            </w:r>
          </w:p>
          <w:p w14:paraId="773C4DB7" w14:textId="77777777" w:rsidR="001A3B11" w:rsidRDefault="00000000">
            <w:pPr>
              <w:spacing w:after="0" w:line="240" w:lineRule="auto"/>
              <w:ind w:left="56" w:right="18"/>
              <w:jc w:val="center"/>
            </w:pPr>
            <w:r>
              <w:rPr>
                <w:sz w:val="18"/>
              </w:rPr>
              <w:t xml:space="preserve">All other tabs: 8/day;  soln: 89 mL/day;  </w:t>
            </w:r>
          </w:p>
          <w:p w14:paraId="5F7E4D54" w14:textId="77777777" w:rsidR="001A3B11" w:rsidRDefault="00000000">
            <w:pPr>
              <w:spacing w:after="0"/>
              <w:ind w:right="567"/>
              <w:jc w:val="right"/>
            </w:pPr>
            <w:r>
              <w:rPr>
                <w:sz w:val="18"/>
              </w:rPr>
              <w:t xml:space="preserve">*^Max Total:              </w:t>
            </w:r>
          </w:p>
          <w:p w14:paraId="0B69866E" w14:textId="77777777" w:rsidR="001A3B11" w:rsidRDefault="00000000">
            <w:pPr>
              <w:spacing w:after="0"/>
              <w:jc w:val="center"/>
            </w:pPr>
            <w:r>
              <w:rPr>
                <w:sz w:val="18"/>
              </w:rPr>
              <w:t>Non-Chronic: 6</w:t>
            </w:r>
            <w:hyperlink r:id="rId526">
              <w:r>
                <w:rPr>
                  <w:sz w:val="18"/>
                </w:rPr>
                <w:t xml:space="preserve">0 </w:t>
              </w:r>
            </w:hyperlink>
            <w:hyperlink r:id="rId527">
              <w:r>
                <w:rPr>
                  <w:color w:val="0000FF"/>
                  <w:sz w:val="18"/>
                  <w:u w:val="single" w:color="0000FF"/>
                </w:rPr>
                <w:t>MME/day</w:t>
              </w:r>
            </w:hyperlink>
            <w:hyperlink r:id="rId528">
              <w:r>
                <w:rPr>
                  <w:sz w:val="18"/>
                </w:rPr>
                <w:t xml:space="preserve"> </w:t>
              </w:r>
            </w:hyperlink>
            <w:r>
              <w:rPr>
                <w:sz w:val="18"/>
              </w:rPr>
              <w:t>Chronic: 20</w:t>
            </w:r>
            <w:hyperlink r:id="rId529">
              <w:r>
                <w:rPr>
                  <w:sz w:val="18"/>
                </w:rPr>
                <w:t xml:space="preserve">0 </w:t>
              </w:r>
            </w:hyperlink>
            <w:hyperlink r:id="rId530">
              <w:r>
                <w:rPr>
                  <w:color w:val="0000FF"/>
                  <w:sz w:val="18"/>
                  <w:u w:val="single" w:color="0000FF"/>
                </w:rPr>
                <w:t>MME/day</w:t>
              </w:r>
            </w:hyperlink>
            <w:hyperlink r:id="rId531">
              <w:r>
                <w:rPr>
                  <w:sz w:val="18"/>
                </w:rPr>
                <w:t xml:space="preserve"> </w:t>
              </w:r>
            </w:hyperlink>
          </w:p>
        </w:tc>
        <w:tc>
          <w:tcPr>
            <w:tcW w:w="0" w:type="auto"/>
            <w:vMerge/>
            <w:tcBorders>
              <w:top w:val="nil"/>
              <w:left w:val="single" w:sz="4" w:space="0" w:color="000000"/>
              <w:bottom w:val="nil"/>
              <w:right w:val="single" w:sz="4" w:space="0" w:color="000000"/>
            </w:tcBorders>
          </w:tcPr>
          <w:p w14:paraId="6A56E78D" w14:textId="77777777" w:rsidR="001A3B11" w:rsidRDefault="001A3B11"/>
        </w:tc>
      </w:tr>
      <w:tr w:rsidR="001A3B11" w14:paraId="77AB99E1"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0335F10E" w14:textId="77777777" w:rsidR="001A3B11" w:rsidRDefault="00000000">
            <w:pPr>
              <w:spacing w:after="0"/>
            </w:pPr>
            <w:r>
              <w:rPr>
                <w:sz w:val="18"/>
              </w:rPr>
              <w:t xml:space="preserve">meperidine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476D5A29"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4928B9F4"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3A729511" w14:textId="77777777" w:rsidR="001A3B11" w:rsidRDefault="00000000">
            <w:pPr>
              <w:spacing w:after="0"/>
              <w:ind w:right="40"/>
              <w:jc w:val="center"/>
            </w:pPr>
            <w:r>
              <w:rPr>
                <w:sz w:val="18"/>
              </w:rPr>
              <w:t xml:space="preserve">tabs: 12/day; </w:t>
            </w:r>
          </w:p>
          <w:p w14:paraId="58CD7555" w14:textId="77777777" w:rsidR="001A3B11" w:rsidRDefault="00000000">
            <w:pPr>
              <w:spacing w:after="0"/>
              <w:ind w:right="40"/>
              <w:jc w:val="center"/>
            </w:pPr>
            <w:r>
              <w:rPr>
                <w:sz w:val="18"/>
              </w:rPr>
              <w:t xml:space="preserve">soln: 60 mL/day; </w:t>
            </w:r>
          </w:p>
          <w:p w14:paraId="5D1B14A5" w14:textId="77777777" w:rsidR="001A3B11" w:rsidRDefault="00000000">
            <w:pPr>
              <w:spacing w:after="0"/>
              <w:ind w:right="567"/>
              <w:jc w:val="right"/>
            </w:pPr>
            <w:r>
              <w:rPr>
                <w:sz w:val="18"/>
              </w:rPr>
              <w:t xml:space="preserve">*^Max Total:             </w:t>
            </w:r>
            <w:hyperlink r:id="rId532">
              <w:r>
                <w:rPr>
                  <w:sz w:val="18"/>
                </w:rPr>
                <w:t xml:space="preserve"> </w:t>
              </w:r>
            </w:hyperlink>
          </w:p>
          <w:p w14:paraId="72F3E4D1" w14:textId="77777777" w:rsidR="001A3B11" w:rsidRDefault="00000000">
            <w:pPr>
              <w:spacing w:after="0"/>
              <w:jc w:val="center"/>
            </w:pPr>
            <w:r>
              <w:rPr>
                <w:sz w:val="18"/>
              </w:rPr>
              <w:t>Non-Chronic: 6</w:t>
            </w:r>
            <w:hyperlink r:id="rId533">
              <w:r>
                <w:rPr>
                  <w:sz w:val="18"/>
                </w:rPr>
                <w:t xml:space="preserve">0 </w:t>
              </w:r>
            </w:hyperlink>
            <w:hyperlink r:id="rId534">
              <w:r>
                <w:rPr>
                  <w:color w:val="0000FF"/>
                  <w:sz w:val="18"/>
                  <w:u w:val="single" w:color="0000FF"/>
                </w:rPr>
                <w:t>MME/day</w:t>
              </w:r>
            </w:hyperlink>
            <w:hyperlink r:id="rId535">
              <w:r>
                <w:rPr>
                  <w:sz w:val="18"/>
                </w:rPr>
                <w:t xml:space="preserve"> </w:t>
              </w:r>
            </w:hyperlink>
            <w:r>
              <w:rPr>
                <w:sz w:val="18"/>
              </w:rPr>
              <w:t>Chronic: 20</w:t>
            </w:r>
            <w:hyperlink r:id="rId536">
              <w:r>
                <w:rPr>
                  <w:sz w:val="18"/>
                </w:rPr>
                <w:t xml:space="preserve">0 </w:t>
              </w:r>
            </w:hyperlink>
            <w:hyperlink r:id="rId537">
              <w:r>
                <w:rPr>
                  <w:color w:val="0000FF"/>
                  <w:sz w:val="18"/>
                  <w:u w:val="single" w:color="0000FF"/>
                </w:rPr>
                <w:t>MME/day</w:t>
              </w:r>
            </w:hyperlink>
            <w:hyperlink r:id="rId538">
              <w:r>
                <w:rPr>
                  <w:sz w:val="18"/>
                </w:rPr>
                <w:t xml:space="preserve"> </w:t>
              </w:r>
            </w:hyperlink>
          </w:p>
        </w:tc>
        <w:tc>
          <w:tcPr>
            <w:tcW w:w="0" w:type="auto"/>
            <w:vMerge/>
            <w:tcBorders>
              <w:top w:val="nil"/>
              <w:left w:val="single" w:sz="4" w:space="0" w:color="000000"/>
              <w:bottom w:val="nil"/>
              <w:right w:val="single" w:sz="4" w:space="0" w:color="000000"/>
            </w:tcBorders>
          </w:tcPr>
          <w:p w14:paraId="119E0ED4" w14:textId="77777777" w:rsidR="001A3B11" w:rsidRDefault="001A3B11"/>
        </w:tc>
      </w:tr>
      <w:tr w:rsidR="001A3B11" w14:paraId="5AF67E3B"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0D3B35CB" w14:textId="77777777" w:rsidR="001A3B11" w:rsidRDefault="00000000">
            <w:pPr>
              <w:spacing w:after="0"/>
            </w:pPr>
            <w:r>
              <w:rPr>
                <w:sz w:val="18"/>
              </w:rPr>
              <w:t xml:space="preserve">morphine suppositories </w:t>
            </w:r>
          </w:p>
        </w:tc>
        <w:tc>
          <w:tcPr>
            <w:tcW w:w="465" w:type="dxa"/>
            <w:tcBorders>
              <w:top w:val="single" w:sz="4" w:space="0" w:color="000000"/>
              <w:left w:val="single" w:sz="4" w:space="0" w:color="000000"/>
              <w:bottom w:val="single" w:sz="4" w:space="0" w:color="000000"/>
              <w:right w:val="single" w:sz="4" w:space="0" w:color="000000"/>
            </w:tcBorders>
            <w:vAlign w:val="center"/>
          </w:tcPr>
          <w:p w14:paraId="338B5356"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308D2A1"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4850970" w14:textId="77777777" w:rsidR="001A3B11" w:rsidRDefault="00000000">
            <w:pPr>
              <w:spacing w:after="0"/>
              <w:ind w:right="42"/>
              <w:jc w:val="center"/>
            </w:pPr>
            <w:r>
              <w:rPr>
                <w:sz w:val="18"/>
              </w:rPr>
              <w:t xml:space="preserve">5 mg: 12/day; </w:t>
            </w:r>
          </w:p>
          <w:p w14:paraId="7EC7C1D6" w14:textId="77777777" w:rsidR="001A3B11" w:rsidRDefault="00000000">
            <w:pPr>
              <w:spacing w:after="1" w:line="240" w:lineRule="auto"/>
              <w:ind w:left="124" w:right="125"/>
              <w:jc w:val="center"/>
            </w:pPr>
            <w:r>
              <w:rPr>
                <w:sz w:val="18"/>
              </w:rPr>
              <w:t xml:space="preserve">All others: 6/day; *^Max Total:             </w:t>
            </w:r>
            <w:hyperlink r:id="rId539">
              <w:r>
                <w:rPr>
                  <w:sz w:val="18"/>
                </w:rPr>
                <w:t xml:space="preserve"> </w:t>
              </w:r>
            </w:hyperlink>
          </w:p>
          <w:p w14:paraId="50642FC2" w14:textId="77777777" w:rsidR="001A3B11" w:rsidRDefault="00000000">
            <w:pPr>
              <w:spacing w:after="0"/>
              <w:jc w:val="center"/>
            </w:pPr>
            <w:r>
              <w:rPr>
                <w:sz w:val="18"/>
              </w:rPr>
              <w:t>Non-Chronic: 6</w:t>
            </w:r>
            <w:hyperlink r:id="rId540">
              <w:r>
                <w:rPr>
                  <w:sz w:val="18"/>
                </w:rPr>
                <w:t xml:space="preserve">0 </w:t>
              </w:r>
            </w:hyperlink>
            <w:hyperlink r:id="rId541">
              <w:r>
                <w:rPr>
                  <w:color w:val="0000FF"/>
                  <w:sz w:val="18"/>
                  <w:u w:val="single" w:color="0000FF"/>
                </w:rPr>
                <w:t>MME/day</w:t>
              </w:r>
            </w:hyperlink>
            <w:hyperlink r:id="rId542">
              <w:r>
                <w:rPr>
                  <w:sz w:val="18"/>
                </w:rPr>
                <w:t xml:space="preserve"> </w:t>
              </w:r>
            </w:hyperlink>
            <w:r>
              <w:rPr>
                <w:sz w:val="18"/>
              </w:rPr>
              <w:t>Chronic: 20</w:t>
            </w:r>
            <w:hyperlink r:id="rId543">
              <w:r>
                <w:rPr>
                  <w:sz w:val="18"/>
                </w:rPr>
                <w:t xml:space="preserve">0 </w:t>
              </w:r>
            </w:hyperlink>
            <w:hyperlink r:id="rId544">
              <w:r>
                <w:rPr>
                  <w:color w:val="0000FF"/>
                  <w:sz w:val="18"/>
                  <w:u w:val="single" w:color="0000FF"/>
                </w:rPr>
                <w:t>MME/day</w:t>
              </w:r>
            </w:hyperlink>
            <w:hyperlink r:id="rId545">
              <w:r>
                <w:rPr>
                  <w:sz w:val="18"/>
                </w:rPr>
                <w:t xml:space="preserve"> </w:t>
              </w:r>
            </w:hyperlink>
          </w:p>
        </w:tc>
        <w:tc>
          <w:tcPr>
            <w:tcW w:w="0" w:type="auto"/>
            <w:vMerge/>
            <w:tcBorders>
              <w:top w:val="nil"/>
              <w:left w:val="single" w:sz="4" w:space="0" w:color="000000"/>
              <w:bottom w:val="nil"/>
              <w:right w:val="single" w:sz="4" w:space="0" w:color="000000"/>
            </w:tcBorders>
          </w:tcPr>
          <w:p w14:paraId="2E890E4D" w14:textId="77777777" w:rsidR="001A3B11" w:rsidRDefault="001A3B11"/>
        </w:tc>
      </w:tr>
      <w:tr w:rsidR="001A3B11" w14:paraId="408DD64F"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3D558A9B" w14:textId="77777777" w:rsidR="001A3B11" w:rsidRDefault="00000000">
            <w:pPr>
              <w:spacing w:after="0"/>
            </w:pPr>
            <w:r>
              <w:rPr>
                <w:sz w:val="18"/>
              </w:rPr>
              <w:t xml:space="preserve">Nalocet® </w:t>
            </w:r>
          </w:p>
        </w:tc>
        <w:tc>
          <w:tcPr>
            <w:tcW w:w="465" w:type="dxa"/>
            <w:tcBorders>
              <w:top w:val="single" w:sz="4" w:space="0" w:color="000000"/>
              <w:left w:val="single" w:sz="4" w:space="0" w:color="000000"/>
              <w:bottom w:val="single" w:sz="4" w:space="0" w:color="000000"/>
              <w:right w:val="single" w:sz="4" w:space="0" w:color="000000"/>
            </w:tcBorders>
            <w:vAlign w:val="center"/>
          </w:tcPr>
          <w:p w14:paraId="15B328BD"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52E98A1"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37A21448" w14:textId="77777777" w:rsidR="001A3B11" w:rsidRDefault="00000000">
            <w:pPr>
              <w:spacing w:after="0"/>
              <w:ind w:right="43"/>
              <w:jc w:val="center"/>
            </w:pPr>
            <w:r>
              <w:rPr>
                <w:sz w:val="18"/>
              </w:rPr>
              <w:t xml:space="preserve">12/day;  </w:t>
            </w:r>
          </w:p>
          <w:p w14:paraId="5FF0E60C" w14:textId="77777777" w:rsidR="001A3B11" w:rsidRDefault="00000000">
            <w:pPr>
              <w:spacing w:after="0"/>
              <w:ind w:right="567"/>
              <w:jc w:val="right"/>
            </w:pPr>
            <w:r>
              <w:rPr>
                <w:sz w:val="18"/>
              </w:rPr>
              <w:t xml:space="preserve">*^Max Total:              </w:t>
            </w:r>
          </w:p>
          <w:p w14:paraId="37B636AC" w14:textId="77777777" w:rsidR="001A3B11" w:rsidRDefault="00000000">
            <w:pPr>
              <w:spacing w:after="0"/>
              <w:jc w:val="center"/>
            </w:pPr>
            <w:r>
              <w:rPr>
                <w:sz w:val="18"/>
              </w:rPr>
              <w:t>Non-Chronic: 6</w:t>
            </w:r>
            <w:hyperlink r:id="rId546">
              <w:r>
                <w:rPr>
                  <w:sz w:val="18"/>
                </w:rPr>
                <w:t xml:space="preserve">0 </w:t>
              </w:r>
            </w:hyperlink>
            <w:hyperlink r:id="rId547">
              <w:r>
                <w:rPr>
                  <w:color w:val="0000FF"/>
                  <w:sz w:val="18"/>
                  <w:u w:val="single" w:color="0000FF"/>
                </w:rPr>
                <w:t>MME/day</w:t>
              </w:r>
            </w:hyperlink>
            <w:hyperlink r:id="rId548">
              <w:r>
                <w:rPr>
                  <w:sz w:val="18"/>
                </w:rPr>
                <w:t xml:space="preserve"> </w:t>
              </w:r>
            </w:hyperlink>
            <w:r>
              <w:rPr>
                <w:sz w:val="18"/>
              </w:rPr>
              <w:t>Chronic: 20</w:t>
            </w:r>
            <w:hyperlink r:id="rId549">
              <w:r>
                <w:rPr>
                  <w:sz w:val="18"/>
                </w:rPr>
                <w:t xml:space="preserve">0 </w:t>
              </w:r>
            </w:hyperlink>
            <w:hyperlink r:id="rId550">
              <w:r>
                <w:rPr>
                  <w:color w:val="0000FF"/>
                  <w:sz w:val="18"/>
                  <w:u w:val="single" w:color="0000FF"/>
                </w:rPr>
                <w:t>MME/day</w:t>
              </w:r>
            </w:hyperlink>
            <w:hyperlink r:id="rId551">
              <w:r>
                <w:rPr>
                  <w:sz w:val="17"/>
                </w:rPr>
                <w:t xml:space="preserve"> </w:t>
              </w:r>
            </w:hyperlink>
          </w:p>
        </w:tc>
        <w:tc>
          <w:tcPr>
            <w:tcW w:w="0" w:type="auto"/>
            <w:vMerge/>
            <w:tcBorders>
              <w:top w:val="nil"/>
              <w:left w:val="single" w:sz="4" w:space="0" w:color="000000"/>
              <w:bottom w:val="nil"/>
              <w:right w:val="single" w:sz="4" w:space="0" w:color="000000"/>
            </w:tcBorders>
          </w:tcPr>
          <w:p w14:paraId="645C35EE" w14:textId="77777777" w:rsidR="001A3B11" w:rsidRDefault="001A3B11"/>
        </w:tc>
      </w:tr>
      <w:tr w:rsidR="001A3B11" w14:paraId="69429263" w14:textId="77777777">
        <w:trPr>
          <w:trHeight w:val="1124"/>
        </w:trPr>
        <w:tc>
          <w:tcPr>
            <w:tcW w:w="1387" w:type="dxa"/>
            <w:tcBorders>
              <w:top w:val="single" w:sz="4" w:space="0" w:color="000000"/>
              <w:left w:val="single" w:sz="4" w:space="0" w:color="000000"/>
              <w:bottom w:val="single" w:sz="4" w:space="0" w:color="000000"/>
              <w:right w:val="single" w:sz="4" w:space="0" w:color="000000"/>
            </w:tcBorders>
            <w:vAlign w:val="center"/>
          </w:tcPr>
          <w:p w14:paraId="1C636F4A" w14:textId="77777777" w:rsidR="001A3B11" w:rsidRDefault="00000000">
            <w:pPr>
              <w:spacing w:after="0"/>
            </w:pPr>
            <w:r>
              <w:rPr>
                <w:sz w:val="18"/>
              </w:rPr>
              <w:t xml:space="preserve">Oxaydo® </w:t>
            </w:r>
          </w:p>
        </w:tc>
        <w:tc>
          <w:tcPr>
            <w:tcW w:w="465" w:type="dxa"/>
            <w:tcBorders>
              <w:top w:val="single" w:sz="4" w:space="0" w:color="000000"/>
              <w:left w:val="single" w:sz="4" w:space="0" w:color="000000"/>
              <w:bottom w:val="single" w:sz="4" w:space="0" w:color="000000"/>
              <w:right w:val="single" w:sz="4" w:space="0" w:color="000000"/>
            </w:tcBorders>
            <w:vAlign w:val="center"/>
          </w:tcPr>
          <w:p w14:paraId="2DB13483"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2385C23"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vAlign w:val="center"/>
          </w:tcPr>
          <w:p w14:paraId="47335653" w14:textId="77777777" w:rsidR="001A3B11" w:rsidRDefault="00000000">
            <w:pPr>
              <w:spacing w:after="0"/>
              <w:ind w:right="42"/>
              <w:jc w:val="center"/>
            </w:pPr>
            <w:r>
              <w:rPr>
                <w:sz w:val="18"/>
              </w:rPr>
              <w:t xml:space="preserve">8/day;  </w:t>
            </w:r>
          </w:p>
          <w:p w14:paraId="17837D0F" w14:textId="77777777" w:rsidR="001A3B11" w:rsidRDefault="00000000">
            <w:pPr>
              <w:spacing w:after="0"/>
              <w:ind w:right="567"/>
              <w:jc w:val="right"/>
            </w:pPr>
            <w:r>
              <w:rPr>
                <w:sz w:val="18"/>
              </w:rPr>
              <w:t xml:space="preserve">*^Max Total:              </w:t>
            </w:r>
          </w:p>
          <w:p w14:paraId="2A6156D5" w14:textId="77777777" w:rsidR="001A3B11" w:rsidRDefault="00000000">
            <w:pPr>
              <w:spacing w:after="0"/>
              <w:jc w:val="center"/>
            </w:pPr>
            <w:r>
              <w:rPr>
                <w:sz w:val="18"/>
              </w:rPr>
              <w:t>Non-Chronic: 6</w:t>
            </w:r>
            <w:hyperlink r:id="rId552">
              <w:r>
                <w:rPr>
                  <w:sz w:val="18"/>
                </w:rPr>
                <w:t xml:space="preserve">0 </w:t>
              </w:r>
            </w:hyperlink>
            <w:hyperlink r:id="rId553">
              <w:r>
                <w:rPr>
                  <w:color w:val="0000FF"/>
                  <w:sz w:val="18"/>
                  <w:u w:val="single" w:color="0000FF"/>
                </w:rPr>
                <w:t>MME/day</w:t>
              </w:r>
            </w:hyperlink>
            <w:hyperlink r:id="rId554">
              <w:r>
                <w:rPr>
                  <w:sz w:val="18"/>
                </w:rPr>
                <w:t xml:space="preserve"> </w:t>
              </w:r>
            </w:hyperlink>
            <w:r>
              <w:rPr>
                <w:sz w:val="18"/>
              </w:rPr>
              <w:t>Chronic: 20</w:t>
            </w:r>
            <w:hyperlink r:id="rId555">
              <w:r>
                <w:rPr>
                  <w:sz w:val="18"/>
                </w:rPr>
                <w:t xml:space="preserve">0 </w:t>
              </w:r>
            </w:hyperlink>
            <w:hyperlink r:id="rId556">
              <w:r>
                <w:rPr>
                  <w:color w:val="0000FF"/>
                  <w:sz w:val="18"/>
                  <w:u w:val="single" w:color="0000FF"/>
                </w:rPr>
                <w:t>MME/day</w:t>
              </w:r>
            </w:hyperlink>
            <w:hyperlink r:id="rId557">
              <w:r>
                <w:rPr>
                  <w:sz w:val="18"/>
                </w:rPr>
                <w:t xml:space="preserve"> </w:t>
              </w:r>
            </w:hyperlink>
          </w:p>
        </w:tc>
        <w:tc>
          <w:tcPr>
            <w:tcW w:w="0" w:type="auto"/>
            <w:vMerge/>
            <w:tcBorders>
              <w:top w:val="nil"/>
              <w:left w:val="single" w:sz="4" w:space="0" w:color="000000"/>
              <w:bottom w:val="nil"/>
              <w:right w:val="single" w:sz="4" w:space="0" w:color="000000"/>
            </w:tcBorders>
          </w:tcPr>
          <w:p w14:paraId="734CED90" w14:textId="77777777" w:rsidR="001A3B11" w:rsidRDefault="001A3B11"/>
        </w:tc>
      </w:tr>
      <w:tr w:rsidR="001A3B11" w14:paraId="172EDE92"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39F6E184" w14:textId="77777777" w:rsidR="001A3B11" w:rsidRDefault="00000000">
            <w:pPr>
              <w:spacing w:after="0"/>
              <w:ind w:right="41"/>
            </w:pPr>
            <w:r>
              <w:rPr>
                <w:sz w:val="18"/>
              </w:rPr>
              <w:t xml:space="preserve">oxycodone/ APAP 300 mg </w:t>
            </w:r>
          </w:p>
        </w:tc>
        <w:tc>
          <w:tcPr>
            <w:tcW w:w="465" w:type="dxa"/>
            <w:tcBorders>
              <w:top w:val="single" w:sz="4" w:space="0" w:color="000000"/>
              <w:left w:val="single" w:sz="4" w:space="0" w:color="000000"/>
              <w:bottom w:val="single" w:sz="4" w:space="0" w:color="000000"/>
              <w:right w:val="single" w:sz="4" w:space="0" w:color="000000"/>
            </w:tcBorders>
            <w:vAlign w:val="center"/>
          </w:tcPr>
          <w:p w14:paraId="4F3660F7"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7432BFAA"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59EFD817" w14:textId="77777777" w:rsidR="001A3B11" w:rsidRDefault="00000000">
            <w:pPr>
              <w:spacing w:after="0"/>
              <w:ind w:right="42"/>
              <w:jc w:val="center"/>
            </w:pPr>
            <w:r>
              <w:rPr>
                <w:sz w:val="18"/>
              </w:rPr>
              <w:t xml:space="preserve">2.5/325 mg tab: 12/day; </w:t>
            </w:r>
          </w:p>
          <w:p w14:paraId="6141C398" w14:textId="77777777" w:rsidR="001A3B11" w:rsidRDefault="00000000">
            <w:pPr>
              <w:spacing w:after="0" w:line="241" w:lineRule="auto"/>
              <w:ind w:left="56" w:right="59"/>
              <w:jc w:val="center"/>
            </w:pPr>
            <w:r>
              <w:rPr>
                <w:sz w:val="18"/>
              </w:rPr>
              <w:t xml:space="preserve">All other tabs: 8/day; soln: 40 mL/day </w:t>
            </w:r>
          </w:p>
          <w:p w14:paraId="32F984DF" w14:textId="77777777" w:rsidR="001A3B11" w:rsidRDefault="00000000">
            <w:pPr>
              <w:spacing w:after="0"/>
              <w:ind w:right="567"/>
              <w:jc w:val="right"/>
            </w:pPr>
            <w:r>
              <w:rPr>
                <w:sz w:val="18"/>
              </w:rPr>
              <w:t xml:space="preserve">*^Max Total:              </w:t>
            </w:r>
          </w:p>
          <w:p w14:paraId="296B3302" w14:textId="77777777" w:rsidR="001A3B11" w:rsidRDefault="00000000">
            <w:pPr>
              <w:spacing w:after="0"/>
              <w:ind w:left="157" w:hanging="155"/>
            </w:pPr>
            <w:r>
              <w:rPr>
                <w:sz w:val="18"/>
              </w:rPr>
              <w:t>Non-Chronic: 60</w:t>
            </w:r>
            <w:hyperlink r:id="rId558">
              <w:r>
                <w:rPr>
                  <w:sz w:val="18"/>
                </w:rPr>
                <w:t xml:space="preserve"> </w:t>
              </w:r>
            </w:hyperlink>
            <w:hyperlink r:id="rId559">
              <w:r>
                <w:rPr>
                  <w:color w:val="0000FF"/>
                  <w:sz w:val="18"/>
                  <w:u w:val="single" w:color="0000FF"/>
                </w:rPr>
                <w:t>MME/day</w:t>
              </w:r>
            </w:hyperlink>
            <w:hyperlink r:id="rId560">
              <w:r>
                <w:rPr>
                  <w:sz w:val="18"/>
                </w:rPr>
                <w:t xml:space="preserve"> </w:t>
              </w:r>
            </w:hyperlink>
            <w:r>
              <w:rPr>
                <w:sz w:val="18"/>
              </w:rPr>
              <w:t>Chronic: 20</w:t>
            </w:r>
            <w:hyperlink r:id="rId561">
              <w:r>
                <w:rPr>
                  <w:sz w:val="18"/>
                </w:rPr>
                <w:t xml:space="preserve">0 </w:t>
              </w:r>
            </w:hyperlink>
            <w:hyperlink r:id="rId562">
              <w:r>
                <w:rPr>
                  <w:color w:val="0000FF"/>
                  <w:sz w:val="18"/>
                  <w:u w:val="single" w:color="0000FF"/>
                </w:rPr>
                <w:t>MME/day</w:t>
              </w:r>
            </w:hyperlink>
            <w:hyperlink r:id="rId563">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10909EF5" w14:textId="77777777" w:rsidR="001A3B11" w:rsidRDefault="001A3B11"/>
        </w:tc>
      </w:tr>
    </w:tbl>
    <w:p w14:paraId="7C1D380A" w14:textId="77777777" w:rsidR="001A3B11" w:rsidRDefault="001A3B11">
      <w:pPr>
        <w:spacing w:after="0"/>
        <w:ind w:left="-835" w:right="90"/>
      </w:pPr>
    </w:p>
    <w:tbl>
      <w:tblPr>
        <w:tblStyle w:val="TableGrid"/>
        <w:tblW w:w="14125" w:type="dxa"/>
        <w:tblInd w:w="23" w:type="dxa"/>
        <w:tblCellMar>
          <w:top w:w="41" w:type="dxa"/>
          <w:left w:w="41" w:type="dxa"/>
          <w:bottom w:w="0" w:type="dxa"/>
          <w:right w:w="0" w:type="dxa"/>
        </w:tblCellMar>
        <w:tblLook w:val="04A0" w:firstRow="1" w:lastRow="0" w:firstColumn="1" w:lastColumn="0" w:noHBand="0" w:noVBand="1"/>
      </w:tblPr>
      <w:tblGrid>
        <w:gridCol w:w="1387"/>
        <w:gridCol w:w="465"/>
        <w:gridCol w:w="9029"/>
        <w:gridCol w:w="2088"/>
        <w:gridCol w:w="1156"/>
      </w:tblGrid>
      <w:tr w:rsidR="001A3B11" w14:paraId="166F095C"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07FBCFE5" w14:textId="77777777" w:rsidR="001A3B11" w:rsidRDefault="00000000">
            <w:pPr>
              <w:spacing w:after="0"/>
              <w:ind w:right="42"/>
              <w:jc w:val="center"/>
            </w:pPr>
            <w:r>
              <w:rPr>
                <w:b/>
                <w:color w:val="FFFFFF"/>
              </w:rPr>
              <w:t>ANALGESICS</w:t>
            </w:r>
            <w:r>
              <w:rPr>
                <w:b/>
                <w:color w:val="FFFFFF"/>
                <w:sz w:val="20"/>
              </w:rPr>
              <w:t xml:space="preserve"> </w:t>
            </w:r>
          </w:p>
          <w:p w14:paraId="62634C32" w14:textId="77777777" w:rsidR="001A3B11"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1988985E"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3CC6D72E" w14:textId="77777777" w:rsidR="001A3B11" w:rsidRDefault="00000000">
            <w:pPr>
              <w:spacing w:after="0"/>
              <w:ind w:right="44"/>
              <w:jc w:val="center"/>
            </w:pPr>
            <w:r>
              <w:rPr>
                <w:b/>
                <w:sz w:val="18"/>
              </w:rPr>
              <w:lastRenderedPageBreak/>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3339C180" w14:textId="77777777" w:rsidR="001A3B11"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49C11168" w14:textId="77777777" w:rsidR="001A3B11" w:rsidRDefault="00000000">
            <w:pPr>
              <w:spacing w:after="0"/>
              <w:ind w:right="4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0EC5AEAE" w14:textId="77777777" w:rsidR="001A3B11" w:rsidRDefault="00000000">
            <w:pPr>
              <w:spacing w:after="0"/>
              <w:ind w:right="43"/>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50CB1244" w14:textId="77777777" w:rsidR="001A3B11" w:rsidRDefault="00000000">
            <w:pPr>
              <w:spacing w:after="0"/>
              <w:ind w:right="39"/>
              <w:jc w:val="center"/>
            </w:pPr>
            <w:r>
              <w:rPr>
                <w:b/>
                <w:sz w:val="18"/>
              </w:rPr>
              <w:t xml:space="preserve">PA Form </w:t>
            </w:r>
          </w:p>
        </w:tc>
      </w:tr>
      <w:tr w:rsidR="001A3B11" w14:paraId="1D846900"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284A0393" w14:textId="77777777" w:rsidR="001A3B11" w:rsidRDefault="00000000">
            <w:pPr>
              <w:spacing w:after="24"/>
              <w:ind w:right="41"/>
              <w:jc w:val="center"/>
            </w:pPr>
            <w:r>
              <w:rPr>
                <w:b/>
                <w:sz w:val="18"/>
              </w:rPr>
              <w:t>Narcotics, Short-Acting</w:t>
            </w:r>
            <w:r>
              <w:rPr>
                <w:b/>
                <w:i/>
                <w:sz w:val="18"/>
              </w:rPr>
              <w:t xml:space="preserve"> </w:t>
            </w:r>
          </w:p>
          <w:p w14:paraId="3A77E56F" w14:textId="77777777" w:rsidR="001A3B11" w:rsidRDefault="00000000">
            <w:pPr>
              <w:spacing w:after="40" w:line="241" w:lineRule="auto"/>
              <w:ind w:left="356"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24A9B4A8" w14:textId="77777777" w:rsidR="001A3B11" w:rsidRDefault="00000000">
            <w:pPr>
              <w:spacing w:after="0"/>
              <w:ind w:right="4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564">
              <w:r>
                <w:rPr>
                  <w:b/>
                  <w:sz w:val="16"/>
                </w:rPr>
                <w:t xml:space="preserve">: </w:t>
              </w:r>
            </w:hyperlink>
            <w:hyperlink r:id="rId565">
              <w:r>
                <w:rPr>
                  <w:color w:val="0000FF"/>
                  <w:sz w:val="16"/>
                  <w:u w:val="single" w:color="0000FF"/>
                </w:rPr>
                <w:t>Acute Use Opioid Criteria</w:t>
              </w:r>
            </w:hyperlink>
            <w:hyperlink r:id="rId566">
              <w:r>
                <w:rPr>
                  <w:b/>
                  <w:sz w:val="16"/>
                </w:rPr>
                <w:t xml:space="preserve"> *</w:t>
              </w:r>
            </w:hyperlink>
            <w:r>
              <w:rPr>
                <w:b/>
                <w:sz w:val="16"/>
              </w:rPr>
              <w:t xml:space="preserve">** </w:t>
            </w:r>
          </w:p>
        </w:tc>
      </w:tr>
      <w:tr w:rsidR="001A3B11" w14:paraId="712F6F46" w14:textId="77777777">
        <w:trPr>
          <w:trHeight w:val="890"/>
        </w:trPr>
        <w:tc>
          <w:tcPr>
            <w:tcW w:w="1387" w:type="dxa"/>
            <w:tcBorders>
              <w:top w:val="single" w:sz="4" w:space="0" w:color="000000"/>
              <w:left w:val="single" w:sz="4" w:space="0" w:color="000000"/>
              <w:bottom w:val="single" w:sz="4" w:space="0" w:color="000000"/>
              <w:right w:val="single" w:sz="4" w:space="0" w:color="000000"/>
            </w:tcBorders>
            <w:vAlign w:val="center"/>
          </w:tcPr>
          <w:p w14:paraId="7BBCE1EA" w14:textId="77777777" w:rsidR="001A3B11" w:rsidRDefault="00000000">
            <w:pPr>
              <w:spacing w:after="0"/>
            </w:pPr>
            <w:r>
              <w:rPr>
                <w:sz w:val="18"/>
              </w:rPr>
              <w:t xml:space="preserve">oxycodone caps </w:t>
            </w:r>
          </w:p>
        </w:tc>
        <w:tc>
          <w:tcPr>
            <w:tcW w:w="465" w:type="dxa"/>
            <w:tcBorders>
              <w:top w:val="single" w:sz="4" w:space="0" w:color="000000"/>
              <w:left w:val="single" w:sz="4" w:space="0" w:color="000000"/>
              <w:bottom w:val="single" w:sz="4" w:space="0" w:color="000000"/>
              <w:right w:val="single" w:sz="4" w:space="0" w:color="000000"/>
            </w:tcBorders>
            <w:vAlign w:val="center"/>
          </w:tcPr>
          <w:p w14:paraId="1833C1B3"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49AB4E4"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E1A3F89" w14:textId="77777777" w:rsidR="001A3B11" w:rsidRDefault="00000000">
            <w:pPr>
              <w:spacing w:after="0"/>
              <w:ind w:right="43"/>
              <w:jc w:val="center"/>
            </w:pPr>
            <w:r>
              <w:rPr>
                <w:sz w:val="18"/>
              </w:rPr>
              <w:t xml:space="preserve">8/day;  </w:t>
            </w:r>
          </w:p>
          <w:p w14:paraId="200420CC" w14:textId="77777777" w:rsidR="001A3B11" w:rsidRDefault="00000000">
            <w:pPr>
              <w:spacing w:after="0"/>
              <w:ind w:right="567"/>
              <w:jc w:val="right"/>
            </w:pPr>
            <w:r>
              <w:rPr>
                <w:sz w:val="18"/>
              </w:rPr>
              <w:t xml:space="preserve">*^Max Total:              </w:t>
            </w:r>
          </w:p>
          <w:p w14:paraId="596AE429" w14:textId="77777777" w:rsidR="001A3B11" w:rsidRDefault="00000000">
            <w:pPr>
              <w:spacing w:after="0"/>
              <w:jc w:val="center"/>
            </w:pPr>
            <w:r>
              <w:rPr>
                <w:sz w:val="18"/>
              </w:rPr>
              <w:t>Non-Chronic: 6</w:t>
            </w:r>
            <w:hyperlink r:id="rId567">
              <w:r>
                <w:rPr>
                  <w:sz w:val="18"/>
                </w:rPr>
                <w:t xml:space="preserve">0 </w:t>
              </w:r>
            </w:hyperlink>
            <w:hyperlink r:id="rId568">
              <w:r>
                <w:rPr>
                  <w:color w:val="0000FF"/>
                  <w:sz w:val="18"/>
                  <w:u w:val="single" w:color="0000FF"/>
                </w:rPr>
                <w:t>MME/day</w:t>
              </w:r>
            </w:hyperlink>
            <w:hyperlink r:id="rId569">
              <w:r>
                <w:rPr>
                  <w:sz w:val="18"/>
                </w:rPr>
                <w:t xml:space="preserve"> </w:t>
              </w:r>
            </w:hyperlink>
            <w:r>
              <w:rPr>
                <w:sz w:val="18"/>
              </w:rPr>
              <w:t>Chronic: 20</w:t>
            </w:r>
            <w:hyperlink r:id="rId570">
              <w:r>
                <w:rPr>
                  <w:sz w:val="18"/>
                </w:rPr>
                <w:t xml:space="preserve">0 </w:t>
              </w:r>
            </w:hyperlink>
            <w:hyperlink r:id="rId571">
              <w:r>
                <w:rPr>
                  <w:color w:val="0000FF"/>
                  <w:sz w:val="18"/>
                  <w:u w:val="single" w:color="0000FF"/>
                </w:rPr>
                <w:t>MME/day</w:t>
              </w:r>
            </w:hyperlink>
            <w:hyperlink r:id="rId572">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74BFDF9E" w14:textId="77777777" w:rsidR="001A3B11" w:rsidRDefault="00000000">
            <w:pPr>
              <w:spacing w:after="0"/>
              <w:ind w:left="62"/>
            </w:pPr>
            <w:hyperlink r:id="rId573">
              <w:r>
                <w:rPr>
                  <w:color w:val="0000FF"/>
                  <w:sz w:val="18"/>
                  <w:u w:val="single" w:color="0000FF"/>
                </w:rPr>
                <w:t>Acute Opioid</w:t>
              </w:r>
            </w:hyperlink>
            <w:hyperlink r:id="rId574">
              <w:r>
                <w:rPr>
                  <w:color w:val="0000FF"/>
                  <w:sz w:val="18"/>
                </w:rPr>
                <w:t xml:space="preserve"> </w:t>
              </w:r>
            </w:hyperlink>
          </w:p>
          <w:p w14:paraId="7FF2B1B9" w14:textId="77777777" w:rsidR="001A3B11" w:rsidRDefault="00000000">
            <w:pPr>
              <w:spacing w:after="1"/>
              <w:ind w:right="40"/>
              <w:jc w:val="center"/>
            </w:pPr>
            <w:hyperlink r:id="rId575">
              <w:r>
                <w:rPr>
                  <w:color w:val="0000FF"/>
                  <w:sz w:val="18"/>
                  <w:u w:val="single" w:color="0000FF"/>
                </w:rPr>
                <w:t>PA Form</w:t>
              </w:r>
            </w:hyperlink>
            <w:hyperlink r:id="rId576">
              <w:r>
                <w:rPr>
                  <w:color w:val="0000FF"/>
                  <w:sz w:val="18"/>
                </w:rPr>
                <w:t xml:space="preserve"> </w:t>
              </w:r>
            </w:hyperlink>
          </w:p>
          <w:p w14:paraId="1C98F3D4" w14:textId="77777777" w:rsidR="001A3B11" w:rsidRDefault="00000000">
            <w:pPr>
              <w:spacing w:after="3"/>
              <w:jc w:val="center"/>
            </w:pPr>
            <w:r>
              <w:rPr>
                <w:sz w:val="18"/>
              </w:rPr>
              <w:t xml:space="preserve"> </w:t>
            </w:r>
          </w:p>
          <w:p w14:paraId="32CEDBF7" w14:textId="77777777" w:rsidR="001A3B11" w:rsidRDefault="00000000">
            <w:pPr>
              <w:spacing w:after="0"/>
              <w:jc w:val="center"/>
            </w:pPr>
            <w:r>
              <w:rPr>
                <w:sz w:val="18"/>
              </w:rPr>
              <w:t xml:space="preserve"> </w:t>
            </w:r>
          </w:p>
          <w:p w14:paraId="44D9654D" w14:textId="77777777" w:rsidR="001A3B11" w:rsidRDefault="00000000">
            <w:pPr>
              <w:spacing w:after="149"/>
              <w:ind w:right="32"/>
              <w:jc w:val="center"/>
            </w:pPr>
            <w:r>
              <w:rPr>
                <w:color w:val="0000FF"/>
                <w:sz w:val="4"/>
              </w:rPr>
              <w:t xml:space="preserve"> </w:t>
            </w:r>
          </w:p>
          <w:p w14:paraId="63101B41" w14:textId="77777777" w:rsidR="001A3B11" w:rsidRDefault="00000000">
            <w:pPr>
              <w:spacing w:after="0"/>
              <w:ind w:right="40"/>
              <w:jc w:val="center"/>
            </w:pPr>
            <w:hyperlink r:id="rId577">
              <w:r>
                <w:rPr>
                  <w:color w:val="0000FF"/>
                  <w:sz w:val="18"/>
                  <w:u w:val="single" w:color="0000FF"/>
                </w:rPr>
                <w:t>Chronic</w:t>
              </w:r>
            </w:hyperlink>
            <w:hyperlink r:id="rId578">
              <w:r>
                <w:rPr>
                  <w:color w:val="0000FF"/>
                  <w:sz w:val="18"/>
                </w:rPr>
                <w:t xml:space="preserve"> </w:t>
              </w:r>
            </w:hyperlink>
          </w:p>
          <w:p w14:paraId="7BF2761C" w14:textId="77777777" w:rsidR="001A3B11" w:rsidRDefault="00000000">
            <w:pPr>
              <w:spacing w:after="0"/>
              <w:ind w:right="40"/>
              <w:jc w:val="center"/>
            </w:pPr>
            <w:hyperlink r:id="rId579">
              <w:r>
                <w:rPr>
                  <w:color w:val="0000FF"/>
                  <w:sz w:val="18"/>
                  <w:u w:val="single" w:color="0000FF"/>
                </w:rPr>
                <w:t>Opioid PA</w:t>
              </w:r>
            </w:hyperlink>
            <w:hyperlink r:id="rId580">
              <w:r>
                <w:rPr>
                  <w:color w:val="0000FF"/>
                  <w:sz w:val="18"/>
                </w:rPr>
                <w:t xml:space="preserve"> </w:t>
              </w:r>
            </w:hyperlink>
          </w:p>
          <w:p w14:paraId="1FAA06C9" w14:textId="77777777" w:rsidR="001A3B11" w:rsidRDefault="00000000">
            <w:pPr>
              <w:spacing w:after="1"/>
              <w:ind w:right="41"/>
              <w:jc w:val="center"/>
            </w:pPr>
            <w:hyperlink r:id="rId581">
              <w:r>
                <w:rPr>
                  <w:color w:val="0000FF"/>
                  <w:sz w:val="18"/>
                  <w:u w:val="single" w:color="0000FF"/>
                </w:rPr>
                <w:t>Form</w:t>
              </w:r>
            </w:hyperlink>
            <w:hyperlink r:id="rId582">
              <w:r>
                <w:rPr>
                  <w:color w:val="0000FF"/>
                  <w:sz w:val="18"/>
                </w:rPr>
                <w:t xml:space="preserve"> </w:t>
              </w:r>
            </w:hyperlink>
          </w:p>
          <w:p w14:paraId="58D3152D" w14:textId="77777777" w:rsidR="001A3B11" w:rsidRDefault="00000000">
            <w:pPr>
              <w:spacing w:after="3"/>
              <w:jc w:val="center"/>
            </w:pPr>
            <w:r>
              <w:rPr>
                <w:sz w:val="18"/>
              </w:rPr>
              <w:t xml:space="preserve"> </w:t>
            </w:r>
          </w:p>
          <w:p w14:paraId="34E0361E" w14:textId="77777777" w:rsidR="001A3B11" w:rsidRDefault="00000000">
            <w:pPr>
              <w:spacing w:after="0"/>
              <w:jc w:val="center"/>
            </w:pPr>
            <w:r>
              <w:rPr>
                <w:sz w:val="18"/>
              </w:rPr>
              <w:t xml:space="preserve"> </w:t>
            </w:r>
          </w:p>
          <w:p w14:paraId="1888DD6A" w14:textId="77777777" w:rsidR="001A3B11" w:rsidRDefault="00000000">
            <w:pPr>
              <w:spacing w:after="170"/>
              <w:ind w:right="32"/>
              <w:jc w:val="center"/>
            </w:pPr>
            <w:r>
              <w:rPr>
                <w:color w:val="0000FF"/>
                <w:sz w:val="4"/>
              </w:rPr>
              <w:t xml:space="preserve"> </w:t>
            </w:r>
          </w:p>
          <w:p w14:paraId="55A2EE0B" w14:textId="77777777" w:rsidR="001A3B11" w:rsidRDefault="00000000">
            <w:pPr>
              <w:spacing w:after="4"/>
              <w:ind w:right="41"/>
              <w:jc w:val="center"/>
            </w:pPr>
            <w:hyperlink r:id="rId583">
              <w:r>
                <w:rPr>
                  <w:color w:val="0000FF"/>
                  <w:sz w:val="18"/>
                  <w:u w:val="single" w:color="0000FF"/>
                </w:rPr>
                <w:t>Exceptions</w:t>
              </w:r>
            </w:hyperlink>
            <w:hyperlink r:id="rId584">
              <w:r>
                <w:rPr>
                  <w:color w:val="0000FF"/>
                  <w:sz w:val="18"/>
                </w:rPr>
                <w:t xml:space="preserve"> </w:t>
              </w:r>
            </w:hyperlink>
          </w:p>
          <w:p w14:paraId="66930139" w14:textId="77777777" w:rsidR="001A3B11" w:rsidRDefault="00000000">
            <w:pPr>
              <w:spacing w:after="5"/>
              <w:ind w:right="40"/>
              <w:jc w:val="center"/>
            </w:pPr>
            <w:hyperlink r:id="rId585">
              <w:r>
                <w:rPr>
                  <w:color w:val="0000FF"/>
                  <w:sz w:val="18"/>
                  <w:u w:val="single" w:color="0000FF"/>
                </w:rPr>
                <w:t>Opioid PA</w:t>
              </w:r>
            </w:hyperlink>
            <w:hyperlink r:id="rId586">
              <w:r>
                <w:rPr>
                  <w:color w:val="0000FF"/>
                  <w:sz w:val="18"/>
                </w:rPr>
                <w:t xml:space="preserve"> </w:t>
              </w:r>
            </w:hyperlink>
          </w:p>
          <w:p w14:paraId="30A2D0C2" w14:textId="77777777" w:rsidR="001A3B11" w:rsidRDefault="00000000">
            <w:pPr>
              <w:spacing w:after="0"/>
              <w:ind w:right="41"/>
              <w:jc w:val="center"/>
            </w:pPr>
            <w:hyperlink r:id="rId587">
              <w:r>
                <w:rPr>
                  <w:color w:val="0000FF"/>
                  <w:sz w:val="18"/>
                  <w:u w:val="single" w:color="0000FF"/>
                </w:rPr>
                <w:t>Form</w:t>
              </w:r>
            </w:hyperlink>
            <w:hyperlink r:id="rId588">
              <w:r>
                <w:rPr>
                  <w:sz w:val="18"/>
                </w:rPr>
                <w:t xml:space="preserve"> </w:t>
              </w:r>
            </w:hyperlink>
          </w:p>
        </w:tc>
      </w:tr>
      <w:tr w:rsidR="001A3B11" w14:paraId="25D11A8C"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43CCD79A" w14:textId="77777777" w:rsidR="001A3B11" w:rsidRDefault="00000000">
            <w:pPr>
              <w:spacing w:after="0"/>
            </w:pPr>
            <w:r>
              <w:rPr>
                <w:sz w:val="18"/>
              </w:rPr>
              <w:t xml:space="preserve">oxymorphone </w:t>
            </w:r>
          </w:p>
        </w:tc>
        <w:tc>
          <w:tcPr>
            <w:tcW w:w="465" w:type="dxa"/>
            <w:tcBorders>
              <w:top w:val="single" w:sz="4" w:space="0" w:color="000000"/>
              <w:left w:val="single" w:sz="4" w:space="0" w:color="000000"/>
              <w:bottom w:val="single" w:sz="4" w:space="0" w:color="000000"/>
              <w:right w:val="single" w:sz="4" w:space="0" w:color="000000"/>
            </w:tcBorders>
            <w:vAlign w:val="center"/>
          </w:tcPr>
          <w:p w14:paraId="2477FC80"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2A1E6DE7"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6C6B019E" w14:textId="77777777" w:rsidR="001A3B11" w:rsidRDefault="00000000">
            <w:pPr>
              <w:spacing w:after="0"/>
              <w:ind w:right="43"/>
              <w:jc w:val="center"/>
            </w:pPr>
            <w:r>
              <w:rPr>
                <w:sz w:val="18"/>
              </w:rPr>
              <w:t xml:space="preserve">4/day;  </w:t>
            </w:r>
          </w:p>
          <w:p w14:paraId="602A0E45" w14:textId="77777777" w:rsidR="001A3B11" w:rsidRDefault="00000000">
            <w:pPr>
              <w:spacing w:after="0"/>
              <w:ind w:right="567"/>
              <w:jc w:val="right"/>
            </w:pPr>
            <w:r>
              <w:rPr>
                <w:sz w:val="18"/>
              </w:rPr>
              <w:t xml:space="preserve">*^Max Total:              </w:t>
            </w:r>
          </w:p>
          <w:p w14:paraId="48726148" w14:textId="77777777" w:rsidR="001A3B11" w:rsidRDefault="00000000">
            <w:pPr>
              <w:spacing w:after="0"/>
              <w:jc w:val="center"/>
            </w:pPr>
            <w:r>
              <w:rPr>
                <w:sz w:val="18"/>
              </w:rPr>
              <w:t>Non-Chronic: 6</w:t>
            </w:r>
            <w:hyperlink r:id="rId589">
              <w:r>
                <w:rPr>
                  <w:sz w:val="18"/>
                </w:rPr>
                <w:t xml:space="preserve">0 </w:t>
              </w:r>
            </w:hyperlink>
            <w:hyperlink r:id="rId590">
              <w:r>
                <w:rPr>
                  <w:color w:val="0000FF"/>
                  <w:sz w:val="18"/>
                  <w:u w:val="single" w:color="0000FF"/>
                </w:rPr>
                <w:t>MME/day</w:t>
              </w:r>
            </w:hyperlink>
            <w:hyperlink r:id="rId591">
              <w:r>
                <w:rPr>
                  <w:sz w:val="18"/>
                </w:rPr>
                <w:t xml:space="preserve"> </w:t>
              </w:r>
            </w:hyperlink>
            <w:r>
              <w:rPr>
                <w:sz w:val="18"/>
              </w:rPr>
              <w:t>Chronic: 20</w:t>
            </w:r>
            <w:hyperlink r:id="rId592">
              <w:r>
                <w:rPr>
                  <w:sz w:val="18"/>
                </w:rPr>
                <w:t xml:space="preserve">0 </w:t>
              </w:r>
            </w:hyperlink>
            <w:hyperlink r:id="rId593">
              <w:r>
                <w:rPr>
                  <w:color w:val="0000FF"/>
                  <w:sz w:val="18"/>
                  <w:u w:val="single" w:color="0000FF"/>
                </w:rPr>
                <w:t>MME/day</w:t>
              </w:r>
            </w:hyperlink>
            <w:hyperlink r:id="rId594">
              <w:r>
                <w:rPr>
                  <w:sz w:val="18"/>
                </w:rPr>
                <w:t xml:space="preserve"> </w:t>
              </w:r>
            </w:hyperlink>
          </w:p>
        </w:tc>
        <w:tc>
          <w:tcPr>
            <w:tcW w:w="0" w:type="auto"/>
            <w:vMerge/>
            <w:tcBorders>
              <w:top w:val="nil"/>
              <w:left w:val="single" w:sz="4" w:space="0" w:color="000000"/>
              <w:bottom w:val="nil"/>
              <w:right w:val="single" w:sz="4" w:space="0" w:color="000000"/>
            </w:tcBorders>
          </w:tcPr>
          <w:p w14:paraId="670AD66E" w14:textId="77777777" w:rsidR="001A3B11" w:rsidRDefault="001A3B11"/>
        </w:tc>
      </w:tr>
      <w:tr w:rsidR="001A3B11" w14:paraId="11A6970C"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61F42581" w14:textId="77777777" w:rsidR="001A3B11" w:rsidRDefault="00000000">
            <w:pPr>
              <w:spacing w:after="0"/>
            </w:pPr>
            <w:r>
              <w:rPr>
                <w:sz w:val="18"/>
              </w:rPr>
              <w:t xml:space="preserve">Percocet® </w:t>
            </w:r>
          </w:p>
        </w:tc>
        <w:tc>
          <w:tcPr>
            <w:tcW w:w="465" w:type="dxa"/>
            <w:tcBorders>
              <w:top w:val="single" w:sz="4" w:space="0" w:color="000000"/>
              <w:left w:val="single" w:sz="4" w:space="0" w:color="000000"/>
              <w:bottom w:val="single" w:sz="4" w:space="0" w:color="000000"/>
              <w:right w:val="single" w:sz="4" w:space="0" w:color="000000"/>
            </w:tcBorders>
            <w:vAlign w:val="center"/>
          </w:tcPr>
          <w:p w14:paraId="6E4FABFD"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185F8DB"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BA8AB6D" w14:textId="77777777" w:rsidR="001A3B11" w:rsidRDefault="00000000">
            <w:pPr>
              <w:spacing w:after="0"/>
              <w:ind w:right="43"/>
              <w:jc w:val="center"/>
            </w:pPr>
            <w:r>
              <w:rPr>
                <w:sz w:val="18"/>
              </w:rPr>
              <w:t xml:space="preserve">2.5/325 mg: 12/day; </w:t>
            </w:r>
          </w:p>
          <w:p w14:paraId="60C51B1C" w14:textId="77777777" w:rsidR="001A3B11" w:rsidRDefault="00000000">
            <w:pPr>
              <w:spacing w:after="0" w:line="240" w:lineRule="auto"/>
              <w:ind w:left="524" w:hanging="172"/>
            </w:pPr>
            <w:r>
              <w:rPr>
                <w:sz w:val="18"/>
              </w:rPr>
              <w:t xml:space="preserve"> All others: 8/day; *^Max Total:              </w:t>
            </w:r>
          </w:p>
          <w:p w14:paraId="04ADF474" w14:textId="77777777" w:rsidR="001A3B11" w:rsidRDefault="00000000">
            <w:pPr>
              <w:spacing w:after="0"/>
              <w:jc w:val="center"/>
            </w:pPr>
            <w:r>
              <w:rPr>
                <w:sz w:val="18"/>
              </w:rPr>
              <w:t>Non-Chronic: 6</w:t>
            </w:r>
            <w:hyperlink r:id="rId595">
              <w:r>
                <w:rPr>
                  <w:sz w:val="18"/>
                </w:rPr>
                <w:t xml:space="preserve">0 </w:t>
              </w:r>
            </w:hyperlink>
            <w:hyperlink r:id="rId596">
              <w:r>
                <w:rPr>
                  <w:color w:val="0000FF"/>
                  <w:sz w:val="18"/>
                  <w:u w:val="single" w:color="0000FF"/>
                </w:rPr>
                <w:t>MME/day</w:t>
              </w:r>
            </w:hyperlink>
            <w:hyperlink r:id="rId597">
              <w:r>
                <w:rPr>
                  <w:sz w:val="18"/>
                </w:rPr>
                <w:t xml:space="preserve"> </w:t>
              </w:r>
            </w:hyperlink>
            <w:r>
              <w:rPr>
                <w:sz w:val="18"/>
              </w:rPr>
              <w:t>Chronic: 20</w:t>
            </w:r>
            <w:hyperlink r:id="rId598">
              <w:r>
                <w:rPr>
                  <w:sz w:val="18"/>
                </w:rPr>
                <w:t xml:space="preserve">0 </w:t>
              </w:r>
            </w:hyperlink>
            <w:hyperlink r:id="rId599">
              <w:r>
                <w:rPr>
                  <w:color w:val="0000FF"/>
                  <w:sz w:val="18"/>
                  <w:u w:val="single" w:color="0000FF"/>
                </w:rPr>
                <w:t>MME/day</w:t>
              </w:r>
            </w:hyperlink>
            <w:hyperlink r:id="rId600">
              <w:r>
                <w:rPr>
                  <w:sz w:val="18"/>
                </w:rPr>
                <w:t xml:space="preserve"> </w:t>
              </w:r>
            </w:hyperlink>
          </w:p>
        </w:tc>
        <w:tc>
          <w:tcPr>
            <w:tcW w:w="0" w:type="auto"/>
            <w:vMerge/>
            <w:tcBorders>
              <w:top w:val="nil"/>
              <w:left w:val="single" w:sz="4" w:space="0" w:color="000000"/>
              <w:bottom w:val="nil"/>
              <w:right w:val="single" w:sz="4" w:space="0" w:color="000000"/>
            </w:tcBorders>
          </w:tcPr>
          <w:p w14:paraId="2087B7E5" w14:textId="77777777" w:rsidR="001A3B11" w:rsidRDefault="001A3B11"/>
        </w:tc>
      </w:tr>
      <w:tr w:rsidR="001A3B11" w14:paraId="324B07E8"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3EFD6C72" w14:textId="77777777" w:rsidR="001A3B11" w:rsidRDefault="00000000">
            <w:pPr>
              <w:spacing w:after="0"/>
            </w:pPr>
            <w:r>
              <w:rPr>
                <w:sz w:val="18"/>
              </w:rPr>
              <w:t xml:space="preserve">Prolate® </w:t>
            </w:r>
          </w:p>
        </w:tc>
        <w:tc>
          <w:tcPr>
            <w:tcW w:w="465" w:type="dxa"/>
            <w:tcBorders>
              <w:top w:val="single" w:sz="4" w:space="0" w:color="000000"/>
              <w:left w:val="single" w:sz="4" w:space="0" w:color="000000"/>
              <w:bottom w:val="single" w:sz="4" w:space="0" w:color="000000"/>
              <w:right w:val="single" w:sz="4" w:space="0" w:color="000000"/>
            </w:tcBorders>
            <w:vAlign w:val="center"/>
          </w:tcPr>
          <w:p w14:paraId="1B361706"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51E1135"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6D86D16D" w14:textId="77777777" w:rsidR="001A3B11" w:rsidRDefault="00000000">
            <w:pPr>
              <w:spacing w:after="0"/>
              <w:ind w:right="43"/>
              <w:jc w:val="center"/>
            </w:pPr>
            <w:r>
              <w:rPr>
                <w:sz w:val="18"/>
              </w:rPr>
              <w:t xml:space="preserve">tabs: 8/day;  </w:t>
            </w:r>
          </w:p>
          <w:p w14:paraId="681D451F" w14:textId="77777777" w:rsidR="001A3B11" w:rsidRDefault="00000000">
            <w:pPr>
              <w:spacing w:after="0"/>
              <w:ind w:right="40"/>
              <w:jc w:val="center"/>
            </w:pPr>
            <w:r>
              <w:rPr>
                <w:sz w:val="18"/>
              </w:rPr>
              <w:t xml:space="preserve">soln: 40 mL/day; </w:t>
            </w:r>
          </w:p>
          <w:p w14:paraId="45F1A049" w14:textId="77777777" w:rsidR="001A3B11" w:rsidRDefault="00000000">
            <w:pPr>
              <w:spacing w:after="0"/>
              <w:ind w:right="567"/>
              <w:jc w:val="right"/>
            </w:pPr>
            <w:r>
              <w:rPr>
                <w:sz w:val="18"/>
              </w:rPr>
              <w:t xml:space="preserve">*^Max Total:              </w:t>
            </w:r>
          </w:p>
          <w:p w14:paraId="619EEB2E" w14:textId="77777777" w:rsidR="001A3B11" w:rsidRDefault="00000000">
            <w:pPr>
              <w:spacing w:after="0"/>
              <w:jc w:val="center"/>
            </w:pPr>
            <w:r>
              <w:rPr>
                <w:sz w:val="18"/>
              </w:rPr>
              <w:t>Non-Chronic: 6</w:t>
            </w:r>
            <w:hyperlink r:id="rId601">
              <w:r>
                <w:rPr>
                  <w:sz w:val="18"/>
                </w:rPr>
                <w:t xml:space="preserve">0 </w:t>
              </w:r>
            </w:hyperlink>
            <w:hyperlink r:id="rId602">
              <w:r>
                <w:rPr>
                  <w:color w:val="0000FF"/>
                  <w:sz w:val="18"/>
                  <w:u w:val="single" w:color="0000FF"/>
                </w:rPr>
                <w:t>MME/day</w:t>
              </w:r>
            </w:hyperlink>
            <w:hyperlink r:id="rId603">
              <w:r>
                <w:rPr>
                  <w:sz w:val="18"/>
                </w:rPr>
                <w:t xml:space="preserve"> </w:t>
              </w:r>
            </w:hyperlink>
            <w:r>
              <w:rPr>
                <w:sz w:val="18"/>
              </w:rPr>
              <w:t xml:space="preserve">Chronic: 200 </w:t>
            </w:r>
          </w:p>
        </w:tc>
        <w:tc>
          <w:tcPr>
            <w:tcW w:w="0" w:type="auto"/>
            <w:vMerge/>
            <w:tcBorders>
              <w:top w:val="nil"/>
              <w:left w:val="single" w:sz="4" w:space="0" w:color="000000"/>
              <w:bottom w:val="nil"/>
              <w:right w:val="single" w:sz="4" w:space="0" w:color="000000"/>
            </w:tcBorders>
          </w:tcPr>
          <w:p w14:paraId="28B13BAC" w14:textId="77777777" w:rsidR="001A3B11" w:rsidRDefault="001A3B11"/>
        </w:tc>
      </w:tr>
      <w:tr w:rsidR="001A3B11" w14:paraId="11432CD5" w14:textId="77777777">
        <w:trPr>
          <w:trHeight w:val="668"/>
        </w:trPr>
        <w:tc>
          <w:tcPr>
            <w:tcW w:w="1387" w:type="dxa"/>
            <w:tcBorders>
              <w:top w:val="single" w:sz="4" w:space="0" w:color="000000"/>
              <w:left w:val="single" w:sz="4" w:space="0" w:color="000000"/>
              <w:bottom w:val="single" w:sz="4" w:space="0" w:color="000000"/>
              <w:right w:val="single" w:sz="4" w:space="0" w:color="000000"/>
            </w:tcBorders>
            <w:vAlign w:val="center"/>
          </w:tcPr>
          <w:p w14:paraId="037B21A2" w14:textId="77777777" w:rsidR="001A3B11" w:rsidRDefault="00000000">
            <w:pPr>
              <w:spacing w:after="0"/>
            </w:pPr>
            <w:r>
              <w:rPr>
                <w:sz w:val="18"/>
              </w:rPr>
              <w:t xml:space="preserve">Qdolo® </w:t>
            </w:r>
          </w:p>
        </w:tc>
        <w:tc>
          <w:tcPr>
            <w:tcW w:w="465" w:type="dxa"/>
            <w:tcBorders>
              <w:top w:val="single" w:sz="4" w:space="0" w:color="000000"/>
              <w:left w:val="single" w:sz="4" w:space="0" w:color="000000"/>
              <w:bottom w:val="single" w:sz="4" w:space="0" w:color="000000"/>
              <w:right w:val="single" w:sz="4" w:space="0" w:color="000000"/>
            </w:tcBorders>
            <w:vAlign w:val="center"/>
          </w:tcPr>
          <w:p w14:paraId="25C5E8DE"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4835C26" w14:textId="77777777" w:rsidR="001A3B11" w:rsidRDefault="00000000">
            <w:pPr>
              <w:spacing w:after="0"/>
              <w:ind w:left="2"/>
            </w:pPr>
            <w:r>
              <w:rPr>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2E72ECEE" w14:textId="77777777" w:rsidR="001A3B11" w:rsidRDefault="00000000">
            <w:pPr>
              <w:spacing w:after="0"/>
              <w:ind w:right="567"/>
              <w:jc w:val="right"/>
            </w:pPr>
            <w:r>
              <w:rPr>
                <w:sz w:val="18"/>
              </w:rPr>
              <w:t xml:space="preserve">*^Max Total:              </w:t>
            </w:r>
          </w:p>
          <w:p w14:paraId="09F8391C" w14:textId="77777777" w:rsidR="001A3B11" w:rsidRDefault="00000000">
            <w:pPr>
              <w:spacing w:after="0"/>
              <w:jc w:val="center"/>
            </w:pPr>
            <w:r>
              <w:rPr>
                <w:sz w:val="18"/>
              </w:rPr>
              <w:t xml:space="preserve">Non-Chronic: 60 MME/day Chronic: 200 </w:t>
            </w:r>
          </w:p>
        </w:tc>
        <w:tc>
          <w:tcPr>
            <w:tcW w:w="0" w:type="auto"/>
            <w:vMerge/>
            <w:tcBorders>
              <w:top w:val="nil"/>
              <w:left w:val="single" w:sz="4" w:space="0" w:color="000000"/>
              <w:bottom w:val="nil"/>
              <w:right w:val="single" w:sz="4" w:space="0" w:color="000000"/>
            </w:tcBorders>
          </w:tcPr>
          <w:p w14:paraId="12B3A810" w14:textId="77777777" w:rsidR="001A3B11" w:rsidRDefault="001A3B11"/>
        </w:tc>
      </w:tr>
      <w:tr w:rsidR="001A3B11" w14:paraId="4AACC727"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591B91A3" w14:textId="77777777" w:rsidR="001A3B11" w:rsidRDefault="00000000">
            <w:pPr>
              <w:spacing w:after="0"/>
            </w:pPr>
            <w:r>
              <w:rPr>
                <w:sz w:val="18"/>
              </w:rPr>
              <w:t xml:space="preserve">Roxicodone® </w:t>
            </w:r>
          </w:p>
        </w:tc>
        <w:tc>
          <w:tcPr>
            <w:tcW w:w="465" w:type="dxa"/>
            <w:tcBorders>
              <w:top w:val="single" w:sz="4" w:space="0" w:color="000000"/>
              <w:left w:val="single" w:sz="4" w:space="0" w:color="000000"/>
              <w:bottom w:val="single" w:sz="4" w:space="0" w:color="000000"/>
              <w:right w:val="single" w:sz="4" w:space="0" w:color="000000"/>
            </w:tcBorders>
            <w:vAlign w:val="center"/>
          </w:tcPr>
          <w:p w14:paraId="11AF0524"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264F147"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7588D0EF" w14:textId="77777777" w:rsidR="001A3B11" w:rsidRDefault="00000000">
            <w:pPr>
              <w:spacing w:after="0"/>
              <w:ind w:right="43"/>
              <w:jc w:val="center"/>
            </w:pPr>
            <w:r>
              <w:rPr>
                <w:sz w:val="18"/>
              </w:rPr>
              <w:t xml:space="preserve">4/day;   </w:t>
            </w:r>
          </w:p>
          <w:p w14:paraId="1CC45E1C" w14:textId="77777777" w:rsidR="001A3B11" w:rsidRDefault="00000000">
            <w:pPr>
              <w:spacing w:after="0"/>
              <w:ind w:right="567"/>
              <w:jc w:val="right"/>
            </w:pPr>
            <w:r>
              <w:rPr>
                <w:sz w:val="18"/>
              </w:rPr>
              <w:t xml:space="preserve">*^Max Total:              </w:t>
            </w:r>
          </w:p>
          <w:p w14:paraId="345B1756" w14:textId="77777777" w:rsidR="001A3B11" w:rsidRDefault="00000000">
            <w:pPr>
              <w:spacing w:after="0"/>
              <w:jc w:val="center"/>
            </w:pPr>
            <w:r>
              <w:rPr>
                <w:sz w:val="18"/>
              </w:rPr>
              <w:t>Non-Chronic: 6</w:t>
            </w:r>
            <w:hyperlink r:id="rId604">
              <w:r>
                <w:rPr>
                  <w:sz w:val="18"/>
                </w:rPr>
                <w:t xml:space="preserve">0 </w:t>
              </w:r>
            </w:hyperlink>
            <w:hyperlink r:id="rId605">
              <w:r>
                <w:rPr>
                  <w:color w:val="0000FF"/>
                  <w:sz w:val="18"/>
                  <w:u w:val="single" w:color="0000FF"/>
                </w:rPr>
                <w:t>MME/day</w:t>
              </w:r>
            </w:hyperlink>
            <w:hyperlink r:id="rId606">
              <w:r>
                <w:rPr>
                  <w:sz w:val="18"/>
                </w:rPr>
                <w:t xml:space="preserve"> </w:t>
              </w:r>
            </w:hyperlink>
            <w:r>
              <w:rPr>
                <w:sz w:val="18"/>
              </w:rPr>
              <w:t>Chronic: 20</w:t>
            </w:r>
            <w:hyperlink r:id="rId607">
              <w:r>
                <w:rPr>
                  <w:sz w:val="18"/>
                </w:rPr>
                <w:t xml:space="preserve">0 </w:t>
              </w:r>
            </w:hyperlink>
            <w:hyperlink r:id="rId608">
              <w:r>
                <w:rPr>
                  <w:color w:val="0000FF"/>
                  <w:sz w:val="18"/>
                  <w:u w:val="single" w:color="0000FF"/>
                </w:rPr>
                <w:t>MME/day</w:t>
              </w:r>
            </w:hyperlink>
            <w:hyperlink r:id="rId609">
              <w:r>
                <w:rPr>
                  <w:sz w:val="18"/>
                </w:rPr>
                <w:t xml:space="preserve"> </w:t>
              </w:r>
            </w:hyperlink>
          </w:p>
        </w:tc>
        <w:tc>
          <w:tcPr>
            <w:tcW w:w="0" w:type="auto"/>
            <w:vMerge/>
            <w:tcBorders>
              <w:top w:val="nil"/>
              <w:left w:val="single" w:sz="4" w:space="0" w:color="000000"/>
              <w:bottom w:val="nil"/>
              <w:right w:val="single" w:sz="4" w:space="0" w:color="000000"/>
            </w:tcBorders>
          </w:tcPr>
          <w:p w14:paraId="259B1CCE" w14:textId="77777777" w:rsidR="001A3B11" w:rsidRDefault="001A3B11"/>
        </w:tc>
      </w:tr>
      <w:tr w:rsidR="001A3B11" w14:paraId="39E3E0E2"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61610579" w14:textId="77777777" w:rsidR="001A3B11" w:rsidRDefault="00000000">
            <w:pPr>
              <w:spacing w:after="0"/>
            </w:pPr>
            <w:r>
              <w:rPr>
                <w:sz w:val="18"/>
              </w:rPr>
              <w:t xml:space="preserve">Roxybond® </w:t>
            </w:r>
          </w:p>
        </w:tc>
        <w:tc>
          <w:tcPr>
            <w:tcW w:w="465" w:type="dxa"/>
            <w:tcBorders>
              <w:top w:val="single" w:sz="4" w:space="0" w:color="000000"/>
              <w:left w:val="single" w:sz="4" w:space="0" w:color="000000"/>
              <w:bottom w:val="single" w:sz="4" w:space="0" w:color="000000"/>
              <w:right w:val="single" w:sz="4" w:space="0" w:color="000000"/>
            </w:tcBorders>
            <w:vAlign w:val="center"/>
          </w:tcPr>
          <w:p w14:paraId="621BD8C8"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1586B16" w14:textId="77777777" w:rsidR="001A3B11"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1811238E" w14:textId="77777777" w:rsidR="001A3B11" w:rsidRDefault="00000000">
            <w:pPr>
              <w:spacing w:after="0"/>
              <w:ind w:right="43"/>
              <w:jc w:val="center"/>
            </w:pPr>
            <w:r>
              <w:rPr>
                <w:sz w:val="18"/>
              </w:rPr>
              <w:t xml:space="preserve">4/day;  </w:t>
            </w:r>
          </w:p>
          <w:p w14:paraId="648DBC06" w14:textId="77777777" w:rsidR="001A3B11" w:rsidRDefault="00000000">
            <w:pPr>
              <w:spacing w:after="0"/>
              <w:ind w:right="567"/>
              <w:jc w:val="right"/>
            </w:pPr>
            <w:r>
              <w:rPr>
                <w:sz w:val="18"/>
              </w:rPr>
              <w:t xml:space="preserve">*^Max Total:              </w:t>
            </w:r>
          </w:p>
          <w:p w14:paraId="2C733049" w14:textId="77777777" w:rsidR="001A3B11" w:rsidRDefault="00000000">
            <w:pPr>
              <w:spacing w:after="0"/>
              <w:jc w:val="center"/>
            </w:pPr>
            <w:r>
              <w:rPr>
                <w:sz w:val="18"/>
              </w:rPr>
              <w:t>Non-Chronic: 6</w:t>
            </w:r>
            <w:hyperlink r:id="rId610">
              <w:r>
                <w:rPr>
                  <w:sz w:val="18"/>
                </w:rPr>
                <w:t xml:space="preserve">0 </w:t>
              </w:r>
            </w:hyperlink>
            <w:hyperlink r:id="rId611">
              <w:r>
                <w:rPr>
                  <w:color w:val="0000FF"/>
                  <w:sz w:val="18"/>
                  <w:u w:val="single" w:color="0000FF"/>
                </w:rPr>
                <w:t>MME/day</w:t>
              </w:r>
            </w:hyperlink>
            <w:hyperlink r:id="rId612">
              <w:r>
                <w:rPr>
                  <w:sz w:val="18"/>
                </w:rPr>
                <w:t xml:space="preserve"> </w:t>
              </w:r>
            </w:hyperlink>
            <w:r>
              <w:rPr>
                <w:sz w:val="18"/>
              </w:rPr>
              <w:t>Chronic: 20</w:t>
            </w:r>
            <w:hyperlink r:id="rId613">
              <w:r>
                <w:rPr>
                  <w:sz w:val="18"/>
                </w:rPr>
                <w:t xml:space="preserve">0 </w:t>
              </w:r>
            </w:hyperlink>
            <w:hyperlink r:id="rId614">
              <w:r>
                <w:rPr>
                  <w:color w:val="0000FF"/>
                  <w:sz w:val="18"/>
                  <w:u w:val="single" w:color="0000FF"/>
                </w:rPr>
                <w:t>MME/day</w:t>
              </w:r>
            </w:hyperlink>
            <w:hyperlink r:id="rId615">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5A102EE5" w14:textId="77777777" w:rsidR="001A3B11" w:rsidRDefault="001A3B11"/>
        </w:tc>
      </w:tr>
    </w:tbl>
    <w:p w14:paraId="763701D5" w14:textId="77777777" w:rsidR="001A3B11" w:rsidRDefault="001A3B11">
      <w:pPr>
        <w:spacing w:after="0"/>
        <w:ind w:left="-835" w:right="90"/>
      </w:pPr>
    </w:p>
    <w:tbl>
      <w:tblPr>
        <w:tblStyle w:val="TableGrid"/>
        <w:tblW w:w="14125" w:type="dxa"/>
        <w:tblInd w:w="23" w:type="dxa"/>
        <w:tblCellMar>
          <w:top w:w="42" w:type="dxa"/>
          <w:left w:w="41" w:type="dxa"/>
          <w:bottom w:w="0" w:type="dxa"/>
          <w:right w:w="23" w:type="dxa"/>
        </w:tblCellMar>
        <w:tblLook w:val="04A0" w:firstRow="1" w:lastRow="0" w:firstColumn="1" w:lastColumn="0" w:noHBand="0" w:noVBand="1"/>
      </w:tblPr>
      <w:tblGrid>
        <w:gridCol w:w="1387"/>
        <w:gridCol w:w="465"/>
        <w:gridCol w:w="9029"/>
        <w:gridCol w:w="2088"/>
        <w:gridCol w:w="1156"/>
      </w:tblGrid>
      <w:tr w:rsidR="001A3B11" w14:paraId="6AAA6F5C"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374E5060" w14:textId="77777777" w:rsidR="001A3B11" w:rsidRDefault="00000000">
            <w:pPr>
              <w:spacing w:after="0"/>
              <w:ind w:right="19"/>
              <w:jc w:val="center"/>
            </w:pPr>
            <w:r>
              <w:rPr>
                <w:b/>
                <w:color w:val="FFFFFF"/>
              </w:rPr>
              <w:t>ANALGESICS</w:t>
            </w:r>
            <w:r>
              <w:rPr>
                <w:b/>
                <w:color w:val="FFFFFF"/>
                <w:sz w:val="20"/>
              </w:rPr>
              <w:t xml:space="preserve"> </w:t>
            </w:r>
          </w:p>
          <w:p w14:paraId="526E406D" w14:textId="77777777" w:rsidR="001A3B11" w:rsidRDefault="00000000">
            <w:pPr>
              <w:spacing w:after="0"/>
              <w:ind w:right="20"/>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3B1E2A07"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277F0D7E" w14:textId="77777777" w:rsidR="001A3B11" w:rsidRDefault="00000000">
            <w:pPr>
              <w:spacing w:after="0"/>
              <w:ind w:right="20"/>
              <w:jc w:val="center"/>
            </w:pPr>
            <w:r>
              <w:rPr>
                <w:b/>
                <w:sz w:val="18"/>
              </w:rPr>
              <w:lastRenderedPageBreak/>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503551EC" w14:textId="77777777" w:rsidR="001A3B11"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28949896" w14:textId="77777777" w:rsidR="001A3B11" w:rsidRDefault="00000000">
            <w:pPr>
              <w:spacing w:after="0"/>
              <w:ind w:right="18"/>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67AE81C4" w14:textId="77777777" w:rsidR="001A3B11" w:rsidRDefault="00000000">
            <w:pPr>
              <w:spacing w:after="0"/>
              <w:ind w:right="20"/>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2CB51CCA" w14:textId="77777777" w:rsidR="001A3B11" w:rsidRDefault="00000000">
            <w:pPr>
              <w:spacing w:after="0"/>
              <w:ind w:right="15"/>
              <w:jc w:val="center"/>
            </w:pPr>
            <w:r>
              <w:rPr>
                <w:b/>
                <w:sz w:val="18"/>
              </w:rPr>
              <w:t xml:space="preserve">PA Form </w:t>
            </w:r>
          </w:p>
        </w:tc>
      </w:tr>
      <w:tr w:rsidR="001A3B11" w14:paraId="779EF6C4"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0F3F34AC" w14:textId="77777777" w:rsidR="001A3B11" w:rsidRDefault="00000000">
            <w:pPr>
              <w:spacing w:after="24"/>
              <w:ind w:right="18"/>
              <w:jc w:val="center"/>
            </w:pPr>
            <w:r>
              <w:rPr>
                <w:b/>
                <w:sz w:val="18"/>
              </w:rPr>
              <w:t>Narcotics, Short-Acting</w:t>
            </w:r>
            <w:r>
              <w:rPr>
                <w:b/>
                <w:i/>
                <w:sz w:val="18"/>
              </w:rPr>
              <w:t xml:space="preserve"> </w:t>
            </w:r>
          </w:p>
          <w:p w14:paraId="06D47411" w14:textId="77777777" w:rsidR="001A3B11" w:rsidRDefault="00000000">
            <w:pPr>
              <w:spacing w:after="40" w:line="241" w:lineRule="auto"/>
              <w:ind w:left="356" w:right="302"/>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1F7571E4" w14:textId="77777777" w:rsidR="001A3B11" w:rsidRDefault="00000000">
            <w:pPr>
              <w:spacing w:after="0"/>
              <w:ind w:right="19"/>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616">
              <w:r>
                <w:rPr>
                  <w:b/>
                  <w:sz w:val="16"/>
                </w:rPr>
                <w:t xml:space="preserve">: </w:t>
              </w:r>
            </w:hyperlink>
            <w:hyperlink r:id="rId617">
              <w:r>
                <w:rPr>
                  <w:color w:val="0000FF"/>
                  <w:sz w:val="16"/>
                  <w:u w:val="single" w:color="0000FF"/>
                </w:rPr>
                <w:t>Acute Use Opioid Criteria</w:t>
              </w:r>
            </w:hyperlink>
            <w:hyperlink r:id="rId618">
              <w:r>
                <w:rPr>
                  <w:b/>
                  <w:sz w:val="16"/>
                </w:rPr>
                <w:t xml:space="preserve"> *</w:t>
              </w:r>
            </w:hyperlink>
            <w:r>
              <w:rPr>
                <w:b/>
                <w:sz w:val="16"/>
              </w:rPr>
              <w:t xml:space="preserve">** </w:t>
            </w:r>
          </w:p>
        </w:tc>
      </w:tr>
      <w:tr w:rsidR="001A3B11" w14:paraId="7FE1BDA3" w14:textId="77777777">
        <w:trPr>
          <w:trHeight w:val="4654"/>
        </w:trPr>
        <w:tc>
          <w:tcPr>
            <w:tcW w:w="1387" w:type="dxa"/>
            <w:tcBorders>
              <w:top w:val="single" w:sz="4" w:space="0" w:color="000000"/>
              <w:left w:val="single" w:sz="4" w:space="0" w:color="000000"/>
              <w:bottom w:val="single" w:sz="4" w:space="0" w:color="000000"/>
              <w:right w:val="single" w:sz="4" w:space="0" w:color="000000"/>
            </w:tcBorders>
            <w:vAlign w:val="center"/>
          </w:tcPr>
          <w:p w14:paraId="286DAD39" w14:textId="77777777" w:rsidR="001A3B11" w:rsidRDefault="00000000">
            <w:pPr>
              <w:spacing w:after="0"/>
            </w:pPr>
            <w:r>
              <w:rPr>
                <w:sz w:val="18"/>
              </w:rPr>
              <w:t xml:space="preserve">Seglentis® </w:t>
            </w:r>
          </w:p>
        </w:tc>
        <w:tc>
          <w:tcPr>
            <w:tcW w:w="465" w:type="dxa"/>
            <w:tcBorders>
              <w:top w:val="single" w:sz="4" w:space="0" w:color="000000"/>
              <w:left w:val="single" w:sz="4" w:space="0" w:color="000000"/>
              <w:bottom w:val="single" w:sz="4" w:space="0" w:color="000000"/>
              <w:right w:val="single" w:sz="4" w:space="0" w:color="000000"/>
            </w:tcBorders>
            <w:vAlign w:val="center"/>
          </w:tcPr>
          <w:p w14:paraId="129B2C77"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tcPr>
          <w:p w14:paraId="66059304" w14:textId="77777777" w:rsidR="001A3B11" w:rsidRDefault="00000000">
            <w:pPr>
              <w:numPr>
                <w:ilvl w:val="0"/>
                <w:numId w:val="22"/>
              </w:numPr>
              <w:spacing w:after="8" w:line="241" w:lineRule="auto"/>
              <w:ind w:right="2275" w:hanging="216"/>
            </w:pPr>
            <w:r>
              <w:rPr>
                <w:sz w:val="18"/>
              </w:rPr>
              <w:t xml:space="preserve">Patient is &gt; 12 years of age and &lt; 18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any of the following: </w:t>
            </w:r>
          </w:p>
          <w:p w14:paraId="7EE5ECB9"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Obesity (BMI ≥ 30) </w:t>
            </w:r>
          </w:p>
          <w:p w14:paraId="55B7611A"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Obstructive Sleep Apnea </w:t>
            </w:r>
          </w:p>
          <w:p w14:paraId="771511DC" w14:textId="77777777" w:rsidR="001A3B11" w:rsidRDefault="00000000">
            <w:pPr>
              <w:spacing w:after="0" w:line="246" w:lineRule="auto"/>
              <w:ind w:left="93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Severe Lung Disease (acute or severe asthma, COPD, Cystic Fibrosis, hypoxemia, hypercapnia, pneumonia, pulmonary hypertension, etc.) </w:t>
            </w:r>
          </w:p>
          <w:p w14:paraId="7E5B28F1" w14:textId="77777777" w:rsidR="001A3B11" w:rsidRDefault="00000000">
            <w:pPr>
              <w:spacing w:after="0" w:line="247" w:lineRule="auto"/>
              <w:ind w:left="434" w:right="391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Recent adenectomy/tonsillectomy;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acetaminophen;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Trial and failure or contraindication to ALL NSAIDs</w:t>
            </w:r>
            <w:r>
              <w:rPr>
                <w:b/>
                <w:sz w:val="18"/>
              </w:rPr>
              <w:t>; AND</w:t>
            </w:r>
            <w:r>
              <w:rPr>
                <w:sz w:val="18"/>
              </w:rPr>
              <w:t xml:space="preserve"> </w:t>
            </w:r>
          </w:p>
          <w:p w14:paraId="0A3EA7DB" w14:textId="77777777" w:rsidR="001A3B11" w:rsidRDefault="00000000">
            <w:pPr>
              <w:numPr>
                <w:ilvl w:val="1"/>
                <w:numId w:val="22"/>
              </w:numPr>
              <w:spacing w:after="0" w:line="246" w:lineRule="auto"/>
              <w:ind w:hanging="216"/>
            </w:pPr>
            <w:r>
              <w:rPr>
                <w:sz w:val="18"/>
              </w:rPr>
              <w:t xml:space="preserve">Contraindication, drug to drug interaction, or history of toxic side effects that cause immediate or long-term damage (NOTE: this does not include GI intolerance) with </w:t>
            </w:r>
            <w:r>
              <w:rPr>
                <w:sz w:val="18"/>
                <w:u w:val="single" w:color="000000"/>
              </w:rPr>
              <w:t>ALL preferred agents</w:t>
            </w:r>
            <w:r>
              <w:rPr>
                <w:sz w:val="18"/>
              </w:rPr>
              <w:t xml:space="preserve">; </w:t>
            </w:r>
            <w:r>
              <w:rPr>
                <w:b/>
                <w:sz w:val="18"/>
              </w:rPr>
              <w:t>AND</w:t>
            </w:r>
            <w:r>
              <w:rPr>
                <w:sz w:val="18"/>
              </w:rPr>
              <w:t xml:space="preserve"> </w:t>
            </w:r>
          </w:p>
          <w:p w14:paraId="20BA2B3E" w14:textId="77777777" w:rsidR="001A3B11" w:rsidRDefault="00000000">
            <w:pPr>
              <w:numPr>
                <w:ilvl w:val="0"/>
                <w:numId w:val="22"/>
              </w:numPr>
              <w:spacing w:after="0"/>
              <w:ind w:right="2275" w:hanging="216"/>
            </w:pPr>
            <w:r>
              <w:rPr>
                <w:sz w:val="18"/>
              </w:rPr>
              <w:t xml:space="preserve">Patient is </w:t>
            </w:r>
            <w:r>
              <w:rPr>
                <w:sz w:val="18"/>
                <w:u w:val="single" w:color="000000"/>
              </w:rPr>
              <w:t>&gt;</w:t>
            </w:r>
            <w:r>
              <w:rPr>
                <w:sz w:val="18"/>
              </w:rPr>
              <w:t xml:space="preserve"> 18 years of age: </w:t>
            </w:r>
          </w:p>
          <w:p w14:paraId="2119A338" w14:textId="77777777" w:rsidR="001A3B11" w:rsidRDefault="00000000">
            <w:pPr>
              <w:numPr>
                <w:ilvl w:val="1"/>
                <w:numId w:val="22"/>
              </w:numPr>
              <w:spacing w:after="0"/>
              <w:ind w:hanging="216"/>
            </w:pPr>
            <w:r>
              <w:rPr>
                <w:sz w:val="18"/>
              </w:rPr>
              <w:t xml:space="preserve">If request is for a female of child-bearing age (14-44 years), patient is not pregnant; </w:t>
            </w:r>
            <w:r>
              <w:rPr>
                <w:b/>
                <w:sz w:val="18"/>
              </w:rPr>
              <w:t xml:space="preserve">AND </w:t>
            </w:r>
          </w:p>
          <w:p w14:paraId="6F976FEF"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Using contraception; </w:t>
            </w:r>
            <w:r>
              <w:rPr>
                <w:b/>
                <w:sz w:val="18"/>
              </w:rPr>
              <w:t xml:space="preserve">OR </w:t>
            </w:r>
          </w:p>
          <w:p w14:paraId="1FAE26CD"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Has an intrauterine device (IUD) or implant; </w:t>
            </w:r>
            <w:r>
              <w:rPr>
                <w:b/>
                <w:sz w:val="18"/>
              </w:rPr>
              <w:t xml:space="preserve">OR </w:t>
            </w:r>
          </w:p>
          <w:p w14:paraId="77134D6D" w14:textId="77777777" w:rsidR="001A3B11" w:rsidRDefault="00000000">
            <w:pPr>
              <w:spacing w:after="0" w:line="246" w:lineRule="auto"/>
              <w:ind w:left="434" w:right="41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Has history of hysterectomy, tubal ligation, or endometrial ablation;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Contraindication, drug to drug interaction, or history of toxic side effects that cause immediate or long-term damage (NOTE: this does not include GI intolerance) with </w:t>
            </w:r>
            <w:r>
              <w:rPr>
                <w:sz w:val="18"/>
                <w:u w:val="single" w:color="000000"/>
              </w:rPr>
              <w:t>ALL preferred agents</w:t>
            </w:r>
            <w:r>
              <w:rPr>
                <w:sz w:val="18"/>
              </w:rPr>
              <w:t xml:space="preserve">; </w:t>
            </w:r>
            <w:r>
              <w:rPr>
                <w:b/>
                <w:sz w:val="18"/>
              </w:rPr>
              <w:t>AND</w:t>
            </w:r>
            <w:r>
              <w:rPr>
                <w:sz w:val="18"/>
              </w:rPr>
              <w:t xml:space="preserve"> </w:t>
            </w:r>
          </w:p>
          <w:p w14:paraId="3A8E4F53" w14:textId="77777777" w:rsidR="001A3B11" w:rsidRDefault="00000000">
            <w:pPr>
              <w:spacing w:after="0"/>
              <w:ind w:left="2"/>
            </w:pPr>
            <w:r>
              <w:rPr>
                <w:b/>
                <w:sz w:val="18"/>
              </w:rPr>
              <w:t>Note</w:t>
            </w:r>
            <w:r>
              <w:rPr>
                <w:sz w:val="18"/>
              </w:rPr>
              <w:t xml:space="preserve">: Use of opioids during pregnancy has been associated with Neonatal Opioid Withdrawal Syndrome.  Providers MUST counsel women of childbearing age regarding the risks of becoming pregnant while receiving opioids, including the risk of Neonatal Opioid Withdrawal Syndrome. Providers should offer access to contraceptive services when necessary. </w:t>
            </w:r>
          </w:p>
        </w:tc>
        <w:tc>
          <w:tcPr>
            <w:tcW w:w="2088" w:type="dxa"/>
            <w:tcBorders>
              <w:top w:val="single" w:sz="4" w:space="0" w:color="000000"/>
              <w:left w:val="single" w:sz="4" w:space="0" w:color="000000"/>
              <w:bottom w:val="single" w:sz="4" w:space="0" w:color="000000"/>
              <w:right w:val="single" w:sz="4" w:space="0" w:color="000000"/>
            </w:tcBorders>
            <w:vAlign w:val="center"/>
          </w:tcPr>
          <w:p w14:paraId="0085FF65" w14:textId="77777777" w:rsidR="001A3B11" w:rsidRDefault="00000000">
            <w:pPr>
              <w:spacing w:after="0"/>
              <w:ind w:right="19"/>
              <w:jc w:val="center"/>
            </w:pPr>
            <w:r>
              <w:rPr>
                <w:sz w:val="18"/>
              </w:rPr>
              <w:t xml:space="preserve">12/day; </w:t>
            </w:r>
          </w:p>
          <w:p w14:paraId="2FA369CF" w14:textId="77777777" w:rsidR="001A3B11" w:rsidRDefault="00000000">
            <w:pPr>
              <w:spacing w:after="0"/>
              <w:ind w:right="19"/>
              <w:jc w:val="center"/>
            </w:pPr>
            <w:r>
              <w:rPr>
                <w:sz w:val="18"/>
              </w:rPr>
              <w:t xml:space="preserve">*^Max Total: </w:t>
            </w:r>
          </w:p>
          <w:p w14:paraId="2B1EF2CF" w14:textId="77777777" w:rsidR="001A3B11" w:rsidRDefault="00000000">
            <w:pPr>
              <w:spacing w:after="0"/>
              <w:jc w:val="center"/>
            </w:pPr>
            <w:r>
              <w:rPr>
                <w:sz w:val="18"/>
              </w:rPr>
              <w:t>Non-Chronic: 6</w:t>
            </w:r>
            <w:hyperlink r:id="rId619">
              <w:r>
                <w:rPr>
                  <w:sz w:val="18"/>
                </w:rPr>
                <w:t xml:space="preserve">0 </w:t>
              </w:r>
            </w:hyperlink>
            <w:hyperlink r:id="rId620">
              <w:r>
                <w:rPr>
                  <w:color w:val="0000FF"/>
                  <w:sz w:val="18"/>
                  <w:u w:val="single" w:color="0000FF"/>
                </w:rPr>
                <w:t>MME/day</w:t>
              </w:r>
            </w:hyperlink>
            <w:hyperlink r:id="rId621">
              <w:r>
                <w:rPr>
                  <w:sz w:val="18"/>
                </w:rPr>
                <w:t xml:space="preserve"> </w:t>
              </w:r>
            </w:hyperlink>
            <w:r>
              <w:rPr>
                <w:sz w:val="18"/>
              </w:rPr>
              <w:t>Chronic: 20</w:t>
            </w:r>
            <w:hyperlink r:id="rId622">
              <w:r>
                <w:rPr>
                  <w:sz w:val="18"/>
                </w:rPr>
                <w:t xml:space="preserve">0 </w:t>
              </w:r>
            </w:hyperlink>
            <w:hyperlink r:id="rId623">
              <w:r>
                <w:rPr>
                  <w:color w:val="0000FF"/>
                  <w:sz w:val="18"/>
                  <w:u w:val="single" w:color="0000FF"/>
                </w:rPr>
                <w:t>MME/day</w:t>
              </w:r>
            </w:hyperlink>
            <w:hyperlink r:id="rId624">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5D55AE8D" w14:textId="77777777" w:rsidR="001A3B11" w:rsidRDefault="00000000">
            <w:pPr>
              <w:spacing w:after="0"/>
              <w:ind w:left="62"/>
            </w:pPr>
            <w:hyperlink r:id="rId625">
              <w:r>
                <w:rPr>
                  <w:color w:val="0000FF"/>
                  <w:sz w:val="18"/>
                  <w:u w:val="single" w:color="0000FF"/>
                </w:rPr>
                <w:t>Acute Opioid</w:t>
              </w:r>
            </w:hyperlink>
            <w:hyperlink r:id="rId626">
              <w:r>
                <w:rPr>
                  <w:color w:val="0000FF"/>
                  <w:sz w:val="18"/>
                </w:rPr>
                <w:t xml:space="preserve"> </w:t>
              </w:r>
            </w:hyperlink>
          </w:p>
          <w:p w14:paraId="3B163406" w14:textId="77777777" w:rsidR="001A3B11" w:rsidRDefault="00000000">
            <w:pPr>
              <w:spacing w:after="3"/>
              <w:ind w:right="16"/>
              <w:jc w:val="center"/>
            </w:pPr>
            <w:hyperlink r:id="rId627">
              <w:r>
                <w:rPr>
                  <w:color w:val="0000FF"/>
                  <w:sz w:val="18"/>
                  <w:u w:val="single" w:color="0000FF"/>
                </w:rPr>
                <w:t>PA Form</w:t>
              </w:r>
            </w:hyperlink>
            <w:hyperlink r:id="rId628">
              <w:r>
                <w:rPr>
                  <w:color w:val="0000FF"/>
                  <w:sz w:val="18"/>
                </w:rPr>
                <w:t xml:space="preserve"> </w:t>
              </w:r>
            </w:hyperlink>
          </w:p>
          <w:p w14:paraId="5DD68F69" w14:textId="77777777" w:rsidR="001A3B11" w:rsidRDefault="00000000">
            <w:pPr>
              <w:spacing w:after="3"/>
              <w:ind w:left="23"/>
              <w:jc w:val="center"/>
            </w:pPr>
            <w:r>
              <w:rPr>
                <w:sz w:val="18"/>
              </w:rPr>
              <w:t xml:space="preserve"> </w:t>
            </w:r>
          </w:p>
          <w:p w14:paraId="0B48A90E" w14:textId="77777777" w:rsidR="001A3B11" w:rsidRDefault="00000000">
            <w:pPr>
              <w:spacing w:after="0"/>
              <w:ind w:left="23"/>
              <w:jc w:val="center"/>
            </w:pPr>
            <w:r>
              <w:rPr>
                <w:sz w:val="18"/>
              </w:rPr>
              <w:t xml:space="preserve"> </w:t>
            </w:r>
          </w:p>
          <w:p w14:paraId="7D8A45DD" w14:textId="77777777" w:rsidR="001A3B11" w:rsidRDefault="00000000">
            <w:pPr>
              <w:spacing w:after="151"/>
              <w:ind w:right="9"/>
              <w:jc w:val="center"/>
            </w:pPr>
            <w:r>
              <w:rPr>
                <w:color w:val="0000FF"/>
                <w:sz w:val="4"/>
              </w:rPr>
              <w:t xml:space="preserve"> </w:t>
            </w:r>
          </w:p>
          <w:p w14:paraId="3CA72FF0" w14:textId="77777777" w:rsidR="001A3B11" w:rsidRDefault="00000000">
            <w:pPr>
              <w:spacing w:after="0"/>
              <w:ind w:right="17"/>
              <w:jc w:val="center"/>
            </w:pPr>
            <w:hyperlink r:id="rId629">
              <w:r>
                <w:rPr>
                  <w:color w:val="0000FF"/>
                  <w:sz w:val="18"/>
                  <w:u w:val="single" w:color="0000FF"/>
                </w:rPr>
                <w:t>Chronic</w:t>
              </w:r>
            </w:hyperlink>
            <w:hyperlink r:id="rId630">
              <w:r>
                <w:rPr>
                  <w:color w:val="0000FF"/>
                  <w:sz w:val="18"/>
                </w:rPr>
                <w:t xml:space="preserve"> </w:t>
              </w:r>
            </w:hyperlink>
          </w:p>
          <w:p w14:paraId="74E6DF61" w14:textId="77777777" w:rsidR="001A3B11" w:rsidRDefault="00000000">
            <w:pPr>
              <w:spacing w:after="0"/>
              <w:ind w:right="16"/>
              <w:jc w:val="center"/>
            </w:pPr>
            <w:hyperlink r:id="rId631">
              <w:r>
                <w:rPr>
                  <w:color w:val="0000FF"/>
                  <w:sz w:val="18"/>
                  <w:u w:val="single" w:color="0000FF"/>
                </w:rPr>
                <w:t>Opioid PA</w:t>
              </w:r>
            </w:hyperlink>
            <w:hyperlink r:id="rId632">
              <w:r>
                <w:rPr>
                  <w:color w:val="0000FF"/>
                  <w:sz w:val="18"/>
                </w:rPr>
                <w:t xml:space="preserve"> </w:t>
              </w:r>
            </w:hyperlink>
          </w:p>
          <w:p w14:paraId="58147A3B" w14:textId="77777777" w:rsidR="001A3B11" w:rsidRDefault="00000000">
            <w:pPr>
              <w:spacing w:after="3"/>
              <w:ind w:right="18"/>
              <w:jc w:val="center"/>
            </w:pPr>
            <w:hyperlink r:id="rId633">
              <w:r>
                <w:rPr>
                  <w:color w:val="0000FF"/>
                  <w:sz w:val="18"/>
                  <w:u w:val="single" w:color="0000FF"/>
                </w:rPr>
                <w:t>Form</w:t>
              </w:r>
            </w:hyperlink>
            <w:hyperlink r:id="rId634">
              <w:r>
                <w:rPr>
                  <w:color w:val="0000FF"/>
                  <w:sz w:val="18"/>
                </w:rPr>
                <w:t xml:space="preserve"> </w:t>
              </w:r>
            </w:hyperlink>
          </w:p>
          <w:p w14:paraId="24A21C27" w14:textId="77777777" w:rsidR="001A3B11" w:rsidRDefault="00000000">
            <w:pPr>
              <w:spacing w:after="3"/>
              <w:ind w:left="23"/>
              <w:jc w:val="center"/>
            </w:pPr>
            <w:r>
              <w:rPr>
                <w:sz w:val="18"/>
              </w:rPr>
              <w:t xml:space="preserve"> </w:t>
            </w:r>
          </w:p>
          <w:p w14:paraId="7A1EBB2A" w14:textId="77777777" w:rsidR="001A3B11" w:rsidRDefault="00000000">
            <w:pPr>
              <w:spacing w:after="0"/>
              <w:ind w:left="23"/>
              <w:jc w:val="center"/>
            </w:pPr>
            <w:r>
              <w:rPr>
                <w:sz w:val="18"/>
              </w:rPr>
              <w:t xml:space="preserve"> </w:t>
            </w:r>
          </w:p>
          <w:p w14:paraId="07FF208A" w14:textId="77777777" w:rsidR="001A3B11" w:rsidRDefault="00000000">
            <w:pPr>
              <w:spacing w:after="171"/>
              <w:ind w:right="9"/>
              <w:jc w:val="center"/>
            </w:pPr>
            <w:r>
              <w:rPr>
                <w:color w:val="0000FF"/>
                <w:sz w:val="4"/>
              </w:rPr>
              <w:t xml:space="preserve"> </w:t>
            </w:r>
          </w:p>
          <w:p w14:paraId="618FFF5C" w14:textId="77777777" w:rsidR="001A3B11" w:rsidRDefault="00000000">
            <w:pPr>
              <w:spacing w:after="4"/>
              <w:ind w:right="18"/>
              <w:jc w:val="center"/>
            </w:pPr>
            <w:hyperlink r:id="rId635">
              <w:r>
                <w:rPr>
                  <w:color w:val="0000FF"/>
                  <w:sz w:val="18"/>
                  <w:u w:val="single" w:color="0000FF"/>
                </w:rPr>
                <w:t>Exceptions</w:t>
              </w:r>
            </w:hyperlink>
            <w:hyperlink r:id="rId636">
              <w:r>
                <w:rPr>
                  <w:color w:val="0000FF"/>
                  <w:sz w:val="18"/>
                </w:rPr>
                <w:t xml:space="preserve"> </w:t>
              </w:r>
            </w:hyperlink>
          </w:p>
          <w:p w14:paraId="6C445339" w14:textId="77777777" w:rsidR="001A3B11" w:rsidRDefault="00000000">
            <w:pPr>
              <w:spacing w:after="4"/>
              <w:ind w:right="16"/>
              <w:jc w:val="center"/>
            </w:pPr>
            <w:hyperlink r:id="rId637">
              <w:r>
                <w:rPr>
                  <w:color w:val="0000FF"/>
                  <w:sz w:val="18"/>
                  <w:u w:val="single" w:color="0000FF"/>
                </w:rPr>
                <w:t>Opioid PA</w:t>
              </w:r>
            </w:hyperlink>
            <w:hyperlink r:id="rId638">
              <w:r>
                <w:rPr>
                  <w:color w:val="0000FF"/>
                  <w:sz w:val="18"/>
                </w:rPr>
                <w:t xml:space="preserve"> </w:t>
              </w:r>
            </w:hyperlink>
          </w:p>
          <w:p w14:paraId="143993A4" w14:textId="77777777" w:rsidR="001A3B11" w:rsidRDefault="00000000">
            <w:pPr>
              <w:spacing w:after="0"/>
              <w:ind w:right="18"/>
              <w:jc w:val="center"/>
            </w:pPr>
            <w:hyperlink r:id="rId639">
              <w:r>
                <w:rPr>
                  <w:color w:val="0000FF"/>
                  <w:sz w:val="18"/>
                  <w:u w:val="single" w:color="0000FF"/>
                </w:rPr>
                <w:t>Form</w:t>
              </w:r>
            </w:hyperlink>
            <w:hyperlink r:id="rId640">
              <w:r>
                <w:rPr>
                  <w:sz w:val="18"/>
                </w:rPr>
                <w:t xml:space="preserve"> </w:t>
              </w:r>
            </w:hyperlink>
          </w:p>
        </w:tc>
      </w:tr>
      <w:tr w:rsidR="001A3B11" w14:paraId="3FA391B0"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123505DC" w14:textId="77777777" w:rsidR="001A3B11" w:rsidRDefault="00000000">
            <w:pPr>
              <w:spacing w:after="0"/>
            </w:pPr>
            <w:r>
              <w:rPr>
                <w:sz w:val="18"/>
              </w:rPr>
              <w:t xml:space="preserve">Ultracet® </w:t>
            </w:r>
          </w:p>
        </w:tc>
        <w:tc>
          <w:tcPr>
            <w:tcW w:w="465" w:type="dxa"/>
            <w:tcBorders>
              <w:top w:val="single" w:sz="4" w:space="0" w:color="000000"/>
              <w:left w:val="single" w:sz="4" w:space="0" w:color="000000"/>
              <w:bottom w:val="single" w:sz="4" w:space="0" w:color="000000"/>
              <w:right w:val="single" w:sz="4" w:space="0" w:color="000000"/>
            </w:tcBorders>
            <w:vAlign w:val="center"/>
          </w:tcPr>
          <w:p w14:paraId="172E9547" w14:textId="77777777" w:rsidR="001A3B11"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71217BCA" w14:textId="77777777" w:rsidR="001A3B11" w:rsidRDefault="00000000">
            <w:pPr>
              <w:spacing w:after="0"/>
              <w:ind w:left="2"/>
            </w:pPr>
            <w:r>
              <w:rPr>
                <w:sz w:val="18"/>
              </w:rPr>
              <w:t xml:space="preserve">See Seglentis®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2C96DAA9" w14:textId="77777777" w:rsidR="001A3B11" w:rsidRDefault="00000000">
            <w:pPr>
              <w:spacing w:after="0"/>
              <w:ind w:right="19"/>
              <w:jc w:val="center"/>
            </w:pPr>
            <w:r>
              <w:rPr>
                <w:sz w:val="18"/>
              </w:rPr>
              <w:t xml:space="preserve">12/day;  </w:t>
            </w:r>
          </w:p>
          <w:p w14:paraId="324F5CFD" w14:textId="77777777" w:rsidR="001A3B11" w:rsidRDefault="00000000">
            <w:pPr>
              <w:spacing w:after="0"/>
              <w:ind w:right="20"/>
              <w:jc w:val="center"/>
            </w:pPr>
            <w:r>
              <w:rPr>
                <w:sz w:val="18"/>
              </w:rPr>
              <w:t xml:space="preserve">*^Max Total: </w:t>
            </w:r>
          </w:p>
          <w:p w14:paraId="29AF165A" w14:textId="77777777" w:rsidR="001A3B11" w:rsidRDefault="00000000">
            <w:pPr>
              <w:spacing w:after="0"/>
              <w:jc w:val="center"/>
            </w:pPr>
            <w:r>
              <w:rPr>
                <w:sz w:val="18"/>
              </w:rPr>
              <w:t>Non-Chronic: 6</w:t>
            </w:r>
            <w:hyperlink r:id="rId641">
              <w:r>
                <w:rPr>
                  <w:sz w:val="18"/>
                </w:rPr>
                <w:t xml:space="preserve">0 </w:t>
              </w:r>
            </w:hyperlink>
            <w:hyperlink r:id="rId642">
              <w:r>
                <w:rPr>
                  <w:color w:val="0000FF"/>
                  <w:sz w:val="18"/>
                  <w:u w:val="single" w:color="0000FF"/>
                </w:rPr>
                <w:t>MME/day</w:t>
              </w:r>
            </w:hyperlink>
            <w:hyperlink r:id="rId643">
              <w:r>
                <w:rPr>
                  <w:sz w:val="18"/>
                </w:rPr>
                <w:t xml:space="preserve"> </w:t>
              </w:r>
            </w:hyperlink>
            <w:r>
              <w:rPr>
                <w:sz w:val="18"/>
              </w:rPr>
              <w:t>Chronic: 20</w:t>
            </w:r>
            <w:hyperlink r:id="rId644">
              <w:r>
                <w:rPr>
                  <w:sz w:val="18"/>
                </w:rPr>
                <w:t xml:space="preserve">0 </w:t>
              </w:r>
            </w:hyperlink>
            <w:hyperlink r:id="rId645">
              <w:r>
                <w:rPr>
                  <w:color w:val="0000FF"/>
                  <w:sz w:val="18"/>
                  <w:u w:val="single" w:color="0000FF"/>
                </w:rPr>
                <w:t>MME/day</w:t>
              </w:r>
            </w:hyperlink>
            <w:hyperlink r:id="rId646">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3CF93644" w14:textId="77777777" w:rsidR="001A3B11" w:rsidRDefault="001A3B11"/>
        </w:tc>
      </w:tr>
      <w:tr w:rsidR="001A3B11" w14:paraId="70B19078"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0118F59E" w14:textId="77777777" w:rsidR="001A3B11" w:rsidRDefault="00000000">
            <w:pPr>
              <w:spacing w:after="0"/>
              <w:ind w:right="8"/>
              <w:jc w:val="center"/>
            </w:pPr>
            <w:r>
              <w:rPr>
                <w:b/>
                <w:color w:val="FFFFFF"/>
              </w:rPr>
              <w:t>ANALGESICS</w:t>
            </w:r>
            <w:r>
              <w:rPr>
                <w:b/>
                <w:color w:val="FFFFFF"/>
                <w:sz w:val="20"/>
              </w:rPr>
              <w:t xml:space="preserve"> </w:t>
            </w:r>
          </w:p>
          <w:p w14:paraId="3593585C" w14:textId="77777777" w:rsidR="001A3B11" w:rsidRDefault="00000000">
            <w:pPr>
              <w:spacing w:after="0"/>
              <w:ind w:right="9"/>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1A3B11" w14:paraId="19363F79"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67004919" w14:textId="77777777" w:rsidR="001A3B11" w:rsidRDefault="00000000">
            <w:pPr>
              <w:spacing w:after="0"/>
              <w:ind w:right="10"/>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11012784" w14:textId="77777777" w:rsidR="001A3B11"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7455A7DA" w14:textId="77777777" w:rsidR="001A3B11" w:rsidRDefault="00000000">
            <w:pPr>
              <w:spacing w:after="0"/>
              <w:ind w:right="7"/>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1515392E" w14:textId="77777777" w:rsidR="001A3B11" w:rsidRDefault="00000000">
            <w:pPr>
              <w:spacing w:after="0"/>
              <w:ind w:right="9"/>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6A3F4B3C" w14:textId="77777777" w:rsidR="001A3B11" w:rsidRDefault="00000000">
            <w:pPr>
              <w:spacing w:after="0"/>
              <w:ind w:right="4"/>
              <w:jc w:val="center"/>
            </w:pPr>
            <w:r>
              <w:rPr>
                <w:b/>
                <w:sz w:val="18"/>
              </w:rPr>
              <w:t xml:space="preserve">PA Form </w:t>
            </w:r>
          </w:p>
        </w:tc>
      </w:tr>
      <w:tr w:rsidR="001A3B11" w14:paraId="02E2DEE1" w14:textId="77777777">
        <w:trPr>
          <w:trHeight w:val="958"/>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512DD667" w14:textId="77777777" w:rsidR="001A3B11" w:rsidRDefault="00000000">
            <w:pPr>
              <w:spacing w:after="24"/>
              <w:ind w:right="7"/>
              <w:jc w:val="center"/>
            </w:pPr>
            <w:r>
              <w:rPr>
                <w:b/>
                <w:sz w:val="18"/>
              </w:rPr>
              <w:t>Narcotics, Short-Acting</w:t>
            </w:r>
            <w:r>
              <w:rPr>
                <w:b/>
                <w:i/>
                <w:sz w:val="18"/>
              </w:rPr>
              <w:t xml:space="preserve"> </w:t>
            </w:r>
          </w:p>
          <w:p w14:paraId="66871844" w14:textId="77777777" w:rsidR="001A3B11" w:rsidRDefault="00000000">
            <w:pPr>
              <w:spacing w:after="40" w:line="241" w:lineRule="auto"/>
              <w:ind w:left="356" w:right="291"/>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67BAC34A" w14:textId="77777777" w:rsidR="001A3B11" w:rsidRDefault="00000000">
            <w:pPr>
              <w:spacing w:after="0"/>
              <w:ind w:righ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647">
              <w:r>
                <w:rPr>
                  <w:b/>
                  <w:sz w:val="16"/>
                </w:rPr>
                <w:t xml:space="preserve">: </w:t>
              </w:r>
            </w:hyperlink>
            <w:hyperlink r:id="rId648">
              <w:r>
                <w:rPr>
                  <w:color w:val="0000FF"/>
                  <w:sz w:val="16"/>
                  <w:u w:val="single" w:color="0000FF"/>
                </w:rPr>
                <w:t>Acute Use Opioid Criteria</w:t>
              </w:r>
            </w:hyperlink>
            <w:hyperlink r:id="rId649">
              <w:r>
                <w:rPr>
                  <w:b/>
                  <w:sz w:val="16"/>
                </w:rPr>
                <w:t xml:space="preserve"> *</w:t>
              </w:r>
            </w:hyperlink>
            <w:r>
              <w:rPr>
                <w:b/>
                <w:sz w:val="16"/>
              </w:rPr>
              <w:t xml:space="preserve">** </w:t>
            </w:r>
          </w:p>
        </w:tc>
      </w:tr>
      <w:tr w:rsidR="001A3B11" w14:paraId="2E7471D4" w14:textId="77777777">
        <w:trPr>
          <w:trHeight w:val="3400"/>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EEECE1"/>
          </w:tcPr>
          <w:p w14:paraId="548D0DEB" w14:textId="77777777" w:rsidR="001A3B11" w:rsidRDefault="00000000">
            <w:pPr>
              <w:spacing w:after="0"/>
            </w:pPr>
            <w:r>
              <w:rPr>
                <w:b/>
                <w:sz w:val="18"/>
              </w:rPr>
              <w:lastRenderedPageBreak/>
              <w:t>**</w:t>
            </w:r>
            <w:r>
              <w:rPr>
                <w:b/>
                <w:i/>
                <w:sz w:val="18"/>
                <w:u w:val="single" w:color="000000"/>
              </w:rPr>
              <w:t>Quantity Limit Override Criteria for Butalbital-Containing Products</w:t>
            </w:r>
            <w:r>
              <w:rPr>
                <w:b/>
                <w:i/>
                <w:sz w:val="18"/>
              </w:rPr>
              <w:t xml:space="preserve">: </w:t>
            </w:r>
          </w:p>
          <w:p w14:paraId="425BC258" w14:textId="77777777" w:rsidR="001A3B11" w:rsidRDefault="00000000">
            <w:pPr>
              <w:spacing w:after="4"/>
            </w:pPr>
            <w:r>
              <w:rPr>
                <w:sz w:val="18"/>
              </w:rPr>
              <w:t xml:space="preserve">Requests for butalbital-containing products for quantities greater than 20 per 30 days will be approved for patients meeting the following criteria: </w:t>
            </w:r>
            <w:r>
              <w:rPr>
                <w:b/>
                <w:i/>
                <w:sz w:val="18"/>
              </w:rPr>
              <w:t xml:space="preserve"> </w:t>
            </w:r>
          </w:p>
          <w:p w14:paraId="553B8FDF" w14:textId="77777777" w:rsidR="001A3B11" w:rsidRDefault="00000000">
            <w:pPr>
              <w:numPr>
                <w:ilvl w:val="0"/>
                <w:numId w:val="23"/>
              </w:numPr>
              <w:spacing w:after="0" w:line="240" w:lineRule="auto"/>
              <w:ind w:hanging="360"/>
            </w:pPr>
            <w:r>
              <w:rPr>
                <w:sz w:val="18"/>
              </w:rPr>
              <w:t>Trial and failure of at least 2 prophylactic headache treatments: a tricyclic antidepressant (unless contraindicated) PLUS at least one of the following: divalproex sodium, sodium valproate, topiramate, frovatriptan or beta-blocker</w:t>
            </w:r>
            <w:r>
              <w:rPr>
                <w:b/>
                <w:i/>
                <w:sz w:val="18"/>
              </w:rPr>
              <w:t xml:space="preserve"> </w:t>
            </w:r>
          </w:p>
          <w:p w14:paraId="690B390C" w14:textId="77777777" w:rsidR="001A3B11" w:rsidRDefault="00000000">
            <w:pPr>
              <w:spacing w:after="4"/>
            </w:pPr>
            <w:r>
              <w:rPr>
                <w:b/>
                <w:sz w:val="18"/>
              </w:rPr>
              <w:t>*^</w:t>
            </w:r>
            <w:r>
              <w:rPr>
                <w:b/>
                <w:sz w:val="18"/>
                <w:u w:val="single" w:color="000000"/>
              </w:rPr>
              <w:t>Morphine Milligram Equivalent (</w:t>
            </w:r>
            <w:hyperlink r:id="rId650">
              <w:r>
                <w:rPr>
                  <w:color w:val="0000FF"/>
                  <w:sz w:val="18"/>
                  <w:u w:val="single" w:color="000000"/>
                </w:rPr>
                <w:t>MME</w:t>
              </w:r>
            </w:hyperlink>
            <w:hyperlink r:id="rId651">
              <w:r>
                <w:rPr>
                  <w:b/>
                  <w:sz w:val="18"/>
                  <w:u w:val="single" w:color="000000"/>
                </w:rPr>
                <w:t>)</w:t>
              </w:r>
            </w:hyperlink>
            <w:r>
              <w:rPr>
                <w:b/>
                <w:sz w:val="18"/>
                <w:u w:val="single" w:color="000000"/>
              </w:rPr>
              <w:t xml:space="preserve"> Criteria:</w:t>
            </w:r>
            <w:r>
              <w:rPr>
                <w:b/>
                <w:sz w:val="18"/>
              </w:rPr>
              <w:t xml:space="preserve"> </w:t>
            </w:r>
          </w:p>
          <w:p w14:paraId="6E9875CC" w14:textId="77777777" w:rsidR="001A3B11" w:rsidRDefault="00000000">
            <w:pPr>
              <w:numPr>
                <w:ilvl w:val="0"/>
                <w:numId w:val="23"/>
              </w:numPr>
              <w:spacing w:after="0"/>
              <w:ind w:hanging="360"/>
            </w:pPr>
            <w:r>
              <w:rPr>
                <w:sz w:val="18"/>
              </w:rPr>
              <w:t>Indication or diagnosis is Cancer pain or Hospice</w:t>
            </w:r>
            <w:r>
              <w:rPr>
                <w:i/>
                <w:sz w:val="18"/>
              </w:rPr>
              <w:t xml:space="preserve"> </w:t>
            </w:r>
          </w:p>
          <w:p w14:paraId="69EBF749" w14:textId="77777777" w:rsidR="001A3B11" w:rsidRDefault="00000000">
            <w:pPr>
              <w:tabs>
                <w:tab w:val="center" w:pos="409"/>
                <w:tab w:val="center" w:pos="5811"/>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 xml:space="preserve">Prescriber must have checked the Tennessee Controlled Substance Database for this patient within the last 7 days (document date); AND </w:t>
            </w:r>
          </w:p>
          <w:p w14:paraId="1C7AA62E" w14:textId="77777777" w:rsidR="001A3B11" w:rsidRDefault="00000000">
            <w:pPr>
              <w:tabs>
                <w:tab w:val="center" w:pos="409"/>
                <w:tab w:val="center" w:pos="2109"/>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Document prescriber’s specialty; </w:t>
            </w:r>
            <w:r>
              <w:rPr>
                <w:b/>
                <w:sz w:val="18"/>
              </w:rPr>
              <w:t>AND</w:t>
            </w:r>
            <w:r>
              <w:rPr>
                <w:b/>
                <w:i/>
                <w:sz w:val="18"/>
              </w:rPr>
              <w:t xml:space="preserve"> </w:t>
            </w:r>
          </w:p>
          <w:p w14:paraId="2845F373" w14:textId="77777777" w:rsidR="001A3B11" w:rsidRDefault="00000000">
            <w:pPr>
              <w:spacing w:after="0" w:line="243" w:lineRule="auto"/>
              <w:ind w:left="360" w:right="8211"/>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Patient has a written treatment plan with established objectives; </w:t>
            </w:r>
            <w:r>
              <w:rPr>
                <w:b/>
                <w:sz w:val="18"/>
              </w:rPr>
              <w:t>AND</w:t>
            </w:r>
            <w:r>
              <w:rPr>
                <w:sz w:val="18"/>
              </w:rPr>
              <w:t xml:space="preserve"> </w:t>
            </w:r>
            <w:r>
              <w:rPr>
                <w:b/>
                <w:i/>
                <w:sz w:val="18"/>
              </w:rPr>
              <w:t xml:space="preserve">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Patient has a signed Pain Management Agreement; AND</w:t>
            </w:r>
            <w:r>
              <w:rPr>
                <w:sz w:val="18"/>
              </w:rPr>
              <w:t xml:space="preserve">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Female of child-bearing age (14-44 years): </w:t>
            </w:r>
          </w:p>
          <w:p w14:paraId="1E995A39" w14:textId="77777777" w:rsidR="001A3B11" w:rsidRDefault="00000000">
            <w:pPr>
              <w:numPr>
                <w:ilvl w:val="0"/>
                <w:numId w:val="23"/>
              </w:numPr>
              <w:spacing w:after="0"/>
              <w:ind w:hanging="360"/>
            </w:pPr>
            <w:r>
              <w:rPr>
                <w:sz w:val="18"/>
              </w:rPr>
              <w:t xml:space="preserve">Is not pregnant; </w:t>
            </w:r>
            <w:r>
              <w:rPr>
                <w:b/>
                <w:sz w:val="18"/>
              </w:rPr>
              <w:t xml:space="preserve">AND </w:t>
            </w:r>
          </w:p>
          <w:p w14:paraId="7C26EF35" w14:textId="77777777" w:rsidR="001A3B11" w:rsidRDefault="00000000">
            <w:pPr>
              <w:numPr>
                <w:ilvl w:val="0"/>
                <w:numId w:val="23"/>
              </w:numPr>
              <w:spacing w:after="0"/>
              <w:ind w:hanging="360"/>
            </w:pPr>
            <w:r>
              <w:rPr>
                <w:sz w:val="18"/>
              </w:rPr>
              <w:t xml:space="preserve">Using contraception; </w:t>
            </w:r>
            <w:r>
              <w:rPr>
                <w:b/>
                <w:sz w:val="18"/>
              </w:rPr>
              <w:t xml:space="preserve">OR </w:t>
            </w:r>
          </w:p>
          <w:p w14:paraId="7CB3AE6D" w14:textId="77777777" w:rsidR="001A3B11" w:rsidRDefault="00000000">
            <w:pPr>
              <w:numPr>
                <w:ilvl w:val="0"/>
                <w:numId w:val="23"/>
              </w:numPr>
              <w:spacing w:after="0"/>
              <w:ind w:hanging="360"/>
            </w:pPr>
            <w:r>
              <w:rPr>
                <w:sz w:val="18"/>
              </w:rPr>
              <w:t xml:space="preserve">Has an intrauterine device (IUD) or implant; </w:t>
            </w:r>
            <w:r>
              <w:rPr>
                <w:b/>
                <w:sz w:val="18"/>
              </w:rPr>
              <w:t xml:space="preserve">OR </w:t>
            </w:r>
          </w:p>
          <w:p w14:paraId="14377447" w14:textId="77777777" w:rsidR="001A3B11" w:rsidRDefault="00000000">
            <w:pPr>
              <w:numPr>
                <w:ilvl w:val="0"/>
                <w:numId w:val="23"/>
              </w:numPr>
              <w:spacing w:after="0"/>
              <w:ind w:hanging="360"/>
            </w:pPr>
            <w:r>
              <w:rPr>
                <w:sz w:val="18"/>
              </w:rPr>
              <w:t>Has history of hysterectomy, tubal ligation or endometrial ablation</w:t>
            </w:r>
            <w:r>
              <w:rPr>
                <w:b/>
                <w:sz w:val="17"/>
              </w:rPr>
              <w:t xml:space="preserve"> </w:t>
            </w:r>
          </w:p>
        </w:tc>
      </w:tr>
    </w:tbl>
    <w:p w14:paraId="443FA809" w14:textId="77777777" w:rsidR="001A3B11" w:rsidRDefault="00000000">
      <w:pPr>
        <w:spacing w:after="0"/>
        <w:jc w:val="both"/>
      </w:pPr>
      <w:r>
        <w:rPr>
          <w:sz w:val="18"/>
        </w:rPr>
        <w:t xml:space="preserve"> </w:t>
      </w:r>
    </w:p>
    <w:tbl>
      <w:tblPr>
        <w:tblStyle w:val="TableGrid"/>
        <w:tblW w:w="14036" w:type="dxa"/>
        <w:tblInd w:w="64" w:type="dxa"/>
        <w:tblCellMar>
          <w:top w:w="18" w:type="dxa"/>
          <w:left w:w="0" w:type="dxa"/>
          <w:bottom w:w="0" w:type="dxa"/>
          <w:right w:w="13" w:type="dxa"/>
        </w:tblCellMar>
        <w:tblLook w:val="04A0" w:firstRow="1" w:lastRow="0" w:firstColumn="1" w:lastColumn="0" w:noHBand="0" w:noVBand="1"/>
      </w:tblPr>
      <w:tblGrid>
        <w:gridCol w:w="1343"/>
        <w:gridCol w:w="418"/>
        <w:gridCol w:w="9360"/>
        <w:gridCol w:w="1800"/>
        <w:gridCol w:w="1115"/>
      </w:tblGrid>
      <w:tr w:rsidR="001A3B11" w14:paraId="4797E2A5" w14:textId="77777777">
        <w:trPr>
          <w:trHeight w:val="645"/>
        </w:trPr>
        <w:tc>
          <w:tcPr>
            <w:tcW w:w="1343" w:type="dxa"/>
            <w:tcBorders>
              <w:top w:val="single" w:sz="4" w:space="0" w:color="000000"/>
              <w:left w:val="single" w:sz="4" w:space="0" w:color="000000"/>
              <w:bottom w:val="single" w:sz="4" w:space="0" w:color="000000"/>
              <w:right w:val="nil"/>
            </w:tcBorders>
            <w:shd w:val="clear" w:color="auto" w:fill="0077C8"/>
          </w:tcPr>
          <w:p w14:paraId="591E28D3" w14:textId="77777777" w:rsidR="001A3B11" w:rsidRDefault="001A3B11"/>
        </w:tc>
        <w:tc>
          <w:tcPr>
            <w:tcW w:w="9778" w:type="dxa"/>
            <w:gridSpan w:val="2"/>
            <w:tcBorders>
              <w:top w:val="single" w:sz="4" w:space="0" w:color="000000"/>
              <w:left w:val="nil"/>
              <w:bottom w:val="single" w:sz="4" w:space="0" w:color="000000"/>
              <w:right w:val="nil"/>
            </w:tcBorders>
            <w:shd w:val="clear" w:color="auto" w:fill="0077C8"/>
          </w:tcPr>
          <w:p w14:paraId="75111265" w14:textId="77777777" w:rsidR="001A3B11" w:rsidRDefault="00000000">
            <w:pPr>
              <w:spacing w:after="0"/>
              <w:ind w:left="1578"/>
              <w:jc w:val="center"/>
            </w:pPr>
            <w:r>
              <w:rPr>
                <w:b/>
                <w:color w:val="FFFFFF"/>
              </w:rPr>
              <w:t>ANALGESICS</w:t>
            </w:r>
            <w:r>
              <w:rPr>
                <w:b/>
                <w:color w:val="FFFFFF"/>
                <w:sz w:val="20"/>
              </w:rPr>
              <w:t xml:space="preserve"> </w:t>
            </w:r>
          </w:p>
          <w:p w14:paraId="2AFBB48A" w14:textId="77777777" w:rsidR="001A3B11" w:rsidRDefault="00000000">
            <w:pPr>
              <w:spacing w:after="0"/>
              <w:ind w:right="41"/>
              <w:jc w:val="right"/>
            </w:pPr>
            <w:r>
              <w:rPr>
                <w:b/>
                <w:i/>
                <w:color w:val="FFFFFF"/>
                <w:sz w:val="16"/>
              </w:rPr>
              <w:t>Approval of NP agents requires trial and failure, contraindication, or intolerance of 2 preferred agents, unless otherwise indica</w:t>
            </w:r>
          </w:p>
        </w:tc>
        <w:tc>
          <w:tcPr>
            <w:tcW w:w="1800" w:type="dxa"/>
            <w:tcBorders>
              <w:top w:val="single" w:sz="4" w:space="0" w:color="000000"/>
              <w:left w:val="nil"/>
              <w:bottom w:val="single" w:sz="4" w:space="0" w:color="000000"/>
              <w:right w:val="nil"/>
            </w:tcBorders>
            <w:shd w:val="clear" w:color="auto" w:fill="0077C8"/>
            <w:vAlign w:val="bottom"/>
          </w:tcPr>
          <w:p w14:paraId="1549D1C0" w14:textId="77777777" w:rsidR="001A3B11" w:rsidRDefault="00000000">
            <w:pPr>
              <w:spacing w:after="0"/>
              <w:ind w:left="-54"/>
            </w:pPr>
            <w:r>
              <w:rPr>
                <w:b/>
                <w:i/>
                <w:color w:val="FFFFFF"/>
                <w:sz w:val="16"/>
              </w:rPr>
              <w:t>ted.</w:t>
            </w:r>
            <w:r>
              <w:rPr>
                <w:b/>
                <w:color w:val="FFFFFF"/>
                <w:sz w:val="18"/>
              </w:rPr>
              <w:t xml:space="preserve"> </w:t>
            </w:r>
          </w:p>
        </w:tc>
        <w:tc>
          <w:tcPr>
            <w:tcW w:w="1115" w:type="dxa"/>
            <w:tcBorders>
              <w:top w:val="single" w:sz="4" w:space="0" w:color="000000"/>
              <w:left w:val="nil"/>
              <w:bottom w:val="single" w:sz="4" w:space="0" w:color="000000"/>
              <w:right w:val="single" w:sz="8" w:space="0" w:color="000000"/>
            </w:tcBorders>
            <w:shd w:val="clear" w:color="auto" w:fill="0077C8"/>
          </w:tcPr>
          <w:p w14:paraId="4C006E64" w14:textId="77777777" w:rsidR="001A3B11" w:rsidRDefault="001A3B11"/>
        </w:tc>
      </w:tr>
      <w:tr w:rsidR="001A3B11" w14:paraId="1233F6A8" w14:textId="77777777">
        <w:trPr>
          <w:trHeight w:val="332"/>
        </w:trPr>
        <w:tc>
          <w:tcPr>
            <w:tcW w:w="1343" w:type="dxa"/>
            <w:tcBorders>
              <w:top w:val="single" w:sz="4" w:space="0" w:color="000000"/>
              <w:left w:val="single" w:sz="4" w:space="0" w:color="000000"/>
              <w:bottom w:val="single" w:sz="4" w:space="0" w:color="000000"/>
              <w:right w:val="single" w:sz="4" w:space="0" w:color="000000"/>
            </w:tcBorders>
            <w:shd w:val="clear" w:color="auto" w:fill="B9D9EB"/>
          </w:tcPr>
          <w:p w14:paraId="28DEB87F" w14:textId="77777777" w:rsidR="001A3B11"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0358B0D7" w14:textId="77777777" w:rsidR="001A3B11" w:rsidRDefault="00000000">
            <w:pPr>
              <w:spacing w:after="0"/>
              <w:ind w:left="65"/>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C84CD44" w14:textId="77777777" w:rsidR="001A3B11" w:rsidRDefault="00000000">
            <w:pPr>
              <w:spacing w:after="0"/>
              <w:ind w:left="11"/>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0DC3AD81" w14:textId="77777777" w:rsidR="001A3B11" w:rsidRDefault="00000000">
            <w:pPr>
              <w:spacing w:after="0"/>
              <w:ind w:left="9"/>
              <w:jc w:val="center"/>
            </w:pPr>
            <w:r>
              <w:rPr>
                <w:b/>
                <w:sz w:val="18"/>
              </w:rPr>
              <w:t xml:space="preserve">Qty. Limits </w:t>
            </w:r>
          </w:p>
        </w:tc>
        <w:tc>
          <w:tcPr>
            <w:tcW w:w="1115" w:type="dxa"/>
            <w:tcBorders>
              <w:top w:val="single" w:sz="4" w:space="0" w:color="000000"/>
              <w:left w:val="single" w:sz="4" w:space="0" w:color="000000"/>
              <w:bottom w:val="single" w:sz="4" w:space="0" w:color="000000"/>
              <w:right w:val="single" w:sz="8" w:space="0" w:color="000000"/>
            </w:tcBorders>
            <w:shd w:val="clear" w:color="auto" w:fill="B9D9EB"/>
          </w:tcPr>
          <w:p w14:paraId="26E3F4D2" w14:textId="77777777" w:rsidR="001A3B11" w:rsidRDefault="00000000">
            <w:pPr>
              <w:spacing w:after="0"/>
              <w:ind w:left="19"/>
              <w:jc w:val="center"/>
            </w:pPr>
            <w:r>
              <w:rPr>
                <w:b/>
                <w:sz w:val="18"/>
              </w:rPr>
              <w:t xml:space="preserve">PA Form </w:t>
            </w:r>
          </w:p>
        </w:tc>
      </w:tr>
      <w:tr w:rsidR="001A3B11" w14:paraId="0670E1E8" w14:textId="77777777">
        <w:trPr>
          <w:trHeight w:val="353"/>
        </w:trPr>
        <w:tc>
          <w:tcPr>
            <w:tcW w:w="1343" w:type="dxa"/>
            <w:tcBorders>
              <w:top w:val="single" w:sz="4" w:space="0" w:color="000000"/>
              <w:left w:val="single" w:sz="4" w:space="0" w:color="000000"/>
              <w:bottom w:val="single" w:sz="4" w:space="0" w:color="000000"/>
              <w:right w:val="nil"/>
            </w:tcBorders>
            <w:shd w:val="clear" w:color="auto" w:fill="F2F2F2"/>
          </w:tcPr>
          <w:p w14:paraId="6E8A40C1" w14:textId="77777777" w:rsidR="001A3B11" w:rsidRDefault="001A3B11"/>
        </w:tc>
        <w:tc>
          <w:tcPr>
            <w:tcW w:w="9778" w:type="dxa"/>
            <w:gridSpan w:val="2"/>
            <w:tcBorders>
              <w:top w:val="single" w:sz="4" w:space="0" w:color="000000"/>
              <w:left w:val="nil"/>
              <w:bottom w:val="single" w:sz="4" w:space="0" w:color="000000"/>
              <w:right w:val="nil"/>
            </w:tcBorders>
            <w:shd w:val="clear" w:color="auto" w:fill="F2F2F2"/>
          </w:tcPr>
          <w:p w14:paraId="48E30F05" w14:textId="77777777" w:rsidR="001A3B11" w:rsidRDefault="00000000">
            <w:pPr>
              <w:spacing w:after="0"/>
              <w:ind w:left="1578"/>
              <w:jc w:val="center"/>
            </w:pPr>
            <w:r>
              <w:rPr>
                <w:b/>
                <w:sz w:val="18"/>
              </w:rPr>
              <w:t xml:space="preserve">NSAIDs </w:t>
            </w:r>
          </w:p>
        </w:tc>
        <w:tc>
          <w:tcPr>
            <w:tcW w:w="1800" w:type="dxa"/>
            <w:tcBorders>
              <w:top w:val="single" w:sz="4" w:space="0" w:color="000000"/>
              <w:left w:val="nil"/>
              <w:bottom w:val="single" w:sz="4" w:space="0" w:color="000000"/>
              <w:right w:val="nil"/>
            </w:tcBorders>
            <w:shd w:val="clear" w:color="auto" w:fill="F2F2F2"/>
          </w:tcPr>
          <w:p w14:paraId="49C403AA" w14:textId="77777777" w:rsidR="001A3B11" w:rsidRDefault="001A3B11"/>
        </w:tc>
        <w:tc>
          <w:tcPr>
            <w:tcW w:w="1115" w:type="dxa"/>
            <w:tcBorders>
              <w:top w:val="single" w:sz="4" w:space="0" w:color="000000"/>
              <w:left w:val="nil"/>
              <w:bottom w:val="single" w:sz="4" w:space="0" w:color="000000"/>
              <w:right w:val="single" w:sz="8" w:space="0" w:color="000000"/>
            </w:tcBorders>
            <w:shd w:val="clear" w:color="auto" w:fill="F2F2F2"/>
          </w:tcPr>
          <w:p w14:paraId="7FCD6A38" w14:textId="77777777" w:rsidR="001A3B11" w:rsidRDefault="001A3B11"/>
        </w:tc>
      </w:tr>
      <w:tr w:rsidR="001A3B11" w14:paraId="58470552" w14:textId="77777777">
        <w:trPr>
          <w:trHeight w:val="270"/>
        </w:trPr>
        <w:tc>
          <w:tcPr>
            <w:tcW w:w="1343" w:type="dxa"/>
            <w:tcBorders>
              <w:top w:val="single" w:sz="4" w:space="0" w:color="000000"/>
              <w:left w:val="single" w:sz="4" w:space="0" w:color="000000"/>
              <w:bottom w:val="single" w:sz="4" w:space="0" w:color="000000"/>
              <w:right w:val="single" w:sz="4" w:space="0" w:color="000000"/>
            </w:tcBorders>
          </w:tcPr>
          <w:p w14:paraId="339722A0" w14:textId="77777777" w:rsidR="001A3B11" w:rsidRDefault="00000000">
            <w:pPr>
              <w:spacing w:after="0"/>
              <w:ind w:left="41"/>
            </w:pPr>
            <w:r>
              <w:rPr>
                <w:sz w:val="18"/>
              </w:rPr>
              <w:t xml:space="preserve">celecoxib </w:t>
            </w:r>
          </w:p>
        </w:tc>
        <w:tc>
          <w:tcPr>
            <w:tcW w:w="418" w:type="dxa"/>
            <w:tcBorders>
              <w:top w:val="single" w:sz="4" w:space="0" w:color="000000"/>
              <w:left w:val="single" w:sz="4" w:space="0" w:color="000000"/>
              <w:bottom w:val="single" w:sz="4" w:space="0" w:color="000000"/>
              <w:right w:val="single" w:sz="4" w:space="0" w:color="000000"/>
            </w:tcBorders>
          </w:tcPr>
          <w:p w14:paraId="48182772" w14:textId="77777777" w:rsidR="001A3B11"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1AE19A7" w14:textId="77777777" w:rsidR="001A3B11"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6F1B0251" w14:textId="77777777" w:rsidR="001A3B11" w:rsidRDefault="00000000">
            <w:pPr>
              <w:spacing w:after="0"/>
              <w:ind w:left="9"/>
              <w:jc w:val="center"/>
            </w:pPr>
            <w:r>
              <w:rPr>
                <w:sz w:val="18"/>
              </w:rPr>
              <w:t xml:space="preserve">2/day </w:t>
            </w:r>
          </w:p>
        </w:tc>
        <w:tc>
          <w:tcPr>
            <w:tcW w:w="1115" w:type="dxa"/>
            <w:vMerge w:val="restart"/>
            <w:tcBorders>
              <w:top w:val="single" w:sz="4" w:space="0" w:color="000000"/>
              <w:left w:val="single" w:sz="4" w:space="0" w:color="000000"/>
              <w:bottom w:val="nil"/>
              <w:right w:val="single" w:sz="8" w:space="0" w:color="000000"/>
            </w:tcBorders>
            <w:vAlign w:val="bottom"/>
          </w:tcPr>
          <w:p w14:paraId="7A34D7C8" w14:textId="77777777" w:rsidR="001A3B11" w:rsidRDefault="00000000">
            <w:pPr>
              <w:spacing w:after="0"/>
              <w:jc w:val="center"/>
            </w:pPr>
            <w:hyperlink r:id="rId652">
              <w:r>
                <w:rPr>
                  <w:color w:val="0000FF"/>
                  <w:sz w:val="18"/>
                  <w:u w:val="single" w:color="0000FF"/>
                </w:rPr>
                <w:t>General PA</w:t>
              </w:r>
            </w:hyperlink>
            <w:hyperlink r:id="rId653">
              <w:r>
                <w:rPr>
                  <w:color w:val="0000FF"/>
                  <w:sz w:val="18"/>
                </w:rPr>
                <w:t xml:space="preserve"> </w:t>
              </w:r>
            </w:hyperlink>
            <w:hyperlink r:id="rId654">
              <w:r>
                <w:rPr>
                  <w:color w:val="0000FF"/>
                  <w:sz w:val="18"/>
                  <w:u w:val="single" w:color="0000FF"/>
                </w:rPr>
                <w:t>Form</w:t>
              </w:r>
            </w:hyperlink>
            <w:hyperlink r:id="rId655">
              <w:r>
                <w:rPr>
                  <w:color w:val="0000FF"/>
                  <w:sz w:val="18"/>
                </w:rPr>
                <w:t xml:space="preserve"> </w:t>
              </w:r>
            </w:hyperlink>
            <w:hyperlink r:id="rId656">
              <w:r>
                <w:rPr>
                  <w:sz w:val="18"/>
                </w:rPr>
                <w:t xml:space="preserve"> </w:t>
              </w:r>
            </w:hyperlink>
          </w:p>
        </w:tc>
      </w:tr>
      <w:tr w:rsidR="001A3B11" w14:paraId="2EDF5DAC" w14:textId="77777777">
        <w:trPr>
          <w:trHeight w:val="449"/>
        </w:trPr>
        <w:tc>
          <w:tcPr>
            <w:tcW w:w="1343" w:type="dxa"/>
            <w:tcBorders>
              <w:top w:val="single" w:sz="4" w:space="0" w:color="000000"/>
              <w:left w:val="single" w:sz="4" w:space="0" w:color="000000"/>
              <w:bottom w:val="single" w:sz="4" w:space="0" w:color="000000"/>
              <w:right w:val="single" w:sz="4" w:space="0" w:color="000000"/>
            </w:tcBorders>
          </w:tcPr>
          <w:p w14:paraId="37A409C2" w14:textId="77777777" w:rsidR="001A3B11" w:rsidRDefault="00000000">
            <w:pPr>
              <w:spacing w:after="0"/>
              <w:ind w:left="41" w:right="24"/>
            </w:pPr>
            <w:r>
              <w:rPr>
                <w:sz w:val="18"/>
              </w:rPr>
              <w:t xml:space="preserve">diclofenac 1% gel </w:t>
            </w:r>
          </w:p>
        </w:tc>
        <w:tc>
          <w:tcPr>
            <w:tcW w:w="418" w:type="dxa"/>
            <w:tcBorders>
              <w:top w:val="single" w:sz="4" w:space="0" w:color="000000"/>
              <w:left w:val="single" w:sz="4" w:space="0" w:color="000000"/>
              <w:bottom w:val="single" w:sz="4" w:space="0" w:color="000000"/>
              <w:right w:val="single" w:sz="4" w:space="0" w:color="000000"/>
            </w:tcBorders>
            <w:vAlign w:val="center"/>
          </w:tcPr>
          <w:p w14:paraId="2B1731B1" w14:textId="77777777" w:rsidR="001A3B11"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3DA2174" w14:textId="77777777" w:rsidR="001A3B11"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524223ED" w14:textId="77777777" w:rsidR="001A3B11" w:rsidRDefault="00000000">
            <w:pPr>
              <w:spacing w:after="0"/>
              <w:ind w:left="10"/>
              <w:jc w:val="center"/>
            </w:pPr>
            <w:r>
              <w:rPr>
                <w:sz w:val="18"/>
              </w:rPr>
              <w:t xml:space="preserve">10 g/day </w:t>
            </w:r>
          </w:p>
        </w:tc>
        <w:tc>
          <w:tcPr>
            <w:tcW w:w="0" w:type="auto"/>
            <w:vMerge/>
            <w:tcBorders>
              <w:top w:val="nil"/>
              <w:left w:val="single" w:sz="4" w:space="0" w:color="000000"/>
              <w:bottom w:val="nil"/>
              <w:right w:val="single" w:sz="8" w:space="0" w:color="000000"/>
            </w:tcBorders>
          </w:tcPr>
          <w:p w14:paraId="4E690B32" w14:textId="77777777" w:rsidR="001A3B11" w:rsidRDefault="001A3B11"/>
        </w:tc>
      </w:tr>
      <w:tr w:rsidR="001A3B11" w14:paraId="000F2518"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4A196786" w14:textId="77777777" w:rsidR="001A3B11" w:rsidRDefault="00000000">
            <w:pPr>
              <w:spacing w:after="0"/>
              <w:ind w:left="41"/>
            </w:pPr>
            <w:r>
              <w:rPr>
                <w:sz w:val="18"/>
              </w:rPr>
              <w:t xml:space="preserve">ketorolac tabs </w:t>
            </w:r>
          </w:p>
        </w:tc>
        <w:tc>
          <w:tcPr>
            <w:tcW w:w="418" w:type="dxa"/>
            <w:tcBorders>
              <w:top w:val="single" w:sz="4" w:space="0" w:color="000000"/>
              <w:left w:val="single" w:sz="4" w:space="0" w:color="000000"/>
              <w:bottom w:val="single" w:sz="4" w:space="0" w:color="000000"/>
              <w:right w:val="single" w:sz="4" w:space="0" w:color="000000"/>
            </w:tcBorders>
          </w:tcPr>
          <w:p w14:paraId="4BA569ED" w14:textId="77777777" w:rsidR="001A3B11"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3DD98AB" w14:textId="77777777" w:rsidR="001A3B11"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07369D5C" w14:textId="77777777" w:rsidR="001A3B11" w:rsidRDefault="00000000">
            <w:pPr>
              <w:spacing w:after="0"/>
              <w:ind w:left="10"/>
              <w:jc w:val="center"/>
            </w:pPr>
            <w:r>
              <w:rPr>
                <w:sz w:val="18"/>
              </w:rPr>
              <w:t xml:space="preserve">20/60 days </w:t>
            </w:r>
          </w:p>
        </w:tc>
        <w:tc>
          <w:tcPr>
            <w:tcW w:w="0" w:type="auto"/>
            <w:vMerge/>
            <w:tcBorders>
              <w:top w:val="nil"/>
              <w:left w:val="single" w:sz="4" w:space="0" w:color="000000"/>
              <w:bottom w:val="nil"/>
              <w:right w:val="single" w:sz="8" w:space="0" w:color="000000"/>
            </w:tcBorders>
          </w:tcPr>
          <w:p w14:paraId="553F7F9A" w14:textId="77777777" w:rsidR="001A3B11" w:rsidRDefault="001A3B11"/>
        </w:tc>
      </w:tr>
      <w:tr w:rsidR="001A3B11" w14:paraId="72946AA2" w14:textId="77777777">
        <w:trPr>
          <w:trHeight w:val="270"/>
        </w:trPr>
        <w:tc>
          <w:tcPr>
            <w:tcW w:w="1343" w:type="dxa"/>
            <w:tcBorders>
              <w:top w:val="single" w:sz="4" w:space="0" w:color="000000"/>
              <w:left w:val="single" w:sz="4" w:space="0" w:color="000000"/>
              <w:bottom w:val="single" w:sz="4" w:space="0" w:color="000000"/>
              <w:right w:val="single" w:sz="4" w:space="0" w:color="000000"/>
            </w:tcBorders>
          </w:tcPr>
          <w:p w14:paraId="600EBDA4" w14:textId="77777777" w:rsidR="001A3B11" w:rsidRDefault="00000000">
            <w:pPr>
              <w:spacing w:after="0"/>
              <w:ind w:left="41"/>
            </w:pPr>
            <w:r>
              <w:rPr>
                <w:sz w:val="18"/>
              </w:rPr>
              <w:t xml:space="preserve">Pennsaid </w:t>
            </w:r>
          </w:p>
        </w:tc>
        <w:tc>
          <w:tcPr>
            <w:tcW w:w="418" w:type="dxa"/>
            <w:tcBorders>
              <w:top w:val="single" w:sz="4" w:space="0" w:color="000000"/>
              <w:left w:val="single" w:sz="4" w:space="0" w:color="000000"/>
              <w:bottom w:val="single" w:sz="4" w:space="0" w:color="000000"/>
              <w:right w:val="single" w:sz="4" w:space="0" w:color="000000"/>
            </w:tcBorders>
          </w:tcPr>
          <w:p w14:paraId="308E3810" w14:textId="77777777" w:rsidR="001A3B11"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B098C1C"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osteoarthritis pain of the knee </w:t>
            </w:r>
          </w:p>
        </w:tc>
        <w:tc>
          <w:tcPr>
            <w:tcW w:w="1800" w:type="dxa"/>
            <w:tcBorders>
              <w:top w:val="single" w:sz="4" w:space="0" w:color="000000"/>
              <w:left w:val="single" w:sz="4" w:space="0" w:color="000000"/>
              <w:bottom w:val="single" w:sz="4" w:space="0" w:color="000000"/>
              <w:right w:val="single" w:sz="4" w:space="0" w:color="000000"/>
            </w:tcBorders>
          </w:tcPr>
          <w:p w14:paraId="18510742" w14:textId="77777777" w:rsidR="001A3B11" w:rsidRDefault="00000000">
            <w:pPr>
              <w:spacing w:after="0"/>
              <w:ind w:left="51"/>
              <w:jc w:val="center"/>
            </w:pPr>
            <w:r>
              <w:rPr>
                <w:sz w:val="18"/>
              </w:rPr>
              <w:t xml:space="preserve"> </w:t>
            </w:r>
          </w:p>
        </w:tc>
        <w:tc>
          <w:tcPr>
            <w:tcW w:w="0" w:type="auto"/>
            <w:vMerge/>
            <w:tcBorders>
              <w:top w:val="nil"/>
              <w:left w:val="single" w:sz="4" w:space="0" w:color="000000"/>
              <w:bottom w:val="nil"/>
              <w:right w:val="single" w:sz="8" w:space="0" w:color="000000"/>
            </w:tcBorders>
          </w:tcPr>
          <w:p w14:paraId="779036D4" w14:textId="77777777" w:rsidR="001A3B11" w:rsidRDefault="001A3B11"/>
        </w:tc>
      </w:tr>
      <w:tr w:rsidR="001A3B11" w14:paraId="4979E530"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42CBC05D" w14:textId="77777777" w:rsidR="001A3B11" w:rsidRDefault="00000000">
            <w:pPr>
              <w:spacing w:after="0"/>
              <w:ind w:left="41"/>
            </w:pPr>
            <w:r>
              <w:rPr>
                <w:sz w:val="18"/>
              </w:rPr>
              <w:t xml:space="preserve">Voltaren® gel </w:t>
            </w:r>
          </w:p>
        </w:tc>
        <w:tc>
          <w:tcPr>
            <w:tcW w:w="418" w:type="dxa"/>
            <w:tcBorders>
              <w:top w:val="single" w:sz="4" w:space="0" w:color="000000"/>
              <w:left w:val="single" w:sz="4" w:space="0" w:color="000000"/>
              <w:bottom w:val="single" w:sz="4" w:space="0" w:color="000000"/>
              <w:right w:val="single" w:sz="4" w:space="0" w:color="000000"/>
            </w:tcBorders>
          </w:tcPr>
          <w:p w14:paraId="1D9F7ED6" w14:textId="77777777" w:rsidR="001A3B11"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AD1A36C" w14:textId="77777777" w:rsidR="001A3B11"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7772B3F" w14:textId="77777777" w:rsidR="001A3B11" w:rsidRDefault="00000000">
            <w:pPr>
              <w:spacing w:after="0"/>
              <w:ind w:left="10"/>
              <w:jc w:val="center"/>
            </w:pPr>
            <w:r>
              <w:rPr>
                <w:sz w:val="18"/>
              </w:rPr>
              <w:t xml:space="preserve">10 g/day </w:t>
            </w:r>
          </w:p>
        </w:tc>
        <w:tc>
          <w:tcPr>
            <w:tcW w:w="0" w:type="auto"/>
            <w:vMerge/>
            <w:tcBorders>
              <w:top w:val="nil"/>
              <w:left w:val="single" w:sz="4" w:space="0" w:color="000000"/>
              <w:bottom w:val="nil"/>
              <w:right w:val="single" w:sz="8" w:space="0" w:color="000000"/>
            </w:tcBorders>
          </w:tcPr>
          <w:p w14:paraId="21C2CE87" w14:textId="77777777" w:rsidR="001A3B11" w:rsidRDefault="001A3B11"/>
        </w:tc>
      </w:tr>
      <w:tr w:rsidR="001A3B11" w14:paraId="7CD38C93"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645A3B9A" w14:textId="77777777" w:rsidR="001A3B11" w:rsidRDefault="00000000">
            <w:pPr>
              <w:spacing w:after="0"/>
              <w:ind w:left="41"/>
            </w:pPr>
            <w:r>
              <w:rPr>
                <w:sz w:val="18"/>
              </w:rPr>
              <w:t xml:space="preserve">Celebrex® </w:t>
            </w:r>
          </w:p>
        </w:tc>
        <w:tc>
          <w:tcPr>
            <w:tcW w:w="418" w:type="dxa"/>
            <w:tcBorders>
              <w:top w:val="single" w:sz="4" w:space="0" w:color="000000"/>
              <w:left w:val="single" w:sz="4" w:space="0" w:color="000000"/>
              <w:bottom w:val="single" w:sz="4" w:space="0" w:color="000000"/>
              <w:right w:val="single" w:sz="4" w:space="0" w:color="000000"/>
            </w:tcBorders>
          </w:tcPr>
          <w:p w14:paraId="74AD62A0"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AD929B" w14:textId="77777777" w:rsidR="001A3B11"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FDE0F2A" w14:textId="77777777" w:rsidR="001A3B11" w:rsidRDefault="00000000">
            <w:pPr>
              <w:spacing w:after="0"/>
              <w:ind w:left="9"/>
              <w:jc w:val="center"/>
            </w:pPr>
            <w:r>
              <w:rPr>
                <w:sz w:val="18"/>
              </w:rPr>
              <w:t xml:space="preserve">2/day </w:t>
            </w:r>
          </w:p>
        </w:tc>
        <w:tc>
          <w:tcPr>
            <w:tcW w:w="0" w:type="auto"/>
            <w:vMerge/>
            <w:tcBorders>
              <w:top w:val="nil"/>
              <w:left w:val="single" w:sz="4" w:space="0" w:color="000000"/>
              <w:bottom w:val="nil"/>
              <w:right w:val="single" w:sz="8" w:space="0" w:color="000000"/>
            </w:tcBorders>
          </w:tcPr>
          <w:p w14:paraId="74F88357" w14:textId="77777777" w:rsidR="001A3B11" w:rsidRDefault="001A3B11"/>
        </w:tc>
      </w:tr>
      <w:tr w:rsidR="001A3B11" w14:paraId="4DD55D08" w14:textId="77777777">
        <w:trPr>
          <w:trHeight w:val="243"/>
        </w:trPr>
        <w:tc>
          <w:tcPr>
            <w:tcW w:w="1343" w:type="dxa"/>
            <w:tcBorders>
              <w:top w:val="single" w:sz="4" w:space="0" w:color="000000"/>
              <w:left w:val="single" w:sz="4" w:space="0" w:color="000000"/>
              <w:bottom w:val="nil"/>
              <w:right w:val="single" w:sz="4" w:space="0" w:color="000000"/>
            </w:tcBorders>
          </w:tcPr>
          <w:p w14:paraId="5AC4D9DD" w14:textId="77777777" w:rsidR="001A3B11" w:rsidRDefault="00000000">
            <w:pPr>
              <w:spacing w:after="0"/>
              <w:ind w:left="41"/>
            </w:pPr>
            <w:r>
              <w:rPr>
                <w:sz w:val="18"/>
              </w:rPr>
              <w:t xml:space="preserve">diclofenac caps, </w:t>
            </w:r>
          </w:p>
        </w:tc>
        <w:tc>
          <w:tcPr>
            <w:tcW w:w="418" w:type="dxa"/>
            <w:tcBorders>
              <w:top w:val="single" w:sz="4" w:space="0" w:color="000000"/>
              <w:left w:val="single" w:sz="4" w:space="0" w:color="000000"/>
              <w:bottom w:val="nil"/>
              <w:right w:val="single" w:sz="4" w:space="0" w:color="000000"/>
            </w:tcBorders>
          </w:tcPr>
          <w:p w14:paraId="4CE6D3DE" w14:textId="77777777" w:rsidR="001A3B11" w:rsidRDefault="001A3B11"/>
        </w:tc>
        <w:tc>
          <w:tcPr>
            <w:tcW w:w="9360" w:type="dxa"/>
            <w:tcBorders>
              <w:top w:val="single" w:sz="4" w:space="0" w:color="000000"/>
              <w:left w:val="single" w:sz="4" w:space="0" w:color="000000"/>
              <w:bottom w:val="nil"/>
              <w:right w:val="single" w:sz="4" w:space="0" w:color="000000"/>
            </w:tcBorders>
          </w:tcPr>
          <w:p w14:paraId="4E5ACAA8" w14:textId="77777777" w:rsidR="001A3B11" w:rsidRDefault="001A3B11"/>
        </w:tc>
        <w:tc>
          <w:tcPr>
            <w:tcW w:w="1800" w:type="dxa"/>
            <w:tcBorders>
              <w:top w:val="single" w:sz="4" w:space="0" w:color="000000"/>
              <w:left w:val="single" w:sz="4" w:space="0" w:color="000000"/>
              <w:bottom w:val="nil"/>
              <w:right w:val="single" w:sz="4" w:space="0" w:color="000000"/>
            </w:tcBorders>
          </w:tcPr>
          <w:p w14:paraId="0C1D7529" w14:textId="77777777" w:rsidR="001A3B11" w:rsidRDefault="001A3B11"/>
        </w:tc>
        <w:tc>
          <w:tcPr>
            <w:tcW w:w="0" w:type="auto"/>
            <w:vMerge/>
            <w:tcBorders>
              <w:top w:val="nil"/>
              <w:left w:val="single" w:sz="4" w:space="0" w:color="000000"/>
              <w:bottom w:val="nil"/>
              <w:right w:val="single" w:sz="8" w:space="0" w:color="000000"/>
            </w:tcBorders>
          </w:tcPr>
          <w:p w14:paraId="61246F79" w14:textId="77777777" w:rsidR="001A3B11" w:rsidRDefault="001A3B11"/>
        </w:tc>
      </w:tr>
      <w:tr w:rsidR="001A3B11" w14:paraId="6F12F762" w14:textId="77777777">
        <w:trPr>
          <w:trHeight w:val="427"/>
        </w:trPr>
        <w:tc>
          <w:tcPr>
            <w:tcW w:w="1343" w:type="dxa"/>
            <w:tcBorders>
              <w:top w:val="nil"/>
              <w:left w:val="single" w:sz="4" w:space="0" w:color="000000"/>
              <w:bottom w:val="single" w:sz="4" w:space="0" w:color="000000"/>
              <w:right w:val="single" w:sz="4" w:space="0" w:color="000000"/>
            </w:tcBorders>
          </w:tcPr>
          <w:p w14:paraId="0D5EE136" w14:textId="77777777" w:rsidR="001A3B11" w:rsidRDefault="00000000">
            <w:pPr>
              <w:spacing w:after="0"/>
              <w:ind w:left="41"/>
            </w:pPr>
            <w:r>
              <w:rPr>
                <w:sz w:val="18"/>
              </w:rPr>
              <w:t xml:space="preserve">packet, and solution </w:t>
            </w:r>
          </w:p>
        </w:tc>
        <w:tc>
          <w:tcPr>
            <w:tcW w:w="418" w:type="dxa"/>
            <w:tcBorders>
              <w:top w:val="nil"/>
              <w:left w:val="single" w:sz="4" w:space="0" w:color="000000"/>
              <w:bottom w:val="single" w:sz="4" w:space="0" w:color="000000"/>
              <w:right w:val="single" w:sz="4" w:space="0" w:color="000000"/>
            </w:tcBorders>
          </w:tcPr>
          <w:p w14:paraId="0BF29E46" w14:textId="77777777" w:rsidR="001A3B11" w:rsidRDefault="00000000">
            <w:pPr>
              <w:spacing w:after="0"/>
              <w:ind w:left="104"/>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75AEAC1B"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NSAIDs cannot be used </w:t>
            </w:r>
          </w:p>
        </w:tc>
        <w:tc>
          <w:tcPr>
            <w:tcW w:w="1800" w:type="dxa"/>
            <w:tcBorders>
              <w:top w:val="nil"/>
              <w:left w:val="single" w:sz="4" w:space="0" w:color="000000"/>
              <w:bottom w:val="single" w:sz="4" w:space="0" w:color="000000"/>
              <w:right w:val="single" w:sz="4" w:space="0" w:color="000000"/>
            </w:tcBorders>
          </w:tcPr>
          <w:p w14:paraId="490D8F5B" w14:textId="77777777" w:rsidR="001A3B11" w:rsidRDefault="00000000">
            <w:pPr>
              <w:spacing w:after="0"/>
              <w:ind w:left="51"/>
              <w:jc w:val="center"/>
            </w:pPr>
            <w:r>
              <w:rPr>
                <w:sz w:val="18"/>
              </w:rPr>
              <w:t xml:space="preserve"> </w:t>
            </w:r>
          </w:p>
        </w:tc>
        <w:tc>
          <w:tcPr>
            <w:tcW w:w="1115" w:type="dxa"/>
            <w:vMerge w:val="restart"/>
            <w:tcBorders>
              <w:top w:val="nil"/>
              <w:left w:val="single" w:sz="4" w:space="0" w:color="000000"/>
              <w:bottom w:val="single" w:sz="4" w:space="0" w:color="000000"/>
              <w:right w:val="single" w:sz="8" w:space="0" w:color="000000"/>
            </w:tcBorders>
          </w:tcPr>
          <w:p w14:paraId="2841602A" w14:textId="77777777" w:rsidR="001A3B11" w:rsidRDefault="001A3B11"/>
        </w:tc>
      </w:tr>
      <w:tr w:rsidR="001A3B11" w14:paraId="159B52CB"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45A9596C" w14:textId="77777777" w:rsidR="001A3B11" w:rsidRDefault="00000000">
            <w:pPr>
              <w:spacing w:after="0"/>
              <w:ind w:left="41"/>
              <w:jc w:val="both"/>
            </w:pPr>
            <w:r>
              <w:rPr>
                <w:sz w:val="18"/>
              </w:rPr>
              <w:t xml:space="preserve">diclofenac patch </w:t>
            </w:r>
          </w:p>
        </w:tc>
        <w:tc>
          <w:tcPr>
            <w:tcW w:w="418" w:type="dxa"/>
            <w:tcBorders>
              <w:top w:val="single" w:sz="4" w:space="0" w:color="000000"/>
              <w:left w:val="single" w:sz="4" w:space="0" w:color="000000"/>
              <w:bottom w:val="single" w:sz="4" w:space="0" w:color="000000"/>
              <w:right w:val="single" w:sz="4" w:space="0" w:color="000000"/>
            </w:tcBorders>
          </w:tcPr>
          <w:p w14:paraId="0CD85097"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9867DA"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NSAIDs cannot be used </w:t>
            </w:r>
          </w:p>
        </w:tc>
        <w:tc>
          <w:tcPr>
            <w:tcW w:w="1800" w:type="dxa"/>
            <w:tcBorders>
              <w:top w:val="single" w:sz="4" w:space="0" w:color="000000"/>
              <w:left w:val="single" w:sz="4" w:space="0" w:color="000000"/>
              <w:bottom w:val="single" w:sz="4" w:space="0" w:color="000000"/>
              <w:right w:val="single" w:sz="4" w:space="0" w:color="000000"/>
            </w:tcBorders>
          </w:tcPr>
          <w:p w14:paraId="2ED4FC79" w14:textId="77777777" w:rsidR="001A3B11" w:rsidRDefault="00000000">
            <w:pPr>
              <w:spacing w:after="0"/>
              <w:ind w:left="10"/>
              <w:jc w:val="center"/>
            </w:pPr>
            <w:r>
              <w:rPr>
                <w:sz w:val="18"/>
              </w:rPr>
              <w:t xml:space="preserve">2 patches/day </w:t>
            </w:r>
          </w:p>
        </w:tc>
        <w:tc>
          <w:tcPr>
            <w:tcW w:w="0" w:type="auto"/>
            <w:vMerge/>
            <w:tcBorders>
              <w:top w:val="nil"/>
              <w:left w:val="single" w:sz="4" w:space="0" w:color="000000"/>
              <w:bottom w:val="nil"/>
              <w:right w:val="single" w:sz="8" w:space="0" w:color="000000"/>
            </w:tcBorders>
          </w:tcPr>
          <w:p w14:paraId="3BE68579" w14:textId="77777777" w:rsidR="001A3B11" w:rsidRDefault="001A3B11"/>
        </w:tc>
      </w:tr>
      <w:tr w:rsidR="001A3B11" w14:paraId="215210C7" w14:textId="77777777">
        <w:trPr>
          <w:trHeight w:val="670"/>
        </w:trPr>
        <w:tc>
          <w:tcPr>
            <w:tcW w:w="1343" w:type="dxa"/>
            <w:tcBorders>
              <w:top w:val="single" w:sz="4" w:space="0" w:color="000000"/>
              <w:left w:val="single" w:sz="4" w:space="0" w:color="000000"/>
              <w:bottom w:val="single" w:sz="4" w:space="0" w:color="000000"/>
              <w:right w:val="single" w:sz="4" w:space="0" w:color="000000"/>
            </w:tcBorders>
          </w:tcPr>
          <w:p w14:paraId="02C3F570" w14:textId="77777777" w:rsidR="001A3B11" w:rsidRDefault="00000000">
            <w:pPr>
              <w:spacing w:after="0"/>
              <w:ind w:left="41"/>
            </w:pPr>
            <w:r>
              <w:rPr>
                <w:sz w:val="18"/>
              </w:rPr>
              <w:t xml:space="preserve">diclofenac potassium 25 mg tabs </w:t>
            </w:r>
          </w:p>
        </w:tc>
        <w:tc>
          <w:tcPr>
            <w:tcW w:w="418" w:type="dxa"/>
            <w:tcBorders>
              <w:top w:val="single" w:sz="4" w:space="0" w:color="000000"/>
              <w:left w:val="single" w:sz="4" w:space="0" w:color="000000"/>
              <w:bottom w:val="single" w:sz="4" w:space="0" w:color="000000"/>
              <w:right w:val="single" w:sz="4" w:space="0" w:color="000000"/>
            </w:tcBorders>
            <w:vAlign w:val="center"/>
          </w:tcPr>
          <w:p w14:paraId="32AB8C4D" w14:textId="77777777" w:rsidR="001A3B11" w:rsidRDefault="00000000">
            <w:pPr>
              <w:spacing w:after="0"/>
              <w:ind w:left="52"/>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7A322BCE"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diclofenac products cannot be used </w:t>
            </w:r>
          </w:p>
        </w:tc>
        <w:tc>
          <w:tcPr>
            <w:tcW w:w="1800" w:type="dxa"/>
            <w:tcBorders>
              <w:top w:val="single" w:sz="4" w:space="0" w:color="000000"/>
              <w:left w:val="single" w:sz="4" w:space="0" w:color="000000"/>
              <w:bottom w:val="single" w:sz="4" w:space="0" w:color="000000"/>
              <w:right w:val="single" w:sz="4" w:space="0" w:color="000000"/>
            </w:tcBorders>
            <w:vAlign w:val="center"/>
          </w:tcPr>
          <w:p w14:paraId="71C779C4" w14:textId="77777777" w:rsidR="001A3B11" w:rsidRDefault="00000000">
            <w:pPr>
              <w:spacing w:after="0"/>
              <w:ind w:left="51"/>
              <w:jc w:val="center"/>
            </w:pPr>
            <w:r>
              <w:rPr>
                <w:sz w:val="18"/>
              </w:rPr>
              <w:t xml:space="preserve"> </w:t>
            </w:r>
          </w:p>
        </w:tc>
        <w:tc>
          <w:tcPr>
            <w:tcW w:w="0" w:type="auto"/>
            <w:vMerge/>
            <w:tcBorders>
              <w:top w:val="nil"/>
              <w:left w:val="single" w:sz="4" w:space="0" w:color="000000"/>
              <w:bottom w:val="single" w:sz="4" w:space="0" w:color="000000"/>
              <w:right w:val="single" w:sz="8" w:space="0" w:color="000000"/>
            </w:tcBorders>
          </w:tcPr>
          <w:p w14:paraId="0C973ED4" w14:textId="77777777" w:rsidR="001A3B11" w:rsidRDefault="001A3B11"/>
        </w:tc>
      </w:tr>
      <w:tr w:rsidR="001A3B11" w14:paraId="7AD8683D" w14:textId="77777777">
        <w:trPr>
          <w:trHeight w:val="646"/>
        </w:trPr>
        <w:tc>
          <w:tcPr>
            <w:tcW w:w="1343" w:type="dxa"/>
            <w:tcBorders>
              <w:top w:val="single" w:sz="4" w:space="0" w:color="000000"/>
              <w:left w:val="single" w:sz="4" w:space="0" w:color="000000"/>
              <w:bottom w:val="single" w:sz="4" w:space="0" w:color="000000"/>
              <w:right w:val="nil"/>
            </w:tcBorders>
            <w:shd w:val="clear" w:color="auto" w:fill="0077C8"/>
          </w:tcPr>
          <w:p w14:paraId="645A59E3" w14:textId="77777777" w:rsidR="001A3B11" w:rsidRDefault="001A3B11"/>
        </w:tc>
        <w:tc>
          <w:tcPr>
            <w:tcW w:w="418" w:type="dxa"/>
            <w:tcBorders>
              <w:top w:val="single" w:sz="4" w:space="0" w:color="000000"/>
              <w:left w:val="nil"/>
              <w:bottom w:val="single" w:sz="4" w:space="0" w:color="000000"/>
              <w:right w:val="nil"/>
            </w:tcBorders>
            <w:shd w:val="clear" w:color="auto" w:fill="0077C8"/>
          </w:tcPr>
          <w:p w14:paraId="7937511F" w14:textId="77777777" w:rsidR="001A3B11" w:rsidRDefault="001A3B11"/>
        </w:tc>
        <w:tc>
          <w:tcPr>
            <w:tcW w:w="11160" w:type="dxa"/>
            <w:gridSpan w:val="2"/>
            <w:tcBorders>
              <w:top w:val="single" w:sz="4" w:space="0" w:color="000000"/>
              <w:left w:val="nil"/>
              <w:bottom w:val="single" w:sz="4" w:space="0" w:color="000000"/>
              <w:right w:val="nil"/>
            </w:tcBorders>
            <w:shd w:val="clear" w:color="auto" w:fill="0077C8"/>
          </w:tcPr>
          <w:p w14:paraId="5A301589" w14:textId="77777777" w:rsidR="001A3B11" w:rsidRDefault="00000000">
            <w:pPr>
              <w:spacing w:after="0"/>
              <w:ind w:right="677"/>
              <w:jc w:val="center"/>
            </w:pPr>
            <w:r>
              <w:rPr>
                <w:b/>
                <w:color w:val="FFFFFF"/>
              </w:rPr>
              <w:t>ANALGESICS</w:t>
            </w:r>
            <w:r>
              <w:rPr>
                <w:b/>
                <w:color w:val="FFFFFF"/>
                <w:sz w:val="20"/>
              </w:rPr>
              <w:t xml:space="preserve"> </w:t>
            </w:r>
          </w:p>
          <w:p w14:paraId="01B70B9B" w14:textId="77777777" w:rsidR="001A3B11" w:rsidRDefault="00000000">
            <w:pPr>
              <w:spacing w:after="0"/>
              <w:ind w:left="899"/>
            </w:pPr>
            <w:r>
              <w:rPr>
                <w:b/>
                <w:i/>
                <w:color w:val="FFFFFF"/>
                <w:sz w:val="16"/>
              </w:rPr>
              <w:t>Approval of NP agents requires trial and failure, contraindication, or intolerance of 2 preferred agents, unless otherwise indicated.</w:t>
            </w:r>
            <w:r>
              <w:rPr>
                <w:b/>
                <w:color w:val="FFFFFF"/>
                <w:sz w:val="18"/>
              </w:rPr>
              <w:t xml:space="preserve"> </w:t>
            </w:r>
          </w:p>
        </w:tc>
        <w:tc>
          <w:tcPr>
            <w:tcW w:w="1115" w:type="dxa"/>
            <w:tcBorders>
              <w:top w:val="single" w:sz="4" w:space="0" w:color="000000"/>
              <w:left w:val="nil"/>
              <w:bottom w:val="single" w:sz="4" w:space="0" w:color="000000"/>
              <w:right w:val="single" w:sz="8" w:space="0" w:color="000000"/>
            </w:tcBorders>
            <w:shd w:val="clear" w:color="auto" w:fill="0077C8"/>
          </w:tcPr>
          <w:p w14:paraId="6644DCD3" w14:textId="77777777" w:rsidR="001A3B11" w:rsidRDefault="001A3B11"/>
        </w:tc>
      </w:tr>
      <w:tr w:rsidR="001A3B11" w14:paraId="7D61D3EA" w14:textId="77777777">
        <w:trPr>
          <w:trHeight w:val="330"/>
        </w:trPr>
        <w:tc>
          <w:tcPr>
            <w:tcW w:w="1343" w:type="dxa"/>
            <w:tcBorders>
              <w:top w:val="single" w:sz="4" w:space="0" w:color="000000"/>
              <w:left w:val="single" w:sz="4" w:space="0" w:color="000000"/>
              <w:bottom w:val="single" w:sz="4" w:space="0" w:color="000000"/>
              <w:right w:val="single" w:sz="4" w:space="0" w:color="000000"/>
            </w:tcBorders>
            <w:shd w:val="clear" w:color="auto" w:fill="B9D9EB"/>
          </w:tcPr>
          <w:p w14:paraId="5B23D7FB" w14:textId="77777777" w:rsidR="001A3B11" w:rsidRDefault="00000000">
            <w:pPr>
              <w:spacing w:after="0"/>
              <w:ind w:right="26"/>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0921A0B6" w14:textId="77777777" w:rsidR="001A3B11" w:rsidRDefault="00000000">
            <w:pPr>
              <w:spacing w:after="0"/>
              <w:ind w:left="25"/>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A1F2880" w14:textId="77777777" w:rsidR="001A3B11" w:rsidRDefault="00000000">
            <w:pPr>
              <w:spacing w:after="0"/>
              <w:ind w:right="26"/>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4861B428" w14:textId="77777777" w:rsidR="001A3B11" w:rsidRDefault="00000000">
            <w:pPr>
              <w:spacing w:after="0"/>
              <w:ind w:right="27"/>
              <w:jc w:val="center"/>
            </w:pPr>
            <w:r>
              <w:rPr>
                <w:b/>
                <w:sz w:val="18"/>
              </w:rPr>
              <w:t xml:space="preserve">Qty. Limits </w:t>
            </w:r>
          </w:p>
        </w:tc>
        <w:tc>
          <w:tcPr>
            <w:tcW w:w="1115" w:type="dxa"/>
            <w:tcBorders>
              <w:top w:val="single" w:sz="4" w:space="0" w:color="000000"/>
              <w:left w:val="single" w:sz="4" w:space="0" w:color="000000"/>
              <w:bottom w:val="single" w:sz="4" w:space="0" w:color="000000"/>
              <w:right w:val="single" w:sz="8" w:space="0" w:color="000000"/>
            </w:tcBorders>
            <w:shd w:val="clear" w:color="auto" w:fill="B9D9EB"/>
          </w:tcPr>
          <w:p w14:paraId="67492D75" w14:textId="77777777" w:rsidR="001A3B11" w:rsidRDefault="00000000">
            <w:pPr>
              <w:spacing w:after="0"/>
              <w:ind w:right="18"/>
              <w:jc w:val="center"/>
            </w:pPr>
            <w:r>
              <w:rPr>
                <w:b/>
                <w:sz w:val="18"/>
              </w:rPr>
              <w:t xml:space="preserve">PA Form </w:t>
            </w:r>
          </w:p>
        </w:tc>
      </w:tr>
      <w:tr w:rsidR="001A3B11" w14:paraId="4CA6D3B7" w14:textId="77777777">
        <w:trPr>
          <w:trHeight w:val="451"/>
        </w:trPr>
        <w:tc>
          <w:tcPr>
            <w:tcW w:w="1343" w:type="dxa"/>
            <w:tcBorders>
              <w:top w:val="single" w:sz="4" w:space="0" w:color="000000"/>
              <w:left w:val="single" w:sz="4" w:space="0" w:color="000000"/>
              <w:bottom w:val="single" w:sz="4" w:space="0" w:color="000000"/>
              <w:right w:val="single" w:sz="4" w:space="0" w:color="000000"/>
            </w:tcBorders>
            <w:vAlign w:val="center"/>
          </w:tcPr>
          <w:p w14:paraId="2D0BC639" w14:textId="77777777" w:rsidR="001A3B11" w:rsidRDefault="00000000">
            <w:pPr>
              <w:spacing w:after="0"/>
            </w:pPr>
            <w:r>
              <w:rPr>
                <w:sz w:val="18"/>
              </w:rPr>
              <w:t xml:space="preserve">Elyxb® </w:t>
            </w:r>
          </w:p>
        </w:tc>
        <w:tc>
          <w:tcPr>
            <w:tcW w:w="418" w:type="dxa"/>
            <w:tcBorders>
              <w:top w:val="single" w:sz="4" w:space="0" w:color="000000"/>
              <w:left w:val="single" w:sz="4" w:space="0" w:color="000000"/>
              <w:bottom w:val="single" w:sz="4" w:space="0" w:color="000000"/>
              <w:right w:val="single" w:sz="4" w:space="0" w:color="000000"/>
            </w:tcBorders>
            <w:vAlign w:val="center"/>
          </w:tcPr>
          <w:p w14:paraId="37C04941"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C72691" w14:textId="77777777" w:rsidR="001A3B11" w:rsidRDefault="00000000">
            <w:pPr>
              <w:numPr>
                <w:ilvl w:val="0"/>
                <w:numId w:val="24"/>
              </w:numPr>
              <w:spacing w:after="0"/>
              <w:ind w:hanging="216"/>
            </w:pPr>
            <w:r>
              <w:rPr>
                <w:sz w:val="18"/>
              </w:rPr>
              <w:t xml:space="preserve">Diagnosis of migraine; </w:t>
            </w:r>
            <w:r>
              <w:rPr>
                <w:b/>
                <w:sz w:val="18"/>
              </w:rPr>
              <w:t>AND</w:t>
            </w:r>
            <w:r>
              <w:rPr>
                <w:sz w:val="18"/>
              </w:rPr>
              <w:t xml:space="preserve"> </w:t>
            </w:r>
          </w:p>
          <w:p w14:paraId="011F6E5C" w14:textId="77777777" w:rsidR="001A3B11" w:rsidRDefault="00000000">
            <w:pPr>
              <w:numPr>
                <w:ilvl w:val="0"/>
                <w:numId w:val="24"/>
              </w:numPr>
              <w:spacing w:after="0"/>
              <w:ind w:hanging="216"/>
            </w:pPr>
            <w:r>
              <w:rPr>
                <w:sz w:val="18"/>
              </w:rPr>
              <w:t xml:space="preserve">Patient is unable to swallow solid dosage forms </w:t>
            </w:r>
          </w:p>
        </w:tc>
        <w:tc>
          <w:tcPr>
            <w:tcW w:w="1800" w:type="dxa"/>
            <w:tcBorders>
              <w:top w:val="single" w:sz="4" w:space="0" w:color="000000"/>
              <w:left w:val="single" w:sz="4" w:space="0" w:color="000000"/>
              <w:bottom w:val="single" w:sz="4" w:space="0" w:color="000000"/>
              <w:right w:val="single" w:sz="4" w:space="0" w:color="000000"/>
            </w:tcBorders>
            <w:vAlign w:val="center"/>
          </w:tcPr>
          <w:p w14:paraId="2DD95F31" w14:textId="77777777" w:rsidR="001A3B11" w:rsidRDefault="00000000">
            <w:pPr>
              <w:spacing w:after="0"/>
              <w:ind w:right="26"/>
              <w:jc w:val="center"/>
            </w:pPr>
            <w:r>
              <w:rPr>
                <w:sz w:val="18"/>
              </w:rPr>
              <w:t xml:space="preserve">120 mg/day </w:t>
            </w:r>
          </w:p>
        </w:tc>
        <w:tc>
          <w:tcPr>
            <w:tcW w:w="1115" w:type="dxa"/>
            <w:vMerge w:val="restart"/>
            <w:tcBorders>
              <w:top w:val="single" w:sz="4" w:space="0" w:color="000000"/>
              <w:left w:val="single" w:sz="4" w:space="0" w:color="000000"/>
              <w:bottom w:val="single" w:sz="4" w:space="0" w:color="000000"/>
              <w:right w:val="single" w:sz="8" w:space="0" w:color="000000"/>
            </w:tcBorders>
          </w:tcPr>
          <w:p w14:paraId="0725B53F" w14:textId="77777777" w:rsidR="001A3B11" w:rsidRDefault="001A3B11"/>
        </w:tc>
      </w:tr>
      <w:tr w:rsidR="001A3B11" w14:paraId="5185A5A3"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371500EA" w14:textId="77777777" w:rsidR="001A3B11" w:rsidRDefault="00000000">
            <w:pPr>
              <w:spacing w:after="0"/>
            </w:pPr>
            <w:r>
              <w:rPr>
                <w:sz w:val="18"/>
              </w:rPr>
              <w:t xml:space="preserve">Lofena® </w:t>
            </w:r>
          </w:p>
        </w:tc>
        <w:tc>
          <w:tcPr>
            <w:tcW w:w="418" w:type="dxa"/>
            <w:tcBorders>
              <w:top w:val="single" w:sz="4" w:space="0" w:color="000000"/>
              <w:left w:val="single" w:sz="4" w:space="0" w:color="000000"/>
              <w:bottom w:val="single" w:sz="4" w:space="0" w:color="000000"/>
              <w:right w:val="single" w:sz="4" w:space="0" w:color="000000"/>
            </w:tcBorders>
          </w:tcPr>
          <w:p w14:paraId="3BD0E2AE"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7950699"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diclofenac products cannot be used  </w:t>
            </w:r>
          </w:p>
        </w:tc>
        <w:tc>
          <w:tcPr>
            <w:tcW w:w="1800" w:type="dxa"/>
            <w:tcBorders>
              <w:top w:val="single" w:sz="4" w:space="0" w:color="000000"/>
              <w:left w:val="single" w:sz="4" w:space="0" w:color="000000"/>
              <w:bottom w:val="single" w:sz="4" w:space="0" w:color="000000"/>
              <w:right w:val="single" w:sz="4" w:space="0" w:color="000000"/>
            </w:tcBorders>
          </w:tcPr>
          <w:p w14:paraId="0B2B102D" w14:textId="77777777" w:rsidR="001A3B11" w:rsidRDefault="00000000">
            <w:pPr>
              <w:spacing w:after="0"/>
              <w:ind w:left="14"/>
              <w:jc w:val="center"/>
            </w:pPr>
            <w:r>
              <w:rPr>
                <w:sz w:val="18"/>
              </w:rPr>
              <w:t xml:space="preserve"> </w:t>
            </w:r>
          </w:p>
        </w:tc>
        <w:tc>
          <w:tcPr>
            <w:tcW w:w="0" w:type="auto"/>
            <w:vMerge/>
            <w:tcBorders>
              <w:top w:val="nil"/>
              <w:left w:val="single" w:sz="4" w:space="0" w:color="000000"/>
              <w:bottom w:val="nil"/>
              <w:right w:val="single" w:sz="8" w:space="0" w:color="000000"/>
            </w:tcBorders>
          </w:tcPr>
          <w:p w14:paraId="0E1833BE" w14:textId="77777777" w:rsidR="001A3B11" w:rsidRDefault="001A3B11"/>
        </w:tc>
      </w:tr>
      <w:tr w:rsidR="001A3B11" w14:paraId="134072EA" w14:textId="77777777">
        <w:trPr>
          <w:trHeight w:val="450"/>
        </w:trPr>
        <w:tc>
          <w:tcPr>
            <w:tcW w:w="1343" w:type="dxa"/>
            <w:tcBorders>
              <w:top w:val="single" w:sz="4" w:space="0" w:color="000000"/>
              <w:left w:val="single" w:sz="4" w:space="0" w:color="000000"/>
              <w:bottom w:val="single" w:sz="4" w:space="0" w:color="000000"/>
              <w:right w:val="single" w:sz="4" w:space="0" w:color="000000"/>
            </w:tcBorders>
            <w:vAlign w:val="center"/>
          </w:tcPr>
          <w:p w14:paraId="0F303F1A" w14:textId="77777777" w:rsidR="001A3B11" w:rsidRDefault="00000000">
            <w:pPr>
              <w:spacing w:after="0"/>
            </w:pPr>
            <w:r>
              <w:rPr>
                <w:sz w:val="18"/>
              </w:rPr>
              <w:t xml:space="preserve">ketorolac spray </w:t>
            </w:r>
          </w:p>
        </w:tc>
        <w:tc>
          <w:tcPr>
            <w:tcW w:w="418" w:type="dxa"/>
            <w:tcBorders>
              <w:top w:val="single" w:sz="4" w:space="0" w:color="000000"/>
              <w:left w:val="single" w:sz="4" w:space="0" w:color="000000"/>
              <w:bottom w:val="single" w:sz="4" w:space="0" w:color="000000"/>
              <w:right w:val="single" w:sz="4" w:space="0" w:color="000000"/>
            </w:tcBorders>
            <w:vAlign w:val="center"/>
          </w:tcPr>
          <w:p w14:paraId="48F1769A"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25FC796" w14:textId="77777777" w:rsidR="001A3B11" w:rsidRDefault="00000000">
            <w:pPr>
              <w:spacing w:after="0"/>
              <w:ind w:left="73" w:right="3343"/>
            </w:pPr>
            <w:r>
              <w:rPr>
                <w:rFonts w:ascii="Arial" w:eastAsia="Arial" w:hAnsi="Arial" w:cs="Arial"/>
                <w:sz w:val="18"/>
              </w:rPr>
              <w:t xml:space="preserve"> </w:t>
            </w:r>
            <w:r>
              <w:rPr>
                <w:rFonts w:ascii="Arial" w:eastAsia="Arial" w:hAnsi="Arial" w:cs="Arial"/>
                <w:sz w:val="18"/>
              </w:rPr>
              <w:tab/>
            </w:r>
            <w:r>
              <w:rPr>
                <w:sz w:val="18"/>
              </w:rPr>
              <w:t xml:space="preserve">Trial and failure, contraindication, or intolerance of oral ketorolac; </w:t>
            </w:r>
            <w:r>
              <w:rPr>
                <w:b/>
                <w:sz w:val="18"/>
              </w:rPr>
              <w:t>OR</w:t>
            </w:r>
            <w:r>
              <w:rPr>
                <w:sz w:val="18"/>
              </w:rPr>
              <w:t xml:space="preserve"> </w:t>
            </w:r>
            <w:r>
              <w:rPr>
                <w:rFonts w:ascii="Arial" w:eastAsia="Arial" w:hAnsi="Arial" w:cs="Arial"/>
                <w:sz w:val="18"/>
              </w:rPr>
              <w:t xml:space="preserve"> </w:t>
            </w:r>
            <w:r>
              <w:rPr>
                <w:rFonts w:ascii="Arial" w:eastAsia="Arial" w:hAnsi="Arial" w:cs="Arial"/>
                <w:sz w:val="18"/>
              </w:rPr>
              <w:tab/>
            </w:r>
            <w:r>
              <w:rPr>
                <w:sz w:val="18"/>
              </w:rPr>
              <w:t xml:space="preserve">Patient is unable to swallow solid dosage forms </w:t>
            </w:r>
          </w:p>
        </w:tc>
        <w:tc>
          <w:tcPr>
            <w:tcW w:w="1800" w:type="dxa"/>
            <w:tcBorders>
              <w:top w:val="single" w:sz="4" w:space="0" w:color="000000"/>
              <w:left w:val="single" w:sz="4" w:space="0" w:color="000000"/>
              <w:bottom w:val="single" w:sz="4" w:space="0" w:color="000000"/>
              <w:right w:val="single" w:sz="4" w:space="0" w:color="000000"/>
            </w:tcBorders>
            <w:vAlign w:val="center"/>
          </w:tcPr>
          <w:p w14:paraId="5F78B6EF" w14:textId="77777777" w:rsidR="001A3B11" w:rsidRDefault="00000000">
            <w:pPr>
              <w:spacing w:after="0"/>
              <w:ind w:right="28"/>
              <w:jc w:val="center"/>
            </w:pPr>
            <w:r>
              <w:rPr>
                <w:sz w:val="18"/>
              </w:rPr>
              <w:t xml:space="preserve">5 bottles/60 days </w:t>
            </w:r>
          </w:p>
        </w:tc>
        <w:tc>
          <w:tcPr>
            <w:tcW w:w="0" w:type="auto"/>
            <w:vMerge/>
            <w:tcBorders>
              <w:top w:val="nil"/>
              <w:left w:val="single" w:sz="4" w:space="0" w:color="000000"/>
              <w:bottom w:val="nil"/>
              <w:right w:val="single" w:sz="8" w:space="0" w:color="000000"/>
            </w:tcBorders>
          </w:tcPr>
          <w:p w14:paraId="350EC8F7" w14:textId="77777777" w:rsidR="001A3B11" w:rsidRDefault="001A3B11"/>
        </w:tc>
      </w:tr>
      <w:tr w:rsidR="001A3B11" w14:paraId="7F51CD0A"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2A8543EA" w14:textId="77777777" w:rsidR="001A3B11" w:rsidRDefault="00000000">
            <w:pPr>
              <w:spacing w:after="0"/>
            </w:pPr>
            <w:r>
              <w:rPr>
                <w:sz w:val="18"/>
              </w:rPr>
              <w:t xml:space="preserve">Flector® </w:t>
            </w:r>
          </w:p>
        </w:tc>
        <w:tc>
          <w:tcPr>
            <w:tcW w:w="418" w:type="dxa"/>
            <w:tcBorders>
              <w:top w:val="single" w:sz="4" w:space="0" w:color="000000"/>
              <w:left w:val="single" w:sz="4" w:space="0" w:color="000000"/>
              <w:bottom w:val="single" w:sz="4" w:space="0" w:color="000000"/>
              <w:right w:val="single" w:sz="4" w:space="0" w:color="000000"/>
            </w:tcBorders>
          </w:tcPr>
          <w:p w14:paraId="558B37BB"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E5E4F6" w14:textId="77777777" w:rsidR="001A3B11" w:rsidRDefault="00000000">
            <w:pPr>
              <w:tabs>
                <w:tab w:val="center" w:pos="114"/>
                <w:tab w:val="center" w:pos="2665"/>
              </w:tabs>
              <w:spacing w:after="0"/>
            </w:pPr>
            <w:r>
              <w:tab/>
            </w:r>
            <w:r>
              <w:rPr>
                <w:rFonts w:ascii="Arial" w:eastAsia="Arial" w:hAnsi="Arial" w:cs="Arial"/>
                <w:sz w:val="18"/>
              </w:rPr>
              <w:t xml:space="preserve"> </w:t>
            </w:r>
            <w:r>
              <w:rPr>
                <w:rFonts w:ascii="Arial" w:eastAsia="Arial" w:hAnsi="Arial" w:cs="Arial"/>
                <w:sz w:val="18"/>
              </w:rPr>
              <w:tab/>
            </w:r>
            <w:r>
              <w:rPr>
                <w:sz w:val="18"/>
              </w:rPr>
              <w:t xml:space="preserve">Clinically valid reason why the preferred NSAIDs cannot be used </w:t>
            </w:r>
          </w:p>
        </w:tc>
        <w:tc>
          <w:tcPr>
            <w:tcW w:w="1800" w:type="dxa"/>
            <w:tcBorders>
              <w:top w:val="single" w:sz="4" w:space="0" w:color="000000"/>
              <w:left w:val="single" w:sz="4" w:space="0" w:color="000000"/>
              <w:bottom w:val="single" w:sz="4" w:space="0" w:color="000000"/>
              <w:right w:val="single" w:sz="4" w:space="0" w:color="000000"/>
            </w:tcBorders>
          </w:tcPr>
          <w:p w14:paraId="068D9E04" w14:textId="77777777" w:rsidR="001A3B11" w:rsidRDefault="00000000">
            <w:pPr>
              <w:spacing w:after="0"/>
              <w:ind w:right="26"/>
              <w:jc w:val="center"/>
            </w:pPr>
            <w:r>
              <w:rPr>
                <w:sz w:val="18"/>
              </w:rPr>
              <w:t xml:space="preserve">2 patches/day </w:t>
            </w:r>
          </w:p>
        </w:tc>
        <w:tc>
          <w:tcPr>
            <w:tcW w:w="0" w:type="auto"/>
            <w:vMerge/>
            <w:tcBorders>
              <w:top w:val="nil"/>
              <w:left w:val="single" w:sz="4" w:space="0" w:color="000000"/>
              <w:bottom w:val="nil"/>
              <w:right w:val="single" w:sz="8" w:space="0" w:color="000000"/>
            </w:tcBorders>
          </w:tcPr>
          <w:p w14:paraId="01F3C178" w14:textId="77777777" w:rsidR="001A3B11" w:rsidRDefault="001A3B11"/>
        </w:tc>
      </w:tr>
      <w:tr w:rsidR="001A3B11" w14:paraId="55BAE92C" w14:textId="77777777">
        <w:trPr>
          <w:trHeight w:val="310"/>
        </w:trPr>
        <w:tc>
          <w:tcPr>
            <w:tcW w:w="1343" w:type="dxa"/>
            <w:tcBorders>
              <w:top w:val="single" w:sz="4" w:space="0" w:color="000000"/>
              <w:left w:val="single" w:sz="4" w:space="0" w:color="000000"/>
              <w:bottom w:val="single" w:sz="4" w:space="0" w:color="000000"/>
              <w:right w:val="single" w:sz="4" w:space="0" w:color="000000"/>
            </w:tcBorders>
          </w:tcPr>
          <w:p w14:paraId="0033FE89" w14:textId="77777777" w:rsidR="001A3B11" w:rsidRDefault="00000000">
            <w:pPr>
              <w:spacing w:after="0"/>
            </w:pPr>
            <w:r>
              <w:rPr>
                <w:sz w:val="18"/>
              </w:rPr>
              <w:t xml:space="preserve">meloxicam caps </w:t>
            </w:r>
          </w:p>
        </w:tc>
        <w:tc>
          <w:tcPr>
            <w:tcW w:w="418" w:type="dxa"/>
            <w:tcBorders>
              <w:top w:val="single" w:sz="4" w:space="0" w:color="000000"/>
              <w:left w:val="single" w:sz="4" w:space="0" w:color="000000"/>
              <w:bottom w:val="single" w:sz="4" w:space="0" w:color="000000"/>
              <w:right w:val="single" w:sz="4" w:space="0" w:color="000000"/>
            </w:tcBorders>
          </w:tcPr>
          <w:p w14:paraId="65B88896"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5CD2E2" w14:textId="77777777" w:rsidR="001A3B11" w:rsidRDefault="00000000">
            <w:pPr>
              <w:spacing w:after="0"/>
              <w:ind w:left="7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meloxicam tablets cannot be used </w:t>
            </w:r>
          </w:p>
        </w:tc>
        <w:tc>
          <w:tcPr>
            <w:tcW w:w="1800" w:type="dxa"/>
            <w:tcBorders>
              <w:top w:val="single" w:sz="4" w:space="0" w:color="000000"/>
              <w:left w:val="single" w:sz="4" w:space="0" w:color="000000"/>
              <w:bottom w:val="single" w:sz="4" w:space="0" w:color="000000"/>
              <w:right w:val="single" w:sz="4" w:space="0" w:color="000000"/>
            </w:tcBorders>
          </w:tcPr>
          <w:p w14:paraId="4B132202"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8" w:space="0" w:color="000000"/>
            </w:tcBorders>
          </w:tcPr>
          <w:p w14:paraId="380C94F2" w14:textId="77777777" w:rsidR="001A3B11" w:rsidRDefault="001A3B11"/>
        </w:tc>
      </w:tr>
      <w:tr w:rsidR="001A3B11" w14:paraId="61CB70E7" w14:textId="77777777">
        <w:trPr>
          <w:trHeight w:val="469"/>
        </w:trPr>
        <w:tc>
          <w:tcPr>
            <w:tcW w:w="1343" w:type="dxa"/>
            <w:tcBorders>
              <w:top w:val="single" w:sz="4" w:space="0" w:color="000000"/>
              <w:left w:val="single" w:sz="4" w:space="0" w:color="000000"/>
              <w:bottom w:val="single" w:sz="4" w:space="0" w:color="000000"/>
              <w:right w:val="single" w:sz="4" w:space="0" w:color="000000"/>
            </w:tcBorders>
            <w:vAlign w:val="center"/>
          </w:tcPr>
          <w:p w14:paraId="7E900DFA" w14:textId="77777777" w:rsidR="001A3B11" w:rsidRDefault="00000000">
            <w:pPr>
              <w:spacing w:after="0"/>
            </w:pPr>
            <w:r>
              <w:rPr>
                <w:sz w:val="18"/>
              </w:rPr>
              <w:t xml:space="preserve">Sprix® </w:t>
            </w:r>
          </w:p>
        </w:tc>
        <w:tc>
          <w:tcPr>
            <w:tcW w:w="418" w:type="dxa"/>
            <w:tcBorders>
              <w:top w:val="single" w:sz="4" w:space="0" w:color="000000"/>
              <w:left w:val="single" w:sz="4" w:space="0" w:color="000000"/>
              <w:bottom w:val="single" w:sz="4" w:space="0" w:color="000000"/>
              <w:right w:val="single" w:sz="4" w:space="0" w:color="000000"/>
            </w:tcBorders>
            <w:vAlign w:val="center"/>
          </w:tcPr>
          <w:p w14:paraId="77753D95"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7C87071" w14:textId="77777777" w:rsidR="001A3B11" w:rsidRDefault="00000000">
            <w:pPr>
              <w:numPr>
                <w:ilvl w:val="0"/>
                <w:numId w:val="25"/>
              </w:numPr>
              <w:spacing w:after="0"/>
              <w:ind w:hanging="216"/>
            </w:pPr>
            <w:r>
              <w:rPr>
                <w:sz w:val="18"/>
              </w:rPr>
              <w:t xml:space="preserve">Trial and failure, contraindication, or intolerance of oral ketorolac; </w:t>
            </w:r>
            <w:r>
              <w:rPr>
                <w:b/>
                <w:sz w:val="18"/>
              </w:rPr>
              <w:t>OR</w:t>
            </w:r>
            <w:r>
              <w:rPr>
                <w:sz w:val="18"/>
              </w:rPr>
              <w:t xml:space="preserve"> </w:t>
            </w:r>
          </w:p>
          <w:p w14:paraId="0F8E8DDF" w14:textId="77777777" w:rsidR="001A3B11" w:rsidRDefault="00000000">
            <w:pPr>
              <w:numPr>
                <w:ilvl w:val="0"/>
                <w:numId w:val="25"/>
              </w:numPr>
              <w:spacing w:after="0"/>
              <w:ind w:hanging="216"/>
            </w:pPr>
            <w:r>
              <w:rPr>
                <w:sz w:val="18"/>
              </w:rPr>
              <w:t xml:space="preserve">Patient is unable to swallow solid dosage forms </w:t>
            </w:r>
          </w:p>
        </w:tc>
        <w:tc>
          <w:tcPr>
            <w:tcW w:w="1800" w:type="dxa"/>
            <w:tcBorders>
              <w:top w:val="single" w:sz="4" w:space="0" w:color="000000"/>
              <w:left w:val="single" w:sz="4" w:space="0" w:color="000000"/>
              <w:bottom w:val="single" w:sz="4" w:space="0" w:color="000000"/>
              <w:right w:val="single" w:sz="4" w:space="0" w:color="000000"/>
            </w:tcBorders>
            <w:vAlign w:val="center"/>
          </w:tcPr>
          <w:p w14:paraId="6AE57049" w14:textId="77777777" w:rsidR="001A3B11" w:rsidRDefault="00000000">
            <w:pPr>
              <w:spacing w:after="0"/>
              <w:ind w:right="28"/>
              <w:jc w:val="center"/>
            </w:pPr>
            <w:r>
              <w:rPr>
                <w:sz w:val="18"/>
              </w:rPr>
              <w:t xml:space="preserve">5 bottles/60 days </w:t>
            </w:r>
          </w:p>
        </w:tc>
        <w:tc>
          <w:tcPr>
            <w:tcW w:w="1115" w:type="dxa"/>
            <w:vMerge w:val="restart"/>
            <w:tcBorders>
              <w:top w:val="single" w:sz="4" w:space="0" w:color="000000"/>
              <w:left w:val="single" w:sz="4" w:space="0" w:color="000000"/>
              <w:bottom w:val="single" w:sz="4" w:space="0" w:color="000000"/>
              <w:right w:val="single" w:sz="8" w:space="0" w:color="000000"/>
            </w:tcBorders>
            <w:vAlign w:val="center"/>
          </w:tcPr>
          <w:p w14:paraId="7F119D46" w14:textId="77777777" w:rsidR="001A3B11" w:rsidRDefault="00000000">
            <w:pPr>
              <w:spacing w:after="0"/>
              <w:jc w:val="center"/>
            </w:pPr>
            <w:hyperlink r:id="rId657">
              <w:r>
                <w:rPr>
                  <w:color w:val="0000FF"/>
                  <w:sz w:val="18"/>
                  <w:u w:val="single" w:color="0000FF"/>
                </w:rPr>
                <w:t>General PA</w:t>
              </w:r>
            </w:hyperlink>
            <w:hyperlink r:id="rId658">
              <w:r>
                <w:rPr>
                  <w:color w:val="0000FF"/>
                  <w:sz w:val="18"/>
                </w:rPr>
                <w:t xml:space="preserve"> </w:t>
              </w:r>
            </w:hyperlink>
            <w:hyperlink r:id="rId659">
              <w:r>
                <w:rPr>
                  <w:color w:val="0000FF"/>
                  <w:sz w:val="18"/>
                  <w:u w:val="single" w:color="0000FF"/>
                </w:rPr>
                <w:t>Form</w:t>
              </w:r>
            </w:hyperlink>
            <w:hyperlink r:id="rId660">
              <w:r>
                <w:rPr>
                  <w:sz w:val="18"/>
                </w:rPr>
                <w:t xml:space="preserve"> </w:t>
              </w:r>
            </w:hyperlink>
          </w:p>
        </w:tc>
      </w:tr>
      <w:tr w:rsidR="001A3B11" w14:paraId="7B257B2E" w14:textId="77777777">
        <w:trPr>
          <w:trHeight w:val="331"/>
        </w:trPr>
        <w:tc>
          <w:tcPr>
            <w:tcW w:w="1343" w:type="dxa"/>
            <w:tcBorders>
              <w:top w:val="single" w:sz="4" w:space="0" w:color="000000"/>
              <w:left w:val="single" w:sz="4" w:space="0" w:color="000000"/>
              <w:bottom w:val="single" w:sz="4" w:space="0" w:color="000000"/>
              <w:right w:val="single" w:sz="4" w:space="0" w:color="000000"/>
            </w:tcBorders>
          </w:tcPr>
          <w:p w14:paraId="54B72C1A" w14:textId="77777777" w:rsidR="001A3B11" w:rsidRDefault="00000000">
            <w:pPr>
              <w:spacing w:after="0"/>
            </w:pPr>
            <w:r>
              <w:rPr>
                <w:sz w:val="18"/>
              </w:rPr>
              <w:t xml:space="preserve">Toradol® </w:t>
            </w:r>
          </w:p>
        </w:tc>
        <w:tc>
          <w:tcPr>
            <w:tcW w:w="418" w:type="dxa"/>
            <w:tcBorders>
              <w:top w:val="single" w:sz="4" w:space="0" w:color="000000"/>
              <w:left w:val="single" w:sz="4" w:space="0" w:color="000000"/>
              <w:bottom w:val="single" w:sz="4" w:space="0" w:color="000000"/>
              <w:right w:val="single" w:sz="4" w:space="0" w:color="000000"/>
            </w:tcBorders>
          </w:tcPr>
          <w:p w14:paraId="1223C7A7"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AEFBDB" w14:textId="77777777" w:rsidR="001A3B11"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3100BE27" w14:textId="77777777" w:rsidR="001A3B11" w:rsidRDefault="00000000">
            <w:pPr>
              <w:spacing w:after="0"/>
              <w:ind w:right="27"/>
              <w:jc w:val="center"/>
            </w:pPr>
            <w:r>
              <w:rPr>
                <w:sz w:val="18"/>
              </w:rPr>
              <w:t xml:space="preserve">20/60 days </w:t>
            </w:r>
          </w:p>
        </w:tc>
        <w:tc>
          <w:tcPr>
            <w:tcW w:w="0" w:type="auto"/>
            <w:vMerge/>
            <w:tcBorders>
              <w:top w:val="nil"/>
              <w:left w:val="single" w:sz="4" w:space="0" w:color="000000"/>
              <w:bottom w:val="nil"/>
              <w:right w:val="single" w:sz="8" w:space="0" w:color="000000"/>
            </w:tcBorders>
          </w:tcPr>
          <w:p w14:paraId="048B9D7D" w14:textId="77777777" w:rsidR="001A3B11" w:rsidRDefault="001A3B11"/>
        </w:tc>
      </w:tr>
      <w:tr w:rsidR="001A3B11" w14:paraId="05A5E2F4" w14:textId="77777777">
        <w:trPr>
          <w:trHeight w:val="271"/>
        </w:trPr>
        <w:tc>
          <w:tcPr>
            <w:tcW w:w="1343" w:type="dxa"/>
            <w:tcBorders>
              <w:top w:val="single" w:sz="4" w:space="0" w:color="000000"/>
              <w:left w:val="single" w:sz="4" w:space="0" w:color="000000"/>
              <w:bottom w:val="single" w:sz="4" w:space="0" w:color="000000"/>
              <w:right w:val="single" w:sz="4" w:space="0" w:color="000000"/>
            </w:tcBorders>
          </w:tcPr>
          <w:p w14:paraId="67F38B72" w14:textId="77777777" w:rsidR="001A3B11" w:rsidRDefault="00000000">
            <w:pPr>
              <w:spacing w:after="0"/>
            </w:pPr>
            <w:r>
              <w:rPr>
                <w:sz w:val="18"/>
              </w:rPr>
              <w:t xml:space="preserve">Zorvolex® </w:t>
            </w:r>
          </w:p>
        </w:tc>
        <w:tc>
          <w:tcPr>
            <w:tcW w:w="418" w:type="dxa"/>
            <w:tcBorders>
              <w:top w:val="single" w:sz="4" w:space="0" w:color="000000"/>
              <w:left w:val="single" w:sz="4" w:space="0" w:color="000000"/>
              <w:bottom w:val="single" w:sz="4" w:space="0" w:color="000000"/>
              <w:right w:val="single" w:sz="4" w:space="0" w:color="000000"/>
            </w:tcBorders>
          </w:tcPr>
          <w:p w14:paraId="05397872"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CE73B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NSAIDs cannot be used </w:t>
            </w:r>
          </w:p>
        </w:tc>
        <w:tc>
          <w:tcPr>
            <w:tcW w:w="1800" w:type="dxa"/>
            <w:tcBorders>
              <w:top w:val="single" w:sz="4" w:space="0" w:color="000000"/>
              <w:left w:val="single" w:sz="4" w:space="0" w:color="000000"/>
              <w:bottom w:val="single" w:sz="4" w:space="0" w:color="000000"/>
              <w:right w:val="single" w:sz="4" w:space="0" w:color="000000"/>
            </w:tcBorders>
          </w:tcPr>
          <w:p w14:paraId="73395C09" w14:textId="77777777" w:rsidR="001A3B11" w:rsidRDefault="00000000">
            <w:pPr>
              <w:spacing w:after="0"/>
              <w:ind w:left="14"/>
              <w:jc w:val="center"/>
            </w:pPr>
            <w:r>
              <w:rPr>
                <w:sz w:val="18"/>
              </w:rPr>
              <w:t xml:space="preserve"> </w:t>
            </w:r>
          </w:p>
        </w:tc>
        <w:tc>
          <w:tcPr>
            <w:tcW w:w="0" w:type="auto"/>
            <w:vMerge/>
            <w:tcBorders>
              <w:top w:val="nil"/>
              <w:left w:val="single" w:sz="4" w:space="0" w:color="000000"/>
              <w:bottom w:val="single" w:sz="4" w:space="0" w:color="000000"/>
              <w:right w:val="single" w:sz="8" w:space="0" w:color="000000"/>
            </w:tcBorders>
          </w:tcPr>
          <w:p w14:paraId="7A8CC671" w14:textId="77777777" w:rsidR="001A3B11" w:rsidRDefault="001A3B11"/>
        </w:tc>
      </w:tr>
      <w:tr w:rsidR="001A3B11" w14:paraId="4E903A70" w14:textId="77777777">
        <w:trPr>
          <w:trHeight w:val="350"/>
        </w:trPr>
        <w:tc>
          <w:tcPr>
            <w:tcW w:w="1343" w:type="dxa"/>
            <w:tcBorders>
              <w:top w:val="single" w:sz="4" w:space="0" w:color="000000"/>
              <w:left w:val="single" w:sz="4" w:space="0" w:color="000000"/>
              <w:bottom w:val="single" w:sz="4" w:space="0" w:color="000000"/>
              <w:right w:val="nil"/>
            </w:tcBorders>
            <w:shd w:val="clear" w:color="auto" w:fill="F2F2F2"/>
          </w:tcPr>
          <w:p w14:paraId="48004E88" w14:textId="77777777" w:rsidR="001A3B11" w:rsidRDefault="001A3B11"/>
        </w:tc>
        <w:tc>
          <w:tcPr>
            <w:tcW w:w="418" w:type="dxa"/>
            <w:tcBorders>
              <w:top w:val="single" w:sz="4" w:space="0" w:color="000000"/>
              <w:left w:val="nil"/>
              <w:bottom w:val="single" w:sz="4" w:space="0" w:color="000000"/>
              <w:right w:val="nil"/>
            </w:tcBorders>
            <w:shd w:val="clear" w:color="auto" w:fill="F2F2F2"/>
          </w:tcPr>
          <w:p w14:paraId="4ED19178" w14:textId="77777777" w:rsidR="001A3B11" w:rsidRDefault="001A3B11"/>
        </w:tc>
        <w:tc>
          <w:tcPr>
            <w:tcW w:w="11160" w:type="dxa"/>
            <w:gridSpan w:val="2"/>
            <w:tcBorders>
              <w:top w:val="single" w:sz="4" w:space="0" w:color="000000"/>
              <w:left w:val="nil"/>
              <w:bottom w:val="single" w:sz="4" w:space="0" w:color="000000"/>
              <w:right w:val="nil"/>
            </w:tcBorders>
            <w:shd w:val="clear" w:color="auto" w:fill="F2F2F2"/>
          </w:tcPr>
          <w:p w14:paraId="58C68F2B" w14:textId="77777777" w:rsidR="001A3B11" w:rsidRDefault="00000000">
            <w:pPr>
              <w:spacing w:after="0"/>
              <w:ind w:right="676"/>
              <w:jc w:val="center"/>
            </w:pPr>
            <w:r>
              <w:rPr>
                <w:b/>
                <w:sz w:val="18"/>
              </w:rPr>
              <w:t xml:space="preserve">NSAID/Anti-Ulcer Agents </w:t>
            </w:r>
          </w:p>
        </w:tc>
        <w:tc>
          <w:tcPr>
            <w:tcW w:w="1115" w:type="dxa"/>
            <w:tcBorders>
              <w:top w:val="single" w:sz="4" w:space="0" w:color="000000"/>
              <w:left w:val="nil"/>
              <w:bottom w:val="single" w:sz="4" w:space="0" w:color="000000"/>
              <w:right w:val="single" w:sz="8" w:space="0" w:color="000000"/>
            </w:tcBorders>
            <w:shd w:val="clear" w:color="auto" w:fill="F2F2F2"/>
          </w:tcPr>
          <w:p w14:paraId="546F5802" w14:textId="77777777" w:rsidR="001A3B11" w:rsidRDefault="001A3B11"/>
        </w:tc>
      </w:tr>
      <w:tr w:rsidR="001A3B11" w14:paraId="06DF4269" w14:textId="77777777">
        <w:trPr>
          <w:trHeight w:val="1770"/>
        </w:trPr>
        <w:tc>
          <w:tcPr>
            <w:tcW w:w="1343" w:type="dxa"/>
            <w:tcBorders>
              <w:top w:val="single" w:sz="4" w:space="0" w:color="000000"/>
              <w:left w:val="single" w:sz="4" w:space="0" w:color="000000"/>
              <w:bottom w:val="single" w:sz="4" w:space="0" w:color="000000"/>
              <w:right w:val="single" w:sz="4" w:space="0" w:color="000000"/>
            </w:tcBorders>
            <w:vAlign w:val="center"/>
          </w:tcPr>
          <w:p w14:paraId="0E1EC23E" w14:textId="77777777" w:rsidR="001A3B11" w:rsidRDefault="00000000">
            <w:pPr>
              <w:spacing w:after="0"/>
            </w:pPr>
            <w:r>
              <w:rPr>
                <w:sz w:val="18"/>
              </w:rPr>
              <w:t xml:space="preserve">diclofenac/ misoprostol </w:t>
            </w:r>
          </w:p>
        </w:tc>
        <w:tc>
          <w:tcPr>
            <w:tcW w:w="418" w:type="dxa"/>
            <w:tcBorders>
              <w:top w:val="single" w:sz="4" w:space="0" w:color="000000"/>
              <w:left w:val="single" w:sz="4" w:space="0" w:color="000000"/>
              <w:bottom w:val="single" w:sz="4" w:space="0" w:color="000000"/>
              <w:right w:val="single" w:sz="4" w:space="0" w:color="000000"/>
            </w:tcBorders>
            <w:vAlign w:val="center"/>
          </w:tcPr>
          <w:p w14:paraId="4D0E790C"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46A7DD" w14:textId="77777777" w:rsidR="001A3B11" w:rsidRDefault="00000000">
            <w:pPr>
              <w:numPr>
                <w:ilvl w:val="0"/>
                <w:numId w:val="26"/>
              </w:numPr>
              <w:spacing w:after="0"/>
              <w:ind w:hanging="216"/>
            </w:pPr>
            <w:r>
              <w:rPr>
                <w:sz w:val="18"/>
              </w:rPr>
              <w:t xml:space="preserve">Patient is </w:t>
            </w:r>
            <w:r>
              <w:rPr>
                <w:sz w:val="18"/>
                <w:u w:val="single" w:color="000000"/>
              </w:rPr>
              <w:t>&gt;</w:t>
            </w:r>
            <w:r>
              <w:rPr>
                <w:sz w:val="18"/>
              </w:rPr>
              <w:t xml:space="preserve"> 60 years old;</w:t>
            </w:r>
            <w:r>
              <w:rPr>
                <w:b/>
                <w:sz w:val="18"/>
              </w:rPr>
              <w:t xml:space="preserve"> OR </w:t>
            </w:r>
          </w:p>
          <w:p w14:paraId="14A28F59" w14:textId="77777777" w:rsidR="001A3B11" w:rsidRDefault="00000000">
            <w:pPr>
              <w:numPr>
                <w:ilvl w:val="0"/>
                <w:numId w:val="26"/>
              </w:numPr>
              <w:spacing w:after="0"/>
              <w:ind w:hanging="216"/>
            </w:pPr>
            <w:r>
              <w:rPr>
                <w:sz w:val="18"/>
              </w:rPr>
              <w:t>Patients &lt; 60 years old and is at high risk for GI side effects as indicated by ANY of the following:</w:t>
            </w:r>
            <w:r>
              <w:rPr>
                <w:b/>
                <w:sz w:val="18"/>
              </w:rPr>
              <w:t xml:space="preserve"> </w:t>
            </w:r>
          </w:p>
          <w:p w14:paraId="3B61F671" w14:textId="77777777" w:rsidR="001A3B11" w:rsidRDefault="00000000">
            <w:pPr>
              <w:spacing w:after="0"/>
              <w:ind w:left="433" w:right="2387"/>
            </w:pPr>
            <w:r>
              <w:rPr>
                <w:rFonts w:ascii="Courier New" w:eastAsia="Courier New" w:hAnsi="Courier New" w:cs="Courier New"/>
                <w:sz w:val="18"/>
              </w:rPr>
              <w:t>o</w:t>
            </w:r>
            <w:r>
              <w:rPr>
                <w:rFonts w:ascii="Arial" w:eastAsia="Arial" w:hAnsi="Arial" w:cs="Arial"/>
                <w:sz w:val="18"/>
              </w:rPr>
              <w:t xml:space="preserve"> </w:t>
            </w:r>
            <w:r>
              <w:rPr>
                <w:sz w:val="18"/>
              </w:rPr>
              <w:t>History of peptic ulcer disease/GI bleed/NSAID gastropathy</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GERD (gastroesophageal reflux disease) due to conventional NSAIDS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on anticoagulants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on chronic corticosteroids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History of platelet dysfunction or coagulopathy, including use of clopidogrel or aspirin</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on methotrexate</w:t>
            </w:r>
            <w:r>
              <w:rPr>
                <w:rFonts w:ascii="Cambria" w:eastAsia="Cambria" w:hAnsi="Cambria" w:cs="Cambria"/>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38380DDD" w14:textId="77777777" w:rsidR="001A3B11" w:rsidRDefault="00000000">
            <w:pPr>
              <w:spacing w:after="0"/>
              <w:jc w:val="center"/>
            </w:pPr>
            <w:r>
              <w:rPr>
                <w:sz w:val="18"/>
              </w:rPr>
              <w:t xml:space="preserve">50 mg/200 mcg: 4/day; 75 mg/200 mcg: 2/day </w:t>
            </w:r>
          </w:p>
        </w:tc>
        <w:tc>
          <w:tcPr>
            <w:tcW w:w="1115" w:type="dxa"/>
            <w:vMerge w:val="restart"/>
            <w:tcBorders>
              <w:top w:val="single" w:sz="4" w:space="0" w:color="000000"/>
              <w:left w:val="single" w:sz="4" w:space="0" w:color="000000"/>
              <w:bottom w:val="single" w:sz="4" w:space="0" w:color="000000"/>
              <w:right w:val="single" w:sz="8" w:space="0" w:color="000000"/>
            </w:tcBorders>
            <w:vAlign w:val="center"/>
          </w:tcPr>
          <w:p w14:paraId="5978B5B2" w14:textId="77777777" w:rsidR="001A3B11" w:rsidRDefault="00000000">
            <w:pPr>
              <w:spacing w:after="0"/>
              <w:jc w:val="center"/>
            </w:pPr>
            <w:hyperlink r:id="rId661">
              <w:r>
                <w:rPr>
                  <w:color w:val="0000FF"/>
                  <w:sz w:val="18"/>
                  <w:u w:val="single" w:color="0000FF"/>
                </w:rPr>
                <w:t>General PA</w:t>
              </w:r>
            </w:hyperlink>
            <w:hyperlink r:id="rId662">
              <w:r>
                <w:rPr>
                  <w:color w:val="0000FF"/>
                  <w:sz w:val="18"/>
                </w:rPr>
                <w:t xml:space="preserve"> </w:t>
              </w:r>
            </w:hyperlink>
            <w:hyperlink r:id="rId663">
              <w:r>
                <w:rPr>
                  <w:color w:val="0000FF"/>
                  <w:sz w:val="18"/>
                  <w:u w:val="single" w:color="0000FF"/>
                </w:rPr>
                <w:t>Form</w:t>
              </w:r>
            </w:hyperlink>
            <w:hyperlink r:id="rId664">
              <w:r>
                <w:rPr>
                  <w:sz w:val="18"/>
                </w:rPr>
                <w:t xml:space="preserve"> </w:t>
              </w:r>
            </w:hyperlink>
          </w:p>
        </w:tc>
      </w:tr>
      <w:tr w:rsidR="001A3B11" w14:paraId="647DE5A0" w14:textId="77777777">
        <w:trPr>
          <w:trHeight w:val="1567"/>
        </w:trPr>
        <w:tc>
          <w:tcPr>
            <w:tcW w:w="1343" w:type="dxa"/>
            <w:tcBorders>
              <w:top w:val="single" w:sz="4" w:space="0" w:color="000000"/>
              <w:left w:val="single" w:sz="4" w:space="0" w:color="000000"/>
              <w:bottom w:val="single" w:sz="4" w:space="0" w:color="000000"/>
              <w:right w:val="single" w:sz="4" w:space="0" w:color="000000"/>
            </w:tcBorders>
            <w:vAlign w:val="center"/>
          </w:tcPr>
          <w:p w14:paraId="3E037A54" w14:textId="77777777" w:rsidR="001A3B11" w:rsidRDefault="00000000">
            <w:pPr>
              <w:spacing w:after="0"/>
            </w:pPr>
            <w:r>
              <w:rPr>
                <w:sz w:val="18"/>
              </w:rPr>
              <w:t xml:space="preserve">Ibuprofen/ famotidine </w:t>
            </w:r>
          </w:p>
        </w:tc>
        <w:tc>
          <w:tcPr>
            <w:tcW w:w="418" w:type="dxa"/>
            <w:tcBorders>
              <w:top w:val="single" w:sz="4" w:space="0" w:color="000000"/>
              <w:left w:val="single" w:sz="4" w:space="0" w:color="000000"/>
              <w:bottom w:val="single" w:sz="4" w:space="0" w:color="000000"/>
              <w:right w:val="single" w:sz="4" w:space="0" w:color="000000"/>
            </w:tcBorders>
            <w:vAlign w:val="center"/>
          </w:tcPr>
          <w:p w14:paraId="2678CD99"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3741B56" w14:textId="77777777" w:rsidR="001A3B11" w:rsidRDefault="00000000">
            <w:pPr>
              <w:spacing w:after="0" w:line="253" w:lineRule="auto"/>
              <w:ind w:left="433" w:right="2885" w:hanging="360"/>
            </w:pPr>
            <w:r>
              <w:rPr>
                <w:rFonts w:ascii="Segoe UI Symbol" w:eastAsia="Segoe UI Symbol" w:hAnsi="Segoe UI Symbol" w:cs="Segoe UI Symbol"/>
                <w:sz w:val="16"/>
              </w:rPr>
              <w:t>•</w:t>
            </w:r>
            <w:r>
              <w:rPr>
                <w:rFonts w:ascii="Arial" w:eastAsia="Arial" w:hAnsi="Arial" w:cs="Arial"/>
                <w:sz w:val="16"/>
              </w:rPr>
              <w:t xml:space="preserve"> </w:t>
            </w:r>
            <w:r>
              <w:rPr>
                <w:sz w:val="18"/>
              </w:rPr>
              <w:t>Patient is at high risk for GI side effects as indicated by ANY of the following:</w:t>
            </w:r>
            <w:r>
              <w:rPr>
                <w:b/>
                <w:sz w:val="18"/>
              </w:rPr>
              <w:t xml:space="preserve"> </w:t>
            </w:r>
            <w:r>
              <w:rPr>
                <w:rFonts w:ascii="Arial" w:eastAsia="Arial" w:hAnsi="Arial" w:cs="Arial"/>
                <w:b/>
                <w:sz w:val="18"/>
              </w:rPr>
              <w:t xml:space="preserve"> </w:t>
            </w:r>
            <w:r>
              <w:rPr>
                <w:rFonts w:ascii="Arial" w:eastAsia="Arial" w:hAnsi="Arial" w:cs="Arial"/>
                <w:b/>
                <w:sz w:val="18"/>
              </w:rPr>
              <w:tab/>
            </w:r>
            <w:r>
              <w:rPr>
                <w:sz w:val="18"/>
              </w:rPr>
              <w:t>History of peptic ulcer disease/GI bleed/NSAID gastropathy</w:t>
            </w:r>
            <w:r>
              <w:rPr>
                <w:b/>
                <w:sz w:val="18"/>
              </w:rPr>
              <w:t xml:space="preserve"> </w:t>
            </w:r>
          </w:p>
          <w:p w14:paraId="184960ED" w14:textId="77777777" w:rsidR="001A3B11" w:rsidRDefault="00000000">
            <w:pPr>
              <w:tabs>
                <w:tab w:val="center" w:pos="474"/>
                <w:tab w:val="center" w:pos="3182"/>
              </w:tabs>
              <w:spacing w:after="0"/>
            </w:pPr>
            <w:r>
              <w:tab/>
            </w:r>
            <w:r>
              <w:rPr>
                <w:rFonts w:ascii="Arial" w:eastAsia="Arial" w:hAnsi="Arial" w:cs="Arial"/>
                <w:b/>
                <w:sz w:val="18"/>
              </w:rPr>
              <w:t xml:space="preserve"> </w:t>
            </w:r>
            <w:r>
              <w:rPr>
                <w:rFonts w:ascii="Arial" w:eastAsia="Arial" w:hAnsi="Arial" w:cs="Arial"/>
                <w:b/>
                <w:sz w:val="18"/>
              </w:rPr>
              <w:tab/>
            </w:r>
            <w:r>
              <w:rPr>
                <w:sz w:val="18"/>
              </w:rPr>
              <w:t>GERD (gastroesophageal reflux disease) due to conventional NSAIDS</w:t>
            </w:r>
            <w:r>
              <w:rPr>
                <w:b/>
                <w:sz w:val="18"/>
              </w:rPr>
              <w:t xml:space="preserve"> </w:t>
            </w:r>
          </w:p>
          <w:p w14:paraId="52181DCB" w14:textId="77777777" w:rsidR="001A3B11" w:rsidRDefault="00000000">
            <w:pPr>
              <w:tabs>
                <w:tab w:val="center" w:pos="474"/>
                <w:tab w:val="center" w:pos="1624"/>
              </w:tabs>
              <w:spacing w:after="0"/>
            </w:pPr>
            <w:r>
              <w:tab/>
            </w:r>
            <w:r>
              <w:rPr>
                <w:rFonts w:ascii="Arial" w:eastAsia="Arial" w:hAnsi="Arial" w:cs="Arial"/>
                <w:b/>
                <w:sz w:val="18"/>
              </w:rPr>
              <w:t xml:space="preserve"> </w:t>
            </w:r>
            <w:r>
              <w:rPr>
                <w:rFonts w:ascii="Arial" w:eastAsia="Arial" w:hAnsi="Arial" w:cs="Arial"/>
                <w:b/>
                <w:sz w:val="18"/>
              </w:rPr>
              <w:tab/>
            </w:r>
            <w:r>
              <w:rPr>
                <w:sz w:val="18"/>
              </w:rPr>
              <w:t>Patient on anticoagulants</w:t>
            </w:r>
            <w:r>
              <w:rPr>
                <w:b/>
                <w:sz w:val="18"/>
              </w:rPr>
              <w:t xml:space="preserve"> </w:t>
            </w:r>
          </w:p>
          <w:p w14:paraId="023BC958" w14:textId="77777777" w:rsidR="001A3B11" w:rsidRDefault="00000000">
            <w:pPr>
              <w:tabs>
                <w:tab w:val="center" w:pos="474"/>
                <w:tab w:val="center" w:pos="1924"/>
              </w:tabs>
              <w:spacing w:after="0"/>
            </w:pPr>
            <w:r>
              <w:tab/>
            </w:r>
            <w:r>
              <w:rPr>
                <w:rFonts w:ascii="Arial" w:eastAsia="Arial" w:hAnsi="Arial" w:cs="Arial"/>
                <w:b/>
                <w:sz w:val="18"/>
              </w:rPr>
              <w:t xml:space="preserve"> </w:t>
            </w:r>
            <w:r>
              <w:rPr>
                <w:rFonts w:ascii="Arial" w:eastAsia="Arial" w:hAnsi="Arial" w:cs="Arial"/>
                <w:b/>
                <w:sz w:val="18"/>
              </w:rPr>
              <w:tab/>
            </w:r>
            <w:r>
              <w:rPr>
                <w:sz w:val="18"/>
              </w:rPr>
              <w:t>Patient on chronic corticosteroids</w:t>
            </w:r>
            <w:r>
              <w:rPr>
                <w:b/>
                <w:sz w:val="18"/>
              </w:rPr>
              <w:t xml:space="preserve"> </w:t>
            </w:r>
          </w:p>
          <w:p w14:paraId="4AA7EB37" w14:textId="77777777" w:rsidR="001A3B11" w:rsidRDefault="00000000">
            <w:pPr>
              <w:spacing w:after="0"/>
              <w:ind w:left="433" w:right="1820"/>
            </w:pPr>
            <w:r>
              <w:rPr>
                <w:rFonts w:ascii="Arial" w:eastAsia="Arial" w:hAnsi="Arial" w:cs="Arial"/>
                <w:b/>
                <w:sz w:val="18"/>
              </w:rPr>
              <w:t xml:space="preserve"> </w:t>
            </w:r>
            <w:r>
              <w:rPr>
                <w:rFonts w:ascii="Arial" w:eastAsia="Arial" w:hAnsi="Arial" w:cs="Arial"/>
                <w:b/>
                <w:sz w:val="18"/>
              </w:rPr>
              <w:tab/>
            </w:r>
            <w:r>
              <w:rPr>
                <w:sz w:val="18"/>
              </w:rPr>
              <w:t>History of platelet dysfunction or coagulopathy, including use of clopidogrel or aspirin</w:t>
            </w:r>
            <w:r>
              <w:rPr>
                <w:b/>
                <w:sz w:val="18"/>
              </w:rPr>
              <w:t xml:space="preserve"> </w:t>
            </w:r>
            <w:r>
              <w:rPr>
                <w:rFonts w:ascii="Arial" w:eastAsia="Arial" w:hAnsi="Arial" w:cs="Arial"/>
                <w:b/>
                <w:sz w:val="18"/>
              </w:rPr>
              <w:t xml:space="preserve"> </w:t>
            </w:r>
            <w:r>
              <w:rPr>
                <w:rFonts w:ascii="Arial" w:eastAsia="Arial" w:hAnsi="Arial" w:cs="Arial"/>
                <w:b/>
                <w:sz w:val="18"/>
              </w:rPr>
              <w:tab/>
            </w:r>
            <w:r>
              <w:rPr>
                <w:sz w:val="18"/>
              </w:rPr>
              <w:t>Patient on methotrexate</w:t>
            </w:r>
            <w:r>
              <w:rPr>
                <w:b/>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26F78A4E" w14:textId="77777777" w:rsidR="001A3B11" w:rsidRDefault="00000000">
            <w:pPr>
              <w:spacing w:after="0"/>
              <w:ind w:right="27"/>
              <w:jc w:val="center"/>
            </w:pPr>
            <w:r>
              <w:rPr>
                <w:sz w:val="18"/>
              </w:rPr>
              <w:t xml:space="preserve">3/day </w:t>
            </w:r>
          </w:p>
        </w:tc>
        <w:tc>
          <w:tcPr>
            <w:tcW w:w="0" w:type="auto"/>
            <w:vMerge/>
            <w:tcBorders>
              <w:top w:val="nil"/>
              <w:left w:val="single" w:sz="4" w:space="0" w:color="000000"/>
              <w:bottom w:val="nil"/>
              <w:right w:val="single" w:sz="8" w:space="0" w:color="000000"/>
            </w:tcBorders>
          </w:tcPr>
          <w:p w14:paraId="01819D58" w14:textId="77777777" w:rsidR="001A3B11" w:rsidRDefault="001A3B11"/>
        </w:tc>
      </w:tr>
      <w:tr w:rsidR="001A3B11" w14:paraId="313628C8" w14:textId="77777777">
        <w:trPr>
          <w:trHeight w:val="288"/>
        </w:trPr>
        <w:tc>
          <w:tcPr>
            <w:tcW w:w="1343" w:type="dxa"/>
            <w:tcBorders>
              <w:top w:val="single" w:sz="4" w:space="0" w:color="000000"/>
              <w:left w:val="single" w:sz="4" w:space="0" w:color="000000"/>
              <w:bottom w:val="single" w:sz="4" w:space="0" w:color="000000"/>
              <w:right w:val="single" w:sz="4" w:space="0" w:color="000000"/>
            </w:tcBorders>
          </w:tcPr>
          <w:p w14:paraId="4CDF0EDB" w14:textId="77777777" w:rsidR="001A3B11" w:rsidRDefault="00000000">
            <w:pPr>
              <w:spacing w:after="0"/>
            </w:pPr>
            <w:r>
              <w:rPr>
                <w:sz w:val="18"/>
              </w:rPr>
              <w:t xml:space="preserve">Vimovo® </w:t>
            </w:r>
          </w:p>
        </w:tc>
        <w:tc>
          <w:tcPr>
            <w:tcW w:w="418" w:type="dxa"/>
            <w:tcBorders>
              <w:top w:val="single" w:sz="4" w:space="0" w:color="000000"/>
              <w:left w:val="single" w:sz="4" w:space="0" w:color="000000"/>
              <w:bottom w:val="single" w:sz="4" w:space="0" w:color="000000"/>
              <w:right w:val="single" w:sz="4" w:space="0" w:color="000000"/>
            </w:tcBorders>
          </w:tcPr>
          <w:p w14:paraId="2449C3CC"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CE9339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Duexis® prior authorization criteria </w:t>
            </w:r>
          </w:p>
        </w:tc>
        <w:tc>
          <w:tcPr>
            <w:tcW w:w="1800" w:type="dxa"/>
            <w:tcBorders>
              <w:top w:val="single" w:sz="4" w:space="0" w:color="000000"/>
              <w:left w:val="single" w:sz="4" w:space="0" w:color="000000"/>
              <w:bottom w:val="single" w:sz="4" w:space="0" w:color="000000"/>
              <w:right w:val="single" w:sz="4" w:space="0" w:color="000000"/>
            </w:tcBorders>
          </w:tcPr>
          <w:p w14:paraId="596CF076"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8" w:space="0" w:color="000000"/>
            </w:tcBorders>
          </w:tcPr>
          <w:p w14:paraId="4351B915" w14:textId="77777777" w:rsidR="001A3B11" w:rsidRDefault="001A3B11"/>
        </w:tc>
      </w:tr>
      <w:tr w:rsidR="001A3B11" w14:paraId="66729B5E" w14:textId="77777777">
        <w:trPr>
          <w:trHeight w:val="450"/>
        </w:trPr>
        <w:tc>
          <w:tcPr>
            <w:tcW w:w="1343" w:type="dxa"/>
            <w:tcBorders>
              <w:top w:val="single" w:sz="4" w:space="0" w:color="000000"/>
              <w:left w:val="single" w:sz="4" w:space="0" w:color="000000"/>
              <w:bottom w:val="single" w:sz="4" w:space="0" w:color="000000"/>
              <w:right w:val="single" w:sz="4" w:space="0" w:color="000000"/>
            </w:tcBorders>
            <w:vAlign w:val="center"/>
          </w:tcPr>
          <w:p w14:paraId="05C74572" w14:textId="77777777" w:rsidR="001A3B11" w:rsidRDefault="00000000">
            <w:pPr>
              <w:spacing w:after="0"/>
            </w:pPr>
            <w:r>
              <w:rPr>
                <w:sz w:val="18"/>
              </w:rPr>
              <w:t xml:space="preserve">Arthrotec® </w:t>
            </w:r>
          </w:p>
        </w:tc>
        <w:tc>
          <w:tcPr>
            <w:tcW w:w="418" w:type="dxa"/>
            <w:tcBorders>
              <w:top w:val="single" w:sz="4" w:space="0" w:color="000000"/>
              <w:left w:val="single" w:sz="4" w:space="0" w:color="000000"/>
              <w:bottom w:val="single" w:sz="4" w:space="0" w:color="000000"/>
              <w:right w:val="single" w:sz="4" w:space="0" w:color="000000"/>
            </w:tcBorders>
            <w:vAlign w:val="center"/>
          </w:tcPr>
          <w:p w14:paraId="48BFD026"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1A12251" w14:textId="77777777" w:rsidR="001A3B11" w:rsidRDefault="00000000">
            <w:pPr>
              <w:spacing w:after="0"/>
              <w:ind w:left="289"/>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1DAE2F1B" w14:textId="77777777" w:rsidR="001A3B11" w:rsidRDefault="00000000">
            <w:pPr>
              <w:spacing w:after="0"/>
              <w:jc w:val="center"/>
            </w:pPr>
            <w:r>
              <w:rPr>
                <w:sz w:val="18"/>
              </w:rPr>
              <w:t xml:space="preserve">50 mg/200 mcg: 4/day; 75 mg/200 mcg: 2/day </w:t>
            </w:r>
          </w:p>
        </w:tc>
        <w:tc>
          <w:tcPr>
            <w:tcW w:w="0" w:type="auto"/>
            <w:vMerge/>
            <w:tcBorders>
              <w:top w:val="nil"/>
              <w:left w:val="single" w:sz="4" w:space="0" w:color="000000"/>
              <w:bottom w:val="nil"/>
              <w:right w:val="single" w:sz="8" w:space="0" w:color="000000"/>
            </w:tcBorders>
          </w:tcPr>
          <w:p w14:paraId="3E51E2B2" w14:textId="77777777" w:rsidR="001A3B11" w:rsidRDefault="001A3B11"/>
        </w:tc>
      </w:tr>
      <w:tr w:rsidR="001A3B11" w14:paraId="33983BB8" w14:textId="77777777">
        <w:trPr>
          <w:trHeight w:val="250"/>
        </w:trPr>
        <w:tc>
          <w:tcPr>
            <w:tcW w:w="1343" w:type="dxa"/>
            <w:tcBorders>
              <w:top w:val="single" w:sz="4" w:space="0" w:color="000000"/>
              <w:left w:val="single" w:sz="4" w:space="0" w:color="000000"/>
              <w:bottom w:val="single" w:sz="4" w:space="0" w:color="000000"/>
              <w:right w:val="single" w:sz="4" w:space="0" w:color="000000"/>
            </w:tcBorders>
          </w:tcPr>
          <w:p w14:paraId="55BF5F6E" w14:textId="77777777" w:rsidR="001A3B11" w:rsidRDefault="00000000">
            <w:pPr>
              <w:spacing w:after="0"/>
            </w:pPr>
            <w:r>
              <w:rPr>
                <w:sz w:val="18"/>
              </w:rPr>
              <w:t xml:space="preserve">Duexis® </w:t>
            </w:r>
          </w:p>
        </w:tc>
        <w:tc>
          <w:tcPr>
            <w:tcW w:w="418" w:type="dxa"/>
            <w:tcBorders>
              <w:top w:val="single" w:sz="4" w:space="0" w:color="000000"/>
              <w:left w:val="single" w:sz="4" w:space="0" w:color="000000"/>
              <w:bottom w:val="single" w:sz="4" w:space="0" w:color="000000"/>
              <w:right w:val="single" w:sz="4" w:space="0" w:color="000000"/>
            </w:tcBorders>
          </w:tcPr>
          <w:p w14:paraId="29BCE996"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59E52D" w14:textId="77777777" w:rsidR="001A3B11" w:rsidRDefault="00000000">
            <w:pPr>
              <w:spacing w:after="0"/>
              <w:ind w:left="289"/>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46B9C657" w14:textId="77777777" w:rsidR="001A3B11" w:rsidRDefault="00000000">
            <w:pPr>
              <w:spacing w:after="0"/>
              <w:ind w:right="27"/>
              <w:jc w:val="center"/>
            </w:pPr>
            <w:r>
              <w:rPr>
                <w:sz w:val="18"/>
              </w:rPr>
              <w:t xml:space="preserve">3/day </w:t>
            </w:r>
          </w:p>
        </w:tc>
        <w:tc>
          <w:tcPr>
            <w:tcW w:w="0" w:type="auto"/>
            <w:vMerge/>
            <w:tcBorders>
              <w:top w:val="nil"/>
              <w:left w:val="single" w:sz="4" w:space="0" w:color="000000"/>
              <w:bottom w:val="nil"/>
              <w:right w:val="single" w:sz="8" w:space="0" w:color="000000"/>
            </w:tcBorders>
          </w:tcPr>
          <w:p w14:paraId="5FFACD06" w14:textId="77777777" w:rsidR="001A3B11" w:rsidRDefault="001A3B11"/>
        </w:tc>
      </w:tr>
      <w:tr w:rsidR="001A3B11" w14:paraId="51D4FF7F" w14:textId="77777777">
        <w:trPr>
          <w:trHeight w:val="428"/>
        </w:trPr>
        <w:tc>
          <w:tcPr>
            <w:tcW w:w="1343" w:type="dxa"/>
            <w:tcBorders>
              <w:top w:val="single" w:sz="4" w:space="0" w:color="000000"/>
              <w:left w:val="single" w:sz="4" w:space="0" w:color="000000"/>
              <w:bottom w:val="single" w:sz="4" w:space="0" w:color="000000"/>
              <w:right w:val="single" w:sz="4" w:space="0" w:color="000000"/>
            </w:tcBorders>
          </w:tcPr>
          <w:p w14:paraId="7237C1D4" w14:textId="77777777" w:rsidR="001A3B11" w:rsidRDefault="00000000">
            <w:pPr>
              <w:spacing w:after="0"/>
            </w:pPr>
            <w:r>
              <w:rPr>
                <w:sz w:val="18"/>
              </w:rPr>
              <w:t xml:space="preserve">naproxen/  esomeprazole  </w:t>
            </w:r>
          </w:p>
        </w:tc>
        <w:tc>
          <w:tcPr>
            <w:tcW w:w="418" w:type="dxa"/>
            <w:tcBorders>
              <w:top w:val="single" w:sz="4" w:space="0" w:color="000000"/>
              <w:left w:val="single" w:sz="4" w:space="0" w:color="000000"/>
              <w:bottom w:val="single" w:sz="4" w:space="0" w:color="000000"/>
              <w:right w:val="single" w:sz="4" w:space="0" w:color="000000"/>
            </w:tcBorders>
            <w:vAlign w:val="center"/>
          </w:tcPr>
          <w:p w14:paraId="6013E6DD"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68C8812" w14:textId="77777777" w:rsidR="001A3B11" w:rsidRDefault="00000000">
            <w:pPr>
              <w:spacing w:after="0"/>
              <w:ind w:left="649"/>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084D07F0" w14:textId="77777777" w:rsidR="001A3B11" w:rsidRDefault="00000000">
            <w:pPr>
              <w:spacing w:after="0"/>
              <w:ind w:right="27"/>
              <w:jc w:val="center"/>
            </w:pPr>
            <w:r>
              <w:rPr>
                <w:sz w:val="18"/>
              </w:rPr>
              <w:t xml:space="preserve">2/day </w:t>
            </w:r>
          </w:p>
        </w:tc>
        <w:tc>
          <w:tcPr>
            <w:tcW w:w="0" w:type="auto"/>
            <w:vMerge/>
            <w:tcBorders>
              <w:top w:val="nil"/>
              <w:left w:val="single" w:sz="4" w:space="0" w:color="000000"/>
              <w:bottom w:val="single" w:sz="4" w:space="0" w:color="000000"/>
              <w:right w:val="single" w:sz="8" w:space="0" w:color="000000"/>
            </w:tcBorders>
          </w:tcPr>
          <w:p w14:paraId="0E363D29" w14:textId="77777777" w:rsidR="001A3B11" w:rsidRDefault="001A3B11"/>
        </w:tc>
      </w:tr>
      <w:tr w:rsidR="001A3B11" w14:paraId="0828552B" w14:textId="77777777">
        <w:trPr>
          <w:trHeight w:val="352"/>
        </w:trPr>
        <w:tc>
          <w:tcPr>
            <w:tcW w:w="1343" w:type="dxa"/>
            <w:tcBorders>
              <w:top w:val="single" w:sz="4" w:space="0" w:color="000000"/>
              <w:left w:val="single" w:sz="4" w:space="0" w:color="000000"/>
              <w:bottom w:val="single" w:sz="4" w:space="0" w:color="000000"/>
              <w:right w:val="nil"/>
            </w:tcBorders>
            <w:shd w:val="clear" w:color="auto" w:fill="F2F2F2"/>
          </w:tcPr>
          <w:p w14:paraId="735A8E6A" w14:textId="77777777" w:rsidR="001A3B11" w:rsidRDefault="001A3B11"/>
        </w:tc>
        <w:tc>
          <w:tcPr>
            <w:tcW w:w="418" w:type="dxa"/>
            <w:tcBorders>
              <w:top w:val="single" w:sz="4" w:space="0" w:color="000000"/>
              <w:left w:val="nil"/>
              <w:bottom w:val="single" w:sz="4" w:space="0" w:color="000000"/>
              <w:right w:val="nil"/>
            </w:tcBorders>
            <w:shd w:val="clear" w:color="auto" w:fill="F2F2F2"/>
          </w:tcPr>
          <w:p w14:paraId="74166C32" w14:textId="77777777" w:rsidR="001A3B11" w:rsidRDefault="001A3B11"/>
        </w:tc>
        <w:tc>
          <w:tcPr>
            <w:tcW w:w="11160" w:type="dxa"/>
            <w:gridSpan w:val="2"/>
            <w:tcBorders>
              <w:top w:val="single" w:sz="4" w:space="0" w:color="000000"/>
              <w:left w:val="nil"/>
              <w:bottom w:val="single" w:sz="4" w:space="0" w:color="000000"/>
              <w:right w:val="nil"/>
            </w:tcBorders>
            <w:shd w:val="clear" w:color="auto" w:fill="F2F2F2"/>
          </w:tcPr>
          <w:p w14:paraId="1B41A564" w14:textId="77777777" w:rsidR="001A3B11" w:rsidRDefault="00000000">
            <w:pPr>
              <w:spacing w:after="0"/>
              <w:ind w:right="677"/>
              <w:jc w:val="center"/>
            </w:pPr>
            <w:r>
              <w:rPr>
                <w:b/>
                <w:sz w:val="18"/>
              </w:rPr>
              <w:t xml:space="preserve">Salicylates </w:t>
            </w:r>
          </w:p>
        </w:tc>
        <w:tc>
          <w:tcPr>
            <w:tcW w:w="1115" w:type="dxa"/>
            <w:tcBorders>
              <w:top w:val="single" w:sz="4" w:space="0" w:color="000000"/>
              <w:left w:val="nil"/>
              <w:bottom w:val="single" w:sz="4" w:space="0" w:color="000000"/>
              <w:right w:val="single" w:sz="8" w:space="0" w:color="000000"/>
            </w:tcBorders>
            <w:shd w:val="clear" w:color="auto" w:fill="F2F2F2"/>
          </w:tcPr>
          <w:p w14:paraId="40729E1B" w14:textId="77777777" w:rsidR="001A3B11" w:rsidRDefault="001A3B11"/>
        </w:tc>
      </w:tr>
      <w:tr w:rsidR="001A3B11" w14:paraId="59C29F12" w14:textId="77777777">
        <w:trPr>
          <w:trHeight w:val="450"/>
        </w:trPr>
        <w:tc>
          <w:tcPr>
            <w:tcW w:w="1343" w:type="dxa"/>
            <w:tcBorders>
              <w:top w:val="single" w:sz="4" w:space="0" w:color="000000"/>
              <w:left w:val="single" w:sz="4" w:space="0" w:color="000000"/>
              <w:bottom w:val="single" w:sz="4" w:space="0" w:color="000000"/>
              <w:right w:val="single" w:sz="4" w:space="0" w:color="000000"/>
            </w:tcBorders>
            <w:vAlign w:val="center"/>
          </w:tcPr>
          <w:p w14:paraId="0E58008E" w14:textId="77777777" w:rsidR="001A3B11" w:rsidRDefault="00000000">
            <w:pPr>
              <w:spacing w:after="0"/>
            </w:pPr>
            <w:r>
              <w:rPr>
                <w:sz w:val="18"/>
              </w:rPr>
              <w:t xml:space="preserve">salsalate </w:t>
            </w:r>
          </w:p>
        </w:tc>
        <w:tc>
          <w:tcPr>
            <w:tcW w:w="418" w:type="dxa"/>
            <w:tcBorders>
              <w:top w:val="single" w:sz="4" w:space="0" w:color="000000"/>
              <w:left w:val="single" w:sz="4" w:space="0" w:color="000000"/>
              <w:bottom w:val="single" w:sz="4" w:space="0" w:color="000000"/>
              <w:right w:val="single" w:sz="4" w:space="0" w:color="000000"/>
            </w:tcBorders>
            <w:vAlign w:val="center"/>
          </w:tcPr>
          <w:p w14:paraId="611A0853"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EBE2F98" w14:textId="77777777" w:rsidR="001A3B11"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134B316" w14:textId="77777777" w:rsidR="001A3B11" w:rsidRDefault="00000000">
            <w:pPr>
              <w:spacing w:after="0"/>
              <w:ind w:left="169" w:right="115"/>
              <w:jc w:val="center"/>
            </w:pPr>
            <w:r>
              <w:rPr>
                <w:sz w:val="18"/>
              </w:rPr>
              <w:t xml:space="preserve">500 mg: 6/day;  750 mg: 4/day </w:t>
            </w:r>
          </w:p>
        </w:tc>
        <w:tc>
          <w:tcPr>
            <w:tcW w:w="1115" w:type="dxa"/>
            <w:vMerge w:val="restart"/>
            <w:tcBorders>
              <w:top w:val="single" w:sz="4" w:space="0" w:color="000000"/>
              <w:left w:val="single" w:sz="4" w:space="0" w:color="000000"/>
              <w:bottom w:val="single" w:sz="4" w:space="0" w:color="000000"/>
              <w:right w:val="single" w:sz="8" w:space="0" w:color="000000"/>
            </w:tcBorders>
            <w:vAlign w:val="center"/>
          </w:tcPr>
          <w:p w14:paraId="7DC716CD" w14:textId="77777777" w:rsidR="001A3B11" w:rsidRDefault="00000000">
            <w:pPr>
              <w:spacing w:after="0"/>
              <w:jc w:val="center"/>
            </w:pPr>
            <w:hyperlink r:id="rId665">
              <w:r>
                <w:rPr>
                  <w:color w:val="0000FF"/>
                  <w:sz w:val="18"/>
                  <w:u w:val="single" w:color="0000FF"/>
                </w:rPr>
                <w:t>General PA</w:t>
              </w:r>
            </w:hyperlink>
            <w:hyperlink r:id="rId666">
              <w:r>
                <w:rPr>
                  <w:color w:val="0000FF"/>
                  <w:sz w:val="18"/>
                </w:rPr>
                <w:t xml:space="preserve"> </w:t>
              </w:r>
            </w:hyperlink>
            <w:hyperlink r:id="rId667">
              <w:r>
                <w:rPr>
                  <w:color w:val="0000FF"/>
                  <w:sz w:val="18"/>
                  <w:u w:val="single" w:color="0000FF"/>
                </w:rPr>
                <w:t>Form</w:t>
              </w:r>
            </w:hyperlink>
            <w:hyperlink r:id="rId668">
              <w:r>
                <w:rPr>
                  <w:sz w:val="18"/>
                </w:rPr>
                <w:t xml:space="preserve"> </w:t>
              </w:r>
            </w:hyperlink>
          </w:p>
        </w:tc>
      </w:tr>
      <w:tr w:rsidR="001A3B11" w14:paraId="759BFE8F" w14:textId="77777777">
        <w:trPr>
          <w:trHeight w:val="334"/>
        </w:trPr>
        <w:tc>
          <w:tcPr>
            <w:tcW w:w="1343" w:type="dxa"/>
            <w:tcBorders>
              <w:top w:val="single" w:sz="4" w:space="0" w:color="000000"/>
              <w:left w:val="single" w:sz="4" w:space="0" w:color="000000"/>
              <w:bottom w:val="single" w:sz="4" w:space="0" w:color="000000"/>
              <w:right w:val="single" w:sz="4" w:space="0" w:color="000000"/>
            </w:tcBorders>
          </w:tcPr>
          <w:p w14:paraId="1A5D6543" w14:textId="77777777" w:rsidR="001A3B11" w:rsidRDefault="00000000">
            <w:pPr>
              <w:spacing w:after="0"/>
            </w:pPr>
            <w:r>
              <w:rPr>
                <w:sz w:val="18"/>
              </w:rPr>
              <w:t xml:space="preserve">diflunisal </w:t>
            </w:r>
          </w:p>
        </w:tc>
        <w:tc>
          <w:tcPr>
            <w:tcW w:w="418" w:type="dxa"/>
            <w:tcBorders>
              <w:top w:val="single" w:sz="4" w:space="0" w:color="000000"/>
              <w:left w:val="single" w:sz="4" w:space="0" w:color="000000"/>
              <w:bottom w:val="single" w:sz="4" w:space="0" w:color="000000"/>
              <w:right w:val="single" w:sz="4" w:space="0" w:color="000000"/>
            </w:tcBorders>
          </w:tcPr>
          <w:p w14:paraId="0C026827" w14:textId="77777777" w:rsidR="001A3B11"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62451B" w14:textId="77777777" w:rsidR="001A3B11"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C020BB3" w14:textId="77777777" w:rsidR="001A3B11" w:rsidRDefault="00000000">
            <w:pPr>
              <w:spacing w:after="0"/>
              <w:ind w:right="27"/>
              <w:jc w:val="center"/>
            </w:pPr>
            <w:r>
              <w:rPr>
                <w:sz w:val="18"/>
              </w:rPr>
              <w:t xml:space="preserve">3/day </w:t>
            </w:r>
          </w:p>
        </w:tc>
        <w:tc>
          <w:tcPr>
            <w:tcW w:w="0" w:type="auto"/>
            <w:vMerge/>
            <w:tcBorders>
              <w:top w:val="nil"/>
              <w:left w:val="single" w:sz="4" w:space="0" w:color="000000"/>
              <w:bottom w:val="single" w:sz="4" w:space="0" w:color="000000"/>
              <w:right w:val="single" w:sz="8" w:space="0" w:color="000000"/>
            </w:tcBorders>
          </w:tcPr>
          <w:p w14:paraId="7587CBA2" w14:textId="77777777" w:rsidR="001A3B11" w:rsidRDefault="001A3B11"/>
        </w:tc>
      </w:tr>
    </w:tbl>
    <w:p w14:paraId="7C81A5C3" w14:textId="77777777" w:rsidR="001A3B11" w:rsidRDefault="00000000">
      <w:pPr>
        <w:spacing w:after="0"/>
        <w:jc w:val="both"/>
      </w:pPr>
      <w:r>
        <w:rPr>
          <w:sz w:val="18"/>
        </w:rPr>
        <w:t xml:space="preserve"> </w:t>
      </w:r>
      <w:r>
        <w:rPr>
          <w:sz w:val="18"/>
        </w:rPr>
        <w:tab/>
        <w:t xml:space="preserve"> </w:t>
      </w:r>
    </w:p>
    <w:p w14:paraId="14C126C0" w14:textId="77777777" w:rsidR="001A3B11" w:rsidRDefault="00000000">
      <w:pPr>
        <w:spacing w:after="0"/>
        <w:jc w:val="both"/>
      </w:pPr>
      <w:r>
        <w:rPr>
          <w:sz w:val="18"/>
        </w:rPr>
        <w:t xml:space="preserve"> </w:t>
      </w:r>
    </w:p>
    <w:tbl>
      <w:tblPr>
        <w:tblStyle w:val="TableGrid"/>
        <w:tblW w:w="14123" w:type="dxa"/>
        <w:tblInd w:w="23" w:type="dxa"/>
        <w:tblCellMar>
          <w:top w:w="41"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61654F8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0F83F6F"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5EA65B31" w14:textId="77777777" w:rsidR="001A3B11" w:rsidRDefault="00000000">
            <w:pPr>
              <w:spacing w:after="0"/>
              <w:ind w:left="985"/>
              <w:jc w:val="center"/>
            </w:pPr>
            <w:r>
              <w:rPr>
                <w:b/>
                <w:color w:val="FFFFFF"/>
              </w:rPr>
              <w:t>ANTI-INFECTIVES</w:t>
            </w:r>
            <w:r>
              <w:rPr>
                <w:b/>
                <w:color w:val="FFFFFF"/>
                <w:sz w:val="24"/>
              </w:rPr>
              <w:t xml:space="preserve"> </w:t>
            </w:r>
          </w:p>
          <w:p w14:paraId="2F0546C9" w14:textId="77777777" w:rsidR="001A3B11"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78795AA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62974CAC" w14:textId="77777777" w:rsidR="001A3B11" w:rsidRDefault="001A3B11"/>
        </w:tc>
      </w:tr>
      <w:tr w:rsidR="001A3B11" w14:paraId="7F98840A"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6A7ECB8" w14:textId="77777777" w:rsidR="001A3B11"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331150C"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3D017521" w14:textId="77777777" w:rsidR="001A3B11"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7BF751EB" w14:textId="77777777" w:rsidR="001A3B11"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A0EA9E4" w14:textId="77777777" w:rsidR="001A3B11" w:rsidRDefault="00000000">
            <w:pPr>
              <w:spacing w:after="0"/>
              <w:ind w:right="7"/>
              <w:jc w:val="center"/>
            </w:pPr>
            <w:r>
              <w:rPr>
                <w:b/>
                <w:sz w:val="18"/>
              </w:rPr>
              <w:t xml:space="preserve">PA Form </w:t>
            </w:r>
          </w:p>
        </w:tc>
      </w:tr>
      <w:tr w:rsidR="001A3B11" w14:paraId="3B7DFBC9"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190E6946"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58E95CCC" w14:textId="77777777" w:rsidR="001A3B11" w:rsidRDefault="00000000">
            <w:pPr>
              <w:spacing w:after="0"/>
              <w:ind w:left="986"/>
              <w:jc w:val="center"/>
            </w:pPr>
            <w:r>
              <w:rPr>
                <w:b/>
                <w:sz w:val="18"/>
              </w:rPr>
              <w:t xml:space="preserve">Antibiotics: Agents for Diarrhea </w:t>
            </w:r>
          </w:p>
        </w:tc>
        <w:tc>
          <w:tcPr>
            <w:tcW w:w="1591" w:type="dxa"/>
            <w:tcBorders>
              <w:top w:val="single" w:sz="4" w:space="0" w:color="000000"/>
              <w:left w:val="nil"/>
              <w:bottom w:val="single" w:sz="4" w:space="0" w:color="000000"/>
              <w:right w:val="nil"/>
            </w:tcBorders>
            <w:shd w:val="clear" w:color="auto" w:fill="F2F2F2"/>
          </w:tcPr>
          <w:p w14:paraId="0B99EB0F"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2ADB55F9" w14:textId="77777777" w:rsidR="001A3B11" w:rsidRDefault="001A3B11"/>
        </w:tc>
      </w:tr>
      <w:tr w:rsidR="001A3B11" w14:paraId="4E586A4C"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6B312F0D" w14:textId="77777777" w:rsidR="001A3B11" w:rsidRDefault="00000000">
            <w:pPr>
              <w:spacing w:after="0"/>
            </w:pPr>
            <w:r>
              <w:rPr>
                <w:sz w:val="18"/>
              </w:rPr>
              <w:t xml:space="preserve">vancomycin soln </w:t>
            </w:r>
          </w:p>
        </w:tc>
        <w:tc>
          <w:tcPr>
            <w:tcW w:w="403" w:type="dxa"/>
            <w:tcBorders>
              <w:top w:val="single" w:sz="4" w:space="0" w:color="000000"/>
              <w:left w:val="single" w:sz="4" w:space="0" w:color="000000"/>
              <w:bottom w:val="single" w:sz="4" w:space="0" w:color="000000"/>
              <w:right w:val="single" w:sz="4" w:space="0" w:color="000000"/>
            </w:tcBorders>
            <w:vAlign w:val="center"/>
          </w:tcPr>
          <w:p w14:paraId="58E6E82D" w14:textId="77777777" w:rsidR="001A3B11"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2D65FA43" w14:textId="77777777" w:rsidR="001A3B11" w:rsidRDefault="00000000">
            <w:pPr>
              <w:numPr>
                <w:ilvl w:val="0"/>
                <w:numId w:val="27"/>
              </w:numPr>
              <w:spacing w:after="0"/>
              <w:ind w:hanging="216"/>
            </w:pPr>
            <w:r>
              <w:rPr>
                <w:sz w:val="18"/>
              </w:rPr>
              <w:t xml:space="preserve">Patient is unable to swallow sold dosage forms; </w:t>
            </w:r>
            <w:r>
              <w:rPr>
                <w:b/>
                <w:sz w:val="18"/>
              </w:rPr>
              <w:t xml:space="preserve">OR </w:t>
            </w:r>
          </w:p>
          <w:p w14:paraId="3C3EB61B" w14:textId="77777777" w:rsidR="001A3B11" w:rsidRDefault="00000000">
            <w:pPr>
              <w:numPr>
                <w:ilvl w:val="0"/>
                <w:numId w:val="27"/>
              </w:numPr>
              <w:spacing w:after="0"/>
              <w:ind w:hanging="216"/>
            </w:pPr>
            <w:r>
              <w:rPr>
                <w:sz w:val="18"/>
              </w:rPr>
              <w:t xml:space="preserve">Patient is &lt; 12 years of age </w:t>
            </w:r>
          </w:p>
        </w:tc>
        <w:tc>
          <w:tcPr>
            <w:tcW w:w="1591" w:type="dxa"/>
            <w:tcBorders>
              <w:top w:val="single" w:sz="4" w:space="0" w:color="000000"/>
              <w:left w:val="single" w:sz="4" w:space="0" w:color="000000"/>
              <w:bottom w:val="single" w:sz="4" w:space="0" w:color="000000"/>
              <w:right w:val="single" w:sz="4" w:space="0" w:color="000000"/>
            </w:tcBorders>
          </w:tcPr>
          <w:p w14:paraId="4CDCF483" w14:textId="77777777" w:rsidR="001A3B11" w:rsidRDefault="00000000">
            <w:pPr>
              <w:spacing w:after="0"/>
              <w:ind w:right="11"/>
              <w:jc w:val="center"/>
            </w:pPr>
            <w:r>
              <w:rPr>
                <w:sz w:val="18"/>
              </w:rPr>
              <w:t xml:space="preserve">2,000 mg/day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39D2319" w14:textId="77777777" w:rsidR="001A3B11" w:rsidRDefault="00000000">
            <w:pPr>
              <w:spacing w:after="0"/>
              <w:ind w:left="31"/>
              <w:jc w:val="center"/>
            </w:pPr>
            <w:r>
              <w:rPr>
                <w:sz w:val="18"/>
              </w:rPr>
              <w:t xml:space="preserve"> </w:t>
            </w:r>
          </w:p>
        </w:tc>
      </w:tr>
      <w:tr w:rsidR="001A3B11" w14:paraId="7F6654B2"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30F2B4E2" w14:textId="77777777" w:rsidR="001A3B11" w:rsidRDefault="00000000">
            <w:pPr>
              <w:spacing w:after="0"/>
            </w:pPr>
            <w:r>
              <w:rPr>
                <w:sz w:val="18"/>
              </w:rPr>
              <w:t xml:space="preserve">Aemcolo® </w:t>
            </w:r>
          </w:p>
        </w:tc>
        <w:tc>
          <w:tcPr>
            <w:tcW w:w="403" w:type="dxa"/>
            <w:tcBorders>
              <w:top w:val="single" w:sz="4" w:space="0" w:color="000000"/>
              <w:left w:val="single" w:sz="4" w:space="0" w:color="000000"/>
              <w:bottom w:val="single" w:sz="4" w:space="0" w:color="000000"/>
              <w:right w:val="single" w:sz="4" w:space="0" w:color="000000"/>
            </w:tcBorders>
            <w:vAlign w:val="center"/>
          </w:tcPr>
          <w:p w14:paraId="6A1222A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4C97295" w14:textId="77777777" w:rsidR="001A3B11" w:rsidRDefault="00000000">
            <w:pPr>
              <w:numPr>
                <w:ilvl w:val="0"/>
                <w:numId w:val="28"/>
              </w:numPr>
              <w:spacing w:after="0"/>
              <w:ind w:hanging="216"/>
            </w:pPr>
            <w:r>
              <w:rPr>
                <w:sz w:val="18"/>
              </w:rPr>
              <w:t xml:space="preserve">Patient is being treated for traveler’s diarrhea; </w:t>
            </w:r>
            <w:r>
              <w:rPr>
                <w:b/>
                <w:sz w:val="18"/>
              </w:rPr>
              <w:t>AND</w:t>
            </w:r>
            <w:r>
              <w:rPr>
                <w:sz w:val="18"/>
              </w:rPr>
              <w:t xml:space="preserve">  </w:t>
            </w:r>
          </w:p>
          <w:p w14:paraId="4F3DA441" w14:textId="77777777" w:rsidR="001A3B11" w:rsidRDefault="00000000">
            <w:pPr>
              <w:numPr>
                <w:ilvl w:val="0"/>
                <w:numId w:val="28"/>
              </w:numPr>
              <w:spacing w:after="0"/>
              <w:ind w:hanging="216"/>
            </w:pPr>
            <w:r>
              <w:rPr>
                <w:sz w:val="18"/>
              </w:rPr>
              <w:t xml:space="preserve">Trial and failure, contraindication, intolerance, drug-drug interaction or resistance to a fluoroquinolone or azithromycin </w:t>
            </w:r>
          </w:p>
        </w:tc>
        <w:tc>
          <w:tcPr>
            <w:tcW w:w="1591" w:type="dxa"/>
            <w:tcBorders>
              <w:top w:val="single" w:sz="4" w:space="0" w:color="000000"/>
              <w:left w:val="single" w:sz="4" w:space="0" w:color="000000"/>
              <w:bottom w:val="single" w:sz="4" w:space="0" w:color="000000"/>
              <w:right w:val="single" w:sz="4" w:space="0" w:color="000000"/>
            </w:tcBorders>
          </w:tcPr>
          <w:p w14:paraId="0AD3418F" w14:textId="77777777" w:rsidR="001A3B11" w:rsidRDefault="00000000">
            <w:pPr>
              <w:spacing w:after="0"/>
              <w:jc w:val="center"/>
            </w:pPr>
            <w:r>
              <w:rPr>
                <w:sz w:val="18"/>
              </w:rPr>
              <w:t xml:space="preserve">12 tabs/Rx; max 24 tabs/year </w:t>
            </w:r>
          </w:p>
        </w:tc>
        <w:tc>
          <w:tcPr>
            <w:tcW w:w="0" w:type="auto"/>
            <w:vMerge/>
            <w:tcBorders>
              <w:top w:val="nil"/>
              <w:left w:val="single" w:sz="4" w:space="0" w:color="000000"/>
              <w:bottom w:val="nil"/>
              <w:right w:val="single" w:sz="4" w:space="0" w:color="000000"/>
            </w:tcBorders>
          </w:tcPr>
          <w:p w14:paraId="6586CCA9" w14:textId="77777777" w:rsidR="001A3B11" w:rsidRDefault="001A3B11"/>
        </w:tc>
      </w:tr>
      <w:tr w:rsidR="001A3B11" w14:paraId="2A849E1C"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13CC20AF" w14:textId="77777777" w:rsidR="001A3B11" w:rsidRDefault="00000000">
            <w:pPr>
              <w:spacing w:after="0"/>
            </w:pPr>
            <w:r>
              <w:rPr>
                <w:sz w:val="18"/>
              </w:rPr>
              <w:t xml:space="preserve">Firvanq® </w:t>
            </w:r>
          </w:p>
        </w:tc>
        <w:tc>
          <w:tcPr>
            <w:tcW w:w="403" w:type="dxa"/>
            <w:tcBorders>
              <w:top w:val="single" w:sz="4" w:space="0" w:color="000000"/>
              <w:left w:val="single" w:sz="4" w:space="0" w:color="000000"/>
              <w:bottom w:val="single" w:sz="4" w:space="0" w:color="000000"/>
              <w:right w:val="single" w:sz="4" w:space="0" w:color="000000"/>
            </w:tcBorders>
          </w:tcPr>
          <w:p w14:paraId="190EA255"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17658A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generic vancomycin solution </w:t>
            </w:r>
          </w:p>
        </w:tc>
        <w:tc>
          <w:tcPr>
            <w:tcW w:w="1591" w:type="dxa"/>
            <w:tcBorders>
              <w:top w:val="single" w:sz="4" w:space="0" w:color="000000"/>
              <w:left w:val="single" w:sz="4" w:space="0" w:color="000000"/>
              <w:bottom w:val="single" w:sz="4" w:space="0" w:color="000000"/>
              <w:right w:val="single" w:sz="4" w:space="0" w:color="000000"/>
            </w:tcBorders>
          </w:tcPr>
          <w:p w14:paraId="14345E08" w14:textId="77777777" w:rsidR="001A3B11" w:rsidRDefault="00000000">
            <w:pPr>
              <w:spacing w:after="0"/>
              <w:ind w:right="11"/>
              <w:jc w:val="center"/>
            </w:pPr>
            <w:r>
              <w:rPr>
                <w:sz w:val="18"/>
              </w:rPr>
              <w:t xml:space="preserve">2,000 mg/day </w:t>
            </w:r>
          </w:p>
        </w:tc>
        <w:tc>
          <w:tcPr>
            <w:tcW w:w="0" w:type="auto"/>
            <w:vMerge/>
            <w:tcBorders>
              <w:top w:val="nil"/>
              <w:left w:val="single" w:sz="4" w:space="0" w:color="000000"/>
              <w:bottom w:val="nil"/>
              <w:right w:val="single" w:sz="4" w:space="0" w:color="000000"/>
            </w:tcBorders>
          </w:tcPr>
          <w:p w14:paraId="38081E71" w14:textId="77777777" w:rsidR="001A3B11" w:rsidRDefault="001A3B11"/>
        </w:tc>
      </w:tr>
      <w:tr w:rsidR="001A3B11" w14:paraId="7B2D39E9"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3CB24F78" w14:textId="77777777" w:rsidR="001A3B11" w:rsidRDefault="00000000">
            <w:pPr>
              <w:spacing w:after="0"/>
            </w:pPr>
            <w:r>
              <w:rPr>
                <w:sz w:val="18"/>
              </w:rPr>
              <w:t xml:space="preserve">Vancocin®  </w:t>
            </w:r>
          </w:p>
        </w:tc>
        <w:tc>
          <w:tcPr>
            <w:tcW w:w="403" w:type="dxa"/>
            <w:tcBorders>
              <w:top w:val="single" w:sz="4" w:space="0" w:color="000000"/>
              <w:left w:val="single" w:sz="4" w:space="0" w:color="000000"/>
              <w:bottom w:val="single" w:sz="4" w:space="0" w:color="000000"/>
              <w:right w:val="single" w:sz="4" w:space="0" w:color="000000"/>
            </w:tcBorders>
          </w:tcPr>
          <w:p w14:paraId="1F9F8A62"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68C98A2"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vancomycin capsules </w:t>
            </w:r>
          </w:p>
        </w:tc>
        <w:tc>
          <w:tcPr>
            <w:tcW w:w="1591" w:type="dxa"/>
            <w:tcBorders>
              <w:top w:val="single" w:sz="4" w:space="0" w:color="000000"/>
              <w:left w:val="single" w:sz="4" w:space="0" w:color="000000"/>
              <w:bottom w:val="single" w:sz="4" w:space="0" w:color="000000"/>
              <w:right w:val="single" w:sz="4" w:space="0" w:color="000000"/>
            </w:tcBorders>
          </w:tcPr>
          <w:p w14:paraId="1AC86030" w14:textId="77777777" w:rsidR="001A3B11" w:rsidRDefault="00000000">
            <w:pPr>
              <w:spacing w:after="0"/>
              <w:ind w:left="29"/>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41EC30B" w14:textId="77777777" w:rsidR="001A3B11" w:rsidRDefault="001A3B11"/>
        </w:tc>
      </w:tr>
      <w:tr w:rsidR="001A3B11" w14:paraId="635D9F3C"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11139356"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37080F1A" w14:textId="77777777" w:rsidR="001A3B11" w:rsidRDefault="00000000">
            <w:pPr>
              <w:spacing w:after="0"/>
              <w:ind w:left="985"/>
              <w:jc w:val="center"/>
            </w:pPr>
            <w:r>
              <w:rPr>
                <w:sz w:val="18"/>
              </w:rPr>
              <w:t xml:space="preserve"> </w:t>
            </w:r>
            <w:r>
              <w:rPr>
                <w:b/>
                <w:sz w:val="18"/>
              </w:rPr>
              <w:t>Antibiotics: Aminoglycosides, Oral</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4B382F83"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458390FA" w14:textId="77777777" w:rsidR="001A3B11" w:rsidRDefault="001A3B11"/>
        </w:tc>
      </w:tr>
      <w:tr w:rsidR="001A3B11" w14:paraId="60CD4126" w14:textId="77777777">
        <w:trPr>
          <w:trHeight w:val="3089"/>
        </w:trPr>
        <w:tc>
          <w:tcPr>
            <w:tcW w:w="1614" w:type="dxa"/>
            <w:tcBorders>
              <w:top w:val="single" w:sz="4" w:space="0" w:color="000000"/>
              <w:left w:val="single" w:sz="4" w:space="0" w:color="000000"/>
              <w:bottom w:val="single" w:sz="4" w:space="0" w:color="000000"/>
              <w:right w:val="single" w:sz="4" w:space="0" w:color="000000"/>
            </w:tcBorders>
            <w:vAlign w:val="center"/>
          </w:tcPr>
          <w:p w14:paraId="19B2A787" w14:textId="77777777" w:rsidR="001A3B11" w:rsidRDefault="00000000">
            <w:pPr>
              <w:spacing w:after="0"/>
            </w:pPr>
            <w:r>
              <w:rPr>
                <w:sz w:val="18"/>
              </w:rPr>
              <w:t xml:space="preserve">Arikayce®  </w:t>
            </w:r>
          </w:p>
        </w:tc>
        <w:tc>
          <w:tcPr>
            <w:tcW w:w="403" w:type="dxa"/>
            <w:tcBorders>
              <w:top w:val="single" w:sz="4" w:space="0" w:color="000000"/>
              <w:left w:val="single" w:sz="4" w:space="0" w:color="000000"/>
              <w:bottom w:val="single" w:sz="4" w:space="0" w:color="000000"/>
              <w:right w:val="single" w:sz="4" w:space="0" w:color="000000"/>
            </w:tcBorders>
            <w:vAlign w:val="center"/>
          </w:tcPr>
          <w:p w14:paraId="75D19AA4"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526730D" w14:textId="77777777" w:rsidR="001A3B11" w:rsidRDefault="00000000">
            <w:pPr>
              <w:spacing w:after="0"/>
              <w:ind w:left="1"/>
            </w:pPr>
            <w:r>
              <w:rPr>
                <w:b/>
                <w:sz w:val="18"/>
              </w:rPr>
              <w:t xml:space="preserve">Initial Criteria: </w:t>
            </w:r>
          </w:p>
          <w:p w14:paraId="2F187BBC" w14:textId="77777777" w:rsidR="001A3B11" w:rsidRDefault="00000000">
            <w:pPr>
              <w:numPr>
                <w:ilvl w:val="0"/>
                <w:numId w:val="29"/>
              </w:numPr>
              <w:spacing w:after="0"/>
              <w:ind w:hanging="216"/>
            </w:pPr>
            <w:r>
              <w:rPr>
                <w:sz w:val="18"/>
              </w:rPr>
              <w:t xml:space="preserve">Patient is ≥ 18 years of age; </w:t>
            </w:r>
            <w:r>
              <w:rPr>
                <w:b/>
                <w:sz w:val="18"/>
              </w:rPr>
              <w:t>AND</w:t>
            </w:r>
            <w:r>
              <w:rPr>
                <w:sz w:val="18"/>
              </w:rPr>
              <w:t xml:space="preserve"> </w:t>
            </w:r>
          </w:p>
          <w:p w14:paraId="594FB61C" w14:textId="77777777" w:rsidR="001A3B11" w:rsidRDefault="00000000">
            <w:pPr>
              <w:numPr>
                <w:ilvl w:val="0"/>
                <w:numId w:val="29"/>
              </w:numPr>
              <w:spacing w:after="0"/>
              <w:ind w:hanging="216"/>
            </w:pPr>
            <w:r>
              <w:rPr>
                <w:sz w:val="18"/>
              </w:rPr>
              <w:t xml:space="preserve">Diagnosis of Mycobacterium avium complex (MAC) lung disease as determined by the following:  </w:t>
            </w:r>
          </w:p>
          <w:p w14:paraId="620A2FB4" w14:textId="77777777" w:rsidR="001A3B11" w:rsidRDefault="00000000">
            <w:pPr>
              <w:numPr>
                <w:ilvl w:val="1"/>
                <w:numId w:val="29"/>
              </w:numPr>
              <w:spacing w:after="0" w:line="247" w:lineRule="auto"/>
              <w:ind w:right="1406"/>
            </w:pPr>
            <w:r>
              <w:rPr>
                <w:sz w:val="18"/>
              </w:rPr>
              <w:t xml:space="preserve">Chest radiography or high-resolution computed tomography (HRCT) scan;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At least two positive sputum cultures; </w:t>
            </w:r>
            <w:r>
              <w:rPr>
                <w:b/>
                <w:sz w:val="18"/>
              </w:rPr>
              <w:t xml:space="preserve">AND  </w:t>
            </w:r>
            <w:r>
              <w:rPr>
                <w:sz w:val="18"/>
              </w:rPr>
              <w:t xml:space="preserve"> </w:t>
            </w:r>
          </w:p>
          <w:p w14:paraId="3BD4FCEF" w14:textId="77777777" w:rsidR="001A3B11" w:rsidRDefault="00000000">
            <w:pPr>
              <w:numPr>
                <w:ilvl w:val="1"/>
                <w:numId w:val="29"/>
              </w:numPr>
              <w:spacing w:after="0"/>
              <w:ind w:right="1406"/>
            </w:pPr>
            <w:r>
              <w:rPr>
                <w:sz w:val="18"/>
              </w:rPr>
              <w:t xml:space="preserve">Other conditions such as tuberculosis and lung malignancy have been ruled out; </w:t>
            </w:r>
            <w:r>
              <w:rPr>
                <w:b/>
                <w:sz w:val="18"/>
              </w:rPr>
              <w:t>AND</w:t>
            </w:r>
            <w:r>
              <w:rPr>
                <w:sz w:val="18"/>
              </w:rPr>
              <w:t xml:space="preserve"> </w:t>
            </w:r>
          </w:p>
          <w:p w14:paraId="74F82FEB" w14:textId="77777777" w:rsidR="001A3B11" w:rsidRDefault="00000000">
            <w:pPr>
              <w:numPr>
                <w:ilvl w:val="0"/>
                <w:numId w:val="29"/>
              </w:numPr>
              <w:spacing w:after="0" w:line="240" w:lineRule="auto"/>
              <w:ind w:hanging="216"/>
            </w:pPr>
            <w:r>
              <w:rPr>
                <w:sz w:val="18"/>
              </w:rPr>
              <w:t xml:space="preserve">Patient has failed a multi-drug regimen with a macrolide (clarithromycin or azithromycin), rifampin, and ethambutol. (Failure is defined as continual positive sputum cultures for MAC while adhering to a multi-drug treatment regimen for a minimum duration of 6-months); </w:t>
            </w:r>
            <w:r>
              <w:rPr>
                <w:b/>
                <w:sz w:val="18"/>
              </w:rPr>
              <w:t>AND</w:t>
            </w:r>
            <w:r>
              <w:rPr>
                <w:sz w:val="18"/>
              </w:rPr>
              <w:t xml:space="preserve"> </w:t>
            </w:r>
          </w:p>
          <w:p w14:paraId="70533511" w14:textId="77777777" w:rsidR="001A3B11" w:rsidRDefault="00000000">
            <w:pPr>
              <w:numPr>
                <w:ilvl w:val="0"/>
                <w:numId w:val="29"/>
              </w:numPr>
              <w:spacing w:after="0" w:line="242" w:lineRule="auto"/>
              <w:ind w:hanging="216"/>
            </w:pPr>
            <w:r>
              <w:rPr>
                <w:sz w:val="18"/>
              </w:rPr>
              <w:t xml:space="preserve">Prescribed in conjunction with a multi-drug antimycobacterial regimen  </w:t>
            </w:r>
            <w:r>
              <w:rPr>
                <w:b/>
                <w:sz w:val="18"/>
              </w:rPr>
              <w:t xml:space="preserve">Renewal Criteria:  </w:t>
            </w:r>
          </w:p>
          <w:p w14:paraId="4327C031" w14:textId="77777777" w:rsidR="001A3B11" w:rsidRDefault="00000000">
            <w:pPr>
              <w:numPr>
                <w:ilvl w:val="0"/>
                <w:numId w:val="29"/>
              </w:numPr>
              <w:spacing w:after="0" w:line="240" w:lineRule="auto"/>
              <w:ind w:hanging="216"/>
            </w:pPr>
            <w:r>
              <w:rPr>
                <w:sz w:val="18"/>
              </w:rPr>
              <w:t xml:space="preserve">Patient has demonstrated response to therapy defined as having three consecutive monthly negative sputum cultures by month six of treatment; </w:t>
            </w:r>
            <w:r>
              <w:rPr>
                <w:b/>
                <w:sz w:val="18"/>
              </w:rPr>
              <w:t xml:space="preserve">AND  </w:t>
            </w:r>
          </w:p>
          <w:p w14:paraId="6704EABF" w14:textId="77777777" w:rsidR="001A3B11" w:rsidRDefault="00000000">
            <w:pPr>
              <w:numPr>
                <w:ilvl w:val="0"/>
                <w:numId w:val="29"/>
              </w:numPr>
              <w:spacing w:after="0"/>
              <w:ind w:hanging="216"/>
            </w:pPr>
            <w:r>
              <w:rPr>
                <w:sz w:val="18"/>
              </w:rPr>
              <w:t xml:space="preserve">Patient has not experienced toxicity to amikacin treatment (e.g., ototoxicity, renal toxicity, neuromuscular blockade)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2AE7E26" w14:textId="77777777" w:rsidR="001A3B11" w:rsidRDefault="00000000">
            <w:pPr>
              <w:spacing w:after="0"/>
              <w:ind w:right="10"/>
              <w:jc w:val="center"/>
            </w:pPr>
            <w:r>
              <w:rPr>
                <w:sz w:val="18"/>
              </w:rPr>
              <w:t xml:space="preserve">8.4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B2A4CB3" w14:textId="77777777" w:rsidR="001A3B11" w:rsidRDefault="00000000">
            <w:pPr>
              <w:spacing w:after="0"/>
              <w:jc w:val="center"/>
            </w:pPr>
            <w:hyperlink r:id="rId669">
              <w:r>
                <w:rPr>
                  <w:color w:val="0000FF"/>
                  <w:sz w:val="18"/>
                  <w:u w:val="single" w:color="0000FF"/>
                </w:rPr>
                <w:t>General PA</w:t>
              </w:r>
            </w:hyperlink>
            <w:hyperlink r:id="rId670">
              <w:r>
                <w:rPr>
                  <w:color w:val="0000FF"/>
                  <w:sz w:val="18"/>
                </w:rPr>
                <w:t xml:space="preserve"> </w:t>
              </w:r>
            </w:hyperlink>
            <w:hyperlink r:id="rId671">
              <w:r>
                <w:rPr>
                  <w:color w:val="0000FF"/>
                  <w:sz w:val="18"/>
                  <w:u w:val="single" w:color="0000FF"/>
                </w:rPr>
                <w:t>Form</w:t>
              </w:r>
            </w:hyperlink>
            <w:hyperlink r:id="rId672">
              <w:r>
                <w:rPr>
                  <w:sz w:val="18"/>
                </w:rPr>
                <w:t xml:space="preserve"> </w:t>
              </w:r>
            </w:hyperlink>
          </w:p>
        </w:tc>
      </w:tr>
      <w:tr w:rsidR="001A3B11" w14:paraId="00AA872B"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3D492BA4"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3B1C0E71" w14:textId="77777777" w:rsidR="001A3B11" w:rsidRDefault="00000000">
            <w:pPr>
              <w:spacing w:after="0"/>
              <w:ind w:left="984"/>
              <w:jc w:val="center"/>
            </w:pPr>
            <w:r>
              <w:rPr>
                <w:b/>
                <w:sz w:val="18"/>
              </w:rPr>
              <w:t>Antibiotics: Anti-Tuberculosis, Oral</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3E62D30D"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04776EE" w14:textId="77777777" w:rsidR="001A3B11" w:rsidRDefault="001A3B11"/>
        </w:tc>
      </w:tr>
      <w:tr w:rsidR="001A3B11" w14:paraId="3B9FBEB7" w14:textId="77777777">
        <w:trPr>
          <w:trHeight w:val="1331"/>
        </w:trPr>
        <w:tc>
          <w:tcPr>
            <w:tcW w:w="1614" w:type="dxa"/>
            <w:tcBorders>
              <w:top w:val="single" w:sz="4" w:space="0" w:color="000000"/>
              <w:left w:val="single" w:sz="4" w:space="0" w:color="000000"/>
              <w:bottom w:val="single" w:sz="4" w:space="0" w:color="000000"/>
              <w:right w:val="single" w:sz="4" w:space="0" w:color="000000"/>
            </w:tcBorders>
            <w:vAlign w:val="center"/>
          </w:tcPr>
          <w:p w14:paraId="29103618" w14:textId="77777777" w:rsidR="001A3B11" w:rsidRDefault="00000000">
            <w:pPr>
              <w:spacing w:after="0"/>
            </w:pPr>
            <w:r>
              <w:rPr>
                <w:sz w:val="18"/>
              </w:rPr>
              <w:lastRenderedPageBreak/>
              <w:t xml:space="preserve">Sirturo® </w:t>
            </w:r>
          </w:p>
        </w:tc>
        <w:tc>
          <w:tcPr>
            <w:tcW w:w="403" w:type="dxa"/>
            <w:tcBorders>
              <w:top w:val="single" w:sz="4" w:space="0" w:color="000000"/>
              <w:left w:val="single" w:sz="4" w:space="0" w:color="000000"/>
              <w:bottom w:val="single" w:sz="4" w:space="0" w:color="000000"/>
              <w:right w:val="single" w:sz="4" w:space="0" w:color="000000"/>
            </w:tcBorders>
            <w:vAlign w:val="center"/>
          </w:tcPr>
          <w:p w14:paraId="6DF7F668"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CB4E842" w14:textId="77777777" w:rsidR="001A3B11" w:rsidRDefault="00000000">
            <w:pPr>
              <w:spacing w:after="0"/>
              <w:ind w:left="1"/>
            </w:pPr>
            <w:r>
              <w:rPr>
                <w:sz w:val="18"/>
              </w:rPr>
              <w:t xml:space="preserve"> </w:t>
            </w:r>
            <w:r>
              <w:rPr>
                <w:b/>
                <w:sz w:val="18"/>
              </w:rPr>
              <w:t xml:space="preserve">Criteria: (9-month approval duration) </w:t>
            </w:r>
          </w:p>
          <w:p w14:paraId="233F0093" w14:textId="77777777" w:rsidR="001A3B11" w:rsidRDefault="00000000">
            <w:pPr>
              <w:numPr>
                <w:ilvl w:val="0"/>
                <w:numId w:val="30"/>
              </w:numPr>
              <w:spacing w:after="0"/>
              <w:ind w:hanging="216"/>
            </w:pPr>
            <w:r>
              <w:rPr>
                <w:sz w:val="18"/>
              </w:rPr>
              <w:t xml:space="preserve">Patient is ≥ 5 years of age and weighs ≥ 15 kg; </w:t>
            </w:r>
            <w:r>
              <w:rPr>
                <w:b/>
                <w:sz w:val="18"/>
              </w:rPr>
              <w:t>AND</w:t>
            </w:r>
            <w:r>
              <w:rPr>
                <w:sz w:val="18"/>
              </w:rPr>
              <w:t xml:space="preserve"> </w:t>
            </w:r>
          </w:p>
          <w:p w14:paraId="4305BDA7" w14:textId="77777777" w:rsidR="001A3B11" w:rsidRDefault="00000000">
            <w:pPr>
              <w:numPr>
                <w:ilvl w:val="0"/>
                <w:numId w:val="30"/>
              </w:numPr>
              <w:spacing w:after="0"/>
              <w:ind w:hanging="216"/>
            </w:pPr>
            <w:r>
              <w:rPr>
                <w:sz w:val="18"/>
              </w:rPr>
              <w:t xml:space="preserve">Patient has a diagnosis of pulmonary multi drug-resistant tuberculosis (MDR-TB); </w:t>
            </w:r>
            <w:r>
              <w:rPr>
                <w:b/>
                <w:sz w:val="18"/>
              </w:rPr>
              <w:t>AND</w:t>
            </w:r>
            <w:r>
              <w:rPr>
                <w:sz w:val="18"/>
              </w:rPr>
              <w:t xml:space="preserve"> </w:t>
            </w:r>
          </w:p>
          <w:p w14:paraId="4E4976A0" w14:textId="77777777" w:rsidR="001A3B11" w:rsidRDefault="00000000">
            <w:pPr>
              <w:numPr>
                <w:ilvl w:val="0"/>
                <w:numId w:val="30"/>
              </w:numPr>
              <w:spacing w:after="0" w:line="240" w:lineRule="auto"/>
              <w:ind w:hanging="216"/>
            </w:pPr>
            <w:r>
              <w:rPr>
                <w:sz w:val="18"/>
              </w:rPr>
              <w:t xml:space="preserve">Sirturo is prescribed as part of a combination regimen with at least 3 other drugs to which the patient’s MDR-TB isolate has been shown to be susceptible; </w:t>
            </w:r>
            <w:r>
              <w:rPr>
                <w:b/>
                <w:sz w:val="18"/>
              </w:rPr>
              <w:t>AND</w:t>
            </w:r>
            <w:r>
              <w:rPr>
                <w:sz w:val="18"/>
              </w:rPr>
              <w:t xml:space="preserve"> </w:t>
            </w:r>
          </w:p>
          <w:p w14:paraId="7358B27C" w14:textId="77777777" w:rsidR="001A3B11" w:rsidRDefault="00000000">
            <w:pPr>
              <w:spacing w:after="0"/>
              <w:ind w:left="1"/>
            </w:pPr>
            <w:r>
              <w:rPr>
                <w:sz w:val="18"/>
              </w:rPr>
              <w:t>Sirturo is prescribed by, or in consultation with, an infectious disease specialist</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CC44180" w14:textId="77777777" w:rsidR="001A3B11" w:rsidRDefault="00000000">
            <w:pPr>
              <w:spacing w:after="0"/>
              <w:ind w:left="29"/>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011881F" w14:textId="77777777" w:rsidR="001A3B11" w:rsidRDefault="00000000">
            <w:pPr>
              <w:spacing w:after="0"/>
              <w:ind w:left="31"/>
              <w:jc w:val="center"/>
            </w:pPr>
            <w:r>
              <w:rPr>
                <w:sz w:val="18"/>
              </w:rPr>
              <w:t xml:space="preserve"> </w:t>
            </w:r>
          </w:p>
        </w:tc>
      </w:tr>
      <w:tr w:rsidR="001A3B11" w14:paraId="14BD0648"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7A6447D2"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74244CDB" w14:textId="77777777" w:rsidR="001A3B11" w:rsidRDefault="00000000">
            <w:pPr>
              <w:spacing w:after="0"/>
              <w:ind w:left="986"/>
              <w:jc w:val="center"/>
            </w:pPr>
            <w:r>
              <w:rPr>
                <w:b/>
                <w:sz w:val="18"/>
              </w:rPr>
              <w:t>Antibiotics: Cephalosporins Third Generation</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2FA55A48"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5854535" w14:textId="77777777" w:rsidR="001A3B11" w:rsidRDefault="001A3B11"/>
        </w:tc>
      </w:tr>
      <w:tr w:rsidR="001A3B11" w14:paraId="42FF4F43" w14:textId="77777777">
        <w:trPr>
          <w:trHeight w:val="452"/>
        </w:trPr>
        <w:tc>
          <w:tcPr>
            <w:tcW w:w="1614" w:type="dxa"/>
            <w:tcBorders>
              <w:top w:val="single" w:sz="4" w:space="0" w:color="000000"/>
              <w:left w:val="single" w:sz="4" w:space="0" w:color="000000"/>
              <w:bottom w:val="single" w:sz="4" w:space="0" w:color="000000"/>
              <w:right w:val="single" w:sz="4" w:space="0" w:color="000000"/>
            </w:tcBorders>
          </w:tcPr>
          <w:p w14:paraId="32A6ADBB" w14:textId="77777777" w:rsidR="001A3B11" w:rsidRDefault="00000000">
            <w:pPr>
              <w:spacing w:after="0"/>
            </w:pPr>
            <w:r>
              <w:rPr>
                <w:sz w:val="18"/>
              </w:rPr>
              <w:t xml:space="preserve">cefpodoxime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F63B3E7"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EF97E01" w14:textId="77777777" w:rsidR="001A3B11" w:rsidRDefault="00000000">
            <w:pPr>
              <w:numPr>
                <w:ilvl w:val="0"/>
                <w:numId w:val="31"/>
              </w:numPr>
              <w:spacing w:after="0"/>
              <w:ind w:hanging="216"/>
            </w:pPr>
            <w:r>
              <w:rPr>
                <w:sz w:val="18"/>
              </w:rPr>
              <w:t xml:space="preserve">Patient less than 12 years of age and treatment is for genitourinary infection; </w:t>
            </w:r>
            <w:r>
              <w:rPr>
                <w:b/>
                <w:sz w:val="18"/>
              </w:rPr>
              <w:t>OR</w:t>
            </w:r>
            <w:r>
              <w:rPr>
                <w:sz w:val="18"/>
              </w:rPr>
              <w:t xml:space="preserve"> </w:t>
            </w:r>
          </w:p>
          <w:p w14:paraId="7463EB70" w14:textId="77777777" w:rsidR="001A3B11" w:rsidRDefault="00000000">
            <w:pPr>
              <w:numPr>
                <w:ilvl w:val="0"/>
                <w:numId w:val="31"/>
              </w:numPr>
              <w:spacing w:after="0"/>
              <w:ind w:hanging="216"/>
            </w:pP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384C2A4A" w14:textId="77777777" w:rsidR="001A3B11"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CFF236F" w14:textId="77777777" w:rsidR="001A3B11" w:rsidRDefault="00000000">
            <w:pPr>
              <w:spacing w:after="0"/>
              <w:jc w:val="center"/>
            </w:pPr>
            <w:hyperlink r:id="rId673">
              <w:r>
                <w:rPr>
                  <w:color w:val="0000FF"/>
                  <w:sz w:val="18"/>
                  <w:u w:val="single" w:color="0000FF"/>
                </w:rPr>
                <w:t>General PA</w:t>
              </w:r>
            </w:hyperlink>
            <w:hyperlink r:id="rId674">
              <w:r>
                <w:rPr>
                  <w:color w:val="0000FF"/>
                  <w:sz w:val="18"/>
                </w:rPr>
                <w:t xml:space="preserve"> </w:t>
              </w:r>
            </w:hyperlink>
            <w:hyperlink r:id="rId675">
              <w:r>
                <w:rPr>
                  <w:color w:val="0000FF"/>
                  <w:sz w:val="18"/>
                  <w:u w:val="single" w:color="0000FF"/>
                </w:rPr>
                <w:t>Form</w:t>
              </w:r>
            </w:hyperlink>
            <w:hyperlink r:id="rId676">
              <w:r>
                <w:rPr>
                  <w:sz w:val="18"/>
                </w:rPr>
                <w:t xml:space="preserve"> </w:t>
              </w:r>
            </w:hyperlink>
          </w:p>
        </w:tc>
      </w:tr>
      <w:tr w:rsidR="001A3B11" w14:paraId="4B892CF4"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5790936E"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6074D7D9" w14:textId="77777777" w:rsidR="001A3B11" w:rsidRDefault="00000000">
            <w:pPr>
              <w:spacing w:after="0"/>
              <w:ind w:left="986"/>
              <w:jc w:val="center"/>
            </w:pPr>
            <w:r>
              <w:rPr>
                <w:b/>
                <w:sz w:val="18"/>
              </w:rPr>
              <w:t xml:space="preserve"> Antibiotics: Lincosamides, Oral </w:t>
            </w:r>
          </w:p>
        </w:tc>
        <w:tc>
          <w:tcPr>
            <w:tcW w:w="1591" w:type="dxa"/>
            <w:tcBorders>
              <w:top w:val="single" w:sz="4" w:space="0" w:color="000000"/>
              <w:left w:val="nil"/>
              <w:bottom w:val="single" w:sz="4" w:space="0" w:color="000000"/>
              <w:right w:val="nil"/>
            </w:tcBorders>
            <w:shd w:val="clear" w:color="auto" w:fill="F2F2F2"/>
          </w:tcPr>
          <w:p w14:paraId="7D89877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201E755D" w14:textId="77777777" w:rsidR="001A3B11" w:rsidRDefault="001A3B11"/>
        </w:tc>
      </w:tr>
      <w:tr w:rsidR="001A3B11" w14:paraId="2C4478D2" w14:textId="77777777">
        <w:trPr>
          <w:trHeight w:val="451"/>
        </w:trPr>
        <w:tc>
          <w:tcPr>
            <w:tcW w:w="1614" w:type="dxa"/>
            <w:tcBorders>
              <w:top w:val="single" w:sz="4" w:space="0" w:color="000000"/>
              <w:left w:val="single" w:sz="4" w:space="0" w:color="000000"/>
              <w:bottom w:val="single" w:sz="4" w:space="0" w:color="000000"/>
              <w:right w:val="single" w:sz="4" w:space="0" w:color="000000"/>
            </w:tcBorders>
          </w:tcPr>
          <w:p w14:paraId="688E6102" w14:textId="77777777" w:rsidR="001A3B11" w:rsidRDefault="00000000">
            <w:pPr>
              <w:spacing w:after="0"/>
              <w:ind w:right="12"/>
            </w:pPr>
            <w:r>
              <w:rPr>
                <w:sz w:val="18"/>
              </w:rPr>
              <w:t xml:space="preserve">clindamycin pediatric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92C77CC" w14:textId="77777777" w:rsidR="001A3B11"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9FCA06D" w14:textId="77777777" w:rsidR="001A3B11" w:rsidRDefault="00000000">
            <w:pPr>
              <w:numPr>
                <w:ilvl w:val="0"/>
                <w:numId w:val="32"/>
              </w:numPr>
              <w:spacing w:after="0"/>
              <w:ind w:hanging="216"/>
            </w:pPr>
            <w:r>
              <w:rPr>
                <w:sz w:val="18"/>
              </w:rPr>
              <w:t xml:space="preserve">Patient less than 12 years of age; </w:t>
            </w:r>
            <w:r>
              <w:rPr>
                <w:b/>
                <w:sz w:val="18"/>
              </w:rPr>
              <w:t>OR</w:t>
            </w:r>
            <w:r>
              <w:rPr>
                <w:sz w:val="18"/>
              </w:rPr>
              <w:t xml:space="preserve"> </w:t>
            </w:r>
          </w:p>
          <w:p w14:paraId="6BA37533" w14:textId="77777777" w:rsidR="001A3B11" w:rsidRDefault="00000000">
            <w:pPr>
              <w:numPr>
                <w:ilvl w:val="0"/>
                <w:numId w:val="32"/>
              </w:numPr>
              <w:spacing w:after="0"/>
              <w:ind w:hanging="216"/>
            </w:pP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78D40C40" w14:textId="77777777" w:rsidR="001A3B11" w:rsidRDefault="00000000">
            <w:pPr>
              <w:spacing w:after="0"/>
              <w:ind w:left="29"/>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9E6F4A6" w14:textId="77777777" w:rsidR="001A3B11" w:rsidRDefault="00000000">
            <w:pPr>
              <w:spacing w:after="0"/>
              <w:jc w:val="center"/>
            </w:pPr>
            <w:hyperlink r:id="rId677">
              <w:r>
                <w:rPr>
                  <w:color w:val="0000FF"/>
                  <w:sz w:val="18"/>
                  <w:u w:val="single" w:color="0000FF"/>
                </w:rPr>
                <w:t>General PA</w:t>
              </w:r>
            </w:hyperlink>
            <w:hyperlink r:id="rId678">
              <w:r>
                <w:rPr>
                  <w:color w:val="0000FF"/>
                  <w:sz w:val="18"/>
                </w:rPr>
                <w:t xml:space="preserve"> </w:t>
              </w:r>
            </w:hyperlink>
            <w:hyperlink r:id="rId679">
              <w:r>
                <w:rPr>
                  <w:color w:val="0000FF"/>
                  <w:sz w:val="18"/>
                  <w:u w:val="single" w:color="0000FF"/>
                </w:rPr>
                <w:t>Form</w:t>
              </w:r>
            </w:hyperlink>
            <w:hyperlink r:id="rId680">
              <w:r>
                <w:rPr>
                  <w:sz w:val="18"/>
                </w:rPr>
                <w:t xml:space="preserve"> </w:t>
              </w:r>
            </w:hyperlink>
          </w:p>
        </w:tc>
      </w:tr>
      <w:tr w:rsidR="001A3B11" w14:paraId="6178C3C0"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59DBD526" w14:textId="77777777" w:rsidR="001A3B11" w:rsidRDefault="00000000">
            <w:pPr>
              <w:spacing w:after="0"/>
            </w:pPr>
            <w:r>
              <w:rPr>
                <w:sz w:val="18"/>
              </w:rPr>
              <w:t xml:space="preserve">Cleocin® Pediatric granules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18CE9D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5F4EC6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501DDD78" w14:textId="77777777" w:rsidR="001A3B11" w:rsidRDefault="00000000">
            <w:pPr>
              <w:spacing w:after="0"/>
              <w:ind w:left="29"/>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4C62B53" w14:textId="77777777" w:rsidR="001A3B11" w:rsidRDefault="001A3B11"/>
        </w:tc>
      </w:tr>
    </w:tbl>
    <w:p w14:paraId="70FA8A38" w14:textId="77777777" w:rsidR="001A3B11" w:rsidRDefault="001A3B11">
      <w:pPr>
        <w:spacing w:after="0"/>
        <w:ind w:left="-835" w:right="92"/>
      </w:pPr>
    </w:p>
    <w:tbl>
      <w:tblPr>
        <w:tblStyle w:val="TableGrid"/>
        <w:tblW w:w="14123" w:type="dxa"/>
        <w:tblInd w:w="23" w:type="dxa"/>
        <w:tblCellMar>
          <w:top w:w="41" w:type="dxa"/>
          <w:left w:w="28" w:type="dxa"/>
          <w:bottom w:w="0" w:type="dxa"/>
          <w:right w:w="6" w:type="dxa"/>
        </w:tblCellMar>
        <w:tblLook w:val="04A0" w:firstRow="1" w:lastRow="0" w:firstColumn="1" w:lastColumn="0" w:noHBand="0" w:noVBand="1"/>
      </w:tblPr>
      <w:tblGrid>
        <w:gridCol w:w="1614"/>
        <w:gridCol w:w="403"/>
        <w:gridCol w:w="9497"/>
        <w:gridCol w:w="1591"/>
        <w:gridCol w:w="1018"/>
      </w:tblGrid>
      <w:tr w:rsidR="001A3B11" w14:paraId="1C52F576"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6956EA5"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3DC283C9" w14:textId="77777777" w:rsidR="001A3B11" w:rsidRDefault="00000000">
            <w:pPr>
              <w:spacing w:after="0"/>
              <w:ind w:left="973"/>
              <w:jc w:val="center"/>
            </w:pPr>
            <w:r>
              <w:rPr>
                <w:b/>
                <w:color w:val="FFFFFF"/>
              </w:rPr>
              <w:t>ANTI-INFECTIVES</w:t>
            </w:r>
            <w:r>
              <w:rPr>
                <w:b/>
                <w:color w:val="FFFFFF"/>
                <w:sz w:val="24"/>
              </w:rPr>
              <w:t xml:space="preserve"> </w:t>
            </w:r>
          </w:p>
          <w:p w14:paraId="6A4699AC" w14:textId="77777777" w:rsidR="001A3B11" w:rsidRDefault="00000000">
            <w:pPr>
              <w:spacing w:after="0"/>
              <w:ind w:right="13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31824BA7"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6E9D1C48" w14:textId="77777777" w:rsidR="001A3B11" w:rsidRDefault="001A3B11"/>
        </w:tc>
      </w:tr>
      <w:tr w:rsidR="001A3B11" w14:paraId="2951185C"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59F7AB9" w14:textId="77777777" w:rsidR="001A3B11" w:rsidRDefault="00000000">
            <w:pPr>
              <w:spacing w:after="0"/>
              <w:ind w:right="2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233D04B"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8CA92DA" w14:textId="77777777" w:rsidR="001A3B11" w:rsidRDefault="00000000">
            <w:pPr>
              <w:spacing w:after="0"/>
              <w:ind w:right="21"/>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6E70AB94" w14:textId="77777777" w:rsidR="001A3B11" w:rsidRDefault="00000000">
            <w:pPr>
              <w:spacing w:after="0"/>
              <w:ind w:right="2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3734CAA" w14:textId="77777777" w:rsidR="001A3B11" w:rsidRDefault="00000000">
            <w:pPr>
              <w:spacing w:after="0"/>
              <w:ind w:right="19"/>
              <w:jc w:val="center"/>
            </w:pPr>
            <w:r>
              <w:rPr>
                <w:b/>
                <w:sz w:val="18"/>
              </w:rPr>
              <w:t xml:space="preserve">PA Form </w:t>
            </w:r>
          </w:p>
        </w:tc>
      </w:tr>
      <w:tr w:rsidR="001A3B11" w14:paraId="202B2620"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27204BFA"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1D0F8566" w14:textId="77777777" w:rsidR="001A3B11" w:rsidRDefault="00000000">
            <w:pPr>
              <w:spacing w:after="0"/>
              <w:ind w:left="973"/>
              <w:jc w:val="center"/>
            </w:pPr>
            <w:r>
              <w:rPr>
                <w:b/>
                <w:sz w:val="18"/>
              </w:rPr>
              <w:t xml:space="preserve"> Antibiotics: Macrolides </w:t>
            </w:r>
          </w:p>
        </w:tc>
        <w:tc>
          <w:tcPr>
            <w:tcW w:w="1591" w:type="dxa"/>
            <w:tcBorders>
              <w:top w:val="single" w:sz="4" w:space="0" w:color="000000"/>
              <w:left w:val="nil"/>
              <w:bottom w:val="single" w:sz="4" w:space="0" w:color="000000"/>
              <w:right w:val="nil"/>
            </w:tcBorders>
            <w:shd w:val="clear" w:color="auto" w:fill="F2F2F2"/>
          </w:tcPr>
          <w:p w14:paraId="777D49C8"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C84728C" w14:textId="77777777" w:rsidR="001A3B11" w:rsidRDefault="001A3B11"/>
        </w:tc>
      </w:tr>
      <w:tr w:rsidR="001A3B11" w14:paraId="791FA12C"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3262551F" w14:textId="77777777" w:rsidR="001A3B11" w:rsidRDefault="00000000">
            <w:pPr>
              <w:spacing w:after="0"/>
              <w:jc w:val="both"/>
            </w:pPr>
            <w:r>
              <w:rPr>
                <w:sz w:val="18"/>
              </w:rPr>
              <w:t xml:space="preserve">azithromycin packet  </w:t>
            </w:r>
          </w:p>
        </w:tc>
        <w:tc>
          <w:tcPr>
            <w:tcW w:w="403" w:type="dxa"/>
            <w:tcBorders>
              <w:top w:val="single" w:sz="4" w:space="0" w:color="000000"/>
              <w:left w:val="single" w:sz="4" w:space="0" w:color="000000"/>
              <w:bottom w:val="single" w:sz="4" w:space="0" w:color="000000"/>
              <w:right w:val="single" w:sz="4" w:space="0" w:color="000000"/>
            </w:tcBorders>
          </w:tcPr>
          <w:p w14:paraId="01684249" w14:textId="77777777" w:rsidR="001A3B11"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7C38A97"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3A892CE" w14:textId="77777777" w:rsidR="001A3B11" w:rsidRDefault="00000000">
            <w:pPr>
              <w:spacing w:after="0"/>
              <w:ind w:right="23"/>
              <w:jc w:val="center"/>
            </w:pPr>
            <w:r>
              <w:rPr>
                <w:sz w:val="18"/>
              </w:rPr>
              <w:t>2 g/Rx</w:t>
            </w:r>
            <w: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514C6E9" w14:textId="77777777" w:rsidR="001A3B11" w:rsidRDefault="00000000">
            <w:pPr>
              <w:spacing w:after="0"/>
              <w:jc w:val="center"/>
            </w:pPr>
            <w:hyperlink r:id="rId681">
              <w:r>
                <w:rPr>
                  <w:color w:val="0000FF"/>
                  <w:sz w:val="18"/>
                  <w:u w:val="single" w:color="0000FF"/>
                </w:rPr>
                <w:t>General PA</w:t>
              </w:r>
            </w:hyperlink>
            <w:hyperlink r:id="rId682">
              <w:r>
                <w:rPr>
                  <w:color w:val="0000FF"/>
                  <w:sz w:val="18"/>
                </w:rPr>
                <w:t xml:space="preserve"> </w:t>
              </w:r>
            </w:hyperlink>
            <w:hyperlink r:id="rId683">
              <w:r>
                <w:rPr>
                  <w:color w:val="0000FF"/>
                  <w:sz w:val="18"/>
                  <w:u w:val="single" w:color="0000FF"/>
                </w:rPr>
                <w:t>Form</w:t>
              </w:r>
            </w:hyperlink>
            <w:hyperlink r:id="rId684">
              <w:r>
                <w:rPr>
                  <w:color w:val="0000FF"/>
                  <w:sz w:val="18"/>
                </w:rPr>
                <w:t xml:space="preserve"> </w:t>
              </w:r>
            </w:hyperlink>
          </w:p>
        </w:tc>
      </w:tr>
      <w:tr w:rsidR="001A3B11" w14:paraId="1ED07DD4"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D770E98" w14:textId="77777777" w:rsidR="001A3B11" w:rsidRDefault="00000000">
            <w:pPr>
              <w:spacing w:after="0"/>
            </w:pPr>
            <w:r>
              <w:rPr>
                <w:sz w:val="18"/>
              </w:rPr>
              <w:t xml:space="preserve">azithromycin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B77AF90" w14:textId="77777777" w:rsidR="001A3B11"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997190D" w14:textId="77777777" w:rsidR="001A3B11" w:rsidRDefault="00000000">
            <w:pPr>
              <w:spacing w:after="0"/>
              <w:ind w:left="108"/>
            </w:pP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4A8FDBC"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421AF25C" w14:textId="77777777" w:rsidR="001A3B11" w:rsidRDefault="001A3B11"/>
        </w:tc>
      </w:tr>
      <w:tr w:rsidR="001A3B11" w14:paraId="3AA077E7"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3F77EFA7" w14:textId="77777777" w:rsidR="001A3B11" w:rsidRDefault="00000000">
            <w:pPr>
              <w:spacing w:after="0"/>
              <w:jc w:val="both"/>
            </w:pPr>
            <w:r>
              <w:rPr>
                <w:sz w:val="18"/>
              </w:rPr>
              <w:t xml:space="preserve">azithromycin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7731B800" w14:textId="77777777" w:rsidR="001A3B11"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96CCC23"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DE04988" w14:textId="77777777" w:rsidR="001A3B11" w:rsidRDefault="00000000">
            <w:pPr>
              <w:spacing w:after="0"/>
              <w:jc w:val="center"/>
            </w:pPr>
            <w:r>
              <w:rPr>
                <w:sz w:val="18"/>
              </w:rPr>
              <w:t xml:space="preserve">250, 500 mg: 12/Rx  600 mg: 8/month </w:t>
            </w:r>
          </w:p>
        </w:tc>
        <w:tc>
          <w:tcPr>
            <w:tcW w:w="0" w:type="auto"/>
            <w:vMerge/>
            <w:tcBorders>
              <w:top w:val="nil"/>
              <w:left w:val="single" w:sz="4" w:space="0" w:color="000000"/>
              <w:bottom w:val="nil"/>
              <w:right w:val="single" w:sz="4" w:space="0" w:color="000000"/>
            </w:tcBorders>
          </w:tcPr>
          <w:p w14:paraId="5071D90C" w14:textId="77777777" w:rsidR="001A3B11" w:rsidRDefault="001A3B11"/>
        </w:tc>
      </w:tr>
      <w:tr w:rsidR="001A3B11" w14:paraId="4786796E"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3924AAE4" w14:textId="77777777" w:rsidR="001A3B11" w:rsidRDefault="00000000">
            <w:pPr>
              <w:spacing w:after="0"/>
              <w:jc w:val="both"/>
            </w:pPr>
            <w:r>
              <w:rPr>
                <w:sz w:val="18"/>
              </w:rPr>
              <w:t xml:space="preserve">clarithromycin ER/XL </w:t>
            </w:r>
          </w:p>
        </w:tc>
        <w:tc>
          <w:tcPr>
            <w:tcW w:w="403" w:type="dxa"/>
            <w:tcBorders>
              <w:top w:val="single" w:sz="4" w:space="0" w:color="000000"/>
              <w:left w:val="single" w:sz="4" w:space="0" w:color="000000"/>
              <w:bottom w:val="single" w:sz="4" w:space="0" w:color="000000"/>
              <w:right w:val="single" w:sz="4" w:space="0" w:color="000000"/>
            </w:tcBorders>
          </w:tcPr>
          <w:p w14:paraId="4EBCBBBA"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97AB2AD"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325641A" w14:textId="77777777" w:rsidR="001A3B11" w:rsidRDefault="00000000">
            <w:pPr>
              <w:spacing w:after="0"/>
              <w:ind w:right="23"/>
              <w:jc w:val="center"/>
            </w:pPr>
            <w:r>
              <w:rPr>
                <w:sz w:val="18"/>
              </w:rPr>
              <w:t xml:space="preserve">2/day </w:t>
            </w:r>
          </w:p>
        </w:tc>
        <w:tc>
          <w:tcPr>
            <w:tcW w:w="0" w:type="auto"/>
            <w:vMerge/>
            <w:tcBorders>
              <w:top w:val="nil"/>
              <w:left w:val="single" w:sz="4" w:space="0" w:color="000000"/>
              <w:bottom w:val="nil"/>
              <w:right w:val="single" w:sz="4" w:space="0" w:color="000000"/>
            </w:tcBorders>
          </w:tcPr>
          <w:p w14:paraId="3C7DF756" w14:textId="77777777" w:rsidR="001A3B11" w:rsidRDefault="001A3B11"/>
        </w:tc>
      </w:tr>
      <w:tr w:rsidR="001A3B11" w14:paraId="53E714A2"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0CED4CFA" w14:textId="77777777" w:rsidR="001A3B11" w:rsidRDefault="00000000">
            <w:pPr>
              <w:spacing w:after="0"/>
            </w:pPr>
            <w:r>
              <w:rPr>
                <w:sz w:val="18"/>
              </w:rPr>
              <w:t xml:space="preserve">Dificid® tablets &amp;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6AEC866"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A4A9FA8"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w:t>
            </w:r>
            <w:r>
              <w:rPr>
                <w:i/>
                <w:sz w:val="18"/>
              </w:rPr>
              <w:t>Clostridium difficile (C. diff)</w:t>
            </w:r>
            <w:r>
              <w:rPr>
                <w:sz w:val="18"/>
              </w:rPr>
              <w:t xml:space="preserve"> associated diarrhea  </w:t>
            </w:r>
          </w:p>
          <w:p w14:paraId="1BDBEF7D" w14:textId="77777777" w:rsidR="001A3B11" w:rsidRDefault="00000000">
            <w:pPr>
              <w:spacing w:after="0"/>
              <w:ind w:left="16"/>
            </w:pPr>
            <w:r>
              <w:rPr>
                <w:b/>
                <w:sz w:val="18"/>
              </w:rPr>
              <w:t>Note</w:t>
            </w:r>
            <w:r>
              <w:rPr>
                <w:sz w:val="18"/>
              </w:rPr>
              <w:t xml:space="preserve">: Individuals started on Dificid® therapy in the hospital will be approved for this agent following hospital discharge to  allow for completion of the course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5F7F40D6" w14:textId="77777777" w:rsidR="001A3B11" w:rsidRDefault="00000000">
            <w:pPr>
              <w:spacing w:after="0"/>
              <w:ind w:left="143" w:right="128"/>
              <w:jc w:val="center"/>
            </w:pPr>
            <w:r>
              <w:rPr>
                <w:sz w:val="18"/>
              </w:rPr>
              <w:t xml:space="preserve">Tabs: 2/day Susp: 1 bottle/Rx </w:t>
            </w:r>
          </w:p>
        </w:tc>
        <w:tc>
          <w:tcPr>
            <w:tcW w:w="0" w:type="auto"/>
            <w:vMerge/>
            <w:tcBorders>
              <w:top w:val="nil"/>
              <w:left w:val="single" w:sz="4" w:space="0" w:color="000000"/>
              <w:bottom w:val="nil"/>
              <w:right w:val="single" w:sz="4" w:space="0" w:color="000000"/>
            </w:tcBorders>
          </w:tcPr>
          <w:p w14:paraId="2FE734F3" w14:textId="77777777" w:rsidR="001A3B11" w:rsidRDefault="001A3B11"/>
        </w:tc>
      </w:tr>
      <w:tr w:rsidR="001A3B11" w14:paraId="6C812B04"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630F7A31" w14:textId="77777777" w:rsidR="001A3B11" w:rsidRDefault="00000000">
            <w:pPr>
              <w:spacing w:after="0"/>
            </w:pPr>
            <w:r>
              <w:rPr>
                <w:sz w:val="18"/>
              </w:rPr>
              <w:t xml:space="preserve">Zithromax® packet </w:t>
            </w:r>
          </w:p>
        </w:tc>
        <w:tc>
          <w:tcPr>
            <w:tcW w:w="403" w:type="dxa"/>
            <w:tcBorders>
              <w:top w:val="single" w:sz="4" w:space="0" w:color="000000"/>
              <w:left w:val="single" w:sz="4" w:space="0" w:color="000000"/>
              <w:bottom w:val="single" w:sz="4" w:space="0" w:color="000000"/>
              <w:right w:val="single" w:sz="4" w:space="0" w:color="000000"/>
            </w:tcBorders>
          </w:tcPr>
          <w:p w14:paraId="63CFA6DB"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040FF78"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8956540" w14:textId="77777777" w:rsidR="001A3B11" w:rsidRDefault="00000000">
            <w:pPr>
              <w:spacing w:after="0"/>
              <w:ind w:right="23"/>
              <w:jc w:val="center"/>
            </w:pPr>
            <w:r>
              <w:rPr>
                <w:sz w:val="18"/>
              </w:rPr>
              <w:t xml:space="preserve">2 g/Rx </w:t>
            </w:r>
          </w:p>
        </w:tc>
        <w:tc>
          <w:tcPr>
            <w:tcW w:w="0" w:type="auto"/>
            <w:vMerge/>
            <w:tcBorders>
              <w:top w:val="nil"/>
              <w:left w:val="single" w:sz="4" w:space="0" w:color="000000"/>
              <w:bottom w:val="nil"/>
              <w:right w:val="single" w:sz="4" w:space="0" w:color="000000"/>
            </w:tcBorders>
          </w:tcPr>
          <w:p w14:paraId="265A2D1B" w14:textId="77777777" w:rsidR="001A3B11" w:rsidRDefault="001A3B11"/>
        </w:tc>
      </w:tr>
      <w:tr w:rsidR="001A3B11" w14:paraId="245D3DDD"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325C19DC" w14:textId="77777777" w:rsidR="001A3B11" w:rsidRDefault="00000000">
            <w:pPr>
              <w:spacing w:after="0"/>
            </w:pPr>
            <w:r>
              <w:rPr>
                <w:sz w:val="18"/>
              </w:rPr>
              <w:t xml:space="preserve">Zithromax® susp </w:t>
            </w:r>
          </w:p>
        </w:tc>
        <w:tc>
          <w:tcPr>
            <w:tcW w:w="403" w:type="dxa"/>
            <w:tcBorders>
              <w:top w:val="single" w:sz="4" w:space="0" w:color="000000"/>
              <w:left w:val="single" w:sz="4" w:space="0" w:color="000000"/>
              <w:bottom w:val="single" w:sz="4" w:space="0" w:color="000000"/>
              <w:right w:val="single" w:sz="4" w:space="0" w:color="000000"/>
            </w:tcBorders>
          </w:tcPr>
          <w:p w14:paraId="1258EBDC"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85D0FB7"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530D38C"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5D306345" w14:textId="77777777" w:rsidR="001A3B11" w:rsidRDefault="001A3B11"/>
        </w:tc>
      </w:tr>
      <w:tr w:rsidR="001A3B11" w14:paraId="63A05B28"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281AFB10" w14:textId="77777777" w:rsidR="001A3B11" w:rsidRDefault="00000000">
            <w:pPr>
              <w:spacing w:after="0"/>
            </w:pPr>
            <w:r>
              <w:rPr>
                <w:sz w:val="18"/>
              </w:rPr>
              <w:t xml:space="preserve">Zithromax®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2E1E5BF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DBC0E8A"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286BA39" w14:textId="77777777" w:rsidR="001A3B11" w:rsidRDefault="00000000">
            <w:pPr>
              <w:spacing w:after="0"/>
              <w:jc w:val="center"/>
            </w:pPr>
            <w:r>
              <w:rPr>
                <w:sz w:val="18"/>
              </w:rPr>
              <w:t xml:space="preserve">250, 500 mg: 12/Rx  600 mg: 8/month </w:t>
            </w:r>
          </w:p>
        </w:tc>
        <w:tc>
          <w:tcPr>
            <w:tcW w:w="0" w:type="auto"/>
            <w:vMerge/>
            <w:tcBorders>
              <w:top w:val="nil"/>
              <w:left w:val="single" w:sz="4" w:space="0" w:color="000000"/>
              <w:bottom w:val="single" w:sz="4" w:space="0" w:color="000000"/>
              <w:right w:val="single" w:sz="4" w:space="0" w:color="000000"/>
            </w:tcBorders>
          </w:tcPr>
          <w:p w14:paraId="55A2DA5F" w14:textId="77777777" w:rsidR="001A3B11" w:rsidRDefault="001A3B11"/>
        </w:tc>
      </w:tr>
      <w:tr w:rsidR="001A3B11" w14:paraId="5150A1D7" w14:textId="77777777">
        <w:trPr>
          <w:trHeight w:val="329"/>
        </w:trPr>
        <w:tc>
          <w:tcPr>
            <w:tcW w:w="1614" w:type="dxa"/>
            <w:tcBorders>
              <w:top w:val="single" w:sz="4" w:space="0" w:color="000000"/>
              <w:left w:val="single" w:sz="4" w:space="0" w:color="000000"/>
              <w:bottom w:val="single" w:sz="4" w:space="0" w:color="000000"/>
              <w:right w:val="nil"/>
            </w:tcBorders>
            <w:shd w:val="clear" w:color="auto" w:fill="F2F2F2"/>
          </w:tcPr>
          <w:p w14:paraId="19D5F5E9"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4047A018" w14:textId="77777777" w:rsidR="001A3B11" w:rsidRDefault="00000000">
            <w:pPr>
              <w:spacing w:after="0"/>
              <w:ind w:left="973"/>
              <w:jc w:val="center"/>
            </w:pPr>
            <w:r>
              <w:rPr>
                <w:b/>
                <w:sz w:val="18"/>
              </w:rPr>
              <w:t xml:space="preserve"> Antibiotics: Nitrofurans, Oral</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16D59841"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B3EBFCB" w14:textId="77777777" w:rsidR="001A3B11" w:rsidRDefault="001A3B11"/>
        </w:tc>
      </w:tr>
      <w:tr w:rsidR="001A3B11" w14:paraId="571180A1" w14:textId="77777777">
        <w:trPr>
          <w:trHeight w:val="452"/>
        </w:trPr>
        <w:tc>
          <w:tcPr>
            <w:tcW w:w="1614" w:type="dxa"/>
            <w:tcBorders>
              <w:top w:val="single" w:sz="4" w:space="0" w:color="000000"/>
              <w:left w:val="single" w:sz="4" w:space="0" w:color="000000"/>
              <w:bottom w:val="single" w:sz="4" w:space="0" w:color="000000"/>
              <w:right w:val="single" w:sz="4" w:space="0" w:color="000000"/>
            </w:tcBorders>
          </w:tcPr>
          <w:p w14:paraId="1D5D9FCE" w14:textId="77777777" w:rsidR="001A3B11" w:rsidRDefault="00000000">
            <w:pPr>
              <w:spacing w:after="0"/>
            </w:pPr>
            <w:r>
              <w:rPr>
                <w:sz w:val="18"/>
              </w:rPr>
              <w:t xml:space="preserve">nitrofurantoin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BC86E7D" w14:textId="77777777" w:rsidR="001A3B11"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343844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p w14:paraId="103693F4" w14:textId="77777777" w:rsidR="001A3B11" w:rsidRDefault="00000000">
            <w:pPr>
              <w:spacing w:after="0"/>
              <w:ind w:left="1"/>
            </w:pPr>
            <w:r>
              <w:rPr>
                <w:b/>
                <w:sz w:val="18"/>
              </w:rPr>
              <w:t>Note</w:t>
            </w:r>
            <w:r>
              <w:rPr>
                <w:sz w:val="18"/>
              </w:rPr>
              <w:t xml:space="preserve">: PA not required for patients less than 12 years of age. </w:t>
            </w:r>
          </w:p>
        </w:tc>
        <w:tc>
          <w:tcPr>
            <w:tcW w:w="1591" w:type="dxa"/>
            <w:tcBorders>
              <w:top w:val="single" w:sz="4" w:space="0" w:color="000000"/>
              <w:left w:val="single" w:sz="4" w:space="0" w:color="000000"/>
              <w:bottom w:val="single" w:sz="4" w:space="0" w:color="000000"/>
              <w:right w:val="single" w:sz="4" w:space="0" w:color="000000"/>
            </w:tcBorders>
          </w:tcPr>
          <w:p w14:paraId="18D6AA4B" w14:textId="77777777" w:rsidR="001A3B11" w:rsidRDefault="00000000">
            <w:pPr>
              <w:spacing w:after="0"/>
              <w:ind w:left="17"/>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E4FD0FD" w14:textId="77777777" w:rsidR="001A3B11" w:rsidRDefault="00000000">
            <w:pPr>
              <w:spacing w:after="0"/>
              <w:jc w:val="center"/>
            </w:pPr>
            <w:hyperlink r:id="rId685">
              <w:r>
                <w:rPr>
                  <w:color w:val="0000FF"/>
                  <w:sz w:val="18"/>
                  <w:u w:val="single" w:color="0000FF"/>
                </w:rPr>
                <w:t>General PA</w:t>
              </w:r>
            </w:hyperlink>
            <w:hyperlink r:id="rId686">
              <w:r>
                <w:rPr>
                  <w:color w:val="0000FF"/>
                  <w:sz w:val="18"/>
                </w:rPr>
                <w:t xml:space="preserve"> </w:t>
              </w:r>
            </w:hyperlink>
            <w:hyperlink r:id="rId687">
              <w:r>
                <w:rPr>
                  <w:color w:val="0000FF"/>
                  <w:sz w:val="18"/>
                  <w:u w:val="single" w:color="0000FF"/>
                </w:rPr>
                <w:t>Form</w:t>
              </w:r>
            </w:hyperlink>
            <w:hyperlink r:id="rId688">
              <w:r>
                <w:rPr>
                  <w:sz w:val="18"/>
                </w:rPr>
                <w:t xml:space="preserve"> </w:t>
              </w:r>
            </w:hyperlink>
          </w:p>
        </w:tc>
      </w:tr>
      <w:tr w:rsidR="001A3B11" w14:paraId="52EFB973"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5580911B"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404B92DF" w14:textId="77777777" w:rsidR="001A3B11" w:rsidRDefault="00000000">
            <w:pPr>
              <w:spacing w:after="0"/>
              <w:ind w:left="974"/>
              <w:jc w:val="center"/>
            </w:pPr>
            <w:r>
              <w:rPr>
                <w:b/>
                <w:sz w:val="18"/>
              </w:rPr>
              <w:t xml:space="preserve"> Antibiotics: Oxazolidinones</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2E4E5B97"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F1C7CE3" w14:textId="77777777" w:rsidR="001A3B11" w:rsidRDefault="001A3B11"/>
        </w:tc>
      </w:tr>
      <w:tr w:rsidR="001A3B11" w14:paraId="7CDABDF6" w14:textId="77777777">
        <w:trPr>
          <w:trHeight w:val="2267"/>
        </w:trPr>
        <w:tc>
          <w:tcPr>
            <w:tcW w:w="1614" w:type="dxa"/>
            <w:tcBorders>
              <w:top w:val="single" w:sz="4" w:space="0" w:color="000000"/>
              <w:left w:val="single" w:sz="4" w:space="0" w:color="000000"/>
              <w:bottom w:val="single" w:sz="4" w:space="0" w:color="000000"/>
              <w:right w:val="single" w:sz="4" w:space="0" w:color="000000"/>
            </w:tcBorders>
            <w:vAlign w:val="center"/>
          </w:tcPr>
          <w:p w14:paraId="51AA5854" w14:textId="77777777" w:rsidR="001A3B11" w:rsidRDefault="00000000">
            <w:pPr>
              <w:spacing w:after="0"/>
            </w:pPr>
            <w:r>
              <w:rPr>
                <w:sz w:val="18"/>
              </w:rPr>
              <w:t xml:space="preserve">linezolid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F0B6968" w14:textId="77777777" w:rsidR="001A3B11"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3D77AEC"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is for ONE of the following: </w:t>
            </w:r>
          </w:p>
          <w:p w14:paraId="3C9375CB" w14:textId="77777777" w:rsidR="001A3B11" w:rsidRDefault="00000000">
            <w:pPr>
              <w:numPr>
                <w:ilvl w:val="0"/>
                <w:numId w:val="33"/>
              </w:numPr>
              <w:spacing w:after="0"/>
              <w:ind w:hanging="216"/>
            </w:pPr>
            <w:r>
              <w:rPr>
                <w:sz w:val="18"/>
              </w:rPr>
              <w:t xml:space="preserve">Vancomycin Resistant Enterococcus faecalis infections </w:t>
            </w:r>
          </w:p>
          <w:p w14:paraId="001AC038" w14:textId="77777777" w:rsidR="001A3B11" w:rsidRDefault="00000000">
            <w:pPr>
              <w:numPr>
                <w:ilvl w:val="0"/>
                <w:numId w:val="33"/>
              </w:numPr>
              <w:spacing w:after="0" w:line="246" w:lineRule="auto"/>
              <w:ind w:hanging="216"/>
            </w:pPr>
            <w:r>
              <w:rPr>
                <w:sz w:val="18"/>
              </w:rPr>
              <w:t xml:space="preserve">Healthcare-associated Methicillin-Resistant Staph Aureus (MRSA) infections or community-acquired MRSA with polyresistance </w:t>
            </w:r>
          </w:p>
          <w:p w14:paraId="1D4CE529" w14:textId="77777777" w:rsidR="001A3B11" w:rsidRDefault="00000000">
            <w:pPr>
              <w:numPr>
                <w:ilvl w:val="0"/>
                <w:numId w:val="33"/>
              </w:numPr>
              <w:spacing w:after="1" w:line="247" w:lineRule="auto"/>
              <w:ind w:hanging="216"/>
            </w:pPr>
            <w:r>
              <w:rPr>
                <w:sz w:val="18"/>
              </w:rPr>
              <w:t xml:space="preserve">Community-acquired pneumonia (CAP) caused by S. pneumoniae or S. aureus (MSSA) </w:t>
            </w:r>
            <w:r>
              <w:rPr>
                <w:rFonts w:ascii="Courier New" w:eastAsia="Courier New" w:hAnsi="Courier New" w:cs="Courier New"/>
                <w:sz w:val="18"/>
              </w:rPr>
              <w:t>o</w:t>
            </w:r>
            <w:r>
              <w:rPr>
                <w:rFonts w:ascii="Arial" w:eastAsia="Arial" w:hAnsi="Arial" w:cs="Arial"/>
                <w:sz w:val="18"/>
              </w:rPr>
              <w:t xml:space="preserve"> </w:t>
            </w:r>
            <w:r>
              <w:rPr>
                <w:sz w:val="18"/>
              </w:rPr>
              <w:t xml:space="preserve">Nosocomial pneumonia caused by S. pneumoniae or S. aureus (including MSSA and MRSA) </w:t>
            </w:r>
            <w:r>
              <w:rPr>
                <w:rFonts w:ascii="Courier New" w:eastAsia="Courier New" w:hAnsi="Courier New" w:cs="Courier New"/>
                <w:sz w:val="18"/>
              </w:rPr>
              <w:t>o</w:t>
            </w:r>
            <w:r>
              <w:rPr>
                <w:rFonts w:ascii="Arial" w:eastAsia="Arial" w:hAnsi="Arial" w:cs="Arial"/>
                <w:sz w:val="18"/>
              </w:rPr>
              <w:t xml:space="preserve"> </w:t>
            </w:r>
            <w:r>
              <w:rPr>
                <w:sz w:val="18"/>
              </w:rPr>
              <w:t xml:space="preserve">Complicated skin and skin structure infections (SSSI) caused by S. aureus (MSSA and MRSA), S. pyogenes, or S. </w:t>
            </w:r>
          </w:p>
          <w:p w14:paraId="2A000DF2" w14:textId="77777777" w:rsidR="001A3B11" w:rsidRDefault="00000000">
            <w:pPr>
              <w:spacing w:after="0"/>
              <w:ind w:left="664"/>
            </w:pPr>
            <w:r>
              <w:rPr>
                <w:sz w:val="18"/>
              </w:rPr>
              <w:t xml:space="preserve">agalactiae. </w:t>
            </w:r>
          </w:p>
          <w:p w14:paraId="5F23B9AE" w14:textId="77777777" w:rsidR="001A3B11" w:rsidRDefault="00000000">
            <w:pPr>
              <w:numPr>
                <w:ilvl w:val="0"/>
                <w:numId w:val="33"/>
              </w:numPr>
              <w:spacing w:after="0"/>
              <w:ind w:hanging="216"/>
            </w:pPr>
            <w:r>
              <w:rPr>
                <w:sz w:val="18"/>
              </w:rPr>
              <w:t xml:space="preserve">Uncomplicated SSTI caused by S. aureus (MSSA only) or S. pyogenes </w:t>
            </w:r>
          </w:p>
          <w:p w14:paraId="78972DF6" w14:textId="77777777" w:rsidR="001A3B11" w:rsidRDefault="00000000">
            <w:pPr>
              <w:numPr>
                <w:ilvl w:val="0"/>
                <w:numId w:val="33"/>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5ACB29D5" w14:textId="77777777" w:rsidR="001A3B11" w:rsidRDefault="00000000">
            <w:pPr>
              <w:spacing w:after="0"/>
              <w:ind w:right="23"/>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F10A6C6" w14:textId="77777777" w:rsidR="001A3B11" w:rsidRDefault="00000000">
            <w:pPr>
              <w:spacing w:after="0"/>
              <w:jc w:val="center"/>
            </w:pPr>
            <w:r>
              <w:rPr>
                <w:noProof/>
              </w:rPr>
              <mc:AlternateContent>
                <mc:Choice Requires="wpg">
                  <w:drawing>
                    <wp:anchor distT="0" distB="0" distL="114300" distR="114300" simplePos="0" relativeHeight="251671552" behindDoc="1" locked="0" layoutInCell="1" allowOverlap="1" wp14:anchorId="02D32B67" wp14:editId="7A34AE1C">
                      <wp:simplePos x="0" y="0"/>
                      <wp:positionH relativeFrom="column">
                        <wp:posOffset>64008</wp:posOffset>
                      </wp:positionH>
                      <wp:positionV relativeFrom="paragraph">
                        <wp:posOffset>98730</wp:posOffset>
                      </wp:positionV>
                      <wp:extent cx="518173" cy="7607"/>
                      <wp:effectExtent l="0" t="0" r="0" b="0"/>
                      <wp:wrapNone/>
                      <wp:docPr id="817829" name="Group 817829"/>
                      <wp:cNvGraphicFramePr/>
                      <a:graphic xmlns:a="http://schemas.openxmlformats.org/drawingml/2006/main">
                        <a:graphicData uri="http://schemas.microsoft.com/office/word/2010/wordprocessingGroup">
                          <wpg:wgp>
                            <wpg:cNvGrpSpPr/>
                            <wpg:grpSpPr>
                              <a:xfrm>
                                <a:off x="0" y="0"/>
                                <a:ext cx="518173" cy="7607"/>
                                <a:chOff x="0" y="0"/>
                                <a:chExt cx="518173" cy="7607"/>
                              </a:xfrm>
                            </wpg:grpSpPr>
                            <wps:wsp>
                              <wps:cNvPr id="1041202" name="Shape 1041202"/>
                              <wps:cNvSpPr/>
                              <wps:spPr>
                                <a:xfrm>
                                  <a:off x="0" y="0"/>
                                  <a:ext cx="518173" cy="9144"/>
                                </a:xfrm>
                                <a:custGeom>
                                  <a:avLst/>
                                  <a:gdLst/>
                                  <a:ahLst/>
                                  <a:cxnLst/>
                                  <a:rect l="0" t="0" r="0" b="0"/>
                                  <a:pathLst>
                                    <a:path w="518173" h="9144">
                                      <a:moveTo>
                                        <a:pt x="0" y="0"/>
                                      </a:moveTo>
                                      <a:lnTo>
                                        <a:pt x="518173" y="0"/>
                                      </a:lnTo>
                                      <a:lnTo>
                                        <a:pt x="518173"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17829" style="width:40.801pt;height:0.598999pt;position:absolute;z-index:-2147483239;mso-position-horizontal-relative:text;mso-position-horizontal:absolute;margin-left:5.03998pt;mso-position-vertical-relative:text;margin-top:7.77399pt;" coordsize="5181,76">
                      <v:shape id="Shape 1041203" style="position:absolute;width:5181;height:91;left:0;top:0;" coordsize="518173,9144" path="m0,0l518173,0l518173,9144l0,9144l0,0">
                        <v:stroke weight="0pt" endcap="flat" joinstyle="miter" miterlimit="10" on="false" color="#000000" opacity="0"/>
                        <v:fill on="true" color="#0000ff"/>
                      </v:shape>
                    </v:group>
                  </w:pict>
                </mc:Fallback>
              </mc:AlternateContent>
            </w:r>
            <w:hyperlink r:id="rId689">
              <w:r>
                <w:rPr>
                  <w:color w:val="0000FF"/>
                  <w:sz w:val="18"/>
                </w:rPr>
                <w:t xml:space="preserve">General PA </w:t>
              </w:r>
            </w:hyperlink>
            <w:hyperlink r:id="rId690">
              <w:r>
                <w:rPr>
                  <w:color w:val="0000FF"/>
                  <w:sz w:val="18"/>
                  <w:u w:val="single" w:color="0000FF"/>
                </w:rPr>
                <w:t>Form</w:t>
              </w:r>
            </w:hyperlink>
            <w:hyperlink r:id="rId691">
              <w:r>
                <w:rPr>
                  <w:sz w:val="18"/>
                </w:rPr>
                <w:t xml:space="preserve"> </w:t>
              </w:r>
            </w:hyperlink>
          </w:p>
        </w:tc>
      </w:tr>
      <w:tr w:rsidR="001A3B11" w14:paraId="289CF582"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6EB683DF" w14:textId="77777777" w:rsidR="001A3B11" w:rsidRDefault="00000000">
            <w:pPr>
              <w:spacing w:after="0"/>
            </w:pPr>
            <w:r>
              <w:rPr>
                <w:sz w:val="18"/>
              </w:rPr>
              <w:t xml:space="preserve">linezolid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AEDE570" w14:textId="77777777" w:rsidR="001A3B11"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387FB63"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52C3EEFD" w14:textId="77777777" w:rsidR="001A3B11" w:rsidRDefault="00000000">
            <w:pPr>
              <w:numPr>
                <w:ilvl w:val="0"/>
                <w:numId w:val="34"/>
              </w:numPr>
              <w:spacing w:after="0"/>
              <w:ind w:hanging="216"/>
            </w:pPr>
            <w:r>
              <w:rPr>
                <w:sz w:val="18"/>
              </w:rPr>
              <w:t xml:space="preserve">Patient is less than 12 years of age </w:t>
            </w:r>
          </w:p>
          <w:p w14:paraId="41B43A93" w14:textId="77777777" w:rsidR="001A3B11" w:rsidRDefault="00000000">
            <w:pPr>
              <w:numPr>
                <w:ilvl w:val="0"/>
                <w:numId w:val="34"/>
              </w:numPr>
              <w:spacing w:after="0"/>
              <w:ind w:hanging="216"/>
            </w:pPr>
            <w:r>
              <w:rPr>
                <w:sz w:val="18"/>
              </w:rPr>
              <w:t xml:space="preserve">Patient is unable to swallow oral dosage forms </w:t>
            </w:r>
          </w:p>
          <w:p w14:paraId="3A37EB00" w14:textId="77777777" w:rsidR="001A3B11" w:rsidRDefault="00000000">
            <w:pPr>
              <w:numPr>
                <w:ilvl w:val="0"/>
                <w:numId w:val="34"/>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0E3F316D"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2957CE95" w14:textId="77777777" w:rsidR="001A3B11" w:rsidRDefault="001A3B11"/>
        </w:tc>
      </w:tr>
      <w:tr w:rsidR="001A3B11" w14:paraId="4039AA97" w14:textId="77777777">
        <w:trPr>
          <w:trHeight w:val="749"/>
        </w:trPr>
        <w:tc>
          <w:tcPr>
            <w:tcW w:w="1614" w:type="dxa"/>
            <w:tcBorders>
              <w:top w:val="single" w:sz="4" w:space="0" w:color="000000"/>
              <w:left w:val="single" w:sz="4" w:space="0" w:color="000000"/>
              <w:bottom w:val="single" w:sz="4" w:space="0" w:color="000000"/>
              <w:right w:val="single" w:sz="4" w:space="0" w:color="000000"/>
            </w:tcBorders>
            <w:vAlign w:val="center"/>
          </w:tcPr>
          <w:p w14:paraId="28834BBA" w14:textId="77777777" w:rsidR="001A3B11" w:rsidRDefault="00000000">
            <w:pPr>
              <w:spacing w:after="0"/>
            </w:pPr>
            <w:r>
              <w:rPr>
                <w:sz w:val="18"/>
              </w:rPr>
              <w:t xml:space="preserve">Sivextro® </w:t>
            </w:r>
          </w:p>
        </w:tc>
        <w:tc>
          <w:tcPr>
            <w:tcW w:w="403" w:type="dxa"/>
            <w:tcBorders>
              <w:top w:val="single" w:sz="4" w:space="0" w:color="000000"/>
              <w:left w:val="single" w:sz="4" w:space="0" w:color="000000"/>
              <w:bottom w:val="single" w:sz="4" w:space="0" w:color="000000"/>
              <w:right w:val="single" w:sz="4" w:space="0" w:color="000000"/>
            </w:tcBorders>
            <w:vAlign w:val="center"/>
          </w:tcPr>
          <w:p w14:paraId="4FFCEDB2"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5379850" w14:textId="77777777" w:rsidR="001A3B11" w:rsidRDefault="00000000">
            <w:pPr>
              <w:numPr>
                <w:ilvl w:val="0"/>
                <w:numId w:val="35"/>
              </w:numPr>
              <w:spacing w:after="5" w:line="241" w:lineRule="auto"/>
              <w:ind w:right="555" w:hanging="216"/>
            </w:pPr>
            <w:r>
              <w:rPr>
                <w:sz w:val="18"/>
              </w:rPr>
              <w:t xml:space="preserve">Diagnosis of acute bacterial skin and skin structure infection;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Patient must be resistant to or have a contraindication, or intolerance, to all other treatment options; </w:t>
            </w:r>
            <w:r>
              <w:rPr>
                <w:b/>
                <w:sz w:val="18"/>
              </w:rPr>
              <w:t>OR</w:t>
            </w:r>
            <w:r>
              <w:rPr>
                <w:sz w:val="18"/>
              </w:rPr>
              <w:t xml:space="preserve"> </w:t>
            </w:r>
          </w:p>
          <w:p w14:paraId="30DAF5F4" w14:textId="77777777" w:rsidR="001A3B11" w:rsidRDefault="00000000">
            <w:pPr>
              <w:numPr>
                <w:ilvl w:val="0"/>
                <w:numId w:val="35"/>
              </w:numPr>
              <w:spacing w:after="0"/>
              <w:ind w:right="555"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5B1A50A7" w14:textId="77777777" w:rsidR="001A3B11" w:rsidRDefault="00000000">
            <w:pPr>
              <w:spacing w:after="0"/>
              <w:ind w:right="23"/>
              <w:jc w:val="center"/>
            </w:pPr>
            <w:r>
              <w:rPr>
                <w:sz w:val="18"/>
              </w:rPr>
              <w:t xml:space="preserve">1/day </w:t>
            </w:r>
          </w:p>
        </w:tc>
        <w:tc>
          <w:tcPr>
            <w:tcW w:w="0" w:type="auto"/>
            <w:vMerge/>
            <w:tcBorders>
              <w:top w:val="nil"/>
              <w:left w:val="single" w:sz="4" w:space="0" w:color="000000"/>
              <w:bottom w:val="nil"/>
              <w:right w:val="single" w:sz="4" w:space="0" w:color="000000"/>
            </w:tcBorders>
          </w:tcPr>
          <w:p w14:paraId="1B950DA8" w14:textId="77777777" w:rsidR="001A3B11" w:rsidRDefault="001A3B11"/>
        </w:tc>
      </w:tr>
      <w:tr w:rsidR="001A3B11" w14:paraId="387E195C"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7F524469" w14:textId="77777777" w:rsidR="001A3B11" w:rsidRDefault="00000000">
            <w:pPr>
              <w:spacing w:after="0"/>
            </w:pPr>
            <w:r>
              <w:rPr>
                <w:sz w:val="18"/>
              </w:rPr>
              <w:t xml:space="preserve">Zyvox® suspension </w:t>
            </w:r>
          </w:p>
        </w:tc>
        <w:tc>
          <w:tcPr>
            <w:tcW w:w="403" w:type="dxa"/>
            <w:tcBorders>
              <w:top w:val="single" w:sz="4" w:space="0" w:color="000000"/>
              <w:left w:val="single" w:sz="4" w:space="0" w:color="000000"/>
              <w:bottom w:val="single" w:sz="4" w:space="0" w:color="000000"/>
              <w:right w:val="single" w:sz="4" w:space="0" w:color="000000"/>
            </w:tcBorders>
          </w:tcPr>
          <w:p w14:paraId="12175D05"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5583972" w14:textId="77777777" w:rsidR="001A3B11" w:rsidRDefault="00000000">
            <w:pPr>
              <w:spacing w:after="0"/>
              <w:ind w:left="16"/>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4A09FD5" w14:textId="77777777" w:rsidR="001A3B11" w:rsidRDefault="00000000">
            <w:pPr>
              <w:spacing w:after="0"/>
              <w:ind w:right="21"/>
              <w:jc w:val="center"/>
            </w:pPr>
            <w:r>
              <w:rPr>
                <w:sz w:val="18"/>
              </w:rPr>
              <w:t xml:space="preserve">60 mL/day </w:t>
            </w:r>
          </w:p>
        </w:tc>
        <w:tc>
          <w:tcPr>
            <w:tcW w:w="0" w:type="auto"/>
            <w:vMerge/>
            <w:tcBorders>
              <w:top w:val="nil"/>
              <w:left w:val="single" w:sz="4" w:space="0" w:color="000000"/>
              <w:bottom w:val="nil"/>
              <w:right w:val="single" w:sz="4" w:space="0" w:color="000000"/>
            </w:tcBorders>
          </w:tcPr>
          <w:p w14:paraId="61208AEA" w14:textId="77777777" w:rsidR="001A3B11" w:rsidRDefault="001A3B11"/>
        </w:tc>
      </w:tr>
      <w:tr w:rsidR="001A3B11" w14:paraId="014B6B88"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589FBCE8" w14:textId="77777777" w:rsidR="001A3B11" w:rsidRDefault="00000000">
            <w:pPr>
              <w:spacing w:after="0"/>
            </w:pPr>
            <w:r>
              <w:rPr>
                <w:sz w:val="18"/>
              </w:rPr>
              <w:t>Zyvox®</w:t>
            </w:r>
            <w:r>
              <w:rPr>
                <w:sz w:val="18"/>
                <w:vertAlign w:val="superscript"/>
              </w:rPr>
              <w:t xml:space="preserve"> </w:t>
            </w:r>
            <w:r>
              <w:rPr>
                <w:sz w:val="18"/>
              </w:rPr>
              <w:t xml:space="preserve">tablets </w:t>
            </w:r>
          </w:p>
        </w:tc>
        <w:tc>
          <w:tcPr>
            <w:tcW w:w="403" w:type="dxa"/>
            <w:tcBorders>
              <w:top w:val="single" w:sz="4" w:space="0" w:color="000000"/>
              <w:left w:val="single" w:sz="4" w:space="0" w:color="000000"/>
              <w:bottom w:val="single" w:sz="4" w:space="0" w:color="000000"/>
              <w:right w:val="single" w:sz="4" w:space="0" w:color="000000"/>
            </w:tcBorders>
          </w:tcPr>
          <w:p w14:paraId="031EEBF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45055B3" w14:textId="77777777" w:rsidR="001A3B11" w:rsidRDefault="00000000">
            <w:pPr>
              <w:spacing w:after="0"/>
              <w:ind w:left="16"/>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8F4997C" w14:textId="77777777" w:rsidR="001A3B11" w:rsidRDefault="00000000">
            <w:pPr>
              <w:spacing w:after="0"/>
              <w:ind w:right="2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AB0F247" w14:textId="77777777" w:rsidR="001A3B11" w:rsidRDefault="001A3B11"/>
        </w:tc>
      </w:tr>
    </w:tbl>
    <w:p w14:paraId="4568FCCC" w14:textId="77777777" w:rsidR="001A3B11" w:rsidRDefault="001A3B11">
      <w:pPr>
        <w:spacing w:after="0"/>
        <w:ind w:left="-835" w:right="92"/>
      </w:pPr>
    </w:p>
    <w:tbl>
      <w:tblPr>
        <w:tblStyle w:val="TableGrid"/>
        <w:tblW w:w="14123" w:type="dxa"/>
        <w:tblInd w:w="23" w:type="dxa"/>
        <w:tblCellMar>
          <w:top w:w="41" w:type="dxa"/>
          <w:left w:w="28" w:type="dxa"/>
          <w:bottom w:w="0" w:type="dxa"/>
          <w:right w:w="0" w:type="dxa"/>
        </w:tblCellMar>
        <w:tblLook w:val="04A0" w:firstRow="1" w:lastRow="0" w:firstColumn="1" w:lastColumn="0" w:noHBand="0" w:noVBand="1"/>
      </w:tblPr>
      <w:tblGrid>
        <w:gridCol w:w="1614"/>
        <w:gridCol w:w="403"/>
        <w:gridCol w:w="9497"/>
        <w:gridCol w:w="1591"/>
        <w:gridCol w:w="1018"/>
      </w:tblGrid>
      <w:tr w:rsidR="001A3B11" w14:paraId="7860BE1E" w14:textId="77777777">
        <w:trPr>
          <w:trHeight w:val="646"/>
        </w:trPr>
        <w:tc>
          <w:tcPr>
            <w:tcW w:w="11514" w:type="dxa"/>
            <w:gridSpan w:val="3"/>
            <w:tcBorders>
              <w:top w:val="single" w:sz="4" w:space="0" w:color="000000"/>
              <w:left w:val="single" w:sz="4" w:space="0" w:color="000000"/>
              <w:bottom w:val="single" w:sz="4" w:space="0" w:color="000000"/>
              <w:right w:val="nil"/>
            </w:tcBorders>
            <w:shd w:val="clear" w:color="auto" w:fill="0077C8"/>
          </w:tcPr>
          <w:p w14:paraId="67B70762" w14:textId="77777777" w:rsidR="001A3B11" w:rsidRDefault="00000000">
            <w:pPr>
              <w:spacing w:after="0"/>
              <w:ind w:left="2581"/>
              <w:jc w:val="center"/>
            </w:pPr>
            <w:r>
              <w:rPr>
                <w:b/>
                <w:color w:val="FFFFFF"/>
              </w:rPr>
              <w:t>ANTI-INFECTIVES</w:t>
            </w:r>
            <w:r>
              <w:rPr>
                <w:b/>
                <w:color w:val="FFFFFF"/>
                <w:sz w:val="24"/>
              </w:rPr>
              <w:t xml:space="preserve"> </w:t>
            </w:r>
          </w:p>
          <w:p w14:paraId="73A327C5" w14:textId="77777777" w:rsidR="001A3B11"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5539A35B"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1F3CBE64" w14:textId="77777777" w:rsidR="001A3B11" w:rsidRDefault="001A3B11"/>
        </w:tc>
      </w:tr>
      <w:tr w:rsidR="001A3B11" w14:paraId="01A251E1"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26A8327" w14:textId="77777777" w:rsidR="001A3B11"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B364B8E"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CFD5F01" w14:textId="77777777" w:rsidR="001A3B11" w:rsidRDefault="00000000">
            <w:pPr>
              <w:spacing w:after="0"/>
              <w:ind w:right="2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F3269BB" w14:textId="77777777" w:rsidR="001A3B11" w:rsidRDefault="00000000">
            <w:pPr>
              <w:spacing w:after="0"/>
              <w:ind w:right="2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C0EDF89" w14:textId="77777777" w:rsidR="001A3B11" w:rsidRDefault="00000000">
            <w:pPr>
              <w:spacing w:after="0"/>
              <w:ind w:right="25"/>
              <w:jc w:val="center"/>
            </w:pPr>
            <w:r>
              <w:rPr>
                <w:b/>
                <w:sz w:val="18"/>
              </w:rPr>
              <w:t xml:space="preserve">PA Form </w:t>
            </w:r>
          </w:p>
        </w:tc>
      </w:tr>
      <w:tr w:rsidR="001A3B11" w14:paraId="5688B018" w14:textId="77777777">
        <w:trPr>
          <w:trHeight w:val="331"/>
        </w:trPr>
        <w:tc>
          <w:tcPr>
            <w:tcW w:w="11514" w:type="dxa"/>
            <w:gridSpan w:val="3"/>
            <w:tcBorders>
              <w:top w:val="single" w:sz="4" w:space="0" w:color="000000"/>
              <w:left w:val="single" w:sz="4" w:space="0" w:color="000000"/>
              <w:bottom w:val="single" w:sz="4" w:space="0" w:color="000000"/>
              <w:right w:val="nil"/>
            </w:tcBorders>
            <w:shd w:val="clear" w:color="auto" w:fill="F2F2F2"/>
          </w:tcPr>
          <w:p w14:paraId="4B2BE6AD" w14:textId="77777777" w:rsidR="001A3B11" w:rsidRDefault="00000000">
            <w:pPr>
              <w:spacing w:after="0"/>
              <w:ind w:left="2580"/>
              <w:jc w:val="center"/>
            </w:pPr>
            <w:r>
              <w:rPr>
                <w:b/>
                <w:color w:val="FFFFFF"/>
                <w:sz w:val="18"/>
              </w:rPr>
              <w:t xml:space="preserve">  </w:t>
            </w:r>
            <w:r>
              <w:rPr>
                <w:b/>
                <w:sz w:val="18"/>
              </w:rPr>
              <w:t xml:space="preserve"> Antibiotics: Quinolones, Oral </w:t>
            </w:r>
          </w:p>
        </w:tc>
        <w:tc>
          <w:tcPr>
            <w:tcW w:w="1591" w:type="dxa"/>
            <w:tcBorders>
              <w:top w:val="single" w:sz="4" w:space="0" w:color="000000"/>
              <w:left w:val="nil"/>
              <w:bottom w:val="single" w:sz="4" w:space="0" w:color="000000"/>
              <w:right w:val="nil"/>
            </w:tcBorders>
            <w:shd w:val="clear" w:color="auto" w:fill="F2F2F2"/>
          </w:tcPr>
          <w:p w14:paraId="6E3D4EB1"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4100CB6B" w14:textId="77777777" w:rsidR="001A3B11" w:rsidRDefault="001A3B11"/>
        </w:tc>
      </w:tr>
      <w:tr w:rsidR="001A3B11" w14:paraId="46BE2D93" w14:textId="77777777">
        <w:trPr>
          <w:trHeight w:val="2093"/>
        </w:trPr>
        <w:tc>
          <w:tcPr>
            <w:tcW w:w="1614" w:type="dxa"/>
            <w:tcBorders>
              <w:top w:val="single" w:sz="4" w:space="0" w:color="000000"/>
              <w:left w:val="single" w:sz="4" w:space="0" w:color="000000"/>
              <w:bottom w:val="single" w:sz="4" w:space="0" w:color="000000"/>
              <w:right w:val="single" w:sz="4" w:space="0" w:color="000000"/>
            </w:tcBorders>
            <w:vAlign w:val="center"/>
          </w:tcPr>
          <w:p w14:paraId="54D87BF5" w14:textId="77777777" w:rsidR="001A3B11" w:rsidRDefault="00000000">
            <w:pPr>
              <w:spacing w:after="0"/>
              <w:ind w:left="14"/>
            </w:pPr>
            <w:r>
              <w:rPr>
                <w:sz w:val="18"/>
              </w:rPr>
              <w:lastRenderedPageBreak/>
              <w:t xml:space="preserve">Baxdela® </w:t>
            </w:r>
          </w:p>
        </w:tc>
        <w:tc>
          <w:tcPr>
            <w:tcW w:w="403" w:type="dxa"/>
            <w:tcBorders>
              <w:top w:val="single" w:sz="4" w:space="0" w:color="000000"/>
              <w:left w:val="single" w:sz="4" w:space="0" w:color="000000"/>
              <w:bottom w:val="single" w:sz="4" w:space="0" w:color="000000"/>
              <w:right w:val="single" w:sz="4" w:space="0" w:color="000000"/>
            </w:tcBorders>
            <w:vAlign w:val="center"/>
          </w:tcPr>
          <w:p w14:paraId="10184DC8"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F6CBB17" w14:textId="77777777" w:rsidR="001A3B11" w:rsidRDefault="00000000">
            <w:pPr>
              <w:numPr>
                <w:ilvl w:val="0"/>
                <w:numId w:val="36"/>
              </w:numPr>
              <w:spacing w:after="0"/>
              <w:ind w:hanging="216"/>
            </w:pPr>
            <w:r>
              <w:rPr>
                <w:sz w:val="18"/>
              </w:rPr>
              <w:t xml:space="preserve">Patient age ≥ 18 years of age; </w:t>
            </w:r>
            <w:r>
              <w:rPr>
                <w:b/>
                <w:sz w:val="18"/>
              </w:rPr>
              <w:t>AND</w:t>
            </w:r>
            <w:r>
              <w:rPr>
                <w:sz w:val="18"/>
              </w:rPr>
              <w:t xml:space="preserve"> </w:t>
            </w:r>
          </w:p>
          <w:p w14:paraId="59521521" w14:textId="77777777" w:rsidR="001A3B11" w:rsidRDefault="00000000">
            <w:pPr>
              <w:numPr>
                <w:ilvl w:val="0"/>
                <w:numId w:val="36"/>
              </w:numPr>
              <w:spacing w:after="0"/>
              <w:ind w:hanging="216"/>
            </w:pPr>
            <w:r>
              <w:rPr>
                <w:sz w:val="18"/>
              </w:rPr>
              <w:t xml:space="preserve">ONE of the following: </w:t>
            </w:r>
          </w:p>
          <w:p w14:paraId="3D018089" w14:textId="77777777" w:rsidR="001A3B11" w:rsidRDefault="00000000">
            <w:pPr>
              <w:numPr>
                <w:ilvl w:val="1"/>
                <w:numId w:val="36"/>
              </w:numPr>
              <w:spacing w:after="0"/>
              <w:ind w:hanging="216"/>
            </w:pPr>
            <w:r>
              <w:rPr>
                <w:sz w:val="18"/>
              </w:rPr>
              <w:t xml:space="preserve">Diagnosis of acute bacterial skin and skin structure infection (ABSSSI); </w:t>
            </w:r>
            <w:r>
              <w:rPr>
                <w:b/>
                <w:sz w:val="18"/>
              </w:rPr>
              <w:t>AND</w:t>
            </w:r>
            <w:r>
              <w:rPr>
                <w:sz w:val="18"/>
              </w:rPr>
              <w:t xml:space="preserve"> </w:t>
            </w:r>
          </w:p>
          <w:p w14:paraId="7DACD0AC" w14:textId="77777777" w:rsidR="001A3B11" w:rsidRDefault="00000000">
            <w:pPr>
              <w:spacing w:after="0" w:line="258" w:lineRule="auto"/>
              <w:ind w:left="378" w:right="267"/>
              <w:jc w:val="center"/>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ONE preferred standard of care agents for ABSSSI (e.g., linezolid, clindamycin, doxycycline, SMX-TMP, vancomycin, cephalosporin, a preferred fluoroquinolone) </w:t>
            </w:r>
          </w:p>
          <w:p w14:paraId="69CE4C92" w14:textId="77777777" w:rsidR="001A3B11" w:rsidRDefault="00000000">
            <w:pPr>
              <w:numPr>
                <w:ilvl w:val="1"/>
                <w:numId w:val="36"/>
              </w:numPr>
              <w:spacing w:after="0"/>
              <w:ind w:hanging="216"/>
            </w:pPr>
            <w:r>
              <w:rPr>
                <w:sz w:val="18"/>
              </w:rPr>
              <w:t xml:space="preserve">Diagnosis of community-acquired bacterial pneumonia (CABP); </w:t>
            </w:r>
            <w:r>
              <w:rPr>
                <w:b/>
                <w:sz w:val="18"/>
              </w:rPr>
              <w:t>AND</w:t>
            </w:r>
            <w:r>
              <w:rPr>
                <w:sz w:val="18"/>
              </w:rPr>
              <w:t xml:space="preserve"> </w:t>
            </w:r>
          </w:p>
          <w:p w14:paraId="2A5C6112" w14:textId="77777777" w:rsidR="001A3B11" w:rsidRDefault="00000000">
            <w:pPr>
              <w:spacing w:after="0"/>
              <w:ind w:left="418" w:right="69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TWO preferred standard of care agents for CABP (e.g., macrolide, doxycycline, a preferred fluoroquinolone, beta-lactam, linezolid)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3504B5D3" w14:textId="77777777" w:rsidR="001A3B11" w:rsidRDefault="00000000">
            <w:pPr>
              <w:spacing w:after="0"/>
              <w:ind w:right="28"/>
              <w:jc w:val="center"/>
            </w:pPr>
            <w:r>
              <w:rPr>
                <w:sz w:val="18"/>
              </w:rPr>
              <w:t xml:space="preserve">2/day; </w:t>
            </w:r>
          </w:p>
          <w:p w14:paraId="10C021AB" w14:textId="77777777" w:rsidR="001A3B11" w:rsidRDefault="00000000">
            <w:pPr>
              <w:spacing w:after="0"/>
              <w:ind w:left="59"/>
            </w:pPr>
            <w:r>
              <w:rPr>
                <w:sz w:val="18"/>
              </w:rPr>
              <w:t xml:space="preserve"> Max 14-day supply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5D85192" w14:textId="77777777" w:rsidR="001A3B11" w:rsidRDefault="00000000">
            <w:pPr>
              <w:spacing w:after="0"/>
              <w:jc w:val="center"/>
            </w:pPr>
            <w:hyperlink r:id="rId692">
              <w:r>
                <w:rPr>
                  <w:color w:val="0000FF"/>
                  <w:sz w:val="18"/>
                  <w:u w:val="single" w:color="0000FF"/>
                </w:rPr>
                <w:t>General PA</w:t>
              </w:r>
            </w:hyperlink>
            <w:hyperlink r:id="rId693">
              <w:r>
                <w:rPr>
                  <w:color w:val="0000FF"/>
                  <w:sz w:val="18"/>
                </w:rPr>
                <w:t xml:space="preserve"> </w:t>
              </w:r>
            </w:hyperlink>
            <w:hyperlink r:id="rId694">
              <w:r>
                <w:rPr>
                  <w:color w:val="0000FF"/>
                  <w:sz w:val="18"/>
                  <w:u w:val="single" w:color="0000FF"/>
                </w:rPr>
                <w:t>Form</w:t>
              </w:r>
            </w:hyperlink>
            <w:hyperlink r:id="rId695">
              <w:r>
                <w:rPr>
                  <w:sz w:val="20"/>
                </w:rPr>
                <w:t xml:space="preserve"> </w:t>
              </w:r>
            </w:hyperlink>
          </w:p>
        </w:tc>
      </w:tr>
      <w:tr w:rsidR="001A3B11" w14:paraId="22D9C8F6"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8E72A96" w14:textId="77777777" w:rsidR="001A3B11" w:rsidRDefault="00000000">
            <w:pPr>
              <w:spacing w:after="0"/>
              <w:ind w:left="14"/>
            </w:pPr>
            <w:r>
              <w:rPr>
                <w:sz w:val="18"/>
              </w:rPr>
              <w:t xml:space="preserve">Cipro® suspension </w:t>
            </w:r>
          </w:p>
        </w:tc>
        <w:tc>
          <w:tcPr>
            <w:tcW w:w="403" w:type="dxa"/>
            <w:tcBorders>
              <w:top w:val="single" w:sz="4" w:space="0" w:color="000000"/>
              <w:left w:val="single" w:sz="4" w:space="0" w:color="000000"/>
              <w:bottom w:val="single" w:sz="4" w:space="0" w:color="000000"/>
              <w:right w:val="single" w:sz="4" w:space="0" w:color="000000"/>
            </w:tcBorders>
          </w:tcPr>
          <w:p w14:paraId="2759693A"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C269A68" w14:textId="77777777" w:rsidR="001A3B11"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5FFE546E" w14:textId="77777777" w:rsidR="001A3B11"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3AF9F932" w14:textId="77777777" w:rsidR="001A3B11" w:rsidRDefault="001A3B11"/>
        </w:tc>
      </w:tr>
      <w:tr w:rsidR="001A3B11" w14:paraId="60D034DF"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17FF3806" w14:textId="77777777" w:rsidR="001A3B11" w:rsidRDefault="00000000">
            <w:pPr>
              <w:spacing w:after="0"/>
              <w:ind w:left="14"/>
            </w:pPr>
            <w:r>
              <w:rPr>
                <w:sz w:val="18"/>
              </w:rPr>
              <w:t xml:space="preserve">ciprofloxacin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514E990"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E5119AB" w14:textId="77777777" w:rsidR="001A3B11"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852A598" w14:textId="77777777" w:rsidR="001A3B11"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65A75E0E" w14:textId="77777777" w:rsidR="001A3B11" w:rsidRDefault="001A3B11"/>
        </w:tc>
      </w:tr>
      <w:tr w:rsidR="001A3B11" w14:paraId="58C30100"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2E893D88" w14:textId="77777777" w:rsidR="001A3B11" w:rsidRDefault="00000000">
            <w:pPr>
              <w:spacing w:after="0"/>
              <w:ind w:left="14"/>
              <w:jc w:val="both"/>
            </w:pPr>
            <w:r>
              <w:rPr>
                <w:sz w:val="18"/>
              </w:rPr>
              <w:t xml:space="preserve">Levofloxacin solution </w:t>
            </w:r>
          </w:p>
        </w:tc>
        <w:tc>
          <w:tcPr>
            <w:tcW w:w="403" w:type="dxa"/>
            <w:tcBorders>
              <w:top w:val="single" w:sz="4" w:space="0" w:color="000000"/>
              <w:left w:val="single" w:sz="4" w:space="0" w:color="000000"/>
              <w:bottom w:val="single" w:sz="4" w:space="0" w:color="000000"/>
              <w:right w:val="single" w:sz="4" w:space="0" w:color="000000"/>
            </w:tcBorders>
          </w:tcPr>
          <w:p w14:paraId="620A612C"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33EBBDC" w14:textId="77777777" w:rsidR="001A3B11"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58B9CFD2"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B669084" w14:textId="77777777" w:rsidR="001A3B11" w:rsidRDefault="001A3B11"/>
        </w:tc>
      </w:tr>
      <w:tr w:rsidR="001A3B11" w14:paraId="2EA627A1" w14:textId="77777777">
        <w:trPr>
          <w:trHeight w:val="479"/>
        </w:trPr>
        <w:tc>
          <w:tcPr>
            <w:tcW w:w="1614" w:type="dxa"/>
            <w:tcBorders>
              <w:top w:val="single" w:sz="4" w:space="0" w:color="000000"/>
              <w:left w:val="single" w:sz="4" w:space="0" w:color="000000"/>
              <w:bottom w:val="single" w:sz="4" w:space="0" w:color="000000"/>
              <w:right w:val="single" w:sz="4" w:space="0" w:color="000000"/>
            </w:tcBorders>
            <w:vAlign w:val="center"/>
          </w:tcPr>
          <w:p w14:paraId="4C0A5050" w14:textId="77777777" w:rsidR="001A3B11" w:rsidRDefault="00000000">
            <w:pPr>
              <w:spacing w:after="0"/>
              <w:ind w:left="14"/>
            </w:pPr>
            <w:r>
              <w:rPr>
                <w:sz w:val="18"/>
              </w:rPr>
              <w:t xml:space="preserve">moxifloxacin </w:t>
            </w:r>
          </w:p>
        </w:tc>
        <w:tc>
          <w:tcPr>
            <w:tcW w:w="403" w:type="dxa"/>
            <w:tcBorders>
              <w:top w:val="single" w:sz="4" w:space="0" w:color="000000"/>
              <w:left w:val="single" w:sz="4" w:space="0" w:color="000000"/>
              <w:bottom w:val="single" w:sz="4" w:space="0" w:color="000000"/>
              <w:right w:val="single" w:sz="4" w:space="0" w:color="000000"/>
            </w:tcBorders>
            <w:vAlign w:val="center"/>
          </w:tcPr>
          <w:p w14:paraId="42B7FBC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743F982" w14:textId="77777777" w:rsidR="001A3B11" w:rsidRDefault="00000000">
            <w:pPr>
              <w:numPr>
                <w:ilvl w:val="0"/>
                <w:numId w:val="37"/>
              </w:numPr>
              <w:spacing w:after="0"/>
              <w:ind w:hanging="216"/>
            </w:pPr>
            <w:r>
              <w:rPr>
                <w:sz w:val="18"/>
              </w:rPr>
              <w:t>Trial and failure, contraindication, or intolerance to 2 preferred agents;</w:t>
            </w:r>
            <w:r>
              <w:rPr>
                <w:b/>
                <w:sz w:val="18"/>
              </w:rPr>
              <w:t xml:space="preserve"> OR </w:t>
            </w:r>
          </w:p>
          <w:p w14:paraId="75C7CABD" w14:textId="77777777" w:rsidR="001A3B11" w:rsidRDefault="00000000">
            <w:pPr>
              <w:numPr>
                <w:ilvl w:val="0"/>
                <w:numId w:val="37"/>
              </w:numPr>
              <w:spacing w:after="0"/>
              <w:ind w:hanging="216"/>
            </w:pPr>
            <w:r>
              <w:rPr>
                <w:sz w:val="18"/>
              </w:rPr>
              <w:t>Patient is continuing therapy from an inpatient hospital stay (to facilitate completion of therapy)</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CB99EB0"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8097A50" w14:textId="77777777" w:rsidR="001A3B11" w:rsidRDefault="001A3B11"/>
        </w:tc>
      </w:tr>
      <w:tr w:rsidR="001A3B11" w14:paraId="58225703" w14:textId="77777777">
        <w:trPr>
          <w:trHeight w:val="354"/>
        </w:trPr>
        <w:tc>
          <w:tcPr>
            <w:tcW w:w="11514" w:type="dxa"/>
            <w:gridSpan w:val="3"/>
            <w:tcBorders>
              <w:top w:val="single" w:sz="4" w:space="0" w:color="000000"/>
              <w:left w:val="single" w:sz="4" w:space="0" w:color="000000"/>
              <w:bottom w:val="single" w:sz="4" w:space="0" w:color="000000"/>
              <w:right w:val="nil"/>
            </w:tcBorders>
            <w:shd w:val="clear" w:color="auto" w:fill="F2F2F2"/>
          </w:tcPr>
          <w:p w14:paraId="374B19CA" w14:textId="77777777" w:rsidR="001A3B11" w:rsidRDefault="00000000">
            <w:pPr>
              <w:spacing w:after="0"/>
              <w:ind w:left="2581"/>
              <w:jc w:val="center"/>
            </w:pPr>
            <w:r>
              <w:rPr>
                <w:b/>
                <w:sz w:val="18"/>
              </w:rPr>
              <w:t xml:space="preserve">Antibiotics: Tetracyclines </w:t>
            </w:r>
          </w:p>
        </w:tc>
        <w:tc>
          <w:tcPr>
            <w:tcW w:w="1591" w:type="dxa"/>
            <w:tcBorders>
              <w:top w:val="single" w:sz="4" w:space="0" w:color="000000"/>
              <w:left w:val="nil"/>
              <w:bottom w:val="single" w:sz="4" w:space="0" w:color="000000"/>
              <w:right w:val="nil"/>
            </w:tcBorders>
            <w:shd w:val="clear" w:color="auto" w:fill="F2F2F2"/>
          </w:tcPr>
          <w:p w14:paraId="57292D1A"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1B42CAA" w14:textId="77777777" w:rsidR="001A3B11" w:rsidRDefault="001A3B11"/>
        </w:tc>
      </w:tr>
      <w:tr w:rsidR="001A3B11" w14:paraId="7FE0CB57"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38710574" w14:textId="77777777" w:rsidR="001A3B11" w:rsidRDefault="00000000">
            <w:pPr>
              <w:spacing w:after="0"/>
            </w:pPr>
            <w:r>
              <w:rPr>
                <w:sz w:val="18"/>
              </w:rPr>
              <w:t xml:space="preserve">doxycycline hyclate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62EAF42D"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AA655A9" w14:textId="77777777" w:rsidR="001A3B11"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A312324" w14:textId="77777777" w:rsidR="001A3B11" w:rsidRDefault="00000000">
            <w:pPr>
              <w:spacing w:after="0"/>
              <w:ind w:right="27"/>
              <w:jc w:val="center"/>
            </w:pPr>
            <w:r>
              <w:rPr>
                <w:sz w:val="18"/>
              </w:rPr>
              <w:t xml:space="preserve">50 mg: 3/day; </w:t>
            </w:r>
          </w:p>
          <w:p w14:paraId="1A1DE164" w14:textId="77777777" w:rsidR="001A3B11" w:rsidRDefault="00000000">
            <w:pPr>
              <w:spacing w:after="0"/>
              <w:ind w:right="30"/>
              <w:jc w:val="center"/>
            </w:pPr>
            <w:r>
              <w:rPr>
                <w:sz w:val="18"/>
              </w:rPr>
              <w:t>All others: 2/day</w:t>
            </w:r>
            <w:r>
              <w:rPr>
                <w:sz w:val="20"/>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75C6D7B" w14:textId="77777777" w:rsidR="001A3B11" w:rsidRDefault="00000000">
            <w:pPr>
              <w:spacing w:after="0"/>
              <w:jc w:val="center"/>
            </w:pPr>
            <w:hyperlink r:id="rId696">
              <w:r>
                <w:rPr>
                  <w:color w:val="0000FF"/>
                  <w:sz w:val="18"/>
                  <w:u w:val="single" w:color="0000FF"/>
                </w:rPr>
                <w:t>General PA</w:t>
              </w:r>
            </w:hyperlink>
            <w:hyperlink r:id="rId697">
              <w:r>
                <w:rPr>
                  <w:color w:val="0000FF"/>
                  <w:sz w:val="18"/>
                </w:rPr>
                <w:t xml:space="preserve"> </w:t>
              </w:r>
            </w:hyperlink>
            <w:hyperlink r:id="rId698">
              <w:r>
                <w:rPr>
                  <w:color w:val="0000FF"/>
                  <w:sz w:val="18"/>
                  <w:u w:val="single" w:color="0000FF"/>
                </w:rPr>
                <w:t>Form</w:t>
              </w:r>
            </w:hyperlink>
            <w:hyperlink r:id="rId699">
              <w:r>
                <w:rPr>
                  <w:sz w:val="18"/>
                </w:rPr>
                <w:t xml:space="preserve"> </w:t>
              </w:r>
            </w:hyperlink>
          </w:p>
        </w:tc>
      </w:tr>
      <w:tr w:rsidR="001A3B11" w14:paraId="43487357"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6DE5C9A1" w14:textId="77777777" w:rsidR="001A3B11" w:rsidRDefault="00000000">
            <w:pPr>
              <w:spacing w:after="0"/>
            </w:pPr>
            <w:r>
              <w:rPr>
                <w:sz w:val="18"/>
              </w:rPr>
              <w:t xml:space="preserve">doxycycline hyclate tabs 50, 100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23751D9A" w14:textId="77777777" w:rsidR="001A3B11" w:rsidRDefault="00000000">
            <w:pPr>
              <w:spacing w:after="0"/>
              <w:ind w:left="13"/>
              <w:jc w:val="center"/>
            </w:pPr>
            <w:r>
              <w:rPr>
                <w:sz w:val="18"/>
              </w:rPr>
              <w:t xml:space="preserve"> </w:t>
            </w:r>
          </w:p>
        </w:tc>
        <w:tc>
          <w:tcPr>
            <w:tcW w:w="9497" w:type="dxa"/>
            <w:tcBorders>
              <w:top w:val="single" w:sz="4" w:space="0" w:color="000000"/>
              <w:left w:val="single" w:sz="4" w:space="0" w:color="000000"/>
              <w:bottom w:val="single" w:sz="4" w:space="0" w:color="000000"/>
              <w:right w:val="single" w:sz="4" w:space="0" w:color="000000"/>
            </w:tcBorders>
            <w:vAlign w:val="center"/>
          </w:tcPr>
          <w:p w14:paraId="5EFD5703" w14:textId="77777777" w:rsidR="001A3B11"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8000587" w14:textId="77777777" w:rsidR="001A3B11" w:rsidRDefault="00000000">
            <w:pPr>
              <w:spacing w:after="0"/>
              <w:ind w:right="27"/>
              <w:jc w:val="center"/>
            </w:pPr>
            <w:r>
              <w:rPr>
                <w:sz w:val="18"/>
              </w:rPr>
              <w:t xml:space="preserve">50 mg: 3/day; </w:t>
            </w:r>
          </w:p>
          <w:p w14:paraId="73E0D40C" w14:textId="77777777" w:rsidR="001A3B11" w:rsidRDefault="00000000">
            <w:pPr>
              <w:spacing w:after="0"/>
              <w:ind w:right="30"/>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1333BF8E" w14:textId="77777777" w:rsidR="001A3B11" w:rsidRDefault="001A3B11"/>
        </w:tc>
      </w:tr>
      <w:tr w:rsidR="001A3B11" w14:paraId="114AAAE2" w14:textId="77777777">
        <w:trPr>
          <w:trHeight w:val="670"/>
        </w:trPr>
        <w:tc>
          <w:tcPr>
            <w:tcW w:w="1614" w:type="dxa"/>
            <w:tcBorders>
              <w:top w:val="single" w:sz="4" w:space="0" w:color="000000"/>
              <w:left w:val="single" w:sz="4" w:space="0" w:color="000000"/>
              <w:bottom w:val="single" w:sz="4" w:space="0" w:color="000000"/>
              <w:right w:val="single" w:sz="4" w:space="0" w:color="000000"/>
            </w:tcBorders>
          </w:tcPr>
          <w:p w14:paraId="4D7DB8C1" w14:textId="77777777" w:rsidR="001A3B11" w:rsidRDefault="00000000">
            <w:pPr>
              <w:spacing w:after="0"/>
            </w:pPr>
            <w:r>
              <w:rPr>
                <w:sz w:val="18"/>
              </w:rPr>
              <w:t xml:space="preserve">doxycycline monohydrate caps 50, 100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6B25B062"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FEC8B80" w14:textId="77777777" w:rsidR="001A3B11"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0B0768E" w14:textId="77777777" w:rsidR="001A3B11" w:rsidRDefault="00000000">
            <w:pPr>
              <w:spacing w:after="0"/>
              <w:ind w:right="27"/>
              <w:jc w:val="center"/>
            </w:pPr>
            <w:r>
              <w:rPr>
                <w:sz w:val="18"/>
              </w:rPr>
              <w:t xml:space="preserve">50 mg: 3/day; </w:t>
            </w:r>
          </w:p>
          <w:p w14:paraId="1CC10340" w14:textId="77777777" w:rsidR="001A3B11" w:rsidRDefault="00000000">
            <w:pPr>
              <w:spacing w:after="0"/>
              <w:ind w:right="30"/>
              <w:jc w:val="center"/>
            </w:pPr>
            <w:r>
              <w:rPr>
                <w:sz w:val="18"/>
              </w:rPr>
              <w:t>All others: 2/day</w:t>
            </w:r>
            <w:r>
              <w:rPr>
                <w:sz w:val="20"/>
              </w:rPr>
              <w:t xml:space="preserve"> </w:t>
            </w:r>
          </w:p>
        </w:tc>
        <w:tc>
          <w:tcPr>
            <w:tcW w:w="0" w:type="auto"/>
            <w:vMerge/>
            <w:tcBorders>
              <w:top w:val="nil"/>
              <w:left w:val="single" w:sz="4" w:space="0" w:color="000000"/>
              <w:bottom w:val="nil"/>
              <w:right w:val="single" w:sz="4" w:space="0" w:color="000000"/>
            </w:tcBorders>
          </w:tcPr>
          <w:p w14:paraId="33A663AD" w14:textId="77777777" w:rsidR="001A3B11" w:rsidRDefault="001A3B11"/>
        </w:tc>
      </w:tr>
      <w:tr w:rsidR="001A3B11" w14:paraId="4410E9FA"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788A5B11" w14:textId="77777777" w:rsidR="001A3B11" w:rsidRDefault="00000000">
            <w:pPr>
              <w:spacing w:after="0"/>
            </w:pPr>
            <w:r>
              <w:rPr>
                <w:sz w:val="18"/>
              </w:rPr>
              <w:t xml:space="preserve">demeclocycline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6ED49981"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D11CD4A" w14:textId="77777777" w:rsidR="001A3B11" w:rsidRDefault="00000000">
            <w:pPr>
              <w:numPr>
                <w:ilvl w:val="0"/>
                <w:numId w:val="38"/>
              </w:numPr>
              <w:spacing w:after="0"/>
              <w:ind w:hanging="257"/>
            </w:pPr>
            <w:r>
              <w:rPr>
                <w:sz w:val="18"/>
              </w:rPr>
              <w:t>Trial and failure of 2 preferred agents;</w:t>
            </w:r>
            <w:r>
              <w:rPr>
                <w:b/>
                <w:sz w:val="18"/>
              </w:rPr>
              <w:t xml:space="preserve"> OR </w:t>
            </w:r>
          </w:p>
          <w:p w14:paraId="5EFD9195" w14:textId="77777777" w:rsidR="001A3B11" w:rsidRDefault="00000000">
            <w:pPr>
              <w:numPr>
                <w:ilvl w:val="0"/>
                <w:numId w:val="38"/>
              </w:numPr>
              <w:spacing w:after="0"/>
              <w:ind w:hanging="257"/>
            </w:pPr>
            <w:r>
              <w:rPr>
                <w:sz w:val="18"/>
              </w:rPr>
              <w:t xml:space="preserve">Treatment is for syndrome of inappropriate antidiuretic hormone secretion (SAIDH) </w:t>
            </w:r>
          </w:p>
        </w:tc>
        <w:tc>
          <w:tcPr>
            <w:tcW w:w="1591" w:type="dxa"/>
            <w:tcBorders>
              <w:top w:val="single" w:sz="4" w:space="0" w:color="000000"/>
              <w:left w:val="single" w:sz="4" w:space="0" w:color="000000"/>
              <w:bottom w:val="single" w:sz="4" w:space="0" w:color="000000"/>
              <w:right w:val="single" w:sz="4" w:space="0" w:color="000000"/>
            </w:tcBorders>
            <w:vAlign w:val="center"/>
          </w:tcPr>
          <w:p w14:paraId="40C6EB27" w14:textId="77777777" w:rsidR="001A3B11"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2A3811D5" w14:textId="77777777" w:rsidR="001A3B11" w:rsidRDefault="001A3B11"/>
        </w:tc>
      </w:tr>
      <w:tr w:rsidR="001A3B11" w14:paraId="7D570674"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7ECEE3E" w14:textId="77777777" w:rsidR="001A3B11" w:rsidRDefault="00000000">
            <w:pPr>
              <w:spacing w:after="0"/>
            </w:pPr>
            <w:r>
              <w:rPr>
                <w:sz w:val="18"/>
              </w:rPr>
              <w:t xml:space="preserve">Doryx®  </w:t>
            </w:r>
          </w:p>
        </w:tc>
        <w:tc>
          <w:tcPr>
            <w:tcW w:w="403" w:type="dxa"/>
            <w:tcBorders>
              <w:top w:val="single" w:sz="4" w:space="0" w:color="000000"/>
              <w:left w:val="single" w:sz="4" w:space="0" w:color="000000"/>
              <w:bottom w:val="single" w:sz="4" w:space="0" w:color="000000"/>
              <w:right w:val="single" w:sz="4" w:space="0" w:color="000000"/>
            </w:tcBorders>
            <w:vAlign w:val="center"/>
          </w:tcPr>
          <w:p w14:paraId="377C92D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11B4064"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D820BD4" w14:textId="77777777" w:rsidR="001A3B11" w:rsidRDefault="00000000">
            <w:pPr>
              <w:spacing w:after="0"/>
              <w:ind w:right="27"/>
              <w:jc w:val="center"/>
            </w:pPr>
            <w:r>
              <w:rPr>
                <w:sz w:val="18"/>
              </w:rPr>
              <w:t xml:space="preserve">50 mg: 3/day; </w:t>
            </w:r>
          </w:p>
          <w:p w14:paraId="110C9325" w14:textId="77777777" w:rsidR="001A3B11" w:rsidRDefault="00000000">
            <w:pPr>
              <w:spacing w:after="0"/>
              <w:ind w:right="30"/>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2A759EBA" w14:textId="77777777" w:rsidR="001A3B11" w:rsidRDefault="001A3B11"/>
        </w:tc>
      </w:tr>
      <w:tr w:rsidR="001A3B11" w14:paraId="2F497B89"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0E9F9BE3" w14:textId="77777777" w:rsidR="001A3B11" w:rsidRDefault="00000000">
            <w:pPr>
              <w:spacing w:after="0"/>
            </w:pPr>
            <w:r>
              <w:rPr>
                <w:sz w:val="18"/>
              </w:rPr>
              <w:t xml:space="preserve">doxycycline DR  </w:t>
            </w:r>
          </w:p>
        </w:tc>
        <w:tc>
          <w:tcPr>
            <w:tcW w:w="403" w:type="dxa"/>
            <w:tcBorders>
              <w:top w:val="single" w:sz="4" w:space="0" w:color="000000"/>
              <w:left w:val="single" w:sz="4" w:space="0" w:color="000000"/>
              <w:bottom w:val="single" w:sz="4" w:space="0" w:color="000000"/>
              <w:right w:val="single" w:sz="4" w:space="0" w:color="000000"/>
            </w:tcBorders>
            <w:vAlign w:val="center"/>
          </w:tcPr>
          <w:p w14:paraId="1C2BFDCD"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EB46D00"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AC6766F" w14:textId="77777777" w:rsidR="001A3B11" w:rsidRDefault="00000000">
            <w:pPr>
              <w:spacing w:after="0"/>
              <w:ind w:right="27"/>
              <w:jc w:val="center"/>
            </w:pPr>
            <w:r>
              <w:rPr>
                <w:sz w:val="18"/>
              </w:rPr>
              <w:t xml:space="preserve">50 mg: 3/day; </w:t>
            </w:r>
          </w:p>
          <w:p w14:paraId="3ABA6D92" w14:textId="77777777" w:rsidR="001A3B11" w:rsidRDefault="00000000">
            <w:pPr>
              <w:spacing w:after="0"/>
              <w:ind w:right="30"/>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1D0A4D70" w14:textId="77777777" w:rsidR="001A3B11" w:rsidRDefault="001A3B11"/>
        </w:tc>
      </w:tr>
      <w:tr w:rsidR="001A3B11" w14:paraId="2DE7667A"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3114F2F0" w14:textId="77777777" w:rsidR="001A3B11" w:rsidRDefault="00000000">
            <w:pPr>
              <w:spacing w:after="0"/>
            </w:pPr>
            <w:r>
              <w:rPr>
                <w:sz w:val="18"/>
              </w:rPr>
              <w:t xml:space="preserve">doxycycline hyclate tabs 20, 75, 150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0BB8B58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819F6A8" w14:textId="77777777" w:rsidR="001A3B11"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Agent is used as an adjunct to scaling and root planting to promote attachment level gain and to reduce pocket depth for adult periodontitis </w:t>
            </w:r>
          </w:p>
        </w:tc>
        <w:tc>
          <w:tcPr>
            <w:tcW w:w="1591" w:type="dxa"/>
            <w:tcBorders>
              <w:top w:val="single" w:sz="4" w:space="0" w:color="000000"/>
              <w:left w:val="single" w:sz="4" w:space="0" w:color="000000"/>
              <w:bottom w:val="single" w:sz="4" w:space="0" w:color="000000"/>
              <w:right w:val="single" w:sz="4" w:space="0" w:color="000000"/>
            </w:tcBorders>
            <w:vAlign w:val="center"/>
          </w:tcPr>
          <w:p w14:paraId="27185E5A" w14:textId="77777777" w:rsidR="001A3B11"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6CE87BEF" w14:textId="77777777" w:rsidR="001A3B11" w:rsidRDefault="001A3B11"/>
        </w:tc>
      </w:tr>
      <w:tr w:rsidR="001A3B11" w14:paraId="753FCA12"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21532A78" w14:textId="77777777" w:rsidR="001A3B11" w:rsidRDefault="00000000">
            <w:pPr>
              <w:spacing w:after="0"/>
            </w:pPr>
            <w:r>
              <w:rPr>
                <w:sz w:val="18"/>
              </w:rPr>
              <w:t xml:space="preserve">doxycycline monohydrate caps  75, 150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0E90F066"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963325F"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1D9064FE" w14:textId="77777777" w:rsidR="001A3B11"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477F2F20" w14:textId="77777777" w:rsidR="001A3B11" w:rsidRDefault="001A3B11"/>
        </w:tc>
      </w:tr>
      <w:tr w:rsidR="001A3B11" w14:paraId="116CF7B0"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B380083" w14:textId="77777777" w:rsidR="001A3B11" w:rsidRDefault="00000000">
            <w:pPr>
              <w:spacing w:after="0"/>
            </w:pPr>
            <w:r>
              <w:rPr>
                <w:sz w:val="18"/>
              </w:rPr>
              <w:t xml:space="preserve">doxycycline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E7871B1"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DAE4D7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72DDE674" w14:textId="77777777" w:rsidR="001A3B11" w:rsidRDefault="00000000">
            <w:pPr>
              <w:spacing w:after="0"/>
              <w:ind w:left="11"/>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5DEDA64" w14:textId="77777777" w:rsidR="001A3B11" w:rsidRDefault="001A3B11"/>
        </w:tc>
      </w:tr>
    </w:tbl>
    <w:p w14:paraId="1C66C7BF" w14:textId="77777777" w:rsidR="001A3B11" w:rsidRDefault="001A3B11">
      <w:pPr>
        <w:spacing w:after="0"/>
        <w:ind w:left="-835" w:right="92"/>
      </w:pPr>
    </w:p>
    <w:tbl>
      <w:tblPr>
        <w:tblStyle w:val="TableGrid"/>
        <w:tblW w:w="14123" w:type="dxa"/>
        <w:tblInd w:w="23" w:type="dxa"/>
        <w:tblCellMar>
          <w:top w:w="45" w:type="dxa"/>
          <w:left w:w="13"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294831A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E09B5B1" w14:textId="77777777" w:rsidR="001A3B11" w:rsidRDefault="00000000">
            <w:pPr>
              <w:spacing w:after="0"/>
              <w:ind w:left="4"/>
              <w:jc w:val="center"/>
            </w:pPr>
            <w:r>
              <w:rPr>
                <w:b/>
                <w:color w:val="FFFFFF"/>
              </w:rPr>
              <w:t>ANTI-INFECTIVES</w:t>
            </w:r>
            <w:r>
              <w:rPr>
                <w:b/>
                <w:color w:val="FFFFFF"/>
                <w:sz w:val="24"/>
              </w:rPr>
              <w:t xml:space="preserve"> </w:t>
            </w:r>
          </w:p>
          <w:p w14:paraId="458C0FD5" w14:textId="77777777" w:rsidR="001A3B11" w:rsidRDefault="00000000">
            <w:pPr>
              <w:spacing w:after="0"/>
              <w:ind w:left="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783F845"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1A49965"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29DA277" w14:textId="77777777" w:rsidR="001A3B11" w:rsidRDefault="00000000">
            <w:pPr>
              <w:spacing w:after="0"/>
              <w:ind w:left="46"/>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646E82D9" w14:textId="77777777" w:rsidR="001A3B11"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7E9EB3F1" w14:textId="77777777" w:rsidR="001A3B11"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96A2115" w14:textId="77777777" w:rsidR="001A3B11" w:rsidRDefault="00000000">
            <w:pPr>
              <w:spacing w:after="0"/>
              <w:ind w:left="7"/>
              <w:jc w:val="center"/>
            </w:pPr>
            <w:r>
              <w:rPr>
                <w:b/>
                <w:sz w:val="18"/>
              </w:rPr>
              <w:t xml:space="preserve">PA Form </w:t>
            </w:r>
          </w:p>
        </w:tc>
      </w:tr>
      <w:tr w:rsidR="001A3B11" w14:paraId="0790AF16" w14:textId="77777777">
        <w:trPr>
          <w:trHeight w:val="2209"/>
        </w:trPr>
        <w:tc>
          <w:tcPr>
            <w:tcW w:w="1614" w:type="dxa"/>
            <w:tcBorders>
              <w:top w:val="single" w:sz="4" w:space="0" w:color="000000"/>
              <w:left w:val="single" w:sz="4" w:space="0" w:color="000000"/>
              <w:bottom w:val="single" w:sz="4" w:space="0" w:color="000000"/>
              <w:right w:val="single" w:sz="4" w:space="0" w:color="000000"/>
            </w:tcBorders>
            <w:vAlign w:val="center"/>
          </w:tcPr>
          <w:p w14:paraId="4CD86082" w14:textId="77777777" w:rsidR="001A3B11" w:rsidRDefault="00000000">
            <w:pPr>
              <w:spacing w:after="0"/>
              <w:ind w:left="14"/>
            </w:pPr>
            <w:r>
              <w:rPr>
                <w:sz w:val="18"/>
              </w:rPr>
              <w:t xml:space="preserve">minocycline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23FB3538"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7355E96" w14:textId="77777777" w:rsidR="001A3B11" w:rsidRDefault="00000000">
            <w:pPr>
              <w:numPr>
                <w:ilvl w:val="0"/>
                <w:numId w:val="39"/>
              </w:numPr>
              <w:spacing w:after="0"/>
              <w:ind w:hanging="216"/>
            </w:pPr>
            <w:r>
              <w:rPr>
                <w:sz w:val="18"/>
              </w:rPr>
              <w:t xml:space="preserve">Patient is </w:t>
            </w:r>
            <w:r>
              <w:rPr>
                <w:sz w:val="18"/>
                <w:u w:val="single" w:color="000000"/>
              </w:rPr>
              <w:t>&lt;</w:t>
            </w:r>
            <w:r>
              <w:rPr>
                <w:sz w:val="18"/>
              </w:rPr>
              <w:t xml:space="preserve"> 21 years old; </w:t>
            </w:r>
            <w:r>
              <w:rPr>
                <w:b/>
                <w:sz w:val="18"/>
              </w:rPr>
              <w:t>AND</w:t>
            </w:r>
            <w:r>
              <w:rPr>
                <w:sz w:val="18"/>
              </w:rPr>
              <w:t xml:space="preserve"> </w:t>
            </w:r>
          </w:p>
          <w:p w14:paraId="557A9800" w14:textId="77777777" w:rsidR="001A3B11" w:rsidRDefault="00000000">
            <w:pPr>
              <w:numPr>
                <w:ilvl w:val="0"/>
                <w:numId w:val="39"/>
              </w:numPr>
              <w:spacing w:after="0"/>
              <w:ind w:hanging="216"/>
            </w:pPr>
            <w:r>
              <w:rPr>
                <w:sz w:val="18"/>
              </w:rPr>
              <w:t xml:space="preserve">Diagnosis of non-nodular moderate to severe acne vulgaris with inflammatory lesions; </w:t>
            </w:r>
            <w:r>
              <w:rPr>
                <w:b/>
                <w:sz w:val="18"/>
              </w:rPr>
              <w:t>AND</w:t>
            </w:r>
            <w:r>
              <w:rPr>
                <w:sz w:val="18"/>
              </w:rPr>
              <w:t xml:space="preserve"> </w:t>
            </w:r>
          </w:p>
          <w:p w14:paraId="5B262D69" w14:textId="77777777" w:rsidR="001A3B11" w:rsidRDefault="00000000">
            <w:pPr>
              <w:numPr>
                <w:ilvl w:val="0"/>
                <w:numId w:val="39"/>
              </w:numPr>
              <w:spacing w:after="0"/>
              <w:ind w:hanging="216"/>
            </w:pPr>
            <w:r>
              <w:rPr>
                <w:sz w:val="18"/>
              </w:rPr>
              <w:t xml:space="preserve">Patient requires long-term therapy with an oral tetracycline; </w:t>
            </w:r>
            <w:r>
              <w:rPr>
                <w:b/>
                <w:sz w:val="18"/>
              </w:rPr>
              <w:t>AND</w:t>
            </w:r>
            <w:r>
              <w:rPr>
                <w:sz w:val="18"/>
              </w:rPr>
              <w:t xml:space="preserve"> </w:t>
            </w:r>
          </w:p>
          <w:p w14:paraId="62A9072F" w14:textId="77777777" w:rsidR="001A3B11" w:rsidRDefault="00000000">
            <w:pPr>
              <w:numPr>
                <w:ilvl w:val="0"/>
                <w:numId w:val="39"/>
              </w:numPr>
              <w:spacing w:after="0"/>
              <w:ind w:hanging="216"/>
            </w:pPr>
            <w:r>
              <w:rPr>
                <w:sz w:val="18"/>
              </w:rPr>
              <w:t xml:space="preserve">Trial and failure, contraindication, or intolerance of TWO of the following topical agents:  </w:t>
            </w:r>
          </w:p>
          <w:p w14:paraId="09858173" w14:textId="77777777" w:rsidR="001A3B11" w:rsidRDefault="00000000">
            <w:pPr>
              <w:spacing w:after="0" w:line="242" w:lineRule="auto"/>
              <w:ind w:left="448" w:right="2571"/>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Metronidazole (Metrogel®)  </w:t>
            </w:r>
            <w:r>
              <w:rPr>
                <w:rFonts w:ascii="Courier New" w:eastAsia="Courier New" w:hAnsi="Courier New" w:cs="Courier New"/>
                <w:sz w:val="16"/>
              </w:rPr>
              <w:t>o</w:t>
            </w:r>
            <w:r>
              <w:rPr>
                <w:rFonts w:ascii="Arial" w:eastAsia="Arial" w:hAnsi="Arial" w:cs="Arial"/>
                <w:sz w:val="16"/>
              </w:rPr>
              <w:t xml:space="preserve"> </w:t>
            </w:r>
            <w:r>
              <w:rPr>
                <w:sz w:val="18"/>
              </w:rPr>
              <w:t xml:space="preserve">Azelaic acid (Azelex®, Finacea®)  </w:t>
            </w:r>
            <w:r>
              <w:rPr>
                <w:rFonts w:ascii="Courier New" w:eastAsia="Courier New" w:hAnsi="Courier New" w:cs="Courier New"/>
                <w:sz w:val="16"/>
              </w:rPr>
              <w:t>o</w:t>
            </w:r>
            <w:r>
              <w:rPr>
                <w:rFonts w:ascii="Arial" w:eastAsia="Arial" w:hAnsi="Arial" w:cs="Arial"/>
                <w:sz w:val="16"/>
              </w:rPr>
              <w:t xml:space="preserve"> </w:t>
            </w:r>
            <w:r>
              <w:rPr>
                <w:sz w:val="18"/>
              </w:rPr>
              <w:t xml:space="preserve">Erythromycin (A/T/S® solution, gel)  </w:t>
            </w:r>
            <w:r>
              <w:rPr>
                <w:rFonts w:ascii="Courier New" w:eastAsia="Courier New" w:hAnsi="Courier New" w:cs="Courier New"/>
                <w:sz w:val="16"/>
              </w:rPr>
              <w:t>o</w:t>
            </w:r>
            <w:r>
              <w:rPr>
                <w:rFonts w:ascii="Arial" w:eastAsia="Arial" w:hAnsi="Arial" w:cs="Arial"/>
                <w:sz w:val="16"/>
              </w:rPr>
              <w:t xml:space="preserve"> </w:t>
            </w:r>
            <w:r>
              <w:rPr>
                <w:sz w:val="18"/>
              </w:rPr>
              <w:t xml:space="preserve">Clindamycin (Cleocin T®)  </w:t>
            </w:r>
            <w:r>
              <w:rPr>
                <w:rFonts w:ascii="Courier New" w:eastAsia="Courier New" w:hAnsi="Courier New" w:cs="Courier New"/>
                <w:sz w:val="16"/>
              </w:rPr>
              <w:t>o</w:t>
            </w:r>
            <w:r>
              <w:rPr>
                <w:rFonts w:ascii="Arial" w:eastAsia="Arial" w:hAnsi="Arial" w:cs="Arial"/>
                <w:sz w:val="16"/>
              </w:rPr>
              <w:t xml:space="preserve"> </w:t>
            </w:r>
            <w:r>
              <w:rPr>
                <w:sz w:val="18"/>
              </w:rPr>
              <w:t>Topical keratolytic agents (such as benzoyl peroxide, salicylic acid preparations);</w:t>
            </w:r>
            <w:r>
              <w:rPr>
                <w:b/>
                <w:sz w:val="18"/>
              </w:rPr>
              <w:t xml:space="preserve"> AND  </w:t>
            </w:r>
          </w:p>
          <w:p w14:paraId="61C3D76A" w14:textId="77777777" w:rsidR="001A3B11" w:rsidRDefault="00000000">
            <w:pPr>
              <w:numPr>
                <w:ilvl w:val="0"/>
                <w:numId w:val="39"/>
              </w:numPr>
              <w:spacing w:after="0"/>
              <w:ind w:hanging="216"/>
            </w:pPr>
            <w:r>
              <w:rPr>
                <w:sz w:val="18"/>
              </w:rPr>
              <w:t xml:space="preserve">Clinically valid reason why the preferred minocycline capsules cannot be used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312BF804" w14:textId="77777777" w:rsidR="001A3B11" w:rsidRDefault="00000000">
            <w:pPr>
              <w:spacing w:after="0"/>
              <w:ind w:left="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ED68A9D" w14:textId="77777777" w:rsidR="001A3B11" w:rsidRDefault="00000000">
            <w:pPr>
              <w:spacing w:after="0"/>
              <w:jc w:val="center"/>
            </w:pPr>
            <w:hyperlink r:id="rId700">
              <w:r>
                <w:rPr>
                  <w:color w:val="0000FF"/>
                  <w:sz w:val="18"/>
                  <w:u w:val="single" w:color="0000FF"/>
                </w:rPr>
                <w:t>General PA</w:t>
              </w:r>
            </w:hyperlink>
            <w:hyperlink r:id="rId701">
              <w:r>
                <w:rPr>
                  <w:color w:val="0000FF"/>
                  <w:sz w:val="18"/>
                </w:rPr>
                <w:t xml:space="preserve"> </w:t>
              </w:r>
            </w:hyperlink>
            <w:hyperlink r:id="rId702">
              <w:r>
                <w:rPr>
                  <w:color w:val="0000FF"/>
                  <w:sz w:val="18"/>
                  <w:u w:val="single" w:color="0000FF"/>
                </w:rPr>
                <w:t>Form</w:t>
              </w:r>
            </w:hyperlink>
            <w:hyperlink r:id="rId703">
              <w:r>
                <w:rPr>
                  <w:sz w:val="20"/>
                </w:rPr>
                <w:t xml:space="preserve"> </w:t>
              </w:r>
            </w:hyperlink>
          </w:p>
        </w:tc>
      </w:tr>
      <w:tr w:rsidR="001A3B11" w14:paraId="43DEEE28"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549990D2" w14:textId="77777777" w:rsidR="001A3B11" w:rsidRDefault="00000000">
            <w:pPr>
              <w:spacing w:after="0"/>
              <w:ind w:left="14"/>
            </w:pPr>
            <w:r>
              <w:rPr>
                <w:sz w:val="18"/>
              </w:rPr>
              <w:t xml:space="preserve">Minolira® ER </w:t>
            </w:r>
          </w:p>
        </w:tc>
        <w:tc>
          <w:tcPr>
            <w:tcW w:w="403" w:type="dxa"/>
            <w:tcBorders>
              <w:top w:val="single" w:sz="4" w:space="0" w:color="000000"/>
              <w:left w:val="single" w:sz="4" w:space="0" w:color="000000"/>
              <w:bottom w:val="single" w:sz="4" w:space="0" w:color="000000"/>
              <w:right w:val="single" w:sz="4" w:space="0" w:color="000000"/>
            </w:tcBorders>
          </w:tcPr>
          <w:p w14:paraId="22559A1D"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9060B7F" w14:textId="77777777" w:rsidR="001A3B11" w:rsidRDefault="00000000">
            <w:pPr>
              <w:spacing w:after="0"/>
              <w:ind w:left="16"/>
            </w:pPr>
            <w:r>
              <w:rPr>
                <w:sz w:val="18"/>
              </w:rPr>
              <w:t xml:space="preserve">See minocycline ER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07F3F37D" w14:textId="77777777" w:rsidR="001A3B11" w:rsidRDefault="00000000">
            <w:pPr>
              <w:spacing w:after="0"/>
              <w:ind w:left="4"/>
              <w:jc w:val="center"/>
            </w:pPr>
            <w:r>
              <w:rPr>
                <w:sz w:val="18"/>
              </w:rPr>
              <w:t xml:space="preserve">1/day </w:t>
            </w:r>
          </w:p>
        </w:tc>
        <w:tc>
          <w:tcPr>
            <w:tcW w:w="0" w:type="auto"/>
            <w:vMerge/>
            <w:tcBorders>
              <w:top w:val="nil"/>
              <w:left w:val="single" w:sz="4" w:space="0" w:color="000000"/>
              <w:bottom w:val="nil"/>
              <w:right w:val="single" w:sz="4" w:space="0" w:color="000000"/>
            </w:tcBorders>
          </w:tcPr>
          <w:p w14:paraId="34D0A88D" w14:textId="77777777" w:rsidR="001A3B11" w:rsidRDefault="001A3B11"/>
        </w:tc>
      </w:tr>
      <w:tr w:rsidR="001A3B11" w14:paraId="7FCC580C" w14:textId="77777777">
        <w:trPr>
          <w:trHeight w:val="2360"/>
        </w:trPr>
        <w:tc>
          <w:tcPr>
            <w:tcW w:w="1614" w:type="dxa"/>
            <w:tcBorders>
              <w:top w:val="single" w:sz="4" w:space="0" w:color="000000"/>
              <w:left w:val="single" w:sz="4" w:space="0" w:color="000000"/>
              <w:bottom w:val="single" w:sz="4" w:space="0" w:color="000000"/>
              <w:right w:val="single" w:sz="4" w:space="0" w:color="000000"/>
            </w:tcBorders>
            <w:vAlign w:val="center"/>
          </w:tcPr>
          <w:p w14:paraId="5A635291" w14:textId="77777777" w:rsidR="001A3B11" w:rsidRDefault="00000000">
            <w:pPr>
              <w:spacing w:after="0"/>
              <w:ind w:left="29"/>
            </w:pPr>
            <w:r>
              <w:rPr>
                <w:sz w:val="18"/>
              </w:rPr>
              <w:t xml:space="preserve">Nuzyra® </w:t>
            </w:r>
          </w:p>
        </w:tc>
        <w:tc>
          <w:tcPr>
            <w:tcW w:w="403" w:type="dxa"/>
            <w:tcBorders>
              <w:top w:val="single" w:sz="4" w:space="0" w:color="000000"/>
              <w:left w:val="single" w:sz="4" w:space="0" w:color="000000"/>
              <w:bottom w:val="single" w:sz="4" w:space="0" w:color="000000"/>
              <w:right w:val="single" w:sz="4" w:space="0" w:color="000000"/>
            </w:tcBorders>
            <w:vAlign w:val="center"/>
          </w:tcPr>
          <w:p w14:paraId="2F635CF1"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1F16258" w14:textId="77777777" w:rsidR="001A3B11" w:rsidRDefault="00000000">
            <w:pPr>
              <w:spacing w:after="1" w:line="241" w:lineRule="auto"/>
              <w:ind w:left="72" w:right="6552" w:hanging="72"/>
            </w:pPr>
            <w:r>
              <w:rPr>
                <w:b/>
                <w:sz w:val="18"/>
              </w:rPr>
              <w:t xml:space="preserve"> Criteria:</w:t>
            </w:r>
            <w:r>
              <w:rPr>
                <w:sz w:val="18"/>
              </w:rPr>
              <w:t xml:space="preserve"> </w:t>
            </w:r>
            <w:r>
              <w:rPr>
                <w:b/>
                <w:sz w:val="18"/>
              </w:rPr>
              <w:t>(approval duration: 14 days)</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18 years of age; </w:t>
            </w:r>
            <w:r>
              <w:rPr>
                <w:b/>
                <w:sz w:val="18"/>
              </w:rPr>
              <w:t>AND</w:t>
            </w:r>
            <w:r>
              <w:rPr>
                <w:sz w:val="18"/>
              </w:rPr>
              <w:t xml:space="preserve"> </w:t>
            </w:r>
          </w:p>
          <w:p w14:paraId="745686CF"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367E9FEC" w14:textId="77777777" w:rsidR="001A3B11"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Community-acquired bacterial pneumonia (CABP); </w:t>
            </w:r>
            <w:r>
              <w:rPr>
                <w:b/>
                <w:sz w:val="18"/>
              </w:rPr>
              <w:t>AND</w:t>
            </w:r>
            <w:r>
              <w:rPr>
                <w:sz w:val="18"/>
              </w:rPr>
              <w:t xml:space="preserve"> </w:t>
            </w:r>
          </w:p>
          <w:p w14:paraId="32C9E9CA" w14:textId="77777777" w:rsidR="001A3B11" w:rsidRDefault="00000000">
            <w:pPr>
              <w:spacing w:after="0" w:line="268" w:lineRule="auto"/>
              <w:ind w:left="432" w:right="67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TWO preferred standard of care agents for CABP (e.g., macrolide, doxycycline, a preferred fluoroquinolone, beta-lactam, linezolid)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acute bacterial skin and skin structure infections (ABSSSI); </w:t>
            </w:r>
            <w:r>
              <w:rPr>
                <w:b/>
                <w:sz w:val="18"/>
              </w:rPr>
              <w:t>AND</w:t>
            </w:r>
            <w:r>
              <w:rPr>
                <w:sz w:val="18"/>
              </w:rPr>
              <w:t xml:space="preserve"> </w:t>
            </w:r>
          </w:p>
          <w:p w14:paraId="071AC80C" w14:textId="77777777" w:rsidR="001A3B11" w:rsidRDefault="00000000">
            <w:pPr>
              <w:spacing w:after="0"/>
              <w:ind w:left="432" w:right="61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ONE preferred standard of care agents for ABSSSI (e.g., linezolid, clindamycin, doxycycline, SMX-TMP, vancomycin, cephalosporin, a preferred fluoroquinolone)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297929C9" w14:textId="77777777" w:rsidR="001A3B11" w:rsidRDefault="00000000">
            <w:pPr>
              <w:spacing w:after="0"/>
              <w:ind w:left="4"/>
              <w:jc w:val="center"/>
            </w:pPr>
            <w:r>
              <w:rPr>
                <w:sz w:val="18"/>
              </w:rPr>
              <w:t xml:space="preserve">3/day; </w:t>
            </w:r>
          </w:p>
          <w:p w14:paraId="2844CB0E" w14:textId="77777777" w:rsidR="001A3B11" w:rsidRDefault="00000000">
            <w:pPr>
              <w:spacing w:after="0"/>
              <w:ind w:left="94"/>
            </w:pPr>
            <w:r>
              <w:rPr>
                <w:sz w:val="18"/>
              </w:rPr>
              <w:t xml:space="preserve">Max 14-day supply </w:t>
            </w:r>
          </w:p>
        </w:tc>
        <w:tc>
          <w:tcPr>
            <w:tcW w:w="0" w:type="auto"/>
            <w:vMerge/>
            <w:tcBorders>
              <w:top w:val="nil"/>
              <w:left w:val="single" w:sz="4" w:space="0" w:color="000000"/>
              <w:bottom w:val="nil"/>
              <w:right w:val="single" w:sz="4" w:space="0" w:color="000000"/>
            </w:tcBorders>
          </w:tcPr>
          <w:p w14:paraId="722E930D" w14:textId="77777777" w:rsidR="001A3B11" w:rsidRDefault="001A3B11"/>
        </w:tc>
      </w:tr>
      <w:tr w:rsidR="001A3B11" w14:paraId="12C2721A" w14:textId="77777777">
        <w:trPr>
          <w:trHeight w:val="1591"/>
        </w:trPr>
        <w:tc>
          <w:tcPr>
            <w:tcW w:w="1614" w:type="dxa"/>
            <w:tcBorders>
              <w:top w:val="single" w:sz="4" w:space="0" w:color="000000"/>
              <w:left w:val="single" w:sz="4" w:space="0" w:color="000000"/>
              <w:bottom w:val="single" w:sz="4" w:space="0" w:color="000000"/>
              <w:right w:val="single" w:sz="4" w:space="0" w:color="000000"/>
            </w:tcBorders>
            <w:vAlign w:val="center"/>
          </w:tcPr>
          <w:p w14:paraId="5D5ACE27" w14:textId="77777777" w:rsidR="001A3B11" w:rsidRDefault="00000000">
            <w:pPr>
              <w:spacing w:after="0"/>
              <w:ind w:left="29"/>
            </w:pPr>
            <w:r>
              <w:rPr>
                <w:sz w:val="18"/>
              </w:rPr>
              <w:t xml:space="preserve">Oracea® </w:t>
            </w:r>
          </w:p>
        </w:tc>
        <w:tc>
          <w:tcPr>
            <w:tcW w:w="403" w:type="dxa"/>
            <w:tcBorders>
              <w:top w:val="single" w:sz="4" w:space="0" w:color="000000"/>
              <w:left w:val="single" w:sz="4" w:space="0" w:color="000000"/>
              <w:bottom w:val="single" w:sz="4" w:space="0" w:color="000000"/>
              <w:right w:val="single" w:sz="4" w:space="0" w:color="000000"/>
            </w:tcBorders>
            <w:vAlign w:val="center"/>
          </w:tcPr>
          <w:p w14:paraId="7FA38981"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FDF03D0" w14:textId="77777777" w:rsidR="001A3B11" w:rsidRDefault="00000000">
            <w:pPr>
              <w:numPr>
                <w:ilvl w:val="0"/>
                <w:numId w:val="40"/>
              </w:numPr>
              <w:spacing w:after="0"/>
              <w:ind w:hanging="216"/>
            </w:pPr>
            <w:r>
              <w:rPr>
                <w:sz w:val="18"/>
              </w:rPr>
              <w:t xml:space="preserve">Diagnosis of inflammatory lesions (papules and pustules) of rosacea; </w:t>
            </w:r>
            <w:r>
              <w:rPr>
                <w:b/>
                <w:sz w:val="18"/>
              </w:rPr>
              <w:t>AND</w:t>
            </w:r>
            <w:r>
              <w:rPr>
                <w:sz w:val="18"/>
              </w:rPr>
              <w:t xml:space="preserve">  </w:t>
            </w:r>
          </w:p>
          <w:p w14:paraId="69A21668" w14:textId="77777777" w:rsidR="001A3B11" w:rsidRDefault="00000000">
            <w:pPr>
              <w:numPr>
                <w:ilvl w:val="0"/>
                <w:numId w:val="40"/>
              </w:numPr>
              <w:spacing w:after="0"/>
              <w:ind w:hanging="216"/>
            </w:pPr>
            <w:r>
              <w:rPr>
                <w:sz w:val="18"/>
              </w:rPr>
              <w:t>Patient is &lt; 21 years of age;</w:t>
            </w:r>
            <w:r>
              <w:rPr>
                <w:b/>
                <w:sz w:val="18"/>
              </w:rPr>
              <w:t xml:space="preserve"> AND</w:t>
            </w:r>
            <w:r>
              <w:rPr>
                <w:sz w:val="18"/>
              </w:rPr>
              <w:t xml:space="preserve"> </w:t>
            </w:r>
          </w:p>
          <w:p w14:paraId="0A427771" w14:textId="77777777" w:rsidR="001A3B11" w:rsidRDefault="00000000">
            <w:pPr>
              <w:numPr>
                <w:ilvl w:val="0"/>
                <w:numId w:val="40"/>
              </w:numPr>
              <w:spacing w:after="0"/>
              <w:ind w:hanging="216"/>
            </w:pPr>
            <w:r>
              <w:rPr>
                <w:sz w:val="18"/>
              </w:rPr>
              <w:t xml:space="preserve">Patient requires long-term therapy (greater than 3 months) with an oral antibiotic; </w:t>
            </w:r>
            <w:r>
              <w:rPr>
                <w:b/>
                <w:sz w:val="18"/>
              </w:rPr>
              <w:t xml:space="preserve">AND </w:t>
            </w:r>
            <w:r>
              <w:rPr>
                <w:sz w:val="18"/>
              </w:rPr>
              <w:t xml:space="preserve"> </w:t>
            </w:r>
          </w:p>
          <w:p w14:paraId="32ECCD7E" w14:textId="77777777" w:rsidR="001A3B11" w:rsidRDefault="00000000">
            <w:pPr>
              <w:numPr>
                <w:ilvl w:val="0"/>
                <w:numId w:val="40"/>
              </w:numPr>
              <w:spacing w:after="0"/>
              <w:ind w:hanging="216"/>
            </w:pPr>
            <w:r>
              <w:rPr>
                <w:sz w:val="18"/>
              </w:rPr>
              <w:t xml:space="preserve">Trial and failure, contraindication, or intolerance to ONE of the following topical agents:  </w:t>
            </w:r>
          </w:p>
          <w:p w14:paraId="41943164" w14:textId="77777777" w:rsidR="001A3B11" w:rsidRDefault="00000000">
            <w:pPr>
              <w:spacing w:after="0"/>
              <w:ind w:left="432" w:right="5328"/>
            </w:pPr>
            <w:r>
              <w:rPr>
                <w:rFonts w:ascii="Courier New" w:eastAsia="Courier New" w:hAnsi="Courier New" w:cs="Courier New"/>
                <w:sz w:val="18"/>
              </w:rPr>
              <w:t>o</w:t>
            </w:r>
            <w:r>
              <w:rPr>
                <w:rFonts w:ascii="Arial" w:eastAsia="Arial" w:hAnsi="Arial" w:cs="Arial"/>
                <w:sz w:val="18"/>
              </w:rPr>
              <w:t xml:space="preserve"> </w:t>
            </w:r>
            <w:r>
              <w:rPr>
                <w:sz w:val="18"/>
              </w:rPr>
              <w:t xml:space="preserve">Metronidazole (e.g., MetroGel®, MetroCream®)  </w:t>
            </w:r>
            <w:r>
              <w:rPr>
                <w:rFonts w:ascii="Courier New" w:eastAsia="Courier New" w:hAnsi="Courier New" w:cs="Courier New"/>
                <w:sz w:val="18"/>
              </w:rPr>
              <w:t>o</w:t>
            </w:r>
            <w:r>
              <w:rPr>
                <w:rFonts w:ascii="Arial" w:eastAsia="Arial" w:hAnsi="Arial" w:cs="Arial"/>
                <w:sz w:val="18"/>
              </w:rPr>
              <w:t xml:space="preserve"> </w:t>
            </w:r>
            <w:r>
              <w:rPr>
                <w:sz w:val="18"/>
              </w:rPr>
              <w:t xml:space="preserve">Azelaic Acid (e.g., Azelex®, Finacea®)  </w:t>
            </w:r>
            <w:r>
              <w:rPr>
                <w:rFonts w:ascii="Courier New" w:eastAsia="Courier New" w:hAnsi="Courier New" w:cs="Courier New"/>
                <w:sz w:val="18"/>
              </w:rPr>
              <w:t>o</w:t>
            </w:r>
            <w:r>
              <w:rPr>
                <w:rFonts w:ascii="Arial" w:eastAsia="Arial" w:hAnsi="Arial" w:cs="Arial"/>
                <w:sz w:val="18"/>
              </w:rPr>
              <w:t xml:space="preserve"> </w:t>
            </w:r>
            <w:r>
              <w:rPr>
                <w:sz w:val="18"/>
              </w:rPr>
              <w:t xml:space="preserve">Erythromycin gel or solution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6D37A244" w14:textId="77777777" w:rsidR="001A3B11" w:rsidRDefault="00000000">
            <w:pPr>
              <w:spacing w:after="0"/>
              <w:ind w:left="4"/>
              <w:jc w:val="center"/>
            </w:pPr>
            <w:r>
              <w:rPr>
                <w:sz w:val="18"/>
              </w:rPr>
              <w:t xml:space="preserve">2/day </w:t>
            </w:r>
          </w:p>
        </w:tc>
        <w:tc>
          <w:tcPr>
            <w:tcW w:w="0" w:type="auto"/>
            <w:vMerge/>
            <w:tcBorders>
              <w:top w:val="nil"/>
              <w:left w:val="single" w:sz="4" w:space="0" w:color="000000"/>
              <w:bottom w:val="nil"/>
              <w:right w:val="single" w:sz="4" w:space="0" w:color="000000"/>
            </w:tcBorders>
          </w:tcPr>
          <w:p w14:paraId="0A58FBD9" w14:textId="77777777" w:rsidR="001A3B11" w:rsidRDefault="001A3B11"/>
        </w:tc>
      </w:tr>
      <w:tr w:rsidR="001A3B11" w14:paraId="50766534"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48A000BF" w14:textId="77777777" w:rsidR="001A3B11" w:rsidRDefault="00000000">
            <w:pPr>
              <w:spacing w:after="0"/>
              <w:ind w:left="29"/>
            </w:pPr>
            <w:r>
              <w:rPr>
                <w:sz w:val="18"/>
              </w:rPr>
              <w:t xml:space="preserve">Solodyn® </w:t>
            </w:r>
          </w:p>
        </w:tc>
        <w:tc>
          <w:tcPr>
            <w:tcW w:w="403" w:type="dxa"/>
            <w:tcBorders>
              <w:top w:val="single" w:sz="4" w:space="0" w:color="000000"/>
              <w:left w:val="single" w:sz="4" w:space="0" w:color="000000"/>
              <w:bottom w:val="single" w:sz="4" w:space="0" w:color="000000"/>
              <w:right w:val="single" w:sz="4" w:space="0" w:color="000000"/>
            </w:tcBorders>
          </w:tcPr>
          <w:p w14:paraId="3D498D28"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9B91557" w14:textId="77777777" w:rsidR="001A3B11" w:rsidRDefault="00000000">
            <w:pPr>
              <w:spacing w:after="0"/>
            </w:pPr>
            <w:r>
              <w:rPr>
                <w:sz w:val="18"/>
              </w:rPr>
              <w:t xml:space="preserve">See minocycline ER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5C749454" w14:textId="77777777" w:rsidR="001A3B11"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F6B3FAA" w14:textId="77777777" w:rsidR="001A3B11" w:rsidRDefault="001A3B11"/>
        </w:tc>
      </w:tr>
      <w:tr w:rsidR="001A3B11" w14:paraId="204F3A35"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69154CE3" w14:textId="77777777" w:rsidR="001A3B11" w:rsidRDefault="00000000">
            <w:pPr>
              <w:spacing w:after="0"/>
              <w:ind w:left="14"/>
            </w:pPr>
            <w:r>
              <w:rPr>
                <w:sz w:val="18"/>
              </w:rPr>
              <w:t xml:space="preserve">Targadox® </w:t>
            </w:r>
          </w:p>
        </w:tc>
        <w:tc>
          <w:tcPr>
            <w:tcW w:w="403" w:type="dxa"/>
            <w:tcBorders>
              <w:top w:val="single" w:sz="4" w:space="0" w:color="000000"/>
              <w:left w:val="single" w:sz="4" w:space="0" w:color="000000"/>
              <w:bottom w:val="single" w:sz="4" w:space="0" w:color="000000"/>
              <w:right w:val="single" w:sz="4" w:space="0" w:color="000000"/>
            </w:tcBorders>
          </w:tcPr>
          <w:p w14:paraId="713387DD"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0F01C99"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6860866" w14:textId="77777777" w:rsidR="001A3B11" w:rsidRDefault="00000000">
            <w:pPr>
              <w:spacing w:after="0"/>
              <w:ind w:left="4"/>
              <w:jc w:val="center"/>
            </w:pPr>
            <w:r>
              <w:rPr>
                <w:sz w:val="18"/>
              </w:rPr>
              <w:t xml:space="preserve">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EFD23B3" w14:textId="77777777" w:rsidR="001A3B11" w:rsidRDefault="00000000">
            <w:pPr>
              <w:spacing w:after="0"/>
              <w:jc w:val="center"/>
            </w:pPr>
            <w:hyperlink r:id="rId704">
              <w:r>
                <w:rPr>
                  <w:color w:val="0000FF"/>
                  <w:sz w:val="18"/>
                  <w:u w:val="single" w:color="0000FF"/>
                </w:rPr>
                <w:t>General PA</w:t>
              </w:r>
            </w:hyperlink>
            <w:hyperlink r:id="rId705">
              <w:r>
                <w:rPr>
                  <w:color w:val="0000FF"/>
                  <w:sz w:val="18"/>
                </w:rPr>
                <w:t xml:space="preserve"> </w:t>
              </w:r>
            </w:hyperlink>
            <w:hyperlink r:id="rId706">
              <w:r>
                <w:rPr>
                  <w:color w:val="0000FF"/>
                  <w:sz w:val="18"/>
                  <w:u w:val="single" w:color="0000FF"/>
                </w:rPr>
                <w:t>Form</w:t>
              </w:r>
            </w:hyperlink>
            <w:hyperlink r:id="rId707">
              <w:r>
                <w:rPr>
                  <w:sz w:val="20"/>
                </w:rPr>
                <w:t xml:space="preserve"> </w:t>
              </w:r>
            </w:hyperlink>
          </w:p>
        </w:tc>
      </w:tr>
      <w:tr w:rsidR="001A3B11" w14:paraId="77394F5E" w14:textId="77777777">
        <w:trPr>
          <w:trHeight w:val="492"/>
        </w:trPr>
        <w:tc>
          <w:tcPr>
            <w:tcW w:w="1614" w:type="dxa"/>
            <w:tcBorders>
              <w:top w:val="single" w:sz="4" w:space="0" w:color="000000"/>
              <w:left w:val="single" w:sz="4" w:space="0" w:color="000000"/>
              <w:bottom w:val="single" w:sz="4" w:space="0" w:color="000000"/>
              <w:right w:val="single" w:sz="4" w:space="0" w:color="000000"/>
            </w:tcBorders>
            <w:vAlign w:val="center"/>
          </w:tcPr>
          <w:p w14:paraId="1A78D53A" w14:textId="77777777" w:rsidR="001A3B11" w:rsidRDefault="00000000">
            <w:pPr>
              <w:spacing w:after="0"/>
              <w:ind w:left="14"/>
            </w:pPr>
            <w:r>
              <w:rPr>
                <w:sz w:val="18"/>
              </w:rPr>
              <w:t xml:space="preserve">Vibramycin® </w:t>
            </w:r>
          </w:p>
        </w:tc>
        <w:tc>
          <w:tcPr>
            <w:tcW w:w="403" w:type="dxa"/>
            <w:tcBorders>
              <w:top w:val="single" w:sz="4" w:space="0" w:color="000000"/>
              <w:left w:val="single" w:sz="4" w:space="0" w:color="000000"/>
              <w:bottom w:val="single" w:sz="4" w:space="0" w:color="000000"/>
              <w:right w:val="single" w:sz="4" w:space="0" w:color="000000"/>
            </w:tcBorders>
            <w:vAlign w:val="center"/>
          </w:tcPr>
          <w:p w14:paraId="2898E0F9"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BFB6E34"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7BF67C7" w14:textId="77777777" w:rsidR="001A3B11" w:rsidRDefault="00000000">
            <w:pPr>
              <w:spacing w:after="0"/>
              <w:ind w:left="5"/>
              <w:jc w:val="center"/>
            </w:pPr>
            <w:r>
              <w:rPr>
                <w:sz w:val="18"/>
              </w:rPr>
              <w:t xml:space="preserve">50 mg: 3/day; </w:t>
            </w:r>
          </w:p>
          <w:p w14:paraId="14FD218D" w14:textId="77777777" w:rsidR="001A3B11" w:rsidRDefault="00000000">
            <w:pPr>
              <w:spacing w:after="0"/>
              <w:ind w:left="3"/>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4DFCD30C" w14:textId="77777777" w:rsidR="001A3B11" w:rsidRDefault="001A3B11"/>
        </w:tc>
      </w:tr>
      <w:tr w:rsidR="001A3B11" w14:paraId="19EAEE48"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6CA6CB72" w14:textId="77777777" w:rsidR="001A3B11" w:rsidRDefault="00000000">
            <w:pPr>
              <w:spacing w:after="0"/>
              <w:ind w:left="14"/>
            </w:pPr>
            <w:r>
              <w:rPr>
                <w:sz w:val="18"/>
              </w:rPr>
              <w:t xml:space="preserve">Ximino® </w:t>
            </w:r>
          </w:p>
        </w:tc>
        <w:tc>
          <w:tcPr>
            <w:tcW w:w="403" w:type="dxa"/>
            <w:tcBorders>
              <w:top w:val="single" w:sz="4" w:space="0" w:color="000000"/>
              <w:left w:val="single" w:sz="4" w:space="0" w:color="000000"/>
              <w:bottom w:val="single" w:sz="4" w:space="0" w:color="000000"/>
              <w:right w:val="single" w:sz="4" w:space="0" w:color="000000"/>
            </w:tcBorders>
          </w:tcPr>
          <w:p w14:paraId="55D7CFD2"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34C8B6C" w14:textId="77777777" w:rsidR="001A3B11" w:rsidRDefault="00000000">
            <w:pPr>
              <w:spacing w:after="0"/>
            </w:pPr>
            <w:r>
              <w:rPr>
                <w:sz w:val="18"/>
              </w:rPr>
              <w:t xml:space="preserve">See minocycline ER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3A8D89CC" w14:textId="77777777" w:rsidR="001A3B11"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2EC2F99" w14:textId="77777777" w:rsidR="001A3B11" w:rsidRDefault="001A3B11"/>
        </w:tc>
      </w:tr>
      <w:tr w:rsidR="001A3B11" w14:paraId="4BF364B2" w14:textId="77777777">
        <w:trPr>
          <w:trHeight w:val="329"/>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4C3F0A2" w14:textId="77777777" w:rsidR="001A3B11" w:rsidRDefault="00000000">
            <w:pPr>
              <w:spacing w:after="0"/>
              <w:ind w:left="5"/>
              <w:jc w:val="center"/>
            </w:pPr>
            <w:r>
              <w:rPr>
                <w:b/>
                <w:sz w:val="18"/>
              </w:rPr>
              <w:lastRenderedPageBreak/>
              <w:t>Antibiotics: UTI Agents, Miscellaneous</w:t>
            </w:r>
            <w:r>
              <w:rPr>
                <w:b/>
                <w:sz w:val="20"/>
              </w:rPr>
              <w:t xml:space="preserve"> </w:t>
            </w:r>
          </w:p>
        </w:tc>
      </w:tr>
      <w:tr w:rsidR="001A3B11" w14:paraId="25A8A544" w14:textId="77777777">
        <w:trPr>
          <w:trHeight w:val="934"/>
        </w:trPr>
        <w:tc>
          <w:tcPr>
            <w:tcW w:w="1614" w:type="dxa"/>
            <w:tcBorders>
              <w:top w:val="single" w:sz="4" w:space="0" w:color="000000"/>
              <w:left w:val="single" w:sz="4" w:space="0" w:color="000000"/>
              <w:bottom w:val="single" w:sz="4" w:space="0" w:color="000000"/>
              <w:right w:val="single" w:sz="4" w:space="0" w:color="000000"/>
            </w:tcBorders>
            <w:vAlign w:val="center"/>
          </w:tcPr>
          <w:p w14:paraId="536AE571" w14:textId="77777777" w:rsidR="001A3B11" w:rsidRDefault="00000000">
            <w:pPr>
              <w:spacing w:after="0"/>
              <w:ind w:left="14"/>
            </w:pPr>
            <w:r>
              <w:rPr>
                <w:sz w:val="18"/>
              </w:rPr>
              <w:t xml:space="preserve">fosfomycin </w:t>
            </w:r>
          </w:p>
        </w:tc>
        <w:tc>
          <w:tcPr>
            <w:tcW w:w="403" w:type="dxa"/>
            <w:tcBorders>
              <w:top w:val="single" w:sz="4" w:space="0" w:color="000000"/>
              <w:left w:val="single" w:sz="4" w:space="0" w:color="000000"/>
              <w:bottom w:val="single" w:sz="4" w:space="0" w:color="000000"/>
              <w:right w:val="single" w:sz="4" w:space="0" w:color="000000"/>
            </w:tcBorders>
            <w:vAlign w:val="center"/>
          </w:tcPr>
          <w:p w14:paraId="46F105A7"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772BD33"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intolerance, or resistance to at least 2 of the following agents:  </w:t>
            </w:r>
          </w:p>
          <w:p w14:paraId="77D105B8" w14:textId="77777777" w:rsidR="001A3B11" w:rsidRDefault="00000000">
            <w:pPr>
              <w:spacing w:after="0"/>
              <w:ind w:left="432" w:right="6455"/>
            </w:pPr>
            <w:r>
              <w:rPr>
                <w:rFonts w:ascii="Courier New" w:eastAsia="Courier New" w:hAnsi="Courier New" w:cs="Courier New"/>
                <w:sz w:val="18"/>
              </w:rPr>
              <w:t>o</w:t>
            </w:r>
            <w:r>
              <w:rPr>
                <w:rFonts w:ascii="Arial" w:eastAsia="Arial" w:hAnsi="Arial" w:cs="Arial"/>
                <w:sz w:val="18"/>
              </w:rPr>
              <w:t xml:space="preserve"> </w:t>
            </w:r>
            <w:r>
              <w:rPr>
                <w:sz w:val="18"/>
              </w:rPr>
              <w:t xml:space="preserve">Sulfamethoxazole/trimethoprim  </w:t>
            </w:r>
            <w:r>
              <w:rPr>
                <w:rFonts w:ascii="Courier New" w:eastAsia="Courier New" w:hAnsi="Courier New" w:cs="Courier New"/>
                <w:sz w:val="18"/>
              </w:rPr>
              <w:t>o</w:t>
            </w:r>
            <w:r>
              <w:rPr>
                <w:rFonts w:ascii="Arial" w:eastAsia="Arial" w:hAnsi="Arial" w:cs="Arial"/>
                <w:sz w:val="18"/>
              </w:rPr>
              <w:t xml:space="preserve"> </w:t>
            </w:r>
            <w:r>
              <w:rPr>
                <w:sz w:val="18"/>
              </w:rPr>
              <w:t xml:space="preserve">Quinolones </w:t>
            </w:r>
            <w:r>
              <w:rPr>
                <w:rFonts w:ascii="Courier New" w:eastAsia="Courier New" w:hAnsi="Courier New" w:cs="Courier New"/>
                <w:sz w:val="18"/>
              </w:rPr>
              <w:t>o</w:t>
            </w:r>
            <w:r>
              <w:rPr>
                <w:rFonts w:ascii="Arial" w:eastAsia="Arial" w:hAnsi="Arial" w:cs="Arial"/>
                <w:sz w:val="18"/>
              </w:rPr>
              <w:t xml:space="preserve"> </w:t>
            </w:r>
            <w:r>
              <w:rPr>
                <w:sz w:val="18"/>
              </w:rPr>
              <w:t xml:space="preserve">Nitrofurantoin </w:t>
            </w:r>
          </w:p>
        </w:tc>
        <w:tc>
          <w:tcPr>
            <w:tcW w:w="1591" w:type="dxa"/>
            <w:tcBorders>
              <w:top w:val="single" w:sz="4" w:space="0" w:color="000000"/>
              <w:left w:val="single" w:sz="4" w:space="0" w:color="000000"/>
              <w:bottom w:val="single" w:sz="4" w:space="0" w:color="000000"/>
              <w:right w:val="single" w:sz="4" w:space="0" w:color="000000"/>
            </w:tcBorders>
            <w:vAlign w:val="center"/>
          </w:tcPr>
          <w:p w14:paraId="28D56CE4" w14:textId="77777777" w:rsidR="001A3B11" w:rsidRDefault="00000000">
            <w:pPr>
              <w:spacing w:after="0"/>
              <w:jc w:val="center"/>
            </w:pPr>
            <w:r>
              <w:rPr>
                <w:sz w:val="18"/>
              </w:rPr>
              <w:t xml:space="preserve">1 packet (3 g) per course of therapy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EBF22D9" w14:textId="77777777" w:rsidR="001A3B11" w:rsidRDefault="00000000">
            <w:pPr>
              <w:spacing w:after="0"/>
              <w:jc w:val="center"/>
            </w:pPr>
            <w:hyperlink r:id="rId708">
              <w:r>
                <w:rPr>
                  <w:color w:val="0000FF"/>
                  <w:sz w:val="18"/>
                  <w:u w:val="single" w:color="0000FF"/>
                </w:rPr>
                <w:t>General PA</w:t>
              </w:r>
            </w:hyperlink>
            <w:hyperlink r:id="rId709">
              <w:r>
                <w:rPr>
                  <w:color w:val="0000FF"/>
                  <w:sz w:val="18"/>
                </w:rPr>
                <w:t xml:space="preserve"> </w:t>
              </w:r>
            </w:hyperlink>
            <w:hyperlink r:id="rId710">
              <w:r>
                <w:rPr>
                  <w:color w:val="0000FF"/>
                  <w:sz w:val="18"/>
                  <w:u w:val="single" w:color="0000FF"/>
                </w:rPr>
                <w:t>Form</w:t>
              </w:r>
            </w:hyperlink>
            <w:hyperlink r:id="rId711">
              <w:r>
                <w:rPr>
                  <w:sz w:val="20"/>
                </w:rPr>
                <w:t xml:space="preserve"> </w:t>
              </w:r>
            </w:hyperlink>
          </w:p>
        </w:tc>
      </w:tr>
    </w:tbl>
    <w:p w14:paraId="51D8F1A7" w14:textId="77777777" w:rsidR="001A3B11" w:rsidRDefault="001A3B11">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497"/>
        <w:gridCol w:w="1591"/>
        <w:gridCol w:w="1018"/>
      </w:tblGrid>
      <w:tr w:rsidR="001A3B11" w14:paraId="72E8746E"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ABB663E"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524E1271" w14:textId="77777777" w:rsidR="001A3B11" w:rsidRDefault="00000000">
            <w:pPr>
              <w:spacing w:after="0"/>
              <w:ind w:left="967"/>
              <w:jc w:val="center"/>
            </w:pPr>
            <w:r>
              <w:rPr>
                <w:b/>
                <w:color w:val="FFFFFF"/>
              </w:rPr>
              <w:t>ANTI-INFECTIVES</w:t>
            </w:r>
            <w:r>
              <w:rPr>
                <w:b/>
                <w:color w:val="FFFFFF"/>
                <w:sz w:val="24"/>
              </w:rPr>
              <w:t xml:space="preserve"> </w:t>
            </w:r>
          </w:p>
          <w:p w14:paraId="1826628D" w14:textId="77777777" w:rsidR="001A3B11"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139F8B79"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6AB66909" w14:textId="77777777" w:rsidR="001A3B11" w:rsidRDefault="001A3B11"/>
        </w:tc>
      </w:tr>
      <w:tr w:rsidR="001A3B11" w14:paraId="7F4A1D5C"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AC78AF5" w14:textId="77777777" w:rsidR="001A3B11"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42AC188"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674F40CA" w14:textId="77777777" w:rsidR="001A3B11" w:rsidRDefault="00000000">
            <w:pPr>
              <w:spacing w:after="0"/>
              <w:ind w:right="2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66758309" w14:textId="77777777" w:rsidR="001A3B11" w:rsidRDefault="00000000">
            <w:pPr>
              <w:spacing w:after="0"/>
              <w:ind w:right="2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530E190" w14:textId="77777777" w:rsidR="001A3B11" w:rsidRDefault="00000000">
            <w:pPr>
              <w:spacing w:after="0"/>
              <w:ind w:right="25"/>
              <w:jc w:val="center"/>
            </w:pPr>
            <w:r>
              <w:rPr>
                <w:b/>
                <w:sz w:val="18"/>
              </w:rPr>
              <w:t xml:space="preserve">PA Form </w:t>
            </w:r>
          </w:p>
        </w:tc>
      </w:tr>
      <w:tr w:rsidR="001A3B11" w14:paraId="655115BB"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595560A2"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3B691DC3" w14:textId="77777777" w:rsidR="001A3B11" w:rsidRDefault="00000000">
            <w:pPr>
              <w:spacing w:after="0"/>
              <w:ind w:left="967"/>
              <w:jc w:val="center"/>
            </w:pPr>
            <w:r>
              <w:rPr>
                <w:b/>
                <w:sz w:val="18"/>
              </w:rPr>
              <w:t xml:space="preserve">Antibiotics, Vaginal </w:t>
            </w:r>
          </w:p>
        </w:tc>
        <w:tc>
          <w:tcPr>
            <w:tcW w:w="1591" w:type="dxa"/>
            <w:tcBorders>
              <w:top w:val="single" w:sz="4" w:space="0" w:color="000000"/>
              <w:left w:val="nil"/>
              <w:bottom w:val="single" w:sz="4" w:space="0" w:color="000000"/>
              <w:right w:val="nil"/>
            </w:tcBorders>
            <w:shd w:val="clear" w:color="auto" w:fill="F2F2F2"/>
          </w:tcPr>
          <w:p w14:paraId="4AA7A5CB"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C90426D" w14:textId="77777777" w:rsidR="001A3B11" w:rsidRDefault="001A3B11"/>
        </w:tc>
      </w:tr>
      <w:tr w:rsidR="001A3B11" w14:paraId="5DE24BF7"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72BB815F" w14:textId="77777777" w:rsidR="001A3B11" w:rsidRDefault="00000000">
            <w:pPr>
              <w:spacing w:after="0"/>
            </w:pPr>
            <w:r>
              <w:rPr>
                <w:sz w:val="18"/>
              </w:rPr>
              <w:t xml:space="preserve">Cleocin® cream </w:t>
            </w:r>
          </w:p>
        </w:tc>
        <w:tc>
          <w:tcPr>
            <w:tcW w:w="403" w:type="dxa"/>
            <w:tcBorders>
              <w:top w:val="single" w:sz="4" w:space="0" w:color="000000"/>
              <w:left w:val="single" w:sz="4" w:space="0" w:color="000000"/>
              <w:bottom w:val="single" w:sz="4" w:space="0" w:color="000000"/>
              <w:right w:val="single" w:sz="4" w:space="0" w:color="000000"/>
            </w:tcBorders>
          </w:tcPr>
          <w:p w14:paraId="1E5EFC92"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D0C259C" w14:textId="77777777" w:rsidR="001A3B11"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60BB0D5" w14:textId="77777777" w:rsidR="001A3B11" w:rsidRDefault="00000000">
            <w:pPr>
              <w:spacing w:after="0"/>
              <w:ind w:right="29"/>
              <w:jc w:val="center"/>
            </w:pPr>
            <w:r>
              <w:rPr>
                <w:sz w:val="18"/>
              </w:rPr>
              <w:t xml:space="preserve">40 g/Rx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98BA914" w14:textId="77777777" w:rsidR="001A3B11" w:rsidRDefault="00000000">
            <w:pPr>
              <w:spacing w:after="0"/>
              <w:jc w:val="center"/>
            </w:pPr>
            <w:hyperlink r:id="rId712">
              <w:r>
                <w:rPr>
                  <w:color w:val="0000FF"/>
                  <w:sz w:val="18"/>
                  <w:u w:val="single" w:color="0000FF"/>
                </w:rPr>
                <w:t>General PA</w:t>
              </w:r>
            </w:hyperlink>
            <w:hyperlink r:id="rId713">
              <w:r>
                <w:rPr>
                  <w:color w:val="0000FF"/>
                  <w:sz w:val="18"/>
                </w:rPr>
                <w:t xml:space="preserve"> </w:t>
              </w:r>
            </w:hyperlink>
            <w:hyperlink r:id="rId714">
              <w:r>
                <w:rPr>
                  <w:color w:val="0000FF"/>
                  <w:sz w:val="18"/>
                  <w:u w:val="single" w:color="0000FF"/>
                </w:rPr>
                <w:t>Form</w:t>
              </w:r>
            </w:hyperlink>
            <w:hyperlink r:id="rId715">
              <w:r>
                <w:rPr>
                  <w:sz w:val="18"/>
                </w:rPr>
                <w:t xml:space="preserve"> </w:t>
              </w:r>
            </w:hyperlink>
          </w:p>
        </w:tc>
      </w:tr>
      <w:tr w:rsidR="001A3B11" w14:paraId="6366E588" w14:textId="77777777">
        <w:trPr>
          <w:trHeight w:val="492"/>
        </w:trPr>
        <w:tc>
          <w:tcPr>
            <w:tcW w:w="1614" w:type="dxa"/>
            <w:tcBorders>
              <w:top w:val="single" w:sz="4" w:space="0" w:color="000000"/>
              <w:left w:val="single" w:sz="4" w:space="0" w:color="000000"/>
              <w:bottom w:val="single" w:sz="4" w:space="0" w:color="000000"/>
              <w:right w:val="single" w:sz="4" w:space="0" w:color="000000"/>
            </w:tcBorders>
          </w:tcPr>
          <w:p w14:paraId="4D892B8E" w14:textId="77777777" w:rsidR="001A3B11" w:rsidRDefault="00000000">
            <w:pPr>
              <w:spacing w:after="0"/>
            </w:pPr>
            <w:r>
              <w:rPr>
                <w:sz w:val="18"/>
              </w:rPr>
              <w:t xml:space="preserve">metronidazole 0.75% vaginal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2258C4D9"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2847FA4" w14:textId="77777777" w:rsidR="001A3B11"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70218301" w14:textId="77777777" w:rsidR="001A3B11" w:rsidRDefault="00000000">
            <w:pPr>
              <w:spacing w:after="0"/>
              <w:ind w:right="29"/>
              <w:jc w:val="center"/>
            </w:pPr>
            <w:r>
              <w:rPr>
                <w:sz w:val="18"/>
              </w:rPr>
              <w:t xml:space="preserve">70 g/Rx </w:t>
            </w:r>
          </w:p>
        </w:tc>
        <w:tc>
          <w:tcPr>
            <w:tcW w:w="0" w:type="auto"/>
            <w:vMerge/>
            <w:tcBorders>
              <w:top w:val="nil"/>
              <w:left w:val="single" w:sz="4" w:space="0" w:color="000000"/>
              <w:bottom w:val="nil"/>
              <w:right w:val="single" w:sz="4" w:space="0" w:color="000000"/>
            </w:tcBorders>
          </w:tcPr>
          <w:p w14:paraId="50ABA1B1" w14:textId="77777777" w:rsidR="001A3B11" w:rsidRDefault="001A3B11"/>
        </w:tc>
      </w:tr>
      <w:tr w:rsidR="001A3B11" w14:paraId="64A04243"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D807143" w14:textId="77777777" w:rsidR="001A3B11" w:rsidRDefault="00000000">
            <w:pPr>
              <w:spacing w:after="0"/>
            </w:pPr>
            <w:r>
              <w:rPr>
                <w:sz w:val="18"/>
              </w:rPr>
              <w:t xml:space="preserve">Nuvessa® </w:t>
            </w:r>
          </w:p>
        </w:tc>
        <w:tc>
          <w:tcPr>
            <w:tcW w:w="403" w:type="dxa"/>
            <w:tcBorders>
              <w:top w:val="single" w:sz="4" w:space="0" w:color="000000"/>
              <w:left w:val="single" w:sz="4" w:space="0" w:color="000000"/>
              <w:bottom w:val="single" w:sz="4" w:space="0" w:color="000000"/>
              <w:right w:val="single" w:sz="4" w:space="0" w:color="000000"/>
            </w:tcBorders>
          </w:tcPr>
          <w:p w14:paraId="438615E5"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A02C417" w14:textId="77777777" w:rsidR="001A3B11"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7296E4A" w14:textId="77777777" w:rsidR="001A3B11" w:rsidRDefault="00000000">
            <w:pPr>
              <w:spacing w:after="0"/>
              <w:ind w:right="29"/>
              <w:jc w:val="center"/>
            </w:pPr>
            <w:r>
              <w:rPr>
                <w:sz w:val="18"/>
              </w:rPr>
              <w:t xml:space="preserve">5 g/Rx </w:t>
            </w:r>
          </w:p>
        </w:tc>
        <w:tc>
          <w:tcPr>
            <w:tcW w:w="0" w:type="auto"/>
            <w:vMerge/>
            <w:tcBorders>
              <w:top w:val="nil"/>
              <w:left w:val="single" w:sz="4" w:space="0" w:color="000000"/>
              <w:bottom w:val="nil"/>
              <w:right w:val="single" w:sz="4" w:space="0" w:color="000000"/>
            </w:tcBorders>
          </w:tcPr>
          <w:p w14:paraId="7B78CEBE" w14:textId="77777777" w:rsidR="001A3B11" w:rsidRDefault="001A3B11"/>
        </w:tc>
      </w:tr>
      <w:tr w:rsidR="001A3B11" w14:paraId="79A19A4B"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31AEC43" w14:textId="77777777" w:rsidR="001A3B11" w:rsidRDefault="00000000">
            <w:pPr>
              <w:spacing w:after="0"/>
            </w:pPr>
            <w:r>
              <w:rPr>
                <w:sz w:val="18"/>
              </w:rPr>
              <w:t xml:space="preserve">Vandazole®  </w:t>
            </w:r>
          </w:p>
        </w:tc>
        <w:tc>
          <w:tcPr>
            <w:tcW w:w="403" w:type="dxa"/>
            <w:tcBorders>
              <w:top w:val="single" w:sz="4" w:space="0" w:color="000000"/>
              <w:left w:val="single" w:sz="4" w:space="0" w:color="000000"/>
              <w:bottom w:val="single" w:sz="4" w:space="0" w:color="000000"/>
              <w:right w:val="single" w:sz="4" w:space="0" w:color="000000"/>
            </w:tcBorders>
          </w:tcPr>
          <w:p w14:paraId="6AE6C411"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1FCB896" w14:textId="77777777" w:rsidR="001A3B11"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742286F" w14:textId="77777777" w:rsidR="001A3B11" w:rsidRDefault="00000000">
            <w:pPr>
              <w:spacing w:after="0"/>
              <w:ind w:right="29"/>
              <w:jc w:val="center"/>
            </w:pPr>
            <w:r>
              <w:rPr>
                <w:sz w:val="18"/>
              </w:rPr>
              <w:t xml:space="preserve">70 g/Rx </w:t>
            </w:r>
          </w:p>
        </w:tc>
        <w:tc>
          <w:tcPr>
            <w:tcW w:w="0" w:type="auto"/>
            <w:vMerge/>
            <w:tcBorders>
              <w:top w:val="nil"/>
              <w:left w:val="single" w:sz="4" w:space="0" w:color="000000"/>
              <w:bottom w:val="nil"/>
              <w:right w:val="single" w:sz="4" w:space="0" w:color="000000"/>
            </w:tcBorders>
          </w:tcPr>
          <w:p w14:paraId="50161146" w14:textId="77777777" w:rsidR="001A3B11" w:rsidRDefault="001A3B11"/>
        </w:tc>
      </w:tr>
      <w:tr w:rsidR="001A3B11" w14:paraId="55C19044" w14:textId="77777777">
        <w:trPr>
          <w:trHeight w:val="493"/>
        </w:trPr>
        <w:tc>
          <w:tcPr>
            <w:tcW w:w="1614" w:type="dxa"/>
            <w:tcBorders>
              <w:top w:val="single" w:sz="4" w:space="0" w:color="000000"/>
              <w:left w:val="single" w:sz="4" w:space="0" w:color="000000"/>
              <w:bottom w:val="single" w:sz="4" w:space="0" w:color="000000"/>
              <w:right w:val="single" w:sz="4" w:space="0" w:color="000000"/>
            </w:tcBorders>
          </w:tcPr>
          <w:p w14:paraId="47A936B7" w14:textId="77777777" w:rsidR="001A3B11" w:rsidRDefault="00000000">
            <w:pPr>
              <w:spacing w:after="0"/>
            </w:pPr>
            <w:r>
              <w:rPr>
                <w:sz w:val="18"/>
              </w:rPr>
              <w:t xml:space="preserve">clindamycin phos 2% cream </w:t>
            </w:r>
          </w:p>
        </w:tc>
        <w:tc>
          <w:tcPr>
            <w:tcW w:w="403" w:type="dxa"/>
            <w:tcBorders>
              <w:top w:val="single" w:sz="4" w:space="0" w:color="000000"/>
              <w:left w:val="single" w:sz="4" w:space="0" w:color="000000"/>
              <w:bottom w:val="single" w:sz="4" w:space="0" w:color="000000"/>
              <w:right w:val="single" w:sz="4" w:space="0" w:color="000000"/>
            </w:tcBorders>
            <w:vAlign w:val="center"/>
          </w:tcPr>
          <w:p w14:paraId="41A4F3E8"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02DD48F" w14:textId="77777777" w:rsidR="001A3B11"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9406484" w14:textId="77777777" w:rsidR="001A3B11" w:rsidRDefault="00000000">
            <w:pPr>
              <w:spacing w:after="0"/>
              <w:ind w:right="29"/>
              <w:jc w:val="center"/>
            </w:pPr>
            <w:r>
              <w:rPr>
                <w:sz w:val="18"/>
              </w:rPr>
              <w:t xml:space="preserve">40 g/Rx </w:t>
            </w:r>
          </w:p>
        </w:tc>
        <w:tc>
          <w:tcPr>
            <w:tcW w:w="0" w:type="auto"/>
            <w:vMerge/>
            <w:tcBorders>
              <w:top w:val="nil"/>
              <w:left w:val="single" w:sz="4" w:space="0" w:color="000000"/>
              <w:bottom w:val="nil"/>
              <w:right w:val="single" w:sz="4" w:space="0" w:color="000000"/>
            </w:tcBorders>
          </w:tcPr>
          <w:p w14:paraId="265CEB74" w14:textId="77777777" w:rsidR="001A3B11" w:rsidRDefault="001A3B11"/>
        </w:tc>
      </w:tr>
      <w:tr w:rsidR="001A3B11" w14:paraId="281524D2" w14:textId="77777777">
        <w:trPr>
          <w:trHeight w:val="493"/>
        </w:trPr>
        <w:tc>
          <w:tcPr>
            <w:tcW w:w="1614" w:type="dxa"/>
            <w:tcBorders>
              <w:top w:val="single" w:sz="4" w:space="0" w:color="000000"/>
              <w:left w:val="single" w:sz="4" w:space="0" w:color="000000"/>
              <w:bottom w:val="single" w:sz="4" w:space="0" w:color="000000"/>
              <w:right w:val="single" w:sz="4" w:space="0" w:color="000000"/>
            </w:tcBorders>
          </w:tcPr>
          <w:p w14:paraId="7DC85358" w14:textId="77777777" w:rsidR="001A3B11" w:rsidRDefault="00000000">
            <w:pPr>
              <w:spacing w:after="0"/>
            </w:pPr>
            <w:r>
              <w:rPr>
                <w:sz w:val="18"/>
              </w:rPr>
              <w:t xml:space="preserve">Clindesse® vaginal cream </w:t>
            </w:r>
          </w:p>
        </w:tc>
        <w:tc>
          <w:tcPr>
            <w:tcW w:w="403" w:type="dxa"/>
            <w:tcBorders>
              <w:top w:val="single" w:sz="4" w:space="0" w:color="000000"/>
              <w:left w:val="single" w:sz="4" w:space="0" w:color="000000"/>
              <w:bottom w:val="single" w:sz="4" w:space="0" w:color="000000"/>
              <w:right w:val="single" w:sz="4" w:space="0" w:color="000000"/>
            </w:tcBorders>
            <w:vAlign w:val="center"/>
          </w:tcPr>
          <w:p w14:paraId="09326496"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D498DA8" w14:textId="77777777" w:rsidR="001A3B11"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39CC4497" w14:textId="77777777" w:rsidR="001A3B11" w:rsidRDefault="00000000">
            <w:pPr>
              <w:spacing w:after="0"/>
              <w:ind w:right="29"/>
              <w:jc w:val="center"/>
            </w:pPr>
            <w:r>
              <w:rPr>
                <w:sz w:val="18"/>
              </w:rPr>
              <w:t xml:space="preserve">5 g/Rx </w:t>
            </w:r>
          </w:p>
        </w:tc>
        <w:tc>
          <w:tcPr>
            <w:tcW w:w="0" w:type="auto"/>
            <w:vMerge/>
            <w:tcBorders>
              <w:top w:val="nil"/>
              <w:left w:val="single" w:sz="4" w:space="0" w:color="000000"/>
              <w:bottom w:val="single" w:sz="4" w:space="0" w:color="000000"/>
              <w:right w:val="single" w:sz="4" w:space="0" w:color="000000"/>
            </w:tcBorders>
          </w:tcPr>
          <w:p w14:paraId="6C7037AF" w14:textId="77777777" w:rsidR="001A3B11" w:rsidRDefault="001A3B11"/>
        </w:tc>
      </w:tr>
      <w:tr w:rsidR="001A3B11" w14:paraId="4230D8C6"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4E3243A9"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795A8D26" w14:textId="77777777" w:rsidR="001A3B11" w:rsidRDefault="00000000">
            <w:pPr>
              <w:spacing w:after="0"/>
              <w:ind w:left="967"/>
              <w:jc w:val="center"/>
            </w:pPr>
            <w:r>
              <w:rPr>
                <w:b/>
                <w:sz w:val="18"/>
              </w:rPr>
              <w:t xml:space="preserve">Antifungals, Oral </w:t>
            </w:r>
          </w:p>
        </w:tc>
        <w:tc>
          <w:tcPr>
            <w:tcW w:w="1591" w:type="dxa"/>
            <w:tcBorders>
              <w:top w:val="single" w:sz="4" w:space="0" w:color="000000"/>
              <w:left w:val="nil"/>
              <w:bottom w:val="single" w:sz="4" w:space="0" w:color="000000"/>
              <w:right w:val="nil"/>
            </w:tcBorders>
            <w:shd w:val="clear" w:color="auto" w:fill="F2F2F2"/>
          </w:tcPr>
          <w:p w14:paraId="21E5D415"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905E50D" w14:textId="77777777" w:rsidR="001A3B11" w:rsidRDefault="001A3B11"/>
        </w:tc>
      </w:tr>
      <w:tr w:rsidR="001A3B11" w14:paraId="49EAA95C" w14:textId="77777777">
        <w:trPr>
          <w:trHeight w:val="494"/>
        </w:trPr>
        <w:tc>
          <w:tcPr>
            <w:tcW w:w="1614" w:type="dxa"/>
            <w:tcBorders>
              <w:top w:val="single" w:sz="4" w:space="0" w:color="000000"/>
              <w:left w:val="single" w:sz="4" w:space="0" w:color="000000"/>
              <w:bottom w:val="single" w:sz="4" w:space="0" w:color="000000"/>
              <w:right w:val="single" w:sz="4" w:space="0" w:color="000000"/>
            </w:tcBorders>
          </w:tcPr>
          <w:p w14:paraId="66F8EE7B" w14:textId="77777777" w:rsidR="001A3B11" w:rsidRDefault="00000000">
            <w:pPr>
              <w:spacing w:after="0"/>
            </w:pPr>
            <w:r>
              <w:rPr>
                <w:sz w:val="18"/>
              </w:rPr>
              <w:t xml:space="preserve">fluconazole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6E1DA9E"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18CDBDB" w14:textId="77777777" w:rsidR="001A3B11" w:rsidRDefault="00000000">
            <w:pPr>
              <w:spacing w:after="0"/>
              <w:ind w:left="274" w:right="47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r>
              <w:rPr>
                <w:b/>
                <w:sz w:val="18"/>
              </w:rPr>
              <w:t>OR</w:t>
            </w:r>
            <w:r>
              <w:rPr>
                <w:sz w:val="18"/>
              </w:rPr>
              <w:t xml:space="preserve"> Patients </w:t>
            </w:r>
            <w:r>
              <w:rPr>
                <w:sz w:val="18"/>
                <w:u w:val="single" w:color="000000"/>
              </w:rPr>
              <w:t>&lt;</w:t>
            </w:r>
            <w:r>
              <w:rPr>
                <w:sz w:val="18"/>
              </w:rPr>
              <w:t xml:space="preserve"> 20 years of age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3DB2F29" w14:textId="77777777" w:rsidR="001A3B11" w:rsidRDefault="00000000">
            <w:pPr>
              <w:spacing w:after="0"/>
              <w:ind w:left="11"/>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2AAD0021" w14:textId="77777777" w:rsidR="001A3B11" w:rsidRDefault="00000000">
            <w:pPr>
              <w:spacing w:after="0"/>
              <w:ind w:left="1"/>
            </w:pPr>
            <w:r>
              <w:rPr>
                <w:sz w:val="18"/>
              </w:rPr>
              <w:t xml:space="preserve"> </w:t>
            </w:r>
          </w:p>
        </w:tc>
      </w:tr>
      <w:tr w:rsidR="001A3B11" w14:paraId="5537E8E6"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4A70112D" w14:textId="77777777" w:rsidR="001A3B11" w:rsidRDefault="00000000">
            <w:pPr>
              <w:spacing w:after="0"/>
            </w:pPr>
            <w:r>
              <w:rPr>
                <w:sz w:val="18"/>
              </w:rPr>
              <w:t xml:space="preserve">fluconazole tablets </w:t>
            </w:r>
          </w:p>
        </w:tc>
        <w:tc>
          <w:tcPr>
            <w:tcW w:w="403" w:type="dxa"/>
            <w:tcBorders>
              <w:top w:val="single" w:sz="4" w:space="0" w:color="000000"/>
              <w:left w:val="single" w:sz="4" w:space="0" w:color="000000"/>
              <w:bottom w:val="single" w:sz="4" w:space="0" w:color="000000"/>
              <w:right w:val="single" w:sz="4" w:space="0" w:color="000000"/>
            </w:tcBorders>
          </w:tcPr>
          <w:p w14:paraId="484FD49F"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99CB978" w14:textId="77777777" w:rsidR="001A3B11"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C84050A" w14:textId="77777777" w:rsidR="001A3B11" w:rsidRDefault="00000000">
            <w:pPr>
              <w:spacing w:after="0"/>
              <w:ind w:left="92"/>
            </w:pPr>
            <w:r>
              <w:rPr>
                <w:sz w:val="18"/>
              </w:rPr>
              <w:t xml:space="preserve">150 mg: 4/28 days </w:t>
            </w:r>
          </w:p>
        </w:tc>
        <w:tc>
          <w:tcPr>
            <w:tcW w:w="1018" w:type="dxa"/>
            <w:tcBorders>
              <w:top w:val="single" w:sz="4" w:space="0" w:color="000000"/>
              <w:left w:val="single" w:sz="4" w:space="0" w:color="000000"/>
              <w:bottom w:val="single" w:sz="4" w:space="0" w:color="000000"/>
              <w:right w:val="single" w:sz="4" w:space="0" w:color="000000"/>
            </w:tcBorders>
          </w:tcPr>
          <w:p w14:paraId="7FC21F4E" w14:textId="77777777" w:rsidR="001A3B11" w:rsidRDefault="00000000">
            <w:pPr>
              <w:spacing w:after="0"/>
              <w:ind w:left="1"/>
            </w:pPr>
            <w:r>
              <w:rPr>
                <w:sz w:val="18"/>
              </w:rPr>
              <w:t xml:space="preserve"> </w:t>
            </w:r>
          </w:p>
        </w:tc>
      </w:tr>
      <w:tr w:rsidR="001A3B11" w14:paraId="75BFB4B2"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CEE993E" w14:textId="77777777" w:rsidR="001A3B11" w:rsidRDefault="00000000">
            <w:pPr>
              <w:spacing w:after="0"/>
              <w:ind w:left="14"/>
            </w:pPr>
            <w:r>
              <w:rPr>
                <w:sz w:val="18"/>
              </w:rPr>
              <w:t xml:space="preserve">Sporanox® capsules </w:t>
            </w:r>
          </w:p>
        </w:tc>
        <w:tc>
          <w:tcPr>
            <w:tcW w:w="403" w:type="dxa"/>
            <w:tcBorders>
              <w:top w:val="single" w:sz="4" w:space="0" w:color="000000"/>
              <w:left w:val="single" w:sz="4" w:space="0" w:color="000000"/>
              <w:bottom w:val="single" w:sz="4" w:space="0" w:color="000000"/>
              <w:right w:val="single" w:sz="4" w:space="0" w:color="000000"/>
            </w:tcBorders>
          </w:tcPr>
          <w:p w14:paraId="4879C99F"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338BA66" w14:textId="77777777" w:rsidR="001A3B11"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253822B" w14:textId="77777777" w:rsidR="001A3B11" w:rsidRDefault="00000000">
            <w:pPr>
              <w:spacing w:after="0"/>
              <w:ind w:right="29"/>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8B57E6B" w14:textId="77777777" w:rsidR="001A3B11" w:rsidRDefault="00000000">
            <w:pPr>
              <w:spacing w:after="0"/>
              <w:ind w:left="18"/>
              <w:jc w:val="center"/>
            </w:pPr>
            <w:r>
              <w:rPr>
                <w:sz w:val="20"/>
              </w:rPr>
              <w:t xml:space="preserve"> </w:t>
            </w:r>
          </w:p>
        </w:tc>
      </w:tr>
      <w:tr w:rsidR="001A3B11" w14:paraId="0D662979"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6840B19" w14:textId="77777777" w:rsidR="001A3B11" w:rsidRDefault="00000000">
            <w:pPr>
              <w:spacing w:after="0"/>
              <w:ind w:left="14"/>
            </w:pPr>
            <w:r>
              <w:rPr>
                <w:sz w:val="18"/>
              </w:rPr>
              <w:t xml:space="preserve">Sporanox® solution </w:t>
            </w:r>
          </w:p>
        </w:tc>
        <w:tc>
          <w:tcPr>
            <w:tcW w:w="403" w:type="dxa"/>
            <w:tcBorders>
              <w:top w:val="single" w:sz="4" w:space="0" w:color="000000"/>
              <w:left w:val="single" w:sz="4" w:space="0" w:color="000000"/>
              <w:bottom w:val="single" w:sz="4" w:space="0" w:color="000000"/>
              <w:right w:val="single" w:sz="4" w:space="0" w:color="000000"/>
            </w:tcBorders>
          </w:tcPr>
          <w:p w14:paraId="22AA906E"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473975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sold dosage forms </w:t>
            </w:r>
          </w:p>
        </w:tc>
        <w:tc>
          <w:tcPr>
            <w:tcW w:w="1591" w:type="dxa"/>
            <w:tcBorders>
              <w:top w:val="single" w:sz="4" w:space="0" w:color="000000"/>
              <w:left w:val="single" w:sz="4" w:space="0" w:color="000000"/>
              <w:bottom w:val="single" w:sz="4" w:space="0" w:color="000000"/>
              <w:right w:val="single" w:sz="4" w:space="0" w:color="000000"/>
            </w:tcBorders>
          </w:tcPr>
          <w:p w14:paraId="6181B41A" w14:textId="77777777" w:rsidR="001A3B11" w:rsidRDefault="00000000">
            <w:pPr>
              <w:spacing w:after="0"/>
              <w:ind w:right="28"/>
              <w:jc w:val="center"/>
            </w:pPr>
            <w:r>
              <w:rPr>
                <w:sz w:val="18"/>
              </w:rPr>
              <w:t xml:space="preserve">40 mL/day </w:t>
            </w:r>
          </w:p>
        </w:tc>
        <w:tc>
          <w:tcPr>
            <w:tcW w:w="0" w:type="auto"/>
            <w:vMerge/>
            <w:tcBorders>
              <w:top w:val="nil"/>
              <w:left w:val="single" w:sz="4" w:space="0" w:color="000000"/>
              <w:bottom w:val="nil"/>
              <w:right w:val="single" w:sz="4" w:space="0" w:color="000000"/>
            </w:tcBorders>
          </w:tcPr>
          <w:p w14:paraId="47E73EEF" w14:textId="77777777" w:rsidR="001A3B11" w:rsidRDefault="001A3B11"/>
        </w:tc>
      </w:tr>
      <w:tr w:rsidR="001A3B11" w14:paraId="1AE1DA06"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2351C7D9" w14:textId="77777777" w:rsidR="001A3B11" w:rsidRDefault="00000000">
            <w:pPr>
              <w:spacing w:after="0"/>
              <w:ind w:left="14"/>
            </w:pPr>
            <w:r>
              <w:rPr>
                <w:sz w:val="18"/>
              </w:rPr>
              <w:t xml:space="preserve">terbinafine tablets </w:t>
            </w:r>
          </w:p>
        </w:tc>
        <w:tc>
          <w:tcPr>
            <w:tcW w:w="403" w:type="dxa"/>
            <w:tcBorders>
              <w:top w:val="single" w:sz="4" w:space="0" w:color="000000"/>
              <w:left w:val="single" w:sz="4" w:space="0" w:color="000000"/>
              <w:bottom w:val="single" w:sz="4" w:space="0" w:color="000000"/>
              <w:right w:val="single" w:sz="4" w:space="0" w:color="000000"/>
            </w:tcBorders>
          </w:tcPr>
          <w:p w14:paraId="136C8EDA"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6B0EB74"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C45AC11" w14:textId="77777777" w:rsidR="001A3B11" w:rsidRDefault="00000000">
            <w:pPr>
              <w:spacing w:after="0"/>
              <w:ind w:right="28"/>
              <w:jc w:val="center"/>
            </w:pPr>
            <w:r>
              <w:rPr>
                <w:sz w:val="18"/>
              </w:rPr>
              <w:t xml:space="preserve">84/year </w:t>
            </w:r>
          </w:p>
        </w:tc>
        <w:tc>
          <w:tcPr>
            <w:tcW w:w="0" w:type="auto"/>
            <w:vMerge/>
            <w:tcBorders>
              <w:top w:val="nil"/>
              <w:left w:val="single" w:sz="4" w:space="0" w:color="000000"/>
              <w:bottom w:val="nil"/>
              <w:right w:val="single" w:sz="4" w:space="0" w:color="000000"/>
            </w:tcBorders>
          </w:tcPr>
          <w:p w14:paraId="67E6C35E" w14:textId="77777777" w:rsidR="001A3B11" w:rsidRDefault="001A3B11"/>
        </w:tc>
      </w:tr>
      <w:tr w:rsidR="001A3B11" w14:paraId="3E83C609" w14:textId="77777777">
        <w:trPr>
          <w:trHeight w:val="492"/>
        </w:trPr>
        <w:tc>
          <w:tcPr>
            <w:tcW w:w="1614" w:type="dxa"/>
            <w:tcBorders>
              <w:top w:val="single" w:sz="4" w:space="0" w:color="000000"/>
              <w:left w:val="single" w:sz="4" w:space="0" w:color="000000"/>
              <w:bottom w:val="single" w:sz="4" w:space="0" w:color="000000"/>
              <w:right w:val="single" w:sz="4" w:space="0" w:color="000000"/>
            </w:tcBorders>
            <w:vAlign w:val="center"/>
          </w:tcPr>
          <w:p w14:paraId="6575C8BB" w14:textId="77777777" w:rsidR="001A3B11" w:rsidRDefault="00000000">
            <w:pPr>
              <w:spacing w:after="0"/>
              <w:ind w:left="14"/>
            </w:pPr>
            <w:r>
              <w:rPr>
                <w:sz w:val="18"/>
              </w:rPr>
              <w:t xml:space="preserve">Ancobon®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2A2A2BE"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44A5A0B" w14:textId="77777777" w:rsidR="001A3B11" w:rsidRDefault="00000000">
            <w:pPr>
              <w:numPr>
                <w:ilvl w:val="0"/>
                <w:numId w:val="41"/>
              </w:numPr>
              <w:spacing w:after="0"/>
              <w:ind w:hanging="216"/>
            </w:pPr>
            <w:r>
              <w:rPr>
                <w:sz w:val="18"/>
              </w:rPr>
              <w:t xml:space="preserve">Diagnosis of systemic candidiasis or cryptococcosis; </w:t>
            </w:r>
            <w:r>
              <w:rPr>
                <w:b/>
                <w:sz w:val="18"/>
              </w:rPr>
              <w:t xml:space="preserve">OR </w:t>
            </w:r>
          </w:p>
          <w:p w14:paraId="136D3E20" w14:textId="77777777" w:rsidR="001A3B11" w:rsidRDefault="00000000">
            <w:pPr>
              <w:numPr>
                <w:ilvl w:val="0"/>
                <w:numId w:val="41"/>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60F51B34" w14:textId="77777777" w:rsidR="001A3B11"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362181F8" w14:textId="77777777" w:rsidR="001A3B11" w:rsidRDefault="001A3B11"/>
        </w:tc>
      </w:tr>
      <w:tr w:rsidR="001A3B11" w14:paraId="420A9CE7" w14:textId="77777777">
        <w:trPr>
          <w:trHeight w:val="1591"/>
        </w:trPr>
        <w:tc>
          <w:tcPr>
            <w:tcW w:w="1614" w:type="dxa"/>
            <w:tcBorders>
              <w:top w:val="single" w:sz="4" w:space="0" w:color="000000"/>
              <w:left w:val="single" w:sz="4" w:space="0" w:color="000000"/>
              <w:bottom w:val="single" w:sz="4" w:space="0" w:color="000000"/>
              <w:right w:val="single" w:sz="4" w:space="0" w:color="000000"/>
            </w:tcBorders>
            <w:vAlign w:val="center"/>
          </w:tcPr>
          <w:p w14:paraId="605110EC" w14:textId="77777777" w:rsidR="001A3B11" w:rsidRDefault="00000000">
            <w:pPr>
              <w:spacing w:after="0"/>
              <w:ind w:left="14"/>
            </w:pPr>
            <w:r>
              <w:rPr>
                <w:sz w:val="18"/>
              </w:rPr>
              <w:lastRenderedPageBreak/>
              <w:t xml:space="preserve">Brexafemme® </w:t>
            </w:r>
          </w:p>
        </w:tc>
        <w:tc>
          <w:tcPr>
            <w:tcW w:w="403" w:type="dxa"/>
            <w:tcBorders>
              <w:top w:val="single" w:sz="4" w:space="0" w:color="000000"/>
              <w:left w:val="single" w:sz="4" w:space="0" w:color="000000"/>
              <w:bottom w:val="single" w:sz="4" w:space="0" w:color="000000"/>
              <w:right w:val="single" w:sz="4" w:space="0" w:color="000000"/>
            </w:tcBorders>
            <w:vAlign w:val="center"/>
          </w:tcPr>
          <w:p w14:paraId="21031CC8"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F73DF7A" w14:textId="77777777" w:rsidR="001A3B11" w:rsidRDefault="00000000">
            <w:pPr>
              <w:numPr>
                <w:ilvl w:val="0"/>
                <w:numId w:val="42"/>
              </w:numPr>
              <w:spacing w:after="0"/>
              <w:ind w:hanging="216"/>
            </w:pPr>
            <w:r>
              <w:rPr>
                <w:sz w:val="18"/>
              </w:rPr>
              <w:t xml:space="preserve">Diagnosis of vulvovaginal candidiasis; </w:t>
            </w:r>
            <w:r>
              <w:rPr>
                <w:b/>
                <w:sz w:val="18"/>
              </w:rPr>
              <w:t>AND</w:t>
            </w:r>
            <w:r>
              <w:rPr>
                <w:sz w:val="18"/>
              </w:rPr>
              <w:t xml:space="preserve"> </w:t>
            </w:r>
          </w:p>
          <w:p w14:paraId="6B511559" w14:textId="77777777" w:rsidR="001A3B11" w:rsidRDefault="00000000">
            <w:pPr>
              <w:numPr>
                <w:ilvl w:val="0"/>
                <w:numId w:val="42"/>
              </w:numPr>
              <w:spacing w:after="0"/>
              <w:ind w:hanging="216"/>
            </w:pPr>
            <w:r>
              <w:rPr>
                <w:sz w:val="18"/>
              </w:rPr>
              <w:t xml:space="preserve">One of the following: </w:t>
            </w:r>
          </w:p>
          <w:p w14:paraId="20ACE2DB" w14:textId="77777777" w:rsidR="001A3B11" w:rsidRDefault="00000000">
            <w:pPr>
              <w:numPr>
                <w:ilvl w:val="1"/>
                <w:numId w:val="42"/>
              </w:numPr>
              <w:spacing w:after="0"/>
              <w:ind w:hanging="216"/>
            </w:pPr>
            <w:r>
              <w:rPr>
                <w:sz w:val="18"/>
              </w:rPr>
              <w:t xml:space="preserve">Patient is </w:t>
            </w:r>
            <w:r>
              <w:rPr>
                <w:sz w:val="18"/>
                <w:u w:val="single" w:color="000000"/>
              </w:rPr>
              <w:t>&gt;</w:t>
            </w:r>
            <w:r>
              <w:rPr>
                <w:sz w:val="18"/>
              </w:rPr>
              <w:t xml:space="preserve"> 18 years of age  </w:t>
            </w:r>
          </w:p>
          <w:p w14:paraId="2387B836" w14:textId="77777777" w:rsidR="001A3B11" w:rsidRDefault="00000000">
            <w:pPr>
              <w:numPr>
                <w:ilvl w:val="1"/>
                <w:numId w:val="42"/>
              </w:numPr>
              <w:spacing w:after="0"/>
              <w:ind w:hanging="216"/>
            </w:pPr>
            <w:r>
              <w:rPr>
                <w:sz w:val="18"/>
              </w:rPr>
              <w:t xml:space="preserve">Patient is a post-menarchal female; </w:t>
            </w:r>
            <w:r>
              <w:rPr>
                <w:b/>
                <w:sz w:val="18"/>
              </w:rPr>
              <w:t>AND</w:t>
            </w:r>
            <w:r>
              <w:rPr>
                <w:sz w:val="18"/>
              </w:rPr>
              <w:t xml:space="preserve"> </w:t>
            </w:r>
          </w:p>
          <w:p w14:paraId="28B2C27D" w14:textId="77777777" w:rsidR="001A3B11" w:rsidRDefault="00000000">
            <w:pPr>
              <w:numPr>
                <w:ilvl w:val="0"/>
                <w:numId w:val="42"/>
              </w:numPr>
              <w:spacing w:after="0"/>
              <w:ind w:hanging="216"/>
            </w:pPr>
            <w:r>
              <w:rPr>
                <w:sz w:val="18"/>
              </w:rPr>
              <w:t>Patient is not pregnant;</w:t>
            </w:r>
            <w:r>
              <w:rPr>
                <w:b/>
                <w:sz w:val="18"/>
              </w:rPr>
              <w:t xml:space="preserve"> AND</w:t>
            </w:r>
            <w:r>
              <w:rPr>
                <w:sz w:val="18"/>
              </w:rPr>
              <w:t xml:space="preserve"> </w:t>
            </w:r>
          </w:p>
          <w:p w14:paraId="6CDC0B33" w14:textId="77777777" w:rsidR="001A3B11" w:rsidRDefault="00000000">
            <w:pPr>
              <w:numPr>
                <w:ilvl w:val="0"/>
                <w:numId w:val="42"/>
              </w:numPr>
              <w:spacing w:after="0"/>
              <w:ind w:hanging="216"/>
            </w:pPr>
            <w:r>
              <w:rPr>
                <w:sz w:val="18"/>
              </w:rPr>
              <w:t xml:space="preserve">Trial and failure, contraindication, or intolerance to 1 preferred oral agent (fluconazole tablets) OR 1 preferred topical agent (miconazole-3 kit or terconazole)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0A6A2E8" w14:textId="77777777" w:rsidR="001A3B11" w:rsidRDefault="00000000">
            <w:pPr>
              <w:spacing w:after="0"/>
              <w:ind w:right="30"/>
              <w:jc w:val="center"/>
            </w:pPr>
            <w:r>
              <w:rPr>
                <w:sz w:val="18"/>
              </w:rPr>
              <w:t xml:space="preserve">4 tabs/Rx </w:t>
            </w:r>
          </w:p>
        </w:tc>
        <w:tc>
          <w:tcPr>
            <w:tcW w:w="0" w:type="auto"/>
            <w:vMerge/>
            <w:tcBorders>
              <w:top w:val="nil"/>
              <w:left w:val="single" w:sz="4" w:space="0" w:color="000000"/>
              <w:bottom w:val="nil"/>
              <w:right w:val="single" w:sz="4" w:space="0" w:color="000000"/>
            </w:tcBorders>
          </w:tcPr>
          <w:p w14:paraId="23C47008" w14:textId="77777777" w:rsidR="001A3B11" w:rsidRDefault="001A3B11"/>
        </w:tc>
      </w:tr>
      <w:tr w:rsidR="001A3B11" w14:paraId="77FC7009" w14:textId="77777777">
        <w:trPr>
          <w:trHeight w:val="1820"/>
        </w:trPr>
        <w:tc>
          <w:tcPr>
            <w:tcW w:w="1614" w:type="dxa"/>
            <w:tcBorders>
              <w:top w:val="single" w:sz="4" w:space="0" w:color="000000"/>
              <w:left w:val="single" w:sz="4" w:space="0" w:color="000000"/>
              <w:bottom w:val="single" w:sz="4" w:space="0" w:color="000000"/>
              <w:right w:val="single" w:sz="4" w:space="0" w:color="000000"/>
            </w:tcBorders>
            <w:vAlign w:val="center"/>
          </w:tcPr>
          <w:p w14:paraId="2C321406" w14:textId="77777777" w:rsidR="001A3B11" w:rsidRDefault="00000000">
            <w:pPr>
              <w:spacing w:after="0"/>
              <w:ind w:left="14"/>
            </w:pPr>
            <w:r>
              <w:rPr>
                <w:sz w:val="18"/>
              </w:rPr>
              <w:t xml:space="preserve">Cresemba® oral </w:t>
            </w:r>
          </w:p>
        </w:tc>
        <w:tc>
          <w:tcPr>
            <w:tcW w:w="403" w:type="dxa"/>
            <w:tcBorders>
              <w:top w:val="single" w:sz="4" w:space="0" w:color="000000"/>
              <w:left w:val="single" w:sz="4" w:space="0" w:color="000000"/>
              <w:bottom w:val="single" w:sz="4" w:space="0" w:color="000000"/>
              <w:right w:val="single" w:sz="4" w:space="0" w:color="000000"/>
            </w:tcBorders>
            <w:vAlign w:val="center"/>
          </w:tcPr>
          <w:p w14:paraId="1836F64F"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F93FD28" w14:textId="77777777" w:rsidR="001A3B11" w:rsidRDefault="00000000">
            <w:pPr>
              <w:numPr>
                <w:ilvl w:val="0"/>
                <w:numId w:val="43"/>
              </w:numPr>
              <w:spacing w:after="11" w:line="245" w:lineRule="auto"/>
              <w:ind w:hanging="216"/>
            </w:pPr>
            <w:r>
              <w:rPr>
                <w:sz w:val="18"/>
              </w:rPr>
              <w:t xml:space="preserve">Patient is </w:t>
            </w:r>
            <w:r>
              <w:rPr>
                <w:sz w:val="18"/>
                <w:u w:val="single" w:color="000000"/>
              </w:rPr>
              <w:t>&gt;</w:t>
            </w:r>
            <w:r>
              <w:rPr>
                <w:sz w:val="18"/>
              </w:rPr>
              <w:t xml:space="preserve"> 6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one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Invasive aspergillosis; </w:t>
            </w:r>
            <w:r>
              <w:rPr>
                <w:b/>
                <w:sz w:val="18"/>
              </w:rPr>
              <w:t>AND</w:t>
            </w:r>
            <w:r>
              <w:rPr>
                <w:sz w:val="18"/>
              </w:rPr>
              <w:t xml:space="preserve"> </w:t>
            </w:r>
          </w:p>
          <w:p w14:paraId="3B63B3CF" w14:textId="77777777" w:rsidR="001A3B11" w:rsidRDefault="00000000">
            <w:pPr>
              <w:numPr>
                <w:ilvl w:val="0"/>
                <w:numId w:val="43"/>
              </w:numPr>
              <w:spacing w:after="0"/>
              <w:ind w:hanging="216"/>
            </w:pPr>
            <w:r>
              <w:rPr>
                <w:sz w:val="18"/>
              </w:rPr>
              <w:t xml:space="preserve">Trial and failure, contraindication, or intolerance to voriconazole OR posaconazole </w:t>
            </w:r>
          </w:p>
          <w:p w14:paraId="7AF5E297" w14:textId="77777777" w:rsidR="001A3B11" w:rsidRDefault="00000000">
            <w:pPr>
              <w:spacing w:after="0" w:line="247" w:lineRule="auto"/>
              <w:ind w:left="433" w:right="1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Invasive mucormycosis;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 fungal culture and relevant laboratory study (including histopathology) has been obtained to isolate and identify the causative organism(s); </w:t>
            </w:r>
            <w:r>
              <w:rPr>
                <w:b/>
                <w:sz w:val="18"/>
              </w:rPr>
              <w:t>OR</w:t>
            </w:r>
            <w:r>
              <w:rPr>
                <w:sz w:val="18"/>
              </w:rPr>
              <w:t xml:space="preserve"> </w:t>
            </w:r>
          </w:p>
          <w:p w14:paraId="4602A541" w14:textId="77777777" w:rsidR="001A3B11" w:rsidRDefault="00000000">
            <w:pPr>
              <w:numPr>
                <w:ilvl w:val="0"/>
                <w:numId w:val="43"/>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6E8A85C1" w14:textId="77777777" w:rsidR="001A3B11"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533A2078" w14:textId="77777777" w:rsidR="001A3B11" w:rsidRDefault="001A3B11"/>
        </w:tc>
      </w:tr>
      <w:tr w:rsidR="001A3B11" w14:paraId="68FE33A5" w14:textId="77777777">
        <w:trPr>
          <w:trHeight w:val="317"/>
        </w:trPr>
        <w:tc>
          <w:tcPr>
            <w:tcW w:w="1614" w:type="dxa"/>
            <w:tcBorders>
              <w:top w:val="single" w:sz="4" w:space="0" w:color="000000"/>
              <w:left w:val="single" w:sz="4" w:space="0" w:color="000000"/>
              <w:bottom w:val="single" w:sz="4" w:space="0" w:color="000000"/>
              <w:right w:val="single" w:sz="4" w:space="0" w:color="000000"/>
            </w:tcBorders>
          </w:tcPr>
          <w:p w14:paraId="2A62FE4F" w14:textId="77777777" w:rsidR="001A3B11" w:rsidRDefault="00000000">
            <w:pPr>
              <w:spacing w:after="0"/>
              <w:ind w:left="14"/>
            </w:pPr>
            <w:r>
              <w:rPr>
                <w:sz w:val="18"/>
              </w:rPr>
              <w:t xml:space="preserve">Diflucan® susp </w:t>
            </w:r>
          </w:p>
        </w:tc>
        <w:tc>
          <w:tcPr>
            <w:tcW w:w="403" w:type="dxa"/>
            <w:tcBorders>
              <w:top w:val="single" w:sz="4" w:space="0" w:color="000000"/>
              <w:left w:val="single" w:sz="4" w:space="0" w:color="000000"/>
              <w:bottom w:val="single" w:sz="4" w:space="0" w:color="000000"/>
              <w:right w:val="single" w:sz="4" w:space="0" w:color="000000"/>
            </w:tcBorders>
          </w:tcPr>
          <w:p w14:paraId="32C2EC0D"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AE66FE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75601888" w14:textId="77777777" w:rsidR="001A3B11"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0299FFFD" w14:textId="77777777" w:rsidR="001A3B11" w:rsidRDefault="001A3B11"/>
        </w:tc>
      </w:tr>
      <w:tr w:rsidR="001A3B11" w14:paraId="161A0E59"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7B103D9F" w14:textId="77777777" w:rsidR="001A3B11" w:rsidRDefault="00000000">
            <w:pPr>
              <w:spacing w:after="0"/>
              <w:ind w:left="14"/>
            </w:pPr>
            <w:r>
              <w:rPr>
                <w:sz w:val="18"/>
              </w:rPr>
              <w:t xml:space="preserve">Diflucan® tablets </w:t>
            </w:r>
          </w:p>
        </w:tc>
        <w:tc>
          <w:tcPr>
            <w:tcW w:w="403" w:type="dxa"/>
            <w:tcBorders>
              <w:top w:val="single" w:sz="4" w:space="0" w:color="000000"/>
              <w:left w:val="single" w:sz="4" w:space="0" w:color="000000"/>
              <w:bottom w:val="single" w:sz="4" w:space="0" w:color="000000"/>
              <w:right w:val="single" w:sz="4" w:space="0" w:color="000000"/>
            </w:tcBorders>
          </w:tcPr>
          <w:p w14:paraId="3918F732"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DD00B83"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1566BF9" w14:textId="77777777" w:rsidR="001A3B11" w:rsidRDefault="00000000">
            <w:pPr>
              <w:spacing w:after="0"/>
              <w:ind w:left="92"/>
            </w:pPr>
            <w:r>
              <w:rPr>
                <w:sz w:val="18"/>
              </w:rPr>
              <w:t xml:space="preserve">150 mg: 4/28 days </w:t>
            </w:r>
          </w:p>
        </w:tc>
        <w:tc>
          <w:tcPr>
            <w:tcW w:w="0" w:type="auto"/>
            <w:vMerge/>
            <w:tcBorders>
              <w:top w:val="nil"/>
              <w:left w:val="single" w:sz="4" w:space="0" w:color="000000"/>
              <w:bottom w:val="single" w:sz="4" w:space="0" w:color="000000"/>
              <w:right w:val="single" w:sz="4" w:space="0" w:color="000000"/>
            </w:tcBorders>
          </w:tcPr>
          <w:p w14:paraId="6B78D897" w14:textId="77777777" w:rsidR="001A3B11" w:rsidRDefault="001A3B11"/>
        </w:tc>
      </w:tr>
    </w:tbl>
    <w:p w14:paraId="00A52428" w14:textId="77777777" w:rsidR="001A3B11" w:rsidRDefault="001A3B11">
      <w:pPr>
        <w:spacing w:after="0"/>
        <w:ind w:left="-835" w:right="92"/>
      </w:pPr>
    </w:p>
    <w:tbl>
      <w:tblPr>
        <w:tblStyle w:val="TableGrid"/>
        <w:tblW w:w="14123" w:type="dxa"/>
        <w:tblInd w:w="23" w:type="dxa"/>
        <w:tblCellMar>
          <w:top w:w="56"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0527C9DF"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A68D25E" w14:textId="77777777" w:rsidR="001A3B11" w:rsidRDefault="00000000">
            <w:pPr>
              <w:spacing w:after="0"/>
              <w:ind w:right="10"/>
              <w:jc w:val="center"/>
            </w:pPr>
            <w:r>
              <w:rPr>
                <w:b/>
                <w:color w:val="FFFFFF"/>
              </w:rPr>
              <w:t>ANTI-INFECTIVES</w:t>
            </w:r>
            <w:r>
              <w:rPr>
                <w:b/>
                <w:color w:val="FFFFFF"/>
                <w:sz w:val="24"/>
              </w:rPr>
              <w:t xml:space="preserve"> </w:t>
            </w:r>
          </w:p>
          <w:p w14:paraId="025B5711" w14:textId="77777777" w:rsidR="001A3B11" w:rsidRDefault="00000000">
            <w:pPr>
              <w:spacing w:after="0"/>
              <w:ind w:right="1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9CB7D3E"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278274F" w14:textId="77777777" w:rsidR="001A3B11"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688F47B"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3F17E7BA" w14:textId="77777777" w:rsidR="001A3B11"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1321AAA2" w14:textId="77777777" w:rsidR="001A3B11"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D9BB716" w14:textId="77777777" w:rsidR="001A3B11" w:rsidRDefault="00000000">
            <w:pPr>
              <w:spacing w:after="0"/>
              <w:ind w:right="7"/>
              <w:jc w:val="center"/>
            </w:pPr>
            <w:r>
              <w:rPr>
                <w:b/>
                <w:sz w:val="18"/>
              </w:rPr>
              <w:t xml:space="preserve">PA Form </w:t>
            </w:r>
          </w:p>
        </w:tc>
      </w:tr>
      <w:tr w:rsidR="001A3B11" w14:paraId="6CF1EE24" w14:textId="77777777">
        <w:trPr>
          <w:trHeight w:val="494"/>
        </w:trPr>
        <w:tc>
          <w:tcPr>
            <w:tcW w:w="1614" w:type="dxa"/>
            <w:tcBorders>
              <w:top w:val="single" w:sz="4" w:space="0" w:color="000000"/>
              <w:left w:val="single" w:sz="4" w:space="0" w:color="000000"/>
              <w:bottom w:val="single" w:sz="4" w:space="0" w:color="000000"/>
              <w:right w:val="single" w:sz="4" w:space="0" w:color="000000"/>
            </w:tcBorders>
            <w:vAlign w:val="center"/>
          </w:tcPr>
          <w:p w14:paraId="7E907A7A" w14:textId="77777777" w:rsidR="001A3B11" w:rsidRDefault="00000000">
            <w:pPr>
              <w:spacing w:after="0"/>
              <w:ind w:left="14"/>
            </w:pPr>
            <w:r>
              <w:rPr>
                <w:sz w:val="18"/>
              </w:rPr>
              <w:t xml:space="preserve">flucytosine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7B79B0D"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9C3F799" w14:textId="77777777" w:rsidR="001A3B11" w:rsidRDefault="00000000">
            <w:pPr>
              <w:numPr>
                <w:ilvl w:val="0"/>
                <w:numId w:val="44"/>
              </w:numPr>
              <w:spacing w:after="0"/>
              <w:ind w:hanging="216"/>
            </w:pPr>
            <w:r>
              <w:rPr>
                <w:sz w:val="18"/>
              </w:rPr>
              <w:t xml:space="preserve">Diagnosis of systemic candidiasis or cryptococcosis; </w:t>
            </w:r>
            <w:r>
              <w:rPr>
                <w:b/>
                <w:sz w:val="18"/>
              </w:rPr>
              <w:t xml:space="preserve">OR </w:t>
            </w:r>
          </w:p>
          <w:p w14:paraId="5DFE730F" w14:textId="77777777" w:rsidR="001A3B11" w:rsidRDefault="00000000">
            <w:pPr>
              <w:numPr>
                <w:ilvl w:val="0"/>
                <w:numId w:val="44"/>
              </w:numPr>
              <w:spacing w:after="0"/>
              <w:ind w:hanging="216"/>
            </w:pPr>
            <w:r>
              <w:rPr>
                <w:sz w:val="18"/>
              </w:rPr>
              <w:t>Patient is continuing therapy from an inpatient hospital stay (to facilitate completion of therapy)</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590F56C" w14:textId="77777777" w:rsidR="001A3B11" w:rsidRDefault="00000000">
            <w:pPr>
              <w:spacing w:after="0"/>
              <w:ind w:left="29"/>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tcPr>
          <w:p w14:paraId="2523E416" w14:textId="77777777" w:rsidR="001A3B11" w:rsidRDefault="001A3B11"/>
        </w:tc>
      </w:tr>
      <w:tr w:rsidR="001A3B11" w14:paraId="7EB714AF" w14:textId="77777777">
        <w:trPr>
          <w:trHeight w:val="272"/>
        </w:trPr>
        <w:tc>
          <w:tcPr>
            <w:tcW w:w="1614" w:type="dxa"/>
            <w:tcBorders>
              <w:top w:val="single" w:sz="4" w:space="0" w:color="000000"/>
              <w:left w:val="single" w:sz="4" w:space="0" w:color="000000"/>
              <w:bottom w:val="single" w:sz="4" w:space="0" w:color="000000"/>
              <w:right w:val="single" w:sz="4" w:space="0" w:color="000000"/>
            </w:tcBorders>
          </w:tcPr>
          <w:p w14:paraId="1849C63A" w14:textId="77777777" w:rsidR="001A3B11" w:rsidRDefault="00000000">
            <w:pPr>
              <w:spacing w:after="0"/>
            </w:pPr>
            <w:r>
              <w:rPr>
                <w:sz w:val="18"/>
              </w:rPr>
              <w:t xml:space="preserve">itraconazole caps </w:t>
            </w:r>
          </w:p>
        </w:tc>
        <w:tc>
          <w:tcPr>
            <w:tcW w:w="403" w:type="dxa"/>
            <w:tcBorders>
              <w:top w:val="single" w:sz="4" w:space="0" w:color="000000"/>
              <w:left w:val="single" w:sz="4" w:space="0" w:color="000000"/>
              <w:bottom w:val="single" w:sz="4" w:space="0" w:color="000000"/>
              <w:right w:val="single" w:sz="4" w:space="0" w:color="000000"/>
            </w:tcBorders>
          </w:tcPr>
          <w:p w14:paraId="61466F51"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62964DE"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Sporanox® capsules </w:t>
            </w:r>
          </w:p>
        </w:tc>
        <w:tc>
          <w:tcPr>
            <w:tcW w:w="1591" w:type="dxa"/>
            <w:tcBorders>
              <w:top w:val="single" w:sz="4" w:space="0" w:color="000000"/>
              <w:left w:val="single" w:sz="4" w:space="0" w:color="000000"/>
              <w:bottom w:val="single" w:sz="4" w:space="0" w:color="000000"/>
              <w:right w:val="single" w:sz="4" w:space="0" w:color="000000"/>
            </w:tcBorders>
          </w:tcPr>
          <w:p w14:paraId="5D0F8ECF" w14:textId="77777777" w:rsidR="001A3B11" w:rsidRDefault="00000000">
            <w:pPr>
              <w:spacing w:after="0"/>
              <w:ind w:right="11"/>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38E68633" w14:textId="77777777" w:rsidR="001A3B11" w:rsidRDefault="001A3B11"/>
        </w:tc>
      </w:tr>
      <w:tr w:rsidR="001A3B11" w14:paraId="6C1AE53A" w14:textId="77777777">
        <w:trPr>
          <w:trHeight w:val="492"/>
        </w:trPr>
        <w:tc>
          <w:tcPr>
            <w:tcW w:w="1614" w:type="dxa"/>
            <w:tcBorders>
              <w:top w:val="single" w:sz="4" w:space="0" w:color="000000"/>
              <w:left w:val="single" w:sz="4" w:space="0" w:color="000000"/>
              <w:bottom w:val="single" w:sz="4" w:space="0" w:color="000000"/>
              <w:right w:val="single" w:sz="4" w:space="0" w:color="000000"/>
            </w:tcBorders>
            <w:vAlign w:val="center"/>
          </w:tcPr>
          <w:p w14:paraId="50A18CB0" w14:textId="77777777" w:rsidR="001A3B11" w:rsidRDefault="00000000">
            <w:pPr>
              <w:spacing w:after="0"/>
            </w:pPr>
            <w:r>
              <w:rPr>
                <w:sz w:val="18"/>
              </w:rPr>
              <w:t xml:space="preserve">itraconazole soln </w:t>
            </w:r>
          </w:p>
        </w:tc>
        <w:tc>
          <w:tcPr>
            <w:tcW w:w="403" w:type="dxa"/>
            <w:tcBorders>
              <w:top w:val="single" w:sz="4" w:space="0" w:color="000000"/>
              <w:left w:val="single" w:sz="4" w:space="0" w:color="000000"/>
              <w:bottom w:val="single" w:sz="4" w:space="0" w:color="000000"/>
              <w:right w:val="single" w:sz="4" w:space="0" w:color="000000"/>
            </w:tcBorders>
            <w:vAlign w:val="center"/>
          </w:tcPr>
          <w:p w14:paraId="609F1361"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1B7491A" w14:textId="77777777" w:rsidR="001A3B11" w:rsidRDefault="00000000">
            <w:pPr>
              <w:numPr>
                <w:ilvl w:val="0"/>
                <w:numId w:val="45"/>
              </w:numPr>
              <w:spacing w:after="0"/>
              <w:ind w:hanging="216"/>
            </w:pPr>
            <w:r>
              <w:rPr>
                <w:sz w:val="18"/>
              </w:rPr>
              <w:t xml:space="preserve">Patient is unable to swallow solid dosage forms; </w:t>
            </w:r>
            <w:r>
              <w:rPr>
                <w:b/>
                <w:sz w:val="18"/>
              </w:rPr>
              <w:t>AND</w:t>
            </w:r>
            <w:r>
              <w:rPr>
                <w:sz w:val="18"/>
              </w:rPr>
              <w:t xml:space="preserve"> </w:t>
            </w:r>
          </w:p>
          <w:p w14:paraId="7F7C549D" w14:textId="77777777" w:rsidR="001A3B11" w:rsidRDefault="00000000">
            <w:pPr>
              <w:numPr>
                <w:ilvl w:val="0"/>
                <w:numId w:val="45"/>
              </w:numPr>
              <w:spacing w:after="0"/>
              <w:ind w:hanging="216"/>
            </w:pPr>
            <w:r>
              <w:rPr>
                <w:sz w:val="18"/>
              </w:rPr>
              <w:t xml:space="preserve">Trial and failure of preferred Sporanox® solution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5FC719FF" w14:textId="77777777" w:rsidR="001A3B11" w:rsidRDefault="00000000">
            <w:pPr>
              <w:spacing w:after="0"/>
              <w:ind w:right="9"/>
              <w:jc w:val="center"/>
            </w:pPr>
            <w:r>
              <w:rPr>
                <w:sz w:val="18"/>
              </w:rPr>
              <w:t xml:space="preserve">40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43D3B5A" w14:textId="77777777" w:rsidR="001A3B11" w:rsidRDefault="00000000">
            <w:pPr>
              <w:spacing w:after="0"/>
              <w:ind w:left="31"/>
              <w:jc w:val="center"/>
            </w:pPr>
            <w:r>
              <w:rPr>
                <w:sz w:val="18"/>
              </w:rPr>
              <w:t xml:space="preserve"> </w:t>
            </w:r>
          </w:p>
        </w:tc>
      </w:tr>
      <w:tr w:rsidR="001A3B11" w14:paraId="760E2654" w14:textId="77777777">
        <w:trPr>
          <w:trHeight w:val="533"/>
        </w:trPr>
        <w:tc>
          <w:tcPr>
            <w:tcW w:w="1614" w:type="dxa"/>
            <w:tcBorders>
              <w:top w:val="single" w:sz="4" w:space="0" w:color="000000"/>
              <w:left w:val="single" w:sz="4" w:space="0" w:color="000000"/>
              <w:bottom w:val="single" w:sz="4" w:space="0" w:color="000000"/>
              <w:right w:val="single" w:sz="4" w:space="0" w:color="000000"/>
            </w:tcBorders>
            <w:vAlign w:val="center"/>
          </w:tcPr>
          <w:p w14:paraId="5ED8D3E3" w14:textId="77777777" w:rsidR="001A3B11" w:rsidRDefault="00000000">
            <w:pPr>
              <w:spacing w:after="0"/>
            </w:pPr>
            <w:r>
              <w:rPr>
                <w:sz w:val="18"/>
              </w:rPr>
              <w:t xml:space="preserve">ketoconazole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3F458202"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89958B2" w14:textId="77777777" w:rsidR="001A3B11" w:rsidRDefault="00000000">
            <w:pPr>
              <w:numPr>
                <w:ilvl w:val="0"/>
                <w:numId w:val="46"/>
              </w:numPr>
              <w:spacing w:after="0"/>
              <w:ind w:hanging="216"/>
            </w:pPr>
            <w:r>
              <w:rPr>
                <w:sz w:val="18"/>
              </w:rPr>
              <w:t xml:space="preserve">Trial and failure, contraindication, or intolerance to TWO preferred agents; </w:t>
            </w:r>
            <w:r>
              <w:rPr>
                <w:b/>
                <w:sz w:val="18"/>
              </w:rPr>
              <w:t>OR</w:t>
            </w:r>
            <w:r>
              <w:rPr>
                <w:sz w:val="18"/>
              </w:rPr>
              <w:t xml:space="preserve"> </w:t>
            </w:r>
          </w:p>
          <w:p w14:paraId="5DEC99ED" w14:textId="77777777" w:rsidR="001A3B11" w:rsidRDefault="00000000">
            <w:pPr>
              <w:numPr>
                <w:ilvl w:val="0"/>
                <w:numId w:val="46"/>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58D9FD33" w14:textId="77777777" w:rsidR="001A3B11" w:rsidRDefault="00000000">
            <w:pPr>
              <w:spacing w:after="0"/>
              <w:ind w:left="29"/>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DD38124" w14:textId="77777777" w:rsidR="001A3B11" w:rsidRDefault="00000000">
            <w:pPr>
              <w:spacing w:after="0"/>
              <w:jc w:val="center"/>
            </w:pPr>
            <w:hyperlink r:id="rId716">
              <w:r>
                <w:rPr>
                  <w:color w:val="0000FF"/>
                  <w:sz w:val="18"/>
                  <w:u w:val="single" w:color="0000FF"/>
                </w:rPr>
                <w:t>General PA</w:t>
              </w:r>
            </w:hyperlink>
            <w:hyperlink r:id="rId717">
              <w:r>
                <w:rPr>
                  <w:color w:val="0000FF"/>
                  <w:sz w:val="18"/>
                </w:rPr>
                <w:t xml:space="preserve"> </w:t>
              </w:r>
            </w:hyperlink>
            <w:hyperlink r:id="rId718">
              <w:r>
                <w:rPr>
                  <w:color w:val="0000FF"/>
                  <w:sz w:val="18"/>
                  <w:u w:val="single" w:color="0000FF"/>
                </w:rPr>
                <w:t>Form</w:t>
              </w:r>
            </w:hyperlink>
            <w:hyperlink r:id="rId719">
              <w:r>
                <w:rPr>
                  <w:color w:val="0000FF"/>
                  <w:sz w:val="18"/>
                </w:rPr>
                <w:t xml:space="preserve"> </w:t>
              </w:r>
            </w:hyperlink>
          </w:p>
        </w:tc>
      </w:tr>
      <w:tr w:rsidR="001A3B11" w14:paraId="5083DCBA" w14:textId="77777777">
        <w:trPr>
          <w:trHeight w:val="2250"/>
        </w:trPr>
        <w:tc>
          <w:tcPr>
            <w:tcW w:w="1614" w:type="dxa"/>
            <w:tcBorders>
              <w:top w:val="single" w:sz="4" w:space="0" w:color="000000"/>
              <w:left w:val="single" w:sz="4" w:space="0" w:color="000000"/>
              <w:bottom w:val="single" w:sz="4" w:space="0" w:color="000000"/>
              <w:right w:val="single" w:sz="4" w:space="0" w:color="000000"/>
            </w:tcBorders>
            <w:vAlign w:val="center"/>
          </w:tcPr>
          <w:p w14:paraId="17E16612" w14:textId="77777777" w:rsidR="001A3B11" w:rsidRDefault="00000000">
            <w:pPr>
              <w:spacing w:after="0"/>
            </w:pPr>
            <w:r>
              <w:rPr>
                <w:sz w:val="18"/>
              </w:rPr>
              <w:lastRenderedPageBreak/>
              <w:t xml:space="preserve">Noxafil® </w:t>
            </w:r>
          </w:p>
        </w:tc>
        <w:tc>
          <w:tcPr>
            <w:tcW w:w="403" w:type="dxa"/>
            <w:tcBorders>
              <w:top w:val="single" w:sz="4" w:space="0" w:color="000000"/>
              <w:left w:val="single" w:sz="4" w:space="0" w:color="000000"/>
              <w:bottom w:val="single" w:sz="4" w:space="0" w:color="000000"/>
              <w:right w:val="single" w:sz="4" w:space="0" w:color="000000"/>
            </w:tcBorders>
            <w:vAlign w:val="center"/>
          </w:tcPr>
          <w:p w14:paraId="3D157643"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B66CB3E"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319000BC" w14:textId="77777777" w:rsidR="001A3B11" w:rsidRDefault="00000000">
            <w:pPr>
              <w:numPr>
                <w:ilvl w:val="0"/>
                <w:numId w:val="47"/>
              </w:numPr>
              <w:spacing w:after="0" w:line="242" w:lineRule="auto"/>
              <w:ind w:right="1122"/>
            </w:pPr>
            <w:r>
              <w:rPr>
                <w:sz w:val="18"/>
              </w:rPr>
              <w:t xml:space="preserve">As indicated for the prophylaxis of invasive </w:t>
            </w:r>
            <w:r>
              <w:rPr>
                <w:i/>
                <w:sz w:val="18"/>
              </w:rPr>
              <w:t>aspergillus</w:t>
            </w:r>
            <w:r>
              <w:rPr>
                <w:sz w:val="18"/>
              </w:rPr>
              <w:t xml:space="preserve"> and/or </w:t>
            </w:r>
            <w:r>
              <w:rPr>
                <w:i/>
                <w:sz w:val="18"/>
              </w:rPr>
              <w:t>candida</w:t>
            </w:r>
            <w:r>
              <w:rPr>
                <w:sz w:val="18"/>
              </w:rPr>
              <w:t xml:space="preserve"> in patients who are at high risk of developing these infections due to being severely immunocompromised, such as hematopoietic stem cell transplant (HSCT) recipients with Graft versus Host Disease (GVHD), recipients with hematologic malignancies (leukemia, lymphoma, myelodysplastic syndromes) with prolonged neutropenia from chemotherapy, or recipients with AIDS.  </w:t>
            </w:r>
          </w:p>
          <w:p w14:paraId="7C7905D5" w14:textId="77777777" w:rsidR="001A3B11" w:rsidRDefault="00000000">
            <w:pPr>
              <w:numPr>
                <w:ilvl w:val="0"/>
                <w:numId w:val="47"/>
              </w:numPr>
              <w:spacing w:after="0" w:line="247" w:lineRule="auto"/>
              <w:ind w:right="1122"/>
            </w:pPr>
            <w:r>
              <w:rPr>
                <w:sz w:val="18"/>
              </w:rPr>
              <w:t xml:space="preserve">Treatment of Fusariosis disease  </w:t>
            </w:r>
            <w:r>
              <w:rPr>
                <w:rFonts w:ascii="Courier New" w:eastAsia="Courier New" w:hAnsi="Courier New" w:cs="Courier New"/>
                <w:sz w:val="18"/>
              </w:rPr>
              <w:t>o</w:t>
            </w:r>
            <w:r>
              <w:rPr>
                <w:rFonts w:ascii="Arial" w:eastAsia="Arial" w:hAnsi="Arial" w:cs="Arial"/>
                <w:sz w:val="18"/>
              </w:rPr>
              <w:t xml:space="preserve"> </w:t>
            </w:r>
            <w:r>
              <w:rPr>
                <w:sz w:val="18"/>
              </w:rPr>
              <w:t xml:space="preserve">Treatment of Zygomycetes disease  </w:t>
            </w:r>
          </w:p>
          <w:p w14:paraId="49E1BEE7" w14:textId="77777777" w:rsidR="001A3B11" w:rsidRDefault="00000000">
            <w:pPr>
              <w:numPr>
                <w:ilvl w:val="0"/>
                <w:numId w:val="47"/>
              </w:numPr>
              <w:spacing w:after="0"/>
              <w:ind w:right="1122"/>
            </w:pPr>
            <w:r>
              <w:rPr>
                <w:sz w:val="18"/>
              </w:rPr>
              <w:t xml:space="preserve">Treatment of other fungal infections or molds that are refractory or resistant to, or in patient who have a contraindication, or intolerance to itraconazole or voriconazole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74658DF0" w14:textId="77777777" w:rsidR="001A3B11" w:rsidRDefault="00000000">
            <w:pPr>
              <w:spacing w:after="0"/>
              <w:ind w:left="29"/>
              <w:jc w:val="center"/>
            </w:pPr>
            <w:r>
              <w:rPr>
                <w:sz w:val="18"/>
              </w:rPr>
              <w:t xml:space="preserve"> </w:t>
            </w:r>
          </w:p>
        </w:tc>
        <w:tc>
          <w:tcPr>
            <w:tcW w:w="0" w:type="auto"/>
            <w:vMerge/>
            <w:tcBorders>
              <w:top w:val="nil"/>
              <w:left w:val="single" w:sz="4" w:space="0" w:color="000000"/>
              <w:bottom w:val="nil"/>
              <w:right w:val="single" w:sz="4" w:space="0" w:color="000000"/>
            </w:tcBorders>
          </w:tcPr>
          <w:p w14:paraId="77033136" w14:textId="77777777" w:rsidR="001A3B11" w:rsidRDefault="001A3B11"/>
        </w:tc>
      </w:tr>
      <w:tr w:rsidR="001A3B11" w14:paraId="705A7D36" w14:textId="77777777">
        <w:trPr>
          <w:trHeight w:val="713"/>
        </w:trPr>
        <w:tc>
          <w:tcPr>
            <w:tcW w:w="1614" w:type="dxa"/>
            <w:tcBorders>
              <w:top w:val="single" w:sz="4" w:space="0" w:color="000000"/>
              <w:left w:val="single" w:sz="4" w:space="0" w:color="000000"/>
              <w:bottom w:val="single" w:sz="4" w:space="0" w:color="000000"/>
              <w:right w:val="single" w:sz="4" w:space="0" w:color="000000"/>
            </w:tcBorders>
            <w:vAlign w:val="center"/>
          </w:tcPr>
          <w:p w14:paraId="6DB7AC00" w14:textId="77777777" w:rsidR="001A3B11" w:rsidRDefault="00000000">
            <w:pPr>
              <w:spacing w:after="0"/>
            </w:pPr>
            <w:r>
              <w:rPr>
                <w:sz w:val="18"/>
              </w:rPr>
              <w:t xml:space="preserve">Oravig® </w:t>
            </w:r>
          </w:p>
        </w:tc>
        <w:tc>
          <w:tcPr>
            <w:tcW w:w="403" w:type="dxa"/>
            <w:tcBorders>
              <w:top w:val="single" w:sz="4" w:space="0" w:color="000000"/>
              <w:left w:val="single" w:sz="4" w:space="0" w:color="000000"/>
              <w:bottom w:val="single" w:sz="4" w:space="0" w:color="000000"/>
              <w:right w:val="single" w:sz="4" w:space="0" w:color="000000"/>
            </w:tcBorders>
            <w:vAlign w:val="center"/>
          </w:tcPr>
          <w:p w14:paraId="3A4E7370"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EAF57D7" w14:textId="77777777" w:rsidR="001A3B11" w:rsidRDefault="00000000">
            <w:pPr>
              <w:numPr>
                <w:ilvl w:val="0"/>
                <w:numId w:val="48"/>
              </w:numPr>
              <w:spacing w:after="0"/>
              <w:ind w:hanging="216"/>
            </w:pPr>
            <w:r>
              <w:rPr>
                <w:sz w:val="18"/>
              </w:rPr>
              <w:t xml:space="preserve">Patient is 18 years of age or older; </w:t>
            </w:r>
            <w:r>
              <w:rPr>
                <w:b/>
                <w:sz w:val="18"/>
              </w:rPr>
              <w:t>AND</w:t>
            </w:r>
            <w:r>
              <w:rPr>
                <w:sz w:val="18"/>
              </w:rPr>
              <w:t xml:space="preserve"> </w:t>
            </w:r>
          </w:p>
          <w:p w14:paraId="57C9D03C" w14:textId="77777777" w:rsidR="001A3B11" w:rsidRDefault="00000000">
            <w:pPr>
              <w:numPr>
                <w:ilvl w:val="0"/>
                <w:numId w:val="48"/>
              </w:numPr>
              <w:spacing w:after="0"/>
              <w:ind w:hanging="216"/>
            </w:pPr>
            <w:r>
              <w:rPr>
                <w:sz w:val="18"/>
              </w:rPr>
              <w:t xml:space="preserve">Patient has a diagnosis of oropharyngeal candidiasis; </w:t>
            </w:r>
            <w:r>
              <w:rPr>
                <w:b/>
                <w:sz w:val="18"/>
              </w:rPr>
              <w:t>AND</w:t>
            </w:r>
            <w:r>
              <w:rPr>
                <w:rFonts w:ascii="Cambria" w:eastAsia="Cambria" w:hAnsi="Cambria" w:cs="Cambria"/>
                <w:sz w:val="18"/>
              </w:rPr>
              <w:t xml:space="preserve"> </w:t>
            </w:r>
          </w:p>
          <w:p w14:paraId="744674D2" w14:textId="77777777" w:rsidR="001A3B11" w:rsidRDefault="00000000">
            <w:pPr>
              <w:numPr>
                <w:ilvl w:val="0"/>
                <w:numId w:val="48"/>
              </w:numPr>
              <w:spacing w:after="0"/>
              <w:ind w:hanging="216"/>
            </w:pPr>
            <w:r>
              <w:rPr>
                <w:sz w:val="18"/>
              </w:rPr>
              <w:t>Patient has a contraindication, allergic reaction, or drug-drug interaction to clotrimazole troche and nystatin</w:t>
            </w:r>
            <w:r>
              <w:rPr>
                <w:rFonts w:ascii="Cambria" w:eastAsia="Cambria" w:hAnsi="Cambria" w:cs="Cambria"/>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DFC9320" w14:textId="77777777" w:rsidR="001A3B11" w:rsidRDefault="00000000">
            <w:pPr>
              <w:spacing w:after="0"/>
              <w:ind w:right="11"/>
              <w:jc w:val="center"/>
            </w:pPr>
            <w:r>
              <w:rPr>
                <w:sz w:val="18"/>
              </w:rPr>
              <w:t xml:space="preserve">1/day </w:t>
            </w:r>
          </w:p>
        </w:tc>
        <w:tc>
          <w:tcPr>
            <w:tcW w:w="0" w:type="auto"/>
            <w:vMerge/>
            <w:tcBorders>
              <w:top w:val="nil"/>
              <w:left w:val="single" w:sz="4" w:space="0" w:color="000000"/>
              <w:bottom w:val="nil"/>
              <w:right w:val="single" w:sz="4" w:space="0" w:color="000000"/>
            </w:tcBorders>
          </w:tcPr>
          <w:p w14:paraId="6DA50FC2" w14:textId="77777777" w:rsidR="001A3B11" w:rsidRDefault="001A3B11"/>
        </w:tc>
      </w:tr>
      <w:tr w:rsidR="001A3B11" w14:paraId="0FF4E1D7"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A8264A5" w14:textId="77777777" w:rsidR="001A3B11" w:rsidRDefault="00000000">
            <w:pPr>
              <w:spacing w:after="0"/>
            </w:pPr>
            <w:r>
              <w:rPr>
                <w:sz w:val="18"/>
              </w:rPr>
              <w:t xml:space="preserve">posaconazole </w:t>
            </w:r>
          </w:p>
        </w:tc>
        <w:tc>
          <w:tcPr>
            <w:tcW w:w="403" w:type="dxa"/>
            <w:tcBorders>
              <w:top w:val="single" w:sz="4" w:space="0" w:color="000000"/>
              <w:left w:val="single" w:sz="4" w:space="0" w:color="000000"/>
              <w:bottom w:val="single" w:sz="4" w:space="0" w:color="000000"/>
              <w:right w:val="single" w:sz="4" w:space="0" w:color="000000"/>
            </w:tcBorders>
          </w:tcPr>
          <w:p w14:paraId="575BFAA9"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EAC14BC" w14:textId="77777777" w:rsidR="001A3B11" w:rsidRDefault="00000000">
            <w:pPr>
              <w:spacing w:after="0"/>
              <w:ind w:left="1"/>
            </w:pPr>
            <w:r>
              <w:rPr>
                <w:sz w:val="18"/>
              </w:rPr>
              <w:t xml:space="preserve">See Noxafil®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2AA46D5B" w14:textId="77777777" w:rsidR="001A3B11" w:rsidRDefault="00000000">
            <w:pPr>
              <w:spacing w:after="0"/>
              <w:ind w:left="29"/>
              <w:jc w:val="center"/>
            </w:pPr>
            <w:r>
              <w:rPr>
                <w:sz w:val="18"/>
              </w:rPr>
              <w:t xml:space="preserve"> </w:t>
            </w:r>
          </w:p>
        </w:tc>
        <w:tc>
          <w:tcPr>
            <w:tcW w:w="0" w:type="auto"/>
            <w:vMerge/>
            <w:tcBorders>
              <w:top w:val="nil"/>
              <w:left w:val="single" w:sz="4" w:space="0" w:color="000000"/>
              <w:bottom w:val="nil"/>
              <w:right w:val="single" w:sz="4" w:space="0" w:color="000000"/>
            </w:tcBorders>
          </w:tcPr>
          <w:p w14:paraId="0103F5AF" w14:textId="77777777" w:rsidR="001A3B11" w:rsidRDefault="001A3B11"/>
        </w:tc>
      </w:tr>
      <w:tr w:rsidR="001A3B11" w14:paraId="1B0C37D0" w14:textId="77777777">
        <w:trPr>
          <w:trHeight w:val="1174"/>
        </w:trPr>
        <w:tc>
          <w:tcPr>
            <w:tcW w:w="1614" w:type="dxa"/>
            <w:tcBorders>
              <w:top w:val="single" w:sz="4" w:space="0" w:color="000000"/>
              <w:left w:val="single" w:sz="4" w:space="0" w:color="000000"/>
              <w:bottom w:val="single" w:sz="4" w:space="0" w:color="000000"/>
              <w:right w:val="single" w:sz="4" w:space="0" w:color="000000"/>
            </w:tcBorders>
            <w:vAlign w:val="center"/>
          </w:tcPr>
          <w:p w14:paraId="4088AF7A" w14:textId="77777777" w:rsidR="001A3B11" w:rsidRDefault="00000000">
            <w:pPr>
              <w:spacing w:after="0"/>
            </w:pPr>
            <w:r>
              <w:rPr>
                <w:sz w:val="18"/>
              </w:rPr>
              <w:t xml:space="preserve">Tolsura® </w:t>
            </w:r>
          </w:p>
        </w:tc>
        <w:tc>
          <w:tcPr>
            <w:tcW w:w="403" w:type="dxa"/>
            <w:tcBorders>
              <w:top w:val="single" w:sz="4" w:space="0" w:color="000000"/>
              <w:left w:val="single" w:sz="4" w:space="0" w:color="000000"/>
              <w:bottom w:val="single" w:sz="4" w:space="0" w:color="000000"/>
              <w:right w:val="single" w:sz="4" w:space="0" w:color="000000"/>
            </w:tcBorders>
            <w:vAlign w:val="center"/>
          </w:tcPr>
          <w:p w14:paraId="56C0AD67"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8C934EA" w14:textId="77777777" w:rsidR="001A3B11" w:rsidRDefault="00000000">
            <w:pPr>
              <w:numPr>
                <w:ilvl w:val="0"/>
                <w:numId w:val="49"/>
              </w:numPr>
              <w:spacing w:after="0"/>
              <w:ind w:hanging="216"/>
            </w:pPr>
            <w:r>
              <w:rPr>
                <w:sz w:val="18"/>
              </w:rPr>
              <w:t xml:space="preserve">Diagnosed of ONE of the following: </w:t>
            </w:r>
          </w:p>
          <w:p w14:paraId="19FFCF73" w14:textId="77777777" w:rsidR="001A3B11" w:rsidRDefault="00000000">
            <w:pPr>
              <w:spacing w:after="0"/>
              <w:ind w:left="433" w:right="1535"/>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Aspergillosis (pulmonary and extrapulmonary) </w:t>
            </w:r>
            <w:r>
              <w:rPr>
                <w:rFonts w:ascii="Courier New" w:eastAsia="Courier New" w:hAnsi="Courier New" w:cs="Courier New"/>
                <w:sz w:val="18"/>
              </w:rPr>
              <w:t>o</w:t>
            </w:r>
            <w:r>
              <w:rPr>
                <w:rFonts w:ascii="Arial" w:eastAsia="Arial" w:hAnsi="Arial" w:cs="Arial"/>
                <w:sz w:val="18"/>
              </w:rPr>
              <w:t xml:space="preserve"> </w:t>
            </w:r>
            <w:r>
              <w:rPr>
                <w:sz w:val="18"/>
              </w:rPr>
              <w:t xml:space="preserve">Blastomycosis (pulmonary and extrapulmonary) </w:t>
            </w:r>
            <w:r>
              <w:rPr>
                <w:rFonts w:ascii="Courier New" w:eastAsia="Courier New" w:hAnsi="Courier New" w:cs="Courier New"/>
                <w:sz w:val="18"/>
              </w:rPr>
              <w:t>o</w:t>
            </w:r>
            <w:r>
              <w:rPr>
                <w:rFonts w:ascii="Arial" w:eastAsia="Arial" w:hAnsi="Arial" w:cs="Arial"/>
                <w:sz w:val="18"/>
              </w:rPr>
              <w:t xml:space="preserve"> </w:t>
            </w:r>
            <w:r>
              <w:rPr>
                <w:sz w:val="18"/>
              </w:rPr>
              <w:t>Histoplasmosis (including chronic cavitary pulmonary disease, disseminated, or nonmeningeal);</w:t>
            </w:r>
            <w:r>
              <w:rPr>
                <w:b/>
                <w:sz w:val="18"/>
              </w:rPr>
              <w:t xml:space="preserve"> AND</w:t>
            </w:r>
            <w:r>
              <w:rPr>
                <w:sz w:val="18"/>
              </w:rPr>
              <w:t xml:space="preserve"> </w:t>
            </w:r>
          </w:p>
          <w:p w14:paraId="05C62B79" w14:textId="77777777" w:rsidR="001A3B11" w:rsidRDefault="00000000">
            <w:pPr>
              <w:numPr>
                <w:ilvl w:val="0"/>
                <w:numId w:val="49"/>
              </w:numPr>
              <w:spacing w:after="0"/>
              <w:ind w:hanging="216"/>
            </w:pPr>
            <w:r>
              <w:rPr>
                <w:sz w:val="18"/>
              </w:rPr>
              <w:t xml:space="preserve">Clinically valid reason why the patient cannot use the other itraconazole capsules or solution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1E7E7961" w14:textId="77777777" w:rsidR="001A3B11" w:rsidRDefault="00000000">
            <w:pPr>
              <w:spacing w:after="0"/>
              <w:ind w:right="11"/>
              <w:jc w:val="center"/>
            </w:pPr>
            <w:r>
              <w:rPr>
                <w:sz w:val="18"/>
              </w:rPr>
              <w:t xml:space="preserve">4/day </w:t>
            </w:r>
          </w:p>
        </w:tc>
        <w:tc>
          <w:tcPr>
            <w:tcW w:w="0" w:type="auto"/>
            <w:vMerge/>
            <w:tcBorders>
              <w:top w:val="nil"/>
              <w:left w:val="single" w:sz="4" w:space="0" w:color="000000"/>
              <w:bottom w:val="nil"/>
              <w:right w:val="single" w:sz="4" w:space="0" w:color="000000"/>
            </w:tcBorders>
          </w:tcPr>
          <w:p w14:paraId="75034F75" w14:textId="77777777" w:rsidR="001A3B11" w:rsidRDefault="001A3B11"/>
        </w:tc>
      </w:tr>
      <w:tr w:rsidR="001A3B11" w14:paraId="483B08B1" w14:textId="77777777">
        <w:trPr>
          <w:trHeight w:val="1830"/>
        </w:trPr>
        <w:tc>
          <w:tcPr>
            <w:tcW w:w="1614" w:type="dxa"/>
            <w:tcBorders>
              <w:top w:val="single" w:sz="4" w:space="0" w:color="000000"/>
              <w:left w:val="single" w:sz="4" w:space="0" w:color="000000"/>
              <w:bottom w:val="single" w:sz="4" w:space="0" w:color="000000"/>
              <w:right w:val="single" w:sz="4" w:space="0" w:color="000000"/>
            </w:tcBorders>
            <w:vAlign w:val="center"/>
          </w:tcPr>
          <w:p w14:paraId="3EC5E73A" w14:textId="77777777" w:rsidR="001A3B11" w:rsidRDefault="00000000">
            <w:pPr>
              <w:spacing w:after="0"/>
            </w:pPr>
            <w:r>
              <w:rPr>
                <w:sz w:val="18"/>
              </w:rPr>
              <w:t xml:space="preserve">Vfend® </w:t>
            </w:r>
          </w:p>
        </w:tc>
        <w:tc>
          <w:tcPr>
            <w:tcW w:w="403" w:type="dxa"/>
            <w:tcBorders>
              <w:top w:val="single" w:sz="4" w:space="0" w:color="000000"/>
              <w:left w:val="single" w:sz="4" w:space="0" w:color="000000"/>
              <w:bottom w:val="single" w:sz="4" w:space="0" w:color="000000"/>
              <w:right w:val="single" w:sz="4" w:space="0" w:color="000000"/>
            </w:tcBorders>
            <w:vAlign w:val="center"/>
          </w:tcPr>
          <w:p w14:paraId="49446C8B"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104ED7B" w14:textId="77777777" w:rsidR="001A3B11" w:rsidRDefault="00000000">
            <w:pPr>
              <w:spacing w:after="4"/>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is for ONE of the following:  </w:t>
            </w:r>
          </w:p>
          <w:p w14:paraId="1517717C" w14:textId="77777777" w:rsidR="001A3B11" w:rsidRDefault="00000000">
            <w:pPr>
              <w:numPr>
                <w:ilvl w:val="0"/>
                <w:numId w:val="50"/>
              </w:numPr>
              <w:spacing w:after="0" w:line="248" w:lineRule="auto"/>
              <w:ind w:right="2920" w:firstLine="180"/>
            </w:pPr>
            <w:r>
              <w:rPr>
                <w:sz w:val="18"/>
              </w:rPr>
              <w:t xml:space="preserve">Candidemia (in non-neutropenic patients) </w:t>
            </w:r>
            <w:r>
              <w:rPr>
                <w:rFonts w:ascii="Courier New" w:eastAsia="Courier New" w:hAnsi="Courier New" w:cs="Courier New"/>
                <w:sz w:val="18"/>
              </w:rPr>
              <w:t>o</w:t>
            </w:r>
            <w:r>
              <w:rPr>
                <w:rFonts w:ascii="Arial" w:eastAsia="Arial" w:hAnsi="Arial" w:cs="Arial"/>
                <w:sz w:val="18"/>
              </w:rPr>
              <w:t xml:space="preserve"> </w:t>
            </w:r>
            <w:r>
              <w:rPr>
                <w:sz w:val="18"/>
              </w:rPr>
              <w:t xml:space="preserve">Esophageal candidiasis </w:t>
            </w:r>
            <w:r>
              <w:rPr>
                <w:rFonts w:ascii="Courier New" w:eastAsia="Courier New" w:hAnsi="Courier New" w:cs="Courier New"/>
                <w:sz w:val="18"/>
              </w:rPr>
              <w:t>o</w:t>
            </w:r>
            <w:r>
              <w:rPr>
                <w:rFonts w:ascii="Arial" w:eastAsia="Arial" w:hAnsi="Arial" w:cs="Arial"/>
                <w:sz w:val="18"/>
              </w:rPr>
              <w:t xml:space="preserve"> </w:t>
            </w:r>
            <w:r>
              <w:rPr>
                <w:sz w:val="18"/>
              </w:rPr>
              <w:t xml:space="preserve">Invasive aspergillosis  </w:t>
            </w:r>
          </w:p>
          <w:p w14:paraId="3F6967CE" w14:textId="77777777" w:rsidR="001A3B11" w:rsidRDefault="00000000">
            <w:pPr>
              <w:numPr>
                <w:ilvl w:val="0"/>
                <w:numId w:val="50"/>
              </w:numPr>
              <w:spacing w:after="0"/>
              <w:ind w:right="2920" w:firstLine="180"/>
            </w:pPr>
            <w:r>
              <w:rPr>
                <w:sz w:val="18"/>
              </w:rPr>
              <w:t xml:space="preserve">Serious fungal infections caused by </w:t>
            </w:r>
            <w:r>
              <w:rPr>
                <w:i/>
                <w:sz w:val="18"/>
              </w:rPr>
              <w:t>S. apiospermum</w:t>
            </w:r>
            <w:r>
              <w:rPr>
                <w:sz w:val="18"/>
              </w:rPr>
              <w:t xml:space="preserve"> and </w:t>
            </w:r>
            <w:r>
              <w:rPr>
                <w:i/>
                <w:sz w:val="18"/>
              </w:rPr>
              <w:t>Fusarium</w:t>
            </w:r>
            <w:r>
              <w:rPr>
                <w:sz w:val="18"/>
              </w:rPr>
              <w:t xml:space="preserve"> species including </w:t>
            </w:r>
            <w:r>
              <w:rPr>
                <w:i/>
                <w:sz w:val="18"/>
              </w:rPr>
              <w:t xml:space="preserve">F. solani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Part of standard anti-fungal regimen in febrile neutropenic patients  </w:t>
            </w:r>
            <w:r>
              <w:rPr>
                <w:rFonts w:ascii="Courier New" w:eastAsia="Courier New" w:hAnsi="Courier New" w:cs="Courier New"/>
                <w:sz w:val="18"/>
              </w:rPr>
              <w:t>o</w:t>
            </w:r>
            <w:r>
              <w:rPr>
                <w:rFonts w:ascii="Arial" w:eastAsia="Arial" w:hAnsi="Arial" w:cs="Arial"/>
                <w:sz w:val="18"/>
              </w:rPr>
              <w:t xml:space="preserve"> </w:t>
            </w:r>
            <w:r>
              <w:rPr>
                <w:sz w:val="18"/>
              </w:rPr>
              <w:t xml:space="preserve">Other fungal infections that are refractory or resistant to other oral triazole agents (i.e., fluconazole, ketoconazole);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49C027CC" w14:textId="77777777" w:rsidR="001A3B11" w:rsidRDefault="00000000">
            <w:pPr>
              <w:spacing w:after="0"/>
              <w:ind w:right="10"/>
              <w:jc w:val="center"/>
            </w:pPr>
            <w:r>
              <w:rPr>
                <w:sz w:val="18"/>
              </w:rPr>
              <w:t xml:space="preserve">18/84 days </w:t>
            </w:r>
          </w:p>
        </w:tc>
        <w:tc>
          <w:tcPr>
            <w:tcW w:w="0" w:type="auto"/>
            <w:vMerge/>
            <w:tcBorders>
              <w:top w:val="nil"/>
              <w:left w:val="single" w:sz="4" w:space="0" w:color="000000"/>
              <w:bottom w:val="nil"/>
              <w:right w:val="single" w:sz="4" w:space="0" w:color="000000"/>
            </w:tcBorders>
          </w:tcPr>
          <w:p w14:paraId="6BC38E67" w14:textId="77777777" w:rsidR="001A3B11" w:rsidRDefault="001A3B11"/>
        </w:tc>
      </w:tr>
      <w:tr w:rsidR="001A3B11" w14:paraId="188F3ACF" w14:textId="77777777">
        <w:trPr>
          <w:trHeight w:val="932"/>
        </w:trPr>
        <w:tc>
          <w:tcPr>
            <w:tcW w:w="1614" w:type="dxa"/>
            <w:tcBorders>
              <w:top w:val="single" w:sz="4" w:space="0" w:color="000000"/>
              <w:left w:val="single" w:sz="4" w:space="0" w:color="000000"/>
              <w:bottom w:val="single" w:sz="4" w:space="0" w:color="000000"/>
              <w:right w:val="single" w:sz="4" w:space="0" w:color="000000"/>
            </w:tcBorders>
            <w:vAlign w:val="center"/>
          </w:tcPr>
          <w:p w14:paraId="1BC95122" w14:textId="77777777" w:rsidR="001A3B11" w:rsidRDefault="00000000">
            <w:pPr>
              <w:spacing w:after="0"/>
            </w:pPr>
            <w:r>
              <w:rPr>
                <w:sz w:val="18"/>
              </w:rPr>
              <w:t xml:space="preserve">Vivjoa® </w:t>
            </w:r>
          </w:p>
        </w:tc>
        <w:tc>
          <w:tcPr>
            <w:tcW w:w="403" w:type="dxa"/>
            <w:tcBorders>
              <w:top w:val="single" w:sz="4" w:space="0" w:color="000000"/>
              <w:left w:val="single" w:sz="4" w:space="0" w:color="000000"/>
              <w:bottom w:val="single" w:sz="4" w:space="0" w:color="000000"/>
              <w:right w:val="single" w:sz="4" w:space="0" w:color="000000"/>
            </w:tcBorders>
            <w:vAlign w:val="center"/>
          </w:tcPr>
          <w:p w14:paraId="153A4F3C"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8FE6804" w14:textId="77777777" w:rsidR="001A3B11" w:rsidRDefault="00000000">
            <w:pPr>
              <w:numPr>
                <w:ilvl w:val="0"/>
                <w:numId w:val="51"/>
              </w:numPr>
              <w:spacing w:after="0"/>
              <w:ind w:hanging="216"/>
            </w:pPr>
            <w:r>
              <w:rPr>
                <w:sz w:val="18"/>
              </w:rPr>
              <w:t xml:space="preserve">Diagnosis of recurrent vulvovaginal candidiasis (RVCC); </w:t>
            </w:r>
            <w:r>
              <w:rPr>
                <w:b/>
                <w:sz w:val="18"/>
              </w:rPr>
              <w:t xml:space="preserve">AND </w:t>
            </w:r>
          </w:p>
          <w:p w14:paraId="52E95CA2" w14:textId="77777777" w:rsidR="001A3B11" w:rsidRDefault="00000000">
            <w:pPr>
              <w:numPr>
                <w:ilvl w:val="0"/>
                <w:numId w:val="51"/>
              </w:numPr>
              <w:spacing w:after="0"/>
              <w:ind w:hanging="216"/>
            </w:pPr>
            <w:r>
              <w:rPr>
                <w:sz w:val="18"/>
              </w:rPr>
              <w:t xml:space="preserve">Provider attests patient is NOT of reproductive potential; </w:t>
            </w:r>
            <w:r>
              <w:rPr>
                <w:b/>
                <w:sz w:val="18"/>
              </w:rPr>
              <w:t>AND</w:t>
            </w:r>
            <w:r>
              <w:rPr>
                <w:sz w:val="18"/>
              </w:rPr>
              <w:t xml:space="preserve">  </w:t>
            </w:r>
          </w:p>
          <w:p w14:paraId="5D93A45E" w14:textId="77777777" w:rsidR="001A3B11" w:rsidRDefault="00000000">
            <w:pPr>
              <w:numPr>
                <w:ilvl w:val="0"/>
                <w:numId w:val="51"/>
              </w:numPr>
              <w:spacing w:after="0"/>
              <w:ind w:hanging="216"/>
            </w:pPr>
            <w:r>
              <w:rPr>
                <w:sz w:val="18"/>
              </w:rPr>
              <w:t xml:space="preserve">The member has experienced ≥ 3 episodes of VVC in less than one year; </w:t>
            </w:r>
            <w:r>
              <w:rPr>
                <w:b/>
                <w:sz w:val="18"/>
              </w:rPr>
              <w:t>AND</w:t>
            </w:r>
            <w:r>
              <w:rPr>
                <w:sz w:val="18"/>
              </w:rPr>
              <w:t xml:space="preserve">  </w:t>
            </w:r>
          </w:p>
          <w:p w14:paraId="04158B1C" w14:textId="77777777" w:rsidR="001A3B11" w:rsidRDefault="00000000">
            <w:pPr>
              <w:numPr>
                <w:ilvl w:val="0"/>
                <w:numId w:val="51"/>
              </w:numPr>
              <w:spacing w:after="0"/>
              <w:ind w:hanging="216"/>
            </w:pPr>
            <w:r>
              <w:rPr>
                <w:sz w:val="18"/>
              </w:rPr>
              <w:t xml:space="preserve">Failure of a maintenance course of oral fluconazole defined as 100-mg, 150-mg, or 200-mg taken weekly for 6-months </w:t>
            </w:r>
          </w:p>
        </w:tc>
        <w:tc>
          <w:tcPr>
            <w:tcW w:w="1591" w:type="dxa"/>
            <w:tcBorders>
              <w:top w:val="single" w:sz="4" w:space="0" w:color="000000"/>
              <w:left w:val="single" w:sz="4" w:space="0" w:color="000000"/>
              <w:bottom w:val="single" w:sz="4" w:space="0" w:color="000000"/>
              <w:right w:val="single" w:sz="4" w:space="0" w:color="000000"/>
            </w:tcBorders>
            <w:vAlign w:val="center"/>
          </w:tcPr>
          <w:p w14:paraId="4986664C" w14:textId="77777777" w:rsidR="001A3B11" w:rsidRDefault="00000000">
            <w:pPr>
              <w:spacing w:after="0"/>
              <w:ind w:left="29"/>
              <w:jc w:val="center"/>
            </w:pPr>
            <w:r>
              <w:rPr>
                <w:sz w:val="18"/>
              </w:rPr>
              <w:t xml:space="preserve"> </w:t>
            </w:r>
          </w:p>
        </w:tc>
        <w:tc>
          <w:tcPr>
            <w:tcW w:w="0" w:type="auto"/>
            <w:vMerge/>
            <w:tcBorders>
              <w:top w:val="nil"/>
              <w:left w:val="single" w:sz="4" w:space="0" w:color="000000"/>
              <w:bottom w:val="nil"/>
              <w:right w:val="single" w:sz="4" w:space="0" w:color="000000"/>
            </w:tcBorders>
          </w:tcPr>
          <w:p w14:paraId="440F4322" w14:textId="77777777" w:rsidR="001A3B11" w:rsidRDefault="001A3B11"/>
        </w:tc>
      </w:tr>
      <w:tr w:rsidR="001A3B11" w14:paraId="402DE060"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49CFC74E" w14:textId="77777777" w:rsidR="001A3B11" w:rsidRDefault="00000000">
            <w:pPr>
              <w:spacing w:after="0"/>
            </w:pPr>
            <w:r>
              <w:rPr>
                <w:sz w:val="18"/>
              </w:rPr>
              <w:t xml:space="preserve">voriconazole </w:t>
            </w:r>
          </w:p>
        </w:tc>
        <w:tc>
          <w:tcPr>
            <w:tcW w:w="403" w:type="dxa"/>
            <w:tcBorders>
              <w:top w:val="single" w:sz="4" w:space="0" w:color="000000"/>
              <w:left w:val="single" w:sz="4" w:space="0" w:color="000000"/>
              <w:bottom w:val="single" w:sz="4" w:space="0" w:color="000000"/>
              <w:right w:val="single" w:sz="4" w:space="0" w:color="000000"/>
            </w:tcBorders>
          </w:tcPr>
          <w:p w14:paraId="431DC657"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84ECAA0" w14:textId="77777777" w:rsidR="001A3B11" w:rsidRDefault="00000000">
            <w:pPr>
              <w:spacing w:after="0"/>
              <w:ind w:left="1"/>
            </w:pPr>
            <w:r>
              <w:rPr>
                <w:sz w:val="18"/>
              </w:rPr>
              <w:t xml:space="preserve">See Vfend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31C03FDB" w14:textId="77777777" w:rsidR="001A3B11" w:rsidRDefault="00000000">
            <w:pPr>
              <w:spacing w:after="0"/>
              <w:ind w:left="29"/>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75E8555" w14:textId="77777777" w:rsidR="001A3B11" w:rsidRDefault="001A3B11"/>
        </w:tc>
      </w:tr>
    </w:tbl>
    <w:p w14:paraId="3B059C31" w14:textId="77777777" w:rsidR="001A3B11" w:rsidRDefault="001A3B11">
      <w:pPr>
        <w:spacing w:after="0"/>
        <w:ind w:left="-835" w:right="92"/>
      </w:pPr>
    </w:p>
    <w:tbl>
      <w:tblPr>
        <w:tblStyle w:val="TableGrid"/>
        <w:tblW w:w="14123" w:type="dxa"/>
        <w:tblInd w:w="23" w:type="dxa"/>
        <w:tblCellMar>
          <w:top w:w="41" w:type="dxa"/>
          <w:left w:w="28" w:type="dxa"/>
          <w:bottom w:w="0" w:type="dxa"/>
          <w:right w:w="10" w:type="dxa"/>
        </w:tblCellMar>
        <w:tblLook w:val="04A0" w:firstRow="1" w:lastRow="0" w:firstColumn="1" w:lastColumn="0" w:noHBand="0" w:noVBand="1"/>
      </w:tblPr>
      <w:tblGrid>
        <w:gridCol w:w="1614"/>
        <w:gridCol w:w="403"/>
        <w:gridCol w:w="9497"/>
        <w:gridCol w:w="1591"/>
        <w:gridCol w:w="1018"/>
      </w:tblGrid>
      <w:tr w:rsidR="001A3B11" w14:paraId="6035C51C"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145CB0E"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4D8BCE53" w14:textId="77777777" w:rsidR="001A3B11" w:rsidRDefault="00000000">
            <w:pPr>
              <w:spacing w:after="0"/>
              <w:ind w:left="976"/>
              <w:jc w:val="center"/>
            </w:pPr>
            <w:r>
              <w:rPr>
                <w:b/>
                <w:color w:val="FFFFFF"/>
              </w:rPr>
              <w:t>ANTI-INFECTIVES</w:t>
            </w:r>
            <w:r>
              <w:rPr>
                <w:b/>
                <w:color w:val="FFFFFF"/>
                <w:sz w:val="24"/>
              </w:rPr>
              <w:t xml:space="preserve"> </w:t>
            </w:r>
          </w:p>
          <w:p w14:paraId="077711C2" w14:textId="77777777" w:rsidR="001A3B11" w:rsidRDefault="00000000">
            <w:pPr>
              <w:spacing w:after="0"/>
              <w:ind w:right="13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7DF0FD8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213A9A14" w14:textId="77777777" w:rsidR="001A3B11" w:rsidRDefault="001A3B11"/>
        </w:tc>
      </w:tr>
      <w:tr w:rsidR="001A3B11" w14:paraId="58A4C186"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9D7A6D5" w14:textId="77777777" w:rsidR="001A3B11" w:rsidRDefault="00000000">
            <w:pPr>
              <w:spacing w:after="0"/>
              <w:ind w:right="20"/>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127DCD2"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614F3AE8" w14:textId="77777777" w:rsidR="001A3B11" w:rsidRDefault="00000000">
            <w:pPr>
              <w:spacing w:after="0"/>
              <w:ind w:right="1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3793AF39" w14:textId="77777777" w:rsidR="001A3B11" w:rsidRDefault="00000000">
            <w:pPr>
              <w:spacing w:after="0"/>
              <w:ind w:right="1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7B5E87C" w14:textId="77777777" w:rsidR="001A3B11" w:rsidRDefault="00000000">
            <w:pPr>
              <w:spacing w:after="0"/>
              <w:ind w:right="15"/>
              <w:jc w:val="center"/>
            </w:pPr>
            <w:r>
              <w:rPr>
                <w:b/>
                <w:sz w:val="18"/>
              </w:rPr>
              <w:t xml:space="preserve">PA Form </w:t>
            </w:r>
          </w:p>
        </w:tc>
      </w:tr>
      <w:tr w:rsidR="001A3B11" w14:paraId="7E2B15F1"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43A121C6"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17997895" w14:textId="77777777" w:rsidR="001A3B11" w:rsidRDefault="00000000">
            <w:pPr>
              <w:spacing w:after="0"/>
              <w:ind w:left="978"/>
              <w:jc w:val="center"/>
            </w:pPr>
            <w:r>
              <w:rPr>
                <w:b/>
                <w:sz w:val="18"/>
              </w:rPr>
              <w:t>Antifungals, Vaginal</w:t>
            </w:r>
            <w:r>
              <w:rPr>
                <w:sz w:val="20"/>
              </w:rPr>
              <w:t xml:space="preserve"> </w:t>
            </w:r>
          </w:p>
        </w:tc>
        <w:tc>
          <w:tcPr>
            <w:tcW w:w="1591" w:type="dxa"/>
            <w:tcBorders>
              <w:top w:val="single" w:sz="4" w:space="0" w:color="000000"/>
              <w:left w:val="nil"/>
              <w:bottom w:val="single" w:sz="4" w:space="0" w:color="000000"/>
              <w:right w:val="nil"/>
            </w:tcBorders>
            <w:shd w:val="clear" w:color="auto" w:fill="F2F2F2"/>
          </w:tcPr>
          <w:p w14:paraId="75B3A2D3"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77A696C" w14:textId="77777777" w:rsidR="001A3B11" w:rsidRDefault="001A3B11"/>
        </w:tc>
      </w:tr>
      <w:tr w:rsidR="001A3B11" w14:paraId="573F465D"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55F5CA37" w14:textId="77777777" w:rsidR="001A3B11" w:rsidRDefault="00000000">
            <w:pPr>
              <w:spacing w:after="0"/>
            </w:pPr>
            <w:r>
              <w:rPr>
                <w:sz w:val="18"/>
              </w:rPr>
              <w:t xml:space="preserve">Gynazole-1 </w:t>
            </w:r>
          </w:p>
        </w:tc>
        <w:tc>
          <w:tcPr>
            <w:tcW w:w="403" w:type="dxa"/>
            <w:tcBorders>
              <w:top w:val="single" w:sz="4" w:space="0" w:color="000000"/>
              <w:left w:val="single" w:sz="4" w:space="0" w:color="000000"/>
              <w:bottom w:val="single" w:sz="4" w:space="0" w:color="000000"/>
              <w:right w:val="single" w:sz="4" w:space="0" w:color="000000"/>
            </w:tcBorders>
          </w:tcPr>
          <w:p w14:paraId="515B8FFF" w14:textId="77777777" w:rsidR="001A3B11"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0B018AE"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EAFAC65" w14:textId="77777777" w:rsidR="001A3B11" w:rsidRDefault="00000000">
            <w:pPr>
              <w:spacing w:after="0"/>
              <w:ind w:right="18"/>
              <w:jc w:val="center"/>
            </w:pPr>
            <w:r>
              <w:rPr>
                <w:sz w:val="18"/>
              </w:rPr>
              <w:t xml:space="preserve">5 gm/day </w:t>
            </w:r>
          </w:p>
        </w:tc>
        <w:tc>
          <w:tcPr>
            <w:tcW w:w="1018" w:type="dxa"/>
            <w:tcBorders>
              <w:top w:val="single" w:sz="4" w:space="0" w:color="000000"/>
              <w:left w:val="single" w:sz="4" w:space="0" w:color="000000"/>
              <w:bottom w:val="single" w:sz="4" w:space="0" w:color="000000"/>
              <w:right w:val="single" w:sz="4" w:space="0" w:color="000000"/>
            </w:tcBorders>
          </w:tcPr>
          <w:p w14:paraId="747568B8" w14:textId="77777777" w:rsidR="001A3B11" w:rsidRDefault="00000000">
            <w:pPr>
              <w:spacing w:after="0"/>
              <w:ind w:left="1"/>
            </w:pPr>
            <w:r>
              <w:rPr>
                <w:sz w:val="18"/>
              </w:rPr>
              <w:t xml:space="preserve"> </w:t>
            </w:r>
          </w:p>
        </w:tc>
      </w:tr>
      <w:tr w:rsidR="001A3B11" w14:paraId="1E3FC4B2"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317B50CD" w14:textId="77777777" w:rsidR="001A3B11" w:rsidRDefault="00000000">
            <w:pPr>
              <w:spacing w:after="0"/>
            </w:pPr>
            <w:r>
              <w:rPr>
                <w:sz w:val="18"/>
              </w:rPr>
              <w:t xml:space="preserve">miconazole-3 kit </w:t>
            </w:r>
          </w:p>
        </w:tc>
        <w:tc>
          <w:tcPr>
            <w:tcW w:w="403" w:type="dxa"/>
            <w:tcBorders>
              <w:top w:val="single" w:sz="4" w:space="0" w:color="000000"/>
              <w:left w:val="single" w:sz="4" w:space="0" w:color="000000"/>
              <w:bottom w:val="single" w:sz="4" w:space="0" w:color="000000"/>
              <w:right w:val="single" w:sz="4" w:space="0" w:color="000000"/>
            </w:tcBorders>
          </w:tcPr>
          <w:p w14:paraId="62D79B57" w14:textId="77777777" w:rsidR="001A3B11"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46F54C4"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E1395DB" w14:textId="77777777" w:rsidR="001A3B11" w:rsidRDefault="00000000">
            <w:pPr>
              <w:spacing w:after="0"/>
              <w:ind w:right="19"/>
              <w:jc w:val="center"/>
            </w:pPr>
            <w:r>
              <w:rPr>
                <w:sz w:val="18"/>
              </w:rPr>
              <w:t xml:space="preserve">1 box/Rx </w:t>
            </w:r>
          </w:p>
        </w:tc>
        <w:tc>
          <w:tcPr>
            <w:tcW w:w="1018" w:type="dxa"/>
            <w:tcBorders>
              <w:top w:val="single" w:sz="4" w:space="0" w:color="000000"/>
              <w:left w:val="single" w:sz="4" w:space="0" w:color="000000"/>
              <w:bottom w:val="single" w:sz="4" w:space="0" w:color="000000"/>
              <w:right w:val="single" w:sz="4" w:space="0" w:color="000000"/>
            </w:tcBorders>
          </w:tcPr>
          <w:p w14:paraId="1068C44F" w14:textId="77777777" w:rsidR="001A3B11" w:rsidRDefault="00000000">
            <w:pPr>
              <w:spacing w:after="0"/>
              <w:ind w:left="1"/>
            </w:pPr>
            <w:r>
              <w:rPr>
                <w:sz w:val="18"/>
              </w:rPr>
              <w:t xml:space="preserve"> </w:t>
            </w:r>
          </w:p>
        </w:tc>
      </w:tr>
      <w:tr w:rsidR="001A3B11" w14:paraId="67FF7813" w14:textId="77777777">
        <w:trPr>
          <w:trHeight w:val="492"/>
        </w:trPr>
        <w:tc>
          <w:tcPr>
            <w:tcW w:w="1614" w:type="dxa"/>
            <w:tcBorders>
              <w:top w:val="single" w:sz="4" w:space="0" w:color="000000"/>
              <w:left w:val="single" w:sz="4" w:space="0" w:color="000000"/>
              <w:bottom w:val="single" w:sz="4" w:space="0" w:color="000000"/>
              <w:right w:val="single" w:sz="4" w:space="0" w:color="000000"/>
            </w:tcBorders>
          </w:tcPr>
          <w:p w14:paraId="0F69AAC5" w14:textId="77777777" w:rsidR="001A3B11" w:rsidRDefault="00000000">
            <w:pPr>
              <w:spacing w:after="0"/>
            </w:pPr>
            <w:r>
              <w:rPr>
                <w:sz w:val="18"/>
              </w:rPr>
              <w:t xml:space="preserve">miconazole-3 vaginal supp </w:t>
            </w:r>
          </w:p>
        </w:tc>
        <w:tc>
          <w:tcPr>
            <w:tcW w:w="403" w:type="dxa"/>
            <w:tcBorders>
              <w:top w:val="single" w:sz="4" w:space="0" w:color="000000"/>
              <w:left w:val="single" w:sz="4" w:space="0" w:color="000000"/>
              <w:bottom w:val="single" w:sz="4" w:space="0" w:color="000000"/>
              <w:right w:val="single" w:sz="4" w:space="0" w:color="000000"/>
            </w:tcBorders>
            <w:vAlign w:val="center"/>
          </w:tcPr>
          <w:p w14:paraId="63C913B1" w14:textId="77777777" w:rsidR="001A3B11"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4055C1F"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CABDD8A" w14:textId="77777777" w:rsidR="001A3B11" w:rsidRDefault="00000000">
            <w:pPr>
              <w:spacing w:after="0"/>
              <w:ind w:right="19"/>
              <w:jc w:val="center"/>
            </w:pPr>
            <w:r>
              <w:rPr>
                <w:sz w:val="18"/>
              </w:rPr>
              <w:t xml:space="preserve">1 box/Rx </w:t>
            </w:r>
          </w:p>
        </w:tc>
        <w:tc>
          <w:tcPr>
            <w:tcW w:w="1018" w:type="dxa"/>
            <w:tcBorders>
              <w:top w:val="single" w:sz="4" w:space="0" w:color="000000"/>
              <w:left w:val="single" w:sz="4" w:space="0" w:color="000000"/>
              <w:bottom w:val="single" w:sz="4" w:space="0" w:color="000000"/>
              <w:right w:val="single" w:sz="4" w:space="0" w:color="000000"/>
            </w:tcBorders>
          </w:tcPr>
          <w:p w14:paraId="785ECD86" w14:textId="77777777" w:rsidR="001A3B11" w:rsidRDefault="00000000">
            <w:pPr>
              <w:spacing w:after="0"/>
              <w:ind w:left="1"/>
            </w:pPr>
            <w:r>
              <w:rPr>
                <w:sz w:val="18"/>
              </w:rPr>
              <w:t xml:space="preserve"> </w:t>
            </w:r>
          </w:p>
        </w:tc>
      </w:tr>
      <w:tr w:rsidR="001A3B11" w14:paraId="5CE3165E"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4EAE6E68" w14:textId="77777777" w:rsidR="001A3B11" w:rsidRDefault="00000000">
            <w:pPr>
              <w:spacing w:after="0"/>
            </w:pPr>
            <w:r>
              <w:rPr>
                <w:sz w:val="18"/>
              </w:rPr>
              <w:t xml:space="preserve">terconazole </w:t>
            </w:r>
          </w:p>
        </w:tc>
        <w:tc>
          <w:tcPr>
            <w:tcW w:w="403" w:type="dxa"/>
            <w:tcBorders>
              <w:top w:val="single" w:sz="4" w:space="0" w:color="000000"/>
              <w:left w:val="single" w:sz="4" w:space="0" w:color="000000"/>
              <w:bottom w:val="single" w:sz="4" w:space="0" w:color="000000"/>
              <w:right w:val="single" w:sz="4" w:space="0" w:color="000000"/>
            </w:tcBorders>
          </w:tcPr>
          <w:p w14:paraId="14CE6F24" w14:textId="77777777" w:rsidR="001A3B11"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E8A6602"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E7841D4" w14:textId="77777777" w:rsidR="001A3B11" w:rsidRDefault="00000000">
            <w:pPr>
              <w:spacing w:after="0"/>
              <w:ind w:right="19"/>
              <w:jc w:val="center"/>
            </w:pPr>
            <w:r>
              <w:rPr>
                <w:sz w:val="18"/>
              </w:rPr>
              <w:t>1 box/Rx</w:t>
            </w:r>
            <w:r>
              <w:rPr>
                <w:b/>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6823975" w14:textId="77777777" w:rsidR="001A3B11" w:rsidRDefault="00000000">
            <w:pPr>
              <w:spacing w:after="0"/>
              <w:ind w:left="1"/>
            </w:pPr>
            <w:r>
              <w:rPr>
                <w:sz w:val="18"/>
              </w:rPr>
              <w:t xml:space="preserve"> </w:t>
            </w:r>
          </w:p>
        </w:tc>
      </w:tr>
      <w:tr w:rsidR="001A3B11" w14:paraId="295EAB90"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0EDDFE53"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75727863" w14:textId="77777777" w:rsidR="001A3B11" w:rsidRDefault="00000000">
            <w:pPr>
              <w:spacing w:after="0"/>
              <w:ind w:left="977"/>
              <w:jc w:val="center"/>
            </w:pPr>
            <w:r>
              <w:rPr>
                <w:b/>
                <w:sz w:val="18"/>
              </w:rPr>
              <w:t>Anti-Infectives: Anthelmintics</w:t>
            </w:r>
            <w:r>
              <w:rPr>
                <w:b/>
                <w:sz w:val="20"/>
              </w:rPr>
              <w:t xml:space="preserve"> </w:t>
            </w:r>
          </w:p>
        </w:tc>
        <w:tc>
          <w:tcPr>
            <w:tcW w:w="1591" w:type="dxa"/>
            <w:tcBorders>
              <w:top w:val="single" w:sz="4" w:space="0" w:color="000000"/>
              <w:left w:val="nil"/>
              <w:bottom w:val="single" w:sz="4" w:space="0" w:color="000000"/>
              <w:right w:val="nil"/>
            </w:tcBorders>
            <w:shd w:val="clear" w:color="auto" w:fill="F2F2F2"/>
          </w:tcPr>
          <w:p w14:paraId="43815DAF"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54F3D5D2" w14:textId="77777777" w:rsidR="001A3B11" w:rsidRDefault="001A3B11"/>
        </w:tc>
      </w:tr>
      <w:tr w:rsidR="001A3B11" w14:paraId="344FB4C0" w14:textId="77777777">
        <w:trPr>
          <w:trHeight w:val="932"/>
        </w:trPr>
        <w:tc>
          <w:tcPr>
            <w:tcW w:w="1614" w:type="dxa"/>
            <w:tcBorders>
              <w:top w:val="single" w:sz="4" w:space="0" w:color="000000"/>
              <w:left w:val="single" w:sz="4" w:space="0" w:color="000000"/>
              <w:bottom w:val="single" w:sz="4" w:space="0" w:color="000000"/>
              <w:right w:val="single" w:sz="4" w:space="0" w:color="000000"/>
            </w:tcBorders>
            <w:vAlign w:val="center"/>
          </w:tcPr>
          <w:p w14:paraId="2FE877B9" w14:textId="77777777" w:rsidR="001A3B11" w:rsidRDefault="00000000">
            <w:pPr>
              <w:spacing w:after="0"/>
            </w:pPr>
            <w:r>
              <w:rPr>
                <w:sz w:val="18"/>
              </w:rPr>
              <w:t xml:space="preserve">albendazole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0445C7D5" w14:textId="77777777" w:rsidR="001A3B11" w:rsidRDefault="00000000">
            <w:pPr>
              <w:spacing w:after="0"/>
              <w:ind w:right="19"/>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40FDEC5" w14:textId="77777777" w:rsidR="001A3B11" w:rsidRDefault="00000000">
            <w:pPr>
              <w:numPr>
                <w:ilvl w:val="0"/>
                <w:numId w:val="52"/>
              </w:numPr>
              <w:spacing w:after="5" w:line="241" w:lineRule="auto"/>
              <w:ind w:right="3490" w:hanging="216"/>
            </w:pPr>
            <w:r>
              <w:rPr>
                <w:sz w:val="18"/>
              </w:rPr>
              <w:t xml:space="preserve">Treatment of neurocysticercosis caused by </w:t>
            </w:r>
            <w:r>
              <w:rPr>
                <w:i/>
                <w:sz w:val="18"/>
              </w:rPr>
              <w:t>Taenia solium</w:t>
            </w:r>
            <w:r>
              <w:rPr>
                <w:sz w:val="18"/>
              </w:rPr>
              <w:t xml:space="preserv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Prescribed by, or in consultation with, an Infectious Disease specialist; </w:t>
            </w:r>
            <w:r>
              <w:rPr>
                <w:b/>
                <w:sz w:val="18"/>
              </w:rPr>
              <w:t>OR</w:t>
            </w:r>
            <w:r>
              <w:rPr>
                <w:sz w:val="18"/>
              </w:rPr>
              <w:t xml:space="preserve"> </w:t>
            </w:r>
          </w:p>
          <w:p w14:paraId="6FE1DB5E" w14:textId="77777777" w:rsidR="001A3B11" w:rsidRDefault="00000000">
            <w:pPr>
              <w:numPr>
                <w:ilvl w:val="0"/>
                <w:numId w:val="52"/>
              </w:numPr>
              <w:spacing w:after="0"/>
              <w:ind w:right="3490" w:hanging="216"/>
            </w:pPr>
            <w:r>
              <w:rPr>
                <w:sz w:val="18"/>
              </w:rPr>
              <w:t xml:space="preserve">Treatment of cystic hydatid disease caused by </w:t>
            </w:r>
            <w:r>
              <w:rPr>
                <w:i/>
                <w:sz w:val="18"/>
              </w:rPr>
              <w:t>Echinococcus granulosus</w:t>
            </w:r>
            <w:r>
              <w:rPr>
                <w:sz w:val="18"/>
              </w:rPr>
              <w:t xml:space="preserv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of hookworm </w:t>
            </w:r>
          </w:p>
        </w:tc>
        <w:tc>
          <w:tcPr>
            <w:tcW w:w="1591" w:type="dxa"/>
            <w:tcBorders>
              <w:top w:val="single" w:sz="4" w:space="0" w:color="000000"/>
              <w:left w:val="single" w:sz="4" w:space="0" w:color="000000"/>
              <w:bottom w:val="single" w:sz="4" w:space="0" w:color="000000"/>
              <w:right w:val="single" w:sz="4" w:space="0" w:color="000000"/>
            </w:tcBorders>
            <w:vAlign w:val="center"/>
          </w:tcPr>
          <w:p w14:paraId="46A9A101" w14:textId="77777777" w:rsidR="001A3B11" w:rsidRDefault="00000000">
            <w:pPr>
              <w:spacing w:after="0"/>
              <w:ind w:left="20"/>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49286F1" w14:textId="77777777" w:rsidR="001A3B11" w:rsidRDefault="00000000">
            <w:pPr>
              <w:spacing w:after="0"/>
              <w:jc w:val="center"/>
            </w:pPr>
            <w:hyperlink r:id="rId720">
              <w:r>
                <w:rPr>
                  <w:color w:val="0000FF"/>
                  <w:sz w:val="18"/>
                  <w:u w:val="single" w:color="0000FF"/>
                </w:rPr>
                <w:t>General PA</w:t>
              </w:r>
            </w:hyperlink>
            <w:hyperlink r:id="rId721">
              <w:r>
                <w:rPr>
                  <w:color w:val="0000FF"/>
                  <w:sz w:val="18"/>
                </w:rPr>
                <w:t xml:space="preserve"> </w:t>
              </w:r>
            </w:hyperlink>
            <w:hyperlink r:id="rId722">
              <w:r>
                <w:rPr>
                  <w:color w:val="0000FF"/>
                  <w:sz w:val="18"/>
                  <w:u w:val="single" w:color="0000FF"/>
                </w:rPr>
                <w:t>Form</w:t>
              </w:r>
            </w:hyperlink>
            <w:hyperlink r:id="rId723">
              <w:r>
                <w:rPr>
                  <w:color w:val="0000FF"/>
                  <w:sz w:val="18"/>
                </w:rPr>
                <w:t xml:space="preserve"> </w:t>
              </w:r>
            </w:hyperlink>
          </w:p>
        </w:tc>
      </w:tr>
      <w:tr w:rsidR="001A3B11" w14:paraId="3125EF28"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0D6047C" w14:textId="77777777" w:rsidR="001A3B11" w:rsidRDefault="00000000">
            <w:pPr>
              <w:spacing w:after="0"/>
            </w:pPr>
            <w:r>
              <w:rPr>
                <w:sz w:val="18"/>
              </w:rPr>
              <w:t xml:space="preserve">ivermectin tablets </w:t>
            </w:r>
          </w:p>
        </w:tc>
        <w:tc>
          <w:tcPr>
            <w:tcW w:w="403" w:type="dxa"/>
            <w:tcBorders>
              <w:top w:val="single" w:sz="4" w:space="0" w:color="000000"/>
              <w:left w:val="single" w:sz="4" w:space="0" w:color="000000"/>
              <w:bottom w:val="single" w:sz="4" w:space="0" w:color="000000"/>
              <w:right w:val="single" w:sz="4" w:space="0" w:color="000000"/>
            </w:tcBorders>
          </w:tcPr>
          <w:p w14:paraId="5D7707F9" w14:textId="77777777" w:rsidR="001A3B11"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A79D04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E37C7B9" w14:textId="77777777" w:rsidR="001A3B11" w:rsidRDefault="00000000">
            <w:pPr>
              <w:spacing w:after="0"/>
              <w:ind w:right="18"/>
              <w:jc w:val="center"/>
            </w:pPr>
            <w:r>
              <w:rPr>
                <w:sz w:val="18"/>
              </w:rPr>
              <w:t xml:space="preserve">20/90 days </w:t>
            </w:r>
          </w:p>
        </w:tc>
        <w:tc>
          <w:tcPr>
            <w:tcW w:w="0" w:type="auto"/>
            <w:vMerge/>
            <w:tcBorders>
              <w:top w:val="nil"/>
              <w:left w:val="single" w:sz="4" w:space="0" w:color="000000"/>
              <w:bottom w:val="nil"/>
              <w:right w:val="single" w:sz="4" w:space="0" w:color="000000"/>
            </w:tcBorders>
          </w:tcPr>
          <w:p w14:paraId="6CF5EA2F" w14:textId="77777777" w:rsidR="001A3B11" w:rsidRDefault="001A3B11"/>
        </w:tc>
      </w:tr>
      <w:tr w:rsidR="001A3B11" w14:paraId="320AD846" w14:textId="77777777">
        <w:trPr>
          <w:trHeight w:val="1591"/>
        </w:trPr>
        <w:tc>
          <w:tcPr>
            <w:tcW w:w="1614" w:type="dxa"/>
            <w:tcBorders>
              <w:top w:val="single" w:sz="4" w:space="0" w:color="000000"/>
              <w:left w:val="single" w:sz="4" w:space="0" w:color="000000"/>
              <w:bottom w:val="single" w:sz="4" w:space="0" w:color="000000"/>
              <w:right w:val="single" w:sz="4" w:space="0" w:color="000000"/>
            </w:tcBorders>
            <w:vAlign w:val="center"/>
          </w:tcPr>
          <w:p w14:paraId="1754A288" w14:textId="77777777" w:rsidR="001A3B11" w:rsidRDefault="00000000">
            <w:pPr>
              <w:spacing w:after="0"/>
            </w:pPr>
            <w:r>
              <w:rPr>
                <w:sz w:val="18"/>
              </w:rPr>
              <w:t xml:space="preserve">Emverm®  </w:t>
            </w:r>
          </w:p>
        </w:tc>
        <w:tc>
          <w:tcPr>
            <w:tcW w:w="403" w:type="dxa"/>
            <w:tcBorders>
              <w:top w:val="single" w:sz="4" w:space="0" w:color="000000"/>
              <w:left w:val="single" w:sz="4" w:space="0" w:color="000000"/>
              <w:bottom w:val="single" w:sz="4" w:space="0" w:color="000000"/>
              <w:right w:val="single" w:sz="4" w:space="0" w:color="000000"/>
            </w:tcBorders>
            <w:vAlign w:val="center"/>
          </w:tcPr>
          <w:p w14:paraId="24EBFC72"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C406E5E" w14:textId="77777777" w:rsidR="001A3B11" w:rsidRDefault="00000000">
            <w:pPr>
              <w:numPr>
                <w:ilvl w:val="0"/>
                <w:numId w:val="53"/>
              </w:numPr>
              <w:spacing w:after="5" w:line="241" w:lineRule="auto"/>
              <w:ind w:right="1849" w:hanging="216"/>
            </w:pPr>
            <w:r>
              <w:rPr>
                <w:sz w:val="18"/>
              </w:rPr>
              <w:t xml:space="preserve">Treatment of </w:t>
            </w:r>
            <w:r>
              <w:rPr>
                <w:i/>
                <w:sz w:val="18"/>
              </w:rPr>
              <w:t>Enterobius vermicularis</w:t>
            </w:r>
            <w:r>
              <w:rPr>
                <w:sz w:val="18"/>
              </w:rPr>
              <w:t xml:space="preserve"> (pinworm) in single or mixed infections;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has tried and failed, has an intolerance, OR contraindication to pyrantel pamoate; </w:t>
            </w:r>
            <w:r>
              <w:rPr>
                <w:b/>
                <w:sz w:val="18"/>
              </w:rPr>
              <w:t>OR</w:t>
            </w:r>
            <w:r>
              <w:rPr>
                <w:sz w:val="18"/>
              </w:rPr>
              <w:t xml:space="preserve"> </w:t>
            </w:r>
            <w:r>
              <w:rPr>
                <w:b/>
                <w:sz w:val="18"/>
              </w:rPr>
              <w:t xml:space="preserve"> </w:t>
            </w:r>
          </w:p>
          <w:p w14:paraId="1ED6D488" w14:textId="77777777" w:rsidR="001A3B11" w:rsidRDefault="00000000">
            <w:pPr>
              <w:numPr>
                <w:ilvl w:val="0"/>
                <w:numId w:val="53"/>
              </w:numPr>
              <w:spacing w:after="7" w:line="241" w:lineRule="auto"/>
              <w:ind w:right="1849" w:hanging="216"/>
            </w:pPr>
            <w:r>
              <w:rPr>
                <w:sz w:val="18"/>
              </w:rPr>
              <w:t xml:space="preserve">Treatment of </w:t>
            </w:r>
            <w:r>
              <w:rPr>
                <w:i/>
                <w:sz w:val="18"/>
              </w:rPr>
              <w:t>Ancylostoma duodenale</w:t>
            </w:r>
            <w:r>
              <w:rPr>
                <w:sz w:val="18"/>
              </w:rPr>
              <w:t xml:space="preserve"> (common hookworm) or </w:t>
            </w:r>
            <w:r>
              <w:rPr>
                <w:i/>
                <w:sz w:val="18"/>
              </w:rPr>
              <w:t>Necator americanus</w:t>
            </w:r>
            <w:r>
              <w:rPr>
                <w:sz w:val="18"/>
              </w:rPr>
              <w:t xml:space="preserve"> (American hookworm);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has tried and failed, has an intolerance, OR contraindication to albendazole; </w:t>
            </w:r>
            <w:r>
              <w:rPr>
                <w:b/>
                <w:sz w:val="18"/>
              </w:rPr>
              <w:t>OR</w:t>
            </w:r>
            <w:r>
              <w:rPr>
                <w:sz w:val="18"/>
              </w:rPr>
              <w:t xml:space="preserve"> </w:t>
            </w:r>
            <w:r>
              <w:rPr>
                <w:b/>
                <w:sz w:val="18"/>
              </w:rPr>
              <w:t xml:space="preserve"> </w:t>
            </w:r>
          </w:p>
          <w:p w14:paraId="32A42AB7" w14:textId="77777777" w:rsidR="001A3B11" w:rsidRDefault="00000000">
            <w:pPr>
              <w:numPr>
                <w:ilvl w:val="0"/>
                <w:numId w:val="53"/>
              </w:numPr>
              <w:spacing w:after="0"/>
              <w:ind w:right="1849" w:hanging="216"/>
            </w:pPr>
            <w:r>
              <w:rPr>
                <w:sz w:val="18"/>
              </w:rPr>
              <w:t xml:space="preserve">Treatment of </w:t>
            </w:r>
            <w:r>
              <w:rPr>
                <w:i/>
                <w:sz w:val="18"/>
              </w:rPr>
              <w:t>Trichuris trichiura</w:t>
            </w:r>
            <w:r>
              <w:rPr>
                <w:sz w:val="18"/>
              </w:rPr>
              <w:t xml:space="preserve"> (whipworm) or </w:t>
            </w:r>
            <w:r>
              <w:rPr>
                <w:i/>
                <w:sz w:val="18"/>
              </w:rPr>
              <w:t>Ascaris lumbricoides</w:t>
            </w:r>
            <w:r>
              <w:rPr>
                <w:sz w:val="18"/>
              </w:rPr>
              <w:t xml:space="preserve"> (common roundworm);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has tried and failed, has an intolerance, OR contraindication to ivermectin </w:t>
            </w:r>
            <w:r>
              <w:rPr>
                <w:b/>
                <w:sz w:val="18"/>
              </w:rPr>
              <w:t xml:space="preserve"> Length of authorization</w:t>
            </w:r>
            <w:r>
              <w:rPr>
                <w:sz w:val="18"/>
              </w:rPr>
              <w:t xml:space="preserve">: Will be based on FDA indication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5F0788FE" w14:textId="77777777" w:rsidR="001A3B11" w:rsidRDefault="00000000">
            <w:pPr>
              <w:spacing w:after="0"/>
              <w:ind w:left="20"/>
              <w:jc w:val="center"/>
            </w:pPr>
            <w:r>
              <w:rPr>
                <w:sz w:val="18"/>
              </w:rPr>
              <w:t xml:space="preserve"> </w:t>
            </w:r>
          </w:p>
        </w:tc>
        <w:tc>
          <w:tcPr>
            <w:tcW w:w="0" w:type="auto"/>
            <w:vMerge/>
            <w:tcBorders>
              <w:top w:val="nil"/>
              <w:left w:val="single" w:sz="4" w:space="0" w:color="000000"/>
              <w:bottom w:val="nil"/>
              <w:right w:val="single" w:sz="4" w:space="0" w:color="000000"/>
            </w:tcBorders>
          </w:tcPr>
          <w:p w14:paraId="3F1F624C" w14:textId="77777777" w:rsidR="001A3B11" w:rsidRDefault="001A3B11"/>
        </w:tc>
      </w:tr>
      <w:tr w:rsidR="001A3B11" w14:paraId="3A92C42D" w14:textId="77777777">
        <w:trPr>
          <w:trHeight w:val="361"/>
        </w:trPr>
        <w:tc>
          <w:tcPr>
            <w:tcW w:w="1614" w:type="dxa"/>
            <w:tcBorders>
              <w:top w:val="single" w:sz="4" w:space="0" w:color="000000"/>
              <w:left w:val="single" w:sz="4" w:space="0" w:color="000000"/>
              <w:bottom w:val="single" w:sz="4" w:space="0" w:color="000000"/>
              <w:right w:val="single" w:sz="4" w:space="0" w:color="000000"/>
            </w:tcBorders>
          </w:tcPr>
          <w:p w14:paraId="6517C706" w14:textId="77777777" w:rsidR="001A3B11" w:rsidRDefault="00000000">
            <w:pPr>
              <w:spacing w:after="0"/>
            </w:pPr>
            <w:r>
              <w:rPr>
                <w:sz w:val="18"/>
              </w:rPr>
              <w:t xml:space="preserve">Stromectol® </w:t>
            </w:r>
          </w:p>
        </w:tc>
        <w:tc>
          <w:tcPr>
            <w:tcW w:w="403" w:type="dxa"/>
            <w:tcBorders>
              <w:top w:val="single" w:sz="4" w:space="0" w:color="000000"/>
              <w:left w:val="single" w:sz="4" w:space="0" w:color="000000"/>
              <w:bottom w:val="single" w:sz="4" w:space="0" w:color="000000"/>
              <w:right w:val="single" w:sz="4" w:space="0" w:color="000000"/>
            </w:tcBorders>
          </w:tcPr>
          <w:p w14:paraId="5C3B29F6"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4C5BB13"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0A6B9A6" w14:textId="77777777" w:rsidR="001A3B11" w:rsidRDefault="00000000">
            <w:pPr>
              <w:spacing w:after="0"/>
              <w:ind w:right="18"/>
              <w:jc w:val="center"/>
            </w:pPr>
            <w:r>
              <w:rPr>
                <w:sz w:val="18"/>
              </w:rPr>
              <w:t xml:space="preserve">20/90 days </w:t>
            </w:r>
          </w:p>
        </w:tc>
        <w:tc>
          <w:tcPr>
            <w:tcW w:w="0" w:type="auto"/>
            <w:vMerge/>
            <w:tcBorders>
              <w:top w:val="nil"/>
              <w:left w:val="single" w:sz="4" w:space="0" w:color="000000"/>
              <w:bottom w:val="single" w:sz="4" w:space="0" w:color="000000"/>
              <w:right w:val="single" w:sz="4" w:space="0" w:color="000000"/>
            </w:tcBorders>
          </w:tcPr>
          <w:p w14:paraId="672CBE70" w14:textId="77777777" w:rsidR="001A3B11" w:rsidRDefault="001A3B11"/>
        </w:tc>
      </w:tr>
      <w:tr w:rsidR="001A3B11" w14:paraId="79106E54"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2B7CC4FF"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6C9E2B86" w14:textId="77777777" w:rsidR="001A3B11" w:rsidRDefault="00000000">
            <w:pPr>
              <w:spacing w:after="0"/>
              <w:ind w:left="975"/>
              <w:jc w:val="center"/>
            </w:pPr>
            <w:r>
              <w:rPr>
                <w:b/>
                <w:sz w:val="18"/>
              </w:rPr>
              <w:t>Anti-Infectives: Antiprotozoals, Oral</w:t>
            </w:r>
            <w:r>
              <w:rPr>
                <w:rFonts w:ascii="Cambria" w:eastAsia="Cambria" w:hAnsi="Cambria" w:cs="Cambria"/>
                <w:b/>
                <w:sz w:val="20"/>
              </w:rPr>
              <w:t xml:space="preserve"> </w:t>
            </w:r>
          </w:p>
        </w:tc>
        <w:tc>
          <w:tcPr>
            <w:tcW w:w="1591" w:type="dxa"/>
            <w:tcBorders>
              <w:top w:val="single" w:sz="4" w:space="0" w:color="000000"/>
              <w:left w:val="nil"/>
              <w:bottom w:val="single" w:sz="4" w:space="0" w:color="000000"/>
              <w:right w:val="nil"/>
            </w:tcBorders>
            <w:shd w:val="clear" w:color="auto" w:fill="F2F2F2"/>
          </w:tcPr>
          <w:p w14:paraId="0AF8991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E14A525" w14:textId="77777777" w:rsidR="001A3B11" w:rsidRDefault="001A3B11"/>
        </w:tc>
      </w:tr>
      <w:tr w:rsidR="001A3B11" w14:paraId="052F7EB1" w14:textId="77777777">
        <w:trPr>
          <w:trHeight w:val="1110"/>
        </w:trPr>
        <w:tc>
          <w:tcPr>
            <w:tcW w:w="1614" w:type="dxa"/>
            <w:tcBorders>
              <w:top w:val="single" w:sz="4" w:space="0" w:color="000000"/>
              <w:left w:val="single" w:sz="4" w:space="0" w:color="000000"/>
              <w:bottom w:val="single" w:sz="4" w:space="0" w:color="000000"/>
              <w:right w:val="single" w:sz="4" w:space="0" w:color="000000"/>
            </w:tcBorders>
            <w:vAlign w:val="center"/>
          </w:tcPr>
          <w:p w14:paraId="06659051" w14:textId="77777777" w:rsidR="001A3B11" w:rsidRDefault="00000000">
            <w:pPr>
              <w:spacing w:after="0"/>
            </w:pPr>
            <w:r>
              <w:rPr>
                <w:sz w:val="18"/>
              </w:rPr>
              <w:t xml:space="preserve">atovaquone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15E3A63" w14:textId="77777777" w:rsidR="001A3B11" w:rsidRDefault="00000000">
            <w:pPr>
              <w:spacing w:after="0"/>
              <w:ind w:right="19"/>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6F29BF8" w14:textId="77777777" w:rsidR="001A3B11" w:rsidRDefault="00000000">
            <w:pPr>
              <w:numPr>
                <w:ilvl w:val="0"/>
                <w:numId w:val="54"/>
              </w:numPr>
              <w:spacing w:after="7" w:line="241" w:lineRule="auto"/>
              <w:ind w:right="2563" w:hanging="216"/>
            </w:pPr>
            <w:r>
              <w:rPr>
                <w:sz w:val="18"/>
              </w:rPr>
              <w:t xml:space="preserve">Treatment is for Pneumocystis pneumonia (PCP) prevention or treatment;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intolerance to sulfamethoxazole/trimethoprim; </w:t>
            </w:r>
            <w:r>
              <w:rPr>
                <w:b/>
                <w:sz w:val="18"/>
              </w:rPr>
              <w:t xml:space="preserve">OR </w:t>
            </w:r>
          </w:p>
          <w:p w14:paraId="74562ED1" w14:textId="77777777" w:rsidR="001A3B11" w:rsidRDefault="00000000">
            <w:pPr>
              <w:numPr>
                <w:ilvl w:val="0"/>
                <w:numId w:val="54"/>
              </w:numPr>
              <w:spacing w:after="0"/>
              <w:ind w:right="2563" w:hanging="216"/>
            </w:pPr>
            <w:r>
              <w:rPr>
                <w:sz w:val="18"/>
              </w:rPr>
              <w:t xml:space="preserve">Diagnosis of Toxoplasmosis gondii encephalitis;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intolerance to sulfamethoxazole/trimethoprim; </w:t>
            </w:r>
            <w:r>
              <w:rPr>
                <w:b/>
                <w:sz w:val="18"/>
              </w:rPr>
              <w:t xml:space="preserve">OR </w:t>
            </w:r>
            <w:r>
              <w:rPr>
                <w:sz w:val="18"/>
              </w:rPr>
              <w:t xml:space="preserve">Diagnosis of Babesiosis </w:t>
            </w:r>
          </w:p>
        </w:tc>
        <w:tc>
          <w:tcPr>
            <w:tcW w:w="1591" w:type="dxa"/>
            <w:tcBorders>
              <w:top w:val="single" w:sz="4" w:space="0" w:color="000000"/>
              <w:left w:val="single" w:sz="4" w:space="0" w:color="000000"/>
              <w:bottom w:val="single" w:sz="4" w:space="0" w:color="000000"/>
              <w:right w:val="single" w:sz="4" w:space="0" w:color="000000"/>
            </w:tcBorders>
            <w:vAlign w:val="center"/>
          </w:tcPr>
          <w:p w14:paraId="294EF656" w14:textId="77777777" w:rsidR="001A3B11" w:rsidRDefault="00000000">
            <w:pPr>
              <w:spacing w:after="0"/>
              <w:ind w:left="20"/>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54CFA69" w14:textId="77777777" w:rsidR="001A3B11" w:rsidRDefault="00000000">
            <w:pPr>
              <w:spacing w:after="0"/>
              <w:ind w:left="1"/>
            </w:pPr>
            <w:r>
              <w:rPr>
                <w:rFonts w:ascii="Cambria" w:eastAsia="Cambria" w:hAnsi="Cambria" w:cs="Cambria"/>
                <w:sz w:val="20"/>
              </w:rPr>
              <w:t xml:space="preserve"> </w:t>
            </w:r>
          </w:p>
        </w:tc>
      </w:tr>
      <w:tr w:rsidR="001A3B11" w14:paraId="23B2C88C"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0A1BF909" w14:textId="77777777" w:rsidR="001A3B11" w:rsidRDefault="00000000">
            <w:pPr>
              <w:spacing w:after="0"/>
            </w:pPr>
            <w:r>
              <w:rPr>
                <w:sz w:val="18"/>
              </w:rPr>
              <w:t xml:space="preserve">benznidazole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6E2D929A"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55E10F5" w14:textId="77777777" w:rsidR="001A3B11" w:rsidRDefault="00000000">
            <w:pPr>
              <w:spacing w:after="0"/>
              <w:ind w:left="1"/>
            </w:pPr>
            <w:r>
              <w:rPr>
                <w:sz w:val="18"/>
              </w:rPr>
              <w:t xml:space="preserve">Diagnosis of American trypanosomiasis (Chagas disease) caused by Trypanosoma cruzi </w:t>
            </w:r>
          </w:p>
        </w:tc>
        <w:tc>
          <w:tcPr>
            <w:tcW w:w="1591" w:type="dxa"/>
            <w:tcBorders>
              <w:top w:val="single" w:sz="4" w:space="0" w:color="000000"/>
              <w:left w:val="single" w:sz="4" w:space="0" w:color="000000"/>
              <w:bottom w:val="single" w:sz="4" w:space="0" w:color="000000"/>
              <w:right w:val="single" w:sz="4" w:space="0" w:color="000000"/>
            </w:tcBorders>
          </w:tcPr>
          <w:p w14:paraId="64BD8050" w14:textId="77777777" w:rsidR="001A3B11" w:rsidRDefault="00000000">
            <w:pPr>
              <w:spacing w:after="0"/>
              <w:ind w:left="80" w:right="59"/>
              <w:jc w:val="center"/>
            </w:pPr>
            <w:r>
              <w:rPr>
                <w:sz w:val="18"/>
              </w:rPr>
              <w:t xml:space="preserve">12.5 mg: 6/day 100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4F059D3" w14:textId="77777777" w:rsidR="001A3B11" w:rsidRDefault="00000000">
            <w:pPr>
              <w:spacing w:after="0"/>
              <w:ind w:left="1"/>
            </w:pPr>
            <w:r>
              <w:rPr>
                <w:rFonts w:ascii="Cambria" w:eastAsia="Cambria" w:hAnsi="Cambria" w:cs="Cambria"/>
                <w:sz w:val="20"/>
              </w:rPr>
              <w:t xml:space="preserve"> </w:t>
            </w:r>
          </w:p>
        </w:tc>
      </w:tr>
      <w:tr w:rsidR="001A3B11" w14:paraId="5E5BEF5B"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CC474FC" w14:textId="77777777" w:rsidR="001A3B11" w:rsidRDefault="00000000">
            <w:pPr>
              <w:spacing w:after="0"/>
            </w:pPr>
            <w:r>
              <w:rPr>
                <w:sz w:val="18"/>
              </w:rPr>
              <w:t xml:space="preserve">Lampit® </w:t>
            </w:r>
          </w:p>
        </w:tc>
        <w:tc>
          <w:tcPr>
            <w:tcW w:w="403" w:type="dxa"/>
            <w:tcBorders>
              <w:top w:val="single" w:sz="4" w:space="0" w:color="000000"/>
              <w:left w:val="single" w:sz="4" w:space="0" w:color="000000"/>
              <w:bottom w:val="single" w:sz="4" w:space="0" w:color="000000"/>
              <w:right w:val="single" w:sz="4" w:space="0" w:color="000000"/>
            </w:tcBorders>
          </w:tcPr>
          <w:p w14:paraId="37C89E05"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66301AE" w14:textId="77777777" w:rsidR="001A3B11"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American trypanosomiasis (Chagas disease) caused by Trypanosoma cruzi </w:t>
            </w:r>
          </w:p>
        </w:tc>
        <w:tc>
          <w:tcPr>
            <w:tcW w:w="1591" w:type="dxa"/>
            <w:tcBorders>
              <w:top w:val="single" w:sz="4" w:space="0" w:color="000000"/>
              <w:left w:val="single" w:sz="4" w:space="0" w:color="000000"/>
              <w:bottom w:val="single" w:sz="4" w:space="0" w:color="000000"/>
              <w:right w:val="single" w:sz="4" w:space="0" w:color="000000"/>
            </w:tcBorders>
          </w:tcPr>
          <w:p w14:paraId="3F443E36" w14:textId="77777777" w:rsidR="001A3B11" w:rsidRDefault="00000000">
            <w:pPr>
              <w:spacing w:after="0"/>
              <w:ind w:left="20"/>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8137AD4" w14:textId="77777777" w:rsidR="001A3B11" w:rsidRDefault="00000000">
            <w:pPr>
              <w:spacing w:after="0"/>
              <w:ind w:left="1"/>
            </w:pPr>
            <w:r>
              <w:rPr>
                <w:sz w:val="18"/>
              </w:rPr>
              <w:t xml:space="preserve"> </w:t>
            </w:r>
          </w:p>
        </w:tc>
      </w:tr>
      <w:tr w:rsidR="001A3B11" w14:paraId="1A1501E9"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07FA55D2" w14:textId="77777777" w:rsidR="001A3B11" w:rsidRDefault="00000000">
            <w:pPr>
              <w:spacing w:after="0"/>
            </w:pPr>
            <w:r>
              <w:rPr>
                <w:sz w:val="18"/>
              </w:rPr>
              <w:t>Likmez</w:t>
            </w:r>
            <w:r>
              <w:rPr>
                <w:sz w:val="18"/>
                <w:vertAlign w:val="superscript"/>
              </w:rPr>
              <w:t xml:space="preserve">® </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29BB1203" w14:textId="77777777" w:rsidR="001A3B11" w:rsidRDefault="00000000">
            <w:pPr>
              <w:spacing w:after="0"/>
              <w:ind w:left="23"/>
              <w:jc w:val="center"/>
            </w:pPr>
            <w:r>
              <w:rPr>
                <w:sz w:val="18"/>
              </w:rPr>
              <w:t xml:space="preserve"> </w:t>
            </w:r>
          </w:p>
        </w:tc>
        <w:tc>
          <w:tcPr>
            <w:tcW w:w="9497" w:type="dxa"/>
            <w:tcBorders>
              <w:top w:val="single" w:sz="4" w:space="0" w:color="000000"/>
              <w:left w:val="single" w:sz="4" w:space="0" w:color="000000"/>
              <w:bottom w:val="single" w:sz="4" w:space="0" w:color="000000"/>
              <w:right w:val="single" w:sz="4" w:space="0" w:color="000000"/>
            </w:tcBorders>
          </w:tcPr>
          <w:p w14:paraId="08AEC3D3" w14:textId="77777777" w:rsidR="001A3B11" w:rsidRDefault="00000000">
            <w:pPr>
              <w:numPr>
                <w:ilvl w:val="0"/>
                <w:numId w:val="55"/>
              </w:numPr>
              <w:spacing w:after="0"/>
              <w:ind w:hanging="216"/>
            </w:pPr>
            <w:r>
              <w:rPr>
                <w:sz w:val="18"/>
              </w:rPr>
              <w:t xml:space="preserve">Patient is unable to swallow solid dosage forms; </w:t>
            </w:r>
            <w:r>
              <w:rPr>
                <w:b/>
                <w:sz w:val="18"/>
              </w:rPr>
              <w:t>OR</w:t>
            </w:r>
            <w:r>
              <w:rPr>
                <w:sz w:val="18"/>
              </w:rPr>
              <w:t xml:space="preserve"> </w:t>
            </w:r>
          </w:p>
          <w:p w14:paraId="339B3B1D" w14:textId="77777777" w:rsidR="001A3B11" w:rsidRDefault="00000000">
            <w:pPr>
              <w:numPr>
                <w:ilvl w:val="0"/>
                <w:numId w:val="55"/>
              </w:numPr>
              <w:spacing w:after="0"/>
              <w:ind w:hanging="216"/>
            </w:pPr>
            <w:r>
              <w:rPr>
                <w:sz w:val="18"/>
              </w:rPr>
              <w:t xml:space="preserve">Patients less than 12 years of age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537899F" w14:textId="77777777" w:rsidR="001A3B11" w:rsidRDefault="00000000">
            <w:pPr>
              <w:spacing w:after="0"/>
              <w:ind w:left="20"/>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EA77A8C" w14:textId="77777777" w:rsidR="001A3B11" w:rsidRDefault="00000000">
            <w:pPr>
              <w:spacing w:after="0"/>
              <w:jc w:val="center"/>
            </w:pPr>
            <w:hyperlink r:id="rId724">
              <w:r>
                <w:rPr>
                  <w:color w:val="0000FF"/>
                  <w:sz w:val="18"/>
                  <w:u w:val="single" w:color="0000FF"/>
                </w:rPr>
                <w:t>General PA</w:t>
              </w:r>
            </w:hyperlink>
            <w:hyperlink r:id="rId725">
              <w:r>
                <w:rPr>
                  <w:color w:val="0000FF"/>
                  <w:sz w:val="18"/>
                </w:rPr>
                <w:t xml:space="preserve"> </w:t>
              </w:r>
            </w:hyperlink>
            <w:hyperlink r:id="rId726">
              <w:r>
                <w:rPr>
                  <w:color w:val="0000FF"/>
                  <w:sz w:val="18"/>
                  <w:u w:val="single" w:color="0000FF"/>
                </w:rPr>
                <w:t>Form</w:t>
              </w:r>
            </w:hyperlink>
            <w:hyperlink r:id="rId727">
              <w:r>
                <w:rPr>
                  <w:sz w:val="18"/>
                </w:rPr>
                <w:t xml:space="preserve"> </w:t>
              </w:r>
            </w:hyperlink>
          </w:p>
        </w:tc>
      </w:tr>
      <w:tr w:rsidR="001A3B11" w14:paraId="120CEE00"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32F71233" w14:textId="77777777" w:rsidR="001A3B11" w:rsidRDefault="00000000">
            <w:pPr>
              <w:spacing w:after="0"/>
            </w:pPr>
            <w:r>
              <w:rPr>
                <w:sz w:val="18"/>
              </w:rPr>
              <w:lastRenderedPageBreak/>
              <w:t xml:space="preserve">Mepron®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B81FE1A"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4FE0189" w14:textId="77777777" w:rsidR="001A3B11" w:rsidRDefault="00000000">
            <w:pPr>
              <w:spacing w:after="0"/>
              <w:ind w:left="30"/>
            </w:pPr>
            <w:r>
              <w:rPr>
                <w:sz w:val="18"/>
              </w:rPr>
              <w:t xml:space="preserve">See atovaquone prior authorization criteria: </w:t>
            </w:r>
            <w:r>
              <w:rPr>
                <w:b/>
                <w:sz w:val="18"/>
              </w:rPr>
              <w:t>AND</w:t>
            </w:r>
            <w:r>
              <w:rPr>
                <w:sz w:val="18"/>
              </w:rPr>
              <w:t xml:space="preserve"> </w:t>
            </w:r>
          </w:p>
          <w:p w14:paraId="2F8DD9A9" w14:textId="77777777" w:rsidR="001A3B11" w:rsidRDefault="00000000">
            <w:pPr>
              <w:spacing w:after="0"/>
              <w:ind w:left="10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intolerance, or drug-drug interaction to sulfamethoxazole/trimethoprim </w:t>
            </w:r>
          </w:p>
        </w:tc>
        <w:tc>
          <w:tcPr>
            <w:tcW w:w="1591" w:type="dxa"/>
            <w:tcBorders>
              <w:top w:val="single" w:sz="4" w:space="0" w:color="000000"/>
              <w:left w:val="single" w:sz="4" w:space="0" w:color="000000"/>
              <w:bottom w:val="single" w:sz="4" w:space="0" w:color="000000"/>
              <w:right w:val="single" w:sz="4" w:space="0" w:color="000000"/>
            </w:tcBorders>
            <w:vAlign w:val="center"/>
          </w:tcPr>
          <w:p w14:paraId="6FE3E9A8" w14:textId="77777777" w:rsidR="001A3B11" w:rsidRDefault="00000000">
            <w:pPr>
              <w:spacing w:after="0"/>
              <w:ind w:left="20"/>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587B3E4" w14:textId="77777777" w:rsidR="001A3B11" w:rsidRDefault="001A3B11"/>
        </w:tc>
      </w:tr>
    </w:tbl>
    <w:p w14:paraId="15132402" w14:textId="77777777" w:rsidR="001A3B11" w:rsidRDefault="001A3B11">
      <w:pPr>
        <w:spacing w:after="0"/>
        <w:ind w:left="-835" w:right="92"/>
      </w:pPr>
    </w:p>
    <w:tbl>
      <w:tblPr>
        <w:tblStyle w:val="TableGrid"/>
        <w:tblW w:w="14123" w:type="dxa"/>
        <w:tblInd w:w="23" w:type="dxa"/>
        <w:tblCellMar>
          <w:top w:w="72"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77DC69E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A592870"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6970FDA4" w14:textId="77777777" w:rsidR="001A3B11" w:rsidRDefault="00000000">
            <w:pPr>
              <w:spacing w:after="0"/>
              <w:ind w:left="985"/>
              <w:jc w:val="center"/>
            </w:pPr>
            <w:r>
              <w:rPr>
                <w:b/>
                <w:color w:val="FFFFFF"/>
              </w:rPr>
              <w:t>ANTI-INFECTIVES</w:t>
            </w:r>
            <w:r>
              <w:rPr>
                <w:b/>
                <w:color w:val="FFFFFF"/>
                <w:sz w:val="24"/>
              </w:rPr>
              <w:t xml:space="preserve"> </w:t>
            </w:r>
          </w:p>
          <w:p w14:paraId="2EBF7C2F" w14:textId="77777777" w:rsidR="001A3B11"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030BD75E"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7851DEC7" w14:textId="77777777" w:rsidR="001A3B11" w:rsidRDefault="001A3B11"/>
        </w:tc>
      </w:tr>
      <w:tr w:rsidR="001A3B11" w14:paraId="3117F515"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DD7021B" w14:textId="77777777" w:rsidR="001A3B11"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C789B28"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9E4FCBC" w14:textId="77777777" w:rsidR="001A3B11"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40C0A2C5" w14:textId="77777777" w:rsidR="001A3B11"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9313DAD" w14:textId="77777777" w:rsidR="001A3B11" w:rsidRDefault="00000000">
            <w:pPr>
              <w:spacing w:after="0"/>
              <w:ind w:right="7"/>
              <w:jc w:val="center"/>
            </w:pPr>
            <w:r>
              <w:rPr>
                <w:b/>
                <w:sz w:val="18"/>
              </w:rPr>
              <w:t xml:space="preserve">PA Form </w:t>
            </w:r>
          </w:p>
        </w:tc>
      </w:tr>
      <w:tr w:rsidR="001A3B11" w14:paraId="22982E49" w14:textId="77777777">
        <w:trPr>
          <w:trHeight w:val="1608"/>
        </w:trPr>
        <w:tc>
          <w:tcPr>
            <w:tcW w:w="1614" w:type="dxa"/>
            <w:tcBorders>
              <w:top w:val="single" w:sz="4" w:space="0" w:color="000000"/>
              <w:left w:val="single" w:sz="4" w:space="0" w:color="000000"/>
              <w:bottom w:val="single" w:sz="4" w:space="0" w:color="000000"/>
              <w:right w:val="single" w:sz="4" w:space="0" w:color="000000"/>
            </w:tcBorders>
            <w:vAlign w:val="center"/>
          </w:tcPr>
          <w:p w14:paraId="7F21FB4B" w14:textId="77777777" w:rsidR="001A3B11" w:rsidRDefault="00000000">
            <w:pPr>
              <w:spacing w:after="0"/>
              <w:jc w:val="both"/>
            </w:pPr>
            <w:r>
              <w:rPr>
                <w:sz w:val="18"/>
              </w:rPr>
              <w:t xml:space="preserve">nitazoxanide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5B27630"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A6CF8B6" w14:textId="77777777" w:rsidR="001A3B11" w:rsidRDefault="00000000">
            <w:pPr>
              <w:numPr>
                <w:ilvl w:val="0"/>
                <w:numId w:val="56"/>
              </w:numPr>
              <w:spacing w:after="0"/>
              <w:ind w:hanging="216"/>
            </w:pPr>
            <w:r>
              <w:rPr>
                <w:sz w:val="18"/>
              </w:rPr>
              <w:t xml:space="preserve">Patient is &gt; 12 years of age or older; </w:t>
            </w:r>
            <w:r>
              <w:rPr>
                <w:b/>
                <w:sz w:val="18"/>
              </w:rPr>
              <w:t>AND</w:t>
            </w:r>
            <w:r>
              <w:rPr>
                <w:sz w:val="18"/>
              </w:rPr>
              <w:t xml:space="preserve"> </w:t>
            </w:r>
          </w:p>
          <w:p w14:paraId="018E3FD4" w14:textId="77777777" w:rsidR="001A3B11" w:rsidRDefault="00000000">
            <w:pPr>
              <w:numPr>
                <w:ilvl w:val="0"/>
                <w:numId w:val="56"/>
              </w:numPr>
              <w:spacing w:after="0"/>
              <w:ind w:hanging="216"/>
            </w:pPr>
            <w:r>
              <w:rPr>
                <w:sz w:val="18"/>
              </w:rPr>
              <w:t xml:space="preserve">One of the following:  </w:t>
            </w:r>
          </w:p>
          <w:p w14:paraId="49335619" w14:textId="77777777" w:rsidR="001A3B11" w:rsidRDefault="00000000">
            <w:pPr>
              <w:numPr>
                <w:ilvl w:val="1"/>
                <w:numId w:val="56"/>
              </w:numPr>
              <w:spacing w:after="0" w:line="246" w:lineRule="auto"/>
              <w:ind w:hanging="216"/>
            </w:pPr>
            <w:r>
              <w:rPr>
                <w:sz w:val="18"/>
              </w:rPr>
              <w:t xml:space="preserve">Treatment of diarrhea caused by </w:t>
            </w:r>
            <w:r>
              <w:rPr>
                <w:i/>
                <w:sz w:val="18"/>
              </w:rPr>
              <w:t xml:space="preserve">Cryptosporidium parvum </w:t>
            </w:r>
            <w:r>
              <w:rPr>
                <w:sz w:val="18"/>
              </w:rPr>
              <w:t>(Note: Will not be approved for the treatment of diarrhea caused by C. parvum in HIV-infected or immunodeficient patients);</w:t>
            </w:r>
            <w:r>
              <w:rPr>
                <w:b/>
                <w:sz w:val="18"/>
              </w:rPr>
              <w:t xml:space="preserve"> OR</w:t>
            </w:r>
            <w:r>
              <w:rPr>
                <w:sz w:val="18"/>
              </w:rPr>
              <w:t xml:space="preserve"> </w:t>
            </w:r>
          </w:p>
          <w:p w14:paraId="517ACBC2" w14:textId="77777777" w:rsidR="001A3B11" w:rsidRDefault="00000000">
            <w:pPr>
              <w:numPr>
                <w:ilvl w:val="1"/>
                <w:numId w:val="56"/>
              </w:numPr>
              <w:spacing w:after="0"/>
              <w:ind w:hanging="216"/>
            </w:pPr>
            <w:r>
              <w:rPr>
                <w:sz w:val="18"/>
              </w:rPr>
              <w:t xml:space="preserve">Treatment of diarrhea caused by </w:t>
            </w:r>
            <w:r>
              <w:rPr>
                <w:i/>
                <w:sz w:val="18"/>
              </w:rPr>
              <w:t>Giardia lamblia</w:t>
            </w:r>
            <w:r>
              <w:rPr>
                <w:sz w:val="18"/>
              </w:rPr>
              <w:t xml:space="preserve">; </w:t>
            </w:r>
            <w:r>
              <w:rPr>
                <w:b/>
                <w:sz w:val="18"/>
              </w:rPr>
              <w:t>AND</w:t>
            </w:r>
            <w:r>
              <w:rPr>
                <w:sz w:val="18"/>
              </w:rPr>
              <w:t xml:space="preserve"> </w:t>
            </w:r>
          </w:p>
          <w:p w14:paraId="6EE7AC23" w14:textId="77777777" w:rsidR="001A3B11" w:rsidRDefault="00000000">
            <w:pPr>
              <w:spacing w:after="0"/>
              <w:ind w:left="952"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failed and failed, or has a contraindication, intolerance, or adverse drug reaction to tinidazole and metronidazole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8C3B2AD" w14:textId="77777777" w:rsidR="001A3B11" w:rsidRDefault="00000000">
            <w:pPr>
              <w:spacing w:after="0"/>
              <w:ind w:right="11"/>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6AA6959" w14:textId="77777777" w:rsidR="001A3B11" w:rsidRDefault="00000000">
            <w:pPr>
              <w:spacing w:after="0"/>
              <w:jc w:val="center"/>
            </w:pPr>
            <w:hyperlink r:id="rId728">
              <w:r>
                <w:rPr>
                  <w:color w:val="0000FF"/>
                  <w:sz w:val="18"/>
                  <w:u w:val="single" w:color="0000FF"/>
                </w:rPr>
                <w:t>General PA</w:t>
              </w:r>
            </w:hyperlink>
            <w:hyperlink r:id="rId729">
              <w:r>
                <w:rPr>
                  <w:color w:val="0000FF"/>
                  <w:sz w:val="18"/>
                </w:rPr>
                <w:t xml:space="preserve"> </w:t>
              </w:r>
            </w:hyperlink>
            <w:hyperlink r:id="rId730">
              <w:r>
                <w:rPr>
                  <w:color w:val="0000FF"/>
                  <w:sz w:val="18"/>
                  <w:u w:val="single" w:color="0000FF"/>
                </w:rPr>
                <w:t>Form</w:t>
              </w:r>
            </w:hyperlink>
            <w:hyperlink r:id="rId731">
              <w:r>
                <w:rPr>
                  <w:sz w:val="20"/>
                </w:rPr>
                <w:t xml:space="preserve"> </w:t>
              </w:r>
            </w:hyperlink>
          </w:p>
        </w:tc>
      </w:tr>
      <w:tr w:rsidR="001A3B11" w14:paraId="1AB18962"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43346DC7" w14:textId="77777777" w:rsidR="001A3B11" w:rsidRDefault="00000000">
            <w:pPr>
              <w:spacing w:after="0"/>
            </w:pPr>
            <w:r>
              <w:rPr>
                <w:sz w:val="18"/>
              </w:rPr>
              <w:t xml:space="preserve">pyrimethamine </w:t>
            </w:r>
          </w:p>
        </w:tc>
        <w:tc>
          <w:tcPr>
            <w:tcW w:w="403" w:type="dxa"/>
            <w:tcBorders>
              <w:top w:val="single" w:sz="4" w:space="0" w:color="000000"/>
              <w:left w:val="single" w:sz="4" w:space="0" w:color="000000"/>
              <w:bottom w:val="single" w:sz="4" w:space="0" w:color="000000"/>
              <w:right w:val="single" w:sz="4" w:space="0" w:color="000000"/>
            </w:tcBorders>
          </w:tcPr>
          <w:p w14:paraId="4D643B2B"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93EAC3A" w14:textId="77777777" w:rsidR="001A3B11" w:rsidRDefault="00000000">
            <w:pPr>
              <w:spacing w:after="0"/>
              <w:ind w:left="16"/>
            </w:pPr>
            <w:r>
              <w:rPr>
                <w:sz w:val="18"/>
              </w:rPr>
              <w:t xml:space="preserve">Treatment of toxoplasmosis when used in combination with a sulfonamide </w:t>
            </w:r>
          </w:p>
        </w:tc>
        <w:tc>
          <w:tcPr>
            <w:tcW w:w="1591" w:type="dxa"/>
            <w:tcBorders>
              <w:top w:val="single" w:sz="4" w:space="0" w:color="000000"/>
              <w:left w:val="single" w:sz="4" w:space="0" w:color="000000"/>
              <w:bottom w:val="single" w:sz="4" w:space="0" w:color="000000"/>
              <w:right w:val="single" w:sz="4" w:space="0" w:color="000000"/>
            </w:tcBorders>
          </w:tcPr>
          <w:p w14:paraId="1461EB1D" w14:textId="77777777" w:rsidR="001A3B11" w:rsidRDefault="00000000">
            <w:pPr>
              <w:spacing w:after="0"/>
              <w:ind w:left="29"/>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B857A4D" w14:textId="77777777" w:rsidR="001A3B11" w:rsidRDefault="00000000">
            <w:pPr>
              <w:spacing w:after="0"/>
              <w:ind w:left="31"/>
              <w:jc w:val="center"/>
            </w:pPr>
            <w:r>
              <w:rPr>
                <w:sz w:val="18"/>
              </w:rPr>
              <w:t xml:space="preserve"> </w:t>
            </w:r>
          </w:p>
        </w:tc>
      </w:tr>
      <w:tr w:rsidR="001A3B11" w14:paraId="1063237A" w14:textId="77777777">
        <w:trPr>
          <w:trHeight w:val="2485"/>
        </w:trPr>
        <w:tc>
          <w:tcPr>
            <w:tcW w:w="1614" w:type="dxa"/>
            <w:tcBorders>
              <w:top w:val="single" w:sz="4" w:space="0" w:color="000000"/>
              <w:left w:val="single" w:sz="4" w:space="0" w:color="000000"/>
              <w:bottom w:val="single" w:sz="4" w:space="0" w:color="000000"/>
              <w:right w:val="single" w:sz="4" w:space="0" w:color="000000"/>
            </w:tcBorders>
            <w:vAlign w:val="center"/>
          </w:tcPr>
          <w:p w14:paraId="27F02AED" w14:textId="77777777" w:rsidR="001A3B11" w:rsidRDefault="00000000">
            <w:pPr>
              <w:spacing w:after="0"/>
            </w:pPr>
            <w:r>
              <w:rPr>
                <w:sz w:val="18"/>
              </w:rPr>
              <w:t xml:space="preserve">Solosec® </w:t>
            </w:r>
          </w:p>
        </w:tc>
        <w:tc>
          <w:tcPr>
            <w:tcW w:w="403" w:type="dxa"/>
            <w:tcBorders>
              <w:top w:val="single" w:sz="4" w:space="0" w:color="000000"/>
              <w:left w:val="single" w:sz="4" w:space="0" w:color="000000"/>
              <w:bottom w:val="single" w:sz="4" w:space="0" w:color="000000"/>
              <w:right w:val="single" w:sz="4" w:space="0" w:color="000000"/>
            </w:tcBorders>
            <w:vAlign w:val="center"/>
          </w:tcPr>
          <w:p w14:paraId="43AB9406"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85A806D" w14:textId="77777777" w:rsidR="001A3B11" w:rsidRDefault="00000000">
            <w:pPr>
              <w:numPr>
                <w:ilvl w:val="0"/>
                <w:numId w:val="57"/>
              </w:numPr>
              <w:spacing w:after="0"/>
              <w:ind w:hanging="216"/>
            </w:pPr>
            <w:r>
              <w:rPr>
                <w:sz w:val="18"/>
              </w:rPr>
              <w:t xml:space="preserve">Patient is 12 years of age or older; </w:t>
            </w:r>
            <w:r>
              <w:rPr>
                <w:b/>
                <w:sz w:val="18"/>
              </w:rPr>
              <w:t xml:space="preserve">AND </w:t>
            </w:r>
            <w:r>
              <w:rPr>
                <w:sz w:val="18"/>
              </w:rPr>
              <w:t xml:space="preserve"> </w:t>
            </w:r>
          </w:p>
          <w:p w14:paraId="32FD8BB2" w14:textId="77777777" w:rsidR="001A3B11" w:rsidRDefault="00000000">
            <w:pPr>
              <w:numPr>
                <w:ilvl w:val="0"/>
                <w:numId w:val="57"/>
              </w:numPr>
              <w:spacing w:after="0"/>
              <w:ind w:hanging="216"/>
            </w:pPr>
            <w:r>
              <w:rPr>
                <w:sz w:val="18"/>
              </w:rPr>
              <w:t xml:space="preserve">One of the following:  </w:t>
            </w:r>
          </w:p>
          <w:p w14:paraId="43E50B0C" w14:textId="77777777" w:rsidR="001A3B11" w:rsidRDefault="00000000">
            <w:pPr>
              <w:numPr>
                <w:ilvl w:val="0"/>
                <w:numId w:val="57"/>
              </w:numPr>
              <w:spacing w:after="0"/>
              <w:ind w:hanging="216"/>
            </w:pPr>
            <w:r>
              <w:rPr>
                <w:sz w:val="18"/>
              </w:rPr>
              <w:t xml:space="preserve">Diagnosis of bacterial vaginosis; </w:t>
            </w:r>
            <w:r>
              <w:rPr>
                <w:b/>
                <w:sz w:val="18"/>
              </w:rPr>
              <w:t>AND</w:t>
            </w:r>
            <w:r>
              <w:rPr>
                <w:sz w:val="18"/>
              </w:rPr>
              <w:t xml:space="preserve"> </w:t>
            </w:r>
          </w:p>
          <w:p w14:paraId="44E5ADF7" w14:textId="77777777" w:rsidR="001A3B11" w:rsidRDefault="00000000">
            <w:pPr>
              <w:numPr>
                <w:ilvl w:val="0"/>
                <w:numId w:val="57"/>
              </w:numPr>
              <w:spacing w:after="0"/>
              <w:ind w:hanging="216"/>
            </w:pPr>
            <w:r>
              <w:rPr>
                <w:sz w:val="18"/>
              </w:rPr>
              <w:t xml:space="preserve">Trial and failure, contraindication, or intolerance to one of the following: </w:t>
            </w:r>
          </w:p>
          <w:p w14:paraId="3A4FB812" w14:textId="77777777" w:rsidR="001A3B11" w:rsidRDefault="00000000">
            <w:pPr>
              <w:numPr>
                <w:ilvl w:val="0"/>
                <w:numId w:val="57"/>
              </w:numPr>
              <w:spacing w:after="0"/>
              <w:ind w:hanging="216"/>
            </w:pPr>
            <w:r>
              <w:rPr>
                <w:sz w:val="18"/>
              </w:rPr>
              <w:t xml:space="preserve">Cleocin® vaginal cream </w:t>
            </w:r>
          </w:p>
          <w:p w14:paraId="1F554E20" w14:textId="77777777" w:rsidR="001A3B11" w:rsidRDefault="00000000">
            <w:pPr>
              <w:numPr>
                <w:ilvl w:val="0"/>
                <w:numId w:val="57"/>
              </w:numPr>
              <w:spacing w:after="0"/>
              <w:ind w:hanging="216"/>
            </w:pPr>
            <w:r>
              <w:rPr>
                <w:sz w:val="18"/>
              </w:rPr>
              <w:t xml:space="preserve">Cleocin® vaginal suppository </w:t>
            </w:r>
          </w:p>
          <w:p w14:paraId="26A2F552" w14:textId="77777777" w:rsidR="001A3B11" w:rsidRDefault="00000000">
            <w:pPr>
              <w:numPr>
                <w:ilvl w:val="0"/>
                <w:numId w:val="57"/>
              </w:numPr>
              <w:spacing w:after="0"/>
              <w:ind w:hanging="216"/>
            </w:pPr>
            <w:r>
              <w:rPr>
                <w:sz w:val="18"/>
              </w:rPr>
              <w:t xml:space="preserve">clindamycin capsules </w:t>
            </w:r>
          </w:p>
          <w:p w14:paraId="54AA2082" w14:textId="77777777" w:rsidR="001A3B11" w:rsidRDefault="00000000">
            <w:pPr>
              <w:numPr>
                <w:ilvl w:val="0"/>
                <w:numId w:val="57"/>
              </w:numPr>
              <w:spacing w:after="0"/>
              <w:ind w:hanging="216"/>
            </w:pPr>
            <w:r>
              <w:rPr>
                <w:sz w:val="18"/>
              </w:rPr>
              <w:t xml:space="preserve">metronidazole tablets </w:t>
            </w:r>
          </w:p>
          <w:p w14:paraId="1DADED47" w14:textId="77777777" w:rsidR="001A3B11" w:rsidRDefault="00000000">
            <w:pPr>
              <w:numPr>
                <w:ilvl w:val="0"/>
                <w:numId w:val="57"/>
              </w:numPr>
              <w:spacing w:after="0"/>
              <w:ind w:hanging="216"/>
            </w:pPr>
            <w:r>
              <w:rPr>
                <w:sz w:val="18"/>
              </w:rPr>
              <w:t xml:space="preserve">metronidazole vaginal gel </w:t>
            </w:r>
          </w:p>
          <w:p w14:paraId="34746C4C" w14:textId="77777777" w:rsidR="001A3B11" w:rsidRDefault="00000000">
            <w:pPr>
              <w:numPr>
                <w:ilvl w:val="0"/>
                <w:numId w:val="57"/>
              </w:numPr>
              <w:spacing w:after="0"/>
              <w:ind w:hanging="216"/>
            </w:pPr>
            <w:r>
              <w:rPr>
                <w:sz w:val="18"/>
              </w:rPr>
              <w:t xml:space="preserve">Diagnosis of trichomoniasis caused by </w:t>
            </w:r>
            <w:r>
              <w:rPr>
                <w:i/>
                <w:sz w:val="18"/>
              </w:rPr>
              <w:t>Trichomonas vaginalis</w:t>
            </w:r>
            <w:r>
              <w:rPr>
                <w:sz w:val="18"/>
              </w:rPr>
              <w:t xml:space="preserve"> (</w:t>
            </w:r>
            <w:r>
              <w:rPr>
                <w:i/>
                <w:sz w:val="18"/>
              </w:rPr>
              <w:t>T. vaginalis</w:t>
            </w:r>
            <w:r>
              <w:rPr>
                <w:sz w:val="18"/>
              </w:rPr>
              <w:t xml:space="preserve">); </w:t>
            </w:r>
            <w:r>
              <w:rPr>
                <w:b/>
                <w:sz w:val="18"/>
              </w:rPr>
              <w:t>AND</w:t>
            </w:r>
            <w:r>
              <w:rPr>
                <w:sz w:val="18"/>
              </w:rPr>
              <w:t xml:space="preserve"> </w:t>
            </w:r>
          </w:p>
          <w:p w14:paraId="716B7F97" w14:textId="77777777" w:rsidR="001A3B11" w:rsidRDefault="00000000">
            <w:pPr>
              <w:numPr>
                <w:ilvl w:val="0"/>
                <w:numId w:val="57"/>
              </w:numPr>
              <w:spacing w:after="0"/>
              <w:ind w:hanging="216"/>
            </w:pPr>
            <w:r>
              <w:rPr>
                <w:sz w:val="18"/>
              </w:rPr>
              <w:t xml:space="preserve">Trial and failure, contraindication, or intolerance to preferred metronidazole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440AB7D8" w14:textId="77777777" w:rsidR="001A3B11" w:rsidRDefault="00000000">
            <w:pPr>
              <w:spacing w:after="0"/>
              <w:ind w:right="11"/>
              <w:jc w:val="center"/>
            </w:pPr>
            <w:r>
              <w:rPr>
                <w:sz w:val="18"/>
              </w:rPr>
              <w:t xml:space="preserve">1 pack/month </w:t>
            </w:r>
          </w:p>
        </w:tc>
        <w:tc>
          <w:tcPr>
            <w:tcW w:w="1018" w:type="dxa"/>
            <w:tcBorders>
              <w:top w:val="single" w:sz="4" w:space="0" w:color="000000"/>
              <w:left w:val="single" w:sz="4" w:space="0" w:color="000000"/>
              <w:bottom w:val="single" w:sz="4" w:space="0" w:color="000000"/>
              <w:right w:val="single" w:sz="4" w:space="0" w:color="000000"/>
            </w:tcBorders>
            <w:vAlign w:val="center"/>
          </w:tcPr>
          <w:p w14:paraId="6A3BBA33" w14:textId="77777777" w:rsidR="001A3B11" w:rsidRDefault="00000000">
            <w:pPr>
              <w:spacing w:after="0"/>
              <w:jc w:val="center"/>
            </w:pPr>
            <w:hyperlink r:id="rId732">
              <w:r>
                <w:rPr>
                  <w:color w:val="0000FF"/>
                  <w:sz w:val="18"/>
                  <w:u w:val="single" w:color="0000FF"/>
                </w:rPr>
                <w:t>General PA</w:t>
              </w:r>
            </w:hyperlink>
            <w:hyperlink r:id="rId733">
              <w:r>
                <w:rPr>
                  <w:color w:val="0000FF"/>
                  <w:sz w:val="18"/>
                </w:rPr>
                <w:t xml:space="preserve"> </w:t>
              </w:r>
            </w:hyperlink>
            <w:hyperlink r:id="rId734">
              <w:r>
                <w:rPr>
                  <w:color w:val="0000FF"/>
                  <w:sz w:val="18"/>
                  <w:u w:val="single" w:color="0000FF"/>
                </w:rPr>
                <w:t>Form</w:t>
              </w:r>
            </w:hyperlink>
            <w:hyperlink r:id="rId735">
              <w:r>
                <w:rPr>
                  <w:sz w:val="20"/>
                </w:rPr>
                <w:t xml:space="preserve"> </w:t>
              </w:r>
            </w:hyperlink>
          </w:p>
        </w:tc>
      </w:tr>
      <w:tr w:rsidR="001A3B11" w14:paraId="45BADD83"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4654B6D8" w14:textId="77777777" w:rsidR="001A3B11" w:rsidRDefault="00000000">
            <w:pPr>
              <w:spacing w:after="0"/>
            </w:pPr>
            <w:r>
              <w:rPr>
                <w:sz w:val="18"/>
              </w:rPr>
              <w:t xml:space="preserve">sulfadiazine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AF746CC"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B63E124" w14:textId="77777777" w:rsidR="001A3B11" w:rsidRDefault="00000000">
            <w:pPr>
              <w:numPr>
                <w:ilvl w:val="0"/>
                <w:numId w:val="58"/>
              </w:numPr>
              <w:spacing w:after="0"/>
              <w:ind w:hanging="216"/>
            </w:pPr>
            <w:r>
              <w:rPr>
                <w:sz w:val="18"/>
              </w:rPr>
              <w:t xml:space="preserve">Treatment of </w:t>
            </w:r>
            <w:r>
              <w:rPr>
                <w:i/>
                <w:sz w:val="18"/>
              </w:rPr>
              <w:t>Toxoplasma gondii</w:t>
            </w:r>
            <w:r>
              <w:rPr>
                <w:sz w:val="18"/>
              </w:rPr>
              <w:t xml:space="preserve"> encephalitis in combination with pyrimethamine; </w:t>
            </w:r>
            <w:r>
              <w:rPr>
                <w:b/>
                <w:sz w:val="18"/>
              </w:rPr>
              <w:t>OR</w:t>
            </w:r>
            <w:r>
              <w:rPr>
                <w:sz w:val="18"/>
              </w:rPr>
              <w:t xml:space="preserve"> </w:t>
            </w:r>
          </w:p>
          <w:p w14:paraId="01C1048A" w14:textId="77777777" w:rsidR="001A3B11" w:rsidRDefault="00000000">
            <w:pPr>
              <w:numPr>
                <w:ilvl w:val="0"/>
                <w:numId w:val="58"/>
              </w:numPr>
              <w:spacing w:after="0"/>
              <w:ind w:hanging="216"/>
            </w:pPr>
            <w:r>
              <w:rPr>
                <w:sz w:val="18"/>
              </w:rPr>
              <w:t xml:space="preserve">Rheumatic fever prophylaxis in patients who have a contraindication or intolerance to penicillin </w:t>
            </w:r>
          </w:p>
        </w:tc>
        <w:tc>
          <w:tcPr>
            <w:tcW w:w="1591" w:type="dxa"/>
            <w:tcBorders>
              <w:top w:val="single" w:sz="4" w:space="0" w:color="000000"/>
              <w:left w:val="single" w:sz="4" w:space="0" w:color="000000"/>
              <w:bottom w:val="single" w:sz="4" w:space="0" w:color="000000"/>
              <w:right w:val="single" w:sz="4" w:space="0" w:color="000000"/>
            </w:tcBorders>
            <w:vAlign w:val="center"/>
          </w:tcPr>
          <w:p w14:paraId="64D7C92B" w14:textId="77777777" w:rsidR="001A3B11" w:rsidRDefault="00000000">
            <w:pPr>
              <w:spacing w:after="0"/>
              <w:ind w:left="29"/>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54D68D0" w14:textId="77777777" w:rsidR="001A3B11" w:rsidRDefault="00000000">
            <w:pPr>
              <w:spacing w:after="0"/>
              <w:ind w:left="31"/>
              <w:jc w:val="center"/>
            </w:pPr>
            <w:r>
              <w:rPr>
                <w:sz w:val="18"/>
              </w:rPr>
              <w:t xml:space="preserve"> </w:t>
            </w:r>
          </w:p>
        </w:tc>
      </w:tr>
      <w:tr w:rsidR="001A3B11" w14:paraId="2B07F23F"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2CD0BE49"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5F20CC3C" w14:textId="77777777" w:rsidR="001A3B11" w:rsidRDefault="00000000">
            <w:pPr>
              <w:spacing w:after="0"/>
              <w:ind w:left="987"/>
              <w:jc w:val="center"/>
            </w:pPr>
            <w:r>
              <w:rPr>
                <w:b/>
                <w:sz w:val="18"/>
              </w:rPr>
              <w:t>Antivirals: COVID Treatment</w:t>
            </w:r>
            <w:r>
              <w:rPr>
                <w:sz w:val="20"/>
              </w:rPr>
              <w:t xml:space="preserve"> </w:t>
            </w:r>
          </w:p>
        </w:tc>
        <w:tc>
          <w:tcPr>
            <w:tcW w:w="1591" w:type="dxa"/>
            <w:tcBorders>
              <w:top w:val="single" w:sz="4" w:space="0" w:color="000000"/>
              <w:left w:val="nil"/>
              <w:bottom w:val="single" w:sz="4" w:space="0" w:color="000000"/>
              <w:right w:val="nil"/>
            </w:tcBorders>
            <w:shd w:val="clear" w:color="auto" w:fill="F2F2F2"/>
          </w:tcPr>
          <w:p w14:paraId="08481236"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4FEF511F" w14:textId="77777777" w:rsidR="001A3B11" w:rsidRDefault="001A3B11"/>
        </w:tc>
      </w:tr>
      <w:tr w:rsidR="001A3B11" w14:paraId="0F287D8C"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6AE52883" w14:textId="77777777" w:rsidR="001A3B11" w:rsidRDefault="00000000">
            <w:pPr>
              <w:spacing w:after="0"/>
            </w:pPr>
            <w:r>
              <w:rPr>
                <w:sz w:val="18"/>
              </w:rPr>
              <w:t>Lagevrio</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74500A52" w14:textId="77777777" w:rsidR="001A3B11"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DA8D8CF"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w:t>
            </w:r>
            <w:r>
              <w:rPr>
                <w:sz w:val="18"/>
                <w:u w:val="single" w:color="000000"/>
              </w:rPr>
              <w:t>&gt;</w:t>
            </w:r>
            <w:r>
              <w:rPr>
                <w:sz w:val="18"/>
              </w:rPr>
              <w:t xml:space="preserve"> 18 years of age and older </w:t>
            </w:r>
          </w:p>
        </w:tc>
        <w:tc>
          <w:tcPr>
            <w:tcW w:w="1591" w:type="dxa"/>
            <w:tcBorders>
              <w:top w:val="single" w:sz="4" w:space="0" w:color="000000"/>
              <w:left w:val="single" w:sz="4" w:space="0" w:color="000000"/>
              <w:bottom w:val="single" w:sz="4" w:space="0" w:color="000000"/>
              <w:right w:val="single" w:sz="4" w:space="0" w:color="000000"/>
            </w:tcBorders>
          </w:tcPr>
          <w:p w14:paraId="11926221" w14:textId="77777777" w:rsidR="001A3B11" w:rsidRDefault="00000000">
            <w:pPr>
              <w:spacing w:after="0"/>
              <w:ind w:right="10"/>
              <w:jc w:val="center"/>
            </w:pPr>
            <w:r>
              <w:rPr>
                <w:sz w:val="18"/>
              </w:rPr>
              <w:t xml:space="preserve">40/5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37CB592A" w14:textId="77777777" w:rsidR="001A3B11" w:rsidRDefault="00000000">
            <w:pPr>
              <w:spacing w:after="0"/>
              <w:jc w:val="center"/>
            </w:pPr>
            <w:hyperlink r:id="rId736">
              <w:r>
                <w:rPr>
                  <w:color w:val="0000FF"/>
                  <w:sz w:val="18"/>
                  <w:u w:val="single" w:color="0000FF"/>
                </w:rPr>
                <w:t>General PA</w:t>
              </w:r>
            </w:hyperlink>
            <w:hyperlink r:id="rId737">
              <w:r>
                <w:rPr>
                  <w:color w:val="0000FF"/>
                  <w:sz w:val="18"/>
                </w:rPr>
                <w:t xml:space="preserve"> </w:t>
              </w:r>
            </w:hyperlink>
            <w:hyperlink r:id="rId738">
              <w:r>
                <w:rPr>
                  <w:color w:val="0000FF"/>
                  <w:sz w:val="18"/>
                  <w:u w:val="single" w:color="0000FF"/>
                </w:rPr>
                <w:t>Form</w:t>
              </w:r>
            </w:hyperlink>
            <w:hyperlink r:id="rId739">
              <w:r>
                <w:rPr>
                  <w:sz w:val="20"/>
                </w:rPr>
                <w:t xml:space="preserve"> </w:t>
              </w:r>
            </w:hyperlink>
          </w:p>
        </w:tc>
      </w:tr>
      <w:tr w:rsidR="001A3B11" w14:paraId="02B2CBCC"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1F651CCF" w14:textId="77777777" w:rsidR="001A3B11" w:rsidRDefault="00000000">
            <w:pPr>
              <w:spacing w:after="0"/>
            </w:pPr>
            <w:r>
              <w:rPr>
                <w:sz w:val="18"/>
              </w:rPr>
              <w:t>Paxlovid</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050EE67A" w14:textId="77777777" w:rsidR="001A3B11"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27AC8F6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&gt; 12 years of age and older </w:t>
            </w:r>
          </w:p>
        </w:tc>
        <w:tc>
          <w:tcPr>
            <w:tcW w:w="1591" w:type="dxa"/>
            <w:tcBorders>
              <w:top w:val="single" w:sz="4" w:space="0" w:color="000000"/>
              <w:left w:val="single" w:sz="4" w:space="0" w:color="000000"/>
              <w:bottom w:val="single" w:sz="4" w:space="0" w:color="000000"/>
              <w:right w:val="single" w:sz="4" w:space="0" w:color="000000"/>
            </w:tcBorders>
          </w:tcPr>
          <w:p w14:paraId="2206BF15" w14:textId="77777777" w:rsidR="001A3B11" w:rsidRDefault="00000000">
            <w:pPr>
              <w:spacing w:after="0"/>
              <w:ind w:right="10"/>
              <w:jc w:val="center"/>
            </w:pPr>
            <w:r>
              <w:rPr>
                <w:sz w:val="18"/>
              </w:rPr>
              <w:t xml:space="preserve">30/5 days </w:t>
            </w:r>
          </w:p>
        </w:tc>
        <w:tc>
          <w:tcPr>
            <w:tcW w:w="0" w:type="auto"/>
            <w:vMerge/>
            <w:tcBorders>
              <w:top w:val="nil"/>
              <w:left w:val="single" w:sz="4" w:space="0" w:color="000000"/>
              <w:bottom w:val="single" w:sz="4" w:space="0" w:color="000000"/>
              <w:right w:val="single" w:sz="4" w:space="0" w:color="000000"/>
            </w:tcBorders>
          </w:tcPr>
          <w:p w14:paraId="77DD5FD8" w14:textId="77777777" w:rsidR="001A3B11" w:rsidRDefault="001A3B11"/>
        </w:tc>
      </w:tr>
      <w:tr w:rsidR="001A3B11" w14:paraId="7A06B45C"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2040FAFF"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77E9D0B8" w14:textId="77777777" w:rsidR="001A3B11" w:rsidRDefault="00000000">
            <w:pPr>
              <w:spacing w:after="0"/>
              <w:ind w:left="985"/>
              <w:jc w:val="center"/>
            </w:pPr>
            <w:r>
              <w:rPr>
                <w:b/>
                <w:sz w:val="18"/>
              </w:rPr>
              <w:t>Antivirals: Cytomegalovirus Agents</w:t>
            </w:r>
            <w:r>
              <w:rPr>
                <w:b/>
                <w:sz w:val="20"/>
              </w:rPr>
              <w:t xml:space="preserve">  </w:t>
            </w:r>
          </w:p>
        </w:tc>
        <w:tc>
          <w:tcPr>
            <w:tcW w:w="1591" w:type="dxa"/>
            <w:tcBorders>
              <w:top w:val="single" w:sz="4" w:space="0" w:color="000000"/>
              <w:left w:val="nil"/>
              <w:bottom w:val="single" w:sz="4" w:space="0" w:color="000000"/>
              <w:right w:val="nil"/>
            </w:tcBorders>
            <w:shd w:val="clear" w:color="auto" w:fill="F2F2F2"/>
          </w:tcPr>
          <w:p w14:paraId="5FF909A5"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FF3E0DF" w14:textId="77777777" w:rsidR="001A3B11" w:rsidRDefault="001A3B11"/>
        </w:tc>
      </w:tr>
      <w:tr w:rsidR="001A3B11" w14:paraId="361B151D" w14:textId="77777777">
        <w:trPr>
          <w:trHeight w:val="948"/>
        </w:trPr>
        <w:tc>
          <w:tcPr>
            <w:tcW w:w="1614" w:type="dxa"/>
            <w:tcBorders>
              <w:top w:val="single" w:sz="4" w:space="0" w:color="000000"/>
              <w:left w:val="single" w:sz="4" w:space="0" w:color="000000"/>
              <w:bottom w:val="single" w:sz="4" w:space="0" w:color="000000"/>
              <w:right w:val="single" w:sz="4" w:space="0" w:color="000000"/>
            </w:tcBorders>
            <w:vAlign w:val="center"/>
          </w:tcPr>
          <w:p w14:paraId="6E42163E" w14:textId="77777777" w:rsidR="001A3B11" w:rsidRDefault="00000000">
            <w:pPr>
              <w:spacing w:after="0"/>
            </w:pPr>
            <w:r>
              <w:rPr>
                <w:sz w:val="18"/>
              </w:rPr>
              <w:lastRenderedPageBreak/>
              <w:t xml:space="preserve">Livtencity®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785C4D38"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80B5190" w14:textId="77777777" w:rsidR="001A3B11" w:rsidRDefault="00000000">
            <w:pPr>
              <w:numPr>
                <w:ilvl w:val="0"/>
                <w:numId w:val="59"/>
              </w:numPr>
              <w:spacing w:after="0"/>
              <w:ind w:hanging="216"/>
            </w:pPr>
            <w:r>
              <w:rPr>
                <w:sz w:val="18"/>
              </w:rPr>
              <w:t xml:space="preserve">Patient is </w:t>
            </w:r>
            <w:r>
              <w:rPr>
                <w:sz w:val="18"/>
                <w:u w:val="single" w:color="000000"/>
              </w:rPr>
              <w:t>&gt;</w:t>
            </w:r>
            <w:r>
              <w:rPr>
                <w:sz w:val="18"/>
              </w:rPr>
              <w:t xml:space="preserve"> 12 years of age and weighs </w:t>
            </w:r>
            <w:r>
              <w:rPr>
                <w:sz w:val="18"/>
                <w:u w:val="single" w:color="000000"/>
              </w:rPr>
              <w:t>&gt;</w:t>
            </w:r>
            <w:r>
              <w:rPr>
                <w:sz w:val="18"/>
              </w:rPr>
              <w:t xml:space="preserve"> 35kg; </w:t>
            </w:r>
            <w:r>
              <w:rPr>
                <w:b/>
                <w:sz w:val="18"/>
              </w:rPr>
              <w:t>AND</w:t>
            </w:r>
            <w:r>
              <w:rPr>
                <w:sz w:val="18"/>
              </w:rPr>
              <w:t xml:space="preserve"> </w:t>
            </w:r>
          </w:p>
          <w:p w14:paraId="3544AA4D" w14:textId="77777777" w:rsidR="001A3B11" w:rsidRDefault="00000000">
            <w:pPr>
              <w:numPr>
                <w:ilvl w:val="0"/>
                <w:numId w:val="59"/>
              </w:numPr>
              <w:spacing w:after="0"/>
              <w:ind w:hanging="216"/>
            </w:pPr>
            <w:r>
              <w:rPr>
                <w:sz w:val="18"/>
              </w:rPr>
              <w:t xml:space="preserve">Diagnosis of post-transplant cytomegalovirus (CMV) infection; </w:t>
            </w:r>
            <w:r>
              <w:rPr>
                <w:b/>
                <w:sz w:val="18"/>
              </w:rPr>
              <w:t>AND</w:t>
            </w:r>
            <w:r>
              <w:rPr>
                <w:sz w:val="18"/>
              </w:rPr>
              <w:t xml:space="preserve"> </w:t>
            </w:r>
          </w:p>
          <w:p w14:paraId="26460D2A" w14:textId="77777777" w:rsidR="001A3B11" w:rsidRDefault="00000000">
            <w:pPr>
              <w:numPr>
                <w:ilvl w:val="0"/>
                <w:numId w:val="59"/>
              </w:numPr>
              <w:spacing w:after="0"/>
              <w:ind w:hanging="216"/>
            </w:pPr>
            <w:r>
              <w:rPr>
                <w:sz w:val="18"/>
              </w:rPr>
              <w:t xml:space="preserve">Infection is refractory to prior treatment with at least one of the following: </w:t>
            </w:r>
          </w:p>
          <w:p w14:paraId="6873B8C8" w14:textId="77777777" w:rsidR="001A3B11" w:rsidRDefault="00000000">
            <w:pPr>
              <w:spacing w:after="0"/>
              <w:ind w:left="448"/>
            </w:pPr>
            <w:r>
              <w:rPr>
                <w:rFonts w:ascii="Courier New" w:eastAsia="Courier New" w:hAnsi="Courier New" w:cs="Courier New"/>
                <w:sz w:val="18"/>
              </w:rPr>
              <w:t>o</w:t>
            </w:r>
            <w:r>
              <w:rPr>
                <w:rFonts w:ascii="Arial" w:eastAsia="Arial" w:hAnsi="Arial" w:cs="Arial"/>
                <w:sz w:val="18"/>
              </w:rPr>
              <w:t xml:space="preserve"> </w:t>
            </w:r>
            <w:r>
              <w:rPr>
                <w:sz w:val="18"/>
              </w:rPr>
              <w:t xml:space="preserve">Ganciclovir, valganciclovir, cidofovir or foscarnet </w:t>
            </w:r>
          </w:p>
        </w:tc>
        <w:tc>
          <w:tcPr>
            <w:tcW w:w="1591" w:type="dxa"/>
            <w:tcBorders>
              <w:top w:val="single" w:sz="4" w:space="0" w:color="000000"/>
              <w:left w:val="single" w:sz="4" w:space="0" w:color="000000"/>
              <w:bottom w:val="single" w:sz="4" w:space="0" w:color="000000"/>
              <w:right w:val="single" w:sz="4" w:space="0" w:color="000000"/>
            </w:tcBorders>
            <w:vAlign w:val="center"/>
          </w:tcPr>
          <w:p w14:paraId="3A84B729" w14:textId="77777777" w:rsidR="001A3B11" w:rsidRDefault="00000000">
            <w:pPr>
              <w:spacing w:after="0"/>
              <w:ind w:right="1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07365F5" w14:textId="77777777" w:rsidR="001A3B11" w:rsidRDefault="00000000">
            <w:pPr>
              <w:spacing w:after="0"/>
              <w:jc w:val="center"/>
            </w:pPr>
            <w:hyperlink r:id="rId740">
              <w:r>
                <w:rPr>
                  <w:color w:val="0000FF"/>
                  <w:sz w:val="18"/>
                  <w:u w:val="single" w:color="0000FF"/>
                </w:rPr>
                <w:t>General PA</w:t>
              </w:r>
            </w:hyperlink>
            <w:hyperlink r:id="rId741">
              <w:r>
                <w:rPr>
                  <w:color w:val="0000FF"/>
                  <w:sz w:val="18"/>
                </w:rPr>
                <w:t xml:space="preserve"> </w:t>
              </w:r>
            </w:hyperlink>
            <w:hyperlink r:id="rId742">
              <w:r>
                <w:rPr>
                  <w:color w:val="0000FF"/>
                  <w:sz w:val="18"/>
                  <w:u w:val="single" w:color="0000FF"/>
                </w:rPr>
                <w:t>Form</w:t>
              </w:r>
            </w:hyperlink>
            <w:hyperlink r:id="rId743">
              <w:r>
                <w:rPr>
                  <w:sz w:val="18"/>
                </w:rPr>
                <w:t xml:space="preserve"> </w:t>
              </w:r>
            </w:hyperlink>
          </w:p>
        </w:tc>
      </w:tr>
    </w:tbl>
    <w:p w14:paraId="4805BA59" w14:textId="77777777" w:rsidR="001A3B11" w:rsidRDefault="001A3B11">
      <w:pPr>
        <w:spacing w:after="0"/>
        <w:ind w:left="-835" w:right="92"/>
      </w:pPr>
    </w:p>
    <w:tbl>
      <w:tblPr>
        <w:tblStyle w:val="TableGrid"/>
        <w:tblW w:w="14123" w:type="dxa"/>
        <w:tblInd w:w="23" w:type="dxa"/>
        <w:tblCellMar>
          <w:top w:w="56" w:type="dxa"/>
          <w:left w:w="13"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35FCB8C1"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ECAC6BE" w14:textId="77777777" w:rsidR="001A3B11" w:rsidRDefault="00000000">
            <w:pPr>
              <w:spacing w:after="0"/>
              <w:ind w:left="4"/>
              <w:jc w:val="center"/>
            </w:pPr>
            <w:r>
              <w:rPr>
                <w:b/>
                <w:color w:val="FFFFFF"/>
              </w:rPr>
              <w:t>ANTI-INFECTIVES</w:t>
            </w:r>
            <w:r>
              <w:rPr>
                <w:b/>
                <w:color w:val="FFFFFF"/>
                <w:sz w:val="24"/>
              </w:rPr>
              <w:t xml:space="preserve"> </w:t>
            </w:r>
          </w:p>
          <w:p w14:paraId="64373BC4" w14:textId="77777777" w:rsidR="001A3B11" w:rsidRDefault="00000000">
            <w:pPr>
              <w:spacing w:after="0"/>
              <w:ind w:left="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2D2C3C5"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B4882D4"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7CFDA20" w14:textId="77777777" w:rsidR="001A3B11" w:rsidRDefault="00000000">
            <w:pPr>
              <w:spacing w:after="0"/>
              <w:ind w:left="46"/>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BEFF909" w14:textId="77777777" w:rsidR="001A3B11"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303187F7" w14:textId="77777777" w:rsidR="001A3B11"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739E352" w14:textId="77777777" w:rsidR="001A3B11" w:rsidRDefault="00000000">
            <w:pPr>
              <w:spacing w:after="0"/>
              <w:ind w:left="7"/>
              <w:jc w:val="center"/>
            </w:pPr>
            <w:r>
              <w:rPr>
                <w:b/>
                <w:sz w:val="18"/>
              </w:rPr>
              <w:t xml:space="preserve">PA Form </w:t>
            </w:r>
          </w:p>
        </w:tc>
      </w:tr>
      <w:tr w:rsidR="001A3B11" w14:paraId="0D50A617" w14:textId="77777777">
        <w:trPr>
          <w:trHeight w:val="2708"/>
        </w:trPr>
        <w:tc>
          <w:tcPr>
            <w:tcW w:w="1614" w:type="dxa"/>
            <w:tcBorders>
              <w:top w:val="single" w:sz="4" w:space="0" w:color="000000"/>
              <w:left w:val="single" w:sz="4" w:space="0" w:color="000000"/>
              <w:bottom w:val="single" w:sz="4" w:space="0" w:color="000000"/>
              <w:right w:val="single" w:sz="4" w:space="0" w:color="000000"/>
            </w:tcBorders>
            <w:vAlign w:val="center"/>
          </w:tcPr>
          <w:p w14:paraId="6AACFD28" w14:textId="77777777" w:rsidR="001A3B11" w:rsidRDefault="00000000">
            <w:pPr>
              <w:spacing w:after="0"/>
              <w:ind w:left="14"/>
            </w:pPr>
            <w:r>
              <w:rPr>
                <w:sz w:val="18"/>
              </w:rPr>
              <w:t xml:space="preserve">Prevymis®  </w:t>
            </w:r>
          </w:p>
        </w:tc>
        <w:tc>
          <w:tcPr>
            <w:tcW w:w="403" w:type="dxa"/>
            <w:tcBorders>
              <w:top w:val="single" w:sz="4" w:space="0" w:color="000000"/>
              <w:left w:val="single" w:sz="4" w:space="0" w:color="000000"/>
              <w:bottom w:val="single" w:sz="4" w:space="0" w:color="000000"/>
              <w:right w:val="single" w:sz="4" w:space="0" w:color="000000"/>
            </w:tcBorders>
            <w:vAlign w:val="center"/>
          </w:tcPr>
          <w:p w14:paraId="0978E844"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E731F10" w14:textId="77777777" w:rsidR="001A3B11" w:rsidRDefault="00000000">
            <w:pPr>
              <w:numPr>
                <w:ilvl w:val="0"/>
                <w:numId w:val="60"/>
              </w:numPr>
              <w:spacing w:after="0"/>
              <w:ind w:hanging="216"/>
            </w:pPr>
            <w:r>
              <w:rPr>
                <w:sz w:val="18"/>
              </w:rPr>
              <w:t xml:space="preserve">Patient is &gt; 18 years of age and older; </w:t>
            </w:r>
            <w:r>
              <w:rPr>
                <w:b/>
                <w:sz w:val="18"/>
              </w:rPr>
              <w:t>AND</w:t>
            </w:r>
            <w:r>
              <w:rPr>
                <w:sz w:val="18"/>
              </w:rPr>
              <w:t xml:space="preserve"> </w:t>
            </w:r>
          </w:p>
          <w:p w14:paraId="217BA904" w14:textId="77777777" w:rsidR="001A3B11" w:rsidRDefault="00000000">
            <w:pPr>
              <w:numPr>
                <w:ilvl w:val="0"/>
                <w:numId w:val="60"/>
              </w:numPr>
              <w:spacing w:after="0"/>
              <w:ind w:hanging="216"/>
            </w:pPr>
            <w:r>
              <w:rPr>
                <w:sz w:val="18"/>
              </w:rPr>
              <w:t xml:space="preserve">One of the following: </w:t>
            </w:r>
          </w:p>
          <w:p w14:paraId="200FD034" w14:textId="77777777" w:rsidR="001A3B11" w:rsidRDefault="00000000">
            <w:pPr>
              <w:spacing w:after="0"/>
              <w:ind w:left="462"/>
            </w:pPr>
            <w:r>
              <w:rPr>
                <w:rFonts w:ascii="Courier New" w:eastAsia="Courier New" w:hAnsi="Courier New" w:cs="Courier New"/>
                <w:sz w:val="18"/>
              </w:rPr>
              <w:t>o</w:t>
            </w:r>
            <w:r>
              <w:rPr>
                <w:rFonts w:ascii="Arial" w:eastAsia="Arial" w:hAnsi="Arial" w:cs="Arial"/>
                <w:sz w:val="18"/>
              </w:rPr>
              <w:t xml:space="preserve"> </w:t>
            </w:r>
            <w:r>
              <w:rPr>
                <w:sz w:val="18"/>
              </w:rPr>
              <w:t xml:space="preserve">Patient is scheduled or has received an allogeneic hematopoietic stem cell transplant (HSCT) and ONE of the following: </w:t>
            </w:r>
          </w:p>
          <w:p w14:paraId="19B314E3" w14:textId="77777777" w:rsidR="001A3B11"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Patient is seropositive for CMV; </w:t>
            </w:r>
            <w:r>
              <w:rPr>
                <w:b/>
                <w:sz w:val="18"/>
              </w:rPr>
              <w:t>OR</w:t>
            </w:r>
            <w:r>
              <w:rPr>
                <w:sz w:val="18"/>
              </w:rPr>
              <w:t xml:space="preserve"> </w:t>
            </w:r>
          </w:p>
          <w:p w14:paraId="06351293" w14:textId="77777777" w:rsidR="001A3B11" w:rsidRDefault="00000000">
            <w:pPr>
              <w:spacing w:after="0" w:line="247" w:lineRule="auto"/>
              <w:ind w:left="462" w:right="395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Treatment is for prophylaxis against CMV disease;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 kidney transplant recipient and </w:t>
            </w:r>
            <w:r>
              <w:rPr>
                <w:b/>
                <w:sz w:val="18"/>
              </w:rPr>
              <w:t>BOTH</w:t>
            </w:r>
            <w:r>
              <w:rPr>
                <w:sz w:val="18"/>
              </w:rPr>
              <w:t xml:space="preserve"> of the following:</w:t>
            </w:r>
            <w:r>
              <w:rPr>
                <w:b/>
                <w:sz w:val="18"/>
              </w:rPr>
              <w:t xml:space="preserve"> </w:t>
            </w:r>
          </w:p>
          <w:p w14:paraId="3D16372B" w14:textId="77777777" w:rsidR="001A3B11"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Patient is 12 years of age and older and weighs at least 40 kg;</w:t>
            </w:r>
            <w:r>
              <w:rPr>
                <w:b/>
                <w:sz w:val="18"/>
              </w:rPr>
              <w:t xml:space="preserve"> AND </w:t>
            </w:r>
          </w:p>
          <w:p w14:paraId="184F3514" w14:textId="77777777" w:rsidR="001A3B11"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Patient is high risk of CMV Disease (e.g., Donor CMV seropositive/Recipient CMV seronegative [D+/R-]); </w:t>
            </w:r>
            <w:r>
              <w:rPr>
                <w:b/>
                <w:sz w:val="18"/>
              </w:rPr>
              <w:t xml:space="preserve">AND </w:t>
            </w:r>
          </w:p>
          <w:p w14:paraId="31B40C8B" w14:textId="77777777" w:rsidR="001A3B11" w:rsidRDefault="00000000">
            <w:pPr>
              <w:numPr>
                <w:ilvl w:val="0"/>
                <w:numId w:val="60"/>
              </w:numPr>
              <w:spacing w:after="0"/>
              <w:ind w:hanging="216"/>
            </w:pPr>
            <w:r>
              <w:rPr>
                <w:sz w:val="18"/>
              </w:rPr>
              <w:t>Must be</w:t>
            </w:r>
            <w:r>
              <w:rPr>
                <w:b/>
                <w:sz w:val="18"/>
              </w:rPr>
              <w:t xml:space="preserve"> </w:t>
            </w:r>
            <w:r>
              <w:rPr>
                <w:sz w:val="18"/>
              </w:rPr>
              <w:t xml:space="preserve">prescribed by, or in consultation with, an oncology, hematology, infectious disease, or transplant specialist; </w:t>
            </w:r>
            <w:r>
              <w:rPr>
                <w:b/>
                <w:sz w:val="18"/>
              </w:rPr>
              <w:t>AND</w:t>
            </w:r>
            <w:r>
              <w:rPr>
                <w:sz w:val="18"/>
              </w:rPr>
              <w:t xml:space="preserve"> </w:t>
            </w:r>
          </w:p>
          <w:p w14:paraId="635206E3" w14:textId="77777777" w:rsidR="001A3B11" w:rsidRDefault="00000000">
            <w:pPr>
              <w:numPr>
                <w:ilvl w:val="0"/>
                <w:numId w:val="60"/>
              </w:numPr>
              <w:spacing w:after="0" w:line="240" w:lineRule="auto"/>
              <w:ind w:hanging="216"/>
            </w:pPr>
            <w:r>
              <w:rPr>
                <w:sz w:val="18"/>
              </w:rPr>
              <w:t xml:space="preserve">Patient is NOT receiving concurrent therapy with pimozide, ergot alkaloids, or cyclosporine in conjunction with either pitavastatin or simvastatin </w:t>
            </w:r>
          </w:p>
          <w:p w14:paraId="5CDF1CDD" w14:textId="77777777" w:rsidR="001A3B11" w:rsidRDefault="00000000">
            <w:pPr>
              <w:spacing w:after="0"/>
              <w:ind w:left="30"/>
            </w:pPr>
            <w:r>
              <w:rPr>
                <w:b/>
                <w:sz w:val="18"/>
              </w:rPr>
              <w:t>Note:</w:t>
            </w:r>
            <w:r>
              <w:rPr>
                <w:sz w:val="18"/>
              </w:rPr>
              <w:t xml:space="preserve"> When co-administered with cyclosporine the recommended dose of Prevymis is 240 mg daily. </w:t>
            </w:r>
          </w:p>
        </w:tc>
        <w:tc>
          <w:tcPr>
            <w:tcW w:w="1591" w:type="dxa"/>
            <w:tcBorders>
              <w:top w:val="single" w:sz="4" w:space="0" w:color="000000"/>
              <w:left w:val="single" w:sz="4" w:space="0" w:color="000000"/>
              <w:bottom w:val="single" w:sz="4" w:space="0" w:color="000000"/>
              <w:right w:val="single" w:sz="4" w:space="0" w:color="000000"/>
            </w:tcBorders>
            <w:vAlign w:val="center"/>
          </w:tcPr>
          <w:p w14:paraId="7663216C"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40635F4" w14:textId="77777777" w:rsidR="001A3B11" w:rsidRDefault="00000000">
            <w:pPr>
              <w:spacing w:after="0"/>
              <w:jc w:val="center"/>
            </w:pPr>
            <w:hyperlink r:id="rId744">
              <w:r>
                <w:rPr>
                  <w:color w:val="0000FF"/>
                  <w:sz w:val="18"/>
                  <w:u w:val="single" w:color="0000FF"/>
                </w:rPr>
                <w:t>General PA</w:t>
              </w:r>
            </w:hyperlink>
            <w:hyperlink r:id="rId745">
              <w:r>
                <w:rPr>
                  <w:color w:val="0000FF"/>
                  <w:sz w:val="18"/>
                </w:rPr>
                <w:t xml:space="preserve"> </w:t>
              </w:r>
            </w:hyperlink>
            <w:hyperlink r:id="rId746">
              <w:r>
                <w:rPr>
                  <w:color w:val="0000FF"/>
                  <w:sz w:val="18"/>
                  <w:u w:val="single" w:color="0000FF"/>
                </w:rPr>
                <w:t>Form</w:t>
              </w:r>
            </w:hyperlink>
            <w:hyperlink r:id="rId747">
              <w:r>
                <w:rPr>
                  <w:sz w:val="20"/>
                </w:rPr>
                <w:t xml:space="preserve"> </w:t>
              </w:r>
            </w:hyperlink>
          </w:p>
        </w:tc>
      </w:tr>
      <w:tr w:rsidR="001A3B11" w14:paraId="2CBC3752" w14:textId="77777777">
        <w:trPr>
          <w:trHeight w:val="35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A0068AA" w14:textId="77777777" w:rsidR="001A3B11" w:rsidRDefault="00000000">
            <w:pPr>
              <w:spacing w:after="0"/>
              <w:ind w:left="4"/>
              <w:jc w:val="center"/>
            </w:pPr>
            <w:r>
              <w:rPr>
                <w:b/>
                <w:sz w:val="18"/>
              </w:rPr>
              <w:t xml:space="preserve">Antivirals: Hepatitis B </w:t>
            </w:r>
          </w:p>
        </w:tc>
      </w:tr>
      <w:tr w:rsidR="001A3B11" w14:paraId="0718C357"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4BA31E67" w14:textId="77777777" w:rsidR="001A3B11" w:rsidRDefault="00000000">
            <w:pPr>
              <w:spacing w:after="0"/>
              <w:ind w:left="14"/>
            </w:pPr>
            <w:r>
              <w:rPr>
                <w:sz w:val="18"/>
              </w:rPr>
              <w:t xml:space="preserve">entecavir </w:t>
            </w:r>
          </w:p>
        </w:tc>
        <w:tc>
          <w:tcPr>
            <w:tcW w:w="403" w:type="dxa"/>
            <w:tcBorders>
              <w:top w:val="single" w:sz="4" w:space="0" w:color="000000"/>
              <w:left w:val="single" w:sz="4" w:space="0" w:color="000000"/>
              <w:bottom w:val="single" w:sz="4" w:space="0" w:color="000000"/>
              <w:right w:val="single" w:sz="4" w:space="0" w:color="000000"/>
            </w:tcBorders>
          </w:tcPr>
          <w:p w14:paraId="4BD2388C"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AD0389C"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118AC24" w14:textId="77777777" w:rsidR="001A3B11" w:rsidRDefault="00000000">
            <w:pPr>
              <w:spacing w:after="0"/>
              <w:ind w:left="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2A909109" w14:textId="77777777" w:rsidR="001A3B11" w:rsidRDefault="00000000">
            <w:pPr>
              <w:spacing w:after="0"/>
              <w:jc w:val="center"/>
            </w:pPr>
            <w:hyperlink r:id="rId748">
              <w:r>
                <w:rPr>
                  <w:color w:val="0000FF"/>
                  <w:sz w:val="18"/>
                  <w:u w:val="single" w:color="0000FF"/>
                </w:rPr>
                <w:t>General PA</w:t>
              </w:r>
            </w:hyperlink>
            <w:hyperlink r:id="rId749">
              <w:r>
                <w:rPr>
                  <w:color w:val="0000FF"/>
                  <w:sz w:val="18"/>
                </w:rPr>
                <w:t xml:space="preserve"> </w:t>
              </w:r>
            </w:hyperlink>
            <w:hyperlink r:id="rId750">
              <w:r>
                <w:rPr>
                  <w:color w:val="0000FF"/>
                  <w:sz w:val="18"/>
                  <w:u w:val="single" w:color="0000FF"/>
                </w:rPr>
                <w:t>Form</w:t>
              </w:r>
            </w:hyperlink>
            <w:hyperlink r:id="rId751">
              <w:r>
                <w:rPr>
                  <w:color w:val="0000FF"/>
                  <w:sz w:val="18"/>
                </w:rPr>
                <w:t xml:space="preserve"> </w:t>
              </w:r>
            </w:hyperlink>
          </w:p>
        </w:tc>
      </w:tr>
      <w:tr w:rsidR="001A3B11" w14:paraId="5DBAB5E8"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C0AA101" w14:textId="77777777" w:rsidR="001A3B11" w:rsidRDefault="00000000">
            <w:pPr>
              <w:spacing w:after="0"/>
              <w:ind w:left="14"/>
            </w:pPr>
            <w:r>
              <w:rPr>
                <w:sz w:val="18"/>
              </w:rPr>
              <w:t xml:space="preserve">lamivudine-HBV </w:t>
            </w:r>
          </w:p>
        </w:tc>
        <w:tc>
          <w:tcPr>
            <w:tcW w:w="403" w:type="dxa"/>
            <w:tcBorders>
              <w:top w:val="single" w:sz="4" w:space="0" w:color="000000"/>
              <w:left w:val="single" w:sz="4" w:space="0" w:color="000000"/>
              <w:bottom w:val="single" w:sz="4" w:space="0" w:color="000000"/>
              <w:right w:val="single" w:sz="4" w:space="0" w:color="000000"/>
            </w:tcBorders>
          </w:tcPr>
          <w:p w14:paraId="1ECF94FF"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C93AC8B"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84F02EC" w14:textId="77777777" w:rsidR="001A3B11"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A2FFAF1" w14:textId="77777777" w:rsidR="001A3B11" w:rsidRDefault="001A3B11"/>
        </w:tc>
      </w:tr>
      <w:tr w:rsidR="001A3B11" w14:paraId="6695AAB9"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EE174A0" w14:textId="77777777" w:rsidR="001A3B11" w:rsidRDefault="00000000">
            <w:pPr>
              <w:spacing w:after="0"/>
              <w:ind w:left="14"/>
            </w:pPr>
            <w:r>
              <w:rPr>
                <w:sz w:val="18"/>
              </w:rPr>
              <w:t xml:space="preserve">tenofovir </w:t>
            </w:r>
          </w:p>
        </w:tc>
        <w:tc>
          <w:tcPr>
            <w:tcW w:w="403" w:type="dxa"/>
            <w:tcBorders>
              <w:top w:val="single" w:sz="4" w:space="0" w:color="000000"/>
              <w:left w:val="single" w:sz="4" w:space="0" w:color="000000"/>
              <w:bottom w:val="single" w:sz="4" w:space="0" w:color="000000"/>
              <w:right w:val="single" w:sz="4" w:space="0" w:color="000000"/>
            </w:tcBorders>
          </w:tcPr>
          <w:p w14:paraId="0A43F4D2"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C13D5D5"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FFF3966"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0D49E2FD" w14:textId="77777777" w:rsidR="001A3B11" w:rsidRDefault="00000000">
            <w:pPr>
              <w:spacing w:after="0"/>
              <w:ind w:left="16"/>
            </w:pPr>
            <w:r>
              <w:rPr>
                <w:sz w:val="18"/>
              </w:rPr>
              <w:t xml:space="preserve"> </w:t>
            </w:r>
          </w:p>
        </w:tc>
      </w:tr>
      <w:tr w:rsidR="001A3B11" w14:paraId="3F34468D"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6C3587F" w14:textId="77777777" w:rsidR="001A3B11" w:rsidRDefault="00000000">
            <w:pPr>
              <w:spacing w:after="0"/>
              <w:ind w:left="14"/>
            </w:pPr>
            <w:r>
              <w:rPr>
                <w:sz w:val="18"/>
              </w:rPr>
              <w:t xml:space="preserve">adefovir </w:t>
            </w:r>
          </w:p>
        </w:tc>
        <w:tc>
          <w:tcPr>
            <w:tcW w:w="403" w:type="dxa"/>
            <w:tcBorders>
              <w:top w:val="single" w:sz="4" w:space="0" w:color="000000"/>
              <w:left w:val="single" w:sz="4" w:space="0" w:color="000000"/>
              <w:bottom w:val="single" w:sz="4" w:space="0" w:color="000000"/>
              <w:right w:val="single" w:sz="4" w:space="0" w:color="000000"/>
            </w:tcBorders>
          </w:tcPr>
          <w:p w14:paraId="5F26B915"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B973644"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309AE2A"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456B449E" w14:textId="77777777" w:rsidR="001A3B11" w:rsidRDefault="00000000">
            <w:pPr>
              <w:spacing w:after="0"/>
              <w:ind w:left="16"/>
            </w:pPr>
            <w:r>
              <w:rPr>
                <w:sz w:val="20"/>
              </w:rPr>
              <w:t xml:space="preserve"> </w:t>
            </w:r>
          </w:p>
        </w:tc>
      </w:tr>
      <w:tr w:rsidR="001A3B11" w14:paraId="57FEA44C" w14:textId="77777777">
        <w:trPr>
          <w:trHeight w:val="1152"/>
        </w:trPr>
        <w:tc>
          <w:tcPr>
            <w:tcW w:w="1614" w:type="dxa"/>
            <w:tcBorders>
              <w:top w:val="single" w:sz="4" w:space="0" w:color="000000"/>
              <w:left w:val="single" w:sz="4" w:space="0" w:color="000000"/>
              <w:bottom w:val="single" w:sz="4" w:space="0" w:color="000000"/>
              <w:right w:val="single" w:sz="4" w:space="0" w:color="000000"/>
            </w:tcBorders>
            <w:vAlign w:val="center"/>
          </w:tcPr>
          <w:p w14:paraId="5383714E" w14:textId="77777777" w:rsidR="001A3B11" w:rsidRDefault="00000000">
            <w:pPr>
              <w:spacing w:after="0"/>
              <w:ind w:left="14"/>
            </w:pPr>
            <w:r>
              <w:rPr>
                <w:sz w:val="18"/>
              </w:rPr>
              <w:t xml:space="preserve">Baraclude®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49E8E41"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1C45A6A" w14:textId="77777777" w:rsidR="001A3B11" w:rsidRDefault="00000000">
            <w:pPr>
              <w:numPr>
                <w:ilvl w:val="0"/>
                <w:numId w:val="61"/>
              </w:numPr>
              <w:spacing w:after="0" w:line="240" w:lineRule="auto"/>
              <w:ind w:right="530" w:firstLine="36"/>
            </w:pPr>
            <w:r>
              <w:rPr>
                <w:sz w:val="18"/>
              </w:rPr>
              <w:t xml:space="preserve">Diagnosis of chronic hepatitis B virus infection with evidence of active viral replication and either evidence of persistent elevations in serum aminotransferases (ALT or AST) or histologically active disease;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w:t>
            </w:r>
            <w:r>
              <w:rPr>
                <w:b/>
                <w:sz w:val="18"/>
              </w:rPr>
              <w:t>AND</w:t>
            </w:r>
            <w:r>
              <w:rPr>
                <w:sz w:val="18"/>
              </w:rPr>
              <w:t xml:space="preserve"> </w:t>
            </w:r>
          </w:p>
          <w:p w14:paraId="64CD3F4A" w14:textId="77777777" w:rsidR="001A3B11" w:rsidRDefault="00000000">
            <w:pPr>
              <w:numPr>
                <w:ilvl w:val="0"/>
                <w:numId w:val="61"/>
              </w:numPr>
              <w:spacing w:after="0"/>
              <w:ind w:right="530" w:firstLine="36"/>
            </w:pPr>
            <w:r>
              <w:rPr>
                <w:sz w:val="18"/>
              </w:rPr>
              <w:t xml:space="preserve">Prescriber will monitor hepatic function closely for at least several months in patients who discontinue therapy </w:t>
            </w:r>
            <w:r>
              <w:rPr>
                <w:b/>
                <w:sz w:val="18"/>
              </w:rPr>
              <w:t>Note</w:t>
            </w:r>
            <w:r>
              <w:rPr>
                <w:sz w:val="18"/>
              </w:rPr>
              <w:t xml:space="preserve">: Prior authorization is not required for patients 2 through 11 years of age  </w:t>
            </w:r>
          </w:p>
        </w:tc>
        <w:tc>
          <w:tcPr>
            <w:tcW w:w="1591" w:type="dxa"/>
            <w:tcBorders>
              <w:top w:val="single" w:sz="4" w:space="0" w:color="000000"/>
              <w:left w:val="single" w:sz="4" w:space="0" w:color="000000"/>
              <w:bottom w:val="single" w:sz="4" w:space="0" w:color="000000"/>
              <w:right w:val="single" w:sz="4" w:space="0" w:color="000000"/>
            </w:tcBorders>
            <w:vAlign w:val="center"/>
          </w:tcPr>
          <w:p w14:paraId="3101EF39" w14:textId="77777777" w:rsidR="001A3B11" w:rsidRDefault="00000000">
            <w:pPr>
              <w:spacing w:after="0"/>
              <w:ind w:left="4"/>
              <w:jc w:val="center"/>
            </w:pPr>
            <w:r>
              <w:rPr>
                <w:sz w:val="18"/>
              </w:rPr>
              <w:t xml:space="preserve">20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243396C" w14:textId="77777777" w:rsidR="001A3B11" w:rsidRDefault="00000000">
            <w:pPr>
              <w:spacing w:after="0"/>
              <w:ind w:left="16"/>
            </w:pPr>
            <w:r>
              <w:rPr>
                <w:sz w:val="20"/>
              </w:rPr>
              <w:t xml:space="preserve"> </w:t>
            </w:r>
          </w:p>
        </w:tc>
      </w:tr>
      <w:tr w:rsidR="001A3B11" w14:paraId="3E1FD2F8" w14:textId="77777777">
        <w:trPr>
          <w:trHeight w:val="379"/>
        </w:trPr>
        <w:tc>
          <w:tcPr>
            <w:tcW w:w="1614" w:type="dxa"/>
            <w:tcBorders>
              <w:top w:val="single" w:sz="4" w:space="0" w:color="000000"/>
              <w:left w:val="single" w:sz="4" w:space="0" w:color="000000"/>
              <w:bottom w:val="single" w:sz="4" w:space="0" w:color="000000"/>
              <w:right w:val="single" w:sz="4" w:space="0" w:color="000000"/>
            </w:tcBorders>
          </w:tcPr>
          <w:p w14:paraId="5EF1DD10" w14:textId="77777777" w:rsidR="001A3B11" w:rsidRDefault="00000000">
            <w:pPr>
              <w:spacing w:after="0"/>
              <w:ind w:left="14"/>
            </w:pPr>
            <w:r>
              <w:rPr>
                <w:sz w:val="18"/>
              </w:rPr>
              <w:t xml:space="preserve">Baraclude® tablets </w:t>
            </w:r>
          </w:p>
        </w:tc>
        <w:tc>
          <w:tcPr>
            <w:tcW w:w="403" w:type="dxa"/>
            <w:tcBorders>
              <w:top w:val="single" w:sz="4" w:space="0" w:color="000000"/>
              <w:left w:val="single" w:sz="4" w:space="0" w:color="000000"/>
              <w:bottom w:val="single" w:sz="4" w:space="0" w:color="000000"/>
              <w:right w:val="single" w:sz="4" w:space="0" w:color="000000"/>
            </w:tcBorders>
          </w:tcPr>
          <w:p w14:paraId="7FBA8666"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1C30439"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185BA47"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2247F8C8" w14:textId="77777777" w:rsidR="001A3B11" w:rsidRDefault="00000000">
            <w:pPr>
              <w:spacing w:after="0"/>
              <w:ind w:left="16"/>
            </w:pPr>
            <w:r>
              <w:rPr>
                <w:sz w:val="20"/>
              </w:rPr>
              <w:t xml:space="preserve"> </w:t>
            </w:r>
          </w:p>
        </w:tc>
      </w:tr>
      <w:tr w:rsidR="001A3B11" w14:paraId="55FCFFF8" w14:textId="77777777">
        <w:trPr>
          <w:trHeight w:val="2734"/>
        </w:trPr>
        <w:tc>
          <w:tcPr>
            <w:tcW w:w="1614" w:type="dxa"/>
            <w:tcBorders>
              <w:top w:val="single" w:sz="4" w:space="0" w:color="000000"/>
              <w:left w:val="single" w:sz="4" w:space="0" w:color="000000"/>
              <w:bottom w:val="single" w:sz="4" w:space="0" w:color="000000"/>
              <w:right w:val="single" w:sz="4" w:space="0" w:color="000000"/>
            </w:tcBorders>
            <w:vAlign w:val="center"/>
          </w:tcPr>
          <w:p w14:paraId="65ED446A" w14:textId="77777777" w:rsidR="001A3B11" w:rsidRDefault="00000000">
            <w:pPr>
              <w:spacing w:after="0"/>
              <w:ind w:left="14"/>
            </w:pPr>
            <w:r>
              <w:rPr>
                <w:sz w:val="18"/>
              </w:rPr>
              <w:lastRenderedPageBreak/>
              <w:t xml:space="preserve">Vemlidy® </w:t>
            </w:r>
          </w:p>
        </w:tc>
        <w:tc>
          <w:tcPr>
            <w:tcW w:w="403" w:type="dxa"/>
            <w:tcBorders>
              <w:top w:val="single" w:sz="4" w:space="0" w:color="000000"/>
              <w:left w:val="single" w:sz="4" w:space="0" w:color="000000"/>
              <w:bottom w:val="single" w:sz="4" w:space="0" w:color="000000"/>
              <w:right w:val="single" w:sz="4" w:space="0" w:color="000000"/>
            </w:tcBorders>
            <w:vAlign w:val="center"/>
          </w:tcPr>
          <w:p w14:paraId="5A668BEB"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B12A86A" w14:textId="77777777" w:rsidR="001A3B11" w:rsidRDefault="00000000">
            <w:pPr>
              <w:numPr>
                <w:ilvl w:val="0"/>
                <w:numId w:val="62"/>
              </w:numPr>
              <w:spacing w:after="0"/>
              <w:ind w:hanging="216"/>
            </w:pPr>
            <w:r>
              <w:rPr>
                <w:sz w:val="18"/>
              </w:rPr>
              <w:t xml:space="preserve">Patient is 6 years of age and older; </w:t>
            </w:r>
            <w:r>
              <w:rPr>
                <w:b/>
                <w:sz w:val="18"/>
              </w:rPr>
              <w:t>AND</w:t>
            </w:r>
            <w:r>
              <w:rPr>
                <w:sz w:val="18"/>
              </w:rPr>
              <w:t xml:space="preserve"> </w:t>
            </w:r>
          </w:p>
          <w:p w14:paraId="05D3AF85" w14:textId="77777777" w:rsidR="001A3B11" w:rsidRDefault="00000000">
            <w:pPr>
              <w:numPr>
                <w:ilvl w:val="0"/>
                <w:numId w:val="62"/>
              </w:numPr>
              <w:spacing w:after="0"/>
              <w:ind w:hanging="216"/>
            </w:pPr>
            <w:r>
              <w:rPr>
                <w:sz w:val="18"/>
              </w:rPr>
              <w:t xml:space="preserve">Diagnosis of Chronic Hepatitis B virus (HBV) infection in adults with compensated liver disease; </w:t>
            </w:r>
            <w:r>
              <w:rPr>
                <w:b/>
                <w:sz w:val="18"/>
              </w:rPr>
              <w:t>AND</w:t>
            </w:r>
            <w:r>
              <w:rPr>
                <w:sz w:val="18"/>
              </w:rPr>
              <w:t xml:space="preserve"> </w:t>
            </w:r>
          </w:p>
          <w:p w14:paraId="25013FF5" w14:textId="77777777" w:rsidR="001A3B11" w:rsidRDefault="00000000">
            <w:pPr>
              <w:numPr>
                <w:ilvl w:val="0"/>
                <w:numId w:val="62"/>
              </w:numPr>
              <w:spacing w:after="0" w:line="241" w:lineRule="auto"/>
              <w:ind w:hanging="216"/>
            </w:pPr>
            <w:r>
              <w:rPr>
                <w:sz w:val="18"/>
              </w:rPr>
              <w:t xml:space="preserve">Inadequate treatment response (detectable HBV DNA level after 24 weeks of therapy), virologic breakthrough, resistance, intolerance, or contraindication to entecavir; </w:t>
            </w:r>
            <w:r>
              <w:rPr>
                <w:b/>
                <w:sz w:val="18"/>
              </w:rPr>
              <w:t>AND</w:t>
            </w:r>
            <w:r>
              <w:rPr>
                <w:sz w:val="18"/>
              </w:rPr>
              <w:t xml:space="preserve">  </w:t>
            </w:r>
          </w:p>
          <w:p w14:paraId="3BFF6E26" w14:textId="77777777" w:rsidR="001A3B11" w:rsidRDefault="00000000">
            <w:pPr>
              <w:numPr>
                <w:ilvl w:val="0"/>
                <w:numId w:val="62"/>
              </w:numPr>
              <w:spacing w:after="0"/>
              <w:ind w:hanging="216"/>
            </w:pPr>
            <w:r>
              <w:rPr>
                <w:sz w:val="18"/>
              </w:rPr>
              <w:t xml:space="preserve">Patient has ONE of the following:  </w:t>
            </w:r>
          </w:p>
          <w:p w14:paraId="513180F8" w14:textId="77777777" w:rsidR="001A3B11" w:rsidRDefault="00000000">
            <w:pPr>
              <w:numPr>
                <w:ilvl w:val="1"/>
                <w:numId w:val="62"/>
              </w:numPr>
              <w:spacing w:after="0"/>
              <w:ind w:right="2699"/>
            </w:pPr>
            <w:r>
              <w:rPr>
                <w:sz w:val="18"/>
              </w:rPr>
              <w:t xml:space="preserve">History of osteoporosis or osteopenia </w:t>
            </w:r>
            <w:r>
              <w:rPr>
                <w:rFonts w:ascii="Courier New" w:eastAsia="Courier New" w:hAnsi="Courier New" w:cs="Courier New"/>
                <w:sz w:val="18"/>
              </w:rPr>
              <w:t>o</w:t>
            </w:r>
            <w:r>
              <w:rPr>
                <w:rFonts w:ascii="Arial" w:eastAsia="Arial" w:hAnsi="Arial" w:cs="Arial"/>
                <w:sz w:val="18"/>
              </w:rPr>
              <w:t xml:space="preserve"> </w:t>
            </w:r>
            <w:r>
              <w:rPr>
                <w:sz w:val="18"/>
              </w:rPr>
              <w:t xml:space="preserve">Renal impairment defined by CrCL &lt;50 mL/min </w:t>
            </w:r>
          </w:p>
          <w:p w14:paraId="732D89C6" w14:textId="77777777" w:rsidR="001A3B11" w:rsidRDefault="00000000">
            <w:pPr>
              <w:numPr>
                <w:ilvl w:val="1"/>
                <w:numId w:val="62"/>
              </w:numPr>
              <w:spacing w:after="0"/>
              <w:ind w:right="2699"/>
            </w:pPr>
            <w:r>
              <w:rPr>
                <w:sz w:val="18"/>
              </w:rPr>
              <w:t xml:space="preserve">Clinically valid reason as to why the preferred tenofovir disoproxil fumarate (TDF) cannot be used; </w:t>
            </w:r>
            <w:r>
              <w:rPr>
                <w:b/>
                <w:sz w:val="18"/>
              </w:rPr>
              <w:t>AND</w:t>
            </w:r>
            <w:r>
              <w:rPr>
                <w:sz w:val="18"/>
              </w:rPr>
              <w:t xml:space="preserve"> </w:t>
            </w:r>
          </w:p>
          <w:p w14:paraId="350B6F69" w14:textId="77777777" w:rsidR="001A3B11" w:rsidRDefault="00000000">
            <w:pPr>
              <w:numPr>
                <w:ilvl w:val="0"/>
                <w:numId w:val="62"/>
              </w:numPr>
              <w:spacing w:after="0" w:line="240" w:lineRule="auto"/>
              <w:ind w:hanging="216"/>
            </w:pPr>
            <w:r>
              <w:rPr>
                <w:sz w:val="18"/>
              </w:rPr>
              <w:t xml:space="preserve">Patient is not using Vemlidy® as monotherapy if (HIV)-1 positive (must have additional antiviral therapy if HIV-1 positive for coverage of both disease states); </w:t>
            </w:r>
            <w:r>
              <w:rPr>
                <w:b/>
                <w:sz w:val="18"/>
              </w:rPr>
              <w:t>AND</w:t>
            </w:r>
            <w:r>
              <w:rPr>
                <w:sz w:val="18"/>
              </w:rPr>
              <w:t xml:space="preserve"> </w:t>
            </w:r>
          </w:p>
          <w:p w14:paraId="12BDDA00" w14:textId="77777777" w:rsidR="001A3B11" w:rsidRDefault="00000000">
            <w:pPr>
              <w:numPr>
                <w:ilvl w:val="0"/>
                <w:numId w:val="62"/>
              </w:numPr>
              <w:spacing w:after="0"/>
              <w:ind w:hanging="216"/>
            </w:pPr>
            <w:r>
              <w:rPr>
                <w:sz w:val="18"/>
              </w:rPr>
              <w:t xml:space="preserve">Prescriber will monitor hepatic function closely at repeated intervals for at least several months in patients who discontinue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1860F716"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AF3CC99" w14:textId="77777777" w:rsidR="001A3B11" w:rsidRDefault="00000000">
            <w:pPr>
              <w:spacing w:after="0"/>
              <w:ind w:left="16"/>
            </w:pPr>
            <w:r>
              <w:rPr>
                <w:sz w:val="20"/>
              </w:rPr>
              <w:t xml:space="preserve"> </w:t>
            </w:r>
          </w:p>
        </w:tc>
      </w:tr>
      <w:tr w:rsidR="001A3B11" w14:paraId="2FA5BC6B"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65F4A6A2" w14:textId="77777777" w:rsidR="001A3B11" w:rsidRDefault="00000000">
            <w:pPr>
              <w:spacing w:after="0"/>
              <w:ind w:left="14"/>
            </w:pPr>
            <w:r>
              <w:rPr>
                <w:sz w:val="18"/>
              </w:rPr>
              <w:t xml:space="preserve">Viread® powder </w:t>
            </w:r>
          </w:p>
        </w:tc>
        <w:tc>
          <w:tcPr>
            <w:tcW w:w="403" w:type="dxa"/>
            <w:tcBorders>
              <w:top w:val="single" w:sz="4" w:space="0" w:color="000000"/>
              <w:left w:val="single" w:sz="4" w:space="0" w:color="000000"/>
              <w:bottom w:val="single" w:sz="4" w:space="0" w:color="000000"/>
              <w:right w:val="single" w:sz="4" w:space="0" w:color="000000"/>
            </w:tcBorders>
            <w:vAlign w:val="center"/>
          </w:tcPr>
          <w:p w14:paraId="75A97103"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06169F8" w14:textId="77777777" w:rsidR="001A3B11" w:rsidRDefault="00000000">
            <w:pPr>
              <w:numPr>
                <w:ilvl w:val="0"/>
                <w:numId w:val="63"/>
              </w:numPr>
              <w:spacing w:after="0"/>
              <w:ind w:hanging="216"/>
            </w:pPr>
            <w:r>
              <w:rPr>
                <w:sz w:val="18"/>
              </w:rPr>
              <w:t xml:space="preserve">Patient has had a trial and failure, contraindication, or intolerance to 2 preferred agents; </w:t>
            </w:r>
            <w:r>
              <w:rPr>
                <w:b/>
                <w:sz w:val="18"/>
              </w:rPr>
              <w:t>OR</w:t>
            </w:r>
            <w:r>
              <w:rPr>
                <w:sz w:val="18"/>
              </w:rPr>
              <w:t xml:space="preserve"> </w:t>
            </w:r>
          </w:p>
          <w:p w14:paraId="342AF588" w14:textId="77777777" w:rsidR="001A3B11" w:rsidRDefault="00000000">
            <w:pPr>
              <w:numPr>
                <w:ilvl w:val="0"/>
                <w:numId w:val="63"/>
              </w:numPr>
              <w:spacing w:after="0"/>
              <w:ind w:hanging="216"/>
            </w:pPr>
            <w:r>
              <w:rPr>
                <w:sz w:val="18"/>
              </w:rPr>
              <w:t xml:space="preserve">Patient is 6 years of age or younger and being treated for post-exposure prophylaxis (PEP) </w:t>
            </w:r>
          </w:p>
        </w:tc>
        <w:tc>
          <w:tcPr>
            <w:tcW w:w="1591" w:type="dxa"/>
            <w:tcBorders>
              <w:top w:val="single" w:sz="4" w:space="0" w:color="000000"/>
              <w:left w:val="single" w:sz="4" w:space="0" w:color="000000"/>
              <w:bottom w:val="single" w:sz="4" w:space="0" w:color="000000"/>
              <w:right w:val="single" w:sz="4" w:space="0" w:color="000000"/>
            </w:tcBorders>
            <w:vAlign w:val="center"/>
          </w:tcPr>
          <w:p w14:paraId="6F1A4336" w14:textId="77777777" w:rsidR="001A3B11"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D9170EA" w14:textId="77777777" w:rsidR="001A3B11" w:rsidRDefault="00000000">
            <w:pPr>
              <w:spacing w:after="0"/>
              <w:ind w:left="16"/>
            </w:pPr>
            <w:r>
              <w:rPr>
                <w:sz w:val="20"/>
              </w:rPr>
              <w:t xml:space="preserve"> </w:t>
            </w:r>
          </w:p>
        </w:tc>
      </w:tr>
      <w:tr w:rsidR="001A3B11" w14:paraId="23DCBCA3"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043A0E92" w14:textId="77777777" w:rsidR="001A3B11" w:rsidRDefault="00000000">
            <w:pPr>
              <w:spacing w:after="0"/>
              <w:ind w:left="14"/>
            </w:pPr>
            <w:r>
              <w:rPr>
                <w:sz w:val="18"/>
              </w:rPr>
              <w:t xml:space="preserve">Viread® tablets </w:t>
            </w:r>
          </w:p>
        </w:tc>
        <w:tc>
          <w:tcPr>
            <w:tcW w:w="403" w:type="dxa"/>
            <w:tcBorders>
              <w:top w:val="single" w:sz="4" w:space="0" w:color="000000"/>
              <w:left w:val="single" w:sz="4" w:space="0" w:color="000000"/>
              <w:bottom w:val="single" w:sz="4" w:space="0" w:color="000000"/>
              <w:right w:val="single" w:sz="4" w:space="0" w:color="000000"/>
            </w:tcBorders>
          </w:tcPr>
          <w:p w14:paraId="424DA545"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7CA24AE"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0EDEE2B"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22D6C1FD" w14:textId="77777777" w:rsidR="001A3B11" w:rsidRDefault="00000000">
            <w:pPr>
              <w:spacing w:after="0"/>
              <w:ind w:left="16"/>
            </w:pPr>
            <w:r>
              <w:rPr>
                <w:sz w:val="20"/>
              </w:rPr>
              <w:t xml:space="preserve"> </w:t>
            </w:r>
          </w:p>
        </w:tc>
      </w:tr>
    </w:tbl>
    <w:p w14:paraId="663D75C1" w14:textId="77777777" w:rsidR="001A3B11" w:rsidRDefault="001A3B11">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497"/>
        <w:gridCol w:w="1591"/>
        <w:gridCol w:w="1018"/>
      </w:tblGrid>
      <w:tr w:rsidR="001A3B11" w14:paraId="5D70527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EDB6453"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21A49D9E" w14:textId="77777777" w:rsidR="001A3B11" w:rsidRDefault="001A3B11"/>
        </w:tc>
        <w:tc>
          <w:tcPr>
            <w:tcW w:w="9497" w:type="dxa"/>
            <w:tcBorders>
              <w:top w:val="single" w:sz="4" w:space="0" w:color="000000"/>
              <w:left w:val="nil"/>
              <w:bottom w:val="single" w:sz="4" w:space="0" w:color="000000"/>
              <w:right w:val="nil"/>
            </w:tcBorders>
            <w:shd w:val="clear" w:color="auto" w:fill="0077C8"/>
          </w:tcPr>
          <w:p w14:paraId="433F8B98" w14:textId="77777777" w:rsidR="001A3B11" w:rsidRDefault="00000000">
            <w:pPr>
              <w:spacing w:after="0"/>
              <w:ind w:left="563"/>
              <w:jc w:val="center"/>
            </w:pPr>
            <w:r>
              <w:rPr>
                <w:b/>
                <w:color w:val="FFFFFF"/>
              </w:rPr>
              <w:t>ANTI-INFECTIVES</w:t>
            </w:r>
            <w:r>
              <w:rPr>
                <w:b/>
                <w:color w:val="FFFFFF"/>
                <w:sz w:val="24"/>
              </w:rPr>
              <w:t xml:space="preserve"> </w:t>
            </w:r>
          </w:p>
          <w:p w14:paraId="77DB0DD9" w14:textId="77777777" w:rsidR="001A3B11"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29AF308D"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40E6484C" w14:textId="77777777" w:rsidR="001A3B11" w:rsidRDefault="001A3B11"/>
        </w:tc>
      </w:tr>
      <w:tr w:rsidR="001A3B11" w14:paraId="53777966"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9197F2B" w14:textId="77777777" w:rsidR="001A3B11"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23074D5"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37FECB8C" w14:textId="77777777" w:rsidR="001A3B11" w:rsidRDefault="00000000">
            <w:pPr>
              <w:spacing w:after="0"/>
              <w:ind w:right="2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44D38E3B" w14:textId="77777777" w:rsidR="001A3B11" w:rsidRDefault="00000000">
            <w:pPr>
              <w:spacing w:after="0"/>
              <w:ind w:right="2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3043525" w14:textId="77777777" w:rsidR="001A3B11" w:rsidRDefault="00000000">
            <w:pPr>
              <w:spacing w:after="0"/>
              <w:ind w:right="25"/>
              <w:jc w:val="center"/>
            </w:pPr>
            <w:r>
              <w:rPr>
                <w:b/>
                <w:sz w:val="18"/>
              </w:rPr>
              <w:t xml:space="preserve">PA Form </w:t>
            </w:r>
          </w:p>
        </w:tc>
      </w:tr>
      <w:tr w:rsidR="001A3B11" w14:paraId="42596F0A" w14:textId="77777777">
        <w:trPr>
          <w:trHeight w:val="372"/>
        </w:trPr>
        <w:tc>
          <w:tcPr>
            <w:tcW w:w="1614" w:type="dxa"/>
            <w:tcBorders>
              <w:top w:val="single" w:sz="4" w:space="0" w:color="000000"/>
              <w:left w:val="single" w:sz="4" w:space="0" w:color="000000"/>
              <w:bottom w:val="single" w:sz="4" w:space="0" w:color="000000"/>
              <w:right w:val="nil"/>
            </w:tcBorders>
            <w:shd w:val="clear" w:color="auto" w:fill="F2F2F2"/>
          </w:tcPr>
          <w:p w14:paraId="2979174C"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257F95E7" w14:textId="77777777" w:rsidR="001A3B11" w:rsidRDefault="001A3B11"/>
        </w:tc>
        <w:tc>
          <w:tcPr>
            <w:tcW w:w="9497" w:type="dxa"/>
            <w:tcBorders>
              <w:top w:val="single" w:sz="4" w:space="0" w:color="000000"/>
              <w:left w:val="nil"/>
              <w:bottom w:val="single" w:sz="4" w:space="0" w:color="000000"/>
              <w:right w:val="nil"/>
            </w:tcBorders>
            <w:shd w:val="clear" w:color="auto" w:fill="F2F2F2"/>
          </w:tcPr>
          <w:p w14:paraId="2AA689D9" w14:textId="77777777" w:rsidR="001A3B11" w:rsidRDefault="00000000">
            <w:pPr>
              <w:spacing w:after="0"/>
              <w:ind w:left="566"/>
              <w:jc w:val="center"/>
            </w:pPr>
            <w:r>
              <w:rPr>
                <w:b/>
                <w:sz w:val="18"/>
              </w:rPr>
              <w:t>Antivirals: Hepatitis C Antivirals</w:t>
            </w:r>
            <w:r>
              <w:rPr>
                <w:b/>
                <w:i/>
                <w:sz w:val="18"/>
              </w:rPr>
              <w:t xml:space="preserve"> </w:t>
            </w:r>
          </w:p>
        </w:tc>
        <w:tc>
          <w:tcPr>
            <w:tcW w:w="1591" w:type="dxa"/>
            <w:tcBorders>
              <w:top w:val="single" w:sz="4" w:space="0" w:color="000000"/>
              <w:left w:val="nil"/>
              <w:bottom w:val="single" w:sz="4" w:space="0" w:color="000000"/>
              <w:right w:val="nil"/>
            </w:tcBorders>
            <w:shd w:val="clear" w:color="auto" w:fill="F2F2F2"/>
          </w:tcPr>
          <w:p w14:paraId="520315E2"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5B6B66F3" w14:textId="77777777" w:rsidR="001A3B11" w:rsidRDefault="001A3B11"/>
        </w:tc>
      </w:tr>
      <w:tr w:rsidR="001A3B11" w14:paraId="35A6F56C" w14:textId="77777777">
        <w:trPr>
          <w:trHeight w:val="6439"/>
        </w:trPr>
        <w:tc>
          <w:tcPr>
            <w:tcW w:w="1614" w:type="dxa"/>
            <w:tcBorders>
              <w:top w:val="single" w:sz="4" w:space="0" w:color="000000"/>
              <w:left w:val="single" w:sz="4" w:space="0" w:color="000000"/>
              <w:bottom w:val="single" w:sz="4" w:space="0" w:color="000000"/>
              <w:right w:val="single" w:sz="4" w:space="0" w:color="000000"/>
            </w:tcBorders>
            <w:vAlign w:val="center"/>
          </w:tcPr>
          <w:p w14:paraId="7C05A8A6" w14:textId="77777777" w:rsidR="001A3B11" w:rsidRDefault="00000000">
            <w:pPr>
              <w:spacing w:after="0"/>
            </w:pPr>
            <w:r>
              <w:rPr>
                <w:sz w:val="18"/>
              </w:rPr>
              <w:lastRenderedPageBreak/>
              <w:t xml:space="preserve">Epclusa®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0023D63B" w14:textId="77777777" w:rsidR="001A3B11"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9DE348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5C92077E"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b/>
                <w:sz w:val="18"/>
              </w:rPr>
              <w:t xml:space="preserve">Diagnosis of Chronic Hepatitis C, Genotype 1, 2, 4, 5, and 6 </w:t>
            </w:r>
          </w:p>
          <w:p w14:paraId="69365CF0" w14:textId="77777777" w:rsidR="001A3B11" w:rsidRDefault="00000000">
            <w:pPr>
              <w:spacing w:after="0" w:line="247" w:lineRule="auto"/>
              <w:ind w:left="433" w:right="16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patients with OR without compensated cirrhosis (Child-Pugh A) (Total duration – 12 weeks);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b/>
                <w:sz w:val="18"/>
              </w:rPr>
              <w:t xml:space="preserve">Diagnosis of Chronic Hepatitis C, Genotype 3 </w:t>
            </w:r>
            <w:r>
              <w:rPr>
                <w:sz w:val="18"/>
              </w:rPr>
              <w:t xml:space="preserve"> </w:t>
            </w:r>
          </w:p>
          <w:p w14:paraId="6598602A"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 without cirrhosis (Total Duration-12 weeks) </w:t>
            </w:r>
          </w:p>
          <w:p w14:paraId="21AE2A90" w14:textId="77777777" w:rsidR="001A3B11"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 with compensated cirrhosis (Child-Pugh A) without baseline NS5A RAS Y93H (Total duration – 12 weeks); </w:t>
            </w:r>
          </w:p>
          <w:p w14:paraId="31A3A118" w14:textId="77777777" w:rsidR="001A3B11" w:rsidRDefault="00000000">
            <w:pPr>
              <w:spacing w:after="4" w:line="243" w:lineRule="auto"/>
              <w:ind w:left="433" w:right="43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 with compensated cirrhosis (Child-Pugh A) with baseline NS5A RAS Y93H AND given in combination with ribavirin (Total duration – 12 weeks); </w:t>
            </w:r>
            <w:r>
              <w:rPr>
                <w:rFonts w:ascii="Courier New" w:eastAsia="Courier New" w:hAnsi="Courier New" w:cs="Courier New"/>
                <w:sz w:val="18"/>
              </w:rPr>
              <w:t>o</w:t>
            </w:r>
            <w:r>
              <w:rPr>
                <w:rFonts w:ascii="Arial" w:eastAsia="Arial" w:hAnsi="Arial" w:cs="Arial"/>
                <w:sz w:val="18"/>
              </w:rPr>
              <w:t xml:space="preserve"> </w:t>
            </w:r>
            <w:r>
              <w:rPr>
                <w:b/>
                <w:sz w:val="18"/>
              </w:rPr>
              <w:t xml:space="preserve">Diagnosis of Chronic Hepatitis C, Genotype 1, 2, 3, 4, 5, and 6 </w:t>
            </w:r>
          </w:p>
          <w:p w14:paraId="6D67D3D5" w14:textId="77777777" w:rsidR="001A3B11"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AND given in combination with ribavirin (Total duration – 12 weeks); </w:t>
            </w:r>
            <w:r>
              <w:rPr>
                <w:b/>
                <w:sz w:val="18"/>
              </w:rPr>
              <w:t>OR</w:t>
            </w:r>
            <w:r>
              <w:rPr>
                <w:sz w:val="18"/>
              </w:rPr>
              <w:t xml:space="preserve"> </w:t>
            </w:r>
          </w:p>
          <w:p w14:paraId="43368279" w14:textId="77777777" w:rsidR="001A3B11" w:rsidRDefault="00000000">
            <w:pPr>
              <w:spacing w:after="0" w:line="246" w:lineRule="auto"/>
              <w:ind w:left="93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who are ribavirin ineligible (Total duration – 24 weeks); </w:t>
            </w:r>
            <w:r>
              <w:rPr>
                <w:b/>
                <w:sz w:val="18"/>
              </w:rPr>
              <w:t>AND</w:t>
            </w:r>
            <w:r>
              <w:rPr>
                <w:sz w:val="18"/>
              </w:rPr>
              <w:t xml:space="preserve"> </w:t>
            </w:r>
          </w:p>
          <w:p w14:paraId="1D382B9C" w14:textId="77777777" w:rsidR="001A3B11" w:rsidRDefault="00000000">
            <w:pPr>
              <w:numPr>
                <w:ilvl w:val="0"/>
                <w:numId w:val="64"/>
              </w:numPr>
              <w:spacing w:after="3"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 xml:space="preserve">AND </w:t>
            </w:r>
          </w:p>
          <w:p w14:paraId="0EEDB65F" w14:textId="77777777" w:rsidR="001A3B11" w:rsidRDefault="00000000">
            <w:pPr>
              <w:numPr>
                <w:ilvl w:val="0"/>
                <w:numId w:val="64"/>
              </w:numPr>
              <w:spacing w:after="0" w:line="254"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507A24EA" w14:textId="77777777" w:rsidR="001A3B11" w:rsidRDefault="00000000">
            <w:pPr>
              <w:numPr>
                <w:ilvl w:val="1"/>
                <w:numId w:val="64"/>
              </w:numPr>
              <w:spacing w:after="11"/>
              <w:ind w:right="1199"/>
            </w:pPr>
            <w:r>
              <w:rPr>
                <w:sz w:val="18"/>
              </w:rPr>
              <w:t xml:space="preserve">Requested HCV treatment regimen is recommended by the AASLD/IDSA guidelines for treatment-experienced patients </w:t>
            </w:r>
          </w:p>
          <w:p w14:paraId="78E70D01" w14:textId="77777777" w:rsidR="001A3B11" w:rsidRDefault="00000000">
            <w:pPr>
              <w:spacing w:after="0" w:line="264" w:lineRule="auto"/>
              <w:ind w:left="433" w:right="5671" w:firstLine="216"/>
            </w:pPr>
            <w:hyperlink r:id="rId752">
              <w:r>
                <w:rPr>
                  <w:sz w:val="18"/>
                </w:rPr>
                <w:t>(</w:t>
              </w:r>
            </w:hyperlink>
            <w:hyperlink r:id="rId753">
              <w:r>
                <w:rPr>
                  <w:color w:val="0000FF"/>
                  <w:sz w:val="18"/>
                  <w:u w:val="single" w:color="0000FF"/>
                </w:rPr>
                <w:t>HCV Guidance - Treatment Experienced</w:t>
              </w:r>
            </w:hyperlink>
            <w:hyperlink r:id="rId754">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52EAE40F" w14:textId="77777777" w:rsidR="001A3B11" w:rsidRDefault="00000000">
            <w:pPr>
              <w:numPr>
                <w:ilvl w:val="1"/>
                <w:numId w:val="64"/>
              </w:numPr>
              <w:spacing w:after="0" w:line="248" w:lineRule="auto"/>
              <w:ind w:right="1199"/>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183C07AA" w14:textId="77777777" w:rsidR="001A3B11" w:rsidRDefault="00000000">
            <w:pPr>
              <w:numPr>
                <w:ilvl w:val="0"/>
                <w:numId w:val="64"/>
              </w:numPr>
              <w:spacing w:after="0"/>
              <w:ind w:hanging="216"/>
            </w:pPr>
            <w:r>
              <w:rPr>
                <w:sz w:val="18"/>
              </w:rPr>
              <w:t xml:space="preserve">Patient has been screened for Hepatitis B prior to treatment with any direct-acting antiviral agent for Chronic Hepatitis C </w:t>
            </w:r>
            <w:r>
              <w:rPr>
                <w:b/>
                <w:sz w:val="16"/>
              </w:rPr>
              <w:t xml:space="preserve"> </w:t>
            </w:r>
            <w:r>
              <w:rPr>
                <w:b/>
                <w:sz w:val="18"/>
              </w:rPr>
              <w:t>Note:</w:t>
            </w:r>
            <w:r>
              <w:rPr>
                <w:sz w:val="18"/>
              </w:rPr>
              <w:t xml:space="preserve"> Patients previously treated with one of the following are considered treatment-naïve:  sofosbuvir+ daclatasvir, peginterferon alfa + ribavirin, paritaprevir/ritonavir/ombitasvir/dasabuvir, and telaprevir or boceprevir + pegylated interferon, ribavirin</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1FED408" w14:textId="77777777" w:rsidR="001A3B11" w:rsidRDefault="00000000">
            <w:pPr>
              <w:spacing w:after="0"/>
              <w:ind w:right="29"/>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819177D" w14:textId="77777777" w:rsidR="001A3B11" w:rsidRDefault="00000000">
            <w:pPr>
              <w:spacing w:after="0"/>
              <w:jc w:val="center"/>
            </w:pPr>
            <w:hyperlink r:id="rId755">
              <w:r>
                <w:rPr>
                  <w:color w:val="0000FF"/>
                  <w:sz w:val="18"/>
                  <w:u w:val="single" w:color="0000FF"/>
                </w:rPr>
                <w:t>Epclusa PA</w:t>
              </w:r>
            </w:hyperlink>
            <w:hyperlink r:id="rId756">
              <w:r>
                <w:rPr>
                  <w:color w:val="0000FF"/>
                  <w:sz w:val="18"/>
                </w:rPr>
                <w:t xml:space="preserve"> </w:t>
              </w:r>
            </w:hyperlink>
            <w:hyperlink r:id="rId757">
              <w:r>
                <w:rPr>
                  <w:color w:val="0000FF"/>
                  <w:sz w:val="18"/>
                  <w:u w:val="single" w:color="0000FF"/>
                </w:rPr>
                <w:t>Form</w:t>
              </w:r>
            </w:hyperlink>
            <w:hyperlink r:id="rId758">
              <w:r>
                <w:rPr>
                  <w:color w:val="0000FF"/>
                  <w:sz w:val="18"/>
                </w:rPr>
                <w:t xml:space="preserve"> </w:t>
              </w:r>
            </w:hyperlink>
          </w:p>
        </w:tc>
      </w:tr>
    </w:tbl>
    <w:p w14:paraId="6121EFFF" w14:textId="77777777" w:rsidR="001A3B11" w:rsidRDefault="001A3B11">
      <w:pPr>
        <w:spacing w:after="0"/>
        <w:ind w:left="-835" w:right="92"/>
      </w:pPr>
    </w:p>
    <w:tbl>
      <w:tblPr>
        <w:tblStyle w:val="TableGrid"/>
        <w:tblW w:w="14123" w:type="dxa"/>
        <w:tblInd w:w="23" w:type="dxa"/>
        <w:tblCellMar>
          <w:top w:w="43" w:type="dxa"/>
          <w:left w:w="28" w:type="dxa"/>
          <w:bottom w:w="0" w:type="dxa"/>
          <w:right w:w="13" w:type="dxa"/>
        </w:tblCellMar>
        <w:tblLook w:val="04A0" w:firstRow="1" w:lastRow="0" w:firstColumn="1" w:lastColumn="0" w:noHBand="0" w:noVBand="1"/>
      </w:tblPr>
      <w:tblGrid>
        <w:gridCol w:w="1614"/>
        <w:gridCol w:w="403"/>
        <w:gridCol w:w="9497"/>
        <w:gridCol w:w="1591"/>
        <w:gridCol w:w="1018"/>
      </w:tblGrid>
      <w:tr w:rsidR="001A3B11" w14:paraId="09A23F7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E00F994" w14:textId="77777777" w:rsidR="001A3B11" w:rsidRDefault="00000000">
            <w:pPr>
              <w:spacing w:after="0"/>
              <w:ind w:right="15"/>
              <w:jc w:val="center"/>
            </w:pPr>
            <w:r>
              <w:rPr>
                <w:b/>
                <w:color w:val="FFFFFF"/>
              </w:rPr>
              <w:t>ANTI-INFECTIVES</w:t>
            </w:r>
            <w:r>
              <w:rPr>
                <w:b/>
                <w:color w:val="FFFFFF"/>
                <w:sz w:val="24"/>
              </w:rPr>
              <w:t xml:space="preserve"> </w:t>
            </w:r>
          </w:p>
          <w:p w14:paraId="36738AD8"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2A12673"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06A48AC" w14:textId="77777777" w:rsidR="001A3B11"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872B30A"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634B8E8D" w14:textId="77777777" w:rsidR="001A3B11" w:rsidRDefault="00000000">
            <w:pPr>
              <w:spacing w:after="0"/>
              <w:ind w:right="14"/>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64A8A43E" w14:textId="77777777" w:rsidR="001A3B11" w:rsidRDefault="00000000">
            <w:pPr>
              <w:spacing w:after="0"/>
              <w:ind w:right="1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4B1C361" w14:textId="77777777" w:rsidR="001A3B11" w:rsidRDefault="00000000">
            <w:pPr>
              <w:spacing w:after="0"/>
              <w:ind w:right="12"/>
              <w:jc w:val="center"/>
            </w:pPr>
            <w:r>
              <w:rPr>
                <w:b/>
                <w:sz w:val="18"/>
              </w:rPr>
              <w:t xml:space="preserve">PA Form </w:t>
            </w:r>
          </w:p>
        </w:tc>
      </w:tr>
      <w:tr w:rsidR="001A3B11" w14:paraId="1F0B76DF" w14:textId="77777777">
        <w:trPr>
          <w:trHeight w:val="7846"/>
        </w:trPr>
        <w:tc>
          <w:tcPr>
            <w:tcW w:w="1614" w:type="dxa"/>
            <w:tcBorders>
              <w:top w:val="single" w:sz="4" w:space="0" w:color="000000"/>
              <w:left w:val="single" w:sz="4" w:space="0" w:color="000000"/>
              <w:bottom w:val="single" w:sz="4" w:space="0" w:color="000000"/>
              <w:right w:val="single" w:sz="4" w:space="0" w:color="000000"/>
            </w:tcBorders>
            <w:vAlign w:val="center"/>
          </w:tcPr>
          <w:p w14:paraId="1B4CC4D3" w14:textId="77777777" w:rsidR="001A3B11" w:rsidRDefault="00000000">
            <w:pPr>
              <w:spacing w:after="0"/>
            </w:pPr>
            <w:r>
              <w:rPr>
                <w:sz w:val="18"/>
              </w:rPr>
              <w:lastRenderedPageBreak/>
              <w:t xml:space="preserve">Harvoni®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6B278B39" w14:textId="77777777" w:rsidR="001A3B11" w:rsidRDefault="00000000">
            <w:pPr>
              <w:spacing w:after="0"/>
              <w:ind w:right="1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714E8DD" w14:textId="77777777" w:rsidR="001A3B11" w:rsidRDefault="00000000">
            <w:pPr>
              <w:numPr>
                <w:ilvl w:val="0"/>
                <w:numId w:val="65"/>
              </w:numPr>
              <w:spacing w:after="0"/>
              <w:ind w:hanging="216"/>
            </w:pPr>
            <w:r>
              <w:rPr>
                <w:sz w:val="18"/>
              </w:rPr>
              <w:t xml:space="preserve">One of the following: </w:t>
            </w:r>
          </w:p>
          <w:p w14:paraId="28365A80" w14:textId="77777777" w:rsidR="001A3B11" w:rsidRDefault="00000000">
            <w:pPr>
              <w:spacing w:after="14" w:line="242" w:lineRule="auto"/>
              <w:ind w:left="721" w:right="5366" w:hanging="288"/>
            </w:pPr>
            <w:r>
              <w:rPr>
                <w:rFonts w:ascii="Courier New" w:eastAsia="Courier New" w:hAnsi="Courier New" w:cs="Courier New"/>
                <w:sz w:val="16"/>
              </w:rPr>
              <w:t>o</w:t>
            </w:r>
            <w:r>
              <w:rPr>
                <w:rFonts w:ascii="Arial" w:eastAsia="Arial" w:hAnsi="Arial" w:cs="Arial"/>
                <w:sz w:val="16"/>
              </w:rPr>
              <w:t xml:space="preserve"> </w:t>
            </w:r>
            <w:r>
              <w:rPr>
                <w:b/>
                <w:sz w:val="18"/>
              </w:rPr>
              <w:t xml:space="preserve">Diagnosis of Chronic Hepatitis C, genotype 1 </w:t>
            </w:r>
            <w:r>
              <w:rPr>
                <w:rFonts w:ascii="Courier New" w:eastAsia="Courier New" w:hAnsi="Courier New" w:cs="Courier New"/>
                <w:sz w:val="18"/>
              </w:rPr>
              <w:t>­</w:t>
            </w:r>
            <w:r>
              <w:rPr>
                <w:rFonts w:ascii="Arial" w:eastAsia="Arial" w:hAnsi="Arial" w:cs="Arial"/>
                <w:sz w:val="18"/>
              </w:rPr>
              <w:t xml:space="preserve"> </w:t>
            </w:r>
            <w:r>
              <w:rPr>
                <w:sz w:val="18"/>
              </w:rPr>
              <w:t xml:space="preserve">Patients without cirrhosis: </w:t>
            </w:r>
          </w:p>
          <w:p w14:paraId="483AAFC6" w14:textId="77777777" w:rsidR="001A3B11" w:rsidRDefault="00000000">
            <w:pPr>
              <w:numPr>
                <w:ilvl w:val="0"/>
                <w:numId w:val="65"/>
              </w:numPr>
              <w:spacing w:after="10" w:line="240" w:lineRule="auto"/>
              <w:ind w:hanging="216"/>
            </w:pPr>
            <w:r>
              <w:rPr>
                <w:sz w:val="18"/>
              </w:rPr>
              <w:t xml:space="preserve">Treatment naïve patients with documentation of pre‐treatment HCV RNA &lt; 6 million IU/mL (Total duration – 8 weeks)  </w:t>
            </w:r>
          </w:p>
          <w:p w14:paraId="0E761F84" w14:textId="77777777" w:rsidR="001A3B11" w:rsidRDefault="00000000">
            <w:pPr>
              <w:numPr>
                <w:ilvl w:val="0"/>
                <w:numId w:val="65"/>
              </w:numPr>
              <w:spacing w:after="10" w:line="240" w:lineRule="auto"/>
              <w:ind w:hanging="216"/>
            </w:pPr>
            <w:r>
              <w:rPr>
                <w:sz w:val="18"/>
              </w:rPr>
              <w:t xml:space="preserve">Treatment naïve patients with documentation of pre‐treatment HCV RNA &gt; 6 million IU/mL (Total duration – 12 weeks) </w:t>
            </w:r>
          </w:p>
          <w:p w14:paraId="64A3C399" w14:textId="77777777" w:rsidR="001A3B11" w:rsidRDefault="00000000">
            <w:pPr>
              <w:numPr>
                <w:ilvl w:val="0"/>
                <w:numId w:val="65"/>
              </w:numPr>
              <w:spacing w:after="16" w:line="241" w:lineRule="auto"/>
              <w:ind w:hanging="216"/>
            </w:pPr>
            <w:r>
              <w:rPr>
                <w:sz w:val="18"/>
              </w:rPr>
              <w:t xml:space="preserve">Liver or kidney transplant patient (Total duration – 12 weeks); </w:t>
            </w:r>
            <w:r>
              <w:rPr>
                <w:b/>
                <w:sz w:val="18"/>
              </w:rPr>
              <w:t>OR</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Patients with compensated cirrhosis (Child-Pugh A): </w:t>
            </w:r>
          </w:p>
          <w:p w14:paraId="7993AAB5" w14:textId="77777777" w:rsidR="001A3B11" w:rsidRDefault="00000000">
            <w:pPr>
              <w:numPr>
                <w:ilvl w:val="0"/>
                <w:numId w:val="65"/>
              </w:numPr>
              <w:spacing w:after="0"/>
              <w:ind w:hanging="216"/>
            </w:pPr>
            <w:r>
              <w:rPr>
                <w:sz w:val="18"/>
              </w:rPr>
              <w:t xml:space="preserve">Treatment naïve patients (Total duration – 12 weeks) </w:t>
            </w:r>
          </w:p>
          <w:p w14:paraId="3108D1B3" w14:textId="77777777" w:rsidR="001A3B11" w:rsidRDefault="00000000">
            <w:pPr>
              <w:numPr>
                <w:ilvl w:val="0"/>
                <w:numId w:val="65"/>
              </w:numPr>
              <w:spacing w:after="15" w:line="241" w:lineRule="auto"/>
              <w:ind w:hanging="216"/>
            </w:pPr>
            <w:r>
              <w:rPr>
                <w:sz w:val="18"/>
              </w:rPr>
              <w:t xml:space="preserve">Liver or kidney transplant patient (Total duration – 12 weeks); </w:t>
            </w:r>
            <w:r>
              <w:rPr>
                <w:b/>
                <w:sz w:val="18"/>
              </w:rPr>
              <w:t>OR</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w:t>
            </w:r>
          </w:p>
          <w:p w14:paraId="3A6181E4" w14:textId="77777777" w:rsidR="001A3B11" w:rsidRDefault="00000000">
            <w:pPr>
              <w:numPr>
                <w:ilvl w:val="0"/>
                <w:numId w:val="65"/>
              </w:numPr>
              <w:spacing w:after="0"/>
              <w:ind w:hanging="216"/>
            </w:pPr>
            <w:r>
              <w:rPr>
                <w:sz w:val="18"/>
              </w:rPr>
              <w:t xml:space="preserve">Given in combination with ribavirin (Total duration – 12 weeks) </w:t>
            </w:r>
          </w:p>
          <w:p w14:paraId="49C0D4B4" w14:textId="77777777" w:rsidR="001A3B11" w:rsidRDefault="00000000">
            <w:pPr>
              <w:numPr>
                <w:ilvl w:val="0"/>
                <w:numId w:val="65"/>
              </w:numPr>
              <w:spacing w:after="0"/>
              <w:ind w:hanging="216"/>
            </w:pPr>
            <w:r>
              <w:rPr>
                <w:sz w:val="18"/>
              </w:rPr>
              <w:t xml:space="preserve">If ribavirin ineligible, may take as monotherapy (Total duration – 24 weeks); </w:t>
            </w:r>
            <w:r>
              <w:rPr>
                <w:b/>
                <w:sz w:val="18"/>
              </w:rPr>
              <w:t>OR</w:t>
            </w:r>
            <w:r>
              <w:rPr>
                <w:sz w:val="18"/>
              </w:rPr>
              <w:t xml:space="preserve"> </w:t>
            </w:r>
          </w:p>
          <w:p w14:paraId="05ACE52C" w14:textId="77777777" w:rsidR="001A3B11" w:rsidRDefault="00000000">
            <w:pPr>
              <w:numPr>
                <w:ilvl w:val="0"/>
                <w:numId w:val="66"/>
              </w:numPr>
              <w:spacing w:after="0"/>
              <w:ind w:right="74" w:firstLine="180"/>
            </w:pPr>
            <w:r>
              <w:rPr>
                <w:b/>
                <w:sz w:val="18"/>
              </w:rPr>
              <w:t xml:space="preserve">Diagnosis of Chronic Hepatitis C, genotype 4, 5, 6 </w:t>
            </w:r>
          </w:p>
          <w:p w14:paraId="54E06C0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patients with OR without compensated cirrhosis (Child-Pugh A) (Total Duration- 12 weeks)  </w:t>
            </w:r>
          </w:p>
          <w:p w14:paraId="409E08D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Liver or kidney transplant patient with or without compensated cirrhosis (Child-Pugh A) (Total duration – 12 weeks) </w:t>
            </w:r>
          </w:p>
          <w:p w14:paraId="09C6CD78"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w:t>
            </w:r>
          </w:p>
          <w:p w14:paraId="2AC53D80" w14:textId="77777777" w:rsidR="001A3B11" w:rsidRDefault="00000000">
            <w:pPr>
              <w:numPr>
                <w:ilvl w:val="1"/>
                <w:numId w:val="66"/>
              </w:numPr>
              <w:spacing w:after="0"/>
              <w:ind w:hanging="216"/>
            </w:pPr>
            <w:r>
              <w:rPr>
                <w:sz w:val="18"/>
              </w:rPr>
              <w:t xml:space="preserve">Given in combination with ribavirin (Total duration – 12 weeks) </w:t>
            </w:r>
          </w:p>
          <w:p w14:paraId="6BD52739" w14:textId="77777777" w:rsidR="001A3B11" w:rsidRDefault="00000000">
            <w:pPr>
              <w:numPr>
                <w:ilvl w:val="1"/>
                <w:numId w:val="66"/>
              </w:numPr>
              <w:spacing w:after="0"/>
              <w:ind w:hanging="216"/>
            </w:pPr>
            <w:r>
              <w:rPr>
                <w:sz w:val="18"/>
              </w:rPr>
              <w:t xml:space="preserve">If ribavirin ineligible, may take as monotherapy (Total duration – 24 weeks); </w:t>
            </w:r>
            <w:r>
              <w:rPr>
                <w:b/>
                <w:sz w:val="18"/>
              </w:rPr>
              <w:t>AND</w:t>
            </w:r>
            <w:r>
              <w:rPr>
                <w:sz w:val="18"/>
              </w:rPr>
              <w:t xml:space="preserve"> </w:t>
            </w:r>
          </w:p>
          <w:p w14:paraId="6B4E99BC" w14:textId="77777777" w:rsidR="001A3B11" w:rsidRDefault="00000000">
            <w:pPr>
              <w:numPr>
                <w:ilvl w:val="1"/>
                <w:numId w:val="66"/>
              </w:numPr>
              <w:spacing w:after="0"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AND </w:t>
            </w:r>
          </w:p>
          <w:p w14:paraId="416CAE05" w14:textId="77777777" w:rsidR="001A3B11" w:rsidRDefault="00000000">
            <w:pPr>
              <w:numPr>
                <w:ilvl w:val="1"/>
                <w:numId w:val="66"/>
              </w:numPr>
              <w:spacing w:after="0" w:line="240" w:lineRule="auto"/>
              <w:ind w:hanging="216"/>
            </w:pPr>
            <w:r>
              <w:rPr>
                <w:sz w:val="18"/>
              </w:rPr>
              <w:t xml:space="preserve">Patients requiring retreatment of HCV or 2nd course of therapy with Hepatitis C Direct Acting Antiviral, requires escalation and documentation of ALL the following: </w:t>
            </w:r>
          </w:p>
          <w:p w14:paraId="015CBEE0" w14:textId="77777777" w:rsidR="001A3B11" w:rsidRDefault="00000000">
            <w:pPr>
              <w:numPr>
                <w:ilvl w:val="0"/>
                <w:numId w:val="66"/>
              </w:numPr>
              <w:spacing w:after="11"/>
              <w:ind w:right="74" w:firstLine="180"/>
            </w:pPr>
            <w:r>
              <w:rPr>
                <w:sz w:val="18"/>
              </w:rPr>
              <w:t xml:space="preserve">Requested HCV treatment regimen is recommended by the AASLD/IDSA guidelines for treatment-experienced patients </w:t>
            </w:r>
          </w:p>
          <w:p w14:paraId="5E134EAC" w14:textId="77777777" w:rsidR="001A3B11" w:rsidRDefault="00000000">
            <w:pPr>
              <w:spacing w:after="0" w:line="265" w:lineRule="auto"/>
              <w:ind w:left="433" w:right="5670" w:firstLine="216"/>
            </w:pPr>
            <w:hyperlink r:id="rId759">
              <w:r>
                <w:rPr>
                  <w:sz w:val="18"/>
                </w:rPr>
                <w:t>(</w:t>
              </w:r>
            </w:hyperlink>
            <w:hyperlink r:id="rId760">
              <w:r>
                <w:rPr>
                  <w:color w:val="0000FF"/>
                  <w:sz w:val="18"/>
                  <w:u w:val="single" w:color="0000FF"/>
                </w:rPr>
                <w:t>HCV Guidance - Treatment Experienced</w:t>
              </w:r>
            </w:hyperlink>
            <w:hyperlink r:id="rId761">
              <w:r>
                <w:rPr>
                  <w:sz w:val="18"/>
                </w:rPr>
                <w:t>)</w:t>
              </w:r>
            </w:hyperlink>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Current quantitative HCV RNA levels </w:t>
            </w:r>
          </w:p>
          <w:p w14:paraId="25BDF846" w14:textId="77777777" w:rsidR="001A3B11" w:rsidRDefault="00000000">
            <w:pPr>
              <w:numPr>
                <w:ilvl w:val="0"/>
                <w:numId w:val="66"/>
              </w:numPr>
              <w:spacing w:after="0" w:line="242" w:lineRule="auto"/>
              <w:ind w:right="74" w:firstLine="180"/>
            </w:pPr>
            <w:r>
              <w:rPr>
                <w:sz w:val="18"/>
              </w:rPr>
              <w:t xml:space="preserve">Quantitative HCV RNA level measured 12 weeks after completion of previous treatment </w:t>
            </w:r>
            <w:r>
              <w:rPr>
                <w:rFonts w:ascii="Courier New" w:eastAsia="Courier New" w:hAnsi="Courier New" w:cs="Courier New"/>
                <w:sz w:val="16"/>
              </w:rPr>
              <w:t>o</w:t>
            </w:r>
            <w:r>
              <w:rPr>
                <w:rFonts w:ascii="Arial" w:eastAsia="Arial" w:hAnsi="Arial" w:cs="Arial"/>
                <w:sz w:val="16"/>
              </w:rPr>
              <w:t xml:space="preserve"> </w:t>
            </w:r>
            <w:r>
              <w:rPr>
                <w:sz w:val="18"/>
              </w:rPr>
              <w:t xml:space="preserve">Previous treatment history </w:t>
            </w:r>
          </w:p>
          <w:p w14:paraId="03EA67EE" w14:textId="77777777" w:rsidR="001A3B11" w:rsidRDefault="00000000">
            <w:pPr>
              <w:numPr>
                <w:ilvl w:val="0"/>
                <w:numId w:val="66"/>
              </w:numPr>
              <w:spacing w:after="0"/>
              <w:ind w:right="74" w:firstLine="180"/>
            </w:pPr>
            <w:r>
              <w:rPr>
                <w:sz w:val="18"/>
              </w:rPr>
              <w:t xml:space="preserve">Genotype testing from current and previous infections; AND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been screened for Hepatitis B prior to treatment with a direct-acting antiviral agent for Chronic Hepatitis C </w:t>
            </w:r>
            <w:r>
              <w:rPr>
                <w:b/>
                <w:sz w:val="18"/>
              </w:rPr>
              <w:t>Note:</w:t>
            </w:r>
            <w:r>
              <w:rPr>
                <w:sz w:val="18"/>
              </w:rPr>
              <w:t xml:space="preserve"> Patients previously treated with one the following are considered treatment-naïve:  sofosbuvir+ daclatasvir, peginterferon alfa + ribavirin, paritaprevir/ritonavir/ombitasvir/dasabuvir, and telaprevir or boceprevir + pegylated interferon, ribavirin</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2A1C869" w14:textId="77777777" w:rsidR="001A3B11" w:rsidRDefault="00000000">
            <w:pPr>
              <w:spacing w:after="0"/>
              <w:ind w:right="15"/>
              <w:jc w:val="center"/>
            </w:pPr>
            <w:r>
              <w:rPr>
                <w:sz w:val="18"/>
              </w:rPr>
              <w:t xml:space="preserve">1/day </w:t>
            </w:r>
          </w:p>
          <w:p w14:paraId="239251C4" w14:textId="77777777" w:rsidR="001A3B11" w:rsidRDefault="00000000">
            <w:pPr>
              <w:spacing w:after="0"/>
              <w:ind w:left="24"/>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3F579C14" w14:textId="77777777" w:rsidR="001A3B11" w:rsidRDefault="00000000">
            <w:pPr>
              <w:spacing w:after="0"/>
              <w:jc w:val="center"/>
            </w:pPr>
            <w:hyperlink r:id="rId762">
              <w:r>
                <w:rPr>
                  <w:color w:val="0000FF"/>
                  <w:sz w:val="18"/>
                  <w:u w:val="single" w:color="0000FF"/>
                </w:rPr>
                <w:t>Harvoni PA</w:t>
              </w:r>
            </w:hyperlink>
            <w:hyperlink r:id="rId763">
              <w:r>
                <w:rPr>
                  <w:color w:val="0000FF"/>
                  <w:sz w:val="18"/>
                </w:rPr>
                <w:t xml:space="preserve"> </w:t>
              </w:r>
            </w:hyperlink>
            <w:hyperlink r:id="rId764">
              <w:r>
                <w:rPr>
                  <w:color w:val="0000FF"/>
                  <w:sz w:val="18"/>
                  <w:u w:val="single" w:color="0000FF"/>
                </w:rPr>
                <w:t>Form</w:t>
              </w:r>
            </w:hyperlink>
            <w:hyperlink r:id="rId765">
              <w:r>
                <w:rPr>
                  <w:sz w:val="18"/>
                </w:rPr>
                <w:t xml:space="preserve"> </w:t>
              </w:r>
            </w:hyperlink>
          </w:p>
        </w:tc>
      </w:tr>
      <w:tr w:rsidR="001A3B11" w14:paraId="61BC3A68"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15DC070E" w14:textId="77777777" w:rsidR="001A3B11" w:rsidRDefault="00000000">
            <w:pPr>
              <w:spacing w:after="0"/>
              <w:jc w:val="both"/>
            </w:pPr>
            <w:r>
              <w:rPr>
                <w:sz w:val="18"/>
              </w:rPr>
              <w:t xml:space="preserve">ledipasvir/sofosbuvir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350766D9" w14:textId="77777777" w:rsidR="001A3B11" w:rsidRDefault="00000000">
            <w:pPr>
              <w:spacing w:after="0"/>
              <w:ind w:right="1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8016699" w14:textId="77777777" w:rsidR="001A3B11" w:rsidRDefault="00000000">
            <w:pPr>
              <w:spacing w:after="0"/>
              <w:ind w:left="1"/>
            </w:pPr>
            <w:r>
              <w:rPr>
                <w:sz w:val="18"/>
              </w:rPr>
              <w:t>See Harvoni®</w:t>
            </w:r>
            <w:r>
              <w:rPr>
                <w:sz w:val="18"/>
                <w:vertAlign w:val="superscript"/>
              </w:rPr>
              <w:t xml:space="preserve"> </w:t>
            </w:r>
            <w:r>
              <w:rPr>
                <w:sz w:val="18"/>
              </w:rPr>
              <w:t xml:space="preserve">tablet prior authorization criteria </w:t>
            </w:r>
          </w:p>
        </w:tc>
        <w:tc>
          <w:tcPr>
            <w:tcW w:w="1591" w:type="dxa"/>
            <w:tcBorders>
              <w:top w:val="single" w:sz="4" w:space="0" w:color="000000"/>
              <w:left w:val="single" w:sz="4" w:space="0" w:color="000000"/>
              <w:bottom w:val="single" w:sz="4" w:space="0" w:color="000000"/>
              <w:right w:val="single" w:sz="4" w:space="0" w:color="000000"/>
            </w:tcBorders>
            <w:vAlign w:val="center"/>
          </w:tcPr>
          <w:p w14:paraId="68C9FEA1" w14:textId="77777777" w:rsidR="001A3B11" w:rsidRDefault="00000000">
            <w:pPr>
              <w:spacing w:after="0"/>
              <w:ind w:right="1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283A5ADB" w14:textId="77777777" w:rsidR="001A3B11" w:rsidRDefault="00000000">
            <w:pPr>
              <w:spacing w:after="0"/>
              <w:jc w:val="center"/>
            </w:pPr>
            <w:hyperlink r:id="rId766">
              <w:r>
                <w:rPr>
                  <w:color w:val="0000FF"/>
                  <w:sz w:val="18"/>
                  <w:u w:val="single" w:color="0000FF"/>
                </w:rPr>
                <w:t>Harvoni PA</w:t>
              </w:r>
            </w:hyperlink>
            <w:hyperlink r:id="rId767">
              <w:r>
                <w:rPr>
                  <w:color w:val="0000FF"/>
                  <w:sz w:val="18"/>
                </w:rPr>
                <w:t xml:space="preserve"> </w:t>
              </w:r>
            </w:hyperlink>
            <w:hyperlink r:id="rId768">
              <w:r>
                <w:rPr>
                  <w:color w:val="0000FF"/>
                  <w:sz w:val="18"/>
                  <w:u w:val="single" w:color="0000FF"/>
                </w:rPr>
                <w:t>Form</w:t>
              </w:r>
            </w:hyperlink>
            <w:hyperlink r:id="rId769">
              <w:r>
                <w:rPr>
                  <w:color w:val="0000FF"/>
                  <w:sz w:val="18"/>
                </w:rPr>
                <w:t xml:space="preserve"> </w:t>
              </w:r>
            </w:hyperlink>
          </w:p>
        </w:tc>
      </w:tr>
    </w:tbl>
    <w:p w14:paraId="0D198020" w14:textId="77777777" w:rsidR="001A3B11" w:rsidRDefault="001A3B11">
      <w:pPr>
        <w:spacing w:after="0"/>
        <w:ind w:left="-835" w:right="92"/>
      </w:pPr>
    </w:p>
    <w:tbl>
      <w:tblPr>
        <w:tblStyle w:val="TableGrid"/>
        <w:tblW w:w="14123" w:type="dxa"/>
        <w:tblInd w:w="23" w:type="dxa"/>
        <w:tblCellMar>
          <w:top w:w="41"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0D07B7A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6550506" w14:textId="77777777" w:rsidR="001A3B11" w:rsidRDefault="00000000">
            <w:pPr>
              <w:spacing w:after="0"/>
              <w:ind w:right="10"/>
              <w:jc w:val="center"/>
            </w:pPr>
            <w:r>
              <w:rPr>
                <w:b/>
                <w:color w:val="FFFFFF"/>
              </w:rPr>
              <w:t>ANTI-INFECTIVES</w:t>
            </w:r>
            <w:r>
              <w:rPr>
                <w:b/>
                <w:color w:val="FFFFFF"/>
                <w:sz w:val="24"/>
              </w:rPr>
              <w:t xml:space="preserve"> </w:t>
            </w:r>
          </w:p>
          <w:p w14:paraId="26AE6FE7" w14:textId="77777777" w:rsidR="001A3B11" w:rsidRDefault="00000000">
            <w:pPr>
              <w:spacing w:after="0"/>
              <w:ind w:right="1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20AAE36"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C1D4720" w14:textId="77777777" w:rsidR="001A3B11"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A3E7F14" w14:textId="77777777" w:rsidR="001A3B11"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1A9DDDD6" w14:textId="77777777" w:rsidR="001A3B11"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35541DBB" w14:textId="77777777" w:rsidR="001A3B11"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705513E" w14:textId="77777777" w:rsidR="001A3B11" w:rsidRDefault="00000000">
            <w:pPr>
              <w:spacing w:after="0"/>
              <w:ind w:right="7"/>
              <w:jc w:val="center"/>
            </w:pPr>
            <w:r>
              <w:rPr>
                <w:b/>
                <w:sz w:val="18"/>
              </w:rPr>
              <w:t xml:space="preserve">PA Form </w:t>
            </w:r>
          </w:p>
        </w:tc>
      </w:tr>
      <w:tr w:rsidR="001A3B11" w14:paraId="5C8AC41B" w14:textId="77777777">
        <w:trPr>
          <w:trHeight w:val="4324"/>
        </w:trPr>
        <w:tc>
          <w:tcPr>
            <w:tcW w:w="1614" w:type="dxa"/>
            <w:tcBorders>
              <w:top w:val="single" w:sz="4" w:space="0" w:color="000000"/>
              <w:left w:val="single" w:sz="4" w:space="0" w:color="000000"/>
              <w:bottom w:val="single" w:sz="4" w:space="0" w:color="000000"/>
              <w:right w:val="single" w:sz="4" w:space="0" w:color="000000"/>
            </w:tcBorders>
            <w:vAlign w:val="center"/>
          </w:tcPr>
          <w:p w14:paraId="0ECA1CAB" w14:textId="77777777" w:rsidR="001A3B11" w:rsidRDefault="00000000">
            <w:pPr>
              <w:spacing w:after="0"/>
            </w:pPr>
            <w:r>
              <w:rPr>
                <w:sz w:val="18"/>
              </w:rPr>
              <w:lastRenderedPageBreak/>
              <w:t xml:space="preserve">Mavyret® </w:t>
            </w:r>
          </w:p>
        </w:tc>
        <w:tc>
          <w:tcPr>
            <w:tcW w:w="403" w:type="dxa"/>
            <w:tcBorders>
              <w:top w:val="single" w:sz="4" w:space="0" w:color="000000"/>
              <w:left w:val="single" w:sz="4" w:space="0" w:color="000000"/>
              <w:bottom w:val="single" w:sz="4" w:space="0" w:color="000000"/>
              <w:right w:val="single" w:sz="4" w:space="0" w:color="000000"/>
            </w:tcBorders>
            <w:vAlign w:val="center"/>
          </w:tcPr>
          <w:p w14:paraId="7ABA97CC" w14:textId="77777777" w:rsidR="001A3B11"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35E587B" w14:textId="77777777" w:rsidR="001A3B11" w:rsidRDefault="00000000">
            <w:pPr>
              <w:spacing w:after="0"/>
              <w:ind w:left="1"/>
            </w:pPr>
            <w:r>
              <w:rPr>
                <w:b/>
                <w:sz w:val="18"/>
              </w:rPr>
              <w:t>Diagnosis of Chronic Hepatitis C, all</w:t>
            </w:r>
            <w:r>
              <w:rPr>
                <w:b/>
                <w:i/>
                <w:sz w:val="18"/>
              </w:rPr>
              <w:t xml:space="preserve"> </w:t>
            </w:r>
            <w:r>
              <w:rPr>
                <w:b/>
                <w:sz w:val="18"/>
              </w:rPr>
              <w:t xml:space="preserve">genotypes  </w:t>
            </w:r>
          </w:p>
          <w:p w14:paraId="35754BC3" w14:textId="77777777" w:rsidR="001A3B11" w:rsidRDefault="00000000">
            <w:pPr>
              <w:numPr>
                <w:ilvl w:val="0"/>
                <w:numId w:val="67"/>
              </w:numPr>
              <w:spacing w:after="4"/>
              <w:ind w:hanging="216"/>
            </w:pPr>
            <w:r>
              <w:rPr>
                <w:sz w:val="18"/>
              </w:rPr>
              <w:t xml:space="preserve">Patients with or without cirrhosis: </w:t>
            </w:r>
          </w:p>
          <w:p w14:paraId="6FE852F3" w14:textId="77777777" w:rsidR="001A3B11" w:rsidRDefault="00000000">
            <w:pPr>
              <w:numPr>
                <w:ilvl w:val="1"/>
                <w:numId w:val="67"/>
              </w:numPr>
              <w:spacing w:after="9"/>
            </w:pPr>
            <w:r>
              <w:rPr>
                <w:sz w:val="18"/>
              </w:rPr>
              <w:t>Treatment naïve patients (Total authorization 8 weeks);</w:t>
            </w:r>
            <w:r>
              <w:rPr>
                <w:b/>
                <w:sz w:val="18"/>
              </w:rPr>
              <w:t xml:space="preserve"> OR </w:t>
            </w:r>
          </w:p>
          <w:p w14:paraId="3EC32FAF" w14:textId="77777777" w:rsidR="001A3B11" w:rsidRDefault="00000000">
            <w:pPr>
              <w:numPr>
                <w:ilvl w:val="1"/>
                <w:numId w:val="67"/>
              </w:numPr>
              <w:spacing w:after="9"/>
            </w:pPr>
            <w:r>
              <w:rPr>
                <w:sz w:val="18"/>
              </w:rPr>
              <w:t>Liver or kidney transplant recipients (Total duration – 12 weeks);</w:t>
            </w:r>
            <w:r>
              <w:rPr>
                <w:b/>
                <w:sz w:val="18"/>
              </w:rPr>
              <w:t xml:space="preserve"> OR </w:t>
            </w:r>
          </w:p>
          <w:p w14:paraId="61092CB5" w14:textId="77777777" w:rsidR="001A3B11" w:rsidRDefault="00000000">
            <w:pPr>
              <w:numPr>
                <w:ilvl w:val="0"/>
                <w:numId w:val="67"/>
              </w:numPr>
              <w:spacing w:after="3"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 xml:space="preserve">AND </w:t>
            </w:r>
          </w:p>
          <w:p w14:paraId="3804F751" w14:textId="77777777" w:rsidR="001A3B11" w:rsidRDefault="00000000">
            <w:pPr>
              <w:numPr>
                <w:ilvl w:val="0"/>
                <w:numId w:val="67"/>
              </w:numPr>
              <w:spacing w:after="0" w:line="254"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3190B6EB" w14:textId="77777777" w:rsidR="001A3B11" w:rsidRDefault="00000000">
            <w:pPr>
              <w:numPr>
                <w:ilvl w:val="1"/>
                <w:numId w:val="67"/>
              </w:numPr>
              <w:spacing w:after="11"/>
            </w:pPr>
            <w:r>
              <w:rPr>
                <w:sz w:val="18"/>
              </w:rPr>
              <w:t xml:space="preserve">Requested HCV treatment regimen is recommended by the AASLD/IDSA guidelines for treatment-experienced patients </w:t>
            </w:r>
          </w:p>
          <w:p w14:paraId="17C61CB5" w14:textId="77777777" w:rsidR="001A3B11" w:rsidRDefault="00000000">
            <w:pPr>
              <w:spacing w:after="0" w:line="264" w:lineRule="auto"/>
              <w:ind w:left="433" w:right="5653" w:firstLine="216"/>
            </w:pPr>
            <w:hyperlink r:id="rId770">
              <w:r>
                <w:rPr>
                  <w:sz w:val="18"/>
                </w:rPr>
                <w:t>(</w:t>
              </w:r>
            </w:hyperlink>
            <w:hyperlink r:id="rId771">
              <w:r>
                <w:rPr>
                  <w:color w:val="0000FF"/>
                  <w:sz w:val="18"/>
                  <w:u w:val="single" w:color="0000FF"/>
                </w:rPr>
                <w:t>HCV Guidance - Treatment Experienced</w:t>
              </w:r>
            </w:hyperlink>
            <w:hyperlink r:id="rId772">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2647FC3C" w14:textId="77777777" w:rsidR="001A3B11" w:rsidRDefault="00000000">
            <w:pPr>
              <w:numPr>
                <w:ilvl w:val="1"/>
                <w:numId w:val="67"/>
              </w:numPr>
              <w:spacing w:after="0" w:line="247" w:lineRule="auto"/>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32A45148" w14:textId="77777777" w:rsidR="001A3B11" w:rsidRDefault="00000000">
            <w:pPr>
              <w:numPr>
                <w:ilvl w:val="0"/>
                <w:numId w:val="67"/>
              </w:numPr>
              <w:spacing w:after="0"/>
              <w:ind w:hanging="216"/>
            </w:pPr>
            <w:r>
              <w:rPr>
                <w:sz w:val="18"/>
              </w:rPr>
              <w:t xml:space="preserve">Patient has been screened for Hepatitis B prior to treatment with any direct-acting antiviral agent for Chronic Hepatitis C </w:t>
            </w:r>
            <w:r>
              <w:rPr>
                <w:b/>
                <w:sz w:val="18"/>
              </w:rPr>
              <w:t>Note:</w:t>
            </w:r>
            <w:r>
              <w:rPr>
                <w:sz w:val="18"/>
              </w:rPr>
              <w:t xml:space="preserve"> Patients previously treated with one the following are considered treatment-naïve:  sofosbuvir+ daclatasvir, peginterferon alfa + ribavirin, paritaprevir/ritonavir/ombitasvir/dasabuvir, and telaprevir or boceprevir + pegylated interferon, ribavirin</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4CEF592" w14:textId="77777777" w:rsidR="001A3B11" w:rsidRDefault="00000000">
            <w:pPr>
              <w:spacing w:after="0"/>
              <w:ind w:right="11"/>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2AFC7A4" w14:textId="77777777" w:rsidR="001A3B11" w:rsidRDefault="00000000">
            <w:pPr>
              <w:spacing w:after="0"/>
              <w:jc w:val="center"/>
            </w:pPr>
            <w:hyperlink r:id="rId773">
              <w:r>
                <w:rPr>
                  <w:color w:val="0000FF"/>
                  <w:sz w:val="18"/>
                  <w:u w:val="single" w:color="0000FF"/>
                </w:rPr>
                <w:t>Mavyret PA</w:t>
              </w:r>
            </w:hyperlink>
            <w:hyperlink r:id="rId774">
              <w:r>
                <w:rPr>
                  <w:color w:val="0000FF"/>
                  <w:sz w:val="18"/>
                </w:rPr>
                <w:t xml:space="preserve"> </w:t>
              </w:r>
            </w:hyperlink>
            <w:hyperlink r:id="rId775">
              <w:r>
                <w:rPr>
                  <w:color w:val="0000FF"/>
                  <w:sz w:val="18"/>
                  <w:u w:val="single" w:color="0000FF"/>
                </w:rPr>
                <w:t>Form</w:t>
              </w:r>
            </w:hyperlink>
            <w:hyperlink r:id="rId776">
              <w:r>
                <w:rPr>
                  <w:color w:val="0000FF"/>
                  <w:sz w:val="18"/>
                </w:rPr>
                <w:t xml:space="preserve"> </w:t>
              </w:r>
            </w:hyperlink>
          </w:p>
        </w:tc>
      </w:tr>
      <w:tr w:rsidR="001A3B11" w14:paraId="47D855B2"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2921E71" w14:textId="77777777" w:rsidR="001A3B11" w:rsidRDefault="00000000">
            <w:pPr>
              <w:spacing w:after="0"/>
            </w:pPr>
            <w:r>
              <w:rPr>
                <w:sz w:val="18"/>
              </w:rPr>
              <w:t xml:space="preserve">Mavyret®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4AA6BEB3" w14:textId="77777777" w:rsidR="001A3B11"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9EEB736" w14:textId="77777777" w:rsidR="001A3B11" w:rsidRDefault="00000000">
            <w:pPr>
              <w:spacing w:after="0"/>
              <w:ind w:left="110" w:right="5462" w:hanging="109"/>
            </w:pPr>
            <w:r>
              <w:rPr>
                <w:sz w:val="18"/>
              </w:rPr>
              <w:t xml:space="preserve">See Mavyret® prior authorization criteria; </w:t>
            </w:r>
            <w:r>
              <w:rPr>
                <w:b/>
                <w:sz w:val="18"/>
              </w:rPr>
              <w:t>AND</w:t>
            </w:r>
            <w:r>
              <w:rPr>
                <w:sz w:val="18"/>
              </w:rPr>
              <w:t xml:space="preserve"> </w:t>
            </w:r>
            <w:r>
              <w:rPr>
                <w:rFonts w:ascii="Arial" w:eastAsia="Arial" w:hAnsi="Arial" w:cs="Arial"/>
                <w:b/>
                <w:sz w:val="18"/>
              </w:rPr>
              <w:t xml:space="preserve"> </w:t>
            </w:r>
            <w:r>
              <w:rPr>
                <w:sz w:val="18"/>
              </w:rPr>
              <w:t>Patient is unable to swallow tablets</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5F778D2" w14:textId="77777777" w:rsidR="001A3B11" w:rsidRDefault="00000000">
            <w:pPr>
              <w:spacing w:after="0"/>
              <w:ind w:right="11"/>
              <w:jc w:val="center"/>
            </w:pPr>
            <w:r>
              <w:rPr>
                <w:sz w:val="18"/>
              </w:rPr>
              <w:t xml:space="preserve">5/day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1E2E0D7" w14:textId="77777777" w:rsidR="001A3B11" w:rsidRDefault="00000000">
            <w:pPr>
              <w:spacing w:after="0"/>
              <w:ind w:left="31"/>
              <w:jc w:val="center"/>
            </w:pPr>
            <w:r>
              <w:rPr>
                <w:color w:val="0000FF"/>
                <w:sz w:val="18"/>
              </w:rPr>
              <w:t xml:space="preserve"> </w:t>
            </w:r>
          </w:p>
        </w:tc>
      </w:tr>
      <w:tr w:rsidR="001A3B11" w14:paraId="55B5CEA6"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515C7357" w14:textId="77777777" w:rsidR="001A3B11" w:rsidRDefault="00000000">
            <w:pPr>
              <w:spacing w:after="0"/>
            </w:pPr>
            <w:r>
              <w:rPr>
                <w:sz w:val="18"/>
              </w:rPr>
              <w:t xml:space="preserve">sofosbuvir/ velpatasvir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62C1BD1A" w14:textId="77777777" w:rsidR="001A3B11"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D8068E2" w14:textId="77777777" w:rsidR="001A3B11" w:rsidRDefault="00000000">
            <w:pPr>
              <w:spacing w:after="0"/>
              <w:ind w:left="1"/>
            </w:pPr>
            <w:r>
              <w:rPr>
                <w:sz w:val="18"/>
              </w:rPr>
              <w:t xml:space="preserve">See Epclusa® tablet prior authorization criteria </w:t>
            </w:r>
          </w:p>
        </w:tc>
        <w:tc>
          <w:tcPr>
            <w:tcW w:w="1591" w:type="dxa"/>
            <w:tcBorders>
              <w:top w:val="single" w:sz="4" w:space="0" w:color="000000"/>
              <w:left w:val="single" w:sz="4" w:space="0" w:color="000000"/>
              <w:bottom w:val="single" w:sz="4" w:space="0" w:color="000000"/>
              <w:right w:val="single" w:sz="4" w:space="0" w:color="000000"/>
            </w:tcBorders>
            <w:vAlign w:val="center"/>
          </w:tcPr>
          <w:p w14:paraId="02448929" w14:textId="77777777" w:rsidR="001A3B11" w:rsidRDefault="00000000">
            <w:pPr>
              <w:spacing w:after="0"/>
              <w:ind w:right="11"/>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A4EA251" w14:textId="77777777" w:rsidR="001A3B11" w:rsidRDefault="00000000">
            <w:pPr>
              <w:spacing w:after="0"/>
              <w:jc w:val="center"/>
            </w:pPr>
            <w:hyperlink r:id="rId777">
              <w:r>
                <w:rPr>
                  <w:color w:val="0000FF"/>
                  <w:sz w:val="18"/>
                  <w:u w:val="single" w:color="0000FF"/>
                </w:rPr>
                <w:t>Epclusa PA</w:t>
              </w:r>
            </w:hyperlink>
            <w:hyperlink r:id="rId778">
              <w:r>
                <w:rPr>
                  <w:color w:val="0000FF"/>
                  <w:sz w:val="18"/>
                </w:rPr>
                <w:t xml:space="preserve"> </w:t>
              </w:r>
            </w:hyperlink>
            <w:hyperlink r:id="rId779">
              <w:r>
                <w:rPr>
                  <w:color w:val="0000FF"/>
                  <w:sz w:val="18"/>
                  <w:u w:val="single" w:color="0000FF"/>
                </w:rPr>
                <w:t>Form</w:t>
              </w:r>
            </w:hyperlink>
            <w:hyperlink r:id="rId780">
              <w:r>
                <w:rPr>
                  <w:sz w:val="18"/>
                </w:rPr>
                <w:t xml:space="preserve"> </w:t>
              </w:r>
            </w:hyperlink>
          </w:p>
        </w:tc>
      </w:tr>
      <w:tr w:rsidR="001A3B11" w14:paraId="5566FD23"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3AC5A340" w14:textId="77777777" w:rsidR="001A3B11" w:rsidRDefault="00000000">
            <w:pPr>
              <w:spacing w:after="0"/>
            </w:pPr>
            <w:r>
              <w:rPr>
                <w:sz w:val="18"/>
              </w:rPr>
              <w:t xml:space="preserve">Epclusa®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4B14AC23"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31C850A" w14:textId="77777777" w:rsidR="001A3B11" w:rsidRDefault="00000000">
            <w:pPr>
              <w:spacing w:after="0"/>
              <w:ind w:left="110" w:right="5054" w:hanging="109"/>
            </w:pPr>
            <w:r>
              <w:rPr>
                <w:sz w:val="18"/>
              </w:rPr>
              <w:t xml:space="preserve">See Epclusa® tablet prior authorization criteria; </w:t>
            </w:r>
            <w:r>
              <w:rPr>
                <w:b/>
                <w:sz w:val="18"/>
              </w:rPr>
              <w:t>AND</w:t>
            </w:r>
            <w:r>
              <w:rPr>
                <w:sz w:val="18"/>
              </w:rPr>
              <w:t xml:space="preserve"> </w:t>
            </w:r>
            <w:r>
              <w:rPr>
                <w:rFonts w:ascii="Arial" w:eastAsia="Arial" w:hAnsi="Arial" w:cs="Arial"/>
                <w:sz w:val="18"/>
              </w:rPr>
              <w:t xml:space="preserve"> </w:t>
            </w:r>
            <w:r>
              <w:rPr>
                <w:sz w:val="18"/>
              </w:rPr>
              <w:t xml:space="preserve">Patient is unable to swallow tablets </w:t>
            </w:r>
          </w:p>
        </w:tc>
        <w:tc>
          <w:tcPr>
            <w:tcW w:w="1591" w:type="dxa"/>
            <w:tcBorders>
              <w:top w:val="single" w:sz="4" w:space="0" w:color="000000"/>
              <w:left w:val="single" w:sz="4" w:space="0" w:color="000000"/>
              <w:bottom w:val="single" w:sz="4" w:space="0" w:color="000000"/>
              <w:right w:val="single" w:sz="4" w:space="0" w:color="000000"/>
            </w:tcBorders>
          </w:tcPr>
          <w:p w14:paraId="2828D808" w14:textId="77777777" w:rsidR="001A3B11" w:rsidRDefault="00000000">
            <w:pPr>
              <w:spacing w:after="0"/>
              <w:ind w:right="9"/>
              <w:jc w:val="center"/>
            </w:pPr>
            <w:r>
              <w:rPr>
                <w:sz w:val="18"/>
              </w:rPr>
              <w:t xml:space="preserve">150 mg: 1/day </w:t>
            </w:r>
          </w:p>
          <w:p w14:paraId="41F46713" w14:textId="77777777" w:rsidR="001A3B11" w:rsidRDefault="00000000">
            <w:pPr>
              <w:spacing w:after="0"/>
              <w:ind w:right="9"/>
              <w:jc w:val="center"/>
            </w:pPr>
            <w:r>
              <w:rPr>
                <w:sz w:val="18"/>
              </w:rPr>
              <w:t xml:space="preserve">200 mg: 2/day </w:t>
            </w:r>
          </w:p>
        </w:tc>
        <w:tc>
          <w:tcPr>
            <w:tcW w:w="0" w:type="auto"/>
            <w:vMerge/>
            <w:tcBorders>
              <w:top w:val="nil"/>
              <w:left w:val="single" w:sz="4" w:space="0" w:color="000000"/>
              <w:bottom w:val="single" w:sz="4" w:space="0" w:color="000000"/>
              <w:right w:val="single" w:sz="4" w:space="0" w:color="000000"/>
            </w:tcBorders>
          </w:tcPr>
          <w:p w14:paraId="58231845" w14:textId="77777777" w:rsidR="001A3B11" w:rsidRDefault="001A3B11"/>
        </w:tc>
      </w:tr>
      <w:tr w:rsidR="001A3B11" w14:paraId="4219AAB3"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6B09FB08" w14:textId="77777777" w:rsidR="001A3B11" w:rsidRDefault="00000000">
            <w:pPr>
              <w:spacing w:after="0"/>
            </w:pPr>
            <w:r>
              <w:rPr>
                <w:sz w:val="18"/>
              </w:rPr>
              <w:t xml:space="preserve">Harvoni®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78F06182" w14:textId="77777777" w:rsidR="001A3B11"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8D99EF4" w14:textId="77777777" w:rsidR="001A3B11" w:rsidRDefault="00000000">
            <w:pPr>
              <w:spacing w:after="0"/>
              <w:ind w:left="110" w:right="5031" w:hanging="109"/>
            </w:pPr>
            <w:r>
              <w:rPr>
                <w:sz w:val="18"/>
              </w:rPr>
              <w:t xml:space="preserve">See Harvoni® tablet prior authorization criteria; </w:t>
            </w:r>
            <w:r>
              <w:rPr>
                <w:b/>
                <w:sz w:val="18"/>
              </w:rPr>
              <w:t>AND</w:t>
            </w:r>
            <w:r>
              <w:rPr>
                <w:sz w:val="18"/>
              </w:rPr>
              <w:t xml:space="preserve"> </w:t>
            </w:r>
            <w:r>
              <w:rPr>
                <w:rFonts w:ascii="Arial" w:eastAsia="Arial" w:hAnsi="Arial" w:cs="Arial"/>
                <w:sz w:val="18"/>
              </w:rPr>
              <w:t xml:space="preserve"> </w:t>
            </w:r>
            <w:r>
              <w:rPr>
                <w:sz w:val="18"/>
              </w:rPr>
              <w:t xml:space="preserve">Patient is unable to swallow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FB3D1AF" w14:textId="77777777" w:rsidR="001A3B11" w:rsidRDefault="00000000">
            <w:pPr>
              <w:spacing w:after="0"/>
              <w:ind w:right="11"/>
              <w:jc w:val="center"/>
            </w:pPr>
            <w:r>
              <w:rPr>
                <w:sz w:val="18"/>
              </w:rPr>
              <w:t xml:space="preserve">1 pak/28 days </w:t>
            </w:r>
          </w:p>
        </w:tc>
        <w:tc>
          <w:tcPr>
            <w:tcW w:w="1018" w:type="dxa"/>
            <w:tcBorders>
              <w:top w:val="single" w:sz="4" w:space="0" w:color="000000"/>
              <w:left w:val="single" w:sz="4" w:space="0" w:color="000000"/>
              <w:bottom w:val="single" w:sz="4" w:space="0" w:color="000000"/>
              <w:right w:val="single" w:sz="4" w:space="0" w:color="000000"/>
            </w:tcBorders>
          </w:tcPr>
          <w:p w14:paraId="007FCE4A" w14:textId="77777777" w:rsidR="001A3B11" w:rsidRDefault="00000000">
            <w:pPr>
              <w:spacing w:after="0"/>
              <w:jc w:val="center"/>
            </w:pPr>
            <w:hyperlink r:id="rId781">
              <w:r>
                <w:rPr>
                  <w:color w:val="0000FF"/>
                  <w:sz w:val="18"/>
                  <w:u w:val="single" w:color="0000FF"/>
                </w:rPr>
                <w:t>Harvoni PA</w:t>
              </w:r>
            </w:hyperlink>
            <w:hyperlink r:id="rId782">
              <w:r>
                <w:rPr>
                  <w:color w:val="0000FF"/>
                  <w:sz w:val="18"/>
                </w:rPr>
                <w:t xml:space="preserve"> </w:t>
              </w:r>
            </w:hyperlink>
            <w:hyperlink r:id="rId783">
              <w:r>
                <w:rPr>
                  <w:color w:val="0000FF"/>
                  <w:sz w:val="18"/>
                  <w:u w:val="single" w:color="0000FF"/>
                </w:rPr>
                <w:t>Form</w:t>
              </w:r>
            </w:hyperlink>
            <w:hyperlink r:id="rId784">
              <w:r>
                <w:rPr>
                  <w:sz w:val="18"/>
                </w:rPr>
                <w:t xml:space="preserve"> </w:t>
              </w:r>
            </w:hyperlink>
          </w:p>
        </w:tc>
      </w:tr>
    </w:tbl>
    <w:p w14:paraId="6DB6693F" w14:textId="77777777" w:rsidR="001A3B11" w:rsidRDefault="001A3B11">
      <w:pPr>
        <w:spacing w:after="0"/>
        <w:ind w:left="-835" w:right="92"/>
      </w:pPr>
    </w:p>
    <w:tbl>
      <w:tblPr>
        <w:tblStyle w:val="TableGrid"/>
        <w:tblW w:w="14123" w:type="dxa"/>
        <w:tblInd w:w="23" w:type="dxa"/>
        <w:tblCellMar>
          <w:top w:w="41" w:type="dxa"/>
          <w:left w:w="0" w:type="dxa"/>
          <w:bottom w:w="0" w:type="dxa"/>
          <w:right w:w="5" w:type="dxa"/>
        </w:tblCellMar>
        <w:tblLook w:val="04A0" w:firstRow="1" w:lastRow="0" w:firstColumn="1" w:lastColumn="0" w:noHBand="0" w:noVBand="1"/>
      </w:tblPr>
      <w:tblGrid>
        <w:gridCol w:w="1614"/>
        <w:gridCol w:w="403"/>
        <w:gridCol w:w="9497"/>
        <w:gridCol w:w="1591"/>
        <w:gridCol w:w="1018"/>
      </w:tblGrid>
      <w:tr w:rsidR="001A3B11" w14:paraId="3B0EA00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9F0817D" w14:textId="77777777" w:rsidR="001A3B11" w:rsidRDefault="00000000">
            <w:pPr>
              <w:spacing w:after="0"/>
              <w:ind w:left="4"/>
              <w:jc w:val="center"/>
            </w:pPr>
            <w:r>
              <w:rPr>
                <w:b/>
                <w:color w:val="FFFFFF"/>
              </w:rPr>
              <w:t>ANTI-INFECTIVES</w:t>
            </w:r>
            <w:r>
              <w:rPr>
                <w:b/>
                <w:color w:val="FFFFFF"/>
                <w:sz w:val="24"/>
              </w:rPr>
              <w:t xml:space="preserve"> </w:t>
            </w:r>
          </w:p>
          <w:p w14:paraId="6AA44597" w14:textId="77777777" w:rsidR="001A3B11" w:rsidRDefault="00000000">
            <w:pPr>
              <w:spacing w:after="0"/>
              <w:ind w:left="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830B67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B1CFA4A"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1BABE00" w14:textId="77777777" w:rsidR="001A3B11" w:rsidRDefault="00000000">
            <w:pPr>
              <w:spacing w:after="0"/>
              <w:ind w:left="59"/>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417ED07" w14:textId="77777777" w:rsidR="001A3B11"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34ECF604" w14:textId="77777777" w:rsidR="001A3B11"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1A6D471" w14:textId="77777777" w:rsidR="001A3B11" w:rsidRDefault="00000000">
            <w:pPr>
              <w:spacing w:after="0"/>
              <w:ind w:left="7"/>
              <w:jc w:val="center"/>
            </w:pPr>
            <w:r>
              <w:rPr>
                <w:b/>
                <w:sz w:val="18"/>
              </w:rPr>
              <w:t xml:space="preserve">PA Form </w:t>
            </w:r>
          </w:p>
        </w:tc>
      </w:tr>
      <w:tr w:rsidR="001A3B11" w14:paraId="3470B036" w14:textId="77777777">
        <w:trPr>
          <w:trHeight w:val="7746"/>
        </w:trPr>
        <w:tc>
          <w:tcPr>
            <w:tcW w:w="1614" w:type="dxa"/>
            <w:tcBorders>
              <w:top w:val="single" w:sz="4" w:space="0" w:color="000000"/>
              <w:left w:val="single" w:sz="4" w:space="0" w:color="000000"/>
              <w:bottom w:val="single" w:sz="4" w:space="0" w:color="000000"/>
              <w:right w:val="single" w:sz="4" w:space="0" w:color="000000"/>
            </w:tcBorders>
            <w:vAlign w:val="center"/>
          </w:tcPr>
          <w:p w14:paraId="7FD59F2A" w14:textId="77777777" w:rsidR="001A3B11" w:rsidRDefault="00000000">
            <w:pPr>
              <w:spacing w:after="0"/>
              <w:ind w:left="42"/>
            </w:pPr>
            <w:r>
              <w:rPr>
                <w:sz w:val="18"/>
              </w:rPr>
              <w:lastRenderedPageBreak/>
              <w:t xml:space="preserve">Sovaldi® tablets </w:t>
            </w:r>
          </w:p>
          <w:p w14:paraId="41481E32" w14:textId="77777777" w:rsidR="001A3B11" w:rsidRDefault="00000000">
            <w:pPr>
              <w:spacing w:after="0"/>
              <w:ind w:left="42"/>
            </w:pP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6BB3B76" w14:textId="77777777" w:rsidR="001A3B11" w:rsidRDefault="00000000">
            <w:pPr>
              <w:spacing w:after="0"/>
              <w:ind w:left="97"/>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7E4C26E"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7E03E85F" w14:textId="77777777" w:rsidR="001A3B11" w:rsidRDefault="00000000">
            <w:pPr>
              <w:spacing w:after="0"/>
              <w:ind w:left="475"/>
            </w:pPr>
            <w:r>
              <w:rPr>
                <w:rFonts w:ascii="Courier New" w:eastAsia="Courier New" w:hAnsi="Courier New" w:cs="Courier New"/>
                <w:sz w:val="18"/>
              </w:rPr>
              <w:t>o</w:t>
            </w:r>
            <w:r>
              <w:rPr>
                <w:rFonts w:ascii="Arial" w:eastAsia="Arial" w:hAnsi="Arial" w:cs="Arial"/>
                <w:sz w:val="18"/>
              </w:rPr>
              <w:t xml:space="preserve"> </w:t>
            </w:r>
            <w:r>
              <w:rPr>
                <w:b/>
                <w:sz w:val="18"/>
              </w:rPr>
              <w:t>Diagnosis of Chronic Hepatitis C,</w:t>
            </w:r>
            <w:r>
              <w:rPr>
                <w:sz w:val="18"/>
              </w:rPr>
              <w:t xml:space="preserve"> </w:t>
            </w:r>
            <w:r>
              <w:rPr>
                <w:b/>
                <w:sz w:val="18"/>
              </w:rPr>
              <w:t>genotype 1 or 4</w:t>
            </w:r>
            <w:r>
              <w:rPr>
                <w:sz w:val="18"/>
              </w:rPr>
              <w:t xml:space="preserve"> (Total duration – 12 weeks) </w:t>
            </w:r>
          </w:p>
          <w:p w14:paraId="76F692B9"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Used in combination with ribavirin and peginterferon alfa; </w:t>
            </w:r>
            <w:r>
              <w:rPr>
                <w:b/>
                <w:sz w:val="18"/>
              </w:rPr>
              <w:t>OR</w:t>
            </w:r>
            <w:r>
              <w:rPr>
                <w:sz w:val="18"/>
              </w:rPr>
              <w:t xml:space="preserve"> </w:t>
            </w:r>
          </w:p>
          <w:p w14:paraId="6C67BA1E"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b/>
                <w:sz w:val="18"/>
              </w:rPr>
              <w:t>OR</w:t>
            </w:r>
            <w:r>
              <w:rPr>
                <w:sz w:val="18"/>
              </w:rPr>
              <w:t xml:space="preserve"> </w:t>
            </w:r>
          </w:p>
          <w:p w14:paraId="625BF4ED"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Patients must be treatment naïve to all HCV therapy (including therapies with pegylated interferon or ribavirin); </w:t>
            </w:r>
            <w:r>
              <w:rPr>
                <w:b/>
                <w:sz w:val="18"/>
              </w:rPr>
              <w:t xml:space="preserve">OR  </w:t>
            </w:r>
          </w:p>
          <w:p w14:paraId="7CD014D1" w14:textId="77777777" w:rsidR="001A3B11" w:rsidRDefault="00000000">
            <w:pPr>
              <w:spacing w:after="3" w:line="243" w:lineRule="auto"/>
              <w:ind w:left="475" w:right="470"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If patient has a documented contraindication to interferon; may use in combination with ribavirin alone (Total duration – 24 weeks);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b/>
                <w:sz w:val="18"/>
              </w:rPr>
              <w:t>Diagnosis of Chronic Hepatitis C,</w:t>
            </w:r>
            <w:r>
              <w:rPr>
                <w:sz w:val="18"/>
              </w:rPr>
              <w:t xml:space="preserve"> </w:t>
            </w:r>
            <w:r>
              <w:rPr>
                <w:b/>
                <w:sz w:val="18"/>
              </w:rPr>
              <w:t>genotype 2</w:t>
            </w:r>
            <w:r>
              <w:rPr>
                <w:sz w:val="18"/>
              </w:rPr>
              <w:t xml:space="preserve"> (Total duration – 12 weeks): </w:t>
            </w:r>
          </w:p>
          <w:p w14:paraId="55BB8545"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Treatment-naïve and treatment-experienced with or without cirrhosis (Child-Pugh A); </w:t>
            </w:r>
            <w:r>
              <w:rPr>
                <w:b/>
                <w:sz w:val="18"/>
              </w:rPr>
              <w:t>AND</w:t>
            </w:r>
            <w:r>
              <w:rPr>
                <w:sz w:val="18"/>
              </w:rPr>
              <w:t xml:space="preserve"> </w:t>
            </w:r>
          </w:p>
          <w:p w14:paraId="15F47EE9" w14:textId="77777777" w:rsidR="001A3B11" w:rsidRDefault="00000000">
            <w:pPr>
              <w:spacing w:after="0"/>
              <w:ind w:left="764"/>
            </w:pPr>
            <w:r>
              <w:rPr>
                <w:rFonts w:ascii="Courier New" w:eastAsia="Courier New" w:hAnsi="Courier New" w:cs="Courier New"/>
                <w:sz w:val="18"/>
              </w:rPr>
              <w:t>­</w:t>
            </w:r>
            <w:r>
              <w:rPr>
                <w:rFonts w:ascii="Arial" w:eastAsia="Arial" w:hAnsi="Arial" w:cs="Arial"/>
                <w:sz w:val="18"/>
              </w:rPr>
              <w:t xml:space="preserve"> </w:t>
            </w:r>
            <w:r>
              <w:rPr>
                <w:sz w:val="18"/>
              </w:rPr>
              <w:t xml:space="preserve">Requires contraindication or drug‐drug interaction with two preferred agents; </w:t>
            </w:r>
            <w:r>
              <w:rPr>
                <w:b/>
                <w:sz w:val="18"/>
              </w:rPr>
              <w:t>AND</w:t>
            </w:r>
            <w:r>
              <w:rPr>
                <w:sz w:val="18"/>
              </w:rPr>
              <w:t xml:space="preserve"> </w:t>
            </w:r>
          </w:p>
          <w:p w14:paraId="5FB57820" w14:textId="77777777" w:rsidR="001A3B11" w:rsidRDefault="00000000">
            <w:pPr>
              <w:spacing w:after="0" w:line="247" w:lineRule="auto"/>
              <w:ind w:left="476" w:right="370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Used in combination with ribavirin </w:t>
            </w:r>
            <w:r>
              <w:rPr>
                <w:rFonts w:ascii="Courier New" w:eastAsia="Courier New" w:hAnsi="Courier New" w:cs="Courier New"/>
                <w:sz w:val="18"/>
              </w:rPr>
              <w:t>o</w:t>
            </w:r>
            <w:r>
              <w:rPr>
                <w:rFonts w:ascii="Arial" w:eastAsia="Arial" w:hAnsi="Arial" w:cs="Arial"/>
                <w:sz w:val="18"/>
              </w:rPr>
              <w:t xml:space="preserve"> </w:t>
            </w:r>
            <w:r>
              <w:rPr>
                <w:b/>
                <w:sz w:val="18"/>
              </w:rPr>
              <w:t>Diagnosis of Chronic Hepatitis C,</w:t>
            </w:r>
            <w:r>
              <w:rPr>
                <w:sz w:val="18"/>
              </w:rPr>
              <w:t xml:space="preserve"> </w:t>
            </w:r>
            <w:r>
              <w:rPr>
                <w:b/>
                <w:sz w:val="18"/>
              </w:rPr>
              <w:t xml:space="preserve">genotype 3 </w:t>
            </w:r>
            <w:r>
              <w:rPr>
                <w:sz w:val="18"/>
              </w:rPr>
              <w:t xml:space="preserve">(Total duration – 24 weeks): </w:t>
            </w:r>
          </w:p>
          <w:p w14:paraId="4FCE4867" w14:textId="77777777" w:rsidR="001A3B11" w:rsidRDefault="00000000">
            <w:pPr>
              <w:spacing w:after="0" w:line="247" w:lineRule="auto"/>
              <w:ind w:left="764" w:right="190"/>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Treatment-naïve and treatment-experienced without cirrhosis or with compensated cirrhosis (Child-Pugh A);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Requires contraindication or drug‐drug interaction with Mavyret and Epclusa;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Used in combination with ribavirin </w:t>
            </w:r>
          </w:p>
          <w:p w14:paraId="37BC7D06" w14:textId="77777777" w:rsidR="001A3B11" w:rsidRDefault="00000000">
            <w:pPr>
              <w:numPr>
                <w:ilvl w:val="0"/>
                <w:numId w:val="68"/>
              </w:numPr>
              <w:spacing w:after="4"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AND</w:t>
            </w:r>
            <w:r>
              <w:rPr>
                <w:sz w:val="18"/>
              </w:rPr>
              <w:t xml:space="preserve"> </w:t>
            </w:r>
          </w:p>
          <w:p w14:paraId="55150E58" w14:textId="77777777" w:rsidR="001A3B11" w:rsidRDefault="00000000">
            <w:pPr>
              <w:numPr>
                <w:ilvl w:val="0"/>
                <w:numId w:val="68"/>
              </w:numPr>
              <w:spacing w:after="0" w:line="254"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23D42488" w14:textId="77777777" w:rsidR="001A3B11" w:rsidRDefault="00000000">
            <w:pPr>
              <w:numPr>
                <w:ilvl w:val="1"/>
                <w:numId w:val="68"/>
              </w:numPr>
              <w:spacing w:after="10"/>
              <w:ind w:right="1189"/>
            </w:pPr>
            <w:r>
              <w:rPr>
                <w:sz w:val="18"/>
              </w:rPr>
              <w:t xml:space="preserve">Requested HCV treatment regimen is recommended by the AASLD/IDSA guidelines for treatment-experienced patients </w:t>
            </w:r>
          </w:p>
          <w:p w14:paraId="1C8A31BA" w14:textId="77777777" w:rsidR="001A3B11" w:rsidRDefault="00000000">
            <w:pPr>
              <w:spacing w:after="0" w:line="266" w:lineRule="auto"/>
              <w:ind w:left="475" w:right="5652" w:firstLine="216"/>
            </w:pPr>
            <w:hyperlink r:id="rId785">
              <w:r>
                <w:rPr>
                  <w:sz w:val="18"/>
                </w:rPr>
                <w:t>(</w:t>
              </w:r>
            </w:hyperlink>
            <w:hyperlink r:id="rId786">
              <w:r>
                <w:rPr>
                  <w:color w:val="0000FF"/>
                  <w:sz w:val="18"/>
                  <w:u w:val="single" w:color="0000FF"/>
                </w:rPr>
                <w:t>HCV Guidance - Treatment Experienced</w:t>
              </w:r>
            </w:hyperlink>
            <w:hyperlink r:id="rId787">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7CA26882" w14:textId="77777777" w:rsidR="001A3B11" w:rsidRDefault="00000000">
            <w:pPr>
              <w:numPr>
                <w:ilvl w:val="1"/>
                <w:numId w:val="68"/>
              </w:numPr>
              <w:spacing w:after="0" w:line="247" w:lineRule="auto"/>
              <w:ind w:right="1189"/>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7D904F6A" w14:textId="77777777" w:rsidR="001A3B11" w:rsidRDefault="00000000">
            <w:pPr>
              <w:numPr>
                <w:ilvl w:val="0"/>
                <w:numId w:val="68"/>
              </w:numPr>
              <w:spacing w:after="0"/>
              <w:ind w:hanging="216"/>
            </w:pPr>
            <w:r>
              <w:rPr>
                <w:sz w:val="18"/>
              </w:rPr>
              <w:t xml:space="preserve">Patient has been screened for Hepatitis B prior to treatment with any direct-acting antiviral agent for Chronic Hepatitis C; </w:t>
            </w:r>
          </w:p>
          <w:p w14:paraId="24439005" w14:textId="77777777" w:rsidR="001A3B11" w:rsidRDefault="00000000">
            <w:pPr>
              <w:spacing w:after="0"/>
              <w:ind w:left="331"/>
            </w:pPr>
            <w:r>
              <w:rPr>
                <w:b/>
                <w:sz w:val="18"/>
              </w:rPr>
              <w:t xml:space="preserve">AND </w:t>
            </w:r>
          </w:p>
          <w:p w14:paraId="4EF8C2B1" w14:textId="77777777" w:rsidR="001A3B11" w:rsidRDefault="00000000">
            <w:pPr>
              <w:numPr>
                <w:ilvl w:val="0"/>
                <w:numId w:val="68"/>
              </w:numPr>
              <w:spacing w:after="7" w:line="240" w:lineRule="auto"/>
              <w:ind w:hanging="216"/>
            </w:pPr>
            <w:r>
              <w:rPr>
                <w:sz w:val="18"/>
              </w:rPr>
              <w:t xml:space="preserve">If request is for diagnosis of Hepatocellular Carcinoma awaiting liver transplant (Length of authorization: 48 wks), must be used in combination with ribavirin;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meet ALL Milan criteria, defined as: </w:t>
            </w:r>
          </w:p>
          <w:p w14:paraId="3851E6F4"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The presence of a tumor 5 cm or less in diameter in subjects with single hepatocellular carcinoma </w:t>
            </w:r>
          </w:p>
          <w:p w14:paraId="3915F2A3" w14:textId="77777777" w:rsidR="001A3B11" w:rsidRDefault="00000000">
            <w:pPr>
              <w:spacing w:after="0" w:line="246" w:lineRule="auto"/>
              <w:ind w:left="763" w:right="1088"/>
            </w:pPr>
            <w:r>
              <w:rPr>
                <w:rFonts w:ascii="Courier New" w:eastAsia="Courier New" w:hAnsi="Courier New" w:cs="Courier New"/>
                <w:sz w:val="18"/>
              </w:rPr>
              <w:t>­</w:t>
            </w:r>
            <w:r>
              <w:rPr>
                <w:rFonts w:ascii="Arial" w:eastAsia="Arial" w:hAnsi="Arial" w:cs="Arial"/>
                <w:sz w:val="18"/>
              </w:rPr>
              <w:t xml:space="preserve"> </w:t>
            </w:r>
            <w:r>
              <w:rPr>
                <w:sz w:val="18"/>
              </w:rPr>
              <w:t xml:space="preserve">No more than three tumor nodules, each 3 cm or less in diameter, in subjects with multiple tumors </w:t>
            </w:r>
            <w:r>
              <w:rPr>
                <w:rFonts w:ascii="Courier New" w:eastAsia="Courier New" w:hAnsi="Courier New" w:cs="Courier New"/>
                <w:sz w:val="18"/>
              </w:rPr>
              <w:t>­</w:t>
            </w:r>
            <w:r>
              <w:rPr>
                <w:rFonts w:ascii="Arial" w:eastAsia="Arial" w:hAnsi="Arial" w:cs="Arial"/>
                <w:sz w:val="18"/>
              </w:rPr>
              <w:t xml:space="preserve"> </w:t>
            </w:r>
            <w:r>
              <w:rPr>
                <w:sz w:val="18"/>
              </w:rPr>
              <w:t xml:space="preserve">No extrahepatic manifestations of the cancer and no evidence of vascular invasion of the tumor; </w:t>
            </w:r>
            <w:r>
              <w:rPr>
                <w:b/>
                <w:sz w:val="18"/>
              </w:rPr>
              <w:t>AND</w:t>
            </w:r>
            <w:r>
              <w:rPr>
                <w:sz w:val="18"/>
              </w:rPr>
              <w:t xml:space="preserve"> </w:t>
            </w:r>
          </w:p>
          <w:p w14:paraId="1A0A2272" w14:textId="77777777" w:rsidR="001A3B11" w:rsidRDefault="00000000">
            <w:pPr>
              <w:numPr>
                <w:ilvl w:val="0"/>
                <w:numId w:val="68"/>
              </w:numPr>
              <w:spacing w:after="0"/>
              <w:ind w:hanging="216"/>
            </w:pPr>
            <w:r>
              <w:rPr>
                <w:sz w:val="18"/>
              </w:rPr>
              <w:t xml:space="preserve">If request is for Sovaldi pellet, patient must be unable to swallow tablets. </w:t>
            </w:r>
          </w:p>
        </w:tc>
        <w:tc>
          <w:tcPr>
            <w:tcW w:w="1591" w:type="dxa"/>
            <w:tcBorders>
              <w:top w:val="single" w:sz="4" w:space="0" w:color="000000"/>
              <w:left w:val="single" w:sz="4" w:space="0" w:color="000000"/>
              <w:bottom w:val="single" w:sz="4" w:space="0" w:color="000000"/>
              <w:right w:val="single" w:sz="4" w:space="0" w:color="000000"/>
            </w:tcBorders>
          </w:tcPr>
          <w:p w14:paraId="11D830FB" w14:textId="77777777" w:rsidR="001A3B11" w:rsidRDefault="00000000">
            <w:pPr>
              <w:spacing w:after="2531"/>
              <w:ind w:left="-5"/>
            </w:pPr>
            <w:r>
              <w:rPr>
                <w:sz w:val="18"/>
              </w:rPr>
              <w:t xml:space="preserve"> </w:t>
            </w:r>
          </w:p>
          <w:p w14:paraId="2DDBBE30" w14:textId="77777777" w:rsidR="001A3B11" w:rsidRDefault="00000000">
            <w:pPr>
              <w:spacing w:after="0"/>
              <w:ind w:left="4"/>
              <w:jc w:val="center"/>
            </w:pPr>
            <w:r>
              <w:rPr>
                <w:sz w:val="18"/>
              </w:rPr>
              <w:t xml:space="preserve">1/day </w:t>
            </w:r>
          </w:p>
          <w:p w14:paraId="621C0955" w14:textId="77777777" w:rsidR="001A3B11" w:rsidRDefault="00000000">
            <w:pPr>
              <w:spacing w:after="0"/>
              <w:ind w:left="46"/>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89EF02C" w14:textId="77777777" w:rsidR="001A3B11" w:rsidRDefault="00000000">
            <w:pPr>
              <w:spacing w:after="0"/>
              <w:jc w:val="center"/>
            </w:pPr>
            <w:hyperlink r:id="rId788">
              <w:r>
                <w:rPr>
                  <w:color w:val="0000FF"/>
                  <w:sz w:val="18"/>
                  <w:u w:val="single" w:color="0000FF"/>
                </w:rPr>
                <w:t>Sovaldi PA</w:t>
              </w:r>
            </w:hyperlink>
            <w:hyperlink r:id="rId789">
              <w:r>
                <w:rPr>
                  <w:color w:val="0000FF"/>
                  <w:sz w:val="18"/>
                </w:rPr>
                <w:t xml:space="preserve"> </w:t>
              </w:r>
            </w:hyperlink>
            <w:hyperlink r:id="rId790">
              <w:r>
                <w:rPr>
                  <w:color w:val="0000FF"/>
                  <w:sz w:val="18"/>
                  <w:u w:val="single" w:color="0000FF"/>
                </w:rPr>
                <w:t>Form</w:t>
              </w:r>
            </w:hyperlink>
            <w:hyperlink r:id="rId791">
              <w:r>
                <w:rPr>
                  <w:sz w:val="18"/>
                </w:rPr>
                <w:t xml:space="preserve"> </w:t>
              </w:r>
            </w:hyperlink>
          </w:p>
        </w:tc>
      </w:tr>
      <w:tr w:rsidR="001A3B11" w14:paraId="695F4206"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6224D47E" w14:textId="77777777" w:rsidR="001A3B11" w:rsidRDefault="00000000">
            <w:pPr>
              <w:spacing w:after="0"/>
              <w:ind w:left="42"/>
            </w:pPr>
            <w:r>
              <w:rPr>
                <w:sz w:val="18"/>
              </w:rPr>
              <w:t xml:space="preserve">Sovaldi®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39F8CD8D" w14:textId="77777777" w:rsidR="001A3B11" w:rsidRDefault="00000000">
            <w:pPr>
              <w:spacing w:after="0"/>
              <w:ind w:left="97"/>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8F263A8" w14:textId="77777777" w:rsidR="001A3B11" w:rsidRDefault="00000000">
            <w:pPr>
              <w:spacing w:after="0"/>
              <w:ind w:left="43"/>
            </w:pPr>
            <w:r>
              <w:rPr>
                <w:sz w:val="18"/>
              </w:rPr>
              <w:t xml:space="preserve">See Sovaldi® tablet prior authorization criteria; </w:t>
            </w:r>
            <w:r>
              <w:rPr>
                <w:b/>
                <w:sz w:val="18"/>
              </w:rPr>
              <w:t>AND</w:t>
            </w:r>
            <w:r>
              <w:rPr>
                <w:sz w:val="18"/>
              </w:rPr>
              <w:t xml:space="preserve"> </w:t>
            </w:r>
          </w:p>
          <w:p w14:paraId="25E5D7CF"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7D94E761" w14:textId="77777777" w:rsidR="001A3B11" w:rsidRDefault="00000000">
            <w:pPr>
              <w:spacing w:after="0"/>
              <w:ind w:left="5"/>
              <w:jc w:val="center"/>
            </w:pPr>
            <w:r>
              <w:rPr>
                <w:sz w:val="18"/>
              </w:rPr>
              <w:t xml:space="preserve">1 pack/28 days </w:t>
            </w:r>
          </w:p>
        </w:tc>
        <w:tc>
          <w:tcPr>
            <w:tcW w:w="0" w:type="auto"/>
            <w:vMerge/>
            <w:tcBorders>
              <w:top w:val="nil"/>
              <w:left w:val="single" w:sz="4" w:space="0" w:color="000000"/>
              <w:bottom w:val="single" w:sz="4" w:space="0" w:color="000000"/>
              <w:right w:val="single" w:sz="4" w:space="0" w:color="000000"/>
            </w:tcBorders>
          </w:tcPr>
          <w:p w14:paraId="547D6382" w14:textId="77777777" w:rsidR="001A3B11" w:rsidRDefault="001A3B11"/>
        </w:tc>
      </w:tr>
    </w:tbl>
    <w:p w14:paraId="0674CB2E" w14:textId="77777777" w:rsidR="001A3B11" w:rsidRDefault="001A3B11">
      <w:pPr>
        <w:spacing w:after="0"/>
        <w:ind w:left="-835" w:right="92"/>
      </w:pPr>
    </w:p>
    <w:tbl>
      <w:tblPr>
        <w:tblStyle w:val="TableGrid"/>
        <w:tblW w:w="14123" w:type="dxa"/>
        <w:tblInd w:w="23" w:type="dxa"/>
        <w:tblCellMar>
          <w:top w:w="43" w:type="dxa"/>
          <w:left w:w="42"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292B842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9A365DF" w14:textId="77777777" w:rsidR="001A3B11" w:rsidRDefault="00000000">
            <w:pPr>
              <w:spacing w:after="0"/>
              <w:ind w:right="24"/>
              <w:jc w:val="center"/>
            </w:pPr>
            <w:r>
              <w:rPr>
                <w:b/>
                <w:color w:val="FFFFFF"/>
              </w:rPr>
              <w:t>ANTI-INFECTIVES</w:t>
            </w:r>
            <w:r>
              <w:rPr>
                <w:b/>
                <w:color w:val="FFFFFF"/>
                <w:sz w:val="24"/>
              </w:rPr>
              <w:t xml:space="preserve"> </w:t>
            </w:r>
          </w:p>
          <w:p w14:paraId="1C8804C4"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62509F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578D749"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7E7B136" w14:textId="77777777" w:rsidR="001A3B11"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E86261A" w14:textId="77777777" w:rsidR="001A3B11"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5B70AA35" w14:textId="77777777" w:rsidR="001A3B11"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C3E8946" w14:textId="77777777" w:rsidR="001A3B11" w:rsidRDefault="00000000">
            <w:pPr>
              <w:spacing w:after="0"/>
              <w:ind w:right="22"/>
              <w:jc w:val="center"/>
            </w:pPr>
            <w:r>
              <w:rPr>
                <w:b/>
                <w:sz w:val="18"/>
              </w:rPr>
              <w:t xml:space="preserve">PA Form </w:t>
            </w:r>
          </w:p>
        </w:tc>
      </w:tr>
      <w:tr w:rsidR="001A3B11" w14:paraId="77633423" w14:textId="77777777">
        <w:trPr>
          <w:trHeight w:val="4132"/>
        </w:trPr>
        <w:tc>
          <w:tcPr>
            <w:tcW w:w="1614" w:type="dxa"/>
            <w:tcBorders>
              <w:top w:val="single" w:sz="4" w:space="0" w:color="000000"/>
              <w:left w:val="single" w:sz="4" w:space="0" w:color="000000"/>
              <w:bottom w:val="single" w:sz="4" w:space="0" w:color="000000"/>
              <w:right w:val="single" w:sz="4" w:space="0" w:color="000000"/>
            </w:tcBorders>
            <w:vAlign w:val="center"/>
          </w:tcPr>
          <w:p w14:paraId="65FCF44B" w14:textId="77777777" w:rsidR="001A3B11" w:rsidRDefault="00000000">
            <w:pPr>
              <w:spacing w:after="0"/>
            </w:pPr>
            <w:r>
              <w:rPr>
                <w:sz w:val="18"/>
              </w:rPr>
              <w:lastRenderedPageBreak/>
              <w:t xml:space="preserve"> Vosevi® </w:t>
            </w:r>
          </w:p>
        </w:tc>
        <w:tc>
          <w:tcPr>
            <w:tcW w:w="403" w:type="dxa"/>
            <w:tcBorders>
              <w:top w:val="single" w:sz="4" w:space="0" w:color="000000"/>
              <w:left w:val="single" w:sz="4" w:space="0" w:color="000000"/>
              <w:bottom w:val="single" w:sz="4" w:space="0" w:color="000000"/>
              <w:right w:val="single" w:sz="4" w:space="0" w:color="000000"/>
            </w:tcBorders>
            <w:vAlign w:val="center"/>
          </w:tcPr>
          <w:p w14:paraId="3434C2BB"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71F3F79" w14:textId="77777777" w:rsidR="001A3B11" w:rsidRDefault="00000000">
            <w:pPr>
              <w:numPr>
                <w:ilvl w:val="0"/>
                <w:numId w:val="69"/>
              </w:numPr>
              <w:spacing w:after="0" w:line="255" w:lineRule="auto"/>
              <w:ind w:hanging="216"/>
            </w:pPr>
            <w:r>
              <w:rPr>
                <w:b/>
                <w:sz w:val="18"/>
              </w:rPr>
              <w:t xml:space="preserve">Diagnosis of chronic Hepatitis C, genotype 1–6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Sofosbuvir- based treatment failures, with or without compensated cirrhosis (Total duration – 12 weeks);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Glecaprevir/Pibrentasvir treatment failure with or without compensated cirrhosis (Total duration – 12 weeks);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Multiple Direct-Acting Antiviral (DAA) treatment failures in combination with weight-based ribavirin (Total duration- 24 weeks); </w:t>
            </w:r>
            <w:r>
              <w:rPr>
                <w:b/>
                <w:sz w:val="18"/>
              </w:rPr>
              <w:t>AND</w:t>
            </w:r>
            <w:r>
              <w:rPr>
                <w:sz w:val="18"/>
              </w:rPr>
              <w:t xml:space="preserve"> </w:t>
            </w:r>
          </w:p>
          <w:p w14:paraId="34D2DFFF" w14:textId="77777777" w:rsidR="001A3B11" w:rsidRDefault="00000000">
            <w:pPr>
              <w:numPr>
                <w:ilvl w:val="0"/>
                <w:numId w:val="69"/>
              </w:numPr>
              <w:spacing w:after="2" w:line="25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AND</w:t>
            </w:r>
            <w:r>
              <w:rPr>
                <w:sz w:val="18"/>
              </w:rPr>
              <w:t xml:space="preserve"> </w:t>
            </w:r>
          </w:p>
          <w:p w14:paraId="18E807B7" w14:textId="77777777" w:rsidR="001A3B11" w:rsidRDefault="00000000">
            <w:pPr>
              <w:numPr>
                <w:ilvl w:val="0"/>
                <w:numId w:val="69"/>
              </w:numPr>
              <w:spacing w:after="0" w:line="265"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187CB54D" w14:textId="77777777" w:rsidR="001A3B11" w:rsidRDefault="00000000">
            <w:pPr>
              <w:numPr>
                <w:ilvl w:val="1"/>
                <w:numId w:val="69"/>
              </w:numPr>
              <w:spacing w:after="0"/>
              <w:ind w:right="1235"/>
            </w:pPr>
            <w:r>
              <w:rPr>
                <w:sz w:val="18"/>
              </w:rPr>
              <w:t xml:space="preserve">Requested HCV treatment regimen is recommended by the AASLD/IDSA guidelines for treatment-experienced patients </w:t>
            </w:r>
          </w:p>
          <w:p w14:paraId="0343F8D5" w14:textId="77777777" w:rsidR="001A3B11" w:rsidRDefault="00000000">
            <w:pPr>
              <w:spacing w:after="6" w:line="250" w:lineRule="auto"/>
              <w:ind w:left="433" w:right="5638" w:firstLine="216"/>
            </w:pPr>
            <w:hyperlink r:id="rId792">
              <w:r>
                <w:rPr>
                  <w:sz w:val="18"/>
                </w:rPr>
                <w:t>(</w:t>
              </w:r>
            </w:hyperlink>
            <w:hyperlink r:id="rId793">
              <w:r>
                <w:rPr>
                  <w:color w:val="0000FF"/>
                  <w:sz w:val="18"/>
                  <w:u w:val="single" w:color="0000FF"/>
                </w:rPr>
                <w:t>HCV Guidance - Treatment Experienced</w:t>
              </w:r>
            </w:hyperlink>
            <w:hyperlink r:id="rId794">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61ADBD26" w14:textId="77777777" w:rsidR="001A3B11" w:rsidRDefault="00000000">
            <w:pPr>
              <w:numPr>
                <w:ilvl w:val="1"/>
                <w:numId w:val="69"/>
              </w:numPr>
              <w:spacing w:after="0" w:line="258" w:lineRule="auto"/>
              <w:ind w:right="1235"/>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613E365E" w14:textId="77777777" w:rsidR="001A3B11" w:rsidRDefault="00000000">
            <w:pPr>
              <w:numPr>
                <w:ilvl w:val="0"/>
                <w:numId w:val="69"/>
              </w:numPr>
              <w:spacing w:after="0"/>
              <w:ind w:hanging="216"/>
            </w:pPr>
            <w:r>
              <w:rPr>
                <w:sz w:val="18"/>
              </w:rPr>
              <w:t xml:space="preserve">Patient does not have, nor has ever had, decompensated cirrhosis [Child-Pugh score greater than 6 (class B or C)]; </w:t>
            </w:r>
            <w:r>
              <w:rPr>
                <w:b/>
                <w:sz w:val="18"/>
              </w:rPr>
              <w:t>AND</w:t>
            </w:r>
            <w:r>
              <w:rPr>
                <w:sz w:val="18"/>
              </w:rPr>
              <w:t xml:space="preserve"> </w:t>
            </w:r>
          </w:p>
          <w:p w14:paraId="2AB8A3A5" w14:textId="77777777" w:rsidR="001A3B11" w:rsidRDefault="00000000">
            <w:pPr>
              <w:numPr>
                <w:ilvl w:val="0"/>
                <w:numId w:val="69"/>
              </w:numPr>
              <w:spacing w:after="0"/>
              <w:ind w:hanging="216"/>
            </w:pPr>
            <w:r>
              <w:rPr>
                <w:sz w:val="18"/>
              </w:rPr>
              <w:t>Patient has been screened for Hepatitis B prior to treatment with any direct-acting antiviral agent for Chronic Hepatitis C</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86AAF36" w14:textId="77777777" w:rsidR="001A3B11" w:rsidRDefault="00000000">
            <w:pPr>
              <w:spacing w:after="0"/>
              <w:ind w:right="2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FD05BEB" w14:textId="77777777" w:rsidR="001A3B11" w:rsidRDefault="00000000">
            <w:pPr>
              <w:spacing w:after="0"/>
              <w:jc w:val="center"/>
            </w:pPr>
            <w:hyperlink r:id="rId795">
              <w:r>
                <w:rPr>
                  <w:color w:val="0000FF"/>
                  <w:sz w:val="18"/>
                  <w:u w:val="single" w:color="0000FF"/>
                </w:rPr>
                <w:t>Vosevi PA</w:t>
              </w:r>
            </w:hyperlink>
            <w:hyperlink r:id="rId796">
              <w:r>
                <w:rPr>
                  <w:color w:val="0000FF"/>
                  <w:sz w:val="18"/>
                </w:rPr>
                <w:t xml:space="preserve"> </w:t>
              </w:r>
            </w:hyperlink>
            <w:hyperlink r:id="rId797">
              <w:r>
                <w:rPr>
                  <w:color w:val="0000FF"/>
                  <w:sz w:val="18"/>
                  <w:u w:val="single" w:color="0000FF"/>
                </w:rPr>
                <w:t>Form</w:t>
              </w:r>
            </w:hyperlink>
            <w:hyperlink r:id="rId798">
              <w:r>
                <w:rPr>
                  <w:sz w:val="18"/>
                </w:rPr>
                <w:t xml:space="preserve"> </w:t>
              </w:r>
            </w:hyperlink>
          </w:p>
        </w:tc>
      </w:tr>
      <w:tr w:rsidR="001A3B11" w14:paraId="01A1B40B" w14:textId="77777777">
        <w:trPr>
          <w:trHeight w:val="4817"/>
        </w:trPr>
        <w:tc>
          <w:tcPr>
            <w:tcW w:w="1614" w:type="dxa"/>
            <w:tcBorders>
              <w:top w:val="single" w:sz="4" w:space="0" w:color="000000"/>
              <w:left w:val="single" w:sz="4" w:space="0" w:color="000000"/>
              <w:bottom w:val="single" w:sz="4" w:space="0" w:color="000000"/>
              <w:right w:val="single" w:sz="4" w:space="0" w:color="000000"/>
            </w:tcBorders>
            <w:vAlign w:val="center"/>
          </w:tcPr>
          <w:p w14:paraId="33D426F7" w14:textId="77777777" w:rsidR="001A3B11" w:rsidRDefault="00000000">
            <w:pPr>
              <w:spacing w:after="0"/>
            </w:pPr>
            <w:r>
              <w:rPr>
                <w:sz w:val="18"/>
              </w:rPr>
              <w:t xml:space="preserve"> Zepatier® </w:t>
            </w:r>
          </w:p>
        </w:tc>
        <w:tc>
          <w:tcPr>
            <w:tcW w:w="403" w:type="dxa"/>
            <w:tcBorders>
              <w:top w:val="single" w:sz="4" w:space="0" w:color="000000"/>
              <w:left w:val="single" w:sz="4" w:space="0" w:color="000000"/>
              <w:bottom w:val="single" w:sz="4" w:space="0" w:color="000000"/>
              <w:right w:val="single" w:sz="4" w:space="0" w:color="000000"/>
            </w:tcBorders>
            <w:vAlign w:val="center"/>
          </w:tcPr>
          <w:p w14:paraId="6CE79C22"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C5DAC5B" w14:textId="77777777" w:rsidR="001A3B11" w:rsidRDefault="00000000">
            <w:pPr>
              <w:numPr>
                <w:ilvl w:val="0"/>
                <w:numId w:val="70"/>
              </w:numPr>
              <w:spacing w:after="0"/>
              <w:ind w:hanging="216"/>
            </w:pPr>
            <w:r>
              <w:rPr>
                <w:sz w:val="18"/>
              </w:rPr>
              <w:t xml:space="preserve">One of the following: </w:t>
            </w:r>
          </w:p>
          <w:p w14:paraId="00A9D709" w14:textId="77777777" w:rsidR="001A3B11" w:rsidRDefault="00000000">
            <w:pPr>
              <w:numPr>
                <w:ilvl w:val="1"/>
                <w:numId w:val="70"/>
              </w:numPr>
              <w:spacing w:after="0"/>
            </w:pPr>
            <w:r>
              <w:rPr>
                <w:b/>
                <w:sz w:val="18"/>
              </w:rPr>
              <w:t>Diagnosis of Chronic Hepatitis C, genotype 1</w:t>
            </w:r>
            <w:r>
              <w:rPr>
                <w:b/>
                <w:i/>
                <w:sz w:val="18"/>
              </w:rPr>
              <w:t>a</w:t>
            </w:r>
            <w:r>
              <w:rPr>
                <w:sz w:val="18"/>
              </w:rPr>
              <w:t xml:space="preserve"> </w:t>
            </w:r>
            <w:r>
              <w:rPr>
                <w:b/>
                <w:sz w:val="18"/>
              </w:rPr>
              <w:t>without NS5A polymorphism, genotype 1b, genotype 4</w:t>
            </w:r>
            <w:r>
              <w:rPr>
                <w:sz w:val="18"/>
              </w:rPr>
              <w:t xml:space="preserve"> (Total duration </w:t>
            </w:r>
          </w:p>
          <w:p w14:paraId="0EAB1BAF" w14:textId="77777777" w:rsidR="001A3B11" w:rsidRDefault="00000000">
            <w:pPr>
              <w:spacing w:after="0"/>
              <w:ind w:left="649"/>
            </w:pPr>
            <w:r>
              <w:rPr>
                <w:sz w:val="18"/>
              </w:rPr>
              <w:t xml:space="preserve">– 12 weeks); </w:t>
            </w:r>
          </w:p>
          <w:p w14:paraId="5551D0E1" w14:textId="77777777" w:rsidR="001A3B11" w:rsidRDefault="00000000">
            <w:pPr>
              <w:spacing w:after="0" w:line="257" w:lineRule="auto"/>
              <w:ind w:left="433" w:right="128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rFonts w:ascii="Courier New" w:eastAsia="Courier New" w:hAnsi="Courier New" w:cs="Courier New"/>
                <w:sz w:val="16"/>
              </w:rPr>
              <w:t>o</w:t>
            </w:r>
            <w:r>
              <w:rPr>
                <w:rFonts w:ascii="Arial" w:eastAsia="Arial" w:hAnsi="Arial" w:cs="Arial"/>
                <w:sz w:val="16"/>
              </w:rPr>
              <w:t xml:space="preserve"> </w:t>
            </w:r>
            <w:r>
              <w:rPr>
                <w:b/>
                <w:sz w:val="18"/>
              </w:rPr>
              <w:t xml:space="preserve">Diagnosis of Chronic Hepatitis C, genotype 1a WITH NS5A polymorphism </w:t>
            </w:r>
            <w:r>
              <w:rPr>
                <w:sz w:val="18"/>
              </w:rPr>
              <w:t xml:space="preserve">(Total duration – 16 weeks); </w:t>
            </w:r>
          </w:p>
          <w:p w14:paraId="3EC737F2" w14:textId="77777777" w:rsidR="001A3B11" w:rsidRDefault="00000000">
            <w:pPr>
              <w:spacing w:after="0" w:line="258" w:lineRule="auto"/>
              <w:ind w:left="433" w:right="158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b/>
                <w:sz w:val="18"/>
              </w:rPr>
              <w:t xml:space="preserve">Diagnosis of Chronic Hepatitis C, genotype 4 </w:t>
            </w:r>
            <w:r>
              <w:rPr>
                <w:sz w:val="18"/>
              </w:rPr>
              <w:t xml:space="preserve">(Total duration – 16 weeks) </w:t>
            </w:r>
          </w:p>
          <w:p w14:paraId="7BBA05CB"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failed prior treatment with peginterferon alfa + ribavirin; </w:t>
            </w:r>
            <w:r>
              <w:rPr>
                <w:b/>
                <w:sz w:val="18"/>
              </w:rPr>
              <w:t>AND</w:t>
            </w:r>
            <w:r>
              <w:rPr>
                <w:sz w:val="18"/>
              </w:rPr>
              <w:t xml:space="preserve"> </w:t>
            </w:r>
          </w:p>
          <w:p w14:paraId="2A7D3682"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b/>
                <w:sz w:val="18"/>
              </w:rPr>
              <w:t>AND</w:t>
            </w:r>
            <w:r>
              <w:rPr>
                <w:sz w:val="18"/>
              </w:rPr>
              <w:t xml:space="preserve"> </w:t>
            </w:r>
          </w:p>
          <w:p w14:paraId="20A0D326" w14:textId="77777777" w:rsidR="001A3B11" w:rsidRDefault="00000000">
            <w:pPr>
              <w:numPr>
                <w:ilvl w:val="0"/>
                <w:numId w:val="70"/>
              </w:numPr>
              <w:spacing w:after="1" w:line="25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AND</w:t>
            </w:r>
            <w:r>
              <w:rPr>
                <w:sz w:val="18"/>
              </w:rPr>
              <w:t xml:space="preserve"> </w:t>
            </w:r>
          </w:p>
          <w:p w14:paraId="54D11BF1" w14:textId="77777777" w:rsidR="001A3B11" w:rsidRDefault="00000000">
            <w:pPr>
              <w:numPr>
                <w:ilvl w:val="0"/>
                <w:numId w:val="70"/>
              </w:numPr>
              <w:spacing w:after="0"/>
              <w:ind w:hanging="216"/>
            </w:pPr>
            <w:r>
              <w:rPr>
                <w:sz w:val="18"/>
              </w:rPr>
              <w:t xml:space="preserve">Patients requiring retreatment of HCV or 2nd course of therapy with Hepatitis C Direct Acting Antiviral, approval requires: </w:t>
            </w:r>
          </w:p>
          <w:p w14:paraId="7529BCCC" w14:textId="77777777" w:rsidR="001A3B11" w:rsidRDefault="00000000">
            <w:pPr>
              <w:numPr>
                <w:ilvl w:val="1"/>
                <w:numId w:val="70"/>
              </w:numPr>
              <w:spacing w:after="0"/>
            </w:pPr>
            <w:r>
              <w:rPr>
                <w:sz w:val="18"/>
              </w:rPr>
              <w:t xml:space="preserve">Requested HCV treatment regimen is recommended by the AASLD/IDSA guidelines for treatment-experienced patients </w:t>
            </w:r>
          </w:p>
          <w:p w14:paraId="5D3CCC8D" w14:textId="77777777" w:rsidR="001A3B11" w:rsidRDefault="00000000">
            <w:pPr>
              <w:spacing w:after="0" w:line="252" w:lineRule="auto"/>
              <w:ind w:left="433" w:right="5651" w:firstLine="216"/>
            </w:pPr>
            <w:hyperlink r:id="rId799">
              <w:r>
                <w:rPr>
                  <w:sz w:val="18"/>
                </w:rPr>
                <w:t>(</w:t>
              </w:r>
            </w:hyperlink>
            <w:hyperlink r:id="rId800">
              <w:r>
                <w:rPr>
                  <w:color w:val="0000FF"/>
                  <w:sz w:val="18"/>
                  <w:u w:val="single" w:color="0000FF"/>
                </w:rPr>
                <w:t>HCV Guidance - Treatment Experienced</w:t>
              </w:r>
            </w:hyperlink>
            <w:hyperlink r:id="rId801">
              <w:r>
                <w:rPr>
                  <w:sz w:val="18"/>
                </w:rPr>
                <w:t>)</w:t>
              </w:r>
            </w:hyperlink>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Current quantitative HCV RNA levels </w:t>
            </w:r>
          </w:p>
          <w:p w14:paraId="0080338A" w14:textId="77777777" w:rsidR="001A3B11" w:rsidRDefault="00000000">
            <w:pPr>
              <w:numPr>
                <w:ilvl w:val="1"/>
                <w:numId w:val="70"/>
              </w:numPr>
              <w:spacing w:after="0" w:line="252" w:lineRule="auto"/>
            </w:pPr>
            <w:r>
              <w:rPr>
                <w:sz w:val="18"/>
              </w:rPr>
              <w:t xml:space="preserve">Quantitative HCV RNA level measured 12 weeks after completion of previous treatment </w:t>
            </w:r>
            <w:r>
              <w:rPr>
                <w:rFonts w:ascii="Courier New" w:eastAsia="Courier New" w:hAnsi="Courier New" w:cs="Courier New"/>
                <w:sz w:val="16"/>
              </w:rPr>
              <w:t>o</w:t>
            </w:r>
            <w:r>
              <w:rPr>
                <w:rFonts w:ascii="Arial" w:eastAsia="Arial" w:hAnsi="Arial" w:cs="Arial"/>
                <w:sz w:val="16"/>
              </w:rPr>
              <w:t xml:space="preserve"> </w:t>
            </w:r>
            <w:r>
              <w:rPr>
                <w:sz w:val="18"/>
              </w:rPr>
              <w:t xml:space="preserve">Previous treatment history </w:t>
            </w:r>
            <w:r>
              <w:rPr>
                <w:rFonts w:ascii="Courier New" w:eastAsia="Courier New" w:hAnsi="Courier New" w:cs="Courier New"/>
                <w:sz w:val="16"/>
              </w:rPr>
              <w:t>o</w:t>
            </w:r>
            <w:r>
              <w:rPr>
                <w:rFonts w:ascii="Arial" w:eastAsia="Arial" w:hAnsi="Arial" w:cs="Arial"/>
                <w:sz w:val="16"/>
              </w:rPr>
              <w:t xml:space="preserve"> </w:t>
            </w:r>
            <w:r>
              <w:rPr>
                <w:sz w:val="18"/>
              </w:rPr>
              <w:t xml:space="preserve">Genotype testing from current and future infections; </w:t>
            </w:r>
            <w:r>
              <w:rPr>
                <w:b/>
                <w:sz w:val="18"/>
              </w:rPr>
              <w:t>AND</w:t>
            </w:r>
            <w:r>
              <w:rPr>
                <w:sz w:val="18"/>
              </w:rPr>
              <w:t xml:space="preserve"> </w:t>
            </w:r>
          </w:p>
          <w:p w14:paraId="5145E157" w14:textId="77777777" w:rsidR="001A3B11" w:rsidRDefault="00000000">
            <w:pPr>
              <w:numPr>
                <w:ilvl w:val="0"/>
                <w:numId w:val="70"/>
              </w:numPr>
              <w:spacing w:after="0"/>
              <w:ind w:hanging="216"/>
            </w:pPr>
            <w:r>
              <w:rPr>
                <w:sz w:val="18"/>
              </w:rPr>
              <w:t xml:space="preserve">Patient does not have decompensated cirrhosis (defined as a Child-Pugh score &gt; 6 [class B or C]); </w:t>
            </w:r>
            <w:r>
              <w:rPr>
                <w:b/>
                <w:sz w:val="18"/>
              </w:rPr>
              <w:t>AND</w:t>
            </w:r>
            <w:r>
              <w:rPr>
                <w:sz w:val="18"/>
              </w:rPr>
              <w:t xml:space="preserve"> </w:t>
            </w:r>
          </w:p>
          <w:p w14:paraId="00E2A6E5" w14:textId="77777777" w:rsidR="001A3B11" w:rsidRDefault="00000000">
            <w:pPr>
              <w:numPr>
                <w:ilvl w:val="0"/>
                <w:numId w:val="70"/>
              </w:numPr>
              <w:spacing w:after="0"/>
              <w:ind w:hanging="216"/>
            </w:pPr>
            <w:r>
              <w:rPr>
                <w:sz w:val="18"/>
              </w:rPr>
              <w:t xml:space="preserve">Patient has been screened for Hepatitis B prior to treatment with any direct-acting antiviral agent for Chronic Hepatitis C </w:t>
            </w:r>
          </w:p>
        </w:tc>
        <w:tc>
          <w:tcPr>
            <w:tcW w:w="1591" w:type="dxa"/>
            <w:tcBorders>
              <w:top w:val="single" w:sz="4" w:space="0" w:color="000000"/>
              <w:left w:val="single" w:sz="4" w:space="0" w:color="000000"/>
              <w:bottom w:val="single" w:sz="4" w:space="0" w:color="000000"/>
              <w:right w:val="single" w:sz="4" w:space="0" w:color="000000"/>
            </w:tcBorders>
            <w:vAlign w:val="center"/>
          </w:tcPr>
          <w:p w14:paraId="1229476E" w14:textId="77777777" w:rsidR="001A3B11" w:rsidRDefault="00000000">
            <w:pPr>
              <w:spacing w:after="0"/>
              <w:ind w:right="2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4A60F31" w14:textId="77777777" w:rsidR="001A3B11" w:rsidRDefault="00000000">
            <w:pPr>
              <w:spacing w:after="0"/>
              <w:jc w:val="center"/>
            </w:pPr>
            <w:hyperlink r:id="rId802">
              <w:r>
                <w:rPr>
                  <w:color w:val="0000FF"/>
                  <w:sz w:val="18"/>
                  <w:u w:val="single" w:color="0000FF"/>
                </w:rPr>
                <w:t>Zepatier PA</w:t>
              </w:r>
            </w:hyperlink>
            <w:hyperlink r:id="rId803">
              <w:r>
                <w:rPr>
                  <w:color w:val="0000FF"/>
                  <w:sz w:val="18"/>
                </w:rPr>
                <w:t xml:space="preserve"> </w:t>
              </w:r>
            </w:hyperlink>
            <w:hyperlink r:id="rId804">
              <w:r>
                <w:rPr>
                  <w:color w:val="0000FF"/>
                  <w:sz w:val="18"/>
                  <w:u w:val="single" w:color="0000FF"/>
                </w:rPr>
                <w:t>Form</w:t>
              </w:r>
            </w:hyperlink>
            <w:hyperlink r:id="rId805">
              <w:r>
                <w:rPr>
                  <w:sz w:val="18"/>
                </w:rPr>
                <w:t xml:space="preserve"> </w:t>
              </w:r>
            </w:hyperlink>
          </w:p>
        </w:tc>
      </w:tr>
    </w:tbl>
    <w:p w14:paraId="3384AEB6" w14:textId="77777777" w:rsidR="001A3B11" w:rsidRDefault="001A3B11">
      <w:pPr>
        <w:spacing w:after="0"/>
        <w:ind w:left="-835" w:right="92"/>
      </w:pPr>
    </w:p>
    <w:tbl>
      <w:tblPr>
        <w:tblStyle w:val="TableGrid"/>
        <w:tblW w:w="14123" w:type="dxa"/>
        <w:tblInd w:w="23" w:type="dxa"/>
        <w:tblCellMar>
          <w:top w:w="41" w:type="dxa"/>
          <w:left w:w="42" w:type="dxa"/>
          <w:bottom w:w="0" w:type="dxa"/>
          <w:right w:w="0" w:type="dxa"/>
        </w:tblCellMar>
        <w:tblLook w:val="04A0" w:firstRow="1" w:lastRow="0" w:firstColumn="1" w:lastColumn="0" w:noHBand="0" w:noVBand="1"/>
      </w:tblPr>
      <w:tblGrid>
        <w:gridCol w:w="1614"/>
        <w:gridCol w:w="403"/>
        <w:gridCol w:w="9497"/>
        <w:gridCol w:w="1591"/>
        <w:gridCol w:w="1018"/>
      </w:tblGrid>
      <w:tr w:rsidR="001A3B11" w14:paraId="0F32D48C"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42F561C"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270734EC" w14:textId="77777777" w:rsidR="001A3B11" w:rsidRDefault="00000000">
            <w:pPr>
              <w:spacing w:after="0"/>
              <w:ind w:left="952"/>
              <w:jc w:val="center"/>
            </w:pPr>
            <w:r>
              <w:rPr>
                <w:b/>
                <w:color w:val="FFFFFF"/>
              </w:rPr>
              <w:t>ANTI-INFECTIVES</w:t>
            </w:r>
            <w:r>
              <w:rPr>
                <w:b/>
                <w:color w:val="FFFFFF"/>
                <w:sz w:val="24"/>
              </w:rPr>
              <w:t xml:space="preserve"> </w:t>
            </w:r>
          </w:p>
          <w:p w14:paraId="5A85FB2A" w14:textId="77777777" w:rsidR="001A3B11"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09" w:type="dxa"/>
            <w:gridSpan w:val="2"/>
            <w:tcBorders>
              <w:top w:val="single" w:sz="4" w:space="0" w:color="000000"/>
              <w:left w:val="nil"/>
              <w:bottom w:val="single" w:sz="4" w:space="0" w:color="000000"/>
              <w:right w:val="single" w:sz="4" w:space="0" w:color="000000"/>
            </w:tcBorders>
            <w:shd w:val="clear" w:color="auto" w:fill="0077C8"/>
          </w:tcPr>
          <w:p w14:paraId="61017002" w14:textId="77777777" w:rsidR="001A3B11" w:rsidRDefault="001A3B11"/>
        </w:tc>
      </w:tr>
      <w:tr w:rsidR="001A3B11" w14:paraId="00448851"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C10ADD7" w14:textId="77777777" w:rsidR="001A3B11" w:rsidRDefault="00000000">
            <w:pPr>
              <w:spacing w:after="0"/>
              <w:ind w:right="4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6E9E6AD" w14:textId="77777777" w:rsidR="001A3B11"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6433EF6" w14:textId="77777777" w:rsidR="001A3B11" w:rsidRDefault="00000000">
            <w:pPr>
              <w:spacing w:after="0"/>
              <w:ind w:right="41"/>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7CD31B1C" w14:textId="77777777" w:rsidR="001A3B11" w:rsidRDefault="00000000">
            <w:pPr>
              <w:spacing w:after="0"/>
              <w:ind w:right="4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9C406C5" w14:textId="77777777" w:rsidR="001A3B11" w:rsidRDefault="00000000">
            <w:pPr>
              <w:spacing w:after="0"/>
              <w:ind w:right="40"/>
              <w:jc w:val="center"/>
            </w:pPr>
            <w:r>
              <w:rPr>
                <w:b/>
                <w:sz w:val="18"/>
              </w:rPr>
              <w:t xml:space="preserve">PA Form </w:t>
            </w:r>
          </w:p>
        </w:tc>
      </w:tr>
      <w:tr w:rsidR="001A3B11" w14:paraId="4D9F4AAE"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602E293F"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65F13AF7" w14:textId="77777777" w:rsidR="001A3B11" w:rsidRDefault="00000000">
            <w:pPr>
              <w:spacing w:after="0"/>
              <w:ind w:left="954"/>
              <w:jc w:val="center"/>
            </w:pPr>
            <w:r>
              <w:rPr>
                <w:b/>
                <w:sz w:val="18"/>
              </w:rPr>
              <w:t xml:space="preserve">Antivirals: Hepatitis C Pegylated Interferons </w:t>
            </w:r>
          </w:p>
        </w:tc>
        <w:tc>
          <w:tcPr>
            <w:tcW w:w="2609" w:type="dxa"/>
            <w:gridSpan w:val="2"/>
            <w:tcBorders>
              <w:top w:val="single" w:sz="4" w:space="0" w:color="000000"/>
              <w:left w:val="nil"/>
              <w:bottom w:val="single" w:sz="4" w:space="0" w:color="000000"/>
              <w:right w:val="single" w:sz="4" w:space="0" w:color="000000"/>
            </w:tcBorders>
            <w:shd w:val="clear" w:color="auto" w:fill="F2F2F2"/>
          </w:tcPr>
          <w:p w14:paraId="726FFF3A" w14:textId="77777777" w:rsidR="001A3B11" w:rsidRDefault="001A3B11"/>
        </w:tc>
      </w:tr>
      <w:tr w:rsidR="001A3B11" w14:paraId="4AA31C1F" w14:textId="77777777">
        <w:trPr>
          <w:trHeight w:val="2867"/>
        </w:trPr>
        <w:tc>
          <w:tcPr>
            <w:tcW w:w="1614" w:type="dxa"/>
            <w:tcBorders>
              <w:top w:val="single" w:sz="4" w:space="0" w:color="000000"/>
              <w:left w:val="single" w:sz="4" w:space="0" w:color="000000"/>
              <w:bottom w:val="single" w:sz="4" w:space="0" w:color="000000"/>
              <w:right w:val="single" w:sz="4" w:space="0" w:color="000000"/>
            </w:tcBorders>
            <w:vAlign w:val="center"/>
          </w:tcPr>
          <w:p w14:paraId="7300E3BA" w14:textId="77777777" w:rsidR="001A3B11" w:rsidRDefault="00000000">
            <w:pPr>
              <w:spacing w:after="0"/>
            </w:pPr>
            <w:r>
              <w:rPr>
                <w:sz w:val="18"/>
              </w:rPr>
              <w:t xml:space="preserve">Pegasys® syringes </w:t>
            </w:r>
          </w:p>
        </w:tc>
        <w:tc>
          <w:tcPr>
            <w:tcW w:w="403" w:type="dxa"/>
            <w:tcBorders>
              <w:top w:val="single" w:sz="4" w:space="0" w:color="000000"/>
              <w:left w:val="single" w:sz="4" w:space="0" w:color="000000"/>
              <w:bottom w:val="single" w:sz="4" w:space="0" w:color="000000"/>
              <w:right w:val="single" w:sz="4" w:space="0" w:color="000000"/>
            </w:tcBorders>
            <w:vAlign w:val="center"/>
          </w:tcPr>
          <w:p w14:paraId="042D53B4" w14:textId="77777777" w:rsidR="001A3B11" w:rsidRDefault="00000000">
            <w:pPr>
              <w:spacing w:after="0"/>
              <w:ind w:right="4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9F0E10D" w14:textId="77777777" w:rsidR="001A3B11" w:rsidRDefault="00000000">
            <w:pPr>
              <w:spacing w:after="0"/>
              <w:ind w:left="1"/>
            </w:pPr>
            <w:r>
              <w:rPr>
                <w:sz w:val="18"/>
              </w:rPr>
              <w:t xml:space="preserve">Diagnosis of ONE of the following: </w:t>
            </w:r>
          </w:p>
          <w:p w14:paraId="08F6A690" w14:textId="77777777" w:rsidR="001A3B11" w:rsidRDefault="00000000">
            <w:pPr>
              <w:numPr>
                <w:ilvl w:val="0"/>
                <w:numId w:val="71"/>
              </w:numPr>
              <w:spacing w:after="0"/>
              <w:ind w:hanging="216"/>
            </w:pPr>
            <w:r>
              <w:rPr>
                <w:sz w:val="18"/>
              </w:rPr>
              <w:t xml:space="preserve">Chronic Hepatitis C and one of the following: </w:t>
            </w:r>
          </w:p>
          <w:p w14:paraId="796098EF" w14:textId="77777777" w:rsidR="001A3B11" w:rsidRDefault="00000000">
            <w:pPr>
              <w:numPr>
                <w:ilvl w:val="1"/>
                <w:numId w:val="71"/>
              </w:numPr>
              <w:spacing w:after="0" w:line="244" w:lineRule="auto"/>
              <w:ind w:hanging="216"/>
            </w:pPr>
            <w:r>
              <w:rPr>
                <w:sz w:val="18"/>
              </w:rPr>
              <w:t xml:space="preserve">Adult Patients: In combination therapy with other hepatitis C virus drugs for adults with compensated liver disease. Pegasys monotherapy is indicated only if patient has contraindication or significant intolerance to other Hepatitis C drugs </w:t>
            </w:r>
          </w:p>
          <w:p w14:paraId="09D7F2A0" w14:textId="77777777" w:rsidR="001A3B11" w:rsidRDefault="00000000">
            <w:pPr>
              <w:numPr>
                <w:ilvl w:val="1"/>
                <w:numId w:val="71"/>
              </w:numPr>
              <w:spacing w:after="0" w:line="246" w:lineRule="auto"/>
              <w:ind w:hanging="216"/>
            </w:pPr>
            <w:r>
              <w:rPr>
                <w:sz w:val="18"/>
              </w:rPr>
              <w:t>Pediatric Patients: In combination with ribavirin for pediatric patients 5 years of age and older with compensated liver disease</w:t>
            </w:r>
            <w:r>
              <w:rPr>
                <w:b/>
                <w:sz w:val="18"/>
              </w:rPr>
              <w:t xml:space="preserve"> </w:t>
            </w:r>
          </w:p>
          <w:p w14:paraId="3C83A9E2" w14:textId="77777777" w:rsidR="001A3B11" w:rsidRDefault="00000000">
            <w:pPr>
              <w:numPr>
                <w:ilvl w:val="0"/>
                <w:numId w:val="71"/>
              </w:numPr>
              <w:spacing w:after="0"/>
              <w:ind w:hanging="216"/>
            </w:pPr>
            <w:r>
              <w:rPr>
                <w:sz w:val="18"/>
              </w:rPr>
              <w:t xml:space="preserve">Chronic Hepatitis B and one of the following: </w:t>
            </w:r>
          </w:p>
          <w:p w14:paraId="22192110" w14:textId="77777777" w:rsidR="001A3B11" w:rsidRDefault="00000000">
            <w:pPr>
              <w:numPr>
                <w:ilvl w:val="0"/>
                <w:numId w:val="71"/>
              </w:numPr>
              <w:spacing w:after="0" w:line="240" w:lineRule="auto"/>
              <w:ind w:hanging="216"/>
            </w:pPr>
            <w:r>
              <w:rPr>
                <w:sz w:val="18"/>
              </w:rPr>
              <w:t xml:space="preserve">Adult Patients: Treatment of adults with HBeAg-positive and HBeAg-negative chronic hepatitis B (CHB) infection who have compensated liver disease and evidence of viral replication and liver inflammation; </w:t>
            </w:r>
            <w:r>
              <w:rPr>
                <w:b/>
                <w:sz w:val="18"/>
              </w:rPr>
              <w:t>OR</w:t>
            </w:r>
            <w:r>
              <w:rPr>
                <w:sz w:val="18"/>
              </w:rPr>
              <w:t xml:space="preserve"> </w:t>
            </w:r>
          </w:p>
          <w:p w14:paraId="3916341C" w14:textId="77777777" w:rsidR="001A3B11" w:rsidRDefault="00000000">
            <w:pPr>
              <w:numPr>
                <w:ilvl w:val="0"/>
                <w:numId w:val="71"/>
              </w:numPr>
              <w:spacing w:after="0" w:line="240" w:lineRule="auto"/>
              <w:ind w:hanging="216"/>
            </w:pPr>
            <w:r>
              <w:rPr>
                <w:sz w:val="18"/>
              </w:rPr>
              <w:t xml:space="preserve">Pediatric Patients: Treatment of non-cirrhotic pediatric patients 3 years of age and older with HBeAg-positive CHB and evidence of viral replication and elevations in serum alanine aminotransferase (ALT) </w:t>
            </w:r>
          </w:p>
          <w:p w14:paraId="23D9F316" w14:textId="77777777" w:rsidR="001A3B11" w:rsidRDefault="00000000">
            <w:pPr>
              <w:spacing w:after="0"/>
              <w:ind w:left="1"/>
            </w:pPr>
            <w:r>
              <w:rPr>
                <w:b/>
                <w:sz w:val="18"/>
              </w:rPr>
              <w:t>Note</w:t>
            </w:r>
            <w:r>
              <w:rPr>
                <w:sz w:val="18"/>
              </w:rPr>
              <w:t>: Prior authorization will be required after 24 weeks of therapy</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7B4F4F75" w14:textId="77777777" w:rsidR="001A3B11" w:rsidRDefault="00000000">
            <w:pPr>
              <w:spacing w:after="0"/>
              <w:ind w:right="42"/>
              <w:jc w:val="center"/>
            </w:pPr>
            <w:r>
              <w:rPr>
                <w:sz w:val="18"/>
              </w:rPr>
              <w:t xml:space="preserve">4/24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CA82BBF" w14:textId="77777777" w:rsidR="001A3B11" w:rsidRDefault="00000000">
            <w:pPr>
              <w:spacing w:after="0"/>
              <w:jc w:val="center"/>
            </w:pPr>
            <w:hyperlink r:id="rId806">
              <w:r>
                <w:rPr>
                  <w:color w:val="0000FF"/>
                  <w:sz w:val="18"/>
                  <w:u w:val="single" w:color="0000FF"/>
                </w:rPr>
                <w:t>General PA</w:t>
              </w:r>
            </w:hyperlink>
            <w:hyperlink r:id="rId807">
              <w:r>
                <w:rPr>
                  <w:color w:val="0000FF"/>
                  <w:sz w:val="18"/>
                </w:rPr>
                <w:t xml:space="preserve"> </w:t>
              </w:r>
            </w:hyperlink>
            <w:hyperlink r:id="rId808">
              <w:r>
                <w:rPr>
                  <w:color w:val="0000FF"/>
                  <w:sz w:val="18"/>
                  <w:u w:val="single" w:color="0000FF"/>
                </w:rPr>
                <w:t>Form</w:t>
              </w:r>
            </w:hyperlink>
            <w:hyperlink r:id="rId809">
              <w:r>
                <w:rPr>
                  <w:sz w:val="18"/>
                </w:rPr>
                <w:t xml:space="preserve"> </w:t>
              </w:r>
            </w:hyperlink>
          </w:p>
        </w:tc>
      </w:tr>
      <w:tr w:rsidR="001A3B11" w14:paraId="395B4809"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6E7AB404" w14:textId="77777777" w:rsidR="001A3B11" w:rsidRDefault="00000000">
            <w:pPr>
              <w:spacing w:after="0"/>
            </w:pPr>
            <w:r>
              <w:rPr>
                <w:sz w:val="18"/>
              </w:rPr>
              <w:t xml:space="preserve">Pegasys® vials </w:t>
            </w:r>
          </w:p>
        </w:tc>
        <w:tc>
          <w:tcPr>
            <w:tcW w:w="403" w:type="dxa"/>
            <w:tcBorders>
              <w:top w:val="single" w:sz="4" w:space="0" w:color="000000"/>
              <w:left w:val="single" w:sz="4" w:space="0" w:color="000000"/>
              <w:bottom w:val="single" w:sz="4" w:space="0" w:color="000000"/>
              <w:right w:val="single" w:sz="4" w:space="0" w:color="000000"/>
            </w:tcBorders>
          </w:tcPr>
          <w:p w14:paraId="7458E6B9" w14:textId="77777777" w:rsidR="001A3B11" w:rsidRDefault="00000000">
            <w:pPr>
              <w:spacing w:after="0"/>
              <w:ind w:right="4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1984F5B" w14:textId="77777777" w:rsidR="001A3B11" w:rsidRDefault="00000000">
            <w:pPr>
              <w:spacing w:after="0"/>
              <w:ind w:left="1"/>
            </w:pPr>
            <w:r>
              <w:rPr>
                <w:sz w:val="18"/>
              </w:rPr>
              <w:t>See prior authorization criteria for Pegasys® syringes</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B290B2F" w14:textId="77777777" w:rsidR="001A3B11" w:rsidRDefault="00000000">
            <w:pPr>
              <w:spacing w:after="0"/>
              <w:ind w:right="43"/>
              <w:jc w:val="center"/>
            </w:pPr>
            <w:r>
              <w:rPr>
                <w:sz w:val="18"/>
              </w:rPr>
              <w:t xml:space="preserve">4/24 days </w:t>
            </w:r>
          </w:p>
        </w:tc>
        <w:tc>
          <w:tcPr>
            <w:tcW w:w="0" w:type="auto"/>
            <w:vMerge/>
            <w:tcBorders>
              <w:top w:val="nil"/>
              <w:left w:val="single" w:sz="4" w:space="0" w:color="000000"/>
              <w:bottom w:val="single" w:sz="4" w:space="0" w:color="000000"/>
              <w:right w:val="single" w:sz="4" w:space="0" w:color="000000"/>
            </w:tcBorders>
          </w:tcPr>
          <w:p w14:paraId="109EDB99" w14:textId="77777777" w:rsidR="001A3B11" w:rsidRDefault="001A3B11"/>
        </w:tc>
      </w:tr>
      <w:tr w:rsidR="001A3B11" w14:paraId="5E8CA9E4"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7DE757BC"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2F1DB8AA" w14:textId="77777777" w:rsidR="001A3B11" w:rsidRDefault="00000000">
            <w:pPr>
              <w:spacing w:after="0"/>
              <w:ind w:left="953"/>
              <w:jc w:val="center"/>
            </w:pPr>
            <w:r>
              <w:rPr>
                <w:b/>
                <w:sz w:val="18"/>
              </w:rPr>
              <w:t xml:space="preserve">Antivirals: Herpes Agents, Oral </w:t>
            </w:r>
          </w:p>
        </w:tc>
        <w:tc>
          <w:tcPr>
            <w:tcW w:w="2609" w:type="dxa"/>
            <w:gridSpan w:val="2"/>
            <w:tcBorders>
              <w:top w:val="single" w:sz="4" w:space="0" w:color="000000"/>
              <w:left w:val="nil"/>
              <w:bottom w:val="single" w:sz="4" w:space="0" w:color="000000"/>
              <w:right w:val="single" w:sz="4" w:space="0" w:color="000000"/>
            </w:tcBorders>
            <w:shd w:val="clear" w:color="auto" w:fill="F2F2F2"/>
          </w:tcPr>
          <w:p w14:paraId="224224DB" w14:textId="77777777" w:rsidR="001A3B11" w:rsidRDefault="001A3B11"/>
        </w:tc>
      </w:tr>
      <w:tr w:rsidR="001A3B11" w14:paraId="3A5D93AC"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555E82D8" w14:textId="77777777" w:rsidR="001A3B11" w:rsidRDefault="00000000">
            <w:pPr>
              <w:spacing w:after="0"/>
            </w:pPr>
            <w:r>
              <w:rPr>
                <w:sz w:val="18"/>
              </w:rPr>
              <w:t xml:space="preserve">famciclovir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25CE6B57" w14:textId="77777777" w:rsidR="001A3B11" w:rsidRDefault="00000000">
            <w:pPr>
              <w:spacing w:after="0"/>
              <w:ind w:right="4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AF8BE6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3AD2812" w14:textId="77777777" w:rsidR="001A3B11" w:rsidRDefault="00000000">
            <w:pPr>
              <w:spacing w:after="0"/>
              <w:ind w:left="10"/>
              <w:jc w:val="both"/>
            </w:pPr>
            <w:r>
              <w:rPr>
                <w:sz w:val="18"/>
              </w:rPr>
              <w:t xml:space="preserve">125 mg: 20/30 days; </w:t>
            </w:r>
          </w:p>
          <w:p w14:paraId="14E70C4A" w14:textId="77777777" w:rsidR="001A3B11" w:rsidRDefault="00000000">
            <w:pPr>
              <w:spacing w:after="0"/>
              <w:ind w:left="10"/>
              <w:jc w:val="both"/>
            </w:pPr>
            <w:r>
              <w:rPr>
                <w:sz w:val="18"/>
              </w:rPr>
              <w:t xml:space="preserve">250 mg: 60/30 days; </w:t>
            </w:r>
          </w:p>
          <w:p w14:paraId="7ECF2CE0" w14:textId="77777777" w:rsidR="001A3B11" w:rsidRDefault="00000000">
            <w:pPr>
              <w:spacing w:after="0"/>
              <w:jc w:val="center"/>
            </w:pPr>
            <w:r>
              <w:rPr>
                <w:sz w:val="18"/>
              </w:rPr>
              <w:t xml:space="preserve">500 mg: 3/day &amp; 21/Rx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CF97DD7" w14:textId="77777777" w:rsidR="001A3B11" w:rsidRDefault="00000000">
            <w:pPr>
              <w:spacing w:after="0"/>
              <w:jc w:val="center"/>
            </w:pPr>
            <w:hyperlink r:id="rId810">
              <w:r>
                <w:rPr>
                  <w:color w:val="0000FF"/>
                  <w:sz w:val="18"/>
                  <w:u w:val="single" w:color="0000FF"/>
                </w:rPr>
                <w:t>General PA</w:t>
              </w:r>
            </w:hyperlink>
            <w:hyperlink r:id="rId811">
              <w:r>
                <w:rPr>
                  <w:color w:val="0000FF"/>
                  <w:sz w:val="18"/>
                </w:rPr>
                <w:t xml:space="preserve"> </w:t>
              </w:r>
            </w:hyperlink>
            <w:hyperlink r:id="rId812">
              <w:r>
                <w:rPr>
                  <w:color w:val="0000FF"/>
                  <w:sz w:val="18"/>
                  <w:u w:val="single" w:color="0000FF"/>
                </w:rPr>
                <w:t>Form</w:t>
              </w:r>
            </w:hyperlink>
            <w:hyperlink r:id="rId813">
              <w:r>
                <w:rPr>
                  <w:sz w:val="18"/>
                </w:rPr>
                <w:t xml:space="preserve"> </w:t>
              </w:r>
            </w:hyperlink>
          </w:p>
        </w:tc>
      </w:tr>
      <w:tr w:rsidR="001A3B11" w14:paraId="7BB89FD4"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32F6FCFC" w14:textId="77777777" w:rsidR="001A3B11" w:rsidRDefault="00000000">
            <w:pPr>
              <w:spacing w:after="0"/>
            </w:pPr>
            <w:r>
              <w:rPr>
                <w:sz w:val="18"/>
              </w:rPr>
              <w:t xml:space="preserve">valacyclovir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48541EAC" w14:textId="77777777" w:rsidR="001A3B11" w:rsidRDefault="00000000">
            <w:pPr>
              <w:spacing w:after="0"/>
              <w:ind w:right="4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E297F21"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8FEFC3C" w14:textId="77777777" w:rsidR="001A3B11" w:rsidRDefault="00000000">
            <w:pPr>
              <w:spacing w:after="0"/>
              <w:jc w:val="center"/>
            </w:pPr>
            <w:r>
              <w:rPr>
                <w:sz w:val="18"/>
              </w:rPr>
              <w:t xml:space="preserve">500 mg: 60/30 days </w:t>
            </w:r>
            <w:hyperlink r:id="rId814">
              <w:r>
                <w:rPr>
                  <w:sz w:val="18"/>
                </w:rPr>
                <w:t xml:space="preserve"> </w:t>
              </w:r>
            </w:hyperlink>
            <w:r>
              <w:rPr>
                <w:sz w:val="18"/>
              </w:rPr>
              <w:t xml:space="preserve">1000 mg: 30/Rx </w:t>
            </w:r>
          </w:p>
        </w:tc>
        <w:tc>
          <w:tcPr>
            <w:tcW w:w="0" w:type="auto"/>
            <w:vMerge/>
            <w:tcBorders>
              <w:top w:val="nil"/>
              <w:left w:val="single" w:sz="4" w:space="0" w:color="000000"/>
              <w:bottom w:val="nil"/>
              <w:right w:val="single" w:sz="4" w:space="0" w:color="000000"/>
            </w:tcBorders>
          </w:tcPr>
          <w:p w14:paraId="691F9589" w14:textId="77777777" w:rsidR="001A3B11" w:rsidRDefault="001A3B11"/>
        </w:tc>
      </w:tr>
      <w:tr w:rsidR="001A3B11" w14:paraId="5AEB95EB"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4D879E7" w14:textId="77777777" w:rsidR="001A3B11" w:rsidRDefault="00000000">
            <w:pPr>
              <w:spacing w:after="0"/>
            </w:pPr>
            <w:r>
              <w:rPr>
                <w:sz w:val="18"/>
              </w:rPr>
              <w:t xml:space="preserve">Sitavig® buccal tabs </w:t>
            </w:r>
          </w:p>
        </w:tc>
        <w:tc>
          <w:tcPr>
            <w:tcW w:w="403" w:type="dxa"/>
            <w:tcBorders>
              <w:top w:val="single" w:sz="4" w:space="0" w:color="000000"/>
              <w:left w:val="single" w:sz="4" w:space="0" w:color="000000"/>
              <w:bottom w:val="single" w:sz="4" w:space="0" w:color="000000"/>
              <w:right w:val="single" w:sz="4" w:space="0" w:color="000000"/>
            </w:tcBorders>
          </w:tcPr>
          <w:p w14:paraId="2FC996B8"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3A7D7CD"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90EADD6" w14:textId="77777777" w:rsidR="001A3B11" w:rsidRDefault="00000000">
            <w:pPr>
              <w:spacing w:after="0"/>
              <w:ind w:right="42"/>
              <w:jc w:val="center"/>
            </w:pPr>
            <w:r>
              <w:rPr>
                <w:sz w:val="18"/>
              </w:rPr>
              <w:t xml:space="preserve">2/Rx </w:t>
            </w:r>
          </w:p>
        </w:tc>
        <w:tc>
          <w:tcPr>
            <w:tcW w:w="0" w:type="auto"/>
            <w:vMerge/>
            <w:tcBorders>
              <w:top w:val="nil"/>
              <w:left w:val="single" w:sz="4" w:space="0" w:color="000000"/>
              <w:bottom w:val="nil"/>
              <w:right w:val="single" w:sz="4" w:space="0" w:color="000000"/>
            </w:tcBorders>
          </w:tcPr>
          <w:p w14:paraId="032FC6D5" w14:textId="77777777" w:rsidR="001A3B11" w:rsidRDefault="001A3B11"/>
        </w:tc>
      </w:tr>
      <w:tr w:rsidR="001A3B11" w14:paraId="40BDD29B" w14:textId="77777777">
        <w:trPr>
          <w:trHeight w:val="271"/>
        </w:trPr>
        <w:tc>
          <w:tcPr>
            <w:tcW w:w="1614" w:type="dxa"/>
            <w:tcBorders>
              <w:top w:val="single" w:sz="4" w:space="0" w:color="000000"/>
              <w:left w:val="single" w:sz="4" w:space="0" w:color="000000"/>
              <w:bottom w:val="single" w:sz="4" w:space="0" w:color="000000"/>
              <w:right w:val="single" w:sz="4" w:space="0" w:color="000000"/>
            </w:tcBorders>
          </w:tcPr>
          <w:p w14:paraId="1AE34F96" w14:textId="77777777" w:rsidR="001A3B11" w:rsidRDefault="00000000">
            <w:pPr>
              <w:spacing w:after="0"/>
            </w:pPr>
            <w:r>
              <w:rPr>
                <w:sz w:val="18"/>
              </w:rPr>
              <w:t xml:space="preserve">Valtrex® </w:t>
            </w:r>
          </w:p>
        </w:tc>
        <w:tc>
          <w:tcPr>
            <w:tcW w:w="403" w:type="dxa"/>
            <w:tcBorders>
              <w:top w:val="single" w:sz="4" w:space="0" w:color="000000"/>
              <w:left w:val="single" w:sz="4" w:space="0" w:color="000000"/>
              <w:bottom w:val="single" w:sz="4" w:space="0" w:color="000000"/>
              <w:right w:val="single" w:sz="4" w:space="0" w:color="000000"/>
            </w:tcBorders>
          </w:tcPr>
          <w:p w14:paraId="1D70F799"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1D774B6"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1A53293" w14:textId="77777777" w:rsidR="001A3B11" w:rsidRDefault="00000000">
            <w:pPr>
              <w:spacing w:after="0"/>
              <w:ind w:right="44"/>
              <w:jc w:val="center"/>
            </w:pPr>
            <w:r>
              <w:rPr>
                <w:sz w:val="18"/>
              </w:rPr>
              <w:t xml:space="preserve">See valacyclovir </w:t>
            </w:r>
          </w:p>
        </w:tc>
        <w:tc>
          <w:tcPr>
            <w:tcW w:w="0" w:type="auto"/>
            <w:vMerge/>
            <w:tcBorders>
              <w:top w:val="nil"/>
              <w:left w:val="single" w:sz="4" w:space="0" w:color="000000"/>
              <w:bottom w:val="single" w:sz="4" w:space="0" w:color="000000"/>
              <w:right w:val="single" w:sz="4" w:space="0" w:color="000000"/>
            </w:tcBorders>
          </w:tcPr>
          <w:p w14:paraId="0991FDAF" w14:textId="77777777" w:rsidR="001A3B11" w:rsidRDefault="001A3B11"/>
        </w:tc>
      </w:tr>
      <w:tr w:rsidR="001A3B11" w14:paraId="2BA8977D"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4D454858"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75F52F1B" w14:textId="77777777" w:rsidR="001A3B11" w:rsidRDefault="00000000">
            <w:pPr>
              <w:spacing w:after="0"/>
              <w:ind w:left="951"/>
              <w:jc w:val="center"/>
            </w:pPr>
            <w:r>
              <w:rPr>
                <w:b/>
                <w:sz w:val="18"/>
              </w:rPr>
              <w:t xml:space="preserve">Antivirals: HIV Attachment Inhibitors </w:t>
            </w:r>
          </w:p>
        </w:tc>
        <w:tc>
          <w:tcPr>
            <w:tcW w:w="2609" w:type="dxa"/>
            <w:gridSpan w:val="2"/>
            <w:tcBorders>
              <w:top w:val="single" w:sz="4" w:space="0" w:color="000000"/>
              <w:left w:val="nil"/>
              <w:bottom w:val="single" w:sz="4" w:space="0" w:color="000000"/>
              <w:right w:val="single" w:sz="4" w:space="0" w:color="000000"/>
            </w:tcBorders>
            <w:shd w:val="clear" w:color="auto" w:fill="F2F2F2"/>
          </w:tcPr>
          <w:p w14:paraId="5A1D2887" w14:textId="77777777" w:rsidR="001A3B11" w:rsidRDefault="001A3B11"/>
        </w:tc>
      </w:tr>
      <w:tr w:rsidR="001A3B11" w14:paraId="0F0D477B" w14:textId="77777777">
        <w:trPr>
          <w:trHeight w:val="2011"/>
        </w:trPr>
        <w:tc>
          <w:tcPr>
            <w:tcW w:w="1614" w:type="dxa"/>
            <w:tcBorders>
              <w:top w:val="single" w:sz="4" w:space="0" w:color="000000"/>
              <w:left w:val="single" w:sz="4" w:space="0" w:color="000000"/>
              <w:bottom w:val="single" w:sz="4" w:space="0" w:color="000000"/>
              <w:right w:val="single" w:sz="4" w:space="0" w:color="000000"/>
            </w:tcBorders>
            <w:vAlign w:val="center"/>
          </w:tcPr>
          <w:p w14:paraId="7DC86515" w14:textId="77777777" w:rsidR="001A3B11" w:rsidRDefault="00000000">
            <w:pPr>
              <w:spacing w:after="0"/>
            </w:pPr>
            <w:r>
              <w:rPr>
                <w:sz w:val="18"/>
              </w:rPr>
              <w:lastRenderedPageBreak/>
              <w:t xml:space="preserve">Rukobia® </w:t>
            </w:r>
          </w:p>
        </w:tc>
        <w:tc>
          <w:tcPr>
            <w:tcW w:w="403" w:type="dxa"/>
            <w:tcBorders>
              <w:top w:val="single" w:sz="4" w:space="0" w:color="000000"/>
              <w:left w:val="single" w:sz="4" w:space="0" w:color="000000"/>
              <w:bottom w:val="single" w:sz="4" w:space="0" w:color="000000"/>
              <w:right w:val="single" w:sz="4" w:space="0" w:color="000000"/>
            </w:tcBorders>
            <w:vAlign w:val="center"/>
          </w:tcPr>
          <w:p w14:paraId="0BDACC32"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3D84D7D" w14:textId="77777777" w:rsidR="001A3B11" w:rsidRDefault="00000000">
            <w:pPr>
              <w:spacing w:after="0"/>
              <w:ind w:left="1"/>
            </w:pPr>
            <w:r>
              <w:rPr>
                <w:b/>
                <w:sz w:val="18"/>
              </w:rPr>
              <w:t xml:space="preserve">Initial Criteria: </w:t>
            </w:r>
          </w:p>
          <w:p w14:paraId="7C219E81" w14:textId="77777777" w:rsidR="001A3B11" w:rsidRDefault="00000000">
            <w:pPr>
              <w:numPr>
                <w:ilvl w:val="0"/>
                <w:numId w:val="72"/>
              </w:numPr>
              <w:spacing w:after="0"/>
              <w:ind w:hanging="216"/>
            </w:pPr>
            <w:r>
              <w:rPr>
                <w:sz w:val="18"/>
              </w:rPr>
              <w:t xml:space="preserve">Diagnosis of treatment-experienced multidrug-resistant HIV-1 infection; </w:t>
            </w:r>
            <w:r>
              <w:rPr>
                <w:b/>
                <w:sz w:val="18"/>
              </w:rPr>
              <w:t>AND</w:t>
            </w:r>
            <w:r>
              <w:rPr>
                <w:sz w:val="18"/>
              </w:rPr>
              <w:t xml:space="preserve"> </w:t>
            </w:r>
          </w:p>
          <w:p w14:paraId="30CAC2DC" w14:textId="77777777" w:rsidR="001A3B11" w:rsidRDefault="00000000">
            <w:pPr>
              <w:numPr>
                <w:ilvl w:val="0"/>
                <w:numId w:val="72"/>
              </w:numPr>
              <w:spacing w:after="0"/>
              <w:ind w:hanging="216"/>
            </w:pPr>
            <w:r>
              <w:rPr>
                <w:sz w:val="18"/>
              </w:rPr>
              <w:t xml:space="preserve">HIV-1 RNA levels </w:t>
            </w:r>
            <w:r>
              <w:rPr>
                <w:sz w:val="18"/>
                <w:u w:val="single" w:color="000000"/>
              </w:rPr>
              <w:t>&gt;</w:t>
            </w:r>
            <w:r>
              <w:rPr>
                <w:sz w:val="18"/>
              </w:rPr>
              <w:t xml:space="preserve"> 200 copies/mL; </w:t>
            </w:r>
            <w:r>
              <w:rPr>
                <w:b/>
                <w:sz w:val="18"/>
              </w:rPr>
              <w:t>AND</w:t>
            </w:r>
            <w:r>
              <w:rPr>
                <w:sz w:val="18"/>
              </w:rPr>
              <w:t xml:space="preserve"> </w:t>
            </w:r>
          </w:p>
          <w:p w14:paraId="6DA23F78" w14:textId="77777777" w:rsidR="001A3B11" w:rsidRDefault="00000000">
            <w:pPr>
              <w:numPr>
                <w:ilvl w:val="0"/>
                <w:numId w:val="72"/>
              </w:numPr>
              <w:spacing w:after="2" w:line="240" w:lineRule="auto"/>
              <w:ind w:hanging="216"/>
            </w:pPr>
            <w:r>
              <w:rPr>
                <w:sz w:val="18"/>
              </w:rPr>
              <w:t xml:space="preserve">Prescriber attests that the patient lacks sufficient treatment options due to resistance, intolerability, contraindication, or other safety concerns to construct a fully suppressive antiretroviral regimen; </w:t>
            </w:r>
            <w:r>
              <w:rPr>
                <w:b/>
                <w:sz w:val="18"/>
              </w:rPr>
              <w:t>AND</w:t>
            </w:r>
            <w:r>
              <w:rPr>
                <w:sz w:val="18"/>
              </w:rPr>
              <w:t xml:space="preserve">  </w:t>
            </w:r>
          </w:p>
          <w:p w14:paraId="0469DEBA" w14:textId="77777777" w:rsidR="001A3B11" w:rsidRDefault="00000000">
            <w:pPr>
              <w:numPr>
                <w:ilvl w:val="0"/>
                <w:numId w:val="72"/>
              </w:numPr>
              <w:spacing w:after="0"/>
              <w:ind w:hanging="216"/>
            </w:pPr>
            <w:r>
              <w:rPr>
                <w:sz w:val="18"/>
              </w:rPr>
              <w:t xml:space="preserve">Will not be used with strong cytochrome P450 (CYP)3A inducers </w:t>
            </w:r>
          </w:p>
          <w:p w14:paraId="6C922A0F" w14:textId="77777777" w:rsidR="001A3B11" w:rsidRDefault="00000000">
            <w:pPr>
              <w:numPr>
                <w:ilvl w:val="0"/>
                <w:numId w:val="72"/>
              </w:numPr>
              <w:spacing w:after="0" w:line="264" w:lineRule="auto"/>
              <w:ind w:hanging="216"/>
            </w:pPr>
            <w:r>
              <w:rPr>
                <w:sz w:val="18"/>
              </w:rPr>
              <w:t xml:space="preserve">Prescribed by, or in consultation with or by an infectious disease specialist </w:t>
            </w:r>
            <w:r>
              <w:rPr>
                <w:b/>
                <w:sz w:val="18"/>
              </w:rPr>
              <w:t xml:space="preserve">Renewal Criteria: </w:t>
            </w:r>
          </w:p>
          <w:p w14:paraId="3E646CE6" w14:textId="77777777" w:rsidR="001A3B11" w:rsidRDefault="00000000">
            <w:pPr>
              <w:numPr>
                <w:ilvl w:val="0"/>
                <w:numId w:val="72"/>
              </w:numPr>
              <w:spacing w:after="0"/>
              <w:ind w:hanging="216"/>
            </w:pPr>
            <w:r>
              <w:rPr>
                <w:sz w:val="18"/>
              </w:rPr>
              <w:t xml:space="preserve">Patient demonstrates documented efficacy (e.g., reduced viral load/improved CD4, remain virologically suppressed)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2DB27950" w14:textId="77777777" w:rsidR="001A3B11" w:rsidRDefault="00000000">
            <w:pPr>
              <w:spacing w:after="0"/>
              <w:ind w:right="43"/>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2E4D006" w14:textId="77777777" w:rsidR="001A3B11" w:rsidRDefault="00000000">
            <w:pPr>
              <w:spacing w:after="0"/>
              <w:ind w:left="1"/>
            </w:pPr>
            <w:r>
              <w:rPr>
                <w:sz w:val="18"/>
              </w:rPr>
              <w:t xml:space="preserve"> </w:t>
            </w:r>
          </w:p>
        </w:tc>
      </w:tr>
    </w:tbl>
    <w:p w14:paraId="0B7BF03C" w14:textId="77777777" w:rsidR="001A3B11" w:rsidRDefault="001A3B11">
      <w:pPr>
        <w:spacing w:after="0"/>
        <w:ind w:left="-835" w:right="92"/>
      </w:pPr>
    </w:p>
    <w:tbl>
      <w:tblPr>
        <w:tblStyle w:val="TableGrid"/>
        <w:tblW w:w="14123" w:type="dxa"/>
        <w:tblInd w:w="23" w:type="dxa"/>
        <w:tblCellMar>
          <w:top w:w="43" w:type="dxa"/>
          <w:left w:w="42"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344FDA7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CBBEA44"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4016FC95" w14:textId="77777777" w:rsidR="001A3B11" w:rsidRDefault="001A3B11"/>
        </w:tc>
        <w:tc>
          <w:tcPr>
            <w:tcW w:w="9497" w:type="dxa"/>
            <w:tcBorders>
              <w:top w:val="single" w:sz="4" w:space="0" w:color="000000"/>
              <w:left w:val="nil"/>
              <w:bottom w:val="single" w:sz="4" w:space="0" w:color="000000"/>
              <w:right w:val="nil"/>
            </w:tcBorders>
            <w:shd w:val="clear" w:color="auto" w:fill="0077C8"/>
          </w:tcPr>
          <w:p w14:paraId="4CE4BDB7" w14:textId="77777777" w:rsidR="001A3B11" w:rsidRDefault="00000000">
            <w:pPr>
              <w:spacing w:after="0"/>
              <w:ind w:left="567"/>
              <w:jc w:val="center"/>
            </w:pPr>
            <w:r>
              <w:rPr>
                <w:b/>
                <w:color w:val="FFFFFF"/>
              </w:rPr>
              <w:t>ANTI-INFECTIVES</w:t>
            </w:r>
            <w:r>
              <w:rPr>
                <w:b/>
                <w:color w:val="FFFFFF"/>
                <w:sz w:val="24"/>
              </w:rPr>
              <w:t xml:space="preserve"> </w:t>
            </w:r>
          </w:p>
          <w:p w14:paraId="7E4EEA4C" w14:textId="77777777" w:rsidR="001A3B11"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347F572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143E47A9" w14:textId="77777777" w:rsidR="001A3B11" w:rsidRDefault="001A3B11"/>
        </w:tc>
      </w:tr>
      <w:tr w:rsidR="001A3B11" w14:paraId="295108CA"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67DBACF"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0748964" w14:textId="77777777" w:rsidR="001A3B11"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1C79447" w14:textId="77777777" w:rsidR="001A3B11"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0901E32" w14:textId="77777777" w:rsidR="001A3B11"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3E312B2" w14:textId="77777777" w:rsidR="001A3B11" w:rsidRDefault="00000000">
            <w:pPr>
              <w:spacing w:after="0"/>
              <w:ind w:right="22"/>
              <w:jc w:val="center"/>
            </w:pPr>
            <w:r>
              <w:rPr>
                <w:b/>
                <w:sz w:val="18"/>
              </w:rPr>
              <w:t xml:space="preserve">PA Form </w:t>
            </w:r>
          </w:p>
        </w:tc>
      </w:tr>
      <w:tr w:rsidR="001A3B11" w14:paraId="5524B315"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24CAEF5C"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184D6092" w14:textId="77777777" w:rsidR="001A3B11" w:rsidRDefault="001A3B11"/>
        </w:tc>
        <w:tc>
          <w:tcPr>
            <w:tcW w:w="9497" w:type="dxa"/>
            <w:tcBorders>
              <w:top w:val="single" w:sz="4" w:space="0" w:color="000000"/>
              <w:left w:val="nil"/>
              <w:bottom w:val="single" w:sz="4" w:space="0" w:color="000000"/>
              <w:right w:val="nil"/>
            </w:tcBorders>
            <w:shd w:val="clear" w:color="auto" w:fill="F2F2F2"/>
          </w:tcPr>
          <w:p w14:paraId="6B7E8F73" w14:textId="77777777" w:rsidR="001A3B11" w:rsidRDefault="00000000">
            <w:pPr>
              <w:spacing w:after="0"/>
              <w:ind w:left="568"/>
              <w:jc w:val="center"/>
            </w:pPr>
            <w:r>
              <w:rPr>
                <w:b/>
                <w:sz w:val="18"/>
              </w:rPr>
              <w:t xml:space="preserve">Antivirals: HIV Capsid Inhibitors </w:t>
            </w:r>
          </w:p>
        </w:tc>
        <w:tc>
          <w:tcPr>
            <w:tcW w:w="1591" w:type="dxa"/>
            <w:tcBorders>
              <w:top w:val="single" w:sz="4" w:space="0" w:color="000000"/>
              <w:left w:val="nil"/>
              <w:bottom w:val="single" w:sz="4" w:space="0" w:color="000000"/>
              <w:right w:val="nil"/>
            </w:tcBorders>
            <w:shd w:val="clear" w:color="auto" w:fill="F2F2F2"/>
          </w:tcPr>
          <w:p w14:paraId="71521F21"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681303E" w14:textId="77777777" w:rsidR="001A3B11" w:rsidRDefault="001A3B11"/>
        </w:tc>
      </w:tr>
      <w:tr w:rsidR="001A3B11" w14:paraId="196CEB56" w14:textId="77777777">
        <w:trPr>
          <w:trHeight w:val="1594"/>
        </w:trPr>
        <w:tc>
          <w:tcPr>
            <w:tcW w:w="1614" w:type="dxa"/>
            <w:tcBorders>
              <w:top w:val="single" w:sz="4" w:space="0" w:color="000000"/>
              <w:left w:val="single" w:sz="4" w:space="0" w:color="000000"/>
              <w:bottom w:val="single" w:sz="4" w:space="0" w:color="000000"/>
              <w:right w:val="single" w:sz="4" w:space="0" w:color="000000"/>
            </w:tcBorders>
            <w:vAlign w:val="center"/>
          </w:tcPr>
          <w:p w14:paraId="7BF71081" w14:textId="77777777" w:rsidR="001A3B11" w:rsidRDefault="00000000">
            <w:pPr>
              <w:spacing w:after="0"/>
            </w:pPr>
            <w:r>
              <w:rPr>
                <w:sz w:val="18"/>
              </w:rPr>
              <w:t xml:space="preserve">Sunlenca® </w:t>
            </w:r>
          </w:p>
        </w:tc>
        <w:tc>
          <w:tcPr>
            <w:tcW w:w="403" w:type="dxa"/>
            <w:tcBorders>
              <w:top w:val="single" w:sz="4" w:space="0" w:color="000000"/>
              <w:left w:val="single" w:sz="4" w:space="0" w:color="000000"/>
              <w:bottom w:val="single" w:sz="4" w:space="0" w:color="000000"/>
              <w:right w:val="single" w:sz="4" w:space="0" w:color="000000"/>
            </w:tcBorders>
            <w:vAlign w:val="center"/>
          </w:tcPr>
          <w:p w14:paraId="504129EF"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EF2A670" w14:textId="77777777" w:rsidR="001A3B11" w:rsidRDefault="00000000">
            <w:pPr>
              <w:numPr>
                <w:ilvl w:val="0"/>
                <w:numId w:val="73"/>
              </w:numPr>
              <w:spacing w:after="0"/>
              <w:ind w:hanging="216"/>
            </w:pPr>
            <w:r>
              <w:rPr>
                <w:sz w:val="18"/>
              </w:rPr>
              <w:t xml:space="preserve">Diagnosis of treatment-experienced multidrug-resistant HIV-1 infection; </w:t>
            </w:r>
            <w:r>
              <w:rPr>
                <w:b/>
                <w:sz w:val="18"/>
              </w:rPr>
              <w:t>AND</w:t>
            </w:r>
            <w:r>
              <w:rPr>
                <w:sz w:val="18"/>
              </w:rPr>
              <w:t xml:space="preserve"> </w:t>
            </w:r>
          </w:p>
          <w:p w14:paraId="6DE8171D" w14:textId="77777777" w:rsidR="001A3B11" w:rsidRDefault="00000000">
            <w:pPr>
              <w:numPr>
                <w:ilvl w:val="0"/>
                <w:numId w:val="73"/>
              </w:numPr>
              <w:spacing w:after="0"/>
              <w:ind w:hanging="216"/>
            </w:pPr>
            <w:r>
              <w:rPr>
                <w:sz w:val="18"/>
              </w:rPr>
              <w:t xml:space="preserve">HIV-1 RNA levels </w:t>
            </w:r>
            <w:r>
              <w:rPr>
                <w:sz w:val="18"/>
                <w:u w:val="single" w:color="000000"/>
              </w:rPr>
              <w:t>&gt;</w:t>
            </w:r>
            <w:r>
              <w:rPr>
                <w:sz w:val="18"/>
              </w:rPr>
              <w:t xml:space="preserve"> 200 copies/mL; </w:t>
            </w:r>
            <w:r>
              <w:rPr>
                <w:b/>
                <w:sz w:val="18"/>
              </w:rPr>
              <w:t>AND</w:t>
            </w:r>
            <w:r>
              <w:rPr>
                <w:sz w:val="18"/>
              </w:rPr>
              <w:t xml:space="preserve"> </w:t>
            </w:r>
          </w:p>
          <w:p w14:paraId="7BCB9A42" w14:textId="77777777" w:rsidR="001A3B11" w:rsidRDefault="00000000">
            <w:pPr>
              <w:numPr>
                <w:ilvl w:val="0"/>
                <w:numId w:val="73"/>
              </w:numPr>
              <w:spacing w:after="1" w:line="240" w:lineRule="auto"/>
              <w:ind w:hanging="216"/>
            </w:pPr>
            <w:r>
              <w:rPr>
                <w:sz w:val="18"/>
              </w:rPr>
              <w:t xml:space="preserve">Prescriber attests that the patient lacks sufficient treatment options due to resistance, intolerability, contraindication, or other safety concerns to construct a fully suppressive antiretroviral regimen; </w:t>
            </w:r>
            <w:r>
              <w:rPr>
                <w:b/>
                <w:sz w:val="18"/>
              </w:rPr>
              <w:t>AND</w:t>
            </w:r>
            <w:r>
              <w:rPr>
                <w:sz w:val="18"/>
              </w:rPr>
              <w:t xml:space="preserve">  </w:t>
            </w:r>
          </w:p>
          <w:p w14:paraId="4CE9D761" w14:textId="77777777" w:rsidR="001A3B11" w:rsidRDefault="00000000">
            <w:pPr>
              <w:numPr>
                <w:ilvl w:val="0"/>
                <w:numId w:val="73"/>
              </w:numPr>
              <w:spacing w:after="0"/>
              <w:ind w:hanging="216"/>
            </w:pPr>
            <w:r>
              <w:rPr>
                <w:sz w:val="18"/>
              </w:rPr>
              <w:t>Agent</w:t>
            </w:r>
            <w:r>
              <w:rPr>
                <w:i/>
                <w:sz w:val="18"/>
              </w:rPr>
              <w:t xml:space="preserve"> </w:t>
            </w:r>
            <w:r>
              <w:rPr>
                <w:sz w:val="18"/>
              </w:rPr>
              <w:t xml:space="preserve">will be used in combination with </w:t>
            </w:r>
            <w:r>
              <w:rPr>
                <w:i/>
                <w:sz w:val="18"/>
              </w:rPr>
              <w:t xml:space="preserve">an optimized </w:t>
            </w:r>
            <w:r>
              <w:rPr>
                <w:sz w:val="18"/>
              </w:rPr>
              <w:t xml:space="preserve">antiretroviral </w:t>
            </w:r>
            <w:r>
              <w:rPr>
                <w:i/>
                <w:sz w:val="18"/>
              </w:rPr>
              <w:t>regimen;</w:t>
            </w:r>
            <w:r>
              <w:rPr>
                <w:sz w:val="18"/>
              </w:rPr>
              <w:t xml:space="preserve"> </w:t>
            </w:r>
            <w:r>
              <w:rPr>
                <w:b/>
                <w:sz w:val="18"/>
              </w:rPr>
              <w:t>AND</w:t>
            </w:r>
            <w:r>
              <w:rPr>
                <w:sz w:val="18"/>
              </w:rPr>
              <w:t xml:space="preserve"> </w:t>
            </w:r>
          </w:p>
          <w:p w14:paraId="41F87264" w14:textId="77777777" w:rsidR="001A3B11" w:rsidRDefault="00000000">
            <w:pPr>
              <w:numPr>
                <w:ilvl w:val="0"/>
                <w:numId w:val="73"/>
              </w:numPr>
              <w:spacing w:after="0"/>
              <w:ind w:hanging="216"/>
            </w:pPr>
            <w:r>
              <w:rPr>
                <w:sz w:val="18"/>
              </w:rPr>
              <w:t xml:space="preserve">Prescriber attests the patient has received or will receive the subcutaneous dose; </w:t>
            </w:r>
            <w:r>
              <w:rPr>
                <w:b/>
                <w:sz w:val="18"/>
              </w:rPr>
              <w:t>AND</w:t>
            </w:r>
            <w:r>
              <w:rPr>
                <w:sz w:val="18"/>
              </w:rPr>
              <w:t xml:space="preserve"> </w:t>
            </w:r>
          </w:p>
          <w:p w14:paraId="73492B1C" w14:textId="77777777" w:rsidR="001A3B11" w:rsidRDefault="00000000">
            <w:pPr>
              <w:numPr>
                <w:ilvl w:val="0"/>
                <w:numId w:val="73"/>
              </w:numPr>
              <w:spacing w:after="0"/>
              <w:ind w:hanging="216"/>
            </w:pPr>
            <w:r>
              <w:rPr>
                <w:sz w:val="18"/>
              </w:rPr>
              <w:t xml:space="preserve">Prescribed by, or in consultation with or by an infectious disease specialist </w:t>
            </w:r>
          </w:p>
        </w:tc>
        <w:tc>
          <w:tcPr>
            <w:tcW w:w="1591" w:type="dxa"/>
            <w:tcBorders>
              <w:top w:val="single" w:sz="4" w:space="0" w:color="000000"/>
              <w:left w:val="single" w:sz="4" w:space="0" w:color="000000"/>
              <w:bottom w:val="single" w:sz="4" w:space="0" w:color="000000"/>
              <w:right w:val="single" w:sz="4" w:space="0" w:color="000000"/>
            </w:tcBorders>
            <w:vAlign w:val="center"/>
          </w:tcPr>
          <w:p w14:paraId="5907C7A2" w14:textId="77777777" w:rsidR="001A3B11" w:rsidRDefault="00000000">
            <w:pPr>
              <w:spacing w:after="0"/>
              <w:ind w:right="25"/>
              <w:jc w:val="center"/>
            </w:pPr>
            <w:r>
              <w:rPr>
                <w:sz w:val="18"/>
              </w:rPr>
              <w:t xml:space="preserve">1 pack/year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1A827270" w14:textId="77777777" w:rsidR="001A3B11" w:rsidRDefault="00000000">
            <w:pPr>
              <w:spacing w:after="0"/>
              <w:jc w:val="center"/>
            </w:pPr>
            <w:hyperlink r:id="rId815">
              <w:r>
                <w:rPr>
                  <w:color w:val="0000FF"/>
                  <w:sz w:val="18"/>
                  <w:u w:val="single" w:color="0000FF"/>
                </w:rPr>
                <w:t>General PA</w:t>
              </w:r>
            </w:hyperlink>
            <w:hyperlink r:id="rId816">
              <w:r>
                <w:rPr>
                  <w:color w:val="0000FF"/>
                  <w:sz w:val="18"/>
                </w:rPr>
                <w:t xml:space="preserve"> </w:t>
              </w:r>
            </w:hyperlink>
            <w:hyperlink r:id="rId817">
              <w:r>
                <w:rPr>
                  <w:color w:val="0000FF"/>
                  <w:sz w:val="18"/>
                  <w:u w:val="single" w:color="0000FF"/>
                </w:rPr>
                <w:t>Form</w:t>
              </w:r>
            </w:hyperlink>
            <w:hyperlink r:id="rId818">
              <w:r>
                <w:rPr>
                  <w:sz w:val="18"/>
                </w:rPr>
                <w:t xml:space="preserve"> </w:t>
              </w:r>
            </w:hyperlink>
          </w:p>
        </w:tc>
      </w:tr>
      <w:tr w:rsidR="001A3B11" w14:paraId="19554950"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028D0203"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7692D04E" w14:textId="77777777" w:rsidR="001A3B11" w:rsidRDefault="001A3B11"/>
        </w:tc>
        <w:tc>
          <w:tcPr>
            <w:tcW w:w="9497" w:type="dxa"/>
            <w:tcBorders>
              <w:top w:val="single" w:sz="4" w:space="0" w:color="000000"/>
              <w:left w:val="nil"/>
              <w:bottom w:val="single" w:sz="4" w:space="0" w:color="000000"/>
              <w:right w:val="nil"/>
            </w:tcBorders>
            <w:shd w:val="clear" w:color="auto" w:fill="F2F2F2"/>
          </w:tcPr>
          <w:p w14:paraId="794E2869" w14:textId="77777777" w:rsidR="001A3B11" w:rsidRDefault="00000000">
            <w:pPr>
              <w:spacing w:after="0"/>
              <w:ind w:left="568"/>
              <w:jc w:val="center"/>
            </w:pPr>
            <w:r>
              <w:rPr>
                <w:b/>
                <w:sz w:val="18"/>
              </w:rPr>
              <w:t xml:space="preserve">Antivirals: HIV CCR5 Antagonists </w:t>
            </w:r>
          </w:p>
        </w:tc>
        <w:tc>
          <w:tcPr>
            <w:tcW w:w="1591" w:type="dxa"/>
            <w:tcBorders>
              <w:top w:val="single" w:sz="4" w:space="0" w:color="000000"/>
              <w:left w:val="nil"/>
              <w:bottom w:val="single" w:sz="4" w:space="0" w:color="000000"/>
              <w:right w:val="nil"/>
            </w:tcBorders>
            <w:shd w:val="clear" w:color="auto" w:fill="F2F2F2"/>
          </w:tcPr>
          <w:p w14:paraId="46714073"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1C262CF" w14:textId="77777777" w:rsidR="001A3B11" w:rsidRDefault="001A3B11"/>
        </w:tc>
      </w:tr>
      <w:tr w:rsidR="001A3B11" w14:paraId="03DB4D10" w14:textId="77777777">
        <w:trPr>
          <w:trHeight w:val="499"/>
        </w:trPr>
        <w:tc>
          <w:tcPr>
            <w:tcW w:w="1614" w:type="dxa"/>
            <w:tcBorders>
              <w:top w:val="single" w:sz="4" w:space="0" w:color="000000"/>
              <w:left w:val="single" w:sz="4" w:space="0" w:color="000000"/>
              <w:bottom w:val="single" w:sz="4" w:space="0" w:color="000000"/>
              <w:right w:val="single" w:sz="4" w:space="0" w:color="000000"/>
            </w:tcBorders>
            <w:vAlign w:val="center"/>
          </w:tcPr>
          <w:p w14:paraId="77EA38AF" w14:textId="77777777" w:rsidR="001A3B11" w:rsidRDefault="00000000">
            <w:pPr>
              <w:spacing w:after="0"/>
            </w:pPr>
            <w:r>
              <w:rPr>
                <w:sz w:val="18"/>
              </w:rPr>
              <w:t xml:space="preserve">maraviroc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6F8D9260" w14:textId="77777777" w:rsidR="001A3B11" w:rsidRDefault="00000000">
            <w:pPr>
              <w:spacing w:after="0"/>
              <w:ind w:right="2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25355002" w14:textId="77777777" w:rsidR="001A3B11" w:rsidRDefault="00000000">
            <w:pPr>
              <w:numPr>
                <w:ilvl w:val="0"/>
                <w:numId w:val="74"/>
              </w:numPr>
              <w:spacing w:after="0"/>
              <w:ind w:hanging="216"/>
            </w:pPr>
            <w:r>
              <w:rPr>
                <w:sz w:val="18"/>
              </w:rPr>
              <w:t xml:space="preserve">Diagnosis of CCR5-tropic HIV-1 via a co-receptor tropism; </w:t>
            </w:r>
            <w:r>
              <w:rPr>
                <w:b/>
                <w:sz w:val="18"/>
              </w:rPr>
              <w:t>AND</w:t>
            </w:r>
            <w:r>
              <w:rPr>
                <w:sz w:val="18"/>
              </w:rPr>
              <w:t xml:space="preserve"> </w:t>
            </w:r>
          </w:p>
          <w:p w14:paraId="094B1C32" w14:textId="77777777" w:rsidR="001A3B11" w:rsidRDefault="00000000">
            <w:pPr>
              <w:numPr>
                <w:ilvl w:val="0"/>
                <w:numId w:val="74"/>
              </w:numPr>
              <w:spacing w:after="0"/>
              <w:ind w:hanging="216"/>
            </w:pPr>
            <w:r>
              <w:rPr>
                <w:sz w:val="18"/>
              </w:rPr>
              <w:t xml:space="preserve">Verification that agent will be administered in combination with other antiretroviral agents </w:t>
            </w:r>
          </w:p>
        </w:tc>
        <w:tc>
          <w:tcPr>
            <w:tcW w:w="1591" w:type="dxa"/>
            <w:tcBorders>
              <w:top w:val="single" w:sz="4" w:space="0" w:color="000000"/>
              <w:left w:val="single" w:sz="4" w:space="0" w:color="000000"/>
              <w:bottom w:val="single" w:sz="4" w:space="0" w:color="000000"/>
              <w:right w:val="single" w:sz="4" w:space="0" w:color="000000"/>
            </w:tcBorders>
          </w:tcPr>
          <w:p w14:paraId="218557DF" w14:textId="77777777" w:rsidR="001A3B11" w:rsidRDefault="00000000">
            <w:pPr>
              <w:spacing w:after="0"/>
              <w:ind w:left="65" w:right="49"/>
              <w:jc w:val="center"/>
            </w:pPr>
            <w:r>
              <w:rPr>
                <w:sz w:val="18"/>
              </w:rPr>
              <w:t xml:space="preserve">150 mg: 2/day; 300 mg: 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388D836" w14:textId="77777777" w:rsidR="001A3B11" w:rsidRDefault="00000000">
            <w:pPr>
              <w:spacing w:after="0"/>
              <w:ind w:left="17"/>
              <w:jc w:val="center"/>
            </w:pPr>
            <w:r>
              <w:rPr>
                <w:sz w:val="18"/>
              </w:rPr>
              <w:t xml:space="preserve"> </w:t>
            </w:r>
          </w:p>
        </w:tc>
      </w:tr>
      <w:tr w:rsidR="001A3B11" w14:paraId="37C5ED26"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0F281032" w14:textId="77777777" w:rsidR="001A3B11" w:rsidRDefault="00000000">
            <w:pPr>
              <w:spacing w:after="0"/>
            </w:pPr>
            <w:r>
              <w:rPr>
                <w:sz w:val="18"/>
              </w:rPr>
              <w:t xml:space="preserve">Selzentry®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F01F62E"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94DF609" w14:textId="77777777" w:rsidR="001A3B11" w:rsidRDefault="00000000">
            <w:pPr>
              <w:numPr>
                <w:ilvl w:val="0"/>
                <w:numId w:val="75"/>
              </w:numPr>
              <w:spacing w:after="0"/>
              <w:ind w:right="976"/>
            </w:pPr>
            <w:r>
              <w:rPr>
                <w:sz w:val="18"/>
              </w:rPr>
              <w:t xml:space="preserve">Diagnosis of CCR5-tropic HIV-1 via a co-receptor tropism; </w:t>
            </w:r>
            <w:r>
              <w:rPr>
                <w:b/>
                <w:sz w:val="18"/>
              </w:rPr>
              <w:t>AND</w:t>
            </w:r>
            <w:r>
              <w:rPr>
                <w:sz w:val="18"/>
              </w:rPr>
              <w:t xml:space="preserve"> </w:t>
            </w:r>
          </w:p>
          <w:p w14:paraId="1EE4A15F" w14:textId="77777777" w:rsidR="001A3B11" w:rsidRDefault="00000000">
            <w:pPr>
              <w:numPr>
                <w:ilvl w:val="0"/>
                <w:numId w:val="75"/>
              </w:numPr>
              <w:spacing w:after="0"/>
              <w:ind w:right="976"/>
            </w:pPr>
            <w:r>
              <w:rPr>
                <w:sz w:val="18"/>
              </w:rPr>
              <w:t>Verification that agent will be administered in combination with other antiretroviral agents;</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maraviroc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440F74C8" w14:textId="77777777" w:rsidR="001A3B11" w:rsidRDefault="00000000">
            <w:pPr>
              <w:spacing w:after="0"/>
              <w:ind w:left="65" w:right="49"/>
              <w:jc w:val="center"/>
            </w:pPr>
            <w:r>
              <w:rPr>
                <w:sz w:val="18"/>
              </w:rPr>
              <w:t xml:space="preserve">150 mg: 2/day; 300 mg: 4/day </w:t>
            </w:r>
          </w:p>
        </w:tc>
        <w:tc>
          <w:tcPr>
            <w:tcW w:w="0" w:type="auto"/>
            <w:vMerge/>
            <w:tcBorders>
              <w:top w:val="nil"/>
              <w:left w:val="single" w:sz="4" w:space="0" w:color="000000"/>
              <w:bottom w:val="nil"/>
              <w:right w:val="single" w:sz="4" w:space="0" w:color="000000"/>
            </w:tcBorders>
          </w:tcPr>
          <w:p w14:paraId="1FFFEA22" w14:textId="77777777" w:rsidR="001A3B11" w:rsidRDefault="001A3B11"/>
        </w:tc>
      </w:tr>
      <w:tr w:rsidR="001A3B11" w14:paraId="7A0D4D2F"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3F2799A1" w14:textId="77777777" w:rsidR="001A3B11" w:rsidRDefault="00000000">
            <w:pPr>
              <w:spacing w:after="0"/>
            </w:pPr>
            <w:r>
              <w:rPr>
                <w:sz w:val="18"/>
              </w:rPr>
              <w:t xml:space="preserve">Selzentry®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D3D929F"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E2ED57F" w14:textId="77777777" w:rsidR="001A3B11" w:rsidRDefault="00000000">
            <w:pPr>
              <w:numPr>
                <w:ilvl w:val="0"/>
                <w:numId w:val="76"/>
              </w:numPr>
              <w:spacing w:after="0"/>
              <w:ind w:hanging="216"/>
            </w:pPr>
            <w:r>
              <w:rPr>
                <w:sz w:val="18"/>
              </w:rPr>
              <w:t xml:space="preserve">Diagnosis of CCR5-tropic HIV-1 via a co-receptor tropism; </w:t>
            </w:r>
            <w:r>
              <w:rPr>
                <w:b/>
                <w:sz w:val="18"/>
              </w:rPr>
              <w:t>AND</w:t>
            </w:r>
            <w:r>
              <w:rPr>
                <w:sz w:val="18"/>
              </w:rPr>
              <w:t xml:space="preserve"> </w:t>
            </w:r>
          </w:p>
          <w:p w14:paraId="15C14D2B" w14:textId="77777777" w:rsidR="001A3B11" w:rsidRDefault="00000000">
            <w:pPr>
              <w:numPr>
                <w:ilvl w:val="0"/>
                <w:numId w:val="76"/>
              </w:numPr>
              <w:spacing w:after="0"/>
              <w:ind w:hanging="216"/>
            </w:pPr>
            <w:r>
              <w:rPr>
                <w:sz w:val="18"/>
              </w:rPr>
              <w:t xml:space="preserve">Verification that agent will be administered in combination with other antiretroviral agents; </w:t>
            </w:r>
            <w:r>
              <w:rPr>
                <w:b/>
                <w:sz w:val="18"/>
              </w:rPr>
              <w:t>AND</w:t>
            </w:r>
            <w:r>
              <w:rPr>
                <w:sz w:val="18"/>
              </w:rPr>
              <w:t xml:space="preserve"> </w:t>
            </w:r>
          </w:p>
          <w:p w14:paraId="33BA30FB" w14:textId="77777777" w:rsidR="001A3B11" w:rsidRDefault="00000000">
            <w:pPr>
              <w:numPr>
                <w:ilvl w:val="0"/>
                <w:numId w:val="76"/>
              </w:numPr>
              <w:spacing w:after="0"/>
              <w:ind w:hanging="216"/>
            </w:pPr>
            <w:r>
              <w:rPr>
                <w:sz w:val="18"/>
              </w:rPr>
              <w:t xml:space="preserve">Patient is 11 years of age or younger OR patient is unable to swallow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8F5D62B"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A25DFF3" w14:textId="77777777" w:rsidR="001A3B11" w:rsidRDefault="001A3B11"/>
        </w:tc>
      </w:tr>
      <w:tr w:rsidR="001A3B11" w14:paraId="38B48A72"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6B56F118"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016C0AA7" w14:textId="77777777" w:rsidR="001A3B11" w:rsidRDefault="001A3B11"/>
        </w:tc>
        <w:tc>
          <w:tcPr>
            <w:tcW w:w="9497" w:type="dxa"/>
            <w:tcBorders>
              <w:top w:val="single" w:sz="4" w:space="0" w:color="000000"/>
              <w:left w:val="nil"/>
              <w:bottom w:val="single" w:sz="4" w:space="0" w:color="000000"/>
              <w:right w:val="nil"/>
            </w:tcBorders>
            <w:shd w:val="clear" w:color="auto" w:fill="F2F2F2"/>
          </w:tcPr>
          <w:p w14:paraId="28E14F8F" w14:textId="77777777" w:rsidR="001A3B11" w:rsidRDefault="00000000">
            <w:pPr>
              <w:spacing w:after="0"/>
              <w:ind w:left="568"/>
              <w:jc w:val="center"/>
            </w:pPr>
            <w:r>
              <w:rPr>
                <w:b/>
                <w:sz w:val="18"/>
              </w:rPr>
              <w:t>Antivirals: HIV Fusion Inhibitors</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66B5DED7"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A32C4CB" w14:textId="77777777" w:rsidR="001A3B11" w:rsidRDefault="001A3B11"/>
        </w:tc>
      </w:tr>
      <w:tr w:rsidR="001A3B11" w14:paraId="221F3191" w14:textId="77777777">
        <w:trPr>
          <w:trHeight w:val="2017"/>
        </w:trPr>
        <w:tc>
          <w:tcPr>
            <w:tcW w:w="1614" w:type="dxa"/>
            <w:tcBorders>
              <w:top w:val="single" w:sz="4" w:space="0" w:color="000000"/>
              <w:left w:val="single" w:sz="4" w:space="0" w:color="000000"/>
              <w:bottom w:val="single" w:sz="4" w:space="0" w:color="000000"/>
              <w:right w:val="single" w:sz="4" w:space="0" w:color="000000"/>
            </w:tcBorders>
            <w:vAlign w:val="center"/>
          </w:tcPr>
          <w:p w14:paraId="01300412" w14:textId="77777777" w:rsidR="001A3B11" w:rsidRDefault="00000000">
            <w:pPr>
              <w:spacing w:after="0"/>
            </w:pPr>
            <w:r>
              <w:rPr>
                <w:sz w:val="18"/>
              </w:rPr>
              <w:lastRenderedPageBreak/>
              <w:t xml:space="preserve">Fuzeon®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A18D30C"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5654928" w14:textId="77777777" w:rsidR="001A3B11" w:rsidRDefault="00000000">
            <w:pPr>
              <w:spacing w:after="0"/>
              <w:ind w:left="1"/>
            </w:pPr>
            <w:r>
              <w:rPr>
                <w:b/>
                <w:sz w:val="18"/>
              </w:rPr>
              <w:t xml:space="preserve">Initial Criteria: </w:t>
            </w:r>
          </w:p>
          <w:p w14:paraId="69B441AF" w14:textId="77777777" w:rsidR="001A3B11" w:rsidRDefault="00000000">
            <w:pPr>
              <w:numPr>
                <w:ilvl w:val="0"/>
                <w:numId w:val="77"/>
              </w:numPr>
              <w:spacing w:after="0"/>
              <w:ind w:hanging="216"/>
            </w:pPr>
            <w:r>
              <w:rPr>
                <w:sz w:val="18"/>
              </w:rPr>
              <w:t xml:space="preserve">Diagnosis of treatment-experienced multidrug-resistant HIV-1 infection; </w:t>
            </w:r>
            <w:r>
              <w:rPr>
                <w:b/>
                <w:sz w:val="18"/>
              </w:rPr>
              <w:t>AND</w:t>
            </w:r>
            <w:r>
              <w:rPr>
                <w:sz w:val="18"/>
              </w:rPr>
              <w:t xml:space="preserve"> </w:t>
            </w:r>
          </w:p>
          <w:p w14:paraId="4348B6F8" w14:textId="77777777" w:rsidR="001A3B11" w:rsidRDefault="00000000">
            <w:pPr>
              <w:numPr>
                <w:ilvl w:val="0"/>
                <w:numId w:val="77"/>
              </w:numPr>
              <w:spacing w:after="0"/>
              <w:ind w:hanging="216"/>
            </w:pPr>
            <w:r>
              <w:rPr>
                <w:sz w:val="18"/>
              </w:rPr>
              <w:t xml:space="preserve">HIV-1 RNA levels &gt; 200 copies/mL; </w:t>
            </w:r>
            <w:r>
              <w:rPr>
                <w:b/>
                <w:sz w:val="18"/>
              </w:rPr>
              <w:t xml:space="preserve">AND </w:t>
            </w:r>
          </w:p>
          <w:p w14:paraId="57A028E6" w14:textId="77777777" w:rsidR="001A3B11" w:rsidRDefault="00000000">
            <w:pPr>
              <w:numPr>
                <w:ilvl w:val="0"/>
                <w:numId w:val="77"/>
              </w:numPr>
              <w:spacing w:after="1" w:line="240" w:lineRule="auto"/>
              <w:ind w:hanging="216"/>
            </w:pPr>
            <w:r>
              <w:rPr>
                <w:sz w:val="18"/>
              </w:rPr>
              <w:t xml:space="preserve">Prescriber attests that the patient lacks sufficient treatment options due to resistance, intolerability, contraindication, or other safety concerns to construct a fully suppressive antiretroviral regimen; </w:t>
            </w:r>
            <w:r>
              <w:rPr>
                <w:b/>
                <w:sz w:val="18"/>
              </w:rPr>
              <w:t xml:space="preserve">AND </w:t>
            </w:r>
            <w:r>
              <w:rPr>
                <w:sz w:val="18"/>
              </w:rPr>
              <w:t xml:space="preserve"> </w:t>
            </w:r>
          </w:p>
          <w:p w14:paraId="364DF378" w14:textId="77777777" w:rsidR="001A3B11" w:rsidRDefault="00000000">
            <w:pPr>
              <w:numPr>
                <w:ilvl w:val="0"/>
                <w:numId w:val="77"/>
              </w:numPr>
              <w:spacing w:after="0" w:line="240" w:lineRule="auto"/>
              <w:ind w:hanging="216"/>
            </w:pPr>
            <w:r>
              <w:rPr>
                <w:sz w:val="18"/>
              </w:rPr>
              <w:t xml:space="preserve">Agent will be used in combination with an optimized antiretroviral regimen therapy (ART);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or by an infectious disease specialist </w:t>
            </w:r>
            <w:r>
              <w:rPr>
                <w:b/>
                <w:sz w:val="18"/>
              </w:rPr>
              <w:t xml:space="preserve">Renewal Criteria: </w:t>
            </w:r>
          </w:p>
          <w:p w14:paraId="67821C5B" w14:textId="77777777" w:rsidR="001A3B11" w:rsidRDefault="00000000">
            <w:pPr>
              <w:numPr>
                <w:ilvl w:val="0"/>
                <w:numId w:val="77"/>
              </w:numPr>
              <w:spacing w:after="0"/>
              <w:ind w:hanging="216"/>
            </w:pPr>
            <w:r>
              <w:rPr>
                <w:sz w:val="18"/>
              </w:rPr>
              <w:t xml:space="preserve">Patient demonstrates documented efficacy (e.g., reduced viral load/improved CD4, remain virologically suppressed)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0586C021" w14:textId="77777777" w:rsidR="001A3B11" w:rsidRDefault="00000000">
            <w:pPr>
              <w:spacing w:after="0"/>
              <w:ind w:left="210" w:right="193"/>
              <w:jc w:val="center"/>
            </w:pPr>
            <w:r>
              <w:rPr>
                <w:sz w:val="18"/>
              </w:rPr>
              <w:t xml:space="preserve">1 kit/30 days (2 vials/day)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D856923" w14:textId="77777777" w:rsidR="001A3B11" w:rsidRDefault="00000000">
            <w:pPr>
              <w:spacing w:after="0"/>
              <w:jc w:val="center"/>
            </w:pPr>
            <w:hyperlink r:id="rId819">
              <w:r>
                <w:rPr>
                  <w:color w:val="0000FF"/>
                  <w:sz w:val="18"/>
                  <w:u w:val="single" w:color="0000FF"/>
                </w:rPr>
                <w:t>General PA</w:t>
              </w:r>
            </w:hyperlink>
            <w:hyperlink r:id="rId820">
              <w:r>
                <w:rPr>
                  <w:color w:val="0000FF"/>
                  <w:sz w:val="18"/>
                </w:rPr>
                <w:t xml:space="preserve"> </w:t>
              </w:r>
            </w:hyperlink>
            <w:hyperlink r:id="rId821">
              <w:r>
                <w:rPr>
                  <w:color w:val="0000FF"/>
                  <w:sz w:val="18"/>
                  <w:u w:val="single" w:color="0000FF"/>
                </w:rPr>
                <w:t>Form</w:t>
              </w:r>
            </w:hyperlink>
            <w:hyperlink r:id="rId822">
              <w:r>
                <w:rPr>
                  <w:sz w:val="18"/>
                </w:rPr>
                <w:t xml:space="preserve"> </w:t>
              </w:r>
            </w:hyperlink>
          </w:p>
        </w:tc>
      </w:tr>
    </w:tbl>
    <w:p w14:paraId="21BD56F4" w14:textId="77777777" w:rsidR="001A3B11" w:rsidRDefault="001A3B11">
      <w:pPr>
        <w:spacing w:after="0"/>
        <w:ind w:left="-835" w:right="92"/>
      </w:pPr>
    </w:p>
    <w:tbl>
      <w:tblPr>
        <w:tblStyle w:val="TableGrid"/>
        <w:tblW w:w="14123" w:type="dxa"/>
        <w:tblInd w:w="23" w:type="dxa"/>
        <w:tblCellMar>
          <w:top w:w="41" w:type="dxa"/>
          <w:left w:w="13" w:type="dxa"/>
          <w:bottom w:w="0" w:type="dxa"/>
          <w:right w:w="18" w:type="dxa"/>
        </w:tblCellMar>
        <w:tblLook w:val="04A0" w:firstRow="1" w:lastRow="0" w:firstColumn="1" w:lastColumn="0" w:noHBand="0" w:noVBand="1"/>
      </w:tblPr>
      <w:tblGrid>
        <w:gridCol w:w="1614"/>
        <w:gridCol w:w="403"/>
        <w:gridCol w:w="9497"/>
        <w:gridCol w:w="1591"/>
        <w:gridCol w:w="1018"/>
      </w:tblGrid>
      <w:tr w:rsidR="001A3B11" w14:paraId="65B2F85B"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7BD88DB"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3D383EEE" w14:textId="77777777" w:rsidR="001A3B11" w:rsidRDefault="00000000">
            <w:pPr>
              <w:spacing w:after="0"/>
              <w:ind w:left="999"/>
              <w:jc w:val="center"/>
            </w:pPr>
            <w:r>
              <w:rPr>
                <w:b/>
                <w:color w:val="FFFFFF"/>
              </w:rPr>
              <w:t>ANTI-INFECTIVES</w:t>
            </w:r>
            <w:r>
              <w:rPr>
                <w:b/>
                <w:color w:val="FFFFFF"/>
                <w:sz w:val="24"/>
              </w:rPr>
              <w:t xml:space="preserve"> </w:t>
            </w:r>
          </w:p>
          <w:p w14:paraId="31D31697" w14:textId="77777777" w:rsidR="001A3B11"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0A16687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18B15267" w14:textId="77777777" w:rsidR="001A3B11" w:rsidRDefault="001A3B11"/>
        </w:tc>
      </w:tr>
      <w:tr w:rsidR="001A3B11" w14:paraId="1926123E"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DEEAB14"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825E6F2" w14:textId="77777777" w:rsidR="001A3B11" w:rsidRDefault="00000000">
            <w:pPr>
              <w:spacing w:after="0"/>
              <w:ind w:left="46"/>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1119B319" w14:textId="77777777" w:rsidR="001A3B11"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21F8901D" w14:textId="77777777" w:rsidR="001A3B11"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7BD6DB1" w14:textId="77777777" w:rsidR="001A3B11" w:rsidRDefault="00000000">
            <w:pPr>
              <w:spacing w:after="0"/>
              <w:ind w:left="7"/>
              <w:jc w:val="center"/>
            </w:pPr>
            <w:r>
              <w:rPr>
                <w:b/>
                <w:sz w:val="18"/>
              </w:rPr>
              <w:t xml:space="preserve">PA Form </w:t>
            </w:r>
          </w:p>
        </w:tc>
      </w:tr>
      <w:tr w:rsidR="001A3B11" w14:paraId="40C3A474"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6496A06D"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01954F84" w14:textId="77777777" w:rsidR="001A3B11" w:rsidRDefault="00000000">
            <w:pPr>
              <w:spacing w:after="0"/>
              <w:ind w:left="998"/>
              <w:jc w:val="center"/>
            </w:pPr>
            <w:r>
              <w:rPr>
                <w:b/>
                <w:sz w:val="18"/>
              </w:rPr>
              <w:t xml:space="preserve">Antivirals: HIV Integrase Inhibitors </w:t>
            </w:r>
          </w:p>
        </w:tc>
        <w:tc>
          <w:tcPr>
            <w:tcW w:w="1591" w:type="dxa"/>
            <w:tcBorders>
              <w:top w:val="single" w:sz="4" w:space="0" w:color="000000"/>
              <w:left w:val="nil"/>
              <w:bottom w:val="single" w:sz="4" w:space="0" w:color="000000"/>
              <w:right w:val="nil"/>
            </w:tcBorders>
            <w:shd w:val="clear" w:color="auto" w:fill="F2F2F2"/>
          </w:tcPr>
          <w:p w14:paraId="58182D3B"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328C05B4" w14:textId="77777777" w:rsidR="001A3B11" w:rsidRDefault="001A3B11"/>
        </w:tc>
      </w:tr>
      <w:tr w:rsidR="001A3B11" w14:paraId="3089D0B0" w14:textId="77777777">
        <w:trPr>
          <w:trHeight w:val="932"/>
        </w:trPr>
        <w:tc>
          <w:tcPr>
            <w:tcW w:w="1614" w:type="dxa"/>
            <w:tcBorders>
              <w:top w:val="single" w:sz="4" w:space="0" w:color="000000"/>
              <w:left w:val="single" w:sz="4" w:space="0" w:color="000000"/>
              <w:bottom w:val="single" w:sz="4" w:space="0" w:color="000000"/>
              <w:right w:val="single" w:sz="4" w:space="0" w:color="000000"/>
            </w:tcBorders>
            <w:vAlign w:val="center"/>
          </w:tcPr>
          <w:p w14:paraId="2C88DCB8" w14:textId="77777777" w:rsidR="001A3B11" w:rsidRDefault="00000000">
            <w:pPr>
              <w:spacing w:after="0"/>
              <w:ind w:left="29"/>
            </w:pPr>
            <w:r>
              <w:rPr>
                <w:sz w:val="18"/>
              </w:rPr>
              <w:t xml:space="preserve">Isentress® </w:t>
            </w:r>
          </w:p>
        </w:tc>
        <w:tc>
          <w:tcPr>
            <w:tcW w:w="403" w:type="dxa"/>
            <w:tcBorders>
              <w:top w:val="single" w:sz="4" w:space="0" w:color="000000"/>
              <w:left w:val="single" w:sz="4" w:space="0" w:color="000000"/>
              <w:bottom w:val="single" w:sz="4" w:space="0" w:color="000000"/>
              <w:right w:val="single" w:sz="4" w:space="0" w:color="000000"/>
            </w:tcBorders>
            <w:vAlign w:val="center"/>
          </w:tcPr>
          <w:p w14:paraId="19884BDF"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CD3795D"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7E3A5F8" w14:textId="77777777" w:rsidR="001A3B11" w:rsidRDefault="00000000">
            <w:pPr>
              <w:spacing w:after="0"/>
              <w:ind w:left="4"/>
              <w:jc w:val="center"/>
            </w:pPr>
            <w:r>
              <w:rPr>
                <w:sz w:val="18"/>
              </w:rPr>
              <w:t xml:space="preserve">tabs: 2/day;  </w:t>
            </w:r>
          </w:p>
          <w:p w14:paraId="73631C58" w14:textId="77777777" w:rsidR="001A3B11" w:rsidRDefault="00000000">
            <w:pPr>
              <w:spacing w:after="0"/>
              <w:ind w:left="5"/>
              <w:jc w:val="center"/>
            </w:pPr>
            <w:r>
              <w:rPr>
                <w:sz w:val="18"/>
              </w:rPr>
              <w:t xml:space="preserve">chews: 6/day; </w:t>
            </w:r>
          </w:p>
          <w:p w14:paraId="3C43428C" w14:textId="77777777" w:rsidR="001A3B11" w:rsidRDefault="00000000">
            <w:pPr>
              <w:spacing w:after="0"/>
              <w:ind w:left="8"/>
              <w:jc w:val="center"/>
            </w:pPr>
            <w:r>
              <w:rPr>
                <w:sz w:val="18"/>
              </w:rPr>
              <w:t xml:space="preserve">granules: 2 packs/day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B5CC1F5" w14:textId="77777777" w:rsidR="001A3B11" w:rsidRDefault="00000000">
            <w:pPr>
              <w:spacing w:after="0"/>
              <w:jc w:val="center"/>
            </w:pPr>
            <w:hyperlink r:id="rId823">
              <w:r>
                <w:rPr>
                  <w:color w:val="0000FF"/>
                  <w:sz w:val="18"/>
                  <w:u w:val="single" w:color="0000FF"/>
                </w:rPr>
                <w:t>General PA</w:t>
              </w:r>
            </w:hyperlink>
            <w:hyperlink r:id="rId824">
              <w:r>
                <w:rPr>
                  <w:color w:val="0000FF"/>
                  <w:sz w:val="18"/>
                </w:rPr>
                <w:t xml:space="preserve"> </w:t>
              </w:r>
            </w:hyperlink>
            <w:hyperlink r:id="rId825">
              <w:r>
                <w:rPr>
                  <w:color w:val="0000FF"/>
                  <w:sz w:val="18"/>
                  <w:u w:val="single" w:color="0000FF"/>
                </w:rPr>
                <w:t>Form</w:t>
              </w:r>
            </w:hyperlink>
            <w:hyperlink r:id="rId826">
              <w:r>
                <w:rPr>
                  <w:sz w:val="18"/>
                </w:rPr>
                <w:t xml:space="preserve"> </w:t>
              </w:r>
            </w:hyperlink>
          </w:p>
        </w:tc>
      </w:tr>
      <w:tr w:rsidR="001A3B11" w14:paraId="486D8A29"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3217AD01" w14:textId="77777777" w:rsidR="001A3B11" w:rsidRDefault="00000000">
            <w:pPr>
              <w:spacing w:after="0"/>
              <w:ind w:left="29"/>
            </w:pPr>
            <w:r>
              <w:rPr>
                <w:sz w:val="18"/>
              </w:rPr>
              <w:t xml:space="preserve">Tivicay® </w:t>
            </w:r>
          </w:p>
        </w:tc>
        <w:tc>
          <w:tcPr>
            <w:tcW w:w="403" w:type="dxa"/>
            <w:tcBorders>
              <w:top w:val="single" w:sz="4" w:space="0" w:color="000000"/>
              <w:left w:val="single" w:sz="4" w:space="0" w:color="000000"/>
              <w:bottom w:val="single" w:sz="4" w:space="0" w:color="000000"/>
              <w:right w:val="single" w:sz="4" w:space="0" w:color="000000"/>
            </w:tcBorders>
          </w:tcPr>
          <w:p w14:paraId="5154DAA0"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F540F1B" w14:textId="77777777" w:rsidR="001A3B11"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6D456A1" w14:textId="77777777" w:rsidR="001A3B11" w:rsidRDefault="00000000">
            <w:pPr>
              <w:spacing w:after="0"/>
              <w:ind w:left="4"/>
              <w:jc w:val="center"/>
            </w:pPr>
            <w:r>
              <w:rPr>
                <w:sz w:val="18"/>
              </w:rPr>
              <w:t xml:space="preserve">2/day </w:t>
            </w:r>
          </w:p>
        </w:tc>
        <w:tc>
          <w:tcPr>
            <w:tcW w:w="0" w:type="auto"/>
            <w:vMerge/>
            <w:tcBorders>
              <w:top w:val="nil"/>
              <w:left w:val="single" w:sz="4" w:space="0" w:color="000000"/>
              <w:bottom w:val="nil"/>
              <w:right w:val="single" w:sz="4" w:space="0" w:color="000000"/>
            </w:tcBorders>
          </w:tcPr>
          <w:p w14:paraId="6B0C0D77" w14:textId="77777777" w:rsidR="001A3B11" w:rsidRDefault="001A3B11"/>
        </w:tc>
      </w:tr>
      <w:tr w:rsidR="001A3B11" w14:paraId="10C706FA" w14:textId="77777777">
        <w:trPr>
          <w:trHeight w:val="745"/>
        </w:trPr>
        <w:tc>
          <w:tcPr>
            <w:tcW w:w="1614" w:type="dxa"/>
            <w:tcBorders>
              <w:top w:val="single" w:sz="4" w:space="0" w:color="000000"/>
              <w:left w:val="single" w:sz="4" w:space="0" w:color="000000"/>
              <w:bottom w:val="single" w:sz="4" w:space="0" w:color="000000"/>
              <w:right w:val="single" w:sz="4" w:space="0" w:color="000000"/>
            </w:tcBorders>
            <w:vAlign w:val="center"/>
          </w:tcPr>
          <w:p w14:paraId="2D5A3185" w14:textId="77777777" w:rsidR="001A3B11" w:rsidRDefault="00000000">
            <w:pPr>
              <w:spacing w:after="0"/>
              <w:ind w:left="29"/>
            </w:pPr>
            <w:r>
              <w:rPr>
                <w:sz w:val="18"/>
              </w:rPr>
              <w:t xml:space="preserve">Tivicay PD® </w:t>
            </w:r>
          </w:p>
        </w:tc>
        <w:tc>
          <w:tcPr>
            <w:tcW w:w="403" w:type="dxa"/>
            <w:tcBorders>
              <w:top w:val="single" w:sz="4" w:space="0" w:color="000000"/>
              <w:left w:val="single" w:sz="4" w:space="0" w:color="000000"/>
              <w:bottom w:val="single" w:sz="4" w:space="0" w:color="000000"/>
              <w:right w:val="single" w:sz="4" w:space="0" w:color="000000"/>
            </w:tcBorders>
            <w:vAlign w:val="center"/>
          </w:tcPr>
          <w:p w14:paraId="782A80FF"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1A3B3FF" w14:textId="77777777" w:rsidR="001A3B11" w:rsidRDefault="00000000">
            <w:pPr>
              <w:numPr>
                <w:ilvl w:val="0"/>
                <w:numId w:val="78"/>
              </w:numPr>
              <w:spacing w:after="0"/>
              <w:ind w:hanging="216"/>
            </w:pPr>
            <w:r>
              <w:rPr>
                <w:sz w:val="18"/>
              </w:rPr>
              <w:t xml:space="preserve">Patient is </w:t>
            </w:r>
            <w:r>
              <w:rPr>
                <w:sz w:val="18"/>
                <w:u w:val="single" w:color="000000"/>
              </w:rPr>
              <w:t>&lt;</w:t>
            </w:r>
            <w:r>
              <w:rPr>
                <w:sz w:val="18"/>
              </w:rPr>
              <w:t xml:space="preserve"> 6 years of age; </w:t>
            </w:r>
            <w:r>
              <w:rPr>
                <w:b/>
                <w:sz w:val="18"/>
              </w:rPr>
              <w:t>OR</w:t>
            </w:r>
            <w:r>
              <w:rPr>
                <w:sz w:val="18"/>
              </w:rPr>
              <w:t xml:space="preserve"> </w:t>
            </w:r>
          </w:p>
          <w:p w14:paraId="503CECC4" w14:textId="77777777" w:rsidR="001A3B11" w:rsidRDefault="00000000">
            <w:pPr>
              <w:numPr>
                <w:ilvl w:val="0"/>
                <w:numId w:val="78"/>
              </w:numPr>
              <w:spacing w:after="0"/>
              <w:ind w:hanging="216"/>
            </w:pPr>
            <w:r>
              <w:rPr>
                <w:sz w:val="18"/>
              </w:rPr>
              <w:t xml:space="preserve">Patient is unable to swallow solid dosage forms; </w:t>
            </w:r>
            <w:r>
              <w:rPr>
                <w:b/>
                <w:sz w:val="18"/>
              </w:rPr>
              <w:t>OR</w:t>
            </w:r>
            <w:r>
              <w:rPr>
                <w:sz w:val="18"/>
              </w:rPr>
              <w:t xml:space="preserve"> </w:t>
            </w:r>
          </w:p>
          <w:p w14:paraId="4C53FEB5" w14:textId="77777777" w:rsidR="001A3B11" w:rsidRDefault="00000000">
            <w:pPr>
              <w:numPr>
                <w:ilvl w:val="0"/>
                <w:numId w:val="78"/>
              </w:numPr>
              <w:spacing w:after="0"/>
              <w:ind w:hanging="216"/>
            </w:pPr>
            <w:r>
              <w:rPr>
                <w:sz w:val="18"/>
              </w:rPr>
              <w:t xml:space="preserve">Clinically valid reason why the patient cannot use Tivicay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4D5F47FC" w14:textId="77777777" w:rsidR="001A3B11" w:rsidRDefault="00000000">
            <w:pPr>
              <w:spacing w:after="0"/>
              <w:ind w:left="3"/>
              <w:jc w:val="center"/>
            </w:pPr>
            <w:r>
              <w:rPr>
                <w:sz w:val="18"/>
              </w:rPr>
              <w:t xml:space="preserve">3 bottles/30 days </w:t>
            </w:r>
          </w:p>
        </w:tc>
        <w:tc>
          <w:tcPr>
            <w:tcW w:w="0" w:type="auto"/>
            <w:vMerge/>
            <w:tcBorders>
              <w:top w:val="nil"/>
              <w:left w:val="single" w:sz="4" w:space="0" w:color="000000"/>
              <w:bottom w:val="nil"/>
              <w:right w:val="single" w:sz="4" w:space="0" w:color="000000"/>
            </w:tcBorders>
          </w:tcPr>
          <w:p w14:paraId="5B596D68" w14:textId="77777777" w:rsidR="001A3B11" w:rsidRDefault="001A3B11"/>
        </w:tc>
      </w:tr>
      <w:tr w:rsidR="001A3B11" w14:paraId="248904AC"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3E635047" w14:textId="77777777" w:rsidR="001A3B11" w:rsidRDefault="00000000">
            <w:pPr>
              <w:spacing w:after="0"/>
              <w:ind w:left="29"/>
            </w:pPr>
            <w:r>
              <w:rPr>
                <w:sz w:val="18"/>
              </w:rPr>
              <w:t xml:space="preserve">Isentress® HD </w:t>
            </w:r>
          </w:p>
        </w:tc>
        <w:tc>
          <w:tcPr>
            <w:tcW w:w="403" w:type="dxa"/>
            <w:tcBorders>
              <w:top w:val="single" w:sz="4" w:space="0" w:color="000000"/>
              <w:left w:val="single" w:sz="4" w:space="0" w:color="000000"/>
              <w:bottom w:val="single" w:sz="4" w:space="0" w:color="000000"/>
              <w:right w:val="single" w:sz="4" w:space="0" w:color="000000"/>
            </w:tcBorders>
            <w:vAlign w:val="center"/>
          </w:tcPr>
          <w:p w14:paraId="030B9B20"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F4ABA3E" w14:textId="77777777" w:rsidR="001A3B11" w:rsidRDefault="00000000">
            <w:pPr>
              <w:spacing w:after="0"/>
              <w:ind w:left="72" w:right="198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Verification that agent will be administered in combination with other antiretroviral agents;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preferred agents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20D7CF65" w14:textId="77777777" w:rsidR="001A3B11" w:rsidRDefault="00000000">
            <w:pPr>
              <w:spacing w:after="0"/>
              <w:ind w:left="4"/>
              <w:jc w:val="center"/>
            </w:pPr>
            <w:r>
              <w:rPr>
                <w:sz w:val="18"/>
              </w:rPr>
              <w:t xml:space="preserve">2/day </w:t>
            </w:r>
          </w:p>
        </w:tc>
        <w:tc>
          <w:tcPr>
            <w:tcW w:w="0" w:type="auto"/>
            <w:vMerge/>
            <w:tcBorders>
              <w:top w:val="nil"/>
              <w:left w:val="single" w:sz="4" w:space="0" w:color="000000"/>
              <w:bottom w:val="nil"/>
              <w:right w:val="single" w:sz="4" w:space="0" w:color="000000"/>
            </w:tcBorders>
          </w:tcPr>
          <w:p w14:paraId="123C0B45" w14:textId="77777777" w:rsidR="001A3B11" w:rsidRDefault="001A3B11"/>
        </w:tc>
      </w:tr>
      <w:tr w:rsidR="001A3B11" w14:paraId="7F03B3FB" w14:textId="77777777">
        <w:trPr>
          <w:trHeight w:val="933"/>
        </w:trPr>
        <w:tc>
          <w:tcPr>
            <w:tcW w:w="1614" w:type="dxa"/>
            <w:tcBorders>
              <w:top w:val="single" w:sz="4" w:space="0" w:color="000000"/>
              <w:left w:val="single" w:sz="4" w:space="0" w:color="000000"/>
              <w:bottom w:val="single" w:sz="4" w:space="0" w:color="000000"/>
              <w:right w:val="single" w:sz="4" w:space="0" w:color="000000"/>
            </w:tcBorders>
            <w:vAlign w:val="center"/>
          </w:tcPr>
          <w:p w14:paraId="37851393" w14:textId="77777777" w:rsidR="001A3B11" w:rsidRDefault="00000000">
            <w:pPr>
              <w:spacing w:after="0"/>
              <w:ind w:left="29"/>
            </w:pPr>
            <w:r>
              <w:rPr>
                <w:sz w:val="18"/>
              </w:rPr>
              <w:t xml:space="preserve">Juluca® </w:t>
            </w:r>
          </w:p>
        </w:tc>
        <w:tc>
          <w:tcPr>
            <w:tcW w:w="403" w:type="dxa"/>
            <w:tcBorders>
              <w:top w:val="single" w:sz="4" w:space="0" w:color="000000"/>
              <w:left w:val="single" w:sz="4" w:space="0" w:color="000000"/>
              <w:bottom w:val="single" w:sz="4" w:space="0" w:color="000000"/>
              <w:right w:val="single" w:sz="4" w:space="0" w:color="000000"/>
            </w:tcBorders>
            <w:vAlign w:val="center"/>
          </w:tcPr>
          <w:p w14:paraId="074CC71F"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77FA623" w14:textId="77777777" w:rsidR="001A3B11" w:rsidRDefault="00000000">
            <w:pPr>
              <w:numPr>
                <w:ilvl w:val="0"/>
                <w:numId w:val="79"/>
              </w:numPr>
              <w:spacing w:after="0"/>
              <w:ind w:hanging="216"/>
            </w:pPr>
            <w:r>
              <w:rPr>
                <w:sz w:val="18"/>
              </w:rPr>
              <w:t xml:space="preserve">Patient has a diagnosis of HIV; </w:t>
            </w:r>
            <w:r>
              <w:rPr>
                <w:b/>
                <w:sz w:val="18"/>
              </w:rPr>
              <w:t>AND</w:t>
            </w:r>
            <w:r>
              <w:rPr>
                <w:sz w:val="18"/>
              </w:rPr>
              <w:t xml:space="preserve"> </w:t>
            </w:r>
          </w:p>
          <w:p w14:paraId="67155731" w14:textId="77777777" w:rsidR="001A3B11" w:rsidRDefault="00000000">
            <w:pPr>
              <w:numPr>
                <w:ilvl w:val="0"/>
                <w:numId w:val="79"/>
              </w:numPr>
              <w:spacing w:after="0" w:line="240" w:lineRule="auto"/>
              <w:ind w:hanging="216"/>
            </w:pPr>
            <w:r>
              <w:rPr>
                <w:sz w:val="18"/>
              </w:rPr>
              <w:t xml:space="preserve">Patient does not have any prior history of treatment failure to other HIV agents </w:t>
            </w:r>
            <w:r>
              <w:rPr>
                <w:b/>
                <w:sz w:val="18"/>
              </w:rPr>
              <w:t>OR</w:t>
            </w:r>
            <w:r>
              <w:rPr>
                <w:sz w:val="18"/>
              </w:rPr>
              <w:t xml:space="preserve"> known resistance to the individual components (dolutegravir/rilpivirine); </w:t>
            </w:r>
            <w:r>
              <w:rPr>
                <w:b/>
                <w:sz w:val="18"/>
              </w:rPr>
              <w:t>AND</w:t>
            </w:r>
            <w:r>
              <w:rPr>
                <w:sz w:val="18"/>
              </w:rPr>
              <w:t xml:space="preserve"> </w:t>
            </w:r>
          </w:p>
          <w:p w14:paraId="38BEE1C5" w14:textId="77777777" w:rsidR="001A3B11" w:rsidRDefault="00000000">
            <w:pPr>
              <w:numPr>
                <w:ilvl w:val="0"/>
                <w:numId w:val="79"/>
              </w:numPr>
              <w:spacing w:after="0"/>
              <w:ind w:hanging="216"/>
            </w:pPr>
            <w:r>
              <w:rPr>
                <w:sz w:val="18"/>
              </w:rPr>
              <w:t xml:space="preserve">Patient is virologically suppressed (HIV-1 RNA &lt; 50 copies/mL) on a current ART regimen for ≥ 6-months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DE81CC9" w14:textId="77777777" w:rsidR="001A3B11"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CA4F2CF" w14:textId="77777777" w:rsidR="001A3B11" w:rsidRDefault="001A3B11"/>
        </w:tc>
      </w:tr>
      <w:tr w:rsidR="001A3B11" w14:paraId="75595923"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4C1C9AA5"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00658C87" w14:textId="77777777" w:rsidR="001A3B11" w:rsidRDefault="00000000">
            <w:pPr>
              <w:spacing w:after="0"/>
              <w:ind w:left="998"/>
              <w:jc w:val="center"/>
            </w:pPr>
            <w:r>
              <w:rPr>
                <w:b/>
                <w:sz w:val="18"/>
              </w:rPr>
              <w:t xml:space="preserve">Antivirals: HIV NNRTIs </w:t>
            </w:r>
          </w:p>
        </w:tc>
        <w:tc>
          <w:tcPr>
            <w:tcW w:w="1591" w:type="dxa"/>
            <w:tcBorders>
              <w:top w:val="single" w:sz="4" w:space="0" w:color="000000"/>
              <w:left w:val="nil"/>
              <w:bottom w:val="single" w:sz="4" w:space="0" w:color="000000"/>
              <w:right w:val="nil"/>
            </w:tcBorders>
            <w:shd w:val="clear" w:color="auto" w:fill="F2F2F2"/>
          </w:tcPr>
          <w:p w14:paraId="52CCCFB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6487912" w14:textId="77777777" w:rsidR="001A3B11" w:rsidRDefault="001A3B11"/>
        </w:tc>
      </w:tr>
      <w:tr w:rsidR="001A3B11" w14:paraId="111B5DF3" w14:textId="77777777">
        <w:trPr>
          <w:trHeight w:val="713"/>
        </w:trPr>
        <w:tc>
          <w:tcPr>
            <w:tcW w:w="1614" w:type="dxa"/>
            <w:tcBorders>
              <w:top w:val="single" w:sz="4" w:space="0" w:color="000000"/>
              <w:left w:val="single" w:sz="4" w:space="0" w:color="000000"/>
              <w:bottom w:val="single" w:sz="4" w:space="0" w:color="000000"/>
              <w:right w:val="single" w:sz="4" w:space="0" w:color="000000"/>
            </w:tcBorders>
            <w:vAlign w:val="center"/>
          </w:tcPr>
          <w:p w14:paraId="7FBD9D5B" w14:textId="77777777" w:rsidR="001A3B11" w:rsidRDefault="00000000">
            <w:pPr>
              <w:spacing w:after="0"/>
              <w:ind w:left="29"/>
            </w:pPr>
            <w:r>
              <w:rPr>
                <w:sz w:val="18"/>
              </w:rPr>
              <w:t xml:space="preserve">efavirenz </w:t>
            </w:r>
          </w:p>
        </w:tc>
        <w:tc>
          <w:tcPr>
            <w:tcW w:w="403" w:type="dxa"/>
            <w:tcBorders>
              <w:top w:val="single" w:sz="4" w:space="0" w:color="000000"/>
              <w:left w:val="single" w:sz="4" w:space="0" w:color="000000"/>
              <w:bottom w:val="single" w:sz="4" w:space="0" w:color="000000"/>
              <w:right w:val="single" w:sz="4" w:space="0" w:color="000000"/>
            </w:tcBorders>
            <w:vAlign w:val="center"/>
          </w:tcPr>
          <w:p w14:paraId="284A9FD3" w14:textId="77777777" w:rsidR="001A3B11"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1E22D8E" w14:textId="77777777" w:rsidR="001A3B11" w:rsidRDefault="00000000">
            <w:pPr>
              <w:spacing w:after="0"/>
              <w:ind w:left="288"/>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CFA7A7F" w14:textId="77777777" w:rsidR="001A3B11" w:rsidRDefault="00000000">
            <w:pPr>
              <w:spacing w:after="0"/>
              <w:ind w:left="5"/>
              <w:jc w:val="center"/>
            </w:pPr>
            <w:r>
              <w:rPr>
                <w:sz w:val="18"/>
              </w:rPr>
              <w:t xml:space="preserve">50 mg: 7/day; </w:t>
            </w:r>
          </w:p>
          <w:p w14:paraId="603A5923" w14:textId="77777777" w:rsidR="001A3B11" w:rsidRDefault="00000000">
            <w:pPr>
              <w:spacing w:after="0"/>
              <w:ind w:left="5"/>
              <w:jc w:val="center"/>
            </w:pPr>
            <w:r>
              <w:rPr>
                <w:sz w:val="18"/>
              </w:rPr>
              <w:t xml:space="preserve">200 mg: 2/day; </w:t>
            </w:r>
          </w:p>
          <w:p w14:paraId="397A8F6C" w14:textId="77777777" w:rsidR="001A3B11" w:rsidRDefault="00000000">
            <w:pPr>
              <w:spacing w:after="0"/>
              <w:ind w:left="5"/>
              <w:jc w:val="center"/>
            </w:pPr>
            <w:r>
              <w:rPr>
                <w:sz w:val="18"/>
              </w:rPr>
              <w:t xml:space="preserve">600 mg: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DDCF7CE" w14:textId="77777777" w:rsidR="001A3B11" w:rsidRDefault="00000000">
            <w:pPr>
              <w:spacing w:after="0"/>
              <w:jc w:val="center"/>
            </w:pPr>
            <w:hyperlink r:id="rId827">
              <w:r>
                <w:rPr>
                  <w:color w:val="0000FF"/>
                  <w:sz w:val="18"/>
                  <w:u w:val="single" w:color="0000FF"/>
                </w:rPr>
                <w:t>General PA</w:t>
              </w:r>
            </w:hyperlink>
            <w:hyperlink r:id="rId828">
              <w:r>
                <w:rPr>
                  <w:color w:val="0000FF"/>
                  <w:sz w:val="18"/>
                </w:rPr>
                <w:t xml:space="preserve"> </w:t>
              </w:r>
            </w:hyperlink>
            <w:hyperlink r:id="rId829">
              <w:r>
                <w:rPr>
                  <w:color w:val="0000FF"/>
                  <w:sz w:val="18"/>
                  <w:u w:val="single" w:color="0000FF"/>
                </w:rPr>
                <w:t>Form</w:t>
              </w:r>
            </w:hyperlink>
            <w:hyperlink r:id="rId830">
              <w:r>
                <w:rPr>
                  <w:sz w:val="18"/>
                </w:rPr>
                <w:t xml:space="preserve"> </w:t>
              </w:r>
            </w:hyperlink>
          </w:p>
        </w:tc>
      </w:tr>
      <w:tr w:rsidR="001A3B11" w14:paraId="6AD12ADA" w14:textId="77777777">
        <w:trPr>
          <w:trHeight w:val="713"/>
        </w:trPr>
        <w:tc>
          <w:tcPr>
            <w:tcW w:w="1614" w:type="dxa"/>
            <w:tcBorders>
              <w:top w:val="single" w:sz="4" w:space="0" w:color="000000"/>
              <w:left w:val="single" w:sz="4" w:space="0" w:color="000000"/>
              <w:bottom w:val="single" w:sz="4" w:space="0" w:color="000000"/>
              <w:right w:val="single" w:sz="4" w:space="0" w:color="000000"/>
            </w:tcBorders>
            <w:vAlign w:val="center"/>
          </w:tcPr>
          <w:p w14:paraId="61EFEB06" w14:textId="77777777" w:rsidR="001A3B11" w:rsidRDefault="00000000">
            <w:pPr>
              <w:spacing w:after="0"/>
              <w:ind w:left="29"/>
            </w:pPr>
            <w:r>
              <w:rPr>
                <w:sz w:val="18"/>
              </w:rPr>
              <w:t xml:space="preserve">Intelence® </w:t>
            </w:r>
          </w:p>
        </w:tc>
        <w:tc>
          <w:tcPr>
            <w:tcW w:w="403" w:type="dxa"/>
            <w:tcBorders>
              <w:top w:val="single" w:sz="4" w:space="0" w:color="000000"/>
              <w:left w:val="single" w:sz="4" w:space="0" w:color="000000"/>
              <w:bottom w:val="single" w:sz="4" w:space="0" w:color="000000"/>
              <w:right w:val="single" w:sz="4" w:space="0" w:color="000000"/>
            </w:tcBorders>
            <w:vAlign w:val="center"/>
          </w:tcPr>
          <w:p w14:paraId="4C18246A" w14:textId="77777777" w:rsidR="001A3B11"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539CB2D" w14:textId="77777777" w:rsidR="001A3B11" w:rsidRDefault="00000000">
            <w:pPr>
              <w:numPr>
                <w:ilvl w:val="0"/>
                <w:numId w:val="80"/>
              </w:numPr>
              <w:spacing w:after="0"/>
              <w:ind w:hanging="216"/>
            </w:pPr>
            <w:r>
              <w:rPr>
                <w:sz w:val="18"/>
              </w:rPr>
              <w:t xml:space="preserve">Patient is treatment-experienced; </w:t>
            </w:r>
            <w:r>
              <w:rPr>
                <w:b/>
                <w:sz w:val="18"/>
              </w:rPr>
              <w:t>AND</w:t>
            </w:r>
            <w:r>
              <w:rPr>
                <w:sz w:val="18"/>
              </w:rPr>
              <w:t xml:space="preserve"> </w:t>
            </w:r>
          </w:p>
          <w:p w14:paraId="253460EE" w14:textId="77777777" w:rsidR="001A3B11" w:rsidRDefault="00000000">
            <w:pPr>
              <w:numPr>
                <w:ilvl w:val="0"/>
                <w:numId w:val="80"/>
              </w:numPr>
              <w:spacing w:after="0"/>
              <w:ind w:hanging="216"/>
            </w:pPr>
            <w:r>
              <w:rPr>
                <w:sz w:val="18"/>
              </w:rPr>
              <w:t xml:space="preserve">Patient will concomitantly take at least two additional antiretroviral agents; </w:t>
            </w:r>
            <w:r>
              <w:rPr>
                <w:b/>
                <w:sz w:val="18"/>
              </w:rPr>
              <w:t>AND</w:t>
            </w:r>
            <w:r>
              <w:rPr>
                <w:sz w:val="18"/>
              </w:rPr>
              <w:t xml:space="preserve"> </w:t>
            </w:r>
          </w:p>
          <w:p w14:paraId="65774D4C" w14:textId="77777777" w:rsidR="001A3B11" w:rsidRDefault="00000000">
            <w:pPr>
              <w:spacing w:after="0"/>
              <w:ind w:left="288"/>
            </w:pPr>
            <w:r>
              <w:rPr>
                <w:sz w:val="18"/>
              </w:rPr>
              <w:t xml:space="preserve">Patient has documented non-nucleoside reverse transcriptase inhibitor (NNRTI) resistance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CDD3759" w14:textId="77777777" w:rsidR="001A3B11" w:rsidRDefault="00000000">
            <w:pPr>
              <w:spacing w:after="0"/>
              <w:ind w:left="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DA129E6" w14:textId="77777777" w:rsidR="001A3B11" w:rsidRDefault="00000000">
            <w:pPr>
              <w:spacing w:after="0"/>
              <w:ind w:left="30"/>
            </w:pPr>
            <w:r>
              <w:rPr>
                <w:sz w:val="18"/>
              </w:rPr>
              <w:t xml:space="preserve"> </w:t>
            </w:r>
          </w:p>
        </w:tc>
      </w:tr>
      <w:tr w:rsidR="001A3B11" w14:paraId="4825538E"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7565E647" w14:textId="77777777" w:rsidR="001A3B11" w:rsidRDefault="00000000">
            <w:pPr>
              <w:spacing w:after="0"/>
              <w:ind w:left="29"/>
            </w:pPr>
            <w:r>
              <w:rPr>
                <w:sz w:val="18"/>
              </w:rPr>
              <w:lastRenderedPageBreak/>
              <w:t xml:space="preserve">nevirapine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61402003" w14:textId="77777777" w:rsidR="001A3B11"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418F46B" w14:textId="77777777" w:rsidR="001A3B11"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C65AB32" w14:textId="77777777" w:rsidR="001A3B11" w:rsidRDefault="00000000">
            <w:pPr>
              <w:spacing w:after="0"/>
              <w:ind w:left="5"/>
              <w:jc w:val="center"/>
            </w:pPr>
            <w:r>
              <w:rPr>
                <w:sz w:val="18"/>
              </w:rPr>
              <w:t xml:space="preserve">200 mg 2/day;  </w:t>
            </w:r>
          </w:p>
          <w:p w14:paraId="6365A6F5" w14:textId="77777777" w:rsidR="001A3B11" w:rsidRDefault="00000000">
            <w:pPr>
              <w:spacing w:after="0"/>
              <w:ind w:left="5"/>
              <w:jc w:val="center"/>
            </w:pPr>
            <w:r>
              <w:rPr>
                <w:sz w:val="18"/>
              </w:rPr>
              <w:t xml:space="preserve">Susp: 40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DC2E057" w14:textId="77777777" w:rsidR="001A3B11" w:rsidRDefault="00000000">
            <w:pPr>
              <w:spacing w:after="0"/>
              <w:ind w:left="30"/>
            </w:pPr>
            <w:r>
              <w:rPr>
                <w:sz w:val="18"/>
              </w:rPr>
              <w:t xml:space="preserve"> </w:t>
            </w:r>
          </w:p>
        </w:tc>
      </w:tr>
      <w:tr w:rsidR="001A3B11" w14:paraId="3EEA9FA9"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5B034248" w14:textId="77777777" w:rsidR="001A3B11" w:rsidRDefault="00000000">
            <w:pPr>
              <w:spacing w:after="0"/>
              <w:ind w:left="29"/>
            </w:pPr>
            <w:r>
              <w:rPr>
                <w:sz w:val="18"/>
              </w:rPr>
              <w:t xml:space="preserve">Pifeltro® </w:t>
            </w:r>
          </w:p>
        </w:tc>
        <w:tc>
          <w:tcPr>
            <w:tcW w:w="403" w:type="dxa"/>
            <w:tcBorders>
              <w:top w:val="single" w:sz="4" w:space="0" w:color="000000"/>
              <w:left w:val="single" w:sz="4" w:space="0" w:color="000000"/>
              <w:bottom w:val="single" w:sz="4" w:space="0" w:color="000000"/>
              <w:right w:val="single" w:sz="4" w:space="0" w:color="000000"/>
            </w:tcBorders>
          </w:tcPr>
          <w:p w14:paraId="271299E0"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FA5F86D" w14:textId="77777777" w:rsidR="001A3B11"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D381D1A"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1CC14E6E" w14:textId="77777777" w:rsidR="001A3B11" w:rsidRDefault="00000000">
            <w:pPr>
              <w:spacing w:after="0"/>
              <w:ind w:left="30"/>
            </w:pPr>
            <w:r>
              <w:rPr>
                <w:sz w:val="18"/>
              </w:rPr>
              <w:t xml:space="preserve"> </w:t>
            </w:r>
          </w:p>
        </w:tc>
      </w:tr>
      <w:tr w:rsidR="001A3B11" w14:paraId="36B3C63E"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49FBFE18" w14:textId="77777777" w:rsidR="001A3B11" w:rsidRDefault="00000000">
            <w:pPr>
              <w:spacing w:after="0"/>
              <w:ind w:left="29"/>
            </w:pPr>
            <w:r>
              <w:rPr>
                <w:sz w:val="18"/>
              </w:rPr>
              <w:t xml:space="preserve">etravirine </w:t>
            </w:r>
          </w:p>
        </w:tc>
        <w:tc>
          <w:tcPr>
            <w:tcW w:w="403" w:type="dxa"/>
            <w:tcBorders>
              <w:top w:val="single" w:sz="4" w:space="0" w:color="000000"/>
              <w:left w:val="single" w:sz="4" w:space="0" w:color="000000"/>
              <w:bottom w:val="single" w:sz="4" w:space="0" w:color="000000"/>
              <w:right w:val="single" w:sz="4" w:space="0" w:color="000000"/>
            </w:tcBorders>
          </w:tcPr>
          <w:p w14:paraId="634FC78B"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6A6FDC2" w14:textId="77777777" w:rsidR="001A3B11" w:rsidRDefault="00000000">
            <w:pPr>
              <w:spacing w:after="0"/>
              <w:ind w:left="30"/>
            </w:pPr>
            <w:r>
              <w:rPr>
                <w:sz w:val="18"/>
              </w:rPr>
              <w:t xml:space="preserve">See Intelence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4F61C248" w14:textId="77777777" w:rsidR="001A3B11" w:rsidRDefault="00000000">
            <w:pPr>
              <w:spacing w:after="0"/>
              <w:ind w:left="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746736F2" w14:textId="77777777" w:rsidR="001A3B11" w:rsidRDefault="00000000">
            <w:pPr>
              <w:spacing w:after="0"/>
              <w:ind w:left="30"/>
            </w:pPr>
            <w:r>
              <w:rPr>
                <w:sz w:val="18"/>
              </w:rPr>
              <w:t xml:space="preserve"> </w:t>
            </w:r>
          </w:p>
        </w:tc>
      </w:tr>
      <w:tr w:rsidR="001A3B11" w14:paraId="7AF1869F"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29C91AC2" w14:textId="77777777" w:rsidR="001A3B11" w:rsidRDefault="00000000">
            <w:pPr>
              <w:spacing w:after="0"/>
              <w:ind w:left="29"/>
            </w:pPr>
            <w:r>
              <w:rPr>
                <w:sz w:val="18"/>
              </w:rPr>
              <w:t xml:space="preserve">nevirapine ER </w:t>
            </w:r>
          </w:p>
        </w:tc>
        <w:tc>
          <w:tcPr>
            <w:tcW w:w="403" w:type="dxa"/>
            <w:tcBorders>
              <w:top w:val="single" w:sz="4" w:space="0" w:color="000000"/>
              <w:left w:val="single" w:sz="4" w:space="0" w:color="000000"/>
              <w:bottom w:val="single" w:sz="4" w:space="0" w:color="000000"/>
              <w:right w:val="single" w:sz="4" w:space="0" w:color="000000"/>
            </w:tcBorders>
          </w:tcPr>
          <w:p w14:paraId="23143CF9" w14:textId="77777777" w:rsidR="001A3B11"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A73F4A5" w14:textId="77777777" w:rsidR="001A3B11"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D7D5621" w14:textId="77777777" w:rsidR="001A3B11"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3C5DF0F4" w14:textId="77777777" w:rsidR="001A3B11" w:rsidRDefault="00000000">
            <w:pPr>
              <w:spacing w:after="0"/>
              <w:ind w:left="30"/>
            </w:pPr>
            <w:r>
              <w:rPr>
                <w:sz w:val="18"/>
              </w:rPr>
              <w:t xml:space="preserve"> </w:t>
            </w:r>
          </w:p>
        </w:tc>
      </w:tr>
      <w:tr w:rsidR="001A3B11" w14:paraId="68855ADF"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1EC674A1"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3E75097F" w14:textId="77777777" w:rsidR="001A3B11" w:rsidRDefault="00000000">
            <w:pPr>
              <w:spacing w:after="0"/>
              <w:ind w:left="997"/>
              <w:jc w:val="center"/>
            </w:pPr>
            <w:r>
              <w:rPr>
                <w:b/>
                <w:sz w:val="18"/>
              </w:rPr>
              <w:t xml:space="preserve">Antivirals: HIV NRTIs </w:t>
            </w:r>
          </w:p>
        </w:tc>
        <w:tc>
          <w:tcPr>
            <w:tcW w:w="1591" w:type="dxa"/>
            <w:tcBorders>
              <w:top w:val="single" w:sz="4" w:space="0" w:color="000000"/>
              <w:left w:val="nil"/>
              <w:bottom w:val="single" w:sz="4" w:space="0" w:color="000000"/>
              <w:right w:val="nil"/>
            </w:tcBorders>
            <w:shd w:val="clear" w:color="auto" w:fill="F2F2F2"/>
          </w:tcPr>
          <w:p w14:paraId="2AFA322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5B626339" w14:textId="77777777" w:rsidR="001A3B11" w:rsidRDefault="001A3B11"/>
        </w:tc>
      </w:tr>
      <w:tr w:rsidR="001A3B11" w14:paraId="0741B746"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EFBFCB2" w14:textId="77777777" w:rsidR="001A3B11" w:rsidRDefault="00000000">
            <w:pPr>
              <w:spacing w:after="0"/>
              <w:ind w:left="29"/>
            </w:pPr>
            <w:r>
              <w:rPr>
                <w:sz w:val="18"/>
              </w:rPr>
              <w:t xml:space="preserve">abacavir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041A10C9"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7029382" w14:textId="77777777" w:rsidR="001A3B11"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8E1CDAD" w14:textId="77777777" w:rsidR="001A3B11" w:rsidRDefault="00000000">
            <w:pPr>
              <w:spacing w:after="0"/>
              <w:ind w:left="196" w:right="151"/>
              <w:jc w:val="center"/>
            </w:pPr>
            <w:r>
              <w:rPr>
                <w:sz w:val="18"/>
              </w:rPr>
              <w:t xml:space="preserve">tabs: 2/day soln: 30mL/day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99C2B9B" w14:textId="77777777" w:rsidR="001A3B11" w:rsidRDefault="00000000">
            <w:pPr>
              <w:spacing w:after="0"/>
              <w:jc w:val="center"/>
            </w:pPr>
            <w:hyperlink r:id="rId831">
              <w:r>
                <w:rPr>
                  <w:color w:val="0000FF"/>
                  <w:sz w:val="18"/>
                  <w:u w:val="single" w:color="0000FF"/>
                </w:rPr>
                <w:t>General PA</w:t>
              </w:r>
            </w:hyperlink>
            <w:hyperlink r:id="rId832">
              <w:r>
                <w:rPr>
                  <w:color w:val="0000FF"/>
                  <w:sz w:val="18"/>
                </w:rPr>
                <w:t xml:space="preserve"> </w:t>
              </w:r>
            </w:hyperlink>
            <w:hyperlink r:id="rId833">
              <w:r>
                <w:rPr>
                  <w:color w:val="0000FF"/>
                  <w:sz w:val="18"/>
                  <w:u w:val="single" w:color="0000FF"/>
                </w:rPr>
                <w:t>Form</w:t>
              </w:r>
            </w:hyperlink>
            <w:hyperlink r:id="rId834">
              <w:r>
                <w:rPr>
                  <w:sz w:val="18"/>
                </w:rPr>
                <w:t xml:space="preserve"> </w:t>
              </w:r>
            </w:hyperlink>
          </w:p>
        </w:tc>
      </w:tr>
      <w:tr w:rsidR="001A3B11" w14:paraId="0F056F45"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F20A35C" w14:textId="77777777" w:rsidR="001A3B11" w:rsidRDefault="00000000">
            <w:pPr>
              <w:spacing w:after="0"/>
              <w:ind w:left="29"/>
            </w:pPr>
            <w:r>
              <w:rPr>
                <w:sz w:val="18"/>
              </w:rPr>
              <w:t xml:space="preserve">emtricitabine </w:t>
            </w:r>
          </w:p>
        </w:tc>
        <w:tc>
          <w:tcPr>
            <w:tcW w:w="403" w:type="dxa"/>
            <w:tcBorders>
              <w:top w:val="single" w:sz="4" w:space="0" w:color="000000"/>
              <w:left w:val="single" w:sz="4" w:space="0" w:color="000000"/>
              <w:bottom w:val="single" w:sz="4" w:space="0" w:color="000000"/>
              <w:right w:val="single" w:sz="4" w:space="0" w:color="000000"/>
            </w:tcBorders>
          </w:tcPr>
          <w:p w14:paraId="222803B3"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422A67E" w14:textId="77777777" w:rsidR="001A3B11"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05A2003" w14:textId="77777777" w:rsidR="001A3B11" w:rsidRDefault="00000000">
            <w:pPr>
              <w:spacing w:after="0"/>
              <w:ind w:left="4"/>
              <w:jc w:val="center"/>
            </w:pPr>
            <w:r>
              <w:rPr>
                <w:sz w:val="18"/>
              </w:rPr>
              <w:t xml:space="preserve">1/day </w:t>
            </w:r>
          </w:p>
        </w:tc>
        <w:tc>
          <w:tcPr>
            <w:tcW w:w="0" w:type="auto"/>
            <w:vMerge/>
            <w:tcBorders>
              <w:top w:val="nil"/>
              <w:left w:val="single" w:sz="4" w:space="0" w:color="000000"/>
              <w:bottom w:val="nil"/>
              <w:right w:val="single" w:sz="4" w:space="0" w:color="000000"/>
            </w:tcBorders>
          </w:tcPr>
          <w:p w14:paraId="4C8B1730" w14:textId="77777777" w:rsidR="001A3B11" w:rsidRDefault="001A3B11"/>
        </w:tc>
      </w:tr>
      <w:tr w:rsidR="001A3B11" w14:paraId="767A0A2A"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5E8A73F2" w14:textId="77777777" w:rsidR="001A3B11" w:rsidRDefault="00000000">
            <w:pPr>
              <w:spacing w:after="0"/>
              <w:ind w:left="29"/>
            </w:pPr>
            <w:r>
              <w:rPr>
                <w:sz w:val="18"/>
              </w:rPr>
              <w:t xml:space="preserve">lamivudine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08EE881" w14:textId="77777777" w:rsidR="001A3B11"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57A4B53" w14:textId="77777777" w:rsidR="001A3B11"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FA853F2" w14:textId="77777777" w:rsidR="001A3B11" w:rsidRDefault="00000000">
            <w:pPr>
              <w:spacing w:after="0"/>
              <w:ind w:left="4"/>
              <w:jc w:val="center"/>
            </w:pPr>
            <w:r>
              <w:rPr>
                <w:sz w:val="18"/>
              </w:rPr>
              <w:t xml:space="preserve">100 &amp; 300 mg: </w:t>
            </w:r>
          </w:p>
          <w:p w14:paraId="37A93101" w14:textId="77777777" w:rsidR="001A3B11" w:rsidRDefault="00000000">
            <w:pPr>
              <w:spacing w:after="0"/>
              <w:ind w:left="4"/>
              <w:jc w:val="center"/>
            </w:pPr>
            <w:r>
              <w:rPr>
                <w:sz w:val="18"/>
              </w:rPr>
              <w:t xml:space="preserve">1/day; </w:t>
            </w:r>
          </w:p>
          <w:p w14:paraId="70C9D5E4" w14:textId="77777777" w:rsidR="001A3B11" w:rsidRDefault="00000000">
            <w:pPr>
              <w:spacing w:after="0"/>
              <w:ind w:left="56" w:right="11"/>
              <w:jc w:val="center"/>
            </w:pPr>
            <w:r>
              <w:rPr>
                <w:sz w:val="18"/>
              </w:rPr>
              <w:t xml:space="preserve">150 mg: 2/day; soln: 30 mL/day </w:t>
            </w:r>
          </w:p>
        </w:tc>
        <w:tc>
          <w:tcPr>
            <w:tcW w:w="0" w:type="auto"/>
            <w:vMerge/>
            <w:tcBorders>
              <w:top w:val="nil"/>
              <w:left w:val="single" w:sz="4" w:space="0" w:color="000000"/>
              <w:bottom w:val="nil"/>
              <w:right w:val="single" w:sz="4" w:space="0" w:color="000000"/>
            </w:tcBorders>
          </w:tcPr>
          <w:p w14:paraId="0A1F8690" w14:textId="77777777" w:rsidR="001A3B11" w:rsidRDefault="001A3B11"/>
        </w:tc>
      </w:tr>
      <w:tr w:rsidR="001A3B11" w14:paraId="52B2E198"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42E4F4E1" w14:textId="77777777" w:rsidR="001A3B11" w:rsidRDefault="00000000">
            <w:pPr>
              <w:spacing w:after="0"/>
              <w:ind w:left="29"/>
            </w:pPr>
            <w:r>
              <w:rPr>
                <w:sz w:val="18"/>
              </w:rPr>
              <w:t xml:space="preserve">stavudine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64932CE2" w14:textId="77777777" w:rsidR="001A3B11"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D2DCF70" w14:textId="77777777" w:rsidR="001A3B11"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17BE6C2" w14:textId="77777777" w:rsidR="001A3B11" w:rsidRDefault="00000000">
            <w:pPr>
              <w:spacing w:after="0"/>
              <w:ind w:left="164" w:right="119"/>
              <w:jc w:val="center"/>
            </w:pPr>
            <w:r>
              <w:rPr>
                <w:sz w:val="18"/>
              </w:rPr>
              <w:t xml:space="preserve">caps: 2/day; soln: 80 mL/day </w:t>
            </w:r>
          </w:p>
        </w:tc>
        <w:tc>
          <w:tcPr>
            <w:tcW w:w="0" w:type="auto"/>
            <w:vMerge/>
            <w:tcBorders>
              <w:top w:val="nil"/>
              <w:left w:val="single" w:sz="4" w:space="0" w:color="000000"/>
              <w:bottom w:val="single" w:sz="4" w:space="0" w:color="000000"/>
              <w:right w:val="single" w:sz="4" w:space="0" w:color="000000"/>
            </w:tcBorders>
          </w:tcPr>
          <w:p w14:paraId="6950900B" w14:textId="77777777" w:rsidR="001A3B11" w:rsidRDefault="001A3B11"/>
        </w:tc>
      </w:tr>
    </w:tbl>
    <w:p w14:paraId="338557C4" w14:textId="77777777" w:rsidR="001A3B11" w:rsidRDefault="001A3B11">
      <w:pPr>
        <w:spacing w:after="0"/>
        <w:ind w:left="-835" w:right="92"/>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2503"/>
        <w:gridCol w:w="397"/>
        <w:gridCol w:w="8780"/>
        <w:gridCol w:w="1482"/>
        <w:gridCol w:w="961"/>
      </w:tblGrid>
      <w:tr w:rsidR="001A3B11" w14:paraId="2E9678D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D84C1FD" w14:textId="77777777" w:rsidR="001A3B11" w:rsidRDefault="00000000">
            <w:pPr>
              <w:spacing w:after="0"/>
              <w:ind w:right="25"/>
              <w:jc w:val="center"/>
            </w:pPr>
            <w:r>
              <w:rPr>
                <w:b/>
                <w:color w:val="FFFFFF"/>
              </w:rPr>
              <w:t>ANTI-INFECTIVES</w:t>
            </w:r>
            <w:r>
              <w:rPr>
                <w:b/>
                <w:color w:val="FFFFFF"/>
                <w:sz w:val="24"/>
              </w:rPr>
              <w:t xml:space="preserve"> </w:t>
            </w:r>
          </w:p>
          <w:p w14:paraId="0912BAD7"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D255BD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DA776F2"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C8B18BF" w14:textId="77777777" w:rsidR="001A3B11"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7F415ABC" w14:textId="77777777" w:rsidR="001A3B11"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942C82D" w14:textId="77777777" w:rsidR="001A3B11"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2060CC9" w14:textId="77777777" w:rsidR="001A3B11" w:rsidRDefault="00000000">
            <w:pPr>
              <w:spacing w:after="0"/>
              <w:ind w:right="22"/>
              <w:jc w:val="center"/>
            </w:pPr>
            <w:r>
              <w:rPr>
                <w:b/>
                <w:sz w:val="18"/>
              </w:rPr>
              <w:t xml:space="preserve">PA Form </w:t>
            </w:r>
          </w:p>
        </w:tc>
      </w:tr>
      <w:tr w:rsidR="001A3B11" w14:paraId="352E4082" w14:textId="77777777">
        <w:trPr>
          <w:trHeight w:val="671"/>
        </w:trPr>
        <w:tc>
          <w:tcPr>
            <w:tcW w:w="1614" w:type="dxa"/>
            <w:tcBorders>
              <w:top w:val="single" w:sz="4" w:space="0" w:color="000000"/>
              <w:left w:val="single" w:sz="4" w:space="0" w:color="000000"/>
              <w:bottom w:val="single" w:sz="4" w:space="0" w:color="000000"/>
              <w:right w:val="single" w:sz="4" w:space="0" w:color="000000"/>
            </w:tcBorders>
            <w:vAlign w:val="center"/>
          </w:tcPr>
          <w:p w14:paraId="3D40A191" w14:textId="77777777" w:rsidR="001A3B11" w:rsidRDefault="00000000">
            <w:pPr>
              <w:spacing w:after="0"/>
            </w:pPr>
            <w:r>
              <w:rPr>
                <w:sz w:val="18"/>
              </w:rPr>
              <w:t xml:space="preserve">zidovudine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3831170"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640E6C2"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2E157B4" w14:textId="77777777" w:rsidR="001A3B11" w:rsidRDefault="00000000">
            <w:pPr>
              <w:spacing w:after="0"/>
              <w:ind w:right="24"/>
              <w:jc w:val="center"/>
            </w:pPr>
            <w:r>
              <w:rPr>
                <w:sz w:val="18"/>
              </w:rPr>
              <w:t xml:space="preserve">100 mg: 6/day;  </w:t>
            </w:r>
          </w:p>
          <w:p w14:paraId="19EE42D9" w14:textId="77777777" w:rsidR="001A3B11" w:rsidRDefault="00000000">
            <w:pPr>
              <w:spacing w:after="0"/>
              <w:jc w:val="center"/>
            </w:pPr>
            <w:r>
              <w:rPr>
                <w:sz w:val="18"/>
              </w:rPr>
              <w:t xml:space="preserve">300 mg: 2/day;  syrup: 60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648749FC" w14:textId="77777777" w:rsidR="001A3B11" w:rsidRDefault="001A3B11"/>
        </w:tc>
      </w:tr>
      <w:tr w:rsidR="001A3B11" w14:paraId="61499201"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4A6D8DA6" w14:textId="77777777" w:rsidR="001A3B11" w:rsidRDefault="00000000">
            <w:pPr>
              <w:spacing w:after="0"/>
            </w:pPr>
            <w:r>
              <w:rPr>
                <w:sz w:val="18"/>
              </w:rPr>
              <w:t xml:space="preserve">Emtriva® </w:t>
            </w:r>
          </w:p>
        </w:tc>
        <w:tc>
          <w:tcPr>
            <w:tcW w:w="403" w:type="dxa"/>
            <w:tcBorders>
              <w:top w:val="single" w:sz="4" w:space="0" w:color="000000"/>
              <w:left w:val="single" w:sz="4" w:space="0" w:color="000000"/>
              <w:bottom w:val="single" w:sz="4" w:space="0" w:color="000000"/>
              <w:right w:val="single" w:sz="4" w:space="0" w:color="000000"/>
            </w:tcBorders>
            <w:vAlign w:val="center"/>
          </w:tcPr>
          <w:p w14:paraId="67DFEBA6"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460310C"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94668DC" w14:textId="77777777" w:rsidR="001A3B11" w:rsidRDefault="00000000">
            <w:pPr>
              <w:spacing w:after="0"/>
              <w:ind w:left="135" w:right="119"/>
              <w:jc w:val="center"/>
            </w:pPr>
            <w:r>
              <w:rPr>
                <w:sz w:val="18"/>
              </w:rPr>
              <w:t xml:space="preserve">caps: 1/day; soln: 24 mL/day </w:t>
            </w:r>
          </w:p>
        </w:tc>
        <w:tc>
          <w:tcPr>
            <w:tcW w:w="0" w:type="auto"/>
            <w:vMerge/>
            <w:tcBorders>
              <w:top w:val="nil"/>
              <w:left w:val="single" w:sz="4" w:space="0" w:color="000000"/>
              <w:bottom w:val="nil"/>
              <w:right w:val="single" w:sz="4" w:space="0" w:color="000000"/>
            </w:tcBorders>
          </w:tcPr>
          <w:p w14:paraId="2D318F0C" w14:textId="77777777" w:rsidR="001A3B11" w:rsidRDefault="001A3B11"/>
        </w:tc>
      </w:tr>
      <w:tr w:rsidR="001A3B11" w14:paraId="5EAF0DFA"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5E73179D" w14:textId="77777777" w:rsidR="001A3B11" w:rsidRDefault="00000000">
            <w:pPr>
              <w:spacing w:after="0"/>
            </w:pPr>
            <w:r>
              <w:rPr>
                <w:sz w:val="18"/>
              </w:rPr>
              <w:t xml:space="preserve">Epivir®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005DC76B"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8B7FE22"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59D22EA" w14:textId="77777777" w:rsidR="001A3B11" w:rsidRDefault="00000000">
            <w:pPr>
              <w:spacing w:after="0"/>
              <w:ind w:right="24"/>
              <w:jc w:val="center"/>
            </w:pPr>
            <w:r>
              <w:rPr>
                <w:sz w:val="18"/>
              </w:rPr>
              <w:t xml:space="preserve">150 mg: 2/day;  </w:t>
            </w:r>
          </w:p>
          <w:p w14:paraId="68513496" w14:textId="77777777" w:rsidR="001A3B11" w:rsidRDefault="00000000">
            <w:pPr>
              <w:spacing w:after="0"/>
              <w:ind w:left="27" w:right="11"/>
              <w:jc w:val="center"/>
            </w:pPr>
            <w:r>
              <w:rPr>
                <w:sz w:val="18"/>
              </w:rPr>
              <w:t xml:space="preserve">300 mg: 1/day; soln: 30 mL/day </w:t>
            </w:r>
          </w:p>
        </w:tc>
        <w:tc>
          <w:tcPr>
            <w:tcW w:w="0" w:type="auto"/>
            <w:vMerge/>
            <w:tcBorders>
              <w:top w:val="nil"/>
              <w:left w:val="single" w:sz="4" w:space="0" w:color="000000"/>
              <w:bottom w:val="nil"/>
              <w:right w:val="single" w:sz="4" w:space="0" w:color="000000"/>
            </w:tcBorders>
          </w:tcPr>
          <w:p w14:paraId="0E5B4692" w14:textId="77777777" w:rsidR="001A3B11" w:rsidRDefault="001A3B11"/>
        </w:tc>
      </w:tr>
      <w:tr w:rsidR="001A3B11" w14:paraId="3188FF2D"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7CB81FD6" w14:textId="77777777" w:rsidR="001A3B11" w:rsidRDefault="00000000">
            <w:pPr>
              <w:spacing w:after="0"/>
            </w:pPr>
            <w:r>
              <w:rPr>
                <w:sz w:val="18"/>
              </w:rPr>
              <w:t xml:space="preserve">Retrovir®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3EAA43C9"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4F7575A"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FDEEFA9" w14:textId="77777777" w:rsidR="001A3B11" w:rsidRDefault="00000000">
            <w:pPr>
              <w:spacing w:after="0"/>
              <w:jc w:val="center"/>
            </w:pPr>
            <w:r>
              <w:rPr>
                <w:sz w:val="18"/>
              </w:rPr>
              <w:t xml:space="preserve">100 mg: 6/day;  syrup: 60 mL/day </w:t>
            </w:r>
          </w:p>
        </w:tc>
        <w:tc>
          <w:tcPr>
            <w:tcW w:w="0" w:type="auto"/>
            <w:vMerge/>
            <w:tcBorders>
              <w:top w:val="nil"/>
              <w:left w:val="single" w:sz="4" w:space="0" w:color="000000"/>
              <w:bottom w:val="nil"/>
              <w:right w:val="single" w:sz="4" w:space="0" w:color="000000"/>
            </w:tcBorders>
          </w:tcPr>
          <w:p w14:paraId="669D09AC" w14:textId="77777777" w:rsidR="001A3B11" w:rsidRDefault="001A3B11"/>
        </w:tc>
      </w:tr>
      <w:tr w:rsidR="001A3B11" w14:paraId="6A33730B"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6FB22634" w14:textId="77777777" w:rsidR="001A3B11" w:rsidRDefault="00000000">
            <w:pPr>
              <w:spacing w:after="0"/>
            </w:pPr>
            <w:r>
              <w:rPr>
                <w:sz w:val="18"/>
              </w:rPr>
              <w:t xml:space="preserve">Ziagen® </w:t>
            </w:r>
          </w:p>
        </w:tc>
        <w:tc>
          <w:tcPr>
            <w:tcW w:w="403" w:type="dxa"/>
            <w:tcBorders>
              <w:top w:val="single" w:sz="4" w:space="0" w:color="000000"/>
              <w:left w:val="single" w:sz="4" w:space="0" w:color="000000"/>
              <w:bottom w:val="single" w:sz="4" w:space="0" w:color="000000"/>
              <w:right w:val="single" w:sz="4" w:space="0" w:color="000000"/>
            </w:tcBorders>
            <w:vAlign w:val="center"/>
          </w:tcPr>
          <w:p w14:paraId="20709653"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A43A454"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003EA81" w14:textId="77777777" w:rsidR="001A3B11" w:rsidRDefault="00000000">
            <w:pPr>
              <w:spacing w:after="0"/>
              <w:ind w:left="142" w:right="87"/>
              <w:jc w:val="center"/>
            </w:pPr>
            <w:r>
              <w:rPr>
                <w:sz w:val="18"/>
              </w:rPr>
              <w:t xml:space="preserve">tabs: 2/day;  soln: 30 mL/day </w:t>
            </w:r>
          </w:p>
        </w:tc>
        <w:tc>
          <w:tcPr>
            <w:tcW w:w="0" w:type="auto"/>
            <w:vMerge/>
            <w:tcBorders>
              <w:top w:val="nil"/>
              <w:left w:val="single" w:sz="4" w:space="0" w:color="000000"/>
              <w:bottom w:val="single" w:sz="4" w:space="0" w:color="000000"/>
              <w:right w:val="single" w:sz="4" w:space="0" w:color="000000"/>
            </w:tcBorders>
          </w:tcPr>
          <w:p w14:paraId="2148355A" w14:textId="77777777" w:rsidR="001A3B11" w:rsidRDefault="001A3B11"/>
        </w:tc>
      </w:tr>
      <w:tr w:rsidR="001A3B11" w14:paraId="437A3BB0" w14:textId="77777777">
        <w:trPr>
          <w:trHeight w:val="32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52D1536C" w14:textId="77777777" w:rsidR="001A3B11" w:rsidRDefault="00000000">
            <w:pPr>
              <w:spacing w:after="0"/>
              <w:ind w:right="24"/>
              <w:jc w:val="center"/>
            </w:pPr>
            <w:r>
              <w:rPr>
                <w:b/>
                <w:sz w:val="18"/>
              </w:rPr>
              <w:t xml:space="preserve">Antivirals: HIV NRTI Combos </w:t>
            </w:r>
          </w:p>
        </w:tc>
      </w:tr>
      <w:tr w:rsidR="001A3B11" w14:paraId="2D40820B"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350A687" w14:textId="77777777" w:rsidR="001A3B11" w:rsidRDefault="00000000">
            <w:pPr>
              <w:spacing w:after="0"/>
              <w:ind w:right="21"/>
            </w:pPr>
            <w:r>
              <w:rPr>
                <w:sz w:val="18"/>
              </w:rPr>
              <w:t xml:space="preserve">abacavir/ lamivudine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8116FD9"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FFC9367"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37AF9968" w14:textId="77777777" w:rsidR="001A3B11" w:rsidRDefault="00000000">
            <w:pPr>
              <w:spacing w:after="0"/>
              <w:ind w:right="2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69CED17" w14:textId="77777777" w:rsidR="001A3B11" w:rsidRDefault="00000000">
            <w:pPr>
              <w:spacing w:after="0"/>
              <w:ind w:left="1"/>
            </w:pPr>
            <w:r>
              <w:rPr>
                <w:sz w:val="18"/>
              </w:rPr>
              <w:t xml:space="preserve"> </w:t>
            </w:r>
          </w:p>
        </w:tc>
      </w:tr>
      <w:tr w:rsidR="001A3B11" w14:paraId="6E848598"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1EC9AF0C" w14:textId="77777777" w:rsidR="001A3B11" w:rsidRDefault="00000000">
            <w:pPr>
              <w:spacing w:after="0"/>
            </w:pPr>
            <w:r>
              <w:rPr>
                <w:sz w:val="18"/>
              </w:rPr>
              <w:lastRenderedPageBreak/>
              <w:t xml:space="preserve">Biktarvy® </w:t>
            </w:r>
          </w:p>
        </w:tc>
        <w:tc>
          <w:tcPr>
            <w:tcW w:w="403" w:type="dxa"/>
            <w:tcBorders>
              <w:top w:val="single" w:sz="4" w:space="0" w:color="000000"/>
              <w:left w:val="single" w:sz="4" w:space="0" w:color="000000"/>
              <w:bottom w:val="single" w:sz="4" w:space="0" w:color="000000"/>
              <w:right w:val="single" w:sz="4" w:space="0" w:color="000000"/>
            </w:tcBorders>
          </w:tcPr>
          <w:p w14:paraId="3A4D2B0A"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D78E3A4" w14:textId="77777777" w:rsidR="001A3B11" w:rsidRDefault="00000000">
            <w:pPr>
              <w:spacing w:after="0"/>
              <w:ind w:left="73"/>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1C1EF94" w14:textId="77777777" w:rsidR="001A3B11" w:rsidRDefault="00000000">
            <w:pPr>
              <w:spacing w:after="0"/>
              <w:ind w:right="25"/>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810FB45" w14:textId="77777777" w:rsidR="001A3B11" w:rsidRDefault="00000000">
            <w:pPr>
              <w:spacing w:after="0"/>
              <w:ind w:left="17"/>
              <w:jc w:val="center"/>
            </w:pPr>
            <w:r>
              <w:rPr>
                <w:color w:val="0000FF"/>
                <w:sz w:val="18"/>
              </w:rPr>
              <w:t xml:space="preserve"> </w:t>
            </w:r>
          </w:p>
        </w:tc>
      </w:tr>
      <w:tr w:rsidR="001A3B11" w14:paraId="17E79B2B"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6D05F7E6" w14:textId="77777777" w:rsidR="001A3B11" w:rsidRDefault="00000000">
            <w:pPr>
              <w:spacing w:after="0"/>
            </w:pPr>
            <w:r>
              <w:rPr>
                <w:sz w:val="18"/>
              </w:rPr>
              <w:t xml:space="preserve">Complera® </w:t>
            </w:r>
          </w:p>
        </w:tc>
        <w:tc>
          <w:tcPr>
            <w:tcW w:w="403" w:type="dxa"/>
            <w:tcBorders>
              <w:top w:val="single" w:sz="4" w:space="0" w:color="000000"/>
              <w:left w:val="single" w:sz="4" w:space="0" w:color="000000"/>
              <w:bottom w:val="single" w:sz="4" w:space="0" w:color="000000"/>
              <w:right w:val="single" w:sz="4" w:space="0" w:color="000000"/>
            </w:tcBorders>
          </w:tcPr>
          <w:p w14:paraId="1904311C"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0DCD111"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24D6778"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2E874ED2" w14:textId="77777777" w:rsidR="001A3B11" w:rsidRDefault="001A3B11"/>
        </w:tc>
      </w:tr>
      <w:tr w:rsidR="001A3B11" w14:paraId="322C68C0"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2B388209" w14:textId="77777777" w:rsidR="001A3B11" w:rsidRDefault="00000000">
            <w:pPr>
              <w:spacing w:after="0"/>
            </w:pPr>
            <w:r>
              <w:rPr>
                <w:sz w:val="18"/>
              </w:rPr>
              <w:t xml:space="preserve">Delstrigo® </w:t>
            </w:r>
          </w:p>
        </w:tc>
        <w:tc>
          <w:tcPr>
            <w:tcW w:w="403" w:type="dxa"/>
            <w:tcBorders>
              <w:top w:val="single" w:sz="4" w:space="0" w:color="000000"/>
              <w:left w:val="single" w:sz="4" w:space="0" w:color="000000"/>
              <w:bottom w:val="single" w:sz="4" w:space="0" w:color="000000"/>
              <w:right w:val="single" w:sz="4" w:space="0" w:color="000000"/>
            </w:tcBorders>
          </w:tcPr>
          <w:p w14:paraId="31E15CB3"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2DAE192B"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B084DCE"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589DA0BD" w14:textId="77777777" w:rsidR="001A3B11" w:rsidRDefault="001A3B11"/>
        </w:tc>
      </w:tr>
      <w:tr w:rsidR="001A3B11" w14:paraId="16F61B76"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6CBB4B6A" w14:textId="77777777" w:rsidR="001A3B11" w:rsidRDefault="00000000">
            <w:pPr>
              <w:spacing w:after="0"/>
            </w:pPr>
            <w:r>
              <w:rPr>
                <w:sz w:val="18"/>
              </w:rPr>
              <w:t xml:space="preserve">Descovy® </w:t>
            </w:r>
          </w:p>
        </w:tc>
        <w:tc>
          <w:tcPr>
            <w:tcW w:w="403" w:type="dxa"/>
            <w:tcBorders>
              <w:top w:val="single" w:sz="4" w:space="0" w:color="000000"/>
              <w:left w:val="single" w:sz="4" w:space="0" w:color="000000"/>
              <w:bottom w:val="single" w:sz="4" w:space="0" w:color="000000"/>
              <w:right w:val="single" w:sz="4" w:space="0" w:color="000000"/>
            </w:tcBorders>
          </w:tcPr>
          <w:p w14:paraId="68490E27"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5B0D6B1"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C292D0C"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52B22303" w14:textId="77777777" w:rsidR="001A3B11" w:rsidRDefault="001A3B11"/>
        </w:tc>
      </w:tr>
      <w:tr w:rsidR="001A3B11" w14:paraId="7A768AEE"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A882A85" w14:textId="77777777" w:rsidR="001A3B11" w:rsidRDefault="00000000">
            <w:pPr>
              <w:spacing w:after="0"/>
            </w:pPr>
            <w:r>
              <w:rPr>
                <w:sz w:val="18"/>
              </w:rPr>
              <w:t xml:space="preserve">Dovato® </w:t>
            </w:r>
          </w:p>
        </w:tc>
        <w:tc>
          <w:tcPr>
            <w:tcW w:w="403" w:type="dxa"/>
            <w:tcBorders>
              <w:top w:val="single" w:sz="4" w:space="0" w:color="000000"/>
              <w:left w:val="single" w:sz="4" w:space="0" w:color="000000"/>
              <w:bottom w:val="single" w:sz="4" w:space="0" w:color="000000"/>
              <w:right w:val="single" w:sz="4" w:space="0" w:color="000000"/>
            </w:tcBorders>
          </w:tcPr>
          <w:p w14:paraId="54D43A69"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CD19EFD"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0CD4FBD"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1F78DB01" w14:textId="77777777" w:rsidR="001A3B11" w:rsidRDefault="001A3B11"/>
        </w:tc>
      </w:tr>
      <w:tr w:rsidR="001A3B11" w14:paraId="6AC752E3"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30BCB6EF" w14:textId="77777777" w:rsidR="001A3B11" w:rsidRDefault="00000000">
            <w:pPr>
              <w:spacing w:after="0"/>
            </w:pPr>
            <w:r>
              <w:rPr>
                <w:sz w:val="18"/>
              </w:rPr>
              <w:t xml:space="preserve">emtricitabine/ tenofovir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52C2CD02"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63FABEE" w14:textId="77777777" w:rsidR="001A3B11" w:rsidRDefault="00000000">
            <w:pPr>
              <w:spacing w:after="0"/>
              <w:ind w:left="1"/>
            </w:pP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3B39A03"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3C2822AE" w14:textId="77777777" w:rsidR="001A3B11" w:rsidRDefault="001A3B11"/>
        </w:tc>
      </w:tr>
      <w:tr w:rsidR="001A3B11" w14:paraId="42DF711F"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7BC3BAF5" w14:textId="77777777" w:rsidR="001A3B11" w:rsidRDefault="00000000">
            <w:pPr>
              <w:spacing w:after="0"/>
            </w:pPr>
            <w:r>
              <w:rPr>
                <w:sz w:val="18"/>
              </w:rPr>
              <w:t xml:space="preserve">efavirenz/emtricitabine/tenofovir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1EE849CF"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06446F7" w14:textId="77777777" w:rsidR="001A3B11" w:rsidRDefault="00000000">
            <w:pPr>
              <w:spacing w:after="0"/>
              <w:ind w:left="1"/>
            </w:pP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3203577C"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453FFD26" w14:textId="77777777" w:rsidR="001A3B11" w:rsidRDefault="001A3B11"/>
        </w:tc>
      </w:tr>
      <w:tr w:rsidR="001A3B11" w14:paraId="3F55351A"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110395B2" w14:textId="77777777" w:rsidR="001A3B11" w:rsidRDefault="00000000">
            <w:pPr>
              <w:spacing w:after="0"/>
            </w:pPr>
            <w:r>
              <w:rPr>
                <w:sz w:val="18"/>
              </w:rPr>
              <w:t>Genvoya</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51928290"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CA7B14A"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8496210"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243D528" w14:textId="77777777" w:rsidR="001A3B11" w:rsidRDefault="001A3B11"/>
        </w:tc>
      </w:tr>
      <w:tr w:rsidR="001A3B11" w14:paraId="347F09B8"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2E2EA8E" w14:textId="77777777" w:rsidR="001A3B11" w:rsidRDefault="00000000">
            <w:pPr>
              <w:spacing w:after="0"/>
            </w:pPr>
            <w:r>
              <w:rPr>
                <w:sz w:val="18"/>
              </w:rPr>
              <w:t xml:space="preserve">lamivudine/ zidovudine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164D27B3"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8F8B6E6"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88D6A39" w14:textId="77777777" w:rsidR="001A3B11" w:rsidRDefault="00000000">
            <w:pPr>
              <w:spacing w:after="0"/>
              <w:ind w:right="25"/>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430F04A" w14:textId="77777777" w:rsidR="001A3B11" w:rsidRDefault="00000000">
            <w:pPr>
              <w:spacing w:after="0"/>
              <w:jc w:val="center"/>
            </w:pPr>
            <w:hyperlink r:id="rId835">
              <w:r>
                <w:rPr>
                  <w:color w:val="0000FF"/>
                  <w:sz w:val="18"/>
                  <w:u w:val="single" w:color="0000FF"/>
                </w:rPr>
                <w:t>General PA</w:t>
              </w:r>
            </w:hyperlink>
            <w:hyperlink r:id="rId836">
              <w:r>
                <w:rPr>
                  <w:color w:val="0000FF"/>
                  <w:sz w:val="18"/>
                </w:rPr>
                <w:t xml:space="preserve"> </w:t>
              </w:r>
            </w:hyperlink>
            <w:hyperlink r:id="rId837">
              <w:r>
                <w:rPr>
                  <w:color w:val="0000FF"/>
                  <w:sz w:val="18"/>
                  <w:u w:val="single" w:color="0000FF"/>
                </w:rPr>
                <w:t>Form</w:t>
              </w:r>
            </w:hyperlink>
            <w:hyperlink r:id="rId838">
              <w:r>
                <w:rPr>
                  <w:color w:val="0000FF"/>
                  <w:sz w:val="18"/>
                </w:rPr>
                <w:t xml:space="preserve"> </w:t>
              </w:r>
            </w:hyperlink>
          </w:p>
        </w:tc>
      </w:tr>
      <w:tr w:rsidR="001A3B11" w14:paraId="690E1AF7"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08A4B296" w14:textId="77777777" w:rsidR="001A3B11" w:rsidRDefault="00000000">
            <w:pPr>
              <w:spacing w:after="0"/>
            </w:pPr>
            <w:r>
              <w:rPr>
                <w:sz w:val="18"/>
              </w:rPr>
              <w:t xml:space="preserve">Odefsey® </w:t>
            </w:r>
          </w:p>
        </w:tc>
        <w:tc>
          <w:tcPr>
            <w:tcW w:w="403" w:type="dxa"/>
            <w:tcBorders>
              <w:top w:val="single" w:sz="4" w:space="0" w:color="000000"/>
              <w:left w:val="single" w:sz="4" w:space="0" w:color="000000"/>
              <w:bottom w:val="single" w:sz="4" w:space="0" w:color="000000"/>
              <w:right w:val="single" w:sz="4" w:space="0" w:color="000000"/>
            </w:tcBorders>
          </w:tcPr>
          <w:p w14:paraId="3163D6B2"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E3038F6"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B062E73"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3730DFFF" w14:textId="77777777" w:rsidR="001A3B11" w:rsidRDefault="001A3B11"/>
        </w:tc>
      </w:tr>
      <w:tr w:rsidR="001A3B11" w14:paraId="4885FE7A"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5D2D740F" w14:textId="77777777" w:rsidR="001A3B11" w:rsidRDefault="00000000">
            <w:pPr>
              <w:spacing w:after="0"/>
            </w:pPr>
            <w:r>
              <w:rPr>
                <w:sz w:val="18"/>
              </w:rPr>
              <w:t xml:space="preserve">Stribild® </w:t>
            </w:r>
          </w:p>
        </w:tc>
        <w:tc>
          <w:tcPr>
            <w:tcW w:w="403" w:type="dxa"/>
            <w:tcBorders>
              <w:top w:val="single" w:sz="4" w:space="0" w:color="000000"/>
              <w:left w:val="single" w:sz="4" w:space="0" w:color="000000"/>
              <w:bottom w:val="single" w:sz="4" w:space="0" w:color="000000"/>
              <w:right w:val="single" w:sz="4" w:space="0" w:color="000000"/>
            </w:tcBorders>
          </w:tcPr>
          <w:p w14:paraId="33CA46BB"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2084142"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1BC6C33"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748FB7AB" w14:textId="77777777" w:rsidR="001A3B11" w:rsidRDefault="001A3B11"/>
        </w:tc>
      </w:tr>
      <w:tr w:rsidR="001A3B11" w14:paraId="004832F6" w14:textId="77777777">
        <w:trPr>
          <w:trHeight w:val="2219"/>
        </w:trPr>
        <w:tc>
          <w:tcPr>
            <w:tcW w:w="1614" w:type="dxa"/>
            <w:tcBorders>
              <w:top w:val="single" w:sz="4" w:space="0" w:color="000000"/>
              <w:left w:val="single" w:sz="4" w:space="0" w:color="000000"/>
              <w:bottom w:val="single" w:sz="4" w:space="0" w:color="000000"/>
              <w:right w:val="single" w:sz="4" w:space="0" w:color="000000"/>
            </w:tcBorders>
            <w:vAlign w:val="center"/>
          </w:tcPr>
          <w:p w14:paraId="578062C3" w14:textId="77777777" w:rsidR="001A3B11" w:rsidRDefault="00000000">
            <w:pPr>
              <w:spacing w:after="0"/>
            </w:pPr>
            <w:r>
              <w:rPr>
                <w:sz w:val="18"/>
              </w:rPr>
              <w:t xml:space="preserve">Symtuza® </w:t>
            </w:r>
          </w:p>
        </w:tc>
        <w:tc>
          <w:tcPr>
            <w:tcW w:w="403" w:type="dxa"/>
            <w:tcBorders>
              <w:top w:val="single" w:sz="4" w:space="0" w:color="000000"/>
              <w:left w:val="single" w:sz="4" w:space="0" w:color="000000"/>
              <w:bottom w:val="single" w:sz="4" w:space="0" w:color="000000"/>
              <w:right w:val="single" w:sz="4" w:space="0" w:color="000000"/>
            </w:tcBorders>
            <w:vAlign w:val="center"/>
          </w:tcPr>
          <w:p w14:paraId="7359C7E0"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655D1F0" w14:textId="77777777" w:rsidR="001A3B11" w:rsidRDefault="00000000">
            <w:pPr>
              <w:spacing w:after="0"/>
              <w:ind w:left="1"/>
            </w:pPr>
            <w:r>
              <w:rPr>
                <w:b/>
                <w:sz w:val="18"/>
              </w:rPr>
              <w:t xml:space="preserve">Initial Criteria: </w:t>
            </w:r>
          </w:p>
          <w:p w14:paraId="3563BDE1" w14:textId="77777777" w:rsidR="001A3B11" w:rsidRDefault="00000000">
            <w:pPr>
              <w:numPr>
                <w:ilvl w:val="0"/>
                <w:numId w:val="81"/>
              </w:numPr>
              <w:spacing w:after="0"/>
              <w:ind w:hanging="216"/>
            </w:pPr>
            <w:r>
              <w:rPr>
                <w:sz w:val="18"/>
              </w:rPr>
              <w:t xml:space="preserve">Patient has a diagnosis of HIV-1; </w:t>
            </w:r>
            <w:r>
              <w:rPr>
                <w:b/>
                <w:sz w:val="18"/>
              </w:rPr>
              <w:t xml:space="preserve">AND </w:t>
            </w:r>
            <w:r>
              <w:rPr>
                <w:sz w:val="18"/>
              </w:rPr>
              <w:t xml:space="preserve"> </w:t>
            </w:r>
          </w:p>
          <w:p w14:paraId="4E782479" w14:textId="77777777" w:rsidR="001A3B11" w:rsidRDefault="00000000">
            <w:pPr>
              <w:numPr>
                <w:ilvl w:val="0"/>
                <w:numId w:val="81"/>
              </w:numPr>
              <w:spacing w:after="0"/>
              <w:ind w:hanging="216"/>
            </w:pPr>
            <w:r>
              <w:rPr>
                <w:sz w:val="18"/>
              </w:rPr>
              <w:t xml:space="preserve">Patient has no known substitutions associated with resistance to darunavir or tenofovir; </w:t>
            </w:r>
            <w:r>
              <w:rPr>
                <w:b/>
                <w:sz w:val="18"/>
              </w:rPr>
              <w:t>AND</w:t>
            </w:r>
            <w:r>
              <w:rPr>
                <w:sz w:val="18"/>
              </w:rPr>
              <w:t xml:space="preserve"> </w:t>
            </w:r>
          </w:p>
          <w:p w14:paraId="721C1796" w14:textId="77777777" w:rsidR="001A3B11" w:rsidRDefault="00000000">
            <w:pPr>
              <w:numPr>
                <w:ilvl w:val="0"/>
                <w:numId w:val="81"/>
              </w:numPr>
              <w:spacing w:after="0"/>
              <w:ind w:hanging="216"/>
            </w:pPr>
            <w:r>
              <w:rPr>
                <w:sz w:val="18"/>
              </w:rPr>
              <w:t xml:space="preserve">One of the following: </w:t>
            </w:r>
          </w:p>
          <w:p w14:paraId="3AC1C955" w14:textId="77777777" w:rsidR="001A3B11" w:rsidRDefault="00000000">
            <w:pPr>
              <w:spacing w:after="0" w:line="247" w:lineRule="auto"/>
              <w:ind w:left="347" w:right="3247"/>
            </w:pPr>
            <w:r>
              <w:rPr>
                <w:rFonts w:ascii="Courier New" w:eastAsia="Courier New" w:hAnsi="Courier New" w:cs="Courier New"/>
                <w:sz w:val="18"/>
              </w:rPr>
              <w:t>o</w:t>
            </w:r>
            <w:r>
              <w:rPr>
                <w:rFonts w:ascii="Arial" w:eastAsia="Arial" w:hAnsi="Arial" w:cs="Arial"/>
                <w:sz w:val="18"/>
              </w:rPr>
              <w:t xml:space="preserve"> </w:t>
            </w:r>
            <w:r>
              <w:rPr>
                <w:sz w:val="18"/>
              </w:rPr>
              <w:t xml:space="preserve">Patient is ARV treatment-naïve; </w:t>
            </w:r>
            <w:r>
              <w:rPr>
                <w:b/>
                <w:sz w:val="18"/>
              </w:rPr>
              <w:t xml:space="preserve">OR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ARV treatment-experienced and meets the following requirements: </w:t>
            </w:r>
          </w:p>
          <w:p w14:paraId="375594D3" w14:textId="77777777" w:rsidR="001A3B11" w:rsidRDefault="00000000">
            <w:pPr>
              <w:spacing w:after="0"/>
              <w:ind w:left="527"/>
            </w:pPr>
            <w:r>
              <w:rPr>
                <w:rFonts w:ascii="Courier New" w:eastAsia="Courier New" w:hAnsi="Courier New" w:cs="Courier New"/>
                <w:sz w:val="18"/>
              </w:rPr>
              <w:t>­</w:t>
            </w:r>
            <w:r>
              <w:rPr>
                <w:rFonts w:ascii="Arial" w:eastAsia="Arial" w:hAnsi="Arial" w:cs="Arial"/>
                <w:sz w:val="18"/>
              </w:rPr>
              <w:t xml:space="preserve"> </w:t>
            </w:r>
            <w:r>
              <w:rPr>
                <w:sz w:val="18"/>
              </w:rPr>
              <w:t xml:space="preserve">Virologically suppressed (HIV-1 RNA &lt; 50 copies/mL) on a stable ARV regimen for ≥ 6-months; </w:t>
            </w:r>
            <w:r>
              <w:rPr>
                <w:b/>
                <w:sz w:val="18"/>
              </w:rPr>
              <w:t>OR</w:t>
            </w:r>
            <w:r>
              <w:rPr>
                <w:sz w:val="18"/>
              </w:rPr>
              <w:t xml:space="preserve"> </w:t>
            </w:r>
          </w:p>
          <w:p w14:paraId="693B3F69" w14:textId="77777777" w:rsidR="001A3B11" w:rsidRDefault="00000000">
            <w:pPr>
              <w:spacing w:after="0" w:line="247" w:lineRule="auto"/>
              <w:ind w:left="1" w:firstLine="526"/>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 is switching medication due to adverse effects or documented compliance issues due to pill burden or dose frequency </w:t>
            </w:r>
            <w:r>
              <w:rPr>
                <w:b/>
                <w:sz w:val="18"/>
              </w:rPr>
              <w:t>Renewal Criteria:</w:t>
            </w:r>
            <w:r>
              <w:rPr>
                <w:sz w:val="18"/>
              </w:rPr>
              <w:t xml:space="preserve"> </w:t>
            </w:r>
          </w:p>
          <w:p w14:paraId="20FC9A67" w14:textId="77777777" w:rsidR="001A3B11" w:rsidRDefault="00000000">
            <w:pPr>
              <w:numPr>
                <w:ilvl w:val="0"/>
                <w:numId w:val="81"/>
              </w:numPr>
              <w:spacing w:after="0"/>
              <w:ind w:hanging="216"/>
            </w:pPr>
            <w:r>
              <w:rPr>
                <w:sz w:val="18"/>
              </w:rPr>
              <w:t xml:space="preserve">Patient demonstrates documented efficacy (e.g., reduced viral load/improved CD4, remaining virologically suppressed)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15BC338B"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01211F7" w14:textId="77777777" w:rsidR="001A3B11" w:rsidRDefault="001A3B11"/>
        </w:tc>
      </w:tr>
    </w:tbl>
    <w:p w14:paraId="6CD7AF27" w14:textId="77777777" w:rsidR="001A3B11" w:rsidRDefault="001A3B11">
      <w:pPr>
        <w:spacing w:after="0"/>
        <w:ind w:left="-835" w:right="92"/>
      </w:pPr>
    </w:p>
    <w:tbl>
      <w:tblPr>
        <w:tblStyle w:val="TableGrid"/>
        <w:tblW w:w="14123" w:type="dxa"/>
        <w:tblInd w:w="23" w:type="dxa"/>
        <w:tblCellMar>
          <w:top w:w="41" w:type="dxa"/>
          <w:left w:w="42" w:type="dxa"/>
          <w:bottom w:w="0" w:type="dxa"/>
          <w:right w:w="10" w:type="dxa"/>
        </w:tblCellMar>
        <w:tblLook w:val="04A0" w:firstRow="1" w:lastRow="0" w:firstColumn="1" w:lastColumn="0" w:noHBand="0" w:noVBand="1"/>
      </w:tblPr>
      <w:tblGrid>
        <w:gridCol w:w="1614"/>
        <w:gridCol w:w="403"/>
        <w:gridCol w:w="9497"/>
        <w:gridCol w:w="1591"/>
        <w:gridCol w:w="1018"/>
      </w:tblGrid>
      <w:tr w:rsidR="001A3B11" w14:paraId="3EE8363E"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9675652"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7C673FE8" w14:textId="77777777" w:rsidR="001A3B11" w:rsidRDefault="00000000">
            <w:pPr>
              <w:spacing w:after="0"/>
              <w:ind w:left="962"/>
              <w:jc w:val="center"/>
            </w:pPr>
            <w:r>
              <w:rPr>
                <w:b/>
                <w:color w:val="FFFFFF"/>
              </w:rPr>
              <w:t>ANTI-INFECTIVES</w:t>
            </w:r>
            <w:r>
              <w:rPr>
                <w:b/>
                <w:color w:val="FFFFFF"/>
                <w:sz w:val="24"/>
              </w:rPr>
              <w:t xml:space="preserve"> </w:t>
            </w:r>
          </w:p>
          <w:p w14:paraId="200BA95C" w14:textId="77777777" w:rsidR="001A3B11" w:rsidRDefault="00000000">
            <w:pPr>
              <w:spacing w:after="0"/>
              <w:ind w:right="13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7A6CEE7B"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4005F080" w14:textId="77777777" w:rsidR="001A3B11" w:rsidRDefault="001A3B11"/>
        </w:tc>
      </w:tr>
      <w:tr w:rsidR="001A3B11" w14:paraId="2481849F"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D75B6E5" w14:textId="77777777" w:rsidR="001A3B11" w:rsidRDefault="00000000">
            <w:pPr>
              <w:spacing w:after="0"/>
              <w:ind w:right="3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7F66F3E" w14:textId="77777777" w:rsidR="001A3B11"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41687B3" w14:textId="77777777" w:rsidR="001A3B11" w:rsidRDefault="00000000">
            <w:pPr>
              <w:spacing w:after="0"/>
              <w:ind w:right="32"/>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F60A044" w14:textId="77777777" w:rsidR="001A3B11" w:rsidRDefault="00000000">
            <w:pPr>
              <w:spacing w:after="0"/>
              <w:ind w:right="3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8F11A10" w14:textId="77777777" w:rsidR="001A3B11" w:rsidRDefault="00000000">
            <w:pPr>
              <w:spacing w:after="0"/>
              <w:ind w:right="30"/>
              <w:jc w:val="center"/>
            </w:pPr>
            <w:r>
              <w:rPr>
                <w:b/>
                <w:sz w:val="18"/>
              </w:rPr>
              <w:t xml:space="preserve">PA Form </w:t>
            </w:r>
          </w:p>
        </w:tc>
      </w:tr>
      <w:tr w:rsidR="001A3B11" w14:paraId="08E0F4BB"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17C99311" w14:textId="77777777" w:rsidR="001A3B11" w:rsidRDefault="00000000">
            <w:pPr>
              <w:spacing w:after="0"/>
            </w:pPr>
            <w:r>
              <w:rPr>
                <w:sz w:val="18"/>
              </w:rPr>
              <w:t xml:space="preserve">Triumeq® </w:t>
            </w:r>
          </w:p>
        </w:tc>
        <w:tc>
          <w:tcPr>
            <w:tcW w:w="403" w:type="dxa"/>
            <w:tcBorders>
              <w:top w:val="single" w:sz="4" w:space="0" w:color="000000"/>
              <w:left w:val="single" w:sz="4" w:space="0" w:color="000000"/>
              <w:bottom w:val="single" w:sz="4" w:space="0" w:color="000000"/>
              <w:right w:val="single" w:sz="4" w:space="0" w:color="000000"/>
            </w:tcBorders>
          </w:tcPr>
          <w:p w14:paraId="2B1BBBB5"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1FCE1FF"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D76EC46" w14:textId="77777777" w:rsidR="001A3B11" w:rsidRDefault="00000000">
            <w:pPr>
              <w:spacing w:after="0"/>
              <w:ind w:right="33"/>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1652FDD8" w14:textId="77777777" w:rsidR="001A3B11" w:rsidRDefault="001A3B11"/>
        </w:tc>
      </w:tr>
      <w:tr w:rsidR="001A3B11" w14:paraId="25AFDD0F"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39195252" w14:textId="77777777" w:rsidR="001A3B11" w:rsidRDefault="00000000">
            <w:pPr>
              <w:spacing w:after="0"/>
            </w:pPr>
            <w:r>
              <w:rPr>
                <w:sz w:val="18"/>
              </w:rPr>
              <w:t xml:space="preserve">Trizivir® </w:t>
            </w:r>
          </w:p>
        </w:tc>
        <w:tc>
          <w:tcPr>
            <w:tcW w:w="403" w:type="dxa"/>
            <w:tcBorders>
              <w:top w:val="single" w:sz="4" w:space="0" w:color="000000"/>
              <w:left w:val="single" w:sz="4" w:space="0" w:color="000000"/>
              <w:bottom w:val="single" w:sz="4" w:space="0" w:color="000000"/>
              <w:right w:val="single" w:sz="4" w:space="0" w:color="000000"/>
            </w:tcBorders>
          </w:tcPr>
          <w:p w14:paraId="1B77E9F6"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257317F"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612B8A4" w14:textId="77777777" w:rsidR="001A3B11" w:rsidRDefault="00000000">
            <w:pPr>
              <w:spacing w:after="0"/>
              <w:ind w:right="33"/>
              <w:jc w:val="center"/>
            </w:pPr>
            <w:r>
              <w:rPr>
                <w:sz w:val="18"/>
              </w:rPr>
              <w:t xml:space="preserve">2/day </w:t>
            </w:r>
          </w:p>
        </w:tc>
        <w:tc>
          <w:tcPr>
            <w:tcW w:w="0" w:type="auto"/>
            <w:vMerge/>
            <w:tcBorders>
              <w:top w:val="nil"/>
              <w:left w:val="single" w:sz="4" w:space="0" w:color="000000"/>
              <w:bottom w:val="nil"/>
              <w:right w:val="single" w:sz="4" w:space="0" w:color="000000"/>
            </w:tcBorders>
          </w:tcPr>
          <w:p w14:paraId="57424DCF" w14:textId="77777777" w:rsidR="001A3B11" w:rsidRDefault="001A3B11"/>
        </w:tc>
      </w:tr>
      <w:tr w:rsidR="001A3B11" w14:paraId="136DF577"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66C060A3" w14:textId="77777777" w:rsidR="001A3B11" w:rsidRDefault="00000000">
            <w:pPr>
              <w:spacing w:after="0"/>
            </w:pPr>
            <w:r>
              <w:rPr>
                <w:sz w:val="18"/>
              </w:rPr>
              <w:t xml:space="preserve">Cimduo® </w:t>
            </w:r>
          </w:p>
        </w:tc>
        <w:tc>
          <w:tcPr>
            <w:tcW w:w="403" w:type="dxa"/>
            <w:tcBorders>
              <w:top w:val="single" w:sz="4" w:space="0" w:color="000000"/>
              <w:left w:val="single" w:sz="4" w:space="0" w:color="000000"/>
              <w:bottom w:val="single" w:sz="4" w:space="0" w:color="000000"/>
              <w:right w:val="single" w:sz="4" w:space="0" w:color="000000"/>
            </w:tcBorders>
          </w:tcPr>
          <w:p w14:paraId="7D484565"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89B4161"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72812A9"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3760B0DE" w14:textId="77777777" w:rsidR="001A3B11" w:rsidRDefault="001A3B11"/>
        </w:tc>
      </w:tr>
      <w:tr w:rsidR="001A3B11" w14:paraId="0E829F12"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7C6E8E46" w14:textId="77777777" w:rsidR="001A3B11" w:rsidRDefault="00000000">
            <w:pPr>
              <w:spacing w:after="0"/>
            </w:pPr>
            <w:r>
              <w:rPr>
                <w:sz w:val="18"/>
              </w:rPr>
              <w:t xml:space="preserve">efavirenz/lamivudin e/tenofovir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38550E8A"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21B886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54C505F"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3BB449DE" w14:textId="77777777" w:rsidR="001A3B11" w:rsidRDefault="001A3B11"/>
        </w:tc>
      </w:tr>
      <w:tr w:rsidR="001A3B11" w14:paraId="69934656"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441D2BB6" w14:textId="77777777" w:rsidR="001A3B11" w:rsidRDefault="00000000">
            <w:pPr>
              <w:spacing w:after="0"/>
            </w:pPr>
            <w:r>
              <w:rPr>
                <w:sz w:val="18"/>
              </w:rPr>
              <w:lastRenderedPageBreak/>
              <w:t xml:space="preserve">Epzicom® </w:t>
            </w:r>
          </w:p>
        </w:tc>
        <w:tc>
          <w:tcPr>
            <w:tcW w:w="403" w:type="dxa"/>
            <w:tcBorders>
              <w:top w:val="single" w:sz="4" w:space="0" w:color="000000"/>
              <w:left w:val="single" w:sz="4" w:space="0" w:color="000000"/>
              <w:bottom w:val="single" w:sz="4" w:space="0" w:color="000000"/>
              <w:right w:val="single" w:sz="4" w:space="0" w:color="000000"/>
            </w:tcBorders>
          </w:tcPr>
          <w:p w14:paraId="2E22CB78"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7E4991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7D16FFA"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68C1B03F" w14:textId="77777777" w:rsidR="001A3B11" w:rsidRDefault="001A3B11"/>
        </w:tc>
      </w:tr>
      <w:tr w:rsidR="001A3B11" w14:paraId="5B1D3C59"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51FE4F32" w14:textId="77777777" w:rsidR="001A3B11" w:rsidRDefault="00000000">
            <w:pPr>
              <w:spacing w:after="0"/>
            </w:pPr>
            <w:r>
              <w:rPr>
                <w:sz w:val="18"/>
              </w:rPr>
              <w:t xml:space="preserve">Symfi® </w:t>
            </w:r>
          </w:p>
        </w:tc>
        <w:tc>
          <w:tcPr>
            <w:tcW w:w="403" w:type="dxa"/>
            <w:tcBorders>
              <w:top w:val="single" w:sz="4" w:space="0" w:color="000000"/>
              <w:left w:val="single" w:sz="4" w:space="0" w:color="000000"/>
              <w:bottom w:val="single" w:sz="4" w:space="0" w:color="000000"/>
              <w:right w:val="single" w:sz="4" w:space="0" w:color="000000"/>
            </w:tcBorders>
          </w:tcPr>
          <w:p w14:paraId="243117F8"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A7140AA"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5CA7CBF"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34206DB3" w14:textId="77777777" w:rsidR="001A3B11" w:rsidRDefault="001A3B11"/>
        </w:tc>
      </w:tr>
      <w:tr w:rsidR="001A3B11" w14:paraId="7F7DE761"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0BA117C0" w14:textId="77777777" w:rsidR="001A3B11" w:rsidRDefault="00000000">
            <w:pPr>
              <w:spacing w:after="0"/>
            </w:pPr>
            <w:r>
              <w:rPr>
                <w:sz w:val="18"/>
              </w:rPr>
              <w:t xml:space="preserve">Symfi® Lo® </w:t>
            </w:r>
          </w:p>
        </w:tc>
        <w:tc>
          <w:tcPr>
            <w:tcW w:w="403" w:type="dxa"/>
            <w:tcBorders>
              <w:top w:val="single" w:sz="4" w:space="0" w:color="000000"/>
              <w:left w:val="single" w:sz="4" w:space="0" w:color="000000"/>
              <w:bottom w:val="single" w:sz="4" w:space="0" w:color="000000"/>
              <w:right w:val="single" w:sz="4" w:space="0" w:color="000000"/>
            </w:tcBorders>
          </w:tcPr>
          <w:p w14:paraId="3E18C611"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7733F2F"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B4BD313"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26ED7A69" w14:textId="77777777" w:rsidR="001A3B11" w:rsidRDefault="001A3B11"/>
        </w:tc>
      </w:tr>
      <w:tr w:rsidR="001A3B11" w14:paraId="52AFF123"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1C228141" w14:textId="77777777" w:rsidR="001A3B11" w:rsidRDefault="00000000">
            <w:pPr>
              <w:spacing w:after="0"/>
            </w:pPr>
            <w:r>
              <w:rPr>
                <w:sz w:val="18"/>
              </w:rPr>
              <w:t xml:space="preserve">Triumeq PD® </w:t>
            </w:r>
          </w:p>
        </w:tc>
        <w:tc>
          <w:tcPr>
            <w:tcW w:w="403" w:type="dxa"/>
            <w:tcBorders>
              <w:top w:val="single" w:sz="4" w:space="0" w:color="000000"/>
              <w:left w:val="single" w:sz="4" w:space="0" w:color="000000"/>
              <w:bottom w:val="single" w:sz="4" w:space="0" w:color="000000"/>
              <w:right w:val="single" w:sz="4" w:space="0" w:color="000000"/>
            </w:tcBorders>
          </w:tcPr>
          <w:p w14:paraId="72C56EC1"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B36E1A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37B306A" w14:textId="77777777" w:rsidR="001A3B11" w:rsidRDefault="00000000">
            <w:pPr>
              <w:spacing w:after="0"/>
              <w:ind w:right="33"/>
              <w:jc w:val="center"/>
            </w:pPr>
            <w:r>
              <w:rPr>
                <w:sz w:val="18"/>
              </w:rPr>
              <w:t xml:space="preserve">6/day  </w:t>
            </w:r>
          </w:p>
        </w:tc>
        <w:tc>
          <w:tcPr>
            <w:tcW w:w="0" w:type="auto"/>
            <w:vMerge/>
            <w:tcBorders>
              <w:top w:val="nil"/>
              <w:left w:val="single" w:sz="4" w:space="0" w:color="000000"/>
              <w:bottom w:val="nil"/>
              <w:right w:val="single" w:sz="4" w:space="0" w:color="000000"/>
            </w:tcBorders>
          </w:tcPr>
          <w:p w14:paraId="47FD1232" w14:textId="77777777" w:rsidR="001A3B11" w:rsidRDefault="001A3B11"/>
        </w:tc>
      </w:tr>
      <w:tr w:rsidR="001A3B11" w14:paraId="7B85898A"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42C2B7E9" w14:textId="77777777" w:rsidR="001A3B11" w:rsidRDefault="00000000">
            <w:pPr>
              <w:spacing w:after="0"/>
            </w:pPr>
            <w:r>
              <w:rPr>
                <w:sz w:val="18"/>
              </w:rPr>
              <w:t xml:space="preserve">Truvada® </w:t>
            </w:r>
          </w:p>
        </w:tc>
        <w:tc>
          <w:tcPr>
            <w:tcW w:w="403" w:type="dxa"/>
            <w:tcBorders>
              <w:top w:val="single" w:sz="4" w:space="0" w:color="000000"/>
              <w:left w:val="single" w:sz="4" w:space="0" w:color="000000"/>
              <w:bottom w:val="single" w:sz="4" w:space="0" w:color="000000"/>
              <w:right w:val="single" w:sz="4" w:space="0" w:color="000000"/>
            </w:tcBorders>
          </w:tcPr>
          <w:p w14:paraId="43164A93"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937B694"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964290C"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287B709" w14:textId="77777777" w:rsidR="001A3B11" w:rsidRDefault="001A3B11"/>
        </w:tc>
      </w:tr>
      <w:tr w:rsidR="001A3B11" w14:paraId="5AABCAFD"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4CFA78F4"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3FFF125D" w14:textId="77777777" w:rsidR="001A3B11" w:rsidRDefault="00000000">
            <w:pPr>
              <w:spacing w:after="0"/>
              <w:ind w:left="969"/>
              <w:jc w:val="center"/>
            </w:pPr>
            <w:r>
              <w:rPr>
                <w:b/>
                <w:sz w:val="18"/>
              </w:rPr>
              <w:t>Antivirals: HIV Pharmacokinetic Enhancers</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37705EF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CF6FF44" w14:textId="77777777" w:rsidR="001A3B11" w:rsidRDefault="001A3B11"/>
        </w:tc>
      </w:tr>
      <w:tr w:rsidR="001A3B11" w14:paraId="63A9E785"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0B972C59" w14:textId="77777777" w:rsidR="001A3B11" w:rsidRDefault="00000000">
            <w:pPr>
              <w:spacing w:after="0"/>
            </w:pPr>
            <w:r>
              <w:rPr>
                <w:sz w:val="18"/>
              </w:rPr>
              <w:t xml:space="preserve">ritonavir tablet </w:t>
            </w:r>
          </w:p>
        </w:tc>
        <w:tc>
          <w:tcPr>
            <w:tcW w:w="403" w:type="dxa"/>
            <w:tcBorders>
              <w:top w:val="single" w:sz="4" w:space="0" w:color="000000"/>
              <w:left w:val="single" w:sz="4" w:space="0" w:color="000000"/>
              <w:bottom w:val="single" w:sz="4" w:space="0" w:color="000000"/>
              <w:right w:val="single" w:sz="4" w:space="0" w:color="000000"/>
            </w:tcBorders>
          </w:tcPr>
          <w:p w14:paraId="418CFD0B"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8D45700"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51A8A31" w14:textId="77777777" w:rsidR="001A3B11" w:rsidRDefault="00000000">
            <w:pPr>
              <w:spacing w:after="0"/>
              <w:ind w:left="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63468EB" w14:textId="77777777" w:rsidR="001A3B11" w:rsidRDefault="00000000">
            <w:pPr>
              <w:spacing w:after="0"/>
              <w:ind w:left="8"/>
              <w:jc w:val="center"/>
            </w:pPr>
            <w:r>
              <w:rPr>
                <w:sz w:val="18"/>
              </w:rPr>
              <w:t xml:space="preserve"> </w:t>
            </w:r>
          </w:p>
        </w:tc>
      </w:tr>
      <w:tr w:rsidR="001A3B11" w14:paraId="58A791F8" w14:textId="77777777">
        <w:trPr>
          <w:trHeight w:val="1328"/>
        </w:trPr>
        <w:tc>
          <w:tcPr>
            <w:tcW w:w="1614" w:type="dxa"/>
            <w:tcBorders>
              <w:top w:val="single" w:sz="4" w:space="0" w:color="000000"/>
              <w:left w:val="single" w:sz="4" w:space="0" w:color="000000"/>
              <w:bottom w:val="single" w:sz="4" w:space="0" w:color="000000"/>
              <w:right w:val="single" w:sz="4" w:space="0" w:color="000000"/>
            </w:tcBorders>
            <w:vAlign w:val="center"/>
          </w:tcPr>
          <w:p w14:paraId="0823C597" w14:textId="77777777" w:rsidR="001A3B11" w:rsidRDefault="00000000">
            <w:pPr>
              <w:spacing w:after="0"/>
            </w:pPr>
            <w:r>
              <w:rPr>
                <w:sz w:val="18"/>
              </w:rPr>
              <w:t xml:space="preserve">Norvir® pack </w:t>
            </w:r>
          </w:p>
        </w:tc>
        <w:tc>
          <w:tcPr>
            <w:tcW w:w="403" w:type="dxa"/>
            <w:tcBorders>
              <w:top w:val="single" w:sz="4" w:space="0" w:color="000000"/>
              <w:left w:val="single" w:sz="4" w:space="0" w:color="000000"/>
              <w:bottom w:val="single" w:sz="4" w:space="0" w:color="000000"/>
              <w:right w:val="single" w:sz="4" w:space="0" w:color="000000"/>
            </w:tcBorders>
            <w:vAlign w:val="center"/>
          </w:tcPr>
          <w:p w14:paraId="5F5FF763"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FA28061" w14:textId="77777777" w:rsidR="001A3B11" w:rsidRDefault="00000000">
            <w:pPr>
              <w:numPr>
                <w:ilvl w:val="0"/>
                <w:numId w:val="82"/>
              </w:numPr>
              <w:spacing w:after="0"/>
              <w:ind w:hanging="216"/>
            </w:pPr>
            <w:r>
              <w:rPr>
                <w:sz w:val="18"/>
              </w:rPr>
              <w:t xml:space="preserve">Patient has a diagnosis of HIV-1; </w:t>
            </w:r>
            <w:r>
              <w:rPr>
                <w:b/>
                <w:sz w:val="18"/>
              </w:rPr>
              <w:t>AND</w:t>
            </w:r>
            <w:r>
              <w:rPr>
                <w:sz w:val="18"/>
              </w:rPr>
              <w:t xml:space="preserve"> </w:t>
            </w:r>
          </w:p>
          <w:p w14:paraId="18240D44" w14:textId="77777777" w:rsidR="001A3B11" w:rsidRDefault="00000000">
            <w:pPr>
              <w:numPr>
                <w:ilvl w:val="0"/>
                <w:numId w:val="82"/>
              </w:numPr>
              <w:spacing w:after="0"/>
              <w:ind w:hanging="216"/>
            </w:pPr>
            <w:r>
              <w:rPr>
                <w:sz w:val="18"/>
              </w:rPr>
              <w:t xml:space="preserve">The requested will be used in combination with other antiretroviral agents; </w:t>
            </w:r>
            <w:r>
              <w:rPr>
                <w:b/>
                <w:sz w:val="18"/>
              </w:rPr>
              <w:t>AND</w:t>
            </w:r>
            <w:r>
              <w:rPr>
                <w:sz w:val="18"/>
              </w:rPr>
              <w:t xml:space="preserve"> </w:t>
            </w:r>
          </w:p>
          <w:p w14:paraId="3A1D9F47" w14:textId="77777777" w:rsidR="001A3B11" w:rsidRDefault="00000000">
            <w:pPr>
              <w:numPr>
                <w:ilvl w:val="0"/>
                <w:numId w:val="82"/>
              </w:numPr>
              <w:spacing w:after="0"/>
              <w:ind w:hanging="216"/>
            </w:pPr>
            <w:r>
              <w:rPr>
                <w:sz w:val="18"/>
              </w:rPr>
              <w:t xml:space="preserve">One of the following: </w:t>
            </w:r>
          </w:p>
          <w:p w14:paraId="1D743BC4" w14:textId="77777777" w:rsidR="001A3B11" w:rsidRDefault="00000000">
            <w:pPr>
              <w:spacing w:after="0" w:line="242" w:lineRule="auto"/>
              <w:ind w:left="433" w:right="3486"/>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Patient is ≤ 18 years of age;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Clinically valid reason why the preferred ritonavir tablets cannot be used </w:t>
            </w:r>
          </w:p>
          <w:p w14:paraId="0F2580EF" w14:textId="77777777" w:rsidR="001A3B11" w:rsidRDefault="00000000">
            <w:pPr>
              <w:spacing w:after="0"/>
              <w:ind w:left="1"/>
            </w:pPr>
            <w:r>
              <w:rPr>
                <w:b/>
                <w:sz w:val="18"/>
              </w:rPr>
              <w:t>Note</w:t>
            </w:r>
            <w:r>
              <w:rPr>
                <w:sz w:val="18"/>
              </w:rPr>
              <w:t xml:space="preserve">: Norvir oral powder is dosed in increments of 100 mg; prescription should not be written for &lt;100 mg increments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2CD0032D" w14:textId="77777777" w:rsidR="001A3B11" w:rsidRDefault="00000000">
            <w:pPr>
              <w:spacing w:after="0"/>
              <w:ind w:right="33"/>
              <w:jc w:val="center"/>
            </w:pPr>
            <w:r>
              <w:rPr>
                <w:sz w:val="18"/>
              </w:rPr>
              <w:t xml:space="preserve">12/day </w:t>
            </w:r>
          </w:p>
        </w:tc>
        <w:tc>
          <w:tcPr>
            <w:tcW w:w="0" w:type="auto"/>
            <w:vMerge/>
            <w:tcBorders>
              <w:top w:val="nil"/>
              <w:left w:val="single" w:sz="4" w:space="0" w:color="000000"/>
              <w:bottom w:val="nil"/>
              <w:right w:val="single" w:sz="4" w:space="0" w:color="000000"/>
            </w:tcBorders>
          </w:tcPr>
          <w:p w14:paraId="4316B196" w14:textId="77777777" w:rsidR="001A3B11" w:rsidRDefault="001A3B11"/>
        </w:tc>
      </w:tr>
      <w:tr w:rsidR="001A3B11" w14:paraId="731863EC"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2F97C610" w14:textId="77777777" w:rsidR="001A3B11" w:rsidRDefault="00000000">
            <w:pPr>
              <w:spacing w:after="0"/>
            </w:pPr>
            <w:r>
              <w:rPr>
                <w:sz w:val="18"/>
              </w:rPr>
              <w:t xml:space="preserve">Norvir® tablet </w:t>
            </w:r>
          </w:p>
        </w:tc>
        <w:tc>
          <w:tcPr>
            <w:tcW w:w="403" w:type="dxa"/>
            <w:tcBorders>
              <w:top w:val="single" w:sz="4" w:space="0" w:color="000000"/>
              <w:left w:val="single" w:sz="4" w:space="0" w:color="000000"/>
              <w:bottom w:val="single" w:sz="4" w:space="0" w:color="000000"/>
              <w:right w:val="single" w:sz="4" w:space="0" w:color="000000"/>
            </w:tcBorders>
          </w:tcPr>
          <w:p w14:paraId="6C962E06"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87090B1"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16BC185" w14:textId="77777777" w:rsidR="001A3B11" w:rsidRDefault="00000000">
            <w:pPr>
              <w:spacing w:after="0"/>
              <w:ind w:right="33"/>
              <w:jc w:val="center"/>
            </w:pPr>
            <w:r>
              <w:rPr>
                <w:sz w:val="18"/>
              </w:rPr>
              <w:t xml:space="preserve">12/day </w:t>
            </w:r>
          </w:p>
        </w:tc>
        <w:tc>
          <w:tcPr>
            <w:tcW w:w="0" w:type="auto"/>
            <w:vMerge/>
            <w:tcBorders>
              <w:top w:val="nil"/>
              <w:left w:val="single" w:sz="4" w:space="0" w:color="000000"/>
              <w:bottom w:val="nil"/>
              <w:right w:val="single" w:sz="4" w:space="0" w:color="000000"/>
            </w:tcBorders>
          </w:tcPr>
          <w:p w14:paraId="4DEC08BF" w14:textId="77777777" w:rsidR="001A3B11" w:rsidRDefault="001A3B11"/>
        </w:tc>
      </w:tr>
      <w:tr w:rsidR="001A3B11" w14:paraId="05673054" w14:textId="77777777">
        <w:trPr>
          <w:trHeight w:val="890"/>
        </w:trPr>
        <w:tc>
          <w:tcPr>
            <w:tcW w:w="1614" w:type="dxa"/>
            <w:tcBorders>
              <w:top w:val="single" w:sz="4" w:space="0" w:color="000000"/>
              <w:left w:val="single" w:sz="4" w:space="0" w:color="000000"/>
              <w:bottom w:val="single" w:sz="4" w:space="0" w:color="000000"/>
              <w:right w:val="single" w:sz="4" w:space="0" w:color="000000"/>
            </w:tcBorders>
            <w:vAlign w:val="center"/>
          </w:tcPr>
          <w:p w14:paraId="09BE3B17" w14:textId="77777777" w:rsidR="001A3B11" w:rsidRDefault="00000000">
            <w:pPr>
              <w:spacing w:after="0"/>
            </w:pPr>
            <w:r>
              <w:rPr>
                <w:sz w:val="18"/>
              </w:rPr>
              <w:t xml:space="preserve">Tybost® </w:t>
            </w:r>
          </w:p>
        </w:tc>
        <w:tc>
          <w:tcPr>
            <w:tcW w:w="403" w:type="dxa"/>
            <w:tcBorders>
              <w:top w:val="single" w:sz="4" w:space="0" w:color="000000"/>
              <w:left w:val="single" w:sz="4" w:space="0" w:color="000000"/>
              <w:bottom w:val="single" w:sz="4" w:space="0" w:color="000000"/>
              <w:right w:val="single" w:sz="4" w:space="0" w:color="000000"/>
            </w:tcBorders>
            <w:vAlign w:val="center"/>
          </w:tcPr>
          <w:p w14:paraId="61ED99A0"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32B78C5" w14:textId="77777777" w:rsidR="001A3B11" w:rsidRDefault="00000000">
            <w:pPr>
              <w:numPr>
                <w:ilvl w:val="0"/>
                <w:numId w:val="83"/>
              </w:numPr>
              <w:spacing w:after="0"/>
              <w:ind w:hanging="216"/>
            </w:pPr>
            <w:r>
              <w:rPr>
                <w:sz w:val="18"/>
              </w:rPr>
              <w:t xml:space="preserve">Verification that agent will be administered in combination with Prezista® (darunavir) </w:t>
            </w:r>
            <w:r>
              <w:rPr>
                <w:b/>
                <w:sz w:val="18"/>
              </w:rPr>
              <w:t>OR</w:t>
            </w:r>
            <w:r>
              <w:rPr>
                <w:sz w:val="18"/>
              </w:rPr>
              <w:t xml:space="preserve"> atazanavir;</w:t>
            </w:r>
            <w:r>
              <w:rPr>
                <w:b/>
                <w:sz w:val="18"/>
              </w:rPr>
              <w:t xml:space="preserve"> AND</w:t>
            </w:r>
            <w:r>
              <w:rPr>
                <w:sz w:val="18"/>
              </w:rPr>
              <w:t xml:space="preserve"> </w:t>
            </w:r>
          </w:p>
          <w:p w14:paraId="65C5221D" w14:textId="77777777" w:rsidR="001A3B11" w:rsidRDefault="00000000">
            <w:pPr>
              <w:numPr>
                <w:ilvl w:val="0"/>
                <w:numId w:val="83"/>
              </w:numPr>
              <w:spacing w:after="0"/>
              <w:ind w:hanging="216"/>
            </w:pPr>
            <w:r>
              <w:rPr>
                <w:sz w:val="18"/>
              </w:rPr>
              <w:t xml:space="preserve">Patient has a contraindication or intolerance to ritonavir; </w:t>
            </w:r>
            <w:r>
              <w:rPr>
                <w:b/>
                <w:sz w:val="18"/>
              </w:rPr>
              <w:t>AND</w:t>
            </w:r>
            <w:r>
              <w:rPr>
                <w:sz w:val="18"/>
              </w:rPr>
              <w:t xml:space="preserve"> </w:t>
            </w:r>
          </w:p>
          <w:p w14:paraId="56BA98D0" w14:textId="77777777" w:rsidR="001A3B11" w:rsidRDefault="00000000">
            <w:pPr>
              <w:numPr>
                <w:ilvl w:val="0"/>
                <w:numId w:val="83"/>
              </w:numPr>
              <w:spacing w:after="0"/>
              <w:ind w:hanging="216"/>
            </w:pPr>
            <w:r>
              <w:rPr>
                <w:sz w:val="18"/>
              </w:rPr>
              <w:t xml:space="preserve">Patient is not pregnant; </w:t>
            </w:r>
            <w:r>
              <w:rPr>
                <w:b/>
                <w:sz w:val="18"/>
              </w:rPr>
              <w:t>AND</w:t>
            </w:r>
            <w:r>
              <w:rPr>
                <w:sz w:val="18"/>
              </w:rPr>
              <w:t xml:space="preserve"> </w:t>
            </w:r>
          </w:p>
          <w:p w14:paraId="4F853B14" w14:textId="77777777" w:rsidR="001A3B11" w:rsidRDefault="00000000">
            <w:pPr>
              <w:numPr>
                <w:ilvl w:val="0"/>
                <w:numId w:val="83"/>
              </w:numPr>
              <w:spacing w:after="0"/>
              <w:ind w:hanging="216"/>
            </w:pPr>
            <w:r>
              <w:rPr>
                <w:sz w:val="18"/>
              </w:rPr>
              <w:t xml:space="preserve">Patient does not have renal impairment </w:t>
            </w:r>
          </w:p>
        </w:tc>
        <w:tc>
          <w:tcPr>
            <w:tcW w:w="1591" w:type="dxa"/>
            <w:tcBorders>
              <w:top w:val="single" w:sz="4" w:space="0" w:color="000000"/>
              <w:left w:val="single" w:sz="4" w:space="0" w:color="000000"/>
              <w:bottom w:val="single" w:sz="4" w:space="0" w:color="000000"/>
              <w:right w:val="single" w:sz="4" w:space="0" w:color="000000"/>
            </w:tcBorders>
            <w:vAlign w:val="center"/>
          </w:tcPr>
          <w:p w14:paraId="45384E19"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C18FB23" w14:textId="77777777" w:rsidR="001A3B11" w:rsidRDefault="001A3B11"/>
        </w:tc>
      </w:tr>
      <w:tr w:rsidR="001A3B11" w14:paraId="3B3A3636"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62B5CC59"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736D5742" w14:textId="77777777" w:rsidR="001A3B11" w:rsidRDefault="00000000">
            <w:pPr>
              <w:spacing w:after="0"/>
              <w:ind w:left="961"/>
              <w:jc w:val="center"/>
            </w:pPr>
            <w:r>
              <w:rPr>
                <w:b/>
                <w:sz w:val="18"/>
              </w:rPr>
              <w:t xml:space="preserve">Antivirals: HIV Protease Inhibitors </w:t>
            </w:r>
          </w:p>
        </w:tc>
        <w:tc>
          <w:tcPr>
            <w:tcW w:w="1591" w:type="dxa"/>
            <w:tcBorders>
              <w:top w:val="single" w:sz="4" w:space="0" w:color="000000"/>
              <w:left w:val="nil"/>
              <w:bottom w:val="single" w:sz="4" w:space="0" w:color="000000"/>
              <w:right w:val="nil"/>
            </w:tcBorders>
            <w:shd w:val="clear" w:color="auto" w:fill="F2F2F2"/>
          </w:tcPr>
          <w:p w14:paraId="44B9728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96B0F64" w14:textId="77777777" w:rsidR="001A3B11" w:rsidRDefault="001A3B11"/>
        </w:tc>
      </w:tr>
      <w:tr w:rsidR="001A3B11" w14:paraId="73CC365D"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433E8903" w14:textId="77777777" w:rsidR="001A3B11" w:rsidRDefault="00000000">
            <w:pPr>
              <w:spacing w:after="0"/>
            </w:pPr>
            <w:r>
              <w:rPr>
                <w:sz w:val="18"/>
              </w:rPr>
              <w:t xml:space="preserve">atazanavir caps </w:t>
            </w:r>
          </w:p>
        </w:tc>
        <w:tc>
          <w:tcPr>
            <w:tcW w:w="403" w:type="dxa"/>
            <w:tcBorders>
              <w:top w:val="single" w:sz="4" w:space="0" w:color="000000"/>
              <w:left w:val="single" w:sz="4" w:space="0" w:color="000000"/>
              <w:bottom w:val="single" w:sz="4" w:space="0" w:color="000000"/>
              <w:right w:val="single" w:sz="4" w:space="0" w:color="000000"/>
            </w:tcBorders>
          </w:tcPr>
          <w:p w14:paraId="511B184C"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77FFE2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4457F73" w14:textId="77777777" w:rsidR="001A3B11" w:rsidRDefault="00000000">
            <w:pPr>
              <w:spacing w:after="0"/>
              <w:ind w:right="32"/>
              <w:jc w:val="center"/>
            </w:pPr>
            <w:r>
              <w:rPr>
                <w:sz w:val="18"/>
              </w:rPr>
              <w:t xml:space="preserve">See Reyataz®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937267D" w14:textId="77777777" w:rsidR="001A3B11" w:rsidRDefault="00000000">
            <w:pPr>
              <w:spacing w:after="0"/>
              <w:ind w:left="8"/>
              <w:jc w:val="center"/>
            </w:pPr>
            <w:r>
              <w:rPr>
                <w:sz w:val="18"/>
              </w:rPr>
              <w:t xml:space="preserve"> </w:t>
            </w:r>
          </w:p>
        </w:tc>
      </w:tr>
      <w:tr w:rsidR="001A3B11" w14:paraId="3F515935"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7C4E8D62" w14:textId="77777777" w:rsidR="001A3B11" w:rsidRDefault="00000000">
            <w:pPr>
              <w:spacing w:after="0"/>
            </w:pPr>
            <w:r>
              <w:rPr>
                <w:sz w:val="18"/>
              </w:rPr>
              <w:t xml:space="preserve">darunavir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6C92F5B0"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CE86256"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A1171C1" w14:textId="77777777" w:rsidR="001A3B11" w:rsidRDefault="00000000">
            <w:pPr>
              <w:spacing w:after="0"/>
              <w:ind w:right="32"/>
              <w:jc w:val="center"/>
            </w:pPr>
            <w:r>
              <w:rPr>
                <w:sz w:val="18"/>
              </w:rPr>
              <w:t xml:space="preserve">800 mg: 1/day;  </w:t>
            </w:r>
          </w:p>
          <w:p w14:paraId="6A45E442" w14:textId="77777777" w:rsidR="001A3B11" w:rsidRDefault="00000000">
            <w:pPr>
              <w:spacing w:after="0"/>
              <w:ind w:left="50"/>
            </w:pPr>
            <w:r>
              <w:rPr>
                <w:sz w:val="18"/>
              </w:rPr>
              <w:t xml:space="preserve">All other strengths: </w:t>
            </w:r>
          </w:p>
          <w:p w14:paraId="1652AE71" w14:textId="77777777" w:rsidR="001A3B11" w:rsidRDefault="00000000">
            <w:pPr>
              <w:spacing w:after="0"/>
              <w:ind w:left="157" w:right="188"/>
              <w:jc w:val="center"/>
            </w:pPr>
            <w:r>
              <w:rPr>
                <w:sz w:val="18"/>
              </w:rPr>
              <w:t xml:space="preserve">2/day; susp: 12 mL/day </w:t>
            </w:r>
          </w:p>
        </w:tc>
        <w:tc>
          <w:tcPr>
            <w:tcW w:w="0" w:type="auto"/>
            <w:vMerge/>
            <w:tcBorders>
              <w:top w:val="nil"/>
              <w:left w:val="single" w:sz="4" w:space="0" w:color="000000"/>
              <w:bottom w:val="nil"/>
              <w:right w:val="single" w:sz="4" w:space="0" w:color="000000"/>
            </w:tcBorders>
          </w:tcPr>
          <w:p w14:paraId="7CFADF31" w14:textId="77777777" w:rsidR="001A3B11" w:rsidRDefault="001A3B11"/>
        </w:tc>
      </w:tr>
      <w:tr w:rsidR="001A3B11" w14:paraId="46AEFA8B"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2ED80A37" w14:textId="77777777" w:rsidR="001A3B11" w:rsidRDefault="00000000">
            <w:pPr>
              <w:spacing w:after="0"/>
            </w:pPr>
            <w:r>
              <w:rPr>
                <w:sz w:val="18"/>
              </w:rPr>
              <w:t xml:space="preserve">Evotaz® </w:t>
            </w:r>
          </w:p>
        </w:tc>
        <w:tc>
          <w:tcPr>
            <w:tcW w:w="403" w:type="dxa"/>
            <w:tcBorders>
              <w:top w:val="single" w:sz="4" w:space="0" w:color="000000"/>
              <w:left w:val="single" w:sz="4" w:space="0" w:color="000000"/>
              <w:bottom w:val="single" w:sz="4" w:space="0" w:color="000000"/>
              <w:right w:val="single" w:sz="4" w:space="0" w:color="000000"/>
            </w:tcBorders>
          </w:tcPr>
          <w:p w14:paraId="310CB028"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ECEAFA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A3520DC"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133A828C" w14:textId="77777777" w:rsidR="001A3B11" w:rsidRDefault="001A3B11"/>
        </w:tc>
      </w:tr>
      <w:tr w:rsidR="001A3B11" w14:paraId="410DFE2D"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41CE7D7D" w14:textId="77777777" w:rsidR="001A3B11" w:rsidRDefault="00000000">
            <w:pPr>
              <w:spacing w:after="0"/>
            </w:pPr>
            <w:r>
              <w:rPr>
                <w:sz w:val="18"/>
              </w:rPr>
              <w:t xml:space="preserve">fosamprenavir </w:t>
            </w:r>
          </w:p>
        </w:tc>
        <w:tc>
          <w:tcPr>
            <w:tcW w:w="403" w:type="dxa"/>
            <w:tcBorders>
              <w:top w:val="single" w:sz="4" w:space="0" w:color="000000"/>
              <w:left w:val="single" w:sz="4" w:space="0" w:color="000000"/>
              <w:bottom w:val="single" w:sz="4" w:space="0" w:color="000000"/>
              <w:right w:val="single" w:sz="4" w:space="0" w:color="000000"/>
            </w:tcBorders>
          </w:tcPr>
          <w:p w14:paraId="29B0F9D5"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56D168E"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5070593" w14:textId="77777777" w:rsidR="001A3B11" w:rsidRDefault="00000000">
            <w:pPr>
              <w:spacing w:after="0"/>
              <w:ind w:right="33"/>
              <w:jc w:val="center"/>
            </w:pPr>
            <w:r>
              <w:rPr>
                <w:sz w:val="18"/>
              </w:rPr>
              <w:t xml:space="preserve">4/day </w:t>
            </w:r>
          </w:p>
        </w:tc>
        <w:tc>
          <w:tcPr>
            <w:tcW w:w="0" w:type="auto"/>
            <w:vMerge/>
            <w:tcBorders>
              <w:top w:val="nil"/>
              <w:left w:val="single" w:sz="4" w:space="0" w:color="000000"/>
              <w:bottom w:val="nil"/>
              <w:right w:val="single" w:sz="4" w:space="0" w:color="000000"/>
            </w:tcBorders>
          </w:tcPr>
          <w:p w14:paraId="396DB6E3" w14:textId="77777777" w:rsidR="001A3B11" w:rsidRDefault="001A3B11"/>
        </w:tc>
      </w:tr>
      <w:tr w:rsidR="001A3B11" w14:paraId="24BCCFBA"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0DCEAC6" w14:textId="77777777" w:rsidR="001A3B11" w:rsidRDefault="00000000">
            <w:pPr>
              <w:spacing w:after="0"/>
            </w:pPr>
            <w:r>
              <w:rPr>
                <w:sz w:val="18"/>
              </w:rPr>
              <w:t xml:space="preserve">lopinavir/ritonavir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46279362"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74DEE31"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3B7B49B" w14:textId="77777777" w:rsidR="001A3B11" w:rsidRDefault="00000000">
            <w:pPr>
              <w:spacing w:after="0"/>
              <w:ind w:left="37" w:right="29"/>
              <w:jc w:val="center"/>
            </w:pPr>
            <w:r>
              <w:rPr>
                <w:sz w:val="18"/>
              </w:rPr>
              <w:t xml:space="preserve">soln: 6 mL/day tabs: 1/day </w:t>
            </w:r>
          </w:p>
        </w:tc>
        <w:tc>
          <w:tcPr>
            <w:tcW w:w="0" w:type="auto"/>
            <w:vMerge/>
            <w:tcBorders>
              <w:top w:val="nil"/>
              <w:left w:val="single" w:sz="4" w:space="0" w:color="000000"/>
              <w:bottom w:val="nil"/>
              <w:right w:val="single" w:sz="4" w:space="0" w:color="000000"/>
            </w:tcBorders>
          </w:tcPr>
          <w:p w14:paraId="399859E1" w14:textId="77777777" w:rsidR="001A3B11" w:rsidRDefault="001A3B11"/>
        </w:tc>
      </w:tr>
      <w:tr w:rsidR="001A3B11" w14:paraId="54C8DD97"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A79D4E1" w14:textId="77777777" w:rsidR="001A3B11" w:rsidRDefault="00000000">
            <w:pPr>
              <w:spacing w:after="0"/>
            </w:pPr>
            <w:r>
              <w:rPr>
                <w:sz w:val="18"/>
              </w:rPr>
              <w:t xml:space="preserve">Prezcobix® </w:t>
            </w:r>
          </w:p>
        </w:tc>
        <w:tc>
          <w:tcPr>
            <w:tcW w:w="403" w:type="dxa"/>
            <w:tcBorders>
              <w:top w:val="single" w:sz="4" w:space="0" w:color="000000"/>
              <w:left w:val="single" w:sz="4" w:space="0" w:color="000000"/>
              <w:bottom w:val="single" w:sz="4" w:space="0" w:color="000000"/>
              <w:right w:val="single" w:sz="4" w:space="0" w:color="000000"/>
            </w:tcBorders>
          </w:tcPr>
          <w:p w14:paraId="2EE8B26D"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011CEA6"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63181FC" w14:textId="77777777" w:rsidR="001A3B11"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2454658F" w14:textId="77777777" w:rsidR="001A3B11" w:rsidRDefault="001A3B11"/>
        </w:tc>
      </w:tr>
      <w:tr w:rsidR="001A3B11" w14:paraId="5E6365CB"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38E9BE00" w14:textId="77777777" w:rsidR="001A3B11" w:rsidRDefault="00000000">
            <w:pPr>
              <w:spacing w:after="0"/>
              <w:jc w:val="both"/>
            </w:pPr>
            <w:r>
              <w:rPr>
                <w:sz w:val="18"/>
              </w:rPr>
              <w:t xml:space="preserve">Prezista® suspension </w:t>
            </w:r>
          </w:p>
        </w:tc>
        <w:tc>
          <w:tcPr>
            <w:tcW w:w="403" w:type="dxa"/>
            <w:tcBorders>
              <w:top w:val="single" w:sz="4" w:space="0" w:color="000000"/>
              <w:left w:val="single" w:sz="4" w:space="0" w:color="000000"/>
              <w:bottom w:val="single" w:sz="4" w:space="0" w:color="000000"/>
              <w:right w:val="single" w:sz="4" w:space="0" w:color="000000"/>
            </w:tcBorders>
          </w:tcPr>
          <w:p w14:paraId="7A2ADF29"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9C02DF1"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CAF4EBE" w14:textId="77777777" w:rsidR="001A3B11" w:rsidRDefault="00000000">
            <w:pPr>
              <w:spacing w:after="0"/>
              <w:ind w:right="32"/>
              <w:jc w:val="center"/>
            </w:pPr>
            <w:r>
              <w:rPr>
                <w:sz w:val="18"/>
              </w:rPr>
              <w:t xml:space="preserve">12 mL/day </w:t>
            </w:r>
          </w:p>
        </w:tc>
        <w:tc>
          <w:tcPr>
            <w:tcW w:w="0" w:type="auto"/>
            <w:vMerge/>
            <w:tcBorders>
              <w:top w:val="nil"/>
              <w:left w:val="single" w:sz="4" w:space="0" w:color="000000"/>
              <w:bottom w:val="single" w:sz="4" w:space="0" w:color="000000"/>
              <w:right w:val="single" w:sz="4" w:space="0" w:color="000000"/>
            </w:tcBorders>
          </w:tcPr>
          <w:p w14:paraId="2C6CA0D9" w14:textId="77777777" w:rsidR="001A3B11" w:rsidRDefault="001A3B11"/>
        </w:tc>
      </w:tr>
      <w:tr w:rsidR="001A3B11" w14:paraId="7AE8F3C2"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26450918" w14:textId="77777777" w:rsidR="001A3B11" w:rsidRDefault="00000000">
            <w:pPr>
              <w:spacing w:after="0"/>
            </w:pPr>
            <w:r>
              <w:rPr>
                <w:sz w:val="18"/>
              </w:rPr>
              <w:t xml:space="preserve">Reyataz® powder </w:t>
            </w:r>
          </w:p>
        </w:tc>
        <w:tc>
          <w:tcPr>
            <w:tcW w:w="403" w:type="dxa"/>
            <w:tcBorders>
              <w:top w:val="single" w:sz="4" w:space="0" w:color="000000"/>
              <w:left w:val="single" w:sz="4" w:space="0" w:color="000000"/>
              <w:bottom w:val="single" w:sz="4" w:space="0" w:color="000000"/>
              <w:right w:val="single" w:sz="4" w:space="0" w:color="000000"/>
            </w:tcBorders>
          </w:tcPr>
          <w:p w14:paraId="417AAA39"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9E111A5"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A6E9E9C" w14:textId="77777777" w:rsidR="001A3B11" w:rsidRDefault="00000000">
            <w:pPr>
              <w:spacing w:after="0"/>
              <w:ind w:right="33"/>
              <w:jc w:val="center"/>
            </w:pPr>
            <w:r>
              <w:rPr>
                <w:sz w:val="18"/>
              </w:rPr>
              <w:t xml:space="preserve">5/day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30C7C54D" w14:textId="77777777" w:rsidR="001A3B11" w:rsidRDefault="00000000">
            <w:pPr>
              <w:spacing w:after="0"/>
              <w:jc w:val="center"/>
            </w:pPr>
            <w:hyperlink r:id="rId839">
              <w:r>
                <w:rPr>
                  <w:color w:val="0000FF"/>
                  <w:sz w:val="18"/>
                  <w:u w:val="single" w:color="0000FF"/>
                </w:rPr>
                <w:t>General PA</w:t>
              </w:r>
            </w:hyperlink>
            <w:hyperlink r:id="rId840">
              <w:r>
                <w:rPr>
                  <w:color w:val="0000FF"/>
                  <w:sz w:val="18"/>
                </w:rPr>
                <w:t xml:space="preserve"> </w:t>
              </w:r>
            </w:hyperlink>
            <w:hyperlink r:id="rId841">
              <w:r>
                <w:rPr>
                  <w:color w:val="0000FF"/>
                  <w:sz w:val="18"/>
                  <w:u w:val="single" w:color="0000FF"/>
                </w:rPr>
                <w:t>Form</w:t>
              </w:r>
            </w:hyperlink>
            <w:hyperlink r:id="rId842">
              <w:r>
                <w:rPr>
                  <w:sz w:val="18"/>
                </w:rPr>
                <w:t xml:space="preserve"> </w:t>
              </w:r>
            </w:hyperlink>
          </w:p>
        </w:tc>
      </w:tr>
      <w:tr w:rsidR="001A3B11" w14:paraId="2BDBE6B2"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55DC630B" w14:textId="77777777" w:rsidR="001A3B11" w:rsidRDefault="00000000">
            <w:pPr>
              <w:spacing w:after="0"/>
            </w:pPr>
            <w:r>
              <w:rPr>
                <w:sz w:val="18"/>
              </w:rPr>
              <w:t xml:space="preserve">Viracept® </w:t>
            </w:r>
          </w:p>
        </w:tc>
        <w:tc>
          <w:tcPr>
            <w:tcW w:w="403" w:type="dxa"/>
            <w:tcBorders>
              <w:top w:val="single" w:sz="4" w:space="0" w:color="000000"/>
              <w:left w:val="single" w:sz="4" w:space="0" w:color="000000"/>
              <w:bottom w:val="single" w:sz="4" w:space="0" w:color="000000"/>
              <w:right w:val="single" w:sz="4" w:space="0" w:color="000000"/>
            </w:tcBorders>
          </w:tcPr>
          <w:p w14:paraId="02D089B9" w14:textId="77777777" w:rsidR="001A3B11"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54020D4"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8381558" w14:textId="77777777" w:rsidR="001A3B11" w:rsidRDefault="00000000">
            <w:pPr>
              <w:spacing w:after="0"/>
              <w:ind w:right="31"/>
              <w:jc w:val="center"/>
            </w:pPr>
            <w:r>
              <w:rPr>
                <w:sz w:val="18"/>
              </w:rPr>
              <w:t xml:space="preserve">tabs: 4/day </w:t>
            </w:r>
          </w:p>
        </w:tc>
        <w:tc>
          <w:tcPr>
            <w:tcW w:w="0" w:type="auto"/>
            <w:vMerge/>
            <w:tcBorders>
              <w:top w:val="nil"/>
              <w:left w:val="single" w:sz="4" w:space="0" w:color="000000"/>
              <w:bottom w:val="single" w:sz="4" w:space="0" w:color="000000"/>
              <w:right w:val="single" w:sz="4" w:space="0" w:color="000000"/>
            </w:tcBorders>
          </w:tcPr>
          <w:p w14:paraId="7A97C7E0" w14:textId="77777777" w:rsidR="001A3B11" w:rsidRDefault="001A3B11"/>
        </w:tc>
      </w:tr>
      <w:tr w:rsidR="001A3B11" w14:paraId="1925AD5E"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E2DFA21" w14:textId="77777777" w:rsidR="001A3B11" w:rsidRDefault="001A3B11"/>
        </w:tc>
        <w:tc>
          <w:tcPr>
            <w:tcW w:w="9900" w:type="dxa"/>
            <w:gridSpan w:val="2"/>
            <w:tcBorders>
              <w:top w:val="single" w:sz="4" w:space="0" w:color="000000"/>
              <w:left w:val="nil"/>
              <w:bottom w:val="single" w:sz="4" w:space="0" w:color="000000"/>
              <w:right w:val="nil"/>
            </w:tcBorders>
            <w:shd w:val="clear" w:color="auto" w:fill="0077C8"/>
          </w:tcPr>
          <w:p w14:paraId="34E1980F" w14:textId="77777777" w:rsidR="001A3B11" w:rsidRDefault="00000000">
            <w:pPr>
              <w:spacing w:after="0"/>
              <w:ind w:left="970"/>
              <w:jc w:val="center"/>
            </w:pPr>
            <w:r>
              <w:rPr>
                <w:b/>
                <w:color w:val="FFFFFF"/>
              </w:rPr>
              <w:t>ANTI-INFECTIVES</w:t>
            </w:r>
            <w:r>
              <w:rPr>
                <w:b/>
                <w:color w:val="FFFFFF"/>
                <w:sz w:val="24"/>
              </w:rPr>
              <w:t xml:space="preserve"> </w:t>
            </w:r>
          </w:p>
          <w:p w14:paraId="4D9349A5" w14:textId="77777777" w:rsidR="001A3B11"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267D22BF"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29AAD121" w14:textId="77777777" w:rsidR="001A3B11" w:rsidRDefault="001A3B11"/>
        </w:tc>
      </w:tr>
      <w:tr w:rsidR="001A3B11" w14:paraId="2D6B7D51"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578A279"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FFDE60F" w14:textId="77777777" w:rsidR="001A3B11"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1A6F88B8" w14:textId="77777777" w:rsidR="001A3B11"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43DCC852" w14:textId="77777777" w:rsidR="001A3B11"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7FDC497" w14:textId="77777777" w:rsidR="001A3B11" w:rsidRDefault="00000000">
            <w:pPr>
              <w:spacing w:after="0"/>
              <w:ind w:right="22"/>
              <w:jc w:val="center"/>
            </w:pPr>
            <w:r>
              <w:rPr>
                <w:b/>
                <w:sz w:val="18"/>
              </w:rPr>
              <w:t xml:space="preserve">PA Form </w:t>
            </w:r>
          </w:p>
        </w:tc>
      </w:tr>
      <w:tr w:rsidR="001A3B11" w14:paraId="4B9D7BBB"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0FB36991" w14:textId="77777777" w:rsidR="001A3B11" w:rsidRDefault="00000000">
            <w:pPr>
              <w:spacing w:after="0"/>
            </w:pPr>
            <w:r>
              <w:rPr>
                <w:sz w:val="18"/>
              </w:rPr>
              <w:t xml:space="preserve">Aptivus® </w:t>
            </w:r>
          </w:p>
        </w:tc>
        <w:tc>
          <w:tcPr>
            <w:tcW w:w="403" w:type="dxa"/>
            <w:tcBorders>
              <w:top w:val="single" w:sz="4" w:space="0" w:color="000000"/>
              <w:left w:val="single" w:sz="4" w:space="0" w:color="000000"/>
              <w:bottom w:val="single" w:sz="4" w:space="0" w:color="000000"/>
              <w:right w:val="single" w:sz="4" w:space="0" w:color="000000"/>
            </w:tcBorders>
            <w:vAlign w:val="center"/>
          </w:tcPr>
          <w:p w14:paraId="70E58AAF" w14:textId="77777777" w:rsidR="001A3B11"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1063F74"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Confirmation that patient has had previous exposure to at least one PI indicated for first line therapy. </w:t>
            </w:r>
          </w:p>
        </w:tc>
        <w:tc>
          <w:tcPr>
            <w:tcW w:w="1591" w:type="dxa"/>
            <w:tcBorders>
              <w:top w:val="single" w:sz="4" w:space="0" w:color="000000"/>
              <w:left w:val="single" w:sz="4" w:space="0" w:color="000000"/>
              <w:bottom w:val="single" w:sz="4" w:space="0" w:color="000000"/>
              <w:right w:val="single" w:sz="4" w:space="0" w:color="000000"/>
            </w:tcBorders>
          </w:tcPr>
          <w:p w14:paraId="57BD23EC" w14:textId="77777777" w:rsidR="001A3B11" w:rsidRDefault="00000000">
            <w:pPr>
              <w:spacing w:after="0"/>
              <w:ind w:left="135" w:right="79"/>
              <w:jc w:val="center"/>
            </w:pPr>
            <w:r>
              <w:rPr>
                <w:sz w:val="18"/>
              </w:rPr>
              <w:t xml:space="preserve">caps: 4/day;  soln: 10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E180C53" w14:textId="77777777" w:rsidR="001A3B11" w:rsidRDefault="001A3B11"/>
        </w:tc>
      </w:tr>
      <w:tr w:rsidR="001A3B11" w14:paraId="11EAE0E7"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73A09BE2" w14:textId="77777777" w:rsidR="001A3B11" w:rsidRDefault="00000000">
            <w:pPr>
              <w:spacing w:after="0"/>
            </w:pPr>
            <w:r>
              <w:rPr>
                <w:sz w:val="18"/>
              </w:rPr>
              <w:t xml:space="preserve">Kaletra®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73891CF7"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E293746"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E3A68E6" w14:textId="77777777" w:rsidR="001A3B11" w:rsidRDefault="00000000">
            <w:pPr>
              <w:spacing w:after="0"/>
              <w:jc w:val="center"/>
            </w:pPr>
            <w:r>
              <w:rPr>
                <w:sz w:val="18"/>
              </w:rPr>
              <w:t xml:space="preserve">soln: 15 mL/day tabs: 6/day </w:t>
            </w:r>
          </w:p>
        </w:tc>
        <w:tc>
          <w:tcPr>
            <w:tcW w:w="0" w:type="auto"/>
            <w:vMerge/>
            <w:tcBorders>
              <w:top w:val="nil"/>
              <w:left w:val="single" w:sz="4" w:space="0" w:color="000000"/>
              <w:bottom w:val="nil"/>
              <w:right w:val="single" w:sz="4" w:space="0" w:color="000000"/>
            </w:tcBorders>
          </w:tcPr>
          <w:p w14:paraId="61D70BC1" w14:textId="77777777" w:rsidR="001A3B11" w:rsidRDefault="001A3B11"/>
        </w:tc>
      </w:tr>
      <w:tr w:rsidR="001A3B11" w14:paraId="3E12447A"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7AC2C612" w14:textId="77777777" w:rsidR="001A3B11" w:rsidRDefault="00000000">
            <w:pPr>
              <w:spacing w:after="0"/>
            </w:pPr>
            <w:r>
              <w:rPr>
                <w:sz w:val="18"/>
              </w:rPr>
              <w:t xml:space="preserve">Prezista®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1D359DAC"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CEE9026"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71CD247" w14:textId="77777777" w:rsidR="001A3B11" w:rsidRDefault="00000000">
            <w:pPr>
              <w:spacing w:after="0"/>
              <w:ind w:right="24"/>
              <w:jc w:val="center"/>
            </w:pPr>
            <w:r>
              <w:rPr>
                <w:sz w:val="18"/>
              </w:rPr>
              <w:t xml:space="preserve">800 mg: 1/day;  </w:t>
            </w:r>
          </w:p>
          <w:p w14:paraId="07BBCAC8" w14:textId="77777777" w:rsidR="001A3B11" w:rsidRDefault="00000000">
            <w:pPr>
              <w:spacing w:after="0"/>
              <w:jc w:val="center"/>
            </w:pPr>
            <w:r>
              <w:rPr>
                <w:sz w:val="18"/>
              </w:rPr>
              <w:t xml:space="preserve">All other strengths: 2/day </w:t>
            </w:r>
          </w:p>
        </w:tc>
        <w:tc>
          <w:tcPr>
            <w:tcW w:w="0" w:type="auto"/>
            <w:vMerge/>
            <w:tcBorders>
              <w:top w:val="nil"/>
              <w:left w:val="single" w:sz="4" w:space="0" w:color="000000"/>
              <w:bottom w:val="nil"/>
              <w:right w:val="single" w:sz="4" w:space="0" w:color="000000"/>
            </w:tcBorders>
          </w:tcPr>
          <w:p w14:paraId="4A5F1E17" w14:textId="77777777" w:rsidR="001A3B11" w:rsidRDefault="001A3B11"/>
        </w:tc>
      </w:tr>
      <w:tr w:rsidR="001A3B11" w14:paraId="34E24A7D"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5DD9DA47" w14:textId="77777777" w:rsidR="001A3B11" w:rsidRDefault="00000000">
            <w:pPr>
              <w:spacing w:after="0"/>
            </w:pPr>
            <w:r>
              <w:rPr>
                <w:sz w:val="18"/>
              </w:rPr>
              <w:t xml:space="preserve">Reyataz®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0997CD75"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FB1B80E"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FEEAD8D" w14:textId="77777777" w:rsidR="001A3B11" w:rsidRDefault="00000000">
            <w:pPr>
              <w:spacing w:after="0"/>
              <w:ind w:right="24"/>
              <w:jc w:val="center"/>
            </w:pPr>
            <w:r>
              <w:rPr>
                <w:sz w:val="18"/>
              </w:rPr>
              <w:t xml:space="preserve">300 mg: 1/day; </w:t>
            </w:r>
          </w:p>
          <w:p w14:paraId="0284EA78" w14:textId="77777777" w:rsidR="001A3B11" w:rsidRDefault="00000000">
            <w:pPr>
              <w:spacing w:after="0"/>
              <w:ind w:left="46"/>
            </w:pPr>
            <w:r>
              <w:rPr>
                <w:sz w:val="18"/>
              </w:rPr>
              <w:t xml:space="preserve">150, 200 mg: 2/day </w:t>
            </w:r>
          </w:p>
        </w:tc>
        <w:tc>
          <w:tcPr>
            <w:tcW w:w="0" w:type="auto"/>
            <w:vMerge/>
            <w:tcBorders>
              <w:top w:val="nil"/>
              <w:left w:val="single" w:sz="4" w:space="0" w:color="000000"/>
              <w:bottom w:val="single" w:sz="4" w:space="0" w:color="000000"/>
              <w:right w:val="single" w:sz="4" w:space="0" w:color="000000"/>
            </w:tcBorders>
          </w:tcPr>
          <w:p w14:paraId="4023B4F7" w14:textId="77777777" w:rsidR="001A3B11" w:rsidRDefault="001A3B11"/>
        </w:tc>
      </w:tr>
      <w:tr w:rsidR="001A3B11" w14:paraId="38A7010F" w14:textId="77777777">
        <w:trPr>
          <w:trHeight w:val="350"/>
        </w:trPr>
        <w:tc>
          <w:tcPr>
            <w:tcW w:w="1614" w:type="dxa"/>
            <w:tcBorders>
              <w:top w:val="single" w:sz="4" w:space="0" w:color="000000"/>
              <w:left w:val="single" w:sz="4" w:space="0" w:color="000000"/>
              <w:bottom w:val="single" w:sz="4" w:space="0" w:color="000000"/>
              <w:right w:val="nil"/>
            </w:tcBorders>
            <w:shd w:val="clear" w:color="auto" w:fill="F2F2F2"/>
          </w:tcPr>
          <w:p w14:paraId="68507752" w14:textId="77777777" w:rsidR="001A3B11" w:rsidRDefault="001A3B11"/>
        </w:tc>
        <w:tc>
          <w:tcPr>
            <w:tcW w:w="9900" w:type="dxa"/>
            <w:gridSpan w:val="2"/>
            <w:tcBorders>
              <w:top w:val="single" w:sz="4" w:space="0" w:color="000000"/>
              <w:left w:val="nil"/>
              <w:bottom w:val="single" w:sz="4" w:space="0" w:color="000000"/>
              <w:right w:val="nil"/>
            </w:tcBorders>
            <w:shd w:val="clear" w:color="auto" w:fill="F2F2F2"/>
          </w:tcPr>
          <w:p w14:paraId="71FE83CA" w14:textId="77777777" w:rsidR="001A3B11" w:rsidRDefault="00000000">
            <w:pPr>
              <w:spacing w:after="0"/>
              <w:ind w:left="973"/>
              <w:jc w:val="center"/>
            </w:pPr>
            <w:r>
              <w:rPr>
                <w:b/>
                <w:sz w:val="18"/>
              </w:rPr>
              <w:t xml:space="preserve">Antivirals: Influenza </w:t>
            </w:r>
          </w:p>
        </w:tc>
        <w:tc>
          <w:tcPr>
            <w:tcW w:w="1591" w:type="dxa"/>
            <w:tcBorders>
              <w:top w:val="single" w:sz="4" w:space="0" w:color="000000"/>
              <w:left w:val="nil"/>
              <w:bottom w:val="single" w:sz="4" w:space="0" w:color="000000"/>
              <w:right w:val="nil"/>
            </w:tcBorders>
            <w:shd w:val="clear" w:color="auto" w:fill="F2F2F2"/>
          </w:tcPr>
          <w:p w14:paraId="4C12D80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9F5E035" w14:textId="77777777" w:rsidR="001A3B11" w:rsidRDefault="001A3B11"/>
        </w:tc>
      </w:tr>
      <w:tr w:rsidR="001A3B11" w14:paraId="15F3376E" w14:textId="77777777">
        <w:trPr>
          <w:trHeight w:val="671"/>
        </w:trPr>
        <w:tc>
          <w:tcPr>
            <w:tcW w:w="1614" w:type="dxa"/>
            <w:tcBorders>
              <w:top w:val="single" w:sz="4" w:space="0" w:color="000000"/>
              <w:left w:val="single" w:sz="4" w:space="0" w:color="000000"/>
              <w:bottom w:val="single" w:sz="4" w:space="0" w:color="000000"/>
              <w:right w:val="single" w:sz="4" w:space="0" w:color="000000"/>
            </w:tcBorders>
            <w:vAlign w:val="center"/>
          </w:tcPr>
          <w:p w14:paraId="79E071F0" w14:textId="77777777" w:rsidR="001A3B11" w:rsidRDefault="00000000">
            <w:pPr>
              <w:spacing w:after="0"/>
            </w:pPr>
            <w:r>
              <w:rPr>
                <w:sz w:val="18"/>
              </w:rPr>
              <w:t xml:space="preserve">oseltamivir capsules and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2800E0F" w14:textId="77777777" w:rsidR="001A3B11" w:rsidRDefault="00000000">
            <w:pPr>
              <w:spacing w:after="0"/>
              <w:ind w:right="2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5A81150" w14:textId="77777777" w:rsidR="001A3B11" w:rsidRDefault="00000000">
            <w:pPr>
              <w:spacing w:after="0"/>
              <w:ind w:left="36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BAD2F49" w14:textId="77777777" w:rsidR="001A3B11" w:rsidRDefault="00000000">
            <w:pPr>
              <w:spacing w:after="0"/>
              <w:ind w:left="72"/>
            </w:pPr>
            <w:r>
              <w:rPr>
                <w:sz w:val="18"/>
              </w:rPr>
              <w:t xml:space="preserve">caps: 20/180 days; </w:t>
            </w:r>
          </w:p>
          <w:p w14:paraId="4DFBDBDC" w14:textId="77777777" w:rsidR="001A3B11" w:rsidRDefault="00000000">
            <w:pPr>
              <w:spacing w:after="0"/>
              <w:ind w:left="106"/>
            </w:pPr>
            <w:r>
              <w:rPr>
                <w:sz w:val="18"/>
              </w:rPr>
              <w:t xml:space="preserve">susp: 300 mL/180 </w:t>
            </w:r>
          </w:p>
          <w:p w14:paraId="522E66AE" w14:textId="77777777" w:rsidR="001A3B11" w:rsidRDefault="00000000">
            <w:pPr>
              <w:spacing w:after="0"/>
              <w:ind w:right="24"/>
              <w:jc w:val="center"/>
            </w:pPr>
            <w:r>
              <w:rPr>
                <w:sz w:val="18"/>
              </w:rPr>
              <w:t xml:space="preserve">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926004B" w14:textId="77777777" w:rsidR="001A3B11" w:rsidRDefault="00000000">
            <w:pPr>
              <w:spacing w:after="0"/>
              <w:ind w:right="17"/>
              <w:jc w:val="center"/>
            </w:pPr>
            <w:hyperlink r:id="rId843">
              <w:r>
                <w:rPr>
                  <w:color w:val="0000FF"/>
                  <w:sz w:val="18"/>
                  <w:u w:val="single" w:color="0000FF"/>
                </w:rPr>
                <w:t>Influenza</w:t>
              </w:r>
            </w:hyperlink>
            <w:hyperlink r:id="rId844">
              <w:r>
                <w:rPr>
                  <w:color w:val="0000FF"/>
                  <w:sz w:val="18"/>
                </w:rPr>
                <w:t xml:space="preserve"> </w:t>
              </w:r>
            </w:hyperlink>
          </w:p>
          <w:p w14:paraId="21E62A58" w14:textId="77777777" w:rsidR="001A3B11" w:rsidRDefault="00000000">
            <w:pPr>
              <w:spacing w:after="0"/>
              <w:jc w:val="center"/>
            </w:pPr>
            <w:hyperlink r:id="rId845">
              <w:r>
                <w:rPr>
                  <w:color w:val="0000FF"/>
                  <w:sz w:val="18"/>
                  <w:u w:val="single" w:color="0000FF"/>
                </w:rPr>
                <w:t>Antiviral PA</w:t>
              </w:r>
            </w:hyperlink>
            <w:hyperlink r:id="rId846">
              <w:r>
                <w:rPr>
                  <w:color w:val="0000FF"/>
                  <w:sz w:val="18"/>
                </w:rPr>
                <w:t xml:space="preserve"> </w:t>
              </w:r>
            </w:hyperlink>
            <w:hyperlink r:id="rId847">
              <w:r>
                <w:rPr>
                  <w:color w:val="0000FF"/>
                  <w:sz w:val="18"/>
                  <w:u w:val="single" w:color="0000FF"/>
                </w:rPr>
                <w:t>Form</w:t>
              </w:r>
            </w:hyperlink>
            <w:hyperlink r:id="rId848">
              <w:r>
                <w:rPr>
                  <w:color w:val="0000FF"/>
                  <w:sz w:val="18"/>
                </w:rPr>
                <w:t xml:space="preserve"> </w:t>
              </w:r>
            </w:hyperlink>
          </w:p>
        </w:tc>
      </w:tr>
      <w:tr w:rsidR="001A3B11" w14:paraId="0EAC7574"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2EA2390D" w14:textId="77777777" w:rsidR="001A3B11" w:rsidRDefault="00000000">
            <w:pPr>
              <w:spacing w:after="0"/>
            </w:pPr>
            <w:r>
              <w:rPr>
                <w:sz w:val="18"/>
              </w:rPr>
              <w:t xml:space="preserve">Relenza® </w:t>
            </w:r>
          </w:p>
        </w:tc>
        <w:tc>
          <w:tcPr>
            <w:tcW w:w="403" w:type="dxa"/>
            <w:tcBorders>
              <w:top w:val="single" w:sz="4" w:space="0" w:color="000000"/>
              <w:left w:val="single" w:sz="4" w:space="0" w:color="000000"/>
              <w:bottom w:val="single" w:sz="4" w:space="0" w:color="000000"/>
              <w:right w:val="single" w:sz="4" w:space="0" w:color="000000"/>
            </w:tcBorders>
          </w:tcPr>
          <w:p w14:paraId="20736325" w14:textId="77777777" w:rsidR="001A3B11" w:rsidRDefault="00000000">
            <w:pPr>
              <w:spacing w:after="0"/>
              <w:ind w:right="2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5AF377F"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DF0A754" w14:textId="77777777" w:rsidR="001A3B11" w:rsidRDefault="00000000">
            <w:pPr>
              <w:spacing w:after="0"/>
              <w:ind w:right="24"/>
              <w:jc w:val="center"/>
            </w:pPr>
            <w:r>
              <w:rPr>
                <w:sz w:val="18"/>
              </w:rPr>
              <w:t xml:space="preserve">40/180 days </w:t>
            </w:r>
          </w:p>
        </w:tc>
        <w:tc>
          <w:tcPr>
            <w:tcW w:w="0" w:type="auto"/>
            <w:vMerge/>
            <w:tcBorders>
              <w:top w:val="nil"/>
              <w:left w:val="single" w:sz="4" w:space="0" w:color="000000"/>
              <w:bottom w:val="nil"/>
              <w:right w:val="single" w:sz="4" w:space="0" w:color="000000"/>
            </w:tcBorders>
          </w:tcPr>
          <w:p w14:paraId="04501118" w14:textId="77777777" w:rsidR="001A3B11" w:rsidRDefault="001A3B11"/>
        </w:tc>
      </w:tr>
      <w:tr w:rsidR="001A3B11" w14:paraId="0212D648"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09228B4E" w14:textId="77777777" w:rsidR="001A3B11" w:rsidRDefault="00000000">
            <w:pPr>
              <w:spacing w:after="0"/>
            </w:pPr>
            <w:r>
              <w:rPr>
                <w:sz w:val="18"/>
              </w:rPr>
              <w:t xml:space="preserve">Tamiflu® capsules and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D46F09A"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588FF6F" w14:textId="77777777" w:rsidR="001A3B11"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3BC4E12" w14:textId="77777777" w:rsidR="001A3B11" w:rsidRDefault="00000000">
            <w:pPr>
              <w:spacing w:after="0"/>
              <w:ind w:right="25"/>
              <w:jc w:val="center"/>
            </w:pPr>
            <w:r>
              <w:rPr>
                <w:sz w:val="18"/>
              </w:rPr>
              <w:t xml:space="preserve">See oseltamivir </w:t>
            </w:r>
          </w:p>
        </w:tc>
        <w:tc>
          <w:tcPr>
            <w:tcW w:w="0" w:type="auto"/>
            <w:vMerge/>
            <w:tcBorders>
              <w:top w:val="nil"/>
              <w:left w:val="single" w:sz="4" w:space="0" w:color="000000"/>
              <w:bottom w:val="nil"/>
              <w:right w:val="single" w:sz="4" w:space="0" w:color="000000"/>
            </w:tcBorders>
          </w:tcPr>
          <w:p w14:paraId="0A0BCF0D" w14:textId="77777777" w:rsidR="001A3B11" w:rsidRDefault="001A3B11"/>
        </w:tc>
      </w:tr>
      <w:tr w:rsidR="001A3B11" w14:paraId="1FF70552" w14:textId="77777777">
        <w:trPr>
          <w:trHeight w:val="2426"/>
        </w:trPr>
        <w:tc>
          <w:tcPr>
            <w:tcW w:w="1614" w:type="dxa"/>
            <w:tcBorders>
              <w:top w:val="single" w:sz="4" w:space="0" w:color="000000"/>
              <w:left w:val="single" w:sz="4" w:space="0" w:color="000000"/>
              <w:bottom w:val="single" w:sz="4" w:space="0" w:color="000000"/>
              <w:right w:val="single" w:sz="4" w:space="0" w:color="000000"/>
            </w:tcBorders>
            <w:vAlign w:val="center"/>
          </w:tcPr>
          <w:p w14:paraId="27B3303F" w14:textId="77777777" w:rsidR="001A3B11" w:rsidRDefault="00000000">
            <w:pPr>
              <w:spacing w:after="0"/>
            </w:pPr>
            <w:r>
              <w:rPr>
                <w:sz w:val="18"/>
              </w:rPr>
              <w:t xml:space="preserve">Xofluza® </w:t>
            </w:r>
          </w:p>
        </w:tc>
        <w:tc>
          <w:tcPr>
            <w:tcW w:w="403" w:type="dxa"/>
            <w:tcBorders>
              <w:top w:val="single" w:sz="4" w:space="0" w:color="000000"/>
              <w:left w:val="single" w:sz="4" w:space="0" w:color="000000"/>
              <w:bottom w:val="single" w:sz="4" w:space="0" w:color="000000"/>
              <w:right w:val="single" w:sz="4" w:space="0" w:color="000000"/>
            </w:tcBorders>
            <w:vAlign w:val="center"/>
          </w:tcPr>
          <w:p w14:paraId="204E9B2F" w14:textId="77777777" w:rsidR="001A3B11"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2A430B2" w14:textId="77777777" w:rsidR="001A3B11" w:rsidRDefault="00000000">
            <w:pPr>
              <w:numPr>
                <w:ilvl w:val="0"/>
                <w:numId w:val="84"/>
              </w:numPr>
              <w:spacing w:after="0"/>
              <w:ind w:hanging="216"/>
            </w:pPr>
            <w:r>
              <w:rPr>
                <w:sz w:val="18"/>
              </w:rPr>
              <w:t xml:space="preserve">Agent is being used for treatment of influenza OR post-exposure prophylaxis of influenza; </w:t>
            </w:r>
            <w:r>
              <w:rPr>
                <w:b/>
                <w:sz w:val="18"/>
              </w:rPr>
              <w:t>AND</w:t>
            </w:r>
            <w:r>
              <w:rPr>
                <w:sz w:val="18"/>
              </w:rPr>
              <w:t xml:space="preserve"> </w:t>
            </w:r>
          </w:p>
          <w:p w14:paraId="6FECCF3D" w14:textId="77777777" w:rsidR="001A3B11" w:rsidRDefault="00000000">
            <w:pPr>
              <w:numPr>
                <w:ilvl w:val="0"/>
                <w:numId w:val="84"/>
              </w:numPr>
              <w:spacing w:after="0"/>
              <w:ind w:hanging="216"/>
            </w:pPr>
            <w:r>
              <w:rPr>
                <w:sz w:val="18"/>
              </w:rPr>
              <w:t xml:space="preserve">Treatment is being used for ONE of the following: </w:t>
            </w:r>
          </w:p>
          <w:p w14:paraId="6AD7484D" w14:textId="77777777" w:rsidR="001A3B11" w:rsidRDefault="00000000">
            <w:pPr>
              <w:numPr>
                <w:ilvl w:val="1"/>
                <w:numId w:val="84"/>
              </w:numPr>
              <w:spacing w:after="0" w:line="246" w:lineRule="auto"/>
              <w:ind w:hanging="216"/>
            </w:pPr>
            <w:r>
              <w:rPr>
                <w:sz w:val="18"/>
              </w:rPr>
              <w:t xml:space="preserve">Acute uncomplicated influenza in patients </w:t>
            </w:r>
            <w:r>
              <w:rPr>
                <w:sz w:val="18"/>
                <w:u w:val="single" w:color="000000"/>
              </w:rPr>
              <w:t>&gt;</w:t>
            </w:r>
            <w:r>
              <w:rPr>
                <w:sz w:val="18"/>
              </w:rPr>
              <w:t xml:space="preserve"> 5 years of age who have been symptomatic for no more than 48 hours and who are otherwise healthy </w:t>
            </w:r>
          </w:p>
          <w:p w14:paraId="5FFDAD87" w14:textId="77777777" w:rsidR="001A3B11" w:rsidRDefault="00000000">
            <w:pPr>
              <w:numPr>
                <w:ilvl w:val="1"/>
                <w:numId w:val="84"/>
              </w:numPr>
              <w:spacing w:after="0" w:line="247" w:lineRule="auto"/>
              <w:ind w:hanging="216"/>
            </w:pPr>
            <w:r>
              <w:rPr>
                <w:sz w:val="18"/>
              </w:rPr>
              <w:t xml:space="preserve">Acute uncomplicated influenza in patients </w:t>
            </w:r>
            <w:r>
              <w:rPr>
                <w:sz w:val="18"/>
                <w:u w:val="single" w:color="000000"/>
              </w:rPr>
              <w:t>&gt;</w:t>
            </w:r>
            <w:r>
              <w:rPr>
                <w:sz w:val="18"/>
              </w:rPr>
              <w:t xml:space="preserve"> 5 years of age who are at high risk of developing influenza-related complications </w:t>
            </w:r>
          </w:p>
          <w:p w14:paraId="21F7021D" w14:textId="77777777" w:rsidR="001A3B11" w:rsidRDefault="00000000">
            <w:pPr>
              <w:numPr>
                <w:ilvl w:val="1"/>
                <w:numId w:val="84"/>
              </w:numPr>
              <w:spacing w:after="0"/>
              <w:ind w:hanging="216"/>
            </w:pPr>
            <w:r>
              <w:rPr>
                <w:sz w:val="18"/>
              </w:rPr>
              <w:t>Post-exposure prophylaxis of influenza in patients &gt; 5 years of age;</w:t>
            </w:r>
            <w:r>
              <w:rPr>
                <w:b/>
                <w:sz w:val="18"/>
              </w:rPr>
              <w:t xml:space="preserve"> AND</w:t>
            </w:r>
            <w:r>
              <w:rPr>
                <w:sz w:val="18"/>
              </w:rPr>
              <w:t xml:space="preserve"> </w:t>
            </w:r>
          </w:p>
          <w:p w14:paraId="1C18E5DC" w14:textId="77777777" w:rsidR="001A3B11" w:rsidRDefault="00000000">
            <w:pPr>
              <w:numPr>
                <w:ilvl w:val="0"/>
                <w:numId w:val="84"/>
              </w:numPr>
              <w:spacing w:after="0"/>
              <w:ind w:hanging="216"/>
            </w:pPr>
            <w:r>
              <w:rPr>
                <w:sz w:val="18"/>
              </w:rPr>
              <w:t>One of the following:</w:t>
            </w:r>
            <w:r>
              <w:rPr>
                <w:b/>
                <w:i/>
                <w:sz w:val="18"/>
              </w:rPr>
              <w:t xml:space="preserve"> </w:t>
            </w:r>
          </w:p>
          <w:p w14:paraId="0236DBCD" w14:textId="77777777" w:rsidR="001A3B11" w:rsidRDefault="00000000">
            <w:pPr>
              <w:numPr>
                <w:ilvl w:val="1"/>
                <w:numId w:val="84"/>
              </w:numPr>
              <w:spacing w:after="0" w:line="247" w:lineRule="auto"/>
              <w:ind w:hanging="216"/>
            </w:pPr>
            <w:r>
              <w:rPr>
                <w:sz w:val="18"/>
              </w:rPr>
              <w:t>Contraindication to both Relenza® and Tamiflu® that is not associated with requested agent</w:t>
            </w:r>
            <w:r>
              <w:rPr>
                <w:b/>
                <w:i/>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Area surveillance data that indicates an oseltamivir resistant strain</w:t>
            </w:r>
            <w:r>
              <w:rPr>
                <w:b/>
                <w:i/>
                <w:sz w:val="18"/>
              </w:rPr>
              <w:t xml:space="preserve"> </w:t>
            </w:r>
          </w:p>
          <w:p w14:paraId="0D9B07C4" w14:textId="77777777" w:rsidR="001A3B11" w:rsidRDefault="00000000">
            <w:pPr>
              <w:numPr>
                <w:ilvl w:val="1"/>
                <w:numId w:val="84"/>
              </w:numPr>
              <w:spacing w:after="0"/>
              <w:ind w:hanging="216"/>
            </w:pPr>
            <w:r>
              <w:rPr>
                <w:sz w:val="18"/>
              </w:rPr>
              <w:t>Recurrent documented influenza in the same flu season that was previously treated with a preferred agent</w:t>
            </w:r>
            <w:r>
              <w:rPr>
                <w:b/>
                <w:i/>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F8597D7" w14:textId="77777777" w:rsidR="001A3B11" w:rsidRDefault="00000000">
            <w:pPr>
              <w:spacing w:after="0"/>
              <w:ind w:right="24"/>
              <w:jc w:val="center"/>
            </w:pPr>
            <w:r>
              <w:rPr>
                <w:sz w:val="18"/>
              </w:rPr>
              <w:t xml:space="preserve">2/Rx </w:t>
            </w:r>
          </w:p>
        </w:tc>
        <w:tc>
          <w:tcPr>
            <w:tcW w:w="0" w:type="auto"/>
            <w:vMerge/>
            <w:tcBorders>
              <w:top w:val="nil"/>
              <w:left w:val="single" w:sz="4" w:space="0" w:color="000000"/>
              <w:bottom w:val="single" w:sz="4" w:space="0" w:color="000000"/>
              <w:right w:val="single" w:sz="4" w:space="0" w:color="000000"/>
            </w:tcBorders>
          </w:tcPr>
          <w:p w14:paraId="131ECEFA" w14:textId="77777777" w:rsidR="001A3B11" w:rsidRDefault="001A3B11"/>
        </w:tc>
      </w:tr>
    </w:tbl>
    <w:p w14:paraId="6293CC9D" w14:textId="77777777" w:rsidR="001A3B11" w:rsidRDefault="00000000">
      <w:pPr>
        <w:spacing w:after="109"/>
      </w:pPr>
      <w:r>
        <w:rPr>
          <w:sz w:val="8"/>
        </w:rPr>
        <w:t xml:space="preserve"> </w:t>
      </w:r>
    </w:p>
    <w:p w14:paraId="5B1D9B38" w14:textId="77777777" w:rsidR="001A3B11" w:rsidRDefault="00000000">
      <w:pPr>
        <w:spacing w:after="0"/>
        <w:jc w:val="both"/>
      </w:pPr>
      <w:r>
        <w:rPr>
          <w:sz w:val="18"/>
        </w:rPr>
        <w:t xml:space="preserve"> </w:t>
      </w:r>
      <w:r>
        <w:rPr>
          <w:sz w:val="18"/>
        </w:rPr>
        <w:tab/>
        <w:t xml:space="preserve"> </w:t>
      </w:r>
    </w:p>
    <w:p w14:paraId="19D89AAC"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7CB11DA2"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25B27E78"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4BAA8E18" w14:textId="77777777" w:rsidR="001A3B11" w:rsidRDefault="00000000">
            <w:pPr>
              <w:spacing w:after="0"/>
              <w:ind w:left="893"/>
              <w:jc w:val="center"/>
            </w:pPr>
            <w:r>
              <w:rPr>
                <w:b/>
                <w:color w:val="FFFFFF"/>
              </w:rPr>
              <w:t>CARDIOVASCULAR</w:t>
            </w:r>
            <w:r>
              <w:rPr>
                <w:b/>
                <w:color w:val="FFFFFF"/>
                <w:sz w:val="24"/>
              </w:rPr>
              <w:t xml:space="preserve"> </w:t>
            </w:r>
          </w:p>
          <w:p w14:paraId="691A1A04"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2964E97D"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1F5E38AE" w14:textId="77777777" w:rsidR="001A3B11" w:rsidRDefault="001A3B11"/>
        </w:tc>
      </w:tr>
      <w:tr w:rsidR="001A3B11" w14:paraId="385B9C45"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1CAD96C"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E03CA97"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027FF234"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17B6539"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5E6F540" w14:textId="77777777" w:rsidR="001A3B11" w:rsidRDefault="00000000">
            <w:pPr>
              <w:spacing w:after="0"/>
              <w:ind w:left="104"/>
            </w:pPr>
            <w:r>
              <w:rPr>
                <w:b/>
                <w:sz w:val="18"/>
              </w:rPr>
              <w:t xml:space="preserve">PA Form </w:t>
            </w:r>
          </w:p>
        </w:tc>
      </w:tr>
      <w:tr w:rsidR="001A3B11" w14:paraId="78102FF8" w14:textId="77777777">
        <w:trPr>
          <w:trHeight w:val="383"/>
        </w:trPr>
        <w:tc>
          <w:tcPr>
            <w:tcW w:w="1704" w:type="dxa"/>
            <w:tcBorders>
              <w:top w:val="single" w:sz="4" w:space="0" w:color="000000"/>
              <w:left w:val="single" w:sz="4" w:space="0" w:color="000000"/>
              <w:bottom w:val="single" w:sz="4" w:space="0" w:color="000000"/>
              <w:right w:val="nil"/>
            </w:tcBorders>
            <w:shd w:val="clear" w:color="auto" w:fill="F2F2F2"/>
          </w:tcPr>
          <w:p w14:paraId="2D86CBD3"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27461F71" w14:textId="77777777" w:rsidR="001A3B11" w:rsidRDefault="00000000">
            <w:pPr>
              <w:spacing w:after="0"/>
              <w:ind w:left="893"/>
              <w:jc w:val="center"/>
            </w:pPr>
            <w:r>
              <w:rPr>
                <w:b/>
                <w:sz w:val="18"/>
              </w:rPr>
              <w:t xml:space="preserve">ACE Inhibitors (AEIs) </w:t>
            </w:r>
          </w:p>
        </w:tc>
        <w:tc>
          <w:tcPr>
            <w:tcW w:w="1698" w:type="dxa"/>
            <w:tcBorders>
              <w:top w:val="single" w:sz="4" w:space="0" w:color="000000"/>
              <w:left w:val="nil"/>
              <w:bottom w:val="single" w:sz="4" w:space="0" w:color="000000"/>
              <w:right w:val="nil"/>
            </w:tcBorders>
            <w:shd w:val="clear" w:color="auto" w:fill="F2F2F2"/>
          </w:tcPr>
          <w:p w14:paraId="4830F7F5"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19A55DE7" w14:textId="77777777" w:rsidR="001A3B11" w:rsidRDefault="001A3B11"/>
        </w:tc>
      </w:tr>
      <w:tr w:rsidR="001A3B11" w14:paraId="31ED6734" w14:textId="77777777">
        <w:trPr>
          <w:trHeight w:val="303"/>
        </w:trPr>
        <w:tc>
          <w:tcPr>
            <w:tcW w:w="1704" w:type="dxa"/>
            <w:tcBorders>
              <w:top w:val="single" w:sz="4" w:space="0" w:color="000000"/>
              <w:left w:val="single" w:sz="4" w:space="0" w:color="000000"/>
              <w:bottom w:val="single" w:sz="4" w:space="0" w:color="000000"/>
              <w:right w:val="single" w:sz="4" w:space="0" w:color="000000"/>
            </w:tcBorders>
          </w:tcPr>
          <w:p w14:paraId="200D411F" w14:textId="77777777" w:rsidR="001A3B11" w:rsidRDefault="00000000">
            <w:pPr>
              <w:spacing w:after="0"/>
            </w:pPr>
            <w:r>
              <w:rPr>
                <w:sz w:val="18"/>
              </w:rPr>
              <w:t xml:space="preserve">ramipril </w:t>
            </w:r>
          </w:p>
        </w:tc>
        <w:tc>
          <w:tcPr>
            <w:tcW w:w="403" w:type="dxa"/>
            <w:tcBorders>
              <w:top w:val="single" w:sz="4" w:space="0" w:color="000000"/>
              <w:left w:val="single" w:sz="4" w:space="0" w:color="000000"/>
              <w:bottom w:val="single" w:sz="4" w:space="0" w:color="000000"/>
              <w:right w:val="single" w:sz="4" w:space="0" w:color="000000"/>
            </w:tcBorders>
          </w:tcPr>
          <w:p w14:paraId="3787F7D6"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63BA1B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8B79C34" w14:textId="77777777" w:rsidR="001A3B11" w:rsidRDefault="00000000">
            <w:pPr>
              <w:spacing w:after="0"/>
              <w:ind w:right="28"/>
              <w:jc w:val="center"/>
            </w:pPr>
            <w:r>
              <w:rPr>
                <w:sz w:val="18"/>
              </w:rPr>
              <w:t>2/day</w:t>
            </w:r>
            <w:r>
              <w:rPr>
                <w:b/>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6F0760B" w14:textId="77777777" w:rsidR="001A3B11" w:rsidRDefault="00000000">
            <w:pPr>
              <w:spacing w:after="0"/>
              <w:jc w:val="center"/>
            </w:pPr>
            <w:hyperlink r:id="rId849">
              <w:r>
                <w:rPr>
                  <w:color w:val="0000FF"/>
                  <w:sz w:val="18"/>
                  <w:u w:val="single" w:color="0000FF"/>
                </w:rPr>
                <w:t>General PA</w:t>
              </w:r>
            </w:hyperlink>
            <w:hyperlink r:id="rId850">
              <w:r>
                <w:rPr>
                  <w:color w:val="0000FF"/>
                  <w:sz w:val="18"/>
                </w:rPr>
                <w:t xml:space="preserve"> </w:t>
              </w:r>
            </w:hyperlink>
            <w:hyperlink r:id="rId851">
              <w:r>
                <w:rPr>
                  <w:color w:val="0000FF"/>
                  <w:sz w:val="18"/>
                  <w:u w:val="single" w:color="0000FF"/>
                </w:rPr>
                <w:t>Form</w:t>
              </w:r>
            </w:hyperlink>
            <w:hyperlink r:id="rId852">
              <w:r>
                <w:rPr>
                  <w:b/>
                  <w:color w:val="0000CC"/>
                  <w:sz w:val="18"/>
                </w:rPr>
                <w:t xml:space="preserve"> </w:t>
              </w:r>
            </w:hyperlink>
          </w:p>
        </w:tc>
      </w:tr>
      <w:tr w:rsidR="001A3B11" w14:paraId="502785DB"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7B9CFC3F" w14:textId="77777777" w:rsidR="001A3B11" w:rsidRDefault="00000000">
            <w:pPr>
              <w:spacing w:after="0"/>
            </w:pPr>
            <w:r>
              <w:rPr>
                <w:sz w:val="18"/>
              </w:rPr>
              <w:t xml:space="preserve">Altace® </w:t>
            </w:r>
          </w:p>
        </w:tc>
        <w:tc>
          <w:tcPr>
            <w:tcW w:w="403" w:type="dxa"/>
            <w:tcBorders>
              <w:top w:val="single" w:sz="4" w:space="0" w:color="000000"/>
              <w:left w:val="single" w:sz="4" w:space="0" w:color="000000"/>
              <w:bottom w:val="single" w:sz="4" w:space="0" w:color="000000"/>
              <w:right w:val="single" w:sz="4" w:space="0" w:color="000000"/>
            </w:tcBorders>
          </w:tcPr>
          <w:p w14:paraId="5085EC3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CC46A4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62DED46"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3AF47B35" w14:textId="77777777" w:rsidR="001A3B11" w:rsidRDefault="001A3B11"/>
        </w:tc>
      </w:tr>
      <w:tr w:rsidR="001A3B11" w14:paraId="1D134CD7"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17470817" w14:textId="77777777" w:rsidR="001A3B11" w:rsidRDefault="00000000">
            <w:pPr>
              <w:spacing w:after="0"/>
            </w:pPr>
            <w:r>
              <w:rPr>
                <w:sz w:val="18"/>
              </w:rPr>
              <w:t xml:space="preserve">captopril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1B0E128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5EA8DE8" w14:textId="77777777" w:rsidR="001A3B11" w:rsidRDefault="00000000">
            <w:pPr>
              <w:spacing w:after="0"/>
              <w:ind w:left="1" w:right="3173"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TWO preferred agents </w:t>
            </w:r>
            <w:r>
              <w:rPr>
                <w:b/>
                <w:sz w:val="18"/>
              </w:rPr>
              <w:t>Note</w:t>
            </w:r>
            <w:r>
              <w:rPr>
                <w:sz w:val="18"/>
              </w:rPr>
              <w:t xml:space="preserve">: PA is not required for members 18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1252B93A"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0A98A58A" w14:textId="77777777" w:rsidR="001A3B11" w:rsidRDefault="001A3B11"/>
        </w:tc>
      </w:tr>
      <w:tr w:rsidR="001A3B11" w14:paraId="6C996566" w14:textId="77777777">
        <w:trPr>
          <w:trHeight w:val="500"/>
        </w:trPr>
        <w:tc>
          <w:tcPr>
            <w:tcW w:w="1704" w:type="dxa"/>
            <w:tcBorders>
              <w:top w:val="single" w:sz="4" w:space="0" w:color="000000"/>
              <w:left w:val="single" w:sz="4" w:space="0" w:color="000000"/>
              <w:bottom w:val="single" w:sz="4" w:space="0" w:color="000000"/>
              <w:right w:val="single" w:sz="4" w:space="0" w:color="000000"/>
            </w:tcBorders>
            <w:vAlign w:val="center"/>
          </w:tcPr>
          <w:p w14:paraId="0877A64E" w14:textId="77777777" w:rsidR="001A3B11" w:rsidRDefault="00000000">
            <w:pPr>
              <w:spacing w:after="0"/>
            </w:pPr>
            <w:r>
              <w:rPr>
                <w:sz w:val="18"/>
              </w:rPr>
              <w:t xml:space="preserve">Epaned® </w:t>
            </w:r>
          </w:p>
        </w:tc>
        <w:tc>
          <w:tcPr>
            <w:tcW w:w="403" w:type="dxa"/>
            <w:tcBorders>
              <w:top w:val="single" w:sz="4" w:space="0" w:color="000000"/>
              <w:left w:val="single" w:sz="4" w:space="0" w:color="000000"/>
              <w:bottom w:val="single" w:sz="4" w:space="0" w:color="000000"/>
              <w:right w:val="single" w:sz="4" w:space="0" w:color="000000"/>
            </w:tcBorders>
            <w:vAlign w:val="center"/>
          </w:tcPr>
          <w:p w14:paraId="7133BBC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8B7990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p w14:paraId="6676BCB8" w14:textId="77777777" w:rsidR="001A3B11" w:rsidRDefault="00000000">
            <w:pPr>
              <w:spacing w:after="0"/>
              <w:ind w:left="1"/>
            </w:pPr>
            <w:r>
              <w:rPr>
                <w:b/>
                <w:sz w:val="18"/>
              </w:rPr>
              <w:t>Note</w:t>
            </w:r>
            <w:r>
              <w:rPr>
                <w:sz w:val="18"/>
              </w:rPr>
              <w:t xml:space="preserve">: PA is not required for members 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7432BF80"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59E9777A" w14:textId="77777777" w:rsidR="001A3B11" w:rsidRDefault="001A3B11"/>
        </w:tc>
      </w:tr>
      <w:tr w:rsidR="001A3B11" w14:paraId="7C80C64F"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53D3F157" w14:textId="77777777" w:rsidR="001A3B11" w:rsidRDefault="00000000">
            <w:pPr>
              <w:spacing w:after="0"/>
            </w:pPr>
            <w:r>
              <w:rPr>
                <w:sz w:val="18"/>
              </w:rPr>
              <w:t xml:space="preserve">enalapril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4DE770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5898BB4" w14:textId="77777777" w:rsidR="001A3B11" w:rsidRDefault="00000000">
            <w:pPr>
              <w:spacing w:after="0"/>
              <w:ind w:left="1"/>
            </w:pPr>
            <w:r>
              <w:rPr>
                <w:sz w:val="18"/>
              </w:rPr>
              <w:t xml:space="preserve">See Epaned® prior authorization criteria </w:t>
            </w:r>
          </w:p>
          <w:p w14:paraId="68C166C2" w14:textId="77777777" w:rsidR="001A3B11" w:rsidRDefault="00000000">
            <w:pPr>
              <w:spacing w:after="0"/>
              <w:ind w:left="1"/>
            </w:pPr>
            <w:r>
              <w:rPr>
                <w:b/>
                <w:sz w:val="18"/>
              </w:rPr>
              <w:t>Note</w:t>
            </w:r>
            <w:r>
              <w:rPr>
                <w:sz w:val="18"/>
              </w:rPr>
              <w:t xml:space="preserve">: PA is not required for members 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5E900FAB"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57B6023D" w14:textId="77777777" w:rsidR="001A3B11" w:rsidRDefault="001A3B11"/>
        </w:tc>
      </w:tr>
      <w:tr w:rsidR="001A3B11" w14:paraId="604D8564"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7344B0F8" w14:textId="77777777" w:rsidR="001A3B11" w:rsidRDefault="00000000">
            <w:pPr>
              <w:spacing w:after="0"/>
            </w:pPr>
            <w:r>
              <w:rPr>
                <w:sz w:val="18"/>
              </w:rPr>
              <w:t xml:space="preserve">moexipril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2D460611"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72638A4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FBC7FEF" w14:textId="77777777" w:rsidR="001A3B11" w:rsidRDefault="00000000">
            <w:pPr>
              <w:spacing w:after="0"/>
              <w:ind w:left="187" w:right="174"/>
              <w:jc w:val="center"/>
            </w:pPr>
            <w:r>
              <w:rPr>
                <w:sz w:val="18"/>
              </w:rPr>
              <w:t xml:space="preserve">7.5 mg: 1/day; 15 mg: 2/day </w:t>
            </w:r>
          </w:p>
        </w:tc>
        <w:tc>
          <w:tcPr>
            <w:tcW w:w="0" w:type="auto"/>
            <w:vMerge/>
            <w:tcBorders>
              <w:top w:val="nil"/>
              <w:left w:val="single" w:sz="4" w:space="0" w:color="000000"/>
              <w:bottom w:val="nil"/>
              <w:right w:val="single" w:sz="4" w:space="0" w:color="000000"/>
            </w:tcBorders>
          </w:tcPr>
          <w:p w14:paraId="2D84F23B" w14:textId="77777777" w:rsidR="001A3B11" w:rsidRDefault="001A3B11"/>
        </w:tc>
      </w:tr>
      <w:tr w:rsidR="001A3B11" w14:paraId="3142E4FB"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190343DE" w14:textId="77777777" w:rsidR="001A3B11" w:rsidRDefault="00000000">
            <w:pPr>
              <w:spacing w:after="0"/>
            </w:pPr>
            <w:r>
              <w:rPr>
                <w:sz w:val="18"/>
              </w:rPr>
              <w:t xml:space="preserve">perindopril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2D4F5CC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8A678C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573951A" w14:textId="77777777" w:rsidR="001A3B11" w:rsidRDefault="00000000">
            <w:pPr>
              <w:spacing w:after="0"/>
              <w:ind w:left="78" w:right="65"/>
              <w:jc w:val="center"/>
            </w:pPr>
            <w:r>
              <w:rPr>
                <w:sz w:val="18"/>
              </w:rPr>
              <w:t xml:space="preserve">2 mg, 4 mg: 1/day; 8 mg: 2/day </w:t>
            </w:r>
          </w:p>
        </w:tc>
        <w:tc>
          <w:tcPr>
            <w:tcW w:w="0" w:type="auto"/>
            <w:vMerge/>
            <w:tcBorders>
              <w:top w:val="nil"/>
              <w:left w:val="single" w:sz="4" w:space="0" w:color="000000"/>
              <w:bottom w:val="nil"/>
              <w:right w:val="single" w:sz="4" w:space="0" w:color="000000"/>
            </w:tcBorders>
          </w:tcPr>
          <w:p w14:paraId="3E2BCC21" w14:textId="77777777" w:rsidR="001A3B11" w:rsidRDefault="001A3B11"/>
        </w:tc>
      </w:tr>
      <w:tr w:rsidR="001A3B11" w14:paraId="4A44CA16"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6E574699" w14:textId="77777777" w:rsidR="001A3B11" w:rsidRDefault="00000000">
            <w:pPr>
              <w:spacing w:after="0"/>
            </w:pPr>
            <w:r>
              <w:rPr>
                <w:sz w:val="18"/>
              </w:rPr>
              <w:t xml:space="preserve">Qbrelis®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53C5E7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8017B1D"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p w14:paraId="0BDCC6A1" w14:textId="77777777" w:rsidR="001A3B11" w:rsidRDefault="00000000">
            <w:pPr>
              <w:spacing w:after="0"/>
              <w:ind w:left="1"/>
            </w:pPr>
            <w:r>
              <w:rPr>
                <w:b/>
                <w:sz w:val="18"/>
              </w:rPr>
              <w:t>Note</w:t>
            </w:r>
            <w:r>
              <w:rPr>
                <w:sz w:val="18"/>
              </w:rPr>
              <w:t xml:space="preserve">: PA is not required for members 7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2FBCBFB8"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7713B647" w14:textId="77777777" w:rsidR="001A3B11" w:rsidRDefault="001A3B11"/>
        </w:tc>
      </w:tr>
      <w:tr w:rsidR="001A3B11" w14:paraId="7CCB7DBB"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4C09976A" w14:textId="77777777" w:rsidR="001A3B11" w:rsidRDefault="00000000">
            <w:pPr>
              <w:spacing w:after="0"/>
            </w:pPr>
            <w:r>
              <w:rPr>
                <w:sz w:val="18"/>
              </w:rPr>
              <w:t xml:space="preserve">trandolapril </w:t>
            </w:r>
          </w:p>
        </w:tc>
        <w:tc>
          <w:tcPr>
            <w:tcW w:w="403" w:type="dxa"/>
            <w:tcBorders>
              <w:top w:val="single" w:sz="4" w:space="0" w:color="000000"/>
              <w:left w:val="single" w:sz="4" w:space="0" w:color="000000"/>
              <w:bottom w:val="single" w:sz="4" w:space="0" w:color="000000"/>
              <w:right w:val="single" w:sz="4" w:space="0" w:color="000000"/>
            </w:tcBorders>
          </w:tcPr>
          <w:p w14:paraId="2702AD2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CB97D5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30B74EF"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991E358" w14:textId="77777777" w:rsidR="001A3B11" w:rsidRDefault="001A3B11"/>
        </w:tc>
      </w:tr>
      <w:tr w:rsidR="001A3B11" w14:paraId="5EF7D1AE"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25A37C2D"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0BDF8CF6" w14:textId="77777777" w:rsidR="001A3B11" w:rsidRDefault="00000000">
            <w:pPr>
              <w:spacing w:after="0"/>
              <w:ind w:left="893"/>
              <w:jc w:val="center"/>
            </w:pPr>
            <w:r>
              <w:rPr>
                <w:b/>
                <w:sz w:val="18"/>
              </w:rPr>
              <w:t xml:space="preserve">ACEIs + Calcium Channel Blockers </w:t>
            </w:r>
          </w:p>
        </w:tc>
        <w:tc>
          <w:tcPr>
            <w:tcW w:w="1698" w:type="dxa"/>
            <w:tcBorders>
              <w:top w:val="single" w:sz="4" w:space="0" w:color="000000"/>
              <w:left w:val="nil"/>
              <w:bottom w:val="single" w:sz="4" w:space="0" w:color="000000"/>
              <w:right w:val="nil"/>
            </w:tcBorders>
            <w:shd w:val="clear" w:color="auto" w:fill="F2F2F2"/>
          </w:tcPr>
          <w:p w14:paraId="1A2F7F34"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B2FAC75" w14:textId="77777777" w:rsidR="001A3B11" w:rsidRDefault="001A3B11"/>
        </w:tc>
      </w:tr>
      <w:tr w:rsidR="001A3B11" w14:paraId="39B464BD"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6433DD7F" w14:textId="77777777" w:rsidR="001A3B11" w:rsidRDefault="00000000">
            <w:pPr>
              <w:spacing w:after="0"/>
            </w:pPr>
            <w:r>
              <w:rPr>
                <w:sz w:val="18"/>
              </w:rPr>
              <w:t xml:space="preserve">benazepril/ amlodipine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4C53072"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BE0610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9F80F2F" w14:textId="77777777" w:rsidR="001A3B11" w:rsidRDefault="00000000">
            <w:pPr>
              <w:spacing w:after="0"/>
              <w:ind w:left="126" w:right="75"/>
              <w:jc w:val="center"/>
            </w:pPr>
            <w:r>
              <w:rPr>
                <w:sz w:val="18"/>
              </w:rPr>
              <w:t xml:space="preserve">5/40 mg: 2/day;  All others: 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C6B4148" w14:textId="77777777" w:rsidR="001A3B11" w:rsidRDefault="00000000">
            <w:pPr>
              <w:spacing w:after="0"/>
              <w:jc w:val="center"/>
            </w:pPr>
            <w:hyperlink r:id="rId853">
              <w:r>
                <w:rPr>
                  <w:color w:val="0000FF"/>
                  <w:sz w:val="18"/>
                  <w:u w:val="single" w:color="0000FF"/>
                </w:rPr>
                <w:t>General PA</w:t>
              </w:r>
            </w:hyperlink>
            <w:hyperlink r:id="rId854">
              <w:r>
                <w:rPr>
                  <w:color w:val="0000FF"/>
                  <w:sz w:val="18"/>
                </w:rPr>
                <w:t xml:space="preserve"> </w:t>
              </w:r>
            </w:hyperlink>
            <w:hyperlink r:id="rId855">
              <w:r>
                <w:rPr>
                  <w:color w:val="0000FF"/>
                  <w:sz w:val="18"/>
                  <w:u w:val="single" w:color="0000FF"/>
                </w:rPr>
                <w:t>Form</w:t>
              </w:r>
            </w:hyperlink>
            <w:hyperlink r:id="rId856">
              <w:r>
                <w:rPr>
                  <w:sz w:val="18"/>
                </w:rPr>
                <w:t xml:space="preserve"> </w:t>
              </w:r>
            </w:hyperlink>
          </w:p>
        </w:tc>
      </w:tr>
      <w:tr w:rsidR="001A3B11" w14:paraId="11619AD4"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58896A9E" w14:textId="77777777" w:rsidR="001A3B11" w:rsidRDefault="00000000">
            <w:pPr>
              <w:spacing w:after="0"/>
            </w:pPr>
            <w:r>
              <w:rPr>
                <w:sz w:val="18"/>
              </w:rPr>
              <w:t xml:space="preserve">Lotrel® </w:t>
            </w:r>
          </w:p>
        </w:tc>
        <w:tc>
          <w:tcPr>
            <w:tcW w:w="403" w:type="dxa"/>
            <w:tcBorders>
              <w:top w:val="single" w:sz="4" w:space="0" w:color="000000"/>
              <w:left w:val="single" w:sz="4" w:space="0" w:color="000000"/>
              <w:bottom w:val="single" w:sz="4" w:space="0" w:color="000000"/>
              <w:right w:val="single" w:sz="4" w:space="0" w:color="000000"/>
            </w:tcBorders>
            <w:vAlign w:val="center"/>
          </w:tcPr>
          <w:p w14:paraId="2ACC25F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74D8294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23B542E5" w14:textId="77777777" w:rsidR="001A3B11" w:rsidRDefault="00000000">
            <w:pPr>
              <w:spacing w:after="0"/>
              <w:ind w:left="180" w:right="21" w:firstLine="41"/>
            </w:pPr>
            <w:r>
              <w:rPr>
                <w:sz w:val="18"/>
              </w:rPr>
              <w:t xml:space="preserve">5/40 mg: 2/day;  All others: 1/day </w:t>
            </w:r>
          </w:p>
        </w:tc>
        <w:tc>
          <w:tcPr>
            <w:tcW w:w="0" w:type="auto"/>
            <w:vMerge/>
            <w:tcBorders>
              <w:top w:val="nil"/>
              <w:left w:val="single" w:sz="4" w:space="0" w:color="000000"/>
              <w:bottom w:val="nil"/>
              <w:right w:val="single" w:sz="4" w:space="0" w:color="000000"/>
            </w:tcBorders>
          </w:tcPr>
          <w:p w14:paraId="7BD40F73" w14:textId="77777777" w:rsidR="001A3B11" w:rsidRDefault="001A3B11"/>
        </w:tc>
      </w:tr>
      <w:tr w:rsidR="001A3B11" w14:paraId="64EEAB05"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687D67CB" w14:textId="77777777" w:rsidR="001A3B11" w:rsidRDefault="00000000">
            <w:pPr>
              <w:spacing w:after="0"/>
            </w:pPr>
            <w:r>
              <w:rPr>
                <w:sz w:val="18"/>
              </w:rPr>
              <w:t xml:space="preserve">Prestalia® </w:t>
            </w:r>
          </w:p>
        </w:tc>
        <w:tc>
          <w:tcPr>
            <w:tcW w:w="403" w:type="dxa"/>
            <w:tcBorders>
              <w:top w:val="single" w:sz="4" w:space="0" w:color="000000"/>
              <w:left w:val="single" w:sz="4" w:space="0" w:color="000000"/>
              <w:bottom w:val="single" w:sz="4" w:space="0" w:color="000000"/>
              <w:right w:val="single" w:sz="4" w:space="0" w:color="000000"/>
            </w:tcBorders>
          </w:tcPr>
          <w:p w14:paraId="2E03BA1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0074BBD"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12F178C4"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4B2A848" w14:textId="77777777" w:rsidR="001A3B11" w:rsidRDefault="001A3B11"/>
        </w:tc>
      </w:tr>
      <w:tr w:rsidR="001A3B11" w14:paraId="3094AC08" w14:textId="77777777">
        <w:trPr>
          <w:trHeight w:val="479"/>
        </w:trPr>
        <w:tc>
          <w:tcPr>
            <w:tcW w:w="1704" w:type="dxa"/>
            <w:tcBorders>
              <w:top w:val="single" w:sz="4" w:space="0" w:color="000000"/>
              <w:left w:val="single" w:sz="4" w:space="0" w:color="000000"/>
              <w:bottom w:val="single" w:sz="4" w:space="0" w:color="000000"/>
              <w:right w:val="single" w:sz="4" w:space="0" w:color="000000"/>
            </w:tcBorders>
          </w:tcPr>
          <w:p w14:paraId="3323C8FE" w14:textId="77777777" w:rsidR="001A3B11" w:rsidRDefault="00000000">
            <w:pPr>
              <w:spacing w:after="0"/>
            </w:pPr>
            <w:r>
              <w:rPr>
                <w:sz w:val="18"/>
              </w:rPr>
              <w:t xml:space="preserve">trandolapril/ verapamil </w:t>
            </w:r>
          </w:p>
        </w:tc>
        <w:tc>
          <w:tcPr>
            <w:tcW w:w="403" w:type="dxa"/>
            <w:tcBorders>
              <w:top w:val="single" w:sz="4" w:space="0" w:color="000000"/>
              <w:left w:val="single" w:sz="4" w:space="0" w:color="000000"/>
              <w:bottom w:val="single" w:sz="4" w:space="0" w:color="000000"/>
              <w:right w:val="single" w:sz="4" w:space="0" w:color="000000"/>
            </w:tcBorders>
            <w:vAlign w:val="center"/>
          </w:tcPr>
          <w:p w14:paraId="7EE27A8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182BCF2"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1F976329"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DC3EE2B" w14:textId="77777777" w:rsidR="001A3B11" w:rsidRDefault="001A3B11"/>
        </w:tc>
      </w:tr>
      <w:tr w:rsidR="001A3B11" w14:paraId="271AF802" w14:textId="77777777">
        <w:trPr>
          <w:trHeight w:val="351"/>
        </w:trPr>
        <w:tc>
          <w:tcPr>
            <w:tcW w:w="1704" w:type="dxa"/>
            <w:tcBorders>
              <w:top w:val="single" w:sz="4" w:space="0" w:color="000000"/>
              <w:left w:val="single" w:sz="4" w:space="0" w:color="000000"/>
              <w:bottom w:val="single" w:sz="4" w:space="0" w:color="000000"/>
              <w:right w:val="nil"/>
            </w:tcBorders>
            <w:shd w:val="clear" w:color="auto" w:fill="F2F2F2"/>
          </w:tcPr>
          <w:p w14:paraId="52988287"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3FD443CB" w14:textId="77777777" w:rsidR="001A3B11" w:rsidRDefault="00000000">
            <w:pPr>
              <w:spacing w:after="0"/>
              <w:ind w:left="893"/>
              <w:jc w:val="center"/>
            </w:pPr>
            <w:r>
              <w:rPr>
                <w:b/>
                <w:sz w:val="18"/>
              </w:rPr>
              <w:t xml:space="preserve">ACEIs + Diuretics </w:t>
            </w:r>
          </w:p>
        </w:tc>
        <w:tc>
          <w:tcPr>
            <w:tcW w:w="1698" w:type="dxa"/>
            <w:tcBorders>
              <w:top w:val="single" w:sz="4" w:space="0" w:color="000000"/>
              <w:left w:val="nil"/>
              <w:bottom w:val="single" w:sz="4" w:space="0" w:color="000000"/>
              <w:right w:val="nil"/>
            </w:tcBorders>
            <w:shd w:val="clear" w:color="auto" w:fill="F2F2F2"/>
          </w:tcPr>
          <w:p w14:paraId="4D3998E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5AC1E80" w14:textId="77777777" w:rsidR="001A3B11" w:rsidRDefault="001A3B11"/>
        </w:tc>
      </w:tr>
      <w:tr w:rsidR="001A3B11" w14:paraId="0F354AF8" w14:textId="77777777">
        <w:trPr>
          <w:trHeight w:val="485"/>
        </w:trPr>
        <w:tc>
          <w:tcPr>
            <w:tcW w:w="1704" w:type="dxa"/>
            <w:tcBorders>
              <w:top w:val="single" w:sz="4" w:space="0" w:color="000000"/>
              <w:left w:val="single" w:sz="4" w:space="0" w:color="000000"/>
              <w:bottom w:val="single" w:sz="4" w:space="0" w:color="000000"/>
              <w:right w:val="single" w:sz="4" w:space="0" w:color="000000"/>
            </w:tcBorders>
            <w:vAlign w:val="center"/>
          </w:tcPr>
          <w:p w14:paraId="50A92098" w14:textId="77777777" w:rsidR="001A3B11" w:rsidRDefault="00000000">
            <w:pPr>
              <w:spacing w:after="0"/>
            </w:pPr>
            <w:r>
              <w:rPr>
                <w:sz w:val="18"/>
              </w:rPr>
              <w:lastRenderedPageBreak/>
              <w:t xml:space="preserve">benazepril/HCTZ </w:t>
            </w:r>
          </w:p>
        </w:tc>
        <w:tc>
          <w:tcPr>
            <w:tcW w:w="403" w:type="dxa"/>
            <w:tcBorders>
              <w:top w:val="single" w:sz="4" w:space="0" w:color="000000"/>
              <w:left w:val="single" w:sz="4" w:space="0" w:color="000000"/>
              <w:bottom w:val="single" w:sz="4" w:space="0" w:color="000000"/>
              <w:right w:val="single" w:sz="4" w:space="0" w:color="000000"/>
            </w:tcBorders>
            <w:vAlign w:val="center"/>
          </w:tcPr>
          <w:p w14:paraId="0354461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311457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58A26B54"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69FC4D7B" w14:textId="77777777" w:rsidR="001A3B11" w:rsidRDefault="00000000">
            <w:pPr>
              <w:spacing w:after="0"/>
              <w:jc w:val="center"/>
            </w:pPr>
            <w:hyperlink r:id="rId857">
              <w:r>
                <w:rPr>
                  <w:color w:val="0000FF"/>
                  <w:sz w:val="18"/>
                  <w:u w:val="single" w:color="0000FF"/>
                </w:rPr>
                <w:t>General PA</w:t>
              </w:r>
            </w:hyperlink>
            <w:hyperlink r:id="rId858">
              <w:r>
                <w:rPr>
                  <w:color w:val="0000FF"/>
                  <w:sz w:val="18"/>
                </w:rPr>
                <w:t xml:space="preserve"> </w:t>
              </w:r>
            </w:hyperlink>
            <w:hyperlink r:id="rId859">
              <w:r>
                <w:rPr>
                  <w:color w:val="0000FF"/>
                  <w:sz w:val="18"/>
                  <w:u w:val="single" w:color="0000FF"/>
                </w:rPr>
                <w:t>Form</w:t>
              </w:r>
            </w:hyperlink>
            <w:hyperlink r:id="rId860">
              <w:r>
                <w:rPr>
                  <w:sz w:val="18"/>
                </w:rPr>
                <w:t xml:space="preserve"> </w:t>
              </w:r>
            </w:hyperlink>
          </w:p>
        </w:tc>
      </w:tr>
      <w:tr w:rsidR="001A3B11" w14:paraId="3F30F445"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0A89B30F"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FA70B4F" w14:textId="77777777" w:rsidR="001A3B11" w:rsidRDefault="00000000">
            <w:pPr>
              <w:spacing w:after="0"/>
              <w:ind w:left="893"/>
              <w:jc w:val="center"/>
            </w:pPr>
            <w:r>
              <w:rPr>
                <w:b/>
                <w:sz w:val="18"/>
              </w:rPr>
              <w:t xml:space="preserve">Alpha-Beta Blockers </w:t>
            </w:r>
          </w:p>
        </w:tc>
        <w:tc>
          <w:tcPr>
            <w:tcW w:w="1698" w:type="dxa"/>
            <w:tcBorders>
              <w:top w:val="single" w:sz="4" w:space="0" w:color="000000"/>
              <w:left w:val="nil"/>
              <w:bottom w:val="single" w:sz="4" w:space="0" w:color="000000"/>
              <w:right w:val="nil"/>
            </w:tcBorders>
            <w:shd w:val="clear" w:color="auto" w:fill="F2F2F2"/>
          </w:tcPr>
          <w:p w14:paraId="2669ACC5"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F15B797" w14:textId="77777777" w:rsidR="001A3B11" w:rsidRDefault="001A3B11"/>
        </w:tc>
      </w:tr>
      <w:tr w:rsidR="001A3B11" w14:paraId="6D9C6D77" w14:textId="77777777">
        <w:trPr>
          <w:trHeight w:val="303"/>
        </w:trPr>
        <w:tc>
          <w:tcPr>
            <w:tcW w:w="1704" w:type="dxa"/>
            <w:tcBorders>
              <w:top w:val="single" w:sz="4" w:space="0" w:color="000000"/>
              <w:left w:val="single" w:sz="4" w:space="0" w:color="000000"/>
              <w:bottom w:val="single" w:sz="4" w:space="0" w:color="000000"/>
              <w:right w:val="single" w:sz="4" w:space="0" w:color="000000"/>
            </w:tcBorders>
          </w:tcPr>
          <w:p w14:paraId="5417E1CB" w14:textId="77777777" w:rsidR="001A3B11" w:rsidRDefault="00000000">
            <w:pPr>
              <w:spacing w:after="0"/>
            </w:pPr>
            <w:r>
              <w:rPr>
                <w:sz w:val="18"/>
              </w:rPr>
              <w:t xml:space="preserve">carvedilol </w:t>
            </w:r>
          </w:p>
        </w:tc>
        <w:tc>
          <w:tcPr>
            <w:tcW w:w="403" w:type="dxa"/>
            <w:tcBorders>
              <w:top w:val="single" w:sz="4" w:space="0" w:color="000000"/>
              <w:left w:val="single" w:sz="4" w:space="0" w:color="000000"/>
              <w:bottom w:val="single" w:sz="4" w:space="0" w:color="000000"/>
              <w:right w:val="single" w:sz="4" w:space="0" w:color="000000"/>
            </w:tcBorders>
          </w:tcPr>
          <w:p w14:paraId="333E03B6"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D21243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B778702" w14:textId="77777777" w:rsidR="001A3B11"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3832B93" w14:textId="77777777" w:rsidR="001A3B11" w:rsidRDefault="00000000">
            <w:pPr>
              <w:spacing w:after="6"/>
              <w:ind w:left="14"/>
              <w:jc w:val="both"/>
            </w:pPr>
            <w:hyperlink r:id="rId861">
              <w:r>
                <w:rPr>
                  <w:color w:val="0000FF"/>
                  <w:sz w:val="18"/>
                  <w:u w:val="single" w:color="0000FF"/>
                </w:rPr>
                <w:t>General PA</w:t>
              </w:r>
            </w:hyperlink>
            <w:hyperlink r:id="rId862">
              <w:r>
                <w:rPr>
                  <w:color w:val="0000FF"/>
                  <w:sz w:val="18"/>
                </w:rPr>
                <w:t xml:space="preserve"> </w:t>
              </w:r>
            </w:hyperlink>
          </w:p>
          <w:p w14:paraId="7A2B63B1" w14:textId="77777777" w:rsidR="001A3B11" w:rsidRDefault="00000000">
            <w:pPr>
              <w:spacing w:after="0"/>
              <w:ind w:right="26"/>
              <w:jc w:val="center"/>
            </w:pPr>
            <w:hyperlink r:id="rId863">
              <w:r>
                <w:rPr>
                  <w:color w:val="0000FF"/>
                  <w:sz w:val="18"/>
                  <w:u w:val="single" w:color="0000FF"/>
                </w:rPr>
                <w:t>Form</w:t>
              </w:r>
            </w:hyperlink>
            <w:hyperlink r:id="rId864">
              <w:r>
                <w:rPr>
                  <w:color w:val="0000FF"/>
                  <w:sz w:val="14"/>
                </w:rPr>
                <w:t xml:space="preserve"> </w:t>
              </w:r>
            </w:hyperlink>
          </w:p>
        </w:tc>
      </w:tr>
      <w:tr w:rsidR="001A3B11" w14:paraId="71C79311"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25206B4A" w14:textId="77777777" w:rsidR="001A3B11" w:rsidRDefault="00000000">
            <w:pPr>
              <w:spacing w:after="0"/>
            </w:pPr>
            <w:r>
              <w:rPr>
                <w:sz w:val="18"/>
              </w:rPr>
              <w:t xml:space="preserve">carvedilol ER </w:t>
            </w:r>
          </w:p>
        </w:tc>
        <w:tc>
          <w:tcPr>
            <w:tcW w:w="403" w:type="dxa"/>
            <w:tcBorders>
              <w:top w:val="single" w:sz="4" w:space="0" w:color="000000"/>
              <w:left w:val="single" w:sz="4" w:space="0" w:color="000000"/>
              <w:bottom w:val="single" w:sz="4" w:space="0" w:color="000000"/>
              <w:right w:val="single" w:sz="4" w:space="0" w:color="000000"/>
            </w:tcBorders>
          </w:tcPr>
          <w:p w14:paraId="67C0AF8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619B57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3545D26"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6861B06" w14:textId="77777777" w:rsidR="001A3B11" w:rsidRDefault="001A3B11"/>
        </w:tc>
      </w:tr>
      <w:tr w:rsidR="001A3B11" w14:paraId="05C0ABBA" w14:textId="77777777">
        <w:trPr>
          <w:trHeight w:val="296"/>
        </w:trPr>
        <w:tc>
          <w:tcPr>
            <w:tcW w:w="1704" w:type="dxa"/>
            <w:tcBorders>
              <w:top w:val="single" w:sz="4" w:space="0" w:color="000000"/>
              <w:left w:val="single" w:sz="4" w:space="0" w:color="000000"/>
              <w:bottom w:val="single" w:sz="4" w:space="0" w:color="000000"/>
              <w:right w:val="single" w:sz="4" w:space="0" w:color="000000"/>
            </w:tcBorders>
          </w:tcPr>
          <w:p w14:paraId="1061D483" w14:textId="77777777" w:rsidR="001A3B11" w:rsidRDefault="00000000">
            <w:pPr>
              <w:spacing w:after="0"/>
            </w:pPr>
            <w:r>
              <w:rPr>
                <w:sz w:val="18"/>
              </w:rPr>
              <w:t xml:space="preserve">Coreg® </w:t>
            </w:r>
          </w:p>
        </w:tc>
        <w:tc>
          <w:tcPr>
            <w:tcW w:w="403" w:type="dxa"/>
            <w:tcBorders>
              <w:top w:val="single" w:sz="4" w:space="0" w:color="000000"/>
              <w:left w:val="single" w:sz="4" w:space="0" w:color="000000"/>
              <w:bottom w:val="single" w:sz="4" w:space="0" w:color="000000"/>
              <w:right w:val="single" w:sz="4" w:space="0" w:color="000000"/>
            </w:tcBorders>
          </w:tcPr>
          <w:p w14:paraId="1422574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47AB5F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2A31AD8"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7649BC10" w14:textId="77777777" w:rsidR="001A3B11" w:rsidRDefault="001A3B11"/>
        </w:tc>
      </w:tr>
      <w:tr w:rsidR="001A3B11" w14:paraId="5DF2E091"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4B88A010" w14:textId="77777777" w:rsidR="001A3B11" w:rsidRDefault="00000000">
            <w:pPr>
              <w:spacing w:after="0"/>
            </w:pPr>
            <w:r>
              <w:rPr>
                <w:sz w:val="18"/>
              </w:rPr>
              <w:t xml:space="preserve">Coreg CR® </w:t>
            </w:r>
          </w:p>
        </w:tc>
        <w:tc>
          <w:tcPr>
            <w:tcW w:w="403" w:type="dxa"/>
            <w:tcBorders>
              <w:top w:val="single" w:sz="4" w:space="0" w:color="000000"/>
              <w:left w:val="single" w:sz="4" w:space="0" w:color="000000"/>
              <w:bottom w:val="single" w:sz="4" w:space="0" w:color="000000"/>
              <w:right w:val="single" w:sz="4" w:space="0" w:color="000000"/>
            </w:tcBorders>
          </w:tcPr>
          <w:p w14:paraId="5371671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08BEE8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34AE52B"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B4695EF" w14:textId="77777777" w:rsidR="001A3B11" w:rsidRDefault="001A3B11"/>
        </w:tc>
      </w:tr>
    </w:tbl>
    <w:p w14:paraId="499E067F"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4EF62E13"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4E6C1E96"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24DE4247" w14:textId="77777777" w:rsidR="001A3B11" w:rsidRDefault="00000000">
            <w:pPr>
              <w:spacing w:after="0"/>
              <w:ind w:left="893"/>
              <w:jc w:val="center"/>
            </w:pPr>
            <w:r>
              <w:rPr>
                <w:b/>
                <w:color w:val="FFFFFF"/>
              </w:rPr>
              <w:t>CARDIOVASCULAR</w:t>
            </w:r>
            <w:r>
              <w:rPr>
                <w:b/>
                <w:color w:val="FFFFFF"/>
                <w:sz w:val="24"/>
              </w:rPr>
              <w:t xml:space="preserve"> </w:t>
            </w:r>
          </w:p>
          <w:p w14:paraId="7DA152D7"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30F3F30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19BEFCD5" w14:textId="77777777" w:rsidR="001A3B11" w:rsidRDefault="001A3B11"/>
        </w:tc>
      </w:tr>
      <w:tr w:rsidR="001A3B11" w14:paraId="58F26E46"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5527FAB"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8F8AB1F"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56C9A298"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106F955C"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3C1B2BB" w14:textId="77777777" w:rsidR="001A3B11" w:rsidRDefault="00000000">
            <w:pPr>
              <w:spacing w:after="0"/>
              <w:ind w:left="104"/>
            </w:pPr>
            <w:r>
              <w:rPr>
                <w:b/>
                <w:sz w:val="18"/>
              </w:rPr>
              <w:t xml:space="preserve">PA Form </w:t>
            </w:r>
          </w:p>
        </w:tc>
      </w:tr>
      <w:tr w:rsidR="001A3B11" w14:paraId="730CFEA5" w14:textId="77777777">
        <w:trPr>
          <w:trHeight w:val="318"/>
        </w:trPr>
        <w:tc>
          <w:tcPr>
            <w:tcW w:w="1704" w:type="dxa"/>
            <w:tcBorders>
              <w:top w:val="single" w:sz="4" w:space="0" w:color="000000"/>
              <w:left w:val="single" w:sz="4" w:space="0" w:color="000000"/>
              <w:bottom w:val="single" w:sz="4" w:space="0" w:color="000000"/>
              <w:right w:val="nil"/>
            </w:tcBorders>
            <w:shd w:val="clear" w:color="auto" w:fill="F2F2F2"/>
          </w:tcPr>
          <w:p w14:paraId="677D5210"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4DC21976" w14:textId="77777777" w:rsidR="001A3B11" w:rsidRDefault="00000000">
            <w:pPr>
              <w:spacing w:after="0"/>
              <w:ind w:left="894"/>
              <w:jc w:val="center"/>
            </w:pPr>
            <w:r>
              <w:rPr>
                <w:b/>
                <w:sz w:val="18"/>
              </w:rPr>
              <w:t xml:space="preserve">Angiotensin II Receptor Antagonists (ARBs) </w:t>
            </w:r>
          </w:p>
        </w:tc>
        <w:tc>
          <w:tcPr>
            <w:tcW w:w="1698" w:type="dxa"/>
            <w:tcBorders>
              <w:top w:val="single" w:sz="4" w:space="0" w:color="000000"/>
              <w:left w:val="nil"/>
              <w:bottom w:val="single" w:sz="4" w:space="0" w:color="000000"/>
              <w:right w:val="nil"/>
            </w:tcBorders>
            <w:shd w:val="clear" w:color="auto" w:fill="F2F2F2"/>
          </w:tcPr>
          <w:p w14:paraId="2A57A20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EF0B2EC" w14:textId="77777777" w:rsidR="001A3B11" w:rsidRDefault="001A3B11"/>
        </w:tc>
      </w:tr>
      <w:tr w:rsidR="001A3B11" w14:paraId="25F684D7" w14:textId="77777777">
        <w:trPr>
          <w:trHeight w:val="304"/>
        </w:trPr>
        <w:tc>
          <w:tcPr>
            <w:tcW w:w="1704" w:type="dxa"/>
            <w:tcBorders>
              <w:top w:val="single" w:sz="4" w:space="0" w:color="000000"/>
              <w:left w:val="single" w:sz="4" w:space="0" w:color="000000"/>
              <w:bottom w:val="single" w:sz="4" w:space="0" w:color="000000"/>
              <w:right w:val="single" w:sz="4" w:space="0" w:color="000000"/>
            </w:tcBorders>
          </w:tcPr>
          <w:p w14:paraId="5491E3F8" w14:textId="77777777" w:rsidR="001A3B11" w:rsidRDefault="00000000">
            <w:pPr>
              <w:spacing w:after="0"/>
            </w:pPr>
            <w:r>
              <w:rPr>
                <w:sz w:val="18"/>
              </w:rPr>
              <w:t xml:space="preserve">irbesartan </w:t>
            </w:r>
          </w:p>
        </w:tc>
        <w:tc>
          <w:tcPr>
            <w:tcW w:w="403" w:type="dxa"/>
            <w:tcBorders>
              <w:top w:val="single" w:sz="4" w:space="0" w:color="000000"/>
              <w:left w:val="single" w:sz="4" w:space="0" w:color="000000"/>
              <w:bottom w:val="single" w:sz="4" w:space="0" w:color="000000"/>
              <w:right w:val="single" w:sz="4" w:space="0" w:color="000000"/>
            </w:tcBorders>
          </w:tcPr>
          <w:p w14:paraId="7BE38DD0"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3C453E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DD3C21F"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FCB0D1B" w14:textId="77777777" w:rsidR="001A3B11" w:rsidRDefault="00000000">
            <w:pPr>
              <w:spacing w:after="5"/>
              <w:ind w:left="14"/>
              <w:jc w:val="both"/>
            </w:pPr>
            <w:hyperlink r:id="rId865">
              <w:r>
                <w:rPr>
                  <w:color w:val="0000FF"/>
                  <w:sz w:val="18"/>
                  <w:u w:val="single" w:color="0000FF"/>
                </w:rPr>
                <w:t>General PA</w:t>
              </w:r>
            </w:hyperlink>
            <w:hyperlink r:id="rId866">
              <w:r>
                <w:rPr>
                  <w:color w:val="0000FF"/>
                  <w:sz w:val="18"/>
                </w:rPr>
                <w:t xml:space="preserve"> </w:t>
              </w:r>
            </w:hyperlink>
          </w:p>
          <w:p w14:paraId="6BC2A9BC" w14:textId="77777777" w:rsidR="001A3B11" w:rsidRDefault="00000000">
            <w:pPr>
              <w:spacing w:after="0"/>
              <w:ind w:right="26"/>
              <w:jc w:val="center"/>
            </w:pPr>
            <w:hyperlink r:id="rId867">
              <w:r>
                <w:rPr>
                  <w:color w:val="0000FF"/>
                  <w:sz w:val="18"/>
                  <w:u w:val="single" w:color="0000FF"/>
                </w:rPr>
                <w:t>Form</w:t>
              </w:r>
            </w:hyperlink>
            <w:hyperlink r:id="rId868">
              <w:r>
                <w:rPr>
                  <w:color w:val="0000FF"/>
                  <w:sz w:val="18"/>
                </w:rPr>
                <w:t xml:space="preserve"> </w:t>
              </w:r>
            </w:hyperlink>
          </w:p>
        </w:tc>
      </w:tr>
      <w:tr w:rsidR="001A3B11" w14:paraId="06994920" w14:textId="77777777">
        <w:trPr>
          <w:trHeight w:val="697"/>
        </w:trPr>
        <w:tc>
          <w:tcPr>
            <w:tcW w:w="1704" w:type="dxa"/>
            <w:tcBorders>
              <w:top w:val="single" w:sz="4" w:space="0" w:color="000000"/>
              <w:left w:val="single" w:sz="4" w:space="0" w:color="000000"/>
              <w:bottom w:val="single" w:sz="4" w:space="0" w:color="000000"/>
              <w:right w:val="single" w:sz="4" w:space="0" w:color="000000"/>
            </w:tcBorders>
            <w:vAlign w:val="center"/>
          </w:tcPr>
          <w:p w14:paraId="7D52E32D" w14:textId="77777777" w:rsidR="001A3B11" w:rsidRDefault="00000000">
            <w:pPr>
              <w:spacing w:after="0"/>
            </w:pPr>
            <w:r>
              <w:rPr>
                <w:sz w:val="18"/>
              </w:rPr>
              <w:t xml:space="preserve">losartan </w:t>
            </w:r>
          </w:p>
        </w:tc>
        <w:tc>
          <w:tcPr>
            <w:tcW w:w="403" w:type="dxa"/>
            <w:tcBorders>
              <w:top w:val="single" w:sz="4" w:space="0" w:color="000000"/>
              <w:left w:val="single" w:sz="4" w:space="0" w:color="000000"/>
              <w:bottom w:val="single" w:sz="4" w:space="0" w:color="000000"/>
              <w:right w:val="single" w:sz="4" w:space="0" w:color="000000"/>
            </w:tcBorders>
            <w:vAlign w:val="center"/>
          </w:tcPr>
          <w:p w14:paraId="6FE22297"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155F4C3"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99BCB0F" w14:textId="77777777" w:rsidR="001A3B11" w:rsidRDefault="00000000">
            <w:pPr>
              <w:spacing w:after="0"/>
              <w:ind w:right="27"/>
              <w:jc w:val="center"/>
            </w:pPr>
            <w:r>
              <w:rPr>
                <w:sz w:val="18"/>
              </w:rPr>
              <w:t xml:space="preserve">25 mg, 100 mg: </w:t>
            </w:r>
          </w:p>
          <w:p w14:paraId="18C9DFB5" w14:textId="77777777" w:rsidR="001A3B11" w:rsidRDefault="00000000">
            <w:pPr>
              <w:spacing w:after="0"/>
              <w:ind w:right="27"/>
              <w:jc w:val="center"/>
            </w:pPr>
            <w:r>
              <w:rPr>
                <w:sz w:val="18"/>
              </w:rPr>
              <w:t xml:space="preserve">1/day; </w:t>
            </w:r>
          </w:p>
          <w:p w14:paraId="1397F3C1" w14:textId="77777777" w:rsidR="001A3B11" w:rsidRDefault="00000000">
            <w:pPr>
              <w:spacing w:after="0"/>
              <w:ind w:right="26"/>
              <w:jc w:val="center"/>
            </w:pPr>
            <w:r>
              <w:rPr>
                <w:sz w:val="18"/>
              </w:rPr>
              <w:t xml:space="preserve">50 mg: 2/day </w:t>
            </w:r>
          </w:p>
        </w:tc>
        <w:tc>
          <w:tcPr>
            <w:tcW w:w="0" w:type="auto"/>
            <w:vMerge/>
            <w:tcBorders>
              <w:top w:val="nil"/>
              <w:left w:val="single" w:sz="4" w:space="0" w:color="000000"/>
              <w:bottom w:val="nil"/>
              <w:right w:val="single" w:sz="4" w:space="0" w:color="000000"/>
            </w:tcBorders>
          </w:tcPr>
          <w:p w14:paraId="476EF427" w14:textId="77777777" w:rsidR="001A3B11" w:rsidRDefault="001A3B11"/>
        </w:tc>
      </w:tr>
      <w:tr w:rsidR="001A3B11" w14:paraId="7BC6F3DF"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4196F2A5" w14:textId="77777777" w:rsidR="001A3B11" w:rsidRDefault="00000000">
            <w:pPr>
              <w:spacing w:after="0"/>
            </w:pPr>
            <w:r>
              <w:rPr>
                <w:sz w:val="18"/>
              </w:rPr>
              <w:t xml:space="preserve">olmesartan </w:t>
            </w:r>
          </w:p>
        </w:tc>
        <w:tc>
          <w:tcPr>
            <w:tcW w:w="403" w:type="dxa"/>
            <w:tcBorders>
              <w:top w:val="single" w:sz="4" w:space="0" w:color="000000"/>
              <w:left w:val="single" w:sz="4" w:space="0" w:color="000000"/>
              <w:bottom w:val="single" w:sz="4" w:space="0" w:color="000000"/>
              <w:right w:val="single" w:sz="4" w:space="0" w:color="000000"/>
            </w:tcBorders>
          </w:tcPr>
          <w:p w14:paraId="56E76940"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06BD96C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24DA0DD"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72118F2" w14:textId="77777777" w:rsidR="001A3B11" w:rsidRDefault="001A3B11"/>
        </w:tc>
      </w:tr>
      <w:tr w:rsidR="001A3B11" w14:paraId="6FC8560E"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1A86AACC" w14:textId="77777777" w:rsidR="001A3B11" w:rsidRDefault="00000000">
            <w:pPr>
              <w:spacing w:after="0"/>
            </w:pPr>
            <w:r>
              <w:rPr>
                <w:sz w:val="18"/>
              </w:rPr>
              <w:t xml:space="preserve">valsartan </w:t>
            </w:r>
          </w:p>
        </w:tc>
        <w:tc>
          <w:tcPr>
            <w:tcW w:w="403" w:type="dxa"/>
            <w:tcBorders>
              <w:top w:val="single" w:sz="4" w:space="0" w:color="000000"/>
              <w:left w:val="single" w:sz="4" w:space="0" w:color="000000"/>
              <w:bottom w:val="single" w:sz="4" w:space="0" w:color="000000"/>
              <w:right w:val="single" w:sz="4" w:space="0" w:color="000000"/>
            </w:tcBorders>
          </w:tcPr>
          <w:p w14:paraId="3B532675"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FF721E1"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6DBAA9A"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42CA524" w14:textId="77777777" w:rsidR="001A3B11" w:rsidRDefault="001A3B11"/>
        </w:tc>
      </w:tr>
      <w:tr w:rsidR="001A3B11" w14:paraId="16DE2626"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739A3A37" w14:textId="77777777" w:rsidR="001A3B11" w:rsidRDefault="00000000">
            <w:pPr>
              <w:spacing w:after="0"/>
            </w:pPr>
            <w:r>
              <w:rPr>
                <w:sz w:val="18"/>
              </w:rPr>
              <w:t xml:space="preserve">Atacand® </w:t>
            </w:r>
          </w:p>
        </w:tc>
        <w:tc>
          <w:tcPr>
            <w:tcW w:w="403" w:type="dxa"/>
            <w:tcBorders>
              <w:top w:val="single" w:sz="4" w:space="0" w:color="000000"/>
              <w:left w:val="single" w:sz="4" w:space="0" w:color="000000"/>
              <w:bottom w:val="single" w:sz="4" w:space="0" w:color="000000"/>
              <w:right w:val="single" w:sz="4" w:space="0" w:color="000000"/>
            </w:tcBorders>
          </w:tcPr>
          <w:p w14:paraId="7EB835C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BF51A5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5007B36"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E8386FA" w14:textId="77777777" w:rsidR="001A3B11" w:rsidRDefault="001A3B11"/>
        </w:tc>
      </w:tr>
      <w:tr w:rsidR="001A3B11" w14:paraId="1F01B7DB"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636A470F" w14:textId="77777777" w:rsidR="001A3B11" w:rsidRDefault="00000000">
            <w:pPr>
              <w:spacing w:after="0"/>
            </w:pPr>
            <w:r>
              <w:rPr>
                <w:sz w:val="18"/>
              </w:rPr>
              <w:t xml:space="preserve">Avapro® </w:t>
            </w:r>
          </w:p>
        </w:tc>
        <w:tc>
          <w:tcPr>
            <w:tcW w:w="403" w:type="dxa"/>
            <w:tcBorders>
              <w:top w:val="single" w:sz="4" w:space="0" w:color="000000"/>
              <w:left w:val="single" w:sz="4" w:space="0" w:color="000000"/>
              <w:bottom w:val="single" w:sz="4" w:space="0" w:color="000000"/>
              <w:right w:val="single" w:sz="4" w:space="0" w:color="000000"/>
            </w:tcBorders>
          </w:tcPr>
          <w:p w14:paraId="7F3500A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F682B8B"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A5B319D"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278B1DC4" w14:textId="77777777" w:rsidR="001A3B11" w:rsidRDefault="001A3B11"/>
        </w:tc>
      </w:tr>
      <w:tr w:rsidR="001A3B11" w14:paraId="5158ED64"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1FF70342" w14:textId="77777777" w:rsidR="001A3B11" w:rsidRDefault="00000000">
            <w:pPr>
              <w:spacing w:after="0"/>
            </w:pPr>
            <w:r>
              <w:rPr>
                <w:sz w:val="18"/>
              </w:rPr>
              <w:t xml:space="preserve">Benicar® </w:t>
            </w:r>
          </w:p>
        </w:tc>
        <w:tc>
          <w:tcPr>
            <w:tcW w:w="403" w:type="dxa"/>
            <w:tcBorders>
              <w:top w:val="single" w:sz="4" w:space="0" w:color="000000"/>
              <w:left w:val="single" w:sz="4" w:space="0" w:color="000000"/>
              <w:bottom w:val="single" w:sz="4" w:space="0" w:color="000000"/>
              <w:right w:val="single" w:sz="4" w:space="0" w:color="000000"/>
            </w:tcBorders>
          </w:tcPr>
          <w:p w14:paraId="6244C561"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355023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F43BC7E"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14A321EB" w14:textId="77777777" w:rsidR="001A3B11" w:rsidRDefault="001A3B11"/>
        </w:tc>
      </w:tr>
      <w:tr w:rsidR="001A3B11" w14:paraId="5C6D85A9"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5B97F7EF" w14:textId="77777777" w:rsidR="001A3B11" w:rsidRDefault="00000000">
            <w:pPr>
              <w:spacing w:after="0"/>
            </w:pPr>
            <w:r>
              <w:rPr>
                <w:sz w:val="18"/>
              </w:rPr>
              <w:t xml:space="preserve">candesartan </w:t>
            </w:r>
          </w:p>
        </w:tc>
        <w:tc>
          <w:tcPr>
            <w:tcW w:w="403" w:type="dxa"/>
            <w:tcBorders>
              <w:top w:val="single" w:sz="4" w:space="0" w:color="000000"/>
              <w:left w:val="single" w:sz="4" w:space="0" w:color="000000"/>
              <w:bottom w:val="single" w:sz="4" w:space="0" w:color="000000"/>
              <w:right w:val="single" w:sz="4" w:space="0" w:color="000000"/>
            </w:tcBorders>
            <w:vAlign w:val="center"/>
          </w:tcPr>
          <w:p w14:paraId="700F6729"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9F579D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950274F" w14:textId="77777777" w:rsidR="001A3B11" w:rsidRDefault="00000000">
            <w:pPr>
              <w:spacing w:after="0"/>
              <w:ind w:right="27"/>
              <w:jc w:val="center"/>
            </w:pPr>
            <w:r>
              <w:rPr>
                <w:sz w:val="18"/>
              </w:rPr>
              <w:t xml:space="preserve">4 &amp; 32 mg: 1/day; </w:t>
            </w:r>
          </w:p>
          <w:p w14:paraId="13010BB8" w14:textId="77777777" w:rsidR="001A3B11" w:rsidRDefault="00000000">
            <w:pPr>
              <w:spacing w:after="0"/>
              <w:ind w:left="43"/>
            </w:pPr>
            <w:r>
              <w:rPr>
                <w:sz w:val="18"/>
              </w:rPr>
              <w:t xml:space="preserve">8 mg &amp; 16 mg: 2/day </w:t>
            </w:r>
          </w:p>
        </w:tc>
        <w:tc>
          <w:tcPr>
            <w:tcW w:w="0" w:type="auto"/>
            <w:vMerge/>
            <w:tcBorders>
              <w:top w:val="nil"/>
              <w:left w:val="single" w:sz="4" w:space="0" w:color="000000"/>
              <w:bottom w:val="nil"/>
              <w:right w:val="single" w:sz="4" w:space="0" w:color="000000"/>
            </w:tcBorders>
          </w:tcPr>
          <w:p w14:paraId="2A2B5BCD" w14:textId="77777777" w:rsidR="001A3B11" w:rsidRDefault="001A3B11"/>
        </w:tc>
      </w:tr>
      <w:tr w:rsidR="001A3B11" w14:paraId="2447E63B" w14:textId="77777777">
        <w:trPr>
          <w:trHeight w:val="697"/>
        </w:trPr>
        <w:tc>
          <w:tcPr>
            <w:tcW w:w="1704" w:type="dxa"/>
            <w:tcBorders>
              <w:top w:val="single" w:sz="4" w:space="0" w:color="000000"/>
              <w:left w:val="single" w:sz="4" w:space="0" w:color="000000"/>
              <w:bottom w:val="single" w:sz="4" w:space="0" w:color="000000"/>
              <w:right w:val="single" w:sz="4" w:space="0" w:color="000000"/>
            </w:tcBorders>
            <w:vAlign w:val="center"/>
          </w:tcPr>
          <w:p w14:paraId="70AD9B74" w14:textId="77777777" w:rsidR="001A3B11" w:rsidRDefault="00000000">
            <w:pPr>
              <w:spacing w:after="0"/>
            </w:pPr>
            <w:r>
              <w:rPr>
                <w:sz w:val="18"/>
              </w:rPr>
              <w:t xml:space="preserve">Cozaar® </w:t>
            </w:r>
          </w:p>
        </w:tc>
        <w:tc>
          <w:tcPr>
            <w:tcW w:w="403" w:type="dxa"/>
            <w:tcBorders>
              <w:top w:val="single" w:sz="4" w:space="0" w:color="000000"/>
              <w:left w:val="single" w:sz="4" w:space="0" w:color="000000"/>
              <w:bottom w:val="single" w:sz="4" w:space="0" w:color="000000"/>
              <w:right w:val="single" w:sz="4" w:space="0" w:color="000000"/>
            </w:tcBorders>
            <w:vAlign w:val="center"/>
          </w:tcPr>
          <w:p w14:paraId="4F31A30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E48475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5E5C1D9" w14:textId="77777777" w:rsidR="001A3B11" w:rsidRDefault="00000000">
            <w:pPr>
              <w:spacing w:after="0"/>
              <w:ind w:right="27"/>
              <w:jc w:val="center"/>
            </w:pPr>
            <w:r>
              <w:rPr>
                <w:sz w:val="18"/>
              </w:rPr>
              <w:t xml:space="preserve">25 mg, 100 mg: </w:t>
            </w:r>
          </w:p>
          <w:p w14:paraId="0A4A9B98" w14:textId="77777777" w:rsidR="001A3B11" w:rsidRDefault="00000000">
            <w:pPr>
              <w:spacing w:after="0"/>
              <w:ind w:right="27"/>
              <w:jc w:val="center"/>
            </w:pPr>
            <w:r>
              <w:rPr>
                <w:sz w:val="18"/>
              </w:rPr>
              <w:t xml:space="preserve">1/day; </w:t>
            </w:r>
          </w:p>
          <w:p w14:paraId="6B3FD023" w14:textId="77777777" w:rsidR="001A3B11" w:rsidRDefault="00000000">
            <w:pPr>
              <w:spacing w:after="0"/>
              <w:ind w:right="26"/>
              <w:jc w:val="center"/>
            </w:pPr>
            <w:r>
              <w:rPr>
                <w:sz w:val="18"/>
              </w:rPr>
              <w:t xml:space="preserve">50 mg: 2/day </w:t>
            </w:r>
          </w:p>
        </w:tc>
        <w:tc>
          <w:tcPr>
            <w:tcW w:w="0" w:type="auto"/>
            <w:vMerge/>
            <w:tcBorders>
              <w:top w:val="nil"/>
              <w:left w:val="single" w:sz="4" w:space="0" w:color="000000"/>
              <w:bottom w:val="nil"/>
              <w:right w:val="single" w:sz="4" w:space="0" w:color="000000"/>
            </w:tcBorders>
          </w:tcPr>
          <w:p w14:paraId="0A20B838" w14:textId="77777777" w:rsidR="001A3B11" w:rsidRDefault="001A3B11"/>
        </w:tc>
      </w:tr>
      <w:tr w:rsidR="001A3B11" w14:paraId="12BA5043"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75582D83" w14:textId="77777777" w:rsidR="001A3B11" w:rsidRDefault="00000000">
            <w:pPr>
              <w:spacing w:after="0"/>
            </w:pPr>
            <w:r>
              <w:rPr>
                <w:sz w:val="18"/>
              </w:rPr>
              <w:t xml:space="preserve">Diovan® </w:t>
            </w:r>
          </w:p>
        </w:tc>
        <w:tc>
          <w:tcPr>
            <w:tcW w:w="403" w:type="dxa"/>
            <w:tcBorders>
              <w:top w:val="single" w:sz="4" w:space="0" w:color="000000"/>
              <w:left w:val="single" w:sz="4" w:space="0" w:color="000000"/>
              <w:bottom w:val="single" w:sz="4" w:space="0" w:color="000000"/>
              <w:right w:val="single" w:sz="4" w:space="0" w:color="000000"/>
            </w:tcBorders>
          </w:tcPr>
          <w:p w14:paraId="52D6F0C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ADEE0D3"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363C7C8"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55F42849" w14:textId="77777777" w:rsidR="001A3B11" w:rsidRDefault="001A3B11"/>
        </w:tc>
      </w:tr>
      <w:tr w:rsidR="001A3B11" w14:paraId="0676CEE9" w14:textId="77777777">
        <w:trPr>
          <w:trHeight w:val="320"/>
        </w:trPr>
        <w:tc>
          <w:tcPr>
            <w:tcW w:w="1704" w:type="dxa"/>
            <w:tcBorders>
              <w:top w:val="single" w:sz="4" w:space="0" w:color="000000"/>
              <w:left w:val="single" w:sz="4" w:space="0" w:color="000000"/>
              <w:bottom w:val="single" w:sz="4" w:space="0" w:color="000000"/>
              <w:right w:val="single" w:sz="4" w:space="0" w:color="000000"/>
            </w:tcBorders>
          </w:tcPr>
          <w:p w14:paraId="10A5E8B8" w14:textId="77777777" w:rsidR="001A3B11" w:rsidRDefault="00000000">
            <w:pPr>
              <w:spacing w:after="0"/>
            </w:pPr>
            <w:r>
              <w:rPr>
                <w:sz w:val="18"/>
              </w:rPr>
              <w:t xml:space="preserve">Edarbi™ </w:t>
            </w:r>
          </w:p>
        </w:tc>
        <w:tc>
          <w:tcPr>
            <w:tcW w:w="403" w:type="dxa"/>
            <w:tcBorders>
              <w:top w:val="single" w:sz="4" w:space="0" w:color="000000"/>
              <w:left w:val="single" w:sz="4" w:space="0" w:color="000000"/>
              <w:bottom w:val="single" w:sz="4" w:space="0" w:color="000000"/>
              <w:right w:val="single" w:sz="4" w:space="0" w:color="000000"/>
            </w:tcBorders>
          </w:tcPr>
          <w:p w14:paraId="47DD8E2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9A3F1B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17D017A"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3AE72CB" w14:textId="77777777" w:rsidR="001A3B11" w:rsidRDefault="001A3B11"/>
        </w:tc>
      </w:tr>
      <w:tr w:rsidR="001A3B11" w14:paraId="3D4A115D"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16EC692F" w14:textId="77777777" w:rsidR="001A3B11" w:rsidRDefault="00000000">
            <w:pPr>
              <w:spacing w:after="0"/>
            </w:pPr>
            <w:r>
              <w:rPr>
                <w:sz w:val="18"/>
              </w:rPr>
              <w:lastRenderedPageBreak/>
              <w:t xml:space="preserve">Micardis® </w:t>
            </w:r>
          </w:p>
        </w:tc>
        <w:tc>
          <w:tcPr>
            <w:tcW w:w="403" w:type="dxa"/>
            <w:tcBorders>
              <w:top w:val="single" w:sz="4" w:space="0" w:color="000000"/>
              <w:left w:val="single" w:sz="4" w:space="0" w:color="000000"/>
              <w:bottom w:val="single" w:sz="4" w:space="0" w:color="000000"/>
              <w:right w:val="single" w:sz="4" w:space="0" w:color="000000"/>
            </w:tcBorders>
          </w:tcPr>
          <w:p w14:paraId="068BEDD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12F382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B8AFA9A"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2DBCC122" w14:textId="77777777" w:rsidR="001A3B11" w:rsidRDefault="001A3B11"/>
        </w:tc>
      </w:tr>
      <w:tr w:rsidR="001A3B11" w14:paraId="36351883"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5D88F8B8" w14:textId="77777777" w:rsidR="001A3B11" w:rsidRDefault="00000000">
            <w:pPr>
              <w:spacing w:after="0"/>
            </w:pPr>
            <w:r>
              <w:rPr>
                <w:sz w:val="18"/>
              </w:rPr>
              <w:t xml:space="preserve">telmisartan </w:t>
            </w:r>
          </w:p>
        </w:tc>
        <w:tc>
          <w:tcPr>
            <w:tcW w:w="403" w:type="dxa"/>
            <w:tcBorders>
              <w:top w:val="single" w:sz="4" w:space="0" w:color="000000"/>
              <w:left w:val="single" w:sz="4" w:space="0" w:color="000000"/>
              <w:bottom w:val="single" w:sz="4" w:space="0" w:color="000000"/>
              <w:right w:val="single" w:sz="4" w:space="0" w:color="000000"/>
            </w:tcBorders>
          </w:tcPr>
          <w:p w14:paraId="6ABAA62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585E571"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CBFD267"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5F795A7" w14:textId="77777777" w:rsidR="001A3B11" w:rsidRDefault="001A3B11"/>
        </w:tc>
      </w:tr>
      <w:tr w:rsidR="001A3B11" w14:paraId="01BC0CF0" w14:textId="77777777">
        <w:trPr>
          <w:trHeight w:val="322"/>
        </w:trPr>
        <w:tc>
          <w:tcPr>
            <w:tcW w:w="1704" w:type="dxa"/>
            <w:tcBorders>
              <w:top w:val="single" w:sz="4" w:space="0" w:color="000000"/>
              <w:left w:val="single" w:sz="4" w:space="0" w:color="000000"/>
              <w:bottom w:val="single" w:sz="4" w:space="0" w:color="000000"/>
              <w:right w:val="single" w:sz="4" w:space="0" w:color="000000"/>
            </w:tcBorders>
          </w:tcPr>
          <w:p w14:paraId="2DFA2259" w14:textId="77777777" w:rsidR="001A3B11" w:rsidRDefault="00000000">
            <w:pPr>
              <w:spacing w:after="0"/>
            </w:pPr>
            <w:r>
              <w:rPr>
                <w:sz w:val="18"/>
              </w:rPr>
              <w:t xml:space="preserve">valsartan solution </w:t>
            </w:r>
          </w:p>
        </w:tc>
        <w:tc>
          <w:tcPr>
            <w:tcW w:w="403" w:type="dxa"/>
            <w:tcBorders>
              <w:top w:val="single" w:sz="4" w:space="0" w:color="000000"/>
              <w:left w:val="single" w:sz="4" w:space="0" w:color="000000"/>
              <w:bottom w:val="single" w:sz="4" w:space="0" w:color="000000"/>
              <w:right w:val="single" w:sz="4" w:space="0" w:color="000000"/>
            </w:tcBorders>
          </w:tcPr>
          <w:p w14:paraId="7004721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59AD52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w:t>
            </w:r>
            <w:r>
              <w:rPr>
                <w:sz w:val="20"/>
              </w:rPr>
              <w:t xml:space="preserve"> </w:t>
            </w:r>
            <w:r>
              <w:rPr>
                <w:sz w:val="18"/>
              </w:rPr>
              <w:t>unable</w:t>
            </w:r>
            <w:r>
              <w:rPr>
                <w:sz w:val="20"/>
              </w:rPr>
              <w:t xml:space="preserve"> </w:t>
            </w:r>
            <w:r>
              <w:rPr>
                <w:sz w:val="18"/>
              </w:rPr>
              <w:t xml:space="preserve">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4FF0BE98" w14:textId="77777777" w:rsidR="001A3B11" w:rsidRDefault="00000000">
            <w:pPr>
              <w:spacing w:after="0"/>
              <w:ind w:right="26"/>
              <w:jc w:val="center"/>
            </w:pPr>
            <w:r>
              <w:rPr>
                <w:sz w:val="18"/>
              </w:rPr>
              <w:t xml:space="preserve">80 mL/day </w:t>
            </w:r>
          </w:p>
        </w:tc>
        <w:tc>
          <w:tcPr>
            <w:tcW w:w="928" w:type="dxa"/>
            <w:tcBorders>
              <w:top w:val="single" w:sz="4" w:space="0" w:color="000000"/>
              <w:left w:val="single" w:sz="4" w:space="0" w:color="000000"/>
              <w:bottom w:val="single" w:sz="4" w:space="0" w:color="000000"/>
              <w:right w:val="single" w:sz="4" w:space="0" w:color="000000"/>
            </w:tcBorders>
          </w:tcPr>
          <w:p w14:paraId="61CC9D51" w14:textId="77777777" w:rsidR="001A3B11" w:rsidRDefault="00000000">
            <w:pPr>
              <w:spacing w:after="0"/>
              <w:ind w:left="15"/>
              <w:jc w:val="center"/>
            </w:pPr>
            <w:r>
              <w:rPr>
                <w:sz w:val="18"/>
              </w:rPr>
              <w:t xml:space="preserve"> </w:t>
            </w:r>
          </w:p>
        </w:tc>
      </w:tr>
      <w:tr w:rsidR="001A3B11" w14:paraId="7D3DF110" w14:textId="77777777">
        <w:trPr>
          <w:trHeight w:val="329"/>
        </w:trPr>
        <w:tc>
          <w:tcPr>
            <w:tcW w:w="1704" w:type="dxa"/>
            <w:tcBorders>
              <w:top w:val="single" w:sz="4" w:space="0" w:color="000000"/>
              <w:left w:val="single" w:sz="4" w:space="0" w:color="000000"/>
              <w:bottom w:val="single" w:sz="4" w:space="0" w:color="000000"/>
              <w:right w:val="nil"/>
            </w:tcBorders>
            <w:shd w:val="clear" w:color="auto" w:fill="F2F2F2"/>
          </w:tcPr>
          <w:p w14:paraId="264904DE"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A4C7C89" w14:textId="77777777" w:rsidR="001A3B11" w:rsidRDefault="00000000">
            <w:pPr>
              <w:spacing w:after="0"/>
              <w:ind w:left="896"/>
              <w:jc w:val="center"/>
            </w:pPr>
            <w:r>
              <w:rPr>
                <w:b/>
                <w:sz w:val="18"/>
              </w:rPr>
              <w:t xml:space="preserve">ARB + Calcium Channel Blocker </w:t>
            </w:r>
          </w:p>
        </w:tc>
        <w:tc>
          <w:tcPr>
            <w:tcW w:w="1698" w:type="dxa"/>
            <w:tcBorders>
              <w:top w:val="single" w:sz="4" w:space="0" w:color="000000"/>
              <w:left w:val="nil"/>
              <w:bottom w:val="single" w:sz="4" w:space="0" w:color="000000"/>
              <w:right w:val="nil"/>
            </w:tcBorders>
            <w:shd w:val="clear" w:color="auto" w:fill="F2F2F2"/>
          </w:tcPr>
          <w:p w14:paraId="435273F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D38205A" w14:textId="77777777" w:rsidR="001A3B11" w:rsidRDefault="001A3B11"/>
        </w:tc>
      </w:tr>
      <w:tr w:rsidR="001A3B11" w14:paraId="6E1277B7" w14:textId="77777777">
        <w:trPr>
          <w:trHeight w:val="304"/>
        </w:trPr>
        <w:tc>
          <w:tcPr>
            <w:tcW w:w="1704" w:type="dxa"/>
            <w:tcBorders>
              <w:top w:val="single" w:sz="4" w:space="0" w:color="000000"/>
              <w:left w:val="single" w:sz="4" w:space="0" w:color="000000"/>
              <w:bottom w:val="single" w:sz="4" w:space="0" w:color="000000"/>
              <w:right w:val="single" w:sz="4" w:space="0" w:color="000000"/>
            </w:tcBorders>
          </w:tcPr>
          <w:p w14:paraId="4C55E0E2" w14:textId="77777777" w:rsidR="001A3B11" w:rsidRDefault="00000000">
            <w:pPr>
              <w:spacing w:after="0"/>
              <w:jc w:val="both"/>
            </w:pPr>
            <w:r>
              <w:rPr>
                <w:sz w:val="18"/>
              </w:rPr>
              <w:t xml:space="preserve">valsartan/ amlodipine </w:t>
            </w:r>
          </w:p>
        </w:tc>
        <w:tc>
          <w:tcPr>
            <w:tcW w:w="403" w:type="dxa"/>
            <w:tcBorders>
              <w:top w:val="single" w:sz="4" w:space="0" w:color="000000"/>
              <w:left w:val="single" w:sz="4" w:space="0" w:color="000000"/>
              <w:bottom w:val="single" w:sz="4" w:space="0" w:color="000000"/>
              <w:right w:val="single" w:sz="4" w:space="0" w:color="000000"/>
            </w:tcBorders>
          </w:tcPr>
          <w:p w14:paraId="15A11180"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F29155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624B380"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90709DF" w14:textId="77777777" w:rsidR="001A3B11" w:rsidRDefault="00000000">
            <w:pPr>
              <w:spacing w:after="0"/>
              <w:jc w:val="center"/>
            </w:pPr>
            <w:hyperlink r:id="rId869">
              <w:r>
                <w:rPr>
                  <w:color w:val="0000FF"/>
                  <w:sz w:val="18"/>
                  <w:u w:val="single" w:color="0000FF"/>
                </w:rPr>
                <w:t>General PA</w:t>
              </w:r>
            </w:hyperlink>
            <w:hyperlink r:id="rId870">
              <w:r>
                <w:rPr>
                  <w:color w:val="0000FF"/>
                  <w:sz w:val="18"/>
                </w:rPr>
                <w:t xml:space="preserve"> </w:t>
              </w:r>
            </w:hyperlink>
            <w:hyperlink r:id="rId871">
              <w:r>
                <w:rPr>
                  <w:color w:val="0000FF"/>
                  <w:sz w:val="18"/>
                  <w:u w:val="single" w:color="0000FF"/>
                </w:rPr>
                <w:t>Form</w:t>
              </w:r>
            </w:hyperlink>
            <w:hyperlink r:id="rId872">
              <w:r>
                <w:rPr>
                  <w:sz w:val="18"/>
                </w:rPr>
                <w:t xml:space="preserve"> </w:t>
              </w:r>
            </w:hyperlink>
          </w:p>
        </w:tc>
      </w:tr>
      <w:tr w:rsidR="001A3B11" w14:paraId="7847F927"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5587A12A" w14:textId="77777777" w:rsidR="001A3B11" w:rsidRDefault="00000000">
            <w:pPr>
              <w:spacing w:after="0"/>
            </w:pPr>
            <w:r>
              <w:rPr>
                <w:sz w:val="18"/>
              </w:rPr>
              <w:t xml:space="preserve">valsartan/ amlodipine/HCTZ </w:t>
            </w:r>
          </w:p>
        </w:tc>
        <w:tc>
          <w:tcPr>
            <w:tcW w:w="403" w:type="dxa"/>
            <w:tcBorders>
              <w:top w:val="single" w:sz="4" w:space="0" w:color="000000"/>
              <w:left w:val="single" w:sz="4" w:space="0" w:color="000000"/>
              <w:bottom w:val="single" w:sz="4" w:space="0" w:color="000000"/>
              <w:right w:val="single" w:sz="4" w:space="0" w:color="000000"/>
            </w:tcBorders>
            <w:vAlign w:val="center"/>
          </w:tcPr>
          <w:p w14:paraId="4F3EA17F"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0C66BC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4721F861"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7D426C76" w14:textId="77777777" w:rsidR="001A3B11" w:rsidRDefault="001A3B11"/>
        </w:tc>
      </w:tr>
      <w:tr w:rsidR="001A3B11" w14:paraId="07C22486" w14:textId="77777777">
        <w:trPr>
          <w:trHeight w:val="325"/>
        </w:trPr>
        <w:tc>
          <w:tcPr>
            <w:tcW w:w="1704" w:type="dxa"/>
            <w:tcBorders>
              <w:top w:val="single" w:sz="4" w:space="0" w:color="000000"/>
              <w:left w:val="single" w:sz="4" w:space="0" w:color="000000"/>
              <w:bottom w:val="single" w:sz="4" w:space="0" w:color="000000"/>
              <w:right w:val="single" w:sz="4" w:space="0" w:color="000000"/>
            </w:tcBorders>
          </w:tcPr>
          <w:p w14:paraId="7C2E4AF8" w14:textId="77777777" w:rsidR="001A3B11" w:rsidRDefault="00000000">
            <w:pPr>
              <w:spacing w:after="0"/>
            </w:pPr>
            <w:r>
              <w:rPr>
                <w:sz w:val="18"/>
              </w:rPr>
              <w:t xml:space="preserve">Azor® </w:t>
            </w:r>
          </w:p>
        </w:tc>
        <w:tc>
          <w:tcPr>
            <w:tcW w:w="403" w:type="dxa"/>
            <w:tcBorders>
              <w:top w:val="single" w:sz="4" w:space="0" w:color="000000"/>
              <w:left w:val="single" w:sz="4" w:space="0" w:color="000000"/>
              <w:bottom w:val="single" w:sz="4" w:space="0" w:color="000000"/>
              <w:right w:val="single" w:sz="4" w:space="0" w:color="000000"/>
            </w:tcBorders>
          </w:tcPr>
          <w:p w14:paraId="16FF0B6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16512E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D9339BB"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41A808C" w14:textId="77777777" w:rsidR="001A3B11" w:rsidRDefault="001A3B11"/>
        </w:tc>
      </w:tr>
      <w:tr w:rsidR="001A3B11" w14:paraId="527F1A69"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3DFFDBDB" w14:textId="77777777" w:rsidR="001A3B11" w:rsidRDefault="00000000">
            <w:pPr>
              <w:spacing w:after="0"/>
            </w:pPr>
            <w:r>
              <w:rPr>
                <w:sz w:val="18"/>
              </w:rPr>
              <w:t xml:space="preserve">Exforge® </w:t>
            </w:r>
          </w:p>
        </w:tc>
        <w:tc>
          <w:tcPr>
            <w:tcW w:w="403" w:type="dxa"/>
            <w:tcBorders>
              <w:top w:val="single" w:sz="4" w:space="0" w:color="000000"/>
              <w:left w:val="single" w:sz="4" w:space="0" w:color="000000"/>
              <w:bottom w:val="single" w:sz="4" w:space="0" w:color="000000"/>
              <w:right w:val="single" w:sz="4" w:space="0" w:color="000000"/>
            </w:tcBorders>
          </w:tcPr>
          <w:p w14:paraId="1BA23CB9"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A0048B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7F28792"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E47C5E0" w14:textId="77777777" w:rsidR="001A3B11" w:rsidRDefault="001A3B11"/>
        </w:tc>
      </w:tr>
      <w:tr w:rsidR="001A3B11" w14:paraId="1CC8FE15"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712507AE" w14:textId="77777777" w:rsidR="001A3B11" w:rsidRDefault="00000000">
            <w:pPr>
              <w:spacing w:after="0"/>
            </w:pPr>
            <w:r>
              <w:rPr>
                <w:sz w:val="18"/>
              </w:rPr>
              <w:t xml:space="preserve">Exforge HCT® </w:t>
            </w:r>
          </w:p>
        </w:tc>
        <w:tc>
          <w:tcPr>
            <w:tcW w:w="403" w:type="dxa"/>
            <w:tcBorders>
              <w:top w:val="single" w:sz="4" w:space="0" w:color="000000"/>
              <w:left w:val="single" w:sz="4" w:space="0" w:color="000000"/>
              <w:bottom w:val="single" w:sz="4" w:space="0" w:color="000000"/>
              <w:right w:val="single" w:sz="4" w:space="0" w:color="000000"/>
            </w:tcBorders>
          </w:tcPr>
          <w:p w14:paraId="34A4A0B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AB73652"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51ABC274"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454FADBD" w14:textId="77777777" w:rsidR="001A3B11" w:rsidRDefault="001A3B11"/>
        </w:tc>
      </w:tr>
      <w:tr w:rsidR="001A3B11" w14:paraId="12664275"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65C83DF9" w14:textId="77777777" w:rsidR="001A3B11" w:rsidRDefault="00000000">
            <w:pPr>
              <w:spacing w:after="0"/>
            </w:pPr>
            <w:r>
              <w:rPr>
                <w:sz w:val="18"/>
              </w:rPr>
              <w:t xml:space="preserve">olmesartan/ amlodipine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DFE6B3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463530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17502AA"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60F42CC4" w14:textId="77777777" w:rsidR="001A3B11" w:rsidRDefault="001A3B11"/>
        </w:tc>
      </w:tr>
      <w:tr w:rsidR="001A3B11" w14:paraId="652081F7" w14:textId="77777777">
        <w:trPr>
          <w:trHeight w:val="476"/>
        </w:trPr>
        <w:tc>
          <w:tcPr>
            <w:tcW w:w="1704" w:type="dxa"/>
            <w:tcBorders>
              <w:top w:val="single" w:sz="4" w:space="0" w:color="000000"/>
              <w:left w:val="single" w:sz="4" w:space="0" w:color="000000"/>
              <w:bottom w:val="single" w:sz="4" w:space="0" w:color="000000"/>
              <w:right w:val="single" w:sz="4" w:space="0" w:color="000000"/>
            </w:tcBorders>
          </w:tcPr>
          <w:p w14:paraId="78104184" w14:textId="77777777" w:rsidR="001A3B11" w:rsidRDefault="00000000">
            <w:pPr>
              <w:spacing w:after="0"/>
            </w:pPr>
            <w:r>
              <w:rPr>
                <w:sz w:val="18"/>
              </w:rPr>
              <w:t xml:space="preserve">olmesartan/ amlodipine/HCTZ </w:t>
            </w:r>
          </w:p>
        </w:tc>
        <w:tc>
          <w:tcPr>
            <w:tcW w:w="403" w:type="dxa"/>
            <w:tcBorders>
              <w:top w:val="single" w:sz="4" w:space="0" w:color="000000"/>
              <w:left w:val="single" w:sz="4" w:space="0" w:color="000000"/>
              <w:bottom w:val="single" w:sz="4" w:space="0" w:color="000000"/>
              <w:right w:val="single" w:sz="4" w:space="0" w:color="000000"/>
            </w:tcBorders>
            <w:vAlign w:val="center"/>
          </w:tcPr>
          <w:p w14:paraId="22AE5BF1"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609F11D"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1673A0BB" w14:textId="77777777" w:rsidR="001A3B11" w:rsidRDefault="00000000">
            <w:pPr>
              <w:spacing w:after="0"/>
              <w:jc w:val="center"/>
            </w:pPr>
            <w:r>
              <w:rPr>
                <w:sz w:val="18"/>
              </w:rPr>
              <w:t xml:space="preserve">20/5/12.5 mg: 2/day; All others: 1/day </w:t>
            </w:r>
          </w:p>
        </w:tc>
        <w:tc>
          <w:tcPr>
            <w:tcW w:w="0" w:type="auto"/>
            <w:vMerge/>
            <w:tcBorders>
              <w:top w:val="nil"/>
              <w:left w:val="single" w:sz="4" w:space="0" w:color="000000"/>
              <w:bottom w:val="nil"/>
              <w:right w:val="single" w:sz="4" w:space="0" w:color="000000"/>
            </w:tcBorders>
          </w:tcPr>
          <w:p w14:paraId="6CE9EC70" w14:textId="77777777" w:rsidR="001A3B11" w:rsidRDefault="001A3B11"/>
        </w:tc>
      </w:tr>
      <w:tr w:rsidR="001A3B11" w14:paraId="7243FC7C" w14:textId="77777777">
        <w:trPr>
          <w:trHeight w:val="479"/>
        </w:trPr>
        <w:tc>
          <w:tcPr>
            <w:tcW w:w="1704" w:type="dxa"/>
            <w:tcBorders>
              <w:top w:val="single" w:sz="4" w:space="0" w:color="000000"/>
              <w:left w:val="single" w:sz="4" w:space="0" w:color="000000"/>
              <w:bottom w:val="single" w:sz="4" w:space="0" w:color="000000"/>
              <w:right w:val="single" w:sz="4" w:space="0" w:color="000000"/>
            </w:tcBorders>
          </w:tcPr>
          <w:p w14:paraId="2B26D58C" w14:textId="77777777" w:rsidR="001A3B11" w:rsidRDefault="00000000">
            <w:pPr>
              <w:spacing w:after="0"/>
            </w:pPr>
            <w:r>
              <w:rPr>
                <w:sz w:val="18"/>
              </w:rPr>
              <w:t>telmisartan/ amlodipine</w:t>
            </w:r>
            <w:r>
              <w:rPr>
                <w:sz w:val="20"/>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BDB162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6EEDBC2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157B973"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D723ABC" w14:textId="77777777" w:rsidR="001A3B11" w:rsidRDefault="001A3B11"/>
        </w:tc>
      </w:tr>
    </w:tbl>
    <w:p w14:paraId="353A181C"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0046F790"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10BBB5C7"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0C395156" w14:textId="77777777" w:rsidR="001A3B11" w:rsidRDefault="001A3B11"/>
        </w:tc>
        <w:tc>
          <w:tcPr>
            <w:tcW w:w="9390" w:type="dxa"/>
            <w:tcBorders>
              <w:top w:val="single" w:sz="4" w:space="0" w:color="000000"/>
              <w:left w:val="nil"/>
              <w:bottom w:val="single" w:sz="4" w:space="0" w:color="000000"/>
              <w:right w:val="nil"/>
            </w:tcBorders>
            <w:shd w:val="clear" w:color="auto" w:fill="0077C8"/>
          </w:tcPr>
          <w:p w14:paraId="0DF21302" w14:textId="77777777" w:rsidR="001A3B11" w:rsidRDefault="00000000">
            <w:pPr>
              <w:spacing w:after="0"/>
              <w:ind w:left="490"/>
              <w:jc w:val="center"/>
            </w:pPr>
            <w:r>
              <w:rPr>
                <w:b/>
                <w:color w:val="FFFFFF"/>
              </w:rPr>
              <w:t>CARDIOVASCULAR</w:t>
            </w:r>
            <w:r>
              <w:rPr>
                <w:b/>
                <w:color w:val="FFFFFF"/>
                <w:sz w:val="24"/>
              </w:rPr>
              <w:t xml:space="preserve"> </w:t>
            </w:r>
          </w:p>
          <w:p w14:paraId="1ACFE123"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26" w:type="dxa"/>
            <w:gridSpan w:val="2"/>
            <w:tcBorders>
              <w:top w:val="single" w:sz="4" w:space="0" w:color="000000"/>
              <w:left w:val="nil"/>
              <w:bottom w:val="single" w:sz="4" w:space="0" w:color="000000"/>
              <w:right w:val="single" w:sz="4" w:space="0" w:color="000000"/>
            </w:tcBorders>
            <w:shd w:val="clear" w:color="auto" w:fill="0077C8"/>
          </w:tcPr>
          <w:p w14:paraId="33FCB20A" w14:textId="77777777" w:rsidR="001A3B11" w:rsidRDefault="001A3B11"/>
        </w:tc>
      </w:tr>
      <w:tr w:rsidR="001A3B11" w14:paraId="1510E754"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D93FF31"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1B1D743"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4E9C131C"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495F70E"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833C4C8" w14:textId="77777777" w:rsidR="001A3B11" w:rsidRDefault="00000000">
            <w:pPr>
              <w:spacing w:after="0"/>
              <w:ind w:left="104"/>
            </w:pPr>
            <w:r>
              <w:rPr>
                <w:b/>
                <w:sz w:val="18"/>
              </w:rPr>
              <w:t xml:space="preserve">PA Form </w:t>
            </w:r>
          </w:p>
        </w:tc>
      </w:tr>
      <w:tr w:rsidR="001A3B11" w14:paraId="22097A44" w14:textId="77777777">
        <w:trPr>
          <w:trHeight w:val="485"/>
        </w:trPr>
        <w:tc>
          <w:tcPr>
            <w:tcW w:w="1704" w:type="dxa"/>
            <w:tcBorders>
              <w:top w:val="single" w:sz="4" w:space="0" w:color="000000"/>
              <w:left w:val="single" w:sz="4" w:space="0" w:color="000000"/>
              <w:bottom w:val="single" w:sz="4" w:space="0" w:color="000000"/>
              <w:right w:val="single" w:sz="4" w:space="0" w:color="000000"/>
            </w:tcBorders>
            <w:vAlign w:val="center"/>
          </w:tcPr>
          <w:p w14:paraId="44873D9C" w14:textId="77777777" w:rsidR="001A3B11" w:rsidRDefault="00000000">
            <w:pPr>
              <w:spacing w:after="0"/>
            </w:pPr>
            <w:r>
              <w:rPr>
                <w:sz w:val="18"/>
              </w:rPr>
              <w:t xml:space="preserve">Tribenzor® </w:t>
            </w:r>
          </w:p>
        </w:tc>
        <w:tc>
          <w:tcPr>
            <w:tcW w:w="403" w:type="dxa"/>
            <w:tcBorders>
              <w:top w:val="single" w:sz="4" w:space="0" w:color="000000"/>
              <w:left w:val="single" w:sz="4" w:space="0" w:color="000000"/>
              <w:bottom w:val="single" w:sz="4" w:space="0" w:color="000000"/>
              <w:right w:val="single" w:sz="4" w:space="0" w:color="000000"/>
            </w:tcBorders>
            <w:vAlign w:val="center"/>
          </w:tcPr>
          <w:p w14:paraId="1353571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7F403FB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5ED9BBE1" w14:textId="77777777" w:rsidR="001A3B11" w:rsidRDefault="00000000">
            <w:pPr>
              <w:spacing w:after="0"/>
              <w:jc w:val="center"/>
            </w:pPr>
            <w:r>
              <w:rPr>
                <w:sz w:val="18"/>
              </w:rPr>
              <w:t xml:space="preserve">20/5/12.5 mg: 2/day; All others: 1/day </w:t>
            </w:r>
          </w:p>
        </w:tc>
        <w:tc>
          <w:tcPr>
            <w:tcW w:w="928" w:type="dxa"/>
            <w:tcBorders>
              <w:top w:val="single" w:sz="4" w:space="0" w:color="000000"/>
              <w:left w:val="single" w:sz="4" w:space="0" w:color="000000"/>
              <w:bottom w:val="single" w:sz="4" w:space="0" w:color="000000"/>
              <w:right w:val="single" w:sz="4" w:space="0" w:color="000000"/>
            </w:tcBorders>
          </w:tcPr>
          <w:p w14:paraId="62098393" w14:textId="77777777" w:rsidR="001A3B11" w:rsidRDefault="001A3B11"/>
        </w:tc>
      </w:tr>
      <w:tr w:rsidR="001A3B11" w14:paraId="6F5ADCE0"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60A450B4"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1AB8E69B" w14:textId="77777777" w:rsidR="001A3B11" w:rsidRDefault="001A3B11"/>
        </w:tc>
        <w:tc>
          <w:tcPr>
            <w:tcW w:w="9390" w:type="dxa"/>
            <w:tcBorders>
              <w:top w:val="single" w:sz="4" w:space="0" w:color="000000"/>
              <w:left w:val="nil"/>
              <w:bottom w:val="single" w:sz="4" w:space="0" w:color="000000"/>
              <w:right w:val="nil"/>
            </w:tcBorders>
            <w:shd w:val="clear" w:color="auto" w:fill="F2F2F2"/>
          </w:tcPr>
          <w:p w14:paraId="42737A49" w14:textId="77777777" w:rsidR="001A3B11" w:rsidRDefault="00000000">
            <w:pPr>
              <w:spacing w:after="0"/>
              <w:ind w:left="491"/>
              <w:jc w:val="center"/>
            </w:pPr>
            <w:r>
              <w:rPr>
                <w:b/>
                <w:sz w:val="18"/>
              </w:rPr>
              <w:t xml:space="preserve">ARB + Diuretic </w:t>
            </w:r>
          </w:p>
        </w:tc>
        <w:tc>
          <w:tcPr>
            <w:tcW w:w="2626" w:type="dxa"/>
            <w:gridSpan w:val="2"/>
            <w:tcBorders>
              <w:top w:val="single" w:sz="4" w:space="0" w:color="000000"/>
              <w:left w:val="nil"/>
              <w:bottom w:val="single" w:sz="4" w:space="0" w:color="000000"/>
              <w:right w:val="single" w:sz="4" w:space="0" w:color="000000"/>
            </w:tcBorders>
            <w:shd w:val="clear" w:color="auto" w:fill="F2F2F2"/>
          </w:tcPr>
          <w:p w14:paraId="63272247" w14:textId="77777777" w:rsidR="001A3B11" w:rsidRDefault="001A3B11"/>
        </w:tc>
      </w:tr>
      <w:tr w:rsidR="001A3B11" w14:paraId="21BC41E1"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0BD86A79" w14:textId="77777777" w:rsidR="001A3B11" w:rsidRDefault="00000000">
            <w:pPr>
              <w:spacing w:after="0"/>
            </w:pPr>
            <w:r>
              <w:rPr>
                <w:sz w:val="18"/>
              </w:rPr>
              <w:t xml:space="preserve">irbesartan/HCTZ </w:t>
            </w:r>
          </w:p>
        </w:tc>
        <w:tc>
          <w:tcPr>
            <w:tcW w:w="403" w:type="dxa"/>
            <w:tcBorders>
              <w:top w:val="single" w:sz="4" w:space="0" w:color="000000"/>
              <w:left w:val="single" w:sz="4" w:space="0" w:color="000000"/>
              <w:bottom w:val="single" w:sz="4" w:space="0" w:color="000000"/>
              <w:right w:val="single" w:sz="4" w:space="0" w:color="000000"/>
            </w:tcBorders>
          </w:tcPr>
          <w:p w14:paraId="0879696B"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4CDEFF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B7B6BC9" w14:textId="77777777" w:rsidR="001A3B11" w:rsidRDefault="00000000">
            <w:pPr>
              <w:spacing w:after="0"/>
              <w:ind w:right="27"/>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8E2D96F" w14:textId="77777777" w:rsidR="001A3B11" w:rsidRDefault="00000000">
            <w:pPr>
              <w:spacing w:after="0"/>
              <w:jc w:val="center"/>
            </w:pPr>
            <w:hyperlink r:id="rId873">
              <w:r>
                <w:rPr>
                  <w:color w:val="0000FF"/>
                  <w:sz w:val="18"/>
                  <w:u w:val="single" w:color="0000FF"/>
                </w:rPr>
                <w:t>General PA</w:t>
              </w:r>
            </w:hyperlink>
            <w:hyperlink r:id="rId874">
              <w:r>
                <w:rPr>
                  <w:color w:val="0000FF"/>
                  <w:sz w:val="18"/>
                </w:rPr>
                <w:t xml:space="preserve"> </w:t>
              </w:r>
            </w:hyperlink>
            <w:hyperlink r:id="rId875">
              <w:r>
                <w:rPr>
                  <w:color w:val="0000FF"/>
                  <w:sz w:val="18"/>
                  <w:u w:val="single" w:color="0000FF"/>
                </w:rPr>
                <w:t>Form</w:t>
              </w:r>
            </w:hyperlink>
            <w:hyperlink r:id="rId876">
              <w:r>
                <w:rPr>
                  <w:b/>
                  <w:color w:val="0000FF"/>
                  <w:sz w:val="18"/>
                </w:rPr>
                <w:t xml:space="preserve"> </w:t>
              </w:r>
            </w:hyperlink>
          </w:p>
        </w:tc>
      </w:tr>
      <w:tr w:rsidR="001A3B11" w14:paraId="0771F5D7"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4E382450" w14:textId="77777777" w:rsidR="001A3B11" w:rsidRDefault="00000000">
            <w:pPr>
              <w:spacing w:after="0"/>
            </w:pPr>
            <w:r>
              <w:rPr>
                <w:sz w:val="18"/>
              </w:rPr>
              <w:t xml:space="preserve">losartan/HCTZ </w:t>
            </w:r>
          </w:p>
        </w:tc>
        <w:tc>
          <w:tcPr>
            <w:tcW w:w="403" w:type="dxa"/>
            <w:tcBorders>
              <w:top w:val="single" w:sz="4" w:space="0" w:color="000000"/>
              <w:left w:val="single" w:sz="4" w:space="0" w:color="000000"/>
              <w:bottom w:val="single" w:sz="4" w:space="0" w:color="000000"/>
              <w:right w:val="single" w:sz="4" w:space="0" w:color="000000"/>
            </w:tcBorders>
          </w:tcPr>
          <w:p w14:paraId="5AD5E727"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B11B80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1CED8B6"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075C9FFA" w14:textId="77777777" w:rsidR="001A3B11" w:rsidRDefault="001A3B11"/>
        </w:tc>
      </w:tr>
      <w:tr w:rsidR="001A3B11" w14:paraId="7B075A34"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39F0FF8A" w14:textId="77777777" w:rsidR="001A3B11" w:rsidRDefault="00000000">
            <w:pPr>
              <w:spacing w:after="0"/>
            </w:pPr>
            <w:r>
              <w:rPr>
                <w:sz w:val="18"/>
              </w:rPr>
              <w:t xml:space="preserve">olmesartan/HCTZ </w:t>
            </w:r>
          </w:p>
        </w:tc>
        <w:tc>
          <w:tcPr>
            <w:tcW w:w="403" w:type="dxa"/>
            <w:tcBorders>
              <w:top w:val="single" w:sz="4" w:space="0" w:color="000000"/>
              <w:left w:val="single" w:sz="4" w:space="0" w:color="000000"/>
              <w:bottom w:val="single" w:sz="4" w:space="0" w:color="000000"/>
              <w:right w:val="single" w:sz="4" w:space="0" w:color="000000"/>
            </w:tcBorders>
          </w:tcPr>
          <w:p w14:paraId="6D882114"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A69F53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DF085F5"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3F4FFF71" w14:textId="77777777" w:rsidR="001A3B11" w:rsidRDefault="001A3B11"/>
        </w:tc>
      </w:tr>
      <w:tr w:rsidR="001A3B11" w14:paraId="0ACA5BCD"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641C7A05" w14:textId="77777777" w:rsidR="001A3B11" w:rsidRDefault="00000000">
            <w:pPr>
              <w:spacing w:after="0"/>
            </w:pPr>
            <w:r>
              <w:rPr>
                <w:sz w:val="18"/>
              </w:rPr>
              <w:t xml:space="preserve">valsartan/HCTZ </w:t>
            </w:r>
          </w:p>
        </w:tc>
        <w:tc>
          <w:tcPr>
            <w:tcW w:w="403" w:type="dxa"/>
            <w:tcBorders>
              <w:top w:val="single" w:sz="4" w:space="0" w:color="000000"/>
              <w:left w:val="single" w:sz="4" w:space="0" w:color="000000"/>
              <w:bottom w:val="single" w:sz="4" w:space="0" w:color="000000"/>
              <w:right w:val="single" w:sz="4" w:space="0" w:color="000000"/>
            </w:tcBorders>
          </w:tcPr>
          <w:p w14:paraId="3381F8D8"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C3446F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C92688A"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37C13992" w14:textId="77777777" w:rsidR="001A3B11" w:rsidRDefault="001A3B11"/>
        </w:tc>
      </w:tr>
      <w:tr w:rsidR="001A3B11" w14:paraId="46AAB2E7"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10307F13" w14:textId="77777777" w:rsidR="001A3B11" w:rsidRDefault="00000000">
            <w:pPr>
              <w:spacing w:after="0"/>
            </w:pPr>
            <w:r>
              <w:rPr>
                <w:sz w:val="18"/>
              </w:rPr>
              <w:t xml:space="preserve">Atacand HCT® </w:t>
            </w:r>
          </w:p>
        </w:tc>
        <w:tc>
          <w:tcPr>
            <w:tcW w:w="403" w:type="dxa"/>
            <w:tcBorders>
              <w:top w:val="single" w:sz="4" w:space="0" w:color="000000"/>
              <w:left w:val="single" w:sz="4" w:space="0" w:color="000000"/>
              <w:bottom w:val="single" w:sz="4" w:space="0" w:color="000000"/>
              <w:right w:val="single" w:sz="4" w:space="0" w:color="000000"/>
            </w:tcBorders>
          </w:tcPr>
          <w:p w14:paraId="2F87A6D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2183CA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6DBB57F"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5CEB961" w14:textId="77777777" w:rsidR="001A3B11" w:rsidRDefault="001A3B11"/>
        </w:tc>
      </w:tr>
      <w:tr w:rsidR="001A3B11" w14:paraId="3F74D97F"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1D9E1AA4" w14:textId="77777777" w:rsidR="001A3B11" w:rsidRDefault="00000000">
            <w:pPr>
              <w:spacing w:after="0"/>
            </w:pPr>
            <w:r>
              <w:rPr>
                <w:sz w:val="18"/>
              </w:rPr>
              <w:lastRenderedPageBreak/>
              <w:t xml:space="preserve">Avalide® </w:t>
            </w:r>
          </w:p>
        </w:tc>
        <w:tc>
          <w:tcPr>
            <w:tcW w:w="403" w:type="dxa"/>
            <w:tcBorders>
              <w:top w:val="single" w:sz="4" w:space="0" w:color="000000"/>
              <w:left w:val="single" w:sz="4" w:space="0" w:color="000000"/>
              <w:bottom w:val="single" w:sz="4" w:space="0" w:color="000000"/>
              <w:right w:val="single" w:sz="4" w:space="0" w:color="000000"/>
            </w:tcBorders>
          </w:tcPr>
          <w:p w14:paraId="5570CD6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385FC9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637B121"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41930007" w14:textId="77777777" w:rsidR="001A3B11" w:rsidRDefault="001A3B11"/>
        </w:tc>
      </w:tr>
      <w:tr w:rsidR="001A3B11" w14:paraId="0F9E8B78"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00C8A586" w14:textId="77777777" w:rsidR="001A3B11" w:rsidRDefault="00000000">
            <w:pPr>
              <w:spacing w:after="0"/>
            </w:pPr>
            <w:r>
              <w:rPr>
                <w:sz w:val="18"/>
              </w:rPr>
              <w:t xml:space="preserve">Benicar HCT® </w:t>
            </w:r>
          </w:p>
        </w:tc>
        <w:tc>
          <w:tcPr>
            <w:tcW w:w="403" w:type="dxa"/>
            <w:tcBorders>
              <w:top w:val="single" w:sz="4" w:space="0" w:color="000000"/>
              <w:left w:val="single" w:sz="4" w:space="0" w:color="000000"/>
              <w:bottom w:val="single" w:sz="4" w:space="0" w:color="000000"/>
              <w:right w:val="single" w:sz="4" w:space="0" w:color="000000"/>
            </w:tcBorders>
          </w:tcPr>
          <w:p w14:paraId="2C82A4A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AF268A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0A52ABE"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B657DF9" w14:textId="77777777" w:rsidR="001A3B11" w:rsidRDefault="001A3B11"/>
        </w:tc>
      </w:tr>
      <w:tr w:rsidR="001A3B11" w14:paraId="06B3DBFC"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505939D5" w14:textId="77777777" w:rsidR="001A3B11" w:rsidRDefault="00000000">
            <w:pPr>
              <w:spacing w:after="0"/>
            </w:pPr>
            <w:r>
              <w:rPr>
                <w:sz w:val="18"/>
              </w:rPr>
              <w:t xml:space="preserve">candesartan/HCTZ </w:t>
            </w:r>
          </w:p>
        </w:tc>
        <w:tc>
          <w:tcPr>
            <w:tcW w:w="403" w:type="dxa"/>
            <w:tcBorders>
              <w:top w:val="single" w:sz="4" w:space="0" w:color="000000"/>
              <w:left w:val="single" w:sz="4" w:space="0" w:color="000000"/>
              <w:bottom w:val="single" w:sz="4" w:space="0" w:color="000000"/>
              <w:right w:val="single" w:sz="4" w:space="0" w:color="000000"/>
            </w:tcBorders>
          </w:tcPr>
          <w:p w14:paraId="0A0C85E9"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D79F3D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A8C61C9"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26903E54" w14:textId="77777777" w:rsidR="001A3B11" w:rsidRDefault="001A3B11"/>
        </w:tc>
      </w:tr>
      <w:tr w:rsidR="001A3B11" w14:paraId="504ED0C3"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3D0B0041" w14:textId="77777777" w:rsidR="001A3B11" w:rsidRDefault="00000000">
            <w:pPr>
              <w:spacing w:after="0"/>
            </w:pPr>
            <w:r>
              <w:rPr>
                <w:sz w:val="18"/>
              </w:rPr>
              <w:t xml:space="preserve">Diovan HCT® </w:t>
            </w:r>
          </w:p>
        </w:tc>
        <w:tc>
          <w:tcPr>
            <w:tcW w:w="403" w:type="dxa"/>
            <w:tcBorders>
              <w:top w:val="single" w:sz="4" w:space="0" w:color="000000"/>
              <w:left w:val="single" w:sz="4" w:space="0" w:color="000000"/>
              <w:bottom w:val="single" w:sz="4" w:space="0" w:color="000000"/>
              <w:right w:val="single" w:sz="4" w:space="0" w:color="000000"/>
            </w:tcBorders>
          </w:tcPr>
          <w:p w14:paraId="6A158FC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83ADC01"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516EA1A"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3B1FDC2F" w14:textId="77777777" w:rsidR="001A3B11" w:rsidRDefault="001A3B11"/>
        </w:tc>
      </w:tr>
      <w:tr w:rsidR="001A3B11" w14:paraId="1BF85EFE"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7AABB2EF" w14:textId="77777777" w:rsidR="001A3B11" w:rsidRDefault="00000000">
            <w:pPr>
              <w:spacing w:after="0"/>
            </w:pPr>
            <w:r>
              <w:rPr>
                <w:sz w:val="18"/>
              </w:rPr>
              <w:t xml:space="preserve">Edarbyclor® </w:t>
            </w:r>
          </w:p>
        </w:tc>
        <w:tc>
          <w:tcPr>
            <w:tcW w:w="403" w:type="dxa"/>
            <w:tcBorders>
              <w:top w:val="single" w:sz="4" w:space="0" w:color="000000"/>
              <w:left w:val="single" w:sz="4" w:space="0" w:color="000000"/>
              <w:bottom w:val="single" w:sz="4" w:space="0" w:color="000000"/>
              <w:right w:val="single" w:sz="4" w:space="0" w:color="000000"/>
            </w:tcBorders>
          </w:tcPr>
          <w:p w14:paraId="27FC82D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D337FD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BBC34DE"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E4519B7" w14:textId="77777777" w:rsidR="001A3B11" w:rsidRDefault="001A3B11"/>
        </w:tc>
      </w:tr>
      <w:tr w:rsidR="001A3B11" w14:paraId="781FC4B6"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22610420" w14:textId="77777777" w:rsidR="001A3B11" w:rsidRDefault="00000000">
            <w:pPr>
              <w:spacing w:after="0"/>
            </w:pPr>
            <w:r>
              <w:rPr>
                <w:sz w:val="18"/>
              </w:rPr>
              <w:t xml:space="preserve">Hyzaar® </w:t>
            </w:r>
          </w:p>
        </w:tc>
        <w:tc>
          <w:tcPr>
            <w:tcW w:w="403" w:type="dxa"/>
            <w:tcBorders>
              <w:top w:val="single" w:sz="4" w:space="0" w:color="000000"/>
              <w:left w:val="single" w:sz="4" w:space="0" w:color="000000"/>
              <w:bottom w:val="single" w:sz="4" w:space="0" w:color="000000"/>
              <w:right w:val="single" w:sz="4" w:space="0" w:color="000000"/>
            </w:tcBorders>
          </w:tcPr>
          <w:p w14:paraId="7EE80EE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7906E2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ADE13CC"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64AA6634" w14:textId="77777777" w:rsidR="001A3B11" w:rsidRDefault="001A3B11"/>
        </w:tc>
      </w:tr>
      <w:tr w:rsidR="001A3B11" w14:paraId="6992FA68"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75CA6290" w14:textId="77777777" w:rsidR="001A3B11" w:rsidRDefault="00000000">
            <w:pPr>
              <w:spacing w:after="0"/>
            </w:pPr>
            <w:r>
              <w:rPr>
                <w:sz w:val="18"/>
              </w:rPr>
              <w:t xml:space="preserve">Micardis HCT® </w:t>
            </w:r>
          </w:p>
        </w:tc>
        <w:tc>
          <w:tcPr>
            <w:tcW w:w="403" w:type="dxa"/>
            <w:tcBorders>
              <w:top w:val="single" w:sz="4" w:space="0" w:color="000000"/>
              <w:left w:val="single" w:sz="4" w:space="0" w:color="000000"/>
              <w:bottom w:val="single" w:sz="4" w:space="0" w:color="000000"/>
              <w:right w:val="single" w:sz="4" w:space="0" w:color="000000"/>
            </w:tcBorders>
          </w:tcPr>
          <w:p w14:paraId="7034369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E1FC1BC"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35812A7"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24D063D7" w14:textId="77777777" w:rsidR="001A3B11" w:rsidRDefault="001A3B11"/>
        </w:tc>
      </w:tr>
      <w:tr w:rsidR="001A3B11" w14:paraId="2A76C9C9" w14:textId="77777777">
        <w:trPr>
          <w:trHeight w:val="338"/>
        </w:trPr>
        <w:tc>
          <w:tcPr>
            <w:tcW w:w="1704" w:type="dxa"/>
            <w:tcBorders>
              <w:top w:val="single" w:sz="4" w:space="0" w:color="000000"/>
              <w:left w:val="single" w:sz="4" w:space="0" w:color="000000"/>
              <w:bottom w:val="single" w:sz="4" w:space="0" w:color="000000"/>
              <w:right w:val="single" w:sz="4" w:space="0" w:color="000000"/>
            </w:tcBorders>
          </w:tcPr>
          <w:p w14:paraId="469D56AD" w14:textId="77777777" w:rsidR="001A3B11" w:rsidRDefault="00000000">
            <w:pPr>
              <w:spacing w:after="0"/>
            </w:pPr>
            <w:r>
              <w:rPr>
                <w:sz w:val="18"/>
              </w:rPr>
              <w:t xml:space="preserve">telmisartan/HCTZ </w:t>
            </w:r>
          </w:p>
        </w:tc>
        <w:tc>
          <w:tcPr>
            <w:tcW w:w="403" w:type="dxa"/>
            <w:tcBorders>
              <w:top w:val="single" w:sz="4" w:space="0" w:color="000000"/>
              <w:left w:val="single" w:sz="4" w:space="0" w:color="000000"/>
              <w:bottom w:val="single" w:sz="4" w:space="0" w:color="000000"/>
              <w:right w:val="single" w:sz="4" w:space="0" w:color="000000"/>
            </w:tcBorders>
          </w:tcPr>
          <w:p w14:paraId="1D12FE1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CAAB0F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B54C4AF"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E0A4145" w14:textId="77777777" w:rsidR="001A3B11" w:rsidRDefault="001A3B11"/>
        </w:tc>
      </w:tr>
      <w:tr w:rsidR="001A3B11" w14:paraId="3A4694EF" w14:textId="77777777">
        <w:trPr>
          <w:trHeight w:val="319"/>
        </w:trPr>
        <w:tc>
          <w:tcPr>
            <w:tcW w:w="1704" w:type="dxa"/>
            <w:tcBorders>
              <w:top w:val="single" w:sz="4" w:space="0" w:color="000000"/>
              <w:left w:val="single" w:sz="4" w:space="0" w:color="000000"/>
              <w:bottom w:val="single" w:sz="4" w:space="0" w:color="000000"/>
              <w:right w:val="nil"/>
            </w:tcBorders>
            <w:shd w:val="clear" w:color="auto" w:fill="F2F2F2"/>
          </w:tcPr>
          <w:p w14:paraId="2A27F611"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5A17C00B" w14:textId="77777777" w:rsidR="001A3B11" w:rsidRDefault="001A3B11"/>
        </w:tc>
        <w:tc>
          <w:tcPr>
            <w:tcW w:w="9390" w:type="dxa"/>
            <w:tcBorders>
              <w:top w:val="single" w:sz="4" w:space="0" w:color="000000"/>
              <w:left w:val="nil"/>
              <w:bottom w:val="single" w:sz="4" w:space="0" w:color="000000"/>
              <w:right w:val="nil"/>
            </w:tcBorders>
            <w:shd w:val="clear" w:color="auto" w:fill="F2F2F2"/>
          </w:tcPr>
          <w:p w14:paraId="5C2F45FA" w14:textId="77777777" w:rsidR="001A3B11" w:rsidRDefault="00000000">
            <w:pPr>
              <w:spacing w:after="0"/>
              <w:ind w:left="492"/>
              <w:jc w:val="center"/>
            </w:pPr>
            <w:r>
              <w:rPr>
                <w:b/>
                <w:sz w:val="18"/>
              </w:rPr>
              <w:t xml:space="preserve">ARB + Neprilysin Inhibitor </w:t>
            </w:r>
          </w:p>
        </w:tc>
        <w:tc>
          <w:tcPr>
            <w:tcW w:w="2626" w:type="dxa"/>
            <w:gridSpan w:val="2"/>
            <w:tcBorders>
              <w:top w:val="single" w:sz="4" w:space="0" w:color="000000"/>
              <w:left w:val="nil"/>
              <w:bottom w:val="single" w:sz="4" w:space="0" w:color="000000"/>
              <w:right w:val="single" w:sz="4" w:space="0" w:color="000000"/>
            </w:tcBorders>
            <w:shd w:val="clear" w:color="auto" w:fill="F2F2F2"/>
          </w:tcPr>
          <w:p w14:paraId="1C9C7BD0" w14:textId="77777777" w:rsidR="001A3B11" w:rsidRDefault="001A3B11"/>
        </w:tc>
      </w:tr>
      <w:tr w:rsidR="001A3B11" w14:paraId="2EC6156F"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40CC5B68" w14:textId="77777777" w:rsidR="001A3B11" w:rsidRDefault="00000000">
            <w:pPr>
              <w:spacing w:after="0"/>
            </w:pPr>
            <w:r>
              <w:rPr>
                <w:sz w:val="18"/>
              </w:rPr>
              <w:t>Entresto® tablets</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7ADB82AA"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230A47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chronic heart failure (NYHA Class II-IV) </w:t>
            </w:r>
          </w:p>
        </w:tc>
        <w:tc>
          <w:tcPr>
            <w:tcW w:w="1698" w:type="dxa"/>
            <w:tcBorders>
              <w:top w:val="single" w:sz="4" w:space="0" w:color="000000"/>
              <w:left w:val="single" w:sz="4" w:space="0" w:color="000000"/>
              <w:bottom w:val="single" w:sz="4" w:space="0" w:color="000000"/>
              <w:right w:val="single" w:sz="4" w:space="0" w:color="000000"/>
            </w:tcBorders>
          </w:tcPr>
          <w:p w14:paraId="2F21B0D0" w14:textId="77777777" w:rsidR="001A3B11" w:rsidRDefault="00000000">
            <w:pPr>
              <w:spacing w:after="0"/>
              <w:ind w:right="27"/>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A88D7A8" w14:textId="77777777" w:rsidR="001A3B11" w:rsidRDefault="00000000">
            <w:pPr>
              <w:spacing w:after="0"/>
              <w:jc w:val="center"/>
            </w:pPr>
            <w:hyperlink r:id="rId877">
              <w:r>
                <w:rPr>
                  <w:color w:val="0000FF"/>
                  <w:sz w:val="18"/>
                  <w:u w:val="single" w:color="0000FF"/>
                </w:rPr>
                <w:t>General PA</w:t>
              </w:r>
            </w:hyperlink>
            <w:hyperlink r:id="rId878">
              <w:r>
                <w:rPr>
                  <w:color w:val="0000FF"/>
                  <w:sz w:val="18"/>
                </w:rPr>
                <w:t xml:space="preserve"> </w:t>
              </w:r>
            </w:hyperlink>
            <w:hyperlink r:id="rId879">
              <w:r>
                <w:rPr>
                  <w:color w:val="0000FF"/>
                  <w:sz w:val="18"/>
                  <w:u w:val="single" w:color="0000FF"/>
                </w:rPr>
                <w:t>Form</w:t>
              </w:r>
            </w:hyperlink>
            <w:hyperlink r:id="rId880">
              <w:r>
                <w:rPr>
                  <w:color w:val="0000FF"/>
                  <w:sz w:val="18"/>
                </w:rPr>
                <w:t xml:space="preserve"> </w:t>
              </w:r>
            </w:hyperlink>
          </w:p>
        </w:tc>
      </w:tr>
      <w:tr w:rsidR="001A3B11" w14:paraId="4836CB65" w14:textId="77777777">
        <w:trPr>
          <w:trHeight w:val="479"/>
        </w:trPr>
        <w:tc>
          <w:tcPr>
            <w:tcW w:w="1704" w:type="dxa"/>
            <w:tcBorders>
              <w:top w:val="single" w:sz="4" w:space="0" w:color="000000"/>
              <w:left w:val="single" w:sz="4" w:space="0" w:color="000000"/>
              <w:bottom w:val="single" w:sz="4" w:space="0" w:color="000000"/>
              <w:right w:val="single" w:sz="4" w:space="0" w:color="000000"/>
            </w:tcBorders>
            <w:vAlign w:val="center"/>
          </w:tcPr>
          <w:p w14:paraId="00310F28" w14:textId="77777777" w:rsidR="001A3B11" w:rsidRDefault="00000000">
            <w:pPr>
              <w:spacing w:after="0"/>
            </w:pPr>
            <w:r>
              <w:rPr>
                <w:sz w:val="18"/>
              </w:rPr>
              <w:t xml:space="preserve">Entresto® sprinkles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51F1E1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5D31B4C" w14:textId="77777777" w:rsidR="001A3B11" w:rsidRDefault="00000000">
            <w:pPr>
              <w:numPr>
                <w:ilvl w:val="0"/>
                <w:numId w:val="85"/>
              </w:numPr>
              <w:spacing w:after="0"/>
              <w:ind w:hanging="216"/>
            </w:pPr>
            <w:r>
              <w:rPr>
                <w:sz w:val="18"/>
              </w:rPr>
              <w:t xml:space="preserve">Diagnosis of chronic heart failure (NYHA Class II-IV); </w:t>
            </w:r>
            <w:r>
              <w:rPr>
                <w:b/>
                <w:sz w:val="18"/>
              </w:rPr>
              <w:t>AND</w:t>
            </w:r>
            <w:r>
              <w:rPr>
                <w:sz w:val="18"/>
              </w:rPr>
              <w:t xml:space="preserve"> </w:t>
            </w:r>
          </w:p>
          <w:p w14:paraId="4ECB15E4" w14:textId="77777777" w:rsidR="001A3B11" w:rsidRDefault="00000000">
            <w:pPr>
              <w:numPr>
                <w:ilvl w:val="0"/>
                <w:numId w:val="85"/>
              </w:numPr>
              <w:spacing w:after="0"/>
              <w:ind w:hanging="216"/>
            </w:pPr>
            <w:r>
              <w:rPr>
                <w:sz w:val="18"/>
              </w:rPr>
              <w:t xml:space="preserve">Clinically valid reason why Entresto tablets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60139927" w14:textId="77777777" w:rsidR="001A3B11" w:rsidRDefault="00000000">
            <w:pPr>
              <w:spacing w:after="0"/>
              <w:ind w:right="28"/>
              <w:jc w:val="center"/>
            </w:pPr>
            <w:r>
              <w:rPr>
                <w:sz w:val="18"/>
              </w:rPr>
              <w:t xml:space="preserve">8/day </w:t>
            </w:r>
          </w:p>
        </w:tc>
        <w:tc>
          <w:tcPr>
            <w:tcW w:w="0" w:type="auto"/>
            <w:vMerge/>
            <w:tcBorders>
              <w:top w:val="nil"/>
              <w:left w:val="single" w:sz="4" w:space="0" w:color="000000"/>
              <w:bottom w:val="single" w:sz="4" w:space="0" w:color="000000"/>
              <w:right w:val="single" w:sz="4" w:space="0" w:color="000000"/>
            </w:tcBorders>
          </w:tcPr>
          <w:p w14:paraId="6AE75863" w14:textId="77777777" w:rsidR="001A3B11" w:rsidRDefault="001A3B11"/>
        </w:tc>
      </w:tr>
      <w:tr w:rsidR="001A3B11" w14:paraId="76C13DCB"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7925BE3A"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37FF9D6C" w14:textId="77777777" w:rsidR="001A3B11" w:rsidRDefault="001A3B11"/>
        </w:tc>
        <w:tc>
          <w:tcPr>
            <w:tcW w:w="9390" w:type="dxa"/>
            <w:tcBorders>
              <w:top w:val="single" w:sz="4" w:space="0" w:color="000000"/>
              <w:left w:val="nil"/>
              <w:bottom w:val="single" w:sz="4" w:space="0" w:color="000000"/>
              <w:right w:val="nil"/>
            </w:tcBorders>
            <w:shd w:val="clear" w:color="auto" w:fill="F2F2F2"/>
          </w:tcPr>
          <w:p w14:paraId="644716DE" w14:textId="77777777" w:rsidR="001A3B11" w:rsidRDefault="00000000">
            <w:pPr>
              <w:spacing w:after="0"/>
              <w:ind w:left="490"/>
              <w:jc w:val="center"/>
            </w:pPr>
            <w:r>
              <w:rPr>
                <w:b/>
                <w:sz w:val="18"/>
              </w:rPr>
              <w:t xml:space="preserve">Antianginals: Nitrates </w:t>
            </w:r>
          </w:p>
        </w:tc>
        <w:tc>
          <w:tcPr>
            <w:tcW w:w="2626" w:type="dxa"/>
            <w:gridSpan w:val="2"/>
            <w:tcBorders>
              <w:top w:val="single" w:sz="4" w:space="0" w:color="000000"/>
              <w:left w:val="nil"/>
              <w:bottom w:val="single" w:sz="4" w:space="0" w:color="000000"/>
              <w:right w:val="single" w:sz="4" w:space="0" w:color="000000"/>
            </w:tcBorders>
            <w:shd w:val="clear" w:color="auto" w:fill="F2F2F2"/>
          </w:tcPr>
          <w:p w14:paraId="16452C4D" w14:textId="77777777" w:rsidR="001A3B11" w:rsidRDefault="001A3B11"/>
        </w:tc>
      </w:tr>
      <w:tr w:rsidR="001A3B11" w14:paraId="65327CC0" w14:textId="77777777">
        <w:trPr>
          <w:trHeight w:val="608"/>
        </w:trPr>
        <w:tc>
          <w:tcPr>
            <w:tcW w:w="1704" w:type="dxa"/>
            <w:tcBorders>
              <w:top w:val="single" w:sz="4" w:space="0" w:color="000000"/>
              <w:left w:val="single" w:sz="4" w:space="0" w:color="000000"/>
              <w:bottom w:val="single" w:sz="4" w:space="0" w:color="000000"/>
              <w:right w:val="single" w:sz="4" w:space="0" w:color="000000"/>
            </w:tcBorders>
            <w:vAlign w:val="center"/>
          </w:tcPr>
          <w:p w14:paraId="6E6C7AF2" w14:textId="77777777" w:rsidR="001A3B11" w:rsidRDefault="00000000">
            <w:pPr>
              <w:spacing w:after="0"/>
            </w:pPr>
            <w:r>
              <w:rPr>
                <w:sz w:val="18"/>
              </w:rPr>
              <w:t xml:space="preserve">Rectiv® </w:t>
            </w:r>
          </w:p>
        </w:tc>
        <w:tc>
          <w:tcPr>
            <w:tcW w:w="403" w:type="dxa"/>
            <w:tcBorders>
              <w:top w:val="single" w:sz="4" w:space="0" w:color="000000"/>
              <w:left w:val="single" w:sz="4" w:space="0" w:color="000000"/>
              <w:bottom w:val="single" w:sz="4" w:space="0" w:color="000000"/>
              <w:right w:val="single" w:sz="4" w:space="0" w:color="000000"/>
            </w:tcBorders>
            <w:vAlign w:val="center"/>
          </w:tcPr>
          <w:p w14:paraId="52B58CD3"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9E85EAF" w14:textId="77777777" w:rsidR="001A3B11" w:rsidRDefault="00000000">
            <w:pPr>
              <w:numPr>
                <w:ilvl w:val="0"/>
                <w:numId w:val="86"/>
              </w:numPr>
              <w:spacing w:after="0"/>
              <w:ind w:hanging="216"/>
            </w:pPr>
            <w:r>
              <w:rPr>
                <w:sz w:val="18"/>
              </w:rPr>
              <w:t xml:space="preserve">Diagnosis of history of anal fissure; </w:t>
            </w:r>
            <w:r>
              <w:rPr>
                <w:b/>
                <w:sz w:val="18"/>
              </w:rPr>
              <w:t>AND</w:t>
            </w:r>
            <w:r>
              <w:rPr>
                <w:sz w:val="18"/>
              </w:rPr>
              <w:t xml:space="preserve"> </w:t>
            </w:r>
          </w:p>
          <w:p w14:paraId="028525DC" w14:textId="77777777" w:rsidR="001A3B11" w:rsidRDefault="00000000">
            <w:pPr>
              <w:numPr>
                <w:ilvl w:val="0"/>
                <w:numId w:val="86"/>
              </w:numPr>
              <w:spacing w:after="0"/>
              <w:ind w:hanging="216"/>
            </w:pPr>
            <w:r>
              <w:rPr>
                <w:sz w:val="18"/>
              </w:rPr>
              <w:t xml:space="preserve">Patient is a candidate for surgery </w:t>
            </w:r>
          </w:p>
        </w:tc>
        <w:tc>
          <w:tcPr>
            <w:tcW w:w="1698" w:type="dxa"/>
            <w:tcBorders>
              <w:top w:val="single" w:sz="4" w:space="0" w:color="000000"/>
              <w:left w:val="single" w:sz="4" w:space="0" w:color="000000"/>
              <w:bottom w:val="single" w:sz="4" w:space="0" w:color="000000"/>
              <w:right w:val="single" w:sz="4" w:space="0" w:color="000000"/>
            </w:tcBorders>
            <w:vAlign w:val="center"/>
          </w:tcPr>
          <w:p w14:paraId="490A2AEF" w14:textId="77777777" w:rsidR="001A3B11"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261DEDA4" w14:textId="77777777" w:rsidR="001A3B11" w:rsidRDefault="00000000">
            <w:pPr>
              <w:spacing w:after="0"/>
              <w:jc w:val="center"/>
            </w:pPr>
            <w:hyperlink r:id="rId881">
              <w:r>
                <w:rPr>
                  <w:color w:val="0000FF"/>
                  <w:sz w:val="18"/>
                  <w:u w:val="single" w:color="0000FF"/>
                </w:rPr>
                <w:t>General PA</w:t>
              </w:r>
            </w:hyperlink>
            <w:hyperlink r:id="rId882">
              <w:r>
                <w:rPr>
                  <w:color w:val="0000FF"/>
                  <w:sz w:val="18"/>
                </w:rPr>
                <w:t xml:space="preserve"> </w:t>
              </w:r>
            </w:hyperlink>
            <w:hyperlink r:id="rId883">
              <w:r>
                <w:rPr>
                  <w:color w:val="0000FF"/>
                  <w:sz w:val="18"/>
                  <w:u w:val="single" w:color="0000FF"/>
                </w:rPr>
                <w:t>Form</w:t>
              </w:r>
            </w:hyperlink>
            <w:hyperlink r:id="rId884">
              <w:r>
                <w:rPr>
                  <w:sz w:val="18"/>
                </w:rPr>
                <w:t xml:space="preserve"> </w:t>
              </w:r>
            </w:hyperlink>
          </w:p>
        </w:tc>
      </w:tr>
      <w:tr w:rsidR="001A3B11" w14:paraId="20B6E9E3" w14:textId="77777777">
        <w:trPr>
          <w:trHeight w:val="562"/>
        </w:trPr>
        <w:tc>
          <w:tcPr>
            <w:tcW w:w="1704" w:type="dxa"/>
            <w:tcBorders>
              <w:top w:val="single" w:sz="4" w:space="0" w:color="000000"/>
              <w:left w:val="single" w:sz="4" w:space="0" w:color="000000"/>
              <w:bottom w:val="single" w:sz="4" w:space="0" w:color="000000"/>
              <w:right w:val="single" w:sz="4" w:space="0" w:color="000000"/>
            </w:tcBorders>
            <w:vAlign w:val="center"/>
          </w:tcPr>
          <w:p w14:paraId="5CE8B939" w14:textId="77777777" w:rsidR="001A3B11" w:rsidRDefault="00000000">
            <w:pPr>
              <w:spacing w:after="0"/>
            </w:pPr>
            <w:r>
              <w:rPr>
                <w:sz w:val="18"/>
              </w:rPr>
              <w:t xml:space="preserve">GoNitro® powder </w:t>
            </w:r>
          </w:p>
        </w:tc>
        <w:tc>
          <w:tcPr>
            <w:tcW w:w="403" w:type="dxa"/>
            <w:tcBorders>
              <w:top w:val="single" w:sz="4" w:space="0" w:color="000000"/>
              <w:left w:val="single" w:sz="4" w:space="0" w:color="000000"/>
              <w:bottom w:val="single" w:sz="4" w:space="0" w:color="000000"/>
              <w:right w:val="single" w:sz="4" w:space="0" w:color="000000"/>
            </w:tcBorders>
            <w:vAlign w:val="center"/>
          </w:tcPr>
          <w:p w14:paraId="6716B9F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DEA0988" w14:textId="77777777" w:rsidR="001A3B11" w:rsidRDefault="00000000">
            <w:pPr>
              <w:numPr>
                <w:ilvl w:val="0"/>
                <w:numId w:val="87"/>
              </w:numPr>
              <w:spacing w:after="5"/>
              <w:ind w:hanging="216"/>
            </w:pPr>
            <w:r>
              <w:rPr>
                <w:sz w:val="18"/>
              </w:rPr>
              <w:t xml:space="preserve">Clinically valid reason why the preferred agents cannot be used; </w:t>
            </w:r>
            <w:r>
              <w:rPr>
                <w:b/>
                <w:sz w:val="18"/>
              </w:rPr>
              <w:t>OR</w:t>
            </w:r>
            <w:r>
              <w:rPr>
                <w:sz w:val="18"/>
              </w:rPr>
              <w:t xml:space="preserve"> </w:t>
            </w:r>
          </w:p>
          <w:p w14:paraId="467C9274" w14:textId="77777777" w:rsidR="001A3B11" w:rsidRDefault="00000000">
            <w:pPr>
              <w:numPr>
                <w:ilvl w:val="0"/>
                <w:numId w:val="87"/>
              </w:numPr>
              <w:spacing w:after="0"/>
              <w:ind w:hanging="216"/>
            </w:pPr>
            <w:r>
              <w:rPr>
                <w:sz w:val="18"/>
              </w:rPr>
              <w:t xml:space="preserve">Patient is unable to swallow solid dosage forms or sublingual formulations (e.g., spray, tablet)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340B4349" w14:textId="77777777" w:rsidR="001A3B11" w:rsidRDefault="00000000">
            <w:pPr>
              <w:spacing w:after="0"/>
              <w:ind w:left="10"/>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F210483" w14:textId="77777777" w:rsidR="001A3B11" w:rsidRDefault="00000000">
            <w:pPr>
              <w:spacing w:after="0"/>
              <w:jc w:val="center"/>
            </w:pPr>
            <w:hyperlink r:id="rId885">
              <w:r>
                <w:rPr>
                  <w:color w:val="0000FF"/>
                  <w:sz w:val="18"/>
                  <w:u w:val="single" w:color="0000FF"/>
                </w:rPr>
                <w:t>General PA</w:t>
              </w:r>
            </w:hyperlink>
            <w:hyperlink r:id="rId886">
              <w:r>
                <w:rPr>
                  <w:color w:val="0000FF"/>
                  <w:sz w:val="18"/>
                </w:rPr>
                <w:t xml:space="preserve"> </w:t>
              </w:r>
            </w:hyperlink>
            <w:hyperlink r:id="rId887">
              <w:r>
                <w:rPr>
                  <w:color w:val="0000FF"/>
                  <w:sz w:val="18"/>
                  <w:u w:val="single" w:color="0000FF"/>
                </w:rPr>
                <w:t>Form</w:t>
              </w:r>
            </w:hyperlink>
            <w:hyperlink r:id="rId888">
              <w:r>
                <w:rPr>
                  <w:sz w:val="18"/>
                </w:rPr>
                <w:t xml:space="preserve"> </w:t>
              </w:r>
            </w:hyperlink>
          </w:p>
        </w:tc>
      </w:tr>
      <w:tr w:rsidR="001A3B11" w14:paraId="142EB14A" w14:textId="77777777">
        <w:trPr>
          <w:trHeight w:val="541"/>
        </w:trPr>
        <w:tc>
          <w:tcPr>
            <w:tcW w:w="1704" w:type="dxa"/>
            <w:tcBorders>
              <w:top w:val="single" w:sz="4" w:space="0" w:color="000000"/>
              <w:left w:val="single" w:sz="4" w:space="0" w:color="000000"/>
              <w:bottom w:val="single" w:sz="4" w:space="0" w:color="000000"/>
              <w:right w:val="single" w:sz="4" w:space="0" w:color="000000"/>
            </w:tcBorders>
            <w:vAlign w:val="center"/>
          </w:tcPr>
          <w:p w14:paraId="24376A34" w14:textId="77777777" w:rsidR="001A3B11" w:rsidRDefault="00000000">
            <w:pPr>
              <w:spacing w:after="0"/>
            </w:pPr>
            <w:r>
              <w:rPr>
                <w:sz w:val="18"/>
              </w:rPr>
              <w:t xml:space="preserve">nitroglycerin spray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7CF22454"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068A9BE" w14:textId="77777777" w:rsidR="001A3B11" w:rsidRDefault="00000000">
            <w:pPr>
              <w:numPr>
                <w:ilvl w:val="0"/>
                <w:numId w:val="88"/>
              </w:numPr>
              <w:spacing w:after="5"/>
              <w:ind w:hanging="216"/>
            </w:pPr>
            <w:r>
              <w:rPr>
                <w:sz w:val="18"/>
              </w:rPr>
              <w:t xml:space="preserve">Trial and failure, contraindication, or intolerance of TWO preferred agents; </w:t>
            </w:r>
            <w:r>
              <w:rPr>
                <w:b/>
                <w:sz w:val="18"/>
              </w:rPr>
              <w:t>OR</w:t>
            </w:r>
            <w:r>
              <w:rPr>
                <w:sz w:val="18"/>
              </w:rPr>
              <w:t xml:space="preserve"> </w:t>
            </w:r>
          </w:p>
          <w:p w14:paraId="7A44C858" w14:textId="77777777" w:rsidR="001A3B11" w:rsidRDefault="00000000">
            <w:pPr>
              <w:numPr>
                <w:ilvl w:val="0"/>
                <w:numId w:val="88"/>
              </w:numPr>
              <w:spacing w:after="0"/>
              <w:ind w:hanging="216"/>
            </w:pPr>
            <w:r>
              <w:rPr>
                <w:sz w:val="18"/>
              </w:rPr>
              <w:t xml:space="preserve">Clinically valid reason why the preferred agent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3BC6CE95"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4EFF249" w14:textId="77777777" w:rsidR="001A3B11" w:rsidRDefault="001A3B11"/>
        </w:tc>
      </w:tr>
    </w:tbl>
    <w:p w14:paraId="5E542465"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4FEAAB1B"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5D051F97"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2899C916" w14:textId="77777777" w:rsidR="001A3B11" w:rsidRDefault="00000000">
            <w:pPr>
              <w:spacing w:after="0"/>
              <w:ind w:left="893"/>
              <w:jc w:val="center"/>
            </w:pPr>
            <w:r>
              <w:rPr>
                <w:b/>
                <w:color w:val="FFFFFF"/>
              </w:rPr>
              <w:t>CARDIOVASCULAR</w:t>
            </w:r>
            <w:r>
              <w:rPr>
                <w:b/>
                <w:color w:val="FFFFFF"/>
                <w:sz w:val="24"/>
              </w:rPr>
              <w:t xml:space="preserve"> </w:t>
            </w:r>
          </w:p>
          <w:p w14:paraId="2EC413AE"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3333C70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64669EE5" w14:textId="77777777" w:rsidR="001A3B11" w:rsidRDefault="001A3B11"/>
        </w:tc>
      </w:tr>
      <w:tr w:rsidR="001A3B11" w14:paraId="1C3B37FC"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8B30492"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6C3461C"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0C655766"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6D69283"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0BF76BF" w14:textId="77777777" w:rsidR="001A3B11" w:rsidRDefault="00000000">
            <w:pPr>
              <w:spacing w:after="0"/>
              <w:ind w:left="104"/>
            </w:pPr>
            <w:r>
              <w:rPr>
                <w:b/>
                <w:sz w:val="18"/>
              </w:rPr>
              <w:t xml:space="preserve">PA Form </w:t>
            </w:r>
          </w:p>
        </w:tc>
      </w:tr>
      <w:tr w:rsidR="001A3B11" w14:paraId="293351DE" w14:textId="77777777">
        <w:trPr>
          <w:trHeight w:val="300"/>
        </w:trPr>
        <w:tc>
          <w:tcPr>
            <w:tcW w:w="1704" w:type="dxa"/>
            <w:tcBorders>
              <w:top w:val="single" w:sz="4" w:space="0" w:color="000000"/>
              <w:left w:val="single" w:sz="4" w:space="0" w:color="000000"/>
              <w:bottom w:val="single" w:sz="4" w:space="0" w:color="000000"/>
              <w:right w:val="nil"/>
            </w:tcBorders>
            <w:shd w:val="clear" w:color="auto" w:fill="F2F2F2"/>
          </w:tcPr>
          <w:p w14:paraId="26DF73AC"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65655F01" w14:textId="77777777" w:rsidR="001A3B11" w:rsidRDefault="00000000">
            <w:pPr>
              <w:spacing w:after="0"/>
              <w:ind w:left="893"/>
              <w:jc w:val="center"/>
            </w:pPr>
            <w:r>
              <w:rPr>
                <w:b/>
                <w:sz w:val="18"/>
              </w:rPr>
              <w:t xml:space="preserve">Antiarrhythmics, Oral </w:t>
            </w:r>
          </w:p>
        </w:tc>
        <w:tc>
          <w:tcPr>
            <w:tcW w:w="1698" w:type="dxa"/>
            <w:tcBorders>
              <w:top w:val="single" w:sz="4" w:space="0" w:color="000000"/>
              <w:left w:val="nil"/>
              <w:bottom w:val="single" w:sz="4" w:space="0" w:color="000000"/>
              <w:right w:val="nil"/>
            </w:tcBorders>
            <w:shd w:val="clear" w:color="auto" w:fill="F2F2F2"/>
          </w:tcPr>
          <w:p w14:paraId="7CFA9B2D"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5200A2E" w14:textId="77777777" w:rsidR="001A3B11" w:rsidRDefault="001A3B11"/>
        </w:tc>
      </w:tr>
      <w:tr w:rsidR="001A3B11" w14:paraId="39AAC7B0"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30D86C3E" w14:textId="77777777" w:rsidR="001A3B11" w:rsidRDefault="00000000">
            <w:pPr>
              <w:spacing w:after="0"/>
            </w:pPr>
            <w:r>
              <w:rPr>
                <w:sz w:val="18"/>
              </w:rPr>
              <w:t xml:space="preserve">dofetilide </w:t>
            </w:r>
          </w:p>
        </w:tc>
        <w:tc>
          <w:tcPr>
            <w:tcW w:w="403" w:type="dxa"/>
            <w:tcBorders>
              <w:top w:val="single" w:sz="4" w:space="0" w:color="000000"/>
              <w:left w:val="single" w:sz="4" w:space="0" w:color="000000"/>
              <w:bottom w:val="single" w:sz="4" w:space="0" w:color="000000"/>
              <w:right w:val="single" w:sz="4" w:space="0" w:color="000000"/>
            </w:tcBorders>
          </w:tcPr>
          <w:p w14:paraId="79BD6202"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165DE9C" w14:textId="77777777" w:rsidR="001A3B11" w:rsidRDefault="00000000">
            <w:pPr>
              <w:spacing w:after="0"/>
              <w:ind w:left="1"/>
            </w:pPr>
            <w:r>
              <w:rPr>
                <w:rFonts w:ascii="Cambria" w:eastAsia="Cambria" w:hAnsi="Cambria" w:cs="Cambria"/>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C19F87C" w14:textId="77777777" w:rsidR="001A3B11"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B5EA9F4" w14:textId="77777777" w:rsidR="001A3B11" w:rsidRDefault="00000000">
            <w:pPr>
              <w:spacing w:after="0"/>
              <w:jc w:val="center"/>
            </w:pPr>
            <w:hyperlink r:id="rId889">
              <w:r>
                <w:rPr>
                  <w:color w:val="0000FF"/>
                  <w:sz w:val="18"/>
                  <w:u w:val="single" w:color="0000FF"/>
                </w:rPr>
                <w:t>General PA</w:t>
              </w:r>
            </w:hyperlink>
            <w:hyperlink r:id="rId890">
              <w:r>
                <w:rPr>
                  <w:color w:val="0000FF"/>
                  <w:sz w:val="18"/>
                </w:rPr>
                <w:t xml:space="preserve"> </w:t>
              </w:r>
            </w:hyperlink>
            <w:hyperlink r:id="rId891">
              <w:r>
                <w:rPr>
                  <w:color w:val="0000FF"/>
                  <w:sz w:val="18"/>
                  <w:u w:val="single" w:color="0000FF"/>
                </w:rPr>
                <w:t>Form</w:t>
              </w:r>
            </w:hyperlink>
            <w:hyperlink r:id="rId892">
              <w:r>
                <w:rPr>
                  <w:color w:val="0000FF"/>
                  <w:sz w:val="18"/>
                </w:rPr>
                <w:t xml:space="preserve"> </w:t>
              </w:r>
            </w:hyperlink>
          </w:p>
        </w:tc>
      </w:tr>
      <w:tr w:rsidR="001A3B11" w14:paraId="6511AB62" w14:textId="77777777">
        <w:trPr>
          <w:trHeight w:val="2016"/>
        </w:trPr>
        <w:tc>
          <w:tcPr>
            <w:tcW w:w="1704" w:type="dxa"/>
            <w:tcBorders>
              <w:top w:val="single" w:sz="4" w:space="0" w:color="000000"/>
              <w:left w:val="single" w:sz="4" w:space="0" w:color="000000"/>
              <w:bottom w:val="single" w:sz="4" w:space="0" w:color="000000"/>
              <w:right w:val="single" w:sz="4" w:space="0" w:color="000000"/>
            </w:tcBorders>
            <w:vAlign w:val="center"/>
          </w:tcPr>
          <w:p w14:paraId="67BB80CE" w14:textId="77777777" w:rsidR="001A3B11" w:rsidRDefault="00000000">
            <w:pPr>
              <w:spacing w:after="0"/>
            </w:pPr>
            <w:r>
              <w:rPr>
                <w:sz w:val="18"/>
              </w:rPr>
              <w:lastRenderedPageBreak/>
              <w:t xml:space="preserve">Multaq® </w:t>
            </w:r>
          </w:p>
        </w:tc>
        <w:tc>
          <w:tcPr>
            <w:tcW w:w="403" w:type="dxa"/>
            <w:tcBorders>
              <w:top w:val="single" w:sz="4" w:space="0" w:color="000000"/>
              <w:left w:val="single" w:sz="4" w:space="0" w:color="000000"/>
              <w:bottom w:val="single" w:sz="4" w:space="0" w:color="000000"/>
              <w:right w:val="single" w:sz="4" w:space="0" w:color="000000"/>
            </w:tcBorders>
            <w:vAlign w:val="center"/>
          </w:tcPr>
          <w:p w14:paraId="1F493ED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7FBCBEA" w14:textId="77777777" w:rsidR="001A3B11" w:rsidRDefault="00000000">
            <w:pPr>
              <w:numPr>
                <w:ilvl w:val="0"/>
                <w:numId w:val="89"/>
              </w:numPr>
              <w:spacing w:after="0"/>
              <w:ind w:hanging="216"/>
            </w:pPr>
            <w:r>
              <w:rPr>
                <w:sz w:val="18"/>
              </w:rPr>
              <w:t xml:space="preserve">Not on concurrent Class I or III anti-arrhythmic agent; </w:t>
            </w:r>
            <w:r>
              <w:rPr>
                <w:b/>
                <w:sz w:val="18"/>
              </w:rPr>
              <w:t>AND</w:t>
            </w:r>
            <w:r>
              <w:rPr>
                <w:sz w:val="18"/>
              </w:rPr>
              <w:t xml:space="preserve"> </w:t>
            </w:r>
          </w:p>
          <w:p w14:paraId="71CAB0BD" w14:textId="77777777" w:rsidR="001A3B11" w:rsidRDefault="00000000">
            <w:pPr>
              <w:numPr>
                <w:ilvl w:val="0"/>
                <w:numId w:val="89"/>
              </w:numPr>
              <w:spacing w:after="0"/>
              <w:ind w:hanging="216"/>
            </w:pPr>
            <w:r>
              <w:rPr>
                <w:sz w:val="18"/>
              </w:rPr>
              <w:t xml:space="preserve">Not hospitalized for exacerbation of heart failure in past 30 days; </w:t>
            </w:r>
            <w:r>
              <w:rPr>
                <w:b/>
                <w:sz w:val="18"/>
              </w:rPr>
              <w:t>AND</w:t>
            </w:r>
            <w:r>
              <w:rPr>
                <w:sz w:val="18"/>
              </w:rPr>
              <w:t xml:space="preserve"> </w:t>
            </w:r>
          </w:p>
          <w:p w14:paraId="07EB2F9C" w14:textId="77777777" w:rsidR="001A3B11" w:rsidRDefault="00000000">
            <w:pPr>
              <w:numPr>
                <w:ilvl w:val="0"/>
                <w:numId w:val="89"/>
              </w:numPr>
              <w:spacing w:after="0"/>
              <w:ind w:hanging="216"/>
            </w:pPr>
            <w:r>
              <w:rPr>
                <w:sz w:val="18"/>
              </w:rPr>
              <w:t xml:space="preserve">Patient does not have NYHA class IIIb or IV heart failure; </w:t>
            </w:r>
            <w:r>
              <w:rPr>
                <w:b/>
                <w:sz w:val="18"/>
              </w:rPr>
              <w:t>AND</w:t>
            </w:r>
            <w:r>
              <w:rPr>
                <w:sz w:val="18"/>
              </w:rPr>
              <w:t xml:space="preserve"> </w:t>
            </w:r>
          </w:p>
          <w:p w14:paraId="648E2B57" w14:textId="77777777" w:rsidR="001A3B11" w:rsidRDefault="00000000">
            <w:pPr>
              <w:numPr>
                <w:ilvl w:val="0"/>
                <w:numId w:val="89"/>
              </w:numPr>
              <w:spacing w:after="0"/>
              <w:ind w:hanging="216"/>
            </w:pPr>
            <w:r>
              <w:rPr>
                <w:sz w:val="18"/>
              </w:rPr>
              <w:t xml:space="preserve">Trial and failure, contraindication, or intolerance of TWO of the following preferred antiarrhythmic agents: (Note: </w:t>
            </w:r>
          </w:p>
          <w:p w14:paraId="3D21A73C" w14:textId="77777777" w:rsidR="001A3B11" w:rsidRDefault="00000000">
            <w:pPr>
              <w:spacing w:after="0"/>
              <w:ind w:left="434" w:right="4553" w:hanging="144"/>
              <w:jc w:val="both"/>
            </w:pPr>
            <w:r>
              <w:rPr>
                <w:sz w:val="18"/>
              </w:rPr>
              <w:t xml:space="preserve">Requirement is waived if patient has structural heart disease) </w:t>
            </w:r>
            <w:r>
              <w:rPr>
                <w:rFonts w:ascii="Courier New" w:eastAsia="Courier New" w:hAnsi="Courier New" w:cs="Courier New"/>
                <w:sz w:val="18"/>
              </w:rPr>
              <w:t>o</w:t>
            </w:r>
            <w:r>
              <w:rPr>
                <w:rFonts w:ascii="Arial" w:eastAsia="Arial" w:hAnsi="Arial" w:cs="Arial"/>
                <w:sz w:val="18"/>
              </w:rPr>
              <w:t xml:space="preserve"> </w:t>
            </w:r>
            <w:r>
              <w:rPr>
                <w:sz w:val="18"/>
              </w:rPr>
              <w:t xml:space="preserve">amiodarone </w:t>
            </w:r>
            <w:r>
              <w:rPr>
                <w:rFonts w:ascii="Courier New" w:eastAsia="Courier New" w:hAnsi="Courier New" w:cs="Courier New"/>
                <w:sz w:val="18"/>
              </w:rPr>
              <w:t>o</w:t>
            </w:r>
            <w:r>
              <w:rPr>
                <w:rFonts w:ascii="Arial" w:eastAsia="Arial" w:hAnsi="Arial" w:cs="Arial"/>
                <w:sz w:val="18"/>
              </w:rPr>
              <w:t xml:space="preserve"> </w:t>
            </w:r>
            <w:r>
              <w:rPr>
                <w:sz w:val="18"/>
              </w:rPr>
              <w:t xml:space="preserve">flecainide </w:t>
            </w:r>
            <w:r>
              <w:rPr>
                <w:rFonts w:ascii="Courier New" w:eastAsia="Courier New" w:hAnsi="Courier New" w:cs="Courier New"/>
                <w:sz w:val="18"/>
              </w:rPr>
              <w:t>o</w:t>
            </w:r>
            <w:r>
              <w:rPr>
                <w:rFonts w:ascii="Arial" w:eastAsia="Arial" w:hAnsi="Arial" w:cs="Arial"/>
                <w:sz w:val="18"/>
              </w:rPr>
              <w:t xml:space="preserve"> </w:t>
            </w:r>
            <w:r>
              <w:rPr>
                <w:sz w:val="18"/>
              </w:rPr>
              <w:t xml:space="preserve">propafenone </w:t>
            </w:r>
            <w:r>
              <w:rPr>
                <w:rFonts w:ascii="Courier New" w:eastAsia="Courier New" w:hAnsi="Courier New" w:cs="Courier New"/>
                <w:sz w:val="18"/>
              </w:rPr>
              <w:t>o</w:t>
            </w:r>
            <w:r>
              <w:rPr>
                <w:rFonts w:ascii="Arial" w:eastAsia="Arial" w:hAnsi="Arial" w:cs="Arial"/>
                <w:sz w:val="18"/>
              </w:rPr>
              <w:t xml:space="preserve"> </w:t>
            </w:r>
            <w:r>
              <w:rPr>
                <w:sz w:val="18"/>
              </w:rPr>
              <w:t xml:space="preserve">sotalol </w:t>
            </w:r>
          </w:p>
        </w:tc>
        <w:tc>
          <w:tcPr>
            <w:tcW w:w="1698" w:type="dxa"/>
            <w:tcBorders>
              <w:top w:val="single" w:sz="4" w:space="0" w:color="000000"/>
              <w:left w:val="single" w:sz="4" w:space="0" w:color="000000"/>
              <w:bottom w:val="single" w:sz="4" w:space="0" w:color="000000"/>
              <w:right w:val="single" w:sz="4" w:space="0" w:color="000000"/>
            </w:tcBorders>
          </w:tcPr>
          <w:p w14:paraId="4F198196"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08D3AB3" w14:textId="77777777" w:rsidR="001A3B11" w:rsidRDefault="001A3B11"/>
        </w:tc>
      </w:tr>
      <w:tr w:rsidR="001A3B11" w14:paraId="66008F20" w14:textId="77777777">
        <w:trPr>
          <w:trHeight w:val="497"/>
        </w:trPr>
        <w:tc>
          <w:tcPr>
            <w:tcW w:w="1704" w:type="dxa"/>
            <w:tcBorders>
              <w:top w:val="single" w:sz="4" w:space="0" w:color="000000"/>
              <w:left w:val="single" w:sz="4" w:space="0" w:color="000000"/>
              <w:bottom w:val="single" w:sz="4" w:space="0" w:color="000000"/>
              <w:right w:val="single" w:sz="4" w:space="0" w:color="000000"/>
            </w:tcBorders>
            <w:vAlign w:val="center"/>
          </w:tcPr>
          <w:p w14:paraId="71E8BDF1" w14:textId="77777777" w:rsidR="001A3B11" w:rsidRDefault="00000000">
            <w:pPr>
              <w:spacing w:after="0"/>
            </w:pPr>
            <w:r>
              <w:rPr>
                <w:sz w:val="18"/>
              </w:rPr>
              <w:t xml:space="preserve">Sotylize® </w:t>
            </w:r>
          </w:p>
        </w:tc>
        <w:tc>
          <w:tcPr>
            <w:tcW w:w="403" w:type="dxa"/>
            <w:tcBorders>
              <w:top w:val="single" w:sz="4" w:space="0" w:color="000000"/>
              <w:left w:val="single" w:sz="4" w:space="0" w:color="000000"/>
              <w:bottom w:val="single" w:sz="4" w:space="0" w:color="000000"/>
              <w:right w:val="single" w:sz="4" w:space="0" w:color="000000"/>
            </w:tcBorders>
            <w:vAlign w:val="center"/>
          </w:tcPr>
          <w:p w14:paraId="08CBC39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C1BF14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and capsules  </w:t>
            </w:r>
          </w:p>
          <w:p w14:paraId="270497E0" w14:textId="77777777" w:rsidR="001A3B11" w:rsidRDefault="00000000">
            <w:pPr>
              <w:spacing w:after="0"/>
              <w:ind w:left="1"/>
            </w:pPr>
            <w:r>
              <w:rPr>
                <w:b/>
                <w:sz w:val="18"/>
              </w:rPr>
              <w:t>Note</w:t>
            </w:r>
            <w:r>
              <w:rPr>
                <w:sz w:val="18"/>
              </w:rPr>
              <w:t xml:space="preserve">: PA is not required for patients 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764326BE"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93233F9" w14:textId="77777777" w:rsidR="001A3B11" w:rsidRDefault="001A3B11"/>
        </w:tc>
      </w:tr>
      <w:tr w:rsidR="001A3B11" w14:paraId="2177D23D"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3E7FBD41" w14:textId="77777777" w:rsidR="001A3B11" w:rsidRDefault="00000000">
            <w:pPr>
              <w:spacing w:after="0"/>
            </w:pPr>
            <w:r>
              <w:rPr>
                <w:sz w:val="18"/>
              </w:rPr>
              <w:t xml:space="preserve">Tikosyn® </w:t>
            </w:r>
          </w:p>
        </w:tc>
        <w:tc>
          <w:tcPr>
            <w:tcW w:w="403" w:type="dxa"/>
            <w:tcBorders>
              <w:top w:val="single" w:sz="4" w:space="0" w:color="000000"/>
              <w:left w:val="single" w:sz="4" w:space="0" w:color="000000"/>
              <w:bottom w:val="single" w:sz="4" w:space="0" w:color="000000"/>
              <w:right w:val="single" w:sz="4" w:space="0" w:color="000000"/>
            </w:tcBorders>
          </w:tcPr>
          <w:p w14:paraId="458C3F6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06935A0"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F3B017B" w14:textId="77777777" w:rsidR="001A3B11" w:rsidRDefault="00000000">
            <w:pPr>
              <w:spacing w:after="0"/>
              <w:ind w:right="27"/>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25B4BB07" w14:textId="77777777" w:rsidR="001A3B11" w:rsidRDefault="001A3B11"/>
        </w:tc>
      </w:tr>
      <w:tr w:rsidR="001A3B11" w14:paraId="63D57EA9" w14:textId="77777777">
        <w:trPr>
          <w:trHeight w:val="347"/>
        </w:trPr>
        <w:tc>
          <w:tcPr>
            <w:tcW w:w="1704" w:type="dxa"/>
            <w:tcBorders>
              <w:top w:val="single" w:sz="4" w:space="0" w:color="000000"/>
              <w:left w:val="single" w:sz="4" w:space="0" w:color="000000"/>
              <w:bottom w:val="single" w:sz="4" w:space="0" w:color="000000"/>
              <w:right w:val="nil"/>
            </w:tcBorders>
            <w:shd w:val="clear" w:color="auto" w:fill="F2F2F2"/>
          </w:tcPr>
          <w:p w14:paraId="0CC927B5"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1C05116A" w14:textId="77777777" w:rsidR="001A3B11" w:rsidRDefault="00000000">
            <w:pPr>
              <w:spacing w:after="0"/>
              <w:ind w:left="895"/>
              <w:jc w:val="center"/>
            </w:pPr>
            <w:r>
              <w:rPr>
                <w:b/>
                <w:sz w:val="18"/>
              </w:rPr>
              <w:t>Anticoagulants, Injectable</w:t>
            </w:r>
            <w:r>
              <w:rPr>
                <w:b/>
                <w:color w:val="0000FF"/>
                <w:sz w:val="18"/>
              </w:rPr>
              <w:t xml:space="preserve"> </w:t>
            </w:r>
          </w:p>
        </w:tc>
        <w:tc>
          <w:tcPr>
            <w:tcW w:w="1698" w:type="dxa"/>
            <w:tcBorders>
              <w:top w:val="single" w:sz="4" w:space="0" w:color="000000"/>
              <w:left w:val="nil"/>
              <w:bottom w:val="single" w:sz="4" w:space="0" w:color="000000"/>
              <w:right w:val="nil"/>
            </w:tcBorders>
            <w:shd w:val="clear" w:color="auto" w:fill="F2F2F2"/>
          </w:tcPr>
          <w:p w14:paraId="0979CE00"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0E09C36" w14:textId="77777777" w:rsidR="001A3B11" w:rsidRDefault="001A3B11"/>
        </w:tc>
      </w:tr>
      <w:tr w:rsidR="001A3B11" w14:paraId="6B16F930"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1068F855" w14:textId="77777777" w:rsidR="001A3B11" w:rsidRDefault="00000000">
            <w:pPr>
              <w:spacing w:after="0"/>
            </w:pPr>
            <w:r>
              <w:rPr>
                <w:sz w:val="18"/>
              </w:rPr>
              <w:t xml:space="preserve">enoxaparin </w:t>
            </w:r>
          </w:p>
        </w:tc>
        <w:tc>
          <w:tcPr>
            <w:tcW w:w="403" w:type="dxa"/>
            <w:tcBorders>
              <w:top w:val="single" w:sz="4" w:space="0" w:color="000000"/>
              <w:left w:val="single" w:sz="4" w:space="0" w:color="000000"/>
              <w:bottom w:val="single" w:sz="4" w:space="0" w:color="000000"/>
              <w:right w:val="single" w:sz="4" w:space="0" w:color="000000"/>
            </w:tcBorders>
          </w:tcPr>
          <w:p w14:paraId="260B8DAD"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446F38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0FA298F" w14:textId="77777777" w:rsidR="001A3B11" w:rsidRDefault="00000000">
            <w:pPr>
              <w:spacing w:after="0"/>
              <w:ind w:right="28"/>
              <w:jc w:val="center"/>
            </w:pPr>
            <w:r>
              <w:rPr>
                <w:sz w:val="18"/>
              </w:rPr>
              <w:t xml:space="preserve">2 injections/day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8193BC7" w14:textId="77777777" w:rsidR="001A3B11" w:rsidRDefault="00000000">
            <w:pPr>
              <w:spacing w:after="0"/>
              <w:jc w:val="center"/>
            </w:pPr>
            <w:hyperlink r:id="rId893">
              <w:r>
                <w:rPr>
                  <w:color w:val="0000FF"/>
                  <w:sz w:val="18"/>
                  <w:u w:val="single" w:color="0000FF"/>
                </w:rPr>
                <w:t>General PA</w:t>
              </w:r>
            </w:hyperlink>
            <w:hyperlink r:id="rId894">
              <w:r>
                <w:rPr>
                  <w:color w:val="0000FF"/>
                  <w:sz w:val="18"/>
                </w:rPr>
                <w:t xml:space="preserve"> </w:t>
              </w:r>
            </w:hyperlink>
            <w:hyperlink r:id="rId895">
              <w:r>
                <w:rPr>
                  <w:color w:val="0000FF"/>
                  <w:sz w:val="18"/>
                  <w:u w:val="single" w:color="0000FF"/>
                </w:rPr>
                <w:t>Form</w:t>
              </w:r>
            </w:hyperlink>
            <w:hyperlink r:id="rId896">
              <w:r>
                <w:rPr>
                  <w:color w:val="0000FF"/>
                  <w:sz w:val="18"/>
                </w:rPr>
                <w:t xml:space="preserve"> </w:t>
              </w:r>
            </w:hyperlink>
          </w:p>
        </w:tc>
      </w:tr>
      <w:tr w:rsidR="001A3B11" w14:paraId="55FF702B"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6B62939B" w14:textId="77777777" w:rsidR="001A3B11" w:rsidRDefault="00000000">
            <w:pPr>
              <w:spacing w:after="0"/>
            </w:pPr>
            <w:r>
              <w:rPr>
                <w:sz w:val="18"/>
              </w:rPr>
              <w:t xml:space="preserve">fondaparinux </w:t>
            </w:r>
          </w:p>
        </w:tc>
        <w:tc>
          <w:tcPr>
            <w:tcW w:w="403" w:type="dxa"/>
            <w:tcBorders>
              <w:top w:val="single" w:sz="4" w:space="0" w:color="000000"/>
              <w:left w:val="single" w:sz="4" w:space="0" w:color="000000"/>
              <w:bottom w:val="single" w:sz="4" w:space="0" w:color="000000"/>
              <w:right w:val="single" w:sz="4" w:space="0" w:color="000000"/>
            </w:tcBorders>
          </w:tcPr>
          <w:p w14:paraId="3FC5942D"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9D2475C"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3085310" w14:textId="77777777" w:rsidR="001A3B11" w:rsidRDefault="00000000">
            <w:pPr>
              <w:spacing w:after="0"/>
              <w:ind w:right="28"/>
              <w:jc w:val="center"/>
            </w:pPr>
            <w:r>
              <w:rPr>
                <w:sz w:val="18"/>
              </w:rPr>
              <w:t xml:space="preserve">1 injection/day </w:t>
            </w:r>
          </w:p>
        </w:tc>
        <w:tc>
          <w:tcPr>
            <w:tcW w:w="0" w:type="auto"/>
            <w:vMerge/>
            <w:tcBorders>
              <w:top w:val="nil"/>
              <w:left w:val="single" w:sz="4" w:space="0" w:color="000000"/>
              <w:bottom w:val="nil"/>
              <w:right w:val="single" w:sz="4" w:space="0" w:color="000000"/>
            </w:tcBorders>
          </w:tcPr>
          <w:p w14:paraId="616760F5" w14:textId="77777777" w:rsidR="001A3B11" w:rsidRDefault="001A3B11"/>
        </w:tc>
      </w:tr>
      <w:tr w:rsidR="001A3B11" w14:paraId="783835D6"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437F014E" w14:textId="77777777" w:rsidR="001A3B11" w:rsidRDefault="00000000">
            <w:pPr>
              <w:spacing w:after="0"/>
            </w:pPr>
            <w:r>
              <w:rPr>
                <w:sz w:val="18"/>
              </w:rPr>
              <w:t xml:space="preserve">Arixtra® </w:t>
            </w:r>
          </w:p>
        </w:tc>
        <w:tc>
          <w:tcPr>
            <w:tcW w:w="403" w:type="dxa"/>
            <w:tcBorders>
              <w:top w:val="single" w:sz="4" w:space="0" w:color="000000"/>
              <w:left w:val="single" w:sz="4" w:space="0" w:color="000000"/>
              <w:bottom w:val="single" w:sz="4" w:space="0" w:color="000000"/>
              <w:right w:val="single" w:sz="4" w:space="0" w:color="000000"/>
            </w:tcBorders>
          </w:tcPr>
          <w:p w14:paraId="7A61E57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8AC5DF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79EC4CC" w14:textId="77777777" w:rsidR="001A3B11" w:rsidRDefault="00000000">
            <w:pPr>
              <w:spacing w:after="0"/>
              <w:ind w:right="29"/>
              <w:jc w:val="center"/>
            </w:pPr>
            <w:r>
              <w:rPr>
                <w:sz w:val="18"/>
              </w:rPr>
              <w:t xml:space="preserve">1 injection/day </w:t>
            </w:r>
          </w:p>
        </w:tc>
        <w:tc>
          <w:tcPr>
            <w:tcW w:w="0" w:type="auto"/>
            <w:vMerge/>
            <w:tcBorders>
              <w:top w:val="nil"/>
              <w:left w:val="single" w:sz="4" w:space="0" w:color="000000"/>
              <w:bottom w:val="nil"/>
              <w:right w:val="single" w:sz="4" w:space="0" w:color="000000"/>
            </w:tcBorders>
          </w:tcPr>
          <w:p w14:paraId="10F092B0" w14:textId="77777777" w:rsidR="001A3B11" w:rsidRDefault="001A3B11"/>
        </w:tc>
      </w:tr>
      <w:tr w:rsidR="001A3B11" w14:paraId="7DB599D1"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1F765306" w14:textId="77777777" w:rsidR="001A3B11" w:rsidRDefault="00000000">
            <w:pPr>
              <w:spacing w:after="0"/>
            </w:pPr>
            <w:r>
              <w:rPr>
                <w:sz w:val="18"/>
              </w:rPr>
              <w:t xml:space="preserve">Lovenox® </w:t>
            </w:r>
          </w:p>
        </w:tc>
        <w:tc>
          <w:tcPr>
            <w:tcW w:w="403" w:type="dxa"/>
            <w:tcBorders>
              <w:top w:val="single" w:sz="4" w:space="0" w:color="000000"/>
              <w:left w:val="single" w:sz="4" w:space="0" w:color="000000"/>
              <w:bottom w:val="single" w:sz="4" w:space="0" w:color="000000"/>
              <w:right w:val="single" w:sz="4" w:space="0" w:color="000000"/>
            </w:tcBorders>
          </w:tcPr>
          <w:p w14:paraId="195BBF7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FCCC0C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D0C3A88" w14:textId="77777777" w:rsidR="001A3B11" w:rsidRDefault="00000000">
            <w:pPr>
              <w:spacing w:after="0"/>
              <w:ind w:right="27"/>
              <w:jc w:val="center"/>
            </w:pPr>
            <w:r>
              <w:rPr>
                <w:sz w:val="18"/>
              </w:rPr>
              <w:t xml:space="preserve">2 syringes/day </w:t>
            </w:r>
          </w:p>
        </w:tc>
        <w:tc>
          <w:tcPr>
            <w:tcW w:w="0" w:type="auto"/>
            <w:vMerge/>
            <w:tcBorders>
              <w:top w:val="nil"/>
              <w:left w:val="single" w:sz="4" w:space="0" w:color="000000"/>
              <w:bottom w:val="single" w:sz="4" w:space="0" w:color="000000"/>
              <w:right w:val="single" w:sz="4" w:space="0" w:color="000000"/>
            </w:tcBorders>
          </w:tcPr>
          <w:p w14:paraId="792E3BB5" w14:textId="77777777" w:rsidR="001A3B11" w:rsidRDefault="001A3B11"/>
        </w:tc>
      </w:tr>
      <w:tr w:rsidR="001A3B11" w14:paraId="78312F32"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3ADAEBED"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7B99A674" w14:textId="77777777" w:rsidR="001A3B11" w:rsidRDefault="00000000">
            <w:pPr>
              <w:spacing w:after="0"/>
              <w:ind w:left="893"/>
              <w:jc w:val="center"/>
            </w:pPr>
            <w:r>
              <w:rPr>
                <w:b/>
                <w:sz w:val="18"/>
              </w:rPr>
              <w:t>Anticoagulants, Oral</w:t>
            </w:r>
            <w:r>
              <w:rPr>
                <w:color w:val="0000FF"/>
                <w:sz w:val="18"/>
              </w:rPr>
              <w:t xml:space="preserve"> </w:t>
            </w:r>
          </w:p>
        </w:tc>
        <w:tc>
          <w:tcPr>
            <w:tcW w:w="1698" w:type="dxa"/>
            <w:tcBorders>
              <w:top w:val="single" w:sz="4" w:space="0" w:color="000000"/>
              <w:left w:val="nil"/>
              <w:bottom w:val="single" w:sz="4" w:space="0" w:color="000000"/>
              <w:right w:val="nil"/>
            </w:tcBorders>
            <w:shd w:val="clear" w:color="auto" w:fill="F2F2F2"/>
          </w:tcPr>
          <w:p w14:paraId="5093BBA8"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E92FE43" w14:textId="77777777" w:rsidR="001A3B11" w:rsidRDefault="001A3B11"/>
        </w:tc>
      </w:tr>
      <w:tr w:rsidR="001A3B11" w14:paraId="29DAA875"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11EC8FB9" w14:textId="77777777" w:rsidR="001A3B11" w:rsidRDefault="00000000">
            <w:pPr>
              <w:spacing w:after="0"/>
            </w:pPr>
            <w:r>
              <w:rPr>
                <w:sz w:val="18"/>
              </w:rPr>
              <w:t xml:space="preserve">Eliquis® </w:t>
            </w:r>
          </w:p>
        </w:tc>
        <w:tc>
          <w:tcPr>
            <w:tcW w:w="403" w:type="dxa"/>
            <w:tcBorders>
              <w:top w:val="single" w:sz="4" w:space="0" w:color="000000"/>
              <w:left w:val="single" w:sz="4" w:space="0" w:color="000000"/>
              <w:bottom w:val="single" w:sz="4" w:space="0" w:color="000000"/>
              <w:right w:val="single" w:sz="4" w:space="0" w:color="000000"/>
            </w:tcBorders>
          </w:tcPr>
          <w:p w14:paraId="3B5257BE"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0FCDBF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F8F07DD" w14:textId="77777777" w:rsidR="001A3B11" w:rsidRDefault="00000000">
            <w:pPr>
              <w:spacing w:after="0"/>
              <w:ind w:right="27"/>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D2D9C87" w14:textId="77777777" w:rsidR="001A3B11" w:rsidRDefault="00000000">
            <w:pPr>
              <w:spacing w:after="0"/>
              <w:jc w:val="center"/>
            </w:pPr>
            <w:hyperlink r:id="rId897">
              <w:r>
                <w:rPr>
                  <w:color w:val="0000FF"/>
                  <w:sz w:val="18"/>
                  <w:u w:val="single" w:color="0000FF"/>
                </w:rPr>
                <w:t>General PA</w:t>
              </w:r>
            </w:hyperlink>
            <w:hyperlink r:id="rId898">
              <w:r>
                <w:rPr>
                  <w:color w:val="0000FF"/>
                  <w:sz w:val="18"/>
                </w:rPr>
                <w:t xml:space="preserve"> </w:t>
              </w:r>
            </w:hyperlink>
            <w:hyperlink r:id="rId899">
              <w:r>
                <w:rPr>
                  <w:color w:val="0000FF"/>
                  <w:sz w:val="18"/>
                  <w:u w:val="single" w:color="0000FF"/>
                </w:rPr>
                <w:t>Form</w:t>
              </w:r>
            </w:hyperlink>
            <w:hyperlink r:id="rId900">
              <w:r>
                <w:rPr>
                  <w:color w:val="0000FF"/>
                  <w:sz w:val="18"/>
                </w:rPr>
                <w:t xml:space="preserve"> </w:t>
              </w:r>
            </w:hyperlink>
          </w:p>
        </w:tc>
      </w:tr>
      <w:tr w:rsidR="001A3B11" w14:paraId="0FE7ABD6"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447D59EF" w14:textId="77777777" w:rsidR="001A3B11" w:rsidRDefault="00000000">
            <w:pPr>
              <w:spacing w:after="0"/>
            </w:pPr>
            <w:r>
              <w:rPr>
                <w:sz w:val="18"/>
              </w:rPr>
              <w:t xml:space="preserve">Pradaxa® caps </w:t>
            </w:r>
          </w:p>
        </w:tc>
        <w:tc>
          <w:tcPr>
            <w:tcW w:w="403" w:type="dxa"/>
            <w:tcBorders>
              <w:top w:val="single" w:sz="4" w:space="0" w:color="000000"/>
              <w:left w:val="single" w:sz="4" w:space="0" w:color="000000"/>
              <w:bottom w:val="single" w:sz="4" w:space="0" w:color="000000"/>
              <w:right w:val="single" w:sz="4" w:space="0" w:color="000000"/>
            </w:tcBorders>
          </w:tcPr>
          <w:p w14:paraId="17EFFFF7"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D3B6DE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BF472EA"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0BE94ACF" w14:textId="77777777" w:rsidR="001A3B11" w:rsidRDefault="001A3B11"/>
        </w:tc>
      </w:tr>
      <w:tr w:rsidR="001A3B11" w14:paraId="5130F023"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45B7F2E7" w14:textId="77777777" w:rsidR="001A3B11" w:rsidRDefault="00000000">
            <w:pPr>
              <w:spacing w:after="0"/>
            </w:pPr>
            <w:r>
              <w:rPr>
                <w:sz w:val="18"/>
              </w:rPr>
              <w:t xml:space="preserve">Xarelto® </w:t>
            </w:r>
          </w:p>
        </w:tc>
        <w:tc>
          <w:tcPr>
            <w:tcW w:w="403" w:type="dxa"/>
            <w:tcBorders>
              <w:top w:val="single" w:sz="4" w:space="0" w:color="000000"/>
              <w:left w:val="single" w:sz="4" w:space="0" w:color="000000"/>
              <w:bottom w:val="single" w:sz="4" w:space="0" w:color="000000"/>
              <w:right w:val="single" w:sz="4" w:space="0" w:color="000000"/>
            </w:tcBorders>
            <w:vAlign w:val="center"/>
          </w:tcPr>
          <w:p w14:paraId="3CEE70AB"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265276A"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DA5D870" w14:textId="77777777" w:rsidR="001A3B11" w:rsidRDefault="00000000">
            <w:pPr>
              <w:spacing w:after="0"/>
              <w:ind w:right="27"/>
              <w:jc w:val="center"/>
            </w:pPr>
            <w:r>
              <w:rPr>
                <w:sz w:val="18"/>
              </w:rPr>
              <w:t xml:space="preserve">2.5 &amp; 15 mg: 2/day </w:t>
            </w:r>
          </w:p>
          <w:p w14:paraId="7E6D0CBC" w14:textId="77777777" w:rsidR="001A3B11" w:rsidRDefault="00000000">
            <w:pPr>
              <w:spacing w:after="0"/>
              <w:ind w:left="108"/>
            </w:pPr>
            <w:r>
              <w:rPr>
                <w:sz w:val="18"/>
              </w:rPr>
              <w:t xml:space="preserve">10 &amp; 20 mg: 1/day; </w:t>
            </w:r>
          </w:p>
        </w:tc>
        <w:tc>
          <w:tcPr>
            <w:tcW w:w="0" w:type="auto"/>
            <w:vMerge/>
            <w:tcBorders>
              <w:top w:val="nil"/>
              <w:left w:val="single" w:sz="4" w:space="0" w:color="000000"/>
              <w:bottom w:val="nil"/>
              <w:right w:val="single" w:sz="4" w:space="0" w:color="000000"/>
            </w:tcBorders>
          </w:tcPr>
          <w:p w14:paraId="388E9683" w14:textId="77777777" w:rsidR="001A3B11" w:rsidRDefault="001A3B11"/>
        </w:tc>
      </w:tr>
      <w:tr w:rsidR="001A3B11" w14:paraId="045DB0D7"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5D7952AB" w14:textId="77777777" w:rsidR="001A3B11" w:rsidRDefault="00000000">
            <w:pPr>
              <w:spacing w:after="0"/>
            </w:pPr>
            <w:r>
              <w:rPr>
                <w:sz w:val="18"/>
              </w:rPr>
              <w:t xml:space="preserve">dabigatran </w:t>
            </w:r>
          </w:p>
        </w:tc>
        <w:tc>
          <w:tcPr>
            <w:tcW w:w="403" w:type="dxa"/>
            <w:tcBorders>
              <w:top w:val="single" w:sz="4" w:space="0" w:color="000000"/>
              <w:left w:val="single" w:sz="4" w:space="0" w:color="000000"/>
              <w:bottom w:val="single" w:sz="4" w:space="0" w:color="000000"/>
              <w:right w:val="single" w:sz="4" w:space="0" w:color="000000"/>
            </w:tcBorders>
          </w:tcPr>
          <w:p w14:paraId="12654FC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3B3319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Pradaxa cannot be used </w:t>
            </w:r>
          </w:p>
        </w:tc>
        <w:tc>
          <w:tcPr>
            <w:tcW w:w="1698" w:type="dxa"/>
            <w:tcBorders>
              <w:top w:val="single" w:sz="4" w:space="0" w:color="000000"/>
              <w:left w:val="single" w:sz="4" w:space="0" w:color="000000"/>
              <w:bottom w:val="single" w:sz="4" w:space="0" w:color="000000"/>
              <w:right w:val="single" w:sz="4" w:space="0" w:color="000000"/>
            </w:tcBorders>
          </w:tcPr>
          <w:p w14:paraId="1C82E1C0" w14:textId="77777777" w:rsidR="001A3B11" w:rsidRDefault="00000000">
            <w:pPr>
              <w:spacing w:after="0"/>
              <w:ind w:right="27"/>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641B3F71" w14:textId="77777777" w:rsidR="001A3B11" w:rsidRDefault="001A3B11"/>
        </w:tc>
      </w:tr>
      <w:tr w:rsidR="001A3B11" w14:paraId="6DB53808"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1955D2F8" w14:textId="77777777" w:rsidR="001A3B11" w:rsidRDefault="00000000">
            <w:pPr>
              <w:spacing w:after="0"/>
            </w:pPr>
            <w:r>
              <w:rPr>
                <w:sz w:val="18"/>
              </w:rPr>
              <w:t xml:space="preserve">Pradaxa®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0C8B23A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0E4646F" w14:textId="77777777" w:rsidR="001A3B11" w:rsidRDefault="00000000">
            <w:pPr>
              <w:numPr>
                <w:ilvl w:val="0"/>
                <w:numId w:val="90"/>
              </w:numPr>
              <w:spacing w:after="0"/>
              <w:ind w:hanging="216"/>
            </w:pPr>
            <w:r>
              <w:rPr>
                <w:sz w:val="18"/>
              </w:rPr>
              <w:t xml:space="preserve">Patient is unable to swallow sold dosage forms; </w:t>
            </w:r>
            <w:r>
              <w:rPr>
                <w:b/>
                <w:sz w:val="18"/>
              </w:rPr>
              <w:t>OR</w:t>
            </w:r>
            <w:r>
              <w:rPr>
                <w:sz w:val="18"/>
              </w:rPr>
              <w:t xml:space="preserve"> </w:t>
            </w:r>
          </w:p>
          <w:p w14:paraId="64EDE631" w14:textId="77777777" w:rsidR="001A3B11" w:rsidRDefault="00000000">
            <w:pPr>
              <w:numPr>
                <w:ilvl w:val="0"/>
                <w:numId w:val="90"/>
              </w:numPr>
              <w:spacing w:after="0"/>
              <w:ind w:hanging="216"/>
            </w:pPr>
            <w:r>
              <w:rPr>
                <w:sz w:val="18"/>
              </w:rPr>
              <w:t xml:space="preserve">Clinically valid reason why the patient cannot use Pradaxa oral pellets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15A4C6E9" w14:textId="77777777" w:rsidR="001A3B11"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D6F9BB4" w14:textId="77777777" w:rsidR="001A3B11" w:rsidRDefault="00000000">
            <w:pPr>
              <w:spacing w:after="0"/>
              <w:ind w:left="1"/>
            </w:pPr>
            <w:r>
              <w:rPr>
                <w:color w:val="0000FF"/>
                <w:sz w:val="18"/>
              </w:rPr>
              <w:t xml:space="preserve"> </w:t>
            </w:r>
          </w:p>
        </w:tc>
      </w:tr>
      <w:tr w:rsidR="001A3B11" w14:paraId="524EFA59" w14:textId="77777777">
        <w:trPr>
          <w:trHeight w:val="1166"/>
        </w:trPr>
        <w:tc>
          <w:tcPr>
            <w:tcW w:w="1704" w:type="dxa"/>
            <w:tcBorders>
              <w:top w:val="single" w:sz="4" w:space="0" w:color="000000"/>
              <w:left w:val="single" w:sz="4" w:space="0" w:color="000000"/>
              <w:bottom w:val="single" w:sz="4" w:space="0" w:color="000000"/>
              <w:right w:val="single" w:sz="4" w:space="0" w:color="000000"/>
            </w:tcBorders>
            <w:vAlign w:val="center"/>
          </w:tcPr>
          <w:p w14:paraId="5C337D9F" w14:textId="77777777" w:rsidR="001A3B11" w:rsidRDefault="00000000">
            <w:pPr>
              <w:spacing w:after="0"/>
            </w:pPr>
            <w:r>
              <w:rPr>
                <w:sz w:val="18"/>
              </w:rPr>
              <w:t xml:space="preserve">Savaysa® </w:t>
            </w:r>
          </w:p>
        </w:tc>
        <w:tc>
          <w:tcPr>
            <w:tcW w:w="403" w:type="dxa"/>
            <w:tcBorders>
              <w:top w:val="single" w:sz="4" w:space="0" w:color="000000"/>
              <w:left w:val="single" w:sz="4" w:space="0" w:color="000000"/>
              <w:bottom w:val="single" w:sz="4" w:space="0" w:color="000000"/>
              <w:right w:val="single" w:sz="4" w:space="0" w:color="000000"/>
            </w:tcBorders>
            <w:vAlign w:val="center"/>
          </w:tcPr>
          <w:p w14:paraId="3E671A3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464DD6A" w14:textId="77777777" w:rsidR="001A3B11" w:rsidRDefault="00000000">
            <w:pPr>
              <w:numPr>
                <w:ilvl w:val="0"/>
                <w:numId w:val="91"/>
              </w:numPr>
              <w:spacing w:after="0"/>
              <w:ind w:hanging="216"/>
            </w:pPr>
            <w:r>
              <w:rPr>
                <w:sz w:val="18"/>
              </w:rPr>
              <w:t xml:space="preserve">One of the following: </w:t>
            </w:r>
          </w:p>
          <w:p w14:paraId="7C8ED889"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non-valvular atrial fibrillation; </w:t>
            </w:r>
            <w:r>
              <w:rPr>
                <w:b/>
                <w:sz w:val="18"/>
              </w:rPr>
              <w:t>AND</w:t>
            </w:r>
            <w:r>
              <w:rPr>
                <w:sz w:val="18"/>
              </w:rPr>
              <w:t xml:space="preserve"> </w:t>
            </w:r>
          </w:p>
          <w:p w14:paraId="0F160658" w14:textId="77777777" w:rsidR="001A3B11" w:rsidRDefault="00000000">
            <w:pPr>
              <w:spacing w:after="0" w:line="247" w:lineRule="auto"/>
              <w:ind w:left="434" w:right="201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Documentation that CrCl NOT ≥ 95 mL/min as calculated by Cockcroft-Gault equation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deep vein thrombosis or pulmonary embolism; </w:t>
            </w:r>
            <w:r>
              <w:rPr>
                <w:b/>
                <w:sz w:val="18"/>
              </w:rPr>
              <w:t>AND</w:t>
            </w:r>
            <w:r>
              <w:rPr>
                <w:sz w:val="18"/>
              </w:rPr>
              <w:t xml:space="preserve"> </w:t>
            </w:r>
          </w:p>
          <w:p w14:paraId="5AFE1A23" w14:textId="77777777" w:rsidR="001A3B11" w:rsidRDefault="00000000">
            <w:pPr>
              <w:numPr>
                <w:ilvl w:val="0"/>
                <w:numId w:val="91"/>
              </w:numPr>
              <w:spacing w:after="0"/>
              <w:ind w:hanging="216"/>
            </w:pPr>
            <w:r>
              <w:rPr>
                <w:sz w:val="18"/>
              </w:rPr>
              <w:t xml:space="preserve">Trial and failure, intolerance, or contraindication to Xarelto® and Pradaxa® </w:t>
            </w:r>
          </w:p>
        </w:tc>
        <w:tc>
          <w:tcPr>
            <w:tcW w:w="1698" w:type="dxa"/>
            <w:tcBorders>
              <w:top w:val="single" w:sz="4" w:space="0" w:color="000000"/>
              <w:left w:val="single" w:sz="4" w:space="0" w:color="000000"/>
              <w:bottom w:val="single" w:sz="4" w:space="0" w:color="000000"/>
              <w:right w:val="single" w:sz="4" w:space="0" w:color="000000"/>
            </w:tcBorders>
            <w:vAlign w:val="center"/>
          </w:tcPr>
          <w:p w14:paraId="613D8515"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02764B4" w14:textId="77777777" w:rsidR="001A3B11" w:rsidRDefault="00000000">
            <w:pPr>
              <w:spacing w:after="0"/>
              <w:jc w:val="center"/>
            </w:pPr>
            <w:hyperlink r:id="rId901">
              <w:r>
                <w:rPr>
                  <w:color w:val="0000FF"/>
                  <w:sz w:val="18"/>
                  <w:u w:val="single" w:color="0000FF"/>
                </w:rPr>
                <w:t>General PA</w:t>
              </w:r>
            </w:hyperlink>
            <w:hyperlink r:id="rId902">
              <w:r>
                <w:rPr>
                  <w:color w:val="0000FF"/>
                  <w:sz w:val="18"/>
                </w:rPr>
                <w:t xml:space="preserve"> </w:t>
              </w:r>
            </w:hyperlink>
            <w:hyperlink r:id="rId903">
              <w:r>
                <w:rPr>
                  <w:color w:val="0000FF"/>
                  <w:sz w:val="18"/>
                  <w:u w:val="single" w:color="0000FF"/>
                </w:rPr>
                <w:t>Form</w:t>
              </w:r>
            </w:hyperlink>
            <w:hyperlink r:id="rId904">
              <w:r>
                <w:rPr>
                  <w:color w:val="0000FF"/>
                  <w:sz w:val="18"/>
                </w:rPr>
                <w:t xml:space="preserve"> </w:t>
              </w:r>
            </w:hyperlink>
          </w:p>
        </w:tc>
      </w:tr>
      <w:tr w:rsidR="001A3B11" w14:paraId="6D87307C"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3AE70192" w14:textId="77777777" w:rsidR="001A3B11" w:rsidRDefault="00000000">
            <w:pPr>
              <w:spacing w:after="0"/>
            </w:pPr>
            <w:r>
              <w:rPr>
                <w:sz w:val="18"/>
              </w:rPr>
              <w:lastRenderedPageBreak/>
              <w:t xml:space="preserve">Xarelto® suspension </w:t>
            </w:r>
          </w:p>
        </w:tc>
        <w:tc>
          <w:tcPr>
            <w:tcW w:w="403" w:type="dxa"/>
            <w:tcBorders>
              <w:top w:val="single" w:sz="4" w:space="0" w:color="000000"/>
              <w:left w:val="single" w:sz="4" w:space="0" w:color="000000"/>
              <w:bottom w:val="single" w:sz="4" w:space="0" w:color="000000"/>
              <w:right w:val="single" w:sz="4" w:space="0" w:color="000000"/>
            </w:tcBorders>
          </w:tcPr>
          <w:p w14:paraId="4B3424B1"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A706E4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364424D7"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F460DAA" w14:textId="77777777" w:rsidR="001A3B11" w:rsidRDefault="001A3B11"/>
        </w:tc>
      </w:tr>
    </w:tbl>
    <w:p w14:paraId="765BFD74"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07EF7595"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42174772"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121CC772" w14:textId="77777777" w:rsidR="001A3B11" w:rsidRDefault="00000000">
            <w:pPr>
              <w:spacing w:after="0"/>
              <w:ind w:left="893"/>
              <w:jc w:val="center"/>
            </w:pPr>
            <w:r>
              <w:rPr>
                <w:b/>
                <w:color w:val="FFFFFF"/>
              </w:rPr>
              <w:t>CARDIOVASCULAR</w:t>
            </w:r>
            <w:r>
              <w:rPr>
                <w:b/>
                <w:color w:val="FFFFFF"/>
                <w:sz w:val="24"/>
              </w:rPr>
              <w:t xml:space="preserve"> </w:t>
            </w:r>
          </w:p>
          <w:p w14:paraId="751C0A85"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4FCC93A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7649CAA1" w14:textId="77777777" w:rsidR="001A3B11" w:rsidRDefault="001A3B11"/>
        </w:tc>
      </w:tr>
      <w:tr w:rsidR="001A3B11" w14:paraId="4972AA64"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87E889C"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94B73FA"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5EAD3D92"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71FFEB4"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17B121C" w14:textId="77777777" w:rsidR="001A3B11" w:rsidRDefault="00000000">
            <w:pPr>
              <w:spacing w:after="0"/>
              <w:ind w:left="104"/>
            </w:pPr>
            <w:r>
              <w:rPr>
                <w:b/>
                <w:sz w:val="18"/>
              </w:rPr>
              <w:t xml:space="preserve">PA Form </w:t>
            </w:r>
          </w:p>
        </w:tc>
      </w:tr>
      <w:tr w:rsidR="001A3B11" w14:paraId="284C2056" w14:textId="77777777">
        <w:trPr>
          <w:trHeight w:val="380"/>
        </w:trPr>
        <w:tc>
          <w:tcPr>
            <w:tcW w:w="1704" w:type="dxa"/>
            <w:tcBorders>
              <w:top w:val="single" w:sz="4" w:space="0" w:color="000000"/>
              <w:left w:val="single" w:sz="4" w:space="0" w:color="000000"/>
              <w:bottom w:val="single" w:sz="4" w:space="0" w:color="000000"/>
              <w:right w:val="nil"/>
            </w:tcBorders>
            <w:shd w:val="clear" w:color="auto" w:fill="F2F2F2"/>
          </w:tcPr>
          <w:p w14:paraId="4EFF9F96"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3F9A0E7D" w14:textId="77777777" w:rsidR="001A3B11" w:rsidRDefault="00000000">
            <w:pPr>
              <w:spacing w:after="0"/>
              <w:ind w:left="895"/>
              <w:jc w:val="center"/>
            </w:pPr>
            <w:r>
              <w:rPr>
                <w:b/>
                <w:sz w:val="18"/>
              </w:rPr>
              <w:t xml:space="preserve">Antihypertensives, Miscellaneous </w:t>
            </w:r>
          </w:p>
        </w:tc>
        <w:tc>
          <w:tcPr>
            <w:tcW w:w="1698" w:type="dxa"/>
            <w:tcBorders>
              <w:top w:val="single" w:sz="4" w:space="0" w:color="000000"/>
              <w:left w:val="nil"/>
              <w:bottom w:val="single" w:sz="4" w:space="0" w:color="000000"/>
              <w:right w:val="nil"/>
            </w:tcBorders>
            <w:shd w:val="clear" w:color="auto" w:fill="F2F2F2"/>
          </w:tcPr>
          <w:p w14:paraId="142AB8D0"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600D084" w14:textId="77777777" w:rsidR="001A3B11" w:rsidRDefault="001A3B11"/>
        </w:tc>
      </w:tr>
      <w:tr w:rsidR="001A3B11" w14:paraId="4EA00D91" w14:textId="77777777">
        <w:trPr>
          <w:trHeight w:val="1263"/>
        </w:trPr>
        <w:tc>
          <w:tcPr>
            <w:tcW w:w="1704" w:type="dxa"/>
            <w:tcBorders>
              <w:top w:val="single" w:sz="4" w:space="0" w:color="000000"/>
              <w:left w:val="single" w:sz="4" w:space="0" w:color="000000"/>
              <w:bottom w:val="single" w:sz="4" w:space="0" w:color="000000"/>
              <w:right w:val="single" w:sz="4" w:space="0" w:color="000000"/>
            </w:tcBorders>
            <w:vAlign w:val="center"/>
          </w:tcPr>
          <w:p w14:paraId="0B81488E" w14:textId="77777777" w:rsidR="001A3B11" w:rsidRDefault="00000000">
            <w:pPr>
              <w:spacing w:after="0"/>
            </w:pPr>
            <w:r>
              <w:rPr>
                <w:sz w:val="18"/>
              </w:rPr>
              <w:t xml:space="preserve">clonidine weekly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79C923BC"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46CCD5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D0D9D87" w14:textId="77777777" w:rsidR="001A3B11" w:rsidRDefault="00000000">
            <w:pPr>
              <w:spacing w:after="40" w:line="240" w:lineRule="auto"/>
              <w:jc w:val="center"/>
            </w:pPr>
            <w:r>
              <w:rPr>
                <w:sz w:val="18"/>
              </w:rPr>
              <w:t xml:space="preserve">0.1, 0.2 mg: 4/28 days; </w:t>
            </w:r>
          </w:p>
          <w:p w14:paraId="1E611C9C" w14:textId="77777777" w:rsidR="001A3B11" w:rsidRDefault="00000000">
            <w:pPr>
              <w:spacing w:after="0"/>
              <w:ind w:right="27"/>
              <w:jc w:val="center"/>
            </w:pPr>
            <w:r>
              <w:rPr>
                <w:sz w:val="18"/>
              </w:rPr>
              <w:t xml:space="preserve">0.3 mg: </w:t>
            </w:r>
          </w:p>
          <w:p w14:paraId="0E935AFA" w14:textId="77777777" w:rsidR="001A3B11" w:rsidRDefault="00000000">
            <w:pPr>
              <w:spacing w:after="0"/>
              <w:ind w:left="93" w:right="80"/>
              <w:jc w:val="center"/>
            </w:pPr>
            <w:r>
              <w:rPr>
                <w:sz w:val="18"/>
              </w:rPr>
              <w:t xml:space="preserve">pt ≤21: 4/28 days pt &gt;21: 8/28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615D52E" w14:textId="77777777" w:rsidR="001A3B11" w:rsidRDefault="00000000">
            <w:pPr>
              <w:spacing w:after="0"/>
              <w:jc w:val="center"/>
            </w:pPr>
            <w:hyperlink r:id="rId905">
              <w:r>
                <w:rPr>
                  <w:color w:val="0000FF"/>
                  <w:sz w:val="18"/>
                  <w:u w:val="single" w:color="0000FF"/>
                </w:rPr>
                <w:t>General PA</w:t>
              </w:r>
            </w:hyperlink>
            <w:hyperlink r:id="rId906">
              <w:r>
                <w:rPr>
                  <w:color w:val="0000FF"/>
                  <w:sz w:val="18"/>
                </w:rPr>
                <w:t xml:space="preserve"> </w:t>
              </w:r>
            </w:hyperlink>
            <w:hyperlink r:id="rId907">
              <w:r>
                <w:rPr>
                  <w:color w:val="0000FF"/>
                  <w:sz w:val="18"/>
                  <w:u w:val="single" w:color="0000FF"/>
                </w:rPr>
                <w:t>Form</w:t>
              </w:r>
            </w:hyperlink>
            <w:hyperlink r:id="rId908">
              <w:r>
                <w:rPr>
                  <w:color w:val="0000FF"/>
                  <w:sz w:val="18"/>
                </w:rPr>
                <w:t xml:space="preserve"> </w:t>
              </w:r>
            </w:hyperlink>
          </w:p>
        </w:tc>
      </w:tr>
      <w:tr w:rsidR="001A3B11" w14:paraId="5331D839"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6D3554EE" w14:textId="77777777" w:rsidR="001A3B11" w:rsidRDefault="00000000">
            <w:pPr>
              <w:spacing w:after="0"/>
            </w:pPr>
            <w:r>
              <w:rPr>
                <w:sz w:val="18"/>
              </w:rPr>
              <w:t xml:space="preserve">clonidine 24hr ER </w:t>
            </w:r>
          </w:p>
        </w:tc>
        <w:tc>
          <w:tcPr>
            <w:tcW w:w="403" w:type="dxa"/>
            <w:tcBorders>
              <w:top w:val="single" w:sz="4" w:space="0" w:color="000000"/>
              <w:left w:val="single" w:sz="4" w:space="0" w:color="000000"/>
              <w:bottom w:val="single" w:sz="4" w:space="0" w:color="000000"/>
              <w:right w:val="single" w:sz="4" w:space="0" w:color="000000"/>
            </w:tcBorders>
          </w:tcPr>
          <w:p w14:paraId="320825D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9FD0C3"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718C31F"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C0266E3" w14:textId="77777777" w:rsidR="001A3B11" w:rsidRDefault="001A3B11"/>
        </w:tc>
      </w:tr>
      <w:tr w:rsidR="001A3B11" w14:paraId="14131454" w14:textId="77777777">
        <w:trPr>
          <w:trHeight w:val="2455"/>
        </w:trPr>
        <w:tc>
          <w:tcPr>
            <w:tcW w:w="1704" w:type="dxa"/>
            <w:tcBorders>
              <w:top w:val="single" w:sz="4" w:space="0" w:color="000000"/>
              <w:left w:val="single" w:sz="4" w:space="0" w:color="000000"/>
              <w:bottom w:val="single" w:sz="4" w:space="0" w:color="000000"/>
              <w:right w:val="single" w:sz="4" w:space="0" w:color="000000"/>
            </w:tcBorders>
            <w:vAlign w:val="center"/>
          </w:tcPr>
          <w:p w14:paraId="3A40E0AB" w14:textId="77777777" w:rsidR="001A3B11" w:rsidRDefault="00000000">
            <w:pPr>
              <w:spacing w:after="0"/>
            </w:pPr>
            <w:r>
              <w:rPr>
                <w:sz w:val="18"/>
              </w:rPr>
              <w:t xml:space="preserve">minoxidil </w:t>
            </w:r>
          </w:p>
        </w:tc>
        <w:tc>
          <w:tcPr>
            <w:tcW w:w="403" w:type="dxa"/>
            <w:tcBorders>
              <w:top w:val="single" w:sz="4" w:space="0" w:color="000000"/>
              <w:left w:val="single" w:sz="4" w:space="0" w:color="000000"/>
              <w:bottom w:val="single" w:sz="4" w:space="0" w:color="000000"/>
              <w:right w:val="single" w:sz="4" w:space="0" w:color="000000"/>
            </w:tcBorders>
            <w:vAlign w:val="center"/>
          </w:tcPr>
          <w:p w14:paraId="65F7D16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F29D2C8" w14:textId="77777777" w:rsidR="001A3B11" w:rsidRDefault="00000000">
            <w:pPr>
              <w:numPr>
                <w:ilvl w:val="0"/>
                <w:numId w:val="92"/>
              </w:numPr>
              <w:spacing w:after="0"/>
              <w:ind w:hanging="216"/>
            </w:pPr>
            <w:r>
              <w:rPr>
                <w:sz w:val="18"/>
              </w:rPr>
              <w:t xml:space="preserve">Diagnosis of severe hypertension (symptomatic or associated with target organ damage only); </w:t>
            </w:r>
            <w:r>
              <w:rPr>
                <w:b/>
                <w:sz w:val="18"/>
              </w:rPr>
              <w:t xml:space="preserve">AND </w:t>
            </w:r>
          </w:p>
          <w:p w14:paraId="3288257D" w14:textId="77777777" w:rsidR="001A3B11" w:rsidRDefault="00000000">
            <w:pPr>
              <w:numPr>
                <w:ilvl w:val="0"/>
                <w:numId w:val="92"/>
              </w:numPr>
              <w:spacing w:after="0"/>
              <w:ind w:hanging="216"/>
            </w:pPr>
            <w:r>
              <w:rPr>
                <w:sz w:val="18"/>
              </w:rPr>
              <w:t xml:space="preserve">Trial and failure, contraindication, or intolerance to TWO of the following: </w:t>
            </w:r>
          </w:p>
          <w:p w14:paraId="2C12F65E" w14:textId="77777777" w:rsidR="001A3B11" w:rsidRDefault="00000000">
            <w:pPr>
              <w:numPr>
                <w:ilvl w:val="1"/>
                <w:numId w:val="92"/>
              </w:numPr>
              <w:spacing w:after="0" w:line="249" w:lineRule="auto"/>
              <w:ind w:right="7215"/>
              <w:jc w:val="both"/>
            </w:pPr>
            <w:r>
              <w:rPr>
                <w:sz w:val="18"/>
              </w:rPr>
              <w:t xml:space="preserve">ACEI or ARBs </w:t>
            </w:r>
            <w:r>
              <w:rPr>
                <w:rFonts w:ascii="Courier New" w:eastAsia="Courier New" w:hAnsi="Courier New" w:cs="Courier New"/>
                <w:sz w:val="18"/>
              </w:rPr>
              <w:t>o</w:t>
            </w:r>
            <w:r>
              <w:rPr>
                <w:rFonts w:ascii="Arial" w:eastAsia="Arial" w:hAnsi="Arial" w:cs="Arial"/>
                <w:sz w:val="18"/>
              </w:rPr>
              <w:t xml:space="preserve"> </w:t>
            </w:r>
            <w:r>
              <w:rPr>
                <w:sz w:val="18"/>
              </w:rPr>
              <w:t xml:space="preserve">Beta-blocker </w:t>
            </w:r>
          </w:p>
          <w:p w14:paraId="6E823256" w14:textId="77777777" w:rsidR="001A3B11" w:rsidRDefault="00000000">
            <w:pPr>
              <w:numPr>
                <w:ilvl w:val="1"/>
                <w:numId w:val="92"/>
              </w:numPr>
              <w:spacing w:after="0" w:line="249" w:lineRule="auto"/>
              <w:ind w:right="7215"/>
              <w:jc w:val="both"/>
            </w:pPr>
            <w:r>
              <w:rPr>
                <w:sz w:val="18"/>
              </w:rPr>
              <w:t>Calcium channel blocker</w:t>
            </w:r>
            <w:r>
              <w:rPr>
                <w:strike/>
                <w:sz w:val="18"/>
              </w:rPr>
              <w:t>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Methyldopa  </w:t>
            </w:r>
            <w:r>
              <w:rPr>
                <w:rFonts w:ascii="Courier New" w:eastAsia="Courier New" w:hAnsi="Courier New" w:cs="Courier New"/>
                <w:sz w:val="18"/>
              </w:rPr>
              <w:t>o</w:t>
            </w:r>
            <w:r>
              <w:rPr>
                <w:rFonts w:ascii="Arial" w:eastAsia="Arial" w:hAnsi="Arial" w:cs="Arial"/>
                <w:sz w:val="18"/>
              </w:rPr>
              <w:t xml:space="preserve"> </w:t>
            </w:r>
            <w:r>
              <w:rPr>
                <w:sz w:val="18"/>
              </w:rPr>
              <w:t xml:space="preserve">Clonidine; </w:t>
            </w:r>
            <w:r>
              <w:rPr>
                <w:b/>
                <w:sz w:val="18"/>
              </w:rPr>
              <w:t>AND</w:t>
            </w:r>
            <w:r>
              <w:rPr>
                <w:sz w:val="18"/>
              </w:rPr>
              <w:t xml:space="preserve"> </w:t>
            </w:r>
          </w:p>
          <w:p w14:paraId="13D2044E" w14:textId="77777777" w:rsidR="001A3B11" w:rsidRDefault="00000000">
            <w:pPr>
              <w:numPr>
                <w:ilvl w:val="0"/>
                <w:numId w:val="92"/>
              </w:numPr>
              <w:spacing w:after="0"/>
              <w:ind w:hanging="216"/>
            </w:pPr>
            <w:r>
              <w:rPr>
                <w:sz w:val="18"/>
              </w:rPr>
              <w:t xml:space="preserve">Patient is concomitantly taking a diuretic (e.g., hydrochlorothiazide, chlorthalidone, furosemide, etc.); </w:t>
            </w:r>
            <w:r>
              <w:rPr>
                <w:b/>
                <w:sz w:val="18"/>
              </w:rPr>
              <w:t>AND</w:t>
            </w:r>
            <w:r>
              <w:rPr>
                <w:sz w:val="18"/>
              </w:rPr>
              <w:t xml:space="preserve"> </w:t>
            </w:r>
          </w:p>
          <w:p w14:paraId="7AFBEFEF" w14:textId="77777777" w:rsidR="001A3B11" w:rsidRDefault="00000000">
            <w:pPr>
              <w:numPr>
                <w:ilvl w:val="0"/>
                <w:numId w:val="92"/>
              </w:numPr>
              <w:spacing w:after="0" w:line="240" w:lineRule="auto"/>
              <w:ind w:hanging="216"/>
            </w:pPr>
            <w:r>
              <w:rPr>
                <w:sz w:val="18"/>
              </w:rPr>
              <w:t xml:space="preserve">Patient does not have diagnosis of pheochromocytoma (minoxidil may stimulate secretions of catecholamines from the tumor)  </w:t>
            </w:r>
          </w:p>
          <w:p w14:paraId="2E30AE98" w14:textId="77777777" w:rsidR="001A3B11" w:rsidRDefault="00000000">
            <w:pPr>
              <w:spacing w:after="0"/>
              <w:ind w:left="1"/>
            </w:pPr>
            <w:r>
              <w:rPr>
                <w:b/>
                <w:sz w:val="18"/>
              </w:rPr>
              <w:t>Note</w:t>
            </w:r>
            <w:r>
              <w:rPr>
                <w:sz w:val="18"/>
              </w:rPr>
              <w:t xml:space="preserve">: Minoxidil will not be approved for alopecia </w:t>
            </w:r>
          </w:p>
        </w:tc>
        <w:tc>
          <w:tcPr>
            <w:tcW w:w="1698" w:type="dxa"/>
            <w:tcBorders>
              <w:top w:val="single" w:sz="4" w:space="0" w:color="000000"/>
              <w:left w:val="single" w:sz="4" w:space="0" w:color="000000"/>
              <w:bottom w:val="single" w:sz="4" w:space="0" w:color="000000"/>
              <w:right w:val="single" w:sz="4" w:space="0" w:color="000000"/>
            </w:tcBorders>
          </w:tcPr>
          <w:p w14:paraId="1CA6BFFB"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441FD3F4" w14:textId="77777777" w:rsidR="001A3B11" w:rsidRDefault="001A3B11"/>
        </w:tc>
      </w:tr>
      <w:tr w:rsidR="001A3B11" w14:paraId="47E0CDB3" w14:textId="77777777">
        <w:trPr>
          <w:trHeight w:val="1796"/>
        </w:trPr>
        <w:tc>
          <w:tcPr>
            <w:tcW w:w="1704" w:type="dxa"/>
            <w:tcBorders>
              <w:top w:val="single" w:sz="4" w:space="0" w:color="000000"/>
              <w:left w:val="single" w:sz="4" w:space="0" w:color="000000"/>
              <w:bottom w:val="single" w:sz="4" w:space="0" w:color="000000"/>
              <w:right w:val="single" w:sz="4" w:space="0" w:color="000000"/>
            </w:tcBorders>
            <w:vAlign w:val="center"/>
          </w:tcPr>
          <w:p w14:paraId="3AFFA871" w14:textId="77777777" w:rsidR="001A3B11" w:rsidRDefault="00000000">
            <w:pPr>
              <w:spacing w:after="0"/>
            </w:pPr>
            <w:r>
              <w:rPr>
                <w:sz w:val="18"/>
              </w:rPr>
              <w:t xml:space="preserve">Vecamyl® </w:t>
            </w:r>
          </w:p>
        </w:tc>
        <w:tc>
          <w:tcPr>
            <w:tcW w:w="403" w:type="dxa"/>
            <w:tcBorders>
              <w:top w:val="single" w:sz="4" w:space="0" w:color="000000"/>
              <w:left w:val="single" w:sz="4" w:space="0" w:color="000000"/>
              <w:bottom w:val="single" w:sz="4" w:space="0" w:color="000000"/>
              <w:right w:val="single" w:sz="4" w:space="0" w:color="000000"/>
            </w:tcBorders>
            <w:vAlign w:val="center"/>
          </w:tcPr>
          <w:p w14:paraId="7CEDCD4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9E992B5" w14:textId="77777777" w:rsidR="001A3B11" w:rsidRDefault="00000000">
            <w:pPr>
              <w:numPr>
                <w:ilvl w:val="0"/>
                <w:numId w:val="93"/>
              </w:numPr>
              <w:spacing w:after="0"/>
              <w:ind w:hanging="216"/>
            </w:pPr>
            <w:r>
              <w:rPr>
                <w:sz w:val="18"/>
              </w:rPr>
              <w:t xml:space="preserve">Diagnosis of Essential Hypertension or Malignant Hypertension, </w:t>
            </w:r>
            <w:r>
              <w:rPr>
                <w:b/>
                <w:sz w:val="18"/>
              </w:rPr>
              <w:t xml:space="preserve">AND </w:t>
            </w:r>
            <w:r>
              <w:rPr>
                <w:sz w:val="18"/>
              </w:rPr>
              <w:t xml:space="preserve"> </w:t>
            </w:r>
          </w:p>
          <w:p w14:paraId="20AE094A" w14:textId="77777777" w:rsidR="001A3B11" w:rsidRDefault="00000000">
            <w:pPr>
              <w:numPr>
                <w:ilvl w:val="0"/>
                <w:numId w:val="93"/>
              </w:numPr>
              <w:spacing w:after="0"/>
              <w:ind w:hanging="216"/>
            </w:pPr>
            <w:r>
              <w:rPr>
                <w:sz w:val="18"/>
              </w:rPr>
              <w:t xml:space="preserve">Trial and failure, contraindication, or intolerance to </w:t>
            </w:r>
            <w:r>
              <w:rPr>
                <w:b/>
                <w:sz w:val="18"/>
              </w:rPr>
              <w:t>ALL</w:t>
            </w:r>
            <w:r>
              <w:rPr>
                <w:sz w:val="18"/>
              </w:rPr>
              <w:t xml:space="preserve"> the following:  </w:t>
            </w:r>
          </w:p>
          <w:p w14:paraId="4FA72610" w14:textId="77777777" w:rsidR="001A3B11" w:rsidRDefault="00000000">
            <w:pPr>
              <w:numPr>
                <w:ilvl w:val="1"/>
                <w:numId w:val="93"/>
              </w:numPr>
              <w:spacing w:after="0" w:line="249" w:lineRule="auto"/>
              <w:ind w:right="6942"/>
              <w:jc w:val="both"/>
            </w:pPr>
            <w:r>
              <w:rPr>
                <w:sz w:val="18"/>
              </w:rPr>
              <w:t>ACE inhibitor</w:t>
            </w:r>
            <w:r>
              <w:rPr>
                <w:strike/>
                <w:sz w:val="18"/>
              </w:rPr>
              <w:t xml:space="preserve"> </w:t>
            </w:r>
            <w:r>
              <w:rPr>
                <w:sz w:val="18"/>
              </w:rPr>
              <w:t>or</w:t>
            </w:r>
            <w:r>
              <w:rPr>
                <w:strike/>
                <w:sz w:val="18"/>
              </w:rPr>
              <w:t xml:space="preserve"> </w:t>
            </w:r>
            <w:r>
              <w:rPr>
                <w:sz w:val="18"/>
              </w:rPr>
              <w:t>ARB</w:t>
            </w:r>
            <w:r>
              <w:rPr>
                <w:b/>
                <w:sz w:val="18"/>
              </w:rPr>
              <w:t xml:space="preserve">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 </w:t>
            </w:r>
          </w:p>
          <w:p w14:paraId="5A6C06E8" w14:textId="77777777" w:rsidR="001A3B11" w:rsidRDefault="00000000">
            <w:pPr>
              <w:numPr>
                <w:ilvl w:val="1"/>
                <w:numId w:val="93"/>
              </w:numPr>
              <w:spacing w:after="0" w:line="249" w:lineRule="auto"/>
              <w:ind w:right="6942"/>
              <w:jc w:val="both"/>
            </w:pPr>
            <w:r>
              <w:rPr>
                <w:sz w:val="18"/>
              </w:rPr>
              <w:t xml:space="preserve">Calcium Channel Blocker </w:t>
            </w:r>
            <w:r>
              <w:rPr>
                <w:rFonts w:ascii="Courier New" w:eastAsia="Courier New" w:hAnsi="Courier New" w:cs="Courier New"/>
                <w:sz w:val="18"/>
              </w:rPr>
              <w:t>o</w:t>
            </w:r>
            <w:r>
              <w:rPr>
                <w:rFonts w:ascii="Arial" w:eastAsia="Arial" w:hAnsi="Arial" w:cs="Arial"/>
                <w:sz w:val="18"/>
              </w:rPr>
              <w:t xml:space="preserve"> </w:t>
            </w:r>
            <w:r>
              <w:rPr>
                <w:sz w:val="18"/>
              </w:rPr>
              <w:t xml:space="preserve">Clonidine </w:t>
            </w:r>
            <w:r>
              <w:rPr>
                <w:rFonts w:ascii="Courier New" w:eastAsia="Courier New" w:hAnsi="Courier New" w:cs="Courier New"/>
                <w:sz w:val="18"/>
              </w:rPr>
              <w:t>o</w:t>
            </w:r>
            <w:r>
              <w:rPr>
                <w:rFonts w:ascii="Arial" w:eastAsia="Arial" w:hAnsi="Arial" w:cs="Arial"/>
                <w:sz w:val="18"/>
              </w:rPr>
              <w:t xml:space="preserve"> </w:t>
            </w:r>
            <w:r>
              <w:rPr>
                <w:sz w:val="18"/>
              </w:rPr>
              <w:t xml:space="preserve">Hydralazine; </w:t>
            </w:r>
            <w:r>
              <w:rPr>
                <w:b/>
                <w:sz w:val="18"/>
              </w:rPr>
              <w:t>AND</w:t>
            </w:r>
            <w:r>
              <w:rPr>
                <w:sz w:val="18"/>
              </w:rPr>
              <w:t xml:space="preserve"> </w:t>
            </w:r>
          </w:p>
          <w:p w14:paraId="7D51DCFA" w14:textId="77777777" w:rsidR="001A3B11" w:rsidRDefault="00000000">
            <w:pPr>
              <w:numPr>
                <w:ilvl w:val="0"/>
                <w:numId w:val="93"/>
              </w:numPr>
              <w:spacing w:after="0"/>
              <w:ind w:hanging="216"/>
            </w:pPr>
            <w:r>
              <w:rPr>
                <w:sz w:val="18"/>
              </w:rPr>
              <w:t xml:space="preserve">Patient is concomitantly taking a diuretic (e.g., hydrochlorothiazide, chlorthalidone, furosemide)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89755D6" w14:textId="77777777" w:rsidR="001A3B11" w:rsidRDefault="00000000">
            <w:pPr>
              <w:spacing w:after="0"/>
              <w:ind w:right="27"/>
              <w:jc w:val="center"/>
            </w:pPr>
            <w:r>
              <w:rPr>
                <w:sz w:val="18"/>
              </w:rPr>
              <w:t xml:space="preserve">10/day </w:t>
            </w:r>
          </w:p>
        </w:tc>
        <w:tc>
          <w:tcPr>
            <w:tcW w:w="0" w:type="auto"/>
            <w:vMerge/>
            <w:tcBorders>
              <w:top w:val="nil"/>
              <w:left w:val="single" w:sz="4" w:space="0" w:color="000000"/>
              <w:bottom w:val="single" w:sz="4" w:space="0" w:color="000000"/>
              <w:right w:val="single" w:sz="4" w:space="0" w:color="000000"/>
            </w:tcBorders>
          </w:tcPr>
          <w:p w14:paraId="70C4C5AF" w14:textId="77777777" w:rsidR="001A3B11" w:rsidRDefault="001A3B11"/>
        </w:tc>
      </w:tr>
    </w:tbl>
    <w:p w14:paraId="16402113"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46011131"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35418F99"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2F2EB52D" w14:textId="77777777" w:rsidR="001A3B11" w:rsidRDefault="00000000">
            <w:pPr>
              <w:spacing w:after="0"/>
              <w:ind w:left="893"/>
              <w:jc w:val="center"/>
            </w:pPr>
            <w:r>
              <w:rPr>
                <w:b/>
                <w:color w:val="FFFFFF"/>
              </w:rPr>
              <w:t>CARDIOVASCULAR</w:t>
            </w:r>
            <w:r>
              <w:rPr>
                <w:b/>
                <w:color w:val="FFFFFF"/>
                <w:sz w:val="24"/>
              </w:rPr>
              <w:t xml:space="preserve"> </w:t>
            </w:r>
          </w:p>
          <w:p w14:paraId="2DE95BF6"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6C79B352"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13E15185" w14:textId="77777777" w:rsidR="001A3B11" w:rsidRDefault="001A3B11"/>
        </w:tc>
      </w:tr>
      <w:tr w:rsidR="001A3B11" w14:paraId="34016F03"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1FD4F48"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DD745C3"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269C240E"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F1FFB3C"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8F617F2" w14:textId="77777777" w:rsidR="001A3B11" w:rsidRDefault="00000000">
            <w:pPr>
              <w:spacing w:after="0"/>
              <w:ind w:left="104"/>
            </w:pPr>
            <w:r>
              <w:rPr>
                <w:b/>
                <w:sz w:val="18"/>
              </w:rPr>
              <w:t xml:space="preserve">PA Form </w:t>
            </w:r>
          </w:p>
        </w:tc>
      </w:tr>
      <w:tr w:rsidR="001A3B11" w14:paraId="67A681D7" w14:textId="77777777">
        <w:trPr>
          <w:trHeight w:val="380"/>
        </w:trPr>
        <w:tc>
          <w:tcPr>
            <w:tcW w:w="1704" w:type="dxa"/>
            <w:tcBorders>
              <w:top w:val="single" w:sz="4" w:space="0" w:color="000000"/>
              <w:left w:val="single" w:sz="4" w:space="0" w:color="000000"/>
              <w:bottom w:val="single" w:sz="4" w:space="0" w:color="000000"/>
              <w:right w:val="nil"/>
            </w:tcBorders>
            <w:shd w:val="clear" w:color="auto" w:fill="F2F2F2"/>
          </w:tcPr>
          <w:p w14:paraId="360CA699"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1E6013A0" w14:textId="77777777" w:rsidR="001A3B11" w:rsidRDefault="00000000">
            <w:pPr>
              <w:spacing w:after="0"/>
              <w:ind w:left="894"/>
              <w:jc w:val="center"/>
            </w:pPr>
            <w:r>
              <w:rPr>
                <w:b/>
                <w:sz w:val="18"/>
              </w:rPr>
              <w:t xml:space="preserve">Beta Blockers </w:t>
            </w:r>
          </w:p>
        </w:tc>
        <w:tc>
          <w:tcPr>
            <w:tcW w:w="1698" w:type="dxa"/>
            <w:tcBorders>
              <w:top w:val="single" w:sz="4" w:space="0" w:color="000000"/>
              <w:left w:val="nil"/>
              <w:bottom w:val="single" w:sz="4" w:space="0" w:color="000000"/>
              <w:right w:val="nil"/>
            </w:tcBorders>
            <w:shd w:val="clear" w:color="auto" w:fill="F2F2F2"/>
          </w:tcPr>
          <w:p w14:paraId="66DDA502"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60102D4B" w14:textId="77777777" w:rsidR="001A3B11" w:rsidRDefault="001A3B11"/>
        </w:tc>
      </w:tr>
      <w:tr w:rsidR="001A3B11" w14:paraId="42625F7B"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79D00F03" w14:textId="77777777" w:rsidR="001A3B11" w:rsidRDefault="00000000">
            <w:pPr>
              <w:spacing w:after="0"/>
            </w:pPr>
            <w:r>
              <w:rPr>
                <w:sz w:val="18"/>
              </w:rPr>
              <w:t xml:space="preserve">metoprolol succinate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3DDCD43C"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BC6DC3C"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6FBCCD9" w14:textId="77777777" w:rsidR="001A3B11" w:rsidRDefault="00000000">
            <w:pPr>
              <w:spacing w:after="0"/>
              <w:ind w:right="27"/>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4EEA5FB" w14:textId="77777777" w:rsidR="001A3B11" w:rsidRDefault="00000000">
            <w:pPr>
              <w:spacing w:after="0"/>
              <w:jc w:val="center"/>
            </w:pPr>
            <w:hyperlink r:id="rId909">
              <w:r>
                <w:rPr>
                  <w:color w:val="0000FF"/>
                  <w:sz w:val="18"/>
                  <w:u w:val="single" w:color="0000FF"/>
                </w:rPr>
                <w:t>General PA</w:t>
              </w:r>
            </w:hyperlink>
            <w:hyperlink r:id="rId910">
              <w:r>
                <w:rPr>
                  <w:color w:val="0000FF"/>
                  <w:sz w:val="18"/>
                </w:rPr>
                <w:t xml:space="preserve"> </w:t>
              </w:r>
            </w:hyperlink>
            <w:hyperlink r:id="rId911">
              <w:r>
                <w:rPr>
                  <w:color w:val="0000FF"/>
                  <w:sz w:val="18"/>
                  <w:u w:val="single" w:color="0000FF"/>
                </w:rPr>
                <w:t>Form</w:t>
              </w:r>
            </w:hyperlink>
            <w:hyperlink r:id="rId912">
              <w:r>
                <w:rPr>
                  <w:sz w:val="18"/>
                </w:rPr>
                <w:t xml:space="preserve"> </w:t>
              </w:r>
            </w:hyperlink>
          </w:p>
        </w:tc>
      </w:tr>
      <w:tr w:rsidR="001A3B11" w14:paraId="36218EAA"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52F5CE98" w14:textId="77777777" w:rsidR="001A3B11" w:rsidRDefault="00000000">
            <w:pPr>
              <w:spacing w:after="0"/>
            </w:pPr>
            <w:r>
              <w:rPr>
                <w:sz w:val="18"/>
              </w:rPr>
              <w:t xml:space="preserve">Hemangeol® </w:t>
            </w:r>
          </w:p>
        </w:tc>
        <w:tc>
          <w:tcPr>
            <w:tcW w:w="403" w:type="dxa"/>
            <w:tcBorders>
              <w:top w:val="single" w:sz="4" w:space="0" w:color="000000"/>
              <w:left w:val="single" w:sz="4" w:space="0" w:color="000000"/>
              <w:bottom w:val="single" w:sz="4" w:space="0" w:color="000000"/>
              <w:right w:val="single" w:sz="4" w:space="0" w:color="000000"/>
            </w:tcBorders>
            <w:vAlign w:val="center"/>
          </w:tcPr>
          <w:p w14:paraId="3B03800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0543C9B" w14:textId="77777777" w:rsidR="001A3B11" w:rsidRDefault="00000000">
            <w:pPr>
              <w:numPr>
                <w:ilvl w:val="0"/>
                <w:numId w:val="94"/>
              </w:numPr>
              <w:spacing w:after="0"/>
              <w:ind w:hanging="216"/>
            </w:pPr>
            <w:r>
              <w:rPr>
                <w:sz w:val="18"/>
              </w:rPr>
              <w:t xml:space="preserve">Diagnosis of Infantile Hemangioma; </w:t>
            </w:r>
            <w:r>
              <w:rPr>
                <w:b/>
                <w:sz w:val="18"/>
              </w:rPr>
              <w:t>AND</w:t>
            </w:r>
            <w:r>
              <w:rPr>
                <w:sz w:val="18"/>
              </w:rPr>
              <w:t xml:space="preserve"> </w:t>
            </w:r>
          </w:p>
          <w:p w14:paraId="0AA5BD89" w14:textId="77777777" w:rsidR="001A3B11" w:rsidRDefault="00000000">
            <w:pPr>
              <w:numPr>
                <w:ilvl w:val="0"/>
                <w:numId w:val="94"/>
              </w:numPr>
              <w:spacing w:after="0"/>
              <w:ind w:hanging="216"/>
            </w:pPr>
            <w:r>
              <w:rPr>
                <w:sz w:val="18"/>
              </w:rPr>
              <w:t xml:space="preserve">Clinically valid reason why the preferred propranolol solution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1364DF3A"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1FD47F3A" w14:textId="77777777" w:rsidR="001A3B11" w:rsidRDefault="001A3B11"/>
        </w:tc>
      </w:tr>
      <w:tr w:rsidR="001A3B11" w14:paraId="5BAA5397" w14:textId="77777777">
        <w:trPr>
          <w:trHeight w:val="521"/>
        </w:trPr>
        <w:tc>
          <w:tcPr>
            <w:tcW w:w="1704" w:type="dxa"/>
            <w:tcBorders>
              <w:top w:val="single" w:sz="4" w:space="0" w:color="000000"/>
              <w:left w:val="single" w:sz="4" w:space="0" w:color="000000"/>
              <w:bottom w:val="single" w:sz="4" w:space="0" w:color="000000"/>
              <w:right w:val="single" w:sz="4" w:space="0" w:color="000000"/>
            </w:tcBorders>
            <w:vAlign w:val="center"/>
          </w:tcPr>
          <w:p w14:paraId="406AEB3F" w14:textId="77777777" w:rsidR="001A3B11" w:rsidRDefault="00000000">
            <w:pPr>
              <w:spacing w:after="0"/>
            </w:pPr>
            <w:r>
              <w:rPr>
                <w:sz w:val="18"/>
              </w:rPr>
              <w:t xml:space="preserve">InnoPran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60CFA16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870049A"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C6D380D" w14:textId="77777777" w:rsidR="001A3B11" w:rsidRDefault="00000000">
            <w:pPr>
              <w:spacing w:after="0"/>
              <w:ind w:left="163" w:right="112"/>
              <w:jc w:val="center"/>
            </w:pPr>
            <w:r>
              <w:rPr>
                <w:sz w:val="18"/>
              </w:rPr>
              <w:t xml:space="preserve">80 mg: 2/day;  120 mg: 1/day </w:t>
            </w:r>
          </w:p>
        </w:tc>
        <w:tc>
          <w:tcPr>
            <w:tcW w:w="0" w:type="auto"/>
            <w:vMerge/>
            <w:tcBorders>
              <w:top w:val="nil"/>
              <w:left w:val="single" w:sz="4" w:space="0" w:color="000000"/>
              <w:bottom w:val="nil"/>
              <w:right w:val="single" w:sz="4" w:space="0" w:color="000000"/>
            </w:tcBorders>
          </w:tcPr>
          <w:p w14:paraId="250C15BA" w14:textId="77777777" w:rsidR="001A3B11" w:rsidRDefault="001A3B11"/>
        </w:tc>
      </w:tr>
      <w:tr w:rsidR="001A3B11" w14:paraId="6C6E32A0" w14:textId="77777777">
        <w:trPr>
          <w:trHeight w:val="1136"/>
        </w:trPr>
        <w:tc>
          <w:tcPr>
            <w:tcW w:w="1704" w:type="dxa"/>
            <w:tcBorders>
              <w:top w:val="single" w:sz="4" w:space="0" w:color="000000"/>
              <w:left w:val="single" w:sz="4" w:space="0" w:color="000000"/>
              <w:bottom w:val="single" w:sz="4" w:space="0" w:color="000000"/>
              <w:right w:val="single" w:sz="4" w:space="0" w:color="000000"/>
            </w:tcBorders>
            <w:vAlign w:val="center"/>
          </w:tcPr>
          <w:p w14:paraId="3055AB96" w14:textId="77777777" w:rsidR="001A3B11" w:rsidRDefault="00000000">
            <w:pPr>
              <w:spacing w:after="0"/>
            </w:pPr>
            <w:r>
              <w:rPr>
                <w:sz w:val="18"/>
              </w:rPr>
              <w:t xml:space="preserve">Kapspargo Sprinkle® </w:t>
            </w:r>
          </w:p>
        </w:tc>
        <w:tc>
          <w:tcPr>
            <w:tcW w:w="403" w:type="dxa"/>
            <w:tcBorders>
              <w:top w:val="single" w:sz="4" w:space="0" w:color="000000"/>
              <w:left w:val="single" w:sz="4" w:space="0" w:color="000000"/>
              <w:bottom w:val="single" w:sz="4" w:space="0" w:color="000000"/>
              <w:right w:val="single" w:sz="4" w:space="0" w:color="000000"/>
            </w:tcBorders>
            <w:vAlign w:val="center"/>
          </w:tcPr>
          <w:p w14:paraId="61A46A4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B8D8532" w14:textId="77777777" w:rsidR="001A3B11" w:rsidRDefault="00000000">
            <w:pPr>
              <w:numPr>
                <w:ilvl w:val="0"/>
                <w:numId w:val="95"/>
              </w:numPr>
              <w:spacing w:after="0"/>
              <w:ind w:hanging="216"/>
            </w:pPr>
            <w:r>
              <w:rPr>
                <w:sz w:val="18"/>
              </w:rPr>
              <w:t xml:space="preserve">Diagnosis of ONE of the following: </w:t>
            </w:r>
            <w:r>
              <w:rPr>
                <w:b/>
                <w:sz w:val="18"/>
              </w:rPr>
              <w:t xml:space="preserve"> </w:t>
            </w:r>
          </w:p>
          <w:p w14:paraId="7F3BCED7" w14:textId="77777777" w:rsidR="001A3B11" w:rsidRDefault="00000000">
            <w:pPr>
              <w:numPr>
                <w:ilvl w:val="1"/>
                <w:numId w:val="95"/>
              </w:numPr>
              <w:spacing w:after="0"/>
              <w:ind w:right="3560"/>
            </w:pPr>
            <w:r>
              <w:rPr>
                <w:sz w:val="18"/>
              </w:rPr>
              <w:t>Heart Failure or LVEF ≤ 40%</w:t>
            </w:r>
            <w:r>
              <w:rPr>
                <w:b/>
                <w:sz w:val="18"/>
              </w:rPr>
              <w:t xml:space="preserve"> </w:t>
            </w:r>
          </w:p>
          <w:p w14:paraId="347AFBBA" w14:textId="77777777" w:rsidR="001A3B11" w:rsidRDefault="00000000">
            <w:pPr>
              <w:numPr>
                <w:ilvl w:val="1"/>
                <w:numId w:val="95"/>
              </w:numPr>
              <w:spacing w:after="0" w:line="249" w:lineRule="auto"/>
              <w:ind w:right="3560"/>
            </w:pPr>
            <w:r>
              <w:rPr>
                <w:sz w:val="18"/>
              </w:rPr>
              <w:t>Hypertension</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Angina Pectoris; </w:t>
            </w:r>
            <w:r>
              <w:rPr>
                <w:b/>
                <w:sz w:val="18"/>
              </w:rPr>
              <w:t>AND</w:t>
            </w:r>
            <w:r>
              <w:rPr>
                <w:sz w:val="18"/>
              </w:rPr>
              <w:t xml:space="preserve"> </w:t>
            </w:r>
          </w:p>
          <w:p w14:paraId="6D17DE84" w14:textId="77777777" w:rsidR="001A3B11" w:rsidRDefault="00000000">
            <w:pPr>
              <w:numPr>
                <w:ilvl w:val="0"/>
                <w:numId w:val="95"/>
              </w:numPr>
              <w:spacing w:after="0"/>
              <w:ind w:hanging="216"/>
            </w:pPr>
            <w:r>
              <w:rPr>
                <w:sz w:val="18"/>
              </w:rPr>
              <w:t xml:space="preserve">Patient is unable to swallow tablets and capsules  </w:t>
            </w:r>
          </w:p>
        </w:tc>
        <w:tc>
          <w:tcPr>
            <w:tcW w:w="1698" w:type="dxa"/>
            <w:tcBorders>
              <w:top w:val="single" w:sz="4" w:space="0" w:color="000000"/>
              <w:left w:val="single" w:sz="4" w:space="0" w:color="000000"/>
              <w:bottom w:val="single" w:sz="4" w:space="0" w:color="000000"/>
              <w:right w:val="single" w:sz="4" w:space="0" w:color="000000"/>
            </w:tcBorders>
            <w:vAlign w:val="center"/>
          </w:tcPr>
          <w:p w14:paraId="47C066E3"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3B37F2E6" w14:textId="77777777" w:rsidR="001A3B11" w:rsidRDefault="001A3B11"/>
        </w:tc>
      </w:tr>
      <w:tr w:rsidR="001A3B11" w14:paraId="7076EA8E" w14:textId="77777777">
        <w:trPr>
          <w:trHeight w:val="698"/>
        </w:trPr>
        <w:tc>
          <w:tcPr>
            <w:tcW w:w="1704" w:type="dxa"/>
            <w:tcBorders>
              <w:top w:val="single" w:sz="4" w:space="0" w:color="000000"/>
              <w:left w:val="single" w:sz="4" w:space="0" w:color="000000"/>
              <w:bottom w:val="single" w:sz="4" w:space="0" w:color="000000"/>
              <w:right w:val="single" w:sz="4" w:space="0" w:color="000000"/>
            </w:tcBorders>
            <w:vAlign w:val="center"/>
          </w:tcPr>
          <w:p w14:paraId="5A99127E" w14:textId="77777777" w:rsidR="001A3B11" w:rsidRDefault="00000000">
            <w:pPr>
              <w:spacing w:after="0"/>
            </w:pPr>
            <w:r>
              <w:rPr>
                <w:sz w:val="18"/>
              </w:rPr>
              <w:t xml:space="preserve">Toprol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3D675B0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11C84B8" w14:textId="77777777" w:rsidR="001A3B11" w:rsidRDefault="00000000">
            <w:pPr>
              <w:spacing w:after="0"/>
              <w:ind w:left="433" w:right="6516" w:hanging="360"/>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Heart Failure or LVEF ≤ 40% </w:t>
            </w:r>
            <w:r>
              <w:rPr>
                <w:rFonts w:ascii="Courier New" w:eastAsia="Courier New" w:hAnsi="Courier New" w:cs="Courier New"/>
                <w:sz w:val="18"/>
              </w:rPr>
              <w:t>o</w:t>
            </w:r>
            <w:r>
              <w:rPr>
                <w:rFonts w:ascii="Arial" w:eastAsia="Arial" w:hAnsi="Arial" w:cs="Arial"/>
                <w:sz w:val="18"/>
              </w:rPr>
              <w:t xml:space="preserve"> </w:t>
            </w:r>
            <w:r>
              <w:rPr>
                <w:sz w:val="18"/>
              </w:rPr>
              <w:t xml:space="preserve">Paroxysmal Atrial Fibrillation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7E1C6ADF"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33CD9A9" w14:textId="77777777" w:rsidR="001A3B11" w:rsidRDefault="001A3B11"/>
        </w:tc>
      </w:tr>
      <w:tr w:rsidR="001A3B11" w14:paraId="4A532085"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1D113257"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37C4E4AF" w14:textId="77777777" w:rsidR="001A3B11" w:rsidRDefault="00000000">
            <w:pPr>
              <w:spacing w:after="0"/>
              <w:ind w:left="895"/>
              <w:jc w:val="center"/>
            </w:pPr>
            <w:r>
              <w:rPr>
                <w:b/>
                <w:sz w:val="18"/>
              </w:rPr>
              <w:t xml:space="preserve">Calcium Channel Blockers (DHP) </w:t>
            </w:r>
          </w:p>
        </w:tc>
        <w:tc>
          <w:tcPr>
            <w:tcW w:w="1698" w:type="dxa"/>
            <w:tcBorders>
              <w:top w:val="single" w:sz="4" w:space="0" w:color="000000"/>
              <w:left w:val="nil"/>
              <w:bottom w:val="single" w:sz="4" w:space="0" w:color="000000"/>
              <w:right w:val="nil"/>
            </w:tcBorders>
            <w:shd w:val="clear" w:color="auto" w:fill="F2F2F2"/>
          </w:tcPr>
          <w:p w14:paraId="1785E671"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06E640DD" w14:textId="77777777" w:rsidR="001A3B11" w:rsidRDefault="001A3B11"/>
        </w:tc>
      </w:tr>
      <w:tr w:rsidR="001A3B11" w14:paraId="3684287A"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72137E08" w14:textId="77777777" w:rsidR="001A3B11" w:rsidRDefault="00000000">
            <w:pPr>
              <w:spacing w:after="0"/>
            </w:pPr>
            <w:r>
              <w:rPr>
                <w:sz w:val="18"/>
              </w:rPr>
              <w:t xml:space="preserve">amlodipine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0D6F270"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11FA48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5F6BF68" w14:textId="77777777" w:rsidR="001A3B11" w:rsidRDefault="00000000">
            <w:pPr>
              <w:spacing w:after="0"/>
              <w:jc w:val="center"/>
            </w:pPr>
            <w:r>
              <w:rPr>
                <w:sz w:val="18"/>
              </w:rPr>
              <w:t xml:space="preserve">2.5 &amp; 5 mg (1.5/day); 10 mg (1/day)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619CAC1" w14:textId="77777777" w:rsidR="001A3B11" w:rsidRDefault="00000000">
            <w:pPr>
              <w:spacing w:after="0"/>
              <w:jc w:val="center"/>
            </w:pPr>
            <w:hyperlink r:id="rId913">
              <w:r>
                <w:rPr>
                  <w:color w:val="0000FF"/>
                  <w:sz w:val="18"/>
                  <w:u w:val="single" w:color="0000FF"/>
                </w:rPr>
                <w:t>General PA</w:t>
              </w:r>
            </w:hyperlink>
            <w:hyperlink r:id="rId914">
              <w:r>
                <w:rPr>
                  <w:color w:val="0000FF"/>
                  <w:sz w:val="18"/>
                </w:rPr>
                <w:t xml:space="preserve"> </w:t>
              </w:r>
            </w:hyperlink>
            <w:hyperlink r:id="rId915">
              <w:r>
                <w:rPr>
                  <w:color w:val="0000FF"/>
                  <w:sz w:val="18"/>
                  <w:u w:val="single" w:color="0000FF"/>
                </w:rPr>
                <w:t>Form</w:t>
              </w:r>
            </w:hyperlink>
            <w:hyperlink r:id="rId916">
              <w:r>
                <w:rPr>
                  <w:color w:val="0000FF"/>
                  <w:sz w:val="18"/>
                </w:rPr>
                <w:t xml:space="preserve"> </w:t>
              </w:r>
            </w:hyperlink>
          </w:p>
        </w:tc>
      </w:tr>
      <w:tr w:rsidR="001A3B11" w14:paraId="6E867027" w14:textId="77777777">
        <w:trPr>
          <w:trHeight w:val="338"/>
        </w:trPr>
        <w:tc>
          <w:tcPr>
            <w:tcW w:w="1704" w:type="dxa"/>
            <w:tcBorders>
              <w:top w:val="single" w:sz="4" w:space="0" w:color="000000"/>
              <w:left w:val="single" w:sz="4" w:space="0" w:color="000000"/>
              <w:bottom w:val="single" w:sz="4" w:space="0" w:color="000000"/>
              <w:right w:val="single" w:sz="4" w:space="0" w:color="000000"/>
            </w:tcBorders>
          </w:tcPr>
          <w:p w14:paraId="0711AC69" w14:textId="77777777" w:rsidR="001A3B11" w:rsidRDefault="00000000">
            <w:pPr>
              <w:spacing w:after="0"/>
            </w:pPr>
            <w:r>
              <w:rPr>
                <w:sz w:val="18"/>
              </w:rPr>
              <w:t xml:space="preserve">nifedipine ER/SA/XL </w:t>
            </w:r>
          </w:p>
        </w:tc>
        <w:tc>
          <w:tcPr>
            <w:tcW w:w="403" w:type="dxa"/>
            <w:tcBorders>
              <w:top w:val="single" w:sz="4" w:space="0" w:color="000000"/>
              <w:left w:val="single" w:sz="4" w:space="0" w:color="000000"/>
              <w:bottom w:val="single" w:sz="4" w:space="0" w:color="000000"/>
              <w:right w:val="single" w:sz="4" w:space="0" w:color="000000"/>
            </w:tcBorders>
          </w:tcPr>
          <w:p w14:paraId="4C0FF4B0"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B2AD4CA"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531FC7C"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9AFF63D" w14:textId="77777777" w:rsidR="001A3B11" w:rsidRDefault="001A3B11"/>
        </w:tc>
      </w:tr>
      <w:tr w:rsidR="001A3B11" w14:paraId="4DD214E3" w14:textId="77777777">
        <w:trPr>
          <w:trHeight w:val="2236"/>
        </w:trPr>
        <w:tc>
          <w:tcPr>
            <w:tcW w:w="1704" w:type="dxa"/>
            <w:tcBorders>
              <w:top w:val="single" w:sz="4" w:space="0" w:color="000000"/>
              <w:left w:val="single" w:sz="4" w:space="0" w:color="000000"/>
              <w:bottom w:val="single" w:sz="4" w:space="0" w:color="000000"/>
              <w:right w:val="single" w:sz="4" w:space="0" w:color="000000"/>
            </w:tcBorders>
            <w:vAlign w:val="center"/>
          </w:tcPr>
          <w:p w14:paraId="36897AE2" w14:textId="77777777" w:rsidR="001A3B11" w:rsidRDefault="00000000">
            <w:pPr>
              <w:spacing w:after="0"/>
            </w:pPr>
            <w:r>
              <w:rPr>
                <w:sz w:val="18"/>
              </w:rPr>
              <w:t xml:space="preserve">Norliqva® </w:t>
            </w:r>
          </w:p>
        </w:tc>
        <w:tc>
          <w:tcPr>
            <w:tcW w:w="403" w:type="dxa"/>
            <w:tcBorders>
              <w:top w:val="single" w:sz="4" w:space="0" w:color="000000"/>
              <w:left w:val="single" w:sz="4" w:space="0" w:color="000000"/>
              <w:bottom w:val="single" w:sz="4" w:space="0" w:color="000000"/>
              <w:right w:val="single" w:sz="4" w:space="0" w:color="000000"/>
            </w:tcBorders>
            <w:vAlign w:val="center"/>
          </w:tcPr>
          <w:p w14:paraId="533C0D89"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1E02E04" w14:textId="77777777" w:rsidR="001A3B11" w:rsidRDefault="00000000">
            <w:pPr>
              <w:numPr>
                <w:ilvl w:val="0"/>
                <w:numId w:val="96"/>
              </w:numPr>
              <w:spacing w:after="0"/>
              <w:ind w:hanging="216"/>
            </w:pPr>
            <w:r>
              <w:rPr>
                <w:sz w:val="18"/>
              </w:rPr>
              <w:t xml:space="preserve">Diagnosis of one of the following: </w:t>
            </w:r>
          </w:p>
          <w:p w14:paraId="505222D9" w14:textId="77777777" w:rsidR="001A3B11" w:rsidRDefault="00000000">
            <w:pPr>
              <w:numPr>
                <w:ilvl w:val="1"/>
                <w:numId w:val="96"/>
              </w:numPr>
              <w:spacing w:after="0"/>
            </w:pPr>
            <w:r>
              <w:rPr>
                <w:sz w:val="18"/>
              </w:rPr>
              <w:t xml:space="preserve">Hypertension </w:t>
            </w:r>
          </w:p>
          <w:p w14:paraId="7A0FBF09" w14:textId="77777777" w:rsidR="001A3B11" w:rsidRDefault="00000000">
            <w:pPr>
              <w:numPr>
                <w:ilvl w:val="1"/>
                <w:numId w:val="96"/>
              </w:numPr>
              <w:spacing w:after="0"/>
            </w:pPr>
            <w:r>
              <w:rPr>
                <w:sz w:val="18"/>
              </w:rPr>
              <w:t xml:space="preserve">Chronic stable angina or treatment </w:t>
            </w:r>
          </w:p>
          <w:p w14:paraId="4920C52A" w14:textId="77777777" w:rsidR="001A3B11" w:rsidRDefault="00000000">
            <w:pPr>
              <w:numPr>
                <w:ilvl w:val="1"/>
                <w:numId w:val="96"/>
              </w:numPr>
              <w:spacing w:after="0" w:line="247" w:lineRule="auto"/>
            </w:pPr>
            <w:r>
              <w:rPr>
                <w:sz w:val="18"/>
              </w:rPr>
              <w:t xml:space="preserve">Vasospastic Angina (Prinzmetal’s or Variant Angina) </w:t>
            </w:r>
            <w:r>
              <w:rPr>
                <w:rFonts w:ascii="Courier New" w:eastAsia="Courier New" w:hAnsi="Courier New" w:cs="Courier New"/>
                <w:sz w:val="18"/>
              </w:rPr>
              <w:t>o</w:t>
            </w:r>
            <w:r>
              <w:rPr>
                <w:rFonts w:ascii="Arial" w:eastAsia="Arial" w:hAnsi="Arial" w:cs="Arial"/>
                <w:sz w:val="18"/>
              </w:rPr>
              <w:t xml:space="preserve"> </w:t>
            </w:r>
            <w:r>
              <w:rPr>
                <w:sz w:val="18"/>
              </w:rPr>
              <w:t xml:space="preserve">Confirmed or suspected vasospastic angina </w:t>
            </w:r>
            <w:r>
              <w:rPr>
                <w:rFonts w:ascii="Courier New" w:eastAsia="Courier New" w:hAnsi="Courier New" w:cs="Courier New"/>
                <w:sz w:val="18"/>
              </w:rPr>
              <w:t>o</w:t>
            </w:r>
            <w:r>
              <w:rPr>
                <w:rFonts w:ascii="Arial" w:eastAsia="Arial" w:hAnsi="Arial" w:cs="Arial"/>
                <w:sz w:val="18"/>
              </w:rPr>
              <w:t xml:space="preserve"> </w:t>
            </w:r>
            <w:r>
              <w:rPr>
                <w:sz w:val="18"/>
              </w:rPr>
              <w:t xml:space="preserve">Angiographically documented Coronary Artery Disease in patients without heart failure and an ejection fraction ≥ 40%; </w:t>
            </w:r>
            <w:r>
              <w:rPr>
                <w:b/>
                <w:sz w:val="18"/>
              </w:rPr>
              <w:t xml:space="preserve">AND </w:t>
            </w:r>
          </w:p>
          <w:p w14:paraId="0938B0B5" w14:textId="77777777" w:rsidR="001A3B11" w:rsidRDefault="00000000">
            <w:pPr>
              <w:numPr>
                <w:ilvl w:val="0"/>
                <w:numId w:val="96"/>
              </w:numPr>
              <w:spacing w:after="0"/>
              <w:ind w:hanging="216"/>
            </w:pPr>
            <w:r>
              <w:rPr>
                <w:sz w:val="18"/>
              </w:rPr>
              <w:t xml:space="preserve">One of the following:  </w:t>
            </w:r>
          </w:p>
          <w:p w14:paraId="5EDFB810" w14:textId="77777777" w:rsidR="001A3B11" w:rsidRDefault="00000000">
            <w:pPr>
              <w:numPr>
                <w:ilvl w:val="1"/>
                <w:numId w:val="96"/>
              </w:numPr>
              <w:spacing w:after="0"/>
            </w:pPr>
            <w:r>
              <w:rPr>
                <w:sz w:val="18"/>
              </w:rPr>
              <w:t>Patient is unable to swallow solid dosage forms;</w:t>
            </w:r>
            <w:r>
              <w:rPr>
                <w:b/>
                <w:sz w:val="18"/>
              </w:rPr>
              <w:t xml:space="preserve"> OR</w:t>
            </w:r>
            <w:r>
              <w:rPr>
                <w:sz w:val="18"/>
              </w:rPr>
              <w:t xml:space="preserve"> </w:t>
            </w:r>
          </w:p>
          <w:p w14:paraId="47A53360" w14:textId="77777777" w:rsidR="001A3B11" w:rsidRDefault="00000000">
            <w:pPr>
              <w:numPr>
                <w:ilvl w:val="1"/>
                <w:numId w:val="96"/>
              </w:numPr>
              <w:spacing w:after="0"/>
            </w:pPr>
            <w:r>
              <w:rPr>
                <w:sz w:val="18"/>
              </w:rPr>
              <w:t xml:space="preserve">Clinically valid reason why nimodipine capsules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27B0C37E" w14:textId="77777777" w:rsidR="001A3B11" w:rsidRDefault="00000000">
            <w:pPr>
              <w:spacing w:after="0"/>
              <w:ind w:right="26"/>
              <w:jc w:val="center"/>
            </w:pPr>
            <w:r>
              <w:rPr>
                <w:sz w:val="18"/>
              </w:rPr>
              <w:t xml:space="preserve">10 mL/day </w:t>
            </w:r>
          </w:p>
        </w:tc>
        <w:tc>
          <w:tcPr>
            <w:tcW w:w="0" w:type="auto"/>
            <w:vMerge/>
            <w:tcBorders>
              <w:top w:val="nil"/>
              <w:left w:val="single" w:sz="4" w:space="0" w:color="000000"/>
              <w:bottom w:val="nil"/>
              <w:right w:val="single" w:sz="4" w:space="0" w:color="000000"/>
            </w:tcBorders>
          </w:tcPr>
          <w:p w14:paraId="4348758A" w14:textId="77777777" w:rsidR="001A3B11" w:rsidRDefault="001A3B11"/>
        </w:tc>
      </w:tr>
      <w:tr w:rsidR="001A3B11" w14:paraId="73E0911E" w14:textId="77777777">
        <w:trPr>
          <w:trHeight w:val="536"/>
        </w:trPr>
        <w:tc>
          <w:tcPr>
            <w:tcW w:w="1704" w:type="dxa"/>
            <w:tcBorders>
              <w:top w:val="single" w:sz="4" w:space="0" w:color="000000"/>
              <w:left w:val="single" w:sz="4" w:space="0" w:color="000000"/>
              <w:bottom w:val="single" w:sz="4" w:space="0" w:color="000000"/>
              <w:right w:val="single" w:sz="4" w:space="0" w:color="000000"/>
            </w:tcBorders>
            <w:vAlign w:val="center"/>
          </w:tcPr>
          <w:p w14:paraId="0F781592" w14:textId="77777777" w:rsidR="001A3B11" w:rsidRDefault="00000000">
            <w:pPr>
              <w:spacing w:after="0"/>
            </w:pPr>
            <w:r>
              <w:rPr>
                <w:sz w:val="18"/>
              </w:rPr>
              <w:t xml:space="preserve">isradipine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CE031F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FEAC0B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BEF94A7" w14:textId="77777777" w:rsidR="001A3B11" w:rsidRDefault="00000000">
            <w:pPr>
              <w:spacing w:after="0"/>
              <w:ind w:left="202" w:right="190"/>
              <w:jc w:val="center"/>
            </w:pPr>
            <w:r>
              <w:rPr>
                <w:sz w:val="18"/>
              </w:rPr>
              <w:t xml:space="preserve">2.5 mg (2/day); 5 mg (4/day) </w:t>
            </w:r>
          </w:p>
        </w:tc>
        <w:tc>
          <w:tcPr>
            <w:tcW w:w="0" w:type="auto"/>
            <w:vMerge/>
            <w:tcBorders>
              <w:top w:val="nil"/>
              <w:left w:val="single" w:sz="4" w:space="0" w:color="000000"/>
              <w:bottom w:val="single" w:sz="4" w:space="0" w:color="000000"/>
              <w:right w:val="single" w:sz="4" w:space="0" w:color="000000"/>
            </w:tcBorders>
          </w:tcPr>
          <w:p w14:paraId="7126ADA5" w14:textId="77777777" w:rsidR="001A3B11" w:rsidRDefault="001A3B11"/>
        </w:tc>
      </w:tr>
      <w:tr w:rsidR="001A3B11" w14:paraId="0C9C50D5"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092C279C" w14:textId="77777777" w:rsidR="001A3B11" w:rsidRDefault="00000000">
            <w:pPr>
              <w:spacing w:after="0"/>
            </w:pPr>
            <w:r>
              <w:rPr>
                <w:sz w:val="18"/>
              </w:rPr>
              <w:lastRenderedPageBreak/>
              <w:t xml:space="preserve">Katerzia® </w:t>
            </w:r>
          </w:p>
        </w:tc>
        <w:tc>
          <w:tcPr>
            <w:tcW w:w="403" w:type="dxa"/>
            <w:tcBorders>
              <w:top w:val="single" w:sz="4" w:space="0" w:color="000000"/>
              <w:left w:val="single" w:sz="4" w:space="0" w:color="000000"/>
              <w:bottom w:val="single" w:sz="4" w:space="0" w:color="000000"/>
              <w:right w:val="single" w:sz="4" w:space="0" w:color="000000"/>
            </w:tcBorders>
            <w:vAlign w:val="center"/>
          </w:tcPr>
          <w:p w14:paraId="7DF83AF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6FA6DB8" w14:textId="77777777" w:rsidR="001A3B11" w:rsidRDefault="00000000">
            <w:pPr>
              <w:spacing w:after="0"/>
              <w:ind w:left="1"/>
            </w:pPr>
            <w:r>
              <w:rPr>
                <w:sz w:val="18"/>
              </w:rPr>
              <w:t xml:space="preserve"> See Norliqva prior authorization criteria; </w:t>
            </w:r>
            <w:r>
              <w:rPr>
                <w:b/>
                <w:sz w:val="18"/>
              </w:rPr>
              <w:t xml:space="preserve">AND </w:t>
            </w:r>
          </w:p>
          <w:p w14:paraId="405005F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Norliqva® </w:t>
            </w:r>
          </w:p>
        </w:tc>
        <w:tc>
          <w:tcPr>
            <w:tcW w:w="1698" w:type="dxa"/>
            <w:tcBorders>
              <w:top w:val="single" w:sz="4" w:space="0" w:color="000000"/>
              <w:left w:val="single" w:sz="4" w:space="0" w:color="000000"/>
              <w:bottom w:val="single" w:sz="4" w:space="0" w:color="000000"/>
              <w:right w:val="single" w:sz="4" w:space="0" w:color="000000"/>
            </w:tcBorders>
            <w:vAlign w:val="center"/>
          </w:tcPr>
          <w:p w14:paraId="59025BBA" w14:textId="77777777" w:rsidR="001A3B11" w:rsidRDefault="00000000">
            <w:pPr>
              <w:spacing w:after="0"/>
              <w:ind w:right="26"/>
              <w:jc w:val="center"/>
            </w:pPr>
            <w:r>
              <w:rPr>
                <w:sz w:val="18"/>
              </w:rPr>
              <w:t xml:space="preserve">10 mL/day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A85DDD7" w14:textId="77777777" w:rsidR="001A3B11" w:rsidRDefault="00000000">
            <w:pPr>
              <w:spacing w:after="0"/>
              <w:jc w:val="center"/>
            </w:pPr>
            <w:hyperlink r:id="rId917">
              <w:r>
                <w:rPr>
                  <w:color w:val="0000FF"/>
                  <w:sz w:val="18"/>
                  <w:u w:val="single" w:color="0000FF"/>
                </w:rPr>
                <w:t>General PA</w:t>
              </w:r>
            </w:hyperlink>
            <w:hyperlink r:id="rId918">
              <w:r>
                <w:rPr>
                  <w:color w:val="0000FF"/>
                  <w:sz w:val="18"/>
                </w:rPr>
                <w:t xml:space="preserve"> </w:t>
              </w:r>
            </w:hyperlink>
            <w:hyperlink r:id="rId919">
              <w:r>
                <w:rPr>
                  <w:color w:val="0000FF"/>
                  <w:sz w:val="18"/>
                  <w:u w:val="single" w:color="0000FF"/>
                </w:rPr>
                <w:t>Form</w:t>
              </w:r>
            </w:hyperlink>
            <w:hyperlink r:id="rId920">
              <w:r>
                <w:rPr>
                  <w:color w:val="0000FF"/>
                  <w:sz w:val="18"/>
                </w:rPr>
                <w:t xml:space="preserve"> </w:t>
              </w:r>
            </w:hyperlink>
          </w:p>
        </w:tc>
      </w:tr>
      <w:tr w:rsidR="001A3B11" w14:paraId="20C53507"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63D5B90B" w14:textId="77777777" w:rsidR="001A3B11" w:rsidRDefault="00000000">
            <w:pPr>
              <w:spacing w:after="0"/>
            </w:pPr>
            <w:r>
              <w:rPr>
                <w:sz w:val="18"/>
              </w:rPr>
              <w:t xml:space="preserve">nimodipine </w:t>
            </w:r>
          </w:p>
        </w:tc>
        <w:tc>
          <w:tcPr>
            <w:tcW w:w="403" w:type="dxa"/>
            <w:tcBorders>
              <w:top w:val="single" w:sz="4" w:space="0" w:color="000000"/>
              <w:left w:val="single" w:sz="4" w:space="0" w:color="000000"/>
              <w:bottom w:val="single" w:sz="4" w:space="0" w:color="000000"/>
              <w:right w:val="single" w:sz="4" w:space="0" w:color="000000"/>
            </w:tcBorders>
          </w:tcPr>
          <w:p w14:paraId="1928C7A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C7FC6F4"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subarachnoid hemorrhage (SAH) </w:t>
            </w:r>
          </w:p>
        </w:tc>
        <w:tc>
          <w:tcPr>
            <w:tcW w:w="1698" w:type="dxa"/>
            <w:tcBorders>
              <w:top w:val="single" w:sz="4" w:space="0" w:color="000000"/>
              <w:left w:val="single" w:sz="4" w:space="0" w:color="000000"/>
              <w:bottom w:val="single" w:sz="4" w:space="0" w:color="000000"/>
              <w:right w:val="single" w:sz="4" w:space="0" w:color="000000"/>
            </w:tcBorders>
          </w:tcPr>
          <w:p w14:paraId="5D005974"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717496AC" w14:textId="77777777" w:rsidR="001A3B11" w:rsidRDefault="001A3B11"/>
        </w:tc>
      </w:tr>
      <w:tr w:rsidR="001A3B11" w14:paraId="2B3162F7"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489020CA" w14:textId="77777777" w:rsidR="001A3B11" w:rsidRDefault="00000000">
            <w:pPr>
              <w:spacing w:after="0"/>
            </w:pPr>
            <w:r>
              <w:rPr>
                <w:sz w:val="18"/>
              </w:rPr>
              <w:t xml:space="preserve">nisoldipine </w:t>
            </w:r>
          </w:p>
        </w:tc>
        <w:tc>
          <w:tcPr>
            <w:tcW w:w="403" w:type="dxa"/>
            <w:tcBorders>
              <w:top w:val="single" w:sz="4" w:space="0" w:color="000000"/>
              <w:left w:val="single" w:sz="4" w:space="0" w:color="000000"/>
              <w:bottom w:val="single" w:sz="4" w:space="0" w:color="000000"/>
              <w:right w:val="single" w:sz="4" w:space="0" w:color="000000"/>
            </w:tcBorders>
          </w:tcPr>
          <w:p w14:paraId="5C46B7A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0006C71"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B4CFEAC"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3D2DB3B" w14:textId="77777777" w:rsidR="001A3B11" w:rsidRDefault="001A3B11"/>
        </w:tc>
      </w:tr>
      <w:tr w:rsidR="001A3B11" w14:paraId="2EC0B6AC"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20AE733A" w14:textId="77777777" w:rsidR="001A3B11" w:rsidRDefault="00000000">
            <w:pPr>
              <w:spacing w:after="0"/>
            </w:pPr>
            <w:r>
              <w:rPr>
                <w:sz w:val="18"/>
              </w:rPr>
              <w:t xml:space="preserve">Norvasc® </w:t>
            </w:r>
          </w:p>
        </w:tc>
        <w:tc>
          <w:tcPr>
            <w:tcW w:w="403" w:type="dxa"/>
            <w:tcBorders>
              <w:top w:val="single" w:sz="4" w:space="0" w:color="000000"/>
              <w:left w:val="single" w:sz="4" w:space="0" w:color="000000"/>
              <w:bottom w:val="single" w:sz="4" w:space="0" w:color="000000"/>
              <w:right w:val="single" w:sz="4" w:space="0" w:color="000000"/>
            </w:tcBorders>
          </w:tcPr>
          <w:p w14:paraId="5F87353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1113AD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D0B75B0" w14:textId="77777777" w:rsidR="001A3B11" w:rsidRDefault="00000000">
            <w:pPr>
              <w:spacing w:after="0"/>
              <w:ind w:right="27"/>
              <w:jc w:val="center"/>
            </w:pPr>
            <w:r>
              <w:rPr>
                <w:sz w:val="18"/>
              </w:rPr>
              <w:t xml:space="preserve">See amlodipine </w:t>
            </w:r>
          </w:p>
        </w:tc>
        <w:tc>
          <w:tcPr>
            <w:tcW w:w="0" w:type="auto"/>
            <w:vMerge/>
            <w:tcBorders>
              <w:top w:val="nil"/>
              <w:left w:val="single" w:sz="4" w:space="0" w:color="000000"/>
              <w:bottom w:val="single" w:sz="4" w:space="0" w:color="000000"/>
              <w:right w:val="single" w:sz="4" w:space="0" w:color="000000"/>
            </w:tcBorders>
          </w:tcPr>
          <w:p w14:paraId="6BAEDF7D" w14:textId="77777777" w:rsidR="001A3B11" w:rsidRDefault="001A3B11"/>
        </w:tc>
      </w:tr>
    </w:tbl>
    <w:p w14:paraId="322CAC7E"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07FB798A"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6E2269A"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5CEFD110" w14:textId="77777777" w:rsidR="001A3B11" w:rsidRDefault="00000000">
            <w:pPr>
              <w:spacing w:after="0"/>
              <w:ind w:left="893"/>
              <w:jc w:val="center"/>
            </w:pPr>
            <w:r>
              <w:rPr>
                <w:b/>
                <w:color w:val="FFFFFF"/>
              </w:rPr>
              <w:t>CARDIOVASCULAR</w:t>
            </w:r>
            <w:r>
              <w:rPr>
                <w:b/>
                <w:color w:val="FFFFFF"/>
                <w:sz w:val="24"/>
              </w:rPr>
              <w:t xml:space="preserve"> </w:t>
            </w:r>
          </w:p>
          <w:p w14:paraId="77343B09"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29C9BB8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3B2B5227" w14:textId="77777777" w:rsidR="001A3B11" w:rsidRDefault="001A3B11"/>
        </w:tc>
      </w:tr>
      <w:tr w:rsidR="001A3B11" w14:paraId="6F80FF57"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5724EAA"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D40BE0E"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57C7E0F2"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A0D9728"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66C9AF1" w14:textId="77777777" w:rsidR="001A3B11" w:rsidRDefault="00000000">
            <w:pPr>
              <w:spacing w:after="0"/>
              <w:ind w:left="104"/>
            </w:pPr>
            <w:r>
              <w:rPr>
                <w:b/>
                <w:sz w:val="18"/>
              </w:rPr>
              <w:t xml:space="preserve">PA Form </w:t>
            </w:r>
          </w:p>
        </w:tc>
      </w:tr>
      <w:tr w:rsidR="001A3B11" w14:paraId="56905EB9" w14:textId="77777777">
        <w:trPr>
          <w:trHeight w:val="923"/>
        </w:trPr>
        <w:tc>
          <w:tcPr>
            <w:tcW w:w="1704" w:type="dxa"/>
            <w:tcBorders>
              <w:top w:val="single" w:sz="4" w:space="0" w:color="000000"/>
              <w:left w:val="single" w:sz="4" w:space="0" w:color="000000"/>
              <w:bottom w:val="single" w:sz="4" w:space="0" w:color="000000"/>
              <w:right w:val="single" w:sz="4" w:space="0" w:color="000000"/>
            </w:tcBorders>
            <w:vAlign w:val="center"/>
          </w:tcPr>
          <w:p w14:paraId="42D0AD1C" w14:textId="77777777" w:rsidR="001A3B11" w:rsidRDefault="00000000">
            <w:pPr>
              <w:spacing w:after="0"/>
            </w:pPr>
            <w:r>
              <w:rPr>
                <w:sz w:val="18"/>
              </w:rPr>
              <w:t xml:space="preserve">Nymalize® </w:t>
            </w:r>
          </w:p>
        </w:tc>
        <w:tc>
          <w:tcPr>
            <w:tcW w:w="403" w:type="dxa"/>
            <w:tcBorders>
              <w:top w:val="single" w:sz="4" w:space="0" w:color="000000"/>
              <w:left w:val="single" w:sz="4" w:space="0" w:color="000000"/>
              <w:bottom w:val="single" w:sz="4" w:space="0" w:color="000000"/>
              <w:right w:val="single" w:sz="4" w:space="0" w:color="000000"/>
            </w:tcBorders>
            <w:vAlign w:val="center"/>
          </w:tcPr>
          <w:p w14:paraId="5A8DD26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DCE95D6" w14:textId="77777777" w:rsidR="001A3B11" w:rsidRDefault="00000000">
            <w:pPr>
              <w:numPr>
                <w:ilvl w:val="0"/>
                <w:numId w:val="97"/>
              </w:numPr>
              <w:spacing w:after="0"/>
              <w:ind w:hanging="216"/>
            </w:pPr>
            <w:r>
              <w:rPr>
                <w:sz w:val="18"/>
              </w:rPr>
              <w:t xml:space="preserve">Diagnosis of Subarachnoid Hemorrhage; </w:t>
            </w:r>
            <w:r>
              <w:rPr>
                <w:b/>
                <w:sz w:val="18"/>
              </w:rPr>
              <w:t>AND</w:t>
            </w:r>
            <w:r>
              <w:rPr>
                <w:sz w:val="18"/>
              </w:rPr>
              <w:t xml:space="preserve"> </w:t>
            </w:r>
          </w:p>
          <w:p w14:paraId="4956FE58" w14:textId="77777777" w:rsidR="001A3B11" w:rsidRDefault="00000000">
            <w:pPr>
              <w:numPr>
                <w:ilvl w:val="0"/>
                <w:numId w:val="97"/>
              </w:numPr>
              <w:spacing w:after="0"/>
              <w:ind w:hanging="216"/>
            </w:pPr>
            <w:r>
              <w:rPr>
                <w:sz w:val="18"/>
              </w:rPr>
              <w:t xml:space="preserve">One of the following:  </w:t>
            </w:r>
          </w:p>
          <w:p w14:paraId="29685A60" w14:textId="77777777" w:rsidR="001A3B11" w:rsidRDefault="00000000">
            <w:pPr>
              <w:numPr>
                <w:ilvl w:val="1"/>
                <w:numId w:val="97"/>
              </w:numPr>
              <w:spacing w:after="0"/>
              <w:ind w:hanging="216"/>
            </w:pPr>
            <w:r>
              <w:rPr>
                <w:sz w:val="18"/>
              </w:rPr>
              <w:t xml:space="preserve">Patient is unable to swallow solid dosage forms </w:t>
            </w:r>
          </w:p>
          <w:p w14:paraId="235FD7A3" w14:textId="77777777" w:rsidR="001A3B11" w:rsidRDefault="00000000">
            <w:pPr>
              <w:numPr>
                <w:ilvl w:val="1"/>
                <w:numId w:val="97"/>
              </w:numPr>
              <w:spacing w:after="0"/>
              <w:ind w:hanging="216"/>
            </w:pPr>
            <w:r>
              <w:rPr>
                <w:sz w:val="18"/>
              </w:rPr>
              <w:t xml:space="preserve">Clinically valid reason why nimodipine capsules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2EE05BFC" w14:textId="77777777" w:rsidR="001A3B11" w:rsidRDefault="00000000">
            <w:pPr>
              <w:spacing w:after="0"/>
              <w:ind w:right="26"/>
              <w:jc w:val="center"/>
            </w:pPr>
            <w:r>
              <w:rPr>
                <w:sz w:val="18"/>
              </w:rPr>
              <w:t xml:space="preserve">120 mL/day </w:t>
            </w:r>
          </w:p>
        </w:tc>
        <w:tc>
          <w:tcPr>
            <w:tcW w:w="928" w:type="dxa"/>
            <w:vMerge w:val="restart"/>
            <w:tcBorders>
              <w:top w:val="single" w:sz="4" w:space="0" w:color="000000"/>
              <w:left w:val="single" w:sz="4" w:space="0" w:color="000000"/>
              <w:bottom w:val="single" w:sz="4" w:space="0" w:color="000000"/>
              <w:right w:val="single" w:sz="4" w:space="0" w:color="000000"/>
            </w:tcBorders>
          </w:tcPr>
          <w:p w14:paraId="7035AF3B" w14:textId="77777777" w:rsidR="001A3B11" w:rsidRDefault="001A3B11"/>
        </w:tc>
      </w:tr>
      <w:tr w:rsidR="001A3B11" w14:paraId="55F62A02"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7B8EB572" w14:textId="77777777" w:rsidR="001A3B11" w:rsidRDefault="00000000">
            <w:pPr>
              <w:spacing w:after="0"/>
            </w:pPr>
            <w:r>
              <w:rPr>
                <w:sz w:val="18"/>
              </w:rPr>
              <w:t xml:space="preserve">Procardia® XL </w:t>
            </w:r>
          </w:p>
        </w:tc>
        <w:tc>
          <w:tcPr>
            <w:tcW w:w="403" w:type="dxa"/>
            <w:tcBorders>
              <w:top w:val="single" w:sz="4" w:space="0" w:color="000000"/>
              <w:left w:val="single" w:sz="4" w:space="0" w:color="000000"/>
              <w:bottom w:val="single" w:sz="4" w:space="0" w:color="000000"/>
              <w:right w:val="single" w:sz="4" w:space="0" w:color="000000"/>
            </w:tcBorders>
          </w:tcPr>
          <w:p w14:paraId="2CD3D93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641D8B1"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722EED8"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5231A790" w14:textId="77777777" w:rsidR="001A3B11" w:rsidRDefault="001A3B11"/>
        </w:tc>
      </w:tr>
      <w:tr w:rsidR="001A3B11" w14:paraId="461179B3"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5FB681BD" w14:textId="77777777" w:rsidR="001A3B11" w:rsidRDefault="00000000">
            <w:pPr>
              <w:spacing w:after="0"/>
            </w:pPr>
            <w:r>
              <w:rPr>
                <w:sz w:val="18"/>
              </w:rPr>
              <w:t xml:space="preserve">Sular® </w:t>
            </w:r>
          </w:p>
        </w:tc>
        <w:tc>
          <w:tcPr>
            <w:tcW w:w="403" w:type="dxa"/>
            <w:tcBorders>
              <w:top w:val="single" w:sz="4" w:space="0" w:color="000000"/>
              <w:left w:val="single" w:sz="4" w:space="0" w:color="000000"/>
              <w:bottom w:val="single" w:sz="4" w:space="0" w:color="000000"/>
              <w:right w:val="single" w:sz="4" w:space="0" w:color="000000"/>
            </w:tcBorders>
          </w:tcPr>
          <w:p w14:paraId="779C28E4"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CD9AEFC"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61AD2A4" w14:textId="77777777" w:rsidR="001A3B11"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E0F8FEE" w14:textId="77777777" w:rsidR="001A3B11" w:rsidRDefault="001A3B11"/>
        </w:tc>
      </w:tr>
      <w:tr w:rsidR="001A3B11" w14:paraId="3F42504C" w14:textId="77777777">
        <w:trPr>
          <w:trHeight w:val="311"/>
        </w:trPr>
        <w:tc>
          <w:tcPr>
            <w:tcW w:w="1704" w:type="dxa"/>
            <w:tcBorders>
              <w:top w:val="single" w:sz="4" w:space="0" w:color="000000"/>
              <w:left w:val="single" w:sz="4" w:space="0" w:color="000000"/>
              <w:bottom w:val="single" w:sz="4" w:space="0" w:color="000000"/>
              <w:right w:val="nil"/>
            </w:tcBorders>
            <w:shd w:val="clear" w:color="auto" w:fill="F2F2F2"/>
          </w:tcPr>
          <w:p w14:paraId="27769282"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0ADF4DD6" w14:textId="77777777" w:rsidR="001A3B11" w:rsidRDefault="00000000">
            <w:pPr>
              <w:spacing w:after="0"/>
              <w:ind w:left="895"/>
              <w:jc w:val="center"/>
            </w:pPr>
            <w:r>
              <w:rPr>
                <w:b/>
                <w:sz w:val="18"/>
              </w:rPr>
              <w:t xml:space="preserve">Calcium Channel Blockers (Non-DHP) </w:t>
            </w:r>
          </w:p>
        </w:tc>
        <w:tc>
          <w:tcPr>
            <w:tcW w:w="1698" w:type="dxa"/>
            <w:tcBorders>
              <w:top w:val="single" w:sz="4" w:space="0" w:color="000000"/>
              <w:left w:val="nil"/>
              <w:bottom w:val="single" w:sz="4" w:space="0" w:color="000000"/>
              <w:right w:val="nil"/>
            </w:tcBorders>
            <w:shd w:val="clear" w:color="auto" w:fill="F2F2F2"/>
          </w:tcPr>
          <w:p w14:paraId="33B9BE98"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7D19B5E" w14:textId="77777777" w:rsidR="001A3B11" w:rsidRDefault="001A3B11"/>
        </w:tc>
      </w:tr>
      <w:tr w:rsidR="001A3B11" w14:paraId="290E0898"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6E0F43DB" w14:textId="77777777" w:rsidR="001A3B11" w:rsidRDefault="00000000">
            <w:pPr>
              <w:spacing w:after="0"/>
            </w:pPr>
            <w:r>
              <w:rPr>
                <w:sz w:val="18"/>
              </w:rPr>
              <w:t xml:space="preserve">verapamil ER/SR </w:t>
            </w:r>
          </w:p>
        </w:tc>
        <w:tc>
          <w:tcPr>
            <w:tcW w:w="403" w:type="dxa"/>
            <w:tcBorders>
              <w:top w:val="single" w:sz="4" w:space="0" w:color="000000"/>
              <w:left w:val="single" w:sz="4" w:space="0" w:color="000000"/>
              <w:bottom w:val="single" w:sz="4" w:space="0" w:color="000000"/>
              <w:right w:val="single" w:sz="4" w:space="0" w:color="000000"/>
            </w:tcBorders>
          </w:tcPr>
          <w:p w14:paraId="5AAB1700"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09E514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4A23CA3"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EFCF348" w14:textId="77777777" w:rsidR="001A3B11" w:rsidRDefault="00000000">
            <w:pPr>
              <w:spacing w:after="0"/>
              <w:jc w:val="center"/>
            </w:pPr>
            <w:hyperlink r:id="rId921">
              <w:r>
                <w:rPr>
                  <w:color w:val="0000FF"/>
                  <w:sz w:val="18"/>
                  <w:u w:val="single" w:color="0000FF"/>
                </w:rPr>
                <w:t>General PA</w:t>
              </w:r>
            </w:hyperlink>
            <w:hyperlink r:id="rId922">
              <w:r>
                <w:rPr>
                  <w:color w:val="0000FF"/>
                  <w:sz w:val="18"/>
                </w:rPr>
                <w:t xml:space="preserve"> </w:t>
              </w:r>
            </w:hyperlink>
            <w:hyperlink r:id="rId923">
              <w:r>
                <w:rPr>
                  <w:color w:val="0000FF"/>
                  <w:sz w:val="18"/>
                  <w:u w:val="single" w:color="0000FF"/>
                </w:rPr>
                <w:t>Form</w:t>
              </w:r>
            </w:hyperlink>
            <w:hyperlink r:id="rId924">
              <w:r>
                <w:rPr>
                  <w:color w:val="0000FF"/>
                  <w:sz w:val="18"/>
                </w:rPr>
                <w:t xml:space="preserve"> </w:t>
              </w:r>
            </w:hyperlink>
          </w:p>
        </w:tc>
      </w:tr>
      <w:tr w:rsidR="001A3B11" w14:paraId="309DA829" w14:textId="77777777">
        <w:trPr>
          <w:trHeight w:val="257"/>
        </w:trPr>
        <w:tc>
          <w:tcPr>
            <w:tcW w:w="1704" w:type="dxa"/>
            <w:tcBorders>
              <w:top w:val="single" w:sz="4" w:space="0" w:color="000000"/>
              <w:left w:val="single" w:sz="4" w:space="0" w:color="000000"/>
              <w:bottom w:val="single" w:sz="4" w:space="0" w:color="000000"/>
              <w:right w:val="single" w:sz="4" w:space="0" w:color="000000"/>
            </w:tcBorders>
          </w:tcPr>
          <w:p w14:paraId="1A6C773A" w14:textId="77777777" w:rsidR="001A3B11" w:rsidRDefault="00000000">
            <w:pPr>
              <w:spacing w:after="0"/>
            </w:pPr>
            <w:r>
              <w:rPr>
                <w:sz w:val="18"/>
              </w:rPr>
              <w:t>Cardizem</w:t>
            </w:r>
            <w:r>
              <w:rPr>
                <w:sz w:val="14"/>
              </w:rPr>
              <w:t xml:space="preserve"> </w:t>
            </w:r>
            <w:r>
              <w:rPr>
                <w:sz w:val="18"/>
              </w:rPr>
              <w:t xml:space="preserve">LA® </w:t>
            </w:r>
          </w:p>
        </w:tc>
        <w:tc>
          <w:tcPr>
            <w:tcW w:w="403" w:type="dxa"/>
            <w:tcBorders>
              <w:top w:val="single" w:sz="4" w:space="0" w:color="000000"/>
              <w:left w:val="single" w:sz="4" w:space="0" w:color="000000"/>
              <w:bottom w:val="single" w:sz="4" w:space="0" w:color="000000"/>
              <w:right w:val="single" w:sz="4" w:space="0" w:color="000000"/>
            </w:tcBorders>
          </w:tcPr>
          <w:p w14:paraId="4E26B4E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DF6CAAC"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FCA10A3"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5ED031F" w14:textId="77777777" w:rsidR="001A3B11" w:rsidRDefault="001A3B11"/>
        </w:tc>
      </w:tr>
      <w:tr w:rsidR="001A3B11" w14:paraId="0736B603"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2B48F5F4" w14:textId="77777777" w:rsidR="001A3B11" w:rsidRDefault="00000000">
            <w:pPr>
              <w:spacing w:after="0"/>
            </w:pPr>
            <w:r>
              <w:rPr>
                <w:sz w:val="18"/>
              </w:rPr>
              <w:t xml:space="preserve">diltiazem ER caps </w:t>
            </w:r>
          </w:p>
        </w:tc>
        <w:tc>
          <w:tcPr>
            <w:tcW w:w="403" w:type="dxa"/>
            <w:tcBorders>
              <w:top w:val="single" w:sz="4" w:space="0" w:color="000000"/>
              <w:left w:val="single" w:sz="4" w:space="0" w:color="000000"/>
              <w:bottom w:val="single" w:sz="4" w:space="0" w:color="000000"/>
              <w:right w:val="single" w:sz="4" w:space="0" w:color="000000"/>
            </w:tcBorders>
          </w:tcPr>
          <w:p w14:paraId="291048F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0CAFAF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60B0FDA"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16BFF87" w14:textId="77777777" w:rsidR="001A3B11" w:rsidRDefault="001A3B11"/>
        </w:tc>
      </w:tr>
      <w:tr w:rsidR="001A3B11" w14:paraId="05ADA093"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58F14E01"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3C4A700E" w14:textId="77777777" w:rsidR="001A3B11" w:rsidRDefault="00000000">
            <w:pPr>
              <w:spacing w:after="0"/>
              <w:ind w:left="894"/>
              <w:jc w:val="center"/>
            </w:pPr>
            <w:r>
              <w:rPr>
                <w:b/>
                <w:sz w:val="18"/>
              </w:rPr>
              <w:t xml:space="preserve">Cardiac Agents, Miscellaneous </w:t>
            </w:r>
          </w:p>
        </w:tc>
        <w:tc>
          <w:tcPr>
            <w:tcW w:w="1698" w:type="dxa"/>
            <w:tcBorders>
              <w:top w:val="single" w:sz="4" w:space="0" w:color="000000"/>
              <w:left w:val="nil"/>
              <w:bottom w:val="single" w:sz="4" w:space="0" w:color="000000"/>
              <w:right w:val="nil"/>
            </w:tcBorders>
            <w:shd w:val="clear" w:color="auto" w:fill="F2F2F2"/>
          </w:tcPr>
          <w:p w14:paraId="0EB98DF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F8753FA" w14:textId="77777777" w:rsidR="001A3B11" w:rsidRDefault="001A3B11"/>
        </w:tc>
      </w:tr>
      <w:tr w:rsidR="001A3B11" w14:paraId="4C77DEBB" w14:textId="77777777">
        <w:trPr>
          <w:trHeight w:val="381"/>
        </w:trPr>
        <w:tc>
          <w:tcPr>
            <w:tcW w:w="1704" w:type="dxa"/>
            <w:tcBorders>
              <w:top w:val="single" w:sz="4" w:space="0" w:color="000000"/>
              <w:left w:val="single" w:sz="4" w:space="0" w:color="000000"/>
              <w:bottom w:val="single" w:sz="4" w:space="0" w:color="000000"/>
              <w:right w:val="single" w:sz="4" w:space="0" w:color="000000"/>
            </w:tcBorders>
          </w:tcPr>
          <w:p w14:paraId="70F5D987" w14:textId="77777777" w:rsidR="001A3B11" w:rsidRDefault="00000000">
            <w:pPr>
              <w:spacing w:after="0"/>
            </w:pPr>
            <w:r>
              <w:rPr>
                <w:sz w:val="18"/>
              </w:rPr>
              <w:t xml:space="preserve">ranolazine ER </w:t>
            </w:r>
          </w:p>
        </w:tc>
        <w:tc>
          <w:tcPr>
            <w:tcW w:w="403" w:type="dxa"/>
            <w:tcBorders>
              <w:top w:val="single" w:sz="4" w:space="0" w:color="000000"/>
              <w:left w:val="single" w:sz="4" w:space="0" w:color="000000"/>
              <w:bottom w:val="single" w:sz="4" w:space="0" w:color="000000"/>
              <w:right w:val="single" w:sz="4" w:space="0" w:color="000000"/>
            </w:tcBorders>
          </w:tcPr>
          <w:p w14:paraId="22A6FDBD"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B611280"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60FA658" w14:textId="77777777" w:rsidR="001A3B11"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16D62E6" w14:textId="77777777" w:rsidR="001A3B11" w:rsidRDefault="00000000">
            <w:pPr>
              <w:spacing w:after="0"/>
              <w:jc w:val="center"/>
            </w:pPr>
            <w:hyperlink r:id="rId925">
              <w:r>
                <w:rPr>
                  <w:color w:val="0000FF"/>
                  <w:sz w:val="18"/>
                  <w:u w:val="single" w:color="0000FF"/>
                </w:rPr>
                <w:t>General PA</w:t>
              </w:r>
            </w:hyperlink>
            <w:hyperlink r:id="rId926">
              <w:r>
                <w:rPr>
                  <w:color w:val="0000FF"/>
                  <w:sz w:val="18"/>
                </w:rPr>
                <w:t xml:space="preserve"> </w:t>
              </w:r>
            </w:hyperlink>
            <w:hyperlink r:id="rId927">
              <w:r>
                <w:rPr>
                  <w:color w:val="0000FF"/>
                  <w:sz w:val="18"/>
                  <w:u w:val="single" w:color="0000FF"/>
                </w:rPr>
                <w:t>Form</w:t>
              </w:r>
            </w:hyperlink>
            <w:hyperlink r:id="rId928">
              <w:r>
                <w:rPr>
                  <w:sz w:val="18"/>
                </w:rPr>
                <w:t xml:space="preserve"> </w:t>
              </w:r>
            </w:hyperlink>
          </w:p>
        </w:tc>
      </w:tr>
      <w:tr w:rsidR="001A3B11" w14:paraId="1F679381" w14:textId="77777777">
        <w:trPr>
          <w:trHeight w:val="3569"/>
        </w:trPr>
        <w:tc>
          <w:tcPr>
            <w:tcW w:w="1704" w:type="dxa"/>
            <w:tcBorders>
              <w:top w:val="single" w:sz="4" w:space="0" w:color="000000"/>
              <w:left w:val="single" w:sz="4" w:space="0" w:color="000000"/>
              <w:bottom w:val="single" w:sz="4" w:space="0" w:color="000000"/>
              <w:right w:val="single" w:sz="4" w:space="0" w:color="000000"/>
            </w:tcBorders>
            <w:vAlign w:val="center"/>
          </w:tcPr>
          <w:p w14:paraId="2DA88939" w14:textId="77777777" w:rsidR="001A3B11" w:rsidRDefault="00000000">
            <w:pPr>
              <w:spacing w:after="0"/>
            </w:pPr>
            <w:r>
              <w:rPr>
                <w:sz w:val="18"/>
              </w:rPr>
              <w:lastRenderedPageBreak/>
              <w:t xml:space="preserve">ivabradine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5A508A7"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749CA4F" w14:textId="77777777" w:rsidR="001A3B11" w:rsidRDefault="00000000">
            <w:pPr>
              <w:numPr>
                <w:ilvl w:val="0"/>
                <w:numId w:val="98"/>
              </w:numPr>
              <w:spacing w:after="0"/>
              <w:ind w:hanging="216"/>
            </w:pPr>
            <w:r>
              <w:rPr>
                <w:sz w:val="18"/>
              </w:rPr>
              <w:t xml:space="preserve">Diagnosis of Congestive Heart Failure (NYHA class II to IV) and documentation of the following: </w:t>
            </w:r>
          </w:p>
          <w:p w14:paraId="04E2F1CC" w14:textId="77777777" w:rsidR="001A3B11" w:rsidRDefault="00000000">
            <w:pPr>
              <w:numPr>
                <w:ilvl w:val="1"/>
                <w:numId w:val="98"/>
              </w:numPr>
              <w:spacing w:after="0" w:line="248" w:lineRule="auto"/>
              <w:ind w:right="138"/>
            </w:pPr>
            <w:r>
              <w:rPr>
                <w:sz w:val="18"/>
              </w:rPr>
              <w:t xml:space="preserve">Left ventricular ejection fraction ≤ 35%;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In sinus rhythm with resting heart rate ≥ 70 beats per minute;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1162E25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Currently taking a maximum tolerated dose of a beta-blocker and still experiencing heart failure symptoms; </w:t>
            </w:r>
            <w:r>
              <w:rPr>
                <w:b/>
                <w:sz w:val="18"/>
              </w:rPr>
              <w:t>OR</w:t>
            </w:r>
            <w:r>
              <w:rPr>
                <w:sz w:val="18"/>
              </w:rPr>
              <w:t xml:space="preserve"> </w:t>
            </w:r>
          </w:p>
          <w:p w14:paraId="19913B02"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 contraindication, adverse reaction, or drug-drug interaction to a beta-blocker; </w:t>
            </w:r>
            <w:r>
              <w:rPr>
                <w:b/>
                <w:sz w:val="18"/>
              </w:rPr>
              <w:t>OR</w:t>
            </w:r>
            <w:r>
              <w:rPr>
                <w:sz w:val="18"/>
              </w:rPr>
              <w:t xml:space="preserve"> </w:t>
            </w:r>
          </w:p>
          <w:p w14:paraId="73917FAF" w14:textId="77777777" w:rsidR="001A3B11" w:rsidRDefault="00000000">
            <w:pPr>
              <w:numPr>
                <w:ilvl w:val="0"/>
                <w:numId w:val="98"/>
              </w:numPr>
              <w:spacing w:after="5" w:line="241" w:lineRule="auto"/>
              <w:ind w:hanging="216"/>
            </w:pPr>
            <w:r>
              <w:rPr>
                <w:sz w:val="18"/>
              </w:rPr>
              <w:t xml:space="preserve">Diagnosis of Congestive Heart Failure (NYHA class II to IV) due to dilated cardiomyopathy (DCM);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Left ventricular ejection fraction ≤ 45%; </w:t>
            </w:r>
            <w:r>
              <w:rPr>
                <w:b/>
                <w:sz w:val="18"/>
              </w:rPr>
              <w:t>AND</w:t>
            </w:r>
            <w:r>
              <w:rPr>
                <w:sz w:val="18"/>
              </w:rPr>
              <w:t xml:space="preserve"> </w:t>
            </w:r>
          </w:p>
          <w:p w14:paraId="2FDC531D" w14:textId="77777777" w:rsidR="001A3B11" w:rsidRDefault="00000000">
            <w:pPr>
              <w:numPr>
                <w:ilvl w:val="1"/>
                <w:numId w:val="98"/>
              </w:numPr>
              <w:spacing w:after="0"/>
              <w:ind w:right="138"/>
            </w:pPr>
            <w:r>
              <w:rPr>
                <w:sz w:val="18"/>
              </w:rPr>
              <w:t xml:space="preserve">Patient is in sinus rhythm with elevated heart rate; </w:t>
            </w:r>
            <w:r>
              <w:rPr>
                <w:b/>
                <w:sz w:val="18"/>
              </w:rPr>
              <w:t>AND</w:t>
            </w:r>
            <w:r>
              <w:rPr>
                <w:sz w:val="18"/>
              </w:rPr>
              <w:t xml:space="preserve"> </w:t>
            </w:r>
          </w:p>
          <w:p w14:paraId="326D40CD" w14:textId="77777777" w:rsidR="001A3B11" w:rsidRDefault="00000000">
            <w:pPr>
              <w:numPr>
                <w:ilvl w:val="0"/>
                <w:numId w:val="98"/>
              </w:numPr>
              <w:spacing w:after="0"/>
              <w:ind w:hanging="216"/>
            </w:pPr>
            <w:r>
              <w:rPr>
                <w:sz w:val="18"/>
              </w:rPr>
              <w:t xml:space="preserve">Will </w:t>
            </w:r>
            <w:r>
              <w:rPr>
                <w:b/>
                <w:sz w:val="18"/>
              </w:rPr>
              <w:t>NOT</w:t>
            </w:r>
            <w:r>
              <w:rPr>
                <w:sz w:val="18"/>
              </w:rPr>
              <w:t xml:space="preserve"> be approved for patients with any of the following: </w:t>
            </w:r>
          </w:p>
          <w:p w14:paraId="245BB3F8" w14:textId="77777777" w:rsidR="001A3B11" w:rsidRDefault="00000000">
            <w:pPr>
              <w:numPr>
                <w:ilvl w:val="1"/>
                <w:numId w:val="98"/>
              </w:numPr>
              <w:spacing w:after="0" w:line="247" w:lineRule="auto"/>
              <w:ind w:right="138"/>
            </w:pPr>
            <w:r>
              <w:rPr>
                <w:sz w:val="18"/>
              </w:rPr>
              <w:t xml:space="preserve">Concomitant use of potent CYP3A inhibitors or inducers </w:t>
            </w:r>
            <w:r>
              <w:rPr>
                <w:rFonts w:ascii="Courier New" w:eastAsia="Courier New" w:hAnsi="Courier New" w:cs="Courier New"/>
                <w:sz w:val="18"/>
              </w:rPr>
              <w:t>o</w:t>
            </w:r>
            <w:r>
              <w:rPr>
                <w:rFonts w:ascii="Arial" w:eastAsia="Arial" w:hAnsi="Arial" w:cs="Arial"/>
                <w:sz w:val="18"/>
              </w:rPr>
              <w:t xml:space="preserve"> </w:t>
            </w:r>
            <w:r>
              <w:rPr>
                <w:sz w:val="18"/>
              </w:rPr>
              <w:t xml:space="preserve">Acute decompensated heart failure </w:t>
            </w:r>
          </w:p>
          <w:p w14:paraId="6D13ED1C" w14:textId="77777777" w:rsidR="001A3B11" w:rsidRDefault="00000000">
            <w:pPr>
              <w:numPr>
                <w:ilvl w:val="1"/>
                <w:numId w:val="98"/>
              </w:numPr>
              <w:spacing w:after="0"/>
              <w:ind w:right="138"/>
            </w:pPr>
            <w:r>
              <w:rPr>
                <w:sz w:val="18"/>
              </w:rPr>
              <w:t xml:space="preserve">Clinically significant hypotension or bradycardia </w:t>
            </w:r>
          </w:p>
          <w:p w14:paraId="307C37F8" w14:textId="77777777" w:rsidR="001A3B11" w:rsidRDefault="00000000">
            <w:pPr>
              <w:numPr>
                <w:ilvl w:val="1"/>
                <w:numId w:val="98"/>
              </w:numPr>
              <w:spacing w:after="0" w:line="248" w:lineRule="auto"/>
              <w:ind w:right="138"/>
            </w:pPr>
            <w:r>
              <w:rPr>
                <w:sz w:val="18"/>
              </w:rPr>
              <w:t xml:space="preserve">Sick sinus syndrome, sinoatrial block, or 3rd degree AV block, unless a functioning demand pacemaker is present  </w:t>
            </w:r>
            <w:r>
              <w:rPr>
                <w:rFonts w:ascii="Courier New" w:eastAsia="Courier New" w:hAnsi="Courier New" w:cs="Courier New"/>
                <w:sz w:val="18"/>
              </w:rPr>
              <w:t>o</w:t>
            </w:r>
            <w:r>
              <w:rPr>
                <w:rFonts w:ascii="Arial" w:eastAsia="Arial" w:hAnsi="Arial" w:cs="Arial"/>
                <w:sz w:val="18"/>
              </w:rPr>
              <w:t xml:space="preserve"> </w:t>
            </w:r>
            <w:r>
              <w:rPr>
                <w:sz w:val="18"/>
              </w:rPr>
              <w:t xml:space="preserve">Severe hepatic impairment </w:t>
            </w:r>
          </w:p>
          <w:p w14:paraId="287BF50B" w14:textId="77777777" w:rsidR="001A3B11" w:rsidRDefault="00000000">
            <w:pPr>
              <w:numPr>
                <w:ilvl w:val="1"/>
                <w:numId w:val="98"/>
              </w:numPr>
              <w:spacing w:after="0"/>
              <w:ind w:right="138"/>
            </w:pPr>
            <w:r>
              <w:rPr>
                <w:sz w:val="18"/>
              </w:rPr>
              <w:t xml:space="preserve">Pacemaker dependence (heart rate maintained exclusively by the pacemaker)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36747991"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2D688FF6" w14:textId="77777777" w:rsidR="001A3B11" w:rsidRDefault="001A3B11"/>
        </w:tc>
      </w:tr>
      <w:tr w:rsidR="001A3B11" w14:paraId="67FDF473" w14:textId="77777777">
        <w:trPr>
          <w:trHeight w:val="1379"/>
        </w:trPr>
        <w:tc>
          <w:tcPr>
            <w:tcW w:w="1704" w:type="dxa"/>
            <w:tcBorders>
              <w:top w:val="single" w:sz="4" w:space="0" w:color="000000"/>
              <w:left w:val="single" w:sz="4" w:space="0" w:color="000000"/>
              <w:bottom w:val="single" w:sz="4" w:space="0" w:color="000000"/>
              <w:right w:val="single" w:sz="4" w:space="0" w:color="000000"/>
            </w:tcBorders>
            <w:vAlign w:val="center"/>
          </w:tcPr>
          <w:p w14:paraId="63928C1C" w14:textId="77777777" w:rsidR="001A3B11" w:rsidRDefault="00000000">
            <w:pPr>
              <w:spacing w:after="0"/>
            </w:pPr>
            <w:r>
              <w:rPr>
                <w:sz w:val="18"/>
              </w:rPr>
              <w:t xml:space="preserve">Aspruzyo Sprinkle® </w:t>
            </w:r>
          </w:p>
        </w:tc>
        <w:tc>
          <w:tcPr>
            <w:tcW w:w="403" w:type="dxa"/>
            <w:tcBorders>
              <w:top w:val="single" w:sz="4" w:space="0" w:color="000000"/>
              <w:left w:val="single" w:sz="4" w:space="0" w:color="000000"/>
              <w:bottom w:val="single" w:sz="4" w:space="0" w:color="000000"/>
              <w:right w:val="single" w:sz="4" w:space="0" w:color="000000"/>
            </w:tcBorders>
            <w:vAlign w:val="center"/>
          </w:tcPr>
          <w:p w14:paraId="0815FC9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E890932" w14:textId="77777777" w:rsidR="001A3B11" w:rsidRDefault="00000000">
            <w:pPr>
              <w:numPr>
                <w:ilvl w:val="0"/>
                <w:numId w:val="99"/>
              </w:numPr>
              <w:spacing w:after="0"/>
              <w:ind w:hanging="216"/>
            </w:pPr>
            <w:r>
              <w:rPr>
                <w:sz w:val="18"/>
              </w:rPr>
              <w:t xml:space="preserve">Diagnosis of chronic angina; </w:t>
            </w:r>
            <w:r>
              <w:rPr>
                <w:b/>
                <w:sz w:val="18"/>
              </w:rPr>
              <w:t>AND</w:t>
            </w:r>
            <w:r>
              <w:rPr>
                <w:sz w:val="18"/>
              </w:rPr>
              <w:t xml:space="preserve"> </w:t>
            </w:r>
          </w:p>
          <w:p w14:paraId="7A32AE29" w14:textId="77777777" w:rsidR="001A3B11" w:rsidRDefault="00000000">
            <w:pPr>
              <w:numPr>
                <w:ilvl w:val="0"/>
                <w:numId w:val="99"/>
              </w:numPr>
              <w:spacing w:after="0"/>
              <w:ind w:hanging="216"/>
            </w:pPr>
            <w:r>
              <w:rPr>
                <w:sz w:val="18"/>
              </w:rPr>
              <w:t xml:space="preserve">Failure to achieve an adequate response, or intolerance to, at least ONE agent from TWO of the following classes: </w:t>
            </w:r>
          </w:p>
          <w:p w14:paraId="0550436C" w14:textId="77777777" w:rsidR="001A3B11" w:rsidRDefault="00000000">
            <w:pPr>
              <w:numPr>
                <w:ilvl w:val="1"/>
                <w:numId w:val="99"/>
              </w:numPr>
              <w:spacing w:after="0"/>
              <w:ind w:right="1279" w:firstLine="360"/>
            </w:pPr>
            <w:r>
              <w:rPr>
                <w:sz w:val="18"/>
              </w:rPr>
              <w:t xml:space="preserve">Beta-blocker (e.g., atenolol, bisoprolol, metoprolol, propranolol) </w:t>
            </w:r>
          </w:p>
          <w:p w14:paraId="733748B1" w14:textId="77777777" w:rsidR="001A3B11" w:rsidRDefault="00000000">
            <w:pPr>
              <w:numPr>
                <w:ilvl w:val="1"/>
                <w:numId w:val="99"/>
              </w:numPr>
              <w:spacing w:after="0"/>
              <w:ind w:right="1279" w:firstLine="360"/>
            </w:pPr>
            <w:r>
              <w:rPr>
                <w:sz w:val="18"/>
              </w:rPr>
              <w:t xml:space="preserve">Long-acting nitrate (e.g., nitroglycerin, isosorbide dinitrate, isosorbide mononitrate) </w:t>
            </w:r>
            <w:r>
              <w:rPr>
                <w:rFonts w:ascii="Courier New" w:eastAsia="Courier New" w:hAnsi="Courier New" w:cs="Courier New"/>
                <w:sz w:val="16"/>
              </w:rPr>
              <w:t>o</w:t>
            </w:r>
            <w:r>
              <w:rPr>
                <w:rFonts w:ascii="Arial" w:eastAsia="Arial" w:hAnsi="Arial" w:cs="Arial"/>
                <w:sz w:val="16"/>
              </w:rPr>
              <w:t xml:space="preserve"> </w:t>
            </w:r>
            <w:r>
              <w:rPr>
                <w:sz w:val="18"/>
              </w:rPr>
              <w:t xml:space="preserve">Non-DHP calcium channel blocker (e.g., diltiazem, verapamil);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 </w:t>
            </w:r>
          </w:p>
        </w:tc>
        <w:tc>
          <w:tcPr>
            <w:tcW w:w="1698" w:type="dxa"/>
            <w:tcBorders>
              <w:top w:val="single" w:sz="4" w:space="0" w:color="000000"/>
              <w:left w:val="single" w:sz="4" w:space="0" w:color="000000"/>
              <w:bottom w:val="single" w:sz="4" w:space="0" w:color="000000"/>
              <w:right w:val="single" w:sz="4" w:space="0" w:color="000000"/>
            </w:tcBorders>
            <w:vAlign w:val="center"/>
          </w:tcPr>
          <w:p w14:paraId="2AECB2ED"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598F50E" w14:textId="77777777" w:rsidR="001A3B11" w:rsidRDefault="001A3B11"/>
        </w:tc>
      </w:tr>
    </w:tbl>
    <w:p w14:paraId="1497BBDE" w14:textId="77777777" w:rsidR="001A3B11" w:rsidRDefault="001A3B11">
      <w:pPr>
        <w:spacing w:after="0"/>
        <w:ind w:left="-835" w:right="92"/>
      </w:pPr>
    </w:p>
    <w:tbl>
      <w:tblPr>
        <w:tblStyle w:val="TableGrid"/>
        <w:tblW w:w="14123" w:type="dxa"/>
        <w:tblInd w:w="23" w:type="dxa"/>
        <w:tblCellMar>
          <w:top w:w="57"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0E52B1C6"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C0EF031" w14:textId="77777777" w:rsidR="001A3B11" w:rsidRDefault="00000000">
            <w:pPr>
              <w:spacing w:after="0"/>
              <w:ind w:right="29"/>
              <w:jc w:val="center"/>
            </w:pPr>
            <w:r>
              <w:rPr>
                <w:b/>
                <w:color w:val="FFFFFF"/>
              </w:rPr>
              <w:t>CARDIOVASCULAR</w:t>
            </w:r>
            <w:r>
              <w:rPr>
                <w:b/>
                <w:color w:val="FFFFFF"/>
                <w:sz w:val="24"/>
              </w:rPr>
              <w:t xml:space="preserve"> </w:t>
            </w:r>
          </w:p>
          <w:p w14:paraId="042158A7"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475BD16"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57AA7C3"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D82AB79"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38F90D4F"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5806D0F"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AE4BEB9" w14:textId="77777777" w:rsidR="001A3B11" w:rsidRDefault="00000000">
            <w:pPr>
              <w:spacing w:after="0"/>
              <w:ind w:left="104"/>
            </w:pPr>
            <w:r>
              <w:rPr>
                <w:b/>
                <w:sz w:val="18"/>
              </w:rPr>
              <w:t xml:space="preserve">PA Form </w:t>
            </w:r>
          </w:p>
        </w:tc>
      </w:tr>
      <w:tr w:rsidR="001A3B11" w14:paraId="0E36C7EB" w14:textId="77777777">
        <w:trPr>
          <w:trHeight w:val="3977"/>
        </w:trPr>
        <w:tc>
          <w:tcPr>
            <w:tcW w:w="1704" w:type="dxa"/>
            <w:tcBorders>
              <w:top w:val="single" w:sz="4" w:space="0" w:color="000000"/>
              <w:left w:val="single" w:sz="4" w:space="0" w:color="000000"/>
              <w:bottom w:val="single" w:sz="4" w:space="0" w:color="000000"/>
              <w:right w:val="single" w:sz="4" w:space="0" w:color="000000"/>
            </w:tcBorders>
            <w:vAlign w:val="center"/>
          </w:tcPr>
          <w:p w14:paraId="13E3D4D4" w14:textId="77777777" w:rsidR="001A3B11" w:rsidRDefault="00000000">
            <w:pPr>
              <w:spacing w:after="0"/>
            </w:pPr>
            <w:r>
              <w:rPr>
                <w:sz w:val="18"/>
              </w:rPr>
              <w:lastRenderedPageBreak/>
              <w:t xml:space="preserve">Camzyos® </w:t>
            </w:r>
          </w:p>
        </w:tc>
        <w:tc>
          <w:tcPr>
            <w:tcW w:w="403" w:type="dxa"/>
            <w:tcBorders>
              <w:top w:val="single" w:sz="4" w:space="0" w:color="000000"/>
              <w:left w:val="single" w:sz="4" w:space="0" w:color="000000"/>
              <w:bottom w:val="single" w:sz="4" w:space="0" w:color="000000"/>
              <w:right w:val="single" w:sz="4" w:space="0" w:color="000000"/>
            </w:tcBorders>
            <w:vAlign w:val="center"/>
          </w:tcPr>
          <w:p w14:paraId="266888B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3514A5E" w14:textId="77777777" w:rsidR="001A3B11" w:rsidRDefault="00000000">
            <w:pPr>
              <w:spacing w:after="0"/>
              <w:ind w:left="1"/>
            </w:pPr>
            <w:r>
              <w:rPr>
                <w:b/>
                <w:sz w:val="18"/>
              </w:rPr>
              <w:t xml:space="preserve">Initial Criteria: </w:t>
            </w:r>
          </w:p>
          <w:p w14:paraId="309EBDFC" w14:textId="77777777" w:rsidR="001A3B11" w:rsidRDefault="00000000">
            <w:pPr>
              <w:numPr>
                <w:ilvl w:val="0"/>
                <w:numId w:val="100"/>
              </w:numPr>
              <w:spacing w:after="0"/>
              <w:ind w:hanging="216"/>
            </w:pPr>
            <w:r>
              <w:rPr>
                <w:sz w:val="18"/>
              </w:rPr>
              <w:t xml:space="preserve">Diagnosis of obstructive hypertrophic cardiomyopathy (HCM); </w:t>
            </w:r>
            <w:r>
              <w:rPr>
                <w:b/>
                <w:sz w:val="18"/>
              </w:rPr>
              <w:t xml:space="preserve">AND </w:t>
            </w:r>
          </w:p>
          <w:p w14:paraId="54EB2B1C" w14:textId="77777777" w:rsidR="001A3B11" w:rsidRDefault="00000000">
            <w:pPr>
              <w:numPr>
                <w:ilvl w:val="0"/>
                <w:numId w:val="100"/>
              </w:numPr>
              <w:spacing w:after="0"/>
              <w:ind w:hanging="216"/>
            </w:pPr>
            <w:r>
              <w:rPr>
                <w:sz w:val="18"/>
              </w:rPr>
              <w:t xml:space="preserve">Left ventricular hypertrophy (LVH) confirmed by cardiac imaging (i.e., echocardiography, cardiac MRI); </w:t>
            </w:r>
            <w:r>
              <w:rPr>
                <w:b/>
                <w:sz w:val="18"/>
              </w:rPr>
              <w:t>AND</w:t>
            </w:r>
            <w:r>
              <w:rPr>
                <w:sz w:val="18"/>
              </w:rPr>
              <w:t xml:space="preserve"> </w:t>
            </w:r>
          </w:p>
          <w:p w14:paraId="5CE1C4B6" w14:textId="77777777" w:rsidR="001A3B11" w:rsidRDefault="00000000">
            <w:pPr>
              <w:numPr>
                <w:ilvl w:val="0"/>
                <w:numId w:val="100"/>
              </w:numPr>
              <w:spacing w:after="0" w:line="252" w:lineRule="auto"/>
              <w:ind w:hanging="216"/>
            </w:pPr>
            <w:r>
              <w:rPr>
                <w:sz w:val="18"/>
              </w:rPr>
              <w:t xml:space="preserve">Heart failure is classified New York Heart Association (NYHA) class II or III Patient has New York Heart Association (NYHA) Class II or III symptoms (e.g., shortness of breath, chest pain); </w:t>
            </w:r>
            <w:r>
              <w:rPr>
                <w:b/>
                <w:sz w:val="18"/>
              </w:rPr>
              <w:t>AND</w:t>
            </w:r>
            <w:r>
              <w:rPr>
                <w:sz w:val="18"/>
              </w:rPr>
              <w:t xml:space="preserve"> </w:t>
            </w:r>
          </w:p>
          <w:p w14:paraId="5C445767" w14:textId="77777777" w:rsidR="001A3B11" w:rsidRDefault="00000000">
            <w:pPr>
              <w:numPr>
                <w:ilvl w:val="0"/>
                <w:numId w:val="100"/>
              </w:numPr>
              <w:spacing w:after="0"/>
              <w:ind w:hanging="216"/>
            </w:pPr>
            <w:r>
              <w:rPr>
                <w:sz w:val="18"/>
              </w:rPr>
              <w:t xml:space="preserve">Patient has left ventricular outflow tract (LVOT) peak gradient &gt; 50 mmHg at rest or with provocation; </w:t>
            </w:r>
            <w:r>
              <w:rPr>
                <w:b/>
                <w:sz w:val="18"/>
              </w:rPr>
              <w:t>AND</w:t>
            </w:r>
            <w:r>
              <w:rPr>
                <w:sz w:val="18"/>
              </w:rPr>
              <w:t xml:space="preserve"> </w:t>
            </w:r>
          </w:p>
          <w:p w14:paraId="44D9E9BA" w14:textId="77777777" w:rsidR="001A3B11" w:rsidRDefault="00000000">
            <w:pPr>
              <w:numPr>
                <w:ilvl w:val="0"/>
                <w:numId w:val="100"/>
              </w:numPr>
              <w:spacing w:after="0"/>
              <w:ind w:hanging="216"/>
            </w:pPr>
            <w:r>
              <w:rPr>
                <w:sz w:val="18"/>
              </w:rPr>
              <w:t xml:space="preserve">Patient has a left ventricular ejection fraction &gt; 55% (for initiation of therapy); </w:t>
            </w:r>
            <w:r>
              <w:rPr>
                <w:b/>
                <w:sz w:val="18"/>
              </w:rPr>
              <w:t>AND</w:t>
            </w:r>
            <w:r>
              <w:rPr>
                <w:sz w:val="18"/>
              </w:rPr>
              <w:t xml:space="preserve"> </w:t>
            </w:r>
          </w:p>
          <w:p w14:paraId="76E86034" w14:textId="77777777" w:rsidR="001A3B11" w:rsidRDefault="00000000">
            <w:pPr>
              <w:numPr>
                <w:ilvl w:val="0"/>
                <w:numId w:val="100"/>
              </w:numPr>
              <w:spacing w:after="5"/>
              <w:ind w:hanging="216"/>
            </w:pPr>
            <w:r>
              <w:rPr>
                <w:sz w:val="18"/>
              </w:rPr>
              <w:t xml:space="preserve">Prescribed by or in consultation with a cardiologist; </w:t>
            </w:r>
            <w:r>
              <w:rPr>
                <w:b/>
                <w:sz w:val="18"/>
              </w:rPr>
              <w:t>AND</w:t>
            </w:r>
            <w:r>
              <w:rPr>
                <w:sz w:val="18"/>
              </w:rPr>
              <w:t xml:space="preserve"> </w:t>
            </w:r>
          </w:p>
          <w:p w14:paraId="4BBFB0B6" w14:textId="77777777" w:rsidR="001A3B11" w:rsidRDefault="00000000">
            <w:pPr>
              <w:numPr>
                <w:ilvl w:val="0"/>
                <w:numId w:val="100"/>
              </w:numPr>
              <w:spacing w:after="0"/>
              <w:ind w:hanging="216"/>
            </w:pPr>
            <w:r>
              <w:rPr>
                <w:sz w:val="18"/>
              </w:rPr>
              <w:t xml:space="preserve">Trial and failure, contraindication, or intolerance to TWO of the following at a maximally tolerated dose: </w:t>
            </w:r>
          </w:p>
          <w:p w14:paraId="13EB1FD8" w14:textId="77777777" w:rsidR="001A3B11" w:rsidRDefault="00000000">
            <w:pPr>
              <w:spacing w:after="0"/>
              <w:ind w:left="1" w:right="4314" w:firstLine="432"/>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Non-vasodilating beta blocker (e.g., bisoprolol, propranolol) </w:t>
            </w:r>
            <w:r>
              <w:rPr>
                <w:rFonts w:ascii="Courier New" w:eastAsia="Courier New" w:hAnsi="Courier New" w:cs="Courier New"/>
                <w:sz w:val="18"/>
              </w:rPr>
              <w:t>o</w:t>
            </w:r>
            <w:r>
              <w:rPr>
                <w:rFonts w:ascii="Arial" w:eastAsia="Arial" w:hAnsi="Arial" w:cs="Arial"/>
                <w:sz w:val="18"/>
              </w:rPr>
              <w:t xml:space="preserve"> </w:t>
            </w:r>
            <w:r>
              <w:rPr>
                <w:sz w:val="18"/>
              </w:rPr>
              <w:t xml:space="preserve">Calcium channel blocker (e.g., verapamil, diltiazem) </w:t>
            </w:r>
            <w:r>
              <w:rPr>
                <w:rFonts w:ascii="Courier New" w:eastAsia="Courier New" w:hAnsi="Courier New" w:cs="Courier New"/>
                <w:sz w:val="18"/>
              </w:rPr>
              <w:t>o</w:t>
            </w:r>
            <w:r>
              <w:rPr>
                <w:rFonts w:ascii="Arial" w:eastAsia="Arial" w:hAnsi="Arial" w:cs="Arial"/>
                <w:sz w:val="18"/>
              </w:rPr>
              <w:t xml:space="preserve"> </w:t>
            </w:r>
            <w:r>
              <w:rPr>
                <w:sz w:val="18"/>
              </w:rPr>
              <w:t xml:space="preserve">Disopyramide </w:t>
            </w:r>
            <w:r>
              <w:rPr>
                <w:b/>
                <w:sz w:val="18"/>
              </w:rPr>
              <w:t xml:space="preserve">Renewal Criteria: </w:t>
            </w:r>
          </w:p>
          <w:p w14:paraId="3E316042" w14:textId="77777777" w:rsidR="001A3B11" w:rsidRDefault="00000000">
            <w:pPr>
              <w:numPr>
                <w:ilvl w:val="0"/>
                <w:numId w:val="100"/>
              </w:numPr>
              <w:spacing w:after="0" w:line="253" w:lineRule="auto"/>
              <w:ind w:hanging="216"/>
            </w:pPr>
            <w:r>
              <w:rPr>
                <w:sz w:val="18"/>
              </w:rPr>
              <w:t xml:space="preserve">Documentation of positive clinical response to therapy (e.g., NHYA class remains stable or improves improved symptom relief, improvement of LVOT gradient); </w:t>
            </w:r>
            <w:r>
              <w:rPr>
                <w:b/>
                <w:sz w:val="18"/>
              </w:rPr>
              <w:t>AND</w:t>
            </w:r>
            <w:r>
              <w:rPr>
                <w:sz w:val="18"/>
              </w:rPr>
              <w:t xml:space="preserve"> </w:t>
            </w:r>
          </w:p>
          <w:p w14:paraId="0746A610" w14:textId="77777777" w:rsidR="001A3B11" w:rsidRDefault="00000000">
            <w:pPr>
              <w:numPr>
                <w:ilvl w:val="0"/>
                <w:numId w:val="100"/>
              </w:numPr>
              <w:spacing w:after="0"/>
              <w:ind w:hanging="216"/>
            </w:pPr>
            <w:r>
              <w:rPr>
                <w:sz w:val="18"/>
              </w:rPr>
              <w:t xml:space="preserve">Patient has a left ventricular ejection fraction &gt; 50%; </w:t>
            </w:r>
            <w:r>
              <w:rPr>
                <w:b/>
                <w:sz w:val="18"/>
              </w:rPr>
              <w:t>AND</w:t>
            </w:r>
            <w:r>
              <w:rPr>
                <w:sz w:val="18"/>
              </w:rPr>
              <w:t xml:space="preserve"> </w:t>
            </w:r>
          </w:p>
          <w:p w14:paraId="3C5D5E5F" w14:textId="77777777" w:rsidR="001A3B11" w:rsidRDefault="00000000">
            <w:pPr>
              <w:numPr>
                <w:ilvl w:val="0"/>
                <w:numId w:val="100"/>
              </w:numPr>
              <w:spacing w:after="0"/>
              <w:ind w:hanging="216"/>
            </w:pPr>
            <w:r>
              <w:rPr>
                <w:sz w:val="18"/>
              </w:rPr>
              <w:t xml:space="preserve">Prescribed by, or in consultation with, a cardiologist </w:t>
            </w:r>
          </w:p>
        </w:tc>
        <w:tc>
          <w:tcPr>
            <w:tcW w:w="1698" w:type="dxa"/>
            <w:tcBorders>
              <w:top w:val="single" w:sz="4" w:space="0" w:color="000000"/>
              <w:left w:val="single" w:sz="4" w:space="0" w:color="000000"/>
              <w:bottom w:val="single" w:sz="4" w:space="0" w:color="000000"/>
              <w:right w:val="single" w:sz="4" w:space="0" w:color="000000"/>
            </w:tcBorders>
            <w:vAlign w:val="center"/>
          </w:tcPr>
          <w:p w14:paraId="64FA42F1"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FE70EFC" w14:textId="77777777" w:rsidR="001A3B11" w:rsidRDefault="00000000">
            <w:pPr>
              <w:spacing w:after="0"/>
              <w:jc w:val="center"/>
            </w:pPr>
            <w:hyperlink r:id="rId929">
              <w:r>
                <w:rPr>
                  <w:color w:val="0000FF"/>
                  <w:sz w:val="18"/>
                  <w:u w:val="single" w:color="0000FF"/>
                </w:rPr>
                <w:t>General PA</w:t>
              </w:r>
            </w:hyperlink>
            <w:hyperlink r:id="rId930">
              <w:r>
                <w:rPr>
                  <w:color w:val="0000FF"/>
                  <w:sz w:val="18"/>
                </w:rPr>
                <w:t xml:space="preserve"> </w:t>
              </w:r>
            </w:hyperlink>
            <w:hyperlink r:id="rId931">
              <w:r>
                <w:rPr>
                  <w:color w:val="0000FF"/>
                  <w:sz w:val="18"/>
                  <w:u w:val="single" w:color="0000FF"/>
                </w:rPr>
                <w:t>Form</w:t>
              </w:r>
            </w:hyperlink>
            <w:hyperlink r:id="rId932">
              <w:r>
                <w:rPr>
                  <w:sz w:val="18"/>
                </w:rPr>
                <w:t xml:space="preserve"> </w:t>
              </w:r>
            </w:hyperlink>
          </w:p>
        </w:tc>
      </w:tr>
      <w:tr w:rsidR="001A3B11" w14:paraId="4424469D" w14:textId="77777777">
        <w:trPr>
          <w:trHeight w:val="558"/>
        </w:trPr>
        <w:tc>
          <w:tcPr>
            <w:tcW w:w="1704" w:type="dxa"/>
            <w:tcBorders>
              <w:top w:val="single" w:sz="4" w:space="0" w:color="000000"/>
              <w:left w:val="single" w:sz="4" w:space="0" w:color="000000"/>
              <w:bottom w:val="single" w:sz="4" w:space="0" w:color="000000"/>
              <w:right w:val="single" w:sz="4" w:space="0" w:color="000000"/>
            </w:tcBorders>
            <w:vAlign w:val="center"/>
          </w:tcPr>
          <w:p w14:paraId="66A04B46" w14:textId="77777777" w:rsidR="001A3B11" w:rsidRDefault="00000000">
            <w:pPr>
              <w:spacing w:after="0"/>
            </w:pPr>
            <w:r>
              <w:rPr>
                <w:sz w:val="18"/>
              </w:rPr>
              <w:t xml:space="preserve">Corlanor® </w:t>
            </w:r>
          </w:p>
        </w:tc>
        <w:tc>
          <w:tcPr>
            <w:tcW w:w="403" w:type="dxa"/>
            <w:tcBorders>
              <w:top w:val="single" w:sz="4" w:space="0" w:color="000000"/>
              <w:left w:val="single" w:sz="4" w:space="0" w:color="000000"/>
              <w:bottom w:val="single" w:sz="4" w:space="0" w:color="000000"/>
              <w:right w:val="single" w:sz="4" w:space="0" w:color="000000"/>
            </w:tcBorders>
            <w:vAlign w:val="center"/>
          </w:tcPr>
          <w:p w14:paraId="2E74B28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DF155FB" w14:textId="77777777" w:rsidR="001A3B11" w:rsidRDefault="00000000">
            <w:pPr>
              <w:spacing w:after="0"/>
              <w:ind w:left="1"/>
            </w:pPr>
            <w:r>
              <w:rPr>
                <w:sz w:val="18"/>
              </w:rPr>
              <w:t xml:space="preserve">See ivabradine prior authorization criteria; </w:t>
            </w:r>
            <w:r>
              <w:rPr>
                <w:b/>
                <w:sz w:val="18"/>
              </w:rPr>
              <w:t xml:space="preserve">AND </w:t>
            </w:r>
          </w:p>
          <w:p w14:paraId="3E7C6AD4"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ivabradine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461B2F64" w14:textId="77777777" w:rsidR="001A3B11" w:rsidRDefault="00000000">
            <w:pPr>
              <w:spacing w:after="0"/>
              <w:ind w:right="27"/>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tcPr>
          <w:p w14:paraId="1BF5EA25" w14:textId="77777777" w:rsidR="001A3B11" w:rsidRDefault="00000000">
            <w:pPr>
              <w:spacing w:after="0"/>
              <w:jc w:val="center"/>
            </w:pPr>
            <w:hyperlink r:id="rId933">
              <w:r>
                <w:rPr>
                  <w:color w:val="0000FF"/>
                  <w:sz w:val="18"/>
                  <w:u w:val="single" w:color="0000FF"/>
                </w:rPr>
                <w:t>General PA</w:t>
              </w:r>
            </w:hyperlink>
            <w:hyperlink r:id="rId934">
              <w:r>
                <w:rPr>
                  <w:color w:val="0000FF"/>
                  <w:sz w:val="18"/>
                </w:rPr>
                <w:t xml:space="preserve"> </w:t>
              </w:r>
            </w:hyperlink>
            <w:hyperlink r:id="rId935">
              <w:r>
                <w:rPr>
                  <w:color w:val="0000FF"/>
                  <w:sz w:val="18"/>
                  <w:u w:val="single" w:color="0000FF"/>
                </w:rPr>
                <w:t>Form</w:t>
              </w:r>
            </w:hyperlink>
            <w:hyperlink r:id="rId936">
              <w:r>
                <w:rPr>
                  <w:sz w:val="18"/>
                </w:rPr>
                <w:t xml:space="preserve"> </w:t>
              </w:r>
            </w:hyperlink>
          </w:p>
        </w:tc>
      </w:tr>
      <w:tr w:rsidR="001A3B11" w14:paraId="2D4DAB99" w14:textId="77777777">
        <w:trPr>
          <w:trHeight w:val="1356"/>
        </w:trPr>
        <w:tc>
          <w:tcPr>
            <w:tcW w:w="1704" w:type="dxa"/>
            <w:tcBorders>
              <w:top w:val="single" w:sz="4" w:space="0" w:color="000000"/>
              <w:left w:val="single" w:sz="4" w:space="0" w:color="000000"/>
              <w:bottom w:val="single" w:sz="4" w:space="0" w:color="000000"/>
              <w:right w:val="single" w:sz="4" w:space="0" w:color="000000"/>
            </w:tcBorders>
            <w:vAlign w:val="center"/>
          </w:tcPr>
          <w:p w14:paraId="3EB5BF37" w14:textId="77777777" w:rsidR="001A3B11" w:rsidRDefault="00000000">
            <w:pPr>
              <w:spacing w:after="0"/>
            </w:pPr>
            <w:r>
              <w:rPr>
                <w:sz w:val="18"/>
              </w:rPr>
              <w:t xml:space="preserve">Ranexa® </w:t>
            </w:r>
          </w:p>
        </w:tc>
        <w:tc>
          <w:tcPr>
            <w:tcW w:w="403" w:type="dxa"/>
            <w:tcBorders>
              <w:top w:val="single" w:sz="4" w:space="0" w:color="000000"/>
              <w:left w:val="single" w:sz="4" w:space="0" w:color="000000"/>
              <w:bottom w:val="single" w:sz="4" w:space="0" w:color="000000"/>
              <w:right w:val="single" w:sz="4" w:space="0" w:color="000000"/>
            </w:tcBorders>
            <w:vAlign w:val="center"/>
          </w:tcPr>
          <w:p w14:paraId="5D75741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F2E799" w14:textId="77777777" w:rsidR="001A3B11" w:rsidRDefault="00000000">
            <w:pPr>
              <w:numPr>
                <w:ilvl w:val="0"/>
                <w:numId w:val="101"/>
              </w:numPr>
              <w:spacing w:after="0"/>
              <w:ind w:hanging="216"/>
            </w:pPr>
            <w:r>
              <w:rPr>
                <w:sz w:val="18"/>
              </w:rPr>
              <w:t xml:space="preserve">Diagnosis of chronic angina; </w:t>
            </w:r>
            <w:r>
              <w:rPr>
                <w:b/>
                <w:sz w:val="18"/>
              </w:rPr>
              <w:t>AND</w:t>
            </w:r>
            <w:r>
              <w:rPr>
                <w:sz w:val="18"/>
              </w:rPr>
              <w:t xml:space="preserve"> </w:t>
            </w:r>
          </w:p>
          <w:p w14:paraId="6AABCB98" w14:textId="77777777" w:rsidR="001A3B11" w:rsidRDefault="00000000">
            <w:pPr>
              <w:numPr>
                <w:ilvl w:val="0"/>
                <w:numId w:val="101"/>
              </w:numPr>
              <w:spacing w:after="0"/>
              <w:ind w:hanging="216"/>
            </w:pPr>
            <w:r>
              <w:rPr>
                <w:sz w:val="18"/>
              </w:rPr>
              <w:t xml:space="preserve">Failure to achieve an adequate response, or intolerance to, at least ONE agent from TWO of the following classes: </w:t>
            </w:r>
          </w:p>
          <w:p w14:paraId="5BAE7F87" w14:textId="77777777" w:rsidR="001A3B11" w:rsidRDefault="00000000">
            <w:pPr>
              <w:numPr>
                <w:ilvl w:val="1"/>
                <w:numId w:val="101"/>
              </w:numPr>
              <w:spacing w:after="0"/>
              <w:ind w:right="1205"/>
            </w:pPr>
            <w:r>
              <w:rPr>
                <w:sz w:val="18"/>
              </w:rPr>
              <w:t xml:space="preserve">Beta-blocker (e.g., atenolol, bisoprolol, metoprolol, propranolol) </w:t>
            </w:r>
          </w:p>
          <w:p w14:paraId="505F3ACE" w14:textId="77777777" w:rsidR="001A3B11" w:rsidRDefault="00000000">
            <w:pPr>
              <w:numPr>
                <w:ilvl w:val="1"/>
                <w:numId w:val="101"/>
              </w:numPr>
              <w:spacing w:after="0" w:line="247" w:lineRule="auto"/>
              <w:ind w:right="1205"/>
            </w:pPr>
            <w:r>
              <w:rPr>
                <w:sz w:val="18"/>
              </w:rPr>
              <w:t xml:space="preserve">Long-acting nitrate (e.g., nitroglycerin, isosorbide dinitrate, isosorbide mononitrate) </w:t>
            </w:r>
            <w:r>
              <w:rPr>
                <w:rFonts w:ascii="Courier New" w:eastAsia="Courier New" w:hAnsi="Courier New" w:cs="Courier New"/>
                <w:sz w:val="18"/>
              </w:rPr>
              <w:t>o</w:t>
            </w:r>
            <w:r>
              <w:rPr>
                <w:rFonts w:ascii="Arial" w:eastAsia="Arial" w:hAnsi="Arial" w:cs="Arial"/>
                <w:sz w:val="18"/>
              </w:rPr>
              <w:t xml:space="preserve"> </w:t>
            </w:r>
            <w:r>
              <w:rPr>
                <w:sz w:val="18"/>
              </w:rPr>
              <w:t xml:space="preserve">Non-DHP calcium channel blocker (e.g., diltiazem, verapamil); </w:t>
            </w:r>
            <w:r>
              <w:rPr>
                <w:b/>
                <w:sz w:val="18"/>
              </w:rPr>
              <w:t xml:space="preserve">AND </w:t>
            </w:r>
          </w:p>
          <w:p w14:paraId="705FC5BA" w14:textId="77777777" w:rsidR="001A3B11" w:rsidRDefault="00000000">
            <w:pPr>
              <w:numPr>
                <w:ilvl w:val="0"/>
                <w:numId w:val="101"/>
              </w:numPr>
              <w:spacing w:after="0"/>
              <w:ind w:hanging="216"/>
            </w:pPr>
            <w:r>
              <w:rPr>
                <w:sz w:val="18"/>
              </w:rPr>
              <w:t xml:space="preserve">Clinically valid reason why the patient cannot use generic ranolazine 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2531690F" w14:textId="77777777" w:rsidR="001A3B11"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73981AEB" w14:textId="77777777" w:rsidR="001A3B11" w:rsidRDefault="00000000">
            <w:pPr>
              <w:spacing w:after="0"/>
              <w:jc w:val="center"/>
            </w:pPr>
            <w:hyperlink r:id="rId937">
              <w:r>
                <w:rPr>
                  <w:color w:val="0000FF"/>
                  <w:sz w:val="18"/>
                  <w:u w:val="single" w:color="0000FF"/>
                </w:rPr>
                <w:t>General PA</w:t>
              </w:r>
            </w:hyperlink>
            <w:hyperlink r:id="rId938">
              <w:r>
                <w:rPr>
                  <w:color w:val="0000FF"/>
                  <w:sz w:val="18"/>
                </w:rPr>
                <w:t xml:space="preserve"> </w:t>
              </w:r>
            </w:hyperlink>
            <w:hyperlink r:id="rId939">
              <w:r>
                <w:rPr>
                  <w:color w:val="0000FF"/>
                  <w:sz w:val="18"/>
                  <w:u w:val="single" w:color="0000FF"/>
                </w:rPr>
                <w:t>Form</w:t>
              </w:r>
            </w:hyperlink>
            <w:hyperlink r:id="rId940">
              <w:r>
                <w:rPr>
                  <w:sz w:val="18"/>
                </w:rPr>
                <w:t xml:space="preserve"> </w:t>
              </w:r>
            </w:hyperlink>
          </w:p>
        </w:tc>
      </w:tr>
    </w:tbl>
    <w:p w14:paraId="17BCDABC"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3DF430B3"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43202315"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42EEACBA" w14:textId="77777777" w:rsidR="001A3B11" w:rsidRDefault="00000000">
            <w:pPr>
              <w:spacing w:after="0"/>
              <w:ind w:left="893"/>
              <w:jc w:val="center"/>
            </w:pPr>
            <w:r>
              <w:rPr>
                <w:b/>
                <w:color w:val="FFFFFF"/>
              </w:rPr>
              <w:t>CARDIOVASCULAR</w:t>
            </w:r>
            <w:r>
              <w:rPr>
                <w:b/>
                <w:color w:val="FFFFFF"/>
                <w:sz w:val="24"/>
              </w:rPr>
              <w:t xml:space="preserve"> </w:t>
            </w:r>
          </w:p>
          <w:p w14:paraId="59653C14"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1BBEA34F"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7B8BD195" w14:textId="77777777" w:rsidR="001A3B11" w:rsidRDefault="001A3B11"/>
        </w:tc>
      </w:tr>
      <w:tr w:rsidR="001A3B11" w14:paraId="67531A29"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BFD0856"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535A5C2"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4624C723"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BF86462"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32FAED6" w14:textId="77777777" w:rsidR="001A3B11" w:rsidRDefault="00000000">
            <w:pPr>
              <w:spacing w:after="0"/>
              <w:ind w:left="104"/>
            </w:pPr>
            <w:r>
              <w:rPr>
                <w:b/>
                <w:sz w:val="18"/>
              </w:rPr>
              <w:t xml:space="preserve">PA Form </w:t>
            </w:r>
          </w:p>
        </w:tc>
      </w:tr>
      <w:tr w:rsidR="001A3B11" w14:paraId="2A76C248" w14:textId="77777777">
        <w:trPr>
          <w:trHeight w:val="3758"/>
        </w:trPr>
        <w:tc>
          <w:tcPr>
            <w:tcW w:w="1704" w:type="dxa"/>
            <w:tcBorders>
              <w:top w:val="single" w:sz="4" w:space="0" w:color="000000"/>
              <w:left w:val="single" w:sz="4" w:space="0" w:color="000000"/>
              <w:bottom w:val="single" w:sz="4" w:space="0" w:color="000000"/>
              <w:right w:val="single" w:sz="4" w:space="0" w:color="000000"/>
            </w:tcBorders>
            <w:vAlign w:val="center"/>
          </w:tcPr>
          <w:p w14:paraId="7A1F8F9A" w14:textId="77777777" w:rsidR="001A3B11" w:rsidRDefault="00000000">
            <w:pPr>
              <w:spacing w:after="0"/>
            </w:pPr>
            <w:r>
              <w:rPr>
                <w:sz w:val="18"/>
              </w:rPr>
              <w:lastRenderedPageBreak/>
              <w:t xml:space="preserve">Tryvio®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27D4F8B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0554796" w14:textId="77777777" w:rsidR="001A3B11" w:rsidRDefault="00000000">
            <w:pPr>
              <w:spacing w:after="5"/>
              <w:ind w:left="1"/>
            </w:pPr>
            <w:r>
              <w:rPr>
                <w:b/>
                <w:sz w:val="18"/>
              </w:rPr>
              <w:t xml:space="preserve">Initial Criteria: (6-month duration) </w:t>
            </w:r>
          </w:p>
          <w:p w14:paraId="52A8228D" w14:textId="77777777" w:rsidR="001A3B11" w:rsidRDefault="00000000">
            <w:pPr>
              <w:numPr>
                <w:ilvl w:val="0"/>
                <w:numId w:val="102"/>
              </w:numPr>
              <w:spacing w:after="0"/>
              <w:ind w:hanging="216"/>
            </w:pPr>
            <w:r>
              <w:rPr>
                <w:sz w:val="18"/>
              </w:rPr>
              <w:t xml:space="preserve">Diagnosis of resistant hypertension; </w:t>
            </w:r>
            <w:r>
              <w:rPr>
                <w:b/>
                <w:sz w:val="18"/>
              </w:rPr>
              <w:t>AND</w:t>
            </w:r>
            <w:r>
              <w:rPr>
                <w:sz w:val="18"/>
              </w:rPr>
              <w:t xml:space="preserve"> </w:t>
            </w:r>
          </w:p>
          <w:p w14:paraId="17426BFE" w14:textId="77777777" w:rsidR="001A3B11" w:rsidRDefault="00000000">
            <w:pPr>
              <w:numPr>
                <w:ilvl w:val="0"/>
                <w:numId w:val="102"/>
              </w:numPr>
              <w:spacing w:after="0"/>
              <w:ind w:hanging="216"/>
            </w:pPr>
            <w:r>
              <w:rPr>
                <w:sz w:val="18"/>
              </w:rPr>
              <w:t xml:space="preserve">Patient is 18 years of age or older; </w:t>
            </w:r>
            <w:r>
              <w:rPr>
                <w:b/>
                <w:sz w:val="18"/>
              </w:rPr>
              <w:t>AND</w:t>
            </w:r>
            <w:r>
              <w:rPr>
                <w:sz w:val="18"/>
              </w:rPr>
              <w:t xml:space="preserve"> </w:t>
            </w:r>
          </w:p>
          <w:p w14:paraId="6A35B0E9" w14:textId="77777777" w:rsidR="001A3B11" w:rsidRDefault="00000000">
            <w:pPr>
              <w:numPr>
                <w:ilvl w:val="0"/>
                <w:numId w:val="102"/>
              </w:numPr>
              <w:spacing w:after="2" w:line="252" w:lineRule="auto"/>
              <w:ind w:hanging="216"/>
            </w:pPr>
            <w:r>
              <w:rPr>
                <w:sz w:val="18"/>
              </w:rPr>
              <w:t>Submission of medical records (e.g. chart notes) documenting patient has not achieved target blood pressure (e.g. systolic &lt;130/80) following concurrent maximumly tolerated</w:t>
            </w:r>
            <w:r>
              <w:rPr>
                <w:i/>
                <w:sz w:val="18"/>
              </w:rPr>
              <w:t xml:space="preserve"> </w:t>
            </w:r>
            <w:r>
              <w:rPr>
                <w:sz w:val="18"/>
              </w:rPr>
              <w:t>treatment with at least THREE of the following antihypertensive classes</w:t>
            </w:r>
            <w:r>
              <w:rPr>
                <w:i/>
                <w:sz w:val="18"/>
              </w:rPr>
              <w:t xml:space="preserve"> </w:t>
            </w:r>
            <w:r>
              <w:rPr>
                <w:sz w:val="18"/>
              </w:rPr>
              <w:t xml:space="preserve">unless contraindicated or intolerance: </w:t>
            </w:r>
          </w:p>
          <w:p w14:paraId="28D0B8FB" w14:textId="77777777" w:rsidR="001A3B11" w:rsidRDefault="00000000">
            <w:pPr>
              <w:numPr>
                <w:ilvl w:val="1"/>
                <w:numId w:val="102"/>
              </w:numPr>
              <w:spacing w:after="0" w:line="260" w:lineRule="auto"/>
              <w:ind w:right="5097"/>
            </w:pPr>
            <w:r>
              <w:rPr>
                <w:sz w:val="18"/>
              </w:rPr>
              <w:t xml:space="preserve">ACE inhibitors or Angiotensin II receptor blockers (ARBs)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blockers </w:t>
            </w:r>
            <w:r>
              <w:rPr>
                <w:rFonts w:ascii="Courier New" w:eastAsia="Courier New" w:hAnsi="Courier New" w:cs="Courier New"/>
                <w:sz w:val="18"/>
              </w:rPr>
              <w:t>o</w:t>
            </w:r>
            <w:r>
              <w:rPr>
                <w:rFonts w:ascii="Arial" w:eastAsia="Arial" w:hAnsi="Arial" w:cs="Arial"/>
                <w:sz w:val="18"/>
              </w:rPr>
              <w:t xml:space="preserve"> </w:t>
            </w:r>
            <w:r>
              <w:rPr>
                <w:sz w:val="18"/>
              </w:rPr>
              <w:t xml:space="preserve">Calcium channel blockers </w:t>
            </w:r>
          </w:p>
          <w:p w14:paraId="6A5542F5" w14:textId="77777777" w:rsidR="001A3B11" w:rsidRDefault="00000000">
            <w:pPr>
              <w:numPr>
                <w:ilvl w:val="1"/>
                <w:numId w:val="102"/>
              </w:numPr>
              <w:spacing w:after="0" w:line="261" w:lineRule="auto"/>
              <w:ind w:right="5097"/>
            </w:pPr>
            <w:r>
              <w:rPr>
                <w:sz w:val="18"/>
              </w:rPr>
              <w:t xml:space="preserve">Mineralocorticoid Receptor Antagonists </w:t>
            </w:r>
            <w:r>
              <w:rPr>
                <w:rFonts w:ascii="Courier New" w:eastAsia="Courier New" w:hAnsi="Courier New" w:cs="Courier New"/>
                <w:sz w:val="18"/>
              </w:rPr>
              <w:t>o</w:t>
            </w:r>
            <w:r>
              <w:rPr>
                <w:rFonts w:ascii="Arial" w:eastAsia="Arial" w:hAnsi="Arial" w:cs="Arial"/>
                <w:sz w:val="18"/>
              </w:rPr>
              <w:t xml:space="preserve"> </w:t>
            </w:r>
            <w:r>
              <w:rPr>
                <w:sz w:val="18"/>
              </w:rPr>
              <w:t xml:space="preserve">Thiazide diuretics; </w:t>
            </w:r>
            <w:r>
              <w:rPr>
                <w:b/>
                <w:sz w:val="18"/>
              </w:rPr>
              <w:t>AND</w:t>
            </w:r>
            <w:r>
              <w:rPr>
                <w:sz w:val="18"/>
              </w:rPr>
              <w:t xml:space="preserve"> </w:t>
            </w:r>
          </w:p>
          <w:p w14:paraId="63F69FAC" w14:textId="77777777" w:rsidR="001A3B11" w:rsidRDefault="00000000">
            <w:pPr>
              <w:numPr>
                <w:ilvl w:val="0"/>
                <w:numId w:val="102"/>
              </w:numPr>
              <w:spacing w:after="0"/>
              <w:ind w:hanging="216"/>
            </w:pPr>
            <w:r>
              <w:rPr>
                <w:sz w:val="18"/>
              </w:rPr>
              <w:t xml:space="preserve">Tryvio will be used in combination with at least one other hypertensive drug </w:t>
            </w:r>
          </w:p>
          <w:p w14:paraId="07586E31" w14:textId="77777777" w:rsidR="001A3B11" w:rsidRDefault="00000000">
            <w:pPr>
              <w:spacing w:after="5"/>
              <w:ind w:left="1"/>
            </w:pPr>
            <w:r>
              <w:rPr>
                <w:b/>
                <w:sz w:val="18"/>
              </w:rPr>
              <w:t xml:space="preserve">Renewal Criteria </w:t>
            </w:r>
          </w:p>
          <w:p w14:paraId="66880612" w14:textId="77777777" w:rsidR="001A3B11" w:rsidRDefault="00000000">
            <w:pPr>
              <w:numPr>
                <w:ilvl w:val="0"/>
                <w:numId w:val="102"/>
              </w:numPr>
              <w:spacing w:after="0" w:line="252" w:lineRule="auto"/>
              <w:ind w:hanging="216"/>
            </w:pPr>
            <w:r>
              <w:rPr>
                <w:sz w:val="18"/>
              </w:rPr>
              <w:t xml:space="preserve">Submission of medical records (e.g. chart notes) documenting a positive clinical response to therapy (e.g. decrease of systolic blood pressure from baseline); </w:t>
            </w:r>
            <w:r>
              <w:rPr>
                <w:b/>
                <w:sz w:val="18"/>
              </w:rPr>
              <w:t>AND</w:t>
            </w:r>
            <w:r>
              <w:rPr>
                <w:sz w:val="18"/>
              </w:rPr>
              <w:t xml:space="preserve"> </w:t>
            </w:r>
          </w:p>
          <w:p w14:paraId="0B5DCA31" w14:textId="77777777" w:rsidR="001A3B11" w:rsidRDefault="00000000">
            <w:pPr>
              <w:numPr>
                <w:ilvl w:val="0"/>
                <w:numId w:val="102"/>
              </w:numPr>
              <w:spacing w:after="0"/>
              <w:ind w:hanging="216"/>
            </w:pPr>
            <w:r>
              <w:rPr>
                <w:sz w:val="18"/>
              </w:rPr>
              <w:t xml:space="preserve">Patient is receiving concomitant therapy with other hypertensive drugs (documented by claims or medical records) </w:t>
            </w:r>
          </w:p>
        </w:tc>
        <w:tc>
          <w:tcPr>
            <w:tcW w:w="1698" w:type="dxa"/>
            <w:tcBorders>
              <w:top w:val="single" w:sz="4" w:space="0" w:color="000000"/>
              <w:left w:val="single" w:sz="4" w:space="0" w:color="000000"/>
              <w:bottom w:val="single" w:sz="4" w:space="0" w:color="000000"/>
              <w:right w:val="single" w:sz="4" w:space="0" w:color="000000"/>
            </w:tcBorders>
            <w:vAlign w:val="center"/>
          </w:tcPr>
          <w:p w14:paraId="282271A0"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C6DC6F7" w14:textId="77777777" w:rsidR="001A3B11" w:rsidRDefault="00000000">
            <w:pPr>
              <w:spacing w:after="0"/>
              <w:jc w:val="center"/>
            </w:pPr>
            <w:hyperlink r:id="rId941">
              <w:r>
                <w:rPr>
                  <w:color w:val="0000FF"/>
                  <w:sz w:val="18"/>
                  <w:u w:val="single" w:color="0000FF"/>
                </w:rPr>
                <w:t>General PA</w:t>
              </w:r>
            </w:hyperlink>
            <w:hyperlink r:id="rId942">
              <w:r>
                <w:rPr>
                  <w:color w:val="0000FF"/>
                  <w:sz w:val="18"/>
                </w:rPr>
                <w:t xml:space="preserve"> </w:t>
              </w:r>
            </w:hyperlink>
            <w:hyperlink r:id="rId943">
              <w:r>
                <w:rPr>
                  <w:color w:val="0000FF"/>
                  <w:sz w:val="18"/>
                  <w:u w:val="single" w:color="0000FF"/>
                </w:rPr>
                <w:t>Form</w:t>
              </w:r>
            </w:hyperlink>
            <w:hyperlink r:id="rId944">
              <w:r>
                <w:rPr>
                  <w:sz w:val="18"/>
                </w:rPr>
                <w:t xml:space="preserve"> </w:t>
              </w:r>
            </w:hyperlink>
          </w:p>
        </w:tc>
      </w:tr>
      <w:tr w:rsidR="001A3B11" w14:paraId="1B8461CA" w14:textId="77777777">
        <w:trPr>
          <w:trHeight w:val="2896"/>
        </w:trPr>
        <w:tc>
          <w:tcPr>
            <w:tcW w:w="1704" w:type="dxa"/>
            <w:tcBorders>
              <w:top w:val="single" w:sz="4" w:space="0" w:color="000000"/>
              <w:left w:val="single" w:sz="4" w:space="0" w:color="000000"/>
              <w:bottom w:val="single" w:sz="4" w:space="0" w:color="000000"/>
              <w:right w:val="single" w:sz="4" w:space="0" w:color="000000"/>
            </w:tcBorders>
            <w:vAlign w:val="center"/>
          </w:tcPr>
          <w:p w14:paraId="290801C0" w14:textId="77777777" w:rsidR="001A3B11" w:rsidRDefault="00000000">
            <w:pPr>
              <w:spacing w:after="0"/>
            </w:pPr>
            <w:r>
              <w:rPr>
                <w:sz w:val="18"/>
              </w:rPr>
              <w:t xml:space="preserve">Verquvo® </w:t>
            </w:r>
          </w:p>
        </w:tc>
        <w:tc>
          <w:tcPr>
            <w:tcW w:w="403" w:type="dxa"/>
            <w:tcBorders>
              <w:top w:val="single" w:sz="4" w:space="0" w:color="000000"/>
              <w:left w:val="single" w:sz="4" w:space="0" w:color="000000"/>
              <w:bottom w:val="single" w:sz="4" w:space="0" w:color="000000"/>
              <w:right w:val="single" w:sz="4" w:space="0" w:color="000000"/>
            </w:tcBorders>
            <w:vAlign w:val="center"/>
          </w:tcPr>
          <w:p w14:paraId="3337E211"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1E86C50" w14:textId="77777777" w:rsidR="001A3B11" w:rsidRDefault="00000000">
            <w:pPr>
              <w:numPr>
                <w:ilvl w:val="0"/>
                <w:numId w:val="103"/>
              </w:numPr>
              <w:spacing w:after="0"/>
              <w:ind w:hanging="216"/>
            </w:pPr>
            <w:r>
              <w:rPr>
                <w:sz w:val="18"/>
              </w:rPr>
              <w:t xml:space="preserve">Diagnosis of symptomatic chronic heart failure (NYHA class II-IV) with reduced ejection fraction (≤45%); </w:t>
            </w:r>
            <w:r>
              <w:rPr>
                <w:b/>
                <w:sz w:val="18"/>
              </w:rPr>
              <w:t>AND</w:t>
            </w:r>
            <w:r>
              <w:rPr>
                <w:sz w:val="18"/>
              </w:rPr>
              <w:t xml:space="preserve"> </w:t>
            </w:r>
          </w:p>
          <w:p w14:paraId="4C8FED23" w14:textId="77777777" w:rsidR="001A3B11" w:rsidRDefault="00000000">
            <w:pPr>
              <w:numPr>
                <w:ilvl w:val="0"/>
                <w:numId w:val="103"/>
              </w:numPr>
              <w:spacing w:after="0"/>
              <w:ind w:hanging="216"/>
            </w:pPr>
            <w:r>
              <w:rPr>
                <w:sz w:val="18"/>
              </w:rPr>
              <w:t xml:space="preserve">Prescribed by, or in consultation with, a cardiologist (initial approval only); </w:t>
            </w:r>
            <w:r>
              <w:rPr>
                <w:b/>
                <w:sz w:val="18"/>
              </w:rPr>
              <w:t>AND</w:t>
            </w:r>
            <w:r>
              <w:rPr>
                <w:sz w:val="18"/>
              </w:rPr>
              <w:t xml:space="preserve"> </w:t>
            </w:r>
          </w:p>
          <w:p w14:paraId="48893AC6" w14:textId="77777777" w:rsidR="001A3B11" w:rsidRDefault="00000000">
            <w:pPr>
              <w:numPr>
                <w:ilvl w:val="0"/>
                <w:numId w:val="103"/>
              </w:numPr>
              <w:spacing w:after="2" w:line="240" w:lineRule="auto"/>
              <w:ind w:hanging="216"/>
            </w:pPr>
            <w:r>
              <w:rPr>
                <w:sz w:val="18"/>
              </w:rPr>
              <w:t xml:space="preserve">Patient has had a heart failure hospitalization in the last 6-months </w:t>
            </w:r>
            <w:r>
              <w:rPr>
                <w:b/>
                <w:sz w:val="18"/>
              </w:rPr>
              <w:t>OR</w:t>
            </w:r>
            <w:r>
              <w:rPr>
                <w:sz w:val="18"/>
              </w:rPr>
              <w:t xml:space="preserve"> has received outpatient IV diuretics for heart failure in the last 3 months; </w:t>
            </w:r>
            <w:r>
              <w:rPr>
                <w:b/>
                <w:sz w:val="18"/>
              </w:rPr>
              <w:t>AND</w:t>
            </w:r>
            <w:r>
              <w:rPr>
                <w:sz w:val="18"/>
              </w:rPr>
              <w:t xml:space="preserve"> </w:t>
            </w:r>
          </w:p>
          <w:p w14:paraId="53A08D5A" w14:textId="77777777" w:rsidR="001A3B11" w:rsidRDefault="00000000">
            <w:pPr>
              <w:numPr>
                <w:ilvl w:val="0"/>
                <w:numId w:val="103"/>
              </w:numPr>
              <w:spacing w:after="0"/>
              <w:ind w:hanging="216"/>
            </w:pPr>
            <w:r>
              <w:rPr>
                <w:sz w:val="18"/>
              </w:rPr>
              <w:t>Patient is 18 years of age or older;</w:t>
            </w:r>
            <w:r>
              <w:rPr>
                <w:b/>
                <w:sz w:val="18"/>
              </w:rPr>
              <w:t xml:space="preserve"> AND</w:t>
            </w:r>
            <w:r>
              <w:rPr>
                <w:sz w:val="18"/>
              </w:rPr>
              <w:t xml:space="preserve"> </w:t>
            </w:r>
          </w:p>
          <w:p w14:paraId="515BA437" w14:textId="77777777" w:rsidR="001A3B11" w:rsidRDefault="00000000">
            <w:pPr>
              <w:numPr>
                <w:ilvl w:val="0"/>
                <w:numId w:val="103"/>
              </w:numPr>
              <w:spacing w:after="0"/>
              <w:ind w:hanging="216"/>
            </w:pPr>
            <w:r>
              <w:rPr>
                <w:sz w:val="18"/>
              </w:rPr>
              <w:t xml:space="preserve">Patient is currently being treated with an ACEI, ARB, or Entresto; </w:t>
            </w:r>
            <w:r>
              <w:rPr>
                <w:b/>
                <w:sz w:val="18"/>
              </w:rPr>
              <w:t>AND</w:t>
            </w:r>
            <w:r>
              <w:rPr>
                <w:sz w:val="18"/>
              </w:rPr>
              <w:t xml:space="preserve"> </w:t>
            </w:r>
          </w:p>
          <w:p w14:paraId="43B7A8BF" w14:textId="77777777" w:rsidR="001A3B11" w:rsidRDefault="00000000">
            <w:pPr>
              <w:numPr>
                <w:ilvl w:val="0"/>
                <w:numId w:val="103"/>
              </w:numPr>
              <w:spacing w:after="0"/>
              <w:ind w:hanging="216"/>
            </w:pPr>
            <w:r>
              <w:rPr>
                <w:sz w:val="18"/>
              </w:rPr>
              <w:t xml:space="preserve">Patient is currently being treated with a beta blocker; </w:t>
            </w:r>
            <w:r>
              <w:rPr>
                <w:b/>
                <w:sz w:val="18"/>
              </w:rPr>
              <w:t>AND</w:t>
            </w:r>
            <w:r>
              <w:rPr>
                <w:sz w:val="18"/>
              </w:rPr>
              <w:t xml:space="preserve"> </w:t>
            </w:r>
          </w:p>
          <w:p w14:paraId="77D18E43" w14:textId="77777777" w:rsidR="001A3B11" w:rsidRDefault="00000000">
            <w:pPr>
              <w:numPr>
                <w:ilvl w:val="0"/>
                <w:numId w:val="103"/>
              </w:numPr>
              <w:spacing w:after="0"/>
              <w:ind w:hanging="216"/>
            </w:pPr>
            <w:r>
              <w:rPr>
                <w:sz w:val="18"/>
              </w:rPr>
              <w:t xml:space="preserve">Patient is not pregnant or breastfeeding; </w:t>
            </w:r>
            <w:r>
              <w:rPr>
                <w:b/>
                <w:sz w:val="18"/>
              </w:rPr>
              <w:t>AND</w:t>
            </w:r>
            <w:r>
              <w:rPr>
                <w:sz w:val="18"/>
              </w:rPr>
              <w:t xml:space="preserve"> </w:t>
            </w:r>
          </w:p>
          <w:p w14:paraId="3D4B893D" w14:textId="77777777" w:rsidR="001A3B11" w:rsidRDefault="00000000">
            <w:pPr>
              <w:numPr>
                <w:ilvl w:val="0"/>
                <w:numId w:val="103"/>
              </w:numPr>
              <w:spacing w:after="1" w:line="240" w:lineRule="auto"/>
              <w:ind w:hanging="216"/>
            </w:pPr>
            <w:r>
              <w:rPr>
                <w:sz w:val="18"/>
              </w:rPr>
              <w:t xml:space="preserve">Female patients of reproductive potential will be counseled to use effective contraception during treatment with therapy and for at least one month after the last dose; </w:t>
            </w:r>
            <w:r>
              <w:rPr>
                <w:b/>
                <w:sz w:val="18"/>
              </w:rPr>
              <w:t>AND</w:t>
            </w:r>
            <w:r>
              <w:rPr>
                <w:sz w:val="18"/>
              </w:rPr>
              <w:t xml:space="preserve"> </w:t>
            </w:r>
          </w:p>
          <w:p w14:paraId="15DCCE64" w14:textId="77777777" w:rsidR="001A3B11" w:rsidRDefault="00000000">
            <w:pPr>
              <w:numPr>
                <w:ilvl w:val="0"/>
                <w:numId w:val="103"/>
              </w:numPr>
              <w:spacing w:after="0"/>
              <w:ind w:hanging="216"/>
            </w:pPr>
            <w:r>
              <w:rPr>
                <w:sz w:val="18"/>
              </w:rPr>
              <w:t xml:space="preserve">Patient does not meet any of the following: </w:t>
            </w:r>
          </w:p>
          <w:p w14:paraId="52E69503" w14:textId="77777777" w:rsidR="001A3B11" w:rsidRDefault="00000000">
            <w:pPr>
              <w:spacing w:after="0"/>
              <w:ind w:left="433" w:right="2010"/>
            </w:pPr>
            <w:r>
              <w:rPr>
                <w:rFonts w:ascii="Courier New" w:eastAsia="Courier New" w:hAnsi="Courier New" w:cs="Courier New"/>
                <w:sz w:val="18"/>
              </w:rPr>
              <w:t>o</w:t>
            </w:r>
            <w:r>
              <w:rPr>
                <w:rFonts w:ascii="Arial" w:eastAsia="Arial" w:hAnsi="Arial" w:cs="Arial"/>
                <w:sz w:val="18"/>
              </w:rPr>
              <w:t xml:space="preserve"> </w:t>
            </w:r>
            <w:r>
              <w:rPr>
                <w:sz w:val="18"/>
              </w:rPr>
              <w:t xml:space="preserve">Concomitant use with another soluble guanylate cyclase (sGC) stimulator (e.g., Adempas) </w:t>
            </w:r>
            <w:r>
              <w:rPr>
                <w:rFonts w:ascii="Courier New" w:eastAsia="Courier New" w:hAnsi="Courier New" w:cs="Courier New"/>
                <w:sz w:val="18"/>
              </w:rPr>
              <w:t>o</w:t>
            </w:r>
            <w:r>
              <w:rPr>
                <w:rFonts w:ascii="Arial" w:eastAsia="Arial" w:hAnsi="Arial" w:cs="Arial"/>
                <w:sz w:val="18"/>
              </w:rPr>
              <w:t xml:space="preserve"> </w:t>
            </w:r>
            <w:r>
              <w:rPr>
                <w:sz w:val="18"/>
              </w:rPr>
              <w:t xml:space="preserve">Concomitant use with a PDE-5 inhibitor (e.g., tadalafil, sildenafil) </w:t>
            </w:r>
          </w:p>
        </w:tc>
        <w:tc>
          <w:tcPr>
            <w:tcW w:w="1698" w:type="dxa"/>
            <w:tcBorders>
              <w:top w:val="single" w:sz="4" w:space="0" w:color="000000"/>
              <w:left w:val="single" w:sz="4" w:space="0" w:color="000000"/>
              <w:bottom w:val="single" w:sz="4" w:space="0" w:color="000000"/>
              <w:right w:val="single" w:sz="4" w:space="0" w:color="000000"/>
            </w:tcBorders>
            <w:vAlign w:val="center"/>
          </w:tcPr>
          <w:p w14:paraId="72EF8740"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A24A96B" w14:textId="77777777" w:rsidR="001A3B11" w:rsidRDefault="00000000">
            <w:pPr>
              <w:spacing w:after="0"/>
              <w:jc w:val="center"/>
            </w:pPr>
            <w:hyperlink r:id="rId945">
              <w:r>
                <w:rPr>
                  <w:color w:val="0000FF"/>
                  <w:sz w:val="18"/>
                  <w:u w:val="single" w:color="0000FF"/>
                </w:rPr>
                <w:t>General PA</w:t>
              </w:r>
            </w:hyperlink>
            <w:hyperlink r:id="rId946">
              <w:r>
                <w:rPr>
                  <w:color w:val="0000FF"/>
                  <w:sz w:val="18"/>
                </w:rPr>
                <w:t xml:space="preserve"> </w:t>
              </w:r>
            </w:hyperlink>
            <w:hyperlink r:id="rId947">
              <w:r>
                <w:rPr>
                  <w:color w:val="0000FF"/>
                  <w:sz w:val="18"/>
                  <w:u w:val="single" w:color="0000FF"/>
                </w:rPr>
                <w:t>Form</w:t>
              </w:r>
            </w:hyperlink>
            <w:hyperlink r:id="rId948">
              <w:r>
                <w:rPr>
                  <w:color w:val="0000FF"/>
                  <w:sz w:val="18"/>
                </w:rPr>
                <w:t xml:space="preserve"> </w:t>
              </w:r>
            </w:hyperlink>
          </w:p>
        </w:tc>
      </w:tr>
      <w:tr w:rsidR="001A3B11" w14:paraId="5A32F3F0"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40A835C9"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10242ABA" w14:textId="77777777" w:rsidR="001A3B11" w:rsidRDefault="00000000">
            <w:pPr>
              <w:spacing w:after="0"/>
              <w:ind w:left="894"/>
              <w:jc w:val="center"/>
            </w:pPr>
            <w:r>
              <w:rPr>
                <w:b/>
                <w:sz w:val="18"/>
              </w:rPr>
              <w:t xml:space="preserve">Direct Renin Inhibitors </w:t>
            </w:r>
          </w:p>
        </w:tc>
        <w:tc>
          <w:tcPr>
            <w:tcW w:w="1698" w:type="dxa"/>
            <w:tcBorders>
              <w:top w:val="single" w:sz="4" w:space="0" w:color="000000"/>
              <w:left w:val="nil"/>
              <w:bottom w:val="single" w:sz="4" w:space="0" w:color="000000"/>
              <w:right w:val="nil"/>
            </w:tcBorders>
            <w:shd w:val="clear" w:color="auto" w:fill="F2F2F2"/>
          </w:tcPr>
          <w:p w14:paraId="5687D8B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491D8B2" w14:textId="77777777" w:rsidR="001A3B11" w:rsidRDefault="001A3B11"/>
        </w:tc>
      </w:tr>
      <w:tr w:rsidR="001A3B11" w14:paraId="42ED2B94" w14:textId="77777777">
        <w:trPr>
          <w:trHeight w:val="1143"/>
        </w:trPr>
        <w:tc>
          <w:tcPr>
            <w:tcW w:w="1704" w:type="dxa"/>
            <w:tcBorders>
              <w:top w:val="single" w:sz="4" w:space="0" w:color="000000"/>
              <w:left w:val="single" w:sz="4" w:space="0" w:color="000000"/>
              <w:bottom w:val="single" w:sz="4" w:space="0" w:color="000000"/>
              <w:right w:val="single" w:sz="4" w:space="0" w:color="000000"/>
            </w:tcBorders>
            <w:vAlign w:val="center"/>
          </w:tcPr>
          <w:p w14:paraId="6FC51EC4" w14:textId="77777777" w:rsidR="001A3B11" w:rsidRDefault="00000000">
            <w:pPr>
              <w:spacing w:after="0"/>
            </w:pPr>
            <w:r>
              <w:rPr>
                <w:sz w:val="18"/>
              </w:rPr>
              <w:t xml:space="preserve">aliskiren </w:t>
            </w:r>
          </w:p>
        </w:tc>
        <w:tc>
          <w:tcPr>
            <w:tcW w:w="403" w:type="dxa"/>
            <w:tcBorders>
              <w:top w:val="single" w:sz="4" w:space="0" w:color="000000"/>
              <w:left w:val="single" w:sz="4" w:space="0" w:color="000000"/>
              <w:bottom w:val="single" w:sz="4" w:space="0" w:color="000000"/>
              <w:right w:val="single" w:sz="4" w:space="0" w:color="000000"/>
            </w:tcBorders>
            <w:vAlign w:val="center"/>
          </w:tcPr>
          <w:p w14:paraId="783A4A9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F4BCF87" w14:textId="77777777" w:rsidR="001A3B11" w:rsidRDefault="00000000">
            <w:pPr>
              <w:tabs>
                <w:tab w:val="center" w:pos="73"/>
                <w:tab w:val="center" w:pos="1937"/>
              </w:tabs>
              <w:spacing w:after="0"/>
            </w:pPr>
            <w:r>
              <w:tab/>
            </w:r>
            <w:r>
              <w:rPr>
                <w:rFonts w:ascii="Arial" w:eastAsia="Arial" w:hAnsi="Arial" w:cs="Arial"/>
                <w:sz w:val="18"/>
              </w:rPr>
              <w:t xml:space="preserve"> </w:t>
            </w:r>
            <w:r>
              <w:rPr>
                <w:rFonts w:ascii="Arial" w:eastAsia="Arial" w:hAnsi="Arial" w:cs="Arial"/>
                <w:sz w:val="18"/>
              </w:rPr>
              <w:tab/>
            </w:r>
            <w:r>
              <w:rPr>
                <w:sz w:val="18"/>
              </w:rPr>
              <w:t xml:space="preserve">Patient has a diagnosis of hypertension; </w:t>
            </w:r>
            <w:r>
              <w:rPr>
                <w:b/>
                <w:sz w:val="18"/>
              </w:rPr>
              <w:t>AND</w:t>
            </w:r>
            <w:r>
              <w:rPr>
                <w:sz w:val="18"/>
              </w:rPr>
              <w:t xml:space="preserve"> </w:t>
            </w:r>
          </w:p>
          <w:p w14:paraId="4A655E0F" w14:textId="77777777" w:rsidR="001A3B11" w:rsidRDefault="00000000">
            <w:pPr>
              <w:tabs>
                <w:tab w:val="center" w:pos="73"/>
                <w:tab w:val="center" w:pos="4272"/>
              </w:tabs>
              <w:spacing w:after="0"/>
            </w:pPr>
            <w:r>
              <w:tab/>
            </w:r>
            <w:r>
              <w:rPr>
                <w:rFonts w:ascii="Arial" w:eastAsia="Arial" w:hAnsi="Arial" w:cs="Arial"/>
                <w:sz w:val="18"/>
              </w:rPr>
              <w:t xml:space="preserve"> </w:t>
            </w:r>
            <w:r>
              <w:rPr>
                <w:rFonts w:ascii="Arial" w:eastAsia="Arial" w:hAnsi="Arial" w:cs="Arial"/>
                <w:sz w:val="18"/>
              </w:rPr>
              <w:tab/>
            </w:r>
            <w:r>
              <w:rPr>
                <w:sz w:val="18"/>
              </w:rPr>
              <w:t xml:space="preserve">Trial and failure, contraindication, or intolerance to an agent from at least TWO of the following drug classes: </w:t>
            </w:r>
          </w:p>
          <w:p w14:paraId="2DD65492" w14:textId="77777777" w:rsidR="001A3B11" w:rsidRDefault="00000000">
            <w:pPr>
              <w:tabs>
                <w:tab w:val="center" w:pos="433"/>
                <w:tab w:val="center" w:pos="1001"/>
              </w:tabs>
              <w:spacing w:after="0"/>
            </w:pPr>
            <w:r>
              <w:tab/>
            </w:r>
            <w:r>
              <w:rPr>
                <w:rFonts w:ascii="Arial" w:eastAsia="Arial" w:hAnsi="Arial" w:cs="Arial"/>
                <w:sz w:val="18"/>
              </w:rPr>
              <w:t xml:space="preserve"> </w:t>
            </w:r>
            <w:r>
              <w:rPr>
                <w:rFonts w:ascii="Arial" w:eastAsia="Arial" w:hAnsi="Arial" w:cs="Arial"/>
                <w:sz w:val="18"/>
              </w:rPr>
              <w:tab/>
            </w:r>
            <w:r>
              <w:rPr>
                <w:sz w:val="18"/>
              </w:rPr>
              <w:t xml:space="preserve">ACEI/ARB </w:t>
            </w:r>
          </w:p>
          <w:p w14:paraId="127726D4" w14:textId="77777777" w:rsidR="001A3B11" w:rsidRDefault="00000000">
            <w:pPr>
              <w:tabs>
                <w:tab w:val="center" w:pos="433"/>
                <w:tab w:val="center" w:pos="1538"/>
              </w:tabs>
              <w:spacing w:after="0"/>
            </w:pPr>
            <w:r>
              <w:tab/>
            </w:r>
            <w:r>
              <w:rPr>
                <w:rFonts w:ascii="Arial" w:eastAsia="Arial" w:hAnsi="Arial" w:cs="Arial"/>
                <w:sz w:val="18"/>
              </w:rPr>
              <w:t xml:space="preserve"> </w:t>
            </w:r>
            <w:r>
              <w:rPr>
                <w:rFonts w:ascii="Arial" w:eastAsia="Arial" w:hAnsi="Arial" w:cs="Arial"/>
                <w:sz w:val="18"/>
              </w:rPr>
              <w:tab/>
            </w:r>
            <w:r>
              <w:rPr>
                <w:sz w:val="18"/>
              </w:rPr>
              <w:t xml:space="preserve">Calcium channel blocker  </w:t>
            </w:r>
          </w:p>
          <w:p w14:paraId="001958EE" w14:textId="77777777" w:rsidR="001A3B11" w:rsidRDefault="00000000">
            <w:pPr>
              <w:tabs>
                <w:tab w:val="center" w:pos="433"/>
                <w:tab w:val="center" w:pos="1252"/>
              </w:tabs>
              <w:spacing w:after="0"/>
            </w:pPr>
            <w:r>
              <w:tab/>
            </w:r>
            <w:r>
              <w:rPr>
                <w:rFonts w:ascii="Arial" w:eastAsia="Arial" w:hAnsi="Arial" w:cs="Arial"/>
                <w:sz w:val="18"/>
              </w:rPr>
              <w:t xml:space="preserve"> </w:t>
            </w:r>
            <w:r>
              <w:rPr>
                <w:rFonts w:ascii="Arial" w:eastAsia="Arial" w:hAnsi="Arial" w:cs="Arial"/>
                <w:sz w:val="18"/>
              </w:rPr>
              <w:tab/>
            </w:r>
            <w:r>
              <w:rPr>
                <w:sz w:val="18"/>
              </w:rPr>
              <w:t xml:space="preserve">Thiazide diuretic </w:t>
            </w:r>
          </w:p>
        </w:tc>
        <w:tc>
          <w:tcPr>
            <w:tcW w:w="1698" w:type="dxa"/>
            <w:tcBorders>
              <w:top w:val="single" w:sz="4" w:space="0" w:color="000000"/>
              <w:left w:val="single" w:sz="4" w:space="0" w:color="000000"/>
              <w:bottom w:val="single" w:sz="4" w:space="0" w:color="000000"/>
              <w:right w:val="single" w:sz="4" w:space="0" w:color="000000"/>
            </w:tcBorders>
            <w:vAlign w:val="center"/>
          </w:tcPr>
          <w:p w14:paraId="677541A1"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863ACE9" w14:textId="77777777" w:rsidR="001A3B11" w:rsidRDefault="00000000">
            <w:pPr>
              <w:spacing w:after="0"/>
              <w:jc w:val="center"/>
            </w:pPr>
            <w:hyperlink r:id="rId949">
              <w:r>
                <w:rPr>
                  <w:color w:val="0000FF"/>
                  <w:sz w:val="18"/>
                  <w:u w:val="single" w:color="0000FF"/>
                </w:rPr>
                <w:t>General PA</w:t>
              </w:r>
            </w:hyperlink>
            <w:hyperlink r:id="rId950">
              <w:r>
                <w:rPr>
                  <w:color w:val="0000FF"/>
                  <w:sz w:val="18"/>
                </w:rPr>
                <w:t xml:space="preserve"> </w:t>
              </w:r>
            </w:hyperlink>
            <w:hyperlink r:id="rId951">
              <w:r>
                <w:rPr>
                  <w:color w:val="0000FF"/>
                  <w:sz w:val="18"/>
                  <w:u w:val="single" w:color="0000FF"/>
                </w:rPr>
                <w:t>Form</w:t>
              </w:r>
            </w:hyperlink>
            <w:hyperlink r:id="rId952">
              <w:r>
                <w:rPr>
                  <w:sz w:val="18"/>
                </w:rPr>
                <w:t xml:space="preserve"> </w:t>
              </w:r>
            </w:hyperlink>
          </w:p>
        </w:tc>
      </w:tr>
      <w:tr w:rsidR="001A3B11" w14:paraId="2631A957"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1FADAACE" w14:textId="77777777" w:rsidR="001A3B11" w:rsidRDefault="00000000">
            <w:pPr>
              <w:spacing w:after="0"/>
            </w:pPr>
            <w:r>
              <w:rPr>
                <w:sz w:val="18"/>
              </w:rPr>
              <w:t xml:space="preserve">Tekturna® </w:t>
            </w:r>
          </w:p>
        </w:tc>
        <w:tc>
          <w:tcPr>
            <w:tcW w:w="403" w:type="dxa"/>
            <w:tcBorders>
              <w:top w:val="single" w:sz="4" w:space="0" w:color="000000"/>
              <w:left w:val="single" w:sz="4" w:space="0" w:color="000000"/>
              <w:bottom w:val="single" w:sz="4" w:space="0" w:color="000000"/>
              <w:right w:val="single" w:sz="4" w:space="0" w:color="000000"/>
            </w:tcBorders>
          </w:tcPr>
          <w:p w14:paraId="647E52B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D38F573" w14:textId="77777777" w:rsidR="001A3B11" w:rsidRDefault="00000000">
            <w:pPr>
              <w:spacing w:after="0"/>
              <w:ind w:left="1"/>
            </w:pPr>
            <w:r>
              <w:rPr>
                <w:sz w:val="18"/>
              </w:rPr>
              <w:t xml:space="preserve">See aliskiren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D2D1FFB"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730CCE7" w14:textId="77777777" w:rsidR="001A3B11" w:rsidRDefault="001A3B11"/>
        </w:tc>
      </w:tr>
    </w:tbl>
    <w:p w14:paraId="5A3A25FA"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28517454"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03CFCA94"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559B52AD" w14:textId="77777777" w:rsidR="001A3B11" w:rsidRDefault="00000000">
            <w:pPr>
              <w:spacing w:after="0"/>
              <w:ind w:left="893"/>
              <w:jc w:val="center"/>
            </w:pPr>
            <w:r>
              <w:rPr>
                <w:b/>
                <w:color w:val="FFFFFF"/>
              </w:rPr>
              <w:t>CARDIOVASCULAR</w:t>
            </w:r>
            <w:r>
              <w:rPr>
                <w:b/>
                <w:color w:val="FFFFFF"/>
                <w:sz w:val="24"/>
              </w:rPr>
              <w:t xml:space="preserve"> </w:t>
            </w:r>
          </w:p>
          <w:p w14:paraId="42BF988E"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4B4C5408"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4A408595" w14:textId="77777777" w:rsidR="001A3B11" w:rsidRDefault="001A3B11"/>
        </w:tc>
      </w:tr>
      <w:tr w:rsidR="001A3B11" w14:paraId="24475889"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7E89421"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87991F"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3D09F9A7"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2BB48C5"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5E383E3" w14:textId="77777777" w:rsidR="001A3B11" w:rsidRDefault="00000000">
            <w:pPr>
              <w:spacing w:after="0"/>
              <w:ind w:left="104"/>
            </w:pPr>
            <w:r>
              <w:rPr>
                <w:b/>
                <w:sz w:val="18"/>
              </w:rPr>
              <w:t xml:space="preserve">PA Form </w:t>
            </w:r>
          </w:p>
        </w:tc>
      </w:tr>
      <w:tr w:rsidR="001A3B11" w14:paraId="2D98CF58" w14:textId="77777777">
        <w:trPr>
          <w:trHeight w:val="1144"/>
        </w:trPr>
        <w:tc>
          <w:tcPr>
            <w:tcW w:w="1704" w:type="dxa"/>
            <w:tcBorders>
              <w:top w:val="single" w:sz="4" w:space="0" w:color="000000"/>
              <w:left w:val="single" w:sz="4" w:space="0" w:color="000000"/>
              <w:bottom w:val="single" w:sz="4" w:space="0" w:color="000000"/>
              <w:right w:val="single" w:sz="4" w:space="0" w:color="000000"/>
            </w:tcBorders>
            <w:vAlign w:val="center"/>
          </w:tcPr>
          <w:p w14:paraId="601C34AB" w14:textId="77777777" w:rsidR="001A3B11" w:rsidRDefault="00000000">
            <w:pPr>
              <w:spacing w:after="0"/>
            </w:pPr>
            <w:r>
              <w:rPr>
                <w:sz w:val="18"/>
              </w:rPr>
              <w:t xml:space="preserve">Tekturna HCT® </w:t>
            </w:r>
          </w:p>
        </w:tc>
        <w:tc>
          <w:tcPr>
            <w:tcW w:w="403" w:type="dxa"/>
            <w:tcBorders>
              <w:top w:val="single" w:sz="4" w:space="0" w:color="000000"/>
              <w:left w:val="single" w:sz="4" w:space="0" w:color="000000"/>
              <w:bottom w:val="single" w:sz="4" w:space="0" w:color="000000"/>
              <w:right w:val="single" w:sz="4" w:space="0" w:color="000000"/>
            </w:tcBorders>
            <w:vAlign w:val="center"/>
          </w:tcPr>
          <w:p w14:paraId="351D671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4092843" w14:textId="77777777" w:rsidR="001A3B11" w:rsidRDefault="00000000">
            <w:pPr>
              <w:numPr>
                <w:ilvl w:val="0"/>
                <w:numId w:val="104"/>
              </w:numPr>
              <w:spacing w:after="0"/>
              <w:ind w:hanging="216"/>
            </w:pPr>
            <w:r>
              <w:rPr>
                <w:sz w:val="18"/>
              </w:rPr>
              <w:t xml:space="preserve">Trial and failure, contraindication, or intolerance to an agent from at least TWO of the following drug classes: </w:t>
            </w:r>
          </w:p>
          <w:p w14:paraId="2E5A67AF" w14:textId="77777777" w:rsidR="001A3B11" w:rsidRDefault="00000000">
            <w:pPr>
              <w:numPr>
                <w:ilvl w:val="0"/>
                <w:numId w:val="104"/>
              </w:numPr>
              <w:spacing w:after="0"/>
              <w:ind w:hanging="216"/>
            </w:pPr>
            <w:r>
              <w:rPr>
                <w:sz w:val="18"/>
              </w:rPr>
              <w:t xml:space="preserve">ACEI/ARB </w:t>
            </w:r>
          </w:p>
          <w:p w14:paraId="5D487A24" w14:textId="77777777" w:rsidR="001A3B11" w:rsidRDefault="00000000">
            <w:pPr>
              <w:numPr>
                <w:ilvl w:val="0"/>
                <w:numId w:val="104"/>
              </w:numPr>
              <w:spacing w:after="0"/>
              <w:ind w:hanging="216"/>
            </w:pPr>
            <w:r>
              <w:rPr>
                <w:sz w:val="18"/>
              </w:rPr>
              <w:t xml:space="preserve">Calcium channel blocker  </w:t>
            </w:r>
          </w:p>
          <w:p w14:paraId="4082A18D" w14:textId="77777777" w:rsidR="001A3B11" w:rsidRDefault="00000000">
            <w:pPr>
              <w:numPr>
                <w:ilvl w:val="0"/>
                <w:numId w:val="104"/>
              </w:numPr>
              <w:spacing w:after="0"/>
              <w:ind w:hanging="216"/>
            </w:pPr>
            <w:r>
              <w:rPr>
                <w:sz w:val="18"/>
              </w:rPr>
              <w:t xml:space="preserve">Thiazide diuretic </w:t>
            </w:r>
          </w:p>
          <w:p w14:paraId="6E7C7C55" w14:textId="77777777" w:rsidR="001A3B11" w:rsidRDefault="00000000">
            <w:pPr>
              <w:numPr>
                <w:ilvl w:val="0"/>
                <w:numId w:val="104"/>
              </w:numPr>
              <w:spacing w:after="0"/>
              <w:ind w:hanging="216"/>
            </w:pPr>
            <w:r>
              <w:rPr>
                <w:sz w:val="18"/>
              </w:rPr>
              <w:t xml:space="preserve">Patient is unable to take the individual components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38BAA81D"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6BD03547" w14:textId="77777777" w:rsidR="001A3B11" w:rsidRDefault="001A3B11"/>
        </w:tc>
      </w:tr>
      <w:tr w:rsidR="001A3B11" w14:paraId="12355FDC"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5A5721D5"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BB9D16D" w14:textId="77777777" w:rsidR="001A3B11" w:rsidRDefault="00000000">
            <w:pPr>
              <w:spacing w:after="0"/>
              <w:ind w:left="895"/>
              <w:jc w:val="center"/>
            </w:pPr>
            <w:r>
              <w:rPr>
                <w:b/>
                <w:sz w:val="18"/>
              </w:rPr>
              <w:t xml:space="preserve">Diuretics: Carbonic Anhydrase </w:t>
            </w:r>
          </w:p>
        </w:tc>
        <w:tc>
          <w:tcPr>
            <w:tcW w:w="1698" w:type="dxa"/>
            <w:tcBorders>
              <w:top w:val="single" w:sz="4" w:space="0" w:color="000000"/>
              <w:left w:val="nil"/>
              <w:bottom w:val="single" w:sz="4" w:space="0" w:color="000000"/>
              <w:right w:val="nil"/>
            </w:tcBorders>
            <w:shd w:val="clear" w:color="auto" w:fill="F2F2F2"/>
          </w:tcPr>
          <w:p w14:paraId="02A435C4"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0AF5AA5" w14:textId="77777777" w:rsidR="001A3B11" w:rsidRDefault="001A3B11"/>
        </w:tc>
      </w:tr>
      <w:tr w:rsidR="001A3B11" w14:paraId="7F7E8A8B" w14:textId="77777777">
        <w:trPr>
          <w:trHeight w:val="506"/>
        </w:trPr>
        <w:tc>
          <w:tcPr>
            <w:tcW w:w="1704" w:type="dxa"/>
            <w:tcBorders>
              <w:top w:val="single" w:sz="4" w:space="0" w:color="000000"/>
              <w:left w:val="single" w:sz="4" w:space="0" w:color="000000"/>
              <w:bottom w:val="single" w:sz="4" w:space="0" w:color="000000"/>
              <w:right w:val="single" w:sz="4" w:space="0" w:color="000000"/>
            </w:tcBorders>
            <w:vAlign w:val="center"/>
          </w:tcPr>
          <w:p w14:paraId="24AB4554" w14:textId="77777777" w:rsidR="001A3B11" w:rsidRDefault="00000000">
            <w:pPr>
              <w:spacing w:after="0"/>
            </w:pPr>
            <w:r>
              <w:rPr>
                <w:sz w:val="18"/>
              </w:rPr>
              <w:t xml:space="preserve">dichlorphenamide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598F692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DC1DB80" w14:textId="77777777" w:rsidR="001A3B11" w:rsidRDefault="00000000">
            <w:pPr>
              <w:spacing w:after="0"/>
              <w:ind w:left="73" w:right="7027" w:hanging="72"/>
            </w:pPr>
            <w:r>
              <w:rPr>
                <w:sz w:val="18"/>
              </w:rPr>
              <w:t>See Keveyis criteria</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Keveyis® </w:t>
            </w:r>
          </w:p>
        </w:tc>
        <w:tc>
          <w:tcPr>
            <w:tcW w:w="1698" w:type="dxa"/>
            <w:tcBorders>
              <w:top w:val="single" w:sz="4" w:space="0" w:color="000000"/>
              <w:left w:val="single" w:sz="4" w:space="0" w:color="000000"/>
              <w:bottom w:val="single" w:sz="4" w:space="0" w:color="000000"/>
              <w:right w:val="single" w:sz="4" w:space="0" w:color="000000"/>
            </w:tcBorders>
            <w:vAlign w:val="center"/>
          </w:tcPr>
          <w:p w14:paraId="410EB1A4" w14:textId="77777777" w:rsidR="001A3B11"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BC1A908" w14:textId="77777777" w:rsidR="001A3B11" w:rsidRDefault="00000000">
            <w:pPr>
              <w:spacing w:after="0"/>
              <w:ind w:left="14"/>
              <w:jc w:val="center"/>
            </w:pPr>
            <w:r>
              <w:rPr>
                <w:sz w:val="18"/>
              </w:rPr>
              <w:t xml:space="preserve"> </w:t>
            </w:r>
          </w:p>
        </w:tc>
      </w:tr>
      <w:tr w:rsidR="001A3B11" w14:paraId="0158E8A6" w14:textId="77777777">
        <w:trPr>
          <w:trHeight w:val="2256"/>
        </w:trPr>
        <w:tc>
          <w:tcPr>
            <w:tcW w:w="1704" w:type="dxa"/>
            <w:tcBorders>
              <w:top w:val="single" w:sz="4" w:space="0" w:color="000000"/>
              <w:left w:val="single" w:sz="4" w:space="0" w:color="000000"/>
              <w:bottom w:val="single" w:sz="4" w:space="0" w:color="000000"/>
              <w:right w:val="single" w:sz="4" w:space="0" w:color="000000"/>
            </w:tcBorders>
            <w:vAlign w:val="center"/>
          </w:tcPr>
          <w:p w14:paraId="3495F367" w14:textId="77777777" w:rsidR="001A3B11" w:rsidRDefault="00000000">
            <w:pPr>
              <w:spacing w:after="0"/>
            </w:pPr>
            <w:r>
              <w:rPr>
                <w:sz w:val="18"/>
              </w:rPr>
              <w:t xml:space="preserve">Keveyis®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7A7887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12B1318" w14:textId="77777777" w:rsidR="001A3B11" w:rsidRDefault="00000000">
            <w:pPr>
              <w:spacing w:after="0"/>
              <w:ind w:left="1"/>
            </w:pPr>
            <w:r>
              <w:rPr>
                <w:b/>
                <w:sz w:val="18"/>
              </w:rPr>
              <w:t>Initial Criteria: (2-month duration)</w:t>
            </w:r>
            <w:r>
              <w:rPr>
                <w:sz w:val="18"/>
              </w:rPr>
              <w:t xml:space="preserve"> </w:t>
            </w:r>
          </w:p>
          <w:p w14:paraId="1C888638" w14:textId="77777777" w:rsidR="001A3B11" w:rsidRDefault="00000000">
            <w:pPr>
              <w:numPr>
                <w:ilvl w:val="0"/>
                <w:numId w:val="105"/>
              </w:numPr>
              <w:spacing w:after="0"/>
              <w:ind w:firstLine="72"/>
            </w:pPr>
            <w:r>
              <w:rPr>
                <w:sz w:val="18"/>
              </w:rPr>
              <w:t xml:space="preserve">Diagnosis of Primary Hypokalemic/Hyperkalemic Periodic Paralysis, and related variants; </w:t>
            </w:r>
            <w:r>
              <w:rPr>
                <w:b/>
                <w:sz w:val="18"/>
              </w:rPr>
              <w:t>AND</w:t>
            </w:r>
            <w:r>
              <w:rPr>
                <w:sz w:val="18"/>
              </w:rPr>
              <w:t xml:space="preserve"> </w:t>
            </w:r>
          </w:p>
          <w:p w14:paraId="3C91C79E" w14:textId="77777777" w:rsidR="001A3B11" w:rsidRDefault="00000000">
            <w:pPr>
              <w:numPr>
                <w:ilvl w:val="0"/>
                <w:numId w:val="105"/>
              </w:numPr>
              <w:spacing w:after="0"/>
              <w:ind w:firstLine="72"/>
            </w:pPr>
            <w:r>
              <w:rPr>
                <w:sz w:val="18"/>
              </w:rPr>
              <w:t xml:space="preserve">Patient does not have any of the following: </w:t>
            </w:r>
          </w:p>
          <w:p w14:paraId="3FA3D7DC" w14:textId="77777777" w:rsidR="001A3B11" w:rsidRDefault="00000000">
            <w:pPr>
              <w:numPr>
                <w:ilvl w:val="1"/>
                <w:numId w:val="105"/>
              </w:numPr>
              <w:spacing w:after="0" w:line="247" w:lineRule="auto"/>
              <w:ind w:right="3385"/>
            </w:pPr>
            <w:r>
              <w:rPr>
                <w:sz w:val="18"/>
              </w:rPr>
              <w:t xml:space="preserve">Hepatic insufficiency  </w:t>
            </w:r>
            <w:r>
              <w:rPr>
                <w:rFonts w:ascii="Courier New" w:eastAsia="Courier New" w:hAnsi="Courier New" w:cs="Courier New"/>
                <w:sz w:val="18"/>
              </w:rPr>
              <w:t>o</w:t>
            </w:r>
            <w:r>
              <w:rPr>
                <w:rFonts w:ascii="Arial" w:eastAsia="Arial" w:hAnsi="Arial" w:cs="Arial"/>
                <w:sz w:val="18"/>
              </w:rPr>
              <w:t xml:space="preserve"> </w:t>
            </w:r>
            <w:r>
              <w:rPr>
                <w:sz w:val="18"/>
              </w:rPr>
              <w:t xml:space="preserve">Severe pulmonary disease  </w:t>
            </w:r>
          </w:p>
          <w:p w14:paraId="0B9CD623" w14:textId="77777777" w:rsidR="001A3B11" w:rsidRDefault="00000000">
            <w:pPr>
              <w:numPr>
                <w:ilvl w:val="1"/>
                <w:numId w:val="105"/>
              </w:numPr>
              <w:spacing w:after="0"/>
              <w:ind w:right="3385"/>
            </w:pPr>
            <w:r>
              <w:rPr>
                <w:sz w:val="18"/>
              </w:rPr>
              <w:t xml:space="preserve">Hypersensitivity to dichlorphenamide or other sulfonamides </w:t>
            </w:r>
          </w:p>
          <w:p w14:paraId="1ACFAD92" w14:textId="77777777" w:rsidR="001A3B11" w:rsidRDefault="00000000">
            <w:pPr>
              <w:numPr>
                <w:ilvl w:val="0"/>
                <w:numId w:val="105"/>
              </w:numPr>
              <w:spacing w:after="21" w:line="240" w:lineRule="auto"/>
              <w:ind w:firstLine="72"/>
            </w:pPr>
            <w:r>
              <w:rPr>
                <w:sz w:val="18"/>
              </w:rPr>
              <w:t xml:space="preserve">Avoid concomitant use with high dose aspirin  </w:t>
            </w:r>
            <w:r>
              <w:rPr>
                <w:b/>
                <w:sz w:val="18"/>
              </w:rPr>
              <w:t xml:space="preserve">Renewal Criteria: </w:t>
            </w:r>
          </w:p>
          <w:p w14:paraId="2C427E00" w14:textId="77777777" w:rsidR="001A3B11" w:rsidRDefault="00000000">
            <w:pPr>
              <w:numPr>
                <w:ilvl w:val="0"/>
                <w:numId w:val="105"/>
              </w:numPr>
              <w:spacing w:after="0"/>
              <w:ind w:firstLine="72"/>
            </w:pPr>
            <w:r>
              <w:rPr>
                <w:sz w:val="18"/>
              </w:rPr>
              <w:t xml:space="preserve">Clinical documentation that patient has exhibited a reduction in symptoms or attacks; </w:t>
            </w:r>
            <w:r>
              <w:rPr>
                <w:b/>
                <w:sz w:val="18"/>
              </w:rPr>
              <w:t>AND</w:t>
            </w:r>
            <w:r>
              <w:rPr>
                <w:sz w:val="18"/>
              </w:rPr>
              <w:t xml:space="preserve"> </w:t>
            </w:r>
          </w:p>
          <w:p w14:paraId="0DE8962D" w14:textId="77777777" w:rsidR="001A3B11" w:rsidRDefault="00000000">
            <w:pPr>
              <w:numPr>
                <w:ilvl w:val="0"/>
                <w:numId w:val="105"/>
              </w:numPr>
              <w:spacing w:after="0"/>
              <w:ind w:firstLine="72"/>
            </w:pPr>
            <w:r>
              <w:rPr>
                <w:sz w:val="18"/>
              </w:rPr>
              <w:t xml:space="preserve">Patient’s serum potassium and bicarbonate levels are being monitored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2ED5FD76" w14:textId="77777777" w:rsidR="001A3B11"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2696BC9" w14:textId="77777777" w:rsidR="001A3B11" w:rsidRDefault="00000000">
            <w:pPr>
              <w:spacing w:after="0"/>
              <w:jc w:val="center"/>
            </w:pPr>
            <w:hyperlink r:id="rId953">
              <w:r>
                <w:rPr>
                  <w:color w:val="0000FF"/>
                  <w:sz w:val="18"/>
                  <w:u w:val="single" w:color="0000FF"/>
                </w:rPr>
                <w:t>General PA</w:t>
              </w:r>
            </w:hyperlink>
            <w:hyperlink r:id="rId954">
              <w:r>
                <w:rPr>
                  <w:color w:val="0000FF"/>
                  <w:sz w:val="18"/>
                </w:rPr>
                <w:t xml:space="preserve"> </w:t>
              </w:r>
            </w:hyperlink>
            <w:hyperlink r:id="rId955">
              <w:r>
                <w:rPr>
                  <w:color w:val="0000FF"/>
                  <w:sz w:val="18"/>
                  <w:u w:val="single" w:color="0000FF"/>
                </w:rPr>
                <w:t>Form</w:t>
              </w:r>
            </w:hyperlink>
            <w:hyperlink r:id="rId956">
              <w:r>
                <w:rPr>
                  <w:color w:val="0000FF"/>
                  <w:sz w:val="18"/>
                </w:rPr>
                <w:t xml:space="preserve"> </w:t>
              </w:r>
            </w:hyperlink>
          </w:p>
        </w:tc>
      </w:tr>
      <w:tr w:rsidR="001A3B11" w14:paraId="30392FFE"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4AE1C7A0"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2B41C1E" w14:textId="77777777" w:rsidR="001A3B11" w:rsidRDefault="00000000">
            <w:pPr>
              <w:spacing w:after="0"/>
              <w:ind w:left="895"/>
              <w:jc w:val="center"/>
            </w:pPr>
            <w:r>
              <w:rPr>
                <w:b/>
                <w:sz w:val="18"/>
              </w:rPr>
              <w:t xml:space="preserve">Diuretics: Loop </w:t>
            </w:r>
          </w:p>
        </w:tc>
        <w:tc>
          <w:tcPr>
            <w:tcW w:w="1698" w:type="dxa"/>
            <w:tcBorders>
              <w:top w:val="single" w:sz="4" w:space="0" w:color="000000"/>
              <w:left w:val="nil"/>
              <w:bottom w:val="single" w:sz="4" w:space="0" w:color="000000"/>
              <w:right w:val="nil"/>
            </w:tcBorders>
            <w:shd w:val="clear" w:color="auto" w:fill="F2F2F2"/>
          </w:tcPr>
          <w:p w14:paraId="62A78BC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0AA4C2D" w14:textId="77777777" w:rsidR="001A3B11" w:rsidRDefault="001A3B11"/>
        </w:tc>
      </w:tr>
      <w:tr w:rsidR="001A3B11" w14:paraId="0EE660CD" w14:textId="77777777">
        <w:trPr>
          <w:trHeight w:val="1364"/>
        </w:trPr>
        <w:tc>
          <w:tcPr>
            <w:tcW w:w="1704" w:type="dxa"/>
            <w:tcBorders>
              <w:top w:val="single" w:sz="4" w:space="0" w:color="000000"/>
              <w:left w:val="single" w:sz="4" w:space="0" w:color="000000"/>
              <w:bottom w:val="single" w:sz="4" w:space="0" w:color="000000"/>
              <w:right w:val="single" w:sz="4" w:space="0" w:color="000000"/>
            </w:tcBorders>
            <w:vAlign w:val="center"/>
          </w:tcPr>
          <w:p w14:paraId="1CF2EE5B" w14:textId="77777777" w:rsidR="001A3B11" w:rsidRDefault="00000000">
            <w:pPr>
              <w:spacing w:after="0"/>
            </w:pPr>
            <w:r>
              <w:rPr>
                <w:sz w:val="18"/>
              </w:rPr>
              <w:t xml:space="preserve">Furoscix® </w:t>
            </w:r>
          </w:p>
        </w:tc>
        <w:tc>
          <w:tcPr>
            <w:tcW w:w="403" w:type="dxa"/>
            <w:tcBorders>
              <w:top w:val="single" w:sz="4" w:space="0" w:color="000000"/>
              <w:left w:val="single" w:sz="4" w:space="0" w:color="000000"/>
              <w:bottom w:val="single" w:sz="4" w:space="0" w:color="000000"/>
              <w:right w:val="single" w:sz="4" w:space="0" w:color="000000"/>
            </w:tcBorders>
            <w:vAlign w:val="center"/>
          </w:tcPr>
          <w:p w14:paraId="2EAECCB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2EF3530" w14:textId="77777777" w:rsidR="001A3B11" w:rsidRDefault="00000000">
            <w:pPr>
              <w:numPr>
                <w:ilvl w:val="0"/>
                <w:numId w:val="106"/>
              </w:numPr>
              <w:spacing w:after="0"/>
              <w:ind w:hanging="216"/>
            </w:pPr>
            <w:r>
              <w:rPr>
                <w:sz w:val="18"/>
              </w:rPr>
              <w:t xml:space="preserve">Diagnosis of chronic heart failure; </w:t>
            </w:r>
            <w:r>
              <w:rPr>
                <w:b/>
                <w:sz w:val="18"/>
              </w:rPr>
              <w:t>AND</w:t>
            </w:r>
            <w:r>
              <w:rPr>
                <w:sz w:val="18"/>
              </w:rPr>
              <w:t xml:space="preserve"> </w:t>
            </w:r>
          </w:p>
          <w:p w14:paraId="2DD81D39" w14:textId="77777777" w:rsidR="001A3B11" w:rsidRDefault="00000000">
            <w:pPr>
              <w:numPr>
                <w:ilvl w:val="0"/>
                <w:numId w:val="106"/>
              </w:numPr>
              <w:spacing w:after="0"/>
              <w:ind w:hanging="216"/>
            </w:pPr>
            <w:r>
              <w:rPr>
                <w:sz w:val="18"/>
              </w:rPr>
              <w:t xml:space="preserve">Patient has signs and symptoms of congestive heart failure due to fluid overload; </w:t>
            </w:r>
            <w:r>
              <w:rPr>
                <w:b/>
                <w:sz w:val="18"/>
              </w:rPr>
              <w:t>AND</w:t>
            </w:r>
            <w:r>
              <w:rPr>
                <w:sz w:val="18"/>
              </w:rPr>
              <w:t xml:space="preserve"> </w:t>
            </w:r>
          </w:p>
          <w:p w14:paraId="56E5E2AF" w14:textId="77777777" w:rsidR="001A3B11" w:rsidRDefault="00000000">
            <w:pPr>
              <w:numPr>
                <w:ilvl w:val="0"/>
                <w:numId w:val="106"/>
              </w:numPr>
              <w:spacing w:after="0"/>
              <w:ind w:hanging="216"/>
            </w:pPr>
            <w:r>
              <w:rPr>
                <w:sz w:val="18"/>
              </w:rPr>
              <w:t xml:space="preserve">The patient is currently receiving maximal oral diuretic therapy; </w:t>
            </w:r>
            <w:r>
              <w:rPr>
                <w:b/>
                <w:sz w:val="18"/>
              </w:rPr>
              <w:t>AND</w:t>
            </w:r>
            <w:r>
              <w:rPr>
                <w:sz w:val="18"/>
              </w:rPr>
              <w:t xml:space="preserve"> </w:t>
            </w:r>
          </w:p>
          <w:p w14:paraId="4C362F49" w14:textId="77777777" w:rsidR="001A3B11" w:rsidRDefault="00000000">
            <w:pPr>
              <w:numPr>
                <w:ilvl w:val="0"/>
                <w:numId w:val="106"/>
              </w:numPr>
              <w:spacing w:after="0"/>
              <w:ind w:hanging="216"/>
            </w:pPr>
            <w:r>
              <w:rPr>
                <w:sz w:val="18"/>
              </w:rPr>
              <w:t xml:space="preserve">Prescriber attests that additional oral diuretic therapy would be ineffective; </w:t>
            </w:r>
            <w:r>
              <w:rPr>
                <w:b/>
                <w:sz w:val="18"/>
              </w:rPr>
              <w:t>AND</w:t>
            </w:r>
            <w:r>
              <w:rPr>
                <w:sz w:val="18"/>
              </w:rPr>
              <w:t xml:space="preserve">  </w:t>
            </w:r>
          </w:p>
          <w:p w14:paraId="55C0E9F2" w14:textId="77777777" w:rsidR="001A3B11" w:rsidRDefault="00000000">
            <w:pPr>
              <w:numPr>
                <w:ilvl w:val="0"/>
                <w:numId w:val="106"/>
              </w:numPr>
              <w:spacing w:after="0"/>
              <w:ind w:hanging="216"/>
            </w:pPr>
            <w:r>
              <w:rPr>
                <w:sz w:val="18"/>
              </w:rPr>
              <w:t xml:space="preserve">Prescribed by, or in verbal consultation with, a cardiologist; </w:t>
            </w:r>
            <w:r>
              <w:rPr>
                <w:b/>
                <w:sz w:val="18"/>
              </w:rPr>
              <w:t xml:space="preserve">AND </w:t>
            </w:r>
          </w:p>
          <w:p w14:paraId="64DBCE5D" w14:textId="77777777" w:rsidR="001A3B11" w:rsidRDefault="00000000">
            <w:pPr>
              <w:numPr>
                <w:ilvl w:val="0"/>
                <w:numId w:val="106"/>
              </w:numPr>
              <w:spacing w:after="0"/>
              <w:ind w:hanging="216"/>
            </w:pPr>
            <w:r>
              <w:rPr>
                <w:sz w:val="18"/>
              </w:rPr>
              <w:t xml:space="preserve">Prescriber has demonstrated appropriate administration use of the On-Body Infusor® </w:t>
            </w:r>
          </w:p>
        </w:tc>
        <w:tc>
          <w:tcPr>
            <w:tcW w:w="1698" w:type="dxa"/>
            <w:tcBorders>
              <w:top w:val="single" w:sz="4" w:space="0" w:color="000000"/>
              <w:left w:val="single" w:sz="4" w:space="0" w:color="000000"/>
              <w:bottom w:val="single" w:sz="4" w:space="0" w:color="000000"/>
              <w:right w:val="single" w:sz="4" w:space="0" w:color="000000"/>
            </w:tcBorders>
            <w:vAlign w:val="center"/>
          </w:tcPr>
          <w:p w14:paraId="5F88C3BD" w14:textId="77777777" w:rsidR="001A3B11" w:rsidRDefault="00000000">
            <w:pPr>
              <w:spacing w:after="0"/>
              <w:ind w:right="28"/>
              <w:jc w:val="center"/>
            </w:pPr>
            <w:r>
              <w:rPr>
                <w:sz w:val="18"/>
              </w:rPr>
              <w:t xml:space="preserve">4 devices/month </w:t>
            </w:r>
          </w:p>
        </w:tc>
        <w:tc>
          <w:tcPr>
            <w:tcW w:w="928" w:type="dxa"/>
            <w:tcBorders>
              <w:top w:val="single" w:sz="4" w:space="0" w:color="000000"/>
              <w:left w:val="single" w:sz="4" w:space="0" w:color="000000"/>
              <w:bottom w:val="single" w:sz="4" w:space="0" w:color="000000"/>
              <w:right w:val="single" w:sz="4" w:space="0" w:color="000000"/>
            </w:tcBorders>
            <w:vAlign w:val="center"/>
          </w:tcPr>
          <w:p w14:paraId="1CCA1077" w14:textId="77777777" w:rsidR="001A3B11" w:rsidRDefault="00000000">
            <w:pPr>
              <w:spacing w:after="0"/>
              <w:ind w:left="14"/>
              <w:jc w:val="center"/>
            </w:pPr>
            <w:r>
              <w:rPr>
                <w:sz w:val="18"/>
              </w:rPr>
              <w:t xml:space="preserve"> </w:t>
            </w:r>
          </w:p>
        </w:tc>
      </w:tr>
      <w:tr w:rsidR="001A3B11" w14:paraId="1CEB3A78"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371C5B76"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5ED802D" w14:textId="77777777" w:rsidR="001A3B11" w:rsidRDefault="00000000">
            <w:pPr>
              <w:spacing w:after="0"/>
              <w:ind w:left="894"/>
              <w:jc w:val="center"/>
            </w:pPr>
            <w:r>
              <w:rPr>
                <w:b/>
                <w:sz w:val="18"/>
              </w:rPr>
              <w:t xml:space="preserve">Diuretics: Potassium Sparing </w:t>
            </w:r>
          </w:p>
        </w:tc>
        <w:tc>
          <w:tcPr>
            <w:tcW w:w="1698" w:type="dxa"/>
            <w:tcBorders>
              <w:top w:val="single" w:sz="4" w:space="0" w:color="000000"/>
              <w:left w:val="nil"/>
              <w:bottom w:val="single" w:sz="4" w:space="0" w:color="000000"/>
              <w:right w:val="nil"/>
            </w:tcBorders>
            <w:shd w:val="clear" w:color="auto" w:fill="F2F2F2"/>
          </w:tcPr>
          <w:p w14:paraId="135B350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D0E6952" w14:textId="77777777" w:rsidR="001A3B11" w:rsidRDefault="001A3B11"/>
        </w:tc>
      </w:tr>
      <w:tr w:rsidR="001A3B11" w14:paraId="7AD1BDA3" w14:textId="77777777">
        <w:trPr>
          <w:trHeight w:val="1393"/>
        </w:trPr>
        <w:tc>
          <w:tcPr>
            <w:tcW w:w="1704" w:type="dxa"/>
            <w:tcBorders>
              <w:top w:val="single" w:sz="4" w:space="0" w:color="000000"/>
              <w:left w:val="single" w:sz="4" w:space="0" w:color="000000"/>
              <w:bottom w:val="single" w:sz="4" w:space="0" w:color="000000"/>
              <w:right w:val="single" w:sz="4" w:space="0" w:color="000000"/>
            </w:tcBorders>
            <w:vAlign w:val="center"/>
          </w:tcPr>
          <w:p w14:paraId="072ED29B" w14:textId="77777777" w:rsidR="001A3B11" w:rsidRDefault="00000000">
            <w:pPr>
              <w:spacing w:after="0"/>
            </w:pPr>
            <w:r>
              <w:rPr>
                <w:sz w:val="18"/>
              </w:rPr>
              <w:t xml:space="preserve">CaroSpir® </w:t>
            </w:r>
          </w:p>
        </w:tc>
        <w:tc>
          <w:tcPr>
            <w:tcW w:w="403" w:type="dxa"/>
            <w:tcBorders>
              <w:top w:val="single" w:sz="4" w:space="0" w:color="000000"/>
              <w:left w:val="single" w:sz="4" w:space="0" w:color="000000"/>
              <w:bottom w:val="single" w:sz="4" w:space="0" w:color="000000"/>
              <w:right w:val="single" w:sz="4" w:space="0" w:color="000000"/>
            </w:tcBorders>
            <w:vAlign w:val="center"/>
          </w:tcPr>
          <w:p w14:paraId="2A5242F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0DF386C" w14:textId="77777777" w:rsidR="001A3B11" w:rsidRDefault="00000000">
            <w:pPr>
              <w:numPr>
                <w:ilvl w:val="0"/>
                <w:numId w:val="107"/>
              </w:numPr>
              <w:spacing w:after="0"/>
              <w:ind w:hanging="216"/>
            </w:pPr>
            <w:r>
              <w:rPr>
                <w:sz w:val="18"/>
              </w:rPr>
              <w:t xml:space="preserve">One of the following: </w:t>
            </w:r>
            <w:r>
              <w:rPr>
                <w:b/>
                <w:sz w:val="18"/>
              </w:rPr>
              <w:t xml:space="preserve"> </w:t>
            </w:r>
          </w:p>
          <w:p w14:paraId="7E846065" w14:textId="77777777" w:rsidR="001A3B11" w:rsidRDefault="00000000">
            <w:pPr>
              <w:spacing w:after="0" w:line="248" w:lineRule="auto"/>
              <w:ind w:left="433" w:right="4409"/>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heart failure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edema associated with hepatic cirrhosis; </w:t>
            </w:r>
            <w:r>
              <w:rPr>
                <w:b/>
                <w:sz w:val="18"/>
              </w:rPr>
              <w:t>AND</w:t>
            </w:r>
            <w:r>
              <w:rPr>
                <w:sz w:val="18"/>
              </w:rPr>
              <w:t xml:space="preserve"> </w:t>
            </w:r>
          </w:p>
          <w:p w14:paraId="377308BD" w14:textId="77777777" w:rsidR="001A3B11" w:rsidRDefault="00000000">
            <w:pPr>
              <w:numPr>
                <w:ilvl w:val="0"/>
                <w:numId w:val="107"/>
              </w:numPr>
              <w:spacing w:after="0"/>
              <w:ind w:hanging="216"/>
            </w:pPr>
            <w:r>
              <w:rPr>
                <w:sz w:val="18"/>
              </w:rPr>
              <w:t>Patient is unable to swallow solid dosage forms</w:t>
            </w:r>
            <w:r>
              <w:rPr>
                <w:b/>
                <w:sz w:val="18"/>
              </w:rPr>
              <w:t xml:space="preserve"> </w:t>
            </w:r>
          </w:p>
          <w:p w14:paraId="532312DA" w14:textId="77777777" w:rsidR="001A3B11" w:rsidRDefault="00000000">
            <w:pPr>
              <w:spacing w:after="0"/>
              <w:ind w:left="1"/>
            </w:pPr>
            <w:r>
              <w:rPr>
                <w:b/>
                <w:sz w:val="18"/>
              </w:rPr>
              <w:t xml:space="preserve">Note: </w:t>
            </w:r>
            <w:r>
              <w:rPr>
                <w:sz w:val="18"/>
              </w:rPr>
              <w:t xml:space="preserve">PA not required for patients &lt; 6 years of age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3970705" w14:textId="77777777" w:rsidR="001A3B11" w:rsidRDefault="00000000">
            <w:pPr>
              <w:spacing w:after="0"/>
              <w:ind w:right="26"/>
              <w:jc w:val="center"/>
            </w:pPr>
            <w:r>
              <w:rPr>
                <w:sz w:val="18"/>
              </w:rPr>
              <w:t xml:space="preserve">15 mL/day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3F50BC7" w14:textId="77777777" w:rsidR="001A3B11" w:rsidRDefault="00000000">
            <w:pPr>
              <w:spacing w:after="0"/>
              <w:jc w:val="center"/>
            </w:pPr>
            <w:hyperlink r:id="rId957">
              <w:r>
                <w:rPr>
                  <w:color w:val="0000FF"/>
                  <w:sz w:val="18"/>
                  <w:u w:val="single" w:color="0000FF"/>
                </w:rPr>
                <w:t>General PA</w:t>
              </w:r>
            </w:hyperlink>
            <w:hyperlink r:id="rId958">
              <w:r>
                <w:rPr>
                  <w:color w:val="0000FF"/>
                  <w:sz w:val="18"/>
                </w:rPr>
                <w:t xml:space="preserve"> </w:t>
              </w:r>
            </w:hyperlink>
            <w:hyperlink r:id="rId959">
              <w:r>
                <w:rPr>
                  <w:color w:val="0000FF"/>
                  <w:sz w:val="18"/>
                  <w:u w:val="single" w:color="0000FF"/>
                </w:rPr>
                <w:t>Form</w:t>
              </w:r>
            </w:hyperlink>
            <w:hyperlink r:id="rId960">
              <w:r>
                <w:rPr>
                  <w:sz w:val="18"/>
                </w:rPr>
                <w:t xml:space="preserve"> </w:t>
              </w:r>
            </w:hyperlink>
          </w:p>
        </w:tc>
      </w:tr>
      <w:tr w:rsidR="001A3B11" w14:paraId="4E330AA0" w14:textId="77777777">
        <w:trPr>
          <w:trHeight w:val="1166"/>
        </w:trPr>
        <w:tc>
          <w:tcPr>
            <w:tcW w:w="1704" w:type="dxa"/>
            <w:tcBorders>
              <w:top w:val="single" w:sz="4" w:space="0" w:color="000000"/>
              <w:left w:val="single" w:sz="4" w:space="0" w:color="000000"/>
              <w:bottom w:val="single" w:sz="4" w:space="0" w:color="000000"/>
              <w:right w:val="single" w:sz="4" w:space="0" w:color="000000"/>
            </w:tcBorders>
            <w:vAlign w:val="center"/>
          </w:tcPr>
          <w:p w14:paraId="5B650914" w14:textId="77777777" w:rsidR="001A3B11" w:rsidRDefault="00000000">
            <w:pPr>
              <w:spacing w:after="0"/>
            </w:pPr>
            <w:r>
              <w:rPr>
                <w:sz w:val="18"/>
              </w:rPr>
              <w:lastRenderedPageBreak/>
              <w:t xml:space="preserve">eplerenone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E1A2FA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DA26537" w14:textId="77777777" w:rsidR="001A3B11" w:rsidRDefault="00000000">
            <w:pPr>
              <w:numPr>
                <w:ilvl w:val="0"/>
                <w:numId w:val="108"/>
              </w:numPr>
              <w:spacing w:after="0"/>
              <w:ind w:hanging="216"/>
            </w:pPr>
            <w:r>
              <w:rPr>
                <w:sz w:val="18"/>
              </w:rPr>
              <w:t>One of the following:</w:t>
            </w:r>
            <w:r>
              <w:rPr>
                <w:b/>
                <w:sz w:val="18"/>
              </w:rPr>
              <w:t xml:space="preserve"> </w:t>
            </w:r>
          </w:p>
          <w:p w14:paraId="3A11E97D" w14:textId="77777777" w:rsidR="001A3B11" w:rsidRDefault="00000000">
            <w:pPr>
              <w:numPr>
                <w:ilvl w:val="1"/>
                <w:numId w:val="108"/>
              </w:numPr>
              <w:spacing w:after="0" w:line="247" w:lineRule="auto"/>
              <w:ind w:right="2531"/>
            </w:pPr>
            <w:r>
              <w:rPr>
                <w:sz w:val="18"/>
              </w:rPr>
              <w:t>Patient has a diagnosis of hypertension</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has a diagnosis of congestive heart failure</w:t>
            </w:r>
            <w:r>
              <w:rPr>
                <w:b/>
                <w:sz w:val="18"/>
              </w:rPr>
              <w:t xml:space="preserve"> </w:t>
            </w:r>
          </w:p>
          <w:p w14:paraId="5C373993" w14:textId="77777777" w:rsidR="001A3B11" w:rsidRDefault="00000000">
            <w:pPr>
              <w:numPr>
                <w:ilvl w:val="1"/>
                <w:numId w:val="108"/>
              </w:numPr>
              <w:spacing w:after="0"/>
              <w:ind w:right="2531"/>
            </w:pPr>
            <w:r>
              <w:rPr>
                <w:sz w:val="18"/>
              </w:rPr>
              <w:t xml:space="preserve">Patient has a diagnosis of Duchenne muscular dystrophy (DMD); </w:t>
            </w:r>
            <w:r>
              <w:rPr>
                <w:b/>
                <w:sz w:val="18"/>
              </w:rPr>
              <w:t xml:space="preserve">AND </w:t>
            </w:r>
          </w:p>
          <w:p w14:paraId="4DA89C16" w14:textId="77777777" w:rsidR="001A3B11" w:rsidRDefault="00000000">
            <w:pPr>
              <w:numPr>
                <w:ilvl w:val="0"/>
                <w:numId w:val="108"/>
              </w:numPr>
              <w:spacing w:after="0"/>
              <w:ind w:hanging="216"/>
            </w:pPr>
            <w:r>
              <w:rPr>
                <w:sz w:val="18"/>
              </w:rPr>
              <w:t xml:space="preserve">Trial and failure, contraindication, or intolerance of spironolactone </w:t>
            </w:r>
          </w:p>
        </w:tc>
        <w:tc>
          <w:tcPr>
            <w:tcW w:w="1698" w:type="dxa"/>
            <w:tcBorders>
              <w:top w:val="single" w:sz="4" w:space="0" w:color="000000"/>
              <w:left w:val="single" w:sz="4" w:space="0" w:color="000000"/>
              <w:bottom w:val="single" w:sz="4" w:space="0" w:color="000000"/>
              <w:right w:val="single" w:sz="4" w:space="0" w:color="000000"/>
            </w:tcBorders>
          </w:tcPr>
          <w:p w14:paraId="5878D01B" w14:textId="77777777" w:rsidR="001A3B11" w:rsidRDefault="00000000">
            <w:pPr>
              <w:spacing w:after="0"/>
              <w:ind w:left="12"/>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DD48D07" w14:textId="77777777" w:rsidR="001A3B11" w:rsidRDefault="00000000">
            <w:pPr>
              <w:spacing w:after="0"/>
              <w:jc w:val="center"/>
            </w:pPr>
            <w:hyperlink r:id="rId961">
              <w:r>
                <w:rPr>
                  <w:color w:val="0000FF"/>
                  <w:sz w:val="18"/>
                  <w:u w:val="single" w:color="0000FF"/>
                </w:rPr>
                <w:t>General PA</w:t>
              </w:r>
            </w:hyperlink>
            <w:hyperlink r:id="rId962">
              <w:r>
                <w:rPr>
                  <w:color w:val="0000FF"/>
                  <w:sz w:val="18"/>
                </w:rPr>
                <w:t xml:space="preserve"> </w:t>
              </w:r>
            </w:hyperlink>
            <w:hyperlink r:id="rId963">
              <w:r>
                <w:rPr>
                  <w:color w:val="0000FF"/>
                  <w:sz w:val="18"/>
                  <w:u w:val="single" w:color="0000FF"/>
                </w:rPr>
                <w:t>Form</w:t>
              </w:r>
            </w:hyperlink>
            <w:hyperlink r:id="rId964">
              <w:r>
                <w:rPr>
                  <w:sz w:val="18"/>
                </w:rPr>
                <w:t xml:space="preserve"> </w:t>
              </w:r>
            </w:hyperlink>
          </w:p>
        </w:tc>
      </w:tr>
      <w:tr w:rsidR="001A3B11" w14:paraId="7F0D37EB"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172B8819" w14:textId="77777777" w:rsidR="001A3B11" w:rsidRDefault="00000000">
            <w:pPr>
              <w:spacing w:after="0"/>
            </w:pPr>
            <w:r>
              <w:rPr>
                <w:sz w:val="18"/>
              </w:rPr>
              <w:t xml:space="preserve">Inspra® </w:t>
            </w:r>
          </w:p>
        </w:tc>
        <w:tc>
          <w:tcPr>
            <w:tcW w:w="403" w:type="dxa"/>
            <w:tcBorders>
              <w:top w:val="single" w:sz="4" w:space="0" w:color="000000"/>
              <w:left w:val="single" w:sz="4" w:space="0" w:color="000000"/>
              <w:bottom w:val="single" w:sz="4" w:space="0" w:color="000000"/>
              <w:right w:val="single" w:sz="4" w:space="0" w:color="000000"/>
            </w:tcBorders>
          </w:tcPr>
          <w:p w14:paraId="7C10F71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1E4A059" w14:textId="77777777" w:rsidR="001A3B11" w:rsidRDefault="00000000">
            <w:pPr>
              <w:spacing w:after="0"/>
              <w:ind w:left="1"/>
            </w:pPr>
            <w:r>
              <w:rPr>
                <w:sz w:val="18"/>
              </w:rPr>
              <w:t>See eplerenone prior authorization criteria</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AE85292"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DB47585" w14:textId="77777777" w:rsidR="001A3B11" w:rsidRDefault="001A3B11"/>
        </w:tc>
      </w:tr>
    </w:tbl>
    <w:p w14:paraId="392732F3" w14:textId="77777777" w:rsidR="001A3B11" w:rsidRDefault="001A3B11">
      <w:pPr>
        <w:spacing w:after="0"/>
        <w:ind w:left="-835" w:right="92"/>
      </w:pPr>
    </w:p>
    <w:tbl>
      <w:tblPr>
        <w:tblStyle w:val="TableGrid"/>
        <w:tblW w:w="14123" w:type="dxa"/>
        <w:tblInd w:w="23" w:type="dxa"/>
        <w:tblCellMar>
          <w:top w:w="62"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6E911114"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2FDA626E"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67FEDABE" w14:textId="77777777" w:rsidR="001A3B11" w:rsidRDefault="001A3B11"/>
        </w:tc>
        <w:tc>
          <w:tcPr>
            <w:tcW w:w="9390" w:type="dxa"/>
            <w:tcBorders>
              <w:top w:val="single" w:sz="4" w:space="0" w:color="000000"/>
              <w:left w:val="nil"/>
              <w:bottom w:val="single" w:sz="4" w:space="0" w:color="000000"/>
              <w:right w:val="nil"/>
            </w:tcBorders>
            <w:shd w:val="clear" w:color="auto" w:fill="0077C8"/>
          </w:tcPr>
          <w:p w14:paraId="371AA17C" w14:textId="77777777" w:rsidR="001A3B11" w:rsidRDefault="00000000">
            <w:pPr>
              <w:spacing w:after="0"/>
              <w:ind w:left="490"/>
              <w:jc w:val="center"/>
            </w:pPr>
            <w:r>
              <w:rPr>
                <w:b/>
                <w:color w:val="FFFFFF"/>
              </w:rPr>
              <w:t>CARDIOVASCULAR</w:t>
            </w:r>
            <w:r>
              <w:rPr>
                <w:b/>
                <w:color w:val="FFFFFF"/>
                <w:sz w:val="24"/>
              </w:rPr>
              <w:t xml:space="preserve"> </w:t>
            </w:r>
          </w:p>
          <w:p w14:paraId="13B1F28F"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2CB309A1"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6B85295F" w14:textId="77777777" w:rsidR="001A3B11" w:rsidRDefault="001A3B11"/>
        </w:tc>
      </w:tr>
      <w:tr w:rsidR="001A3B11" w14:paraId="4E7F7B1A"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E4917F0"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5282CC6"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514A98EC"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5D96C47"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11BB1C3" w14:textId="77777777" w:rsidR="001A3B11" w:rsidRDefault="00000000">
            <w:pPr>
              <w:spacing w:after="0"/>
              <w:ind w:left="104"/>
            </w:pPr>
            <w:r>
              <w:rPr>
                <w:b/>
                <w:sz w:val="18"/>
              </w:rPr>
              <w:t xml:space="preserve">PA Form </w:t>
            </w:r>
          </w:p>
        </w:tc>
      </w:tr>
      <w:tr w:rsidR="001A3B11" w14:paraId="651ADB57" w14:textId="77777777">
        <w:trPr>
          <w:trHeight w:val="998"/>
        </w:trPr>
        <w:tc>
          <w:tcPr>
            <w:tcW w:w="1704" w:type="dxa"/>
            <w:tcBorders>
              <w:top w:val="single" w:sz="4" w:space="0" w:color="000000"/>
              <w:left w:val="single" w:sz="4" w:space="0" w:color="000000"/>
              <w:bottom w:val="single" w:sz="4" w:space="0" w:color="000000"/>
              <w:right w:val="single" w:sz="4" w:space="0" w:color="000000"/>
            </w:tcBorders>
            <w:vAlign w:val="center"/>
          </w:tcPr>
          <w:p w14:paraId="0BA278A1" w14:textId="77777777" w:rsidR="001A3B11" w:rsidRDefault="00000000">
            <w:pPr>
              <w:spacing w:after="0"/>
            </w:pPr>
            <w:r>
              <w:rPr>
                <w:sz w:val="18"/>
              </w:rPr>
              <w:t xml:space="preserve">Kerendia® </w:t>
            </w:r>
          </w:p>
        </w:tc>
        <w:tc>
          <w:tcPr>
            <w:tcW w:w="403" w:type="dxa"/>
            <w:tcBorders>
              <w:top w:val="single" w:sz="4" w:space="0" w:color="000000"/>
              <w:left w:val="single" w:sz="4" w:space="0" w:color="000000"/>
              <w:bottom w:val="single" w:sz="4" w:space="0" w:color="000000"/>
              <w:right w:val="single" w:sz="4" w:space="0" w:color="000000"/>
            </w:tcBorders>
            <w:vAlign w:val="center"/>
          </w:tcPr>
          <w:p w14:paraId="72FA665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B351E1B" w14:textId="77777777" w:rsidR="001A3B11" w:rsidRDefault="00000000">
            <w:pPr>
              <w:numPr>
                <w:ilvl w:val="0"/>
                <w:numId w:val="109"/>
              </w:numPr>
              <w:spacing w:after="0"/>
              <w:ind w:hanging="216"/>
            </w:pPr>
            <w:r>
              <w:rPr>
                <w:sz w:val="18"/>
              </w:rPr>
              <w:t xml:space="preserve">Patient is </w:t>
            </w:r>
            <w:r>
              <w:rPr>
                <w:sz w:val="18"/>
                <w:u w:val="single" w:color="000000"/>
              </w:rPr>
              <w:t>&gt;</w:t>
            </w:r>
            <w:r>
              <w:rPr>
                <w:sz w:val="18"/>
              </w:rPr>
              <w:t xml:space="preserve"> 18 years of age; </w:t>
            </w:r>
            <w:r>
              <w:rPr>
                <w:b/>
                <w:sz w:val="18"/>
              </w:rPr>
              <w:t>AND</w:t>
            </w:r>
            <w:r>
              <w:rPr>
                <w:sz w:val="18"/>
              </w:rPr>
              <w:t xml:space="preserve"> </w:t>
            </w:r>
          </w:p>
          <w:p w14:paraId="0FD0A716" w14:textId="77777777" w:rsidR="001A3B11" w:rsidRDefault="00000000">
            <w:pPr>
              <w:numPr>
                <w:ilvl w:val="0"/>
                <w:numId w:val="109"/>
              </w:numPr>
              <w:spacing w:after="0"/>
              <w:ind w:hanging="216"/>
            </w:pPr>
            <w:r>
              <w:rPr>
                <w:sz w:val="18"/>
              </w:rPr>
              <w:t xml:space="preserve">Diagnosis of chronic kidney disease (CKD) associated with type 2 diabetes (T2D); </w:t>
            </w:r>
            <w:r>
              <w:rPr>
                <w:b/>
                <w:sz w:val="18"/>
              </w:rPr>
              <w:t>AND</w:t>
            </w:r>
            <w:r>
              <w:rPr>
                <w:sz w:val="18"/>
              </w:rPr>
              <w:t xml:space="preserve"> </w:t>
            </w:r>
          </w:p>
          <w:p w14:paraId="52A6B016" w14:textId="77777777" w:rsidR="001A3B11" w:rsidRDefault="00000000">
            <w:pPr>
              <w:numPr>
                <w:ilvl w:val="0"/>
                <w:numId w:val="109"/>
              </w:numPr>
              <w:spacing w:after="0"/>
              <w:ind w:hanging="216"/>
            </w:pPr>
            <w:r>
              <w:rPr>
                <w:sz w:val="18"/>
              </w:rPr>
              <w:t xml:space="preserve">Currently taking the maximum tolerated dose of an ACE inhibitor or ARB, unless contraindicated or intolerant; </w:t>
            </w:r>
            <w:r>
              <w:rPr>
                <w:b/>
                <w:sz w:val="18"/>
              </w:rPr>
              <w:t>AND</w:t>
            </w:r>
            <w:r>
              <w:rPr>
                <w:sz w:val="18"/>
              </w:rPr>
              <w:t xml:space="preserve"> </w:t>
            </w:r>
          </w:p>
          <w:p w14:paraId="5FBE2591" w14:textId="77777777" w:rsidR="001A3B11" w:rsidRDefault="00000000">
            <w:pPr>
              <w:numPr>
                <w:ilvl w:val="0"/>
                <w:numId w:val="109"/>
              </w:numPr>
              <w:spacing w:after="0"/>
              <w:ind w:hanging="216"/>
            </w:pPr>
            <w:r>
              <w:rPr>
                <w:sz w:val="18"/>
              </w:rPr>
              <w:t xml:space="preserve">Currently taking an antidiabetic agent (e.g., insulin, metformin, GLP-1 receptor agonist, SGLT2 inhibitor) </w:t>
            </w:r>
          </w:p>
        </w:tc>
        <w:tc>
          <w:tcPr>
            <w:tcW w:w="1698" w:type="dxa"/>
            <w:tcBorders>
              <w:top w:val="single" w:sz="4" w:space="0" w:color="000000"/>
              <w:left w:val="single" w:sz="4" w:space="0" w:color="000000"/>
              <w:bottom w:val="single" w:sz="4" w:space="0" w:color="000000"/>
              <w:right w:val="single" w:sz="4" w:space="0" w:color="000000"/>
            </w:tcBorders>
            <w:vAlign w:val="center"/>
          </w:tcPr>
          <w:p w14:paraId="1CB402E5"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0DFCF27" w14:textId="77777777" w:rsidR="001A3B11" w:rsidRDefault="00000000">
            <w:pPr>
              <w:spacing w:after="0"/>
              <w:jc w:val="center"/>
            </w:pPr>
            <w:hyperlink r:id="rId965">
              <w:r>
                <w:rPr>
                  <w:color w:val="0000FF"/>
                  <w:sz w:val="18"/>
                  <w:u w:val="single" w:color="0000FF"/>
                </w:rPr>
                <w:t>General PA</w:t>
              </w:r>
            </w:hyperlink>
            <w:hyperlink r:id="rId966">
              <w:r>
                <w:rPr>
                  <w:color w:val="0000FF"/>
                  <w:sz w:val="18"/>
                </w:rPr>
                <w:t xml:space="preserve"> </w:t>
              </w:r>
            </w:hyperlink>
            <w:hyperlink r:id="rId967">
              <w:r>
                <w:rPr>
                  <w:color w:val="0000FF"/>
                  <w:sz w:val="18"/>
                  <w:u w:val="single" w:color="0000FF"/>
                </w:rPr>
                <w:t>Form</w:t>
              </w:r>
            </w:hyperlink>
            <w:hyperlink r:id="rId968">
              <w:r>
                <w:rPr>
                  <w:sz w:val="18"/>
                </w:rPr>
                <w:t xml:space="preserve"> </w:t>
              </w:r>
            </w:hyperlink>
          </w:p>
        </w:tc>
      </w:tr>
      <w:tr w:rsidR="001A3B11" w14:paraId="0881AB59" w14:textId="77777777">
        <w:trPr>
          <w:trHeight w:val="1398"/>
        </w:trPr>
        <w:tc>
          <w:tcPr>
            <w:tcW w:w="1704" w:type="dxa"/>
            <w:tcBorders>
              <w:top w:val="single" w:sz="4" w:space="0" w:color="000000"/>
              <w:left w:val="single" w:sz="4" w:space="0" w:color="000000"/>
              <w:bottom w:val="single" w:sz="4" w:space="0" w:color="000000"/>
              <w:right w:val="single" w:sz="4" w:space="0" w:color="000000"/>
            </w:tcBorders>
            <w:vAlign w:val="center"/>
          </w:tcPr>
          <w:p w14:paraId="525D8015" w14:textId="77777777" w:rsidR="001A3B11" w:rsidRDefault="00000000">
            <w:pPr>
              <w:spacing w:after="0"/>
            </w:pPr>
            <w:r>
              <w:rPr>
                <w:sz w:val="18"/>
              </w:rPr>
              <w:t xml:space="preserve">spironolactone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6807798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1CEDA7D" w14:textId="77777777" w:rsidR="001A3B11" w:rsidRDefault="00000000">
            <w:pPr>
              <w:numPr>
                <w:ilvl w:val="0"/>
                <w:numId w:val="110"/>
              </w:numPr>
              <w:spacing w:after="0"/>
              <w:ind w:right="2521"/>
            </w:pPr>
            <w:r>
              <w:rPr>
                <w:sz w:val="18"/>
              </w:rPr>
              <w:t xml:space="preserve">One of the following: </w:t>
            </w:r>
            <w:r>
              <w:rPr>
                <w:b/>
                <w:sz w:val="18"/>
              </w:rPr>
              <w:t xml:space="preserve"> </w:t>
            </w:r>
          </w:p>
          <w:p w14:paraId="77A08CBA" w14:textId="77777777" w:rsidR="001A3B11" w:rsidRDefault="00000000">
            <w:pPr>
              <w:spacing w:after="1" w:line="247" w:lineRule="auto"/>
              <w:ind w:left="433" w:right="4409"/>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heart failure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edema associated with hepatic cirrhosis; </w:t>
            </w:r>
            <w:r>
              <w:rPr>
                <w:b/>
                <w:sz w:val="18"/>
              </w:rPr>
              <w:t>AND</w:t>
            </w:r>
            <w:r>
              <w:rPr>
                <w:sz w:val="18"/>
              </w:rPr>
              <w:t xml:space="preserve"> </w:t>
            </w:r>
          </w:p>
          <w:p w14:paraId="6543B8ED" w14:textId="77777777" w:rsidR="001A3B11" w:rsidRDefault="00000000">
            <w:pPr>
              <w:numPr>
                <w:ilvl w:val="0"/>
                <w:numId w:val="110"/>
              </w:numPr>
              <w:spacing w:after="0"/>
              <w:ind w:right="2521"/>
            </w:pPr>
            <w:r>
              <w:rPr>
                <w:sz w:val="18"/>
              </w:rPr>
              <w:t xml:space="preserve">Patient is unable to swallow solid dosage forms;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Carospir® </w:t>
            </w:r>
          </w:p>
        </w:tc>
        <w:tc>
          <w:tcPr>
            <w:tcW w:w="1698" w:type="dxa"/>
            <w:tcBorders>
              <w:top w:val="single" w:sz="4" w:space="0" w:color="000000"/>
              <w:left w:val="single" w:sz="4" w:space="0" w:color="000000"/>
              <w:bottom w:val="single" w:sz="4" w:space="0" w:color="000000"/>
              <w:right w:val="single" w:sz="4" w:space="0" w:color="000000"/>
            </w:tcBorders>
            <w:vAlign w:val="center"/>
          </w:tcPr>
          <w:p w14:paraId="721A4884" w14:textId="77777777" w:rsidR="001A3B11"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755CE9C9" w14:textId="77777777" w:rsidR="001A3B11" w:rsidRDefault="00000000">
            <w:pPr>
              <w:spacing w:after="0"/>
              <w:ind w:left="14"/>
              <w:jc w:val="center"/>
            </w:pPr>
            <w:r>
              <w:rPr>
                <w:sz w:val="18"/>
              </w:rPr>
              <w:t xml:space="preserve"> </w:t>
            </w:r>
          </w:p>
        </w:tc>
      </w:tr>
      <w:tr w:rsidR="001A3B11" w14:paraId="7DA5F195"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71973B63"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51CE3ECC" w14:textId="77777777" w:rsidR="001A3B11" w:rsidRDefault="001A3B11"/>
        </w:tc>
        <w:tc>
          <w:tcPr>
            <w:tcW w:w="9390" w:type="dxa"/>
            <w:tcBorders>
              <w:top w:val="single" w:sz="4" w:space="0" w:color="000000"/>
              <w:left w:val="nil"/>
              <w:bottom w:val="single" w:sz="4" w:space="0" w:color="000000"/>
              <w:right w:val="nil"/>
            </w:tcBorders>
            <w:shd w:val="clear" w:color="auto" w:fill="F2F2F2"/>
          </w:tcPr>
          <w:p w14:paraId="704BFF6F" w14:textId="77777777" w:rsidR="001A3B11" w:rsidRDefault="00000000">
            <w:pPr>
              <w:spacing w:after="0"/>
              <w:ind w:left="490"/>
              <w:jc w:val="center"/>
            </w:pPr>
            <w:r>
              <w:rPr>
                <w:b/>
                <w:sz w:val="18"/>
              </w:rPr>
              <w:t xml:space="preserve">Diuretics: Thiazide and Related </w:t>
            </w:r>
          </w:p>
        </w:tc>
        <w:tc>
          <w:tcPr>
            <w:tcW w:w="1698" w:type="dxa"/>
            <w:tcBorders>
              <w:top w:val="single" w:sz="4" w:space="0" w:color="000000"/>
              <w:left w:val="nil"/>
              <w:bottom w:val="single" w:sz="4" w:space="0" w:color="000000"/>
              <w:right w:val="nil"/>
            </w:tcBorders>
            <w:shd w:val="clear" w:color="auto" w:fill="F2F2F2"/>
          </w:tcPr>
          <w:p w14:paraId="2E9331AC"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FE56022" w14:textId="77777777" w:rsidR="001A3B11" w:rsidRDefault="001A3B11"/>
        </w:tc>
      </w:tr>
      <w:tr w:rsidR="001A3B11" w14:paraId="64D8B71E" w14:textId="77777777">
        <w:trPr>
          <w:trHeight w:val="485"/>
        </w:trPr>
        <w:tc>
          <w:tcPr>
            <w:tcW w:w="1704" w:type="dxa"/>
            <w:tcBorders>
              <w:top w:val="single" w:sz="4" w:space="0" w:color="000000"/>
              <w:left w:val="single" w:sz="4" w:space="0" w:color="000000"/>
              <w:bottom w:val="single" w:sz="4" w:space="0" w:color="000000"/>
              <w:right w:val="single" w:sz="4" w:space="0" w:color="000000"/>
            </w:tcBorders>
            <w:vAlign w:val="center"/>
          </w:tcPr>
          <w:p w14:paraId="6231DD49" w14:textId="77777777" w:rsidR="001A3B11" w:rsidRDefault="00000000">
            <w:pPr>
              <w:spacing w:after="0"/>
            </w:pPr>
            <w:r>
              <w:rPr>
                <w:sz w:val="18"/>
              </w:rPr>
              <w:t xml:space="preserve">Diuril®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2E03129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46EDC36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 unable to swallow solid dosage forms</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A6D8934" w14:textId="77777777" w:rsidR="001A3B11"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47355A5F" w14:textId="77777777" w:rsidR="001A3B11" w:rsidRDefault="00000000">
            <w:pPr>
              <w:spacing w:after="0"/>
              <w:jc w:val="center"/>
            </w:pPr>
            <w:hyperlink r:id="rId969">
              <w:r>
                <w:rPr>
                  <w:color w:val="0000FF"/>
                  <w:sz w:val="18"/>
                  <w:u w:val="single" w:color="0000FF"/>
                </w:rPr>
                <w:t>General PA</w:t>
              </w:r>
            </w:hyperlink>
            <w:hyperlink r:id="rId970">
              <w:r>
                <w:rPr>
                  <w:color w:val="0000FF"/>
                  <w:sz w:val="18"/>
                </w:rPr>
                <w:t xml:space="preserve"> </w:t>
              </w:r>
            </w:hyperlink>
            <w:hyperlink r:id="rId971">
              <w:r>
                <w:rPr>
                  <w:color w:val="0000FF"/>
                  <w:sz w:val="18"/>
                  <w:u w:val="single" w:color="0000FF"/>
                </w:rPr>
                <w:t>Form</w:t>
              </w:r>
            </w:hyperlink>
            <w:hyperlink r:id="rId972">
              <w:r>
                <w:rPr>
                  <w:sz w:val="18"/>
                </w:rPr>
                <w:t xml:space="preserve"> </w:t>
              </w:r>
            </w:hyperlink>
          </w:p>
        </w:tc>
      </w:tr>
      <w:tr w:rsidR="001A3B11" w14:paraId="61E51582"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68F5D41C"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39D72AB0" w14:textId="77777777" w:rsidR="001A3B11" w:rsidRDefault="001A3B11"/>
        </w:tc>
        <w:tc>
          <w:tcPr>
            <w:tcW w:w="9390" w:type="dxa"/>
            <w:tcBorders>
              <w:top w:val="single" w:sz="4" w:space="0" w:color="000000"/>
              <w:left w:val="nil"/>
              <w:bottom w:val="single" w:sz="4" w:space="0" w:color="000000"/>
              <w:right w:val="nil"/>
            </w:tcBorders>
            <w:shd w:val="clear" w:color="auto" w:fill="F2F2F2"/>
          </w:tcPr>
          <w:p w14:paraId="0E8D66BA" w14:textId="77777777" w:rsidR="001A3B11" w:rsidRDefault="00000000">
            <w:pPr>
              <w:spacing w:after="0"/>
              <w:ind w:left="490"/>
              <w:jc w:val="center"/>
            </w:pPr>
            <w:r>
              <w:rPr>
                <w:b/>
                <w:sz w:val="18"/>
              </w:rPr>
              <w:t xml:space="preserve">Hemostatics, Oral </w:t>
            </w:r>
          </w:p>
        </w:tc>
        <w:tc>
          <w:tcPr>
            <w:tcW w:w="1698" w:type="dxa"/>
            <w:tcBorders>
              <w:top w:val="single" w:sz="4" w:space="0" w:color="000000"/>
              <w:left w:val="nil"/>
              <w:bottom w:val="single" w:sz="4" w:space="0" w:color="000000"/>
              <w:right w:val="nil"/>
            </w:tcBorders>
            <w:shd w:val="clear" w:color="auto" w:fill="F2F2F2"/>
          </w:tcPr>
          <w:p w14:paraId="61AA974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687B6BD7" w14:textId="77777777" w:rsidR="001A3B11" w:rsidRDefault="001A3B11"/>
        </w:tc>
      </w:tr>
      <w:tr w:rsidR="001A3B11" w14:paraId="2D8A89F6" w14:textId="77777777">
        <w:trPr>
          <w:trHeight w:val="1143"/>
        </w:trPr>
        <w:tc>
          <w:tcPr>
            <w:tcW w:w="1704" w:type="dxa"/>
            <w:tcBorders>
              <w:top w:val="single" w:sz="4" w:space="0" w:color="000000"/>
              <w:left w:val="single" w:sz="4" w:space="0" w:color="000000"/>
              <w:bottom w:val="single" w:sz="4" w:space="0" w:color="000000"/>
              <w:right w:val="single" w:sz="4" w:space="0" w:color="000000"/>
            </w:tcBorders>
            <w:vAlign w:val="center"/>
          </w:tcPr>
          <w:p w14:paraId="2C77067A" w14:textId="77777777" w:rsidR="001A3B11" w:rsidRDefault="00000000">
            <w:pPr>
              <w:spacing w:after="0"/>
            </w:pPr>
            <w:r>
              <w:rPr>
                <w:sz w:val="18"/>
              </w:rPr>
              <w:t xml:space="preserve">tranexamic acid </w:t>
            </w:r>
          </w:p>
        </w:tc>
        <w:tc>
          <w:tcPr>
            <w:tcW w:w="403" w:type="dxa"/>
            <w:tcBorders>
              <w:top w:val="single" w:sz="4" w:space="0" w:color="000000"/>
              <w:left w:val="single" w:sz="4" w:space="0" w:color="000000"/>
              <w:bottom w:val="single" w:sz="4" w:space="0" w:color="000000"/>
              <w:right w:val="single" w:sz="4" w:space="0" w:color="000000"/>
            </w:tcBorders>
            <w:vAlign w:val="center"/>
          </w:tcPr>
          <w:p w14:paraId="6D403F86"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4D1E347" w14:textId="77777777" w:rsidR="001A3B11" w:rsidRDefault="00000000">
            <w:pPr>
              <w:numPr>
                <w:ilvl w:val="0"/>
                <w:numId w:val="111"/>
              </w:numPr>
              <w:spacing w:after="5" w:line="241" w:lineRule="auto"/>
              <w:ind w:right="1797" w:hanging="216"/>
            </w:pPr>
            <w:r>
              <w:rPr>
                <w:sz w:val="18"/>
              </w:rPr>
              <w:t xml:space="preserve">Diagnosis of acute uterine or cyclic heavy menstrual bleeding;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ALL the following: </w:t>
            </w:r>
          </w:p>
          <w:p w14:paraId="1308EE57" w14:textId="77777777" w:rsidR="001A3B11" w:rsidRDefault="00000000">
            <w:pPr>
              <w:spacing w:after="0" w:line="247" w:lineRule="auto"/>
              <w:ind w:left="721" w:right="631"/>
            </w:pPr>
            <w:r>
              <w:rPr>
                <w:rFonts w:ascii="Courier New" w:eastAsia="Courier New" w:hAnsi="Courier New" w:cs="Courier New"/>
                <w:sz w:val="18"/>
              </w:rPr>
              <w:t>­</w:t>
            </w:r>
            <w:r>
              <w:rPr>
                <w:rFonts w:ascii="Arial" w:eastAsia="Arial" w:hAnsi="Arial" w:cs="Arial"/>
                <w:sz w:val="18"/>
              </w:rPr>
              <w:t xml:space="preserve"> </w:t>
            </w:r>
            <w:r>
              <w:rPr>
                <w:sz w:val="18"/>
              </w:rPr>
              <w:t xml:space="preserve">Two other forms of hormone therapy (oral, vaginal, topical, or injectable estrogen and/or progesterone) </w:t>
            </w:r>
            <w:r>
              <w:rPr>
                <w:rFonts w:ascii="Courier New" w:eastAsia="Courier New" w:hAnsi="Courier New" w:cs="Courier New"/>
                <w:sz w:val="18"/>
              </w:rPr>
              <w:t>­</w:t>
            </w:r>
            <w:r>
              <w:rPr>
                <w:rFonts w:ascii="Arial" w:eastAsia="Arial" w:hAnsi="Arial" w:cs="Arial"/>
                <w:sz w:val="18"/>
              </w:rPr>
              <w:t xml:space="preserve"> </w:t>
            </w:r>
            <w:r>
              <w:rPr>
                <w:sz w:val="18"/>
              </w:rPr>
              <w:t xml:space="preserve">Levonorgestrel-releasing IUD; </w:t>
            </w:r>
            <w:r>
              <w:rPr>
                <w:b/>
                <w:sz w:val="18"/>
              </w:rPr>
              <w:t>OR</w:t>
            </w:r>
            <w:r>
              <w:rPr>
                <w:sz w:val="18"/>
              </w:rPr>
              <w:t xml:space="preserve"> </w:t>
            </w:r>
          </w:p>
          <w:p w14:paraId="58AC4763" w14:textId="77777777" w:rsidR="001A3B11" w:rsidRDefault="00000000">
            <w:pPr>
              <w:numPr>
                <w:ilvl w:val="0"/>
                <w:numId w:val="111"/>
              </w:numPr>
              <w:spacing w:after="0"/>
              <w:ind w:right="1797" w:hanging="216"/>
            </w:pPr>
            <w:r>
              <w:rPr>
                <w:sz w:val="18"/>
              </w:rPr>
              <w:t xml:space="preserve">All other diagnoses require trial and failure, intolerance, or contraindication to aminocaproic acid. </w:t>
            </w:r>
          </w:p>
        </w:tc>
        <w:tc>
          <w:tcPr>
            <w:tcW w:w="1698" w:type="dxa"/>
            <w:tcBorders>
              <w:top w:val="single" w:sz="4" w:space="0" w:color="000000"/>
              <w:left w:val="single" w:sz="4" w:space="0" w:color="000000"/>
              <w:bottom w:val="single" w:sz="4" w:space="0" w:color="000000"/>
              <w:right w:val="single" w:sz="4" w:space="0" w:color="000000"/>
            </w:tcBorders>
          </w:tcPr>
          <w:p w14:paraId="643B7B40"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8F441BB" w14:textId="77777777" w:rsidR="001A3B11" w:rsidRDefault="00000000">
            <w:pPr>
              <w:spacing w:after="0"/>
              <w:ind w:left="14"/>
              <w:jc w:val="center"/>
            </w:pPr>
            <w:r>
              <w:rPr>
                <w:color w:val="0000FF"/>
                <w:sz w:val="18"/>
              </w:rPr>
              <w:t xml:space="preserve"> </w:t>
            </w:r>
          </w:p>
        </w:tc>
      </w:tr>
    </w:tbl>
    <w:p w14:paraId="36DB72D7" w14:textId="77777777" w:rsidR="001A3B11" w:rsidRDefault="001A3B11">
      <w:pPr>
        <w:spacing w:after="0"/>
        <w:ind w:left="-835" w:right="92"/>
      </w:pPr>
    </w:p>
    <w:tbl>
      <w:tblPr>
        <w:tblStyle w:val="TableGrid"/>
        <w:tblW w:w="14123" w:type="dxa"/>
        <w:tblInd w:w="23" w:type="dxa"/>
        <w:tblCellMar>
          <w:top w:w="77" w:type="dxa"/>
          <w:left w:w="42" w:type="dxa"/>
          <w:bottom w:w="0" w:type="dxa"/>
          <w:right w:w="5" w:type="dxa"/>
        </w:tblCellMar>
        <w:tblLook w:val="04A0" w:firstRow="1" w:lastRow="0" w:firstColumn="1" w:lastColumn="0" w:noHBand="0" w:noVBand="1"/>
      </w:tblPr>
      <w:tblGrid>
        <w:gridCol w:w="1704"/>
        <w:gridCol w:w="403"/>
        <w:gridCol w:w="9390"/>
        <w:gridCol w:w="1698"/>
        <w:gridCol w:w="928"/>
      </w:tblGrid>
      <w:tr w:rsidR="001A3B11" w14:paraId="0694661E"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1BD17F18"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4F057F27" w14:textId="77777777" w:rsidR="001A3B11" w:rsidRDefault="00000000">
            <w:pPr>
              <w:spacing w:after="0"/>
              <w:ind w:left="883"/>
              <w:jc w:val="center"/>
            </w:pPr>
            <w:r>
              <w:rPr>
                <w:b/>
                <w:color w:val="FFFFFF"/>
              </w:rPr>
              <w:t>CARDIOVASCULAR</w:t>
            </w:r>
            <w:r>
              <w:rPr>
                <w:b/>
                <w:color w:val="FFFFFF"/>
                <w:sz w:val="24"/>
              </w:rPr>
              <w:t xml:space="preserve"> </w:t>
            </w:r>
          </w:p>
          <w:p w14:paraId="20EBE74B" w14:textId="77777777" w:rsidR="001A3B11" w:rsidRDefault="00000000">
            <w:pPr>
              <w:spacing w:after="0"/>
              <w:ind w:right="119"/>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1514DFD9"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5CDC32C4" w14:textId="77777777" w:rsidR="001A3B11" w:rsidRDefault="001A3B11"/>
        </w:tc>
      </w:tr>
      <w:tr w:rsidR="001A3B11" w14:paraId="4FD36AA7"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61E495F" w14:textId="77777777" w:rsidR="001A3B11" w:rsidRDefault="00000000">
            <w:pPr>
              <w:spacing w:after="0"/>
              <w:ind w:right="38"/>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2F16507"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1BD9B22" w14:textId="77777777" w:rsidR="001A3B11" w:rsidRDefault="00000000">
            <w:pPr>
              <w:spacing w:after="0"/>
              <w:ind w:right="35"/>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1F515CF" w14:textId="77777777" w:rsidR="001A3B11" w:rsidRDefault="00000000">
            <w:pPr>
              <w:spacing w:after="0"/>
              <w:ind w:right="37"/>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252715B" w14:textId="77777777" w:rsidR="001A3B11" w:rsidRDefault="00000000">
            <w:pPr>
              <w:spacing w:after="0"/>
              <w:ind w:left="104"/>
            </w:pPr>
            <w:r>
              <w:rPr>
                <w:b/>
                <w:sz w:val="18"/>
              </w:rPr>
              <w:t xml:space="preserve">PA Form </w:t>
            </w:r>
          </w:p>
        </w:tc>
      </w:tr>
      <w:tr w:rsidR="001A3B11" w14:paraId="4F3B6AD2" w14:textId="77777777">
        <w:trPr>
          <w:trHeight w:val="383"/>
        </w:trPr>
        <w:tc>
          <w:tcPr>
            <w:tcW w:w="1704" w:type="dxa"/>
            <w:tcBorders>
              <w:top w:val="single" w:sz="4" w:space="0" w:color="000000"/>
              <w:left w:val="single" w:sz="4" w:space="0" w:color="000000"/>
              <w:bottom w:val="single" w:sz="4" w:space="0" w:color="000000"/>
              <w:right w:val="nil"/>
            </w:tcBorders>
            <w:shd w:val="clear" w:color="auto" w:fill="F2F2F2"/>
          </w:tcPr>
          <w:p w14:paraId="7CAF6427"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6FA2240D" w14:textId="77777777" w:rsidR="001A3B11" w:rsidRDefault="00000000">
            <w:pPr>
              <w:spacing w:after="0"/>
              <w:ind w:left="884"/>
              <w:jc w:val="center"/>
            </w:pPr>
            <w:r>
              <w:rPr>
                <w:b/>
                <w:sz w:val="18"/>
              </w:rPr>
              <w:t xml:space="preserve">Lipotropics: Antihyperlipidemic Agents </w:t>
            </w:r>
          </w:p>
        </w:tc>
        <w:tc>
          <w:tcPr>
            <w:tcW w:w="1698" w:type="dxa"/>
            <w:tcBorders>
              <w:top w:val="single" w:sz="4" w:space="0" w:color="000000"/>
              <w:left w:val="nil"/>
              <w:bottom w:val="single" w:sz="4" w:space="0" w:color="000000"/>
              <w:right w:val="nil"/>
            </w:tcBorders>
            <w:shd w:val="clear" w:color="auto" w:fill="F2F2F2"/>
          </w:tcPr>
          <w:p w14:paraId="3A4DF88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C449CAC" w14:textId="77777777" w:rsidR="001A3B11" w:rsidRDefault="001A3B11"/>
        </w:tc>
      </w:tr>
      <w:tr w:rsidR="001A3B11" w14:paraId="49DDC73E" w14:textId="77777777">
        <w:trPr>
          <w:trHeight w:val="8425"/>
        </w:trPr>
        <w:tc>
          <w:tcPr>
            <w:tcW w:w="1704" w:type="dxa"/>
            <w:tcBorders>
              <w:top w:val="single" w:sz="4" w:space="0" w:color="000000"/>
              <w:left w:val="single" w:sz="4" w:space="0" w:color="000000"/>
              <w:bottom w:val="single" w:sz="4" w:space="0" w:color="000000"/>
              <w:right w:val="single" w:sz="4" w:space="0" w:color="000000"/>
            </w:tcBorders>
            <w:vAlign w:val="center"/>
          </w:tcPr>
          <w:p w14:paraId="357DC931" w14:textId="77777777" w:rsidR="001A3B11" w:rsidRDefault="00000000">
            <w:pPr>
              <w:spacing w:after="0"/>
            </w:pPr>
            <w:r>
              <w:rPr>
                <w:sz w:val="18"/>
              </w:rPr>
              <w:t xml:space="preserve">Praluent®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359C1A8B" w14:textId="77777777" w:rsidR="001A3B11" w:rsidRDefault="00000000">
            <w:pPr>
              <w:spacing w:after="0"/>
              <w:ind w:right="3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0B313BF" w14:textId="77777777" w:rsidR="001A3B11" w:rsidRDefault="00000000">
            <w:pPr>
              <w:spacing w:after="0" w:line="241" w:lineRule="auto"/>
              <w:ind w:left="1" w:right="5845"/>
            </w:pPr>
            <w:r>
              <w:rPr>
                <w:b/>
                <w:sz w:val="18"/>
                <w:u w:val="single" w:color="000000"/>
              </w:rPr>
              <w:t>Cardiovascular disease (CVD) Prevention</w:t>
            </w:r>
            <w:r>
              <w:rPr>
                <w:b/>
                <w:sz w:val="18"/>
              </w:rPr>
              <w:t xml:space="preserve"> Initial Criteria (6-month duration): </w:t>
            </w:r>
          </w:p>
          <w:p w14:paraId="31096AA4" w14:textId="77777777" w:rsidR="001A3B11" w:rsidRDefault="00000000">
            <w:pPr>
              <w:numPr>
                <w:ilvl w:val="0"/>
                <w:numId w:val="112"/>
              </w:numPr>
              <w:spacing w:after="0"/>
              <w:ind w:firstLine="72"/>
            </w:pPr>
            <w:r>
              <w:rPr>
                <w:sz w:val="18"/>
              </w:rPr>
              <w:t xml:space="preserve">Treatment is for the prevention of cardiovascular disease; </w:t>
            </w:r>
            <w:r>
              <w:rPr>
                <w:b/>
                <w:sz w:val="18"/>
              </w:rPr>
              <w:t>AND</w:t>
            </w:r>
            <w:r>
              <w:rPr>
                <w:sz w:val="18"/>
              </w:rPr>
              <w:t xml:space="preserve"> </w:t>
            </w:r>
          </w:p>
          <w:p w14:paraId="514CF0C4" w14:textId="77777777" w:rsidR="001A3B11" w:rsidRDefault="00000000">
            <w:pPr>
              <w:numPr>
                <w:ilvl w:val="0"/>
                <w:numId w:val="112"/>
              </w:numPr>
              <w:spacing w:after="0"/>
              <w:ind w:firstLine="72"/>
            </w:pPr>
            <w:r>
              <w:rPr>
                <w:sz w:val="18"/>
              </w:rPr>
              <w:t xml:space="preserve">Patient age ≥ 18 years; </w:t>
            </w:r>
            <w:r>
              <w:rPr>
                <w:b/>
                <w:sz w:val="18"/>
              </w:rPr>
              <w:t>AND</w:t>
            </w:r>
            <w:r>
              <w:rPr>
                <w:sz w:val="18"/>
              </w:rPr>
              <w:t xml:space="preserve"> </w:t>
            </w:r>
          </w:p>
          <w:p w14:paraId="0FBD6B38" w14:textId="77777777" w:rsidR="001A3B11" w:rsidRDefault="00000000">
            <w:pPr>
              <w:numPr>
                <w:ilvl w:val="0"/>
                <w:numId w:val="112"/>
              </w:numPr>
              <w:spacing w:after="0"/>
              <w:ind w:firstLine="72"/>
            </w:pPr>
            <w:r>
              <w:rPr>
                <w:sz w:val="18"/>
              </w:rPr>
              <w:t xml:space="preserve">Patient has history of ONE of the following:  </w:t>
            </w:r>
          </w:p>
          <w:p w14:paraId="70C6F8EA" w14:textId="77777777" w:rsidR="001A3B11" w:rsidRDefault="00000000">
            <w:pPr>
              <w:numPr>
                <w:ilvl w:val="1"/>
                <w:numId w:val="112"/>
              </w:numPr>
              <w:spacing w:after="0" w:line="251" w:lineRule="auto"/>
              <w:ind w:right="915" w:hanging="216"/>
            </w:pPr>
            <w:r>
              <w:rPr>
                <w:sz w:val="18"/>
              </w:rPr>
              <w:t xml:space="preserve">MI, unstable angina, or symptomatic peripheral artery disease </w:t>
            </w:r>
            <w:r>
              <w:rPr>
                <w:rFonts w:ascii="Courier New" w:eastAsia="Courier New" w:hAnsi="Courier New" w:cs="Courier New"/>
                <w:sz w:val="18"/>
              </w:rPr>
              <w:t>o</w:t>
            </w:r>
            <w:r>
              <w:rPr>
                <w:rFonts w:ascii="Arial" w:eastAsia="Arial" w:hAnsi="Arial" w:cs="Arial"/>
                <w:sz w:val="18"/>
              </w:rPr>
              <w:t xml:space="preserve"> </w:t>
            </w:r>
            <w:r>
              <w:rPr>
                <w:sz w:val="18"/>
              </w:rPr>
              <w:t xml:space="preserve">Stroke </w:t>
            </w:r>
          </w:p>
          <w:p w14:paraId="1C482458" w14:textId="77777777" w:rsidR="001A3B11" w:rsidRDefault="00000000">
            <w:pPr>
              <w:numPr>
                <w:ilvl w:val="1"/>
                <w:numId w:val="112"/>
              </w:numPr>
              <w:spacing w:after="0" w:line="248" w:lineRule="auto"/>
              <w:ind w:right="915" w:hanging="216"/>
            </w:pPr>
            <w:r>
              <w:rPr>
                <w:sz w:val="18"/>
              </w:rPr>
              <w:t xml:space="preserve">Primary Hyperlipidemia (including heterozygous familial hypercholesterolemia (HeFH)) </w:t>
            </w:r>
            <w:r>
              <w:rPr>
                <w:rFonts w:ascii="Courier New" w:eastAsia="Courier New" w:hAnsi="Courier New" w:cs="Courier New"/>
                <w:sz w:val="18"/>
              </w:rPr>
              <w:t>o</w:t>
            </w:r>
            <w:r>
              <w:rPr>
                <w:rFonts w:ascii="Arial" w:eastAsia="Arial" w:hAnsi="Arial" w:cs="Arial"/>
                <w:sz w:val="18"/>
              </w:rPr>
              <w:t xml:space="preserve"> </w:t>
            </w:r>
            <w:r>
              <w:rPr>
                <w:sz w:val="18"/>
              </w:rPr>
              <w:t>Baseline LDL-C ≥ 190;</w:t>
            </w:r>
            <w:r>
              <w:rPr>
                <w:b/>
                <w:sz w:val="18"/>
              </w:rPr>
              <w:t xml:space="preserve"> AND</w:t>
            </w:r>
            <w:r>
              <w:rPr>
                <w:sz w:val="18"/>
              </w:rPr>
              <w:t xml:space="preserve"> </w:t>
            </w:r>
          </w:p>
          <w:p w14:paraId="16A6F6D9" w14:textId="77777777" w:rsidR="001A3B11" w:rsidRDefault="00000000">
            <w:pPr>
              <w:numPr>
                <w:ilvl w:val="0"/>
                <w:numId w:val="112"/>
              </w:numPr>
              <w:spacing w:after="2" w:line="241" w:lineRule="auto"/>
              <w:ind w:firstLine="72"/>
            </w:pPr>
            <w:r>
              <w:rPr>
                <w:sz w:val="18"/>
              </w:rPr>
              <w:t>Documented</w:t>
            </w:r>
            <w:r>
              <w:rPr>
                <w:b/>
                <w:sz w:val="18"/>
              </w:rPr>
              <w:t xml:space="preserve"> </w:t>
            </w:r>
            <w:r>
              <w:rPr>
                <w:sz w:val="18"/>
              </w:rPr>
              <w:t xml:space="preserve">current LDL-C value (within 3 months);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specific target LDL-C value is provided; </w:t>
            </w:r>
            <w:r>
              <w:rPr>
                <w:b/>
                <w:sz w:val="18"/>
              </w:rPr>
              <w:t>AND</w:t>
            </w:r>
            <w:r>
              <w:rPr>
                <w:sz w:val="18"/>
              </w:rPr>
              <w:t xml:space="preserve"> </w:t>
            </w:r>
          </w:p>
          <w:p w14:paraId="1E58A31F" w14:textId="77777777" w:rsidR="001A3B11" w:rsidRDefault="00000000">
            <w:pPr>
              <w:numPr>
                <w:ilvl w:val="0"/>
                <w:numId w:val="112"/>
              </w:numPr>
              <w:spacing w:after="0"/>
              <w:ind w:firstLine="72"/>
            </w:pPr>
            <w:r>
              <w:rPr>
                <w:sz w:val="18"/>
              </w:rPr>
              <w:t xml:space="preserve">One of the following:  </w:t>
            </w:r>
          </w:p>
          <w:p w14:paraId="4976B042" w14:textId="77777777" w:rsidR="001A3B11" w:rsidRDefault="00000000">
            <w:pPr>
              <w:numPr>
                <w:ilvl w:val="1"/>
                <w:numId w:val="112"/>
              </w:numPr>
              <w:spacing w:after="5" w:line="243" w:lineRule="auto"/>
              <w:ind w:right="915"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High-intensity statin (atorvastatin/rosuvastatin)  </w:t>
            </w:r>
          </w:p>
          <w:p w14:paraId="69549F34" w14:textId="77777777" w:rsidR="001A3B11" w:rsidRDefault="00000000">
            <w:pPr>
              <w:spacing w:after="0" w:line="246" w:lineRule="auto"/>
              <w:ind w:left="434" w:right="199"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Ezetimibe;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requires &gt; 25% additional LDL-C lowering to meet LDL target after a &gt; 3-month trial (supported by claims history or clinical documentation) of therapy with a high-intensity statin, unless contraindicated or intolerance; </w:t>
            </w:r>
            <w:r>
              <w:rPr>
                <w:b/>
                <w:sz w:val="18"/>
              </w:rPr>
              <w:t>AND</w:t>
            </w:r>
            <w:r>
              <w:rPr>
                <w:sz w:val="18"/>
              </w:rPr>
              <w:t xml:space="preserve"> </w:t>
            </w:r>
          </w:p>
          <w:p w14:paraId="6E6C75D0" w14:textId="77777777" w:rsidR="001A3B11" w:rsidRDefault="00000000">
            <w:pPr>
              <w:numPr>
                <w:ilvl w:val="0"/>
                <w:numId w:val="112"/>
              </w:numPr>
              <w:spacing w:after="1" w:line="240" w:lineRule="auto"/>
              <w:ind w:firstLine="72"/>
            </w:pPr>
            <w:r>
              <w:rPr>
                <w:sz w:val="18"/>
              </w:rPr>
              <w:t>Agent will be used in combination with other lipid lowering therapies, unless documented intolerance</w:t>
            </w:r>
            <w:r>
              <w:rPr>
                <w:b/>
                <w:sz w:val="18"/>
              </w:rPr>
              <w:t xml:space="preserve"> Renewal Criteria: </w:t>
            </w:r>
          </w:p>
          <w:p w14:paraId="51F0AA4B" w14:textId="77777777" w:rsidR="001A3B11" w:rsidRDefault="00000000">
            <w:pPr>
              <w:numPr>
                <w:ilvl w:val="0"/>
                <w:numId w:val="112"/>
              </w:numPr>
              <w:spacing w:after="0" w:line="240" w:lineRule="auto"/>
              <w:ind w:firstLine="72"/>
            </w:pPr>
            <w:r>
              <w:rPr>
                <w:sz w:val="18"/>
              </w:rPr>
              <w:t xml:space="preserve">Documentation of positive clinical response to therapy (e.g., LDL reduction from baseline, patient has meet LDL-C target) </w:t>
            </w:r>
            <w:r>
              <w:rPr>
                <w:b/>
                <w:sz w:val="18"/>
                <w:u w:val="single" w:color="000000"/>
              </w:rPr>
              <w:t>Heterozygous familial hypercholesterolemia (HeFH) or homozygous familial hypercholesterolemia (HoFH)</w:t>
            </w:r>
            <w:r>
              <w:rPr>
                <w:b/>
                <w:sz w:val="18"/>
              </w:rPr>
              <w:t xml:space="preserve"> Initial Criteria (6-month duration): </w:t>
            </w:r>
          </w:p>
          <w:p w14:paraId="18C1D14C" w14:textId="77777777" w:rsidR="001A3B11" w:rsidRDefault="00000000">
            <w:pPr>
              <w:numPr>
                <w:ilvl w:val="0"/>
                <w:numId w:val="112"/>
              </w:numPr>
              <w:spacing w:after="0"/>
              <w:ind w:firstLine="72"/>
            </w:pPr>
            <w:r>
              <w:rPr>
                <w:sz w:val="18"/>
              </w:rPr>
              <w:t xml:space="preserve">Diagnosis of HeFH or HoFH confirmed by one of the following: </w:t>
            </w:r>
          </w:p>
          <w:p w14:paraId="5E87001D" w14:textId="77777777" w:rsidR="001A3B11" w:rsidRDefault="00000000">
            <w:pPr>
              <w:numPr>
                <w:ilvl w:val="1"/>
                <w:numId w:val="112"/>
              </w:numPr>
              <w:spacing w:after="0"/>
              <w:ind w:right="915" w:hanging="216"/>
            </w:pPr>
            <w:r>
              <w:rPr>
                <w:sz w:val="18"/>
              </w:rPr>
              <w:t xml:space="preserve">Presence of a mutation in LDL receptor, ApoB, PCSK9 gene </w:t>
            </w:r>
          </w:p>
          <w:p w14:paraId="7C1C3884" w14:textId="77777777" w:rsidR="001A3B11" w:rsidRDefault="00000000">
            <w:pPr>
              <w:numPr>
                <w:ilvl w:val="1"/>
                <w:numId w:val="112"/>
              </w:numPr>
              <w:spacing w:after="0"/>
              <w:ind w:right="915" w:hanging="216"/>
            </w:pPr>
            <w:r>
              <w:rPr>
                <w:sz w:val="18"/>
              </w:rPr>
              <w:t xml:space="preserve">Clinical criteria using either the Simon Broome or WHO/Dutch Lipid Network criteria; </w:t>
            </w:r>
            <w:r>
              <w:rPr>
                <w:b/>
                <w:sz w:val="18"/>
              </w:rPr>
              <w:t>AND</w:t>
            </w:r>
            <w:r>
              <w:rPr>
                <w:sz w:val="18"/>
              </w:rPr>
              <w:t xml:space="preserve"> </w:t>
            </w:r>
          </w:p>
          <w:p w14:paraId="61B113F1" w14:textId="77777777" w:rsidR="001A3B11" w:rsidRDefault="00000000">
            <w:pPr>
              <w:numPr>
                <w:ilvl w:val="0"/>
                <w:numId w:val="112"/>
              </w:numPr>
              <w:spacing w:after="1" w:line="240" w:lineRule="auto"/>
              <w:ind w:firstLine="72"/>
            </w:pPr>
            <w:r>
              <w:rPr>
                <w:sz w:val="18"/>
              </w:rPr>
              <w:t xml:space="preserve">Patient age is appropriate according to package labeling (i.e., Praluent is indicated for age &gt;8 years, Repatha is indicated for age &gt;10 years); </w:t>
            </w:r>
            <w:r>
              <w:rPr>
                <w:b/>
                <w:sz w:val="18"/>
              </w:rPr>
              <w:t xml:space="preserve">AND </w:t>
            </w:r>
            <w:r>
              <w:rPr>
                <w:sz w:val="18"/>
              </w:rPr>
              <w:t xml:space="preserve"> </w:t>
            </w:r>
            <w:r>
              <w:rPr>
                <w:i/>
                <w:sz w:val="18"/>
              </w:rPr>
              <w:t xml:space="preserve"> </w:t>
            </w:r>
          </w:p>
          <w:p w14:paraId="6156E548" w14:textId="77777777" w:rsidR="001A3B11" w:rsidRDefault="00000000">
            <w:pPr>
              <w:numPr>
                <w:ilvl w:val="0"/>
                <w:numId w:val="112"/>
              </w:numPr>
              <w:spacing w:after="0"/>
              <w:ind w:firstLine="72"/>
            </w:pPr>
            <w:r>
              <w:rPr>
                <w:sz w:val="18"/>
              </w:rPr>
              <w:t xml:space="preserve">One of the following:  </w:t>
            </w:r>
          </w:p>
          <w:p w14:paraId="5DA6E81A" w14:textId="77777777" w:rsidR="001A3B11" w:rsidRDefault="00000000">
            <w:pPr>
              <w:numPr>
                <w:ilvl w:val="1"/>
                <w:numId w:val="112"/>
              </w:numPr>
              <w:spacing w:after="5" w:line="243" w:lineRule="auto"/>
              <w:ind w:right="915"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High-intensity statin (atorvastatin/rosuvastatin)  </w:t>
            </w:r>
          </w:p>
          <w:p w14:paraId="67230B54" w14:textId="77777777" w:rsidR="001A3B11" w:rsidRDefault="00000000">
            <w:pPr>
              <w:spacing w:after="0" w:line="246" w:lineRule="auto"/>
              <w:ind w:left="434" w:right="199"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Ezetimibe;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requires &gt; 25% additional LDL-C lowering to meet LDL target after a &gt; 3-month trial (supported by claims history or clinical documentation) of therapy with a high-intensity statin, unless contraindicated or intolerance; </w:t>
            </w:r>
            <w:r>
              <w:rPr>
                <w:b/>
                <w:sz w:val="18"/>
              </w:rPr>
              <w:t>AND</w:t>
            </w:r>
            <w:r>
              <w:rPr>
                <w:sz w:val="18"/>
              </w:rPr>
              <w:t xml:space="preserve"> </w:t>
            </w:r>
          </w:p>
          <w:p w14:paraId="46768635" w14:textId="77777777" w:rsidR="001A3B11" w:rsidRDefault="00000000">
            <w:pPr>
              <w:numPr>
                <w:ilvl w:val="0"/>
                <w:numId w:val="112"/>
              </w:numPr>
              <w:spacing w:after="0" w:line="240" w:lineRule="auto"/>
              <w:ind w:firstLine="72"/>
            </w:pPr>
            <w:r>
              <w:rPr>
                <w:sz w:val="18"/>
              </w:rPr>
              <w:t>Agent will be used in combination with other lipid lowering therapies, unless documented intolerance</w:t>
            </w:r>
            <w:r>
              <w:rPr>
                <w:b/>
                <w:sz w:val="18"/>
              </w:rPr>
              <w:t xml:space="preserve"> Renewal Criteria: </w:t>
            </w:r>
          </w:p>
          <w:p w14:paraId="4C078049" w14:textId="77777777" w:rsidR="001A3B11" w:rsidRDefault="00000000">
            <w:pPr>
              <w:numPr>
                <w:ilvl w:val="0"/>
                <w:numId w:val="112"/>
              </w:numPr>
              <w:spacing w:after="0"/>
              <w:ind w:firstLine="72"/>
            </w:pPr>
            <w:r>
              <w:rPr>
                <w:sz w:val="18"/>
              </w:rPr>
              <w:t xml:space="preserve">Documentation of positive clinical response to therapy (e.g., LDL reduction from baseline, patient has meet LDL-C target)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56D152F9" w14:textId="77777777" w:rsidR="001A3B11" w:rsidRDefault="00000000">
            <w:pPr>
              <w:spacing w:after="0"/>
              <w:ind w:right="37"/>
              <w:jc w:val="center"/>
            </w:pPr>
            <w:r>
              <w:rPr>
                <w:sz w:val="18"/>
              </w:rPr>
              <w:t xml:space="preserve">2 pens /28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37690E39" w14:textId="77777777" w:rsidR="001A3B11" w:rsidRDefault="00000000">
            <w:pPr>
              <w:spacing w:after="0"/>
              <w:ind w:right="37"/>
              <w:jc w:val="center"/>
            </w:pPr>
            <w:hyperlink r:id="rId973">
              <w:r>
                <w:rPr>
                  <w:color w:val="0000FF"/>
                  <w:sz w:val="18"/>
                  <w:u w:val="single" w:color="0000FF"/>
                </w:rPr>
                <w:t>PCSK9</w:t>
              </w:r>
            </w:hyperlink>
            <w:hyperlink r:id="rId974">
              <w:r>
                <w:rPr>
                  <w:color w:val="0000FF"/>
                  <w:sz w:val="18"/>
                </w:rPr>
                <w:t xml:space="preserve"> </w:t>
              </w:r>
            </w:hyperlink>
          </w:p>
          <w:p w14:paraId="54536C89" w14:textId="77777777" w:rsidR="001A3B11" w:rsidRDefault="00000000">
            <w:pPr>
              <w:spacing w:after="0"/>
              <w:ind w:left="72"/>
            </w:pPr>
            <w:hyperlink r:id="rId975">
              <w:r>
                <w:rPr>
                  <w:color w:val="0000FF"/>
                  <w:sz w:val="18"/>
                  <w:u w:val="single" w:color="0000FF"/>
                </w:rPr>
                <w:t>Inhibitors</w:t>
              </w:r>
            </w:hyperlink>
            <w:hyperlink r:id="rId976">
              <w:r>
                <w:rPr>
                  <w:color w:val="0000FF"/>
                  <w:sz w:val="18"/>
                </w:rPr>
                <w:t xml:space="preserve"> </w:t>
              </w:r>
            </w:hyperlink>
          </w:p>
          <w:p w14:paraId="1F7796B8" w14:textId="77777777" w:rsidR="001A3B11" w:rsidRDefault="00000000">
            <w:pPr>
              <w:spacing w:after="0"/>
              <w:ind w:left="112"/>
            </w:pPr>
            <w:hyperlink r:id="rId977">
              <w:r>
                <w:rPr>
                  <w:color w:val="0000FF"/>
                  <w:sz w:val="18"/>
                  <w:u w:val="single" w:color="0000FF"/>
                </w:rPr>
                <w:t>PA Form</w:t>
              </w:r>
            </w:hyperlink>
            <w:hyperlink r:id="rId978">
              <w:r>
                <w:rPr>
                  <w:color w:val="0000FF"/>
                  <w:sz w:val="18"/>
                </w:rPr>
                <w:t xml:space="preserve"> </w:t>
              </w:r>
            </w:hyperlink>
          </w:p>
        </w:tc>
      </w:tr>
    </w:tbl>
    <w:p w14:paraId="5C316A6A" w14:textId="77777777" w:rsidR="001A3B11" w:rsidRDefault="001A3B11">
      <w:pPr>
        <w:spacing w:after="0"/>
        <w:ind w:left="-835" w:right="92"/>
      </w:pPr>
    </w:p>
    <w:tbl>
      <w:tblPr>
        <w:tblStyle w:val="TableGrid"/>
        <w:tblW w:w="14123" w:type="dxa"/>
        <w:tblInd w:w="23" w:type="dxa"/>
        <w:tblCellMar>
          <w:top w:w="62"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16663E57"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6ECC5CFD"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3118591C" w14:textId="77777777" w:rsidR="001A3B11" w:rsidRDefault="00000000">
            <w:pPr>
              <w:spacing w:after="0"/>
              <w:ind w:left="893"/>
              <w:jc w:val="center"/>
            </w:pPr>
            <w:r>
              <w:rPr>
                <w:b/>
                <w:color w:val="FFFFFF"/>
              </w:rPr>
              <w:t>CARDIOVASCULAR</w:t>
            </w:r>
            <w:r>
              <w:rPr>
                <w:b/>
                <w:color w:val="FFFFFF"/>
                <w:sz w:val="24"/>
              </w:rPr>
              <w:t xml:space="preserve"> </w:t>
            </w:r>
          </w:p>
          <w:p w14:paraId="0E1F631D"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6529FE2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1707842C" w14:textId="77777777" w:rsidR="001A3B11" w:rsidRDefault="001A3B11"/>
        </w:tc>
      </w:tr>
      <w:tr w:rsidR="001A3B11" w14:paraId="400E78DC"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B72457A"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9E04A2A"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4C89F603"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3AFB93D"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762456E" w14:textId="77777777" w:rsidR="001A3B11" w:rsidRDefault="00000000">
            <w:pPr>
              <w:spacing w:after="0"/>
              <w:ind w:left="104"/>
            </w:pPr>
            <w:r>
              <w:rPr>
                <w:b/>
                <w:sz w:val="18"/>
              </w:rPr>
              <w:t xml:space="preserve">PA Form </w:t>
            </w:r>
          </w:p>
        </w:tc>
      </w:tr>
      <w:tr w:rsidR="001A3B11" w14:paraId="70F70D9F" w14:textId="77777777">
        <w:trPr>
          <w:trHeight w:val="718"/>
        </w:trPr>
        <w:tc>
          <w:tcPr>
            <w:tcW w:w="1704" w:type="dxa"/>
            <w:tcBorders>
              <w:top w:val="single" w:sz="4" w:space="0" w:color="000000"/>
              <w:left w:val="single" w:sz="4" w:space="0" w:color="000000"/>
              <w:bottom w:val="single" w:sz="4" w:space="0" w:color="000000"/>
              <w:right w:val="single" w:sz="4" w:space="0" w:color="000000"/>
            </w:tcBorders>
            <w:vAlign w:val="center"/>
          </w:tcPr>
          <w:p w14:paraId="063F58FB" w14:textId="77777777" w:rsidR="001A3B11" w:rsidRDefault="00000000">
            <w:pPr>
              <w:spacing w:after="0"/>
            </w:pPr>
            <w:r>
              <w:rPr>
                <w:sz w:val="18"/>
              </w:rPr>
              <w:t xml:space="preserve">Repatha® </w:t>
            </w:r>
          </w:p>
        </w:tc>
        <w:tc>
          <w:tcPr>
            <w:tcW w:w="403" w:type="dxa"/>
            <w:tcBorders>
              <w:top w:val="single" w:sz="4" w:space="0" w:color="000000"/>
              <w:left w:val="single" w:sz="4" w:space="0" w:color="000000"/>
              <w:bottom w:val="single" w:sz="4" w:space="0" w:color="000000"/>
              <w:right w:val="single" w:sz="4" w:space="0" w:color="000000"/>
            </w:tcBorders>
            <w:vAlign w:val="center"/>
          </w:tcPr>
          <w:p w14:paraId="47454C7B"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4893E67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Praluent®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CFD76FD" w14:textId="77777777" w:rsidR="001A3B11" w:rsidRDefault="00000000">
            <w:pPr>
              <w:spacing w:after="0"/>
              <w:ind w:left="100"/>
            </w:pPr>
            <w:r>
              <w:rPr>
                <w:sz w:val="18"/>
              </w:rPr>
              <w:t xml:space="preserve">Repatha: 2/28 days </w:t>
            </w:r>
          </w:p>
          <w:p w14:paraId="52CAA93E" w14:textId="77777777" w:rsidR="001A3B11" w:rsidRDefault="00000000">
            <w:pPr>
              <w:spacing w:after="0"/>
              <w:jc w:val="center"/>
            </w:pPr>
            <w:r>
              <w:rPr>
                <w:sz w:val="18"/>
              </w:rPr>
              <w:t xml:space="preserve">Repatha Pushtronex: 1/28 days </w:t>
            </w:r>
          </w:p>
        </w:tc>
        <w:tc>
          <w:tcPr>
            <w:tcW w:w="928" w:type="dxa"/>
            <w:tcBorders>
              <w:top w:val="single" w:sz="4" w:space="0" w:color="000000"/>
              <w:left w:val="single" w:sz="4" w:space="0" w:color="000000"/>
              <w:bottom w:val="single" w:sz="4" w:space="0" w:color="000000"/>
              <w:right w:val="single" w:sz="4" w:space="0" w:color="000000"/>
            </w:tcBorders>
          </w:tcPr>
          <w:p w14:paraId="43CB8790" w14:textId="77777777" w:rsidR="001A3B11" w:rsidRDefault="00000000">
            <w:pPr>
              <w:spacing w:after="0"/>
              <w:ind w:right="28"/>
              <w:jc w:val="center"/>
            </w:pPr>
            <w:hyperlink r:id="rId979">
              <w:r>
                <w:rPr>
                  <w:color w:val="0000FF"/>
                  <w:sz w:val="18"/>
                  <w:u w:val="single" w:color="0000FF"/>
                </w:rPr>
                <w:t>PCSK9</w:t>
              </w:r>
            </w:hyperlink>
            <w:hyperlink r:id="rId980">
              <w:r>
                <w:rPr>
                  <w:color w:val="0000FF"/>
                  <w:sz w:val="18"/>
                </w:rPr>
                <w:t xml:space="preserve"> </w:t>
              </w:r>
            </w:hyperlink>
          </w:p>
          <w:p w14:paraId="721C898F" w14:textId="77777777" w:rsidR="001A3B11" w:rsidRDefault="00000000">
            <w:pPr>
              <w:spacing w:after="0"/>
              <w:ind w:left="72"/>
            </w:pPr>
            <w:hyperlink r:id="rId981">
              <w:r>
                <w:rPr>
                  <w:color w:val="0000FF"/>
                  <w:sz w:val="18"/>
                  <w:u w:val="single" w:color="0000FF"/>
                </w:rPr>
                <w:t>Inhibitors</w:t>
              </w:r>
            </w:hyperlink>
            <w:hyperlink r:id="rId982">
              <w:r>
                <w:rPr>
                  <w:color w:val="0000FF"/>
                  <w:sz w:val="18"/>
                </w:rPr>
                <w:t xml:space="preserve"> </w:t>
              </w:r>
            </w:hyperlink>
          </w:p>
          <w:p w14:paraId="4BD62284" w14:textId="77777777" w:rsidR="001A3B11" w:rsidRDefault="00000000">
            <w:pPr>
              <w:spacing w:after="0"/>
              <w:ind w:left="112"/>
            </w:pPr>
            <w:hyperlink r:id="rId983">
              <w:r>
                <w:rPr>
                  <w:color w:val="0000FF"/>
                  <w:sz w:val="18"/>
                  <w:u w:val="single" w:color="0000FF"/>
                </w:rPr>
                <w:t>PA Form</w:t>
              </w:r>
            </w:hyperlink>
            <w:hyperlink r:id="rId984">
              <w:r>
                <w:rPr>
                  <w:color w:val="0000FF"/>
                  <w:sz w:val="18"/>
                </w:rPr>
                <w:t xml:space="preserve"> </w:t>
              </w:r>
            </w:hyperlink>
          </w:p>
        </w:tc>
      </w:tr>
      <w:tr w:rsidR="001A3B11" w14:paraId="2C2F377F" w14:textId="77777777">
        <w:trPr>
          <w:trHeight w:val="4024"/>
        </w:trPr>
        <w:tc>
          <w:tcPr>
            <w:tcW w:w="1704" w:type="dxa"/>
            <w:tcBorders>
              <w:top w:val="single" w:sz="4" w:space="0" w:color="000000"/>
              <w:left w:val="single" w:sz="4" w:space="0" w:color="000000"/>
              <w:bottom w:val="single" w:sz="4" w:space="0" w:color="000000"/>
              <w:right w:val="single" w:sz="4" w:space="0" w:color="000000"/>
            </w:tcBorders>
            <w:vAlign w:val="center"/>
          </w:tcPr>
          <w:p w14:paraId="50D28DA3" w14:textId="77777777" w:rsidR="001A3B11" w:rsidRDefault="00000000">
            <w:pPr>
              <w:spacing w:after="0"/>
            </w:pPr>
            <w:r>
              <w:rPr>
                <w:sz w:val="18"/>
              </w:rPr>
              <w:t xml:space="preserve">Juxtapid® </w:t>
            </w:r>
          </w:p>
        </w:tc>
        <w:tc>
          <w:tcPr>
            <w:tcW w:w="403" w:type="dxa"/>
            <w:tcBorders>
              <w:top w:val="single" w:sz="4" w:space="0" w:color="000000"/>
              <w:left w:val="single" w:sz="4" w:space="0" w:color="000000"/>
              <w:bottom w:val="single" w:sz="4" w:space="0" w:color="000000"/>
              <w:right w:val="single" w:sz="4" w:space="0" w:color="000000"/>
            </w:tcBorders>
            <w:vAlign w:val="center"/>
          </w:tcPr>
          <w:p w14:paraId="3890903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CFA4ED3" w14:textId="77777777" w:rsidR="001A3B11" w:rsidRDefault="00000000">
            <w:pPr>
              <w:spacing w:after="0"/>
              <w:ind w:left="1"/>
            </w:pPr>
            <w:r>
              <w:rPr>
                <w:b/>
                <w:sz w:val="18"/>
              </w:rPr>
              <w:t xml:space="preserve">Initial Criteria (6-month duration): </w:t>
            </w:r>
          </w:p>
          <w:p w14:paraId="49AEC640" w14:textId="77777777" w:rsidR="001A3B11" w:rsidRDefault="00000000">
            <w:pPr>
              <w:numPr>
                <w:ilvl w:val="0"/>
                <w:numId w:val="113"/>
              </w:numPr>
              <w:spacing w:after="5" w:line="241" w:lineRule="auto"/>
              <w:ind w:hanging="216"/>
            </w:pPr>
            <w:r>
              <w:rPr>
                <w:sz w:val="18"/>
              </w:rPr>
              <w:t xml:space="preserve">Diagnosis of homozygous familial hypercholesterolemia (HoFH) confirmed by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Presence of a mutation in LDL receptor, ApoB, PCSK9 gene </w:t>
            </w:r>
          </w:p>
          <w:p w14:paraId="50F857AC" w14:textId="77777777" w:rsidR="001A3B11" w:rsidRDefault="00000000">
            <w:pPr>
              <w:numPr>
                <w:ilvl w:val="1"/>
                <w:numId w:val="113"/>
              </w:numPr>
              <w:spacing w:after="0"/>
              <w:ind w:right="2506"/>
            </w:pPr>
            <w:r>
              <w:rPr>
                <w:sz w:val="18"/>
              </w:rPr>
              <w:t xml:space="preserve">Clinical criteria using either the Simon Broome or WHO/Dutch Lipid Network criteria; </w:t>
            </w:r>
            <w:r>
              <w:rPr>
                <w:b/>
                <w:sz w:val="18"/>
              </w:rPr>
              <w:t>AND</w:t>
            </w:r>
            <w:r>
              <w:rPr>
                <w:sz w:val="18"/>
              </w:rPr>
              <w:t xml:space="preserve"> </w:t>
            </w:r>
          </w:p>
          <w:p w14:paraId="624833D4" w14:textId="77777777" w:rsidR="001A3B11" w:rsidRDefault="00000000">
            <w:pPr>
              <w:numPr>
                <w:ilvl w:val="0"/>
                <w:numId w:val="113"/>
              </w:numPr>
              <w:spacing w:after="2" w:line="240" w:lineRule="auto"/>
              <w:ind w:hanging="216"/>
            </w:pPr>
            <w:r>
              <w:rPr>
                <w:sz w:val="18"/>
              </w:rPr>
              <w:t xml:space="preserve">Patient age is appropriate according to package labeling (i.e., Praluent is indicated for age &gt;18 years, Repatha is indicated for age &gt;10 years; </w:t>
            </w:r>
            <w:r>
              <w:rPr>
                <w:b/>
                <w:sz w:val="18"/>
              </w:rPr>
              <w:t xml:space="preserve">AND </w:t>
            </w:r>
            <w:r>
              <w:rPr>
                <w:sz w:val="18"/>
              </w:rPr>
              <w:t xml:space="preserve"> </w:t>
            </w:r>
            <w:r>
              <w:rPr>
                <w:i/>
                <w:sz w:val="18"/>
              </w:rPr>
              <w:t xml:space="preserve"> </w:t>
            </w:r>
          </w:p>
          <w:p w14:paraId="06F93DC3" w14:textId="77777777" w:rsidR="001A3B11" w:rsidRDefault="00000000">
            <w:pPr>
              <w:numPr>
                <w:ilvl w:val="0"/>
                <w:numId w:val="113"/>
              </w:numPr>
              <w:spacing w:after="0"/>
              <w:ind w:hanging="216"/>
            </w:pPr>
            <w:r>
              <w:rPr>
                <w:sz w:val="18"/>
              </w:rPr>
              <w:t>Documented</w:t>
            </w:r>
            <w:r>
              <w:rPr>
                <w:b/>
                <w:sz w:val="18"/>
              </w:rPr>
              <w:t xml:space="preserve"> </w:t>
            </w:r>
            <w:r>
              <w:rPr>
                <w:sz w:val="18"/>
              </w:rPr>
              <w:t xml:space="preserve">current LDL-C value (within 3 months); </w:t>
            </w:r>
            <w:r>
              <w:rPr>
                <w:b/>
                <w:sz w:val="18"/>
              </w:rPr>
              <w:t>AND</w:t>
            </w:r>
            <w:r>
              <w:rPr>
                <w:sz w:val="18"/>
              </w:rPr>
              <w:t xml:space="preserve"> </w:t>
            </w:r>
          </w:p>
          <w:p w14:paraId="22C30AFA" w14:textId="77777777" w:rsidR="001A3B11" w:rsidRDefault="00000000">
            <w:pPr>
              <w:numPr>
                <w:ilvl w:val="0"/>
                <w:numId w:val="113"/>
              </w:numPr>
              <w:spacing w:after="0"/>
              <w:ind w:hanging="216"/>
            </w:pPr>
            <w:r>
              <w:rPr>
                <w:sz w:val="18"/>
              </w:rPr>
              <w:t xml:space="preserve">Patient specific target LDL-C value is provided; </w:t>
            </w:r>
            <w:r>
              <w:rPr>
                <w:b/>
                <w:sz w:val="18"/>
              </w:rPr>
              <w:t>AND</w:t>
            </w:r>
            <w:r>
              <w:rPr>
                <w:sz w:val="18"/>
              </w:rPr>
              <w:t xml:space="preserve"> </w:t>
            </w:r>
          </w:p>
          <w:p w14:paraId="2F88E7F2" w14:textId="77777777" w:rsidR="001A3B11" w:rsidRDefault="00000000">
            <w:pPr>
              <w:numPr>
                <w:ilvl w:val="0"/>
                <w:numId w:val="113"/>
              </w:numPr>
              <w:spacing w:after="1" w:line="240" w:lineRule="auto"/>
              <w:ind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p>
          <w:p w14:paraId="32370190" w14:textId="77777777" w:rsidR="001A3B11" w:rsidRDefault="00000000">
            <w:pPr>
              <w:numPr>
                <w:ilvl w:val="1"/>
                <w:numId w:val="113"/>
              </w:numPr>
              <w:spacing w:after="0" w:line="248" w:lineRule="auto"/>
              <w:ind w:right="2506"/>
            </w:pPr>
            <w:r>
              <w:rPr>
                <w:sz w:val="18"/>
              </w:rPr>
              <w:t xml:space="preserve">High-intensity statin (atorvastatin/rosuvastatin)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Ezetimibe; </w:t>
            </w:r>
            <w:r>
              <w:rPr>
                <w:b/>
                <w:sz w:val="18"/>
              </w:rPr>
              <w:t>AND</w:t>
            </w:r>
            <w:r>
              <w:rPr>
                <w:sz w:val="18"/>
              </w:rPr>
              <w:t xml:space="preserve"> </w:t>
            </w:r>
          </w:p>
          <w:p w14:paraId="0343B234" w14:textId="77777777" w:rsidR="001A3B11" w:rsidRDefault="00000000">
            <w:pPr>
              <w:numPr>
                <w:ilvl w:val="0"/>
                <w:numId w:val="113"/>
              </w:numPr>
              <w:spacing w:after="0"/>
              <w:ind w:hanging="216"/>
            </w:pPr>
            <w:r>
              <w:rPr>
                <w:sz w:val="18"/>
              </w:rPr>
              <w:t xml:space="preserve">Trial and failure, contraindication, or intolerance to Repatha; </w:t>
            </w:r>
            <w:r>
              <w:rPr>
                <w:b/>
                <w:sz w:val="18"/>
              </w:rPr>
              <w:t>AND</w:t>
            </w:r>
            <w:r>
              <w:rPr>
                <w:sz w:val="18"/>
              </w:rPr>
              <w:t xml:space="preserve"> </w:t>
            </w:r>
          </w:p>
          <w:p w14:paraId="571833E7" w14:textId="77777777" w:rsidR="001A3B11" w:rsidRDefault="00000000">
            <w:pPr>
              <w:numPr>
                <w:ilvl w:val="0"/>
                <w:numId w:val="113"/>
              </w:numPr>
              <w:spacing w:after="0"/>
              <w:ind w:hanging="216"/>
            </w:pPr>
            <w:r>
              <w:rPr>
                <w:sz w:val="18"/>
              </w:rPr>
              <w:t xml:space="preserve">Agent will be used in combination with other lipid lowering therapies, unless documented intolerance; </w:t>
            </w:r>
            <w:r>
              <w:rPr>
                <w:b/>
                <w:sz w:val="18"/>
              </w:rPr>
              <w:t xml:space="preserve">AND </w:t>
            </w:r>
          </w:p>
          <w:p w14:paraId="568C1BE8" w14:textId="77777777" w:rsidR="001A3B11" w:rsidRDefault="00000000">
            <w:pPr>
              <w:numPr>
                <w:ilvl w:val="0"/>
                <w:numId w:val="113"/>
              </w:numPr>
              <w:spacing w:after="0"/>
              <w:ind w:hanging="216"/>
            </w:pPr>
            <w:r>
              <w:rPr>
                <w:sz w:val="18"/>
              </w:rPr>
              <w:t xml:space="preserve">If female, documentation patient is not currently pregnant; </w:t>
            </w:r>
            <w:r>
              <w:rPr>
                <w:b/>
                <w:sz w:val="18"/>
              </w:rPr>
              <w:t>AND</w:t>
            </w:r>
            <w:r>
              <w:rPr>
                <w:sz w:val="18"/>
              </w:rPr>
              <w:t xml:space="preserve"> </w:t>
            </w:r>
          </w:p>
          <w:p w14:paraId="58176ED8" w14:textId="77777777" w:rsidR="001A3B11" w:rsidRDefault="00000000">
            <w:pPr>
              <w:numPr>
                <w:ilvl w:val="0"/>
                <w:numId w:val="113"/>
              </w:numPr>
              <w:spacing w:after="0" w:line="240" w:lineRule="auto"/>
              <w:ind w:hanging="216"/>
            </w:pPr>
            <w:r>
              <w:rPr>
                <w:sz w:val="18"/>
              </w:rPr>
              <w:t xml:space="preserve">Patient is not concomitantly taking strong or moderate inhibitors of cytochrome P450 (CYP) 3A4 </w:t>
            </w:r>
            <w:r>
              <w:rPr>
                <w:b/>
                <w:sz w:val="18"/>
              </w:rPr>
              <w:t xml:space="preserve">Renewal Criteria: </w:t>
            </w:r>
          </w:p>
          <w:p w14:paraId="16042CF6" w14:textId="77777777" w:rsidR="001A3B11" w:rsidRDefault="00000000">
            <w:pPr>
              <w:numPr>
                <w:ilvl w:val="0"/>
                <w:numId w:val="113"/>
              </w:numPr>
              <w:spacing w:after="0"/>
              <w:ind w:hanging="216"/>
            </w:pPr>
            <w:r>
              <w:rPr>
                <w:sz w:val="18"/>
              </w:rPr>
              <w:t xml:space="preserve">Documentation of positive clinical response to therapy (e.g., LDL reduction from baseline, patient has meet LDL-C target)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393DA0B3" w14:textId="77777777" w:rsidR="001A3B11" w:rsidRDefault="00000000">
            <w:pPr>
              <w:spacing w:after="0"/>
              <w:jc w:val="center"/>
            </w:pPr>
            <w:r>
              <w:rPr>
                <w:sz w:val="18"/>
              </w:rPr>
              <w:t xml:space="preserve">5 mg, 10mg: 1/day 20mg: 3/day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0C4AC9DF" w14:textId="77777777" w:rsidR="001A3B11" w:rsidRDefault="00000000">
            <w:pPr>
              <w:spacing w:after="0"/>
              <w:jc w:val="center"/>
            </w:pPr>
            <w:hyperlink r:id="rId985">
              <w:r>
                <w:rPr>
                  <w:color w:val="0000FF"/>
                  <w:sz w:val="18"/>
                  <w:u w:val="single" w:color="0000FF"/>
                </w:rPr>
                <w:t>General PA</w:t>
              </w:r>
            </w:hyperlink>
            <w:hyperlink r:id="rId986">
              <w:r>
                <w:rPr>
                  <w:color w:val="0000FF"/>
                  <w:sz w:val="18"/>
                </w:rPr>
                <w:t xml:space="preserve"> </w:t>
              </w:r>
            </w:hyperlink>
            <w:hyperlink r:id="rId987">
              <w:r>
                <w:rPr>
                  <w:color w:val="0000FF"/>
                  <w:sz w:val="18"/>
                  <w:u w:val="single" w:color="0000FF"/>
                </w:rPr>
                <w:t>Form</w:t>
              </w:r>
            </w:hyperlink>
            <w:hyperlink r:id="rId988">
              <w:r>
                <w:rPr>
                  <w:color w:val="0000FF"/>
                  <w:sz w:val="18"/>
                </w:rPr>
                <w:t xml:space="preserve"> </w:t>
              </w:r>
            </w:hyperlink>
          </w:p>
        </w:tc>
      </w:tr>
    </w:tbl>
    <w:p w14:paraId="2A70C18E"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129DE401"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42BE23D3"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13713B2F" w14:textId="77777777" w:rsidR="001A3B11" w:rsidRDefault="00000000">
            <w:pPr>
              <w:spacing w:after="0"/>
              <w:ind w:left="893"/>
              <w:jc w:val="center"/>
            </w:pPr>
            <w:r>
              <w:rPr>
                <w:b/>
                <w:color w:val="FFFFFF"/>
              </w:rPr>
              <w:t>CARDIOVASCULAR</w:t>
            </w:r>
            <w:r>
              <w:rPr>
                <w:b/>
                <w:color w:val="FFFFFF"/>
                <w:sz w:val="24"/>
              </w:rPr>
              <w:t xml:space="preserve"> </w:t>
            </w:r>
          </w:p>
          <w:p w14:paraId="79F83244"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41AD63BF"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33D878C5" w14:textId="77777777" w:rsidR="001A3B11" w:rsidRDefault="001A3B11"/>
        </w:tc>
      </w:tr>
      <w:tr w:rsidR="001A3B11" w14:paraId="394E4966"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E40A3F3"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0DE73DA"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10F2C1E"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E1C3E0A"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C84AF84" w14:textId="77777777" w:rsidR="001A3B11" w:rsidRDefault="00000000">
            <w:pPr>
              <w:spacing w:after="0"/>
              <w:ind w:left="104"/>
            </w:pPr>
            <w:r>
              <w:rPr>
                <w:b/>
                <w:sz w:val="18"/>
              </w:rPr>
              <w:t xml:space="preserve">PA Form </w:t>
            </w:r>
          </w:p>
        </w:tc>
      </w:tr>
      <w:tr w:rsidR="001A3B11" w14:paraId="7E2CD15E" w14:textId="77777777">
        <w:trPr>
          <w:trHeight w:val="7035"/>
        </w:trPr>
        <w:tc>
          <w:tcPr>
            <w:tcW w:w="1704" w:type="dxa"/>
            <w:tcBorders>
              <w:top w:val="single" w:sz="4" w:space="0" w:color="000000"/>
              <w:left w:val="single" w:sz="4" w:space="0" w:color="000000"/>
              <w:bottom w:val="single" w:sz="4" w:space="0" w:color="000000"/>
              <w:right w:val="single" w:sz="4" w:space="0" w:color="000000"/>
            </w:tcBorders>
            <w:vAlign w:val="center"/>
          </w:tcPr>
          <w:p w14:paraId="0B629E02" w14:textId="77777777" w:rsidR="001A3B11" w:rsidRDefault="00000000">
            <w:pPr>
              <w:spacing w:after="0"/>
            </w:pPr>
            <w:r>
              <w:rPr>
                <w:sz w:val="18"/>
              </w:rPr>
              <w:lastRenderedPageBreak/>
              <w:t xml:space="preserve">Nexletol® </w:t>
            </w:r>
          </w:p>
        </w:tc>
        <w:tc>
          <w:tcPr>
            <w:tcW w:w="403" w:type="dxa"/>
            <w:tcBorders>
              <w:top w:val="single" w:sz="4" w:space="0" w:color="000000"/>
              <w:left w:val="single" w:sz="4" w:space="0" w:color="000000"/>
              <w:bottom w:val="single" w:sz="4" w:space="0" w:color="000000"/>
              <w:right w:val="single" w:sz="4" w:space="0" w:color="000000"/>
            </w:tcBorders>
            <w:vAlign w:val="center"/>
          </w:tcPr>
          <w:p w14:paraId="61545EE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CCAD71B" w14:textId="77777777" w:rsidR="001A3B11" w:rsidRDefault="00000000">
            <w:pPr>
              <w:spacing w:after="2" w:line="240" w:lineRule="auto"/>
              <w:ind w:left="1" w:right="5464"/>
            </w:pPr>
            <w:r>
              <w:rPr>
                <w:b/>
                <w:sz w:val="18"/>
              </w:rPr>
              <w:t xml:space="preserve">Primary Prevention of Cardiovascular Disease  Initial Criteria (6-month duration): </w:t>
            </w:r>
          </w:p>
          <w:p w14:paraId="0CAB1050" w14:textId="77777777" w:rsidR="001A3B11" w:rsidRDefault="00000000">
            <w:pPr>
              <w:numPr>
                <w:ilvl w:val="0"/>
                <w:numId w:val="114"/>
              </w:numPr>
              <w:spacing w:after="0"/>
              <w:ind w:hanging="216"/>
            </w:pPr>
            <w:r>
              <w:rPr>
                <w:sz w:val="18"/>
              </w:rPr>
              <w:t>Age ≥ 18 years;</w:t>
            </w:r>
            <w:r>
              <w:rPr>
                <w:b/>
                <w:sz w:val="18"/>
              </w:rPr>
              <w:t xml:space="preserve"> AND</w:t>
            </w:r>
            <w:r>
              <w:rPr>
                <w:sz w:val="18"/>
              </w:rPr>
              <w:t xml:space="preserve"> </w:t>
            </w:r>
          </w:p>
          <w:p w14:paraId="199D76F3" w14:textId="77777777" w:rsidR="001A3B11" w:rsidRDefault="00000000">
            <w:pPr>
              <w:numPr>
                <w:ilvl w:val="0"/>
                <w:numId w:val="114"/>
              </w:numPr>
              <w:spacing w:after="0"/>
              <w:ind w:hanging="216"/>
            </w:pPr>
            <w:r>
              <w:rPr>
                <w:sz w:val="18"/>
              </w:rPr>
              <w:t xml:space="preserve">Agent is being use for primary prevention of cardiovascular disease; </w:t>
            </w:r>
            <w:r>
              <w:rPr>
                <w:b/>
                <w:sz w:val="18"/>
              </w:rPr>
              <w:t>AND</w:t>
            </w:r>
            <w:r>
              <w:rPr>
                <w:sz w:val="18"/>
              </w:rPr>
              <w:t xml:space="preserve"> </w:t>
            </w:r>
          </w:p>
          <w:p w14:paraId="48E9105C" w14:textId="77777777" w:rsidR="001A3B11" w:rsidRDefault="00000000">
            <w:pPr>
              <w:numPr>
                <w:ilvl w:val="0"/>
                <w:numId w:val="114"/>
              </w:numPr>
              <w:spacing w:after="0"/>
              <w:ind w:hanging="216"/>
            </w:pPr>
            <w:r>
              <w:rPr>
                <w:sz w:val="18"/>
              </w:rPr>
              <w:t xml:space="preserve">Documented current LDL-C value (within 3 months); </w:t>
            </w:r>
            <w:r>
              <w:rPr>
                <w:b/>
                <w:sz w:val="18"/>
              </w:rPr>
              <w:t>AND</w:t>
            </w:r>
            <w:r>
              <w:rPr>
                <w:sz w:val="18"/>
              </w:rPr>
              <w:t xml:space="preserve"> </w:t>
            </w:r>
          </w:p>
          <w:p w14:paraId="30256939" w14:textId="77777777" w:rsidR="001A3B11" w:rsidRDefault="00000000">
            <w:pPr>
              <w:numPr>
                <w:ilvl w:val="0"/>
                <w:numId w:val="114"/>
              </w:numPr>
              <w:spacing w:after="0"/>
              <w:ind w:hanging="216"/>
            </w:pPr>
            <w:r>
              <w:rPr>
                <w:sz w:val="18"/>
              </w:rPr>
              <w:t>Patient specific target LDL-C value is provided;</w:t>
            </w:r>
            <w:r>
              <w:rPr>
                <w:b/>
                <w:sz w:val="18"/>
              </w:rPr>
              <w:t xml:space="preserve"> AND</w:t>
            </w:r>
            <w:r>
              <w:rPr>
                <w:sz w:val="18"/>
              </w:rPr>
              <w:t xml:space="preserve"> </w:t>
            </w:r>
          </w:p>
          <w:p w14:paraId="26427458" w14:textId="77777777" w:rsidR="001A3B11" w:rsidRDefault="00000000">
            <w:pPr>
              <w:numPr>
                <w:ilvl w:val="0"/>
                <w:numId w:val="114"/>
              </w:numPr>
              <w:spacing w:after="1" w:line="240" w:lineRule="auto"/>
              <w:ind w:hanging="216"/>
            </w:pPr>
            <w:r>
              <w:rPr>
                <w:sz w:val="18"/>
              </w:rPr>
              <w:t xml:space="preserve">Failure to reach patient specific LDL target despite a &gt; 3-month trial (supported by claims history or clinical documentation) of concurrent therapy with BOTH the following, unless contraindicated or intolerance: </w:t>
            </w:r>
          </w:p>
          <w:p w14:paraId="5E761621" w14:textId="77777777" w:rsidR="001A3B11" w:rsidRDefault="00000000">
            <w:pPr>
              <w:spacing w:after="0" w:line="248" w:lineRule="auto"/>
              <w:ind w:left="2" w:right="4985" w:firstLine="648"/>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High-intensity statin (atorvastatin/rosuvastatin)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Ezetimibe </w:t>
            </w:r>
            <w:r>
              <w:rPr>
                <w:b/>
                <w:sz w:val="18"/>
              </w:rPr>
              <w:t xml:space="preserve"> Renewal criteria:  </w:t>
            </w:r>
          </w:p>
          <w:p w14:paraId="733BD8BC" w14:textId="77777777" w:rsidR="001A3B11" w:rsidRDefault="00000000">
            <w:pPr>
              <w:numPr>
                <w:ilvl w:val="0"/>
                <w:numId w:val="114"/>
              </w:numPr>
              <w:spacing w:after="103"/>
              <w:ind w:hanging="216"/>
            </w:pPr>
            <w:r>
              <w:rPr>
                <w:sz w:val="18"/>
              </w:rPr>
              <w:t xml:space="preserve">Documentation of positive clinical response to therapy (e.g., LDL reduction from baseline, patient has meet LDL-C target) </w:t>
            </w:r>
          </w:p>
          <w:p w14:paraId="59F6A1F3" w14:textId="77777777" w:rsidR="001A3B11" w:rsidRDefault="00000000">
            <w:pPr>
              <w:spacing w:after="0"/>
              <w:ind w:left="1"/>
            </w:pPr>
            <w:r>
              <w:rPr>
                <w:b/>
                <w:sz w:val="18"/>
              </w:rPr>
              <w:t xml:space="preserve">All Other Indications </w:t>
            </w:r>
          </w:p>
          <w:p w14:paraId="65AFD8A4" w14:textId="77777777" w:rsidR="001A3B11" w:rsidRDefault="00000000">
            <w:pPr>
              <w:spacing w:after="0"/>
              <w:ind w:left="1"/>
            </w:pPr>
            <w:r>
              <w:rPr>
                <w:b/>
                <w:sz w:val="18"/>
              </w:rPr>
              <w:t xml:space="preserve"> Initial Criteria (6-month duration): </w:t>
            </w:r>
          </w:p>
          <w:p w14:paraId="261704F7" w14:textId="77777777" w:rsidR="001A3B11" w:rsidRDefault="00000000">
            <w:pPr>
              <w:numPr>
                <w:ilvl w:val="0"/>
                <w:numId w:val="114"/>
              </w:numPr>
              <w:spacing w:after="0"/>
              <w:ind w:hanging="216"/>
            </w:pPr>
            <w:r>
              <w:rPr>
                <w:sz w:val="18"/>
              </w:rPr>
              <w:t xml:space="preserve">Age ≥ 18 years; </w:t>
            </w:r>
            <w:r>
              <w:rPr>
                <w:b/>
                <w:sz w:val="18"/>
              </w:rPr>
              <w:t>AND</w:t>
            </w:r>
            <w:r>
              <w:rPr>
                <w:sz w:val="18"/>
              </w:rPr>
              <w:t xml:space="preserve"> </w:t>
            </w:r>
          </w:p>
          <w:p w14:paraId="5C263518" w14:textId="77777777" w:rsidR="001A3B11" w:rsidRDefault="00000000">
            <w:pPr>
              <w:numPr>
                <w:ilvl w:val="0"/>
                <w:numId w:val="114"/>
              </w:numPr>
              <w:spacing w:after="6"/>
              <w:ind w:hanging="216"/>
            </w:pPr>
            <w:r>
              <w:rPr>
                <w:sz w:val="18"/>
              </w:rPr>
              <w:t xml:space="preserve">Diagnosis of ONE of the following:   </w:t>
            </w:r>
          </w:p>
          <w:p w14:paraId="40CFD0DB" w14:textId="77777777" w:rsidR="001A3B11" w:rsidRDefault="00000000">
            <w:pPr>
              <w:numPr>
                <w:ilvl w:val="1"/>
                <w:numId w:val="114"/>
              </w:numPr>
              <w:spacing w:after="0"/>
              <w:ind w:right="3651"/>
              <w:jc w:val="both"/>
            </w:pPr>
            <w:r>
              <w:rPr>
                <w:sz w:val="18"/>
              </w:rPr>
              <w:t xml:space="preserve">Primary hyperlipidemia </w:t>
            </w:r>
            <w:r>
              <w:rPr>
                <w:rFonts w:ascii="Courier New" w:eastAsia="Courier New" w:hAnsi="Courier New" w:cs="Courier New"/>
                <w:sz w:val="18"/>
              </w:rPr>
              <w:t>o</w:t>
            </w:r>
            <w:r>
              <w:rPr>
                <w:rFonts w:ascii="Arial" w:eastAsia="Arial" w:hAnsi="Arial" w:cs="Arial"/>
                <w:sz w:val="18"/>
              </w:rPr>
              <w:t xml:space="preserve"> </w:t>
            </w:r>
            <w:r>
              <w:rPr>
                <w:sz w:val="18"/>
              </w:rPr>
              <w:t xml:space="preserve">Atherosclerotic cardiovascular disease (ASCVD) </w:t>
            </w:r>
            <w:r>
              <w:rPr>
                <w:rFonts w:ascii="Courier New" w:eastAsia="Courier New" w:hAnsi="Courier New" w:cs="Courier New"/>
                <w:sz w:val="18"/>
              </w:rPr>
              <w:t>o</w:t>
            </w:r>
            <w:r>
              <w:rPr>
                <w:rFonts w:ascii="Arial" w:eastAsia="Arial" w:hAnsi="Arial" w:cs="Arial"/>
                <w:sz w:val="18"/>
              </w:rPr>
              <w:t xml:space="preserve"> </w:t>
            </w:r>
            <w:r>
              <w:rPr>
                <w:sz w:val="18"/>
              </w:rPr>
              <w:t xml:space="preserve">Heterozygous familial hypercholesterolemia (HeFH)) confirmed by one of the following:  </w:t>
            </w:r>
          </w:p>
          <w:p w14:paraId="7F8C340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Presence of a mutation in LDLR, ApoB, PCSK9 or ARH adaptor protein (LDLRAP1) gene </w:t>
            </w:r>
          </w:p>
          <w:p w14:paraId="40B5D66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Clinical criteria is met using either the Simon Broome or WHO/Dutch Lipid Network criteria; </w:t>
            </w:r>
            <w:r>
              <w:rPr>
                <w:b/>
                <w:sz w:val="18"/>
              </w:rPr>
              <w:t>AND</w:t>
            </w:r>
            <w:r>
              <w:rPr>
                <w:sz w:val="18"/>
              </w:rPr>
              <w:t xml:space="preserve">  </w:t>
            </w:r>
          </w:p>
          <w:p w14:paraId="1AEEF4AD" w14:textId="77777777" w:rsidR="001A3B11" w:rsidRDefault="00000000">
            <w:pPr>
              <w:numPr>
                <w:ilvl w:val="0"/>
                <w:numId w:val="114"/>
              </w:numPr>
              <w:spacing w:after="0"/>
              <w:ind w:hanging="216"/>
            </w:pPr>
            <w:r>
              <w:rPr>
                <w:sz w:val="18"/>
              </w:rPr>
              <w:t xml:space="preserve">Documented current LDL-C value (within 3 months); </w:t>
            </w:r>
            <w:r>
              <w:rPr>
                <w:b/>
                <w:sz w:val="18"/>
              </w:rPr>
              <w:t>AND</w:t>
            </w:r>
            <w:r>
              <w:rPr>
                <w:sz w:val="18"/>
              </w:rPr>
              <w:t xml:space="preserve"> </w:t>
            </w:r>
          </w:p>
          <w:p w14:paraId="5C2D60B8" w14:textId="77777777" w:rsidR="001A3B11" w:rsidRDefault="00000000">
            <w:pPr>
              <w:numPr>
                <w:ilvl w:val="0"/>
                <w:numId w:val="114"/>
              </w:numPr>
              <w:spacing w:after="0"/>
              <w:ind w:hanging="216"/>
            </w:pPr>
            <w:r>
              <w:rPr>
                <w:sz w:val="18"/>
              </w:rPr>
              <w:t xml:space="preserve">Patient specific target LDL-C value is provided; </w:t>
            </w:r>
            <w:r>
              <w:rPr>
                <w:b/>
                <w:sz w:val="18"/>
              </w:rPr>
              <w:t>AND</w:t>
            </w:r>
            <w:r>
              <w:rPr>
                <w:sz w:val="18"/>
              </w:rPr>
              <w:t xml:space="preserve"> </w:t>
            </w:r>
          </w:p>
          <w:p w14:paraId="53E464CF" w14:textId="77777777" w:rsidR="001A3B11" w:rsidRDefault="00000000">
            <w:pPr>
              <w:numPr>
                <w:ilvl w:val="0"/>
                <w:numId w:val="114"/>
              </w:numPr>
              <w:spacing w:after="1" w:line="240" w:lineRule="auto"/>
              <w:ind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p>
          <w:p w14:paraId="7BFC3D9A" w14:textId="77777777" w:rsidR="001A3B11" w:rsidRDefault="00000000">
            <w:pPr>
              <w:numPr>
                <w:ilvl w:val="1"/>
                <w:numId w:val="114"/>
              </w:numPr>
              <w:spacing w:after="0" w:line="248" w:lineRule="auto"/>
              <w:ind w:right="3651"/>
              <w:jc w:val="both"/>
            </w:pPr>
            <w:r>
              <w:rPr>
                <w:sz w:val="18"/>
              </w:rPr>
              <w:t xml:space="preserve">High-intensity statin (atorvastatin/rosuvastatin)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Ezetimibe; </w:t>
            </w:r>
            <w:r>
              <w:rPr>
                <w:b/>
                <w:sz w:val="18"/>
              </w:rPr>
              <w:t>AND</w:t>
            </w:r>
            <w:r>
              <w:rPr>
                <w:sz w:val="18"/>
              </w:rPr>
              <w:t xml:space="preserve"> </w:t>
            </w:r>
          </w:p>
          <w:p w14:paraId="16D42613" w14:textId="77777777" w:rsidR="001A3B11" w:rsidRDefault="00000000">
            <w:pPr>
              <w:numPr>
                <w:ilvl w:val="0"/>
                <w:numId w:val="114"/>
              </w:numPr>
              <w:spacing w:after="0"/>
              <w:ind w:hanging="216"/>
            </w:pPr>
            <w:r>
              <w:rPr>
                <w:sz w:val="18"/>
              </w:rPr>
              <w:t xml:space="preserve">Trial and failure, contraindication, or intolerance to Repatha; </w:t>
            </w:r>
            <w:r>
              <w:rPr>
                <w:b/>
                <w:sz w:val="18"/>
              </w:rPr>
              <w:t>AND</w:t>
            </w:r>
            <w:r>
              <w:rPr>
                <w:sz w:val="18"/>
              </w:rPr>
              <w:t xml:space="preserve"> </w:t>
            </w:r>
          </w:p>
          <w:p w14:paraId="63C55462" w14:textId="77777777" w:rsidR="001A3B11" w:rsidRDefault="00000000">
            <w:pPr>
              <w:numPr>
                <w:ilvl w:val="0"/>
                <w:numId w:val="114"/>
              </w:numPr>
              <w:spacing w:after="0" w:line="240" w:lineRule="auto"/>
              <w:ind w:hanging="216"/>
            </w:pPr>
            <w:r>
              <w:rPr>
                <w:sz w:val="18"/>
              </w:rPr>
              <w:t xml:space="preserve">Agent will be used in combination with other lipid lowering therapies, unless documented intolerance </w:t>
            </w:r>
            <w:r>
              <w:rPr>
                <w:b/>
                <w:sz w:val="18"/>
              </w:rPr>
              <w:t xml:space="preserve"> Renewal criteria:  </w:t>
            </w:r>
          </w:p>
          <w:p w14:paraId="24431742" w14:textId="77777777" w:rsidR="001A3B11" w:rsidRDefault="00000000">
            <w:pPr>
              <w:numPr>
                <w:ilvl w:val="0"/>
                <w:numId w:val="114"/>
              </w:numPr>
              <w:spacing w:after="0"/>
              <w:ind w:hanging="216"/>
            </w:pPr>
            <w:r>
              <w:rPr>
                <w:sz w:val="18"/>
              </w:rPr>
              <w:t xml:space="preserve">Documentation of positive clinical response to therapy (e.g., LDL reduction from baseline, patient has meet LDL-C target)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3CE008C8"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79BDB745" w14:textId="77777777" w:rsidR="001A3B11" w:rsidRDefault="00000000">
            <w:pPr>
              <w:spacing w:after="0"/>
              <w:jc w:val="center"/>
            </w:pPr>
            <w:hyperlink r:id="rId989">
              <w:r>
                <w:rPr>
                  <w:color w:val="0000FF"/>
                  <w:sz w:val="18"/>
                  <w:u w:val="single" w:color="0000FF"/>
                </w:rPr>
                <w:t>General PA</w:t>
              </w:r>
            </w:hyperlink>
            <w:hyperlink r:id="rId990">
              <w:r>
                <w:rPr>
                  <w:color w:val="0000FF"/>
                  <w:sz w:val="18"/>
                </w:rPr>
                <w:t xml:space="preserve"> </w:t>
              </w:r>
            </w:hyperlink>
            <w:hyperlink r:id="rId991">
              <w:r>
                <w:rPr>
                  <w:color w:val="0000FF"/>
                  <w:sz w:val="18"/>
                  <w:u w:val="single" w:color="0000FF"/>
                </w:rPr>
                <w:t>Form</w:t>
              </w:r>
            </w:hyperlink>
            <w:hyperlink r:id="rId992">
              <w:r>
                <w:rPr>
                  <w:color w:val="0000FF"/>
                  <w:sz w:val="18"/>
                </w:rPr>
                <w:t xml:space="preserve"> </w:t>
              </w:r>
            </w:hyperlink>
          </w:p>
        </w:tc>
      </w:tr>
      <w:tr w:rsidR="001A3B11" w14:paraId="2CF2B968" w14:textId="77777777">
        <w:trPr>
          <w:trHeight w:val="493"/>
        </w:trPr>
        <w:tc>
          <w:tcPr>
            <w:tcW w:w="1704" w:type="dxa"/>
            <w:tcBorders>
              <w:top w:val="single" w:sz="4" w:space="0" w:color="000000"/>
              <w:left w:val="single" w:sz="4" w:space="0" w:color="000000"/>
              <w:bottom w:val="single" w:sz="4" w:space="0" w:color="000000"/>
              <w:right w:val="single" w:sz="4" w:space="0" w:color="000000"/>
            </w:tcBorders>
            <w:vAlign w:val="center"/>
          </w:tcPr>
          <w:p w14:paraId="1868F45E" w14:textId="77777777" w:rsidR="001A3B11" w:rsidRDefault="00000000">
            <w:pPr>
              <w:spacing w:after="0"/>
            </w:pPr>
            <w:r>
              <w:rPr>
                <w:sz w:val="18"/>
              </w:rPr>
              <w:t xml:space="preserve">Nexlizet® </w:t>
            </w:r>
          </w:p>
        </w:tc>
        <w:tc>
          <w:tcPr>
            <w:tcW w:w="403" w:type="dxa"/>
            <w:tcBorders>
              <w:top w:val="single" w:sz="4" w:space="0" w:color="000000"/>
              <w:left w:val="single" w:sz="4" w:space="0" w:color="000000"/>
              <w:bottom w:val="single" w:sz="4" w:space="0" w:color="000000"/>
              <w:right w:val="single" w:sz="4" w:space="0" w:color="000000"/>
            </w:tcBorders>
            <w:vAlign w:val="center"/>
          </w:tcPr>
          <w:p w14:paraId="0D737F5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22E7C64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Nexeltol® prior authorization criteria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30AE5DB2"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2C4D4F94" w14:textId="77777777" w:rsidR="001A3B11" w:rsidRDefault="00000000">
            <w:pPr>
              <w:spacing w:after="0"/>
              <w:jc w:val="center"/>
            </w:pPr>
            <w:hyperlink r:id="rId993">
              <w:r>
                <w:rPr>
                  <w:color w:val="0000FF"/>
                  <w:sz w:val="18"/>
                  <w:u w:val="single" w:color="0000FF"/>
                </w:rPr>
                <w:t>General PA</w:t>
              </w:r>
            </w:hyperlink>
            <w:hyperlink r:id="rId994">
              <w:r>
                <w:rPr>
                  <w:color w:val="0000FF"/>
                  <w:sz w:val="18"/>
                </w:rPr>
                <w:t xml:space="preserve"> </w:t>
              </w:r>
            </w:hyperlink>
            <w:hyperlink r:id="rId995">
              <w:r>
                <w:rPr>
                  <w:color w:val="0000FF"/>
                  <w:sz w:val="18"/>
                  <w:u w:val="single" w:color="0000FF"/>
                </w:rPr>
                <w:t>Form</w:t>
              </w:r>
            </w:hyperlink>
            <w:hyperlink r:id="rId996">
              <w:r>
                <w:rPr>
                  <w:color w:val="0000FF"/>
                  <w:sz w:val="18"/>
                </w:rPr>
                <w:t xml:space="preserve"> </w:t>
              </w:r>
            </w:hyperlink>
          </w:p>
        </w:tc>
      </w:tr>
      <w:tr w:rsidR="001A3B11" w14:paraId="5358C5E3"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76BFA00C"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306BE153" w14:textId="77777777" w:rsidR="001A3B11" w:rsidRDefault="00000000">
            <w:pPr>
              <w:spacing w:after="0"/>
              <w:ind w:left="896"/>
              <w:jc w:val="center"/>
            </w:pPr>
            <w:r>
              <w:rPr>
                <w:b/>
                <w:sz w:val="18"/>
              </w:rPr>
              <w:t xml:space="preserve">Lipotropics: Bile Acid Sequestrant </w:t>
            </w:r>
          </w:p>
        </w:tc>
        <w:tc>
          <w:tcPr>
            <w:tcW w:w="1698" w:type="dxa"/>
            <w:tcBorders>
              <w:top w:val="single" w:sz="4" w:space="0" w:color="000000"/>
              <w:left w:val="nil"/>
              <w:bottom w:val="single" w:sz="4" w:space="0" w:color="000000"/>
              <w:right w:val="nil"/>
            </w:tcBorders>
            <w:shd w:val="clear" w:color="auto" w:fill="F2F2F2"/>
          </w:tcPr>
          <w:p w14:paraId="35AFF57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A686E35" w14:textId="77777777" w:rsidR="001A3B11" w:rsidRDefault="001A3B11"/>
        </w:tc>
      </w:tr>
      <w:tr w:rsidR="001A3B11" w14:paraId="23096DA0"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0FAC7F1E" w14:textId="77777777" w:rsidR="001A3B11" w:rsidRDefault="00000000">
            <w:pPr>
              <w:spacing w:after="0"/>
            </w:pPr>
            <w:r>
              <w:rPr>
                <w:sz w:val="18"/>
              </w:rPr>
              <w:t xml:space="preserve">colesevelam packets </w:t>
            </w:r>
          </w:p>
        </w:tc>
        <w:tc>
          <w:tcPr>
            <w:tcW w:w="403" w:type="dxa"/>
            <w:tcBorders>
              <w:top w:val="single" w:sz="4" w:space="0" w:color="000000"/>
              <w:left w:val="single" w:sz="4" w:space="0" w:color="000000"/>
              <w:bottom w:val="single" w:sz="4" w:space="0" w:color="000000"/>
              <w:right w:val="single" w:sz="4" w:space="0" w:color="000000"/>
            </w:tcBorders>
          </w:tcPr>
          <w:p w14:paraId="679559B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79FCE0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78B072E7" w14:textId="77777777" w:rsidR="001A3B11" w:rsidRDefault="00000000">
            <w:pPr>
              <w:spacing w:after="0"/>
              <w:ind w:left="1"/>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435123D" w14:textId="77777777" w:rsidR="001A3B11" w:rsidRDefault="00000000">
            <w:pPr>
              <w:spacing w:after="0"/>
              <w:jc w:val="center"/>
            </w:pPr>
            <w:hyperlink r:id="rId997">
              <w:r>
                <w:rPr>
                  <w:color w:val="0000FF"/>
                  <w:sz w:val="18"/>
                  <w:u w:val="single" w:color="0000FF"/>
                </w:rPr>
                <w:t>General PA</w:t>
              </w:r>
            </w:hyperlink>
            <w:hyperlink r:id="rId998">
              <w:r>
                <w:rPr>
                  <w:color w:val="0000FF"/>
                  <w:sz w:val="18"/>
                </w:rPr>
                <w:t xml:space="preserve"> </w:t>
              </w:r>
            </w:hyperlink>
            <w:hyperlink r:id="rId999">
              <w:r>
                <w:rPr>
                  <w:color w:val="0000FF"/>
                  <w:sz w:val="18"/>
                  <w:u w:val="single" w:color="0000FF"/>
                </w:rPr>
                <w:t>Form</w:t>
              </w:r>
            </w:hyperlink>
            <w:hyperlink r:id="rId1000">
              <w:r>
                <w:rPr>
                  <w:color w:val="0000FF"/>
                  <w:sz w:val="18"/>
                </w:rPr>
                <w:t xml:space="preserve"> </w:t>
              </w:r>
            </w:hyperlink>
          </w:p>
        </w:tc>
      </w:tr>
      <w:tr w:rsidR="001A3B11" w14:paraId="41B91A07"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3BBF6732" w14:textId="77777777" w:rsidR="001A3B11" w:rsidRDefault="00000000">
            <w:pPr>
              <w:spacing w:after="0"/>
            </w:pPr>
            <w:r>
              <w:rPr>
                <w:sz w:val="18"/>
              </w:rPr>
              <w:t>Welchol</w:t>
            </w:r>
            <w:r>
              <w:rPr>
                <w:sz w:val="18"/>
                <w:vertAlign w:val="superscript"/>
              </w:rPr>
              <w:t>®</w:t>
            </w:r>
            <w:r>
              <w:rPr>
                <w:sz w:val="18"/>
              </w:rPr>
              <w:t xml:space="preserve"> packets </w:t>
            </w:r>
          </w:p>
        </w:tc>
        <w:tc>
          <w:tcPr>
            <w:tcW w:w="403" w:type="dxa"/>
            <w:tcBorders>
              <w:top w:val="single" w:sz="4" w:space="0" w:color="000000"/>
              <w:left w:val="single" w:sz="4" w:space="0" w:color="000000"/>
              <w:bottom w:val="single" w:sz="4" w:space="0" w:color="000000"/>
              <w:right w:val="single" w:sz="4" w:space="0" w:color="000000"/>
            </w:tcBorders>
          </w:tcPr>
          <w:p w14:paraId="38E6BB5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6AE9C3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 unable to swallow solid dosage forms</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3AC34CF" w14:textId="77777777" w:rsidR="001A3B11" w:rsidRDefault="00000000">
            <w:pPr>
              <w:spacing w:after="0"/>
              <w:ind w:left="1"/>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3072DDF0" w14:textId="77777777" w:rsidR="001A3B11" w:rsidRDefault="001A3B11"/>
        </w:tc>
      </w:tr>
    </w:tbl>
    <w:p w14:paraId="75285036"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09BAC8A6"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269A275F"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02E535D1" w14:textId="77777777" w:rsidR="001A3B11" w:rsidRDefault="00000000">
            <w:pPr>
              <w:spacing w:after="0"/>
              <w:ind w:left="893"/>
              <w:jc w:val="center"/>
            </w:pPr>
            <w:r>
              <w:rPr>
                <w:b/>
                <w:color w:val="FFFFFF"/>
              </w:rPr>
              <w:t>CARDIOVASCULAR</w:t>
            </w:r>
            <w:r>
              <w:rPr>
                <w:b/>
                <w:color w:val="FFFFFF"/>
                <w:sz w:val="24"/>
              </w:rPr>
              <w:t xml:space="preserve"> </w:t>
            </w:r>
          </w:p>
          <w:p w14:paraId="2E4E3F49"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0ADE9B62"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18FBAA23" w14:textId="77777777" w:rsidR="001A3B11" w:rsidRDefault="001A3B11"/>
        </w:tc>
      </w:tr>
      <w:tr w:rsidR="001A3B11" w14:paraId="3C0C5B46"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DB04A2A"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F1A207F"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385D8FEA"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7866CD6F"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AE41BD4" w14:textId="77777777" w:rsidR="001A3B11" w:rsidRDefault="00000000">
            <w:pPr>
              <w:spacing w:after="0"/>
              <w:ind w:left="104"/>
            </w:pPr>
            <w:r>
              <w:rPr>
                <w:b/>
                <w:sz w:val="18"/>
              </w:rPr>
              <w:t xml:space="preserve">PA Form </w:t>
            </w:r>
          </w:p>
        </w:tc>
      </w:tr>
      <w:tr w:rsidR="001A3B11" w14:paraId="3853ABF4" w14:textId="77777777">
        <w:trPr>
          <w:trHeight w:val="380"/>
        </w:trPr>
        <w:tc>
          <w:tcPr>
            <w:tcW w:w="1704" w:type="dxa"/>
            <w:tcBorders>
              <w:top w:val="single" w:sz="4" w:space="0" w:color="000000"/>
              <w:left w:val="single" w:sz="4" w:space="0" w:color="000000"/>
              <w:bottom w:val="single" w:sz="4" w:space="0" w:color="000000"/>
              <w:right w:val="nil"/>
            </w:tcBorders>
            <w:shd w:val="clear" w:color="auto" w:fill="F2F2F2"/>
          </w:tcPr>
          <w:p w14:paraId="41165C4E"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11DFE7F1" w14:textId="77777777" w:rsidR="001A3B11" w:rsidRDefault="00000000">
            <w:pPr>
              <w:spacing w:after="0"/>
              <w:ind w:left="894"/>
              <w:jc w:val="center"/>
            </w:pPr>
            <w:r>
              <w:rPr>
                <w:b/>
                <w:sz w:val="18"/>
              </w:rPr>
              <w:t xml:space="preserve">Lipotropics: Cholesterol Absorption Inhibitors </w:t>
            </w:r>
          </w:p>
        </w:tc>
        <w:tc>
          <w:tcPr>
            <w:tcW w:w="1698" w:type="dxa"/>
            <w:tcBorders>
              <w:top w:val="single" w:sz="4" w:space="0" w:color="000000"/>
              <w:left w:val="nil"/>
              <w:bottom w:val="single" w:sz="4" w:space="0" w:color="000000"/>
              <w:right w:val="nil"/>
            </w:tcBorders>
            <w:shd w:val="clear" w:color="auto" w:fill="F2F2F2"/>
          </w:tcPr>
          <w:p w14:paraId="55D1C69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6BBC77FA" w14:textId="77777777" w:rsidR="001A3B11" w:rsidRDefault="001A3B11"/>
        </w:tc>
      </w:tr>
      <w:tr w:rsidR="001A3B11" w14:paraId="7C5348CF" w14:textId="77777777">
        <w:trPr>
          <w:trHeight w:val="1144"/>
        </w:trPr>
        <w:tc>
          <w:tcPr>
            <w:tcW w:w="1704" w:type="dxa"/>
            <w:tcBorders>
              <w:top w:val="single" w:sz="4" w:space="0" w:color="000000"/>
              <w:left w:val="single" w:sz="4" w:space="0" w:color="000000"/>
              <w:bottom w:val="single" w:sz="4" w:space="0" w:color="000000"/>
              <w:right w:val="single" w:sz="4" w:space="0" w:color="000000"/>
            </w:tcBorders>
            <w:vAlign w:val="center"/>
          </w:tcPr>
          <w:p w14:paraId="7CF88C79" w14:textId="77777777" w:rsidR="001A3B11" w:rsidRDefault="00000000">
            <w:pPr>
              <w:spacing w:after="0"/>
            </w:pPr>
            <w:r>
              <w:rPr>
                <w:sz w:val="18"/>
              </w:rPr>
              <w:t xml:space="preserve">Zetia® </w:t>
            </w:r>
          </w:p>
        </w:tc>
        <w:tc>
          <w:tcPr>
            <w:tcW w:w="403" w:type="dxa"/>
            <w:tcBorders>
              <w:top w:val="single" w:sz="4" w:space="0" w:color="000000"/>
              <w:left w:val="single" w:sz="4" w:space="0" w:color="000000"/>
              <w:bottom w:val="single" w:sz="4" w:space="0" w:color="000000"/>
              <w:right w:val="single" w:sz="4" w:space="0" w:color="000000"/>
            </w:tcBorders>
            <w:vAlign w:val="center"/>
          </w:tcPr>
          <w:p w14:paraId="6632002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73DD93A" w14:textId="77777777" w:rsidR="001A3B11" w:rsidRDefault="00000000">
            <w:pPr>
              <w:numPr>
                <w:ilvl w:val="0"/>
                <w:numId w:val="115"/>
              </w:numPr>
              <w:spacing w:after="0"/>
              <w:ind w:hanging="216"/>
            </w:pPr>
            <w:r>
              <w:rPr>
                <w:sz w:val="18"/>
              </w:rPr>
              <w:t xml:space="preserve">One of the following:  </w:t>
            </w:r>
          </w:p>
          <w:p w14:paraId="0AC34ADC" w14:textId="77777777" w:rsidR="001A3B11" w:rsidRDefault="00000000">
            <w:pPr>
              <w:numPr>
                <w:ilvl w:val="0"/>
                <w:numId w:val="115"/>
              </w:numPr>
              <w:spacing w:after="0"/>
              <w:ind w:hanging="216"/>
            </w:pPr>
            <w:r>
              <w:rPr>
                <w:sz w:val="18"/>
              </w:rPr>
              <w:t xml:space="preserve">Patient is currently taking a high-intensity statin and has experienced less than anticipated therapeutic response  </w:t>
            </w:r>
          </w:p>
          <w:p w14:paraId="011B83A9" w14:textId="77777777" w:rsidR="001A3B11" w:rsidRDefault="00000000">
            <w:pPr>
              <w:numPr>
                <w:ilvl w:val="0"/>
                <w:numId w:val="115"/>
              </w:numPr>
              <w:spacing w:after="0"/>
              <w:ind w:hanging="216"/>
            </w:pPr>
            <w:r>
              <w:rPr>
                <w:sz w:val="18"/>
              </w:rPr>
              <w:t xml:space="preserve">Patient is unable to tolerate lower doses of high-intensity therapy </w:t>
            </w:r>
          </w:p>
          <w:p w14:paraId="1796A48B" w14:textId="77777777" w:rsidR="001A3B11" w:rsidRDefault="00000000">
            <w:pPr>
              <w:numPr>
                <w:ilvl w:val="0"/>
                <w:numId w:val="115"/>
              </w:numPr>
              <w:spacing w:after="0"/>
              <w:ind w:hanging="216"/>
            </w:pPr>
            <w:r>
              <w:rPr>
                <w:sz w:val="18"/>
              </w:rPr>
              <w:t xml:space="preserve">Use in combination with a bile acid sequestrant, fibrate, or niacin will be approved. </w:t>
            </w:r>
          </w:p>
          <w:p w14:paraId="09331A2E" w14:textId="77777777" w:rsidR="001A3B11" w:rsidRDefault="00000000">
            <w:pPr>
              <w:numPr>
                <w:ilvl w:val="0"/>
                <w:numId w:val="115"/>
              </w:numPr>
              <w:spacing w:after="0"/>
              <w:ind w:hanging="216"/>
            </w:pPr>
            <w:r>
              <w:rPr>
                <w:sz w:val="18"/>
              </w:rPr>
              <w:t xml:space="preserve">For requests as monotherapy, recipients must have been intolerant to, or have a contraindication to, a statin </w:t>
            </w:r>
          </w:p>
        </w:tc>
        <w:tc>
          <w:tcPr>
            <w:tcW w:w="1698" w:type="dxa"/>
            <w:tcBorders>
              <w:top w:val="single" w:sz="4" w:space="0" w:color="000000"/>
              <w:left w:val="single" w:sz="4" w:space="0" w:color="000000"/>
              <w:bottom w:val="single" w:sz="4" w:space="0" w:color="000000"/>
              <w:right w:val="single" w:sz="4" w:space="0" w:color="000000"/>
            </w:tcBorders>
            <w:vAlign w:val="center"/>
          </w:tcPr>
          <w:p w14:paraId="087FFFBD"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3182A727" w14:textId="77777777" w:rsidR="001A3B11" w:rsidRDefault="00000000">
            <w:pPr>
              <w:spacing w:after="0"/>
              <w:jc w:val="center"/>
            </w:pPr>
            <w:hyperlink r:id="rId1001">
              <w:r>
                <w:rPr>
                  <w:color w:val="0000FF"/>
                  <w:sz w:val="18"/>
                  <w:u w:val="single" w:color="0000FF"/>
                </w:rPr>
                <w:t>General PA</w:t>
              </w:r>
            </w:hyperlink>
            <w:hyperlink r:id="rId1002">
              <w:r>
                <w:rPr>
                  <w:color w:val="0000FF"/>
                  <w:sz w:val="18"/>
                </w:rPr>
                <w:t xml:space="preserve"> </w:t>
              </w:r>
            </w:hyperlink>
            <w:hyperlink r:id="rId1003">
              <w:r>
                <w:rPr>
                  <w:color w:val="0000FF"/>
                  <w:sz w:val="18"/>
                  <w:u w:val="single" w:color="0000FF"/>
                </w:rPr>
                <w:t>Form</w:t>
              </w:r>
            </w:hyperlink>
            <w:hyperlink r:id="rId1004">
              <w:r>
                <w:rPr>
                  <w:color w:val="0000FF"/>
                  <w:sz w:val="18"/>
                </w:rPr>
                <w:t xml:space="preserve"> </w:t>
              </w:r>
            </w:hyperlink>
          </w:p>
        </w:tc>
      </w:tr>
      <w:tr w:rsidR="001A3B11" w14:paraId="757D90F2"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221D3A41"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6509406" w14:textId="77777777" w:rsidR="001A3B11" w:rsidRDefault="00000000">
            <w:pPr>
              <w:spacing w:after="0"/>
              <w:ind w:left="894"/>
              <w:jc w:val="center"/>
            </w:pPr>
            <w:r>
              <w:rPr>
                <w:b/>
                <w:sz w:val="18"/>
              </w:rPr>
              <w:t xml:space="preserve">Lipotropics: Combination Agents </w:t>
            </w:r>
          </w:p>
        </w:tc>
        <w:tc>
          <w:tcPr>
            <w:tcW w:w="1698" w:type="dxa"/>
            <w:tcBorders>
              <w:top w:val="single" w:sz="4" w:space="0" w:color="000000"/>
              <w:left w:val="nil"/>
              <w:bottom w:val="single" w:sz="4" w:space="0" w:color="000000"/>
              <w:right w:val="nil"/>
            </w:tcBorders>
            <w:shd w:val="clear" w:color="auto" w:fill="F2F2F2"/>
          </w:tcPr>
          <w:p w14:paraId="6C4B7DCC"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725F039" w14:textId="77777777" w:rsidR="001A3B11" w:rsidRDefault="001A3B11"/>
        </w:tc>
      </w:tr>
      <w:tr w:rsidR="001A3B11" w14:paraId="749181C3"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6D2E96BD" w14:textId="77777777" w:rsidR="001A3B11" w:rsidRDefault="00000000">
            <w:pPr>
              <w:spacing w:after="0"/>
            </w:pPr>
            <w:r>
              <w:rPr>
                <w:sz w:val="18"/>
              </w:rPr>
              <w:t xml:space="preserve">ezetimibe/ simvastatin </w:t>
            </w:r>
          </w:p>
        </w:tc>
        <w:tc>
          <w:tcPr>
            <w:tcW w:w="403" w:type="dxa"/>
            <w:tcBorders>
              <w:top w:val="single" w:sz="4" w:space="0" w:color="000000"/>
              <w:left w:val="single" w:sz="4" w:space="0" w:color="000000"/>
              <w:bottom w:val="single" w:sz="4" w:space="0" w:color="000000"/>
              <w:right w:val="single" w:sz="4" w:space="0" w:color="000000"/>
            </w:tcBorders>
            <w:vAlign w:val="center"/>
          </w:tcPr>
          <w:p w14:paraId="2F59B03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EC9386C" w14:textId="77777777" w:rsidR="001A3B11" w:rsidRDefault="00000000">
            <w:pPr>
              <w:numPr>
                <w:ilvl w:val="0"/>
                <w:numId w:val="116"/>
              </w:numPr>
              <w:spacing w:after="0"/>
              <w:ind w:hanging="216"/>
            </w:pPr>
            <w:r>
              <w:rPr>
                <w:sz w:val="18"/>
              </w:rPr>
              <w:t xml:space="preserve">For patients that require ≤45% LDL reduction: 4-week trial and failure of both atorvastatin and simvastatin; </w:t>
            </w:r>
            <w:r>
              <w:rPr>
                <w:b/>
                <w:sz w:val="18"/>
              </w:rPr>
              <w:t>OR</w:t>
            </w:r>
            <w:r>
              <w:rPr>
                <w:sz w:val="18"/>
              </w:rPr>
              <w:t xml:space="preserve"> </w:t>
            </w:r>
          </w:p>
          <w:p w14:paraId="28863AF0" w14:textId="77777777" w:rsidR="001A3B11" w:rsidRDefault="00000000">
            <w:pPr>
              <w:numPr>
                <w:ilvl w:val="0"/>
                <w:numId w:val="116"/>
              </w:numPr>
              <w:spacing w:after="0"/>
              <w:ind w:hanging="216"/>
            </w:pPr>
            <w:r>
              <w:rPr>
                <w:sz w:val="18"/>
              </w:rPr>
              <w:t xml:space="preserve">For patients that require &gt;45% LDL reduction: 4-week trial and failure of atorvastatin </w:t>
            </w:r>
          </w:p>
        </w:tc>
        <w:tc>
          <w:tcPr>
            <w:tcW w:w="1698" w:type="dxa"/>
            <w:tcBorders>
              <w:top w:val="single" w:sz="4" w:space="0" w:color="000000"/>
              <w:left w:val="single" w:sz="4" w:space="0" w:color="000000"/>
              <w:bottom w:val="single" w:sz="4" w:space="0" w:color="000000"/>
              <w:right w:val="single" w:sz="4" w:space="0" w:color="000000"/>
            </w:tcBorders>
            <w:vAlign w:val="center"/>
          </w:tcPr>
          <w:p w14:paraId="408FC967"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72E4171" w14:textId="77777777" w:rsidR="001A3B11" w:rsidRDefault="00000000">
            <w:pPr>
              <w:spacing w:after="0"/>
              <w:jc w:val="center"/>
            </w:pPr>
            <w:hyperlink r:id="rId1005">
              <w:r>
                <w:rPr>
                  <w:color w:val="0000FF"/>
                  <w:sz w:val="18"/>
                  <w:u w:val="single" w:color="0000FF"/>
                </w:rPr>
                <w:t>General PA</w:t>
              </w:r>
            </w:hyperlink>
            <w:hyperlink r:id="rId1006">
              <w:r>
                <w:rPr>
                  <w:color w:val="0000FF"/>
                  <w:sz w:val="18"/>
                </w:rPr>
                <w:t xml:space="preserve"> </w:t>
              </w:r>
            </w:hyperlink>
            <w:hyperlink r:id="rId1007">
              <w:r>
                <w:rPr>
                  <w:color w:val="0000FF"/>
                  <w:sz w:val="18"/>
                  <w:u w:val="single" w:color="0000FF"/>
                </w:rPr>
                <w:t>Form</w:t>
              </w:r>
            </w:hyperlink>
            <w:hyperlink r:id="rId1008">
              <w:r>
                <w:rPr>
                  <w:sz w:val="18"/>
                </w:rPr>
                <w:t xml:space="preserve"> </w:t>
              </w:r>
            </w:hyperlink>
          </w:p>
        </w:tc>
      </w:tr>
      <w:tr w:rsidR="001A3B11" w14:paraId="5E243486" w14:textId="77777777">
        <w:trPr>
          <w:trHeight w:val="917"/>
        </w:trPr>
        <w:tc>
          <w:tcPr>
            <w:tcW w:w="1704" w:type="dxa"/>
            <w:tcBorders>
              <w:top w:val="single" w:sz="4" w:space="0" w:color="000000"/>
              <w:left w:val="single" w:sz="4" w:space="0" w:color="000000"/>
              <w:bottom w:val="single" w:sz="4" w:space="0" w:color="000000"/>
              <w:right w:val="single" w:sz="4" w:space="0" w:color="000000"/>
            </w:tcBorders>
            <w:vAlign w:val="center"/>
          </w:tcPr>
          <w:p w14:paraId="0D2BFD65" w14:textId="77777777" w:rsidR="001A3B11" w:rsidRDefault="00000000">
            <w:pPr>
              <w:spacing w:after="0"/>
            </w:pPr>
            <w:r>
              <w:rPr>
                <w:sz w:val="18"/>
              </w:rPr>
              <w:t xml:space="preserve">Roszet® </w:t>
            </w:r>
          </w:p>
        </w:tc>
        <w:tc>
          <w:tcPr>
            <w:tcW w:w="403" w:type="dxa"/>
            <w:tcBorders>
              <w:top w:val="single" w:sz="4" w:space="0" w:color="000000"/>
              <w:left w:val="single" w:sz="4" w:space="0" w:color="000000"/>
              <w:bottom w:val="single" w:sz="4" w:space="0" w:color="000000"/>
              <w:right w:val="single" w:sz="4" w:space="0" w:color="000000"/>
            </w:tcBorders>
            <w:vAlign w:val="center"/>
          </w:tcPr>
          <w:p w14:paraId="6BA4C05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A74A43A" w14:textId="77777777" w:rsidR="001A3B11" w:rsidRDefault="00000000">
            <w:pPr>
              <w:numPr>
                <w:ilvl w:val="0"/>
                <w:numId w:val="117"/>
              </w:numPr>
              <w:spacing w:after="0"/>
              <w:ind w:hanging="216"/>
            </w:pPr>
            <w:r>
              <w:rPr>
                <w:sz w:val="18"/>
              </w:rPr>
              <w:t xml:space="preserve">One of the following: </w:t>
            </w:r>
          </w:p>
          <w:p w14:paraId="57CD0309" w14:textId="77777777" w:rsidR="001A3B11" w:rsidRDefault="00000000">
            <w:pPr>
              <w:spacing w:after="0" w:line="247" w:lineRule="auto"/>
              <w:ind w:left="433" w:right="700"/>
            </w:pPr>
            <w:r>
              <w:rPr>
                <w:rFonts w:ascii="Courier New" w:eastAsia="Courier New" w:hAnsi="Courier New" w:cs="Courier New"/>
                <w:sz w:val="18"/>
              </w:rPr>
              <w:t>o</w:t>
            </w:r>
            <w:r>
              <w:rPr>
                <w:rFonts w:ascii="Arial" w:eastAsia="Arial" w:hAnsi="Arial" w:cs="Arial"/>
                <w:sz w:val="18"/>
              </w:rPr>
              <w:t xml:space="preserve"> </w:t>
            </w:r>
            <w:r>
              <w:rPr>
                <w:sz w:val="18"/>
              </w:rPr>
              <w:t xml:space="preserve">For patients that require ≤45% LDL reduction: 4-week trial and failure of both atorvastatin and 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For patients that require &gt;45% LDL reduction: 4-week trial and failure of atorvastatin; </w:t>
            </w:r>
            <w:r>
              <w:rPr>
                <w:b/>
                <w:sz w:val="18"/>
              </w:rPr>
              <w:t>AND</w:t>
            </w:r>
            <w:r>
              <w:rPr>
                <w:sz w:val="18"/>
              </w:rPr>
              <w:t xml:space="preserve"> </w:t>
            </w:r>
          </w:p>
          <w:p w14:paraId="6EFA526C" w14:textId="77777777" w:rsidR="001A3B11" w:rsidRDefault="00000000">
            <w:pPr>
              <w:numPr>
                <w:ilvl w:val="0"/>
                <w:numId w:val="117"/>
              </w:numPr>
              <w:spacing w:after="0"/>
              <w:ind w:hanging="216"/>
            </w:pPr>
            <w:r>
              <w:rPr>
                <w:sz w:val="18"/>
              </w:rPr>
              <w:t xml:space="preserve">Clinically valid reason as to why the patient is unable to take components individually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1438F77E"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87B52CB" w14:textId="77777777" w:rsidR="001A3B11" w:rsidRDefault="001A3B11"/>
        </w:tc>
      </w:tr>
      <w:tr w:rsidR="001A3B11" w14:paraId="51E67A0A"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2DFFDF68" w14:textId="77777777" w:rsidR="001A3B11" w:rsidRDefault="00000000">
            <w:pPr>
              <w:spacing w:after="0"/>
            </w:pPr>
            <w:r>
              <w:rPr>
                <w:sz w:val="18"/>
              </w:rPr>
              <w:t xml:space="preserve">Vytorin® </w:t>
            </w:r>
          </w:p>
        </w:tc>
        <w:tc>
          <w:tcPr>
            <w:tcW w:w="403" w:type="dxa"/>
            <w:tcBorders>
              <w:top w:val="single" w:sz="4" w:space="0" w:color="000000"/>
              <w:left w:val="single" w:sz="4" w:space="0" w:color="000000"/>
              <w:bottom w:val="single" w:sz="4" w:space="0" w:color="000000"/>
              <w:right w:val="single" w:sz="4" w:space="0" w:color="000000"/>
            </w:tcBorders>
          </w:tcPr>
          <w:p w14:paraId="4C2A73B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3A72D7F" w14:textId="77777777" w:rsidR="001A3B11" w:rsidRDefault="00000000">
            <w:pPr>
              <w:spacing w:after="0"/>
              <w:ind w:left="1"/>
            </w:pPr>
            <w:r>
              <w:rPr>
                <w:sz w:val="18"/>
              </w:rPr>
              <w:t xml:space="preserve">See ezetimibe/simvastatin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F892314"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B1363C0" w14:textId="77777777" w:rsidR="001A3B11" w:rsidRDefault="001A3B11"/>
        </w:tc>
      </w:tr>
      <w:tr w:rsidR="001A3B11" w14:paraId="77DCAF71"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11E4C1CE"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0FEBAC18" w14:textId="77777777" w:rsidR="001A3B11" w:rsidRDefault="00000000">
            <w:pPr>
              <w:spacing w:after="0"/>
              <w:ind w:left="894"/>
              <w:jc w:val="center"/>
            </w:pPr>
            <w:r>
              <w:rPr>
                <w:b/>
                <w:sz w:val="18"/>
              </w:rPr>
              <w:t xml:space="preserve">Lipotropics: Fibric Acid Derivatives </w:t>
            </w:r>
          </w:p>
        </w:tc>
        <w:tc>
          <w:tcPr>
            <w:tcW w:w="1698" w:type="dxa"/>
            <w:tcBorders>
              <w:top w:val="single" w:sz="4" w:space="0" w:color="000000"/>
              <w:left w:val="nil"/>
              <w:bottom w:val="single" w:sz="4" w:space="0" w:color="000000"/>
              <w:right w:val="nil"/>
            </w:tcBorders>
            <w:shd w:val="clear" w:color="auto" w:fill="F2F2F2"/>
          </w:tcPr>
          <w:p w14:paraId="5F35C74B"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D2B7964" w14:textId="77777777" w:rsidR="001A3B11" w:rsidRDefault="001A3B11"/>
        </w:tc>
      </w:tr>
      <w:tr w:rsidR="001A3B11" w14:paraId="542FCFCA"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68437224" w14:textId="77777777" w:rsidR="001A3B11" w:rsidRDefault="00000000">
            <w:pPr>
              <w:spacing w:after="0"/>
            </w:pPr>
            <w:r>
              <w:rPr>
                <w:sz w:val="18"/>
              </w:rPr>
              <w:t xml:space="preserve">fenofibrate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7E7EC51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05BE06A" w14:textId="77777777" w:rsidR="001A3B11" w:rsidRDefault="00000000">
            <w:pPr>
              <w:numPr>
                <w:ilvl w:val="0"/>
                <w:numId w:val="118"/>
              </w:numPr>
              <w:spacing w:after="0"/>
              <w:ind w:hanging="216"/>
            </w:pPr>
            <w:r>
              <w:rPr>
                <w:sz w:val="18"/>
              </w:rPr>
              <w:t xml:space="preserve">Patient will take fenofibrate concomitantly with a sulfonylurea, thiazolidinedione, repaglinide, or a statin; </w:t>
            </w:r>
            <w:r>
              <w:rPr>
                <w:b/>
                <w:sz w:val="18"/>
              </w:rPr>
              <w:t>OR</w:t>
            </w:r>
            <w:r>
              <w:rPr>
                <w:sz w:val="18"/>
              </w:rPr>
              <w:t xml:space="preserve"> </w:t>
            </w:r>
          </w:p>
          <w:p w14:paraId="3FBD336D" w14:textId="77777777" w:rsidR="001A3B11" w:rsidRDefault="00000000">
            <w:pPr>
              <w:numPr>
                <w:ilvl w:val="0"/>
                <w:numId w:val="118"/>
              </w:numPr>
              <w:spacing w:after="0"/>
              <w:ind w:hanging="216"/>
            </w:pPr>
            <w:r>
              <w:rPr>
                <w:sz w:val="18"/>
              </w:rPr>
              <w:t xml:space="preserve">Clinically valid reason why a preferred agent cannot be used (e.g., gemfibrozil, fenofibrate tabs 48, 145, &amp; 160 mg) </w:t>
            </w:r>
          </w:p>
        </w:tc>
        <w:tc>
          <w:tcPr>
            <w:tcW w:w="1698" w:type="dxa"/>
            <w:tcBorders>
              <w:top w:val="single" w:sz="4" w:space="0" w:color="000000"/>
              <w:left w:val="single" w:sz="4" w:space="0" w:color="000000"/>
              <w:bottom w:val="single" w:sz="4" w:space="0" w:color="000000"/>
              <w:right w:val="single" w:sz="4" w:space="0" w:color="000000"/>
            </w:tcBorders>
            <w:vAlign w:val="center"/>
          </w:tcPr>
          <w:p w14:paraId="586AAC2C"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F5BEA15" w14:textId="77777777" w:rsidR="001A3B11" w:rsidRDefault="00000000">
            <w:pPr>
              <w:spacing w:after="0"/>
              <w:ind w:left="1"/>
            </w:pPr>
            <w:r>
              <w:rPr>
                <w:sz w:val="18"/>
              </w:rPr>
              <w:t xml:space="preserve"> </w:t>
            </w:r>
          </w:p>
        </w:tc>
      </w:tr>
      <w:tr w:rsidR="001A3B11" w14:paraId="064F0690"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49436002" w14:textId="77777777" w:rsidR="001A3B11" w:rsidRDefault="00000000">
            <w:pPr>
              <w:spacing w:after="0"/>
            </w:pPr>
            <w:r>
              <w:rPr>
                <w:sz w:val="18"/>
              </w:rPr>
              <w:t xml:space="preserve">fenofibrate tabs 40, 54, &amp; 120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38C70E9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47874C82" w14:textId="77777777" w:rsidR="001A3B11"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C8F0406"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59A2A22" w14:textId="77777777" w:rsidR="001A3B11" w:rsidRDefault="001A3B11"/>
        </w:tc>
      </w:tr>
      <w:tr w:rsidR="001A3B11" w14:paraId="010ED2F8"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20BB7C3C" w14:textId="77777777" w:rsidR="001A3B11" w:rsidRDefault="00000000">
            <w:pPr>
              <w:spacing w:after="0"/>
            </w:pPr>
            <w:r>
              <w:rPr>
                <w:sz w:val="18"/>
              </w:rPr>
              <w:t xml:space="preserve">fenofibric acid </w:t>
            </w:r>
          </w:p>
        </w:tc>
        <w:tc>
          <w:tcPr>
            <w:tcW w:w="403" w:type="dxa"/>
            <w:tcBorders>
              <w:top w:val="single" w:sz="4" w:space="0" w:color="000000"/>
              <w:left w:val="single" w:sz="4" w:space="0" w:color="000000"/>
              <w:bottom w:val="single" w:sz="4" w:space="0" w:color="000000"/>
              <w:right w:val="single" w:sz="4" w:space="0" w:color="000000"/>
            </w:tcBorders>
          </w:tcPr>
          <w:p w14:paraId="5399CCE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E57BD12" w14:textId="77777777" w:rsidR="001A3B11"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6FD49FC"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E0C1859" w14:textId="77777777" w:rsidR="001A3B11" w:rsidRDefault="001A3B11"/>
        </w:tc>
      </w:tr>
      <w:tr w:rsidR="001A3B11" w14:paraId="733C54E6"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30C03642" w14:textId="77777777" w:rsidR="001A3B11" w:rsidRDefault="00000000">
            <w:pPr>
              <w:spacing w:after="0"/>
            </w:pPr>
            <w:r>
              <w:rPr>
                <w:sz w:val="18"/>
              </w:rPr>
              <w:t xml:space="preserve">Fenoglide® </w:t>
            </w:r>
          </w:p>
        </w:tc>
        <w:tc>
          <w:tcPr>
            <w:tcW w:w="403" w:type="dxa"/>
            <w:tcBorders>
              <w:top w:val="single" w:sz="4" w:space="0" w:color="000000"/>
              <w:left w:val="single" w:sz="4" w:space="0" w:color="000000"/>
              <w:bottom w:val="single" w:sz="4" w:space="0" w:color="000000"/>
              <w:right w:val="single" w:sz="4" w:space="0" w:color="000000"/>
            </w:tcBorders>
          </w:tcPr>
          <w:p w14:paraId="58EE445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7C18694" w14:textId="77777777" w:rsidR="001A3B11"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654B561"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ABF2D5E" w14:textId="77777777" w:rsidR="001A3B11" w:rsidRDefault="001A3B11"/>
        </w:tc>
      </w:tr>
      <w:tr w:rsidR="001A3B11" w14:paraId="6B453915" w14:textId="77777777">
        <w:trPr>
          <w:trHeight w:val="320"/>
        </w:trPr>
        <w:tc>
          <w:tcPr>
            <w:tcW w:w="1704" w:type="dxa"/>
            <w:tcBorders>
              <w:top w:val="single" w:sz="4" w:space="0" w:color="000000"/>
              <w:left w:val="single" w:sz="4" w:space="0" w:color="000000"/>
              <w:bottom w:val="single" w:sz="4" w:space="0" w:color="000000"/>
              <w:right w:val="single" w:sz="4" w:space="0" w:color="000000"/>
            </w:tcBorders>
          </w:tcPr>
          <w:p w14:paraId="6C91EF04" w14:textId="77777777" w:rsidR="001A3B11" w:rsidRDefault="00000000">
            <w:pPr>
              <w:spacing w:after="0"/>
            </w:pPr>
            <w:r>
              <w:rPr>
                <w:sz w:val="18"/>
              </w:rPr>
              <w:t xml:space="preserve">Fibricor® </w:t>
            </w:r>
          </w:p>
        </w:tc>
        <w:tc>
          <w:tcPr>
            <w:tcW w:w="403" w:type="dxa"/>
            <w:tcBorders>
              <w:top w:val="single" w:sz="4" w:space="0" w:color="000000"/>
              <w:left w:val="single" w:sz="4" w:space="0" w:color="000000"/>
              <w:bottom w:val="single" w:sz="4" w:space="0" w:color="000000"/>
              <w:right w:val="single" w:sz="4" w:space="0" w:color="000000"/>
            </w:tcBorders>
          </w:tcPr>
          <w:p w14:paraId="358B693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05000BA" w14:textId="77777777" w:rsidR="001A3B11" w:rsidRDefault="00000000">
            <w:pPr>
              <w:spacing w:after="0"/>
              <w:ind w:left="1"/>
            </w:pPr>
            <w:r>
              <w:rPr>
                <w:sz w:val="18"/>
              </w:rPr>
              <w:t>See fenofibrate caps prior authorization criteria</w:t>
            </w:r>
            <w:r>
              <w:rPr>
                <w:rFonts w:ascii="Cambria" w:eastAsia="Cambria" w:hAnsi="Cambria" w:cs="Cambria"/>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838BDAE"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13D19B73" w14:textId="77777777" w:rsidR="001A3B11" w:rsidRDefault="001A3B11"/>
        </w:tc>
      </w:tr>
      <w:tr w:rsidR="001A3B11" w14:paraId="65FBD92C"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59ABBE35" w14:textId="77777777" w:rsidR="001A3B11" w:rsidRDefault="00000000">
            <w:pPr>
              <w:spacing w:after="0"/>
            </w:pPr>
            <w:r>
              <w:rPr>
                <w:sz w:val="18"/>
              </w:rPr>
              <w:t xml:space="preserve">Lipofen® </w:t>
            </w:r>
          </w:p>
        </w:tc>
        <w:tc>
          <w:tcPr>
            <w:tcW w:w="403" w:type="dxa"/>
            <w:tcBorders>
              <w:top w:val="single" w:sz="4" w:space="0" w:color="000000"/>
              <w:left w:val="single" w:sz="4" w:space="0" w:color="000000"/>
              <w:bottom w:val="single" w:sz="4" w:space="0" w:color="000000"/>
              <w:right w:val="single" w:sz="4" w:space="0" w:color="000000"/>
            </w:tcBorders>
          </w:tcPr>
          <w:p w14:paraId="2CACE08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F2E7CBF" w14:textId="77777777" w:rsidR="001A3B11"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574A632"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7189AEA" w14:textId="77777777" w:rsidR="001A3B11" w:rsidRDefault="001A3B11"/>
        </w:tc>
      </w:tr>
      <w:tr w:rsidR="001A3B11" w14:paraId="5EA021DE" w14:textId="77777777">
        <w:trPr>
          <w:trHeight w:val="320"/>
        </w:trPr>
        <w:tc>
          <w:tcPr>
            <w:tcW w:w="1704" w:type="dxa"/>
            <w:tcBorders>
              <w:top w:val="single" w:sz="4" w:space="0" w:color="000000"/>
              <w:left w:val="single" w:sz="4" w:space="0" w:color="000000"/>
              <w:bottom w:val="single" w:sz="4" w:space="0" w:color="000000"/>
              <w:right w:val="single" w:sz="4" w:space="0" w:color="000000"/>
            </w:tcBorders>
          </w:tcPr>
          <w:p w14:paraId="09C768D8" w14:textId="77777777" w:rsidR="001A3B11" w:rsidRDefault="00000000">
            <w:pPr>
              <w:spacing w:after="0"/>
            </w:pPr>
            <w:r>
              <w:rPr>
                <w:sz w:val="18"/>
              </w:rPr>
              <w:t xml:space="preserve">Lofibra® </w:t>
            </w:r>
          </w:p>
        </w:tc>
        <w:tc>
          <w:tcPr>
            <w:tcW w:w="403" w:type="dxa"/>
            <w:tcBorders>
              <w:top w:val="single" w:sz="4" w:space="0" w:color="000000"/>
              <w:left w:val="single" w:sz="4" w:space="0" w:color="000000"/>
              <w:bottom w:val="single" w:sz="4" w:space="0" w:color="000000"/>
              <w:right w:val="single" w:sz="4" w:space="0" w:color="000000"/>
            </w:tcBorders>
          </w:tcPr>
          <w:p w14:paraId="420DE39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9E1B9E8" w14:textId="77777777" w:rsidR="001A3B11"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3A5B1C7"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16A1F77D" w14:textId="77777777" w:rsidR="001A3B11" w:rsidRDefault="001A3B11"/>
        </w:tc>
      </w:tr>
      <w:tr w:rsidR="001A3B11" w14:paraId="2F08A8C8"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404028FA" w14:textId="77777777" w:rsidR="001A3B11" w:rsidRDefault="00000000">
            <w:pPr>
              <w:spacing w:after="0"/>
            </w:pPr>
            <w:r>
              <w:rPr>
                <w:sz w:val="18"/>
              </w:rPr>
              <w:t xml:space="preserve">TriCor® </w:t>
            </w:r>
          </w:p>
        </w:tc>
        <w:tc>
          <w:tcPr>
            <w:tcW w:w="403" w:type="dxa"/>
            <w:tcBorders>
              <w:top w:val="single" w:sz="4" w:space="0" w:color="000000"/>
              <w:left w:val="single" w:sz="4" w:space="0" w:color="000000"/>
              <w:bottom w:val="single" w:sz="4" w:space="0" w:color="000000"/>
              <w:right w:val="single" w:sz="4" w:space="0" w:color="000000"/>
            </w:tcBorders>
          </w:tcPr>
          <w:p w14:paraId="7870C4C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93ADF57" w14:textId="77777777" w:rsidR="001A3B11"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296D19E"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EF45909" w14:textId="77777777" w:rsidR="001A3B11" w:rsidRDefault="001A3B11"/>
        </w:tc>
      </w:tr>
    </w:tbl>
    <w:p w14:paraId="7A3FCA75" w14:textId="77777777" w:rsidR="001A3B11" w:rsidRDefault="001A3B11">
      <w:pPr>
        <w:spacing w:after="0"/>
        <w:ind w:left="-835" w:right="92"/>
      </w:pPr>
    </w:p>
    <w:tbl>
      <w:tblPr>
        <w:tblStyle w:val="TableGrid"/>
        <w:tblW w:w="14123" w:type="dxa"/>
        <w:tblInd w:w="23" w:type="dxa"/>
        <w:tblCellMar>
          <w:top w:w="55"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55853DCC"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C46E77B"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472B58FD" w14:textId="77777777" w:rsidR="001A3B11" w:rsidRDefault="00000000">
            <w:pPr>
              <w:spacing w:after="0"/>
              <w:ind w:left="893"/>
              <w:jc w:val="center"/>
            </w:pPr>
            <w:r>
              <w:rPr>
                <w:b/>
                <w:color w:val="FFFFFF"/>
              </w:rPr>
              <w:t>CARDIOVASCULAR</w:t>
            </w:r>
            <w:r>
              <w:rPr>
                <w:b/>
                <w:color w:val="FFFFFF"/>
                <w:sz w:val="24"/>
              </w:rPr>
              <w:t xml:space="preserve"> </w:t>
            </w:r>
          </w:p>
          <w:p w14:paraId="6501ACC3"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0C4DA04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190AFC7E" w14:textId="77777777" w:rsidR="001A3B11" w:rsidRDefault="001A3B11"/>
        </w:tc>
      </w:tr>
      <w:tr w:rsidR="001A3B11" w14:paraId="19D84CA4"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3A094A5"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2738077"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54143F41"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7CB7B5A"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44480443" w14:textId="77777777" w:rsidR="001A3B11" w:rsidRDefault="00000000">
            <w:pPr>
              <w:spacing w:after="0"/>
              <w:ind w:left="104"/>
            </w:pPr>
            <w:r>
              <w:rPr>
                <w:b/>
                <w:sz w:val="18"/>
              </w:rPr>
              <w:t xml:space="preserve">PA Form </w:t>
            </w:r>
          </w:p>
        </w:tc>
      </w:tr>
      <w:tr w:rsidR="001A3B11" w14:paraId="3B272000" w14:textId="77777777">
        <w:trPr>
          <w:trHeight w:val="318"/>
        </w:trPr>
        <w:tc>
          <w:tcPr>
            <w:tcW w:w="1704" w:type="dxa"/>
            <w:tcBorders>
              <w:top w:val="single" w:sz="4" w:space="0" w:color="000000"/>
              <w:left w:val="single" w:sz="4" w:space="0" w:color="000000"/>
              <w:bottom w:val="single" w:sz="4" w:space="0" w:color="000000"/>
              <w:right w:val="nil"/>
            </w:tcBorders>
            <w:shd w:val="clear" w:color="auto" w:fill="F2F2F2"/>
          </w:tcPr>
          <w:p w14:paraId="1A01024D"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33C20BD4" w14:textId="77777777" w:rsidR="001A3B11" w:rsidRDefault="00000000">
            <w:pPr>
              <w:spacing w:after="0"/>
              <w:ind w:left="894"/>
              <w:jc w:val="center"/>
            </w:pPr>
            <w:r>
              <w:rPr>
                <w:b/>
                <w:sz w:val="18"/>
              </w:rPr>
              <w:t xml:space="preserve">Lipotropics: Niacin Derivatives </w:t>
            </w:r>
          </w:p>
        </w:tc>
        <w:tc>
          <w:tcPr>
            <w:tcW w:w="1698" w:type="dxa"/>
            <w:tcBorders>
              <w:top w:val="single" w:sz="4" w:space="0" w:color="000000"/>
              <w:left w:val="nil"/>
              <w:bottom w:val="single" w:sz="4" w:space="0" w:color="000000"/>
              <w:right w:val="nil"/>
            </w:tcBorders>
            <w:shd w:val="clear" w:color="auto" w:fill="F2F2F2"/>
          </w:tcPr>
          <w:p w14:paraId="364CA54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56D3F6E" w14:textId="77777777" w:rsidR="001A3B11" w:rsidRDefault="001A3B11"/>
        </w:tc>
      </w:tr>
      <w:tr w:rsidR="001A3B11" w14:paraId="08E93B59" w14:textId="77777777">
        <w:trPr>
          <w:trHeight w:val="1583"/>
        </w:trPr>
        <w:tc>
          <w:tcPr>
            <w:tcW w:w="1704" w:type="dxa"/>
            <w:tcBorders>
              <w:top w:val="single" w:sz="4" w:space="0" w:color="000000"/>
              <w:left w:val="single" w:sz="4" w:space="0" w:color="000000"/>
              <w:bottom w:val="single" w:sz="4" w:space="0" w:color="000000"/>
              <w:right w:val="single" w:sz="4" w:space="0" w:color="000000"/>
            </w:tcBorders>
            <w:vAlign w:val="center"/>
          </w:tcPr>
          <w:p w14:paraId="67036CF3" w14:textId="77777777" w:rsidR="001A3B11" w:rsidRDefault="00000000">
            <w:pPr>
              <w:spacing w:after="0"/>
            </w:pPr>
            <w:r>
              <w:rPr>
                <w:sz w:val="18"/>
              </w:rPr>
              <w:t xml:space="preserve">niacin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9779506"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B9CCC7D" w14:textId="77777777" w:rsidR="001A3B11" w:rsidRDefault="00000000">
            <w:pPr>
              <w:spacing w:after="0"/>
              <w:ind w:left="182"/>
            </w:pPr>
            <w:r>
              <w:rPr>
                <w:rFonts w:ascii="Arial" w:eastAsia="Arial" w:hAnsi="Arial" w:cs="Arial"/>
                <w:sz w:val="18"/>
              </w:rPr>
              <w:t xml:space="preserve"> </w:t>
            </w:r>
            <w:r>
              <w:rPr>
                <w:sz w:val="18"/>
              </w:rPr>
              <w:t xml:space="preserve">One of the following: </w:t>
            </w:r>
          </w:p>
          <w:p w14:paraId="595DB1EC" w14:textId="77777777" w:rsidR="001A3B11" w:rsidRDefault="00000000">
            <w:pPr>
              <w:numPr>
                <w:ilvl w:val="0"/>
                <w:numId w:val="119"/>
              </w:numPr>
              <w:spacing w:after="4" w:line="242" w:lineRule="auto"/>
              <w:ind w:right="915" w:hanging="216"/>
            </w:pPr>
            <w:r>
              <w:rPr>
                <w:sz w:val="18"/>
              </w:rPr>
              <w:t xml:space="preserve">Triglycerides &gt; 500 mg/dL;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BOTH gemfibrozil and fenofibrate; </w:t>
            </w:r>
            <w:r>
              <w:rPr>
                <w:b/>
                <w:sz w:val="18"/>
              </w:rPr>
              <w:t>OR</w:t>
            </w:r>
            <w:r>
              <w:rPr>
                <w:sz w:val="18"/>
              </w:rPr>
              <w:t xml:space="preserve"> </w:t>
            </w:r>
          </w:p>
          <w:p w14:paraId="7A7F94C1" w14:textId="77777777" w:rsidR="001A3B11" w:rsidRDefault="00000000">
            <w:pPr>
              <w:numPr>
                <w:ilvl w:val="0"/>
                <w:numId w:val="119"/>
              </w:numPr>
              <w:spacing w:after="5" w:line="241" w:lineRule="auto"/>
              <w:ind w:right="915" w:hanging="216"/>
            </w:pPr>
            <w:r>
              <w:rPr>
                <w:sz w:val="18"/>
              </w:rPr>
              <w:t xml:space="preserve">Diagnosis of hyperlipidemia;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Use in combination with a statin will be approved if the dose of the statin tried is considered sufficient to achieve </w:t>
            </w:r>
          </w:p>
          <w:p w14:paraId="0B7AB125" w14:textId="77777777" w:rsidR="001A3B11" w:rsidRDefault="00000000">
            <w:pPr>
              <w:spacing w:after="0"/>
              <w:ind w:left="793" w:right="416" w:firstLine="216"/>
            </w:pPr>
            <w:r>
              <w:rPr>
                <w:sz w:val="18"/>
              </w:rPr>
              <w:t xml:space="preserve">≥35% LDL reduction;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For requests as monotherapy, recipients must have been intolerant to, or have a contraindication to a statin </w:t>
            </w:r>
          </w:p>
        </w:tc>
        <w:tc>
          <w:tcPr>
            <w:tcW w:w="1698" w:type="dxa"/>
            <w:tcBorders>
              <w:top w:val="single" w:sz="4" w:space="0" w:color="000000"/>
              <w:left w:val="single" w:sz="4" w:space="0" w:color="000000"/>
              <w:bottom w:val="single" w:sz="4" w:space="0" w:color="000000"/>
              <w:right w:val="single" w:sz="4" w:space="0" w:color="000000"/>
            </w:tcBorders>
          </w:tcPr>
          <w:p w14:paraId="7CEA83D2"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BD01602" w14:textId="77777777" w:rsidR="001A3B11" w:rsidRDefault="00000000">
            <w:pPr>
              <w:spacing w:after="0"/>
              <w:jc w:val="center"/>
            </w:pPr>
            <w:hyperlink r:id="rId1009">
              <w:r>
                <w:rPr>
                  <w:color w:val="0000FF"/>
                  <w:sz w:val="18"/>
                  <w:u w:val="single" w:color="0000FF"/>
                </w:rPr>
                <w:t>General PA</w:t>
              </w:r>
            </w:hyperlink>
            <w:hyperlink r:id="rId1010">
              <w:r>
                <w:rPr>
                  <w:color w:val="0000FF"/>
                  <w:sz w:val="18"/>
                </w:rPr>
                <w:t xml:space="preserve"> </w:t>
              </w:r>
            </w:hyperlink>
            <w:hyperlink r:id="rId1011">
              <w:r>
                <w:rPr>
                  <w:color w:val="0000FF"/>
                  <w:sz w:val="18"/>
                  <w:u w:val="single" w:color="0000FF"/>
                </w:rPr>
                <w:t>Form</w:t>
              </w:r>
            </w:hyperlink>
            <w:hyperlink r:id="rId1012">
              <w:r>
                <w:rPr>
                  <w:sz w:val="18"/>
                </w:rPr>
                <w:t xml:space="preserve"> </w:t>
              </w:r>
            </w:hyperlink>
          </w:p>
        </w:tc>
      </w:tr>
      <w:tr w:rsidR="001A3B11" w14:paraId="2F92F510" w14:textId="77777777">
        <w:trPr>
          <w:trHeight w:val="338"/>
        </w:trPr>
        <w:tc>
          <w:tcPr>
            <w:tcW w:w="1704" w:type="dxa"/>
            <w:tcBorders>
              <w:top w:val="single" w:sz="4" w:space="0" w:color="000000"/>
              <w:left w:val="single" w:sz="4" w:space="0" w:color="000000"/>
              <w:bottom w:val="single" w:sz="4" w:space="0" w:color="000000"/>
              <w:right w:val="single" w:sz="4" w:space="0" w:color="000000"/>
            </w:tcBorders>
          </w:tcPr>
          <w:p w14:paraId="76967908" w14:textId="77777777" w:rsidR="001A3B11" w:rsidRDefault="00000000">
            <w:pPr>
              <w:spacing w:after="0"/>
            </w:pPr>
            <w:r>
              <w:rPr>
                <w:sz w:val="18"/>
              </w:rPr>
              <w:t xml:space="preserve">Niacor® </w:t>
            </w:r>
          </w:p>
        </w:tc>
        <w:tc>
          <w:tcPr>
            <w:tcW w:w="403" w:type="dxa"/>
            <w:tcBorders>
              <w:top w:val="single" w:sz="4" w:space="0" w:color="000000"/>
              <w:left w:val="single" w:sz="4" w:space="0" w:color="000000"/>
              <w:bottom w:val="single" w:sz="4" w:space="0" w:color="000000"/>
              <w:right w:val="single" w:sz="4" w:space="0" w:color="000000"/>
            </w:tcBorders>
          </w:tcPr>
          <w:p w14:paraId="05AE0E7D" w14:textId="77777777" w:rsidR="001A3B11" w:rsidRDefault="00000000">
            <w:pPr>
              <w:spacing w:after="0"/>
              <w:ind w:left="1"/>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16E7827" w14:textId="77777777" w:rsidR="001A3B11" w:rsidRDefault="00000000">
            <w:pPr>
              <w:spacing w:after="0"/>
              <w:ind w:left="1"/>
            </w:pPr>
            <w:r>
              <w:rPr>
                <w:sz w:val="18"/>
              </w:rPr>
              <w:t xml:space="preserve">See niacin ER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6042020"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75128B1" w14:textId="77777777" w:rsidR="001A3B11" w:rsidRDefault="001A3B11"/>
        </w:tc>
      </w:tr>
      <w:tr w:rsidR="001A3B11" w14:paraId="1DC342D1" w14:textId="77777777">
        <w:trPr>
          <w:trHeight w:val="272"/>
        </w:trPr>
        <w:tc>
          <w:tcPr>
            <w:tcW w:w="1704" w:type="dxa"/>
            <w:tcBorders>
              <w:top w:val="single" w:sz="4" w:space="0" w:color="000000"/>
              <w:left w:val="single" w:sz="4" w:space="0" w:color="000000"/>
              <w:bottom w:val="single" w:sz="4" w:space="0" w:color="000000"/>
              <w:right w:val="nil"/>
            </w:tcBorders>
            <w:shd w:val="clear" w:color="auto" w:fill="F2F2F2"/>
          </w:tcPr>
          <w:p w14:paraId="33D02A79"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3FA3E9F" w14:textId="77777777" w:rsidR="001A3B11" w:rsidRDefault="00000000">
            <w:pPr>
              <w:spacing w:after="0"/>
              <w:ind w:left="894"/>
              <w:jc w:val="center"/>
            </w:pPr>
            <w:r>
              <w:rPr>
                <w:b/>
                <w:sz w:val="18"/>
              </w:rPr>
              <w:t xml:space="preserve">Lipotropics: Omega-3 Fatty Acids </w:t>
            </w:r>
          </w:p>
        </w:tc>
        <w:tc>
          <w:tcPr>
            <w:tcW w:w="1698" w:type="dxa"/>
            <w:tcBorders>
              <w:top w:val="single" w:sz="4" w:space="0" w:color="000000"/>
              <w:left w:val="nil"/>
              <w:bottom w:val="single" w:sz="4" w:space="0" w:color="000000"/>
              <w:right w:val="nil"/>
            </w:tcBorders>
            <w:shd w:val="clear" w:color="auto" w:fill="F2F2F2"/>
          </w:tcPr>
          <w:p w14:paraId="42412B5C"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9293AD7" w14:textId="77777777" w:rsidR="001A3B11" w:rsidRDefault="001A3B11"/>
        </w:tc>
      </w:tr>
      <w:tr w:rsidR="001A3B11" w14:paraId="4EBC6453" w14:textId="77777777">
        <w:trPr>
          <w:trHeight w:val="953"/>
        </w:trPr>
        <w:tc>
          <w:tcPr>
            <w:tcW w:w="1704" w:type="dxa"/>
            <w:tcBorders>
              <w:top w:val="single" w:sz="4" w:space="0" w:color="000000"/>
              <w:left w:val="single" w:sz="4" w:space="0" w:color="000000"/>
              <w:bottom w:val="single" w:sz="4" w:space="0" w:color="000000"/>
              <w:right w:val="single" w:sz="4" w:space="0" w:color="000000"/>
            </w:tcBorders>
            <w:vAlign w:val="center"/>
          </w:tcPr>
          <w:p w14:paraId="66E7174D" w14:textId="77777777" w:rsidR="001A3B11" w:rsidRDefault="00000000">
            <w:pPr>
              <w:spacing w:after="0"/>
            </w:pPr>
            <w:r>
              <w:rPr>
                <w:sz w:val="18"/>
              </w:rPr>
              <w:t xml:space="preserve">omega-3 acid ethyl esters </w:t>
            </w:r>
          </w:p>
        </w:tc>
        <w:tc>
          <w:tcPr>
            <w:tcW w:w="403" w:type="dxa"/>
            <w:tcBorders>
              <w:top w:val="single" w:sz="4" w:space="0" w:color="000000"/>
              <w:left w:val="single" w:sz="4" w:space="0" w:color="000000"/>
              <w:bottom w:val="single" w:sz="4" w:space="0" w:color="000000"/>
              <w:right w:val="single" w:sz="4" w:space="0" w:color="000000"/>
            </w:tcBorders>
            <w:vAlign w:val="center"/>
          </w:tcPr>
          <w:p w14:paraId="4A75DAD6"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65912DE" w14:textId="77777777" w:rsidR="001A3B11" w:rsidRDefault="00000000">
            <w:pPr>
              <w:spacing w:after="0"/>
              <w:ind w:left="16"/>
            </w:pPr>
            <w:r>
              <w:rPr>
                <w:b/>
                <w:sz w:val="18"/>
              </w:rPr>
              <w:t xml:space="preserve">Initial Criteria: </w:t>
            </w:r>
          </w:p>
          <w:p w14:paraId="4235A14B" w14:textId="77777777" w:rsidR="001A3B11" w:rsidRDefault="00000000">
            <w:pPr>
              <w:numPr>
                <w:ilvl w:val="0"/>
                <w:numId w:val="120"/>
              </w:numPr>
              <w:spacing w:after="0" w:line="240" w:lineRule="auto"/>
              <w:ind w:right="1589" w:firstLine="72"/>
            </w:pPr>
            <w:r>
              <w:rPr>
                <w:sz w:val="18"/>
              </w:rPr>
              <w:t xml:space="preserve">Diagnosis of Severe Hypertriglyceridemia (TG level is above 500 mg/dl) </w:t>
            </w:r>
            <w:r>
              <w:rPr>
                <w:b/>
                <w:sz w:val="18"/>
              </w:rPr>
              <w:t xml:space="preserve">Renewal Criteria: </w:t>
            </w:r>
            <w:r>
              <w:rPr>
                <w:sz w:val="18"/>
              </w:rPr>
              <w:t xml:space="preserve"> </w:t>
            </w:r>
          </w:p>
          <w:p w14:paraId="1E79A180" w14:textId="77777777" w:rsidR="001A3B11" w:rsidRDefault="00000000">
            <w:pPr>
              <w:numPr>
                <w:ilvl w:val="0"/>
                <w:numId w:val="120"/>
              </w:numPr>
              <w:spacing w:after="0"/>
              <w:ind w:right="1589" w:firstLine="72"/>
            </w:pPr>
            <w:r>
              <w:rPr>
                <w:sz w:val="18"/>
              </w:rPr>
              <w:t xml:space="preserve">Documentation of positive clinical response (e.g., reduction in TG from baseline)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B356A84" w14:textId="77777777" w:rsidR="001A3B11" w:rsidRDefault="00000000">
            <w:pPr>
              <w:spacing w:after="0"/>
              <w:ind w:right="28"/>
              <w:jc w:val="center"/>
            </w:pPr>
            <w:r>
              <w:rPr>
                <w:sz w:val="18"/>
              </w:rPr>
              <w:t xml:space="preserve">4/day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B441A94" w14:textId="77777777" w:rsidR="001A3B11" w:rsidRDefault="00000000">
            <w:pPr>
              <w:spacing w:after="0"/>
              <w:jc w:val="center"/>
            </w:pPr>
            <w:hyperlink r:id="rId1013">
              <w:r>
                <w:rPr>
                  <w:color w:val="0000FF"/>
                  <w:sz w:val="18"/>
                  <w:u w:val="single" w:color="0000FF"/>
                </w:rPr>
                <w:t>General PA</w:t>
              </w:r>
            </w:hyperlink>
            <w:hyperlink r:id="rId1014">
              <w:r>
                <w:rPr>
                  <w:color w:val="0000FF"/>
                  <w:sz w:val="18"/>
                </w:rPr>
                <w:t xml:space="preserve"> </w:t>
              </w:r>
            </w:hyperlink>
            <w:hyperlink r:id="rId1015">
              <w:r>
                <w:rPr>
                  <w:color w:val="0000FF"/>
                  <w:sz w:val="18"/>
                  <w:u w:val="single" w:color="0000FF"/>
                </w:rPr>
                <w:t>Form</w:t>
              </w:r>
            </w:hyperlink>
            <w:hyperlink r:id="rId1016">
              <w:r>
                <w:rPr>
                  <w:color w:val="0000FF"/>
                  <w:sz w:val="18"/>
                </w:rPr>
                <w:t xml:space="preserve"> </w:t>
              </w:r>
            </w:hyperlink>
          </w:p>
        </w:tc>
      </w:tr>
      <w:tr w:rsidR="001A3B11" w14:paraId="3B590DEA" w14:textId="77777777">
        <w:trPr>
          <w:trHeight w:val="1138"/>
        </w:trPr>
        <w:tc>
          <w:tcPr>
            <w:tcW w:w="1704" w:type="dxa"/>
            <w:tcBorders>
              <w:top w:val="single" w:sz="4" w:space="0" w:color="000000"/>
              <w:left w:val="single" w:sz="4" w:space="0" w:color="000000"/>
              <w:bottom w:val="single" w:sz="4" w:space="0" w:color="000000"/>
              <w:right w:val="single" w:sz="4" w:space="0" w:color="000000"/>
            </w:tcBorders>
            <w:vAlign w:val="center"/>
          </w:tcPr>
          <w:p w14:paraId="2C61A5B6" w14:textId="77777777" w:rsidR="001A3B11" w:rsidRDefault="00000000">
            <w:pPr>
              <w:spacing w:after="0"/>
            </w:pPr>
            <w:r>
              <w:rPr>
                <w:sz w:val="18"/>
              </w:rPr>
              <w:t xml:space="preserve">icosapent ethyl </w:t>
            </w:r>
          </w:p>
        </w:tc>
        <w:tc>
          <w:tcPr>
            <w:tcW w:w="403" w:type="dxa"/>
            <w:tcBorders>
              <w:top w:val="single" w:sz="4" w:space="0" w:color="000000"/>
              <w:left w:val="single" w:sz="4" w:space="0" w:color="000000"/>
              <w:bottom w:val="single" w:sz="4" w:space="0" w:color="000000"/>
              <w:right w:val="single" w:sz="4" w:space="0" w:color="000000"/>
            </w:tcBorders>
            <w:vAlign w:val="center"/>
          </w:tcPr>
          <w:p w14:paraId="391EFDA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4F4BA0A" w14:textId="77777777" w:rsidR="001A3B11" w:rsidRDefault="00000000">
            <w:pPr>
              <w:spacing w:after="0"/>
              <w:ind w:left="16"/>
            </w:pPr>
            <w:r>
              <w:rPr>
                <w:b/>
                <w:sz w:val="18"/>
              </w:rPr>
              <w:t xml:space="preserve">Initial Criteria: </w:t>
            </w:r>
          </w:p>
          <w:p w14:paraId="6B920672" w14:textId="77777777" w:rsidR="001A3B11" w:rsidRDefault="00000000">
            <w:pPr>
              <w:numPr>
                <w:ilvl w:val="0"/>
                <w:numId w:val="121"/>
              </w:numPr>
              <w:spacing w:after="0"/>
              <w:ind w:firstLine="72"/>
            </w:pPr>
            <w:r>
              <w:rPr>
                <w:sz w:val="18"/>
              </w:rPr>
              <w:t xml:space="preserve">Diagnosis of Severe Hypertriglyceridemia (TG level is above 500 mg/dl); </w:t>
            </w:r>
            <w:r>
              <w:rPr>
                <w:b/>
                <w:sz w:val="18"/>
              </w:rPr>
              <w:t>OR</w:t>
            </w:r>
            <w:r>
              <w:rPr>
                <w:sz w:val="18"/>
              </w:rPr>
              <w:t xml:space="preserve"> </w:t>
            </w:r>
          </w:p>
          <w:p w14:paraId="5C0E2425" w14:textId="77777777" w:rsidR="001A3B11" w:rsidRDefault="00000000">
            <w:pPr>
              <w:numPr>
                <w:ilvl w:val="0"/>
                <w:numId w:val="121"/>
              </w:numPr>
              <w:spacing w:after="0" w:line="240" w:lineRule="auto"/>
              <w:ind w:firstLine="72"/>
            </w:pPr>
            <w:r>
              <w:rPr>
                <w:sz w:val="18"/>
              </w:rPr>
              <w:t xml:space="preserve">Patient is on maximally tolerated statin AND has triglyceride levels </w:t>
            </w:r>
            <w:r>
              <w:rPr>
                <w:sz w:val="18"/>
                <w:u w:val="single" w:color="000000"/>
              </w:rPr>
              <w:t>&gt;</w:t>
            </w:r>
            <w:r>
              <w:rPr>
                <w:sz w:val="18"/>
              </w:rPr>
              <w:t xml:space="preserve"> 135 </w:t>
            </w:r>
            <w:r>
              <w:rPr>
                <w:b/>
                <w:sz w:val="18"/>
              </w:rPr>
              <w:t xml:space="preserve">Renewal Criteria: </w:t>
            </w:r>
            <w:r>
              <w:rPr>
                <w:sz w:val="18"/>
              </w:rPr>
              <w:t xml:space="preserve"> </w:t>
            </w:r>
          </w:p>
          <w:p w14:paraId="258D8C77" w14:textId="77777777" w:rsidR="001A3B11" w:rsidRDefault="00000000">
            <w:pPr>
              <w:numPr>
                <w:ilvl w:val="0"/>
                <w:numId w:val="121"/>
              </w:numPr>
              <w:spacing w:after="0"/>
              <w:ind w:firstLine="72"/>
            </w:pPr>
            <w:r>
              <w:rPr>
                <w:sz w:val="18"/>
              </w:rPr>
              <w:t xml:space="preserve">Documentation of positive clinical response (e.g., reduction in TG from baseline)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2526FB9" w14:textId="77777777" w:rsidR="001A3B11" w:rsidRDefault="00000000">
            <w:pPr>
              <w:spacing w:after="0"/>
              <w:ind w:left="329" w:right="316"/>
              <w:jc w:val="center"/>
            </w:pPr>
            <w:r>
              <w:rPr>
                <w:sz w:val="18"/>
              </w:rPr>
              <w:t xml:space="preserve">0.5 g: 2/day 1 g: 4/day </w:t>
            </w:r>
          </w:p>
        </w:tc>
        <w:tc>
          <w:tcPr>
            <w:tcW w:w="0" w:type="auto"/>
            <w:vMerge/>
            <w:tcBorders>
              <w:top w:val="nil"/>
              <w:left w:val="single" w:sz="4" w:space="0" w:color="000000"/>
              <w:bottom w:val="single" w:sz="4" w:space="0" w:color="000000"/>
              <w:right w:val="single" w:sz="4" w:space="0" w:color="000000"/>
            </w:tcBorders>
          </w:tcPr>
          <w:p w14:paraId="6F94D26A" w14:textId="77777777" w:rsidR="001A3B11" w:rsidRDefault="001A3B11"/>
        </w:tc>
      </w:tr>
      <w:tr w:rsidR="001A3B11" w14:paraId="03A5F227" w14:textId="77777777">
        <w:trPr>
          <w:trHeight w:val="1138"/>
        </w:trPr>
        <w:tc>
          <w:tcPr>
            <w:tcW w:w="1704" w:type="dxa"/>
            <w:tcBorders>
              <w:top w:val="single" w:sz="4" w:space="0" w:color="000000"/>
              <w:left w:val="single" w:sz="4" w:space="0" w:color="000000"/>
              <w:bottom w:val="single" w:sz="4" w:space="0" w:color="000000"/>
              <w:right w:val="single" w:sz="4" w:space="0" w:color="000000"/>
            </w:tcBorders>
            <w:vAlign w:val="center"/>
          </w:tcPr>
          <w:p w14:paraId="6277A8F1" w14:textId="77777777" w:rsidR="001A3B11" w:rsidRDefault="00000000">
            <w:pPr>
              <w:spacing w:after="0"/>
            </w:pPr>
            <w:r>
              <w:rPr>
                <w:sz w:val="18"/>
              </w:rPr>
              <w:t xml:space="preserve">Lovaza® </w:t>
            </w:r>
          </w:p>
        </w:tc>
        <w:tc>
          <w:tcPr>
            <w:tcW w:w="403" w:type="dxa"/>
            <w:tcBorders>
              <w:top w:val="single" w:sz="4" w:space="0" w:color="000000"/>
              <w:left w:val="single" w:sz="4" w:space="0" w:color="000000"/>
              <w:bottom w:val="single" w:sz="4" w:space="0" w:color="000000"/>
              <w:right w:val="single" w:sz="4" w:space="0" w:color="000000"/>
            </w:tcBorders>
            <w:vAlign w:val="center"/>
          </w:tcPr>
          <w:p w14:paraId="239904B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05687D1" w14:textId="77777777" w:rsidR="001A3B11" w:rsidRDefault="00000000">
            <w:pPr>
              <w:spacing w:after="0"/>
              <w:ind w:left="16"/>
            </w:pPr>
            <w:r>
              <w:rPr>
                <w:b/>
                <w:sz w:val="18"/>
              </w:rPr>
              <w:t xml:space="preserve">Initial Criteria: </w:t>
            </w:r>
          </w:p>
          <w:p w14:paraId="52A544A0" w14:textId="77777777" w:rsidR="001A3B11" w:rsidRDefault="00000000">
            <w:pPr>
              <w:numPr>
                <w:ilvl w:val="0"/>
                <w:numId w:val="122"/>
              </w:numPr>
              <w:spacing w:after="0"/>
              <w:ind w:firstLine="72"/>
            </w:pPr>
            <w:r>
              <w:rPr>
                <w:sz w:val="18"/>
              </w:rPr>
              <w:t xml:space="preserve">Diagnosis of Severe Hypertriglyceridemia (TG level is above 500 mg/dl); </w:t>
            </w:r>
            <w:r>
              <w:rPr>
                <w:b/>
                <w:sz w:val="18"/>
              </w:rPr>
              <w:t>AND</w:t>
            </w:r>
            <w:r>
              <w:rPr>
                <w:sz w:val="18"/>
              </w:rPr>
              <w:t xml:space="preserve"> </w:t>
            </w:r>
          </w:p>
          <w:p w14:paraId="294696F4" w14:textId="77777777" w:rsidR="001A3B11" w:rsidRDefault="00000000">
            <w:pPr>
              <w:numPr>
                <w:ilvl w:val="0"/>
                <w:numId w:val="122"/>
              </w:numPr>
              <w:spacing w:after="0" w:line="240" w:lineRule="auto"/>
              <w:ind w:firstLine="72"/>
            </w:pPr>
            <w:r>
              <w:rPr>
                <w:sz w:val="18"/>
              </w:rPr>
              <w:t xml:space="preserve">Trial and failure, contraindication, or intolerance to  preferred omega-3 acid ethyl esters </w:t>
            </w:r>
            <w:r>
              <w:rPr>
                <w:b/>
                <w:sz w:val="18"/>
              </w:rPr>
              <w:t xml:space="preserve">Renewal Criteria: </w:t>
            </w:r>
            <w:r>
              <w:rPr>
                <w:sz w:val="18"/>
              </w:rPr>
              <w:t xml:space="preserve"> </w:t>
            </w:r>
          </w:p>
          <w:p w14:paraId="1419C68A" w14:textId="77777777" w:rsidR="001A3B11" w:rsidRDefault="00000000">
            <w:pPr>
              <w:numPr>
                <w:ilvl w:val="0"/>
                <w:numId w:val="122"/>
              </w:numPr>
              <w:spacing w:after="0"/>
              <w:ind w:firstLine="72"/>
            </w:pPr>
            <w:r>
              <w:rPr>
                <w:sz w:val="18"/>
              </w:rPr>
              <w:t>Documentation of positive clinical response (e.g., reduction in TG from baseline)</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BE262F1" w14:textId="77777777" w:rsidR="001A3B11" w:rsidRDefault="00000000">
            <w:pPr>
              <w:spacing w:after="0"/>
              <w:ind w:right="28"/>
              <w:jc w:val="center"/>
            </w:pPr>
            <w:r>
              <w:rPr>
                <w:sz w:val="18"/>
              </w:rPr>
              <w:t xml:space="preserve">4/day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76FA83FA" w14:textId="77777777" w:rsidR="001A3B11" w:rsidRDefault="00000000">
            <w:pPr>
              <w:spacing w:after="0"/>
              <w:ind w:left="1"/>
            </w:pPr>
            <w:r>
              <w:rPr>
                <w:color w:val="0000FF"/>
                <w:sz w:val="18"/>
              </w:rPr>
              <w:t xml:space="preserve"> </w:t>
            </w:r>
          </w:p>
        </w:tc>
      </w:tr>
      <w:tr w:rsidR="001A3B11" w14:paraId="107EF6BC" w14:textId="77777777">
        <w:trPr>
          <w:trHeight w:val="332"/>
        </w:trPr>
        <w:tc>
          <w:tcPr>
            <w:tcW w:w="1704" w:type="dxa"/>
            <w:tcBorders>
              <w:top w:val="single" w:sz="4" w:space="0" w:color="000000"/>
              <w:left w:val="single" w:sz="4" w:space="0" w:color="000000"/>
              <w:bottom w:val="single" w:sz="4" w:space="0" w:color="000000"/>
              <w:right w:val="nil"/>
            </w:tcBorders>
            <w:shd w:val="clear" w:color="auto" w:fill="F2F2F2"/>
          </w:tcPr>
          <w:p w14:paraId="10477E0A"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21BAFE22" w14:textId="77777777" w:rsidR="001A3B11" w:rsidRDefault="00000000">
            <w:pPr>
              <w:spacing w:after="0"/>
              <w:ind w:left="895"/>
              <w:jc w:val="center"/>
            </w:pPr>
            <w:r>
              <w:rPr>
                <w:b/>
                <w:sz w:val="18"/>
              </w:rPr>
              <w:t xml:space="preserve">Lipotropics: Low and Moderate Intensity Statins </w:t>
            </w:r>
          </w:p>
        </w:tc>
        <w:tc>
          <w:tcPr>
            <w:tcW w:w="1698" w:type="dxa"/>
            <w:tcBorders>
              <w:top w:val="single" w:sz="4" w:space="0" w:color="000000"/>
              <w:left w:val="nil"/>
              <w:bottom w:val="single" w:sz="4" w:space="0" w:color="000000"/>
              <w:right w:val="nil"/>
            </w:tcBorders>
            <w:shd w:val="clear" w:color="auto" w:fill="F2F2F2"/>
          </w:tcPr>
          <w:p w14:paraId="1DB4102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1FDD8689" w14:textId="77777777" w:rsidR="001A3B11" w:rsidRDefault="001A3B11"/>
        </w:tc>
      </w:tr>
      <w:tr w:rsidR="001A3B11" w14:paraId="55596B67" w14:textId="77777777">
        <w:trPr>
          <w:trHeight w:val="303"/>
        </w:trPr>
        <w:tc>
          <w:tcPr>
            <w:tcW w:w="1704" w:type="dxa"/>
            <w:tcBorders>
              <w:top w:val="single" w:sz="4" w:space="0" w:color="000000"/>
              <w:left w:val="single" w:sz="4" w:space="0" w:color="000000"/>
              <w:bottom w:val="single" w:sz="4" w:space="0" w:color="000000"/>
              <w:right w:val="single" w:sz="4" w:space="0" w:color="000000"/>
            </w:tcBorders>
          </w:tcPr>
          <w:p w14:paraId="71CC5047" w14:textId="77777777" w:rsidR="001A3B11" w:rsidRDefault="00000000">
            <w:pPr>
              <w:spacing w:after="0"/>
            </w:pPr>
            <w:r>
              <w:rPr>
                <w:sz w:val="18"/>
              </w:rPr>
              <w:t xml:space="preserve">atorvastatin </w:t>
            </w:r>
          </w:p>
        </w:tc>
        <w:tc>
          <w:tcPr>
            <w:tcW w:w="403" w:type="dxa"/>
            <w:tcBorders>
              <w:top w:val="single" w:sz="4" w:space="0" w:color="000000"/>
              <w:left w:val="single" w:sz="4" w:space="0" w:color="000000"/>
              <w:bottom w:val="single" w:sz="4" w:space="0" w:color="000000"/>
              <w:right w:val="single" w:sz="4" w:space="0" w:color="000000"/>
            </w:tcBorders>
          </w:tcPr>
          <w:p w14:paraId="4630A6A8"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376666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043626D"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4239D61" w14:textId="77777777" w:rsidR="001A3B11" w:rsidRDefault="00000000">
            <w:pPr>
              <w:spacing w:after="0"/>
              <w:jc w:val="center"/>
            </w:pPr>
            <w:hyperlink r:id="rId1017">
              <w:r>
                <w:rPr>
                  <w:color w:val="0000FF"/>
                  <w:sz w:val="18"/>
                  <w:u w:val="single" w:color="0000FF"/>
                </w:rPr>
                <w:t>General PA</w:t>
              </w:r>
            </w:hyperlink>
            <w:hyperlink r:id="rId1018">
              <w:r>
                <w:rPr>
                  <w:color w:val="0000FF"/>
                  <w:sz w:val="18"/>
                </w:rPr>
                <w:t xml:space="preserve"> </w:t>
              </w:r>
            </w:hyperlink>
            <w:hyperlink r:id="rId1019">
              <w:r>
                <w:rPr>
                  <w:color w:val="0000FF"/>
                  <w:sz w:val="18"/>
                  <w:u w:val="single" w:color="0000FF"/>
                </w:rPr>
                <w:t>Form</w:t>
              </w:r>
            </w:hyperlink>
            <w:hyperlink r:id="rId1020">
              <w:r>
                <w:rPr>
                  <w:sz w:val="18"/>
                </w:rPr>
                <w:t xml:space="preserve"> </w:t>
              </w:r>
            </w:hyperlink>
          </w:p>
        </w:tc>
      </w:tr>
      <w:tr w:rsidR="001A3B11" w14:paraId="38C002AA"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627A3C7C" w14:textId="77777777" w:rsidR="001A3B11" w:rsidRDefault="00000000">
            <w:pPr>
              <w:spacing w:after="0"/>
            </w:pPr>
            <w:r>
              <w:rPr>
                <w:sz w:val="18"/>
              </w:rPr>
              <w:t xml:space="preserve">lovastatin </w:t>
            </w:r>
          </w:p>
        </w:tc>
        <w:tc>
          <w:tcPr>
            <w:tcW w:w="403" w:type="dxa"/>
            <w:tcBorders>
              <w:top w:val="single" w:sz="4" w:space="0" w:color="000000"/>
              <w:left w:val="single" w:sz="4" w:space="0" w:color="000000"/>
              <w:bottom w:val="single" w:sz="4" w:space="0" w:color="000000"/>
              <w:right w:val="single" w:sz="4" w:space="0" w:color="000000"/>
            </w:tcBorders>
          </w:tcPr>
          <w:p w14:paraId="066F5ABC"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8F8912C"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2E62BA2"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324E05D" w14:textId="77777777" w:rsidR="001A3B11" w:rsidRDefault="001A3B11"/>
        </w:tc>
      </w:tr>
      <w:tr w:rsidR="001A3B11" w14:paraId="578B78B9" w14:textId="77777777">
        <w:trPr>
          <w:trHeight w:val="296"/>
        </w:trPr>
        <w:tc>
          <w:tcPr>
            <w:tcW w:w="1704" w:type="dxa"/>
            <w:tcBorders>
              <w:top w:val="single" w:sz="4" w:space="0" w:color="000000"/>
              <w:left w:val="single" w:sz="4" w:space="0" w:color="000000"/>
              <w:bottom w:val="single" w:sz="4" w:space="0" w:color="000000"/>
              <w:right w:val="single" w:sz="4" w:space="0" w:color="000000"/>
            </w:tcBorders>
          </w:tcPr>
          <w:p w14:paraId="3932F40D" w14:textId="77777777" w:rsidR="001A3B11" w:rsidRDefault="00000000">
            <w:pPr>
              <w:spacing w:after="0"/>
            </w:pPr>
            <w:r>
              <w:rPr>
                <w:sz w:val="18"/>
              </w:rPr>
              <w:t xml:space="preserve">pravastatin </w:t>
            </w:r>
          </w:p>
        </w:tc>
        <w:tc>
          <w:tcPr>
            <w:tcW w:w="403" w:type="dxa"/>
            <w:tcBorders>
              <w:top w:val="single" w:sz="4" w:space="0" w:color="000000"/>
              <w:left w:val="single" w:sz="4" w:space="0" w:color="000000"/>
              <w:bottom w:val="single" w:sz="4" w:space="0" w:color="000000"/>
              <w:right w:val="single" w:sz="4" w:space="0" w:color="000000"/>
            </w:tcBorders>
          </w:tcPr>
          <w:p w14:paraId="72C95B5B"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1C29A96"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1B12EF5"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56324E6" w14:textId="77777777" w:rsidR="001A3B11" w:rsidRDefault="001A3B11"/>
        </w:tc>
      </w:tr>
      <w:tr w:rsidR="001A3B11" w14:paraId="2F34A6F6"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1CA34400" w14:textId="77777777" w:rsidR="001A3B11" w:rsidRDefault="00000000">
            <w:pPr>
              <w:spacing w:after="0"/>
            </w:pPr>
            <w:r>
              <w:rPr>
                <w:sz w:val="18"/>
              </w:rPr>
              <w:lastRenderedPageBreak/>
              <w:t xml:space="preserve">simvastatin 5, 10, 20, &amp; 40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3E7471F7"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444F2E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426C65B" w14:textId="77777777" w:rsidR="001A3B11" w:rsidRDefault="00000000">
            <w:pPr>
              <w:spacing w:after="0"/>
              <w:ind w:right="27"/>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E946D5F" w14:textId="77777777" w:rsidR="001A3B11" w:rsidRDefault="00000000">
            <w:pPr>
              <w:spacing w:after="0"/>
              <w:jc w:val="center"/>
            </w:pPr>
            <w:hyperlink r:id="rId1021">
              <w:r>
                <w:rPr>
                  <w:color w:val="0000FF"/>
                  <w:sz w:val="18"/>
                  <w:u w:val="single" w:color="0000FF"/>
                </w:rPr>
                <w:t>General PA</w:t>
              </w:r>
            </w:hyperlink>
            <w:hyperlink r:id="rId1022">
              <w:r>
                <w:rPr>
                  <w:color w:val="0000FF"/>
                  <w:sz w:val="18"/>
                </w:rPr>
                <w:t xml:space="preserve"> </w:t>
              </w:r>
            </w:hyperlink>
            <w:hyperlink r:id="rId1023">
              <w:r>
                <w:rPr>
                  <w:color w:val="0000FF"/>
                  <w:sz w:val="18"/>
                  <w:u w:val="single" w:color="0000FF"/>
                </w:rPr>
                <w:t>Form</w:t>
              </w:r>
            </w:hyperlink>
            <w:hyperlink r:id="rId1024">
              <w:r>
                <w:rPr>
                  <w:color w:val="0000FF"/>
                  <w:sz w:val="18"/>
                </w:rPr>
                <w:t xml:space="preserve"> </w:t>
              </w:r>
            </w:hyperlink>
          </w:p>
        </w:tc>
      </w:tr>
      <w:tr w:rsidR="001A3B11" w14:paraId="0F1F36E3"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11F5EFDB" w14:textId="77777777" w:rsidR="001A3B11" w:rsidRDefault="00000000">
            <w:pPr>
              <w:spacing w:after="0"/>
            </w:pPr>
            <w:r>
              <w:rPr>
                <w:sz w:val="18"/>
              </w:rPr>
              <w:t xml:space="preserve">Altoprev® </w:t>
            </w:r>
          </w:p>
        </w:tc>
        <w:tc>
          <w:tcPr>
            <w:tcW w:w="403" w:type="dxa"/>
            <w:tcBorders>
              <w:top w:val="single" w:sz="4" w:space="0" w:color="000000"/>
              <w:left w:val="single" w:sz="4" w:space="0" w:color="000000"/>
              <w:bottom w:val="single" w:sz="4" w:space="0" w:color="000000"/>
              <w:right w:val="single" w:sz="4" w:space="0" w:color="000000"/>
            </w:tcBorders>
          </w:tcPr>
          <w:p w14:paraId="22FF58C9"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8FDE1A6"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EC673D8"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1E571DCE" w14:textId="77777777" w:rsidR="001A3B11" w:rsidRDefault="001A3B11"/>
        </w:tc>
      </w:tr>
      <w:tr w:rsidR="001A3B11" w14:paraId="4A74CBC5"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3B896E25" w14:textId="77777777" w:rsidR="001A3B11" w:rsidRDefault="00000000">
            <w:pPr>
              <w:spacing w:after="0"/>
            </w:pPr>
            <w:r>
              <w:rPr>
                <w:sz w:val="18"/>
              </w:rPr>
              <w:t xml:space="preserve">Atorvaliq® </w:t>
            </w:r>
          </w:p>
        </w:tc>
        <w:tc>
          <w:tcPr>
            <w:tcW w:w="403" w:type="dxa"/>
            <w:tcBorders>
              <w:top w:val="single" w:sz="4" w:space="0" w:color="000000"/>
              <w:left w:val="single" w:sz="4" w:space="0" w:color="000000"/>
              <w:bottom w:val="single" w:sz="4" w:space="0" w:color="000000"/>
              <w:right w:val="single" w:sz="4" w:space="0" w:color="000000"/>
            </w:tcBorders>
          </w:tcPr>
          <w:p w14:paraId="22534674"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FC28EC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15EC62CE" w14:textId="77777777" w:rsidR="001A3B11" w:rsidRDefault="00000000">
            <w:pPr>
              <w:spacing w:after="0"/>
              <w:ind w:right="26"/>
              <w:jc w:val="center"/>
            </w:pPr>
            <w:r>
              <w:rPr>
                <w:sz w:val="18"/>
              </w:rPr>
              <w:t xml:space="preserve">80 mg/day </w:t>
            </w:r>
          </w:p>
        </w:tc>
        <w:tc>
          <w:tcPr>
            <w:tcW w:w="0" w:type="auto"/>
            <w:vMerge/>
            <w:tcBorders>
              <w:top w:val="nil"/>
              <w:left w:val="single" w:sz="4" w:space="0" w:color="000000"/>
              <w:bottom w:val="nil"/>
              <w:right w:val="single" w:sz="4" w:space="0" w:color="000000"/>
            </w:tcBorders>
          </w:tcPr>
          <w:p w14:paraId="28972BB7" w14:textId="77777777" w:rsidR="001A3B11" w:rsidRDefault="001A3B11"/>
        </w:tc>
      </w:tr>
      <w:tr w:rsidR="001A3B11" w14:paraId="74861895"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7DBA188F" w14:textId="77777777" w:rsidR="001A3B11" w:rsidRDefault="00000000">
            <w:pPr>
              <w:spacing w:after="0"/>
            </w:pPr>
            <w:r>
              <w:rPr>
                <w:sz w:val="18"/>
              </w:rPr>
              <w:t xml:space="preserve">Ezallor Sprinkles® </w:t>
            </w:r>
          </w:p>
        </w:tc>
        <w:tc>
          <w:tcPr>
            <w:tcW w:w="403" w:type="dxa"/>
            <w:tcBorders>
              <w:top w:val="single" w:sz="4" w:space="0" w:color="000000"/>
              <w:left w:val="single" w:sz="4" w:space="0" w:color="000000"/>
              <w:bottom w:val="single" w:sz="4" w:space="0" w:color="000000"/>
              <w:right w:val="single" w:sz="4" w:space="0" w:color="000000"/>
            </w:tcBorders>
          </w:tcPr>
          <w:p w14:paraId="674D178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38CF11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2108A3D1"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3815AD2" w14:textId="77777777" w:rsidR="001A3B11" w:rsidRDefault="001A3B11"/>
        </w:tc>
      </w:tr>
      <w:tr w:rsidR="001A3B11" w14:paraId="71D25E06"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5769F45A" w14:textId="77777777" w:rsidR="001A3B11" w:rsidRDefault="00000000">
            <w:pPr>
              <w:spacing w:after="0"/>
            </w:pPr>
            <w:r>
              <w:rPr>
                <w:sz w:val="18"/>
              </w:rPr>
              <w:t xml:space="preserve">Flolipid® </w:t>
            </w:r>
          </w:p>
        </w:tc>
        <w:tc>
          <w:tcPr>
            <w:tcW w:w="403" w:type="dxa"/>
            <w:tcBorders>
              <w:top w:val="single" w:sz="4" w:space="0" w:color="000000"/>
              <w:left w:val="single" w:sz="4" w:space="0" w:color="000000"/>
              <w:bottom w:val="single" w:sz="4" w:space="0" w:color="000000"/>
              <w:right w:val="single" w:sz="4" w:space="0" w:color="000000"/>
            </w:tcBorders>
            <w:vAlign w:val="center"/>
          </w:tcPr>
          <w:p w14:paraId="16D0140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79C7F78" w14:textId="77777777" w:rsidR="001A3B11" w:rsidRDefault="00000000">
            <w:pPr>
              <w:numPr>
                <w:ilvl w:val="0"/>
                <w:numId w:val="123"/>
              </w:numPr>
              <w:spacing w:after="0"/>
              <w:ind w:hanging="216"/>
            </w:pPr>
            <w:r>
              <w:rPr>
                <w:sz w:val="18"/>
              </w:rPr>
              <w:t xml:space="preserve">Patient is 10 to 17 years of age; </w:t>
            </w:r>
            <w:r>
              <w:rPr>
                <w:b/>
                <w:sz w:val="18"/>
              </w:rPr>
              <w:t>AND</w:t>
            </w:r>
            <w:r>
              <w:rPr>
                <w:sz w:val="18"/>
              </w:rPr>
              <w:t xml:space="preserve">  </w:t>
            </w:r>
          </w:p>
          <w:p w14:paraId="59D30A44" w14:textId="77777777" w:rsidR="001A3B11" w:rsidRDefault="00000000">
            <w:pPr>
              <w:numPr>
                <w:ilvl w:val="0"/>
                <w:numId w:val="123"/>
              </w:numPr>
              <w:spacing w:after="0"/>
              <w:ind w:hanging="216"/>
            </w:pP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103DAD38" w14:textId="77777777" w:rsidR="001A3B11" w:rsidRDefault="00000000">
            <w:pPr>
              <w:spacing w:after="0"/>
              <w:ind w:right="26"/>
              <w:jc w:val="center"/>
            </w:pPr>
            <w:r>
              <w:rPr>
                <w:sz w:val="18"/>
              </w:rPr>
              <w:t xml:space="preserve">40 mg/day </w:t>
            </w:r>
          </w:p>
        </w:tc>
        <w:tc>
          <w:tcPr>
            <w:tcW w:w="0" w:type="auto"/>
            <w:vMerge/>
            <w:tcBorders>
              <w:top w:val="nil"/>
              <w:left w:val="single" w:sz="4" w:space="0" w:color="000000"/>
              <w:bottom w:val="nil"/>
              <w:right w:val="single" w:sz="4" w:space="0" w:color="000000"/>
            </w:tcBorders>
          </w:tcPr>
          <w:p w14:paraId="292B0101" w14:textId="77777777" w:rsidR="001A3B11" w:rsidRDefault="001A3B11"/>
        </w:tc>
      </w:tr>
      <w:tr w:rsidR="001A3B11" w14:paraId="61A17B64" w14:textId="77777777">
        <w:trPr>
          <w:trHeight w:val="282"/>
        </w:trPr>
        <w:tc>
          <w:tcPr>
            <w:tcW w:w="1704" w:type="dxa"/>
            <w:tcBorders>
              <w:top w:val="single" w:sz="4" w:space="0" w:color="000000"/>
              <w:left w:val="single" w:sz="4" w:space="0" w:color="000000"/>
              <w:bottom w:val="single" w:sz="4" w:space="0" w:color="000000"/>
              <w:right w:val="single" w:sz="4" w:space="0" w:color="000000"/>
            </w:tcBorders>
          </w:tcPr>
          <w:p w14:paraId="2E6E0424" w14:textId="77777777" w:rsidR="001A3B11" w:rsidRDefault="00000000">
            <w:pPr>
              <w:spacing w:after="0"/>
            </w:pPr>
            <w:r>
              <w:rPr>
                <w:sz w:val="18"/>
              </w:rPr>
              <w:t xml:space="preserve">fluvastatin </w:t>
            </w:r>
          </w:p>
        </w:tc>
        <w:tc>
          <w:tcPr>
            <w:tcW w:w="403" w:type="dxa"/>
            <w:tcBorders>
              <w:top w:val="single" w:sz="4" w:space="0" w:color="000000"/>
              <w:left w:val="single" w:sz="4" w:space="0" w:color="000000"/>
              <w:bottom w:val="single" w:sz="4" w:space="0" w:color="000000"/>
              <w:right w:val="single" w:sz="4" w:space="0" w:color="000000"/>
            </w:tcBorders>
          </w:tcPr>
          <w:p w14:paraId="4DA1AB9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E3FFFB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841FD1B"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6979E51" w14:textId="77777777" w:rsidR="001A3B11" w:rsidRDefault="001A3B11"/>
        </w:tc>
      </w:tr>
      <w:tr w:rsidR="001A3B11" w14:paraId="67AD8B7D" w14:textId="77777777">
        <w:trPr>
          <w:trHeight w:val="284"/>
        </w:trPr>
        <w:tc>
          <w:tcPr>
            <w:tcW w:w="1704" w:type="dxa"/>
            <w:tcBorders>
              <w:top w:val="single" w:sz="4" w:space="0" w:color="000000"/>
              <w:left w:val="single" w:sz="4" w:space="0" w:color="000000"/>
              <w:bottom w:val="single" w:sz="4" w:space="0" w:color="000000"/>
              <w:right w:val="single" w:sz="4" w:space="0" w:color="000000"/>
            </w:tcBorders>
          </w:tcPr>
          <w:p w14:paraId="0B078FBC" w14:textId="77777777" w:rsidR="001A3B11" w:rsidRDefault="00000000">
            <w:pPr>
              <w:spacing w:after="0"/>
            </w:pPr>
            <w:r>
              <w:rPr>
                <w:sz w:val="18"/>
              </w:rPr>
              <w:t xml:space="preserve">fluvastatin ER </w:t>
            </w:r>
          </w:p>
        </w:tc>
        <w:tc>
          <w:tcPr>
            <w:tcW w:w="403" w:type="dxa"/>
            <w:tcBorders>
              <w:top w:val="single" w:sz="4" w:space="0" w:color="000000"/>
              <w:left w:val="single" w:sz="4" w:space="0" w:color="000000"/>
              <w:bottom w:val="single" w:sz="4" w:space="0" w:color="000000"/>
              <w:right w:val="single" w:sz="4" w:space="0" w:color="000000"/>
            </w:tcBorders>
          </w:tcPr>
          <w:p w14:paraId="3C21E20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AEA2D3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4D59A09"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182F2E9" w14:textId="77777777" w:rsidR="001A3B11" w:rsidRDefault="001A3B11"/>
        </w:tc>
      </w:tr>
    </w:tbl>
    <w:p w14:paraId="07CD391E"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206F4E7E"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6714ED4B"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28E03555" w14:textId="77777777" w:rsidR="001A3B11" w:rsidRDefault="00000000">
            <w:pPr>
              <w:spacing w:after="0"/>
              <w:ind w:left="893"/>
              <w:jc w:val="center"/>
            </w:pPr>
            <w:r>
              <w:rPr>
                <w:b/>
                <w:color w:val="FFFFFF"/>
              </w:rPr>
              <w:t>CARDIOVASCULAR</w:t>
            </w:r>
            <w:r>
              <w:rPr>
                <w:b/>
                <w:color w:val="FFFFFF"/>
                <w:sz w:val="24"/>
              </w:rPr>
              <w:t xml:space="preserve"> </w:t>
            </w:r>
          </w:p>
          <w:p w14:paraId="3C6AC49D"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6705807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591F4A39" w14:textId="77777777" w:rsidR="001A3B11" w:rsidRDefault="001A3B11"/>
        </w:tc>
      </w:tr>
      <w:tr w:rsidR="001A3B11" w14:paraId="49E5EFF1"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922ECD2"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BE42534"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7A7431D3"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6A86842"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5B48884" w14:textId="77777777" w:rsidR="001A3B11" w:rsidRDefault="00000000">
            <w:pPr>
              <w:spacing w:after="0"/>
              <w:ind w:left="104"/>
            </w:pPr>
            <w:r>
              <w:rPr>
                <w:b/>
                <w:sz w:val="18"/>
              </w:rPr>
              <w:t xml:space="preserve">PA Form </w:t>
            </w:r>
          </w:p>
        </w:tc>
      </w:tr>
      <w:tr w:rsidR="001A3B11" w14:paraId="46BEF7C8" w14:textId="77777777">
        <w:trPr>
          <w:trHeight w:val="290"/>
        </w:trPr>
        <w:tc>
          <w:tcPr>
            <w:tcW w:w="1704" w:type="dxa"/>
            <w:tcBorders>
              <w:top w:val="single" w:sz="4" w:space="0" w:color="000000"/>
              <w:left w:val="single" w:sz="4" w:space="0" w:color="000000"/>
              <w:bottom w:val="single" w:sz="4" w:space="0" w:color="000000"/>
              <w:right w:val="single" w:sz="4" w:space="0" w:color="000000"/>
            </w:tcBorders>
          </w:tcPr>
          <w:p w14:paraId="1532CF0A" w14:textId="77777777" w:rsidR="001A3B11" w:rsidRDefault="00000000">
            <w:pPr>
              <w:spacing w:after="0"/>
            </w:pPr>
            <w:r>
              <w:rPr>
                <w:sz w:val="18"/>
              </w:rPr>
              <w:t xml:space="preserve">Lescol XL® </w:t>
            </w:r>
          </w:p>
        </w:tc>
        <w:tc>
          <w:tcPr>
            <w:tcW w:w="403" w:type="dxa"/>
            <w:tcBorders>
              <w:top w:val="single" w:sz="4" w:space="0" w:color="000000"/>
              <w:left w:val="single" w:sz="4" w:space="0" w:color="000000"/>
              <w:bottom w:val="single" w:sz="4" w:space="0" w:color="000000"/>
              <w:right w:val="single" w:sz="4" w:space="0" w:color="000000"/>
            </w:tcBorders>
          </w:tcPr>
          <w:p w14:paraId="593D67F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3CAEE9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B30BC20"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tcPr>
          <w:p w14:paraId="57ADEF37" w14:textId="77777777" w:rsidR="001A3B11" w:rsidRDefault="001A3B11"/>
        </w:tc>
      </w:tr>
      <w:tr w:rsidR="001A3B11" w14:paraId="3762717A"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27349597" w14:textId="77777777" w:rsidR="001A3B11" w:rsidRDefault="00000000">
            <w:pPr>
              <w:spacing w:after="0"/>
            </w:pPr>
            <w:r>
              <w:rPr>
                <w:sz w:val="18"/>
              </w:rPr>
              <w:t xml:space="preserve">Livalo® </w:t>
            </w:r>
          </w:p>
        </w:tc>
        <w:tc>
          <w:tcPr>
            <w:tcW w:w="403" w:type="dxa"/>
            <w:tcBorders>
              <w:top w:val="single" w:sz="4" w:space="0" w:color="000000"/>
              <w:left w:val="single" w:sz="4" w:space="0" w:color="000000"/>
              <w:bottom w:val="single" w:sz="4" w:space="0" w:color="000000"/>
              <w:right w:val="single" w:sz="4" w:space="0" w:color="000000"/>
            </w:tcBorders>
          </w:tcPr>
          <w:p w14:paraId="275B84D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0414C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09E0CFB"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A64C83B" w14:textId="77777777" w:rsidR="001A3B11" w:rsidRDefault="001A3B11"/>
        </w:tc>
      </w:tr>
      <w:tr w:rsidR="001A3B11" w14:paraId="718311F8" w14:textId="77777777">
        <w:trPr>
          <w:trHeight w:val="282"/>
        </w:trPr>
        <w:tc>
          <w:tcPr>
            <w:tcW w:w="1704" w:type="dxa"/>
            <w:tcBorders>
              <w:top w:val="single" w:sz="4" w:space="0" w:color="000000"/>
              <w:left w:val="single" w:sz="4" w:space="0" w:color="000000"/>
              <w:bottom w:val="single" w:sz="4" w:space="0" w:color="000000"/>
              <w:right w:val="single" w:sz="4" w:space="0" w:color="000000"/>
            </w:tcBorders>
          </w:tcPr>
          <w:p w14:paraId="56A81A54" w14:textId="77777777" w:rsidR="001A3B11" w:rsidRDefault="00000000">
            <w:pPr>
              <w:spacing w:after="0"/>
            </w:pPr>
            <w:r>
              <w:rPr>
                <w:sz w:val="18"/>
              </w:rPr>
              <w:t xml:space="preserve">pitavastatin </w:t>
            </w:r>
          </w:p>
        </w:tc>
        <w:tc>
          <w:tcPr>
            <w:tcW w:w="403" w:type="dxa"/>
            <w:tcBorders>
              <w:top w:val="single" w:sz="4" w:space="0" w:color="000000"/>
              <w:left w:val="single" w:sz="4" w:space="0" w:color="000000"/>
              <w:bottom w:val="single" w:sz="4" w:space="0" w:color="000000"/>
              <w:right w:val="single" w:sz="4" w:space="0" w:color="000000"/>
            </w:tcBorders>
          </w:tcPr>
          <w:p w14:paraId="0A06ED8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6D2DB76"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23A1709"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29926D97" w14:textId="77777777" w:rsidR="001A3B11" w:rsidRDefault="001A3B11"/>
        </w:tc>
      </w:tr>
      <w:tr w:rsidR="001A3B11" w14:paraId="296AFC3A"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4C55484F" w14:textId="77777777" w:rsidR="001A3B11" w:rsidRDefault="00000000">
            <w:pPr>
              <w:spacing w:after="0"/>
            </w:pPr>
            <w:r>
              <w:rPr>
                <w:sz w:val="18"/>
              </w:rPr>
              <w:t xml:space="preserve">Zocor®  </w:t>
            </w:r>
          </w:p>
        </w:tc>
        <w:tc>
          <w:tcPr>
            <w:tcW w:w="403" w:type="dxa"/>
            <w:tcBorders>
              <w:top w:val="single" w:sz="4" w:space="0" w:color="000000"/>
              <w:left w:val="single" w:sz="4" w:space="0" w:color="000000"/>
              <w:bottom w:val="single" w:sz="4" w:space="0" w:color="000000"/>
              <w:right w:val="single" w:sz="4" w:space="0" w:color="000000"/>
            </w:tcBorders>
          </w:tcPr>
          <w:p w14:paraId="7EC3EA3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CFD594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E571192"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D49F5E4" w14:textId="77777777" w:rsidR="001A3B11" w:rsidRDefault="001A3B11"/>
        </w:tc>
      </w:tr>
      <w:tr w:rsidR="001A3B11" w14:paraId="4D81F27C" w14:textId="77777777">
        <w:trPr>
          <w:trHeight w:val="284"/>
        </w:trPr>
        <w:tc>
          <w:tcPr>
            <w:tcW w:w="1704" w:type="dxa"/>
            <w:tcBorders>
              <w:top w:val="single" w:sz="4" w:space="0" w:color="000000"/>
              <w:left w:val="single" w:sz="4" w:space="0" w:color="000000"/>
              <w:bottom w:val="single" w:sz="4" w:space="0" w:color="000000"/>
              <w:right w:val="single" w:sz="4" w:space="0" w:color="000000"/>
            </w:tcBorders>
          </w:tcPr>
          <w:p w14:paraId="085B1317" w14:textId="77777777" w:rsidR="001A3B11" w:rsidRDefault="00000000">
            <w:pPr>
              <w:spacing w:after="0"/>
            </w:pPr>
            <w:r>
              <w:rPr>
                <w:sz w:val="18"/>
              </w:rPr>
              <w:t xml:space="preserve">Zypitamag® </w:t>
            </w:r>
          </w:p>
        </w:tc>
        <w:tc>
          <w:tcPr>
            <w:tcW w:w="403" w:type="dxa"/>
            <w:tcBorders>
              <w:top w:val="single" w:sz="4" w:space="0" w:color="000000"/>
              <w:left w:val="single" w:sz="4" w:space="0" w:color="000000"/>
              <w:bottom w:val="single" w:sz="4" w:space="0" w:color="000000"/>
              <w:right w:val="single" w:sz="4" w:space="0" w:color="000000"/>
            </w:tcBorders>
          </w:tcPr>
          <w:p w14:paraId="28F820E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213766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FB1BBCF"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07EDA19" w14:textId="77777777" w:rsidR="001A3B11" w:rsidRDefault="001A3B11"/>
        </w:tc>
      </w:tr>
      <w:tr w:rsidR="001A3B11" w14:paraId="217FD755"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0D404D33"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76DE624F" w14:textId="77777777" w:rsidR="001A3B11" w:rsidRDefault="00000000">
            <w:pPr>
              <w:spacing w:after="0"/>
              <w:ind w:left="895"/>
              <w:jc w:val="center"/>
            </w:pPr>
            <w:r>
              <w:rPr>
                <w:b/>
                <w:sz w:val="18"/>
              </w:rPr>
              <w:t xml:space="preserve">Lipotropics: High Intensity Statins </w:t>
            </w:r>
          </w:p>
        </w:tc>
        <w:tc>
          <w:tcPr>
            <w:tcW w:w="1698" w:type="dxa"/>
            <w:tcBorders>
              <w:top w:val="single" w:sz="4" w:space="0" w:color="000000"/>
              <w:left w:val="nil"/>
              <w:bottom w:val="single" w:sz="4" w:space="0" w:color="000000"/>
              <w:right w:val="nil"/>
            </w:tcBorders>
            <w:shd w:val="clear" w:color="auto" w:fill="F2F2F2"/>
          </w:tcPr>
          <w:p w14:paraId="4C6E6729"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278707A" w14:textId="77777777" w:rsidR="001A3B11" w:rsidRDefault="001A3B11"/>
        </w:tc>
      </w:tr>
      <w:tr w:rsidR="001A3B11" w14:paraId="6011677F" w14:textId="77777777">
        <w:trPr>
          <w:trHeight w:val="265"/>
        </w:trPr>
        <w:tc>
          <w:tcPr>
            <w:tcW w:w="1704" w:type="dxa"/>
            <w:tcBorders>
              <w:top w:val="single" w:sz="4" w:space="0" w:color="000000"/>
              <w:left w:val="single" w:sz="4" w:space="0" w:color="000000"/>
              <w:bottom w:val="single" w:sz="4" w:space="0" w:color="000000"/>
              <w:right w:val="single" w:sz="4" w:space="0" w:color="000000"/>
            </w:tcBorders>
          </w:tcPr>
          <w:p w14:paraId="407497A5" w14:textId="77777777" w:rsidR="001A3B11" w:rsidRDefault="00000000">
            <w:pPr>
              <w:spacing w:after="0"/>
            </w:pPr>
            <w:r>
              <w:rPr>
                <w:sz w:val="18"/>
              </w:rPr>
              <w:t xml:space="preserve">atorvastatin </w:t>
            </w:r>
          </w:p>
        </w:tc>
        <w:tc>
          <w:tcPr>
            <w:tcW w:w="403" w:type="dxa"/>
            <w:tcBorders>
              <w:top w:val="single" w:sz="4" w:space="0" w:color="000000"/>
              <w:left w:val="single" w:sz="4" w:space="0" w:color="000000"/>
              <w:bottom w:val="single" w:sz="4" w:space="0" w:color="000000"/>
              <w:right w:val="single" w:sz="4" w:space="0" w:color="000000"/>
            </w:tcBorders>
          </w:tcPr>
          <w:p w14:paraId="53EA5E85"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138FC6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2376DA1"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375A983" w14:textId="77777777" w:rsidR="001A3B11" w:rsidRDefault="00000000">
            <w:pPr>
              <w:spacing w:after="4"/>
              <w:ind w:right="28"/>
              <w:jc w:val="center"/>
            </w:pPr>
            <w:hyperlink r:id="rId1025">
              <w:r>
                <w:rPr>
                  <w:color w:val="0000FF"/>
                  <w:sz w:val="18"/>
                  <w:u w:val="single" w:color="0000FF"/>
                </w:rPr>
                <w:t>High</w:t>
              </w:r>
            </w:hyperlink>
            <w:hyperlink r:id="rId1026">
              <w:r>
                <w:rPr>
                  <w:color w:val="0000FF"/>
                  <w:sz w:val="18"/>
                </w:rPr>
                <w:t xml:space="preserve"> </w:t>
              </w:r>
            </w:hyperlink>
          </w:p>
          <w:p w14:paraId="53F4A8E8" w14:textId="77777777" w:rsidR="001A3B11" w:rsidRDefault="00000000">
            <w:pPr>
              <w:spacing w:after="5"/>
              <w:ind w:right="26"/>
              <w:jc w:val="center"/>
            </w:pPr>
            <w:hyperlink r:id="rId1027">
              <w:r>
                <w:rPr>
                  <w:color w:val="0000FF"/>
                  <w:sz w:val="18"/>
                  <w:u w:val="single" w:color="0000FF"/>
                </w:rPr>
                <w:t>Potency</w:t>
              </w:r>
            </w:hyperlink>
            <w:hyperlink r:id="rId1028">
              <w:r>
                <w:rPr>
                  <w:color w:val="0000FF"/>
                  <w:sz w:val="18"/>
                </w:rPr>
                <w:t xml:space="preserve"> </w:t>
              </w:r>
            </w:hyperlink>
          </w:p>
          <w:p w14:paraId="6C00AD76" w14:textId="77777777" w:rsidR="001A3B11" w:rsidRDefault="00000000">
            <w:pPr>
              <w:spacing w:after="4"/>
              <w:ind w:left="90"/>
            </w:pPr>
            <w:hyperlink r:id="rId1029">
              <w:r>
                <w:rPr>
                  <w:color w:val="0000FF"/>
                  <w:sz w:val="18"/>
                  <w:u w:val="single" w:color="0000FF"/>
                </w:rPr>
                <w:t>Statin PA</w:t>
              </w:r>
            </w:hyperlink>
            <w:hyperlink r:id="rId1030">
              <w:r>
                <w:rPr>
                  <w:color w:val="0000FF"/>
                  <w:sz w:val="18"/>
                </w:rPr>
                <w:t xml:space="preserve"> </w:t>
              </w:r>
            </w:hyperlink>
          </w:p>
          <w:p w14:paraId="710B7842" w14:textId="77777777" w:rsidR="001A3B11" w:rsidRDefault="00000000">
            <w:pPr>
              <w:spacing w:after="0"/>
              <w:ind w:right="26"/>
              <w:jc w:val="center"/>
            </w:pPr>
            <w:hyperlink r:id="rId1031">
              <w:r>
                <w:rPr>
                  <w:color w:val="0000FF"/>
                  <w:sz w:val="18"/>
                  <w:u w:val="single" w:color="0000FF"/>
                </w:rPr>
                <w:t>Form</w:t>
              </w:r>
            </w:hyperlink>
            <w:hyperlink r:id="rId1032">
              <w:r>
                <w:rPr>
                  <w:color w:val="0000FF"/>
                  <w:sz w:val="18"/>
                </w:rPr>
                <w:t xml:space="preserve"> </w:t>
              </w:r>
            </w:hyperlink>
          </w:p>
        </w:tc>
      </w:tr>
      <w:tr w:rsidR="001A3B11" w14:paraId="045AA105"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16BC6628" w14:textId="77777777" w:rsidR="001A3B11" w:rsidRDefault="00000000">
            <w:pPr>
              <w:spacing w:after="0"/>
            </w:pPr>
            <w:r>
              <w:rPr>
                <w:sz w:val="18"/>
              </w:rPr>
              <w:t xml:space="preserve">rosuvastatin </w:t>
            </w:r>
          </w:p>
        </w:tc>
        <w:tc>
          <w:tcPr>
            <w:tcW w:w="403" w:type="dxa"/>
            <w:tcBorders>
              <w:top w:val="single" w:sz="4" w:space="0" w:color="000000"/>
              <w:left w:val="single" w:sz="4" w:space="0" w:color="000000"/>
              <w:bottom w:val="single" w:sz="4" w:space="0" w:color="000000"/>
              <w:right w:val="single" w:sz="4" w:space="0" w:color="000000"/>
            </w:tcBorders>
          </w:tcPr>
          <w:p w14:paraId="54A7B90A"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1728A6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235509C"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326268C8" w14:textId="77777777" w:rsidR="001A3B11" w:rsidRDefault="001A3B11"/>
        </w:tc>
      </w:tr>
      <w:tr w:rsidR="001A3B11" w14:paraId="023B9C17" w14:textId="77777777">
        <w:trPr>
          <w:trHeight w:val="257"/>
        </w:trPr>
        <w:tc>
          <w:tcPr>
            <w:tcW w:w="1704" w:type="dxa"/>
            <w:tcBorders>
              <w:top w:val="single" w:sz="4" w:space="0" w:color="000000"/>
              <w:left w:val="single" w:sz="4" w:space="0" w:color="000000"/>
              <w:bottom w:val="single" w:sz="4" w:space="0" w:color="000000"/>
              <w:right w:val="single" w:sz="4" w:space="0" w:color="000000"/>
            </w:tcBorders>
          </w:tcPr>
          <w:p w14:paraId="23DFE08F" w14:textId="77777777" w:rsidR="001A3B11" w:rsidRDefault="00000000">
            <w:pPr>
              <w:spacing w:after="0"/>
            </w:pPr>
            <w:r>
              <w:rPr>
                <w:sz w:val="18"/>
              </w:rPr>
              <w:t xml:space="preserve">simvastatin 80 mg </w:t>
            </w:r>
          </w:p>
        </w:tc>
        <w:tc>
          <w:tcPr>
            <w:tcW w:w="403" w:type="dxa"/>
            <w:tcBorders>
              <w:top w:val="single" w:sz="4" w:space="0" w:color="000000"/>
              <w:left w:val="single" w:sz="4" w:space="0" w:color="000000"/>
              <w:bottom w:val="single" w:sz="4" w:space="0" w:color="000000"/>
              <w:right w:val="single" w:sz="4" w:space="0" w:color="000000"/>
            </w:tcBorders>
          </w:tcPr>
          <w:p w14:paraId="5EB69A13"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E41B9B9"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previously received simvastatin 80 mg for 12 months or longer with no evidence of myopathy </w:t>
            </w:r>
          </w:p>
        </w:tc>
        <w:tc>
          <w:tcPr>
            <w:tcW w:w="1698" w:type="dxa"/>
            <w:tcBorders>
              <w:top w:val="single" w:sz="4" w:space="0" w:color="000000"/>
              <w:left w:val="single" w:sz="4" w:space="0" w:color="000000"/>
              <w:bottom w:val="single" w:sz="4" w:space="0" w:color="000000"/>
              <w:right w:val="single" w:sz="4" w:space="0" w:color="000000"/>
            </w:tcBorders>
          </w:tcPr>
          <w:p w14:paraId="5A7EBA7C"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AC4FD70" w14:textId="77777777" w:rsidR="001A3B11" w:rsidRDefault="001A3B11"/>
        </w:tc>
      </w:tr>
      <w:tr w:rsidR="001A3B11" w14:paraId="0B9268D1"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43DFCF22" w14:textId="77777777" w:rsidR="001A3B11" w:rsidRDefault="00000000">
            <w:pPr>
              <w:spacing w:after="0"/>
            </w:pPr>
            <w:r>
              <w:rPr>
                <w:sz w:val="18"/>
              </w:rPr>
              <w:t xml:space="preserve">Crestor® </w:t>
            </w:r>
          </w:p>
        </w:tc>
        <w:tc>
          <w:tcPr>
            <w:tcW w:w="403" w:type="dxa"/>
            <w:tcBorders>
              <w:top w:val="single" w:sz="4" w:space="0" w:color="000000"/>
              <w:left w:val="single" w:sz="4" w:space="0" w:color="000000"/>
              <w:bottom w:val="single" w:sz="4" w:space="0" w:color="000000"/>
              <w:right w:val="single" w:sz="4" w:space="0" w:color="000000"/>
            </w:tcBorders>
          </w:tcPr>
          <w:p w14:paraId="7C1A2EB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37EC10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0C0EDC3"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46E03BF" w14:textId="77777777" w:rsidR="001A3B11" w:rsidRDefault="001A3B11"/>
        </w:tc>
      </w:tr>
      <w:tr w:rsidR="001A3B11" w14:paraId="049AAE6E"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0ACBE245" w14:textId="77777777" w:rsidR="001A3B11" w:rsidRDefault="00000000">
            <w:pPr>
              <w:spacing w:after="0"/>
            </w:pPr>
            <w:r>
              <w:rPr>
                <w:sz w:val="18"/>
              </w:rPr>
              <w:t xml:space="preserve">Ezallor Sprinkles® </w:t>
            </w:r>
          </w:p>
        </w:tc>
        <w:tc>
          <w:tcPr>
            <w:tcW w:w="403" w:type="dxa"/>
            <w:tcBorders>
              <w:top w:val="single" w:sz="4" w:space="0" w:color="000000"/>
              <w:left w:val="single" w:sz="4" w:space="0" w:color="000000"/>
              <w:bottom w:val="single" w:sz="4" w:space="0" w:color="000000"/>
              <w:right w:val="single" w:sz="4" w:space="0" w:color="000000"/>
            </w:tcBorders>
          </w:tcPr>
          <w:p w14:paraId="4AB4181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A0CD7A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59BA98B5"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6812CA5" w14:textId="77777777" w:rsidR="001A3B11" w:rsidRDefault="001A3B11"/>
        </w:tc>
      </w:tr>
      <w:tr w:rsidR="001A3B11" w14:paraId="5912FBD7" w14:textId="77777777">
        <w:trPr>
          <w:trHeight w:val="259"/>
        </w:trPr>
        <w:tc>
          <w:tcPr>
            <w:tcW w:w="1704" w:type="dxa"/>
            <w:tcBorders>
              <w:top w:val="single" w:sz="4" w:space="0" w:color="000000"/>
              <w:left w:val="single" w:sz="4" w:space="0" w:color="000000"/>
              <w:bottom w:val="single" w:sz="4" w:space="0" w:color="000000"/>
              <w:right w:val="single" w:sz="4" w:space="0" w:color="000000"/>
            </w:tcBorders>
          </w:tcPr>
          <w:p w14:paraId="3D22686F" w14:textId="77777777" w:rsidR="001A3B11" w:rsidRDefault="00000000">
            <w:pPr>
              <w:spacing w:after="0"/>
            </w:pPr>
            <w:r>
              <w:rPr>
                <w:sz w:val="18"/>
              </w:rPr>
              <w:t xml:space="preserve">Lipitor® </w:t>
            </w:r>
          </w:p>
        </w:tc>
        <w:tc>
          <w:tcPr>
            <w:tcW w:w="403" w:type="dxa"/>
            <w:tcBorders>
              <w:top w:val="single" w:sz="4" w:space="0" w:color="000000"/>
              <w:left w:val="single" w:sz="4" w:space="0" w:color="000000"/>
              <w:bottom w:val="single" w:sz="4" w:space="0" w:color="000000"/>
              <w:right w:val="single" w:sz="4" w:space="0" w:color="000000"/>
            </w:tcBorders>
          </w:tcPr>
          <w:p w14:paraId="6C0D462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44A6D70"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6553EF9"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F5DB5C4" w14:textId="77777777" w:rsidR="001A3B11" w:rsidRDefault="001A3B11"/>
        </w:tc>
      </w:tr>
      <w:tr w:rsidR="001A3B11" w14:paraId="4B9DCAF1"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48544690"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6423EBE2" w14:textId="77777777" w:rsidR="001A3B11" w:rsidRDefault="00000000">
            <w:pPr>
              <w:spacing w:after="0"/>
              <w:ind w:left="895"/>
              <w:jc w:val="center"/>
            </w:pPr>
            <w:r>
              <w:rPr>
                <w:b/>
                <w:sz w:val="18"/>
              </w:rPr>
              <w:t>Lipotropics: Statin + Calcium Channel Blocker</w:t>
            </w:r>
            <w:r>
              <w:rPr>
                <w:b/>
                <w:color w:val="0000FF"/>
                <w:sz w:val="18"/>
              </w:rPr>
              <w:t xml:space="preserve"> </w:t>
            </w:r>
          </w:p>
        </w:tc>
        <w:tc>
          <w:tcPr>
            <w:tcW w:w="1698" w:type="dxa"/>
            <w:tcBorders>
              <w:top w:val="single" w:sz="4" w:space="0" w:color="000000"/>
              <w:left w:val="nil"/>
              <w:bottom w:val="single" w:sz="4" w:space="0" w:color="000000"/>
              <w:right w:val="nil"/>
            </w:tcBorders>
            <w:shd w:val="clear" w:color="auto" w:fill="F2F2F2"/>
          </w:tcPr>
          <w:p w14:paraId="511D3AA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69610F88" w14:textId="77777777" w:rsidR="001A3B11" w:rsidRDefault="001A3B11"/>
        </w:tc>
      </w:tr>
      <w:tr w:rsidR="001A3B11" w14:paraId="0A92C30F"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7F7F6706" w14:textId="77777777" w:rsidR="001A3B11" w:rsidRDefault="00000000">
            <w:pPr>
              <w:spacing w:after="0"/>
            </w:pPr>
            <w:r>
              <w:rPr>
                <w:sz w:val="18"/>
              </w:rPr>
              <w:t xml:space="preserve">amlodipine/ atorvastatin </w:t>
            </w:r>
          </w:p>
        </w:tc>
        <w:tc>
          <w:tcPr>
            <w:tcW w:w="403" w:type="dxa"/>
            <w:tcBorders>
              <w:top w:val="single" w:sz="4" w:space="0" w:color="000000"/>
              <w:left w:val="single" w:sz="4" w:space="0" w:color="000000"/>
              <w:bottom w:val="single" w:sz="4" w:space="0" w:color="000000"/>
              <w:right w:val="single" w:sz="4" w:space="0" w:color="000000"/>
            </w:tcBorders>
            <w:vAlign w:val="center"/>
          </w:tcPr>
          <w:p w14:paraId="55A04B7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17BD87F"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2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072D1F76"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91CA27F" w14:textId="77777777" w:rsidR="001A3B11" w:rsidRDefault="00000000">
            <w:pPr>
              <w:spacing w:after="0"/>
              <w:jc w:val="center"/>
            </w:pPr>
            <w:hyperlink r:id="rId1033">
              <w:r>
                <w:rPr>
                  <w:color w:val="0000FF"/>
                  <w:sz w:val="18"/>
                  <w:u w:val="single" w:color="0000FF"/>
                </w:rPr>
                <w:t>General PA</w:t>
              </w:r>
            </w:hyperlink>
            <w:hyperlink r:id="rId1034">
              <w:r>
                <w:rPr>
                  <w:color w:val="0000FF"/>
                  <w:sz w:val="18"/>
                </w:rPr>
                <w:t xml:space="preserve"> </w:t>
              </w:r>
            </w:hyperlink>
            <w:hyperlink r:id="rId1035">
              <w:r>
                <w:rPr>
                  <w:color w:val="0000FF"/>
                  <w:sz w:val="18"/>
                  <w:u w:val="single" w:color="0000FF"/>
                </w:rPr>
                <w:t>Form</w:t>
              </w:r>
            </w:hyperlink>
            <w:hyperlink r:id="rId1036">
              <w:r>
                <w:rPr>
                  <w:color w:val="0000FF"/>
                  <w:sz w:val="18"/>
                </w:rPr>
                <w:t xml:space="preserve"> </w:t>
              </w:r>
            </w:hyperlink>
          </w:p>
        </w:tc>
      </w:tr>
      <w:tr w:rsidR="001A3B11" w14:paraId="18BA50CE"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3B51DB3C" w14:textId="77777777" w:rsidR="001A3B11" w:rsidRDefault="00000000">
            <w:pPr>
              <w:spacing w:after="0"/>
            </w:pPr>
            <w:r>
              <w:rPr>
                <w:sz w:val="18"/>
              </w:rPr>
              <w:lastRenderedPageBreak/>
              <w:t xml:space="preserve">Caduet® </w:t>
            </w:r>
          </w:p>
        </w:tc>
        <w:tc>
          <w:tcPr>
            <w:tcW w:w="403" w:type="dxa"/>
            <w:tcBorders>
              <w:top w:val="single" w:sz="4" w:space="0" w:color="000000"/>
              <w:left w:val="single" w:sz="4" w:space="0" w:color="000000"/>
              <w:bottom w:val="single" w:sz="4" w:space="0" w:color="000000"/>
              <w:right w:val="single" w:sz="4" w:space="0" w:color="000000"/>
            </w:tcBorders>
          </w:tcPr>
          <w:p w14:paraId="4E545CE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57C9DB4"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2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68BAB411"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D9ADA6C" w14:textId="77777777" w:rsidR="001A3B11" w:rsidRDefault="001A3B11"/>
        </w:tc>
      </w:tr>
      <w:tr w:rsidR="001A3B11" w14:paraId="02E86477"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3EBAB412"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1B9AEA16" w14:textId="77777777" w:rsidR="001A3B11" w:rsidRDefault="00000000">
            <w:pPr>
              <w:spacing w:after="0"/>
              <w:ind w:left="894"/>
              <w:jc w:val="center"/>
            </w:pPr>
            <w:r>
              <w:rPr>
                <w:b/>
                <w:sz w:val="18"/>
              </w:rPr>
              <w:t xml:space="preserve">Pheochromocytoma Agents </w:t>
            </w:r>
          </w:p>
        </w:tc>
        <w:tc>
          <w:tcPr>
            <w:tcW w:w="1698" w:type="dxa"/>
            <w:tcBorders>
              <w:top w:val="single" w:sz="4" w:space="0" w:color="000000"/>
              <w:left w:val="nil"/>
              <w:bottom w:val="single" w:sz="4" w:space="0" w:color="000000"/>
              <w:right w:val="nil"/>
            </w:tcBorders>
            <w:shd w:val="clear" w:color="auto" w:fill="F2F2F2"/>
          </w:tcPr>
          <w:p w14:paraId="211315C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4372737" w14:textId="77777777" w:rsidR="001A3B11" w:rsidRDefault="001A3B11"/>
        </w:tc>
      </w:tr>
      <w:tr w:rsidR="001A3B11" w14:paraId="67FD0763"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2862E9E5" w14:textId="77777777" w:rsidR="001A3B11" w:rsidRDefault="00000000">
            <w:pPr>
              <w:spacing w:after="0"/>
            </w:pPr>
            <w:r>
              <w:rPr>
                <w:sz w:val="18"/>
              </w:rPr>
              <w:t xml:space="preserve">Demser® </w:t>
            </w:r>
          </w:p>
        </w:tc>
        <w:tc>
          <w:tcPr>
            <w:tcW w:w="403" w:type="dxa"/>
            <w:tcBorders>
              <w:top w:val="single" w:sz="4" w:space="0" w:color="000000"/>
              <w:left w:val="single" w:sz="4" w:space="0" w:color="000000"/>
              <w:bottom w:val="single" w:sz="4" w:space="0" w:color="000000"/>
              <w:right w:val="single" w:sz="4" w:space="0" w:color="000000"/>
            </w:tcBorders>
            <w:vAlign w:val="center"/>
          </w:tcPr>
          <w:p w14:paraId="75B3C6A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CD95BC0" w14:textId="77777777" w:rsidR="001A3B11" w:rsidRDefault="00000000">
            <w:pPr>
              <w:numPr>
                <w:ilvl w:val="0"/>
                <w:numId w:val="124"/>
              </w:numPr>
              <w:spacing w:after="14"/>
              <w:ind w:hanging="216"/>
            </w:pPr>
            <w:r>
              <w:rPr>
                <w:sz w:val="18"/>
              </w:rPr>
              <w:t xml:space="preserve">Documentation of pheochromocytoma diagnosis; </w:t>
            </w:r>
            <w:r>
              <w:rPr>
                <w:b/>
                <w:sz w:val="18"/>
              </w:rPr>
              <w:t xml:space="preserve">AND </w:t>
            </w:r>
            <w:r>
              <w:rPr>
                <w:sz w:val="18"/>
              </w:rPr>
              <w:t xml:space="preserve"> </w:t>
            </w:r>
          </w:p>
          <w:p w14:paraId="09A18F1F" w14:textId="77777777" w:rsidR="001A3B11" w:rsidRDefault="00000000">
            <w:pPr>
              <w:numPr>
                <w:ilvl w:val="0"/>
                <w:numId w:val="124"/>
              </w:numPr>
              <w:spacing w:after="0"/>
              <w:ind w:hanging="216"/>
            </w:pPr>
            <w:r>
              <w:rPr>
                <w:sz w:val="18"/>
              </w:rPr>
              <w:t>Trial and failure of an alpha and beta blocker</w:t>
            </w:r>
            <w:r>
              <w:rPr>
                <w:b/>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5FC5ED9"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DCF625B" w14:textId="77777777" w:rsidR="001A3B11" w:rsidRDefault="00000000">
            <w:pPr>
              <w:spacing w:after="0"/>
              <w:jc w:val="center"/>
            </w:pPr>
            <w:hyperlink r:id="rId1037">
              <w:r>
                <w:rPr>
                  <w:color w:val="0000FF"/>
                  <w:sz w:val="18"/>
                  <w:u w:val="single" w:color="0000FF"/>
                </w:rPr>
                <w:t>General PA</w:t>
              </w:r>
            </w:hyperlink>
            <w:hyperlink r:id="rId1038">
              <w:r>
                <w:rPr>
                  <w:color w:val="0000FF"/>
                  <w:sz w:val="18"/>
                </w:rPr>
                <w:t xml:space="preserve"> </w:t>
              </w:r>
            </w:hyperlink>
            <w:hyperlink r:id="rId1039">
              <w:r>
                <w:rPr>
                  <w:color w:val="0000FF"/>
                  <w:sz w:val="18"/>
                  <w:u w:val="single" w:color="0000FF"/>
                </w:rPr>
                <w:t>Form</w:t>
              </w:r>
            </w:hyperlink>
            <w:hyperlink r:id="rId1040">
              <w:r>
                <w:rPr>
                  <w:color w:val="0000FF"/>
                  <w:sz w:val="18"/>
                </w:rPr>
                <w:t xml:space="preserve"> </w:t>
              </w:r>
            </w:hyperlink>
          </w:p>
        </w:tc>
      </w:tr>
      <w:tr w:rsidR="001A3B11" w14:paraId="24746524"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711141FF" w14:textId="77777777" w:rsidR="001A3B11" w:rsidRDefault="00000000">
            <w:pPr>
              <w:spacing w:after="0"/>
            </w:pPr>
            <w:r>
              <w:rPr>
                <w:sz w:val="18"/>
              </w:rPr>
              <w:t xml:space="preserve">dibenzyline </w:t>
            </w:r>
          </w:p>
        </w:tc>
        <w:tc>
          <w:tcPr>
            <w:tcW w:w="403" w:type="dxa"/>
            <w:tcBorders>
              <w:top w:val="single" w:sz="4" w:space="0" w:color="000000"/>
              <w:left w:val="single" w:sz="4" w:space="0" w:color="000000"/>
              <w:bottom w:val="single" w:sz="4" w:space="0" w:color="000000"/>
              <w:right w:val="single" w:sz="4" w:space="0" w:color="000000"/>
            </w:tcBorders>
          </w:tcPr>
          <w:p w14:paraId="3E1DB61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4DF844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pheochromocytoma diagnosis </w:t>
            </w:r>
          </w:p>
        </w:tc>
        <w:tc>
          <w:tcPr>
            <w:tcW w:w="1698" w:type="dxa"/>
            <w:tcBorders>
              <w:top w:val="single" w:sz="4" w:space="0" w:color="000000"/>
              <w:left w:val="single" w:sz="4" w:space="0" w:color="000000"/>
              <w:bottom w:val="single" w:sz="4" w:space="0" w:color="000000"/>
              <w:right w:val="single" w:sz="4" w:space="0" w:color="000000"/>
            </w:tcBorders>
          </w:tcPr>
          <w:p w14:paraId="5DE224D4" w14:textId="77777777" w:rsidR="001A3B11" w:rsidRDefault="00000000">
            <w:pPr>
              <w:spacing w:after="0"/>
              <w:ind w:right="28"/>
              <w:jc w:val="center"/>
            </w:pPr>
            <w:r>
              <w:rPr>
                <w:sz w:val="18"/>
              </w:rPr>
              <w:t xml:space="preserve">4/day </w:t>
            </w:r>
          </w:p>
        </w:tc>
        <w:tc>
          <w:tcPr>
            <w:tcW w:w="0" w:type="auto"/>
            <w:vMerge/>
            <w:tcBorders>
              <w:top w:val="nil"/>
              <w:left w:val="single" w:sz="4" w:space="0" w:color="000000"/>
              <w:bottom w:val="nil"/>
              <w:right w:val="single" w:sz="4" w:space="0" w:color="000000"/>
            </w:tcBorders>
          </w:tcPr>
          <w:p w14:paraId="47ABCA15" w14:textId="77777777" w:rsidR="001A3B11" w:rsidRDefault="001A3B11"/>
        </w:tc>
      </w:tr>
      <w:tr w:rsidR="001A3B11" w14:paraId="1CB2D489"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2058E3EE" w14:textId="77777777" w:rsidR="001A3B11" w:rsidRDefault="00000000">
            <w:pPr>
              <w:spacing w:after="0"/>
            </w:pPr>
            <w:r>
              <w:rPr>
                <w:sz w:val="18"/>
              </w:rPr>
              <w:t xml:space="preserve">metyrosine </w:t>
            </w:r>
          </w:p>
        </w:tc>
        <w:tc>
          <w:tcPr>
            <w:tcW w:w="403" w:type="dxa"/>
            <w:tcBorders>
              <w:top w:val="single" w:sz="4" w:space="0" w:color="000000"/>
              <w:left w:val="single" w:sz="4" w:space="0" w:color="000000"/>
              <w:bottom w:val="single" w:sz="4" w:space="0" w:color="000000"/>
              <w:right w:val="single" w:sz="4" w:space="0" w:color="000000"/>
            </w:tcBorders>
          </w:tcPr>
          <w:p w14:paraId="0D2CF0B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01C3CE2" w14:textId="77777777" w:rsidR="001A3B11" w:rsidRDefault="00000000">
            <w:pPr>
              <w:spacing w:after="0"/>
              <w:ind w:left="1"/>
            </w:pPr>
            <w:r>
              <w:rPr>
                <w:sz w:val="18"/>
              </w:rPr>
              <w:t xml:space="preserve">See Demser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65862C0"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7D11F84" w14:textId="77777777" w:rsidR="001A3B11" w:rsidRDefault="001A3B11"/>
        </w:tc>
      </w:tr>
      <w:tr w:rsidR="001A3B11" w14:paraId="20162E5F" w14:textId="77777777">
        <w:trPr>
          <w:trHeight w:val="259"/>
        </w:trPr>
        <w:tc>
          <w:tcPr>
            <w:tcW w:w="1704" w:type="dxa"/>
            <w:tcBorders>
              <w:top w:val="single" w:sz="4" w:space="0" w:color="000000"/>
              <w:left w:val="single" w:sz="4" w:space="0" w:color="000000"/>
              <w:bottom w:val="single" w:sz="4" w:space="0" w:color="000000"/>
              <w:right w:val="single" w:sz="4" w:space="0" w:color="000000"/>
            </w:tcBorders>
          </w:tcPr>
          <w:p w14:paraId="13904D7C" w14:textId="77777777" w:rsidR="001A3B11" w:rsidRDefault="00000000">
            <w:pPr>
              <w:spacing w:after="0"/>
            </w:pPr>
            <w:r>
              <w:rPr>
                <w:sz w:val="18"/>
              </w:rPr>
              <w:t xml:space="preserve">phenoxybenzamine </w:t>
            </w:r>
          </w:p>
        </w:tc>
        <w:tc>
          <w:tcPr>
            <w:tcW w:w="403" w:type="dxa"/>
            <w:tcBorders>
              <w:top w:val="single" w:sz="4" w:space="0" w:color="000000"/>
              <w:left w:val="single" w:sz="4" w:space="0" w:color="000000"/>
              <w:bottom w:val="single" w:sz="4" w:space="0" w:color="000000"/>
              <w:right w:val="single" w:sz="4" w:space="0" w:color="000000"/>
            </w:tcBorders>
          </w:tcPr>
          <w:p w14:paraId="21F94CF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40B4F90" w14:textId="77777777" w:rsidR="001A3B11" w:rsidRDefault="00000000">
            <w:pPr>
              <w:spacing w:after="0"/>
              <w:ind w:left="1"/>
            </w:pPr>
            <w:r>
              <w:rPr>
                <w:sz w:val="18"/>
              </w:rPr>
              <w:t xml:space="preserve">See dibenzyline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0F8365B" w14:textId="77777777" w:rsidR="001A3B11" w:rsidRDefault="00000000">
            <w:pPr>
              <w:spacing w:after="0"/>
              <w:ind w:right="28"/>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7D4A2263" w14:textId="77777777" w:rsidR="001A3B11" w:rsidRDefault="001A3B11"/>
        </w:tc>
      </w:tr>
      <w:tr w:rsidR="001A3B11" w14:paraId="428AB26E" w14:textId="77777777">
        <w:trPr>
          <w:trHeight w:val="351"/>
        </w:trPr>
        <w:tc>
          <w:tcPr>
            <w:tcW w:w="1704" w:type="dxa"/>
            <w:tcBorders>
              <w:top w:val="single" w:sz="4" w:space="0" w:color="000000"/>
              <w:left w:val="single" w:sz="4" w:space="0" w:color="000000"/>
              <w:bottom w:val="single" w:sz="4" w:space="0" w:color="000000"/>
              <w:right w:val="nil"/>
            </w:tcBorders>
            <w:shd w:val="clear" w:color="auto" w:fill="F2F2F2"/>
          </w:tcPr>
          <w:p w14:paraId="0DFDB67A"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594E1021" w14:textId="77777777" w:rsidR="001A3B11" w:rsidRDefault="00000000">
            <w:pPr>
              <w:spacing w:after="0"/>
              <w:ind w:left="894"/>
              <w:jc w:val="center"/>
            </w:pPr>
            <w:r>
              <w:rPr>
                <w:b/>
                <w:sz w:val="18"/>
              </w:rPr>
              <w:t xml:space="preserve">Platelet Inhibitors </w:t>
            </w:r>
          </w:p>
        </w:tc>
        <w:tc>
          <w:tcPr>
            <w:tcW w:w="1698" w:type="dxa"/>
            <w:tcBorders>
              <w:top w:val="single" w:sz="4" w:space="0" w:color="000000"/>
              <w:left w:val="nil"/>
              <w:bottom w:val="single" w:sz="4" w:space="0" w:color="000000"/>
              <w:right w:val="nil"/>
            </w:tcBorders>
            <w:shd w:val="clear" w:color="auto" w:fill="F2F2F2"/>
          </w:tcPr>
          <w:p w14:paraId="22CDA97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6EB0E26" w14:textId="77777777" w:rsidR="001A3B11" w:rsidRDefault="001A3B11"/>
        </w:tc>
      </w:tr>
      <w:tr w:rsidR="001A3B11" w14:paraId="78D517E3" w14:textId="77777777">
        <w:trPr>
          <w:trHeight w:val="1144"/>
        </w:trPr>
        <w:tc>
          <w:tcPr>
            <w:tcW w:w="1704" w:type="dxa"/>
            <w:tcBorders>
              <w:top w:val="single" w:sz="4" w:space="0" w:color="000000"/>
              <w:left w:val="single" w:sz="4" w:space="0" w:color="000000"/>
              <w:bottom w:val="single" w:sz="4" w:space="0" w:color="000000"/>
              <w:right w:val="single" w:sz="4" w:space="0" w:color="000000"/>
            </w:tcBorders>
            <w:vAlign w:val="center"/>
          </w:tcPr>
          <w:p w14:paraId="5DEBEBA5" w14:textId="77777777" w:rsidR="001A3B11" w:rsidRDefault="00000000">
            <w:pPr>
              <w:spacing w:after="0"/>
            </w:pPr>
            <w:r>
              <w:rPr>
                <w:sz w:val="18"/>
              </w:rPr>
              <w:t xml:space="preserve">Brilinta® </w:t>
            </w:r>
          </w:p>
        </w:tc>
        <w:tc>
          <w:tcPr>
            <w:tcW w:w="403" w:type="dxa"/>
            <w:tcBorders>
              <w:top w:val="single" w:sz="4" w:space="0" w:color="000000"/>
              <w:left w:val="single" w:sz="4" w:space="0" w:color="000000"/>
              <w:bottom w:val="single" w:sz="4" w:space="0" w:color="000000"/>
              <w:right w:val="single" w:sz="4" w:space="0" w:color="000000"/>
            </w:tcBorders>
            <w:vAlign w:val="center"/>
          </w:tcPr>
          <w:p w14:paraId="3EBBEFEF"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AF0793E" w14:textId="77777777" w:rsidR="001A3B11" w:rsidRDefault="00000000">
            <w:pPr>
              <w:numPr>
                <w:ilvl w:val="0"/>
                <w:numId w:val="125"/>
              </w:numPr>
              <w:spacing w:after="0"/>
              <w:ind w:hanging="216"/>
            </w:pPr>
            <w:r>
              <w:rPr>
                <w:sz w:val="18"/>
              </w:rPr>
              <w:t xml:space="preserve">History of Myocardial Infarction (MI); </w:t>
            </w:r>
            <w:r>
              <w:rPr>
                <w:b/>
                <w:sz w:val="18"/>
              </w:rPr>
              <w:t>OR</w:t>
            </w:r>
            <w:r>
              <w:rPr>
                <w:sz w:val="18"/>
              </w:rPr>
              <w:t xml:space="preserve"> </w:t>
            </w:r>
          </w:p>
          <w:p w14:paraId="06681C10" w14:textId="77777777" w:rsidR="001A3B11" w:rsidRDefault="00000000">
            <w:pPr>
              <w:numPr>
                <w:ilvl w:val="0"/>
                <w:numId w:val="125"/>
              </w:numPr>
              <w:spacing w:after="0"/>
              <w:ind w:hanging="216"/>
            </w:pPr>
            <w:r>
              <w:rPr>
                <w:sz w:val="18"/>
              </w:rPr>
              <w:t xml:space="preserve">ACS initial event (USA, NSTEMI or STEMI) or recurrence within previous 12 months; </w:t>
            </w:r>
            <w:r>
              <w:rPr>
                <w:b/>
                <w:sz w:val="18"/>
              </w:rPr>
              <w:t>OR</w:t>
            </w:r>
            <w:r>
              <w:rPr>
                <w:sz w:val="18"/>
              </w:rPr>
              <w:t xml:space="preserve"> </w:t>
            </w:r>
          </w:p>
          <w:p w14:paraId="630951CD" w14:textId="77777777" w:rsidR="001A3B11" w:rsidRDefault="00000000">
            <w:pPr>
              <w:numPr>
                <w:ilvl w:val="0"/>
                <w:numId w:val="125"/>
              </w:numPr>
              <w:spacing w:after="0"/>
              <w:ind w:hanging="216"/>
            </w:pPr>
            <w:r>
              <w:rPr>
                <w:sz w:val="18"/>
              </w:rPr>
              <w:t>Patient has diagnosis of coronary artery disease (CAD) and is at high risk for myocardial infarction (MI) or stroke,</w:t>
            </w:r>
            <w:r>
              <w:rPr>
                <w:b/>
                <w:sz w:val="18"/>
              </w:rPr>
              <w:t xml:space="preserve"> OR</w:t>
            </w:r>
            <w:r>
              <w:rPr>
                <w:sz w:val="18"/>
              </w:rPr>
              <w:t xml:space="preserve"> </w:t>
            </w:r>
          </w:p>
          <w:p w14:paraId="779403F4" w14:textId="77777777" w:rsidR="001A3B11" w:rsidRDefault="00000000">
            <w:pPr>
              <w:numPr>
                <w:ilvl w:val="0"/>
                <w:numId w:val="125"/>
              </w:numPr>
              <w:spacing w:after="0"/>
              <w:ind w:hanging="216"/>
            </w:pPr>
            <w:r>
              <w:rPr>
                <w:sz w:val="18"/>
              </w:rPr>
              <w:t xml:space="preserve">Acute ischemic stroke or transient ischemic attack (TIA) risk reduction </w:t>
            </w:r>
          </w:p>
          <w:p w14:paraId="0468A9B8" w14:textId="77777777" w:rsidR="001A3B11" w:rsidRDefault="00000000">
            <w:pPr>
              <w:spacing w:after="0"/>
              <w:ind w:left="1"/>
            </w:pPr>
            <w:r>
              <w:rPr>
                <w:b/>
                <w:sz w:val="18"/>
              </w:rPr>
              <w:t>Note</w:t>
            </w:r>
            <w:r>
              <w:rPr>
                <w:sz w:val="18"/>
              </w:rPr>
              <w:t xml:space="preserve">: Will NOT be approved if patient is receiving aspirin doses &gt; 100mg/day (includes Rx </w:t>
            </w:r>
            <w:hyperlink r:id="rId1041">
              <w:r>
                <w:rPr>
                  <w:sz w:val="18"/>
                </w:rPr>
                <w:t xml:space="preserve">&amp; </w:t>
              </w:r>
            </w:hyperlink>
            <w:hyperlink r:id="rId1042">
              <w:r>
                <w:rPr>
                  <w:sz w:val="18"/>
                </w:rPr>
                <w:t>OTC</w:t>
              </w:r>
            </w:hyperlink>
            <w:hyperlink r:id="rId1043">
              <w:r>
                <w:rPr>
                  <w:sz w:val="18"/>
                </w:rPr>
                <w:t xml:space="preserve"> </w:t>
              </w:r>
            </w:hyperlink>
            <w:hyperlink r:id="rId1044">
              <w:r>
                <w:rPr>
                  <w:sz w:val="18"/>
                </w:rPr>
                <w:t>a</w:t>
              </w:r>
            </w:hyperlink>
            <w:r>
              <w:rPr>
                <w:sz w:val="18"/>
              </w:rPr>
              <w:t xml:space="preserve">spirin containing products)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3E43B7E8" w14:textId="77777777" w:rsidR="001A3B11" w:rsidRDefault="00000000">
            <w:pPr>
              <w:spacing w:after="0"/>
              <w:ind w:left="1"/>
            </w:pPr>
            <w:r>
              <w:rPr>
                <w:b/>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6F324BC" w14:textId="77777777" w:rsidR="001A3B11" w:rsidRDefault="00000000">
            <w:pPr>
              <w:spacing w:after="0"/>
              <w:jc w:val="center"/>
            </w:pPr>
            <w:hyperlink r:id="rId1045">
              <w:r>
                <w:rPr>
                  <w:color w:val="0000FF"/>
                  <w:sz w:val="18"/>
                  <w:u w:val="single" w:color="0000FF"/>
                </w:rPr>
                <w:t>General PA</w:t>
              </w:r>
            </w:hyperlink>
            <w:hyperlink r:id="rId1046">
              <w:r>
                <w:rPr>
                  <w:color w:val="0000FF"/>
                  <w:sz w:val="18"/>
                </w:rPr>
                <w:t xml:space="preserve"> </w:t>
              </w:r>
            </w:hyperlink>
            <w:hyperlink r:id="rId1047">
              <w:r>
                <w:rPr>
                  <w:color w:val="0000FF"/>
                  <w:sz w:val="18"/>
                  <w:u w:val="single" w:color="0000FF"/>
                </w:rPr>
                <w:t>Form</w:t>
              </w:r>
            </w:hyperlink>
            <w:hyperlink r:id="rId1048">
              <w:r>
                <w:rPr>
                  <w:color w:val="0000FF"/>
                  <w:sz w:val="18"/>
                </w:rPr>
                <w:t xml:space="preserve"> </w:t>
              </w:r>
            </w:hyperlink>
          </w:p>
        </w:tc>
      </w:tr>
      <w:tr w:rsidR="001A3B11" w14:paraId="6E0410E9" w14:textId="77777777">
        <w:trPr>
          <w:trHeight w:val="1136"/>
        </w:trPr>
        <w:tc>
          <w:tcPr>
            <w:tcW w:w="1704" w:type="dxa"/>
            <w:tcBorders>
              <w:top w:val="single" w:sz="4" w:space="0" w:color="000000"/>
              <w:left w:val="single" w:sz="4" w:space="0" w:color="000000"/>
              <w:bottom w:val="single" w:sz="4" w:space="0" w:color="000000"/>
              <w:right w:val="single" w:sz="4" w:space="0" w:color="000000"/>
            </w:tcBorders>
            <w:vAlign w:val="center"/>
          </w:tcPr>
          <w:p w14:paraId="22024645" w14:textId="77777777" w:rsidR="001A3B11" w:rsidRDefault="00000000">
            <w:pPr>
              <w:spacing w:after="0"/>
            </w:pPr>
            <w:r>
              <w:rPr>
                <w:sz w:val="18"/>
              </w:rPr>
              <w:t xml:space="preserve">prasugrel </w:t>
            </w:r>
          </w:p>
        </w:tc>
        <w:tc>
          <w:tcPr>
            <w:tcW w:w="403" w:type="dxa"/>
            <w:tcBorders>
              <w:top w:val="single" w:sz="4" w:space="0" w:color="000000"/>
              <w:left w:val="single" w:sz="4" w:space="0" w:color="000000"/>
              <w:bottom w:val="single" w:sz="4" w:space="0" w:color="000000"/>
              <w:right w:val="single" w:sz="4" w:space="0" w:color="000000"/>
            </w:tcBorders>
            <w:vAlign w:val="center"/>
          </w:tcPr>
          <w:p w14:paraId="4C4E80A2"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AA9B033" w14:textId="77777777" w:rsidR="001A3B11" w:rsidRDefault="00000000">
            <w:pPr>
              <w:numPr>
                <w:ilvl w:val="0"/>
                <w:numId w:val="126"/>
              </w:numPr>
              <w:spacing w:after="0"/>
              <w:ind w:hanging="216"/>
            </w:pPr>
            <w:r>
              <w:rPr>
                <w:sz w:val="18"/>
              </w:rPr>
              <w:t xml:space="preserve">Patients has unstable angina, NSTEMI, or STEMI; </w:t>
            </w:r>
            <w:r>
              <w:rPr>
                <w:b/>
                <w:sz w:val="18"/>
              </w:rPr>
              <w:t>AND</w:t>
            </w:r>
            <w:r>
              <w:rPr>
                <w:sz w:val="18"/>
              </w:rPr>
              <w:t xml:space="preserve"> </w:t>
            </w:r>
          </w:p>
          <w:p w14:paraId="5AD97D33" w14:textId="77777777" w:rsidR="001A3B11" w:rsidRDefault="00000000">
            <w:pPr>
              <w:numPr>
                <w:ilvl w:val="0"/>
                <w:numId w:val="126"/>
              </w:numPr>
              <w:spacing w:after="0"/>
              <w:ind w:hanging="216"/>
            </w:pPr>
            <w:r>
              <w:rPr>
                <w:sz w:val="18"/>
              </w:rPr>
              <w:t xml:space="preserve">PCI will be performed, or PCI is planned; </w:t>
            </w:r>
            <w:r>
              <w:rPr>
                <w:b/>
                <w:sz w:val="18"/>
              </w:rPr>
              <w:t>AND</w:t>
            </w:r>
            <w:r>
              <w:rPr>
                <w:sz w:val="18"/>
              </w:rPr>
              <w:t xml:space="preserve"> </w:t>
            </w:r>
          </w:p>
          <w:p w14:paraId="64A50449" w14:textId="77777777" w:rsidR="001A3B11" w:rsidRDefault="00000000">
            <w:pPr>
              <w:numPr>
                <w:ilvl w:val="0"/>
                <w:numId w:val="126"/>
              </w:numPr>
              <w:spacing w:after="0"/>
              <w:ind w:hanging="216"/>
            </w:pPr>
            <w:r>
              <w:rPr>
                <w:sz w:val="18"/>
              </w:rPr>
              <w:t xml:space="preserve">Age &lt; 75 years; </w:t>
            </w:r>
            <w:r>
              <w:rPr>
                <w:b/>
                <w:sz w:val="18"/>
              </w:rPr>
              <w:t>AND</w:t>
            </w:r>
            <w:r>
              <w:rPr>
                <w:sz w:val="18"/>
              </w:rPr>
              <w:t xml:space="preserve"> </w:t>
            </w:r>
          </w:p>
          <w:p w14:paraId="29A260E7" w14:textId="77777777" w:rsidR="001A3B11" w:rsidRDefault="00000000">
            <w:pPr>
              <w:numPr>
                <w:ilvl w:val="0"/>
                <w:numId w:val="126"/>
              </w:numPr>
              <w:spacing w:after="0"/>
              <w:ind w:hanging="216"/>
            </w:pPr>
            <w:r>
              <w:rPr>
                <w:sz w:val="18"/>
              </w:rPr>
              <w:t xml:space="preserve">Weight ≥ 60 kg; </w:t>
            </w:r>
            <w:r>
              <w:rPr>
                <w:b/>
                <w:sz w:val="18"/>
              </w:rPr>
              <w:t>AND</w:t>
            </w:r>
            <w:r>
              <w:rPr>
                <w:sz w:val="18"/>
              </w:rPr>
              <w:t xml:space="preserve"> </w:t>
            </w:r>
          </w:p>
          <w:p w14:paraId="556C4579" w14:textId="77777777" w:rsidR="001A3B11" w:rsidRDefault="00000000">
            <w:pPr>
              <w:numPr>
                <w:ilvl w:val="0"/>
                <w:numId w:val="126"/>
              </w:numPr>
              <w:spacing w:after="0"/>
              <w:ind w:hanging="216"/>
            </w:pPr>
            <w:r>
              <w:rPr>
                <w:sz w:val="18"/>
              </w:rPr>
              <w:t xml:space="preserve">No history of stroke or TIA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35B21EB4" w14:textId="77777777" w:rsidR="001A3B11" w:rsidRDefault="00000000">
            <w:pPr>
              <w:spacing w:after="0"/>
              <w:ind w:left="1"/>
            </w:pPr>
            <w:r>
              <w:rPr>
                <w:b/>
              </w:rPr>
              <w:t xml:space="preserve"> </w:t>
            </w:r>
          </w:p>
        </w:tc>
        <w:tc>
          <w:tcPr>
            <w:tcW w:w="0" w:type="auto"/>
            <w:vMerge/>
            <w:tcBorders>
              <w:top w:val="nil"/>
              <w:left w:val="single" w:sz="4" w:space="0" w:color="000000"/>
              <w:bottom w:val="single" w:sz="4" w:space="0" w:color="000000"/>
              <w:right w:val="single" w:sz="4" w:space="0" w:color="000000"/>
            </w:tcBorders>
          </w:tcPr>
          <w:p w14:paraId="0D50C0E0" w14:textId="77777777" w:rsidR="001A3B11" w:rsidRDefault="001A3B11"/>
        </w:tc>
      </w:tr>
    </w:tbl>
    <w:p w14:paraId="2D09BC0C"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213DD6FA"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97FE682" w14:textId="77777777" w:rsidR="001A3B11" w:rsidRDefault="00000000">
            <w:pPr>
              <w:spacing w:after="0"/>
              <w:ind w:right="29"/>
              <w:jc w:val="center"/>
            </w:pPr>
            <w:r>
              <w:rPr>
                <w:b/>
                <w:color w:val="FFFFFF"/>
              </w:rPr>
              <w:t>CARDIOVASCULAR</w:t>
            </w:r>
            <w:r>
              <w:rPr>
                <w:b/>
                <w:color w:val="FFFFFF"/>
                <w:sz w:val="24"/>
              </w:rPr>
              <w:t xml:space="preserve"> </w:t>
            </w:r>
          </w:p>
          <w:p w14:paraId="6ABAF45F"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3FEF5E8"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C6CEEF7"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A1851C5"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7205DCD0"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5F50721"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41F68AA" w14:textId="77777777" w:rsidR="001A3B11" w:rsidRDefault="00000000">
            <w:pPr>
              <w:spacing w:after="0"/>
              <w:ind w:left="104"/>
            </w:pPr>
            <w:r>
              <w:rPr>
                <w:b/>
                <w:sz w:val="18"/>
              </w:rPr>
              <w:t xml:space="preserve">PA Form </w:t>
            </w:r>
          </w:p>
        </w:tc>
      </w:tr>
      <w:tr w:rsidR="001A3B11" w14:paraId="4770F35F" w14:textId="77777777">
        <w:trPr>
          <w:trHeight w:val="2023"/>
        </w:trPr>
        <w:tc>
          <w:tcPr>
            <w:tcW w:w="1704" w:type="dxa"/>
            <w:tcBorders>
              <w:top w:val="single" w:sz="4" w:space="0" w:color="000000"/>
              <w:left w:val="single" w:sz="4" w:space="0" w:color="000000"/>
              <w:bottom w:val="single" w:sz="4" w:space="0" w:color="000000"/>
              <w:right w:val="single" w:sz="4" w:space="0" w:color="000000"/>
            </w:tcBorders>
            <w:vAlign w:val="center"/>
          </w:tcPr>
          <w:p w14:paraId="272CAF4E" w14:textId="77777777" w:rsidR="001A3B11" w:rsidRDefault="00000000">
            <w:pPr>
              <w:spacing w:after="0"/>
            </w:pPr>
            <w:r>
              <w:rPr>
                <w:sz w:val="18"/>
              </w:rPr>
              <w:t xml:space="preserve">Cablivi® </w:t>
            </w:r>
          </w:p>
        </w:tc>
        <w:tc>
          <w:tcPr>
            <w:tcW w:w="403" w:type="dxa"/>
            <w:tcBorders>
              <w:top w:val="single" w:sz="4" w:space="0" w:color="000000"/>
              <w:left w:val="single" w:sz="4" w:space="0" w:color="000000"/>
              <w:bottom w:val="single" w:sz="4" w:space="0" w:color="000000"/>
              <w:right w:val="single" w:sz="4" w:space="0" w:color="000000"/>
            </w:tcBorders>
            <w:vAlign w:val="center"/>
          </w:tcPr>
          <w:p w14:paraId="784E1DF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7E1B798" w14:textId="77777777" w:rsidR="001A3B11" w:rsidRDefault="00000000">
            <w:pPr>
              <w:spacing w:after="0"/>
              <w:ind w:left="1"/>
            </w:pPr>
            <w:r>
              <w:rPr>
                <w:b/>
                <w:sz w:val="18"/>
              </w:rPr>
              <w:t xml:space="preserve">Criteria: (2-month duration) </w:t>
            </w:r>
          </w:p>
          <w:p w14:paraId="594D3B14" w14:textId="77777777" w:rsidR="001A3B11" w:rsidRDefault="00000000">
            <w:pPr>
              <w:numPr>
                <w:ilvl w:val="0"/>
                <w:numId w:val="127"/>
              </w:numPr>
              <w:spacing w:after="0"/>
              <w:ind w:hanging="216"/>
            </w:pPr>
            <w:r>
              <w:rPr>
                <w:sz w:val="18"/>
              </w:rPr>
              <w:t xml:space="preserve">Diagnosis of acquired thrombotic thrombocytopenic purpura (aTTP); </w:t>
            </w:r>
            <w:r>
              <w:rPr>
                <w:b/>
                <w:sz w:val="18"/>
              </w:rPr>
              <w:t>AND</w:t>
            </w:r>
            <w:r>
              <w:rPr>
                <w:sz w:val="18"/>
              </w:rPr>
              <w:t xml:space="preserve"> </w:t>
            </w:r>
          </w:p>
          <w:p w14:paraId="02E04796" w14:textId="77777777" w:rsidR="001A3B11" w:rsidRDefault="00000000">
            <w:pPr>
              <w:numPr>
                <w:ilvl w:val="0"/>
                <w:numId w:val="127"/>
              </w:numPr>
              <w:spacing w:after="0"/>
              <w:ind w:hanging="216"/>
            </w:pPr>
            <w:r>
              <w:rPr>
                <w:sz w:val="18"/>
              </w:rPr>
              <w:t xml:space="preserve">Used in combination with both of the following: </w:t>
            </w:r>
          </w:p>
          <w:p w14:paraId="7126E662" w14:textId="77777777" w:rsidR="001A3B11" w:rsidRDefault="00000000">
            <w:pPr>
              <w:spacing w:after="0" w:line="247" w:lineRule="auto"/>
              <w:ind w:left="433" w:right="2838"/>
            </w:pPr>
            <w:r>
              <w:rPr>
                <w:rFonts w:ascii="Courier New" w:eastAsia="Courier New" w:hAnsi="Courier New" w:cs="Courier New"/>
                <w:sz w:val="18"/>
              </w:rPr>
              <w:t>o</w:t>
            </w:r>
            <w:r>
              <w:rPr>
                <w:rFonts w:ascii="Arial" w:eastAsia="Arial" w:hAnsi="Arial" w:cs="Arial"/>
                <w:sz w:val="18"/>
              </w:rPr>
              <w:t xml:space="preserve"> </w:t>
            </w:r>
            <w:r>
              <w:rPr>
                <w:sz w:val="18"/>
              </w:rPr>
              <w:t xml:space="preserve">Plasma exchange until at least 2 days after normalization of the platelet count </w:t>
            </w:r>
            <w:r>
              <w:rPr>
                <w:rFonts w:ascii="Courier New" w:eastAsia="Courier New" w:hAnsi="Courier New" w:cs="Courier New"/>
                <w:sz w:val="18"/>
              </w:rPr>
              <w:t>o</w:t>
            </w:r>
            <w:r>
              <w:rPr>
                <w:rFonts w:ascii="Arial" w:eastAsia="Arial" w:hAnsi="Arial" w:cs="Arial"/>
                <w:sz w:val="18"/>
              </w:rPr>
              <w:t xml:space="preserve"> </w:t>
            </w:r>
            <w:r>
              <w:rPr>
                <w:sz w:val="18"/>
              </w:rPr>
              <w:t xml:space="preserve">Immunosuppressive therapy (e.g., corticosteroids); </w:t>
            </w:r>
            <w:r>
              <w:rPr>
                <w:b/>
                <w:sz w:val="18"/>
              </w:rPr>
              <w:t>AND</w:t>
            </w:r>
            <w:r>
              <w:rPr>
                <w:sz w:val="18"/>
              </w:rPr>
              <w:t xml:space="preserve"> </w:t>
            </w:r>
          </w:p>
          <w:p w14:paraId="7C6133D6" w14:textId="77777777" w:rsidR="001A3B11" w:rsidRDefault="00000000">
            <w:pPr>
              <w:numPr>
                <w:ilvl w:val="0"/>
                <w:numId w:val="127"/>
              </w:numPr>
              <w:spacing w:after="0"/>
              <w:ind w:hanging="216"/>
            </w:pPr>
            <w:r>
              <w:rPr>
                <w:sz w:val="18"/>
              </w:rPr>
              <w:t xml:space="preserve">Date Cablivi IV was initiated/administered by a healthcare provider; </w:t>
            </w:r>
            <w:r>
              <w:rPr>
                <w:b/>
                <w:sz w:val="18"/>
              </w:rPr>
              <w:t>AND</w:t>
            </w:r>
            <w:r>
              <w:rPr>
                <w:sz w:val="18"/>
              </w:rPr>
              <w:t xml:space="preserve"> </w:t>
            </w:r>
          </w:p>
          <w:p w14:paraId="380EA1C9" w14:textId="77777777" w:rsidR="001A3B11" w:rsidRDefault="00000000">
            <w:pPr>
              <w:numPr>
                <w:ilvl w:val="0"/>
                <w:numId w:val="127"/>
              </w:numPr>
              <w:spacing w:after="0"/>
              <w:ind w:hanging="216"/>
            </w:pPr>
            <w:r>
              <w:rPr>
                <w:sz w:val="18"/>
              </w:rPr>
              <w:t xml:space="preserve">Total treatment duration will be limited to 58 days beyond the last therapeutic plasma exchange; </w:t>
            </w:r>
            <w:r>
              <w:rPr>
                <w:b/>
                <w:sz w:val="18"/>
              </w:rPr>
              <w:t>AND</w:t>
            </w:r>
            <w:r>
              <w:rPr>
                <w:sz w:val="18"/>
              </w:rPr>
              <w:t xml:space="preserve"> </w:t>
            </w:r>
          </w:p>
          <w:p w14:paraId="24617E67" w14:textId="77777777" w:rsidR="001A3B11" w:rsidRDefault="00000000">
            <w:pPr>
              <w:numPr>
                <w:ilvl w:val="0"/>
                <w:numId w:val="127"/>
              </w:numPr>
              <w:spacing w:after="0"/>
              <w:ind w:hanging="216"/>
            </w:pPr>
            <w:r>
              <w:rPr>
                <w:sz w:val="18"/>
              </w:rPr>
              <w:t xml:space="preserve">The patient has not experienced more than two recurrences of aTTP while on Cablivi </w:t>
            </w:r>
          </w:p>
          <w:p w14:paraId="4B3AFBDA" w14:textId="77777777" w:rsidR="001A3B11" w:rsidRDefault="00000000">
            <w:pPr>
              <w:spacing w:after="0"/>
              <w:ind w:left="1"/>
            </w:pPr>
            <w:r>
              <w:rPr>
                <w:b/>
                <w:sz w:val="18"/>
              </w:rPr>
              <w:t>Note</w:t>
            </w:r>
            <w:r>
              <w:rPr>
                <w:sz w:val="18"/>
              </w:rPr>
              <w:t xml:space="preserve">: If started as an inpatient hospital regimen and this is continuation of therapy, Cablivi® will be approved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30DCAA25" w14:textId="77777777" w:rsidR="001A3B11" w:rsidRDefault="00000000">
            <w:pPr>
              <w:spacing w:after="0"/>
              <w:ind w:left="1"/>
            </w:pPr>
            <w:r>
              <w:rPr>
                <w:b/>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tcPr>
          <w:p w14:paraId="1C782004" w14:textId="77777777" w:rsidR="001A3B11" w:rsidRDefault="001A3B11"/>
        </w:tc>
      </w:tr>
      <w:tr w:rsidR="001A3B11" w14:paraId="5DBC8F01" w14:textId="77777777">
        <w:trPr>
          <w:trHeight w:val="476"/>
        </w:trPr>
        <w:tc>
          <w:tcPr>
            <w:tcW w:w="1704" w:type="dxa"/>
            <w:tcBorders>
              <w:top w:val="single" w:sz="4" w:space="0" w:color="000000"/>
              <w:left w:val="single" w:sz="4" w:space="0" w:color="000000"/>
              <w:bottom w:val="single" w:sz="4" w:space="0" w:color="000000"/>
              <w:right w:val="single" w:sz="4" w:space="0" w:color="000000"/>
            </w:tcBorders>
            <w:vAlign w:val="center"/>
          </w:tcPr>
          <w:p w14:paraId="53356D03" w14:textId="77777777" w:rsidR="001A3B11" w:rsidRDefault="00000000">
            <w:pPr>
              <w:spacing w:after="0"/>
            </w:pPr>
            <w:r>
              <w:rPr>
                <w:sz w:val="18"/>
              </w:rPr>
              <w:t xml:space="preserve">Durlaza® </w:t>
            </w:r>
          </w:p>
        </w:tc>
        <w:tc>
          <w:tcPr>
            <w:tcW w:w="403" w:type="dxa"/>
            <w:tcBorders>
              <w:top w:val="single" w:sz="4" w:space="0" w:color="000000"/>
              <w:left w:val="single" w:sz="4" w:space="0" w:color="000000"/>
              <w:bottom w:val="single" w:sz="4" w:space="0" w:color="000000"/>
              <w:right w:val="single" w:sz="4" w:space="0" w:color="000000"/>
            </w:tcBorders>
            <w:vAlign w:val="center"/>
          </w:tcPr>
          <w:p w14:paraId="43A3DC5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048BDB1" w14:textId="77777777" w:rsidR="001A3B11" w:rsidRDefault="00000000">
            <w:pPr>
              <w:numPr>
                <w:ilvl w:val="0"/>
                <w:numId w:val="128"/>
              </w:numPr>
              <w:spacing w:after="0"/>
              <w:ind w:hanging="216"/>
            </w:pPr>
            <w:r>
              <w:rPr>
                <w:sz w:val="18"/>
              </w:rPr>
              <w:t xml:space="preserve">Trial and failure, contraindication, or intolerance to 2 preferred platelet inhibitors with the same indication; </w:t>
            </w:r>
            <w:r>
              <w:rPr>
                <w:b/>
                <w:sz w:val="18"/>
              </w:rPr>
              <w:t>AND</w:t>
            </w:r>
            <w:r>
              <w:rPr>
                <w:sz w:val="18"/>
              </w:rPr>
              <w:t xml:space="preserve">  </w:t>
            </w:r>
          </w:p>
          <w:p w14:paraId="01A1D8BE" w14:textId="77777777" w:rsidR="001A3B11" w:rsidRDefault="00000000">
            <w:pPr>
              <w:numPr>
                <w:ilvl w:val="0"/>
                <w:numId w:val="128"/>
              </w:numPr>
              <w:spacing w:after="0"/>
              <w:ind w:hanging="216"/>
            </w:pPr>
            <w:r>
              <w:rPr>
                <w:sz w:val="18"/>
              </w:rPr>
              <w:t xml:space="preserve">Clinically valid reason why OTC aspirin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39048F4C"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EFA2724" w14:textId="77777777" w:rsidR="001A3B11" w:rsidRDefault="001A3B11"/>
        </w:tc>
      </w:tr>
      <w:tr w:rsidR="001A3B11" w14:paraId="672C9160" w14:textId="77777777">
        <w:trPr>
          <w:trHeight w:val="1357"/>
        </w:trPr>
        <w:tc>
          <w:tcPr>
            <w:tcW w:w="1704" w:type="dxa"/>
            <w:tcBorders>
              <w:top w:val="single" w:sz="4" w:space="0" w:color="000000"/>
              <w:left w:val="single" w:sz="4" w:space="0" w:color="000000"/>
              <w:bottom w:val="single" w:sz="4" w:space="0" w:color="000000"/>
              <w:right w:val="single" w:sz="4" w:space="0" w:color="000000"/>
            </w:tcBorders>
            <w:vAlign w:val="center"/>
          </w:tcPr>
          <w:p w14:paraId="25C70E2E" w14:textId="77777777" w:rsidR="001A3B11" w:rsidRDefault="00000000">
            <w:pPr>
              <w:spacing w:after="0"/>
            </w:pPr>
            <w:r>
              <w:rPr>
                <w:sz w:val="18"/>
              </w:rPr>
              <w:lastRenderedPageBreak/>
              <w:t xml:space="preserve">Effient®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6077B501"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B67CD57" w14:textId="77777777" w:rsidR="001A3B11" w:rsidRDefault="00000000">
            <w:pPr>
              <w:numPr>
                <w:ilvl w:val="0"/>
                <w:numId w:val="129"/>
              </w:numPr>
              <w:spacing w:after="0"/>
              <w:ind w:hanging="216"/>
            </w:pPr>
            <w:r>
              <w:rPr>
                <w:sz w:val="18"/>
              </w:rPr>
              <w:t xml:space="preserve">Patients has unstable angina, NSTEMI, or STEMI; </w:t>
            </w:r>
            <w:r>
              <w:rPr>
                <w:b/>
                <w:sz w:val="18"/>
              </w:rPr>
              <w:t>AND</w:t>
            </w:r>
            <w:r>
              <w:rPr>
                <w:sz w:val="18"/>
              </w:rPr>
              <w:t xml:space="preserve"> </w:t>
            </w:r>
          </w:p>
          <w:p w14:paraId="083D649E" w14:textId="77777777" w:rsidR="001A3B11" w:rsidRDefault="00000000">
            <w:pPr>
              <w:numPr>
                <w:ilvl w:val="0"/>
                <w:numId w:val="129"/>
              </w:numPr>
              <w:spacing w:after="0"/>
              <w:ind w:hanging="216"/>
            </w:pPr>
            <w:r>
              <w:rPr>
                <w:sz w:val="18"/>
              </w:rPr>
              <w:t xml:space="preserve">PCI has been performed, or PCI is planned; </w:t>
            </w:r>
            <w:r>
              <w:rPr>
                <w:b/>
                <w:sz w:val="18"/>
              </w:rPr>
              <w:t>AND</w:t>
            </w:r>
            <w:r>
              <w:rPr>
                <w:sz w:val="18"/>
              </w:rPr>
              <w:t xml:space="preserve"> </w:t>
            </w:r>
          </w:p>
          <w:p w14:paraId="3649A4FE" w14:textId="77777777" w:rsidR="001A3B11" w:rsidRDefault="00000000">
            <w:pPr>
              <w:numPr>
                <w:ilvl w:val="0"/>
                <w:numId w:val="129"/>
              </w:numPr>
              <w:spacing w:after="0"/>
              <w:ind w:hanging="216"/>
            </w:pPr>
            <w:r>
              <w:rPr>
                <w:sz w:val="18"/>
              </w:rPr>
              <w:t xml:space="preserve">Age &lt; 75 years; </w:t>
            </w:r>
            <w:r>
              <w:rPr>
                <w:b/>
                <w:sz w:val="18"/>
              </w:rPr>
              <w:t>AND</w:t>
            </w:r>
            <w:r>
              <w:rPr>
                <w:sz w:val="18"/>
              </w:rPr>
              <w:t xml:space="preserve"> </w:t>
            </w:r>
          </w:p>
          <w:p w14:paraId="424B6277" w14:textId="77777777" w:rsidR="001A3B11" w:rsidRDefault="00000000">
            <w:pPr>
              <w:numPr>
                <w:ilvl w:val="0"/>
                <w:numId w:val="129"/>
              </w:numPr>
              <w:spacing w:after="0"/>
              <w:ind w:hanging="216"/>
            </w:pPr>
            <w:r>
              <w:rPr>
                <w:sz w:val="18"/>
              </w:rPr>
              <w:t xml:space="preserve">Weight ≥ 60 kg; </w:t>
            </w:r>
            <w:r>
              <w:rPr>
                <w:b/>
                <w:sz w:val="18"/>
              </w:rPr>
              <w:t>AND</w:t>
            </w:r>
            <w:r>
              <w:rPr>
                <w:sz w:val="18"/>
              </w:rPr>
              <w:t xml:space="preserve"> </w:t>
            </w:r>
          </w:p>
          <w:p w14:paraId="610D3FED" w14:textId="77777777" w:rsidR="001A3B11" w:rsidRDefault="00000000">
            <w:pPr>
              <w:numPr>
                <w:ilvl w:val="0"/>
                <w:numId w:val="129"/>
              </w:numPr>
              <w:spacing w:after="0"/>
              <w:ind w:hanging="216"/>
            </w:pPr>
            <w:r>
              <w:rPr>
                <w:sz w:val="18"/>
              </w:rPr>
              <w:t xml:space="preserve">No history of stroke or TIA; </w:t>
            </w:r>
            <w:r>
              <w:rPr>
                <w:b/>
                <w:sz w:val="18"/>
              </w:rPr>
              <w:t>AND</w:t>
            </w:r>
            <w:r>
              <w:rPr>
                <w:sz w:val="18"/>
              </w:rPr>
              <w:t xml:space="preserve"> </w:t>
            </w:r>
          </w:p>
          <w:p w14:paraId="545A58FD" w14:textId="77777777" w:rsidR="001A3B11" w:rsidRDefault="00000000">
            <w:pPr>
              <w:numPr>
                <w:ilvl w:val="0"/>
                <w:numId w:val="129"/>
              </w:numPr>
              <w:spacing w:after="0"/>
              <w:ind w:hanging="216"/>
            </w:pPr>
            <w:r>
              <w:rPr>
                <w:sz w:val="18"/>
              </w:rPr>
              <w:t xml:space="preserve">Trial and failure of prasugrel </w:t>
            </w:r>
          </w:p>
        </w:tc>
        <w:tc>
          <w:tcPr>
            <w:tcW w:w="1698" w:type="dxa"/>
            <w:tcBorders>
              <w:top w:val="single" w:sz="4" w:space="0" w:color="000000"/>
              <w:left w:val="single" w:sz="4" w:space="0" w:color="000000"/>
              <w:bottom w:val="single" w:sz="4" w:space="0" w:color="000000"/>
              <w:right w:val="single" w:sz="4" w:space="0" w:color="000000"/>
            </w:tcBorders>
            <w:vAlign w:val="center"/>
          </w:tcPr>
          <w:p w14:paraId="2914BF59"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1BFD8037" w14:textId="77777777" w:rsidR="001A3B11" w:rsidRDefault="001A3B11"/>
        </w:tc>
      </w:tr>
      <w:tr w:rsidR="001A3B11" w14:paraId="3829F093" w14:textId="77777777">
        <w:trPr>
          <w:trHeight w:val="3127"/>
        </w:trPr>
        <w:tc>
          <w:tcPr>
            <w:tcW w:w="1704" w:type="dxa"/>
            <w:tcBorders>
              <w:top w:val="single" w:sz="4" w:space="0" w:color="000000"/>
              <w:left w:val="single" w:sz="4" w:space="0" w:color="000000"/>
              <w:bottom w:val="single" w:sz="4" w:space="0" w:color="000000"/>
              <w:right w:val="single" w:sz="4" w:space="0" w:color="000000"/>
            </w:tcBorders>
            <w:vAlign w:val="center"/>
          </w:tcPr>
          <w:p w14:paraId="33D1F016" w14:textId="77777777" w:rsidR="001A3B11" w:rsidRDefault="00000000">
            <w:pPr>
              <w:spacing w:after="0"/>
            </w:pPr>
            <w:r>
              <w:rPr>
                <w:sz w:val="18"/>
              </w:rPr>
              <w:t xml:space="preserve">Yosprala® </w:t>
            </w:r>
          </w:p>
        </w:tc>
        <w:tc>
          <w:tcPr>
            <w:tcW w:w="403" w:type="dxa"/>
            <w:tcBorders>
              <w:top w:val="single" w:sz="4" w:space="0" w:color="000000"/>
              <w:left w:val="single" w:sz="4" w:space="0" w:color="000000"/>
              <w:bottom w:val="single" w:sz="4" w:space="0" w:color="000000"/>
              <w:right w:val="single" w:sz="4" w:space="0" w:color="000000"/>
            </w:tcBorders>
            <w:vAlign w:val="center"/>
          </w:tcPr>
          <w:p w14:paraId="17F4382A"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F1B5144" w14:textId="77777777" w:rsidR="001A3B11" w:rsidRDefault="00000000">
            <w:pPr>
              <w:numPr>
                <w:ilvl w:val="0"/>
                <w:numId w:val="130"/>
              </w:numPr>
              <w:spacing w:after="4" w:line="243" w:lineRule="auto"/>
              <w:ind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Ischemic stroke, </w:t>
            </w:r>
          </w:p>
          <w:p w14:paraId="26096569" w14:textId="77777777" w:rsidR="001A3B11" w:rsidRDefault="00000000">
            <w:pPr>
              <w:numPr>
                <w:ilvl w:val="1"/>
                <w:numId w:val="130"/>
              </w:numPr>
              <w:spacing w:after="0" w:line="247" w:lineRule="auto"/>
              <w:ind w:right="4163"/>
              <w:jc w:val="both"/>
            </w:pPr>
            <w:r>
              <w:rPr>
                <w:sz w:val="18"/>
              </w:rPr>
              <w:t xml:space="preserve">Transient ischemia of the brain, </w:t>
            </w:r>
            <w:r>
              <w:rPr>
                <w:rFonts w:ascii="Courier New" w:eastAsia="Courier New" w:hAnsi="Courier New" w:cs="Courier New"/>
                <w:sz w:val="18"/>
              </w:rPr>
              <w:t>o</w:t>
            </w:r>
            <w:r>
              <w:rPr>
                <w:rFonts w:ascii="Arial" w:eastAsia="Arial" w:hAnsi="Arial" w:cs="Arial"/>
                <w:sz w:val="18"/>
              </w:rPr>
              <w:t xml:space="preserve"> </w:t>
            </w:r>
            <w:r>
              <w:rPr>
                <w:sz w:val="18"/>
              </w:rPr>
              <w:t xml:space="preserve">Previous myocardial infarction, </w:t>
            </w:r>
            <w:r>
              <w:rPr>
                <w:rFonts w:ascii="Courier New" w:eastAsia="Courier New" w:hAnsi="Courier New" w:cs="Courier New"/>
                <w:sz w:val="18"/>
              </w:rPr>
              <w:t>o</w:t>
            </w:r>
            <w:r>
              <w:rPr>
                <w:rFonts w:ascii="Arial" w:eastAsia="Arial" w:hAnsi="Arial" w:cs="Arial"/>
                <w:sz w:val="18"/>
              </w:rPr>
              <w:t xml:space="preserve"> </w:t>
            </w:r>
            <w:r>
              <w:rPr>
                <w:sz w:val="18"/>
              </w:rPr>
              <w:t xml:space="preserve">Unstable angina pectoris, </w:t>
            </w:r>
            <w:r>
              <w:rPr>
                <w:rFonts w:ascii="Courier New" w:eastAsia="Courier New" w:hAnsi="Courier New" w:cs="Courier New"/>
                <w:sz w:val="18"/>
              </w:rPr>
              <w:t>o</w:t>
            </w:r>
            <w:r>
              <w:rPr>
                <w:rFonts w:ascii="Arial" w:eastAsia="Arial" w:hAnsi="Arial" w:cs="Arial"/>
                <w:sz w:val="18"/>
              </w:rPr>
              <w:t xml:space="preserve"> </w:t>
            </w:r>
            <w:r>
              <w:rPr>
                <w:sz w:val="18"/>
              </w:rPr>
              <w:t xml:space="preserve">Chronic stable angina pectoris; </w:t>
            </w:r>
            <w:r>
              <w:rPr>
                <w:b/>
                <w:sz w:val="18"/>
              </w:rPr>
              <w:t>OR</w:t>
            </w:r>
            <w:r>
              <w:rPr>
                <w:sz w:val="18"/>
              </w:rPr>
              <w:t xml:space="preserve"> </w:t>
            </w:r>
          </w:p>
          <w:p w14:paraId="51844077" w14:textId="77777777" w:rsidR="001A3B11" w:rsidRDefault="00000000">
            <w:pPr>
              <w:numPr>
                <w:ilvl w:val="0"/>
                <w:numId w:val="130"/>
              </w:numPr>
              <w:spacing w:after="0"/>
              <w:ind w:hanging="216"/>
            </w:pPr>
            <w:r>
              <w:rPr>
                <w:sz w:val="18"/>
              </w:rPr>
              <w:t xml:space="preserve">Patient has had </w:t>
            </w:r>
            <w:r>
              <w:rPr>
                <w:b/>
                <w:sz w:val="18"/>
              </w:rPr>
              <w:t xml:space="preserve">ONE </w:t>
            </w:r>
            <w:r>
              <w:rPr>
                <w:sz w:val="18"/>
              </w:rPr>
              <w:t xml:space="preserve">of the following: </w:t>
            </w:r>
          </w:p>
          <w:p w14:paraId="59A9EE78" w14:textId="77777777" w:rsidR="001A3B11" w:rsidRDefault="00000000">
            <w:pPr>
              <w:numPr>
                <w:ilvl w:val="1"/>
                <w:numId w:val="130"/>
              </w:numPr>
              <w:spacing w:after="0" w:line="248" w:lineRule="auto"/>
              <w:ind w:right="4163"/>
              <w:jc w:val="both"/>
            </w:pPr>
            <w:r>
              <w:rPr>
                <w:sz w:val="18"/>
              </w:rPr>
              <w:t xml:space="preserve">Coronary Artery Bypass Graft (CABG) </w:t>
            </w:r>
            <w:r>
              <w:rPr>
                <w:rFonts w:ascii="Courier New" w:eastAsia="Courier New" w:hAnsi="Courier New" w:cs="Courier New"/>
                <w:sz w:val="18"/>
              </w:rPr>
              <w:t>o</w:t>
            </w:r>
            <w:r>
              <w:rPr>
                <w:rFonts w:ascii="Arial" w:eastAsia="Arial" w:hAnsi="Arial" w:cs="Arial"/>
                <w:sz w:val="18"/>
              </w:rPr>
              <w:t xml:space="preserve"> </w:t>
            </w:r>
            <w:r>
              <w:rPr>
                <w:sz w:val="18"/>
              </w:rPr>
              <w:t xml:space="preserve">Percutaneous Transluminal Coronary Angioplasty (PTCA); </w:t>
            </w:r>
            <w:r>
              <w:rPr>
                <w:b/>
                <w:sz w:val="18"/>
              </w:rPr>
              <w:t>AND</w:t>
            </w:r>
            <w:r>
              <w:rPr>
                <w:sz w:val="18"/>
              </w:rPr>
              <w:t xml:space="preserve"> </w:t>
            </w:r>
          </w:p>
          <w:p w14:paraId="672E583E" w14:textId="77777777" w:rsidR="001A3B11" w:rsidRDefault="00000000">
            <w:pPr>
              <w:numPr>
                <w:ilvl w:val="0"/>
                <w:numId w:val="130"/>
              </w:numPr>
              <w:spacing w:after="0"/>
              <w:ind w:hanging="216"/>
            </w:pPr>
            <w:r>
              <w:rPr>
                <w:sz w:val="18"/>
              </w:rPr>
              <w:t xml:space="preserve">Patient meets </w:t>
            </w:r>
            <w:r>
              <w:rPr>
                <w:b/>
                <w:sz w:val="18"/>
              </w:rPr>
              <w:t>ALL</w:t>
            </w:r>
            <w:r>
              <w:rPr>
                <w:sz w:val="18"/>
              </w:rPr>
              <w:t xml:space="preserve"> the following: </w:t>
            </w:r>
          </w:p>
          <w:p w14:paraId="77FC3CE1" w14:textId="77777777" w:rsidR="001A3B11" w:rsidRDefault="00000000">
            <w:pPr>
              <w:numPr>
                <w:ilvl w:val="1"/>
                <w:numId w:val="130"/>
              </w:numPr>
              <w:spacing w:after="0"/>
              <w:ind w:right="4163"/>
              <w:jc w:val="both"/>
            </w:pPr>
            <w:r>
              <w:rPr>
                <w:sz w:val="18"/>
              </w:rPr>
              <w:t xml:space="preserve">Patient is considered a high-risk candidate for aspirin-associated gastric ulcers due to </w:t>
            </w:r>
            <w:r>
              <w:rPr>
                <w:b/>
                <w:sz w:val="18"/>
              </w:rPr>
              <w:t xml:space="preserve">ONE </w:t>
            </w:r>
            <w:r>
              <w:rPr>
                <w:sz w:val="18"/>
              </w:rPr>
              <w:t xml:space="preserve">of the following: </w:t>
            </w:r>
          </w:p>
          <w:p w14:paraId="22B8755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Age ≥ 55, OR </w:t>
            </w:r>
          </w:p>
          <w:p w14:paraId="1979FF72" w14:textId="77777777" w:rsidR="001A3B11" w:rsidRDefault="00000000">
            <w:pPr>
              <w:spacing w:after="0"/>
              <w:ind w:left="433" w:right="97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Documented history of gastric ulcers; </w:t>
            </w:r>
            <w:r>
              <w:rPr>
                <w:b/>
                <w:sz w:val="18"/>
              </w:rPr>
              <w:t>AND</w:t>
            </w:r>
            <w:r>
              <w:rPr>
                <w:sz w:val="18"/>
              </w:rPr>
              <w:t xml:space="preserve"> </w:t>
            </w:r>
            <w:r>
              <w:rPr>
                <w:rFonts w:ascii="Courier New" w:eastAsia="Courier New" w:hAnsi="Courier New" w:cs="Courier New"/>
              </w:rPr>
              <w:t>o</w:t>
            </w:r>
            <w:r>
              <w:rPr>
                <w:rFonts w:ascii="Arial" w:eastAsia="Arial" w:hAnsi="Arial" w:cs="Arial"/>
              </w:rPr>
              <w:t xml:space="preserve"> </w:t>
            </w:r>
            <w:r>
              <w:rPr>
                <w:sz w:val="18"/>
              </w:rPr>
              <w:t xml:space="preserve">Patient had an inadequate treatment response, or intolerance to use of aspirin and omeprazole separately </w:t>
            </w:r>
            <w: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849696A"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35DFFC5" w14:textId="77777777" w:rsidR="001A3B11" w:rsidRDefault="001A3B11"/>
        </w:tc>
      </w:tr>
      <w:tr w:rsidR="001A3B11" w14:paraId="40B8C68D" w14:textId="77777777">
        <w:trPr>
          <w:trHeight w:val="34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BFF003C" w14:textId="77777777" w:rsidR="001A3B11" w:rsidRDefault="00000000">
            <w:pPr>
              <w:spacing w:after="0"/>
              <w:ind w:right="28"/>
              <w:jc w:val="center"/>
            </w:pPr>
            <w:r>
              <w:rPr>
                <w:b/>
                <w:sz w:val="18"/>
              </w:rPr>
              <w:t xml:space="preserve">Pulmonary Arterial Hypertension (PAH) Agents </w:t>
            </w:r>
          </w:p>
        </w:tc>
      </w:tr>
      <w:tr w:rsidR="001A3B11" w14:paraId="34787226" w14:textId="77777777">
        <w:trPr>
          <w:trHeight w:val="703"/>
        </w:trPr>
        <w:tc>
          <w:tcPr>
            <w:tcW w:w="1704" w:type="dxa"/>
            <w:tcBorders>
              <w:top w:val="single" w:sz="4" w:space="0" w:color="000000"/>
              <w:left w:val="single" w:sz="4" w:space="0" w:color="000000"/>
              <w:bottom w:val="single" w:sz="4" w:space="0" w:color="000000"/>
              <w:right w:val="single" w:sz="4" w:space="0" w:color="000000"/>
            </w:tcBorders>
            <w:vAlign w:val="center"/>
          </w:tcPr>
          <w:p w14:paraId="0BA5F760" w14:textId="77777777" w:rsidR="001A3B11" w:rsidRDefault="00000000">
            <w:pPr>
              <w:spacing w:after="0"/>
            </w:pPr>
            <w:r>
              <w:rPr>
                <w:sz w:val="18"/>
              </w:rPr>
              <w:t xml:space="preserve">Alyq® </w:t>
            </w:r>
          </w:p>
        </w:tc>
        <w:tc>
          <w:tcPr>
            <w:tcW w:w="403" w:type="dxa"/>
            <w:tcBorders>
              <w:top w:val="single" w:sz="4" w:space="0" w:color="000000"/>
              <w:left w:val="single" w:sz="4" w:space="0" w:color="000000"/>
              <w:bottom w:val="single" w:sz="4" w:space="0" w:color="000000"/>
              <w:right w:val="single" w:sz="4" w:space="0" w:color="000000"/>
            </w:tcBorders>
            <w:vAlign w:val="center"/>
          </w:tcPr>
          <w:p w14:paraId="790FE3C8"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1A25B8D" w14:textId="77777777" w:rsidR="001A3B11" w:rsidRDefault="00000000">
            <w:pPr>
              <w:numPr>
                <w:ilvl w:val="0"/>
                <w:numId w:val="131"/>
              </w:numPr>
              <w:spacing w:after="0" w:line="240" w:lineRule="auto"/>
              <w:ind w:hanging="216"/>
            </w:pPr>
            <w:r>
              <w:rPr>
                <w:sz w:val="18"/>
              </w:rPr>
              <w:t xml:space="preserve">Diagnosis of Pulmonary arterial hypertension (PAH)/ elevated pulmonary vascular resistance or primary pulmonary hypertension (PPH); </w:t>
            </w:r>
            <w:r>
              <w:rPr>
                <w:b/>
                <w:sz w:val="18"/>
              </w:rPr>
              <w:t>OR</w:t>
            </w:r>
            <w:r>
              <w:rPr>
                <w:sz w:val="18"/>
              </w:rPr>
              <w:t xml:space="preserve"> </w:t>
            </w:r>
          </w:p>
          <w:p w14:paraId="7C9F1FA3" w14:textId="77777777" w:rsidR="001A3B11" w:rsidRDefault="00000000">
            <w:pPr>
              <w:numPr>
                <w:ilvl w:val="0"/>
                <w:numId w:val="131"/>
              </w:numPr>
              <w:spacing w:after="0"/>
              <w:ind w:hanging="216"/>
            </w:pPr>
            <w:r>
              <w:rPr>
                <w:sz w:val="18"/>
              </w:rPr>
              <w:t xml:space="preserve">Diagnosis of Congenital heart disease with elevated pulmonary vascular resistance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F8DB44F" w14:textId="77777777" w:rsidR="001A3B11"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A4B43E4" w14:textId="77777777" w:rsidR="001A3B11" w:rsidRDefault="00000000">
            <w:pPr>
              <w:spacing w:after="0"/>
              <w:jc w:val="center"/>
            </w:pPr>
            <w:hyperlink r:id="rId1049">
              <w:r>
                <w:rPr>
                  <w:color w:val="0000FF"/>
                  <w:sz w:val="18"/>
                  <w:u w:val="single" w:color="0000FF"/>
                </w:rPr>
                <w:t>General PA</w:t>
              </w:r>
            </w:hyperlink>
            <w:hyperlink r:id="rId1050">
              <w:r>
                <w:rPr>
                  <w:color w:val="0000FF"/>
                  <w:sz w:val="18"/>
                </w:rPr>
                <w:t xml:space="preserve"> </w:t>
              </w:r>
            </w:hyperlink>
            <w:hyperlink r:id="rId1051">
              <w:r>
                <w:rPr>
                  <w:color w:val="0000FF"/>
                  <w:sz w:val="18"/>
                  <w:u w:val="single" w:color="0000FF"/>
                </w:rPr>
                <w:t>Form</w:t>
              </w:r>
            </w:hyperlink>
            <w:hyperlink r:id="rId1052">
              <w:r>
                <w:rPr>
                  <w:sz w:val="18"/>
                </w:rPr>
                <w:t xml:space="preserve"> </w:t>
              </w:r>
            </w:hyperlink>
          </w:p>
        </w:tc>
      </w:tr>
      <w:tr w:rsidR="001A3B11" w14:paraId="7E9D5D43"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0BBFDA13" w14:textId="77777777" w:rsidR="001A3B11" w:rsidRDefault="00000000">
            <w:pPr>
              <w:spacing w:after="0"/>
            </w:pPr>
            <w:r>
              <w:rPr>
                <w:sz w:val="18"/>
              </w:rPr>
              <w:t xml:space="preserve">ambrisentan </w:t>
            </w:r>
          </w:p>
        </w:tc>
        <w:tc>
          <w:tcPr>
            <w:tcW w:w="403" w:type="dxa"/>
            <w:tcBorders>
              <w:top w:val="single" w:sz="4" w:space="0" w:color="000000"/>
              <w:left w:val="single" w:sz="4" w:space="0" w:color="000000"/>
              <w:bottom w:val="single" w:sz="4" w:space="0" w:color="000000"/>
              <w:right w:val="single" w:sz="4" w:space="0" w:color="000000"/>
            </w:tcBorders>
          </w:tcPr>
          <w:p w14:paraId="5A1DBC34"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1CA04A9" w14:textId="77777777" w:rsidR="001A3B11"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E21A534"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BCBA59D" w14:textId="77777777" w:rsidR="001A3B11" w:rsidRDefault="001A3B11"/>
        </w:tc>
      </w:tr>
      <w:tr w:rsidR="001A3B11" w14:paraId="4BBB8913"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760FBC76" w14:textId="77777777" w:rsidR="001A3B11" w:rsidRDefault="00000000">
            <w:pPr>
              <w:spacing w:after="0"/>
            </w:pPr>
            <w:r>
              <w:rPr>
                <w:sz w:val="18"/>
              </w:rPr>
              <w:t xml:space="preserve">bosentan </w:t>
            </w:r>
          </w:p>
        </w:tc>
        <w:tc>
          <w:tcPr>
            <w:tcW w:w="403" w:type="dxa"/>
            <w:tcBorders>
              <w:top w:val="single" w:sz="4" w:space="0" w:color="000000"/>
              <w:left w:val="single" w:sz="4" w:space="0" w:color="000000"/>
              <w:bottom w:val="single" w:sz="4" w:space="0" w:color="000000"/>
              <w:right w:val="single" w:sz="4" w:space="0" w:color="000000"/>
            </w:tcBorders>
          </w:tcPr>
          <w:p w14:paraId="54BDF513"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66FBDA2" w14:textId="77777777" w:rsidR="001A3B11"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7CAC0A0"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184C8CA0" w14:textId="77777777" w:rsidR="001A3B11" w:rsidRDefault="001A3B11"/>
        </w:tc>
      </w:tr>
      <w:tr w:rsidR="001A3B11" w14:paraId="4EF9F79C"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74868B85" w14:textId="77777777" w:rsidR="001A3B11" w:rsidRDefault="00000000">
            <w:pPr>
              <w:spacing w:after="0"/>
            </w:pPr>
            <w:r>
              <w:rPr>
                <w:sz w:val="18"/>
              </w:rPr>
              <w:t xml:space="preserve">sildenafil  </w:t>
            </w:r>
          </w:p>
        </w:tc>
        <w:tc>
          <w:tcPr>
            <w:tcW w:w="403" w:type="dxa"/>
            <w:tcBorders>
              <w:top w:val="single" w:sz="4" w:space="0" w:color="000000"/>
              <w:left w:val="single" w:sz="4" w:space="0" w:color="000000"/>
              <w:bottom w:val="single" w:sz="4" w:space="0" w:color="000000"/>
              <w:right w:val="single" w:sz="4" w:space="0" w:color="000000"/>
            </w:tcBorders>
          </w:tcPr>
          <w:p w14:paraId="68A3638D"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F2F0A56" w14:textId="77777777" w:rsidR="001A3B11"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AAC7796" w14:textId="77777777" w:rsidR="001A3B11" w:rsidRDefault="00000000">
            <w:pPr>
              <w:spacing w:after="0"/>
              <w:ind w:right="28"/>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35747003" w14:textId="77777777" w:rsidR="001A3B11" w:rsidRDefault="001A3B11"/>
        </w:tc>
      </w:tr>
    </w:tbl>
    <w:p w14:paraId="669CF150"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3D53D3CE"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DE27B81" w14:textId="77777777" w:rsidR="001A3B11" w:rsidRDefault="00000000">
            <w:pPr>
              <w:spacing w:after="0"/>
              <w:ind w:right="29"/>
              <w:jc w:val="center"/>
            </w:pPr>
            <w:r>
              <w:rPr>
                <w:b/>
                <w:color w:val="FFFFFF"/>
              </w:rPr>
              <w:t>CARDIOVASCULAR</w:t>
            </w:r>
            <w:r>
              <w:rPr>
                <w:b/>
                <w:color w:val="FFFFFF"/>
                <w:sz w:val="24"/>
              </w:rPr>
              <w:t xml:space="preserve"> </w:t>
            </w:r>
          </w:p>
          <w:p w14:paraId="64A8DDDA"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A9AACE8"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3F156FB"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CA2D085"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3D266964"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5A5EA89"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49234F01" w14:textId="77777777" w:rsidR="001A3B11" w:rsidRDefault="00000000">
            <w:pPr>
              <w:spacing w:after="0"/>
              <w:ind w:left="104"/>
            </w:pPr>
            <w:r>
              <w:rPr>
                <w:b/>
                <w:sz w:val="18"/>
              </w:rPr>
              <w:t xml:space="preserve">PA Form </w:t>
            </w:r>
          </w:p>
        </w:tc>
      </w:tr>
      <w:tr w:rsidR="001A3B11" w14:paraId="6DBDBB59" w14:textId="77777777">
        <w:trPr>
          <w:trHeight w:val="265"/>
        </w:trPr>
        <w:tc>
          <w:tcPr>
            <w:tcW w:w="1704" w:type="dxa"/>
            <w:tcBorders>
              <w:top w:val="single" w:sz="4" w:space="0" w:color="000000"/>
              <w:left w:val="single" w:sz="4" w:space="0" w:color="000000"/>
              <w:bottom w:val="single" w:sz="4" w:space="0" w:color="000000"/>
              <w:right w:val="single" w:sz="4" w:space="0" w:color="000000"/>
            </w:tcBorders>
          </w:tcPr>
          <w:p w14:paraId="4AE82E6D" w14:textId="77777777" w:rsidR="001A3B11" w:rsidRDefault="00000000">
            <w:pPr>
              <w:spacing w:after="0"/>
            </w:pPr>
            <w:r>
              <w:rPr>
                <w:sz w:val="18"/>
              </w:rPr>
              <w:t xml:space="preserve">tadalafil  </w:t>
            </w:r>
          </w:p>
        </w:tc>
        <w:tc>
          <w:tcPr>
            <w:tcW w:w="403" w:type="dxa"/>
            <w:tcBorders>
              <w:top w:val="single" w:sz="4" w:space="0" w:color="000000"/>
              <w:left w:val="single" w:sz="4" w:space="0" w:color="000000"/>
              <w:bottom w:val="single" w:sz="4" w:space="0" w:color="000000"/>
              <w:right w:val="single" w:sz="4" w:space="0" w:color="000000"/>
            </w:tcBorders>
          </w:tcPr>
          <w:p w14:paraId="4849E5E3"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6050A95" w14:textId="77777777" w:rsidR="001A3B11"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A73DD28" w14:textId="77777777" w:rsidR="001A3B11"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tcPr>
          <w:p w14:paraId="69F81801" w14:textId="77777777" w:rsidR="001A3B11" w:rsidRDefault="001A3B11"/>
        </w:tc>
      </w:tr>
      <w:tr w:rsidR="001A3B11" w14:paraId="0FE89BA6" w14:textId="77777777">
        <w:trPr>
          <w:trHeight w:val="1136"/>
        </w:trPr>
        <w:tc>
          <w:tcPr>
            <w:tcW w:w="1704" w:type="dxa"/>
            <w:tcBorders>
              <w:top w:val="single" w:sz="4" w:space="0" w:color="000000"/>
              <w:left w:val="single" w:sz="4" w:space="0" w:color="000000"/>
              <w:bottom w:val="single" w:sz="4" w:space="0" w:color="000000"/>
              <w:right w:val="single" w:sz="4" w:space="0" w:color="000000"/>
            </w:tcBorders>
            <w:vAlign w:val="center"/>
          </w:tcPr>
          <w:p w14:paraId="22C92F22" w14:textId="77777777" w:rsidR="001A3B11" w:rsidRDefault="00000000">
            <w:pPr>
              <w:spacing w:after="0"/>
            </w:pPr>
            <w:r>
              <w:rPr>
                <w:sz w:val="18"/>
              </w:rPr>
              <w:lastRenderedPageBreak/>
              <w:t xml:space="preserve">Tyvaso® </w:t>
            </w:r>
          </w:p>
        </w:tc>
        <w:tc>
          <w:tcPr>
            <w:tcW w:w="403" w:type="dxa"/>
            <w:tcBorders>
              <w:top w:val="single" w:sz="4" w:space="0" w:color="000000"/>
              <w:left w:val="single" w:sz="4" w:space="0" w:color="000000"/>
              <w:bottom w:val="single" w:sz="4" w:space="0" w:color="000000"/>
              <w:right w:val="single" w:sz="4" w:space="0" w:color="000000"/>
            </w:tcBorders>
            <w:vAlign w:val="center"/>
          </w:tcPr>
          <w:p w14:paraId="1B21F11D"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002B9D23" w14:textId="77777777" w:rsidR="001A3B11" w:rsidRDefault="00000000">
            <w:pPr>
              <w:numPr>
                <w:ilvl w:val="0"/>
                <w:numId w:val="132"/>
              </w:numPr>
              <w:spacing w:after="0" w:line="240" w:lineRule="auto"/>
              <w:ind w:hanging="216"/>
            </w:pPr>
            <w:r>
              <w:rPr>
                <w:sz w:val="18"/>
              </w:rPr>
              <w:t xml:space="preserve">Diagnosis of pulmonary arterial hypertension (PAH)/ elevated pulmonary vascular resistance or primary pulmonary hypertension (PPH); </w:t>
            </w:r>
            <w:r>
              <w:rPr>
                <w:b/>
                <w:sz w:val="18"/>
              </w:rPr>
              <w:t>OR</w:t>
            </w:r>
            <w:r>
              <w:rPr>
                <w:sz w:val="18"/>
              </w:rPr>
              <w:t xml:space="preserve"> </w:t>
            </w:r>
          </w:p>
          <w:p w14:paraId="2437F2A7" w14:textId="77777777" w:rsidR="001A3B11" w:rsidRDefault="00000000">
            <w:pPr>
              <w:numPr>
                <w:ilvl w:val="0"/>
                <w:numId w:val="132"/>
              </w:numPr>
              <w:spacing w:after="0" w:line="240" w:lineRule="auto"/>
              <w:ind w:hanging="216"/>
            </w:pPr>
            <w:r>
              <w:rPr>
                <w:sz w:val="18"/>
              </w:rPr>
              <w:t xml:space="preserve">Diagnosis of pulmonary hypertension associated with interstitial lung disease (PH-ILD; WHO Group 3) to improve exercise ability; </w:t>
            </w:r>
            <w:r>
              <w:rPr>
                <w:b/>
                <w:sz w:val="18"/>
              </w:rPr>
              <w:t>OR</w:t>
            </w:r>
            <w:r>
              <w:rPr>
                <w:sz w:val="18"/>
              </w:rPr>
              <w:t xml:space="preserve"> </w:t>
            </w:r>
          </w:p>
          <w:p w14:paraId="1164A738" w14:textId="77777777" w:rsidR="001A3B11" w:rsidRDefault="00000000">
            <w:pPr>
              <w:numPr>
                <w:ilvl w:val="0"/>
                <w:numId w:val="132"/>
              </w:numPr>
              <w:spacing w:after="0"/>
              <w:ind w:hanging="216"/>
            </w:pPr>
            <w:r>
              <w:rPr>
                <w:sz w:val="18"/>
              </w:rPr>
              <w:t xml:space="preserve">Diagnosis of congenital heart disease with elevated pulmonary vascular resistance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D6FDA32" w14:textId="77777777" w:rsidR="001A3B11" w:rsidRDefault="00000000">
            <w:pPr>
              <w:spacing w:after="0"/>
              <w:ind w:right="26"/>
              <w:jc w:val="center"/>
            </w:pPr>
            <w:r>
              <w:rPr>
                <w:sz w:val="18"/>
              </w:rPr>
              <w:t xml:space="preserve">2.9 mL/day </w:t>
            </w:r>
          </w:p>
        </w:tc>
        <w:tc>
          <w:tcPr>
            <w:tcW w:w="0" w:type="auto"/>
            <w:vMerge/>
            <w:tcBorders>
              <w:top w:val="nil"/>
              <w:left w:val="single" w:sz="4" w:space="0" w:color="000000"/>
              <w:bottom w:val="nil"/>
              <w:right w:val="single" w:sz="4" w:space="0" w:color="000000"/>
            </w:tcBorders>
          </w:tcPr>
          <w:p w14:paraId="27129B9D" w14:textId="77777777" w:rsidR="001A3B11" w:rsidRDefault="001A3B11"/>
        </w:tc>
      </w:tr>
      <w:tr w:rsidR="001A3B11" w14:paraId="57EF8B6A"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69A7D8F6" w14:textId="77777777" w:rsidR="001A3B11" w:rsidRDefault="00000000">
            <w:pPr>
              <w:spacing w:after="0"/>
            </w:pPr>
            <w:r>
              <w:rPr>
                <w:sz w:val="18"/>
              </w:rPr>
              <w:t xml:space="preserve">Ventavis® </w:t>
            </w:r>
          </w:p>
        </w:tc>
        <w:tc>
          <w:tcPr>
            <w:tcW w:w="403" w:type="dxa"/>
            <w:tcBorders>
              <w:top w:val="single" w:sz="4" w:space="0" w:color="000000"/>
              <w:left w:val="single" w:sz="4" w:space="0" w:color="000000"/>
              <w:bottom w:val="single" w:sz="4" w:space="0" w:color="000000"/>
              <w:right w:val="single" w:sz="4" w:space="0" w:color="000000"/>
            </w:tcBorders>
          </w:tcPr>
          <w:p w14:paraId="673B5545"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A43143A" w14:textId="77777777" w:rsidR="001A3B11"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A6BDEF2" w14:textId="77777777" w:rsidR="001A3B11" w:rsidRDefault="00000000">
            <w:pPr>
              <w:spacing w:after="0"/>
              <w:ind w:right="26"/>
              <w:jc w:val="center"/>
            </w:pPr>
            <w:r>
              <w:rPr>
                <w:sz w:val="18"/>
              </w:rPr>
              <w:t xml:space="preserve">3 mL/day </w:t>
            </w:r>
          </w:p>
        </w:tc>
        <w:tc>
          <w:tcPr>
            <w:tcW w:w="0" w:type="auto"/>
            <w:vMerge/>
            <w:tcBorders>
              <w:top w:val="nil"/>
              <w:left w:val="single" w:sz="4" w:space="0" w:color="000000"/>
              <w:bottom w:val="single" w:sz="4" w:space="0" w:color="000000"/>
              <w:right w:val="single" w:sz="4" w:space="0" w:color="000000"/>
            </w:tcBorders>
          </w:tcPr>
          <w:p w14:paraId="0754B6A5" w14:textId="77777777" w:rsidR="001A3B11" w:rsidRDefault="001A3B11"/>
        </w:tc>
      </w:tr>
      <w:tr w:rsidR="001A3B11" w14:paraId="23138E80" w14:textId="77777777">
        <w:trPr>
          <w:trHeight w:val="917"/>
        </w:trPr>
        <w:tc>
          <w:tcPr>
            <w:tcW w:w="1704" w:type="dxa"/>
            <w:tcBorders>
              <w:top w:val="single" w:sz="4" w:space="0" w:color="000000"/>
              <w:left w:val="single" w:sz="4" w:space="0" w:color="000000"/>
              <w:bottom w:val="single" w:sz="4" w:space="0" w:color="000000"/>
              <w:right w:val="single" w:sz="4" w:space="0" w:color="000000"/>
            </w:tcBorders>
            <w:vAlign w:val="center"/>
          </w:tcPr>
          <w:p w14:paraId="1BC4598C" w14:textId="77777777" w:rsidR="001A3B11" w:rsidRDefault="00000000">
            <w:pPr>
              <w:spacing w:after="0"/>
            </w:pPr>
            <w:r>
              <w:rPr>
                <w:sz w:val="18"/>
              </w:rPr>
              <w:t xml:space="preserve">Adcirca® </w:t>
            </w:r>
          </w:p>
        </w:tc>
        <w:tc>
          <w:tcPr>
            <w:tcW w:w="403" w:type="dxa"/>
            <w:tcBorders>
              <w:top w:val="single" w:sz="4" w:space="0" w:color="000000"/>
              <w:left w:val="single" w:sz="4" w:space="0" w:color="000000"/>
              <w:bottom w:val="single" w:sz="4" w:space="0" w:color="000000"/>
              <w:right w:val="single" w:sz="4" w:space="0" w:color="000000"/>
            </w:tcBorders>
            <w:vAlign w:val="center"/>
          </w:tcPr>
          <w:p w14:paraId="56AC02E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FF78CB1" w14:textId="77777777" w:rsidR="001A3B11" w:rsidRDefault="00000000">
            <w:pPr>
              <w:numPr>
                <w:ilvl w:val="0"/>
                <w:numId w:val="133"/>
              </w:numPr>
              <w:spacing w:after="0"/>
              <w:ind w:hanging="216"/>
            </w:pPr>
            <w:r>
              <w:rPr>
                <w:sz w:val="18"/>
              </w:rPr>
              <w:t xml:space="preserve">Diagnosis of one of the following:  </w:t>
            </w:r>
          </w:p>
          <w:p w14:paraId="76DD2E0D" w14:textId="77777777" w:rsidR="001A3B11" w:rsidRDefault="00000000">
            <w:pPr>
              <w:spacing w:after="0" w:line="247" w:lineRule="auto"/>
              <w:ind w:left="433" w:right="90"/>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Congenital heart disease with elevated pulmonary vascular resistance; </w:t>
            </w:r>
            <w:r>
              <w:rPr>
                <w:b/>
                <w:sz w:val="18"/>
              </w:rPr>
              <w:t>AND</w:t>
            </w:r>
            <w:r>
              <w:rPr>
                <w:sz w:val="18"/>
              </w:rPr>
              <w:t xml:space="preserve"> </w:t>
            </w:r>
          </w:p>
          <w:p w14:paraId="1E3C9B11" w14:textId="77777777" w:rsidR="001A3B11" w:rsidRDefault="00000000">
            <w:pPr>
              <w:numPr>
                <w:ilvl w:val="0"/>
                <w:numId w:val="133"/>
              </w:numPr>
              <w:spacing w:after="0"/>
              <w:ind w:hanging="216"/>
            </w:pPr>
            <w:r>
              <w:rPr>
                <w:sz w:val="18"/>
              </w:rPr>
              <w:t xml:space="preserve">Clinically valid reason why the preferred generic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161595D9" w14:textId="77777777" w:rsidR="001A3B11"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52261EC" w14:textId="77777777" w:rsidR="001A3B11" w:rsidRDefault="00000000">
            <w:pPr>
              <w:spacing w:after="0"/>
              <w:jc w:val="center"/>
            </w:pPr>
            <w:hyperlink r:id="rId1053">
              <w:r>
                <w:rPr>
                  <w:color w:val="0000FF"/>
                  <w:sz w:val="18"/>
                  <w:u w:val="single" w:color="0000FF"/>
                </w:rPr>
                <w:t>General PA</w:t>
              </w:r>
            </w:hyperlink>
            <w:hyperlink r:id="rId1054">
              <w:r>
                <w:rPr>
                  <w:color w:val="0000FF"/>
                  <w:sz w:val="18"/>
                </w:rPr>
                <w:t xml:space="preserve"> </w:t>
              </w:r>
            </w:hyperlink>
            <w:hyperlink r:id="rId1055">
              <w:r>
                <w:rPr>
                  <w:color w:val="0000FF"/>
                  <w:sz w:val="18"/>
                  <w:u w:val="single" w:color="0000FF"/>
                </w:rPr>
                <w:t>Form</w:t>
              </w:r>
            </w:hyperlink>
            <w:hyperlink r:id="rId1056">
              <w:r>
                <w:rPr>
                  <w:color w:val="0000FF"/>
                  <w:sz w:val="18"/>
                </w:rPr>
                <w:t xml:space="preserve"> </w:t>
              </w:r>
            </w:hyperlink>
          </w:p>
        </w:tc>
      </w:tr>
      <w:tr w:rsidR="001A3B11" w14:paraId="795FE612" w14:textId="77777777">
        <w:trPr>
          <w:trHeight w:val="2234"/>
        </w:trPr>
        <w:tc>
          <w:tcPr>
            <w:tcW w:w="1704" w:type="dxa"/>
            <w:tcBorders>
              <w:top w:val="single" w:sz="4" w:space="0" w:color="000000"/>
              <w:left w:val="single" w:sz="4" w:space="0" w:color="000000"/>
              <w:bottom w:val="single" w:sz="4" w:space="0" w:color="000000"/>
              <w:right w:val="single" w:sz="4" w:space="0" w:color="000000"/>
            </w:tcBorders>
            <w:vAlign w:val="center"/>
          </w:tcPr>
          <w:p w14:paraId="404E9054" w14:textId="77777777" w:rsidR="001A3B11" w:rsidRDefault="00000000">
            <w:pPr>
              <w:spacing w:after="0"/>
            </w:pPr>
            <w:r>
              <w:rPr>
                <w:sz w:val="18"/>
              </w:rPr>
              <w:t xml:space="preserve">Adempas® </w:t>
            </w:r>
          </w:p>
        </w:tc>
        <w:tc>
          <w:tcPr>
            <w:tcW w:w="403" w:type="dxa"/>
            <w:tcBorders>
              <w:top w:val="single" w:sz="4" w:space="0" w:color="000000"/>
              <w:left w:val="single" w:sz="4" w:space="0" w:color="000000"/>
              <w:bottom w:val="single" w:sz="4" w:space="0" w:color="000000"/>
              <w:right w:val="single" w:sz="4" w:space="0" w:color="000000"/>
            </w:tcBorders>
            <w:vAlign w:val="center"/>
          </w:tcPr>
          <w:p w14:paraId="2103B97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6EEC0A1"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3060B562" w14:textId="77777777" w:rsidR="001A3B11" w:rsidRDefault="00000000">
            <w:pPr>
              <w:spacing w:after="0" w:line="246" w:lineRule="auto"/>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pulmonary arterial hypertension (PAH)/ elevated pulmonary vascular resistance or primary pulmonary hypertension (PPH); </w:t>
            </w:r>
            <w:r>
              <w:rPr>
                <w:b/>
                <w:sz w:val="18"/>
              </w:rPr>
              <w:t>AND</w:t>
            </w:r>
            <w:r>
              <w:rPr>
                <w:sz w:val="18"/>
              </w:rPr>
              <w:t xml:space="preserve"> </w:t>
            </w:r>
          </w:p>
          <w:p w14:paraId="091B42BA" w14:textId="77777777" w:rsidR="001A3B11" w:rsidRDefault="00000000">
            <w:pPr>
              <w:spacing w:after="0" w:line="247" w:lineRule="auto"/>
              <w:ind w:left="433" w:right="225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of ONE preferred agent with persistent signs or symptoms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congenital heart disease with elevated pulmonary vascular resistance; </w:t>
            </w:r>
            <w:r>
              <w:rPr>
                <w:b/>
                <w:sz w:val="18"/>
              </w:rPr>
              <w:t>AND</w:t>
            </w:r>
            <w:r>
              <w:rPr>
                <w:sz w:val="18"/>
              </w:rPr>
              <w:t xml:space="preserve"> </w:t>
            </w:r>
          </w:p>
          <w:p w14:paraId="75DB900A" w14:textId="77777777" w:rsidR="001A3B11" w:rsidRDefault="00000000">
            <w:pPr>
              <w:spacing w:after="1" w:line="247" w:lineRule="auto"/>
              <w:ind w:left="433" w:right="155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of ONE preferred agent with persistent signs or symptoms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chronic thromboembolic pulmonary hypertension (CTEPH) with one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has disease that is inoperable; </w:t>
            </w:r>
            <w:r>
              <w:rPr>
                <w:b/>
                <w:sz w:val="18"/>
              </w:rPr>
              <w:t>OR</w:t>
            </w:r>
            <w:r>
              <w:rPr>
                <w:sz w:val="18"/>
              </w:rPr>
              <w:t xml:space="preserve">  </w:t>
            </w:r>
          </w:p>
          <w:p w14:paraId="0331D1D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residual post-pulmonary endarterectomy hypertension </w:t>
            </w:r>
          </w:p>
          <w:p w14:paraId="294CB313" w14:textId="77777777" w:rsidR="001A3B11" w:rsidRDefault="00000000">
            <w:pPr>
              <w:spacing w:after="0"/>
              <w:ind w:left="1"/>
            </w:pPr>
            <w:r>
              <w:rPr>
                <w:b/>
                <w:sz w:val="18"/>
              </w:rPr>
              <w:t>Note</w:t>
            </w:r>
            <w:r>
              <w:rPr>
                <w:sz w:val="18"/>
              </w:rPr>
              <w:t>: Use of Adempas</w:t>
            </w:r>
            <w:r>
              <w:rPr>
                <w:sz w:val="18"/>
                <w:vertAlign w:val="superscript"/>
              </w:rPr>
              <w:t>®</w:t>
            </w:r>
            <w:r>
              <w:rPr>
                <w:sz w:val="18"/>
              </w:rPr>
              <w:t xml:space="preserve"> is contraindicated in patients also taking PDE-5 inhibitors </w:t>
            </w:r>
          </w:p>
        </w:tc>
        <w:tc>
          <w:tcPr>
            <w:tcW w:w="1698" w:type="dxa"/>
            <w:tcBorders>
              <w:top w:val="single" w:sz="4" w:space="0" w:color="000000"/>
              <w:left w:val="single" w:sz="4" w:space="0" w:color="000000"/>
              <w:bottom w:val="single" w:sz="4" w:space="0" w:color="000000"/>
              <w:right w:val="single" w:sz="4" w:space="0" w:color="000000"/>
            </w:tcBorders>
            <w:vAlign w:val="center"/>
          </w:tcPr>
          <w:p w14:paraId="7E7EA4AF" w14:textId="77777777" w:rsidR="001A3B11" w:rsidRDefault="00000000">
            <w:pPr>
              <w:spacing w:after="0"/>
              <w:ind w:right="28"/>
              <w:jc w:val="center"/>
            </w:pPr>
            <w:r>
              <w:rPr>
                <w:sz w:val="18"/>
              </w:rPr>
              <w:t xml:space="preserve">3/day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B80DB0A" w14:textId="77777777" w:rsidR="001A3B11" w:rsidRDefault="00000000">
            <w:pPr>
              <w:spacing w:after="0"/>
              <w:jc w:val="center"/>
            </w:pPr>
            <w:hyperlink r:id="rId1057">
              <w:r>
                <w:rPr>
                  <w:color w:val="0000FF"/>
                  <w:sz w:val="18"/>
                  <w:u w:val="single" w:color="0000FF"/>
                </w:rPr>
                <w:t>General PA</w:t>
              </w:r>
            </w:hyperlink>
            <w:hyperlink r:id="rId1058">
              <w:r>
                <w:rPr>
                  <w:color w:val="0000FF"/>
                  <w:sz w:val="18"/>
                </w:rPr>
                <w:t xml:space="preserve"> </w:t>
              </w:r>
            </w:hyperlink>
            <w:hyperlink r:id="rId1059">
              <w:r>
                <w:rPr>
                  <w:color w:val="0000FF"/>
                  <w:sz w:val="18"/>
                  <w:u w:val="single" w:color="0000FF"/>
                </w:rPr>
                <w:t>Form</w:t>
              </w:r>
            </w:hyperlink>
            <w:hyperlink r:id="rId1060">
              <w:r>
                <w:rPr>
                  <w:color w:val="0000FF"/>
                  <w:sz w:val="18"/>
                </w:rPr>
                <w:t xml:space="preserve"> </w:t>
              </w:r>
            </w:hyperlink>
          </w:p>
        </w:tc>
      </w:tr>
      <w:tr w:rsidR="001A3B11" w14:paraId="422C7B7D"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6F0A3FC4" w14:textId="77777777" w:rsidR="001A3B11" w:rsidRDefault="00000000">
            <w:pPr>
              <w:spacing w:after="0"/>
            </w:pPr>
            <w:r>
              <w:rPr>
                <w:sz w:val="18"/>
              </w:rPr>
              <w:t xml:space="preserve">Letairis®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73D2C86"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0E2074C" w14:textId="77777777" w:rsidR="001A3B11" w:rsidRDefault="00000000">
            <w:pPr>
              <w:spacing w:after="0"/>
              <w:ind w:left="1"/>
            </w:pPr>
            <w:r>
              <w:rPr>
                <w:sz w:val="18"/>
              </w:rPr>
              <w:t>See Adcirca</w:t>
            </w:r>
            <w:r>
              <w:rPr>
                <w:sz w:val="18"/>
                <w:vertAlign w:val="superscript"/>
              </w:rPr>
              <w:t xml:space="preserve">® </w:t>
            </w:r>
            <w:r>
              <w:rPr>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7A3E9066" w14:textId="77777777" w:rsidR="001A3B11" w:rsidRDefault="00000000">
            <w:pPr>
              <w:spacing w:after="0"/>
              <w:ind w:right="27"/>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4D369630" w14:textId="77777777" w:rsidR="001A3B11" w:rsidRDefault="00000000">
            <w:pPr>
              <w:spacing w:after="0"/>
              <w:jc w:val="center"/>
            </w:pPr>
            <w:hyperlink r:id="rId1061">
              <w:r>
                <w:rPr>
                  <w:color w:val="0000FF"/>
                  <w:sz w:val="18"/>
                  <w:u w:val="single" w:color="0000FF"/>
                </w:rPr>
                <w:t>General PA</w:t>
              </w:r>
            </w:hyperlink>
            <w:hyperlink r:id="rId1062">
              <w:r>
                <w:rPr>
                  <w:color w:val="0000FF"/>
                  <w:sz w:val="18"/>
                </w:rPr>
                <w:t xml:space="preserve"> </w:t>
              </w:r>
            </w:hyperlink>
            <w:hyperlink r:id="rId1063">
              <w:r>
                <w:rPr>
                  <w:color w:val="0000FF"/>
                  <w:sz w:val="18"/>
                  <w:u w:val="single" w:color="0000FF"/>
                </w:rPr>
                <w:t>Form</w:t>
              </w:r>
            </w:hyperlink>
            <w:hyperlink r:id="rId1064">
              <w:r>
                <w:rPr>
                  <w:color w:val="0000FF"/>
                  <w:sz w:val="18"/>
                </w:rPr>
                <w:t xml:space="preserve"> </w:t>
              </w:r>
            </w:hyperlink>
          </w:p>
        </w:tc>
      </w:tr>
      <w:tr w:rsidR="001A3B11" w14:paraId="5D7604FA" w14:textId="77777777">
        <w:trPr>
          <w:trHeight w:val="1598"/>
        </w:trPr>
        <w:tc>
          <w:tcPr>
            <w:tcW w:w="1704" w:type="dxa"/>
            <w:tcBorders>
              <w:top w:val="single" w:sz="4" w:space="0" w:color="000000"/>
              <w:left w:val="single" w:sz="4" w:space="0" w:color="000000"/>
              <w:bottom w:val="single" w:sz="4" w:space="0" w:color="000000"/>
              <w:right w:val="single" w:sz="4" w:space="0" w:color="000000"/>
            </w:tcBorders>
            <w:vAlign w:val="center"/>
          </w:tcPr>
          <w:p w14:paraId="3F8A5243" w14:textId="77777777" w:rsidR="001A3B11" w:rsidRDefault="00000000">
            <w:pPr>
              <w:spacing w:after="0"/>
            </w:pPr>
            <w:r>
              <w:rPr>
                <w:sz w:val="18"/>
              </w:rPr>
              <w:t xml:space="preserve">Liqrev® </w:t>
            </w:r>
          </w:p>
        </w:tc>
        <w:tc>
          <w:tcPr>
            <w:tcW w:w="403" w:type="dxa"/>
            <w:tcBorders>
              <w:top w:val="single" w:sz="4" w:space="0" w:color="000000"/>
              <w:left w:val="single" w:sz="4" w:space="0" w:color="000000"/>
              <w:bottom w:val="single" w:sz="4" w:space="0" w:color="000000"/>
              <w:right w:val="single" w:sz="4" w:space="0" w:color="000000"/>
            </w:tcBorders>
            <w:vAlign w:val="center"/>
          </w:tcPr>
          <w:p w14:paraId="3882A4B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6F6BCAF" w14:textId="77777777" w:rsidR="001A3B11" w:rsidRDefault="00000000">
            <w:pPr>
              <w:numPr>
                <w:ilvl w:val="0"/>
                <w:numId w:val="134"/>
              </w:numPr>
              <w:spacing w:after="0"/>
              <w:ind w:hanging="216"/>
            </w:pPr>
            <w:r>
              <w:rPr>
                <w:sz w:val="18"/>
              </w:rPr>
              <w:t xml:space="preserve">Diagnosis of one of the following: </w:t>
            </w:r>
          </w:p>
          <w:p w14:paraId="42B126C5" w14:textId="77777777" w:rsidR="001A3B11" w:rsidRDefault="00000000">
            <w:pPr>
              <w:numPr>
                <w:ilvl w:val="1"/>
                <w:numId w:val="134"/>
              </w:numPr>
              <w:spacing w:after="2" w:line="247" w:lineRule="auto"/>
              <w:ind w:right="49"/>
            </w:pPr>
            <w:r>
              <w:rPr>
                <w:sz w:val="18"/>
              </w:rPr>
              <w:t xml:space="preserve">Pulmonary arterial hypertension (PAH)/ 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Congenital heart disease with elevated pulmonary vascular resistance; </w:t>
            </w:r>
            <w:r>
              <w:rPr>
                <w:b/>
                <w:sz w:val="18"/>
              </w:rPr>
              <w:t>AND</w:t>
            </w:r>
            <w:r>
              <w:rPr>
                <w:sz w:val="18"/>
              </w:rPr>
              <w:t xml:space="preserve"> </w:t>
            </w:r>
          </w:p>
          <w:p w14:paraId="212918F4" w14:textId="77777777" w:rsidR="001A3B11" w:rsidRDefault="00000000">
            <w:pPr>
              <w:numPr>
                <w:ilvl w:val="0"/>
                <w:numId w:val="134"/>
              </w:numPr>
              <w:spacing w:after="0"/>
              <w:ind w:hanging="216"/>
            </w:pPr>
            <w:r>
              <w:rPr>
                <w:sz w:val="18"/>
              </w:rPr>
              <w:t xml:space="preserve">One of the following:  </w:t>
            </w:r>
          </w:p>
          <w:p w14:paraId="40AF03C2" w14:textId="77777777" w:rsidR="001A3B11" w:rsidRDefault="00000000">
            <w:pPr>
              <w:numPr>
                <w:ilvl w:val="1"/>
                <w:numId w:val="134"/>
              </w:numPr>
              <w:spacing w:after="0" w:line="248" w:lineRule="auto"/>
              <w:ind w:right="49"/>
            </w:pPr>
            <w:r>
              <w:rPr>
                <w:sz w:val="18"/>
              </w:rPr>
              <w:t xml:space="preserve">Patient is unable to swallow tablets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&lt; 6 years of age </w:t>
            </w:r>
          </w:p>
          <w:p w14:paraId="15300F62" w14:textId="77777777" w:rsidR="001A3B11" w:rsidRDefault="00000000">
            <w:pPr>
              <w:numPr>
                <w:ilvl w:val="1"/>
                <w:numId w:val="134"/>
              </w:numPr>
              <w:spacing w:after="0"/>
              <w:ind w:right="49"/>
            </w:pPr>
            <w:r>
              <w:rPr>
                <w:sz w:val="18"/>
              </w:rPr>
              <w:t xml:space="preserve">Clinically valid reason why a preferred tablet formulation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6FCAD746" w14:textId="77777777" w:rsidR="001A3B11" w:rsidRDefault="00000000">
            <w:pPr>
              <w:spacing w:after="0"/>
              <w:ind w:right="26"/>
              <w:jc w:val="center"/>
            </w:pPr>
            <w:r>
              <w:rPr>
                <w:sz w:val="18"/>
              </w:rPr>
              <w:t xml:space="preserve">240mg/day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3B18CDE" w14:textId="77777777" w:rsidR="001A3B11" w:rsidRDefault="00000000">
            <w:pPr>
              <w:spacing w:after="0"/>
              <w:jc w:val="center"/>
            </w:pPr>
            <w:hyperlink r:id="rId1065">
              <w:r>
                <w:rPr>
                  <w:color w:val="0000FF"/>
                  <w:sz w:val="18"/>
                  <w:u w:val="single" w:color="0000FF"/>
                </w:rPr>
                <w:t>General PA</w:t>
              </w:r>
            </w:hyperlink>
            <w:hyperlink r:id="rId1066">
              <w:r>
                <w:rPr>
                  <w:color w:val="0000FF"/>
                  <w:sz w:val="18"/>
                </w:rPr>
                <w:t xml:space="preserve"> </w:t>
              </w:r>
            </w:hyperlink>
            <w:hyperlink r:id="rId1067">
              <w:r>
                <w:rPr>
                  <w:color w:val="0000FF"/>
                  <w:sz w:val="18"/>
                  <w:u w:val="single" w:color="0000FF"/>
                </w:rPr>
                <w:t>Form</w:t>
              </w:r>
            </w:hyperlink>
            <w:hyperlink r:id="rId1068">
              <w:r>
                <w:rPr>
                  <w:color w:val="0000FF"/>
                  <w:sz w:val="18"/>
                </w:rPr>
                <w:t xml:space="preserve"> </w:t>
              </w:r>
            </w:hyperlink>
          </w:p>
        </w:tc>
      </w:tr>
      <w:tr w:rsidR="001A3B11" w14:paraId="4F25C0F0" w14:textId="77777777">
        <w:trPr>
          <w:trHeight w:val="917"/>
        </w:trPr>
        <w:tc>
          <w:tcPr>
            <w:tcW w:w="1704" w:type="dxa"/>
            <w:tcBorders>
              <w:top w:val="single" w:sz="4" w:space="0" w:color="000000"/>
              <w:left w:val="single" w:sz="4" w:space="0" w:color="000000"/>
              <w:bottom w:val="single" w:sz="4" w:space="0" w:color="000000"/>
              <w:right w:val="single" w:sz="4" w:space="0" w:color="000000"/>
            </w:tcBorders>
            <w:vAlign w:val="center"/>
          </w:tcPr>
          <w:p w14:paraId="13A9CCFB" w14:textId="77777777" w:rsidR="001A3B11" w:rsidRDefault="00000000">
            <w:pPr>
              <w:spacing w:after="0"/>
            </w:pPr>
            <w:r>
              <w:rPr>
                <w:sz w:val="18"/>
              </w:rPr>
              <w:t xml:space="preserve">Opsumit® </w:t>
            </w:r>
          </w:p>
        </w:tc>
        <w:tc>
          <w:tcPr>
            <w:tcW w:w="403" w:type="dxa"/>
            <w:tcBorders>
              <w:top w:val="single" w:sz="4" w:space="0" w:color="000000"/>
              <w:left w:val="single" w:sz="4" w:space="0" w:color="000000"/>
              <w:bottom w:val="single" w:sz="4" w:space="0" w:color="000000"/>
              <w:right w:val="single" w:sz="4" w:space="0" w:color="000000"/>
            </w:tcBorders>
            <w:vAlign w:val="center"/>
          </w:tcPr>
          <w:p w14:paraId="74296AB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3EFA46D" w14:textId="77777777" w:rsidR="001A3B11" w:rsidRDefault="00000000">
            <w:pPr>
              <w:numPr>
                <w:ilvl w:val="0"/>
                <w:numId w:val="135"/>
              </w:numPr>
              <w:spacing w:after="0"/>
              <w:ind w:hanging="216"/>
            </w:pPr>
            <w:r>
              <w:rPr>
                <w:sz w:val="18"/>
              </w:rPr>
              <w:t xml:space="preserve">Diagnosis of one of the following: </w:t>
            </w:r>
          </w:p>
          <w:p w14:paraId="4B83E168" w14:textId="77777777" w:rsidR="001A3B11" w:rsidRDefault="00000000">
            <w:pPr>
              <w:spacing w:after="0" w:line="247" w:lineRule="auto"/>
              <w:ind w:left="433" w:right="49"/>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 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Congenital heart disease with elevated pulmonary vascular resistance; </w:t>
            </w:r>
            <w:r>
              <w:rPr>
                <w:b/>
                <w:sz w:val="18"/>
              </w:rPr>
              <w:t>AND</w:t>
            </w:r>
            <w:r>
              <w:rPr>
                <w:sz w:val="18"/>
              </w:rPr>
              <w:t xml:space="preserve"> </w:t>
            </w:r>
          </w:p>
          <w:p w14:paraId="1D6B3DB5" w14:textId="77777777" w:rsidR="001A3B11" w:rsidRDefault="00000000">
            <w:pPr>
              <w:numPr>
                <w:ilvl w:val="0"/>
                <w:numId w:val="135"/>
              </w:numPr>
              <w:spacing w:after="0"/>
              <w:ind w:hanging="216"/>
            </w:pPr>
            <w:r>
              <w:rPr>
                <w:sz w:val="18"/>
              </w:rPr>
              <w:t xml:space="preserve">Trial of one preferred agent with persistent signs or symptoms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362B03F3" w14:textId="77777777" w:rsidR="001A3B11"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B4347C9" w14:textId="77777777" w:rsidR="001A3B11" w:rsidRDefault="00000000">
            <w:pPr>
              <w:spacing w:after="0"/>
              <w:jc w:val="center"/>
            </w:pPr>
            <w:hyperlink r:id="rId1069">
              <w:r>
                <w:rPr>
                  <w:color w:val="0000FF"/>
                  <w:sz w:val="18"/>
                  <w:u w:val="single" w:color="0000FF"/>
                </w:rPr>
                <w:t>General PA</w:t>
              </w:r>
            </w:hyperlink>
            <w:hyperlink r:id="rId1070">
              <w:r>
                <w:rPr>
                  <w:color w:val="0000FF"/>
                  <w:sz w:val="18"/>
                </w:rPr>
                <w:t xml:space="preserve"> </w:t>
              </w:r>
            </w:hyperlink>
            <w:hyperlink r:id="rId1071">
              <w:r>
                <w:rPr>
                  <w:color w:val="0000FF"/>
                  <w:sz w:val="18"/>
                  <w:u w:val="single" w:color="0000FF"/>
                </w:rPr>
                <w:t>Form</w:t>
              </w:r>
            </w:hyperlink>
            <w:hyperlink r:id="rId1072">
              <w:r>
                <w:rPr>
                  <w:color w:val="0000FF"/>
                  <w:sz w:val="18"/>
                </w:rPr>
                <w:t xml:space="preserve"> </w:t>
              </w:r>
            </w:hyperlink>
          </w:p>
        </w:tc>
      </w:tr>
      <w:tr w:rsidR="001A3B11" w14:paraId="4AAA8922" w14:textId="77777777">
        <w:trPr>
          <w:trHeight w:val="697"/>
        </w:trPr>
        <w:tc>
          <w:tcPr>
            <w:tcW w:w="1704" w:type="dxa"/>
            <w:tcBorders>
              <w:top w:val="single" w:sz="4" w:space="0" w:color="000000"/>
              <w:left w:val="single" w:sz="4" w:space="0" w:color="000000"/>
              <w:bottom w:val="single" w:sz="4" w:space="0" w:color="000000"/>
              <w:right w:val="single" w:sz="4" w:space="0" w:color="000000"/>
            </w:tcBorders>
            <w:vAlign w:val="center"/>
          </w:tcPr>
          <w:p w14:paraId="766785A2" w14:textId="77777777" w:rsidR="001A3B11" w:rsidRDefault="00000000">
            <w:pPr>
              <w:spacing w:after="0"/>
            </w:pPr>
            <w:r>
              <w:rPr>
                <w:sz w:val="18"/>
              </w:rPr>
              <w:t xml:space="preserve">Opsynvi® </w:t>
            </w:r>
          </w:p>
        </w:tc>
        <w:tc>
          <w:tcPr>
            <w:tcW w:w="403" w:type="dxa"/>
            <w:tcBorders>
              <w:top w:val="single" w:sz="4" w:space="0" w:color="000000"/>
              <w:left w:val="single" w:sz="4" w:space="0" w:color="000000"/>
              <w:bottom w:val="single" w:sz="4" w:space="0" w:color="000000"/>
              <w:right w:val="single" w:sz="4" w:space="0" w:color="000000"/>
            </w:tcBorders>
            <w:vAlign w:val="center"/>
          </w:tcPr>
          <w:p w14:paraId="7C7E9ED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0A1B724" w14:textId="77777777" w:rsidR="001A3B11" w:rsidRDefault="00000000">
            <w:pPr>
              <w:numPr>
                <w:ilvl w:val="0"/>
                <w:numId w:val="136"/>
              </w:numPr>
              <w:spacing w:after="0" w:line="240" w:lineRule="auto"/>
              <w:ind w:hanging="216"/>
            </w:pPr>
            <w:r>
              <w:rPr>
                <w:sz w:val="18"/>
              </w:rPr>
              <w:t xml:space="preserve">Diagnosis of Pulmonary arterial hypertension (PAH)/ elevated pulmonary vascular resistance or primary pulmonary hypertension; </w:t>
            </w:r>
            <w:r>
              <w:rPr>
                <w:b/>
                <w:sz w:val="18"/>
              </w:rPr>
              <w:t>AND</w:t>
            </w:r>
            <w:r>
              <w:rPr>
                <w:sz w:val="18"/>
              </w:rPr>
              <w:t xml:space="preserve"> </w:t>
            </w:r>
          </w:p>
          <w:p w14:paraId="76FBA9BB" w14:textId="77777777" w:rsidR="001A3B11" w:rsidRDefault="00000000">
            <w:pPr>
              <w:numPr>
                <w:ilvl w:val="0"/>
                <w:numId w:val="136"/>
              </w:numPr>
              <w:spacing w:after="0"/>
              <w:ind w:hanging="216"/>
            </w:pPr>
            <w:r>
              <w:rPr>
                <w:sz w:val="18"/>
              </w:rPr>
              <w:t xml:space="preserve">Clinically valid reason as to why the patient is unable to take components of Opsynvi individually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2FAB59FB"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BA7AD27" w14:textId="77777777" w:rsidR="001A3B11" w:rsidRDefault="001A3B11"/>
        </w:tc>
      </w:tr>
      <w:tr w:rsidR="001A3B11" w14:paraId="526F7794"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0B5BC0A3" w14:textId="77777777" w:rsidR="001A3B11" w:rsidRDefault="00000000">
            <w:pPr>
              <w:spacing w:after="0"/>
            </w:pPr>
            <w:r>
              <w:rPr>
                <w:sz w:val="18"/>
              </w:rPr>
              <w:t xml:space="preserve">Orenitram® </w:t>
            </w:r>
          </w:p>
        </w:tc>
        <w:tc>
          <w:tcPr>
            <w:tcW w:w="403" w:type="dxa"/>
            <w:tcBorders>
              <w:top w:val="single" w:sz="4" w:space="0" w:color="000000"/>
              <w:left w:val="single" w:sz="4" w:space="0" w:color="000000"/>
              <w:bottom w:val="single" w:sz="4" w:space="0" w:color="000000"/>
              <w:right w:val="single" w:sz="4" w:space="0" w:color="000000"/>
            </w:tcBorders>
          </w:tcPr>
          <w:p w14:paraId="59F9D42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04DAD92" w14:textId="77777777" w:rsidR="001A3B11" w:rsidRDefault="00000000">
            <w:pPr>
              <w:spacing w:after="0"/>
              <w:ind w:left="1"/>
            </w:pPr>
            <w:r>
              <w:rPr>
                <w:sz w:val="18"/>
              </w:rPr>
              <w:t xml:space="preserve">See Opsumit®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F08911C" w14:textId="77777777" w:rsidR="001A3B11" w:rsidRDefault="00000000">
            <w:pPr>
              <w:spacing w:after="0"/>
              <w:ind w:right="28"/>
              <w:jc w:val="center"/>
            </w:pPr>
            <w:r>
              <w:rPr>
                <w:sz w:val="18"/>
              </w:rPr>
              <w:t xml:space="preserve">3/day </w:t>
            </w:r>
          </w:p>
        </w:tc>
        <w:tc>
          <w:tcPr>
            <w:tcW w:w="0" w:type="auto"/>
            <w:vMerge/>
            <w:tcBorders>
              <w:top w:val="nil"/>
              <w:left w:val="single" w:sz="4" w:space="0" w:color="000000"/>
              <w:bottom w:val="nil"/>
              <w:right w:val="single" w:sz="4" w:space="0" w:color="000000"/>
            </w:tcBorders>
          </w:tcPr>
          <w:p w14:paraId="26B39532" w14:textId="77777777" w:rsidR="001A3B11" w:rsidRDefault="001A3B11"/>
        </w:tc>
      </w:tr>
      <w:tr w:rsidR="001A3B11" w14:paraId="4047D04D"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194B4F7F" w14:textId="77777777" w:rsidR="001A3B11" w:rsidRDefault="00000000">
            <w:pPr>
              <w:spacing w:after="0"/>
            </w:pPr>
            <w:r>
              <w:rPr>
                <w:sz w:val="18"/>
              </w:rPr>
              <w:t xml:space="preserve">Revatio® tab </w:t>
            </w:r>
          </w:p>
        </w:tc>
        <w:tc>
          <w:tcPr>
            <w:tcW w:w="403" w:type="dxa"/>
            <w:tcBorders>
              <w:top w:val="single" w:sz="4" w:space="0" w:color="000000"/>
              <w:left w:val="single" w:sz="4" w:space="0" w:color="000000"/>
              <w:bottom w:val="single" w:sz="4" w:space="0" w:color="000000"/>
              <w:right w:val="single" w:sz="4" w:space="0" w:color="000000"/>
            </w:tcBorders>
          </w:tcPr>
          <w:p w14:paraId="79356FBC"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20C6CC5" w14:textId="77777777" w:rsidR="001A3B11" w:rsidRDefault="00000000">
            <w:pPr>
              <w:spacing w:after="0"/>
              <w:ind w:left="1"/>
            </w:pPr>
            <w:r>
              <w:rPr>
                <w:sz w:val="18"/>
              </w:rPr>
              <w:t xml:space="preserve">See Adcirca®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1B58395" w14:textId="77777777" w:rsidR="001A3B11" w:rsidRDefault="00000000">
            <w:pPr>
              <w:spacing w:after="0"/>
              <w:ind w:right="28"/>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2B859F95" w14:textId="77777777" w:rsidR="001A3B11" w:rsidRDefault="001A3B11"/>
        </w:tc>
      </w:tr>
    </w:tbl>
    <w:p w14:paraId="1E0EFB28"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1299328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FC5F790" w14:textId="77777777" w:rsidR="001A3B11" w:rsidRDefault="00000000">
            <w:pPr>
              <w:spacing w:after="0"/>
              <w:ind w:right="29"/>
              <w:jc w:val="center"/>
            </w:pPr>
            <w:r>
              <w:rPr>
                <w:b/>
                <w:color w:val="FFFFFF"/>
              </w:rPr>
              <w:t>CARDIOVASCULAR</w:t>
            </w:r>
            <w:r>
              <w:rPr>
                <w:b/>
                <w:color w:val="FFFFFF"/>
                <w:sz w:val="24"/>
              </w:rPr>
              <w:t xml:space="preserve"> </w:t>
            </w:r>
          </w:p>
          <w:p w14:paraId="28B71479"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A8991B9"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A347DAD"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AC60965"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4A6366B2"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2679001"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A0C724C" w14:textId="77777777" w:rsidR="001A3B11" w:rsidRDefault="00000000">
            <w:pPr>
              <w:spacing w:after="0"/>
              <w:ind w:left="104"/>
            </w:pPr>
            <w:r>
              <w:rPr>
                <w:b/>
                <w:sz w:val="18"/>
              </w:rPr>
              <w:t xml:space="preserve">PA Form </w:t>
            </w:r>
          </w:p>
        </w:tc>
      </w:tr>
      <w:tr w:rsidR="001A3B11" w14:paraId="553E238B"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5AA81DF4" w14:textId="77777777" w:rsidR="001A3B11" w:rsidRDefault="00000000">
            <w:pPr>
              <w:spacing w:after="0"/>
            </w:pPr>
            <w:r>
              <w:rPr>
                <w:sz w:val="18"/>
              </w:rPr>
              <w:t xml:space="preserve">Revatio®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E91F8D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41057E0B" w14:textId="77777777" w:rsidR="001A3B11" w:rsidRDefault="00000000">
            <w:pPr>
              <w:spacing w:after="0"/>
              <w:ind w:left="1"/>
            </w:pPr>
            <w:r>
              <w:rPr>
                <w:sz w:val="18"/>
              </w:rPr>
              <w:t>See Liqrev® prior authorization criteria</w:t>
            </w:r>
            <w:r>
              <w:rPr>
                <w:rFonts w:ascii="Cambria" w:eastAsia="Cambria" w:hAnsi="Cambria" w:cs="Cambria"/>
                <w:i/>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AC14FBB" w14:textId="77777777" w:rsidR="001A3B11" w:rsidRDefault="00000000">
            <w:pPr>
              <w:spacing w:after="0"/>
              <w:ind w:right="27"/>
              <w:jc w:val="center"/>
            </w:pPr>
            <w:r>
              <w:rPr>
                <w:sz w:val="18"/>
              </w:rPr>
              <w:t xml:space="preserve">6 ml/day; </w:t>
            </w:r>
          </w:p>
          <w:p w14:paraId="351C6358" w14:textId="77777777" w:rsidR="001A3B11" w:rsidRDefault="00000000">
            <w:pPr>
              <w:spacing w:after="0"/>
              <w:ind w:left="101"/>
            </w:pPr>
            <w:r>
              <w:rPr>
                <w:sz w:val="18"/>
              </w:rPr>
              <w:t xml:space="preserve">Max day supply=60 </w:t>
            </w:r>
          </w:p>
        </w:tc>
        <w:tc>
          <w:tcPr>
            <w:tcW w:w="928" w:type="dxa"/>
            <w:vMerge w:val="restart"/>
            <w:tcBorders>
              <w:top w:val="single" w:sz="4" w:space="0" w:color="000000"/>
              <w:left w:val="single" w:sz="4" w:space="0" w:color="000000"/>
              <w:bottom w:val="single" w:sz="4" w:space="0" w:color="000000"/>
              <w:right w:val="single" w:sz="4" w:space="0" w:color="000000"/>
            </w:tcBorders>
          </w:tcPr>
          <w:p w14:paraId="1D1BF978" w14:textId="77777777" w:rsidR="001A3B11" w:rsidRDefault="001A3B11"/>
        </w:tc>
      </w:tr>
      <w:tr w:rsidR="001A3B11" w14:paraId="62BCF66B"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4BE6791E" w14:textId="77777777" w:rsidR="001A3B11" w:rsidRDefault="00000000">
            <w:pPr>
              <w:spacing w:after="0"/>
            </w:pPr>
            <w:r>
              <w:rPr>
                <w:sz w:val="18"/>
              </w:rPr>
              <w:t xml:space="preserve">sildenafil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3C143C5"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851CE89" w14:textId="77777777" w:rsidR="001A3B11" w:rsidRDefault="00000000">
            <w:pPr>
              <w:spacing w:after="0"/>
              <w:ind w:left="1"/>
            </w:pPr>
            <w:r>
              <w:rPr>
                <w:sz w:val="18"/>
              </w:rPr>
              <w:t xml:space="preserve">See Liqrev®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456D1BCF" w14:textId="77777777" w:rsidR="001A3B11" w:rsidRDefault="00000000">
            <w:pPr>
              <w:spacing w:after="0"/>
              <w:ind w:right="27"/>
              <w:jc w:val="center"/>
            </w:pPr>
            <w:r>
              <w:rPr>
                <w:sz w:val="18"/>
              </w:rPr>
              <w:t xml:space="preserve">6 ml/day; </w:t>
            </w:r>
          </w:p>
          <w:p w14:paraId="05D0BD54" w14:textId="77777777" w:rsidR="001A3B11" w:rsidRDefault="00000000">
            <w:pPr>
              <w:spacing w:after="0"/>
              <w:ind w:left="101"/>
            </w:pPr>
            <w:r>
              <w:rPr>
                <w:sz w:val="18"/>
              </w:rPr>
              <w:t xml:space="preserve">Max day supply=60 </w:t>
            </w:r>
          </w:p>
        </w:tc>
        <w:tc>
          <w:tcPr>
            <w:tcW w:w="0" w:type="auto"/>
            <w:vMerge/>
            <w:tcBorders>
              <w:top w:val="nil"/>
              <w:left w:val="single" w:sz="4" w:space="0" w:color="000000"/>
              <w:bottom w:val="nil"/>
              <w:right w:val="single" w:sz="4" w:space="0" w:color="000000"/>
            </w:tcBorders>
          </w:tcPr>
          <w:p w14:paraId="33FBECEC" w14:textId="77777777" w:rsidR="001A3B11" w:rsidRDefault="001A3B11"/>
        </w:tc>
      </w:tr>
      <w:tr w:rsidR="001A3B11" w14:paraId="4AA1C778"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06465B2A" w14:textId="77777777" w:rsidR="001A3B11" w:rsidRDefault="00000000">
            <w:pPr>
              <w:spacing w:after="0"/>
            </w:pPr>
            <w:r>
              <w:rPr>
                <w:sz w:val="18"/>
              </w:rPr>
              <w:t xml:space="preserve">Tadliq® </w:t>
            </w:r>
          </w:p>
        </w:tc>
        <w:tc>
          <w:tcPr>
            <w:tcW w:w="403" w:type="dxa"/>
            <w:tcBorders>
              <w:top w:val="single" w:sz="4" w:space="0" w:color="000000"/>
              <w:left w:val="single" w:sz="4" w:space="0" w:color="000000"/>
              <w:bottom w:val="single" w:sz="4" w:space="0" w:color="000000"/>
              <w:right w:val="single" w:sz="4" w:space="0" w:color="000000"/>
            </w:tcBorders>
          </w:tcPr>
          <w:p w14:paraId="54240A2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5A5BD2E" w14:textId="77777777" w:rsidR="001A3B11" w:rsidRDefault="00000000">
            <w:pPr>
              <w:spacing w:after="0"/>
              <w:ind w:left="1"/>
            </w:pPr>
            <w:r>
              <w:rPr>
                <w:sz w:val="18"/>
              </w:rPr>
              <w:t>See Liqrev® prior authorization criteria</w:t>
            </w:r>
            <w:r>
              <w:rPr>
                <w:b/>
                <w:sz w:val="20"/>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25746BB" w14:textId="77777777" w:rsidR="001A3B11" w:rsidRDefault="00000000">
            <w:pPr>
              <w:spacing w:after="0"/>
              <w:ind w:right="26"/>
              <w:jc w:val="center"/>
            </w:pPr>
            <w:r>
              <w:rPr>
                <w:sz w:val="18"/>
              </w:rPr>
              <w:t xml:space="preserve">10mL/day </w:t>
            </w:r>
          </w:p>
        </w:tc>
        <w:tc>
          <w:tcPr>
            <w:tcW w:w="0" w:type="auto"/>
            <w:vMerge/>
            <w:tcBorders>
              <w:top w:val="nil"/>
              <w:left w:val="single" w:sz="4" w:space="0" w:color="000000"/>
              <w:bottom w:val="nil"/>
              <w:right w:val="single" w:sz="4" w:space="0" w:color="000000"/>
            </w:tcBorders>
          </w:tcPr>
          <w:p w14:paraId="2941568A" w14:textId="77777777" w:rsidR="001A3B11" w:rsidRDefault="001A3B11"/>
        </w:tc>
      </w:tr>
      <w:tr w:rsidR="001A3B11" w14:paraId="6746D0C4" w14:textId="77777777">
        <w:trPr>
          <w:trHeight w:val="1148"/>
        </w:trPr>
        <w:tc>
          <w:tcPr>
            <w:tcW w:w="1704" w:type="dxa"/>
            <w:tcBorders>
              <w:top w:val="single" w:sz="4" w:space="0" w:color="000000"/>
              <w:left w:val="single" w:sz="4" w:space="0" w:color="000000"/>
              <w:bottom w:val="single" w:sz="4" w:space="0" w:color="000000"/>
              <w:right w:val="single" w:sz="4" w:space="0" w:color="000000"/>
            </w:tcBorders>
            <w:vAlign w:val="center"/>
          </w:tcPr>
          <w:p w14:paraId="3B6E308B" w14:textId="77777777" w:rsidR="001A3B11" w:rsidRDefault="00000000">
            <w:pPr>
              <w:spacing w:after="0"/>
              <w:jc w:val="both"/>
            </w:pPr>
            <w:r>
              <w:rPr>
                <w:sz w:val="18"/>
              </w:rPr>
              <w:t xml:space="preserve">Tracleer® soluble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0D49183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831E585" w14:textId="77777777" w:rsidR="001A3B11" w:rsidRDefault="00000000">
            <w:pPr>
              <w:numPr>
                <w:ilvl w:val="0"/>
                <w:numId w:val="137"/>
              </w:numPr>
              <w:spacing w:after="0"/>
              <w:ind w:hanging="216"/>
            </w:pPr>
            <w:r>
              <w:rPr>
                <w:sz w:val="18"/>
              </w:rPr>
              <w:t xml:space="preserve">Diagnosis of one of the following:  </w:t>
            </w:r>
          </w:p>
          <w:p w14:paraId="3D3EF15D"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 elevated pulmonary vascular resistance or primary pulmonary hypertension </w:t>
            </w:r>
          </w:p>
          <w:p w14:paraId="32BE52A7" w14:textId="77777777" w:rsidR="001A3B11" w:rsidRDefault="00000000">
            <w:pPr>
              <w:spacing w:after="6" w:line="240" w:lineRule="auto"/>
              <w:ind w:left="433" w:right="2251" w:firstLine="216"/>
            </w:pPr>
            <w:r>
              <w:rPr>
                <w:sz w:val="18"/>
              </w:rPr>
              <w:t xml:space="preserve">(PPH)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congenital heart disease with elevated pulmonary vascular resistance; </w:t>
            </w:r>
            <w:r>
              <w:rPr>
                <w:b/>
                <w:sz w:val="18"/>
              </w:rPr>
              <w:t>AND</w:t>
            </w:r>
            <w:r>
              <w:rPr>
                <w:sz w:val="18"/>
              </w:rPr>
              <w:t xml:space="preserve"> </w:t>
            </w:r>
          </w:p>
          <w:p w14:paraId="4A75B0A7" w14:textId="77777777" w:rsidR="001A3B11" w:rsidRDefault="00000000">
            <w:pPr>
              <w:numPr>
                <w:ilvl w:val="0"/>
                <w:numId w:val="137"/>
              </w:numPr>
              <w:spacing w:after="0"/>
              <w:ind w:hanging="216"/>
            </w:pP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2006C44C" w14:textId="77777777" w:rsidR="001A3B11" w:rsidRDefault="00000000">
            <w:pPr>
              <w:spacing w:after="0"/>
              <w:ind w:right="27"/>
              <w:jc w:val="center"/>
            </w:pPr>
            <w:r>
              <w:rPr>
                <w:sz w:val="18"/>
              </w:rPr>
              <w:t xml:space="preserve">2.9 mL/day </w:t>
            </w:r>
          </w:p>
        </w:tc>
        <w:tc>
          <w:tcPr>
            <w:tcW w:w="0" w:type="auto"/>
            <w:vMerge/>
            <w:tcBorders>
              <w:top w:val="nil"/>
              <w:left w:val="single" w:sz="4" w:space="0" w:color="000000"/>
              <w:bottom w:val="nil"/>
              <w:right w:val="single" w:sz="4" w:space="0" w:color="000000"/>
            </w:tcBorders>
          </w:tcPr>
          <w:p w14:paraId="3EA551FB" w14:textId="77777777" w:rsidR="001A3B11" w:rsidRDefault="001A3B11"/>
        </w:tc>
      </w:tr>
      <w:tr w:rsidR="001A3B11" w14:paraId="0A4D4524"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22C3CD17" w14:textId="77777777" w:rsidR="001A3B11" w:rsidRDefault="00000000">
            <w:pPr>
              <w:spacing w:after="0"/>
            </w:pPr>
            <w:r>
              <w:rPr>
                <w:sz w:val="18"/>
              </w:rPr>
              <w:t xml:space="preserve">Tracleer® tabs </w:t>
            </w:r>
          </w:p>
        </w:tc>
        <w:tc>
          <w:tcPr>
            <w:tcW w:w="403" w:type="dxa"/>
            <w:tcBorders>
              <w:top w:val="single" w:sz="4" w:space="0" w:color="000000"/>
              <w:left w:val="single" w:sz="4" w:space="0" w:color="000000"/>
              <w:bottom w:val="single" w:sz="4" w:space="0" w:color="000000"/>
              <w:right w:val="single" w:sz="4" w:space="0" w:color="000000"/>
            </w:tcBorders>
          </w:tcPr>
          <w:p w14:paraId="4C9FB5AF"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609DB9C" w14:textId="77777777" w:rsidR="001A3B11" w:rsidRDefault="00000000">
            <w:pPr>
              <w:spacing w:after="0"/>
              <w:ind w:left="1"/>
            </w:pPr>
            <w:r>
              <w:rPr>
                <w:sz w:val="18"/>
              </w:rPr>
              <w:t xml:space="preserve">See Adcirca®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33AABC3" w14:textId="77777777" w:rsidR="001A3B11" w:rsidRDefault="00000000">
            <w:pPr>
              <w:spacing w:after="0"/>
              <w:ind w:right="27"/>
              <w:jc w:val="center"/>
            </w:pPr>
            <w:r>
              <w:rPr>
                <w:sz w:val="18"/>
              </w:rPr>
              <w:t xml:space="preserve">2/day </w:t>
            </w:r>
          </w:p>
        </w:tc>
        <w:tc>
          <w:tcPr>
            <w:tcW w:w="0" w:type="auto"/>
            <w:vMerge/>
            <w:tcBorders>
              <w:top w:val="nil"/>
              <w:left w:val="single" w:sz="4" w:space="0" w:color="000000"/>
              <w:bottom w:val="nil"/>
              <w:right w:val="single" w:sz="4" w:space="0" w:color="000000"/>
            </w:tcBorders>
          </w:tcPr>
          <w:p w14:paraId="5CDC4B9A" w14:textId="77777777" w:rsidR="001A3B11" w:rsidRDefault="001A3B11"/>
        </w:tc>
      </w:tr>
      <w:tr w:rsidR="001A3B11" w14:paraId="68EE13AD" w14:textId="77777777">
        <w:trPr>
          <w:trHeight w:val="971"/>
        </w:trPr>
        <w:tc>
          <w:tcPr>
            <w:tcW w:w="1704" w:type="dxa"/>
            <w:tcBorders>
              <w:top w:val="single" w:sz="4" w:space="0" w:color="000000"/>
              <w:left w:val="single" w:sz="4" w:space="0" w:color="000000"/>
              <w:bottom w:val="single" w:sz="4" w:space="0" w:color="000000"/>
              <w:right w:val="single" w:sz="4" w:space="0" w:color="000000"/>
            </w:tcBorders>
            <w:vAlign w:val="center"/>
          </w:tcPr>
          <w:p w14:paraId="516222A9" w14:textId="77777777" w:rsidR="001A3B11" w:rsidRDefault="00000000">
            <w:pPr>
              <w:spacing w:after="0"/>
            </w:pPr>
            <w:r>
              <w:rPr>
                <w:sz w:val="18"/>
              </w:rPr>
              <w:t xml:space="preserve">Tyvaso DPI® </w:t>
            </w:r>
          </w:p>
        </w:tc>
        <w:tc>
          <w:tcPr>
            <w:tcW w:w="403" w:type="dxa"/>
            <w:tcBorders>
              <w:top w:val="single" w:sz="4" w:space="0" w:color="000000"/>
              <w:left w:val="single" w:sz="4" w:space="0" w:color="000000"/>
              <w:bottom w:val="single" w:sz="4" w:space="0" w:color="000000"/>
              <w:right w:val="single" w:sz="4" w:space="0" w:color="000000"/>
            </w:tcBorders>
            <w:vAlign w:val="center"/>
          </w:tcPr>
          <w:p w14:paraId="3CD88A28"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A38F56C" w14:textId="77777777" w:rsidR="001A3B11" w:rsidRDefault="00000000">
            <w:pPr>
              <w:numPr>
                <w:ilvl w:val="0"/>
                <w:numId w:val="138"/>
              </w:numPr>
              <w:spacing w:after="0"/>
              <w:ind w:hanging="216"/>
            </w:pPr>
            <w:r>
              <w:rPr>
                <w:sz w:val="18"/>
              </w:rPr>
              <w:t xml:space="preserve">Diagnosis of one of the following: </w:t>
            </w:r>
          </w:p>
          <w:p w14:paraId="562C28B8" w14:textId="77777777" w:rsidR="001A3B11" w:rsidRDefault="00000000">
            <w:pPr>
              <w:spacing w:after="0" w:line="258" w:lineRule="auto"/>
              <w:ind w:left="433" w:right="49"/>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Pulmonary hypertension associated with interstitial lung disease; </w:t>
            </w:r>
            <w:r>
              <w:rPr>
                <w:b/>
                <w:sz w:val="18"/>
              </w:rPr>
              <w:t>AND</w:t>
            </w:r>
            <w:r>
              <w:rPr>
                <w:sz w:val="18"/>
              </w:rPr>
              <w:t xml:space="preserve">  </w:t>
            </w:r>
          </w:p>
          <w:p w14:paraId="7722F7AD" w14:textId="77777777" w:rsidR="001A3B11" w:rsidRDefault="00000000">
            <w:pPr>
              <w:numPr>
                <w:ilvl w:val="0"/>
                <w:numId w:val="138"/>
              </w:numPr>
              <w:spacing w:after="0"/>
              <w:ind w:hanging="216"/>
            </w:pPr>
            <w:r>
              <w:rPr>
                <w:sz w:val="18"/>
              </w:rPr>
              <w:t xml:space="preserve">Clinically valid reason why the preferred Tyvaso inhalation solution cannot be used   </w:t>
            </w:r>
          </w:p>
        </w:tc>
        <w:tc>
          <w:tcPr>
            <w:tcW w:w="1698" w:type="dxa"/>
            <w:tcBorders>
              <w:top w:val="single" w:sz="4" w:space="0" w:color="000000"/>
              <w:left w:val="single" w:sz="4" w:space="0" w:color="000000"/>
              <w:bottom w:val="single" w:sz="4" w:space="0" w:color="000000"/>
              <w:right w:val="single" w:sz="4" w:space="0" w:color="000000"/>
            </w:tcBorders>
          </w:tcPr>
          <w:p w14:paraId="1384AA13" w14:textId="77777777" w:rsidR="001A3B11" w:rsidRDefault="00000000">
            <w:pPr>
              <w:spacing w:after="0"/>
              <w:ind w:right="27"/>
              <w:jc w:val="center"/>
            </w:pPr>
            <w:r>
              <w:rPr>
                <w:sz w:val="18"/>
              </w:rPr>
              <w:t xml:space="preserve">Single cartridges: </w:t>
            </w:r>
          </w:p>
          <w:p w14:paraId="637D690D" w14:textId="77777777" w:rsidR="001A3B11" w:rsidRDefault="00000000">
            <w:pPr>
              <w:spacing w:after="0" w:line="240" w:lineRule="auto"/>
              <w:jc w:val="center"/>
            </w:pPr>
            <w:r>
              <w:rPr>
                <w:sz w:val="18"/>
              </w:rPr>
              <w:t xml:space="preserve">4/day; Combo cartridges: 8/day; </w:t>
            </w:r>
          </w:p>
          <w:p w14:paraId="5D3402DE" w14:textId="77777777" w:rsidR="001A3B11" w:rsidRDefault="00000000">
            <w:pPr>
              <w:spacing w:after="0"/>
              <w:ind w:right="28"/>
              <w:jc w:val="center"/>
            </w:pPr>
            <w:r>
              <w:rPr>
                <w:sz w:val="18"/>
              </w:rPr>
              <w:t xml:space="preserve">Kits: 2/year </w:t>
            </w:r>
          </w:p>
        </w:tc>
        <w:tc>
          <w:tcPr>
            <w:tcW w:w="0" w:type="auto"/>
            <w:vMerge/>
            <w:tcBorders>
              <w:top w:val="nil"/>
              <w:left w:val="single" w:sz="4" w:space="0" w:color="000000"/>
              <w:bottom w:val="nil"/>
              <w:right w:val="single" w:sz="4" w:space="0" w:color="000000"/>
            </w:tcBorders>
          </w:tcPr>
          <w:p w14:paraId="2F5EF51D" w14:textId="77777777" w:rsidR="001A3B11" w:rsidRDefault="001A3B11"/>
        </w:tc>
      </w:tr>
      <w:tr w:rsidR="001A3B11" w14:paraId="466A8B49"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1075D241" w14:textId="77777777" w:rsidR="001A3B11" w:rsidRDefault="00000000">
            <w:pPr>
              <w:spacing w:after="0"/>
            </w:pPr>
            <w:r>
              <w:rPr>
                <w:sz w:val="18"/>
              </w:rPr>
              <w:t xml:space="preserve">Uptravi®  </w:t>
            </w:r>
          </w:p>
        </w:tc>
        <w:tc>
          <w:tcPr>
            <w:tcW w:w="403" w:type="dxa"/>
            <w:tcBorders>
              <w:top w:val="single" w:sz="4" w:space="0" w:color="000000"/>
              <w:left w:val="single" w:sz="4" w:space="0" w:color="000000"/>
              <w:bottom w:val="single" w:sz="4" w:space="0" w:color="000000"/>
              <w:right w:val="single" w:sz="4" w:space="0" w:color="000000"/>
            </w:tcBorders>
            <w:vAlign w:val="center"/>
          </w:tcPr>
          <w:p w14:paraId="130FCB8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FFEB6B4" w14:textId="77777777" w:rsidR="001A3B11" w:rsidRDefault="00000000">
            <w:pPr>
              <w:spacing w:after="0"/>
              <w:ind w:left="1"/>
            </w:pPr>
            <w:r>
              <w:rPr>
                <w:sz w:val="18"/>
              </w:rPr>
              <w:t xml:space="preserve">See Opsumit®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49B402FD" w14:textId="77777777" w:rsidR="001A3B11" w:rsidRDefault="00000000">
            <w:pPr>
              <w:spacing w:after="0"/>
              <w:ind w:left="144" w:right="131"/>
              <w:jc w:val="center"/>
            </w:pPr>
            <w:r>
              <w:rPr>
                <w:sz w:val="18"/>
              </w:rPr>
              <w:t xml:space="preserve">Tabs: 2 /day; Pack: 1 /Rx </w:t>
            </w:r>
          </w:p>
        </w:tc>
        <w:tc>
          <w:tcPr>
            <w:tcW w:w="0" w:type="auto"/>
            <w:vMerge/>
            <w:tcBorders>
              <w:top w:val="nil"/>
              <w:left w:val="single" w:sz="4" w:space="0" w:color="000000"/>
              <w:bottom w:val="nil"/>
              <w:right w:val="single" w:sz="4" w:space="0" w:color="000000"/>
            </w:tcBorders>
          </w:tcPr>
          <w:p w14:paraId="19E37775" w14:textId="77777777" w:rsidR="001A3B11" w:rsidRDefault="001A3B11"/>
        </w:tc>
      </w:tr>
      <w:tr w:rsidR="001A3B11" w14:paraId="0AABF7EA" w14:textId="77777777">
        <w:trPr>
          <w:trHeight w:val="2017"/>
        </w:trPr>
        <w:tc>
          <w:tcPr>
            <w:tcW w:w="1704" w:type="dxa"/>
            <w:tcBorders>
              <w:top w:val="single" w:sz="4" w:space="0" w:color="000000"/>
              <w:left w:val="single" w:sz="4" w:space="0" w:color="000000"/>
              <w:bottom w:val="single" w:sz="4" w:space="0" w:color="000000"/>
              <w:right w:val="single" w:sz="4" w:space="0" w:color="000000"/>
            </w:tcBorders>
            <w:vAlign w:val="center"/>
          </w:tcPr>
          <w:p w14:paraId="006E49D0" w14:textId="77777777" w:rsidR="001A3B11" w:rsidRDefault="00000000">
            <w:pPr>
              <w:spacing w:after="0"/>
            </w:pPr>
            <w:r>
              <w:rPr>
                <w:sz w:val="18"/>
              </w:rPr>
              <w:t xml:space="preserve">Winrevair® </w:t>
            </w:r>
          </w:p>
        </w:tc>
        <w:tc>
          <w:tcPr>
            <w:tcW w:w="403" w:type="dxa"/>
            <w:tcBorders>
              <w:top w:val="single" w:sz="4" w:space="0" w:color="000000"/>
              <w:left w:val="single" w:sz="4" w:space="0" w:color="000000"/>
              <w:bottom w:val="single" w:sz="4" w:space="0" w:color="000000"/>
              <w:right w:val="single" w:sz="4" w:space="0" w:color="000000"/>
            </w:tcBorders>
            <w:vAlign w:val="center"/>
          </w:tcPr>
          <w:p w14:paraId="22125F52"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5DF8D74" w14:textId="77777777" w:rsidR="001A3B11" w:rsidRDefault="00000000">
            <w:pPr>
              <w:numPr>
                <w:ilvl w:val="0"/>
                <w:numId w:val="139"/>
              </w:numPr>
              <w:spacing w:after="0"/>
              <w:ind w:hanging="216"/>
            </w:pPr>
            <w:r>
              <w:rPr>
                <w:sz w:val="18"/>
              </w:rPr>
              <w:t xml:space="preserve">Patient is 18 years of age or older; </w:t>
            </w:r>
            <w:r>
              <w:rPr>
                <w:b/>
                <w:sz w:val="18"/>
              </w:rPr>
              <w:t>AND</w:t>
            </w:r>
            <w:r>
              <w:rPr>
                <w:sz w:val="18"/>
              </w:rPr>
              <w:t xml:space="preserve">  </w:t>
            </w:r>
          </w:p>
          <w:p w14:paraId="5C42771D" w14:textId="77777777" w:rsidR="001A3B11" w:rsidRDefault="00000000">
            <w:pPr>
              <w:numPr>
                <w:ilvl w:val="0"/>
                <w:numId w:val="139"/>
              </w:numPr>
              <w:spacing w:after="2" w:line="240" w:lineRule="auto"/>
              <w:ind w:hanging="216"/>
            </w:pPr>
            <w:r>
              <w:rPr>
                <w:sz w:val="18"/>
              </w:rPr>
              <w:t xml:space="preserve">Diagnosis of Pulmonary arterial hypertension (PAH)/ elevated pulmonary vascular resistance or primary pulmonary hypertension; </w:t>
            </w:r>
            <w:r>
              <w:rPr>
                <w:b/>
                <w:sz w:val="18"/>
              </w:rPr>
              <w:t>AND</w:t>
            </w:r>
            <w:r>
              <w:rPr>
                <w:sz w:val="18"/>
              </w:rPr>
              <w:t xml:space="preserve">  </w:t>
            </w:r>
          </w:p>
          <w:p w14:paraId="7CE07F21" w14:textId="77777777" w:rsidR="001A3B11" w:rsidRDefault="00000000">
            <w:pPr>
              <w:numPr>
                <w:ilvl w:val="0"/>
                <w:numId w:val="139"/>
              </w:numPr>
              <w:spacing w:after="0"/>
              <w:ind w:hanging="216"/>
            </w:pPr>
            <w:r>
              <w:rPr>
                <w:sz w:val="18"/>
              </w:rPr>
              <w:t xml:space="preserve">Patient is Functional Class II or III; </w:t>
            </w:r>
            <w:r>
              <w:rPr>
                <w:b/>
                <w:sz w:val="18"/>
              </w:rPr>
              <w:t>AND</w:t>
            </w:r>
            <w:r>
              <w:rPr>
                <w:sz w:val="18"/>
              </w:rPr>
              <w:t xml:space="preserve">  </w:t>
            </w:r>
          </w:p>
          <w:p w14:paraId="4B7A0EE5" w14:textId="77777777" w:rsidR="001A3B11" w:rsidRDefault="00000000">
            <w:pPr>
              <w:numPr>
                <w:ilvl w:val="0"/>
                <w:numId w:val="139"/>
              </w:numPr>
              <w:spacing w:after="0"/>
              <w:ind w:hanging="216"/>
            </w:pPr>
            <w:r>
              <w:rPr>
                <w:sz w:val="18"/>
              </w:rPr>
              <w:t xml:space="preserve">Trial and failure of 1 agent with persistent signs and symptoms from TWO different classes for PAH such as:  </w:t>
            </w:r>
          </w:p>
          <w:p w14:paraId="249A556A" w14:textId="77777777" w:rsidR="001A3B11" w:rsidRDefault="00000000">
            <w:pPr>
              <w:spacing w:after="0"/>
              <w:ind w:left="217" w:right="1283"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Endothelin receptor antagonist (e.g. ambrisentan, bosentan)  </w:t>
            </w:r>
            <w:r>
              <w:rPr>
                <w:rFonts w:ascii="Courier New" w:eastAsia="Courier New" w:hAnsi="Courier New" w:cs="Courier New"/>
                <w:sz w:val="18"/>
              </w:rPr>
              <w:t>o</w:t>
            </w:r>
            <w:r>
              <w:rPr>
                <w:rFonts w:ascii="Arial" w:eastAsia="Arial" w:hAnsi="Arial" w:cs="Arial"/>
                <w:sz w:val="18"/>
              </w:rPr>
              <w:t xml:space="preserve"> </w:t>
            </w:r>
            <w:r>
              <w:rPr>
                <w:sz w:val="18"/>
              </w:rPr>
              <w:t xml:space="preserve">Phosphodiesterade-5 inhibitors (e.g. sildenafil, tadalafil)  </w:t>
            </w:r>
            <w:r>
              <w:rPr>
                <w:rFonts w:ascii="Courier New" w:eastAsia="Courier New" w:hAnsi="Courier New" w:cs="Courier New"/>
                <w:sz w:val="18"/>
              </w:rPr>
              <w:t>o</w:t>
            </w:r>
            <w:r>
              <w:rPr>
                <w:rFonts w:ascii="Arial" w:eastAsia="Arial" w:hAnsi="Arial" w:cs="Arial"/>
                <w:sz w:val="18"/>
              </w:rPr>
              <w:t xml:space="preserve"> </w:t>
            </w:r>
            <w:r>
              <w:rPr>
                <w:sz w:val="18"/>
              </w:rPr>
              <w:t>Prostacyclin analogue or receptor agonist (e.g., treprostinil, epoprostenol, Uptravi, Ventavis);</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Winrevair will be used in combination with other PAH therapies </w:t>
            </w:r>
          </w:p>
        </w:tc>
        <w:tc>
          <w:tcPr>
            <w:tcW w:w="1698" w:type="dxa"/>
            <w:tcBorders>
              <w:top w:val="single" w:sz="4" w:space="0" w:color="000000"/>
              <w:left w:val="single" w:sz="4" w:space="0" w:color="000000"/>
              <w:bottom w:val="single" w:sz="4" w:space="0" w:color="000000"/>
              <w:right w:val="single" w:sz="4" w:space="0" w:color="000000"/>
            </w:tcBorders>
            <w:vAlign w:val="center"/>
          </w:tcPr>
          <w:p w14:paraId="4FCB7E67" w14:textId="77777777" w:rsidR="001A3B11" w:rsidRDefault="00000000">
            <w:pPr>
              <w:spacing w:after="0"/>
              <w:ind w:right="29"/>
              <w:jc w:val="center"/>
            </w:pPr>
            <w:r>
              <w:rPr>
                <w:sz w:val="18"/>
              </w:rPr>
              <w:t xml:space="preserve">1 kit/21 days </w:t>
            </w:r>
          </w:p>
        </w:tc>
        <w:tc>
          <w:tcPr>
            <w:tcW w:w="0" w:type="auto"/>
            <w:vMerge/>
            <w:tcBorders>
              <w:top w:val="nil"/>
              <w:left w:val="single" w:sz="4" w:space="0" w:color="000000"/>
              <w:bottom w:val="single" w:sz="4" w:space="0" w:color="000000"/>
              <w:right w:val="single" w:sz="4" w:space="0" w:color="000000"/>
            </w:tcBorders>
          </w:tcPr>
          <w:p w14:paraId="4CBD066A" w14:textId="77777777" w:rsidR="001A3B11" w:rsidRDefault="001A3B11"/>
        </w:tc>
      </w:tr>
      <w:tr w:rsidR="001A3B11" w14:paraId="30031FF7" w14:textId="77777777">
        <w:trPr>
          <w:trHeight w:val="34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252729A" w14:textId="77777777" w:rsidR="001A3B11" w:rsidRDefault="00000000">
            <w:pPr>
              <w:spacing w:after="0"/>
              <w:ind w:right="27"/>
              <w:jc w:val="center"/>
            </w:pPr>
            <w:r>
              <w:rPr>
                <w:b/>
                <w:sz w:val="18"/>
              </w:rPr>
              <w:t>Pulmonary Fibrosis Agents</w:t>
            </w:r>
            <w:r>
              <w:rPr>
                <w:rFonts w:ascii="Cambria" w:eastAsia="Cambria" w:hAnsi="Cambria" w:cs="Cambria"/>
                <w:sz w:val="18"/>
              </w:rPr>
              <w:t xml:space="preserve"> </w:t>
            </w:r>
          </w:p>
        </w:tc>
      </w:tr>
      <w:tr w:rsidR="001A3B11" w14:paraId="0D9DC30E" w14:textId="77777777">
        <w:trPr>
          <w:trHeight w:val="1429"/>
        </w:trPr>
        <w:tc>
          <w:tcPr>
            <w:tcW w:w="1704" w:type="dxa"/>
            <w:tcBorders>
              <w:top w:val="single" w:sz="4" w:space="0" w:color="000000"/>
              <w:left w:val="single" w:sz="4" w:space="0" w:color="000000"/>
              <w:bottom w:val="single" w:sz="4" w:space="0" w:color="000000"/>
              <w:right w:val="single" w:sz="4" w:space="0" w:color="000000"/>
            </w:tcBorders>
            <w:vAlign w:val="center"/>
          </w:tcPr>
          <w:p w14:paraId="02EE0C0C" w14:textId="77777777" w:rsidR="001A3B11" w:rsidRDefault="00000000">
            <w:pPr>
              <w:spacing w:after="0"/>
            </w:pPr>
            <w:r>
              <w:rPr>
                <w:sz w:val="18"/>
              </w:rPr>
              <w:lastRenderedPageBreak/>
              <w:t xml:space="preserve">Ofev® </w:t>
            </w:r>
          </w:p>
        </w:tc>
        <w:tc>
          <w:tcPr>
            <w:tcW w:w="403" w:type="dxa"/>
            <w:tcBorders>
              <w:top w:val="single" w:sz="4" w:space="0" w:color="000000"/>
              <w:left w:val="single" w:sz="4" w:space="0" w:color="000000"/>
              <w:bottom w:val="single" w:sz="4" w:space="0" w:color="000000"/>
              <w:right w:val="single" w:sz="4" w:space="0" w:color="000000"/>
            </w:tcBorders>
            <w:vAlign w:val="center"/>
          </w:tcPr>
          <w:p w14:paraId="0150CD27"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3DB0BC4" w14:textId="77777777" w:rsidR="001A3B11" w:rsidRDefault="00000000">
            <w:pPr>
              <w:numPr>
                <w:ilvl w:val="0"/>
                <w:numId w:val="140"/>
              </w:numPr>
              <w:spacing w:after="0"/>
              <w:ind w:hanging="216"/>
            </w:pPr>
            <w:r>
              <w:rPr>
                <w:sz w:val="18"/>
              </w:rPr>
              <w:t xml:space="preserve">Diagnosis of one of the following: </w:t>
            </w:r>
          </w:p>
          <w:p w14:paraId="555F2A53" w14:textId="77777777" w:rsidR="001A3B11" w:rsidRDefault="00000000">
            <w:pPr>
              <w:spacing w:after="0"/>
              <w:ind w:left="433" w:right="501"/>
            </w:pPr>
            <w:r>
              <w:rPr>
                <w:rFonts w:ascii="Courier New" w:eastAsia="Courier New" w:hAnsi="Courier New" w:cs="Courier New"/>
                <w:sz w:val="18"/>
              </w:rPr>
              <w:t>o</w:t>
            </w:r>
            <w:r>
              <w:rPr>
                <w:rFonts w:ascii="Arial" w:eastAsia="Arial" w:hAnsi="Arial" w:cs="Arial"/>
                <w:sz w:val="18"/>
              </w:rPr>
              <w:t xml:space="preserve"> </w:t>
            </w:r>
            <w:r>
              <w:rPr>
                <w:sz w:val="18"/>
              </w:rPr>
              <w:t xml:space="preserve">Idiopathic pulmonary fibrosis </w:t>
            </w:r>
            <w:r>
              <w:rPr>
                <w:rFonts w:ascii="Courier New" w:eastAsia="Courier New" w:hAnsi="Courier New" w:cs="Courier New"/>
                <w:sz w:val="18"/>
              </w:rPr>
              <w:t>o</w:t>
            </w:r>
            <w:r>
              <w:rPr>
                <w:rFonts w:ascii="Arial" w:eastAsia="Arial" w:hAnsi="Arial" w:cs="Arial"/>
                <w:sz w:val="18"/>
              </w:rPr>
              <w:t xml:space="preserve"> </w:t>
            </w:r>
            <w:r>
              <w:rPr>
                <w:sz w:val="18"/>
              </w:rPr>
              <w:t xml:space="preserve">Interstitial Lung Disease Associated with Systemic Sclerosis- associated interstitial lung disease (SSc-ILD) </w:t>
            </w:r>
            <w:r>
              <w:rPr>
                <w:rFonts w:ascii="Courier New" w:eastAsia="Courier New" w:hAnsi="Courier New" w:cs="Courier New"/>
                <w:sz w:val="18"/>
              </w:rPr>
              <w:t>o</w:t>
            </w:r>
            <w:r>
              <w:rPr>
                <w:rFonts w:ascii="Arial" w:eastAsia="Arial" w:hAnsi="Arial" w:cs="Arial"/>
                <w:sz w:val="18"/>
              </w:rPr>
              <w:t xml:space="preserve"> </w:t>
            </w:r>
            <w:r>
              <w:rPr>
                <w:sz w:val="18"/>
              </w:rPr>
              <w:t>Chronic Fibrosing Interstitial Lunch Diseases (ILDs) with a progressive phenotype (at least 10% of the lungs show presence of fibrotic ILD);</w:t>
            </w:r>
            <w:r>
              <w:rPr>
                <w:b/>
                <w:sz w:val="18"/>
              </w:rPr>
              <w:t xml:space="preserve"> AND</w:t>
            </w:r>
            <w:r>
              <w:rPr>
                <w:sz w:val="18"/>
              </w:rPr>
              <w:t xml:space="preserve"> </w:t>
            </w:r>
          </w:p>
          <w:p w14:paraId="3EE78DD9" w14:textId="77777777" w:rsidR="001A3B11" w:rsidRDefault="00000000">
            <w:pPr>
              <w:numPr>
                <w:ilvl w:val="0"/>
                <w:numId w:val="140"/>
              </w:numPr>
              <w:spacing w:after="0"/>
              <w:ind w:hanging="216"/>
            </w:pPr>
            <w:r>
              <w:rPr>
                <w:sz w:val="18"/>
              </w:rPr>
              <w:t xml:space="preserve">Prescribed by, or in consultation with, a pulmonologist (initial approval only)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543985C3" w14:textId="77777777" w:rsidR="001A3B11"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DCD7211" w14:textId="77777777" w:rsidR="001A3B11" w:rsidRDefault="00000000">
            <w:pPr>
              <w:spacing w:after="0"/>
              <w:jc w:val="center"/>
            </w:pPr>
            <w:hyperlink r:id="rId1073">
              <w:r>
                <w:rPr>
                  <w:color w:val="0000FF"/>
                  <w:sz w:val="18"/>
                  <w:u w:val="single" w:color="0000FF"/>
                </w:rPr>
                <w:t>General PA</w:t>
              </w:r>
            </w:hyperlink>
            <w:hyperlink r:id="rId1074">
              <w:r>
                <w:rPr>
                  <w:color w:val="0000FF"/>
                  <w:sz w:val="18"/>
                </w:rPr>
                <w:t xml:space="preserve"> </w:t>
              </w:r>
            </w:hyperlink>
            <w:hyperlink r:id="rId1075">
              <w:r>
                <w:rPr>
                  <w:color w:val="0000FF"/>
                  <w:sz w:val="18"/>
                  <w:u w:val="single" w:color="0000FF"/>
                </w:rPr>
                <w:t>Form</w:t>
              </w:r>
            </w:hyperlink>
            <w:hyperlink r:id="rId1076">
              <w:r>
                <w:rPr>
                  <w:sz w:val="18"/>
                </w:rPr>
                <w:t xml:space="preserve"> </w:t>
              </w:r>
            </w:hyperlink>
          </w:p>
        </w:tc>
      </w:tr>
      <w:tr w:rsidR="001A3B11" w14:paraId="177B9E0A"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7850B17F" w14:textId="77777777" w:rsidR="001A3B11" w:rsidRDefault="00000000">
            <w:pPr>
              <w:spacing w:after="0"/>
            </w:pPr>
            <w:r>
              <w:rPr>
                <w:sz w:val="18"/>
              </w:rPr>
              <w:t xml:space="preserve">pirfenidone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4AB644EE" w14:textId="77777777" w:rsidR="001A3B11"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D7F3899" w14:textId="77777777" w:rsidR="001A3B11" w:rsidRDefault="00000000">
            <w:pPr>
              <w:numPr>
                <w:ilvl w:val="0"/>
                <w:numId w:val="141"/>
              </w:numPr>
              <w:spacing w:after="0"/>
              <w:ind w:hanging="216"/>
            </w:pPr>
            <w:r>
              <w:rPr>
                <w:sz w:val="18"/>
              </w:rPr>
              <w:t xml:space="preserve">Patient has a diagnosis of idiopathic pulmonary fibrosis; </w:t>
            </w:r>
            <w:r>
              <w:rPr>
                <w:b/>
                <w:sz w:val="18"/>
              </w:rPr>
              <w:t>AND</w:t>
            </w:r>
            <w:r>
              <w:rPr>
                <w:sz w:val="18"/>
              </w:rPr>
              <w:t xml:space="preserve"> </w:t>
            </w:r>
          </w:p>
          <w:p w14:paraId="24AB3321" w14:textId="77777777" w:rsidR="001A3B11" w:rsidRDefault="00000000">
            <w:pPr>
              <w:numPr>
                <w:ilvl w:val="0"/>
                <w:numId w:val="141"/>
              </w:numPr>
              <w:spacing w:after="0"/>
              <w:ind w:hanging="216"/>
            </w:pPr>
            <w:r>
              <w:rPr>
                <w:sz w:val="18"/>
              </w:rPr>
              <w:t xml:space="preserve">Prescribed by, or in consultation with, a pulmonologist (initial approval only) </w:t>
            </w:r>
          </w:p>
        </w:tc>
        <w:tc>
          <w:tcPr>
            <w:tcW w:w="1698" w:type="dxa"/>
            <w:tcBorders>
              <w:top w:val="single" w:sz="4" w:space="0" w:color="000000"/>
              <w:left w:val="single" w:sz="4" w:space="0" w:color="000000"/>
              <w:bottom w:val="single" w:sz="4" w:space="0" w:color="000000"/>
              <w:right w:val="single" w:sz="4" w:space="0" w:color="000000"/>
            </w:tcBorders>
          </w:tcPr>
          <w:p w14:paraId="56D541E4" w14:textId="77777777" w:rsidR="001A3B11" w:rsidRDefault="00000000">
            <w:pPr>
              <w:spacing w:after="0"/>
              <w:jc w:val="center"/>
            </w:pPr>
            <w:r>
              <w:rPr>
                <w:sz w:val="18"/>
              </w:rPr>
              <w:t xml:space="preserve">534, 801 mg: 3/day; 267 mg: 9/day </w:t>
            </w:r>
          </w:p>
        </w:tc>
        <w:tc>
          <w:tcPr>
            <w:tcW w:w="0" w:type="auto"/>
            <w:vMerge/>
            <w:tcBorders>
              <w:top w:val="nil"/>
              <w:left w:val="single" w:sz="4" w:space="0" w:color="000000"/>
              <w:bottom w:val="nil"/>
              <w:right w:val="single" w:sz="4" w:space="0" w:color="000000"/>
            </w:tcBorders>
          </w:tcPr>
          <w:p w14:paraId="4E4DBDEA" w14:textId="77777777" w:rsidR="001A3B11" w:rsidRDefault="001A3B11"/>
        </w:tc>
      </w:tr>
      <w:tr w:rsidR="001A3B11" w14:paraId="5EB32F4F" w14:textId="77777777">
        <w:trPr>
          <w:trHeight w:val="731"/>
        </w:trPr>
        <w:tc>
          <w:tcPr>
            <w:tcW w:w="1704" w:type="dxa"/>
            <w:tcBorders>
              <w:top w:val="single" w:sz="4" w:space="0" w:color="000000"/>
              <w:left w:val="single" w:sz="4" w:space="0" w:color="000000"/>
              <w:bottom w:val="single" w:sz="4" w:space="0" w:color="000000"/>
              <w:right w:val="single" w:sz="4" w:space="0" w:color="000000"/>
            </w:tcBorders>
            <w:vAlign w:val="center"/>
          </w:tcPr>
          <w:p w14:paraId="7C6AABEA" w14:textId="77777777" w:rsidR="001A3B11" w:rsidRDefault="00000000">
            <w:pPr>
              <w:spacing w:after="0"/>
            </w:pPr>
            <w:r>
              <w:rPr>
                <w:sz w:val="18"/>
              </w:rPr>
              <w:t xml:space="preserve">Esbriet® </w:t>
            </w:r>
          </w:p>
        </w:tc>
        <w:tc>
          <w:tcPr>
            <w:tcW w:w="403" w:type="dxa"/>
            <w:tcBorders>
              <w:top w:val="single" w:sz="4" w:space="0" w:color="000000"/>
              <w:left w:val="single" w:sz="4" w:space="0" w:color="000000"/>
              <w:bottom w:val="single" w:sz="4" w:space="0" w:color="000000"/>
              <w:right w:val="single" w:sz="4" w:space="0" w:color="000000"/>
            </w:tcBorders>
            <w:vAlign w:val="center"/>
          </w:tcPr>
          <w:p w14:paraId="2352186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F7E427E" w14:textId="77777777" w:rsidR="001A3B11" w:rsidRDefault="00000000">
            <w:pPr>
              <w:numPr>
                <w:ilvl w:val="0"/>
                <w:numId w:val="142"/>
              </w:numPr>
              <w:spacing w:after="0"/>
              <w:ind w:hanging="216"/>
            </w:pPr>
            <w:r>
              <w:rPr>
                <w:sz w:val="18"/>
              </w:rPr>
              <w:t xml:space="preserve">Patient has a diagnosis of idiopathic pulmonary fibrosis; </w:t>
            </w:r>
            <w:r>
              <w:rPr>
                <w:b/>
                <w:sz w:val="18"/>
              </w:rPr>
              <w:t>AND</w:t>
            </w:r>
            <w:r>
              <w:rPr>
                <w:sz w:val="18"/>
              </w:rPr>
              <w:t xml:space="preserve"> </w:t>
            </w:r>
          </w:p>
          <w:p w14:paraId="49C99BE9" w14:textId="77777777" w:rsidR="001A3B11" w:rsidRDefault="00000000">
            <w:pPr>
              <w:numPr>
                <w:ilvl w:val="0"/>
                <w:numId w:val="142"/>
              </w:numPr>
              <w:spacing w:after="0"/>
              <w:ind w:hanging="216"/>
            </w:pPr>
            <w:r>
              <w:rPr>
                <w:sz w:val="18"/>
              </w:rPr>
              <w:t>Prescribed by, or in consultation with, a pulmonologist (initial approval only);</w:t>
            </w:r>
            <w:r>
              <w:rPr>
                <w:b/>
                <w:sz w:val="18"/>
              </w:rPr>
              <w:t xml:space="preserve"> AND</w:t>
            </w:r>
            <w:r>
              <w:rPr>
                <w:sz w:val="18"/>
              </w:rPr>
              <w:t xml:space="preserve"> </w:t>
            </w:r>
          </w:p>
          <w:p w14:paraId="566F2611" w14:textId="77777777" w:rsidR="001A3B11" w:rsidRDefault="00000000">
            <w:pPr>
              <w:numPr>
                <w:ilvl w:val="0"/>
                <w:numId w:val="142"/>
              </w:numPr>
              <w:spacing w:after="0"/>
              <w:ind w:hanging="216"/>
            </w:pPr>
            <w:r>
              <w:rPr>
                <w:sz w:val="18"/>
              </w:rPr>
              <w:t xml:space="preserve">Clinically valid reason as to why the preferred pirfenidone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01142DA6" w14:textId="77777777" w:rsidR="001A3B11" w:rsidRDefault="00000000">
            <w:pPr>
              <w:spacing w:after="0"/>
              <w:jc w:val="center"/>
            </w:pPr>
            <w:r>
              <w:rPr>
                <w:sz w:val="18"/>
              </w:rPr>
              <w:t xml:space="preserve">3/day: 801 mg: 3/day 9/day: 267 mg </w:t>
            </w:r>
          </w:p>
        </w:tc>
        <w:tc>
          <w:tcPr>
            <w:tcW w:w="0" w:type="auto"/>
            <w:vMerge/>
            <w:tcBorders>
              <w:top w:val="nil"/>
              <w:left w:val="single" w:sz="4" w:space="0" w:color="000000"/>
              <w:bottom w:val="single" w:sz="4" w:space="0" w:color="000000"/>
              <w:right w:val="single" w:sz="4" w:space="0" w:color="000000"/>
            </w:tcBorders>
          </w:tcPr>
          <w:p w14:paraId="7E27FA1D" w14:textId="77777777" w:rsidR="001A3B11" w:rsidRDefault="001A3B11"/>
        </w:tc>
      </w:tr>
    </w:tbl>
    <w:p w14:paraId="1B2AC9FC" w14:textId="77777777" w:rsidR="001A3B11" w:rsidRDefault="001A3B11">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1A3B11" w14:paraId="0527CEBD"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3938BAF" w14:textId="77777777" w:rsidR="001A3B11" w:rsidRDefault="00000000">
            <w:pPr>
              <w:spacing w:after="0"/>
              <w:ind w:right="29"/>
              <w:jc w:val="center"/>
            </w:pPr>
            <w:r>
              <w:rPr>
                <w:b/>
                <w:color w:val="FFFFFF"/>
              </w:rPr>
              <w:t>CARDIOVASCULAR</w:t>
            </w:r>
            <w:r>
              <w:rPr>
                <w:b/>
                <w:color w:val="FFFFFF"/>
                <w:sz w:val="24"/>
              </w:rPr>
              <w:t xml:space="preserve"> </w:t>
            </w:r>
          </w:p>
          <w:p w14:paraId="5E6288D2"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A642FB0"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332D218"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FB2CDB8"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798ACE01"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D0DE51D"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91B60F9" w14:textId="77777777" w:rsidR="001A3B11" w:rsidRDefault="00000000">
            <w:pPr>
              <w:spacing w:after="0"/>
              <w:ind w:left="104"/>
            </w:pPr>
            <w:r>
              <w:rPr>
                <w:b/>
                <w:sz w:val="18"/>
              </w:rPr>
              <w:t xml:space="preserve">PA Form </w:t>
            </w:r>
          </w:p>
        </w:tc>
      </w:tr>
      <w:tr w:rsidR="001A3B11" w14:paraId="7BB0DCA0" w14:textId="77777777">
        <w:trPr>
          <w:trHeight w:val="368"/>
        </w:trPr>
        <w:tc>
          <w:tcPr>
            <w:tcW w:w="1704" w:type="dxa"/>
            <w:tcBorders>
              <w:top w:val="single" w:sz="4" w:space="0" w:color="000000"/>
              <w:left w:val="single" w:sz="4" w:space="0" w:color="000000"/>
              <w:bottom w:val="single" w:sz="4" w:space="0" w:color="000000"/>
              <w:right w:val="single" w:sz="4" w:space="0" w:color="000000"/>
            </w:tcBorders>
          </w:tcPr>
          <w:p w14:paraId="608636E5" w14:textId="77777777" w:rsidR="001A3B11" w:rsidRDefault="00000000">
            <w:pPr>
              <w:spacing w:after="0"/>
            </w:pPr>
            <w:r>
              <w:rPr>
                <w:sz w:val="18"/>
              </w:rPr>
              <w:t xml:space="preserve">pirfenidone capsules </w:t>
            </w:r>
          </w:p>
        </w:tc>
        <w:tc>
          <w:tcPr>
            <w:tcW w:w="403" w:type="dxa"/>
            <w:tcBorders>
              <w:top w:val="single" w:sz="4" w:space="0" w:color="000000"/>
              <w:left w:val="single" w:sz="4" w:space="0" w:color="000000"/>
              <w:bottom w:val="single" w:sz="4" w:space="0" w:color="000000"/>
              <w:right w:val="single" w:sz="4" w:space="0" w:color="000000"/>
            </w:tcBorders>
          </w:tcPr>
          <w:p w14:paraId="17F4E5BB"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91DF80C" w14:textId="77777777" w:rsidR="001A3B11" w:rsidRDefault="00000000">
            <w:pPr>
              <w:spacing w:after="0"/>
              <w:ind w:left="1"/>
            </w:pPr>
            <w:r>
              <w:rPr>
                <w:sz w:val="18"/>
              </w:rPr>
              <w:t xml:space="preserve">See Esbriet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DC1B847" w14:textId="77777777" w:rsidR="001A3B11" w:rsidRDefault="00000000">
            <w:pPr>
              <w:spacing w:after="0"/>
              <w:ind w:right="26"/>
              <w:jc w:val="center"/>
            </w:pPr>
            <w:r>
              <w:rPr>
                <w:sz w:val="18"/>
              </w:rPr>
              <w:t xml:space="preserve">9/day: 267 mg </w:t>
            </w:r>
          </w:p>
        </w:tc>
        <w:tc>
          <w:tcPr>
            <w:tcW w:w="928" w:type="dxa"/>
            <w:tcBorders>
              <w:top w:val="single" w:sz="4" w:space="0" w:color="000000"/>
              <w:left w:val="single" w:sz="4" w:space="0" w:color="000000"/>
              <w:bottom w:val="single" w:sz="4" w:space="0" w:color="000000"/>
              <w:right w:val="single" w:sz="4" w:space="0" w:color="000000"/>
            </w:tcBorders>
          </w:tcPr>
          <w:p w14:paraId="0BC7666B" w14:textId="77777777" w:rsidR="001A3B11" w:rsidRDefault="001A3B11"/>
        </w:tc>
      </w:tr>
      <w:tr w:rsidR="001A3B11" w14:paraId="498B0F39" w14:textId="77777777">
        <w:trPr>
          <w:trHeight w:val="374"/>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B0CEA73" w14:textId="77777777" w:rsidR="001A3B11" w:rsidRDefault="00000000">
            <w:pPr>
              <w:spacing w:after="0"/>
              <w:ind w:right="28"/>
              <w:jc w:val="center"/>
            </w:pPr>
            <w:r>
              <w:rPr>
                <w:b/>
                <w:sz w:val="18"/>
              </w:rPr>
              <w:t xml:space="preserve">Thrombopoietin Agonists, Orals </w:t>
            </w:r>
          </w:p>
        </w:tc>
      </w:tr>
      <w:tr w:rsidR="001A3B11" w14:paraId="19258075" w14:textId="77777777">
        <w:trPr>
          <w:trHeight w:val="2576"/>
        </w:trPr>
        <w:tc>
          <w:tcPr>
            <w:tcW w:w="1704" w:type="dxa"/>
            <w:tcBorders>
              <w:top w:val="single" w:sz="4" w:space="0" w:color="000000"/>
              <w:left w:val="single" w:sz="4" w:space="0" w:color="000000"/>
              <w:bottom w:val="single" w:sz="4" w:space="0" w:color="000000"/>
              <w:right w:val="single" w:sz="4" w:space="0" w:color="000000"/>
            </w:tcBorders>
            <w:vAlign w:val="center"/>
          </w:tcPr>
          <w:p w14:paraId="76D3E88D" w14:textId="77777777" w:rsidR="001A3B11" w:rsidRDefault="00000000">
            <w:pPr>
              <w:spacing w:after="0"/>
            </w:pPr>
            <w:r>
              <w:rPr>
                <w:sz w:val="18"/>
              </w:rPr>
              <w:t xml:space="preserve">Promacta®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3A8D6A2D"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E2F0B0D" w14:textId="77777777" w:rsidR="001A3B11" w:rsidRDefault="00000000">
            <w:pPr>
              <w:numPr>
                <w:ilvl w:val="0"/>
                <w:numId w:val="143"/>
              </w:numPr>
              <w:spacing w:after="5" w:line="252" w:lineRule="auto"/>
              <w:ind w:right="134" w:hanging="216"/>
            </w:pPr>
            <w:r>
              <w:rPr>
                <w:sz w:val="18"/>
              </w:rPr>
              <w:t xml:space="preserve">Diagnosis of persistent or chronic thrombocytopenia purpura (ITP) in patients ≥1 year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Documentation of failure or insufficient response to adequate treatment with corticosteroids AND immunoglobulins, </w:t>
            </w:r>
          </w:p>
          <w:p w14:paraId="4DC7CF3C" w14:textId="77777777" w:rsidR="001A3B11" w:rsidRDefault="00000000">
            <w:pPr>
              <w:spacing w:after="0" w:line="256" w:lineRule="auto"/>
              <w:ind w:left="433" w:right="175" w:firstLine="216"/>
            </w:pPr>
            <w:r>
              <w:rPr>
                <w:sz w:val="18"/>
              </w:rPr>
              <w:t xml:space="preserve">OR ITP related splenectomy;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Documentation that patient's thrombocytopenia and clinical condition puts the patient at increased risk of bleeding; </w:t>
            </w:r>
            <w:r>
              <w:rPr>
                <w:b/>
                <w:sz w:val="18"/>
              </w:rPr>
              <w:t>OR</w:t>
            </w:r>
            <w:r>
              <w:rPr>
                <w:sz w:val="18"/>
              </w:rPr>
              <w:t xml:space="preserve"> </w:t>
            </w:r>
          </w:p>
          <w:p w14:paraId="0565FEA7" w14:textId="77777777" w:rsidR="001A3B11" w:rsidRDefault="00000000">
            <w:pPr>
              <w:numPr>
                <w:ilvl w:val="0"/>
                <w:numId w:val="143"/>
              </w:numPr>
              <w:spacing w:after="7" w:line="253" w:lineRule="auto"/>
              <w:ind w:right="134" w:hanging="216"/>
            </w:pPr>
            <w:r>
              <w:rPr>
                <w:sz w:val="18"/>
              </w:rPr>
              <w:t xml:space="preserve">Diagnosis of thrombocytopenia in patient with chronic hepatitis 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receiving (or planning to initiate) interferon-based anti-viral therapy; </w:t>
            </w:r>
            <w:r>
              <w:rPr>
                <w:b/>
                <w:sz w:val="18"/>
              </w:rPr>
              <w:t>OR</w:t>
            </w:r>
            <w:r>
              <w:rPr>
                <w:sz w:val="18"/>
              </w:rPr>
              <w:t xml:space="preserve"> </w:t>
            </w:r>
          </w:p>
          <w:p w14:paraId="34E6F594" w14:textId="77777777" w:rsidR="001A3B11" w:rsidRDefault="00000000">
            <w:pPr>
              <w:numPr>
                <w:ilvl w:val="0"/>
                <w:numId w:val="143"/>
              </w:numPr>
              <w:spacing w:after="6" w:line="252" w:lineRule="auto"/>
              <w:ind w:right="134" w:hanging="216"/>
            </w:pPr>
            <w:r>
              <w:rPr>
                <w:sz w:val="18"/>
              </w:rPr>
              <w:t xml:space="preserve">Diagnosis of severe aplastic anemia in patients 2 years of age or older;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will use in combination with standard immunosuppressive therapy for first-line treatment; </w:t>
            </w:r>
            <w:r>
              <w:rPr>
                <w:b/>
                <w:sz w:val="18"/>
              </w:rPr>
              <w:t>OR</w:t>
            </w:r>
            <w:r>
              <w:rPr>
                <w:sz w:val="18"/>
              </w:rPr>
              <w:t xml:space="preserve"> </w:t>
            </w:r>
          </w:p>
          <w:p w14:paraId="1B680F5A" w14:textId="77777777" w:rsidR="001A3B11" w:rsidRDefault="00000000">
            <w:pPr>
              <w:numPr>
                <w:ilvl w:val="0"/>
                <w:numId w:val="143"/>
              </w:numPr>
              <w:spacing w:after="0"/>
              <w:ind w:right="134" w:hanging="216"/>
            </w:pPr>
            <w:r>
              <w:rPr>
                <w:sz w:val="18"/>
              </w:rPr>
              <w:t xml:space="preserve">Diagnosis of severe aplastic anemia; </w:t>
            </w:r>
            <w:r>
              <w:rPr>
                <w:b/>
                <w:sz w:val="18"/>
              </w:rPr>
              <w:t>AND</w:t>
            </w:r>
            <w:r>
              <w:rPr>
                <w:sz w:val="18"/>
              </w:rPr>
              <w:t xml:space="preserve"> </w:t>
            </w:r>
          </w:p>
          <w:p w14:paraId="0221A858" w14:textId="77777777" w:rsidR="001A3B11" w:rsidRDefault="00000000">
            <w:pPr>
              <w:numPr>
                <w:ilvl w:val="0"/>
                <w:numId w:val="143"/>
              </w:numPr>
              <w:spacing w:after="0"/>
              <w:ind w:right="134" w:hanging="216"/>
            </w:pPr>
            <w:r>
              <w:rPr>
                <w:sz w:val="18"/>
              </w:rPr>
              <w:t xml:space="preserve">Patient has tried and failed or has intolerance to immunosuppressive therapy </w:t>
            </w:r>
          </w:p>
        </w:tc>
        <w:tc>
          <w:tcPr>
            <w:tcW w:w="1698" w:type="dxa"/>
            <w:tcBorders>
              <w:top w:val="single" w:sz="4" w:space="0" w:color="000000"/>
              <w:left w:val="single" w:sz="4" w:space="0" w:color="000000"/>
              <w:bottom w:val="single" w:sz="4" w:space="0" w:color="000000"/>
              <w:right w:val="single" w:sz="4" w:space="0" w:color="000000"/>
            </w:tcBorders>
            <w:vAlign w:val="center"/>
          </w:tcPr>
          <w:p w14:paraId="6043F7BB" w14:textId="77777777" w:rsidR="001A3B11"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2A83B0E1" w14:textId="77777777" w:rsidR="001A3B11" w:rsidRDefault="00000000">
            <w:pPr>
              <w:spacing w:after="0"/>
              <w:ind w:left="14"/>
              <w:jc w:val="center"/>
            </w:pPr>
            <w:r>
              <w:rPr>
                <w:sz w:val="18"/>
              </w:rPr>
              <w:t xml:space="preserve"> </w:t>
            </w:r>
          </w:p>
        </w:tc>
      </w:tr>
      <w:tr w:rsidR="001A3B11" w14:paraId="0D0F96AF" w14:textId="77777777">
        <w:trPr>
          <w:trHeight w:val="2730"/>
        </w:trPr>
        <w:tc>
          <w:tcPr>
            <w:tcW w:w="1704" w:type="dxa"/>
            <w:tcBorders>
              <w:top w:val="single" w:sz="4" w:space="0" w:color="000000"/>
              <w:left w:val="single" w:sz="4" w:space="0" w:color="000000"/>
              <w:bottom w:val="single" w:sz="4" w:space="0" w:color="000000"/>
              <w:right w:val="single" w:sz="4" w:space="0" w:color="000000"/>
            </w:tcBorders>
            <w:vAlign w:val="center"/>
          </w:tcPr>
          <w:p w14:paraId="4EBDBE60" w14:textId="77777777" w:rsidR="001A3B11" w:rsidRDefault="00000000">
            <w:pPr>
              <w:spacing w:after="0"/>
            </w:pPr>
            <w:r>
              <w:rPr>
                <w:sz w:val="18"/>
              </w:rPr>
              <w:lastRenderedPageBreak/>
              <w:t xml:space="preserve">Doptelet®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603D59B7"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CA7B073" w14:textId="77777777" w:rsidR="001A3B11" w:rsidRDefault="00000000">
            <w:pPr>
              <w:numPr>
                <w:ilvl w:val="0"/>
                <w:numId w:val="144"/>
              </w:numPr>
              <w:spacing w:after="0"/>
              <w:ind w:hanging="216"/>
            </w:pPr>
            <w:r>
              <w:rPr>
                <w:sz w:val="18"/>
              </w:rPr>
              <w:t xml:space="preserve">Patient is ≥ 18 years old; </w:t>
            </w:r>
            <w:r>
              <w:rPr>
                <w:b/>
                <w:sz w:val="18"/>
              </w:rPr>
              <w:t>AND</w:t>
            </w:r>
            <w:r>
              <w:rPr>
                <w:sz w:val="18"/>
              </w:rPr>
              <w:t xml:space="preserve"> </w:t>
            </w:r>
          </w:p>
          <w:p w14:paraId="382905FE" w14:textId="77777777" w:rsidR="001A3B11" w:rsidRDefault="00000000">
            <w:pPr>
              <w:numPr>
                <w:ilvl w:val="0"/>
                <w:numId w:val="144"/>
              </w:numPr>
              <w:spacing w:after="0"/>
              <w:ind w:hanging="216"/>
            </w:pPr>
            <w:r>
              <w:rPr>
                <w:sz w:val="18"/>
              </w:rPr>
              <w:t xml:space="preserve">Patient must have a diagnosis of thrombocytopenia and meet one of the following: </w:t>
            </w:r>
          </w:p>
          <w:p w14:paraId="18D7AF6D"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Chronic liver disease AND scheduled to undergo a medical procedure; </w:t>
            </w:r>
            <w:r>
              <w:rPr>
                <w:b/>
                <w:sz w:val="18"/>
              </w:rPr>
              <w:t>AND</w:t>
            </w:r>
            <w:r>
              <w:rPr>
                <w:sz w:val="18"/>
              </w:rPr>
              <w:t xml:space="preserve"> </w:t>
            </w:r>
          </w:p>
          <w:p w14:paraId="2571AD62" w14:textId="77777777" w:rsidR="001A3B11" w:rsidRDefault="00000000">
            <w:pPr>
              <w:spacing w:after="3" w:line="251"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is scheduled to take the requested agent 10 to 13 days prior to the procedure, with the procedure occurring 5 to 8 days following the last dose of Doptelet®; </w:t>
            </w:r>
            <w:r>
              <w:rPr>
                <w:b/>
                <w:sz w:val="18"/>
              </w:rPr>
              <w:t>OR</w:t>
            </w:r>
            <w:r>
              <w:rPr>
                <w:sz w:val="18"/>
              </w:rPr>
              <w:t xml:space="preserve"> </w:t>
            </w:r>
          </w:p>
          <w:p w14:paraId="151558B4" w14:textId="77777777" w:rsidR="001A3B11" w:rsidRDefault="00000000">
            <w:pPr>
              <w:spacing w:after="17" w:line="252"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Prescribed dose is according to baseline platelet count (10 tabs per 5 days ≥ 40 x 10</w:t>
            </w:r>
            <w:r>
              <w:rPr>
                <w:sz w:val="18"/>
                <w:vertAlign w:val="superscript"/>
              </w:rPr>
              <w:t>9</w:t>
            </w:r>
            <w:r>
              <w:rPr>
                <w:sz w:val="18"/>
              </w:rPr>
              <w:t>/L or 15 tabs per 5 days for platelets &lt; 40 x 10</w:t>
            </w:r>
            <w:r>
              <w:rPr>
                <w:sz w:val="18"/>
                <w:vertAlign w:val="superscript"/>
              </w:rPr>
              <w:t>9</w:t>
            </w:r>
            <w:r>
              <w:rPr>
                <w:sz w:val="18"/>
              </w:rPr>
              <w:t xml:space="preserve">/L) </w:t>
            </w:r>
          </w:p>
          <w:p w14:paraId="6EF8AB88" w14:textId="77777777" w:rsidR="001A3B11" w:rsidRDefault="00000000">
            <w:pPr>
              <w:spacing w:after="0" w:line="252" w:lineRule="auto"/>
              <w:ind w:left="433" w:right="1722" w:firstLine="288"/>
            </w:pPr>
            <w:r>
              <w:rPr>
                <w:rFonts w:ascii="Courier New" w:eastAsia="Courier New" w:hAnsi="Courier New" w:cs="Courier New"/>
                <w:sz w:val="18"/>
              </w:rPr>
              <w:t>­</w:t>
            </w:r>
            <w:r>
              <w:rPr>
                <w:rFonts w:ascii="Arial" w:eastAsia="Arial" w:hAnsi="Arial" w:cs="Arial"/>
                <w:sz w:val="18"/>
              </w:rPr>
              <w:t xml:space="preserve"> </w:t>
            </w:r>
            <w:r>
              <w:rPr>
                <w:b/>
                <w:sz w:val="18"/>
              </w:rPr>
              <w:t xml:space="preserve">PA Duration: single course of treatment per scheduled procedure, QL=15 per treatment </w:t>
            </w:r>
            <w:r>
              <w:rPr>
                <w:rFonts w:ascii="Courier New" w:eastAsia="Courier New" w:hAnsi="Courier New" w:cs="Courier New"/>
                <w:sz w:val="18"/>
              </w:rPr>
              <w:t>o</w:t>
            </w:r>
            <w:r>
              <w:rPr>
                <w:rFonts w:ascii="Arial" w:eastAsia="Arial" w:hAnsi="Arial" w:cs="Arial"/>
                <w:sz w:val="18"/>
              </w:rPr>
              <w:t xml:space="preserve"> </w:t>
            </w:r>
            <w:r>
              <w:rPr>
                <w:sz w:val="18"/>
              </w:rPr>
              <w:t xml:space="preserve">Chronic Immune Thrombocytopenia (ITP); </w:t>
            </w:r>
            <w:r>
              <w:rPr>
                <w:b/>
                <w:sz w:val="18"/>
              </w:rPr>
              <w:t>AND</w:t>
            </w:r>
            <w:r>
              <w:rPr>
                <w:sz w:val="18"/>
              </w:rPr>
              <w:t xml:space="preserve">  </w:t>
            </w:r>
          </w:p>
          <w:p w14:paraId="54D97ECF"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had an insufficient response to a previous treatment; </w:t>
            </w:r>
            <w:r>
              <w:rPr>
                <w:b/>
                <w:sz w:val="18"/>
              </w:rPr>
              <w:t>AND</w:t>
            </w:r>
            <w:r>
              <w:rPr>
                <w:sz w:val="18"/>
              </w:rPr>
              <w:t xml:space="preserve"> </w:t>
            </w:r>
          </w:p>
          <w:p w14:paraId="36E2B586"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 platelet count of &lt; 50 x 109/L </w:t>
            </w:r>
          </w:p>
          <w:p w14:paraId="325AA5DB"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b/>
                <w:sz w:val="18"/>
              </w:rPr>
              <w:t xml:space="preserve">PA Duration: 1 year, QL= 2/day </w:t>
            </w:r>
          </w:p>
        </w:tc>
        <w:tc>
          <w:tcPr>
            <w:tcW w:w="1698" w:type="dxa"/>
            <w:tcBorders>
              <w:top w:val="single" w:sz="4" w:space="0" w:color="000000"/>
              <w:left w:val="single" w:sz="4" w:space="0" w:color="000000"/>
              <w:bottom w:val="single" w:sz="4" w:space="0" w:color="000000"/>
              <w:right w:val="single" w:sz="4" w:space="0" w:color="000000"/>
            </w:tcBorders>
            <w:vAlign w:val="center"/>
          </w:tcPr>
          <w:p w14:paraId="5A9983AC" w14:textId="77777777" w:rsidR="001A3B11" w:rsidRDefault="00000000">
            <w:pPr>
              <w:spacing w:after="0"/>
              <w:ind w:right="30"/>
              <w:jc w:val="center"/>
            </w:pPr>
            <w:r>
              <w:rPr>
                <w:sz w:val="18"/>
              </w:rPr>
              <w:t xml:space="preserve">See criteria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E5D3167" w14:textId="77777777" w:rsidR="001A3B11" w:rsidRDefault="00000000">
            <w:pPr>
              <w:spacing w:after="5"/>
              <w:ind w:left="14"/>
              <w:jc w:val="both"/>
            </w:pPr>
            <w:hyperlink r:id="rId1077">
              <w:r>
                <w:rPr>
                  <w:color w:val="0000FF"/>
                  <w:sz w:val="18"/>
                  <w:u w:val="single" w:color="0000FF"/>
                </w:rPr>
                <w:t>General PA</w:t>
              </w:r>
            </w:hyperlink>
            <w:hyperlink r:id="rId1078">
              <w:r>
                <w:rPr>
                  <w:color w:val="0000FF"/>
                  <w:sz w:val="18"/>
                </w:rPr>
                <w:t xml:space="preserve"> </w:t>
              </w:r>
            </w:hyperlink>
          </w:p>
          <w:p w14:paraId="683D270A" w14:textId="77777777" w:rsidR="001A3B11" w:rsidRDefault="00000000">
            <w:pPr>
              <w:spacing w:after="0"/>
              <w:ind w:right="26"/>
              <w:jc w:val="center"/>
            </w:pPr>
            <w:hyperlink r:id="rId1079">
              <w:r>
                <w:rPr>
                  <w:color w:val="0000FF"/>
                  <w:sz w:val="18"/>
                  <w:u w:val="single" w:color="0000FF"/>
                </w:rPr>
                <w:t>Form</w:t>
              </w:r>
            </w:hyperlink>
            <w:hyperlink r:id="rId1080">
              <w:r>
                <w:rPr>
                  <w:sz w:val="18"/>
                </w:rPr>
                <w:t xml:space="preserve"> </w:t>
              </w:r>
            </w:hyperlink>
          </w:p>
        </w:tc>
      </w:tr>
      <w:tr w:rsidR="001A3B11" w14:paraId="532763FB" w14:textId="77777777">
        <w:trPr>
          <w:trHeight w:val="2345"/>
        </w:trPr>
        <w:tc>
          <w:tcPr>
            <w:tcW w:w="1704" w:type="dxa"/>
            <w:tcBorders>
              <w:top w:val="single" w:sz="4" w:space="0" w:color="000000"/>
              <w:left w:val="single" w:sz="4" w:space="0" w:color="000000"/>
              <w:bottom w:val="single" w:sz="4" w:space="0" w:color="000000"/>
              <w:right w:val="single" w:sz="4" w:space="0" w:color="000000"/>
            </w:tcBorders>
            <w:vAlign w:val="center"/>
          </w:tcPr>
          <w:p w14:paraId="2A146834" w14:textId="77777777" w:rsidR="001A3B11" w:rsidRDefault="00000000">
            <w:pPr>
              <w:spacing w:after="0"/>
            </w:pPr>
            <w:r>
              <w:rPr>
                <w:sz w:val="18"/>
              </w:rPr>
              <w:t xml:space="preserve">Mulpleta® </w:t>
            </w:r>
          </w:p>
        </w:tc>
        <w:tc>
          <w:tcPr>
            <w:tcW w:w="403" w:type="dxa"/>
            <w:tcBorders>
              <w:top w:val="single" w:sz="4" w:space="0" w:color="000000"/>
              <w:left w:val="single" w:sz="4" w:space="0" w:color="000000"/>
              <w:bottom w:val="single" w:sz="4" w:space="0" w:color="000000"/>
              <w:right w:val="single" w:sz="4" w:space="0" w:color="000000"/>
            </w:tcBorders>
            <w:vAlign w:val="center"/>
          </w:tcPr>
          <w:p w14:paraId="6BEE684E"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4247B3D" w14:textId="77777777" w:rsidR="001A3B11" w:rsidRDefault="00000000">
            <w:pPr>
              <w:spacing w:after="0"/>
              <w:ind w:left="1"/>
            </w:pPr>
            <w:r>
              <w:rPr>
                <w:b/>
                <w:sz w:val="18"/>
              </w:rPr>
              <w:t>Criteria</w:t>
            </w:r>
            <w:r>
              <w:rPr>
                <w:sz w:val="18"/>
              </w:rPr>
              <w:t xml:space="preserve">: (PA duration – single course of treatment per scheduled procedure): </w:t>
            </w:r>
          </w:p>
          <w:p w14:paraId="76989339" w14:textId="77777777" w:rsidR="001A3B11" w:rsidRDefault="00000000">
            <w:pPr>
              <w:numPr>
                <w:ilvl w:val="0"/>
                <w:numId w:val="145"/>
              </w:numPr>
              <w:spacing w:after="0"/>
              <w:ind w:hanging="216"/>
            </w:pPr>
            <w:r>
              <w:rPr>
                <w:sz w:val="18"/>
              </w:rPr>
              <w:t xml:space="preserve">Patient is ≥ 18 years old; </w:t>
            </w:r>
            <w:r>
              <w:rPr>
                <w:b/>
                <w:sz w:val="18"/>
              </w:rPr>
              <w:t xml:space="preserve">AND </w:t>
            </w:r>
            <w:r>
              <w:rPr>
                <w:sz w:val="18"/>
              </w:rPr>
              <w:t xml:space="preserve"> </w:t>
            </w:r>
          </w:p>
          <w:p w14:paraId="5654D729" w14:textId="77777777" w:rsidR="001A3B11" w:rsidRDefault="00000000">
            <w:pPr>
              <w:numPr>
                <w:ilvl w:val="0"/>
                <w:numId w:val="145"/>
              </w:numPr>
              <w:spacing w:after="0"/>
              <w:ind w:hanging="216"/>
            </w:pPr>
            <w:r>
              <w:rPr>
                <w:sz w:val="18"/>
              </w:rPr>
              <w:t>Patient has a diagnosis of Chronic Liver Disease (CLD);</w:t>
            </w:r>
            <w:r>
              <w:rPr>
                <w:b/>
                <w:sz w:val="18"/>
              </w:rPr>
              <w:t xml:space="preserve"> AND</w:t>
            </w:r>
            <w:r>
              <w:rPr>
                <w:sz w:val="18"/>
              </w:rPr>
              <w:t xml:space="preserve"> </w:t>
            </w:r>
          </w:p>
          <w:p w14:paraId="0FCF17A4" w14:textId="77777777" w:rsidR="001A3B11" w:rsidRDefault="00000000">
            <w:pPr>
              <w:numPr>
                <w:ilvl w:val="0"/>
                <w:numId w:val="145"/>
              </w:numPr>
              <w:spacing w:after="5" w:line="253" w:lineRule="auto"/>
              <w:ind w:hanging="216"/>
            </w:pPr>
            <w:r>
              <w:rPr>
                <w:sz w:val="18"/>
              </w:rPr>
              <w:t xml:space="preserve">Patient does NOT have Child-Pugh class C liver disease, absence of hepatopetal blood flow, a prothrombotic condition other than CLD nor a history of splenectomy, partial splenic embolization, or thrombosis; </w:t>
            </w:r>
            <w:r>
              <w:rPr>
                <w:b/>
                <w:sz w:val="18"/>
              </w:rPr>
              <w:t xml:space="preserve">AND </w:t>
            </w:r>
            <w:r>
              <w:rPr>
                <w:sz w:val="18"/>
              </w:rPr>
              <w:t xml:space="preserve"> </w:t>
            </w:r>
          </w:p>
          <w:p w14:paraId="16CA9698" w14:textId="77777777" w:rsidR="001A3B11" w:rsidRDefault="00000000">
            <w:pPr>
              <w:numPr>
                <w:ilvl w:val="0"/>
                <w:numId w:val="145"/>
              </w:numPr>
              <w:spacing w:after="4"/>
              <w:ind w:hanging="216"/>
            </w:pPr>
            <w:r>
              <w:rPr>
                <w:sz w:val="18"/>
              </w:rPr>
              <w:t>Patient has a platelet count of &lt; 50 x 10</w:t>
            </w:r>
            <w:r>
              <w:rPr>
                <w:sz w:val="18"/>
                <w:vertAlign w:val="superscript"/>
              </w:rPr>
              <w:t>9</w:t>
            </w:r>
            <w:r>
              <w:rPr>
                <w:sz w:val="18"/>
              </w:rPr>
              <w:t xml:space="preserve">/L; </w:t>
            </w:r>
            <w:r>
              <w:rPr>
                <w:b/>
                <w:sz w:val="18"/>
              </w:rPr>
              <w:t xml:space="preserve">AND </w:t>
            </w:r>
            <w:r>
              <w:rPr>
                <w:sz w:val="18"/>
              </w:rPr>
              <w:t xml:space="preserve"> </w:t>
            </w:r>
          </w:p>
          <w:p w14:paraId="74FFF88B" w14:textId="77777777" w:rsidR="001A3B11" w:rsidRDefault="00000000">
            <w:pPr>
              <w:numPr>
                <w:ilvl w:val="0"/>
                <w:numId w:val="145"/>
              </w:numPr>
              <w:spacing w:after="0"/>
              <w:ind w:hanging="216"/>
            </w:pPr>
            <w:r>
              <w:rPr>
                <w:sz w:val="18"/>
              </w:rPr>
              <w:t xml:space="preserve">Patient has an upcoming invasive procedure scheduled; </w:t>
            </w:r>
            <w:r>
              <w:rPr>
                <w:b/>
                <w:sz w:val="18"/>
              </w:rPr>
              <w:t xml:space="preserve">AND </w:t>
            </w:r>
            <w:r>
              <w:rPr>
                <w:sz w:val="18"/>
              </w:rPr>
              <w:t xml:space="preserve"> </w:t>
            </w:r>
          </w:p>
          <w:p w14:paraId="1AEED699" w14:textId="77777777" w:rsidR="001A3B11" w:rsidRDefault="00000000">
            <w:pPr>
              <w:numPr>
                <w:ilvl w:val="0"/>
                <w:numId w:val="145"/>
              </w:numPr>
              <w:spacing w:after="0" w:line="252" w:lineRule="auto"/>
              <w:ind w:hanging="216"/>
            </w:pPr>
            <w:r>
              <w:rPr>
                <w:sz w:val="18"/>
              </w:rPr>
              <w:t xml:space="preserve">Patient is scheduled to take the requested agent 8 to 14 days prior to the procedure, with the procedure occurring 2 to 8 days following the last dose of Mulpleta®; </w:t>
            </w:r>
            <w:r>
              <w:rPr>
                <w:b/>
                <w:sz w:val="18"/>
              </w:rPr>
              <w:t xml:space="preserve">AND </w:t>
            </w:r>
            <w:r>
              <w:rPr>
                <w:sz w:val="18"/>
              </w:rPr>
              <w:t xml:space="preserve"> </w:t>
            </w:r>
          </w:p>
          <w:p w14:paraId="57AB66D9" w14:textId="77777777" w:rsidR="001A3B11" w:rsidRDefault="00000000">
            <w:pPr>
              <w:numPr>
                <w:ilvl w:val="0"/>
                <w:numId w:val="145"/>
              </w:numPr>
              <w:spacing w:after="0"/>
              <w:ind w:hanging="216"/>
            </w:pPr>
            <w:r>
              <w:rPr>
                <w:sz w:val="18"/>
              </w:rPr>
              <w:t xml:space="preserve">Patient is NOT scheduled for a thoracotomy, laparotomy, open-heart surgery, craniotomy, or organ resection.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659586AB" w14:textId="77777777" w:rsidR="001A3B11" w:rsidRDefault="00000000">
            <w:pPr>
              <w:spacing w:after="0"/>
              <w:ind w:right="29"/>
              <w:jc w:val="center"/>
            </w:pPr>
            <w:r>
              <w:rPr>
                <w:sz w:val="18"/>
              </w:rPr>
              <w:t>7 tabs/Rx</w:t>
            </w:r>
            <w:r>
              <w:t xml:space="preserve"> </w:t>
            </w:r>
          </w:p>
        </w:tc>
        <w:tc>
          <w:tcPr>
            <w:tcW w:w="0" w:type="auto"/>
            <w:vMerge/>
            <w:tcBorders>
              <w:top w:val="nil"/>
              <w:left w:val="single" w:sz="4" w:space="0" w:color="000000"/>
              <w:bottom w:val="nil"/>
              <w:right w:val="single" w:sz="4" w:space="0" w:color="000000"/>
            </w:tcBorders>
          </w:tcPr>
          <w:p w14:paraId="345C4748" w14:textId="77777777" w:rsidR="001A3B11" w:rsidRDefault="001A3B11"/>
        </w:tc>
      </w:tr>
      <w:tr w:rsidR="001A3B11" w14:paraId="13ECADC8" w14:textId="77777777">
        <w:trPr>
          <w:trHeight w:val="551"/>
        </w:trPr>
        <w:tc>
          <w:tcPr>
            <w:tcW w:w="1704" w:type="dxa"/>
            <w:tcBorders>
              <w:top w:val="single" w:sz="4" w:space="0" w:color="000000"/>
              <w:left w:val="single" w:sz="4" w:space="0" w:color="000000"/>
              <w:bottom w:val="single" w:sz="4" w:space="0" w:color="000000"/>
              <w:right w:val="single" w:sz="4" w:space="0" w:color="000000"/>
            </w:tcBorders>
          </w:tcPr>
          <w:p w14:paraId="29337152" w14:textId="77777777" w:rsidR="001A3B11" w:rsidRDefault="00000000">
            <w:pPr>
              <w:spacing w:after="0"/>
            </w:pPr>
            <w:r>
              <w:rPr>
                <w:sz w:val="18"/>
              </w:rPr>
              <w:t xml:space="preserve">Promacta®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58F282A" w14:textId="77777777" w:rsidR="001A3B11" w:rsidRDefault="00000000">
            <w:pPr>
              <w:spacing w:after="0"/>
              <w:ind w:left="1"/>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00490C6" w14:textId="77777777" w:rsidR="001A3B11" w:rsidRDefault="00000000">
            <w:pPr>
              <w:spacing w:after="5"/>
              <w:ind w:left="1"/>
            </w:pPr>
            <w:r>
              <w:rPr>
                <w:sz w:val="18"/>
              </w:rPr>
              <w:t>See Promacta</w:t>
            </w:r>
            <w:r>
              <w:rPr>
                <w:sz w:val="18"/>
                <w:vertAlign w:val="superscript"/>
              </w:rPr>
              <w:t xml:space="preserve">® </w:t>
            </w:r>
            <w:r>
              <w:rPr>
                <w:sz w:val="18"/>
              </w:rPr>
              <w:t xml:space="preserve">prior authorization criteria </w:t>
            </w:r>
          </w:p>
          <w:p w14:paraId="5A32DAA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6BFA8FD4" w14:textId="77777777" w:rsidR="001A3B11" w:rsidRDefault="00000000">
            <w:pPr>
              <w:spacing w:after="0"/>
              <w:ind w:right="28"/>
              <w:jc w:val="center"/>
            </w:pPr>
            <w:r>
              <w:rPr>
                <w:sz w:val="18"/>
              </w:rPr>
              <w:t xml:space="preserve">4 packets/day </w:t>
            </w:r>
          </w:p>
        </w:tc>
        <w:tc>
          <w:tcPr>
            <w:tcW w:w="0" w:type="auto"/>
            <w:vMerge/>
            <w:tcBorders>
              <w:top w:val="nil"/>
              <w:left w:val="single" w:sz="4" w:space="0" w:color="000000"/>
              <w:bottom w:val="single" w:sz="4" w:space="0" w:color="000000"/>
              <w:right w:val="single" w:sz="4" w:space="0" w:color="000000"/>
            </w:tcBorders>
          </w:tcPr>
          <w:p w14:paraId="066CB872" w14:textId="77777777" w:rsidR="001A3B11" w:rsidRDefault="001A3B11"/>
        </w:tc>
      </w:tr>
      <w:tr w:rsidR="001A3B11" w14:paraId="5C59695B"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9D38641" w14:textId="77777777" w:rsidR="001A3B11" w:rsidRDefault="001A3B11"/>
        </w:tc>
        <w:tc>
          <w:tcPr>
            <w:tcW w:w="9793" w:type="dxa"/>
            <w:gridSpan w:val="2"/>
            <w:tcBorders>
              <w:top w:val="single" w:sz="4" w:space="0" w:color="000000"/>
              <w:left w:val="nil"/>
              <w:bottom w:val="single" w:sz="4" w:space="0" w:color="000000"/>
              <w:right w:val="nil"/>
            </w:tcBorders>
            <w:shd w:val="clear" w:color="auto" w:fill="0077C8"/>
          </w:tcPr>
          <w:p w14:paraId="42D25915" w14:textId="77777777" w:rsidR="001A3B11" w:rsidRDefault="00000000">
            <w:pPr>
              <w:spacing w:after="0"/>
              <w:ind w:left="893"/>
              <w:jc w:val="center"/>
            </w:pPr>
            <w:r>
              <w:rPr>
                <w:b/>
                <w:color w:val="FFFFFF"/>
              </w:rPr>
              <w:t>CARDIOVASCULAR</w:t>
            </w:r>
            <w:r>
              <w:rPr>
                <w:b/>
                <w:color w:val="FFFFFF"/>
                <w:sz w:val="24"/>
              </w:rPr>
              <w:t xml:space="preserve"> </w:t>
            </w:r>
          </w:p>
          <w:p w14:paraId="1AB06302" w14:textId="77777777" w:rsidR="001A3B11"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7BD2F82C"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6787B5E1" w14:textId="77777777" w:rsidR="001A3B11" w:rsidRDefault="001A3B11"/>
        </w:tc>
      </w:tr>
      <w:tr w:rsidR="001A3B11" w14:paraId="4678D7DB"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D2BA21F"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DF765D7" w14:textId="77777777" w:rsidR="001A3B11"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570AB635"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0FCE592" w14:textId="77777777" w:rsidR="001A3B11"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0FFF579" w14:textId="77777777" w:rsidR="001A3B11" w:rsidRDefault="00000000">
            <w:pPr>
              <w:spacing w:after="0"/>
              <w:ind w:left="104"/>
            </w:pPr>
            <w:r>
              <w:rPr>
                <w:b/>
                <w:sz w:val="18"/>
              </w:rPr>
              <w:t xml:space="preserve">PA Form </w:t>
            </w:r>
          </w:p>
        </w:tc>
      </w:tr>
      <w:tr w:rsidR="001A3B11" w14:paraId="22E2106A" w14:textId="77777777">
        <w:trPr>
          <w:trHeight w:val="3561"/>
        </w:trPr>
        <w:tc>
          <w:tcPr>
            <w:tcW w:w="1704" w:type="dxa"/>
            <w:tcBorders>
              <w:top w:val="single" w:sz="4" w:space="0" w:color="000000"/>
              <w:left w:val="single" w:sz="4" w:space="0" w:color="000000"/>
              <w:bottom w:val="single" w:sz="4" w:space="0" w:color="000000"/>
              <w:right w:val="single" w:sz="4" w:space="0" w:color="000000"/>
            </w:tcBorders>
            <w:vAlign w:val="center"/>
          </w:tcPr>
          <w:p w14:paraId="24FDCF8A" w14:textId="77777777" w:rsidR="001A3B11" w:rsidRDefault="00000000">
            <w:pPr>
              <w:spacing w:after="0"/>
            </w:pPr>
            <w:r>
              <w:rPr>
                <w:sz w:val="18"/>
              </w:rPr>
              <w:lastRenderedPageBreak/>
              <w:t xml:space="preserve">Tavalisse® </w:t>
            </w:r>
          </w:p>
        </w:tc>
        <w:tc>
          <w:tcPr>
            <w:tcW w:w="403" w:type="dxa"/>
            <w:tcBorders>
              <w:top w:val="single" w:sz="4" w:space="0" w:color="000000"/>
              <w:left w:val="single" w:sz="4" w:space="0" w:color="000000"/>
              <w:bottom w:val="single" w:sz="4" w:space="0" w:color="000000"/>
              <w:right w:val="single" w:sz="4" w:space="0" w:color="000000"/>
            </w:tcBorders>
            <w:vAlign w:val="center"/>
          </w:tcPr>
          <w:p w14:paraId="380FB8F3"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E37179F" w14:textId="77777777" w:rsidR="001A3B11" w:rsidRDefault="00000000">
            <w:pPr>
              <w:spacing w:after="0"/>
              <w:ind w:left="1"/>
            </w:pPr>
            <w:r>
              <w:rPr>
                <w:b/>
                <w:sz w:val="18"/>
              </w:rPr>
              <w:t xml:space="preserve">Initial Criteria: </w:t>
            </w:r>
          </w:p>
          <w:p w14:paraId="32920455" w14:textId="77777777" w:rsidR="001A3B11" w:rsidRDefault="00000000">
            <w:pPr>
              <w:numPr>
                <w:ilvl w:val="0"/>
                <w:numId w:val="146"/>
              </w:numPr>
              <w:spacing w:after="0"/>
              <w:ind w:hanging="216"/>
            </w:pPr>
            <w:r>
              <w:rPr>
                <w:sz w:val="18"/>
              </w:rPr>
              <w:t xml:space="preserve">Patient has a diagnosis of chronic immune thrombocytopenia; </w:t>
            </w:r>
            <w:r>
              <w:rPr>
                <w:b/>
                <w:sz w:val="18"/>
              </w:rPr>
              <w:t>AND</w:t>
            </w:r>
            <w:r>
              <w:rPr>
                <w:sz w:val="18"/>
              </w:rPr>
              <w:t xml:space="preserve"> </w:t>
            </w:r>
          </w:p>
          <w:p w14:paraId="26BCF4FE" w14:textId="77777777" w:rsidR="001A3B11" w:rsidRDefault="00000000">
            <w:pPr>
              <w:numPr>
                <w:ilvl w:val="0"/>
                <w:numId w:val="146"/>
              </w:numPr>
              <w:spacing w:after="0"/>
              <w:ind w:hanging="216"/>
            </w:pPr>
            <w:r>
              <w:rPr>
                <w:sz w:val="18"/>
              </w:rPr>
              <w:t>Trial and failure (platelet count ≥ 50 x 10</w:t>
            </w:r>
            <w:r>
              <w:rPr>
                <w:sz w:val="18"/>
                <w:vertAlign w:val="superscript"/>
              </w:rPr>
              <w:t>9</w:t>
            </w:r>
            <w:r>
              <w:rPr>
                <w:sz w:val="18"/>
              </w:rPr>
              <w:t xml:space="preserve">/L not achieved) of ONE of the following:   </w:t>
            </w:r>
          </w:p>
          <w:p w14:paraId="3A0F6C05" w14:textId="77777777" w:rsidR="001A3B11" w:rsidRDefault="00000000">
            <w:pPr>
              <w:numPr>
                <w:ilvl w:val="1"/>
                <w:numId w:val="146"/>
              </w:numPr>
              <w:spacing w:after="0"/>
              <w:ind w:right="751"/>
            </w:pPr>
            <w:r>
              <w:rPr>
                <w:sz w:val="18"/>
              </w:rPr>
              <w:t xml:space="preserve">Corticosteroids </w:t>
            </w:r>
          </w:p>
          <w:p w14:paraId="7CAFDB0C" w14:textId="77777777" w:rsidR="001A3B11" w:rsidRDefault="00000000">
            <w:pPr>
              <w:numPr>
                <w:ilvl w:val="1"/>
                <w:numId w:val="146"/>
              </w:numPr>
              <w:spacing w:after="0" w:line="249" w:lineRule="auto"/>
              <w:ind w:right="751"/>
            </w:pPr>
            <w:r>
              <w:rPr>
                <w:sz w:val="18"/>
              </w:rPr>
              <w:t xml:space="preserve">Thrombopoietin receptor antagonists (e.g., Promacta) </w:t>
            </w:r>
            <w:r>
              <w:rPr>
                <w:rFonts w:ascii="Courier New" w:eastAsia="Courier New" w:hAnsi="Courier New" w:cs="Courier New"/>
                <w:sz w:val="18"/>
              </w:rPr>
              <w:t>o</w:t>
            </w:r>
            <w:r>
              <w:rPr>
                <w:rFonts w:ascii="Arial" w:eastAsia="Arial" w:hAnsi="Arial" w:cs="Arial"/>
                <w:sz w:val="18"/>
              </w:rPr>
              <w:t xml:space="preserve"> </w:t>
            </w:r>
            <w:r>
              <w:rPr>
                <w:sz w:val="18"/>
              </w:rPr>
              <w:t xml:space="preserve">Splenectomy </w:t>
            </w:r>
          </w:p>
          <w:p w14:paraId="01735665" w14:textId="77777777" w:rsidR="001A3B11" w:rsidRDefault="00000000">
            <w:pPr>
              <w:numPr>
                <w:ilvl w:val="1"/>
                <w:numId w:val="146"/>
              </w:numPr>
              <w:spacing w:after="0" w:line="246" w:lineRule="auto"/>
              <w:ind w:right="751"/>
            </w:pPr>
            <w:r>
              <w:rPr>
                <w:sz w:val="18"/>
              </w:rPr>
              <w:t xml:space="preserve">Azathioprine (Azasan, Imuran), cyclosporine (Neoral, Sandimmune), cyclophosphamide (Cytoxan), mycophenolate mofetil (CellCept), danazol, or rituximab (Rituxan); </w:t>
            </w:r>
            <w:r>
              <w:rPr>
                <w:b/>
                <w:sz w:val="18"/>
              </w:rPr>
              <w:t>AND</w:t>
            </w:r>
            <w:r>
              <w:rPr>
                <w:sz w:val="18"/>
              </w:rPr>
              <w:t xml:space="preserve"> </w:t>
            </w:r>
          </w:p>
          <w:p w14:paraId="40C61E0F" w14:textId="77777777" w:rsidR="001A3B11" w:rsidRDefault="00000000">
            <w:pPr>
              <w:numPr>
                <w:ilvl w:val="0"/>
                <w:numId w:val="146"/>
              </w:numPr>
              <w:spacing w:after="0"/>
              <w:ind w:hanging="216"/>
            </w:pPr>
            <w:r>
              <w:rPr>
                <w:sz w:val="18"/>
              </w:rPr>
              <w:t xml:space="preserve">Patient is not on concomitant therapy with a strong CYP3A4 inducer; </w:t>
            </w:r>
            <w:r>
              <w:rPr>
                <w:b/>
                <w:sz w:val="18"/>
              </w:rPr>
              <w:t>AND</w:t>
            </w:r>
            <w:r>
              <w:rPr>
                <w:sz w:val="18"/>
              </w:rPr>
              <w:t xml:space="preserve"> </w:t>
            </w:r>
          </w:p>
          <w:p w14:paraId="0B7BF63A" w14:textId="77777777" w:rsidR="001A3B11" w:rsidRDefault="00000000">
            <w:pPr>
              <w:numPr>
                <w:ilvl w:val="0"/>
                <w:numId w:val="146"/>
              </w:numPr>
              <w:spacing w:after="0"/>
              <w:ind w:hanging="216"/>
            </w:pPr>
            <w:r>
              <w:rPr>
                <w:sz w:val="18"/>
              </w:rPr>
              <w:t xml:space="preserve">Patient has received a baseline and will receive ongoing routine monitoring that includes: </w:t>
            </w:r>
          </w:p>
          <w:p w14:paraId="2DA1C6AB" w14:textId="77777777" w:rsidR="001A3B11" w:rsidRDefault="00000000">
            <w:pPr>
              <w:numPr>
                <w:ilvl w:val="1"/>
                <w:numId w:val="146"/>
              </w:numPr>
              <w:spacing w:after="1" w:line="247" w:lineRule="auto"/>
              <w:ind w:right="751"/>
            </w:pPr>
            <w:r>
              <w:rPr>
                <w:sz w:val="18"/>
              </w:rPr>
              <w:t xml:space="preserve">Neutropenia (measure ANC monthly) </w:t>
            </w:r>
            <w:r>
              <w:rPr>
                <w:rFonts w:ascii="Courier New" w:eastAsia="Courier New" w:hAnsi="Courier New" w:cs="Courier New"/>
                <w:sz w:val="18"/>
              </w:rPr>
              <w:t>o</w:t>
            </w:r>
            <w:r>
              <w:rPr>
                <w:rFonts w:ascii="Arial" w:eastAsia="Arial" w:hAnsi="Arial" w:cs="Arial"/>
                <w:sz w:val="18"/>
              </w:rPr>
              <w:t xml:space="preserve"> </w:t>
            </w:r>
            <w:r>
              <w:rPr>
                <w:sz w:val="18"/>
              </w:rPr>
              <w:t xml:space="preserve">Hepatotoxicity (measure LFTs monthly) </w:t>
            </w:r>
            <w:r>
              <w:rPr>
                <w:rFonts w:ascii="Courier New" w:eastAsia="Courier New" w:hAnsi="Courier New" w:cs="Courier New"/>
                <w:sz w:val="18"/>
              </w:rPr>
              <w:t>o</w:t>
            </w:r>
            <w:r>
              <w:rPr>
                <w:rFonts w:ascii="Arial" w:eastAsia="Arial" w:hAnsi="Arial" w:cs="Arial"/>
                <w:sz w:val="18"/>
              </w:rPr>
              <w:t xml:space="preserve"> </w:t>
            </w:r>
            <w:r>
              <w:rPr>
                <w:sz w:val="18"/>
              </w:rPr>
              <w:t xml:space="preserve">Hypertension (measure blood pressure every 2 weeks until stable dose established, then monthly) </w:t>
            </w:r>
            <w:r>
              <w:rPr>
                <w:b/>
                <w:sz w:val="18"/>
              </w:rPr>
              <w:t xml:space="preserve">Renewal Criteria: </w:t>
            </w:r>
          </w:p>
          <w:p w14:paraId="324F5F6B" w14:textId="77777777" w:rsidR="001A3B11" w:rsidRDefault="00000000">
            <w:pPr>
              <w:numPr>
                <w:ilvl w:val="0"/>
                <w:numId w:val="146"/>
              </w:numPr>
              <w:spacing w:after="0"/>
              <w:ind w:hanging="216"/>
            </w:pPr>
            <w:r>
              <w:rPr>
                <w:sz w:val="18"/>
              </w:rPr>
              <w:t>Patient has laboratory values documenting platelet response to therapy (platelet count ≥ 50 x 10</w:t>
            </w:r>
            <w:r>
              <w:rPr>
                <w:sz w:val="18"/>
                <w:vertAlign w:val="superscript"/>
              </w:rPr>
              <w:t>9</w:t>
            </w:r>
            <w:r>
              <w:rPr>
                <w:sz w:val="18"/>
              </w:rPr>
              <w:t xml:space="preserve">/L; </w:t>
            </w:r>
            <w:r>
              <w:rPr>
                <w:b/>
                <w:sz w:val="18"/>
              </w:rPr>
              <w:t>AND</w:t>
            </w:r>
            <w:r>
              <w:rPr>
                <w:sz w:val="18"/>
              </w:rPr>
              <w:t xml:space="preserve"> </w:t>
            </w:r>
          </w:p>
          <w:p w14:paraId="2A0C68C9" w14:textId="77777777" w:rsidR="001A3B11" w:rsidRDefault="00000000">
            <w:pPr>
              <w:numPr>
                <w:ilvl w:val="0"/>
                <w:numId w:val="146"/>
              </w:numPr>
              <w:spacing w:after="0"/>
              <w:ind w:hanging="216"/>
            </w:pPr>
            <w:r>
              <w:rPr>
                <w:sz w:val="18"/>
              </w:rPr>
              <w:t xml:space="preserve">Patient has not experienced severe adverse effect as a result of fostamatinib therapy </w:t>
            </w:r>
          </w:p>
        </w:tc>
        <w:tc>
          <w:tcPr>
            <w:tcW w:w="1698" w:type="dxa"/>
            <w:tcBorders>
              <w:top w:val="single" w:sz="4" w:space="0" w:color="000000"/>
              <w:left w:val="single" w:sz="4" w:space="0" w:color="000000"/>
              <w:bottom w:val="single" w:sz="4" w:space="0" w:color="000000"/>
              <w:right w:val="single" w:sz="4" w:space="0" w:color="000000"/>
            </w:tcBorders>
            <w:vAlign w:val="center"/>
          </w:tcPr>
          <w:p w14:paraId="391CA37D" w14:textId="77777777" w:rsidR="001A3B11"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1AB8BC4B" w14:textId="77777777" w:rsidR="001A3B11" w:rsidRDefault="00000000">
            <w:pPr>
              <w:spacing w:after="5"/>
              <w:ind w:left="14"/>
              <w:jc w:val="both"/>
            </w:pPr>
            <w:hyperlink r:id="rId1081">
              <w:r>
                <w:rPr>
                  <w:color w:val="0000FF"/>
                  <w:sz w:val="18"/>
                  <w:u w:val="single" w:color="0000FF"/>
                </w:rPr>
                <w:t>General PA</w:t>
              </w:r>
            </w:hyperlink>
            <w:hyperlink r:id="rId1082">
              <w:r>
                <w:rPr>
                  <w:color w:val="0000FF"/>
                  <w:sz w:val="18"/>
                </w:rPr>
                <w:t xml:space="preserve"> </w:t>
              </w:r>
            </w:hyperlink>
          </w:p>
          <w:p w14:paraId="3C1C4078" w14:textId="77777777" w:rsidR="001A3B11" w:rsidRDefault="00000000">
            <w:pPr>
              <w:spacing w:after="0"/>
              <w:ind w:right="26"/>
              <w:jc w:val="center"/>
            </w:pPr>
            <w:hyperlink r:id="rId1083">
              <w:r>
                <w:rPr>
                  <w:color w:val="0000FF"/>
                  <w:sz w:val="18"/>
                  <w:u w:val="single" w:color="0000FF"/>
                </w:rPr>
                <w:t>Form</w:t>
              </w:r>
            </w:hyperlink>
            <w:hyperlink r:id="rId1084">
              <w:r>
                <w:rPr>
                  <w:color w:val="0000FF"/>
                  <w:sz w:val="18"/>
                </w:rPr>
                <w:t xml:space="preserve"> </w:t>
              </w:r>
            </w:hyperlink>
          </w:p>
        </w:tc>
      </w:tr>
      <w:tr w:rsidR="001A3B11" w14:paraId="7E18ADE7"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559C7DA9" w14:textId="77777777" w:rsidR="001A3B11" w:rsidRDefault="001A3B11"/>
        </w:tc>
        <w:tc>
          <w:tcPr>
            <w:tcW w:w="9793" w:type="dxa"/>
            <w:gridSpan w:val="2"/>
            <w:tcBorders>
              <w:top w:val="single" w:sz="4" w:space="0" w:color="000000"/>
              <w:left w:val="nil"/>
              <w:bottom w:val="single" w:sz="4" w:space="0" w:color="000000"/>
              <w:right w:val="nil"/>
            </w:tcBorders>
            <w:shd w:val="clear" w:color="auto" w:fill="F2F2F2"/>
          </w:tcPr>
          <w:p w14:paraId="6F8D9D59" w14:textId="77777777" w:rsidR="001A3B11" w:rsidRDefault="00000000">
            <w:pPr>
              <w:spacing w:after="0"/>
              <w:ind w:left="894"/>
              <w:jc w:val="center"/>
            </w:pPr>
            <w:r>
              <w:rPr>
                <w:b/>
                <w:sz w:val="18"/>
              </w:rPr>
              <w:t>Vasopressors</w:t>
            </w:r>
            <w:r>
              <w:rPr>
                <w:rFonts w:ascii="Cambria" w:eastAsia="Cambria" w:hAnsi="Cambria" w:cs="Cambria"/>
                <w:b/>
                <w:sz w:val="18"/>
              </w:rPr>
              <w:t xml:space="preserve"> </w:t>
            </w:r>
          </w:p>
        </w:tc>
        <w:tc>
          <w:tcPr>
            <w:tcW w:w="1698" w:type="dxa"/>
            <w:tcBorders>
              <w:top w:val="single" w:sz="4" w:space="0" w:color="000000"/>
              <w:left w:val="nil"/>
              <w:bottom w:val="single" w:sz="4" w:space="0" w:color="000000"/>
              <w:right w:val="nil"/>
            </w:tcBorders>
            <w:shd w:val="clear" w:color="auto" w:fill="F2F2F2"/>
          </w:tcPr>
          <w:p w14:paraId="26DA612F"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2CF19AC" w14:textId="77777777" w:rsidR="001A3B11" w:rsidRDefault="001A3B11"/>
        </w:tc>
      </w:tr>
      <w:tr w:rsidR="001A3B11" w14:paraId="07C20DBD" w14:textId="77777777">
        <w:trPr>
          <w:trHeight w:val="704"/>
        </w:trPr>
        <w:tc>
          <w:tcPr>
            <w:tcW w:w="1704" w:type="dxa"/>
            <w:tcBorders>
              <w:top w:val="single" w:sz="4" w:space="0" w:color="000000"/>
              <w:left w:val="single" w:sz="4" w:space="0" w:color="000000"/>
              <w:bottom w:val="single" w:sz="4" w:space="0" w:color="000000"/>
              <w:right w:val="single" w:sz="4" w:space="0" w:color="000000"/>
            </w:tcBorders>
            <w:vAlign w:val="center"/>
          </w:tcPr>
          <w:p w14:paraId="13D46FA1" w14:textId="77777777" w:rsidR="001A3B11" w:rsidRDefault="00000000">
            <w:pPr>
              <w:spacing w:after="0"/>
            </w:pPr>
            <w:r>
              <w:rPr>
                <w:sz w:val="18"/>
              </w:rPr>
              <w:t xml:space="preserve">droxidopa </w:t>
            </w:r>
          </w:p>
        </w:tc>
        <w:tc>
          <w:tcPr>
            <w:tcW w:w="403" w:type="dxa"/>
            <w:tcBorders>
              <w:top w:val="single" w:sz="4" w:space="0" w:color="000000"/>
              <w:left w:val="single" w:sz="4" w:space="0" w:color="000000"/>
              <w:bottom w:val="single" w:sz="4" w:space="0" w:color="000000"/>
              <w:right w:val="single" w:sz="4" w:space="0" w:color="000000"/>
            </w:tcBorders>
            <w:vAlign w:val="center"/>
          </w:tcPr>
          <w:p w14:paraId="57CB3EF1"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B3A7A05" w14:textId="77777777" w:rsidR="001A3B11" w:rsidRDefault="00000000">
            <w:pPr>
              <w:numPr>
                <w:ilvl w:val="0"/>
                <w:numId w:val="147"/>
              </w:numPr>
              <w:spacing w:after="1" w:line="240" w:lineRule="auto"/>
              <w:ind w:hanging="216"/>
            </w:pPr>
            <w:r>
              <w:rPr>
                <w:sz w:val="18"/>
              </w:rPr>
              <w:t xml:space="preserve">Diagnosis of symptomatic neurogenic orthostatic hypotension secondary to primary autonomic failure, dopamine betahydroxylase deficiency, or non-diabetic autonomic neuropathy; </w:t>
            </w:r>
            <w:r>
              <w:rPr>
                <w:b/>
                <w:sz w:val="18"/>
              </w:rPr>
              <w:t>AND</w:t>
            </w:r>
            <w:r>
              <w:rPr>
                <w:sz w:val="18"/>
              </w:rPr>
              <w:t xml:space="preserve"> </w:t>
            </w:r>
          </w:p>
          <w:p w14:paraId="7D67DCD1" w14:textId="77777777" w:rsidR="001A3B11" w:rsidRDefault="00000000">
            <w:pPr>
              <w:numPr>
                <w:ilvl w:val="0"/>
                <w:numId w:val="147"/>
              </w:numPr>
              <w:spacing w:after="0"/>
              <w:ind w:hanging="216"/>
            </w:pPr>
            <w:r>
              <w:rPr>
                <w:sz w:val="18"/>
              </w:rPr>
              <w:t xml:space="preserve">Trial and failure, contraindication, or intolerance to midodrine OR fludrocortisone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48F3750" w14:textId="77777777" w:rsidR="001A3B11" w:rsidRDefault="00000000">
            <w:pPr>
              <w:spacing w:after="0"/>
              <w:jc w:val="center"/>
            </w:pPr>
            <w:r>
              <w:rPr>
                <w:sz w:val="18"/>
              </w:rPr>
              <w:t xml:space="preserve">100 &amp; 200 mg: 3/day 300 mg: 6/day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549B56E" w14:textId="77777777" w:rsidR="001A3B11" w:rsidRDefault="00000000">
            <w:pPr>
              <w:spacing w:after="0"/>
              <w:jc w:val="center"/>
            </w:pPr>
            <w:hyperlink r:id="rId1085">
              <w:r>
                <w:rPr>
                  <w:color w:val="0000FF"/>
                  <w:sz w:val="18"/>
                  <w:u w:val="single" w:color="0000FF"/>
                </w:rPr>
                <w:t>General PA</w:t>
              </w:r>
            </w:hyperlink>
            <w:hyperlink r:id="rId1086">
              <w:r>
                <w:rPr>
                  <w:color w:val="0000FF"/>
                  <w:sz w:val="18"/>
                </w:rPr>
                <w:t xml:space="preserve"> </w:t>
              </w:r>
            </w:hyperlink>
            <w:hyperlink r:id="rId1087">
              <w:r>
                <w:rPr>
                  <w:color w:val="0000FF"/>
                  <w:sz w:val="18"/>
                  <w:u w:val="single" w:color="0000FF"/>
                </w:rPr>
                <w:t>Form</w:t>
              </w:r>
            </w:hyperlink>
            <w:hyperlink r:id="rId1088">
              <w:r>
                <w:rPr>
                  <w:sz w:val="18"/>
                </w:rPr>
                <w:t xml:space="preserve"> </w:t>
              </w:r>
            </w:hyperlink>
          </w:p>
        </w:tc>
      </w:tr>
      <w:tr w:rsidR="001A3B11" w14:paraId="2805BF52" w14:textId="77777777">
        <w:trPr>
          <w:trHeight w:val="479"/>
        </w:trPr>
        <w:tc>
          <w:tcPr>
            <w:tcW w:w="1704" w:type="dxa"/>
            <w:tcBorders>
              <w:top w:val="single" w:sz="4" w:space="0" w:color="000000"/>
              <w:left w:val="single" w:sz="4" w:space="0" w:color="000000"/>
              <w:bottom w:val="single" w:sz="4" w:space="0" w:color="000000"/>
              <w:right w:val="single" w:sz="4" w:space="0" w:color="000000"/>
            </w:tcBorders>
            <w:vAlign w:val="center"/>
          </w:tcPr>
          <w:p w14:paraId="3A95B7CB" w14:textId="77777777" w:rsidR="001A3B11" w:rsidRDefault="00000000">
            <w:pPr>
              <w:spacing w:after="0"/>
            </w:pPr>
            <w:r>
              <w:rPr>
                <w:sz w:val="18"/>
              </w:rPr>
              <w:t xml:space="preserve">Northera®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1CB8C010" w14:textId="77777777" w:rsidR="001A3B11"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76ACED11" w14:textId="77777777" w:rsidR="001A3B11" w:rsidRDefault="00000000">
            <w:pPr>
              <w:spacing w:after="0"/>
              <w:ind w:left="73"/>
            </w:pPr>
            <w:r>
              <w:rPr>
                <w:sz w:val="18"/>
              </w:rPr>
              <w:t xml:space="preserve">See droxidopa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30F9B69" w14:textId="77777777" w:rsidR="001A3B11" w:rsidRDefault="00000000">
            <w:pPr>
              <w:spacing w:after="0"/>
              <w:jc w:val="center"/>
            </w:pPr>
            <w:r>
              <w:rPr>
                <w:sz w:val="18"/>
              </w:rPr>
              <w:t xml:space="preserve">100 &amp; 200 mg: 3/day 300 mg: 6/day </w:t>
            </w:r>
          </w:p>
        </w:tc>
        <w:tc>
          <w:tcPr>
            <w:tcW w:w="0" w:type="auto"/>
            <w:vMerge/>
            <w:tcBorders>
              <w:top w:val="nil"/>
              <w:left w:val="single" w:sz="4" w:space="0" w:color="000000"/>
              <w:bottom w:val="single" w:sz="4" w:space="0" w:color="000000"/>
              <w:right w:val="single" w:sz="4" w:space="0" w:color="000000"/>
            </w:tcBorders>
          </w:tcPr>
          <w:p w14:paraId="68C9FD42" w14:textId="77777777" w:rsidR="001A3B11" w:rsidRDefault="001A3B11"/>
        </w:tc>
      </w:tr>
    </w:tbl>
    <w:p w14:paraId="7F89674E" w14:textId="77777777" w:rsidR="001A3B11" w:rsidRDefault="00000000">
      <w:pPr>
        <w:spacing w:after="35"/>
      </w:pPr>
      <w:r>
        <w:rPr>
          <w:sz w:val="8"/>
        </w:rPr>
        <w:t xml:space="preserve"> </w:t>
      </w:r>
    </w:p>
    <w:p w14:paraId="554D1638" w14:textId="77777777" w:rsidR="001A3B11" w:rsidRDefault="00000000">
      <w:pPr>
        <w:spacing w:after="0"/>
        <w:jc w:val="both"/>
      </w:pPr>
      <w:r>
        <w:rPr>
          <w:sz w:val="18"/>
        </w:rPr>
        <w:t xml:space="preserve"> </w:t>
      </w:r>
      <w:r>
        <w:rPr>
          <w:sz w:val="18"/>
        </w:rPr>
        <w:tab/>
      </w:r>
      <w:r>
        <w:rPr>
          <w:sz w:val="8"/>
        </w:rPr>
        <w:t xml:space="preserve"> </w:t>
      </w:r>
    </w:p>
    <w:p w14:paraId="095A37FE" w14:textId="77777777" w:rsidR="001A3B11" w:rsidRDefault="001A3B11">
      <w:pPr>
        <w:spacing w:after="0"/>
        <w:ind w:left="-835" w:right="92"/>
      </w:pPr>
    </w:p>
    <w:tbl>
      <w:tblPr>
        <w:tblStyle w:val="TableGrid"/>
        <w:tblW w:w="14123" w:type="dxa"/>
        <w:tblInd w:w="23" w:type="dxa"/>
        <w:tblCellMar>
          <w:top w:w="0"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4AAB8DC1"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6522AFFD"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7EC656E5" w14:textId="77777777" w:rsidR="001A3B11" w:rsidRDefault="00000000">
            <w:pPr>
              <w:spacing w:after="0"/>
              <w:ind w:right="601"/>
              <w:jc w:val="center"/>
            </w:pPr>
            <w:r>
              <w:rPr>
                <w:b/>
                <w:color w:val="FFFFFF"/>
              </w:rPr>
              <w:t>CENTRAL NERVOUS SYSTEM</w:t>
            </w:r>
            <w:r>
              <w:rPr>
                <w:b/>
                <w:color w:val="FFFFFF"/>
                <w:sz w:val="24"/>
              </w:rPr>
              <w:t xml:space="preserve"> </w:t>
            </w:r>
          </w:p>
          <w:p w14:paraId="1A00952A" w14:textId="77777777" w:rsidR="001A3B11"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3673D68" w14:textId="77777777" w:rsidR="001A3B11" w:rsidRDefault="001A3B11"/>
        </w:tc>
      </w:tr>
      <w:tr w:rsidR="001A3B11" w14:paraId="2A704961"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26A1030"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9FBCA92"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B97014E"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B19E501"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B731EC6" w14:textId="77777777" w:rsidR="001A3B11" w:rsidRDefault="00000000">
            <w:pPr>
              <w:spacing w:after="0"/>
              <w:jc w:val="center"/>
            </w:pPr>
            <w:r>
              <w:rPr>
                <w:b/>
                <w:sz w:val="18"/>
              </w:rPr>
              <w:t xml:space="preserve">PA Form </w:t>
            </w:r>
          </w:p>
        </w:tc>
      </w:tr>
      <w:tr w:rsidR="001A3B11" w14:paraId="2C207054" w14:textId="77777777">
        <w:trPr>
          <w:trHeight w:val="563"/>
        </w:trPr>
        <w:tc>
          <w:tcPr>
            <w:tcW w:w="1614" w:type="dxa"/>
            <w:tcBorders>
              <w:top w:val="single" w:sz="4" w:space="0" w:color="000000"/>
              <w:left w:val="single" w:sz="4" w:space="0" w:color="000000"/>
              <w:bottom w:val="single" w:sz="4" w:space="0" w:color="000000"/>
              <w:right w:val="nil"/>
            </w:tcBorders>
            <w:shd w:val="clear" w:color="auto" w:fill="F2F2F2"/>
          </w:tcPr>
          <w:p w14:paraId="30BBD19A"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3064BFBD" w14:textId="77777777" w:rsidR="001A3B11" w:rsidRDefault="00000000">
            <w:pPr>
              <w:spacing w:after="10"/>
              <w:ind w:right="598"/>
              <w:jc w:val="center"/>
            </w:pPr>
            <w:r>
              <w:rPr>
                <w:b/>
                <w:sz w:val="18"/>
              </w:rPr>
              <w:t xml:space="preserve">Agents for Neuropathic Pain and Fibromyalgia </w:t>
            </w:r>
          </w:p>
          <w:p w14:paraId="241C7161" w14:textId="77777777" w:rsidR="001A3B11" w:rsidRDefault="00000000">
            <w:pPr>
              <w:spacing w:after="0"/>
              <w:ind w:left="1726"/>
            </w:pPr>
            <w:r>
              <w:rPr>
                <w:b/>
                <w:sz w:val="16"/>
              </w:rPr>
              <w:t>Note: The maximum daily dose limit for gabapentin, including all formulations and Brand products, is 3,600 mg.</w:t>
            </w:r>
            <w:r>
              <w:rPr>
                <w:b/>
                <w:color w:val="C00000"/>
                <w:sz w:val="16"/>
              </w:rPr>
              <w:t xml:space="preserve"> </w:t>
            </w:r>
            <w:r>
              <w:rPr>
                <w:b/>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72366728" w14:textId="77777777" w:rsidR="001A3B11" w:rsidRDefault="001A3B11"/>
        </w:tc>
      </w:tr>
      <w:tr w:rsidR="001A3B11" w14:paraId="2DB30C83" w14:textId="77777777">
        <w:trPr>
          <w:trHeight w:val="483"/>
        </w:trPr>
        <w:tc>
          <w:tcPr>
            <w:tcW w:w="1614" w:type="dxa"/>
            <w:tcBorders>
              <w:top w:val="single" w:sz="4" w:space="0" w:color="000000"/>
              <w:left w:val="single" w:sz="4" w:space="0" w:color="000000"/>
              <w:bottom w:val="single" w:sz="4" w:space="0" w:color="000000"/>
              <w:right w:val="single" w:sz="4" w:space="0" w:color="000000"/>
            </w:tcBorders>
          </w:tcPr>
          <w:p w14:paraId="738217A9" w14:textId="77777777" w:rsidR="001A3B11" w:rsidRDefault="00000000">
            <w:pPr>
              <w:spacing w:after="0"/>
            </w:pPr>
            <w:r>
              <w:rPr>
                <w:sz w:val="18"/>
              </w:rPr>
              <w:t xml:space="preserve">duloxetine 20,30, &amp; 60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60D2A3BB"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BE0282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1715D99" w14:textId="77777777" w:rsidR="001A3B11" w:rsidRDefault="00000000">
            <w:pPr>
              <w:spacing w:after="0"/>
              <w:ind w:right="3"/>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652092F7" w14:textId="77777777" w:rsidR="001A3B11" w:rsidRDefault="00000000">
            <w:pPr>
              <w:spacing w:after="0"/>
              <w:ind w:left="6"/>
              <w:jc w:val="center"/>
            </w:pPr>
            <w:hyperlink r:id="rId1089">
              <w:r>
                <w:rPr>
                  <w:color w:val="0000FF"/>
                  <w:sz w:val="18"/>
                  <w:u w:val="single" w:color="0000FF"/>
                </w:rPr>
                <w:t>SNRI PA</w:t>
              </w:r>
            </w:hyperlink>
            <w:hyperlink r:id="rId1090">
              <w:r>
                <w:rPr>
                  <w:color w:val="0000FF"/>
                  <w:sz w:val="18"/>
                </w:rPr>
                <w:t xml:space="preserve"> </w:t>
              </w:r>
            </w:hyperlink>
            <w:hyperlink r:id="rId1091">
              <w:r>
                <w:rPr>
                  <w:color w:val="0000FF"/>
                  <w:sz w:val="18"/>
                  <w:u w:val="single" w:color="0000FF"/>
                </w:rPr>
                <w:t>Form</w:t>
              </w:r>
            </w:hyperlink>
            <w:hyperlink r:id="rId1092">
              <w:r>
                <w:rPr>
                  <w:sz w:val="18"/>
                </w:rPr>
                <w:t xml:space="preserve"> </w:t>
              </w:r>
            </w:hyperlink>
          </w:p>
        </w:tc>
      </w:tr>
      <w:tr w:rsidR="001A3B11" w14:paraId="399FE151"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48F3BDF4" w14:textId="77777777" w:rsidR="001A3B11" w:rsidRDefault="00000000">
            <w:pPr>
              <w:spacing w:after="0"/>
              <w:jc w:val="both"/>
            </w:pPr>
            <w:r>
              <w:rPr>
                <w:sz w:val="18"/>
              </w:rPr>
              <w:t xml:space="preserve">gabapentin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9CB149A"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EE2456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98DDBD0" w14:textId="77777777" w:rsidR="001A3B11" w:rsidRDefault="00000000">
            <w:pPr>
              <w:spacing w:after="0"/>
              <w:ind w:right="2"/>
              <w:jc w:val="center"/>
            </w:pPr>
            <w:r>
              <w:rPr>
                <w:sz w:val="18"/>
              </w:rPr>
              <w:t xml:space="preserve">100 mg: 6/day; </w:t>
            </w:r>
          </w:p>
          <w:p w14:paraId="7236680B" w14:textId="77777777" w:rsidR="001A3B11" w:rsidRDefault="00000000">
            <w:pPr>
              <w:spacing w:after="0"/>
              <w:ind w:right="2"/>
              <w:jc w:val="center"/>
            </w:pPr>
            <w:r>
              <w:rPr>
                <w:sz w:val="18"/>
              </w:rPr>
              <w:t xml:space="preserve">300 mg: 12/day; </w:t>
            </w:r>
          </w:p>
          <w:p w14:paraId="2C4251A7" w14:textId="77777777" w:rsidR="001A3B11" w:rsidRDefault="00000000">
            <w:pPr>
              <w:spacing w:after="0"/>
              <w:ind w:right="2"/>
              <w:jc w:val="center"/>
            </w:pPr>
            <w:r>
              <w:rPr>
                <w:sz w:val="18"/>
              </w:rPr>
              <w:t xml:space="preserve">400 mg: 9/day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7433DA0" w14:textId="77777777" w:rsidR="001A3B11" w:rsidRDefault="00000000">
            <w:pPr>
              <w:spacing w:after="0"/>
              <w:jc w:val="center"/>
            </w:pPr>
            <w:hyperlink r:id="rId1093">
              <w:r>
                <w:rPr>
                  <w:color w:val="0000FF"/>
                  <w:sz w:val="18"/>
                  <w:u w:val="single" w:color="0000FF"/>
                </w:rPr>
                <w:t>General PA</w:t>
              </w:r>
            </w:hyperlink>
            <w:hyperlink r:id="rId1094">
              <w:r>
                <w:rPr>
                  <w:color w:val="0000FF"/>
                  <w:sz w:val="18"/>
                </w:rPr>
                <w:t xml:space="preserve"> </w:t>
              </w:r>
            </w:hyperlink>
            <w:hyperlink r:id="rId1095">
              <w:r>
                <w:rPr>
                  <w:color w:val="0000FF"/>
                  <w:sz w:val="18"/>
                  <w:u w:val="single" w:color="0000FF"/>
                </w:rPr>
                <w:t>Form</w:t>
              </w:r>
            </w:hyperlink>
            <w:hyperlink r:id="rId1096">
              <w:r>
                <w:rPr>
                  <w:sz w:val="18"/>
                </w:rPr>
                <w:t xml:space="preserve"> </w:t>
              </w:r>
            </w:hyperlink>
          </w:p>
        </w:tc>
      </w:tr>
      <w:tr w:rsidR="001A3B11" w14:paraId="6611085D"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4593B120" w14:textId="77777777" w:rsidR="001A3B11" w:rsidRDefault="00000000">
            <w:pPr>
              <w:spacing w:after="0"/>
            </w:pPr>
            <w:r>
              <w:rPr>
                <w:sz w:val="18"/>
              </w:rPr>
              <w:lastRenderedPageBreak/>
              <w:t xml:space="preserve">Horizant® </w:t>
            </w:r>
          </w:p>
        </w:tc>
        <w:tc>
          <w:tcPr>
            <w:tcW w:w="403" w:type="dxa"/>
            <w:tcBorders>
              <w:top w:val="single" w:sz="4" w:space="0" w:color="000000"/>
              <w:left w:val="single" w:sz="4" w:space="0" w:color="000000"/>
              <w:bottom w:val="single" w:sz="4" w:space="0" w:color="000000"/>
              <w:right w:val="single" w:sz="4" w:space="0" w:color="000000"/>
            </w:tcBorders>
            <w:vAlign w:val="center"/>
          </w:tcPr>
          <w:p w14:paraId="4DFEE427"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683899A" w14:textId="77777777" w:rsidR="001A3B11" w:rsidRDefault="00000000">
            <w:pPr>
              <w:numPr>
                <w:ilvl w:val="0"/>
                <w:numId w:val="148"/>
              </w:numPr>
              <w:spacing w:after="0"/>
              <w:ind w:hanging="216"/>
            </w:pPr>
            <w:r>
              <w:rPr>
                <w:sz w:val="18"/>
              </w:rPr>
              <w:t xml:space="preserve">Diagnosis of post-herpetic neuralgia; </w:t>
            </w:r>
            <w:r>
              <w:rPr>
                <w:b/>
                <w:sz w:val="18"/>
              </w:rPr>
              <w:t>OR</w:t>
            </w:r>
            <w:r>
              <w:rPr>
                <w:sz w:val="18"/>
              </w:rPr>
              <w:t xml:space="preserve">  </w:t>
            </w:r>
          </w:p>
          <w:p w14:paraId="3F42C631" w14:textId="77777777" w:rsidR="001A3B11" w:rsidRDefault="00000000">
            <w:pPr>
              <w:numPr>
                <w:ilvl w:val="0"/>
                <w:numId w:val="148"/>
              </w:numPr>
              <w:spacing w:after="0"/>
              <w:ind w:hanging="216"/>
            </w:pPr>
            <w:r>
              <w:rPr>
                <w:sz w:val="18"/>
              </w:rPr>
              <w:t xml:space="preserve">Diagnosis of Restless Leg Syndrome </w:t>
            </w:r>
          </w:p>
        </w:tc>
        <w:tc>
          <w:tcPr>
            <w:tcW w:w="1728" w:type="dxa"/>
            <w:tcBorders>
              <w:top w:val="single" w:sz="4" w:space="0" w:color="000000"/>
              <w:left w:val="single" w:sz="4" w:space="0" w:color="000000"/>
              <w:bottom w:val="single" w:sz="4" w:space="0" w:color="000000"/>
              <w:right w:val="single" w:sz="4" w:space="0" w:color="000000"/>
            </w:tcBorders>
          </w:tcPr>
          <w:p w14:paraId="7FBA1931" w14:textId="77777777" w:rsidR="001A3B11" w:rsidRDefault="00000000">
            <w:pPr>
              <w:spacing w:after="0"/>
              <w:ind w:right="3"/>
              <w:jc w:val="center"/>
            </w:pPr>
            <w:r>
              <w:rPr>
                <w:sz w:val="18"/>
              </w:rPr>
              <w:t xml:space="preserve">1/day </w:t>
            </w:r>
          </w:p>
          <w:p w14:paraId="21657360" w14:textId="77777777" w:rsidR="001A3B11" w:rsidRDefault="00000000">
            <w:pPr>
              <w:spacing w:after="0"/>
              <w:jc w:val="center"/>
            </w:pPr>
            <w:r>
              <w:rPr>
                <w:sz w:val="18"/>
              </w:rPr>
              <w:t>Max daily gabapentin dose: 3600 mg</w:t>
            </w:r>
            <w:r>
              <w:rPr>
                <w:b/>
                <w:sz w:val="18"/>
              </w:rPr>
              <w:t xml:space="preserve"> </w:t>
            </w:r>
          </w:p>
        </w:tc>
        <w:tc>
          <w:tcPr>
            <w:tcW w:w="0" w:type="auto"/>
            <w:vMerge/>
            <w:tcBorders>
              <w:top w:val="nil"/>
              <w:left w:val="single" w:sz="4" w:space="0" w:color="000000"/>
              <w:bottom w:val="nil"/>
              <w:right w:val="single" w:sz="4" w:space="0" w:color="000000"/>
            </w:tcBorders>
          </w:tcPr>
          <w:p w14:paraId="4C07E60B" w14:textId="77777777" w:rsidR="001A3B11" w:rsidRDefault="001A3B11"/>
        </w:tc>
      </w:tr>
      <w:tr w:rsidR="001A3B11" w14:paraId="1DFE76D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67AC5DB" w14:textId="77777777" w:rsidR="001A3B11" w:rsidRDefault="00000000">
            <w:pPr>
              <w:spacing w:after="0"/>
            </w:pPr>
            <w:r>
              <w:rPr>
                <w:sz w:val="18"/>
              </w:rPr>
              <w:t xml:space="preserve">lidocaine 5% patch </w:t>
            </w:r>
          </w:p>
        </w:tc>
        <w:tc>
          <w:tcPr>
            <w:tcW w:w="403" w:type="dxa"/>
            <w:tcBorders>
              <w:top w:val="single" w:sz="4" w:space="0" w:color="000000"/>
              <w:left w:val="single" w:sz="4" w:space="0" w:color="000000"/>
              <w:bottom w:val="single" w:sz="4" w:space="0" w:color="000000"/>
              <w:right w:val="single" w:sz="4" w:space="0" w:color="000000"/>
            </w:tcBorders>
          </w:tcPr>
          <w:p w14:paraId="1F0535E2"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F0D1F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post-herpetic neuralgia </w:t>
            </w:r>
          </w:p>
        </w:tc>
        <w:tc>
          <w:tcPr>
            <w:tcW w:w="1728" w:type="dxa"/>
            <w:tcBorders>
              <w:top w:val="single" w:sz="4" w:space="0" w:color="000000"/>
              <w:left w:val="single" w:sz="4" w:space="0" w:color="000000"/>
              <w:bottom w:val="single" w:sz="4" w:space="0" w:color="000000"/>
              <w:right w:val="single" w:sz="4" w:space="0" w:color="000000"/>
            </w:tcBorders>
          </w:tcPr>
          <w:p w14:paraId="22B44A79" w14:textId="77777777" w:rsidR="001A3B11" w:rsidRDefault="00000000">
            <w:pPr>
              <w:spacing w:after="0"/>
              <w:ind w:right="3"/>
              <w:jc w:val="center"/>
            </w:pPr>
            <w:r>
              <w:rPr>
                <w:sz w:val="18"/>
              </w:rPr>
              <w:t xml:space="preserve">2/day </w:t>
            </w:r>
          </w:p>
        </w:tc>
        <w:tc>
          <w:tcPr>
            <w:tcW w:w="0" w:type="auto"/>
            <w:vMerge/>
            <w:tcBorders>
              <w:top w:val="nil"/>
              <w:left w:val="single" w:sz="4" w:space="0" w:color="000000"/>
              <w:bottom w:val="nil"/>
              <w:right w:val="single" w:sz="4" w:space="0" w:color="000000"/>
            </w:tcBorders>
          </w:tcPr>
          <w:p w14:paraId="7999D7F3" w14:textId="77777777" w:rsidR="001A3B11" w:rsidRDefault="001A3B11"/>
        </w:tc>
      </w:tr>
      <w:tr w:rsidR="001A3B11" w14:paraId="610F303C"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46230A93" w14:textId="77777777" w:rsidR="001A3B11" w:rsidRDefault="00000000">
            <w:pPr>
              <w:spacing w:after="0"/>
            </w:pPr>
            <w:r>
              <w:rPr>
                <w:sz w:val="18"/>
              </w:rPr>
              <w:t xml:space="preserve">pregabalin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95980C5"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9ADD777" w14:textId="77777777" w:rsidR="001A3B11" w:rsidRDefault="00000000">
            <w:pPr>
              <w:numPr>
                <w:ilvl w:val="0"/>
                <w:numId w:val="149"/>
              </w:numPr>
              <w:spacing w:after="0"/>
              <w:ind w:hanging="216"/>
            </w:pPr>
            <w:r>
              <w:rPr>
                <w:sz w:val="18"/>
              </w:rPr>
              <w:t xml:space="preserve">Diagnosis of neuropathic pain; </w:t>
            </w:r>
            <w:r>
              <w:rPr>
                <w:b/>
                <w:sz w:val="18"/>
              </w:rPr>
              <w:t>OR</w:t>
            </w:r>
            <w:r>
              <w:rPr>
                <w:sz w:val="18"/>
              </w:rPr>
              <w:t xml:space="preserve"> </w:t>
            </w:r>
          </w:p>
          <w:p w14:paraId="6D2FB829" w14:textId="77777777" w:rsidR="001A3B11" w:rsidRDefault="00000000">
            <w:pPr>
              <w:numPr>
                <w:ilvl w:val="0"/>
                <w:numId w:val="149"/>
              </w:numPr>
              <w:spacing w:after="0"/>
              <w:ind w:hanging="216"/>
            </w:pPr>
            <w:r>
              <w:rPr>
                <w:sz w:val="18"/>
              </w:rPr>
              <w:t xml:space="preserve">Diagnosis of postherpetic neuralgia; </w:t>
            </w:r>
            <w:r>
              <w:rPr>
                <w:b/>
                <w:sz w:val="18"/>
              </w:rPr>
              <w:t>OR</w:t>
            </w:r>
            <w:r>
              <w:rPr>
                <w:sz w:val="18"/>
              </w:rPr>
              <w:t xml:space="preserve"> </w:t>
            </w:r>
          </w:p>
          <w:p w14:paraId="5AB8E51E" w14:textId="77777777" w:rsidR="001A3B11" w:rsidRDefault="00000000">
            <w:pPr>
              <w:numPr>
                <w:ilvl w:val="0"/>
                <w:numId w:val="149"/>
              </w:numPr>
              <w:spacing w:after="0"/>
              <w:ind w:hanging="216"/>
            </w:pPr>
            <w:r>
              <w:rPr>
                <w:sz w:val="18"/>
              </w:rPr>
              <w:t xml:space="preserve">Diagnosis of fibromyalgia; </w:t>
            </w:r>
            <w:r>
              <w:rPr>
                <w:b/>
                <w:sz w:val="18"/>
              </w:rPr>
              <w:t>OR</w:t>
            </w:r>
            <w:r>
              <w:rPr>
                <w:sz w:val="18"/>
              </w:rPr>
              <w:t xml:space="preserve"> </w:t>
            </w:r>
          </w:p>
          <w:p w14:paraId="023AA338" w14:textId="77777777" w:rsidR="001A3B11" w:rsidRDefault="00000000">
            <w:pPr>
              <w:numPr>
                <w:ilvl w:val="0"/>
                <w:numId w:val="149"/>
              </w:numPr>
              <w:spacing w:after="0"/>
              <w:ind w:hanging="216"/>
            </w:pPr>
            <w:r>
              <w:rPr>
                <w:sz w:val="18"/>
              </w:rPr>
              <w:t xml:space="preserve">Diagnosis of seizure disorder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1E943D5D"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802DE19" w14:textId="77777777" w:rsidR="001A3B11" w:rsidRDefault="001A3B11"/>
        </w:tc>
      </w:tr>
      <w:tr w:rsidR="001A3B11" w14:paraId="22A48679"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EBA4EC2" w14:textId="77777777" w:rsidR="001A3B11" w:rsidRDefault="00000000">
            <w:pPr>
              <w:spacing w:after="0"/>
            </w:pPr>
            <w:r>
              <w:rPr>
                <w:sz w:val="18"/>
              </w:rPr>
              <w:t xml:space="preserve">pregabalin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C6C1D99"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AB86E79" w14:textId="77777777" w:rsidR="001A3B11" w:rsidRDefault="00000000">
            <w:pPr>
              <w:spacing w:after="0"/>
              <w:ind w:left="73"/>
            </w:pPr>
            <w:r>
              <w:rPr>
                <w:sz w:val="18"/>
              </w:rPr>
              <w:t xml:space="preserve">See pregabalin capsules prior authorization criteria: </w:t>
            </w:r>
            <w:r>
              <w:rPr>
                <w:b/>
                <w:sz w:val="18"/>
              </w:rPr>
              <w:t>AND</w:t>
            </w:r>
            <w:r>
              <w:rPr>
                <w:sz w:val="18"/>
              </w:rPr>
              <w:t xml:space="preserve"> </w:t>
            </w:r>
          </w:p>
          <w:p w14:paraId="6072BD0B" w14:textId="77777777" w:rsidR="001A3B11" w:rsidRDefault="00000000">
            <w:pPr>
              <w:numPr>
                <w:ilvl w:val="0"/>
                <w:numId w:val="150"/>
              </w:numPr>
              <w:spacing w:after="0"/>
              <w:ind w:hanging="216"/>
            </w:pPr>
            <w:r>
              <w:rPr>
                <w:sz w:val="18"/>
              </w:rPr>
              <w:t xml:space="preserve">Patient is less than 12 years of age; </w:t>
            </w:r>
            <w:r>
              <w:rPr>
                <w:b/>
                <w:sz w:val="18"/>
              </w:rPr>
              <w:t>OR</w:t>
            </w:r>
            <w:r>
              <w:rPr>
                <w:sz w:val="18"/>
              </w:rPr>
              <w:t xml:space="preserve"> </w:t>
            </w:r>
          </w:p>
          <w:p w14:paraId="2CCB4BD4" w14:textId="77777777" w:rsidR="001A3B11" w:rsidRDefault="00000000">
            <w:pPr>
              <w:numPr>
                <w:ilvl w:val="0"/>
                <w:numId w:val="150"/>
              </w:numPr>
              <w:spacing w:after="0"/>
              <w:ind w:hanging="216"/>
            </w:pPr>
            <w:r>
              <w:rPr>
                <w:sz w:val="18"/>
              </w:rPr>
              <w:t xml:space="preserve">Patient is unable to swallow solid oral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28CF06" w14:textId="77777777" w:rsidR="001A3B11" w:rsidRDefault="00000000">
            <w:pPr>
              <w:spacing w:after="0"/>
              <w:ind w:left="38"/>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E9AC5D6" w14:textId="77777777" w:rsidR="001A3B11" w:rsidRDefault="00000000">
            <w:pPr>
              <w:spacing w:after="0"/>
              <w:ind w:left="39"/>
              <w:jc w:val="center"/>
            </w:pPr>
            <w:r>
              <w:rPr>
                <w:sz w:val="18"/>
              </w:rPr>
              <w:t xml:space="preserve"> </w:t>
            </w:r>
          </w:p>
        </w:tc>
      </w:tr>
      <w:tr w:rsidR="001A3B11" w14:paraId="1F385730"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1CC7A0BB" w14:textId="77777777" w:rsidR="001A3B11" w:rsidRDefault="00000000">
            <w:pPr>
              <w:spacing w:after="0"/>
            </w:pPr>
            <w:r>
              <w:rPr>
                <w:sz w:val="18"/>
              </w:rPr>
              <w:t xml:space="preserve">Cymbalta® </w:t>
            </w:r>
          </w:p>
        </w:tc>
        <w:tc>
          <w:tcPr>
            <w:tcW w:w="403" w:type="dxa"/>
            <w:tcBorders>
              <w:top w:val="single" w:sz="4" w:space="0" w:color="000000"/>
              <w:left w:val="single" w:sz="4" w:space="0" w:color="000000"/>
              <w:bottom w:val="single" w:sz="4" w:space="0" w:color="000000"/>
              <w:right w:val="single" w:sz="4" w:space="0" w:color="000000"/>
            </w:tcBorders>
          </w:tcPr>
          <w:p w14:paraId="316DF86E"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E06D46" w14:textId="77777777" w:rsidR="001A3B11" w:rsidRDefault="00000000">
            <w:pPr>
              <w:spacing w:after="0"/>
              <w:ind w:left="1"/>
            </w:pPr>
            <w:r>
              <w:rPr>
                <w:rFonts w:ascii="Cambria" w:eastAsia="Cambria" w:hAnsi="Cambria" w:cs="Cambria"/>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6CD040C" w14:textId="77777777" w:rsidR="001A3B11" w:rsidRDefault="00000000">
            <w:pPr>
              <w:spacing w:after="0"/>
              <w:ind w:right="3"/>
              <w:jc w:val="center"/>
            </w:pPr>
            <w:r>
              <w:rPr>
                <w:sz w:val="18"/>
              </w:rPr>
              <w:t xml:space="preserve">2/day </w:t>
            </w:r>
          </w:p>
        </w:tc>
        <w:tc>
          <w:tcPr>
            <w:tcW w:w="1018" w:type="dxa"/>
            <w:vMerge w:val="restart"/>
            <w:tcBorders>
              <w:top w:val="single" w:sz="4" w:space="0" w:color="000000"/>
              <w:left w:val="single" w:sz="4" w:space="0" w:color="000000"/>
              <w:bottom w:val="nil"/>
              <w:right w:val="single" w:sz="4" w:space="0" w:color="000000"/>
            </w:tcBorders>
          </w:tcPr>
          <w:p w14:paraId="12213699" w14:textId="77777777" w:rsidR="001A3B11" w:rsidRDefault="00000000">
            <w:pPr>
              <w:spacing w:after="0"/>
              <w:ind w:left="6"/>
              <w:jc w:val="center"/>
            </w:pPr>
            <w:hyperlink r:id="rId1097">
              <w:r>
                <w:rPr>
                  <w:color w:val="0000FF"/>
                  <w:sz w:val="18"/>
                  <w:u w:val="single" w:color="0000FF"/>
                </w:rPr>
                <w:t>SNRI PA</w:t>
              </w:r>
            </w:hyperlink>
            <w:hyperlink r:id="rId1098">
              <w:r>
                <w:rPr>
                  <w:color w:val="0000FF"/>
                  <w:sz w:val="18"/>
                </w:rPr>
                <w:t xml:space="preserve"> </w:t>
              </w:r>
            </w:hyperlink>
            <w:hyperlink r:id="rId1099">
              <w:r>
                <w:rPr>
                  <w:color w:val="0000FF"/>
                  <w:sz w:val="18"/>
                  <w:u w:val="single" w:color="0000FF"/>
                </w:rPr>
                <w:t>Form</w:t>
              </w:r>
            </w:hyperlink>
            <w:hyperlink r:id="rId1100">
              <w:r>
                <w:rPr>
                  <w:color w:val="0000CC"/>
                  <w:sz w:val="18"/>
                </w:rPr>
                <w:t xml:space="preserve"> </w:t>
              </w:r>
            </w:hyperlink>
          </w:p>
        </w:tc>
      </w:tr>
      <w:tr w:rsidR="001A3B11" w14:paraId="4EFEE63A" w14:textId="77777777">
        <w:trPr>
          <w:trHeight w:val="145"/>
        </w:trPr>
        <w:tc>
          <w:tcPr>
            <w:tcW w:w="1614" w:type="dxa"/>
            <w:tcBorders>
              <w:top w:val="single" w:sz="4" w:space="0" w:color="000000"/>
              <w:left w:val="single" w:sz="4" w:space="0" w:color="000000"/>
              <w:bottom w:val="nil"/>
              <w:right w:val="single" w:sz="4" w:space="0" w:color="000000"/>
            </w:tcBorders>
          </w:tcPr>
          <w:p w14:paraId="4F758A7A" w14:textId="77777777" w:rsidR="001A3B11" w:rsidRDefault="001A3B11"/>
        </w:tc>
        <w:tc>
          <w:tcPr>
            <w:tcW w:w="403" w:type="dxa"/>
            <w:tcBorders>
              <w:top w:val="single" w:sz="4" w:space="0" w:color="000000"/>
              <w:left w:val="single" w:sz="4" w:space="0" w:color="000000"/>
              <w:bottom w:val="nil"/>
              <w:right w:val="single" w:sz="4" w:space="0" w:color="000000"/>
            </w:tcBorders>
          </w:tcPr>
          <w:p w14:paraId="6B4E5371" w14:textId="77777777" w:rsidR="001A3B11" w:rsidRDefault="001A3B11"/>
        </w:tc>
        <w:tc>
          <w:tcPr>
            <w:tcW w:w="9360" w:type="dxa"/>
            <w:tcBorders>
              <w:top w:val="single" w:sz="4" w:space="0" w:color="000000"/>
              <w:left w:val="single" w:sz="4" w:space="0" w:color="000000"/>
              <w:bottom w:val="nil"/>
              <w:right w:val="single" w:sz="4" w:space="0" w:color="000000"/>
            </w:tcBorders>
          </w:tcPr>
          <w:p w14:paraId="36E4102F" w14:textId="77777777" w:rsidR="001A3B11" w:rsidRDefault="001A3B11"/>
        </w:tc>
        <w:tc>
          <w:tcPr>
            <w:tcW w:w="1728" w:type="dxa"/>
            <w:tcBorders>
              <w:top w:val="single" w:sz="4" w:space="0" w:color="000000"/>
              <w:left w:val="single" w:sz="4" w:space="0" w:color="000000"/>
              <w:bottom w:val="nil"/>
              <w:right w:val="single" w:sz="4" w:space="0" w:color="000000"/>
            </w:tcBorders>
          </w:tcPr>
          <w:p w14:paraId="664DB7E9" w14:textId="77777777" w:rsidR="001A3B11" w:rsidRDefault="001A3B11"/>
        </w:tc>
        <w:tc>
          <w:tcPr>
            <w:tcW w:w="0" w:type="auto"/>
            <w:vMerge/>
            <w:tcBorders>
              <w:top w:val="nil"/>
              <w:left w:val="single" w:sz="4" w:space="0" w:color="000000"/>
              <w:bottom w:val="nil"/>
              <w:right w:val="single" w:sz="4" w:space="0" w:color="000000"/>
            </w:tcBorders>
          </w:tcPr>
          <w:p w14:paraId="4E954182" w14:textId="77777777" w:rsidR="001A3B11" w:rsidRDefault="001A3B11"/>
        </w:tc>
      </w:tr>
      <w:tr w:rsidR="001A3B11" w14:paraId="3BF9B76F" w14:textId="77777777">
        <w:trPr>
          <w:trHeight w:val="256"/>
        </w:trPr>
        <w:tc>
          <w:tcPr>
            <w:tcW w:w="1614" w:type="dxa"/>
            <w:tcBorders>
              <w:top w:val="nil"/>
              <w:left w:val="single" w:sz="4" w:space="0" w:color="000000"/>
              <w:bottom w:val="single" w:sz="4" w:space="0" w:color="000000"/>
              <w:right w:val="single" w:sz="4" w:space="0" w:color="000000"/>
            </w:tcBorders>
          </w:tcPr>
          <w:p w14:paraId="23D31C48" w14:textId="77777777" w:rsidR="001A3B11" w:rsidRDefault="00000000">
            <w:pPr>
              <w:spacing w:after="0"/>
            </w:pPr>
            <w:r>
              <w:rPr>
                <w:sz w:val="18"/>
              </w:rPr>
              <w:t xml:space="preserve">duloxetine 40 mg </w:t>
            </w:r>
          </w:p>
        </w:tc>
        <w:tc>
          <w:tcPr>
            <w:tcW w:w="403" w:type="dxa"/>
            <w:tcBorders>
              <w:top w:val="nil"/>
              <w:left w:val="single" w:sz="4" w:space="0" w:color="000000"/>
              <w:bottom w:val="single" w:sz="4" w:space="0" w:color="000000"/>
              <w:right w:val="single" w:sz="4" w:space="0" w:color="000000"/>
            </w:tcBorders>
          </w:tcPr>
          <w:p w14:paraId="74F0CE7E" w14:textId="77777777" w:rsidR="001A3B11" w:rsidRDefault="00000000">
            <w:pPr>
              <w:spacing w:after="0"/>
              <w:ind w:left="7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552EBDE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the preferred duloxetine strengths (20 mg, 30 mg, 60 mg) cannot be used </w:t>
            </w:r>
          </w:p>
        </w:tc>
        <w:tc>
          <w:tcPr>
            <w:tcW w:w="1728" w:type="dxa"/>
            <w:tcBorders>
              <w:top w:val="nil"/>
              <w:left w:val="single" w:sz="4" w:space="0" w:color="000000"/>
              <w:bottom w:val="single" w:sz="4" w:space="0" w:color="000000"/>
              <w:right w:val="single" w:sz="4" w:space="0" w:color="000000"/>
            </w:tcBorders>
          </w:tcPr>
          <w:p w14:paraId="7D37D96C" w14:textId="77777777" w:rsidR="001A3B11" w:rsidRDefault="00000000">
            <w:pPr>
              <w:spacing w:after="0"/>
              <w:ind w:right="3"/>
              <w:jc w:val="center"/>
            </w:pPr>
            <w:r>
              <w:rPr>
                <w:sz w:val="18"/>
              </w:rPr>
              <w:t xml:space="preserve">2/day </w:t>
            </w:r>
          </w:p>
        </w:tc>
        <w:tc>
          <w:tcPr>
            <w:tcW w:w="1018" w:type="dxa"/>
            <w:tcBorders>
              <w:top w:val="nil"/>
              <w:left w:val="single" w:sz="4" w:space="0" w:color="000000"/>
              <w:bottom w:val="single" w:sz="4" w:space="0" w:color="000000"/>
              <w:right w:val="single" w:sz="4" w:space="0" w:color="000000"/>
            </w:tcBorders>
          </w:tcPr>
          <w:p w14:paraId="629CFF44" w14:textId="77777777" w:rsidR="001A3B11" w:rsidRDefault="00000000">
            <w:pPr>
              <w:spacing w:after="0"/>
              <w:ind w:left="38"/>
              <w:jc w:val="center"/>
            </w:pPr>
            <w:r>
              <w:rPr>
                <w:color w:val="0000CC"/>
                <w:sz w:val="18"/>
              </w:rPr>
              <w:t xml:space="preserve"> </w:t>
            </w:r>
          </w:p>
        </w:tc>
      </w:tr>
      <w:tr w:rsidR="001A3B11" w14:paraId="15322FE7"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75FEEE18" w14:textId="77777777" w:rsidR="001A3B11" w:rsidRDefault="00000000">
            <w:pPr>
              <w:spacing w:after="0"/>
            </w:pPr>
            <w:r>
              <w:rPr>
                <w:sz w:val="18"/>
              </w:rPr>
              <w:t xml:space="preserve">gabapentin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001079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8C922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75CFD6C1" w14:textId="77777777" w:rsidR="001A3B11" w:rsidRDefault="00000000">
            <w:pPr>
              <w:spacing w:after="0"/>
              <w:ind w:left="433" w:right="5520"/>
            </w:pPr>
            <w:r>
              <w:rPr>
                <w:rFonts w:ascii="Courier New" w:eastAsia="Courier New" w:hAnsi="Courier New" w:cs="Courier New"/>
                <w:sz w:val="18"/>
              </w:rPr>
              <w:t>o</w:t>
            </w:r>
            <w:r>
              <w:rPr>
                <w:rFonts w:ascii="Arial" w:eastAsia="Arial" w:hAnsi="Arial" w:cs="Arial"/>
                <w:sz w:val="18"/>
              </w:rPr>
              <w:t xml:space="preserve"> </w:t>
            </w:r>
            <w:r>
              <w:rPr>
                <w:sz w:val="18"/>
              </w:rPr>
              <w:t xml:space="preserve">Patient is less than 12 years of age;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Inability to swallow solid oral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6E9C3B" w14:textId="77777777" w:rsidR="001A3B11" w:rsidRDefault="00000000">
            <w:pPr>
              <w:spacing w:after="0"/>
              <w:ind w:right="2"/>
              <w:jc w:val="center"/>
            </w:pPr>
            <w:r>
              <w:rPr>
                <w:sz w:val="18"/>
              </w:rPr>
              <w:t xml:space="preserve">72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B6C4F7C" w14:textId="77777777" w:rsidR="001A3B11" w:rsidRDefault="00000000">
            <w:pPr>
              <w:spacing w:after="0"/>
              <w:jc w:val="center"/>
            </w:pPr>
            <w:r>
              <w:rPr>
                <w:color w:val="0000CC"/>
                <w:sz w:val="18"/>
                <w:u w:val="single" w:color="0000CC"/>
              </w:rPr>
              <w:t>General PA</w:t>
            </w:r>
            <w:r>
              <w:rPr>
                <w:color w:val="0000CC"/>
                <w:sz w:val="18"/>
              </w:rPr>
              <w:t xml:space="preserve"> </w:t>
            </w:r>
            <w:r>
              <w:rPr>
                <w:color w:val="0000CC"/>
                <w:sz w:val="18"/>
                <w:u w:val="single" w:color="0000CC"/>
              </w:rPr>
              <w:t>Form</w:t>
            </w:r>
            <w:r>
              <w:rPr>
                <w:color w:val="0000CC"/>
                <w:sz w:val="18"/>
              </w:rPr>
              <w:t xml:space="preserve"> </w:t>
            </w:r>
          </w:p>
        </w:tc>
      </w:tr>
      <w:tr w:rsidR="001A3B11" w14:paraId="307552A6"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41645AF4" w14:textId="77777777" w:rsidR="001A3B11" w:rsidRDefault="00000000">
            <w:pPr>
              <w:spacing w:after="0"/>
            </w:pPr>
            <w:r>
              <w:rPr>
                <w:sz w:val="18"/>
              </w:rPr>
              <w:t xml:space="preserve">gabapentin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420218A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578D2F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Documented allergy or contraindication to an inactive ingredient in the capsules that is NOT present in the tablets </w:t>
            </w:r>
          </w:p>
        </w:tc>
        <w:tc>
          <w:tcPr>
            <w:tcW w:w="1728" w:type="dxa"/>
            <w:tcBorders>
              <w:top w:val="single" w:sz="4" w:space="0" w:color="000000"/>
              <w:left w:val="single" w:sz="4" w:space="0" w:color="000000"/>
              <w:bottom w:val="single" w:sz="4" w:space="0" w:color="000000"/>
              <w:right w:val="single" w:sz="4" w:space="0" w:color="000000"/>
            </w:tcBorders>
          </w:tcPr>
          <w:p w14:paraId="6741A006" w14:textId="77777777" w:rsidR="001A3B11" w:rsidRDefault="00000000">
            <w:pPr>
              <w:spacing w:after="0"/>
              <w:ind w:right="2"/>
              <w:jc w:val="center"/>
            </w:pPr>
            <w:r>
              <w:rPr>
                <w:sz w:val="18"/>
              </w:rPr>
              <w:t xml:space="preserve">600 mg: 6/day; </w:t>
            </w:r>
          </w:p>
          <w:p w14:paraId="5BA4E7A9" w14:textId="77777777" w:rsidR="001A3B11" w:rsidRDefault="00000000">
            <w:pPr>
              <w:spacing w:after="0"/>
              <w:ind w:right="2"/>
              <w:jc w:val="center"/>
            </w:pPr>
            <w:r>
              <w:rPr>
                <w:sz w:val="18"/>
              </w:rPr>
              <w:t xml:space="preserve">800 mg: 4.5/day </w:t>
            </w:r>
          </w:p>
        </w:tc>
        <w:tc>
          <w:tcPr>
            <w:tcW w:w="0" w:type="auto"/>
            <w:vMerge/>
            <w:tcBorders>
              <w:top w:val="nil"/>
              <w:left w:val="single" w:sz="4" w:space="0" w:color="000000"/>
              <w:bottom w:val="nil"/>
              <w:right w:val="single" w:sz="4" w:space="0" w:color="000000"/>
            </w:tcBorders>
          </w:tcPr>
          <w:p w14:paraId="6058244C" w14:textId="77777777" w:rsidR="001A3B11" w:rsidRDefault="001A3B11"/>
        </w:tc>
      </w:tr>
      <w:tr w:rsidR="001A3B11" w14:paraId="5F806F1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FF07862" w14:textId="77777777" w:rsidR="001A3B11" w:rsidRDefault="00000000">
            <w:pPr>
              <w:spacing w:after="0"/>
            </w:pPr>
            <w:r>
              <w:rPr>
                <w:sz w:val="18"/>
              </w:rPr>
              <w:t xml:space="preserve">Gralise® </w:t>
            </w:r>
          </w:p>
        </w:tc>
        <w:tc>
          <w:tcPr>
            <w:tcW w:w="403" w:type="dxa"/>
            <w:tcBorders>
              <w:top w:val="single" w:sz="4" w:space="0" w:color="000000"/>
              <w:left w:val="single" w:sz="4" w:space="0" w:color="000000"/>
              <w:bottom w:val="single" w:sz="4" w:space="0" w:color="000000"/>
              <w:right w:val="single" w:sz="4" w:space="0" w:color="000000"/>
            </w:tcBorders>
          </w:tcPr>
          <w:p w14:paraId="6747056A"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AA7AE1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gabapentin agents cannot be used </w:t>
            </w:r>
          </w:p>
        </w:tc>
        <w:tc>
          <w:tcPr>
            <w:tcW w:w="1728" w:type="dxa"/>
            <w:tcBorders>
              <w:top w:val="single" w:sz="4" w:space="0" w:color="000000"/>
              <w:left w:val="single" w:sz="4" w:space="0" w:color="000000"/>
              <w:bottom w:val="single" w:sz="4" w:space="0" w:color="000000"/>
              <w:right w:val="single" w:sz="4" w:space="0" w:color="000000"/>
            </w:tcBorders>
          </w:tcPr>
          <w:p w14:paraId="7DCE887C" w14:textId="77777777" w:rsidR="001A3B11" w:rsidRDefault="00000000">
            <w:pPr>
              <w:spacing w:after="0"/>
              <w:ind w:right="3"/>
              <w:jc w:val="center"/>
            </w:pPr>
            <w:r>
              <w:rPr>
                <w:sz w:val="18"/>
              </w:rPr>
              <w:t xml:space="preserve">3/day </w:t>
            </w:r>
          </w:p>
        </w:tc>
        <w:tc>
          <w:tcPr>
            <w:tcW w:w="0" w:type="auto"/>
            <w:vMerge/>
            <w:tcBorders>
              <w:top w:val="nil"/>
              <w:left w:val="single" w:sz="4" w:space="0" w:color="000000"/>
              <w:bottom w:val="nil"/>
              <w:right w:val="single" w:sz="4" w:space="0" w:color="000000"/>
            </w:tcBorders>
          </w:tcPr>
          <w:p w14:paraId="7756FEF8" w14:textId="77777777" w:rsidR="001A3B11" w:rsidRDefault="001A3B11"/>
        </w:tc>
      </w:tr>
      <w:tr w:rsidR="001A3B11" w14:paraId="5932001A" w14:textId="77777777">
        <w:trPr>
          <w:trHeight w:val="497"/>
        </w:trPr>
        <w:tc>
          <w:tcPr>
            <w:tcW w:w="1614" w:type="dxa"/>
            <w:tcBorders>
              <w:top w:val="single" w:sz="4" w:space="0" w:color="000000"/>
              <w:left w:val="single" w:sz="4" w:space="0" w:color="000000"/>
              <w:bottom w:val="single" w:sz="4" w:space="0" w:color="000000"/>
              <w:right w:val="single" w:sz="4" w:space="0" w:color="000000"/>
            </w:tcBorders>
            <w:vAlign w:val="center"/>
          </w:tcPr>
          <w:p w14:paraId="5D32E76D" w14:textId="77777777" w:rsidR="001A3B11" w:rsidRDefault="00000000">
            <w:pPr>
              <w:spacing w:after="0"/>
            </w:pPr>
            <w:r>
              <w:rPr>
                <w:sz w:val="18"/>
              </w:rPr>
              <w:t xml:space="preserve">Lyrica®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04E5162B" w14:textId="77777777" w:rsidR="001A3B11" w:rsidRDefault="00000000">
            <w:pPr>
              <w:spacing w:after="0"/>
              <w:ind w:left="38"/>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39033BB" w14:textId="77777777" w:rsidR="001A3B11" w:rsidRDefault="00000000">
            <w:pPr>
              <w:spacing w:after="0"/>
              <w:ind w:left="73" w:right="5053" w:hanging="72"/>
            </w:pPr>
            <w:r>
              <w:rPr>
                <w:sz w:val="18"/>
              </w:rPr>
              <w:t xml:space="preserve">See pregabalin capsules prior authorization criteria;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capsules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1D6B0C"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39A0643B" w14:textId="77777777" w:rsidR="001A3B11" w:rsidRDefault="001A3B11"/>
        </w:tc>
      </w:tr>
      <w:tr w:rsidR="001A3B11" w14:paraId="5EC4A16C" w14:textId="77777777">
        <w:trPr>
          <w:trHeight w:val="498"/>
        </w:trPr>
        <w:tc>
          <w:tcPr>
            <w:tcW w:w="1614" w:type="dxa"/>
            <w:tcBorders>
              <w:top w:val="single" w:sz="4" w:space="0" w:color="000000"/>
              <w:left w:val="single" w:sz="4" w:space="0" w:color="000000"/>
              <w:bottom w:val="single" w:sz="4" w:space="0" w:color="000000"/>
              <w:right w:val="single" w:sz="4" w:space="0" w:color="000000"/>
            </w:tcBorders>
            <w:vAlign w:val="center"/>
          </w:tcPr>
          <w:p w14:paraId="6E3AC906" w14:textId="77777777" w:rsidR="001A3B11" w:rsidRDefault="00000000">
            <w:pPr>
              <w:spacing w:after="0"/>
            </w:pPr>
            <w:r>
              <w:rPr>
                <w:sz w:val="18"/>
              </w:rPr>
              <w:t xml:space="preserve">Lyrica®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03ED461" w14:textId="77777777" w:rsidR="001A3B11" w:rsidRDefault="00000000">
            <w:pPr>
              <w:spacing w:after="0"/>
              <w:ind w:left="38"/>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56667F9" w14:textId="77777777" w:rsidR="001A3B11" w:rsidRDefault="00000000">
            <w:pPr>
              <w:spacing w:after="0"/>
              <w:ind w:left="73" w:right="5011"/>
            </w:pPr>
            <w:r>
              <w:rPr>
                <w:sz w:val="18"/>
              </w:rPr>
              <w:t xml:space="preserve">See pregabalin solution prior authorization criteria;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solution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4AFBA63"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048E3645" w14:textId="77777777" w:rsidR="001A3B11" w:rsidRDefault="001A3B11"/>
        </w:tc>
      </w:tr>
      <w:tr w:rsidR="001A3B11" w14:paraId="2DEC6A28"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38719A74" w14:textId="77777777" w:rsidR="001A3B11" w:rsidRDefault="00000000">
            <w:pPr>
              <w:spacing w:after="0"/>
            </w:pPr>
            <w:r>
              <w:rPr>
                <w:sz w:val="18"/>
              </w:rPr>
              <w:t xml:space="preserve">Lyrica®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793F356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F05B0E" w14:textId="77777777" w:rsidR="001A3B11" w:rsidRDefault="00000000">
            <w:pPr>
              <w:numPr>
                <w:ilvl w:val="0"/>
                <w:numId w:val="151"/>
              </w:numPr>
              <w:spacing w:after="0"/>
              <w:ind w:hanging="216"/>
            </w:pPr>
            <w:r>
              <w:rPr>
                <w:sz w:val="18"/>
              </w:rPr>
              <w:t xml:space="preserve">Diagnosis of postherpetic neuralgia OR neuropathic pain associated with‐diabetic peripheral neuropathy; </w:t>
            </w:r>
            <w:r>
              <w:rPr>
                <w:b/>
                <w:sz w:val="18"/>
              </w:rPr>
              <w:t>AND</w:t>
            </w:r>
            <w:r>
              <w:rPr>
                <w:sz w:val="18"/>
              </w:rPr>
              <w:t xml:space="preserve"> </w:t>
            </w:r>
          </w:p>
          <w:p w14:paraId="07E1E934" w14:textId="77777777" w:rsidR="001A3B11" w:rsidRDefault="00000000">
            <w:pPr>
              <w:numPr>
                <w:ilvl w:val="0"/>
                <w:numId w:val="151"/>
              </w:numPr>
              <w:spacing w:after="0"/>
              <w:ind w:hanging="216"/>
            </w:pPr>
            <w:r>
              <w:rPr>
                <w:sz w:val="18"/>
              </w:rPr>
              <w:t xml:space="preserve">Trial and failure, contraindication, or intolerance to a tricyclic antidepressant OR gabapentin; </w:t>
            </w:r>
            <w:r>
              <w:rPr>
                <w:b/>
                <w:sz w:val="18"/>
              </w:rPr>
              <w:t xml:space="preserve">AND </w:t>
            </w:r>
            <w:r>
              <w:rPr>
                <w:sz w:val="18"/>
              </w:rPr>
              <w:t xml:space="preserve">  </w:t>
            </w:r>
          </w:p>
          <w:p w14:paraId="00BC1D74" w14:textId="77777777" w:rsidR="001A3B11" w:rsidRDefault="00000000">
            <w:pPr>
              <w:numPr>
                <w:ilvl w:val="0"/>
                <w:numId w:val="151"/>
              </w:numPr>
              <w:spacing w:after="0"/>
              <w:ind w:hanging="216"/>
            </w:pPr>
            <w:r>
              <w:rPr>
                <w:sz w:val="18"/>
              </w:rPr>
              <w:t xml:space="preserve">Provider must provide peer-reviewed medical literature documenting why the requested drug for the requested indication is the only appropriate choice versus immediate-release pregabalin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C28909" w14:textId="77777777" w:rsidR="001A3B11" w:rsidRDefault="00000000">
            <w:pPr>
              <w:spacing w:after="0"/>
              <w:ind w:right="3"/>
              <w:jc w:val="center"/>
            </w:pPr>
            <w:r>
              <w:rPr>
                <w:sz w:val="18"/>
              </w:rPr>
              <w:t xml:space="preserve">82.5 mg &amp; 165 mg: </w:t>
            </w:r>
          </w:p>
          <w:p w14:paraId="01100A52" w14:textId="77777777" w:rsidR="001A3B11" w:rsidRDefault="00000000">
            <w:pPr>
              <w:spacing w:after="0"/>
              <w:ind w:right="3"/>
              <w:jc w:val="center"/>
            </w:pPr>
            <w:r>
              <w:rPr>
                <w:sz w:val="18"/>
              </w:rPr>
              <w:t xml:space="preserve">1/day </w:t>
            </w:r>
          </w:p>
          <w:p w14:paraId="5F68A7E1" w14:textId="77777777" w:rsidR="001A3B11" w:rsidRDefault="00000000">
            <w:pPr>
              <w:spacing w:after="0"/>
              <w:ind w:right="2"/>
              <w:jc w:val="center"/>
            </w:pPr>
            <w:r>
              <w:rPr>
                <w:sz w:val="18"/>
              </w:rPr>
              <w:t xml:space="preserve">330 mg: 2/day </w:t>
            </w:r>
          </w:p>
        </w:tc>
        <w:tc>
          <w:tcPr>
            <w:tcW w:w="0" w:type="auto"/>
            <w:vMerge/>
            <w:tcBorders>
              <w:top w:val="nil"/>
              <w:left w:val="single" w:sz="4" w:space="0" w:color="000000"/>
              <w:bottom w:val="nil"/>
              <w:right w:val="single" w:sz="4" w:space="0" w:color="000000"/>
            </w:tcBorders>
          </w:tcPr>
          <w:p w14:paraId="4CFD5681" w14:textId="77777777" w:rsidR="001A3B11" w:rsidRDefault="001A3B11"/>
        </w:tc>
      </w:tr>
      <w:tr w:rsidR="001A3B11" w14:paraId="25B35C60"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61B14B75" w14:textId="77777777" w:rsidR="001A3B11" w:rsidRDefault="00000000">
            <w:pPr>
              <w:spacing w:after="0"/>
            </w:pPr>
            <w:r>
              <w:rPr>
                <w:sz w:val="18"/>
              </w:rPr>
              <w:t>Neurontin</w:t>
            </w:r>
            <w:r>
              <w:rPr>
                <w:sz w:val="18"/>
                <w:vertAlign w:val="superscript"/>
              </w:rPr>
              <w:t xml:space="preserve">® </w:t>
            </w:r>
            <w:r>
              <w:rPr>
                <w:sz w:val="18"/>
              </w:rPr>
              <w:t xml:space="preserve">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9A8B9E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8F1543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D38DF1B" w14:textId="77777777" w:rsidR="001A3B11" w:rsidRDefault="00000000">
            <w:pPr>
              <w:spacing w:after="0"/>
              <w:ind w:right="2"/>
              <w:jc w:val="center"/>
            </w:pPr>
            <w:r>
              <w:rPr>
                <w:sz w:val="18"/>
              </w:rPr>
              <w:t xml:space="preserve">100 mg: 6/day; </w:t>
            </w:r>
          </w:p>
          <w:p w14:paraId="79D3E4D3" w14:textId="77777777" w:rsidR="001A3B11" w:rsidRDefault="00000000">
            <w:pPr>
              <w:spacing w:after="0"/>
              <w:ind w:right="2"/>
              <w:jc w:val="center"/>
            </w:pPr>
            <w:r>
              <w:rPr>
                <w:sz w:val="18"/>
              </w:rPr>
              <w:t xml:space="preserve">300 mg: 12/day; </w:t>
            </w:r>
          </w:p>
          <w:p w14:paraId="50FE6092" w14:textId="77777777" w:rsidR="001A3B11" w:rsidRDefault="00000000">
            <w:pPr>
              <w:spacing w:after="0"/>
              <w:ind w:right="2"/>
              <w:jc w:val="center"/>
            </w:pPr>
            <w:r>
              <w:rPr>
                <w:sz w:val="18"/>
              </w:rPr>
              <w:t xml:space="preserve">400 mg: 9/day </w:t>
            </w:r>
          </w:p>
        </w:tc>
        <w:tc>
          <w:tcPr>
            <w:tcW w:w="0" w:type="auto"/>
            <w:vMerge/>
            <w:tcBorders>
              <w:top w:val="nil"/>
              <w:left w:val="single" w:sz="4" w:space="0" w:color="000000"/>
              <w:bottom w:val="single" w:sz="4" w:space="0" w:color="000000"/>
              <w:right w:val="single" w:sz="4" w:space="0" w:color="000000"/>
            </w:tcBorders>
          </w:tcPr>
          <w:p w14:paraId="49CBACDC" w14:textId="77777777" w:rsidR="001A3B11" w:rsidRDefault="001A3B11"/>
        </w:tc>
      </w:tr>
    </w:tbl>
    <w:p w14:paraId="6CEB8A4A"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14A16E7C"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23253AA9"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66482FF2" w14:textId="77777777" w:rsidR="001A3B11" w:rsidRDefault="00000000">
            <w:pPr>
              <w:spacing w:after="0"/>
              <w:ind w:right="601"/>
              <w:jc w:val="center"/>
            </w:pPr>
            <w:r>
              <w:rPr>
                <w:b/>
                <w:color w:val="FFFFFF"/>
              </w:rPr>
              <w:t>CENTRAL NERVOUS SYSTEM</w:t>
            </w:r>
            <w:r>
              <w:rPr>
                <w:b/>
                <w:color w:val="FFFFFF"/>
                <w:sz w:val="24"/>
              </w:rPr>
              <w:t xml:space="preserve"> </w:t>
            </w:r>
          </w:p>
          <w:p w14:paraId="7A644CD9" w14:textId="77777777" w:rsidR="001A3B11"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4E51D49" w14:textId="77777777" w:rsidR="001A3B11" w:rsidRDefault="001A3B11"/>
        </w:tc>
      </w:tr>
      <w:tr w:rsidR="001A3B11" w14:paraId="35D8E720"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018535B"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428867"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3778FB0"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CD03C95"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BB124AD" w14:textId="77777777" w:rsidR="001A3B11" w:rsidRDefault="00000000">
            <w:pPr>
              <w:spacing w:after="0"/>
              <w:jc w:val="center"/>
            </w:pPr>
            <w:r>
              <w:rPr>
                <w:b/>
                <w:sz w:val="18"/>
              </w:rPr>
              <w:t xml:space="preserve">PA Form </w:t>
            </w:r>
          </w:p>
        </w:tc>
      </w:tr>
      <w:tr w:rsidR="001A3B11" w14:paraId="4C96DCF1" w14:textId="77777777">
        <w:trPr>
          <w:trHeight w:val="391"/>
        </w:trPr>
        <w:tc>
          <w:tcPr>
            <w:tcW w:w="1614" w:type="dxa"/>
            <w:tcBorders>
              <w:top w:val="single" w:sz="4" w:space="0" w:color="000000"/>
              <w:left w:val="single" w:sz="4" w:space="0" w:color="000000"/>
              <w:bottom w:val="single" w:sz="4" w:space="0" w:color="000000"/>
              <w:right w:val="single" w:sz="4" w:space="0" w:color="000000"/>
            </w:tcBorders>
          </w:tcPr>
          <w:p w14:paraId="5D278E24" w14:textId="77777777" w:rsidR="001A3B11" w:rsidRDefault="00000000">
            <w:pPr>
              <w:spacing w:after="0"/>
              <w:jc w:val="both"/>
            </w:pPr>
            <w:r>
              <w:rPr>
                <w:sz w:val="18"/>
              </w:rPr>
              <w:t xml:space="preserve">Neurontin® solution </w:t>
            </w:r>
          </w:p>
        </w:tc>
        <w:tc>
          <w:tcPr>
            <w:tcW w:w="403" w:type="dxa"/>
            <w:tcBorders>
              <w:top w:val="single" w:sz="4" w:space="0" w:color="000000"/>
              <w:left w:val="single" w:sz="4" w:space="0" w:color="000000"/>
              <w:bottom w:val="single" w:sz="4" w:space="0" w:color="000000"/>
              <w:right w:val="single" w:sz="4" w:space="0" w:color="000000"/>
            </w:tcBorders>
          </w:tcPr>
          <w:p w14:paraId="5184DAE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0CF02B2" w14:textId="77777777" w:rsidR="001A3B11" w:rsidRDefault="00000000">
            <w:pPr>
              <w:spacing w:after="0"/>
              <w:ind w:left="1"/>
            </w:pPr>
            <w:r>
              <w:rPr>
                <w:sz w:val="18"/>
              </w:rPr>
              <w:t xml:space="preserve">See gabapentin solution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0A74FA3" w14:textId="77777777" w:rsidR="001A3B11" w:rsidRDefault="00000000">
            <w:pPr>
              <w:spacing w:after="0"/>
              <w:ind w:right="2"/>
              <w:jc w:val="center"/>
            </w:pPr>
            <w:r>
              <w:rPr>
                <w:sz w:val="18"/>
              </w:rPr>
              <w:t xml:space="preserve">72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3DA70C7D" w14:textId="77777777" w:rsidR="001A3B11" w:rsidRDefault="001A3B11"/>
        </w:tc>
      </w:tr>
      <w:tr w:rsidR="001A3B11" w14:paraId="212CA97F"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52A6F8F8" w14:textId="77777777" w:rsidR="001A3B11" w:rsidRDefault="00000000">
            <w:pPr>
              <w:spacing w:after="0"/>
            </w:pPr>
            <w:r>
              <w:rPr>
                <w:sz w:val="18"/>
              </w:rPr>
              <w:lastRenderedPageBreak/>
              <w:t xml:space="preserve">Neurontin®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6AAA1FC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B910AE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65C06F4" w14:textId="77777777" w:rsidR="001A3B11" w:rsidRDefault="00000000">
            <w:pPr>
              <w:spacing w:after="0"/>
              <w:ind w:right="2"/>
              <w:jc w:val="center"/>
            </w:pPr>
            <w:r>
              <w:rPr>
                <w:sz w:val="18"/>
              </w:rPr>
              <w:t xml:space="preserve">600 mg: 6/day; </w:t>
            </w:r>
          </w:p>
          <w:p w14:paraId="3383799C" w14:textId="77777777" w:rsidR="001A3B11" w:rsidRDefault="00000000">
            <w:pPr>
              <w:spacing w:after="0"/>
              <w:ind w:right="2"/>
              <w:jc w:val="center"/>
            </w:pPr>
            <w:r>
              <w:rPr>
                <w:sz w:val="18"/>
              </w:rPr>
              <w:t xml:space="preserve">800 mg: 4.5/day </w:t>
            </w:r>
          </w:p>
        </w:tc>
        <w:tc>
          <w:tcPr>
            <w:tcW w:w="0" w:type="auto"/>
            <w:vMerge/>
            <w:tcBorders>
              <w:top w:val="nil"/>
              <w:left w:val="single" w:sz="4" w:space="0" w:color="000000"/>
              <w:bottom w:val="single" w:sz="4" w:space="0" w:color="000000"/>
              <w:right w:val="single" w:sz="4" w:space="0" w:color="000000"/>
            </w:tcBorders>
          </w:tcPr>
          <w:p w14:paraId="55DD2DA3" w14:textId="77777777" w:rsidR="001A3B11" w:rsidRDefault="001A3B11"/>
        </w:tc>
      </w:tr>
      <w:tr w:rsidR="001A3B11" w14:paraId="46BE57C1"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496F3A76" w14:textId="77777777" w:rsidR="001A3B11" w:rsidRDefault="00000000">
            <w:pPr>
              <w:spacing w:after="0"/>
            </w:pPr>
            <w:r>
              <w:rPr>
                <w:sz w:val="18"/>
              </w:rPr>
              <w:t xml:space="preserve"> pregabalin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4B22AC1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C30C56D" w14:textId="77777777" w:rsidR="001A3B11" w:rsidRDefault="00000000">
            <w:pPr>
              <w:spacing w:after="0"/>
              <w:ind w:left="1"/>
            </w:pPr>
            <w:r>
              <w:rPr>
                <w:sz w:val="18"/>
              </w:rPr>
              <w:t xml:space="preserve">See Lyrica® CR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6129C9F" w14:textId="77777777" w:rsidR="001A3B11" w:rsidRDefault="00000000">
            <w:pPr>
              <w:spacing w:after="0"/>
              <w:ind w:right="3"/>
              <w:jc w:val="center"/>
            </w:pPr>
            <w:r>
              <w:rPr>
                <w:sz w:val="18"/>
              </w:rPr>
              <w:t xml:space="preserve">82.5 mg &amp; 165 mg: </w:t>
            </w:r>
          </w:p>
          <w:p w14:paraId="530F582D" w14:textId="77777777" w:rsidR="001A3B11" w:rsidRDefault="00000000">
            <w:pPr>
              <w:spacing w:after="0"/>
              <w:ind w:right="3"/>
              <w:jc w:val="center"/>
            </w:pPr>
            <w:r>
              <w:rPr>
                <w:sz w:val="18"/>
              </w:rPr>
              <w:t xml:space="preserve">1/day </w:t>
            </w:r>
          </w:p>
          <w:p w14:paraId="0EB69D14" w14:textId="77777777" w:rsidR="001A3B11" w:rsidRDefault="00000000">
            <w:pPr>
              <w:spacing w:after="0"/>
              <w:ind w:right="2"/>
              <w:jc w:val="center"/>
            </w:pPr>
            <w:r>
              <w:rPr>
                <w:sz w:val="18"/>
              </w:rPr>
              <w:t xml:space="preserve">330 mg: 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EB4BCDE" w14:textId="77777777" w:rsidR="001A3B11" w:rsidRDefault="00000000">
            <w:pPr>
              <w:spacing w:after="0"/>
              <w:jc w:val="center"/>
            </w:pPr>
            <w:hyperlink r:id="rId1101">
              <w:r>
                <w:rPr>
                  <w:color w:val="0000FF"/>
                  <w:sz w:val="18"/>
                  <w:u w:val="single" w:color="0000FF"/>
                </w:rPr>
                <w:t>General PA</w:t>
              </w:r>
            </w:hyperlink>
            <w:hyperlink r:id="rId1102">
              <w:r>
                <w:rPr>
                  <w:color w:val="0000FF"/>
                  <w:sz w:val="18"/>
                </w:rPr>
                <w:t xml:space="preserve"> </w:t>
              </w:r>
            </w:hyperlink>
            <w:hyperlink r:id="rId1103">
              <w:r>
                <w:rPr>
                  <w:color w:val="0000FF"/>
                  <w:sz w:val="18"/>
                  <w:u w:val="single" w:color="0000FF"/>
                </w:rPr>
                <w:t>Form</w:t>
              </w:r>
            </w:hyperlink>
            <w:hyperlink r:id="rId1104">
              <w:r>
                <w:rPr>
                  <w:color w:val="0000CC"/>
                  <w:sz w:val="18"/>
                </w:rPr>
                <w:t xml:space="preserve"> </w:t>
              </w:r>
            </w:hyperlink>
          </w:p>
        </w:tc>
      </w:tr>
      <w:tr w:rsidR="001A3B11" w14:paraId="7361CB94"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0F396F6B" w14:textId="77777777" w:rsidR="001A3B11" w:rsidRDefault="00000000">
            <w:pPr>
              <w:spacing w:after="0"/>
            </w:pPr>
            <w:r>
              <w:rPr>
                <w:sz w:val="18"/>
              </w:rPr>
              <w:t xml:space="preserve"> Savella® </w:t>
            </w:r>
          </w:p>
        </w:tc>
        <w:tc>
          <w:tcPr>
            <w:tcW w:w="403" w:type="dxa"/>
            <w:tcBorders>
              <w:top w:val="single" w:sz="4" w:space="0" w:color="000000"/>
              <w:left w:val="single" w:sz="4" w:space="0" w:color="000000"/>
              <w:bottom w:val="single" w:sz="4" w:space="0" w:color="000000"/>
              <w:right w:val="single" w:sz="4" w:space="0" w:color="000000"/>
            </w:tcBorders>
            <w:vAlign w:val="center"/>
          </w:tcPr>
          <w:p w14:paraId="2974095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97A559" w14:textId="77777777" w:rsidR="001A3B11" w:rsidRDefault="00000000">
            <w:pPr>
              <w:numPr>
                <w:ilvl w:val="0"/>
                <w:numId w:val="152"/>
              </w:numPr>
              <w:spacing w:after="0"/>
              <w:ind w:hanging="216"/>
            </w:pPr>
            <w:r>
              <w:rPr>
                <w:sz w:val="18"/>
              </w:rPr>
              <w:t>Patient has a diagnosis of fibromyalgia accompanied by fatigue;</w:t>
            </w:r>
            <w:r>
              <w:rPr>
                <w:b/>
                <w:sz w:val="18"/>
              </w:rPr>
              <w:t xml:space="preserve"> AND</w:t>
            </w:r>
            <w:r>
              <w:rPr>
                <w:sz w:val="18"/>
              </w:rPr>
              <w:t xml:space="preserve">  </w:t>
            </w:r>
          </w:p>
          <w:p w14:paraId="4BAF3780" w14:textId="77777777" w:rsidR="001A3B11" w:rsidRDefault="00000000">
            <w:pPr>
              <w:numPr>
                <w:ilvl w:val="0"/>
                <w:numId w:val="152"/>
              </w:numPr>
              <w:spacing w:after="0"/>
              <w:ind w:hanging="216"/>
            </w:pPr>
            <w:r>
              <w:rPr>
                <w:sz w:val="18"/>
              </w:rPr>
              <w:t xml:space="preserve">Patient is 18 years of age or older; </w:t>
            </w:r>
            <w:r>
              <w:rPr>
                <w:b/>
                <w:sz w:val="18"/>
              </w:rPr>
              <w:t xml:space="preserve">AND </w:t>
            </w:r>
          </w:p>
          <w:p w14:paraId="1BF1001F" w14:textId="77777777" w:rsidR="001A3B11" w:rsidRDefault="00000000">
            <w:pPr>
              <w:numPr>
                <w:ilvl w:val="0"/>
                <w:numId w:val="152"/>
              </w:numPr>
              <w:spacing w:after="0"/>
              <w:ind w:hanging="216"/>
            </w:pPr>
            <w:r>
              <w:rPr>
                <w:sz w:val="18"/>
              </w:rPr>
              <w:t xml:space="preserve">Patient MUST have tried and failed, or have contraindication, or intolerance to duloxetine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79E57D8" w14:textId="77777777" w:rsidR="001A3B11"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609C9DE2" w14:textId="77777777" w:rsidR="001A3B11" w:rsidRDefault="001A3B11"/>
        </w:tc>
      </w:tr>
      <w:tr w:rsidR="001A3B11" w14:paraId="039B4101"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09CBDCDD"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6CE4B391" w14:textId="77777777" w:rsidR="001A3B11" w:rsidRDefault="00000000">
            <w:pPr>
              <w:spacing w:after="0"/>
              <w:ind w:right="600"/>
              <w:jc w:val="center"/>
            </w:pPr>
            <w:r>
              <w:rPr>
                <w:b/>
                <w:sz w:val="18"/>
              </w:rPr>
              <w:t xml:space="preserve">Agents for Restless Leg Syndrome (RLS) </w:t>
            </w:r>
          </w:p>
        </w:tc>
        <w:tc>
          <w:tcPr>
            <w:tcW w:w="1018" w:type="dxa"/>
            <w:tcBorders>
              <w:top w:val="single" w:sz="4" w:space="0" w:color="000000"/>
              <w:left w:val="nil"/>
              <w:bottom w:val="single" w:sz="4" w:space="0" w:color="000000"/>
              <w:right w:val="single" w:sz="4" w:space="0" w:color="000000"/>
            </w:tcBorders>
            <w:shd w:val="clear" w:color="auto" w:fill="F2F2F2"/>
          </w:tcPr>
          <w:p w14:paraId="1CC9C51A" w14:textId="77777777" w:rsidR="001A3B11" w:rsidRDefault="001A3B11"/>
        </w:tc>
      </w:tr>
      <w:tr w:rsidR="001A3B11" w14:paraId="07E96012"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76196C92" w14:textId="77777777" w:rsidR="001A3B11" w:rsidRDefault="00000000">
            <w:pPr>
              <w:spacing w:after="0"/>
            </w:pPr>
            <w:r>
              <w:rPr>
                <w:sz w:val="18"/>
              </w:rPr>
              <w:t xml:space="preserve">pramipexole </w:t>
            </w:r>
          </w:p>
        </w:tc>
        <w:tc>
          <w:tcPr>
            <w:tcW w:w="403" w:type="dxa"/>
            <w:tcBorders>
              <w:top w:val="single" w:sz="4" w:space="0" w:color="000000"/>
              <w:left w:val="single" w:sz="4" w:space="0" w:color="000000"/>
              <w:bottom w:val="single" w:sz="4" w:space="0" w:color="000000"/>
              <w:right w:val="single" w:sz="4" w:space="0" w:color="000000"/>
            </w:tcBorders>
          </w:tcPr>
          <w:p w14:paraId="4867197F"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649EBB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CE579E4" w14:textId="77777777" w:rsidR="001A3B11" w:rsidRDefault="00000000">
            <w:pPr>
              <w:spacing w:after="0"/>
              <w:ind w:right="3"/>
              <w:jc w:val="center"/>
            </w:pPr>
            <w:r>
              <w:rPr>
                <w:sz w:val="18"/>
              </w:rPr>
              <w:t xml:space="preserve">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A81FD91" w14:textId="77777777" w:rsidR="001A3B11" w:rsidRDefault="00000000">
            <w:pPr>
              <w:spacing w:after="0"/>
              <w:jc w:val="center"/>
            </w:pPr>
            <w:hyperlink r:id="rId1105">
              <w:r>
                <w:rPr>
                  <w:color w:val="0000FF"/>
                  <w:sz w:val="18"/>
                  <w:u w:val="single" w:color="0000FF"/>
                </w:rPr>
                <w:t>General PA</w:t>
              </w:r>
            </w:hyperlink>
            <w:hyperlink r:id="rId1106">
              <w:r>
                <w:rPr>
                  <w:color w:val="0000FF"/>
                  <w:sz w:val="18"/>
                </w:rPr>
                <w:t xml:space="preserve"> </w:t>
              </w:r>
            </w:hyperlink>
            <w:hyperlink r:id="rId1107">
              <w:r>
                <w:rPr>
                  <w:color w:val="0000FF"/>
                  <w:sz w:val="18"/>
                  <w:u w:val="single" w:color="0000FF"/>
                </w:rPr>
                <w:t>Form</w:t>
              </w:r>
            </w:hyperlink>
            <w:hyperlink r:id="rId1108">
              <w:r>
                <w:rPr>
                  <w:color w:val="0000CC"/>
                  <w:sz w:val="18"/>
                </w:rPr>
                <w:t xml:space="preserve"> </w:t>
              </w:r>
            </w:hyperlink>
          </w:p>
        </w:tc>
      </w:tr>
      <w:tr w:rsidR="001A3B11" w14:paraId="28A9EE4D"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F175574" w14:textId="77777777" w:rsidR="001A3B11" w:rsidRDefault="00000000">
            <w:pPr>
              <w:spacing w:after="0"/>
            </w:pPr>
            <w:r>
              <w:rPr>
                <w:sz w:val="18"/>
              </w:rPr>
              <w:t xml:space="preserve">Horizant® </w:t>
            </w:r>
          </w:p>
        </w:tc>
        <w:tc>
          <w:tcPr>
            <w:tcW w:w="403" w:type="dxa"/>
            <w:tcBorders>
              <w:top w:val="single" w:sz="4" w:space="0" w:color="000000"/>
              <w:left w:val="single" w:sz="4" w:space="0" w:color="000000"/>
              <w:bottom w:val="single" w:sz="4" w:space="0" w:color="000000"/>
              <w:right w:val="single" w:sz="4" w:space="0" w:color="000000"/>
            </w:tcBorders>
            <w:vAlign w:val="center"/>
          </w:tcPr>
          <w:p w14:paraId="5D35FE7B"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B70AF7D" w14:textId="77777777" w:rsidR="001A3B11" w:rsidRDefault="00000000">
            <w:pPr>
              <w:numPr>
                <w:ilvl w:val="0"/>
                <w:numId w:val="153"/>
              </w:numPr>
              <w:spacing w:after="0"/>
              <w:ind w:hanging="216"/>
            </w:pPr>
            <w:r>
              <w:rPr>
                <w:sz w:val="18"/>
              </w:rPr>
              <w:t xml:space="preserve">Diagnosis of Restless Leg Syndrome; </w:t>
            </w:r>
            <w:r>
              <w:rPr>
                <w:b/>
                <w:sz w:val="18"/>
              </w:rPr>
              <w:t>OR</w:t>
            </w:r>
            <w:r>
              <w:rPr>
                <w:sz w:val="18"/>
              </w:rPr>
              <w:t xml:space="preserve"> </w:t>
            </w:r>
          </w:p>
          <w:p w14:paraId="2D094373" w14:textId="77777777" w:rsidR="001A3B11" w:rsidRDefault="00000000">
            <w:pPr>
              <w:numPr>
                <w:ilvl w:val="0"/>
                <w:numId w:val="153"/>
              </w:numPr>
              <w:spacing w:after="0"/>
              <w:ind w:hanging="216"/>
            </w:pPr>
            <w:r>
              <w:rPr>
                <w:sz w:val="18"/>
              </w:rPr>
              <w:t xml:space="preserve">Diagnosis of post-herpetic neuralgia </w:t>
            </w:r>
          </w:p>
        </w:tc>
        <w:tc>
          <w:tcPr>
            <w:tcW w:w="1728" w:type="dxa"/>
            <w:tcBorders>
              <w:top w:val="single" w:sz="4" w:space="0" w:color="000000"/>
              <w:left w:val="single" w:sz="4" w:space="0" w:color="000000"/>
              <w:bottom w:val="single" w:sz="4" w:space="0" w:color="000000"/>
              <w:right w:val="single" w:sz="4" w:space="0" w:color="000000"/>
            </w:tcBorders>
          </w:tcPr>
          <w:p w14:paraId="576D6220" w14:textId="77777777" w:rsidR="001A3B11" w:rsidRDefault="00000000">
            <w:pPr>
              <w:spacing w:after="0"/>
              <w:ind w:right="3"/>
              <w:jc w:val="center"/>
            </w:pPr>
            <w:r>
              <w:rPr>
                <w:sz w:val="18"/>
              </w:rPr>
              <w:t xml:space="preserve">1/day </w:t>
            </w:r>
          </w:p>
          <w:p w14:paraId="1A5A4D2E" w14:textId="77777777" w:rsidR="001A3B11" w:rsidRDefault="00000000">
            <w:pPr>
              <w:spacing w:after="0"/>
              <w:jc w:val="center"/>
            </w:pPr>
            <w:r>
              <w:rPr>
                <w:sz w:val="18"/>
              </w:rPr>
              <w:t xml:space="preserve">Max daily gabapentin dose: 3600 mg </w:t>
            </w:r>
          </w:p>
        </w:tc>
        <w:tc>
          <w:tcPr>
            <w:tcW w:w="0" w:type="auto"/>
            <w:vMerge/>
            <w:tcBorders>
              <w:top w:val="nil"/>
              <w:left w:val="single" w:sz="4" w:space="0" w:color="000000"/>
              <w:bottom w:val="nil"/>
              <w:right w:val="single" w:sz="4" w:space="0" w:color="000000"/>
            </w:tcBorders>
          </w:tcPr>
          <w:p w14:paraId="154F923D" w14:textId="77777777" w:rsidR="001A3B11" w:rsidRDefault="001A3B11"/>
        </w:tc>
      </w:tr>
      <w:tr w:rsidR="001A3B11" w14:paraId="54CB2137"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1A27C609" w14:textId="77777777" w:rsidR="001A3B11" w:rsidRDefault="00000000">
            <w:pPr>
              <w:spacing w:after="0"/>
            </w:pPr>
            <w:r>
              <w:rPr>
                <w:sz w:val="18"/>
              </w:rPr>
              <w:t xml:space="preserve">Neupro® </w:t>
            </w:r>
          </w:p>
        </w:tc>
        <w:tc>
          <w:tcPr>
            <w:tcW w:w="403" w:type="dxa"/>
            <w:tcBorders>
              <w:top w:val="single" w:sz="4" w:space="0" w:color="000000"/>
              <w:left w:val="single" w:sz="4" w:space="0" w:color="000000"/>
              <w:bottom w:val="single" w:sz="4" w:space="0" w:color="000000"/>
              <w:right w:val="single" w:sz="4" w:space="0" w:color="000000"/>
            </w:tcBorders>
            <w:vAlign w:val="center"/>
          </w:tcPr>
          <w:p w14:paraId="02E4F46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7FEE0E" w14:textId="77777777" w:rsidR="001A3B11" w:rsidRDefault="00000000">
            <w:pPr>
              <w:numPr>
                <w:ilvl w:val="0"/>
                <w:numId w:val="154"/>
              </w:numPr>
              <w:spacing w:after="0"/>
              <w:ind w:right="1020"/>
            </w:pPr>
            <w:r>
              <w:rPr>
                <w:sz w:val="18"/>
              </w:rPr>
              <w:t xml:space="preserve">Diagnosis of Parkinson’s Disease or Restless Leg Syndrome, </w:t>
            </w:r>
            <w:r>
              <w:rPr>
                <w:b/>
                <w:sz w:val="18"/>
              </w:rPr>
              <w:t xml:space="preserve">AND  </w:t>
            </w:r>
          </w:p>
          <w:p w14:paraId="5ADC4722" w14:textId="77777777" w:rsidR="001A3B11" w:rsidRDefault="00000000">
            <w:pPr>
              <w:numPr>
                <w:ilvl w:val="0"/>
                <w:numId w:val="154"/>
              </w:numPr>
              <w:spacing w:after="0"/>
              <w:ind w:right="1020"/>
            </w:pPr>
            <w:r>
              <w:rPr>
                <w:sz w:val="18"/>
              </w:rPr>
              <w:t xml:space="preserve">Trial and failure, contraindication, or intolerance to Horizant, pramipexole, and ropinirole, </w:t>
            </w:r>
            <w:r>
              <w:rPr>
                <w:b/>
                <w:sz w:val="18"/>
              </w:rPr>
              <w:t xml:space="preserve">OR  </w:t>
            </w:r>
            <w:r>
              <w:rPr>
                <w:rFonts w:ascii="Segoe UI Symbol" w:eastAsia="Segoe UI Symbol" w:hAnsi="Segoe UI Symbol" w:cs="Segoe UI Symbol"/>
                <w:sz w:val="16"/>
              </w:rPr>
              <w:t>•</w:t>
            </w:r>
            <w:r>
              <w:rPr>
                <w:rFonts w:ascii="Arial" w:eastAsia="Arial" w:hAnsi="Arial" w:cs="Arial"/>
                <w:sz w:val="16"/>
              </w:rPr>
              <w:t xml:space="preserve"> </w:t>
            </w:r>
            <w:r>
              <w:rPr>
                <w:sz w:val="18"/>
              </w:rPr>
              <w:t>Inability to swallow</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A1CF19"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D92D391" w14:textId="77777777" w:rsidR="001A3B11" w:rsidRDefault="001A3B11"/>
        </w:tc>
      </w:tr>
      <w:tr w:rsidR="001A3B11" w14:paraId="1B2AB6F3" w14:textId="77777777">
        <w:trPr>
          <w:trHeight w:val="351"/>
        </w:trPr>
        <w:tc>
          <w:tcPr>
            <w:tcW w:w="1614" w:type="dxa"/>
            <w:tcBorders>
              <w:top w:val="single" w:sz="4" w:space="0" w:color="000000"/>
              <w:left w:val="single" w:sz="4" w:space="0" w:color="000000"/>
              <w:bottom w:val="single" w:sz="4" w:space="0" w:color="000000"/>
              <w:right w:val="nil"/>
            </w:tcBorders>
            <w:shd w:val="clear" w:color="auto" w:fill="F2F2F2"/>
          </w:tcPr>
          <w:p w14:paraId="0FC61606"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3D478BE4" w14:textId="77777777" w:rsidR="001A3B11" w:rsidRDefault="00000000">
            <w:pPr>
              <w:spacing w:after="0"/>
              <w:ind w:right="598"/>
              <w:jc w:val="center"/>
            </w:pPr>
            <w:r>
              <w:rPr>
                <w:b/>
                <w:sz w:val="18"/>
              </w:rPr>
              <w:t>Alzheimer’s: Cholinesterase Inhibitors</w:t>
            </w:r>
            <w:r>
              <w:rPr>
                <w:b/>
                <w:sz w:val="20"/>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7CCE8E01" w14:textId="77777777" w:rsidR="001A3B11" w:rsidRDefault="001A3B11"/>
        </w:tc>
      </w:tr>
      <w:tr w:rsidR="001A3B11" w14:paraId="4D90306A" w14:textId="77777777">
        <w:trPr>
          <w:trHeight w:val="484"/>
        </w:trPr>
        <w:tc>
          <w:tcPr>
            <w:tcW w:w="1614" w:type="dxa"/>
            <w:tcBorders>
              <w:top w:val="single" w:sz="4" w:space="0" w:color="000000"/>
              <w:left w:val="single" w:sz="4" w:space="0" w:color="000000"/>
              <w:bottom w:val="single" w:sz="4" w:space="0" w:color="000000"/>
              <w:right w:val="single" w:sz="4" w:space="0" w:color="000000"/>
            </w:tcBorders>
          </w:tcPr>
          <w:p w14:paraId="50B9420C" w14:textId="77777777" w:rsidR="001A3B11" w:rsidRDefault="00000000">
            <w:pPr>
              <w:spacing w:after="0"/>
            </w:pPr>
            <w:r>
              <w:rPr>
                <w:sz w:val="18"/>
              </w:rPr>
              <w:t xml:space="preserve">donepezil (excluding 23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6E27A1EB"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17BB33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1977F7B" w14:textId="77777777" w:rsidR="001A3B11" w:rsidRDefault="00000000">
            <w:pPr>
              <w:spacing w:after="0"/>
              <w:ind w:right="3"/>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C024922" w14:textId="77777777" w:rsidR="001A3B11" w:rsidRDefault="00000000">
            <w:pPr>
              <w:spacing w:after="5"/>
              <w:ind w:left="80"/>
            </w:pPr>
            <w:hyperlink r:id="rId1109">
              <w:r>
                <w:rPr>
                  <w:color w:val="0000FF"/>
                  <w:sz w:val="18"/>
                  <w:u w:val="single" w:color="0000FF"/>
                </w:rPr>
                <w:t>General PA</w:t>
              </w:r>
            </w:hyperlink>
            <w:hyperlink r:id="rId1110">
              <w:r>
                <w:rPr>
                  <w:color w:val="0000FF"/>
                  <w:sz w:val="18"/>
                </w:rPr>
                <w:t xml:space="preserve"> </w:t>
              </w:r>
            </w:hyperlink>
          </w:p>
          <w:p w14:paraId="6EBC6C35" w14:textId="77777777" w:rsidR="001A3B11" w:rsidRDefault="00000000">
            <w:pPr>
              <w:spacing w:after="0"/>
              <w:ind w:right="2"/>
              <w:jc w:val="center"/>
            </w:pPr>
            <w:hyperlink r:id="rId1111">
              <w:r>
                <w:rPr>
                  <w:color w:val="0000FF"/>
                  <w:sz w:val="18"/>
                  <w:u w:val="single" w:color="0000FF"/>
                </w:rPr>
                <w:t>Form</w:t>
              </w:r>
            </w:hyperlink>
            <w:hyperlink r:id="rId1112">
              <w:r>
                <w:rPr>
                  <w:sz w:val="18"/>
                </w:rPr>
                <w:t xml:space="preserve"> </w:t>
              </w:r>
            </w:hyperlink>
          </w:p>
        </w:tc>
      </w:tr>
      <w:tr w:rsidR="001A3B11" w14:paraId="39D551B3" w14:textId="77777777">
        <w:trPr>
          <w:trHeight w:val="514"/>
        </w:trPr>
        <w:tc>
          <w:tcPr>
            <w:tcW w:w="1614" w:type="dxa"/>
            <w:tcBorders>
              <w:top w:val="single" w:sz="4" w:space="0" w:color="000000"/>
              <w:left w:val="single" w:sz="4" w:space="0" w:color="000000"/>
              <w:bottom w:val="single" w:sz="4" w:space="0" w:color="000000"/>
              <w:right w:val="single" w:sz="4" w:space="0" w:color="000000"/>
            </w:tcBorders>
            <w:vAlign w:val="center"/>
          </w:tcPr>
          <w:p w14:paraId="2F9E3E2E" w14:textId="77777777" w:rsidR="001A3B11" w:rsidRDefault="00000000">
            <w:pPr>
              <w:spacing w:after="0"/>
            </w:pPr>
            <w:r>
              <w:rPr>
                <w:sz w:val="18"/>
              </w:rPr>
              <w:t xml:space="preserve">donepezil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64C44539"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8A085BB" w14:textId="77777777" w:rsidR="001A3B11" w:rsidRDefault="00000000">
            <w:pPr>
              <w:numPr>
                <w:ilvl w:val="0"/>
                <w:numId w:val="155"/>
              </w:numPr>
              <w:spacing w:after="0"/>
              <w:ind w:hanging="216"/>
            </w:pPr>
            <w:r>
              <w:rPr>
                <w:sz w:val="18"/>
              </w:rPr>
              <w:t xml:space="preserve">Patient is unable to swallow; </w:t>
            </w:r>
            <w:r>
              <w:rPr>
                <w:b/>
                <w:sz w:val="18"/>
              </w:rPr>
              <w:t xml:space="preserve">OR </w:t>
            </w:r>
          </w:p>
          <w:p w14:paraId="21373199" w14:textId="77777777" w:rsidR="001A3B11" w:rsidRDefault="00000000">
            <w:pPr>
              <w:numPr>
                <w:ilvl w:val="0"/>
                <w:numId w:val="155"/>
              </w:numPr>
              <w:spacing w:after="0"/>
              <w:ind w:hanging="216"/>
            </w:pPr>
            <w:r>
              <w:rPr>
                <w:sz w:val="18"/>
              </w:rPr>
              <w:t xml:space="preserve">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768C2D"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27EC9322" w14:textId="77777777" w:rsidR="001A3B11" w:rsidRDefault="001A3B11"/>
        </w:tc>
      </w:tr>
      <w:tr w:rsidR="001A3B11" w14:paraId="787A7EBB"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47AC0B68" w14:textId="77777777" w:rsidR="001A3B11" w:rsidRDefault="00000000">
            <w:pPr>
              <w:spacing w:after="0"/>
            </w:pPr>
            <w:r>
              <w:rPr>
                <w:sz w:val="18"/>
              </w:rPr>
              <w:t xml:space="preserve">Exelon®  </w:t>
            </w:r>
          </w:p>
        </w:tc>
        <w:tc>
          <w:tcPr>
            <w:tcW w:w="403" w:type="dxa"/>
            <w:tcBorders>
              <w:top w:val="single" w:sz="4" w:space="0" w:color="000000"/>
              <w:left w:val="single" w:sz="4" w:space="0" w:color="000000"/>
              <w:bottom w:val="single" w:sz="4" w:space="0" w:color="000000"/>
              <w:right w:val="single" w:sz="4" w:space="0" w:color="000000"/>
            </w:tcBorders>
          </w:tcPr>
          <w:p w14:paraId="2E3E6448"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A99ED4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30B5CD"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DBB60B9" w14:textId="77777777" w:rsidR="001A3B11" w:rsidRDefault="001A3B11"/>
        </w:tc>
      </w:tr>
      <w:tr w:rsidR="001A3B11" w14:paraId="5064CB4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E5CD0DC" w14:textId="77777777" w:rsidR="001A3B11" w:rsidRDefault="00000000">
            <w:pPr>
              <w:spacing w:after="0"/>
            </w:pPr>
            <w:r>
              <w:rPr>
                <w:sz w:val="18"/>
              </w:rPr>
              <w:t xml:space="preserve">Adlarity® </w:t>
            </w:r>
          </w:p>
        </w:tc>
        <w:tc>
          <w:tcPr>
            <w:tcW w:w="403" w:type="dxa"/>
            <w:tcBorders>
              <w:top w:val="single" w:sz="4" w:space="0" w:color="000000"/>
              <w:left w:val="single" w:sz="4" w:space="0" w:color="000000"/>
              <w:bottom w:val="single" w:sz="4" w:space="0" w:color="000000"/>
              <w:right w:val="single" w:sz="4" w:space="0" w:color="000000"/>
            </w:tcBorders>
          </w:tcPr>
          <w:p w14:paraId="19C5446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FDD7A3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EA620D7" w14:textId="77777777" w:rsidR="001A3B11" w:rsidRDefault="00000000">
            <w:pPr>
              <w:spacing w:after="0"/>
              <w:ind w:right="3"/>
              <w:jc w:val="center"/>
            </w:pPr>
            <w:r>
              <w:rPr>
                <w:sz w:val="18"/>
              </w:rPr>
              <w:t xml:space="preserve">4 patch/month </w:t>
            </w:r>
          </w:p>
        </w:tc>
        <w:tc>
          <w:tcPr>
            <w:tcW w:w="0" w:type="auto"/>
            <w:vMerge/>
            <w:tcBorders>
              <w:top w:val="nil"/>
              <w:left w:val="single" w:sz="4" w:space="0" w:color="000000"/>
              <w:bottom w:val="nil"/>
              <w:right w:val="single" w:sz="4" w:space="0" w:color="000000"/>
            </w:tcBorders>
          </w:tcPr>
          <w:p w14:paraId="3646ACED" w14:textId="77777777" w:rsidR="001A3B11" w:rsidRDefault="001A3B11"/>
        </w:tc>
      </w:tr>
      <w:tr w:rsidR="001A3B11" w14:paraId="348C328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5D63735" w14:textId="77777777" w:rsidR="001A3B11" w:rsidRDefault="00000000">
            <w:pPr>
              <w:spacing w:after="0"/>
            </w:pPr>
            <w:r>
              <w:rPr>
                <w:sz w:val="18"/>
              </w:rPr>
              <w:t xml:space="preserve">Aricept® </w:t>
            </w:r>
          </w:p>
        </w:tc>
        <w:tc>
          <w:tcPr>
            <w:tcW w:w="403" w:type="dxa"/>
            <w:tcBorders>
              <w:top w:val="single" w:sz="4" w:space="0" w:color="000000"/>
              <w:left w:val="single" w:sz="4" w:space="0" w:color="000000"/>
              <w:bottom w:val="single" w:sz="4" w:space="0" w:color="000000"/>
              <w:right w:val="single" w:sz="4" w:space="0" w:color="000000"/>
            </w:tcBorders>
          </w:tcPr>
          <w:p w14:paraId="4610C7BE"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CB958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934E74F"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7D9ABE87" w14:textId="77777777" w:rsidR="001A3B11" w:rsidRDefault="001A3B11"/>
        </w:tc>
      </w:tr>
      <w:tr w:rsidR="001A3B11" w14:paraId="07FF3A4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17C78FC" w14:textId="77777777" w:rsidR="001A3B11" w:rsidRDefault="00000000">
            <w:pPr>
              <w:spacing w:after="0"/>
            </w:pPr>
            <w:r>
              <w:rPr>
                <w:sz w:val="18"/>
              </w:rPr>
              <w:t xml:space="preserve">Aricept® 23 mg </w:t>
            </w:r>
          </w:p>
        </w:tc>
        <w:tc>
          <w:tcPr>
            <w:tcW w:w="403" w:type="dxa"/>
            <w:tcBorders>
              <w:top w:val="single" w:sz="4" w:space="0" w:color="000000"/>
              <w:left w:val="single" w:sz="4" w:space="0" w:color="000000"/>
              <w:bottom w:val="single" w:sz="4" w:space="0" w:color="000000"/>
              <w:right w:val="single" w:sz="4" w:space="0" w:color="000000"/>
            </w:tcBorders>
          </w:tcPr>
          <w:p w14:paraId="1F3A17A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A9BBF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been established (at least 3 months) on therapy with Aricept 10mg daily </w:t>
            </w:r>
          </w:p>
        </w:tc>
        <w:tc>
          <w:tcPr>
            <w:tcW w:w="1728" w:type="dxa"/>
            <w:tcBorders>
              <w:top w:val="single" w:sz="4" w:space="0" w:color="000000"/>
              <w:left w:val="single" w:sz="4" w:space="0" w:color="000000"/>
              <w:bottom w:val="single" w:sz="4" w:space="0" w:color="000000"/>
              <w:right w:val="single" w:sz="4" w:space="0" w:color="000000"/>
            </w:tcBorders>
          </w:tcPr>
          <w:p w14:paraId="149D6384"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74FF7A2E" w14:textId="77777777" w:rsidR="001A3B11" w:rsidRDefault="001A3B11"/>
        </w:tc>
      </w:tr>
      <w:tr w:rsidR="001A3B11" w14:paraId="3C95DF42"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56A6AF6" w14:textId="77777777" w:rsidR="001A3B11" w:rsidRDefault="00000000">
            <w:pPr>
              <w:spacing w:after="0"/>
            </w:pPr>
            <w:r>
              <w:rPr>
                <w:sz w:val="18"/>
              </w:rPr>
              <w:t xml:space="preserve">Aricept®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3E9644A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D54424" w14:textId="77777777" w:rsidR="001A3B11" w:rsidRDefault="00000000">
            <w:pPr>
              <w:numPr>
                <w:ilvl w:val="0"/>
                <w:numId w:val="156"/>
              </w:numPr>
              <w:spacing w:after="0"/>
              <w:ind w:hanging="216"/>
            </w:pPr>
            <w:r>
              <w:rPr>
                <w:sz w:val="18"/>
              </w:rPr>
              <w:t xml:space="preserve">Patient is unable to swallow; </w:t>
            </w:r>
            <w:r>
              <w:rPr>
                <w:b/>
                <w:sz w:val="18"/>
              </w:rPr>
              <w:t xml:space="preserve">OR </w:t>
            </w:r>
          </w:p>
          <w:p w14:paraId="01A3E1C3" w14:textId="77777777" w:rsidR="001A3B11" w:rsidRDefault="00000000">
            <w:pPr>
              <w:numPr>
                <w:ilvl w:val="0"/>
                <w:numId w:val="156"/>
              </w:numPr>
              <w:spacing w:after="0"/>
              <w:ind w:hanging="216"/>
            </w:pPr>
            <w:r>
              <w:rPr>
                <w:sz w:val="18"/>
              </w:rPr>
              <w:t>Unable to absorb medications through the GI tract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718B0AA"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93E0D6C" w14:textId="77777777" w:rsidR="001A3B11" w:rsidRDefault="001A3B11"/>
        </w:tc>
      </w:tr>
      <w:tr w:rsidR="001A3B11" w14:paraId="2446E9B8"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5CA2C23D" w14:textId="77777777" w:rsidR="001A3B11" w:rsidRDefault="00000000">
            <w:pPr>
              <w:spacing w:after="0"/>
            </w:pPr>
            <w:r>
              <w:rPr>
                <w:sz w:val="18"/>
              </w:rPr>
              <w:t xml:space="preserve">donepezil 23 mg </w:t>
            </w:r>
          </w:p>
        </w:tc>
        <w:tc>
          <w:tcPr>
            <w:tcW w:w="403" w:type="dxa"/>
            <w:tcBorders>
              <w:top w:val="single" w:sz="4" w:space="0" w:color="000000"/>
              <w:left w:val="single" w:sz="4" w:space="0" w:color="000000"/>
              <w:bottom w:val="single" w:sz="4" w:space="0" w:color="000000"/>
              <w:right w:val="single" w:sz="4" w:space="0" w:color="000000"/>
            </w:tcBorders>
          </w:tcPr>
          <w:p w14:paraId="6B02812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2119E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been established (at least 3 months) on therapy with donepezil 10mg daily </w:t>
            </w:r>
          </w:p>
        </w:tc>
        <w:tc>
          <w:tcPr>
            <w:tcW w:w="1728" w:type="dxa"/>
            <w:tcBorders>
              <w:top w:val="single" w:sz="4" w:space="0" w:color="000000"/>
              <w:left w:val="single" w:sz="4" w:space="0" w:color="000000"/>
              <w:bottom w:val="single" w:sz="4" w:space="0" w:color="000000"/>
              <w:right w:val="single" w:sz="4" w:space="0" w:color="000000"/>
            </w:tcBorders>
          </w:tcPr>
          <w:p w14:paraId="42EB3B89"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557CC56" w14:textId="77777777" w:rsidR="001A3B11" w:rsidRDefault="001A3B11"/>
        </w:tc>
      </w:tr>
      <w:tr w:rsidR="001A3B11" w14:paraId="0706ED9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F80EF97" w14:textId="77777777" w:rsidR="001A3B11" w:rsidRDefault="00000000">
            <w:pPr>
              <w:spacing w:after="0"/>
            </w:pPr>
            <w:r>
              <w:rPr>
                <w:sz w:val="18"/>
              </w:rPr>
              <w:t xml:space="preserve">galantamine ER </w:t>
            </w:r>
          </w:p>
        </w:tc>
        <w:tc>
          <w:tcPr>
            <w:tcW w:w="403" w:type="dxa"/>
            <w:tcBorders>
              <w:top w:val="single" w:sz="4" w:space="0" w:color="000000"/>
              <w:left w:val="single" w:sz="4" w:space="0" w:color="000000"/>
              <w:bottom w:val="single" w:sz="4" w:space="0" w:color="000000"/>
              <w:right w:val="single" w:sz="4" w:space="0" w:color="000000"/>
            </w:tcBorders>
          </w:tcPr>
          <w:p w14:paraId="2074531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A46E0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41DBFC3"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24525EAE" w14:textId="77777777" w:rsidR="001A3B11" w:rsidRDefault="001A3B11"/>
        </w:tc>
      </w:tr>
      <w:tr w:rsidR="001A3B11" w14:paraId="7838274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FD56C0F" w14:textId="77777777" w:rsidR="001A3B11" w:rsidRDefault="00000000">
            <w:pPr>
              <w:spacing w:after="0"/>
            </w:pPr>
            <w:r>
              <w:rPr>
                <w:sz w:val="18"/>
              </w:rPr>
              <w:t xml:space="preserve">rivastigmine patch </w:t>
            </w:r>
          </w:p>
        </w:tc>
        <w:tc>
          <w:tcPr>
            <w:tcW w:w="403" w:type="dxa"/>
            <w:tcBorders>
              <w:top w:val="single" w:sz="4" w:space="0" w:color="000000"/>
              <w:left w:val="single" w:sz="4" w:space="0" w:color="000000"/>
              <w:bottom w:val="single" w:sz="4" w:space="0" w:color="000000"/>
              <w:right w:val="single" w:sz="4" w:space="0" w:color="000000"/>
            </w:tcBorders>
          </w:tcPr>
          <w:p w14:paraId="299F49C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DD1D7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3C072D0"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90176D1" w14:textId="77777777" w:rsidR="001A3B11" w:rsidRDefault="001A3B11"/>
        </w:tc>
      </w:tr>
    </w:tbl>
    <w:p w14:paraId="1D4802EC"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7E8BCD06"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6EA4E4AF"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46E5FC51" w14:textId="77777777" w:rsidR="001A3B11" w:rsidRDefault="00000000">
            <w:pPr>
              <w:spacing w:after="0"/>
              <w:ind w:right="601"/>
              <w:jc w:val="center"/>
            </w:pPr>
            <w:r>
              <w:rPr>
                <w:b/>
                <w:color w:val="FFFFFF"/>
              </w:rPr>
              <w:t>CENTRAL NERVOUS SYSTEM</w:t>
            </w:r>
            <w:r>
              <w:rPr>
                <w:b/>
                <w:color w:val="FFFFFF"/>
                <w:sz w:val="24"/>
              </w:rPr>
              <w:t xml:space="preserve"> </w:t>
            </w:r>
          </w:p>
          <w:p w14:paraId="000D9B40" w14:textId="77777777" w:rsidR="001A3B11"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509A857" w14:textId="77777777" w:rsidR="001A3B11" w:rsidRDefault="001A3B11"/>
        </w:tc>
      </w:tr>
      <w:tr w:rsidR="001A3B11" w14:paraId="35C9637E"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445483A"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0F0CC64"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0DDBA59"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542ADA4"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A0C5298" w14:textId="77777777" w:rsidR="001A3B11" w:rsidRDefault="00000000">
            <w:pPr>
              <w:spacing w:after="0"/>
              <w:jc w:val="center"/>
            </w:pPr>
            <w:r>
              <w:rPr>
                <w:b/>
                <w:sz w:val="18"/>
              </w:rPr>
              <w:t xml:space="preserve">PA Form </w:t>
            </w:r>
          </w:p>
        </w:tc>
      </w:tr>
      <w:tr w:rsidR="001A3B11" w14:paraId="47C2C6C0" w14:textId="77777777">
        <w:trPr>
          <w:trHeight w:val="336"/>
        </w:trPr>
        <w:tc>
          <w:tcPr>
            <w:tcW w:w="1614" w:type="dxa"/>
            <w:tcBorders>
              <w:top w:val="single" w:sz="4" w:space="0" w:color="000000"/>
              <w:left w:val="single" w:sz="4" w:space="0" w:color="000000"/>
              <w:bottom w:val="single" w:sz="4" w:space="0" w:color="000000"/>
              <w:right w:val="nil"/>
            </w:tcBorders>
            <w:shd w:val="clear" w:color="auto" w:fill="F2F2F2"/>
          </w:tcPr>
          <w:p w14:paraId="09FA9D30"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6E6CE7B1" w14:textId="77777777" w:rsidR="001A3B11" w:rsidRDefault="00000000">
            <w:pPr>
              <w:spacing w:after="0"/>
              <w:ind w:right="597"/>
              <w:jc w:val="center"/>
            </w:pPr>
            <w:r>
              <w:rPr>
                <w:b/>
                <w:sz w:val="18"/>
              </w:rPr>
              <w:t>Alzheimer’s: NMDA Receptor Agent</w:t>
            </w:r>
            <w:r>
              <w:rPr>
                <w:b/>
                <w:sz w:val="20"/>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63016669" w14:textId="77777777" w:rsidR="001A3B11" w:rsidRDefault="001A3B11"/>
        </w:tc>
      </w:tr>
      <w:tr w:rsidR="001A3B11" w14:paraId="33EBD166"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164F9037" w14:textId="77777777" w:rsidR="001A3B11" w:rsidRDefault="00000000">
            <w:pPr>
              <w:spacing w:after="0"/>
            </w:pPr>
            <w:r>
              <w:rPr>
                <w:sz w:val="18"/>
              </w:rPr>
              <w:t xml:space="preserve">memantine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55C4701"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01CAD9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73CEEA6" w14:textId="77777777" w:rsidR="001A3B11" w:rsidRDefault="00000000">
            <w:pPr>
              <w:spacing w:after="0"/>
              <w:ind w:right="1"/>
              <w:jc w:val="center"/>
            </w:pPr>
            <w:r>
              <w:rPr>
                <w:sz w:val="18"/>
              </w:rPr>
              <w:t xml:space="preserve">5, 10 mg: 2/day; </w:t>
            </w:r>
          </w:p>
          <w:p w14:paraId="679C19E3" w14:textId="77777777" w:rsidR="001A3B11" w:rsidRDefault="00000000">
            <w:pPr>
              <w:spacing w:after="0"/>
              <w:ind w:right="4"/>
              <w:jc w:val="center"/>
            </w:pPr>
            <w:r>
              <w:rPr>
                <w:sz w:val="18"/>
              </w:rPr>
              <w:t xml:space="preserve">Titration Pack: 1/Rx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A9A1385" w14:textId="77777777" w:rsidR="001A3B11" w:rsidRDefault="00000000">
            <w:pPr>
              <w:spacing w:after="0"/>
              <w:jc w:val="center"/>
            </w:pPr>
            <w:hyperlink r:id="rId1113">
              <w:r>
                <w:rPr>
                  <w:color w:val="0000FF"/>
                  <w:sz w:val="18"/>
                  <w:u w:val="single" w:color="0000FF"/>
                </w:rPr>
                <w:t>General PA</w:t>
              </w:r>
            </w:hyperlink>
            <w:hyperlink r:id="rId1114">
              <w:r>
                <w:rPr>
                  <w:color w:val="0000FF"/>
                  <w:sz w:val="18"/>
                </w:rPr>
                <w:t xml:space="preserve"> </w:t>
              </w:r>
            </w:hyperlink>
            <w:hyperlink r:id="rId1115">
              <w:r>
                <w:rPr>
                  <w:color w:val="0000FF"/>
                  <w:sz w:val="18"/>
                  <w:u w:val="single" w:color="0000FF"/>
                </w:rPr>
                <w:t>Form</w:t>
              </w:r>
            </w:hyperlink>
            <w:hyperlink r:id="rId1116">
              <w:r>
                <w:rPr>
                  <w:sz w:val="18"/>
                </w:rPr>
                <w:t xml:space="preserve"> </w:t>
              </w:r>
            </w:hyperlink>
          </w:p>
        </w:tc>
      </w:tr>
      <w:tr w:rsidR="001A3B11" w14:paraId="48D9B409"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78CD0819" w14:textId="77777777" w:rsidR="001A3B11" w:rsidRDefault="00000000">
            <w:pPr>
              <w:spacing w:after="0"/>
            </w:pPr>
            <w:r>
              <w:rPr>
                <w:sz w:val="18"/>
              </w:rPr>
              <w:t xml:space="preserve">memantine ER  </w:t>
            </w:r>
          </w:p>
        </w:tc>
        <w:tc>
          <w:tcPr>
            <w:tcW w:w="403" w:type="dxa"/>
            <w:tcBorders>
              <w:top w:val="single" w:sz="4" w:space="0" w:color="000000"/>
              <w:left w:val="single" w:sz="4" w:space="0" w:color="000000"/>
              <w:bottom w:val="single" w:sz="4" w:space="0" w:color="000000"/>
              <w:right w:val="single" w:sz="4" w:space="0" w:color="000000"/>
            </w:tcBorders>
          </w:tcPr>
          <w:p w14:paraId="6CBCA35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BD2143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moderate to severe Alzheimer's disease </w:t>
            </w:r>
          </w:p>
        </w:tc>
        <w:tc>
          <w:tcPr>
            <w:tcW w:w="1728" w:type="dxa"/>
            <w:tcBorders>
              <w:top w:val="single" w:sz="4" w:space="0" w:color="000000"/>
              <w:left w:val="single" w:sz="4" w:space="0" w:color="000000"/>
              <w:bottom w:val="single" w:sz="4" w:space="0" w:color="000000"/>
              <w:right w:val="single" w:sz="4" w:space="0" w:color="000000"/>
            </w:tcBorders>
          </w:tcPr>
          <w:p w14:paraId="655D9DCD"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37BA0EE" w14:textId="77777777" w:rsidR="001A3B11" w:rsidRDefault="001A3B11"/>
        </w:tc>
      </w:tr>
      <w:tr w:rsidR="001A3B11" w14:paraId="4D994434"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62DC947C" w14:textId="77777777" w:rsidR="001A3B11" w:rsidRDefault="00000000">
            <w:pPr>
              <w:spacing w:after="0"/>
              <w:jc w:val="both"/>
            </w:pPr>
            <w:r>
              <w:rPr>
                <w:sz w:val="18"/>
              </w:rPr>
              <w:t xml:space="preserve">memantine solution </w:t>
            </w:r>
          </w:p>
        </w:tc>
        <w:tc>
          <w:tcPr>
            <w:tcW w:w="403" w:type="dxa"/>
            <w:tcBorders>
              <w:top w:val="single" w:sz="4" w:space="0" w:color="000000"/>
              <w:left w:val="single" w:sz="4" w:space="0" w:color="000000"/>
              <w:bottom w:val="single" w:sz="4" w:space="0" w:color="000000"/>
              <w:right w:val="single" w:sz="4" w:space="0" w:color="000000"/>
            </w:tcBorders>
          </w:tcPr>
          <w:p w14:paraId="4339435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6DA63B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moderate to severe Alzheimer's disease </w:t>
            </w:r>
          </w:p>
        </w:tc>
        <w:tc>
          <w:tcPr>
            <w:tcW w:w="1728" w:type="dxa"/>
            <w:tcBorders>
              <w:top w:val="single" w:sz="4" w:space="0" w:color="000000"/>
              <w:left w:val="single" w:sz="4" w:space="0" w:color="000000"/>
              <w:bottom w:val="single" w:sz="4" w:space="0" w:color="000000"/>
              <w:right w:val="single" w:sz="4" w:space="0" w:color="000000"/>
            </w:tcBorders>
          </w:tcPr>
          <w:p w14:paraId="032F180E" w14:textId="77777777" w:rsidR="001A3B11" w:rsidRDefault="00000000">
            <w:pPr>
              <w:spacing w:after="0"/>
              <w:ind w:right="2"/>
              <w:jc w:val="center"/>
            </w:pPr>
            <w:r>
              <w:rPr>
                <w:sz w:val="18"/>
              </w:rPr>
              <w:t xml:space="preserve">10mL/day </w:t>
            </w:r>
          </w:p>
        </w:tc>
        <w:tc>
          <w:tcPr>
            <w:tcW w:w="0" w:type="auto"/>
            <w:vMerge/>
            <w:tcBorders>
              <w:top w:val="nil"/>
              <w:left w:val="single" w:sz="4" w:space="0" w:color="000000"/>
              <w:bottom w:val="nil"/>
              <w:right w:val="single" w:sz="4" w:space="0" w:color="000000"/>
            </w:tcBorders>
          </w:tcPr>
          <w:p w14:paraId="40BA7EA5" w14:textId="77777777" w:rsidR="001A3B11" w:rsidRDefault="001A3B11"/>
        </w:tc>
      </w:tr>
      <w:tr w:rsidR="001A3B11" w14:paraId="290ED4D3" w14:textId="77777777">
        <w:trPr>
          <w:trHeight w:val="918"/>
        </w:trPr>
        <w:tc>
          <w:tcPr>
            <w:tcW w:w="1614" w:type="dxa"/>
            <w:tcBorders>
              <w:top w:val="single" w:sz="4" w:space="0" w:color="000000"/>
              <w:left w:val="single" w:sz="4" w:space="0" w:color="000000"/>
              <w:bottom w:val="single" w:sz="4" w:space="0" w:color="000000"/>
              <w:right w:val="single" w:sz="4" w:space="0" w:color="000000"/>
            </w:tcBorders>
            <w:vAlign w:val="center"/>
          </w:tcPr>
          <w:p w14:paraId="0BDA5B95" w14:textId="77777777" w:rsidR="001A3B11" w:rsidRDefault="00000000">
            <w:pPr>
              <w:spacing w:after="0"/>
            </w:pPr>
            <w:r>
              <w:rPr>
                <w:sz w:val="18"/>
              </w:rPr>
              <w:t xml:space="preserve">Namzaric® </w:t>
            </w:r>
          </w:p>
        </w:tc>
        <w:tc>
          <w:tcPr>
            <w:tcW w:w="403" w:type="dxa"/>
            <w:tcBorders>
              <w:top w:val="single" w:sz="4" w:space="0" w:color="000000"/>
              <w:left w:val="single" w:sz="4" w:space="0" w:color="000000"/>
              <w:bottom w:val="single" w:sz="4" w:space="0" w:color="000000"/>
              <w:right w:val="single" w:sz="4" w:space="0" w:color="000000"/>
            </w:tcBorders>
            <w:vAlign w:val="center"/>
          </w:tcPr>
          <w:p w14:paraId="52F80AB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BEFE8C" w14:textId="77777777" w:rsidR="001A3B11" w:rsidRDefault="00000000">
            <w:pPr>
              <w:numPr>
                <w:ilvl w:val="0"/>
                <w:numId w:val="157"/>
              </w:numPr>
              <w:spacing w:after="0"/>
              <w:ind w:hanging="216"/>
            </w:pPr>
            <w:r>
              <w:rPr>
                <w:sz w:val="18"/>
              </w:rPr>
              <w:t xml:space="preserve">Diagnosis of moderate to severe dementia associated with Alzheimer’s disease; </w:t>
            </w:r>
            <w:r>
              <w:rPr>
                <w:b/>
                <w:sz w:val="18"/>
              </w:rPr>
              <w:t>AND</w:t>
            </w:r>
            <w:r>
              <w:rPr>
                <w:sz w:val="18"/>
              </w:rPr>
              <w:t xml:space="preserve"> </w:t>
            </w:r>
          </w:p>
          <w:p w14:paraId="0A37F6F6" w14:textId="77777777" w:rsidR="001A3B11" w:rsidRDefault="00000000">
            <w:pPr>
              <w:numPr>
                <w:ilvl w:val="0"/>
                <w:numId w:val="157"/>
              </w:numPr>
              <w:spacing w:after="0" w:line="240" w:lineRule="auto"/>
              <w:ind w:hanging="216"/>
            </w:pPr>
            <w:r>
              <w:rPr>
                <w:sz w:val="18"/>
              </w:rPr>
              <w:t xml:space="preserve">Concomitantly taking donepezil and memantine (immediate release or extended release) [≥10mg/day on both agents]; </w:t>
            </w:r>
            <w:r>
              <w:rPr>
                <w:b/>
                <w:sz w:val="18"/>
              </w:rPr>
              <w:t>AND</w:t>
            </w:r>
            <w:r>
              <w:rPr>
                <w:sz w:val="18"/>
              </w:rPr>
              <w:t xml:space="preserve"> </w:t>
            </w:r>
          </w:p>
          <w:p w14:paraId="2009F464" w14:textId="77777777" w:rsidR="001A3B11" w:rsidRDefault="00000000">
            <w:pPr>
              <w:numPr>
                <w:ilvl w:val="0"/>
                <w:numId w:val="157"/>
              </w:numPr>
              <w:spacing w:after="0"/>
              <w:ind w:hanging="216"/>
            </w:pPr>
            <w:r>
              <w:rPr>
                <w:sz w:val="18"/>
              </w:rPr>
              <w:t xml:space="preserve">Clinical reason why recipient is unable to take the components individually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F15C92"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E792861" w14:textId="77777777" w:rsidR="001A3B11" w:rsidRDefault="001A3B11"/>
        </w:tc>
      </w:tr>
      <w:tr w:rsidR="001A3B11" w14:paraId="41FD6982"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39077659"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6E540A0C" w14:textId="77777777" w:rsidR="001A3B11" w:rsidRDefault="00000000">
            <w:pPr>
              <w:spacing w:after="0"/>
              <w:ind w:right="599"/>
              <w:jc w:val="center"/>
            </w:pPr>
            <w:r>
              <w:rPr>
                <w:b/>
                <w:sz w:val="18"/>
              </w:rPr>
              <w:t xml:space="preserve">Analeptics </w:t>
            </w:r>
          </w:p>
        </w:tc>
        <w:tc>
          <w:tcPr>
            <w:tcW w:w="1018" w:type="dxa"/>
            <w:tcBorders>
              <w:top w:val="single" w:sz="4" w:space="0" w:color="000000"/>
              <w:left w:val="nil"/>
              <w:bottom w:val="single" w:sz="4" w:space="0" w:color="000000"/>
              <w:right w:val="single" w:sz="4" w:space="0" w:color="000000"/>
            </w:tcBorders>
            <w:shd w:val="clear" w:color="auto" w:fill="F2F2F2"/>
          </w:tcPr>
          <w:p w14:paraId="291266C5" w14:textId="77777777" w:rsidR="001A3B11" w:rsidRDefault="001A3B11"/>
        </w:tc>
      </w:tr>
      <w:tr w:rsidR="001A3B11" w14:paraId="4094C64D" w14:textId="77777777">
        <w:trPr>
          <w:trHeight w:val="1843"/>
        </w:trPr>
        <w:tc>
          <w:tcPr>
            <w:tcW w:w="1614" w:type="dxa"/>
            <w:tcBorders>
              <w:top w:val="single" w:sz="4" w:space="0" w:color="000000"/>
              <w:left w:val="single" w:sz="4" w:space="0" w:color="000000"/>
              <w:bottom w:val="single" w:sz="4" w:space="0" w:color="000000"/>
              <w:right w:val="single" w:sz="4" w:space="0" w:color="000000"/>
            </w:tcBorders>
            <w:vAlign w:val="center"/>
          </w:tcPr>
          <w:p w14:paraId="31C5872E" w14:textId="77777777" w:rsidR="001A3B11" w:rsidRDefault="00000000">
            <w:pPr>
              <w:spacing w:after="0"/>
            </w:pPr>
            <w:r>
              <w:rPr>
                <w:sz w:val="18"/>
              </w:rPr>
              <w:t xml:space="preserve">caffeine citrate soln </w:t>
            </w:r>
          </w:p>
        </w:tc>
        <w:tc>
          <w:tcPr>
            <w:tcW w:w="403" w:type="dxa"/>
            <w:tcBorders>
              <w:top w:val="single" w:sz="4" w:space="0" w:color="000000"/>
              <w:left w:val="single" w:sz="4" w:space="0" w:color="000000"/>
              <w:bottom w:val="single" w:sz="4" w:space="0" w:color="000000"/>
              <w:right w:val="single" w:sz="4" w:space="0" w:color="000000"/>
            </w:tcBorders>
            <w:vAlign w:val="center"/>
          </w:tcPr>
          <w:p w14:paraId="01DFB93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ED15416" w14:textId="77777777" w:rsidR="001A3B11" w:rsidRDefault="00000000">
            <w:pPr>
              <w:spacing w:after="0"/>
              <w:ind w:left="73"/>
            </w:pPr>
            <w:r>
              <w:rPr>
                <w:b/>
                <w:sz w:val="18"/>
              </w:rPr>
              <w:t xml:space="preserve">Criteria (2-month duration) </w:t>
            </w:r>
          </w:p>
          <w:p w14:paraId="3F93B96B" w14:textId="77777777" w:rsidR="001A3B11" w:rsidRDefault="00000000">
            <w:pPr>
              <w:numPr>
                <w:ilvl w:val="0"/>
                <w:numId w:val="158"/>
              </w:numPr>
              <w:spacing w:after="0"/>
              <w:ind w:hanging="216"/>
            </w:pPr>
            <w:r>
              <w:rPr>
                <w:sz w:val="18"/>
              </w:rPr>
              <w:t xml:space="preserve">Diagnosis of apnea in premature infants (born between 28 and &lt;33 weeks gestational age); </w:t>
            </w:r>
            <w:r>
              <w:rPr>
                <w:b/>
                <w:sz w:val="18"/>
              </w:rPr>
              <w:t xml:space="preserve">AND </w:t>
            </w:r>
          </w:p>
          <w:p w14:paraId="213D1E28" w14:textId="77777777" w:rsidR="001A3B11" w:rsidRDefault="00000000">
            <w:pPr>
              <w:numPr>
                <w:ilvl w:val="0"/>
                <w:numId w:val="158"/>
              </w:numPr>
              <w:spacing w:after="1" w:line="240" w:lineRule="auto"/>
              <w:ind w:hanging="216"/>
            </w:pPr>
            <w:r>
              <w:rPr>
                <w:sz w:val="18"/>
              </w:rPr>
              <w:t>Patient is continuing therapy from an inpatient hospital stay (to facilitate transition to outpatient for completion of therapy);</w:t>
            </w:r>
            <w:r>
              <w:rPr>
                <w:b/>
                <w:sz w:val="18"/>
              </w:rPr>
              <w:t xml:space="preserve"> AND </w:t>
            </w:r>
          </w:p>
          <w:p w14:paraId="40BAA7AB" w14:textId="77777777" w:rsidR="001A3B11" w:rsidRDefault="00000000">
            <w:pPr>
              <w:numPr>
                <w:ilvl w:val="0"/>
                <w:numId w:val="158"/>
              </w:numPr>
              <w:spacing w:after="0"/>
              <w:ind w:hanging="216"/>
            </w:pPr>
            <w:r>
              <w:rPr>
                <w:sz w:val="18"/>
              </w:rPr>
              <w:t xml:space="preserve">Infant does not have renal impairment, hepatic impairment, or cardiovascular disease; </w:t>
            </w:r>
            <w:r>
              <w:rPr>
                <w:b/>
                <w:sz w:val="18"/>
              </w:rPr>
              <w:t>AND</w:t>
            </w:r>
            <w:r>
              <w:rPr>
                <w:sz w:val="18"/>
              </w:rPr>
              <w:t xml:space="preserve"> </w:t>
            </w:r>
          </w:p>
          <w:p w14:paraId="53BF1B5E" w14:textId="77777777" w:rsidR="001A3B11" w:rsidRDefault="00000000">
            <w:pPr>
              <w:numPr>
                <w:ilvl w:val="0"/>
                <w:numId w:val="158"/>
              </w:numPr>
              <w:spacing w:after="0" w:line="240" w:lineRule="auto"/>
              <w:ind w:hanging="216"/>
            </w:pPr>
            <w:r>
              <w:rPr>
                <w:sz w:val="18"/>
              </w:rPr>
              <w:t xml:space="preserve">Prescriber must attest that they are aware of the risks of fatal necrotizing enterocolitis in premature infants and will monitor patient for efficacy and to avoid serious toxicity; </w:t>
            </w:r>
            <w:r>
              <w:rPr>
                <w:b/>
                <w:sz w:val="18"/>
              </w:rPr>
              <w:t>AND</w:t>
            </w:r>
            <w:r>
              <w:rPr>
                <w:sz w:val="18"/>
              </w:rPr>
              <w:t xml:space="preserve"> </w:t>
            </w:r>
          </w:p>
          <w:p w14:paraId="6589D397" w14:textId="77777777" w:rsidR="001A3B11" w:rsidRDefault="00000000">
            <w:pPr>
              <w:numPr>
                <w:ilvl w:val="0"/>
                <w:numId w:val="158"/>
              </w:numPr>
              <w:spacing w:after="0"/>
              <w:ind w:hanging="216"/>
            </w:pPr>
            <w:r>
              <w:rPr>
                <w:sz w:val="18"/>
              </w:rPr>
              <w:t xml:space="preserve">Prescribed by, or in consultation with a board-certified neonatologist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3873E04" w14:textId="77777777" w:rsidR="001A3B11" w:rsidRDefault="00000000">
            <w:pPr>
              <w:spacing w:after="0"/>
              <w:ind w:left="38"/>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26630A74" w14:textId="77777777" w:rsidR="001A3B11" w:rsidRDefault="00000000">
            <w:pPr>
              <w:spacing w:after="0"/>
              <w:jc w:val="center"/>
            </w:pPr>
            <w:hyperlink r:id="rId1117">
              <w:r>
                <w:rPr>
                  <w:color w:val="0000FF"/>
                  <w:sz w:val="18"/>
                  <w:u w:val="single" w:color="0000FF"/>
                </w:rPr>
                <w:t>General PA</w:t>
              </w:r>
            </w:hyperlink>
            <w:hyperlink r:id="rId1118">
              <w:r>
                <w:rPr>
                  <w:color w:val="0000FF"/>
                  <w:sz w:val="18"/>
                </w:rPr>
                <w:t xml:space="preserve"> </w:t>
              </w:r>
            </w:hyperlink>
            <w:hyperlink r:id="rId1119">
              <w:r>
                <w:rPr>
                  <w:color w:val="0000FF"/>
                  <w:sz w:val="18"/>
                  <w:u w:val="single" w:color="0000FF"/>
                </w:rPr>
                <w:t>Form</w:t>
              </w:r>
            </w:hyperlink>
            <w:hyperlink r:id="rId1120">
              <w:r>
                <w:rPr>
                  <w:color w:val="0000CC"/>
                  <w:sz w:val="18"/>
                </w:rPr>
                <w:t xml:space="preserve"> </w:t>
              </w:r>
            </w:hyperlink>
          </w:p>
        </w:tc>
      </w:tr>
      <w:tr w:rsidR="001A3B11" w14:paraId="5583AD03"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268860B9"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58F3707F" w14:textId="77777777" w:rsidR="001A3B11" w:rsidRDefault="00000000">
            <w:pPr>
              <w:spacing w:after="0"/>
              <w:ind w:right="599"/>
              <w:jc w:val="center"/>
            </w:pPr>
            <w:r>
              <w:rPr>
                <w:b/>
                <w:sz w:val="18"/>
              </w:rPr>
              <w:t xml:space="preserve">Antiparkinson Agents: Adenosine Antagonists </w:t>
            </w:r>
          </w:p>
        </w:tc>
        <w:tc>
          <w:tcPr>
            <w:tcW w:w="1018" w:type="dxa"/>
            <w:tcBorders>
              <w:top w:val="single" w:sz="4" w:space="0" w:color="000000"/>
              <w:left w:val="nil"/>
              <w:bottom w:val="single" w:sz="4" w:space="0" w:color="000000"/>
              <w:right w:val="single" w:sz="4" w:space="0" w:color="000000"/>
            </w:tcBorders>
            <w:shd w:val="clear" w:color="auto" w:fill="F2F2F2"/>
          </w:tcPr>
          <w:p w14:paraId="0E2FA96F" w14:textId="77777777" w:rsidR="001A3B11" w:rsidRDefault="001A3B11"/>
        </w:tc>
      </w:tr>
      <w:tr w:rsidR="001A3B11" w14:paraId="12BE34CB" w14:textId="77777777">
        <w:trPr>
          <w:trHeight w:val="3967"/>
        </w:trPr>
        <w:tc>
          <w:tcPr>
            <w:tcW w:w="1614" w:type="dxa"/>
            <w:tcBorders>
              <w:top w:val="single" w:sz="4" w:space="0" w:color="000000"/>
              <w:left w:val="single" w:sz="4" w:space="0" w:color="000000"/>
              <w:bottom w:val="single" w:sz="4" w:space="0" w:color="000000"/>
              <w:right w:val="single" w:sz="4" w:space="0" w:color="000000"/>
            </w:tcBorders>
            <w:vAlign w:val="center"/>
          </w:tcPr>
          <w:p w14:paraId="379133F1" w14:textId="77777777" w:rsidR="001A3B11" w:rsidRDefault="00000000">
            <w:pPr>
              <w:spacing w:after="0"/>
            </w:pPr>
            <w:r>
              <w:rPr>
                <w:sz w:val="18"/>
              </w:rPr>
              <w:lastRenderedPageBreak/>
              <w:t>Nourianz®</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88274F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CD644C" w14:textId="77777777" w:rsidR="001A3B11" w:rsidRDefault="00000000">
            <w:pPr>
              <w:spacing w:after="0"/>
              <w:ind w:left="73"/>
            </w:pPr>
            <w:r>
              <w:rPr>
                <w:b/>
                <w:sz w:val="18"/>
              </w:rPr>
              <w:t xml:space="preserve">Initial Criteria: (6-month duration) </w:t>
            </w:r>
          </w:p>
          <w:p w14:paraId="258D7F2B" w14:textId="77777777" w:rsidR="001A3B11" w:rsidRDefault="00000000">
            <w:pPr>
              <w:numPr>
                <w:ilvl w:val="0"/>
                <w:numId w:val="159"/>
              </w:numPr>
              <w:spacing w:after="6" w:line="253" w:lineRule="auto"/>
              <w:ind w:hanging="216"/>
            </w:pPr>
            <w:r>
              <w:rPr>
                <w:sz w:val="18"/>
              </w:rPr>
              <w:t xml:space="preserve">Diagnosis of Parkinson's disease;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experiencing “off” episode; </w:t>
            </w:r>
            <w:r>
              <w:rPr>
                <w:b/>
                <w:sz w:val="18"/>
              </w:rPr>
              <w:t>AND</w:t>
            </w:r>
            <w:r>
              <w:rPr>
                <w:sz w:val="18"/>
              </w:rPr>
              <w:t xml:space="preserve"> </w:t>
            </w:r>
          </w:p>
          <w:p w14:paraId="40545A01" w14:textId="77777777" w:rsidR="001A3B11" w:rsidRDefault="00000000">
            <w:pPr>
              <w:numPr>
                <w:ilvl w:val="0"/>
                <w:numId w:val="159"/>
              </w:numPr>
              <w:spacing w:after="0"/>
              <w:ind w:hanging="216"/>
            </w:pPr>
            <w:r>
              <w:rPr>
                <w:sz w:val="18"/>
              </w:rPr>
              <w:t xml:space="preserve">Patient is 18 years of age or older; </w:t>
            </w:r>
            <w:r>
              <w:rPr>
                <w:b/>
                <w:sz w:val="18"/>
              </w:rPr>
              <w:t>AND</w:t>
            </w:r>
            <w:r>
              <w:rPr>
                <w:sz w:val="18"/>
              </w:rPr>
              <w:t xml:space="preserve"> </w:t>
            </w:r>
          </w:p>
          <w:p w14:paraId="7F0DB9D7" w14:textId="77777777" w:rsidR="001A3B11" w:rsidRDefault="00000000">
            <w:pPr>
              <w:numPr>
                <w:ilvl w:val="0"/>
                <w:numId w:val="159"/>
              </w:numPr>
              <w:spacing w:after="0"/>
              <w:ind w:hanging="216"/>
            </w:pPr>
            <w:r>
              <w:rPr>
                <w:sz w:val="18"/>
              </w:rPr>
              <w:t xml:space="preserve">Patient is currently being treated with a stable dosage of levodopa/carbidopa; </w:t>
            </w:r>
            <w:r>
              <w:rPr>
                <w:b/>
                <w:sz w:val="18"/>
              </w:rPr>
              <w:t>AND</w:t>
            </w:r>
            <w:r>
              <w:rPr>
                <w:sz w:val="18"/>
              </w:rPr>
              <w:t xml:space="preserve"> </w:t>
            </w:r>
          </w:p>
          <w:p w14:paraId="4C9F795F" w14:textId="77777777" w:rsidR="001A3B11" w:rsidRDefault="00000000">
            <w:pPr>
              <w:numPr>
                <w:ilvl w:val="0"/>
                <w:numId w:val="159"/>
              </w:numPr>
              <w:spacing w:after="0"/>
              <w:ind w:hanging="216"/>
            </w:pPr>
            <w:r>
              <w:rPr>
                <w:sz w:val="18"/>
              </w:rPr>
              <w:t xml:space="preserve">Prescriber advises women of childbearing potential to use contraception during treatment; </w:t>
            </w:r>
            <w:r>
              <w:rPr>
                <w:b/>
                <w:sz w:val="18"/>
              </w:rPr>
              <w:t>AND</w:t>
            </w:r>
            <w:r>
              <w:rPr>
                <w:sz w:val="18"/>
              </w:rPr>
              <w:t xml:space="preserve"> </w:t>
            </w:r>
          </w:p>
          <w:p w14:paraId="1D000C8D" w14:textId="77777777" w:rsidR="001A3B11" w:rsidRDefault="00000000">
            <w:pPr>
              <w:numPr>
                <w:ilvl w:val="0"/>
                <w:numId w:val="159"/>
              </w:numPr>
              <w:spacing w:after="1" w:line="257" w:lineRule="auto"/>
              <w:ind w:hanging="216"/>
            </w:pPr>
            <w:r>
              <w:rPr>
                <w:sz w:val="18"/>
              </w:rPr>
              <w:t xml:space="preserve">Prescriber agrees to monitor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Patients with moderate hepatic impairment (Child-Pugh B) for adverse reactions </w:t>
            </w:r>
            <w:r>
              <w:rPr>
                <w:rFonts w:ascii="Courier New" w:eastAsia="Courier New" w:hAnsi="Courier New" w:cs="Courier New"/>
                <w:sz w:val="18"/>
              </w:rPr>
              <w:t>o</w:t>
            </w:r>
            <w:r>
              <w:rPr>
                <w:rFonts w:ascii="Arial" w:eastAsia="Arial" w:hAnsi="Arial" w:cs="Arial"/>
                <w:sz w:val="18"/>
              </w:rPr>
              <w:t xml:space="preserve"> </w:t>
            </w:r>
            <w:r>
              <w:rPr>
                <w:sz w:val="18"/>
              </w:rPr>
              <w:t xml:space="preserve">Exacerbation of pre-existing dyskinesia </w:t>
            </w:r>
            <w:r>
              <w:rPr>
                <w:rFonts w:ascii="Courier New" w:eastAsia="Courier New" w:hAnsi="Courier New" w:cs="Courier New"/>
                <w:sz w:val="18"/>
              </w:rPr>
              <w:t>o</w:t>
            </w:r>
            <w:r>
              <w:rPr>
                <w:rFonts w:ascii="Arial" w:eastAsia="Arial" w:hAnsi="Arial" w:cs="Arial"/>
                <w:sz w:val="18"/>
              </w:rPr>
              <w:t xml:space="preserve"> </w:t>
            </w:r>
            <w:r>
              <w:rPr>
                <w:sz w:val="18"/>
              </w:rPr>
              <w:t xml:space="preserve">Presence of hallucinations/psychotic behavior  </w:t>
            </w:r>
          </w:p>
          <w:p w14:paraId="25EE4B4D"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Presence of impulse control/compulsive behaviors; </w:t>
            </w:r>
            <w:r>
              <w:rPr>
                <w:b/>
                <w:sz w:val="18"/>
              </w:rPr>
              <w:t>AND</w:t>
            </w:r>
            <w:r>
              <w:rPr>
                <w:sz w:val="18"/>
              </w:rPr>
              <w:t xml:space="preserve"> </w:t>
            </w:r>
          </w:p>
          <w:p w14:paraId="41CB86CA" w14:textId="77777777" w:rsidR="001A3B11" w:rsidRDefault="00000000">
            <w:pPr>
              <w:numPr>
                <w:ilvl w:val="0"/>
                <w:numId w:val="159"/>
              </w:numPr>
              <w:spacing w:after="0" w:line="252" w:lineRule="auto"/>
              <w:ind w:hanging="216"/>
            </w:pPr>
            <w:r>
              <w:rPr>
                <w:sz w:val="18"/>
              </w:rPr>
              <w:t xml:space="preserve">Trial and failure, intolerance, or contraindication to ONE agent in TWO different antiparkinson classes (e.g., Dopamine Agents, Decarboxylase Inhibitors, COMT Inhibitors, MAO-B inhibitors, NMDA Antagonists) </w:t>
            </w:r>
            <w:r>
              <w:rPr>
                <w:b/>
                <w:sz w:val="18"/>
              </w:rPr>
              <w:t xml:space="preserve">Renewal Criteria: </w:t>
            </w:r>
          </w:p>
          <w:p w14:paraId="37FEC79A" w14:textId="77777777" w:rsidR="001A3B11" w:rsidRDefault="00000000">
            <w:pPr>
              <w:numPr>
                <w:ilvl w:val="0"/>
                <w:numId w:val="159"/>
              </w:numPr>
              <w:spacing w:after="0"/>
              <w:ind w:hanging="216"/>
            </w:pPr>
            <w:r>
              <w:rPr>
                <w:sz w:val="18"/>
              </w:rPr>
              <w:t xml:space="preserve">Patient is currently being treated with levodopa/carbidopa; </w:t>
            </w:r>
            <w:r>
              <w:rPr>
                <w:b/>
                <w:sz w:val="18"/>
              </w:rPr>
              <w:t>AND</w:t>
            </w:r>
            <w:r>
              <w:rPr>
                <w:sz w:val="18"/>
              </w:rPr>
              <w:t xml:space="preserve"> </w:t>
            </w:r>
          </w:p>
          <w:p w14:paraId="443C3F14" w14:textId="77777777" w:rsidR="001A3B11" w:rsidRDefault="00000000">
            <w:pPr>
              <w:numPr>
                <w:ilvl w:val="0"/>
                <w:numId w:val="159"/>
              </w:numPr>
              <w:spacing w:after="0"/>
              <w:ind w:hanging="216"/>
            </w:pPr>
            <w:r>
              <w:rPr>
                <w:sz w:val="18"/>
              </w:rPr>
              <w:t xml:space="preserve">Patient has a positive clinical response to therapy (e.g., reduction in number or total daily hours of “off” episodes, increase </w:t>
            </w:r>
          </w:p>
          <w:p w14:paraId="564CBDD4" w14:textId="77777777" w:rsidR="001A3B11" w:rsidRDefault="00000000">
            <w:pPr>
              <w:spacing w:after="0"/>
              <w:ind w:left="289"/>
            </w:pPr>
            <w:r>
              <w:rPr>
                <w:sz w:val="18"/>
              </w:rPr>
              <w:t xml:space="preserve">“on” time without troublesome dyskinesia)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91B4681" w14:textId="77777777" w:rsidR="001A3B11" w:rsidRDefault="00000000">
            <w:pPr>
              <w:spacing w:after="0"/>
              <w:ind w:right="3"/>
              <w:jc w:val="center"/>
            </w:pPr>
            <w:r>
              <w:rPr>
                <w:sz w:val="18"/>
              </w:rPr>
              <w:t>1/day</w:t>
            </w:r>
            <w:r>
              <w:rPr>
                <w:b/>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66CB090" w14:textId="77777777" w:rsidR="001A3B11" w:rsidRDefault="00000000">
            <w:pPr>
              <w:spacing w:after="0"/>
              <w:jc w:val="center"/>
            </w:pPr>
            <w:hyperlink r:id="rId1121">
              <w:r>
                <w:rPr>
                  <w:color w:val="0000FF"/>
                  <w:sz w:val="18"/>
                  <w:u w:val="single" w:color="0000FF"/>
                </w:rPr>
                <w:t>General PA</w:t>
              </w:r>
            </w:hyperlink>
            <w:hyperlink r:id="rId1122">
              <w:r>
                <w:rPr>
                  <w:color w:val="0000FF"/>
                  <w:sz w:val="18"/>
                </w:rPr>
                <w:t xml:space="preserve"> </w:t>
              </w:r>
            </w:hyperlink>
            <w:hyperlink r:id="rId1123">
              <w:r>
                <w:rPr>
                  <w:color w:val="0000FF"/>
                  <w:sz w:val="18"/>
                  <w:u w:val="single" w:color="0000FF"/>
                </w:rPr>
                <w:t>Form</w:t>
              </w:r>
            </w:hyperlink>
            <w:hyperlink r:id="rId1124">
              <w:r>
                <w:rPr>
                  <w:b/>
                  <w:sz w:val="18"/>
                </w:rPr>
                <w:t xml:space="preserve"> </w:t>
              </w:r>
            </w:hyperlink>
          </w:p>
        </w:tc>
      </w:tr>
    </w:tbl>
    <w:p w14:paraId="25FC173B" w14:textId="77777777" w:rsidR="001A3B11" w:rsidRDefault="001A3B11">
      <w:pPr>
        <w:spacing w:after="0"/>
        <w:ind w:left="-835" w:right="92"/>
      </w:pPr>
    </w:p>
    <w:tbl>
      <w:tblPr>
        <w:tblStyle w:val="TableGrid"/>
        <w:tblW w:w="14123" w:type="dxa"/>
        <w:tblInd w:w="23" w:type="dxa"/>
        <w:tblCellMar>
          <w:top w:w="56" w:type="dxa"/>
          <w:left w:w="0" w:type="dxa"/>
          <w:bottom w:w="18" w:type="dxa"/>
          <w:right w:w="0" w:type="dxa"/>
        </w:tblCellMar>
        <w:tblLook w:val="04A0" w:firstRow="1" w:lastRow="0" w:firstColumn="1" w:lastColumn="0" w:noHBand="0" w:noVBand="1"/>
      </w:tblPr>
      <w:tblGrid>
        <w:gridCol w:w="1614"/>
        <w:gridCol w:w="403"/>
        <w:gridCol w:w="9360"/>
        <w:gridCol w:w="1728"/>
        <w:gridCol w:w="1018"/>
      </w:tblGrid>
      <w:tr w:rsidR="001A3B11" w14:paraId="1B4F120E"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5313F0D9"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3F0B9A6F" w14:textId="77777777" w:rsidR="001A3B11" w:rsidRDefault="00000000">
            <w:pPr>
              <w:spacing w:after="0"/>
              <w:ind w:left="1144"/>
              <w:jc w:val="center"/>
            </w:pPr>
            <w:r>
              <w:rPr>
                <w:b/>
                <w:color w:val="FFFFFF"/>
              </w:rPr>
              <w:t>CENTRAL NERVOUS SYSTEM</w:t>
            </w:r>
            <w:r>
              <w:rPr>
                <w:b/>
                <w:color w:val="FFFFFF"/>
                <w:sz w:val="24"/>
              </w:rPr>
              <w:t xml:space="preserve"> </w:t>
            </w:r>
          </w:p>
          <w:p w14:paraId="3B3079DA"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4DBF7EC1" w14:textId="77777777" w:rsidR="001A3B11" w:rsidRDefault="00000000">
            <w:pPr>
              <w:spacing w:after="0"/>
              <w:ind w:left="5"/>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466E94CB" w14:textId="77777777" w:rsidR="001A3B11" w:rsidRDefault="001A3B11"/>
        </w:tc>
      </w:tr>
      <w:tr w:rsidR="001A3B11" w14:paraId="656BB4D9"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374628D" w14:textId="77777777" w:rsidR="001A3B11" w:rsidRDefault="00000000">
            <w:pPr>
              <w:spacing w:after="0"/>
              <w:ind w:left="1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2F58F4A" w14:textId="77777777" w:rsidR="001A3B11"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1870272" w14:textId="77777777" w:rsidR="001A3B11" w:rsidRDefault="00000000">
            <w:pPr>
              <w:spacing w:after="0"/>
              <w:ind w:lef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3758CDB" w14:textId="77777777" w:rsidR="001A3B11" w:rsidRDefault="00000000">
            <w:pPr>
              <w:spacing w:after="0"/>
              <w:ind w:left="1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FA9854D" w14:textId="77777777" w:rsidR="001A3B11" w:rsidRDefault="00000000">
            <w:pPr>
              <w:spacing w:after="0"/>
              <w:ind w:left="17"/>
              <w:jc w:val="center"/>
            </w:pPr>
            <w:r>
              <w:rPr>
                <w:b/>
                <w:sz w:val="18"/>
              </w:rPr>
              <w:t xml:space="preserve">PA Form </w:t>
            </w:r>
          </w:p>
        </w:tc>
      </w:tr>
      <w:tr w:rsidR="001A3B11" w14:paraId="1F64393B" w14:textId="77777777">
        <w:trPr>
          <w:trHeight w:val="336"/>
        </w:trPr>
        <w:tc>
          <w:tcPr>
            <w:tcW w:w="1614" w:type="dxa"/>
            <w:tcBorders>
              <w:top w:val="single" w:sz="4" w:space="0" w:color="000000"/>
              <w:left w:val="single" w:sz="4" w:space="0" w:color="000000"/>
              <w:bottom w:val="single" w:sz="4" w:space="0" w:color="000000"/>
              <w:right w:val="nil"/>
            </w:tcBorders>
            <w:shd w:val="clear" w:color="auto" w:fill="F2F2F2"/>
          </w:tcPr>
          <w:p w14:paraId="7005D121"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A34D933" w14:textId="77777777" w:rsidR="001A3B11" w:rsidRDefault="00000000">
            <w:pPr>
              <w:spacing w:after="0"/>
              <w:ind w:left="1146"/>
              <w:jc w:val="center"/>
            </w:pPr>
            <w:r>
              <w:rPr>
                <w:b/>
                <w:sz w:val="18"/>
              </w:rPr>
              <w:t>Antiparkinson Agents: COMT Inhibitors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487D36E5"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6AFBFF8" w14:textId="77777777" w:rsidR="001A3B11" w:rsidRDefault="001A3B11"/>
        </w:tc>
      </w:tr>
      <w:tr w:rsidR="001A3B11" w14:paraId="4A94D980" w14:textId="77777777">
        <w:trPr>
          <w:trHeight w:val="2759"/>
        </w:trPr>
        <w:tc>
          <w:tcPr>
            <w:tcW w:w="1614" w:type="dxa"/>
            <w:tcBorders>
              <w:top w:val="single" w:sz="4" w:space="0" w:color="000000"/>
              <w:left w:val="single" w:sz="4" w:space="0" w:color="000000"/>
              <w:bottom w:val="single" w:sz="4" w:space="0" w:color="000000"/>
              <w:right w:val="single" w:sz="4" w:space="0" w:color="000000"/>
            </w:tcBorders>
            <w:vAlign w:val="center"/>
          </w:tcPr>
          <w:p w14:paraId="62F43F62" w14:textId="77777777" w:rsidR="001A3B11" w:rsidRDefault="00000000">
            <w:pPr>
              <w:spacing w:after="0"/>
              <w:ind w:left="28"/>
            </w:pPr>
            <w:r>
              <w:rPr>
                <w:sz w:val="18"/>
              </w:rPr>
              <w:t xml:space="preserve">Ongentys® </w:t>
            </w:r>
          </w:p>
        </w:tc>
        <w:tc>
          <w:tcPr>
            <w:tcW w:w="403" w:type="dxa"/>
            <w:tcBorders>
              <w:top w:val="single" w:sz="4" w:space="0" w:color="000000"/>
              <w:left w:val="single" w:sz="4" w:space="0" w:color="000000"/>
              <w:bottom w:val="single" w:sz="4" w:space="0" w:color="000000"/>
              <w:right w:val="single" w:sz="4" w:space="0" w:color="000000"/>
            </w:tcBorders>
            <w:vAlign w:val="center"/>
          </w:tcPr>
          <w:p w14:paraId="4F308039" w14:textId="77777777" w:rsidR="001A3B11"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B3DA95" w14:textId="77777777" w:rsidR="001A3B11" w:rsidRDefault="00000000">
            <w:pPr>
              <w:spacing w:after="0"/>
              <w:ind w:left="101"/>
            </w:pPr>
            <w:r>
              <w:rPr>
                <w:b/>
                <w:sz w:val="18"/>
              </w:rPr>
              <w:t xml:space="preserve">Initial Criteria: (6-month duration) </w:t>
            </w:r>
          </w:p>
          <w:p w14:paraId="18D551BC" w14:textId="77777777" w:rsidR="001A3B11" w:rsidRDefault="00000000">
            <w:pPr>
              <w:numPr>
                <w:ilvl w:val="0"/>
                <w:numId w:val="160"/>
              </w:numPr>
              <w:spacing w:after="0"/>
              <w:ind w:hanging="216"/>
            </w:pPr>
            <w:r>
              <w:rPr>
                <w:sz w:val="18"/>
              </w:rPr>
              <w:t xml:space="preserve">Diagnosis of Parkinson’s disease; </w:t>
            </w:r>
            <w:r>
              <w:rPr>
                <w:b/>
                <w:sz w:val="18"/>
              </w:rPr>
              <w:t>AND</w:t>
            </w:r>
            <w:r>
              <w:rPr>
                <w:sz w:val="18"/>
              </w:rPr>
              <w:t xml:space="preserve"> </w:t>
            </w:r>
          </w:p>
          <w:p w14:paraId="4AAD5756" w14:textId="77777777" w:rsidR="001A3B11" w:rsidRDefault="00000000">
            <w:pPr>
              <w:numPr>
                <w:ilvl w:val="0"/>
                <w:numId w:val="160"/>
              </w:numPr>
              <w:spacing w:after="0"/>
              <w:ind w:hanging="216"/>
            </w:pPr>
            <w:r>
              <w:rPr>
                <w:sz w:val="18"/>
              </w:rPr>
              <w:t xml:space="preserve">Patient is experiencing “off” episodes; </w:t>
            </w:r>
            <w:r>
              <w:rPr>
                <w:b/>
                <w:sz w:val="18"/>
              </w:rPr>
              <w:t>AND</w:t>
            </w:r>
            <w:r>
              <w:rPr>
                <w:sz w:val="18"/>
              </w:rPr>
              <w:t xml:space="preserve"> </w:t>
            </w:r>
          </w:p>
          <w:p w14:paraId="76FC675D" w14:textId="77777777" w:rsidR="001A3B11" w:rsidRDefault="00000000">
            <w:pPr>
              <w:numPr>
                <w:ilvl w:val="0"/>
                <w:numId w:val="160"/>
              </w:numPr>
              <w:spacing w:after="0"/>
              <w:ind w:hanging="216"/>
            </w:pPr>
            <w:r>
              <w:rPr>
                <w:sz w:val="18"/>
              </w:rPr>
              <w:t xml:space="preserve">Patient is currently being treated with a stable dose of carbidopa/levodopa; </w:t>
            </w:r>
            <w:r>
              <w:rPr>
                <w:b/>
                <w:sz w:val="18"/>
              </w:rPr>
              <w:t>AND</w:t>
            </w:r>
            <w:r>
              <w:rPr>
                <w:sz w:val="18"/>
              </w:rPr>
              <w:t xml:space="preserve"> </w:t>
            </w:r>
          </w:p>
          <w:p w14:paraId="4C1654EB" w14:textId="77777777" w:rsidR="001A3B11" w:rsidRDefault="00000000">
            <w:pPr>
              <w:numPr>
                <w:ilvl w:val="0"/>
                <w:numId w:val="160"/>
              </w:numPr>
              <w:spacing w:after="0" w:line="252" w:lineRule="auto"/>
              <w:ind w:hanging="216"/>
            </w:pPr>
            <w:r>
              <w:rPr>
                <w:sz w:val="18"/>
              </w:rPr>
              <w:t xml:space="preserve">Trial and failure, intolerance, or contraindication to ONE agent in TWO different antiparkinson classes (e.g., dopamine agents, decarboxylase inhibitors, COMT inhibitors, MAO-B inhibitors, NMDA antagonists); </w:t>
            </w:r>
            <w:r>
              <w:rPr>
                <w:b/>
                <w:sz w:val="18"/>
              </w:rPr>
              <w:t>AND</w:t>
            </w:r>
            <w:r>
              <w:rPr>
                <w:sz w:val="18"/>
              </w:rPr>
              <w:t xml:space="preserve"> </w:t>
            </w:r>
          </w:p>
          <w:p w14:paraId="0FC49836" w14:textId="77777777" w:rsidR="001A3B11" w:rsidRDefault="00000000">
            <w:pPr>
              <w:numPr>
                <w:ilvl w:val="0"/>
                <w:numId w:val="160"/>
              </w:numPr>
              <w:spacing w:after="0"/>
              <w:ind w:hanging="216"/>
            </w:pPr>
            <w:r>
              <w:rPr>
                <w:sz w:val="18"/>
              </w:rPr>
              <w:t xml:space="preserve">Will not be taken concomitantly with a non-selective monoamine oxidase inhibitor (MAOI); </w:t>
            </w:r>
            <w:r>
              <w:rPr>
                <w:b/>
                <w:sz w:val="18"/>
              </w:rPr>
              <w:t>AND</w:t>
            </w:r>
            <w:r>
              <w:rPr>
                <w:sz w:val="18"/>
              </w:rPr>
              <w:t xml:space="preserve"> </w:t>
            </w:r>
          </w:p>
          <w:p w14:paraId="0410051F" w14:textId="77777777" w:rsidR="001A3B11" w:rsidRDefault="00000000">
            <w:pPr>
              <w:numPr>
                <w:ilvl w:val="0"/>
                <w:numId w:val="160"/>
              </w:numPr>
              <w:spacing w:after="11" w:line="240" w:lineRule="auto"/>
              <w:ind w:hanging="216"/>
            </w:pPr>
            <w:r>
              <w:rPr>
                <w:sz w:val="18"/>
              </w:rPr>
              <w:t xml:space="preserve">Patient does not have a history of pheochromocytoma, paraganglioma, or other catecholamine secreting neoplasms  </w:t>
            </w:r>
            <w:r>
              <w:rPr>
                <w:b/>
                <w:sz w:val="18"/>
              </w:rPr>
              <w:t xml:space="preserve">Renewal Criteria: </w:t>
            </w:r>
          </w:p>
          <w:p w14:paraId="75A11DE5" w14:textId="77777777" w:rsidR="001A3B11" w:rsidRDefault="00000000">
            <w:pPr>
              <w:numPr>
                <w:ilvl w:val="0"/>
                <w:numId w:val="160"/>
              </w:numPr>
              <w:spacing w:after="0"/>
              <w:ind w:hanging="216"/>
            </w:pPr>
            <w:r>
              <w:rPr>
                <w:sz w:val="18"/>
              </w:rPr>
              <w:t xml:space="preserve">Patient is currently being treated with levodopa/carbidopa; </w:t>
            </w:r>
            <w:r>
              <w:rPr>
                <w:b/>
                <w:sz w:val="18"/>
              </w:rPr>
              <w:t>AND</w:t>
            </w:r>
            <w:r>
              <w:rPr>
                <w:sz w:val="18"/>
              </w:rPr>
              <w:t xml:space="preserve"> </w:t>
            </w:r>
          </w:p>
          <w:p w14:paraId="4104DDC4" w14:textId="77777777" w:rsidR="001A3B11" w:rsidRDefault="00000000">
            <w:pPr>
              <w:numPr>
                <w:ilvl w:val="0"/>
                <w:numId w:val="160"/>
              </w:numPr>
              <w:spacing w:after="0"/>
              <w:ind w:hanging="216"/>
            </w:pPr>
            <w:r>
              <w:rPr>
                <w:sz w:val="18"/>
              </w:rPr>
              <w:t xml:space="preserve">Patient has a positive clinical response to therapy (e.g., reduction in number or total daily hours of “off” episodes, increase </w:t>
            </w:r>
          </w:p>
          <w:p w14:paraId="72BC808A" w14:textId="77777777" w:rsidR="001A3B11" w:rsidRDefault="00000000">
            <w:pPr>
              <w:spacing w:after="0"/>
              <w:ind w:left="317"/>
            </w:pPr>
            <w:r>
              <w:rPr>
                <w:sz w:val="18"/>
              </w:rPr>
              <w:t xml:space="preserve">“on” time without troublesome dyskinesia)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449C3441" w14:textId="77777777" w:rsidR="001A3B11" w:rsidRDefault="00000000">
            <w:pPr>
              <w:spacing w:after="0"/>
              <w:ind w:left="13"/>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78D80D9" w14:textId="77777777" w:rsidR="001A3B11" w:rsidRDefault="00000000">
            <w:pPr>
              <w:spacing w:after="0"/>
              <w:jc w:val="center"/>
            </w:pPr>
            <w:hyperlink r:id="rId1125">
              <w:r>
                <w:rPr>
                  <w:color w:val="0000FF"/>
                  <w:sz w:val="18"/>
                  <w:u w:val="single" w:color="0000FF"/>
                </w:rPr>
                <w:t>General PA</w:t>
              </w:r>
            </w:hyperlink>
            <w:hyperlink r:id="rId1126">
              <w:r>
                <w:rPr>
                  <w:color w:val="0000FF"/>
                  <w:sz w:val="18"/>
                </w:rPr>
                <w:t xml:space="preserve"> </w:t>
              </w:r>
            </w:hyperlink>
            <w:hyperlink r:id="rId1127">
              <w:r>
                <w:rPr>
                  <w:color w:val="0000FF"/>
                  <w:sz w:val="18"/>
                  <w:u w:val="single" w:color="0000FF"/>
                </w:rPr>
                <w:t>Form</w:t>
              </w:r>
            </w:hyperlink>
            <w:hyperlink r:id="rId1128">
              <w:r>
                <w:rPr>
                  <w:sz w:val="18"/>
                </w:rPr>
                <w:t xml:space="preserve"> </w:t>
              </w:r>
            </w:hyperlink>
          </w:p>
        </w:tc>
      </w:tr>
      <w:tr w:rsidR="001A3B11" w14:paraId="3E0C61B2"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4B68E71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1275D378" w14:textId="77777777" w:rsidR="001A3B11" w:rsidRDefault="00000000">
            <w:pPr>
              <w:spacing w:after="0"/>
              <w:ind w:left="1147"/>
              <w:jc w:val="center"/>
            </w:pPr>
            <w:r>
              <w:rPr>
                <w:b/>
                <w:sz w:val="18"/>
              </w:rPr>
              <w:t>Antiparkinson Agents: Dopamine Agents</w:t>
            </w:r>
            <w:r>
              <w:rPr>
                <w:b/>
                <w:color w:val="0000CC"/>
                <w:sz w:val="18"/>
              </w:rPr>
              <w:t xml:space="preserve"> </w:t>
            </w:r>
          </w:p>
        </w:tc>
        <w:tc>
          <w:tcPr>
            <w:tcW w:w="1728" w:type="dxa"/>
            <w:tcBorders>
              <w:top w:val="single" w:sz="4" w:space="0" w:color="000000"/>
              <w:left w:val="nil"/>
              <w:bottom w:val="single" w:sz="4" w:space="0" w:color="000000"/>
              <w:right w:val="nil"/>
            </w:tcBorders>
            <w:shd w:val="clear" w:color="auto" w:fill="F2F2F2"/>
          </w:tcPr>
          <w:p w14:paraId="4D3E56F8"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B9B40A8" w14:textId="77777777" w:rsidR="001A3B11" w:rsidRDefault="001A3B11"/>
        </w:tc>
      </w:tr>
      <w:tr w:rsidR="001A3B11" w14:paraId="21E11E3A" w14:textId="77777777">
        <w:trPr>
          <w:trHeight w:val="367"/>
        </w:trPr>
        <w:tc>
          <w:tcPr>
            <w:tcW w:w="1614" w:type="dxa"/>
            <w:tcBorders>
              <w:top w:val="single" w:sz="4" w:space="0" w:color="000000"/>
              <w:left w:val="single" w:sz="4" w:space="0" w:color="000000"/>
              <w:bottom w:val="single" w:sz="4" w:space="0" w:color="000000"/>
              <w:right w:val="single" w:sz="4" w:space="0" w:color="000000"/>
            </w:tcBorders>
          </w:tcPr>
          <w:p w14:paraId="7C0CBC75" w14:textId="77777777" w:rsidR="001A3B11" w:rsidRDefault="00000000">
            <w:pPr>
              <w:spacing w:after="0"/>
              <w:ind w:left="28"/>
            </w:pPr>
            <w:r>
              <w:rPr>
                <w:sz w:val="18"/>
              </w:rPr>
              <w:lastRenderedPageBreak/>
              <w:t xml:space="preserve">pramipexole </w:t>
            </w:r>
          </w:p>
        </w:tc>
        <w:tc>
          <w:tcPr>
            <w:tcW w:w="403" w:type="dxa"/>
            <w:tcBorders>
              <w:top w:val="single" w:sz="4" w:space="0" w:color="000000"/>
              <w:left w:val="single" w:sz="4" w:space="0" w:color="000000"/>
              <w:bottom w:val="single" w:sz="4" w:space="0" w:color="000000"/>
              <w:right w:val="single" w:sz="4" w:space="0" w:color="000000"/>
            </w:tcBorders>
          </w:tcPr>
          <w:p w14:paraId="0FA6C9B2" w14:textId="77777777" w:rsidR="001A3B11" w:rsidRDefault="00000000">
            <w:pPr>
              <w:spacing w:after="0"/>
              <w:ind w:lef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C946871" w14:textId="77777777" w:rsidR="001A3B11" w:rsidRDefault="00000000">
            <w:pPr>
              <w:spacing w:after="0"/>
              <w:ind w:left="3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4776210" w14:textId="77777777" w:rsidR="001A3B11" w:rsidRDefault="00000000">
            <w:pPr>
              <w:spacing w:after="0"/>
              <w:ind w:left="13"/>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tcPr>
          <w:p w14:paraId="62F9BD54" w14:textId="77777777" w:rsidR="001A3B11" w:rsidRDefault="00000000">
            <w:pPr>
              <w:spacing w:after="0"/>
              <w:ind w:left="29"/>
            </w:pPr>
            <w:r>
              <w:rPr>
                <w:sz w:val="18"/>
              </w:rPr>
              <w:t xml:space="preserve"> </w:t>
            </w:r>
          </w:p>
        </w:tc>
      </w:tr>
      <w:tr w:rsidR="001A3B11" w14:paraId="6532F962" w14:textId="77777777">
        <w:trPr>
          <w:trHeight w:val="2894"/>
        </w:trPr>
        <w:tc>
          <w:tcPr>
            <w:tcW w:w="1614" w:type="dxa"/>
            <w:tcBorders>
              <w:top w:val="single" w:sz="4" w:space="0" w:color="000000"/>
              <w:left w:val="single" w:sz="4" w:space="0" w:color="000000"/>
              <w:bottom w:val="single" w:sz="4" w:space="0" w:color="000000"/>
              <w:right w:val="single" w:sz="4" w:space="0" w:color="000000"/>
            </w:tcBorders>
            <w:vAlign w:val="center"/>
          </w:tcPr>
          <w:p w14:paraId="54516153" w14:textId="77777777" w:rsidR="001A3B11" w:rsidRDefault="00000000">
            <w:pPr>
              <w:spacing w:after="0"/>
              <w:ind w:left="28"/>
            </w:pPr>
            <w:r>
              <w:rPr>
                <w:sz w:val="18"/>
              </w:rPr>
              <w:t xml:space="preserve">Apokyn® </w:t>
            </w:r>
          </w:p>
        </w:tc>
        <w:tc>
          <w:tcPr>
            <w:tcW w:w="403" w:type="dxa"/>
            <w:tcBorders>
              <w:top w:val="single" w:sz="4" w:space="0" w:color="000000"/>
              <w:left w:val="single" w:sz="4" w:space="0" w:color="000000"/>
              <w:bottom w:val="single" w:sz="4" w:space="0" w:color="000000"/>
              <w:right w:val="single" w:sz="4" w:space="0" w:color="000000"/>
            </w:tcBorders>
            <w:vAlign w:val="center"/>
          </w:tcPr>
          <w:p w14:paraId="510F8737"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C32F8E" w14:textId="77777777" w:rsidR="001A3B11" w:rsidRDefault="00000000">
            <w:pPr>
              <w:numPr>
                <w:ilvl w:val="0"/>
                <w:numId w:val="161"/>
              </w:numPr>
              <w:spacing w:after="0"/>
              <w:ind w:hanging="216"/>
            </w:pPr>
            <w:r>
              <w:rPr>
                <w:sz w:val="18"/>
              </w:rPr>
              <w:t xml:space="preserve">Patient has a diagnosis of Parkinson's disease; </w:t>
            </w:r>
            <w:r>
              <w:rPr>
                <w:b/>
                <w:sz w:val="18"/>
              </w:rPr>
              <w:t>AND</w:t>
            </w:r>
            <w:r>
              <w:rPr>
                <w:sz w:val="18"/>
              </w:rPr>
              <w:t xml:space="preserve"> </w:t>
            </w:r>
          </w:p>
          <w:p w14:paraId="6A044DF9" w14:textId="77777777" w:rsidR="001A3B11" w:rsidRDefault="00000000">
            <w:pPr>
              <w:numPr>
                <w:ilvl w:val="0"/>
                <w:numId w:val="161"/>
              </w:numPr>
              <w:spacing w:after="0"/>
              <w:ind w:hanging="216"/>
            </w:pPr>
            <w:r>
              <w:rPr>
                <w:sz w:val="18"/>
              </w:rPr>
              <w:t xml:space="preserve">Patient is experiencing acute, intermittent treatment of “off” episodes; </w:t>
            </w:r>
            <w:r>
              <w:rPr>
                <w:b/>
                <w:sz w:val="18"/>
              </w:rPr>
              <w:t>AND</w:t>
            </w:r>
            <w:r>
              <w:rPr>
                <w:sz w:val="18"/>
              </w:rPr>
              <w:t xml:space="preserve"> </w:t>
            </w:r>
          </w:p>
          <w:p w14:paraId="42303F2B" w14:textId="77777777" w:rsidR="001A3B11" w:rsidRDefault="00000000">
            <w:pPr>
              <w:numPr>
                <w:ilvl w:val="0"/>
                <w:numId w:val="161"/>
              </w:numPr>
              <w:spacing w:after="0"/>
              <w:ind w:hanging="216"/>
            </w:pPr>
            <w:r>
              <w:rPr>
                <w:sz w:val="18"/>
              </w:rPr>
              <w:t xml:space="preserve">Must be 18 years of age or older; </w:t>
            </w:r>
            <w:r>
              <w:rPr>
                <w:b/>
                <w:sz w:val="18"/>
              </w:rPr>
              <w:t>AND</w:t>
            </w:r>
            <w:r>
              <w:rPr>
                <w:sz w:val="18"/>
              </w:rPr>
              <w:t xml:space="preserve"> </w:t>
            </w:r>
          </w:p>
          <w:p w14:paraId="4FF43C2C" w14:textId="77777777" w:rsidR="001A3B11" w:rsidRDefault="00000000">
            <w:pPr>
              <w:numPr>
                <w:ilvl w:val="0"/>
                <w:numId w:val="161"/>
              </w:numPr>
              <w:spacing w:after="0"/>
              <w:ind w:hanging="216"/>
            </w:pPr>
            <w:r>
              <w:rPr>
                <w:sz w:val="18"/>
              </w:rPr>
              <w:t xml:space="preserve">Patient is currently being treated with a carbidopa/levodopa agent; </w:t>
            </w:r>
            <w:r>
              <w:rPr>
                <w:b/>
                <w:sz w:val="18"/>
              </w:rPr>
              <w:t>AND</w:t>
            </w:r>
            <w:r>
              <w:rPr>
                <w:sz w:val="18"/>
              </w:rPr>
              <w:t xml:space="preserve"> </w:t>
            </w:r>
          </w:p>
          <w:p w14:paraId="67B53EDF" w14:textId="77777777" w:rsidR="001A3B11" w:rsidRDefault="00000000">
            <w:pPr>
              <w:numPr>
                <w:ilvl w:val="0"/>
                <w:numId w:val="161"/>
              </w:numPr>
              <w:spacing w:after="1" w:line="240" w:lineRule="auto"/>
              <w:ind w:hanging="216"/>
            </w:pPr>
            <w:r>
              <w:rPr>
                <w:sz w:val="18"/>
              </w:rPr>
              <w:t xml:space="preserve">Patient has had a trial and failure, contraindication, or intolerance of TWO of the following preferred adjunct drugs prescribed in combination with levodopa/carbidopa, each from different classes:  </w:t>
            </w:r>
          </w:p>
          <w:p w14:paraId="2F39D784" w14:textId="77777777" w:rsidR="001A3B11" w:rsidRDefault="00000000">
            <w:pPr>
              <w:numPr>
                <w:ilvl w:val="1"/>
                <w:numId w:val="161"/>
              </w:numPr>
              <w:spacing w:after="0"/>
              <w:ind w:right="1647"/>
            </w:pPr>
            <w:r>
              <w:rPr>
                <w:sz w:val="18"/>
              </w:rPr>
              <w:t xml:space="preserve">MAO-B inhibitor: selegiline  </w:t>
            </w:r>
          </w:p>
          <w:p w14:paraId="590DA903" w14:textId="77777777" w:rsidR="001A3B11" w:rsidRDefault="00000000">
            <w:pPr>
              <w:numPr>
                <w:ilvl w:val="1"/>
                <w:numId w:val="161"/>
              </w:numPr>
              <w:spacing w:after="1" w:line="247" w:lineRule="auto"/>
              <w:ind w:right="1647"/>
            </w:pPr>
            <w:r>
              <w:rPr>
                <w:sz w:val="18"/>
              </w:rPr>
              <w:t xml:space="preserve">COMT inhibitor: entacapone, carbidopa/levodopa/entacapone, Stalevo  </w:t>
            </w:r>
            <w:r>
              <w:rPr>
                <w:rFonts w:ascii="Courier New" w:eastAsia="Courier New" w:hAnsi="Courier New" w:cs="Courier New"/>
                <w:sz w:val="18"/>
              </w:rPr>
              <w:t>o</w:t>
            </w:r>
            <w:r>
              <w:rPr>
                <w:rFonts w:ascii="Arial" w:eastAsia="Arial" w:hAnsi="Arial" w:cs="Arial"/>
                <w:sz w:val="18"/>
              </w:rPr>
              <w:t xml:space="preserve"> </w:t>
            </w:r>
            <w:r>
              <w:rPr>
                <w:sz w:val="18"/>
              </w:rPr>
              <w:t xml:space="preserve">Dopamine agonist: pramipexole, ropinirole; </w:t>
            </w:r>
            <w:r>
              <w:rPr>
                <w:b/>
                <w:sz w:val="18"/>
              </w:rPr>
              <w:t>AND</w:t>
            </w:r>
            <w:r>
              <w:rPr>
                <w:sz w:val="18"/>
              </w:rPr>
              <w:t xml:space="preserve">  </w:t>
            </w:r>
          </w:p>
          <w:p w14:paraId="7C19AB8E" w14:textId="77777777" w:rsidR="001A3B11" w:rsidRDefault="00000000">
            <w:pPr>
              <w:numPr>
                <w:ilvl w:val="0"/>
                <w:numId w:val="161"/>
              </w:numPr>
              <w:spacing w:after="0"/>
              <w:ind w:hanging="216"/>
            </w:pPr>
            <w:r>
              <w:rPr>
                <w:sz w:val="18"/>
              </w:rPr>
              <w:t xml:space="preserve">Patient must not meet any of the following: </w:t>
            </w:r>
          </w:p>
          <w:p w14:paraId="7FD7741F" w14:textId="77777777" w:rsidR="001A3B11" w:rsidRDefault="00000000">
            <w:pPr>
              <w:numPr>
                <w:ilvl w:val="1"/>
                <w:numId w:val="161"/>
              </w:numPr>
              <w:spacing w:after="0" w:line="248" w:lineRule="auto"/>
              <w:ind w:right="1647"/>
            </w:pPr>
            <w:r>
              <w:rPr>
                <w:sz w:val="18"/>
              </w:rPr>
              <w:t xml:space="preserve">Patient is on concomitant 5HT3 antagonist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pregnant </w:t>
            </w:r>
          </w:p>
          <w:p w14:paraId="078ECE1D" w14:textId="77777777" w:rsidR="001A3B11" w:rsidRDefault="00000000">
            <w:pPr>
              <w:numPr>
                <w:ilvl w:val="1"/>
                <w:numId w:val="161"/>
              </w:numPr>
              <w:spacing w:after="0"/>
              <w:ind w:right="1647"/>
            </w:pPr>
            <w:r>
              <w:rPr>
                <w:sz w:val="18"/>
              </w:rPr>
              <w:t xml:space="preserve">Patient has a sensitivity to sulfites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85E3F6" w14:textId="77777777" w:rsidR="001A3B11" w:rsidRDefault="00000000">
            <w:pPr>
              <w:spacing w:after="0"/>
              <w:ind w:left="29"/>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7871B67" w14:textId="77777777" w:rsidR="001A3B11" w:rsidRDefault="00000000">
            <w:pPr>
              <w:spacing w:after="0"/>
              <w:jc w:val="center"/>
            </w:pPr>
            <w:hyperlink r:id="rId1129">
              <w:r>
                <w:rPr>
                  <w:color w:val="0000FF"/>
                  <w:sz w:val="18"/>
                  <w:u w:val="single" w:color="0000FF"/>
                </w:rPr>
                <w:t>General PA</w:t>
              </w:r>
            </w:hyperlink>
            <w:hyperlink r:id="rId1130">
              <w:r>
                <w:rPr>
                  <w:color w:val="0000FF"/>
                  <w:sz w:val="18"/>
                </w:rPr>
                <w:t xml:space="preserve"> </w:t>
              </w:r>
            </w:hyperlink>
            <w:hyperlink r:id="rId1131">
              <w:r>
                <w:rPr>
                  <w:color w:val="0000FF"/>
                  <w:sz w:val="18"/>
                  <w:u w:val="single" w:color="0000FF"/>
                </w:rPr>
                <w:t>Form</w:t>
              </w:r>
            </w:hyperlink>
            <w:hyperlink r:id="rId1132">
              <w:r>
                <w:rPr>
                  <w:sz w:val="18"/>
                </w:rPr>
                <w:t xml:space="preserve"> </w:t>
              </w:r>
            </w:hyperlink>
          </w:p>
        </w:tc>
      </w:tr>
      <w:tr w:rsidR="001A3B11" w14:paraId="5EC5BC3D" w14:textId="77777777">
        <w:trPr>
          <w:trHeight w:val="476"/>
        </w:trPr>
        <w:tc>
          <w:tcPr>
            <w:tcW w:w="1614" w:type="dxa"/>
            <w:tcBorders>
              <w:top w:val="single" w:sz="4" w:space="0" w:color="000000"/>
              <w:left w:val="single" w:sz="4" w:space="0" w:color="000000"/>
              <w:bottom w:val="single" w:sz="4" w:space="0" w:color="000000"/>
              <w:right w:val="single" w:sz="4" w:space="0" w:color="000000"/>
            </w:tcBorders>
          </w:tcPr>
          <w:p w14:paraId="6F9622EE" w14:textId="77777777" w:rsidR="001A3B11" w:rsidRDefault="00000000">
            <w:pPr>
              <w:spacing w:after="0"/>
              <w:ind w:left="28"/>
            </w:pPr>
            <w:r>
              <w:rPr>
                <w:sz w:val="18"/>
              </w:rPr>
              <w:t xml:space="preserve">apomorphine </w:t>
            </w:r>
          </w:p>
          <w:p w14:paraId="6DC6E7BD" w14:textId="77777777" w:rsidR="001A3B11" w:rsidRDefault="00000000">
            <w:pPr>
              <w:spacing w:after="0"/>
              <w:ind w:left="28"/>
            </w:pPr>
            <w:r>
              <w:rPr>
                <w:sz w:val="18"/>
              </w:rPr>
              <w:t xml:space="preserve">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2B5316E"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C35EE7F" w14:textId="77777777" w:rsidR="001A3B11" w:rsidRDefault="00000000">
            <w:pPr>
              <w:spacing w:after="0"/>
              <w:ind w:left="29"/>
            </w:pPr>
            <w:r>
              <w:rPr>
                <w:sz w:val="18"/>
              </w:rPr>
              <w:t xml:space="preserve">See prior authorization criteria for Apokyn®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C0B7E6B" w14:textId="77777777" w:rsidR="001A3B11" w:rsidRDefault="00000000">
            <w:pPr>
              <w:spacing w:after="0"/>
              <w:ind w:left="29"/>
            </w:pPr>
            <w:r>
              <w:rPr>
                <w:sz w:val="18"/>
              </w:rPr>
              <w:t xml:space="preserve"> </w:t>
            </w:r>
          </w:p>
        </w:tc>
        <w:tc>
          <w:tcPr>
            <w:tcW w:w="0" w:type="auto"/>
            <w:vMerge/>
            <w:tcBorders>
              <w:top w:val="nil"/>
              <w:left w:val="single" w:sz="4" w:space="0" w:color="000000"/>
              <w:bottom w:val="nil"/>
              <w:right w:val="single" w:sz="4" w:space="0" w:color="000000"/>
            </w:tcBorders>
          </w:tcPr>
          <w:p w14:paraId="1FFD983A" w14:textId="77777777" w:rsidR="001A3B11" w:rsidRDefault="001A3B11"/>
        </w:tc>
      </w:tr>
      <w:tr w:rsidR="001A3B11" w14:paraId="40569354"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62D361D3" w14:textId="77777777" w:rsidR="001A3B11" w:rsidRDefault="00000000">
            <w:pPr>
              <w:spacing w:after="0"/>
              <w:ind w:left="28"/>
            </w:pPr>
            <w:r>
              <w:rPr>
                <w:sz w:val="18"/>
              </w:rPr>
              <w:t xml:space="preserve">Neupro® </w:t>
            </w:r>
          </w:p>
        </w:tc>
        <w:tc>
          <w:tcPr>
            <w:tcW w:w="403" w:type="dxa"/>
            <w:tcBorders>
              <w:top w:val="single" w:sz="4" w:space="0" w:color="000000"/>
              <w:left w:val="single" w:sz="4" w:space="0" w:color="000000"/>
              <w:bottom w:val="single" w:sz="4" w:space="0" w:color="000000"/>
              <w:right w:val="single" w:sz="4" w:space="0" w:color="000000"/>
            </w:tcBorders>
            <w:vAlign w:val="center"/>
          </w:tcPr>
          <w:p w14:paraId="625CCA8B"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D3301B" w14:textId="77777777" w:rsidR="001A3B11" w:rsidRDefault="00000000">
            <w:pPr>
              <w:spacing w:after="0"/>
              <w:ind w:left="101" w:right="208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Parkinson’s Disease OR Restless Leg Syndrome,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BOTH pramipexole AND ropinirole,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Inability to swallow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E94E14" w14:textId="77777777" w:rsidR="001A3B11" w:rsidRDefault="00000000">
            <w:pPr>
              <w:spacing w:after="0"/>
              <w:ind w:left="55"/>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D65400A" w14:textId="77777777" w:rsidR="001A3B11" w:rsidRDefault="001A3B11"/>
        </w:tc>
      </w:tr>
      <w:tr w:rsidR="001A3B11" w14:paraId="0C31C866" w14:textId="77777777">
        <w:trPr>
          <w:trHeight w:val="356"/>
        </w:trPr>
        <w:tc>
          <w:tcPr>
            <w:tcW w:w="1614" w:type="dxa"/>
            <w:tcBorders>
              <w:top w:val="single" w:sz="4" w:space="0" w:color="000000"/>
              <w:left w:val="single" w:sz="4" w:space="0" w:color="000000"/>
              <w:bottom w:val="single" w:sz="4" w:space="0" w:color="000000"/>
              <w:right w:val="single" w:sz="4" w:space="0" w:color="000000"/>
            </w:tcBorders>
          </w:tcPr>
          <w:p w14:paraId="545ED33C" w14:textId="77777777" w:rsidR="001A3B11" w:rsidRDefault="00000000">
            <w:pPr>
              <w:spacing w:after="0"/>
              <w:ind w:left="28"/>
            </w:pPr>
            <w:r>
              <w:rPr>
                <w:sz w:val="18"/>
              </w:rPr>
              <w:t xml:space="preserve">pramipexole ER </w:t>
            </w:r>
          </w:p>
        </w:tc>
        <w:tc>
          <w:tcPr>
            <w:tcW w:w="403" w:type="dxa"/>
            <w:tcBorders>
              <w:top w:val="single" w:sz="4" w:space="0" w:color="000000"/>
              <w:left w:val="single" w:sz="4" w:space="0" w:color="000000"/>
              <w:bottom w:val="single" w:sz="4" w:space="0" w:color="000000"/>
              <w:right w:val="single" w:sz="4" w:space="0" w:color="000000"/>
            </w:tcBorders>
          </w:tcPr>
          <w:p w14:paraId="54DA76D8" w14:textId="77777777" w:rsidR="001A3B11"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0E1256" w14:textId="77777777" w:rsidR="001A3B11" w:rsidRDefault="00000000">
            <w:pPr>
              <w:spacing w:after="0"/>
              <w:ind w:left="2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E24D3A" w14:textId="77777777" w:rsidR="001A3B11" w:rsidRDefault="00000000">
            <w:pPr>
              <w:spacing w:after="0"/>
              <w:ind w:left="13"/>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5EB977B2" w14:textId="77777777" w:rsidR="001A3B11" w:rsidRDefault="00000000">
            <w:pPr>
              <w:spacing w:after="0"/>
              <w:ind w:left="29"/>
            </w:pPr>
            <w:r>
              <w:rPr>
                <w:color w:val="0000FF"/>
                <w:sz w:val="18"/>
              </w:rPr>
              <w:t xml:space="preserve"> </w:t>
            </w:r>
          </w:p>
        </w:tc>
      </w:tr>
      <w:tr w:rsidR="001A3B11" w14:paraId="6B3B4AB6"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6CE1B7A2"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A4EC61A" w14:textId="77777777" w:rsidR="001A3B11" w:rsidRDefault="00000000">
            <w:pPr>
              <w:spacing w:after="0"/>
              <w:ind w:left="1147"/>
              <w:jc w:val="center"/>
            </w:pPr>
            <w:r>
              <w:rPr>
                <w:b/>
                <w:sz w:val="18"/>
              </w:rPr>
              <w:t>Antiparkinson Agents: Levodopa Combinations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2B129DDA"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43E75D6" w14:textId="77777777" w:rsidR="001A3B11" w:rsidRDefault="001A3B11"/>
        </w:tc>
      </w:tr>
      <w:tr w:rsidR="001A3B11" w14:paraId="4EE132B9" w14:textId="77777777">
        <w:trPr>
          <w:trHeight w:val="362"/>
        </w:trPr>
        <w:tc>
          <w:tcPr>
            <w:tcW w:w="1614" w:type="dxa"/>
            <w:tcBorders>
              <w:top w:val="single" w:sz="4" w:space="0" w:color="000000"/>
              <w:left w:val="single" w:sz="4" w:space="0" w:color="000000"/>
              <w:bottom w:val="single" w:sz="4" w:space="0" w:color="000000"/>
              <w:right w:val="single" w:sz="4" w:space="0" w:color="000000"/>
            </w:tcBorders>
          </w:tcPr>
          <w:p w14:paraId="5CAE1C41" w14:textId="77777777" w:rsidR="001A3B11" w:rsidRDefault="00000000">
            <w:pPr>
              <w:spacing w:after="0"/>
              <w:ind w:left="28"/>
            </w:pPr>
            <w:r>
              <w:rPr>
                <w:sz w:val="18"/>
              </w:rPr>
              <w:t xml:space="preserve">Dhivy® </w:t>
            </w:r>
          </w:p>
        </w:tc>
        <w:tc>
          <w:tcPr>
            <w:tcW w:w="403" w:type="dxa"/>
            <w:tcBorders>
              <w:top w:val="single" w:sz="4" w:space="0" w:color="000000"/>
              <w:left w:val="single" w:sz="4" w:space="0" w:color="000000"/>
              <w:bottom w:val="single" w:sz="4" w:space="0" w:color="000000"/>
              <w:right w:val="single" w:sz="4" w:space="0" w:color="000000"/>
            </w:tcBorders>
          </w:tcPr>
          <w:p w14:paraId="1E7ED86F"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341E69B" w14:textId="77777777" w:rsidR="001A3B11" w:rsidRDefault="00000000">
            <w:pPr>
              <w:spacing w:after="0"/>
              <w:ind w:left="29"/>
            </w:pPr>
            <w:r>
              <w:rPr>
                <w:sz w:val="18"/>
              </w:rPr>
              <w:t xml:space="preserve">Clinically valid reason as to why all the preferred carbidopa/levodopa agents cannot be used </w:t>
            </w:r>
          </w:p>
        </w:tc>
        <w:tc>
          <w:tcPr>
            <w:tcW w:w="1728" w:type="dxa"/>
            <w:tcBorders>
              <w:top w:val="single" w:sz="4" w:space="0" w:color="000000"/>
              <w:left w:val="single" w:sz="4" w:space="0" w:color="000000"/>
              <w:bottom w:val="single" w:sz="4" w:space="0" w:color="000000"/>
              <w:right w:val="single" w:sz="4" w:space="0" w:color="000000"/>
            </w:tcBorders>
          </w:tcPr>
          <w:p w14:paraId="12387857" w14:textId="77777777" w:rsidR="001A3B11" w:rsidRDefault="00000000">
            <w:pPr>
              <w:spacing w:after="0"/>
              <w:ind w:left="5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B6D65A5" w14:textId="77777777" w:rsidR="001A3B11" w:rsidRDefault="00000000">
            <w:pPr>
              <w:spacing w:after="0"/>
              <w:ind w:left="29"/>
            </w:pPr>
            <w:r>
              <w:rPr>
                <w:color w:val="0000FF"/>
                <w:sz w:val="18"/>
              </w:rPr>
              <w:t xml:space="preserve"> </w:t>
            </w:r>
          </w:p>
        </w:tc>
      </w:tr>
      <w:tr w:rsidR="001A3B11" w14:paraId="135AC472" w14:textId="77777777">
        <w:trPr>
          <w:trHeight w:val="355"/>
        </w:trPr>
        <w:tc>
          <w:tcPr>
            <w:tcW w:w="1614" w:type="dxa"/>
            <w:tcBorders>
              <w:top w:val="single" w:sz="4" w:space="0" w:color="000000"/>
              <w:left w:val="single" w:sz="4" w:space="0" w:color="000000"/>
              <w:bottom w:val="single" w:sz="4" w:space="0" w:color="000000"/>
              <w:right w:val="single" w:sz="4" w:space="0" w:color="000000"/>
            </w:tcBorders>
          </w:tcPr>
          <w:p w14:paraId="3063BD7F" w14:textId="77777777" w:rsidR="001A3B11" w:rsidRDefault="00000000">
            <w:pPr>
              <w:spacing w:after="0"/>
              <w:ind w:left="28"/>
            </w:pPr>
            <w:r>
              <w:rPr>
                <w:sz w:val="18"/>
              </w:rPr>
              <w:t xml:space="preserve">Inbrija® </w:t>
            </w:r>
          </w:p>
        </w:tc>
        <w:tc>
          <w:tcPr>
            <w:tcW w:w="403" w:type="dxa"/>
            <w:tcBorders>
              <w:top w:val="single" w:sz="4" w:space="0" w:color="000000"/>
              <w:left w:val="single" w:sz="4" w:space="0" w:color="000000"/>
              <w:bottom w:val="single" w:sz="4" w:space="0" w:color="000000"/>
              <w:right w:val="single" w:sz="4" w:space="0" w:color="000000"/>
            </w:tcBorders>
          </w:tcPr>
          <w:p w14:paraId="7D698640" w14:textId="77777777" w:rsidR="001A3B11" w:rsidRDefault="001A3B11"/>
        </w:tc>
        <w:tc>
          <w:tcPr>
            <w:tcW w:w="9360" w:type="dxa"/>
            <w:tcBorders>
              <w:top w:val="single" w:sz="4" w:space="0" w:color="000000"/>
              <w:left w:val="single" w:sz="4" w:space="0" w:color="000000"/>
              <w:bottom w:val="single" w:sz="4" w:space="0" w:color="000000"/>
              <w:right w:val="single" w:sz="4" w:space="0" w:color="000000"/>
            </w:tcBorders>
          </w:tcPr>
          <w:p w14:paraId="545052A4" w14:textId="77777777" w:rsidR="001A3B11" w:rsidRDefault="00000000">
            <w:pPr>
              <w:spacing w:after="0"/>
              <w:ind w:left="-14"/>
            </w:pPr>
            <w:r>
              <w:rPr>
                <w:sz w:val="18"/>
              </w:rPr>
              <w:t xml:space="preserve"> </w:t>
            </w:r>
            <w:r>
              <w:rPr>
                <w:b/>
                <w:sz w:val="18"/>
              </w:rPr>
              <w:t xml:space="preserve">Initial Criteria: (6-month duration) </w:t>
            </w:r>
          </w:p>
        </w:tc>
        <w:tc>
          <w:tcPr>
            <w:tcW w:w="1728" w:type="dxa"/>
            <w:tcBorders>
              <w:top w:val="single" w:sz="4" w:space="0" w:color="000000"/>
              <w:left w:val="single" w:sz="4" w:space="0" w:color="000000"/>
              <w:bottom w:val="single" w:sz="4" w:space="0" w:color="000000"/>
              <w:right w:val="single" w:sz="4" w:space="0" w:color="000000"/>
            </w:tcBorders>
          </w:tcPr>
          <w:p w14:paraId="287F2E21" w14:textId="77777777" w:rsidR="001A3B11" w:rsidRDefault="00000000">
            <w:pPr>
              <w:spacing w:after="0"/>
              <w:ind w:left="13"/>
              <w:jc w:val="center"/>
            </w:pPr>
            <w:r>
              <w:rPr>
                <w:sz w:val="18"/>
              </w:rPr>
              <w:t xml:space="preserve">60 blisters/month </w:t>
            </w:r>
          </w:p>
        </w:tc>
        <w:tc>
          <w:tcPr>
            <w:tcW w:w="1018" w:type="dxa"/>
            <w:tcBorders>
              <w:top w:val="single" w:sz="4" w:space="0" w:color="000000"/>
              <w:left w:val="single" w:sz="4" w:space="0" w:color="000000"/>
              <w:bottom w:val="single" w:sz="4" w:space="0" w:color="000000"/>
              <w:right w:val="single" w:sz="4" w:space="0" w:color="000000"/>
            </w:tcBorders>
          </w:tcPr>
          <w:p w14:paraId="32196595" w14:textId="77777777" w:rsidR="001A3B11" w:rsidRDefault="00000000">
            <w:pPr>
              <w:spacing w:after="0"/>
              <w:ind w:left="108"/>
            </w:pPr>
            <w:hyperlink r:id="rId1133">
              <w:r>
                <w:rPr>
                  <w:color w:val="0000FF"/>
                  <w:sz w:val="18"/>
                  <w:u w:val="single" w:color="0000FF"/>
                </w:rPr>
                <w:t>General PA</w:t>
              </w:r>
            </w:hyperlink>
            <w:hyperlink r:id="rId1134">
              <w:r>
                <w:rPr>
                  <w:color w:val="0000FF"/>
                  <w:sz w:val="18"/>
                </w:rPr>
                <w:t xml:space="preserve"> </w:t>
              </w:r>
            </w:hyperlink>
          </w:p>
        </w:tc>
      </w:tr>
    </w:tbl>
    <w:p w14:paraId="1C2F0F8D" w14:textId="77777777" w:rsidR="001A3B11" w:rsidRDefault="001A3B11">
      <w:pPr>
        <w:spacing w:after="0"/>
        <w:ind w:left="-835" w:right="92"/>
      </w:pPr>
    </w:p>
    <w:tbl>
      <w:tblPr>
        <w:tblStyle w:val="TableGrid"/>
        <w:tblW w:w="14123" w:type="dxa"/>
        <w:tblInd w:w="23" w:type="dxa"/>
        <w:tblCellMar>
          <w:top w:w="56" w:type="dxa"/>
          <w:left w:w="5" w:type="dxa"/>
          <w:bottom w:w="30" w:type="dxa"/>
          <w:right w:w="0" w:type="dxa"/>
        </w:tblCellMar>
        <w:tblLook w:val="04A0" w:firstRow="1" w:lastRow="0" w:firstColumn="1" w:lastColumn="0" w:noHBand="0" w:noVBand="1"/>
      </w:tblPr>
      <w:tblGrid>
        <w:gridCol w:w="1614"/>
        <w:gridCol w:w="403"/>
        <w:gridCol w:w="9360"/>
        <w:gridCol w:w="1728"/>
        <w:gridCol w:w="1018"/>
      </w:tblGrid>
      <w:tr w:rsidR="001A3B11" w14:paraId="6385E10B"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5474484C"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0C066EAB" w14:textId="77777777" w:rsidR="001A3B11" w:rsidRDefault="00000000">
            <w:pPr>
              <w:spacing w:after="0"/>
              <w:ind w:left="1139"/>
              <w:jc w:val="center"/>
            </w:pPr>
            <w:r>
              <w:rPr>
                <w:b/>
                <w:color w:val="FFFFFF"/>
              </w:rPr>
              <w:t>CENTRAL NERVOUS SYSTEM</w:t>
            </w:r>
            <w:r>
              <w:rPr>
                <w:b/>
                <w:color w:val="FFFFFF"/>
                <w:sz w:val="24"/>
              </w:rPr>
              <w:t xml:space="preserve"> </w:t>
            </w:r>
          </w:p>
          <w:p w14:paraId="6DD04E8A"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B61FBB7" w14:textId="77777777" w:rsidR="001A3B11"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90297CA" w14:textId="77777777" w:rsidR="001A3B11" w:rsidRDefault="001A3B11"/>
        </w:tc>
      </w:tr>
      <w:tr w:rsidR="001A3B11" w14:paraId="1F9793EB"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21759D6" w14:textId="77777777" w:rsidR="001A3B11"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4DE1D5D" w14:textId="77777777" w:rsidR="001A3B11"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8196296" w14:textId="77777777" w:rsidR="001A3B11"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0E7DA40" w14:textId="77777777" w:rsidR="001A3B11"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9ACA735" w14:textId="77777777" w:rsidR="001A3B11" w:rsidRDefault="00000000">
            <w:pPr>
              <w:spacing w:after="0"/>
              <w:ind w:left="12"/>
              <w:jc w:val="center"/>
            </w:pPr>
            <w:r>
              <w:rPr>
                <w:b/>
                <w:sz w:val="18"/>
              </w:rPr>
              <w:t xml:space="preserve">PA Form </w:t>
            </w:r>
          </w:p>
        </w:tc>
      </w:tr>
      <w:tr w:rsidR="001A3B11" w14:paraId="4D2E53AA" w14:textId="77777777">
        <w:trPr>
          <w:trHeight w:val="2540"/>
        </w:trPr>
        <w:tc>
          <w:tcPr>
            <w:tcW w:w="1614" w:type="dxa"/>
            <w:tcBorders>
              <w:top w:val="single" w:sz="4" w:space="0" w:color="000000"/>
              <w:left w:val="single" w:sz="4" w:space="0" w:color="000000"/>
              <w:bottom w:val="single" w:sz="4" w:space="0" w:color="000000"/>
              <w:right w:val="single" w:sz="4" w:space="0" w:color="000000"/>
            </w:tcBorders>
          </w:tcPr>
          <w:p w14:paraId="151254EC" w14:textId="77777777" w:rsidR="001A3B11" w:rsidRDefault="001A3B11"/>
        </w:tc>
        <w:tc>
          <w:tcPr>
            <w:tcW w:w="403" w:type="dxa"/>
            <w:tcBorders>
              <w:top w:val="single" w:sz="4" w:space="0" w:color="000000"/>
              <w:left w:val="single" w:sz="4" w:space="0" w:color="000000"/>
              <w:bottom w:val="single" w:sz="4" w:space="0" w:color="000000"/>
              <w:right w:val="single" w:sz="4" w:space="0" w:color="000000"/>
            </w:tcBorders>
          </w:tcPr>
          <w:p w14:paraId="7B509E33"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D1FAC5" w14:textId="77777777" w:rsidR="001A3B11" w:rsidRDefault="00000000">
            <w:pPr>
              <w:numPr>
                <w:ilvl w:val="0"/>
                <w:numId w:val="162"/>
              </w:numPr>
              <w:spacing w:after="0"/>
              <w:ind w:hanging="216"/>
            </w:pPr>
            <w:r>
              <w:rPr>
                <w:sz w:val="18"/>
              </w:rPr>
              <w:t>Diagnosis of Parkinson’s disease;</w:t>
            </w:r>
            <w:r>
              <w:rPr>
                <w:b/>
                <w:sz w:val="18"/>
              </w:rPr>
              <w:t xml:space="preserve"> AND</w:t>
            </w:r>
            <w:r>
              <w:rPr>
                <w:sz w:val="18"/>
              </w:rPr>
              <w:t xml:space="preserve">  </w:t>
            </w:r>
          </w:p>
          <w:p w14:paraId="388E354D" w14:textId="77777777" w:rsidR="001A3B11" w:rsidRDefault="00000000">
            <w:pPr>
              <w:numPr>
                <w:ilvl w:val="0"/>
                <w:numId w:val="162"/>
              </w:numPr>
              <w:spacing w:after="0"/>
              <w:ind w:hanging="216"/>
            </w:pPr>
            <w:r>
              <w:rPr>
                <w:sz w:val="18"/>
              </w:rPr>
              <w:t xml:space="preserve">Experiencing “off” episodes; </w:t>
            </w:r>
            <w:r>
              <w:rPr>
                <w:b/>
                <w:sz w:val="18"/>
              </w:rPr>
              <w:t>AND</w:t>
            </w:r>
            <w:r>
              <w:rPr>
                <w:sz w:val="18"/>
              </w:rPr>
              <w:t xml:space="preserve">  </w:t>
            </w:r>
          </w:p>
          <w:p w14:paraId="429FADBA" w14:textId="77777777" w:rsidR="001A3B11" w:rsidRDefault="00000000">
            <w:pPr>
              <w:numPr>
                <w:ilvl w:val="0"/>
                <w:numId w:val="162"/>
              </w:numPr>
              <w:spacing w:after="0"/>
              <w:ind w:hanging="216"/>
            </w:pPr>
            <w:r>
              <w:rPr>
                <w:sz w:val="18"/>
              </w:rPr>
              <w:t xml:space="preserve">Patient is currently being treated with a stable dose of carbidopa/levodopa; </w:t>
            </w:r>
            <w:r>
              <w:rPr>
                <w:b/>
                <w:sz w:val="18"/>
              </w:rPr>
              <w:t>AND</w:t>
            </w:r>
            <w:r>
              <w:rPr>
                <w:sz w:val="18"/>
              </w:rPr>
              <w:t xml:space="preserve"> </w:t>
            </w:r>
          </w:p>
          <w:p w14:paraId="02D8A1D9" w14:textId="77777777" w:rsidR="001A3B11" w:rsidRDefault="00000000">
            <w:pPr>
              <w:numPr>
                <w:ilvl w:val="0"/>
                <w:numId w:val="162"/>
              </w:numPr>
              <w:spacing w:after="0" w:line="253" w:lineRule="auto"/>
              <w:ind w:hanging="216"/>
            </w:pPr>
            <w:r>
              <w:rPr>
                <w:sz w:val="18"/>
              </w:rPr>
              <w:t xml:space="preserve">Trial and failure, intolerance, or contraindication to ONE agent in TWO different antiparkinson classes (e.g., dopamine agents, decarboxylase inhibitors, COMT inhibitors, MAO-B inhibitors, NMDA antagonists); </w:t>
            </w:r>
            <w:r>
              <w:rPr>
                <w:b/>
                <w:sz w:val="18"/>
              </w:rPr>
              <w:t>AND</w:t>
            </w:r>
            <w:r>
              <w:rPr>
                <w:sz w:val="18"/>
              </w:rPr>
              <w:t xml:space="preserve"> </w:t>
            </w:r>
          </w:p>
          <w:p w14:paraId="4BC5BD2D" w14:textId="77777777" w:rsidR="001A3B11" w:rsidRDefault="00000000">
            <w:pPr>
              <w:numPr>
                <w:ilvl w:val="0"/>
                <w:numId w:val="162"/>
              </w:numPr>
              <w:spacing w:after="5" w:line="246" w:lineRule="auto"/>
              <w:ind w:hanging="216"/>
            </w:pPr>
            <w:r>
              <w:rPr>
                <w:sz w:val="18"/>
              </w:rPr>
              <w:t xml:space="preserve">Will not be taken concomitantly with a non-selective monoamine oxidase inhibitor (MAOI);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asthma, COPD, or other chronic lung disease </w:t>
            </w:r>
            <w:r>
              <w:rPr>
                <w:b/>
                <w:sz w:val="18"/>
              </w:rPr>
              <w:t xml:space="preserve">Renewal Criteria: </w:t>
            </w:r>
          </w:p>
          <w:p w14:paraId="7BF73BCA" w14:textId="77777777" w:rsidR="001A3B11" w:rsidRDefault="00000000">
            <w:pPr>
              <w:numPr>
                <w:ilvl w:val="0"/>
                <w:numId w:val="162"/>
              </w:numPr>
              <w:spacing w:after="0"/>
              <w:ind w:hanging="216"/>
            </w:pPr>
            <w:r>
              <w:rPr>
                <w:sz w:val="18"/>
              </w:rPr>
              <w:t xml:space="preserve">Patient is currently being treated with levodopa/carbidopa; </w:t>
            </w:r>
            <w:r>
              <w:rPr>
                <w:b/>
                <w:sz w:val="18"/>
              </w:rPr>
              <w:t>AND</w:t>
            </w:r>
            <w:r>
              <w:rPr>
                <w:sz w:val="18"/>
              </w:rPr>
              <w:t xml:space="preserve"> </w:t>
            </w:r>
          </w:p>
          <w:p w14:paraId="56BDC06C" w14:textId="77777777" w:rsidR="001A3B11" w:rsidRDefault="00000000">
            <w:pPr>
              <w:numPr>
                <w:ilvl w:val="0"/>
                <w:numId w:val="162"/>
              </w:numPr>
              <w:spacing w:after="0"/>
              <w:ind w:hanging="216"/>
            </w:pPr>
            <w:r>
              <w:rPr>
                <w:sz w:val="18"/>
              </w:rPr>
              <w:t xml:space="preserve">Patient has a positive clinical response to therapy (e.g., reduction in number or total daily hours of “off” episodes, increase </w:t>
            </w:r>
          </w:p>
          <w:p w14:paraId="488BDBCE" w14:textId="77777777" w:rsidR="001A3B11" w:rsidRDefault="00000000">
            <w:pPr>
              <w:spacing w:after="0"/>
              <w:ind w:left="312"/>
            </w:pPr>
            <w:r>
              <w:rPr>
                <w:sz w:val="18"/>
              </w:rPr>
              <w:t xml:space="preserve">“on” time without troublesome dyskinesia) </w:t>
            </w:r>
          </w:p>
        </w:tc>
        <w:tc>
          <w:tcPr>
            <w:tcW w:w="1728" w:type="dxa"/>
            <w:tcBorders>
              <w:top w:val="single" w:sz="4" w:space="0" w:color="000000"/>
              <w:left w:val="single" w:sz="4" w:space="0" w:color="000000"/>
              <w:bottom w:val="single" w:sz="4" w:space="0" w:color="000000"/>
              <w:right w:val="single" w:sz="4" w:space="0" w:color="000000"/>
            </w:tcBorders>
          </w:tcPr>
          <w:p w14:paraId="387C4F3E" w14:textId="77777777" w:rsidR="001A3B11" w:rsidRDefault="001A3B11"/>
        </w:tc>
        <w:tc>
          <w:tcPr>
            <w:tcW w:w="1018" w:type="dxa"/>
            <w:tcBorders>
              <w:top w:val="single" w:sz="4" w:space="0" w:color="000000"/>
              <w:left w:val="single" w:sz="4" w:space="0" w:color="000000"/>
              <w:bottom w:val="single" w:sz="4" w:space="0" w:color="000000"/>
              <w:right w:val="single" w:sz="4" w:space="0" w:color="000000"/>
            </w:tcBorders>
          </w:tcPr>
          <w:p w14:paraId="13F8DC76" w14:textId="77777777" w:rsidR="001A3B11" w:rsidRDefault="00000000">
            <w:pPr>
              <w:spacing w:after="0"/>
              <w:ind w:left="9"/>
              <w:jc w:val="center"/>
            </w:pPr>
            <w:hyperlink r:id="rId1135">
              <w:r>
                <w:rPr>
                  <w:color w:val="0000FF"/>
                  <w:sz w:val="18"/>
                  <w:u w:val="single" w:color="0000FF"/>
                </w:rPr>
                <w:t>Form</w:t>
              </w:r>
            </w:hyperlink>
            <w:hyperlink r:id="rId1136">
              <w:r>
                <w:rPr>
                  <w:color w:val="0000FF"/>
                  <w:sz w:val="18"/>
                </w:rPr>
                <w:t xml:space="preserve"> </w:t>
              </w:r>
            </w:hyperlink>
          </w:p>
        </w:tc>
      </w:tr>
      <w:tr w:rsidR="001A3B11" w14:paraId="7EEFAAD4"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054C6E76"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60366634" w14:textId="77777777" w:rsidR="001A3B11" w:rsidRDefault="00000000">
            <w:pPr>
              <w:spacing w:after="0"/>
              <w:ind w:left="1141"/>
              <w:jc w:val="center"/>
            </w:pPr>
            <w:r>
              <w:rPr>
                <w:b/>
                <w:sz w:val="18"/>
              </w:rPr>
              <w:t>Antiparkinson Agents: MAOI-Bs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21FBC1B8"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524367BD" w14:textId="77777777" w:rsidR="001A3B11" w:rsidRDefault="001A3B11"/>
        </w:tc>
      </w:tr>
      <w:tr w:rsidR="001A3B11" w14:paraId="7CBA7B98" w14:textId="77777777">
        <w:trPr>
          <w:trHeight w:val="362"/>
        </w:trPr>
        <w:tc>
          <w:tcPr>
            <w:tcW w:w="1614" w:type="dxa"/>
            <w:tcBorders>
              <w:top w:val="single" w:sz="4" w:space="0" w:color="000000"/>
              <w:left w:val="single" w:sz="4" w:space="0" w:color="000000"/>
              <w:bottom w:val="single" w:sz="4" w:space="0" w:color="000000"/>
              <w:right w:val="single" w:sz="4" w:space="0" w:color="000000"/>
            </w:tcBorders>
          </w:tcPr>
          <w:p w14:paraId="4B7979CE" w14:textId="77777777" w:rsidR="001A3B11" w:rsidRDefault="00000000">
            <w:pPr>
              <w:spacing w:after="0"/>
              <w:ind w:left="23"/>
            </w:pPr>
            <w:r>
              <w:rPr>
                <w:sz w:val="18"/>
              </w:rPr>
              <w:t xml:space="preserve">Xadago® </w:t>
            </w:r>
          </w:p>
        </w:tc>
        <w:tc>
          <w:tcPr>
            <w:tcW w:w="403" w:type="dxa"/>
            <w:tcBorders>
              <w:top w:val="single" w:sz="4" w:space="0" w:color="000000"/>
              <w:left w:val="single" w:sz="4" w:space="0" w:color="000000"/>
              <w:bottom w:val="single" w:sz="4" w:space="0" w:color="000000"/>
              <w:right w:val="single" w:sz="4" w:space="0" w:color="000000"/>
            </w:tcBorders>
          </w:tcPr>
          <w:p w14:paraId="0E42B82B"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A0056A" w14:textId="77777777" w:rsidR="001A3B11"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5FC8B67" w14:textId="77777777" w:rsidR="001A3B11" w:rsidRDefault="00000000">
            <w:pPr>
              <w:spacing w:after="0"/>
              <w:ind w:left="9"/>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47CA45E" w14:textId="77777777" w:rsidR="001A3B11" w:rsidRDefault="00000000">
            <w:pPr>
              <w:spacing w:after="0"/>
              <w:jc w:val="center"/>
            </w:pPr>
            <w:hyperlink r:id="rId1137">
              <w:r>
                <w:rPr>
                  <w:color w:val="0000FF"/>
                  <w:sz w:val="18"/>
                  <w:u w:val="single" w:color="0000FF"/>
                </w:rPr>
                <w:t>General PA</w:t>
              </w:r>
            </w:hyperlink>
            <w:hyperlink r:id="rId1138">
              <w:r>
                <w:rPr>
                  <w:color w:val="0000FF"/>
                  <w:sz w:val="18"/>
                </w:rPr>
                <w:t xml:space="preserve"> </w:t>
              </w:r>
            </w:hyperlink>
            <w:hyperlink r:id="rId1139">
              <w:r>
                <w:rPr>
                  <w:color w:val="0000FF"/>
                  <w:sz w:val="18"/>
                  <w:u w:val="single" w:color="0000FF"/>
                </w:rPr>
                <w:t>Form</w:t>
              </w:r>
            </w:hyperlink>
            <w:hyperlink r:id="rId1140">
              <w:r>
                <w:rPr>
                  <w:color w:val="0000FF"/>
                  <w:sz w:val="18"/>
                </w:rPr>
                <w:t xml:space="preserve"> </w:t>
              </w:r>
            </w:hyperlink>
          </w:p>
        </w:tc>
      </w:tr>
      <w:tr w:rsidR="001A3B11" w14:paraId="6168F295" w14:textId="77777777">
        <w:trPr>
          <w:trHeight w:val="518"/>
        </w:trPr>
        <w:tc>
          <w:tcPr>
            <w:tcW w:w="1614" w:type="dxa"/>
            <w:tcBorders>
              <w:top w:val="single" w:sz="4" w:space="0" w:color="000000"/>
              <w:left w:val="single" w:sz="4" w:space="0" w:color="000000"/>
              <w:bottom w:val="single" w:sz="4" w:space="0" w:color="000000"/>
              <w:right w:val="single" w:sz="4" w:space="0" w:color="000000"/>
            </w:tcBorders>
            <w:vAlign w:val="center"/>
          </w:tcPr>
          <w:p w14:paraId="19246112" w14:textId="77777777" w:rsidR="001A3B11" w:rsidRDefault="00000000">
            <w:pPr>
              <w:spacing w:after="0"/>
              <w:ind w:left="23"/>
            </w:pPr>
            <w:r>
              <w:rPr>
                <w:sz w:val="18"/>
              </w:rPr>
              <w:t xml:space="preserve">Zelapar® </w:t>
            </w:r>
          </w:p>
        </w:tc>
        <w:tc>
          <w:tcPr>
            <w:tcW w:w="403" w:type="dxa"/>
            <w:tcBorders>
              <w:top w:val="single" w:sz="4" w:space="0" w:color="000000"/>
              <w:left w:val="single" w:sz="4" w:space="0" w:color="000000"/>
              <w:bottom w:val="single" w:sz="4" w:space="0" w:color="000000"/>
              <w:right w:val="single" w:sz="4" w:space="0" w:color="000000"/>
            </w:tcBorders>
            <w:vAlign w:val="center"/>
          </w:tcPr>
          <w:p w14:paraId="23ACA3EA"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192093" w14:textId="77777777" w:rsidR="001A3B11" w:rsidRDefault="00000000">
            <w:pPr>
              <w:numPr>
                <w:ilvl w:val="0"/>
                <w:numId w:val="163"/>
              </w:numPr>
              <w:spacing w:after="0"/>
              <w:ind w:hanging="216"/>
            </w:pPr>
            <w:r>
              <w:rPr>
                <w:sz w:val="18"/>
              </w:rPr>
              <w:t xml:space="preserve">Inability to swallow solid dosage forms; </w:t>
            </w:r>
            <w:r>
              <w:rPr>
                <w:b/>
                <w:sz w:val="18"/>
              </w:rPr>
              <w:t xml:space="preserve">OR </w:t>
            </w:r>
          </w:p>
          <w:p w14:paraId="2C0375B4" w14:textId="77777777" w:rsidR="001A3B11" w:rsidRDefault="00000000">
            <w:pPr>
              <w:numPr>
                <w:ilvl w:val="0"/>
                <w:numId w:val="163"/>
              </w:numPr>
              <w:spacing w:after="0"/>
              <w:ind w:hanging="216"/>
            </w:pPr>
            <w:r>
              <w:rPr>
                <w:sz w:val="18"/>
              </w:rPr>
              <w:t xml:space="preserve">Clinically valid reason why the preferred selegiline formulation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C74D1D" w14:textId="77777777" w:rsidR="001A3B11" w:rsidRDefault="00000000">
            <w:pPr>
              <w:spacing w:after="0"/>
              <w:ind w:left="50"/>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7E61964" w14:textId="77777777" w:rsidR="001A3B11" w:rsidRDefault="001A3B11"/>
        </w:tc>
      </w:tr>
      <w:tr w:rsidR="001A3B11" w14:paraId="59F71F8D"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122F357E"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3823E3D0" w14:textId="77777777" w:rsidR="001A3B11" w:rsidRDefault="00000000">
            <w:pPr>
              <w:spacing w:after="0"/>
              <w:ind w:left="1141"/>
              <w:jc w:val="center"/>
            </w:pPr>
            <w:r>
              <w:rPr>
                <w:b/>
                <w:sz w:val="18"/>
              </w:rPr>
              <w:t>Antiparkinson Agents: NMDA Antagonists</w:t>
            </w:r>
            <w:r>
              <w:rPr>
                <w:b/>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53E76F83"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0ADE355" w14:textId="77777777" w:rsidR="001A3B11" w:rsidRDefault="001A3B11"/>
        </w:tc>
      </w:tr>
      <w:tr w:rsidR="001A3B11" w14:paraId="37B15FE9" w14:textId="77777777">
        <w:trPr>
          <w:trHeight w:val="2505"/>
        </w:trPr>
        <w:tc>
          <w:tcPr>
            <w:tcW w:w="1614" w:type="dxa"/>
            <w:tcBorders>
              <w:top w:val="single" w:sz="4" w:space="0" w:color="000000"/>
              <w:left w:val="single" w:sz="4" w:space="0" w:color="000000"/>
              <w:bottom w:val="single" w:sz="4" w:space="0" w:color="000000"/>
              <w:right w:val="single" w:sz="4" w:space="0" w:color="000000"/>
            </w:tcBorders>
            <w:vAlign w:val="center"/>
          </w:tcPr>
          <w:p w14:paraId="78823ECF" w14:textId="77777777" w:rsidR="001A3B11" w:rsidRDefault="00000000">
            <w:pPr>
              <w:spacing w:after="0"/>
              <w:ind w:left="23"/>
            </w:pPr>
            <w:r>
              <w:rPr>
                <w:sz w:val="18"/>
              </w:rPr>
              <w:t xml:space="preserve">Gocovri® </w:t>
            </w:r>
          </w:p>
        </w:tc>
        <w:tc>
          <w:tcPr>
            <w:tcW w:w="403" w:type="dxa"/>
            <w:tcBorders>
              <w:top w:val="single" w:sz="4" w:space="0" w:color="000000"/>
              <w:left w:val="single" w:sz="4" w:space="0" w:color="000000"/>
              <w:bottom w:val="single" w:sz="4" w:space="0" w:color="000000"/>
              <w:right w:val="single" w:sz="4" w:space="0" w:color="000000"/>
            </w:tcBorders>
            <w:vAlign w:val="center"/>
          </w:tcPr>
          <w:p w14:paraId="37B07C31"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993A59" w14:textId="77777777" w:rsidR="001A3B11" w:rsidRDefault="00000000">
            <w:pPr>
              <w:spacing w:after="0"/>
              <w:ind w:left="96"/>
            </w:pPr>
            <w:r>
              <w:rPr>
                <w:b/>
                <w:sz w:val="18"/>
              </w:rPr>
              <w:t xml:space="preserve">Initial Criteria:  </w:t>
            </w:r>
          </w:p>
          <w:p w14:paraId="796013F0" w14:textId="77777777" w:rsidR="001A3B11" w:rsidRDefault="00000000">
            <w:pPr>
              <w:numPr>
                <w:ilvl w:val="0"/>
                <w:numId w:val="164"/>
              </w:numPr>
              <w:spacing w:after="0"/>
            </w:pPr>
            <w:r>
              <w:rPr>
                <w:sz w:val="18"/>
              </w:rPr>
              <w:t xml:space="preserve">One of the following: </w:t>
            </w:r>
          </w:p>
          <w:p w14:paraId="75E9D373" w14:textId="77777777" w:rsidR="001A3B11" w:rsidRDefault="00000000">
            <w:pPr>
              <w:spacing w:after="0" w:line="241" w:lineRule="auto"/>
              <w:ind w:left="456" w:right="3266"/>
            </w:pPr>
            <w:r>
              <w:rPr>
                <w:rFonts w:ascii="Courier New" w:eastAsia="Courier New" w:hAnsi="Courier New" w:cs="Courier New"/>
                <w:sz w:val="16"/>
              </w:rPr>
              <w:t>o</w:t>
            </w:r>
            <w:r>
              <w:rPr>
                <w:rFonts w:ascii="Arial" w:eastAsia="Arial" w:hAnsi="Arial" w:cs="Arial"/>
                <w:sz w:val="16"/>
              </w:rPr>
              <w:t xml:space="preserve"> </w:t>
            </w:r>
            <w:r>
              <w:rPr>
                <w:sz w:val="18"/>
              </w:rPr>
              <w:t xml:space="preserve">Patient has a diagnosis of dyskinesia associated with Parkinson’s disease </w:t>
            </w:r>
            <w:r>
              <w:rPr>
                <w:rFonts w:ascii="Courier New" w:eastAsia="Courier New" w:hAnsi="Courier New" w:cs="Courier New"/>
                <w:sz w:val="16"/>
              </w:rPr>
              <w:t>o</w:t>
            </w:r>
            <w:r>
              <w:rPr>
                <w:rFonts w:ascii="Arial" w:eastAsia="Arial" w:hAnsi="Arial" w:cs="Arial"/>
                <w:sz w:val="16"/>
              </w:rPr>
              <w:t xml:space="preserve"> </w:t>
            </w:r>
            <w:r>
              <w:rPr>
                <w:sz w:val="18"/>
              </w:rPr>
              <w:t xml:space="preserve">Patient is experiencing “off” episodes; </w:t>
            </w:r>
            <w:r>
              <w:rPr>
                <w:b/>
                <w:sz w:val="18"/>
              </w:rPr>
              <w:t xml:space="preserve">AND </w:t>
            </w:r>
          </w:p>
          <w:p w14:paraId="2661C6F5" w14:textId="77777777" w:rsidR="001A3B11" w:rsidRDefault="00000000">
            <w:pPr>
              <w:numPr>
                <w:ilvl w:val="0"/>
                <w:numId w:val="164"/>
              </w:numPr>
              <w:spacing w:after="0"/>
            </w:pPr>
            <w:r>
              <w:rPr>
                <w:sz w:val="18"/>
              </w:rPr>
              <w:t xml:space="preserve">Patient must be on concomitant levodopa-based therapy; </w:t>
            </w:r>
            <w:r>
              <w:rPr>
                <w:b/>
                <w:sz w:val="18"/>
              </w:rPr>
              <w:t xml:space="preserve">AND </w:t>
            </w:r>
          </w:p>
          <w:p w14:paraId="101A794D" w14:textId="77777777" w:rsidR="001A3B11" w:rsidRDefault="00000000">
            <w:pPr>
              <w:numPr>
                <w:ilvl w:val="0"/>
                <w:numId w:val="164"/>
              </w:numPr>
              <w:spacing w:after="0"/>
            </w:pPr>
            <w:r>
              <w:rPr>
                <w:sz w:val="18"/>
              </w:rPr>
              <w:t xml:space="preserve">Patient has tried/failed an adequate trial of or is intolerant to amantadine immediate release; </w:t>
            </w:r>
            <w:r>
              <w:rPr>
                <w:b/>
                <w:sz w:val="18"/>
              </w:rPr>
              <w:t xml:space="preserve">AND </w:t>
            </w:r>
          </w:p>
          <w:p w14:paraId="62AC3FB5" w14:textId="77777777" w:rsidR="001A3B11" w:rsidRDefault="00000000">
            <w:pPr>
              <w:numPr>
                <w:ilvl w:val="0"/>
                <w:numId w:val="164"/>
              </w:numPr>
              <w:spacing w:after="12" w:line="240" w:lineRule="auto"/>
            </w:pPr>
            <w:r>
              <w:rPr>
                <w:sz w:val="18"/>
              </w:rPr>
              <w:t>Patient does not have end-stage renal disease (creatinine clearance &lt; 15 mL/min/1.73 m</w:t>
            </w:r>
            <w:r>
              <w:rPr>
                <w:sz w:val="12"/>
              </w:rPr>
              <w:t>2</w:t>
            </w:r>
            <w:r>
              <w:rPr>
                <w:sz w:val="18"/>
              </w:rPr>
              <w:t>)</w:t>
            </w:r>
            <w:r>
              <w:rPr>
                <w:b/>
                <w:sz w:val="18"/>
              </w:rPr>
              <w:t xml:space="preserve"> Renewal Criteria: </w:t>
            </w:r>
          </w:p>
          <w:p w14:paraId="05150090" w14:textId="77777777" w:rsidR="001A3B11" w:rsidRDefault="00000000">
            <w:pPr>
              <w:numPr>
                <w:ilvl w:val="0"/>
                <w:numId w:val="164"/>
              </w:numPr>
              <w:spacing w:after="0"/>
            </w:pPr>
            <w:r>
              <w:rPr>
                <w:sz w:val="18"/>
              </w:rPr>
              <w:t xml:space="preserve">Patient is currently being treated with levodopa/carbidopa; </w:t>
            </w:r>
            <w:r>
              <w:rPr>
                <w:b/>
                <w:sz w:val="18"/>
              </w:rPr>
              <w:t>AND</w:t>
            </w:r>
            <w:r>
              <w:rPr>
                <w:sz w:val="18"/>
              </w:rPr>
              <w:t xml:space="preserve"> </w:t>
            </w:r>
          </w:p>
          <w:p w14:paraId="11C346D1" w14:textId="77777777" w:rsidR="001A3B11" w:rsidRDefault="00000000">
            <w:pPr>
              <w:spacing w:after="0"/>
              <w:ind w:left="312"/>
            </w:pPr>
            <w:r>
              <w:rPr>
                <w:sz w:val="18"/>
              </w:rPr>
              <w:t>Patient has a positive clinical response to therapy (e.g., reduction in number or total daily hours of “off” episodes, increase “on” time without troublesome dyskinesia)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8083BD" w14:textId="77777777" w:rsidR="001A3B11" w:rsidRDefault="00000000">
            <w:pPr>
              <w:spacing w:after="0"/>
              <w:ind w:left="155" w:right="106"/>
              <w:jc w:val="center"/>
            </w:pPr>
            <w:r>
              <w:rPr>
                <w:sz w:val="18"/>
              </w:rPr>
              <w:t xml:space="preserve">68.5 mg: 1/day; 137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C4AABE5" w14:textId="77777777" w:rsidR="001A3B11" w:rsidRDefault="00000000">
            <w:pPr>
              <w:spacing w:after="0"/>
              <w:ind w:left="50"/>
              <w:jc w:val="center"/>
            </w:pPr>
            <w:r>
              <w:rPr>
                <w:color w:val="0000FF"/>
                <w:sz w:val="18"/>
              </w:rPr>
              <w:t xml:space="preserve"> </w:t>
            </w:r>
          </w:p>
        </w:tc>
      </w:tr>
      <w:tr w:rsidR="001A3B11" w14:paraId="1149C97E" w14:textId="77777777">
        <w:trPr>
          <w:trHeight w:val="1884"/>
        </w:trPr>
        <w:tc>
          <w:tcPr>
            <w:tcW w:w="1614" w:type="dxa"/>
            <w:tcBorders>
              <w:top w:val="single" w:sz="4" w:space="0" w:color="000000"/>
              <w:left w:val="single" w:sz="4" w:space="0" w:color="000000"/>
              <w:bottom w:val="single" w:sz="4" w:space="0" w:color="000000"/>
              <w:right w:val="single" w:sz="4" w:space="0" w:color="000000"/>
            </w:tcBorders>
            <w:vAlign w:val="center"/>
          </w:tcPr>
          <w:p w14:paraId="2AB940D1" w14:textId="77777777" w:rsidR="001A3B11" w:rsidRDefault="00000000">
            <w:pPr>
              <w:spacing w:after="0"/>
              <w:ind w:left="23"/>
            </w:pPr>
            <w:r>
              <w:rPr>
                <w:sz w:val="18"/>
              </w:rPr>
              <w:t xml:space="preserve">Osmolex® ER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1FF85D3B"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1D68F8" w14:textId="77777777" w:rsidR="001A3B11" w:rsidRDefault="00000000">
            <w:pPr>
              <w:spacing w:after="0"/>
              <w:ind w:left="24"/>
            </w:pPr>
            <w:r>
              <w:rPr>
                <w:b/>
                <w:sz w:val="18"/>
              </w:rPr>
              <w:t xml:space="preserve">Initial Criteria:  </w:t>
            </w:r>
          </w:p>
          <w:p w14:paraId="01509EFB" w14:textId="77777777" w:rsidR="001A3B11" w:rsidRDefault="00000000">
            <w:pPr>
              <w:numPr>
                <w:ilvl w:val="0"/>
                <w:numId w:val="165"/>
              </w:numPr>
              <w:spacing w:after="0"/>
              <w:ind w:firstLine="72"/>
            </w:pPr>
            <w:r>
              <w:rPr>
                <w:sz w:val="18"/>
              </w:rPr>
              <w:t xml:space="preserve">One of the following: </w:t>
            </w:r>
          </w:p>
          <w:p w14:paraId="0CEFAF18" w14:textId="77777777" w:rsidR="001A3B11" w:rsidRDefault="00000000">
            <w:pPr>
              <w:spacing w:after="0"/>
              <w:ind w:left="456" w:right="4404"/>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Parkinson’s disease </w:t>
            </w:r>
            <w:r>
              <w:rPr>
                <w:rFonts w:ascii="Courier New" w:eastAsia="Courier New" w:hAnsi="Courier New" w:cs="Courier New"/>
                <w:sz w:val="18"/>
              </w:rPr>
              <w:t>o</w:t>
            </w:r>
            <w:r>
              <w:rPr>
                <w:rFonts w:ascii="Arial" w:eastAsia="Arial" w:hAnsi="Arial" w:cs="Arial"/>
                <w:sz w:val="18"/>
              </w:rPr>
              <w:t xml:space="preserve"> </w:t>
            </w:r>
            <w:r>
              <w:rPr>
                <w:sz w:val="18"/>
              </w:rPr>
              <w:t xml:space="preserve">Treatment of drug-induced extrapyramidal reactions; </w:t>
            </w:r>
            <w:r>
              <w:rPr>
                <w:b/>
                <w:sz w:val="18"/>
              </w:rPr>
              <w:t xml:space="preserve">AND </w:t>
            </w:r>
            <w:r>
              <w:rPr>
                <w:sz w:val="18"/>
              </w:rPr>
              <w:t xml:space="preserve"> </w:t>
            </w:r>
          </w:p>
          <w:p w14:paraId="621CF021" w14:textId="77777777" w:rsidR="001A3B11" w:rsidRDefault="00000000">
            <w:pPr>
              <w:numPr>
                <w:ilvl w:val="0"/>
                <w:numId w:val="165"/>
              </w:numPr>
              <w:spacing w:after="0" w:line="253" w:lineRule="auto"/>
              <w:ind w:firstLine="72"/>
            </w:pPr>
            <w:r>
              <w:rPr>
                <w:sz w:val="18"/>
              </w:rPr>
              <w:t xml:space="preserve">Patient does not have end-stage renal disease (creatinine clearance below 15 mL/min/1.73 m2);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had an adequate trial of or is intolerant to amantadine IR (capsules) </w:t>
            </w:r>
            <w:r>
              <w:rPr>
                <w:b/>
                <w:sz w:val="18"/>
              </w:rPr>
              <w:t>Renewal Criteria:</w:t>
            </w:r>
            <w:r>
              <w:rPr>
                <w:sz w:val="18"/>
              </w:rPr>
              <w:t xml:space="preserve"> </w:t>
            </w:r>
          </w:p>
          <w:p w14:paraId="0B35011D" w14:textId="77777777" w:rsidR="001A3B11" w:rsidRDefault="00000000">
            <w:pPr>
              <w:numPr>
                <w:ilvl w:val="0"/>
                <w:numId w:val="165"/>
              </w:numPr>
              <w:spacing w:after="0"/>
              <w:ind w:firstLine="72"/>
            </w:pPr>
            <w:r>
              <w:rPr>
                <w:sz w:val="18"/>
              </w:rPr>
              <w:t xml:space="preserve">Documentation of decreased Parkinson’s disease symptoms OR decreased extrapyramidal effects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786C89" w14:textId="77777777" w:rsidR="001A3B11" w:rsidRDefault="00000000">
            <w:pPr>
              <w:spacing w:after="4"/>
              <w:ind w:left="9"/>
              <w:jc w:val="center"/>
            </w:pPr>
            <w:r>
              <w:rPr>
                <w:sz w:val="18"/>
              </w:rPr>
              <w:t xml:space="preserve">193 mg &amp; 258 mg: </w:t>
            </w:r>
          </w:p>
          <w:p w14:paraId="25E883AF" w14:textId="77777777" w:rsidR="001A3B11" w:rsidRDefault="00000000">
            <w:pPr>
              <w:spacing w:after="5"/>
              <w:ind w:left="9"/>
              <w:jc w:val="center"/>
            </w:pPr>
            <w:r>
              <w:rPr>
                <w:sz w:val="18"/>
              </w:rPr>
              <w:t xml:space="preserve">1/day; </w:t>
            </w:r>
          </w:p>
          <w:p w14:paraId="6410A817" w14:textId="77777777" w:rsidR="001A3B11" w:rsidRDefault="00000000">
            <w:pPr>
              <w:spacing w:after="0"/>
              <w:ind w:left="10"/>
              <w:jc w:val="center"/>
            </w:pPr>
            <w:r>
              <w:rPr>
                <w:sz w:val="18"/>
              </w:rPr>
              <w:t xml:space="preserve">129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E0D5A30" w14:textId="77777777" w:rsidR="001A3B11" w:rsidRDefault="00000000">
            <w:pPr>
              <w:spacing w:after="0"/>
              <w:ind w:left="24"/>
            </w:pPr>
            <w:r>
              <w:rPr>
                <w:color w:val="0000FF"/>
                <w:sz w:val="18"/>
              </w:rPr>
              <w:t xml:space="preserve"> </w:t>
            </w:r>
          </w:p>
        </w:tc>
      </w:tr>
    </w:tbl>
    <w:p w14:paraId="56C3A989"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1C112838"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B4BC08A" w14:textId="77777777" w:rsidR="001A3B11" w:rsidRDefault="00000000">
            <w:pPr>
              <w:spacing w:after="0"/>
              <w:ind w:right="5"/>
              <w:jc w:val="center"/>
            </w:pPr>
            <w:r>
              <w:rPr>
                <w:b/>
                <w:color w:val="FFFFFF"/>
              </w:rPr>
              <w:lastRenderedPageBreak/>
              <w:t>CENTRAL NERVOUS SYSTEM</w:t>
            </w:r>
            <w:r>
              <w:rPr>
                <w:b/>
                <w:color w:val="FFFFFF"/>
                <w:sz w:val="24"/>
              </w:rPr>
              <w:t xml:space="preserve"> </w:t>
            </w:r>
          </w:p>
          <w:p w14:paraId="14264AD2"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31D96E9"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9409C39"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EB6132C"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A0A3801"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51360F9"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37BE56E" w14:textId="77777777" w:rsidR="001A3B11" w:rsidRDefault="00000000">
            <w:pPr>
              <w:spacing w:after="0"/>
              <w:jc w:val="center"/>
            </w:pPr>
            <w:r>
              <w:rPr>
                <w:b/>
                <w:sz w:val="18"/>
              </w:rPr>
              <w:t xml:space="preserve">PA Form </w:t>
            </w:r>
          </w:p>
        </w:tc>
      </w:tr>
      <w:tr w:rsidR="001A3B11" w14:paraId="1B35EBD8" w14:textId="77777777">
        <w:trPr>
          <w:trHeight w:val="340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31333C57" w14:textId="77777777" w:rsidR="001A3B11" w:rsidRDefault="00000000">
            <w:pPr>
              <w:spacing w:after="0"/>
              <w:ind w:left="30"/>
            </w:pPr>
            <w:r>
              <w:rPr>
                <w:b/>
                <w:sz w:val="18"/>
                <w:u w:val="single" w:color="000000"/>
              </w:rPr>
              <w:t>CLASS PRIOR AUTHORIZATION CRITERIA FOR PATIENT’S WITH INTELLECTUAL AND DEVELOPMENTAL DISABILITIES (I/DD):</w:t>
            </w:r>
            <w:r>
              <w:rPr>
                <w:b/>
                <w:sz w:val="18"/>
              </w:rPr>
              <w:t xml:space="preserve"> </w:t>
            </w:r>
          </w:p>
          <w:p w14:paraId="159EAB54" w14:textId="77777777" w:rsidR="001A3B11" w:rsidRDefault="00000000">
            <w:pPr>
              <w:spacing w:after="0"/>
              <w:ind w:left="30"/>
            </w:pPr>
            <w:r>
              <w:rPr>
                <w:i/>
                <w:sz w:val="18"/>
              </w:rPr>
              <w:t xml:space="preserve">Anti-anxiety agents prescribed for disorders related to Intellectual and Developmental Disabilities will be approved if </w:t>
            </w:r>
            <w:r>
              <w:rPr>
                <w:b/>
                <w:i/>
                <w:sz w:val="18"/>
              </w:rPr>
              <w:t>ONE</w:t>
            </w:r>
            <w:r>
              <w:rPr>
                <w:i/>
                <w:sz w:val="18"/>
              </w:rPr>
              <w:t xml:space="preserve"> of the following is met: </w:t>
            </w:r>
          </w:p>
          <w:p w14:paraId="031F6134" w14:textId="77777777" w:rsidR="001A3B11" w:rsidRDefault="00000000">
            <w:pPr>
              <w:numPr>
                <w:ilvl w:val="0"/>
                <w:numId w:val="166"/>
              </w:numPr>
              <w:spacing w:after="0"/>
              <w:ind w:hanging="216"/>
            </w:pPr>
            <w:r>
              <w:rPr>
                <w:i/>
                <w:sz w:val="18"/>
              </w:rPr>
              <w:t xml:space="preserve">Prescribed bay a Gold Card prescriber; </w:t>
            </w:r>
            <w:r>
              <w:rPr>
                <w:b/>
                <w:i/>
                <w:sz w:val="18"/>
              </w:rPr>
              <w:t>OR</w:t>
            </w:r>
            <w:r>
              <w:rPr>
                <w:i/>
                <w:sz w:val="18"/>
              </w:rPr>
              <w:t xml:space="preserve"> </w:t>
            </w:r>
          </w:p>
          <w:p w14:paraId="65E0B765" w14:textId="77777777" w:rsidR="001A3B11" w:rsidRDefault="00000000">
            <w:pPr>
              <w:numPr>
                <w:ilvl w:val="0"/>
                <w:numId w:val="166"/>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78E87DAC" w14:textId="77777777" w:rsidR="001A3B11" w:rsidRDefault="00000000">
            <w:pPr>
              <w:numPr>
                <w:ilvl w:val="1"/>
                <w:numId w:val="166"/>
              </w:numPr>
              <w:spacing w:after="0" w:line="246" w:lineRule="auto"/>
              <w:ind w:right="2444"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0A2A3A7B" w14:textId="77777777" w:rsidR="001A3B11" w:rsidRDefault="00000000">
            <w:pPr>
              <w:numPr>
                <w:ilvl w:val="0"/>
                <w:numId w:val="166"/>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11123211" w14:textId="77777777" w:rsidR="001A3B11" w:rsidRDefault="00000000">
            <w:pPr>
              <w:spacing w:after="0" w:line="248" w:lineRule="auto"/>
              <w:ind w:left="462" w:right="283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02175E31" w14:textId="77777777" w:rsidR="001A3B11" w:rsidRDefault="00000000">
            <w:pPr>
              <w:numPr>
                <w:ilvl w:val="1"/>
                <w:numId w:val="166"/>
              </w:numPr>
              <w:spacing w:after="0" w:line="246" w:lineRule="auto"/>
              <w:ind w:right="2444"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55853120" w14:textId="77777777" w:rsidR="001A3B11" w:rsidRDefault="00000000">
            <w:pPr>
              <w:numPr>
                <w:ilvl w:val="0"/>
                <w:numId w:val="166"/>
              </w:numPr>
              <w:spacing w:after="0"/>
              <w:ind w:hanging="216"/>
            </w:pPr>
            <w:r>
              <w:rPr>
                <w:i/>
                <w:sz w:val="18"/>
              </w:rPr>
              <w:t>Drug specific step therapy, NP criteria and Brand Medically Necessary Criteria will still apply to this patient population.</w:t>
            </w:r>
            <w:r>
              <w:rPr>
                <w:b/>
                <w:sz w:val="18"/>
              </w:rPr>
              <w:t xml:space="preserve"> </w:t>
            </w:r>
          </w:p>
          <w:p w14:paraId="71BA82B9" w14:textId="77777777" w:rsidR="001A3B11" w:rsidRDefault="00000000">
            <w:pPr>
              <w:numPr>
                <w:ilvl w:val="0"/>
                <w:numId w:val="166"/>
              </w:numPr>
              <w:spacing w:after="0"/>
              <w:ind w:hanging="216"/>
            </w:pPr>
            <w:r>
              <w:rPr>
                <w:i/>
                <w:sz w:val="18"/>
              </w:rPr>
              <w:t>The I/DD Worksheet can be found at</w:t>
            </w:r>
            <w:hyperlink r:id="rId1141">
              <w:r>
                <w:rPr>
                  <w:b/>
                  <w:i/>
                  <w:sz w:val="18"/>
                </w:rPr>
                <w:t>:</w:t>
              </w:r>
            </w:hyperlink>
            <w:hyperlink r:id="rId1142">
              <w:r>
                <w:rPr>
                  <w:sz w:val="20"/>
                </w:rPr>
                <w:t xml:space="preserve"> </w:t>
              </w:r>
            </w:hyperlink>
            <w:hyperlink r:id="rId1143">
              <w:r>
                <w:rPr>
                  <w:i/>
                  <w:color w:val="0000FF"/>
                  <w:sz w:val="18"/>
                  <w:u w:val="single" w:color="0000FF"/>
                </w:rPr>
                <w:t>I/DD Prior Authorization Form</w:t>
              </w:r>
            </w:hyperlink>
            <w:hyperlink r:id="rId1144">
              <w:r>
                <w:rPr>
                  <w:sz w:val="18"/>
                </w:rPr>
                <w:t xml:space="preserve"> </w:t>
              </w:r>
            </w:hyperlink>
          </w:p>
        </w:tc>
      </w:tr>
      <w:tr w:rsidR="001A3B11" w14:paraId="2E7A281A" w14:textId="77777777">
        <w:trPr>
          <w:trHeight w:val="34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EA58206" w14:textId="77777777" w:rsidR="001A3B11" w:rsidRDefault="00000000">
            <w:pPr>
              <w:spacing w:after="0"/>
              <w:ind w:right="2"/>
              <w:jc w:val="center"/>
            </w:pPr>
            <w:r>
              <w:rPr>
                <w:b/>
                <w:sz w:val="18"/>
              </w:rPr>
              <w:t xml:space="preserve">Anti-Anxiety and Anti-Panic Agents </w:t>
            </w:r>
          </w:p>
        </w:tc>
      </w:tr>
      <w:tr w:rsidR="001A3B11" w14:paraId="5A3E1E4B" w14:textId="77777777">
        <w:trPr>
          <w:trHeight w:val="3121"/>
        </w:trPr>
        <w:tc>
          <w:tcPr>
            <w:tcW w:w="1614" w:type="dxa"/>
            <w:tcBorders>
              <w:top w:val="single" w:sz="4" w:space="0" w:color="000000"/>
              <w:left w:val="single" w:sz="4" w:space="0" w:color="000000"/>
              <w:bottom w:val="single" w:sz="4" w:space="0" w:color="000000"/>
              <w:right w:val="single" w:sz="4" w:space="0" w:color="000000"/>
            </w:tcBorders>
            <w:vAlign w:val="center"/>
          </w:tcPr>
          <w:p w14:paraId="1F61341B" w14:textId="77777777" w:rsidR="001A3B11" w:rsidRDefault="00000000">
            <w:pPr>
              <w:spacing w:after="0"/>
            </w:pPr>
            <w:r>
              <w:rPr>
                <w:sz w:val="18"/>
              </w:rPr>
              <w:t xml:space="preserve">alprazolam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6F18AE4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0E3862F" w14:textId="77777777" w:rsidR="001A3B11" w:rsidRDefault="00000000">
            <w:pPr>
              <w:numPr>
                <w:ilvl w:val="0"/>
                <w:numId w:val="167"/>
              </w:numPr>
              <w:spacing w:after="0"/>
              <w:ind w:hanging="216"/>
            </w:pPr>
            <w:r>
              <w:rPr>
                <w:sz w:val="18"/>
              </w:rPr>
              <w:t xml:space="preserve">Diagnosis of one of the following: </w:t>
            </w:r>
          </w:p>
          <w:p w14:paraId="539F7431" w14:textId="77777777" w:rsidR="001A3B11" w:rsidRDefault="00000000">
            <w:pPr>
              <w:numPr>
                <w:ilvl w:val="1"/>
                <w:numId w:val="167"/>
              </w:numPr>
              <w:spacing w:after="0" w:line="247" w:lineRule="auto"/>
              <w:ind w:right="5355"/>
              <w:jc w:val="both"/>
            </w:pPr>
            <w:r>
              <w:rPr>
                <w:sz w:val="18"/>
              </w:rPr>
              <w:t xml:space="preserve">Anxiety disorder </w:t>
            </w:r>
            <w:r>
              <w:rPr>
                <w:rFonts w:ascii="Courier New" w:eastAsia="Courier New" w:hAnsi="Courier New" w:cs="Courier New"/>
                <w:sz w:val="18"/>
              </w:rPr>
              <w:t>o</w:t>
            </w:r>
            <w:r>
              <w:rPr>
                <w:rFonts w:ascii="Arial" w:eastAsia="Arial" w:hAnsi="Arial" w:cs="Arial"/>
                <w:sz w:val="18"/>
              </w:rPr>
              <w:t xml:space="preserve"> </w:t>
            </w:r>
            <w:r>
              <w:rPr>
                <w:sz w:val="18"/>
              </w:rPr>
              <w:t xml:space="preserve">Panic disorder with or without agoraphobia; </w:t>
            </w:r>
            <w:r>
              <w:rPr>
                <w:b/>
                <w:sz w:val="18"/>
              </w:rPr>
              <w:t>AND</w:t>
            </w:r>
            <w:r>
              <w:rPr>
                <w:sz w:val="18"/>
              </w:rPr>
              <w:t xml:space="preserve"> </w:t>
            </w:r>
          </w:p>
          <w:p w14:paraId="273961B5" w14:textId="77777777" w:rsidR="001A3B11" w:rsidRDefault="00000000">
            <w:pPr>
              <w:numPr>
                <w:ilvl w:val="0"/>
                <w:numId w:val="167"/>
              </w:numPr>
              <w:spacing w:after="0" w:line="240" w:lineRule="auto"/>
              <w:ind w:hanging="216"/>
            </w:pPr>
            <w:r>
              <w:rPr>
                <w:sz w:val="18"/>
              </w:rPr>
              <w:t xml:space="preserve">Documented trial (at least 3 weeks) of non-pharmacological therapies (e.g., cognitive behavioral therapy, worry exposure, applied relaxation, muscle relaxation, short-term psychodynamic psychotherapy, mindfulness-based therapy); </w:t>
            </w:r>
            <w:r>
              <w:rPr>
                <w:b/>
                <w:sz w:val="18"/>
              </w:rPr>
              <w:t>AND</w:t>
            </w:r>
            <w:r>
              <w:rPr>
                <w:sz w:val="18"/>
              </w:rPr>
              <w:t xml:space="preserve"> </w:t>
            </w:r>
          </w:p>
          <w:p w14:paraId="5F66116D" w14:textId="77777777" w:rsidR="001A3B11" w:rsidRDefault="00000000">
            <w:pPr>
              <w:numPr>
                <w:ilvl w:val="0"/>
                <w:numId w:val="167"/>
              </w:numPr>
              <w:spacing w:after="0"/>
              <w:ind w:hanging="216"/>
            </w:pPr>
            <w:r>
              <w:rPr>
                <w:sz w:val="18"/>
              </w:rPr>
              <w:t xml:space="preserve">Trial and failure, contraindication, or intolerance to therapy with TWO of the following:   </w:t>
            </w:r>
          </w:p>
          <w:p w14:paraId="69B77709" w14:textId="77777777" w:rsidR="001A3B11" w:rsidRDefault="00000000">
            <w:pPr>
              <w:numPr>
                <w:ilvl w:val="1"/>
                <w:numId w:val="167"/>
              </w:numPr>
              <w:spacing w:after="0" w:line="242" w:lineRule="auto"/>
              <w:ind w:right="5355"/>
              <w:jc w:val="both"/>
            </w:pPr>
            <w:r>
              <w:rPr>
                <w:sz w:val="18"/>
              </w:rPr>
              <w:t xml:space="preserve">SSRI (minimum trial duration of 4 weeks) </w:t>
            </w:r>
            <w:r>
              <w:rPr>
                <w:rFonts w:ascii="Courier New" w:eastAsia="Courier New" w:hAnsi="Courier New" w:cs="Courier New"/>
                <w:sz w:val="18"/>
              </w:rPr>
              <w:t>o</w:t>
            </w:r>
            <w:r>
              <w:rPr>
                <w:rFonts w:ascii="Arial" w:eastAsia="Arial" w:hAnsi="Arial" w:cs="Arial"/>
                <w:sz w:val="18"/>
              </w:rPr>
              <w:t xml:space="preserve"> </w:t>
            </w:r>
            <w:r>
              <w:rPr>
                <w:sz w:val="18"/>
              </w:rPr>
              <w:t xml:space="preserve">SNRI (minimum trial duration of 4 weeks) </w:t>
            </w:r>
            <w:r>
              <w:rPr>
                <w:rFonts w:ascii="Courier New" w:eastAsia="Courier New" w:hAnsi="Courier New" w:cs="Courier New"/>
                <w:sz w:val="20"/>
              </w:rPr>
              <w:t>o</w:t>
            </w:r>
            <w:r>
              <w:rPr>
                <w:rFonts w:ascii="Arial" w:eastAsia="Arial" w:hAnsi="Arial" w:cs="Arial"/>
                <w:sz w:val="20"/>
              </w:rPr>
              <w:t xml:space="preserve"> </w:t>
            </w:r>
            <w:r>
              <w:rPr>
                <w:sz w:val="18"/>
              </w:rPr>
              <w:t xml:space="preserve">Buspirone; </w:t>
            </w:r>
            <w:r>
              <w:rPr>
                <w:b/>
                <w:sz w:val="18"/>
              </w:rPr>
              <w:t>AND</w:t>
            </w:r>
            <w:r>
              <w:rPr>
                <w:sz w:val="20"/>
              </w:rPr>
              <w:t xml:space="preserve"> </w:t>
            </w:r>
          </w:p>
          <w:p w14:paraId="3E5E7873" w14:textId="77777777" w:rsidR="001A3B11" w:rsidRDefault="00000000">
            <w:pPr>
              <w:numPr>
                <w:ilvl w:val="0"/>
                <w:numId w:val="167"/>
              </w:numPr>
              <w:spacing w:after="0" w:line="240"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493FA7FF" w14:textId="77777777" w:rsidR="001A3B11" w:rsidRDefault="00000000">
            <w:pPr>
              <w:numPr>
                <w:ilvl w:val="0"/>
                <w:numId w:val="167"/>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p>
          <w:p w14:paraId="2A1CC1C5" w14:textId="77777777" w:rsidR="001A3B11" w:rsidRDefault="00000000">
            <w:pPr>
              <w:numPr>
                <w:ilvl w:val="0"/>
                <w:numId w:val="167"/>
              </w:numPr>
              <w:spacing w:after="0"/>
              <w:ind w:hanging="216"/>
            </w:pPr>
            <w:r>
              <w:rPr>
                <w:sz w:val="18"/>
              </w:rPr>
              <w:t>Prescriber has checked the Tennessee Controlled Substance Monitoring Database (CSMD) on the date of the request for concomitant controlled substance use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C427E21" w14:textId="77777777" w:rsidR="001A3B11" w:rsidRDefault="00000000">
            <w:pPr>
              <w:spacing w:after="0"/>
              <w:ind w:right="3"/>
              <w:jc w:val="center"/>
            </w:pPr>
            <w:r>
              <w:rPr>
                <w:sz w:val="18"/>
              </w:rPr>
              <w:t xml:space="preserve">3/day </w:t>
            </w:r>
          </w:p>
          <w:p w14:paraId="0DED907B" w14:textId="77777777" w:rsidR="001A3B11"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DCC8603" w14:textId="77777777" w:rsidR="001A3B11" w:rsidRDefault="00000000">
            <w:pPr>
              <w:spacing w:after="0"/>
              <w:jc w:val="center"/>
            </w:pPr>
            <w:hyperlink r:id="rId1145">
              <w:r>
                <w:rPr>
                  <w:color w:val="0000FF"/>
                  <w:sz w:val="18"/>
                  <w:u w:val="single" w:color="0000FF"/>
                </w:rPr>
                <w:t>Anti-anxiety</w:t>
              </w:r>
            </w:hyperlink>
            <w:hyperlink r:id="rId1146">
              <w:r>
                <w:rPr>
                  <w:color w:val="0000FF"/>
                  <w:sz w:val="18"/>
                </w:rPr>
                <w:t xml:space="preserve"> </w:t>
              </w:r>
            </w:hyperlink>
            <w:hyperlink r:id="rId1147">
              <w:r>
                <w:rPr>
                  <w:color w:val="0000FF"/>
                  <w:sz w:val="18"/>
                  <w:u w:val="single" w:color="0000FF"/>
                </w:rPr>
                <w:t>PA Form</w:t>
              </w:r>
            </w:hyperlink>
            <w:hyperlink r:id="rId1148">
              <w:r>
                <w:rPr>
                  <w:sz w:val="18"/>
                </w:rPr>
                <w:t xml:space="preserve"> </w:t>
              </w:r>
            </w:hyperlink>
          </w:p>
        </w:tc>
      </w:tr>
      <w:tr w:rsidR="001A3B11" w14:paraId="14108C4E"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1C1D112B" w14:textId="77777777" w:rsidR="001A3B11" w:rsidRDefault="00000000">
            <w:pPr>
              <w:spacing w:after="0"/>
            </w:pPr>
            <w:r>
              <w:rPr>
                <w:sz w:val="18"/>
              </w:rPr>
              <w:t xml:space="preserve">alprazolam ER tabs </w:t>
            </w:r>
          </w:p>
        </w:tc>
        <w:tc>
          <w:tcPr>
            <w:tcW w:w="403" w:type="dxa"/>
            <w:tcBorders>
              <w:top w:val="single" w:sz="4" w:space="0" w:color="000000"/>
              <w:left w:val="single" w:sz="4" w:space="0" w:color="000000"/>
              <w:bottom w:val="single" w:sz="4" w:space="0" w:color="000000"/>
              <w:right w:val="single" w:sz="4" w:space="0" w:color="000000"/>
            </w:tcBorders>
          </w:tcPr>
          <w:p w14:paraId="22286402"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2915BD9" w14:textId="77777777" w:rsidR="001A3B11" w:rsidRDefault="00000000">
            <w:pPr>
              <w:spacing w:after="0"/>
              <w:ind w:left="1"/>
            </w:pPr>
            <w:r>
              <w:rPr>
                <w:sz w:val="18"/>
              </w:rPr>
              <w:t xml:space="preserve"> See alprazolam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D7D5360" w14:textId="77777777" w:rsidR="001A3B11"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6BF43E8D" w14:textId="77777777" w:rsidR="001A3B11" w:rsidRDefault="001A3B11"/>
        </w:tc>
      </w:tr>
      <w:tr w:rsidR="001A3B11" w14:paraId="28AF168B"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59E34129" w14:textId="77777777" w:rsidR="001A3B11" w:rsidRDefault="00000000">
            <w:pPr>
              <w:spacing w:after="0"/>
            </w:pPr>
            <w:r>
              <w:rPr>
                <w:sz w:val="18"/>
              </w:rPr>
              <w:t xml:space="preserve">buspirone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E479DE7"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C81A93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5459E63" w14:textId="77777777" w:rsidR="001A3B11" w:rsidRDefault="00000000">
            <w:pPr>
              <w:spacing w:after="0"/>
              <w:ind w:right="2"/>
              <w:jc w:val="center"/>
            </w:pPr>
            <w:r>
              <w:rPr>
                <w:sz w:val="18"/>
              </w:rPr>
              <w:t xml:space="preserve">30 mg: 2/day; </w:t>
            </w:r>
          </w:p>
          <w:p w14:paraId="4ADA1C06" w14:textId="77777777" w:rsidR="001A3B11" w:rsidRDefault="00000000">
            <w:pPr>
              <w:spacing w:after="0"/>
              <w:jc w:val="center"/>
            </w:pPr>
            <w:r>
              <w:rPr>
                <w:sz w:val="18"/>
              </w:rPr>
              <w:t xml:space="preserve">All other strengths: 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C71E6C6" w14:textId="77777777" w:rsidR="001A3B11" w:rsidRDefault="00000000">
            <w:pPr>
              <w:spacing w:after="0"/>
              <w:jc w:val="center"/>
            </w:pPr>
            <w:hyperlink r:id="rId1149">
              <w:r>
                <w:rPr>
                  <w:color w:val="0000FF"/>
                  <w:sz w:val="18"/>
                  <w:u w:val="single" w:color="0000FF"/>
                </w:rPr>
                <w:t>General PA</w:t>
              </w:r>
            </w:hyperlink>
            <w:hyperlink r:id="rId1150">
              <w:r>
                <w:rPr>
                  <w:color w:val="0000FF"/>
                  <w:sz w:val="18"/>
                </w:rPr>
                <w:t xml:space="preserve"> </w:t>
              </w:r>
            </w:hyperlink>
            <w:hyperlink r:id="rId1151">
              <w:r>
                <w:rPr>
                  <w:color w:val="0000FF"/>
                  <w:sz w:val="18"/>
                  <w:u w:val="single" w:color="0000FF"/>
                </w:rPr>
                <w:t>Form</w:t>
              </w:r>
            </w:hyperlink>
            <w:hyperlink r:id="rId1152">
              <w:r>
                <w:rPr>
                  <w:sz w:val="18"/>
                </w:rPr>
                <w:t xml:space="preserve"> </w:t>
              </w:r>
            </w:hyperlink>
          </w:p>
        </w:tc>
      </w:tr>
    </w:tbl>
    <w:p w14:paraId="60009974"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1096D63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20BD182" w14:textId="77777777" w:rsidR="001A3B11" w:rsidRDefault="00000000">
            <w:pPr>
              <w:spacing w:after="0"/>
              <w:ind w:right="5"/>
              <w:jc w:val="center"/>
            </w:pPr>
            <w:r>
              <w:rPr>
                <w:b/>
                <w:color w:val="FFFFFF"/>
              </w:rPr>
              <w:lastRenderedPageBreak/>
              <w:t>CENTRAL NERVOUS SYSTEM</w:t>
            </w:r>
            <w:r>
              <w:rPr>
                <w:b/>
                <w:color w:val="FFFFFF"/>
                <w:sz w:val="24"/>
              </w:rPr>
              <w:t xml:space="preserve"> </w:t>
            </w:r>
          </w:p>
          <w:p w14:paraId="6A711DF3"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4E0BB24"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5A399ED"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054CC32"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02A95BA"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CBEA1E9"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8566155" w14:textId="77777777" w:rsidR="001A3B11" w:rsidRDefault="00000000">
            <w:pPr>
              <w:spacing w:after="0"/>
              <w:jc w:val="center"/>
            </w:pPr>
            <w:r>
              <w:rPr>
                <w:b/>
                <w:sz w:val="18"/>
              </w:rPr>
              <w:t xml:space="preserve">PA Form </w:t>
            </w:r>
          </w:p>
        </w:tc>
      </w:tr>
      <w:tr w:rsidR="001A3B11" w14:paraId="6CFB9716" w14:textId="77777777">
        <w:trPr>
          <w:trHeight w:val="2984"/>
        </w:trPr>
        <w:tc>
          <w:tcPr>
            <w:tcW w:w="1614" w:type="dxa"/>
            <w:tcBorders>
              <w:top w:val="single" w:sz="4" w:space="0" w:color="000000"/>
              <w:left w:val="single" w:sz="4" w:space="0" w:color="000000"/>
              <w:bottom w:val="single" w:sz="4" w:space="0" w:color="000000"/>
              <w:right w:val="single" w:sz="4" w:space="0" w:color="000000"/>
            </w:tcBorders>
            <w:vAlign w:val="center"/>
          </w:tcPr>
          <w:p w14:paraId="1C7835F0" w14:textId="77777777" w:rsidR="001A3B11" w:rsidRDefault="00000000">
            <w:pPr>
              <w:spacing w:after="0"/>
            </w:pPr>
            <w:r>
              <w:rPr>
                <w:sz w:val="18"/>
              </w:rPr>
              <w:t xml:space="preserve">chlordiazepoxide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4AB9F43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ADA5BAF" w14:textId="77777777" w:rsidR="001A3B11" w:rsidRDefault="00000000">
            <w:pPr>
              <w:numPr>
                <w:ilvl w:val="0"/>
                <w:numId w:val="168"/>
              </w:numPr>
              <w:spacing w:after="0"/>
              <w:ind w:hanging="216"/>
            </w:pPr>
            <w:r>
              <w:rPr>
                <w:sz w:val="18"/>
              </w:rPr>
              <w:t xml:space="preserve">Diagnosis of acute alcohol withdrawal syndrome; </w:t>
            </w:r>
            <w:r>
              <w:rPr>
                <w:b/>
                <w:sz w:val="18"/>
              </w:rPr>
              <w:t xml:space="preserve">OR </w:t>
            </w:r>
            <w:r>
              <w:rPr>
                <w:sz w:val="18"/>
              </w:rPr>
              <w:t xml:space="preserve"> </w:t>
            </w:r>
          </w:p>
          <w:p w14:paraId="05FC3EE4" w14:textId="77777777" w:rsidR="001A3B11" w:rsidRDefault="00000000">
            <w:pPr>
              <w:numPr>
                <w:ilvl w:val="0"/>
                <w:numId w:val="168"/>
              </w:numPr>
              <w:spacing w:after="0" w:line="251"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39055D09"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1DCF028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29A1C4B9" w14:textId="77777777" w:rsidR="001A3B11" w:rsidRDefault="00000000">
            <w:pPr>
              <w:spacing w:after="0" w:line="242" w:lineRule="auto"/>
              <w:ind w:left="721" w:right="5203"/>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r>
              <w:rPr>
                <w:rFonts w:ascii="Courier New" w:eastAsia="Courier New" w:hAnsi="Courier New" w:cs="Courier New"/>
                <w:sz w:val="20"/>
              </w:rPr>
              <w:t>­</w:t>
            </w:r>
            <w:r>
              <w:rPr>
                <w:rFonts w:ascii="Arial" w:eastAsia="Arial" w:hAnsi="Arial" w:cs="Arial"/>
                <w:sz w:val="20"/>
              </w:rPr>
              <w:t xml:space="preserve"> </w:t>
            </w:r>
            <w:r>
              <w:rPr>
                <w:sz w:val="18"/>
              </w:rPr>
              <w:t xml:space="preserve">Buspirone; </w:t>
            </w:r>
            <w:r>
              <w:rPr>
                <w:b/>
                <w:sz w:val="18"/>
              </w:rPr>
              <w:t>AND</w:t>
            </w:r>
            <w:r>
              <w:rPr>
                <w:sz w:val="20"/>
              </w:rPr>
              <w:t xml:space="preserve"> </w:t>
            </w:r>
          </w:p>
          <w:p w14:paraId="3E04BD75" w14:textId="77777777" w:rsidR="001A3B11" w:rsidRDefault="00000000">
            <w:pPr>
              <w:numPr>
                <w:ilvl w:val="0"/>
                <w:numId w:val="168"/>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p>
          <w:p w14:paraId="56E4F995" w14:textId="77777777" w:rsidR="001A3B11" w:rsidRDefault="00000000">
            <w:pPr>
              <w:numPr>
                <w:ilvl w:val="0"/>
                <w:numId w:val="168"/>
              </w:numPr>
              <w:spacing w:after="1" w:line="247"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2947BF4B" w14:textId="77777777" w:rsidR="001A3B11" w:rsidRDefault="00000000">
            <w:pPr>
              <w:numPr>
                <w:ilvl w:val="0"/>
                <w:numId w:val="168"/>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8264E1" w14:textId="77777777" w:rsidR="001A3B11" w:rsidRDefault="00000000">
            <w:pPr>
              <w:spacing w:after="0"/>
              <w:ind w:right="3"/>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564F443" w14:textId="77777777" w:rsidR="001A3B11" w:rsidRDefault="00000000">
            <w:pPr>
              <w:spacing w:after="0"/>
              <w:jc w:val="center"/>
            </w:pPr>
            <w:hyperlink r:id="rId1153">
              <w:r>
                <w:rPr>
                  <w:color w:val="0000FF"/>
                  <w:sz w:val="18"/>
                  <w:u w:val="single" w:color="0000FF"/>
                </w:rPr>
                <w:t>Anti-anxiety</w:t>
              </w:r>
            </w:hyperlink>
            <w:hyperlink r:id="rId1154">
              <w:r>
                <w:rPr>
                  <w:color w:val="0000FF"/>
                  <w:sz w:val="18"/>
                </w:rPr>
                <w:t xml:space="preserve"> </w:t>
              </w:r>
            </w:hyperlink>
            <w:hyperlink r:id="rId1155">
              <w:r>
                <w:rPr>
                  <w:color w:val="0000FF"/>
                  <w:sz w:val="18"/>
                  <w:u w:val="single" w:color="0000FF"/>
                </w:rPr>
                <w:t>PA Form</w:t>
              </w:r>
            </w:hyperlink>
            <w:hyperlink r:id="rId1156">
              <w:r>
                <w:rPr>
                  <w:color w:val="0000CC"/>
                  <w:sz w:val="18"/>
                </w:rPr>
                <w:t xml:space="preserve"> </w:t>
              </w:r>
            </w:hyperlink>
          </w:p>
        </w:tc>
      </w:tr>
      <w:tr w:rsidR="001A3B11" w14:paraId="12D0A254" w14:textId="77777777">
        <w:trPr>
          <w:trHeight w:val="2526"/>
        </w:trPr>
        <w:tc>
          <w:tcPr>
            <w:tcW w:w="1614" w:type="dxa"/>
            <w:tcBorders>
              <w:top w:val="single" w:sz="4" w:space="0" w:color="000000"/>
              <w:left w:val="single" w:sz="4" w:space="0" w:color="000000"/>
              <w:bottom w:val="single" w:sz="4" w:space="0" w:color="000000"/>
              <w:right w:val="single" w:sz="4" w:space="0" w:color="000000"/>
            </w:tcBorders>
            <w:vAlign w:val="center"/>
          </w:tcPr>
          <w:p w14:paraId="0AE024A7" w14:textId="77777777" w:rsidR="001A3B11" w:rsidRDefault="00000000">
            <w:pPr>
              <w:spacing w:after="0"/>
            </w:pPr>
            <w:r>
              <w:rPr>
                <w:sz w:val="18"/>
              </w:rPr>
              <w:t xml:space="preserve">clonazepam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53EABF4F"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FBA0CB8" w14:textId="77777777" w:rsidR="001A3B11" w:rsidRDefault="00000000">
            <w:pPr>
              <w:numPr>
                <w:ilvl w:val="0"/>
                <w:numId w:val="169"/>
              </w:numPr>
              <w:spacing w:after="0"/>
              <w:ind w:hanging="216"/>
            </w:pPr>
            <w:r>
              <w:rPr>
                <w:sz w:val="18"/>
              </w:rPr>
              <w:t xml:space="preserve">Diagnosis of seizure disorder; </w:t>
            </w:r>
            <w:r>
              <w:rPr>
                <w:b/>
                <w:sz w:val="18"/>
              </w:rPr>
              <w:t>OR</w:t>
            </w:r>
            <w:r>
              <w:rPr>
                <w:sz w:val="18"/>
              </w:rPr>
              <w:t xml:space="preserve"> </w:t>
            </w:r>
          </w:p>
          <w:p w14:paraId="4F86D293" w14:textId="77777777" w:rsidR="001A3B11" w:rsidRDefault="00000000">
            <w:pPr>
              <w:numPr>
                <w:ilvl w:val="0"/>
                <w:numId w:val="169"/>
              </w:numPr>
              <w:spacing w:after="7" w:line="248" w:lineRule="auto"/>
              <w:ind w:hanging="216"/>
            </w:pPr>
            <w:r>
              <w:rPr>
                <w:sz w:val="18"/>
              </w:rPr>
              <w:t xml:space="preserve">Diagnosis of panic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02492241"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4AB3CAB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6E74A3A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0BB8027C" w14:textId="77777777" w:rsidR="001A3B11" w:rsidRDefault="00000000">
            <w:pPr>
              <w:numPr>
                <w:ilvl w:val="0"/>
                <w:numId w:val="169"/>
              </w:numPr>
              <w:spacing w:after="0" w:line="248" w:lineRule="auto"/>
              <w:ind w:hanging="216"/>
            </w:pPr>
            <w:r>
              <w:rPr>
                <w:sz w:val="18"/>
              </w:rPr>
              <w:t xml:space="preserve">Due to increased risk of toxicity, patient should not be pregnant OR concurrently taking CNS stimulants, opiates, carisoprodol, meprobamate, or barbiturates; </w:t>
            </w:r>
            <w:r>
              <w:rPr>
                <w:b/>
                <w:sz w:val="18"/>
              </w:rPr>
              <w:t>AND</w:t>
            </w:r>
            <w:r>
              <w:rPr>
                <w:sz w:val="18"/>
              </w:rPr>
              <w:t xml:space="preserve"> </w:t>
            </w:r>
          </w:p>
          <w:p w14:paraId="2D441269" w14:textId="77777777" w:rsidR="001A3B11" w:rsidRDefault="00000000">
            <w:pPr>
              <w:numPr>
                <w:ilvl w:val="0"/>
                <w:numId w:val="169"/>
              </w:numPr>
              <w:spacing w:after="0"/>
              <w:ind w:hanging="216"/>
            </w:pPr>
            <w:r>
              <w:rPr>
                <w:sz w:val="18"/>
              </w:rPr>
              <w:t xml:space="preserve">Due to increased risk of dependency, patient does not have a history of alcohol or drug dependence/abuse </w:t>
            </w:r>
          </w:p>
          <w:p w14:paraId="278304F0" w14:textId="77777777" w:rsidR="001A3B11" w:rsidRDefault="00000000">
            <w:pPr>
              <w:numPr>
                <w:ilvl w:val="0"/>
                <w:numId w:val="169"/>
              </w:numPr>
              <w:spacing w:after="0"/>
              <w:ind w:hanging="216"/>
            </w:pPr>
            <w:r>
              <w:rPr>
                <w:sz w:val="18"/>
              </w:rPr>
              <w:t>Prescriber has checked the Tennessee Controlled Substance Monitoring Database (CSMD) on the date of the request for concomitant controlled substance use</w:t>
            </w: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86126E7" w14:textId="77777777" w:rsidR="001A3B11" w:rsidRDefault="00000000">
            <w:pPr>
              <w:spacing w:after="0"/>
              <w:ind w:right="3"/>
              <w:jc w:val="center"/>
            </w:pPr>
            <w:r>
              <w:rPr>
                <w:sz w:val="18"/>
              </w:rPr>
              <w:t xml:space="preserve">3/day </w:t>
            </w:r>
          </w:p>
        </w:tc>
        <w:tc>
          <w:tcPr>
            <w:tcW w:w="0" w:type="auto"/>
            <w:vMerge/>
            <w:tcBorders>
              <w:top w:val="nil"/>
              <w:left w:val="single" w:sz="4" w:space="0" w:color="000000"/>
              <w:bottom w:val="nil"/>
              <w:right w:val="single" w:sz="4" w:space="0" w:color="000000"/>
            </w:tcBorders>
          </w:tcPr>
          <w:p w14:paraId="721E6333" w14:textId="77777777" w:rsidR="001A3B11" w:rsidRDefault="001A3B11"/>
        </w:tc>
      </w:tr>
      <w:tr w:rsidR="001A3B11" w14:paraId="4C511159" w14:textId="77777777">
        <w:trPr>
          <w:trHeight w:val="3656"/>
        </w:trPr>
        <w:tc>
          <w:tcPr>
            <w:tcW w:w="1614" w:type="dxa"/>
            <w:tcBorders>
              <w:top w:val="single" w:sz="4" w:space="0" w:color="000000"/>
              <w:left w:val="single" w:sz="4" w:space="0" w:color="000000"/>
              <w:bottom w:val="single" w:sz="4" w:space="0" w:color="000000"/>
              <w:right w:val="single" w:sz="4" w:space="0" w:color="000000"/>
            </w:tcBorders>
            <w:vAlign w:val="center"/>
          </w:tcPr>
          <w:p w14:paraId="68F01B4C" w14:textId="77777777" w:rsidR="001A3B11" w:rsidRDefault="00000000">
            <w:pPr>
              <w:spacing w:after="0"/>
            </w:pPr>
            <w:r>
              <w:rPr>
                <w:sz w:val="18"/>
              </w:rPr>
              <w:lastRenderedPageBreak/>
              <w:t xml:space="preserve">clorazepate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5E5427F2"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D8D59FC" w14:textId="77777777" w:rsidR="001A3B11" w:rsidRDefault="00000000">
            <w:pPr>
              <w:numPr>
                <w:ilvl w:val="0"/>
                <w:numId w:val="170"/>
              </w:numPr>
              <w:spacing w:after="0"/>
              <w:ind w:hanging="216"/>
            </w:pPr>
            <w:r>
              <w:rPr>
                <w:sz w:val="18"/>
              </w:rPr>
              <w:t xml:space="preserve">Diagnosis of acute alcohol withdrawal syndrome; </w:t>
            </w:r>
            <w:r>
              <w:rPr>
                <w:b/>
                <w:sz w:val="18"/>
              </w:rPr>
              <w:t>OR</w:t>
            </w:r>
            <w:r>
              <w:rPr>
                <w:sz w:val="18"/>
              </w:rPr>
              <w:t xml:space="preserve">  </w:t>
            </w:r>
          </w:p>
          <w:p w14:paraId="12C2080B" w14:textId="77777777" w:rsidR="001A3B11" w:rsidRDefault="00000000">
            <w:pPr>
              <w:numPr>
                <w:ilvl w:val="0"/>
                <w:numId w:val="170"/>
              </w:numPr>
              <w:spacing w:after="4" w:line="249" w:lineRule="auto"/>
              <w:ind w:hanging="216"/>
            </w:pPr>
            <w:r>
              <w:rPr>
                <w:sz w:val="18"/>
              </w:rPr>
              <w:t xml:space="preserve">Diagnosis of seizure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in conjunction with another anticonvulsant; </w:t>
            </w:r>
            <w:r>
              <w:rPr>
                <w:b/>
                <w:sz w:val="18"/>
              </w:rPr>
              <w:t xml:space="preserve">OR </w:t>
            </w:r>
          </w:p>
          <w:p w14:paraId="38BB4C43" w14:textId="77777777" w:rsidR="001A3B11" w:rsidRDefault="00000000">
            <w:pPr>
              <w:numPr>
                <w:ilvl w:val="0"/>
                <w:numId w:val="170"/>
              </w:numPr>
              <w:spacing w:after="0" w:line="251"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04697E03"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5E13DA22"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3AA4282A"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46A5969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5990108D" w14:textId="77777777" w:rsidR="001A3B11" w:rsidRDefault="00000000">
            <w:pPr>
              <w:numPr>
                <w:ilvl w:val="0"/>
                <w:numId w:val="170"/>
              </w:numPr>
              <w:spacing w:after="0" w:line="247"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carisoprodol/meprobamate, or barbiturates; </w:t>
            </w:r>
            <w:r>
              <w:rPr>
                <w:b/>
                <w:sz w:val="18"/>
              </w:rPr>
              <w:t xml:space="preserve">AND </w:t>
            </w:r>
            <w:r>
              <w:rPr>
                <w:sz w:val="18"/>
              </w:rPr>
              <w:t xml:space="preserve"> </w:t>
            </w:r>
          </w:p>
          <w:p w14:paraId="06D7D34F" w14:textId="77777777" w:rsidR="001A3B11" w:rsidRDefault="00000000">
            <w:pPr>
              <w:numPr>
                <w:ilvl w:val="0"/>
                <w:numId w:val="170"/>
              </w:numPr>
              <w:spacing w:after="0" w:line="248" w:lineRule="auto"/>
              <w:ind w:hanging="216"/>
            </w:pPr>
            <w:r>
              <w:rPr>
                <w:sz w:val="18"/>
              </w:rPr>
              <w:t xml:space="preserve">Due to increased risk of dependency, patient does not have a history of alcohol or drug dependence/abuse (does not apply to diagnosis of acute alcohol withdrawal syndrome); </w:t>
            </w:r>
            <w:r>
              <w:rPr>
                <w:b/>
                <w:sz w:val="18"/>
              </w:rPr>
              <w:t>AND</w:t>
            </w:r>
            <w:r>
              <w:rPr>
                <w:sz w:val="18"/>
              </w:rPr>
              <w:t xml:space="preserve"> </w:t>
            </w:r>
          </w:p>
          <w:p w14:paraId="20D22843" w14:textId="77777777" w:rsidR="001A3B11" w:rsidRDefault="00000000">
            <w:pPr>
              <w:numPr>
                <w:ilvl w:val="0"/>
                <w:numId w:val="170"/>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5F4C69" w14:textId="77777777" w:rsidR="001A3B11" w:rsidRDefault="00000000">
            <w:pPr>
              <w:spacing w:after="0"/>
              <w:ind w:right="3"/>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18032938" w14:textId="77777777" w:rsidR="001A3B11" w:rsidRDefault="001A3B11"/>
        </w:tc>
      </w:tr>
    </w:tbl>
    <w:p w14:paraId="5D137286" w14:textId="77777777" w:rsidR="001A3B11" w:rsidRDefault="001A3B11">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4F91B73F"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E1D6DCC" w14:textId="77777777" w:rsidR="001A3B11" w:rsidRDefault="00000000">
            <w:pPr>
              <w:spacing w:after="0"/>
              <w:ind w:right="16"/>
              <w:jc w:val="center"/>
            </w:pPr>
            <w:r>
              <w:rPr>
                <w:b/>
                <w:color w:val="FFFFFF"/>
              </w:rPr>
              <w:t>CENTRAL NERVOUS SYSTEM</w:t>
            </w:r>
            <w:r>
              <w:rPr>
                <w:b/>
                <w:color w:val="FFFFFF"/>
                <w:sz w:val="24"/>
              </w:rPr>
              <w:t xml:space="preserve"> </w:t>
            </w:r>
          </w:p>
          <w:p w14:paraId="5A0A1342"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97E7686"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42FD7C9"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A760313"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C60CD8F"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8BAE91A"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58D518E" w14:textId="77777777" w:rsidR="001A3B11" w:rsidRDefault="00000000">
            <w:pPr>
              <w:spacing w:after="0"/>
              <w:ind w:right="11"/>
              <w:jc w:val="center"/>
            </w:pPr>
            <w:r>
              <w:rPr>
                <w:b/>
                <w:sz w:val="18"/>
              </w:rPr>
              <w:t xml:space="preserve">PA Form </w:t>
            </w:r>
          </w:p>
        </w:tc>
      </w:tr>
      <w:tr w:rsidR="001A3B11" w14:paraId="63EDE655" w14:textId="77777777">
        <w:trPr>
          <w:trHeight w:val="38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395C686" w14:textId="77777777" w:rsidR="001A3B11" w:rsidRDefault="00000000">
            <w:pPr>
              <w:spacing w:after="0"/>
              <w:ind w:right="13"/>
              <w:jc w:val="center"/>
            </w:pPr>
            <w:r>
              <w:rPr>
                <w:b/>
                <w:sz w:val="18"/>
              </w:rPr>
              <w:t xml:space="preserve">Anti-anxiety Agents </w:t>
            </w:r>
            <w:r>
              <w:rPr>
                <w:b/>
                <w:i/>
                <w:sz w:val="18"/>
              </w:rPr>
              <w:t>(continued)</w:t>
            </w:r>
            <w:r>
              <w:rPr>
                <w:b/>
                <w:sz w:val="18"/>
              </w:rPr>
              <w:t xml:space="preserve"> </w:t>
            </w:r>
          </w:p>
        </w:tc>
      </w:tr>
      <w:tr w:rsidR="001A3B11" w14:paraId="77DD93F2" w14:textId="77777777">
        <w:trPr>
          <w:trHeight w:val="4000"/>
        </w:trPr>
        <w:tc>
          <w:tcPr>
            <w:tcW w:w="1614" w:type="dxa"/>
            <w:tcBorders>
              <w:top w:val="single" w:sz="4" w:space="0" w:color="000000"/>
              <w:left w:val="single" w:sz="4" w:space="0" w:color="000000"/>
              <w:bottom w:val="single" w:sz="4" w:space="0" w:color="000000"/>
              <w:right w:val="single" w:sz="4" w:space="0" w:color="000000"/>
            </w:tcBorders>
            <w:vAlign w:val="center"/>
          </w:tcPr>
          <w:p w14:paraId="38AA3B0C" w14:textId="77777777" w:rsidR="001A3B11" w:rsidRDefault="00000000">
            <w:pPr>
              <w:spacing w:after="0"/>
            </w:pPr>
            <w:r>
              <w:rPr>
                <w:sz w:val="18"/>
              </w:rPr>
              <w:t xml:space="preserve">diazepam tablets, solution, concentrate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75A811F9"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BC67CC3" w14:textId="77777777" w:rsidR="001A3B11" w:rsidRDefault="00000000">
            <w:pPr>
              <w:numPr>
                <w:ilvl w:val="0"/>
                <w:numId w:val="171"/>
              </w:numPr>
              <w:spacing w:after="0"/>
              <w:ind w:hanging="216"/>
            </w:pPr>
            <w:r>
              <w:rPr>
                <w:sz w:val="18"/>
              </w:rPr>
              <w:t>Diagnosis of acute alcohol withdrawal syndrome;</w:t>
            </w:r>
            <w:r>
              <w:rPr>
                <w:b/>
                <w:sz w:val="18"/>
              </w:rPr>
              <w:t xml:space="preserve"> OR </w:t>
            </w:r>
          </w:p>
          <w:p w14:paraId="18AD0FB2" w14:textId="77777777" w:rsidR="001A3B11" w:rsidRDefault="00000000">
            <w:pPr>
              <w:numPr>
                <w:ilvl w:val="0"/>
                <w:numId w:val="171"/>
              </w:numPr>
              <w:spacing w:after="5" w:line="241" w:lineRule="auto"/>
              <w:ind w:hanging="216"/>
            </w:pPr>
            <w:r>
              <w:rPr>
                <w:sz w:val="18"/>
              </w:rPr>
              <w:t xml:space="preserve">Diagnosis of seizure disorder;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in conjunction with another anticonvulsant; </w:t>
            </w:r>
            <w:r>
              <w:rPr>
                <w:b/>
                <w:sz w:val="18"/>
              </w:rPr>
              <w:t>OR</w:t>
            </w:r>
            <w:r>
              <w:rPr>
                <w:sz w:val="18"/>
              </w:rPr>
              <w:t xml:space="preserve"> </w:t>
            </w:r>
          </w:p>
          <w:p w14:paraId="423FE4C0" w14:textId="77777777" w:rsidR="001A3B11" w:rsidRDefault="00000000">
            <w:pPr>
              <w:numPr>
                <w:ilvl w:val="0"/>
                <w:numId w:val="171"/>
              </w:numPr>
              <w:spacing w:after="7" w:line="241" w:lineRule="auto"/>
              <w:ind w:hanging="216"/>
            </w:pPr>
            <w:r>
              <w:rPr>
                <w:sz w:val="18"/>
              </w:rPr>
              <w:t>Diagnosis of muscle spasms;</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tried and failed at least TWO preferred skeletal muscle relaxants; </w:t>
            </w:r>
            <w:r>
              <w:rPr>
                <w:b/>
                <w:sz w:val="18"/>
              </w:rPr>
              <w:t>OR</w:t>
            </w:r>
            <w:r>
              <w:rPr>
                <w:sz w:val="18"/>
              </w:rPr>
              <w:t xml:space="preserve"> </w:t>
            </w:r>
          </w:p>
          <w:p w14:paraId="28375F5C" w14:textId="77777777" w:rsidR="001A3B11" w:rsidRDefault="00000000">
            <w:pPr>
              <w:numPr>
                <w:ilvl w:val="0"/>
                <w:numId w:val="171"/>
              </w:numPr>
              <w:spacing w:after="0" w:line="243"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6F521C71"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3C1A1AF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5088DEE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2DDB2838"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4BA2B4F3" w14:textId="77777777" w:rsidR="001A3B11" w:rsidRDefault="00000000">
            <w:pPr>
              <w:numPr>
                <w:ilvl w:val="0"/>
                <w:numId w:val="171"/>
              </w:numPr>
              <w:spacing w:after="0" w:line="240"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3C04A87E" w14:textId="77777777" w:rsidR="001A3B11" w:rsidRDefault="00000000">
            <w:pPr>
              <w:numPr>
                <w:ilvl w:val="0"/>
                <w:numId w:val="171"/>
              </w:numPr>
              <w:spacing w:after="0" w:line="241" w:lineRule="auto"/>
              <w:ind w:hanging="216"/>
            </w:pPr>
            <w:r>
              <w:rPr>
                <w:sz w:val="18"/>
              </w:rPr>
              <w:t xml:space="preserve">Due to increased risk of dependency, patient does not have a history of alcohol or drug dependence/abuse (does not apply to diagnosis of acute alcohol withdrawal syndrome); </w:t>
            </w:r>
            <w:r>
              <w:rPr>
                <w:b/>
                <w:sz w:val="18"/>
              </w:rPr>
              <w:t>AND</w:t>
            </w:r>
            <w:r>
              <w:rPr>
                <w:sz w:val="18"/>
              </w:rPr>
              <w:t xml:space="preserve"> </w:t>
            </w:r>
          </w:p>
          <w:p w14:paraId="19C0B7ED" w14:textId="77777777" w:rsidR="001A3B11" w:rsidRDefault="00000000">
            <w:pPr>
              <w:numPr>
                <w:ilvl w:val="0"/>
                <w:numId w:val="171"/>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15CC3E3" w14:textId="77777777" w:rsidR="001A3B11" w:rsidRDefault="00000000">
            <w:pPr>
              <w:spacing w:after="0"/>
              <w:ind w:right="12"/>
              <w:jc w:val="center"/>
            </w:pPr>
            <w:r>
              <w:rPr>
                <w:sz w:val="18"/>
              </w:rPr>
              <w:t xml:space="preserve">tabs: 4/day </w:t>
            </w:r>
          </w:p>
          <w:p w14:paraId="2ED38534" w14:textId="77777777" w:rsidR="001A3B11" w:rsidRDefault="00000000">
            <w:pPr>
              <w:spacing w:after="0"/>
              <w:jc w:val="center"/>
            </w:pPr>
            <w:r>
              <w:rPr>
                <w:sz w:val="18"/>
              </w:rPr>
              <w:t xml:space="preserve">soln: 10 mL/day concentrate: 2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3A9D60A" w14:textId="77777777" w:rsidR="001A3B11" w:rsidRDefault="00000000">
            <w:pPr>
              <w:spacing w:after="41" w:line="263" w:lineRule="auto"/>
              <w:jc w:val="center"/>
            </w:pPr>
            <w:hyperlink r:id="rId1157">
              <w:r>
                <w:rPr>
                  <w:color w:val="0000FF"/>
                  <w:sz w:val="18"/>
                  <w:u w:val="single" w:color="0000FF"/>
                </w:rPr>
                <w:t>Anti-anxiety</w:t>
              </w:r>
            </w:hyperlink>
            <w:hyperlink r:id="rId1158">
              <w:r>
                <w:rPr>
                  <w:color w:val="0000FF"/>
                  <w:sz w:val="18"/>
                </w:rPr>
                <w:t xml:space="preserve"> </w:t>
              </w:r>
            </w:hyperlink>
            <w:hyperlink r:id="rId1159">
              <w:r>
                <w:rPr>
                  <w:color w:val="0000FF"/>
                  <w:sz w:val="18"/>
                  <w:u w:val="single" w:color="0000FF"/>
                </w:rPr>
                <w:t>PA Form</w:t>
              </w:r>
            </w:hyperlink>
            <w:hyperlink r:id="rId1160">
              <w:r>
                <w:rPr>
                  <w:color w:val="0000FF"/>
                  <w:sz w:val="18"/>
                </w:rPr>
                <w:t xml:space="preserve"> </w:t>
              </w:r>
            </w:hyperlink>
          </w:p>
          <w:p w14:paraId="2584EF50" w14:textId="77777777" w:rsidR="001A3B11" w:rsidRDefault="00000000">
            <w:pPr>
              <w:spacing w:after="0"/>
              <w:ind w:left="27"/>
              <w:jc w:val="center"/>
            </w:pPr>
            <w:r>
              <w:rPr>
                <w:color w:val="0000CC"/>
                <w:sz w:val="18"/>
              </w:rPr>
              <w:t xml:space="preserve"> </w:t>
            </w:r>
          </w:p>
        </w:tc>
      </w:tr>
      <w:tr w:rsidR="001A3B11" w14:paraId="20B8A6F3" w14:textId="77777777">
        <w:trPr>
          <w:trHeight w:val="2894"/>
        </w:trPr>
        <w:tc>
          <w:tcPr>
            <w:tcW w:w="1614" w:type="dxa"/>
            <w:tcBorders>
              <w:top w:val="single" w:sz="4" w:space="0" w:color="000000"/>
              <w:left w:val="single" w:sz="4" w:space="0" w:color="000000"/>
              <w:bottom w:val="single" w:sz="4" w:space="0" w:color="000000"/>
              <w:right w:val="single" w:sz="4" w:space="0" w:color="000000"/>
            </w:tcBorders>
            <w:vAlign w:val="center"/>
          </w:tcPr>
          <w:p w14:paraId="0A819A7C" w14:textId="77777777" w:rsidR="001A3B11" w:rsidRDefault="00000000">
            <w:pPr>
              <w:spacing w:after="0"/>
            </w:pPr>
            <w:r>
              <w:rPr>
                <w:sz w:val="18"/>
              </w:rPr>
              <w:lastRenderedPageBreak/>
              <w:t xml:space="preserve">lorazepam tablets   and concentrate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29104C5B"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14E1992" w14:textId="77777777" w:rsidR="001A3B11" w:rsidRDefault="00000000">
            <w:pPr>
              <w:numPr>
                <w:ilvl w:val="0"/>
                <w:numId w:val="172"/>
              </w:numPr>
              <w:spacing w:after="0"/>
              <w:ind w:hanging="216"/>
            </w:pPr>
            <w:r>
              <w:rPr>
                <w:sz w:val="18"/>
              </w:rPr>
              <w:t>Patient is  &lt; 1 year of age and completing taper following inpatient hospital use for Neonatal Withdrawal symptoms;</w:t>
            </w:r>
            <w:r>
              <w:rPr>
                <w:b/>
                <w:sz w:val="18"/>
              </w:rPr>
              <w:t xml:space="preserve"> OR</w:t>
            </w:r>
            <w:r>
              <w:rPr>
                <w:sz w:val="18"/>
              </w:rPr>
              <w:t xml:space="preserve"> </w:t>
            </w:r>
          </w:p>
          <w:p w14:paraId="5C37E010" w14:textId="77777777" w:rsidR="001A3B11" w:rsidRDefault="00000000">
            <w:pPr>
              <w:numPr>
                <w:ilvl w:val="0"/>
                <w:numId w:val="172"/>
              </w:numPr>
              <w:spacing w:after="0" w:line="243"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669BA08C"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7B6B19C9"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56C928AF"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7E2A945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428ACF56" w14:textId="77777777" w:rsidR="001A3B11" w:rsidRDefault="00000000">
            <w:pPr>
              <w:numPr>
                <w:ilvl w:val="0"/>
                <w:numId w:val="172"/>
              </w:numPr>
              <w:spacing w:after="0" w:line="241"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6240F360" w14:textId="77777777" w:rsidR="001A3B11" w:rsidRDefault="00000000">
            <w:pPr>
              <w:numPr>
                <w:ilvl w:val="0"/>
                <w:numId w:val="172"/>
              </w:numPr>
              <w:spacing w:after="0"/>
              <w:ind w:hanging="216"/>
            </w:pPr>
            <w:r>
              <w:rPr>
                <w:sz w:val="18"/>
              </w:rPr>
              <w:t xml:space="preserve">Due to increased risk of dependency, patient does not have a history of alcohol or drug dependence/abuse; </w:t>
            </w:r>
            <w:r>
              <w:rPr>
                <w:b/>
                <w:sz w:val="18"/>
              </w:rPr>
              <w:t xml:space="preserve">AND </w:t>
            </w:r>
          </w:p>
          <w:p w14:paraId="70C5A19C" w14:textId="77777777" w:rsidR="001A3B11" w:rsidRDefault="00000000">
            <w:pPr>
              <w:numPr>
                <w:ilvl w:val="0"/>
                <w:numId w:val="172"/>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8D5C18D" w14:textId="77777777" w:rsidR="001A3B11" w:rsidRDefault="00000000">
            <w:pPr>
              <w:spacing w:after="0"/>
              <w:jc w:val="center"/>
            </w:pPr>
            <w:r>
              <w:rPr>
                <w:sz w:val="18"/>
              </w:rPr>
              <w:t xml:space="preserve">tabs: 3/day concentrate: 3 mL/day </w:t>
            </w:r>
          </w:p>
        </w:tc>
        <w:tc>
          <w:tcPr>
            <w:tcW w:w="0" w:type="auto"/>
            <w:vMerge/>
            <w:tcBorders>
              <w:top w:val="nil"/>
              <w:left w:val="single" w:sz="4" w:space="0" w:color="000000"/>
              <w:bottom w:val="nil"/>
              <w:right w:val="single" w:sz="4" w:space="0" w:color="000000"/>
            </w:tcBorders>
          </w:tcPr>
          <w:p w14:paraId="6B6F1D01" w14:textId="77777777" w:rsidR="001A3B11" w:rsidRDefault="001A3B11"/>
        </w:tc>
      </w:tr>
      <w:tr w:rsidR="001A3B11" w14:paraId="6484ABB7"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6E98E38" w14:textId="77777777" w:rsidR="001A3B11" w:rsidRDefault="00000000">
            <w:pPr>
              <w:spacing w:after="0"/>
            </w:pPr>
            <w:r>
              <w:rPr>
                <w:sz w:val="18"/>
              </w:rPr>
              <w:t xml:space="preserve">Xanax® </w:t>
            </w:r>
          </w:p>
        </w:tc>
        <w:tc>
          <w:tcPr>
            <w:tcW w:w="403" w:type="dxa"/>
            <w:tcBorders>
              <w:top w:val="single" w:sz="4" w:space="0" w:color="000000"/>
              <w:left w:val="single" w:sz="4" w:space="0" w:color="000000"/>
              <w:bottom w:val="single" w:sz="4" w:space="0" w:color="000000"/>
              <w:right w:val="single" w:sz="4" w:space="0" w:color="000000"/>
            </w:tcBorders>
          </w:tcPr>
          <w:p w14:paraId="2901E14C"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2CEA1D" w14:textId="77777777" w:rsidR="001A3B11" w:rsidRDefault="00000000">
            <w:pPr>
              <w:spacing w:after="0"/>
              <w:ind w:left="1"/>
            </w:pPr>
            <w:r>
              <w:rPr>
                <w:sz w:val="18"/>
              </w:rPr>
              <w:t xml:space="preserve">See alprazolam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E1E3BA4" w14:textId="77777777" w:rsidR="001A3B11" w:rsidRDefault="00000000">
            <w:pPr>
              <w:spacing w:after="0"/>
              <w:ind w:right="14"/>
              <w:jc w:val="center"/>
            </w:pPr>
            <w:r>
              <w:rPr>
                <w:sz w:val="18"/>
              </w:rPr>
              <w:t xml:space="preserve">3/day </w:t>
            </w:r>
          </w:p>
        </w:tc>
        <w:tc>
          <w:tcPr>
            <w:tcW w:w="0" w:type="auto"/>
            <w:vMerge/>
            <w:tcBorders>
              <w:top w:val="nil"/>
              <w:left w:val="single" w:sz="4" w:space="0" w:color="000000"/>
              <w:bottom w:val="nil"/>
              <w:right w:val="single" w:sz="4" w:space="0" w:color="000000"/>
            </w:tcBorders>
          </w:tcPr>
          <w:p w14:paraId="68E2EC00" w14:textId="77777777" w:rsidR="001A3B11" w:rsidRDefault="001A3B11"/>
        </w:tc>
      </w:tr>
      <w:tr w:rsidR="001A3B11" w14:paraId="46E2875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0BC8503" w14:textId="77777777" w:rsidR="001A3B11" w:rsidRDefault="00000000">
            <w:pPr>
              <w:spacing w:after="0"/>
            </w:pPr>
            <w:r>
              <w:rPr>
                <w:sz w:val="18"/>
              </w:rPr>
              <w:t xml:space="preserve">Xanax® XR </w:t>
            </w:r>
          </w:p>
        </w:tc>
        <w:tc>
          <w:tcPr>
            <w:tcW w:w="403" w:type="dxa"/>
            <w:tcBorders>
              <w:top w:val="single" w:sz="4" w:space="0" w:color="000000"/>
              <w:left w:val="single" w:sz="4" w:space="0" w:color="000000"/>
              <w:bottom w:val="single" w:sz="4" w:space="0" w:color="000000"/>
              <w:right w:val="single" w:sz="4" w:space="0" w:color="000000"/>
            </w:tcBorders>
          </w:tcPr>
          <w:p w14:paraId="6B47B5C1"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9149C02" w14:textId="77777777" w:rsidR="001A3B11" w:rsidRDefault="00000000">
            <w:pPr>
              <w:spacing w:after="0"/>
              <w:ind w:left="1"/>
            </w:pPr>
            <w:r>
              <w:rPr>
                <w:sz w:val="18"/>
              </w:rPr>
              <w:t xml:space="preserve">See alprazolam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6B1CBF8"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4DEAE1BA" w14:textId="77777777" w:rsidR="001A3B11" w:rsidRDefault="001A3B11"/>
        </w:tc>
      </w:tr>
      <w:tr w:rsidR="001A3B11" w14:paraId="48EACD0B"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7B6F0E96" w14:textId="77777777" w:rsidR="001A3B11" w:rsidRDefault="00000000">
            <w:pPr>
              <w:spacing w:after="0"/>
            </w:pPr>
            <w:r>
              <w:rPr>
                <w:sz w:val="18"/>
              </w:rPr>
              <w:t xml:space="preserve">alprazolam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6E8F859A"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05618E" w14:textId="77777777" w:rsidR="001A3B11" w:rsidRDefault="00000000">
            <w:pPr>
              <w:spacing w:after="0"/>
              <w:ind w:left="1"/>
            </w:pPr>
            <w:r>
              <w:rPr>
                <w:sz w:val="18"/>
              </w:rPr>
              <w:t xml:space="preserve">See alprazolam prior authorization criteria; </w:t>
            </w:r>
            <w:r>
              <w:rPr>
                <w:b/>
                <w:sz w:val="18"/>
              </w:rPr>
              <w:t>AND</w:t>
            </w:r>
            <w:r>
              <w:rPr>
                <w:sz w:val="18"/>
              </w:rPr>
              <w:t xml:space="preserve"> </w:t>
            </w:r>
          </w:p>
          <w:p w14:paraId="507C3AC2" w14:textId="77777777" w:rsidR="001A3B11" w:rsidRDefault="00000000">
            <w:pPr>
              <w:numPr>
                <w:ilvl w:val="0"/>
                <w:numId w:val="173"/>
              </w:numPr>
              <w:spacing w:after="0"/>
              <w:ind w:hanging="216"/>
            </w:pPr>
            <w:r>
              <w:rPr>
                <w:sz w:val="18"/>
              </w:rPr>
              <w:t xml:space="preserve">Patient is unable to swallow solid dosage forms or unable to absorb medications through the GI tract; </w:t>
            </w:r>
            <w:r>
              <w:rPr>
                <w:b/>
                <w:sz w:val="18"/>
              </w:rPr>
              <w:t>AND</w:t>
            </w:r>
            <w:r>
              <w:rPr>
                <w:sz w:val="18"/>
              </w:rPr>
              <w:t xml:space="preserve"> </w:t>
            </w:r>
          </w:p>
          <w:p w14:paraId="48E70AD4" w14:textId="77777777" w:rsidR="001A3B11" w:rsidRDefault="00000000">
            <w:pPr>
              <w:numPr>
                <w:ilvl w:val="0"/>
                <w:numId w:val="173"/>
              </w:numPr>
              <w:spacing w:after="0"/>
              <w:ind w:hanging="216"/>
            </w:pPr>
            <w:r>
              <w:rPr>
                <w:sz w:val="18"/>
              </w:rPr>
              <w:t>Trial and failure, contraindication, or intolerance to the BOTH preferred concentrate solutions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974580" w14:textId="77777777" w:rsidR="001A3B11" w:rsidRDefault="00000000">
            <w:pPr>
              <w:spacing w:after="0"/>
              <w:ind w:right="14"/>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60521B36" w14:textId="77777777" w:rsidR="001A3B11" w:rsidRDefault="001A3B11"/>
        </w:tc>
      </w:tr>
      <w:tr w:rsidR="001A3B11" w14:paraId="351A96F3"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72C90472" w14:textId="77777777" w:rsidR="001A3B11" w:rsidRDefault="00000000">
            <w:pPr>
              <w:spacing w:after="0"/>
            </w:pPr>
            <w:r>
              <w:rPr>
                <w:sz w:val="18"/>
              </w:rPr>
              <w:t xml:space="preserve">alprazolam concentrate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24BC875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A20806" w14:textId="77777777" w:rsidR="001A3B11" w:rsidRDefault="00000000">
            <w:pPr>
              <w:spacing w:after="0"/>
              <w:ind w:left="1"/>
            </w:pPr>
            <w:r>
              <w:rPr>
                <w:sz w:val="18"/>
              </w:rPr>
              <w:t xml:space="preserve"> See alprazolam prior authorization criteria; </w:t>
            </w:r>
            <w:r>
              <w:rPr>
                <w:b/>
                <w:sz w:val="18"/>
              </w:rPr>
              <w:t>AND</w:t>
            </w:r>
            <w:r>
              <w:rPr>
                <w:sz w:val="18"/>
              </w:rPr>
              <w:t xml:space="preserve"> </w:t>
            </w:r>
          </w:p>
          <w:p w14:paraId="361AB715" w14:textId="77777777" w:rsidR="001A3B11" w:rsidRDefault="00000000">
            <w:pPr>
              <w:numPr>
                <w:ilvl w:val="0"/>
                <w:numId w:val="174"/>
              </w:numPr>
              <w:spacing w:after="0"/>
              <w:ind w:hanging="216"/>
            </w:pPr>
            <w:r>
              <w:rPr>
                <w:sz w:val="18"/>
              </w:rPr>
              <w:t xml:space="preserve">Patient is unable to swallow solid dosage forms or unable to absorb medications through the GI tract; </w:t>
            </w:r>
            <w:r>
              <w:rPr>
                <w:b/>
                <w:sz w:val="18"/>
              </w:rPr>
              <w:t>AND</w:t>
            </w:r>
            <w:r>
              <w:rPr>
                <w:sz w:val="18"/>
              </w:rPr>
              <w:t xml:space="preserve"> </w:t>
            </w:r>
          </w:p>
          <w:p w14:paraId="39EE5F7F" w14:textId="77777777" w:rsidR="001A3B11" w:rsidRDefault="00000000">
            <w:pPr>
              <w:numPr>
                <w:ilvl w:val="0"/>
                <w:numId w:val="174"/>
              </w:numPr>
              <w:spacing w:after="0"/>
              <w:ind w:hanging="216"/>
            </w:pPr>
            <w:r>
              <w:rPr>
                <w:sz w:val="18"/>
              </w:rPr>
              <w:t xml:space="preserve">Patient must have a trial and failure, contraindication, or intolerance to the BOTH preferred concentrate solutions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8D24DD4" w14:textId="77777777" w:rsidR="001A3B11" w:rsidRDefault="00000000">
            <w:pPr>
              <w:spacing w:after="0"/>
              <w:ind w:right="13"/>
              <w:jc w:val="center"/>
            </w:pPr>
            <w:r>
              <w:rPr>
                <w:sz w:val="18"/>
              </w:rPr>
              <w:t xml:space="preserve">6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7006475" w14:textId="77777777" w:rsidR="001A3B11" w:rsidRDefault="00000000">
            <w:pPr>
              <w:spacing w:after="0"/>
              <w:jc w:val="center"/>
            </w:pPr>
            <w:hyperlink r:id="rId1161">
              <w:r>
                <w:rPr>
                  <w:color w:val="0000FF"/>
                  <w:sz w:val="18"/>
                  <w:u w:val="single" w:color="0000FF"/>
                </w:rPr>
                <w:t>Anti-anxiety</w:t>
              </w:r>
            </w:hyperlink>
            <w:hyperlink r:id="rId1162">
              <w:r>
                <w:rPr>
                  <w:color w:val="0000FF"/>
                  <w:sz w:val="18"/>
                </w:rPr>
                <w:t xml:space="preserve"> </w:t>
              </w:r>
            </w:hyperlink>
            <w:hyperlink r:id="rId1163">
              <w:r>
                <w:rPr>
                  <w:color w:val="0000FF"/>
                  <w:sz w:val="18"/>
                  <w:u w:val="single" w:color="0000FF"/>
                </w:rPr>
                <w:t>PA Form</w:t>
              </w:r>
            </w:hyperlink>
            <w:hyperlink r:id="rId1164">
              <w:r>
                <w:rPr>
                  <w:color w:val="0000CC"/>
                  <w:sz w:val="18"/>
                </w:rPr>
                <w:t xml:space="preserve"> </w:t>
              </w:r>
            </w:hyperlink>
          </w:p>
        </w:tc>
      </w:tr>
    </w:tbl>
    <w:p w14:paraId="581DB5D4" w14:textId="77777777" w:rsidR="001A3B11" w:rsidRDefault="001A3B11">
      <w:pPr>
        <w:spacing w:after="0"/>
        <w:ind w:left="-835" w:right="92"/>
      </w:pPr>
    </w:p>
    <w:tbl>
      <w:tblPr>
        <w:tblStyle w:val="TableGrid"/>
        <w:tblW w:w="14123" w:type="dxa"/>
        <w:tblInd w:w="23" w:type="dxa"/>
        <w:tblCellMar>
          <w:top w:w="56" w:type="dxa"/>
          <w:left w:w="5" w:type="dxa"/>
          <w:bottom w:w="18" w:type="dxa"/>
          <w:right w:w="0" w:type="dxa"/>
        </w:tblCellMar>
        <w:tblLook w:val="04A0" w:firstRow="1" w:lastRow="0" w:firstColumn="1" w:lastColumn="0" w:noHBand="0" w:noVBand="1"/>
      </w:tblPr>
      <w:tblGrid>
        <w:gridCol w:w="1614"/>
        <w:gridCol w:w="403"/>
        <w:gridCol w:w="9360"/>
        <w:gridCol w:w="1728"/>
        <w:gridCol w:w="1018"/>
      </w:tblGrid>
      <w:tr w:rsidR="001A3B11" w14:paraId="5CBE43FE"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06D55FC9"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2C8465C" w14:textId="77777777" w:rsidR="001A3B11" w:rsidRDefault="00000000">
            <w:pPr>
              <w:spacing w:after="0"/>
              <w:ind w:left="1139"/>
              <w:jc w:val="center"/>
            </w:pPr>
            <w:r>
              <w:rPr>
                <w:b/>
                <w:color w:val="FFFFFF"/>
              </w:rPr>
              <w:t>CENTRAL NERVOUS SYSTEM</w:t>
            </w:r>
            <w:r>
              <w:rPr>
                <w:b/>
                <w:color w:val="FFFFFF"/>
                <w:sz w:val="24"/>
              </w:rPr>
              <w:t xml:space="preserve"> </w:t>
            </w:r>
          </w:p>
          <w:p w14:paraId="184014EF"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D6FE2AC" w14:textId="77777777" w:rsidR="001A3B11"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857D61E" w14:textId="77777777" w:rsidR="001A3B11" w:rsidRDefault="001A3B11"/>
        </w:tc>
      </w:tr>
      <w:tr w:rsidR="001A3B11" w14:paraId="466970E7"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A43544C" w14:textId="77777777" w:rsidR="001A3B11"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405A619" w14:textId="77777777" w:rsidR="001A3B11"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7C1F9A6" w14:textId="77777777" w:rsidR="001A3B11"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7935D13" w14:textId="77777777" w:rsidR="001A3B11"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B6680D7" w14:textId="77777777" w:rsidR="001A3B11" w:rsidRDefault="00000000">
            <w:pPr>
              <w:spacing w:after="0"/>
              <w:ind w:left="12"/>
              <w:jc w:val="center"/>
            </w:pPr>
            <w:r>
              <w:rPr>
                <w:b/>
                <w:sz w:val="18"/>
              </w:rPr>
              <w:t xml:space="preserve">PA Form </w:t>
            </w:r>
          </w:p>
        </w:tc>
      </w:tr>
      <w:tr w:rsidR="001A3B11" w14:paraId="21A1F12C"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561D1B9E" w14:textId="77777777" w:rsidR="001A3B11" w:rsidRDefault="00000000">
            <w:pPr>
              <w:spacing w:after="0"/>
              <w:ind w:left="23"/>
            </w:pPr>
            <w:r>
              <w:rPr>
                <w:sz w:val="18"/>
              </w:rPr>
              <w:t xml:space="preserve">Ativan® </w:t>
            </w:r>
          </w:p>
        </w:tc>
        <w:tc>
          <w:tcPr>
            <w:tcW w:w="403" w:type="dxa"/>
            <w:tcBorders>
              <w:top w:val="single" w:sz="4" w:space="0" w:color="000000"/>
              <w:left w:val="single" w:sz="4" w:space="0" w:color="000000"/>
              <w:bottom w:val="single" w:sz="4" w:space="0" w:color="000000"/>
              <w:right w:val="single" w:sz="4" w:space="0" w:color="000000"/>
            </w:tcBorders>
            <w:vAlign w:val="center"/>
          </w:tcPr>
          <w:p w14:paraId="35B9641A"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41FBE9" w14:textId="77777777" w:rsidR="001A3B11" w:rsidRDefault="00000000">
            <w:pPr>
              <w:spacing w:after="0"/>
              <w:ind w:left="24"/>
            </w:pPr>
            <w:r>
              <w:rPr>
                <w:sz w:val="18"/>
              </w:rPr>
              <w:t xml:space="preserve"> See lorazepam prior authorization criteria; </w:t>
            </w:r>
            <w:r>
              <w:rPr>
                <w:b/>
                <w:sz w:val="18"/>
              </w:rPr>
              <w:t>AND</w:t>
            </w:r>
            <w:r>
              <w:rPr>
                <w:sz w:val="18"/>
              </w:rPr>
              <w:t xml:space="preserve"> </w:t>
            </w:r>
          </w:p>
          <w:p w14:paraId="1269D18B" w14:textId="77777777" w:rsidR="001A3B11"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the preferred lorazepam tablets or concentrate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098884F" w14:textId="77777777" w:rsidR="001A3B11" w:rsidRDefault="00000000">
            <w:pPr>
              <w:spacing w:after="0"/>
              <w:ind w:left="8"/>
              <w:jc w:val="center"/>
            </w:pPr>
            <w:r>
              <w:rPr>
                <w:sz w:val="18"/>
              </w:rPr>
              <w:t xml:space="preserve">3/day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6B1E4C3" w14:textId="77777777" w:rsidR="001A3B11" w:rsidRDefault="001A3B11"/>
        </w:tc>
      </w:tr>
      <w:tr w:rsidR="001A3B11" w14:paraId="598AB4DA"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5CADEC64" w14:textId="77777777" w:rsidR="001A3B11" w:rsidRDefault="00000000">
            <w:pPr>
              <w:spacing w:after="0"/>
              <w:ind w:left="23"/>
            </w:pPr>
            <w:r>
              <w:rPr>
                <w:sz w:val="18"/>
              </w:rPr>
              <w:t xml:space="preserve">Loreev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7529624"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56A670" w14:textId="77777777" w:rsidR="001A3B11" w:rsidRDefault="00000000">
            <w:pPr>
              <w:spacing w:after="0"/>
              <w:ind w:left="24"/>
            </w:pPr>
            <w:r>
              <w:rPr>
                <w:sz w:val="18"/>
              </w:rPr>
              <w:t xml:space="preserve"> See lorazepam prior authorization criteria; </w:t>
            </w:r>
            <w:r>
              <w:rPr>
                <w:b/>
                <w:sz w:val="18"/>
              </w:rPr>
              <w:t xml:space="preserve">AND </w:t>
            </w:r>
          </w:p>
          <w:p w14:paraId="553BFBD7" w14:textId="77777777" w:rsidR="001A3B11"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the preferred lorazepam tablets or concentrate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939492F" w14:textId="77777777" w:rsidR="001A3B11" w:rsidRDefault="00000000">
            <w:pPr>
              <w:spacing w:after="0"/>
              <w:ind w:left="8"/>
              <w:jc w:val="center"/>
            </w:pPr>
            <w:r>
              <w:rPr>
                <w:sz w:val="18"/>
              </w:rPr>
              <w:t xml:space="preserve">1/day </w:t>
            </w:r>
          </w:p>
        </w:tc>
        <w:tc>
          <w:tcPr>
            <w:tcW w:w="0" w:type="auto"/>
            <w:vMerge/>
            <w:tcBorders>
              <w:top w:val="nil"/>
              <w:left w:val="single" w:sz="4" w:space="0" w:color="000000"/>
              <w:bottom w:val="nil"/>
              <w:right w:val="single" w:sz="4" w:space="0" w:color="000000"/>
            </w:tcBorders>
          </w:tcPr>
          <w:p w14:paraId="25B9875D" w14:textId="77777777" w:rsidR="001A3B11" w:rsidRDefault="001A3B11"/>
        </w:tc>
      </w:tr>
      <w:tr w:rsidR="001A3B11" w14:paraId="280056F4"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94906A2" w14:textId="77777777" w:rsidR="001A3B11" w:rsidRDefault="00000000">
            <w:pPr>
              <w:spacing w:after="0"/>
              <w:ind w:left="23"/>
            </w:pPr>
            <w:r>
              <w:rPr>
                <w:sz w:val="18"/>
              </w:rPr>
              <w:t xml:space="preserve">meprobamate </w:t>
            </w:r>
          </w:p>
        </w:tc>
        <w:tc>
          <w:tcPr>
            <w:tcW w:w="403" w:type="dxa"/>
            <w:tcBorders>
              <w:top w:val="single" w:sz="4" w:space="0" w:color="000000"/>
              <w:left w:val="single" w:sz="4" w:space="0" w:color="000000"/>
              <w:bottom w:val="single" w:sz="4" w:space="0" w:color="000000"/>
              <w:right w:val="single" w:sz="4" w:space="0" w:color="000000"/>
            </w:tcBorders>
          </w:tcPr>
          <w:p w14:paraId="41903CDC"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7B8CC0" w14:textId="77777777" w:rsidR="001A3B11" w:rsidRDefault="00000000">
            <w:pPr>
              <w:spacing w:after="0"/>
              <w:ind w:left="24"/>
            </w:pPr>
            <w:r>
              <w:rPr>
                <w:sz w:val="18"/>
              </w:rPr>
              <w:t xml:space="preserve"> See alprazolam prior authorization criteria; </w:t>
            </w:r>
            <w:r>
              <w:rPr>
                <w:b/>
                <w:sz w:val="18"/>
              </w:rPr>
              <w:t xml:space="preserve">AND </w:t>
            </w:r>
          </w:p>
          <w:p w14:paraId="7FD390DD" w14:textId="77777777" w:rsidR="001A3B11"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of TWO preferred agents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2697CCC" w14:textId="77777777" w:rsidR="001A3B11" w:rsidRDefault="00000000">
            <w:pPr>
              <w:spacing w:after="0"/>
              <w:ind w:left="50"/>
              <w:jc w:val="center"/>
            </w:pPr>
            <w:r>
              <w:rPr>
                <w:sz w:val="18"/>
              </w:rPr>
              <w:t xml:space="preserve"> </w:t>
            </w:r>
          </w:p>
        </w:tc>
        <w:tc>
          <w:tcPr>
            <w:tcW w:w="0" w:type="auto"/>
            <w:vMerge/>
            <w:tcBorders>
              <w:top w:val="nil"/>
              <w:left w:val="single" w:sz="4" w:space="0" w:color="000000"/>
              <w:bottom w:val="nil"/>
              <w:right w:val="single" w:sz="4" w:space="0" w:color="000000"/>
            </w:tcBorders>
          </w:tcPr>
          <w:p w14:paraId="53E58A88" w14:textId="77777777" w:rsidR="001A3B11" w:rsidRDefault="001A3B11"/>
        </w:tc>
      </w:tr>
      <w:tr w:rsidR="001A3B11" w14:paraId="541F46C6"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3014966C" w14:textId="77777777" w:rsidR="001A3B11" w:rsidRDefault="00000000">
            <w:pPr>
              <w:spacing w:after="0"/>
              <w:ind w:left="23"/>
            </w:pPr>
            <w:r>
              <w:rPr>
                <w:sz w:val="18"/>
              </w:rPr>
              <w:t xml:space="preserve">oxazepam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20DB8786"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EAF4CD" w14:textId="77777777" w:rsidR="001A3B11" w:rsidRDefault="00000000">
            <w:pPr>
              <w:spacing w:after="0"/>
              <w:ind w:left="24"/>
            </w:pPr>
            <w:r>
              <w:rPr>
                <w:sz w:val="18"/>
              </w:rPr>
              <w:t xml:space="preserve"> See chlordiazepoxide prior authorization criteria; </w:t>
            </w:r>
            <w:r>
              <w:rPr>
                <w:b/>
                <w:sz w:val="18"/>
              </w:rPr>
              <w:t>AND</w:t>
            </w:r>
            <w:r>
              <w:rPr>
                <w:sz w:val="18"/>
              </w:rPr>
              <w:t xml:space="preserve"> </w:t>
            </w:r>
          </w:p>
          <w:p w14:paraId="70BE1D22" w14:textId="77777777" w:rsidR="001A3B11"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8709830" w14:textId="77777777" w:rsidR="001A3B11" w:rsidRDefault="00000000">
            <w:pPr>
              <w:spacing w:after="0"/>
              <w:ind w:left="8"/>
              <w:jc w:val="center"/>
            </w:pPr>
            <w:r>
              <w:rPr>
                <w:sz w:val="18"/>
              </w:rPr>
              <w:t xml:space="preserve">4/day </w:t>
            </w:r>
          </w:p>
        </w:tc>
        <w:tc>
          <w:tcPr>
            <w:tcW w:w="0" w:type="auto"/>
            <w:vMerge/>
            <w:tcBorders>
              <w:top w:val="nil"/>
              <w:left w:val="single" w:sz="4" w:space="0" w:color="000000"/>
              <w:bottom w:val="nil"/>
              <w:right w:val="single" w:sz="4" w:space="0" w:color="000000"/>
            </w:tcBorders>
          </w:tcPr>
          <w:p w14:paraId="228B4693" w14:textId="77777777" w:rsidR="001A3B11" w:rsidRDefault="001A3B11"/>
        </w:tc>
      </w:tr>
      <w:tr w:rsidR="001A3B11" w14:paraId="68809570" w14:textId="77777777">
        <w:trPr>
          <w:trHeight w:val="5094"/>
        </w:trPr>
        <w:tc>
          <w:tcPr>
            <w:tcW w:w="1614" w:type="dxa"/>
            <w:tcBorders>
              <w:top w:val="single" w:sz="4" w:space="0" w:color="000000"/>
              <w:left w:val="single" w:sz="4" w:space="0" w:color="000000"/>
              <w:bottom w:val="single" w:sz="4" w:space="0" w:color="000000"/>
              <w:right w:val="single" w:sz="4" w:space="0" w:color="000000"/>
            </w:tcBorders>
            <w:vAlign w:val="center"/>
          </w:tcPr>
          <w:p w14:paraId="4EEAFDCF" w14:textId="77777777" w:rsidR="001A3B11" w:rsidRDefault="00000000">
            <w:pPr>
              <w:spacing w:after="0"/>
              <w:ind w:left="23"/>
            </w:pPr>
            <w:r>
              <w:rPr>
                <w:sz w:val="18"/>
              </w:rPr>
              <w:lastRenderedPageBreak/>
              <w:t xml:space="preserve">Valium® </w:t>
            </w:r>
          </w:p>
        </w:tc>
        <w:tc>
          <w:tcPr>
            <w:tcW w:w="403" w:type="dxa"/>
            <w:tcBorders>
              <w:top w:val="single" w:sz="4" w:space="0" w:color="000000"/>
              <w:left w:val="single" w:sz="4" w:space="0" w:color="000000"/>
              <w:bottom w:val="single" w:sz="4" w:space="0" w:color="000000"/>
              <w:right w:val="single" w:sz="4" w:space="0" w:color="000000"/>
            </w:tcBorders>
            <w:vAlign w:val="center"/>
          </w:tcPr>
          <w:p w14:paraId="2817CCE9"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1CD0E6" w14:textId="77777777" w:rsidR="001A3B11" w:rsidRDefault="00000000">
            <w:pPr>
              <w:numPr>
                <w:ilvl w:val="0"/>
                <w:numId w:val="175"/>
              </w:numPr>
              <w:spacing w:after="0"/>
              <w:ind w:hanging="216"/>
            </w:pPr>
            <w:r>
              <w:rPr>
                <w:sz w:val="18"/>
              </w:rPr>
              <w:t>Diagnosis of acute alcohol withdrawal syndrome;</w:t>
            </w:r>
            <w:r>
              <w:rPr>
                <w:b/>
                <w:sz w:val="18"/>
              </w:rPr>
              <w:t xml:space="preserve"> OR </w:t>
            </w:r>
          </w:p>
          <w:p w14:paraId="5086E19E" w14:textId="77777777" w:rsidR="001A3B11" w:rsidRDefault="00000000">
            <w:pPr>
              <w:numPr>
                <w:ilvl w:val="0"/>
                <w:numId w:val="175"/>
              </w:numPr>
              <w:spacing w:after="5" w:line="244" w:lineRule="auto"/>
              <w:ind w:hanging="216"/>
            </w:pPr>
            <w:r>
              <w:rPr>
                <w:sz w:val="18"/>
              </w:rPr>
              <w:t xml:space="preserve">Diagnosis of seizure disorder;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in conjunction with another anticonvulsant;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the following preferred agents: </w:t>
            </w:r>
          </w:p>
          <w:p w14:paraId="618A50F9" w14:textId="77777777" w:rsidR="001A3B11"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Clorazepate </w:t>
            </w:r>
          </w:p>
          <w:p w14:paraId="125153DA" w14:textId="77777777" w:rsidR="001A3B11"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Diazepam  </w:t>
            </w:r>
          </w:p>
          <w:p w14:paraId="550A7B2E" w14:textId="77777777" w:rsidR="001A3B11" w:rsidRDefault="00000000">
            <w:pPr>
              <w:numPr>
                <w:ilvl w:val="0"/>
                <w:numId w:val="175"/>
              </w:numPr>
              <w:spacing w:after="5" w:line="241" w:lineRule="auto"/>
              <w:ind w:hanging="216"/>
            </w:pPr>
            <w:r>
              <w:rPr>
                <w:sz w:val="18"/>
              </w:rPr>
              <w:t xml:space="preserve">Diagnosis of muscle spasms;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failed TWO preferred skeletal muscle relaxants; </w:t>
            </w:r>
            <w:r>
              <w:rPr>
                <w:b/>
                <w:sz w:val="18"/>
              </w:rPr>
              <w:t>OR</w:t>
            </w:r>
            <w:r>
              <w:rPr>
                <w:sz w:val="18"/>
              </w:rPr>
              <w:t xml:space="preserve"> </w:t>
            </w:r>
          </w:p>
          <w:p w14:paraId="0E247B44" w14:textId="77777777" w:rsidR="001A3B11" w:rsidRDefault="00000000">
            <w:pPr>
              <w:numPr>
                <w:ilvl w:val="0"/>
                <w:numId w:val="175"/>
              </w:numPr>
              <w:spacing w:after="0"/>
              <w:ind w:hanging="216"/>
            </w:pPr>
            <w:r>
              <w:rPr>
                <w:sz w:val="18"/>
              </w:rPr>
              <w:t>Diagnosis of acute alcohol withdrawal syndrome;</w:t>
            </w:r>
            <w:r>
              <w:rPr>
                <w:b/>
                <w:sz w:val="18"/>
              </w:rPr>
              <w:t xml:space="preserve"> OR </w:t>
            </w:r>
          </w:p>
          <w:p w14:paraId="2899943B" w14:textId="77777777" w:rsidR="001A3B11" w:rsidRDefault="00000000">
            <w:pPr>
              <w:numPr>
                <w:ilvl w:val="0"/>
                <w:numId w:val="175"/>
              </w:numPr>
              <w:spacing w:after="0" w:line="244"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26D85B93" w14:textId="77777777" w:rsidR="001A3B11" w:rsidRDefault="00000000">
            <w:pPr>
              <w:spacing w:after="0"/>
              <w:ind w:left="456"/>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553DDC76" w14:textId="77777777" w:rsidR="001A3B11"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413F6E56" w14:textId="77777777" w:rsidR="001A3B11"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3978C06B" w14:textId="77777777" w:rsidR="001A3B11"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687AA747" w14:textId="77777777" w:rsidR="001A3B11" w:rsidRDefault="00000000">
            <w:pPr>
              <w:numPr>
                <w:ilvl w:val="0"/>
                <w:numId w:val="175"/>
              </w:numPr>
              <w:spacing w:after="0" w:line="240" w:lineRule="auto"/>
              <w:ind w:hanging="216"/>
            </w:pPr>
            <w:r>
              <w:rPr>
                <w:sz w:val="18"/>
              </w:rPr>
              <w:t xml:space="preserve">Due to increased risk of toxicity, patient should not be pregnant OR concurrently taking CNS stimulants, opiates, carisoprodol/meprobamate, or barbiturates; </w:t>
            </w:r>
            <w:r>
              <w:rPr>
                <w:b/>
                <w:sz w:val="18"/>
              </w:rPr>
              <w:t>AND</w:t>
            </w:r>
            <w:r>
              <w:rPr>
                <w:sz w:val="18"/>
              </w:rPr>
              <w:t xml:space="preserve"> </w:t>
            </w:r>
            <w:r>
              <w:rPr>
                <w:b/>
                <w:sz w:val="18"/>
              </w:rPr>
              <w:t xml:space="preserve"> </w:t>
            </w:r>
          </w:p>
          <w:p w14:paraId="447049E6" w14:textId="77777777" w:rsidR="001A3B11" w:rsidRDefault="00000000">
            <w:pPr>
              <w:numPr>
                <w:ilvl w:val="0"/>
                <w:numId w:val="175"/>
              </w:numPr>
              <w:spacing w:after="1" w:line="240" w:lineRule="auto"/>
              <w:ind w:hanging="216"/>
            </w:pPr>
            <w:r>
              <w:rPr>
                <w:sz w:val="18"/>
              </w:rPr>
              <w:t xml:space="preserve">Due to increased risk of dependency, patient does not have a history of alcohol or drug dependence/abuse (does not apply to diagnosis of acute alcohol withdrawal syndrome); </w:t>
            </w:r>
            <w:r>
              <w:rPr>
                <w:b/>
                <w:sz w:val="18"/>
              </w:rPr>
              <w:t>AND</w:t>
            </w:r>
            <w:r>
              <w:rPr>
                <w:sz w:val="18"/>
              </w:rPr>
              <w:t xml:space="preserve"> </w:t>
            </w:r>
          </w:p>
          <w:p w14:paraId="22CFE71B" w14:textId="77777777" w:rsidR="001A3B11" w:rsidRDefault="00000000">
            <w:pPr>
              <w:numPr>
                <w:ilvl w:val="0"/>
                <w:numId w:val="175"/>
              </w:numPr>
              <w:spacing w:after="1" w:line="240" w:lineRule="auto"/>
              <w:ind w:hanging="216"/>
            </w:pPr>
            <w:r>
              <w:rPr>
                <w:sz w:val="18"/>
              </w:rPr>
              <w:t xml:space="preserve">Prescriber has checked the Tennessee Controlled Substance Monitoring Database (CSMD) on the date of the request for the concomitant controlled substance use; </w:t>
            </w:r>
            <w:r>
              <w:rPr>
                <w:b/>
                <w:sz w:val="18"/>
              </w:rPr>
              <w:t>AND</w:t>
            </w:r>
            <w:r>
              <w:rPr>
                <w:i/>
                <w:sz w:val="18"/>
              </w:rPr>
              <w:t xml:space="preserve"> </w:t>
            </w:r>
          </w:p>
          <w:p w14:paraId="1CE1B587" w14:textId="77777777" w:rsidR="001A3B11" w:rsidRDefault="00000000">
            <w:pPr>
              <w:numPr>
                <w:ilvl w:val="0"/>
                <w:numId w:val="175"/>
              </w:numPr>
              <w:spacing w:after="0"/>
              <w:ind w:hanging="216"/>
            </w:pPr>
            <w:r>
              <w:rPr>
                <w:sz w:val="18"/>
              </w:rPr>
              <w:t>Trial and failure of 2 preferred agents</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9FDB0CC" w14:textId="77777777" w:rsidR="001A3B11" w:rsidRDefault="00000000">
            <w:pPr>
              <w:spacing w:after="0"/>
              <w:ind w:left="8"/>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347430CA" w14:textId="77777777" w:rsidR="001A3B11" w:rsidRDefault="001A3B11"/>
        </w:tc>
      </w:tr>
      <w:tr w:rsidR="001A3B11" w14:paraId="50741A02"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27F1E4A6"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5DD6A8F" w14:textId="77777777" w:rsidR="001A3B11" w:rsidRDefault="00000000">
            <w:pPr>
              <w:spacing w:after="0"/>
              <w:ind w:left="1142"/>
              <w:jc w:val="center"/>
            </w:pPr>
            <w:r>
              <w:rPr>
                <w:b/>
                <w:sz w:val="18"/>
              </w:rPr>
              <w:t xml:space="preserve">Anticonvulsants </w:t>
            </w:r>
          </w:p>
        </w:tc>
        <w:tc>
          <w:tcPr>
            <w:tcW w:w="1728" w:type="dxa"/>
            <w:tcBorders>
              <w:top w:val="single" w:sz="4" w:space="0" w:color="000000"/>
              <w:left w:val="nil"/>
              <w:bottom w:val="single" w:sz="4" w:space="0" w:color="000000"/>
              <w:right w:val="nil"/>
            </w:tcBorders>
            <w:shd w:val="clear" w:color="auto" w:fill="F2F2F2"/>
          </w:tcPr>
          <w:p w14:paraId="1A4D908C"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2CAEFEDC" w14:textId="77777777" w:rsidR="001A3B11" w:rsidRDefault="001A3B11"/>
        </w:tc>
      </w:tr>
      <w:tr w:rsidR="001A3B11" w14:paraId="2F219119" w14:textId="77777777">
        <w:trPr>
          <w:trHeight w:val="704"/>
        </w:trPr>
        <w:tc>
          <w:tcPr>
            <w:tcW w:w="1614" w:type="dxa"/>
            <w:tcBorders>
              <w:top w:val="single" w:sz="4" w:space="0" w:color="000000"/>
              <w:left w:val="single" w:sz="4" w:space="0" w:color="000000"/>
              <w:bottom w:val="single" w:sz="4" w:space="0" w:color="000000"/>
              <w:right w:val="single" w:sz="4" w:space="0" w:color="000000"/>
            </w:tcBorders>
            <w:vAlign w:val="center"/>
          </w:tcPr>
          <w:p w14:paraId="1116A1A3" w14:textId="77777777" w:rsidR="001A3B11" w:rsidRDefault="00000000">
            <w:pPr>
              <w:spacing w:after="0"/>
              <w:ind w:left="23"/>
            </w:pPr>
            <w:r>
              <w:rPr>
                <w:sz w:val="18"/>
              </w:rPr>
              <w:t>Aptiom®</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2C4394B3" w14:textId="77777777" w:rsidR="001A3B11" w:rsidRDefault="00000000">
            <w:pPr>
              <w:spacing w:after="0"/>
              <w:ind w:left="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7AC707E" w14:textId="77777777" w:rsidR="001A3B11" w:rsidRDefault="00000000">
            <w:pPr>
              <w:numPr>
                <w:ilvl w:val="0"/>
                <w:numId w:val="176"/>
              </w:numPr>
              <w:spacing w:after="0" w:line="240" w:lineRule="auto"/>
              <w:ind w:hanging="216"/>
            </w:pPr>
            <w:r>
              <w:rPr>
                <w:sz w:val="18"/>
              </w:rPr>
              <w:t xml:space="preserve">Use as monotherapy for partial onset seizures and trial and failure with ONE preferred anticonvulsant with the same indication; </w:t>
            </w:r>
            <w:r>
              <w:rPr>
                <w:b/>
                <w:sz w:val="18"/>
              </w:rPr>
              <w:t>OR</w:t>
            </w:r>
            <w:r>
              <w:rPr>
                <w:sz w:val="18"/>
              </w:rPr>
              <w:t xml:space="preserve"> </w:t>
            </w:r>
          </w:p>
          <w:p w14:paraId="6D6466F7" w14:textId="77777777" w:rsidR="001A3B11" w:rsidRDefault="00000000">
            <w:pPr>
              <w:numPr>
                <w:ilvl w:val="0"/>
                <w:numId w:val="176"/>
              </w:numPr>
              <w:spacing w:after="0"/>
              <w:ind w:hanging="216"/>
            </w:pPr>
            <w:r>
              <w:rPr>
                <w:sz w:val="18"/>
              </w:rPr>
              <w:t xml:space="preserve">Use as adjunctive therapy for partial onset seizures when used in combination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FCEFFBA" w14:textId="77777777" w:rsidR="001A3B11" w:rsidRDefault="00000000">
            <w:pPr>
              <w:spacing w:after="0"/>
              <w:ind w:left="24"/>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3354EED" w14:textId="77777777" w:rsidR="001A3B11" w:rsidRDefault="00000000">
            <w:pPr>
              <w:spacing w:after="0"/>
              <w:jc w:val="center"/>
            </w:pPr>
            <w:hyperlink r:id="rId1165">
              <w:r>
                <w:rPr>
                  <w:color w:val="0000FF"/>
                  <w:sz w:val="18"/>
                  <w:u w:val="single" w:color="0000FF"/>
                </w:rPr>
                <w:t>General PA</w:t>
              </w:r>
            </w:hyperlink>
            <w:hyperlink r:id="rId1166">
              <w:r>
                <w:rPr>
                  <w:color w:val="0000FF"/>
                  <w:sz w:val="18"/>
                </w:rPr>
                <w:t xml:space="preserve"> </w:t>
              </w:r>
            </w:hyperlink>
            <w:hyperlink r:id="rId1167">
              <w:r>
                <w:rPr>
                  <w:color w:val="0000FF"/>
                  <w:sz w:val="18"/>
                  <w:u w:val="single" w:color="0000FF"/>
                </w:rPr>
                <w:t>Form</w:t>
              </w:r>
            </w:hyperlink>
            <w:hyperlink r:id="rId1168">
              <w:r>
                <w:rPr>
                  <w:sz w:val="18"/>
                </w:rPr>
                <w:t xml:space="preserve"> </w:t>
              </w:r>
            </w:hyperlink>
          </w:p>
        </w:tc>
      </w:tr>
      <w:tr w:rsidR="001A3B11" w14:paraId="01642335"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5C82C00" w14:textId="77777777" w:rsidR="001A3B11" w:rsidRDefault="00000000">
            <w:pPr>
              <w:spacing w:after="0"/>
              <w:ind w:left="23"/>
            </w:pPr>
            <w:r>
              <w:rPr>
                <w:sz w:val="18"/>
              </w:rPr>
              <w:t xml:space="preserve">clobazam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B4CC428" w14:textId="77777777" w:rsidR="001A3B11" w:rsidRDefault="00000000">
            <w:pPr>
              <w:spacing w:after="0"/>
              <w:ind w:left="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B0E094D" w14:textId="77777777" w:rsidR="001A3B11" w:rsidRDefault="00000000">
            <w:pPr>
              <w:numPr>
                <w:ilvl w:val="0"/>
                <w:numId w:val="177"/>
              </w:numPr>
              <w:spacing w:after="0"/>
              <w:ind w:hanging="216"/>
            </w:pPr>
            <w:r>
              <w:rPr>
                <w:sz w:val="18"/>
              </w:rPr>
              <w:t xml:space="preserve">Diagnosis of Lennox-Gastaut Syndrome; </w:t>
            </w:r>
            <w:r>
              <w:rPr>
                <w:b/>
                <w:sz w:val="18"/>
              </w:rPr>
              <w:t>AND</w:t>
            </w:r>
            <w:r>
              <w:rPr>
                <w:sz w:val="18"/>
              </w:rPr>
              <w:t xml:space="preserve"> </w:t>
            </w:r>
          </w:p>
          <w:p w14:paraId="54878F7C" w14:textId="77777777" w:rsidR="001A3B11" w:rsidRDefault="00000000">
            <w:pPr>
              <w:numPr>
                <w:ilvl w:val="0"/>
                <w:numId w:val="177"/>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9870F2" w14:textId="77777777" w:rsidR="001A3B11" w:rsidRDefault="00000000">
            <w:pPr>
              <w:spacing w:after="0"/>
              <w:ind w:left="24"/>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631D924" w14:textId="77777777" w:rsidR="001A3B11" w:rsidRDefault="001A3B11"/>
        </w:tc>
      </w:tr>
    </w:tbl>
    <w:p w14:paraId="79A755A8" w14:textId="77777777" w:rsidR="001A3B11" w:rsidRDefault="001A3B11">
      <w:pPr>
        <w:spacing w:after="0"/>
        <w:ind w:left="-835" w:right="92"/>
      </w:pPr>
    </w:p>
    <w:tbl>
      <w:tblPr>
        <w:tblStyle w:val="TableGrid"/>
        <w:tblW w:w="14123" w:type="dxa"/>
        <w:tblInd w:w="23" w:type="dxa"/>
        <w:tblCellMar>
          <w:top w:w="56" w:type="dxa"/>
          <w:left w:w="0"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4BD549C8"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38E1116" w14:textId="77777777" w:rsidR="001A3B11" w:rsidRDefault="00000000">
            <w:pPr>
              <w:spacing w:after="0"/>
              <w:ind w:left="23"/>
              <w:jc w:val="center"/>
            </w:pPr>
            <w:r>
              <w:rPr>
                <w:b/>
                <w:color w:val="FFFFFF"/>
              </w:rPr>
              <w:t>CENTRAL NERVOUS SYSTEM</w:t>
            </w:r>
            <w:r>
              <w:rPr>
                <w:b/>
                <w:color w:val="FFFFFF"/>
                <w:sz w:val="24"/>
              </w:rPr>
              <w:t xml:space="preserve"> </w:t>
            </w:r>
          </w:p>
          <w:p w14:paraId="1C322C2C" w14:textId="77777777" w:rsidR="001A3B11" w:rsidRDefault="00000000">
            <w:pPr>
              <w:spacing w:after="0"/>
              <w:ind w:left="2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D88278E"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07C6787" w14:textId="77777777" w:rsidR="001A3B11" w:rsidRDefault="00000000">
            <w:pPr>
              <w:spacing w:after="0"/>
              <w:ind w:lef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F9C9922" w14:textId="77777777" w:rsidR="001A3B11"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5AB8731" w14:textId="77777777" w:rsidR="001A3B11" w:rsidRDefault="00000000">
            <w:pPr>
              <w:spacing w:after="0"/>
              <w:ind w:left="26"/>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06E3479" w14:textId="77777777" w:rsidR="001A3B11" w:rsidRDefault="00000000">
            <w:pPr>
              <w:spacing w:after="0"/>
              <w:ind w:left="2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EDFDF58" w14:textId="77777777" w:rsidR="001A3B11" w:rsidRDefault="00000000">
            <w:pPr>
              <w:spacing w:after="0"/>
              <w:ind w:left="28"/>
              <w:jc w:val="center"/>
            </w:pPr>
            <w:r>
              <w:rPr>
                <w:b/>
                <w:sz w:val="18"/>
              </w:rPr>
              <w:t xml:space="preserve">PA Form </w:t>
            </w:r>
          </w:p>
        </w:tc>
      </w:tr>
      <w:tr w:rsidR="001A3B11" w14:paraId="22467DCF" w14:textId="77777777">
        <w:trPr>
          <w:trHeight w:val="2462"/>
        </w:trPr>
        <w:tc>
          <w:tcPr>
            <w:tcW w:w="1614" w:type="dxa"/>
            <w:tcBorders>
              <w:top w:val="single" w:sz="4" w:space="0" w:color="000000"/>
              <w:left w:val="single" w:sz="4" w:space="0" w:color="000000"/>
              <w:bottom w:val="single" w:sz="4" w:space="0" w:color="000000"/>
              <w:right w:val="single" w:sz="4" w:space="0" w:color="000000"/>
            </w:tcBorders>
            <w:vAlign w:val="center"/>
          </w:tcPr>
          <w:p w14:paraId="1B6264B4" w14:textId="77777777" w:rsidR="001A3B11" w:rsidRDefault="00000000">
            <w:pPr>
              <w:spacing w:after="0"/>
              <w:ind w:left="28"/>
            </w:pPr>
            <w:r>
              <w:rPr>
                <w:sz w:val="18"/>
              </w:rPr>
              <w:lastRenderedPageBreak/>
              <w:t xml:space="preserve">clonazepam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28BE1972" w14:textId="77777777" w:rsidR="001A3B11"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FE2EBE7" w14:textId="77777777" w:rsidR="001A3B11" w:rsidRDefault="00000000">
            <w:pPr>
              <w:numPr>
                <w:ilvl w:val="0"/>
                <w:numId w:val="178"/>
              </w:numPr>
              <w:spacing w:after="0"/>
              <w:ind w:hanging="216"/>
            </w:pPr>
            <w:r>
              <w:rPr>
                <w:sz w:val="18"/>
              </w:rPr>
              <w:t xml:space="preserve">Diagnosis of seizure disorder; </w:t>
            </w:r>
            <w:r>
              <w:rPr>
                <w:b/>
                <w:sz w:val="18"/>
              </w:rPr>
              <w:t>OR</w:t>
            </w:r>
            <w:r>
              <w:rPr>
                <w:sz w:val="18"/>
              </w:rPr>
              <w:t xml:space="preserve"> </w:t>
            </w:r>
          </w:p>
          <w:p w14:paraId="5F80CD50" w14:textId="77777777" w:rsidR="001A3B11" w:rsidRDefault="00000000">
            <w:pPr>
              <w:numPr>
                <w:ilvl w:val="0"/>
                <w:numId w:val="178"/>
              </w:numPr>
              <w:spacing w:after="6" w:line="241" w:lineRule="auto"/>
              <w:ind w:hanging="216"/>
            </w:pPr>
            <w:r>
              <w:rPr>
                <w:sz w:val="18"/>
              </w:rPr>
              <w:t xml:space="preserve">Diagnosis of panic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6B517271" w14:textId="77777777" w:rsidR="001A3B11" w:rsidRDefault="00000000">
            <w:pPr>
              <w:spacing w:after="0"/>
              <w:ind w:left="749"/>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2EA046F9" w14:textId="77777777" w:rsidR="001A3B11" w:rsidRDefault="00000000">
            <w:pPr>
              <w:spacing w:after="0"/>
              <w:ind w:left="749"/>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55CF83EA" w14:textId="77777777" w:rsidR="001A3B11" w:rsidRDefault="00000000">
            <w:pPr>
              <w:spacing w:after="0"/>
              <w:ind w:left="749"/>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15049076" w14:textId="77777777" w:rsidR="001A3B11" w:rsidRDefault="00000000">
            <w:pPr>
              <w:numPr>
                <w:ilvl w:val="0"/>
                <w:numId w:val="178"/>
              </w:numPr>
              <w:spacing w:after="0" w:line="240" w:lineRule="auto"/>
              <w:ind w:hanging="216"/>
            </w:pPr>
            <w:r>
              <w:rPr>
                <w:sz w:val="18"/>
              </w:rPr>
              <w:t xml:space="preserve">Due to increased risk of toxicity, patient should not be pregnant OR concurrently taking CNS stimulants, opiates, carisoprodol, meprobamate, or barbiturates; </w:t>
            </w:r>
            <w:r>
              <w:rPr>
                <w:b/>
                <w:sz w:val="18"/>
              </w:rPr>
              <w:t>AND</w:t>
            </w:r>
            <w:r>
              <w:rPr>
                <w:sz w:val="18"/>
              </w:rPr>
              <w:t xml:space="preserve"> </w:t>
            </w:r>
          </w:p>
          <w:p w14:paraId="6B26BA48" w14:textId="77777777" w:rsidR="001A3B11" w:rsidRDefault="00000000">
            <w:pPr>
              <w:numPr>
                <w:ilvl w:val="0"/>
                <w:numId w:val="178"/>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p>
          <w:p w14:paraId="47C55DEF" w14:textId="77777777" w:rsidR="001A3B11" w:rsidRDefault="00000000">
            <w:pPr>
              <w:numPr>
                <w:ilvl w:val="0"/>
                <w:numId w:val="178"/>
              </w:numPr>
              <w:spacing w:after="0"/>
              <w:ind w:hanging="216"/>
            </w:pPr>
            <w:r>
              <w:rPr>
                <w:sz w:val="18"/>
              </w:rPr>
              <w:t xml:space="preserve">Prescriber has checked the Tennessee Controlled Substance Database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9B16460" w14:textId="77777777" w:rsidR="001A3B11" w:rsidRDefault="00000000">
            <w:pPr>
              <w:spacing w:after="0"/>
              <w:ind w:left="24"/>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564ACD0" w14:textId="77777777" w:rsidR="001A3B11" w:rsidRDefault="00000000">
            <w:pPr>
              <w:spacing w:after="0"/>
              <w:jc w:val="center"/>
            </w:pPr>
            <w:hyperlink r:id="rId1169">
              <w:r>
                <w:rPr>
                  <w:color w:val="0000FF"/>
                  <w:sz w:val="18"/>
                  <w:u w:val="single" w:color="0000FF"/>
                </w:rPr>
                <w:t>Anti-anxiety</w:t>
              </w:r>
            </w:hyperlink>
            <w:hyperlink r:id="rId1170">
              <w:r>
                <w:rPr>
                  <w:color w:val="0000FF"/>
                  <w:sz w:val="18"/>
                </w:rPr>
                <w:t xml:space="preserve"> </w:t>
              </w:r>
            </w:hyperlink>
            <w:hyperlink r:id="rId1171">
              <w:r>
                <w:rPr>
                  <w:color w:val="0000FF"/>
                  <w:sz w:val="18"/>
                  <w:u w:val="single" w:color="0000FF"/>
                </w:rPr>
                <w:t>PA Form</w:t>
              </w:r>
            </w:hyperlink>
            <w:hyperlink r:id="rId1172">
              <w:r>
                <w:rPr>
                  <w:color w:val="0000FF"/>
                  <w:sz w:val="18"/>
                </w:rPr>
                <w:t xml:space="preserve"> </w:t>
              </w:r>
            </w:hyperlink>
          </w:p>
        </w:tc>
      </w:tr>
      <w:tr w:rsidR="001A3B11" w14:paraId="797D916F"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555244D" w14:textId="77777777" w:rsidR="001A3B11" w:rsidRDefault="00000000">
            <w:pPr>
              <w:spacing w:after="0"/>
              <w:ind w:left="28"/>
            </w:pPr>
            <w:r>
              <w:rPr>
                <w:sz w:val="18"/>
              </w:rPr>
              <w:t xml:space="preserve">diazepam rectal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2E5E56FF" w14:textId="77777777" w:rsidR="001A3B11"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43C30E0" w14:textId="77777777" w:rsidR="001A3B11" w:rsidRDefault="00000000">
            <w:pPr>
              <w:numPr>
                <w:ilvl w:val="0"/>
                <w:numId w:val="179"/>
              </w:numPr>
              <w:spacing w:after="0"/>
              <w:ind w:hanging="216"/>
            </w:pPr>
            <w:r>
              <w:rPr>
                <w:sz w:val="18"/>
              </w:rPr>
              <w:t xml:space="preserve">Prior Authorization will not be required for patients less than 21 years of age. </w:t>
            </w:r>
          </w:p>
          <w:p w14:paraId="442C0313" w14:textId="77777777" w:rsidR="001A3B11" w:rsidRDefault="00000000">
            <w:pPr>
              <w:numPr>
                <w:ilvl w:val="0"/>
                <w:numId w:val="179"/>
              </w:numPr>
              <w:spacing w:after="0"/>
              <w:ind w:hanging="216"/>
            </w:pPr>
            <w:r>
              <w:rPr>
                <w:sz w:val="18"/>
              </w:rPr>
              <w:t xml:space="preserve">Will be approved for patients 21 years of age and older with a Diagnosis of Seizure Disorder or Epilepsy. </w:t>
            </w:r>
          </w:p>
        </w:tc>
        <w:tc>
          <w:tcPr>
            <w:tcW w:w="1728" w:type="dxa"/>
            <w:tcBorders>
              <w:top w:val="single" w:sz="4" w:space="0" w:color="000000"/>
              <w:left w:val="single" w:sz="4" w:space="0" w:color="000000"/>
              <w:bottom w:val="single" w:sz="4" w:space="0" w:color="000000"/>
              <w:right w:val="single" w:sz="4" w:space="0" w:color="000000"/>
            </w:tcBorders>
            <w:vAlign w:val="center"/>
          </w:tcPr>
          <w:p w14:paraId="677ED9EC" w14:textId="77777777" w:rsidR="001A3B11" w:rsidRDefault="00000000">
            <w:pPr>
              <w:spacing w:after="0"/>
              <w:ind w:left="26"/>
              <w:jc w:val="center"/>
            </w:pPr>
            <w:r>
              <w:rPr>
                <w:sz w:val="18"/>
              </w:rPr>
              <w:t xml:space="preserve">2 packs/30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87B33C4" w14:textId="77777777" w:rsidR="001A3B11" w:rsidRDefault="00000000">
            <w:pPr>
              <w:spacing w:after="0"/>
              <w:ind w:left="29"/>
            </w:pPr>
            <w:r>
              <w:rPr>
                <w:sz w:val="18"/>
              </w:rPr>
              <w:t xml:space="preserve"> </w:t>
            </w:r>
          </w:p>
        </w:tc>
      </w:tr>
      <w:tr w:rsidR="001A3B11" w14:paraId="33473E87" w14:textId="77777777">
        <w:trPr>
          <w:trHeight w:val="2234"/>
        </w:trPr>
        <w:tc>
          <w:tcPr>
            <w:tcW w:w="1614" w:type="dxa"/>
            <w:tcBorders>
              <w:top w:val="single" w:sz="4" w:space="0" w:color="000000"/>
              <w:left w:val="single" w:sz="4" w:space="0" w:color="000000"/>
              <w:bottom w:val="single" w:sz="4" w:space="0" w:color="000000"/>
              <w:right w:val="single" w:sz="4" w:space="0" w:color="000000"/>
            </w:tcBorders>
            <w:vAlign w:val="center"/>
          </w:tcPr>
          <w:p w14:paraId="6141481B" w14:textId="77777777" w:rsidR="001A3B11" w:rsidRDefault="00000000">
            <w:pPr>
              <w:spacing w:after="0"/>
              <w:ind w:left="28"/>
            </w:pPr>
            <w:r>
              <w:rPr>
                <w:sz w:val="18"/>
              </w:rPr>
              <w:t xml:space="preserve">Epidiolex® </w:t>
            </w:r>
          </w:p>
        </w:tc>
        <w:tc>
          <w:tcPr>
            <w:tcW w:w="403" w:type="dxa"/>
            <w:tcBorders>
              <w:top w:val="single" w:sz="4" w:space="0" w:color="000000"/>
              <w:left w:val="single" w:sz="4" w:space="0" w:color="000000"/>
              <w:bottom w:val="single" w:sz="4" w:space="0" w:color="000000"/>
              <w:right w:val="single" w:sz="4" w:space="0" w:color="000000"/>
            </w:tcBorders>
            <w:vAlign w:val="center"/>
          </w:tcPr>
          <w:p w14:paraId="20782C85" w14:textId="77777777" w:rsidR="001A3B11"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50B5B2" w14:textId="77777777" w:rsidR="001A3B11" w:rsidRDefault="00000000">
            <w:pPr>
              <w:spacing w:after="0"/>
              <w:ind w:left="29"/>
            </w:pPr>
            <w:r>
              <w:rPr>
                <w:b/>
                <w:sz w:val="18"/>
              </w:rPr>
              <w:t xml:space="preserve">Initial Criteria: </w:t>
            </w:r>
          </w:p>
          <w:p w14:paraId="5C573D29" w14:textId="77777777" w:rsidR="001A3B11" w:rsidRDefault="00000000">
            <w:pPr>
              <w:numPr>
                <w:ilvl w:val="0"/>
                <w:numId w:val="180"/>
              </w:numPr>
              <w:spacing w:after="0" w:line="246" w:lineRule="auto"/>
              <w:ind w:right="916"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Dravet Syndrome (DS) </w:t>
            </w:r>
            <w:r>
              <w:rPr>
                <w:rFonts w:ascii="Courier New" w:eastAsia="Courier New" w:hAnsi="Courier New" w:cs="Courier New"/>
                <w:sz w:val="18"/>
              </w:rPr>
              <w:t>o</w:t>
            </w:r>
            <w:r>
              <w:rPr>
                <w:rFonts w:ascii="Arial" w:eastAsia="Arial" w:hAnsi="Arial" w:cs="Arial"/>
                <w:sz w:val="18"/>
              </w:rPr>
              <w:t xml:space="preserve"> </w:t>
            </w:r>
            <w:r>
              <w:rPr>
                <w:sz w:val="18"/>
              </w:rPr>
              <w:t xml:space="preserve">Lennox-Gastaut Syndrome (LGS) </w:t>
            </w:r>
            <w:r>
              <w:rPr>
                <w:rFonts w:ascii="Courier New" w:eastAsia="Courier New" w:hAnsi="Courier New" w:cs="Courier New"/>
                <w:sz w:val="18"/>
              </w:rPr>
              <w:t>o</w:t>
            </w:r>
            <w:r>
              <w:rPr>
                <w:rFonts w:ascii="Arial" w:eastAsia="Arial" w:hAnsi="Arial" w:cs="Arial"/>
                <w:sz w:val="18"/>
              </w:rPr>
              <w:t xml:space="preserve"> </w:t>
            </w:r>
            <w:r>
              <w:rPr>
                <w:sz w:val="18"/>
              </w:rPr>
              <w:t xml:space="preserve">Tuberous sclerosis complex (TSC) </w:t>
            </w:r>
            <w:r>
              <w:rPr>
                <w:rFonts w:ascii="Courier New" w:eastAsia="Courier New" w:hAnsi="Courier New" w:cs="Courier New"/>
                <w:sz w:val="18"/>
              </w:rPr>
              <w:t>o</w:t>
            </w:r>
            <w:r>
              <w:rPr>
                <w:rFonts w:ascii="Arial" w:eastAsia="Arial" w:hAnsi="Arial" w:cs="Arial"/>
                <w:sz w:val="18"/>
              </w:rPr>
              <w:t xml:space="preserve"> </w:t>
            </w:r>
            <w:r>
              <w:rPr>
                <w:sz w:val="18"/>
              </w:rPr>
              <w:t xml:space="preserve">Treatment-Refractory Epilepsy; </w:t>
            </w:r>
            <w:r>
              <w:rPr>
                <w:b/>
                <w:sz w:val="18"/>
              </w:rPr>
              <w:t>AND</w:t>
            </w:r>
            <w:r>
              <w:rPr>
                <w:sz w:val="18"/>
              </w:rPr>
              <w:t xml:space="preserve"> </w:t>
            </w:r>
          </w:p>
          <w:p w14:paraId="19D24362" w14:textId="77777777" w:rsidR="001A3B11" w:rsidRDefault="00000000">
            <w:pPr>
              <w:numPr>
                <w:ilvl w:val="0"/>
                <w:numId w:val="180"/>
              </w:numPr>
              <w:spacing w:after="0"/>
              <w:ind w:right="916" w:hanging="216"/>
            </w:pPr>
            <w:r>
              <w:rPr>
                <w:sz w:val="18"/>
              </w:rPr>
              <w:t xml:space="preserve">Trial of 2 anticonvulsants within the past 12 months (documented by claims); </w:t>
            </w:r>
            <w:r>
              <w:rPr>
                <w:b/>
                <w:sz w:val="18"/>
              </w:rPr>
              <w:t>AND</w:t>
            </w:r>
            <w:r>
              <w:rPr>
                <w:sz w:val="18"/>
              </w:rPr>
              <w:t xml:space="preserve"> </w:t>
            </w:r>
          </w:p>
          <w:p w14:paraId="326FD940" w14:textId="77777777" w:rsidR="001A3B11" w:rsidRDefault="00000000">
            <w:pPr>
              <w:numPr>
                <w:ilvl w:val="0"/>
                <w:numId w:val="180"/>
              </w:numPr>
              <w:spacing w:after="1" w:line="240" w:lineRule="auto"/>
              <w:ind w:right="916" w:hanging="216"/>
            </w:pPr>
            <w:r>
              <w:rPr>
                <w:sz w:val="18"/>
              </w:rPr>
              <w:t xml:space="preserve">Epidiolex will be used as adjunct therapy with </w:t>
            </w:r>
            <w:r>
              <w:rPr>
                <w:sz w:val="18"/>
                <w:u w:val="single" w:color="000000"/>
              </w:rPr>
              <w:t>&gt;</w:t>
            </w:r>
            <w:r>
              <w:rPr>
                <w:sz w:val="18"/>
              </w:rPr>
              <w:t xml:space="preserve"> 1 anticonvulsant (documented by claims) </w:t>
            </w:r>
            <w:r>
              <w:rPr>
                <w:b/>
                <w:sz w:val="18"/>
              </w:rPr>
              <w:t xml:space="preserve">Renewal Criteria </w:t>
            </w:r>
          </w:p>
          <w:p w14:paraId="07EE2D24" w14:textId="77777777" w:rsidR="001A3B11" w:rsidRDefault="00000000">
            <w:pPr>
              <w:numPr>
                <w:ilvl w:val="0"/>
                <w:numId w:val="180"/>
              </w:numPr>
              <w:spacing w:after="0"/>
              <w:ind w:right="916" w:hanging="216"/>
            </w:pPr>
            <w:r>
              <w:rPr>
                <w:sz w:val="18"/>
              </w:rPr>
              <w:t xml:space="preserve">Epidiolex will be used as adjunct therapy with </w:t>
            </w:r>
            <w:r>
              <w:rPr>
                <w:sz w:val="18"/>
                <w:u w:val="single" w:color="000000"/>
              </w:rPr>
              <w:t>&gt;</w:t>
            </w:r>
            <w:r>
              <w:rPr>
                <w:sz w:val="18"/>
              </w:rPr>
              <w:t xml:space="preserve"> 1 anticonvulsant (documented by claims) </w:t>
            </w:r>
          </w:p>
        </w:tc>
        <w:tc>
          <w:tcPr>
            <w:tcW w:w="1728" w:type="dxa"/>
            <w:tcBorders>
              <w:top w:val="single" w:sz="4" w:space="0" w:color="000000"/>
              <w:left w:val="single" w:sz="4" w:space="0" w:color="000000"/>
              <w:bottom w:val="single" w:sz="4" w:space="0" w:color="000000"/>
              <w:right w:val="single" w:sz="4" w:space="0" w:color="000000"/>
            </w:tcBorders>
          </w:tcPr>
          <w:p w14:paraId="57467D17" w14:textId="77777777" w:rsidR="001A3B11" w:rsidRDefault="00000000">
            <w:pPr>
              <w:spacing w:after="0"/>
              <w:ind w:left="66"/>
              <w:jc w:val="center"/>
            </w:pPr>
            <w:r>
              <w:rPr>
                <w:sz w:val="18"/>
              </w:rPr>
              <w:t xml:space="preserve"> </w:t>
            </w:r>
          </w:p>
        </w:tc>
        <w:tc>
          <w:tcPr>
            <w:tcW w:w="0" w:type="auto"/>
            <w:vMerge/>
            <w:tcBorders>
              <w:top w:val="nil"/>
              <w:left w:val="single" w:sz="4" w:space="0" w:color="000000"/>
              <w:bottom w:val="nil"/>
              <w:right w:val="single" w:sz="4" w:space="0" w:color="000000"/>
            </w:tcBorders>
          </w:tcPr>
          <w:p w14:paraId="4639D257" w14:textId="77777777" w:rsidR="001A3B11" w:rsidRDefault="001A3B11"/>
        </w:tc>
      </w:tr>
      <w:tr w:rsidR="001A3B11" w14:paraId="4449BBA0" w14:textId="77777777">
        <w:trPr>
          <w:trHeight w:val="1138"/>
        </w:trPr>
        <w:tc>
          <w:tcPr>
            <w:tcW w:w="1614" w:type="dxa"/>
            <w:tcBorders>
              <w:top w:val="single" w:sz="4" w:space="0" w:color="000000"/>
              <w:left w:val="single" w:sz="4" w:space="0" w:color="000000"/>
              <w:bottom w:val="single" w:sz="4" w:space="0" w:color="000000"/>
              <w:right w:val="single" w:sz="4" w:space="0" w:color="000000"/>
            </w:tcBorders>
            <w:vAlign w:val="center"/>
          </w:tcPr>
          <w:p w14:paraId="4F36A299" w14:textId="77777777" w:rsidR="001A3B11" w:rsidRDefault="00000000">
            <w:pPr>
              <w:spacing w:after="0"/>
              <w:ind w:left="28"/>
              <w:jc w:val="both"/>
            </w:pPr>
            <w:r>
              <w:rPr>
                <w:sz w:val="18"/>
              </w:rPr>
              <w:t xml:space="preserve">gabapentin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E08B473" w14:textId="77777777" w:rsidR="001A3B11"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EFF9D0F" w14:textId="77777777" w:rsidR="001A3B11" w:rsidRDefault="00000000">
            <w:pPr>
              <w:spacing w:after="0"/>
              <w:ind w:left="3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F3916E7" w14:textId="77777777" w:rsidR="001A3B11" w:rsidRDefault="00000000">
            <w:pPr>
              <w:spacing w:after="0"/>
              <w:ind w:left="25"/>
              <w:jc w:val="center"/>
            </w:pPr>
            <w:r>
              <w:rPr>
                <w:sz w:val="18"/>
              </w:rPr>
              <w:t xml:space="preserve">100 mg: 6/day </w:t>
            </w:r>
          </w:p>
          <w:p w14:paraId="6C305636" w14:textId="77777777" w:rsidR="001A3B11" w:rsidRDefault="00000000">
            <w:pPr>
              <w:spacing w:after="0"/>
              <w:ind w:left="26"/>
              <w:jc w:val="center"/>
            </w:pPr>
            <w:r>
              <w:rPr>
                <w:sz w:val="18"/>
              </w:rPr>
              <w:t xml:space="preserve">300 mg: 12/day </w:t>
            </w:r>
          </w:p>
          <w:p w14:paraId="15683B99" w14:textId="77777777" w:rsidR="001A3B11" w:rsidRDefault="00000000">
            <w:pPr>
              <w:spacing w:after="0"/>
              <w:ind w:left="26"/>
              <w:jc w:val="center"/>
            </w:pPr>
            <w:r>
              <w:rPr>
                <w:sz w:val="18"/>
              </w:rPr>
              <w:t xml:space="preserve">400 mg: 9/day </w:t>
            </w:r>
          </w:p>
          <w:p w14:paraId="5AC3184C" w14:textId="77777777" w:rsidR="001A3B11" w:rsidRDefault="00000000">
            <w:pPr>
              <w:spacing w:after="0"/>
              <w:jc w:val="center"/>
            </w:pPr>
            <w:r>
              <w:rPr>
                <w:sz w:val="18"/>
              </w:rPr>
              <w:t xml:space="preserve">Max daily gabapentin dose: 3600 mg </w:t>
            </w:r>
          </w:p>
        </w:tc>
        <w:tc>
          <w:tcPr>
            <w:tcW w:w="0" w:type="auto"/>
            <w:vMerge/>
            <w:tcBorders>
              <w:top w:val="nil"/>
              <w:left w:val="single" w:sz="4" w:space="0" w:color="000000"/>
              <w:bottom w:val="single" w:sz="4" w:space="0" w:color="000000"/>
              <w:right w:val="single" w:sz="4" w:space="0" w:color="000000"/>
            </w:tcBorders>
          </w:tcPr>
          <w:p w14:paraId="098812E6" w14:textId="77777777" w:rsidR="001A3B11" w:rsidRDefault="001A3B11"/>
        </w:tc>
      </w:tr>
      <w:tr w:rsidR="001A3B11" w14:paraId="3A835A30"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BAFBA32" w14:textId="77777777" w:rsidR="001A3B11" w:rsidRDefault="00000000">
            <w:pPr>
              <w:spacing w:after="0"/>
              <w:ind w:left="28"/>
            </w:pPr>
            <w:r>
              <w:rPr>
                <w:sz w:val="18"/>
              </w:rPr>
              <w:t xml:space="preserve">gabapentin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F86FE88" w14:textId="77777777" w:rsidR="001A3B11"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DF9699" w14:textId="77777777" w:rsidR="001A3B11" w:rsidRDefault="00000000">
            <w:pPr>
              <w:spacing w:after="0"/>
              <w:ind w:left="101" w:right="2101"/>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Inability to swallow solid oral dosage forms,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Patient and caregiver are unable to open capsule and empty contents in food or drink; </w:t>
            </w:r>
            <w:r>
              <w:rPr>
                <w:b/>
                <w:sz w:val="18"/>
              </w:rPr>
              <w:t xml:space="preserve">OR </w:t>
            </w:r>
            <w:r>
              <w:rPr>
                <w:rFonts w:ascii="Segoe UI Symbol" w:eastAsia="Segoe UI Symbol" w:hAnsi="Segoe UI Symbol" w:cs="Segoe UI Symbol"/>
                <w:sz w:val="16"/>
              </w:rPr>
              <w:t>•</w:t>
            </w:r>
            <w:r>
              <w:rPr>
                <w:rFonts w:ascii="Arial" w:eastAsia="Arial" w:hAnsi="Arial" w:cs="Arial"/>
                <w:sz w:val="16"/>
              </w:rPr>
              <w:t xml:space="preserve"> </w:t>
            </w:r>
            <w:r>
              <w:rPr>
                <w:sz w:val="18"/>
              </w:rPr>
              <w:t>Patient is &lt; 12 years of age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4A15AB4" w14:textId="77777777" w:rsidR="001A3B11" w:rsidRDefault="00000000">
            <w:pPr>
              <w:spacing w:after="0"/>
              <w:ind w:left="25"/>
              <w:jc w:val="center"/>
            </w:pPr>
            <w:r>
              <w:rPr>
                <w:sz w:val="18"/>
              </w:rPr>
              <w:t xml:space="preserve">72 mL/day </w:t>
            </w:r>
          </w:p>
          <w:p w14:paraId="2D216D41" w14:textId="77777777" w:rsidR="001A3B11" w:rsidRDefault="00000000">
            <w:pPr>
              <w:spacing w:after="0"/>
              <w:jc w:val="center"/>
            </w:pPr>
            <w:r>
              <w:rPr>
                <w:sz w:val="18"/>
              </w:rPr>
              <w:t xml:space="preserve">Max daily gabapentin dose: 3600 mg </w:t>
            </w:r>
          </w:p>
        </w:tc>
        <w:tc>
          <w:tcPr>
            <w:tcW w:w="1018" w:type="dxa"/>
            <w:tcBorders>
              <w:top w:val="single" w:sz="4" w:space="0" w:color="000000"/>
              <w:left w:val="single" w:sz="4" w:space="0" w:color="000000"/>
              <w:bottom w:val="single" w:sz="4" w:space="0" w:color="000000"/>
              <w:right w:val="single" w:sz="4" w:space="0" w:color="000000"/>
            </w:tcBorders>
            <w:vAlign w:val="center"/>
          </w:tcPr>
          <w:p w14:paraId="7669237D" w14:textId="77777777" w:rsidR="001A3B11" w:rsidRDefault="00000000">
            <w:pPr>
              <w:spacing w:after="0"/>
              <w:ind w:left="29"/>
            </w:pPr>
            <w:r>
              <w:rPr>
                <w:sz w:val="18"/>
              </w:rPr>
              <w:t xml:space="preserve"> </w:t>
            </w:r>
          </w:p>
        </w:tc>
      </w:tr>
      <w:tr w:rsidR="001A3B11" w14:paraId="5AB6490E" w14:textId="77777777">
        <w:trPr>
          <w:trHeight w:val="1136"/>
        </w:trPr>
        <w:tc>
          <w:tcPr>
            <w:tcW w:w="1614" w:type="dxa"/>
            <w:tcBorders>
              <w:top w:val="single" w:sz="4" w:space="0" w:color="000000"/>
              <w:left w:val="single" w:sz="4" w:space="0" w:color="000000"/>
              <w:bottom w:val="single" w:sz="4" w:space="0" w:color="000000"/>
              <w:right w:val="single" w:sz="4" w:space="0" w:color="000000"/>
            </w:tcBorders>
            <w:vAlign w:val="center"/>
          </w:tcPr>
          <w:p w14:paraId="5C27ACF1" w14:textId="77777777" w:rsidR="001A3B11" w:rsidRDefault="00000000">
            <w:pPr>
              <w:spacing w:after="0"/>
              <w:ind w:left="28"/>
            </w:pPr>
            <w:r>
              <w:rPr>
                <w:sz w:val="18"/>
              </w:rPr>
              <w:t xml:space="preserve">lacosamide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79227AA8" w14:textId="77777777" w:rsidR="001A3B11"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AC86875" w14:textId="77777777" w:rsidR="001A3B11" w:rsidRDefault="00000000">
            <w:pPr>
              <w:numPr>
                <w:ilvl w:val="0"/>
                <w:numId w:val="181"/>
              </w:numPr>
              <w:spacing w:after="0" w:line="240" w:lineRule="auto"/>
              <w:ind w:hanging="216"/>
            </w:pPr>
            <w:r>
              <w:rPr>
                <w:sz w:val="18"/>
              </w:rPr>
              <w:t xml:space="preserve">Use as monotherapy for partial onset seizures requires trial and failure with at least ONE other preferred anticonvulsant for the same indication; </w:t>
            </w:r>
            <w:r>
              <w:rPr>
                <w:b/>
                <w:sz w:val="18"/>
              </w:rPr>
              <w:t>OR</w:t>
            </w:r>
            <w:r>
              <w:rPr>
                <w:sz w:val="18"/>
              </w:rPr>
              <w:t xml:space="preserve"> </w:t>
            </w:r>
          </w:p>
          <w:p w14:paraId="355C19DC" w14:textId="77777777" w:rsidR="001A3B11" w:rsidRDefault="00000000">
            <w:pPr>
              <w:numPr>
                <w:ilvl w:val="0"/>
                <w:numId w:val="181"/>
              </w:numPr>
              <w:spacing w:after="0"/>
              <w:ind w:hanging="216"/>
            </w:pPr>
            <w:r>
              <w:rPr>
                <w:sz w:val="18"/>
              </w:rPr>
              <w:t xml:space="preserve">Use as adjunctive therapy for partial onset seizures when used in combination with at least ONE other anticonvulsant; </w:t>
            </w:r>
            <w:r>
              <w:rPr>
                <w:b/>
                <w:sz w:val="18"/>
              </w:rPr>
              <w:t>OR</w:t>
            </w:r>
            <w:r>
              <w:rPr>
                <w:sz w:val="18"/>
              </w:rPr>
              <w:t xml:space="preserve"> </w:t>
            </w:r>
          </w:p>
          <w:p w14:paraId="2958E018" w14:textId="77777777" w:rsidR="001A3B11" w:rsidRDefault="00000000">
            <w:pPr>
              <w:numPr>
                <w:ilvl w:val="0"/>
                <w:numId w:val="181"/>
              </w:numPr>
              <w:spacing w:after="0"/>
              <w:ind w:hanging="216"/>
            </w:pPr>
            <w:r>
              <w:rPr>
                <w:sz w:val="18"/>
              </w:rPr>
              <w:t xml:space="preserve">Used as adjunctive therapy in the treatment of primary generalized tonic-clonic (PGTC) seizures in patients 4 years of age and older </w:t>
            </w:r>
          </w:p>
        </w:tc>
        <w:tc>
          <w:tcPr>
            <w:tcW w:w="1728" w:type="dxa"/>
            <w:tcBorders>
              <w:top w:val="single" w:sz="4" w:space="0" w:color="000000"/>
              <w:left w:val="single" w:sz="4" w:space="0" w:color="000000"/>
              <w:bottom w:val="single" w:sz="4" w:space="0" w:color="000000"/>
              <w:right w:val="single" w:sz="4" w:space="0" w:color="000000"/>
            </w:tcBorders>
          </w:tcPr>
          <w:p w14:paraId="5199C405" w14:textId="77777777" w:rsidR="001A3B11" w:rsidRDefault="00000000">
            <w:pPr>
              <w:spacing w:after="202"/>
              <w:ind w:left="-18"/>
            </w:pPr>
            <w:r>
              <w:rPr>
                <w:sz w:val="18"/>
              </w:rPr>
              <w:t xml:space="preserve"> </w:t>
            </w:r>
          </w:p>
          <w:p w14:paraId="1301E2B7" w14:textId="77777777" w:rsidR="001A3B11" w:rsidRDefault="00000000">
            <w:pPr>
              <w:spacing w:after="0"/>
              <w:ind w:left="29"/>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A63335D" w14:textId="77777777" w:rsidR="001A3B11" w:rsidRDefault="00000000">
            <w:pPr>
              <w:spacing w:after="0"/>
              <w:jc w:val="center"/>
            </w:pPr>
            <w:hyperlink r:id="rId1173">
              <w:r>
                <w:rPr>
                  <w:color w:val="0000FF"/>
                  <w:sz w:val="18"/>
                  <w:u w:val="single" w:color="0000FF"/>
                </w:rPr>
                <w:t>General PA</w:t>
              </w:r>
            </w:hyperlink>
            <w:hyperlink r:id="rId1174">
              <w:r>
                <w:rPr>
                  <w:color w:val="0000FF"/>
                  <w:sz w:val="18"/>
                </w:rPr>
                <w:t xml:space="preserve"> </w:t>
              </w:r>
            </w:hyperlink>
            <w:hyperlink r:id="rId1175">
              <w:r>
                <w:rPr>
                  <w:color w:val="0000FF"/>
                  <w:sz w:val="18"/>
                  <w:u w:val="single" w:color="0000FF"/>
                </w:rPr>
                <w:t>Form</w:t>
              </w:r>
            </w:hyperlink>
            <w:hyperlink r:id="rId1176">
              <w:r>
                <w:rPr>
                  <w:sz w:val="18"/>
                </w:rPr>
                <w:t xml:space="preserve"> </w:t>
              </w:r>
            </w:hyperlink>
          </w:p>
        </w:tc>
      </w:tr>
    </w:tbl>
    <w:p w14:paraId="1E1D88DC"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50278921"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E18338A" w14:textId="77777777" w:rsidR="001A3B11" w:rsidRDefault="00000000">
            <w:pPr>
              <w:spacing w:after="0"/>
              <w:ind w:right="5"/>
              <w:jc w:val="center"/>
            </w:pPr>
            <w:r>
              <w:rPr>
                <w:b/>
                <w:color w:val="FFFFFF"/>
              </w:rPr>
              <w:t>CENTRAL NERVOUS SYSTEM</w:t>
            </w:r>
            <w:r>
              <w:rPr>
                <w:b/>
                <w:color w:val="FFFFFF"/>
                <w:sz w:val="24"/>
              </w:rPr>
              <w:t xml:space="preserve"> </w:t>
            </w:r>
          </w:p>
          <w:p w14:paraId="317E2A3F"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2C4DEFE"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7C49374" w14:textId="77777777" w:rsidR="001A3B11" w:rsidRDefault="00000000">
            <w:pPr>
              <w:spacing w:after="0"/>
              <w:ind w:right="4"/>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B598229"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3E34180"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054A6D7"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A9149B0" w14:textId="77777777" w:rsidR="001A3B11" w:rsidRDefault="00000000">
            <w:pPr>
              <w:spacing w:after="0"/>
              <w:jc w:val="center"/>
            </w:pPr>
            <w:r>
              <w:rPr>
                <w:b/>
                <w:sz w:val="18"/>
              </w:rPr>
              <w:t xml:space="preserve">PA Form </w:t>
            </w:r>
          </w:p>
        </w:tc>
      </w:tr>
      <w:tr w:rsidR="001A3B11" w14:paraId="76613940" w14:textId="77777777">
        <w:trPr>
          <w:trHeight w:val="4439"/>
        </w:trPr>
        <w:tc>
          <w:tcPr>
            <w:tcW w:w="1614" w:type="dxa"/>
            <w:tcBorders>
              <w:top w:val="single" w:sz="4" w:space="0" w:color="000000"/>
              <w:left w:val="single" w:sz="4" w:space="0" w:color="000000"/>
              <w:bottom w:val="single" w:sz="4" w:space="0" w:color="000000"/>
              <w:right w:val="single" w:sz="4" w:space="0" w:color="000000"/>
            </w:tcBorders>
            <w:vAlign w:val="center"/>
          </w:tcPr>
          <w:p w14:paraId="35ABB25B" w14:textId="77777777" w:rsidR="001A3B11" w:rsidRDefault="00000000">
            <w:pPr>
              <w:spacing w:after="0"/>
            </w:pPr>
            <w:r>
              <w:rPr>
                <w:sz w:val="18"/>
              </w:rPr>
              <w:t>Libervant</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6E61F1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54424AE" w14:textId="77777777" w:rsidR="001A3B11" w:rsidRDefault="00000000">
            <w:pPr>
              <w:spacing w:after="0"/>
              <w:ind w:left="1"/>
            </w:pPr>
            <w:r>
              <w:rPr>
                <w:b/>
                <w:sz w:val="18"/>
              </w:rPr>
              <w:t xml:space="preserve">Initial Criteria (6-month duration): </w:t>
            </w:r>
          </w:p>
          <w:p w14:paraId="723FE0D4" w14:textId="77777777" w:rsidR="001A3B11" w:rsidRDefault="00000000">
            <w:pPr>
              <w:numPr>
                <w:ilvl w:val="0"/>
                <w:numId w:val="182"/>
              </w:numPr>
              <w:spacing w:after="1" w:line="240" w:lineRule="auto"/>
              <w:ind w:hanging="216"/>
            </w:pPr>
            <w:r>
              <w:rPr>
                <w:sz w:val="18"/>
              </w:rPr>
              <w:t xml:space="preserve">Diagnosis of intermittent, stereotypic episodes of frequent seizure activity (e.g., seizure clusters, acute repetitive seizures) that are distinct from a patient’s usual seizure pattern; </w:t>
            </w:r>
            <w:r>
              <w:rPr>
                <w:b/>
                <w:sz w:val="18"/>
              </w:rPr>
              <w:t>AND</w:t>
            </w:r>
            <w:r>
              <w:rPr>
                <w:sz w:val="18"/>
              </w:rPr>
              <w:t xml:space="preserve"> </w:t>
            </w:r>
          </w:p>
          <w:p w14:paraId="17A11902" w14:textId="77777777" w:rsidR="001A3B11" w:rsidRDefault="00000000">
            <w:pPr>
              <w:numPr>
                <w:ilvl w:val="0"/>
                <w:numId w:val="182"/>
              </w:numPr>
              <w:spacing w:after="0"/>
              <w:ind w:hanging="216"/>
            </w:pPr>
            <w:r>
              <w:rPr>
                <w:sz w:val="18"/>
              </w:rPr>
              <w:t>Patient is 2 to 5 years of age;</w:t>
            </w:r>
            <w:r>
              <w:rPr>
                <w:b/>
                <w:sz w:val="18"/>
              </w:rPr>
              <w:t xml:space="preserve"> AND</w:t>
            </w:r>
            <w:r>
              <w:rPr>
                <w:sz w:val="18"/>
              </w:rPr>
              <w:t xml:space="preserve"> </w:t>
            </w:r>
          </w:p>
          <w:p w14:paraId="1A491C19" w14:textId="77777777" w:rsidR="001A3B11" w:rsidRDefault="00000000">
            <w:pPr>
              <w:numPr>
                <w:ilvl w:val="0"/>
                <w:numId w:val="182"/>
              </w:numPr>
              <w:spacing w:after="0"/>
              <w:ind w:hanging="216"/>
            </w:pPr>
            <w:r>
              <w:rPr>
                <w:sz w:val="18"/>
              </w:rPr>
              <w:t xml:space="preserve">Prescribed by, or in consultation with, a neurologist; </w:t>
            </w:r>
            <w:r>
              <w:rPr>
                <w:b/>
                <w:sz w:val="18"/>
              </w:rPr>
              <w:t>AND</w:t>
            </w:r>
            <w:r>
              <w:rPr>
                <w:sz w:val="18"/>
              </w:rPr>
              <w:t xml:space="preserve"> </w:t>
            </w:r>
          </w:p>
          <w:p w14:paraId="01C7B1AB" w14:textId="77777777" w:rsidR="001A3B11" w:rsidRDefault="00000000">
            <w:pPr>
              <w:numPr>
                <w:ilvl w:val="0"/>
                <w:numId w:val="182"/>
              </w:numPr>
              <w:spacing w:after="0"/>
              <w:ind w:hanging="216"/>
            </w:pPr>
            <w:r>
              <w:rPr>
                <w:sz w:val="18"/>
              </w:rPr>
              <w:t xml:space="preserve">Patient is on a stable antiepileptic regimen; </w:t>
            </w:r>
            <w:r>
              <w:rPr>
                <w:b/>
                <w:sz w:val="18"/>
              </w:rPr>
              <w:t xml:space="preserve">AND </w:t>
            </w:r>
            <w:r>
              <w:rPr>
                <w:sz w:val="18"/>
              </w:rPr>
              <w:t xml:space="preserve"> </w:t>
            </w:r>
          </w:p>
          <w:p w14:paraId="64F7A4A4" w14:textId="77777777" w:rsidR="001A3B11" w:rsidRDefault="00000000">
            <w:pPr>
              <w:numPr>
                <w:ilvl w:val="0"/>
                <w:numId w:val="182"/>
              </w:numPr>
              <w:spacing w:after="0"/>
              <w:ind w:hanging="216"/>
            </w:pPr>
            <w:r>
              <w:rPr>
                <w:sz w:val="18"/>
              </w:rPr>
              <w:t xml:space="preserve">Prescriber has counseled patient on the following: </w:t>
            </w:r>
          </w:p>
          <w:p w14:paraId="0B741847" w14:textId="77777777" w:rsidR="001A3B11" w:rsidRDefault="00000000">
            <w:pPr>
              <w:numPr>
                <w:ilvl w:val="1"/>
                <w:numId w:val="182"/>
              </w:numPr>
              <w:spacing w:after="0"/>
              <w:ind w:right="2491"/>
            </w:pPr>
            <w:r>
              <w:rPr>
                <w:sz w:val="18"/>
              </w:rPr>
              <w:t xml:space="preserve">Risks if combined with opioids or benzodiazepines  </w:t>
            </w:r>
          </w:p>
          <w:p w14:paraId="7FD40719" w14:textId="77777777" w:rsidR="001A3B11" w:rsidRDefault="00000000">
            <w:pPr>
              <w:numPr>
                <w:ilvl w:val="1"/>
                <w:numId w:val="182"/>
              </w:numPr>
              <w:spacing w:after="0" w:line="247" w:lineRule="auto"/>
              <w:ind w:right="2491"/>
            </w:pPr>
            <w:r>
              <w:rPr>
                <w:sz w:val="18"/>
              </w:rPr>
              <w:t xml:space="preserve">Identification of a seizure cluster </w:t>
            </w:r>
            <w:r>
              <w:rPr>
                <w:rFonts w:ascii="Courier New" w:eastAsia="Courier New" w:hAnsi="Courier New" w:cs="Courier New"/>
                <w:sz w:val="18"/>
              </w:rPr>
              <w:t>o</w:t>
            </w:r>
            <w:r>
              <w:rPr>
                <w:rFonts w:ascii="Arial" w:eastAsia="Arial" w:hAnsi="Arial" w:cs="Arial"/>
                <w:sz w:val="18"/>
              </w:rPr>
              <w:t xml:space="preserve"> </w:t>
            </w:r>
            <w:r>
              <w:rPr>
                <w:sz w:val="18"/>
              </w:rPr>
              <w:t xml:space="preserve">Proper administration  </w:t>
            </w:r>
            <w:r>
              <w:rPr>
                <w:rFonts w:ascii="Courier New" w:eastAsia="Courier New" w:hAnsi="Courier New" w:cs="Courier New"/>
                <w:sz w:val="18"/>
              </w:rPr>
              <w:t>o</w:t>
            </w:r>
            <w:r>
              <w:rPr>
                <w:rFonts w:ascii="Arial" w:eastAsia="Arial" w:hAnsi="Arial" w:cs="Arial"/>
                <w:sz w:val="18"/>
              </w:rPr>
              <w:t xml:space="preserve"> </w:t>
            </w:r>
            <w:r>
              <w:rPr>
                <w:sz w:val="18"/>
              </w:rPr>
              <w:t xml:space="preserve">When to seek emergency medical treatment; </w:t>
            </w:r>
            <w:r>
              <w:rPr>
                <w:b/>
                <w:sz w:val="18"/>
              </w:rPr>
              <w:t xml:space="preserve">AND </w:t>
            </w:r>
            <w:r>
              <w:rPr>
                <w:sz w:val="18"/>
              </w:rPr>
              <w:t xml:space="preserve"> </w:t>
            </w:r>
          </w:p>
          <w:p w14:paraId="042149D7" w14:textId="77777777" w:rsidR="001A3B11" w:rsidRDefault="00000000">
            <w:pPr>
              <w:numPr>
                <w:ilvl w:val="0"/>
                <w:numId w:val="182"/>
              </w:numPr>
              <w:spacing w:after="0" w:line="240" w:lineRule="auto"/>
              <w:ind w:hanging="216"/>
            </w:pPr>
            <w:r>
              <w:rPr>
                <w:sz w:val="18"/>
              </w:rPr>
              <w:t xml:space="preserve">Patient is not using moderate or strong CYP2C19 and CYP 3A4 inhibitors or, if unavoidable, prescriber will monitor toxicity risk during concomitant use; </w:t>
            </w:r>
            <w:r>
              <w:rPr>
                <w:b/>
                <w:sz w:val="18"/>
              </w:rPr>
              <w:t xml:space="preserve">AND </w:t>
            </w:r>
            <w:r>
              <w:rPr>
                <w:sz w:val="18"/>
              </w:rPr>
              <w:t xml:space="preserve"> </w:t>
            </w:r>
          </w:p>
          <w:p w14:paraId="0C1A650C" w14:textId="77777777" w:rsidR="001A3B11" w:rsidRDefault="00000000">
            <w:pPr>
              <w:numPr>
                <w:ilvl w:val="0"/>
                <w:numId w:val="182"/>
              </w:numPr>
              <w:spacing w:after="2" w:line="240" w:lineRule="auto"/>
              <w:ind w:hanging="216"/>
            </w:pPr>
            <w:r>
              <w:rPr>
                <w:sz w:val="18"/>
              </w:rPr>
              <w:t xml:space="preserve">Patient does not have acute narrow-angle glaucoma </w:t>
            </w:r>
            <w:r>
              <w:rPr>
                <w:b/>
                <w:sz w:val="18"/>
              </w:rPr>
              <w:t>Renewal Criteria:</w:t>
            </w:r>
            <w:r>
              <w:rPr>
                <w:sz w:val="18"/>
              </w:rPr>
              <w:t xml:space="preserve"> </w:t>
            </w:r>
          </w:p>
          <w:p w14:paraId="6BA329B7" w14:textId="77777777" w:rsidR="001A3B11" w:rsidRDefault="00000000">
            <w:pPr>
              <w:numPr>
                <w:ilvl w:val="0"/>
                <w:numId w:val="182"/>
              </w:numPr>
              <w:spacing w:after="0"/>
              <w:ind w:hanging="216"/>
            </w:pPr>
            <w:r>
              <w:rPr>
                <w:sz w:val="18"/>
              </w:rPr>
              <w:t xml:space="preserve">Patient continues to meet initial criteria; </w:t>
            </w:r>
            <w:r>
              <w:rPr>
                <w:b/>
                <w:sz w:val="18"/>
              </w:rPr>
              <w:t xml:space="preserve">AND </w:t>
            </w:r>
            <w:r>
              <w:rPr>
                <w:sz w:val="18"/>
              </w:rPr>
              <w:t xml:space="preserve"> </w:t>
            </w:r>
          </w:p>
          <w:p w14:paraId="6D843FB3" w14:textId="77777777" w:rsidR="001A3B11" w:rsidRDefault="00000000">
            <w:pPr>
              <w:numPr>
                <w:ilvl w:val="0"/>
                <w:numId w:val="182"/>
              </w:numPr>
              <w:spacing w:after="0" w:line="240" w:lineRule="auto"/>
              <w:ind w:hanging="216"/>
            </w:pPr>
            <w:r>
              <w:rPr>
                <w:sz w:val="18"/>
              </w:rPr>
              <w:t xml:space="preserve">Patient does not have treatment-limiting adverse effects (e.g., treatment-limiting central nervous system depression or cognitive impairment, worsened glaucoma, respiratory depression, suicidal ideation, clinically significant changes in blood pressure or heart rate); </w:t>
            </w:r>
            <w:r>
              <w:rPr>
                <w:b/>
                <w:sz w:val="18"/>
              </w:rPr>
              <w:t xml:space="preserve">AND </w:t>
            </w:r>
            <w:r>
              <w:rPr>
                <w:sz w:val="18"/>
              </w:rPr>
              <w:t xml:space="preserve"> </w:t>
            </w:r>
          </w:p>
          <w:p w14:paraId="058C975D" w14:textId="77777777" w:rsidR="001A3B11" w:rsidRDefault="00000000">
            <w:pPr>
              <w:numPr>
                <w:ilvl w:val="0"/>
                <w:numId w:val="182"/>
              </w:numPr>
              <w:spacing w:after="0"/>
              <w:ind w:hanging="216"/>
            </w:pPr>
            <w:r>
              <w:rPr>
                <w:sz w:val="18"/>
              </w:rPr>
              <w:t xml:space="preserve">Prescriber to provide verbal attestation of diazepam effectiveness (e.g., decreased typical length of repetitive seizures)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D977C76" w14:textId="77777777" w:rsidR="001A3B11" w:rsidRDefault="00000000">
            <w:pPr>
              <w:spacing w:after="0"/>
              <w:ind w:right="4"/>
              <w:jc w:val="center"/>
            </w:pPr>
            <w:r>
              <w:rPr>
                <w:sz w:val="18"/>
              </w:rPr>
              <w:t xml:space="preserve">10 doses/ 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378EA51E" w14:textId="77777777" w:rsidR="001A3B11" w:rsidRDefault="00000000">
            <w:pPr>
              <w:spacing w:after="0"/>
              <w:jc w:val="center"/>
            </w:pPr>
            <w:hyperlink r:id="rId1177">
              <w:r>
                <w:rPr>
                  <w:color w:val="0000FF"/>
                  <w:sz w:val="18"/>
                  <w:u w:val="single" w:color="0000FF"/>
                </w:rPr>
                <w:t>General PA</w:t>
              </w:r>
            </w:hyperlink>
            <w:hyperlink r:id="rId1178">
              <w:r>
                <w:rPr>
                  <w:color w:val="0000FF"/>
                  <w:sz w:val="18"/>
                </w:rPr>
                <w:t xml:space="preserve"> </w:t>
              </w:r>
            </w:hyperlink>
            <w:hyperlink r:id="rId1179">
              <w:r>
                <w:rPr>
                  <w:color w:val="0000FF"/>
                  <w:sz w:val="18"/>
                  <w:u w:val="single" w:color="0000FF"/>
                </w:rPr>
                <w:t>Form</w:t>
              </w:r>
            </w:hyperlink>
            <w:hyperlink r:id="rId1180">
              <w:r>
                <w:rPr>
                  <w:sz w:val="18"/>
                </w:rPr>
                <w:t xml:space="preserve"> </w:t>
              </w:r>
            </w:hyperlink>
          </w:p>
        </w:tc>
      </w:tr>
      <w:tr w:rsidR="001A3B11" w14:paraId="4B69A734" w14:textId="77777777">
        <w:trPr>
          <w:trHeight w:val="4872"/>
        </w:trPr>
        <w:tc>
          <w:tcPr>
            <w:tcW w:w="1614" w:type="dxa"/>
            <w:tcBorders>
              <w:top w:val="single" w:sz="4" w:space="0" w:color="000000"/>
              <w:left w:val="single" w:sz="4" w:space="0" w:color="000000"/>
              <w:bottom w:val="single" w:sz="4" w:space="0" w:color="000000"/>
              <w:right w:val="single" w:sz="4" w:space="0" w:color="000000"/>
            </w:tcBorders>
            <w:vAlign w:val="center"/>
          </w:tcPr>
          <w:p w14:paraId="0ADE45CA" w14:textId="77777777" w:rsidR="001A3B11" w:rsidRDefault="00000000">
            <w:pPr>
              <w:spacing w:after="0"/>
            </w:pPr>
            <w:r>
              <w:rPr>
                <w:sz w:val="18"/>
              </w:rPr>
              <w:lastRenderedPageBreak/>
              <w:t xml:space="preserve">Nayzilam® </w:t>
            </w:r>
          </w:p>
        </w:tc>
        <w:tc>
          <w:tcPr>
            <w:tcW w:w="403" w:type="dxa"/>
            <w:tcBorders>
              <w:top w:val="single" w:sz="4" w:space="0" w:color="000000"/>
              <w:left w:val="single" w:sz="4" w:space="0" w:color="000000"/>
              <w:bottom w:val="single" w:sz="4" w:space="0" w:color="000000"/>
              <w:right w:val="single" w:sz="4" w:space="0" w:color="000000"/>
            </w:tcBorders>
            <w:vAlign w:val="center"/>
          </w:tcPr>
          <w:p w14:paraId="0C27FB7A"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4E7276C" w14:textId="77777777" w:rsidR="001A3B11" w:rsidRDefault="00000000">
            <w:pPr>
              <w:spacing w:after="0"/>
              <w:ind w:left="1"/>
            </w:pPr>
            <w:r>
              <w:rPr>
                <w:b/>
                <w:sz w:val="18"/>
              </w:rPr>
              <w:t xml:space="preserve">Initial Criteria (6-month duration): </w:t>
            </w:r>
          </w:p>
          <w:p w14:paraId="62E04B99" w14:textId="77777777" w:rsidR="001A3B11" w:rsidRDefault="00000000">
            <w:pPr>
              <w:numPr>
                <w:ilvl w:val="0"/>
                <w:numId w:val="183"/>
              </w:numPr>
              <w:spacing w:after="1" w:line="240" w:lineRule="auto"/>
              <w:ind w:hanging="216"/>
            </w:pPr>
            <w:r>
              <w:rPr>
                <w:sz w:val="18"/>
              </w:rPr>
              <w:t xml:space="preserve">Patient has diagnosis of intermittent, stereotypic episodes of frequent seizure activity (e.g., seizure clusters, acute repetitive seizures) that are distinct from a patient’s usual seizure pattern; </w:t>
            </w:r>
            <w:r>
              <w:rPr>
                <w:b/>
                <w:sz w:val="18"/>
              </w:rPr>
              <w:t>AND</w:t>
            </w:r>
            <w:r>
              <w:rPr>
                <w:sz w:val="18"/>
              </w:rPr>
              <w:t xml:space="preserve"> </w:t>
            </w:r>
          </w:p>
          <w:p w14:paraId="51C1260A" w14:textId="77777777" w:rsidR="001A3B11" w:rsidRDefault="00000000">
            <w:pPr>
              <w:numPr>
                <w:ilvl w:val="0"/>
                <w:numId w:val="183"/>
              </w:numPr>
              <w:spacing w:after="0"/>
              <w:ind w:hanging="216"/>
            </w:pPr>
            <w:r>
              <w:rPr>
                <w:sz w:val="18"/>
              </w:rPr>
              <w:t>Patient is 12 years of age or older;</w:t>
            </w:r>
            <w:r>
              <w:rPr>
                <w:b/>
                <w:sz w:val="18"/>
              </w:rPr>
              <w:t xml:space="preserve"> AND</w:t>
            </w:r>
            <w:r>
              <w:rPr>
                <w:sz w:val="18"/>
              </w:rPr>
              <w:t xml:space="preserve"> </w:t>
            </w:r>
          </w:p>
          <w:p w14:paraId="79DD3854" w14:textId="77777777" w:rsidR="001A3B11" w:rsidRDefault="00000000">
            <w:pPr>
              <w:numPr>
                <w:ilvl w:val="0"/>
                <w:numId w:val="183"/>
              </w:numPr>
              <w:spacing w:after="0"/>
              <w:ind w:hanging="216"/>
            </w:pPr>
            <w:r>
              <w:rPr>
                <w:sz w:val="18"/>
              </w:rPr>
              <w:t xml:space="preserve">Prescribed by, or in consultation with, a neurologist; </w:t>
            </w:r>
            <w:r>
              <w:rPr>
                <w:b/>
                <w:sz w:val="18"/>
              </w:rPr>
              <w:t>AND</w:t>
            </w:r>
            <w:r>
              <w:rPr>
                <w:sz w:val="18"/>
              </w:rPr>
              <w:t xml:space="preserve"> </w:t>
            </w:r>
          </w:p>
          <w:p w14:paraId="36C6E188" w14:textId="77777777" w:rsidR="001A3B11" w:rsidRDefault="00000000">
            <w:pPr>
              <w:numPr>
                <w:ilvl w:val="0"/>
                <w:numId w:val="183"/>
              </w:numPr>
              <w:spacing w:after="0"/>
              <w:ind w:hanging="216"/>
            </w:pPr>
            <w:r>
              <w:rPr>
                <w:sz w:val="18"/>
              </w:rPr>
              <w:t xml:space="preserve">Patient is on a stable antiepileptic regimen; </w:t>
            </w:r>
            <w:r>
              <w:rPr>
                <w:b/>
                <w:sz w:val="18"/>
              </w:rPr>
              <w:t xml:space="preserve">AND </w:t>
            </w:r>
            <w:r>
              <w:rPr>
                <w:sz w:val="18"/>
              </w:rPr>
              <w:t xml:space="preserve"> </w:t>
            </w:r>
          </w:p>
          <w:p w14:paraId="06C6F15B" w14:textId="77777777" w:rsidR="001A3B11" w:rsidRDefault="00000000">
            <w:pPr>
              <w:numPr>
                <w:ilvl w:val="0"/>
                <w:numId w:val="183"/>
              </w:numPr>
              <w:spacing w:after="0"/>
              <w:ind w:hanging="216"/>
            </w:pPr>
            <w:r>
              <w:rPr>
                <w:sz w:val="18"/>
              </w:rPr>
              <w:t xml:space="preserve">Prescriber has counseled patient on the following: </w:t>
            </w:r>
          </w:p>
          <w:p w14:paraId="1925E676" w14:textId="77777777" w:rsidR="001A3B11" w:rsidRDefault="00000000">
            <w:pPr>
              <w:spacing w:after="0" w:line="248" w:lineRule="auto"/>
              <w:ind w:left="433" w:right="498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Risks if combined with opioids </w:t>
            </w:r>
            <w:r>
              <w:rPr>
                <w:rFonts w:ascii="Courier New" w:eastAsia="Courier New" w:hAnsi="Courier New" w:cs="Courier New"/>
                <w:sz w:val="18"/>
              </w:rPr>
              <w:t>o</w:t>
            </w:r>
            <w:r>
              <w:rPr>
                <w:rFonts w:ascii="Arial" w:eastAsia="Arial" w:hAnsi="Arial" w:cs="Arial"/>
                <w:sz w:val="18"/>
              </w:rPr>
              <w:t xml:space="preserve"> </w:t>
            </w:r>
            <w:r>
              <w:rPr>
                <w:sz w:val="18"/>
              </w:rPr>
              <w:t xml:space="preserve">Identification of a seizure cluster </w:t>
            </w:r>
            <w:r>
              <w:rPr>
                <w:rFonts w:ascii="Courier New" w:eastAsia="Courier New" w:hAnsi="Courier New" w:cs="Courier New"/>
                <w:sz w:val="18"/>
              </w:rPr>
              <w:t>o</w:t>
            </w:r>
            <w:r>
              <w:rPr>
                <w:rFonts w:ascii="Arial" w:eastAsia="Arial" w:hAnsi="Arial" w:cs="Arial"/>
                <w:sz w:val="18"/>
              </w:rPr>
              <w:t xml:space="preserve"> </w:t>
            </w:r>
            <w:r>
              <w:rPr>
                <w:sz w:val="18"/>
              </w:rPr>
              <w:t xml:space="preserve">Proper administration  </w:t>
            </w:r>
            <w:r>
              <w:rPr>
                <w:rFonts w:ascii="Courier New" w:eastAsia="Courier New" w:hAnsi="Courier New" w:cs="Courier New"/>
                <w:sz w:val="18"/>
              </w:rPr>
              <w:t>o</w:t>
            </w:r>
            <w:r>
              <w:rPr>
                <w:rFonts w:ascii="Arial" w:eastAsia="Arial" w:hAnsi="Arial" w:cs="Arial"/>
                <w:sz w:val="18"/>
              </w:rPr>
              <w:t xml:space="preserve"> </w:t>
            </w:r>
            <w:r>
              <w:rPr>
                <w:sz w:val="18"/>
              </w:rPr>
              <w:t xml:space="preserve">When to seek emergency medical treatment; </w:t>
            </w:r>
            <w:r>
              <w:rPr>
                <w:b/>
                <w:sz w:val="18"/>
              </w:rPr>
              <w:t xml:space="preserve">AND </w:t>
            </w:r>
            <w:r>
              <w:rPr>
                <w:sz w:val="18"/>
              </w:rPr>
              <w:t xml:space="preserve"> </w:t>
            </w:r>
          </w:p>
          <w:p w14:paraId="5E06EB65" w14:textId="77777777" w:rsidR="001A3B11" w:rsidRDefault="00000000">
            <w:pPr>
              <w:numPr>
                <w:ilvl w:val="0"/>
                <w:numId w:val="183"/>
              </w:numPr>
              <w:spacing w:after="0" w:line="240" w:lineRule="auto"/>
              <w:ind w:hanging="216"/>
            </w:pPr>
            <w:r>
              <w:rPr>
                <w:sz w:val="18"/>
              </w:rPr>
              <w:t xml:space="preserve">Patient is not using moderate or strong CYP 3A4 inhibitors or, if unavoidable, prescriber will monitor toxicity risk during concomitant use; </w:t>
            </w:r>
            <w:r>
              <w:rPr>
                <w:b/>
                <w:sz w:val="18"/>
              </w:rPr>
              <w:t xml:space="preserve">AND </w:t>
            </w:r>
            <w:r>
              <w:rPr>
                <w:sz w:val="18"/>
              </w:rPr>
              <w:t xml:space="preserve"> </w:t>
            </w:r>
          </w:p>
          <w:p w14:paraId="4A817A2D" w14:textId="77777777" w:rsidR="001A3B11" w:rsidRDefault="00000000">
            <w:pPr>
              <w:numPr>
                <w:ilvl w:val="0"/>
                <w:numId w:val="183"/>
              </w:numPr>
              <w:spacing w:after="0" w:line="240" w:lineRule="auto"/>
              <w:ind w:hanging="216"/>
            </w:pPr>
            <w:r>
              <w:rPr>
                <w:sz w:val="18"/>
              </w:rPr>
              <w:t xml:space="preserve">Due to increased risk of toxicity, patient should not be pregnant OR concurrently taking CNS stimulants, CNS depressants, carisoprodol, meprobamate, or barbiturates; </w:t>
            </w:r>
            <w:r>
              <w:rPr>
                <w:b/>
                <w:sz w:val="18"/>
              </w:rPr>
              <w:t>AND</w:t>
            </w:r>
            <w:r>
              <w:rPr>
                <w:sz w:val="18"/>
              </w:rPr>
              <w:t xml:space="preserve"> </w:t>
            </w:r>
          </w:p>
          <w:p w14:paraId="6438ED2F" w14:textId="77777777" w:rsidR="001A3B11" w:rsidRDefault="00000000">
            <w:pPr>
              <w:numPr>
                <w:ilvl w:val="0"/>
                <w:numId w:val="183"/>
              </w:numPr>
              <w:spacing w:after="2" w:line="240" w:lineRule="auto"/>
              <w:ind w:hanging="216"/>
            </w:pPr>
            <w:r>
              <w:rPr>
                <w:sz w:val="18"/>
              </w:rPr>
              <w:t xml:space="preserve">Patient does not have acute narrow-angle glaucoma </w:t>
            </w:r>
            <w:r>
              <w:rPr>
                <w:b/>
                <w:sz w:val="18"/>
              </w:rPr>
              <w:t>Renewal Criteria:</w:t>
            </w:r>
            <w:r>
              <w:rPr>
                <w:sz w:val="18"/>
              </w:rPr>
              <w:t xml:space="preserve"> </w:t>
            </w:r>
          </w:p>
          <w:p w14:paraId="76EFFFEF" w14:textId="77777777" w:rsidR="001A3B11" w:rsidRDefault="00000000">
            <w:pPr>
              <w:numPr>
                <w:ilvl w:val="0"/>
                <w:numId w:val="183"/>
              </w:numPr>
              <w:spacing w:after="0"/>
              <w:ind w:hanging="216"/>
            </w:pPr>
            <w:r>
              <w:rPr>
                <w:sz w:val="18"/>
              </w:rPr>
              <w:t xml:space="preserve">Patient continues to meet initial criteria; </w:t>
            </w:r>
            <w:r>
              <w:rPr>
                <w:b/>
                <w:sz w:val="18"/>
              </w:rPr>
              <w:t xml:space="preserve">AND </w:t>
            </w:r>
            <w:r>
              <w:rPr>
                <w:sz w:val="18"/>
              </w:rPr>
              <w:t xml:space="preserve"> </w:t>
            </w:r>
          </w:p>
          <w:p w14:paraId="703A682F" w14:textId="77777777" w:rsidR="001A3B11" w:rsidRDefault="00000000">
            <w:pPr>
              <w:numPr>
                <w:ilvl w:val="0"/>
                <w:numId w:val="183"/>
              </w:numPr>
              <w:spacing w:after="0" w:line="240" w:lineRule="auto"/>
              <w:ind w:hanging="216"/>
            </w:pPr>
            <w:r>
              <w:rPr>
                <w:sz w:val="18"/>
              </w:rPr>
              <w:t xml:space="preserve">Patient does not have treatment-limiting adverse effects (e.g., treatment-limiting central nervous system depression or cognitive impairment, worsened glaucoma, respiratory depression, suicidal ideation, clinically significant changes in blood pressure or heart rate); </w:t>
            </w:r>
            <w:r>
              <w:rPr>
                <w:b/>
                <w:sz w:val="18"/>
              </w:rPr>
              <w:t xml:space="preserve">AND </w:t>
            </w:r>
            <w:r>
              <w:rPr>
                <w:sz w:val="18"/>
              </w:rPr>
              <w:t xml:space="preserve"> </w:t>
            </w:r>
          </w:p>
          <w:p w14:paraId="0BBBD6BA" w14:textId="77777777" w:rsidR="001A3B11" w:rsidRDefault="00000000">
            <w:pPr>
              <w:numPr>
                <w:ilvl w:val="0"/>
                <w:numId w:val="183"/>
              </w:numPr>
              <w:spacing w:after="0"/>
              <w:ind w:hanging="216"/>
            </w:pPr>
            <w:r>
              <w:rPr>
                <w:sz w:val="18"/>
              </w:rPr>
              <w:t xml:space="preserve">Prescriber to provide verbal attestation of midazolam effectiveness (e.g., decreased typical length of repetitive seizures)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295697" w14:textId="77777777" w:rsidR="001A3B11" w:rsidRDefault="00000000">
            <w:pPr>
              <w:spacing w:after="0"/>
              <w:ind w:left="396" w:right="358"/>
              <w:jc w:val="center"/>
            </w:pPr>
            <w:r>
              <w:rPr>
                <w:sz w:val="18"/>
              </w:rPr>
              <w:t xml:space="preserve">10 doses/ 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0CEBC177" w14:textId="77777777" w:rsidR="001A3B11" w:rsidRDefault="00000000">
            <w:pPr>
              <w:spacing w:after="0"/>
              <w:jc w:val="center"/>
            </w:pPr>
            <w:hyperlink r:id="rId1181">
              <w:r>
                <w:rPr>
                  <w:color w:val="0000FF"/>
                  <w:sz w:val="18"/>
                  <w:u w:val="single" w:color="0000FF"/>
                </w:rPr>
                <w:t>General PA</w:t>
              </w:r>
            </w:hyperlink>
            <w:hyperlink r:id="rId1182">
              <w:r>
                <w:rPr>
                  <w:color w:val="0000FF"/>
                  <w:sz w:val="18"/>
                </w:rPr>
                <w:t xml:space="preserve"> </w:t>
              </w:r>
            </w:hyperlink>
            <w:hyperlink r:id="rId1183">
              <w:r>
                <w:rPr>
                  <w:color w:val="0000FF"/>
                  <w:sz w:val="18"/>
                  <w:u w:val="single" w:color="0000FF"/>
                </w:rPr>
                <w:t>Form</w:t>
              </w:r>
            </w:hyperlink>
            <w:hyperlink r:id="rId1184">
              <w:r>
                <w:rPr>
                  <w:sz w:val="18"/>
                </w:rPr>
                <w:t xml:space="preserve"> </w:t>
              </w:r>
            </w:hyperlink>
          </w:p>
        </w:tc>
      </w:tr>
    </w:tbl>
    <w:p w14:paraId="2F405FD7"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40F13DD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3A98ECD" w14:textId="77777777" w:rsidR="001A3B11" w:rsidRDefault="00000000">
            <w:pPr>
              <w:spacing w:after="0"/>
              <w:ind w:right="5"/>
              <w:jc w:val="center"/>
            </w:pPr>
            <w:r>
              <w:rPr>
                <w:b/>
                <w:color w:val="FFFFFF"/>
              </w:rPr>
              <w:t>CENTRAL NERVOUS SYSTEM</w:t>
            </w:r>
            <w:r>
              <w:rPr>
                <w:b/>
                <w:color w:val="FFFFFF"/>
                <w:sz w:val="24"/>
              </w:rPr>
              <w:t xml:space="preserve"> </w:t>
            </w:r>
          </w:p>
          <w:p w14:paraId="2AD82431"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82F01B5"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1DE83B4"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06F4A03"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87722B7"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D7BBE37"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F3D27DC" w14:textId="77777777" w:rsidR="001A3B11" w:rsidRDefault="00000000">
            <w:pPr>
              <w:spacing w:after="0"/>
              <w:jc w:val="center"/>
            </w:pPr>
            <w:r>
              <w:rPr>
                <w:b/>
                <w:sz w:val="18"/>
              </w:rPr>
              <w:t xml:space="preserve">PA Form </w:t>
            </w:r>
          </w:p>
        </w:tc>
      </w:tr>
      <w:tr w:rsidR="001A3B11" w14:paraId="4B6F3F44" w14:textId="77777777">
        <w:trPr>
          <w:trHeight w:val="923"/>
        </w:trPr>
        <w:tc>
          <w:tcPr>
            <w:tcW w:w="1614" w:type="dxa"/>
            <w:tcBorders>
              <w:top w:val="single" w:sz="4" w:space="0" w:color="000000"/>
              <w:left w:val="single" w:sz="4" w:space="0" w:color="000000"/>
              <w:bottom w:val="single" w:sz="4" w:space="0" w:color="000000"/>
              <w:right w:val="single" w:sz="4" w:space="0" w:color="000000"/>
            </w:tcBorders>
            <w:vAlign w:val="center"/>
          </w:tcPr>
          <w:p w14:paraId="2E614DFA" w14:textId="77777777" w:rsidR="001A3B11" w:rsidRDefault="00000000">
            <w:pPr>
              <w:spacing w:after="0"/>
            </w:pPr>
            <w:r>
              <w:rPr>
                <w:sz w:val="18"/>
              </w:rPr>
              <w:t xml:space="preserve">pregabalin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5F945C3"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6F630CB" w14:textId="77777777" w:rsidR="001A3B11" w:rsidRDefault="00000000">
            <w:pPr>
              <w:numPr>
                <w:ilvl w:val="0"/>
                <w:numId w:val="184"/>
              </w:numPr>
              <w:spacing w:after="0"/>
              <w:ind w:hanging="216"/>
            </w:pPr>
            <w:r>
              <w:rPr>
                <w:sz w:val="18"/>
              </w:rPr>
              <w:t xml:space="preserve">Diagnosis of neuropathic pain; </w:t>
            </w:r>
            <w:r>
              <w:rPr>
                <w:b/>
                <w:sz w:val="18"/>
              </w:rPr>
              <w:t>OR</w:t>
            </w:r>
            <w:r>
              <w:rPr>
                <w:sz w:val="18"/>
              </w:rPr>
              <w:t xml:space="preserve"> </w:t>
            </w:r>
          </w:p>
          <w:p w14:paraId="4DBAA540" w14:textId="77777777" w:rsidR="001A3B11" w:rsidRDefault="00000000">
            <w:pPr>
              <w:numPr>
                <w:ilvl w:val="0"/>
                <w:numId w:val="184"/>
              </w:numPr>
              <w:spacing w:after="0"/>
              <w:ind w:hanging="216"/>
            </w:pPr>
            <w:r>
              <w:rPr>
                <w:sz w:val="18"/>
              </w:rPr>
              <w:t xml:space="preserve">Diagnosis of postherpetic neuralgia; </w:t>
            </w:r>
            <w:r>
              <w:rPr>
                <w:b/>
                <w:sz w:val="18"/>
              </w:rPr>
              <w:t>OR</w:t>
            </w:r>
            <w:r>
              <w:rPr>
                <w:sz w:val="18"/>
              </w:rPr>
              <w:t xml:space="preserve"> </w:t>
            </w:r>
          </w:p>
          <w:p w14:paraId="0C62695C" w14:textId="77777777" w:rsidR="001A3B11" w:rsidRDefault="00000000">
            <w:pPr>
              <w:numPr>
                <w:ilvl w:val="0"/>
                <w:numId w:val="184"/>
              </w:numPr>
              <w:spacing w:after="0"/>
              <w:ind w:hanging="216"/>
            </w:pPr>
            <w:r>
              <w:rPr>
                <w:sz w:val="18"/>
              </w:rPr>
              <w:t xml:space="preserve">Diagnosis of fibromyalgia; </w:t>
            </w:r>
            <w:r>
              <w:rPr>
                <w:b/>
                <w:sz w:val="18"/>
              </w:rPr>
              <w:t>OR</w:t>
            </w:r>
            <w:r>
              <w:rPr>
                <w:sz w:val="18"/>
              </w:rPr>
              <w:t xml:space="preserve"> </w:t>
            </w:r>
          </w:p>
          <w:p w14:paraId="3670B17C" w14:textId="77777777" w:rsidR="001A3B11" w:rsidRDefault="00000000">
            <w:pPr>
              <w:numPr>
                <w:ilvl w:val="0"/>
                <w:numId w:val="184"/>
              </w:numPr>
              <w:spacing w:after="0"/>
              <w:ind w:hanging="216"/>
            </w:pPr>
            <w:r>
              <w:rPr>
                <w:sz w:val="18"/>
              </w:rPr>
              <w:t xml:space="preserve">Diagnosis of seizure disorder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55AB54" w14:textId="77777777" w:rsidR="001A3B11"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1D9A81B8" w14:textId="77777777" w:rsidR="001A3B11" w:rsidRDefault="00000000">
            <w:pPr>
              <w:spacing w:after="0"/>
              <w:jc w:val="center"/>
            </w:pPr>
            <w:hyperlink r:id="rId1185">
              <w:r>
                <w:rPr>
                  <w:color w:val="0000FF"/>
                  <w:sz w:val="18"/>
                  <w:u w:val="single" w:color="0000FF"/>
                </w:rPr>
                <w:t>General PA</w:t>
              </w:r>
            </w:hyperlink>
            <w:hyperlink r:id="rId1186">
              <w:r>
                <w:rPr>
                  <w:color w:val="0000FF"/>
                  <w:sz w:val="18"/>
                </w:rPr>
                <w:t xml:space="preserve"> </w:t>
              </w:r>
            </w:hyperlink>
            <w:hyperlink r:id="rId1187">
              <w:r>
                <w:rPr>
                  <w:color w:val="0000FF"/>
                  <w:sz w:val="18"/>
                  <w:u w:val="single" w:color="0000FF"/>
                </w:rPr>
                <w:t>Form</w:t>
              </w:r>
            </w:hyperlink>
            <w:hyperlink r:id="rId1188">
              <w:r>
                <w:rPr>
                  <w:sz w:val="18"/>
                </w:rPr>
                <w:t xml:space="preserve"> </w:t>
              </w:r>
            </w:hyperlink>
          </w:p>
        </w:tc>
      </w:tr>
      <w:tr w:rsidR="001A3B11" w14:paraId="5999FD95" w14:textId="77777777">
        <w:trPr>
          <w:trHeight w:val="1718"/>
        </w:trPr>
        <w:tc>
          <w:tcPr>
            <w:tcW w:w="1614" w:type="dxa"/>
            <w:tcBorders>
              <w:top w:val="single" w:sz="4" w:space="0" w:color="000000"/>
              <w:left w:val="single" w:sz="4" w:space="0" w:color="000000"/>
              <w:bottom w:val="single" w:sz="4" w:space="0" w:color="000000"/>
              <w:right w:val="single" w:sz="4" w:space="0" w:color="000000"/>
            </w:tcBorders>
            <w:vAlign w:val="center"/>
          </w:tcPr>
          <w:p w14:paraId="05DB023A" w14:textId="77777777" w:rsidR="001A3B11" w:rsidRDefault="00000000">
            <w:pPr>
              <w:spacing w:after="0"/>
            </w:pPr>
            <w:r>
              <w:rPr>
                <w:sz w:val="18"/>
              </w:rPr>
              <w:t xml:space="preserve">pregabalin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DF11B79"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5B7D7D5" w14:textId="77777777" w:rsidR="001A3B11" w:rsidRDefault="00000000">
            <w:pPr>
              <w:numPr>
                <w:ilvl w:val="0"/>
                <w:numId w:val="185"/>
              </w:numPr>
              <w:spacing w:after="2"/>
              <w:ind w:right="2444" w:hanging="216"/>
            </w:pPr>
            <w:r>
              <w:rPr>
                <w:sz w:val="18"/>
              </w:rPr>
              <w:t xml:space="preserve">One of the following: </w:t>
            </w:r>
          </w:p>
          <w:p w14:paraId="58DFEF47" w14:textId="77777777" w:rsidR="001A3B11" w:rsidRDefault="00000000">
            <w:pPr>
              <w:spacing w:after="1" w:line="266" w:lineRule="auto"/>
              <w:ind w:left="433" w:right="609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neuropathic pain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postherpetic neuralgia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fibromyalgia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seizure disorder; </w:t>
            </w:r>
            <w:r>
              <w:rPr>
                <w:b/>
                <w:sz w:val="18"/>
              </w:rPr>
              <w:t>AND</w:t>
            </w:r>
            <w:r>
              <w:rPr>
                <w:sz w:val="18"/>
              </w:rPr>
              <w:t xml:space="preserve"> </w:t>
            </w:r>
          </w:p>
          <w:p w14:paraId="21EB5C06" w14:textId="77777777" w:rsidR="001A3B11" w:rsidRDefault="00000000">
            <w:pPr>
              <w:numPr>
                <w:ilvl w:val="0"/>
                <w:numId w:val="185"/>
              </w:numPr>
              <w:spacing w:after="0"/>
              <w:ind w:right="2444" w:hanging="216"/>
            </w:pPr>
            <w:r>
              <w:rPr>
                <w:sz w:val="18"/>
              </w:rPr>
              <w:t xml:space="preserve">Patient is less than 12 years of age;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solid oral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3614DD" w14:textId="77777777" w:rsidR="001A3B11"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7ECB5572" w14:textId="77777777" w:rsidR="001A3B11" w:rsidRDefault="00000000">
            <w:pPr>
              <w:spacing w:after="0"/>
              <w:jc w:val="center"/>
            </w:pPr>
            <w:hyperlink r:id="rId1189">
              <w:r>
                <w:rPr>
                  <w:color w:val="0000FF"/>
                  <w:sz w:val="18"/>
                  <w:u w:val="single" w:color="0000FF"/>
                </w:rPr>
                <w:t>General PA</w:t>
              </w:r>
            </w:hyperlink>
            <w:hyperlink r:id="rId1190">
              <w:r>
                <w:rPr>
                  <w:color w:val="0000FF"/>
                  <w:sz w:val="18"/>
                </w:rPr>
                <w:t xml:space="preserve"> </w:t>
              </w:r>
            </w:hyperlink>
            <w:hyperlink r:id="rId1191">
              <w:r>
                <w:rPr>
                  <w:color w:val="0000FF"/>
                  <w:sz w:val="18"/>
                  <w:u w:val="single" w:color="0000FF"/>
                </w:rPr>
                <w:t>Form</w:t>
              </w:r>
            </w:hyperlink>
            <w:hyperlink r:id="rId1192">
              <w:r>
                <w:rPr>
                  <w:sz w:val="18"/>
                </w:rPr>
                <w:t xml:space="preserve"> </w:t>
              </w:r>
            </w:hyperlink>
          </w:p>
        </w:tc>
      </w:tr>
      <w:tr w:rsidR="001A3B11" w14:paraId="45043336" w14:textId="77777777">
        <w:trPr>
          <w:trHeight w:val="325"/>
        </w:trPr>
        <w:tc>
          <w:tcPr>
            <w:tcW w:w="1614" w:type="dxa"/>
            <w:tcBorders>
              <w:top w:val="single" w:sz="4" w:space="0" w:color="000000"/>
              <w:left w:val="single" w:sz="4" w:space="0" w:color="000000"/>
              <w:bottom w:val="single" w:sz="4" w:space="0" w:color="000000"/>
              <w:right w:val="single" w:sz="4" w:space="0" w:color="000000"/>
            </w:tcBorders>
          </w:tcPr>
          <w:p w14:paraId="03A2310C" w14:textId="77777777" w:rsidR="001A3B11" w:rsidRDefault="00000000">
            <w:pPr>
              <w:spacing w:after="0"/>
            </w:pPr>
            <w:r>
              <w:rPr>
                <w:sz w:val="18"/>
              </w:rPr>
              <w:t xml:space="preserve">phenobarbital </w:t>
            </w:r>
          </w:p>
        </w:tc>
        <w:tc>
          <w:tcPr>
            <w:tcW w:w="403" w:type="dxa"/>
            <w:tcBorders>
              <w:top w:val="single" w:sz="4" w:space="0" w:color="000000"/>
              <w:left w:val="single" w:sz="4" w:space="0" w:color="000000"/>
              <w:bottom w:val="single" w:sz="4" w:space="0" w:color="000000"/>
              <w:right w:val="single" w:sz="4" w:space="0" w:color="000000"/>
            </w:tcBorders>
          </w:tcPr>
          <w:p w14:paraId="00404CC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CD9F8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use ONLY in patients with diagnosis of seizure disorders. </w:t>
            </w:r>
          </w:p>
        </w:tc>
        <w:tc>
          <w:tcPr>
            <w:tcW w:w="1728" w:type="dxa"/>
            <w:tcBorders>
              <w:top w:val="single" w:sz="4" w:space="0" w:color="000000"/>
              <w:left w:val="single" w:sz="4" w:space="0" w:color="000000"/>
              <w:bottom w:val="single" w:sz="4" w:space="0" w:color="000000"/>
              <w:right w:val="single" w:sz="4" w:space="0" w:color="000000"/>
            </w:tcBorders>
          </w:tcPr>
          <w:p w14:paraId="146E7503" w14:textId="77777777" w:rsidR="001A3B11" w:rsidRDefault="00000000">
            <w:pPr>
              <w:spacing w:after="0"/>
              <w:ind w:left="1"/>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C8BA9F6" w14:textId="77777777" w:rsidR="001A3B11" w:rsidRDefault="00000000">
            <w:pPr>
              <w:spacing w:after="0"/>
              <w:jc w:val="center"/>
            </w:pPr>
            <w:hyperlink r:id="rId1193">
              <w:r>
                <w:rPr>
                  <w:color w:val="0000FF"/>
                  <w:sz w:val="18"/>
                  <w:u w:val="single" w:color="0000FF"/>
                </w:rPr>
                <w:t>General PA</w:t>
              </w:r>
            </w:hyperlink>
            <w:hyperlink r:id="rId1194">
              <w:r>
                <w:rPr>
                  <w:color w:val="0000FF"/>
                  <w:sz w:val="18"/>
                </w:rPr>
                <w:t xml:space="preserve"> </w:t>
              </w:r>
            </w:hyperlink>
            <w:hyperlink r:id="rId1195">
              <w:r>
                <w:rPr>
                  <w:color w:val="0000FF"/>
                  <w:sz w:val="18"/>
                  <w:u w:val="single" w:color="0000FF"/>
                </w:rPr>
                <w:t>Form</w:t>
              </w:r>
            </w:hyperlink>
            <w:hyperlink r:id="rId1196">
              <w:r>
                <w:rPr>
                  <w:sz w:val="18"/>
                </w:rPr>
                <w:t xml:space="preserve"> </w:t>
              </w:r>
            </w:hyperlink>
          </w:p>
        </w:tc>
      </w:tr>
      <w:tr w:rsidR="001A3B11" w14:paraId="4E5CCEA7"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4D2D675F" w14:textId="77777777" w:rsidR="001A3B11" w:rsidRDefault="00000000">
            <w:pPr>
              <w:spacing w:after="0"/>
            </w:pPr>
            <w:r>
              <w:rPr>
                <w:sz w:val="18"/>
              </w:rPr>
              <w:lastRenderedPageBreak/>
              <w:t xml:space="preserve">phenobarbital elixir </w:t>
            </w:r>
          </w:p>
        </w:tc>
        <w:tc>
          <w:tcPr>
            <w:tcW w:w="403" w:type="dxa"/>
            <w:tcBorders>
              <w:top w:val="single" w:sz="4" w:space="0" w:color="000000"/>
              <w:left w:val="single" w:sz="4" w:space="0" w:color="000000"/>
              <w:bottom w:val="single" w:sz="4" w:space="0" w:color="000000"/>
              <w:right w:val="single" w:sz="4" w:space="0" w:color="000000"/>
            </w:tcBorders>
            <w:vAlign w:val="center"/>
          </w:tcPr>
          <w:p w14:paraId="61E38FA9"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20B32AA" w14:textId="77777777" w:rsidR="001A3B11" w:rsidRDefault="00000000">
            <w:pPr>
              <w:spacing w:after="0"/>
              <w:ind w:left="1" w:right="2922"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use ONLY in patients with diagnosis of seizure disorders. </w:t>
            </w:r>
            <w:r>
              <w:rPr>
                <w:b/>
                <w:sz w:val="18"/>
              </w:rPr>
              <w:t>Note</w:t>
            </w:r>
            <w:r>
              <w:rPr>
                <w:sz w:val="18"/>
              </w:rPr>
              <w:t xml:space="preserve">: PA is not required for patients less than 2 years of age </w:t>
            </w:r>
          </w:p>
        </w:tc>
        <w:tc>
          <w:tcPr>
            <w:tcW w:w="1728" w:type="dxa"/>
            <w:tcBorders>
              <w:top w:val="single" w:sz="4" w:space="0" w:color="000000"/>
              <w:left w:val="single" w:sz="4" w:space="0" w:color="000000"/>
              <w:bottom w:val="single" w:sz="4" w:space="0" w:color="000000"/>
              <w:right w:val="single" w:sz="4" w:space="0" w:color="000000"/>
            </w:tcBorders>
          </w:tcPr>
          <w:p w14:paraId="32A38FA8"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47CAE916" w14:textId="77777777" w:rsidR="001A3B11" w:rsidRDefault="001A3B11"/>
        </w:tc>
      </w:tr>
      <w:tr w:rsidR="001A3B11" w14:paraId="65C6DEE6" w14:textId="77777777">
        <w:trPr>
          <w:trHeight w:val="517"/>
        </w:trPr>
        <w:tc>
          <w:tcPr>
            <w:tcW w:w="1614" w:type="dxa"/>
            <w:tcBorders>
              <w:top w:val="single" w:sz="4" w:space="0" w:color="000000"/>
              <w:left w:val="single" w:sz="4" w:space="0" w:color="000000"/>
              <w:bottom w:val="single" w:sz="4" w:space="0" w:color="000000"/>
              <w:right w:val="single" w:sz="4" w:space="0" w:color="000000"/>
            </w:tcBorders>
            <w:vAlign w:val="center"/>
          </w:tcPr>
          <w:p w14:paraId="5970B874" w14:textId="77777777" w:rsidR="001A3B11" w:rsidRDefault="00000000">
            <w:pPr>
              <w:spacing w:after="0"/>
            </w:pPr>
            <w:r>
              <w:rPr>
                <w:sz w:val="18"/>
              </w:rPr>
              <w:t xml:space="preserve">rufinamide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4612789"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E36941A" w14:textId="77777777" w:rsidR="001A3B11" w:rsidRDefault="00000000">
            <w:pPr>
              <w:numPr>
                <w:ilvl w:val="0"/>
                <w:numId w:val="186"/>
              </w:numPr>
              <w:spacing w:after="0"/>
              <w:ind w:hanging="216"/>
            </w:pPr>
            <w:r>
              <w:rPr>
                <w:sz w:val="18"/>
              </w:rPr>
              <w:t xml:space="preserve">Diagnosis of Lennox‐Gastaut Syndrome; </w:t>
            </w:r>
            <w:r>
              <w:rPr>
                <w:b/>
                <w:sz w:val="18"/>
              </w:rPr>
              <w:t>AND</w:t>
            </w:r>
            <w:r>
              <w:rPr>
                <w:sz w:val="18"/>
              </w:rPr>
              <w:t xml:space="preserve"> </w:t>
            </w:r>
          </w:p>
          <w:p w14:paraId="7EDC8168" w14:textId="77777777" w:rsidR="001A3B11" w:rsidRDefault="00000000">
            <w:pPr>
              <w:numPr>
                <w:ilvl w:val="0"/>
                <w:numId w:val="186"/>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5D7C6C"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97B2EFF" w14:textId="77777777" w:rsidR="001A3B11" w:rsidRDefault="001A3B11"/>
        </w:tc>
      </w:tr>
      <w:tr w:rsidR="001A3B11" w14:paraId="67745058" w14:textId="77777777">
        <w:trPr>
          <w:trHeight w:val="738"/>
        </w:trPr>
        <w:tc>
          <w:tcPr>
            <w:tcW w:w="1614" w:type="dxa"/>
            <w:tcBorders>
              <w:top w:val="single" w:sz="4" w:space="0" w:color="000000"/>
              <w:left w:val="single" w:sz="4" w:space="0" w:color="000000"/>
              <w:bottom w:val="single" w:sz="4" w:space="0" w:color="000000"/>
              <w:right w:val="single" w:sz="4" w:space="0" w:color="000000"/>
            </w:tcBorders>
            <w:vAlign w:val="center"/>
          </w:tcPr>
          <w:p w14:paraId="19621DD6" w14:textId="77777777" w:rsidR="001A3B11" w:rsidRDefault="00000000">
            <w:pPr>
              <w:spacing w:after="0"/>
            </w:pPr>
            <w:r>
              <w:rPr>
                <w:sz w:val="18"/>
              </w:rPr>
              <w:t xml:space="preserve">rufinamide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641F4D0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FDA8E16" w14:textId="77777777" w:rsidR="001A3B11" w:rsidRDefault="00000000">
            <w:pPr>
              <w:numPr>
                <w:ilvl w:val="0"/>
                <w:numId w:val="187"/>
              </w:numPr>
              <w:spacing w:after="0"/>
              <w:ind w:right="1951"/>
            </w:pPr>
            <w:r>
              <w:rPr>
                <w:sz w:val="18"/>
              </w:rPr>
              <w:t xml:space="preserve">Diagnosis of Lennox‐Gastaut Syndrome; </w:t>
            </w:r>
            <w:r>
              <w:rPr>
                <w:b/>
                <w:sz w:val="18"/>
              </w:rPr>
              <w:t>AND</w:t>
            </w:r>
            <w:r>
              <w:rPr>
                <w:sz w:val="18"/>
              </w:rPr>
              <w:t xml:space="preserve"> </w:t>
            </w:r>
          </w:p>
          <w:p w14:paraId="1E89B098" w14:textId="77777777" w:rsidR="001A3B11" w:rsidRDefault="00000000">
            <w:pPr>
              <w:numPr>
                <w:ilvl w:val="0"/>
                <w:numId w:val="187"/>
              </w:numPr>
              <w:spacing w:after="0"/>
              <w:ind w:right="1951"/>
            </w:pPr>
            <w:r>
              <w:rPr>
                <w:sz w:val="18"/>
              </w:rPr>
              <w:t xml:space="preserve">Used as adjunct therapy with at least one other anticonvulsant;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3487F74"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F4E3C84" w14:textId="77777777" w:rsidR="001A3B11" w:rsidRDefault="001A3B11"/>
        </w:tc>
      </w:tr>
      <w:tr w:rsidR="001A3B11" w14:paraId="6F56206C" w14:textId="77777777">
        <w:trPr>
          <w:trHeight w:val="1652"/>
        </w:trPr>
        <w:tc>
          <w:tcPr>
            <w:tcW w:w="1614" w:type="dxa"/>
            <w:tcBorders>
              <w:top w:val="single" w:sz="4" w:space="0" w:color="000000"/>
              <w:left w:val="single" w:sz="4" w:space="0" w:color="000000"/>
              <w:bottom w:val="single" w:sz="4" w:space="0" w:color="000000"/>
              <w:right w:val="single" w:sz="4" w:space="0" w:color="000000"/>
            </w:tcBorders>
            <w:vAlign w:val="center"/>
          </w:tcPr>
          <w:p w14:paraId="743B293D" w14:textId="77777777" w:rsidR="001A3B11" w:rsidRDefault="00000000">
            <w:pPr>
              <w:spacing w:after="0"/>
            </w:pPr>
            <w:r>
              <w:rPr>
                <w:sz w:val="18"/>
              </w:rPr>
              <w:t xml:space="preserve">Trokendi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CAA113B"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363D8E1" w14:textId="77777777" w:rsidR="001A3B11" w:rsidRDefault="00000000">
            <w:pPr>
              <w:numPr>
                <w:ilvl w:val="0"/>
                <w:numId w:val="188"/>
              </w:numPr>
              <w:spacing w:after="6" w:line="252" w:lineRule="auto"/>
              <w:ind w:right="1129" w:hanging="216"/>
            </w:pPr>
            <w:r>
              <w:rPr>
                <w:sz w:val="18"/>
              </w:rPr>
              <w:t xml:space="preserve">Adjunctive therapy for patients with partial-onset seizures or primary generalized tonic-clonic seizures; OR seizures associated with Lennox-Gastaut syndrome;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Will be used approved in combination with at least one other anticonvulsant; </w:t>
            </w:r>
            <w:r>
              <w:rPr>
                <w:b/>
                <w:sz w:val="18"/>
              </w:rPr>
              <w:t>AND</w:t>
            </w:r>
            <w:r>
              <w:rPr>
                <w:sz w:val="18"/>
              </w:rPr>
              <w:t xml:space="preserve"> </w:t>
            </w:r>
          </w:p>
          <w:p w14:paraId="6883FE69"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Trial and failure of preferred immediate release product and one additional preferred agent;</w:t>
            </w:r>
            <w:r>
              <w:rPr>
                <w:b/>
                <w:sz w:val="18"/>
              </w:rPr>
              <w:t xml:space="preserve"> OR </w:t>
            </w:r>
          </w:p>
          <w:p w14:paraId="2AC3F7B5" w14:textId="77777777" w:rsidR="001A3B11" w:rsidRDefault="00000000">
            <w:pPr>
              <w:numPr>
                <w:ilvl w:val="0"/>
                <w:numId w:val="188"/>
              </w:numPr>
              <w:spacing w:after="0"/>
              <w:ind w:right="1129" w:hanging="216"/>
            </w:pPr>
            <w:r>
              <w:rPr>
                <w:sz w:val="18"/>
              </w:rPr>
              <w:t xml:space="preserve">Initial monotherapy in patients with partial-onset or primary generalized tonic-clonic seizures;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Trial and failure of preferred immediate release product and one additional preferred agent;</w:t>
            </w:r>
            <w:r>
              <w:rPr>
                <w:b/>
                <w:sz w:val="18"/>
              </w:rPr>
              <w:t xml:space="preserve"> OR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Migraine Prophylaxis in patients ≥ 12 years of age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02B45E" w14:textId="77777777" w:rsidR="001A3B11" w:rsidRDefault="00000000">
            <w:pPr>
              <w:spacing w:after="0"/>
              <w:ind w:right="2"/>
              <w:jc w:val="center"/>
            </w:pPr>
            <w:r>
              <w:rPr>
                <w:sz w:val="18"/>
              </w:rPr>
              <w:t xml:space="preserve">25, 50, &amp; 100 mg: </w:t>
            </w:r>
          </w:p>
          <w:p w14:paraId="71CE5D47" w14:textId="77777777" w:rsidR="001A3B11" w:rsidRDefault="00000000">
            <w:pPr>
              <w:spacing w:after="0"/>
              <w:ind w:right="3"/>
              <w:jc w:val="center"/>
            </w:pPr>
            <w:r>
              <w:rPr>
                <w:sz w:val="18"/>
              </w:rPr>
              <w:t xml:space="preserve">1/day;  </w:t>
            </w:r>
          </w:p>
          <w:p w14:paraId="14DD528C" w14:textId="77777777" w:rsidR="001A3B11" w:rsidRDefault="00000000">
            <w:pPr>
              <w:spacing w:after="0"/>
              <w:ind w:right="2"/>
              <w:jc w:val="center"/>
            </w:pPr>
            <w:r>
              <w:rPr>
                <w:sz w:val="18"/>
              </w:rPr>
              <w:t xml:space="preserve">200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9B4921D" w14:textId="77777777" w:rsidR="001A3B11" w:rsidRDefault="00000000">
            <w:pPr>
              <w:spacing w:after="0"/>
              <w:jc w:val="center"/>
            </w:pPr>
            <w:hyperlink r:id="rId1197">
              <w:r>
                <w:rPr>
                  <w:color w:val="0000FF"/>
                  <w:sz w:val="18"/>
                  <w:u w:val="single" w:color="0000FF"/>
                </w:rPr>
                <w:t>General PA</w:t>
              </w:r>
            </w:hyperlink>
            <w:hyperlink r:id="rId1198">
              <w:r>
                <w:rPr>
                  <w:color w:val="0000FF"/>
                  <w:sz w:val="18"/>
                </w:rPr>
                <w:t xml:space="preserve"> </w:t>
              </w:r>
            </w:hyperlink>
            <w:hyperlink r:id="rId1199">
              <w:r>
                <w:rPr>
                  <w:color w:val="0000FF"/>
                  <w:sz w:val="18"/>
                  <w:u w:val="single" w:color="0000FF"/>
                </w:rPr>
                <w:t>Form</w:t>
              </w:r>
            </w:hyperlink>
            <w:hyperlink r:id="rId1200">
              <w:r>
                <w:rPr>
                  <w:sz w:val="18"/>
                </w:rPr>
                <w:t xml:space="preserve"> </w:t>
              </w:r>
            </w:hyperlink>
          </w:p>
        </w:tc>
      </w:tr>
    </w:tbl>
    <w:p w14:paraId="5626D0C9"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39F2D65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A248B1C" w14:textId="77777777" w:rsidR="001A3B11" w:rsidRDefault="00000000">
            <w:pPr>
              <w:spacing w:after="0"/>
              <w:ind w:right="5"/>
              <w:jc w:val="center"/>
            </w:pPr>
            <w:r>
              <w:rPr>
                <w:b/>
                <w:color w:val="FFFFFF"/>
              </w:rPr>
              <w:t>CENTRAL NERVOUS SYSTEM</w:t>
            </w:r>
            <w:r>
              <w:rPr>
                <w:b/>
                <w:color w:val="FFFFFF"/>
                <w:sz w:val="24"/>
              </w:rPr>
              <w:t xml:space="preserve"> </w:t>
            </w:r>
          </w:p>
          <w:p w14:paraId="56F96DB6"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5DD64B8"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4152DFB"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B91CB61"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3340FDF"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F51AA5D"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B018F26" w14:textId="77777777" w:rsidR="001A3B11" w:rsidRDefault="00000000">
            <w:pPr>
              <w:spacing w:after="0"/>
              <w:jc w:val="center"/>
            </w:pPr>
            <w:r>
              <w:rPr>
                <w:b/>
                <w:sz w:val="18"/>
              </w:rPr>
              <w:t xml:space="preserve">PA Form </w:t>
            </w:r>
          </w:p>
        </w:tc>
      </w:tr>
      <w:tr w:rsidR="001A3B11" w14:paraId="19C471BA" w14:textId="77777777">
        <w:trPr>
          <w:trHeight w:val="4743"/>
        </w:trPr>
        <w:tc>
          <w:tcPr>
            <w:tcW w:w="1614" w:type="dxa"/>
            <w:tcBorders>
              <w:top w:val="single" w:sz="4" w:space="0" w:color="000000"/>
              <w:left w:val="single" w:sz="4" w:space="0" w:color="000000"/>
              <w:bottom w:val="single" w:sz="4" w:space="0" w:color="000000"/>
              <w:right w:val="single" w:sz="4" w:space="0" w:color="000000"/>
            </w:tcBorders>
            <w:vAlign w:val="center"/>
          </w:tcPr>
          <w:p w14:paraId="296DBE5D" w14:textId="77777777" w:rsidR="001A3B11" w:rsidRDefault="00000000">
            <w:pPr>
              <w:spacing w:after="0"/>
            </w:pPr>
            <w:r>
              <w:rPr>
                <w:sz w:val="18"/>
              </w:rPr>
              <w:lastRenderedPageBreak/>
              <w:t xml:space="preserve">Valtoco® </w:t>
            </w:r>
          </w:p>
        </w:tc>
        <w:tc>
          <w:tcPr>
            <w:tcW w:w="403" w:type="dxa"/>
            <w:tcBorders>
              <w:top w:val="single" w:sz="4" w:space="0" w:color="000000"/>
              <w:left w:val="single" w:sz="4" w:space="0" w:color="000000"/>
              <w:bottom w:val="single" w:sz="4" w:space="0" w:color="000000"/>
              <w:right w:val="single" w:sz="4" w:space="0" w:color="000000"/>
            </w:tcBorders>
            <w:vAlign w:val="center"/>
          </w:tcPr>
          <w:p w14:paraId="722CAF41"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74C36AB" w14:textId="77777777" w:rsidR="001A3B11" w:rsidRDefault="00000000">
            <w:pPr>
              <w:spacing w:after="4"/>
              <w:ind w:left="1"/>
            </w:pPr>
            <w:r>
              <w:rPr>
                <w:b/>
                <w:sz w:val="18"/>
              </w:rPr>
              <w:t>Initial Criteria (6-month duration):</w:t>
            </w:r>
            <w:r>
              <w:rPr>
                <w:sz w:val="18"/>
              </w:rPr>
              <w:t xml:space="preserve"> </w:t>
            </w:r>
          </w:p>
          <w:p w14:paraId="01DA00E3" w14:textId="77777777" w:rsidR="001A3B11" w:rsidRDefault="00000000">
            <w:pPr>
              <w:numPr>
                <w:ilvl w:val="0"/>
                <w:numId w:val="189"/>
              </w:numPr>
              <w:spacing w:after="2" w:line="240" w:lineRule="auto"/>
              <w:ind w:hanging="216"/>
            </w:pPr>
            <w:r>
              <w:rPr>
                <w:sz w:val="18"/>
              </w:rPr>
              <w:t xml:space="preserve">Patient has diagnosis of intermittent, stereotypic episodes of frequent seizure activity (e.g., seizure clusters, acute repetitive seizures) that are distinct from a patient’s usual seizure pattern; </w:t>
            </w:r>
            <w:r>
              <w:rPr>
                <w:b/>
                <w:sz w:val="18"/>
              </w:rPr>
              <w:t>AND</w:t>
            </w:r>
            <w:r>
              <w:rPr>
                <w:sz w:val="18"/>
              </w:rPr>
              <w:t xml:space="preserve"> </w:t>
            </w:r>
          </w:p>
          <w:p w14:paraId="2360B1E0" w14:textId="77777777" w:rsidR="001A3B11" w:rsidRDefault="00000000">
            <w:pPr>
              <w:numPr>
                <w:ilvl w:val="0"/>
                <w:numId w:val="189"/>
              </w:numPr>
              <w:spacing w:after="0"/>
              <w:ind w:hanging="216"/>
            </w:pPr>
            <w:r>
              <w:rPr>
                <w:sz w:val="18"/>
              </w:rPr>
              <w:t>Patient is 6 years of age or older;</w:t>
            </w:r>
            <w:r>
              <w:rPr>
                <w:b/>
                <w:sz w:val="18"/>
              </w:rPr>
              <w:t xml:space="preserve"> AND</w:t>
            </w:r>
            <w:r>
              <w:rPr>
                <w:sz w:val="18"/>
              </w:rPr>
              <w:t xml:space="preserve"> </w:t>
            </w:r>
          </w:p>
          <w:p w14:paraId="4F9494B3" w14:textId="77777777" w:rsidR="001A3B11" w:rsidRDefault="00000000">
            <w:pPr>
              <w:numPr>
                <w:ilvl w:val="0"/>
                <w:numId w:val="189"/>
              </w:numPr>
              <w:spacing w:after="0"/>
              <w:ind w:hanging="216"/>
            </w:pPr>
            <w:r>
              <w:rPr>
                <w:sz w:val="18"/>
              </w:rPr>
              <w:t xml:space="preserve">Prescribed by, or in consultation with, a neurologist; </w:t>
            </w:r>
            <w:r>
              <w:rPr>
                <w:b/>
                <w:sz w:val="18"/>
              </w:rPr>
              <w:t>AND</w:t>
            </w:r>
            <w:r>
              <w:rPr>
                <w:sz w:val="18"/>
              </w:rPr>
              <w:t xml:space="preserve"> </w:t>
            </w:r>
          </w:p>
          <w:p w14:paraId="12197BF5" w14:textId="77777777" w:rsidR="001A3B11" w:rsidRDefault="00000000">
            <w:pPr>
              <w:numPr>
                <w:ilvl w:val="0"/>
                <w:numId w:val="189"/>
              </w:numPr>
              <w:spacing w:after="0"/>
              <w:ind w:hanging="216"/>
            </w:pPr>
            <w:r>
              <w:rPr>
                <w:sz w:val="18"/>
              </w:rPr>
              <w:t xml:space="preserve">Patient is on a stable antiepileptic regimen; </w:t>
            </w:r>
            <w:r>
              <w:rPr>
                <w:b/>
                <w:sz w:val="18"/>
              </w:rPr>
              <w:t xml:space="preserve">AND </w:t>
            </w:r>
            <w:r>
              <w:rPr>
                <w:sz w:val="18"/>
              </w:rPr>
              <w:t xml:space="preserve"> </w:t>
            </w:r>
          </w:p>
          <w:p w14:paraId="76B5332D" w14:textId="77777777" w:rsidR="001A3B11" w:rsidRDefault="00000000">
            <w:pPr>
              <w:numPr>
                <w:ilvl w:val="0"/>
                <w:numId w:val="189"/>
              </w:numPr>
              <w:spacing w:after="0"/>
              <w:ind w:hanging="216"/>
            </w:pPr>
            <w:r>
              <w:rPr>
                <w:sz w:val="18"/>
              </w:rPr>
              <w:t xml:space="preserve">Prescriber has counseled patient on the following: </w:t>
            </w:r>
          </w:p>
          <w:p w14:paraId="20794900" w14:textId="77777777" w:rsidR="001A3B11" w:rsidRDefault="00000000">
            <w:pPr>
              <w:spacing w:after="0" w:line="247" w:lineRule="auto"/>
              <w:ind w:left="433" w:right="498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Risks if combined with opioids </w:t>
            </w:r>
            <w:r>
              <w:rPr>
                <w:rFonts w:ascii="Courier New" w:eastAsia="Courier New" w:hAnsi="Courier New" w:cs="Courier New"/>
                <w:sz w:val="18"/>
              </w:rPr>
              <w:t>o</w:t>
            </w:r>
            <w:r>
              <w:rPr>
                <w:rFonts w:ascii="Arial" w:eastAsia="Arial" w:hAnsi="Arial" w:cs="Arial"/>
                <w:sz w:val="18"/>
              </w:rPr>
              <w:t xml:space="preserve"> </w:t>
            </w:r>
            <w:r>
              <w:rPr>
                <w:sz w:val="18"/>
              </w:rPr>
              <w:t xml:space="preserve">Identification of a seizure cluster </w:t>
            </w:r>
            <w:r>
              <w:rPr>
                <w:rFonts w:ascii="Courier New" w:eastAsia="Courier New" w:hAnsi="Courier New" w:cs="Courier New"/>
                <w:sz w:val="18"/>
              </w:rPr>
              <w:t>o</w:t>
            </w:r>
            <w:r>
              <w:rPr>
                <w:rFonts w:ascii="Arial" w:eastAsia="Arial" w:hAnsi="Arial" w:cs="Arial"/>
                <w:sz w:val="18"/>
              </w:rPr>
              <w:t xml:space="preserve"> </w:t>
            </w:r>
            <w:r>
              <w:rPr>
                <w:sz w:val="18"/>
              </w:rPr>
              <w:t xml:space="preserve">Proper administration  </w:t>
            </w:r>
            <w:r>
              <w:rPr>
                <w:rFonts w:ascii="Courier New" w:eastAsia="Courier New" w:hAnsi="Courier New" w:cs="Courier New"/>
                <w:sz w:val="18"/>
              </w:rPr>
              <w:t>o</w:t>
            </w:r>
            <w:r>
              <w:rPr>
                <w:rFonts w:ascii="Arial" w:eastAsia="Arial" w:hAnsi="Arial" w:cs="Arial"/>
                <w:sz w:val="18"/>
              </w:rPr>
              <w:t xml:space="preserve"> </w:t>
            </w:r>
            <w:r>
              <w:rPr>
                <w:sz w:val="18"/>
              </w:rPr>
              <w:t xml:space="preserve">When to seek emergency medical treatment; </w:t>
            </w:r>
            <w:r>
              <w:rPr>
                <w:b/>
                <w:sz w:val="18"/>
              </w:rPr>
              <w:t xml:space="preserve">AND </w:t>
            </w:r>
            <w:r>
              <w:rPr>
                <w:sz w:val="18"/>
              </w:rPr>
              <w:t xml:space="preserve"> </w:t>
            </w:r>
          </w:p>
          <w:p w14:paraId="67F23E05" w14:textId="77777777" w:rsidR="001A3B11" w:rsidRDefault="00000000">
            <w:pPr>
              <w:numPr>
                <w:ilvl w:val="0"/>
                <w:numId w:val="189"/>
              </w:numPr>
              <w:spacing w:after="0" w:line="241" w:lineRule="auto"/>
              <w:ind w:hanging="216"/>
            </w:pPr>
            <w:r>
              <w:rPr>
                <w:sz w:val="18"/>
              </w:rPr>
              <w:t xml:space="preserve">Patient is not using CYP 2C19 and CYP 3A4 inhibitors or, if unavoidable, prescriber will monitor toxicity risk during concomitant use; </w:t>
            </w:r>
            <w:r>
              <w:rPr>
                <w:b/>
                <w:sz w:val="18"/>
              </w:rPr>
              <w:t xml:space="preserve">AND </w:t>
            </w:r>
            <w:r>
              <w:rPr>
                <w:sz w:val="18"/>
              </w:rPr>
              <w:t xml:space="preserve"> </w:t>
            </w:r>
          </w:p>
          <w:p w14:paraId="5342286C" w14:textId="77777777" w:rsidR="001A3B11" w:rsidRDefault="00000000">
            <w:pPr>
              <w:numPr>
                <w:ilvl w:val="0"/>
                <w:numId w:val="189"/>
              </w:numPr>
              <w:spacing w:after="0" w:line="240" w:lineRule="auto"/>
              <w:ind w:hanging="216"/>
            </w:pPr>
            <w:r>
              <w:rPr>
                <w:sz w:val="18"/>
              </w:rPr>
              <w:t xml:space="preserve">Due to increased risk of toxicity, patient should not be pregnant OR concurrently taking CNS stimulants, CNS depressants, carisoprodol, meprobamate, or barbiturates; </w:t>
            </w:r>
            <w:r>
              <w:rPr>
                <w:b/>
                <w:sz w:val="18"/>
              </w:rPr>
              <w:t>AND</w:t>
            </w:r>
            <w:r>
              <w:rPr>
                <w:sz w:val="18"/>
              </w:rPr>
              <w:t xml:space="preserve"> </w:t>
            </w:r>
          </w:p>
          <w:p w14:paraId="2C159293" w14:textId="77777777" w:rsidR="001A3B11" w:rsidRDefault="00000000">
            <w:pPr>
              <w:numPr>
                <w:ilvl w:val="0"/>
                <w:numId w:val="189"/>
              </w:numPr>
              <w:spacing w:after="0" w:line="252" w:lineRule="auto"/>
              <w:ind w:hanging="216"/>
            </w:pPr>
            <w:r>
              <w:rPr>
                <w:sz w:val="18"/>
              </w:rPr>
              <w:t xml:space="preserve">Patient does not have acute narrow-angle glaucoma </w:t>
            </w:r>
            <w:r>
              <w:rPr>
                <w:b/>
                <w:sz w:val="18"/>
              </w:rPr>
              <w:t>Renewal Criteria (1 year duration):</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continues to meet initial criteria; </w:t>
            </w:r>
            <w:r>
              <w:rPr>
                <w:b/>
                <w:sz w:val="18"/>
              </w:rPr>
              <w:t xml:space="preserve">AND </w:t>
            </w:r>
            <w:r>
              <w:rPr>
                <w:sz w:val="18"/>
              </w:rPr>
              <w:t xml:space="preserve"> </w:t>
            </w:r>
          </w:p>
          <w:p w14:paraId="52A4D4FD" w14:textId="77777777" w:rsidR="001A3B11" w:rsidRDefault="00000000">
            <w:pPr>
              <w:numPr>
                <w:ilvl w:val="0"/>
                <w:numId w:val="189"/>
              </w:numPr>
              <w:spacing w:after="0" w:line="241" w:lineRule="auto"/>
              <w:ind w:hanging="216"/>
            </w:pPr>
            <w:r>
              <w:rPr>
                <w:sz w:val="18"/>
              </w:rPr>
              <w:t xml:space="preserve">Patient does not have treatment-limiting adverse effects (e.g., treatment-limiting CNS depression or cognitive impairment, worsened glaucoma, respiratory depression, suicidal ideation, clinically significant changes in blood pressure); </w:t>
            </w:r>
            <w:r>
              <w:rPr>
                <w:b/>
                <w:sz w:val="18"/>
              </w:rPr>
              <w:t xml:space="preserve">AND </w:t>
            </w:r>
            <w:r>
              <w:rPr>
                <w:sz w:val="18"/>
              </w:rPr>
              <w:t xml:space="preserve"> </w:t>
            </w:r>
          </w:p>
          <w:p w14:paraId="188BC19C" w14:textId="77777777" w:rsidR="001A3B11" w:rsidRDefault="00000000">
            <w:pPr>
              <w:numPr>
                <w:ilvl w:val="0"/>
                <w:numId w:val="189"/>
              </w:numPr>
              <w:spacing w:after="0"/>
              <w:ind w:hanging="216"/>
            </w:pPr>
            <w:r>
              <w:rPr>
                <w:sz w:val="18"/>
              </w:rPr>
              <w:t xml:space="preserve">Prescriber to provide verbal attestation of diazepam effectiveness (e.g., decreased typical length of repetitive seizures)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48F2D07" w14:textId="77777777" w:rsidR="001A3B11" w:rsidRDefault="00000000">
            <w:pPr>
              <w:spacing w:after="0"/>
              <w:ind w:right="2"/>
              <w:jc w:val="center"/>
            </w:pPr>
            <w:r>
              <w:rPr>
                <w:sz w:val="18"/>
              </w:rPr>
              <w:t xml:space="preserve">5 boxes/30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43BF3797" w14:textId="77777777" w:rsidR="001A3B11" w:rsidRDefault="001A3B11"/>
        </w:tc>
      </w:tr>
      <w:tr w:rsidR="001A3B11" w14:paraId="5A26067D"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204BA631" w14:textId="77777777" w:rsidR="001A3B11" w:rsidRDefault="00000000">
            <w:pPr>
              <w:spacing w:after="0"/>
            </w:pPr>
            <w:r>
              <w:rPr>
                <w:sz w:val="18"/>
              </w:rPr>
              <w:t xml:space="preserve">zonisamide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1133736E"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DDFFD5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5066C77" w14:textId="77777777" w:rsidR="001A3B11" w:rsidRDefault="00000000">
            <w:pPr>
              <w:spacing w:after="0"/>
              <w:ind w:right="1"/>
              <w:jc w:val="center"/>
            </w:pPr>
            <w:r>
              <w:rPr>
                <w:sz w:val="18"/>
              </w:rPr>
              <w:t xml:space="preserve">25 mg (4/day); </w:t>
            </w:r>
          </w:p>
          <w:p w14:paraId="327BC8E7" w14:textId="77777777" w:rsidR="001A3B11" w:rsidRDefault="00000000">
            <w:pPr>
              <w:spacing w:after="0"/>
              <w:ind w:right="1"/>
              <w:jc w:val="center"/>
            </w:pPr>
            <w:r>
              <w:rPr>
                <w:sz w:val="18"/>
              </w:rPr>
              <w:t xml:space="preserve">50 mg (2/day); </w:t>
            </w:r>
          </w:p>
          <w:p w14:paraId="51D71E2F" w14:textId="77777777" w:rsidR="001A3B11" w:rsidRDefault="00000000">
            <w:pPr>
              <w:spacing w:after="0"/>
              <w:ind w:right="2"/>
              <w:jc w:val="center"/>
            </w:pPr>
            <w:r>
              <w:rPr>
                <w:sz w:val="18"/>
              </w:rPr>
              <w:t xml:space="preserve">100 mg (6/day) </w:t>
            </w:r>
          </w:p>
        </w:tc>
        <w:tc>
          <w:tcPr>
            <w:tcW w:w="0" w:type="auto"/>
            <w:vMerge/>
            <w:tcBorders>
              <w:top w:val="nil"/>
              <w:left w:val="single" w:sz="4" w:space="0" w:color="000000"/>
              <w:bottom w:val="single" w:sz="4" w:space="0" w:color="000000"/>
              <w:right w:val="single" w:sz="4" w:space="0" w:color="000000"/>
            </w:tcBorders>
          </w:tcPr>
          <w:p w14:paraId="44ADC9DD" w14:textId="77777777" w:rsidR="001A3B11" w:rsidRDefault="001A3B11"/>
        </w:tc>
      </w:tr>
      <w:tr w:rsidR="001A3B11" w14:paraId="7738D69B"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7FD3D621" w14:textId="77777777" w:rsidR="001A3B11" w:rsidRDefault="00000000">
            <w:pPr>
              <w:spacing w:after="0"/>
            </w:pPr>
            <w:r>
              <w:rPr>
                <w:sz w:val="18"/>
              </w:rPr>
              <w:t xml:space="preserve">Ztalmy® </w:t>
            </w:r>
          </w:p>
        </w:tc>
        <w:tc>
          <w:tcPr>
            <w:tcW w:w="403" w:type="dxa"/>
            <w:tcBorders>
              <w:top w:val="single" w:sz="4" w:space="0" w:color="000000"/>
              <w:left w:val="single" w:sz="4" w:space="0" w:color="000000"/>
              <w:bottom w:val="single" w:sz="4" w:space="0" w:color="000000"/>
              <w:right w:val="single" w:sz="4" w:space="0" w:color="000000"/>
            </w:tcBorders>
            <w:vAlign w:val="center"/>
          </w:tcPr>
          <w:p w14:paraId="7CCA9F5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44F56BA" w14:textId="77777777" w:rsidR="001A3B11" w:rsidRDefault="00000000">
            <w:pPr>
              <w:spacing w:after="0"/>
              <w:ind w:left="1"/>
            </w:pPr>
            <w:r>
              <w:rPr>
                <w:b/>
                <w:sz w:val="18"/>
              </w:rPr>
              <w:t xml:space="preserve">Initial Criteria: </w:t>
            </w:r>
            <w:r>
              <w:rPr>
                <w:sz w:val="18"/>
              </w:rPr>
              <w:t xml:space="preserve"> </w:t>
            </w:r>
          </w:p>
          <w:p w14:paraId="72BEBEC3" w14:textId="77777777" w:rsidR="001A3B11" w:rsidRDefault="00000000">
            <w:pPr>
              <w:numPr>
                <w:ilvl w:val="0"/>
                <w:numId w:val="190"/>
              </w:numPr>
              <w:spacing w:after="0"/>
              <w:ind w:hanging="216"/>
            </w:pPr>
            <w:r>
              <w:rPr>
                <w:sz w:val="18"/>
              </w:rPr>
              <w:t xml:space="preserve">Patient is 2 years of age and older; </w:t>
            </w:r>
            <w:r>
              <w:rPr>
                <w:b/>
                <w:sz w:val="18"/>
              </w:rPr>
              <w:t xml:space="preserve">AND </w:t>
            </w:r>
            <w:r>
              <w:rPr>
                <w:sz w:val="18"/>
              </w:rPr>
              <w:t xml:space="preserve"> </w:t>
            </w:r>
          </w:p>
          <w:p w14:paraId="1AA92A97" w14:textId="77777777" w:rsidR="001A3B11" w:rsidRDefault="00000000">
            <w:pPr>
              <w:numPr>
                <w:ilvl w:val="0"/>
                <w:numId w:val="190"/>
              </w:numPr>
              <w:spacing w:after="0"/>
              <w:ind w:hanging="216"/>
            </w:pPr>
            <w:r>
              <w:rPr>
                <w:sz w:val="18"/>
              </w:rPr>
              <w:t xml:space="preserve">Diagnosis of seizure disorder associated with cyclin-dependent kinase-like 5 deficiency disorder; </w:t>
            </w:r>
            <w:r>
              <w:rPr>
                <w:b/>
                <w:sz w:val="18"/>
              </w:rPr>
              <w:t xml:space="preserve">AND </w:t>
            </w:r>
            <w:r>
              <w:rPr>
                <w:sz w:val="18"/>
              </w:rPr>
              <w:t xml:space="preserve"> </w:t>
            </w:r>
          </w:p>
          <w:p w14:paraId="66D39E1F" w14:textId="77777777" w:rsidR="001A3B11" w:rsidRDefault="00000000">
            <w:pPr>
              <w:numPr>
                <w:ilvl w:val="0"/>
                <w:numId w:val="190"/>
              </w:numPr>
              <w:spacing w:after="0" w:line="240" w:lineRule="auto"/>
              <w:ind w:hanging="216"/>
            </w:pPr>
            <w:r>
              <w:rPr>
                <w:sz w:val="18"/>
              </w:rPr>
              <w:t xml:space="preserve">Prescriber has confirmed that patient is not pregnant (if applicable) and counseled patient on risks of pregnancy while taking Ztalmy; </w:t>
            </w:r>
            <w:r>
              <w:rPr>
                <w:b/>
                <w:sz w:val="18"/>
              </w:rPr>
              <w:t xml:space="preserve">AND  </w:t>
            </w:r>
          </w:p>
          <w:p w14:paraId="5F65FF19" w14:textId="77777777" w:rsidR="001A3B11" w:rsidRDefault="00000000">
            <w:pPr>
              <w:numPr>
                <w:ilvl w:val="0"/>
                <w:numId w:val="190"/>
              </w:numPr>
              <w:spacing w:after="2" w:line="240" w:lineRule="auto"/>
              <w:ind w:hanging="216"/>
            </w:pPr>
            <w:r>
              <w:rPr>
                <w:sz w:val="18"/>
              </w:rPr>
              <w:t xml:space="preserve">Prescriber has confirmed member does not have hepatic disease and will monitor hepatic function (dose reductions may be required in impaired hepatic function)  </w:t>
            </w:r>
            <w:r>
              <w:rPr>
                <w:b/>
                <w:sz w:val="18"/>
              </w:rPr>
              <w:t xml:space="preserve">Renewal Criteria:  </w:t>
            </w:r>
          </w:p>
          <w:p w14:paraId="66F85B3D" w14:textId="77777777" w:rsidR="001A3B11" w:rsidRDefault="00000000">
            <w:pPr>
              <w:numPr>
                <w:ilvl w:val="0"/>
                <w:numId w:val="190"/>
              </w:numPr>
              <w:spacing w:after="0"/>
              <w:ind w:hanging="216"/>
            </w:pPr>
            <w:r>
              <w:rPr>
                <w:sz w:val="18"/>
              </w:rPr>
              <w:t xml:space="preserve">Prescriber has confirmed that patient is not pregnant (if applicable); </w:t>
            </w:r>
            <w:r>
              <w:rPr>
                <w:b/>
                <w:sz w:val="18"/>
              </w:rPr>
              <w:t>AND</w:t>
            </w:r>
            <w:r>
              <w:rPr>
                <w:sz w:val="18"/>
              </w:rPr>
              <w:t xml:space="preserve">  </w:t>
            </w:r>
          </w:p>
          <w:p w14:paraId="60D12859" w14:textId="77777777" w:rsidR="001A3B11" w:rsidRDefault="00000000">
            <w:pPr>
              <w:numPr>
                <w:ilvl w:val="0"/>
                <w:numId w:val="190"/>
              </w:numPr>
              <w:spacing w:after="0"/>
              <w:ind w:hanging="216"/>
            </w:pPr>
            <w:r>
              <w:rPr>
                <w:sz w:val="18"/>
              </w:rPr>
              <w:t xml:space="preserve">Prescriber has confirmed member does not have hepatic disease and will monitor hepatic function (dose reductions may be required in impaired hepatic function)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305BB78" w14:textId="77777777" w:rsidR="001A3B11" w:rsidRDefault="00000000">
            <w:pPr>
              <w:spacing w:after="0"/>
              <w:ind w:right="2"/>
              <w:jc w:val="center"/>
            </w:pPr>
            <w:r>
              <w:rPr>
                <w:sz w:val="18"/>
              </w:rPr>
              <w:t xml:space="preserve">36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DF5BBF8" w14:textId="77777777" w:rsidR="001A3B11" w:rsidRDefault="00000000">
            <w:pPr>
              <w:spacing w:after="0"/>
              <w:jc w:val="center"/>
            </w:pPr>
            <w:hyperlink r:id="rId1201">
              <w:r>
                <w:rPr>
                  <w:color w:val="0000FF"/>
                  <w:sz w:val="18"/>
                  <w:u w:val="single" w:color="0000FF"/>
                </w:rPr>
                <w:t>General PA</w:t>
              </w:r>
            </w:hyperlink>
            <w:hyperlink r:id="rId1202">
              <w:r>
                <w:rPr>
                  <w:color w:val="0000FF"/>
                  <w:sz w:val="18"/>
                </w:rPr>
                <w:t xml:space="preserve"> </w:t>
              </w:r>
            </w:hyperlink>
            <w:hyperlink r:id="rId1203">
              <w:r>
                <w:rPr>
                  <w:color w:val="0000FF"/>
                  <w:sz w:val="18"/>
                  <w:u w:val="single" w:color="0000FF"/>
                </w:rPr>
                <w:t>Form</w:t>
              </w:r>
            </w:hyperlink>
            <w:hyperlink r:id="rId1204">
              <w:r>
                <w:rPr>
                  <w:color w:val="0000CC"/>
                  <w:sz w:val="18"/>
                </w:rPr>
                <w:t xml:space="preserve"> </w:t>
              </w:r>
            </w:hyperlink>
          </w:p>
        </w:tc>
      </w:tr>
      <w:tr w:rsidR="001A3B11" w14:paraId="1DEE8728" w14:textId="77777777">
        <w:trPr>
          <w:trHeight w:val="517"/>
        </w:trPr>
        <w:tc>
          <w:tcPr>
            <w:tcW w:w="1614" w:type="dxa"/>
            <w:tcBorders>
              <w:top w:val="single" w:sz="4" w:space="0" w:color="000000"/>
              <w:left w:val="single" w:sz="4" w:space="0" w:color="000000"/>
              <w:bottom w:val="single" w:sz="4" w:space="0" w:color="000000"/>
              <w:right w:val="single" w:sz="4" w:space="0" w:color="000000"/>
            </w:tcBorders>
            <w:vAlign w:val="center"/>
          </w:tcPr>
          <w:p w14:paraId="5A8DFD61" w14:textId="77777777" w:rsidR="001A3B11" w:rsidRDefault="00000000">
            <w:pPr>
              <w:spacing w:after="0"/>
            </w:pPr>
            <w:r>
              <w:rPr>
                <w:sz w:val="18"/>
              </w:rPr>
              <w:t xml:space="preserve">Banzel®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143E62D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6345A0" w14:textId="77777777" w:rsidR="001A3B11" w:rsidRDefault="00000000">
            <w:pPr>
              <w:numPr>
                <w:ilvl w:val="0"/>
                <w:numId w:val="191"/>
              </w:numPr>
              <w:spacing w:after="0"/>
              <w:ind w:hanging="216"/>
            </w:pPr>
            <w:r>
              <w:rPr>
                <w:sz w:val="18"/>
              </w:rPr>
              <w:t xml:space="preserve">Diagnosis of Lennox‐Gastaut Syndrome; AND </w:t>
            </w:r>
          </w:p>
          <w:p w14:paraId="5372CB56" w14:textId="77777777" w:rsidR="001A3B11" w:rsidRDefault="00000000">
            <w:pPr>
              <w:numPr>
                <w:ilvl w:val="0"/>
                <w:numId w:val="191"/>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tcPr>
          <w:p w14:paraId="75EF95A1"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34C3734" w14:textId="77777777" w:rsidR="001A3B11" w:rsidRDefault="001A3B11"/>
        </w:tc>
      </w:tr>
      <w:tr w:rsidR="001A3B11" w14:paraId="68DAAA3E" w14:textId="77777777">
        <w:trPr>
          <w:trHeight w:val="718"/>
        </w:trPr>
        <w:tc>
          <w:tcPr>
            <w:tcW w:w="1614" w:type="dxa"/>
            <w:tcBorders>
              <w:top w:val="single" w:sz="4" w:space="0" w:color="000000"/>
              <w:left w:val="single" w:sz="4" w:space="0" w:color="000000"/>
              <w:bottom w:val="single" w:sz="4" w:space="0" w:color="000000"/>
              <w:right w:val="single" w:sz="4" w:space="0" w:color="000000"/>
            </w:tcBorders>
            <w:vAlign w:val="center"/>
          </w:tcPr>
          <w:p w14:paraId="62C3C506" w14:textId="77777777" w:rsidR="001A3B11" w:rsidRDefault="00000000">
            <w:pPr>
              <w:spacing w:after="0"/>
            </w:pPr>
            <w:r>
              <w:rPr>
                <w:sz w:val="18"/>
              </w:rPr>
              <w:t xml:space="preserve">Banzel®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B6A709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6D280C" w14:textId="77777777" w:rsidR="001A3B11" w:rsidRDefault="00000000">
            <w:pPr>
              <w:numPr>
                <w:ilvl w:val="0"/>
                <w:numId w:val="192"/>
              </w:numPr>
              <w:spacing w:after="0"/>
              <w:ind w:right="1951"/>
            </w:pPr>
            <w:r>
              <w:rPr>
                <w:sz w:val="18"/>
              </w:rPr>
              <w:t xml:space="preserve">Diagnosis of Lennox‐Gastaut Syndrome; </w:t>
            </w:r>
            <w:r>
              <w:rPr>
                <w:b/>
                <w:sz w:val="18"/>
              </w:rPr>
              <w:t>AND</w:t>
            </w:r>
            <w:r>
              <w:rPr>
                <w:sz w:val="18"/>
              </w:rPr>
              <w:t xml:space="preserve"> </w:t>
            </w:r>
          </w:p>
          <w:p w14:paraId="2FA5FEC5" w14:textId="77777777" w:rsidR="001A3B11" w:rsidRDefault="00000000">
            <w:pPr>
              <w:numPr>
                <w:ilvl w:val="0"/>
                <w:numId w:val="192"/>
              </w:numPr>
              <w:spacing w:after="0"/>
              <w:ind w:right="1951"/>
            </w:pPr>
            <w:r>
              <w:rPr>
                <w:sz w:val="18"/>
              </w:rPr>
              <w:t xml:space="preserve">Used as adjunct therapy with at least one other anticonvulsant;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0E2B9E11"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A5BA521" w14:textId="77777777" w:rsidR="001A3B11" w:rsidRDefault="001A3B11"/>
        </w:tc>
      </w:tr>
    </w:tbl>
    <w:p w14:paraId="27C202C3" w14:textId="77777777" w:rsidR="001A3B11" w:rsidRDefault="001A3B11">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3591204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8F0BE71" w14:textId="77777777" w:rsidR="001A3B11" w:rsidRDefault="00000000">
            <w:pPr>
              <w:spacing w:after="0"/>
              <w:ind w:right="16"/>
              <w:jc w:val="center"/>
            </w:pPr>
            <w:r>
              <w:rPr>
                <w:b/>
                <w:color w:val="FFFFFF"/>
              </w:rPr>
              <w:lastRenderedPageBreak/>
              <w:t>CENTRAL NERVOUS SYSTEM</w:t>
            </w:r>
            <w:r>
              <w:rPr>
                <w:b/>
                <w:color w:val="FFFFFF"/>
                <w:sz w:val="24"/>
              </w:rPr>
              <w:t xml:space="preserve"> </w:t>
            </w:r>
          </w:p>
          <w:p w14:paraId="26C6D975"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FB9C045"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B8FA47A"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0A592A4"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AF791DF"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6A3C7E5"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4385249" w14:textId="77777777" w:rsidR="001A3B11" w:rsidRDefault="00000000">
            <w:pPr>
              <w:spacing w:after="0"/>
              <w:ind w:right="11"/>
              <w:jc w:val="center"/>
            </w:pPr>
            <w:r>
              <w:rPr>
                <w:b/>
                <w:sz w:val="18"/>
              </w:rPr>
              <w:t xml:space="preserve">PA Form </w:t>
            </w:r>
          </w:p>
        </w:tc>
      </w:tr>
      <w:tr w:rsidR="001A3B11" w14:paraId="3FE8520C"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0411D363" w14:textId="77777777" w:rsidR="001A3B11" w:rsidRDefault="00000000">
            <w:pPr>
              <w:spacing w:after="0"/>
            </w:pPr>
            <w:r>
              <w:rPr>
                <w:sz w:val="18"/>
              </w:rPr>
              <w:t xml:space="preserve">Briviact®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AE738E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7F021C" w14:textId="77777777" w:rsidR="001A3B11" w:rsidRDefault="00000000">
            <w:pPr>
              <w:spacing w:after="0"/>
              <w:ind w:left="1"/>
            </w:pPr>
            <w:r>
              <w:rPr>
                <w:sz w:val="18"/>
              </w:rPr>
              <w:t>See Briviact</w:t>
            </w:r>
            <w:r>
              <w:rPr>
                <w:sz w:val="18"/>
                <w:vertAlign w:val="superscript"/>
              </w:rPr>
              <w:t>®</w:t>
            </w:r>
            <w:r>
              <w:rPr>
                <w:sz w:val="18"/>
              </w:rPr>
              <w:t xml:space="preserve"> tablets prior authorization criteria </w:t>
            </w:r>
          </w:p>
          <w:p w14:paraId="4A80C03E"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Additionally, patient must be unable to swallow tablets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85BDCB8" w14:textId="77777777" w:rsidR="001A3B11" w:rsidRDefault="00000000">
            <w:pPr>
              <w:spacing w:after="0"/>
              <w:ind w:right="13"/>
              <w:jc w:val="center"/>
            </w:pPr>
            <w:r>
              <w:rPr>
                <w:sz w:val="18"/>
              </w:rPr>
              <w:t xml:space="preserve">20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72F62A7" w14:textId="77777777" w:rsidR="001A3B11" w:rsidRDefault="001A3B11"/>
        </w:tc>
      </w:tr>
      <w:tr w:rsidR="001A3B11" w14:paraId="5ED2056E" w14:textId="77777777">
        <w:trPr>
          <w:trHeight w:val="1136"/>
        </w:trPr>
        <w:tc>
          <w:tcPr>
            <w:tcW w:w="1614" w:type="dxa"/>
            <w:tcBorders>
              <w:top w:val="single" w:sz="4" w:space="0" w:color="000000"/>
              <w:left w:val="single" w:sz="4" w:space="0" w:color="000000"/>
              <w:bottom w:val="single" w:sz="4" w:space="0" w:color="000000"/>
              <w:right w:val="single" w:sz="4" w:space="0" w:color="000000"/>
            </w:tcBorders>
            <w:vAlign w:val="center"/>
          </w:tcPr>
          <w:p w14:paraId="4EA064BC" w14:textId="77777777" w:rsidR="001A3B11" w:rsidRDefault="00000000">
            <w:pPr>
              <w:spacing w:after="0"/>
            </w:pPr>
            <w:r>
              <w:rPr>
                <w:sz w:val="18"/>
              </w:rPr>
              <w:t xml:space="preserve">Briviact®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7A4559F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9A02A5" w14:textId="77777777" w:rsidR="001A3B11" w:rsidRDefault="00000000">
            <w:pPr>
              <w:numPr>
                <w:ilvl w:val="0"/>
                <w:numId w:val="193"/>
              </w:numPr>
              <w:spacing w:after="0"/>
              <w:ind w:hanging="216"/>
            </w:pPr>
            <w:r>
              <w:rPr>
                <w:sz w:val="18"/>
              </w:rPr>
              <w:t xml:space="preserve">Patient is ≥ 1 month of age; </w:t>
            </w:r>
            <w:r>
              <w:rPr>
                <w:b/>
                <w:sz w:val="18"/>
              </w:rPr>
              <w:t>AND</w:t>
            </w:r>
            <w:r>
              <w:rPr>
                <w:sz w:val="18"/>
              </w:rPr>
              <w:t xml:space="preserve"> </w:t>
            </w:r>
          </w:p>
          <w:p w14:paraId="1C645593" w14:textId="77777777" w:rsidR="001A3B11" w:rsidRDefault="00000000">
            <w:pPr>
              <w:numPr>
                <w:ilvl w:val="0"/>
                <w:numId w:val="193"/>
              </w:numPr>
              <w:spacing w:after="0"/>
              <w:ind w:hanging="216"/>
            </w:pPr>
            <w:r>
              <w:rPr>
                <w:sz w:val="18"/>
              </w:rPr>
              <w:t xml:space="preserve">Have diagnosis of partial-onset seizures; </w:t>
            </w:r>
            <w:r>
              <w:rPr>
                <w:b/>
                <w:sz w:val="18"/>
              </w:rPr>
              <w:t>AND</w:t>
            </w:r>
            <w:r>
              <w:rPr>
                <w:sz w:val="18"/>
              </w:rPr>
              <w:t xml:space="preserve"> </w:t>
            </w:r>
          </w:p>
          <w:p w14:paraId="5033B5E1" w14:textId="77777777" w:rsidR="001A3B11" w:rsidRDefault="00000000">
            <w:pPr>
              <w:numPr>
                <w:ilvl w:val="0"/>
                <w:numId w:val="193"/>
              </w:numPr>
              <w:spacing w:after="0"/>
              <w:ind w:hanging="216"/>
            </w:pPr>
            <w:r>
              <w:rPr>
                <w:sz w:val="18"/>
              </w:rPr>
              <w:t xml:space="preserve">Have tried and failed at least 1 other medication indicated for partial-onset seizures </w:t>
            </w:r>
          </w:p>
          <w:p w14:paraId="6AD54B88" w14:textId="77777777" w:rsidR="001A3B11" w:rsidRDefault="00000000">
            <w:pPr>
              <w:spacing w:after="0"/>
              <w:ind w:left="1"/>
              <w:jc w:val="both"/>
            </w:pPr>
            <w:r>
              <w:rPr>
                <w:b/>
                <w:sz w:val="18"/>
              </w:rPr>
              <w:t>NOTE</w:t>
            </w:r>
            <w:r>
              <w:rPr>
                <w:sz w:val="18"/>
              </w:rPr>
              <w:t xml:space="preserve">: A dose reduction is required for all stages of hepatic impairment (Child-Pugh A, B, and C) and use is not recommended in end- stage renal disease patients.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3BF9599"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37DAC55B" w14:textId="77777777" w:rsidR="001A3B11" w:rsidRDefault="001A3B11"/>
        </w:tc>
      </w:tr>
      <w:tr w:rsidR="001A3B11" w14:paraId="45F67241"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A2730D7" w14:textId="77777777" w:rsidR="001A3B11" w:rsidRDefault="00000000">
            <w:pPr>
              <w:spacing w:after="0"/>
              <w:jc w:val="both"/>
            </w:pPr>
            <w:r>
              <w:rPr>
                <w:sz w:val="18"/>
              </w:rPr>
              <w:t xml:space="preserve">clobazam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C8986D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05CA2F" w14:textId="77777777" w:rsidR="001A3B11" w:rsidRDefault="00000000">
            <w:pPr>
              <w:spacing w:after="0"/>
              <w:ind w:left="73" w:right="443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Must meet clobazam tablets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Patient must be unable to swallow tablets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02A20C6" w14:textId="77777777" w:rsidR="001A3B11" w:rsidRDefault="00000000">
            <w:pPr>
              <w:spacing w:after="0"/>
              <w:ind w:left="27"/>
              <w:jc w:val="center"/>
            </w:pPr>
            <w:r>
              <w:rPr>
                <w:sz w:val="18"/>
              </w:rPr>
              <w:t xml:space="preserve"> </w:t>
            </w:r>
          </w:p>
        </w:tc>
        <w:tc>
          <w:tcPr>
            <w:tcW w:w="0" w:type="auto"/>
            <w:vMerge/>
            <w:tcBorders>
              <w:top w:val="nil"/>
              <w:left w:val="single" w:sz="4" w:space="0" w:color="000000"/>
              <w:bottom w:val="nil"/>
              <w:right w:val="single" w:sz="4" w:space="0" w:color="000000"/>
            </w:tcBorders>
          </w:tcPr>
          <w:p w14:paraId="4B383282" w14:textId="77777777" w:rsidR="001A3B11" w:rsidRDefault="001A3B11"/>
        </w:tc>
      </w:tr>
      <w:tr w:rsidR="001A3B11" w14:paraId="4666627D"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A89F6F7" w14:textId="77777777" w:rsidR="001A3B11" w:rsidRDefault="00000000">
            <w:pPr>
              <w:spacing w:after="0"/>
            </w:pPr>
            <w:r>
              <w:rPr>
                <w:sz w:val="18"/>
              </w:rPr>
              <w:t xml:space="preserve">clonazepam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39D422E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4C6C43" w14:textId="77777777" w:rsidR="001A3B11" w:rsidRDefault="00000000">
            <w:pPr>
              <w:numPr>
                <w:ilvl w:val="0"/>
                <w:numId w:val="194"/>
              </w:numPr>
              <w:spacing w:after="0"/>
              <w:ind w:hanging="216"/>
            </w:pPr>
            <w:r>
              <w:rPr>
                <w:sz w:val="18"/>
              </w:rPr>
              <w:t xml:space="preserve">Must meet clonazepam prior authorization criteria; </w:t>
            </w:r>
            <w:r>
              <w:rPr>
                <w:b/>
                <w:sz w:val="18"/>
              </w:rPr>
              <w:t>AND</w:t>
            </w:r>
            <w:r>
              <w:rPr>
                <w:sz w:val="18"/>
              </w:rPr>
              <w:t xml:space="preserve"> </w:t>
            </w:r>
          </w:p>
          <w:p w14:paraId="00E2067C" w14:textId="77777777" w:rsidR="001A3B11" w:rsidRDefault="00000000">
            <w:pPr>
              <w:numPr>
                <w:ilvl w:val="0"/>
                <w:numId w:val="194"/>
              </w:numPr>
              <w:spacing w:after="0"/>
              <w:ind w:hanging="216"/>
            </w:pPr>
            <w:r>
              <w:rPr>
                <w:sz w:val="18"/>
              </w:rPr>
              <w:t xml:space="preserve">Patient must be unable to swallow, OR 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tcPr>
          <w:p w14:paraId="7A1F62BD" w14:textId="77777777" w:rsidR="001A3B11" w:rsidRDefault="00000000">
            <w:pPr>
              <w:spacing w:after="0"/>
              <w:ind w:right="14"/>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211BE67F" w14:textId="77777777" w:rsidR="001A3B11" w:rsidRDefault="001A3B11"/>
        </w:tc>
      </w:tr>
      <w:tr w:rsidR="001A3B11" w14:paraId="23EA4953" w14:textId="77777777">
        <w:trPr>
          <w:trHeight w:val="3131"/>
        </w:trPr>
        <w:tc>
          <w:tcPr>
            <w:tcW w:w="1614" w:type="dxa"/>
            <w:tcBorders>
              <w:top w:val="single" w:sz="4" w:space="0" w:color="000000"/>
              <w:left w:val="single" w:sz="4" w:space="0" w:color="000000"/>
              <w:bottom w:val="single" w:sz="4" w:space="0" w:color="000000"/>
              <w:right w:val="single" w:sz="4" w:space="0" w:color="000000"/>
            </w:tcBorders>
            <w:vAlign w:val="center"/>
          </w:tcPr>
          <w:p w14:paraId="60DD32C5" w14:textId="77777777" w:rsidR="001A3B11" w:rsidRDefault="00000000">
            <w:pPr>
              <w:spacing w:after="0"/>
            </w:pPr>
            <w:r>
              <w:rPr>
                <w:sz w:val="18"/>
              </w:rPr>
              <w:t xml:space="preserve">Diacomit® </w:t>
            </w:r>
          </w:p>
        </w:tc>
        <w:tc>
          <w:tcPr>
            <w:tcW w:w="403" w:type="dxa"/>
            <w:tcBorders>
              <w:top w:val="single" w:sz="4" w:space="0" w:color="000000"/>
              <w:left w:val="single" w:sz="4" w:space="0" w:color="000000"/>
              <w:bottom w:val="single" w:sz="4" w:space="0" w:color="000000"/>
              <w:right w:val="single" w:sz="4" w:space="0" w:color="000000"/>
            </w:tcBorders>
            <w:vAlign w:val="center"/>
          </w:tcPr>
          <w:p w14:paraId="20F195D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0E56FC" w14:textId="77777777" w:rsidR="001A3B11" w:rsidRDefault="00000000">
            <w:pPr>
              <w:spacing w:after="0"/>
              <w:ind w:left="1"/>
            </w:pPr>
            <w:r>
              <w:rPr>
                <w:b/>
                <w:sz w:val="18"/>
              </w:rPr>
              <w:t xml:space="preserve">Initial Criteria:  </w:t>
            </w:r>
          </w:p>
          <w:p w14:paraId="142BE162" w14:textId="77777777" w:rsidR="001A3B11" w:rsidRDefault="00000000">
            <w:pPr>
              <w:numPr>
                <w:ilvl w:val="0"/>
                <w:numId w:val="195"/>
              </w:numPr>
              <w:spacing w:after="0"/>
              <w:ind w:hanging="216"/>
            </w:pPr>
            <w:r>
              <w:rPr>
                <w:sz w:val="18"/>
              </w:rPr>
              <w:t xml:space="preserve">Patient is ≥ 6 months of age; </w:t>
            </w:r>
            <w:r>
              <w:rPr>
                <w:b/>
                <w:sz w:val="18"/>
              </w:rPr>
              <w:t>AND</w:t>
            </w:r>
            <w:r>
              <w:rPr>
                <w:sz w:val="18"/>
              </w:rPr>
              <w:t xml:space="preserve">  </w:t>
            </w:r>
          </w:p>
          <w:p w14:paraId="72722C5D" w14:textId="77777777" w:rsidR="001A3B11" w:rsidRDefault="00000000">
            <w:pPr>
              <w:numPr>
                <w:ilvl w:val="0"/>
                <w:numId w:val="195"/>
              </w:numPr>
              <w:spacing w:after="0"/>
              <w:ind w:hanging="216"/>
            </w:pPr>
            <w:r>
              <w:rPr>
                <w:sz w:val="18"/>
              </w:rPr>
              <w:t xml:space="preserve">Patient must also be taking clobazam concomitantly; </w:t>
            </w:r>
            <w:r>
              <w:rPr>
                <w:b/>
                <w:sz w:val="18"/>
              </w:rPr>
              <w:t>AND</w:t>
            </w:r>
            <w:r>
              <w:rPr>
                <w:sz w:val="18"/>
              </w:rPr>
              <w:t xml:space="preserve"> </w:t>
            </w:r>
          </w:p>
          <w:p w14:paraId="211CDBBB" w14:textId="77777777" w:rsidR="001A3B11" w:rsidRDefault="00000000">
            <w:pPr>
              <w:numPr>
                <w:ilvl w:val="0"/>
                <w:numId w:val="195"/>
              </w:numPr>
              <w:spacing w:after="0"/>
              <w:ind w:hanging="216"/>
            </w:pPr>
            <w:r>
              <w:rPr>
                <w:sz w:val="18"/>
              </w:rPr>
              <w:t xml:space="preserve">Diagnosis of Dravet syndrome (DS); </w:t>
            </w:r>
            <w:r>
              <w:rPr>
                <w:b/>
                <w:sz w:val="18"/>
              </w:rPr>
              <w:t>AND</w:t>
            </w:r>
            <w:r>
              <w:rPr>
                <w:sz w:val="18"/>
              </w:rPr>
              <w:t xml:space="preserve">   </w:t>
            </w:r>
          </w:p>
          <w:p w14:paraId="6B2656CB" w14:textId="77777777" w:rsidR="001A3B11" w:rsidRDefault="00000000">
            <w:pPr>
              <w:numPr>
                <w:ilvl w:val="0"/>
                <w:numId w:val="195"/>
              </w:numPr>
              <w:spacing w:after="0"/>
              <w:ind w:hanging="216"/>
            </w:pPr>
            <w:r>
              <w:rPr>
                <w:sz w:val="18"/>
              </w:rPr>
              <w:t xml:space="preserve">Prescribed by neurologist or epileptologist; </w:t>
            </w:r>
            <w:r>
              <w:rPr>
                <w:b/>
                <w:sz w:val="18"/>
              </w:rPr>
              <w:t>AND</w:t>
            </w:r>
            <w:r>
              <w:rPr>
                <w:sz w:val="18"/>
              </w:rPr>
              <w:t xml:space="preserve"> </w:t>
            </w:r>
          </w:p>
          <w:p w14:paraId="38DC9CFD" w14:textId="77777777" w:rsidR="001A3B11" w:rsidRDefault="00000000">
            <w:pPr>
              <w:numPr>
                <w:ilvl w:val="0"/>
                <w:numId w:val="195"/>
              </w:numPr>
              <w:spacing w:after="0"/>
              <w:ind w:hanging="216"/>
            </w:pPr>
            <w:r>
              <w:rPr>
                <w:sz w:val="18"/>
              </w:rPr>
              <w:t xml:space="preserve">Prescriber attests that baseline serum hematologic testing has been completed; </w:t>
            </w:r>
            <w:r>
              <w:rPr>
                <w:b/>
                <w:sz w:val="18"/>
              </w:rPr>
              <w:t>AND</w:t>
            </w:r>
            <w:r>
              <w:rPr>
                <w:sz w:val="18"/>
              </w:rPr>
              <w:t xml:space="preserve"> </w:t>
            </w:r>
          </w:p>
          <w:p w14:paraId="027F577A" w14:textId="77777777" w:rsidR="001A3B11" w:rsidRDefault="00000000">
            <w:pPr>
              <w:numPr>
                <w:ilvl w:val="0"/>
                <w:numId w:val="195"/>
              </w:numPr>
              <w:spacing w:after="0"/>
              <w:ind w:hanging="216"/>
            </w:pPr>
            <w:r>
              <w:rPr>
                <w:sz w:val="18"/>
              </w:rPr>
              <w:t xml:space="preserve">Prescriber attests the patient has refractory epilepsy (failed to become seizure free after trials of 2 antiepileptic drugs); </w:t>
            </w:r>
          </w:p>
          <w:p w14:paraId="6A4B9452" w14:textId="77777777" w:rsidR="001A3B11" w:rsidRDefault="00000000">
            <w:pPr>
              <w:spacing w:after="0"/>
              <w:ind w:left="290"/>
            </w:pPr>
            <w:r>
              <w:rPr>
                <w:b/>
                <w:sz w:val="18"/>
              </w:rPr>
              <w:t>AND</w:t>
            </w:r>
            <w:r>
              <w:rPr>
                <w:sz w:val="18"/>
              </w:rPr>
              <w:t xml:space="preserve"> </w:t>
            </w:r>
          </w:p>
          <w:p w14:paraId="7086060C" w14:textId="77777777" w:rsidR="001A3B11" w:rsidRDefault="00000000">
            <w:pPr>
              <w:numPr>
                <w:ilvl w:val="0"/>
                <w:numId w:val="195"/>
              </w:numPr>
              <w:spacing w:after="1" w:line="240" w:lineRule="auto"/>
              <w:ind w:hanging="216"/>
            </w:pPr>
            <w:r>
              <w:rPr>
                <w:sz w:val="18"/>
              </w:rPr>
              <w:t xml:space="preserve">If the oral powder for suspension is prescribed, the patient does not have phenylketonuria (PKU). </w:t>
            </w:r>
            <w:r>
              <w:rPr>
                <w:b/>
                <w:sz w:val="18"/>
              </w:rPr>
              <w:t xml:space="preserve">Renewal Criteria:  </w:t>
            </w:r>
          </w:p>
          <w:p w14:paraId="60A2FFA8" w14:textId="77777777" w:rsidR="001A3B11" w:rsidRDefault="00000000">
            <w:pPr>
              <w:numPr>
                <w:ilvl w:val="0"/>
                <w:numId w:val="195"/>
              </w:numPr>
              <w:spacing w:after="0"/>
              <w:ind w:hanging="216"/>
            </w:pPr>
            <w:r>
              <w:rPr>
                <w:sz w:val="18"/>
              </w:rPr>
              <w:t xml:space="preserve">Patient continues to meet initial criteria; </w:t>
            </w:r>
            <w:r>
              <w:rPr>
                <w:b/>
                <w:sz w:val="18"/>
              </w:rPr>
              <w:t>AND</w:t>
            </w:r>
            <w:r>
              <w:rPr>
                <w:sz w:val="18"/>
              </w:rPr>
              <w:t xml:space="preserve"> </w:t>
            </w:r>
          </w:p>
          <w:p w14:paraId="6836AF43" w14:textId="77777777" w:rsidR="001A3B11" w:rsidRDefault="00000000">
            <w:pPr>
              <w:numPr>
                <w:ilvl w:val="0"/>
                <w:numId w:val="195"/>
              </w:numPr>
              <w:spacing w:after="0" w:line="241" w:lineRule="auto"/>
              <w:ind w:hanging="216"/>
            </w:pPr>
            <w:r>
              <w:rPr>
                <w:sz w:val="18"/>
              </w:rPr>
              <w:t xml:space="preserve">Patient has no treatment-limiting adverse effects (e.g., thrombocytopenia, neutropenia, new onset or worsened depression; suicidal thoughts, worsened seizure control); </w:t>
            </w:r>
            <w:r>
              <w:rPr>
                <w:b/>
                <w:sz w:val="18"/>
              </w:rPr>
              <w:t>AND</w:t>
            </w:r>
            <w:r>
              <w:rPr>
                <w:sz w:val="18"/>
              </w:rPr>
              <w:t xml:space="preserve"> </w:t>
            </w:r>
          </w:p>
          <w:p w14:paraId="14EE9860" w14:textId="77777777" w:rsidR="001A3B11" w:rsidRDefault="00000000">
            <w:pPr>
              <w:numPr>
                <w:ilvl w:val="0"/>
                <w:numId w:val="195"/>
              </w:numPr>
              <w:spacing w:after="0"/>
              <w:ind w:hanging="216"/>
            </w:pPr>
            <w:r>
              <w:rPr>
                <w:sz w:val="18"/>
              </w:rPr>
              <w:t xml:space="preserve">Prescriber to provide verbal attestation of Diacomit effectiveness (e.g., reduced seizure frequency and/or duration)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585818" w14:textId="77777777" w:rsidR="001A3B11" w:rsidRDefault="00000000">
            <w:pPr>
              <w:spacing w:after="0"/>
              <w:ind w:left="124" w:right="58"/>
              <w:jc w:val="center"/>
            </w:pPr>
            <w:r>
              <w:rPr>
                <w:sz w:val="18"/>
              </w:rPr>
              <w:t xml:space="preserve">250 mg (1/day);  500 mg (6/day)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838538D" w14:textId="77777777" w:rsidR="001A3B11" w:rsidRDefault="00000000">
            <w:pPr>
              <w:spacing w:after="0"/>
              <w:jc w:val="center"/>
            </w:pPr>
            <w:hyperlink r:id="rId1205">
              <w:r>
                <w:rPr>
                  <w:color w:val="0000FF"/>
                  <w:sz w:val="18"/>
                  <w:u w:val="single" w:color="0000FF"/>
                </w:rPr>
                <w:t>General PA</w:t>
              </w:r>
            </w:hyperlink>
            <w:hyperlink r:id="rId1206">
              <w:r>
                <w:rPr>
                  <w:color w:val="0000FF"/>
                  <w:sz w:val="18"/>
                </w:rPr>
                <w:t xml:space="preserve"> </w:t>
              </w:r>
            </w:hyperlink>
            <w:hyperlink r:id="rId1207">
              <w:r>
                <w:rPr>
                  <w:color w:val="0000FF"/>
                  <w:sz w:val="18"/>
                  <w:u w:val="single" w:color="0000FF"/>
                </w:rPr>
                <w:t>Form</w:t>
              </w:r>
            </w:hyperlink>
            <w:hyperlink r:id="rId1208">
              <w:r>
                <w:rPr>
                  <w:sz w:val="18"/>
                </w:rPr>
                <w:t xml:space="preserve"> </w:t>
              </w:r>
            </w:hyperlink>
          </w:p>
        </w:tc>
      </w:tr>
      <w:tr w:rsidR="001A3B11" w14:paraId="07624EC1" w14:textId="77777777">
        <w:trPr>
          <w:trHeight w:val="1168"/>
        </w:trPr>
        <w:tc>
          <w:tcPr>
            <w:tcW w:w="1614" w:type="dxa"/>
            <w:tcBorders>
              <w:top w:val="single" w:sz="4" w:space="0" w:color="000000"/>
              <w:left w:val="single" w:sz="4" w:space="0" w:color="000000"/>
              <w:bottom w:val="single" w:sz="4" w:space="0" w:color="000000"/>
              <w:right w:val="single" w:sz="4" w:space="0" w:color="000000"/>
            </w:tcBorders>
            <w:vAlign w:val="center"/>
          </w:tcPr>
          <w:p w14:paraId="6E0BCDCA" w14:textId="77777777" w:rsidR="001A3B11" w:rsidRDefault="00000000">
            <w:pPr>
              <w:spacing w:after="0"/>
            </w:pPr>
            <w:r>
              <w:rPr>
                <w:sz w:val="18"/>
              </w:rPr>
              <w:t xml:space="preserve">Elepsia®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55E2BA0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06FA33" w14:textId="77777777" w:rsidR="001A3B11" w:rsidRDefault="00000000">
            <w:pPr>
              <w:numPr>
                <w:ilvl w:val="0"/>
                <w:numId w:val="196"/>
              </w:numPr>
              <w:spacing w:after="0" w:line="241" w:lineRule="auto"/>
              <w:ind w:hanging="216"/>
            </w:pPr>
            <w:r>
              <w:rPr>
                <w:sz w:val="18"/>
              </w:rPr>
              <w:t xml:space="preserve">Patient has a diagnosis or history of partial-onset seizures, juvenile myoclonic epilepsy, or primary generalized tonic-clonic seizure; </w:t>
            </w:r>
            <w:r>
              <w:rPr>
                <w:b/>
                <w:sz w:val="18"/>
              </w:rPr>
              <w:t>AND</w:t>
            </w:r>
            <w:r>
              <w:rPr>
                <w:sz w:val="18"/>
              </w:rPr>
              <w:t xml:space="preserve"> </w:t>
            </w:r>
          </w:p>
          <w:p w14:paraId="04B97310" w14:textId="77777777" w:rsidR="001A3B11" w:rsidRDefault="00000000">
            <w:pPr>
              <w:numPr>
                <w:ilvl w:val="0"/>
                <w:numId w:val="196"/>
              </w:numPr>
              <w:spacing w:after="0"/>
              <w:ind w:hanging="216"/>
            </w:pPr>
            <w:r>
              <w:rPr>
                <w:sz w:val="18"/>
              </w:rPr>
              <w:t xml:space="preserve">Will be used as adjunctive therapy with another anticonvulsant; </w:t>
            </w:r>
            <w:r>
              <w:rPr>
                <w:b/>
                <w:sz w:val="18"/>
              </w:rPr>
              <w:t>AND</w:t>
            </w:r>
            <w:r>
              <w:rPr>
                <w:sz w:val="18"/>
              </w:rPr>
              <w:t xml:space="preserve"> </w:t>
            </w:r>
          </w:p>
          <w:p w14:paraId="597FDC17" w14:textId="77777777" w:rsidR="001A3B11" w:rsidRDefault="00000000">
            <w:pPr>
              <w:numPr>
                <w:ilvl w:val="0"/>
                <w:numId w:val="196"/>
              </w:numPr>
              <w:spacing w:after="0"/>
              <w:ind w:hanging="216"/>
            </w:pPr>
            <w:r>
              <w:rPr>
                <w:sz w:val="18"/>
              </w:rPr>
              <w:t xml:space="preserve">Patient must be 12 years of age or older; </w:t>
            </w:r>
            <w:r>
              <w:rPr>
                <w:b/>
                <w:sz w:val="18"/>
              </w:rPr>
              <w:t>AND</w:t>
            </w:r>
            <w:r>
              <w:rPr>
                <w:sz w:val="18"/>
              </w:rPr>
              <w:t xml:space="preserve"> </w:t>
            </w:r>
          </w:p>
          <w:p w14:paraId="192B4FCD" w14:textId="77777777" w:rsidR="001A3B11" w:rsidRDefault="00000000">
            <w:pPr>
              <w:numPr>
                <w:ilvl w:val="0"/>
                <w:numId w:val="196"/>
              </w:numPr>
              <w:spacing w:after="0"/>
              <w:ind w:hanging="216"/>
            </w:pPr>
            <w:r>
              <w:rPr>
                <w:sz w:val="18"/>
              </w:rPr>
              <w:t xml:space="preserve">Clinically valid reason why the preferred levetiracetam ER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DA11F1A" w14:textId="77777777" w:rsidR="001A3B11" w:rsidRDefault="00000000">
            <w:pPr>
              <w:spacing w:after="45"/>
              <w:ind w:right="13"/>
              <w:jc w:val="center"/>
            </w:pPr>
            <w:r>
              <w:rPr>
                <w:sz w:val="18"/>
              </w:rPr>
              <w:t xml:space="preserve">1000 mg: 3/day; </w:t>
            </w:r>
          </w:p>
          <w:p w14:paraId="1932E1B1" w14:textId="77777777" w:rsidR="001A3B11" w:rsidRDefault="00000000">
            <w:pPr>
              <w:spacing w:after="0"/>
              <w:ind w:right="13"/>
              <w:jc w:val="center"/>
            </w:pPr>
            <w:r>
              <w:rPr>
                <w:sz w:val="18"/>
              </w:rPr>
              <w:t>1500 mg: 2/day</w:t>
            </w:r>
            <w:r>
              <w:rPr>
                <w:sz w:val="16"/>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0091473" w14:textId="77777777" w:rsidR="001A3B11" w:rsidRDefault="00000000">
            <w:pPr>
              <w:spacing w:after="0"/>
              <w:jc w:val="center"/>
            </w:pPr>
            <w:hyperlink r:id="rId1209">
              <w:r>
                <w:rPr>
                  <w:color w:val="0000FF"/>
                  <w:sz w:val="18"/>
                  <w:u w:val="single" w:color="0000FF"/>
                </w:rPr>
                <w:t>General PA</w:t>
              </w:r>
            </w:hyperlink>
            <w:hyperlink r:id="rId1210">
              <w:r>
                <w:rPr>
                  <w:color w:val="0000FF"/>
                  <w:sz w:val="18"/>
                </w:rPr>
                <w:t xml:space="preserve"> </w:t>
              </w:r>
            </w:hyperlink>
            <w:hyperlink r:id="rId1211">
              <w:r>
                <w:rPr>
                  <w:color w:val="0000FF"/>
                  <w:sz w:val="18"/>
                  <w:u w:val="single" w:color="0000FF"/>
                </w:rPr>
                <w:t>Form</w:t>
              </w:r>
            </w:hyperlink>
            <w:hyperlink r:id="rId1212">
              <w:r>
                <w:rPr>
                  <w:sz w:val="18"/>
                </w:rPr>
                <w:t xml:space="preserve"> </w:t>
              </w:r>
            </w:hyperlink>
          </w:p>
        </w:tc>
      </w:tr>
      <w:tr w:rsidR="001A3B11" w14:paraId="1D2515E4" w14:textId="77777777">
        <w:trPr>
          <w:trHeight w:val="1606"/>
        </w:trPr>
        <w:tc>
          <w:tcPr>
            <w:tcW w:w="1614" w:type="dxa"/>
            <w:tcBorders>
              <w:top w:val="single" w:sz="4" w:space="0" w:color="000000"/>
              <w:left w:val="single" w:sz="4" w:space="0" w:color="000000"/>
              <w:bottom w:val="single" w:sz="4" w:space="0" w:color="000000"/>
              <w:right w:val="single" w:sz="4" w:space="0" w:color="000000"/>
            </w:tcBorders>
            <w:vAlign w:val="center"/>
          </w:tcPr>
          <w:p w14:paraId="617406D2" w14:textId="77777777" w:rsidR="001A3B11" w:rsidRDefault="00000000">
            <w:pPr>
              <w:spacing w:after="0"/>
            </w:pPr>
            <w:r>
              <w:rPr>
                <w:sz w:val="18"/>
              </w:rPr>
              <w:lastRenderedPageBreak/>
              <w:t xml:space="preserve">Eprontia®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B3695C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1CFE49"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4B540E2F" w14:textId="77777777" w:rsidR="001A3B11" w:rsidRDefault="00000000">
            <w:pPr>
              <w:numPr>
                <w:ilvl w:val="0"/>
                <w:numId w:val="197"/>
              </w:numPr>
              <w:spacing w:after="0" w:line="246" w:lineRule="auto"/>
              <w:ind w:hanging="216"/>
            </w:pPr>
            <w:r>
              <w:rPr>
                <w:sz w:val="18"/>
              </w:rPr>
              <w:t xml:space="preserve">Will be used as initial monotherapy for the treatment of partial-onset or primary generalized tonic-clonic seizures in patients 2 years of age and older </w:t>
            </w:r>
          </w:p>
          <w:p w14:paraId="72B10ED7" w14:textId="77777777" w:rsidR="001A3B11" w:rsidRDefault="00000000">
            <w:pPr>
              <w:numPr>
                <w:ilvl w:val="0"/>
                <w:numId w:val="197"/>
              </w:numPr>
              <w:spacing w:after="0" w:line="247" w:lineRule="auto"/>
              <w:ind w:hanging="216"/>
            </w:pPr>
            <w:r>
              <w:rPr>
                <w:sz w:val="18"/>
              </w:rPr>
              <w:t xml:space="preserve">Will be used as adjunctive therapy for the treatment of partial-onset seizures, primary generalized tonic-clonic seizures, and seizures associated with Lennox-Gastaut syndrome in patients 2 years of age and older </w:t>
            </w:r>
          </w:p>
          <w:p w14:paraId="0D935248" w14:textId="77777777" w:rsidR="001A3B11" w:rsidRDefault="00000000">
            <w:pPr>
              <w:numPr>
                <w:ilvl w:val="0"/>
                <w:numId w:val="197"/>
              </w:numPr>
              <w:spacing w:after="0"/>
              <w:ind w:hanging="216"/>
            </w:pPr>
            <w:r>
              <w:rPr>
                <w:sz w:val="18"/>
              </w:rPr>
              <w:t xml:space="preserve">Will be used as preventive treatment of migraine in patients 12 years and older;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7C85784" w14:textId="77777777" w:rsidR="001A3B11" w:rsidRDefault="00000000">
            <w:pPr>
              <w:spacing w:after="0"/>
              <w:ind w:right="14"/>
              <w:jc w:val="center"/>
            </w:pPr>
            <w:r>
              <w:rPr>
                <w:sz w:val="18"/>
              </w:rPr>
              <w:t xml:space="preserve">16 ml/day </w:t>
            </w:r>
          </w:p>
        </w:tc>
        <w:tc>
          <w:tcPr>
            <w:tcW w:w="0" w:type="auto"/>
            <w:vMerge/>
            <w:tcBorders>
              <w:top w:val="nil"/>
              <w:left w:val="single" w:sz="4" w:space="0" w:color="000000"/>
              <w:bottom w:val="single" w:sz="4" w:space="0" w:color="000000"/>
              <w:right w:val="single" w:sz="4" w:space="0" w:color="000000"/>
            </w:tcBorders>
          </w:tcPr>
          <w:p w14:paraId="0BD2481C" w14:textId="77777777" w:rsidR="001A3B11" w:rsidRDefault="001A3B11"/>
        </w:tc>
      </w:tr>
    </w:tbl>
    <w:p w14:paraId="32C59CC0" w14:textId="77777777" w:rsidR="001A3B11" w:rsidRDefault="001A3B11">
      <w:pPr>
        <w:spacing w:after="0"/>
        <w:ind w:left="-835" w:right="92"/>
      </w:pPr>
    </w:p>
    <w:tbl>
      <w:tblPr>
        <w:tblStyle w:val="TableGrid"/>
        <w:tblW w:w="14123" w:type="dxa"/>
        <w:tblInd w:w="23" w:type="dxa"/>
        <w:tblCellMar>
          <w:top w:w="71"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44EEC7D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21B522E" w14:textId="77777777" w:rsidR="001A3B11" w:rsidRDefault="00000000">
            <w:pPr>
              <w:spacing w:after="0"/>
              <w:ind w:right="5"/>
              <w:jc w:val="center"/>
            </w:pPr>
            <w:r>
              <w:rPr>
                <w:b/>
                <w:color w:val="FFFFFF"/>
              </w:rPr>
              <w:t>CENTRAL NERVOUS SYSTEM</w:t>
            </w:r>
            <w:r>
              <w:rPr>
                <w:b/>
                <w:color w:val="FFFFFF"/>
                <w:sz w:val="24"/>
              </w:rPr>
              <w:t xml:space="preserve"> </w:t>
            </w:r>
          </w:p>
          <w:p w14:paraId="4D2CA625"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96AB49A"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7743F65"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1B0CE72"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6ECD390"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67D2795"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A646B07" w14:textId="77777777" w:rsidR="001A3B11" w:rsidRDefault="00000000">
            <w:pPr>
              <w:spacing w:after="0"/>
              <w:jc w:val="center"/>
            </w:pPr>
            <w:r>
              <w:rPr>
                <w:b/>
                <w:sz w:val="18"/>
              </w:rPr>
              <w:t xml:space="preserve">PA Form </w:t>
            </w:r>
          </w:p>
        </w:tc>
      </w:tr>
      <w:tr w:rsidR="001A3B11" w14:paraId="095C6D33" w14:textId="77777777">
        <w:trPr>
          <w:trHeight w:val="3809"/>
        </w:trPr>
        <w:tc>
          <w:tcPr>
            <w:tcW w:w="1614" w:type="dxa"/>
            <w:tcBorders>
              <w:top w:val="single" w:sz="4" w:space="0" w:color="000000"/>
              <w:left w:val="single" w:sz="4" w:space="0" w:color="000000"/>
              <w:bottom w:val="single" w:sz="4" w:space="0" w:color="000000"/>
              <w:right w:val="single" w:sz="4" w:space="0" w:color="000000"/>
            </w:tcBorders>
            <w:vAlign w:val="center"/>
          </w:tcPr>
          <w:p w14:paraId="2D9F2F3E" w14:textId="77777777" w:rsidR="001A3B11" w:rsidRDefault="00000000">
            <w:pPr>
              <w:spacing w:after="0"/>
            </w:pPr>
            <w:r>
              <w:rPr>
                <w:sz w:val="18"/>
              </w:rPr>
              <w:t xml:space="preserve">Felbatol® and felbamate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4EE4394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777919" w14:textId="77777777" w:rsidR="001A3B11" w:rsidRDefault="00000000">
            <w:pPr>
              <w:spacing w:after="0"/>
              <w:ind w:left="16"/>
            </w:pPr>
            <w:r>
              <w:rPr>
                <w:b/>
                <w:sz w:val="18"/>
              </w:rPr>
              <w:t xml:space="preserve">Initial Criteria: </w:t>
            </w:r>
          </w:p>
          <w:p w14:paraId="166D6F0E" w14:textId="77777777" w:rsidR="001A3B11" w:rsidRDefault="00000000">
            <w:pPr>
              <w:numPr>
                <w:ilvl w:val="0"/>
                <w:numId w:val="198"/>
              </w:numPr>
              <w:spacing w:after="1" w:line="240" w:lineRule="auto"/>
              <w:ind w:right="29" w:hanging="216"/>
            </w:pPr>
            <w:r>
              <w:rPr>
                <w:sz w:val="18"/>
              </w:rPr>
              <w:t xml:space="preserve">Used as adjunctive therapy for the treatment of partial and generalized seizures associated with Lennox-Gastaut Syndrome in children 2-14 years of age with a contraindication to, or trial and failure of, </w:t>
            </w:r>
            <w:r>
              <w:rPr>
                <w:b/>
                <w:sz w:val="18"/>
              </w:rPr>
              <w:t xml:space="preserve">TWO </w:t>
            </w:r>
            <w:r>
              <w:rPr>
                <w:sz w:val="18"/>
              </w:rPr>
              <w:t xml:space="preserve">of the following: </w:t>
            </w:r>
          </w:p>
          <w:p w14:paraId="7F4A1DAF" w14:textId="77777777" w:rsidR="001A3B11" w:rsidRDefault="00000000">
            <w:pPr>
              <w:numPr>
                <w:ilvl w:val="1"/>
                <w:numId w:val="198"/>
              </w:numPr>
              <w:spacing w:after="0"/>
              <w:ind w:right="3760"/>
            </w:pPr>
            <w:r>
              <w:rPr>
                <w:sz w:val="18"/>
              </w:rPr>
              <w:t xml:space="preserve">Valproic acid/divalproex sodium  </w:t>
            </w:r>
          </w:p>
          <w:p w14:paraId="5961CC37" w14:textId="77777777" w:rsidR="001A3B11" w:rsidRDefault="00000000">
            <w:pPr>
              <w:numPr>
                <w:ilvl w:val="1"/>
                <w:numId w:val="198"/>
              </w:numPr>
              <w:spacing w:after="0" w:line="249" w:lineRule="auto"/>
              <w:ind w:right="3760"/>
            </w:pPr>
            <w:r>
              <w:rPr>
                <w:sz w:val="18"/>
              </w:rPr>
              <w:t xml:space="preserve">Lamotrigine </w:t>
            </w:r>
            <w:r>
              <w:rPr>
                <w:rFonts w:ascii="Courier New" w:eastAsia="Courier New" w:hAnsi="Courier New" w:cs="Courier New"/>
                <w:sz w:val="18"/>
              </w:rPr>
              <w:t>o</w:t>
            </w:r>
            <w:r>
              <w:rPr>
                <w:rFonts w:ascii="Arial" w:eastAsia="Arial" w:hAnsi="Arial" w:cs="Arial"/>
                <w:sz w:val="18"/>
              </w:rPr>
              <w:t xml:space="preserve"> </w:t>
            </w:r>
            <w:r>
              <w:rPr>
                <w:sz w:val="18"/>
              </w:rPr>
              <w:t xml:space="preserve">Topiramate  </w:t>
            </w:r>
          </w:p>
          <w:p w14:paraId="17E44DBF" w14:textId="77777777" w:rsidR="001A3B11" w:rsidRDefault="00000000">
            <w:pPr>
              <w:numPr>
                <w:ilvl w:val="0"/>
                <w:numId w:val="198"/>
              </w:numPr>
              <w:spacing w:after="2" w:line="240" w:lineRule="auto"/>
              <w:ind w:right="29" w:hanging="216"/>
            </w:pPr>
            <w:r>
              <w:rPr>
                <w:sz w:val="18"/>
              </w:rPr>
              <w:t xml:space="preserve">Used as monotherapy and adjunctive therapy for the treatment of partial seizures with or without generalization in  adults &gt; 14 years of age with a contraindication to, or trial and failure of, </w:t>
            </w:r>
            <w:r>
              <w:rPr>
                <w:b/>
                <w:sz w:val="18"/>
              </w:rPr>
              <w:t xml:space="preserve">THREE </w:t>
            </w:r>
            <w:r>
              <w:rPr>
                <w:sz w:val="18"/>
              </w:rPr>
              <w:t xml:space="preserve">of the following:  </w:t>
            </w:r>
          </w:p>
          <w:p w14:paraId="2C876437" w14:textId="77777777" w:rsidR="001A3B11" w:rsidRDefault="00000000">
            <w:pPr>
              <w:numPr>
                <w:ilvl w:val="1"/>
                <w:numId w:val="198"/>
              </w:numPr>
              <w:spacing w:after="0" w:line="249" w:lineRule="auto"/>
              <w:ind w:right="3760"/>
            </w:pPr>
            <w:r>
              <w:rPr>
                <w:sz w:val="18"/>
              </w:rPr>
              <w:t xml:space="preserve">Carbamazepine  </w:t>
            </w:r>
            <w:r>
              <w:rPr>
                <w:rFonts w:ascii="Courier New" w:eastAsia="Courier New" w:hAnsi="Courier New" w:cs="Courier New"/>
                <w:sz w:val="18"/>
              </w:rPr>
              <w:t>o</w:t>
            </w:r>
            <w:r>
              <w:rPr>
                <w:rFonts w:ascii="Arial" w:eastAsia="Arial" w:hAnsi="Arial" w:cs="Arial"/>
                <w:sz w:val="18"/>
              </w:rPr>
              <w:t xml:space="preserve"> </w:t>
            </w:r>
            <w:r>
              <w:rPr>
                <w:sz w:val="18"/>
              </w:rPr>
              <w:t xml:space="preserve">Oxcarbazepine  </w:t>
            </w:r>
            <w:r>
              <w:rPr>
                <w:rFonts w:ascii="Courier New" w:eastAsia="Courier New" w:hAnsi="Courier New" w:cs="Courier New"/>
                <w:sz w:val="18"/>
              </w:rPr>
              <w:t>o</w:t>
            </w:r>
            <w:r>
              <w:rPr>
                <w:rFonts w:ascii="Arial" w:eastAsia="Arial" w:hAnsi="Arial" w:cs="Arial"/>
                <w:sz w:val="18"/>
              </w:rPr>
              <w:t xml:space="preserve"> </w:t>
            </w:r>
            <w:r>
              <w:rPr>
                <w:sz w:val="18"/>
              </w:rPr>
              <w:t xml:space="preserve">Phenytoin </w:t>
            </w:r>
            <w:r>
              <w:rPr>
                <w:rFonts w:ascii="Courier New" w:eastAsia="Courier New" w:hAnsi="Courier New" w:cs="Courier New"/>
                <w:sz w:val="18"/>
              </w:rPr>
              <w:t>o</w:t>
            </w:r>
            <w:r>
              <w:rPr>
                <w:rFonts w:ascii="Arial" w:eastAsia="Arial" w:hAnsi="Arial" w:cs="Arial"/>
                <w:sz w:val="18"/>
              </w:rPr>
              <w:t xml:space="preserve"> </w:t>
            </w:r>
            <w:r>
              <w:rPr>
                <w:sz w:val="18"/>
              </w:rPr>
              <w:t xml:space="preserve">Gabapentin  </w:t>
            </w:r>
            <w:r>
              <w:rPr>
                <w:rFonts w:ascii="Courier New" w:eastAsia="Courier New" w:hAnsi="Courier New" w:cs="Courier New"/>
                <w:sz w:val="18"/>
              </w:rPr>
              <w:t>o</w:t>
            </w:r>
            <w:r>
              <w:rPr>
                <w:rFonts w:ascii="Arial" w:eastAsia="Arial" w:hAnsi="Arial" w:cs="Arial"/>
                <w:sz w:val="18"/>
              </w:rPr>
              <w:t xml:space="preserve"> </w:t>
            </w:r>
            <w:r>
              <w:rPr>
                <w:sz w:val="18"/>
              </w:rPr>
              <w:t xml:space="preserve">Lamotrigine  </w:t>
            </w:r>
            <w:r>
              <w:rPr>
                <w:rFonts w:ascii="Courier New" w:eastAsia="Courier New" w:hAnsi="Courier New" w:cs="Courier New"/>
                <w:sz w:val="18"/>
              </w:rPr>
              <w:t>o</w:t>
            </w:r>
            <w:r>
              <w:rPr>
                <w:rFonts w:ascii="Arial" w:eastAsia="Arial" w:hAnsi="Arial" w:cs="Arial"/>
                <w:sz w:val="18"/>
              </w:rPr>
              <w:t xml:space="preserve"> </w:t>
            </w:r>
            <w:r>
              <w:rPr>
                <w:sz w:val="18"/>
              </w:rPr>
              <w:t xml:space="preserve">Topiramate  </w:t>
            </w:r>
          </w:p>
          <w:p w14:paraId="611C64ED" w14:textId="77777777" w:rsidR="001A3B11" w:rsidRDefault="00000000">
            <w:pPr>
              <w:numPr>
                <w:ilvl w:val="1"/>
                <w:numId w:val="198"/>
              </w:numPr>
              <w:spacing w:after="0"/>
              <w:ind w:right="3760"/>
            </w:pPr>
            <w:r>
              <w:rPr>
                <w:sz w:val="18"/>
              </w:rPr>
              <w:t xml:space="preserve">Valproic acid/divalproex sodium  </w:t>
            </w:r>
          </w:p>
          <w:p w14:paraId="1958B4DD" w14:textId="77777777" w:rsidR="001A3B11" w:rsidRDefault="00000000">
            <w:pPr>
              <w:spacing w:after="0"/>
              <w:ind w:left="520" w:hanging="504"/>
            </w:pPr>
            <w:r>
              <w:rPr>
                <w:b/>
                <w:sz w:val="18"/>
              </w:rPr>
              <w:t xml:space="preserve">Note:  </w:t>
            </w:r>
            <w:r>
              <w:rPr>
                <w:sz w:val="18"/>
              </w:rPr>
              <w:t xml:space="preserve">Will not be approved if there is a history of blood dyscrasia or liver disease unless the prescriber can make a compelling clinical case demonstrating that the benefits of the drug outweigh the risks. </w:t>
            </w:r>
          </w:p>
        </w:tc>
        <w:tc>
          <w:tcPr>
            <w:tcW w:w="1728" w:type="dxa"/>
            <w:tcBorders>
              <w:top w:val="single" w:sz="4" w:space="0" w:color="000000"/>
              <w:left w:val="single" w:sz="4" w:space="0" w:color="000000"/>
              <w:bottom w:val="single" w:sz="4" w:space="0" w:color="000000"/>
              <w:right w:val="single" w:sz="4" w:space="0" w:color="000000"/>
            </w:tcBorders>
          </w:tcPr>
          <w:p w14:paraId="7B1F30D0" w14:textId="77777777" w:rsidR="001A3B11" w:rsidRDefault="00000000">
            <w:pPr>
              <w:spacing w:after="0"/>
              <w:ind w:left="1"/>
            </w:pPr>
            <w:r>
              <w:rPr>
                <w:sz w:val="16"/>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6A0940B" w14:textId="77777777" w:rsidR="001A3B11" w:rsidRDefault="001A3B11"/>
        </w:tc>
      </w:tr>
      <w:tr w:rsidR="001A3B11" w14:paraId="40D197B8" w14:textId="77777777">
        <w:trPr>
          <w:trHeight w:val="2942"/>
        </w:trPr>
        <w:tc>
          <w:tcPr>
            <w:tcW w:w="1614" w:type="dxa"/>
            <w:tcBorders>
              <w:top w:val="single" w:sz="4" w:space="0" w:color="000000"/>
              <w:left w:val="single" w:sz="4" w:space="0" w:color="000000"/>
              <w:bottom w:val="single" w:sz="4" w:space="0" w:color="000000"/>
              <w:right w:val="single" w:sz="4" w:space="0" w:color="000000"/>
            </w:tcBorders>
            <w:vAlign w:val="center"/>
          </w:tcPr>
          <w:p w14:paraId="39D5F31A" w14:textId="77777777" w:rsidR="001A3B11" w:rsidRDefault="00000000">
            <w:pPr>
              <w:spacing w:after="0"/>
            </w:pPr>
            <w:r>
              <w:rPr>
                <w:sz w:val="18"/>
              </w:rPr>
              <w:lastRenderedPageBreak/>
              <w:t xml:space="preserve">Fintepla® </w:t>
            </w:r>
          </w:p>
        </w:tc>
        <w:tc>
          <w:tcPr>
            <w:tcW w:w="403" w:type="dxa"/>
            <w:tcBorders>
              <w:top w:val="single" w:sz="4" w:space="0" w:color="000000"/>
              <w:left w:val="single" w:sz="4" w:space="0" w:color="000000"/>
              <w:bottom w:val="single" w:sz="4" w:space="0" w:color="000000"/>
              <w:right w:val="single" w:sz="4" w:space="0" w:color="000000"/>
            </w:tcBorders>
            <w:vAlign w:val="center"/>
          </w:tcPr>
          <w:p w14:paraId="5FDC016A"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2F189A" w14:textId="77777777" w:rsidR="001A3B11" w:rsidRDefault="00000000">
            <w:pPr>
              <w:spacing w:after="0"/>
              <w:ind w:left="16"/>
            </w:pPr>
            <w:r>
              <w:rPr>
                <w:b/>
                <w:sz w:val="18"/>
              </w:rPr>
              <w:t xml:space="preserve">Initial Criteria: </w:t>
            </w:r>
          </w:p>
          <w:p w14:paraId="27CF7E4D" w14:textId="77777777" w:rsidR="001A3B11" w:rsidRDefault="00000000">
            <w:pPr>
              <w:numPr>
                <w:ilvl w:val="0"/>
                <w:numId w:val="199"/>
              </w:numPr>
              <w:spacing w:after="0"/>
              <w:ind w:hanging="216"/>
            </w:pPr>
            <w:r>
              <w:rPr>
                <w:sz w:val="18"/>
              </w:rPr>
              <w:t xml:space="preserve">Patient must be ≥ 2 years of age; </w:t>
            </w:r>
            <w:r>
              <w:rPr>
                <w:b/>
                <w:sz w:val="18"/>
              </w:rPr>
              <w:t>AND</w:t>
            </w:r>
            <w:r>
              <w:rPr>
                <w:sz w:val="18"/>
              </w:rPr>
              <w:t xml:space="preserve">  </w:t>
            </w:r>
          </w:p>
          <w:p w14:paraId="5E2D05D8" w14:textId="77777777" w:rsidR="001A3B11" w:rsidRDefault="00000000">
            <w:pPr>
              <w:numPr>
                <w:ilvl w:val="0"/>
                <w:numId w:val="199"/>
              </w:numPr>
              <w:spacing w:after="0"/>
              <w:ind w:hanging="216"/>
            </w:pPr>
            <w:r>
              <w:rPr>
                <w:sz w:val="18"/>
              </w:rPr>
              <w:t xml:space="preserve">Diagnosis of  Dravet syndrome (DS) or Lennox-Gastaut syndrome (LGS); </w:t>
            </w:r>
            <w:r>
              <w:rPr>
                <w:b/>
                <w:sz w:val="18"/>
              </w:rPr>
              <w:t>AND</w:t>
            </w:r>
            <w:r>
              <w:rPr>
                <w:sz w:val="18"/>
              </w:rPr>
              <w:t xml:space="preserve"> </w:t>
            </w:r>
          </w:p>
          <w:p w14:paraId="00462051" w14:textId="77777777" w:rsidR="001A3B11" w:rsidRDefault="00000000">
            <w:pPr>
              <w:numPr>
                <w:ilvl w:val="0"/>
                <w:numId w:val="199"/>
              </w:numPr>
              <w:spacing w:after="0"/>
              <w:ind w:hanging="216"/>
            </w:pPr>
            <w:r>
              <w:rPr>
                <w:sz w:val="18"/>
              </w:rPr>
              <w:t xml:space="preserve">Prescribed by a neurologist or epileptologist; </w:t>
            </w:r>
            <w:r>
              <w:rPr>
                <w:b/>
                <w:sz w:val="18"/>
              </w:rPr>
              <w:t>AND</w:t>
            </w:r>
            <w:r>
              <w:rPr>
                <w:sz w:val="18"/>
              </w:rPr>
              <w:t xml:space="preserve"> </w:t>
            </w:r>
          </w:p>
          <w:p w14:paraId="1D5265AC" w14:textId="77777777" w:rsidR="001A3B11" w:rsidRDefault="00000000">
            <w:pPr>
              <w:numPr>
                <w:ilvl w:val="0"/>
                <w:numId w:val="199"/>
              </w:numPr>
              <w:spacing w:after="0"/>
              <w:ind w:hanging="216"/>
            </w:pPr>
            <w:r>
              <w:rPr>
                <w:sz w:val="18"/>
              </w:rPr>
              <w:t xml:space="preserve">Patient has not received MAOI therapy within 14 days and will not receive during </w:t>
            </w:r>
            <w:r>
              <w:rPr>
                <w:color w:val="222222"/>
                <w:sz w:val="18"/>
              </w:rPr>
              <w:t xml:space="preserve">Fintepla therapy; </w:t>
            </w:r>
            <w:r>
              <w:rPr>
                <w:b/>
                <w:color w:val="222222"/>
                <w:sz w:val="18"/>
              </w:rPr>
              <w:t>AND</w:t>
            </w:r>
            <w:r>
              <w:rPr>
                <w:sz w:val="18"/>
              </w:rPr>
              <w:t xml:space="preserve"> </w:t>
            </w:r>
          </w:p>
          <w:p w14:paraId="7D132B55" w14:textId="77777777" w:rsidR="001A3B11" w:rsidRDefault="00000000">
            <w:pPr>
              <w:numPr>
                <w:ilvl w:val="0"/>
                <w:numId w:val="199"/>
              </w:numPr>
              <w:spacing w:after="0"/>
              <w:ind w:hanging="216"/>
            </w:pPr>
            <w:r>
              <w:rPr>
                <w:sz w:val="18"/>
              </w:rPr>
              <w:t xml:space="preserve">Prescriber attestation that baseline echocardiogram has been completed and will be monitored throughout treatment and </w:t>
            </w:r>
          </w:p>
          <w:p w14:paraId="63725EC7" w14:textId="77777777" w:rsidR="001A3B11" w:rsidRDefault="00000000">
            <w:pPr>
              <w:spacing w:after="0"/>
              <w:ind w:left="304"/>
            </w:pPr>
            <w:r>
              <w:rPr>
                <w:sz w:val="18"/>
              </w:rPr>
              <w:t xml:space="preserve">3 – 6 months after the final dose; </w:t>
            </w:r>
            <w:r>
              <w:rPr>
                <w:b/>
                <w:sz w:val="18"/>
              </w:rPr>
              <w:t>AND</w:t>
            </w:r>
            <w:r>
              <w:rPr>
                <w:sz w:val="18"/>
              </w:rPr>
              <w:t xml:space="preserve"> </w:t>
            </w:r>
          </w:p>
          <w:p w14:paraId="35AADEB9" w14:textId="77777777" w:rsidR="001A3B11" w:rsidRDefault="00000000">
            <w:pPr>
              <w:numPr>
                <w:ilvl w:val="0"/>
                <w:numId w:val="199"/>
              </w:numPr>
              <w:spacing w:after="0" w:line="240" w:lineRule="auto"/>
              <w:ind w:hanging="216"/>
            </w:pPr>
            <w:r>
              <w:rPr>
                <w:sz w:val="18"/>
              </w:rPr>
              <w:t xml:space="preserve">Inadequate response to trials of 2 preferred anticonvulsant agents </w:t>
            </w:r>
            <w:r>
              <w:rPr>
                <w:b/>
                <w:sz w:val="18"/>
              </w:rPr>
              <w:t xml:space="preserve">Renewal Criteria: </w:t>
            </w:r>
          </w:p>
          <w:p w14:paraId="772F1E4B" w14:textId="77777777" w:rsidR="001A3B11" w:rsidRDefault="00000000">
            <w:pPr>
              <w:numPr>
                <w:ilvl w:val="0"/>
                <w:numId w:val="199"/>
              </w:numPr>
              <w:spacing w:after="0"/>
              <w:ind w:hanging="216"/>
            </w:pPr>
            <w:r>
              <w:rPr>
                <w:sz w:val="18"/>
              </w:rPr>
              <w:t xml:space="preserve">Patient continues to meet initial criteria; </w:t>
            </w:r>
            <w:r>
              <w:rPr>
                <w:b/>
                <w:sz w:val="18"/>
              </w:rPr>
              <w:t>AND</w:t>
            </w:r>
            <w:r>
              <w:rPr>
                <w:sz w:val="18"/>
              </w:rPr>
              <w:t xml:space="preserve">  </w:t>
            </w:r>
          </w:p>
          <w:p w14:paraId="65AA2133" w14:textId="77777777" w:rsidR="001A3B11" w:rsidRDefault="00000000">
            <w:pPr>
              <w:numPr>
                <w:ilvl w:val="0"/>
                <w:numId w:val="199"/>
              </w:numPr>
              <w:spacing w:after="1" w:line="240" w:lineRule="auto"/>
              <w:ind w:hanging="216"/>
            </w:pPr>
            <w:r>
              <w:rPr>
                <w:sz w:val="18"/>
              </w:rPr>
              <w:t xml:space="preserve">Patient has no treatment-limiting adverse effects (e.g., </w:t>
            </w:r>
            <w:r>
              <w:rPr>
                <w:color w:val="222222"/>
                <w:sz w:val="18"/>
              </w:rPr>
              <w:t xml:space="preserve">serotonin syndrome, abnormal AST/ALT, CrCl, abnormal </w:t>
            </w:r>
            <w:r>
              <w:rPr>
                <w:sz w:val="18"/>
              </w:rPr>
              <w:t xml:space="preserve">echocardiogram); </w:t>
            </w:r>
            <w:r>
              <w:rPr>
                <w:b/>
                <w:sz w:val="18"/>
              </w:rPr>
              <w:t>AND</w:t>
            </w:r>
            <w:r>
              <w:rPr>
                <w:sz w:val="18"/>
              </w:rPr>
              <w:t xml:space="preserve">  </w:t>
            </w:r>
          </w:p>
          <w:p w14:paraId="4AC88867" w14:textId="77777777" w:rsidR="001A3B11" w:rsidRDefault="00000000">
            <w:pPr>
              <w:numPr>
                <w:ilvl w:val="0"/>
                <w:numId w:val="199"/>
              </w:numPr>
              <w:spacing w:after="0"/>
              <w:ind w:hanging="216"/>
            </w:pPr>
            <w:r>
              <w:rPr>
                <w:sz w:val="18"/>
              </w:rPr>
              <w:t xml:space="preserve">Patient is responding to therapy (e.g., reduced seizure frequency and/or duration)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A25C052" w14:textId="77777777" w:rsidR="001A3B11" w:rsidRDefault="00000000">
            <w:pPr>
              <w:spacing w:after="0"/>
              <w:ind w:right="1"/>
              <w:jc w:val="center"/>
            </w:pPr>
            <w:r>
              <w:rPr>
                <w:sz w:val="18"/>
              </w:rPr>
              <w:t xml:space="preserve">1 bottle/30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54FC8A7" w14:textId="77777777" w:rsidR="001A3B11" w:rsidRDefault="00000000">
            <w:pPr>
              <w:spacing w:after="0"/>
              <w:jc w:val="center"/>
            </w:pPr>
            <w:hyperlink r:id="rId1213">
              <w:r>
                <w:rPr>
                  <w:color w:val="0000FF"/>
                  <w:sz w:val="18"/>
                  <w:u w:val="single" w:color="0000FF"/>
                </w:rPr>
                <w:t>General PA</w:t>
              </w:r>
            </w:hyperlink>
            <w:hyperlink r:id="rId1214">
              <w:r>
                <w:rPr>
                  <w:color w:val="0000FF"/>
                  <w:sz w:val="18"/>
                </w:rPr>
                <w:t xml:space="preserve"> </w:t>
              </w:r>
            </w:hyperlink>
            <w:hyperlink r:id="rId1215">
              <w:r>
                <w:rPr>
                  <w:color w:val="0000FF"/>
                  <w:sz w:val="18"/>
                  <w:u w:val="single" w:color="0000FF"/>
                </w:rPr>
                <w:t>Form</w:t>
              </w:r>
            </w:hyperlink>
            <w:hyperlink r:id="rId1216">
              <w:r>
                <w:rPr>
                  <w:sz w:val="18"/>
                </w:rPr>
                <w:t xml:space="preserve"> </w:t>
              </w:r>
            </w:hyperlink>
          </w:p>
        </w:tc>
      </w:tr>
      <w:tr w:rsidR="001A3B11" w14:paraId="09003A55" w14:textId="77777777">
        <w:trPr>
          <w:trHeight w:val="1387"/>
        </w:trPr>
        <w:tc>
          <w:tcPr>
            <w:tcW w:w="1614" w:type="dxa"/>
            <w:tcBorders>
              <w:top w:val="single" w:sz="4" w:space="0" w:color="000000"/>
              <w:left w:val="single" w:sz="4" w:space="0" w:color="000000"/>
              <w:bottom w:val="single" w:sz="4" w:space="0" w:color="000000"/>
              <w:right w:val="single" w:sz="4" w:space="0" w:color="000000"/>
            </w:tcBorders>
            <w:vAlign w:val="center"/>
          </w:tcPr>
          <w:p w14:paraId="43B63AA5" w14:textId="77777777" w:rsidR="001A3B11" w:rsidRDefault="00000000">
            <w:pPr>
              <w:spacing w:after="0"/>
            </w:pPr>
            <w:r>
              <w:rPr>
                <w:sz w:val="18"/>
              </w:rPr>
              <w:t xml:space="preserve">Fycompa® </w:t>
            </w:r>
          </w:p>
        </w:tc>
        <w:tc>
          <w:tcPr>
            <w:tcW w:w="403" w:type="dxa"/>
            <w:tcBorders>
              <w:top w:val="single" w:sz="4" w:space="0" w:color="000000"/>
              <w:left w:val="single" w:sz="4" w:space="0" w:color="000000"/>
              <w:bottom w:val="single" w:sz="4" w:space="0" w:color="000000"/>
              <w:right w:val="single" w:sz="4" w:space="0" w:color="000000"/>
            </w:tcBorders>
            <w:vAlign w:val="center"/>
          </w:tcPr>
          <w:p w14:paraId="40F4ACC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940F4E" w14:textId="77777777" w:rsidR="001A3B11" w:rsidRDefault="00000000">
            <w:pPr>
              <w:numPr>
                <w:ilvl w:val="0"/>
                <w:numId w:val="200"/>
              </w:numPr>
              <w:spacing w:after="3" w:line="243" w:lineRule="auto"/>
              <w:ind w:right="1624" w:hanging="216"/>
            </w:pPr>
            <w:r>
              <w:rPr>
                <w:sz w:val="18"/>
              </w:rPr>
              <w:t xml:space="preserve">Diagnosis of partial onset seizures with or without secondarily generalized seizures;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 Patient is  ≥ 4 years of age; </w:t>
            </w:r>
            <w:r>
              <w:rPr>
                <w:b/>
                <w:sz w:val="18"/>
              </w:rPr>
              <w:t>AND</w:t>
            </w:r>
            <w:r>
              <w:rPr>
                <w:sz w:val="18"/>
              </w:rPr>
              <w:t xml:space="preserve"> </w:t>
            </w:r>
          </w:p>
          <w:p w14:paraId="1C1BD6BD" w14:textId="77777777" w:rsidR="001A3B11" w:rsidRDefault="00000000">
            <w:pPr>
              <w:numPr>
                <w:ilvl w:val="1"/>
                <w:numId w:val="200"/>
              </w:numPr>
              <w:spacing w:after="0"/>
              <w:ind w:hanging="216"/>
            </w:pPr>
            <w:r>
              <w:rPr>
                <w:sz w:val="18"/>
              </w:rPr>
              <w:t xml:space="preserve">Trial and failure, contraindication, or intolerance to 2 preferred agents, one of which must be lacosamide </w:t>
            </w:r>
            <w:r>
              <w:rPr>
                <w:b/>
                <w:sz w:val="18"/>
              </w:rPr>
              <w:t>OR</w:t>
            </w:r>
            <w:r>
              <w:rPr>
                <w:sz w:val="18"/>
              </w:rPr>
              <w:t xml:space="preserve">  </w:t>
            </w:r>
          </w:p>
          <w:p w14:paraId="7309DB5C" w14:textId="77777777" w:rsidR="001A3B11" w:rsidRDefault="00000000">
            <w:pPr>
              <w:numPr>
                <w:ilvl w:val="0"/>
                <w:numId w:val="200"/>
              </w:numPr>
              <w:spacing w:after="5" w:line="241" w:lineRule="auto"/>
              <w:ind w:right="1624" w:hanging="216"/>
            </w:pPr>
            <w:r>
              <w:rPr>
                <w:sz w:val="18"/>
              </w:rPr>
              <w:t xml:space="preserve">Will be used as adjunctive therapy for the treatment of primary generalized tonic-clonic (PGTC) seizures;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 12 years of age; </w:t>
            </w:r>
            <w:r>
              <w:rPr>
                <w:b/>
                <w:sz w:val="18"/>
              </w:rPr>
              <w:t>AND</w:t>
            </w:r>
            <w:r>
              <w:rPr>
                <w:sz w:val="18"/>
              </w:rPr>
              <w:t xml:space="preserve"> </w:t>
            </w:r>
          </w:p>
          <w:p w14:paraId="5C315C4B" w14:textId="77777777" w:rsidR="001A3B11" w:rsidRDefault="00000000">
            <w:pPr>
              <w:numPr>
                <w:ilvl w:val="1"/>
                <w:numId w:val="200"/>
              </w:numPr>
              <w:spacing w:after="0"/>
              <w:ind w:hanging="216"/>
            </w:pPr>
            <w:r>
              <w:rPr>
                <w:sz w:val="18"/>
              </w:rPr>
              <w:t xml:space="preserve">Trial and failure, contraindication, or intolerance to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AE9D75" w14:textId="77777777" w:rsidR="001A3B11" w:rsidRDefault="00000000">
            <w:pPr>
              <w:spacing w:after="0"/>
              <w:ind w:right="3"/>
              <w:jc w:val="center"/>
            </w:pPr>
            <w:r>
              <w:rPr>
                <w:sz w:val="18"/>
              </w:rPr>
              <w:t xml:space="preserve">2, 4, 8, 10, &amp; 12 mg: </w:t>
            </w:r>
          </w:p>
          <w:p w14:paraId="01DB8725" w14:textId="77777777" w:rsidR="001A3B11" w:rsidRDefault="00000000">
            <w:pPr>
              <w:spacing w:after="0"/>
              <w:ind w:right="3"/>
              <w:jc w:val="center"/>
            </w:pPr>
            <w:r>
              <w:rPr>
                <w:sz w:val="18"/>
              </w:rPr>
              <w:t xml:space="preserve">1/day; </w:t>
            </w:r>
          </w:p>
          <w:p w14:paraId="5DDC50CF" w14:textId="77777777" w:rsidR="001A3B11" w:rsidRDefault="00000000">
            <w:pPr>
              <w:spacing w:after="0"/>
              <w:ind w:right="2"/>
              <w:jc w:val="center"/>
            </w:pPr>
            <w:r>
              <w:rPr>
                <w:sz w:val="18"/>
              </w:rPr>
              <w:t xml:space="preserve">6 mg: 2/day </w:t>
            </w:r>
          </w:p>
        </w:tc>
        <w:tc>
          <w:tcPr>
            <w:tcW w:w="0" w:type="auto"/>
            <w:vMerge/>
            <w:tcBorders>
              <w:top w:val="nil"/>
              <w:left w:val="single" w:sz="4" w:space="0" w:color="000000"/>
              <w:bottom w:val="single" w:sz="4" w:space="0" w:color="000000"/>
              <w:right w:val="single" w:sz="4" w:space="0" w:color="000000"/>
            </w:tcBorders>
          </w:tcPr>
          <w:p w14:paraId="68150225" w14:textId="77777777" w:rsidR="001A3B11" w:rsidRDefault="001A3B11"/>
        </w:tc>
      </w:tr>
    </w:tbl>
    <w:p w14:paraId="68CA9024" w14:textId="77777777" w:rsidR="001A3B11" w:rsidRDefault="001A3B11">
      <w:pPr>
        <w:spacing w:after="0"/>
        <w:ind w:left="-835" w:right="92"/>
      </w:pPr>
    </w:p>
    <w:tbl>
      <w:tblPr>
        <w:tblStyle w:val="TableGrid"/>
        <w:tblW w:w="14123" w:type="dxa"/>
        <w:tblInd w:w="23" w:type="dxa"/>
        <w:tblCellMar>
          <w:top w:w="0"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2BD384B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E0896EF" w14:textId="77777777" w:rsidR="001A3B11" w:rsidRDefault="00000000">
            <w:pPr>
              <w:spacing w:after="0"/>
              <w:ind w:right="5"/>
              <w:jc w:val="center"/>
            </w:pPr>
            <w:r>
              <w:rPr>
                <w:b/>
                <w:color w:val="FFFFFF"/>
              </w:rPr>
              <w:t>CENTRAL NERVOUS SYSTEM</w:t>
            </w:r>
            <w:r>
              <w:rPr>
                <w:b/>
                <w:color w:val="FFFFFF"/>
                <w:sz w:val="24"/>
              </w:rPr>
              <w:t xml:space="preserve"> </w:t>
            </w:r>
          </w:p>
          <w:p w14:paraId="6A933134"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4229AFF"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C9623E2"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6EB8E09"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5B4CFB4"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490FD77"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958863C" w14:textId="77777777" w:rsidR="001A3B11" w:rsidRDefault="00000000">
            <w:pPr>
              <w:spacing w:after="0"/>
              <w:jc w:val="center"/>
            </w:pPr>
            <w:r>
              <w:rPr>
                <w:b/>
                <w:sz w:val="18"/>
              </w:rPr>
              <w:t xml:space="preserve">PA Form </w:t>
            </w:r>
          </w:p>
        </w:tc>
      </w:tr>
      <w:tr w:rsidR="001A3B11" w14:paraId="43DE5455" w14:textId="77777777">
        <w:trPr>
          <w:trHeight w:val="1393"/>
        </w:trPr>
        <w:tc>
          <w:tcPr>
            <w:tcW w:w="1614" w:type="dxa"/>
            <w:tcBorders>
              <w:top w:val="single" w:sz="4" w:space="0" w:color="000000"/>
              <w:left w:val="single" w:sz="4" w:space="0" w:color="000000"/>
              <w:bottom w:val="single" w:sz="4" w:space="0" w:color="000000"/>
              <w:right w:val="single" w:sz="4" w:space="0" w:color="000000"/>
            </w:tcBorders>
            <w:vAlign w:val="center"/>
          </w:tcPr>
          <w:p w14:paraId="3EA0CB07" w14:textId="77777777" w:rsidR="001A3B11" w:rsidRDefault="00000000">
            <w:pPr>
              <w:spacing w:after="0"/>
            </w:pPr>
            <w:r>
              <w:rPr>
                <w:sz w:val="18"/>
              </w:rPr>
              <w:t xml:space="preserve">gabapentin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3999B3B2"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88F7992"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gabapentin capsules cannot be used  </w:t>
            </w:r>
          </w:p>
        </w:tc>
        <w:tc>
          <w:tcPr>
            <w:tcW w:w="1728" w:type="dxa"/>
            <w:tcBorders>
              <w:top w:val="single" w:sz="4" w:space="0" w:color="000000"/>
              <w:left w:val="single" w:sz="4" w:space="0" w:color="000000"/>
              <w:bottom w:val="single" w:sz="4" w:space="0" w:color="000000"/>
              <w:right w:val="single" w:sz="4" w:space="0" w:color="000000"/>
            </w:tcBorders>
          </w:tcPr>
          <w:p w14:paraId="1337C1F0" w14:textId="77777777" w:rsidR="001A3B11" w:rsidRDefault="00000000">
            <w:pPr>
              <w:spacing w:after="0"/>
              <w:ind w:left="53"/>
            </w:pPr>
            <w:r>
              <w:rPr>
                <w:sz w:val="18"/>
              </w:rPr>
              <w:t xml:space="preserve">100 &amp; 600 mg: 6/day; </w:t>
            </w:r>
          </w:p>
          <w:p w14:paraId="5D17DD3E" w14:textId="77777777" w:rsidR="001A3B11" w:rsidRDefault="00000000">
            <w:pPr>
              <w:spacing w:after="0"/>
              <w:ind w:left="3"/>
              <w:jc w:val="center"/>
            </w:pPr>
            <w:r>
              <w:rPr>
                <w:sz w:val="18"/>
              </w:rPr>
              <w:t xml:space="preserve">800 mg: 4.5/day; </w:t>
            </w:r>
          </w:p>
          <w:p w14:paraId="778F712E" w14:textId="77777777" w:rsidR="001A3B11" w:rsidRDefault="00000000">
            <w:pPr>
              <w:spacing w:after="0"/>
              <w:ind w:right="2"/>
              <w:jc w:val="center"/>
            </w:pPr>
            <w:r>
              <w:rPr>
                <w:sz w:val="18"/>
              </w:rPr>
              <w:t xml:space="preserve">All other strengths: </w:t>
            </w:r>
          </w:p>
          <w:p w14:paraId="54F5F3DC" w14:textId="77777777" w:rsidR="001A3B11" w:rsidRDefault="00000000">
            <w:pPr>
              <w:spacing w:after="0"/>
              <w:ind w:right="3"/>
              <w:jc w:val="center"/>
            </w:pPr>
            <w:r>
              <w:rPr>
                <w:sz w:val="18"/>
              </w:rPr>
              <w:t xml:space="preserve">3/day </w:t>
            </w:r>
          </w:p>
          <w:p w14:paraId="7A992C64" w14:textId="77777777" w:rsidR="001A3B11" w:rsidRDefault="00000000">
            <w:pPr>
              <w:spacing w:after="0"/>
              <w:jc w:val="center"/>
            </w:pPr>
            <w:r>
              <w:rPr>
                <w:sz w:val="18"/>
              </w:rPr>
              <w:t xml:space="preserve">Max daily gabapentin dose: 3600 mg </w:t>
            </w:r>
          </w:p>
        </w:tc>
        <w:tc>
          <w:tcPr>
            <w:tcW w:w="1018" w:type="dxa"/>
            <w:tcBorders>
              <w:top w:val="single" w:sz="4" w:space="0" w:color="000000"/>
              <w:left w:val="single" w:sz="4" w:space="0" w:color="000000"/>
              <w:bottom w:val="single" w:sz="4" w:space="0" w:color="000000"/>
              <w:right w:val="single" w:sz="4" w:space="0" w:color="000000"/>
            </w:tcBorders>
          </w:tcPr>
          <w:p w14:paraId="6148E0A0" w14:textId="77777777" w:rsidR="001A3B11" w:rsidRDefault="001A3B11"/>
        </w:tc>
      </w:tr>
      <w:tr w:rsidR="001A3B11" w14:paraId="32277873" w14:textId="77777777">
        <w:trPr>
          <w:trHeight w:val="631"/>
        </w:trPr>
        <w:tc>
          <w:tcPr>
            <w:tcW w:w="1614" w:type="dxa"/>
            <w:tcBorders>
              <w:top w:val="single" w:sz="4" w:space="0" w:color="000000"/>
              <w:left w:val="single" w:sz="4" w:space="0" w:color="000000"/>
              <w:bottom w:val="single" w:sz="4" w:space="0" w:color="000000"/>
              <w:right w:val="single" w:sz="4" w:space="0" w:color="000000"/>
            </w:tcBorders>
            <w:vAlign w:val="center"/>
          </w:tcPr>
          <w:p w14:paraId="43562489" w14:textId="77777777" w:rsidR="001A3B11" w:rsidRDefault="00000000">
            <w:pPr>
              <w:spacing w:after="0"/>
            </w:pPr>
            <w:r>
              <w:rPr>
                <w:sz w:val="18"/>
              </w:rPr>
              <w:t xml:space="preserve">Klonopin® </w:t>
            </w:r>
          </w:p>
        </w:tc>
        <w:tc>
          <w:tcPr>
            <w:tcW w:w="403" w:type="dxa"/>
            <w:tcBorders>
              <w:top w:val="single" w:sz="4" w:space="0" w:color="000000"/>
              <w:left w:val="single" w:sz="4" w:space="0" w:color="000000"/>
              <w:bottom w:val="single" w:sz="4" w:space="0" w:color="000000"/>
              <w:right w:val="single" w:sz="4" w:space="0" w:color="000000"/>
            </w:tcBorders>
            <w:vAlign w:val="center"/>
          </w:tcPr>
          <w:p w14:paraId="5AC4659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798F05" w14:textId="77777777" w:rsidR="001A3B11" w:rsidRDefault="00000000">
            <w:pPr>
              <w:spacing w:after="0"/>
              <w:ind w:left="16"/>
            </w:pPr>
            <w:r>
              <w:rPr>
                <w:sz w:val="18"/>
              </w:rPr>
              <w:t xml:space="preserve">See clonazepam prior authorization criteria; </w:t>
            </w:r>
            <w:r>
              <w:rPr>
                <w:b/>
                <w:sz w:val="18"/>
              </w:rPr>
              <w:t>AND</w:t>
            </w:r>
            <w:r>
              <w:rPr>
                <w:sz w:val="18"/>
              </w:rPr>
              <w:t xml:space="preserve"> </w:t>
            </w:r>
          </w:p>
          <w:p w14:paraId="41708BC2"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clonazepam </w:t>
            </w:r>
          </w:p>
        </w:tc>
        <w:tc>
          <w:tcPr>
            <w:tcW w:w="1728" w:type="dxa"/>
            <w:tcBorders>
              <w:top w:val="single" w:sz="4" w:space="0" w:color="000000"/>
              <w:left w:val="single" w:sz="4" w:space="0" w:color="000000"/>
              <w:bottom w:val="single" w:sz="4" w:space="0" w:color="000000"/>
              <w:right w:val="single" w:sz="4" w:space="0" w:color="000000"/>
            </w:tcBorders>
            <w:vAlign w:val="center"/>
          </w:tcPr>
          <w:p w14:paraId="15AE5C42" w14:textId="77777777" w:rsidR="001A3B11" w:rsidRDefault="00000000">
            <w:pPr>
              <w:spacing w:after="0"/>
              <w:ind w:right="3"/>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tcPr>
          <w:p w14:paraId="5D160E17" w14:textId="77777777" w:rsidR="001A3B11" w:rsidRDefault="00000000">
            <w:pPr>
              <w:spacing w:after="0"/>
              <w:jc w:val="center"/>
            </w:pPr>
            <w:hyperlink r:id="rId1217">
              <w:r>
                <w:rPr>
                  <w:color w:val="0000FF"/>
                  <w:sz w:val="18"/>
                  <w:u w:val="single" w:color="0000FF"/>
                </w:rPr>
                <w:t>Anti-anxiety</w:t>
              </w:r>
            </w:hyperlink>
            <w:hyperlink r:id="rId1218">
              <w:r>
                <w:rPr>
                  <w:color w:val="0000FF"/>
                  <w:sz w:val="18"/>
                </w:rPr>
                <w:t xml:space="preserve"> </w:t>
              </w:r>
            </w:hyperlink>
            <w:hyperlink r:id="rId1219">
              <w:r>
                <w:rPr>
                  <w:color w:val="0000FF"/>
                  <w:sz w:val="18"/>
                  <w:u w:val="single" w:color="0000FF"/>
                </w:rPr>
                <w:t>PA Form</w:t>
              </w:r>
            </w:hyperlink>
            <w:hyperlink r:id="rId1220">
              <w:r>
                <w:rPr>
                  <w:color w:val="0000CC"/>
                  <w:sz w:val="18"/>
                </w:rPr>
                <w:t xml:space="preserve"> </w:t>
              </w:r>
            </w:hyperlink>
          </w:p>
        </w:tc>
      </w:tr>
      <w:tr w:rsidR="001A3B11" w14:paraId="26C796E5"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2F44A36D" w14:textId="77777777" w:rsidR="001A3B11" w:rsidRDefault="00000000">
            <w:pPr>
              <w:spacing w:after="0"/>
            </w:pPr>
            <w:r>
              <w:rPr>
                <w:sz w:val="18"/>
              </w:rPr>
              <w:t xml:space="preserve">Lamictal® ODT </w:t>
            </w:r>
          </w:p>
        </w:tc>
        <w:tc>
          <w:tcPr>
            <w:tcW w:w="403" w:type="dxa"/>
            <w:tcBorders>
              <w:top w:val="single" w:sz="4" w:space="0" w:color="000000"/>
              <w:left w:val="single" w:sz="4" w:space="0" w:color="000000"/>
              <w:bottom w:val="single" w:sz="4" w:space="0" w:color="000000"/>
              <w:right w:val="single" w:sz="4" w:space="0" w:color="000000"/>
            </w:tcBorders>
          </w:tcPr>
          <w:p w14:paraId="773E69A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6842CD"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Unable to swallow solid dosage forms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AD77430" w14:textId="77777777" w:rsidR="001A3B11"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nil"/>
              <w:right w:val="single" w:sz="4" w:space="0" w:color="000000"/>
            </w:tcBorders>
            <w:vAlign w:val="bottom"/>
          </w:tcPr>
          <w:p w14:paraId="26911461" w14:textId="77777777" w:rsidR="001A3B11" w:rsidRDefault="00000000">
            <w:pPr>
              <w:spacing w:after="0"/>
              <w:jc w:val="center"/>
            </w:pPr>
            <w:hyperlink r:id="rId1221">
              <w:r>
                <w:rPr>
                  <w:color w:val="0000FF"/>
                  <w:sz w:val="18"/>
                  <w:u w:val="single" w:color="0000FF"/>
                </w:rPr>
                <w:t>General PA</w:t>
              </w:r>
            </w:hyperlink>
            <w:hyperlink r:id="rId1222">
              <w:r>
                <w:rPr>
                  <w:color w:val="0000FF"/>
                  <w:sz w:val="18"/>
                </w:rPr>
                <w:t xml:space="preserve"> </w:t>
              </w:r>
            </w:hyperlink>
            <w:hyperlink r:id="rId1223">
              <w:r>
                <w:rPr>
                  <w:color w:val="0000FF"/>
                  <w:sz w:val="18"/>
                  <w:u w:val="single" w:color="0000FF"/>
                </w:rPr>
                <w:t>Form</w:t>
              </w:r>
            </w:hyperlink>
            <w:hyperlink r:id="rId1224">
              <w:r>
                <w:rPr>
                  <w:color w:val="0000CC"/>
                  <w:sz w:val="18"/>
                </w:rPr>
                <w:t xml:space="preserve"> </w:t>
              </w:r>
            </w:hyperlink>
          </w:p>
        </w:tc>
      </w:tr>
      <w:tr w:rsidR="001A3B11" w14:paraId="10F757B6"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51F497DF" w14:textId="77777777" w:rsidR="001A3B11" w:rsidRDefault="00000000">
            <w:pPr>
              <w:spacing w:after="0"/>
            </w:pPr>
            <w:r>
              <w:rPr>
                <w:sz w:val="18"/>
              </w:rPr>
              <w:t xml:space="preserve">Lamictal® XR </w:t>
            </w:r>
          </w:p>
        </w:tc>
        <w:tc>
          <w:tcPr>
            <w:tcW w:w="403" w:type="dxa"/>
            <w:tcBorders>
              <w:top w:val="single" w:sz="4" w:space="0" w:color="000000"/>
              <w:left w:val="single" w:sz="4" w:space="0" w:color="000000"/>
              <w:bottom w:val="single" w:sz="4" w:space="0" w:color="000000"/>
              <w:right w:val="single" w:sz="4" w:space="0" w:color="000000"/>
            </w:tcBorders>
          </w:tcPr>
          <w:p w14:paraId="2F732732"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B37331"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a regular-release lamotrigine product and 1 other preferred agent </w:t>
            </w:r>
          </w:p>
        </w:tc>
        <w:tc>
          <w:tcPr>
            <w:tcW w:w="1728" w:type="dxa"/>
            <w:tcBorders>
              <w:top w:val="single" w:sz="4" w:space="0" w:color="000000"/>
              <w:left w:val="single" w:sz="4" w:space="0" w:color="000000"/>
              <w:bottom w:val="single" w:sz="4" w:space="0" w:color="000000"/>
              <w:right w:val="single" w:sz="4" w:space="0" w:color="000000"/>
            </w:tcBorders>
          </w:tcPr>
          <w:p w14:paraId="52570A52"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7033DECD" w14:textId="77777777" w:rsidR="001A3B11" w:rsidRDefault="001A3B11"/>
        </w:tc>
      </w:tr>
      <w:tr w:rsidR="001A3B11" w14:paraId="3DA42EFF" w14:textId="77777777">
        <w:trPr>
          <w:trHeight w:val="119"/>
        </w:trPr>
        <w:tc>
          <w:tcPr>
            <w:tcW w:w="1614" w:type="dxa"/>
            <w:tcBorders>
              <w:top w:val="single" w:sz="4" w:space="0" w:color="000000"/>
              <w:left w:val="single" w:sz="4" w:space="0" w:color="000000"/>
              <w:bottom w:val="nil"/>
              <w:right w:val="single" w:sz="4" w:space="0" w:color="000000"/>
            </w:tcBorders>
          </w:tcPr>
          <w:p w14:paraId="7BEC90B1" w14:textId="77777777" w:rsidR="001A3B11" w:rsidRDefault="001A3B11"/>
        </w:tc>
        <w:tc>
          <w:tcPr>
            <w:tcW w:w="403" w:type="dxa"/>
            <w:tcBorders>
              <w:top w:val="single" w:sz="4" w:space="0" w:color="000000"/>
              <w:left w:val="single" w:sz="4" w:space="0" w:color="000000"/>
              <w:bottom w:val="nil"/>
              <w:right w:val="single" w:sz="4" w:space="0" w:color="000000"/>
            </w:tcBorders>
          </w:tcPr>
          <w:p w14:paraId="3D77E39E" w14:textId="77777777" w:rsidR="001A3B11" w:rsidRDefault="001A3B11"/>
        </w:tc>
        <w:tc>
          <w:tcPr>
            <w:tcW w:w="9360" w:type="dxa"/>
            <w:tcBorders>
              <w:top w:val="single" w:sz="4" w:space="0" w:color="000000"/>
              <w:left w:val="single" w:sz="4" w:space="0" w:color="000000"/>
              <w:bottom w:val="nil"/>
              <w:right w:val="single" w:sz="4" w:space="0" w:color="000000"/>
            </w:tcBorders>
          </w:tcPr>
          <w:p w14:paraId="3B63EE0E" w14:textId="77777777" w:rsidR="001A3B11" w:rsidRDefault="001A3B11"/>
        </w:tc>
        <w:tc>
          <w:tcPr>
            <w:tcW w:w="1728" w:type="dxa"/>
            <w:tcBorders>
              <w:top w:val="single" w:sz="4" w:space="0" w:color="000000"/>
              <w:left w:val="single" w:sz="4" w:space="0" w:color="000000"/>
              <w:bottom w:val="nil"/>
              <w:right w:val="single" w:sz="4" w:space="0" w:color="000000"/>
            </w:tcBorders>
          </w:tcPr>
          <w:p w14:paraId="03B057C5" w14:textId="77777777" w:rsidR="001A3B11" w:rsidRDefault="001A3B11"/>
        </w:tc>
        <w:tc>
          <w:tcPr>
            <w:tcW w:w="0" w:type="auto"/>
            <w:vMerge/>
            <w:tcBorders>
              <w:top w:val="nil"/>
              <w:left w:val="single" w:sz="4" w:space="0" w:color="000000"/>
              <w:bottom w:val="nil"/>
              <w:right w:val="single" w:sz="4" w:space="0" w:color="000000"/>
            </w:tcBorders>
          </w:tcPr>
          <w:p w14:paraId="1F23DB63" w14:textId="77777777" w:rsidR="001A3B11" w:rsidRDefault="001A3B11"/>
        </w:tc>
      </w:tr>
      <w:tr w:rsidR="001A3B11" w14:paraId="691693A9" w14:textId="77777777">
        <w:trPr>
          <w:trHeight w:val="271"/>
        </w:trPr>
        <w:tc>
          <w:tcPr>
            <w:tcW w:w="1614" w:type="dxa"/>
            <w:tcBorders>
              <w:top w:val="nil"/>
              <w:left w:val="single" w:sz="4" w:space="0" w:color="000000"/>
              <w:bottom w:val="single" w:sz="4" w:space="0" w:color="000000"/>
              <w:right w:val="single" w:sz="4" w:space="0" w:color="000000"/>
            </w:tcBorders>
          </w:tcPr>
          <w:p w14:paraId="5EABB1CB" w14:textId="77777777" w:rsidR="001A3B11" w:rsidRDefault="00000000">
            <w:pPr>
              <w:spacing w:after="0"/>
            </w:pPr>
            <w:r>
              <w:rPr>
                <w:sz w:val="18"/>
              </w:rPr>
              <w:t xml:space="preserve">lamotrigine ER </w:t>
            </w:r>
          </w:p>
        </w:tc>
        <w:tc>
          <w:tcPr>
            <w:tcW w:w="403" w:type="dxa"/>
            <w:tcBorders>
              <w:top w:val="nil"/>
              <w:left w:val="single" w:sz="4" w:space="0" w:color="000000"/>
              <w:bottom w:val="single" w:sz="4" w:space="0" w:color="000000"/>
              <w:right w:val="single" w:sz="4" w:space="0" w:color="000000"/>
            </w:tcBorders>
          </w:tcPr>
          <w:p w14:paraId="7BD0ABAF" w14:textId="77777777" w:rsidR="001A3B11" w:rsidRDefault="00000000">
            <w:pPr>
              <w:spacing w:after="0"/>
              <w:ind w:left="7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0F574AD8"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a regular-release lamotrigine product and 1 other preferred agent </w:t>
            </w:r>
          </w:p>
        </w:tc>
        <w:tc>
          <w:tcPr>
            <w:tcW w:w="1728" w:type="dxa"/>
            <w:tcBorders>
              <w:top w:val="nil"/>
              <w:left w:val="single" w:sz="4" w:space="0" w:color="000000"/>
              <w:bottom w:val="single" w:sz="4" w:space="0" w:color="000000"/>
              <w:right w:val="single" w:sz="4" w:space="0" w:color="000000"/>
            </w:tcBorders>
          </w:tcPr>
          <w:p w14:paraId="22DEF419" w14:textId="77777777" w:rsidR="001A3B11" w:rsidRDefault="00000000">
            <w:pPr>
              <w:spacing w:after="0"/>
              <w:ind w:left="38"/>
              <w:jc w:val="center"/>
            </w:pPr>
            <w:r>
              <w:rPr>
                <w:sz w:val="18"/>
              </w:rPr>
              <w:t xml:space="preserve"> </w:t>
            </w:r>
          </w:p>
        </w:tc>
        <w:tc>
          <w:tcPr>
            <w:tcW w:w="1018" w:type="dxa"/>
            <w:tcBorders>
              <w:top w:val="nil"/>
              <w:left w:val="single" w:sz="4" w:space="0" w:color="000000"/>
              <w:bottom w:val="single" w:sz="4" w:space="0" w:color="000000"/>
              <w:right w:val="single" w:sz="4" w:space="0" w:color="000000"/>
            </w:tcBorders>
          </w:tcPr>
          <w:p w14:paraId="5E471C53" w14:textId="77777777" w:rsidR="001A3B11" w:rsidRDefault="001A3B11"/>
        </w:tc>
      </w:tr>
      <w:tr w:rsidR="001A3B11" w14:paraId="49AB6753" w14:textId="77777777">
        <w:trPr>
          <w:trHeight w:val="389"/>
        </w:trPr>
        <w:tc>
          <w:tcPr>
            <w:tcW w:w="1614" w:type="dxa"/>
            <w:tcBorders>
              <w:top w:val="single" w:sz="4" w:space="0" w:color="000000"/>
              <w:left w:val="single" w:sz="4" w:space="0" w:color="000000"/>
              <w:bottom w:val="single" w:sz="4" w:space="0" w:color="000000"/>
              <w:right w:val="single" w:sz="4" w:space="0" w:color="000000"/>
            </w:tcBorders>
          </w:tcPr>
          <w:p w14:paraId="222BAFBC" w14:textId="77777777" w:rsidR="001A3B11" w:rsidRDefault="00000000">
            <w:pPr>
              <w:spacing w:after="0"/>
            </w:pPr>
            <w:r>
              <w:rPr>
                <w:sz w:val="18"/>
              </w:rPr>
              <w:t xml:space="preserve">lamotrigine ODT </w:t>
            </w:r>
          </w:p>
        </w:tc>
        <w:tc>
          <w:tcPr>
            <w:tcW w:w="403" w:type="dxa"/>
            <w:tcBorders>
              <w:top w:val="single" w:sz="4" w:space="0" w:color="000000"/>
              <w:left w:val="single" w:sz="4" w:space="0" w:color="000000"/>
              <w:bottom w:val="single" w:sz="4" w:space="0" w:color="000000"/>
              <w:right w:val="single" w:sz="4" w:space="0" w:color="000000"/>
            </w:tcBorders>
          </w:tcPr>
          <w:p w14:paraId="0101840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3209DC"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Unable to swallow solid dosage forms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4B0FB30" w14:textId="77777777" w:rsidR="001A3B11"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4A1439B" w14:textId="77777777" w:rsidR="001A3B11" w:rsidRDefault="00000000">
            <w:pPr>
              <w:spacing w:after="0"/>
              <w:jc w:val="center"/>
            </w:pPr>
            <w:hyperlink r:id="rId1225">
              <w:r>
                <w:rPr>
                  <w:color w:val="0000FF"/>
                  <w:sz w:val="18"/>
                  <w:u w:val="single" w:color="0000FF"/>
                </w:rPr>
                <w:t>General PA</w:t>
              </w:r>
            </w:hyperlink>
            <w:hyperlink r:id="rId1226">
              <w:r>
                <w:rPr>
                  <w:color w:val="0000FF"/>
                  <w:sz w:val="18"/>
                </w:rPr>
                <w:t xml:space="preserve"> </w:t>
              </w:r>
            </w:hyperlink>
            <w:hyperlink r:id="rId1227">
              <w:r>
                <w:rPr>
                  <w:color w:val="0000FF"/>
                  <w:sz w:val="18"/>
                  <w:u w:val="single" w:color="0000FF"/>
                </w:rPr>
                <w:t>Form</w:t>
              </w:r>
            </w:hyperlink>
            <w:hyperlink r:id="rId1228">
              <w:r>
                <w:rPr>
                  <w:color w:val="0000CC"/>
                  <w:sz w:val="18"/>
                </w:rPr>
                <w:t xml:space="preserve"> </w:t>
              </w:r>
            </w:hyperlink>
          </w:p>
        </w:tc>
      </w:tr>
      <w:tr w:rsidR="001A3B11" w14:paraId="033D8EA7" w14:textId="77777777">
        <w:trPr>
          <w:trHeight w:val="548"/>
        </w:trPr>
        <w:tc>
          <w:tcPr>
            <w:tcW w:w="1614" w:type="dxa"/>
            <w:tcBorders>
              <w:top w:val="single" w:sz="4" w:space="0" w:color="000000"/>
              <w:left w:val="single" w:sz="4" w:space="0" w:color="000000"/>
              <w:bottom w:val="single" w:sz="4" w:space="0" w:color="000000"/>
              <w:right w:val="single" w:sz="4" w:space="0" w:color="000000"/>
            </w:tcBorders>
            <w:vAlign w:val="center"/>
          </w:tcPr>
          <w:p w14:paraId="4FA7C912" w14:textId="77777777" w:rsidR="001A3B11" w:rsidRDefault="00000000">
            <w:pPr>
              <w:spacing w:after="0"/>
            </w:pPr>
            <w:r>
              <w:rPr>
                <w:sz w:val="18"/>
              </w:rPr>
              <w:lastRenderedPageBreak/>
              <w:t>Lyrica</w:t>
            </w:r>
            <w:r>
              <w:rPr>
                <w:sz w:val="18"/>
                <w:vertAlign w:val="superscript"/>
              </w:rPr>
              <w:t xml:space="preserve">® </w:t>
            </w:r>
            <w:r>
              <w:rPr>
                <w:sz w:val="18"/>
              </w:rPr>
              <w:t xml:space="preserve">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2D9A34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5A0901" w14:textId="77777777" w:rsidR="001A3B11" w:rsidRDefault="00000000">
            <w:pPr>
              <w:spacing w:after="0"/>
              <w:ind w:left="88"/>
            </w:pPr>
            <w:r>
              <w:rPr>
                <w:sz w:val="18"/>
              </w:rPr>
              <w:t xml:space="preserve">See pregabalin capsules prior authorization criteria; </w:t>
            </w:r>
            <w:r>
              <w:rPr>
                <w:b/>
                <w:sz w:val="18"/>
              </w:rPr>
              <w:t xml:space="preserve">AND </w:t>
            </w:r>
          </w:p>
          <w:p w14:paraId="73182AFA"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capsules </w:t>
            </w:r>
          </w:p>
        </w:tc>
        <w:tc>
          <w:tcPr>
            <w:tcW w:w="1728" w:type="dxa"/>
            <w:tcBorders>
              <w:top w:val="single" w:sz="4" w:space="0" w:color="000000"/>
              <w:left w:val="single" w:sz="4" w:space="0" w:color="000000"/>
              <w:bottom w:val="single" w:sz="4" w:space="0" w:color="000000"/>
              <w:right w:val="single" w:sz="4" w:space="0" w:color="000000"/>
            </w:tcBorders>
          </w:tcPr>
          <w:p w14:paraId="01359AD5"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008180F9" w14:textId="77777777" w:rsidR="001A3B11" w:rsidRDefault="001A3B11"/>
        </w:tc>
      </w:tr>
      <w:tr w:rsidR="001A3B11" w14:paraId="46F3460B" w14:textId="77777777">
        <w:trPr>
          <w:trHeight w:val="547"/>
        </w:trPr>
        <w:tc>
          <w:tcPr>
            <w:tcW w:w="1614" w:type="dxa"/>
            <w:tcBorders>
              <w:top w:val="single" w:sz="4" w:space="0" w:color="000000"/>
              <w:left w:val="single" w:sz="4" w:space="0" w:color="000000"/>
              <w:bottom w:val="single" w:sz="4" w:space="0" w:color="000000"/>
              <w:right w:val="single" w:sz="4" w:space="0" w:color="000000"/>
            </w:tcBorders>
            <w:vAlign w:val="center"/>
          </w:tcPr>
          <w:p w14:paraId="6B965280" w14:textId="77777777" w:rsidR="001A3B11" w:rsidRDefault="00000000">
            <w:pPr>
              <w:spacing w:after="0"/>
            </w:pPr>
            <w:r>
              <w:rPr>
                <w:sz w:val="18"/>
              </w:rPr>
              <w:t>Lyrica</w:t>
            </w:r>
            <w:r>
              <w:rPr>
                <w:sz w:val="18"/>
                <w:vertAlign w:val="superscript"/>
              </w:rPr>
              <w:t>®</w:t>
            </w:r>
            <w:r>
              <w:rPr>
                <w:sz w:val="18"/>
              </w:rPr>
              <w:t xml:space="preserv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0E7E20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D7B64E" w14:textId="77777777" w:rsidR="001A3B11" w:rsidRDefault="00000000">
            <w:pPr>
              <w:spacing w:after="0"/>
              <w:ind w:left="88" w:right="4997"/>
            </w:pPr>
            <w:r>
              <w:rPr>
                <w:sz w:val="18"/>
              </w:rPr>
              <w:t xml:space="preserve">See pregabalin solution prior authorization criteria;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solution </w:t>
            </w:r>
          </w:p>
        </w:tc>
        <w:tc>
          <w:tcPr>
            <w:tcW w:w="1728" w:type="dxa"/>
            <w:tcBorders>
              <w:top w:val="single" w:sz="4" w:space="0" w:color="000000"/>
              <w:left w:val="single" w:sz="4" w:space="0" w:color="000000"/>
              <w:bottom w:val="single" w:sz="4" w:space="0" w:color="000000"/>
              <w:right w:val="single" w:sz="4" w:space="0" w:color="000000"/>
            </w:tcBorders>
          </w:tcPr>
          <w:p w14:paraId="2079C746"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7ADE8DCF" w14:textId="77777777" w:rsidR="001A3B11" w:rsidRDefault="001A3B11"/>
        </w:tc>
      </w:tr>
      <w:tr w:rsidR="001A3B11" w14:paraId="4B1CEB42" w14:textId="77777777">
        <w:trPr>
          <w:trHeight w:val="967"/>
        </w:trPr>
        <w:tc>
          <w:tcPr>
            <w:tcW w:w="1614" w:type="dxa"/>
            <w:tcBorders>
              <w:top w:val="single" w:sz="4" w:space="0" w:color="000000"/>
              <w:left w:val="single" w:sz="4" w:space="0" w:color="000000"/>
              <w:bottom w:val="single" w:sz="4" w:space="0" w:color="000000"/>
              <w:right w:val="single" w:sz="4" w:space="0" w:color="000000"/>
            </w:tcBorders>
            <w:vAlign w:val="center"/>
          </w:tcPr>
          <w:p w14:paraId="7DD2F9F8" w14:textId="77777777" w:rsidR="001A3B11" w:rsidRDefault="00000000">
            <w:pPr>
              <w:spacing w:after="0"/>
            </w:pPr>
            <w:r>
              <w:rPr>
                <w:sz w:val="18"/>
              </w:rPr>
              <w:t xml:space="preserve">Lyrica®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21CCA77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3414A2F" w14:textId="77777777" w:rsidR="001A3B11" w:rsidRDefault="00000000">
            <w:pPr>
              <w:numPr>
                <w:ilvl w:val="0"/>
                <w:numId w:val="201"/>
              </w:numPr>
              <w:spacing w:after="0"/>
              <w:ind w:hanging="216"/>
            </w:pPr>
            <w:r>
              <w:rPr>
                <w:sz w:val="18"/>
              </w:rPr>
              <w:t xml:space="preserve">Diagnosis of postherpetic neuralgia OR neuropathic pain associated with‐diabetic peripheral neuropathy; </w:t>
            </w:r>
            <w:r>
              <w:rPr>
                <w:b/>
                <w:sz w:val="18"/>
              </w:rPr>
              <w:t>AND</w:t>
            </w:r>
            <w:r>
              <w:rPr>
                <w:sz w:val="18"/>
              </w:rPr>
              <w:t xml:space="preserve"> </w:t>
            </w:r>
          </w:p>
          <w:p w14:paraId="3AC7D1A1" w14:textId="77777777" w:rsidR="001A3B11" w:rsidRDefault="00000000">
            <w:pPr>
              <w:numPr>
                <w:ilvl w:val="0"/>
                <w:numId w:val="201"/>
              </w:numPr>
              <w:spacing w:after="0"/>
              <w:ind w:hanging="216"/>
            </w:pPr>
            <w:r>
              <w:rPr>
                <w:sz w:val="18"/>
              </w:rPr>
              <w:t xml:space="preserve">Trial and failure, contraindication, or intolerance to a tricyclic antidepressant OR gabapentin; </w:t>
            </w:r>
            <w:r>
              <w:rPr>
                <w:b/>
                <w:sz w:val="18"/>
              </w:rPr>
              <w:t xml:space="preserve">AND </w:t>
            </w:r>
            <w:r>
              <w:rPr>
                <w:sz w:val="18"/>
              </w:rPr>
              <w:t xml:space="preserve">  </w:t>
            </w:r>
          </w:p>
          <w:p w14:paraId="1EC1DE30" w14:textId="77777777" w:rsidR="001A3B11" w:rsidRDefault="00000000">
            <w:pPr>
              <w:numPr>
                <w:ilvl w:val="0"/>
                <w:numId w:val="201"/>
              </w:numPr>
              <w:spacing w:after="0"/>
              <w:ind w:hanging="216"/>
            </w:pPr>
            <w:r>
              <w:rPr>
                <w:sz w:val="18"/>
              </w:rPr>
              <w:t xml:space="preserve">Provider must provide peer-reviewed medical literature documenting why the requested drug for the requested indication is the only appropriate choice versus immediate-release pregabalin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75A2F8" w14:textId="77777777" w:rsidR="001A3B11" w:rsidRDefault="00000000">
            <w:pPr>
              <w:spacing w:after="0"/>
              <w:ind w:right="3"/>
              <w:jc w:val="center"/>
            </w:pPr>
            <w:r>
              <w:rPr>
                <w:sz w:val="18"/>
              </w:rPr>
              <w:t xml:space="preserve">82.5 mg &amp; 165 mg: </w:t>
            </w:r>
          </w:p>
          <w:p w14:paraId="51F9BB2A" w14:textId="77777777" w:rsidR="001A3B11" w:rsidRDefault="00000000">
            <w:pPr>
              <w:spacing w:after="22"/>
              <w:ind w:right="3"/>
              <w:jc w:val="center"/>
            </w:pPr>
            <w:r>
              <w:rPr>
                <w:sz w:val="18"/>
              </w:rPr>
              <w:t xml:space="preserve">1/day </w:t>
            </w:r>
          </w:p>
          <w:p w14:paraId="748E2780" w14:textId="77777777" w:rsidR="001A3B11" w:rsidRDefault="00000000">
            <w:pPr>
              <w:spacing w:after="0"/>
              <w:ind w:right="2"/>
              <w:jc w:val="center"/>
            </w:pPr>
            <w:r>
              <w:rPr>
                <w:sz w:val="18"/>
              </w:rPr>
              <w:t xml:space="preserve">330 mg: 2/day </w:t>
            </w:r>
          </w:p>
        </w:tc>
        <w:tc>
          <w:tcPr>
            <w:tcW w:w="0" w:type="auto"/>
            <w:vMerge/>
            <w:tcBorders>
              <w:top w:val="nil"/>
              <w:left w:val="single" w:sz="4" w:space="0" w:color="000000"/>
              <w:bottom w:val="nil"/>
              <w:right w:val="single" w:sz="4" w:space="0" w:color="000000"/>
            </w:tcBorders>
          </w:tcPr>
          <w:p w14:paraId="0C8E5343" w14:textId="77777777" w:rsidR="001A3B11" w:rsidRDefault="001A3B11"/>
        </w:tc>
      </w:tr>
      <w:tr w:rsidR="001A3B11" w14:paraId="1A745D6D" w14:textId="77777777">
        <w:trPr>
          <w:trHeight w:val="1166"/>
        </w:trPr>
        <w:tc>
          <w:tcPr>
            <w:tcW w:w="1614" w:type="dxa"/>
            <w:tcBorders>
              <w:top w:val="single" w:sz="4" w:space="0" w:color="000000"/>
              <w:left w:val="single" w:sz="4" w:space="0" w:color="000000"/>
              <w:bottom w:val="single" w:sz="4" w:space="0" w:color="000000"/>
              <w:right w:val="single" w:sz="4" w:space="0" w:color="000000"/>
            </w:tcBorders>
            <w:vAlign w:val="center"/>
          </w:tcPr>
          <w:p w14:paraId="2F7A2C7A" w14:textId="77777777" w:rsidR="001A3B11" w:rsidRDefault="00000000">
            <w:pPr>
              <w:spacing w:after="0"/>
            </w:pPr>
            <w:r>
              <w:rPr>
                <w:sz w:val="18"/>
              </w:rPr>
              <w:t xml:space="preserve">Motpoly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7D09149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66ED1E" w14:textId="77777777" w:rsidR="001A3B11" w:rsidRDefault="00000000">
            <w:pPr>
              <w:numPr>
                <w:ilvl w:val="0"/>
                <w:numId w:val="202"/>
              </w:numPr>
              <w:spacing w:after="0"/>
              <w:ind w:hanging="216"/>
            </w:pPr>
            <w:r>
              <w:rPr>
                <w:sz w:val="18"/>
              </w:rPr>
              <w:t xml:space="preserve">One of the following:  </w:t>
            </w:r>
          </w:p>
          <w:p w14:paraId="67A38E35" w14:textId="77777777" w:rsidR="001A3B11" w:rsidRDefault="00000000">
            <w:pPr>
              <w:numPr>
                <w:ilvl w:val="1"/>
                <w:numId w:val="202"/>
              </w:numPr>
              <w:spacing w:after="0"/>
              <w:ind w:hanging="216"/>
            </w:pPr>
            <w:r>
              <w:rPr>
                <w:sz w:val="18"/>
              </w:rPr>
              <w:t xml:space="preserve">Initial monotherapy for partial onset seizures  </w:t>
            </w:r>
          </w:p>
          <w:p w14:paraId="08938031" w14:textId="77777777" w:rsidR="001A3B11" w:rsidRDefault="00000000">
            <w:pPr>
              <w:numPr>
                <w:ilvl w:val="1"/>
                <w:numId w:val="202"/>
              </w:numPr>
              <w:spacing w:after="0" w:line="246" w:lineRule="auto"/>
              <w:ind w:hanging="216"/>
            </w:pPr>
            <w:r>
              <w:rPr>
                <w:sz w:val="18"/>
              </w:rPr>
              <w:t xml:space="preserve">Adjunctive therapy for partial onset seizures and will be used in combination with at least one other anticonvulsant; </w:t>
            </w:r>
            <w:r>
              <w:rPr>
                <w:b/>
                <w:sz w:val="18"/>
              </w:rPr>
              <w:t>AND</w:t>
            </w:r>
            <w:r>
              <w:rPr>
                <w:sz w:val="18"/>
              </w:rPr>
              <w:t xml:space="preserve"> </w:t>
            </w:r>
          </w:p>
          <w:p w14:paraId="1DA991B9" w14:textId="77777777" w:rsidR="001A3B11" w:rsidRDefault="00000000">
            <w:pPr>
              <w:numPr>
                <w:ilvl w:val="0"/>
                <w:numId w:val="202"/>
              </w:numPr>
              <w:spacing w:after="0"/>
              <w:ind w:hanging="216"/>
            </w:pPr>
            <w:r>
              <w:rPr>
                <w:sz w:val="18"/>
              </w:rPr>
              <w:t xml:space="preserve">Trial and failure of preferred immediate release product and one additional preferred agent </w:t>
            </w:r>
          </w:p>
        </w:tc>
        <w:tc>
          <w:tcPr>
            <w:tcW w:w="1728" w:type="dxa"/>
            <w:tcBorders>
              <w:top w:val="single" w:sz="4" w:space="0" w:color="000000"/>
              <w:left w:val="single" w:sz="4" w:space="0" w:color="000000"/>
              <w:bottom w:val="single" w:sz="4" w:space="0" w:color="000000"/>
              <w:right w:val="single" w:sz="4" w:space="0" w:color="000000"/>
            </w:tcBorders>
          </w:tcPr>
          <w:p w14:paraId="0D482959"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2466E538" w14:textId="77777777" w:rsidR="001A3B11" w:rsidRDefault="001A3B11"/>
        </w:tc>
      </w:tr>
      <w:tr w:rsidR="001A3B11" w14:paraId="29C539F4"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7D30EE65" w14:textId="77777777" w:rsidR="001A3B11" w:rsidRDefault="00000000">
            <w:pPr>
              <w:spacing w:after="0"/>
              <w:jc w:val="both"/>
            </w:pPr>
            <w:r>
              <w:rPr>
                <w:sz w:val="18"/>
              </w:rPr>
              <w:t xml:space="preserve">Neurontin®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93683B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B66DF77" w14:textId="77777777" w:rsidR="001A3B11" w:rsidRDefault="00000000">
            <w:pPr>
              <w:spacing w:after="0"/>
              <w:ind w:left="16"/>
            </w:pPr>
            <w:r>
              <w:rPr>
                <w:sz w:val="18"/>
              </w:rPr>
              <w:t xml:space="preserve">See gabapentin solution prior authorization criteria. </w:t>
            </w:r>
          </w:p>
          <w:p w14:paraId="54979A9E" w14:textId="77777777" w:rsidR="001A3B11" w:rsidRDefault="00000000">
            <w:pPr>
              <w:spacing w:after="0"/>
              <w:ind w:left="16"/>
            </w:pPr>
            <w:r>
              <w:rPr>
                <w:b/>
                <w:sz w:val="18"/>
              </w:rPr>
              <w:t xml:space="preserve">Note: </w:t>
            </w:r>
            <w:r>
              <w:rPr>
                <w:sz w:val="18"/>
              </w:rPr>
              <w:t>Prior authorization criteria is waived for recipients 12 years of age and under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71376B0" w14:textId="77777777" w:rsidR="001A3B11" w:rsidRDefault="00000000">
            <w:pPr>
              <w:spacing w:after="0"/>
              <w:ind w:right="2"/>
              <w:jc w:val="center"/>
            </w:pPr>
            <w:r>
              <w:rPr>
                <w:sz w:val="18"/>
              </w:rPr>
              <w:t>72 mL/day</w:t>
            </w:r>
            <w:r>
              <w:rPr>
                <w:b/>
                <w:sz w:val="18"/>
              </w:rPr>
              <w:t xml:space="preserve"> </w:t>
            </w:r>
          </w:p>
          <w:p w14:paraId="20BD2F3B" w14:textId="77777777" w:rsidR="001A3B11" w:rsidRDefault="00000000">
            <w:pPr>
              <w:spacing w:after="0" w:line="241" w:lineRule="auto"/>
              <w:jc w:val="center"/>
            </w:pPr>
            <w:r>
              <w:rPr>
                <w:sz w:val="18"/>
              </w:rPr>
              <w:t xml:space="preserve">Max total daily gabapentin dose: </w:t>
            </w:r>
          </w:p>
          <w:p w14:paraId="14C9B67D" w14:textId="77777777" w:rsidR="001A3B11" w:rsidRDefault="00000000">
            <w:pPr>
              <w:spacing w:after="0"/>
              <w:ind w:right="4"/>
              <w:jc w:val="center"/>
            </w:pPr>
            <w:r>
              <w:rPr>
                <w:sz w:val="18"/>
              </w:rPr>
              <w:t>3600mg</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196A9AE6" w14:textId="77777777" w:rsidR="001A3B11" w:rsidRDefault="001A3B11"/>
        </w:tc>
      </w:tr>
      <w:tr w:rsidR="001A3B11" w14:paraId="721DF997" w14:textId="77777777">
        <w:trPr>
          <w:trHeight w:val="588"/>
        </w:trPr>
        <w:tc>
          <w:tcPr>
            <w:tcW w:w="1614" w:type="dxa"/>
            <w:tcBorders>
              <w:top w:val="single" w:sz="4" w:space="0" w:color="000000"/>
              <w:left w:val="single" w:sz="4" w:space="0" w:color="000000"/>
              <w:bottom w:val="single" w:sz="4" w:space="0" w:color="000000"/>
              <w:right w:val="single" w:sz="4" w:space="0" w:color="000000"/>
            </w:tcBorders>
            <w:vAlign w:val="center"/>
          </w:tcPr>
          <w:p w14:paraId="0E4D1BA9" w14:textId="77777777" w:rsidR="001A3B11" w:rsidRDefault="00000000">
            <w:pPr>
              <w:spacing w:after="0"/>
            </w:pPr>
            <w:r>
              <w:rPr>
                <w:sz w:val="18"/>
              </w:rPr>
              <w:t xml:space="preserve">Onfi® </w:t>
            </w:r>
          </w:p>
        </w:tc>
        <w:tc>
          <w:tcPr>
            <w:tcW w:w="403" w:type="dxa"/>
            <w:tcBorders>
              <w:top w:val="single" w:sz="4" w:space="0" w:color="000000"/>
              <w:left w:val="single" w:sz="4" w:space="0" w:color="000000"/>
              <w:bottom w:val="single" w:sz="4" w:space="0" w:color="000000"/>
              <w:right w:val="single" w:sz="4" w:space="0" w:color="000000"/>
            </w:tcBorders>
            <w:vAlign w:val="center"/>
          </w:tcPr>
          <w:p w14:paraId="3F2AE9F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C5DFB06" w14:textId="77777777" w:rsidR="001A3B11" w:rsidRDefault="00000000">
            <w:pPr>
              <w:spacing w:after="0"/>
              <w:ind w:left="16"/>
            </w:pPr>
            <w:r>
              <w:rPr>
                <w:sz w:val="18"/>
              </w:rPr>
              <w:t xml:space="preserve">See clobazam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C73F6A9" w14:textId="77777777" w:rsidR="001A3B11"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7CA975F" w14:textId="77777777" w:rsidR="001A3B11" w:rsidRDefault="00000000">
            <w:pPr>
              <w:spacing w:after="0"/>
              <w:jc w:val="center"/>
            </w:pPr>
            <w:hyperlink r:id="rId1229">
              <w:r>
                <w:rPr>
                  <w:color w:val="0000FF"/>
                  <w:sz w:val="18"/>
                  <w:u w:val="single" w:color="0000FF"/>
                </w:rPr>
                <w:t>Anti-anxiety</w:t>
              </w:r>
            </w:hyperlink>
            <w:hyperlink r:id="rId1230">
              <w:r>
                <w:rPr>
                  <w:color w:val="0000FF"/>
                  <w:sz w:val="18"/>
                </w:rPr>
                <w:t xml:space="preserve"> </w:t>
              </w:r>
            </w:hyperlink>
            <w:hyperlink r:id="rId1231">
              <w:r>
                <w:rPr>
                  <w:color w:val="0000FF"/>
                  <w:sz w:val="18"/>
                  <w:u w:val="single" w:color="0000FF"/>
                </w:rPr>
                <w:t>PA Form</w:t>
              </w:r>
            </w:hyperlink>
            <w:hyperlink r:id="rId1232">
              <w:r>
                <w:rPr>
                  <w:color w:val="0000CC"/>
                  <w:sz w:val="18"/>
                </w:rPr>
                <w:t xml:space="preserve"> </w:t>
              </w:r>
            </w:hyperlink>
          </w:p>
        </w:tc>
      </w:tr>
    </w:tbl>
    <w:p w14:paraId="02FD0D25" w14:textId="77777777" w:rsidR="001A3B11" w:rsidRDefault="001A3B11">
      <w:pPr>
        <w:spacing w:after="0"/>
        <w:ind w:left="-835" w:right="92"/>
      </w:pPr>
    </w:p>
    <w:tbl>
      <w:tblPr>
        <w:tblStyle w:val="TableGrid"/>
        <w:tblW w:w="14123" w:type="dxa"/>
        <w:tblInd w:w="23" w:type="dxa"/>
        <w:tblCellMar>
          <w:top w:w="70" w:type="dxa"/>
          <w:left w:w="0"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783E30C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0EDFE83" w14:textId="77777777" w:rsidR="001A3B11" w:rsidRDefault="00000000">
            <w:pPr>
              <w:spacing w:after="0"/>
              <w:ind w:left="23"/>
              <w:jc w:val="center"/>
            </w:pPr>
            <w:r>
              <w:rPr>
                <w:b/>
                <w:color w:val="FFFFFF"/>
              </w:rPr>
              <w:t>CENTRAL NERVOUS SYSTEM</w:t>
            </w:r>
            <w:r>
              <w:rPr>
                <w:b/>
                <w:color w:val="FFFFFF"/>
                <w:sz w:val="24"/>
              </w:rPr>
              <w:t xml:space="preserve"> </w:t>
            </w:r>
          </w:p>
          <w:p w14:paraId="0549B8AB" w14:textId="77777777" w:rsidR="001A3B11" w:rsidRDefault="00000000">
            <w:pPr>
              <w:spacing w:after="0"/>
              <w:ind w:left="2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3073C37"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4E1B556" w14:textId="77777777" w:rsidR="001A3B11" w:rsidRDefault="00000000">
            <w:pPr>
              <w:spacing w:after="0"/>
              <w:ind w:lef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1F64788" w14:textId="77777777" w:rsidR="001A3B11"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0231B73" w14:textId="77777777" w:rsidR="001A3B11" w:rsidRDefault="00000000">
            <w:pPr>
              <w:spacing w:after="0"/>
              <w:ind w:left="26"/>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DE0EBF6" w14:textId="77777777" w:rsidR="001A3B11" w:rsidRDefault="00000000">
            <w:pPr>
              <w:spacing w:after="0"/>
              <w:ind w:left="2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8C90665" w14:textId="77777777" w:rsidR="001A3B11" w:rsidRDefault="00000000">
            <w:pPr>
              <w:spacing w:after="0"/>
              <w:ind w:left="28"/>
              <w:jc w:val="center"/>
            </w:pPr>
            <w:r>
              <w:rPr>
                <w:b/>
                <w:sz w:val="18"/>
              </w:rPr>
              <w:t xml:space="preserve">PA Form </w:t>
            </w:r>
          </w:p>
        </w:tc>
      </w:tr>
      <w:tr w:rsidR="001A3B11" w14:paraId="6A57595A" w14:textId="77777777">
        <w:trPr>
          <w:trHeight w:val="1228"/>
        </w:trPr>
        <w:tc>
          <w:tcPr>
            <w:tcW w:w="1614" w:type="dxa"/>
            <w:tcBorders>
              <w:top w:val="single" w:sz="4" w:space="0" w:color="000000"/>
              <w:left w:val="single" w:sz="4" w:space="0" w:color="000000"/>
              <w:bottom w:val="single" w:sz="4" w:space="0" w:color="000000"/>
              <w:right w:val="single" w:sz="4" w:space="0" w:color="000000"/>
            </w:tcBorders>
            <w:vAlign w:val="center"/>
          </w:tcPr>
          <w:p w14:paraId="379DD68F" w14:textId="77777777" w:rsidR="001A3B11" w:rsidRDefault="00000000">
            <w:pPr>
              <w:spacing w:after="0"/>
              <w:ind w:left="28"/>
            </w:pPr>
            <w:r>
              <w:rPr>
                <w:sz w:val="18"/>
              </w:rPr>
              <w:t xml:space="preserve">Qudexy®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3D3CF7DA"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FD401B" w14:textId="77777777" w:rsidR="001A3B11" w:rsidRDefault="00000000">
            <w:pPr>
              <w:numPr>
                <w:ilvl w:val="0"/>
                <w:numId w:val="203"/>
              </w:numPr>
              <w:spacing w:after="0" w:line="253" w:lineRule="auto"/>
              <w:ind w:hanging="216"/>
            </w:pPr>
            <w:r>
              <w:rPr>
                <w:sz w:val="18"/>
              </w:rPr>
              <w:t xml:space="preserve">Will be used as monotherapy or adjunctive therapy in patients with focal (partial) onset or primary generalized tonic-clonic seizures; </w:t>
            </w:r>
            <w:r>
              <w:rPr>
                <w:b/>
                <w:sz w:val="18"/>
              </w:rPr>
              <w:t xml:space="preserve">OR </w:t>
            </w:r>
          </w:p>
          <w:p w14:paraId="1C914AD1" w14:textId="77777777" w:rsidR="001A3B11" w:rsidRDefault="00000000">
            <w:pPr>
              <w:numPr>
                <w:ilvl w:val="0"/>
                <w:numId w:val="203"/>
              </w:numPr>
              <w:spacing w:after="0"/>
              <w:ind w:hanging="216"/>
            </w:pPr>
            <w:r>
              <w:rPr>
                <w:sz w:val="18"/>
              </w:rPr>
              <w:t xml:space="preserve">Will be used as adjunctive therapy in patients with seizures associated with Lennox-Gastaut syndrome; </w:t>
            </w:r>
            <w:r>
              <w:rPr>
                <w:b/>
                <w:sz w:val="18"/>
              </w:rPr>
              <w:t>OR</w:t>
            </w:r>
            <w:r>
              <w:rPr>
                <w:sz w:val="18"/>
              </w:rPr>
              <w:t xml:space="preserve"> </w:t>
            </w:r>
          </w:p>
          <w:p w14:paraId="0CEFE2D6" w14:textId="77777777" w:rsidR="001A3B11" w:rsidRDefault="00000000">
            <w:pPr>
              <w:numPr>
                <w:ilvl w:val="0"/>
                <w:numId w:val="203"/>
              </w:numPr>
              <w:spacing w:after="0"/>
              <w:ind w:hanging="216"/>
            </w:pPr>
            <w:r>
              <w:rPr>
                <w:sz w:val="18"/>
              </w:rPr>
              <w:t xml:space="preserve">Migraine Prophylaxis in patients ≥ 12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an Trokendi XR and 1 other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9DDD3FA" w14:textId="77777777" w:rsidR="001A3B11" w:rsidRDefault="00000000">
            <w:pPr>
              <w:spacing w:after="0"/>
              <w:ind w:left="25"/>
              <w:jc w:val="center"/>
            </w:pPr>
            <w:r>
              <w:rPr>
                <w:sz w:val="18"/>
              </w:rPr>
              <w:t xml:space="preserve">200 mg: 2/day </w:t>
            </w:r>
          </w:p>
          <w:p w14:paraId="7E1A0C69" w14:textId="77777777" w:rsidR="001A3B11" w:rsidRDefault="00000000">
            <w:pPr>
              <w:spacing w:after="0"/>
              <w:jc w:val="center"/>
            </w:pPr>
            <w:r>
              <w:rPr>
                <w:sz w:val="18"/>
              </w:rPr>
              <w:t xml:space="preserve">All other strengths: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85B1C3E" w14:textId="77777777" w:rsidR="001A3B11" w:rsidRDefault="00000000">
            <w:pPr>
              <w:spacing w:after="0"/>
              <w:jc w:val="center"/>
            </w:pPr>
            <w:hyperlink r:id="rId1233">
              <w:r>
                <w:rPr>
                  <w:color w:val="0000FF"/>
                  <w:sz w:val="18"/>
                  <w:u w:val="single" w:color="0000FF"/>
                </w:rPr>
                <w:t>General PA</w:t>
              </w:r>
            </w:hyperlink>
            <w:hyperlink r:id="rId1234">
              <w:r>
                <w:rPr>
                  <w:color w:val="0000FF"/>
                  <w:sz w:val="18"/>
                </w:rPr>
                <w:t xml:space="preserve"> </w:t>
              </w:r>
            </w:hyperlink>
            <w:hyperlink r:id="rId1235">
              <w:r>
                <w:rPr>
                  <w:color w:val="0000FF"/>
                  <w:sz w:val="18"/>
                  <w:u w:val="single" w:color="0000FF"/>
                </w:rPr>
                <w:t>Form</w:t>
              </w:r>
            </w:hyperlink>
            <w:hyperlink r:id="rId1236">
              <w:r>
                <w:rPr>
                  <w:color w:val="0000FF"/>
                  <w:sz w:val="18"/>
                </w:rPr>
                <w:t xml:space="preserve"> </w:t>
              </w:r>
            </w:hyperlink>
          </w:p>
        </w:tc>
      </w:tr>
      <w:tr w:rsidR="001A3B11" w14:paraId="47BF86CF" w14:textId="77777777">
        <w:trPr>
          <w:trHeight w:val="547"/>
        </w:trPr>
        <w:tc>
          <w:tcPr>
            <w:tcW w:w="1614" w:type="dxa"/>
            <w:tcBorders>
              <w:top w:val="single" w:sz="4" w:space="0" w:color="000000"/>
              <w:left w:val="single" w:sz="4" w:space="0" w:color="000000"/>
              <w:bottom w:val="single" w:sz="4" w:space="0" w:color="000000"/>
              <w:right w:val="single" w:sz="4" w:space="0" w:color="000000"/>
            </w:tcBorders>
            <w:vAlign w:val="center"/>
          </w:tcPr>
          <w:p w14:paraId="340BC1F0" w14:textId="77777777" w:rsidR="001A3B11" w:rsidRDefault="00000000">
            <w:pPr>
              <w:spacing w:after="0"/>
              <w:ind w:left="28"/>
            </w:pPr>
            <w:r>
              <w:rPr>
                <w:sz w:val="18"/>
              </w:rPr>
              <w:t xml:space="preserve">rufinamide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421BF1C6" w14:textId="77777777" w:rsidR="001A3B11"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170DC0" w14:textId="77777777" w:rsidR="001A3B11" w:rsidRDefault="00000000">
            <w:pPr>
              <w:numPr>
                <w:ilvl w:val="0"/>
                <w:numId w:val="204"/>
              </w:numPr>
              <w:spacing w:after="0"/>
              <w:ind w:hanging="216"/>
            </w:pPr>
            <w:r>
              <w:rPr>
                <w:sz w:val="18"/>
              </w:rPr>
              <w:t xml:space="preserve">Diagnosis of Lennox‐Gastaut Syndrome; </w:t>
            </w:r>
            <w:r>
              <w:rPr>
                <w:b/>
                <w:sz w:val="18"/>
              </w:rPr>
              <w:t>AND</w:t>
            </w:r>
            <w:r>
              <w:rPr>
                <w:sz w:val="18"/>
              </w:rPr>
              <w:t xml:space="preserve"> </w:t>
            </w:r>
          </w:p>
          <w:p w14:paraId="207749E8" w14:textId="77777777" w:rsidR="001A3B11" w:rsidRDefault="00000000">
            <w:pPr>
              <w:numPr>
                <w:ilvl w:val="0"/>
                <w:numId w:val="204"/>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5B03E1" w14:textId="77777777" w:rsidR="001A3B11" w:rsidRDefault="00000000">
            <w:pPr>
              <w:spacing w:after="0"/>
              <w:ind w:left="66"/>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DB083DE" w14:textId="77777777" w:rsidR="001A3B11" w:rsidRDefault="00000000">
            <w:pPr>
              <w:spacing w:after="0"/>
              <w:jc w:val="center"/>
            </w:pPr>
            <w:hyperlink r:id="rId1237">
              <w:r>
                <w:rPr>
                  <w:color w:val="0000FF"/>
                  <w:sz w:val="18"/>
                  <w:u w:val="single" w:color="0000FF"/>
                </w:rPr>
                <w:t>General PA</w:t>
              </w:r>
            </w:hyperlink>
            <w:hyperlink r:id="rId1238">
              <w:r>
                <w:rPr>
                  <w:color w:val="0000FF"/>
                  <w:sz w:val="18"/>
                </w:rPr>
                <w:t xml:space="preserve"> </w:t>
              </w:r>
            </w:hyperlink>
            <w:hyperlink r:id="rId1239">
              <w:r>
                <w:rPr>
                  <w:color w:val="0000FF"/>
                  <w:sz w:val="18"/>
                  <w:u w:val="single" w:color="0000FF"/>
                </w:rPr>
                <w:t>Form</w:t>
              </w:r>
            </w:hyperlink>
            <w:hyperlink r:id="rId1240">
              <w:r>
                <w:rPr>
                  <w:sz w:val="18"/>
                </w:rPr>
                <w:t xml:space="preserve"> </w:t>
              </w:r>
            </w:hyperlink>
          </w:p>
        </w:tc>
      </w:tr>
      <w:tr w:rsidR="001A3B11" w14:paraId="4024E3BB" w14:textId="77777777">
        <w:trPr>
          <w:trHeight w:val="1232"/>
        </w:trPr>
        <w:tc>
          <w:tcPr>
            <w:tcW w:w="1614" w:type="dxa"/>
            <w:tcBorders>
              <w:top w:val="single" w:sz="4" w:space="0" w:color="000000"/>
              <w:left w:val="single" w:sz="4" w:space="0" w:color="000000"/>
              <w:bottom w:val="single" w:sz="4" w:space="0" w:color="000000"/>
              <w:right w:val="single" w:sz="4" w:space="0" w:color="000000"/>
            </w:tcBorders>
            <w:vAlign w:val="center"/>
          </w:tcPr>
          <w:p w14:paraId="19A37EA8" w14:textId="77777777" w:rsidR="001A3B11" w:rsidRDefault="00000000">
            <w:pPr>
              <w:spacing w:after="0"/>
              <w:ind w:left="28"/>
            </w:pPr>
            <w:r>
              <w:rPr>
                <w:sz w:val="18"/>
              </w:rPr>
              <w:t xml:space="preserve">Sabril®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303EA323"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0540B7" w14:textId="77777777" w:rsidR="001A3B11" w:rsidRDefault="00000000">
            <w:pPr>
              <w:numPr>
                <w:ilvl w:val="0"/>
                <w:numId w:val="205"/>
              </w:numPr>
              <w:spacing w:after="18" w:line="252" w:lineRule="auto"/>
              <w:ind w:right="233" w:hanging="216"/>
            </w:pPr>
            <w:r>
              <w:rPr>
                <w:sz w:val="18"/>
              </w:rPr>
              <w:t xml:space="preserve">Adjunctive therapy for patients with refractory complex partial seizures who have responded inadequately to several alternative treatments;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tried and failed 2 preferred anticonvulsants; </w:t>
            </w:r>
            <w:r>
              <w:rPr>
                <w:b/>
                <w:sz w:val="18"/>
              </w:rPr>
              <w:t>OR</w:t>
            </w:r>
            <w:r>
              <w:rPr>
                <w:sz w:val="18"/>
              </w:rPr>
              <w:t xml:space="preserve"> </w:t>
            </w:r>
          </w:p>
          <w:p w14:paraId="5A90A5DD" w14:textId="77777777" w:rsidR="001A3B11" w:rsidRDefault="00000000">
            <w:pPr>
              <w:numPr>
                <w:ilvl w:val="0"/>
                <w:numId w:val="205"/>
              </w:numPr>
              <w:spacing w:after="0"/>
              <w:ind w:right="233" w:hanging="216"/>
            </w:pPr>
            <w:r>
              <w:rPr>
                <w:sz w:val="18"/>
              </w:rPr>
              <w:t xml:space="preserve">Monotherapy for patients with infantile spasms </w:t>
            </w:r>
          </w:p>
          <w:p w14:paraId="7A37F303" w14:textId="77777777" w:rsidR="001A3B11" w:rsidRDefault="00000000">
            <w:pPr>
              <w:spacing w:after="0"/>
              <w:ind w:left="-19"/>
            </w:pPr>
            <w:r>
              <w:rPr>
                <w:b/>
                <w:sz w:val="18"/>
              </w:rPr>
              <w:t xml:space="preserve"> Note: </w:t>
            </w:r>
            <w:r>
              <w:rPr>
                <w:sz w:val="18"/>
              </w:rPr>
              <w:t xml:space="preserve"> This drug is subject to REMS requirements to ensure the benefits of treatment outweigh the risks of vision loss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72B13A" w14:textId="77777777" w:rsidR="001A3B11" w:rsidRDefault="00000000">
            <w:pPr>
              <w:spacing w:after="0"/>
              <w:ind w:left="66"/>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7E05D0B6" w14:textId="77777777" w:rsidR="001A3B11" w:rsidRDefault="00000000">
            <w:pPr>
              <w:spacing w:after="0"/>
              <w:jc w:val="center"/>
            </w:pPr>
            <w:hyperlink r:id="rId1241">
              <w:r>
                <w:rPr>
                  <w:color w:val="0000FF"/>
                  <w:sz w:val="18"/>
                  <w:u w:val="single" w:color="0000FF"/>
                </w:rPr>
                <w:t>General PA</w:t>
              </w:r>
            </w:hyperlink>
            <w:hyperlink r:id="rId1242">
              <w:r>
                <w:rPr>
                  <w:color w:val="0000FF"/>
                  <w:sz w:val="18"/>
                </w:rPr>
                <w:t xml:space="preserve"> </w:t>
              </w:r>
            </w:hyperlink>
            <w:hyperlink r:id="rId1243">
              <w:r>
                <w:rPr>
                  <w:color w:val="0000FF"/>
                  <w:sz w:val="18"/>
                  <w:u w:val="single" w:color="0000FF"/>
                </w:rPr>
                <w:t>Form</w:t>
              </w:r>
            </w:hyperlink>
            <w:hyperlink r:id="rId1244">
              <w:r>
                <w:rPr>
                  <w:sz w:val="18"/>
                </w:rPr>
                <w:t xml:space="preserve"> </w:t>
              </w:r>
            </w:hyperlink>
          </w:p>
        </w:tc>
      </w:tr>
      <w:tr w:rsidR="001A3B11" w14:paraId="085FC780"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62416276" w14:textId="77777777" w:rsidR="001A3B11" w:rsidRDefault="00000000">
            <w:pPr>
              <w:spacing w:after="0"/>
              <w:ind w:left="28"/>
            </w:pPr>
            <w:r>
              <w:rPr>
                <w:sz w:val="18"/>
              </w:rPr>
              <w:lastRenderedPageBreak/>
              <w:t xml:space="preserve">Spritam® </w:t>
            </w:r>
          </w:p>
        </w:tc>
        <w:tc>
          <w:tcPr>
            <w:tcW w:w="403" w:type="dxa"/>
            <w:tcBorders>
              <w:top w:val="single" w:sz="4" w:space="0" w:color="000000"/>
              <w:left w:val="single" w:sz="4" w:space="0" w:color="000000"/>
              <w:bottom w:val="single" w:sz="4" w:space="0" w:color="000000"/>
              <w:right w:val="single" w:sz="4" w:space="0" w:color="000000"/>
            </w:tcBorders>
            <w:vAlign w:val="center"/>
          </w:tcPr>
          <w:p w14:paraId="016B276E"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6D46348" w14:textId="77777777" w:rsidR="001A3B11" w:rsidRDefault="00000000">
            <w:pPr>
              <w:numPr>
                <w:ilvl w:val="0"/>
                <w:numId w:val="206"/>
              </w:numPr>
              <w:spacing w:after="0"/>
              <w:ind w:hanging="216"/>
            </w:pPr>
            <w:r>
              <w:rPr>
                <w:sz w:val="18"/>
              </w:rPr>
              <w:t xml:space="preserve">Patient is unable to swallow solid oral dosage form; </w:t>
            </w:r>
            <w:r>
              <w:rPr>
                <w:b/>
                <w:sz w:val="18"/>
              </w:rPr>
              <w:t>AND</w:t>
            </w:r>
            <w:r>
              <w:rPr>
                <w:sz w:val="18"/>
              </w:rPr>
              <w:t xml:space="preserve"> </w:t>
            </w:r>
          </w:p>
          <w:p w14:paraId="1CF17D1A" w14:textId="77777777" w:rsidR="001A3B11" w:rsidRDefault="00000000">
            <w:pPr>
              <w:numPr>
                <w:ilvl w:val="0"/>
                <w:numId w:val="206"/>
              </w:numPr>
              <w:spacing w:after="0"/>
              <w:ind w:hanging="216"/>
            </w:pPr>
            <w:r>
              <w:rPr>
                <w:sz w:val="18"/>
              </w:rPr>
              <w:t xml:space="preserve">Provider must have a clinically valid reason as to why the generic levetiracetam solution cannot be used </w:t>
            </w:r>
          </w:p>
        </w:tc>
        <w:tc>
          <w:tcPr>
            <w:tcW w:w="1728" w:type="dxa"/>
            <w:tcBorders>
              <w:top w:val="single" w:sz="4" w:space="0" w:color="000000"/>
              <w:left w:val="single" w:sz="4" w:space="0" w:color="000000"/>
              <w:bottom w:val="single" w:sz="4" w:space="0" w:color="000000"/>
              <w:right w:val="single" w:sz="4" w:space="0" w:color="000000"/>
            </w:tcBorders>
          </w:tcPr>
          <w:p w14:paraId="77591968" w14:textId="77777777" w:rsidR="001A3B11" w:rsidRDefault="00000000">
            <w:pPr>
              <w:spacing w:after="0"/>
              <w:ind w:left="89"/>
            </w:pPr>
            <w:r>
              <w:rPr>
                <w:sz w:val="18"/>
              </w:rPr>
              <w:t xml:space="preserve">250, 500, &amp; 1000 mg: </w:t>
            </w:r>
          </w:p>
          <w:p w14:paraId="3030B3DD" w14:textId="77777777" w:rsidR="001A3B11" w:rsidRDefault="00000000">
            <w:pPr>
              <w:spacing w:after="0"/>
              <w:ind w:left="24"/>
              <w:jc w:val="center"/>
            </w:pPr>
            <w:r>
              <w:rPr>
                <w:sz w:val="18"/>
              </w:rPr>
              <w:t xml:space="preserve">2/day; </w:t>
            </w:r>
          </w:p>
          <w:p w14:paraId="5770F7EE" w14:textId="77777777" w:rsidR="001A3B11" w:rsidRDefault="00000000">
            <w:pPr>
              <w:spacing w:after="0"/>
              <w:ind w:left="25"/>
              <w:jc w:val="center"/>
            </w:pPr>
            <w:r>
              <w:rPr>
                <w:sz w:val="18"/>
              </w:rPr>
              <w:t xml:space="preserve">750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3E44CB7" w14:textId="77777777" w:rsidR="001A3B11" w:rsidRDefault="00000000">
            <w:pPr>
              <w:spacing w:after="0"/>
              <w:jc w:val="center"/>
            </w:pPr>
            <w:hyperlink r:id="rId1245">
              <w:r>
                <w:rPr>
                  <w:color w:val="0000FF"/>
                  <w:sz w:val="18"/>
                  <w:u w:val="single" w:color="0000FF"/>
                </w:rPr>
                <w:t>General PA</w:t>
              </w:r>
            </w:hyperlink>
            <w:hyperlink r:id="rId1246">
              <w:r>
                <w:rPr>
                  <w:color w:val="0000FF"/>
                  <w:sz w:val="18"/>
                </w:rPr>
                <w:t xml:space="preserve"> </w:t>
              </w:r>
            </w:hyperlink>
            <w:hyperlink r:id="rId1247">
              <w:r>
                <w:rPr>
                  <w:color w:val="0000FF"/>
                  <w:sz w:val="18"/>
                  <w:u w:val="single" w:color="0000FF"/>
                </w:rPr>
                <w:t>Form</w:t>
              </w:r>
            </w:hyperlink>
            <w:hyperlink r:id="rId1248">
              <w:r>
                <w:rPr>
                  <w:sz w:val="18"/>
                </w:rPr>
                <w:t xml:space="preserve"> </w:t>
              </w:r>
            </w:hyperlink>
          </w:p>
        </w:tc>
      </w:tr>
      <w:tr w:rsidR="001A3B11" w14:paraId="312A7CFB" w14:textId="77777777">
        <w:trPr>
          <w:trHeight w:val="991"/>
        </w:trPr>
        <w:tc>
          <w:tcPr>
            <w:tcW w:w="1614" w:type="dxa"/>
            <w:tcBorders>
              <w:top w:val="single" w:sz="4" w:space="0" w:color="000000"/>
              <w:left w:val="single" w:sz="4" w:space="0" w:color="000000"/>
              <w:bottom w:val="single" w:sz="4" w:space="0" w:color="000000"/>
              <w:right w:val="single" w:sz="4" w:space="0" w:color="000000"/>
            </w:tcBorders>
            <w:vAlign w:val="center"/>
          </w:tcPr>
          <w:p w14:paraId="5D7523C2" w14:textId="77777777" w:rsidR="001A3B11" w:rsidRDefault="00000000">
            <w:pPr>
              <w:spacing w:after="0"/>
              <w:ind w:left="28"/>
            </w:pPr>
            <w:r>
              <w:rPr>
                <w:sz w:val="18"/>
              </w:rPr>
              <w:t xml:space="preserve">Sympazan® </w:t>
            </w:r>
          </w:p>
        </w:tc>
        <w:tc>
          <w:tcPr>
            <w:tcW w:w="403" w:type="dxa"/>
            <w:tcBorders>
              <w:top w:val="single" w:sz="4" w:space="0" w:color="000000"/>
              <w:left w:val="single" w:sz="4" w:space="0" w:color="000000"/>
              <w:bottom w:val="single" w:sz="4" w:space="0" w:color="000000"/>
              <w:right w:val="single" w:sz="4" w:space="0" w:color="000000"/>
            </w:tcBorders>
            <w:vAlign w:val="center"/>
          </w:tcPr>
          <w:p w14:paraId="71E9B466"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BA8E9D" w14:textId="77777777" w:rsidR="001A3B11" w:rsidRDefault="00000000">
            <w:pPr>
              <w:numPr>
                <w:ilvl w:val="0"/>
                <w:numId w:val="207"/>
              </w:numPr>
              <w:spacing w:after="0"/>
              <w:ind w:hanging="216"/>
            </w:pPr>
            <w:r>
              <w:rPr>
                <w:sz w:val="18"/>
              </w:rPr>
              <w:t xml:space="preserve">Patient has a diagnosis of Lennox-Gastaut syndrome (LGS); </w:t>
            </w:r>
            <w:r>
              <w:rPr>
                <w:b/>
                <w:sz w:val="18"/>
              </w:rPr>
              <w:t>AND</w:t>
            </w:r>
            <w:r>
              <w:rPr>
                <w:sz w:val="18"/>
              </w:rPr>
              <w:t xml:space="preserve"> </w:t>
            </w:r>
          </w:p>
          <w:p w14:paraId="68FDE3B1" w14:textId="77777777" w:rsidR="001A3B11" w:rsidRDefault="00000000">
            <w:pPr>
              <w:numPr>
                <w:ilvl w:val="0"/>
                <w:numId w:val="207"/>
              </w:numPr>
              <w:spacing w:after="0"/>
              <w:ind w:hanging="216"/>
            </w:pPr>
            <w:r>
              <w:rPr>
                <w:sz w:val="18"/>
              </w:rPr>
              <w:t xml:space="preserve">Requested drug will be used as adjunctive therapy in combination with at least one other anticonvulsant; </w:t>
            </w:r>
            <w:r>
              <w:rPr>
                <w:b/>
                <w:sz w:val="18"/>
              </w:rPr>
              <w:t>AND</w:t>
            </w:r>
            <w:r>
              <w:rPr>
                <w:sz w:val="18"/>
              </w:rPr>
              <w:t xml:space="preserve"> </w:t>
            </w:r>
          </w:p>
          <w:p w14:paraId="6F14E227" w14:textId="77777777" w:rsidR="001A3B11" w:rsidRDefault="00000000">
            <w:pPr>
              <w:numPr>
                <w:ilvl w:val="0"/>
                <w:numId w:val="207"/>
              </w:numPr>
              <w:spacing w:after="0"/>
              <w:ind w:hanging="216"/>
            </w:pPr>
            <w:r>
              <w:rPr>
                <w:sz w:val="18"/>
              </w:rPr>
              <w:t>Provider must have a clinically valid reason as to why both clobazam tablets and suspension</w:t>
            </w:r>
            <w:r>
              <w:rPr>
                <w:color w:val="FF0000"/>
                <w:sz w:val="18"/>
              </w:rPr>
              <w:t xml:space="preserve"> </w:t>
            </w:r>
            <w:r>
              <w:rPr>
                <w:sz w:val="18"/>
              </w:rPr>
              <w:t xml:space="preserve">cannot be used. (NOTE: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34DEBE" w14:textId="77777777" w:rsidR="001A3B11" w:rsidRDefault="00000000">
            <w:pPr>
              <w:spacing w:after="0"/>
              <w:ind w:left="24"/>
              <w:jc w:val="center"/>
            </w:pPr>
            <w:r>
              <w:rPr>
                <w:sz w:val="18"/>
              </w:rPr>
              <w:t>2/day</w:t>
            </w:r>
            <w: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7A51DA23" w14:textId="77777777" w:rsidR="001A3B11" w:rsidRDefault="00000000">
            <w:pPr>
              <w:spacing w:after="0"/>
              <w:jc w:val="center"/>
            </w:pPr>
            <w:hyperlink r:id="rId1249">
              <w:r>
                <w:rPr>
                  <w:color w:val="0000FF"/>
                  <w:sz w:val="18"/>
                  <w:u w:val="single" w:color="0000FF"/>
                </w:rPr>
                <w:t>General PA</w:t>
              </w:r>
            </w:hyperlink>
            <w:hyperlink r:id="rId1250">
              <w:r>
                <w:rPr>
                  <w:color w:val="0000FF"/>
                  <w:sz w:val="18"/>
                </w:rPr>
                <w:t xml:space="preserve"> </w:t>
              </w:r>
            </w:hyperlink>
            <w:hyperlink r:id="rId1251">
              <w:r>
                <w:rPr>
                  <w:color w:val="0000FF"/>
                  <w:sz w:val="18"/>
                  <w:u w:val="single" w:color="0000FF"/>
                </w:rPr>
                <w:t>Form</w:t>
              </w:r>
            </w:hyperlink>
            <w:hyperlink r:id="rId1252">
              <w:r>
                <w:rPr>
                  <w:sz w:val="18"/>
                </w:rPr>
                <w:t xml:space="preserve"> </w:t>
              </w:r>
            </w:hyperlink>
          </w:p>
        </w:tc>
      </w:tr>
      <w:tr w:rsidR="001A3B11" w14:paraId="042444C4" w14:textId="77777777">
        <w:trPr>
          <w:trHeight w:val="1222"/>
        </w:trPr>
        <w:tc>
          <w:tcPr>
            <w:tcW w:w="1614" w:type="dxa"/>
            <w:tcBorders>
              <w:top w:val="single" w:sz="4" w:space="0" w:color="000000"/>
              <w:left w:val="single" w:sz="4" w:space="0" w:color="000000"/>
              <w:bottom w:val="single" w:sz="4" w:space="0" w:color="000000"/>
              <w:right w:val="single" w:sz="4" w:space="0" w:color="000000"/>
            </w:tcBorders>
            <w:vAlign w:val="center"/>
          </w:tcPr>
          <w:p w14:paraId="46098439" w14:textId="77777777" w:rsidR="001A3B11" w:rsidRDefault="00000000">
            <w:pPr>
              <w:spacing w:after="0"/>
              <w:ind w:left="28"/>
            </w:pPr>
            <w:r>
              <w:rPr>
                <w:sz w:val="18"/>
              </w:rPr>
              <w:t xml:space="preserve">topiramate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76224CC8"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E878D6" w14:textId="77777777" w:rsidR="001A3B11" w:rsidRDefault="00000000">
            <w:pPr>
              <w:numPr>
                <w:ilvl w:val="0"/>
                <w:numId w:val="208"/>
              </w:numPr>
              <w:spacing w:after="0" w:line="253" w:lineRule="auto"/>
              <w:ind w:hanging="216"/>
            </w:pPr>
            <w:r>
              <w:rPr>
                <w:sz w:val="18"/>
              </w:rPr>
              <w:t xml:space="preserve">Will be used as monotherapy or adjunctive therapy in patients with focal (partial) onset or primary generalized tonic-clonic seizures; </w:t>
            </w:r>
            <w:r>
              <w:rPr>
                <w:b/>
                <w:sz w:val="18"/>
              </w:rPr>
              <w:t xml:space="preserve">OR </w:t>
            </w:r>
          </w:p>
          <w:p w14:paraId="1D707E0A" w14:textId="77777777" w:rsidR="001A3B11" w:rsidRDefault="00000000">
            <w:pPr>
              <w:numPr>
                <w:ilvl w:val="0"/>
                <w:numId w:val="208"/>
              </w:numPr>
              <w:spacing w:after="0"/>
              <w:ind w:hanging="216"/>
            </w:pPr>
            <w:r>
              <w:rPr>
                <w:sz w:val="18"/>
              </w:rPr>
              <w:t xml:space="preserve">Will be used as adjunctive therapy in patients with seizures associated with Lennox-Gastaut syndrome; </w:t>
            </w:r>
            <w:r>
              <w:rPr>
                <w:b/>
                <w:sz w:val="18"/>
              </w:rPr>
              <w:t>OR</w:t>
            </w:r>
            <w:r>
              <w:rPr>
                <w:sz w:val="18"/>
              </w:rPr>
              <w:t xml:space="preserve"> </w:t>
            </w:r>
          </w:p>
          <w:p w14:paraId="7FA0065E" w14:textId="77777777" w:rsidR="001A3B11" w:rsidRDefault="00000000">
            <w:pPr>
              <w:numPr>
                <w:ilvl w:val="0"/>
                <w:numId w:val="208"/>
              </w:numPr>
              <w:spacing w:after="0"/>
              <w:ind w:hanging="216"/>
            </w:pPr>
            <w:r>
              <w:rPr>
                <w:sz w:val="18"/>
              </w:rPr>
              <w:t xml:space="preserve">Migraine Prophylaxis in patients ≥ 12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an Trokendi XR and 1 other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2141F4" w14:textId="77777777" w:rsidR="001A3B11" w:rsidRDefault="00000000">
            <w:pPr>
              <w:spacing w:after="22"/>
              <w:ind w:left="25"/>
              <w:jc w:val="center"/>
            </w:pPr>
            <w:r>
              <w:rPr>
                <w:sz w:val="18"/>
              </w:rPr>
              <w:t xml:space="preserve">200 mg: 2/day </w:t>
            </w:r>
          </w:p>
          <w:p w14:paraId="4BEC0695" w14:textId="77777777" w:rsidR="001A3B11" w:rsidRDefault="00000000">
            <w:pPr>
              <w:spacing w:after="0"/>
              <w:jc w:val="center"/>
            </w:pPr>
            <w:r>
              <w:rPr>
                <w:sz w:val="18"/>
              </w:rPr>
              <w:t xml:space="preserve">All other strengths: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8C54CE8" w14:textId="77777777" w:rsidR="001A3B11" w:rsidRDefault="00000000">
            <w:pPr>
              <w:spacing w:after="0"/>
              <w:jc w:val="center"/>
            </w:pPr>
            <w:hyperlink r:id="rId1253">
              <w:r>
                <w:rPr>
                  <w:color w:val="0000FF"/>
                  <w:sz w:val="18"/>
                  <w:u w:val="single" w:color="0000FF"/>
                </w:rPr>
                <w:t>General PA</w:t>
              </w:r>
            </w:hyperlink>
            <w:hyperlink r:id="rId1254">
              <w:r>
                <w:rPr>
                  <w:color w:val="0000FF"/>
                  <w:sz w:val="18"/>
                </w:rPr>
                <w:t xml:space="preserve"> </w:t>
              </w:r>
            </w:hyperlink>
            <w:hyperlink r:id="rId1255">
              <w:r>
                <w:rPr>
                  <w:color w:val="0000FF"/>
                  <w:sz w:val="18"/>
                  <w:u w:val="single" w:color="0000FF"/>
                </w:rPr>
                <w:t>Form</w:t>
              </w:r>
            </w:hyperlink>
            <w:hyperlink r:id="rId1256">
              <w:r>
                <w:rPr>
                  <w:sz w:val="18"/>
                </w:rPr>
                <w:t xml:space="preserve"> </w:t>
              </w:r>
            </w:hyperlink>
          </w:p>
        </w:tc>
      </w:tr>
      <w:tr w:rsidR="001A3B11" w14:paraId="1FC63574" w14:textId="77777777">
        <w:trPr>
          <w:trHeight w:val="390"/>
        </w:trPr>
        <w:tc>
          <w:tcPr>
            <w:tcW w:w="1614" w:type="dxa"/>
            <w:tcBorders>
              <w:top w:val="single" w:sz="4" w:space="0" w:color="000000"/>
              <w:left w:val="single" w:sz="4" w:space="0" w:color="000000"/>
              <w:bottom w:val="single" w:sz="4" w:space="0" w:color="000000"/>
              <w:right w:val="single" w:sz="4" w:space="0" w:color="000000"/>
            </w:tcBorders>
          </w:tcPr>
          <w:p w14:paraId="7E6EB691" w14:textId="77777777" w:rsidR="001A3B11" w:rsidRDefault="00000000">
            <w:pPr>
              <w:spacing w:after="0"/>
              <w:ind w:left="28"/>
            </w:pPr>
            <w:r>
              <w:rPr>
                <w:sz w:val="18"/>
              </w:rPr>
              <w:t xml:space="preserve">vigabatrin </w:t>
            </w:r>
          </w:p>
        </w:tc>
        <w:tc>
          <w:tcPr>
            <w:tcW w:w="403" w:type="dxa"/>
            <w:tcBorders>
              <w:top w:val="single" w:sz="4" w:space="0" w:color="000000"/>
              <w:left w:val="single" w:sz="4" w:space="0" w:color="000000"/>
              <w:bottom w:val="single" w:sz="4" w:space="0" w:color="000000"/>
              <w:right w:val="single" w:sz="4" w:space="0" w:color="000000"/>
            </w:tcBorders>
          </w:tcPr>
          <w:p w14:paraId="785ECEAF"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2C1312" w14:textId="77777777" w:rsidR="001A3B11" w:rsidRDefault="00000000">
            <w:pPr>
              <w:spacing w:after="0"/>
              <w:ind w:left="43"/>
            </w:pPr>
            <w:r>
              <w:rPr>
                <w:sz w:val="18"/>
              </w:rPr>
              <w:t xml:space="preserve">See Sabril®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DE49159" w14:textId="77777777" w:rsidR="001A3B11" w:rsidRDefault="00000000">
            <w:pPr>
              <w:spacing w:after="0"/>
              <w:ind w:left="66"/>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4A8EE2E" w14:textId="77777777" w:rsidR="001A3B11" w:rsidRDefault="00000000">
            <w:pPr>
              <w:spacing w:after="0"/>
              <w:jc w:val="center"/>
            </w:pPr>
            <w:hyperlink r:id="rId1257">
              <w:r>
                <w:rPr>
                  <w:color w:val="0000FF"/>
                  <w:sz w:val="18"/>
                  <w:u w:val="single" w:color="0000FF"/>
                </w:rPr>
                <w:t>General PA</w:t>
              </w:r>
            </w:hyperlink>
            <w:hyperlink r:id="rId1258">
              <w:r>
                <w:rPr>
                  <w:color w:val="0000FF"/>
                  <w:sz w:val="18"/>
                </w:rPr>
                <w:t xml:space="preserve"> </w:t>
              </w:r>
            </w:hyperlink>
            <w:hyperlink r:id="rId1259">
              <w:r>
                <w:rPr>
                  <w:color w:val="0000FF"/>
                  <w:sz w:val="18"/>
                  <w:u w:val="single" w:color="0000FF"/>
                </w:rPr>
                <w:t>Form</w:t>
              </w:r>
            </w:hyperlink>
            <w:hyperlink r:id="rId1260">
              <w:r>
                <w:rPr>
                  <w:sz w:val="18"/>
                </w:rPr>
                <w:t xml:space="preserve"> </w:t>
              </w:r>
            </w:hyperlink>
          </w:p>
        </w:tc>
      </w:tr>
      <w:tr w:rsidR="001A3B11" w14:paraId="22688EAD" w14:textId="77777777">
        <w:trPr>
          <w:trHeight w:val="770"/>
        </w:trPr>
        <w:tc>
          <w:tcPr>
            <w:tcW w:w="1614" w:type="dxa"/>
            <w:tcBorders>
              <w:top w:val="single" w:sz="4" w:space="0" w:color="000000"/>
              <w:left w:val="single" w:sz="4" w:space="0" w:color="000000"/>
              <w:bottom w:val="single" w:sz="4" w:space="0" w:color="000000"/>
              <w:right w:val="single" w:sz="4" w:space="0" w:color="000000"/>
            </w:tcBorders>
            <w:vAlign w:val="center"/>
          </w:tcPr>
          <w:p w14:paraId="11FD5559" w14:textId="77777777" w:rsidR="001A3B11" w:rsidRDefault="00000000">
            <w:pPr>
              <w:spacing w:after="0"/>
              <w:ind w:left="28"/>
            </w:pPr>
            <w:r>
              <w:rPr>
                <w:sz w:val="18"/>
              </w:rPr>
              <w:t xml:space="preserve">Vigafyde® </w:t>
            </w:r>
          </w:p>
        </w:tc>
        <w:tc>
          <w:tcPr>
            <w:tcW w:w="403" w:type="dxa"/>
            <w:tcBorders>
              <w:top w:val="single" w:sz="4" w:space="0" w:color="000000"/>
              <w:left w:val="single" w:sz="4" w:space="0" w:color="000000"/>
              <w:bottom w:val="single" w:sz="4" w:space="0" w:color="000000"/>
              <w:right w:val="single" w:sz="4" w:space="0" w:color="000000"/>
            </w:tcBorders>
            <w:vAlign w:val="center"/>
          </w:tcPr>
          <w:p w14:paraId="3EBFDF45" w14:textId="77777777" w:rsidR="001A3B11" w:rsidRDefault="00000000">
            <w:pPr>
              <w:spacing w:after="0"/>
              <w:ind w:left="66"/>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1E52CC9" w14:textId="77777777" w:rsidR="001A3B11" w:rsidRDefault="00000000">
            <w:pPr>
              <w:numPr>
                <w:ilvl w:val="0"/>
                <w:numId w:val="209"/>
              </w:numPr>
              <w:spacing w:after="0"/>
              <w:ind w:hanging="216"/>
            </w:pPr>
            <w:r>
              <w:rPr>
                <w:sz w:val="18"/>
              </w:rPr>
              <w:t xml:space="preserve">Treatment is for monotherapy for patients with infantile spasms; </w:t>
            </w:r>
            <w:r>
              <w:rPr>
                <w:b/>
                <w:sz w:val="18"/>
              </w:rPr>
              <w:t>AND</w:t>
            </w:r>
            <w:r>
              <w:rPr>
                <w:sz w:val="18"/>
              </w:rPr>
              <w:t xml:space="preserve">  </w:t>
            </w:r>
          </w:p>
          <w:p w14:paraId="2FF4093E" w14:textId="77777777" w:rsidR="001A3B11" w:rsidRDefault="00000000">
            <w:pPr>
              <w:numPr>
                <w:ilvl w:val="0"/>
                <w:numId w:val="209"/>
              </w:numPr>
              <w:spacing w:after="0"/>
              <w:ind w:hanging="216"/>
            </w:pPr>
            <w:r>
              <w:rPr>
                <w:sz w:val="18"/>
              </w:rPr>
              <w:t xml:space="preserve">Clinically valid reason why vigabatrin 50 mg/mL powder oral solution cannot be used  </w:t>
            </w:r>
          </w:p>
          <w:p w14:paraId="40134A6B" w14:textId="77777777" w:rsidR="001A3B11" w:rsidRDefault="00000000">
            <w:pPr>
              <w:spacing w:after="0"/>
              <w:ind w:left="43"/>
            </w:pPr>
            <w:r>
              <w:rPr>
                <w:b/>
                <w:sz w:val="18"/>
              </w:rPr>
              <w:t>Note</w:t>
            </w:r>
            <w:r>
              <w:rPr>
                <w:sz w:val="18"/>
              </w:rPr>
              <w:t xml:space="preserve">: This drug is subject to REMS requirements to ensure the benefits of treatment outweigh the risks of vision loss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F1ABBDE" w14:textId="77777777" w:rsidR="001A3B11" w:rsidRDefault="00000000">
            <w:pPr>
              <w:spacing w:after="0"/>
              <w:ind w:left="66"/>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FA61B0C" w14:textId="77777777" w:rsidR="001A3B11" w:rsidRDefault="001A3B11"/>
        </w:tc>
      </w:tr>
      <w:tr w:rsidR="001A3B11" w14:paraId="2EB461A6" w14:textId="77777777">
        <w:trPr>
          <w:trHeight w:val="390"/>
        </w:trPr>
        <w:tc>
          <w:tcPr>
            <w:tcW w:w="1614" w:type="dxa"/>
            <w:tcBorders>
              <w:top w:val="single" w:sz="4" w:space="0" w:color="000000"/>
              <w:left w:val="single" w:sz="4" w:space="0" w:color="000000"/>
              <w:bottom w:val="single" w:sz="4" w:space="0" w:color="000000"/>
              <w:right w:val="single" w:sz="4" w:space="0" w:color="000000"/>
            </w:tcBorders>
          </w:tcPr>
          <w:p w14:paraId="20364B4E" w14:textId="77777777" w:rsidR="001A3B11" w:rsidRDefault="00000000">
            <w:pPr>
              <w:spacing w:after="0"/>
              <w:ind w:left="28"/>
            </w:pPr>
            <w:r>
              <w:rPr>
                <w:sz w:val="18"/>
              </w:rPr>
              <w:t xml:space="preserve">Vigadrone® </w:t>
            </w:r>
          </w:p>
        </w:tc>
        <w:tc>
          <w:tcPr>
            <w:tcW w:w="403" w:type="dxa"/>
            <w:tcBorders>
              <w:top w:val="single" w:sz="4" w:space="0" w:color="000000"/>
              <w:left w:val="single" w:sz="4" w:space="0" w:color="000000"/>
              <w:bottom w:val="single" w:sz="4" w:space="0" w:color="000000"/>
              <w:right w:val="single" w:sz="4" w:space="0" w:color="000000"/>
            </w:tcBorders>
          </w:tcPr>
          <w:p w14:paraId="5DF3BB9D"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714C6D" w14:textId="77777777" w:rsidR="001A3B11" w:rsidRDefault="00000000">
            <w:pPr>
              <w:spacing w:after="0"/>
              <w:ind w:left="43"/>
            </w:pPr>
            <w:r>
              <w:rPr>
                <w:sz w:val="18"/>
              </w:rPr>
              <w:t>See Sabril®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8DDC00" w14:textId="77777777" w:rsidR="001A3B11" w:rsidRDefault="00000000">
            <w:pPr>
              <w:spacing w:after="0"/>
              <w:ind w:left="66"/>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83D9CC7" w14:textId="77777777" w:rsidR="001A3B11" w:rsidRDefault="00000000">
            <w:pPr>
              <w:spacing w:after="0"/>
              <w:jc w:val="center"/>
            </w:pPr>
            <w:hyperlink r:id="rId1261">
              <w:r>
                <w:rPr>
                  <w:color w:val="0000FF"/>
                  <w:sz w:val="18"/>
                  <w:u w:val="single" w:color="0000FF"/>
                </w:rPr>
                <w:t>General PA</w:t>
              </w:r>
            </w:hyperlink>
            <w:hyperlink r:id="rId1262">
              <w:r>
                <w:rPr>
                  <w:color w:val="0000FF"/>
                  <w:sz w:val="18"/>
                </w:rPr>
                <w:t xml:space="preserve"> </w:t>
              </w:r>
            </w:hyperlink>
            <w:hyperlink r:id="rId1263">
              <w:r>
                <w:rPr>
                  <w:color w:val="0000FF"/>
                  <w:sz w:val="18"/>
                  <w:u w:val="single" w:color="0000FF"/>
                </w:rPr>
                <w:t>Form</w:t>
              </w:r>
            </w:hyperlink>
            <w:hyperlink r:id="rId1264">
              <w:r>
                <w:rPr>
                  <w:sz w:val="18"/>
                </w:rPr>
                <w:t xml:space="preserve"> </w:t>
              </w:r>
            </w:hyperlink>
          </w:p>
        </w:tc>
      </w:tr>
      <w:tr w:rsidR="001A3B11" w14:paraId="15B4AF6F"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5912F199" w14:textId="77777777" w:rsidR="001A3B11" w:rsidRDefault="00000000">
            <w:pPr>
              <w:spacing w:after="0"/>
              <w:ind w:left="28"/>
            </w:pPr>
            <w:r>
              <w:rPr>
                <w:sz w:val="18"/>
              </w:rPr>
              <w:t xml:space="preserve">Vimpat® </w:t>
            </w:r>
          </w:p>
        </w:tc>
        <w:tc>
          <w:tcPr>
            <w:tcW w:w="403" w:type="dxa"/>
            <w:tcBorders>
              <w:top w:val="single" w:sz="4" w:space="0" w:color="000000"/>
              <w:left w:val="single" w:sz="4" w:space="0" w:color="000000"/>
              <w:bottom w:val="single" w:sz="4" w:space="0" w:color="000000"/>
              <w:right w:val="single" w:sz="4" w:space="0" w:color="000000"/>
            </w:tcBorders>
            <w:vAlign w:val="center"/>
          </w:tcPr>
          <w:p w14:paraId="46CB61AF"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36F4E05" w14:textId="77777777" w:rsidR="001A3B11" w:rsidRDefault="00000000">
            <w:pPr>
              <w:spacing w:after="0"/>
              <w:ind w:left="43"/>
            </w:pPr>
            <w:r>
              <w:rPr>
                <w:sz w:val="18"/>
              </w:rPr>
              <w:t xml:space="preserve">See lacosamide prior authorization criteria; </w:t>
            </w:r>
            <w:r>
              <w:rPr>
                <w:b/>
                <w:sz w:val="18"/>
              </w:rPr>
              <w:t xml:space="preserve">AND </w:t>
            </w:r>
          </w:p>
          <w:p w14:paraId="6010C851"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lacosamide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EE1B598" w14:textId="77777777" w:rsidR="001A3B11" w:rsidRDefault="00000000">
            <w:pPr>
              <w:spacing w:after="0"/>
              <w:ind w:left="66"/>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400972F" w14:textId="77777777" w:rsidR="001A3B11" w:rsidRDefault="001A3B11"/>
        </w:tc>
      </w:tr>
    </w:tbl>
    <w:p w14:paraId="4FBAE221" w14:textId="77777777" w:rsidR="001A3B11" w:rsidRDefault="001A3B11">
      <w:pPr>
        <w:spacing w:after="0"/>
        <w:ind w:left="-835" w:right="92"/>
      </w:pPr>
    </w:p>
    <w:tbl>
      <w:tblPr>
        <w:tblStyle w:val="TableGrid"/>
        <w:tblW w:w="14123" w:type="dxa"/>
        <w:tblInd w:w="23" w:type="dxa"/>
        <w:tblCellMar>
          <w:top w:w="71" w:type="dxa"/>
          <w:left w:w="5" w:type="dxa"/>
          <w:bottom w:w="35" w:type="dxa"/>
          <w:right w:w="0" w:type="dxa"/>
        </w:tblCellMar>
        <w:tblLook w:val="04A0" w:firstRow="1" w:lastRow="0" w:firstColumn="1" w:lastColumn="0" w:noHBand="0" w:noVBand="1"/>
      </w:tblPr>
      <w:tblGrid>
        <w:gridCol w:w="1614"/>
        <w:gridCol w:w="403"/>
        <w:gridCol w:w="9360"/>
        <w:gridCol w:w="1728"/>
        <w:gridCol w:w="1018"/>
      </w:tblGrid>
      <w:tr w:rsidR="001A3B11" w14:paraId="56848684"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4F81FDA7"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8ECDE90" w14:textId="77777777" w:rsidR="001A3B11" w:rsidRDefault="00000000">
            <w:pPr>
              <w:spacing w:after="0"/>
              <w:ind w:left="1139"/>
              <w:jc w:val="center"/>
            </w:pPr>
            <w:r>
              <w:rPr>
                <w:b/>
                <w:color w:val="FFFFFF"/>
              </w:rPr>
              <w:t>CENTRAL NERVOUS SYSTEM</w:t>
            </w:r>
            <w:r>
              <w:rPr>
                <w:b/>
                <w:color w:val="FFFFFF"/>
                <w:sz w:val="24"/>
              </w:rPr>
              <w:t xml:space="preserve"> </w:t>
            </w:r>
          </w:p>
          <w:p w14:paraId="42230D8F"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55CBF938" w14:textId="77777777" w:rsidR="001A3B11"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0D24C41F" w14:textId="77777777" w:rsidR="001A3B11" w:rsidRDefault="001A3B11"/>
        </w:tc>
      </w:tr>
      <w:tr w:rsidR="001A3B11" w14:paraId="239509E2"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5296B11" w14:textId="77777777" w:rsidR="001A3B11"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FD4159" w14:textId="77777777" w:rsidR="001A3B11"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EC0A276" w14:textId="77777777" w:rsidR="001A3B11"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F256C60" w14:textId="77777777" w:rsidR="001A3B11"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9BB5ABD" w14:textId="77777777" w:rsidR="001A3B11" w:rsidRDefault="00000000">
            <w:pPr>
              <w:spacing w:after="0"/>
              <w:ind w:left="12"/>
              <w:jc w:val="center"/>
            </w:pPr>
            <w:r>
              <w:rPr>
                <w:b/>
                <w:sz w:val="18"/>
              </w:rPr>
              <w:t xml:space="preserve">PA Form </w:t>
            </w:r>
          </w:p>
        </w:tc>
      </w:tr>
      <w:tr w:rsidR="001A3B11" w14:paraId="3CC47BA5" w14:textId="77777777">
        <w:trPr>
          <w:trHeight w:val="2272"/>
        </w:trPr>
        <w:tc>
          <w:tcPr>
            <w:tcW w:w="1614" w:type="dxa"/>
            <w:tcBorders>
              <w:top w:val="single" w:sz="4" w:space="0" w:color="000000"/>
              <w:left w:val="single" w:sz="4" w:space="0" w:color="000000"/>
              <w:bottom w:val="single" w:sz="4" w:space="0" w:color="000000"/>
              <w:right w:val="single" w:sz="4" w:space="0" w:color="000000"/>
            </w:tcBorders>
            <w:vAlign w:val="center"/>
          </w:tcPr>
          <w:p w14:paraId="27A8FB72" w14:textId="77777777" w:rsidR="001A3B11" w:rsidRDefault="00000000">
            <w:pPr>
              <w:spacing w:after="0"/>
              <w:ind w:left="23"/>
            </w:pPr>
            <w:r>
              <w:rPr>
                <w:sz w:val="18"/>
              </w:rPr>
              <w:t xml:space="preserve">Xcopri® </w:t>
            </w:r>
          </w:p>
        </w:tc>
        <w:tc>
          <w:tcPr>
            <w:tcW w:w="403" w:type="dxa"/>
            <w:tcBorders>
              <w:top w:val="single" w:sz="4" w:space="0" w:color="000000"/>
              <w:left w:val="single" w:sz="4" w:space="0" w:color="000000"/>
              <w:bottom w:val="single" w:sz="4" w:space="0" w:color="000000"/>
              <w:right w:val="single" w:sz="4" w:space="0" w:color="000000"/>
            </w:tcBorders>
            <w:vAlign w:val="center"/>
          </w:tcPr>
          <w:p w14:paraId="18C2FDD0"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B8FCD49" w14:textId="77777777" w:rsidR="001A3B11" w:rsidRDefault="00000000">
            <w:pPr>
              <w:spacing w:after="0"/>
              <w:ind w:left="38"/>
            </w:pPr>
            <w:r>
              <w:rPr>
                <w:b/>
                <w:sz w:val="18"/>
              </w:rPr>
              <w:t xml:space="preserve">Initial criteria: </w:t>
            </w:r>
          </w:p>
          <w:p w14:paraId="26C33041" w14:textId="77777777" w:rsidR="001A3B11" w:rsidRDefault="00000000">
            <w:pPr>
              <w:numPr>
                <w:ilvl w:val="0"/>
                <w:numId w:val="210"/>
              </w:numPr>
              <w:spacing w:after="0"/>
              <w:ind w:firstLine="72"/>
            </w:pPr>
            <w:r>
              <w:rPr>
                <w:sz w:val="18"/>
              </w:rPr>
              <w:t xml:space="preserve">Diagnosis of partial-onset seizures; </w:t>
            </w:r>
            <w:r>
              <w:rPr>
                <w:b/>
                <w:sz w:val="18"/>
              </w:rPr>
              <w:t>AND</w:t>
            </w:r>
            <w:r>
              <w:rPr>
                <w:sz w:val="18"/>
              </w:rPr>
              <w:t xml:space="preserve"> </w:t>
            </w:r>
          </w:p>
          <w:p w14:paraId="291EF313" w14:textId="77777777" w:rsidR="001A3B11" w:rsidRDefault="00000000">
            <w:pPr>
              <w:numPr>
                <w:ilvl w:val="0"/>
                <w:numId w:val="210"/>
              </w:numPr>
              <w:spacing w:after="0"/>
              <w:ind w:firstLine="72"/>
            </w:pPr>
            <w:r>
              <w:rPr>
                <w:sz w:val="18"/>
              </w:rPr>
              <w:t xml:space="preserve">Prescribed by, or in consultation with, a neurologist; </w:t>
            </w:r>
            <w:r>
              <w:rPr>
                <w:b/>
                <w:sz w:val="18"/>
              </w:rPr>
              <w:t>AND</w:t>
            </w:r>
            <w:r>
              <w:rPr>
                <w:sz w:val="18"/>
              </w:rPr>
              <w:t xml:space="preserve"> </w:t>
            </w:r>
          </w:p>
          <w:p w14:paraId="235FE1FE" w14:textId="77777777" w:rsidR="001A3B11" w:rsidRDefault="00000000">
            <w:pPr>
              <w:numPr>
                <w:ilvl w:val="0"/>
                <w:numId w:val="210"/>
              </w:numPr>
              <w:spacing w:after="0"/>
              <w:ind w:firstLine="72"/>
            </w:pPr>
            <w:r>
              <w:rPr>
                <w:sz w:val="18"/>
              </w:rPr>
              <w:t xml:space="preserve">Must be 18 years of age and older; </w:t>
            </w:r>
            <w:r>
              <w:rPr>
                <w:b/>
                <w:sz w:val="18"/>
              </w:rPr>
              <w:t>AND</w:t>
            </w:r>
            <w:r>
              <w:rPr>
                <w:sz w:val="18"/>
              </w:rPr>
              <w:t xml:space="preserve"> </w:t>
            </w:r>
          </w:p>
          <w:p w14:paraId="306D88B1" w14:textId="77777777" w:rsidR="001A3B11" w:rsidRDefault="00000000">
            <w:pPr>
              <w:numPr>
                <w:ilvl w:val="0"/>
                <w:numId w:val="210"/>
              </w:numPr>
              <w:spacing w:after="0" w:line="241" w:lineRule="auto"/>
              <w:ind w:firstLine="72"/>
            </w:pPr>
            <w:r>
              <w:rPr>
                <w:sz w:val="18"/>
              </w:rPr>
              <w:t xml:space="preserve">Trial and failure, contraindication, or intolerance to 2 preferred anticonvulsants indicated for partial-onset seizures;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Familial Short QT syndrome </w:t>
            </w:r>
            <w:r>
              <w:rPr>
                <w:b/>
                <w:sz w:val="18"/>
              </w:rPr>
              <w:t xml:space="preserve">Renewal criteria:  </w:t>
            </w:r>
          </w:p>
          <w:p w14:paraId="7521C9B6" w14:textId="77777777" w:rsidR="001A3B11" w:rsidRDefault="00000000">
            <w:pPr>
              <w:numPr>
                <w:ilvl w:val="0"/>
                <w:numId w:val="210"/>
              </w:numPr>
              <w:spacing w:after="0"/>
              <w:ind w:firstLine="72"/>
            </w:pPr>
            <w:r>
              <w:rPr>
                <w:sz w:val="18"/>
              </w:rPr>
              <w:t xml:space="preserve">Patient must demonstrate disease improvement and stabilization as a result of the medication; </w:t>
            </w:r>
            <w:r>
              <w:rPr>
                <w:b/>
                <w:sz w:val="18"/>
              </w:rPr>
              <w:t>AND</w:t>
            </w:r>
            <w:r>
              <w:rPr>
                <w:sz w:val="18"/>
              </w:rPr>
              <w:t xml:space="preserve"> </w:t>
            </w:r>
          </w:p>
          <w:p w14:paraId="2C443C09" w14:textId="77777777" w:rsidR="001A3B11" w:rsidRDefault="00000000">
            <w:pPr>
              <w:numPr>
                <w:ilvl w:val="0"/>
                <w:numId w:val="210"/>
              </w:numPr>
              <w:spacing w:after="0"/>
              <w:ind w:firstLine="72"/>
            </w:pPr>
            <w:r>
              <w:rPr>
                <w:sz w:val="18"/>
              </w:rPr>
              <w:t xml:space="preserve">Patient is absent of unacceptable toxicity from the drug; </w:t>
            </w:r>
            <w:r>
              <w:rPr>
                <w:b/>
                <w:sz w:val="18"/>
              </w:rPr>
              <w:t>AND</w:t>
            </w:r>
            <w:r>
              <w:rPr>
                <w:sz w:val="18"/>
              </w:rPr>
              <w:t xml:space="preserve"> </w:t>
            </w:r>
          </w:p>
          <w:p w14:paraId="50BFF4EB" w14:textId="77777777" w:rsidR="001A3B11" w:rsidRDefault="00000000">
            <w:pPr>
              <w:numPr>
                <w:ilvl w:val="0"/>
                <w:numId w:val="210"/>
              </w:numPr>
              <w:spacing w:after="0"/>
              <w:ind w:firstLine="72"/>
            </w:pPr>
            <w:r>
              <w:rPr>
                <w:sz w:val="18"/>
              </w:rPr>
              <w:t xml:space="preserve">Patient’s QT interval is being monitored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23B86E" w14:textId="77777777" w:rsidR="001A3B11" w:rsidRDefault="00000000">
            <w:pPr>
              <w:spacing w:after="0"/>
              <w:ind w:left="8"/>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86744BA" w14:textId="77777777" w:rsidR="001A3B11" w:rsidRDefault="00000000">
            <w:pPr>
              <w:spacing w:after="0"/>
              <w:jc w:val="center"/>
            </w:pPr>
            <w:hyperlink r:id="rId1265">
              <w:r>
                <w:rPr>
                  <w:color w:val="0000FF"/>
                  <w:sz w:val="18"/>
                  <w:u w:val="single" w:color="0000FF"/>
                </w:rPr>
                <w:t>General PA</w:t>
              </w:r>
            </w:hyperlink>
            <w:hyperlink r:id="rId1266">
              <w:r>
                <w:rPr>
                  <w:color w:val="0000FF"/>
                  <w:sz w:val="18"/>
                </w:rPr>
                <w:t xml:space="preserve"> </w:t>
              </w:r>
            </w:hyperlink>
            <w:hyperlink r:id="rId1267">
              <w:r>
                <w:rPr>
                  <w:color w:val="0000FF"/>
                  <w:sz w:val="18"/>
                  <w:u w:val="single" w:color="0000FF"/>
                </w:rPr>
                <w:t>Form</w:t>
              </w:r>
            </w:hyperlink>
            <w:hyperlink r:id="rId1268">
              <w:r>
                <w:rPr>
                  <w:sz w:val="18"/>
                </w:rPr>
                <w:t xml:space="preserve"> </w:t>
              </w:r>
            </w:hyperlink>
          </w:p>
        </w:tc>
      </w:tr>
      <w:tr w:rsidR="001A3B11" w14:paraId="3757B90C"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58C84E3E" w14:textId="77777777" w:rsidR="001A3B11" w:rsidRDefault="00000000">
            <w:pPr>
              <w:spacing w:after="0"/>
              <w:ind w:left="23"/>
            </w:pPr>
            <w:r>
              <w:rPr>
                <w:sz w:val="18"/>
              </w:rPr>
              <w:lastRenderedPageBreak/>
              <w:t xml:space="preserve">Zonisade® </w:t>
            </w:r>
          </w:p>
        </w:tc>
        <w:tc>
          <w:tcPr>
            <w:tcW w:w="403" w:type="dxa"/>
            <w:tcBorders>
              <w:top w:val="single" w:sz="4" w:space="0" w:color="000000"/>
              <w:left w:val="single" w:sz="4" w:space="0" w:color="000000"/>
              <w:bottom w:val="single" w:sz="4" w:space="0" w:color="000000"/>
              <w:right w:val="single" w:sz="4" w:space="0" w:color="000000"/>
            </w:tcBorders>
            <w:vAlign w:val="center"/>
          </w:tcPr>
          <w:p w14:paraId="176E908B"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ABED2E" w14:textId="77777777" w:rsidR="001A3B11" w:rsidRDefault="00000000">
            <w:pPr>
              <w:numPr>
                <w:ilvl w:val="0"/>
                <w:numId w:val="211"/>
              </w:numPr>
              <w:spacing w:after="0"/>
              <w:ind w:hanging="216"/>
            </w:pPr>
            <w:r>
              <w:rPr>
                <w:sz w:val="18"/>
              </w:rPr>
              <w:t xml:space="preserve">Diagnosis of partial-onset seizures; </w:t>
            </w:r>
            <w:r>
              <w:rPr>
                <w:b/>
                <w:sz w:val="18"/>
              </w:rPr>
              <w:t xml:space="preserve">AND </w:t>
            </w:r>
            <w:r>
              <w:rPr>
                <w:sz w:val="18"/>
              </w:rPr>
              <w:t xml:space="preserve"> </w:t>
            </w:r>
          </w:p>
          <w:p w14:paraId="69B6B887" w14:textId="77777777" w:rsidR="001A3B11" w:rsidRDefault="00000000">
            <w:pPr>
              <w:numPr>
                <w:ilvl w:val="0"/>
                <w:numId w:val="211"/>
              </w:numPr>
              <w:spacing w:after="0"/>
              <w:ind w:hanging="216"/>
            </w:pPr>
            <w:r>
              <w:rPr>
                <w:sz w:val="18"/>
              </w:rPr>
              <w:t xml:space="preserve">Zonisade will be used as adjunctive therapy; </w:t>
            </w:r>
            <w:r>
              <w:rPr>
                <w:b/>
                <w:sz w:val="18"/>
              </w:rPr>
              <w:t>AND</w:t>
            </w:r>
            <w:r>
              <w:rPr>
                <w:sz w:val="18"/>
              </w:rPr>
              <w:t xml:space="preserve">  </w:t>
            </w:r>
          </w:p>
          <w:p w14:paraId="21D20370" w14:textId="77777777" w:rsidR="001A3B11" w:rsidRDefault="00000000">
            <w:pPr>
              <w:numPr>
                <w:ilvl w:val="0"/>
                <w:numId w:val="211"/>
              </w:numPr>
              <w:spacing w:after="0"/>
              <w:ind w:hanging="216"/>
            </w:pPr>
            <w:r>
              <w:rPr>
                <w:sz w:val="18"/>
              </w:rPr>
              <w:t xml:space="preserve">Patient must be unable to swallow solid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DAA4D9" w14:textId="77777777" w:rsidR="001A3B11" w:rsidRDefault="00000000">
            <w:pPr>
              <w:spacing w:after="0"/>
              <w:ind w:left="10"/>
              <w:jc w:val="center"/>
            </w:pPr>
            <w:r>
              <w:rPr>
                <w:sz w:val="18"/>
              </w:rPr>
              <w:t xml:space="preserve">30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EF2E569" w14:textId="77777777" w:rsidR="001A3B11" w:rsidRDefault="00000000">
            <w:pPr>
              <w:spacing w:after="0"/>
              <w:jc w:val="center"/>
            </w:pPr>
            <w:hyperlink r:id="rId1269">
              <w:r>
                <w:rPr>
                  <w:color w:val="0000FF"/>
                  <w:sz w:val="18"/>
                  <w:u w:val="single" w:color="0000FF"/>
                </w:rPr>
                <w:t>General PA</w:t>
              </w:r>
            </w:hyperlink>
            <w:hyperlink r:id="rId1270">
              <w:r>
                <w:rPr>
                  <w:color w:val="0000FF"/>
                  <w:sz w:val="18"/>
                </w:rPr>
                <w:t xml:space="preserve"> </w:t>
              </w:r>
            </w:hyperlink>
            <w:hyperlink r:id="rId1271">
              <w:r>
                <w:rPr>
                  <w:color w:val="0000FF"/>
                  <w:sz w:val="18"/>
                  <w:u w:val="single" w:color="0000FF"/>
                </w:rPr>
                <w:t>Form</w:t>
              </w:r>
            </w:hyperlink>
            <w:hyperlink r:id="rId1272">
              <w:r>
                <w:rPr>
                  <w:sz w:val="18"/>
                </w:rPr>
                <w:t xml:space="preserve"> </w:t>
              </w:r>
            </w:hyperlink>
          </w:p>
        </w:tc>
      </w:tr>
    </w:tbl>
    <w:p w14:paraId="3B62DB46" w14:textId="77777777" w:rsidR="001A3B11" w:rsidRDefault="00000000">
      <w:r>
        <w:br w:type="page"/>
      </w:r>
    </w:p>
    <w:p w14:paraId="5A82E512" w14:textId="77777777" w:rsidR="001A3B11" w:rsidRDefault="001A3B11">
      <w:pPr>
        <w:spacing w:after="0"/>
        <w:ind w:left="-835" w:right="92"/>
      </w:pPr>
    </w:p>
    <w:tbl>
      <w:tblPr>
        <w:tblStyle w:val="TableGrid"/>
        <w:tblW w:w="14123" w:type="dxa"/>
        <w:tblInd w:w="23" w:type="dxa"/>
        <w:tblCellMar>
          <w:top w:w="71"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30BB9FB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A9AB8CE" w14:textId="77777777" w:rsidR="001A3B11" w:rsidRDefault="00000000">
            <w:pPr>
              <w:spacing w:after="0"/>
              <w:ind w:right="5"/>
              <w:jc w:val="center"/>
            </w:pPr>
            <w:r>
              <w:rPr>
                <w:b/>
                <w:color w:val="FFFFFF"/>
              </w:rPr>
              <w:t>CENTRAL NERVOUS SYSTEM</w:t>
            </w:r>
            <w:r>
              <w:rPr>
                <w:b/>
                <w:color w:val="FFFFFF"/>
                <w:sz w:val="24"/>
              </w:rPr>
              <w:t xml:space="preserve"> </w:t>
            </w:r>
          </w:p>
          <w:p w14:paraId="4CB0ABCC"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0BBF4C3"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8EA9A21"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B27A061"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A409283"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A418D4C"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FD6710E" w14:textId="77777777" w:rsidR="001A3B11" w:rsidRDefault="00000000">
            <w:pPr>
              <w:spacing w:after="0"/>
              <w:jc w:val="center"/>
            </w:pPr>
            <w:r>
              <w:rPr>
                <w:b/>
                <w:sz w:val="18"/>
              </w:rPr>
              <w:t xml:space="preserve">PA Form </w:t>
            </w:r>
          </w:p>
        </w:tc>
      </w:tr>
      <w:tr w:rsidR="001A3B11" w14:paraId="6939D53F" w14:textId="77777777">
        <w:trPr>
          <w:trHeight w:val="3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55A9AC0A" w14:textId="77777777" w:rsidR="001A3B11" w:rsidRDefault="00000000">
            <w:pPr>
              <w:spacing w:after="0"/>
              <w:ind w:right="17"/>
              <w:jc w:val="center"/>
            </w:pPr>
            <w:r>
              <w:rPr>
                <w:b/>
                <w:sz w:val="18"/>
              </w:rPr>
              <w:t xml:space="preserve">Movement Disorders </w:t>
            </w:r>
          </w:p>
        </w:tc>
      </w:tr>
      <w:tr w:rsidR="001A3B11" w14:paraId="0839DA6F" w14:textId="77777777">
        <w:trPr>
          <w:trHeight w:val="3817"/>
        </w:trPr>
        <w:tc>
          <w:tcPr>
            <w:tcW w:w="1614" w:type="dxa"/>
            <w:tcBorders>
              <w:top w:val="single" w:sz="4" w:space="0" w:color="000000"/>
              <w:left w:val="single" w:sz="4" w:space="0" w:color="000000"/>
              <w:bottom w:val="single" w:sz="4" w:space="0" w:color="000000"/>
              <w:right w:val="single" w:sz="4" w:space="0" w:color="000000"/>
            </w:tcBorders>
            <w:vAlign w:val="center"/>
          </w:tcPr>
          <w:p w14:paraId="6AB6B504" w14:textId="77777777" w:rsidR="001A3B11" w:rsidRDefault="00000000">
            <w:pPr>
              <w:spacing w:after="0"/>
            </w:pPr>
            <w:r>
              <w:rPr>
                <w:sz w:val="18"/>
              </w:rPr>
              <w:t xml:space="preserve">Austedo® </w:t>
            </w:r>
          </w:p>
        </w:tc>
        <w:tc>
          <w:tcPr>
            <w:tcW w:w="403" w:type="dxa"/>
            <w:tcBorders>
              <w:top w:val="single" w:sz="4" w:space="0" w:color="000000"/>
              <w:left w:val="single" w:sz="4" w:space="0" w:color="000000"/>
              <w:bottom w:val="single" w:sz="4" w:space="0" w:color="000000"/>
              <w:right w:val="single" w:sz="4" w:space="0" w:color="000000"/>
            </w:tcBorders>
            <w:vAlign w:val="center"/>
          </w:tcPr>
          <w:p w14:paraId="7E4B403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EAFE5B" w14:textId="77777777" w:rsidR="001A3B11" w:rsidRDefault="00000000">
            <w:pPr>
              <w:spacing w:after="0"/>
              <w:ind w:left="16"/>
            </w:pPr>
            <w:r>
              <w:rPr>
                <w:b/>
                <w:sz w:val="18"/>
              </w:rPr>
              <w:t xml:space="preserve">Diagnosis of tardive dyskinesia: </w:t>
            </w:r>
          </w:p>
          <w:p w14:paraId="7D2CBF73" w14:textId="77777777" w:rsidR="001A3B11" w:rsidRDefault="00000000">
            <w:pPr>
              <w:numPr>
                <w:ilvl w:val="0"/>
                <w:numId w:val="212"/>
              </w:numPr>
              <w:spacing w:after="0"/>
            </w:pPr>
            <w:r>
              <w:rPr>
                <w:sz w:val="18"/>
              </w:rPr>
              <w:t xml:space="preserve">Patient age ≥ 18 years; </w:t>
            </w:r>
            <w:r>
              <w:rPr>
                <w:b/>
                <w:sz w:val="18"/>
              </w:rPr>
              <w:t>AND</w:t>
            </w:r>
            <w:r>
              <w:rPr>
                <w:sz w:val="18"/>
              </w:rPr>
              <w:t xml:space="preserve"> </w:t>
            </w:r>
          </w:p>
          <w:p w14:paraId="38B9892D" w14:textId="77777777" w:rsidR="001A3B11" w:rsidRDefault="00000000">
            <w:pPr>
              <w:numPr>
                <w:ilvl w:val="0"/>
                <w:numId w:val="212"/>
              </w:numPr>
              <w:spacing w:after="0"/>
            </w:pPr>
            <w:r>
              <w:rPr>
                <w:sz w:val="18"/>
              </w:rPr>
              <w:t xml:space="preserve">Documentation that AIMS test has been completed (e.g., score or copy of AIMS assessment); </w:t>
            </w:r>
            <w:r>
              <w:rPr>
                <w:b/>
                <w:sz w:val="18"/>
              </w:rPr>
              <w:t>AND</w:t>
            </w:r>
            <w:r>
              <w:rPr>
                <w:sz w:val="18"/>
              </w:rPr>
              <w:t xml:space="preserve"> </w:t>
            </w:r>
          </w:p>
          <w:p w14:paraId="40D05A7D" w14:textId="77777777" w:rsidR="001A3B11" w:rsidRDefault="00000000">
            <w:pPr>
              <w:numPr>
                <w:ilvl w:val="0"/>
                <w:numId w:val="212"/>
              </w:numPr>
              <w:spacing w:after="0" w:line="240" w:lineRule="auto"/>
            </w:pPr>
            <w:r>
              <w:rPr>
                <w:sz w:val="18"/>
              </w:rPr>
              <w:t xml:space="preserve">Prescribed by, or in consultation with, a neurologist or psychiatrist (or other mental health provider), provided patient has reasonable access; </w:t>
            </w:r>
            <w:r>
              <w:rPr>
                <w:b/>
                <w:sz w:val="18"/>
              </w:rPr>
              <w:t>AND</w:t>
            </w:r>
            <w:r>
              <w:rPr>
                <w:sz w:val="18"/>
              </w:rPr>
              <w:t xml:space="preserve"> </w:t>
            </w:r>
          </w:p>
          <w:p w14:paraId="142C50C5" w14:textId="77777777" w:rsidR="001A3B11" w:rsidRDefault="00000000">
            <w:pPr>
              <w:numPr>
                <w:ilvl w:val="0"/>
                <w:numId w:val="212"/>
              </w:numPr>
              <w:spacing w:after="0" w:line="241" w:lineRule="auto"/>
            </w:pPr>
            <w:r>
              <w:rPr>
                <w:sz w:val="18"/>
              </w:rPr>
              <w:t xml:space="preserve">Documentation or claims history of current or former chronic patient use of a dopamine antagonist (e.g., antipsychotic, metoclopramide, prochlorperazine, droperidol, promethazine) </w:t>
            </w:r>
            <w:r>
              <w:rPr>
                <w:b/>
                <w:sz w:val="18"/>
              </w:rPr>
              <w:t xml:space="preserve">Diagnosis of chorea related to Huntington’s Disease: </w:t>
            </w:r>
          </w:p>
          <w:p w14:paraId="03234380" w14:textId="77777777" w:rsidR="001A3B11" w:rsidRDefault="00000000">
            <w:pPr>
              <w:numPr>
                <w:ilvl w:val="0"/>
                <w:numId w:val="212"/>
              </w:numPr>
              <w:spacing w:after="0" w:line="240" w:lineRule="auto"/>
            </w:pPr>
            <w:r>
              <w:rPr>
                <w:sz w:val="18"/>
              </w:rPr>
              <w:t xml:space="preserve">Physician is experienced in the treatment of Huntington’s Disease or is in a Center of Excellence for Huntington’s Disease; </w:t>
            </w:r>
            <w:r>
              <w:rPr>
                <w:b/>
                <w:sz w:val="18"/>
              </w:rPr>
              <w:t>AND</w:t>
            </w:r>
            <w:r>
              <w:rPr>
                <w:sz w:val="18"/>
              </w:rPr>
              <w:t xml:space="preserve"> </w:t>
            </w:r>
          </w:p>
          <w:p w14:paraId="7AE1463C" w14:textId="77777777" w:rsidR="001A3B11" w:rsidRDefault="00000000">
            <w:pPr>
              <w:numPr>
                <w:ilvl w:val="0"/>
                <w:numId w:val="212"/>
              </w:numPr>
              <w:spacing w:after="0" w:line="240" w:lineRule="auto"/>
            </w:pPr>
            <w:r>
              <w:rPr>
                <w:sz w:val="18"/>
              </w:rPr>
              <w:t xml:space="preserve">Patient does not have a history of untreated or inadequately treated depression or suicidal ideation due to a boxed warning that it increases the risk of depression and suicidal thoughts and behavior </w:t>
            </w:r>
            <w:r>
              <w:rPr>
                <w:b/>
                <w:sz w:val="18"/>
              </w:rPr>
              <w:t xml:space="preserve">Patients meeting any of the following criteria will NOT be approved: </w:t>
            </w:r>
          </w:p>
          <w:p w14:paraId="2F50699B" w14:textId="77777777" w:rsidR="001A3B11" w:rsidRDefault="00000000">
            <w:pPr>
              <w:numPr>
                <w:ilvl w:val="0"/>
                <w:numId w:val="212"/>
              </w:numPr>
              <w:spacing w:after="0"/>
            </w:pPr>
            <w:r>
              <w:rPr>
                <w:sz w:val="18"/>
              </w:rPr>
              <w:t xml:space="preserve">Concurrent therapy with tetrabenazine, reserpine, or MAOIs </w:t>
            </w:r>
          </w:p>
          <w:p w14:paraId="3AF028D0" w14:textId="77777777" w:rsidR="001A3B11" w:rsidRDefault="00000000">
            <w:pPr>
              <w:numPr>
                <w:ilvl w:val="0"/>
                <w:numId w:val="212"/>
              </w:numPr>
              <w:spacing w:after="0"/>
            </w:pPr>
            <w:r>
              <w:rPr>
                <w:sz w:val="18"/>
              </w:rPr>
              <w:t xml:space="preserve">Hepatic impairment </w:t>
            </w:r>
          </w:p>
          <w:p w14:paraId="2A5A94AC" w14:textId="77777777" w:rsidR="001A3B11" w:rsidRDefault="00000000">
            <w:pPr>
              <w:numPr>
                <w:ilvl w:val="0"/>
                <w:numId w:val="212"/>
              </w:numPr>
              <w:spacing w:after="0"/>
            </w:pPr>
            <w:r>
              <w:rPr>
                <w:sz w:val="18"/>
              </w:rPr>
              <w:t xml:space="preserve">Hypersensitivity to the active ingredient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Pregnancy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064D8B" w14:textId="77777777" w:rsidR="001A3B11" w:rsidRDefault="00000000">
            <w:pPr>
              <w:spacing w:after="0"/>
              <w:ind w:right="3"/>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CD9BD24" w14:textId="77777777" w:rsidR="001A3B11" w:rsidRDefault="00000000">
            <w:pPr>
              <w:spacing w:after="0"/>
              <w:jc w:val="center"/>
            </w:pPr>
            <w:hyperlink r:id="rId1273">
              <w:r>
                <w:rPr>
                  <w:color w:val="0000FF"/>
                  <w:sz w:val="18"/>
                  <w:u w:val="single" w:color="0000FF"/>
                </w:rPr>
                <w:t>General PA</w:t>
              </w:r>
            </w:hyperlink>
            <w:hyperlink r:id="rId1274">
              <w:r>
                <w:rPr>
                  <w:color w:val="0000FF"/>
                  <w:sz w:val="18"/>
                </w:rPr>
                <w:t xml:space="preserve"> </w:t>
              </w:r>
            </w:hyperlink>
            <w:hyperlink r:id="rId1275">
              <w:r>
                <w:rPr>
                  <w:color w:val="0000FF"/>
                  <w:sz w:val="18"/>
                  <w:u w:val="single" w:color="0000FF"/>
                </w:rPr>
                <w:t>Form</w:t>
              </w:r>
            </w:hyperlink>
            <w:hyperlink r:id="rId1276">
              <w:r>
                <w:rPr>
                  <w:sz w:val="18"/>
                </w:rPr>
                <w:t xml:space="preserve"> </w:t>
              </w:r>
            </w:hyperlink>
          </w:p>
        </w:tc>
      </w:tr>
      <w:tr w:rsidR="001A3B11" w14:paraId="3C69828B" w14:textId="77777777">
        <w:trPr>
          <w:trHeight w:val="389"/>
        </w:trPr>
        <w:tc>
          <w:tcPr>
            <w:tcW w:w="1614" w:type="dxa"/>
            <w:tcBorders>
              <w:top w:val="single" w:sz="4" w:space="0" w:color="000000"/>
              <w:left w:val="single" w:sz="4" w:space="0" w:color="000000"/>
              <w:bottom w:val="single" w:sz="4" w:space="0" w:color="000000"/>
              <w:right w:val="single" w:sz="4" w:space="0" w:color="000000"/>
            </w:tcBorders>
          </w:tcPr>
          <w:p w14:paraId="2E7D8B53" w14:textId="77777777" w:rsidR="001A3B11" w:rsidRDefault="00000000">
            <w:pPr>
              <w:spacing w:after="0"/>
            </w:pPr>
            <w:r>
              <w:rPr>
                <w:sz w:val="18"/>
              </w:rPr>
              <w:t xml:space="preserve">Austedo XR® </w:t>
            </w:r>
          </w:p>
        </w:tc>
        <w:tc>
          <w:tcPr>
            <w:tcW w:w="403" w:type="dxa"/>
            <w:tcBorders>
              <w:top w:val="single" w:sz="4" w:space="0" w:color="000000"/>
              <w:left w:val="single" w:sz="4" w:space="0" w:color="000000"/>
              <w:bottom w:val="single" w:sz="4" w:space="0" w:color="000000"/>
              <w:right w:val="single" w:sz="4" w:space="0" w:color="000000"/>
            </w:tcBorders>
          </w:tcPr>
          <w:p w14:paraId="2156AF12"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586F6B2" w14:textId="77777777" w:rsidR="001A3B11" w:rsidRDefault="00000000">
            <w:pPr>
              <w:spacing w:after="0"/>
              <w:ind w:left="16"/>
            </w:pPr>
            <w:r>
              <w:rPr>
                <w:sz w:val="18"/>
              </w:rPr>
              <w:t>See Austedo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5B2C422"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661B3267" w14:textId="77777777" w:rsidR="001A3B11" w:rsidRDefault="001A3B11"/>
        </w:tc>
      </w:tr>
      <w:tr w:rsidR="001A3B11" w14:paraId="29498E53" w14:textId="77777777">
        <w:trPr>
          <w:trHeight w:val="3584"/>
        </w:trPr>
        <w:tc>
          <w:tcPr>
            <w:tcW w:w="1614" w:type="dxa"/>
            <w:tcBorders>
              <w:top w:val="single" w:sz="4" w:space="0" w:color="000000"/>
              <w:left w:val="single" w:sz="4" w:space="0" w:color="000000"/>
              <w:bottom w:val="single" w:sz="4" w:space="0" w:color="000000"/>
              <w:right w:val="single" w:sz="4" w:space="0" w:color="000000"/>
            </w:tcBorders>
            <w:vAlign w:val="center"/>
          </w:tcPr>
          <w:p w14:paraId="36C1E244" w14:textId="77777777" w:rsidR="001A3B11" w:rsidRDefault="00000000">
            <w:pPr>
              <w:spacing w:after="0"/>
            </w:pPr>
            <w:r>
              <w:rPr>
                <w:sz w:val="18"/>
              </w:rPr>
              <w:lastRenderedPageBreak/>
              <w:t xml:space="preserve">Ingrezza® </w:t>
            </w:r>
          </w:p>
        </w:tc>
        <w:tc>
          <w:tcPr>
            <w:tcW w:w="403" w:type="dxa"/>
            <w:tcBorders>
              <w:top w:val="single" w:sz="4" w:space="0" w:color="000000"/>
              <w:left w:val="single" w:sz="4" w:space="0" w:color="000000"/>
              <w:bottom w:val="single" w:sz="4" w:space="0" w:color="000000"/>
              <w:right w:val="single" w:sz="4" w:space="0" w:color="000000"/>
            </w:tcBorders>
            <w:vAlign w:val="center"/>
          </w:tcPr>
          <w:p w14:paraId="4712276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E7DF542" w14:textId="77777777" w:rsidR="001A3B11" w:rsidRDefault="00000000">
            <w:pPr>
              <w:spacing w:after="0"/>
              <w:ind w:left="16"/>
            </w:pPr>
            <w:r>
              <w:rPr>
                <w:b/>
                <w:sz w:val="18"/>
              </w:rPr>
              <w:t xml:space="preserve">Diagnosis of tardive dyskinesia: </w:t>
            </w:r>
          </w:p>
          <w:p w14:paraId="613694DB" w14:textId="77777777" w:rsidR="001A3B11" w:rsidRDefault="00000000">
            <w:pPr>
              <w:numPr>
                <w:ilvl w:val="0"/>
                <w:numId w:val="213"/>
              </w:numPr>
              <w:spacing w:after="0"/>
              <w:ind w:right="48" w:hanging="216"/>
            </w:pPr>
            <w:r>
              <w:rPr>
                <w:sz w:val="18"/>
              </w:rPr>
              <w:t xml:space="preserve">Patient age ≥ 18 years; </w:t>
            </w:r>
            <w:r>
              <w:rPr>
                <w:b/>
                <w:sz w:val="18"/>
              </w:rPr>
              <w:t>AND</w:t>
            </w:r>
            <w:r>
              <w:rPr>
                <w:sz w:val="18"/>
              </w:rPr>
              <w:t xml:space="preserve"> </w:t>
            </w:r>
          </w:p>
          <w:p w14:paraId="05F97206" w14:textId="77777777" w:rsidR="001A3B11" w:rsidRDefault="00000000">
            <w:pPr>
              <w:numPr>
                <w:ilvl w:val="0"/>
                <w:numId w:val="213"/>
              </w:numPr>
              <w:spacing w:after="0"/>
              <w:ind w:right="48" w:hanging="216"/>
            </w:pPr>
            <w:r>
              <w:rPr>
                <w:sz w:val="18"/>
              </w:rPr>
              <w:t xml:space="preserve">Documentation that AIMS test has been completed (e.g., score or copy of AIMS assessment); </w:t>
            </w:r>
            <w:r>
              <w:rPr>
                <w:b/>
                <w:sz w:val="18"/>
              </w:rPr>
              <w:t>AND</w:t>
            </w:r>
            <w:r>
              <w:rPr>
                <w:sz w:val="18"/>
              </w:rPr>
              <w:t xml:space="preserve"> </w:t>
            </w:r>
          </w:p>
          <w:p w14:paraId="4D980933" w14:textId="77777777" w:rsidR="001A3B11" w:rsidRDefault="00000000">
            <w:pPr>
              <w:numPr>
                <w:ilvl w:val="0"/>
                <w:numId w:val="213"/>
              </w:numPr>
              <w:spacing w:after="1" w:line="240" w:lineRule="auto"/>
              <w:ind w:right="48" w:hanging="216"/>
            </w:pPr>
            <w:r>
              <w:rPr>
                <w:sz w:val="18"/>
              </w:rPr>
              <w:t xml:space="preserve">Prescribed by, or in consultation with, a neurologist or psychiatrist (or other mental health provider), provided patient has reasonable access; </w:t>
            </w:r>
            <w:r>
              <w:rPr>
                <w:b/>
                <w:sz w:val="18"/>
              </w:rPr>
              <w:t>AND</w:t>
            </w:r>
            <w:r>
              <w:rPr>
                <w:sz w:val="18"/>
              </w:rPr>
              <w:t xml:space="preserve"> </w:t>
            </w:r>
          </w:p>
          <w:p w14:paraId="5CA5CC22" w14:textId="77777777" w:rsidR="001A3B11" w:rsidRDefault="00000000">
            <w:pPr>
              <w:numPr>
                <w:ilvl w:val="0"/>
                <w:numId w:val="213"/>
              </w:numPr>
              <w:spacing w:after="0" w:line="240" w:lineRule="auto"/>
              <w:ind w:right="48" w:hanging="216"/>
            </w:pPr>
            <w:r>
              <w:rPr>
                <w:sz w:val="18"/>
              </w:rPr>
              <w:t xml:space="preserve">Documentation or claims history of current or former chronic patient use of a dopamine antagonist (e.g., antipsychotic, metoclopramide, prochlorperazine, droperidol, promethazine) </w:t>
            </w:r>
            <w:r>
              <w:rPr>
                <w:b/>
                <w:sz w:val="18"/>
              </w:rPr>
              <w:t xml:space="preserve">Diagnosis of chorea related to Huntington’s Disease: </w:t>
            </w:r>
          </w:p>
          <w:p w14:paraId="5F950FB0" w14:textId="77777777" w:rsidR="001A3B11" w:rsidRDefault="00000000">
            <w:pPr>
              <w:numPr>
                <w:ilvl w:val="0"/>
                <w:numId w:val="213"/>
              </w:numPr>
              <w:spacing w:after="0" w:line="240" w:lineRule="auto"/>
              <w:ind w:right="48" w:hanging="216"/>
            </w:pPr>
            <w:r>
              <w:rPr>
                <w:sz w:val="18"/>
              </w:rPr>
              <w:t xml:space="preserve">Physician is experienced in the treatment of Huntington’s Disease or is in a Center of Excellence for Huntington’s Disease; </w:t>
            </w:r>
            <w:r>
              <w:rPr>
                <w:b/>
                <w:sz w:val="18"/>
              </w:rPr>
              <w:t>AND</w:t>
            </w:r>
            <w:r>
              <w:rPr>
                <w:sz w:val="18"/>
              </w:rPr>
              <w:t xml:space="preserve"> </w:t>
            </w:r>
          </w:p>
          <w:p w14:paraId="7487BCE2" w14:textId="77777777" w:rsidR="001A3B11" w:rsidRDefault="00000000">
            <w:pPr>
              <w:numPr>
                <w:ilvl w:val="0"/>
                <w:numId w:val="213"/>
              </w:numPr>
              <w:spacing w:after="1" w:line="240" w:lineRule="auto"/>
              <w:ind w:right="48" w:hanging="216"/>
            </w:pPr>
            <w:r>
              <w:rPr>
                <w:sz w:val="18"/>
              </w:rPr>
              <w:t xml:space="preserve">Patient does not have a history of untreated or inadequately treated depression or suicidal ideation due to a boxed warning that it increases the risk of depression and suicidal thoughts and behavior </w:t>
            </w:r>
            <w:r>
              <w:rPr>
                <w:b/>
                <w:sz w:val="18"/>
              </w:rPr>
              <w:t xml:space="preserve">Patients meeting any of the following criteria will NOT be approved: </w:t>
            </w:r>
          </w:p>
          <w:p w14:paraId="1666242A" w14:textId="77777777" w:rsidR="001A3B11" w:rsidRDefault="00000000">
            <w:pPr>
              <w:spacing w:after="0"/>
              <w:ind w:left="448" w:right="4837"/>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Concurrent use of MAOIs or strong CYP3A4 inducers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Hypersensitivity to the active ingredient </w:t>
            </w:r>
            <w:r>
              <w:rPr>
                <w:rFonts w:ascii="Courier New" w:eastAsia="Courier New" w:hAnsi="Courier New" w:cs="Courier New"/>
                <w:sz w:val="18"/>
              </w:rPr>
              <w:t>o</w:t>
            </w:r>
            <w:r>
              <w:rPr>
                <w:rFonts w:ascii="Arial" w:eastAsia="Arial" w:hAnsi="Arial" w:cs="Arial"/>
                <w:sz w:val="18"/>
              </w:rPr>
              <w:t xml:space="preserve"> </w:t>
            </w:r>
            <w:r>
              <w:rPr>
                <w:sz w:val="18"/>
              </w:rPr>
              <w:t xml:space="preserve">Pregnancy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7860EAF" w14:textId="77777777" w:rsidR="001A3B11" w:rsidRDefault="00000000">
            <w:pPr>
              <w:spacing w:after="43"/>
              <w:ind w:right="1"/>
              <w:jc w:val="center"/>
            </w:pPr>
            <w:r>
              <w:rPr>
                <w:sz w:val="18"/>
              </w:rPr>
              <w:t xml:space="preserve">40 mg: 2/day </w:t>
            </w:r>
          </w:p>
          <w:p w14:paraId="1CEE4EF4" w14:textId="77777777" w:rsidR="001A3B11" w:rsidRDefault="00000000">
            <w:pPr>
              <w:spacing w:after="0"/>
              <w:ind w:right="2"/>
              <w:jc w:val="center"/>
            </w:pPr>
            <w:r>
              <w:rPr>
                <w:sz w:val="18"/>
              </w:rPr>
              <w:t xml:space="preserve">60, 80 mg: 1/day </w:t>
            </w:r>
          </w:p>
        </w:tc>
        <w:tc>
          <w:tcPr>
            <w:tcW w:w="0" w:type="auto"/>
            <w:vMerge/>
            <w:tcBorders>
              <w:top w:val="nil"/>
              <w:left w:val="single" w:sz="4" w:space="0" w:color="000000"/>
              <w:bottom w:val="nil"/>
              <w:right w:val="single" w:sz="4" w:space="0" w:color="000000"/>
            </w:tcBorders>
          </w:tcPr>
          <w:p w14:paraId="7D57B862" w14:textId="77777777" w:rsidR="001A3B11" w:rsidRDefault="001A3B11"/>
        </w:tc>
      </w:tr>
      <w:tr w:rsidR="001A3B11" w14:paraId="0D387E9E" w14:textId="77777777">
        <w:trPr>
          <w:trHeight w:val="390"/>
        </w:trPr>
        <w:tc>
          <w:tcPr>
            <w:tcW w:w="1614" w:type="dxa"/>
            <w:tcBorders>
              <w:top w:val="single" w:sz="4" w:space="0" w:color="000000"/>
              <w:left w:val="single" w:sz="4" w:space="0" w:color="000000"/>
              <w:bottom w:val="single" w:sz="4" w:space="0" w:color="000000"/>
              <w:right w:val="single" w:sz="4" w:space="0" w:color="000000"/>
            </w:tcBorders>
          </w:tcPr>
          <w:p w14:paraId="05E5D069" w14:textId="77777777" w:rsidR="001A3B11" w:rsidRDefault="00000000">
            <w:pPr>
              <w:spacing w:after="0"/>
            </w:pPr>
            <w:r>
              <w:rPr>
                <w:sz w:val="18"/>
              </w:rPr>
              <w:t xml:space="preserve">tetrabenazine </w:t>
            </w:r>
          </w:p>
        </w:tc>
        <w:tc>
          <w:tcPr>
            <w:tcW w:w="403" w:type="dxa"/>
            <w:tcBorders>
              <w:top w:val="single" w:sz="4" w:space="0" w:color="000000"/>
              <w:left w:val="single" w:sz="4" w:space="0" w:color="000000"/>
              <w:bottom w:val="single" w:sz="4" w:space="0" w:color="000000"/>
              <w:right w:val="single" w:sz="4" w:space="0" w:color="000000"/>
            </w:tcBorders>
          </w:tcPr>
          <w:p w14:paraId="5C78FFD8"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8FBE80C" w14:textId="77777777" w:rsidR="001A3B11" w:rsidRDefault="00000000">
            <w:pPr>
              <w:spacing w:after="0"/>
              <w:ind w:left="16"/>
            </w:pPr>
            <w:r>
              <w:rPr>
                <w:sz w:val="18"/>
              </w:rPr>
              <w:t>Will only be approved for the treatment of chorea associated with Huntington’s disease.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301E162"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A306250" w14:textId="77777777" w:rsidR="001A3B11" w:rsidRDefault="001A3B11"/>
        </w:tc>
      </w:tr>
      <w:tr w:rsidR="001A3B11" w14:paraId="66B01060" w14:textId="77777777">
        <w:trPr>
          <w:trHeight w:val="529"/>
        </w:trPr>
        <w:tc>
          <w:tcPr>
            <w:tcW w:w="1614" w:type="dxa"/>
            <w:tcBorders>
              <w:top w:val="single" w:sz="4" w:space="0" w:color="000000"/>
              <w:left w:val="single" w:sz="4" w:space="0" w:color="000000"/>
              <w:bottom w:val="single" w:sz="4" w:space="0" w:color="000000"/>
              <w:right w:val="single" w:sz="4" w:space="0" w:color="000000"/>
            </w:tcBorders>
            <w:vAlign w:val="center"/>
          </w:tcPr>
          <w:p w14:paraId="4B5E27EC" w14:textId="77777777" w:rsidR="001A3B11" w:rsidRDefault="00000000">
            <w:pPr>
              <w:spacing w:after="0"/>
            </w:pPr>
            <w:r>
              <w:rPr>
                <w:sz w:val="18"/>
              </w:rPr>
              <w:t xml:space="preserve">Xenazine®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62E6F3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6E3D37" w14:textId="77777777" w:rsidR="001A3B11" w:rsidRDefault="00000000">
            <w:pPr>
              <w:numPr>
                <w:ilvl w:val="0"/>
                <w:numId w:val="214"/>
              </w:numPr>
              <w:spacing w:after="0"/>
              <w:ind w:hanging="216"/>
            </w:pPr>
            <w:r>
              <w:rPr>
                <w:sz w:val="18"/>
              </w:rPr>
              <w:t xml:space="preserve">Diagnosis of chorea associated with Huntington’s disease; </w:t>
            </w:r>
            <w:r>
              <w:rPr>
                <w:b/>
                <w:sz w:val="18"/>
              </w:rPr>
              <w:t>AND</w:t>
            </w:r>
            <w:r>
              <w:rPr>
                <w:sz w:val="18"/>
              </w:rPr>
              <w:t xml:space="preserve"> </w:t>
            </w:r>
          </w:p>
          <w:p w14:paraId="162F60E4" w14:textId="77777777" w:rsidR="001A3B11" w:rsidRDefault="00000000">
            <w:pPr>
              <w:numPr>
                <w:ilvl w:val="0"/>
                <w:numId w:val="214"/>
              </w:numPr>
              <w:spacing w:after="0"/>
              <w:ind w:hanging="216"/>
            </w:pPr>
            <w:r>
              <w:rPr>
                <w:sz w:val="18"/>
              </w:rPr>
              <w:t xml:space="preserve">Clinically valid reason why preferred generic tetrabenazine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2A4D2AF"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83364D4" w14:textId="77777777" w:rsidR="001A3B11" w:rsidRDefault="001A3B11"/>
        </w:tc>
      </w:tr>
    </w:tbl>
    <w:p w14:paraId="0B711A5B"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4867781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D0CC29E" w14:textId="77777777" w:rsidR="001A3B11" w:rsidRDefault="00000000">
            <w:pPr>
              <w:spacing w:after="0"/>
              <w:ind w:right="5"/>
              <w:jc w:val="center"/>
            </w:pPr>
            <w:r>
              <w:rPr>
                <w:b/>
                <w:color w:val="FFFFFF"/>
              </w:rPr>
              <w:t>CENTRAL NERVOUS SYSTEM</w:t>
            </w:r>
            <w:r>
              <w:rPr>
                <w:b/>
                <w:color w:val="FFFFFF"/>
                <w:sz w:val="24"/>
              </w:rPr>
              <w:t xml:space="preserve"> </w:t>
            </w:r>
          </w:p>
          <w:p w14:paraId="3D92EBA9"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63E908F"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4766E42"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E70AF66"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405923B"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4C7A16C"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9888AB7" w14:textId="77777777" w:rsidR="001A3B11" w:rsidRDefault="00000000">
            <w:pPr>
              <w:spacing w:after="0"/>
              <w:jc w:val="center"/>
            </w:pPr>
            <w:r>
              <w:rPr>
                <w:b/>
                <w:sz w:val="18"/>
              </w:rPr>
              <w:t xml:space="preserve">PA Form </w:t>
            </w:r>
          </w:p>
        </w:tc>
      </w:tr>
      <w:tr w:rsidR="001A3B11" w14:paraId="40BB1E8B" w14:textId="77777777">
        <w:trPr>
          <w:trHeight w:val="39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93C7E04" w14:textId="77777777" w:rsidR="001A3B11" w:rsidRDefault="00000000">
            <w:pPr>
              <w:spacing w:after="0"/>
              <w:ind w:right="3"/>
              <w:jc w:val="center"/>
            </w:pPr>
            <w:r>
              <w:rPr>
                <w:b/>
                <w:sz w:val="18"/>
              </w:rPr>
              <w:t xml:space="preserve">Antidepressants: MAOIs </w:t>
            </w:r>
          </w:p>
        </w:tc>
      </w:tr>
      <w:tr w:rsidR="001A3B11" w14:paraId="5AA4AF41" w14:textId="77777777">
        <w:trPr>
          <w:trHeight w:val="333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658F9216" w14:textId="77777777" w:rsidR="001A3B11" w:rsidRDefault="00000000">
            <w:pPr>
              <w:spacing w:after="0"/>
            </w:pPr>
            <w:r>
              <w:rPr>
                <w:b/>
                <w:sz w:val="18"/>
                <w:u w:val="single" w:color="000000"/>
              </w:rPr>
              <w:lastRenderedPageBreak/>
              <w:t>CLASS PRIOR AUTHORIZATION CRITERIA FOR PATIENT’S WITH INTELLECTUAL AND DEVELOPMENTAL DISABILITIES (I/DD):</w:t>
            </w:r>
            <w:r>
              <w:rPr>
                <w:b/>
                <w:sz w:val="18"/>
              </w:rPr>
              <w:t xml:space="preserve"> </w:t>
            </w:r>
          </w:p>
          <w:p w14:paraId="4FE43CCB" w14:textId="77777777" w:rsidR="001A3B11" w:rsidRDefault="00000000">
            <w:pPr>
              <w:spacing w:after="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01FD19AE" w14:textId="77777777" w:rsidR="001A3B11" w:rsidRDefault="00000000">
            <w:pPr>
              <w:numPr>
                <w:ilvl w:val="0"/>
                <w:numId w:val="215"/>
              </w:numPr>
              <w:spacing w:after="0"/>
              <w:ind w:hanging="216"/>
            </w:pPr>
            <w:r>
              <w:rPr>
                <w:i/>
                <w:sz w:val="18"/>
              </w:rPr>
              <w:t xml:space="preserve">Prescribed by a Gold Card prescriber; </w:t>
            </w:r>
            <w:r>
              <w:rPr>
                <w:b/>
                <w:i/>
                <w:sz w:val="18"/>
              </w:rPr>
              <w:t>OR</w:t>
            </w:r>
            <w:r>
              <w:rPr>
                <w:i/>
                <w:sz w:val="18"/>
              </w:rPr>
              <w:t xml:space="preserve"> </w:t>
            </w:r>
          </w:p>
          <w:p w14:paraId="65CEEB32" w14:textId="77777777" w:rsidR="001A3B11" w:rsidRDefault="00000000">
            <w:pPr>
              <w:numPr>
                <w:ilvl w:val="0"/>
                <w:numId w:val="215"/>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4E21C5D7" w14:textId="77777777" w:rsidR="001A3B11" w:rsidRDefault="00000000">
            <w:pPr>
              <w:numPr>
                <w:ilvl w:val="1"/>
                <w:numId w:val="215"/>
              </w:numPr>
              <w:spacing w:after="0" w:line="246" w:lineRule="auto"/>
              <w:ind w:right="245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00AFB070" w14:textId="77777777" w:rsidR="001A3B11" w:rsidRDefault="00000000">
            <w:pPr>
              <w:numPr>
                <w:ilvl w:val="0"/>
                <w:numId w:val="215"/>
              </w:numPr>
              <w:spacing w:after="7"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6F10584E" w14:textId="77777777" w:rsidR="001A3B11" w:rsidRDefault="00000000">
            <w:pPr>
              <w:spacing w:after="0" w:line="247" w:lineRule="auto"/>
              <w:ind w:left="432" w:right="286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61189B33" w14:textId="77777777" w:rsidR="001A3B11" w:rsidRDefault="00000000">
            <w:pPr>
              <w:numPr>
                <w:ilvl w:val="1"/>
                <w:numId w:val="215"/>
              </w:numPr>
              <w:spacing w:after="0" w:line="246" w:lineRule="auto"/>
              <w:ind w:right="245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0806EA71" w14:textId="77777777" w:rsidR="001A3B11" w:rsidRDefault="00000000">
            <w:pPr>
              <w:numPr>
                <w:ilvl w:val="0"/>
                <w:numId w:val="215"/>
              </w:numPr>
              <w:spacing w:after="0"/>
              <w:ind w:hanging="216"/>
            </w:pPr>
            <w:r>
              <w:rPr>
                <w:i/>
                <w:sz w:val="18"/>
              </w:rPr>
              <w:t>Drug specific step therapy, NP criteria and Brand Medically Necessary Criteria will still apply to this patient population.</w:t>
            </w:r>
            <w:r>
              <w:rPr>
                <w:b/>
                <w:sz w:val="18"/>
              </w:rPr>
              <w:t xml:space="preserve"> </w:t>
            </w:r>
          </w:p>
          <w:p w14:paraId="0C5CAEA5" w14:textId="77777777" w:rsidR="001A3B11" w:rsidRDefault="00000000">
            <w:pPr>
              <w:numPr>
                <w:ilvl w:val="0"/>
                <w:numId w:val="215"/>
              </w:numPr>
              <w:spacing w:after="0"/>
              <w:ind w:hanging="216"/>
            </w:pPr>
            <w:r>
              <w:rPr>
                <w:i/>
                <w:sz w:val="18"/>
              </w:rPr>
              <w:t>The I/DD Worksheet can be found at</w:t>
            </w:r>
            <w:hyperlink r:id="rId1277">
              <w:r>
                <w:rPr>
                  <w:b/>
                  <w:i/>
                  <w:sz w:val="18"/>
                </w:rPr>
                <w:t xml:space="preserve">: </w:t>
              </w:r>
            </w:hyperlink>
            <w:hyperlink r:id="rId1278">
              <w:r>
                <w:rPr>
                  <w:i/>
                  <w:color w:val="0000FF"/>
                  <w:sz w:val="18"/>
                  <w:u w:val="single" w:color="0000FF"/>
                </w:rPr>
                <w:t>I/DD Prior Authorization Form</w:t>
              </w:r>
            </w:hyperlink>
            <w:hyperlink r:id="rId1279">
              <w:r>
                <w:rPr>
                  <w:i/>
                  <w:color w:val="0000FF"/>
                  <w:sz w:val="18"/>
                </w:rPr>
                <w:t xml:space="preserve"> </w:t>
              </w:r>
            </w:hyperlink>
            <w:hyperlink r:id="rId1280">
              <w:r>
                <w:rPr>
                  <w:b/>
                  <w:sz w:val="18"/>
                </w:rPr>
                <w:t xml:space="preserve"> </w:t>
              </w:r>
            </w:hyperlink>
          </w:p>
        </w:tc>
      </w:tr>
      <w:tr w:rsidR="001A3B11" w14:paraId="446429CD" w14:textId="77777777">
        <w:trPr>
          <w:trHeight w:val="1143"/>
        </w:trPr>
        <w:tc>
          <w:tcPr>
            <w:tcW w:w="1614" w:type="dxa"/>
            <w:tcBorders>
              <w:top w:val="single" w:sz="4" w:space="0" w:color="000000"/>
              <w:left w:val="single" w:sz="4" w:space="0" w:color="000000"/>
              <w:bottom w:val="single" w:sz="4" w:space="0" w:color="000000"/>
              <w:right w:val="single" w:sz="4" w:space="0" w:color="000000"/>
            </w:tcBorders>
            <w:vAlign w:val="center"/>
          </w:tcPr>
          <w:p w14:paraId="7AE43D1B" w14:textId="77777777" w:rsidR="001A3B11" w:rsidRDefault="00000000">
            <w:pPr>
              <w:spacing w:after="0"/>
            </w:pPr>
            <w:r>
              <w:rPr>
                <w:sz w:val="18"/>
              </w:rPr>
              <w:t xml:space="preserve">phenelzine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109359D"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95A84CD" w14:textId="77777777" w:rsidR="001A3B11" w:rsidRDefault="00000000">
            <w:pPr>
              <w:numPr>
                <w:ilvl w:val="0"/>
                <w:numId w:val="216"/>
              </w:numPr>
              <w:spacing w:after="0"/>
              <w:ind w:hanging="216"/>
            </w:pPr>
            <w:r>
              <w:rPr>
                <w:sz w:val="18"/>
              </w:rPr>
              <w:t xml:space="preserve">Diagnosis of major depression; </w:t>
            </w:r>
            <w:r>
              <w:rPr>
                <w:b/>
                <w:sz w:val="18"/>
              </w:rPr>
              <w:t>AND</w:t>
            </w:r>
            <w:r>
              <w:rPr>
                <w:sz w:val="18"/>
              </w:rPr>
              <w:t xml:space="preserve">  </w:t>
            </w:r>
          </w:p>
          <w:p w14:paraId="20A5923A" w14:textId="77777777" w:rsidR="001A3B11" w:rsidRDefault="00000000">
            <w:pPr>
              <w:numPr>
                <w:ilvl w:val="0"/>
                <w:numId w:val="216"/>
              </w:numPr>
              <w:spacing w:after="0"/>
              <w:ind w:hanging="216"/>
            </w:pPr>
            <w:r>
              <w:rPr>
                <w:sz w:val="18"/>
              </w:rPr>
              <w:t xml:space="preserve">Trial and failure of THREE antidepressant agents from TWO different following drug classes:  </w:t>
            </w:r>
          </w:p>
          <w:p w14:paraId="0AE78853" w14:textId="77777777" w:rsidR="001A3B11" w:rsidRDefault="00000000">
            <w:pPr>
              <w:numPr>
                <w:ilvl w:val="1"/>
                <w:numId w:val="216"/>
              </w:numPr>
              <w:spacing w:after="0" w:line="251" w:lineRule="auto"/>
              <w:ind w:right="4052"/>
            </w:pPr>
            <w:r>
              <w:rPr>
                <w:sz w:val="18"/>
              </w:rPr>
              <w:t xml:space="preserve">SSRIs  </w:t>
            </w:r>
            <w:r>
              <w:rPr>
                <w:rFonts w:ascii="Courier New" w:eastAsia="Courier New" w:hAnsi="Courier New" w:cs="Courier New"/>
                <w:sz w:val="18"/>
              </w:rPr>
              <w:t>o</w:t>
            </w:r>
            <w:r>
              <w:rPr>
                <w:rFonts w:ascii="Arial" w:eastAsia="Arial" w:hAnsi="Arial" w:cs="Arial"/>
                <w:sz w:val="18"/>
              </w:rPr>
              <w:t xml:space="preserve"> </w:t>
            </w:r>
            <w:r>
              <w:rPr>
                <w:sz w:val="18"/>
              </w:rPr>
              <w:t xml:space="preserve">SNRIs  </w:t>
            </w:r>
          </w:p>
          <w:p w14:paraId="6F65960A" w14:textId="77777777" w:rsidR="001A3B11" w:rsidRDefault="00000000">
            <w:pPr>
              <w:numPr>
                <w:ilvl w:val="1"/>
                <w:numId w:val="216"/>
              </w:numPr>
              <w:spacing w:after="0"/>
              <w:ind w:right="4052"/>
            </w:pPr>
            <w:r>
              <w:rPr>
                <w:sz w:val="18"/>
              </w:rPr>
              <w:t xml:space="preserve">New generation antidepressants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739FF30" w14:textId="77777777" w:rsidR="001A3B11" w:rsidRDefault="00000000">
            <w:pPr>
              <w:spacing w:after="0"/>
              <w:ind w:right="1"/>
              <w:jc w:val="center"/>
            </w:pPr>
            <w:r>
              <w:rPr>
                <w:sz w:val="18"/>
              </w:rPr>
              <w:t xml:space="preserve">6 tabs/day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6FF8A28" w14:textId="77777777" w:rsidR="001A3B11" w:rsidRDefault="00000000">
            <w:pPr>
              <w:spacing w:after="0"/>
              <w:jc w:val="center"/>
            </w:pPr>
            <w:hyperlink r:id="rId1281">
              <w:r>
                <w:rPr>
                  <w:color w:val="0000FF"/>
                  <w:sz w:val="18"/>
                  <w:u w:val="single" w:color="0000FF"/>
                </w:rPr>
                <w:t>General PA</w:t>
              </w:r>
            </w:hyperlink>
            <w:hyperlink r:id="rId1282">
              <w:r>
                <w:rPr>
                  <w:color w:val="0000FF"/>
                  <w:sz w:val="18"/>
                </w:rPr>
                <w:t xml:space="preserve"> </w:t>
              </w:r>
            </w:hyperlink>
            <w:hyperlink r:id="rId1283">
              <w:r>
                <w:rPr>
                  <w:color w:val="0000FF"/>
                  <w:sz w:val="18"/>
                  <w:u w:val="single" w:color="0000FF"/>
                </w:rPr>
                <w:t>Form</w:t>
              </w:r>
            </w:hyperlink>
            <w:hyperlink r:id="rId1284">
              <w:r>
                <w:rPr>
                  <w:color w:val="0000CC"/>
                  <w:sz w:val="18"/>
                </w:rPr>
                <w:t xml:space="preserve"> </w:t>
              </w:r>
            </w:hyperlink>
          </w:p>
        </w:tc>
      </w:tr>
      <w:tr w:rsidR="001A3B11" w14:paraId="50AC7C65"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51A46E52" w14:textId="77777777" w:rsidR="001A3B11" w:rsidRDefault="00000000">
            <w:pPr>
              <w:spacing w:after="0"/>
            </w:pPr>
            <w:r>
              <w:rPr>
                <w:sz w:val="18"/>
              </w:rPr>
              <w:t xml:space="preserve">Emsam® </w:t>
            </w:r>
          </w:p>
        </w:tc>
        <w:tc>
          <w:tcPr>
            <w:tcW w:w="403" w:type="dxa"/>
            <w:tcBorders>
              <w:top w:val="single" w:sz="4" w:space="0" w:color="000000"/>
              <w:left w:val="single" w:sz="4" w:space="0" w:color="000000"/>
              <w:bottom w:val="single" w:sz="4" w:space="0" w:color="000000"/>
              <w:right w:val="single" w:sz="4" w:space="0" w:color="000000"/>
            </w:tcBorders>
            <w:vAlign w:val="center"/>
          </w:tcPr>
          <w:p w14:paraId="2C29194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FBAA7CF" w14:textId="77777777" w:rsidR="001A3B11" w:rsidRDefault="00000000">
            <w:pPr>
              <w:spacing w:after="0"/>
              <w:ind w:left="1"/>
            </w:pPr>
            <w:r>
              <w:rPr>
                <w:sz w:val="18"/>
              </w:rPr>
              <w:t xml:space="preserve">See Marplan® prior authorization criteria; </w:t>
            </w:r>
            <w:r>
              <w:rPr>
                <w:b/>
                <w:sz w:val="18"/>
              </w:rPr>
              <w:t>AND</w:t>
            </w:r>
            <w:r>
              <w:rPr>
                <w:sz w:val="18"/>
              </w:rPr>
              <w:t xml:space="preserve"> </w:t>
            </w:r>
          </w:p>
          <w:p w14:paraId="76C477D4"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be 13 years of age or older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35F2BB"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32ADCD5F" w14:textId="77777777" w:rsidR="001A3B11" w:rsidRDefault="001A3B11"/>
        </w:tc>
      </w:tr>
      <w:tr w:rsidR="001A3B11" w14:paraId="511527A3" w14:textId="77777777">
        <w:trPr>
          <w:trHeight w:val="1356"/>
        </w:trPr>
        <w:tc>
          <w:tcPr>
            <w:tcW w:w="1614" w:type="dxa"/>
            <w:tcBorders>
              <w:top w:val="single" w:sz="4" w:space="0" w:color="000000"/>
              <w:left w:val="single" w:sz="4" w:space="0" w:color="000000"/>
              <w:bottom w:val="single" w:sz="4" w:space="0" w:color="000000"/>
              <w:right w:val="single" w:sz="4" w:space="0" w:color="000000"/>
            </w:tcBorders>
            <w:vAlign w:val="center"/>
          </w:tcPr>
          <w:p w14:paraId="042D0217" w14:textId="77777777" w:rsidR="001A3B11" w:rsidRDefault="00000000">
            <w:pPr>
              <w:spacing w:after="0"/>
            </w:pPr>
            <w:r>
              <w:rPr>
                <w:sz w:val="18"/>
              </w:rPr>
              <w:t xml:space="preserve">Marplan® </w:t>
            </w:r>
          </w:p>
        </w:tc>
        <w:tc>
          <w:tcPr>
            <w:tcW w:w="403" w:type="dxa"/>
            <w:tcBorders>
              <w:top w:val="single" w:sz="4" w:space="0" w:color="000000"/>
              <w:left w:val="single" w:sz="4" w:space="0" w:color="000000"/>
              <w:bottom w:val="single" w:sz="4" w:space="0" w:color="000000"/>
              <w:right w:val="single" w:sz="4" w:space="0" w:color="000000"/>
            </w:tcBorders>
            <w:vAlign w:val="center"/>
          </w:tcPr>
          <w:p w14:paraId="4DB5E63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4D150F" w14:textId="77777777" w:rsidR="001A3B11" w:rsidRDefault="00000000">
            <w:pPr>
              <w:numPr>
                <w:ilvl w:val="0"/>
                <w:numId w:val="217"/>
              </w:numPr>
              <w:spacing w:after="0"/>
              <w:ind w:hanging="216"/>
            </w:pPr>
            <w:r>
              <w:rPr>
                <w:sz w:val="18"/>
              </w:rPr>
              <w:t xml:space="preserve">Diagnosis of major depression; </w:t>
            </w:r>
            <w:r>
              <w:rPr>
                <w:b/>
                <w:sz w:val="18"/>
              </w:rPr>
              <w:t>AND</w:t>
            </w:r>
            <w:r>
              <w:rPr>
                <w:sz w:val="18"/>
              </w:rPr>
              <w:t xml:space="preserve">  </w:t>
            </w:r>
          </w:p>
          <w:p w14:paraId="662DB4D1" w14:textId="77777777" w:rsidR="001A3B11" w:rsidRDefault="00000000">
            <w:pPr>
              <w:numPr>
                <w:ilvl w:val="0"/>
                <w:numId w:val="217"/>
              </w:numPr>
              <w:spacing w:after="0"/>
              <w:ind w:hanging="216"/>
            </w:pPr>
            <w:r>
              <w:rPr>
                <w:sz w:val="18"/>
              </w:rPr>
              <w:t xml:space="preserve">Trial and failure of THREE antidepressant agents from TWO different following drug classes:  </w:t>
            </w:r>
          </w:p>
          <w:p w14:paraId="027EA400" w14:textId="77777777" w:rsidR="001A3B11" w:rsidRDefault="00000000">
            <w:pPr>
              <w:spacing w:after="0" w:line="249" w:lineRule="auto"/>
              <w:ind w:left="433" w:right="586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SSRIs  </w:t>
            </w:r>
            <w:r>
              <w:rPr>
                <w:rFonts w:ascii="Courier New" w:eastAsia="Courier New" w:hAnsi="Courier New" w:cs="Courier New"/>
                <w:sz w:val="18"/>
              </w:rPr>
              <w:t>o</w:t>
            </w:r>
            <w:r>
              <w:rPr>
                <w:rFonts w:ascii="Arial" w:eastAsia="Arial" w:hAnsi="Arial" w:cs="Arial"/>
                <w:sz w:val="18"/>
              </w:rPr>
              <w:t xml:space="preserve"> </w:t>
            </w:r>
            <w:r>
              <w:rPr>
                <w:sz w:val="18"/>
              </w:rPr>
              <w:t xml:space="preserve">SNRIs  </w:t>
            </w:r>
            <w:r>
              <w:rPr>
                <w:rFonts w:ascii="Courier New" w:eastAsia="Courier New" w:hAnsi="Courier New" w:cs="Courier New"/>
                <w:sz w:val="18"/>
              </w:rPr>
              <w:t>o</w:t>
            </w:r>
            <w:r>
              <w:rPr>
                <w:rFonts w:ascii="Arial" w:eastAsia="Arial" w:hAnsi="Arial" w:cs="Arial"/>
                <w:sz w:val="18"/>
              </w:rPr>
              <w:t xml:space="preserve"> </w:t>
            </w:r>
            <w:r>
              <w:rPr>
                <w:sz w:val="18"/>
              </w:rPr>
              <w:t xml:space="preserve">New generation antidepressants; </w:t>
            </w:r>
            <w:r>
              <w:rPr>
                <w:b/>
                <w:sz w:val="18"/>
              </w:rPr>
              <w:t xml:space="preserve">AND </w:t>
            </w:r>
          </w:p>
          <w:p w14:paraId="4F6640F5" w14:textId="77777777" w:rsidR="001A3B11" w:rsidRDefault="00000000">
            <w:pPr>
              <w:numPr>
                <w:ilvl w:val="0"/>
                <w:numId w:val="217"/>
              </w:numPr>
              <w:spacing w:after="0"/>
              <w:ind w:hanging="216"/>
            </w:pPr>
            <w:r>
              <w:rPr>
                <w:sz w:val="18"/>
              </w:rPr>
              <w:t xml:space="preserve">Trial and failure, contraindication, or intolerance to preferred phenelzine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D6D040" w14:textId="77777777" w:rsidR="001A3B11" w:rsidRDefault="00000000">
            <w:pPr>
              <w:spacing w:after="0"/>
              <w:ind w:right="1"/>
              <w:jc w:val="center"/>
            </w:pPr>
            <w:r>
              <w:rPr>
                <w:sz w:val="18"/>
              </w:rPr>
              <w:t xml:space="preserve">6 tabs/day </w:t>
            </w:r>
          </w:p>
        </w:tc>
        <w:tc>
          <w:tcPr>
            <w:tcW w:w="0" w:type="auto"/>
            <w:vMerge/>
            <w:tcBorders>
              <w:top w:val="nil"/>
              <w:left w:val="single" w:sz="4" w:space="0" w:color="000000"/>
              <w:bottom w:val="nil"/>
              <w:right w:val="single" w:sz="4" w:space="0" w:color="000000"/>
            </w:tcBorders>
          </w:tcPr>
          <w:p w14:paraId="6BFFD82D" w14:textId="77777777" w:rsidR="001A3B11" w:rsidRDefault="001A3B11"/>
        </w:tc>
      </w:tr>
      <w:tr w:rsidR="001A3B11" w14:paraId="59579BA6"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339E8AA2" w14:textId="77777777" w:rsidR="001A3B11" w:rsidRDefault="00000000">
            <w:pPr>
              <w:spacing w:after="0"/>
            </w:pPr>
            <w:r>
              <w:rPr>
                <w:sz w:val="18"/>
              </w:rPr>
              <w:t xml:space="preserve">Nardil® </w:t>
            </w:r>
          </w:p>
        </w:tc>
        <w:tc>
          <w:tcPr>
            <w:tcW w:w="403" w:type="dxa"/>
            <w:tcBorders>
              <w:top w:val="single" w:sz="4" w:space="0" w:color="000000"/>
              <w:left w:val="single" w:sz="4" w:space="0" w:color="000000"/>
              <w:bottom w:val="single" w:sz="4" w:space="0" w:color="000000"/>
              <w:right w:val="single" w:sz="4" w:space="0" w:color="000000"/>
            </w:tcBorders>
          </w:tcPr>
          <w:p w14:paraId="64392A5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1A1C02" w14:textId="77777777" w:rsidR="001A3B11" w:rsidRDefault="00000000">
            <w:pPr>
              <w:spacing w:after="0"/>
              <w:ind w:left="1"/>
            </w:pPr>
            <w:r>
              <w:rPr>
                <w:sz w:val="18"/>
              </w:rPr>
              <w:t xml:space="preserve">See Marplan®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4B12863" w14:textId="77777777" w:rsidR="001A3B11" w:rsidRDefault="00000000">
            <w:pPr>
              <w:spacing w:after="0"/>
              <w:ind w:right="1"/>
              <w:jc w:val="center"/>
            </w:pPr>
            <w:r>
              <w:rPr>
                <w:sz w:val="18"/>
              </w:rPr>
              <w:t xml:space="preserve">6 tabs/day </w:t>
            </w:r>
          </w:p>
        </w:tc>
        <w:tc>
          <w:tcPr>
            <w:tcW w:w="0" w:type="auto"/>
            <w:vMerge/>
            <w:tcBorders>
              <w:top w:val="nil"/>
              <w:left w:val="single" w:sz="4" w:space="0" w:color="000000"/>
              <w:bottom w:val="nil"/>
              <w:right w:val="single" w:sz="4" w:space="0" w:color="000000"/>
            </w:tcBorders>
          </w:tcPr>
          <w:p w14:paraId="1B66FF29" w14:textId="77777777" w:rsidR="001A3B11" w:rsidRDefault="001A3B11"/>
        </w:tc>
      </w:tr>
      <w:tr w:rsidR="001A3B11" w14:paraId="2EFB1333"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10FB1B78" w14:textId="77777777" w:rsidR="001A3B11" w:rsidRDefault="00000000">
            <w:pPr>
              <w:spacing w:after="0"/>
            </w:pPr>
            <w:r>
              <w:rPr>
                <w:sz w:val="18"/>
              </w:rPr>
              <w:t xml:space="preserve">Parnate® </w:t>
            </w:r>
          </w:p>
        </w:tc>
        <w:tc>
          <w:tcPr>
            <w:tcW w:w="403" w:type="dxa"/>
            <w:tcBorders>
              <w:top w:val="single" w:sz="4" w:space="0" w:color="000000"/>
              <w:left w:val="single" w:sz="4" w:space="0" w:color="000000"/>
              <w:bottom w:val="single" w:sz="4" w:space="0" w:color="000000"/>
              <w:right w:val="single" w:sz="4" w:space="0" w:color="000000"/>
            </w:tcBorders>
          </w:tcPr>
          <w:p w14:paraId="0C59727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88BE41" w14:textId="77777777" w:rsidR="001A3B11" w:rsidRDefault="00000000">
            <w:pPr>
              <w:spacing w:after="0"/>
              <w:ind w:left="1"/>
            </w:pPr>
            <w:r>
              <w:rPr>
                <w:sz w:val="18"/>
              </w:rPr>
              <w:t xml:space="preserve">See Marplan®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EF7B5F4" w14:textId="77777777" w:rsidR="001A3B11" w:rsidRDefault="00000000">
            <w:pPr>
              <w:spacing w:after="0"/>
              <w:ind w:right="1"/>
              <w:jc w:val="center"/>
            </w:pPr>
            <w:r>
              <w:rPr>
                <w:sz w:val="18"/>
              </w:rPr>
              <w:t xml:space="preserve">6 tabs/day </w:t>
            </w:r>
          </w:p>
        </w:tc>
        <w:tc>
          <w:tcPr>
            <w:tcW w:w="0" w:type="auto"/>
            <w:vMerge/>
            <w:tcBorders>
              <w:top w:val="nil"/>
              <w:left w:val="single" w:sz="4" w:space="0" w:color="000000"/>
              <w:bottom w:val="nil"/>
              <w:right w:val="single" w:sz="4" w:space="0" w:color="000000"/>
            </w:tcBorders>
          </w:tcPr>
          <w:p w14:paraId="400C3286" w14:textId="77777777" w:rsidR="001A3B11" w:rsidRDefault="001A3B11"/>
        </w:tc>
      </w:tr>
      <w:tr w:rsidR="001A3B11" w14:paraId="633A927D"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711C612B" w14:textId="77777777" w:rsidR="001A3B11" w:rsidRDefault="00000000">
            <w:pPr>
              <w:spacing w:after="0"/>
            </w:pPr>
            <w:r>
              <w:rPr>
                <w:sz w:val="18"/>
              </w:rPr>
              <w:t xml:space="preserve">tranylcypromine </w:t>
            </w:r>
          </w:p>
        </w:tc>
        <w:tc>
          <w:tcPr>
            <w:tcW w:w="403" w:type="dxa"/>
            <w:tcBorders>
              <w:top w:val="single" w:sz="4" w:space="0" w:color="000000"/>
              <w:left w:val="single" w:sz="4" w:space="0" w:color="000000"/>
              <w:bottom w:val="single" w:sz="4" w:space="0" w:color="000000"/>
              <w:right w:val="single" w:sz="4" w:space="0" w:color="000000"/>
            </w:tcBorders>
          </w:tcPr>
          <w:p w14:paraId="68C8A00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B15FF3" w14:textId="77777777" w:rsidR="001A3B11" w:rsidRDefault="00000000">
            <w:pPr>
              <w:spacing w:after="0"/>
              <w:ind w:left="1"/>
            </w:pPr>
            <w:r>
              <w:rPr>
                <w:sz w:val="18"/>
              </w:rPr>
              <w:t xml:space="preserve">See Marplan®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6BADAD2" w14:textId="77777777" w:rsidR="001A3B11" w:rsidRDefault="00000000">
            <w:pPr>
              <w:spacing w:after="0"/>
              <w:ind w:right="1"/>
              <w:jc w:val="center"/>
            </w:pPr>
            <w:r>
              <w:rPr>
                <w:sz w:val="18"/>
              </w:rPr>
              <w:t xml:space="preserve">6 tabs/day </w:t>
            </w:r>
          </w:p>
        </w:tc>
        <w:tc>
          <w:tcPr>
            <w:tcW w:w="0" w:type="auto"/>
            <w:vMerge/>
            <w:tcBorders>
              <w:top w:val="nil"/>
              <w:left w:val="single" w:sz="4" w:space="0" w:color="000000"/>
              <w:bottom w:val="single" w:sz="4" w:space="0" w:color="000000"/>
              <w:right w:val="single" w:sz="4" w:space="0" w:color="000000"/>
            </w:tcBorders>
          </w:tcPr>
          <w:p w14:paraId="796999B4" w14:textId="77777777" w:rsidR="001A3B11" w:rsidRDefault="001A3B11"/>
        </w:tc>
      </w:tr>
    </w:tbl>
    <w:p w14:paraId="5912A83D" w14:textId="77777777" w:rsidR="001A3B11" w:rsidRDefault="001A3B11">
      <w:pPr>
        <w:spacing w:after="0"/>
        <w:ind w:left="-835" w:right="92"/>
      </w:pPr>
    </w:p>
    <w:tbl>
      <w:tblPr>
        <w:tblStyle w:val="TableGrid"/>
        <w:tblW w:w="14123" w:type="dxa"/>
        <w:tblInd w:w="23" w:type="dxa"/>
        <w:tblCellMar>
          <w:top w:w="56" w:type="dxa"/>
          <w:left w:w="28" w:type="dxa"/>
          <w:bottom w:w="0" w:type="dxa"/>
          <w:right w:w="6" w:type="dxa"/>
        </w:tblCellMar>
        <w:tblLook w:val="04A0" w:firstRow="1" w:lastRow="0" w:firstColumn="1" w:lastColumn="0" w:noHBand="0" w:noVBand="1"/>
      </w:tblPr>
      <w:tblGrid>
        <w:gridCol w:w="1614"/>
        <w:gridCol w:w="403"/>
        <w:gridCol w:w="9360"/>
        <w:gridCol w:w="1728"/>
        <w:gridCol w:w="1018"/>
      </w:tblGrid>
      <w:tr w:rsidR="001A3B11" w14:paraId="6D79F02E"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BCD1C67" w14:textId="77777777" w:rsidR="001A3B11" w:rsidRDefault="00000000">
            <w:pPr>
              <w:spacing w:after="0"/>
              <w:ind w:right="10"/>
              <w:jc w:val="center"/>
            </w:pPr>
            <w:r>
              <w:rPr>
                <w:b/>
                <w:color w:val="FFFFFF"/>
              </w:rPr>
              <w:t>CENTRAL NERVOUS SYSTEM</w:t>
            </w:r>
            <w:r>
              <w:rPr>
                <w:b/>
                <w:color w:val="FFFFFF"/>
                <w:sz w:val="24"/>
              </w:rPr>
              <w:t xml:space="preserve"> </w:t>
            </w:r>
          </w:p>
          <w:p w14:paraId="46C77901" w14:textId="77777777" w:rsidR="001A3B11" w:rsidRDefault="00000000">
            <w:pPr>
              <w:spacing w:after="0"/>
              <w:ind w:right="10"/>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9C26150"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A000639" w14:textId="77777777" w:rsidR="001A3B11" w:rsidRDefault="00000000">
            <w:pPr>
              <w:spacing w:after="0"/>
              <w:ind w:right="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DFBC01A"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E0587F9" w14:textId="77777777" w:rsidR="001A3B11" w:rsidRDefault="00000000">
            <w:pPr>
              <w:spacing w:after="0"/>
              <w:ind w:right="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53E5643" w14:textId="77777777" w:rsidR="001A3B11" w:rsidRDefault="00000000">
            <w:pPr>
              <w:spacing w:after="0"/>
              <w:ind w:righ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3803D74" w14:textId="77777777" w:rsidR="001A3B11" w:rsidRDefault="00000000">
            <w:pPr>
              <w:spacing w:after="0"/>
              <w:ind w:right="5"/>
              <w:jc w:val="center"/>
            </w:pPr>
            <w:r>
              <w:rPr>
                <w:b/>
                <w:sz w:val="18"/>
              </w:rPr>
              <w:t xml:space="preserve">PA Form </w:t>
            </w:r>
          </w:p>
        </w:tc>
      </w:tr>
      <w:tr w:rsidR="001A3B11" w14:paraId="26CDE04F" w14:textId="77777777">
        <w:trPr>
          <w:trHeight w:val="39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11BE932" w14:textId="77777777" w:rsidR="001A3B11" w:rsidRDefault="00000000">
            <w:pPr>
              <w:spacing w:after="0"/>
              <w:ind w:right="6"/>
              <w:jc w:val="center"/>
            </w:pPr>
            <w:r>
              <w:rPr>
                <w:b/>
                <w:sz w:val="18"/>
              </w:rPr>
              <w:t>Antidepressants: New Generation</w:t>
            </w:r>
            <w:r>
              <w:rPr>
                <w:b/>
                <w:sz w:val="20"/>
              </w:rPr>
              <w:t xml:space="preserve"> </w:t>
            </w:r>
          </w:p>
        </w:tc>
      </w:tr>
      <w:tr w:rsidR="001A3B11" w14:paraId="212D5E4D" w14:textId="77777777">
        <w:trPr>
          <w:trHeight w:val="338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4322F291" w14:textId="77777777" w:rsidR="001A3B11" w:rsidRDefault="00000000">
            <w:pPr>
              <w:spacing w:after="0"/>
              <w:ind w:left="43"/>
            </w:pPr>
            <w:r>
              <w:rPr>
                <w:b/>
                <w:sz w:val="18"/>
                <w:u w:val="single" w:color="000000"/>
              </w:rPr>
              <w:lastRenderedPageBreak/>
              <w:t>CLASS PRIOR AUTHORIZATION CRITERIA FOR PATIENT’S WITH INTELLECTUAL AND DEVELOPMENTAL DISABILITIES (I/DD):</w:t>
            </w:r>
            <w:r>
              <w:rPr>
                <w:b/>
                <w:sz w:val="18"/>
              </w:rPr>
              <w:t xml:space="preserve"> </w:t>
            </w:r>
          </w:p>
          <w:p w14:paraId="2EC08F0A" w14:textId="77777777" w:rsidR="001A3B11" w:rsidRDefault="00000000">
            <w:pPr>
              <w:spacing w:after="0"/>
              <w:ind w:left="43"/>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2C3C3313" w14:textId="77777777" w:rsidR="001A3B11" w:rsidRDefault="00000000">
            <w:pPr>
              <w:numPr>
                <w:ilvl w:val="0"/>
                <w:numId w:val="218"/>
              </w:numPr>
              <w:spacing w:after="6"/>
              <w:ind w:hanging="216"/>
            </w:pPr>
            <w:r>
              <w:rPr>
                <w:i/>
                <w:sz w:val="18"/>
              </w:rPr>
              <w:t xml:space="preserve">Prescribed by a Gold Card prescriber; </w:t>
            </w:r>
            <w:r>
              <w:rPr>
                <w:b/>
                <w:i/>
                <w:sz w:val="18"/>
              </w:rPr>
              <w:t>OR</w:t>
            </w:r>
            <w:r>
              <w:rPr>
                <w:i/>
                <w:sz w:val="18"/>
              </w:rPr>
              <w:t xml:space="preserve"> </w:t>
            </w:r>
          </w:p>
          <w:p w14:paraId="1C801B79" w14:textId="77777777" w:rsidR="001A3B11" w:rsidRDefault="00000000">
            <w:pPr>
              <w:numPr>
                <w:ilvl w:val="0"/>
                <w:numId w:val="218"/>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79AAB3F1" w14:textId="77777777" w:rsidR="001A3B11" w:rsidRDefault="00000000">
            <w:pPr>
              <w:numPr>
                <w:ilvl w:val="1"/>
                <w:numId w:val="218"/>
              </w:numPr>
              <w:spacing w:after="0" w:line="246" w:lineRule="auto"/>
              <w:ind w:right="2440"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24C60D3A" w14:textId="77777777" w:rsidR="001A3B11" w:rsidRDefault="00000000">
            <w:pPr>
              <w:numPr>
                <w:ilvl w:val="0"/>
                <w:numId w:val="218"/>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5CF63A78" w14:textId="77777777" w:rsidR="001A3B11" w:rsidRDefault="00000000">
            <w:pPr>
              <w:spacing w:after="1" w:line="247" w:lineRule="auto"/>
              <w:ind w:left="475" w:right="282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6D2DE39C" w14:textId="77777777" w:rsidR="001A3B11" w:rsidRDefault="00000000">
            <w:pPr>
              <w:numPr>
                <w:ilvl w:val="1"/>
                <w:numId w:val="218"/>
              </w:numPr>
              <w:spacing w:after="0" w:line="246" w:lineRule="auto"/>
              <w:ind w:right="2440"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1481C598" w14:textId="77777777" w:rsidR="001A3B11" w:rsidRDefault="00000000">
            <w:pPr>
              <w:numPr>
                <w:ilvl w:val="0"/>
                <w:numId w:val="218"/>
              </w:numPr>
              <w:spacing w:after="0"/>
              <w:ind w:hanging="216"/>
            </w:pPr>
            <w:r>
              <w:rPr>
                <w:i/>
                <w:sz w:val="18"/>
              </w:rPr>
              <w:t>Drug specific step therapy, NP criteria and Brand Medically Necessary Criteria will still apply to this patient population.</w:t>
            </w:r>
            <w:r>
              <w:rPr>
                <w:b/>
                <w:sz w:val="18"/>
              </w:rPr>
              <w:t xml:space="preserve"> </w:t>
            </w:r>
          </w:p>
          <w:p w14:paraId="51861DAD" w14:textId="77777777" w:rsidR="001A3B11" w:rsidRDefault="00000000">
            <w:pPr>
              <w:numPr>
                <w:ilvl w:val="0"/>
                <w:numId w:val="218"/>
              </w:numPr>
              <w:spacing w:after="0"/>
              <w:ind w:hanging="216"/>
            </w:pPr>
            <w:r>
              <w:rPr>
                <w:i/>
                <w:sz w:val="18"/>
              </w:rPr>
              <w:t>The I/DD Worksheet can be found at</w:t>
            </w:r>
            <w:hyperlink r:id="rId1285">
              <w:r>
                <w:rPr>
                  <w:b/>
                  <w:i/>
                  <w:sz w:val="18"/>
                </w:rPr>
                <w:t xml:space="preserve">: </w:t>
              </w:r>
            </w:hyperlink>
            <w:hyperlink r:id="rId1286">
              <w:r>
                <w:rPr>
                  <w:i/>
                  <w:color w:val="0000FF"/>
                  <w:sz w:val="18"/>
                  <w:u w:val="single" w:color="0000FF"/>
                </w:rPr>
                <w:t>I/DD Prior Authorization Form</w:t>
              </w:r>
            </w:hyperlink>
            <w:hyperlink r:id="rId1287">
              <w:r>
                <w:rPr>
                  <w:i/>
                  <w:color w:val="0000FF"/>
                  <w:sz w:val="18"/>
                </w:rPr>
                <w:t xml:space="preserve"> </w:t>
              </w:r>
            </w:hyperlink>
            <w:hyperlink r:id="rId1288">
              <w:r>
                <w:rPr>
                  <w:i/>
                  <w:sz w:val="18"/>
                </w:rPr>
                <w:t xml:space="preserve"> </w:t>
              </w:r>
            </w:hyperlink>
          </w:p>
        </w:tc>
      </w:tr>
      <w:tr w:rsidR="001A3B11" w14:paraId="213D2E8E" w14:textId="77777777">
        <w:trPr>
          <w:trHeight w:val="339"/>
        </w:trPr>
        <w:tc>
          <w:tcPr>
            <w:tcW w:w="1614" w:type="dxa"/>
            <w:tcBorders>
              <w:top w:val="single" w:sz="4" w:space="0" w:color="000000"/>
              <w:left w:val="single" w:sz="4" w:space="0" w:color="000000"/>
              <w:bottom w:val="single" w:sz="4" w:space="0" w:color="000000"/>
              <w:right w:val="single" w:sz="4" w:space="0" w:color="000000"/>
            </w:tcBorders>
          </w:tcPr>
          <w:p w14:paraId="64876B64" w14:textId="77777777" w:rsidR="001A3B11" w:rsidRDefault="00000000">
            <w:pPr>
              <w:spacing w:after="0"/>
            </w:pPr>
            <w:r>
              <w:rPr>
                <w:sz w:val="18"/>
              </w:rPr>
              <w:t xml:space="preserve">Aplenzin®  </w:t>
            </w:r>
          </w:p>
        </w:tc>
        <w:tc>
          <w:tcPr>
            <w:tcW w:w="403" w:type="dxa"/>
            <w:tcBorders>
              <w:top w:val="single" w:sz="4" w:space="0" w:color="000000"/>
              <w:left w:val="single" w:sz="4" w:space="0" w:color="000000"/>
              <w:bottom w:val="single" w:sz="4" w:space="0" w:color="000000"/>
              <w:right w:val="single" w:sz="4" w:space="0" w:color="000000"/>
            </w:tcBorders>
          </w:tcPr>
          <w:p w14:paraId="3A2FB6BE" w14:textId="77777777" w:rsidR="001A3B11" w:rsidRDefault="00000000">
            <w:pPr>
              <w:spacing w:after="0"/>
              <w:ind w:right="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382619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BE63A57" w14:textId="77777777" w:rsidR="001A3B11" w:rsidRDefault="00000000">
            <w:pPr>
              <w:spacing w:after="0"/>
              <w:ind w:left="33"/>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A58F1B2" w14:textId="77777777" w:rsidR="001A3B11" w:rsidRDefault="00000000">
            <w:pPr>
              <w:spacing w:after="0"/>
              <w:jc w:val="center"/>
            </w:pPr>
            <w:hyperlink r:id="rId1289">
              <w:r>
                <w:rPr>
                  <w:color w:val="0000FF"/>
                  <w:sz w:val="18"/>
                  <w:u w:val="single" w:color="0000FF"/>
                </w:rPr>
                <w:t>General PA</w:t>
              </w:r>
            </w:hyperlink>
            <w:hyperlink r:id="rId1290">
              <w:r>
                <w:rPr>
                  <w:color w:val="0000FF"/>
                  <w:sz w:val="18"/>
                </w:rPr>
                <w:t xml:space="preserve"> </w:t>
              </w:r>
            </w:hyperlink>
            <w:hyperlink r:id="rId1291">
              <w:r>
                <w:rPr>
                  <w:color w:val="0000FF"/>
                  <w:sz w:val="18"/>
                  <w:u w:val="single" w:color="0000FF"/>
                </w:rPr>
                <w:t>Form</w:t>
              </w:r>
            </w:hyperlink>
            <w:hyperlink r:id="rId1292">
              <w:r>
                <w:rPr>
                  <w:sz w:val="18"/>
                </w:rPr>
                <w:t xml:space="preserve"> </w:t>
              </w:r>
            </w:hyperlink>
          </w:p>
        </w:tc>
      </w:tr>
      <w:tr w:rsidR="001A3B11" w14:paraId="08EAB7AE" w14:textId="77777777">
        <w:trPr>
          <w:trHeight w:val="325"/>
        </w:trPr>
        <w:tc>
          <w:tcPr>
            <w:tcW w:w="1614" w:type="dxa"/>
            <w:tcBorders>
              <w:top w:val="single" w:sz="4" w:space="0" w:color="000000"/>
              <w:left w:val="single" w:sz="4" w:space="0" w:color="000000"/>
              <w:bottom w:val="single" w:sz="4" w:space="0" w:color="000000"/>
              <w:right w:val="single" w:sz="4" w:space="0" w:color="000000"/>
            </w:tcBorders>
          </w:tcPr>
          <w:p w14:paraId="432FBED9" w14:textId="77777777" w:rsidR="001A3B11" w:rsidRDefault="00000000">
            <w:pPr>
              <w:spacing w:after="0"/>
            </w:pPr>
            <w:r>
              <w:rPr>
                <w:sz w:val="18"/>
              </w:rPr>
              <w:t xml:space="preserve">bupropion IR/SR </w:t>
            </w:r>
          </w:p>
        </w:tc>
        <w:tc>
          <w:tcPr>
            <w:tcW w:w="403" w:type="dxa"/>
            <w:tcBorders>
              <w:top w:val="single" w:sz="4" w:space="0" w:color="000000"/>
              <w:left w:val="single" w:sz="4" w:space="0" w:color="000000"/>
              <w:bottom w:val="single" w:sz="4" w:space="0" w:color="000000"/>
              <w:right w:val="single" w:sz="4" w:space="0" w:color="000000"/>
            </w:tcBorders>
          </w:tcPr>
          <w:p w14:paraId="19B96CB1" w14:textId="77777777" w:rsidR="001A3B11" w:rsidRDefault="00000000">
            <w:pPr>
              <w:spacing w:after="0"/>
              <w:ind w:righ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98B7E5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79D638"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181C18A9" w14:textId="77777777" w:rsidR="001A3B11" w:rsidRDefault="001A3B11"/>
        </w:tc>
      </w:tr>
      <w:tr w:rsidR="001A3B11" w14:paraId="7BEAAD10"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2F954F1A" w14:textId="77777777" w:rsidR="001A3B11" w:rsidRDefault="00000000">
            <w:pPr>
              <w:spacing w:after="0"/>
            </w:pPr>
            <w:r>
              <w:rPr>
                <w:sz w:val="18"/>
              </w:rPr>
              <w:t xml:space="preserve">bupropion XL </w:t>
            </w:r>
          </w:p>
        </w:tc>
        <w:tc>
          <w:tcPr>
            <w:tcW w:w="403" w:type="dxa"/>
            <w:tcBorders>
              <w:top w:val="single" w:sz="4" w:space="0" w:color="000000"/>
              <w:left w:val="single" w:sz="4" w:space="0" w:color="000000"/>
              <w:bottom w:val="single" w:sz="4" w:space="0" w:color="000000"/>
              <w:right w:val="single" w:sz="4" w:space="0" w:color="000000"/>
            </w:tcBorders>
          </w:tcPr>
          <w:p w14:paraId="0E085777" w14:textId="77777777" w:rsidR="001A3B11" w:rsidRDefault="00000000">
            <w:pPr>
              <w:spacing w:after="0"/>
              <w:ind w:righ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1101A7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1D51856" w14:textId="77777777" w:rsidR="001A3B11" w:rsidRDefault="00000000">
            <w:pPr>
              <w:spacing w:after="0"/>
              <w:ind w:right="8"/>
              <w:jc w:val="center"/>
            </w:pPr>
            <w:r>
              <w:rPr>
                <w:sz w:val="18"/>
              </w:rPr>
              <w:t xml:space="preserve">1/day </w:t>
            </w:r>
          </w:p>
        </w:tc>
        <w:tc>
          <w:tcPr>
            <w:tcW w:w="0" w:type="auto"/>
            <w:vMerge/>
            <w:tcBorders>
              <w:top w:val="nil"/>
              <w:left w:val="single" w:sz="4" w:space="0" w:color="000000"/>
              <w:bottom w:val="nil"/>
              <w:right w:val="single" w:sz="4" w:space="0" w:color="000000"/>
            </w:tcBorders>
          </w:tcPr>
          <w:p w14:paraId="37135683" w14:textId="77777777" w:rsidR="001A3B11" w:rsidRDefault="001A3B11"/>
        </w:tc>
      </w:tr>
      <w:tr w:rsidR="001A3B11" w14:paraId="301BE071"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74FE37F8" w14:textId="77777777" w:rsidR="001A3B11" w:rsidRDefault="00000000">
            <w:pPr>
              <w:spacing w:after="0"/>
            </w:pPr>
            <w:r>
              <w:rPr>
                <w:sz w:val="18"/>
              </w:rPr>
              <w:t xml:space="preserve">mirtazapine  </w:t>
            </w:r>
          </w:p>
        </w:tc>
        <w:tc>
          <w:tcPr>
            <w:tcW w:w="403" w:type="dxa"/>
            <w:tcBorders>
              <w:top w:val="single" w:sz="4" w:space="0" w:color="000000"/>
              <w:left w:val="single" w:sz="4" w:space="0" w:color="000000"/>
              <w:bottom w:val="single" w:sz="4" w:space="0" w:color="000000"/>
              <w:right w:val="single" w:sz="4" w:space="0" w:color="000000"/>
            </w:tcBorders>
          </w:tcPr>
          <w:p w14:paraId="57B61A5B" w14:textId="77777777" w:rsidR="001A3B11" w:rsidRDefault="00000000">
            <w:pPr>
              <w:spacing w:after="0"/>
              <w:ind w:righ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01DF93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8EF6D62"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34440260" w14:textId="77777777" w:rsidR="001A3B11" w:rsidRDefault="001A3B11"/>
        </w:tc>
      </w:tr>
      <w:tr w:rsidR="001A3B11" w14:paraId="005742EF"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87E2A9D" w14:textId="77777777" w:rsidR="001A3B11" w:rsidRDefault="00000000">
            <w:pPr>
              <w:spacing w:after="0"/>
            </w:pPr>
            <w:r>
              <w:rPr>
                <w:sz w:val="18"/>
              </w:rPr>
              <w:t xml:space="preserve">mirtazapine ODT </w:t>
            </w:r>
          </w:p>
        </w:tc>
        <w:tc>
          <w:tcPr>
            <w:tcW w:w="403" w:type="dxa"/>
            <w:tcBorders>
              <w:top w:val="single" w:sz="4" w:space="0" w:color="000000"/>
              <w:left w:val="single" w:sz="4" w:space="0" w:color="000000"/>
              <w:bottom w:val="single" w:sz="4" w:space="0" w:color="000000"/>
              <w:right w:val="single" w:sz="4" w:space="0" w:color="000000"/>
            </w:tcBorders>
          </w:tcPr>
          <w:p w14:paraId="5B35A186" w14:textId="77777777" w:rsidR="001A3B11" w:rsidRDefault="00000000">
            <w:pPr>
              <w:spacing w:after="0"/>
              <w:ind w:right="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3827F6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305D5CB8"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08BAC654" w14:textId="77777777" w:rsidR="001A3B11" w:rsidRDefault="001A3B11"/>
        </w:tc>
      </w:tr>
      <w:tr w:rsidR="001A3B11" w14:paraId="3BE07D67"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2EAF8A11" w14:textId="77777777" w:rsidR="001A3B11" w:rsidRDefault="00000000">
            <w:pPr>
              <w:spacing w:after="0"/>
            </w:pPr>
            <w:r>
              <w:rPr>
                <w:sz w:val="18"/>
              </w:rPr>
              <w:t xml:space="preserve">trazodone (excluding 300mg) </w:t>
            </w:r>
          </w:p>
        </w:tc>
        <w:tc>
          <w:tcPr>
            <w:tcW w:w="403" w:type="dxa"/>
            <w:tcBorders>
              <w:top w:val="single" w:sz="4" w:space="0" w:color="000000"/>
              <w:left w:val="single" w:sz="4" w:space="0" w:color="000000"/>
              <w:bottom w:val="single" w:sz="4" w:space="0" w:color="000000"/>
              <w:right w:val="single" w:sz="4" w:space="0" w:color="000000"/>
            </w:tcBorders>
            <w:vAlign w:val="center"/>
          </w:tcPr>
          <w:p w14:paraId="1F506D58" w14:textId="77777777" w:rsidR="001A3B11" w:rsidRDefault="00000000">
            <w:pPr>
              <w:spacing w:after="0"/>
              <w:ind w:right="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B7F8F8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7B2F21C"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46FEE693" w14:textId="77777777" w:rsidR="001A3B11" w:rsidRDefault="001A3B11"/>
        </w:tc>
      </w:tr>
      <w:tr w:rsidR="001A3B11" w14:paraId="712A194F"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2E37B6C1" w14:textId="77777777" w:rsidR="001A3B11" w:rsidRDefault="00000000">
            <w:pPr>
              <w:spacing w:after="0"/>
            </w:pPr>
            <w:r>
              <w:rPr>
                <w:sz w:val="18"/>
              </w:rPr>
              <w:t xml:space="preserve">Auvelity®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2A6AD7E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E90E22" w14:textId="77777777" w:rsidR="001A3B11" w:rsidRDefault="00000000">
            <w:pPr>
              <w:numPr>
                <w:ilvl w:val="0"/>
                <w:numId w:val="219"/>
              </w:numPr>
              <w:spacing w:after="0"/>
              <w:ind w:hanging="216"/>
            </w:pPr>
            <w:r>
              <w:rPr>
                <w:sz w:val="18"/>
              </w:rPr>
              <w:t xml:space="preserve">Diagnosis of Major Depressive Disorder (MDD); </w:t>
            </w:r>
            <w:r>
              <w:rPr>
                <w:b/>
                <w:sz w:val="18"/>
              </w:rPr>
              <w:t>AND</w:t>
            </w:r>
            <w:r>
              <w:rPr>
                <w:sz w:val="18"/>
              </w:rPr>
              <w:t xml:space="preserve"> </w:t>
            </w:r>
          </w:p>
          <w:p w14:paraId="0AD0130F" w14:textId="77777777" w:rsidR="001A3B11" w:rsidRDefault="00000000">
            <w:pPr>
              <w:numPr>
                <w:ilvl w:val="0"/>
                <w:numId w:val="219"/>
              </w:numPr>
              <w:spacing w:after="0"/>
              <w:ind w:hanging="216"/>
            </w:pPr>
            <w:r>
              <w:rPr>
                <w:sz w:val="18"/>
              </w:rPr>
              <w:t xml:space="preserve">Patient is 18 years of age or older; </w:t>
            </w:r>
            <w:r>
              <w:rPr>
                <w:b/>
                <w:sz w:val="18"/>
              </w:rPr>
              <w:t>AND</w:t>
            </w:r>
            <w:r>
              <w:rPr>
                <w:sz w:val="18"/>
              </w:rPr>
              <w:t xml:space="preserve"> </w:t>
            </w:r>
          </w:p>
          <w:p w14:paraId="6B77DEB8" w14:textId="77777777" w:rsidR="001A3B11" w:rsidRDefault="00000000">
            <w:pPr>
              <w:numPr>
                <w:ilvl w:val="0"/>
                <w:numId w:val="219"/>
              </w:numPr>
              <w:spacing w:after="0"/>
              <w:ind w:hanging="216"/>
            </w:pPr>
            <w:r>
              <w:rPr>
                <w:sz w:val="18"/>
              </w:rPr>
              <w:t xml:space="preserve">Trial and failure, or contraindication, intolerance to 2 preferred antidepressants; </w:t>
            </w:r>
            <w:r>
              <w:rPr>
                <w:b/>
                <w:sz w:val="18"/>
              </w:rPr>
              <w:t>AND</w:t>
            </w:r>
            <w:r>
              <w:rPr>
                <w:sz w:val="18"/>
              </w:rPr>
              <w:t xml:space="preserve"> </w:t>
            </w:r>
          </w:p>
          <w:p w14:paraId="70A8227D" w14:textId="77777777" w:rsidR="001A3B11" w:rsidRDefault="00000000">
            <w:pPr>
              <w:numPr>
                <w:ilvl w:val="0"/>
                <w:numId w:val="219"/>
              </w:numPr>
              <w:spacing w:after="0"/>
              <w:ind w:hanging="216"/>
            </w:pPr>
            <w:r>
              <w:rPr>
                <w:sz w:val="18"/>
              </w:rPr>
              <w:t xml:space="preserve">Patient does not have ANY of the following: </w:t>
            </w:r>
          </w:p>
          <w:p w14:paraId="7D401A1B" w14:textId="77777777" w:rsidR="001A3B11" w:rsidRDefault="00000000">
            <w:pPr>
              <w:numPr>
                <w:ilvl w:val="1"/>
                <w:numId w:val="219"/>
              </w:numPr>
              <w:spacing w:after="0"/>
              <w:ind w:right="490"/>
            </w:pPr>
            <w:r>
              <w:rPr>
                <w:sz w:val="18"/>
              </w:rPr>
              <w:t xml:space="preserve">Seizure disorder </w:t>
            </w:r>
          </w:p>
          <w:p w14:paraId="1F367206" w14:textId="77777777" w:rsidR="001A3B11" w:rsidRDefault="00000000">
            <w:pPr>
              <w:numPr>
                <w:ilvl w:val="1"/>
                <w:numId w:val="219"/>
              </w:numPr>
              <w:spacing w:after="0" w:line="246" w:lineRule="auto"/>
              <w:ind w:right="490"/>
            </w:pPr>
            <w:r>
              <w:rPr>
                <w:sz w:val="18"/>
              </w:rPr>
              <w:t xml:space="preserve">Current or prior diagnosis of bulimia or anorexia nervosa </w:t>
            </w:r>
            <w:r>
              <w:rPr>
                <w:rFonts w:ascii="Courier New" w:eastAsia="Courier New" w:hAnsi="Courier New" w:cs="Courier New"/>
                <w:sz w:val="18"/>
              </w:rPr>
              <w:t>o</w:t>
            </w:r>
            <w:r>
              <w:rPr>
                <w:rFonts w:ascii="Arial" w:eastAsia="Arial" w:hAnsi="Arial" w:cs="Arial"/>
                <w:sz w:val="18"/>
              </w:rPr>
              <w:t xml:space="preserve"> </w:t>
            </w:r>
            <w:r>
              <w:rPr>
                <w:sz w:val="18"/>
              </w:rPr>
              <w:t xml:space="preserve">Undergoing abrupt discontinuation of alcohol, benzodiazepines, barbiturates, or antiepileptic drugs; </w:t>
            </w:r>
            <w:r>
              <w:rPr>
                <w:b/>
                <w:sz w:val="18"/>
              </w:rPr>
              <w:t>AND</w:t>
            </w:r>
            <w:r>
              <w:rPr>
                <w:sz w:val="18"/>
              </w:rPr>
              <w:t xml:space="preserve"> </w:t>
            </w:r>
          </w:p>
          <w:p w14:paraId="06C11F88" w14:textId="77777777" w:rsidR="001A3B11" w:rsidRDefault="00000000">
            <w:pPr>
              <w:numPr>
                <w:ilvl w:val="0"/>
                <w:numId w:val="219"/>
              </w:numPr>
              <w:spacing w:after="0"/>
              <w:ind w:hanging="216"/>
            </w:pPr>
            <w:r>
              <w:rPr>
                <w:sz w:val="18"/>
              </w:rPr>
              <w:t xml:space="preserve">Prescriber attests patient has not received MAOI therapy within 14 days and will not receive during therapy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E36598"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63BD531B" w14:textId="77777777" w:rsidR="001A3B11" w:rsidRDefault="001A3B11"/>
        </w:tc>
      </w:tr>
      <w:tr w:rsidR="001A3B11" w14:paraId="61AAB34D"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719D81E" w14:textId="77777777" w:rsidR="001A3B11" w:rsidRDefault="00000000">
            <w:pPr>
              <w:spacing w:after="0"/>
            </w:pPr>
            <w:r>
              <w:rPr>
                <w:sz w:val="18"/>
              </w:rPr>
              <w:t xml:space="preserve">Forfivo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3584F0C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816FD0E" w14:textId="77777777" w:rsidR="001A3B11" w:rsidRDefault="00000000">
            <w:pPr>
              <w:numPr>
                <w:ilvl w:val="0"/>
                <w:numId w:val="220"/>
              </w:numPr>
              <w:spacing w:after="0"/>
              <w:ind w:hanging="216"/>
            </w:pPr>
            <w:r>
              <w:rPr>
                <w:sz w:val="18"/>
              </w:rPr>
              <w:t xml:space="preserve">Trial and failure, contraindication, or intolerance of 2 preferred agents; </w:t>
            </w:r>
            <w:r>
              <w:rPr>
                <w:b/>
                <w:sz w:val="18"/>
              </w:rPr>
              <w:t>AND</w:t>
            </w:r>
            <w:r>
              <w:rPr>
                <w:sz w:val="18"/>
              </w:rPr>
              <w:t xml:space="preserve"> </w:t>
            </w:r>
          </w:p>
          <w:p w14:paraId="34F6E358" w14:textId="77777777" w:rsidR="001A3B11" w:rsidRDefault="00000000">
            <w:pPr>
              <w:numPr>
                <w:ilvl w:val="0"/>
                <w:numId w:val="220"/>
              </w:numPr>
              <w:spacing w:after="0"/>
              <w:ind w:hanging="216"/>
            </w:pPr>
            <w:r>
              <w:rPr>
                <w:sz w:val="18"/>
              </w:rPr>
              <w:t xml:space="preserve">Patient must currently be on a bupropion product titrated to a dose of 300 mg per day </w:t>
            </w:r>
          </w:p>
        </w:tc>
        <w:tc>
          <w:tcPr>
            <w:tcW w:w="1728" w:type="dxa"/>
            <w:tcBorders>
              <w:top w:val="single" w:sz="4" w:space="0" w:color="000000"/>
              <w:left w:val="single" w:sz="4" w:space="0" w:color="000000"/>
              <w:bottom w:val="single" w:sz="4" w:space="0" w:color="000000"/>
              <w:right w:val="single" w:sz="4" w:space="0" w:color="000000"/>
            </w:tcBorders>
            <w:vAlign w:val="center"/>
          </w:tcPr>
          <w:p w14:paraId="7E7C77F6"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08132623" w14:textId="77777777" w:rsidR="001A3B11" w:rsidRDefault="001A3B11"/>
        </w:tc>
      </w:tr>
      <w:tr w:rsidR="001A3B11" w14:paraId="17D9B906"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6CAD7FB7" w14:textId="77777777" w:rsidR="001A3B11" w:rsidRDefault="00000000">
            <w:pPr>
              <w:spacing w:after="0"/>
            </w:pPr>
            <w:r>
              <w:rPr>
                <w:sz w:val="18"/>
              </w:rPr>
              <w:t xml:space="preserve">nefazodone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57097B2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1C661C2" w14:textId="77777777" w:rsidR="001A3B11" w:rsidRDefault="00000000">
            <w:pPr>
              <w:numPr>
                <w:ilvl w:val="0"/>
                <w:numId w:val="221"/>
              </w:numPr>
              <w:spacing w:after="0"/>
              <w:ind w:right="1677"/>
            </w:pPr>
            <w:r>
              <w:rPr>
                <w:sz w:val="18"/>
              </w:rPr>
              <w:t xml:space="preserve">Diagnosis of major depression; </w:t>
            </w:r>
            <w:r>
              <w:rPr>
                <w:b/>
                <w:sz w:val="18"/>
              </w:rPr>
              <w:t>AND</w:t>
            </w:r>
            <w:r>
              <w:rPr>
                <w:sz w:val="18"/>
              </w:rPr>
              <w:t xml:space="preserve">  </w:t>
            </w:r>
          </w:p>
          <w:p w14:paraId="52A11A1B" w14:textId="77777777" w:rsidR="001A3B11" w:rsidRDefault="00000000">
            <w:pPr>
              <w:numPr>
                <w:ilvl w:val="0"/>
                <w:numId w:val="221"/>
              </w:numPr>
              <w:spacing w:after="0"/>
              <w:ind w:right="1677"/>
            </w:pPr>
            <w:r>
              <w:rPr>
                <w:sz w:val="18"/>
              </w:rPr>
              <w:t xml:space="preserve">Trial and failure, contraindication, or intolerance of 2 preferred agents;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hepatic impairment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73545B"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877D2AB" w14:textId="77777777" w:rsidR="001A3B11" w:rsidRDefault="001A3B11"/>
        </w:tc>
      </w:tr>
      <w:tr w:rsidR="001A3B11" w14:paraId="70D448A6"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69BD8EC" w14:textId="77777777" w:rsidR="001A3B11" w:rsidRDefault="00000000">
            <w:pPr>
              <w:spacing w:after="0"/>
            </w:pPr>
            <w:r>
              <w:rPr>
                <w:sz w:val="18"/>
              </w:rPr>
              <w:t xml:space="preserve">Remeron® </w:t>
            </w:r>
          </w:p>
        </w:tc>
        <w:tc>
          <w:tcPr>
            <w:tcW w:w="403" w:type="dxa"/>
            <w:tcBorders>
              <w:top w:val="single" w:sz="4" w:space="0" w:color="000000"/>
              <w:left w:val="single" w:sz="4" w:space="0" w:color="000000"/>
              <w:bottom w:val="single" w:sz="4" w:space="0" w:color="000000"/>
              <w:right w:val="single" w:sz="4" w:space="0" w:color="000000"/>
            </w:tcBorders>
          </w:tcPr>
          <w:p w14:paraId="73DDA2F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C281C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8FA70CF" w14:textId="77777777" w:rsidR="001A3B11" w:rsidRDefault="00000000">
            <w:pPr>
              <w:spacing w:after="0"/>
              <w:ind w:left="34"/>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AC69F26" w14:textId="77777777" w:rsidR="001A3B11" w:rsidRDefault="00000000">
            <w:pPr>
              <w:spacing w:after="0"/>
              <w:ind w:left="80"/>
            </w:pPr>
            <w:hyperlink r:id="rId1293">
              <w:r>
                <w:rPr>
                  <w:color w:val="0000FF"/>
                  <w:sz w:val="18"/>
                  <w:u w:val="single" w:color="0000FF"/>
                </w:rPr>
                <w:t>General PA</w:t>
              </w:r>
            </w:hyperlink>
            <w:hyperlink r:id="rId1294">
              <w:r>
                <w:rPr>
                  <w:color w:val="0000FF"/>
                  <w:sz w:val="18"/>
                </w:rPr>
                <w:t xml:space="preserve"> </w:t>
              </w:r>
            </w:hyperlink>
          </w:p>
        </w:tc>
      </w:tr>
      <w:tr w:rsidR="001A3B11" w14:paraId="1EF6489D" w14:textId="77777777">
        <w:trPr>
          <w:trHeight w:val="259"/>
        </w:trPr>
        <w:tc>
          <w:tcPr>
            <w:tcW w:w="1614" w:type="dxa"/>
            <w:tcBorders>
              <w:top w:val="single" w:sz="4" w:space="0" w:color="000000"/>
              <w:left w:val="single" w:sz="4" w:space="0" w:color="000000"/>
              <w:bottom w:val="single" w:sz="4" w:space="0" w:color="000000"/>
              <w:right w:val="single" w:sz="4" w:space="0" w:color="000000"/>
            </w:tcBorders>
          </w:tcPr>
          <w:p w14:paraId="1AF3EBF6" w14:textId="77777777" w:rsidR="001A3B11" w:rsidRDefault="00000000">
            <w:pPr>
              <w:spacing w:after="0"/>
            </w:pPr>
            <w:r>
              <w:rPr>
                <w:sz w:val="18"/>
              </w:rPr>
              <w:lastRenderedPageBreak/>
              <w:t xml:space="preserve">Remeron SolTab® </w:t>
            </w:r>
          </w:p>
        </w:tc>
        <w:tc>
          <w:tcPr>
            <w:tcW w:w="403" w:type="dxa"/>
            <w:tcBorders>
              <w:top w:val="single" w:sz="4" w:space="0" w:color="000000"/>
              <w:left w:val="single" w:sz="4" w:space="0" w:color="000000"/>
              <w:bottom w:val="single" w:sz="4" w:space="0" w:color="000000"/>
              <w:right w:val="single" w:sz="4" w:space="0" w:color="000000"/>
            </w:tcBorders>
          </w:tcPr>
          <w:p w14:paraId="1AB0065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EF5C5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12B66CAB" w14:textId="77777777" w:rsidR="001A3B11" w:rsidRDefault="00000000">
            <w:pPr>
              <w:spacing w:after="0"/>
              <w:ind w:left="34"/>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B73A7B8" w14:textId="77777777" w:rsidR="001A3B11" w:rsidRDefault="001A3B11"/>
        </w:tc>
      </w:tr>
    </w:tbl>
    <w:p w14:paraId="694C71CB"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086A6987"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4B672E1" w14:textId="77777777" w:rsidR="001A3B11" w:rsidRDefault="00000000">
            <w:pPr>
              <w:spacing w:after="0"/>
              <w:ind w:right="5"/>
              <w:jc w:val="center"/>
            </w:pPr>
            <w:r>
              <w:rPr>
                <w:b/>
                <w:color w:val="FFFFFF"/>
              </w:rPr>
              <w:t>CENTRAL NERVOUS SYSTEM</w:t>
            </w:r>
            <w:r>
              <w:rPr>
                <w:b/>
                <w:color w:val="FFFFFF"/>
                <w:sz w:val="24"/>
              </w:rPr>
              <w:t xml:space="preserve"> </w:t>
            </w:r>
          </w:p>
          <w:p w14:paraId="5661FE6C"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588C807"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55F0FEB"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AF2AD32"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AEB36B3"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C9E3B35"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D523359" w14:textId="77777777" w:rsidR="001A3B11" w:rsidRDefault="00000000">
            <w:pPr>
              <w:spacing w:after="0"/>
              <w:jc w:val="center"/>
            </w:pPr>
            <w:r>
              <w:rPr>
                <w:b/>
                <w:sz w:val="18"/>
              </w:rPr>
              <w:t xml:space="preserve">PA Form </w:t>
            </w:r>
          </w:p>
        </w:tc>
      </w:tr>
      <w:tr w:rsidR="001A3B11" w14:paraId="36B67274"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7B6EA78E" w14:textId="77777777" w:rsidR="001A3B11" w:rsidRDefault="00000000">
            <w:pPr>
              <w:spacing w:after="0"/>
            </w:pPr>
            <w:r>
              <w:rPr>
                <w:sz w:val="18"/>
              </w:rPr>
              <w:t xml:space="preserve">trazodone 300mg </w:t>
            </w:r>
          </w:p>
        </w:tc>
        <w:tc>
          <w:tcPr>
            <w:tcW w:w="403" w:type="dxa"/>
            <w:tcBorders>
              <w:top w:val="single" w:sz="4" w:space="0" w:color="000000"/>
              <w:left w:val="single" w:sz="4" w:space="0" w:color="000000"/>
              <w:bottom w:val="single" w:sz="4" w:space="0" w:color="000000"/>
              <w:right w:val="single" w:sz="4" w:space="0" w:color="000000"/>
            </w:tcBorders>
            <w:vAlign w:val="center"/>
          </w:tcPr>
          <w:p w14:paraId="5F1EEBD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49AD3B" w14:textId="77777777" w:rsidR="001A3B11" w:rsidRDefault="00000000">
            <w:pPr>
              <w:numPr>
                <w:ilvl w:val="0"/>
                <w:numId w:val="222"/>
              </w:numPr>
              <w:spacing w:after="0"/>
              <w:ind w:hanging="216"/>
            </w:pPr>
            <w:r>
              <w:rPr>
                <w:sz w:val="18"/>
              </w:rPr>
              <w:t xml:space="preserve">Trial and failure, contraindication, or intolerance of 2 preferred agents; </w:t>
            </w:r>
            <w:r>
              <w:rPr>
                <w:b/>
                <w:sz w:val="18"/>
              </w:rPr>
              <w:t>AND</w:t>
            </w:r>
            <w:r>
              <w:rPr>
                <w:sz w:val="18"/>
              </w:rPr>
              <w:t xml:space="preserve"> </w:t>
            </w:r>
          </w:p>
          <w:p w14:paraId="65879762" w14:textId="77777777" w:rsidR="001A3B11" w:rsidRDefault="00000000">
            <w:pPr>
              <w:numPr>
                <w:ilvl w:val="0"/>
                <w:numId w:val="222"/>
              </w:numPr>
              <w:spacing w:after="0"/>
              <w:ind w:hanging="216"/>
            </w:pPr>
            <w:r>
              <w:rPr>
                <w:sz w:val="18"/>
              </w:rPr>
              <w:t xml:space="preserve">Clinically valid reason why the preferred lower strength tablets cannot be used (i.e., trazodone 50mg, 100mg, 150mg) </w:t>
            </w:r>
          </w:p>
        </w:tc>
        <w:tc>
          <w:tcPr>
            <w:tcW w:w="1728" w:type="dxa"/>
            <w:tcBorders>
              <w:top w:val="single" w:sz="4" w:space="0" w:color="000000"/>
              <w:left w:val="single" w:sz="4" w:space="0" w:color="000000"/>
              <w:bottom w:val="single" w:sz="4" w:space="0" w:color="000000"/>
              <w:right w:val="single" w:sz="4" w:space="0" w:color="000000"/>
            </w:tcBorders>
            <w:vAlign w:val="center"/>
          </w:tcPr>
          <w:p w14:paraId="1DC77A79" w14:textId="77777777" w:rsidR="001A3B11"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8B22EB4" w14:textId="77777777" w:rsidR="001A3B11" w:rsidRDefault="00000000">
            <w:pPr>
              <w:spacing w:after="0"/>
              <w:ind w:right="2"/>
              <w:jc w:val="center"/>
            </w:pPr>
            <w:hyperlink r:id="rId1295">
              <w:r>
                <w:rPr>
                  <w:color w:val="0000FF"/>
                  <w:sz w:val="18"/>
                  <w:u w:val="single" w:color="0000FF"/>
                </w:rPr>
                <w:t>Form</w:t>
              </w:r>
            </w:hyperlink>
            <w:hyperlink r:id="rId1296">
              <w:r>
                <w:rPr>
                  <w:color w:val="0000CC"/>
                  <w:sz w:val="18"/>
                </w:rPr>
                <w:t xml:space="preserve"> </w:t>
              </w:r>
            </w:hyperlink>
          </w:p>
        </w:tc>
      </w:tr>
      <w:tr w:rsidR="001A3B11" w14:paraId="7A2C0FE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051956C" w14:textId="77777777" w:rsidR="001A3B11" w:rsidRDefault="00000000">
            <w:pPr>
              <w:spacing w:after="0"/>
            </w:pPr>
            <w:r>
              <w:rPr>
                <w:sz w:val="18"/>
              </w:rPr>
              <w:t xml:space="preserve">Wellbutrin® IR &amp; SR </w:t>
            </w:r>
          </w:p>
        </w:tc>
        <w:tc>
          <w:tcPr>
            <w:tcW w:w="403" w:type="dxa"/>
            <w:tcBorders>
              <w:top w:val="single" w:sz="4" w:space="0" w:color="000000"/>
              <w:left w:val="single" w:sz="4" w:space="0" w:color="000000"/>
              <w:bottom w:val="single" w:sz="4" w:space="0" w:color="000000"/>
              <w:right w:val="single" w:sz="4" w:space="0" w:color="000000"/>
            </w:tcBorders>
          </w:tcPr>
          <w:p w14:paraId="24DE1C7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F5C41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A7154B1"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58CAE124" w14:textId="77777777" w:rsidR="001A3B11" w:rsidRDefault="001A3B11"/>
        </w:tc>
      </w:tr>
      <w:tr w:rsidR="001A3B11" w14:paraId="6129D2CD"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076BB584" w14:textId="77777777" w:rsidR="001A3B11" w:rsidRDefault="00000000">
            <w:pPr>
              <w:spacing w:after="0"/>
            </w:pPr>
            <w:r>
              <w:rPr>
                <w:sz w:val="18"/>
              </w:rPr>
              <w:t xml:space="preserve">Wellbutrin XL® </w:t>
            </w:r>
          </w:p>
        </w:tc>
        <w:tc>
          <w:tcPr>
            <w:tcW w:w="403" w:type="dxa"/>
            <w:tcBorders>
              <w:top w:val="single" w:sz="4" w:space="0" w:color="000000"/>
              <w:left w:val="single" w:sz="4" w:space="0" w:color="000000"/>
              <w:bottom w:val="single" w:sz="4" w:space="0" w:color="000000"/>
              <w:right w:val="single" w:sz="4" w:space="0" w:color="000000"/>
            </w:tcBorders>
          </w:tcPr>
          <w:p w14:paraId="4A1F484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24453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37F8FF7"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FC2D9C9" w14:textId="77777777" w:rsidR="001A3B11" w:rsidRDefault="001A3B11"/>
        </w:tc>
      </w:tr>
      <w:tr w:rsidR="001A3B11" w14:paraId="3412BB4F" w14:textId="77777777">
        <w:trPr>
          <w:trHeight w:val="3090"/>
        </w:trPr>
        <w:tc>
          <w:tcPr>
            <w:tcW w:w="1614" w:type="dxa"/>
            <w:tcBorders>
              <w:top w:val="single" w:sz="4" w:space="0" w:color="000000"/>
              <w:left w:val="single" w:sz="4" w:space="0" w:color="000000"/>
              <w:bottom w:val="single" w:sz="4" w:space="0" w:color="000000"/>
              <w:right w:val="single" w:sz="4" w:space="0" w:color="000000"/>
            </w:tcBorders>
            <w:vAlign w:val="center"/>
          </w:tcPr>
          <w:p w14:paraId="1C88FA10" w14:textId="77777777" w:rsidR="001A3B11" w:rsidRDefault="00000000">
            <w:pPr>
              <w:spacing w:after="0"/>
            </w:pPr>
            <w:r>
              <w:rPr>
                <w:sz w:val="18"/>
              </w:rPr>
              <w:t xml:space="preserve">Zurzuvae® </w:t>
            </w:r>
          </w:p>
        </w:tc>
        <w:tc>
          <w:tcPr>
            <w:tcW w:w="403" w:type="dxa"/>
            <w:tcBorders>
              <w:top w:val="single" w:sz="4" w:space="0" w:color="000000"/>
              <w:left w:val="single" w:sz="4" w:space="0" w:color="000000"/>
              <w:bottom w:val="single" w:sz="4" w:space="0" w:color="000000"/>
              <w:right w:val="single" w:sz="4" w:space="0" w:color="000000"/>
            </w:tcBorders>
            <w:vAlign w:val="center"/>
          </w:tcPr>
          <w:p w14:paraId="4DEDE76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D2CE48" w14:textId="77777777" w:rsidR="001A3B11" w:rsidRDefault="00000000">
            <w:pPr>
              <w:spacing w:after="5"/>
              <w:ind w:left="1"/>
            </w:pPr>
            <w:r>
              <w:rPr>
                <w:b/>
                <w:sz w:val="18"/>
              </w:rPr>
              <w:t xml:space="preserve">Criteria:  (3 month-duration) </w:t>
            </w:r>
          </w:p>
          <w:p w14:paraId="444069A9" w14:textId="77777777" w:rsidR="001A3B11" w:rsidRDefault="00000000">
            <w:pPr>
              <w:spacing w:after="0"/>
              <w:ind w:left="721"/>
            </w:pPr>
            <w:r>
              <w:rPr>
                <w:sz w:val="18"/>
              </w:rPr>
              <w:t xml:space="preserve">Patient is 18 years of age or older; </w:t>
            </w:r>
            <w:r>
              <w:rPr>
                <w:b/>
                <w:sz w:val="18"/>
              </w:rPr>
              <w:t xml:space="preserve">AND </w:t>
            </w:r>
          </w:p>
          <w:p w14:paraId="76225980" w14:textId="77777777" w:rsidR="001A3B11" w:rsidRDefault="00000000">
            <w:pPr>
              <w:spacing w:after="0"/>
              <w:ind w:left="721"/>
            </w:pPr>
            <w:r>
              <w:rPr>
                <w:sz w:val="18"/>
              </w:rPr>
              <w:t xml:space="preserve">Diagnosis of postpartum depression (PPD); </w:t>
            </w:r>
            <w:r>
              <w:rPr>
                <w:b/>
                <w:sz w:val="18"/>
              </w:rPr>
              <w:t>AND</w:t>
            </w:r>
            <w:r>
              <w:rPr>
                <w:sz w:val="18"/>
              </w:rPr>
              <w:t xml:space="preserve"> </w:t>
            </w:r>
          </w:p>
          <w:p w14:paraId="1ED06CED" w14:textId="77777777" w:rsidR="001A3B11" w:rsidRDefault="00000000">
            <w:pPr>
              <w:spacing w:after="0"/>
              <w:ind w:left="721"/>
            </w:pPr>
            <w:r>
              <w:rPr>
                <w:sz w:val="18"/>
              </w:rPr>
              <w:t xml:space="preserve">Patient’s symptoms began in the third trimester or within 4 weeks of delivery; </w:t>
            </w:r>
            <w:r>
              <w:rPr>
                <w:b/>
                <w:sz w:val="18"/>
              </w:rPr>
              <w:t>AND</w:t>
            </w:r>
            <w:r>
              <w:rPr>
                <w:sz w:val="18"/>
              </w:rPr>
              <w:t xml:space="preserve">  </w:t>
            </w:r>
          </w:p>
          <w:p w14:paraId="3CEF8974" w14:textId="77777777" w:rsidR="001A3B11" w:rsidRDefault="00000000">
            <w:pPr>
              <w:spacing w:after="0"/>
              <w:ind w:left="721"/>
            </w:pPr>
            <w:r>
              <w:rPr>
                <w:sz w:val="18"/>
              </w:rPr>
              <w:t xml:space="preserve">Prescriber attests that the PPD requires rapid improvement and resolution of symptoms; </w:t>
            </w:r>
            <w:r>
              <w:rPr>
                <w:b/>
                <w:sz w:val="18"/>
              </w:rPr>
              <w:t>AND</w:t>
            </w:r>
            <w:r>
              <w:rPr>
                <w:sz w:val="18"/>
              </w:rPr>
              <w:t xml:space="preserve"> </w:t>
            </w:r>
          </w:p>
          <w:p w14:paraId="4C78FA50" w14:textId="77777777" w:rsidR="001A3B11" w:rsidRDefault="00000000">
            <w:pPr>
              <w:spacing w:after="0" w:line="252" w:lineRule="auto"/>
              <w:ind w:left="721" w:right="271"/>
            </w:pPr>
            <w:r>
              <w:rPr>
                <w:sz w:val="18"/>
              </w:rPr>
              <w:t xml:space="preserve">Prescribed by, or in consultation with, a psychiatrist, psychologist, or an obstetrician-gynecologist; </w:t>
            </w:r>
            <w:r>
              <w:rPr>
                <w:b/>
                <w:sz w:val="18"/>
              </w:rPr>
              <w:t>AND</w:t>
            </w:r>
            <w:r>
              <w:rPr>
                <w:sz w:val="18"/>
              </w:rPr>
              <w:t xml:space="preserve"> Prescriber attests to ALL of the following: </w:t>
            </w:r>
          </w:p>
          <w:p w14:paraId="58279A5D" w14:textId="77777777" w:rsidR="001A3B11" w:rsidRDefault="00000000">
            <w:pPr>
              <w:spacing w:after="0" w:line="253" w:lineRule="auto"/>
              <w:ind w:left="721"/>
            </w:pPr>
            <w:r>
              <w:rPr>
                <w:sz w:val="18"/>
              </w:rPr>
              <w:t xml:space="preserve">Patient has been advised not to drive or operate machinery until at least 12 hours after administration due central nervous system (CNS) depressant effects such as somnolence and confusion </w:t>
            </w:r>
          </w:p>
          <w:p w14:paraId="0259D0AF" w14:textId="77777777" w:rsidR="001A3B11" w:rsidRDefault="00000000">
            <w:pPr>
              <w:spacing w:after="2" w:line="252" w:lineRule="auto"/>
              <w:ind w:left="721"/>
            </w:pPr>
            <w:r>
              <w:rPr>
                <w:sz w:val="18"/>
              </w:rPr>
              <w:t xml:space="preserve">Females of reproductive potential have been advised to use effective contraception during treatment and for 1 week after the final dose due to potential risk to fetus and to notify healthcare provider if they become pregnant during treatment </w:t>
            </w:r>
          </w:p>
          <w:p w14:paraId="4AA77675" w14:textId="77777777" w:rsidR="001A3B11" w:rsidRDefault="00000000">
            <w:pPr>
              <w:spacing w:after="0"/>
              <w:ind w:left="721"/>
            </w:pPr>
            <w:r>
              <w:rPr>
                <w:sz w:val="18"/>
              </w:rPr>
              <w:t xml:space="preserve">Lactating women have been counseled on risk versus benefits of breastfeeding while on treatment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57838C8" w14:textId="77777777" w:rsidR="001A3B11" w:rsidRDefault="00000000">
            <w:pPr>
              <w:spacing w:after="0"/>
              <w:jc w:val="center"/>
            </w:pPr>
            <w:r>
              <w:rPr>
                <w:sz w:val="18"/>
              </w:rPr>
              <w:t xml:space="preserve">1 treatment course/year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402705B5" w14:textId="77777777" w:rsidR="001A3B11" w:rsidRDefault="00000000">
            <w:pPr>
              <w:spacing w:after="0"/>
              <w:jc w:val="center"/>
            </w:pPr>
            <w:hyperlink r:id="rId1297">
              <w:r>
                <w:rPr>
                  <w:color w:val="0000FF"/>
                  <w:sz w:val="18"/>
                  <w:u w:val="single" w:color="0000FF"/>
                </w:rPr>
                <w:t>General PA</w:t>
              </w:r>
            </w:hyperlink>
            <w:hyperlink r:id="rId1298">
              <w:r>
                <w:rPr>
                  <w:color w:val="0000FF"/>
                  <w:sz w:val="18"/>
                </w:rPr>
                <w:t xml:space="preserve"> </w:t>
              </w:r>
            </w:hyperlink>
            <w:hyperlink r:id="rId1299">
              <w:r>
                <w:rPr>
                  <w:color w:val="0000FF"/>
                  <w:sz w:val="18"/>
                  <w:u w:val="single" w:color="0000FF"/>
                </w:rPr>
                <w:t>Form</w:t>
              </w:r>
            </w:hyperlink>
            <w:hyperlink r:id="rId1300">
              <w:r>
                <w:rPr>
                  <w:color w:val="0000CC"/>
                  <w:sz w:val="18"/>
                </w:rPr>
                <w:t xml:space="preserve"> </w:t>
              </w:r>
            </w:hyperlink>
          </w:p>
        </w:tc>
      </w:tr>
      <w:tr w:rsidR="001A3B11" w14:paraId="57737485" w14:textId="77777777">
        <w:trPr>
          <w:trHeight w:val="3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DA89546" w14:textId="77777777" w:rsidR="001A3B11" w:rsidRDefault="00000000">
            <w:pPr>
              <w:spacing w:after="0"/>
              <w:ind w:right="2"/>
              <w:jc w:val="center"/>
            </w:pPr>
            <w:r>
              <w:rPr>
                <w:b/>
                <w:sz w:val="18"/>
              </w:rPr>
              <w:t>Antidepressants: SNRIs</w:t>
            </w:r>
            <w:r>
              <w:rPr>
                <w:color w:val="0000CC"/>
                <w:sz w:val="18"/>
              </w:rPr>
              <w:t xml:space="preserve"> </w:t>
            </w:r>
          </w:p>
        </w:tc>
      </w:tr>
      <w:tr w:rsidR="001A3B11" w14:paraId="7C140200" w14:textId="77777777">
        <w:trPr>
          <w:trHeight w:val="345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034A0735" w14:textId="77777777" w:rsidR="001A3B11" w:rsidRDefault="00000000">
            <w:pPr>
              <w:spacing w:after="0"/>
            </w:pPr>
            <w:r>
              <w:rPr>
                <w:b/>
                <w:sz w:val="18"/>
                <w:u w:val="single" w:color="000000"/>
              </w:rPr>
              <w:lastRenderedPageBreak/>
              <w:t>CLASS PRIOR AUTHORIZATION CRITERIA FOR PATIENT’S WITH INTELLECTUAL AND DEVELOPMENTAL DISABILITIES (I/DD):</w:t>
            </w:r>
            <w:r>
              <w:rPr>
                <w:b/>
                <w:sz w:val="18"/>
              </w:rPr>
              <w:t xml:space="preserve"> </w:t>
            </w:r>
          </w:p>
          <w:p w14:paraId="4A033D84" w14:textId="77777777" w:rsidR="001A3B11" w:rsidRDefault="00000000">
            <w:pPr>
              <w:spacing w:after="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795BD2CF" w14:textId="77777777" w:rsidR="001A3B11" w:rsidRDefault="00000000">
            <w:pPr>
              <w:numPr>
                <w:ilvl w:val="0"/>
                <w:numId w:val="223"/>
              </w:numPr>
              <w:spacing w:after="5"/>
              <w:ind w:hanging="216"/>
            </w:pPr>
            <w:r>
              <w:rPr>
                <w:i/>
                <w:sz w:val="18"/>
              </w:rPr>
              <w:t xml:space="preserve">Prescribed by a Gold Card prescriber; </w:t>
            </w:r>
            <w:r>
              <w:rPr>
                <w:b/>
                <w:i/>
                <w:sz w:val="18"/>
              </w:rPr>
              <w:t xml:space="preserve">OR </w:t>
            </w:r>
          </w:p>
          <w:p w14:paraId="52B34895" w14:textId="77777777" w:rsidR="001A3B11" w:rsidRDefault="00000000">
            <w:pPr>
              <w:numPr>
                <w:ilvl w:val="0"/>
                <w:numId w:val="223"/>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42F45FDC" w14:textId="77777777" w:rsidR="001A3B11" w:rsidRDefault="00000000">
            <w:pPr>
              <w:numPr>
                <w:ilvl w:val="1"/>
                <w:numId w:val="223"/>
              </w:numPr>
              <w:spacing w:after="0" w:line="247" w:lineRule="auto"/>
              <w:ind w:right="245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340E4BB2" w14:textId="77777777" w:rsidR="001A3B11" w:rsidRDefault="00000000">
            <w:pPr>
              <w:numPr>
                <w:ilvl w:val="0"/>
                <w:numId w:val="223"/>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237ABE2A" w14:textId="77777777" w:rsidR="001A3B11" w:rsidRDefault="00000000">
            <w:pPr>
              <w:spacing w:after="0" w:line="247" w:lineRule="auto"/>
              <w:ind w:left="432" w:right="286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36DE0436" w14:textId="77777777" w:rsidR="001A3B11" w:rsidRDefault="00000000">
            <w:pPr>
              <w:numPr>
                <w:ilvl w:val="1"/>
                <w:numId w:val="223"/>
              </w:numPr>
              <w:spacing w:after="0" w:line="246" w:lineRule="auto"/>
              <w:ind w:right="245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7E5452DF" w14:textId="77777777" w:rsidR="001A3B11" w:rsidRDefault="00000000">
            <w:pPr>
              <w:numPr>
                <w:ilvl w:val="0"/>
                <w:numId w:val="223"/>
              </w:numPr>
              <w:spacing w:after="23"/>
              <w:ind w:hanging="216"/>
            </w:pPr>
            <w:r>
              <w:rPr>
                <w:i/>
                <w:sz w:val="18"/>
              </w:rPr>
              <w:t>Drug specific step therapy, NP criteria and Brand Medically Necessary Criteria will still apply to this patient population.</w:t>
            </w:r>
            <w:r>
              <w:rPr>
                <w:b/>
                <w:sz w:val="18"/>
              </w:rPr>
              <w:t xml:space="preserve"> </w:t>
            </w:r>
          </w:p>
          <w:p w14:paraId="03FC2B41" w14:textId="77777777" w:rsidR="001A3B11" w:rsidRDefault="00000000">
            <w:pPr>
              <w:numPr>
                <w:ilvl w:val="0"/>
                <w:numId w:val="223"/>
              </w:numPr>
              <w:spacing w:after="0"/>
              <w:ind w:hanging="216"/>
            </w:pPr>
            <w:r>
              <w:rPr>
                <w:i/>
                <w:sz w:val="18"/>
              </w:rPr>
              <w:t>The I/DD Worksheet can be found at</w:t>
            </w:r>
            <w:hyperlink r:id="rId1301">
              <w:r>
                <w:rPr>
                  <w:b/>
                  <w:i/>
                  <w:sz w:val="18"/>
                </w:rPr>
                <w:t xml:space="preserve">: </w:t>
              </w:r>
            </w:hyperlink>
            <w:hyperlink r:id="rId1302">
              <w:r>
                <w:rPr>
                  <w:i/>
                  <w:color w:val="0000FF"/>
                  <w:sz w:val="18"/>
                  <w:u w:val="single" w:color="0000FF"/>
                </w:rPr>
                <w:t>I/DD Prior Authorization Form</w:t>
              </w:r>
            </w:hyperlink>
            <w:hyperlink r:id="rId1303">
              <w:r>
                <w:rPr>
                  <w:i/>
                  <w:color w:val="0000FF"/>
                  <w:sz w:val="18"/>
                </w:rPr>
                <w:t xml:space="preserve"> </w:t>
              </w:r>
            </w:hyperlink>
            <w:hyperlink r:id="rId1304">
              <w:r>
                <w:rPr>
                  <w:color w:val="0000CC"/>
                  <w:sz w:val="18"/>
                </w:rPr>
                <w:t xml:space="preserve"> </w:t>
              </w:r>
            </w:hyperlink>
          </w:p>
        </w:tc>
      </w:tr>
      <w:tr w:rsidR="001A3B11" w14:paraId="70D2DC30"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269DAC58" w14:textId="77777777" w:rsidR="001A3B11" w:rsidRDefault="00000000">
            <w:pPr>
              <w:spacing w:after="0"/>
            </w:pPr>
            <w:r>
              <w:rPr>
                <w:sz w:val="18"/>
              </w:rPr>
              <w:t xml:space="preserve">desvenlafaxine ER </w:t>
            </w:r>
          </w:p>
        </w:tc>
        <w:tc>
          <w:tcPr>
            <w:tcW w:w="403" w:type="dxa"/>
            <w:tcBorders>
              <w:top w:val="single" w:sz="4" w:space="0" w:color="000000"/>
              <w:left w:val="single" w:sz="4" w:space="0" w:color="000000"/>
              <w:bottom w:val="single" w:sz="4" w:space="0" w:color="000000"/>
              <w:right w:val="single" w:sz="4" w:space="0" w:color="000000"/>
            </w:tcBorders>
          </w:tcPr>
          <w:p w14:paraId="09E966A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A135DA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FD5CE3" w14:textId="77777777" w:rsidR="001A3B11" w:rsidRDefault="00000000">
            <w:pPr>
              <w:spacing w:after="0"/>
              <w:ind w:right="3"/>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19E13C4C" w14:textId="77777777" w:rsidR="001A3B11" w:rsidRDefault="00000000">
            <w:pPr>
              <w:spacing w:after="0"/>
              <w:ind w:left="38"/>
              <w:jc w:val="center"/>
            </w:pPr>
            <w:r>
              <w:rPr>
                <w:sz w:val="18"/>
              </w:rPr>
              <w:t xml:space="preserve"> </w:t>
            </w:r>
          </w:p>
        </w:tc>
      </w:tr>
      <w:tr w:rsidR="001A3B11" w14:paraId="5D27B5EC"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6456208F" w14:textId="77777777" w:rsidR="001A3B11" w:rsidRDefault="00000000">
            <w:pPr>
              <w:spacing w:after="0"/>
            </w:pPr>
            <w:r>
              <w:rPr>
                <w:sz w:val="18"/>
              </w:rPr>
              <w:t xml:space="preserve">duloxetine 20, 30, &amp; 60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572C095B"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F6FC81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5CFB7F" w14:textId="77777777" w:rsidR="001A3B11" w:rsidRDefault="00000000">
            <w:pPr>
              <w:spacing w:after="0"/>
              <w:ind w:right="3"/>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028ED63" w14:textId="77777777" w:rsidR="001A3B11" w:rsidRDefault="00000000">
            <w:pPr>
              <w:spacing w:after="0"/>
              <w:ind w:left="6"/>
              <w:jc w:val="center"/>
            </w:pPr>
            <w:hyperlink r:id="rId1305">
              <w:r>
                <w:rPr>
                  <w:color w:val="0000FF"/>
                  <w:sz w:val="18"/>
                  <w:u w:val="single" w:color="0000FF"/>
                </w:rPr>
                <w:t>SNRI PA</w:t>
              </w:r>
            </w:hyperlink>
            <w:hyperlink r:id="rId1306">
              <w:r>
                <w:rPr>
                  <w:color w:val="0000FF"/>
                  <w:sz w:val="18"/>
                </w:rPr>
                <w:t xml:space="preserve"> </w:t>
              </w:r>
            </w:hyperlink>
            <w:hyperlink r:id="rId1307">
              <w:r>
                <w:rPr>
                  <w:color w:val="0000FF"/>
                  <w:sz w:val="18"/>
                  <w:u w:val="single" w:color="0000FF"/>
                </w:rPr>
                <w:t>Form</w:t>
              </w:r>
            </w:hyperlink>
            <w:hyperlink r:id="rId1308">
              <w:r>
                <w:rPr>
                  <w:sz w:val="18"/>
                </w:rPr>
                <w:t xml:space="preserve"> </w:t>
              </w:r>
            </w:hyperlink>
          </w:p>
        </w:tc>
      </w:tr>
      <w:tr w:rsidR="001A3B11" w14:paraId="6A75DD96" w14:textId="77777777">
        <w:trPr>
          <w:trHeight w:val="325"/>
        </w:trPr>
        <w:tc>
          <w:tcPr>
            <w:tcW w:w="1614" w:type="dxa"/>
            <w:tcBorders>
              <w:top w:val="single" w:sz="4" w:space="0" w:color="000000"/>
              <w:left w:val="single" w:sz="4" w:space="0" w:color="000000"/>
              <w:bottom w:val="single" w:sz="4" w:space="0" w:color="000000"/>
              <w:right w:val="single" w:sz="4" w:space="0" w:color="000000"/>
            </w:tcBorders>
          </w:tcPr>
          <w:p w14:paraId="577AF919" w14:textId="77777777" w:rsidR="001A3B11" w:rsidRDefault="00000000">
            <w:pPr>
              <w:spacing w:after="0"/>
            </w:pPr>
            <w:r>
              <w:rPr>
                <w:sz w:val="18"/>
              </w:rPr>
              <w:t xml:space="preserve">Effexor XR® </w:t>
            </w:r>
          </w:p>
        </w:tc>
        <w:tc>
          <w:tcPr>
            <w:tcW w:w="403" w:type="dxa"/>
            <w:tcBorders>
              <w:top w:val="single" w:sz="4" w:space="0" w:color="000000"/>
              <w:left w:val="single" w:sz="4" w:space="0" w:color="000000"/>
              <w:bottom w:val="single" w:sz="4" w:space="0" w:color="000000"/>
              <w:right w:val="single" w:sz="4" w:space="0" w:color="000000"/>
            </w:tcBorders>
          </w:tcPr>
          <w:p w14:paraId="23B3102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80248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A061FE3" w14:textId="77777777" w:rsidR="001A3B11" w:rsidRDefault="00000000">
            <w:pPr>
              <w:spacing w:after="0"/>
              <w:ind w:right="4"/>
              <w:jc w:val="center"/>
            </w:pPr>
            <w:r>
              <w:rPr>
                <w:sz w:val="18"/>
              </w:rPr>
              <w:t xml:space="preserve">1/day </w:t>
            </w:r>
          </w:p>
        </w:tc>
        <w:tc>
          <w:tcPr>
            <w:tcW w:w="0" w:type="auto"/>
            <w:vMerge/>
            <w:tcBorders>
              <w:top w:val="nil"/>
              <w:left w:val="single" w:sz="4" w:space="0" w:color="000000"/>
              <w:bottom w:val="nil"/>
              <w:right w:val="single" w:sz="4" w:space="0" w:color="000000"/>
            </w:tcBorders>
          </w:tcPr>
          <w:p w14:paraId="5802474B" w14:textId="77777777" w:rsidR="001A3B11" w:rsidRDefault="001A3B11"/>
        </w:tc>
      </w:tr>
      <w:tr w:rsidR="001A3B11" w14:paraId="7D98F320"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46C2BF6C" w14:textId="77777777" w:rsidR="001A3B11" w:rsidRDefault="00000000">
            <w:pPr>
              <w:spacing w:after="0"/>
            </w:pPr>
            <w:r>
              <w:rPr>
                <w:sz w:val="18"/>
              </w:rPr>
              <w:t xml:space="preserve">venlafaxine IR tabs </w:t>
            </w:r>
          </w:p>
        </w:tc>
        <w:tc>
          <w:tcPr>
            <w:tcW w:w="403" w:type="dxa"/>
            <w:tcBorders>
              <w:top w:val="single" w:sz="4" w:space="0" w:color="000000"/>
              <w:left w:val="single" w:sz="4" w:space="0" w:color="000000"/>
              <w:bottom w:val="single" w:sz="4" w:space="0" w:color="000000"/>
              <w:right w:val="single" w:sz="4" w:space="0" w:color="000000"/>
            </w:tcBorders>
          </w:tcPr>
          <w:p w14:paraId="38367CB5"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5B09D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8964285" w14:textId="77777777" w:rsidR="001A3B11"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782BCFC" w14:textId="77777777" w:rsidR="001A3B11" w:rsidRDefault="001A3B11"/>
        </w:tc>
      </w:tr>
    </w:tbl>
    <w:p w14:paraId="6FB3FBD2" w14:textId="77777777" w:rsidR="001A3B11" w:rsidRDefault="001A3B11">
      <w:pPr>
        <w:spacing w:after="0"/>
        <w:ind w:left="-835" w:right="92"/>
      </w:pPr>
    </w:p>
    <w:tbl>
      <w:tblPr>
        <w:tblStyle w:val="TableGrid"/>
        <w:tblW w:w="14123" w:type="dxa"/>
        <w:tblInd w:w="23" w:type="dxa"/>
        <w:tblCellMar>
          <w:top w:w="55" w:type="dxa"/>
          <w:left w:w="28" w:type="dxa"/>
          <w:bottom w:w="0" w:type="dxa"/>
          <w:right w:w="8" w:type="dxa"/>
        </w:tblCellMar>
        <w:tblLook w:val="04A0" w:firstRow="1" w:lastRow="0" w:firstColumn="1" w:lastColumn="0" w:noHBand="0" w:noVBand="1"/>
      </w:tblPr>
      <w:tblGrid>
        <w:gridCol w:w="1614"/>
        <w:gridCol w:w="403"/>
        <w:gridCol w:w="9360"/>
        <w:gridCol w:w="1728"/>
        <w:gridCol w:w="1018"/>
      </w:tblGrid>
      <w:tr w:rsidR="001A3B11" w14:paraId="33A1EB5D"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6D0A863" w14:textId="77777777" w:rsidR="001A3B11" w:rsidRDefault="00000000">
            <w:pPr>
              <w:spacing w:after="0"/>
              <w:ind w:right="7"/>
              <w:jc w:val="center"/>
            </w:pPr>
            <w:r>
              <w:rPr>
                <w:b/>
                <w:color w:val="FFFFFF"/>
              </w:rPr>
              <w:t>CENTRAL NERVOUS SYSTEM</w:t>
            </w:r>
            <w:r>
              <w:rPr>
                <w:b/>
                <w:color w:val="FFFFFF"/>
                <w:sz w:val="24"/>
              </w:rPr>
              <w:t xml:space="preserve"> </w:t>
            </w:r>
          </w:p>
          <w:p w14:paraId="6DD8DCF7" w14:textId="77777777" w:rsidR="001A3B11" w:rsidRDefault="00000000">
            <w:pPr>
              <w:spacing w:after="0"/>
              <w:ind w:right="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19B62FB"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5CF1D88" w14:textId="77777777" w:rsidR="001A3B11" w:rsidRDefault="00000000">
            <w:pPr>
              <w:spacing w:after="0"/>
              <w:ind w:right="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5ACE6F0"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5245AAE" w14:textId="77777777" w:rsidR="001A3B11" w:rsidRDefault="00000000">
            <w:pPr>
              <w:spacing w:after="0"/>
              <w:ind w:right="4"/>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EB7A8B7" w14:textId="77777777" w:rsidR="001A3B11" w:rsidRDefault="00000000">
            <w:pPr>
              <w:spacing w:after="0"/>
              <w:ind w:right="6"/>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6D056B7" w14:textId="77777777" w:rsidR="001A3B11" w:rsidRDefault="00000000">
            <w:pPr>
              <w:spacing w:after="0"/>
              <w:ind w:right="2"/>
              <w:jc w:val="center"/>
            </w:pPr>
            <w:r>
              <w:rPr>
                <w:b/>
                <w:sz w:val="18"/>
              </w:rPr>
              <w:t xml:space="preserve">PA Form </w:t>
            </w:r>
          </w:p>
        </w:tc>
      </w:tr>
      <w:tr w:rsidR="001A3B11" w14:paraId="60D0B9A8" w14:textId="77777777">
        <w:trPr>
          <w:trHeight w:val="1143"/>
        </w:trPr>
        <w:tc>
          <w:tcPr>
            <w:tcW w:w="1614" w:type="dxa"/>
            <w:tcBorders>
              <w:top w:val="single" w:sz="4" w:space="0" w:color="000000"/>
              <w:left w:val="single" w:sz="4" w:space="0" w:color="000000"/>
              <w:bottom w:val="single" w:sz="4" w:space="0" w:color="000000"/>
              <w:right w:val="single" w:sz="4" w:space="0" w:color="000000"/>
            </w:tcBorders>
            <w:vAlign w:val="center"/>
          </w:tcPr>
          <w:p w14:paraId="6130E902" w14:textId="77777777" w:rsidR="001A3B11" w:rsidRDefault="00000000">
            <w:pPr>
              <w:spacing w:after="0"/>
            </w:pPr>
            <w:r>
              <w:rPr>
                <w:sz w:val="18"/>
              </w:rPr>
              <w:t xml:space="preserve">venlafaxine ER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2C67E9EA" w14:textId="77777777" w:rsidR="001A3B11"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98576F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031F472" w14:textId="77777777" w:rsidR="001A3B11" w:rsidRDefault="00000000">
            <w:pPr>
              <w:spacing w:after="0"/>
              <w:ind w:right="5"/>
              <w:jc w:val="center"/>
            </w:pPr>
            <w:r>
              <w:rPr>
                <w:sz w:val="18"/>
              </w:rPr>
              <w:t xml:space="preserve">37.5, 75 mg: 1/day </w:t>
            </w:r>
          </w:p>
          <w:p w14:paraId="177B5F8E" w14:textId="77777777" w:rsidR="001A3B11" w:rsidRDefault="00000000">
            <w:pPr>
              <w:spacing w:after="0"/>
              <w:ind w:right="5"/>
              <w:jc w:val="center"/>
            </w:pPr>
            <w:r>
              <w:rPr>
                <w:sz w:val="18"/>
              </w:rPr>
              <w:t xml:space="preserve">150 mg: 2/day </w:t>
            </w:r>
          </w:p>
          <w:p w14:paraId="730D8F85" w14:textId="77777777" w:rsidR="001A3B11" w:rsidRDefault="00000000">
            <w:pPr>
              <w:spacing w:after="0" w:line="240" w:lineRule="auto"/>
              <w:jc w:val="center"/>
            </w:pPr>
            <w:r>
              <w:rPr>
                <w:b/>
                <w:sz w:val="18"/>
              </w:rPr>
              <w:t>Note</w:t>
            </w:r>
            <w:r>
              <w:rPr>
                <w:sz w:val="18"/>
              </w:rPr>
              <w:t>: for 225 &amp; 375 mg doses:</w:t>
            </w:r>
            <w:r>
              <w:rPr>
                <w:b/>
                <w:sz w:val="18"/>
              </w:rPr>
              <w:t xml:space="preserve"> </w:t>
            </w:r>
            <w:r>
              <w:rPr>
                <w:sz w:val="18"/>
              </w:rPr>
              <w:t xml:space="preserve">use 150 mg </w:t>
            </w:r>
          </w:p>
          <w:p w14:paraId="6A47CDB7" w14:textId="77777777" w:rsidR="001A3B11" w:rsidRDefault="00000000">
            <w:pPr>
              <w:spacing w:after="0"/>
              <w:ind w:right="5"/>
              <w:jc w:val="center"/>
            </w:pPr>
            <w:r>
              <w:rPr>
                <w:sz w:val="18"/>
              </w:rPr>
              <w:t>&amp; 75 mg caps</w:t>
            </w:r>
            <w:r>
              <w:rPr>
                <w:b/>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tcPr>
          <w:p w14:paraId="5FABE72E" w14:textId="77777777" w:rsidR="001A3B11" w:rsidRDefault="001A3B11"/>
        </w:tc>
      </w:tr>
      <w:tr w:rsidR="001A3B11" w14:paraId="7AA48838"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426F5C17" w14:textId="77777777" w:rsidR="001A3B11" w:rsidRDefault="00000000">
            <w:pPr>
              <w:spacing w:after="0"/>
            </w:pPr>
            <w:r>
              <w:rPr>
                <w:sz w:val="18"/>
              </w:rPr>
              <w:t xml:space="preserve">Cymbalta® </w:t>
            </w:r>
          </w:p>
        </w:tc>
        <w:tc>
          <w:tcPr>
            <w:tcW w:w="403" w:type="dxa"/>
            <w:tcBorders>
              <w:top w:val="single" w:sz="4" w:space="0" w:color="000000"/>
              <w:left w:val="single" w:sz="4" w:space="0" w:color="000000"/>
              <w:bottom w:val="single" w:sz="4" w:space="0" w:color="000000"/>
              <w:right w:val="single" w:sz="4" w:space="0" w:color="000000"/>
            </w:tcBorders>
          </w:tcPr>
          <w:p w14:paraId="452CB41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050EF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01B5625" w14:textId="77777777" w:rsidR="001A3B11" w:rsidRDefault="00000000">
            <w:pPr>
              <w:spacing w:after="0"/>
              <w:ind w:right="6"/>
              <w:jc w:val="center"/>
            </w:pPr>
            <w:r>
              <w:rPr>
                <w:sz w:val="18"/>
              </w:rPr>
              <w:t xml:space="preserve">2/day </w:t>
            </w:r>
          </w:p>
        </w:tc>
        <w:tc>
          <w:tcPr>
            <w:tcW w:w="0" w:type="auto"/>
            <w:vMerge/>
            <w:tcBorders>
              <w:top w:val="nil"/>
              <w:left w:val="single" w:sz="4" w:space="0" w:color="000000"/>
              <w:bottom w:val="nil"/>
              <w:right w:val="single" w:sz="4" w:space="0" w:color="000000"/>
            </w:tcBorders>
          </w:tcPr>
          <w:p w14:paraId="13C4A96D" w14:textId="77777777" w:rsidR="001A3B11" w:rsidRDefault="001A3B11"/>
        </w:tc>
      </w:tr>
      <w:tr w:rsidR="001A3B11" w14:paraId="651B056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50AD371" w14:textId="77777777" w:rsidR="001A3B11" w:rsidRDefault="00000000">
            <w:pPr>
              <w:spacing w:after="0"/>
            </w:pPr>
            <w:r>
              <w:rPr>
                <w:sz w:val="18"/>
              </w:rPr>
              <w:t xml:space="preserve">duloxetine 40 mg </w:t>
            </w:r>
          </w:p>
        </w:tc>
        <w:tc>
          <w:tcPr>
            <w:tcW w:w="403" w:type="dxa"/>
            <w:tcBorders>
              <w:top w:val="single" w:sz="4" w:space="0" w:color="000000"/>
              <w:left w:val="single" w:sz="4" w:space="0" w:color="000000"/>
              <w:bottom w:val="single" w:sz="4" w:space="0" w:color="000000"/>
              <w:right w:val="single" w:sz="4" w:space="0" w:color="000000"/>
            </w:tcBorders>
          </w:tcPr>
          <w:p w14:paraId="5B5E5CB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17709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duloxetine capsules (20, 30, or 60 mg) cannot be used  </w:t>
            </w:r>
          </w:p>
        </w:tc>
        <w:tc>
          <w:tcPr>
            <w:tcW w:w="1728" w:type="dxa"/>
            <w:tcBorders>
              <w:top w:val="single" w:sz="4" w:space="0" w:color="000000"/>
              <w:left w:val="single" w:sz="4" w:space="0" w:color="000000"/>
              <w:bottom w:val="single" w:sz="4" w:space="0" w:color="000000"/>
              <w:right w:val="single" w:sz="4" w:space="0" w:color="000000"/>
            </w:tcBorders>
          </w:tcPr>
          <w:p w14:paraId="7447D6E0" w14:textId="77777777" w:rsidR="001A3B11" w:rsidRDefault="00000000">
            <w:pPr>
              <w:spacing w:after="0"/>
              <w:ind w:right="6"/>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030B5726" w14:textId="77777777" w:rsidR="001A3B11" w:rsidRDefault="001A3B11"/>
        </w:tc>
      </w:tr>
      <w:tr w:rsidR="001A3B11" w14:paraId="257DE023"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58AA1309" w14:textId="77777777" w:rsidR="001A3B11" w:rsidRDefault="00000000">
            <w:pPr>
              <w:spacing w:after="0"/>
            </w:pPr>
            <w:r>
              <w:rPr>
                <w:sz w:val="18"/>
              </w:rPr>
              <w:t xml:space="preserve">Fetzima® </w:t>
            </w:r>
          </w:p>
        </w:tc>
        <w:tc>
          <w:tcPr>
            <w:tcW w:w="403" w:type="dxa"/>
            <w:tcBorders>
              <w:top w:val="single" w:sz="4" w:space="0" w:color="000000"/>
              <w:left w:val="single" w:sz="4" w:space="0" w:color="000000"/>
              <w:bottom w:val="single" w:sz="4" w:space="0" w:color="000000"/>
              <w:right w:val="single" w:sz="4" w:space="0" w:color="000000"/>
            </w:tcBorders>
            <w:vAlign w:val="center"/>
          </w:tcPr>
          <w:p w14:paraId="0FA924FA"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6FC431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6A6B300" w14:textId="77777777" w:rsidR="001A3B11" w:rsidRDefault="00000000">
            <w:pPr>
              <w:spacing w:after="0"/>
              <w:jc w:val="center"/>
            </w:pPr>
            <w:r>
              <w:rPr>
                <w:sz w:val="18"/>
              </w:rPr>
              <w:t xml:space="preserve">Titration Pack: 1/day (56 tabs/ lifetime)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42E0B8C" w14:textId="77777777" w:rsidR="001A3B11" w:rsidRDefault="00000000">
            <w:pPr>
              <w:spacing w:after="0"/>
              <w:ind w:left="6"/>
              <w:jc w:val="center"/>
            </w:pPr>
            <w:hyperlink r:id="rId1309">
              <w:r>
                <w:rPr>
                  <w:color w:val="0000FF"/>
                  <w:sz w:val="18"/>
                  <w:u w:val="single" w:color="0000FF"/>
                </w:rPr>
                <w:t>SNRI PA</w:t>
              </w:r>
            </w:hyperlink>
            <w:hyperlink r:id="rId1310">
              <w:r>
                <w:rPr>
                  <w:color w:val="0000FF"/>
                  <w:sz w:val="18"/>
                </w:rPr>
                <w:t xml:space="preserve"> </w:t>
              </w:r>
            </w:hyperlink>
            <w:hyperlink r:id="rId1311">
              <w:r>
                <w:rPr>
                  <w:color w:val="0000FF"/>
                  <w:sz w:val="18"/>
                  <w:u w:val="single" w:color="0000FF"/>
                </w:rPr>
                <w:t>Form</w:t>
              </w:r>
            </w:hyperlink>
            <w:hyperlink r:id="rId1312">
              <w:r>
                <w:rPr>
                  <w:sz w:val="18"/>
                </w:rPr>
                <w:t xml:space="preserve"> </w:t>
              </w:r>
            </w:hyperlink>
          </w:p>
        </w:tc>
      </w:tr>
      <w:tr w:rsidR="001A3B11" w14:paraId="48F80146" w14:textId="77777777">
        <w:trPr>
          <w:trHeight w:val="338"/>
        </w:trPr>
        <w:tc>
          <w:tcPr>
            <w:tcW w:w="1614" w:type="dxa"/>
            <w:tcBorders>
              <w:top w:val="single" w:sz="4" w:space="0" w:color="000000"/>
              <w:left w:val="single" w:sz="4" w:space="0" w:color="000000"/>
              <w:bottom w:val="single" w:sz="4" w:space="0" w:color="000000"/>
              <w:right w:val="single" w:sz="4" w:space="0" w:color="000000"/>
            </w:tcBorders>
          </w:tcPr>
          <w:p w14:paraId="690C764E" w14:textId="77777777" w:rsidR="001A3B11" w:rsidRDefault="00000000">
            <w:pPr>
              <w:spacing w:after="0"/>
            </w:pPr>
            <w:r>
              <w:rPr>
                <w:sz w:val="18"/>
              </w:rPr>
              <w:t xml:space="preserve">Pristiq® </w:t>
            </w:r>
          </w:p>
        </w:tc>
        <w:tc>
          <w:tcPr>
            <w:tcW w:w="403" w:type="dxa"/>
            <w:tcBorders>
              <w:top w:val="single" w:sz="4" w:space="0" w:color="000000"/>
              <w:left w:val="single" w:sz="4" w:space="0" w:color="000000"/>
              <w:bottom w:val="single" w:sz="4" w:space="0" w:color="000000"/>
              <w:right w:val="single" w:sz="4" w:space="0" w:color="000000"/>
            </w:tcBorders>
          </w:tcPr>
          <w:p w14:paraId="1E23752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51A1A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3B3204A" w14:textId="77777777" w:rsidR="001A3B11" w:rsidRDefault="00000000">
            <w:pPr>
              <w:spacing w:after="0"/>
              <w:ind w:right="6"/>
              <w:jc w:val="center"/>
            </w:pPr>
            <w:r>
              <w:rPr>
                <w:sz w:val="18"/>
              </w:rPr>
              <w:t xml:space="preserve">1/day </w:t>
            </w:r>
          </w:p>
        </w:tc>
        <w:tc>
          <w:tcPr>
            <w:tcW w:w="0" w:type="auto"/>
            <w:vMerge/>
            <w:tcBorders>
              <w:top w:val="nil"/>
              <w:left w:val="single" w:sz="4" w:space="0" w:color="000000"/>
              <w:bottom w:val="nil"/>
              <w:right w:val="single" w:sz="4" w:space="0" w:color="000000"/>
            </w:tcBorders>
          </w:tcPr>
          <w:p w14:paraId="49EA9F8F" w14:textId="77777777" w:rsidR="001A3B11" w:rsidRDefault="001A3B11"/>
        </w:tc>
      </w:tr>
      <w:tr w:rsidR="001A3B11" w14:paraId="5F0F82C3" w14:textId="77777777">
        <w:trPr>
          <w:trHeight w:val="557"/>
        </w:trPr>
        <w:tc>
          <w:tcPr>
            <w:tcW w:w="1614" w:type="dxa"/>
            <w:tcBorders>
              <w:top w:val="single" w:sz="4" w:space="0" w:color="000000"/>
              <w:left w:val="single" w:sz="4" w:space="0" w:color="000000"/>
              <w:bottom w:val="single" w:sz="4" w:space="0" w:color="000000"/>
              <w:right w:val="single" w:sz="4" w:space="0" w:color="000000"/>
            </w:tcBorders>
          </w:tcPr>
          <w:p w14:paraId="6D55A97A" w14:textId="77777777" w:rsidR="001A3B11" w:rsidRDefault="00000000">
            <w:pPr>
              <w:spacing w:after="0"/>
            </w:pPr>
            <w:r>
              <w:rPr>
                <w:sz w:val="18"/>
              </w:rPr>
              <w:lastRenderedPageBreak/>
              <w:t xml:space="preserve">venlafaxine besylate ER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0A539F5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1577F2" w14:textId="77777777" w:rsidR="001A3B11"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venlafaxine agents cannot be used (Effexor XR, venlafaxine ER caps, venlafaxine IR tabs)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3A74B7D" w14:textId="77777777" w:rsidR="001A3B11" w:rsidRDefault="00000000">
            <w:pPr>
              <w:spacing w:after="0"/>
              <w:ind w:right="6"/>
              <w:jc w:val="center"/>
            </w:pPr>
            <w:r>
              <w:rPr>
                <w:sz w:val="18"/>
              </w:rPr>
              <w:t xml:space="preserve">1/day </w:t>
            </w:r>
          </w:p>
        </w:tc>
        <w:tc>
          <w:tcPr>
            <w:tcW w:w="0" w:type="auto"/>
            <w:vMerge/>
            <w:tcBorders>
              <w:top w:val="nil"/>
              <w:left w:val="single" w:sz="4" w:space="0" w:color="000000"/>
              <w:bottom w:val="nil"/>
              <w:right w:val="single" w:sz="4" w:space="0" w:color="000000"/>
            </w:tcBorders>
          </w:tcPr>
          <w:p w14:paraId="2407ECAE" w14:textId="77777777" w:rsidR="001A3B11" w:rsidRDefault="001A3B11"/>
        </w:tc>
      </w:tr>
      <w:tr w:rsidR="001A3B11" w14:paraId="35A32BFE" w14:textId="77777777">
        <w:trPr>
          <w:trHeight w:val="349"/>
        </w:trPr>
        <w:tc>
          <w:tcPr>
            <w:tcW w:w="1614" w:type="dxa"/>
            <w:tcBorders>
              <w:top w:val="single" w:sz="4" w:space="0" w:color="000000"/>
              <w:left w:val="single" w:sz="4" w:space="0" w:color="000000"/>
              <w:bottom w:val="single" w:sz="4" w:space="0" w:color="000000"/>
              <w:right w:val="single" w:sz="4" w:space="0" w:color="000000"/>
            </w:tcBorders>
          </w:tcPr>
          <w:p w14:paraId="71184B7A" w14:textId="77777777" w:rsidR="001A3B11" w:rsidRDefault="00000000">
            <w:pPr>
              <w:spacing w:after="0"/>
            </w:pPr>
            <w:r>
              <w:rPr>
                <w:sz w:val="18"/>
              </w:rPr>
              <w:t xml:space="preserve">venlafaxine ER tabs </w:t>
            </w:r>
          </w:p>
        </w:tc>
        <w:tc>
          <w:tcPr>
            <w:tcW w:w="403" w:type="dxa"/>
            <w:tcBorders>
              <w:top w:val="single" w:sz="4" w:space="0" w:color="000000"/>
              <w:left w:val="single" w:sz="4" w:space="0" w:color="000000"/>
              <w:bottom w:val="single" w:sz="4" w:space="0" w:color="000000"/>
              <w:right w:val="single" w:sz="4" w:space="0" w:color="000000"/>
            </w:tcBorders>
          </w:tcPr>
          <w:p w14:paraId="4C1482F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F0996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E39677F" w14:textId="77777777" w:rsidR="001A3B11" w:rsidRDefault="00000000">
            <w:pPr>
              <w:spacing w:after="0"/>
              <w:ind w:right="6"/>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B4448A1" w14:textId="77777777" w:rsidR="001A3B11" w:rsidRDefault="001A3B11"/>
        </w:tc>
      </w:tr>
      <w:tr w:rsidR="001A3B11" w14:paraId="3569E0B9" w14:textId="77777777">
        <w:trPr>
          <w:trHeight w:val="37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FDB9181" w14:textId="77777777" w:rsidR="001A3B11" w:rsidRDefault="00000000">
            <w:pPr>
              <w:spacing w:after="0"/>
              <w:ind w:right="7"/>
              <w:jc w:val="center"/>
            </w:pPr>
            <w:r>
              <w:rPr>
                <w:b/>
                <w:sz w:val="18"/>
              </w:rPr>
              <w:t xml:space="preserve">Antidepressants: SSRI </w:t>
            </w:r>
          </w:p>
        </w:tc>
      </w:tr>
      <w:tr w:rsidR="001A3B11" w14:paraId="34AC18CE" w14:textId="77777777">
        <w:trPr>
          <w:trHeight w:val="339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39DEF166" w14:textId="77777777" w:rsidR="001A3B11" w:rsidRDefault="00000000">
            <w:pPr>
              <w:spacing w:after="0"/>
            </w:pPr>
            <w:r>
              <w:rPr>
                <w:b/>
                <w:sz w:val="18"/>
                <w:u w:val="single" w:color="000000"/>
              </w:rPr>
              <w:t>CLASS PRIOR AUTHORIZATION CRITERIA FOR PATIENTS WITH INTELLECTUAL AND DEVELOPMENTAL DISABILITIES (I/DD):</w:t>
            </w:r>
            <w:r>
              <w:rPr>
                <w:b/>
                <w:sz w:val="18"/>
              </w:rPr>
              <w:t xml:space="preserve"> </w:t>
            </w:r>
          </w:p>
          <w:p w14:paraId="38DFA7E1" w14:textId="77777777" w:rsidR="001A3B11" w:rsidRDefault="00000000">
            <w:pPr>
              <w:spacing w:after="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773823B3" w14:textId="77777777" w:rsidR="001A3B11" w:rsidRDefault="00000000">
            <w:pPr>
              <w:numPr>
                <w:ilvl w:val="0"/>
                <w:numId w:val="224"/>
              </w:numPr>
              <w:spacing w:after="5"/>
              <w:ind w:hanging="216"/>
            </w:pPr>
            <w:r>
              <w:rPr>
                <w:i/>
                <w:sz w:val="18"/>
              </w:rPr>
              <w:t xml:space="preserve">Prescribed by a Gold Card prescriber; </w:t>
            </w:r>
            <w:r>
              <w:rPr>
                <w:b/>
                <w:i/>
                <w:sz w:val="18"/>
              </w:rPr>
              <w:t xml:space="preserve">OR </w:t>
            </w:r>
          </w:p>
          <w:p w14:paraId="3FBE7660" w14:textId="77777777" w:rsidR="001A3B11" w:rsidRDefault="00000000">
            <w:pPr>
              <w:numPr>
                <w:ilvl w:val="0"/>
                <w:numId w:val="224"/>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08D00D88" w14:textId="77777777" w:rsidR="001A3B11" w:rsidRDefault="00000000">
            <w:pPr>
              <w:numPr>
                <w:ilvl w:val="1"/>
                <w:numId w:val="224"/>
              </w:numPr>
              <w:spacing w:after="0" w:line="247" w:lineRule="auto"/>
              <w:ind w:right="2460"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30A3C6EA" w14:textId="77777777" w:rsidR="001A3B11" w:rsidRDefault="00000000">
            <w:pPr>
              <w:numPr>
                <w:ilvl w:val="0"/>
                <w:numId w:val="224"/>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1612D4CE" w14:textId="77777777" w:rsidR="001A3B11" w:rsidRDefault="00000000">
            <w:pPr>
              <w:spacing w:after="0" w:line="247" w:lineRule="auto"/>
              <w:ind w:left="432" w:right="2868"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6B7A957C" w14:textId="77777777" w:rsidR="001A3B11" w:rsidRDefault="00000000">
            <w:pPr>
              <w:numPr>
                <w:ilvl w:val="1"/>
                <w:numId w:val="224"/>
              </w:numPr>
              <w:spacing w:after="0" w:line="246" w:lineRule="auto"/>
              <w:ind w:right="2460"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58C5AE28" w14:textId="77777777" w:rsidR="001A3B11" w:rsidRDefault="00000000">
            <w:pPr>
              <w:numPr>
                <w:ilvl w:val="0"/>
                <w:numId w:val="224"/>
              </w:numPr>
              <w:spacing w:after="0"/>
              <w:ind w:hanging="216"/>
            </w:pPr>
            <w:r>
              <w:rPr>
                <w:i/>
                <w:sz w:val="18"/>
              </w:rPr>
              <w:t>Drug specific step therapy, NP criteria and Brand Medically Necessary Criteria will still apply to this patient population.</w:t>
            </w:r>
            <w:r>
              <w:rPr>
                <w:b/>
                <w:sz w:val="18"/>
              </w:rPr>
              <w:t xml:space="preserve"> </w:t>
            </w:r>
          </w:p>
          <w:p w14:paraId="32B714F7" w14:textId="77777777" w:rsidR="001A3B11" w:rsidRDefault="00000000">
            <w:pPr>
              <w:numPr>
                <w:ilvl w:val="0"/>
                <w:numId w:val="224"/>
              </w:numPr>
              <w:spacing w:after="0"/>
              <w:ind w:hanging="216"/>
            </w:pPr>
            <w:r>
              <w:rPr>
                <w:i/>
                <w:sz w:val="18"/>
              </w:rPr>
              <w:t>The I/DD Worksheet can be found at</w:t>
            </w:r>
            <w:hyperlink r:id="rId1313">
              <w:r>
                <w:rPr>
                  <w:b/>
                  <w:i/>
                  <w:sz w:val="18"/>
                </w:rPr>
                <w:t xml:space="preserve">: </w:t>
              </w:r>
            </w:hyperlink>
            <w:hyperlink r:id="rId1314">
              <w:r>
                <w:rPr>
                  <w:i/>
                  <w:color w:val="0000FF"/>
                  <w:sz w:val="18"/>
                  <w:u w:val="single" w:color="0000FF"/>
                </w:rPr>
                <w:t>I/DD Prior Authorization Form</w:t>
              </w:r>
            </w:hyperlink>
            <w:hyperlink r:id="rId1315">
              <w:r>
                <w:rPr>
                  <w:i/>
                  <w:color w:val="0000FF"/>
                  <w:sz w:val="18"/>
                </w:rPr>
                <w:t xml:space="preserve"> </w:t>
              </w:r>
            </w:hyperlink>
            <w:hyperlink r:id="rId1316">
              <w:r>
                <w:rPr>
                  <w:i/>
                  <w:sz w:val="18"/>
                </w:rPr>
                <w:t xml:space="preserve"> </w:t>
              </w:r>
            </w:hyperlink>
          </w:p>
        </w:tc>
      </w:tr>
      <w:tr w:rsidR="001A3B11" w14:paraId="34471D6F" w14:textId="77777777">
        <w:trPr>
          <w:trHeight w:val="483"/>
        </w:trPr>
        <w:tc>
          <w:tcPr>
            <w:tcW w:w="1614" w:type="dxa"/>
            <w:tcBorders>
              <w:top w:val="single" w:sz="4" w:space="0" w:color="000000"/>
              <w:left w:val="single" w:sz="4" w:space="0" w:color="000000"/>
              <w:bottom w:val="single" w:sz="4" w:space="0" w:color="000000"/>
              <w:right w:val="single" w:sz="4" w:space="0" w:color="000000"/>
            </w:tcBorders>
            <w:vAlign w:val="center"/>
          </w:tcPr>
          <w:p w14:paraId="49405ED7" w14:textId="77777777" w:rsidR="001A3B11" w:rsidRDefault="00000000">
            <w:pPr>
              <w:spacing w:after="0"/>
            </w:pPr>
            <w:r>
              <w:rPr>
                <w:sz w:val="18"/>
              </w:rPr>
              <w:t>citalopram</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5834D4D" w14:textId="77777777" w:rsidR="001A3B11" w:rsidRDefault="00000000">
            <w:pPr>
              <w:spacing w:after="0"/>
              <w:ind w:right="5"/>
              <w:jc w:val="center"/>
            </w:pPr>
            <w:r>
              <w:rPr>
                <w:sz w:val="18"/>
              </w:rPr>
              <w:t>P</w:t>
            </w:r>
            <w: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59394BB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61B06B9" w14:textId="77777777" w:rsidR="001A3B11" w:rsidRDefault="00000000">
            <w:pPr>
              <w:spacing w:after="0"/>
              <w:ind w:left="68" w:right="32"/>
              <w:jc w:val="center"/>
            </w:pPr>
            <w:r>
              <w:rPr>
                <w:sz w:val="18"/>
              </w:rPr>
              <w:t>10, 20 mg: 1.5/day 40 mg: 1/day</w:t>
            </w:r>
            <w:r>
              <w:rPr>
                <w:sz w:val="17"/>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5DDAD1D" w14:textId="77777777" w:rsidR="001A3B11" w:rsidRDefault="00000000">
            <w:pPr>
              <w:spacing w:after="0"/>
              <w:jc w:val="center"/>
            </w:pPr>
            <w:hyperlink r:id="rId1317">
              <w:r>
                <w:rPr>
                  <w:color w:val="0000FF"/>
                  <w:sz w:val="18"/>
                  <w:u w:val="single" w:color="0000FF"/>
                </w:rPr>
                <w:t>General PA</w:t>
              </w:r>
            </w:hyperlink>
            <w:hyperlink r:id="rId1318">
              <w:r>
                <w:rPr>
                  <w:color w:val="0000FF"/>
                  <w:sz w:val="18"/>
                </w:rPr>
                <w:t xml:space="preserve"> </w:t>
              </w:r>
            </w:hyperlink>
            <w:hyperlink r:id="rId1319">
              <w:r>
                <w:rPr>
                  <w:color w:val="0000FF"/>
                  <w:sz w:val="18"/>
                </w:rPr>
                <w:t xml:space="preserve"> </w:t>
              </w:r>
            </w:hyperlink>
            <w:hyperlink r:id="rId1320">
              <w:r>
                <w:rPr>
                  <w:color w:val="0000FF"/>
                  <w:sz w:val="18"/>
                  <w:u w:val="single" w:color="0000FF"/>
                </w:rPr>
                <w:t>Form</w:t>
              </w:r>
            </w:hyperlink>
            <w:hyperlink r:id="rId1321">
              <w:r>
                <w:rPr>
                  <w:sz w:val="18"/>
                </w:rPr>
                <w:t xml:space="preserve"> </w:t>
              </w:r>
            </w:hyperlink>
          </w:p>
        </w:tc>
      </w:tr>
      <w:tr w:rsidR="001A3B11" w14:paraId="4ADC822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740F462" w14:textId="77777777" w:rsidR="001A3B11" w:rsidRDefault="00000000">
            <w:pPr>
              <w:spacing w:after="0"/>
            </w:pPr>
            <w:r>
              <w:rPr>
                <w:sz w:val="18"/>
              </w:rPr>
              <w:t xml:space="preserve">escitalopram </w:t>
            </w:r>
          </w:p>
        </w:tc>
        <w:tc>
          <w:tcPr>
            <w:tcW w:w="403" w:type="dxa"/>
            <w:tcBorders>
              <w:top w:val="single" w:sz="4" w:space="0" w:color="000000"/>
              <w:left w:val="single" w:sz="4" w:space="0" w:color="000000"/>
              <w:bottom w:val="single" w:sz="4" w:space="0" w:color="000000"/>
              <w:right w:val="single" w:sz="4" w:space="0" w:color="000000"/>
            </w:tcBorders>
          </w:tcPr>
          <w:p w14:paraId="01EC0AE7" w14:textId="77777777" w:rsidR="001A3B11"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76AF55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52F801" w14:textId="77777777" w:rsidR="001A3B11" w:rsidRDefault="00000000">
            <w:pPr>
              <w:spacing w:after="0"/>
              <w:ind w:right="4"/>
              <w:jc w:val="center"/>
            </w:pPr>
            <w:r>
              <w:rPr>
                <w:sz w:val="18"/>
              </w:rPr>
              <w:t xml:space="preserve">1.5/day </w:t>
            </w:r>
          </w:p>
        </w:tc>
        <w:tc>
          <w:tcPr>
            <w:tcW w:w="0" w:type="auto"/>
            <w:vMerge/>
            <w:tcBorders>
              <w:top w:val="nil"/>
              <w:left w:val="single" w:sz="4" w:space="0" w:color="000000"/>
              <w:bottom w:val="nil"/>
              <w:right w:val="single" w:sz="4" w:space="0" w:color="000000"/>
            </w:tcBorders>
          </w:tcPr>
          <w:p w14:paraId="33011056" w14:textId="77777777" w:rsidR="001A3B11" w:rsidRDefault="001A3B11"/>
        </w:tc>
      </w:tr>
      <w:tr w:rsidR="001A3B11" w14:paraId="0414289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8798330" w14:textId="77777777" w:rsidR="001A3B11" w:rsidRDefault="00000000">
            <w:pPr>
              <w:spacing w:after="0"/>
              <w:jc w:val="both"/>
            </w:pPr>
            <w:r>
              <w:rPr>
                <w:sz w:val="18"/>
              </w:rPr>
              <w:t xml:space="preserve">escitalopram solution </w:t>
            </w:r>
          </w:p>
        </w:tc>
        <w:tc>
          <w:tcPr>
            <w:tcW w:w="403" w:type="dxa"/>
            <w:tcBorders>
              <w:top w:val="single" w:sz="4" w:space="0" w:color="000000"/>
              <w:left w:val="single" w:sz="4" w:space="0" w:color="000000"/>
              <w:bottom w:val="single" w:sz="4" w:space="0" w:color="000000"/>
              <w:right w:val="single" w:sz="4" w:space="0" w:color="000000"/>
            </w:tcBorders>
          </w:tcPr>
          <w:p w14:paraId="38AA6F53" w14:textId="77777777" w:rsidR="001A3B11"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D7DA76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88C1BF8" w14:textId="77777777" w:rsidR="001A3B11" w:rsidRDefault="00000000">
            <w:pPr>
              <w:spacing w:after="0"/>
              <w:ind w:left="36"/>
              <w:jc w:val="center"/>
            </w:pPr>
            <w:r>
              <w:rPr>
                <w:sz w:val="18"/>
              </w:rPr>
              <w:t xml:space="preserve"> </w:t>
            </w:r>
          </w:p>
        </w:tc>
        <w:tc>
          <w:tcPr>
            <w:tcW w:w="0" w:type="auto"/>
            <w:vMerge/>
            <w:tcBorders>
              <w:top w:val="nil"/>
              <w:left w:val="single" w:sz="4" w:space="0" w:color="000000"/>
              <w:bottom w:val="nil"/>
              <w:right w:val="single" w:sz="4" w:space="0" w:color="000000"/>
            </w:tcBorders>
          </w:tcPr>
          <w:p w14:paraId="1219D52F" w14:textId="77777777" w:rsidR="001A3B11" w:rsidRDefault="001A3B11"/>
        </w:tc>
      </w:tr>
      <w:tr w:rsidR="001A3B11" w14:paraId="587C7FB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4670640" w14:textId="77777777" w:rsidR="001A3B11" w:rsidRDefault="00000000">
            <w:pPr>
              <w:spacing w:after="0"/>
            </w:pPr>
            <w:r>
              <w:rPr>
                <w:sz w:val="18"/>
              </w:rPr>
              <w:t xml:space="preserve">fluoxetine capsules </w:t>
            </w:r>
          </w:p>
        </w:tc>
        <w:tc>
          <w:tcPr>
            <w:tcW w:w="403" w:type="dxa"/>
            <w:tcBorders>
              <w:top w:val="single" w:sz="4" w:space="0" w:color="000000"/>
              <w:left w:val="single" w:sz="4" w:space="0" w:color="000000"/>
              <w:bottom w:val="single" w:sz="4" w:space="0" w:color="000000"/>
              <w:right w:val="single" w:sz="4" w:space="0" w:color="000000"/>
            </w:tcBorders>
          </w:tcPr>
          <w:p w14:paraId="4F67785A" w14:textId="77777777" w:rsidR="001A3B11"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F80E9E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F999776" w14:textId="77777777" w:rsidR="001A3B11" w:rsidRDefault="00000000">
            <w:pPr>
              <w:spacing w:after="0"/>
              <w:ind w:right="6"/>
              <w:jc w:val="center"/>
            </w:pPr>
            <w:r>
              <w:rPr>
                <w:sz w:val="18"/>
              </w:rPr>
              <w:t xml:space="preserve">3/day </w:t>
            </w:r>
          </w:p>
        </w:tc>
        <w:tc>
          <w:tcPr>
            <w:tcW w:w="0" w:type="auto"/>
            <w:vMerge/>
            <w:tcBorders>
              <w:top w:val="nil"/>
              <w:left w:val="single" w:sz="4" w:space="0" w:color="000000"/>
              <w:bottom w:val="nil"/>
              <w:right w:val="single" w:sz="4" w:space="0" w:color="000000"/>
            </w:tcBorders>
          </w:tcPr>
          <w:p w14:paraId="62545638" w14:textId="77777777" w:rsidR="001A3B11" w:rsidRDefault="001A3B11"/>
        </w:tc>
      </w:tr>
      <w:tr w:rsidR="001A3B11" w14:paraId="06215FD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B3C02AB" w14:textId="77777777" w:rsidR="001A3B11" w:rsidRDefault="00000000">
            <w:pPr>
              <w:spacing w:after="0"/>
            </w:pPr>
            <w:r>
              <w:rPr>
                <w:sz w:val="18"/>
              </w:rPr>
              <w:t xml:space="preserve">fluoxetine solution </w:t>
            </w:r>
          </w:p>
        </w:tc>
        <w:tc>
          <w:tcPr>
            <w:tcW w:w="403" w:type="dxa"/>
            <w:tcBorders>
              <w:top w:val="single" w:sz="4" w:space="0" w:color="000000"/>
              <w:left w:val="single" w:sz="4" w:space="0" w:color="000000"/>
              <w:bottom w:val="single" w:sz="4" w:space="0" w:color="000000"/>
              <w:right w:val="single" w:sz="4" w:space="0" w:color="000000"/>
            </w:tcBorders>
          </w:tcPr>
          <w:p w14:paraId="083F31A4" w14:textId="77777777" w:rsidR="001A3B11"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B601A0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D4246A" w14:textId="77777777" w:rsidR="001A3B11" w:rsidRDefault="00000000">
            <w:pPr>
              <w:spacing w:after="0"/>
              <w:ind w:left="36"/>
              <w:jc w:val="center"/>
            </w:pPr>
            <w:r>
              <w:rPr>
                <w:sz w:val="18"/>
              </w:rPr>
              <w:t xml:space="preserve"> </w:t>
            </w:r>
          </w:p>
        </w:tc>
        <w:tc>
          <w:tcPr>
            <w:tcW w:w="0" w:type="auto"/>
            <w:vMerge/>
            <w:tcBorders>
              <w:top w:val="nil"/>
              <w:left w:val="single" w:sz="4" w:space="0" w:color="000000"/>
              <w:bottom w:val="nil"/>
              <w:right w:val="single" w:sz="4" w:space="0" w:color="000000"/>
            </w:tcBorders>
          </w:tcPr>
          <w:p w14:paraId="5585B945" w14:textId="77777777" w:rsidR="001A3B11" w:rsidRDefault="001A3B11"/>
        </w:tc>
      </w:tr>
      <w:tr w:rsidR="001A3B11" w14:paraId="3620194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966716E" w14:textId="77777777" w:rsidR="001A3B11" w:rsidRDefault="00000000">
            <w:pPr>
              <w:spacing w:after="0"/>
            </w:pPr>
            <w:r>
              <w:rPr>
                <w:sz w:val="18"/>
              </w:rPr>
              <w:t xml:space="preserve">fluvoxamine </w:t>
            </w:r>
          </w:p>
        </w:tc>
        <w:tc>
          <w:tcPr>
            <w:tcW w:w="403" w:type="dxa"/>
            <w:tcBorders>
              <w:top w:val="single" w:sz="4" w:space="0" w:color="000000"/>
              <w:left w:val="single" w:sz="4" w:space="0" w:color="000000"/>
              <w:bottom w:val="single" w:sz="4" w:space="0" w:color="000000"/>
              <w:right w:val="single" w:sz="4" w:space="0" w:color="000000"/>
            </w:tcBorders>
          </w:tcPr>
          <w:p w14:paraId="7A1A56E2" w14:textId="77777777" w:rsidR="001A3B11"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F8418B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9B4B44A" w14:textId="77777777" w:rsidR="001A3B11" w:rsidRDefault="00000000">
            <w:pPr>
              <w:spacing w:after="0"/>
              <w:ind w:right="6"/>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5475613C" w14:textId="77777777" w:rsidR="001A3B11" w:rsidRDefault="001A3B11"/>
        </w:tc>
      </w:tr>
    </w:tbl>
    <w:p w14:paraId="0876BADF"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01A6E5A7"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DEBBD13" w14:textId="77777777" w:rsidR="001A3B11" w:rsidRDefault="00000000">
            <w:pPr>
              <w:spacing w:after="0"/>
              <w:ind w:right="5"/>
              <w:jc w:val="center"/>
            </w:pPr>
            <w:r>
              <w:rPr>
                <w:b/>
                <w:color w:val="FFFFFF"/>
              </w:rPr>
              <w:t>CENTRAL NERVOUS SYSTEM</w:t>
            </w:r>
            <w:r>
              <w:rPr>
                <w:b/>
                <w:color w:val="FFFFFF"/>
                <w:sz w:val="24"/>
              </w:rPr>
              <w:t xml:space="preserve"> </w:t>
            </w:r>
          </w:p>
          <w:p w14:paraId="67C1675A"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5150265"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AC4F81A"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16F05BD"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B3C189F"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B897A6E"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42AB2AA" w14:textId="77777777" w:rsidR="001A3B11" w:rsidRDefault="00000000">
            <w:pPr>
              <w:spacing w:after="0"/>
              <w:jc w:val="center"/>
            </w:pPr>
            <w:r>
              <w:rPr>
                <w:b/>
                <w:sz w:val="18"/>
              </w:rPr>
              <w:t xml:space="preserve">PA Form </w:t>
            </w:r>
          </w:p>
        </w:tc>
      </w:tr>
      <w:tr w:rsidR="001A3B11" w14:paraId="190A2282"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02099FFB" w14:textId="77777777" w:rsidR="001A3B11" w:rsidRDefault="00000000">
            <w:pPr>
              <w:spacing w:after="0"/>
            </w:pPr>
            <w:r>
              <w:rPr>
                <w:sz w:val="18"/>
              </w:rPr>
              <w:t xml:space="preserve">paroxetine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464B1801"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9E4C49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55D639" w14:textId="77777777" w:rsidR="001A3B11" w:rsidRDefault="00000000">
            <w:pPr>
              <w:spacing w:after="0"/>
              <w:ind w:left="90" w:right="11"/>
              <w:jc w:val="center"/>
            </w:pPr>
            <w:r>
              <w:rPr>
                <w:sz w:val="18"/>
              </w:rPr>
              <w:t xml:space="preserve">10, 20 mg: 1/day;  30, 40 mg: 2/day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400849F5" w14:textId="77777777" w:rsidR="001A3B11" w:rsidRDefault="001A3B11"/>
        </w:tc>
      </w:tr>
      <w:tr w:rsidR="001A3B11" w14:paraId="09799B73"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4DA9B49" w14:textId="77777777" w:rsidR="001A3B11" w:rsidRDefault="00000000">
            <w:pPr>
              <w:spacing w:after="0"/>
            </w:pPr>
            <w:r>
              <w:rPr>
                <w:sz w:val="18"/>
              </w:rPr>
              <w:t xml:space="preserve">sertraline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18412FD"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2D95B1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7883966" w14:textId="77777777" w:rsidR="001A3B11" w:rsidRDefault="00000000">
            <w:pPr>
              <w:spacing w:after="0"/>
              <w:jc w:val="center"/>
            </w:pPr>
            <w:r>
              <w:rPr>
                <w:sz w:val="18"/>
              </w:rPr>
              <w:t xml:space="preserve">25, 50 mg: 1.5/day;  100 mg: 2/day </w:t>
            </w:r>
          </w:p>
        </w:tc>
        <w:tc>
          <w:tcPr>
            <w:tcW w:w="0" w:type="auto"/>
            <w:vMerge/>
            <w:tcBorders>
              <w:top w:val="nil"/>
              <w:left w:val="single" w:sz="4" w:space="0" w:color="000000"/>
              <w:bottom w:val="nil"/>
              <w:right w:val="single" w:sz="4" w:space="0" w:color="000000"/>
            </w:tcBorders>
          </w:tcPr>
          <w:p w14:paraId="700EF929" w14:textId="77777777" w:rsidR="001A3B11" w:rsidRDefault="001A3B11"/>
        </w:tc>
      </w:tr>
      <w:tr w:rsidR="001A3B11" w14:paraId="50C02A73"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94D4081" w14:textId="77777777" w:rsidR="001A3B11" w:rsidRDefault="00000000">
            <w:pPr>
              <w:spacing w:after="0"/>
            </w:pPr>
            <w:r>
              <w:rPr>
                <w:sz w:val="18"/>
              </w:rPr>
              <w:lastRenderedPageBreak/>
              <w:t xml:space="preserve">vilazodone </w:t>
            </w:r>
          </w:p>
        </w:tc>
        <w:tc>
          <w:tcPr>
            <w:tcW w:w="403" w:type="dxa"/>
            <w:tcBorders>
              <w:top w:val="single" w:sz="4" w:space="0" w:color="000000"/>
              <w:left w:val="single" w:sz="4" w:space="0" w:color="000000"/>
              <w:bottom w:val="single" w:sz="4" w:space="0" w:color="000000"/>
              <w:right w:val="single" w:sz="4" w:space="0" w:color="000000"/>
            </w:tcBorders>
          </w:tcPr>
          <w:p w14:paraId="43B05168"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E2FD3A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BD6A0F3"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23E985D6" w14:textId="77777777" w:rsidR="001A3B11" w:rsidRDefault="001A3B11"/>
        </w:tc>
      </w:tr>
      <w:tr w:rsidR="001A3B11" w14:paraId="1EE9ADB3"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7295118" w14:textId="77777777" w:rsidR="001A3B11" w:rsidRDefault="00000000">
            <w:pPr>
              <w:spacing w:after="0"/>
            </w:pPr>
            <w:r>
              <w:rPr>
                <w:sz w:val="18"/>
              </w:rPr>
              <w:t xml:space="preserve">Celexa® </w:t>
            </w:r>
          </w:p>
        </w:tc>
        <w:tc>
          <w:tcPr>
            <w:tcW w:w="403" w:type="dxa"/>
            <w:tcBorders>
              <w:top w:val="single" w:sz="4" w:space="0" w:color="000000"/>
              <w:left w:val="single" w:sz="4" w:space="0" w:color="000000"/>
              <w:bottom w:val="single" w:sz="4" w:space="0" w:color="000000"/>
              <w:right w:val="single" w:sz="4" w:space="0" w:color="000000"/>
            </w:tcBorders>
            <w:vAlign w:val="center"/>
          </w:tcPr>
          <w:p w14:paraId="07190553" w14:textId="77777777" w:rsidR="001A3B11" w:rsidRDefault="00000000">
            <w:pPr>
              <w:spacing w:after="0"/>
              <w:ind w:left="8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5EE018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6BCFFEA" w14:textId="77777777" w:rsidR="001A3B11" w:rsidRDefault="00000000">
            <w:pPr>
              <w:spacing w:after="0"/>
              <w:ind w:left="68" w:right="30"/>
              <w:jc w:val="center"/>
            </w:pPr>
            <w:r>
              <w:rPr>
                <w:sz w:val="18"/>
              </w:rPr>
              <w:t xml:space="preserve">10, 20 mg: 1.5/day 40 mg: 1/day </w:t>
            </w:r>
          </w:p>
        </w:tc>
        <w:tc>
          <w:tcPr>
            <w:tcW w:w="0" w:type="auto"/>
            <w:vMerge/>
            <w:tcBorders>
              <w:top w:val="nil"/>
              <w:left w:val="single" w:sz="4" w:space="0" w:color="000000"/>
              <w:bottom w:val="single" w:sz="4" w:space="0" w:color="000000"/>
              <w:right w:val="single" w:sz="4" w:space="0" w:color="000000"/>
            </w:tcBorders>
          </w:tcPr>
          <w:p w14:paraId="4BB2A17A" w14:textId="77777777" w:rsidR="001A3B11" w:rsidRDefault="001A3B11"/>
        </w:tc>
      </w:tr>
      <w:tr w:rsidR="001A3B11" w14:paraId="0298EDDB"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5B9607B" w14:textId="77777777" w:rsidR="001A3B11" w:rsidRDefault="00000000">
            <w:pPr>
              <w:spacing w:after="0"/>
            </w:pPr>
            <w:r>
              <w:rPr>
                <w:sz w:val="18"/>
              </w:rPr>
              <w:t xml:space="preserve">fluoxetine DR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33B707DB" w14:textId="77777777" w:rsidR="001A3B11" w:rsidRDefault="00000000">
            <w:pPr>
              <w:spacing w:after="0"/>
              <w:ind w:left="8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B526BE" w14:textId="77777777" w:rsidR="001A3B11" w:rsidRDefault="00000000">
            <w:pPr>
              <w:numPr>
                <w:ilvl w:val="0"/>
                <w:numId w:val="225"/>
              </w:numPr>
              <w:spacing w:after="0"/>
              <w:ind w:hanging="216"/>
            </w:pPr>
            <w:r>
              <w:rPr>
                <w:sz w:val="18"/>
              </w:rPr>
              <w:t xml:space="preserve">Stabilized at a dose of 20 mg/day of fluoxetine for &gt; one month; </w:t>
            </w:r>
            <w:r>
              <w:rPr>
                <w:b/>
                <w:sz w:val="18"/>
              </w:rPr>
              <w:t xml:space="preserve">AND </w:t>
            </w:r>
          </w:p>
          <w:p w14:paraId="339BF3C2" w14:textId="77777777" w:rsidR="001A3B11" w:rsidRDefault="00000000">
            <w:pPr>
              <w:numPr>
                <w:ilvl w:val="0"/>
                <w:numId w:val="225"/>
              </w:numPr>
              <w:spacing w:after="0"/>
              <w:ind w:hanging="216"/>
            </w:pPr>
            <w:r>
              <w:rPr>
                <w:sz w:val="18"/>
              </w:rPr>
              <w:t xml:space="preserve">Documented reason why the patient is unable to continue fluoxetine 20 mg daily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00E31DD1" w14:textId="77777777" w:rsidR="001A3B11" w:rsidRDefault="00000000">
            <w:pPr>
              <w:spacing w:after="0"/>
              <w:ind w:right="3"/>
              <w:jc w:val="center"/>
            </w:pPr>
            <w:r>
              <w:rPr>
                <w:sz w:val="18"/>
              </w:rPr>
              <w:t xml:space="preserve">4/28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3FB8137" w14:textId="77777777" w:rsidR="001A3B11" w:rsidRDefault="00000000">
            <w:pPr>
              <w:spacing w:after="0"/>
              <w:jc w:val="center"/>
            </w:pPr>
            <w:hyperlink r:id="rId1322">
              <w:r>
                <w:rPr>
                  <w:color w:val="0000FF"/>
                  <w:sz w:val="18"/>
                  <w:u w:val="single" w:color="0000FF"/>
                </w:rPr>
                <w:t>General PA</w:t>
              </w:r>
            </w:hyperlink>
            <w:hyperlink r:id="rId1323">
              <w:r>
                <w:rPr>
                  <w:color w:val="0000FF"/>
                  <w:sz w:val="18"/>
                </w:rPr>
                <w:t xml:space="preserve"> </w:t>
              </w:r>
            </w:hyperlink>
            <w:hyperlink r:id="rId1324">
              <w:r>
                <w:rPr>
                  <w:color w:val="0000FF"/>
                  <w:sz w:val="18"/>
                  <w:u w:val="single" w:color="0000FF"/>
                </w:rPr>
                <w:t>Form</w:t>
              </w:r>
            </w:hyperlink>
            <w:hyperlink r:id="rId1325">
              <w:r>
                <w:rPr>
                  <w:color w:val="0000CC"/>
                  <w:sz w:val="18"/>
                </w:rPr>
                <w:t xml:space="preserve"> </w:t>
              </w:r>
            </w:hyperlink>
          </w:p>
        </w:tc>
      </w:tr>
      <w:tr w:rsidR="001A3B11" w14:paraId="242792C3"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FE9A57D" w14:textId="77777777" w:rsidR="001A3B11" w:rsidRDefault="00000000">
            <w:pPr>
              <w:spacing w:after="0"/>
            </w:pPr>
            <w:r>
              <w:rPr>
                <w:sz w:val="18"/>
              </w:rPr>
              <w:t xml:space="preserve">fluoxetine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17E9414" w14:textId="77777777" w:rsidR="001A3B11" w:rsidRDefault="00000000">
            <w:pPr>
              <w:spacing w:after="0"/>
              <w:ind w:left="8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003860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2398E50" w14:textId="77777777" w:rsidR="001A3B11" w:rsidRDefault="00000000">
            <w:pPr>
              <w:spacing w:after="0"/>
              <w:ind w:left="246" w:right="168"/>
              <w:jc w:val="center"/>
            </w:pPr>
            <w:r>
              <w:rPr>
                <w:sz w:val="18"/>
              </w:rPr>
              <w:t xml:space="preserve">20 mg: 3/day;  60 mg: 1/day </w:t>
            </w:r>
          </w:p>
        </w:tc>
        <w:tc>
          <w:tcPr>
            <w:tcW w:w="0" w:type="auto"/>
            <w:vMerge/>
            <w:tcBorders>
              <w:top w:val="nil"/>
              <w:left w:val="single" w:sz="4" w:space="0" w:color="000000"/>
              <w:bottom w:val="nil"/>
              <w:right w:val="single" w:sz="4" w:space="0" w:color="000000"/>
            </w:tcBorders>
          </w:tcPr>
          <w:p w14:paraId="05157B4B" w14:textId="77777777" w:rsidR="001A3B11" w:rsidRDefault="001A3B11"/>
        </w:tc>
      </w:tr>
      <w:tr w:rsidR="001A3B11" w14:paraId="1F8F1698"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D360441" w14:textId="77777777" w:rsidR="001A3B11" w:rsidRDefault="00000000">
            <w:pPr>
              <w:spacing w:after="0"/>
            </w:pPr>
            <w:r>
              <w:rPr>
                <w:sz w:val="18"/>
              </w:rPr>
              <w:t xml:space="preserve">fluvoxamine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3C4DFB0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6A4AF2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6DF98E6" w14:textId="77777777" w:rsidR="001A3B11" w:rsidRDefault="00000000">
            <w:pPr>
              <w:spacing w:after="0"/>
              <w:ind w:left="155" w:right="118"/>
              <w:jc w:val="center"/>
            </w:pPr>
            <w:r>
              <w:rPr>
                <w:sz w:val="18"/>
              </w:rPr>
              <w:t xml:space="preserve">100 mg: 3/day; 150 mg: 2/day </w:t>
            </w:r>
          </w:p>
        </w:tc>
        <w:tc>
          <w:tcPr>
            <w:tcW w:w="0" w:type="auto"/>
            <w:vMerge/>
            <w:tcBorders>
              <w:top w:val="nil"/>
              <w:left w:val="single" w:sz="4" w:space="0" w:color="000000"/>
              <w:bottom w:val="nil"/>
              <w:right w:val="single" w:sz="4" w:space="0" w:color="000000"/>
            </w:tcBorders>
          </w:tcPr>
          <w:p w14:paraId="0AF97877" w14:textId="77777777" w:rsidR="001A3B11" w:rsidRDefault="001A3B11"/>
        </w:tc>
      </w:tr>
      <w:tr w:rsidR="001A3B11" w14:paraId="5D77F51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F6282E2" w14:textId="77777777" w:rsidR="001A3B11" w:rsidRDefault="00000000">
            <w:pPr>
              <w:spacing w:after="0"/>
            </w:pPr>
            <w:r>
              <w:rPr>
                <w:sz w:val="18"/>
              </w:rPr>
              <w:t xml:space="preserve">Lexapro® </w:t>
            </w:r>
          </w:p>
        </w:tc>
        <w:tc>
          <w:tcPr>
            <w:tcW w:w="403" w:type="dxa"/>
            <w:tcBorders>
              <w:top w:val="single" w:sz="4" w:space="0" w:color="000000"/>
              <w:left w:val="single" w:sz="4" w:space="0" w:color="000000"/>
              <w:bottom w:val="single" w:sz="4" w:space="0" w:color="000000"/>
              <w:right w:val="single" w:sz="4" w:space="0" w:color="000000"/>
            </w:tcBorders>
          </w:tcPr>
          <w:p w14:paraId="114404C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76FBC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4A542A7" w14:textId="77777777" w:rsidR="001A3B11" w:rsidRDefault="00000000">
            <w:pPr>
              <w:spacing w:after="0"/>
              <w:ind w:right="1"/>
              <w:jc w:val="center"/>
            </w:pPr>
            <w:r>
              <w:rPr>
                <w:sz w:val="18"/>
              </w:rPr>
              <w:t xml:space="preserve">1.5/day </w:t>
            </w:r>
          </w:p>
        </w:tc>
        <w:tc>
          <w:tcPr>
            <w:tcW w:w="0" w:type="auto"/>
            <w:vMerge/>
            <w:tcBorders>
              <w:top w:val="nil"/>
              <w:left w:val="single" w:sz="4" w:space="0" w:color="000000"/>
              <w:bottom w:val="nil"/>
              <w:right w:val="single" w:sz="4" w:space="0" w:color="000000"/>
            </w:tcBorders>
          </w:tcPr>
          <w:p w14:paraId="32FAE034" w14:textId="77777777" w:rsidR="001A3B11" w:rsidRDefault="001A3B11"/>
        </w:tc>
      </w:tr>
      <w:tr w:rsidR="001A3B11" w14:paraId="674FC1A7"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E0186A2" w14:textId="77777777" w:rsidR="001A3B11" w:rsidRDefault="00000000">
            <w:pPr>
              <w:spacing w:after="0"/>
            </w:pPr>
            <w:r>
              <w:rPr>
                <w:sz w:val="18"/>
              </w:rPr>
              <w:t xml:space="preserve">paroxetine 7.5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7B96DF8C" w14:textId="77777777" w:rsidR="001A3B11" w:rsidRDefault="00000000">
            <w:pPr>
              <w:spacing w:after="0"/>
              <w:ind w:left="8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0AF0DF" w14:textId="77777777" w:rsidR="001A3B11" w:rsidRDefault="00000000">
            <w:pPr>
              <w:numPr>
                <w:ilvl w:val="0"/>
                <w:numId w:val="226"/>
              </w:numPr>
              <w:spacing w:after="0"/>
              <w:ind w:hanging="216"/>
            </w:pPr>
            <w:r>
              <w:rPr>
                <w:sz w:val="18"/>
              </w:rPr>
              <w:t xml:space="preserve">Diagnosis of hot flashes associated with menopause; </w:t>
            </w:r>
            <w:r>
              <w:rPr>
                <w:b/>
                <w:sz w:val="18"/>
              </w:rPr>
              <w:t>AND</w:t>
            </w:r>
            <w:r>
              <w:rPr>
                <w:sz w:val="18"/>
              </w:rPr>
              <w:t xml:space="preserve"> </w:t>
            </w:r>
          </w:p>
          <w:p w14:paraId="4CC79452" w14:textId="77777777" w:rsidR="001A3B11" w:rsidRDefault="00000000">
            <w:pPr>
              <w:numPr>
                <w:ilvl w:val="0"/>
                <w:numId w:val="226"/>
              </w:numPr>
              <w:spacing w:after="0"/>
              <w:ind w:hanging="216"/>
            </w:pPr>
            <w:r>
              <w:rPr>
                <w:sz w:val="18"/>
              </w:rPr>
              <w:t xml:space="preserve">Trial and failure, contraindication, or intolerance to estrogen therapy; </w:t>
            </w:r>
            <w:r>
              <w:rPr>
                <w:b/>
                <w:sz w:val="18"/>
              </w:rPr>
              <w:t>AND</w:t>
            </w:r>
            <w:r>
              <w:rPr>
                <w:sz w:val="18"/>
              </w:rPr>
              <w:t xml:space="preserve"> </w:t>
            </w:r>
          </w:p>
          <w:p w14:paraId="1F91EA8D" w14:textId="77777777" w:rsidR="001A3B11" w:rsidRDefault="00000000">
            <w:pPr>
              <w:numPr>
                <w:ilvl w:val="0"/>
                <w:numId w:val="226"/>
              </w:numPr>
              <w:spacing w:after="0"/>
              <w:ind w:hanging="216"/>
            </w:pPr>
            <w:r>
              <w:rPr>
                <w:sz w:val="18"/>
              </w:rPr>
              <w:t xml:space="preserve">An allergy or intolerance to an inactive ingredient in paroxetine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DFF81E"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1A3E6906" w14:textId="77777777" w:rsidR="001A3B11" w:rsidRDefault="001A3B11"/>
        </w:tc>
      </w:tr>
      <w:tr w:rsidR="001A3B11" w14:paraId="6C6493D8"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9C4FF87" w14:textId="77777777" w:rsidR="001A3B11" w:rsidRDefault="00000000">
            <w:pPr>
              <w:spacing w:after="0"/>
            </w:pPr>
            <w:r>
              <w:rPr>
                <w:sz w:val="18"/>
              </w:rPr>
              <w:t xml:space="preserve">paroxetine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158BD26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013BD1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049147D" w14:textId="77777777" w:rsidR="001A3B11" w:rsidRDefault="00000000">
            <w:pPr>
              <w:spacing w:after="0"/>
              <w:ind w:right="2"/>
              <w:jc w:val="center"/>
            </w:pPr>
            <w:r>
              <w:rPr>
                <w:sz w:val="18"/>
              </w:rPr>
              <w:t xml:space="preserve">12.5, 25 mg: 1/day; </w:t>
            </w:r>
          </w:p>
          <w:p w14:paraId="0EA3B4B0" w14:textId="77777777" w:rsidR="001A3B11" w:rsidRDefault="00000000">
            <w:pPr>
              <w:spacing w:after="0"/>
              <w:ind w:right="2"/>
              <w:jc w:val="center"/>
            </w:pPr>
            <w:r>
              <w:rPr>
                <w:sz w:val="18"/>
              </w:rPr>
              <w:t xml:space="preserve">37.5 mg: 2/day </w:t>
            </w:r>
          </w:p>
        </w:tc>
        <w:tc>
          <w:tcPr>
            <w:tcW w:w="0" w:type="auto"/>
            <w:vMerge/>
            <w:tcBorders>
              <w:top w:val="nil"/>
              <w:left w:val="single" w:sz="4" w:space="0" w:color="000000"/>
              <w:bottom w:val="nil"/>
              <w:right w:val="single" w:sz="4" w:space="0" w:color="000000"/>
            </w:tcBorders>
          </w:tcPr>
          <w:p w14:paraId="39577D09" w14:textId="77777777" w:rsidR="001A3B11" w:rsidRDefault="001A3B11"/>
        </w:tc>
      </w:tr>
      <w:tr w:rsidR="001A3B11" w14:paraId="4213AE0C"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6988C61E" w14:textId="77777777" w:rsidR="001A3B11" w:rsidRDefault="00000000">
            <w:pPr>
              <w:spacing w:after="0"/>
            </w:pPr>
            <w:r>
              <w:rPr>
                <w:sz w:val="18"/>
              </w:rPr>
              <w:t xml:space="preserve">Paxil®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3F25687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925182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F1BC311" w14:textId="77777777" w:rsidR="001A3B11" w:rsidRDefault="00000000">
            <w:pPr>
              <w:spacing w:after="0"/>
              <w:ind w:left="90" w:right="11"/>
              <w:jc w:val="center"/>
            </w:pPr>
            <w:r>
              <w:rPr>
                <w:sz w:val="18"/>
              </w:rPr>
              <w:t xml:space="preserve">10, 20 mg: 1/day;  30, 40 mg: 2/day </w:t>
            </w:r>
          </w:p>
        </w:tc>
        <w:tc>
          <w:tcPr>
            <w:tcW w:w="0" w:type="auto"/>
            <w:vMerge/>
            <w:tcBorders>
              <w:top w:val="nil"/>
              <w:left w:val="single" w:sz="4" w:space="0" w:color="000000"/>
              <w:bottom w:val="nil"/>
              <w:right w:val="single" w:sz="4" w:space="0" w:color="000000"/>
            </w:tcBorders>
          </w:tcPr>
          <w:p w14:paraId="2717408A" w14:textId="77777777" w:rsidR="001A3B11" w:rsidRDefault="001A3B11"/>
        </w:tc>
      </w:tr>
      <w:tr w:rsidR="001A3B11" w14:paraId="288D2A1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808D9E1" w14:textId="77777777" w:rsidR="001A3B11" w:rsidRDefault="00000000">
            <w:pPr>
              <w:spacing w:after="0"/>
            </w:pPr>
            <w:r>
              <w:rPr>
                <w:sz w:val="18"/>
              </w:rPr>
              <w:t xml:space="preserve">Paxil® CR </w:t>
            </w:r>
          </w:p>
        </w:tc>
        <w:tc>
          <w:tcPr>
            <w:tcW w:w="403" w:type="dxa"/>
            <w:tcBorders>
              <w:top w:val="single" w:sz="4" w:space="0" w:color="000000"/>
              <w:left w:val="single" w:sz="4" w:space="0" w:color="000000"/>
              <w:bottom w:val="single" w:sz="4" w:space="0" w:color="000000"/>
              <w:right w:val="single" w:sz="4" w:space="0" w:color="000000"/>
            </w:tcBorders>
          </w:tcPr>
          <w:p w14:paraId="569B463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E1454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2CAA4F" w14:textId="77777777" w:rsidR="001A3B11" w:rsidRDefault="00000000">
            <w:pPr>
              <w:spacing w:after="0"/>
              <w:ind w:right="3"/>
              <w:jc w:val="center"/>
            </w:pPr>
            <w:r>
              <w:rPr>
                <w:sz w:val="18"/>
              </w:rPr>
              <w:t xml:space="preserve">See paroxetine CR </w:t>
            </w:r>
          </w:p>
        </w:tc>
        <w:tc>
          <w:tcPr>
            <w:tcW w:w="0" w:type="auto"/>
            <w:vMerge/>
            <w:tcBorders>
              <w:top w:val="nil"/>
              <w:left w:val="single" w:sz="4" w:space="0" w:color="000000"/>
              <w:bottom w:val="nil"/>
              <w:right w:val="single" w:sz="4" w:space="0" w:color="000000"/>
            </w:tcBorders>
          </w:tcPr>
          <w:p w14:paraId="5A8E84E5" w14:textId="77777777" w:rsidR="001A3B11" w:rsidRDefault="001A3B11"/>
        </w:tc>
      </w:tr>
      <w:tr w:rsidR="001A3B11" w14:paraId="71F8A70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A95B470" w14:textId="77777777" w:rsidR="001A3B11" w:rsidRDefault="00000000">
            <w:pPr>
              <w:spacing w:after="0"/>
            </w:pPr>
            <w:r>
              <w:rPr>
                <w:sz w:val="18"/>
              </w:rPr>
              <w:t xml:space="preserve">Paxil® solution </w:t>
            </w:r>
          </w:p>
        </w:tc>
        <w:tc>
          <w:tcPr>
            <w:tcW w:w="403" w:type="dxa"/>
            <w:tcBorders>
              <w:top w:val="single" w:sz="4" w:space="0" w:color="000000"/>
              <w:left w:val="single" w:sz="4" w:space="0" w:color="000000"/>
              <w:bottom w:val="single" w:sz="4" w:space="0" w:color="000000"/>
              <w:right w:val="single" w:sz="4" w:space="0" w:color="000000"/>
            </w:tcBorders>
          </w:tcPr>
          <w:p w14:paraId="6C3809F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CE374C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D035ED6"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055A3D91" w14:textId="77777777" w:rsidR="001A3B11" w:rsidRDefault="001A3B11"/>
        </w:tc>
      </w:tr>
      <w:tr w:rsidR="001A3B11" w14:paraId="60E99ABD"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6B2CE96C" w14:textId="77777777" w:rsidR="001A3B11" w:rsidRDefault="00000000">
            <w:pPr>
              <w:spacing w:after="0"/>
            </w:pPr>
            <w:r>
              <w:rPr>
                <w:sz w:val="18"/>
              </w:rPr>
              <w:t xml:space="preserve">Prozac® </w:t>
            </w:r>
          </w:p>
        </w:tc>
        <w:tc>
          <w:tcPr>
            <w:tcW w:w="403" w:type="dxa"/>
            <w:tcBorders>
              <w:top w:val="single" w:sz="4" w:space="0" w:color="000000"/>
              <w:left w:val="single" w:sz="4" w:space="0" w:color="000000"/>
              <w:bottom w:val="single" w:sz="4" w:space="0" w:color="000000"/>
              <w:right w:val="single" w:sz="4" w:space="0" w:color="000000"/>
            </w:tcBorders>
          </w:tcPr>
          <w:p w14:paraId="3503B67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7BD22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B3A746B" w14:textId="77777777" w:rsidR="001A3B11" w:rsidRDefault="00000000">
            <w:pPr>
              <w:spacing w:after="0"/>
              <w:ind w:right="4"/>
              <w:jc w:val="center"/>
            </w:pPr>
            <w:r>
              <w:rPr>
                <w:sz w:val="18"/>
              </w:rPr>
              <w:t xml:space="preserve">3/day </w:t>
            </w:r>
          </w:p>
        </w:tc>
        <w:tc>
          <w:tcPr>
            <w:tcW w:w="0" w:type="auto"/>
            <w:vMerge/>
            <w:tcBorders>
              <w:top w:val="nil"/>
              <w:left w:val="single" w:sz="4" w:space="0" w:color="000000"/>
              <w:bottom w:val="nil"/>
              <w:right w:val="single" w:sz="4" w:space="0" w:color="000000"/>
            </w:tcBorders>
          </w:tcPr>
          <w:p w14:paraId="7C90FA92" w14:textId="77777777" w:rsidR="001A3B11" w:rsidRDefault="001A3B11"/>
        </w:tc>
      </w:tr>
      <w:tr w:rsidR="001A3B11" w14:paraId="5A951732"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7CE22D7B" w14:textId="77777777" w:rsidR="001A3B11" w:rsidRDefault="00000000">
            <w:pPr>
              <w:spacing w:after="0"/>
            </w:pPr>
            <w:r>
              <w:rPr>
                <w:sz w:val="18"/>
              </w:rPr>
              <w:t xml:space="preserve">sertraline capsules </w:t>
            </w:r>
          </w:p>
        </w:tc>
        <w:tc>
          <w:tcPr>
            <w:tcW w:w="403" w:type="dxa"/>
            <w:tcBorders>
              <w:top w:val="single" w:sz="4" w:space="0" w:color="000000"/>
              <w:left w:val="single" w:sz="4" w:space="0" w:color="000000"/>
              <w:bottom w:val="single" w:sz="4" w:space="0" w:color="000000"/>
              <w:right w:val="single" w:sz="4" w:space="0" w:color="000000"/>
            </w:tcBorders>
          </w:tcPr>
          <w:p w14:paraId="0BF7CC4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C65B9A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5903C66"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2969CAC8" w14:textId="77777777" w:rsidR="001A3B11" w:rsidRDefault="001A3B11"/>
        </w:tc>
      </w:tr>
      <w:tr w:rsidR="001A3B11" w14:paraId="44EF8FE4"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24A7D061" w14:textId="77777777" w:rsidR="001A3B11" w:rsidRDefault="00000000">
            <w:pPr>
              <w:spacing w:after="0"/>
            </w:pPr>
            <w:r>
              <w:rPr>
                <w:sz w:val="18"/>
              </w:rPr>
              <w:t xml:space="preserve">Trintellix® </w:t>
            </w:r>
          </w:p>
        </w:tc>
        <w:tc>
          <w:tcPr>
            <w:tcW w:w="403" w:type="dxa"/>
            <w:tcBorders>
              <w:top w:val="single" w:sz="4" w:space="0" w:color="000000"/>
              <w:left w:val="single" w:sz="4" w:space="0" w:color="000000"/>
              <w:bottom w:val="single" w:sz="4" w:space="0" w:color="000000"/>
              <w:right w:val="single" w:sz="4" w:space="0" w:color="000000"/>
            </w:tcBorders>
            <w:vAlign w:val="center"/>
          </w:tcPr>
          <w:p w14:paraId="54F1CC5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38FACC" w14:textId="77777777" w:rsidR="001A3B11" w:rsidRDefault="00000000">
            <w:pPr>
              <w:numPr>
                <w:ilvl w:val="0"/>
                <w:numId w:val="227"/>
              </w:numPr>
              <w:spacing w:after="0"/>
              <w:ind w:hanging="216"/>
            </w:pPr>
            <w:r>
              <w:rPr>
                <w:sz w:val="18"/>
              </w:rPr>
              <w:t xml:space="preserve">Diagnosis of Major Depression Disorder; </w:t>
            </w:r>
            <w:r>
              <w:rPr>
                <w:b/>
                <w:sz w:val="18"/>
              </w:rPr>
              <w:t>AND</w:t>
            </w:r>
            <w:r>
              <w:rPr>
                <w:sz w:val="18"/>
              </w:rPr>
              <w:t xml:space="preserve">  </w:t>
            </w:r>
          </w:p>
          <w:p w14:paraId="33FA521B" w14:textId="77777777" w:rsidR="001A3B11" w:rsidRDefault="00000000">
            <w:pPr>
              <w:numPr>
                <w:ilvl w:val="0"/>
                <w:numId w:val="227"/>
              </w:numPr>
              <w:spacing w:after="0"/>
              <w:ind w:hanging="216"/>
            </w:pPr>
            <w:r>
              <w:rPr>
                <w:sz w:val="18"/>
              </w:rPr>
              <w:t xml:space="preserve">Adequate trial and failure of TWO agents at an appropriate dose (3 weeks at the maximum tolerated dose within the recommended therapeutic range) within the following drug classes: SSRI, SNRI, or New Generation Antidepressants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52CA22A"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3C55DC41" w14:textId="77777777" w:rsidR="001A3B11" w:rsidRDefault="001A3B11"/>
        </w:tc>
      </w:tr>
      <w:tr w:rsidR="001A3B11" w14:paraId="0CBDB83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56FF558" w14:textId="77777777" w:rsidR="001A3B11" w:rsidRDefault="00000000">
            <w:pPr>
              <w:spacing w:after="0"/>
            </w:pPr>
            <w:r>
              <w:rPr>
                <w:sz w:val="18"/>
              </w:rPr>
              <w:t xml:space="preserve">Viibryd </w:t>
            </w:r>
          </w:p>
        </w:tc>
        <w:tc>
          <w:tcPr>
            <w:tcW w:w="403" w:type="dxa"/>
            <w:tcBorders>
              <w:top w:val="single" w:sz="4" w:space="0" w:color="000000"/>
              <w:left w:val="single" w:sz="4" w:space="0" w:color="000000"/>
              <w:bottom w:val="single" w:sz="4" w:space="0" w:color="000000"/>
              <w:right w:val="single" w:sz="4" w:space="0" w:color="000000"/>
            </w:tcBorders>
          </w:tcPr>
          <w:p w14:paraId="232410CE"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A56E8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A8DF3A8"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2C939DD" w14:textId="77777777" w:rsidR="001A3B11" w:rsidRDefault="001A3B11"/>
        </w:tc>
      </w:tr>
      <w:tr w:rsidR="001A3B11" w14:paraId="20A2073C"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550E328" w14:textId="77777777" w:rsidR="001A3B11" w:rsidRDefault="00000000">
            <w:pPr>
              <w:spacing w:after="0"/>
            </w:pPr>
            <w:r>
              <w:rPr>
                <w:sz w:val="18"/>
              </w:rPr>
              <w:t xml:space="preserve">Zoloft® </w:t>
            </w:r>
          </w:p>
        </w:tc>
        <w:tc>
          <w:tcPr>
            <w:tcW w:w="403" w:type="dxa"/>
            <w:tcBorders>
              <w:top w:val="single" w:sz="4" w:space="0" w:color="000000"/>
              <w:left w:val="single" w:sz="4" w:space="0" w:color="000000"/>
              <w:bottom w:val="single" w:sz="4" w:space="0" w:color="000000"/>
              <w:right w:val="single" w:sz="4" w:space="0" w:color="000000"/>
            </w:tcBorders>
            <w:vAlign w:val="center"/>
          </w:tcPr>
          <w:p w14:paraId="6B2752D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EA0FB3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0D3086F" w14:textId="77777777" w:rsidR="001A3B11" w:rsidRDefault="00000000">
            <w:pPr>
              <w:spacing w:after="0"/>
              <w:jc w:val="center"/>
            </w:pPr>
            <w:r>
              <w:rPr>
                <w:sz w:val="18"/>
              </w:rPr>
              <w:t xml:space="preserve">25, 50 mg: 1.5/day;  100 mg: 2/day </w:t>
            </w:r>
          </w:p>
        </w:tc>
        <w:tc>
          <w:tcPr>
            <w:tcW w:w="0" w:type="auto"/>
            <w:vMerge/>
            <w:tcBorders>
              <w:top w:val="nil"/>
              <w:left w:val="single" w:sz="4" w:space="0" w:color="000000"/>
              <w:bottom w:val="single" w:sz="4" w:space="0" w:color="000000"/>
              <w:right w:val="single" w:sz="4" w:space="0" w:color="000000"/>
            </w:tcBorders>
          </w:tcPr>
          <w:p w14:paraId="1AF769C9" w14:textId="77777777" w:rsidR="001A3B11" w:rsidRDefault="001A3B11"/>
        </w:tc>
      </w:tr>
    </w:tbl>
    <w:p w14:paraId="02FC39A7" w14:textId="77777777" w:rsidR="001A3B11" w:rsidRDefault="001A3B11">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767438DF"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13C7FA1" w14:textId="77777777" w:rsidR="001A3B11" w:rsidRDefault="00000000">
            <w:pPr>
              <w:spacing w:after="0"/>
              <w:ind w:right="16"/>
              <w:jc w:val="center"/>
            </w:pPr>
            <w:r>
              <w:rPr>
                <w:b/>
                <w:color w:val="FFFFFF"/>
              </w:rPr>
              <w:t>CENTRAL NERVOUS SYSTEM</w:t>
            </w:r>
            <w:r>
              <w:rPr>
                <w:b/>
                <w:color w:val="FFFFFF"/>
                <w:sz w:val="24"/>
              </w:rPr>
              <w:t xml:space="preserve"> </w:t>
            </w:r>
          </w:p>
          <w:p w14:paraId="28F913AA"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E9678C9"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3B6B43A"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32D0097"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07C93CC"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63EC529"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11E9DC0" w14:textId="77777777" w:rsidR="001A3B11" w:rsidRDefault="00000000">
            <w:pPr>
              <w:spacing w:after="0"/>
              <w:ind w:right="11"/>
              <w:jc w:val="center"/>
            </w:pPr>
            <w:r>
              <w:rPr>
                <w:b/>
                <w:sz w:val="18"/>
              </w:rPr>
              <w:t xml:space="preserve">PA Form </w:t>
            </w:r>
          </w:p>
        </w:tc>
      </w:tr>
      <w:tr w:rsidR="001A3B11" w14:paraId="3CC38031" w14:textId="77777777">
        <w:trPr>
          <w:trHeight w:val="36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DA48D09" w14:textId="77777777" w:rsidR="001A3B11" w:rsidRDefault="00000000">
            <w:pPr>
              <w:spacing w:after="0"/>
              <w:ind w:right="13"/>
              <w:jc w:val="center"/>
            </w:pPr>
            <w:r>
              <w:rPr>
                <w:b/>
                <w:sz w:val="18"/>
              </w:rPr>
              <w:t>Antidepressants: Tricyclics</w:t>
            </w:r>
            <w:r>
              <w:rPr>
                <w:b/>
                <w:sz w:val="20"/>
              </w:rPr>
              <w:t xml:space="preserve"> </w:t>
            </w:r>
          </w:p>
        </w:tc>
      </w:tr>
      <w:tr w:rsidR="001A3B11" w14:paraId="792FF4BF" w14:textId="77777777">
        <w:trPr>
          <w:trHeight w:val="359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33199D2F" w14:textId="77777777" w:rsidR="001A3B11" w:rsidRDefault="00000000">
            <w:pPr>
              <w:spacing w:after="0"/>
              <w:ind w:left="30"/>
            </w:pPr>
            <w:r>
              <w:rPr>
                <w:b/>
                <w:sz w:val="18"/>
                <w:u w:val="single" w:color="000000"/>
              </w:rPr>
              <w:lastRenderedPageBreak/>
              <w:t>CLASS PRIOR AUTHORIZATION CRITERIA FOR PATIENTS WITH INTELLECTUAL AND DEVELOPMENTAL DISABILITIES (I/DD):</w:t>
            </w:r>
            <w:r>
              <w:rPr>
                <w:b/>
                <w:sz w:val="18"/>
              </w:rPr>
              <w:t xml:space="preserve"> </w:t>
            </w:r>
          </w:p>
          <w:p w14:paraId="78AFF58E" w14:textId="77777777" w:rsidR="001A3B11" w:rsidRDefault="00000000">
            <w:pPr>
              <w:spacing w:after="0"/>
              <w:ind w:left="3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116C2E7E" w14:textId="77777777" w:rsidR="001A3B11" w:rsidRDefault="00000000">
            <w:pPr>
              <w:numPr>
                <w:ilvl w:val="0"/>
                <w:numId w:val="228"/>
              </w:numPr>
              <w:spacing w:after="6"/>
              <w:ind w:hanging="216"/>
            </w:pPr>
            <w:r>
              <w:rPr>
                <w:i/>
                <w:sz w:val="18"/>
              </w:rPr>
              <w:t xml:space="preserve">Prescribed by a Gold Card prescriber; </w:t>
            </w:r>
            <w:r>
              <w:rPr>
                <w:b/>
                <w:i/>
                <w:sz w:val="18"/>
              </w:rPr>
              <w:t xml:space="preserve">OR </w:t>
            </w:r>
          </w:p>
          <w:p w14:paraId="7E404C72" w14:textId="77777777" w:rsidR="001A3B11" w:rsidRDefault="00000000">
            <w:pPr>
              <w:numPr>
                <w:ilvl w:val="0"/>
                <w:numId w:val="228"/>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03C1A5DB" w14:textId="77777777" w:rsidR="001A3B11" w:rsidRDefault="00000000">
            <w:pPr>
              <w:numPr>
                <w:ilvl w:val="1"/>
                <w:numId w:val="228"/>
              </w:numPr>
              <w:spacing w:after="0" w:line="246" w:lineRule="auto"/>
              <w:ind w:right="244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37048086" w14:textId="77777777" w:rsidR="001A3B11" w:rsidRDefault="00000000">
            <w:pPr>
              <w:numPr>
                <w:ilvl w:val="0"/>
                <w:numId w:val="228"/>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42C376D6" w14:textId="77777777" w:rsidR="001A3B11" w:rsidRDefault="00000000">
            <w:pPr>
              <w:spacing w:after="0" w:line="248" w:lineRule="auto"/>
              <w:ind w:left="462" w:right="284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5FB2C7A2" w14:textId="77777777" w:rsidR="001A3B11" w:rsidRDefault="00000000">
            <w:pPr>
              <w:numPr>
                <w:ilvl w:val="1"/>
                <w:numId w:val="228"/>
              </w:numPr>
              <w:spacing w:after="0" w:line="246" w:lineRule="auto"/>
              <w:ind w:right="244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68A16E29" w14:textId="77777777" w:rsidR="001A3B11" w:rsidRDefault="00000000">
            <w:pPr>
              <w:numPr>
                <w:ilvl w:val="0"/>
                <w:numId w:val="228"/>
              </w:numPr>
              <w:spacing w:after="0"/>
              <w:ind w:hanging="216"/>
            </w:pPr>
            <w:r>
              <w:rPr>
                <w:i/>
                <w:sz w:val="18"/>
              </w:rPr>
              <w:t xml:space="preserve">Duration of short-term therapy is 90 days for antidepressants </w:t>
            </w:r>
          </w:p>
          <w:p w14:paraId="140C12B5" w14:textId="77777777" w:rsidR="001A3B11" w:rsidRDefault="00000000">
            <w:pPr>
              <w:numPr>
                <w:ilvl w:val="0"/>
                <w:numId w:val="228"/>
              </w:numPr>
              <w:spacing w:after="0"/>
              <w:ind w:hanging="216"/>
            </w:pPr>
            <w:r>
              <w:rPr>
                <w:i/>
                <w:sz w:val="18"/>
              </w:rPr>
              <w:t>Drug specific step therapy, NP criteria and Brand Medically Necessary Criteria will still apply to this patient population.</w:t>
            </w:r>
            <w:r>
              <w:rPr>
                <w:b/>
                <w:sz w:val="18"/>
              </w:rPr>
              <w:t xml:space="preserve"> </w:t>
            </w:r>
          </w:p>
          <w:p w14:paraId="2E366E3D" w14:textId="77777777" w:rsidR="001A3B11" w:rsidRDefault="00000000">
            <w:pPr>
              <w:numPr>
                <w:ilvl w:val="0"/>
                <w:numId w:val="228"/>
              </w:numPr>
              <w:spacing w:after="0"/>
              <w:ind w:hanging="216"/>
            </w:pPr>
            <w:r>
              <w:rPr>
                <w:i/>
                <w:sz w:val="18"/>
              </w:rPr>
              <w:t>The I/DD Worksheet can be found at</w:t>
            </w:r>
            <w:hyperlink r:id="rId1326">
              <w:r>
                <w:rPr>
                  <w:b/>
                  <w:i/>
                  <w:sz w:val="18"/>
                </w:rPr>
                <w:t xml:space="preserve">: </w:t>
              </w:r>
            </w:hyperlink>
            <w:hyperlink r:id="rId1327">
              <w:r>
                <w:rPr>
                  <w:i/>
                  <w:color w:val="0000FF"/>
                  <w:sz w:val="18"/>
                  <w:u w:val="single" w:color="0000FF"/>
                </w:rPr>
                <w:t>I/DD Prior Authorization Form</w:t>
              </w:r>
            </w:hyperlink>
            <w:hyperlink r:id="rId1328">
              <w:r>
                <w:rPr>
                  <w:i/>
                  <w:sz w:val="18"/>
                </w:rPr>
                <w:t xml:space="preserve"> </w:t>
              </w:r>
            </w:hyperlink>
          </w:p>
        </w:tc>
      </w:tr>
      <w:tr w:rsidR="001A3B11" w14:paraId="0A915DCB" w14:textId="77777777">
        <w:trPr>
          <w:trHeight w:val="339"/>
        </w:trPr>
        <w:tc>
          <w:tcPr>
            <w:tcW w:w="1614" w:type="dxa"/>
            <w:tcBorders>
              <w:top w:val="single" w:sz="4" w:space="0" w:color="000000"/>
              <w:left w:val="single" w:sz="4" w:space="0" w:color="000000"/>
              <w:bottom w:val="single" w:sz="4" w:space="0" w:color="000000"/>
              <w:right w:val="single" w:sz="4" w:space="0" w:color="000000"/>
            </w:tcBorders>
          </w:tcPr>
          <w:p w14:paraId="3FCD3461" w14:textId="77777777" w:rsidR="001A3B11" w:rsidRDefault="00000000">
            <w:pPr>
              <w:spacing w:after="0"/>
            </w:pPr>
            <w:r>
              <w:rPr>
                <w:sz w:val="18"/>
              </w:rPr>
              <w:t xml:space="preserve">amitriptyline </w:t>
            </w:r>
          </w:p>
        </w:tc>
        <w:tc>
          <w:tcPr>
            <w:tcW w:w="403" w:type="dxa"/>
            <w:tcBorders>
              <w:top w:val="single" w:sz="4" w:space="0" w:color="000000"/>
              <w:left w:val="single" w:sz="4" w:space="0" w:color="000000"/>
              <w:bottom w:val="single" w:sz="4" w:space="0" w:color="000000"/>
              <w:right w:val="single" w:sz="4" w:space="0" w:color="000000"/>
            </w:tcBorders>
          </w:tcPr>
          <w:p w14:paraId="3E5F43C8"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7B821A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DEEEC64" w14:textId="77777777" w:rsidR="001A3B11" w:rsidRDefault="00000000">
            <w:pPr>
              <w:spacing w:after="0"/>
              <w:ind w:left="1"/>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1EF7611" w14:textId="77777777" w:rsidR="001A3B11" w:rsidRDefault="00000000">
            <w:pPr>
              <w:spacing w:after="0"/>
              <w:jc w:val="center"/>
            </w:pPr>
            <w:hyperlink r:id="rId1329">
              <w:r>
                <w:rPr>
                  <w:color w:val="0000FF"/>
                  <w:sz w:val="18"/>
                  <w:u w:val="single" w:color="0000FF"/>
                </w:rPr>
                <w:t>General PA</w:t>
              </w:r>
            </w:hyperlink>
            <w:hyperlink r:id="rId1330">
              <w:r>
                <w:rPr>
                  <w:color w:val="0000FF"/>
                  <w:sz w:val="18"/>
                </w:rPr>
                <w:t xml:space="preserve"> </w:t>
              </w:r>
            </w:hyperlink>
            <w:hyperlink r:id="rId1331">
              <w:r>
                <w:rPr>
                  <w:color w:val="0000FF"/>
                  <w:sz w:val="18"/>
                  <w:u w:val="single" w:color="0000FF"/>
                </w:rPr>
                <w:t>Form</w:t>
              </w:r>
            </w:hyperlink>
            <w:hyperlink r:id="rId1332">
              <w:r>
                <w:rPr>
                  <w:sz w:val="18"/>
                </w:rPr>
                <w:t xml:space="preserve"> </w:t>
              </w:r>
            </w:hyperlink>
          </w:p>
        </w:tc>
      </w:tr>
      <w:tr w:rsidR="001A3B11" w14:paraId="6DA264AD"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5C7F2B7" w14:textId="77777777" w:rsidR="001A3B11" w:rsidRDefault="00000000">
            <w:pPr>
              <w:spacing w:after="0"/>
            </w:pPr>
            <w:r>
              <w:rPr>
                <w:sz w:val="18"/>
              </w:rPr>
              <w:t xml:space="preserve">doxepin caps </w:t>
            </w:r>
          </w:p>
        </w:tc>
        <w:tc>
          <w:tcPr>
            <w:tcW w:w="403" w:type="dxa"/>
            <w:tcBorders>
              <w:top w:val="single" w:sz="4" w:space="0" w:color="000000"/>
              <w:left w:val="single" w:sz="4" w:space="0" w:color="000000"/>
              <w:bottom w:val="single" w:sz="4" w:space="0" w:color="000000"/>
              <w:right w:val="single" w:sz="4" w:space="0" w:color="000000"/>
            </w:tcBorders>
          </w:tcPr>
          <w:p w14:paraId="62B71245"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444DF5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38291B"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28D9BE4" w14:textId="77777777" w:rsidR="001A3B11" w:rsidRDefault="001A3B11"/>
        </w:tc>
      </w:tr>
      <w:tr w:rsidR="001A3B11" w14:paraId="7645326D"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09FD26E7" w14:textId="77777777" w:rsidR="001A3B11" w:rsidRDefault="00000000">
            <w:pPr>
              <w:spacing w:after="0"/>
            </w:pPr>
            <w:r>
              <w:rPr>
                <w:sz w:val="18"/>
              </w:rPr>
              <w:t xml:space="preserve">imipramine tabs </w:t>
            </w:r>
          </w:p>
        </w:tc>
        <w:tc>
          <w:tcPr>
            <w:tcW w:w="403" w:type="dxa"/>
            <w:tcBorders>
              <w:top w:val="single" w:sz="4" w:space="0" w:color="000000"/>
              <w:left w:val="single" w:sz="4" w:space="0" w:color="000000"/>
              <w:bottom w:val="single" w:sz="4" w:space="0" w:color="000000"/>
              <w:right w:val="single" w:sz="4" w:space="0" w:color="000000"/>
            </w:tcBorders>
          </w:tcPr>
          <w:p w14:paraId="4FCA2EAE"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A6D9CF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A2C25DE"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AB5A9F1" w14:textId="77777777" w:rsidR="001A3B11" w:rsidRDefault="001A3B11"/>
        </w:tc>
      </w:tr>
      <w:tr w:rsidR="001A3B11" w14:paraId="137E8620"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57AC826C" w14:textId="77777777" w:rsidR="001A3B11" w:rsidRDefault="00000000">
            <w:pPr>
              <w:spacing w:after="0"/>
            </w:pPr>
            <w:r>
              <w:rPr>
                <w:sz w:val="18"/>
              </w:rPr>
              <w:t xml:space="preserve">nortriptyline  </w:t>
            </w:r>
          </w:p>
        </w:tc>
        <w:tc>
          <w:tcPr>
            <w:tcW w:w="403" w:type="dxa"/>
            <w:tcBorders>
              <w:top w:val="single" w:sz="4" w:space="0" w:color="000000"/>
              <w:left w:val="single" w:sz="4" w:space="0" w:color="000000"/>
              <w:bottom w:val="single" w:sz="4" w:space="0" w:color="000000"/>
              <w:right w:val="single" w:sz="4" w:space="0" w:color="000000"/>
            </w:tcBorders>
          </w:tcPr>
          <w:p w14:paraId="101448C5"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53877B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256AD7C"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24A3275" w14:textId="77777777" w:rsidR="001A3B11" w:rsidRDefault="001A3B11"/>
        </w:tc>
      </w:tr>
      <w:tr w:rsidR="001A3B11" w14:paraId="0DCC906E"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77EC485F" w14:textId="77777777" w:rsidR="001A3B11" w:rsidRDefault="00000000">
            <w:pPr>
              <w:spacing w:after="0"/>
            </w:pPr>
            <w:r>
              <w:rPr>
                <w:sz w:val="18"/>
              </w:rPr>
              <w:t xml:space="preserve">amoxapine </w:t>
            </w:r>
          </w:p>
        </w:tc>
        <w:tc>
          <w:tcPr>
            <w:tcW w:w="403" w:type="dxa"/>
            <w:tcBorders>
              <w:top w:val="single" w:sz="4" w:space="0" w:color="000000"/>
              <w:left w:val="single" w:sz="4" w:space="0" w:color="000000"/>
              <w:bottom w:val="single" w:sz="4" w:space="0" w:color="000000"/>
              <w:right w:val="single" w:sz="4" w:space="0" w:color="000000"/>
            </w:tcBorders>
          </w:tcPr>
          <w:p w14:paraId="3EA1610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14B8A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5FC36A8"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77C9A504" w14:textId="77777777" w:rsidR="001A3B11" w:rsidRDefault="001A3B11"/>
        </w:tc>
      </w:tr>
      <w:tr w:rsidR="001A3B11" w14:paraId="2A937EF4"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7BCD76BE" w14:textId="77777777" w:rsidR="001A3B11" w:rsidRDefault="00000000">
            <w:pPr>
              <w:spacing w:after="0"/>
            </w:pPr>
            <w:r>
              <w:rPr>
                <w:sz w:val="18"/>
              </w:rPr>
              <w:t xml:space="preserve">Anafranil® </w:t>
            </w:r>
          </w:p>
        </w:tc>
        <w:tc>
          <w:tcPr>
            <w:tcW w:w="403" w:type="dxa"/>
            <w:tcBorders>
              <w:top w:val="single" w:sz="4" w:space="0" w:color="000000"/>
              <w:left w:val="single" w:sz="4" w:space="0" w:color="000000"/>
              <w:bottom w:val="single" w:sz="4" w:space="0" w:color="000000"/>
              <w:right w:val="single" w:sz="4" w:space="0" w:color="000000"/>
            </w:tcBorders>
          </w:tcPr>
          <w:p w14:paraId="14514C5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EB50A6" w14:textId="77777777" w:rsidR="001A3B11" w:rsidRDefault="00000000">
            <w:pPr>
              <w:spacing w:after="0"/>
              <w:ind w:left="1"/>
            </w:pPr>
            <w:r>
              <w:rPr>
                <w:sz w:val="18"/>
              </w:rPr>
              <w:t xml:space="preserve">See prior authorization criteria for clomipramine </w:t>
            </w:r>
          </w:p>
        </w:tc>
        <w:tc>
          <w:tcPr>
            <w:tcW w:w="1728" w:type="dxa"/>
            <w:tcBorders>
              <w:top w:val="single" w:sz="4" w:space="0" w:color="000000"/>
              <w:left w:val="single" w:sz="4" w:space="0" w:color="000000"/>
              <w:bottom w:val="single" w:sz="4" w:space="0" w:color="000000"/>
              <w:right w:val="single" w:sz="4" w:space="0" w:color="000000"/>
            </w:tcBorders>
          </w:tcPr>
          <w:p w14:paraId="1781A103"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30AA61D" w14:textId="77777777" w:rsidR="001A3B11" w:rsidRDefault="001A3B11"/>
        </w:tc>
      </w:tr>
      <w:tr w:rsidR="001A3B11" w14:paraId="444EE222"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777A1700" w14:textId="77777777" w:rsidR="001A3B11" w:rsidRDefault="00000000">
            <w:pPr>
              <w:spacing w:after="0"/>
            </w:pPr>
            <w:r>
              <w:rPr>
                <w:sz w:val="18"/>
              </w:rPr>
              <w:t xml:space="preserve">clomipramine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1D15C5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CFC9C5" w14:textId="77777777" w:rsidR="001A3B11" w:rsidRDefault="00000000">
            <w:pPr>
              <w:numPr>
                <w:ilvl w:val="0"/>
                <w:numId w:val="229"/>
              </w:numPr>
              <w:spacing w:after="0"/>
              <w:ind w:hanging="216"/>
            </w:pPr>
            <w:r>
              <w:rPr>
                <w:sz w:val="18"/>
              </w:rPr>
              <w:t xml:space="preserve">Diagnosis of obsessive-compulsive disorder; </w:t>
            </w:r>
            <w:r>
              <w:rPr>
                <w:b/>
                <w:sz w:val="18"/>
              </w:rPr>
              <w:t>AND</w:t>
            </w:r>
            <w:r>
              <w:rPr>
                <w:sz w:val="18"/>
              </w:rPr>
              <w:t xml:space="preserve"> </w:t>
            </w:r>
          </w:p>
          <w:p w14:paraId="797C80CD" w14:textId="77777777" w:rsidR="001A3B11" w:rsidRDefault="00000000">
            <w:pPr>
              <w:numPr>
                <w:ilvl w:val="0"/>
                <w:numId w:val="229"/>
              </w:numPr>
              <w:spacing w:after="0"/>
              <w:ind w:hanging="216"/>
            </w:pPr>
            <w:r>
              <w:rPr>
                <w:sz w:val="18"/>
              </w:rPr>
              <w:t>Trial and failure of at least 2 unique SSRIs</w:t>
            </w:r>
            <w:r>
              <w:rPr>
                <w:sz w:val="16"/>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662A97"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427CAEE8" w14:textId="77777777" w:rsidR="001A3B11" w:rsidRDefault="001A3B11"/>
        </w:tc>
      </w:tr>
      <w:tr w:rsidR="001A3B11" w14:paraId="34280BF9"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214602C0" w14:textId="77777777" w:rsidR="001A3B11" w:rsidRDefault="00000000">
            <w:pPr>
              <w:spacing w:after="0"/>
            </w:pPr>
            <w:r>
              <w:rPr>
                <w:sz w:val="18"/>
              </w:rPr>
              <w:t xml:space="preserve">desipramine </w:t>
            </w:r>
          </w:p>
        </w:tc>
        <w:tc>
          <w:tcPr>
            <w:tcW w:w="403" w:type="dxa"/>
            <w:tcBorders>
              <w:top w:val="single" w:sz="4" w:space="0" w:color="000000"/>
              <w:left w:val="single" w:sz="4" w:space="0" w:color="000000"/>
              <w:bottom w:val="single" w:sz="4" w:space="0" w:color="000000"/>
              <w:right w:val="single" w:sz="4" w:space="0" w:color="000000"/>
            </w:tcBorders>
          </w:tcPr>
          <w:p w14:paraId="15E455C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BB2E1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E54702"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CE1F95B" w14:textId="77777777" w:rsidR="001A3B11" w:rsidRDefault="001A3B11"/>
        </w:tc>
      </w:tr>
      <w:tr w:rsidR="001A3B11" w14:paraId="4BF6A0C5"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7F60294B" w14:textId="77777777" w:rsidR="001A3B11" w:rsidRDefault="00000000">
            <w:pPr>
              <w:spacing w:after="0"/>
            </w:pPr>
            <w:r>
              <w:rPr>
                <w:sz w:val="18"/>
              </w:rPr>
              <w:t xml:space="preserve">imipramine caps </w:t>
            </w:r>
          </w:p>
        </w:tc>
        <w:tc>
          <w:tcPr>
            <w:tcW w:w="403" w:type="dxa"/>
            <w:tcBorders>
              <w:top w:val="single" w:sz="4" w:space="0" w:color="000000"/>
              <w:left w:val="single" w:sz="4" w:space="0" w:color="000000"/>
              <w:bottom w:val="single" w:sz="4" w:space="0" w:color="000000"/>
              <w:right w:val="single" w:sz="4" w:space="0" w:color="000000"/>
            </w:tcBorders>
          </w:tcPr>
          <w:p w14:paraId="271D1A4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8615B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CFB29D4"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1A806D87" w14:textId="77777777" w:rsidR="001A3B11" w:rsidRDefault="001A3B11"/>
        </w:tc>
      </w:tr>
      <w:tr w:rsidR="001A3B11" w14:paraId="4F6C4849"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4F827F68" w14:textId="77777777" w:rsidR="001A3B11" w:rsidRDefault="00000000">
            <w:pPr>
              <w:spacing w:after="0"/>
            </w:pPr>
            <w:r>
              <w:rPr>
                <w:sz w:val="18"/>
              </w:rPr>
              <w:t xml:space="preserve">Norpramin® </w:t>
            </w:r>
          </w:p>
        </w:tc>
        <w:tc>
          <w:tcPr>
            <w:tcW w:w="403" w:type="dxa"/>
            <w:tcBorders>
              <w:top w:val="single" w:sz="4" w:space="0" w:color="000000"/>
              <w:left w:val="single" w:sz="4" w:space="0" w:color="000000"/>
              <w:bottom w:val="single" w:sz="4" w:space="0" w:color="000000"/>
              <w:right w:val="single" w:sz="4" w:space="0" w:color="000000"/>
            </w:tcBorders>
          </w:tcPr>
          <w:p w14:paraId="5C5E8A7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F25D8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9FAF8A2"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C212A9A" w14:textId="77777777" w:rsidR="001A3B11" w:rsidRDefault="001A3B11"/>
        </w:tc>
      </w:tr>
      <w:tr w:rsidR="001A3B11" w14:paraId="1DA9C769"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081DF98E" w14:textId="77777777" w:rsidR="001A3B11" w:rsidRDefault="00000000">
            <w:pPr>
              <w:spacing w:after="0"/>
              <w:jc w:val="both"/>
            </w:pPr>
            <w:r>
              <w:rPr>
                <w:sz w:val="18"/>
              </w:rPr>
              <w:t xml:space="preserve">nortriptyline solution </w:t>
            </w:r>
          </w:p>
        </w:tc>
        <w:tc>
          <w:tcPr>
            <w:tcW w:w="403" w:type="dxa"/>
            <w:tcBorders>
              <w:top w:val="single" w:sz="4" w:space="0" w:color="000000"/>
              <w:left w:val="single" w:sz="4" w:space="0" w:color="000000"/>
              <w:bottom w:val="single" w:sz="4" w:space="0" w:color="000000"/>
              <w:right w:val="single" w:sz="4" w:space="0" w:color="000000"/>
            </w:tcBorders>
          </w:tcPr>
          <w:p w14:paraId="00FB78A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51789D"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nortriptyline capsules </w:t>
            </w:r>
          </w:p>
        </w:tc>
        <w:tc>
          <w:tcPr>
            <w:tcW w:w="1728" w:type="dxa"/>
            <w:tcBorders>
              <w:top w:val="single" w:sz="4" w:space="0" w:color="000000"/>
              <w:left w:val="single" w:sz="4" w:space="0" w:color="000000"/>
              <w:bottom w:val="single" w:sz="4" w:space="0" w:color="000000"/>
              <w:right w:val="single" w:sz="4" w:space="0" w:color="000000"/>
            </w:tcBorders>
          </w:tcPr>
          <w:p w14:paraId="328CEADD"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31AFEB1" w14:textId="77777777" w:rsidR="001A3B11" w:rsidRDefault="001A3B11"/>
        </w:tc>
      </w:tr>
      <w:tr w:rsidR="001A3B11" w14:paraId="6112C657"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1553CB55" w14:textId="77777777" w:rsidR="001A3B11" w:rsidRDefault="00000000">
            <w:pPr>
              <w:spacing w:after="0"/>
            </w:pPr>
            <w:r>
              <w:rPr>
                <w:sz w:val="18"/>
              </w:rPr>
              <w:t xml:space="preserve">Pamelor® </w:t>
            </w:r>
          </w:p>
        </w:tc>
        <w:tc>
          <w:tcPr>
            <w:tcW w:w="403" w:type="dxa"/>
            <w:tcBorders>
              <w:top w:val="single" w:sz="4" w:space="0" w:color="000000"/>
              <w:left w:val="single" w:sz="4" w:space="0" w:color="000000"/>
              <w:bottom w:val="single" w:sz="4" w:space="0" w:color="000000"/>
              <w:right w:val="single" w:sz="4" w:space="0" w:color="000000"/>
            </w:tcBorders>
          </w:tcPr>
          <w:p w14:paraId="4AAC3A9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50B45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F22F5EC"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B413ECC" w14:textId="77777777" w:rsidR="001A3B11" w:rsidRDefault="001A3B11"/>
        </w:tc>
      </w:tr>
      <w:tr w:rsidR="001A3B11" w14:paraId="11543F16"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284FD438" w14:textId="77777777" w:rsidR="001A3B11" w:rsidRDefault="00000000">
            <w:pPr>
              <w:spacing w:after="0"/>
            </w:pPr>
            <w:r>
              <w:rPr>
                <w:sz w:val="18"/>
              </w:rPr>
              <w:t xml:space="preserve">protriptyline </w:t>
            </w:r>
          </w:p>
        </w:tc>
        <w:tc>
          <w:tcPr>
            <w:tcW w:w="403" w:type="dxa"/>
            <w:tcBorders>
              <w:top w:val="single" w:sz="4" w:space="0" w:color="000000"/>
              <w:left w:val="single" w:sz="4" w:space="0" w:color="000000"/>
              <w:bottom w:val="single" w:sz="4" w:space="0" w:color="000000"/>
              <w:right w:val="single" w:sz="4" w:space="0" w:color="000000"/>
            </w:tcBorders>
          </w:tcPr>
          <w:p w14:paraId="198D2F4E"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5C775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5AFA54"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3424B6C" w14:textId="77777777" w:rsidR="001A3B11" w:rsidRDefault="001A3B11"/>
        </w:tc>
      </w:tr>
    </w:tbl>
    <w:p w14:paraId="6804E217" w14:textId="77777777" w:rsidR="001A3B11" w:rsidRDefault="001A3B11">
      <w:pPr>
        <w:spacing w:after="0"/>
        <w:ind w:left="-835" w:right="92"/>
      </w:pPr>
    </w:p>
    <w:tbl>
      <w:tblPr>
        <w:tblStyle w:val="TableGrid"/>
        <w:tblW w:w="14123" w:type="dxa"/>
        <w:tblInd w:w="23" w:type="dxa"/>
        <w:tblCellMar>
          <w:top w:w="17" w:type="dxa"/>
          <w:left w:w="28" w:type="dxa"/>
          <w:bottom w:w="17" w:type="dxa"/>
          <w:right w:w="0" w:type="dxa"/>
        </w:tblCellMar>
        <w:tblLook w:val="04A0" w:firstRow="1" w:lastRow="0" w:firstColumn="1" w:lastColumn="0" w:noHBand="0" w:noVBand="1"/>
      </w:tblPr>
      <w:tblGrid>
        <w:gridCol w:w="1605"/>
        <w:gridCol w:w="402"/>
        <w:gridCol w:w="9254"/>
        <w:gridCol w:w="1718"/>
        <w:gridCol w:w="1144"/>
      </w:tblGrid>
      <w:tr w:rsidR="001A3B11" w14:paraId="679DD6EE"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E6287EA" w14:textId="77777777" w:rsidR="001A3B11" w:rsidRDefault="00000000">
            <w:pPr>
              <w:spacing w:after="0"/>
              <w:ind w:right="16"/>
              <w:jc w:val="center"/>
            </w:pPr>
            <w:r>
              <w:rPr>
                <w:b/>
                <w:color w:val="FFFFFF"/>
              </w:rPr>
              <w:t>CENTRAL NERVOUS SYSTEM</w:t>
            </w:r>
            <w:r>
              <w:rPr>
                <w:b/>
                <w:color w:val="FFFFFF"/>
                <w:sz w:val="24"/>
              </w:rPr>
              <w:t xml:space="preserve"> </w:t>
            </w:r>
          </w:p>
          <w:p w14:paraId="4504E3A4"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8D52AE4"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D4B45D3" w14:textId="77777777" w:rsidR="001A3B11" w:rsidRDefault="00000000">
            <w:pPr>
              <w:spacing w:after="0"/>
              <w:ind w:right="15"/>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BC26F91"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D3EE532"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0EB68A2"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219F4E7" w14:textId="77777777" w:rsidR="001A3B11" w:rsidRDefault="00000000">
            <w:pPr>
              <w:spacing w:after="0"/>
              <w:ind w:right="11"/>
              <w:jc w:val="center"/>
            </w:pPr>
            <w:r>
              <w:rPr>
                <w:b/>
                <w:sz w:val="18"/>
              </w:rPr>
              <w:t xml:space="preserve">PA Form </w:t>
            </w:r>
          </w:p>
        </w:tc>
      </w:tr>
      <w:tr w:rsidR="001A3B11" w14:paraId="0DF3201D" w14:textId="77777777">
        <w:trPr>
          <w:trHeight w:val="359"/>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4DB5907" w14:textId="77777777" w:rsidR="001A3B11" w:rsidRDefault="00000000">
            <w:pPr>
              <w:spacing w:after="0"/>
              <w:ind w:right="13"/>
              <w:jc w:val="center"/>
            </w:pPr>
            <w:r>
              <w:rPr>
                <w:b/>
                <w:sz w:val="18"/>
              </w:rPr>
              <w:t xml:space="preserve">Antihyperkinesis: Stimulants </w:t>
            </w:r>
          </w:p>
        </w:tc>
      </w:tr>
      <w:tr w:rsidR="001A3B11" w14:paraId="67877716" w14:textId="77777777">
        <w:trPr>
          <w:trHeight w:val="1363"/>
        </w:trPr>
        <w:tc>
          <w:tcPr>
            <w:tcW w:w="1614" w:type="dxa"/>
            <w:tcBorders>
              <w:top w:val="single" w:sz="4" w:space="0" w:color="000000"/>
              <w:left w:val="single" w:sz="4" w:space="0" w:color="000000"/>
              <w:bottom w:val="single" w:sz="4" w:space="0" w:color="000000"/>
              <w:right w:val="single" w:sz="4" w:space="0" w:color="000000"/>
            </w:tcBorders>
            <w:vAlign w:val="center"/>
          </w:tcPr>
          <w:p w14:paraId="43239F59" w14:textId="77777777" w:rsidR="001A3B11" w:rsidRDefault="00000000">
            <w:pPr>
              <w:spacing w:after="0"/>
            </w:pPr>
            <w:r>
              <w:rPr>
                <w:sz w:val="18"/>
              </w:rPr>
              <w:t xml:space="preserve">Adderall®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48A4F69E"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B95EAB4" w14:textId="77777777" w:rsidR="001A3B11" w:rsidRDefault="00000000">
            <w:pPr>
              <w:spacing w:after="0"/>
              <w:ind w:left="1"/>
            </w:pPr>
            <w:r>
              <w:rPr>
                <w:sz w:val="18"/>
              </w:rPr>
              <w:t xml:space="preserve"> 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159FD64" w14:textId="77777777" w:rsidR="001A3B11" w:rsidRDefault="00000000">
            <w:pPr>
              <w:spacing w:after="0"/>
              <w:ind w:right="13"/>
              <w:jc w:val="center"/>
            </w:pPr>
            <w:r>
              <w:rPr>
                <w:sz w:val="18"/>
              </w:rPr>
              <w:t xml:space="preserve">5, 10, 15 mg: 1/day </w:t>
            </w:r>
          </w:p>
          <w:p w14:paraId="345AC4DD" w14:textId="77777777" w:rsidR="001A3B11" w:rsidRDefault="00000000">
            <w:pPr>
              <w:spacing w:after="0"/>
              <w:ind w:right="14"/>
              <w:jc w:val="center"/>
            </w:pPr>
            <w:r>
              <w:rPr>
                <w:sz w:val="18"/>
              </w:rPr>
              <w:t xml:space="preserve">25 &amp; 30mg: 2/day </w:t>
            </w:r>
          </w:p>
          <w:p w14:paraId="193F1C78" w14:textId="77777777" w:rsidR="001A3B11" w:rsidRDefault="00000000">
            <w:pPr>
              <w:spacing w:after="0"/>
              <w:ind w:right="13"/>
              <w:jc w:val="center"/>
            </w:pPr>
            <w:r>
              <w:rPr>
                <w:sz w:val="18"/>
              </w:rPr>
              <w:t xml:space="preserve">20mg: 3/day </w:t>
            </w:r>
          </w:p>
          <w:p w14:paraId="2533D454" w14:textId="77777777" w:rsidR="001A3B11" w:rsidRDefault="00000000">
            <w:pPr>
              <w:spacing w:after="0" w:line="240" w:lineRule="auto"/>
              <w:jc w:val="center"/>
            </w:pPr>
            <w:r>
              <w:rPr>
                <w:sz w:val="18"/>
              </w:rPr>
              <w:t xml:space="preserve">Max total amphetamine dose </w:t>
            </w:r>
          </w:p>
          <w:p w14:paraId="50655ED9" w14:textId="77777777" w:rsidR="001A3B11" w:rsidRDefault="00000000">
            <w:pPr>
              <w:spacing w:after="0"/>
              <w:ind w:left="58"/>
            </w:pPr>
            <w:r>
              <w:rPr>
                <w:sz w:val="18"/>
              </w:rPr>
              <w:t xml:space="preserve">(Age ≥ 21): 60mg/day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BF49DD8" w14:textId="77777777" w:rsidR="001A3B11" w:rsidRDefault="00000000">
            <w:pPr>
              <w:spacing w:after="0" w:line="265" w:lineRule="auto"/>
              <w:jc w:val="center"/>
            </w:pPr>
            <w:hyperlink r:id="rId1333">
              <w:r>
                <w:rPr>
                  <w:color w:val="0000FF"/>
                  <w:sz w:val="16"/>
                  <w:u w:val="single" w:color="0000FF"/>
                </w:rPr>
                <w:t>Anti</w:t>
              </w:r>
            </w:hyperlink>
            <w:hyperlink r:id="rId1334">
              <w:r>
                <w:rPr>
                  <w:color w:val="0000FF"/>
                  <w:sz w:val="16"/>
                  <w:u w:val="single" w:color="0000FF"/>
                </w:rPr>
                <w:t>hyperkinesis:</w:t>
              </w:r>
            </w:hyperlink>
            <w:hyperlink r:id="rId1335">
              <w:r>
                <w:rPr>
                  <w:color w:val="0000FF"/>
                  <w:sz w:val="16"/>
                </w:rPr>
                <w:t xml:space="preserve"> </w:t>
              </w:r>
            </w:hyperlink>
          </w:p>
          <w:p w14:paraId="525860B4" w14:textId="77777777" w:rsidR="001A3B11" w:rsidRDefault="00000000">
            <w:pPr>
              <w:spacing w:after="4"/>
              <w:ind w:left="38"/>
              <w:jc w:val="both"/>
            </w:pPr>
            <w:hyperlink r:id="rId1336">
              <w:r>
                <w:rPr>
                  <w:color w:val="0000FF"/>
                  <w:sz w:val="16"/>
                  <w:u w:val="single" w:color="0000FF"/>
                </w:rPr>
                <w:t>Stimulants PA</w:t>
              </w:r>
            </w:hyperlink>
            <w:hyperlink r:id="rId1337">
              <w:r>
                <w:rPr>
                  <w:color w:val="0000FF"/>
                  <w:sz w:val="16"/>
                </w:rPr>
                <w:t xml:space="preserve"> </w:t>
              </w:r>
            </w:hyperlink>
          </w:p>
          <w:p w14:paraId="2382AF30" w14:textId="77777777" w:rsidR="001A3B11" w:rsidRDefault="00000000">
            <w:pPr>
              <w:spacing w:after="0"/>
              <w:ind w:right="13"/>
              <w:jc w:val="center"/>
            </w:pPr>
            <w:hyperlink r:id="rId1338">
              <w:r>
                <w:rPr>
                  <w:color w:val="0000FF"/>
                  <w:sz w:val="16"/>
                  <w:u w:val="single" w:color="0000FF"/>
                </w:rPr>
                <w:t>Form</w:t>
              </w:r>
            </w:hyperlink>
            <w:hyperlink r:id="rId1339">
              <w:r>
                <w:rPr>
                  <w:sz w:val="16"/>
                </w:rPr>
                <w:t xml:space="preserve"> </w:t>
              </w:r>
            </w:hyperlink>
          </w:p>
        </w:tc>
      </w:tr>
      <w:tr w:rsidR="001A3B11" w14:paraId="04077D1C" w14:textId="77777777">
        <w:trPr>
          <w:trHeight w:val="4214"/>
        </w:trPr>
        <w:tc>
          <w:tcPr>
            <w:tcW w:w="1614" w:type="dxa"/>
            <w:tcBorders>
              <w:top w:val="single" w:sz="4" w:space="0" w:color="000000"/>
              <w:left w:val="single" w:sz="4" w:space="0" w:color="000000"/>
              <w:bottom w:val="single" w:sz="4" w:space="0" w:color="000000"/>
              <w:right w:val="single" w:sz="4" w:space="0" w:color="000000"/>
            </w:tcBorders>
            <w:vAlign w:val="center"/>
          </w:tcPr>
          <w:p w14:paraId="52F07F1A" w14:textId="77777777" w:rsidR="001A3B11" w:rsidRDefault="00000000">
            <w:pPr>
              <w:spacing w:after="0"/>
            </w:pPr>
            <w:r>
              <w:rPr>
                <w:sz w:val="18"/>
              </w:rPr>
              <w:t xml:space="preserve">amphetamine salt ER combination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F48E8CD"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B17F0F0" w14:textId="77777777" w:rsidR="001A3B11" w:rsidRDefault="00000000">
            <w:pPr>
              <w:numPr>
                <w:ilvl w:val="0"/>
                <w:numId w:val="230"/>
              </w:numPr>
              <w:spacing w:after="0"/>
              <w:ind w:hanging="216"/>
            </w:pPr>
            <w:r>
              <w:rPr>
                <w:sz w:val="18"/>
              </w:rPr>
              <w:t xml:space="preserve">Agent must not be prescribed by a pain clinic </w:t>
            </w:r>
          </w:p>
          <w:p w14:paraId="408319C1" w14:textId="77777777" w:rsidR="001A3B11" w:rsidRDefault="00000000">
            <w:pPr>
              <w:numPr>
                <w:ilvl w:val="0"/>
                <w:numId w:val="230"/>
              </w:numPr>
              <w:spacing w:after="0" w:line="242" w:lineRule="auto"/>
              <w:ind w:hanging="216"/>
            </w:pPr>
            <w:r>
              <w:rPr>
                <w:sz w:val="18"/>
              </w:rPr>
              <w:t xml:space="preserve">Patient will not </w:t>
            </w:r>
            <w:r>
              <w:rPr>
                <w:sz w:val="17"/>
              </w:rPr>
              <w:t>concurrently take a benzodiazepine, barbiturate, sedative hypnotic, opioid</w:t>
            </w:r>
            <w:r>
              <w:rPr>
                <w:sz w:val="18"/>
              </w:rPr>
              <w:t xml:space="preserve"> (including buprenorphine), MAOI (monoamine oxidase inhibitor) agent, or meprobamate/carisoprodol; </w:t>
            </w:r>
            <w:r>
              <w:rPr>
                <w:b/>
                <w:sz w:val="18"/>
              </w:rPr>
              <w:t>AND</w:t>
            </w:r>
            <w:r>
              <w:rPr>
                <w:sz w:val="18"/>
              </w:rPr>
              <w:t xml:space="preserve"> </w:t>
            </w:r>
          </w:p>
          <w:p w14:paraId="007FD08B" w14:textId="77777777" w:rsidR="001A3B11" w:rsidRDefault="00000000">
            <w:pPr>
              <w:numPr>
                <w:ilvl w:val="0"/>
                <w:numId w:val="230"/>
              </w:numPr>
              <w:spacing w:after="0"/>
              <w:ind w:hanging="216"/>
            </w:pPr>
            <w:r>
              <w:rPr>
                <w:sz w:val="18"/>
              </w:rPr>
              <w:t xml:space="preserve">Patient has NOT had active alcohol or substance abuse for last 3 years, if patient ≥ 21 years of age; </w:t>
            </w:r>
            <w:r>
              <w:rPr>
                <w:b/>
                <w:sz w:val="18"/>
              </w:rPr>
              <w:t>AND</w:t>
            </w:r>
            <w:r>
              <w:rPr>
                <w:sz w:val="18"/>
              </w:rPr>
              <w:t xml:space="preserve"> </w:t>
            </w:r>
          </w:p>
          <w:p w14:paraId="4270064A" w14:textId="77777777" w:rsidR="001A3B11" w:rsidRDefault="00000000">
            <w:pPr>
              <w:numPr>
                <w:ilvl w:val="0"/>
                <w:numId w:val="230"/>
              </w:numPr>
              <w:spacing w:after="0"/>
              <w:ind w:hanging="216"/>
            </w:pPr>
            <w:r>
              <w:rPr>
                <w:sz w:val="18"/>
              </w:rPr>
              <w:t xml:space="preserve">One of the following:  </w:t>
            </w:r>
          </w:p>
          <w:p w14:paraId="5EAE1BA6"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Attention Deficit Disorder and/or Hyperactivity Disorder (ADD/ADHD); </w:t>
            </w:r>
            <w:r>
              <w:rPr>
                <w:b/>
                <w:sz w:val="18"/>
              </w:rPr>
              <w:t xml:space="preserve">AND </w:t>
            </w:r>
          </w:p>
          <w:p w14:paraId="5867A1A5" w14:textId="77777777" w:rsidR="001A3B11" w:rsidRDefault="00000000">
            <w:pPr>
              <w:spacing w:after="1" w:line="245" w:lineRule="auto"/>
              <w:ind w:left="433" w:right="2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Documentation that the symptoms affect the patient’s ability to function in daily life tasks or creates significant difficulties in at least 2 major settings (school, work, social settings, and/or home)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supported with documentation of polysomnography or multiple sleep latency test (MSLT)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neurocognitive disorder (also known as organic brain disorder)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treatment resistant Major Depressive Disorder; </w:t>
            </w:r>
            <w:r>
              <w:rPr>
                <w:b/>
                <w:sz w:val="18"/>
              </w:rPr>
              <w:t>AND</w:t>
            </w:r>
            <w:r>
              <w:rPr>
                <w:sz w:val="18"/>
              </w:rPr>
              <w:t xml:space="preserve"> </w:t>
            </w:r>
          </w:p>
          <w:p w14:paraId="1AB117D4" w14:textId="77777777" w:rsidR="001A3B11" w:rsidRDefault="00000000">
            <w:pPr>
              <w:spacing w:after="0" w:line="239" w:lineRule="auto"/>
              <w:ind w:left="937" w:right="79" w:hanging="216"/>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Adequate trial and failure of 3 agents at an appropriate dose (defined as: 3 weeks at the maximum tolerated dose within the recommended therapeutic range) from at least 3 distinct drug classes: </w:t>
            </w:r>
            <w:r>
              <w:rPr>
                <w:rFonts w:ascii="Segoe UI Symbol" w:eastAsia="Segoe UI Symbol" w:hAnsi="Segoe UI Symbol" w:cs="Segoe UI Symbol"/>
                <w:sz w:val="18"/>
              </w:rPr>
              <w:t>•</w:t>
            </w:r>
            <w:r>
              <w:rPr>
                <w:rFonts w:ascii="Arial" w:eastAsia="Arial" w:hAnsi="Arial" w:cs="Arial"/>
                <w:sz w:val="18"/>
              </w:rPr>
              <w:t xml:space="preserve"> </w:t>
            </w:r>
            <w:r>
              <w:rPr>
                <w:sz w:val="18"/>
              </w:rPr>
              <w:t xml:space="preserve">SSRI </w:t>
            </w:r>
          </w:p>
          <w:p w14:paraId="16EBCE2D" w14:textId="77777777" w:rsidR="001A3B11" w:rsidRDefault="00000000">
            <w:pPr>
              <w:numPr>
                <w:ilvl w:val="0"/>
                <w:numId w:val="230"/>
              </w:numPr>
              <w:spacing w:after="0"/>
              <w:ind w:hanging="216"/>
            </w:pPr>
            <w:r>
              <w:rPr>
                <w:sz w:val="18"/>
              </w:rPr>
              <w:t xml:space="preserve">SNRI </w:t>
            </w:r>
          </w:p>
          <w:p w14:paraId="6F5143A0" w14:textId="77777777" w:rsidR="001A3B11" w:rsidRDefault="00000000">
            <w:pPr>
              <w:numPr>
                <w:ilvl w:val="0"/>
                <w:numId w:val="230"/>
              </w:numPr>
              <w:spacing w:after="0"/>
              <w:ind w:hanging="216"/>
            </w:pPr>
            <w:r>
              <w:rPr>
                <w:sz w:val="18"/>
              </w:rPr>
              <w:t xml:space="preserve">New Generation Antidepressants </w:t>
            </w:r>
          </w:p>
          <w:p w14:paraId="1B9C4292" w14:textId="77777777" w:rsidR="001A3B11" w:rsidRDefault="00000000">
            <w:pPr>
              <w:numPr>
                <w:ilvl w:val="0"/>
                <w:numId w:val="230"/>
              </w:numPr>
              <w:spacing w:after="0"/>
              <w:ind w:hanging="216"/>
            </w:pPr>
            <w:r>
              <w:rPr>
                <w:sz w:val="18"/>
              </w:rPr>
              <w:t xml:space="preserve">TCAs </w:t>
            </w:r>
          </w:p>
          <w:p w14:paraId="54B28ED0" w14:textId="77777777" w:rsidR="001A3B11" w:rsidRDefault="00000000">
            <w:pPr>
              <w:spacing w:after="0"/>
              <w:ind w:left="1"/>
            </w:pPr>
            <w:r>
              <w:rPr>
                <w:b/>
                <w:sz w:val="18"/>
              </w:rPr>
              <w:t>Note</w:t>
            </w:r>
            <w:r>
              <w:rPr>
                <w:sz w:val="18"/>
              </w:rPr>
              <w:t xml:space="preserve">: Patients </w:t>
            </w:r>
            <w:r>
              <w:rPr>
                <w:sz w:val="18"/>
                <w:u w:val="single" w:color="000000"/>
              </w:rPr>
              <w:t>&lt;</w:t>
            </w:r>
            <w:r>
              <w:rPr>
                <w:sz w:val="18"/>
              </w:rPr>
              <w:t xml:space="preserve"> 20 years of age will be subject to the initial criteria if they exceed 80 mg/day of total amphetamine.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11DAF1B" w14:textId="77777777" w:rsidR="001A3B11" w:rsidRDefault="00000000">
            <w:pPr>
              <w:spacing w:after="0"/>
              <w:ind w:right="13"/>
              <w:jc w:val="center"/>
            </w:pPr>
            <w:r>
              <w:rPr>
                <w:sz w:val="18"/>
              </w:rPr>
              <w:t xml:space="preserve">5, 10, 15 mg: 1/day </w:t>
            </w:r>
          </w:p>
          <w:p w14:paraId="4AD38E14" w14:textId="77777777" w:rsidR="001A3B11" w:rsidRDefault="00000000">
            <w:pPr>
              <w:spacing w:after="0"/>
              <w:ind w:right="14"/>
              <w:jc w:val="center"/>
            </w:pPr>
            <w:r>
              <w:rPr>
                <w:sz w:val="18"/>
              </w:rPr>
              <w:t xml:space="preserve">25 &amp; 30 mg: 2/day </w:t>
            </w:r>
          </w:p>
          <w:p w14:paraId="30FE64FE" w14:textId="77777777" w:rsidR="001A3B11" w:rsidRDefault="00000000">
            <w:pPr>
              <w:spacing w:after="0"/>
              <w:ind w:right="13"/>
              <w:jc w:val="center"/>
            </w:pPr>
            <w:r>
              <w:rPr>
                <w:sz w:val="18"/>
              </w:rPr>
              <w:t xml:space="preserve">20 mg: 3/day </w:t>
            </w:r>
          </w:p>
          <w:p w14:paraId="2A7521F1" w14:textId="77777777" w:rsidR="001A3B11" w:rsidRDefault="00000000">
            <w:pPr>
              <w:spacing w:after="0" w:line="240" w:lineRule="auto"/>
              <w:jc w:val="center"/>
            </w:pPr>
            <w:r>
              <w:rPr>
                <w:sz w:val="18"/>
              </w:rPr>
              <w:t xml:space="preserve">Max total amphetamine dose </w:t>
            </w:r>
          </w:p>
          <w:p w14:paraId="6AA3E0D5" w14:textId="77777777" w:rsidR="001A3B11" w:rsidRDefault="00000000">
            <w:pPr>
              <w:spacing w:after="0"/>
              <w:ind w:left="37"/>
              <w:jc w:val="both"/>
            </w:pPr>
            <w:r>
              <w:rPr>
                <w:sz w:val="18"/>
              </w:rPr>
              <w:t xml:space="preserve">(Age ≥ 21): 60 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BF533C1" w14:textId="77777777" w:rsidR="001A3B11" w:rsidRDefault="00000000">
            <w:pPr>
              <w:spacing w:after="0" w:line="265" w:lineRule="auto"/>
              <w:jc w:val="center"/>
            </w:pPr>
            <w:hyperlink r:id="rId1340">
              <w:r>
                <w:rPr>
                  <w:color w:val="0000FF"/>
                  <w:sz w:val="16"/>
                  <w:u w:val="single" w:color="0000FF"/>
                </w:rPr>
                <w:t>Anti</w:t>
              </w:r>
            </w:hyperlink>
            <w:hyperlink r:id="rId1341">
              <w:r>
                <w:rPr>
                  <w:color w:val="0000FF"/>
                  <w:sz w:val="16"/>
                  <w:u w:val="single" w:color="0000FF"/>
                </w:rPr>
                <w:t>hyperkinesis:</w:t>
              </w:r>
            </w:hyperlink>
            <w:hyperlink r:id="rId1342">
              <w:r>
                <w:rPr>
                  <w:color w:val="0000FF"/>
                  <w:sz w:val="16"/>
                </w:rPr>
                <w:t xml:space="preserve"> </w:t>
              </w:r>
            </w:hyperlink>
          </w:p>
          <w:p w14:paraId="78CF4DEC" w14:textId="77777777" w:rsidR="001A3B11" w:rsidRDefault="00000000">
            <w:pPr>
              <w:spacing w:after="18"/>
              <w:ind w:left="38"/>
              <w:jc w:val="both"/>
            </w:pPr>
            <w:hyperlink r:id="rId1343">
              <w:r>
                <w:rPr>
                  <w:color w:val="0000FF"/>
                  <w:sz w:val="16"/>
                  <w:u w:val="single" w:color="0000FF"/>
                </w:rPr>
                <w:t>Stimulants PA</w:t>
              </w:r>
            </w:hyperlink>
            <w:hyperlink r:id="rId1344">
              <w:r>
                <w:rPr>
                  <w:color w:val="0000FF"/>
                  <w:sz w:val="16"/>
                </w:rPr>
                <w:t xml:space="preserve"> </w:t>
              </w:r>
            </w:hyperlink>
          </w:p>
          <w:p w14:paraId="43ED5CA2" w14:textId="77777777" w:rsidR="001A3B11" w:rsidRDefault="00000000">
            <w:pPr>
              <w:spacing w:after="0"/>
              <w:ind w:right="13"/>
              <w:jc w:val="center"/>
            </w:pPr>
            <w:hyperlink r:id="rId1345">
              <w:r>
                <w:rPr>
                  <w:color w:val="0000FF"/>
                  <w:sz w:val="16"/>
                  <w:u w:val="single" w:color="0000FF"/>
                </w:rPr>
                <w:t>Form</w:t>
              </w:r>
            </w:hyperlink>
            <w:hyperlink r:id="rId1346">
              <w:r>
                <w:rPr>
                  <w:color w:val="0000FF"/>
                  <w:sz w:val="18"/>
                </w:rPr>
                <w:t xml:space="preserve"> </w:t>
              </w:r>
            </w:hyperlink>
          </w:p>
        </w:tc>
      </w:tr>
      <w:tr w:rsidR="001A3B11" w14:paraId="5CDBACAF" w14:textId="77777777">
        <w:trPr>
          <w:trHeight w:val="1576"/>
        </w:trPr>
        <w:tc>
          <w:tcPr>
            <w:tcW w:w="1614" w:type="dxa"/>
            <w:tcBorders>
              <w:top w:val="single" w:sz="4" w:space="0" w:color="000000"/>
              <w:left w:val="single" w:sz="4" w:space="0" w:color="000000"/>
              <w:bottom w:val="single" w:sz="4" w:space="0" w:color="000000"/>
              <w:right w:val="single" w:sz="4" w:space="0" w:color="000000"/>
            </w:tcBorders>
            <w:vAlign w:val="center"/>
          </w:tcPr>
          <w:p w14:paraId="2E574EE0" w14:textId="77777777" w:rsidR="001A3B11" w:rsidRDefault="00000000">
            <w:pPr>
              <w:spacing w:after="0"/>
            </w:pPr>
            <w:r>
              <w:rPr>
                <w:sz w:val="18"/>
              </w:rPr>
              <w:t xml:space="preserve">amphetamine salt IR combo </w:t>
            </w:r>
          </w:p>
        </w:tc>
        <w:tc>
          <w:tcPr>
            <w:tcW w:w="403" w:type="dxa"/>
            <w:tcBorders>
              <w:top w:val="single" w:sz="4" w:space="0" w:color="000000"/>
              <w:left w:val="single" w:sz="4" w:space="0" w:color="000000"/>
              <w:bottom w:val="single" w:sz="4" w:space="0" w:color="000000"/>
              <w:right w:val="single" w:sz="4" w:space="0" w:color="000000"/>
            </w:tcBorders>
            <w:vAlign w:val="center"/>
          </w:tcPr>
          <w:p w14:paraId="6679A796"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41F18E1"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80A6574" w14:textId="77777777" w:rsidR="001A3B11" w:rsidRDefault="00000000">
            <w:pPr>
              <w:spacing w:after="0"/>
              <w:ind w:left="64"/>
            </w:pPr>
            <w:r>
              <w:rPr>
                <w:sz w:val="18"/>
              </w:rPr>
              <w:t xml:space="preserve">5, 7.5, 10, &amp; 12.5 mg: </w:t>
            </w:r>
          </w:p>
          <w:p w14:paraId="61E2D454" w14:textId="77777777" w:rsidR="001A3B11" w:rsidRDefault="00000000">
            <w:pPr>
              <w:spacing w:after="0"/>
              <w:ind w:right="14"/>
              <w:jc w:val="center"/>
            </w:pPr>
            <w:r>
              <w:rPr>
                <w:sz w:val="18"/>
              </w:rPr>
              <w:t xml:space="preserve">4/day </w:t>
            </w:r>
          </w:p>
          <w:p w14:paraId="55F87567" w14:textId="77777777" w:rsidR="001A3B11" w:rsidRDefault="00000000">
            <w:pPr>
              <w:spacing w:after="0"/>
              <w:ind w:right="14"/>
              <w:jc w:val="center"/>
            </w:pPr>
            <w:r>
              <w:rPr>
                <w:sz w:val="18"/>
              </w:rPr>
              <w:t xml:space="preserve">15 &amp; 30 mg: 2/day </w:t>
            </w:r>
          </w:p>
          <w:p w14:paraId="37BCD6EC" w14:textId="77777777" w:rsidR="001A3B11" w:rsidRDefault="00000000">
            <w:pPr>
              <w:spacing w:after="0"/>
              <w:ind w:right="13"/>
              <w:jc w:val="center"/>
            </w:pPr>
            <w:r>
              <w:rPr>
                <w:sz w:val="18"/>
              </w:rPr>
              <w:t xml:space="preserve">20 mg: 3/day </w:t>
            </w:r>
          </w:p>
          <w:p w14:paraId="628DE1CA" w14:textId="77777777" w:rsidR="001A3B11" w:rsidRDefault="00000000">
            <w:pPr>
              <w:spacing w:after="0" w:line="240" w:lineRule="auto"/>
              <w:jc w:val="center"/>
            </w:pPr>
            <w:r>
              <w:rPr>
                <w:sz w:val="18"/>
              </w:rPr>
              <w:t xml:space="preserve">Max total amphetamine dose </w:t>
            </w:r>
          </w:p>
          <w:p w14:paraId="781BFC37" w14:textId="77777777" w:rsidR="001A3B11" w:rsidRDefault="00000000">
            <w:pPr>
              <w:spacing w:after="0"/>
              <w:ind w:left="37"/>
              <w:jc w:val="both"/>
            </w:pPr>
            <w:r>
              <w:rPr>
                <w:sz w:val="18"/>
              </w:rPr>
              <w:t xml:space="preserve">(Age ≥ 21): 60 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4A7B128" w14:textId="77777777" w:rsidR="001A3B11" w:rsidRDefault="00000000">
            <w:pPr>
              <w:spacing w:after="0" w:line="241" w:lineRule="auto"/>
              <w:jc w:val="center"/>
            </w:pPr>
            <w:hyperlink r:id="rId1347">
              <w:r>
                <w:rPr>
                  <w:color w:val="0000FF"/>
                  <w:sz w:val="16"/>
                  <w:u w:val="single" w:color="0000FF"/>
                </w:rPr>
                <w:t>Anti</w:t>
              </w:r>
            </w:hyperlink>
            <w:hyperlink r:id="rId1348">
              <w:r>
                <w:rPr>
                  <w:color w:val="0000FF"/>
                  <w:sz w:val="16"/>
                  <w:u w:val="single" w:color="0000FF"/>
                </w:rPr>
                <w:t>hyperkinesis:</w:t>
              </w:r>
            </w:hyperlink>
            <w:hyperlink r:id="rId1349">
              <w:r>
                <w:rPr>
                  <w:color w:val="0000FF"/>
                  <w:sz w:val="16"/>
                </w:rPr>
                <w:t xml:space="preserve"> </w:t>
              </w:r>
            </w:hyperlink>
          </w:p>
          <w:p w14:paraId="10442A05" w14:textId="77777777" w:rsidR="001A3B11" w:rsidRDefault="00000000">
            <w:pPr>
              <w:spacing w:after="0"/>
              <w:ind w:left="38"/>
              <w:jc w:val="both"/>
            </w:pPr>
            <w:hyperlink r:id="rId1350">
              <w:r>
                <w:rPr>
                  <w:color w:val="0000FF"/>
                  <w:sz w:val="16"/>
                  <w:u w:val="single" w:color="0000FF"/>
                </w:rPr>
                <w:t>Stimulants PA</w:t>
              </w:r>
            </w:hyperlink>
            <w:hyperlink r:id="rId1351">
              <w:r>
                <w:rPr>
                  <w:color w:val="0000FF"/>
                  <w:sz w:val="16"/>
                </w:rPr>
                <w:t xml:space="preserve"> </w:t>
              </w:r>
            </w:hyperlink>
          </w:p>
          <w:p w14:paraId="220CB72B" w14:textId="77777777" w:rsidR="001A3B11" w:rsidRDefault="00000000">
            <w:pPr>
              <w:spacing w:after="0"/>
              <w:ind w:right="13"/>
              <w:jc w:val="center"/>
            </w:pPr>
            <w:hyperlink r:id="rId1352">
              <w:r>
                <w:rPr>
                  <w:color w:val="0000FF"/>
                  <w:sz w:val="16"/>
                  <w:u w:val="single" w:color="0000FF"/>
                </w:rPr>
                <w:t>Form</w:t>
              </w:r>
            </w:hyperlink>
            <w:hyperlink r:id="rId1353">
              <w:r>
                <w:rPr>
                  <w:color w:val="0000FF"/>
                  <w:sz w:val="18"/>
                </w:rPr>
                <w:t xml:space="preserve"> </w:t>
              </w:r>
            </w:hyperlink>
          </w:p>
        </w:tc>
      </w:tr>
      <w:tr w:rsidR="001A3B11" w14:paraId="114164D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27C9B06" w14:textId="77777777" w:rsidR="001A3B11" w:rsidRDefault="00000000">
            <w:pPr>
              <w:spacing w:after="0"/>
              <w:jc w:val="both"/>
            </w:pPr>
            <w:r>
              <w:rPr>
                <w:sz w:val="18"/>
              </w:rPr>
              <w:t xml:space="preserve">amphetamine sulfate </w:t>
            </w:r>
          </w:p>
        </w:tc>
        <w:tc>
          <w:tcPr>
            <w:tcW w:w="403" w:type="dxa"/>
            <w:tcBorders>
              <w:top w:val="single" w:sz="4" w:space="0" w:color="000000"/>
              <w:left w:val="single" w:sz="4" w:space="0" w:color="000000"/>
              <w:bottom w:val="single" w:sz="4" w:space="0" w:color="000000"/>
              <w:right w:val="single" w:sz="4" w:space="0" w:color="000000"/>
            </w:tcBorders>
          </w:tcPr>
          <w:p w14:paraId="31543323"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63A863B"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E3C47F9" w14:textId="77777777" w:rsidR="001A3B11" w:rsidRDefault="00000000">
            <w:pPr>
              <w:spacing w:after="0"/>
              <w:ind w:right="12"/>
              <w:jc w:val="center"/>
            </w:pPr>
            <w:r>
              <w:rPr>
                <w:sz w:val="18"/>
              </w:rPr>
              <w:t xml:space="preserve">See Evekeo® </w:t>
            </w:r>
          </w:p>
        </w:tc>
        <w:tc>
          <w:tcPr>
            <w:tcW w:w="1018" w:type="dxa"/>
            <w:vMerge w:val="restart"/>
            <w:tcBorders>
              <w:top w:val="single" w:sz="4" w:space="0" w:color="000000"/>
              <w:left w:val="single" w:sz="4" w:space="0" w:color="000000"/>
              <w:bottom w:val="nil"/>
              <w:right w:val="single" w:sz="4" w:space="0" w:color="000000"/>
            </w:tcBorders>
            <w:vAlign w:val="bottom"/>
          </w:tcPr>
          <w:p w14:paraId="39A1DA53" w14:textId="77777777" w:rsidR="001A3B11" w:rsidRDefault="00000000">
            <w:pPr>
              <w:spacing w:after="0"/>
              <w:jc w:val="center"/>
            </w:pPr>
            <w:hyperlink r:id="rId1354">
              <w:r>
                <w:rPr>
                  <w:color w:val="0000FF"/>
                  <w:sz w:val="16"/>
                  <w:u w:val="single" w:color="0000FF"/>
                </w:rPr>
                <w:t>Anti</w:t>
              </w:r>
            </w:hyperlink>
            <w:hyperlink r:id="rId1355">
              <w:r>
                <w:rPr>
                  <w:color w:val="0000FF"/>
                  <w:sz w:val="16"/>
                  <w:u w:val="single" w:color="0000FF"/>
                </w:rPr>
                <w:t>hyperkinesis:</w:t>
              </w:r>
            </w:hyperlink>
            <w:hyperlink r:id="rId1356">
              <w:r>
                <w:rPr>
                  <w:color w:val="0000FF"/>
                  <w:sz w:val="16"/>
                </w:rPr>
                <w:t xml:space="preserve"> </w:t>
              </w:r>
            </w:hyperlink>
          </w:p>
        </w:tc>
      </w:tr>
      <w:tr w:rsidR="001A3B11" w14:paraId="52E65410" w14:textId="77777777">
        <w:trPr>
          <w:trHeight w:val="585"/>
        </w:trPr>
        <w:tc>
          <w:tcPr>
            <w:tcW w:w="1614" w:type="dxa"/>
            <w:tcBorders>
              <w:top w:val="single" w:sz="4" w:space="0" w:color="000000"/>
              <w:left w:val="single" w:sz="4" w:space="0" w:color="000000"/>
              <w:bottom w:val="nil"/>
              <w:right w:val="single" w:sz="4" w:space="0" w:color="000000"/>
            </w:tcBorders>
          </w:tcPr>
          <w:p w14:paraId="14C658E9" w14:textId="77777777" w:rsidR="001A3B11" w:rsidRDefault="001A3B11"/>
        </w:tc>
        <w:tc>
          <w:tcPr>
            <w:tcW w:w="403" w:type="dxa"/>
            <w:tcBorders>
              <w:top w:val="single" w:sz="4" w:space="0" w:color="000000"/>
              <w:left w:val="single" w:sz="4" w:space="0" w:color="000000"/>
              <w:bottom w:val="nil"/>
              <w:right w:val="single" w:sz="4" w:space="0" w:color="000000"/>
            </w:tcBorders>
          </w:tcPr>
          <w:p w14:paraId="184D9D17" w14:textId="77777777" w:rsidR="001A3B11" w:rsidRDefault="001A3B11"/>
        </w:tc>
        <w:tc>
          <w:tcPr>
            <w:tcW w:w="9360" w:type="dxa"/>
            <w:tcBorders>
              <w:top w:val="single" w:sz="4" w:space="0" w:color="000000"/>
              <w:left w:val="single" w:sz="4" w:space="0" w:color="000000"/>
              <w:bottom w:val="nil"/>
              <w:right w:val="single" w:sz="4" w:space="0" w:color="000000"/>
            </w:tcBorders>
          </w:tcPr>
          <w:p w14:paraId="749048E7" w14:textId="77777777" w:rsidR="001A3B11" w:rsidRDefault="001A3B11"/>
        </w:tc>
        <w:tc>
          <w:tcPr>
            <w:tcW w:w="1728" w:type="dxa"/>
            <w:tcBorders>
              <w:top w:val="single" w:sz="4" w:space="0" w:color="000000"/>
              <w:left w:val="single" w:sz="4" w:space="0" w:color="000000"/>
              <w:bottom w:val="nil"/>
              <w:right w:val="single" w:sz="4" w:space="0" w:color="000000"/>
            </w:tcBorders>
          </w:tcPr>
          <w:p w14:paraId="5E49C60B" w14:textId="77777777" w:rsidR="001A3B11" w:rsidRDefault="001A3B11"/>
        </w:tc>
        <w:tc>
          <w:tcPr>
            <w:tcW w:w="0" w:type="auto"/>
            <w:vMerge/>
            <w:tcBorders>
              <w:top w:val="nil"/>
              <w:left w:val="single" w:sz="4" w:space="0" w:color="000000"/>
              <w:bottom w:val="nil"/>
              <w:right w:val="single" w:sz="4" w:space="0" w:color="000000"/>
            </w:tcBorders>
          </w:tcPr>
          <w:p w14:paraId="4F3F8536" w14:textId="77777777" w:rsidR="001A3B11" w:rsidRDefault="001A3B11"/>
        </w:tc>
      </w:tr>
      <w:tr w:rsidR="001A3B11" w14:paraId="1923F9F9" w14:textId="77777777">
        <w:trPr>
          <w:trHeight w:val="811"/>
        </w:trPr>
        <w:tc>
          <w:tcPr>
            <w:tcW w:w="1614" w:type="dxa"/>
            <w:tcBorders>
              <w:top w:val="nil"/>
              <w:left w:val="single" w:sz="4" w:space="0" w:color="000000"/>
              <w:bottom w:val="single" w:sz="4" w:space="0" w:color="000000"/>
              <w:right w:val="single" w:sz="4" w:space="0" w:color="000000"/>
            </w:tcBorders>
          </w:tcPr>
          <w:p w14:paraId="6933D5C8" w14:textId="77777777" w:rsidR="001A3B11" w:rsidRDefault="00000000">
            <w:pPr>
              <w:spacing w:after="0"/>
            </w:pPr>
            <w:r>
              <w:rPr>
                <w:sz w:val="18"/>
              </w:rPr>
              <w:lastRenderedPageBreak/>
              <w:t xml:space="preserve">Aptensio XR® </w:t>
            </w:r>
          </w:p>
        </w:tc>
        <w:tc>
          <w:tcPr>
            <w:tcW w:w="403" w:type="dxa"/>
            <w:tcBorders>
              <w:top w:val="nil"/>
              <w:left w:val="single" w:sz="4" w:space="0" w:color="000000"/>
              <w:bottom w:val="single" w:sz="4" w:space="0" w:color="000000"/>
              <w:right w:val="single" w:sz="4" w:space="0" w:color="000000"/>
            </w:tcBorders>
          </w:tcPr>
          <w:p w14:paraId="049D500C" w14:textId="77777777" w:rsidR="001A3B11" w:rsidRDefault="00000000">
            <w:pPr>
              <w:spacing w:after="0"/>
              <w:ind w:right="14"/>
              <w:jc w:val="center"/>
            </w:pPr>
            <w:r>
              <w:rPr>
                <w:sz w:val="18"/>
              </w:rPr>
              <w:t xml:space="preserve">P </w:t>
            </w:r>
          </w:p>
        </w:tc>
        <w:tc>
          <w:tcPr>
            <w:tcW w:w="9360" w:type="dxa"/>
            <w:tcBorders>
              <w:top w:val="nil"/>
              <w:left w:val="single" w:sz="4" w:space="0" w:color="000000"/>
              <w:bottom w:val="single" w:sz="4" w:space="0" w:color="000000"/>
              <w:right w:val="single" w:sz="4" w:space="0" w:color="000000"/>
            </w:tcBorders>
          </w:tcPr>
          <w:p w14:paraId="22148F8A" w14:textId="77777777" w:rsidR="001A3B11" w:rsidRDefault="00000000">
            <w:pPr>
              <w:spacing w:after="0"/>
              <w:ind w:left="1"/>
            </w:pPr>
            <w:r>
              <w:rPr>
                <w:sz w:val="18"/>
              </w:rPr>
              <w:t xml:space="preserve">See amphetamine salt ER combination prior authorization criteria </w:t>
            </w:r>
          </w:p>
        </w:tc>
        <w:tc>
          <w:tcPr>
            <w:tcW w:w="1728" w:type="dxa"/>
            <w:tcBorders>
              <w:top w:val="nil"/>
              <w:left w:val="single" w:sz="4" w:space="0" w:color="000000"/>
              <w:bottom w:val="single" w:sz="4" w:space="0" w:color="000000"/>
              <w:right w:val="single" w:sz="4" w:space="0" w:color="000000"/>
            </w:tcBorders>
          </w:tcPr>
          <w:p w14:paraId="09D356EF" w14:textId="77777777" w:rsidR="001A3B11" w:rsidRDefault="00000000">
            <w:pPr>
              <w:spacing w:after="0"/>
              <w:ind w:right="15"/>
              <w:jc w:val="center"/>
            </w:pPr>
            <w:r>
              <w:rPr>
                <w:sz w:val="18"/>
              </w:rPr>
              <w:t xml:space="preserve">1/day </w:t>
            </w:r>
          </w:p>
        </w:tc>
        <w:tc>
          <w:tcPr>
            <w:tcW w:w="1018" w:type="dxa"/>
            <w:tcBorders>
              <w:top w:val="nil"/>
              <w:left w:val="single" w:sz="4" w:space="0" w:color="000000"/>
              <w:bottom w:val="single" w:sz="4" w:space="0" w:color="000000"/>
              <w:right w:val="single" w:sz="4" w:space="0" w:color="000000"/>
            </w:tcBorders>
          </w:tcPr>
          <w:p w14:paraId="0BBAD257" w14:textId="77777777" w:rsidR="001A3B11" w:rsidRDefault="00000000">
            <w:pPr>
              <w:spacing w:after="0"/>
              <w:jc w:val="center"/>
            </w:pPr>
            <w:hyperlink r:id="rId1357">
              <w:r>
                <w:rPr>
                  <w:color w:val="0000FF"/>
                  <w:sz w:val="16"/>
                  <w:u w:val="single" w:color="0000FF"/>
                </w:rPr>
                <w:t>Stimulants PA</w:t>
              </w:r>
            </w:hyperlink>
            <w:hyperlink r:id="rId1358">
              <w:r>
                <w:rPr>
                  <w:color w:val="0000FF"/>
                  <w:sz w:val="16"/>
                </w:rPr>
                <w:t xml:space="preserve"> </w:t>
              </w:r>
            </w:hyperlink>
            <w:hyperlink r:id="rId1359">
              <w:r>
                <w:rPr>
                  <w:color w:val="0000FF"/>
                  <w:sz w:val="16"/>
                  <w:u w:val="single" w:color="0000FF"/>
                </w:rPr>
                <w:t>Form</w:t>
              </w:r>
            </w:hyperlink>
            <w:hyperlink r:id="rId1360">
              <w:r>
                <w:rPr>
                  <w:sz w:val="18"/>
                </w:rPr>
                <w:t xml:space="preserve"> </w:t>
              </w:r>
            </w:hyperlink>
          </w:p>
        </w:tc>
      </w:tr>
    </w:tbl>
    <w:p w14:paraId="143978F0" w14:textId="77777777" w:rsidR="001A3B11" w:rsidRDefault="001A3B11">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2"/>
        <w:gridCol w:w="9244"/>
        <w:gridCol w:w="1719"/>
        <w:gridCol w:w="1144"/>
      </w:tblGrid>
      <w:tr w:rsidR="001A3B11" w14:paraId="02C4505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BE13A7E" w14:textId="77777777" w:rsidR="001A3B11" w:rsidRDefault="00000000">
            <w:pPr>
              <w:spacing w:after="0"/>
              <w:ind w:right="16"/>
              <w:jc w:val="center"/>
            </w:pPr>
            <w:r>
              <w:rPr>
                <w:b/>
                <w:color w:val="FFFFFF"/>
              </w:rPr>
              <w:t>CENTRAL NERVOUS SYSTEM</w:t>
            </w:r>
            <w:r>
              <w:rPr>
                <w:b/>
                <w:color w:val="FFFFFF"/>
                <w:sz w:val="24"/>
              </w:rPr>
              <w:t xml:space="preserve"> </w:t>
            </w:r>
          </w:p>
          <w:p w14:paraId="0A8DF388"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A1A37C8"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04B12B1"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B18D829"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3296ECB"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78C29AE"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727BA13" w14:textId="77777777" w:rsidR="001A3B11" w:rsidRDefault="00000000">
            <w:pPr>
              <w:spacing w:after="0"/>
              <w:ind w:right="11"/>
              <w:jc w:val="center"/>
            </w:pPr>
            <w:r>
              <w:rPr>
                <w:b/>
                <w:sz w:val="18"/>
              </w:rPr>
              <w:t xml:space="preserve">PA Form </w:t>
            </w:r>
          </w:p>
        </w:tc>
      </w:tr>
      <w:tr w:rsidR="001A3B11" w14:paraId="02204EA8"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1ADAB512" w14:textId="77777777" w:rsidR="001A3B11" w:rsidRDefault="00000000">
            <w:pPr>
              <w:spacing w:after="0"/>
            </w:pPr>
            <w:r>
              <w:rPr>
                <w:sz w:val="18"/>
              </w:rPr>
              <w:t xml:space="preserve">Concerta® </w:t>
            </w:r>
          </w:p>
        </w:tc>
        <w:tc>
          <w:tcPr>
            <w:tcW w:w="403" w:type="dxa"/>
            <w:tcBorders>
              <w:top w:val="single" w:sz="4" w:space="0" w:color="000000"/>
              <w:left w:val="single" w:sz="4" w:space="0" w:color="000000"/>
              <w:bottom w:val="single" w:sz="4" w:space="0" w:color="000000"/>
              <w:right w:val="single" w:sz="4" w:space="0" w:color="000000"/>
            </w:tcBorders>
            <w:vAlign w:val="center"/>
          </w:tcPr>
          <w:p w14:paraId="53613CF8"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46CD03B"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D7D54FA" w14:textId="77777777" w:rsidR="001A3B11" w:rsidRDefault="00000000">
            <w:pPr>
              <w:spacing w:after="0"/>
              <w:jc w:val="center"/>
            </w:pPr>
            <w:r>
              <w:rPr>
                <w:sz w:val="18"/>
              </w:rPr>
              <w:t xml:space="preserve">18, 27, 54 mg: 1/day; 36 mg: 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C31EA16" w14:textId="77777777" w:rsidR="001A3B11" w:rsidRDefault="00000000">
            <w:pPr>
              <w:spacing w:after="0" w:line="241" w:lineRule="auto"/>
              <w:jc w:val="center"/>
            </w:pPr>
            <w:hyperlink r:id="rId1361">
              <w:r>
                <w:rPr>
                  <w:color w:val="0000FF"/>
                  <w:sz w:val="16"/>
                  <w:u w:val="single" w:color="0000FF"/>
                </w:rPr>
                <w:t>Anti</w:t>
              </w:r>
            </w:hyperlink>
            <w:hyperlink r:id="rId1362">
              <w:r>
                <w:rPr>
                  <w:color w:val="0000FF"/>
                  <w:sz w:val="16"/>
                  <w:u w:val="single" w:color="0000FF"/>
                </w:rPr>
                <w:t>hyperkinesis:</w:t>
              </w:r>
            </w:hyperlink>
            <w:hyperlink r:id="rId1363">
              <w:r>
                <w:rPr>
                  <w:color w:val="0000FF"/>
                  <w:sz w:val="16"/>
                </w:rPr>
                <w:t xml:space="preserve"> </w:t>
              </w:r>
            </w:hyperlink>
          </w:p>
          <w:p w14:paraId="21EE4428" w14:textId="77777777" w:rsidR="001A3B11" w:rsidRDefault="00000000">
            <w:pPr>
              <w:spacing w:after="0"/>
              <w:ind w:left="38"/>
              <w:jc w:val="both"/>
            </w:pPr>
            <w:hyperlink r:id="rId1364">
              <w:r>
                <w:rPr>
                  <w:color w:val="0000FF"/>
                  <w:sz w:val="16"/>
                  <w:u w:val="single" w:color="0000FF"/>
                </w:rPr>
                <w:t>Stimulants PA</w:t>
              </w:r>
            </w:hyperlink>
            <w:hyperlink r:id="rId1365">
              <w:r>
                <w:rPr>
                  <w:color w:val="0000FF"/>
                  <w:sz w:val="16"/>
                </w:rPr>
                <w:t xml:space="preserve"> </w:t>
              </w:r>
            </w:hyperlink>
          </w:p>
          <w:p w14:paraId="4CB9773D" w14:textId="77777777" w:rsidR="001A3B11" w:rsidRDefault="00000000">
            <w:pPr>
              <w:spacing w:after="0"/>
              <w:ind w:right="13"/>
              <w:jc w:val="center"/>
            </w:pPr>
            <w:hyperlink r:id="rId1366">
              <w:r>
                <w:rPr>
                  <w:color w:val="0000FF"/>
                  <w:sz w:val="16"/>
                  <w:u w:val="single" w:color="0000FF"/>
                </w:rPr>
                <w:t>Form</w:t>
              </w:r>
            </w:hyperlink>
            <w:hyperlink r:id="rId1367">
              <w:r>
                <w:rPr>
                  <w:color w:val="0000CC"/>
                  <w:sz w:val="18"/>
                </w:rPr>
                <w:t xml:space="preserve"> </w:t>
              </w:r>
            </w:hyperlink>
          </w:p>
        </w:tc>
      </w:tr>
      <w:tr w:rsidR="001A3B11" w14:paraId="1339B44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C76414C" w14:textId="77777777" w:rsidR="001A3B11" w:rsidRDefault="00000000">
            <w:pPr>
              <w:spacing w:after="0"/>
            </w:pPr>
            <w:r>
              <w:rPr>
                <w:sz w:val="18"/>
              </w:rPr>
              <w:t xml:space="preserve">Daytrana® </w:t>
            </w:r>
          </w:p>
        </w:tc>
        <w:tc>
          <w:tcPr>
            <w:tcW w:w="403" w:type="dxa"/>
            <w:tcBorders>
              <w:top w:val="single" w:sz="4" w:space="0" w:color="000000"/>
              <w:left w:val="single" w:sz="4" w:space="0" w:color="000000"/>
              <w:bottom w:val="single" w:sz="4" w:space="0" w:color="000000"/>
              <w:right w:val="single" w:sz="4" w:space="0" w:color="000000"/>
            </w:tcBorders>
          </w:tcPr>
          <w:p w14:paraId="4FB3D847"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17CFA34"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29771A2"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36EF3E67" w14:textId="77777777" w:rsidR="001A3B11" w:rsidRDefault="001A3B11"/>
        </w:tc>
      </w:tr>
      <w:tr w:rsidR="001A3B11" w14:paraId="34F9AE3D"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27C61735" w14:textId="77777777" w:rsidR="001A3B11" w:rsidRDefault="00000000">
            <w:pPr>
              <w:spacing w:after="0"/>
              <w:jc w:val="both"/>
            </w:pPr>
            <w:r>
              <w:rPr>
                <w:sz w:val="18"/>
              </w:rPr>
              <w:t xml:space="preserve">dexmethylphenidate </w:t>
            </w:r>
          </w:p>
        </w:tc>
        <w:tc>
          <w:tcPr>
            <w:tcW w:w="403" w:type="dxa"/>
            <w:tcBorders>
              <w:top w:val="single" w:sz="4" w:space="0" w:color="000000"/>
              <w:left w:val="single" w:sz="4" w:space="0" w:color="000000"/>
              <w:bottom w:val="single" w:sz="4" w:space="0" w:color="000000"/>
              <w:right w:val="single" w:sz="4" w:space="0" w:color="000000"/>
            </w:tcBorders>
          </w:tcPr>
          <w:p w14:paraId="7575190D"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84F0EE5"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BFB34BD"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6F2336C9" w14:textId="77777777" w:rsidR="001A3B11" w:rsidRDefault="001A3B11"/>
        </w:tc>
      </w:tr>
      <w:tr w:rsidR="001A3B11" w14:paraId="0B0B4098"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699E1F51" w14:textId="77777777" w:rsidR="001A3B11" w:rsidRDefault="00000000">
            <w:pPr>
              <w:spacing w:after="0"/>
            </w:pPr>
            <w:r>
              <w:rPr>
                <w:sz w:val="18"/>
              </w:rPr>
              <w:t xml:space="preserve">dexmethylphenidate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7224595D"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785370C"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9DC7B6"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C0370CD" w14:textId="77777777" w:rsidR="001A3B11" w:rsidRDefault="001A3B11"/>
        </w:tc>
      </w:tr>
      <w:tr w:rsidR="001A3B11" w14:paraId="09A52477" w14:textId="77777777">
        <w:trPr>
          <w:trHeight w:val="1367"/>
        </w:trPr>
        <w:tc>
          <w:tcPr>
            <w:tcW w:w="1614" w:type="dxa"/>
            <w:tcBorders>
              <w:top w:val="single" w:sz="4" w:space="0" w:color="000000"/>
              <w:left w:val="single" w:sz="4" w:space="0" w:color="000000"/>
              <w:bottom w:val="single" w:sz="4" w:space="0" w:color="000000"/>
              <w:right w:val="single" w:sz="4" w:space="0" w:color="000000"/>
            </w:tcBorders>
            <w:vAlign w:val="center"/>
          </w:tcPr>
          <w:p w14:paraId="49B9ABB5" w14:textId="77777777" w:rsidR="001A3B11" w:rsidRDefault="00000000">
            <w:pPr>
              <w:spacing w:after="0"/>
              <w:jc w:val="both"/>
            </w:pPr>
            <w:r>
              <w:rPr>
                <w:sz w:val="18"/>
              </w:rPr>
              <w:t xml:space="preserve">dextroamphetamine </w:t>
            </w:r>
          </w:p>
          <w:p w14:paraId="72FD2A33" w14:textId="77777777" w:rsidR="001A3B11" w:rsidRDefault="00000000">
            <w:pPr>
              <w:spacing w:after="0"/>
            </w:pPr>
            <w:r>
              <w:rPr>
                <w:sz w:val="18"/>
              </w:rPr>
              <w:t xml:space="preserve">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7548D27F"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5C0489A"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CADF62A" w14:textId="77777777" w:rsidR="001A3B11" w:rsidRDefault="00000000">
            <w:pPr>
              <w:spacing w:after="0"/>
              <w:ind w:right="13"/>
              <w:jc w:val="center"/>
            </w:pPr>
            <w:r>
              <w:rPr>
                <w:sz w:val="18"/>
              </w:rPr>
              <w:t xml:space="preserve">20 mg: 3/day </w:t>
            </w:r>
          </w:p>
          <w:p w14:paraId="78C98844" w14:textId="77777777" w:rsidR="001A3B11" w:rsidRDefault="00000000">
            <w:pPr>
              <w:spacing w:after="0"/>
              <w:ind w:right="13"/>
              <w:jc w:val="center"/>
            </w:pPr>
            <w:r>
              <w:rPr>
                <w:sz w:val="18"/>
              </w:rPr>
              <w:t xml:space="preserve">30 mg: 2/day </w:t>
            </w:r>
          </w:p>
          <w:p w14:paraId="667D7ED4" w14:textId="77777777" w:rsidR="001A3B11" w:rsidRDefault="00000000">
            <w:pPr>
              <w:spacing w:after="0"/>
              <w:ind w:right="13"/>
              <w:jc w:val="center"/>
            </w:pPr>
            <w:r>
              <w:rPr>
                <w:sz w:val="18"/>
              </w:rPr>
              <w:t xml:space="preserve">All others: 4/day </w:t>
            </w:r>
          </w:p>
          <w:p w14:paraId="77777B08" w14:textId="77777777" w:rsidR="001A3B11" w:rsidRDefault="00000000">
            <w:pPr>
              <w:spacing w:after="0" w:line="240" w:lineRule="auto"/>
              <w:jc w:val="center"/>
            </w:pPr>
            <w:r>
              <w:rPr>
                <w:sz w:val="18"/>
              </w:rPr>
              <w:t xml:space="preserve">Max total amphetamine dose </w:t>
            </w:r>
          </w:p>
          <w:p w14:paraId="3DB7D0F3" w14:textId="77777777" w:rsidR="001A3B11" w:rsidRDefault="00000000">
            <w:pPr>
              <w:spacing w:after="0"/>
              <w:ind w:left="56"/>
            </w:pPr>
            <w:r>
              <w:rPr>
                <w:sz w:val="18"/>
              </w:rPr>
              <w:t xml:space="preserve">(Age ≥ 21): 60mg/day </w:t>
            </w:r>
            <w:hyperlink r:id="rId1368">
              <w:r>
                <w:rPr>
                  <w:sz w:val="18"/>
                </w:rPr>
                <w:t xml:space="preserve"> </w:t>
              </w:r>
            </w:hyperlink>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FD7DB9C" w14:textId="77777777" w:rsidR="001A3B11" w:rsidRDefault="00000000">
            <w:pPr>
              <w:spacing w:after="0" w:line="290" w:lineRule="auto"/>
              <w:jc w:val="center"/>
            </w:pPr>
            <w:hyperlink r:id="rId1369">
              <w:r>
                <w:rPr>
                  <w:color w:val="0000FF"/>
                  <w:sz w:val="16"/>
                  <w:u w:val="single" w:color="0000FF"/>
                </w:rPr>
                <w:t>Anti</w:t>
              </w:r>
            </w:hyperlink>
            <w:hyperlink r:id="rId1370">
              <w:r>
                <w:rPr>
                  <w:color w:val="0000FF"/>
                  <w:sz w:val="16"/>
                  <w:u w:val="single" w:color="0000FF"/>
                </w:rPr>
                <w:t>hyperkinesis:</w:t>
              </w:r>
            </w:hyperlink>
            <w:hyperlink r:id="rId1371">
              <w:r>
                <w:rPr>
                  <w:color w:val="0000FF"/>
                  <w:sz w:val="16"/>
                </w:rPr>
                <w:t xml:space="preserve"> </w:t>
              </w:r>
            </w:hyperlink>
          </w:p>
          <w:p w14:paraId="2710C7A4" w14:textId="77777777" w:rsidR="001A3B11" w:rsidRDefault="00000000">
            <w:pPr>
              <w:spacing w:after="37"/>
              <w:ind w:left="38"/>
              <w:jc w:val="both"/>
            </w:pPr>
            <w:hyperlink r:id="rId1372">
              <w:r>
                <w:rPr>
                  <w:color w:val="0000FF"/>
                  <w:sz w:val="16"/>
                  <w:u w:val="single" w:color="0000FF"/>
                </w:rPr>
                <w:t>Stimulants PA</w:t>
              </w:r>
            </w:hyperlink>
            <w:hyperlink r:id="rId1373">
              <w:r>
                <w:rPr>
                  <w:color w:val="0000FF"/>
                  <w:sz w:val="16"/>
                </w:rPr>
                <w:t xml:space="preserve"> </w:t>
              </w:r>
            </w:hyperlink>
          </w:p>
          <w:p w14:paraId="49C79B7F" w14:textId="77777777" w:rsidR="001A3B11" w:rsidRDefault="00000000">
            <w:pPr>
              <w:spacing w:after="0"/>
              <w:ind w:right="13"/>
              <w:jc w:val="center"/>
            </w:pPr>
            <w:hyperlink r:id="rId1374">
              <w:r>
                <w:rPr>
                  <w:color w:val="0000FF"/>
                  <w:sz w:val="16"/>
                  <w:u w:val="single" w:color="0000FF"/>
                </w:rPr>
                <w:t>Form</w:t>
              </w:r>
            </w:hyperlink>
            <w:hyperlink r:id="rId1375">
              <w:r>
                <w:rPr>
                  <w:color w:val="0000CC"/>
                  <w:sz w:val="18"/>
                </w:rPr>
                <w:t xml:space="preserve"> </w:t>
              </w:r>
            </w:hyperlink>
          </w:p>
        </w:tc>
      </w:tr>
      <w:tr w:rsidR="001A3B11" w14:paraId="341896DE"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F74AE18" w14:textId="77777777" w:rsidR="001A3B11" w:rsidRDefault="00000000">
            <w:pPr>
              <w:spacing w:after="0"/>
            </w:pPr>
            <w:r>
              <w:rPr>
                <w:sz w:val="18"/>
              </w:rPr>
              <w:t xml:space="preserve">Focalin XR® </w:t>
            </w:r>
          </w:p>
        </w:tc>
        <w:tc>
          <w:tcPr>
            <w:tcW w:w="403" w:type="dxa"/>
            <w:tcBorders>
              <w:top w:val="single" w:sz="4" w:space="0" w:color="000000"/>
              <w:left w:val="single" w:sz="4" w:space="0" w:color="000000"/>
              <w:bottom w:val="single" w:sz="4" w:space="0" w:color="000000"/>
              <w:right w:val="single" w:sz="4" w:space="0" w:color="000000"/>
            </w:tcBorders>
          </w:tcPr>
          <w:p w14:paraId="5A477F6C"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3F02EA0"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039622E"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24783F14" w14:textId="77777777" w:rsidR="001A3B11" w:rsidRDefault="001A3B11"/>
        </w:tc>
      </w:tr>
      <w:tr w:rsidR="001A3B11" w14:paraId="691539D6"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2E6089C2" w14:textId="77777777" w:rsidR="001A3B11" w:rsidRDefault="00000000">
            <w:pPr>
              <w:spacing w:after="11"/>
            </w:pPr>
            <w:r>
              <w:rPr>
                <w:sz w:val="18"/>
              </w:rPr>
              <w:t xml:space="preserve">methylphenidate </w:t>
            </w:r>
          </w:p>
          <w:p w14:paraId="4891996A" w14:textId="77777777" w:rsidR="001A3B11" w:rsidRDefault="00000000">
            <w:pPr>
              <w:spacing w:after="0"/>
              <w:jc w:val="both"/>
            </w:pPr>
            <w:r>
              <w:rPr>
                <w:sz w:val="18"/>
              </w:rPr>
              <w:t>(generic for Ritalin®)</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4B74B5B"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6D29F59"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938097F"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5D14A1E" w14:textId="77777777" w:rsidR="001A3B11" w:rsidRDefault="001A3B11"/>
        </w:tc>
      </w:tr>
      <w:tr w:rsidR="001A3B11" w14:paraId="60B4AA9E"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6E58B7E2" w14:textId="77777777" w:rsidR="001A3B11" w:rsidRDefault="00000000">
            <w:pPr>
              <w:spacing w:after="0"/>
            </w:pPr>
            <w:r>
              <w:rPr>
                <w:sz w:val="18"/>
              </w:rPr>
              <w:t xml:space="preserve">methylphenidate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C933D94"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AE46F0"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3E41572" w14:textId="77777777" w:rsidR="001A3B11" w:rsidRDefault="00000000">
            <w:pPr>
              <w:spacing w:after="0"/>
              <w:ind w:left="27"/>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01768FE" w14:textId="77777777" w:rsidR="001A3B11" w:rsidRDefault="00000000">
            <w:pPr>
              <w:spacing w:after="0" w:line="241" w:lineRule="auto"/>
              <w:jc w:val="center"/>
            </w:pPr>
            <w:hyperlink r:id="rId1376">
              <w:r>
                <w:rPr>
                  <w:color w:val="0000FF"/>
                  <w:sz w:val="16"/>
                  <w:u w:val="single" w:color="0000FF"/>
                </w:rPr>
                <w:t>Anti</w:t>
              </w:r>
            </w:hyperlink>
            <w:hyperlink r:id="rId1377">
              <w:r>
                <w:rPr>
                  <w:color w:val="0000FF"/>
                  <w:sz w:val="16"/>
                  <w:u w:val="single" w:color="0000FF"/>
                </w:rPr>
                <w:t>hyperkinesis:</w:t>
              </w:r>
            </w:hyperlink>
            <w:hyperlink r:id="rId1378">
              <w:r>
                <w:rPr>
                  <w:color w:val="0000FF"/>
                  <w:sz w:val="16"/>
                </w:rPr>
                <w:t xml:space="preserve"> </w:t>
              </w:r>
            </w:hyperlink>
          </w:p>
          <w:p w14:paraId="0D23A30E" w14:textId="77777777" w:rsidR="001A3B11" w:rsidRDefault="00000000">
            <w:pPr>
              <w:spacing w:after="0"/>
              <w:ind w:left="38"/>
              <w:jc w:val="both"/>
            </w:pPr>
            <w:hyperlink r:id="rId1379">
              <w:r>
                <w:rPr>
                  <w:color w:val="0000FF"/>
                  <w:sz w:val="16"/>
                  <w:u w:val="single" w:color="0000FF"/>
                </w:rPr>
                <w:t>Stimulants PA</w:t>
              </w:r>
            </w:hyperlink>
            <w:hyperlink r:id="rId1380">
              <w:r>
                <w:rPr>
                  <w:color w:val="0000FF"/>
                  <w:sz w:val="16"/>
                </w:rPr>
                <w:t xml:space="preserve"> </w:t>
              </w:r>
            </w:hyperlink>
          </w:p>
          <w:p w14:paraId="2B330E34" w14:textId="77777777" w:rsidR="001A3B11" w:rsidRDefault="00000000">
            <w:pPr>
              <w:spacing w:after="0"/>
              <w:ind w:right="13"/>
              <w:jc w:val="center"/>
            </w:pPr>
            <w:hyperlink r:id="rId1381">
              <w:r>
                <w:rPr>
                  <w:color w:val="0000FF"/>
                  <w:sz w:val="16"/>
                  <w:u w:val="single" w:color="0000FF"/>
                </w:rPr>
                <w:t>Form</w:t>
              </w:r>
            </w:hyperlink>
            <w:hyperlink r:id="rId1382">
              <w:r>
                <w:rPr>
                  <w:color w:val="0000CC"/>
                  <w:sz w:val="18"/>
                </w:rPr>
                <w:t xml:space="preserve"> </w:t>
              </w:r>
            </w:hyperlink>
          </w:p>
        </w:tc>
      </w:tr>
      <w:tr w:rsidR="001A3B11" w14:paraId="1DEAD360"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E02656A" w14:textId="77777777" w:rsidR="001A3B11" w:rsidRDefault="00000000">
            <w:pPr>
              <w:spacing w:after="0"/>
            </w:pPr>
            <w:r>
              <w:rPr>
                <w:sz w:val="18"/>
              </w:rPr>
              <w:t xml:space="preserve">methylphenidate ER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CF94A35"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2A09DA8"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6CD1E07" w14:textId="77777777" w:rsidR="001A3B11" w:rsidRDefault="00000000">
            <w:pPr>
              <w:spacing w:after="0"/>
              <w:ind w:right="14"/>
              <w:jc w:val="center"/>
            </w:pPr>
            <w:r>
              <w:rPr>
                <w:sz w:val="18"/>
              </w:rPr>
              <w:t xml:space="preserve">See Metadate ER® </w:t>
            </w:r>
          </w:p>
        </w:tc>
        <w:tc>
          <w:tcPr>
            <w:tcW w:w="0" w:type="auto"/>
            <w:vMerge/>
            <w:tcBorders>
              <w:top w:val="nil"/>
              <w:left w:val="single" w:sz="4" w:space="0" w:color="000000"/>
              <w:bottom w:val="nil"/>
              <w:right w:val="single" w:sz="4" w:space="0" w:color="000000"/>
            </w:tcBorders>
          </w:tcPr>
          <w:p w14:paraId="3605F73E" w14:textId="77777777" w:rsidR="001A3B11" w:rsidRDefault="001A3B11"/>
        </w:tc>
      </w:tr>
      <w:tr w:rsidR="001A3B11" w14:paraId="72D61F56"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4BBD926" w14:textId="77777777" w:rsidR="001A3B11" w:rsidRDefault="00000000">
            <w:pPr>
              <w:spacing w:after="0"/>
            </w:pPr>
            <w:r>
              <w:rPr>
                <w:sz w:val="18"/>
              </w:rPr>
              <w:t xml:space="preserve">ProCentra®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45866763"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0391FF9"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A8C7996" w14:textId="77777777" w:rsidR="001A3B11" w:rsidRDefault="00000000">
            <w:pPr>
              <w:spacing w:after="0" w:line="240" w:lineRule="auto"/>
              <w:ind w:left="269" w:right="271"/>
              <w:jc w:val="center"/>
            </w:pPr>
            <w:r>
              <w:rPr>
                <w:sz w:val="18"/>
              </w:rPr>
              <w:t xml:space="preserve">20 mL/day Max (Age ≥ 21): </w:t>
            </w:r>
          </w:p>
          <w:p w14:paraId="3A213913" w14:textId="77777777" w:rsidR="001A3B11" w:rsidRDefault="00000000">
            <w:pPr>
              <w:spacing w:after="0"/>
              <w:ind w:right="13"/>
              <w:jc w:val="center"/>
            </w:pPr>
            <w:r>
              <w:rPr>
                <w:sz w:val="18"/>
              </w:rPr>
              <w:t xml:space="preserve">60mg/day </w:t>
            </w:r>
          </w:p>
        </w:tc>
        <w:tc>
          <w:tcPr>
            <w:tcW w:w="0" w:type="auto"/>
            <w:vMerge/>
            <w:tcBorders>
              <w:top w:val="nil"/>
              <w:left w:val="single" w:sz="4" w:space="0" w:color="000000"/>
              <w:bottom w:val="nil"/>
              <w:right w:val="single" w:sz="4" w:space="0" w:color="000000"/>
            </w:tcBorders>
          </w:tcPr>
          <w:p w14:paraId="27974F9E" w14:textId="77777777" w:rsidR="001A3B11" w:rsidRDefault="001A3B11"/>
        </w:tc>
      </w:tr>
      <w:tr w:rsidR="001A3B11" w14:paraId="5AEC5B85"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1B7D1643" w14:textId="77777777" w:rsidR="001A3B11" w:rsidRDefault="00000000">
            <w:pPr>
              <w:spacing w:after="0"/>
            </w:pPr>
            <w:r>
              <w:rPr>
                <w:sz w:val="18"/>
              </w:rPr>
              <w:t>Vyvanse® capsules and chewables</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28CBD119"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E216DDF" w14:textId="77777777" w:rsidR="001A3B11"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380C9EB" w14:textId="77777777" w:rsidR="001A3B11" w:rsidRDefault="00000000">
            <w:pPr>
              <w:spacing w:after="0"/>
              <w:ind w:right="14"/>
              <w:jc w:val="center"/>
            </w:pPr>
            <w:r>
              <w:rPr>
                <w:sz w:val="18"/>
              </w:rPr>
              <w:t xml:space="preserve">1/day; </w:t>
            </w:r>
          </w:p>
          <w:p w14:paraId="0ECF2845" w14:textId="77777777" w:rsidR="001A3B11" w:rsidRDefault="00000000">
            <w:pPr>
              <w:spacing w:after="0" w:line="240" w:lineRule="auto"/>
              <w:jc w:val="center"/>
            </w:pPr>
            <w:r>
              <w:rPr>
                <w:sz w:val="18"/>
              </w:rPr>
              <w:t xml:space="preserve">Max total amphetamine dose </w:t>
            </w:r>
          </w:p>
          <w:p w14:paraId="3C48A81F" w14:textId="77777777" w:rsidR="001A3B11" w:rsidRDefault="00000000">
            <w:pPr>
              <w:spacing w:after="0"/>
              <w:ind w:left="58"/>
            </w:pPr>
            <w:r>
              <w:rPr>
                <w:sz w:val="18"/>
              </w:rPr>
              <w:t xml:space="preserve">(Age ≥ 21): 60mg/day </w:t>
            </w:r>
          </w:p>
        </w:tc>
        <w:tc>
          <w:tcPr>
            <w:tcW w:w="0" w:type="auto"/>
            <w:vMerge/>
            <w:tcBorders>
              <w:top w:val="nil"/>
              <w:left w:val="single" w:sz="4" w:space="0" w:color="000000"/>
              <w:bottom w:val="single" w:sz="4" w:space="0" w:color="000000"/>
              <w:right w:val="single" w:sz="4" w:space="0" w:color="000000"/>
            </w:tcBorders>
          </w:tcPr>
          <w:p w14:paraId="4A668AEC" w14:textId="77777777" w:rsidR="001A3B11" w:rsidRDefault="001A3B11"/>
        </w:tc>
      </w:tr>
    </w:tbl>
    <w:p w14:paraId="387FEAB6" w14:textId="77777777" w:rsidR="001A3B11" w:rsidRDefault="001A3B11">
      <w:pPr>
        <w:spacing w:after="0"/>
        <w:ind w:left="-835" w:right="92"/>
      </w:pPr>
    </w:p>
    <w:tbl>
      <w:tblPr>
        <w:tblStyle w:val="TableGrid"/>
        <w:tblW w:w="14123" w:type="dxa"/>
        <w:tblInd w:w="23" w:type="dxa"/>
        <w:tblCellMar>
          <w:top w:w="0" w:type="dxa"/>
          <w:left w:w="28" w:type="dxa"/>
          <w:bottom w:w="0" w:type="dxa"/>
          <w:right w:w="0" w:type="dxa"/>
        </w:tblCellMar>
        <w:tblLook w:val="04A0" w:firstRow="1" w:lastRow="0" w:firstColumn="1" w:lastColumn="0" w:noHBand="0" w:noVBand="1"/>
      </w:tblPr>
      <w:tblGrid>
        <w:gridCol w:w="1605"/>
        <w:gridCol w:w="402"/>
        <w:gridCol w:w="9254"/>
        <w:gridCol w:w="1718"/>
        <w:gridCol w:w="1144"/>
      </w:tblGrid>
      <w:tr w:rsidR="001A3B11" w14:paraId="6389744D"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E5C2974" w14:textId="77777777" w:rsidR="001A3B11" w:rsidRDefault="00000000">
            <w:pPr>
              <w:spacing w:after="0"/>
              <w:ind w:right="16"/>
              <w:jc w:val="center"/>
            </w:pPr>
            <w:r>
              <w:rPr>
                <w:b/>
                <w:color w:val="FFFFFF"/>
              </w:rPr>
              <w:lastRenderedPageBreak/>
              <w:t>CENTRAL NERVOUS SYSTEM</w:t>
            </w:r>
            <w:r>
              <w:rPr>
                <w:b/>
                <w:color w:val="FFFFFF"/>
                <w:sz w:val="24"/>
              </w:rPr>
              <w:t xml:space="preserve"> </w:t>
            </w:r>
          </w:p>
          <w:p w14:paraId="50AEF8BE"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0199B4A"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B3FA1AA"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329BB9E"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30F7377"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2CD789D"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F991DD0" w14:textId="77777777" w:rsidR="001A3B11" w:rsidRDefault="00000000">
            <w:pPr>
              <w:spacing w:after="0"/>
              <w:ind w:right="11"/>
              <w:jc w:val="center"/>
            </w:pPr>
            <w:r>
              <w:rPr>
                <w:b/>
                <w:sz w:val="18"/>
              </w:rPr>
              <w:t xml:space="preserve">PA Form </w:t>
            </w:r>
          </w:p>
        </w:tc>
      </w:tr>
      <w:tr w:rsidR="001A3B11" w14:paraId="6F5EA948" w14:textId="77777777">
        <w:trPr>
          <w:trHeight w:val="4221"/>
        </w:trPr>
        <w:tc>
          <w:tcPr>
            <w:tcW w:w="1614" w:type="dxa"/>
            <w:tcBorders>
              <w:top w:val="single" w:sz="4" w:space="0" w:color="000000"/>
              <w:left w:val="single" w:sz="4" w:space="0" w:color="000000"/>
              <w:bottom w:val="single" w:sz="4" w:space="0" w:color="000000"/>
              <w:right w:val="single" w:sz="4" w:space="0" w:color="000000"/>
            </w:tcBorders>
            <w:vAlign w:val="center"/>
          </w:tcPr>
          <w:p w14:paraId="316740D9" w14:textId="77777777" w:rsidR="001A3B11" w:rsidRDefault="00000000">
            <w:pPr>
              <w:spacing w:after="0"/>
            </w:pPr>
            <w:r>
              <w:rPr>
                <w:sz w:val="18"/>
              </w:rPr>
              <w:t xml:space="preserve">Adderall® </w:t>
            </w:r>
          </w:p>
        </w:tc>
        <w:tc>
          <w:tcPr>
            <w:tcW w:w="403" w:type="dxa"/>
            <w:tcBorders>
              <w:top w:val="single" w:sz="4" w:space="0" w:color="000000"/>
              <w:left w:val="single" w:sz="4" w:space="0" w:color="000000"/>
              <w:bottom w:val="single" w:sz="4" w:space="0" w:color="000000"/>
              <w:right w:val="single" w:sz="4" w:space="0" w:color="000000"/>
            </w:tcBorders>
            <w:vAlign w:val="center"/>
          </w:tcPr>
          <w:p w14:paraId="612F8BF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8185E7C" w14:textId="77777777" w:rsidR="001A3B11" w:rsidRDefault="00000000">
            <w:pPr>
              <w:numPr>
                <w:ilvl w:val="0"/>
                <w:numId w:val="231"/>
              </w:numPr>
              <w:spacing w:after="0"/>
              <w:ind w:hanging="216"/>
            </w:pPr>
            <w:r>
              <w:rPr>
                <w:sz w:val="18"/>
              </w:rPr>
              <w:t xml:space="preserve">Agent must not be prescribed by a pain clinic </w:t>
            </w:r>
          </w:p>
          <w:p w14:paraId="59EDB541" w14:textId="77777777" w:rsidR="001A3B11" w:rsidRDefault="00000000">
            <w:pPr>
              <w:numPr>
                <w:ilvl w:val="0"/>
                <w:numId w:val="231"/>
              </w:numPr>
              <w:spacing w:after="0" w:line="242" w:lineRule="auto"/>
              <w:ind w:hanging="216"/>
            </w:pPr>
            <w:r>
              <w:rPr>
                <w:sz w:val="18"/>
              </w:rPr>
              <w:t xml:space="preserve">Patient will not </w:t>
            </w:r>
            <w:r>
              <w:rPr>
                <w:sz w:val="17"/>
              </w:rPr>
              <w:t>concurrently take a benzodiazepine, barbiturate, sedative hypnotic, opioid</w:t>
            </w:r>
            <w:r>
              <w:rPr>
                <w:sz w:val="18"/>
              </w:rPr>
              <w:t xml:space="preserve"> (including buprenorphine), MAOI (monoamine oxidase inhibitor) agent, or meprobamate/carisoprodol; </w:t>
            </w:r>
            <w:r>
              <w:rPr>
                <w:b/>
                <w:sz w:val="18"/>
              </w:rPr>
              <w:t>AND</w:t>
            </w:r>
            <w:r>
              <w:rPr>
                <w:sz w:val="18"/>
              </w:rPr>
              <w:t xml:space="preserve"> </w:t>
            </w:r>
          </w:p>
          <w:p w14:paraId="0F4F6259" w14:textId="77777777" w:rsidR="001A3B11" w:rsidRDefault="00000000">
            <w:pPr>
              <w:numPr>
                <w:ilvl w:val="0"/>
                <w:numId w:val="231"/>
              </w:numPr>
              <w:spacing w:after="0"/>
              <w:ind w:hanging="216"/>
            </w:pPr>
            <w:r>
              <w:rPr>
                <w:sz w:val="18"/>
              </w:rPr>
              <w:t xml:space="preserve">Patient has NOT had active alcohol or substance abuse for last 3 years, if patient ≥ 21 years of age; </w:t>
            </w:r>
            <w:r>
              <w:rPr>
                <w:b/>
                <w:sz w:val="18"/>
              </w:rPr>
              <w:t>AND</w:t>
            </w:r>
            <w:r>
              <w:rPr>
                <w:sz w:val="18"/>
              </w:rPr>
              <w:t xml:space="preserve"> </w:t>
            </w:r>
          </w:p>
          <w:p w14:paraId="737C9ABD" w14:textId="77777777" w:rsidR="001A3B11" w:rsidRDefault="00000000">
            <w:pPr>
              <w:numPr>
                <w:ilvl w:val="0"/>
                <w:numId w:val="231"/>
              </w:numPr>
              <w:spacing w:after="0"/>
              <w:ind w:hanging="216"/>
            </w:pPr>
            <w:r>
              <w:rPr>
                <w:sz w:val="18"/>
              </w:rPr>
              <w:t xml:space="preserve">One of the following:  </w:t>
            </w:r>
          </w:p>
          <w:p w14:paraId="0E493D86"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Attention Deficit Disorder and/or Hyperactivity Disorder (ADD/ADHD); </w:t>
            </w:r>
            <w:r>
              <w:rPr>
                <w:b/>
                <w:sz w:val="18"/>
              </w:rPr>
              <w:t xml:space="preserve">AND </w:t>
            </w:r>
          </w:p>
          <w:p w14:paraId="2AC9F0B5" w14:textId="77777777" w:rsidR="001A3B11" w:rsidRDefault="00000000">
            <w:pPr>
              <w:spacing w:after="1" w:line="245" w:lineRule="auto"/>
              <w:ind w:left="433" w:right="2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Documentation that the symptoms affect the patient’s ability to function in daily life tasks or creates significant difficulties in at least 2 major settings (school, work, social settings, and/or home)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supported with documentation of polysomnography or multiple sleep latency test (MSLT)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neurocognitive disorder (also known as organic brain disorder)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treatment resistant Major Depressive Disorder; </w:t>
            </w:r>
            <w:r>
              <w:rPr>
                <w:b/>
                <w:sz w:val="18"/>
              </w:rPr>
              <w:t>AND</w:t>
            </w:r>
            <w:r>
              <w:rPr>
                <w:sz w:val="18"/>
              </w:rPr>
              <w:t xml:space="preserve"> </w:t>
            </w:r>
          </w:p>
          <w:p w14:paraId="20241DFB" w14:textId="77777777" w:rsidR="001A3B11" w:rsidRDefault="00000000">
            <w:pPr>
              <w:spacing w:after="0" w:line="240" w:lineRule="auto"/>
              <w:ind w:left="937" w:right="79" w:hanging="216"/>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Adequate trial and failure of 3 agents at an appropriate dose (defined as: 3 weeks at the maximum tolerated dose within the recommended therapeutic range) from at least 3 distinct drug classes: </w:t>
            </w:r>
            <w:r>
              <w:rPr>
                <w:rFonts w:ascii="Segoe UI Symbol" w:eastAsia="Segoe UI Symbol" w:hAnsi="Segoe UI Symbol" w:cs="Segoe UI Symbol"/>
                <w:sz w:val="18"/>
              </w:rPr>
              <w:t>•</w:t>
            </w:r>
            <w:r>
              <w:rPr>
                <w:rFonts w:ascii="Arial" w:eastAsia="Arial" w:hAnsi="Arial" w:cs="Arial"/>
                <w:sz w:val="18"/>
              </w:rPr>
              <w:t xml:space="preserve"> </w:t>
            </w:r>
            <w:r>
              <w:rPr>
                <w:sz w:val="18"/>
              </w:rPr>
              <w:t xml:space="preserve">SSRI </w:t>
            </w:r>
          </w:p>
          <w:p w14:paraId="249EF1F0" w14:textId="77777777" w:rsidR="001A3B11" w:rsidRDefault="00000000">
            <w:pPr>
              <w:numPr>
                <w:ilvl w:val="0"/>
                <w:numId w:val="231"/>
              </w:numPr>
              <w:spacing w:after="0"/>
              <w:ind w:hanging="216"/>
            </w:pPr>
            <w:r>
              <w:rPr>
                <w:sz w:val="18"/>
              </w:rPr>
              <w:t xml:space="preserve">SNRI </w:t>
            </w:r>
          </w:p>
          <w:p w14:paraId="00B4502B" w14:textId="77777777" w:rsidR="001A3B11" w:rsidRDefault="00000000">
            <w:pPr>
              <w:numPr>
                <w:ilvl w:val="0"/>
                <w:numId w:val="231"/>
              </w:numPr>
              <w:spacing w:after="0"/>
              <w:ind w:hanging="216"/>
            </w:pPr>
            <w:r>
              <w:rPr>
                <w:sz w:val="18"/>
              </w:rPr>
              <w:t xml:space="preserve">New Generation Antidepressants </w:t>
            </w:r>
          </w:p>
          <w:p w14:paraId="20743C24" w14:textId="77777777" w:rsidR="001A3B11" w:rsidRDefault="00000000">
            <w:pPr>
              <w:numPr>
                <w:ilvl w:val="0"/>
                <w:numId w:val="231"/>
              </w:numPr>
              <w:spacing w:after="0"/>
              <w:ind w:hanging="216"/>
            </w:pPr>
            <w:r>
              <w:rPr>
                <w:sz w:val="18"/>
              </w:rPr>
              <w:t xml:space="preserve">TCAs; </w:t>
            </w:r>
            <w:r>
              <w:rPr>
                <w:b/>
                <w:sz w:val="18"/>
              </w:rPr>
              <w:t>AND</w:t>
            </w:r>
            <w:r>
              <w:rPr>
                <w:sz w:val="18"/>
              </w:rPr>
              <w:t xml:space="preserve"> </w:t>
            </w:r>
          </w:p>
          <w:p w14:paraId="2634059A" w14:textId="77777777" w:rsidR="001A3B11" w:rsidRDefault="00000000">
            <w:pPr>
              <w:numPr>
                <w:ilvl w:val="0"/>
                <w:numId w:val="231"/>
              </w:numPr>
              <w:spacing w:after="0"/>
              <w:ind w:hanging="216"/>
            </w:pPr>
            <w:r>
              <w:rPr>
                <w:sz w:val="18"/>
              </w:rPr>
              <w:t xml:space="preserve">Trial and failure, contraindication, or intolerance of 2 preferred agents, unless otherwise indicated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C79FBA" w14:textId="77777777" w:rsidR="001A3B11" w:rsidRDefault="00000000">
            <w:pPr>
              <w:spacing w:after="0"/>
              <w:jc w:val="center"/>
            </w:pPr>
            <w:r>
              <w:rPr>
                <w:sz w:val="18"/>
              </w:rPr>
              <w:t xml:space="preserve">See amphetamine salt IR combo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9477C4B" w14:textId="77777777" w:rsidR="001A3B11" w:rsidRDefault="00000000">
            <w:pPr>
              <w:spacing w:after="0" w:line="265" w:lineRule="auto"/>
              <w:jc w:val="center"/>
            </w:pPr>
            <w:hyperlink r:id="rId1383">
              <w:r>
                <w:rPr>
                  <w:color w:val="0000FF"/>
                  <w:sz w:val="16"/>
                  <w:u w:val="single" w:color="0000FF"/>
                </w:rPr>
                <w:t>Anti</w:t>
              </w:r>
            </w:hyperlink>
            <w:hyperlink r:id="rId1384">
              <w:r>
                <w:rPr>
                  <w:color w:val="0000FF"/>
                  <w:sz w:val="16"/>
                  <w:u w:val="single" w:color="0000FF"/>
                </w:rPr>
                <w:t>hyperkinesis:</w:t>
              </w:r>
            </w:hyperlink>
            <w:hyperlink r:id="rId1385">
              <w:r>
                <w:rPr>
                  <w:color w:val="0000FF"/>
                  <w:sz w:val="16"/>
                </w:rPr>
                <w:t xml:space="preserve"> </w:t>
              </w:r>
            </w:hyperlink>
          </w:p>
          <w:p w14:paraId="76784A02" w14:textId="77777777" w:rsidR="001A3B11" w:rsidRDefault="00000000">
            <w:pPr>
              <w:spacing w:after="18"/>
              <w:ind w:left="38"/>
              <w:jc w:val="both"/>
            </w:pPr>
            <w:hyperlink r:id="rId1386">
              <w:r>
                <w:rPr>
                  <w:color w:val="0000FF"/>
                  <w:sz w:val="16"/>
                  <w:u w:val="single" w:color="0000FF"/>
                </w:rPr>
                <w:t>Stimulants PA</w:t>
              </w:r>
            </w:hyperlink>
            <w:hyperlink r:id="rId1387">
              <w:r>
                <w:rPr>
                  <w:color w:val="0000FF"/>
                  <w:sz w:val="16"/>
                </w:rPr>
                <w:t xml:space="preserve"> </w:t>
              </w:r>
            </w:hyperlink>
          </w:p>
          <w:p w14:paraId="7FBC2183" w14:textId="77777777" w:rsidR="001A3B11" w:rsidRDefault="00000000">
            <w:pPr>
              <w:spacing w:after="0"/>
              <w:ind w:right="13"/>
              <w:jc w:val="center"/>
            </w:pPr>
            <w:hyperlink r:id="rId1388">
              <w:r>
                <w:rPr>
                  <w:color w:val="0000FF"/>
                  <w:sz w:val="16"/>
                  <w:u w:val="single" w:color="0000FF"/>
                </w:rPr>
                <w:t>Form</w:t>
              </w:r>
            </w:hyperlink>
            <w:hyperlink r:id="rId1389">
              <w:r>
                <w:rPr>
                  <w:color w:val="0000CC"/>
                  <w:sz w:val="18"/>
                </w:rPr>
                <w:t xml:space="preserve"> </w:t>
              </w:r>
            </w:hyperlink>
          </w:p>
        </w:tc>
      </w:tr>
      <w:tr w:rsidR="001A3B11" w14:paraId="6D027C3B" w14:textId="77777777">
        <w:trPr>
          <w:trHeight w:val="1356"/>
        </w:trPr>
        <w:tc>
          <w:tcPr>
            <w:tcW w:w="1614" w:type="dxa"/>
            <w:tcBorders>
              <w:top w:val="single" w:sz="4" w:space="0" w:color="000000"/>
              <w:left w:val="single" w:sz="4" w:space="0" w:color="000000"/>
              <w:bottom w:val="single" w:sz="4" w:space="0" w:color="000000"/>
              <w:right w:val="single" w:sz="4" w:space="0" w:color="000000"/>
            </w:tcBorders>
            <w:vAlign w:val="center"/>
          </w:tcPr>
          <w:p w14:paraId="1D911164" w14:textId="77777777" w:rsidR="001A3B11" w:rsidRDefault="00000000">
            <w:pPr>
              <w:spacing w:after="0"/>
            </w:pPr>
            <w:r>
              <w:rPr>
                <w:sz w:val="18"/>
              </w:rPr>
              <w:t>Adderall® XR</w:t>
            </w:r>
            <w:r>
              <w:rPr>
                <w:rFonts w:ascii="Cambria" w:eastAsia="Cambria" w:hAnsi="Cambria" w:cs="Cambria"/>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154E1E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06B13B8" w14:textId="77777777" w:rsidR="001A3B11" w:rsidRDefault="00000000">
            <w:pPr>
              <w:spacing w:after="0"/>
              <w:ind w:left="1"/>
            </w:pPr>
            <w:r>
              <w:rPr>
                <w:sz w:val="18"/>
              </w:rPr>
              <w:t xml:space="preserve"> 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6E0212E" w14:textId="77777777" w:rsidR="001A3B11" w:rsidRDefault="00000000">
            <w:pPr>
              <w:spacing w:after="0"/>
              <w:ind w:right="13"/>
              <w:jc w:val="center"/>
            </w:pPr>
            <w:r>
              <w:rPr>
                <w:sz w:val="18"/>
              </w:rPr>
              <w:t xml:space="preserve">5, 10, 15 mg: 1/day </w:t>
            </w:r>
          </w:p>
          <w:p w14:paraId="0F65C96A" w14:textId="77777777" w:rsidR="001A3B11" w:rsidRDefault="00000000">
            <w:pPr>
              <w:spacing w:after="0"/>
              <w:ind w:right="14"/>
              <w:jc w:val="center"/>
            </w:pPr>
            <w:r>
              <w:rPr>
                <w:sz w:val="18"/>
              </w:rPr>
              <w:t xml:space="preserve">25 &amp; 30mg: 2/day </w:t>
            </w:r>
          </w:p>
          <w:p w14:paraId="4EECA9F8" w14:textId="77777777" w:rsidR="001A3B11" w:rsidRDefault="00000000">
            <w:pPr>
              <w:spacing w:after="0"/>
              <w:ind w:right="13"/>
              <w:jc w:val="center"/>
            </w:pPr>
            <w:r>
              <w:rPr>
                <w:sz w:val="18"/>
              </w:rPr>
              <w:t xml:space="preserve">20mg: 3/day </w:t>
            </w:r>
          </w:p>
          <w:p w14:paraId="68416D5A" w14:textId="77777777" w:rsidR="001A3B11" w:rsidRDefault="00000000">
            <w:pPr>
              <w:spacing w:after="0" w:line="240" w:lineRule="auto"/>
              <w:jc w:val="center"/>
            </w:pPr>
            <w:r>
              <w:rPr>
                <w:sz w:val="18"/>
              </w:rPr>
              <w:t xml:space="preserve">Max total amphetamine dose </w:t>
            </w:r>
          </w:p>
          <w:p w14:paraId="310D02DE" w14:textId="77777777" w:rsidR="001A3B11" w:rsidRDefault="00000000">
            <w:pPr>
              <w:spacing w:after="0"/>
              <w:ind w:left="58"/>
            </w:pPr>
            <w:r>
              <w:rPr>
                <w:sz w:val="18"/>
              </w:rPr>
              <w:t xml:space="preserve">(Age ≥ 21): 60mg/day </w:t>
            </w:r>
          </w:p>
        </w:tc>
        <w:tc>
          <w:tcPr>
            <w:tcW w:w="0" w:type="auto"/>
            <w:vMerge/>
            <w:tcBorders>
              <w:top w:val="nil"/>
              <w:left w:val="single" w:sz="4" w:space="0" w:color="000000"/>
              <w:bottom w:val="nil"/>
              <w:right w:val="single" w:sz="4" w:space="0" w:color="000000"/>
            </w:tcBorders>
          </w:tcPr>
          <w:p w14:paraId="5B33CB13" w14:textId="77777777" w:rsidR="001A3B11" w:rsidRDefault="001A3B11"/>
        </w:tc>
      </w:tr>
      <w:tr w:rsidR="001A3B11" w14:paraId="29CB482A"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1364C598" w14:textId="77777777" w:rsidR="001A3B11" w:rsidRDefault="00000000">
            <w:pPr>
              <w:spacing w:after="0"/>
            </w:pPr>
            <w:r>
              <w:rPr>
                <w:sz w:val="18"/>
              </w:rPr>
              <w:t xml:space="preserve">Adhansia XR®  </w:t>
            </w:r>
          </w:p>
        </w:tc>
        <w:tc>
          <w:tcPr>
            <w:tcW w:w="403" w:type="dxa"/>
            <w:tcBorders>
              <w:top w:val="single" w:sz="4" w:space="0" w:color="000000"/>
              <w:left w:val="single" w:sz="4" w:space="0" w:color="000000"/>
              <w:bottom w:val="single" w:sz="4" w:space="0" w:color="000000"/>
              <w:right w:val="single" w:sz="4" w:space="0" w:color="000000"/>
            </w:tcBorders>
          </w:tcPr>
          <w:p w14:paraId="1BFD09E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718070"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E593841" w14:textId="77777777" w:rsidR="001A3B11" w:rsidRDefault="00000000">
            <w:pPr>
              <w:spacing w:after="0"/>
              <w:ind w:right="15"/>
              <w:jc w:val="center"/>
            </w:pPr>
            <w:r>
              <w:rPr>
                <w:sz w:val="18"/>
              </w:rPr>
              <w:t xml:space="preserve">1/day </w:t>
            </w:r>
          </w:p>
        </w:tc>
        <w:tc>
          <w:tcPr>
            <w:tcW w:w="0" w:type="auto"/>
            <w:vMerge/>
            <w:tcBorders>
              <w:top w:val="nil"/>
              <w:left w:val="single" w:sz="4" w:space="0" w:color="000000"/>
              <w:bottom w:val="nil"/>
              <w:right w:val="single" w:sz="4" w:space="0" w:color="000000"/>
            </w:tcBorders>
          </w:tcPr>
          <w:p w14:paraId="3FD00136" w14:textId="77777777" w:rsidR="001A3B11" w:rsidRDefault="001A3B11"/>
        </w:tc>
      </w:tr>
      <w:tr w:rsidR="001A3B11" w14:paraId="61CFD1D4" w14:textId="77777777">
        <w:trPr>
          <w:trHeight w:val="539"/>
        </w:trPr>
        <w:tc>
          <w:tcPr>
            <w:tcW w:w="1614" w:type="dxa"/>
            <w:tcBorders>
              <w:top w:val="single" w:sz="4" w:space="0" w:color="000000"/>
              <w:left w:val="single" w:sz="4" w:space="0" w:color="000000"/>
              <w:bottom w:val="single" w:sz="4" w:space="0" w:color="000000"/>
              <w:right w:val="single" w:sz="4" w:space="0" w:color="000000"/>
            </w:tcBorders>
            <w:vAlign w:val="center"/>
          </w:tcPr>
          <w:p w14:paraId="769C3B09" w14:textId="77777777" w:rsidR="001A3B11" w:rsidRDefault="00000000">
            <w:pPr>
              <w:spacing w:after="0"/>
              <w:jc w:val="both"/>
            </w:pPr>
            <w:r>
              <w:rPr>
                <w:sz w:val="18"/>
              </w:rPr>
              <w:t xml:space="preserve">Adzenys ER®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291C8E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D5DAEE" w14:textId="77777777" w:rsidR="001A3B11" w:rsidRDefault="00000000">
            <w:pPr>
              <w:spacing w:after="3"/>
              <w:ind w:left="1"/>
            </w:pPr>
            <w:r>
              <w:rPr>
                <w:sz w:val="18"/>
              </w:rPr>
              <w:t xml:space="preserve">See Adderall® prior authorization criteria </w:t>
            </w:r>
          </w:p>
          <w:p w14:paraId="603CA41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have clinical reason as to why the preferred generic methylphenidate solution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116FF913" w14:textId="77777777" w:rsidR="001A3B11" w:rsidRDefault="00000000">
            <w:pPr>
              <w:spacing w:after="0"/>
              <w:ind w:right="13"/>
              <w:jc w:val="center"/>
            </w:pPr>
            <w:r>
              <w:rPr>
                <w:sz w:val="18"/>
              </w:rPr>
              <w:t xml:space="preserve">10mL/day </w:t>
            </w:r>
          </w:p>
        </w:tc>
        <w:tc>
          <w:tcPr>
            <w:tcW w:w="0" w:type="auto"/>
            <w:vMerge/>
            <w:tcBorders>
              <w:top w:val="nil"/>
              <w:left w:val="single" w:sz="4" w:space="0" w:color="000000"/>
              <w:bottom w:val="nil"/>
              <w:right w:val="single" w:sz="4" w:space="0" w:color="000000"/>
            </w:tcBorders>
          </w:tcPr>
          <w:p w14:paraId="0FB304E7" w14:textId="77777777" w:rsidR="001A3B11" w:rsidRDefault="001A3B11"/>
        </w:tc>
      </w:tr>
      <w:tr w:rsidR="001A3B11" w14:paraId="65B948F3"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CB1AFE4" w14:textId="77777777" w:rsidR="001A3B11" w:rsidRDefault="00000000">
            <w:pPr>
              <w:spacing w:after="0"/>
            </w:pPr>
            <w:r>
              <w:rPr>
                <w:sz w:val="18"/>
              </w:rPr>
              <w:t xml:space="preserve">Adzenys XR® ODT </w:t>
            </w:r>
          </w:p>
        </w:tc>
        <w:tc>
          <w:tcPr>
            <w:tcW w:w="403" w:type="dxa"/>
            <w:tcBorders>
              <w:top w:val="single" w:sz="4" w:space="0" w:color="000000"/>
              <w:left w:val="single" w:sz="4" w:space="0" w:color="000000"/>
              <w:bottom w:val="single" w:sz="4" w:space="0" w:color="000000"/>
              <w:right w:val="single" w:sz="4" w:space="0" w:color="000000"/>
            </w:tcBorders>
          </w:tcPr>
          <w:p w14:paraId="47B5C40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2E004F"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6CEA048"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FE7ABDF" w14:textId="77777777" w:rsidR="001A3B11" w:rsidRDefault="001A3B11"/>
        </w:tc>
      </w:tr>
      <w:tr w:rsidR="001A3B11" w14:paraId="46663F1B"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1030824C" w14:textId="77777777" w:rsidR="001A3B11" w:rsidRDefault="00000000">
            <w:pPr>
              <w:spacing w:after="0"/>
            </w:pPr>
            <w:r>
              <w:rPr>
                <w:sz w:val="18"/>
              </w:rPr>
              <w:t xml:space="preserve">amphetamine ER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003664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780611" w14:textId="77777777" w:rsidR="001A3B11" w:rsidRDefault="00000000">
            <w:pPr>
              <w:spacing w:after="0"/>
              <w:ind w:left="1"/>
            </w:pPr>
            <w:r>
              <w:rPr>
                <w:sz w:val="18"/>
              </w:rPr>
              <w:t xml:space="preserve">See Adderall® prior authorization criteria </w:t>
            </w:r>
          </w:p>
          <w:p w14:paraId="508D8434"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have clinical reason as to why the preferred generic methylphenidate solution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015AA69" w14:textId="77777777" w:rsidR="001A3B11" w:rsidRDefault="00000000">
            <w:pPr>
              <w:spacing w:after="0"/>
              <w:ind w:right="13"/>
              <w:jc w:val="center"/>
            </w:pPr>
            <w:r>
              <w:rPr>
                <w:sz w:val="18"/>
              </w:rPr>
              <w:t xml:space="preserve">10mL/day </w:t>
            </w:r>
          </w:p>
        </w:tc>
        <w:tc>
          <w:tcPr>
            <w:tcW w:w="1018" w:type="dxa"/>
            <w:vMerge w:val="restart"/>
            <w:tcBorders>
              <w:top w:val="single" w:sz="4" w:space="0" w:color="000000"/>
              <w:left w:val="single" w:sz="4" w:space="0" w:color="000000"/>
              <w:bottom w:val="nil"/>
              <w:right w:val="single" w:sz="4" w:space="0" w:color="000000"/>
            </w:tcBorders>
            <w:vAlign w:val="bottom"/>
          </w:tcPr>
          <w:p w14:paraId="3A377116" w14:textId="77777777" w:rsidR="001A3B11" w:rsidRDefault="00000000">
            <w:pPr>
              <w:spacing w:after="0" w:line="265" w:lineRule="auto"/>
              <w:jc w:val="center"/>
            </w:pPr>
            <w:hyperlink r:id="rId1390">
              <w:r>
                <w:rPr>
                  <w:color w:val="0000FF"/>
                  <w:sz w:val="16"/>
                  <w:u w:val="single" w:color="0000FF"/>
                </w:rPr>
                <w:t>Anti</w:t>
              </w:r>
            </w:hyperlink>
            <w:hyperlink r:id="rId1391">
              <w:r>
                <w:rPr>
                  <w:color w:val="0000FF"/>
                  <w:sz w:val="16"/>
                  <w:u w:val="single" w:color="0000FF"/>
                </w:rPr>
                <w:t>hyperkinesis:</w:t>
              </w:r>
            </w:hyperlink>
            <w:hyperlink r:id="rId1392">
              <w:r>
                <w:rPr>
                  <w:color w:val="0000FF"/>
                  <w:sz w:val="16"/>
                </w:rPr>
                <w:t xml:space="preserve"> </w:t>
              </w:r>
            </w:hyperlink>
          </w:p>
          <w:p w14:paraId="7BFA24E4" w14:textId="77777777" w:rsidR="001A3B11" w:rsidRDefault="00000000">
            <w:pPr>
              <w:spacing w:after="0"/>
              <w:ind w:left="38"/>
              <w:jc w:val="both"/>
            </w:pPr>
            <w:hyperlink r:id="rId1393">
              <w:r>
                <w:rPr>
                  <w:color w:val="0000FF"/>
                  <w:sz w:val="16"/>
                  <w:u w:val="single" w:color="0000FF"/>
                </w:rPr>
                <w:t>Stimulants PA</w:t>
              </w:r>
            </w:hyperlink>
            <w:hyperlink r:id="rId1394">
              <w:r>
                <w:rPr>
                  <w:color w:val="0000FF"/>
                  <w:sz w:val="16"/>
                </w:rPr>
                <w:t xml:space="preserve"> </w:t>
              </w:r>
            </w:hyperlink>
          </w:p>
        </w:tc>
      </w:tr>
      <w:tr w:rsidR="001A3B11" w14:paraId="3942702F" w14:textId="77777777">
        <w:trPr>
          <w:trHeight w:val="186"/>
        </w:trPr>
        <w:tc>
          <w:tcPr>
            <w:tcW w:w="1614" w:type="dxa"/>
            <w:tcBorders>
              <w:top w:val="single" w:sz="4" w:space="0" w:color="000000"/>
              <w:left w:val="single" w:sz="4" w:space="0" w:color="000000"/>
              <w:bottom w:val="nil"/>
              <w:right w:val="single" w:sz="4" w:space="0" w:color="000000"/>
            </w:tcBorders>
          </w:tcPr>
          <w:p w14:paraId="5B8FC773" w14:textId="77777777" w:rsidR="001A3B11" w:rsidRDefault="001A3B11"/>
        </w:tc>
        <w:tc>
          <w:tcPr>
            <w:tcW w:w="403" w:type="dxa"/>
            <w:tcBorders>
              <w:top w:val="single" w:sz="4" w:space="0" w:color="000000"/>
              <w:left w:val="single" w:sz="4" w:space="0" w:color="000000"/>
              <w:bottom w:val="nil"/>
              <w:right w:val="single" w:sz="4" w:space="0" w:color="000000"/>
            </w:tcBorders>
          </w:tcPr>
          <w:p w14:paraId="35E35C0C" w14:textId="77777777" w:rsidR="001A3B11" w:rsidRDefault="001A3B11"/>
        </w:tc>
        <w:tc>
          <w:tcPr>
            <w:tcW w:w="9360" w:type="dxa"/>
            <w:tcBorders>
              <w:top w:val="single" w:sz="4" w:space="0" w:color="000000"/>
              <w:left w:val="single" w:sz="4" w:space="0" w:color="000000"/>
              <w:bottom w:val="nil"/>
              <w:right w:val="single" w:sz="4" w:space="0" w:color="000000"/>
            </w:tcBorders>
          </w:tcPr>
          <w:p w14:paraId="6E4F06F5" w14:textId="77777777" w:rsidR="001A3B11" w:rsidRDefault="001A3B11"/>
        </w:tc>
        <w:tc>
          <w:tcPr>
            <w:tcW w:w="1728" w:type="dxa"/>
            <w:tcBorders>
              <w:top w:val="single" w:sz="4" w:space="0" w:color="000000"/>
              <w:left w:val="single" w:sz="4" w:space="0" w:color="000000"/>
              <w:bottom w:val="nil"/>
              <w:right w:val="single" w:sz="4" w:space="0" w:color="000000"/>
            </w:tcBorders>
          </w:tcPr>
          <w:p w14:paraId="68CAD399" w14:textId="77777777" w:rsidR="001A3B11" w:rsidRDefault="001A3B11"/>
        </w:tc>
        <w:tc>
          <w:tcPr>
            <w:tcW w:w="0" w:type="auto"/>
            <w:vMerge/>
            <w:tcBorders>
              <w:top w:val="nil"/>
              <w:left w:val="single" w:sz="4" w:space="0" w:color="000000"/>
              <w:bottom w:val="nil"/>
              <w:right w:val="single" w:sz="4" w:space="0" w:color="000000"/>
            </w:tcBorders>
          </w:tcPr>
          <w:p w14:paraId="48247251" w14:textId="77777777" w:rsidR="001A3B11" w:rsidRDefault="001A3B11"/>
        </w:tc>
      </w:tr>
      <w:tr w:rsidR="001A3B11" w14:paraId="32761A29" w14:textId="77777777">
        <w:trPr>
          <w:trHeight w:val="314"/>
        </w:trPr>
        <w:tc>
          <w:tcPr>
            <w:tcW w:w="1614" w:type="dxa"/>
            <w:tcBorders>
              <w:top w:val="nil"/>
              <w:left w:val="single" w:sz="4" w:space="0" w:color="000000"/>
              <w:bottom w:val="single" w:sz="4" w:space="0" w:color="000000"/>
              <w:right w:val="single" w:sz="4" w:space="0" w:color="000000"/>
            </w:tcBorders>
          </w:tcPr>
          <w:p w14:paraId="44D67DFC" w14:textId="77777777" w:rsidR="001A3B11" w:rsidRDefault="00000000">
            <w:pPr>
              <w:spacing w:after="0"/>
            </w:pPr>
            <w:r>
              <w:rPr>
                <w:sz w:val="18"/>
              </w:rPr>
              <w:t xml:space="preserve">Azstarys® </w:t>
            </w:r>
          </w:p>
        </w:tc>
        <w:tc>
          <w:tcPr>
            <w:tcW w:w="403" w:type="dxa"/>
            <w:tcBorders>
              <w:top w:val="nil"/>
              <w:left w:val="single" w:sz="4" w:space="0" w:color="000000"/>
              <w:bottom w:val="single" w:sz="4" w:space="0" w:color="000000"/>
              <w:right w:val="single" w:sz="4" w:space="0" w:color="000000"/>
            </w:tcBorders>
          </w:tcPr>
          <w:p w14:paraId="73AC0E40" w14:textId="77777777" w:rsidR="001A3B11" w:rsidRDefault="00000000">
            <w:pPr>
              <w:spacing w:after="0"/>
              <w:ind w:left="7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2AABA80F" w14:textId="77777777" w:rsidR="001A3B11" w:rsidRDefault="00000000">
            <w:pPr>
              <w:spacing w:after="0"/>
              <w:ind w:left="1"/>
            </w:pPr>
            <w:r>
              <w:rPr>
                <w:sz w:val="18"/>
              </w:rPr>
              <w:t xml:space="preserve">See Adderall® prior authorization criteria </w:t>
            </w:r>
          </w:p>
        </w:tc>
        <w:tc>
          <w:tcPr>
            <w:tcW w:w="1728" w:type="dxa"/>
            <w:tcBorders>
              <w:top w:val="nil"/>
              <w:left w:val="single" w:sz="4" w:space="0" w:color="000000"/>
              <w:bottom w:val="single" w:sz="4" w:space="0" w:color="000000"/>
              <w:right w:val="single" w:sz="4" w:space="0" w:color="000000"/>
            </w:tcBorders>
          </w:tcPr>
          <w:p w14:paraId="165B1634" w14:textId="77777777" w:rsidR="001A3B11" w:rsidRDefault="00000000">
            <w:pPr>
              <w:spacing w:after="0"/>
              <w:ind w:right="15"/>
              <w:jc w:val="center"/>
            </w:pPr>
            <w:r>
              <w:rPr>
                <w:sz w:val="18"/>
              </w:rPr>
              <w:t xml:space="preserve">1/day </w:t>
            </w:r>
          </w:p>
        </w:tc>
        <w:tc>
          <w:tcPr>
            <w:tcW w:w="1018" w:type="dxa"/>
            <w:tcBorders>
              <w:top w:val="nil"/>
              <w:left w:val="single" w:sz="4" w:space="0" w:color="000000"/>
              <w:bottom w:val="single" w:sz="4" w:space="0" w:color="000000"/>
              <w:right w:val="single" w:sz="4" w:space="0" w:color="000000"/>
            </w:tcBorders>
          </w:tcPr>
          <w:p w14:paraId="3F6F78B2" w14:textId="77777777" w:rsidR="001A3B11" w:rsidRDefault="00000000">
            <w:pPr>
              <w:spacing w:after="0"/>
              <w:ind w:right="13"/>
              <w:jc w:val="center"/>
            </w:pPr>
            <w:hyperlink r:id="rId1395">
              <w:r>
                <w:rPr>
                  <w:color w:val="0000FF"/>
                  <w:sz w:val="16"/>
                  <w:u w:val="single" w:color="0000FF"/>
                </w:rPr>
                <w:t>Form</w:t>
              </w:r>
            </w:hyperlink>
            <w:hyperlink r:id="rId1396">
              <w:r>
                <w:rPr>
                  <w:sz w:val="18"/>
                </w:rPr>
                <w:t xml:space="preserve"> </w:t>
              </w:r>
            </w:hyperlink>
          </w:p>
        </w:tc>
      </w:tr>
      <w:tr w:rsidR="001A3B11" w14:paraId="599CA1C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7D65408" w14:textId="77777777" w:rsidR="001A3B11" w:rsidRDefault="00000000">
            <w:pPr>
              <w:spacing w:after="0"/>
            </w:pPr>
            <w:r>
              <w:rPr>
                <w:sz w:val="18"/>
              </w:rPr>
              <w:t>Cotempla XR</w:t>
            </w:r>
            <w:r>
              <w:rPr>
                <w:sz w:val="18"/>
                <w:vertAlign w:val="superscript"/>
              </w:rPr>
              <w:t>®</w:t>
            </w:r>
            <w:r>
              <w:rPr>
                <w:sz w:val="18"/>
              </w:rPr>
              <w:t xml:space="preserve"> ODT </w:t>
            </w:r>
          </w:p>
        </w:tc>
        <w:tc>
          <w:tcPr>
            <w:tcW w:w="403" w:type="dxa"/>
            <w:tcBorders>
              <w:top w:val="single" w:sz="4" w:space="0" w:color="000000"/>
              <w:left w:val="single" w:sz="4" w:space="0" w:color="000000"/>
              <w:bottom w:val="single" w:sz="4" w:space="0" w:color="000000"/>
              <w:right w:val="single" w:sz="4" w:space="0" w:color="000000"/>
            </w:tcBorders>
          </w:tcPr>
          <w:p w14:paraId="7462BF7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B597070"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13B3190"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6E90F9E" w14:textId="77777777" w:rsidR="001A3B11" w:rsidRDefault="00000000">
            <w:pPr>
              <w:spacing w:after="0" w:line="265" w:lineRule="auto"/>
              <w:jc w:val="center"/>
            </w:pPr>
            <w:hyperlink r:id="rId1397">
              <w:r>
                <w:rPr>
                  <w:color w:val="0000FF"/>
                  <w:sz w:val="16"/>
                  <w:u w:val="single" w:color="0000FF"/>
                </w:rPr>
                <w:t>Anti</w:t>
              </w:r>
            </w:hyperlink>
            <w:hyperlink r:id="rId1398">
              <w:r>
                <w:rPr>
                  <w:color w:val="0000FF"/>
                  <w:sz w:val="16"/>
                  <w:u w:val="single" w:color="0000FF"/>
                </w:rPr>
                <w:t>hyperkinesis:</w:t>
              </w:r>
            </w:hyperlink>
            <w:hyperlink r:id="rId1399">
              <w:r>
                <w:rPr>
                  <w:color w:val="0000FF"/>
                  <w:sz w:val="16"/>
                </w:rPr>
                <w:t xml:space="preserve"> </w:t>
              </w:r>
            </w:hyperlink>
          </w:p>
          <w:p w14:paraId="460903FB" w14:textId="77777777" w:rsidR="001A3B11" w:rsidRDefault="00000000">
            <w:pPr>
              <w:spacing w:after="18"/>
              <w:ind w:left="38"/>
              <w:jc w:val="both"/>
            </w:pPr>
            <w:hyperlink r:id="rId1400">
              <w:r>
                <w:rPr>
                  <w:color w:val="0000FF"/>
                  <w:sz w:val="16"/>
                  <w:u w:val="single" w:color="0000FF"/>
                </w:rPr>
                <w:t>Stimulants PA</w:t>
              </w:r>
            </w:hyperlink>
            <w:hyperlink r:id="rId1401">
              <w:r>
                <w:rPr>
                  <w:color w:val="0000FF"/>
                  <w:sz w:val="16"/>
                </w:rPr>
                <w:t xml:space="preserve"> </w:t>
              </w:r>
            </w:hyperlink>
          </w:p>
          <w:p w14:paraId="62EA827B" w14:textId="77777777" w:rsidR="001A3B11" w:rsidRDefault="00000000">
            <w:pPr>
              <w:spacing w:after="0"/>
              <w:ind w:right="13"/>
              <w:jc w:val="center"/>
            </w:pPr>
            <w:hyperlink r:id="rId1402">
              <w:r>
                <w:rPr>
                  <w:color w:val="0000FF"/>
                  <w:sz w:val="16"/>
                  <w:u w:val="single" w:color="0000FF"/>
                </w:rPr>
                <w:t>Form</w:t>
              </w:r>
            </w:hyperlink>
            <w:hyperlink r:id="rId1403">
              <w:r>
                <w:rPr>
                  <w:sz w:val="18"/>
                </w:rPr>
                <w:t xml:space="preserve"> </w:t>
              </w:r>
            </w:hyperlink>
          </w:p>
        </w:tc>
      </w:tr>
      <w:tr w:rsidR="001A3B11" w14:paraId="2187FC23" w14:textId="77777777">
        <w:trPr>
          <w:trHeight w:val="918"/>
        </w:trPr>
        <w:tc>
          <w:tcPr>
            <w:tcW w:w="1614" w:type="dxa"/>
            <w:tcBorders>
              <w:top w:val="single" w:sz="4" w:space="0" w:color="000000"/>
              <w:left w:val="single" w:sz="4" w:space="0" w:color="000000"/>
              <w:bottom w:val="single" w:sz="4" w:space="0" w:color="000000"/>
              <w:right w:val="single" w:sz="4" w:space="0" w:color="000000"/>
            </w:tcBorders>
            <w:vAlign w:val="center"/>
          </w:tcPr>
          <w:p w14:paraId="68F6CA6C" w14:textId="77777777" w:rsidR="001A3B11" w:rsidRDefault="00000000">
            <w:pPr>
              <w:spacing w:after="0"/>
            </w:pPr>
            <w:r>
              <w:rPr>
                <w:sz w:val="18"/>
              </w:rPr>
              <w:lastRenderedPageBreak/>
              <w:t xml:space="preserve">Desoxyn® </w:t>
            </w:r>
          </w:p>
        </w:tc>
        <w:tc>
          <w:tcPr>
            <w:tcW w:w="403" w:type="dxa"/>
            <w:tcBorders>
              <w:top w:val="single" w:sz="4" w:space="0" w:color="000000"/>
              <w:left w:val="single" w:sz="4" w:space="0" w:color="000000"/>
              <w:bottom w:val="single" w:sz="4" w:space="0" w:color="000000"/>
              <w:right w:val="single" w:sz="4" w:space="0" w:color="000000"/>
            </w:tcBorders>
            <w:vAlign w:val="center"/>
          </w:tcPr>
          <w:p w14:paraId="5EC0727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F51CC6"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15D98F8" w14:textId="77777777" w:rsidR="001A3B11" w:rsidRDefault="00000000">
            <w:pPr>
              <w:spacing w:after="0"/>
              <w:ind w:right="14"/>
              <w:jc w:val="center"/>
            </w:pPr>
            <w:r>
              <w:rPr>
                <w:sz w:val="18"/>
              </w:rPr>
              <w:t xml:space="preserve">4/day </w:t>
            </w:r>
          </w:p>
          <w:p w14:paraId="6EC22F0B" w14:textId="77777777" w:rsidR="001A3B11" w:rsidRDefault="00000000">
            <w:pPr>
              <w:spacing w:after="0" w:line="240" w:lineRule="auto"/>
              <w:jc w:val="center"/>
            </w:pPr>
            <w:r>
              <w:rPr>
                <w:sz w:val="18"/>
              </w:rPr>
              <w:t xml:space="preserve">Max total amphetamine dose </w:t>
            </w:r>
          </w:p>
          <w:p w14:paraId="2A93A7BE" w14:textId="77777777" w:rsidR="001A3B11" w:rsidRDefault="00000000">
            <w:pPr>
              <w:spacing w:after="0"/>
              <w:ind w:left="37"/>
              <w:jc w:val="both"/>
            </w:pPr>
            <w:r>
              <w:rPr>
                <w:sz w:val="18"/>
              </w:rPr>
              <w:t xml:space="preserve">(Age ≥ 21): 60 mg/day </w:t>
            </w:r>
          </w:p>
        </w:tc>
        <w:tc>
          <w:tcPr>
            <w:tcW w:w="0" w:type="auto"/>
            <w:vMerge/>
            <w:tcBorders>
              <w:top w:val="nil"/>
              <w:left w:val="single" w:sz="4" w:space="0" w:color="000000"/>
              <w:bottom w:val="single" w:sz="4" w:space="0" w:color="000000"/>
              <w:right w:val="single" w:sz="4" w:space="0" w:color="000000"/>
            </w:tcBorders>
          </w:tcPr>
          <w:p w14:paraId="7D96E97B" w14:textId="77777777" w:rsidR="001A3B11" w:rsidRDefault="001A3B11"/>
        </w:tc>
      </w:tr>
    </w:tbl>
    <w:p w14:paraId="78E08648" w14:textId="77777777" w:rsidR="001A3B11" w:rsidRDefault="001A3B11">
      <w:pPr>
        <w:spacing w:after="0"/>
        <w:ind w:left="-835" w:right="92"/>
      </w:pPr>
    </w:p>
    <w:tbl>
      <w:tblPr>
        <w:tblStyle w:val="TableGrid"/>
        <w:tblW w:w="14123" w:type="dxa"/>
        <w:tblInd w:w="23" w:type="dxa"/>
        <w:tblCellMar>
          <w:top w:w="56" w:type="dxa"/>
          <w:left w:w="0" w:type="dxa"/>
          <w:bottom w:w="0" w:type="dxa"/>
          <w:right w:w="10" w:type="dxa"/>
        </w:tblCellMar>
        <w:tblLook w:val="04A0" w:firstRow="1" w:lastRow="0" w:firstColumn="1" w:lastColumn="0" w:noHBand="0" w:noVBand="1"/>
      </w:tblPr>
      <w:tblGrid>
        <w:gridCol w:w="1612"/>
        <w:gridCol w:w="403"/>
        <w:gridCol w:w="9262"/>
        <w:gridCol w:w="1720"/>
        <w:gridCol w:w="1126"/>
      </w:tblGrid>
      <w:tr w:rsidR="001A3B11" w14:paraId="47C09032"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88C6181" w14:textId="77777777" w:rsidR="001A3B11" w:rsidRDefault="00000000">
            <w:pPr>
              <w:spacing w:after="0"/>
              <w:ind w:left="22"/>
              <w:jc w:val="center"/>
            </w:pPr>
            <w:r>
              <w:rPr>
                <w:b/>
                <w:color w:val="FFFFFF"/>
              </w:rPr>
              <w:t>CENTRAL NERVOUS SYSTEM</w:t>
            </w:r>
            <w:r>
              <w:rPr>
                <w:b/>
                <w:color w:val="FFFFFF"/>
                <w:sz w:val="24"/>
              </w:rPr>
              <w:t xml:space="preserve"> </w:t>
            </w:r>
          </w:p>
          <w:p w14:paraId="1C857AB1" w14:textId="77777777" w:rsidR="001A3B11" w:rsidRDefault="00000000">
            <w:pPr>
              <w:spacing w:after="0"/>
              <w:ind w:left="2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F636789"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168BB56" w14:textId="77777777" w:rsidR="001A3B11" w:rsidRDefault="00000000">
            <w:pPr>
              <w:spacing w:after="0"/>
              <w:ind w:left="2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9E79EAB" w14:textId="77777777" w:rsidR="001A3B11"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5BEEA72" w14:textId="77777777" w:rsidR="001A3B11" w:rsidRDefault="00000000">
            <w:pPr>
              <w:spacing w:after="0"/>
              <w:ind w:left="2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8351FEF" w14:textId="77777777" w:rsidR="001A3B11" w:rsidRDefault="00000000">
            <w:pPr>
              <w:spacing w:after="0"/>
              <w:ind w:left="2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916EBDD" w14:textId="77777777" w:rsidR="001A3B11" w:rsidRDefault="00000000">
            <w:pPr>
              <w:spacing w:after="0"/>
              <w:ind w:left="27"/>
              <w:jc w:val="center"/>
            </w:pPr>
            <w:r>
              <w:rPr>
                <w:b/>
                <w:sz w:val="18"/>
              </w:rPr>
              <w:t xml:space="preserve">PA Form </w:t>
            </w:r>
          </w:p>
        </w:tc>
      </w:tr>
      <w:tr w:rsidR="001A3B11" w14:paraId="356F930B" w14:textId="77777777">
        <w:trPr>
          <w:trHeight w:val="923"/>
        </w:trPr>
        <w:tc>
          <w:tcPr>
            <w:tcW w:w="1614" w:type="dxa"/>
            <w:tcBorders>
              <w:top w:val="single" w:sz="4" w:space="0" w:color="000000"/>
              <w:left w:val="single" w:sz="4" w:space="0" w:color="000000"/>
              <w:bottom w:val="single" w:sz="4" w:space="0" w:color="000000"/>
              <w:right w:val="single" w:sz="4" w:space="0" w:color="000000"/>
            </w:tcBorders>
            <w:vAlign w:val="center"/>
          </w:tcPr>
          <w:p w14:paraId="1387BBFA" w14:textId="77777777" w:rsidR="001A3B11" w:rsidRDefault="00000000">
            <w:pPr>
              <w:spacing w:after="0"/>
              <w:ind w:left="28"/>
            </w:pPr>
            <w:r>
              <w:rPr>
                <w:sz w:val="18"/>
              </w:rPr>
              <w:t xml:space="preserve">dextroamphetamine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9432B0E"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0D78BA3"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8148DA1" w14:textId="77777777" w:rsidR="001A3B11" w:rsidRDefault="00000000">
            <w:pPr>
              <w:spacing w:after="0"/>
              <w:ind w:left="24"/>
              <w:jc w:val="center"/>
            </w:pPr>
            <w:r>
              <w:rPr>
                <w:sz w:val="18"/>
              </w:rPr>
              <w:t xml:space="preserve">20 mL/day </w:t>
            </w:r>
          </w:p>
          <w:p w14:paraId="778A5A23" w14:textId="77777777" w:rsidR="001A3B11" w:rsidRDefault="00000000">
            <w:pPr>
              <w:spacing w:after="0" w:line="240" w:lineRule="auto"/>
              <w:ind w:left="8"/>
              <w:jc w:val="center"/>
            </w:pPr>
            <w:r>
              <w:rPr>
                <w:sz w:val="18"/>
              </w:rPr>
              <w:t xml:space="preserve">Max total amphetamine dose </w:t>
            </w:r>
          </w:p>
          <w:p w14:paraId="11B0F7AA" w14:textId="77777777" w:rsidR="001A3B11" w:rsidRDefault="00000000">
            <w:pPr>
              <w:spacing w:after="0"/>
              <w:ind w:left="65"/>
              <w:jc w:val="both"/>
            </w:pPr>
            <w:r>
              <w:rPr>
                <w:sz w:val="18"/>
              </w:rPr>
              <w:t>(Age ≥ 21): 60 mg/day</w:t>
            </w:r>
            <w:hyperlink r:id="rId1404">
              <w:r>
                <w:rPr>
                  <w:sz w:val="18"/>
                </w:rPr>
                <w:t xml:space="preserve"> </w:t>
              </w:r>
            </w:hyperlink>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D19ED7A" w14:textId="77777777" w:rsidR="001A3B11" w:rsidRDefault="00000000">
            <w:pPr>
              <w:spacing w:after="0" w:line="265" w:lineRule="auto"/>
              <w:jc w:val="center"/>
            </w:pPr>
            <w:hyperlink r:id="rId1405">
              <w:r>
                <w:rPr>
                  <w:color w:val="0000FF"/>
                  <w:sz w:val="16"/>
                  <w:u w:val="single" w:color="0000FF"/>
                </w:rPr>
                <w:t>Anti</w:t>
              </w:r>
            </w:hyperlink>
            <w:hyperlink r:id="rId1406">
              <w:r>
                <w:rPr>
                  <w:color w:val="0000FF"/>
                  <w:sz w:val="16"/>
                  <w:u w:val="single" w:color="0000FF"/>
                </w:rPr>
                <w:t>hyperkinesis:</w:t>
              </w:r>
            </w:hyperlink>
            <w:hyperlink r:id="rId1407">
              <w:r>
                <w:rPr>
                  <w:color w:val="0000FF"/>
                  <w:sz w:val="16"/>
                </w:rPr>
                <w:t xml:space="preserve"> </w:t>
              </w:r>
            </w:hyperlink>
          </w:p>
          <w:p w14:paraId="76B84E6A" w14:textId="77777777" w:rsidR="001A3B11" w:rsidRDefault="00000000">
            <w:pPr>
              <w:spacing w:after="18"/>
              <w:ind w:left="66"/>
              <w:jc w:val="both"/>
            </w:pPr>
            <w:hyperlink r:id="rId1408">
              <w:r>
                <w:rPr>
                  <w:color w:val="0000FF"/>
                  <w:sz w:val="16"/>
                  <w:u w:val="single" w:color="0000FF"/>
                </w:rPr>
                <w:t>Stimulants PA</w:t>
              </w:r>
            </w:hyperlink>
            <w:hyperlink r:id="rId1409">
              <w:r>
                <w:rPr>
                  <w:color w:val="0000FF"/>
                  <w:sz w:val="16"/>
                </w:rPr>
                <w:t xml:space="preserve"> </w:t>
              </w:r>
            </w:hyperlink>
          </w:p>
          <w:p w14:paraId="17A52455" w14:textId="77777777" w:rsidR="001A3B11" w:rsidRDefault="00000000">
            <w:pPr>
              <w:spacing w:after="0"/>
              <w:ind w:left="24"/>
              <w:jc w:val="center"/>
            </w:pPr>
            <w:hyperlink r:id="rId1410">
              <w:r>
                <w:rPr>
                  <w:color w:val="0000FF"/>
                  <w:sz w:val="16"/>
                  <w:u w:val="single" w:color="0000FF"/>
                </w:rPr>
                <w:t>Form</w:t>
              </w:r>
            </w:hyperlink>
            <w:hyperlink r:id="rId1411">
              <w:r>
                <w:rPr>
                  <w:sz w:val="18"/>
                </w:rPr>
                <w:t xml:space="preserve"> </w:t>
              </w:r>
            </w:hyperlink>
          </w:p>
        </w:tc>
      </w:tr>
      <w:tr w:rsidR="001A3B11" w14:paraId="2D298DD0"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1468CF63" w14:textId="77777777" w:rsidR="001A3B11" w:rsidRDefault="00000000">
            <w:pPr>
              <w:spacing w:after="0"/>
              <w:ind w:left="28"/>
            </w:pPr>
            <w:r>
              <w:rPr>
                <w:sz w:val="18"/>
              </w:rPr>
              <w:t>Dexedrine®</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3E8B9E5" w14:textId="77777777" w:rsidR="001A3B11" w:rsidRDefault="00000000">
            <w:pPr>
              <w:spacing w:after="0"/>
              <w:ind w:left="104"/>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6230511E" w14:textId="77777777" w:rsidR="001A3B11" w:rsidRDefault="00000000">
            <w:pPr>
              <w:spacing w:after="0"/>
              <w:ind w:left="29"/>
            </w:pPr>
            <w:r>
              <w:rPr>
                <w:sz w:val="18"/>
              </w:rPr>
              <w:t>See Adderall®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2A4DE50" w14:textId="77777777" w:rsidR="001A3B11" w:rsidRDefault="00000000">
            <w:pPr>
              <w:spacing w:after="0"/>
              <w:ind w:left="23"/>
              <w:jc w:val="center"/>
            </w:pPr>
            <w:r>
              <w:rPr>
                <w:sz w:val="18"/>
              </w:rPr>
              <w:t xml:space="preserve">4/day </w:t>
            </w:r>
          </w:p>
          <w:p w14:paraId="39F18AEA" w14:textId="77777777" w:rsidR="001A3B11" w:rsidRDefault="00000000">
            <w:pPr>
              <w:spacing w:after="0" w:line="240" w:lineRule="auto"/>
              <w:ind w:left="8"/>
              <w:jc w:val="center"/>
            </w:pPr>
            <w:r>
              <w:rPr>
                <w:sz w:val="18"/>
              </w:rPr>
              <w:t xml:space="preserve">Max total amphetamine dose </w:t>
            </w:r>
          </w:p>
          <w:p w14:paraId="026B038F" w14:textId="77777777" w:rsidR="001A3B11" w:rsidRDefault="00000000">
            <w:pPr>
              <w:spacing w:after="0"/>
              <w:ind w:left="65"/>
              <w:jc w:val="both"/>
            </w:pPr>
            <w:r>
              <w:rPr>
                <w:sz w:val="18"/>
              </w:rPr>
              <w:t>(Age ≥ 21): 60 mg/day</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5E74428A" w14:textId="77777777" w:rsidR="001A3B11" w:rsidRDefault="001A3B11"/>
        </w:tc>
      </w:tr>
      <w:tr w:rsidR="001A3B11" w14:paraId="6B75F45A"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2E3241B3" w14:textId="77777777" w:rsidR="001A3B11" w:rsidRDefault="00000000">
            <w:pPr>
              <w:spacing w:after="0"/>
              <w:ind w:left="28"/>
            </w:pPr>
            <w:r>
              <w:rPr>
                <w:sz w:val="18"/>
              </w:rPr>
              <w:t>Dyanavel XR®</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90F4166" w14:textId="77777777" w:rsidR="001A3B11" w:rsidRDefault="00000000">
            <w:pPr>
              <w:spacing w:after="0"/>
              <w:ind w:left="104"/>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394CC9EF" w14:textId="77777777" w:rsidR="001A3B11" w:rsidRDefault="00000000">
            <w:pPr>
              <w:spacing w:after="0"/>
              <w:ind w:left="29"/>
            </w:pPr>
            <w:r>
              <w:rPr>
                <w:sz w:val="18"/>
              </w:rPr>
              <w:t>See Adderall®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1EBB488" w14:textId="77777777" w:rsidR="001A3B11" w:rsidRDefault="00000000">
            <w:pPr>
              <w:spacing w:after="0"/>
              <w:ind w:left="24"/>
              <w:jc w:val="center"/>
            </w:pPr>
            <w:r>
              <w:rPr>
                <w:sz w:val="18"/>
              </w:rPr>
              <w:t xml:space="preserve">8 mL/day </w:t>
            </w:r>
          </w:p>
          <w:p w14:paraId="5A79B606" w14:textId="77777777" w:rsidR="001A3B11" w:rsidRDefault="00000000">
            <w:pPr>
              <w:spacing w:after="0" w:line="240" w:lineRule="auto"/>
              <w:ind w:left="8"/>
              <w:jc w:val="center"/>
            </w:pPr>
            <w:r>
              <w:rPr>
                <w:sz w:val="18"/>
              </w:rPr>
              <w:t xml:space="preserve">Max total amphetamine dose </w:t>
            </w:r>
          </w:p>
          <w:p w14:paraId="0A48DE3F" w14:textId="77777777" w:rsidR="001A3B11" w:rsidRDefault="00000000">
            <w:pPr>
              <w:spacing w:after="0"/>
              <w:ind w:left="65"/>
              <w:jc w:val="both"/>
            </w:pPr>
            <w:r>
              <w:rPr>
                <w:sz w:val="18"/>
              </w:rPr>
              <w:t>(Age ≥ 21): 60 mg/day</w:t>
            </w:r>
            <w:r>
              <w:rPr>
                <w:b/>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882D71A" w14:textId="77777777" w:rsidR="001A3B11" w:rsidRDefault="00000000">
            <w:pPr>
              <w:tabs>
                <w:tab w:val="center" w:pos="517"/>
              </w:tabs>
              <w:spacing w:after="0"/>
              <w:ind w:left="-19"/>
            </w:pPr>
            <w:r>
              <w:rPr>
                <w:sz w:val="18"/>
              </w:rPr>
              <w:t xml:space="preserve"> </w:t>
            </w:r>
            <w:r>
              <w:rPr>
                <w:sz w:val="18"/>
              </w:rPr>
              <w:tab/>
            </w:r>
            <w:hyperlink r:id="rId1412">
              <w:r>
                <w:rPr>
                  <w:color w:val="0000FF"/>
                  <w:sz w:val="16"/>
                  <w:u w:val="single" w:color="0000FF"/>
                </w:rPr>
                <w:t>Anti-</w:t>
              </w:r>
            </w:hyperlink>
          </w:p>
          <w:p w14:paraId="3E82CD79" w14:textId="77777777" w:rsidR="001A3B11" w:rsidRDefault="00000000">
            <w:pPr>
              <w:spacing w:after="4"/>
              <w:ind w:left="90"/>
            </w:pPr>
            <w:hyperlink r:id="rId1413">
              <w:r>
                <w:rPr>
                  <w:color w:val="0000FF"/>
                  <w:sz w:val="16"/>
                  <w:u w:val="single" w:color="0000FF"/>
                </w:rPr>
                <w:t>hyperkinesis:</w:t>
              </w:r>
            </w:hyperlink>
            <w:hyperlink r:id="rId1414">
              <w:r>
                <w:rPr>
                  <w:color w:val="0000FF"/>
                  <w:sz w:val="16"/>
                </w:rPr>
                <w:t xml:space="preserve"> </w:t>
              </w:r>
            </w:hyperlink>
          </w:p>
          <w:p w14:paraId="3B116A4F" w14:textId="77777777" w:rsidR="001A3B11" w:rsidRDefault="00000000">
            <w:pPr>
              <w:spacing w:after="18"/>
              <w:ind w:left="66"/>
              <w:jc w:val="both"/>
            </w:pPr>
            <w:hyperlink r:id="rId1415">
              <w:r>
                <w:rPr>
                  <w:color w:val="0000FF"/>
                  <w:sz w:val="16"/>
                  <w:u w:val="single" w:color="0000FF"/>
                </w:rPr>
                <w:t>Stimulants PA</w:t>
              </w:r>
            </w:hyperlink>
            <w:hyperlink r:id="rId1416">
              <w:r>
                <w:rPr>
                  <w:color w:val="0000FF"/>
                  <w:sz w:val="16"/>
                </w:rPr>
                <w:t xml:space="preserve"> </w:t>
              </w:r>
            </w:hyperlink>
          </w:p>
          <w:p w14:paraId="262819E4" w14:textId="77777777" w:rsidR="001A3B11" w:rsidRDefault="00000000">
            <w:pPr>
              <w:spacing w:after="0"/>
              <w:ind w:left="24"/>
              <w:jc w:val="center"/>
            </w:pPr>
            <w:hyperlink r:id="rId1417">
              <w:r>
                <w:rPr>
                  <w:color w:val="0000FF"/>
                  <w:sz w:val="16"/>
                  <w:u w:val="single" w:color="0000FF"/>
                </w:rPr>
                <w:t>Form</w:t>
              </w:r>
            </w:hyperlink>
            <w:hyperlink r:id="rId1418">
              <w:r>
                <w:rPr>
                  <w:b/>
                  <w:sz w:val="18"/>
                </w:rPr>
                <w:t xml:space="preserve"> </w:t>
              </w:r>
            </w:hyperlink>
          </w:p>
        </w:tc>
      </w:tr>
      <w:tr w:rsidR="001A3B11" w14:paraId="38CF9A39"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272C0733" w14:textId="77777777" w:rsidR="001A3B11" w:rsidRDefault="00000000">
            <w:pPr>
              <w:spacing w:after="0"/>
              <w:ind w:left="28"/>
            </w:pPr>
            <w:r>
              <w:rPr>
                <w:sz w:val="18"/>
              </w:rPr>
              <w:t>Evekeo® tab &amp; ODT</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F1CF595" w14:textId="77777777" w:rsidR="001A3B11" w:rsidRDefault="00000000">
            <w:pPr>
              <w:spacing w:after="0"/>
              <w:ind w:left="104"/>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75064EF6" w14:textId="77777777" w:rsidR="001A3B11" w:rsidRDefault="00000000">
            <w:pPr>
              <w:spacing w:after="0"/>
              <w:ind w:left="29"/>
            </w:pPr>
            <w:r>
              <w:rPr>
                <w:sz w:val="18"/>
              </w:rPr>
              <w:t>See Adderall®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E101A8C" w14:textId="77777777" w:rsidR="001A3B11" w:rsidRDefault="00000000">
            <w:pPr>
              <w:spacing w:after="0" w:line="240" w:lineRule="auto"/>
              <w:jc w:val="center"/>
            </w:pPr>
            <w:r>
              <w:rPr>
                <w:sz w:val="18"/>
              </w:rPr>
              <w:t xml:space="preserve">5 mg tab &amp; ODT: 3/day 10 mg tab &amp; ODT: </w:t>
            </w:r>
          </w:p>
          <w:p w14:paraId="1AD724FC" w14:textId="77777777" w:rsidR="001A3B11" w:rsidRDefault="00000000">
            <w:pPr>
              <w:spacing w:after="0"/>
              <w:ind w:left="23"/>
              <w:jc w:val="center"/>
            </w:pPr>
            <w:r>
              <w:rPr>
                <w:sz w:val="18"/>
              </w:rPr>
              <w:t xml:space="preserve">6/day </w:t>
            </w:r>
          </w:p>
          <w:p w14:paraId="4AB28CE5" w14:textId="77777777" w:rsidR="001A3B11" w:rsidRDefault="00000000">
            <w:pPr>
              <w:spacing w:after="0"/>
              <w:ind w:left="24"/>
              <w:jc w:val="center"/>
            </w:pPr>
            <w:r>
              <w:rPr>
                <w:sz w:val="18"/>
              </w:rPr>
              <w:t xml:space="preserve">15 mg ODT: 4/day </w:t>
            </w:r>
          </w:p>
          <w:p w14:paraId="3ED4139E" w14:textId="77777777" w:rsidR="001A3B11" w:rsidRDefault="00000000">
            <w:pPr>
              <w:spacing w:after="0"/>
              <w:ind w:left="24"/>
              <w:jc w:val="center"/>
            </w:pPr>
            <w:r>
              <w:rPr>
                <w:sz w:val="18"/>
              </w:rPr>
              <w:t xml:space="preserve">20 mg ODT: 6/day </w:t>
            </w:r>
          </w:p>
          <w:p w14:paraId="690179D9" w14:textId="77777777" w:rsidR="001A3B11" w:rsidRDefault="00000000">
            <w:pPr>
              <w:spacing w:after="0" w:line="240" w:lineRule="auto"/>
              <w:ind w:left="8"/>
              <w:jc w:val="center"/>
            </w:pPr>
            <w:r>
              <w:rPr>
                <w:sz w:val="18"/>
              </w:rPr>
              <w:t xml:space="preserve">Max total amphetamine dose </w:t>
            </w:r>
          </w:p>
          <w:p w14:paraId="78AC77C9" w14:textId="77777777" w:rsidR="001A3B11" w:rsidRDefault="00000000">
            <w:pPr>
              <w:spacing w:after="0"/>
              <w:ind w:left="65"/>
              <w:jc w:val="both"/>
            </w:pPr>
            <w:r>
              <w:rPr>
                <w:sz w:val="18"/>
              </w:rPr>
              <w:t>(Age ≥ 21): 60 mg/day</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0B7C40D3" w14:textId="77777777" w:rsidR="001A3B11" w:rsidRDefault="001A3B11"/>
        </w:tc>
      </w:tr>
      <w:tr w:rsidR="001A3B11" w14:paraId="0372B6B4"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0F5C3FB2" w14:textId="77777777" w:rsidR="001A3B11" w:rsidRDefault="00000000">
            <w:pPr>
              <w:spacing w:after="0"/>
              <w:ind w:left="28"/>
            </w:pPr>
            <w:r>
              <w:rPr>
                <w:sz w:val="18"/>
              </w:rPr>
              <w:t xml:space="preserve">Focalin® </w:t>
            </w:r>
          </w:p>
        </w:tc>
        <w:tc>
          <w:tcPr>
            <w:tcW w:w="403" w:type="dxa"/>
            <w:tcBorders>
              <w:top w:val="single" w:sz="4" w:space="0" w:color="000000"/>
              <w:left w:val="single" w:sz="4" w:space="0" w:color="000000"/>
              <w:bottom w:val="single" w:sz="4" w:space="0" w:color="000000"/>
              <w:right w:val="single" w:sz="4" w:space="0" w:color="000000"/>
            </w:tcBorders>
          </w:tcPr>
          <w:p w14:paraId="610451F9"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C9B424"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E10BE7E" w14:textId="77777777" w:rsidR="001A3B11" w:rsidRDefault="00000000">
            <w:pPr>
              <w:spacing w:after="0"/>
              <w:ind w:left="65"/>
              <w:jc w:val="center"/>
            </w:pPr>
            <w:r>
              <w:rPr>
                <w:sz w:val="18"/>
              </w:rPr>
              <w:t xml:space="preserve"> </w:t>
            </w:r>
          </w:p>
        </w:tc>
        <w:tc>
          <w:tcPr>
            <w:tcW w:w="1018" w:type="dxa"/>
            <w:vMerge w:val="restart"/>
            <w:tcBorders>
              <w:top w:val="single" w:sz="4" w:space="0" w:color="000000"/>
              <w:left w:val="single" w:sz="4" w:space="0" w:color="000000"/>
              <w:bottom w:val="nil"/>
              <w:right w:val="single" w:sz="4" w:space="0" w:color="000000"/>
            </w:tcBorders>
            <w:vAlign w:val="center"/>
          </w:tcPr>
          <w:p w14:paraId="2368B387" w14:textId="77777777" w:rsidR="001A3B11" w:rsidRDefault="00000000">
            <w:pPr>
              <w:spacing w:after="0"/>
              <w:ind w:left="26"/>
              <w:jc w:val="center"/>
            </w:pPr>
            <w:hyperlink r:id="rId1419">
              <w:r>
                <w:rPr>
                  <w:color w:val="0000FF"/>
                  <w:sz w:val="16"/>
                  <w:u w:val="single" w:color="0000FF"/>
                </w:rPr>
                <w:t>Anti-</w:t>
              </w:r>
            </w:hyperlink>
          </w:p>
          <w:p w14:paraId="02BC0E06" w14:textId="77777777" w:rsidR="001A3B11" w:rsidRDefault="00000000">
            <w:pPr>
              <w:spacing w:after="0"/>
              <w:ind w:left="66"/>
            </w:pPr>
            <w:r>
              <w:rPr>
                <w:noProof/>
              </w:rPr>
              <w:drawing>
                <wp:inline distT="0" distB="0" distL="0" distR="0" wp14:anchorId="52086202" wp14:editId="26A4BE9F">
                  <wp:extent cx="569976" cy="207264"/>
                  <wp:effectExtent l="0" t="0" r="0" b="0"/>
                  <wp:docPr id="998442" name="Picture 998442"/>
                  <wp:cNvGraphicFramePr/>
                  <a:graphic xmlns:a="http://schemas.openxmlformats.org/drawingml/2006/main">
                    <a:graphicData uri="http://schemas.openxmlformats.org/drawingml/2006/picture">
                      <pic:pic xmlns:pic="http://schemas.openxmlformats.org/drawingml/2006/picture">
                        <pic:nvPicPr>
                          <pic:cNvPr id="998442" name="Picture 998442"/>
                          <pic:cNvPicPr/>
                        </pic:nvPicPr>
                        <pic:blipFill>
                          <a:blip r:embed="rId1420"/>
                          <a:stretch>
                            <a:fillRect/>
                          </a:stretch>
                        </pic:blipFill>
                        <pic:spPr>
                          <a:xfrm>
                            <a:off x="0" y="0"/>
                            <a:ext cx="569976" cy="207264"/>
                          </a:xfrm>
                          <a:prstGeom prst="rect">
                            <a:avLst/>
                          </a:prstGeom>
                        </pic:spPr>
                      </pic:pic>
                    </a:graphicData>
                  </a:graphic>
                </wp:inline>
              </w:drawing>
            </w:r>
          </w:p>
        </w:tc>
      </w:tr>
      <w:tr w:rsidR="001A3B11" w14:paraId="2576CB75"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2D7C58C" w14:textId="77777777" w:rsidR="001A3B11" w:rsidRDefault="00000000">
            <w:pPr>
              <w:spacing w:after="0"/>
              <w:ind w:left="28"/>
            </w:pPr>
            <w:r>
              <w:rPr>
                <w:sz w:val="18"/>
              </w:rPr>
              <w:t xml:space="preserve">Jornay PM® </w:t>
            </w:r>
          </w:p>
        </w:tc>
        <w:tc>
          <w:tcPr>
            <w:tcW w:w="403" w:type="dxa"/>
            <w:tcBorders>
              <w:top w:val="single" w:sz="4" w:space="0" w:color="000000"/>
              <w:left w:val="single" w:sz="4" w:space="0" w:color="000000"/>
              <w:bottom w:val="single" w:sz="4" w:space="0" w:color="000000"/>
              <w:right w:val="single" w:sz="4" w:space="0" w:color="000000"/>
            </w:tcBorders>
          </w:tcPr>
          <w:p w14:paraId="0AC27880"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95793A"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E587EC9" w14:textId="77777777" w:rsidR="001A3B11" w:rsidRDefault="00000000">
            <w:pPr>
              <w:spacing w:after="0"/>
              <w:ind w:left="23"/>
              <w:jc w:val="center"/>
            </w:pPr>
            <w:r>
              <w:rPr>
                <w:sz w:val="18"/>
              </w:rPr>
              <w:t xml:space="preserve">1/day </w:t>
            </w:r>
          </w:p>
        </w:tc>
        <w:tc>
          <w:tcPr>
            <w:tcW w:w="0" w:type="auto"/>
            <w:vMerge/>
            <w:tcBorders>
              <w:top w:val="nil"/>
              <w:left w:val="single" w:sz="4" w:space="0" w:color="000000"/>
              <w:bottom w:val="nil"/>
              <w:right w:val="single" w:sz="4" w:space="0" w:color="000000"/>
            </w:tcBorders>
          </w:tcPr>
          <w:p w14:paraId="6404C141" w14:textId="77777777" w:rsidR="001A3B11" w:rsidRDefault="001A3B11"/>
        </w:tc>
      </w:tr>
      <w:tr w:rsidR="001A3B11" w14:paraId="2C4855B8" w14:textId="77777777">
        <w:trPr>
          <w:trHeight w:val="377"/>
        </w:trPr>
        <w:tc>
          <w:tcPr>
            <w:tcW w:w="1614" w:type="dxa"/>
            <w:vMerge w:val="restart"/>
            <w:tcBorders>
              <w:top w:val="single" w:sz="4" w:space="0" w:color="000000"/>
              <w:left w:val="single" w:sz="4" w:space="0" w:color="000000"/>
              <w:bottom w:val="single" w:sz="4" w:space="0" w:color="000000"/>
              <w:right w:val="single" w:sz="4" w:space="0" w:color="000000"/>
            </w:tcBorders>
            <w:vAlign w:val="center"/>
          </w:tcPr>
          <w:p w14:paraId="5968101C" w14:textId="77777777" w:rsidR="001A3B11" w:rsidRDefault="00000000">
            <w:pPr>
              <w:spacing w:after="0"/>
              <w:ind w:left="28"/>
            </w:pPr>
            <w:r>
              <w:rPr>
                <w:sz w:val="18"/>
              </w:rPr>
              <w:t xml:space="preserve">lisdexamfetamine caps and chewables </w:t>
            </w:r>
          </w:p>
        </w:tc>
        <w:tc>
          <w:tcPr>
            <w:tcW w:w="403" w:type="dxa"/>
            <w:vMerge w:val="restart"/>
            <w:tcBorders>
              <w:top w:val="single" w:sz="4" w:space="0" w:color="000000"/>
              <w:left w:val="single" w:sz="4" w:space="0" w:color="000000"/>
              <w:bottom w:val="single" w:sz="4" w:space="0" w:color="000000"/>
              <w:right w:val="single" w:sz="4" w:space="0" w:color="000000"/>
            </w:tcBorders>
            <w:vAlign w:val="center"/>
          </w:tcPr>
          <w:p w14:paraId="083EDC64" w14:textId="77777777" w:rsidR="001A3B11" w:rsidRDefault="00000000">
            <w:pPr>
              <w:spacing w:after="0"/>
              <w:ind w:left="103"/>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6E99901D" w14:textId="77777777" w:rsidR="001A3B11" w:rsidRDefault="00000000">
            <w:pPr>
              <w:spacing w:after="0"/>
              <w:ind w:left="29"/>
            </w:pPr>
            <w:r>
              <w:rPr>
                <w:sz w:val="18"/>
              </w:rPr>
              <w:t xml:space="preserve">See Adderall® prior authorization criteria </w:t>
            </w:r>
          </w:p>
        </w:tc>
        <w:tc>
          <w:tcPr>
            <w:tcW w:w="1728" w:type="dxa"/>
            <w:vMerge w:val="restart"/>
            <w:tcBorders>
              <w:top w:val="single" w:sz="4" w:space="0" w:color="000000"/>
              <w:left w:val="single" w:sz="4" w:space="0" w:color="000000"/>
              <w:bottom w:val="single" w:sz="4" w:space="0" w:color="000000"/>
              <w:right w:val="single" w:sz="4" w:space="0" w:color="000000"/>
            </w:tcBorders>
          </w:tcPr>
          <w:p w14:paraId="143A93B0" w14:textId="77777777" w:rsidR="001A3B11" w:rsidRDefault="00000000">
            <w:pPr>
              <w:spacing w:after="0"/>
              <w:ind w:left="23"/>
              <w:jc w:val="center"/>
            </w:pPr>
            <w:r>
              <w:rPr>
                <w:sz w:val="18"/>
              </w:rPr>
              <w:t xml:space="preserve">1/day; </w:t>
            </w:r>
          </w:p>
          <w:p w14:paraId="264070D3" w14:textId="77777777" w:rsidR="001A3B11" w:rsidRDefault="00000000">
            <w:pPr>
              <w:spacing w:after="1" w:line="240" w:lineRule="auto"/>
              <w:ind w:left="8"/>
              <w:jc w:val="center"/>
            </w:pPr>
            <w:r>
              <w:rPr>
                <w:sz w:val="18"/>
              </w:rPr>
              <w:t xml:space="preserve">Max total amphetamine dose </w:t>
            </w:r>
          </w:p>
          <w:p w14:paraId="113516BD" w14:textId="77777777" w:rsidR="001A3B11" w:rsidRDefault="00000000">
            <w:pPr>
              <w:spacing w:after="0"/>
              <w:ind w:left="85"/>
            </w:pPr>
            <w:r>
              <w:rPr>
                <w:sz w:val="18"/>
              </w:rPr>
              <w:t xml:space="preserve">(Age ≥ 21): 60mg/day </w:t>
            </w:r>
          </w:p>
        </w:tc>
        <w:tc>
          <w:tcPr>
            <w:tcW w:w="0" w:type="auto"/>
            <w:vMerge/>
            <w:tcBorders>
              <w:top w:val="nil"/>
              <w:left w:val="single" w:sz="4" w:space="0" w:color="000000"/>
              <w:bottom w:val="nil"/>
              <w:right w:val="single" w:sz="4" w:space="0" w:color="000000"/>
            </w:tcBorders>
          </w:tcPr>
          <w:p w14:paraId="3CB5FA19" w14:textId="77777777" w:rsidR="001A3B11" w:rsidRDefault="001A3B11"/>
        </w:tc>
      </w:tr>
      <w:tr w:rsidR="001A3B11" w14:paraId="69096DFC" w14:textId="77777777">
        <w:trPr>
          <w:trHeight w:val="539"/>
        </w:trPr>
        <w:tc>
          <w:tcPr>
            <w:tcW w:w="0" w:type="auto"/>
            <w:vMerge/>
            <w:tcBorders>
              <w:top w:val="nil"/>
              <w:left w:val="single" w:sz="4" w:space="0" w:color="000000"/>
              <w:bottom w:val="single" w:sz="4" w:space="0" w:color="000000"/>
              <w:right w:val="single" w:sz="4" w:space="0" w:color="000000"/>
            </w:tcBorders>
          </w:tcPr>
          <w:p w14:paraId="6E0D3601"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0BDDAD1E"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524708FA"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0A3037B0" w14:textId="77777777" w:rsidR="001A3B11" w:rsidRDefault="001A3B11"/>
        </w:tc>
        <w:tc>
          <w:tcPr>
            <w:tcW w:w="1018" w:type="dxa"/>
            <w:tcBorders>
              <w:top w:val="nil"/>
              <w:left w:val="single" w:sz="4" w:space="0" w:color="000000"/>
              <w:bottom w:val="single" w:sz="4" w:space="0" w:color="000000"/>
              <w:right w:val="single" w:sz="4" w:space="0" w:color="000000"/>
            </w:tcBorders>
          </w:tcPr>
          <w:p w14:paraId="76D51EBF" w14:textId="77777777" w:rsidR="001A3B11" w:rsidRDefault="00000000">
            <w:pPr>
              <w:spacing w:after="0"/>
              <w:ind w:left="24"/>
              <w:jc w:val="center"/>
            </w:pPr>
            <w:hyperlink r:id="rId1421">
              <w:r>
                <w:rPr>
                  <w:color w:val="0000FF"/>
                  <w:sz w:val="16"/>
                  <w:u w:val="single" w:color="0000FF"/>
                </w:rPr>
                <w:t>Form</w:t>
              </w:r>
            </w:hyperlink>
            <w:hyperlink r:id="rId1422">
              <w:r>
                <w:rPr>
                  <w:b/>
                  <w:sz w:val="18"/>
                </w:rPr>
                <w:t xml:space="preserve"> </w:t>
              </w:r>
            </w:hyperlink>
          </w:p>
        </w:tc>
      </w:tr>
      <w:tr w:rsidR="001A3B11" w14:paraId="70194FB9"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29CD4C44" w14:textId="77777777" w:rsidR="001A3B11" w:rsidRDefault="00000000">
            <w:pPr>
              <w:spacing w:after="0"/>
              <w:ind w:left="28"/>
            </w:pPr>
            <w:r>
              <w:rPr>
                <w:sz w:val="18"/>
              </w:rPr>
              <w:lastRenderedPageBreak/>
              <w:t xml:space="preserve">methamphetamine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3F39FE0" w14:textId="77777777" w:rsidR="001A3B11"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4491FAD"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4511EBE" w14:textId="77777777" w:rsidR="001A3B11" w:rsidRDefault="00000000">
            <w:pPr>
              <w:spacing w:after="0"/>
              <w:ind w:left="23"/>
              <w:jc w:val="center"/>
            </w:pPr>
            <w:r>
              <w:rPr>
                <w:sz w:val="18"/>
              </w:rPr>
              <w:t xml:space="preserve">4/day </w:t>
            </w:r>
          </w:p>
          <w:p w14:paraId="27153245" w14:textId="77777777" w:rsidR="001A3B11" w:rsidRDefault="00000000">
            <w:pPr>
              <w:spacing w:after="0" w:line="241" w:lineRule="auto"/>
              <w:ind w:left="8"/>
              <w:jc w:val="center"/>
            </w:pPr>
            <w:r>
              <w:rPr>
                <w:sz w:val="18"/>
              </w:rPr>
              <w:t xml:space="preserve">Max total amphetamine dose </w:t>
            </w:r>
          </w:p>
          <w:p w14:paraId="73365356" w14:textId="77777777" w:rsidR="001A3B11" w:rsidRDefault="00000000">
            <w:pPr>
              <w:spacing w:after="0"/>
              <w:ind w:left="65"/>
              <w:jc w:val="both"/>
            </w:pPr>
            <w:r>
              <w:rPr>
                <w:sz w:val="18"/>
              </w:rPr>
              <w:t>(Age ≥ 21): 60 mg/day</w:t>
            </w:r>
            <w:hyperlink r:id="rId1423">
              <w:r>
                <w:rPr>
                  <w:sz w:val="18"/>
                </w:rPr>
                <w:t xml:space="preserve"> </w:t>
              </w:r>
            </w:hyperlink>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627F505" w14:textId="77777777" w:rsidR="001A3B11" w:rsidRDefault="00000000">
            <w:pPr>
              <w:spacing w:after="0" w:line="266" w:lineRule="auto"/>
              <w:jc w:val="center"/>
            </w:pPr>
            <w:hyperlink r:id="rId1424">
              <w:r>
                <w:rPr>
                  <w:color w:val="0000FF"/>
                  <w:sz w:val="16"/>
                  <w:u w:val="single" w:color="0000FF"/>
                </w:rPr>
                <w:t>Anti</w:t>
              </w:r>
            </w:hyperlink>
            <w:hyperlink r:id="rId1425">
              <w:r>
                <w:rPr>
                  <w:color w:val="0000FF"/>
                  <w:sz w:val="16"/>
                  <w:u w:val="single" w:color="0000FF"/>
                </w:rPr>
                <w:t>hyperkinesis:</w:t>
              </w:r>
            </w:hyperlink>
            <w:hyperlink r:id="rId1426">
              <w:r>
                <w:rPr>
                  <w:color w:val="0000FF"/>
                  <w:sz w:val="16"/>
                </w:rPr>
                <w:t xml:space="preserve"> </w:t>
              </w:r>
            </w:hyperlink>
          </w:p>
          <w:p w14:paraId="45EF6E26" w14:textId="77777777" w:rsidR="001A3B11" w:rsidRDefault="00000000">
            <w:pPr>
              <w:spacing w:after="18"/>
              <w:ind w:left="66"/>
              <w:jc w:val="both"/>
            </w:pPr>
            <w:hyperlink r:id="rId1427">
              <w:r>
                <w:rPr>
                  <w:color w:val="0000FF"/>
                  <w:sz w:val="16"/>
                  <w:u w:val="single" w:color="0000FF"/>
                </w:rPr>
                <w:t>Stimulants PA</w:t>
              </w:r>
            </w:hyperlink>
            <w:hyperlink r:id="rId1428">
              <w:r>
                <w:rPr>
                  <w:color w:val="0000FF"/>
                  <w:sz w:val="16"/>
                </w:rPr>
                <w:t xml:space="preserve"> </w:t>
              </w:r>
            </w:hyperlink>
          </w:p>
          <w:p w14:paraId="0D617D87" w14:textId="77777777" w:rsidR="001A3B11" w:rsidRDefault="00000000">
            <w:pPr>
              <w:spacing w:after="0"/>
              <w:ind w:left="24"/>
              <w:jc w:val="center"/>
            </w:pPr>
            <w:hyperlink r:id="rId1429">
              <w:r>
                <w:rPr>
                  <w:color w:val="0000FF"/>
                  <w:sz w:val="16"/>
                  <w:u w:val="single" w:color="0000FF"/>
                </w:rPr>
                <w:t>Form</w:t>
              </w:r>
            </w:hyperlink>
            <w:hyperlink r:id="rId1430">
              <w:r>
                <w:rPr>
                  <w:b/>
                  <w:sz w:val="18"/>
                </w:rPr>
                <w:t xml:space="preserve"> </w:t>
              </w:r>
            </w:hyperlink>
          </w:p>
        </w:tc>
      </w:tr>
      <w:tr w:rsidR="001A3B11" w14:paraId="365542E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6146871" w14:textId="77777777" w:rsidR="001A3B11" w:rsidRDefault="00000000">
            <w:pPr>
              <w:spacing w:after="0"/>
              <w:ind w:left="28"/>
            </w:pPr>
            <w:r>
              <w:rPr>
                <w:sz w:val="18"/>
              </w:rPr>
              <w:t xml:space="preserve">Methylin® solution </w:t>
            </w:r>
          </w:p>
        </w:tc>
        <w:tc>
          <w:tcPr>
            <w:tcW w:w="403" w:type="dxa"/>
            <w:tcBorders>
              <w:top w:val="single" w:sz="4" w:space="0" w:color="000000"/>
              <w:left w:val="single" w:sz="4" w:space="0" w:color="000000"/>
              <w:bottom w:val="single" w:sz="4" w:space="0" w:color="000000"/>
              <w:right w:val="single" w:sz="4" w:space="0" w:color="000000"/>
            </w:tcBorders>
          </w:tcPr>
          <w:p w14:paraId="27F770D3"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B003DA"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D909AB0" w14:textId="77777777" w:rsidR="001A3B11" w:rsidRDefault="00000000">
            <w:pPr>
              <w:spacing w:after="0"/>
              <w:ind w:left="65"/>
              <w:jc w:val="center"/>
            </w:pPr>
            <w:r>
              <w:rPr>
                <w:sz w:val="18"/>
              </w:rPr>
              <w:t xml:space="preserve"> </w:t>
            </w:r>
          </w:p>
        </w:tc>
        <w:tc>
          <w:tcPr>
            <w:tcW w:w="0" w:type="auto"/>
            <w:vMerge/>
            <w:tcBorders>
              <w:top w:val="nil"/>
              <w:left w:val="single" w:sz="4" w:space="0" w:color="000000"/>
              <w:bottom w:val="nil"/>
              <w:right w:val="single" w:sz="4" w:space="0" w:color="000000"/>
            </w:tcBorders>
          </w:tcPr>
          <w:p w14:paraId="1F8B1946" w14:textId="77777777" w:rsidR="001A3B11" w:rsidRDefault="001A3B11"/>
        </w:tc>
      </w:tr>
      <w:tr w:rsidR="001A3B11" w14:paraId="3C89A5ED"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7FF4AC1F" w14:textId="77777777" w:rsidR="001A3B11" w:rsidRDefault="00000000">
            <w:pPr>
              <w:spacing w:after="0"/>
              <w:ind w:left="28"/>
            </w:pPr>
            <w:r>
              <w:rPr>
                <w:sz w:val="18"/>
              </w:rPr>
              <w:t xml:space="preserve">methylphenidate chewables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87C2C67"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EC05118"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2F3F237" w14:textId="77777777" w:rsidR="001A3B11" w:rsidRDefault="00000000">
            <w:pPr>
              <w:spacing w:after="0"/>
              <w:ind w:left="65"/>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3A0026B" w14:textId="77777777" w:rsidR="001A3B11" w:rsidRDefault="001A3B11"/>
        </w:tc>
      </w:tr>
      <w:tr w:rsidR="001A3B11" w14:paraId="5D5C0342"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7AF53E3" w14:textId="77777777" w:rsidR="001A3B11" w:rsidRDefault="00000000">
            <w:pPr>
              <w:spacing w:after="0"/>
              <w:ind w:left="28"/>
            </w:pPr>
            <w:r>
              <w:rPr>
                <w:sz w:val="18"/>
              </w:rPr>
              <w:t xml:space="preserve">methylphenidate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6C31D652"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EF80418"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C1F3BF" w14:textId="77777777" w:rsidR="001A3B11" w:rsidRDefault="00000000">
            <w:pPr>
              <w:spacing w:after="0"/>
              <w:ind w:left="23"/>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AB0B6DB" w14:textId="77777777" w:rsidR="001A3B11" w:rsidRDefault="00000000">
            <w:pPr>
              <w:spacing w:after="0" w:line="266" w:lineRule="auto"/>
              <w:jc w:val="center"/>
            </w:pPr>
            <w:hyperlink r:id="rId1431">
              <w:r>
                <w:rPr>
                  <w:color w:val="0000FF"/>
                  <w:sz w:val="16"/>
                  <w:u w:val="single" w:color="0000FF"/>
                </w:rPr>
                <w:t>Anti</w:t>
              </w:r>
            </w:hyperlink>
            <w:hyperlink r:id="rId1432">
              <w:r>
                <w:rPr>
                  <w:color w:val="0000FF"/>
                  <w:sz w:val="16"/>
                  <w:u w:val="single" w:color="0000FF"/>
                </w:rPr>
                <w:t>hyperkinesis:</w:t>
              </w:r>
            </w:hyperlink>
            <w:hyperlink r:id="rId1433">
              <w:r>
                <w:rPr>
                  <w:color w:val="0000FF"/>
                  <w:sz w:val="16"/>
                </w:rPr>
                <w:t xml:space="preserve"> </w:t>
              </w:r>
            </w:hyperlink>
          </w:p>
          <w:p w14:paraId="6863F2E8" w14:textId="77777777" w:rsidR="001A3B11" w:rsidRDefault="00000000">
            <w:pPr>
              <w:spacing w:after="18"/>
              <w:ind w:left="66"/>
              <w:jc w:val="both"/>
            </w:pPr>
            <w:hyperlink r:id="rId1434">
              <w:r>
                <w:rPr>
                  <w:color w:val="0000FF"/>
                  <w:sz w:val="16"/>
                  <w:u w:val="single" w:color="0000FF"/>
                </w:rPr>
                <w:t>Stimulants PA</w:t>
              </w:r>
            </w:hyperlink>
            <w:hyperlink r:id="rId1435">
              <w:r>
                <w:rPr>
                  <w:color w:val="0000FF"/>
                  <w:sz w:val="16"/>
                </w:rPr>
                <w:t xml:space="preserve"> </w:t>
              </w:r>
            </w:hyperlink>
          </w:p>
          <w:p w14:paraId="5D6A9827" w14:textId="77777777" w:rsidR="001A3B11" w:rsidRDefault="00000000">
            <w:pPr>
              <w:spacing w:after="0"/>
              <w:ind w:left="24"/>
              <w:jc w:val="center"/>
            </w:pPr>
            <w:hyperlink r:id="rId1436">
              <w:r>
                <w:rPr>
                  <w:color w:val="0000FF"/>
                  <w:sz w:val="16"/>
                  <w:u w:val="single" w:color="0000FF"/>
                </w:rPr>
                <w:t>Form</w:t>
              </w:r>
            </w:hyperlink>
            <w:hyperlink r:id="rId1437">
              <w:r>
                <w:rPr>
                  <w:b/>
                  <w:sz w:val="18"/>
                </w:rPr>
                <w:t xml:space="preserve"> </w:t>
              </w:r>
            </w:hyperlink>
          </w:p>
        </w:tc>
      </w:tr>
      <w:tr w:rsidR="001A3B11" w14:paraId="02568088" w14:textId="77777777">
        <w:trPr>
          <w:trHeight w:val="869"/>
        </w:trPr>
        <w:tc>
          <w:tcPr>
            <w:tcW w:w="1614" w:type="dxa"/>
            <w:tcBorders>
              <w:top w:val="single" w:sz="4" w:space="0" w:color="000000"/>
              <w:left w:val="single" w:sz="4" w:space="0" w:color="000000"/>
              <w:bottom w:val="single" w:sz="4" w:space="0" w:color="000000"/>
              <w:right w:val="single" w:sz="4" w:space="0" w:color="000000"/>
            </w:tcBorders>
          </w:tcPr>
          <w:p w14:paraId="2DF5D4D1" w14:textId="77777777" w:rsidR="001A3B11" w:rsidRDefault="00000000">
            <w:pPr>
              <w:spacing w:after="0" w:line="240" w:lineRule="auto"/>
              <w:ind w:left="28"/>
            </w:pPr>
            <w:r>
              <w:rPr>
                <w:sz w:val="18"/>
              </w:rPr>
              <w:t xml:space="preserve">methylphenidate ER 24hr capsules  </w:t>
            </w:r>
          </w:p>
          <w:p w14:paraId="4AF22799" w14:textId="77777777" w:rsidR="001A3B11" w:rsidRDefault="00000000">
            <w:pPr>
              <w:spacing w:after="0"/>
              <w:ind w:left="28"/>
            </w:pPr>
            <w:r>
              <w:rPr>
                <w:sz w:val="16"/>
              </w:rPr>
              <w:t>(generic for Aptensio XR, Ritalin LA)</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6E5F1F9" w14:textId="77777777" w:rsidR="001A3B11"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E80ABAE" w14:textId="77777777" w:rsidR="001A3B11"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9472454" w14:textId="77777777" w:rsidR="001A3B11" w:rsidRDefault="00000000">
            <w:pPr>
              <w:spacing w:after="0"/>
              <w:ind w:left="2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9497692" w14:textId="77777777" w:rsidR="001A3B11" w:rsidRDefault="001A3B11"/>
        </w:tc>
      </w:tr>
    </w:tbl>
    <w:p w14:paraId="4B8D8B71" w14:textId="77777777" w:rsidR="001A3B11" w:rsidRDefault="001A3B11">
      <w:pPr>
        <w:spacing w:after="0"/>
        <w:ind w:left="-835" w:right="92"/>
      </w:pPr>
    </w:p>
    <w:tbl>
      <w:tblPr>
        <w:tblStyle w:val="TableGrid"/>
        <w:tblW w:w="14123" w:type="dxa"/>
        <w:tblInd w:w="23" w:type="dxa"/>
        <w:tblCellMar>
          <w:top w:w="0" w:type="dxa"/>
          <w:left w:w="28" w:type="dxa"/>
          <w:bottom w:w="0" w:type="dxa"/>
          <w:right w:w="0" w:type="dxa"/>
        </w:tblCellMar>
        <w:tblLook w:val="04A0" w:firstRow="1" w:lastRow="0" w:firstColumn="1" w:lastColumn="0" w:noHBand="0" w:noVBand="1"/>
      </w:tblPr>
      <w:tblGrid>
        <w:gridCol w:w="1610"/>
        <w:gridCol w:w="402"/>
        <w:gridCol w:w="9249"/>
        <w:gridCol w:w="1718"/>
        <w:gridCol w:w="1144"/>
      </w:tblGrid>
      <w:tr w:rsidR="001A3B11" w14:paraId="2E900245"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102B4413"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66DF4519" w14:textId="77777777" w:rsidR="001A3B11" w:rsidRDefault="00000000">
            <w:pPr>
              <w:spacing w:after="0"/>
              <w:ind w:right="612"/>
              <w:jc w:val="center"/>
            </w:pPr>
            <w:r>
              <w:rPr>
                <w:b/>
                <w:color w:val="FFFFFF"/>
              </w:rPr>
              <w:t>CENTRAL NERVOUS SYSTEM</w:t>
            </w:r>
            <w:r>
              <w:rPr>
                <w:b/>
                <w:color w:val="FFFFFF"/>
                <w:sz w:val="24"/>
              </w:rPr>
              <w:t xml:space="preserve"> </w:t>
            </w:r>
          </w:p>
          <w:p w14:paraId="1E6AB2C4" w14:textId="77777777" w:rsidR="001A3B11"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E58C524" w14:textId="77777777" w:rsidR="001A3B11" w:rsidRDefault="001A3B11"/>
        </w:tc>
      </w:tr>
      <w:tr w:rsidR="001A3B11" w14:paraId="38C2F0E6"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5B3E535"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16D21C8"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2B5D558"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4C642B8"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4FA7E10" w14:textId="77777777" w:rsidR="001A3B11" w:rsidRDefault="00000000">
            <w:pPr>
              <w:spacing w:after="0"/>
              <w:ind w:right="11"/>
              <w:jc w:val="center"/>
            </w:pPr>
            <w:r>
              <w:rPr>
                <w:b/>
                <w:sz w:val="18"/>
              </w:rPr>
              <w:t xml:space="preserve">PA Form </w:t>
            </w:r>
          </w:p>
        </w:tc>
      </w:tr>
      <w:tr w:rsidR="001A3B11" w14:paraId="6F46FE58" w14:textId="77777777">
        <w:trPr>
          <w:trHeight w:val="923"/>
        </w:trPr>
        <w:tc>
          <w:tcPr>
            <w:tcW w:w="1614" w:type="dxa"/>
            <w:tcBorders>
              <w:top w:val="single" w:sz="4" w:space="0" w:color="000000"/>
              <w:left w:val="single" w:sz="4" w:space="0" w:color="000000"/>
              <w:bottom w:val="single" w:sz="4" w:space="0" w:color="000000"/>
              <w:right w:val="single" w:sz="4" w:space="0" w:color="000000"/>
            </w:tcBorders>
          </w:tcPr>
          <w:p w14:paraId="29A06D2A" w14:textId="77777777" w:rsidR="001A3B11" w:rsidRDefault="00000000">
            <w:pPr>
              <w:spacing w:after="0"/>
            </w:pPr>
            <w:r>
              <w:rPr>
                <w:sz w:val="18"/>
              </w:rPr>
              <w:t>methylphenidate ER OSM tablets (generic for Concerta</w:t>
            </w:r>
            <w:r>
              <w:rPr>
                <w:sz w:val="18"/>
                <w:vertAlign w:val="superscript"/>
              </w:rPr>
              <w:t>®</w:t>
            </w:r>
            <w:r>
              <w:rPr>
                <w:sz w:val="18"/>
              </w:rPr>
              <w:t xml:space="preserve"> &amp; Relexxii</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A88B44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97907B2" w14:textId="77777777" w:rsidR="001A3B11" w:rsidRDefault="00000000">
            <w:pPr>
              <w:spacing w:after="0"/>
              <w:ind w:left="1"/>
            </w:pPr>
            <w:r>
              <w:rPr>
                <w:sz w:val="18"/>
              </w:rPr>
              <w:t>See Adderall</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32913D3" w14:textId="77777777" w:rsidR="001A3B11" w:rsidRDefault="00000000">
            <w:pPr>
              <w:spacing w:after="0"/>
              <w:ind w:right="12"/>
              <w:jc w:val="center"/>
            </w:pPr>
            <w:r>
              <w:rPr>
                <w:sz w:val="18"/>
              </w:rPr>
              <w:t xml:space="preserve">See Concerta®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9EA6F88" w14:textId="77777777" w:rsidR="001A3B11" w:rsidRDefault="00000000">
            <w:pPr>
              <w:spacing w:after="0" w:line="266" w:lineRule="auto"/>
              <w:jc w:val="center"/>
            </w:pPr>
            <w:hyperlink r:id="rId1438">
              <w:r>
                <w:rPr>
                  <w:color w:val="0000FF"/>
                  <w:sz w:val="16"/>
                  <w:u w:val="single" w:color="0000FF"/>
                </w:rPr>
                <w:t>Anti</w:t>
              </w:r>
            </w:hyperlink>
            <w:hyperlink r:id="rId1439">
              <w:r>
                <w:rPr>
                  <w:color w:val="0000FF"/>
                  <w:sz w:val="16"/>
                  <w:u w:val="single" w:color="0000FF"/>
                </w:rPr>
                <w:t>hyperkinesis:</w:t>
              </w:r>
            </w:hyperlink>
            <w:hyperlink r:id="rId1440">
              <w:r>
                <w:rPr>
                  <w:color w:val="0000FF"/>
                  <w:sz w:val="16"/>
                </w:rPr>
                <w:t xml:space="preserve"> </w:t>
              </w:r>
            </w:hyperlink>
          </w:p>
          <w:p w14:paraId="01C55AD9" w14:textId="77777777" w:rsidR="001A3B11" w:rsidRDefault="00000000">
            <w:pPr>
              <w:spacing w:after="18"/>
              <w:ind w:left="38"/>
              <w:jc w:val="both"/>
            </w:pPr>
            <w:hyperlink r:id="rId1441">
              <w:r>
                <w:rPr>
                  <w:color w:val="0000FF"/>
                  <w:sz w:val="16"/>
                  <w:u w:val="single" w:color="0000FF"/>
                </w:rPr>
                <w:t>Stimulants PA</w:t>
              </w:r>
            </w:hyperlink>
            <w:hyperlink r:id="rId1442">
              <w:r>
                <w:rPr>
                  <w:color w:val="0000FF"/>
                  <w:sz w:val="16"/>
                </w:rPr>
                <w:t xml:space="preserve"> </w:t>
              </w:r>
            </w:hyperlink>
          </w:p>
          <w:p w14:paraId="0B3AF148" w14:textId="77777777" w:rsidR="001A3B11" w:rsidRDefault="00000000">
            <w:pPr>
              <w:spacing w:after="0"/>
              <w:ind w:right="13"/>
              <w:jc w:val="center"/>
            </w:pPr>
            <w:hyperlink r:id="rId1443">
              <w:r>
                <w:rPr>
                  <w:color w:val="0000FF"/>
                  <w:sz w:val="16"/>
                  <w:u w:val="single" w:color="0000FF"/>
                </w:rPr>
                <w:t>Form</w:t>
              </w:r>
            </w:hyperlink>
            <w:hyperlink r:id="rId1444">
              <w:r>
                <w:rPr>
                  <w:b/>
                  <w:sz w:val="18"/>
                </w:rPr>
                <w:t xml:space="preserve"> </w:t>
              </w:r>
            </w:hyperlink>
          </w:p>
        </w:tc>
      </w:tr>
      <w:tr w:rsidR="001A3B11" w14:paraId="1A076E6A" w14:textId="77777777">
        <w:trPr>
          <w:trHeight w:val="697"/>
        </w:trPr>
        <w:tc>
          <w:tcPr>
            <w:tcW w:w="1614" w:type="dxa"/>
            <w:tcBorders>
              <w:top w:val="single" w:sz="4" w:space="0" w:color="000000"/>
              <w:left w:val="single" w:sz="4" w:space="0" w:color="000000"/>
              <w:bottom w:val="single" w:sz="4" w:space="0" w:color="000000"/>
              <w:right w:val="single" w:sz="4" w:space="0" w:color="000000"/>
            </w:tcBorders>
          </w:tcPr>
          <w:p w14:paraId="119866BB" w14:textId="77777777" w:rsidR="001A3B11" w:rsidRDefault="00000000">
            <w:pPr>
              <w:spacing w:after="2" w:line="240" w:lineRule="auto"/>
            </w:pPr>
            <w:r>
              <w:rPr>
                <w:sz w:val="18"/>
              </w:rPr>
              <w:t xml:space="preserve">methylphenidate XR ODT (generic for </w:t>
            </w:r>
          </w:p>
          <w:p w14:paraId="1EA9C65D" w14:textId="77777777" w:rsidR="001A3B11" w:rsidRDefault="00000000">
            <w:pPr>
              <w:spacing w:after="0"/>
            </w:pPr>
            <w:r>
              <w:rPr>
                <w:sz w:val="18"/>
              </w:rPr>
              <w:t>Cotempla</w:t>
            </w:r>
            <w:r>
              <w:rPr>
                <w:sz w:val="18"/>
                <w:vertAlign w:val="superscript"/>
              </w:rPr>
              <w:t>®</w:t>
            </w:r>
            <w:r>
              <w:rPr>
                <w:sz w:val="18"/>
              </w:rPr>
              <w:t xml:space="preserve"> XR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722B9AA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DD7D8D9" w14:textId="77777777" w:rsidR="001A3B11" w:rsidRDefault="00000000">
            <w:pPr>
              <w:spacing w:after="0"/>
              <w:ind w:left="1"/>
            </w:pPr>
            <w:r>
              <w:rPr>
                <w:sz w:val="18"/>
              </w:rPr>
              <w:t>See Adderall</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CA6C5E3"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5027321" w14:textId="77777777" w:rsidR="001A3B11" w:rsidRDefault="001A3B11"/>
        </w:tc>
      </w:tr>
      <w:tr w:rsidR="001A3B11" w14:paraId="199B741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A239F8B" w14:textId="77777777" w:rsidR="001A3B11" w:rsidRDefault="00000000">
            <w:pPr>
              <w:spacing w:after="0"/>
            </w:pPr>
            <w:r>
              <w:rPr>
                <w:sz w:val="18"/>
              </w:rPr>
              <w:t xml:space="preserve">Mydayis ER® </w:t>
            </w:r>
          </w:p>
        </w:tc>
        <w:tc>
          <w:tcPr>
            <w:tcW w:w="403" w:type="dxa"/>
            <w:tcBorders>
              <w:top w:val="single" w:sz="4" w:space="0" w:color="000000"/>
              <w:left w:val="single" w:sz="4" w:space="0" w:color="000000"/>
              <w:bottom w:val="single" w:sz="4" w:space="0" w:color="000000"/>
              <w:right w:val="single" w:sz="4" w:space="0" w:color="000000"/>
            </w:tcBorders>
          </w:tcPr>
          <w:p w14:paraId="33AC527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E47732"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BBD9C71"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4278ED1" w14:textId="77777777" w:rsidR="001A3B11" w:rsidRDefault="00000000">
            <w:pPr>
              <w:spacing w:after="1" w:line="239" w:lineRule="auto"/>
              <w:jc w:val="center"/>
            </w:pPr>
            <w:hyperlink r:id="rId1445">
              <w:r>
                <w:rPr>
                  <w:color w:val="0000FF"/>
                  <w:sz w:val="16"/>
                  <w:u w:val="single" w:color="0000FF"/>
                </w:rPr>
                <w:t>Anti</w:t>
              </w:r>
            </w:hyperlink>
            <w:hyperlink r:id="rId1446">
              <w:r>
                <w:rPr>
                  <w:color w:val="0000FF"/>
                  <w:sz w:val="16"/>
                  <w:u w:val="single" w:color="0000FF"/>
                </w:rPr>
                <w:t>hyperkinesis:</w:t>
              </w:r>
            </w:hyperlink>
            <w:hyperlink r:id="rId1447">
              <w:r>
                <w:rPr>
                  <w:color w:val="0000FF"/>
                  <w:sz w:val="16"/>
                </w:rPr>
                <w:t xml:space="preserve"> </w:t>
              </w:r>
            </w:hyperlink>
          </w:p>
          <w:p w14:paraId="6C9EB3D3" w14:textId="77777777" w:rsidR="001A3B11" w:rsidRDefault="00000000">
            <w:pPr>
              <w:spacing w:after="0"/>
              <w:ind w:left="38"/>
              <w:jc w:val="both"/>
            </w:pPr>
            <w:hyperlink r:id="rId1448">
              <w:r>
                <w:rPr>
                  <w:color w:val="0000FF"/>
                  <w:sz w:val="16"/>
                  <w:u w:val="single" w:color="0000FF"/>
                </w:rPr>
                <w:t>Stimulants PA</w:t>
              </w:r>
            </w:hyperlink>
            <w:hyperlink r:id="rId1449">
              <w:r>
                <w:rPr>
                  <w:color w:val="0000FF"/>
                  <w:sz w:val="16"/>
                </w:rPr>
                <w:t xml:space="preserve"> </w:t>
              </w:r>
            </w:hyperlink>
          </w:p>
          <w:p w14:paraId="1F65A5EF" w14:textId="77777777" w:rsidR="001A3B11" w:rsidRDefault="00000000">
            <w:pPr>
              <w:spacing w:after="0"/>
              <w:ind w:right="13"/>
              <w:jc w:val="center"/>
            </w:pPr>
            <w:hyperlink r:id="rId1450">
              <w:r>
                <w:rPr>
                  <w:color w:val="0000FF"/>
                  <w:sz w:val="16"/>
                  <w:u w:val="single" w:color="0000FF"/>
                </w:rPr>
                <w:t>Form</w:t>
              </w:r>
            </w:hyperlink>
            <w:hyperlink r:id="rId1451">
              <w:r>
                <w:rPr>
                  <w:color w:val="0000CC"/>
                  <w:sz w:val="18"/>
                </w:rPr>
                <w:t xml:space="preserve"> </w:t>
              </w:r>
            </w:hyperlink>
          </w:p>
        </w:tc>
      </w:tr>
      <w:tr w:rsidR="001A3B11" w14:paraId="1A515A8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BC1DEB6" w14:textId="77777777" w:rsidR="001A3B11" w:rsidRDefault="00000000">
            <w:pPr>
              <w:spacing w:after="0"/>
            </w:pPr>
            <w:r>
              <w:rPr>
                <w:sz w:val="18"/>
              </w:rPr>
              <w:t xml:space="preserve">Quillichew ER® </w:t>
            </w:r>
          </w:p>
        </w:tc>
        <w:tc>
          <w:tcPr>
            <w:tcW w:w="403" w:type="dxa"/>
            <w:tcBorders>
              <w:top w:val="single" w:sz="4" w:space="0" w:color="000000"/>
              <w:left w:val="single" w:sz="4" w:space="0" w:color="000000"/>
              <w:bottom w:val="single" w:sz="4" w:space="0" w:color="000000"/>
              <w:right w:val="single" w:sz="4" w:space="0" w:color="000000"/>
            </w:tcBorders>
          </w:tcPr>
          <w:p w14:paraId="5789E11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8CAAEF"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2867787"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6BA454AD" w14:textId="77777777" w:rsidR="001A3B11" w:rsidRDefault="001A3B11"/>
        </w:tc>
      </w:tr>
      <w:tr w:rsidR="001A3B11" w14:paraId="5AC939E9"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E099879" w14:textId="77777777" w:rsidR="001A3B11" w:rsidRDefault="00000000">
            <w:pPr>
              <w:spacing w:after="0"/>
            </w:pPr>
            <w:r>
              <w:rPr>
                <w:sz w:val="18"/>
              </w:rPr>
              <w:t xml:space="preserve">Quillivant XR® </w:t>
            </w:r>
          </w:p>
        </w:tc>
        <w:tc>
          <w:tcPr>
            <w:tcW w:w="403" w:type="dxa"/>
            <w:tcBorders>
              <w:top w:val="single" w:sz="4" w:space="0" w:color="000000"/>
              <w:left w:val="single" w:sz="4" w:space="0" w:color="000000"/>
              <w:bottom w:val="single" w:sz="4" w:space="0" w:color="000000"/>
              <w:right w:val="single" w:sz="4" w:space="0" w:color="000000"/>
            </w:tcBorders>
          </w:tcPr>
          <w:p w14:paraId="112B27B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FA01F9A"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CE93BA5" w14:textId="77777777" w:rsidR="001A3B11" w:rsidRDefault="00000000">
            <w:pPr>
              <w:spacing w:after="0"/>
              <w:ind w:right="13"/>
              <w:jc w:val="center"/>
            </w:pPr>
            <w:r>
              <w:rPr>
                <w:sz w:val="18"/>
              </w:rPr>
              <w:t xml:space="preserve">12 mL/day </w:t>
            </w:r>
          </w:p>
        </w:tc>
        <w:tc>
          <w:tcPr>
            <w:tcW w:w="0" w:type="auto"/>
            <w:vMerge/>
            <w:tcBorders>
              <w:top w:val="nil"/>
              <w:left w:val="single" w:sz="4" w:space="0" w:color="000000"/>
              <w:bottom w:val="nil"/>
              <w:right w:val="single" w:sz="4" w:space="0" w:color="000000"/>
            </w:tcBorders>
          </w:tcPr>
          <w:p w14:paraId="1AA22DF1" w14:textId="77777777" w:rsidR="001A3B11" w:rsidRDefault="001A3B11"/>
        </w:tc>
      </w:tr>
      <w:tr w:rsidR="001A3B11" w14:paraId="44058DA3"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4BF84CB" w14:textId="77777777" w:rsidR="001A3B11" w:rsidRDefault="00000000">
            <w:pPr>
              <w:spacing w:after="0"/>
            </w:pPr>
            <w:r>
              <w:rPr>
                <w:sz w:val="18"/>
              </w:rPr>
              <w:t xml:space="preserve">Relexxii® ER </w:t>
            </w:r>
          </w:p>
        </w:tc>
        <w:tc>
          <w:tcPr>
            <w:tcW w:w="403" w:type="dxa"/>
            <w:tcBorders>
              <w:top w:val="single" w:sz="4" w:space="0" w:color="000000"/>
              <w:left w:val="single" w:sz="4" w:space="0" w:color="000000"/>
              <w:bottom w:val="single" w:sz="4" w:space="0" w:color="000000"/>
              <w:right w:val="single" w:sz="4" w:space="0" w:color="000000"/>
            </w:tcBorders>
          </w:tcPr>
          <w:p w14:paraId="7256683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E7F0CC"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80DA997"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5F2FB37C" w14:textId="77777777" w:rsidR="001A3B11" w:rsidRDefault="001A3B11"/>
        </w:tc>
      </w:tr>
      <w:tr w:rsidR="001A3B11" w14:paraId="4BC4EC6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4178E24" w14:textId="77777777" w:rsidR="001A3B11" w:rsidRDefault="00000000">
            <w:pPr>
              <w:spacing w:after="0"/>
            </w:pPr>
            <w:r>
              <w:rPr>
                <w:sz w:val="18"/>
              </w:rPr>
              <w:t xml:space="preserve">Ritalin® </w:t>
            </w:r>
          </w:p>
        </w:tc>
        <w:tc>
          <w:tcPr>
            <w:tcW w:w="403" w:type="dxa"/>
            <w:tcBorders>
              <w:top w:val="single" w:sz="4" w:space="0" w:color="000000"/>
              <w:left w:val="single" w:sz="4" w:space="0" w:color="000000"/>
              <w:bottom w:val="single" w:sz="4" w:space="0" w:color="000000"/>
              <w:right w:val="single" w:sz="4" w:space="0" w:color="000000"/>
            </w:tcBorders>
          </w:tcPr>
          <w:p w14:paraId="36B4D272"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FA314F"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64291FF"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42E7A580" w14:textId="77777777" w:rsidR="001A3B11" w:rsidRDefault="001A3B11"/>
        </w:tc>
      </w:tr>
      <w:tr w:rsidR="001A3B11" w14:paraId="3C19A0E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CAD06A6" w14:textId="77777777" w:rsidR="001A3B11" w:rsidRDefault="00000000">
            <w:pPr>
              <w:spacing w:after="0"/>
            </w:pPr>
            <w:r>
              <w:rPr>
                <w:sz w:val="18"/>
              </w:rPr>
              <w:t xml:space="preserve">Ritalin® LA </w:t>
            </w:r>
          </w:p>
        </w:tc>
        <w:tc>
          <w:tcPr>
            <w:tcW w:w="403" w:type="dxa"/>
            <w:tcBorders>
              <w:top w:val="single" w:sz="4" w:space="0" w:color="000000"/>
              <w:left w:val="single" w:sz="4" w:space="0" w:color="000000"/>
              <w:bottom w:val="single" w:sz="4" w:space="0" w:color="000000"/>
              <w:right w:val="single" w:sz="4" w:space="0" w:color="000000"/>
            </w:tcBorders>
          </w:tcPr>
          <w:p w14:paraId="74E4FE1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F4DF39"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02454F7"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CDC579B" w14:textId="77777777" w:rsidR="001A3B11" w:rsidRDefault="001A3B11"/>
        </w:tc>
      </w:tr>
      <w:tr w:rsidR="001A3B11" w14:paraId="27806E16" w14:textId="77777777">
        <w:trPr>
          <w:trHeight w:val="1357"/>
        </w:trPr>
        <w:tc>
          <w:tcPr>
            <w:tcW w:w="1614" w:type="dxa"/>
            <w:tcBorders>
              <w:top w:val="single" w:sz="4" w:space="0" w:color="000000"/>
              <w:left w:val="single" w:sz="4" w:space="0" w:color="000000"/>
              <w:bottom w:val="single" w:sz="4" w:space="0" w:color="000000"/>
              <w:right w:val="single" w:sz="4" w:space="0" w:color="000000"/>
            </w:tcBorders>
            <w:vAlign w:val="center"/>
          </w:tcPr>
          <w:p w14:paraId="3E3EEF0D" w14:textId="77777777" w:rsidR="001A3B11" w:rsidRDefault="00000000">
            <w:pPr>
              <w:spacing w:after="0"/>
            </w:pPr>
            <w:r>
              <w:rPr>
                <w:sz w:val="18"/>
              </w:rPr>
              <w:t xml:space="preserve">Zenzedi® </w:t>
            </w:r>
          </w:p>
        </w:tc>
        <w:tc>
          <w:tcPr>
            <w:tcW w:w="403" w:type="dxa"/>
            <w:tcBorders>
              <w:top w:val="single" w:sz="4" w:space="0" w:color="000000"/>
              <w:left w:val="single" w:sz="4" w:space="0" w:color="000000"/>
              <w:bottom w:val="single" w:sz="4" w:space="0" w:color="000000"/>
              <w:right w:val="single" w:sz="4" w:space="0" w:color="000000"/>
            </w:tcBorders>
            <w:vAlign w:val="center"/>
          </w:tcPr>
          <w:p w14:paraId="0F65887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531D0D1" w14:textId="77777777" w:rsidR="001A3B11"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324BE9D" w14:textId="77777777" w:rsidR="001A3B11" w:rsidRDefault="00000000">
            <w:pPr>
              <w:spacing w:after="0"/>
              <w:ind w:right="13"/>
              <w:jc w:val="center"/>
            </w:pPr>
            <w:r>
              <w:rPr>
                <w:sz w:val="18"/>
              </w:rPr>
              <w:t xml:space="preserve">20 mg: 3/day </w:t>
            </w:r>
          </w:p>
          <w:p w14:paraId="53B15AF6" w14:textId="77777777" w:rsidR="001A3B11" w:rsidRDefault="00000000">
            <w:pPr>
              <w:spacing w:after="0"/>
              <w:ind w:right="13"/>
              <w:jc w:val="center"/>
            </w:pPr>
            <w:r>
              <w:rPr>
                <w:sz w:val="18"/>
              </w:rPr>
              <w:t xml:space="preserve">30 mg: 2/day </w:t>
            </w:r>
          </w:p>
          <w:p w14:paraId="55FB659C" w14:textId="77777777" w:rsidR="001A3B11" w:rsidRDefault="00000000">
            <w:pPr>
              <w:spacing w:after="0"/>
              <w:ind w:right="13"/>
              <w:jc w:val="center"/>
            </w:pPr>
            <w:r>
              <w:rPr>
                <w:sz w:val="18"/>
              </w:rPr>
              <w:t xml:space="preserve">All others: 4/day </w:t>
            </w:r>
          </w:p>
          <w:p w14:paraId="2875EE23" w14:textId="77777777" w:rsidR="001A3B11" w:rsidRDefault="00000000">
            <w:pPr>
              <w:spacing w:after="0" w:line="240" w:lineRule="auto"/>
              <w:jc w:val="center"/>
            </w:pPr>
            <w:r>
              <w:rPr>
                <w:sz w:val="18"/>
              </w:rPr>
              <w:t xml:space="preserve">Max total amphetamine dose </w:t>
            </w:r>
          </w:p>
          <w:p w14:paraId="4F3D6DBC" w14:textId="77777777" w:rsidR="001A3B11" w:rsidRDefault="00000000">
            <w:pPr>
              <w:spacing w:after="0"/>
              <w:ind w:left="58"/>
            </w:pPr>
            <w:r>
              <w:rPr>
                <w:sz w:val="18"/>
              </w:rPr>
              <w:t xml:space="preserve">(Age ≥ 21): 60mg/day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2A7A7E8" w14:textId="77777777" w:rsidR="001A3B11" w:rsidRDefault="00000000">
            <w:pPr>
              <w:spacing w:after="0" w:line="241" w:lineRule="auto"/>
              <w:jc w:val="center"/>
            </w:pPr>
            <w:hyperlink r:id="rId1452">
              <w:r>
                <w:rPr>
                  <w:color w:val="0000FF"/>
                  <w:sz w:val="16"/>
                  <w:u w:val="single" w:color="0000FF"/>
                </w:rPr>
                <w:t>Anti</w:t>
              </w:r>
            </w:hyperlink>
            <w:hyperlink r:id="rId1453">
              <w:r>
                <w:rPr>
                  <w:color w:val="0000FF"/>
                  <w:sz w:val="16"/>
                  <w:u w:val="single" w:color="0000FF"/>
                </w:rPr>
                <w:t>hyperkinesis:</w:t>
              </w:r>
            </w:hyperlink>
            <w:hyperlink r:id="rId1454">
              <w:r>
                <w:rPr>
                  <w:color w:val="0000FF"/>
                  <w:sz w:val="16"/>
                </w:rPr>
                <w:t xml:space="preserve"> </w:t>
              </w:r>
            </w:hyperlink>
          </w:p>
          <w:p w14:paraId="74E12441" w14:textId="77777777" w:rsidR="001A3B11" w:rsidRDefault="00000000">
            <w:pPr>
              <w:spacing w:after="0"/>
              <w:ind w:left="38"/>
              <w:jc w:val="both"/>
            </w:pPr>
            <w:hyperlink r:id="rId1455">
              <w:r>
                <w:rPr>
                  <w:color w:val="0000FF"/>
                  <w:sz w:val="16"/>
                  <w:u w:val="single" w:color="0000FF"/>
                </w:rPr>
                <w:t>Stimulants PA</w:t>
              </w:r>
            </w:hyperlink>
            <w:hyperlink r:id="rId1456">
              <w:r>
                <w:rPr>
                  <w:color w:val="0000FF"/>
                  <w:sz w:val="16"/>
                </w:rPr>
                <w:t xml:space="preserve"> </w:t>
              </w:r>
            </w:hyperlink>
          </w:p>
          <w:p w14:paraId="7C38BB90" w14:textId="77777777" w:rsidR="001A3B11" w:rsidRDefault="00000000">
            <w:pPr>
              <w:spacing w:after="0"/>
              <w:ind w:right="13"/>
              <w:jc w:val="center"/>
            </w:pPr>
            <w:hyperlink r:id="rId1457">
              <w:r>
                <w:rPr>
                  <w:color w:val="0000FF"/>
                  <w:sz w:val="16"/>
                  <w:u w:val="single" w:color="0000FF"/>
                </w:rPr>
                <w:t>Form</w:t>
              </w:r>
            </w:hyperlink>
            <w:hyperlink r:id="rId1458">
              <w:r>
                <w:rPr>
                  <w:color w:val="0000CC"/>
                  <w:sz w:val="18"/>
                </w:rPr>
                <w:t xml:space="preserve"> </w:t>
              </w:r>
            </w:hyperlink>
          </w:p>
        </w:tc>
      </w:tr>
      <w:tr w:rsidR="001A3B11" w14:paraId="43457E22"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050C15B1"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3BA8D6A8" w14:textId="77777777" w:rsidR="001A3B11" w:rsidRDefault="00000000">
            <w:pPr>
              <w:spacing w:after="0"/>
              <w:ind w:right="611"/>
              <w:jc w:val="center"/>
            </w:pPr>
            <w:r>
              <w:rPr>
                <w:b/>
                <w:sz w:val="18"/>
              </w:rPr>
              <w:t>Antihyperkinesis: Non-Stimulants</w:t>
            </w:r>
            <w:r>
              <w:rPr>
                <w:b/>
                <w:i/>
                <w:sz w:val="20"/>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573FBD14" w14:textId="77777777" w:rsidR="001A3B11" w:rsidRDefault="001A3B11"/>
        </w:tc>
      </w:tr>
      <w:tr w:rsidR="001A3B11" w14:paraId="45F915E2" w14:textId="77777777">
        <w:trPr>
          <w:trHeight w:val="923"/>
        </w:trPr>
        <w:tc>
          <w:tcPr>
            <w:tcW w:w="1614" w:type="dxa"/>
            <w:tcBorders>
              <w:top w:val="single" w:sz="4" w:space="0" w:color="000000"/>
              <w:left w:val="single" w:sz="4" w:space="0" w:color="000000"/>
              <w:bottom w:val="single" w:sz="4" w:space="0" w:color="000000"/>
              <w:right w:val="single" w:sz="4" w:space="0" w:color="000000"/>
            </w:tcBorders>
            <w:vAlign w:val="center"/>
          </w:tcPr>
          <w:p w14:paraId="5C04BE55" w14:textId="77777777" w:rsidR="001A3B11" w:rsidRDefault="00000000">
            <w:pPr>
              <w:spacing w:after="0"/>
            </w:pPr>
            <w:r>
              <w:rPr>
                <w:sz w:val="18"/>
              </w:rPr>
              <w:t xml:space="preserve">atomoxetine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D06B6DE"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5A2436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CFFCD2E" w14:textId="77777777" w:rsidR="001A3B11" w:rsidRDefault="00000000">
            <w:pPr>
              <w:spacing w:after="0"/>
              <w:ind w:left="11"/>
              <w:jc w:val="both"/>
            </w:pPr>
            <w:r>
              <w:rPr>
                <w:sz w:val="18"/>
              </w:rPr>
              <w:t xml:space="preserve">60 mg, 80 mg, 100 mg: </w:t>
            </w:r>
          </w:p>
          <w:p w14:paraId="7C6F61F5" w14:textId="77777777" w:rsidR="001A3B11" w:rsidRDefault="00000000">
            <w:pPr>
              <w:spacing w:after="0"/>
              <w:ind w:right="14"/>
              <w:jc w:val="center"/>
            </w:pPr>
            <w:r>
              <w:rPr>
                <w:sz w:val="18"/>
              </w:rPr>
              <w:t xml:space="preserve">1/day </w:t>
            </w:r>
          </w:p>
          <w:p w14:paraId="580DE4C5" w14:textId="77777777" w:rsidR="001A3B11" w:rsidRDefault="00000000">
            <w:pPr>
              <w:spacing w:after="0"/>
              <w:jc w:val="center"/>
            </w:pPr>
            <w:r>
              <w:rPr>
                <w:sz w:val="18"/>
              </w:rPr>
              <w:t xml:space="preserve">All other strengths: 2/day </w:t>
            </w:r>
          </w:p>
        </w:tc>
        <w:tc>
          <w:tcPr>
            <w:tcW w:w="1018" w:type="dxa"/>
            <w:vMerge w:val="restart"/>
            <w:tcBorders>
              <w:top w:val="single" w:sz="4" w:space="0" w:color="000000"/>
              <w:left w:val="single" w:sz="4" w:space="0" w:color="000000"/>
              <w:bottom w:val="nil"/>
              <w:right w:val="single" w:sz="4" w:space="0" w:color="000000"/>
            </w:tcBorders>
            <w:vAlign w:val="bottom"/>
          </w:tcPr>
          <w:p w14:paraId="280E41A5" w14:textId="77777777" w:rsidR="001A3B11" w:rsidRDefault="00000000">
            <w:pPr>
              <w:spacing w:after="0"/>
              <w:jc w:val="center"/>
            </w:pPr>
            <w:hyperlink r:id="rId1459">
              <w:r>
                <w:rPr>
                  <w:color w:val="0000FF"/>
                  <w:sz w:val="18"/>
                  <w:u w:val="single" w:color="0000FF"/>
                </w:rPr>
                <w:t>General PA</w:t>
              </w:r>
            </w:hyperlink>
            <w:hyperlink r:id="rId1460">
              <w:r>
                <w:rPr>
                  <w:color w:val="0000FF"/>
                  <w:sz w:val="18"/>
                </w:rPr>
                <w:t xml:space="preserve"> </w:t>
              </w:r>
            </w:hyperlink>
            <w:hyperlink r:id="rId1461">
              <w:r>
                <w:rPr>
                  <w:color w:val="0000FF"/>
                  <w:sz w:val="18"/>
                  <w:u w:val="single" w:color="0000FF"/>
                </w:rPr>
                <w:t>Form</w:t>
              </w:r>
            </w:hyperlink>
            <w:hyperlink r:id="rId1462">
              <w:r>
                <w:rPr>
                  <w:sz w:val="18"/>
                </w:rPr>
                <w:t xml:space="preserve"> </w:t>
              </w:r>
            </w:hyperlink>
          </w:p>
        </w:tc>
      </w:tr>
      <w:tr w:rsidR="001A3B11" w14:paraId="1D3274CF" w14:textId="77777777">
        <w:trPr>
          <w:trHeight w:val="92"/>
        </w:trPr>
        <w:tc>
          <w:tcPr>
            <w:tcW w:w="1614" w:type="dxa"/>
            <w:tcBorders>
              <w:top w:val="single" w:sz="4" w:space="0" w:color="000000"/>
              <w:left w:val="single" w:sz="4" w:space="0" w:color="000000"/>
              <w:bottom w:val="nil"/>
              <w:right w:val="single" w:sz="4" w:space="0" w:color="000000"/>
            </w:tcBorders>
          </w:tcPr>
          <w:p w14:paraId="7FC948C1" w14:textId="77777777" w:rsidR="001A3B11" w:rsidRDefault="001A3B11"/>
        </w:tc>
        <w:tc>
          <w:tcPr>
            <w:tcW w:w="403" w:type="dxa"/>
            <w:tcBorders>
              <w:top w:val="single" w:sz="4" w:space="0" w:color="000000"/>
              <w:left w:val="single" w:sz="4" w:space="0" w:color="000000"/>
              <w:bottom w:val="nil"/>
              <w:right w:val="single" w:sz="4" w:space="0" w:color="000000"/>
            </w:tcBorders>
          </w:tcPr>
          <w:p w14:paraId="67F90328" w14:textId="77777777" w:rsidR="001A3B11" w:rsidRDefault="001A3B11"/>
        </w:tc>
        <w:tc>
          <w:tcPr>
            <w:tcW w:w="9360" w:type="dxa"/>
            <w:tcBorders>
              <w:top w:val="single" w:sz="4" w:space="0" w:color="000000"/>
              <w:left w:val="single" w:sz="4" w:space="0" w:color="000000"/>
              <w:bottom w:val="nil"/>
              <w:right w:val="single" w:sz="4" w:space="0" w:color="000000"/>
            </w:tcBorders>
          </w:tcPr>
          <w:p w14:paraId="56FAF6DD" w14:textId="77777777" w:rsidR="001A3B11" w:rsidRDefault="001A3B11"/>
        </w:tc>
        <w:tc>
          <w:tcPr>
            <w:tcW w:w="1728" w:type="dxa"/>
            <w:tcBorders>
              <w:top w:val="single" w:sz="4" w:space="0" w:color="000000"/>
              <w:left w:val="single" w:sz="4" w:space="0" w:color="000000"/>
              <w:bottom w:val="nil"/>
              <w:right w:val="single" w:sz="4" w:space="0" w:color="000000"/>
            </w:tcBorders>
          </w:tcPr>
          <w:p w14:paraId="74DD5440" w14:textId="77777777" w:rsidR="001A3B11" w:rsidRDefault="001A3B11"/>
        </w:tc>
        <w:tc>
          <w:tcPr>
            <w:tcW w:w="0" w:type="auto"/>
            <w:vMerge/>
            <w:tcBorders>
              <w:top w:val="nil"/>
              <w:left w:val="single" w:sz="4" w:space="0" w:color="000000"/>
              <w:bottom w:val="nil"/>
              <w:right w:val="single" w:sz="4" w:space="0" w:color="000000"/>
            </w:tcBorders>
          </w:tcPr>
          <w:p w14:paraId="69F5FE87" w14:textId="77777777" w:rsidR="001A3B11" w:rsidRDefault="001A3B11"/>
        </w:tc>
      </w:tr>
      <w:tr w:rsidR="001A3B11" w14:paraId="190B3DC3" w14:textId="77777777">
        <w:trPr>
          <w:trHeight w:val="234"/>
        </w:trPr>
        <w:tc>
          <w:tcPr>
            <w:tcW w:w="1614" w:type="dxa"/>
            <w:tcBorders>
              <w:top w:val="nil"/>
              <w:left w:val="single" w:sz="4" w:space="0" w:color="000000"/>
              <w:bottom w:val="single" w:sz="4" w:space="0" w:color="000000"/>
              <w:right w:val="single" w:sz="4" w:space="0" w:color="000000"/>
            </w:tcBorders>
          </w:tcPr>
          <w:p w14:paraId="33B7F507" w14:textId="77777777" w:rsidR="001A3B11" w:rsidRDefault="00000000">
            <w:pPr>
              <w:spacing w:after="0"/>
            </w:pPr>
            <w:r>
              <w:rPr>
                <w:sz w:val="18"/>
              </w:rPr>
              <w:t xml:space="preserve">clonidine 12hr ER  </w:t>
            </w:r>
          </w:p>
        </w:tc>
        <w:tc>
          <w:tcPr>
            <w:tcW w:w="403" w:type="dxa"/>
            <w:tcBorders>
              <w:top w:val="nil"/>
              <w:left w:val="single" w:sz="4" w:space="0" w:color="000000"/>
              <w:bottom w:val="single" w:sz="4" w:space="0" w:color="000000"/>
              <w:right w:val="single" w:sz="4" w:space="0" w:color="000000"/>
            </w:tcBorders>
          </w:tcPr>
          <w:p w14:paraId="333FE07D" w14:textId="77777777" w:rsidR="001A3B11" w:rsidRDefault="00000000">
            <w:pPr>
              <w:spacing w:after="0"/>
              <w:ind w:right="14"/>
              <w:jc w:val="center"/>
            </w:pPr>
            <w:r>
              <w:rPr>
                <w:sz w:val="18"/>
              </w:rPr>
              <w:t xml:space="preserve">P </w:t>
            </w:r>
          </w:p>
        </w:tc>
        <w:tc>
          <w:tcPr>
            <w:tcW w:w="9360" w:type="dxa"/>
            <w:tcBorders>
              <w:top w:val="nil"/>
              <w:left w:val="single" w:sz="4" w:space="0" w:color="000000"/>
              <w:bottom w:val="single" w:sz="4" w:space="0" w:color="000000"/>
              <w:right w:val="single" w:sz="4" w:space="0" w:color="000000"/>
            </w:tcBorders>
          </w:tcPr>
          <w:p w14:paraId="3493F82C" w14:textId="77777777" w:rsidR="001A3B11" w:rsidRDefault="00000000">
            <w:pPr>
              <w:spacing w:after="0"/>
              <w:ind w:left="1"/>
            </w:pPr>
            <w:r>
              <w:rPr>
                <w:sz w:val="18"/>
              </w:rPr>
              <w:t xml:space="preserve"> </w:t>
            </w:r>
          </w:p>
        </w:tc>
        <w:tc>
          <w:tcPr>
            <w:tcW w:w="1728" w:type="dxa"/>
            <w:tcBorders>
              <w:top w:val="nil"/>
              <w:left w:val="single" w:sz="4" w:space="0" w:color="000000"/>
              <w:bottom w:val="single" w:sz="4" w:space="0" w:color="000000"/>
              <w:right w:val="single" w:sz="4" w:space="0" w:color="000000"/>
            </w:tcBorders>
          </w:tcPr>
          <w:p w14:paraId="2BA484E1" w14:textId="77777777" w:rsidR="001A3B11" w:rsidRDefault="00000000">
            <w:pPr>
              <w:spacing w:after="0"/>
              <w:ind w:right="15"/>
              <w:jc w:val="center"/>
            </w:pPr>
            <w:r>
              <w:rPr>
                <w:sz w:val="18"/>
              </w:rPr>
              <w:t xml:space="preserve">4/day </w:t>
            </w:r>
          </w:p>
        </w:tc>
        <w:tc>
          <w:tcPr>
            <w:tcW w:w="1018" w:type="dxa"/>
            <w:vMerge w:val="restart"/>
            <w:tcBorders>
              <w:top w:val="nil"/>
              <w:left w:val="single" w:sz="4" w:space="0" w:color="000000"/>
              <w:bottom w:val="single" w:sz="4" w:space="0" w:color="000000"/>
              <w:right w:val="single" w:sz="4" w:space="0" w:color="000000"/>
            </w:tcBorders>
          </w:tcPr>
          <w:p w14:paraId="618A7DDC" w14:textId="77777777" w:rsidR="001A3B11" w:rsidRDefault="001A3B11"/>
        </w:tc>
      </w:tr>
      <w:tr w:rsidR="001A3B11" w14:paraId="64373B77" w14:textId="77777777">
        <w:trPr>
          <w:trHeight w:val="360"/>
        </w:trPr>
        <w:tc>
          <w:tcPr>
            <w:tcW w:w="1614" w:type="dxa"/>
            <w:tcBorders>
              <w:top w:val="single" w:sz="4" w:space="0" w:color="000000"/>
              <w:left w:val="single" w:sz="4" w:space="0" w:color="000000"/>
              <w:bottom w:val="single" w:sz="4" w:space="0" w:color="000000"/>
              <w:right w:val="single" w:sz="4" w:space="0" w:color="000000"/>
            </w:tcBorders>
          </w:tcPr>
          <w:p w14:paraId="5F4D1756" w14:textId="77777777" w:rsidR="001A3B11" w:rsidRDefault="00000000">
            <w:pPr>
              <w:spacing w:after="0"/>
            </w:pPr>
            <w:r>
              <w:rPr>
                <w:sz w:val="18"/>
              </w:rPr>
              <w:t xml:space="preserve">guanfacine ER </w:t>
            </w:r>
          </w:p>
        </w:tc>
        <w:tc>
          <w:tcPr>
            <w:tcW w:w="403" w:type="dxa"/>
            <w:tcBorders>
              <w:top w:val="single" w:sz="4" w:space="0" w:color="000000"/>
              <w:left w:val="single" w:sz="4" w:space="0" w:color="000000"/>
              <w:bottom w:val="single" w:sz="4" w:space="0" w:color="000000"/>
              <w:right w:val="single" w:sz="4" w:space="0" w:color="000000"/>
            </w:tcBorders>
          </w:tcPr>
          <w:p w14:paraId="2B85329B"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FF3418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2563A9" w14:textId="77777777" w:rsidR="001A3B11" w:rsidRDefault="00000000">
            <w:pPr>
              <w:spacing w:after="0"/>
              <w:ind w:right="1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F6D03CB" w14:textId="77777777" w:rsidR="001A3B11" w:rsidRDefault="001A3B11"/>
        </w:tc>
      </w:tr>
      <w:tr w:rsidR="001A3B11" w14:paraId="3EAC5D9F" w14:textId="77777777">
        <w:trPr>
          <w:trHeight w:val="1654"/>
        </w:trPr>
        <w:tc>
          <w:tcPr>
            <w:tcW w:w="1614" w:type="dxa"/>
            <w:tcBorders>
              <w:top w:val="single" w:sz="4" w:space="0" w:color="000000"/>
              <w:left w:val="single" w:sz="4" w:space="0" w:color="000000"/>
              <w:bottom w:val="single" w:sz="4" w:space="0" w:color="000000"/>
              <w:right w:val="single" w:sz="4" w:space="0" w:color="000000"/>
            </w:tcBorders>
            <w:vAlign w:val="center"/>
          </w:tcPr>
          <w:p w14:paraId="35F13154" w14:textId="77777777" w:rsidR="001A3B11" w:rsidRDefault="00000000">
            <w:pPr>
              <w:spacing w:after="0"/>
            </w:pPr>
            <w:r>
              <w:rPr>
                <w:sz w:val="18"/>
              </w:rPr>
              <w:t xml:space="preserve">Qelbree® </w:t>
            </w:r>
          </w:p>
        </w:tc>
        <w:tc>
          <w:tcPr>
            <w:tcW w:w="403" w:type="dxa"/>
            <w:tcBorders>
              <w:top w:val="single" w:sz="4" w:space="0" w:color="000000"/>
              <w:left w:val="single" w:sz="4" w:space="0" w:color="000000"/>
              <w:bottom w:val="single" w:sz="4" w:space="0" w:color="000000"/>
              <w:right w:val="single" w:sz="4" w:space="0" w:color="000000"/>
            </w:tcBorders>
            <w:vAlign w:val="center"/>
          </w:tcPr>
          <w:p w14:paraId="00FE28FA"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176C0E9" w14:textId="77777777" w:rsidR="001A3B11" w:rsidRDefault="00000000">
            <w:pPr>
              <w:numPr>
                <w:ilvl w:val="0"/>
                <w:numId w:val="232"/>
              </w:numPr>
              <w:spacing w:after="0"/>
            </w:pPr>
            <w:r>
              <w:rPr>
                <w:sz w:val="18"/>
              </w:rPr>
              <w:t xml:space="preserve">Diagnosis of Attention Deficit Hyperactivity Disorder (ADHD); </w:t>
            </w:r>
            <w:r>
              <w:rPr>
                <w:b/>
                <w:sz w:val="18"/>
              </w:rPr>
              <w:t>AND</w:t>
            </w:r>
            <w:r>
              <w:rPr>
                <w:sz w:val="18"/>
              </w:rPr>
              <w:t xml:space="preserve"> </w:t>
            </w:r>
          </w:p>
          <w:p w14:paraId="33D36611" w14:textId="77777777" w:rsidR="001A3B11" w:rsidRDefault="00000000">
            <w:pPr>
              <w:numPr>
                <w:ilvl w:val="0"/>
                <w:numId w:val="232"/>
              </w:numPr>
              <w:spacing w:after="0"/>
            </w:pPr>
            <w:r>
              <w:rPr>
                <w:sz w:val="18"/>
              </w:rPr>
              <w:t xml:space="preserve">Patient is 6 years of age or older; </w:t>
            </w:r>
            <w:r>
              <w:rPr>
                <w:b/>
                <w:sz w:val="18"/>
              </w:rPr>
              <w:t>AND</w:t>
            </w:r>
            <w:r>
              <w:rPr>
                <w:sz w:val="18"/>
              </w:rPr>
              <w:t xml:space="preserve"> </w:t>
            </w:r>
          </w:p>
          <w:p w14:paraId="4FFF5ABA" w14:textId="77777777" w:rsidR="001A3B11" w:rsidRDefault="00000000">
            <w:pPr>
              <w:numPr>
                <w:ilvl w:val="0"/>
                <w:numId w:val="232"/>
              </w:numPr>
              <w:spacing w:after="0"/>
            </w:pPr>
            <w:r>
              <w:rPr>
                <w:sz w:val="18"/>
              </w:rPr>
              <w:t xml:space="preserve">Patient’s blood pressure and heart rate will be assessed prior to therapy and monitored throughout therapy; </w:t>
            </w:r>
            <w:r>
              <w:rPr>
                <w:b/>
                <w:sz w:val="18"/>
              </w:rPr>
              <w:t>AND</w:t>
            </w:r>
            <w:r>
              <w:rPr>
                <w:sz w:val="18"/>
              </w:rPr>
              <w:t xml:space="preserve"> </w:t>
            </w:r>
          </w:p>
          <w:p w14:paraId="12486AC7" w14:textId="77777777" w:rsidR="001A3B11" w:rsidRDefault="00000000">
            <w:pPr>
              <w:numPr>
                <w:ilvl w:val="0"/>
                <w:numId w:val="232"/>
              </w:numPr>
              <w:spacing w:after="0"/>
            </w:pPr>
            <w:r>
              <w:rPr>
                <w:sz w:val="18"/>
              </w:rPr>
              <w:t xml:space="preserve">Patient will not concomitantly use monoamine oxidase inhibitors (MAOIs); </w:t>
            </w:r>
            <w:r>
              <w:rPr>
                <w:b/>
                <w:sz w:val="18"/>
              </w:rPr>
              <w:t xml:space="preserve">AND </w:t>
            </w:r>
          </w:p>
          <w:p w14:paraId="7F34FDF3" w14:textId="77777777" w:rsidR="001A3B11" w:rsidRDefault="00000000">
            <w:pPr>
              <w:numPr>
                <w:ilvl w:val="0"/>
                <w:numId w:val="232"/>
              </w:numPr>
              <w:spacing w:after="1" w:line="253" w:lineRule="auto"/>
            </w:pPr>
            <w:r>
              <w:rPr>
                <w:sz w:val="18"/>
              </w:rPr>
              <w:t xml:space="preserve">Patient will not concomitantly use CYP1A2 substrates or CYP1A2 substrates with a narrow therapeutic range;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pregnant; </w:t>
            </w:r>
            <w:r>
              <w:rPr>
                <w:b/>
                <w:sz w:val="18"/>
              </w:rPr>
              <w:t>AND</w:t>
            </w:r>
            <w:r>
              <w:rPr>
                <w:sz w:val="18"/>
              </w:rPr>
              <w:t xml:space="preserve"> </w:t>
            </w:r>
          </w:p>
          <w:p w14:paraId="2EFF532E" w14:textId="77777777" w:rsidR="001A3B11" w:rsidRDefault="00000000">
            <w:pPr>
              <w:numPr>
                <w:ilvl w:val="0"/>
                <w:numId w:val="232"/>
              </w:numPr>
              <w:spacing w:after="0"/>
            </w:pPr>
            <w:r>
              <w:rPr>
                <w:sz w:val="18"/>
              </w:rPr>
              <w:t xml:space="preserve">Trial and failure, contraindication, or intolerance to 2 preferred antihyperkinesis stimulant and/or non-stimulant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426E7F3" w14:textId="77777777" w:rsidR="001A3B11" w:rsidRDefault="00000000">
            <w:pPr>
              <w:spacing w:after="22"/>
              <w:ind w:right="13"/>
              <w:jc w:val="center"/>
            </w:pPr>
            <w:r>
              <w:rPr>
                <w:sz w:val="18"/>
              </w:rPr>
              <w:t xml:space="preserve">100 mg: 2/day </w:t>
            </w:r>
          </w:p>
          <w:p w14:paraId="339D1FC2" w14:textId="77777777" w:rsidR="001A3B11" w:rsidRDefault="00000000">
            <w:pPr>
              <w:spacing w:after="22"/>
              <w:ind w:right="13"/>
              <w:jc w:val="center"/>
            </w:pPr>
            <w:r>
              <w:rPr>
                <w:sz w:val="18"/>
              </w:rPr>
              <w:t xml:space="preserve">150 mg: 2/day </w:t>
            </w:r>
          </w:p>
          <w:p w14:paraId="2DD81E15" w14:textId="77777777" w:rsidR="001A3B11" w:rsidRDefault="00000000">
            <w:pPr>
              <w:spacing w:after="0"/>
              <w:ind w:right="13"/>
              <w:jc w:val="center"/>
            </w:pPr>
            <w:r>
              <w:rPr>
                <w:sz w:val="18"/>
              </w:rPr>
              <w:t xml:space="preserve">200 mg: 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706E5D7" w14:textId="77777777" w:rsidR="001A3B11" w:rsidRDefault="00000000">
            <w:pPr>
              <w:spacing w:after="0"/>
              <w:jc w:val="center"/>
            </w:pPr>
            <w:hyperlink r:id="rId1463">
              <w:r>
                <w:rPr>
                  <w:color w:val="0000FF"/>
                  <w:sz w:val="18"/>
                  <w:u w:val="single" w:color="0000FF"/>
                </w:rPr>
                <w:t>General PA</w:t>
              </w:r>
            </w:hyperlink>
            <w:hyperlink r:id="rId1464">
              <w:r>
                <w:rPr>
                  <w:color w:val="0000FF"/>
                  <w:sz w:val="18"/>
                </w:rPr>
                <w:t xml:space="preserve"> </w:t>
              </w:r>
            </w:hyperlink>
            <w:hyperlink r:id="rId1465">
              <w:r>
                <w:rPr>
                  <w:color w:val="0000FF"/>
                  <w:sz w:val="18"/>
                  <w:u w:val="single" w:color="0000FF"/>
                </w:rPr>
                <w:t>Form</w:t>
              </w:r>
            </w:hyperlink>
            <w:hyperlink r:id="rId1466">
              <w:r>
                <w:rPr>
                  <w:sz w:val="18"/>
                </w:rPr>
                <w:t xml:space="preserve"> </w:t>
              </w:r>
            </w:hyperlink>
          </w:p>
        </w:tc>
      </w:tr>
      <w:tr w:rsidR="001A3B11" w14:paraId="0CEBB912" w14:textId="77777777">
        <w:trPr>
          <w:trHeight w:val="360"/>
        </w:trPr>
        <w:tc>
          <w:tcPr>
            <w:tcW w:w="1614" w:type="dxa"/>
            <w:tcBorders>
              <w:top w:val="single" w:sz="4" w:space="0" w:color="000000"/>
              <w:left w:val="single" w:sz="4" w:space="0" w:color="000000"/>
              <w:bottom w:val="single" w:sz="4" w:space="0" w:color="000000"/>
              <w:right w:val="single" w:sz="4" w:space="0" w:color="000000"/>
            </w:tcBorders>
          </w:tcPr>
          <w:p w14:paraId="7590618B" w14:textId="77777777" w:rsidR="001A3B11" w:rsidRDefault="00000000">
            <w:pPr>
              <w:spacing w:after="0"/>
            </w:pPr>
            <w:r>
              <w:rPr>
                <w:sz w:val="18"/>
              </w:rPr>
              <w:t xml:space="preserve">Intuniv® </w:t>
            </w:r>
          </w:p>
        </w:tc>
        <w:tc>
          <w:tcPr>
            <w:tcW w:w="403" w:type="dxa"/>
            <w:tcBorders>
              <w:top w:val="single" w:sz="4" w:space="0" w:color="000000"/>
              <w:left w:val="single" w:sz="4" w:space="0" w:color="000000"/>
              <w:bottom w:val="single" w:sz="4" w:space="0" w:color="000000"/>
              <w:right w:val="single" w:sz="4" w:space="0" w:color="000000"/>
            </w:tcBorders>
          </w:tcPr>
          <w:p w14:paraId="3EFB07F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F6D229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guanfacine ER cannot be used </w:t>
            </w:r>
          </w:p>
        </w:tc>
        <w:tc>
          <w:tcPr>
            <w:tcW w:w="1728" w:type="dxa"/>
            <w:tcBorders>
              <w:top w:val="single" w:sz="4" w:space="0" w:color="000000"/>
              <w:left w:val="single" w:sz="4" w:space="0" w:color="000000"/>
              <w:bottom w:val="single" w:sz="4" w:space="0" w:color="000000"/>
              <w:right w:val="single" w:sz="4" w:space="0" w:color="000000"/>
            </w:tcBorders>
          </w:tcPr>
          <w:p w14:paraId="58D4B380"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2F71BA0" w14:textId="77777777" w:rsidR="001A3B11" w:rsidRDefault="001A3B11"/>
        </w:tc>
      </w:tr>
    </w:tbl>
    <w:p w14:paraId="4A27A967"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279689B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E9AA14B" w14:textId="77777777" w:rsidR="001A3B11" w:rsidRDefault="00000000">
            <w:pPr>
              <w:spacing w:after="0"/>
              <w:ind w:right="5"/>
              <w:jc w:val="center"/>
            </w:pPr>
            <w:r>
              <w:rPr>
                <w:b/>
                <w:color w:val="FFFFFF"/>
              </w:rPr>
              <w:t>CENTRAL NERVOUS SYSTEM</w:t>
            </w:r>
            <w:r>
              <w:rPr>
                <w:b/>
                <w:color w:val="FFFFFF"/>
                <w:sz w:val="24"/>
              </w:rPr>
              <w:t xml:space="preserve"> </w:t>
            </w:r>
          </w:p>
          <w:p w14:paraId="3D2AA206"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7998111"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52CDFAE"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58DFFA3"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394D97F"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068A957"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A353E07" w14:textId="77777777" w:rsidR="001A3B11" w:rsidRDefault="00000000">
            <w:pPr>
              <w:spacing w:after="0"/>
              <w:jc w:val="center"/>
            </w:pPr>
            <w:r>
              <w:rPr>
                <w:b/>
                <w:sz w:val="18"/>
              </w:rPr>
              <w:t xml:space="preserve">PA Form </w:t>
            </w:r>
          </w:p>
        </w:tc>
      </w:tr>
      <w:tr w:rsidR="001A3B11" w14:paraId="51A060E8" w14:textId="77777777">
        <w:trPr>
          <w:trHeight w:val="1143"/>
        </w:trPr>
        <w:tc>
          <w:tcPr>
            <w:tcW w:w="1614" w:type="dxa"/>
            <w:tcBorders>
              <w:top w:val="single" w:sz="4" w:space="0" w:color="000000"/>
              <w:left w:val="single" w:sz="4" w:space="0" w:color="000000"/>
              <w:bottom w:val="single" w:sz="4" w:space="0" w:color="000000"/>
              <w:right w:val="single" w:sz="4" w:space="0" w:color="000000"/>
            </w:tcBorders>
            <w:vAlign w:val="center"/>
          </w:tcPr>
          <w:p w14:paraId="76F91994" w14:textId="77777777" w:rsidR="001A3B11" w:rsidRDefault="00000000">
            <w:pPr>
              <w:spacing w:after="0"/>
            </w:pPr>
            <w:r>
              <w:rPr>
                <w:sz w:val="18"/>
              </w:rPr>
              <w:t xml:space="preserve">Onyda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4D5729A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E5618E" w14:textId="77777777" w:rsidR="001A3B11" w:rsidRDefault="00000000">
            <w:pPr>
              <w:numPr>
                <w:ilvl w:val="0"/>
                <w:numId w:val="233"/>
              </w:numPr>
              <w:spacing w:after="1" w:line="241" w:lineRule="auto"/>
              <w:ind w:right="1983"/>
            </w:pPr>
            <w:r>
              <w:rPr>
                <w:sz w:val="18"/>
              </w:rPr>
              <w:t xml:space="preserve">Diagnosis of attention deficit hyperactivity disorder (ADHD);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6 years of age or older; </w:t>
            </w:r>
            <w:r>
              <w:rPr>
                <w:b/>
                <w:sz w:val="18"/>
              </w:rPr>
              <w:t>AND</w:t>
            </w:r>
            <w:r>
              <w:rPr>
                <w:sz w:val="18"/>
              </w:rPr>
              <w:t xml:space="preserve">  </w:t>
            </w:r>
          </w:p>
          <w:p w14:paraId="31DC4A6C" w14:textId="77777777" w:rsidR="001A3B11" w:rsidRDefault="00000000">
            <w:pPr>
              <w:numPr>
                <w:ilvl w:val="0"/>
                <w:numId w:val="233"/>
              </w:numPr>
              <w:spacing w:after="0"/>
              <w:ind w:right="1983"/>
            </w:pPr>
            <w:r>
              <w:rPr>
                <w:sz w:val="18"/>
              </w:rPr>
              <w:t xml:space="preserve">One of the following:  </w:t>
            </w:r>
          </w:p>
          <w:p w14:paraId="6B1FCFCC" w14:textId="77777777" w:rsidR="001A3B11" w:rsidRDefault="00000000">
            <w:pPr>
              <w:spacing w:after="0"/>
              <w:ind w:left="361" w:right="935"/>
            </w:pPr>
            <w:r>
              <w:rPr>
                <w:rFonts w:ascii="Courier New" w:eastAsia="Courier New" w:hAnsi="Courier New" w:cs="Courier New"/>
                <w:sz w:val="18"/>
              </w:rPr>
              <w:t>o</w:t>
            </w:r>
            <w:r>
              <w:rPr>
                <w:rFonts w:ascii="Arial" w:eastAsia="Arial" w:hAnsi="Arial" w:cs="Arial"/>
                <w:sz w:val="18"/>
              </w:rPr>
              <w:t xml:space="preserve"> </w:t>
            </w:r>
            <w:r>
              <w:rPr>
                <w:sz w:val="18"/>
              </w:rPr>
              <w:t xml:space="preserve">Trial &amp;failure, contraindication, or intolerance of 2 preferred non-stimulant antihyperkinesis agents;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E73B8A6" w14:textId="77777777" w:rsidR="001A3B11" w:rsidRDefault="00000000">
            <w:pPr>
              <w:spacing w:after="0"/>
              <w:ind w:right="2"/>
              <w:jc w:val="center"/>
            </w:pPr>
            <w:r>
              <w:rPr>
                <w:sz w:val="18"/>
              </w:rPr>
              <w:t xml:space="preserve">4mL/day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87F95BD" w14:textId="77777777" w:rsidR="001A3B11" w:rsidRDefault="001A3B11"/>
        </w:tc>
      </w:tr>
      <w:tr w:rsidR="001A3B11" w14:paraId="2B095C2C" w14:textId="77777777">
        <w:trPr>
          <w:trHeight w:val="523"/>
        </w:trPr>
        <w:tc>
          <w:tcPr>
            <w:tcW w:w="1614" w:type="dxa"/>
            <w:tcBorders>
              <w:top w:val="single" w:sz="4" w:space="0" w:color="000000"/>
              <w:left w:val="single" w:sz="4" w:space="0" w:color="000000"/>
              <w:bottom w:val="single" w:sz="4" w:space="0" w:color="000000"/>
              <w:right w:val="single" w:sz="4" w:space="0" w:color="000000"/>
            </w:tcBorders>
            <w:vAlign w:val="center"/>
          </w:tcPr>
          <w:p w14:paraId="10B277D4" w14:textId="77777777" w:rsidR="001A3B11" w:rsidRDefault="00000000">
            <w:pPr>
              <w:spacing w:after="0"/>
            </w:pPr>
            <w:r>
              <w:rPr>
                <w:sz w:val="18"/>
              </w:rPr>
              <w:t xml:space="preserve">Strattera®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29ABC7C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E1CB76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B4992C" w14:textId="77777777" w:rsidR="001A3B11" w:rsidRDefault="00000000">
            <w:pPr>
              <w:spacing w:after="5"/>
              <w:ind w:left="48"/>
            </w:pPr>
            <w:r>
              <w:rPr>
                <w:sz w:val="18"/>
              </w:rPr>
              <w:t xml:space="preserve">60, 80, 100 mg: 1/day </w:t>
            </w:r>
          </w:p>
          <w:p w14:paraId="21651403" w14:textId="77777777" w:rsidR="001A3B11" w:rsidRDefault="00000000">
            <w:pPr>
              <w:spacing w:after="0"/>
              <w:ind w:right="2"/>
              <w:jc w:val="center"/>
            </w:pPr>
            <w:r>
              <w:rPr>
                <w:sz w:val="18"/>
              </w:rPr>
              <w:t xml:space="preserve">All others: 2/day </w:t>
            </w:r>
          </w:p>
        </w:tc>
        <w:tc>
          <w:tcPr>
            <w:tcW w:w="0" w:type="auto"/>
            <w:vMerge/>
            <w:tcBorders>
              <w:top w:val="nil"/>
              <w:left w:val="single" w:sz="4" w:space="0" w:color="000000"/>
              <w:bottom w:val="single" w:sz="4" w:space="0" w:color="000000"/>
              <w:right w:val="single" w:sz="4" w:space="0" w:color="000000"/>
            </w:tcBorders>
          </w:tcPr>
          <w:p w14:paraId="3DBD87A3" w14:textId="77777777" w:rsidR="001A3B11" w:rsidRDefault="001A3B11"/>
        </w:tc>
      </w:tr>
      <w:tr w:rsidR="001A3B11" w14:paraId="274E271B" w14:textId="77777777">
        <w:trPr>
          <w:trHeight w:val="33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121C34D" w14:textId="77777777" w:rsidR="001A3B11" w:rsidRDefault="00000000">
            <w:pPr>
              <w:spacing w:after="0"/>
              <w:ind w:right="2"/>
              <w:jc w:val="center"/>
            </w:pPr>
            <w:r>
              <w:rPr>
                <w:b/>
                <w:sz w:val="18"/>
              </w:rPr>
              <w:t>Agents for Narcolepsy</w:t>
            </w:r>
            <w:r>
              <w:rPr>
                <w:b/>
                <w:i/>
                <w:sz w:val="20"/>
              </w:rPr>
              <w:t xml:space="preserve"> </w:t>
            </w:r>
          </w:p>
        </w:tc>
      </w:tr>
      <w:tr w:rsidR="001A3B11" w14:paraId="040A39B0" w14:textId="77777777">
        <w:trPr>
          <w:trHeight w:val="2920"/>
        </w:trPr>
        <w:tc>
          <w:tcPr>
            <w:tcW w:w="1614" w:type="dxa"/>
            <w:tcBorders>
              <w:top w:val="single" w:sz="4" w:space="0" w:color="000000"/>
              <w:left w:val="single" w:sz="4" w:space="0" w:color="000000"/>
              <w:bottom w:val="single" w:sz="4" w:space="0" w:color="000000"/>
              <w:right w:val="single" w:sz="4" w:space="0" w:color="000000"/>
            </w:tcBorders>
            <w:vAlign w:val="center"/>
          </w:tcPr>
          <w:p w14:paraId="7C3F113E" w14:textId="77777777" w:rsidR="001A3B11" w:rsidRDefault="00000000">
            <w:pPr>
              <w:spacing w:after="0"/>
            </w:pPr>
            <w:r>
              <w:rPr>
                <w:sz w:val="18"/>
              </w:rPr>
              <w:lastRenderedPageBreak/>
              <w:t xml:space="preserve">modafinil </w:t>
            </w:r>
          </w:p>
        </w:tc>
        <w:tc>
          <w:tcPr>
            <w:tcW w:w="403" w:type="dxa"/>
            <w:tcBorders>
              <w:top w:val="single" w:sz="4" w:space="0" w:color="000000"/>
              <w:left w:val="single" w:sz="4" w:space="0" w:color="000000"/>
              <w:bottom w:val="single" w:sz="4" w:space="0" w:color="000000"/>
              <w:right w:val="single" w:sz="4" w:space="0" w:color="000000"/>
            </w:tcBorders>
            <w:vAlign w:val="center"/>
          </w:tcPr>
          <w:p w14:paraId="1A8580F2"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EB07C7D" w14:textId="77777777" w:rsidR="001A3B11" w:rsidRDefault="00000000">
            <w:pPr>
              <w:numPr>
                <w:ilvl w:val="0"/>
                <w:numId w:val="234"/>
              </w:numPr>
              <w:spacing w:after="6" w:line="241" w:lineRule="auto"/>
              <w:ind w:right="615" w:hanging="216"/>
            </w:pPr>
            <w:r>
              <w:rPr>
                <w:sz w:val="18"/>
              </w:rPr>
              <w:t xml:space="preserve">Diagnosis of ADD/ADHD;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Contraindication, adverse reaction, or drug-drug interaction to </w:t>
            </w:r>
            <w:r>
              <w:rPr>
                <w:b/>
                <w:sz w:val="18"/>
              </w:rPr>
              <w:t xml:space="preserve">ALL </w:t>
            </w:r>
            <w:r>
              <w:rPr>
                <w:sz w:val="18"/>
              </w:rPr>
              <w:t xml:space="preserve">preferred antihyperkinesis agents; </w:t>
            </w:r>
            <w:r>
              <w:rPr>
                <w:b/>
                <w:sz w:val="18"/>
              </w:rPr>
              <w:t xml:space="preserve">OR </w:t>
            </w:r>
          </w:p>
          <w:p w14:paraId="23A48035" w14:textId="77777777" w:rsidR="001A3B11" w:rsidRDefault="00000000">
            <w:pPr>
              <w:numPr>
                <w:ilvl w:val="0"/>
                <w:numId w:val="234"/>
              </w:numPr>
              <w:spacing w:after="6" w:line="241" w:lineRule="auto"/>
              <w:ind w:right="615" w:hanging="216"/>
            </w:pPr>
            <w:r>
              <w:rPr>
                <w:sz w:val="18"/>
              </w:rPr>
              <w:t xml:space="preserve">Daytime sleepiness/hypersomnolence occurring for at least 3 months;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is associated with ONE of the following: </w:t>
            </w:r>
          </w:p>
          <w:p w14:paraId="78D73EF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Idiopathic hypersomnia </w:t>
            </w:r>
          </w:p>
          <w:p w14:paraId="7496FE5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Diagnosis of Narcolepsy </w:t>
            </w:r>
          </w:p>
          <w:p w14:paraId="5FA8386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Obstructive sleep apnea/hypopnea syndrome supported by a documented sleep study, </w:t>
            </w:r>
            <w:r>
              <w:rPr>
                <w:b/>
                <w:sz w:val="18"/>
              </w:rPr>
              <w:t xml:space="preserve">AND </w:t>
            </w:r>
            <w:r>
              <w:rPr>
                <w:sz w:val="18"/>
              </w:rPr>
              <w:t xml:space="preserve"> </w:t>
            </w:r>
          </w:p>
          <w:p w14:paraId="5389B24B" w14:textId="77777777" w:rsidR="001A3B11" w:rsidRDefault="00000000">
            <w:pPr>
              <w:numPr>
                <w:ilvl w:val="0"/>
                <w:numId w:val="234"/>
              </w:numPr>
              <w:spacing w:after="15" w:line="240" w:lineRule="auto"/>
              <w:ind w:right="615" w:hanging="216"/>
            </w:pPr>
            <w:r>
              <w:rPr>
                <w:sz w:val="18"/>
              </w:rPr>
              <w:t xml:space="preserve">Trial and failure (minimum duration 3 months with documented compliance) of Continuous Positive Airway Pressure (CPAP) or BiPAP device, unless contraindications </w:t>
            </w:r>
            <w:r>
              <w:rPr>
                <w:rFonts w:ascii="Courier New" w:eastAsia="Courier New" w:hAnsi="Courier New" w:cs="Courier New"/>
                <w:sz w:val="18"/>
              </w:rPr>
              <w:t>­</w:t>
            </w:r>
            <w:r>
              <w:rPr>
                <w:rFonts w:ascii="Arial" w:eastAsia="Arial" w:hAnsi="Arial" w:cs="Arial"/>
                <w:sz w:val="18"/>
              </w:rPr>
              <w:t xml:space="preserve"> </w:t>
            </w:r>
            <w:r>
              <w:rPr>
                <w:sz w:val="18"/>
              </w:rPr>
              <w:t xml:space="preserve">Diagnosis of Shift Work Sleep Disorder; </w:t>
            </w:r>
            <w:r>
              <w:rPr>
                <w:b/>
                <w:sz w:val="18"/>
              </w:rPr>
              <w:t xml:space="preserve">AND </w:t>
            </w:r>
            <w:r>
              <w:rPr>
                <w:sz w:val="18"/>
              </w:rPr>
              <w:t xml:space="preserve"> </w:t>
            </w:r>
          </w:p>
          <w:p w14:paraId="6489DB62" w14:textId="77777777" w:rsidR="001A3B11" w:rsidRDefault="00000000">
            <w:pPr>
              <w:numPr>
                <w:ilvl w:val="0"/>
                <w:numId w:val="234"/>
              </w:numPr>
              <w:spacing w:after="0"/>
              <w:ind w:right="615" w:hanging="216"/>
            </w:pPr>
            <w:r>
              <w:rPr>
                <w:sz w:val="18"/>
              </w:rPr>
              <w:t xml:space="preserve">Statement of patient’s work schedule showing a minimum of 6 hours work between 10 pm and 8 am; </w:t>
            </w:r>
            <w:r>
              <w:rPr>
                <w:b/>
                <w:sz w:val="18"/>
              </w:rPr>
              <w:t>AND</w:t>
            </w:r>
            <w:r>
              <w:rPr>
                <w:sz w:val="18"/>
              </w:rPr>
              <w:t xml:space="preserve"> </w:t>
            </w:r>
          </w:p>
          <w:p w14:paraId="17B22D46" w14:textId="77777777" w:rsidR="001A3B11" w:rsidRDefault="00000000">
            <w:pPr>
              <w:spacing w:after="0"/>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297F94C6" w14:textId="77777777" w:rsidR="001A3B11" w:rsidRDefault="00000000">
            <w:pPr>
              <w:spacing w:after="0"/>
              <w:ind w:right="3"/>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E7B2834" w14:textId="77777777" w:rsidR="001A3B11" w:rsidRDefault="00000000">
            <w:pPr>
              <w:spacing w:after="4"/>
              <w:ind w:left="82"/>
            </w:pPr>
            <w:hyperlink r:id="rId1467">
              <w:r>
                <w:rPr>
                  <w:color w:val="0000FF"/>
                  <w:sz w:val="18"/>
                  <w:u w:val="single" w:color="0000FF"/>
                </w:rPr>
                <w:t>Narcolepsy</w:t>
              </w:r>
            </w:hyperlink>
            <w:hyperlink r:id="rId1468">
              <w:r>
                <w:rPr>
                  <w:color w:val="0000FF"/>
                  <w:sz w:val="18"/>
                </w:rPr>
                <w:t xml:space="preserve"> </w:t>
              </w:r>
            </w:hyperlink>
          </w:p>
          <w:p w14:paraId="75C2162C" w14:textId="77777777" w:rsidR="001A3B11" w:rsidRDefault="00000000">
            <w:pPr>
              <w:spacing w:after="5"/>
              <w:ind w:left="118"/>
            </w:pPr>
            <w:hyperlink r:id="rId1469">
              <w:r>
                <w:rPr>
                  <w:color w:val="0000FF"/>
                  <w:sz w:val="18"/>
                  <w:u w:val="single" w:color="0000FF"/>
                </w:rPr>
                <w:t>Agents PA</w:t>
              </w:r>
            </w:hyperlink>
            <w:hyperlink r:id="rId1470">
              <w:r>
                <w:rPr>
                  <w:color w:val="0000FF"/>
                  <w:sz w:val="18"/>
                </w:rPr>
                <w:t xml:space="preserve"> </w:t>
              </w:r>
            </w:hyperlink>
          </w:p>
          <w:p w14:paraId="31D99A89" w14:textId="77777777" w:rsidR="001A3B11" w:rsidRDefault="00000000">
            <w:pPr>
              <w:spacing w:after="0"/>
              <w:ind w:right="2"/>
              <w:jc w:val="center"/>
            </w:pPr>
            <w:hyperlink r:id="rId1471">
              <w:r>
                <w:rPr>
                  <w:color w:val="0000FF"/>
                  <w:sz w:val="18"/>
                  <w:u w:val="single" w:color="0000FF"/>
                </w:rPr>
                <w:t>Form</w:t>
              </w:r>
            </w:hyperlink>
            <w:hyperlink r:id="rId1472">
              <w:r>
                <w:rPr>
                  <w:sz w:val="18"/>
                </w:rPr>
                <w:t xml:space="preserve"> </w:t>
              </w:r>
            </w:hyperlink>
          </w:p>
        </w:tc>
      </w:tr>
      <w:tr w:rsidR="001A3B11" w14:paraId="5AC43D0A"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753C618" w14:textId="77777777" w:rsidR="001A3B11" w:rsidRDefault="00000000">
            <w:pPr>
              <w:spacing w:after="0"/>
            </w:pPr>
            <w:r>
              <w:rPr>
                <w:sz w:val="18"/>
              </w:rPr>
              <w:t xml:space="preserve">Provigil® </w:t>
            </w:r>
          </w:p>
        </w:tc>
        <w:tc>
          <w:tcPr>
            <w:tcW w:w="403" w:type="dxa"/>
            <w:tcBorders>
              <w:top w:val="single" w:sz="4" w:space="0" w:color="000000"/>
              <w:left w:val="single" w:sz="4" w:space="0" w:color="000000"/>
              <w:bottom w:val="single" w:sz="4" w:space="0" w:color="000000"/>
              <w:right w:val="single" w:sz="4" w:space="0" w:color="000000"/>
            </w:tcBorders>
          </w:tcPr>
          <w:p w14:paraId="03E34031"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022577D" w14:textId="77777777" w:rsidR="001A3B11" w:rsidRDefault="00000000">
            <w:pPr>
              <w:spacing w:after="0"/>
              <w:ind w:left="73"/>
            </w:pPr>
            <w:r>
              <w:rPr>
                <w:sz w:val="18"/>
              </w:rPr>
              <w:t xml:space="preserve"> See modafinil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0833F64" w14:textId="77777777" w:rsidR="001A3B11"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6237ECC" w14:textId="77777777" w:rsidR="001A3B11" w:rsidRDefault="001A3B11"/>
        </w:tc>
      </w:tr>
      <w:tr w:rsidR="001A3B11" w14:paraId="677D83EB" w14:textId="77777777">
        <w:trPr>
          <w:trHeight w:val="1577"/>
        </w:trPr>
        <w:tc>
          <w:tcPr>
            <w:tcW w:w="1614" w:type="dxa"/>
            <w:tcBorders>
              <w:top w:val="single" w:sz="4" w:space="0" w:color="000000"/>
              <w:left w:val="single" w:sz="4" w:space="0" w:color="000000"/>
              <w:bottom w:val="single" w:sz="4" w:space="0" w:color="000000"/>
              <w:right w:val="single" w:sz="4" w:space="0" w:color="000000"/>
            </w:tcBorders>
            <w:vAlign w:val="center"/>
          </w:tcPr>
          <w:p w14:paraId="35668146" w14:textId="77777777" w:rsidR="001A3B11" w:rsidRDefault="00000000">
            <w:pPr>
              <w:spacing w:after="0"/>
            </w:pPr>
            <w:r>
              <w:rPr>
                <w:sz w:val="18"/>
              </w:rPr>
              <w:t xml:space="preserve">Xyrem® </w:t>
            </w:r>
          </w:p>
        </w:tc>
        <w:tc>
          <w:tcPr>
            <w:tcW w:w="403" w:type="dxa"/>
            <w:tcBorders>
              <w:top w:val="single" w:sz="4" w:space="0" w:color="000000"/>
              <w:left w:val="single" w:sz="4" w:space="0" w:color="000000"/>
              <w:bottom w:val="single" w:sz="4" w:space="0" w:color="000000"/>
              <w:right w:val="single" w:sz="4" w:space="0" w:color="000000"/>
            </w:tcBorders>
            <w:vAlign w:val="center"/>
          </w:tcPr>
          <w:p w14:paraId="387A2FB3"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284B4A1" w14:textId="77777777" w:rsidR="001A3B11" w:rsidRDefault="00000000">
            <w:pPr>
              <w:numPr>
                <w:ilvl w:val="0"/>
                <w:numId w:val="235"/>
              </w:numPr>
              <w:spacing w:after="0"/>
              <w:ind w:hanging="216"/>
            </w:pPr>
            <w:r>
              <w:rPr>
                <w:sz w:val="18"/>
              </w:rPr>
              <w:t xml:space="preserve">Enrolled in the Xyrem Program (1-866-997-3688); </w:t>
            </w:r>
            <w:r>
              <w:rPr>
                <w:b/>
                <w:sz w:val="18"/>
              </w:rPr>
              <w:t>AND</w:t>
            </w:r>
            <w:r>
              <w:rPr>
                <w:sz w:val="18"/>
              </w:rPr>
              <w:t xml:space="preserve">  </w:t>
            </w:r>
          </w:p>
          <w:p w14:paraId="78124CB7" w14:textId="77777777" w:rsidR="001A3B11" w:rsidRDefault="00000000">
            <w:pPr>
              <w:numPr>
                <w:ilvl w:val="0"/>
                <w:numId w:val="235"/>
              </w:numPr>
              <w:spacing w:after="0"/>
              <w:ind w:hanging="216"/>
            </w:pPr>
            <w:r>
              <w:rPr>
                <w:sz w:val="18"/>
              </w:rPr>
              <w:t xml:space="preserve">One of the following:  </w:t>
            </w:r>
          </w:p>
          <w:p w14:paraId="71160C94" w14:textId="77777777" w:rsidR="001A3B11" w:rsidRDefault="00000000">
            <w:pPr>
              <w:spacing w:after="0" w:line="247" w:lineRule="auto"/>
              <w:ind w:left="433" w:right="179"/>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cataplexy associated with narcolepsy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excessive daytime sleepiness/hypersomnolence associated with narcolepsy occurring  </w:t>
            </w:r>
            <w:r>
              <w:rPr>
                <w:sz w:val="18"/>
                <w:u w:val="single" w:color="000000"/>
              </w:rPr>
              <w:t>&gt;</w:t>
            </w:r>
            <w:r>
              <w:rPr>
                <w:sz w:val="18"/>
              </w:rPr>
              <w:t xml:space="preserve"> 3 months;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intolerance, or contraindication to modafinil; </w:t>
            </w:r>
            <w:r>
              <w:rPr>
                <w:b/>
                <w:sz w:val="18"/>
              </w:rPr>
              <w:t>AND</w:t>
            </w:r>
            <w:r>
              <w:rPr>
                <w:sz w:val="18"/>
              </w:rPr>
              <w:t xml:space="preserve"> </w:t>
            </w:r>
          </w:p>
          <w:p w14:paraId="75ED6C98" w14:textId="77777777" w:rsidR="001A3B11" w:rsidRDefault="00000000">
            <w:pPr>
              <w:numPr>
                <w:ilvl w:val="0"/>
                <w:numId w:val="235"/>
              </w:numPr>
              <w:spacing w:after="0"/>
              <w:ind w:hanging="216"/>
            </w:pP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06BF38A" w14:textId="77777777" w:rsidR="001A3B11" w:rsidRDefault="00000000">
            <w:pPr>
              <w:spacing w:after="0"/>
              <w:ind w:right="1"/>
              <w:jc w:val="center"/>
            </w:pPr>
            <w:r>
              <w:rPr>
                <w:sz w:val="18"/>
              </w:rPr>
              <w:t xml:space="preserve">9 grams/day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86AB366" w14:textId="77777777" w:rsidR="001A3B11" w:rsidRDefault="00000000">
            <w:pPr>
              <w:spacing w:after="4"/>
              <w:ind w:left="82"/>
            </w:pPr>
            <w:hyperlink r:id="rId1473">
              <w:r>
                <w:rPr>
                  <w:color w:val="0000FF"/>
                  <w:sz w:val="18"/>
                  <w:u w:val="single" w:color="0000FF"/>
                </w:rPr>
                <w:t>Narcolepsy</w:t>
              </w:r>
            </w:hyperlink>
            <w:hyperlink r:id="rId1474">
              <w:r>
                <w:rPr>
                  <w:color w:val="0000FF"/>
                  <w:sz w:val="18"/>
                </w:rPr>
                <w:t xml:space="preserve"> </w:t>
              </w:r>
            </w:hyperlink>
          </w:p>
          <w:p w14:paraId="707127B8" w14:textId="77777777" w:rsidR="001A3B11" w:rsidRDefault="00000000">
            <w:pPr>
              <w:spacing w:after="5"/>
              <w:ind w:left="118"/>
            </w:pPr>
            <w:hyperlink r:id="rId1475">
              <w:r>
                <w:rPr>
                  <w:color w:val="0000FF"/>
                  <w:sz w:val="18"/>
                  <w:u w:val="single" w:color="0000FF"/>
                </w:rPr>
                <w:t>Agents PA</w:t>
              </w:r>
            </w:hyperlink>
            <w:hyperlink r:id="rId1476">
              <w:r>
                <w:rPr>
                  <w:color w:val="0000FF"/>
                  <w:sz w:val="18"/>
                </w:rPr>
                <w:t xml:space="preserve"> </w:t>
              </w:r>
            </w:hyperlink>
          </w:p>
          <w:p w14:paraId="400DAB9D" w14:textId="77777777" w:rsidR="001A3B11" w:rsidRDefault="00000000">
            <w:pPr>
              <w:spacing w:after="0"/>
              <w:ind w:right="2"/>
              <w:jc w:val="center"/>
            </w:pPr>
            <w:hyperlink r:id="rId1477">
              <w:r>
                <w:rPr>
                  <w:color w:val="0000FF"/>
                  <w:sz w:val="18"/>
                  <w:u w:val="single" w:color="0000FF"/>
                </w:rPr>
                <w:t>Form</w:t>
              </w:r>
            </w:hyperlink>
            <w:hyperlink r:id="rId1478">
              <w:r>
                <w:rPr>
                  <w:sz w:val="18"/>
                </w:rPr>
                <w:t xml:space="preserve"> </w:t>
              </w:r>
            </w:hyperlink>
          </w:p>
        </w:tc>
      </w:tr>
      <w:tr w:rsidR="001A3B11" w14:paraId="6F0E60BE"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553ABF10" w14:textId="77777777" w:rsidR="001A3B11" w:rsidRDefault="00000000">
            <w:pPr>
              <w:spacing w:after="0"/>
            </w:pPr>
            <w:r>
              <w:rPr>
                <w:sz w:val="18"/>
              </w:rPr>
              <w:t xml:space="preserve">armodafinil </w:t>
            </w:r>
          </w:p>
        </w:tc>
        <w:tc>
          <w:tcPr>
            <w:tcW w:w="403" w:type="dxa"/>
            <w:tcBorders>
              <w:top w:val="single" w:sz="4" w:space="0" w:color="000000"/>
              <w:left w:val="single" w:sz="4" w:space="0" w:color="000000"/>
              <w:bottom w:val="single" w:sz="4" w:space="0" w:color="000000"/>
              <w:right w:val="single" w:sz="4" w:space="0" w:color="000000"/>
            </w:tcBorders>
            <w:vAlign w:val="center"/>
          </w:tcPr>
          <w:p w14:paraId="49C0A9D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40A5EC" w14:textId="77777777" w:rsidR="001A3B11" w:rsidRDefault="00000000">
            <w:pPr>
              <w:numPr>
                <w:ilvl w:val="0"/>
                <w:numId w:val="236"/>
              </w:numPr>
              <w:spacing w:after="0"/>
              <w:ind w:hanging="216"/>
            </w:pPr>
            <w:r>
              <w:rPr>
                <w:sz w:val="18"/>
              </w:rPr>
              <w:t xml:space="preserve">Daytime sleepiness/hypersomnolence occurring for at least 3 months; </w:t>
            </w:r>
            <w:r>
              <w:rPr>
                <w:b/>
                <w:sz w:val="18"/>
              </w:rPr>
              <w:t>AND</w:t>
            </w:r>
            <w:r>
              <w:rPr>
                <w:sz w:val="18"/>
              </w:rPr>
              <w:t xml:space="preserve">  </w:t>
            </w:r>
          </w:p>
          <w:p w14:paraId="6E2A427F" w14:textId="77777777" w:rsidR="001A3B11" w:rsidRDefault="00000000">
            <w:pPr>
              <w:numPr>
                <w:ilvl w:val="0"/>
                <w:numId w:val="236"/>
              </w:numPr>
              <w:spacing w:after="0"/>
              <w:ind w:hanging="216"/>
            </w:pPr>
            <w:r>
              <w:rPr>
                <w:sz w:val="18"/>
              </w:rPr>
              <w:t xml:space="preserve">Diagnosis is associated with ONE of the following: </w:t>
            </w:r>
          </w:p>
          <w:p w14:paraId="6645F466" w14:textId="77777777" w:rsidR="001A3B11" w:rsidRDefault="00000000">
            <w:pPr>
              <w:spacing w:after="0" w:line="246" w:lineRule="auto"/>
              <w:ind w:left="433" w:right="1921"/>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w:t>
            </w:r>
            <w:r>
              <w:rPr>
                <w:rFonts w:ascii="Courier New" w:eastAsia="Courier New" w:hAnsi="Courier New" w:cs="Courier New"/>
                <w:sz w:val="18"/>
              </w:rPr>
              <w:t>o</w:t>
            </w:r>
            <w:r>
              <w:rPr>
                <w:rFonts w:ascii="Arial" w:eastAsia="Arial" w:hAnsi="Arial" w:cs="Arial"/>
                <w:sz w:val="18"/>
              </w:rPr>
              <w:t xml:space="preserve"> </w:t>
            </w:r>
            <w:r>
              <w:rPr>
                <w:sz w:val="18"/>
              </w:rPr>
              <w:t xml:space="preserve">Obstructive sleep apnea/hypopnea syndrome supported by a documented sleep study, </w:t>
            </w:r>
            <w:r>
              <w:rPr>
                <w:b/>
                <w:sz w:val="18"/>
              </w:rPr>
              <w:t xml:space="preserve">AND </w:t>
            </w:r>
            <w:r>
              <w:rPr>
                <w:sz w:val="18"/>
              </w:rPr>
              <w:t xml:space="preserve"> </w:t>
            </w:r>
          </w:p>
          <w:p w14:paraId="24BDED69"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(minimum duration 3 months with documented compliance) of Continuous Positive Airway </w:t>
            </w:r>
          </w:p>
          <w:p w14:paraId="25498E64" w14:textId="77777777" w:rsidR="001A3B11" w:rsidRDefault="00000000">
            <w:pPr>
              <w:spacing w:after="5" w:line="241" w:lineRule="auto"/>
              <w:ind w:left="433" w:right="4027" w:firstLine="504"/>
            </w:pPr>
            <w:r>
              <w:rPr>
                <w:sz w:val="18"/>
              </w:rPr>
              <w:t xml:space="preserve">Pressure (CPAP) or BiPAP device, unless contraindications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Shift Work Sleep Disorder; </w:t>
            </w:r>
            <w:r>
              <w:rPr>
                <w:b/>
                <w:sz w:val="18"/>
              </w:rPr>
              <w:t xml:space="preserve">AND </w:t>
            </w:r>
            <w:r>
              <w:rPr>
                <w:sz w:val="18"/>
              </w:rPr>
              <w:t xml:space="preserve"> </w:t>
            </w:r>
          </w:p>
          <w:p w14:paraId="11E8637B"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Statement of patient’s work schedule showing a minimum of 6 hours work between 10 pm and 8 am; </w:t>
            </w:r>
            <w:r>
              <w:rPr>
                <w:b/>
                <w:sz w:val="18"/>
              </w:rPr>
              <w:t>AND</w:t>
            </w:r>
            <w:r>
              <w:rPr>
                <w:sz w:val="18"/>
              </w:rPr>
              <w:t xml:space="preserve"> </w:t>
            </w:r>
          </w:p>
          <w:p w14:paraId="1B3D0E4C" w14:textId="77777777" w:rsidR="001A3B11" w:rsidRDefault="00000000">
            <w:pPr>
              <w:numPr>
                <w:ilvl w:val="0"/>
                <w:numId w:val="236"/>
              </w:numPr>
              <w:spacing w:after="2" w:line="240" w:lineRule="auto"/>
              <w:ind w:hanging="216"/>
            </w:pPr>
            <w:r>
              <w:rPr>
                <w:sz w:val="18"/>
              </w:rPr>
              <w:t xml:space="preserve">Hypersomnolence secondary to another sleep disorder, neurologic disorder, medical condition, or by medicine or substance use has been ruled out; </w:t>
            </w:r>
            <w:r>
              <w:rPr>
                <w:b/>
                <w:sz w:val="18"/>
              </w:rPr>
              <w:t>AND</w:t>
            </w:r>
            <w:r>
              <w:rPr>
                <w:sz w:val="18"/>
              </w:rPr>
              <w:t xml:space="preserve"> </w:t>
            </w:r>
          </w:p>
          <w:p w14:paraId="105A3E52" w14:textId="77777777" w:rsidR="001A3B11" w:rsidRDefault="00000000">
            <w:pPr>
              <w:numPr>
                <w:ilvl w:val="0"/>
                <w:numId w:val="236"/>
              </w:numPr>
              <w:spacing w:after="0"/>
              <w:ind w:hanging="216"/>
            </w:pPr>
            <w:r>
              <w:rPr>
                <w:sz w:val="18"/>
              </w:rPr>
              <w:t xml:space="preserve">Trial and failure, contraindication, or intolerance to modafinil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1598EB" w14:textId="77777777" w:rsidR="001A3B11" w:rsidRDefault="00000000">
            <w:pPr>
              <w:spacing w:after="0"/>
              <w:ind w:right="2"/>
              <w:jc w:val="center"/>
            </w:pPr>
            <w:r>
              <w:rPr>
                <w:sz w:val="18"/>
              </w:rPr>
              <w:t xml:space="preserve">50mg: 2/day </w:t>
            </w:r>
          </w:p>
          <w:p w14:paraId="649853FF" w14:textId="77777777" w:rsidR="001A3B11" w:rsidRDefault="00000000">
            <w:pPr>
              <w:spacing w:after="0"/>
              <w:ind w:right="1"/>
              <w:jc w:val="center"/>
            </w:pPr>
            <w:r>
              <w:rPr>
                <w:sz w:val="18"/>
              </w:rPr>
              <w:t xml:space="preserve">150mg, 200mg, </w:t>
            </w:r>
          </w:p>
          <w:p w14:paraId="42DB5BBE" w14:textId="77777777" w:rsidR="001A3B11" w:rsidRDefault="00000000">
            <w:pPr>
              <w:spacing w:after="0"/>
              <w:ind w:right="2"/>
              <w:jc w:val="center"/>
            </w:pPr>
            <w:r>
              <w:rPr>
                <w:sz w:val="18"/>
              </w:rPr>
              <w:t xml:space="preserve">250mg: 1/day </w:t>
            </w:r>
          </w:p>
        </w:tc>
        <w:tc>
          <w:tcPr>
            <w:tcW w:w="0" w:type="auto"/>
            <w:vMerge/>
            <w:tcBorders>
              <w:top w:val="nil"/>
              <w:left w:val="single" w:sz="4" w:space="0" w:color="000000"/>
              <w:bottom w:val="single" w:sz="4" w:space="0" w:color="000000"/>
              <w:right w:val="single" w:sz="4" w:space="0" w:color="000000"/>
            </w:tcBorders>
          </w:tcPr>
          <w:p w14:paraId="745B5665" w14:textId="77777777" w:rsidR="001A3B11" w:rsidRDefault="001A3B11"/>
        </w:tc>
      </w:tr>
    </w:tbl>
    <w:p w14:paraId="15A24333"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7F7E9802"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CF8BDD8" w14:textId="77777777" w:rsidR="001A3B11" w:rsidRDefault="00000000">
            <w:pPr>
              <w:spacing w:after="0"/>
              <w:ind w:right="5"/>
              <w:jc w:val="center"/>
            </w:pPr>
            <w:r>
              <w:rPr>
                <w:b/>
                <w:color w:val="FFFFFF"/>
              </w:rPr>
              <w:t>CENTRAL NERVOUS SYSTEM</w:t>
            </w:r>
            <w:r>
              <w:rPr>
                <w:b/>
                <w:color w:val="FFFFFF"/>
                <w:sz w:val="24"/>
              </w:rPr>
              <w:t xml:space="preserve"> </w:t>
            </w:r>
          </w:p>
          <w:p w14:paraId="3D97B16E"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58E16C3"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69A76C5"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ECB28B9"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2E63426"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46B61B5"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69036AA" w14:textId="77777777" w:rsidR="001A3B11" w:rsidRDefault="00000000">
            <w:pPr>
              <w:spacing w:after="0"/>
              <w:jc w:val="center"/>
            </w:pPr>
            <w:r>
              <w:rPr>
                <w:b/>
                <w:sz w:val="18"/>
              </w:rPr>
              <w:t xml:space="preserve">PA Form </w:t>
            </w:r>
          </w:p>
        </w:tc>
      </w:tr>
      <w:tr w:rsidR="001A3B11" w14:paraId="71BD4C46" w14:textId="77777777">
        <w:trPr>
          <w:trHeight w:val="704"/>
        </w:trPr>
        <w:tc>
          <w:tcPr>
            <w:tcW w:w="1614" w:type="dxa"/>
            <w:tcBorders>
              <w:top w:val="single" w:sz="4" w:space="0" w:color="000000"/>
              <w:left w:val="single" w:sz="4" w:space="0" w:color="000000"/>
              <w:bottom w:val="single" w:sz="4" w:space="0" w:color="000000"/>
              <w:right w:val="single" w:sz="4" w:space="0" w:color="000000"/>
            </w:tcBorders>
            <w:vAlign w:val="center"/>
          </w:tcPr>
          <w:p w14:paraId="770C0C1B" w14:textId="77777777" w:rsidR="001A3B11" w:rsidRDefault="00000000">
            <w:pPr>
              <w:spacing w:after="0"/>
            </w:pPr>
            <w:r>
              <w:rPr>
                <w:sz w:val="18"/>
              </w:rPr>
              <w:lastRenderedPageBreak/>
              <w:t xml:space="preserve">Nuvigil® </w:t>
            </w:r>
          </w:p>
        </w:tc>
        <w:tc>
          <w:tcPr>
            <w:tcW w:w="403" w:type="dxa"/>
            <w:tcBorders>
              <w:top w:val="single" w:sz="4" w:space="0" w:color="000000"/>
              <w:left w:val="single" w:sz="4" w:space="0" w:color="000000"/>
              <w:bottom w:val="single" w:sz="4" w:space="0" w:color="000000"/>
              <w:right w:val="single" w:sz="4" w:space="0" w:color="000000"/>
            </w:tcBorders>
            <w:vAlign w:val="center"/>
          </w:tcPr>
          <w:p w14:paraId="24395CC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7A8E03C" w14:textId="77777777" w:rsidR="001A3B11" w:rsidRDefault="00000000">
            <w:pPr>
              <w:spacing w:after="0"/>
              <w:ind w:left="1"/>
            </w:pPr>
            <w:r>
              <w:rPr>
                <w:sz w:val="18"/>
              </w:rPr>
              <w:t xml:space="preserve"> See armodafinil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4AF4280" w14:textId="77777777" w:rsidR="001A3B11" w:rsidRDefault="00000000">
            <w:pPr>
              <w:spacing w:after="0"/>
              <w:ind w:right="2"/>
              <w:jc w:val="center"/>
            </w:pPr>
            <w:r>
              <w:rPr>
                <w:sz w:val="18"/>
              </w:rPr>
              <w:t xml:space="preserve">50mg: 2/day </w:t>
            </w:r>
          </w:p>
          <w:p w14:paraId="42970722" w14:textId="77777777" w:rsidR="001A3B11" w:rsidRDefault="00000000">
            <w:pPr>
              <w:spacing w:after="0"/>
              <w:ind w:right="2"/>
              <w:jc w:val="center"/>
            </w:pPr>
            <w:r>
              <w:rPr>
                <w:sz w:val="18"/>
              </w:rPr>
              <w:t xml:space="preserve">150mg, 200mg, </w:t>
            </w:r>
          </w:p>
          <w:p w14:paraId="36F98D00" w14:textId="77777777" w:rsidR="001A3B11" w:rsidRDefault="00000000">
            <w:pPr>
              <w:spacing w:after="0"/>
              <w:ind w:right="2"/>
              <w:jc w:val="center"/>
            </w:pPr>
            <w:r>
              <w:rPr>
                <w:sz w:val="18"/>
              </w:rPr>
              <w:t xml:space="preserve">250mg: 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1EA31730" w14:textId="77777777" w:rsidR="001A3B11" w:rsidRDefault="001A3B11"/>
        </w:tc>
      </w:tr>
      <w:tr w:rsidR="001A3B11" w14:paraId="12CF16F4"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6241058" w14:textId="77777777" w:rsidR="001A3B11" w:rsidRDefault="00000000">
            <w:pPr>
              <w:spacing w:after="0"/>
            </w:pPr>
            <w:r>
              <w:rPr>
                <w:sz w:val="18"/>
              </w:rPr>
              <w:t xml:space="preserve">sodium oxybate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3093BDA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EDEDC80" w14:textId="77777777" w:rsidR="001A3B11" w:rsidRDefault="00000000">
            <w:pPr>
              <w:spacing w:after="0"/>
              <w:ind w:left="73" w:right="5889" w:hanging="72"/>
            </w:pPr>
            <w:r>
              <w:rPr>
                <w:sz w:val="18"/>
              </w:rPr>
              <w:t xml:space="preserve"> See Xyrem®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Xyrem®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BDDC83" w14:textId="77777777" w:rsidR="001A3B11" w:rsidRDefault="00000000">
            <w:pPr>
              <w:spacing w:after="0"/>
              <w:ind w:right="1"/>
              <w:jc w:val="center"/>
            </w:pPr>
            <w:r>
              <w:rPr>
                <w:sz w:val="18"/>
              </w:rPr>
              <w:t xml:space="preserve">9 grams/day </w:t>
            </w:r>
          </w:p>
        </w:tc>
        <w:tc>
          <w:tcPr>
            <w:tcW w:w="0" w:type="auto"/>
            <w:vMerge/>
            <w:tcBorders>
              <w:top w:val="nil"/>
              <w:left w:val="single" w:sz="4" w:space="0" w:color="000000"/>
              <w:bottom w:val="nil"/>
              <w:right w:val="single" w:sz="4" w:space="0" w:color="000000"/>
            </w:tcBorders>
          </w:tcPr>
          <w:p w14:paraId="2CC16868" w14:textId="77777777" w:rsidR="001A3B11" w:rsidRDefault="001A3B11"/>
        </w:tc>
      </w:tr>
      <w:tr w:rsidR="001A3B11" w14:paraId="02473C02" w14:textId="77777777">
        <w:trPr>
          <w:trHeight w:val="2015"/>
        </w:trPr>
        <w:tc>
          <w:tcPr>
            <w:tcW w:w="1614" w:type="dxa"/>
            <w:tcBorders>
              <w:top w:val="single" w:sz="4" w:space="0" w:color="000000"/>
              <w:left w:val="single" w:sz="4" w:space="0" w:color="000000"/>
              <w:bottom w:val="single" w:sz="4" w:space="0" w:color="000000"/>
              <w:right w:val="single" w:sz="4" w:space="0" w:color="000000"/>
            </w:tcBorders>
            <w:vAlign w:val="center"/>
          </w:tcPr>
          <w:p w14:paraId="2DB058D2" w14:textId="77777777" w:rsidR="001A3B11" w:rsidRDefault="00000000">
            <w:pPr>
              <w:spacing w:after="0"/>
            </w:pPr>
            <w:r>
              <w:rPr>
                <w:sz w:val="18"/>
              </w:rPr>
              <w:t xml:space="preserve">Sunosi® </w:t>
            </w:r>
          </w:p>
        </w:tc>
        <w:tc>
          <w:tcPr>
            <w:tcW w:w="403" w:type="dxa"/>
            <w:tcBorders>
              <w:top w:val="single" w:sz="4" w:space="0" w:color="000000"/>
              <w:left w:val="single" w:sz="4" w:space="0" w:color="000000"/>
              <w:bottom w:val="single" w:sz="4" w:space="0" w:color="000000"/>
              <w:right w:val="single" w:sz="4" w:space="0" w:color="000000"/>
            </w:tcBorders>
            <w:vAlign w:val="center"/>
          </w:tcPr>
          <w:p w14:paraId="614C4362"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C1F14D" w14:textId="77777777" w:rsidR="001A3B11" w:rsidRDefault="00000000">
            <w:pPr>
              <w:numPr>
                <w:ilvl w:val="0"/>
                <w:numId w:val="237"/>
              </w:numPr>
              <w:spacing w:after="0"/>
              <w:ind w:hanging="216"/>
            </w:pPr>
            <w:r>
              <w:rPr>
                <w:sz w:val="18"/>
              </w:rPr>
              <w:t xml:space="preserve">Daytime sleepiness/hypersomnolence occurring for at least 3 months; </w:t>
            </w:r>
            <w:r>
              <w:rPr>
                <w:b/>
                <w:sz w:val="18"/>
              </w:rPr>
              <w:t>AND</w:t>
            </w:r>
            <w:r>
              <w:rPr>
                <w:sz w:val="18"/>
              </w:rPr>
              <w:t xml:space="preserve">  </w:t>
            </w:r>
          </w:p>
          <w:p w14:paraId="3C52E3A0" w14:textId="77777777" w:rsidR="001A3B11" w:rsidRDefault="00000000">
            <w:pPr>
              <w:numPr>
                <w:ilvl w:val="0"/>
                <w:numId w:val="237"/>
              </w:numPr>
              <w:spacing w:after="0"/>
              <w:ind w:hanging="216"/>
            </w:pPr>
            <w:r>
              <w:rPr>
                <w:sz w:val="18"/>
              </w:rPr>
              <w:t xml:space="preserve">Diagnosis is associated with ONE of the following: </w:t>
            </w:r>
          </w:p>
          <w:p w14:paraId="52F343FF" w14:textId="77777777" w:rsidR="001A3B11" w:rsidRDefault="00000000">
            <w:pPr>
              <w:spacing w:after="0" w:line="246" w:lineRule="auto"/>
              <w:ind w:left="433" w:right="1921"/>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w:t>
            </w:r>
            <w:r>
              <w:rPr>
                <w:rFonts w:ascii="Courier New" w:eastAsia="Courier New" w:hAnsi="Courier New" w:cs="Courier New"/>
                <w:sz w:val="18"/>
              </w:rPr>
              <w:t>o</w:t>
            </w:r>
            <w:r>
              <w:rPr>
                <w:rFonts w:ascii="Arial" w:eastAsia="Arial" w:hAnsi="Arial" w:cs="Arial"/>
                <w:sz w:val="18"/>
              </w:rPr>
              <w:t xml:space="preserve"> </w:t>
            </w:r>
            <w:r>
              <w:rPr>
                <w:sz w:val="18"/>
              </w:rPr>
              <w:t xml:space="preserve">Obstructive sleep apnea/hypopnea syndrome supported by a documented sleep study, </w:t>
            </w:r>
            <w:r>
              <w:rPr>
                <w:b/>
                <w:sz w:val="18"/>
              </w:rPr>
              <w:t xml:space="preserve">AND </w:t>
            </w:r>
            <w:r>
              <w:rPr>
                <w:sz w:val="18"/>
              </w:rPr>
              <w:t xml:space="preserve"> </w:t>
            </w:r>
          </w:p>
          <w:p w14:paraId="5984636E" w14:textId="77777777" w:rsidR="001A3B11"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(minimum duration 3 months with documented compliance) of Continuous Positive Airway Pressure (CPAP) or BiPAP device, unless contraindications; </w:t>
            </w:r>
            <w:r>
              <w:rPr>
                <w:b/>
                <w:sz w:val="18"/>
              </w:rPr>
              <w:t>AND</w:t>
            </w:r>
            <w:r>
              <w:rPr>
                <w:sz w:val="18"/>
              </w:rPr>
              <w:t xml:space="preserve"> </w:t>
            </w:r>
          </w:p>
          <w:p w14:paraId="46E74BFA" w14:textId="77777777" w:rsidR="001A3B11" w:rsidRDefault="00000000">
            <w:pPr>
              <w:numPr>
                <w:ilvl w:val="0"/>
                <w:numId w:val="237"/>
              </w:numPr>
              <w:spacing w:after="0" w:line="241" w:lineRule="auto"/>
              <w:ind w:hanging="216"/>
            </w:pPr>
            <w:r>
              <w:rPr>
                <w:sz w:val="18"/>
              </w:rPr>
              <w:t xml:space="preserve">Hypersomnolence secondary to another sleep disorder, neurologic disorder, medical condition, or by medicine or substance use has been ruled out; </w:t>
            </w:r>
            <w:r>
              <w:rPr>
                <w:b/>
                <w:sz w:val="18"/>
              </w:rPr>
              <w:t>AND</w:t>
            </w:r>
            <w:r>
              <w:rPr>
                <w:sz w:val="18"/>
              </w:rPr>
              <w:t xml:space="preserve"> </w:t>
            </w:r>
          </w:p>
          <w:p w14:paraId="325A8791" w14:textId="77777777" w:rsidR="001A3B11" w:rsidRDefault="00000000">
            <w:pPr>
              <w:numPr>
                <w:ilvl w:val="0"/>
                <w:numId w:val="237"/>
              </w:numPr>
              <w:spacing w:after="0"/>
              <w:ind w:hanging="216"/>
            </w:pPr>
            <w:r>
              <w:rPr>
                <w:sz w:val="18"/>
              </w:rPr>
              <w:t xml:space="preserve">Trial and failure, contraindication, or intolerance to modafinil </w:t>
            </w:r>
          </w:p>
        </w:tc>
        <w:tc>
          <w:tcPr>
            <w:tcW w:w="1728" w:type="dxa"/>
            <w:tcBorders>
              <w:top w:val="single" w:sz="4" w:space="0" w:color="000000"/>
              <w:left w:val="single" w:sz="4" w:space="0" w:color="000000"/>
              <w:bottom w:val="single" w:sz="4" w:space="0" w:color="000000"/>
              <w:right w:val="single" w:sz="4" w:space="0" w:color="000000"/>
            </w:tcBorders>
            <w:vAlign w:val="center"/>
          </w:tcPr>
          <w:p w14:paraId="560FA608"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31617160" w14:textId="77777777" w:rsidR="001A3B11" w:rsidRDefault="001A3B11"/>
        </w:tc>
      </w:tr>
      <w:tr w:rsidR="001A3B11" w14:paraId="386EEDBC"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01D5BAD3" w14:textId="77777777" w:rsidR="001A3B11" w:rsidRDefault="00000000">
            <w:pPr>
              <w:spacing w:after="0"/>
            </w:pPr>
            <w:r>
              <w:rPr>
                <w:sz w:val="18"/>
              </w:rPr>
              <w:t xml:space="preserve">Wakix® </w:t>
            </w:r>
          </w:p>
        </w:tc>
        <w:tc>
          <w:tcPr>
            <w:tcW w:w="403" w:type="dxa"/>
            <w:tcBorders>
              <w:top w:val="single" w:sz="4" w:space="0" w:color="000000"/>
              <w:left w:val="single" w:sz="4" w:space="0" w:color="000000"/>
              <w:bottom w:val="single" w:sz="4" w:space="0" w:color="000000"/>
              <w:right w:val="single" w:sz="4" w:space="0" w:color="000000"/>
            </w:tcBorders>
            <w:vAlign w:val="center"/>
          </w:tcPr>
          <w:p w14:paraId="7F6CD69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706612" w14:textId="77777777" w:rsidR="001A3B11" w:rsidRDefault="00000000">
            <w:pPr>
              <w:numPr>
                <w:ilvl w:val="0"/>
                <w:numId w:val="238"/>
              </w:numPr>
              <w:spacing w:after="0"/>
              <w:ind w:hanging="216"/>
            </w:pPr>
            <w:r>
              <w:rPr>
                <w:sz w:val="18"/>
              </w:rPr>
              <w:t xml:space="preserve">Daytime sleepiness/hypersomnolence occurring for at least 3 months; </w:t>
            </w:r>
            <w:r>
              <w:rPr>
                <w:b/>
                <w:sz w:val="18"/>
              </w:rPr>
              <w:t>AND</w:t>
            </w:r>
            <w:r>
              <w:rPr>
                <w:sz w:val="18"/>
              </w:rPr>
              <w:t xml:space="preserve">  </w:t>
            </w:r>
          </w:p>
          <w:p w14:paraId="2C087404" w14:textId="77777777" w:rsidR="001A3B11" w:rsidRDefault="00000000">
            <w:pPr>
              <w:numPr>
                <w:ilvl w:val="0"/>
                <w:numId w:val="238"/>
              </w:numPr>
              <w:spacing w:after="0"/>
              <w:ind w:hanging="216"/>
            </w:pPr>
            <w:r>
              <w:rPr>
                <w:sz w:val="18"/>
              </w:rPr>
              <w:t xml:space="preserve">ONE of the following: </w:t>
            </w:r>
          </w:p>
          <w:p w14:paraId="5B578F20"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cataplexy associated with narcolepsy; </w:t>
            </w:r>
            <w:r>
              <w:rPr>
                <w:b/>
                <w:sz w:val="18"/>
              </w:rPr>
              <w:t>AND</w:t>
            </w:r>
            <w:r>
              <w:rPr>
                <w:b/>
                <w:i/>
                <w:sz w:val="18"/>
              </w:rPr>
              <w:t xml:space="preserve"> </w:t>
            </w:r>
          </w:p>
          <w:p w14:paraId="491A9804" w14:textId="77777777" w:rsidR="001A3B11" w:rsidRDefault="00000000">
            <w:pPr>
              <w:spacing w:after="0" w:line="247" w:lineRule="auto"/>
              <w:ind w:left="433" w:right="273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Xyrem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excessive daytime sleepiness (EDS) associated with Narcolepsy; </w:t>
            </w:r>
            <w:r>
              <w:rPr>
                <w:b/>
                <w:sz w:val="18"/>
              </w:rPr>
              <w:t xml:space="preserve">AND </w:t>
            </w:r>
          </w:p>
          <w:p w14:paraId="1C469FA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modafinil; </w:t>
            </w:r>
            <w:r>
              <w:rPr>
                <w:b/>
                <w:sz w:val="18"/>
              </w:rPr>
              <w:t>AND</w:t>
            </w:r>
            <w:r>
              <w:rPr>
                <w:sz w:val="18"/>
              </w:rPr>
              <w:t xml:space="preserve"> </w:t>
            </w:r>
          </w:p>
          <w:p w14:paraId="5C68A1F6" w14:textId="77777777" w:rsidR="001A3B11" w:rsidRDefault="00000000">
            <w:pPr>
              <w:numPr>
                <w:ilvl w:val="0"/>
                <w:numId w:val="238"/>
              </w:numPr>
              <w:spacing w:after="0"/>
              <w:ind w:hanging="216"/>
            </w:pP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1A4CB5" w14:textId="77777777" w:rsidR="001A3B11"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CFD9CA3" w14:textId="77777777" w:rsidR="001A3B11" w:rsidRDefault="001A3B11"/>
        </w:tc>
      </w:tr>
      <w:tr w:rsidR="001A3B11" w14:paraId="4D3AB781"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12A31AF1" w14:textId="77777777" w:rsidR="001A3B11" w:rsidRDefault="00000000">
            <w:pPr>
              <w:spacing w:after="0"/>
            </w:pPr>
            <w:r>
              <w:rPr>
                <w:sz w:val="18"/>
              </w:rPr>
              <w:t xml:space="preserve">Xywav® </w:t>
            </w:r>
          </w:p>
        </w:tc>
        <w:tc>
          <w:tcPr>
            <w:tcW w:w="403" w:type="dxa"/>
            <w:tcBorders>
              <w:top w:val="single" w:sz="4" w:space="0" w:color="000000"/>
              <w:left w:val="single" w:sz="4" w:space="0" w:color="000000"/>
              <w:bottom w:val="single" w:sz="4" w:space="0" w:color="000000"/>
              <w:right w:val="single" w:sz="4" w:space="0" w:color="000000"/>
            </w:tcBorders>
            <w:vAlign w:val="center"/>
          </w:tcPr>
          <w:p w14:paraId="164D5AA2"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9AAC7A" w14:textId="77777777" w:rsidR="001A3B11" w:rsidRDefault="00000000">
            <w:pPr>
              <w:numPr>
                <w:ilvl w:val="0"/>
                <w:numId w:val="239"/>
              </w:numPr>
              <w:spacing w:after="0"/>
              <w:ind w:hanging="216"/>
            </w:pPr>
            <w:r>
              <w:rPr>
                <w:sz w:val="18"/>
              </w:rPr>
              <w:t xml:space="preserve">Enrolled in the Xywav Program (1-866-997-3688); </w:t>
            </w:r>
            <w:r>
              <w:rPr>
                <w:b/>
                <w:sz w:val="18"/>
              </w:rPr>
              <w:t>AND</w:t>
            </w:r>
            <w:r>
              <w:rPr>
                <w:sz w:val="18"/>
              </w:rPr>
              <w:t xml:space="preserve">  </w:t>
            </w:r>
          </w:p>
          <w:p w14:paraId="38D7A3EE" w14:textId="77777777" w:rsidR="001A3B11" w:rsidRDefault="00000000">
            <w:pPr>
              <w:numPr>
                <w:ilvl w:val="0"/>
                <w:numId w:val="239"/>
              </w:numPr>
              <w:spacing w:after="0"/>
              <w:ind w:hanging="216"/>
            </w:pPr>
            <w:r>
              <w:rPr>
                <w:sz w:val="18"/>
              </w:rPr>
              <w:t xml:space="preserve">One of the following:  </w:t>
            </w:r>
          </w:p>
          <w:p w14:paraId="43B8B29C"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cataplexy associated with narcolepsy; </w:t>
            </w:r>
            <w:r>
              <w:rPr>
                <w:b/>
                <w:sz w:val="18"/>
              </w:rPr>
              <w:t xml:space="preserve">AND </w:t>
            </w:r>
          </w:p>
          <w:p w14:paraId="1FA8D9A6" w14:textId="77777777" w:rsidR="001A3B11" w:rsidRDefault="00000000">
            <w:pPr>
              <w:spacing w:after="1" w:line="247" w:lineRule="auto"/>
              <w:ind w:left="433" w:right="17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Clinically valid reason is given why the patient requires Xywav over Xyrem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excessive daytime sleepiness/hypersomnolence associated with narcolepsy occurring  </w:t>
            </w:r>
            <w:r>
              <w:rPr>
                <w:sz w:val="18"/>
                <w:u w:val="single" w:color="000000"/>
              </w:rPr>
              <w:t>&gt;</w:t>
            </w:r>
            <w:r>
              <w:rPr>
                <w:sz w:val="18"/>
              </w:rPr>
              <w:t xml:space="preserve"> 3 months;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intolerance, or contraindication to modafinil; AND </w:t>
            </w:r>
          </w:p>
          <w:p w14:paraId="2BB27A04" w14:textId="77777777" w:rsidR="001A3B11" w:rsidRDefault="00000000">
            <w:pPr>
              <w:spacing w:after="0" w:line="247" w:lineRule="auto"/>
              <w:ind w:left="433" w:right="284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Clinically valid reason is given why the patient requires Xywav over Xyrem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idiopathic hypersomnia (IH) in patients ≥ 18 years of age; </w:t>
            </w:r>
            <w:r>
              <w:rPr>
                <w:b/>
                <w:sz w:val="18"/>
              </w:rPr>
              <w:t>AN</w:t>
            </w:r>
            <w:r>
              <w:rPr>
                <w:sz w:val="18"/>
              </w:rPr>
              <w:t xml:space="preserve">D </w:t>
            </w:r>
          </w:p>
          <w:p w14:paraId="78FFB49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intolerance, or contraindication to modafinil; </w:t>
            </w:r>
            <w:r>
              <w:rPr>
                <w:b/>
                <w:sz w:val="18"/>
              </w:rPr>
              <w:t xml:space="preserve">AND </w:t>
            </w:r>
          </w:p>
          <w:p w14:paraId="04BF9CC3" w14:textId="77777777" w:rsidR="001A3B11" w:rsidRDefault="00000000">
            <w:pPr>
              <w:numPr>
                <w:ilvl w:val="0"/>
                <w:numId w:val="239"/>
              </w:numPr>
              <w:spacing w:after="0"/>
              <w:ind w:hanging="216"/>
            </w:pP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ED9638" w14:textId="77777777" w:rsidR="001A3B11" w:rsidRDefault="00000000">
            <w:pPr>
              <w:spacing w:after="0"/>
              <w:ind w:right="2"/>
              <w:jc w:val="center"/>
            </w:pPr>
            <w:r>
              <w:rPr>
                <w:sz w:val="18"/>
              </w:rPr>
              <w:t xml:space="preserve">18 mL per 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6A8B0B8" w14:textId="77777777" w:rsidR="001A3B11" w:rsidRDefault="00000000">
            <w:pPr>
              <w:spacing w:after="0"/>
              <w:ind w:left="82"/>
            </w:pPr>
            <w:hyperlink r:id="rId1479">
              <w:r>
                <w:rPr>
                  <w:color w:val="0000FF"/>
                  <w:sz w:val="18"/>
                  <w:u w:val="single" w:color="0000FF"/>
                </w:rPr>
                <w:t>Narcolepsy</w:t>
              </w:r>
            </w:hyperlink>
            <w:hyperlink r:id="rId1480">
              <w:r>
                <w:rPr>
                  <w:color w:val="0000FF"/>
                  <w:sz w:val="18"/>
                </w:rPr>
                <w:t xml:space="preserve"> </w:t>
              </w:r>
            </w:hyperlink>
          </w:p>
          <w:p w14:paraId="50905C88" w14:textId="77777777" w:rsidR="001A3B11" w:rsidRDefault="00000000">
            <w:pPr>
              <w:spacing w:after="0"/>
              <w:jc w:val="center"/>
            </w:pPr>
            <w:hyperlink r:id="rId1481">
              <w:r>
                <w:rPr>
                  <w:color w:val="0000FF"/>
                  <w:sz w:val="18"/>
                  <w:u w:val="single" w:color="0000FF"/>
                </w:rPr>
                <w:t>Agents PA</w:t>
              </w:r>
            </w:hyperlink>
            <w:hyperlink r:id="rId1482">
              <w:r>
                <w:rPr>
                  <w:color w:val="0000FF"/>
                  <w:sz w:val="18"/>
                </w:rPr>
                <w:t xml:space="preserve"> </w:t>
              </w:r>
            </w:hyperlink>
            <w:hyperlink r:id="rId1483">
              <w:r>
                <w:rPr>
                  <w:color w:val="0000FF"/>
                  <w:sz w:val="18"/>
                  <w:u w:val="single" w:color="0000FF"/>
                </w:rPr>
                <w:t>Form</w:t>
              </w:r>
            </w:hyperlink>
            <w:hyperlink r:id="rId1484">
              <w:r>
                <w:rPr>
                  <w:color w:val="0000CC"/>
                  <w:sz w:val="18"/>
                </w:rPr>
                <w:t xml:space="preserve"> </w:t>
              </w:r>
            </w:hyperlink>
          </w:p>
        </w:tc>
      </w:tr>
    </w:tbl>
    <w:p w14:paraId="609EB17E" w14:textId="77777777" w:rsidR="001A3B11" w:rsidRDefault="001A3B11">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79FBC506"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430C229D" w14:textId="77777777" w:rsidR="001A3B11" w:rsidRDefault="001A3B11"/>
        </w:tc>
        <w:tc>
          <w:tcPr>
            <w:tcW w:w="12509" w:type="dxa"/>
            <w:gridSpan w:val="4"/>
            <w:tcBorders>
              <w:top w:val="single" w:sz="4" w:space="0" w:color="000000"/>
              <w:left w:val="nil"/>
              <w:bottom w:val="single" w:sz="4" w:space="0" w:color="000000"/>
              <w:right w:val="single" w:sz="4" w:space="0" w:color="000000"/>
            </w:tcBorders>
            <w:shd w:val="clear" w:color="auto" w:fill="0077C8"/>
          </w:tcPr>
          <w:p w14:paraId="4398B3D5" w14:textId="77777777" w:rsidR="001A3B11" w:rsidRDefault="00000000">
            <w:pPr>
              <w:spacing w:after="0"/>
              <w:ind w:left="4146"/>
            </w:pPr>
            <w:r>
              <w:rPr>
                <w:b/>
                <w:color w:val="FFFFFF"/>
              </w:rPr>
              <w:t>CENTRAL NERVOUS SYSTEM</w:t>
            </w:r>
            <w:r>
              <w:rPr>
                <w:b/>
                <w:color w:val="FFFFFF"/>
                <w:sz w:val="24"/>
              </w:rPr>
              <w:t xml:space="preserve"> </w:t>
            </w:r>
          </w:p>
          <w:p w14:paraId="5437C134" w14:textId="77777777" w:rsidR="001A3B11"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1CA990C"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AC26EEA"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025EB0A"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9B6A4EA"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EE18D63"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DF9C36A" w14:textId="77777777" w:rsidR="001A3B11" w:rsidRDefault="00000000">
            <w:pPr>
              <w:spacing w:after="0"/>
              <w:ind w:right="11"/>
              <w:jc w:val="center"/>
            </w:pPr>
            <w:r>
              <w:rPr>
                <w:b/>
                <w:sz w:val="18"/>
              </w:rPr>
              <w:t xml:space="preserve">PA Form </w:t>
            </w:r>
          </w:p>
        </w:tc>
      </w:tr>
      <w:tr w:rsidR="001A3B11" w14:paraId="3B428AC1" w14:textId="77777777">
        <w:trPr>
          <w:trHeight w:val="380"/>
        </w:trPr>
        <w:tc>
          <w:tcPr>
            <w:tcW w:w="1614" w:type="dxa"/>
            <w:tcBorders>
              <w:top w:val="single" w:sz="4" w:space="0" w:color="000000"/>
              <w:left w:val="single" w:sz="4" w:space="0" w:color="000000"/>
              <w:bottom w:val="single" w:sz="4" w:space="0" w:color="000000"/>
              <w:right w:val="nil"/>
            </w:tcBorders>
            <w:shd w:val="clear" w:color="auto" w:fill="F2F2F2"/>
          </w:tcPr>
          <w:p w14:paraId="545E052D" w14:textId="77777777" w:rsidR="001A3B11" w:rsidRDefault="001A3B11"/>
        </w:tc>
        <w:tc>
          <w:tcPr>
            <w:tcW w:w="12509" w:type="dxa"/>
            <w:gridSpan w:val="4"/>
            <w:tcBorders>
              <w:top w:val="single" w:sz="4" w:space="0" w:color="000000"/>
              <w:left w:val="nil"/>
              <w:bottom w:val="single" w:sz="4" w:space="0" w:color="000000"/>
              <w:right w:val="single" w:sz="4" w:space="0" w:color="000000"/>
            </w:tcBorders>
            <w:shd w:val="clear" w:color="auto" w:fill="F2F2F2"/>
          </w:tcPr>
          <w:p w14:paraId="35F96272" w14:textId="77777777" w:rsidR="001A3B11" w:rsidRDefault="00000000">
            <w:pPr>
              <w:spacing w:after="0"/>
              <w:ind w:left="3728"/>
            </w:pPr>
            <w:r>
              <w:rPr>
                <w:b/>
                <w:sz w:val="18"/>
              </w:rPr>
              <w:t>Antimigraine Preparations: CGRP Antagonists</w:t>
            </w:r>
            <w:r>
              <w:rPr>
                <w:sz w:val="18"/>
              </w:rPr>
              <w:t xml:space="preserve"> </w:t>
            </w:r>
          </w:p>
        </w:tc>
      </w:tr>
      <w:tr w:rsidR="001A3B11" w14:paraId="5A7C975A" w14:textId="77777777">
        <w:trPr>
          <w:trHeight w:val="2681"/>
        </w:trPr>
        <w:tc>
          <w:tcPr>
            <w:tcW w:w="1614" w:type="dxa"/>
            <w:tcBorders>
              <w:top w:val="single" w:sz="4" w:space="0" w:color="000000"/>
              <w:left w:val="single" w:sz="4" w:space="0" w:color="000000"/>
              <w:bottom w:val="single" w:sz="4" w:space="0" w:color="000000"/>
              <w:right w:val="single" w:sz="4" w:space="0" w:color="000000"/>
            </w:tcBorders>
            <w:vAlign w:val="center"/>
          </w:tcPr>
          <w:p w14:paraId="02D1D1B4" w14:textId="77777777" w:rsidR="001A3B11" w:rsidRDefault="00000000">
            <w:pPr>
              <w:spacing w:after="0"/>
            </w:pPr>
            <w:r>
              <w:rPr>
                <w:sz w:val="18"/>
              </w:rPr>
              <w:t xml:space="preserve">Aimovig® </w:t>
            </w:r>
          </w:p>
        </w:tc>
        <w:tc>
          <w:tcPr>
            <w:tcW w:w="403" w:type="dxa"/>
            <w:tcBorders>
              <w:top w:val="single" w:sz="4" w:space="0" w:color="000000"/>
              <w:left w:val="single" w:sz="4" w:space="0" w:color="000000"/>
              <w:bottom w:val="single" w:sz="4" w:space="0" w:color="000000"/>
              <w:right w:val="single" w:sz="4" w:space="0" w:color="000000"/>
            </w:tcBorders>
            <w:vAlign w:val="center"/>
          </w:tcPr>
          <w:p w14:paraId="466693B9"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83DF5ED" w14:textId="77777777" w:rsidR="001A3B11" w:rsidRDefault="00000000">
            <w:pPr>
              <w:spacing w:after="0"/>
              <w:ind w:left="1"/>
            </w:pPr>
            <w:r>
              <w:rPr>
                <w:b/>
                <w:sz w:val="18"/>
              </w:rPr>
              <w:t xml:space="preserve">Initial Criteria: </w:t>
            </w:r>
          </w:p>
          <w:p w14:paraId="2C106E26" w14:textId="77777777" w:rsidR="001A3B11" w:rsidRDefault="00000000">
            <w:pPr>
              <w:numPr>
                <w:ilvl w:val="0"/>
                <w:numId w:val="240"/>
              </w:numPr>
              <w:spacing w:after="0"/>
              <w:ind w:hanging="216"/>
            </w:pPr>
            <w:r>
              <w:rPr>
                <w:sz w:val="18"/>
              </w:rPr>
              <w:t xml:space="preserve">Patient has a diagnosis of migraine with or without aura; </w:t>
            </w:r>
            <w:r>
              <w:rPr>
                <w:b/>
                <w:sz w:val="18"/>
              </w:rPr>
              <w:t xml:space="preserve">AND </w:t>
            </w:r>
            <w:r>
              <w:rPr>
                <w:sz w:val="18"/>
              </w:rPr>
              <w:t xml:space="preserve"> </w:t>
            </w:r>
          </w:p>
          <w:p w14:paraId="0D5E749C" w14:textId="77777777" w:rsidR="001A3B11" w:rsidRDefault="00000000">
            <w:pPr>
              <w:numPr>
                <w:ilvl w:val="0"/>
                <w:numId w:val="240"/>
              </w:numPr>
              <w:spacing w:after="0"/>
              <w:ind w:hanging="216"/>
            </w:pPr>
            <w:r>
              <w:rPr>
                <w:sz w:val="18"/>
              </w:rPr>
              <w:t xml:space="preserve">Patient has ≥ 4 migraine days per month; </w:t>
            </w:r>
            <w:r>
              <w:rPr>
                <w:b/>
                <w:sz w:val="18"/>
              </w:rPr>
              <w:t xml:space="preserve">AND </w:t>
            </w:r>
            <w:r>
              <w:rPr>
                <w:sz w:val="18"/>
              </w:rPr>
              <w:t xml:space="preserve"> </w:t>
            </w:r>
          </w:p>
          <w:p w14:paraId="7BAC3F1D" w14:textId="77777777" w:rsidR="001A3B11" w:rsidRDefault="00000000">
            <w:pPr>
              <w:numPr>
                <w:ilvl w:val="0"/>
                <w:numId w:val="240"/>
              </w:numPr>
              <w:spacing w:after="2" w:line="240" w:lineRule="auto"/>
              <w:ind w:hanging="216"/>
            </w:pPr>
            <w:r>
              <w:rPr>
                <w:sz w:val="18"/>
              </w:rPr>
              <w:t xml:space="preserve">Patient is utilizing prophylactic interventions (e.g., behavioral therapy, physical therapy, life-style modifications);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 Trial (duration </w:t>
            </w:r>
            <w:r>
              <w:rPr>
                <w:sz w:val="18"/>
                <w:u w:val="single" w:color="000000"/>
              </w:rPr>
              <w:t>&gt;</w:t>
            </w:r>
            <w:r>
              <w:rPr>
                <w:sz w:val="18"/>
              </w:rPr>
              <w:t xml:space="preserve"> 8weeks) and failure of TWO of the following oral medication classes, unless contraindicated:  </w:t>
            </w:r>
          </w:p>
          <w:p w14:paraId="19FE2F74" w14:textId="77777777" w:rsidR="001A3B11" w:rsidRDefault="00000000">
            <w:pPr>
              <w:numPr>
                <w:ilvl w:val="1"/>
                <w:numId w:val="240"/>
              </w:numPr>
              <w:spacing w:after="0" w:line="247" w:lineRule="auto"/>
              <w:ind w:right="4539" w:firstLine="216"/>
            </w:pPr>
            <w:r>
              <w:rPr>
                <w:sz w:val="18"/>
              </w:rPr>
              <w:t xml:space="preserve">Antidepressants (i.e., amitriptyline, venlafaxine)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blockers (i.e., propranolol, metoprolol, timolol, atenolol)  </w:t>
            </w:r>
          </w:p>
          <w:p w14:paraId="476F289E" w14:textId="77777777" w:rsidR="001A3B11" w:rsidRDefault="00000000">
            <w:pPr>
              <w:numPr>
                <w:ilvl w:val="1"/>
                <w:numId w:val="240"/>
              </w:numPr>
              <w:spacing w:after="0" w:line="246" w:lineRule="auto"/>
              <w:ind w:right="4539" w:firstLine="216"/>
            </w:pPr>
            <w:r>
              <w:rPr>
                <w:sz w:val="18"/>
              </w:rPr>
              <w:t xml:space="preserve">Antiepileptics (i.e., valproate, topiramate)  </w:t>
            </w:r>
            <w:r>
              <w:rPr>
                <w:b/>
                <w:sz w:val="18"/>
              </w:rPr>
              <w:t xml:space="preserve">Renewal Criteria:  </w:t>
            </w:r>
          </w:p>
          <w:p w14:paraId="0E760713" w14:textId="77777777" w:rsidR="001A3B11" w:rsidRDefault="00000000">
            <w:pPr>
              <w:numPr>
                <w:ilvl w:val="0"/>
                <w:numId w:val="240"/>
              </w:numPr>
              <w:spacing w:after="0" w:line="240" w:lineRule="auto"/>
              <w:ind w:hanging="216"/>
            </w:pPr>
            <w:r>
              <w:rPr>
                <w:sz w:val="18"/>
              </w:rPr>
              <w:t xml:space="preserve">Patient has experienced positive response to therapy (e.g., decrease in the number, frequency, and/or intensity of headaches, improved function, decreased reliance on acute treatments for migraine headaches); </w:t>
            </w:r>
            <w:r>
              <w:rPr>
                <w:b/>
                <w:sz w:val="18"/>
              </w:rPr>
              <w:t xml:space="preserve">AND </w:t>
            </w:r>
            <w:r>
              <w:rPr>
                <w:sz w:val="18"/>
              </w:rPr>
              <w:t xml:space="preserve"> </w:t>
            </w:r>
          </w:p>
          <w:p w14:paraId="60FA16ED" w14:textId="77777777" w:rsidR="001A3B11" w:rsidRDefault="00000000">
            <w:pPr>
              <w:numPr>
                <w:ilvl w:val="0"/>
                <w:numId w:val="240"/>
              </w:numPr>
              <w:spacing w:after="0"/>
              <w:ind w:hanging="216"/>
            </w:pPr>
            <w:r>
              <w:rPr>
                <w:sz w:val="18"/>
              </w:rPr>
              <w:t>Patient has absence of unacceptable toxicity (e.g., intolerable injection site pain or constipation)</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4E76AF" w14:textId="77777777" w:rsidR="001A3B11" w:rsidRDefault="00000000">
            <w:pPr>
              <w:spacing w:after="0"/>
              <w:ind w:right="15"/>
              <w:jc w:val="center"/>
            </w:pPr>
            <w:r>
              <w:rPr>
                <w:sz w:val="18"/>
              </w:rPr>
              <w:t xml:space="preserve">1 syringe/30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5E2C09B0" w14:textId="77777777" w:rsidR="001A3B11" w:rsidRDefault="00000000">
            <w:pPr>
              <w:spacing w:after="0"/>
              <w:jc w:val="center"/>
            </w:pPr>
            <w:hyperlink r:id="rId1485">
              <w:r>
                <w:rPr>
                  <w:color w:val="0000FF"/>
                  <w:sz w:val="18"/>
                  <w:u w:val="single" w:color="0000FF"/>
                </w:rPr>
                <w:t>General PA</w:t>
              </w:r>
            </w:hyperlink>
            <w:hyperlink r:id="rId1486">
              <w:r>
                <w:rPr>
                  <w:color w:val="0000FF"/>
                  <w:sz w:val="18"/>
                </w:rPr>
                <w:t xml:space="preserve"> </w:t>
              </w:r>
            </w:hyperlink>
            <w:hyperlink r:id="rId1487">
              <w:r>
                <w:rPr>
                  <w:color w:val="0000FF"/>
                  <w:sz w:val="18"/>
                  <w:u w:val="single" w:color="0000FF"/>
                </w:rPr>
                <w:t>Form</w:t>
              </w:r>
            </w:hyperlink>
            <w:hyperlink r:id="rId1488">
              <w:r>
                <w:rPr>
                  <w:sz w:val="18"/>
                </w:rPr>
                <w:t xml:space="preserve"> </w:t>
              </w:r>
            </w:hyperlink>
          </w:p>
        </w:tc>
      </w:tr>
      <w:tr w:rsidR="001A3B11" w14:paraId="2D58DC10" w14:textId="77777777">
        <w:trPr>
          <w:trHeight w:val="2894"/>
        </w:trPr>
        <w:tc>
          <w:tcPr>
            <w:tcW w:w="1614" w:type="dxa"/>
            <w:tcBorders>
              <w:top w:val="single" w:sz="4" w:space="0" w:color="000000"/>
              <w:left w:val="single" w:sz="4" w:space="0" w:color="000000"/>
              <w:bottom w:val="single" w:sz="4" w:space="0" w:color="000000"/>
              <w:right w:val="single" w:sz="4" w:space="0" w:color="000000"/>
            </w:tcBorders>
            <w:vAlign w:val="center"/>
          </w:tcPr>
          <w:p w14:paraId="78C73F8B" w14:textId="77777777" w:rsidR="001A3B11" w:rsidRDefault="00000000">
            <w:pPr>
              <w:spacing w:after="0"/>
            </w:pPr>
            <w:r>
              <w:rPr>
                <w:sz w:val="18"/>
              </w:rPr>
              <w:t>Emgality®</w:t>
            </w:r>
            <w:r>
              <w:rPr>
                <w:sz w:val="18"/>
                <w:vertAlign w:val="superscript"/>
              </w:rPr>
              <w:t xml:space="preserve"> </w:t>
            </w:r>
            <w:r>
              <w:rPr>
                <w:sz w:val="18"/>
              </w:rPr>
              <w:t>syringe &amp; pen</w:t>
            </w:r>
            <w:r>
              <w:rPr>
                <w:sz w:val="18"/>
                <w:vertAlign w:val="superscript"/>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EDDAE43"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972F011" w14:textId="77777777" w:rsidR="001A3B11" w:rsidRDefault="00000000">
            <w:pPr>
              <w:spacing w:after="0"/>
              <w:ind w:left="1"/>
            </w:pPr>
            <w:r>
              <w:rPr>
                <w:b/>
                <w:sz w:val="18"/>
              </w:rPr>
              <w:t xml:space="preserve">Initial Criteria: </w:t>
            </w:r>
          </w:p>
          <w:p w14:paraId="7970B110" w14:textId="77777777" w:rsidR="001A3B11" w:rsidRDefault="00000000">
            <w:pPr>
              <w:numPr>
                <w:ilvl w:val="0"/>
                <w:numId w:val="241"/>
              </w:numPr>
              <w:spacing w:after="0"/>
              <w:ind w:hanging="216"/>
            </w:pPr>
            <w:r>
              <w:rPr>
                <w:sz w:val="18"/>
              </w:rPr>
              <w:t xml:space="preserve">Diagnosis of episodic cluster headache; </w:t>
            </w:r>
            <w:r>
              <w:rPr>
                <w:b/>
                <w:sz w:val="18"/>
              </w:rPr>
              <w:t>OR</w:t>
            </w:r>
            <w:r>
              <w:rPr>
                <w:sz w:val="18"/>
              </w:rPr>
              <w:t xml:space="preserve"> </w:t>
            </w:r>
          </w:p>
          <w:p w14:paraId="73459A6F" w14:textId="77777777" w:rsidR="001A3B11" w:rsidRDefault="00000000">
            <w:pPr>
              <w:numPr>
                <w:ilvl w:val="0"/>
                <w:numId w:val="241"/>
              </w:numPr>
              <w:spacing w:after="3" w:line="245" w:lineRule="auto"/>
              <w:ind w:hanging="216"/>
            </w:pPr>
            <w:r>
              <w:rPr>
                <w:sz w:val="18"/>
              </w:rPr>
              <w:t xml:space="preserve">Diagnosis of migraine with or without aura;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 4 migraine days per month;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utilizing prophylactic interventions (e.g., behavioral therapy, physical therapy, life-style modifications);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(duration </w:t>
            </w:r>
            <w:r>
              <w:rPr>
                <w:sz w:val="18"/>
                <w:u w:val="single" w:color="000000"/>
              </w:rPr>
              <w:t>&gt;</w:t>
            </w:r>
            <w:r>
              <w:rPr>
                <w:sz w:val="18"/>
              </w:rPr>
              <w:t xml:space="preserve"> 8weeks) and failure of TWO of the following oral medication classes, unless contraindicated:  </w:t>
            </w:r>
          </w:p>
          <w:p w14:paraId="50429C9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Antidepressants (i.e., amitriptyline, venlafaxine)  </w:t>
            </w:r>
          </w:p>
          <w:p w14:paraId="267F42D3" w14:textId="77777777" w:rsidR="001A3B11" w:rsidRDefault="00000000">
            <w:pPr>
              <w:spacing w:after="0" w:line="247" w:lineRule="auto"/>
              <w:ind w:left="1" w:right="3894"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Beta blockers (i.e., propranolol, metoprolol, timolol, atenolol)  </w:t>
            </w:r>
            <w:r>
              <w:rPr>
                <w:rFonts w:ascii="Courier New" w:eastAsia="Courier New" w:hAnsi="Courier New" w:cs="Courier New"/>
                <w:sz w:val="18"/>
              </w:rPr>
              <w:t>­</w:t>
            </w:r>
            <w:r>
              <w:rPr>
                <w:rFonts w:ascii="Arial" w:eastAsia="Arial" w:hAnsi="Arial" w:cs="Arial"/>
                <w:sz w:val="18"/>
              </w:rPr>
              <w:t xml:space="preserve"> </w:t>
            </w:r>
            <w:r>
              <w:rPr>
                <w:sz w:val="18"/>
              </w:rPr>
              <w:t xml:space="preserve">Antiepileptics (i.e., valproate, topiramate); OR </w:t>
            </w:r>
            <w:r>
              <w:rPr>
                <w:b/>
                <w:sz w:val="18"/>
              </w:rPr>
              <w:t xml:space="preserve">Renewal Criteria:  </w:t>
            </w:r>
          </w:p>
          <w:p w14:paraId="7B3361EE" w14:textId="77777777" w:rsidR="001A3B11" w:rsidRDefault="00000000">
            <w:pPr>
              <w:numPr>
                <w:ilvl w:val="0"/>
                <w:numId w:val="241"/>
              </w:numPr>
              <w:spacing w:after="0" w:line="240" w:lineRule="auto"/>
              <w:ind w:hanging="216"/>
            </w:pPr>
            <w:r>
              <w:rPr>
                <w:sz w:val="18"/>
              </w:rPr>
              <w:t xml:space="preserve">Patient has experienced positive response to therapy (e.g., decrease in the number, frequency, and/or intensity of headaches, improved function, decreased reliance on acute treatments for migraine headaches); </w:t>
            </w:r>
            <w:r>
              <w:rPr>
                <w:b/>
                <w:sz w:val="18"/>
              </w:rPr>
              <w:t xml:space="preserve">AND </w:t>
            </w:r>
            <w:r>
              <w:rPr>
                <w:sz w:val="18"/>
              </w:rPr>
              <w:t xml:space="preserve"> </w:t>
            </w:r>
          </w:p>
          <w:p w14:paraId="7D40DA06" w14:textId="77777777" w:rsidR="001A3B11" w:rsidRDefault="00000000">
            <w:pPr>
              <w:numPr>
                <w:ilvl w:val="0"/>
                <w:numId w:val="241"/>
              </w:numPr>
              <w:spacing w:after="0"/>
              <w:ind w:hanging="216"/>
            </w:pPr>
            <w:r>
              <w:rPr>
                <w:sz w:val="18"/>
              </w:rPr>
              <w:t xml:space="preserve">Patient has absence of unacceptable toxicity (e.g., intolerable injection site pain or constipation)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F90E0B" w14:textId="77777777" w:rsidR="001A3B11" w:rsidRDefault="00000000">
            <w:pPr>
              <w:spacing w:after="0"/>
              <w:ind w:right="12"/>
              <w:jc w:val="center"/>
            </w:pPr>
            <w:r>
              <w:rPr>
                <w:sz w:val="18"/>
              </w:rPr>
              <w:t xml:space="preserve">1 syringe/month  </w:t>
            </w:r>
          </w:p>
          <w:p w14:paraId="5C9C8B32" w14:textId="77777777" w:rsidR="001A3B11" w:rsidRDefault="00000000">
            <w:pPr>
              <w:spacing w:after="0" w:line="241" w:lineRule="auto"/>
              <w:jc w:val="center"/>
            </w:pPr>
            <w:r>
              <w:rPr>
                <w:sz w:val="18"/>
              </w:rPr>
              <w:t xml:space="preserve">(120 mg for migraine and 300 mg for cluster headache) </w:t>
            </w:r>
          </w:p>
          <w:p w14:paraId="7C94D6C6" w14:textId="77777777" w:rsidR="001A3B11" w:rsidRDefault="00000000">
            <w:pPr>
              <w:spacing w:after="0"/>
              <w:ind w:left="27"/>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7500736C" w14:textId="77777777" w:rsidR="001A3B11" w:rsidRDefault="00000000">
            <w:pPr>
              <w:spacing w:after="0"/>
              <w:jc w:val="center"/>
            </w:pPr>
            <w:hyperlink r:id="rId1489">
              <w:r>
                <w:rPr>
                  <w:color w:val="0000FF"/>
                  <w:sz w:val="18"/>
                  <w:u w:val="single" w:color="0000FF"/>
                </w:rPr>
                <w:t>General PA</w:t>
              </w:r>
            </w:hyperlink>
            <w:hyperlink r:id="rId1490">
              <w:r>
                <w:rPr>
                  <w:color w:val="0000FF"/>
                  <w:sz w:val="18"/>
                </w:rPr>
                <w:t xml:space="preserve"> </w:t>
              </w:r>
            </w:hyperlink>
            <w:hyperlink r:id="rId1491">
              <w:r>
                <w:rPr>
                  <w:color w:val="0000FF"/>
                  <w:sz w:val="18"/>
                  <w:u w:val="single" w:color="0000FF"/>
                </w:rPr>
                <w:t>Form</w:t>
              </w:r>
            </w:hyperlink>
            <w:hyperlink r:id="rId1492">
              <w:r>
                <w:rPr>
                  <w:color w:val="0000FF"/>
                  <w:sz w:val="18"/>
                </w:rPr>
                <w:t xml:space="preserve"> </w:t>
              </w:r>
            </w:hyperlink>
          </w:p>
        </w:tc>
      </w:tr>
    </w:tbl>
    <w:p w14:paraId="44FF25F5"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5D40BE73"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B60012C" w14:textId="77777777" w:rsidR="001A3B11" w:rsidRDefault="00000000">
            <w:pPr>
              <w:spacing w:after="0"/>
              <w:ind w:right="5"/>
              <w:jc w:val="center"/>
            </w:pPr>
            <w:r>
              <w:rPr>
                <w:b/>
                <w:color w:val="FFFFFF"/>
              </w:rPr>
              <w:t>CENTRAL NERVOUS SYSTEM</w:t>
            </w:r>
            <w:r>
              <w:rPr>
                <w:b/>
                <w:color w:val="FFFFFF"/>
                <w:sz w:val="24"/>
              </w:rPr>
              <w:t xml:space="preserve"> </w:t>
            </w:r>
          </w:p>
          <w:p w14:paraId="7D19AE4D"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7CE1917"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7D732FF"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5CC25B9"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3CFEFD0"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B2FF4F4"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9D4E7D1" w14:textId="77777777" w:rsidR="001A3B11" w:rsidRDefault="00000000">
            <w:pPr>
              <w:spacing w:after="0"/>
              <w:jc w:val="center"/>
            </w:pPr>
            <w:r>
              <w:rPr>
                <w:b/>
                <w:sz w:val="18"/>
              </w:rPr>
              <w:t xml:space="preserve">PA Form </w:t>
            </w:r>
          </w:p>
        </w:tc>
      </w:tr>
      <w:tr w:rsidR="001A3B11" w14:paraId="663C5DA4" w14:textId="77777777">
        <w:trPr>
          <w:trHeight w:val="4028"/>
        </w:trPr>
        <w:tc>
          <w:tcPr>
            <w:tcW w:w="1614" w:type="dxa"/>
            <w:tcBorders>
              <w:top w:val="single" w:sz="4" w:space="0" w:color="000000"/>
              <w:left w:val="single" w:sz="4" w:space="0" w:color="000000"/>
              <w:bottom w:val="single" w:sz="4" w:space="0" w:color="000000"/>
              <w:right w:val="single" w:sz="4" w:space="0" w:color="000000"/>
            </w:tcBorders>
            <w:vAlign w:val="center"/>
          </w:tcPr>
          <w:p w14:paraId="08A54ADF" w14:textId="77777777" w:rsidR="001A3B11" w:rsidRDefault="00000000">
            <w:pPr>
              <w:spacing w:after="0"/>
            </w:pPr>
            <w:r>
              <w:rPr>
                <w:sz w:val="18"/>
              </w:rPr>
              <w:lastRenderedPageBreak/>
              <w:t xml:space="preserve">Nurtec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4835F360"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8C683B6" w14:textId="77777777" w:rsidR="001A3B11" w:rsidRDefault="00000000">
            <w:pPr>
              <w:spacing w:after="0"/>
              <w:ind w:left="1"/>
            </w:pPr>
            <w:r>
              <w:rPr>
                <w:b/>
                <w:sz w:val="17"/>
              </w:rPr>
              <w:t>I</w:t>
            </w:r>
            <w:r>
              <w:rPr>
                <w:b/>
                <w:sz w:val="18"/>
              </w:rPr>
              <w:t xml:space="preserve">nitial Criteria: </w:t>
            </w:r>
          </w:p>
          <w:p w14:paraId="52B7D527" w14:textId="77777777" w:rsidR="001A3B11" w:rsidRDefault="00000000">
            <w:pPr>
              <w:numPr>
                <w:ilvl w:val="0"/>
                <w:numId w:val="242"/>
              </w:numPr>
              <w:spacing w:after="0"/>
              <w:ind w:hanging="216"/>
            </w:pPr>
            <w:r>
              <w:rPr>
                <w:sz w:val="18"/>
              </w:rPr>
              <w:t xml:space="preserve">Diagnosis of migraine with or without aura; </w:t>
            </w:r>
            <w:r>
              <w:rPr>
                <w:b/>
                <w:sz w:val="18"/>
              </w:rPr>
              <w:t>AND</w:t>
            </w:r>
            <w:r>
              <w:rPr>
                <w:sz w:val="18"/>
              </w:rPr>
              <w:t xml:space="preserve"> </w:t>
            </w:r>
          </w:p>
          <w:p w14:paraId="7179128E" w14:textId="77777777" w:rsidR="001A3B11" w:rsidRDefault="00000000">
            <w:pPr>
              <w:numPr>
                <w:ilvl w:val="0"/>
                <w:numId w:val="242"/>
              </w:numPr>
              <w:spacing w:after="0"/>
              <w:ind w:hanging="216"/>
            </w:pPr>
            <w:r>
              <w:rPr>
                <w:sz w:val="18"/>
              </w:rPr>
              <w:t xml:space="preserve">One of one of the following: </w:t>
            </w:r>
          </w:p>
          <w:p w14:paraId="4CC9C62D"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Acute treatment of migraine, </w:t>
            </w:r>
            <w:r>
              <w:rPr>
                <w:b/>
                <w:sz w:val="18"/>
              </w:rPr>
              <w:t xml:space="preserve">AND </w:t>
            </w:r>
            <w:r>
              <w:rPr>
                <w:sz w:val="18"/>
              </w:rPr>
              <w:t xml:space="preserve"> </w:t>
            </w:r>
          </w:p>
          <w:p w14:paraId="73C47819"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Medication will not be used in combination with another acute CGRP inhibitor; </w:t>
            </w:r>
            <w:r>
              <w:rPr>
                <w:b/>
                <w:sz w:val="18"/>
              </w:rPr>
              <w:t>AND</w:t>
            </w:r>
            <w:r>
              <w:rPr>
                <w:sz w:val="18"/>
              </w:rPr>
              <w:t xml:space="preserve"> </w:t>
            </w:r>
          </w:p>
          <w:p w14:paraId="5340496C" w14:textId="77777777" w:rsidR="001A3B11" w:rsidRDefault="00000000">
            <w:pPr>
              <w:spacing w:after="3" w:line="244" w:lineRule="auto"/>
              <w:ind w:left="433" w:right="21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or intolerance to TWO triptans (e.g., eletriptan, rizatriptan, sumatriptan) OR contraindication to all triptans </w:t>
            </w:r>
            <w:r>
              <w:rPr>
                <w:rFonts w:ascii="Courier New" w:eastAsia="Courier New" w:hAnsi="Courier New" w:cs="Courier New"/>
                <w:sz w:val="18"/>
              </w:rPr>
              <w:t>o</w:t>
            </w:r>
            <w:r>
              <w:rPr>
                <w:rFonts w:ascii="Arial" w:eastAsia="Arial" w:hAnsi="Arial" w:cs="Arial"/>
                <w:sz w:val="18"/>
              </w:rPr>
              <w:t xml:space="preserve"> </w:t>
            </w:r>
            <w:r>
              <w:rPr>
                <w:sz w:val="18"/>
              </w:rPr>
              <w:t>Preventative treatment of migraine;</w:t>
            </w:r>
            <w:r>
              <w:rPr>
                <w:b/>
                <w:sz w:val="18"/>
              </w:rPr>
              <w:t xml:space="preserve"> AND</w:t>
            </w:r>
            <w:r>
              <w:rPr>
                <w:sz w:val="18"/>
              </w:rPr>
              <w:t xml:space="preserve"> </w:t>
            </w:r>
          </w:p>
          <w:p w14:paraId="644D954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 4 migraine days per month; </w:t>
            </w:r>
            <w:r>
              <w:rPr>
                <w:b/>
                <w:sz w:val="18"/>
              </w:rPr>
              <w:t xml:space="preserve">AND </w:t>
            </w:r>
            <w:r>
              <w:rPr>
                <w:sz w:val="18"/>
              </w:rPr>
              <w:t xml:space="preserve"> </w:t>
            </w:r>
          </w:p>
          <w:p w14:paraId="0F64342A" w14:textId="77777777" w:rsidR="001A3B11" w:rsidRDefault="00000000">
            <w:pPr>
              <w:spacing w:after="0"/>
              <w:ind w:right="175"/>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Patient is utilizing prophylactic interventions (e.g., behavioral therapy, physical therapy, life-style modifications); </w:t>
            </w:r>
          </w:p>
          <w:p w14:paraId="1231D64C" w14:textId="77777777" w:rsidR="001A3B11" w:rsidRDefault="00000000">
            <w:pPr>
              <w:spacing w:after="0"/>
              <w:ind w:left="937"/>
            </w:pPr>
            <w:r>
              <w:rPr>
                <w:b/>
                <w:sz w:val="18"/>
              </w:rPr>
              <w:t>AND</w:t>
            </w:r>
            <w:r>
              <w:rPr>
                <w:sz w:val="18"/>
              </w:rPr>
              <w:t xml:space="preserve"> </w:t>
            </w:r>
          </w:p>
          <w:p w14:paraId="1CF6ED7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(duration </w:t>
            </w:r>
            <w:r>
              <w:rPr>
                <w:sz w:val="18"/>
                <w:u w:val="single" w:color="000000"/>
              </w:rPr>
              <w:t>&gt;</w:t>
            </w:r>
            <w:r>
              <w:rPr>
                <w:sz w:val="18"/>
              </w:rPr>
              <w:t xml:space="preserve"> 8weeks) and failure of TWO of the following oral medication classes, unless contraindicated: </w:t>
            </w:r>
          </w:p>
          <w:p w14:paraId="47FFB4A2" w14:textId="77777777" w:rsidR="001A3B11" w:rsidRDefault="00000000">
            <w:pPr>
              <w:numPr>
                <w:ilvl w:val="0"/>
                <w:numId w:val="242"/>
              </w:numPr>
              <w:spacing w:after="0"/>
              <w:ind w:hanging="216"/>
            </w:pPr>
            <w:r>
              <w:rPr>
                <w:sz w:val="18"/>
              </w:rPr>
              <w:t xml:space="preserve">Antidepressants (i.e., amitriptyline, venlafaxine)  </w:t>
            </w:r>
          </w:p>
          <w:p w14:paraId="37C1879D" w14:textId="77777777" w:rsidR="001A3B11" w:rsidRDefault="00000000">
            <w:pPr>
              <w:numPr>
                <w:ilvl w:val="0"/>
                <w:numId w:val="242"/>
              </w:numPr>
              <w:spacing w:after="0"/>
              <w:ind w:hanging="216"/>
            </w:pPr>
            <w:r>
              <w:rPr>
                <w:sz w:val="18"/>
              </w:rPr>
              <w:t xml:space="preserve">Beta blockers (i.e., propranolol, metoprolol, timolol, atenolol)  </w:t>
            </w:r>
          </w:p>
          <w:p w14:paraId="167C66EF" w14:textId="77777777" w:rsidR="001A3B11" w:rsidRDefault="00000000">
            <w:pPr>
              <w:numPr>
                <w:ilvl w:val="0"/>
                <w:numId w:val="242"/>
              </w:numPr>
              <w:spacing w:after="1" w:line="240" w:lineRule="auto"/>
              <w:ind w:hanging="216"/>
            </w:pPr>
            <w:r>
              <w:rPr>
                <w:sz w:val="18"/>
              </w:rPr>
              <w:t xml:space="preserve">Antiepileptics (i.e., valproate, topiramate); </w:t>
            </w:r>
            <w:r>
              <w:rPr>
                <w:b/>
                <w:sz w:val="18"/>
              </w:rPr>
              <w:t xml:space="preserve">AND </w:t>
            </w:r>
            <w:r>
              <w:rPr>
                <w:sz w:val="18"/>
              </w:rPr>
              <w:t xml:space="preserve"> </w:t>
            </w:r>
            <w:r>
              <w:rPr>
                <w:b/>
                <w:sz w:val="18"/>
              </w:rPr>
              <w:t xml:space="preserve">Renewal Criteria: </w:t>
            </w:r>
          </w:p>
          <w:p w14:paraId="3D858A95" w14:textId="77777777" w:rsidR="001A3B11" w:rsidRDefault="00000000">
            <w:pPr>
              <w:numPr>
                <w:ilvl w:val="0"/>
                <w:numId w:val="242"/>
              </w:numPr>
              <w:spacing w:after="0"/>
              <w:ind w:hanging="216"/>
            </w:pPr>
            <w:r>
              <w:rPr>
                <w:sz w:val="18"/>
              </w:rPr>
              <w:t xml:space="preserve">Patient has experienced positive response to therapy (e.g., decrease in the number, frequency, and/or intensity of headaches, improved function, decreased reliance on acute treatments for migraine headaches)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72252F7" w14:textId="77777777" w:rsidR="001A3B11" w:rsidRDefault="00000000">
            <w:pPr>
              <w:spacing w:after="0"/>
              <w:ind w:right="3"/>
              <w:jc w:val="center"/>
            </w:pPr>
            <w:r>
              <w:rPr>
                <w:sz w:val="18"/>
              </w:rPr>
              <w:t xml:space="preserve">Acute treatment: </w:t>
            </w:r>
          </w:p>
          <w:p w14:paraId="0AD5A999" w14:textId="77777777" w:rsidR="001A3B11" w:rsidRDefault="00000000">
            <w:pPr>
              <w:numPr>
                <w:ilvl w:val="0"/>
                <w:numId w:val="243"/>
              </w:numPr>
              <w:spacing w:after="0" w:line="240" w:lineRule="auto"/>
              <w:jc w:val="center"/>
            </w:pPr>
            <w:r>
              <w:rPr>
                <w:sz w:val="18"/>
              </w:rPr>
              <w:t xml:space="preserve">dose pack (8 tablets)/30 days </w:t>
            </w:r>
          </w:p>
          <w:p w14:paraId="41D7FA38" w14:textId="77777777" w:rsidR="001A3B11" w:rsidRDefault="00000000">
            <w:pPr>
              <w:spacing w:after="0"/>
              <w:ind w:left="39"/>
              <w:jc w:val="center"/>
            </w:pPr>
            <w:r>
              <w:rPr>
                <w:sz w:val="18"/>
              </w:rPr>
              <w:t xml:space="preserve"> </w:t>
            </w:r>
          </w:p>
          <w:p w14:paraId="15A7138F" w14:textId="77777777" w:rsidR="001A3B11" w:rsidRDefault="00000000">
            <w:pPr>
              <w:spacing w:after="0"/>
              <w:ind w:right="3"/>
              <w:jc w:val="center"/>
            </w:pPr>
            <w:r>
              <w:rPr>
                <w:sz w:val="18"/>
              </w:rPr>
              <w:t xml:space="preserve">Prophylaxis: </w:t>
            </w:r>
          </w:p>
          <w:p w14:paraId="45A606ED" w14:textId="77777777" w:rsidR="001A3B11" w:rsidRDefault="00000000">
            <w:pPr>
              <w:numPr>
                <w:ilvl w:val="0"/>
                <w:numId w:val="243"/>
              </w:numPr>
              <w:spacing w:after="0"/>
              <w:jc w:val="center"/>
            </w:pPr>
            <w:r>
              <w:rPr>
                <w:sz w:val="18"/>
              </w:rPr>
              <w:t xml:space="preserve">dose packs (16 tablets)/30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D6491DC" w14:textId="77777777" w:rsidR="001A3B11" w:rsidRDefault="00000000">
            <w:pPr>
              <w:spacing w:after="0"/>
              <w:jc w:val="center"/>
            </w:pPr>
            <w:hyperlink r:id="rId1493">
              <w:r>
                <w:rPr>
                  <w:color w:val="0000FF"/>
                  <w:sz w:val="18"/>
                  <w:u w:val="single" w:color="0000FF"/>
                </w:rPr>
                <w:t>General PA</w:t>
              </w:r>
            </w:hyperlink>
            <w:hyperlink r:id="rId1494">
              <w:r>
                <w:rPr>
                  <w:color w:val="0000FF"/>
                  <w:sz w:val="18"/>
                </w:rPr>
                <w:t xml:space="preserve"> </w:t>
              </w:r>
            </w:hyperlink>
            <w:hyperlink r:id="rId1495">
              <w:r>
                <w:rPr>
                  <w:color w:val="0000FF"/>
                  <w:sz w:val="18"/>
                  <w:u w:val="single" w:color="0000FF"/>
                </w:rPr>
                <w:t>Form</w:t>
              </w:r>
            </w:hyperlink>
            <w:hyperlink r:id="rId1496">
              <w:r>
                <w:rPr>
                  <w:sz w:val="18"/>
                </w:rPr>
                <w:t xml:space="preserve"> </w:t>
              </w:r>
            </w:hyperlink>
          </w:p>
        </w:tc>
      </w:tr>
      <w:tr w:rsidR="001A3B11" w14:paraId="6904F231"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34E149AD" w14:textId="77777777" w:rsidR="001A3B11" w:rsidRDefault="00000000">
            <w:pPr>
              <w:spacing w:after="0"/>
            </w:pPr>
            <w:r>
              <w:rPr>
                <w:sz w:val="18"/>
              </w:rPr>
              <w:t xml:space="preserve">Qulipta®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41D4374E"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55A93CA" w14:textId="77777777" w:rsidR="001A3B11" w:rsidRDefault="00000000">
            <w:pPr>
              <w:spacing w:after="0"/>
              <w:ind w:left="1"/>
            </w:pPr>
            <w:r>
              <w:rPr>
                <w:b/>
                <w:sz w:val="18"/>
              </w:rPr>
              <w:t xml:space="preserve">Initial Criteria: </w:t>
            </w:r>
          </w:p>
          <w:p w14:paraId="7EE467CC" w14:textId="77777777" w:rsidR="001A3B11" w:rsidRDefault="00000000">
            <w:pPr>
              <w:numPr>
                <w:ilvl w:val="0"/>
                <w:numId w:val="244"/>
              </w:numPr>
              <w:spacing w:after="0"/>
              <w:ind w:hanging="216"/>
            </w:pPr>
            <w:r>
              <w:rPr>
                <w:sz w:val="18"/>
              </w:rPr>
              <w:t xml:space="preserve">Patient has a diagnosis of migraine with or without aura; </w:t>
            </w:r>
            <w:r>
              <w:rPr>
                <w:b/>
                <w:sz w:val="18"/>
              </w:rPr>
              <w:t xml:space="preserve">AND </w:t>
            </w:r>
            <w:r>
              <w:rPr>
                <w:sz w:val="18"/>
              </w:rPr>
              <w:t xml:space="preserve"> </w:t>
            </w:r>
          </w:p>
          <w:p w14:paraId="1B6EFEE3" w14:textId="77777777" w:rsidR="001A3B11" w:rsidRDefault="00000000">
            <w:pPr>
              <w:numPr>
                <w:ilvl w:val="0"/>
                <w:numId w:val="244"/>
              </w:numPr>
              <w:spacing w:after="0"/>
              <w:ind w:hanging="216"/>
            </w:pPr>
            <w:r>
              <w:rPr>
                <w:sz w:val="18"/>
              </w:rPr>
              <w:t xml:space="preserve">Patient has ≥ 4 migraine days per month; </w:t>
            </w:r>
            <w:r>
              <w:rPr>
                <w:b/>
                <w:sz w:val="18"/>
              </w:rPr>
              <w:t xml:space="preserve">AND </w:t>
            </w:r>
            <w:r>
              <w:rPr>
                <w:sz w:val="18"/>
              </w:rPr>
              <w:t xml:space="preserve"> </w:t>
            </w:r>
          </w:p>
          <w:p w14:paraId="0C351506" w14:textId="77777777" w:rsidR="001A3B11" w:rsidRDefault="00000000">
            <w:pPr>
              <w:numPr>
                <w:ilvl w:val="0"/>
                <w:numId w:val="244"/>
              </w:numPr>
              <w:spacing w:after="0" w:line="240" w:lineRule="auto"/>
              <w:ind w:hanging="216"/>
            </w:pPr>
            <w:r>
              <w:rPr>
                <w:sz w:val="18"/>
              </w:rPr>
              <w:t xml:space="preserve">Patient is utilizing prophylactic interventions (e.g., behavioral therapy, physical therapy, lifestyle modifications);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(duration </w:t>
            </w:r>
            <w:r>
              <w:rPr>
                <w:sz w:val="18"/>
                <w:u w:val="single" w:color="000000"/>
              </w:rPr>
              <w:t>&gt;</w:t>
            </w:r>
            <w:r>
              <w:rPr>
                <w:sz w:val="18"/>
              </w:rPr>
              <w:t xml:space="preserve"> 8weeks) and failure of TWO of the following oral medication classes, unless contraindicated:  </w:t>
            </w:r>
          </w:p>
          <w:p w14:paraId="6B743063" w14:textId="77777777" w:rsidR="001A3B11" w:rsidRDefault="00000000">
            <w:pPr>
              <w:spacing w:after="0" w:line="247" w:lineRule="auto"/>
              <w:ind w:left="1" w:right="4171"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Antidepressants (i.e., amitriptyline, venlafaxine)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blockers (i.e., propranolol, metoprolol, timolol, atenolol)  </w:t>
            </w:r>
            <w:r>
              <w:rPr>
                <w:rFonts w:ascii="Courier New" w:eastAsia="Courier New" w:hAnsi="Courier New" w:cs="Courier New"/>
                <w:sz w:val="18"/>
              </w:rPr>
              <w:t>o</w:t>
            </w:r>
            <w:r>
              <w:rPr>
                <w:rFonts w:ascii="Arial" w:eastAsia="Arial" w:hAnsi="Arial" w:cs="Arial"/>
                <w:sz w:val="18"/>
              </w:rPr>
              <w:t xml:space="preserve"> </w:t>
            </w:r>
            <w:r>
              <w:rPr>
                <w:sz w:val="18"/>
              </w:rPr>
              <w:t xml:space="preserve">Antiepileptics (i.e., valproate, topiramate); </w:t>
            </w:r>
            <w:r>
              <w:rPr>
                <w:b/>
                <w:sz w:val="18"/>
              </w:rPr>
              <w:t>AND</w:t>
            </w:r>
            <w:r>
              <w:rPr>
                <w:sz w:val="18"/>
              </w:rPr>
              <w:t xml:space="preserve"> </w:t>
            </w:r>
            <w:r>
              <w:rPr>
                <w:b/>
                <w:sz w:val="18"/>
              </w:rPr>
              <w:t xml:space="preserve">Renewal Criteria:  </w:t>
            </w:r>
          </w:p>
          <w:p w14:paraId="6371426B" w14:textId="77777777" w:rsidR="001A3B11" w:rsidRDefault="00000000">
            <w:pPr>
              <w:numPr>
                <w:ilvl w:val="0"/>
                <w:numId w:val="244"/>
              </w:numPr>
              <w:spacing w:after="0"/>
              <w:ind w:hanging="216"/>
            </w:pPr>
            <w:r>
              <w:rPr>
                <w:sz w:val="18"/>
              </w:rPr>
              <w:t xml:space="preserve">Patient has experienced positive response to therapy (e.g., decrease in the number, frequency, and/or intensity of headaches, improved function, decreased reliance on acute treatments for migraine headaches)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0DF7D6" w14:textId="77777777" w:rsidR="001A3B11"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31E994F9" w14:textId="77777777" w:rsidR="001A3B11" w:rsidRDefault="001A3B11"/>
        </w:tc>
      </w:tr>
      <w:tr w:rsidR="001A3B11" w14:paraId="3078ED54" w14:textId="77777777">
        <w:trPr>
          <w:trHeight w:val="1577"/>
        </w:trPr>
        <w:tc>
          <w:tcPr>
            <w:tcW w:w="1614" w:type="dxa"/>
            <w:tcBorders>
              <w:top w:val="single" w:sz="4" w:space="0" w:color="000000"/>
              <w:left w:val="single" w:sz="4" w:space="0" w:color="000000"/>
              <w:bottom w:val="single" w:sz="4" w:space="0" w:color="000000"/>
              <w:right w:val="single" w:sz="4" w:space="0" w:color="000000"/>
            </w:tcBorders>
            <w:vAlign w:val="center"/>
          </w:tcPr>
          <w:p w14:paraId="7DCC248E" w14:textId="77777777" w:rsidR="001A3B11" w:rsidRDefault="00000000">
            <w:pPr>
              <w:spacing w:after="0"/>
            </w:pPr>
            <w:r>
              <w:rPr>
                <w:sz w:val="18"/>
              </w:rPr>
              <w:t xml:space="preserve">Ubrelvy® </w:t>
            </w:r>
          </w:p>
        </w:tc>
        <w:tc>
          <w:tcPr>
            <w:tcW w:w="403" w:type="dxa"/>
            <w:tcBorders>
              <w:top w:val="single" w:sz="4" w:space="0" w:color="000000"/>
              <w:left w:val="single" w:sz="4" w:space="0" w:color="000000"/>
              <w:bottom w:val="single" w:sz="4" w:space="0" w:color="000000"/>
              <w:right w:val="single" w:sz="4" w:space="0" w:color="000000"/>
            </w:tcBorders>
            <w:vAlign w:val="center"/>
          </w:tcPr>
          <w:p w14:paraId="1BA344DD"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1958DB4" w14:textId="77777777" w:rsidR="001A3B11" w:rsidRDefault="00000000">
            <w:pPr>
              <w:spacing w:after="0"/>
              <w:ind w:left="1"/>
            </w:pPr>
            <w:r>
              <w:rPr>
                <w:b/>
                <w:sz w:val="16"/>
              </w:rPr>
              <w:t>I</w:t>
            </w:r>
            <w:r>
              <w:rPr>
                <w:b/>
                <w:sz w:val="18"/>
              </w:rPr>
              <w:t xml:space="preserve">nitial Criteria: </w:t>
            </w:r>
          </w:p>
          <w:p w14:paraId="416A0DCE" w14:textId="77777777" w:rsidR="001A3B11" w:rsidRDefault="00000000">
            <w:pPr>
              <w:numPr>
                <w:ilvl w:val="0"/>
                <w:numId w:val="245"/>
              </w:numPr>
              <w:spacing w:after="0"/>
              <w:ind w:hanging="216"/>
            </w:pPr>
            <w:r>
              <w:rPr>
                <w:sz w:val="18"/>
              </w:rPr>
              <w:t xml:space="preserve">Diagnosis of migraine with or without aura and will be used for the acute treatment of migraine, </w:t>
            </w:r>
            <w:r>
              <w:rPr>
                <w:b/>
                <w:sz w:val="18"/>
              </w:rPr>
              <w:t>AND</w:t>
            </w:r>
            <w:r>
              <w:rPr>
                <w:sz w:val="18"/>
              </w:rPr>
              <w:t xml:space="preserve">  </w:t>
            </w:r>
          </w:p>
          <w:p w14:paraId="1CA06264" w14:textId="77777777" w:rsidR="001A3B11" w:rsidRDefault="00000000">
            <w:pPr>
              <w:numPr>
                <w:ilvl w:val="0"/>
                <w:numId w:val="245"/>
              </w:numPr>
              <w:spacing w:after="0" w:line="241" w:lineRule="auto"/>
              <w:ind w:hanging="216"/>
            </w:pPr>
            <w:r>
              <w:rPr>
                <w:sz w:val="18"/>
              </w:rPr>
              <w:t xml:space="preserve">Trial and failure or intolerance to TWO triptans (e.g., eletriptan, rizatriptan, sumatriptan) OR contraindication to all triptan; </w:t>
            </w:r>
            <w:r>
              <w:rPr>
                <w:b/>
                <w:sz w:val="18"/>
              </w:rPr>
              <w:t>AND</w:t>
            </w:r>
            <w:r>
              <w:rPr>
                <w:sz w:val="18"/>
              </w:rPr>
              <w:t xml:space="preserve">  </w:t>
            </w:r>
          </w:p>
          <w:p w14:paraId="4FEB65E7" w14:textId="77777777" w:rsidR="001A3B11" w:rsidRDefault="00000000">
            <w:pPr>
              <w:numPr>
                <w:ilvl w:val="0"/>
                <w:numId w:val="245"/>
              </w:numPr>
              <w:spacing w:after="0" w:line="240" w:lineRule="auto"/>
              <w:ind w:hanging="216"/>
            </w:pPr>
            <w:r>
              <w:rPr>
                <w:sz w:val="18"/>
              </w:rPr>
              <w:t>Medication will not be used in combination with another acute CGRP inhibitor</w:t>
            </w:r>
            <w:r>
              <w:rPr>
                <w:b/>
                <w:sz w:val="18"/>
              </w:rPr>
              <w:t xml:space="preserve">  Renewal Criteria: </w:t>
            </w:r>
          </w:p>
          <w:p w14:paraId="14B12503" w14:textId="77777777" w:rsidR="001A3B11" w:rsidRDefault="00000000">
            <w:pPr>
              <w:numPr>
                <w:ilvl w:val="0"/>
                <w:numId w:val="245"/>
              </w:numPr>
              <w:spacing w:after="0"/>
              <w:ind w:hanging="216"/>
            </w:pPr>
            <w:r>
              <w:rPr>
                <w:sz w:val="18"/>
              </w:rPr>
              <w:t>Patient has experienced a positive response to therapy (e.g., reduction in pain, photophobia, phonophobia, nausea)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E5B29D" w14:textId="77777777" w:rsidR="001A3B11" w:rsidRDefault="00000000">
            <w:pPr>
              <w:spacing w:after="0"/>
              <w:ind w:left="60" w:right="22"/>
              <w:jc w:val="center"/>
            </w:pPr>
            <w:r>
              <w:rPr>
                <w:sz w:val="18"/>
              </w:rPr>
              <w:t xml:space="preserve">1 box (10 tablets) / 30 days </w:t>
            </w:r>
          </w:p>
        </w:tc>
        <w:tc>
          <w:tcPr>
            <w:tcW w:w="0" w:type="auto"/>
            <w:vMerge/>
            <w:tcBorders>
              <w:top w:val="nil"/>
              <w:left w:val="single" w:sz="4" w:space="0" w:color="000000"/>
              <w:bottom w:val="nil"/>
              <w:right w:val="single" w:sz="4" w:space="0" w:color="000000"/>
            </w:tcBorders>
          </w:tcPr>
          <w:p w14:paraId="090218AA" w14:textId="77777777" w:rsidR="001A3B11" w:rsidRDefault="001A3B11"/>
        </w:tc>
      </w:tr>
      <w:tr w:rsidR="001A3B11" w14:paraId="07357307" w14:textId="77777777">
        <w:trPr>
          <w:trHeight w:val="542"/>
        </w:trPr>
        <w:tc>
          <w:tcPr>
            <w:tcW w:w="1614" w:type="dxa"/>
            <w:tcBorders>
              <w:top w:val="single" w:sz="4" w:space="0" w:color="000000"/>
              <w:left w:val="single" w:sz="4" w:space="0" w:color="000000"/>
              <w:bottom w:val="single" w:sz="4" w:space="0" w:color="000000"/>
              <w:right w:val="single" w:sz="4" w:space="0" w:color="000000"/>
            </w:tcBorders>
          </w:tcPr>
          <w:p w14:paraId="2A357281" w14:textId="77777777" w:rsidR="001A3B11" w:rsidRDefault="00000000">
            <w:pPr>
              <w:spacing w:after="0"/>
              <w:jc w:val="both"/>
            </w:pPr>
            <w:r>
              <w:rPr>
                <w:sz w:val="18"/>
              </w:rPr>
              <w:t>Ajovy®</w:t>
            </w:r>
            <w:r>
              <w:rPr>
                <w:sz w:val="18"/>
                <w:vertAlign w:val="superscript"/>
              </w:rPr>
              <w:t xml:space="preserve"> </w:t>
            </w:r>
            <w:r>
              <w:rPr>
                <w:sz w:val="18"/>
              </w:rPr>
              <w:t xml:space="preserve">autoinjector and prefilled syringe </w:t>
            </w:r>
          </w:p>
        </w:tc>
        <w:tc>
          <w:tcPr>
            <w:tcW w:w="403" w:type="dxa"/>
            <w:tcBorders>
              <w:top w:val="single" w:sz="4" w:space="0" w:color="000000"/>
              <w:left w:val="single" w:sz="4" w:space="0" w:color="000000"/>
              <w:bottom w:val="single" w:sz="4" w:space="0" w:color="000000"/>
              <w:right w:val="single" w:sz="4" w:space="0" w:color="000000"/>
            </w:tcBorders>
            <w:vAlign w:val="center"/>
          </w:tcPr>
          <w:p w14:paraId="5F76812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466BAB" w14:textId="77777777" w:rsidR="001A3B11" w:rsidRDefault="00000000">
            <w:pPr>
              <w:spacing w:after="0"/>
              <w:ind w:left="1"/>
            </w:pPr>
            <w:r>
              <w:rPr>
                <w:sz w:val="18"/>
              </w:rPr>
              <w:t xml:space="preserve">See Aimovig prior authorization criteria; </w:t>
            </w:r>
            <w:r>
              <w:rPr>
                <w:b/>
                <w:sz w:val="18"/>
              </w:rPr>
              <w:t xml:space="preserve">AND </w:t>
            </w:r>
          </w:p>
          <w:p w14:paraId="089D748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Aimovig and Emgality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8C7773" w14:textId="77777777" w:rsidR="001A3B11" w:rsidRDefault="00000000">
            <w:pPr>
              <w:spacing w:after="0"/>
              <w:ind w:left="112"/>
            </w:pPr>
            <w:r>
              <w:rPr>
                <w:sz w:val="18"/>
              </w:rPr>
              <w:t xml:space="preserve">3 injections/90 days </w:t>
            </w:r>
          </w:p>
        </w:tc>
        <w:tc>
          <w:tcPr>
            <w:tcW w:w="0" w:type="auto"/>
            <w:vMerge/>
            <w:tcBorders>
              <w:top w:val="nil"/>
              <w:left w:val="single" w:sz="4" w:space="0" w:color="000000"/>
              <w:bottom w:val="single" w:sz="4" w:space="0" w:color="000000"/>
              <w:right w:val="single" w:sz="4" w:space="0" w:color="000000"/>
            </w:tcBorders>
          </w:tcPr>
          <w:p w14:paraId="76CF3BC9" w14:textId="77777777" w:rsidR="001A3B11" w:rsidRDefault="001A3B11"/>
        </w:tc>
      </w:tr>
    </w:tbl>
    <w:p w14:paraId="288A8153" w14:textId="77777777" w:rsidR="001A3B11" w:rsidRDefault="001A3B11">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591F9CBC" w14:textId="77777777">
        <w:trPr>
          <w:trHeight w:val="668"/>
        </w:trPr>
        <w:tc>
          <w:tcPr>
            <w:tcW w:w="13105" w:type="dxa"/>
            <w:gridSpan w:val="4"/>
            <w:tcBorders>
              <w:top w:val="single" w:sz="4" w:space="0" w:color="000000"/>
              <w:left w:val="single" w:sz="4" w:space="0" w:color="000000"/>
              <w:bottom w:val="single" w:sz="4" w:space="0" w:color="000000"/>
              <w:right w:val="nil"/>
            </w:tcBorders>
            <w:shd w:val="clear" w:color="auto" w:fill="0077C8"/>
          </w:tcPr>
          <w:p w14:paraId="64902651" w14:textId="77777777" w:rsidR="001A3B11" w:rsidRDefault="00000000">
            <w:pPr>
              <w:spacing w:after="0"/>
              <w:ind w:left="1013"/>
              <w:jc w:val="center"/>
            </w:pPr>
            <w:r>
              <w:rPr>
                <w:b/>
                <w:color w:val="FFFFFF"/>
              </w:rPr>
              <w:lastRenderedPageBreak/>
              <w:t>CENTRAL NERVOUS SYSTEM</w:t>
            </w:r>
            <w:r>
              <w:rPr>
                <w:b/>
                <w:color w:val="FFFFFF"/>
                <w:sz w:val="24"/>
              </w:rPr>
              <w:t xml:space="preserve"> </w:t>
            </w:r>
          </w:p>
          <w:p w14:paraId="091AD11D" w14:textId="77777777" w:rsidR="001A3B11" w:rsidRDefault="00000000">
            <w:pPr>
              <w:spacing w:after="0"/>
              <w:ind w:left="2726"/>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4D4F749" w14:textId="77777777" w:rsidR="001A3B11" w:rsidRDefault="001A3B11"/>
        </w:tc>
      </w:tr>
      <w:tr w:rsidR="001A3B11" w14:paraId="165ADE4B"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CCCC3BF"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67E3BFF"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3D075A8"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F3EADF0"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2A38610" w14:textId="77777777" w:rsidR="001A3B11" w:rsidRDefault="00000000">
            <w:pPr>
              <w:spacing w:after="0"/>
              <w:jc w:val="center"/>
            </w:pPr>
            <w:r>
              <w:rPr>
                <w:b/>
                <w:sz w:val="18"/>
              </w:rPr>
              <w:t xml:space="preserve">PA Form </w:t>
            </w:r>
          </w:p>
        </w:tc>
      </w:tr>
      <w:tr w:rsidR="001A3B11" w14:paraId="6F0EE62C" w14:textId="77777777">
        <w:trPr>
          <w:trHeight w:val="1364"/>
        </w:trPr>
        <w:tc>
          <w:tcPr>
            <w:tcW w:w="1614" w:type="dxa"/>
            <w:tcBorders>
              <w:top w:val="single" w:sz="4" w:space="0" w:color="000000"/>
              <w:left w:val="single" w:sz="4" w:space="0" w:color="000000"/>
              <w:bottom w:val="single" w:sz="4" w:space="0" w:color="000000"/>
              <w:right w:val="single" w:sz="4" w:space="0" w:color="000000"/>
            </w:tcBorders>
            <w:vAlign w:val="center"/>
          </w:tcPr>
          <w:p w14:paraId="370EABDA" w14:textId="77777777" w:rsidR="001A3B11" w:rsidRDefault="00000000">
            <w:pPr>
              <w:spacing w:after="0"/>
            </w:pPr>
            <w:r>
              <w:rPr>
                <w:sz w:val="18"/>
              </w:rPr>
              <w:t xml:space="preserve">Zavzpret® </w:t>
            </w:r>
          </w:p>
        </w:tc>
        <w:tc>
          <w:tcPr>
            <w:tcW w:w="403" w:type="dxa"/>
            <w:tcBorders>
              <w:top w:val="single" w:sz="4" w:space="0" w:color="000000"/>
              <w:left w:val="single" w:sz="4" w:space="0" w:color="000000"/>
              <w:bottom w:val="single" w:sz="4" w:space="0" w:color="000000"/>
              <w:right w:val="single" w:sz="4" w:space="0" w:color="000000"/>
            </w:tcBorders>
            <w:vAlign w:val="center"/>
          </w:tcPr>
          <w:p w14:paraId="48E3A469" w14:textId="77777777" w:rsidR="001A3B11" w:rsidRDefault="00000000">
            <w:pPr>
              <w:spacing w:after="0"/>
              <w:ind w:left="39"/>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0271E4B" w14:textId="77777777" w:rsidR="001A3B11" w:rsidRDefault="00000000">
            <w:pPr>
              <w:spacing w:after="0"/>
              <w:ind w:left="1"/>
            </w:pPr>
            <w:r>
              <w:rPr>
                <w:b/>
                <w:sz w:val="18"/>
              </w:rPr>
              <w:t xml:space="preserve">Initial Criteria: </w:t>
            </w:r>
          </w:p>
          <w:p w14:paraId="57C20E64" w14:textId="77777777" w:rsidR="001A3B11" w:rsidRDefault="00000000">
            <w:pPr>
              <w:numPr>
                <w:ilvl w:val="0"/>
                <w:numId w:val="246"/>
              </w:numPr>
              <w:spacing w:after="0"/>
              <w:ind w:firstLine="72"/>
            </w:pPr>
            <w:r>
              <w:rPr>
                <w:sz w:val="18"/>
              </w:rPr>
              <w:t xml:space="preserve">Diagnosis of migraine with or without aura and will be used for the acute treatment of migraine, </w:t>
            </w:r>
            <w:r>
              <w:rPr>
                <w:b/>
                <w:sz w:val="18"/>
              </w:rPr>
              <w:t xml:space="preserve">AND </w:t>
            </w:r>
          </w:p>
          <w:p w14:paraId="4AAF08CA" w14:textId="77777777" w:rsidR="001A3B11" w:rsidRDefault="00000000">
            <w:pPr>
              <w:numPr>
                <w:ilvl w:val="0"/>
                <w:numId w:val="246"/>
              </w:numPr>
              <w:spacing w:after="0"/>
              <w:ind w:firstLine="72"/>
            </w:pPr>
            <w:r>
              <w:rPr>
                <w:sz w:val="18"/>
              </w:rPr>
              <w:t xml:space="preserve">Trial and failure or intolerance to Nurtec ODT and Ubrelvy; </w:t>
            </w:r>
            <w:r>
              <w:rPr>
                <w:b/>
                <w:sz w:val="18"/>
              </w:rPr>
              <w:t xml:space="preserve">AND </w:t>
            </w:r>
          </w:p>
          <w:p w14:paraId="37F10DE4" w14:textId="77777777" w:rsidR="001A3B11" w:rsidRDefault="00000000">
            <w:pPr>
              <w:numPr>
                <w:ilvl w:val="0"/>
                <w:numId w:val="246"/>
              </w:numPr>
              <w:spacing w:after="0" w:line="240" w:lineRule="auto"/>
              <w:ind w:firstLine="72"/>
            </w:pPr>
            <w:r>
              <w:rPr>
                <w:sz w:val="18"/>
              </w:rPr>
              <w:t>Medication will not be used in combination with another acute</w:t>
            </w:r>
            <w:r>
              <w:rPr>
                <w:i/>
                <w:sz w:val="18"/>
              </w:rPr>
              <w:t xml:space="preserve"> </w:t>
            </w:r>
            <w:r>
              <w:rPr>
                <w:sz w:val="18"/>
              </w:rPr>
              <w:t xml:space="preserve">CGRP inhibitor </w:t>
            </w:r>
            <w:r>
              <w:rPr>
                <w:b/>
                <w:sz w:val="18"/>
              </w:rPr>
              <w:t xml:space="preserve">Renewal Criteria: </w:t>
            </w:r>
          </w:p>
          <w:p w14:paraId="35AEBBDF" w14:textId="77777777" w:rsidR="001A3B11" w:rsidRDefault="00000000">
            <w:pPr>
              <w:numPr>
                <w:ilvl w:val="0"/>
                <w:numId w:val="246"/>
              </w:numPr>
              <w:spacing w:after="0"/>
              <w:ind w:firstLine="72"/>
            </w:pPr>
            <w:r>
              <w:rPr>
                <w:sz w:val="18"/>
              </w:rPr>
              <w:t xml:space="preserve">Patient has experienced a positive response to therapy (e.g., reduction in pain, photophobia, phonophobia, nausea)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6A1DE6" w14:textId="77777777" w:rsidR="001A3B11" w:rsidRDefault="00000000">
            <w:pPr>
              <w:spacing w:after="0"/>
              <w:ind w:right="3"/>
              <w:jc w:val="center"/>
            </w:pPr>
            <w:r>
              <w:rPr>
                <w:sz w:val="18"/>
              </w:rPr>
              <w:t xml:space="preserve">60 mg/30 days </w:t>
            </w:r>
          </w:p>
          <w:p w14:paraId="0109C9C4" w14:textId="77777777" w:rsidR="001A3B11" w:rsidRDefault="00000000">
            <w:pPr>
              <w:spacing w:after="0"/>
              <w:ind w:right="3"/>
              <w:jc w:val="center"/>
            </w:pPr>
            <w:r>
              <w:rPr>
                <w:sz w:val="18"/>
              </w:rPr>
              <w:t xml:space="preserve">(6 devices) </w:t>
            </w:r>
          </w:p>
          <w:p w14:paraId="6F8E0312" w14:textId="77777777" w:rsidR="001A3B11" w:rsidRDefault="00000000">
            <w:pPr>
              <w:spacing w:after="0"/>
              <w:ind w:left="38"/>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3618C373" w14:textId="77777777" w:rsidR="001A3B11" w:rsidRDefault="00000000">
            <w:pPr>
              <w:spacing w:after="0"/>
              <w:jc w:val="center"/>
            </w:pPr>
            <w:hyperlink r:id="rId1497">
              <w:r>
                <w:rPr>
                  <w:color w:val="0000FF"/>
                  <w:sz w:val="18"/>
                  <w:u w:val="single" w:color="0000FF"/>
                </w:rPr>
                <w:t>General PA</w:t>
              </w:r>
            </w:hyperlink>
            <w:hyperlink r:id="rId1498">
              <w:r>
                <w:rPr>
                  <w:color w:val="0000FF"/>
                  <w:sz w:val="18"/>
                </w:rPr>
                <w:t xml:space="preserve"> </w:t>
              </w:r>
            </w:hyperlink>
            <w:hyperlink r:id="rId1499">
              <w:r>
                <w:rPr>
                  <w:color w:val="0000FF"/>
                  <w:sz w:val="18"/>
                  <w:u w:val="single" w:color="0000FF"/>
                </w:rPr>
                <w:t>Form</w:t>
              </w:r>
            </w:hyperlink>
            <w:hyperlink r:id="rId1500">
              <w:r>
                <w:rPr>
                  <w:sz w:val="18"/>
                </w:rPr>
                <w:t xml:space="preserve"> </w:t>
              </w:r>
            </w:hyperlink>
          </w:p>
        </w:tc>
      </w:tr>
      <w:tr w:rsidR="001A3B11" w14:paraId="7CEA593F" w14:textId="77777777">
        <w:trPr>
          <w:trHeight w:val="374"/>
        </w:trPr>
        <w:tc>
          <w:tcPr>
            <w:tcW w:w="13105" w:type="dxa"/>
            <w:gridSpan w:val="4"/>
            <w:tcBorders>
              <w:top w:val="single" w:sz="4" w:space="0" w:color="000000"/>
              <w:left w:val="single" w:sz="4" w:space="0" w:color="000000"/>
              <w:bottom w:val="single" w:sz="4" w:space="0" w:color="000000"/>
              <w:right w:val="nil"/>
            </w:tcBorders>
            <w:shd w:val="clear" w:color="auto" w:fill="F2F2F2"/>
          </w:tcPr>
          <w:p w14:paraId="29A10632" w14:textId="77777777" w:rsidR="001A3B11" w:rsidRDefault="00000000">
            <w:pPr>
              <w:spacing w:after="0"/>
              <w:ind w:left="1016"/>
              <w:jc w:val="center"/>
            </w:pPr>
            <w:r>
              <w:rPr>
                <w:b/>
                <w:sz w:val="18"/>
              </w:rPr>
              <w:t xml:space="preserve">Antimigraine: Ergotamine Derivatives </w:t>
            </w:r>
          </w:p>
        </w:tc>
        <w:tc>
          <w:tcPr>
            <w:tcW w:w="1018" w:type="dxa"/>
            <w:tcBorders>
              <w:top w:val="single" w:sz="4" w:space="0" w:color="000000"/>
              <w:left w:val="nil"/>
              <w:bottom w:val="single" w:sz="4" w:space="0" w:color="000000"/>
              <w:right w:val="single" w:sz="4" w:space="0" w:color="000000"/>
            </w:tcBorders>
            <w:shd w:val="clear" w:color="auto" w:fill="F2F2F2"/>
          </w:tcPr>
          <w:p w14:paraId="21776855" w14:textId="77777777" w:rsidR="001A3B11" w:rsidRDefault="001A3B11"/>
        </w:tc>
      </w:tr>
      <w:tr w:rsidR="001A3B11" w14:paraId="2152AE06"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456EB3F5" w14:textId="77777777" w:rsidR="001A3B11" w:rsidRDefault="00000000">
            <w:pPr>
              <w:spacing w:after="0"/>
            </w:pPr>
            <w:r>
              <w:rPr>
                <w:sz w:val="18"/>
              </w:rPr>
              <w:t xml:space="preserve">Migranal® </w:t>
            </w:r>
          </w:p>
        </w:tc>
        <w:tc>
          <w:tcPr>
            <w:tcW w:w="403" w:type="dxa"/>
            <w:tcBorders>
              <w:top w:val="single" w:sz="4" w:space="0" w:color="000000"/>
              <w:left w:val="single" w:sz="4" w:space="0" w:color="000000"/>
              <w:bottom w:val="single" w:sz="4" w:space="0" w:color="000000"/>
              <w:right w:val="single" w:sz="4" w:space="0" w:color="000000"/>
            </w:tcBorders>
          </w:tcPr>
          <w:p w14:paraId="42FA9166"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1A8D64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530AADE" w14:textId="77777777" w:rsidR="001A3B11" w:rsidRDefault="00000000">
            <w:pPr>
              <w:spacing w:after="0"/>
              <w:ind w:right="1"/>
              <w:jc w:val="center"/>
            </w:pPr>
            <w:r>
              <w:rPr>
                <w:sz w:val="18"/>
              </w:rPr>
              <w:t xml:space="preserve">8 mL/30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7180162" w14:textId="77777777" w:rsidR="001A3B11" w:rsidRDefault="00000000">
            <w:pPr>
              <w:spacing w:after="5"/>
              <w:ind w:left="80"/>
            </w:pPr>
            <w:hyperlink r:id="rId1501">
              <w:r>
                <w:rPr>
                  <w:color w:val="0000FF"/>
                  <w:sz w:val="18"/>
                  <w:u w:val="single" w:color="0000FF"/>
                </w:rPr>
                <w:t>General PA</w:t>
              </w:r>
            </w:hyperlink>
            <w:hyperlink r:id="rId1502">
              <w:r>
                <w:rPr>
                  <w:color w:val="0000FF"/>
                  <w:sz w:val="18"/>
                </w:rPr>
                <w:t xml:space="preserve"> </w:t>
              </w:r>
            </w:hyperlink>
          </w:p>
          <w:p w14:paraId="0EF9D450" w14:textId="77777777" w:rsidR="001A3B11" w:rsidRDefault="00000000">
            <w:pPr>
              <w:spacing w:after="0"/>
              <w:ind w:right="2"/>
              <w:jc w:val="center"/>
            </w:pPr>
            <w:hyperlink r:id="rId1503">
              <w:r>
                <w:rPr>
                  <w:color w:val="0000FF"/>
                  <w:sz w:val="18"/>
                  <w:u w:val="single" w:color="0000FF"/>
                </w:rPr>
                <w:t>Form</w:t>
              </w:r>
            </w:hyperlink>
            <w:hyperlink r:id="rId1504">
              <w:r>
                <w:rPr>
                  <w:sz w:val="18"/>
                </w:rPr>
                <w:t xml:space="preserve"> </w:t>
              </w:r>
            </w:hyperlink>
          </w:p>
        </w:tc>
      </w:tr>
      <w:tr w:rsidR="001A3B11" w14:paraId="041A8696"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7BEACF0D" w14:textId="77777777" w:rsidR="001A3B11" w:rsidRDefault="00000000">
            <w:pPr>
              <w:spacing w:after="0"/>
            </w:pPr>
            <w:r>
              <w:rPr>
                <w:sz w:val="18"/>
              </w:rPr>
              <w:t xml:space="preserve">dihydroergotamine  nasal spray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7A1632B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0A550C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119C814" w14:textId="77777777" w:rsidR="001A3B11" w:rsidRDefault="00000000">
            <w:pPr>
              <w:spacing w:after="0"/>
              <w:ind w:right="2"/>
              <w:jc w:val="center"/>
            </w:pPr>
            <w:r>
              <w:rPr>
                <w:sz w:val="18"/>
              </w:rPr>
              <w:t xml:space="preserve">8 mL/30 days </w:t>
            </w:r>
          </w:p>
        </w:tc>
        <w:tc>
          <w:tcPr>
            <w:tcW w:w="0" w:type="auto"/>
            <w:vMerge/>
            <w:tcBorders>
              <w:top w:val="nil"/>
              <w:left w:val="single" w:sz="4" w:space="0" w:color="000000"/>
              <w:bottom w:val="nil"/>
              <w:right w:val="single" w:sz="4" w:space="0" w:color="000000"/>
            </w:tcBorders>
          </w:tcPr>
          <w:p w14:paraId="751D678D" w14:textId="77777777" w:rsidR="001A3B11" w:rsidRDefault="001A3B11"/>
        </w:tc>
      </w:tr>
      <w:tr w:rsidR="001A3B11" w14:paraId="2B814F83"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8A9CD6F" w14:textId="77777777" w:rsidR="001A3B11" w:rsidRDefault="00000000">
            <w:pPr>
              <w:spacing w:after="0"/>
            </w:pPr>
            <w:r>
              <w:rPr>
                <w:sz w:val="18"/>
              </w:rPr>
              <w:t xml:space="preserve">dihydroergotamine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53AE3DA"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F441BC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EB802F" w14:textId="77777777" w:rsidR="001A3B11" w:rsidRDefault="00000000">
            <w:pPr>
              <w:spacing w:after="0"/>
              <w:ind w:right="2"/>
              <w:jc w:val="center"/>
            </w:pPr>
            <w:r>
              <w:rPr>
                <w:sz w:val="18"/>
              </w:rPr>
              <w:t xml:space="preserve">8 mL/30 days </w:t>
            </w:r>
          </w:p>
        </w:tc>
        <w:tc>
          <w:tcPr>
            <w:tcW w:w="0" w:type="auto"/>
            <w:vMerge/>
            <w:tcBorders>
              <w:top w:val="nil"/>
              <w:left w:val="single" w:sz="4" w:space="0" w:color="000000"/>
              <w:bottom w:val="nil"/>
              <w:right w:val="single" w:sz="4" w:space="0" w:color="000000"/>
            </w:tcBorders>
          </w:tcPr>
          <w:p w14:paraId="3FA15687" w14:textId="77777777" w:rsidR="001A3B11" w:rsidRDefault="001A3B11"/>
        </w:tc>
      </w:tr>
      <w:tr w:rsidR="001A3B11" w14:paraId="038FF95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AD41F98" w14:textId="77777777" w:rsidR="001A3B11" w:rsidRDefault="00000000">
            <w:pPr>
              <w:spacing w:after="0"/>
            </w:pPr>
            <w:r>
              <w:rPr>
                <w:sz w:val="18"/>
              </w:rPr>
              <w:t xml:space="preserve">Migergot®  </w:t>
            </w:r>
          </w:p>
        </w:tc>
        <w:tc>
          <w:tcPr>
            <w:tcW w:w="403" w:type="dxa"/>
            <w:tcBorders>
              <w:top w:val="single" w:sz="4" w:space="0" w:color="000000"/>
              <w:left w:val="single" w:sz="4" w:space="0" w:color="000000"/>
              <w:bottom w:val="single" w:sz="4" w:space="0" w:color="000000"/>
              <w:right w:val="single" w:sz="4" w:space="0" w:color="000000"/>
            </w:tcBorders>
          </w:tcPr>
          <w:p w14:paraId="56CCDD3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5050E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03C0B9B" w14:textId="77777777" w:rsidR="001A3B11" w:rsidRDefault="00000000">
            <w:pPr>
              <w:spacing w:after="0"/>
              <w:ind w:right="3"/>
              <w:jc w:val="center"/>
            </w:pPr>
            <w:r>
              <w:rPr>
                <w:sz w:val="18"/>
              </w:rPr>
              <w:t xml:space="preserve">15/30 days </w:t>
            </w:r>
          </w:p>
        </w:tc>
        <w:tc>
          <w:tcPr>
            <w:tcW w:w="0" w:type="auto"/>
            <w:vMerge/>
            <w:tcBorders>
              <w:top w:val="nil"/>
              <w:left w:val="single" w:sz="4" w:space="0" w:color="000000"/>
              <w:bottom w:val="nil"/>
              <w:right w:val="single" w:sz="4" w:space="0" w:color="000000"/>
            </w:tcBorders>
          </w:tcPr>
          <w:p w14:paraId="1A95E572" w14:textId="77777777" w:rsidR="001A3B11" w:rsidRDefault="001A3B11"/>
        </w:tc>
      </w:tr>
      <w:tr w:rsidR="001A3B11" w14:paraId="413A1FCA"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55E60C6" w14:textId="77777777" w:rsidR="001A3B11" w:rsidRDefault="00000000">
            <w:pPr>
              <w:spacing w:after="0"/>
            </w:pPr>
            <w:r>
              <w:rPr>
                <w:sz w:val="18"/>
              </w:rPr>
              <w:t xml:space="preserve">Trudhesa® </w:t>
            </w:r>
          </w:p>
        </w:tc>
        <w:tc>
          <w:tcPr>
            <w:tcW w:w="403" w:type="dxa"/>
            <w:tcBorders>
              <w:top w:val="single" w:sz="4" w:space="0" w:color="000000"/>
              <w:left w:val="single" w:sz="4" w:space="0" w:color="000000"/>
              <w:bottom w:val="single" w:sz="4" w:space="0" w:color="000000"/>
              <w:right w:val="single" w:sz="4" w:space="0" w:color="000000"/>
            </w:tcBorders>
          </w:tcPr>
          <w:p w14:paraId="50B35ED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4ADC31" w14:textId="77777777" w:rsidR="001A3B11" w:rsidRDefault="00000000">
            <w:pPr>
              <w:spacing w:after="0"/>
              <w:ind w:left="1"/>
            </w:pPr>
            <w:r>
              <w:rPr>
                <w:sz w:val="18"/>
              </w:rPr>
              <w:t xml:space="preserve"> See dihydroergotamine injection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EEDF51B" w14:textId="77777777" w:rsidR="001A3B11" w:rsidRDefault="00000000">
            <w:pPr>
              <w:spacing w:after="0"/>
              <w:ind w:right="4"/>
              <w:jc w:val="center"/>
            </w:pPr>
            <w:r>
              <w:rPr>
                <w:sz w:val="18"/>
              </w:rPr>
              <w:t xml:space="preserve">1 package/30 days </w:t>
            </w:r>
          </w:p>
        </w:tc>
        <w:tc>
          <w:tcPr>
            <w:tcW w:w="0" w:type="auto"/>
            <w:vMerge/>
            <w:tcBorders>
              <w:top w:val="nil"/>
              <w:left w:val="single" w:sz="4" w:space="0" w:color="000000"/>
              <w:bottom w:val="single" w:sz="4" w:space="0" w:color="000000"/>
              <w:right w:val="single" w:sz="4" w:space="0" w:color="000000"/>
            </w:tcBorders>
          </w:tcPr>
          <w:p w14:paraId="79E0D436" w14:textId="77777777" w:rsidR="001A3B11" w:rsidRDefault="001A3B11"/>
        </w:tc>
      </w:tr>
      <w:tr w:rsidR="001A3B11" w14:paraId="76EE7198" w14:textId="77777777">
        <w:trPr>
          <w:trHeight w:val="375"/>
        </w:trPr>
        <w:tc>
          <w:tcPr>
            <w:tcW w:w="13105" w:type="dxa"/>
            <w:gridSpan w:val="4"/>
            <w:tcBorders>
              <w:top w:val="single" w:sz="4" w:space="0" w:color="000000"/>
              <w:left w:val="single" w:sz="4" w:space="0" w:color="000000"/>
              <w:bottom w:val="single" w:sz="4" w:space="0" w:color="000000"/>
              <w:right w:val="nil"/>
            </w:tcBorders>
            <w:shd w:val="clear" w:color="auto" w:fill="F2F2F2"/>
          </w:tcPr>
          <w:p w14:paraId="6DE2721B" w14:textId="77777777" w:rsidR="001A3B11" w:rsidRDefault="00000000">
            <w:pPr>
              <w:spacing w:after="0"/>
              <w:ind w:left="1015"/>
              <w:jc w:val="center"/>
            </w:pPr>
            <w:r>
              <w:rPr>
                <w:b/>
                <w:sz w:val="18"/>
              </w:rPr>
              <w:t xml:space="preserve">Antimigraine: Barbiturate Combination Agents </w:t>
            </w:r>
          </w:p>
        </w:tc>
        <w:tc>
          <w:tcPr>
            <w:tcW w:w="1018" w:type="dxa"/>
            <w:tcBorders>
              <w:top w:val="single" w:sz="4" w:space="0" w:color="000000"/>
              <w:left w:val="nil"/>
              <w:bottom w:val="single" w:sz="4" w:space="0" w:color="000000"/>
              <w:right w:val="single" w:sz="4" w:space="0" w:color="000000"/>
            </w:tcBorders>
            <w:shd w:val="clear" w:color="auto" w:fill="F2F2F2"/>
          </w:tcPr>
          <w:p w14:paraId="23405AF7" w14:textId="77777777" w:rsidR="001A3B11" w:rsidRDefault="001A3B11"/>
        </w:tc>
      </w:tr>
      <w:tr w:rsidR="001A3B11" w14:paraId="4B2E5A9B" w14:textId="77777777">
        <w:trPr>
          <w:trHeight w:val="917"/>
        </w:trPr>
        <w:tc>
          <w:tcPr>
            <w:tcW w:w="13105" w:type="dxa"/>
            <w:gridSpan w:val="4"/>
            <w:tcBorders>
              <w:top w:val="single" w:sz="4" w:space="0" w:color="000000"/>
              <w:left w:val="single" w:sz="4" w:space="0" w:color="000000"/>
              <w:bottom w:val="single" w:sz="4" w:space="0" w:color="000000"/>
              <w:right w:val="nil"/>
            </w:tcBorders>
            <w:shd w:val="clear" w:color="auto" w:fill="EEECE1"/>
          </w:tcPr>
          <w:p w14:paraId="3488D971" w14:textId="77777777" w:rsidR="001A3B11" w:rsidRDefault="00000000">
            <w:pPr>
              <w:spacing w:after="0"/>
            </w:pPr>
            <w:r>
              <w:rPr>
                <w:sz w:val="18"/>
              </w:rPr>
              <w:t xml:space="preserve"> **</w:t>
            </w:r>
            <w:r>
              <w:rPr>
                <w:b/>
                <w:sz w:val="18"/>
                <w:u w:val="single" w:color="000000"/>
              </w:rPr>
              <w:t>Quantity Limit Override Criteria for Butalbital-Containing Products</w:t>
            </w:r>
            <w:r>
              <w:rPr>
                <w:sz w:val="18"/>
              </w:rPr>
              <w:t xml:space="preserve">: </w:t>
            </w:r>
          </w:p>
          <w:p w14:paraId="010A9C65" w14:textId="77777777" w:rsidR="001A3B11" w:rsidRDefault="00000000">
            <w:pPr>
              <w:spacing w:after="0"/>
            </w:pPr>
            <w:r>
              <w:rPr>
                <w:sz w:val="18"/>
              </w:rPr>
              <w:t xml:space="preserve"> Butalbital-containing products have a quantity limit of 20 caps per 30 days. Requests for quantities greater than 20/30 will be approved if the following criteria is met: </w:t>
            </w:r>
          </w:p>
          <w:p w14:paraId="0F1E8817" w14:textId="77777777" w:rsidR="001A3B11" w:rsidRDefault="00000000">
            <w:pPr>
              <w:numPr>
                <w:ilvl w:val="0"/>
                <w:numId w:val="247"/>
              </w:numPr>
              <w:spacing w:after="0"/>
              <w:ind w:hanging="216"/>
            </w:pPr>
            <w:r>
              <w:rPr>
                <w:sz w:val="18"/>
              </w:rPr>
              <w:t xml:space="preserve">Trial and failure of a tricyclic antidepressant (unless contraindicated); </w:t>
            </w:r>
            <w:r>
              <w:rPr>
                <w:b/>
                <w:sz w:val="18"/>
              </w:rPr>
              <w:t xml:space="preserve">AND  </w:t>
            </w:r>
          </w:p>
          <w:p w14:paraId="21579314" w14:textId="77777777" w:rsidR="001A3B11" w:rsidRDefault="00000000">
            <w:pPr>
              <w:numPr>
                <w:ilvl w:val="0"/>
                <w:numId w:val="247"/>
              </w:numPr>
              <w:spacing w:after="0"/>
              <w:ind w:hanging="216"/>
            </w:pPr>
            <w:r>
              <w:rPr>
                <w:sz w:val="18"/>
              </w:rPr>
              <w:t xml:space="preserve">Trial and failure of divalproex sodium, sodium valproate, topiramate, frovatriptan, or a beta-blocker </w:t>
            </w:r>
          </w:p>
        </w:tc>
        <w:tc>
          <w:tcPr>
            <w:tcW w:w="1018" w:type="dxa"/>
            <w:tcBorders>
              <w:top w:val="single" w:sz="4" w:space="0" w:color="000000"/>
              <w:left w:val="nil"/>
              <w:bottom w:val="single" w:sz="4" w:space="0" w:color="000000"/>
              <w:right w:val="single" w:sz="4" w:space="0" w:color="000000"/>
            </w:tcBorders>
            <w:shd w:val="clear" w:color="auto" w:fill="EEECE1"/>
          </w:tcPr>
          <w:p w14:paraId="37B23880" w14:textId="77777777" w:rsidR="001A3B11" w:rsidRDefault="001A3B11"/>
        </w:tc>
      </w:tr>
      <w:tr w:rsidR="001A3B11" w14:paraId="6C9A8AE4" w14:textId="77777777">
        <w:trPr>
          <w:trHeight w:val="483"/>
        </w:trPr>
        <w:tc>
          <w:tcPr>
            <w:tcW w:w="1614" w:type="dxa"/>
            <w:tcBorders>
              <w:top w:val="single" w:sz="4" w:space="0" w:color="000000"/>
              <w:left w:val="single" w:sz="4" w:space="0" w:color="000000"/>
              <w:bottom w:val="single" w:sz="4" w:space="0" w:color="000000"/>
              <w:right w:val="single" w:sz="4" w:space="0" w:color="000000"/>
            </w:tcBorders>
            <w:vAlign w:val="center"/>
          </w:tcPr>
          <w:p w14:paraId="4C56D535" w14:textId="77777777" w:rsidR="001A3B11" w:rsidRDefault="00000000">
            <w:pPr>
              <w:spacing w:after="0"/>
            </w:pPr>
            <w:r>
              <w:rPr>
                <w:sz w:val="18"/>
              </w:rPr>
              <w:t>butalbital/APAP</w:t>
            </w:r>
            <w:r>
              <w:rPr>
                <w:b/>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A3E377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FE352B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EE9C319" w14:textId="77777777" w:rsidR="001A3B11" w:rsidRDefault="00000000">
            <w:pPr>
              <w:spacing w:after="0"/>
              <w:ind w:right="3"/>
              <w:jc w:val="center"/>
            </w:pPr>
            <w:r>
              <w:rPr>
                <w:sz w:val="18"/>
              </w:rPr>
              <w:t xml:space="preserve">20/30 days** </w:t>
            </w:r>
          </w:p>
          <w:p w14:paraId="78EE76F6" w14:textId="77777777" w:rsidR="001A3B11" w:rsidRDefault="00000000">
            <w:pPr>
              <w:spacing w:after="0"/>
              <w:ind w:right="1"/>
              <w:jc w:val="center"/>
            </w:pPr>
            <w:r>
              <w:rPr>
                <w:sz w:val="18"/>
              </w:rPr>
              <w:t xml:space="preserve">APAP: 4 g/day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F56B63F" w14:textId="77777777" w:rsidR="001A3B11" w:rsidRDefault="00000000">
            <w:pPr>
              <w:spacing w:after="0"/>
              <w:jc w:val="center"/>
            </w:pPr>
            <w:hyperlink r:id="rId1505">
              <w:r>
                <w:rPr>
                  <w:color w:val="0000FF"/>
                  <w:sz w:val="18"/>
                  <w:u w:val="single" w:color="0000FF"/>
                </w:rPr>
                <w:t>General PA</w:t>
              </w:r>
            </w:hyperlink>
            <w:hyperlink r:id="rId1506">
              <w:r>
                <w:rPr>
                  <w:color w:val="0000FF"/>
                  <w:sz w:val="18"/>
                </w:rPr>
                <w:t xml:space="preserve"> </w:t>
              </w:r>
            </w:hyperlink>
            <w:hyperlink r:id="rId1507">
              <w:r>
                <w:rPr>
                  <w:color w:val="0000FF"/>
                  <w:sz w:val="18"/>
                  <w:u w:val="single" w:color="0000FF"/>
                </w:rPr>
                <w:t>Form</w:t>
              </w:r>
            </w:hyperlink>
            <w:hyperlink r:id="rId1508">
              <w:r>
                <w:rPr>
                  <w:color w:val="0000CC"/>
                  <w:sz w:val="18"/>
                </w:rPr>
                <w:t xml:space="preserve"> </w:t>
              </w:r>
            </w:hyperlink>
          </w:p>
        </w:tc>
      </w:tr>
      <w:tr w:rsidR="001A3B11" w14:paraId="6A80DDCF"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7FCF3E57" w14:textId="77777777" w:rsidR="001A3B11" w:rsidRDefault="00000000">
            <w:pPr>
              <w:spacing w:after="0"/>
            </w:pPr>
            <w:r>
              <w:rPr>
                <w:sz w:val="18"/>
              </w:rPr>
              <w:t xml:space="preserve">butalbital/APAP/ caffeine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C979700"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E88BD8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EDBDEC7" w14:textId="77777777" w:rsidR="001A3B11" w:rsidRDefault="00000000">
            <w:pPr>
              <w:spacing w:after="0"/>
              <w:ind w:right="3"/>
              <w:jc w:val="center"/>
            </w:pPr>
            <w:r>
              <w:rPr>
                <w:sz w:val="18"/>
              </w:rPr>
              <w:t xml:space="preserve">20/30 days** </w:t>
            </w:r>
          </w:p>
          <w:p w14:paraId="23FE4027" w14:textId="77777777" w:rsidR="001A3B11" w:rsidRDefault="00000000">
            <w:pPr>
              <w:spacing w:after="0"/>
              <w:ind w:right="1"/>
              <w:jc w:val="center"/>
            </w:pPr>
            <w:r>
              <w:rPr>
                <w:sz w:val="18"/>
              </w:rPr>
              <w:t xml:space="preserve">APAP: 4 g/day </w:t>
            </w:r>
          </w:p>
        </w:tc>
        <w:tc>
          <w:tcPr>
            <w:tcW w:w="0" w:type="auto"/>
            <w:vMerge/>
            <w:tcBorders>
              <w:top w:val="nil"/>
              <w:left w:val="single" w:sz="4" w:space="0" w:color="000000"/>
              <w:bottom w:val="nil"/>
              <w:right w:val="single" w:sz="4" w:space="0" w:color="000000"/>
            </w:tcBorders>
          </w:tcPr>
          <w:p w14:paraId="6BEFD30F" w14:textId="77777777" w:rsidR="001A3B11" w:rsidRDefault="001A3B11"/>
        </w:tc>
      </w:tr>
      <w:tr w:rsidR="001A3B11" w14:paraId="2E988144"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CCA35AC" w14:textId="77777777" w:rsidR="001A3B11" w:rsidRDefault="00000000">
            <w:pPr>
              <w:spacing w:after="0"/>
            </w:pPr>
            <w:r>
              <w:rPr>
                <w:sz w:val="18"/>
              </w:rPr>
              <w:t xml:space="preserve">Allzital® </w:t>
            </w:r>
          </w:p>
        </w:tc>
        <w:tc>
          <w:tcPr>
            <w:tcW w:w="403" w:type="dxa"/>
            <w:tcBorders>
              <w:top w:val="single" w:sz="4" w:space="0" w:color="000000"/>
              <w:left w:val="single" w:sz="4" w:space="0" w:color="000000"/>
              <w:bottom w:val="single" w:sz="4" w:space="0" w:color="000000"/>
              <w:right w:val="single" w:sz="4" w:space="0" w:color="000000"/>
            </w:tcBorders>
            <w:vAlign w:val="center"/>
          </w:tcPr>
          <w:p w14:paraId="247A01C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7A2A6D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5E6D8B3" w14:textId="77777777" w:rsidR="001A3B11" w:rsidRDefault="00000000">
            <w:pPr>
              <w:spacing w:after="0"/>
              <w:ind w:right="3"/>
              <w:jc w:val="center"/>
            </w:pPr>
            <w:r>
              <w:rPr>
                <w:sz w:val="18"/>
              </w:rPr>
              <w:t xml:space="preserve">20/30 days** </w:t>
            </w:r>
          </w:p>
          <w:p w14:paraId="7414222B" w14:textId="77777777" w:rsidR="001A3B11" w:rsidRDefault="00000000">
            <w:pPr>
              <w:spacing w:after="0"/>
              <w:ind w:right="1"/>
              <w:jc w:val="center"/>
            </w:pPr>
            <w:r>
              <w:rPr>
                <w:sz w:val="18"/>
              </w:rPr>
              <w:t xml:space="preserve">APAP: 4 g/day </w:t>
            </w:r>
          </w:p>
        </w:tc>
        <w:tc>
          <w:tcPr>
            <w:tcW w:w="0" w:type="auto"/>
            <w:vMerge/>
            <w:tcBorders>
              <w:top w:val="nil"/>
              <w:left w:val="single" w:sz="4" w:space="0" w:color="000000"/>
              <w:bottom w:val="nil"/>
              <w:right w:val="single" w:sz="4" w:space="0" w:color="000000"/>
            </w:tcBorders>
          </w:tcPr>
          <w:p w14:paraId="436FAEFA" w14:textId="77777777" w:rsidR="001A3B11" w:rsidRDefault="001A3B11"/>
        </w:tc>
      </w:tr>
      <w:tr w:rsidR="001A3B11" w14:paraId="2A1873A1"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2BA3DC61" w14:textId="77777777" w:rsidR="001A3B11" w:rsidRDefault="00000000">
            <w:pPr>
              <w:spacing w:after="0"/>
            </w:pPr>
            <w:r>
              <w:rPr>
                <w:sz w:val="18"/>
              </w:rPr>
              <w:t xml:space="preserve">butalbital/ASA/ caffeine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84A447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430564D"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Allergy or intolerance to APAP </w:t>
            </w:r>
          </w:p>
        </w:tc>
        <w:tc>
          <w:tcPr>
            <w:tcW w:w="1728" w:type="dxa"/>
            <w:tcBorders>
              <w:top w:val="single" w:sz="4" w:space="0" w:color="000000"/>
              <w:left w:val="single" w:sz="4" w:space="0" w:color="000000"/>
              <w:bottom w:val="single" w:sz="4" w:space="0" w:color="000000"/>
              <w:right w:val="single" w:sz="4" w:space="0" w:color="000000"/>
            </w:tcBorders>
            <w:vAlign w:val="center"/>
          </w:tcPr>
          <w:p w14:paraId="2D6BAB1B" w14:textId="77777777" w:rsidR="001A3B11" w:rsidRDefault="00000000">
            <w:pPr>
              <w:spacing w:after="0"/>
              <w:ind w:right="3"/>
              <w:jc w:val="center"/>
            </w:pPr>
            <w:r>
              <w:rPr>
                <w:sz w:val="18"/>
              </w:rPr>
              <w:t xml:space="preserve">20/30 days** </w:t>
            </w:r>
          </w:p>
        </w:tc>
        <w:tc>
          <w:tcPr>
            <w:tcW w:w="0" w:type="auto"/>
            <w:vMerge/>
            <w:tcBorders>
              <w:top w:val="nil"/>
              <w:left w:val="single" w:sz="4" w:space="0" w:color="000000"/>
              <w:bottom w:val="nil"/>
              <w:right w:val="single" w:sz="4" w:space="0" w:color="000000"/>
            </w:tcBorders>
          </w:tcPr>
          <w:p w14:paraId="168FEA33" w14:textId="77777777" w:rsidR="001A3B11" w:rsidRDefault="001A3B11"/>
        </w:tc>
      </w:tr>
      <w:tr w:rsidR="001A3B11" w14:paraId="4226E230"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718BDCF" w14:textId="77777777" w:rsidR="001A3B11" w:rsidRDefault="00000000">
            <w:pPr>
              <w:spacing w:after="0"/>
            </w:pPr>
            <w:r>
              <w:rPr>
                <w:sz w:val="18"/>
              </w:rPr>
              <w:t xml:space="preserve">Fioricet® </w:t>
            </w:r>
          </w:p>
        </w:tc>
        <w:tc>
          <w:tcPr>
            <w:tcW w:w="403" w:type="dxa"/>
            <w:tcBorders>
              <w:top w:val="single" w:sz="4" w:space="0" w:color="000000"/>
              <w:left w:val="single" w:sz="4" w:space="0" w:color="000000"/>
              <w:bottom w:val="single" w:sz="4" w:space="0" w:color="000000"/>
              <w:right w:val="single" w:sz="4" w:space="0" w:color="000000"/>
            </w:tcBorders>
            <w:vAlign w:val="center"/>
          </w:tcPr>
          <w:p w14:paraId="5B366B4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1BDEAF7" w14:textId="77777777" w:rsidR="001A3B11" w:rsidRDefault="00000000">
            <w:pPr>
              <w:spacing w:after="0"/>
              <w:ind w:left="2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DEBE8B5" w14:textId="77777777" w:rsidR="001A3B11" w:rsidRDefault="00000000">
            <w:pPr>
              <w:spacing w:after="0"/>
              <w:ind w:right="3"/>
              <w:jc w:val="center"/>
            </w:pPr>
            <w:r>
              <w:rPr>
                <w:sz w:val="18"/>
              </w:rPr>
              <w:t xml:space="preserve">20/30 days** </w:t>
            </w:r>
          </w:p>
          <w:p w14:paraId="5E4B65EE" w14:textId="77777777" w:rsidR="001A3B11" w:rsidRDefault="00000000">
            <w:pPr>
              <w:spacing w:after="0"/>
              <w:ind w:right="1"/>
              <w:jc w:val="center"/>
            </w:pPr>
            <w:r>
              <w:rPr>
                <w:sz w:val="18"/>
              </w:rPr>
              <w:t xml:space="preserve">APAP: 4 g/day </w:t>
            </w:r>
          </w:p>
        </w:tc>
        <w:tc>
          <w:tcPr>
            <w:tcW w:w="0" w:type="auto"/>
            <w:vMerge/>
            <w:tcBorders>
              <w:top w:val="nil"/>
              <w:left w:val="single" w:sz="4" w:space="0" w:color="000000"/>
              <w:bottom w:val="nil"/>
              <w:right w:val="single" w:sz="4" w:space="0" w:color="000000"/>
            </w:tcBorders>
          </w:tcPr>
          <w:p w14:paraId="0D92572C" w14:textId="77777777" w:rsidR="001A3B11" w:rsidRDefault="001A3B11"/>
        </w:tc>
      </w:tr>
      <w:tr w:rsidR="001A3B11" w14:paraId="32C1FE78" w14:textId="77777777">
        <w:trPr>
          <w:trHeight w:val="479"/>
        </w:trPr>
        <w:tc>
          <w:tcPr>
            <w:tcW w:w="1614" w:type="dxa"/>
            <w:tcBorders>
              <w:top w:val="single" w:sz="4" w:space="0" w:color="000000"/>
              <w:left w:val="single" w:sz="4" w:space="0" w:color="000000"/>
              <w:bottom w:val="single" w:sz="4" w:space="0" w:color="000000"/>
              <w:right w:val="single" w:sz="4" w:space="0" w:color="000000"/>
            </w:tcBorders>
            <w:vAlign w:val="center"/>
          </w:tcPr>
          <w:p w14:paraId="68C035E9" w14:textId="77777777" w:rsidR="001A3B11" w:rsidRDefault="00000000">
            <w:pPr>
              <w:spacing w:after="0"/>
            </w:pPr>
            <w:r>
              <w:rPr>
                <w:sz w:val="18"/>
              </w:rPr>
              <w:lastRenderedPageBreak/>
              <w:t xml:space="preserve">Esgic®  </w:t>
            </w:r>
          </w:p>
        </w:tc>
        <w:tc>
          <w:tcPr>
            <w:tcW w:w="403" w:type="dxa"/>
            <w:tcBorders>
              <w:top w:val="single" w:sz="4" w:space="0" w:color="000000"/>
              <w:left w:val="single" w:sz="4" w:space="0" w:color="000000"/>
              <w:bottom w:val="single" w:sz="4" w:space="0" w:color="000000"/>
              <w:right w:val="single" w:sz="4" w:space="0" w:color="000000"/>
            </w:tcBorders>
            <w:vAlign w:val="center"/>
          </w:tcPr>
          <w:p w14:paraId="30E109C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440105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BFFB00" w14:textId="77777777" w:rsidR="001A3B11" w:rsidRDefault="00000000">
            <w:pPr>
              <w:spacing w:after="0"/>
              <w:ind w:right="3"/>
              <w:jc w:val="center"/>
            </w:pPr>
            <w:r>
              <w:rPr>
                <w:sz w:val="18"/>
              </w:rPr>
              <w:t xml:space="preserve">20/30 days** </w:t>
            </w:r>
          </w:p>
          <w:p w14:paraId="280D1295" w14:textId="77777777" w:rsidR="001A3B11" w:rsidRDefault="00000000">
            <w:pPr>
              <w:spacing w:after="0"/>
              <w:ind w:right="1"/>
              <w:jc w:val="center"/>
            </w:pPr>
            <w:r>
              <w:rPr>
                <w:sz w:val="18"/>
              </w:rPr>
              <w:t xml:space="preserve">APAP: 4 g/day </w:t>
            </w:r>
          </w:p>
        </w:tc>
        <w:tc>
          <w:tcPr>
            <w:tcW w:w="0" w:type="auto"/>
            <w:vMerge/>
            <w:tcBorders>
              <w:top w:val="nil"/>
              <w:left w:val="single" w:sz="4" w:space="0" w:color="000000"/>
              <w:bottom w:val="single" w:sz="4" w:space="0" w:color="000000"/>
              <w:right w:val="single" w:sz="4" w:space="0" w:color="000000"/>
            </w:tcBorders>
          </w:tcPr>
          <w:p w14:paraId="188EA0F8" w14:textId="77777777" w:rsidR="001A3B11" w:rsidRDefault="001A3B11"/>
        </w:tc>
      </w:tr>
      <w:tr w:rsidR="001A3B11" w14:paraId="60FB01E2" w14:textId="77777777">
        <w:trPr>
          <w:trHeight w:val="374"/>
        </w:trPr>
        <w:tc>
          <w:tcPr>
            <w:tcW w:w="13105" w:type="dxa"/>
            <w:gridSpan w:val="4"/>
            <w:tcBorders>
              <w:top w:val="single" w:sz="4" w:space="0" w:color="000000"/>
              <w:left w:val="single" w:sz="4" w:space="0" w:color="000000"/>
              <w:bottom w:val="single" w:sz="4" w:space="0" w:color="000000"/>
              <w:right w:val="nil"/>
            </w:tcBorders>
            <w:shd w:val="clear" w:color="auto" w:fill="F2F2F2"/>
          </w:tcPr>
          <w:p w14:paraId="574C1A28" w14:textId="77777777" w:rsidR="001A3B11" w:rsidRDefault="00000000">
            <w:pPr>
              <w:spacing w:after="0"/>
              <w:ind w:left="1015"/>
              <w:jc w:val="center"/>
            </w:pPr>
            <w:r>
              <w:rPr>
                <w:b/>
                <w:sz w:val="18"/>
              </w:rPr>
              <w:t xml:space="preserve">Antimigraine: Selective 5-HT1 Agonists </w:t>
            </w:r>
          </w:p>
        </w:tc>
        <w:tc>
          <w:tcPr>
            <w:tcW w:w="1018" w:type="dxa"/>
            <w:tcBorders>
              <w:top w:val="single" w:sz="4" w:space="0" w:color="000000"/>
              <w:left w:val="nil"/>
              <w:bottom w:val="single" w:sz="4" w:space="0" w:color="000000"/>
              <w:right w:val="single" w:sz="4" w:space="0" w:color="000000"/>
            </w:tcBorders>
            <w:shd w:val="clear" w:color="auto" w:fill="F2F2F2"/>
          </w:tcPr>
          <w:p w14:paraId="1D946532" w14:textId="77777777" w:rsidR="001A3B11" w:rsidRDefault="001A3B11"/>
        </w:tc>
      </w:tr>
      <w:tr w:rsidR="001A3B11" w14:paraId="68796AAB"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18842953" w14:textId="77777777" w:rsidR="001A3B11" w:rsidRDefault="00000000">
            <w:pPr>
              <w:spacing w:after="0"/>
            </w:pPr>
            <w:r>
              <w:rPr>
                <w:sz w:val="18"/>
              </w:rPr>
              <w:t xml:space="preserve">eletriptan </w:t>
            </w:r>
          </w:p>
        </w:tc>
        <w:tc>
          <w:tcPr>
            <w:tcW w:w="403" w:type="dxa"/>
            <w:tcBorders>
              <w:top w:val="single" w:sz="4" w:space="0" w:color="000000"/>
              <w:left w:val="single" w:sz="4" w:space="0" w:color="000000"/>
              <w:bottom w:val="single" w:sz="4" w:space="0" w:color="000000"/>
              <w:right w:val="single" w:sz="4" w:space="0" w:color="000000"/>
            </w:tcBorders>
          </w:tcPr>
          <w:p w14:paraId="2132100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89E6D5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0D62376" w14:textId="77777777" w:rsidR="001A3B11" w:rsidRDefault="00000000">
            <w:pPr>
              <w:spacing w:after="0"/>
              <w:ind w:right="3"/>
              <w:jc w:val="center"/>
            </w:pPr>
            <w:r>
              <w:rPr>
                <w:sz w:val="18"/>
              </w:rPr>
              <w:t xml:space="preserve">6/30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21B32D3" w14:textId="77777777" w:rsidR="001A3B11" w:rsidRDefault="00000000">
            <w:pPr>
              <w:spacing w:after="0"/>
              <w:jc w:val="center"/>
            </w:pPr>
            <w:hyperlink r:id="rId1509">
              <w:r>
                <w:rPr>
                  <w:color w:val="0000FF"/>
                  <w:sz w:val="18"/>
                  <w:u w:val="single" w:color="0000FF"/>
                </w:rPr>
                <w:t>General PA</w:t>
              </w:r>
            </w:hyperlink>
            <w:hyperlink r:id="rId1510">
              <w:r>
                <w:rPr>
                  <w:color w:val="0000FF"/>
                  <w:sz w:val="18"/>
                </w:rPr>
                <w:t xml:space="preserve"> </w:t>
              </w:r>
            </w:hyperlink>
            <w:hyperlink r:id="rId1511">
              <w:r>
                <w:rPr>
                  <w:color w:val="0000FF"/>
                  <w:sz w:val="18"/>
                  <w:u w:val="single" w:color="0000FF"/>
                </w:rPr>
                <w:t>Form</w:t>
              </w:r>
            </w:hyperlink>
            <w:hyperlink r:id="rId1512">
              <w:r>
                <w:rPr>
                  <w:color w:val="0000CC"/>
                  <w:sz w:val="18"/>
                </w:rPr>
                <w:t xml:space="preserve"> </w:t>
              </w:r>
            </w:hyperlink>
          </w:p>
        </w:tc>
      </w:tr>
      <w:tr w:rsidR="001A3B11" w14:paraId="273C2D8B"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4FE0DCC" w14:textId="77777777" w:rsidR="001A3B11" w:rsidRDefault="00000000">
            <w:pPr>
              <w:spacing w:after="0"/>
            </w:pPr>
            <w:r>
              <w:rPr>
                <w:sz w:val="18"/>
              </w:rPr>
              <w:t xml:space="preserve">rizatriptan </w:t>
            </w:r>
          </w:p>
        </w:tc>
        <w:tc>
          <w:tcPr>
            <w:tcW w:w="403" w:type="dxa"/>
            <w:tcBorders>
              <w:top w:val="single" w:sz="4" w:space="0" w:color="000000"/>
              <w:left w:val="single" w:sz="4" w:space="0" w:color="000000"/>
              <w:bottom w:val="single" w:sz="4" w:space="0" w:color="000000"/>
              <w:right w:val="single" w:sz="4" w:space="0" w:color="000000"/>
            </w:tcBorders>
          </w:tcPr>
          <w:p w14:paraId="71641642"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B6E94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F20E43F" w14:textId="77777777" w:rsidR="001A3B11"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1BE12459" w14:textId="77777777" w:rsidR="001A3B11" w:rsidRDefault="001A3B11"/>
        </w:tc>
      </w:tr>
      <w:tr w:rsidR="001A3B11" w14:paraId="407AC1E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AAC04B6" w14:textId="77777777" w:rsidR="001A3B11" w:rsidRDefault="00000000">
            <w:pPr>
              <w:spacing w:after="0"/>
            </w:pPr>
            <w:r>
              <w:rPr>
                <w:sz w:val="18"/>
              </w:rPr>
              <w:t xml:space="preserve">rizatriptan ODT </w:t>
            </w:r>
          </w:p>
        </w:tc>
        <w:tc>
          <w:tcPr>
            <w:tcW w:w="403" w:type="dxa"/>
            <w:tcBorders>
              <w:top w:val="single" w:sz="4" w:space="0" w:color="000000"/>
              <w:left w:val="single" w:sz="4" w:space="0" w:color="000000"/>
              <w:bottom w:val="single" w:sz="4" w:space="0" w:color="000000"/>
              <w:right w:val="single" w:sz="4" w:space="0" w:color="000000"/>
            </w:tcBorders>
          </w:tcPr>
          <w:p w14:paraId="443DA471"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BDA533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1B7992F" w14:textId="77777777" w:rsidR="001A3B11"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0B7C73FF" w14:textId="77777777" w:rsidR="001A3B11" w:rsidRDefault="001A3B11"/>
        </w:tc>
      </w:tr>
      <w:tr w:rsidR="001A3B11" w14:paraId="79EF06AC"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06D5A3D" w14:textId="77777777" w:rsidR="001A3B11" w:rsidRDefault="00000000">
            <w:pPr>
              <w:spacing w:after="0"/>
            </w:pPr>
            <w:r>
              <w:rPr>
                <w:sz w:val="18"/>
              </w:rPr>
              <w:t xml:space="preserve">sumatriptan tabs </w:t>
            </w:r>
          </w:p>
        </w:tc>
        <w:tc>
          <w:tcPr>
            <w:tcW w:w="403" w:type="dxa"/>
            <w:tcBorders>
              <w:top w:val="single" w:sz="4" w:space="0" w:color="000000"/>
              <w:left w:val="single" w:sz="4" w:space="0" w:color="000000"/>
              <w:bottom w:val="single" w:sz="4" w:space="0" w:color="000000"/>
              <w:right w:val="single" w:sz="4" w:space="0" w:color="000000"/>
            </w:tcBorders>
          </w:tcPr>
          <w:p w14:paraId="3E2BAD27"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C9E869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89E0507" w14:textId="77777777" w:rsidR="001A3B11"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4133C3E5" w14:textId="77777777" w:rsidR="001A3B11" w:rsidRDefault="001A3B11"/>
        </w:tc>
      </w:tr>
      <w:tr w:rsidR="001A3B11" w14:paraId="02FF449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1DFF68F" w14:textId="77777777" w:rsidR="001A3B11" w:rsidRDefault="00000000">
            <w:pPr>
              <w:spacing w:after="0"/>
            </w:pPr>
            <w:r>
              <w:rPr>
                <w:sz w:val="18"/>
              </w:rPr>
              <w:t xml:space="preserve">sumatriptan vials </w:t>
            </w:r>
          </w:p>
        </w:tc>
        <w:tc>
          <w:tcPr>
            <w:tcW w:w="403" w:type="dxa"/>
            <w:tcBorders>
              <w:top w:val="single" w:sz="4" w:space="0" w:color="000000"/>
              <w:left w:val="single" w:sz="4" w:space="0" w:color="000000"/>
              <w:bottom w:val="single" w:sz="4" w:space="0" w:color="000000"/>
              <w:right w:val="single" w:sz="4" w:space="0" w:color="000000"/>
            </w:tcBorders>
          </w:tcPr>
          <w:p w14:paraId="6802B260"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A81F25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63A581B" w14:textId="77777777" w:rsidR="001A3B11" w:rsidRDefault="00000000">
            <w:pPr>
              <w:spacing w:after="0"/>
              <w:ind w:right="1"/>
              <w:jc w:val="center"/>
            </w:pPr>
            <w:r>
              <w:rPr>
                <w:sz w:val="18"/>
              </w:rPr>
              <w:t xml:space="preserve">8 vials/30 days </w:t>
            </w:r>
          </w:p>
        </w:tc>
        <w:tc>
          <w:tcPr>
            <w:tcW w:w="0" w:type="auto"/>
            <w:vMerge/>
            <w:tcBorders>
              <w:top w:val="nil"/>
              <w:left w:val="single" w:sz="4" w:space="0" w:color="000000"/>
              <w:bottom w:val="single" w:sz="4" w:space="0" w:color="000000"/>
              <w:right w:val="single" w:sz="4" w:space="0" w:color="000000"/>
            </w:tcBorders>
          </w:tcPr>
          <w:p w14:paraId="3752EA9C" w14:textId="77777777" w:rsidR="001A3B11" w:rsidRDefault="001A3B11"/>
        </w:tc>
      </w:tr>
    </w:tbl>
    <w:p w14:paraId="15F7B14C" w14:textId="77777777" w:rsidR="001A3B11" w:rsidRDefault="001A3B11">
      <w:pPr>
        <w:spacing w:after="0"/>
        <w:ind w:left="-835" w:right="92"/>
      </w:pPr>
    </w:p>
    <w:tbl>
      <w:tblPr>
        <w:tblStyle w:val="TableGrid"/>
        <w:tblW w:w="14123" w:type="dxa"/>
        <w:tblInd w:w="23" w:type="dxa"/>
        <w:tblCellMar>
          <w:top w:w="54"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2D3ABECC"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A5972EC" w14:textId="77777777" w:rsidR="001A3B11" w:rsidRDefault="00000000">
            <w:pPr>
              <w:spacing w:after="0"/>
              <w:ind w:right="5"/>
              <w:jc w:val="center"/>
            </w:pPr>
            <w:r>
              <w:rPr>
                <w:b/>
                <w:color w:val="FFFFFF"/>
              </w:rPr>
              <w:t>CENTRAL NERVOUS SYSTEM</w:t>
            </w:r>
            <w:r>
              <w:rPr>
                <w:b/>
                <w:color w:val="FFFFFF"/>
                <w:sz w:val="24"/>
              </w:rPr>
              <w:t xml:space="preserve"> </w:t>
            </w:r>
          </w:p>
          <w:p w14:paraId="349AAF10"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E01619F"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1B6649D"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D3E9FF9"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68BCB21"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BFC8941"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22A5B68" w14:textId="77777777" w:rsidR="001A3B11" w:rsidRDefault="00000000">
            <w:pPr>
              <w:spacing w:after="0"/>
              <w:jc w:val="center"/>
            </w:pPr>
            <w:r>
              <w:rPr>
                <w:b/>
                <w:sz w:val="18"/>
              </w:rPr>
              <w:t xml:space="preserve">PA Form </w:t>
            </w:r>
          </w:p>
        </w:tc>
      </w:tr>
      <w:tr w:rsidR="001A3B11" w14:paraId="23B6F15E" w14:textId="77777777">
        <w:trPr>
          <w:trHeight w:val="463"/>
        </w:trPr>
        <w:tc>
          <w:tcPr>
            <w:tcW w:w="1614" w:type="dxa"/>
            <w:tcBorders>
              <w:top w:val="single" w:sz="4" w:space="0" w:color="000000"/>
              <w:left w:val="single" w:sz="4" w:space="0" w:color="000000"/>
              <w:bottom w:val="single" w:sz="4" w:space="0" w:color="000000"/>
              <w:right w:val="single" w:sz="4" w:space="0" w:color="000000"/>
            </w:tcBorders>
          </w:tcPr>
          <w:p w14:paraId="160AFD7C" w14:textId="77777777" w:rsidR="001A3B11" w:rsidRDefault="00000000">
            <w:pPr>
              <w:spacing w:after="0"/>
            </w:pPr>
            <w:r>
              <w:rPr>
                <w:sz w:val="18"/>
              </w:rPr>
              <w:t xml:space="preserve">zolmitriptan nasal spray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3EAB471A"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BD38E1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FF7D99" w14:textId="77777777" w:rsidR="001A3B11" w:rsidRDefault="00000000">
            <w:pPr>
              <w:spacing w:after="0"/>
              <w:ind w:right="2"/>
              <w:jc w:val="center"/>
            </w:pPr>
            <w:r>
              <w:rPr>
                <w:sz w:val="18"/>
              </w:rPr>
              <w:t xml:space="preserve">6/30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1D821D9E" w14:textId="77777777" w:rsidR="001A3B11" w:rsidRDefault="001A3B11"/>
        </w:tc>
      </w:tr>
      <w:tr w:rsidR="001A3B11" w14:paraId="5C33CE70"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C567B1D" w14:textId="77777777" w:rsidR="001A3B11" w:rsidRDefault="00000000">
            <w:pPr>
              <w:spacing w:after="0"/>
            </w:pPr>
            <w:r>
              <w:rPr>
                <w:sz w:val="18"/>
              </w:rPr>
              <w:t xml:space="preserve">Frova® </w:t>
            </w:r>
          </w:p>
        </w:tc>
        <w:tc>
          <w:tcPr>
            <w:tcW w:w="403" w:type="dxa"/>
            <w:tcBorders>
              <w:top w:val="single" w:sz="4" w:space="0" w:color="000000"/>
              <w:left w:val="single" w:sz="4" w:space="0" w:color="000000"/>
              <w:bottom w:val="single" w:sz="4" w:space="0" w:color="000000"/>
              <w:right w:val="single" w:sz="4" w:space="0" w:color="000000"/>
            </w:tcBorders>
          </w:tcPr>
          <w:p w14:paraId="5CBDEAD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E6214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3967F79" w14:textId="77777777" w:rsidR="001A3B11"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5FA51C19" w14:textId="77777777" w:rsidR="001A3B11" w:rsidRDefault="001A3B11"/>
        </w:tc>
      </w:tr>
      <w:tr w:rsidR="001A3B11" w14:paraId="2AC856E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A8372FB" w14:textId="77777777" w:rsidR="001A3B11" w:rsidRDefault="00000000">
            <w:pPr>
              <w:spacing w:after="0"/>
            </w:pPr>
            <w:r>
              <w:rPr>
                <w:sz w:val="18"/>
              </w:rPr>
              <w:t xml:space="preserve">frovatriptan </w:t>
            </w:r>
          </w:p>
        </w:tc>
        <w:tc>
          <w:tcPr>
            <w:tcW w:w="403" w:type="dxa"/>
            <w:tcBorders>
              <w:top w:val="single" w:sz="4" w:space="0" w:color="000000"/>
              <w:left w:val="single" w:sz="4" w:space="0" w:color="000000"/>
              <w:bottom w:val="single" w:sz="4" w:space="0" w:color="000000"/>
              <w:right w:val="single" w:sz="4" w:space="0" w:color="000000"/>
            </w:tcBorders>
          </w:tcPr>
          <w:p w14:paraId="2FDEEE4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683DF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81DDF3C" w14:textId="77777777" w:rsidR="001A3B11" w:rsidRDefault="00000000">
            <w:pPr>
              <w:spacing w:after="0"/>
              <w:ind w:right="3"/>
              <w:jc w:val="center"/>
            </w:pPr>
            <w:r>
              <w:rPr>
                <w:sz w:val="18"/>
              </w:rPr>
              <w:t xml:space="preserve">9/30 days </w:t>
            </w:r>
          </w:p>
        </w:tc>
        <w:tc>
          <w:tcPr>
            <w:tcW w:w="0" w:type="auto"/>
            <w:vMerge/>
            <w:tcBorders>
              <w:top w:val="nil"/>
              <w:left w:val="single" w:sz="4" w:space="0" w:color="000000"/>
              <w:bottom w:val="single" w:sz="4" w:space="0" w:color="000000"/>
              <w:right w:val="single" w:sz="4" w:space="0" w:color="000000"/>
            </w:tcBorders>
          </w:tcPr>
          <w:p w14:paraId="6D09C49B" w14:textId="77777777" w:rsidR="001A3B11" w:rsidRDefault="001A3B11"/>
        </w:tc>
      </w:tr>
      <w:tr w:rsidR="001A3B11" w14:paraId="0EB6D263"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2BAF1FF" w14:textId="77777777" w:rsidR="001A3B11" w:rsidRDefault="00000000">
            <w:pPr>
              <w:spacing w:after="0"/>
            </w:pPr>
            <w:r>
              <w:rPr>
                <w:sz w:val="18"/>
              </w:rPr>
              <w:t xml:space="preserve">Imitrex Injectable® </w:t>
            </w:r>
          </w:p>
        </w:tc>
        <w:tc>
          <w:tcPr>
            <w:tcW w:w="403" w:type="dxa"/>
            <w:tcBorders>
              <w:top w:val="single" w:sz="4" w:space="0" w:color="000000"/>
              <w:left w:val="single" w:sz="4" w:space="0" w:color="000000"/>
              <w:bottom w:val="single" w:sz="4" w:space="0" w:color="000000"/>
              <w:right w:val="single" w:sz="4" w:space="0" w:color="000000"/>
            </w:tcBorders>
          </w:tcPr>
          <w:p w14:paraId="38E2BD2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800C4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4643B69" w14:textId="77777777" w:rsidR="001A3B11" w:rsidRDefault="00000000">
            <w:pPr>
              <w:spacing w:after="0"/>
              <w:ind w:right="1"/>
              <w:jc w:val="center"/>
            </w:pPr>
            <w:r>
              <w:rPr>
                <w:sz w:val="18"/>
              </w:rPr>
              <w:t xml:space="preserve">8 vials/30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44824C0" w14:textId="77777777" w:rsidR="001A3B11" w:rsidRDefault="00000000">
            <w:pPr>
              <w:spacing w:after="0"/>
              <w:jc w:val="center"/>
            </w:pPr>
            <w:hyperlink r:id="rId1513">
              <w:r>
                <w:rPr>
                  <w:color w:val="0000FF"/>
                  <w:sz w:val="18"/>
                  <w:u w:val="single" w:color="0000FF"/>
                </w:rPr>
                <w:t>General PA</w:t>
              </w:r>
            </w:hyperlink>
            <w:hyperlink r:id="rId1514">
              <w:r>
                <w:rPr>
                  <w:color w:val="0000FF"/>
                  <w:sz w:val="18"/>
                </w:rPr>
                <w:t xml:space="preserve"> </w:t>
              </w:r>
            </w:hyperlink>
            <w:hyperlink r:id="rId1515">
              <w:r>
                <w:rPr>
                  <w:color w:val="0000FF"/>
                  <w:sz w:val="18"/>
                  <w:u w:val="single" w:color="0000FF"/>
                </w:rPr>
                <w:t>Form</w:t>
              </w:r>
            </w:hyperlink>
            <w:hyperlink r:id="rId1516">
              <w:r>
                <w:rPr>
                  <w:sz w:val="18"/>
                </w:rPr>
                <w:t xml:space="preserve"> </w:t>
              </w:r>
            </w:hyperlink>
          </w:p>
        </w:tc>
      </w:tr>
      <w:tr w:rsidR="001A3B11" w14:paraId="5A25474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6B1E487" w14:textId="77777777" w:rsidR="001A3B11" w:rsidRDefault="00000000">
            <w:pPr>
              <w:spacing w:after="0"/>
            </w:pPr>
            <w:r>
              <w:rPr>
                <w:sz w:val="18"/>
              </w:rPr>
              <w:t xml:space="preserve">Imitrex Kit® </w:t>
            </w:r>
          </w:p>
        </w:tc>
        <w:tc>
          <w:tcPr>
            <w:tcW w:w="403" w:type="dxa"/>
            <w:tcBorders>
              <w:top w:val="single" w:sz="4" w:space="0" w:color="000000"/>
              <w:left w:val="single" w:sz="4" w:space="0" w:color="000000"/>
              <w:bottom w:val="single" w:sz="4" w:space="0" w:color="000000"/>
              <w:right w:val="single" w:sz="4" w:space="0" w:color="000000"/>
            </w:tcBorders>
          </w:tcPr>
          <w:p w14:paraId="4198CA3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934CA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the injectable vials cannot be used (</w:t>
            </w:r>
            <w:r>
              <w:rPr>
                <w:b/>
                <w:sz w:val="18"/>
              </w:rPr>
              <w:t xml:space="preserve">NOTE: </w:t>
            </w:r>
            <w:r>
              <w:rPr>
                <w:sz w:val="18"/>
              </w:rPr>
              <w:t xml:space="preserve">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tcPr>
          <w:p w14:paraId="36F1130A" w14:textId="77777777" w:rsidR="001A3B11" w:rsidRDefault="00000000">
            <w:pPr>
              <w:spacing w:after="0"/>
              <w:ind w:right="3"/>
              <w:jc w:val="center"/>
            </w:pPr>
            <w:r>
              <w:rPr>
                <w:sz w:val="18"/>
              </w:rPr>
              <w:t xml:space="preserve">4/30 days </w:t>
            </w:r>
          </w:p>
        </w:tc>
        <w:tc>
          <w:tcPr>
            <w:tcW w:w="0" w:type="auto"/>
            <w:vMerge/>
            <w:tcBorders>
              <w:top w:val="nil"/>
              <w:left w:val="single" w:sz="4" w:space="0" w:color="000000"/>
              <w:bottom w:val="nil"/>
              <w:right w:val="single" w:sz="4" w:space="0" w:color="000000"/>
            </w:tcBorders>
          </w:tcPr>
          <w:p w14:paraId="59743515" w14:textId="77777777" w:rsidR="001A3B11" w:rsidRDefault="001A3B11"/>
        </w:tc>
      </w:tr>
      <w:tr w:rsidR="001A3B11" w14:paraId="1C902206"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32CA17F" w14:textId="77777777" w:rsidR="001A3B11" w:rsidRDefault="00000000">
            <w:pPr>
              <w:spacing w:after="0"/>
            </w:pPr>
            <w:r>
              <w:rPr>
                <w:sz w:val="18"/>
              </w:rPr>
              <w:t xml:space="preserve">Imitrex Nasal® </w:t>
            </w:r>
          </w:p>
        </w:tc>
        <w:tc>
          <w:tcPr>
            <w:tcW w:w="403" w:type="dxa"/>
            <w:tcBorders>
              <w:top w:val="single" w:sz="4" w:space="0" w:color="000000"/>
              <w:left w:val="single" w:sz="4" w:space="0" w:color="000000"/>
              <w:bottom w:val="single" w:sz="4" w:space="0" w:color="000000"/>
              <w:right w:val="single" w:sz="4" w:space="0" w:color="000000"/>
            </w:tcBorders>
          </w:tcPr>
          <w:p w14:paraId="423C672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4DC06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BDAC73F" w14:textId="77777777" w:rsidR="001A3B11"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331A8C96" w14:textId="77777777" w:rsidR="001A3B11" w:rsidRDefault="001A3B11"/>
        </w:tc>
      </w:tr>
      <w:tr w:rsidR="001A3B11" w14:paraId="20DA730C"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075F740" w14:textId="77777777" w:rsidR="001A3B11" w:rsidRDefault="00000000">
            <w:pPr>
              <w:spacing w:after="0"/>
            </w:pPr>
            <w:r>
              <w:rPr>
                <w:sz w:val="18"/>
              </w:rPr>
              <w:t xml:space="preserve">Imitrex® tablets </w:t>
            </w:r>
          </w:p>
        </w:tc>
        <w:tc>
          <w:tcPr>
            <w:tcW w:w="403" w:type="dxa"/>
            <w:tcBorders>
              <w:top w:val="single" w:sz="4" w:space="0" w:color="000000"/>
              <w:left w:val="single" w:sz="4" w:space="0" w:color="000000"/>
              <w:bottom w:val="single" w:sz="4" w:space="0" w:color="000000"/>
              <w:right w:val="single" w:sz="4" w:space="0" w:color="000000"/>
            </w:tcBorders>
          </w:tcPr>
          <w:p w14:paraId="289B3F7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DFBE8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9D479E" w14:textId="77777777" w:rsidR="001A3B11"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1CD13491" w14:textId="77777777" w:rsidR="001A3B11" w:rsidRDefault="001A3B11"/>
        </w:tc>
      </w:tr>
      <w:tr w:rsidR="001A3B11" w14:paraId="0503ABC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77C5B10" w14:textId="77777777" w:rsidR="001A3B11" w:rsidRDefault="00000000">
            <w:pPr>
              <w:spacing w:after="0"/>
            </w:pPr>
            <w:r>
              <w:rPr>
                <w:sz w:val="18"/>
              </w:rPr>
              <w:t xml:space="preserve">Maxalt® </w:t>
            </w:r>
          </w:p>
        </w:tc>
        <w:tc>
          <w:tcPr>
            <w:tcW w:w="403" w:type="dxa"/>
            <w:tcBorders>
              <w:top w:val="single" w:sz="4" w:space="0" w:color="000000"/>
              <w:left w:val="single" w:sz="4" w:space="0" w:color="000000"/>
              <w:bottom w:val="single" w:sz="4" w:space="0" w:color="000000"/>
              <w:right w:val="single" w:sz="4" w:space="0" w:color="000000"/>
            </w:tcBorders>
          </w:tcPr>
          <w:p w14:paraId="78BE6E7E"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CA1D76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7D0649A" w14:textId="77777777" w:rsidR="001A3B11"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00B042EA" w14:textId="77777777" w:rsidR="001A3B11" w:rsidRDefault="001A3B11"/>
        </w:tc>
      </w:tr>
      <w:tr w:rsidR="001A3B11" w14:paraId="1D78FAB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8E0CD0C" w14:textId="77777777" w:rsidR="001A3B11" w:rsidRDefault="00000000">
            <w:pPr>
              <w:spacing w:after="0"/>
            </w:pPr>
            <w:r>
              <w:rPr>
                <w:sz w:val="18"/>
              </w:rPr>
              <w:t xml:space="preserve">Maxalt MLT® </w:t>
            </w:r>
          </w:p>
        </w:tc>
        <w:tc>
          <w:tcPr>
            <w:tcW w:w="403" w:type="dxa"/>
            <w:tcBorders>
              <w:top w:val="single" w:sz="4" w:space="0" w:color="000000"/>
              <w:left w:val="single" w:sz="4" w:space="0" w:color="000000"/>
              <w:bottom w:val="single" w:sz="4" w:space="0" w:color="000000"/>
              <w:right w:val="single" w:sz="4" w:space="0" w:color="000000"/>
            </w:tcBorders>
          </w:tcPr>
          <w:p w14:paraId="63274B1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778F9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6CC411E" w14:textId="77777777" w:rsidR="001A3B11"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64EAC448" w14:textId="77777777" w:rsidR="001A3B11" w:rsidRDefault="001A3B11"/>
        </w:tc>
      </w:tr>
      <w:tr w:rsidR="001A3B11" w14:paraId="4221D7A9"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4536076E" w14:textId="77777777" w:rsidR="001A3B11" w:rsidRDefault="00000000">
            <w:pPr>
              <w:spacing w:after="0"/>
            </w:pPr>
            <w:r>
              <w:rPr>
                <w:sz w:val="18"/>
              </w:rPr>
              <w:t xml:space="preserve">naratriptan </w:t>
            </w:r>
          </w:p>
        </w:tc>
        <w:tc>
          <w:tcPr>
            <w:tcW w:w="403" w:type="dxa"/>
            <w:tcBorders>
              <w:top w:val="single" w:sz="4" w:space="0" w:color="000000"/>
              <w:left w:val="single" w:sz="4" w:space="0" w:color="000000"/>
              <w:bottom w:val="single" w:sz="4" w:space="0" w:color="000000"/>
              <w:right w:val="single" w:sz="4" w:space="0" w:color="000000"/>
            </w:tcBorders>
          </w:tcPr>
          <w:p w14:paraId="44C7EA7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47AB97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29C2BA" w14:textId="77777777" w:rsidR="001A3B11"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642031C2" w14:textId="77777777" w:rsidR="001A3B11" w:rsidRDefault="001A3B11"/>
        </w:tc>
      </w:tr>
      <w:tr w:rsidR="001A3B11" w14:paraId="475E0BDB"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275B55B9" w14:textId="77777777" w:rsidR="001A3B11" w:rsidRDefault="00000000">
            <w:pPr>
              <w:spacing w:after="0"/>
            </w:pPr>
            <w:r>
              <w:rPr>
                <w:sz w:val="18"/>
              </w:rPr>
              <w:t xml:space="preserve">Onzetra Xsail® </w:t>
            </w:r>
          </w:p>
        </w:tc>
        <w:tc>
          <w:tcPr>
            <w:tcW w:w="403" w:type="dxa"/>
            <w:tcBorders>
              <w:top w:val="single" w:sz="4" w:space="0" w:color="000000"/>
              <w:left w:val="single" w:sz="4" w:space="0" w:color="000000"/>
              <w:bottom w:val="single" w:sz="4" w:space="0" w:color="000000"/>
              <w:right w:val="single" w:sz="4" w:space="0" w:color="000000"/>
            </w:tcBorders>
            <w:vAlign w:val="center"/>
          </w:tcPr>
          <w:p w14:paraId="75F4603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1B044E" w14:textId="77777777" w:rsidR="001A3B11" w:rsidRDefault="00000000">
            <w:pPr>
              <w:numPr>
                <w:ilvl w:val="0"/>
                <w:numId w:val="248"/>
              </w:numPr>
              <w:spacing w:after="0"/>
              <w:ind w:hanging="216"/>
            </w:pPr>
            <w:r>
              <w:rPr>
                <w:sz w:val="18"/>
              </w:rPr>
              <w:t xml:space="preserve">Patient has an allergy to an inactive ingredient found in the preferred sumatriptan containing agents; </w:t>
            </w:r>
            <w:r>
              <w:rPr>
                <w:b/>
                <w:sz w:val="18"/>
              </w:rPr>
              <w:t>AND</w:t>
            </w:r>
            <w:r>
              <w:rPr>
                <w:sz w:val="18"/>
              </w:rPr>
              <w:t xml:space="preserve"> </w:t>
            </w:r>
          </w:p>
          <w:p w14:paraId="1680E959" w14:textId="77777777" w:rsidR="001A3B11" w:rsidRDefault="00000000">
            <w:pPr>
              <w:numPr>
                <w:ilvl w:val="0"/>
                <w:numId w:val="248"/>
              </w:numPr>
              <w:spacing w:after="0"/>
              <w:ind w:hanging="216"/>
            </w:pPr>
            <w:r>
              <w:rPr>
                <w:sz w:val="18"/>
              </w:rPr>
              <w:t xml:space="preserve">Patient has a contraindication, allergic reaction, or drug-drug interaction to preferred rizatriptan containing agents; </w:t>
            </w:r>
            <w:r>
              <w:rPr>
                <w:b/>
                <w:sz w:val="18"/>
              </w:rPr>
              <w:t>AND</w:t>
            </w:r>
            <w:r>
              <w:rPr>
                <w:sz w:val="18"/>
              </w:rPr>
              <w:t xml:space="preserve"> </w:t>
            </w:r>
          </w:p>
          <w:p w14:paraId="6A84B9F8" w14:textId="77777777" w:rsidR="001A3B11" w:rsidRDefault="00000000">
            <w:pPr>
              <w:numPr>
                <w:ilvl w:val="0"/>
                <w:numId w:val="248"/>
              </w:numPr>
              <w:spacing w:after="0"/>
              <w:ind w:hanging="216"/>
            </w:pPr>
            <w:r>
              <w:rPr>
                <w:sz w:val="18"/>
              </w:rPr>
              <w:t>Clinically valid reason why the patient requires a nasal powder (</w:t>
            </w:r>
            <w:r>
              <w:rPr>
                <w:b/>
                <w:sz w:val="18"/>
              </w:rPr>
              <w:t>NOTE:</w:t>
            </w:r>
            <w:r>
              <w:rPr>
                <w:sz w:val="18"/>
              </w:rPr>
              <w:t xml:space="preserve"> Patient convenience is NOT an approval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0DF599B" w14:textId="77777777" w:rsidR="001A3B11" w:rsidRDefault="00000000">
            <w:pPr>
              <w:spacing w:after="0"/>
              <w:ind w:right="2"/>
              <w:jc w:val="center"/>
            </w:pPr>
            <w:r>
              <w:rPr>
                <w:sz w:val="18"/>
              </w:rPr>
              <w:t xml:space="preserve">16/30 days </w:t>
            </w:r>
          </w:p>
        </w:tc>
        <w:tc>
          <w:tcPr>
            <w:tcW w:w="0" w:type="auto"/>
            <w:vMerge/>
            <w:tcBorders>
              <w:top w:val="nil"/>
              <w:left w:val="single" w:sz="4" w:space="0" w:color="000000"/>
              <w:bottom w:val="nil"/>
              <w:right w:val="single" w:sz="4" w:space="0" w:color="000000"/>
            </w:tcBorders>
          </w:tcPr>
          <w:p w14:paraId="137D421D" w14:textId="77777777" w:rsidR="001A3B11" w:rsidRDefault="001A3B11"/>
        </w:tc>
      </w:tr>
      <w:tr w:rsidR="001A3B11" w14:paraId="67A5575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DF9B42C" w14:textId="77777777" w:rsidR="001A3B11" w:rsidRDefault="00000000">
            <w:pPr>
              <w:spacing w:after="0"/>
            </w:pPr>
            <w:r>
              <w:rPr>
                <w:sz w:val="18"/>
              </w:rPr>
              <w:t xml:space="preserve">Relpax® </w:t>
            </w:r>
          </w:p>
        </w:tc>
        <w:tc>
          <w:tcPr>
            <w:tcW w:w="403" w:type="dxa"/>
            <w:tcBorders>
              <w:top w:val="single" w:sz="4" w:space="0" w:color="000000"/>
              <w:left w:val="single" w:sz="4" w:space="0" w:color="000000"/>
              <w:bottom w:val="single" w:sz="4" w:space="0" w:color="000000"/>
              <w:right w:val="single" w:sz="4" w:space="0" w:color="000000"/>
            </w:tcBorders>
          </w:tcPr>
          <w:p w14:paraId="6F81FBC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A62FE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A88ACED" w14:textId="77777777" w:rsidR="001A3B11"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785ECB2C" w14:textId="77777777" w:rsidR="001A3B11" w:rsidRDefault="001A3B11"/>
        </w:tc>
      </w:tr>
      <w:tr w:rsidR="001A3B11" w14:paraId="463F85E7" w14:textId="77777777">
        <w:trPr>
          <w:trHeight w:val="1356"/>
        </w:trPr>
        <w:tc>
          <w:tcPr>
            <w:tcW w:w="1614" w:type="dxa"/>
            <w:tcBorders>
              <w:top w:val="single" w:sz="4" w:space="0" w:color="000000"/>
              <w:left w:val="single" w:sz="4" w:space="0" w:color="000000"/>
              <w:bottom w:val="single" w:sz="4" w:space="0" w:color="000000"/>
              <w:right w:val="single" w:sz="4" w:space="0" w:color="000000"/>
            </w:tcBorders>
            <w:vAlign w:val="center"/>
          </w:tcPr>
          <w:p w14:paraId="4D145DED" w14:textId="77777777" w:rsidR="001A3B11" w:rsidRDefault="00000000">
            <w:pPr>
              <w:spacing w:after="0"/>
            </w:pPr>
            <w:r>
              <w:rPr>
                <w:sz w:val="18"/>
              </w:rPr>
              <w:lastRenderedPageBreak/>
              <w:t xml:space="preserve">Reyvow® </w:t>
            </w:r>
          </w:p>
        </w:tc>
        <w:tc>
          <w:tcPr>
            <w:tcW w:w="403" w:type="dxa"/>
            <w:tcBorders>
              <w:top w:val="single" w:sz="4" w:space="0" w:color="000000"/>
              <w:left w:val="single" w:sz="4" w:space="0" w:color="000000"/>
              <w:bottom w:val="single" w:sz="4" w:space="0" w:color="000000"/>
              <w:right w:val="single" w:sz="4" w:space="0" w:color="000000"/>
            </w:tcBorders>
            <w:vAlign w:val="center"/>
          </w:tcPr>
          <w:p w14:paraId="2164253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F479D6" w14:textId="77777777" w:rsidR="001A3B11" w:rsidRDefault="00000000">
            <w:pPr>
              <w:spacing w:after="0"/>
              <w:ind w:left="1"/>
            </w:pPr>
            <w:r>
              <w:rPr>
                <w:b/>
                <w:sz w:val="18"/>
              </w:rPr>
              <w:t xml:space="preserve">Initial Criteria (3-month duration): </w:t>
            </w:r>
          </w:p>
          <w:p w14:paraId="52F2CBD3" w14:textId="77777777" w:rsidR="001A3B11" w:rsidRDefault="00000000">
            <w:pPr>
              <w:numPr>
                <w:ilvl w:val="0"/>
                <w:numId w:val="249"/>
              </w:numPr>
              <w:spacing w:after="0"/>
              <w:ind w:firstLine="72"/>
            </w:pPr>
            <w:r>
              <w:rPr>
                <w:sz w:val="18"/>
              </w:rPr>
              <w:t xml:space="preserve">Agent is being used for acute treatment of migraine with or without aura; </w:t>
            </w:r>
            <w:r>
              <w:rPr>
                <w:b/>
                <w:sz w:val="18"/>
              </w:rPr>
              <w:t>AND</w:t>
            </w:r>
            <w:r>
              <w:rPr>
                <w:sz w:val="18"/>
              </w:rPr>
              <w:t xml:space="preserve"> </w:t>
            </w:r>
          </w:p>
          <w:p w14:paraId="478249A0" w14:textId="77777777" w:rsidR="001A3B11" w:rsidRDefault="00000000">
            <w:pPr>
              <w:numPr>
                <w:ilvl w:val="0"/>
                <w:numId w:val="249"/>
              </w:numPr>
              <w:spacing w:after="0"/>
              <w:ind w:firstLine="72"/>
            </w:pPr>
            <w:r>
              <w:rPr>
                <w:sz w:val="18"/>
              </w:rPr>
              <w:t xml:space="preserve">Patient is 18 years of age or older; </w:t>
            </w:r>
            <w:r>
              <w:rPr>
                <w:b/>
                <w:sz w:val="18"/>
              </w:rPr>
              <w:t>AND</w:t>
            </w:r>
            <w:r>
              <w:rPr>
                <w:sz w:val="18"/>
              </w:rPr>
              <w:t xml:space="preserve"> </w:t>
            </w:r>
          </w:p>
          <w:p w14:paraId="6C4F4F25" w14:textId="77777777" w:rsidR="001A3B11" w:rsidRDefault="00000000">
            <w:pPr>
              <w:numPr>
                <w:ilvl w:val="0"/>
                <w:numId w:val="249"/>
              </w:numPr>
              <w:spacing w:after="0" w:line="240" w:lineRule="auto"/>
              <w:ind w:firstLine="72"/>
            </w:pPr>
            <w:r>
              <w:rPr>
                <w:sz w:val="18"/>
              </w:rPr>
              <w:t xml:space="preserve">Trial and failure, contraindication, or intolerance to TWO triptans (e.g., eletriptan, rizatriptan, sumatriptan); </w:t>
            </w:r>
            <w:r>
              <w:rPr>
                <w:b/>
                <w:sz w:val="18"/>
              </w:rPr>
              <w:t xml:space="preserve">AND Renewal Criteria: </w:t>
            </w:r>
          </w:p>
          <w:p w14:paraId="399C3E58" w14:textId="77777777" w:rsidR="001A3B11" w:rsidRDefault="00000000">
            <w:pPr>
              <w:numPr>
                <w:ilvl w:val="0"/>
                <w:numId w:val="249"/>
              </w:numPr>
              <w:spacing w:after="0"/>
              <w:ind w:firstLine="72"/>
            </w:pPr>
            <w:r>
              <w:rPr>
                <w:sz w:val="18"/>
              </w:rPr>
              <w:t xml:space="preserve">Patient has experienced a positive response to therapy (e.g., reduction in pain, photophobia, phonophobia, nausea)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109235" w14:textId="77777777" w:rsidR="001A3B11" w:rsidRDefault="00000000">
            <w:pPr>
              <w:spacing w:after="0"/>
              <w:ind w:right="3"/>
              <w:jc w:val="center"/>
            </w:pPr>
            <w:r>
              <w:rPr>
                <w:sz w:val="18"/>
              </w:rPr>
              <w:t xml:space="preserve">4/30 days </w:t>
            </w:r>
          </w:p>
        </w:tc>
        <w:tc>
          <w:tcPr>
            <w:tcW w:w="0" w:type="auto"/>
            <w:vMerge/>
            <w:tcBorders>
              <w:top w:val="nil"/>
              <w:left w:val="single" w:sz="4" w:space="0" w:color="000000"/>
              <w:bottom w:val="nil"/>
              <w:right w:val="single" w:sz="4" w:space="0" w:color="000000"/>
            </w:tcBorders>
          </w:tcPr>
          <w:p w14:paraId="28C5C5BC" w14:textId="77777777" w:rsidR="001A3B11" w:rsidRDefault="001A3B11"/>
        </w:tc>
      </w:tr>
      <w:tr w:rsidR="001A3B11" w14:paraId="075F9724"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E00C923" w14:textId="77777777" w:rsidR="001A3B11" w:rsidRDefault="00000000">
            <w:pPr>
              <w:spacing w:after="0"/>
            </w:pPr>
            <w:r>
              <w:rPr>
                <w:sz w:val="18"/>
              </w:rPr>
              <w:t xml:space="preserve">sumatriptan autoinjector </w:t>
            </w:r>
          </w:p>
        </w:tc>
        <w:tc>
          <w:tcPr>
            <w:tcW w:w="403" w:type="dxa"/>
            <w:tcBorders>
              <w:top w:val="single" w:sz="4" w:space="0" w:color="000000"/>
              <w:left w:val="single" w:sz="4" w:space="0" w:color="000000"/>
              <w:bottom w:val="single" w:sz="4" w:space="0" w:color="000000"/>
              <w:right w:val="single" w:sz="4" w:space="0" w:color="000000"/>
            </w:tcBorders>
            <w:vAlign w:val="center"/>
          </w:tcPr>
          <w:p w14:paraId="4F30EB8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C778A6" w14:textId="77777777" w:rsidR="001A3B11"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as to why the patient cannot use the injectable vials. (</w:t>
            </w:r>
            <w:r>
              <w:rPr>
                <w:b/>
                <w:sz w:val="18"/>
              </w:rPr>
              <w:t>Note:</w:t>
            </w:r>
            <w:r>
              <w:rPr>
                <w:sz w:val="18"/>
              </w:rPr>
              <w:t xml:space="preserv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96C4867" w14:textId="77777777" w:rsidR="001A3B11" w:rsidRDefault="00000000">
            <w:pPr>
              <w:spacing w:after="0"/>
              <w:ind w:right="3"/>
              <w:jc w:val="center"/>
            </w:pPr>
            <w:r>
              <w:rPr>
                <w:sz w:val="18"/>
              </w:rPr>
              <w:t xml:space="preserve">4/30 days </w:t>
            </w:r>
          </w:p>
        </w:tc>
        <w:tc>
          <w:tcPr>
            <w:tcW w:w="0" w:type="auto"/>
            <w:vMerge/>
            <w:tcBorders>
              <w:top w:val="nil"/>
              <w:left w:val="single" w:sz="4" w:space="0" w:color="000000"/>
              <w:bottom w:val="nil"/>
              <w:right w:val="single" w:sz="4" w:space="0" w:color="000000"/>
            </w:tcBorders>
          </w:tcPr>
          <w:p w14:paraId="2A2277ED" w14:textId="77777777" w:rsidR="001A3B11" w:rsidRDefault="001A3B11"/>
        </w:tc>
      </w:tr>
      <w:tr w:rsidR="001A3B11" w14:paraId="3E76442E"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793603F6" w14:textId="77777777" w:rsidR="001A3B11" w:rsidRDefault="00000000">
            <w:pPr>
              <w:spacing w:after="0"/>
            </w:pPr>
            <w:r>
              <w:rPr>
                <w:sz w:val="18"/>
              </w:rPr>
              <w:t xml:space="preserve">sumatriptan cartridge </w:t>
            </w:r>
          </w:p>
        </w:tc>
        <w:tc>
          <w:tcPr>
            <w:tcW w:w="403" w:type="dxa"/>
            <w:tcBorders>
              <w:top w:val="single" w:sz="4" w:space="0" w:color="000000"/>
              <w:left w:val="single" w:sz="4" w:space="0" w:color="000000"/>
              <w:bottom w:val="single" w:sz="4" w:space="0" w:color="000000"/>
              <w:right w:val="single" w:sz="4" w:space="0" w:color="000000"/>
            </w:tcBorders>
            <w:vAlign w:val="center"/>
          </w:tcPr>
          <w:p w14:paraId="2842E3F0" w14:textId="77777777" w:rsidR="001A3B11" w:rsidRDefault="00000000">
            <w:pPr>
              <w:spacing w:after="0"/>
              <w:ind w:left="38"/>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292F337F" w14:textId="77777777" w:rsidR="001A3B11"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as to why the patient cannot use the injectable vials. (</w:t>
            </w:r>
            <w:r>
              <w:rPr>
                <w:b/>
                <w:sz w:val="18"/>
              </w:rPr>
              <w:t>Note:</w:t>
            </w:r>
            <w:r>
              <w:rPr>
                <w:sz w:val="18"/>
              </w:rPr>
              <w:t xml:space="preserv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2D769A7" w14:textId="77777777" w:rsidR="001A3B11"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6CFCEF53" w14:textId="77777777" w:rsidR="001A3B11" w:rsidRDefault="001A3B11"/>
        </w:tc>
      </w:tr>
      <w:tr w:rsidR="001A3B11" w14:paraId="2757BD8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A226A75" w14:textId="77777777" w:rsidR="001A3B11" w:rsidRDefault="00000000">
            <w:pPr>
              <w:spacing w:after="0"/>
            </w:pPr>
            <w:r>
              <w:rPr>
                <w:sz w:val="18"/>
              </w:rPr>
              <w:t xml:space="preserve">sumatriptan nasal </w:t>
            </w:r>
          </w:p>
        </w:tc>
        <w:tc>
          <w:tcPr>
            <w:tcW w:w="403" w:type="dxa"/>
            <w:tcBorders>
              <w:top w:val="single" w:sz="4" w:space="0" w:color="000000"/>
              <w:left w:val="single" w:sz="4" w:space="0" w:color="000000"/>
              <w:bottom w:val="single" w:sz="4" w:space="0" w:color="000000"/>
              <w:right w:val="single" w:sz="4" w:space="0" w:color="000000"/>
            </w:tcBorders>
          </w:tcPr>
          <w:p w14:paraId="755AEAD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F0EA6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45CCA88" w14:textId="77777777" w:rsidR="001A3B11"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16D292D5" w14:textId="77777777" w:rsidR="001A3B11" w:rsidRDefault="001A3B11"/>
        </w:tc>
      </w:tr>
      <w:tr w:rsidR="001A3B11" w14:paraId="3006F077"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6C0F0789" w14:textId="77777777" w:rsidR="001A3B11" w:rsidRDefault="00000000">
            <w:pPr>
              <w:spacing w:after="0"/>
            </w:pPr>
            <w:r>
              <w:rPr>
                <w:sz w:val="18"/>
              </w:rPr>
              <w:t xml:space="preserve">sumatriptan/ naproxen </w:t>
            </w:r>
          </w:p>
        </w:tc>
        <w:tc>
          <w:tcPr>
            <w:tcW w:w="403" w:type="dxa"/>
            <w:tcBorders>
              <w:top w:val="single" w:sz="4" w:space="0" w:color="000000"/>
              <w:left w:val="single" w:sz="4" w:space="0" w:color="000000"/>
              <w:bottom w:val="single" w:sz="4" w:space="0" w:color="000000"/>
              <w:right w:val="single" w:sz="4" w:space="0" w:color="000000"/>
            </w:tcBorders>
            <w:vAlign w:val="center"/>
          </w:tcPr>
          <w:p w14:paraId="17A0F9A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59617E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205834" w14:textId="77777777" w:rsidR="001A3B11" w:rsidRDefault="00000000">
            <w:pPr>
              <w:spacing w:after="0"/>
              <w:ind w:right="2"/>
              <w:jc w:val="center"/>
            </w:pPr>
            <w:r>
              <w:rPr>
                <w:sz w:val="18"/>
              </w:rPr>
              <w:t xml:space="preserve">9/30 days </w:t>
            </w:r>
          </w:p>
        </w:tc>
        <w:tc>
          <w:tcPr>
            <w:tcW w:w="0" w:type="auto"/>
            <w:vMerge/>
            <w:tcBorders>
              <w:top w:val="nil"/>
              <w:left w:val="single" w:sz="4" w:space="0" w:color="000000"/>
              <w:bottom w:val="single" w:sz="4" w:space="0" w:color="000000"/>
              <w:right w:val="single" w:sz="4" w:space="0" w:color="000000"/>
            </w:tcBorders>
          </w:tcPr>
          <w:p w14:paraId="05E4A7D3" w14:textId="77777777" w:rsidR="001A3B11" w:rsidRDefault="001A3B11"/>
        </w:tc>
      </w:tr>
      <w:tr w:rsidR="001A3B11" w14:paraId="179EB65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543E285" w14:textId="77777777" w:rsidR="001A3B11" w:rsidRDefault="00000000">
            <w:pPr>
              <w:spacing w:after="0"/>
            </w:pPr>
            <w:r>
              <w:rPr>
                <w:sz w:val="18"/>
              </w:rPr>
              <w:t xml:space="preserve">Tosymra® </w:t>
            </w:r>
          </w:p>
        </w:tc>
        <w:tc>
          <w:tcPr>
            <w:tcW w:w="403" w:type="dxa"/>
            <w:tcBorders>
              <w:top w:val="single" w:sz="4" w:space="0" w:color="000000"/>
              <w:left w:val="single" w:sz="4" w:space="0" w:color="000000"/>
              <w:bottom w:val="single" w:sz="4" w:space="0" w:color="000000"/>
              <w:right w:val="single" w:sz="4" w:space="0" w:color="000000"/>
            </w:tcBorders>
          </w:tcPr>
          <w:p w14:paraId="6855C14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CE402F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2531048" w14:textId="77777777" w:rsidR="001A3B11" w:rsidRDefault="00000000">
            <w:pPr>
              <w:spacing w:after="0"/>
              <w:ind w:right="3"/>
              <w:jc w:val="center"/>
            </w:pPr>
            <w:r>
              <w:rPr>
                <w:sz w:val="18"/>
              </w:rPr>
              <w:t xml:space="preserve">12/30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7A45D5F" w14:textId="77777777" w:rsidR="001A3B11" w:rsidRDefault="00000000">
            <w:pPr>
              <w:spacing w:after="0"/>
              <w:jc w:val="center"/>
            </w:pPr>
            <w:hyperlink r:id="rId1517">
              <w:r>
                <w:rPr>
                  <w:color w:val="0000FF"/>
                  <w:sz w:val="18"/>
                  <w:u w:val="single" w:color="0000FF"/>
                </w:rPr>
                <w:t>General PA</w:t>
              </w:r>
            </w:hyperlink>
            <w:hyperlink r:id="rId1518">
              <w:r>
                <w:rPr>
                  <w:color w:val="0000FF"/>
                  <w:sz w:val="18"/>
                </w:rPr>
                <w:t xml:space="preserve"> </w:t>
              </w:r>
            </w:hyperlink>
            <w:hyperlink r:id="rId1519">
              <w:r>
                <w:rPr>
                  <w:color w:val="0000FF"/>
                  <w:sz w:val="18"/>
                  <w:u w:val="single" w:color="0000FF"/>
                </w:rPr>
                <w:t>Form</w:t>
              </w:r>
            </w:hyperlink>
            <w:hyperlink r:id="rId1520">
              <w:r>
                <w:rPr>
                  <w:color w:val="0000CC"/>
                  <w:sz w:val="18"/>
                </w:rPr>
                <w:t xml:space="preserve"> </w:t>
              </w:r>
            </w:hyperlink>
          </w:p>
        </w:tc>
      </w:tr>
      <w:tr w:rsidR="001A3B11" w14:paraId="4281CD70"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EC6F81C" w14:textId="77777777" w:rsidR="001A3B11" w:rsidRDefault="00000000">
            <w:pPr>
              <w:spacing w:after="0"/>
            </w:pPr>
            <w:r>
              <w:rPr>
                <w:sz w:val="18"/>
              </w:rPr>
              <w:t xml:space="preserve">Treximet® </w:t>
            </w:r>
          </w:p>
        </w:tc>
        <w:tc>
          <w:tcPr>
            <w:tcW w:w="403" w:type="dxa"/>
            <w:tcBorders>
              <w:top w:val="single" w:sz="4" w:space="0" w:color="000000"/>
              <w:left w:val="single" w:sz="4" w:space="0" w:color="000000"/>
              <w:bottom w:val="single" w:sz="4" w:space="0" w:color="000000"/>
              <w:right w:val="single" w:sz="4" w:space="0" w:color="000000"/>
            </w:tcBorders>
          </w:tcPr>
          <w:p w14:paraId="72291A5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E4897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79AE69" w14:textId="77777777" w:rsidR="001A3B11"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5E24BD5F" w14:textId="77777777" w:rsidR="001A3B11" w:rsidRDefault="001A3B11"/>
        </w:tc>
      </w:tr>
      <w:tr w:rsidR="001A3B11" w14:paraId="1AF6F513"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8B3190F" w14:textId="77777777" w:rsidR="001A3B11" w:rsidRDefault="00000000">
            <w:pPr>
              <w:spacing w:after="0"/>
            </w:pPr>
            <w:r>
              <w:rPr>
                <w:sz w:val="18"/>
              </w:rPr>
              <w:t xml:space="preserve">zolmitriptan nasal spray and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9D4FFF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B6D2E7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69CE68D" w14:textId="77777777" w:rsidR="001A3B11" w:rsidRDefault="00000000">
            <w:pPr>
              <w:spacing w:after="0"/>
              <w:ind w:right="2"/>
              <w:jc w:val="center"/>
            </w:pPr>
            <w:r>
              <w:rPr>
                <w:sz w:val="18"/>
              </w:rPr>
              <w:t xml:space="preserve">6/30 days </w:t>
            </w:r>
          </w:p>
        </w:tc>
        <w:tc>
          <w:tcPr>
            <w:tcW w:w="0" w:type="auto"/>
            <w:vMerge/>
            <w:tcBorders>
              <w:top w:val="nil"/>
              <w:left w:val="single" w:sz="4" w:space="0" w:color="000000"/>
              <w:bottom w:val="nil"/>
              <w:right w:val="single" w:sz="4" w:space="0" w:color="000000"/>
            </w:tcBorders>
          </w:tcPr>
          <w:p w14:paraId="4C4555BC" w14:textId="77777777" w:rsidR="001A3B11" w:rsidRDefault="001A3B11"/>
        </w:tc>
      </w:tr>
      <w:tr w:rsidR="001A3B11" w14:paraId="02019FD6"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0F24A356" w14:textId="77777777" w:rsidR="001A3B11" w:rsidRDefault="00000000">
            <w:pPr>
              <w:spacing w:after="0"/>
            </w:pPr>
            <w:r>
              <w:rPr>
                <w:sz w:val="18"/>
              </w:rPr>
              <w:t xml:space="preserve">Zembrace Symtouch® </w:t>
            </w:r>
          </w:p>
        </w:tc>
        <w:tc>
          <w:tcPr>
            <w:tcW w:w="403" w:type="dxa"/>
            <w:tcBorders>
              <w:top w:val="single" w:sz="4" w:space="0" w:color="000000"/>
              <w:left w:val="single" w:sz="4" w:space="0" w:color="000000"/>
              <w:bottom w:val="single" w:sz="4" w:space="0" w:color="000000"/>
              <w:right w:val="single" w:sz="4" w:space="0" w:color="000000"/>
            </w:tcBorders>
            <w:vAlign w:val="center"/>
          </w:tcPr>
          <w:p w14:paraId="0B9ACE0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DE5CFF" w14:textId="77777777" w:rsidR="001A3B11" w:rsidRDefault="00000000">
            <w:pPr>
              <w:numPr>
                <w:ilvl w:val="0"/>
                <w:numId w:val="250"/>
              </w:numPr>
              <w:spacing w:after="0"/>
              <w:ind w:hanging="216"/>
            </w:pPr>
            <w:r>
              <w:rPr>
                <w:sz w:val="18"/>
              </w:rPr>
              <w:t xml:space="preserve">Patient has an allergy to an inactive ingredient found in the preferred sumatriptan containing agents; </w:t>
            </w:r>
            <w:r>
              <w:rPr>
                <w:b/>
                <w:sz w:val="18"/>
              </w:rPr>
              <w:t>AND</w:t>
            </w:r>
            <w:r>
              <w:rPr>
                <w:sz w:val="18"/>
              </w:rPr>
              <w:t xml:space="preserve"> </w:t>
            </w:r>
          </w:p>
          <w:p w14:paraId="09A291E9" w14:textId="77777777" w:rsidR="001A3B11" w:rsidRDefault="00000000">
            <w:pPr>
              <w:numPr>
                <w:ilvl w:val="0"/>
                <w:numId w:val="250"/>
              </w:numPr>
              <w:spacing w:after="0"/>
              <w:ind w:hanging="216"/>
            </w:pPr>
            <w:r>
              <w:rPr>
                <w:sz w:val="18"/>
              </w:rPr>
              <w:t xml:space="preserve">Patient has a contraindication, allergic reaction, or drug-drug interaction to preferred rizatriptan containing agents; </w:t>
            </w:r>
            <w:r>
              <w:rPr>
                <w:b/>
                <w:sz w:val="18"/>
              </w:rPr>
              <w:t>AND</w:t>
            </w:r>
            <w:r>
              <w:rPr>
                <w:sz w:val="18"/>
              </w:rPr>
              <w:t xml:space="preserve"> </w:t>
            </w:r>
          </w:p>
          <w:p w14:paraId="3CC44101" w14:textId="77777777" w:rsidR="001A3B11" w:rsidRDefault="00000000">
            <w:pPr>
              <w:numPr>
                <w:ilvl w:val="0"/>
                <w:numId w:val="250"/>
              </w:numPr>
              <w:spacing w:after="0"/>
              <w:ind w:hanging="216"/>
            </w:pPr>
            <w:r>
              <w:rPr>
                <w:sz w:val="18"/>
              </w:rPr>
              <w:t>Clinically valid reason why the patient requires an autoinjector device (</w:t>
            </w:r>
            <w:r>
              <w:rPr>
                <w:b/>
                <w:sz w:val="18"/>
              </w:rPr>
              <w:t>NOTE:</w:t>
            </w:r>
            <w:r>
              <w:rPr>
                <w:sz w:val="18"/>
              </w:rPr>
              <w:t xml:space="preserve"> Patient convenience is NOT an approval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FEA764" w14:textId="77777777" w:rsidR="001A3B11" w:rsidRDefault="00000000">
            <w:pPr>
              <w:spacing w:after="0"/>
              <w:ind w:right="1"/>
              <w:jc w:val="center"/>
            </w:pPr>
            <w:r>
              <w:rPr>
                <w:sz w:val="18"/>
              </w:rPr>
              <w:t xml:space="preserve">2 mL/30 days </w:t>
            </w:r>
          </w:p>
        </w:tc>
        <w:tc>
          <w:tcPr>
            <w:tcW w:w="0" w:type="auto"/>
            <w:vMerge/>
            <w:tcBorders>
              <w:top w:val="nil"/>
              <w:left w:val="single" w:sz="4" w:space="0" w:color="000000"/>
              <w:bottom w:val="nil"/>
              <w:right w:val="single" w:sz="4" w:space="0" w:color="000000"/>
            </w:tcBorders>
          </w:tcPr>
          <w:p w14:paraId="776893F9" w14:textId="77777777" w:rsidR="001A3B11" w:rsidRDefault="001A3B11"/>
        </w:tc>
      </w:tr>
      <w:tr w:rsidR="001A3B11" w14:paraId="332807CA"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35D8945" w14:textId="77777777" w:rsidR="001A3B11" w:rsidRDefault="00000000">
            <w:pPr>
              <w:spacing w:after="0"/>
            </w:pPr>
            <w:r>
              <w:rPr>
                <w:sz w:val="18"/>
              </w:rPr>
              <w:t xml:space="preserve">Zomig® nasal spray </w:t>
            </w:r>
          </w:p>
        </w:tc>
        <w:tc>
          <w:tcPr>
            <w:tcW w:w="403" w:type="dxa"/>
            <w:tcBorders>
              <w:top w:val="single" w:sz="4" w:space="0" w:color="000000"/>
              <w:left w:val="single" w:sz="4" w:space="0" w:color="000000"/>
              <w:bottom w:val="single" w:sz="4" w:space="0" w:color="000000"/>
              <w:right w:val="single" w:sz="4" w:space="0" w:color="000000"/>
            </w:tcBorders>
          </w:tcPr>
          <w:p w14:paraId="0667DC3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77BA5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1337FD4" w14:textId="77777777" w:rsidR="001A3B11"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0FBBD005" w14:textId="77777777" w:rsidR="001A3B11" w:rsidRDefault="001A3B11"/>
        </w:tc>
      </w:tr>
      <w:tr w:rsidR="001A3B11" w14:paraId="003C53D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1BF9E29" w14:textId="77777777" w:rsidR="001A3B11" w:rsidRDefault="00000000">
            <w:pPr>
              <w:spacing w:after="0"/>
            </w:pPr>
            <w:r>
              <w:rPr>
                <w:sz w:val="18"/>
              </w:rPr>
              <w:t xml:space="preserve">Zomig® tablets </w:t>
            </w:r>
          </w:p>
        </w:tc>
        <w:tc>
          <w:tcPr>
            <w:tcW w:w="403" w:type="dxa"/>
            <w:tcBorders>
              <w:top w:val="single" w:sz="4" w:space="0" w:color="000000"/>
              <w:left w:val="single" w:sz="4" w:space="0" w:color="000000"/>
              <w:bottom w:val="single" w:sz="4" w:space="0" w:color="000000"/>
              <w:right w:val="single" w:sz="4" w:space="0" w:color="000000"/>
            </w:tcBorders>
          </w:tcPr>
          <w:p w14:paraId="4F23533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3BB03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1E4A612" w14:textId="77777777" w:rsidR="001A3B11" w:rsidRDefault="00000000">
            <w:pPr>
              <w:spacing w:after="0"/>
              <w:ind w:right="3"/>
              <w:jc w:val="center"/>
            </w:pPr>
            <w:r>
              <w:rPr>
                <w:sz w:val="18"/>
              </w:rPr>
              <w:t xml:space="preserve">6/30 days </w:t>
            </w:r>
          </w:p>
        </w:tc>
        <w:tc>
          <w:tcPr>
            <w:tcW w:w="0" w:type="auto"/>
            <w:vMerge/>
            <w:tcBorders>
              <w:top w:val="nil"/>
              <w:left w:val="single" w:sz="4" w:space="0" w:color="000000"/>
              <w:bottom w:val="single" w:sz="4" w:space="0" w:color="000000"/>
              <w:right w:val="single" w:sz="4" w:space="0" w:color="000000"/>
            </w:tcBorders>
          </w:tcPr>
          <w:p w14:paraId="5BC3C3D3" w14:textId="77777777" w:rsidR="001A3B11" w:rsidRDefault="001A3B11"/>
        </w:tc>
      </w:tr>
    </w:tbl>
    <w:p w14:paraId="25691EF2" w14:textId="77777777" w:rsidR="001A3B11" w:rsidRDefault="001A3B11">
      <w:pPr>
        <w:sectPr w:rsidR="001A3B11">
          <w:headerReference w:type="even" r:id="rId1521"/>
          <w:headerReference w:type="default" r:id="rId1522"/>
          <w:footerReference w:type="even" r:id="rId1523"/>
          <w:footerReference w:type="default" r:id="rId1524"/>
          <w:headerReference w:type="first" r:id="rId1525"/>
          <w:footerReference w:type="first" r:id="rId1526"/>
          <w:pgSz w:w="15840" w:h="12240" w:orient="landscape"/>
          <w:pgMar w:top="4" w:right="767" w:bottom="322" w:left="835" w:header="720" w:footer="10" w:gutter="0"/>
          <w:cols w:space="720"/>
          <w:titlePg/>
        </w:sectPr>
      </w:pPr>
    </w:p>
    <w:p w14:paraId="4CD4FA77" w14:textId="77777777" w:rsidR="001A3B11" w:rsidRDefault="001A3B11">
      <w:pPr>
        <w:spacing w:after="0"/>
        <w:ind w:left="-835" w:right="7959"/>
      </w:pPr>
    </w:p>
    <w:tbl>
      <w:tblPr>
        <w:tblStyle w:val="TableGrid"/>
        <w:tblW w:w="14123" w:type="dxa"/>
        <w:tblInd w:w="23" w:type="dxa"/>
        <w:tblCellMar>
          <w:top w:w="61"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0130A83D"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1997336" w14:textId="77777777" w:rsidR="001A3B11" w:rsidRDefault="00000000">
            <w:pPr>
              <w:spacing w:after="0"/>
              <w:ind w:right="16"/>
              <w:jc w:val="center"/>
            </w:pPr>
            <w:r>
              <w:rPr>
                <w:b/>
                <w:color w:val="FFFFFF"/>
              </w:rPr>
              <w:t>CENTRAL NERVOUS SYSTEM</w:t>
            </w:r>
            <w:r>
              <w:rPr>
                <w:b/>
                <w:color w:val="FFFFFF"/>
                <w:sz w:val="24"/>
              </w:rPr>
              <w:t xml:space="preserve"> </w:t>
            </w:r>
          </w:p>
          <w:p w14:paraId="16E59924"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F37FF2B"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2B2DB71"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2994921"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D975C71"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2C232A5"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F1DA462" w14:textId="77777777" w:rsidR="001A3B11" w:rsidRDefault="00000000">
            <w:pPr>
              <w:spacing w:after="0"/>
              <w:ind w:right="11"/>
              <w:jc w:val="center"/>
            </w:pPr>
            <w:r>
              <w:rPr>
                <w:b/>
                <w:sz w:val="18"/>
              </w:rPr>
              <w:t xml:space="preserve">PA Form </w:t>
            </w:r>
          </w:p>
        </w:tc>
      </w:tr>
      <w:tr w:rsidR="001A3B11" w14:paraId="4BCFFBEB" w14:textId="77777777">
        <w:trPr>
          <w:trHeight w:val="38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244FDF9" w14:textId="77777777" w:rsidR="001A3B11" w:rsidRDefault="00000000">
            <w:pPr>
              <w:spacing w:after="0"/>
              <w:ind w:right="12"/>
              <w:jc w:val="center"/>
            </w:pPr>
            <w:r>
              <w:rPr>
                <w:b/>
                <w:sz w:val="18"/>
              </w:rPr>
              <w:t xml:space="preserve">Atypical Antipsychotic/SSRI Combos </w:t>
            </w:r>
          </w:p>
        </w:tc>
      </w:tr>
      <w:tr w:rsidR="001A3B11" w14:paraId="49E13AE0" w14:textId="77777777">
        <w:trPr>
          <w:trHeight w:val="359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050044A3" w14:textId="77777777" w:rsidR="001A3B11" w:rsidRDefault="00000000">
            <w:pPr>
              <w:spacing w:after="0"/>
            </w:pPr>
            <w:r>
              <w:rPr>
                <w:b/>
                <w:sz w:val="18"/>
                <w:u w:val="single" w:color="000000"/>
              </w:rPr>
              <w:t>CLASS PRIOR AUTHORIZATION CRITERIA FOR PATIENTS WITH INTELLECTUAL AND DEVELOPMENTAL DISABILITIES (I/DD):</w:t>
            </w:r>
            <w:r>
              <w:rPr>
                <w:b/>
                <w:sz w:val="18"/>
              </w:rPr>
              <w:t xml:space="preserve"> </w:t>
            </w:r>
          </w:p>
          <w:p w14:paraId="7655C1A8" w14:textId="77777777" w:rsidR="001A3B11" w:rsidRDefault="00000000">
            <w:pPr>
              <w:spacing w:after="0"/>
            </w:pPr>
            <w:r>
              <w:rPr>
                <w:i/>
                <w:sz w:val="18"/>
              </w:rPr>
              <w:t xml:space="preserve">Antipsychotics prescribed for disorders related to Intellectual and Developmental Disabilities will be approved if </w:t>
            </w:r>
            <w:r>
              <w:rPr>
                <w:b/>
                <w:i/>
                <w:sz w:val="18"/>
              </w:rPr>
              <w:t>ONE</w:t>
            </w:r>
            <w:r>
              <w:rPr>
                <w:i/>
                <w:sz w:val="18"/>
              </w:rPr>
              <w:t xml:space="preserve"> of the following is met: </w:t>
            </w:r>
          </w:p>
          <w:p w14:paraId="52F33CD2" w14:textId="77777777" w:rsidR="001A3B11" w:rsidRDefault="00000000">
            <w:pPr>
              <w:numPr>
                <w:ilvl w:val="0"/>
                <w:numId w:val="251"/>
              </w:numPr>
              <w:spacing w:after="0"/>
              <w:ind w:hanging="216"/>
            </w:pPr>
            <w:r>
              <w:rPr>
                <w:i/>
                <w:sz w:val="18"/>
              </w:rPr>
              <w:t xml:space="preserve">Prescribed by a Gold Card prescriber; </w:t>
            </w:r>
            <w:r>
              <w:rPr>
                <w:b/>
                <w:i/>
                <w:sz w:val="18"/>
              </w:rPr>
              <w:t>OR</w:t>
            </w:r>
            <w:r>
              <w:rPr>
                <w:i/>
                <w:sz w:val="18"/>
              </w:rPr>
              <w:t xml:space="preserve"> </w:t>
            </w:r>
          </w:p>
          <w:p w14:paraId="5871289E" w14:textId="77777777" w:rsidR="001A3B11" w:rsidRDefault="00000000">
            <w:pPr>
              <w:numPr>
                <w:ilvl w:val="0"/>
                <w:numId w:val="251"/>
              </w:numPr>
              <w:spacing w:after="7"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0830178F" w14:textId="77777777" w:rsidR="001A3B11" w:rsidRDefault="00000000">
            <w:pPr>
              <w:numPr>
                <w:ilvl w:val="1"/>
                <w:numId w:val="251"/>
              </w:numPr>
              <w:spacing w:after="0" w:line="246" w:lineRule="auto"/>
              <w:ind w:right="2464"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38047A7A" w14:textId="77777777" w:rsidR="001A3B11" w:rsidRDefault="00000000">
            <w:pPr>
              <w:numPr>
                <w:ilvl w:val="0"/>
                <w:numId w:val="251"/>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1EDB76A2" w14:textId="77777777" w:rsidR="001A3B11" w:rsidRDefault="00000000">
            <w:pPr>
              <w:spacing w:after="0" w:line="247" w:lineRule="auto"/>
              <w:ind w:left="432" w:right="287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6462F64C" w14:textId="77777777" w:rsidR="001A3B11" w:rsidRDefault="00000000">
            <w:pPr>
              <w:numPr>
                <w:ilvl w:val="1"/>
                <w:numId w:val="251"/>
              </w:numPr>
              <w:spacing w:after="0" w:line="246" w:lineRule="auto"/>
              <w:ind w:right="2464"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438FAC75" w14:textId="77777777" w:rsidR="001A3B11" w:rsidRDefault="00000000">
            <w:pPr>
              <w:numPr>
                <w:ilvl w:val="0"/>
                <w:numId w:val="251"/>
              </w:numPr>
              <w:spacing w:after="0"/>
              <w:ind w:hanging="216"/>
            </w:pPr>
            <w:r>
              <w:rPr>
                <w:i/>
                <w:sz w:val="18"/>
              </w:rPr>
              <w:t xml:space="preserve">Duration of short-term therapy is 90 days for antipsychotics </w:t>
            </w:r>
          </w:p>
          <w:p w14:paraId="79D7DF17" w14:textId="77777777" w:rsidR="001A3B11" w:rsidRDefault="00000000">
            <w:pPr>
              <w:numPr>
                <w:ilvl w:val="0"/>
                <w:numId w:val="251"/>
              </w:numPr>
              <w:spacing w:after="0"/>
              <w:ind w:hanging="216"/>
            </w:pPr>
            <w:r>
              <w:rPr>
                <w:i/>
                <w:sz w:val="18"/>
              </w:rPr>
              <w:t>Drug specific step therapy, NP criteria and Brand Medically Necessary Criteria will still apply to this patient population.</w:t>
            </w:r>
            <w:r>
              <w:rPr>
                <w:b/>
                <w:sz w:val="18"/>
              </w:rPr>
              <w:t xml:space="preserve"> </w:t>
            </w:r>
          </w:p>
          <w:p w14:paraId="69966658" w14:textId="77777777" w:rsidR="001A3B11" w:rsidRDefault="00000000">
            <w:pPr>
              <w:numPr>
                <w:ilvl w:val="0"/>
                <w:numId w:val="251"/>
              </w:numPr>
              <w:spacing w:after="0"/>
              <w:ind w:hanging="216"/>
            </w:pPr>
            <w:r>
              <w:rPr>
                <w:i/>
                <w:sz w:val="18"/>
              </w:rPr>
              <w:t>The I/DD Worksheet can be found at</w:t>
            </w:r>
            <w:r>
              <w:rPr>
                <w:b/>
                <w:i/>
                <w:sz w:val="18"/>
              </w:rPr>
              <w:t>:</w:t>
            </w:r>
            <w:hyperlink r:id="rId1527">
              <w:r>
                <w:rPr>
                  <w:b/>
                  <w:i/>
                  <w:sz w:val="20"/>
                </w:rPr>
                <w:t xml:space="preserve"> </w:t>
              </w:r>
            </w:hyperlink>
            <w:hyperlink r:id="rId1528">
              <w:r>
                <w:rPr>
                  <w:i/>
                  <w:color w:val="0000FF"/>
                  <w:sz w:val="18"/>
                  <w:u w:val="single" w:color="0000FF"/>
                </w:rPr>
                <w:t>I/DD Prior Authorization Form</w:t>
              </w:r>
            </w:hyperlink>
            <w:hyperlink r:id="rId1529">
              <w:r>
                <w:rPr>
                  <w:i/>
                  <w:color w:val="0000FF"/>
                  <w:sz w:val="18"/>
                </w:rPr>
                <w:t xml:space="preserve"> </w:t>
              </w:r>
            </w:hyperlink>
            <w:hyperlink r:id="rId1530">
              <w:r>
                <w:rPr>
                  <w:i/>
                  <w:sz w:val="18"/>
                </w:rPr>
                <w:t xml:space="preserve"> </w:t>
              </w:r>
            </w:hyperlink>
          </w:p>
        </w:tc>
      </w:tr>
      <w:tr w:rsidR="001A3B11" w14:paraId="7A0363A6" w14:textId="77777777">
        <w:trPr>
          <w:trHeight w:val="2021"/>
        </w:trPr>
        <w:tc>
          <w:tcPr>
            <w:tcW w:w="1614" w:type="dxa"/>
            <w:tcBorders>
              <w:top w:val="single" w:sz="4" w:space="0" w:color="000000"/>
              <w:left w:val="single" w:sz="4" w:space="0" w:color="000000"/>
              <w:bottom w:val="single" w:sz="4" w:space="0" w:color="000000"/>
              <w:right w:val="single" w:sz="4" w:space="0" w:color="000000"/>
            </w:tcBorders>
            <w:vAlign w:val="center"/>
          </w:tcPr>
          <w:p w14:paraId="609C7558" w14:textId="77777777" w:rsidR="001A3B11" w:rsidRDefault="00000000">
            <w:pPr>
              <w:spacing w:after="0"/>
            </w:pPr>
            <w:r>
              <w:rPr>
                <w:sz w:val="18"/>
              </w:rPr>
              <w:t xml:space="preserve">fluoxetine/ olanzapine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6D4EA63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4C0989" w14:textId="77777777" w:rsidR="001A3B11" w:rsidRDefault="00000000">
            <w:pPr>
              <w:numPr>
                <w:ilvl w:val="0"/>
                <w:numId w:val="252"/>
              </w:numPr>
              <w:spacing w:after="6" w:line="241" w:lineRule="auto"/>
              <w:ind w:right="1710" w:hanging="288"/>
            </w:pPr>
            <w:r>
              <w:rPr>
                <w:sz w:val="18"/>
              </w:rPr>
              <w:t xml:space="preserve">For diagnosis of depressive episodes associated with bipolar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Refractory to treatment with components taken separately </w:t>
            </w:r>
          </w:p>
          <w:p w14:paraId="6916C062" w14:textId="77777777" w:rsidR="001A3B11" w:rsidRDefault="00000000">
            <w:pPr>
              <w:numPr>
                <w:ilvl w:val="0"/>
                <w:numId w:val="252"/>
              </w:numPr>
              <w:spacing w:after="0"/>
              <w:ind w:right="1710" w:hanging="288"/>
            </w:pPr>
            <w:r>
              <w:rPr>
                <w:sz w:val="18"/>
              </w:rPr>
              <w:t xml:space="preserve">For diagnosis of major depressive disorder: </w:t>
            </w:r>
          </w:p>
          <w:p w14:paraId="28DF53EF" w14:textId="77777777" w:rsidR="001A3B11" w:rsidRDefault="00000000">
            <w:pPr>
              <w:spacing w:after="5" w:line="246" w:lineRule="auto"/>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Must have undergone an adequate trial of at least </w:t>
            </w:r>
            <w:r>
              <w:rPr>
                <w:b/>
                <w:sz w:val="18"/>
              </w:rPr>
              <w:t>ONE</w:t>
            </w:r>
            <w:r>
              <w:rPr>
                <w:sz w:val="18"/>
              </w:rPr>
              <w:t xml:space="preserve"> agent in THREE of the following classes of antidepressants (unless contraindicated or intolerant to): </w:t>
            </w:r>
          </w:p>
          <w:p w14:paraId="1AA3B39F" w14:textId="77777777" w:rsidR="001A3B11" w:rsidRDefault="00000000">
            <w:pPr>
              <w:spacing w:after="0"/>
              <w:ind w:left="721"/>
            </w:pPr>
            <w:r>
              <w:rPr>
                <w:rFonts w:ascii="Courier New" w:eastAsia="Courier New" w:hAnsi="Courier New" w:cs="Courier New"/>
                <w:sz w:val="20"/>
              </w:rPr>
              <w:t>­</w:t>
            </w:r>
            <w:r>
              <w:rPr>
                <w:rFonts w:ascii="Arial" w:eastAsia="Arial" w:hAnsi="Arial" w:cs="Arial"/>
                <w:sz w:val="20"/>
              </w:rPr>
              <w:t xml:space="preserve"> </w:t>
            </w:r>
            <w:r>
              <w:rPr>
                <w:sz w:val="18"/>
              </w:rPr>
              <w:t xml:space="preserve">Selective serotonin reuptake inhibitors (SSRIs) </w:t>
            </w:r>
          </w:p>
          <w:p w14:paraId="152E8C4B" w14:textId="77777777" w:rsidR="001A3B11" w:rsidRDefault="00000000">
            <w:pPr>
              <w:spacing w:after="0"/>
              <w:ind w:left="721"/>
            </w:pPr>
            <w:r>
              <w:rPr>
                <w:rFonts w:ascii="Courier New" w:eastAsia="Courier New" w:hAnsi="Courier New" w:cs="Courier New"/>
                <w:sz w:val="20"/>
              </w:rPr>
              <w:t>­</w:t>
            </w:r>
            <w:r>
              <w:rPr>
                <w:rFonts w:ascii="Arial" w:eastAsia="Arial" w:hAnsi="Arial" w:cs="Arial"/>
                <w:sz w:val="20"/>
              </w:rPr>
              <w:t xml:space="preserve"> </w:t>
            </w:r>
            <w:r>
              <w:rPr>
                <w:sz w:val="18"/>
              </w:rPr>
              <w:t xml:space="preserve">Serotonin-norepinephrine reuptake inhibitors (SNRIs) </w:t>
            </w:r>
          </w:p>
          <w:p w14:paraId="35C8CF32" w14:textId="77777777" w:rsidR="001A3B11" w:rsidRDefault="00000000">
            <w:pPr>
              <w:spacing w:after="0"/>
              <w:ind w:left="433" w:right="2461" w:firstLine="288"/>
            </w:pPr>
            <w:r>
              <w:rPr>
                <w:rFonts w:ascii="Courier New" w:eastAsia="Courier New" w:hAnsi="Courier New" w:cs="Courier New"/>
                <w:sz w:val="20"/>
              </w:rPr>
              <w:t>­</w:t>
            </w:r>
            <w:r>
              <w:rPr>
                <w:rFonts w:ascii="Arial" w:eastAsia="Arial" w:hAnsi="Arial" w:cs="Arial"/>
                <w:sz w:val="20"/>
              </w:rPr>
              <w:t xml:space="preserve"> </w:t>
            </w:r>
            <w:r>
              <w:rPr>
                <w:sz w:val="18"/>
              </w:rPr>
              <w:t xml:space="preserve">New generation antidepressants (including bupropion, mirtazapine, etc.);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Refractory to treatment with components taken separately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73C1829C"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1BC8585" w14:textId="77777777" w:rsidR="001A3B11" w:rsidRDefault="00000000">
            <w:pPr>
              <w:spacing w:after="0"/>
              <w:ind w:right="14"/>
              <w:jc w:val="center"/>
            </w:pPr>
            <w:hyperlink r:id="rId1531">
              <w:r>
                <w:rPr>
                  <w:color w:val="0000FF"/>
                  <w:sz w:val="17"/>
                  <w:u w:val="single" w:color="0000FF"/>
                </w:rPr>
                <w:t>Atypical</w:t>
              </w:r>
            </w:hyperlink>
            <w:hyperlink r:id="rId1532">
              <w:r>
                <w:rPr>
                  <w:color w:val="0000FF"/>
                  <w:sz w:val="17"/>
                </w:rPr>
                <w:t xml:space="preserve">  </w:t>
              </w:r>
            </w:hyperlink>
          </w:p>
          <w:p w14:paraId="185B1A0F" w14:textId="77777777" w:rsidR="001A3B11" w:rsidRDefault="00000000">
            <w:pPr>
              <w:spacing w:after="0"/>
              <w:jc w:val="center"/>
            </w:pPr>
            <w:hyperlink r:id="rId1533">
              <w:r>
                <w:rPr>
                  <w:color w:val="0000FF"/>
                  <w:sz w:val="17"/>
                  <w:u w:val="single" w:color="0000FF"/>
                </w:rPr>
                <w:t>Antipsychotic</w:t>
              </w:r>
            </w:hyperlink>
            <w:hyperlink r:id="rId1534">
              <w:r>
                <w:rPr>
                  <w:color w:val="0000FF"/>
                  <w:sz w:val="17"/>
                </w:rPr>
                <w:t xml:space="preserve"> </w:t>
              </w:r>
            </w:hyperlink>
            <w:hyperlink r:id="rId1535">
              <w:r>
                <w:rPr>
                  <w:color w:val="0000FF"/>
                  <w:sz w:val="17"/>
                  <w:u w:val="single" w:color="0000FF"/>
                </w:rPr>
                <w:t>PA form</w:t>
              </w:r>
            </w:hyperlink>
            <w:hyperlink r:id="rId1536">
              <w:r>
                <w:rPr>
                  <w:color w:val="0000CC"/>
                  <w:sz w:val="17"/>
                </w:rPr>
                <w:t xml:space="preserve"> </w:t>
              </w:r>
            </w:hyperlink>
          </w:p>
        </w:tc>
      </w:tr>
      <w:tr w:rsidR="001A3B11" w14:paraId="00D5D857" w14:textId="77777777">
        <w:trPr>
          <w:trHeight w:val="385"/>
        </w:trPr>
        <w:tc>
          <w:tcPr>
            <w:tcW w:w="1614" w:type="dxa"/>
            <w:tcBorders>
              <w:top w:val="single" w:sz="4" w:space="0" w:color="000000"/>
              <w:left w:val="single" w:sz="4" w:space="0" w:color="000000"/>
              <w:bottom w:val="single" w:sz="4" w:space="0" w:color="000000"/>
              <w:right w:val="single" w:sz="4" w:space="0" w:color="000000"/>
            </w:tcBorders>
          </w:tcPr>
          <w:p w14:paraId="6F12CBF7" w14:textId="77777777" w:rsidR="001A3B11" w:rsidRDefault="00000000">
            <w:pPr>
              <w:spacing w:after="0"/>
            </w:pPr>
            <w:r>
              <w:rPr>
                <w:sz w:val="18"/>
              </w:rPr>
              <w:t xml:space="preserve">Symbyax® </w:t>
            </w:r>
          </w:p>
        </w:tc>
        <w:tc>
          <w:tcPr>
            <w:tcW w:w="403" w:type="dxa"/>
            <w:tcBorders>
              <w:top w:val="single" w:sz="4" w:space="0" w:color="000000"/>
              <w:left w:val="single" w:sz="4" w:space="0" w:color="000000"/>
              <w:bottom w:val="single" w:sz="4" w:space="0" w:color="000000"/>
              <w:right w:val="single" w:sz="4" w:space="0" w:color="000000"/>
            </w:tcBorders>
          </w:tcPr>
          <w:p w14:paraId="3F27BBE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25FE8BA" w14:textId="77777777" w:rsidR="001A3B11" w:rsidRDefault="00000000">
            <w:pPr>
              <w:spacing w:after="0"/>
              <w:ind w:left="1"/>
            </w:pPr>
            <w:r>
              <w:rPr>
                <w:sz w:val="18"/>
              </w:rPr>
              <w:t xml:space="preserve">See fluoxetine/olanzapine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4700BAC"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97CB919" w14:textId="77777777" w:rsidR="001A3B11" w:rsidRDefault="001A3B11"/>
        </w:tc>
      </w:tr>
    </w:tbl>
    <w:p w14:paraId="26D9366F" w14:textId="77777777" w:rsidR="001A3B11" w:rsidRDefault="001A3B11">
      <w:pPr>
        <w:spacing w:after="0"/>
        <w:ind w:left="-835" w:right="7959"/>
      </w:pPr>
    </w:p>
    <w:tbl>
      <w:tblPr>
        <w:tblStyle w:val="TableGrid"/>
        <w:tblW w:w="14123" w:type="dxa"/>
        <w:tblInd w:w="23" w:type="dxa"/>
        <w:tblCellMar>
          <w:top w:w="70"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43498CEC"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609F5F9" w14:textId="77777777" w:rsidR="001A3B11" w:rsidRDefault="00000000">
            <w:pPr>
              <w:spacing w:after="0"/>
              <w:ind w:right="16"/>
              <w:jc w:val="center"/>
            </w:pPr>
            <w:r>
              <w:rPr>
                <w:b/>
                <w:color w:val="FFFFFF"/>
              </w:rPr>
              <w:lastRenderedPageBreak/>
              <w:t>CENTRAL NERVOUS SYSTEM</w:t>
            </w:r>
            <w:r>
              <w:rPr>
                <w:b/>
                <w:color w:val="FFFFFF"/>
                <w:sz w:val="24"/>
              </w:rPr>
              <w:t xml:space="preserve"> </w:t>
            </w:r>
          </w:p>
          <w:p w14:paraId="772E38E4"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1514BBA"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7B00A94"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792CF98"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632CF91"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6519CE2"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3FC4E35" w14:textId="77777777" w:rsidR="001A3B11" w:rsidRDefault="00000000">
            <w:pPr>
              <w:spacing w:after="0"/>
              <w:ind w:right="11"/>
              <w:jc w:val="center"/>
            </w:pPr>
            <w:r>
              <w:rPr>
                <w:b/>
                <w:sz w:val="18"/>
              </w:rPr>
              <w:t xml:space="preserve">PA Form </w:t>
            </w:r>
          </w:p>
        </w:tc>
      </w:tr>
      <w:tr w:rsidR="001A3B11" w14:paraId="375F9C81" w14:textId="77777777">
        <w:trPr>
          <w:trHeight w:val="32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6D2FDCF" w14:textId="77777777" w:rsidR="001A3B11" w:rsidRDefault="00000000">
            <w:pPr>
              <w:spacing w:after="0"/>
              <w:ind w:right="12"/>
              <w:jc w:val="center"/>
            </w:pPr>
            <w:r>
              <w:rPr>
                <w:b/>
                <w:sz w:val="18"/>
              </w:rPr>
              <w:t>Atypical Antipsychotics</w:t>
            </w:r>
            <w:r>
              <w:rPr>
                <w:b/>
                <w:sz w:val="20"/>
              </w:rPr>
              <w:t xml:space="preserve"> </w:t>
            </w:r>
          </w:p>
        </w:tc>
      </w:tr>
      <w:tr w:rsidR="001A3B11" w14:paraId="55E62DFB" w14:textId="77777777">
        <w:trPr>
          <w:trHeight w:val="357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6A03E471" w14:textId="77777777" w:rsidR="001A3B11" w:rsidRDefault="00000000">
            <w:pPr>
              <w:spacing w:after="0"/>
              <w:ind w:left="30"/>
            </w:pPr>
            <w:r>
              <w:rPr>
                <w:b/>
                <w:sz w:val="18"/>
                <w:u w:val="single" w:color="000000"/>
              </w:rPr>
              <w:t>CLASS PRIOR AUTHORIZATION CRITERIA FOR PATIENTS WITH INTELLECTUAL AND DEVELOPMENTAL DISABILITIES (I/DD):</w:t>
            </w:r>
            <w:r>
              <w:rPr>
                <w:b/>
                <w:sz w:val="18"/>
              </w:rPr>
              <w:t xml:space="preserve"> </w:t>
            </w:r>
          </w:p>
          <w:p w14:paraId="325FAC40" w14:textId="77777777" w:rsidR="001A3B11" w:rsidRDefault="00000000">
            <w:pPr>
              <w:spacing w:after="0"/>
              <w:ind w:left="30"/>
            </w:pPr>
            <w:r>
              <w:rPr>
                <w:i/>
                <w:sz w:val="18"/>
              </w:rPr>
              <w:t xml:space="preserve">Antipsychotics prescribed for disorders related to Intellectual and Developmental Disabilities will be approved if </w:t>
            </w:r>
            <w:r>
              <w:rPr>
                <w:b/>
                <w:i/>
                <w:sz w:val="18"/>
              </w:rPr>
              <w:t>ONE</w:t>
            </w:r>
            <w:r>
              <w:rPr>
                <w:i/>
                <w:sz w:val="18"/>
              </w:rPr>
              <w:t xml:space="preserve"> of the following is met: </w:t>
            </w:r>
          </w:p>
          <w:p w14:paraId="1B5FEDFE" w14:textId="77777777" w:rsidR="001A3B11" w:rsidRDefault="00000000">
            <w:pPr>
              <w:numPr>
                <w:ilvl w:val="0"/>
                <w:numId w:val="253"/>
              </w:numPr>
              <w:spacing w:after="0"/>
              <w:ind w:hanging="216"/>
            </w:pPr>
            <w:r>
              <w:rPr>
                <w:i/>
                <w:sz w:val="18"/>
              </w:rPr>
              <w:t xml:space="preserve">Prescribed  by a Gold Card prescriber; </w:t>
            </w:r>
            <w:r>
              <w:rPr>
                <w:b/>
                <w:i/>
                <w:sz w:val="18"/>
              </w:rPr>
              <w:t>OR</w:t>
            </w:r>
            <w:r>
              <w:rPr>
                <w:i/>
                <w:sz w:val="18"/>
              </w:rPr>
              <w:t xml:space="preserve"> </w:t>
            </w:r>
            <w:r>
              <w:rPr>
                <w:b/>
                <w:i/>
                <w:sz w:val="18"/>
              </w:rPr>
              <w:t xml:space="preserve"> </w:t>
            </w:r>
          </w:p>
          <w:p w14:paraId="4A39DB7A" w14:textId="77777777" w:rsidR="001A3B11" w:rsidRDefault="00000000">
            <w:pPr>
              <w:numPr>
                <w:ilvl w:val="0"/>
                <w:numId w:val="253"/>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28A5A59F" w14:textId="77777777" w:rsidR="001A3B11" w:rsidRDefault="00000000">
            <w:pPr>
              <w:numPr>
                <w:ilvl w:val="1"/>
                <w:numId w:val="253"/>
              </w:numPr>
              <w:spacing w:after="0" w:line="246" w:lineRule="auto"/>
              <w:ind w:right="244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75CF977B" w14:textId="77777777" w:rsidR="001A3B11" w:rsidRDefault="00000000">
            <w:pPr>
              <w:numPr>
                <w:ilvl w:val="0"/>
                <w:numId w:val="253"/>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37F337E7" w14:textId="77777777" w:rsidR="001A3B11" w:rsidRDefault="00000000">
            <w:pPr>
              <w:spacing w:after="0" w:line="247" w:lineRule="auto"/>
              <w:ind w:left="462" w:right="284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08B47A41" w14:textId="77777777" w:rsidR="001A3B11" w:rsidRDefault="00000000">
            <w:pPr>
              <w:numPr>
                <w:ilvl w:val="1"/>
                <w:numId w:val="253"/>
              </w:numPr>
              <w:spacing w:after="0" w:line="246" w:lineRule="auto"/>
              <w:ind w:right="244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0EC2C138" w14:textId="77777777" w:rsidR="001A3B11" w:rsidRDefault="00000000">
            <w:pPr>
              <w:numPr>
                <w:ilvl w:val="0"/>
                <w:numId w:val="253"/>
              </w:numPr>
              <w:spacing w:after="0"/>
              <w:ind w:hanging="216"/>
            </w:pPr>
            <w:r>
              <w:rPr>
                <w:i/>
                <w:sz w:val="18"/>
              </w:rPr>
              <w:t xml:space="preserve">Duration of short-term therapy is 90 days for antipsychotics </w:t>
            </w:r>
          </w:p>
          <w:p w14:paraId="607B3E42" w14:textId="77777777" w:rsidR="001A3B11" w:rsidRDefault="00000000">
            <w:pPr>
              <w:numPr>
                <w:ilvl w:val="0"/>
                <w:numId w:val="253"/>
              </w:numPr>
              <w:spacing w:after="0"/>
              <w:ind w:hanging="216"/>
            </w:pPr>
            <w:r>
              <w:rPr>
                <w:i/>
                <w:sz w:val="18"/>
              </w:rPr>
              <w:t>Drug specific step therapy, NP criteria and Brand Medically Necessary Criteria will still apply to this patient population.</w:t>
            </w:r>
            <w:r>
              <w:rPr>
                <w:b/>
                <w:sz w:val="18"/>
              </w:rPr>
              <w:t xml:space="preserve"> </w:t>
            </w:r>
          </w:p>
          <w:p w14:paraId="73105DAA" w14:textId="77777777" w:rsidR="001A3B11" w:rsidRDefault="00000000">
            <w:pPr>
              <w:numPr>
                <w:ilvl w:val="0"/>
                <w:numId w:val="253"/>
              </w:numPr>
              <w:spacing w:after="0"/>
              <w:ind w:hanging="216"/>
            </w:pPr>
            <w:r>
              <w:rPr>
                <w:i/>
                <w:sz w:val="18"/>
              </w:rPr>
              <w:t>The I/DD Worksheet can be found at</w:t>
            </w:r>
            <w:hyperlink r:id="rId1537">
              <w:r>
                <w:rPr>
                  <w:b/>
                  <w:i/>
                  <w:sz w:val="18"/>
                </w:rPr>
                <w:t xml:space="preserve">: </w:t>
              </w:r>
            </w:hyperlink>
            <w:hyperlink r:id="rId1538">
              <w:r>
                <w:rPr>
                  <w:i/>
                  <w:color w:val="0000FF"/>
                  <w:sz w:val="18"/>
                  <w:u w:val="single" w:color="0000FF"/>
                </w:rPr>
                <w:t>I/DD Prior Authorization Form</w:t>
              </w:r>
            </w:hyperlink>
            <w:hyperlink r:id="rId1539">
              <w:r>
                <w:rPr>
                  <w:b/>
                  <w:sz w:val="18"/>
                </w:rPr>
                <w:t xml:space="preserve"> </w:t>
              </w:r>
            </w:hyperlink>
          </w:p>
        </w:tc>
      </w:tr>
      <w:tr w:rsidR="001A3B11" w14:paraId="6D97CC81" w14:textId="77777777">
        <w:trPr>
          <w:trHeight w:val="40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7A7ECD52" w14:textId="77777777" w:rsidR="001A3B11" w:rsidRDefault="00000000">
            <w:pPr>
              <w:spacing w:after="0"/>
            </w:pPr>
            <w:r>
              <w:rPr>
                <w:b/>
                <w:i/>
                <w:sz w:val="18"/>
              </w:rPr>
              <w:t>Note</w:t>
            </w:r>
            <w:r>
              <w:rPr>
                <w:i/>
                <w:sz w:val="18"/>
              </w:rPr>
              <w:t>: A list of ICD-10 to allow PA bypass for preferred atypical antipsychotics that require PA can be found a</w:t>
            </w:r>
            <w:hyperlink r:id="rId1540">
              <w:r>
                <w:rPr>
                  <w:i/>
                  <w:sz w:val="18"/>
                </w:rPr>
                <w:t xml:space="preserve">t </w:t>
              </w:r>
            </w:hyperlink>
            <w:hyperlink r:id="rId1541">
              <w:r>
                <w:rPr>
                  <w:i/>
                  <w:color w:val="0000FF"/>
                  <w:sz w:val="18"/>
                  <w:u w:val="single" w:color="0000FF"/>
                </w:rPr>
                <w:t>Appropriate Diagnosis for PA Bypass List</w:t>
              </w:r>
            </w:hyperlink>
            <w:hyperlink r:id="rId1542">
              <w:r>
                <w:rPr>
                  <w:i/>
                  <w:sz w:val="18"/>
                </w:rPr>
                <w:t xml:space="preserve"> </w:t>
              </w:r>
            </w:hyperlink>
          </w:p>
        </w:tc>
      </w:tr>
      <w:tr w:rsidR="001A3B11" w14:paraId="63011365" w14:textId="77777777">
        <w:trPr>
          <w:trHeight w:val="565"/>
        </w:trPr>
        <w:tc>
          <w:tcPr>
            <w:tcW w:w="1614" w:type="dxa"/>
            <w:tcBorders>
              <w:top w:val="single" w:sz="4" w:space="0" w:color="000000"/>
              <w:left w:val="single" w:sz="4" w:space="0" w:color="000000"/>
              <w:bottom w:val="single" w:sz="4" w:space="0" w:color="000000"/>
              <w:right w:val="single" w:sz="4" w:space="0" w:color="000000"/>
            </w:tcBorders>
            <w:vAlign w:val="center"/>
          </w:tcPr>
          <w:p w14:paraId="738D6BAB" w14:textId="77777777" w:rsidR="001A3B11" w:rsidRDefault="00000000">
            <w:pPr>
              <w:spacing w:after="0"/>
            </w:pPr>
            <w:r>
              <w:rPr>
                <w:sz w:val="18"/>
              </w:rPr>
              <w:t xml:space="preserve">Abilify Asimtufii® </w:t>
            </w:r>
          </w:p>
        </w:tc>
        <w:tc>
          <w:tcPr>
            <w:tcW w:w="403" w:type="dxa"/>
            <w:tcBorders>
              <w:top w:val="single" w:sz="4" w:space="0" w:color="000000"/>
              <w:left w:val="single" w:sz="4" w:space="0" w:color="000000"/>
              <w:bottom w:val="single" w:sz="4" w:space="0" w:color="000000"/>
              <w:right w:val="single" w:sz="4" w:space="0" w:color="000000"/>
            </w:tcBorders>
            <w:vAlign w:val="center"/>
          </w:tcPr>
          <w:p w14:paraId="1368743D"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93FF80B" w14:textId="77777777" w:rsidR="001A3B11" w:rsidRDefault="00000000">
            <w:pPr>
              <w:numPr>
                <w:ilvl w:val="0"/>
                <w:numId w:val="254"/>
              </w:numPr>
              <w:spacing w:after="0"/>
              <w:ind w:hanging="216"/>
            </w:pPr>
            <w:r>
              <w:rPr>
                <w:sz w:val="18"/>
              </w:rPr>
              <w:t xml:space="preserve">Patient is &gt; 18 years of age; </w:t>
            </w:r>
            <w:r>
              <w:rPr>
                <w:b/>
                <w:sz w:val="18"/>
              </w:rPr>
              <w:t>AND</w:t>
            </w:r>
            <w:r>
              <w:rPr>
                <w:sz w:val="18"/>
              </w:rPr>
              <w:t xml:space="preserve"> </w:t>
            </w:r>
          </w:p>
          <w:p w14:paraId="161B7419" w14:textId="77777777" w:rsidR="001A3B11" w:rsidRDefault="00000000">
            <w:pPr>
              <w:numPr>
                <w:ilvl w:val="0"/>
                <w:numId w:val="254"/>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419C1A" w14:textId="77777777" w:rsidR="001A3B11" w:rsidRDefault="00000000">
            <w:pPr>
              <w:spacing w:after="0"/>
              <w:ind w:right="12"/>
              <w:jc w:val="center"/>
            </w:pPr>
            <w:r>
              <w:rPr>
                <w:sz w:val="18"/>
              </w:rPr>
              <w:t xml:space="preserve">1 injection/60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E0E740E" w14:textId="77777777" w:rsidR="001A3B11" w:rsidRDefault="00000000">
            <w:pPr>
              <w:spacing w:after="0"/>
              <w:ind w:right="14"/>
              <w:jc w:val="center"/>
            </w:pPr>
            <w:hyperlink r:id="rId1543">
              <w:r>
                <w:rPr>
                  <w:color w:val="0000FF"/>
                  <w:sz w:val="17"/>
                  <w:u w:val="single" w:color="0000FF"/>
                </w:rPr>
                <w:t>Atypical</w:t>
              </w:r>
            </w:hyperlink>
            <w:hyperlink r:id="rId1544">
              <w:r>
                <w:rPr>
                  <w:color w:val="0000FF"/>
                  <w:sz w:val="17"/>
                </w:rPr>
                <w:t xml:space="preserve">  </w:t>
              </w:r>
            </w:hyperlink>
          </w:p>
          <w:p w14:paraId="5B86F20F" w14:textId="77777777" w:rsidR="001A3B11" w:rsidRDefault="00000000">
            <w:pPr>
              <w:spacing w:after="0"/>
              <w:jc w:val="center"/>
            </w:pPr>
            <w:hyperlink r:id="rId1545">
              <w:r>
                <w:rPr>
                  <w:color w:val="0000FF"/>
                  <w:sz w:val="17"/>
                  <w:u w:val="single" w:color="0000FF"/>
                </w:rPr>
                <w:t>Antipsychotic</w:t>
              </w:r>
            </w:hyperlink>
            <w:hyperlink r:id="rId1546">
              <w:r>
                <w:rPr>
                  <w:color w:val="0000FF"/>
                  <w:sz w:val="17"/>
                </w:rPr>
                <w:t xml:space="preserve"> </w:t>
              </w:r>
            </w:hyperlink>
            <w:hyperlink r:id="rId1547">
              <w:r>
                <w:rPr>
                  <w:color w:val="0000FF"/>
                  <w:sz w:val="17"/>
                  <w:u w:val="single" w:color="0000FF"/>
                </w:rPr>
                <w:t>PA form</w:t>
              </w:r>
            </w:hyperlink>
            <w:hyperlink r:id="rId1548">
              <w:r>
                <w:rPr>
                  <w:sz w:val="18"/>
                </w:rPr>
                <w:t xml:space="preserve"> </w:t>
              </w:r>
            </w:hyperlink>
          </w:p>
        </w:tc>
      </w:tr>
      <w:tr w:rsidR="001A3B11" w14:paraId="55A5FB3D" w14:textId="77777777">
        <w:trPr>
          <w:trHeight w:val="558"/>
        </w:trPr>
        <w:tc>
          <w:tcPr>
            <w:tcW w:w="1614" w:type="dxa"/>
            <w:tcBorders>
              <w:top w:val="single" w:sz="4" w:space="0" w:color="000000"/>
              <w:left w:val="single" w:sz="4" w:space="0" w:color="000000"/>
              <w:bottom w:val="single" w:sz="4" w:space="0" w:color="000000"/>
              <w:right w:val="single" w:sz="4" w:space="0" w:color="000000"/>
            </w:tcBorders>
            <w:vAlign w:val="center"/>
          </w:tcPr>
          <w:p w14:paraId="3B5203C0" w14:textId="77777777" w:rsidR="001A3B11" w:rsidRDefault="00000000">
            <w:pPr>
              <w:spacing w:after="0"/>
            </w:pPr>
            <w:r>
              <w:rPr>
                <w:sz w:val="18"/>
              </w:rPr>
              <w:t>Abilify Maintena®</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466B278"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2D977A5" w14:textId="77777777" w:rsidR="001A3B11" w:rsidRDefault="00000000">
            <w:pPr>
              <w:numPr>
                <w:ilvl w:val="0"/>
                <w:numId w:val="255"/>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6BCFA472" w14:textId="77777777" w:rsidR="001A3B11" w:rsidRDefault="00000000">
            <w:pPr>
              <w:numPr>
                <w:ilvl w:val="0"/>
                <w:numId w:val="255"/>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7E48967" w14:textId="77777777" w:rsidR="001A3B11" w:rsidRDefault="00000000">
            <w:pPr>
              <w:spacing w:after="0"/>
              <w:ind w:right="13"/>
              <w:jc w:val="center"/>
            </w:pPr>
            <w:r>
              <w:rPr>
                <w:sz w:val="18"/>
              </w:rPr>
              <w:t xml:space="preserve">1/30 days </w:t>
            </w:r>
          </w:p>
        </w:tc>
        <w:tc>
          <w:tcPr>
            <w:tcW w:w="0" w:type="auto"/>
            <w:vMerge/>
            <w:tcBorders>
              <w:top w:val="nil"/>
              <w:left w:val="single" w:sz="4" w:space="0" w:color="000000"/>
              <w:bottom w:val="nil"/>
              <w:right w:val="single" w:sz="4" w:space="0" w:color="000000"/>
            </w:tcBorders>
          </w:tcPr>
          <w:p w14:paraId="3577F2AF" w14:textId="77777777" w:rsidR="001A3B11" w:rsidRDefault="001A3B11"/>
        </w:tc>
      </w:tr>
      <w:tr w:rsidR="001A3B11" w14:paraId="15A7231F" w14:textId="77777777">
        <w:trPr>
          <w:trHeight w:val="356"/>
        </w:trPr>
        <w:tc>
          <w:tcPr>
            <w:tcW w:w="1614" w:type="dxa"/>
            <w:tcBorders>
              <w:top w:val="single" w:sz="4" w:space="0" w:color="000000"/>
              <w:left w:val="single" w:sz="4" w:space="0" w:color="000000"/>
              <w:bottom w:val="single" w:sz="4" w:space="0" w:color="000000"/>
              <w:right w:val="single" w:sz="4" w:space="0" w:color="000000"/>
            </w:tcBorders>
          </w:tcPr>
          <w:p w14:paraId="5BA440EE" w14:textId="77777777" w:rsidR="001A3B11" w:rsidRDefault="00000000">
            <w:pPr>
              <w:spacing w:after="0"/>
            </w:pPr>
            <w:r>
              <w:rPr>
                <w:sz w:val="18"/>
              </w:rPr>
              <w:t>aripiprazole ODT</w:t>
            </w:r>
            <w:r>
              <w:rPr>
                <w:b/>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475BC845"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1EE8CB" w14:textId="77777777" w:rsidR="001A3B11" w:rsidRDefault="00000000">
            <w:pPr>
              <w:spacing w:after="0"/>
              <w:ind w:left="2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7D57289"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0297D3DB" w14:textId="77777777" w:rsidR="001A3B11" w:rsidRDefault="001A3B11"/>
        </w:tc>
      </w:tr>
      <w:tr w:rsidR="001A3B11" w14:paraId="65D79906" w14:textId="77777777">
        <w:trPr>
          <w:trHeight w:val="356"/>
        </w:trPr>
        <w:tc>
          <w:tcPr>
            <w:tcW w:w="1614" w:type="dxa"/>
            <w:tcBorders>
              <w:top w:val="single" w:sz="4" w:space="0" w:color="000000"/>
              <w:left w:val="single" w:sz="4" w:space="0" w:color="000000"/>
              <w:bottom w:val="single" w:sz="4" w:space="0" w:color="000000"/>
              <w:right w:val="single" w:sz="4" w:space="0" w:color="000000"/>
            </w:tcBorders>
          </w:tcPr>
          <w:p w14:paraId="47FB1655" w14:textId="77777777" w:rsidR="001A3B11" w:rsidRDefault="00000000">
            <w:pPr>
              <w:spacing w:after="0"/>
              <w:jc w:val="both"/>
            </w:pPr>
            <w:r>
              <w:rPr>
                <w:sz w:val="18"/>
              </w:rPr>
              <w:t xml:space="preserve">aripiprazole solution </w:t>
            </w:r>
          </w:p>
        </w:tc>
        <w:tc>
          <w:tcPr>
            <w:tcW w:w="403" w:type="dxa"/>
            <w:tcBorders>
              <w:top w:val="single" w:sz="4" w:space="0" w:color="000000"/>
              <w:left w:val="single" w:sz="4" w:space="0" w:color="000000"/>
              <w:bottom w:val="single" w:sz="4" w:space="0" w:color="000000"/>
              <w:right w:val="single" w:sz="4" w:space="0" w:color="000000"/>
            </w:tcBorders>
          </w:tcPr>
          <w:p w14:paraId="0694A2F5"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F3C4FF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D3C092" w14:textId="77777777" w:rsidR="001A3B11" w:rsidRDefault="00000000">
            <w:pPr>
              <w:spacing w:after="0"/>
              <w:ind w:right="13"/>
              <w:jc w:val="center"/>
            </w:pPr>
            <w:r>
              <w:rPr>
                <w:sz w:val="18"/>
              </w:rPr>
              <w:t xml:space="preserve">10 mL/day </w:t>
            </w:r>
          </w:p>
        </w:tc>
        <w:tc>
          <w:tcPr>
            <w:tcW w:w="0" w:type="auto"/>
            <w:vMerge/>
            <w:tcBorders>
              <w:top w:val="nil"/>
              <w:left w:val="single" w:sz="4" w:space="0" w:color="000000"/>
              <w:bottom w:val="nil"/>
              <w:right w:val="single" w:sz="4" w:space="0" w:color="000000"/>
            </w:tcBorders>
          </w:tcPr>
          <w:p w14:paraId="318F69B9" w14:textId="77777777" w:rsidR="001A3B11" w:rsidRDefault="001A3B11"/>
        </w:tc>
      </w:tr>
      <w:tr w:rsidR="001A3B11" w14:paraId="061B017A" w14:textId="77777777">
        <w:trPr>
          <w:trHeight w:val="355"/>
        </w:trPr>
        <w:tc>
          <w:tcPr>
            <w:tcW w:w="1614" w:type="dxa"/>
            <w:tcBorders>
              <w:top w:val="single" w:sz="4" w:space="0" w:color="000000"/>
              <w:left w:val="single" w:sz="4" w:space="0" w:color="000000"/>
              <w:bottom w:val="single" w:sz="4" w:space="0" w:color="000000"/>
              <w:right w:val="single" w:sz="4" w:space="0" w:color="000000"/>
            </w:tcBorders>
          </w:tcPr>
          <w:p w14:paraId="1B166B93" w14:textId="77777777" w:rsidR="001A3B11" w:rsidRDefault="00000000">
            <w:pPr>
              <w:spacing w:after="0"/>
            </w:pPr>
            <w:r>
              <w:rPr>
                <w:sz w:val="18"/>
              </w:rPr>
              <w:t xml:space="preserve">aripiprazole tablets </w:t>
            </w:r>
          </w:p>
        </w:tc>
        <w:tc>
          <w:tcPr>
            <w:tcW w:w="403" w:type="dxa"/>
            <w:tcBorders>
              <w:top w:val="single" w:sz="4" w:space="0" w:color="000000"/>
              <w:left w:val="single" w:sz="4" w:space="0" w:color="000000"/>
              <w:bottom w:val="single" w:sz="4" w:space="0" w:color="000000"/>
              <w:right w:val="single" w:sz="4" w:space="0" w:color="000000"/>
            </w:tcBorders>
          </w:tcPr>
          <w:p w14:paraId="4629AB90"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7A77FE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FE219BA" w14:textId="77777777" w:rsidR="001A3B11" w:rsidRDefault="00000000">
            <w:pPr>
              <w:spacing w:after="0"/>
              <w:ind w:right="15"/>
              <w:jc w:val="center"/>
            </w:pPr>
            <w:r>
              <w:rPr>
                <w:sz w:val="18"/>
              </w:rPr>
              <w:t xml:space="preserve">1/day </w:t>
            </w:r>
          </w:p>
        </w:tc>
        <w:tc>
          <w:tcPr>
            <w:tcW w:w="0" w:type="auto"/>
            <w:vMerge/>
            <w:tcBorders>
              <w:top w:val="nil"/>
              <w:left w:val="single" w:sz="4" w:space="0" w:color="000000"/>
              <w:bottom w:val="nil"/>
              <w:right w:val="single" w:sz="4" w:space="0" w:color="000000"/>
            </w:tcBorders>
          </w:tcPr>
          <w:p w14:paraId="2001F4DA" w14:textId="77777777" w:rsidR="001A3B11" w:rsidRDefault="001A3B11"/>
        </w:tc>
      </w:tr>
      <w:tr w:rsidR="001A3B11" w14:paraId="60FFAABE"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55145439" w14:textId="77777777" w:rsidR="001A3B11" w:rsidRDefault="00000000">
            <w:pPr>
              <w:spacing w:after="0"/>
            </w:pPr>
            <w:r>
              <w:rPr>
                <w:sz w:val="18"/>
              </w:rPr>
              <w:t xml:space="preserve">Aristada® </w:t>
            </w:r>
          </w:p>
        </w:tc>
        <w:tc>
          <w:tcPr>
            <w:tcW w:w="403" w:type="dxa"/>
            <w:tcBorders>
              <w:top w:val="single" w:sz="4" w:space="0" w:color="000000"/>
              <w:left w:val="single" w:sz="4" w:space="0" w:color="000000"/>
              <w:bottom w:val="single" w:sz="4" w:space="0" w:color="000000"/>
              <w:right w:val="single" w:sz="4" w:space="0" w:color="000000"/>
            </w:tcBorders>
            <w:vAlign w:val="center"/>
          </w:tcPr>
          <w:p w14:paraId="07F003AD"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DC9A5B8" w14:textId="77777777" w:rsidR="001A3B11" w:rsidRDefault="00000000">
            <w:pPr>
              <w:numPr>
                <w:ilvl w:val="0"/>
                <w:numId w:val="256"/>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5BE73B37" w14:textId="77777777" w:rsidR="001A3B11" w:rsidRDefault="00000000">
            <w:pPr>
              <w:numPr>
                <w:ilvl w:val="0"/>
                <w:numId w:val="256"/>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tcPr>
          <w:p w14:paraId="50D78FBC" w14:textId="77777777" w:rsidR="001A3B11" w:rsidRDefault="00000000">
            <w:pPr>
              <w:spacing w:after="0"/>
              <w:ind w:left="6"/>
              <w:jc w:val="center"/>
            </w:pPr>
            <w:r>
              <w:rPr>
                <w:sz w:val="18"/>
              </w:rPr>
              <w:t xml:space="preserve">1064 mg: 1/60 days; All other strengths: 1/30 days </w:t>
            </w:r>
          </w:p>
        </w:tc>
        <w:tc>
          <w:tcPr>
            <w:tcW w:w="0" w:type="auto"/>
            <w:vMerge/>
            <w:tcBorders>
              <w:top w:val="nil"/>
              <w:left w:val="single" w:sz="4" w:space="0" w:color="000000"/>
              <w:bottom w:val="nil"/>
              <w:right w:val="single" w:sz="4" w:space="0" w:color="000000"/>
            </w:tcBorders>
          </w:tcPr>
          <w:p w14:paraId="78B20891" w14:textId="77777777" w:rsidR="001A3B11" w:rsidRDefault="001A3B11"/>
        </w:tc>
      </w:tr>
      <w:tr w:rsidR="001A3B11" w14:paraId="7519E5F0"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4B4635D5" w14:textId="77777777" w:rsidR="001A3B11" w:rsidRDefault="00000000">
            <w:pPr>
              <w:spacing w:after="0"/>
            </w:pPr>
            <w:r>
              <w:rPr>
                <w:sz w:val="18"/>
              </w:rPr>
              <w:lastRenderedPageBreak/>
              <w:t xml:space="preserve">Aristada® Initio </w:t>
            </w:r>
          </w:p>
        </w:tc>
        <w:tc>
          <w:tcPr>
            <w:tcW w:w="403" w:type="dxa"/>
            <w:tcBorders>
              <w:top w:val="single" w:sz="4" w:space="0" w:color="000000"/>
              <w:left w:val="single" w:sz="4" w:space="0" w:color="000000"/>
              <w:bottom w:val="single" w:sz="4" w:space="0" w:color="000000"/>
              <w:right w:val="single" w:sz="4" w:space="0" w:color="000000"/>
            </w:tcBorders>
            <w:vAlign w:val="center"/>
          </w:tcPr>
          <w:p w14:paraId="5F8BFB0D"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82B174A" w14:textId="77777777" w:rsidR="001A3B11" w:rsidRDefault="00000000">
            <w:pPr>
              <w:numPr>
                <w:ilvl w:val="0"/>
                <w:numId w:val="257"/>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48292522" w14:textId="77777777" w:rsidR="001A3B11" w:rsidRDefault="00000000">
            <w:pPr>
              <w:numPr>
                <w:ilvl w:val="0"/>
                <w:numId w:val="257"/>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D826C7B" w14:textId="77777777" w:rsidR="001A3B11" w:rsidRDefault="00000000">
            <w:pPr>
              <w:spacing w:after="0"/>
              <w:ind w:right="12"/>
              <w:jc w:val="center"/>
            </w:pPr>
            <w:r>
              <w:rPr>
                <w:sz w:val="18"/>
              </w:rPr>
              <w:t xml:space="preserve">2.4 mL/60 days </w:t>
            </w:r>
          </w:p>
        </w:tc>
        <w:tc>
          <w:tcPr>
            <w:tcW w:w="0" w:type="auto"/>
            <w:vMerge/>
            <w:tcBorders>
              <w:top w:val="nil"/>
              <w:left w:val="single" w:sz="4" w:space="0" w:color="000000"/>
              <w:bottom w:val="nil"/>
              <w:right w:val="single" w:sz="4" w:space="0" w:color="000000"/>
            </w:tcBorders>
          </w:tcPr>
          <w:p w14:paraId="3F889070" w14:textId="77777777" w:rsidR="001A3B11" w:rsidRDefault="001A3B11"/>
        </w:tc>
      </w:tr>
      <w:tr w:rsidR="001A3B11" w14:paraId="0F820C2A"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7D970C70" w14:textId="77777777" w:rsidR="001A3B11" w:rsidRDefault="00000000">
            <w:pPr>
              <w:spacing w:after="0"/>
            </w:pPr>
            <w:r>
              <w:rPr>
                <w:sz w:val="18"/>
              </w:rPr>
              <w:t xml:space="preserve">asenapine </w:t>
            </w:r>
          </w:p>
        </w:tc>
        <w:tc>
          <w:tcPr>
            <w:tcW w:w="403" w:type="dxa"/>
            <w:tcBorders>
              <w:top w:val="single" w:sz="4" w:space="0" w:color="000000"/>
              <w:left w:val="single" w:sz="4" w:space="0" w:color="000000"/>
              <w:bottom w:val="single" w:sz="4" w:space="0" w:color="000000"/>
              <w:right w:val="single" w:sz="4" w:space="0" w:color="000000"/>
            </w:tcBorders>
          </w:tcPr>
          <w:p w14:paraId="26C5266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5E8DFC" w14:textId="77777777" w:rsidR="001A3B11" w:rsidRDefault="00000000">
            <w:pPr>
              <w:spacing w:after="0"/>
              <w:ind w:left="1"/>
            </w:pPr>
            <w:r>
              <w:rPr>
                <w:sz w:val="18"/>
              </w:rPr>
              <w:t>See lurasidone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A79FD92"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6501C226" w14:textId="77777777" w:rsidR="001A3B11" w:rsidRDefault="001A3B11"/>
        </w:tc>
      </w:tr>
      <w:tr w:rsidR="001A3B11" w14:paraId="12E1F2CD"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0B19715E" w14:textId="77777777" w:rsidR="001A3B11" w:rsidRDefault="00000000">
            <w:pPr>
              <w:spacing w:after="0"/>
            </w:pPr>
            <w:r>
              <w:rPr>
                <w:sz w:val="18"/>
              </w:rPr>
              <w:t xml:space="preserve">clozapine </w:t>
            </w:r>
          </w:p>
        </w:tc>
        <w:tc>
          <w:tcPr>
            <w:tcW w:w="403" w:type="dxa"/>
            <w:tcBorders>
              <w:top w:val="single" w:sz="4" w:space="0" w:color="000000"/>
              <w:left w:val="single" w:sz="4" w:space="0" w:color="000000"/>
              <w:bottom w:val="single" w:sz="4" w:space="0" w:color="000000"/>
              <w:right w:val="single" w:sz="4" w:space="0" w:color="000000"/>
            </w:tcBorders>
          </w:tcPr>
          <w:p w14:paraId="6A1EC8E9"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A0E817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9897E82"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0AC7179F" w14:textId="77777777" w:rsidR="001A3B11" w:rsidRDefault="001A3B11"/>
        </w:tc>
      </w:tr>
      <w:tr w:rsidR="001A3B11" w14:paraId="4E6FB9AB"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012C5341" w14:textId="77777777" w:rsidR="001A3B11" w:rsidRDefault="00000000">
            <w:pPr>
              <w:spacing w:after="0"/>
            </w:pPr>
            <w:r>
              <w:rPr>
                <w:sz w:val="18"/>
              </w:rPr>
              <w:t xml:space="preserve">Erzofri® </w:t>
            </w:r>
          </w:p>
        </w:tc>
        <w:tc>
          <w:tcPr>
            <w:tcW w:w="403" w:type="dxa"/>
            <w:tcBorders>
              <w:top w:val="single" w:sz="4" w:space="0" w:color="000000"/>
              <w:left w:val="single" w:sz="4" w:space="0" w:color="000000"/>
              <w:bottom w:val="single" w:sz="4" w:space="0" w:color="000000"/>
              <w:right w:val="single" w:sz="4" w:space="0" w:color="000000"/>
            </w:tcBorders>
            <w:vAlign w:val="center"/>
          </w:tcPr>
          <w:p w14:paraId="1C82A19B"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A7E8B9A" w14:textId="77777777" w:rsidR="001A3B11" w:rsidRDefault="00000000">
            <w:pPr>
              <w:numPr>
                <w:ilvl w:val="0"/>
                <w:numId w:val="258"/>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43BE858C" w14:textId="77777777" w:rsidR="001A3B11" w:rsidRDefault="00000000">
            <w:pPr>
              <w:numPr>
                <w:ilvl w:val="0"/>
                <w:numId w:val="258"/>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F1631E8" w14:textId="77777777" w:rsidR="001A3B11" w:rsidRDefault="00000000">
            <w:pPr>
              <w:spacing w:after="0"/>
              <w:ind w:right="12"/>
              <w:jc w:val="center"/>
            </w:pPr>
            <w:r>
              <w:rPr>
                <w:sz w:val="18"/>
              </w:rPr>
              <w:t xml:space="preserve">1 injection/28 days </w:t>
            </w:r>
          </w:p>
        </w:tc>
        <w:tc>
          <w:tcPr>
            <w:tcW w:w="0" w:type="auto"/>
            <w:vMerge/>
            <w:tcBorders>
              <w:top w:val="nil"/>
              <w:left w:val="single" w:sz="4" w:space="0" w:color="000000"/>
              <w:bottom w:val="single" w:sz="4" w:space="0" w:color="000000"/>
              <w:right w:val="single" w:sz="4" w:space="0" w:color="000000"/>
            </w:tcBorders>
          </w:tcPr>
          <w:p w14:paraId="1185A09F" w14:textId="77777777" w:rsidR="001A3B11" w:rsidRDefault="001A3B11"/>
        </w:tc>
      </w:tr>
    </w:tbl>
    <w:p w14:paraId="2F32C105" w14:textId="77777777" w:rsidR="001A3B11" w:rsidRDefault="001A3B11">
      <w:pPr>
        <w:spacing w:after="0"/>
        <w:ind w:left="-835" w:right="7959"/>
      </w:pPr>
    </w:p>
    <w:tbl>
      <w:tblPr>
        <w:tblStyle w:val="TableGrid"/>
        <w:tblW w:w="14123" w:type="dxa"/>
        <w:tblInd w:w="23" w:type="dxa"/>
        <w:tblCellMar>
          <w:top w:w="70"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32745746"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923A5DF" w14:textId="77777777" w:rsidR="001A3B11" w:rsidRDefault="00000000">
            <w:pPr>
              <w:spacing w:after="0"/>
              <w:ind w:right="16"/>
              <w:jc w:val="center"/>
            </w:pPr>
            <w:r>
              <w:rPr>
                <w:b/>
                <w:color w:val="FFFFFF"/>
              </w:rPr>
              <w:t>CENTRAL NERVOUS SYSTEM</w:t>
            </w:r>
            <w:r>
              <w:rPr>
                <w:b/>
                <w:color w:val="FFFFFF"/>
                <w:sz w:val="24"/>
              </w:rPr>
              <w:t xml:space="preserve"> </w:t>
            </w:r>
          </w:p>
          <w:p w14:paraId="779F39AB"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F239459"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444DF8A"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1407312"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08B4D63"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B248C41"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42589C7" w14:textId="77777777" w:rsidR="001A3B11" w:rsidRDefault="00000000">
            <w:pPr>
              <w:spacing w:after="0"/>
              <w:ind w:right="11"/>
              <w:jc w:val="center"/>
            </w:pPr>
            <w:r>
              <w:rPr>
                <w:b/>
                <w:sz w:val="18"/>
              </w:rPr>
              <w:t xml:space="preserve">PA Form </w:t>
            </w:r>
          </w:p>
        </w:tc>
      </w:tr>
      <w:tr w:rsidR="001A3B11" w14:paraId="63750F84" w14:textId="77777777">
        <w:trPr>
          <w:trHeight w:val="734"/>
        </w:trPr>
        <w:tc>
          <w:tcPr>
            <w:tcW w:w="1614" w:type="dxa"/>
            <w:tcBorders>
              <w:top w:val="single" w:sz="4" w:space="0" w:color="000000"/>
              <w:left w:val="single" w:sz="4" w:space="0" w:color="000000"/>
              <w:bottom w:val="single" w:sz="4" w:space="0" w:color="000000"/>
              <w:right w:val="single" w:sz="4" w:space="0" w:color="000000"/>
            </w:tcBorders>
            <w:vAlign w:val="center"/>
          </w:tcPr>
          <w:p w14:paraId="72FEFA50" w14:textId="77777777" w:rsidR="001A3B11" w:rsidRDefault="00000000">
            <w:pPr>
              <w:spacing w:after="0"/>
            </w:pPr>
            <w:r>
              <w:rPr>
                <w:sz w:val="18"/>
              </w:rPr>
              <w:t xml:space="preserve">Invega Hafyera®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AD5C30D"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5A8AA75" w14:textId="77777777" w:rsidR="001A3B11" w:rsidRDefault="00000000">
            <w:pPr>
              <w:numPr>
                <w:ilvl w:val="0"/>
                <w:numId w:val="259"/>
              </w:numPr>
              <w:spacing w:after="0"/>
              <w:ind w:right="5"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22A01117" w14:textId="77777777" w:rsidR="001A3B11" w:rsidRDefault="00000000">
            <w:pPr>
              <w:numPr>
                <w:ilvl w:val="0"/>
                <w:numId w:val="259"/>
              </w:numPr>
              <w:spacing w:after="0"/>
              <w:ind w:right="5" w:hanging="216"/>
            </w:pPr>
            <w:r>
              <w:rPr>
                <w:sz w:val="18"/>
              </w:rPr>
              <w:t xml:space="preserve">TennCare prescription claims history must indicate patient has been on Invega Sustenna® for 4 months OR Invega Trinza for at least one three-month cycle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BC56E0" w14:textId="77777777" w:rsidR="001A3B11" w:rsidRDefault="00000000">
            <w:pPr>
              <w:spacing w:after="0"/>
              <w:ind w:right="15"/>
              <w:jc w:val="center"/>
            </w:pPr>
            <w:r>
              <w:rPr>
                <w:sz w:val="18"/>
              </w:rPr>
              <w:t xml:space="preserve">1 syringe/168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15DC011" w14:textId="77777777" w:rsidR="001A3B11" w:rsidRDefault="00000000">
            <w:pPr>
              <w:spacing w:after="3"/>
              <w:ind w:right="14"/>
              <w:jc w:val="center"/>
            </w:pPr>
            <w:hyperlink r:id="rId1549">
              <w:r>
                <w:rPr>
                  <w:color w:val="0000FF"/>
                  <w:sz w:val="17"/>
                  <w:u w:val="single" w:color="0000FF"/>
                </w:rPr>
                <w:t>Atypical</w:t>
              </w:r>
            </w:hyperlink>
            <w:hyperlink r:id="rId1550">
              <w:r>
                <w:rPr>
                  <w:color w:val="0000FF"/>
                  <w:sz w:val="17"/>
                </w:rPr>
                <w:t xml:space="preserve">  </w:t>
              </w:r>
            </w:hyperlink>
          </w:p>
          <w:p w14:paraId="649E2D35" w14:textId="77777777" w:rsidR="001A3B11" w:rsidRDefault="00000000">
            <w:pPr>
              <w:spacing w:after="10"/>
              <w:ind w:left="20"/>
              <w:jc w:val="both"/>
            </w:pPr>
            <w:hyperlink r:id="rId1551">
              <w:r>
                <w:rPr>
                  <w:color w:val="0000FF"/>
                  <w:sz w:val="17"/>
                  <w:u w:val="single" w:color="0000FF"/>
                </w:rPr>
                <w:t>Antipsychotic</w:t>
              </w:r>
            </w:hyperlink>
            <w:hyperlink r:id="rId1552">
              <w:r>
                <w:rPr>
                  <w:color w:val="0000FF"/>
                  <w:sz w:val="17"/>
                </w:rPr>
                <w:t xml:space="preserve"> </w:t>
              </w:r>
            </w:hyperlink>
          </w:p>
          <w:p w14:paraId="23392CB6" w14:textId="77777777" w:rsidR="001A3B11" w:rsidRDefault="00000000">
            <w:pPr>
              <w:spacing w:after="0"/>
              <w:ind w:right="13"/>
              <w:jc w:val="center"/>
            </w:pPr>
            <w:hyperlink r:id="rId1553">
              <w:r>
                <w:rPr>
                  <w:color w:val="0000FF"/>
                  <w:sz w:val="17"/>
                  <w:u w:val="single" w:color="0000FF"/>
                </w:rPr>
                <w:t>PA form</w:t>
              </w:r>
            </w:hyperlink>
            <w:hyperlink r:id="rId1554">
              <w:r>
                <w:rPr>
                  <w:color w:val="0000CC"/>
                  <w:sz w:val="18"/>
                </w:rPr>
                <w:t xml:space="preserve"> </w:t>
              </w:r>
            </w:hyperlink>
          </w:p>
        </w:tc>
      </w:tr>
      <w:tr w:rsidR="001A3B11" w14:paraId="3181F245"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1CE12D25" w14:textId="77777777" w:rsidR="001A3B11" w:rsidRDefault="00000000">
            <w:pPr>
              <w:spacing w:after="0"/>
            </w:pPr>
            <w:r>
              <w:rPr>
                <w:sz w:val="18"/>
              </w:rPr>
              <w:t xml:space="preserve">Invega Sustenna® </w:t>
            </w:r>
          </w:p>
        </w:tc>
        <w:tc>
          <w:tcPr>
            <w:tcW w:w="403" w:type="dxa"/>
            <w:tcBorders>
              <w:top w:val="single" w:sz="4" w:space="0" w:color="000000"/>
              <w:left w:val="single" w:sz="4" w:space="0" w:color="000000"/>
              <w:bottom w:val="single" w:sz="4" w:space="0" w:color="000000"/>
              <w:right w:val="single" w:sz="4" w:space="0" w:color="000000"/>
            </w:tcBorders>
            <w:vAlign w:val="center"/>
          </w:tcPr>
          <w:p w14:paraId="058DB764"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8C12DBA" w14:textId="77777777" w:rsidR="001A3B11" w:rsidRDefault="00000000">
            <w:pPr>
              <w:numPr>
                <w:ilvl w:val="0"/>
                <w:numId w:val="260"/>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16040D78" w14:textId="77777777" w:rsidR="001A3B11" w:rsidRDefault="00000000">
            <w:pPr>
              <w:numPr>
                <w:ilvl w:val="0"/>
                <w:numId w:val="260"/>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85605A" w14:textId="77777777" w:rsidR="001A3B11" w:rsidRDefault="00000000">
            <w:pPr>
              <w:spacing w:after="0"/>
              <w:ind w:right="15"/>
              <w:jc w:val="center"/>
            </w:pPr>
            <w:r>
              <w:rPr>
                <w:sz w:val="18"/>
              </w:rPr>
              <w:t xml:space="preserve">1 syringe/28 days </w:t>
            </w:r>
          </w:p>
        </w:tc>
        <w:tc>
          <w:tcPr>
            <w:tcW w:w="0" w:type="auto"/>
            <w:vMerge/>
            <w:tcBorders>
              <w:top w:val="nil"/>
              <w:left w:val="single" w:sz="4" w:space="0" w:color="000000"/>
              <w:bottom w:val="nil"/>
              <w:right w:val="single" w:sz="4" w:space="0" w:color="000000"/>
            </w:tcBorders>
          </w:tcPr>
          <w:p w14:paraId="7BCE3987" w14:textId="77777777" w:rsidR="001A3B11" w:rsidRDefault="001A3B11"/>
        </w:tc>
      </w:tr>
      <w:tr w:rsidR="001A3B11" w14:paraId="1A0D10CF"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61380F37" w14:textId="77777777" w:rsidR="001A3B11" w:rsidRDefault="00000000">
            <w:pPr>
              <w:spacing w:after="0"/>
            </w:pPr>
            <w:r>
              <w:rPr>
                <w:sz w:val="18"/>
              </w:rPr>
              <w:t xml:space="preserve">Invega Trinza® </w:t>
            </w:r>
          </w:p>
        </w:tc>
        <w:tc>
          <w:tcPr>
            <w:tcW w:w="403" w:type="dxa"/>
            <w:tcBorders>
              <w:top w:val="single" w:sz="4" w:space="0" w:color="000000"/>
              <w:left w:val="single" w:sz="4" w:space="0" w:color="000000"/>
              <w:bottom w:val="single" w:sz="4" w:space="0" w:color="000000"/>
              <w:right w:val="single" w:sz="4" w:space="0" w:color="000000"/>
            </w:tcBorders>
            <w:vAlign w:val="center"/>
          </w:tcPr>
          <w:p w14:paraId="3EAC9C21"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EEE6E15" w14:textId="77777777" w:rsidR="001A3B11" w:rsidRDefault="00000000">
            <w:pPr>
              <w:numPr>
                <w:ilvl w:val="0"/>
                <w:numId w:val="261"/>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1C022281" w14:textId="77777777" w:rsidR="001A3B11" w:rsidRDefault="00000000">
            <w:pPr>
              <w:numPr>
                <w:ilvl w:val="0"/>
                <w:numId w:val="261"/>
              </w:numPr>
              <w:spacing w:after="0"/>
              <w:ind w:hanging="216"/>
            </w:pPr>
            <w:r>
              <w:rPr>
                <w:sz w:val="18"/>
              </w:rPr>
              <w:t xml:space="preserve">TennCare prescription claims history must indicate patient has been on Invega Sustenna® for 4 months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F2608B" w14:textId="77777777" w:rsidR="001A3B11" w:rsidRDefault="00000000">
            <w:pPr>
              <w:spacing w:after="0"/>
              <w:ind w:right="15"/>
              <w:jc w:val="center"/>
            </w:pPr>
            <w:r>
              <w:rPr>
                <w:sz w:val="18"/>
              </w:rPr>
              <w:t xml:space="preserve">1 syringe/76 days </w:t>
            </w:r>
          </w:p>
        </w:tc>
        <w:tc>
          <w:tcPr>
            <w:tcW w:w="0" w:type="auto"/>
            <w:vMerge/>
            <w:tcBorders>
              <w:top w:val="nil"/>
              <w:left w:val="single" w:sz="4" w:space="0" w:color="000000"/>
              <w:bottom w:val="single" w:sz="4" w:space="0" w:color="000000"/>
              <w:right w:val="single" w:sz="4" w:space="0" w:color="000000"/>
            </w:tcBorders>
          </w:tcPr>
          <w:p w14:paraId="256E7862" w14:textId="77777777" w:rsidR="001A3B11" w:rsidRDefault="001A3B11"/>
        </w:tc>
      </w:tr>
      <w:tr w:rsidR="001A3B11" w14:paraId="2D512B17" w14:textId="77777777">
        <w:trPr>
          <w:trHeight w:val="5561"/>
        </w:trPr>
        <w:tc>
          <w:tcPr>
            <w:tcW w:w="1614" w:type="dxa"/>
            <w:tcBorders>
              <w:top w:val="single" w:sz="4" w:space="0" w:color="000000"/>
              <w:left w:val="single" w:sz="4" w:space="0" w:color="000000"/>
              <w:bottom w:val="single" w:sz="4" w:space="0" w:color="000000"/>
              <w:right w:val="single" w:sz="4" w:space="0" w:color="000000"/>
            </w:tcBorders>
            <w:vAlign w:val="center"/>
          </w:tcPr>
          <w:p w14:paraId="024A9A70" w14:textId="77777777" w:rsidR="001A3B11" w:rsidRDefault="00000000">
            <w:pPr>
              <w:spacing w:after="0"/>
            </w:pPr>
            <w:r>
              <w:rPr>
                <w:sz w:val="18"/>
              </w:rPr>
              <w:lastRenderedPageBreak/>
              <w:t xml:space="preserve">lurasidone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31367E0"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A849DCC" w14:textId="77777777" w:rsidR="001A3B11" w:rsidRDefault="00000000">
            <w:pPr>
              <w:numPr>
                <w:ilvl w:val="0"/>
                <w:numId w:val="262"/>
              </w:numPr>
              <w:spacing w:after="2" w:line="245" w:lineRule="auto"/>
              <w:ind w:right="291"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Agitation in dementia  </w:t>
            </w:r>
            <w:r>
              <w:rPr>
                <w:rFonts w:ascii="Courier New" w:eastAsia="Courier New" w:hAnsi="Courier New" w:cs="Courier New"/>
                <w:sz w:val="18"/>
              </w:rPr>
              <w:t>o</w:t>
            </w:r>
            <w:r>
              <w:rPr>
                <w:rFonts w:ascii="Arial" w:eastAsia="Arial" w:hAnsi="Arial" w:cs="Arial"/>
                <w:sz w:val="18"/>
              </w:rPr>
              <w:t xml:space="preserve"> </w:t>
            </w:r>
            <w:r>
              <w:rPr>
                <w:sz w:val="18"/>
              </w:rPr>
              <w:t xml:space="preserve">Bipolar and manic disorders  </w:t>
            </w:r>
          </w:p>
          <w:p w14:paraId="6CA66608" w14:textId="77777777" w:rsidR="001A3B11" w:rsidRDefault="00000000">
            <w:pPr>
              <w:numPr>
                <w:ilvl w:val="1"/>
                <w:numId w:val="262"/>
              </w:numPr>
              <w:spacing w:after="0" w:line="248" w:lineRule="auto"/>
            </w:pPr>
            <w:r>
              <w:rPr>
                <w:sz w:val="18"/>
              </w:rPr>
              <w:t xml:space="preserve">Bipolar depression, bipolar maintenance, bipolar mania-acute, bipolar mixed states  </w:t>
            </w:r>
            <w:r>
              <w:rPr>
                <w:rFonts w:ascii="Courier New" w:eastAsia="Courier New" w:hAnsi="Courier New" w:cs="Courier New"/>
                <w:sz w:val="18"/>
              </w:rPr>
              <w:t>o</w:t>
            </w:r>
            <w:r>
              <w:rPr>
                <w:rFonts w:ascii="Arial" w:eastAsia="Arial" w:hAnsi="Arial" w:cs="Arial"/>
                <w:sz w:val="18"/>
              </w:rPr>
              <w:t xml:space="preserve"> </w:t>
            </w:r>
            <w:r>
              <w:rPr>
                <w:sz w:val="18"/>
              </w:rPr>
              <w:t xml:space="preserve">Brief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Delusional disorder  </w:t>
            </w:r>
          </w:p>
          <w:p w14:paraId="46A52BB3" w14:textId="77777777" w:rsidR="001A3B11" w:rsidRDefault="00000000">
            <w:pPr>
              <w:numPr>
                <w:ilvl w:val="1"/>
                <w:numId w:val="262"/>
              </w:numPr>
              <w:spacing w:after="0"/>
            </w:pPr>
            <w:r>
              <w:rPr>
                <w:sz w:val="18"/>
              </w:rPr>
              <w:t xml:space="preserve">Depression with psychotic symptoms  </w:t>
            </w:r>
          </w:p>
          <w:p w14:paraId="498A3DEE" w14:textId="77777777" w:rsidR="001A3B11" w:rsidRDefault="00000000">
            <w:pPr>
              <w:numPr>
                <w:ilvl w:val="1"/>
                <w:numId w:val="262"/>
              </w:numPr>
              <w:spacing w:after="0"/>
            </w:pPr>
            <w:r>
              <w:rPr>
                <w:sz w:val="18"/>
              </w:rPr>
              <w:t xml:space="preserve">Drug-induced psychotic disorder with hallucinations  </w:t>
            </w:r>
          </w:p>
          <w:p w14:paraId="5776AD60" w14:textId="77777777" w:rsidR="001A3B11" w:rsidRDefault="00000000">
            <w:pPr>
              <w:numPr>
                <w:ilvl w:val="1"/>
                <w:numId w:val="262"/>
              </w:numPr>
              <w:spacing w:after="0" w:line="247" w:lineRule="auto"/>
            </w:pPr>
            <w:r>
              <w:rPr>
                <w:sz w:val="18"/>
              </w:rPr>
              <w:t xml:space="preserve">Impulse control disorders, including Oppositional Defiant Disorder and Intermittent Explosive Disorder  </w:t>
            </w:r>
            <w:r>
              <w:rPr>
                <w:rFonts w:ascii="Courier New" w:eastAsia="Courier New" w:hAnsi="Courier New" w:cs="Courier New"/>
                <w:sz w:val="18"/>
              </w:rPr>
              <w:t>o</w:t>
            </w:r>
            <w:r>
              <w:rPr>
                <w:rFonts w:ascii="Arial" w:eastAsia="Arial" w:hAnsi="Arial" w:cs="Arial"/>
                <w:sz w:val="18"/>
              </w:rPr>
              <w:t xml:space="preserve"> </w:t>
            </w:r>
            <w:r>
              <w:rPr>
                <w:sz w:val="18"/>
              </w:rPr>
              <w:t xml:space="preserve">Organic psychotic condition  </w:t>
            </w:r>
          </w:p>
          <w:p w14:paraId="7EE61483" w14:textId="77777777" w:rsidR="001A3B11" w:rsidRDefault="00000000">
            <w:pPr>
              <w:numPr>
                <w:ilvl w:val="1"/>
                <w:numId w:val="262"/>
              </w:numPr>
              <w:spacing w:after="0"/>
            </w:pPr>
            <w:r>
              <w:rPr>
                <w:sz w:val="18"/>
              </w:rPr>
              <w:t xml:space="preserve">Psychosis secondary to a medical condition, psychotic depression, psychotic disorders  </w:t>
            </w:r>
          </w:p>
          <w:p w14:paraId="5BADE138" w14:textId="77777777" w:rsidR="001A3B11" w:rsidRDefault="00000000">
            <w:pPr>
              <w:numPr>
                <w:ilvl w:val="1"/>
                <w:numId w:val="262"/>
              </w:numPr>
              <w:spacing w:after="0" w:line="247" w:lineRule="auto"/>
            </w:pPr>
            <w:r>
              <w:rPr>
                <w:sz w:val="18"/>
              </w:rPr>
              <w:t xml:space="preserve">Schizoaffective disorder, schizoid/schizotypal personality disorder, schizophrenia, schizophrenic disorders  </w:t>
            </w:r>
            <w:r>
              <w:rPr>
                <w:rFonts w:ascii="Courier New" w:eastAsia="Courier New" w:hAnsi="Courier New" w:cs="Courier New"/>
                <w:sz w:val="18"/>
              </w:rPr>
              <w:t>o</w:t>
            </w:r>
            <w:r>
              <w:rPr>
                <w:rFonts w:ascii="Arial" w:eastAsia="Arial" w:hAnsi="Arial" w:cs="Arial"/>
                <w:sz w:val="18"/>
              </w:rPr>
              <w:t xml:space="preserve"> </w:t>
            </w:r>
            <w:r>
              <w:rPr>
                <w:sz w:val="18"/>
              </w:rPr>
              <w:t xml:space="preserve">Substance-induced psychotic disorder, substance-induced withdrawal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Severe refractory OCD or PTSD  </w:t>
            </w:r>
            <w:r>
              <w:rPr>
                <w:rFonts w:ascii="Courier New" w:eastAsia="Courier New" w:hAnsi="Courier New" w:cs="Courier New"/>
                <w:sz w:val="18"/>
              </w:rPr>
              <w:t>o</w:t>
            </w:r>
            <w:r>
              <w:rPr>
                <w:rFonts w:ascii="Arial" w:eastAsia="Arial" w:hAnsi="Arial" w:cs="Arial"/>
                <w:sz w:val="18"/>
              </w:rPr>
              <w:t xml:space="preserve"> </w:t>
            </w:r>
            <w:r>
              <w:rPr>
                <w:sz w:val="18"/>
              </w:rPr>
              <w:t xml:space="preserve">Tourette’s/Severe tic disorder; </w:t>
            </w:r>
            <w:r>
              <w:rPr>
                <w:b/>
                <w:sz w:val="18"/>
              </w:rPr>
              <w:t>OR</w:t>
            </w:r>
            <w:r>
              <w:rPr>
                <w:sz w:val="18"/>
              </w:rPr>
              <w:t xml:space="preserve"> </w:t>
            </w:r>
          </w:p>
          <w:p w14:paraId="38A61675" w14:textId="77777777" w:rsidR="001A3B11" w:rsidRDefault="00000000">
            <w:pPr>
              <w:numPr>
                <w:ilvl w:val="0"/>
                <w:numId w:val="262"/>
              </w:numPr>
              <w:spacing w:after="4" w:line="246" w:lineRule="auto"/>
              <w:ind w:right="291" w:hanging="216"/>
            </w:pPr>
            <w:r>
              <w:rPr>
                <w:sz w:val="18"/>
              </w:rPr>
              <w:t>Diagnosis of major depressive disorder (MDD)</w:t>
            </w:r>
            <w:r>
              <w:rPr>
                <w:b/>
                <w:sz w:val="18"/>
              </w:rPr>
              <w:t>;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Atypical agents will be approved only as adjunctive treatment for MDD;</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Adequate trial(4 - 6 weeks) of ONE agent from any of the following classes (unless contraindication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SSRIs </w:t>
            </w:r>
          </w:p>
          <w:p w14:paraId="56B85CA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SNRIs  </w:t>
            </w:r>
          </w:p>
          <w:p w14:paraId="79C807F9"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TCAs  </w:t>
            </w:r>
          </w:p>
          <w:p w14:paraId="09E6E55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New generation antidepressants (including bupropion, mirtazapine, etc.);</w:t>
            </w:r>
            <w:r>
              <w:rPr>
                <w:b/>
                <w:sz w:val="18"/>
              </w:rPr>
              <w:t xml:space="preserve"> OR</w:t>
            </w:r>
            <w:r>
              <w:rPr>
                <w:sz w:val="18"/>
              </w:rPr>
              <w:t xml:space="preserve"> </w:t>
            </w:r>
          </w:p>
          <w:p w14:paraId="79F88361" w14:textId="77777777" w:rsidR="001A3B11" w:rsidRDefault="00000000">
            <w:pPr>
              <w:numPr>
                <w:ilvl w:val="0"/>
                <w:numId w:val="262"/>
              </w:numPr>
              <w:spacing w:after="0"/>
              <w:ind w:right="291" w:hanging="216"/>
            </w:pPr>
            <w:r>
              <w:rPr>
                <w:sz w:val="18"/>
              </w:rPr>
              <w:t xml:space="preserve">For patients without one of the above diagnoses:  </w:t>
            </w:r>
          </w:p>
          <w:p w14:paraId="4DD52576" w14:textId="77777777" w:rsidR="001A3B11" w:rsidRDefault="00000000">
            <w:pPr>
              <w:numPr>
                <w:ilvl w:val="1"/>
                <w:numId w:val="262"/>
              </w:numPr>
              <w:spacing w:after="0"/>
            </w:pPr>
            <w:r>
              <w:rPr>
                <w:sz w:val="18"/>
              </w:rPr>
              <w:t xml:space="preserve">May be approved if the physician can provide documented clinical evidence supporting the use of the requested medication for the requested indication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0AF836" w14:textId="77777777" w:rsidR="001A3B11" w:rsidRDefault="00000000">
            <w:pPr>
              <w:spacing w:after="0"/>
              <w:ind w:right="1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0E0E904" w14:textId="77777777" w:rsidR="001A3B11" w:rsidRDefault="00000000">
            <w:pPr>
              <w:spacing w:after="3"/>
              <w:ind w:right="14"/>
              <w:jc w:val="center"/>
            </w:pPr>
            <w:hyperlink r:id="rId1555">
              <w:r>
                <w:rPr>
                  <w:color w:val="0000FF"/>
                  <w:sz w:val="17"/>
                  <w:u w:val="single" w:color="0000FF"/>
                </w:rPr>
                <w:t>Atypical</w:t>
              </w:r>
            </w:hyperlink>
            <w:hyperlink r:id="rId1556">
              <w:r>
                <w:rPr>
                  <w:color w:val="0000FF"/>
                  <w:sz w:val="17"/>
                </w:rPr>
                <w:t xml:space="preserve">  </w:t>
              </w:r>
            </w:hyperlink>
          </w:p>
          <w:p w14:paraId="1F57F72D" w14:textId="77777777" w:rsidR="001A3B11" w:rsidRDefault="00000000">
            <w:pPr>
              <w:spacing w:after="10"/>
              <w:ind w:left="20"/>
              <w:jc w:val="both"/>
            </w:pPr>
            <w:hyperlink r:id="rId1557">
              <w:r>
                <w:rPr>
                  <w:color w:val="0000FF"/>
                  <w:sz w:val="17"/>
                  <w:u w:val="single" w:color="0000FF"/>
                </w:rPr>
                <w:t>Antipsychotic</w:t>
              </w:r>
            </w:hyperlink>
            <w:hyperlink r:id="rId1558">
              <w:r>
                <w:rPr>
                  <w:color w:val="0000FF"/>
                  <w:sz w:val="17"/>
                </w:rPr>
                <w:t xml:space="preserve"> </w:t>
              </w:r>
            </w:hyperlink>
          </w:p>
          <w:p w14:paraId="0CB24015" w14:textId="77777777" w:rsidR="001A3B11" w:rsidRDefault="00000000">
            <w:pPr>
              <w:spacing w:after="0"/>
              <w:ind w:right="13"/>
              <w:jc w:val="center"/>
            </w:pPr>
            <w:hyperlink r:id="rId1559">
              <w:r>
                <w:rPr>
                  <w:color w:val="0000FF"/>
                  <w:sz w:val="17"/>
                  <w:u w:val="single" w:color="0000FF"/>
                </w:rPr>
                <w:t>PA form</w:t>
              </w:r>
            </w:hyperlink>
            <w:hyperlink r:id="rId1560">
              <w:r>
                <w:rPr>
                  <w:color w:val="0000CC"/>
                  <w:sz w:val="18"/>
                </w:rPr>
                <w:t xml:space="preserve"> </w:t>
              </w:r>
            </w:hyperlink>
          </w:p>
        </w:tc>
      </w:tr>
      <w:tr w:rsidR="001A3B11" w14:paraId="7F1850F4" w14:textId="77777777">
        <w:trPr>
          <w:trHeight w:val="319"/>
        </w:trPr>
        <w:tc>
          <w:tcPr>
            <w:tcW w:w="1614" w:type="dxa"/>
            <w:tcBorders>
              <w:top w:val="single" w:sz="4" w:space="0" w:color="000000"/>
              <w:left w:val="single" w:sz="4" w:space="0" w:color="000000"/>
              <w:bottom w:val="single" w:sz="4" w:space="0" w:color="000000"/>
              <w:right w:val="single" w:sz="4" w:space="0" w:color="000000"/>
            </w:tcBorders>
          </w:tcPr>
          <w:p w14:paraId="1DEED372" w14:textId="77777777" w:rsidR="001A3B11" w:rsidRDefault="00000000">
            <w:pPr>
              <w:spacing w:after="0"/>
            </w:pPr>
            <w:r>
              <w:rPr>
                <w:sz w:val="18"/>
              </w:rPr>
              <w:t xml:space="preserve">olanzapine tablets </w:t>
            </w:r>
          </w:p>
        </w:tc>
        <w:tc>
          <w:tcPr>
            <w:tcW w:w="403" w:type="dxa"/>
            <w:tcBorders>
              <w:top w:val="single" w:sz="4" w:space="0" w:color="000000"/>
              <w:left w:val="single" w:sz="4" w:space="0" w:color="000000"/>
              <w:bottom w:val="single" w:sz="4" w:space="0" w:color="000000"/>
              <w:right w:val="single" w:sz="4" w:space="0" w:color="000000"/>
            </w:tcBorders>
          </w:tcPr>
          <w:p w14:paraId="6E3277D4"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12C01C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4D934D"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B18C08C" w14:textId="77777777" w:rsidR="001A3B11" w:rsidRDefault="00000000">
            <w:pPr>
              <w:spacing w:after="3"/>
              <w:ind w:right="14"/>
              <w:jc w:val="center"/>
            </w:pPr>
            <w:hyperlink r:id="rId1561">
              <w:r>
                <w:rPr>
                  <w:color w:val="0000FF"/>
                  <w:sz w:val="17"/>
                  <w:u w:val="single" w:color="0000FF"/>
                </w:rPr>
                <w:t>Atypical</w:t>
              </w:r>
            </w:hyperlink>
            <w:hyperlink r:id="rId1562">
              <w:r>
                <w:rPr>
                  <w:color w:val="0000FF"/>
                  <w:sz w:val="17"/>
                </w:rPr>
                <w:t xml:space="preserve">  </w:t>
              </w:r>
            </w:hyperlink>
          </w:p>
          <w:p w14:paraId="6F9F90F3" w14:textId="77777777" w:rsidR="001A3B11" w:rsidRDefault="00000000">
            <w:pPr>
              <w:spacing w:after="41" w:line="263" w:lineRule="auto"/>
              <w:jc w:val="center"/>
            </w:pPr>
            <w:hyperlink r:id="rId1563">
              <w:r>
                <w:rPr>
                  <w:color w:val="0000FF"/>
                  <w:sz w:val="17"/>
                  <w:u w:val="single" w:color="0000FF"/>
                </w:rPr>
                <w:t>Antipsychotic</w:t>
              </w:r>
            </w:hyperlink>
            <w:hyperlink r:id="rId1564">
              <w:r>
                <w:rPr>
                  <w:color w:val="0000FF"/>
                  <w:sz w:val="17"/>
                </w:rPr>
                <w:t xml:space="preserve"> </w:t>
              </w:r>
            </w:hyperlink>
            <w:hyperlink r:id="rId1565">
              <w:r>
                <w:rPr>
                  <w:color w:val="0000FF"/>
                  <w:sz w:val="17"/>
                  <w:u w:val="single" w:color="0000FF"/>
                </w:rPr>
                <w:t>PA form</w:t>
              </w:r>
            </w:hyperlink>
            <w:hyperlink r:id="rId1566">
              <w:r>
                <w:rPr>
                  <w:color w:val="0000CC"/>
                  <w:sz w:val="17"/>
                </w:rPr>
                <w:t xml:space="preserve"> </w:t>
              </w:r>
            </w:hyperlink>
          </w:p>
          <w:p w14:paraId="5788AF2A" w14:textId="77777777" w:rsidR="001A3B11" w:rsidRDefault="00000000">
            <w:pPr>
              <w:spacing w:after="43"/>
              <w:ind w:left="25"/>
              <w:jc w:val="center"/>
            </w:pPr>
            <w:r>
              <w:rPr>
                <w:color w:val="0000FF"/>
                <w:sz w:val="17"/>
              </w:rPr>
              <w:t xml:space="preserve"> </w:t>
            </w:r>
          </w:p>
          <w:p w14:paraId="31B4C5E3" w14:textId="77777777" w:rsidR="001A3B11" w:rsidRDefault="00000000">
            <w:pPr>
              <w:spacing w:after="0"/>
              <w:ind w:left="25"/>
              <w:jc w:val="center"/>
            </w:pPr>
            <w:r>
              <w:rPr>
                <w:color w:val="0000CC"/>
                <w:sz w:val="17"/>
              </w:rPr>
              <w:t xml:space="preserve"> </w:t>
            </w:r>
          </w:p>
        </w:tc>
      </w:tr>
      <w:tr w:rsidR="001A3B11" w14:paraId="39F81FAD" w14:textId="77777777">
        <w:trPr>
          <w:trHeight w:val="508"/>
        </w:trPr>
        <w:tc>
          <w:tcPr>
            <w:tcW w:w="1614" w:type="dxa"/>
            <w:tcBorders>
              <w:top w:val="single" w:sz="4" w:space="0" w:color="000000"/>
              <w:left w:val="single" w:sz="4" w:space="0" w:color="000000"/>
              <w:bottom w:val="single" w:sz="4" w:space="0" w:color="000000"/>
              <w:right w:val="single" w:sz="4" w:space="0" w:color="000000"/>
            </w:tcBorders>
          </w:tcPr>
          <w:p w14:paraId="62E6A962" w14:textId="77777777" w:rsidR="001A3B11" w:rsidRDefault="00000000">
            <w:pPr>
              <w:spacing w:after="0"/>
            </w:pPr>
            <w:r>
              <w:rPr>
                <w:sz w:val="18"/>
              </w:rPr>
              <w:t xml:space="preserve">olanzapine IM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5FD0179"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62E55E0" w14:textId="77777777" w:rsidR="001A3B11"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AA140D4"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6740BF4F" w14:textId="77777777" w:rsidR="001A3B11" w:rsidRDefault="001A3B11"/>
        </w:tc>
      </w:tr>
      <w:tr w:rsidR="001A3B11" w14:paraId="6B6A766B"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7EE411DA" w14:textId="77777777" w:rsidR="001A3B11" w:rsidRDefault="00000000">
            <w:pPr>
              <w:spacing w:after="0"/>
            </w:pPr>
            <w:r>
              <w:rPr>
                <w:sz w:val="18"/>
              </w:rPr>
              <w:t xml:space="preserve">olanzapine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0E8DC884"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0522E37" w14:textId="77777777" w:rsidR="001A3B11" w:rsidRDefault="00000000">
            <w:pPr>
              <w:spacing w:after="0"/>
              <w:ind w:left="1"/>
            </w:pPr>
            <w:r>
              <w:rPr>
                <w:sz w:val="18"/>
              </w:rPr>
              <w:t>See lurasidone</w:t>
            </w:r>
            <w:r>
              <w:rPr>
                <w:sz w:val="18"/>
                <w:vertAlign w:val="superscript"/>
              </w:rPr>
              <w:t xml:space="preserve"> </w:t>
            </w:r>
            <w:r>
              <w:rPr>
                <w:sz w:val="18"/>
              </w:rPr>
              <w:t xml:space="preserve">prior authorization criteria; </w:t>
            </w:r>
            <w:r>
              <w:rPr>
                <w:b/>
                <w:sz w:val="18"/>
              </w:rPr>
              <w:t xml:space="preserve">AND </w:t>
            </w:r>
          </w:p>
          <w:p w14:paraId="1BC3F203" w14:textId="77777777" w:rsidR="001A3B11"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72824A5"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A12B9B0" w14:textId="77777777" w:rsidR="001A3B11" w:rsidRDefault="001A3B11"/>
        </w:tc>
      </w:tr>
    </w:tbl>
    <w:p w14:paraId="6E4DCCC5" w14:textId="77777777" w:rsidR="001A3B11" w:rsidRDefault="001A3B11">
      <w:pPr>
        <w:spacing w:after="0"/>
        <w:ind w:left="-835" w:right="7959"/>
      </w:pPr>
    </w:p>
    <w:tbl>
      <w:tblPr>
        <w:tblStyle w:val="TableGrid"/>
        <w:tblW w:w="14123" w:type="dxa"/>
        <w:tblInd w:w="23" w:type="dxa"/>
        <w:tblCellMar>
          <w:top w:w="70"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522D69A3"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39B5A2F8"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0839D23F" w14:textId="77777777" w:rsidR="001A3B11" w:rsidRDefault="00000000">
            <w:pPr>
              <w:spacing w:after="0"/>
              <w:ind w:right="612"/>
              <w:jc w:val="center"/>
            </w:pPr>
            <w:r>
              <w:rPr>
                <w:b/>
                <w:color w:val="FFFFFF"/>
              </w:rPr>
              <w:t>CENTRAL NERVOUS SYSTEM</w:t>
            </w:r>
            <w:r>
              <w:rPr>
                <w:b/>
                <w:color w:val="FFFFFF"/>
                <w:sz w:val="24"/>
              </w:rPr>
              <w:t xml:space="preserve"> </w:t>
            </w:r>
          </w:p>
          <w:p w14:paraId="2D437FAC" w14:textId="77777777" w:rsidR="001A3B11"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1185B996" w14:textId="77777777" w:rsidR="001A3B11" w:rsidRDefault="001A3B11"/>
        </w:tc>
      </w:tr>
      <w:tr w:rsidR="001A3B11" w14:paraId="67BA0035"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33A6A42"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30B29DC"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E51CC7E"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31EC301"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E2BF746" w14:textId="77777777" w:rsidR="001A3B11" w:rsidRDefault="00000000">
            <w:pPr>
              <w:spacing w:after="0"/>
              <w:ind w:right="11"/>
              <w:jc w:val="center"/>
            </w:pPr>
            <w:r>
              <w:rPr>
                <w:b/>
                <w:sz w:val="18"/>
              </w:rPr>
              <w:t xml:space="preserve">PA Form </w:t>
            </w:r>
          </w:p>
        </w:tc>
      </w:tr>
      <w:tr w:rsidR="001A3B11" w14:paraId="172CBB81" w14:textId="77777777">
        <w:trPr>
          <w:trHeight w:val="514"/>
        </w:trPr>
        <w:tc>
          <w:tcPr>
            <w:tcW w:w="1614" w:type="dxa"/>
            <w:tcBorders>
              <w:top w:val="single" w:sz="4" w:space="0" w:color="000000"/>
              <w:left w:val="single" w:sz="4" w:space="0" w:color="000000"/>
              <w:bottom w:val="single" w:sz="4" w:space="0" w:color="000000"/>
              <w:right w:val="single" w:sz="4" w:space="0" w:color="000000"/>
            </w:tcBorders>
            <w:vAlign w:val="center"/>
          </w:tcPr>
          <w:p w14:paraId="65A6F1E7" w14:textId="77777777" w:rsidR="001A3B11" w:rsidRDefault="00000000">
            <w:pPr>
              <w:spacing w:after="0"/>
            </w:pPr>
            <w:r>
              <w:rPr>
                <w:sz w:val="18"/>
              </w:rPr>
              <w:lastRenderedPageBreak/>
              <w:t xml:space="preserve">paliperidone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509B2666"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B1CFE1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24C3C1A" w14:textId="77777777" w:rsidR="001A3B11" w:rsidRDefault="00000000">
            <w:pPr>
              <w:spacing w:after="0"/>
              <w:jc w:val="center"/>
            </w:pPr>
            <w:r>
              <w:rPr>
                <w:sz w:val="18"/>
              </w:rPr>
              <w:t xml:space="preserve">6 mg: 2/day; All other strengths: 1/day </w:t>
            </w:r>
          </w:p>
        </w:tc>
        <w:tc>
          <w:tcPr>
            <w:tcW w:w="1018" w:type="dxa"/>
            <w:tcBorders>
              <w:top w:val="single" w:sz="4" w:space="0" w:color="000000"/>
              <w:left w:val="single" w:sz="4" w:space="0" w:color="000000"/>
              <w:bottom w:val="single" w:sz="4" w:space="0" w:color="000000"/>
              <w:right w:val="single" w:sz="4" w:space="0" w:color="000000"/>
            </w:tcBorders>
          </w:tcPr>
          <w:p w14:paraId="51AA8E95" w14:textId="77777777" w:rsidR="001A3B11" w:rsidRDefault="001A3B11"/>
        </w:tc>
      </w:tr>
      <w:tr w:rsidR="001A3B11" w14:paraId="2BFF1D53" w14:textId="77777777">
        <w:trPr>
          <w:trHeight w:val="518"/>
        </w:trPr>
        <w:tc>
          <w:tcPr>
            <w:tcW w:w="1614" w:type="dxa"/>
            <w:tcBorders>
              <w:top w:val="single" w:sz="4" w:space="0" w:color="000000"/>
              <w:left w:val="single" w:sz="4" w:space="0" w:color="000000"/>
              <w:bottom w:val="single" w:sz="4" w:space="0" w:color="000000"/>
              <w:right w:val="single" w:sz="4" w:space="0" w:color="000000"/>
            </w:tcBorders>
            <w:vAlign w:val="center"/>
          </w:tcPr>
          <w:p w14:paraId="2A220162" w14:textId="77777777" w:rsidR="001A3B11" w:rsidRDefault="00000000">
            <w:pPr>
              <w:spacing w:after="0"/>
            </w:pPr>
            <w:r>
              <w:rPr>
                <w:sz w:val="18"/>
              </w:rPr>
              <w:t xml:space="preserve">Perseris®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59BC4F2"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3DF6887" w14:textId="77777777" w:rsidR="001A3B11" w:rsidRDefault="00000000">
            <w:pPr>
              <w:numPr>
                <w:ilvl w:val="0"/>
                <w:numId w:val="263"/>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5CBA038B" w14:textId="77777777" w:rsidR="001A3B11" w:rsidRDefault="00000000">
            <w:pPr>
              <w:numPr>
                <w:ilvl w:val="0"/>
                <w:numId w:val="263"/>
              </w:numPr>
              <w:spacing w:after="0"/>
              <w:ind w:hanging="216"/>
            </w:pPr>
            <w:r>
              <w:rPr>
                <w:sz w:val="18"/>
              </w:rPr>
              <w:t xml:space="preserve">Patient has documented tolerance to oral risperidone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726D91D" w14:textId="77777777" w:rsidR="001A3B11" w:rsidRDefault="00000000">
            <w:pPr>
              <w:spacing w:after="0"/>
              <w:ind w:right="13"/>
              <w:jc w:val="center"/>
            </w:pPr>
            <w:r>
              <w:rPr>
                <w:sz w:val="18"/>
              </w:rPr>
              <w:t xml:space="preserve">1 injection/month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86423C5" w14:textId="77777777" w:rsidR="001A3B11" w:rsidRDefault="00000000">
            <w:pPr>
              <w:spacing w:after="3"/>
              <w:ind w:right="14"/>
              <w:jc w:val="center"/>
            </w:pPr>
            <w:hyperlink r:id="rId1567">
              <w:r>
                <w:rPr>
                  <w:color w:val="0000FF"/>
                  <w:sz w:val="17"/>
                  <w:u w:val="single" w:color="0000FF"/>
                </w:rPr>
                <w:t>Atypical</w:t>
              </w:r>
            </w:hyperlink>
            <w:hyperlink r:id="rId1568">
              <w:r>
                <w:rPr>
                  <w:color w:val="0000FF"/>
                  <w:sz w:val="17"/>
                </w:rPr>
                <w:t xml:space="preserve">  </w:t>
              </w:r>
            </w:hyperlink>
          </w:p>
          <w:p w14:paraId="14BD2E89" w14:textId="77777777" w:rsidR="001A3B11" w:rsidRDefault="00000000">
            <w:pPr>
              <w:spacing w:after="10"/>
              <w:ind w:left="20"/>
              <w:jc w:val="both"/>
            </w:pPr>
            <w:hyperlink r:id="rId1569">
              <w:r>
                <w:rPr>
                  <w:color w:val="0000FF"/>
                  <w:sz w:val="17"/>
                  <w:u w:val="single" w:color="0000FF"/>
                </w:rPr>
                <w:t>Antipsychotic</w:t>
              </w:r>
            </w:hyperlink>
            <w:hyperlink r:id="rId1570">
              <w:r>
                <w:rPr>
                  <w:color w:val="0000FF"/>
                  <w:sz w:val="17"/>
                </w:rPr>
                <w:t xml:space="preserve"> </w:t>
              </w:r>
            </w:hyperlink>
          </w:p>
          <w:p w14:paraId="38AEFBD0" w14:textId="77777777" w:rsidR="001A3B11" w:rsidRDefault="00000000">
            <w:pPr>
              <w:spacing w:after="0"/>
              <w:ind w:right="13"/>
              <w:jc w:val="center"/>
            </w:pPr>
            <w:hyperlink r:id="rId1571">
              <w:r>
                <w:rPr>
                  <w:color w:val="0000FF"/>
                  <w:sz w:val="17"/>
                  <w:u w:val="single" w:color="0000FF"/>
                </w:rPr>
                <w:t>PA form</w:t>
              </w:r>
            </w:hyperlink>
            <w:hyperlink r:id="rId1572">
              <w:r>
                <w:rPr>
                  <w:color w:val="0000CC"/>
                  <w:sz w:val="18"/>
                </w:rPr>
                <w:t xml:space="preserve"> </w:t>
              </w:r>
            </w:hyperlink>
          </w:p>
        </w:tc>
      </w:tr>
      <w:tr w:rsidR="001A3B11" w14:paraId="0E2AF6F0"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7514CCEB" w14:textId="77777777" w:rsidR="001A3B11" w:rsidRDefault="00000000">
            <w:pPr>
              <w:spacing w:after="0"/>
            </w:pPr>
            <w:r>
              <w:rPr>
                <w:sz w:val="18"/>
              </w:rPr>
              <w:t xml:space="preserve">quetiapine </w:t>
            </w:r>
          </w:p>
        </w:tc>
        <w:tc>
          <w:tcPr>
            <w:tcW w:w="403" w:type="dxa"/>
            <w:tcBorders>
              <w:top w:val="single" w:sz="4" w:space="0" w:color="000000"/>
              <w:left w:val="single" w:sz="4" w:space="0" w:color="000000"/>
              <w:bottom w:val="single" w:sz="4" w:space="0" w:color="000000"/>
              <w:right w:val="single" w:sz="4" w:space="0" w:color="000000"/>
            </w:tcBorders>
          </w:tcPr>
          <w:p w14:paraId="3A06566C"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02E3B3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A34A02" w14:textId="77777777" w:rsidR="001A3B11" w:rsidRDefault="00000000">
            <w:pPr>
              <w:spacing w:after="0"/>
              <w:ind w:right="14"/>
              <w:jc w:val="center"/>
            </w:pPr>
            <w:r>
              <w:rPr>
                <w:sz w:val="18"/>
              </w:rPr>
              <w:t xml:space="preserve">4/day </w:t>
            </w:r>
          </w:p>
        </w:tc>
        <w:tc>
          <w:tcPr>
            <w:tcW w:w="0" w:type="auto"/>
            <w:vMerge/>
            <w:tcBorders>
              <w:top w:val="nil"/>
              <w:left w:val="single" w:sz="4" w:space="0" w:color="000000"/>
              <w:bottom w:val="nil"/>
              <w:right w:val="single" w:sz="4" w:space="0" w:color="000000"/>
            </w:tcBorders>
          </w:tcPr>
          <w:p w14:paraId="1B5B0712" w14:textId="77777777" w:rsidR="001A3B11" w:rsidRDefault="001A3B11"/>
        </w:tc>
      </w:tr>
      <w:tr w:rsidR="001A3B11" w14:paraId="54531DD6" w14:textId="77777777">
        <w:trPr>
          <w:trHeight w:val="287"/>
        </w:trPr>
        <w:tc>
          <w:tcPr>
            <w:tcW w:w="1614" w:type="dxa"/>
            <w:tcBorders>
              <w:top w:val="single" w:sz="4" w:space="0" w:color="000000"/>
              <w:left w:val="single" w:sz="4" w:space="0" w:color="000000"/>
              <w:bottom w:val="single" w:sz="4" w:space="0" w:color="000000"/>
              <w:right w:val="single" w:sz="4" w:space="0" w:color="000000"/>
            </w:tcBorders>
          </w:tcPr>
          <w:p w14:paraId="21500DE9" w14:textId="77777777" w:rsidR="001A3B11" w:rsidRDefault="00000000">
            <w:pPr>
              <w:spacing w:after="0"/>
            </w:pPr>
            <w:r>
              <w:rPr>
                <w:sz w:val="18"/>
              </w:rPr>
              <w:t xml:space="preserve">quetiapine ER </w:t>
            </w:r>
          </w:p>
        </w:tc>
        <w:tc>
          <w:tcPr>
            <w:tcW w:w="403" w:type="dxa"/>
            <w:tcBorders>
              <w:top w:val="single" w:sz="4" w:space="0" w:color="000000"/>
              <w:left w:val="single" w:sz="4" w:space="0" w:color="000000"/>
              <w:bottom w:val="single" w:sz="4" w:space="0" w:color="000000"/>
              <w:right w:val="single" w:sz="4" w:space="0" w:color="000000"/>
            </w:tcBorders>
          </w:tcPr>
          <w:p w14:paraId="17326A61"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427D0B3" w14:textId="77777777" w:rsidR="001A3B11"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67E251E"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3062AB51" w14:textId="77777777" w:rsidR="001A3B11" w:rsidRDefault="001A3B11"/>
        </w:tc>
      </w:tr>
      <w:tr w:rsidR="001A3B11" w14:paraId="66EFCE34"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13AC8BAA" w14:textId="77777777" w:rsidR="001A3B11" w:rsidRDefault="00000000">
            <w:pPr>
              <w:spacing w:after="0"/>
            </w:pPr>
            <w:r>
              <w:rPr>
                <w:sz w:val="18"/>
              </w:rPr>
              <w:t xml:space="preserve">risperidone ODT </w:t>
            </w:r>
          </w:p>
        </w:tc>
        <w:tc>
          <w:tcPr>
            <w:tcW w:w="403" w:type="dxa"/>
            <w:tcBorders>
              <w:top w:val="single" w:sz="4" w:space="0" w:color="000000"/>
              <w:left w:val="single" w:sz="4" w:space="0" w:color="000000"/>
              <w:bottom w:val="single" w:sz="4" w:space="0" w:color="000000"/>
              <w:right w:val="single" w:sz="4" w:space="0" w:color="000000"/>
            </w:tcBorders>
          </w:tcPr>
          <w:p w14:paraId="5D76A1F8"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B307D30" w14:textId="77777777" w:rsidR="001A3B11" w:rsidRDefault="00000000">
            <w:pPr>
              <w:spacing w:after="0"/>
              <w:ind w:left="1"/>
            </w:pPr>
            <w:r>
              <w:rPr>
                <w:sz w:val="18"/>
              </w:rPr>
              <w:t>See olanzapine ODT</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E3F68F5"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61AA8CFE" w14:textId="77777777" w:rsidR="001A3B11" w:rsidRDefault="001A3B11"/>
        </w:tc>
      </w:tr>
      <w:tr w:rsidR="001A3B11" w14:paraId="00D19A9D"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18C68A3E" w14:textId="77777777" w:rsidR="001A3B11" w:rsidRDefault="00000000">
            <w:pPr>
              <w:spacing w:after="0"/>
            </w:pPr>
            <w:r>
              <w:rPr>
                <w:sz w:val="18"/>
              </w:rPr>
              <w:t xml:space="preserve">risperidone solution </w:t>
            </w:r>
          </w:p>
        </w:tc>
        <w:tc>
          <w:tcPr>
            <w:tcW w:w="403" w:type="dxa"/>
            <w:tcBorders>
              <w:top w:val="single" w:sz="4" w:space="0" w:color="000000"/>
              <w:left w:val="single" w:sz="4" w:space="0" w:color="000000"/>
              <w:bottom w:val="single" w:sz="4" w:space="0" w:color="000000"/>
              <w:right w:val="single" w:sz="4" w:space="0" w:color="000000"/>
            </w:tcBorders>
          </w:tcPr>
          <w:p w14:paraId="13B22ED7"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5BB9811" w14:textId="77777777" w:rsidR="001A3B11"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8C59339" w14:textId="77777777" w:rsidR="001A3B11" w:rsidRDefault="00000000">
            <w:pPr>
              <w:spacing w:after="0"/>
              <w:ind w:left="27"/>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EADE3BF" w14:textId="77777777" w:rsidR="001A3B11" w:rsidRDefault="00000000">
            <w:pPr>
              <w:spacing w:after="2"/>
              <w:ind w:right="14"/>
              <w:jc w:val="center"/>
            </w:pPr>
            <w:hyperlink r:id="rId1573">
              <w:r>
                <w:rPr>
                  <w:color w:val="0000FF"/>
                  <w:sz w:val="17"/>
                  <w:u w:val="single" w:color="0000FF"/>
                </w:rPr>
                <w:t>Atypical</w:t>
              </w:r>
            </w:hyperlink>
            <w:hyperlink r:id="rId1574">
              <w:r>
                <w:rPr>
                  <w:color w:val="0000FF"/>
                  <w:sz w:val="17"/>
                </w:rPr>
                <w:t xml:space="preserve">  </w:t>
              </w:r>
            </w:hyperlink>
          </w:p>
          <w:p w14:paraId="000701EA" w14:textId="77777777" w:rsidR="001A3B11" w:rsidRDefault="00000000">
            <w:pPr>
              <w:spacing w:after="10"/>
              <w:ind w:left="20"/>
              <w:jc w:val="both"/>
            </w:pPr>
            <w:hyperlink r:id="rId1575">
              <w:r>
                <w:rPr>
                  <w:color w:val="0000FF"/>
                  <w:sz w:val="17"/>
                  <w:u w:val="single" w:color="0000FF"/>
                </w:rPr>
                <w:t>Antipsychotic</w:t>
              </w:r>
            </w:hyperlink>
            <w:hyperlink r:id="rId1576">
              <w:r>
                <w:rPr>
                  <w:color w:val="0000FF"/>
                  <w:sz w:val="17"/>
                </w:rPr>
                <w:t xml:space="preserve"> </w:t>
              </w:r>
            </w:hyperlink>
          </w:p>
          <w:p w14:paraId="27E11439" w14:textId="77777777" w:rsidR="001A3B11" w:rsidRDefault="00000000">
            <w:pPr>
              <w:spacing w:after="0"/>
              <w:ind w:right="13"/>
              <w:jc w:val="center"/>
            </w:pPr>
            <w:hyperlink r:id="rId1577">
              <w:r>
                <w:rPr>
                  <w:color w:val="0000FF"/>
                  <w:sz w:val="17"/>
                  <w:u w:val="single" w:color="0000FF"/>
                </w:rPr>
                <w:t>PA form</w:t>
              </w:r>
            </w:hyperlink>
            <w:hyperlink r:id="rId1578">
              <w:r>
                <w:rPr>
                  <w:color w:val="0000CC"/>
                  <w:sz w:val="18"/>
                </w:rPr>
                <w:t xml:space="preserve"> </w:t>
              </w:r>
            </w:hyperlink>
          </w:p>
        </w:tc>
      </w:tr>
      <w:tr w:rsidR="001A3B11" w14:paraId="02FA506C"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04253A3A" w14:textId="77777777" w:rsidR="001A3B11" w:rsidRDefault="00000000">
            <w:pPr>
              <w:spacing w:after="0"/>
            </w:pPr>
            <w:r>
              <w:rPr>
                <w:sz w:val="18"/>
              </w:rPr>
              <w:t xml:space="preserve">risperidone tabs </w:t>
            </w:r>
          </w:p>
        </w:tc>
        <w:tc>
          <w:tcPr>
            <w:tcW w:w="403" w:type="dxa"/>
            <w:tcBorders>
              <w:top w:val="single" w:sz="4" w:space="0" w:color="000000"/>
              <w:left w:val="single" w:sz="4" w:space="0" w:color="000000"/>
              <w:bottom w:val="single" w:sz="4" w:space="0" w:color="000000"/>
              <w:right w:val="single" w:sz="4" w:space="0" w:color="000000"/>
            </w:tcBorders>
          </w:tcPr>
          <w:p w14:paraId="23377799"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1F3F43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6ECD569"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66C3DCCB" w14:textId="77777777" w:rsidR="001A3B11" w:rsidRDefault="001A3B11"/>
        </w:tc>
      </w:tr>
      <w:tr w:rsidR="001A3B11" w14:paraId="718E8ABC"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57EBF3FC" w14:textId="77777777" w:rsidR="001A3B11" w:rsidRDefault="00000000">
            <w:pPr>
              <w:spacing w:after="0"/>
            </w:pPr>
            <w:r>
              <w:rPr>
                <w:sz w:val="18"/>
              </w:rPr>
              <w:t xml:space="preserve">Uzedy </w:t>
            </w:r>
          </w:p>
        </w:tc>
        <w:tc>
          <w:tcPr>
            <w:tcW w:w="403" w:type="dxa"/>
            <w:tcBorders>
              <w:top w:val="single" w:sz="4" w:space="0" w:color="000000"/>
              <w:left w:val="single" w:sz="4" w:space="0" w:color="000000"/>
              <w:bottom w:val="single" w:sz="4" w:space="0" w:color="000000"/>
              <w:right w:val="single" w:sz="4" w:space="0" w:color="000000"/>
            </w:tcBorders>
            <w:vAlign w:val="center"/>
          </w:tcPr>
          <w:p w14:paraId="11FBDF99"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6BD9AEC" w14:textId="77777777" w:rsidR="001A3B11" w:rsidRDefault="00000000">
            <w:pPr>
              <w:numPr>
                <w:ilvl w:val="0"/>
                <w:numId w:val="264"/>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32ECF4E6" w14:textId="77777777" w:rsidR="001A3B11" w:rsidRDefault="00000000">
            <w:pPr>
              <w:numPr>
                <w:ilvl w:val="0"/>
                <w:numId w:val="264"/>
              </w:numPr>
              <w:spacing w:after="0"/>
              <w:ind w:hanging="216"/>
            </w:pPr>
            <w:r>
              <w:rPr>
                <w:sz w:val="18"/>
              </w:rPr>
              <w:t>Documented tolerance to the oral active ingredient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77BF8FD" w14:textId="77777777" w:rsidR="001A3B11" w:rsidRDefault="00000000">
            <w:pPr>
              <w:spacing w:after="0"/>
              <w:ind w:left="18"/>
              <w:jc w:val="both"/>
            </w:pPr>
            <w:r>
              <w:rPr>
                <w:sz w:val="18"/>
              </w:rPr>
              <w:t xml:space="preserve">50, 75, 100, &amp; 125 mg: </w:t>
            </w:r>
          </w:p>
          <w:p w14:paraId="7A0BEF27" w14:textId="77777777" w:rsidR="001A3B11" w:rsidRDefault="00000000">
            <w:pPr>
              <w:spacing w:after="1" w:line="240" w:lineRule="auto"/>
              <w:jc w:val="center"/>
            </w:pPr>
            <w:r>
              <w:rPr>
                <w:sz w:val="18"/>
              </w:rPr>
              <w:t xml:space="preserve">1 injection/30 days 150, 200, &amp; 250 mg: </w:t>
            </w:r>
          </w:p>
          <w:p w14:paraId="36E2A4ED" w14:textId="77777777" w:rsidR="001A3B11" w:rsidRDefault="00000000">
            <w:pPr>
              <w:spacing w:after="0"/>
              <w:ind w:right="12"/>
              <w:jc w:val="center"/>
            </w:pPr>
            <w:r>
              <w:rPr>
                <w:sz w:val="18"/>
              </w:rPr>
              <w:t xml:space="preserve">1 injection/60 days </w:t>
            </w:r>
          </w:p>
        </w:tc>
        <w:tc>
          <w:tcPr>
            <w:tcW w:w="0" w:type="auto"/>
            <w:vMerge/>
            <w:tcBorders>
              <w:top w:val="nil"/>
              <w:left w:val="single" w:sz="4" w:space="0" w:color="000000"/>
              <w:bottom w:val="nil"/>
              <w:right w:val="single" w:sz="4" w:space="0" w:color="000000"/>
            </w:tcBorders>
          </w:tcPr>
          <w:p w14:paraId="2FDDF862" w14:textId="77777777" w:rsidR="001A3B11" w:rsidRDefault="001A3B11"/>
        </w:tc>
      </w:tr>
      <w:tr w:rsidR="001A3B11" w14:paraId="4742B880"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046D44EA" w14:textId="77777777" w:rsidR="001A3B11" w:rsidRDefault="00000000">
            <w:pPr>
              <w:spacing w:after="0"/>
            </w:pPr>
            <w:r>
              <w:rPr>
                <w:sz w:val="18"/>
              </w:rPr>
              <w:t xml:space="preserve">Vraylar® </w:t>
            </w:r>
          </w:p>
        </w:tc>
        <w:tc>
          <w:tcPr>
            <w:tcW w:w="403" w:type="dxa"/>
            <w:tcBorders>
              <w:top w:val="single" w:sz="4" w:space="0" w:color="000000"/>
              <w:left w:val="single" w:sz="4" w:space="0" w:color="000000"/>
              <w:bottom w:val="single" w:sz="4" w:space="0" w:color="000000"/>
              <w:right w:val="single" w:sz="4" w:space="0" w:color="000000"/>
            </w:tcBorders>
          </w:tcPr>
          <w:p w14:paraId="6EF966CC"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0E99D3D" w14:textId="77777777" w:rsidR="001A3B11"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D421430"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7B0D45FB" w14:textId="77777777" w:rsidR="001A3B11" w:rsidRDefault="001A3B11"/>
        </w:tc>
      </w:tr>
      <w:tr w:rsidR="001A3B11" w14:paraId="45335AA7" w14:textId="77777777">
        <w:trPr>
          <w:trHeight w:val="287"/>
        </w:trPr>
        <w:tc>
          <w:tcPr>
            <w:tcW w:w="1614" w:type="dxa"/>
            <w:tcBorders>
              <w:top w:val="single" w:sz="4" w:space="0" w:color="000000"/>
              <w:left w:val="single" w:sz="4" w:space="0" w:color="000000"/>
              <w:bottom w:val="single" w:sz="4" w:space="0" w:color="000000"/>
              <w:right w:val="single" w:sz="4" w:space="0" w:color="000000"/>
            </w:tcBorders>
          </w:tcPr>
          <w:p w14:paraId="65ACEC53" w14:textId="77777777" w:rsidR="001A3B11" w:rsidRDefault="00000000">
            <w:pPr>
              <w:spacing w:after="0"/>
              <w:jc w:val="both"/>
            </w:pPr>
            <w:r>
              <w:rPr>
                <w:sz w:val="18"/>
              </w:rPr>
              <w:t xml:space="preserve">ziprasidone injection </w:t>
            </w:r>
          </w:p>
        </w:tc>
        <w:tc>
          <w:tcPr>
            <w:tcW w:w="403" w:type="dxa"/>
            <w:tcBorders>
              <w:top w:val="single" w:sz="4" w:space="0" w:color="000000"/>
              <w:left w:val="single" w:sz="4" w:space="0" w:color="000000"/>
              <w:bottom w:val="single" w:sz="4" w:space="0" w:color="000000"/>
              <w:right w:val="single" w:sz="4" w:space="0" w:color="000000"/>
            </w:tcBorders>
          </w:tcPr>
          <w:p w14:paraId="35F32696"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1C1AB0" w14:textId="77777777" w:rsidR="001A3B11"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D38B5BD"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33A111C4" w14:textId="77777777" w:rsidR="001A3B11" w:rsidRDefault="001A3B11"/>
        </w:tc>
      </w:tr>
      <w:tr w:rsidR="001A3B11" w14:paraId="6425E358"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5E299953" w14:textId="77777777" w:rsidR="001A3B11" w:rsidRDefault="00000000">
            <w:pPr>
              <w:spacing w:after="0"/>
            </w:pPr>
            <w:r>
              <w:rPr>
                <w:sz w:val="18"/>
              </w:rPr>
              <w:t xml:space="preserve">ziprasidone caps </w:t>
            </w:r>
          </w:p>
        </w:tc>
        <w:tc>
          <w:tcPr>
            <w:tcW w:w="403" w:type="dxa"/>
            <w:tcBorders>
              <w:top w:val="single" w:sz="4" w:space="0" w:color="000000"/>
              <w:left w:val="single" w:sz="4" w:space="0" w:color="000000"/>
              <w:bottom w:val="single" w:sz="4" w:space="0" w:color="000000"/>
              <w:right w:val="single" w:sz="4" w:space="0" w:color="000000"/>
            </w:tcBorders>
          </w:tcPr>
          <w:p w14:paraId="7CEBEB20"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1A8330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B92A98"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6A3C769" w14:textId="77777777" w:rsidR="001A3B11" w:rsidRDefault="001A3B11"/>
        </w:tc>
      </w:tr>
    </w:tbl>
    <w:p w14:paraId="1C8F812F" w14:textId="77777777" w:rsidR="001A3B11" w:rsidRDefault="00000000">
      <w:r>
        <w:br w:type="page"/>
      </w:r>
    </w:p>
    <w:p w14:paraId="485BB639" w14:textId="77777777" w:rsidR="001A3B11" w:rsidRDefault="001A3B11">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38D3F58A"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16A93DC" w14:textId="77777777" w:rsidR="001A3B11" w:rsidRDefault="00000000">
            <w:pPr>
              <w:spacing w:after="0"/>
              <w:ind w:right="16"/>
              <w:jc w:val="center"/>
            </w:pPr>
            <w:r>
              <w:rPr>
                <w:b/>
                <w:color w:val="FFFFFF"/>
              </w:rPr>
              <w:t>CENTRAL NERVOUS SYSTEM</w:t>
            </w:r>
            <w:r>
              <w:rPr>
                <w:b/>
                <w:color w:val="FFFFFF"/>
                <w:sz w:val="24"/>
              </w:rPr>
              <w:t xml:space="preserve"> </w:t>
            </w:r>
          </w:p>
          <w:p w14:paraId="70B708A7"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030995D"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67F92B7"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72C3951"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69FB32A"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7A92AD3"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FDCAEF4" w14:textId="77777777" w:rsidR="001A3B11" w:rsidRDefault="00000000">
            <w:pPr>
              <w:spacing w:after="0"/>
              <w:ind w:right="11"/>
              <w:jc w:val="center"/>
            </w:pPr>
            <w:r>
              <w:rPr>
                <w:b/>
                <w:sz w:val="18"/>
              </w:rPr>
              <w:t xml:space="preserve">PA Form </w:t>
            </w:r>
          </w:p>
        </w:tc>
      </w:tr>
      <w:tr w:rsidR="001A3B11" w14:paraId="10CC0CC3" w14:textId="77777777">
        <w:trPr>
          <w:trHeight w:val="5757"/>
        </w:trPr>
        <w:tc>
          <w:tcPr>
            <w:tcW w:w="1614" w:type="dxa"/>
            <w:tcBorders>
              <w:top w:val="single" w:sz="4" w:space="0" w:color="000000"/>
              <w:left w:val="single" w:sz="4" w:space="0" w:color="000000"/>
              <w:bottom w:val="single" w:sz="4" w:space="0" w:color="000000"/>
              <w:right w:val="single" w:sz="4" w:space="0" w:color="000000"/>
            </w:tcBorders>
            <w:vAlign w:val="center"/>
          </w:tcPr>
          <w:p w14:paraId="33784CA4" w14:textId="77777777" w:rsidR="001A3B11" w:rsidRDefault="00000000">
            <w:pPr>
              <w:spacing w:after="0"/>
            </w:pPr>
            <w:r>
              <w:rPr>
                <w:sz w:val="18"/>
              </w:rPr>
              <w:t xml:space="preserve">Abilify®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292110D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8FB2BD" w14:textId="77777777" w:rsidR="001A3B11" w:rsidRDefault="00000000">
            <w:pPr>
              <w:numPr>
                <w:ilvl w:val="0"/>
                <w:numId w:val="265"/>
              </w:numPr>
              <w:spacing w:after="0"/>
              <w:ind w:right="145" w:hanging="216"/>
            </w:pPr>
            <w:r>
              <w:rPr>
                <w:sz w:val="18"/>
              </w:rPr>
              <w:t xml:space="preserve">Approval of non-preferred atypical antipsychotics requires trial and failure of ONE preferred agent; </w:t>
            </w:r>
            <w:r>
              <w:rPr>
                <w:b/>
                <w:sz w:val="18"/>
              </w:rPr>
              <w:t xml:space="preserve">AND </w:t>
            </w:r>
            <w:r>
              <w:rPr>
                <w:sz w:val="18"/>
              </w:rPr>
              <w:t xml:space="preserve"> </w:t>
            </w:r>
          </w:p>
          <w:p w14:paraId="47C8E410" w14:textId="77777777" w:rsidR="001A3B11" w:rsidRDefault="00000000">
            <w:pPr>
              <w:numPr>
                <w:ilvl w:val="0"/>
                <w:numId w:val="265"/>
              </w:numPr>
              <w:spacing w:after="2" w:line="245" w:lineRule="auto"/>
              <w:ind w:right="145"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Agitation in dementia  </w:t>
            </w:r>
            <w:r>
              <w:rPr>
                <w:rFonts w:ascii="Courier New" w:eastAsia="Courier New" w:hAnsi="Courier New" w:cs="Courier New"/>
                <w:sz w:val="18"/>
              </w:rPr>
              <w:t>o</w:t>
            </w:r>
            <w:r>
              <w:rPr>
                <w:rFonts w:ascii="Arial" w:eastAsia="Arial" w:hAnsi="Arial" w:cs="Arial"/>
                <w:sz w:val="18"/>
              </w:rPr>
              <w:t xml:space="preserve"> </w:t>
            </w:r>
            <w:r>
              <w:rPr>
                <w:sz w:val="18"/>
              </w:rPr>
              <w:t xml:space="preserve">Bipolar and manic disorders  </w:t>
            </w:r>
          </w:p>
          <w:p w14:paraId="00E206C5" w14:textId="77777777" w:rsidR="001A3B11" w:rsidRDefault="00000000">
            <w:pPr>
              <w:numPr>
                <w:ilvl w:val="1"/>
                <w:numId w:val="265"/>
              </w:numPr>
              <w:spacing w:after="0" w:line="248" w:lineRule="auto"/>
            </w:pPr>
            <w:r>
              <w:rPr>
                <w:sz w:val="18"/>
              </w:rPr>
              <w:t xml:space="preserve">Bipolar depression, bipolar maintenance, bipolar mania-acute, bipolar mixed states  </w:t>
            </w:r>
            <w:r>
              <w:rPr>
                <w:rFonts w:ascii="Courier New" w:eastAsia="Courier New" w:hAnsi="Courier New" w:cs="Courier New"/>
                <w:sz w:val="18"/>
              </w:rPr>
              <w:t>o</w:t>
            </w:r>
            <w:r>
              <w:rPr>
                <w:rFonts w:ascii="Arial" w:eastAsia="Arial" w:hAnsi="Arial" w:cs="Arial"/>
                <w:sz w:val="18"/>
              </w:rPr>
              <w:t xml:space="preserve"> </w:t>
            </w:r>
            <w:r>
              <w:rPr>
                <w:sz w:val="18"/>
              </w:rPr>
              <w:t xml:space="preserve">Brief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Delusional disorder  </w:t>
            </w:r>
          </w:p>
          <w:p w14:paraId="7A2A5595" w14:textId="77777777" w:rsidR="001A3B11" w:rsidRDefault="00000000">
            <w:pPr>
              <w:numPr>
                <w:ilvl w:val="1"/>
                <w:numId w:val="265"/>
              </w:numPr>
              <w:spacing w:after="0"/>
            </w:pPr>
            <w:r>
              <w:rPr>
                <w:sz w:val="18"/>
              </w:rPr>
              <w:t xml:space="preserve">Depression with psychotic symptoms  </w:t>
            </w:r>
          </w:p>
          <w:p w14:paraId="452220CD" w14:textId="77777777" w:rsidR="001A3B11" w:rsidRDefault="00000000">
            <w:pPr>
              <w:numPr>
                <w:ilvl w:val="1"/>
                <w:numId w:val="265"/>
              </w:numPr>
              <w:spacing w:after="0"/>
            </w:pPr>
            <w:r>
              <w:rPr>
                <w:sz w:val="18"/>
              </w:rPr>
              <w:t xml:space="preserve">Drug-induced psychotic disorder with hallucinations  </w:t>
            </w:r>
          </w:p>
          <w:p w14:paraId="49513E9A" w14:textId="77777777" w:rsidR="001A3B11" w:rsidRDefault="00000000">
            <w:pPr>
              <w:numPr>
                <w:ilvl w:val="1"/>
                <w:numId w:val="265"/>
              </w:numPr>
              <w:spacing w:after="0" w:line="247" w:lineRule="auto"/>
            </w:pPr>
            <w:r>
              <w:rPr>
                <w:sz w:val="18"/>
              </w:rPr>
              <w:t xml:space="preserve">Impulse control disorders, including Oppositional Defiant Disorder and Intermittent Explosive Disorder  </w:t>
            </w:r>
            <w:r>
              <w:rPr>
                <w:rFonts w:ascii="Courier New" w:eastAsia="Courier New" w:hAnsi="Courier New" w:cs="Courier New"/>
                <w:sz w:val="18"/>
              </w:rPr>
              <w:t>o</w:t>
            </w:r>
            <w:r>
              <w:rPr>
                <w:rFonts w:ascii="Arial" w:eastAsia="Arial" w:hAnsi="Arial" w:cs="Arial"/>
                <w:sz w:val="18"/>
              </w:rPr>
              <w:t xml:space="preserve"> </w:t>
            </w:r>
            <w:r>
              <w:rPr>
                <w:sz w:val="18"/>
              </w:rPr>
              <w:t xml:space="preserve">Organic psychotic condition  </w:t>
            </w:r>
          </w:p>
          <w:p w14:paraId="4CDB6386" w14:textId="77777777" w:rsidR="001A3B11" w:rsidRDefault="00000000">
            <w:pPr>
              <w:numPr>
                <w:ilvl w:val="1"/>
                <w:numId w:val="265"/>
              </w:numPr>
              <w:spacing w:after="0"/>
            </w:pPr>
            <w:r>
              <w:rPr>
                <w:sz w:val="18"/>
              </w:rPr>
              <w:t xml:space="preserve">Psychosis secondary to a medical condition, psychotic depression, psychotic disorders  </w:t>
            </w:r>
          </w:p>
          <w:p w14:paraId="1785F3C2" w14:textId="77777777" w:rsidR="001A3B11" w:rsidRDefault="00000000">
            <w:pPr>
              <w:numPr>
                <w:ilvl w:val="1"/>
                <w:numId w:val="265"/>
              </w:numPr>
              <w:spacing w:after="0" w:line="247" w:lineRule="auto"/>
            </w:pPr>
            <w:r>
              <w:rPr>
                <w:sz w:val="18"/>
              </w:rPr>
              <w:t xml:space="preserve">Schizoaffective disorder, schizoid/schizotypal personality disorder, schizophrenia, schizophrenic disorders  </w:t>
            </w:r>
            <w:r>
              <w:rPr>
                <w:rFonts w:ascii="Courier New" w:eastAsia="Courier New" w:hAnsi="Courier New" w:cs="Courier New"/>
                <w:sz w:val="18"/>
              </w:rPr>
              <w:t>o</w:t>
            </w:r>
            <w:r>
              <w:rPr>
                <w:rFonts w:ascii="Arial" w:eastAsia="Arial" w:hAnsi="Arial" w:cs="Arial"/>
                <w:sz w:val="18"/>
              </w:rPr>
              <w:t xml:space="preserve"> </w:t>
            </w:r>
            <w:r>
              <w:rPr>
                <w:sz w:val="18"/>
              </w:rPr>
              <w:t xml:space="preserve">Substance-induced psychotic disorder, substance-induced withdrawal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Severe refractory OCD or PTSD  </w:t>
            </w:r>
            <w:r>
              <w:rPr>
                <w:rFonts w:ascii="Courier New" w:eastAsia="Courier New" w:hAnsi="Courier New" w:cs="Courier New"/>
                <w:sz w:val="18"/>
              </w:rPr>
              <w:t>o</w:t>
            </w:r>
            <w:r>
              <w:rPr>
                <w:rFonts w:ascii="Arial" w:eastAsia="Arial" w:hAnsi="Arial" w:cs="Arial"/>
                <w:sz w:val="18"/>
              </w:rPr>
              <w:t xml:space="preserve"> </w:t>
            </w:r>
            <w:r>
              <w:rPr>
                <w:sz w:val="18"/>
              </w:rPr>
              <w:t xml:space="preserve">Tourette’s/Severe tic disorder; </w:t>
            </w:r>
            <w:r>
              <w:rPr>
                <w:b/>
                <w:sz w:val="18"/>
              </w:rPr>
              <w:t>OR</w:t>
            </w:r>
            <w:r>
              <w:rPr>
                <w:sz w:val="18"/>
              </w:rPr>
              <w:t xml:space="preserve"> </w:t>
            </w:r>
          </w:p>
          <w:p w14:paraId="08E5186C" w14:textId="77777777" w:rsidR="001A3B11" w:rsidRDefault="00000000">
            <w:pPr>
              <w:numPr>
                <w:ilvl w:val="0"/>
                <w:numId w:val="265"/>
              </w:numPr>
              <w:spacing w:after="4" w:line="246" w:lineRule="auto"/>
              <w:ind w:right="145" w:hanging="216"/>
            </w:pPr>
            <w:r>
              <w:rPr>
                <w:sz w:val="18"/>
              </w:rPr>
              <w:t>Diagnosis of major depressive disorder (MDD)</w:t>
            </w:r>
            <w:r>
              <w:rPr>
                <w:b/>
                <w:sz w:val="18"/>
              </w:rPr>
              <w:t>;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Atypical agents will be approved only as adjunctive treatment for MDD;</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Adequate trial(4 - 6 weeks) of ONE agent from any of the following classes (unless contraindication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SSRIs </w:t>
            </w:r>
          </w:p>
          <w:p w14:paraId="57E68A86"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SNRIs  </w:t>
            </w:r>
          </w:p>
          <w:p w14:paraId="425D25B9"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TCAs  </w:t>
            </w:r>
          </w:p>
          <w:p w14:paraId="0A7D0B6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New generation antidepressants (including bupropion, mirtazapine, etc.);</w:t>
            </w:r>
            <w:r>
              <w:rPr>
                <w:b/>
                <w:sz w:val="18"/>
              </w:rPr>
              <w:t xml:space="preserve"> OR</w:t>
            </w:r>
            <w:r>
              <w:rPr>
                <w:sz w:val="18"/>
              </w:rPr>
              <w:t xml:space="preserve"> </w:t>
            </w:r>
          </w:p>
          <w:p w14:paraId="7A2AC55B" w14:textId="77777777" w:rsidR="001A3B11" w:rsidRDefault="00000000">
            <w:pPr>
              <w:numPr>
                <w:ilvl w:val="0"/>
                <w:numId w:val="265"/>
              </w:numPr>
              <w:spacing w:after="0"/>
              <w:ind w:right="145" w:hanging="216"/>
            </w:pPr>
            <w:r>
              <w:rPr>
                <w:sz w:val="18"/>
              </w:rPr>
              <w:t xml:space="preserve">For patients without one of the above diagnoses:  </w:t>
            </w:r>
          </w:p>
          <w:p w14:paraId="55E21F94" w14:textId="77777777" w:rsidR="001A3B11" w:rsidRDefault="00000000">
            <w:pPr>
              <w:numPr>
                <w:ilvl w:val="1"/>
                <w:numId w:val="265"/>
              </w:numPr>
              <w:spacing w:after="0"/>
            </w:pPr>
            <w:r>
              <w:rPr>
                <w:sz w:val="18"/>
              </w:rPr>
              <w:t xml:space="preserve">May be approved if the physician can provide documented clinical evidence supporting the use of the requested medication for the requested indication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EE263C7"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E1AC287" w14:textId="77777777" w:rsidR="001A3B11" w:rsidRDefault="00000000">
            <w:pPr>
              <w:spacing w:after="0"/>
              <w:ind w:right="14"/>
              <w:jc w:val="center"/>
            </w:pPr>
            <w:hyperlink r:id="rId1579">
              <w:r>
                <w:rPr>
                  <w:color w:val="0000FF"/>
                  <w:sz w:val="17"/>
                  <w:u w:val="single" w:color="0000FF"/>
                </w:rPr>
                <w:t>Atypical</w:t>
              </w:r>
            </w:hyperlink>
            <w:hyperlink r:id="rId1580">
              <w:r>
                <w:rPr>
                  <w:color w:val="0000FF"/>
                  <w:sz w:val="17"/>
                </w:rPr>
                <w:t xml:space="preserve">  </w:t>
              </w:r>
            </w:hyperlink>
          </w:p>
          <w:p w14:paraId="53A58AD6" w14:textId="77777777" w:rsidR="001A3B11" w:rsidRDefault="00000000">
            <w:pPr>
              <w:spacing w:after="0"/>
              <w:jc w:val="center"/>
            </w:pPr>
            <w:hyperlink r:id="rId1581">
              <w:r>
                <w:rPr>
                  <w:color w:val="0000FF"/>
                  <w:sz w:val="17"/>
                  <w:u w:val="single" w:color="0000FF"/>
                </w:rPr>
                <w:t>Antipsychotic</w:t>
              </w:r>
            </w:hyperlink>
            <w:hyperlink r:id="rId1582">
              <w:r>
                <w:rPr>
                  <w:color w:val="0000FF"/>
                  <w:sz w:val="17"/>
                </w:rPr>
                <w:t xml:space="preserve"> </w:t>
              </w:r>
            </w:hyperlink>
            <w:hyperlink r:id="rId1583">
              <w:r>
                <w:rPr>
                  <w:color w:val="0000FF"/>
                  <w:sz w:val="17"/>
                  <w:u w:val="single" w:color="0000FF"/>
                </w:rPr>
                <w:t>PA form</w:t>
              </w:r>
            </w:hyperlink>
            <w:hyperlink r:id="rId1584">
              <w:r>
                <w:rPr>
                  <w:sz w:val="18"/>
                </w:rPr>
                <w:t xml:space="preserve"> </w:t>
              </w:r>
            </w:hyperlink>
          </w:p>
        </w:tc>
      </w:tr>
      <w:tr w:rsidR="001A3B11" w14:paraId="313FD66B"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F124038" w14:textId="77777777" w:rsidR="001A3B11" w:rsidRDefault="00000000">
            <w:pPr>
              <w:spacing w:after="0"/>
            </w:pPr>
            <w:r>
              <w:rPr>
                <w:sz w:val="18"/>
              </w:rPr>
              <w:t xml:space="preserve">Abilify MyCite® </w:t>
            </w:r>
          </w:p>
        </w:tc>
        <w:tc>
          <w:tcPr>
            <w:tcW w:w="403" w:type="dxa"/>
            <w:tcBorders>
              <w:top w:val="single" w:sz="4" w:space="0" w:color="000000"/>
              <w:left w:val="single" w:sz="4" w:space="0" w:color="000000"/>
              <w:bottom w:val="single" w:sz="4" w:space="0" w:color="000000"/>
              <w:right w:val="single" w:sz="4" w:space="0" w:color="000000"/>
            </w:tcBorders>
            <w:vAlign w:val="center"/>
          </w:tcPr>
          <w:p w14:paraId="7A36AB1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4D756F" w14:textId="77777777" w:rsidR="001A3B11" w:rsidRDefault="00000000">
            <w:pPr>
              <w:spacing w:after="0"/>
              <w:ind w:left="1"/>
            </w:pPr>
            <w:r>
              <w:rPr>
                <w:sz w:val="18"/>
              </w:rPr>
              <w:t xml:space="preserve">See lurasidone prior authorization criteria; </w:t>
            </w:r>
            <w:r>
              <w:rPr>
                <w:b/>
                <w:sz w:val="18"/>
              </w:rPr>
              <w:t xml:space="preserve">AND </w:t>
            </w:r>
          </w:p>
          <w:p w14:paraId="1C9ED71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none of the other forms of aripiprazole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14AEC7A1"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102D3466" w14:textId="77777777" w:rsidR="001A3B11" w:rsidRDefault="001A3B11"/>
        </w:tc>
      </w:tr>
      <w:tr w:rsidR="001A3B11" w14:paraId="06CDC11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9118489" w14:textId="77777777" w:rsidR="001A3B11" w:rsidRDefault="00000000">
            <w:pPr>
              <w:spacing w:after="0"/>
            </w:pPr>
            <w:r>
              <w:rPr>
                <w:sz w:val="18"/>
              </w:rPr>
              <w:t xml:space="preserve">Caplyta® </w:t>
            </w:r>
          </w:p>
        </w:tc>
        <w:tc>
          <w:tcPr>
            <w:tcW w:w="403" w:type="dxa"/>
            <w:tcBorders>
              <w:top w:val="single" w:sz="4" w:space="0" w:color="000000"/>
              <w:left w:val="single" w:sz="4" w:space="0" w:color="000000"/>
              <w:bottom w:val="single" w:sz="4" w:space="0" w:color="000000"/>
              <w:right w:val="single" w:sz="4" w:space="0" w:color="000000"/>
            </w:tcBorders>
          </w:tcPr>
          <w:p w14:paraId="3016686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B09308" w14:textId="77777777" w:rsidR="001A3B11"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F0582A9"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31723E53" w14:textId="77777777" w:rsidR="001A3B11" w:rsidRDefault="001A3B11"/>
        </w:tc>
      </w:tr>
      <w:tr w:rsidR="001A3B11" w14:paraId="7E104165"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E750EAF" w14:textId="77777777" w:rsidR="001A3B11" w:rsidRDefault="00000000">
            <w:pPr>
              <w:spacing w:after="0"/>
            </w:pPr>
            <w:r>
              <w:rPr>
                <w:sz w:val="18"/>
              </w:rPr>
              <w:t xml:space="preserve">clozapine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0BC1111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B86337" w14:textId="77777777" w:rsidR="001A3B11" w:rsidRDefault="00000000">
            <w:pPr>
              <w:spacing w:after="0"/>
              <w:ind w:left="1"/>
            </w:pPr>
            <w:r>
              <w:rPr>
                <w:sz w:val="18"/>
              </w:rPr>
              <w:t xml:space="preserve">See Abilify® tablets prior authorization criteria; </w:t>
            </w:r>
            <w:r>
              <w:rPr>
                <w:b/>
                <w:sz w:val="18"/>
              </w:rPr>
              <w:t xml:space="preserve">AND </w:t>
            </w:r>
          </w:p>
          <w:p w14:paraId="24C2E4A3" w14:textId="77777777" w:rsidR="001A3B11"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tcPr>
          <w:p w14:paraId="63CA08C5" w14:textId="77777777" w:rsidR="001A3B11" w:rsidRDefault="00000000">
            <w:pPr>
              <w:spacing w:after="0" w:line="240" w:lineRule="auto"/>
              <w:jc w:val="center"/>
            </w:pPr>
            <w:r>
              <w:rPr>
                <w:sz w:val="18"/>
              </w:rPr>
              <w:t xml:space="preserve">12.5 &amp; 25 mg: 2/day; 100mg: 9/day; 150mg: </w:t>
            </w:r>
          </w:p>
          <w:p w14:paraId="58BF5950" w14:textId="77777777" w:rsidR="001A3B11" w:rsidRDefault="00000000">
            <w:pPr>
              <w:spacing w:after="0"/>
              <w:ind w:left="80"/>
            </w:pPr>
            <w:r>
              <w:rPr>
                <w:sz w:val="18"/>
              </w:rPr>
              <w:t xml:space="preserve">6/day; 200mg: 4/day </w:t>
            </w:r>
          </w:p>
        </w:tc>
        <w:tc>
          <w:tcPr>
            <w:tcW w:w="0" w:type="auto"/>
            <w:vMerge/>
            <w:tcBorders>
              <w:top w:val="nil"/>
              <w:left w:val="single" w:sz="4" w:space="0" w:color="000000"/>
              <w:bottom w:val="nil"/>
              <w:right w:val="single" w:sz="4" w:space="0" w:color="000000"/>
            </w:tcBorders>
          </w:tcPr>
          <w:p w14:paraId="3FD2338B" w14:textId="77777777" w:rsidR="001A3B11" w:rsidRDefault="001A3B11"/>
        </w:tc>
      </w:tr>
      <w:tr w:rsidR="001A3B11" w14:paraId="5319CDE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0A9C118" w14:textId="77777777" w:rsidR="001A3B11" w:rsidRDefault="00000000">
            <w:pPr>
              <w:spacing w:after="0"/>
            </w:pPr>
            <w:r>
              <w:rPr>
                <w:sz w:val="18"/>
              </w:rPr>
              <w:t xml:space="preserve">Clozaril® </w:t>
            </w:r>
          </w:p>
        </w:tc>
        <w:tc>
          <w:tcPr>
            <w:tcW w:w="403" w:type="dxa"/>
            <w:tcBorders>
              <w:top w:val="single" w:sz="4" w:space="0" w:color="000000"/>
              <w:left w:val="single" w:sz="4" w:space="0" w:color="000000"/>
              <w:bottom w:val="single" w:sz="4" w:space="0" w:color="000000"/>
              <w:right w:val="single" w:sz="4" w:space="0" w:color="000000"/>
            </w:tcBorders>
          </w:tcPr>
          <w:p w14:paraId="1B6183D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0CC6CD" w14:textId="77777777" w:rsidR="001A3B11"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0335036"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B98E1C4" w14:textId="77777777" w:rsidR="001A3B11" w:rsidRDefault="001A3B11"/>
        </w:tc>
      </w:tr>
      <w:tr w:rsidR="001A3B11" w14:paraId="34083B28"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1FFC1AFD" w14:textId="77777777" w:rsidR="001A3B11" w:rsidRDefault="00000000">
            <w:pPr>
              <w:spacing w:after="0"/>
            </w:pPr>
            <w:r>
              <w:rPr>
                <w:sz w:val="18"/>
              </w:rPr>
              <w:lastRenderedPageBreak/>
              <w:t xml:space="preserve">Cobenfy® </w:t>
            </w:r>
          </w:p>
        </w:tc>
        <w:tc>
          <w:tcPr>
            <w:tcW w:w="403" w:type="dxa"/>
            <w:tcBorders>
              <w:top w:val="single" w:sz="4" w:space="0" w:color="000000"/>
              <w:left w:val="single" w:sz="4" w:space="0" w:color="000000"/>
              <w:bottom w:val="single" w:sz="4" w:space="0" w:color="000000"/>
              <w:right w:val="single" w:sz="4" w:space="0" w:color="000000"/>
            </w:tcBorders>
            <w:vAlign w:val="center"/>
          </w:tcPr>
          <w:p w14:paraId="25A4251E" w14:textId="77777777" w:rsidR="001A3B11" w:rsidRDefault="00000000">
            <w:pPr>
              <w:spacing w:after="0"/>
              <w:ind w:left="27"/>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2530B522" w14:textId="77777777" w:rsidR="001A3B11" w:rsidRDefault="00000000">
            <w:pPr>
              <w:numPr>
                <w:ilvl w:val="0"/>
                <w:numId w:val="266"/>
              </w:numPr>
              <w:spacing w:after="0"/>
              <w:ind w:hanging="216"/>
            </w:pPr>
            <w:r>
              <w:rPr>
                <w:sz w:val="18"/>
              </w:rPr>
              <w:t xml:space="preserve">Patient is 18 years of age or older; </w:t>
            </w:r>
            <w:r>
              <w:rPr>
                <w:b/>
                <w:sz w:val="18"/>
              </w:rPr>
              <w:t>AND</w:t>
            </w:r>
            <w:r>
              <w:rPr>
                <w:sz w:val="18"/>
              </w:rPr>
              <w:t xml:space="preserve"> </w:t>
            </w:r>
          </w:p>
          <w:p w14:paraId="58A1ACE5" w14:textId="77777777" w:rsidR="001A3B11" w:rsidRDefault="00000000">
            <w:pPr>
              <w:numPr>
                <w:ilvl w:val="0"/>
                <w:numId w:val="266"/>
              </w:numPr>
              <w:spacing w:after="0"/>
              <w:ind w:hanging="216"/>
            </w:pPr>
            <w:r>
              <w:rPr>
                <w:sz w:val="18"/>
              </w:rPr>
              <w:t xml:space="preserve">Diagnosis of schizophrenia; </w:t>
            </w:r>
            <w:r>
              <w:rPr>
                <w:b/>
                <w:sz w:val="18"/>
              </w:rPr>
              <w:t>AND</w:t>
            </w:r>
            <w:r>
              <w:rPr>
                <w:sz w:val="18"/>
              </w:rPr>
              <w:t xml:space="preserve"> </w:t>
            </w:r>
          </w:p>
          <w:p w14:paraId="4D72BB56" w14:textId="77777777" w:rsidR="001A3B11" w:rsidRDefault="00000000">
            <w:pPr>
              <w:numPr>
                <w:ilvl w:val="0"/>
                <w:numId w:val="266"/>
              </w:numPr>
              <w:spacing w:after="0"/>
              <w:ind w:hanging="216"/>
            </w:pPr>
            <w:r>
              <w:rPr>
                <w:sz w:val="18"/>
              </w:rPr>
              <w:t xml:space="preserve">Approval of non-preferred atypical antipsychotics requires trial and failure of ONE preferred agent; </w:t>
            </w:r>
            <w:r>
              <w:rPr>
                <w:b/>
                <w:sz w:val="18"/>
              </w:rPr>
              <w:t>AND</w:t>
            </w:r>
            <w:r>
              <w:rPr>
                <w:sz w:val="18"/>
              </w:rPr>
              <w:t xml:space="preserve"> </w:t>
            </w:r>
          </w:p>
          <w:p w14:paraId="4589AC88" w14:textId="77777777" w:rsidR="001A3B11" w:rsidRDefault="00000000">
            <w:pPr>
              <w:numPr>
                <w:ilvl w:val="0"/>
                <w:numId w:val="266"/>
              </w:numPr>
              <w:spacing w:after="0"/>
              <w:ind w:hanging="216"/>
            </w:pPr>
            <w:r>
              <w:rPr>
                <w:sz w:val="18"/>
              </w:rPr>
              <w:t xml:space="preserve">Prescriber attests patient does NOT have any of the following:  </w:t>
            </w:r>
          </w:p>
          <w:p w14:paraId="4DACB286" w14:textId="77777777" w:rsidR="001A3B11" w:rsidRDefault="00000000">
            <w:pPr>
              <w:numPr>
                <w:ilvl w:val="1"/>
                <w:numId w:val="266"/>
              </w:numPr>
              <w:spacing w:after="0"/>
            </w:pPr>
            <w:r>
              <w:rPr>
                <w:sz w:val="18"/>
              </w:rPr>
              <w:t xml:space="preserve">Urinary retention </w:t>
            </w:r>
          </w:p>
          <w:p w14:paraId="7549A5B4" w14:textId="77777777" w:rsidR="001A3B11" w:rsidRDefault="00000000">
            <w:pPr>
              <w:numPr>
                <w:ilvl w:val="1"/>
                <w:numId w:val="266"/>
              </w:numPr>
              <w:spacing w:after="0" w:line="248" w:lineRule="auto"/>
            </w:pPr>
            <w:r>
              <w:rPr>
                <w:sz w:val="18"/>
              </w:rPr>
              <w:t xml:space="preserve">Moderate (Child-Pugh Class B) or severe (Child-Pugh Class C) hepatic impairment </w:t>
            </w:r>
            <w:r>
              <w:rPr>
                <w:rFonts w:ascii="Courier New" w:eastAsia="Courier New" w:hAnsi="Courier New" w:cs="Courier New"/>
                <w:sz w:val="18"/>
              </w:rPr>
              <w:t>o</w:t>
            </w:r>
            <w:r>
              <w:rPr>
                <w:rFonts w:ascii="Arial" w:eastAsia="Arial" w:hAnsi="Arial" w:cs="Arial"/>
                <w:sz w:val="18"/>
              </w:rPr>
              <w:t xml:space="preserve"> </w:t>
            </w:r>
            <w:r>
              <w:rPr>
                <w:sz w:val="18"/>
              </w:rPr>
              <w:t xml:space="preserve">Gastric retention </w:t>
            </w:r>
          </w:p>
          <w:p w14:paraId="2566E13B" w14:textId="77777777" w:rsidR="001A3B11" w:rsidRDefault="00000000">
            <w:pPr>
              <w:numPr>
                <w:ilvl w:val="1"/>
                <w:numId w:val="266"/>
              </w:numPr>
              <w:spacing w:after="0"/>
            </w:pPr>
            <w:r>
              <w:rPr>
                <w:sz w:val="18"/>
              </w:rPr>
              <w:t xml:space="preserve">Untreated narrow-angle glaucoma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6DB4B34" w14:textId="77777777" w:rsidR="001A3B11" w:rsidRDefault="00000000">
            <w:pPr>
              <w:spacing w:after="0"/>
              <w:ind w:right="1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5E101A0" w14:textId="77777777" w:rsidR="001A3B11" w:rsidRDefault="00000000">
            <w:pPr>
              <w:spacing w:after="0"/>
              <w:ind w:left="28"/>
              <w:jc w:val="center"/>
            </w:pPr>
            <w:r>
              <w:rPr>
                <w:sz w:val="18"/>
              </w:rPr>
              <w:t xml:space="preserve"> </w:t>
            </w:r>
          </w:p>
        </w:tc>
      </w:tr>
    </w:tbl>
    <w:p w14:paraId="3AD233D1" w14:textId="77777777" w:rsidR="001A3B11" w:rsidRDefault="001A3B11">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2E8A138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D1A9AF0" w14:textId="77777777" w:rsidR="001A3B11" w:rsidRDefault="00000000">
            <w:pPr>
              <w:spacing w:after="0"/>
              <w:ind w:right="16"/>
              <w:jc w:val="center"/>
            </w:pPr>
            <w:r>
              <w:rPr>
                <w:b/>
                <w:color w:val="FFFFFF"/>
              </w:rPr>
              <w:t>CENTRAL NERVOUS SYSTEM</w:t>
            </w:r>
            <w:r>
              <w:rPr>
                <w:b/>
                <w:color w:val="FFFFFF"/>
                <w:sz w:val="24"/>
              </w:rPr>
              <w:t xml:space="preserve"> </w:t>
            </w:r>
          </w:p>
          <w:p w14:paraId="70B6C3FF"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8433D43"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21C3907"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FC4753F"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ED2B219"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4077379"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CE5D5AD" w14:textId="77777777" w:rsidR="001A3B11" w:rsidRDefault="00000000">
            <w:pPr>
              <w:spacing w:after="0"/>
              <w:ind w:right="11"/>
              <w:jc w:val="center"/>
            </w:pPr>
            <w:r>
              <w:rPr>
                <w:b/>
                <w:sz w:val="18"/>
              </w:rPr>
              <w:t xml:space="preserve">PA Form </w:t>
            </w:r>
          </w:p>
        </w:tc>
      </w:tr>
      <w:tr w:rsidR="001A3B11" w14:paraId="01BF2EA9"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4692375D" w14:textId="77777777" w:rsidR="001A3B11" w:rsidRDefault="00000000">
            <w:pPr>
              <w:spacing w:after="0"/>
            </w:pPr>
            <w:r>
              <w:rPr>
                <w:sz w:val="18"/>
              </w:rPr>
              <w:t xml:space="preserve">Fanapt® </w:t>
            </w:r>
          </w:p>
        </w:tc>
        <w:tc>
          <w:tcPr>
            <w:tcW w:w="403" w:type="dxa"/>
            <w:tcBorders>
              <w:top w:val="single" w:sz="4" w:space="0" w:color="000000"/>
              <w:left w:val="single" w:sz="4" w:space="0" w:color="000000"/>
              <w:bottom w:val="single" w:sz="4" w:space="0" w:color="000000"/>
              <w:right w:val="single" w:sz="4" w:space="0" w:color="000000"/>
            </w:tcBorders>
          </w:tcPr>
          <w:p w14:paraId="7262C6B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6E7C2D" w14:textId="77777777" w:rsidR="001A3B11" w:rsidRDefault="00000000">
            <w:pPr>
              <w:spacing w:after="0"/>
              <w:ind w:left="1"/>
            </w:pPr>
            <w:r>
              <w:rPr>
                <w:sz w:val="18"/>
              </w:rPr>
              <w:t>See Abilify® tablets prior authorization criteria</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39EA396" w14:textId="77777777" w:rsidR="001A3B11" w:rsidRDefault="00000000">
            <w:pPr>
              <w:spacing w:after="0"/>
              <w:ind w:right="14"/>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7F69825" w14:textId="77777777" w:rsidR="001A3B11" w:rsidRDefault="00000000">
            <w:pPr>
              <w:spacing w:after="0"/>
              <w:ind w:right="14"/>
              <w:jc w:val="center"/>
            </w:pPr>
            <w:hyperlink r:id="rId1585">
              <w:r>
                <w:rPr>
                  <w:color w:val="0000FF"/>
                  <w:sz w:val="17"/>
                  <w:u w:val="single" w:color="0000FF"/>
                </w:rPr>
                <w:t>Atypical</w:t>
              </w:r>
            </w:hyperlink>
            <w:hyperlink r:id="rId1586">
              <w:r>
                <w:rPr>
                  <w:color w:val="0000FF"/>
                  <w:sz w:val="17"/>
                </w:rPr>
                <w:t xml:space="preserve">  </w:t>
              </w:r>
            </w:hyperlink>
          </w:p>
          <w:p w14:paraId="3A379796" w14:textId="77777777" w:rsidR="001A3B11" w:rsidRDefault="00000000">
            <w:pPr>
              <w:spacing w:after="0"/>
              <w:jc w:val="center"/>
            </w:pPr>
            <w:hyperlink r:id="rId1587">
              <w:r>
                <w:rPr>
                  <w:color w:val="0000FF"/>
                  <w:sz w:val="17"/>
                  <w:u w:val="single" w:color="0000FF"/>
                </w:rPr>
                <w:t>Antipsychotic</w:t>
              </w:r>
            </w:hyperlink>
            <w:hyperlink r:id="rId1588">
              <w:r>
                <w:rPr>
                  <w:color w:val="0000FF"/>
                  <w:sz w:val="17"/>
                </w:rPr>
                <w:t xml:space="preserve"> </w:t>
              </w:r>
            </w:hyperlink>
            <w:hyperlink r:id="rId1589">
              <w:r>
                <w:rPr>
                  <w:color w:val="0000FF"/>
                  <w:sz w:val="17"/>
                  <w:u w:val="single" w:color="0000FF"/>
                </w:rPr>
                <w:t>PA form</w:t>
              </w:r>
            </w:hyperlink>
            <w:hyperlink r:id="rId1590">
              <w:r>
                <w:rPr>
                  <w:color w:val="0000CC"/>
                  <w:sz w:val="18"/>
                </w:rPr>
                <w:t xml:space="preserve"> </w:t>
              </w:r>
            </w:hyperlink>
          </w:p>
        </w:tc>
      </w:tr>
      <w:tr w:rsidR="001A3B11" w14:paraId="7E72F82F"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E6DC2B8" w14:textId="77777777" w:rsidR="001A3B11" w:rsidRDefault="00000000">
            <w:pPr>
              <w:spacing w:after="0"/>
            </w:pPr>
            <w:r>
              <w:rPr>
                <w:sz w:val="18"/>
              </w:rPr>
              <w:t xml:space="preserve">Geodon® </w:t>
            </w:r>
          </w:p>
        </w:tc>
        <w:tc>
          <w:tcPr>
            <w:tcW w:w="403" w:type="dxa"/>
            <w:tcBorders>
              <w:top w:val="single" w:sz="4" w:space="0" w:color="000000"/>
              <w:left w:val="single" w:sz="4" w:space="0" w:color="000000"/>
              <w:bottom w:val="single" w:sz="4" w:space="0" w:color="000000"/>
              <w:right w:val="single" w:sz="4" w:space="0" w:color="000000"/>
            </w:tcBorders>
          </w:tcPr>
          <w:p w14:paraId="73D3BE9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43D571" w14:textId="77777777" w:rsidR="001A3B11" w:rsidRDefault="00000000">
            <w:pPr>
              <w:spacing w:after="0"/>
              <w:ind w:left="1"/>
            </w:pPr>
            <w:r>
              <w:rPr>
                <w:sz w:val="18"/>
              </w:rPr>
              <w:t>See Abilify® tablets prior authorization criteria</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E600C38"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55C194B6" w14:textId="77777777" w:rsidR="001A3B11" w:rsidRDefault="001A3B11"/>
        </w:tc>
      </w:tr>
      <w:tr w:rsidR="001A3B11" w14:paraId="586E04E0"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BA81CC3" w14:textId="77777777" w:rsidR="001A3B11" w:rsidRDefault="00000000">
            <w:pPr>
              <w:spacing w:after="0"/>
            </w:pPr>
            <w:r>
              <w:rPr>
                <w:sz w:val="18"/>
              </w:rPr>
              <w:t xml:space="preserve">Invega®  </w:t>
            </w:r>
          </w:p>
        </w:tc>
        <w:tc>
          <w:tcPr>
            <w:tcW w:w="403" w:type="dxa"/>
            <w:tcBorders>
              <w:top w:val="single" w:sz="4" w:space="0" w:color="000000"/>
              <w:left w:val="single" w:sz="4" w:space="0" w:color="000000"/>
              <w:bottom w:val="single" w:sz="4" w:space="0" w:color="000000"/>
              <w:right w:val="single" w:sz="4" w:space="0" w:color="000000"/>
            </w:tcBorders>
            <w:vAlign w:val="center"/>
          </w:tcPr>
          <w:p w14:paraId="1B6417B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9EEAE21" w14:textId="77777777" w:rsidR="001A3B11"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49B225A" w14:textId="77777777" w:rsidR="001A3B11" w:rsidRDefault="00000000">
            <w:pPr>
              <w:spacing w:after="0"/>
              <w:ind w:left="8"/>
              <w:jc w:val="center"/>
            </w:pPr>
            <w:r>
              <w:rPr>
                <w:sz w:val="18"/>
              </w:rPr>
              <w:t xml:space="preserve">6 mg: 2/day; All others: 1/day </w:t>
            </w:r>
          </w:p>
        </w:tc>
        <w:tc>
          <w:tcPr>
            <w:tcW w:w="0" w:type="auto"/>
            <w:vMerge/>
            <w:tcBorders>
              <w:top w:val="nil"/>
              <w:left w:val="single" w:sz="4" w:space="0" w:color="000000"/>
              <w:bottom w:val="nil"/>
              <w:right w:val="single" w:sz="4" w:space="0" w:color="000000"/>
            </w:tcBorders>
          </w:tcPr>
          <w:p w14:paraId="4E817B8F" w14:textId="77777777" w:rsidR="001A3B11" w:rsidRDefault="001A3B11"/>
        </w:tc>
      </w:tr>
      <w:tr w:rsidR="001A3B11" w14:paraId="3CB5D74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FBDDCBF" w14:textId="77777777" w:rsidR="001A3B11" w:rsidRDefault="00000000">
            <w:pPr>
              <w:spacing w:after="0"/>
            </w:pPr>
            <w:r>
              <w:rPr>
                <w:sz w:val="18"/>
              </w:rPr>
              <w:t xml:space="preserve"> Latuda® </w:t>
            </w:r>
          </w:p>
        </w:tc>
        <w:tc>
          <w:tcPr>
            <w:tcW w:w="403" w:type="dxa"/>
            <w:tcBorders>
              <w:top w:val="single" w:sz="4" w:space="0" w:color="000000"/>
              <w:left w:val="single" w:sz="4" w:space="0" w:color="000000"/>
              <w:bottom w:val="single" w:sz="4" w:space="0" w:color="000000"/>
              <w:right w:val="single" w:sz="4" w:space="0" w:color="000000"/>
            </w:tcBorders>
          </w:tcPr>
          <w:p w14:paraId="01CA36E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A9C3AA" w14:textId="77777777" w:rsidR="001A3B11" w:rsidRDefault="00000000">
            <w:pPr>
              <w:spacing w:after="0"/>
              <w:ind w:left="1"/>
            </w:pPr>
            <w:r>
              <w:rPr>
                <w:sz w:val="18"/>
              </w:rPr>
              <w:t>See Abilify</w:t>
            </w:r>
            <w:r>
              <w:rPr>
                <w:sz w:val="18"/>
                <w:vertAlign w:val="superscript"/>
              </w:rPr>
              <w:t>®</w:t>
            </w:r>
            <w:r>
              <w:rPr>
                <w:sz w:val="18"/>
              </w:rPr>
              <w:t xml:space="preserve">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CC438FD"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ECAFF6D" w14:textId="77777777" w:rsidR="001A3B11" w:rsidRDefault="001A3B11"/>
        </w:tc>
      </w:tr>
      <w:tr w:rsidR="001A3B11" w14:paraId="2DBEC255" w14:textId="77777777">
        <w:trPr>
          <w:trHeight w:val="3553"/>
        </w:trPr>
        <w:tc>
          <w:tcPr>
            <w:tcW w:w="1614" w:type="dxa"/>
            <w:tcBorders>
              <w:top w:val="single" w:sz="4" w:space="0" w:color="000000"/>
              <w:left w:val="single" w:sz="4" w:space="0" w:color="000000"/>
              <w:bottom w:val="single" w:sz="4" w:space="0" w:color="000000"/>
              <w:right w:val="single" w:sz="4" w:space="0" w:color="000000"/>
            </w:tcBorders>
            <w:vAlign w:val="center"/>
          </w:tcPr>
          <w:p w14:paraId="2711BBF4" w14:textId="77777777" w:rsidR="001A3B11" w:rsidRDefault="00000000">
            <w:pPr>
              <w:spacing w:after="0"/>
            </w:pPr>
            <w:r>
              <w:rPr>
                <w:sz w:val="18"/>
              </w:rPr>
              <w:t xml:space="preserve">Lybalvi® </w:t>
            </w:r>
          </w:p>
        </w:tc>
        <w:tc>
          <w:tcPr>
            <w:tcW w:w="403" w:type="dxa"/>
            <w:tcBorders>
              <w:top w:val="single" w:sz="4" w:space="0" w:color="000000"/>
              <w:left w:val="single" w:sz="4" w:space="0" w:color="000000"/>
              <w:bottom w:val="single" w:sz="4" w:space="0" w:color="000000"/>
              <w:right w:val="single" w:sz="4" w:space="0" w:color="000000"/>
            </w:tcBorders>
            <w:vAlign w:val="center"/>
          </w:tcPr>
          <w:p w14:paraId="6E6459B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D234F8" w14:textId="77777777" w:rsidR="001A3B11" w:rsidRDefault="00000000">
            <w:pPr>
              <w:numPr>
                <w:ilvl w:val="0"/>
                <w:numId w:val="267"/>
              </w:numPr>
              <w:spacing w:after="0"/>
              <w:ind w:hanging="216"/>
            </w:pPr>
            <w:r>
              <w:rPr>
                <w:sz w:val="18"/>
              </w:rPr>
              <w:t xml:space="preserve">Patient is ≥18 years of age; </w:t>
            </w:r>
            <w:r>
              <w:rPr>
                <w:b/>
                <w:sz w:val="18"/>
              </w:rPr>
              <w:t>AND</w:t>
            </w:r>
            <w:r>
              <w:rPr>
                <w:sz w:val="18"/>
              </w:rPr>
              <w:t xml:space="preserve"> </w:t>
            </w:r>
          </w:p>
          <w:p w14:paraId="0D46DB33" w14:textId="77777777" w:rsidR="001A3B11" w:rsidRDefault="00000000">
            <w:pPr>
              <w:numPr>
                <w:ilvl w:val="0"/>
                <w:numId w:val="267"/>
              </w:numPr>
              <w:spacing w:after="0"/>
              <w:ind w:hanging="216"/>
            </w:pPr>
            <w:r>
              <w:rPr>
                <w:sz w:val="18"/>
              </w:rPr>
              <w:t xml:space="preserve">One of the following: </w:t>
            </w:r>
          </w:p>
          <w:p w14:paraId="7253E37B" w14:textId="77777777" w:rsidR="001A3B11" w:rsidRDefault="00000000">
            <w:pPr>
              <w:numPr>
                <w:ilvl w:val="1"/>
                <w:numId w:val="267"/>
              </w:numPr>
              <w:spacing w:after="0"/>
              <w:ind w:right="61" w:hanging="216"/>
            </w:pPr>
            <w:r>
              <w:rPr>
                <w:sz w:val="18"/>
              </w:rPr>
              <w:t xml:space="preserve">Diagnosis of schizophrenia </w:t>
            </w:r>
          </w:p>
          <w:p w14:paraId="174AC91E" w14:textId="77777777" w:rsidR="001A3B11" w:rsidRDefault="00000000">
            <w:pPr>
              <w:numPr>
                <w:ilvl w:val="1"/>
                <w:numId w:val="267"/>
              </w:numPr>
              <w:spacing w:after="0" w:line="248" w:lineRule="auto"/>
              <w:ind w:right="61" w:hanging="216"/>
            </w:pPr>
            <w:r>
              <w:rPr>
                <w:sz w:val="18"/>
              </w:rPr>
              <w:t xml:space="preserve">Diagnosis of Bipolar I disorder and will be used for the acute treatment of manic or mixed episodes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Bipolar I disorder and will be used as maintenance monotherapy treatment  </w:t>
            </w:r>
          </w:p>
          <w:p w14:paraId="2B1238E0" w14:textId="77777777" w:rsidR="001A3B11" w:rsidRDefault="00000000">
            <w:pPr>
              <w:numPr>
                <w:ilvl w:val="0"/>
                <w:numId w:val="267"/>
              </w:numPr>
              <w:spacing w:after="0"/>
              <w:ind w:hanging="216"/>
            </w:pPr>
            <w:r>
              <w:rPr>
                <w:sz w:val="18"/>
              </w:rPr>
              <w:t xml:space="preserve">Prescriber must attest that patient does not meet any of the following: </w:t>
            </w:r>
          </w:p>
          <w:p w14:paraId="751CACF5" w14:textId="77777777" w:rsidR="001A3B11" w:rsidRDefault="00000000">
            <w:pPr>
              <w:numPr>
                <w:ilvl w:val="1"/>
                <w:numId w:val="267"/>
              </w:numPr>
              <w:spacing w:after="0" w:line="247" w:lineRule="auto"/>
              <w:ind w:right="61" w:hanging="216"/>
            </w:pPr>
            <w:r>
              <w:rPr>
                <w:sz w:val="18"/>
              </w:rPr>
              <w:t xml:space="preserve">Patient is using opioids or has used a short-acting opioid in the last 7 days or a long-acting opioid in the last 14 days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undergoing acute opioid withdrawal; </w:t>
            </w:r>
            <w:r>
              <w:rPr>
                <w:b/>
                <w:sz w:val="18"/>
              </w:rPr>
              <w:t>AND</w:t>
            </w:r>
            <w:r>
              <w:rPr>
                <w:sz w:val="18"/>
              </w:rPr>
              <w:t xml:space="preserve"> </w:t>
            </w:r>
          </w:p>
          <w:p w14:paraId="68242D0F" w14:textId="77777777" w:rsidR="001A3B11" w:rsidRDefault="00000000">
            <w:pPr>
              <w:numPr>
                <w:ilvl w:val="0"/>
                <w:numId w:val="267"/>
              </w:numPr>
              <w:spacing w:after="0"/>
              <w:ind w:hanging="216"/>
            </w:pPr>
            <w:r>
              <w:rPr>
                <w:sz w:val="18"/>
              </w:rPr>
              <w:t xml:space="preserve">Approval of non-preferred atypical antipsychotics requires trial and failure of ONE preferred agent; </w:t>
            </w:r>
            <w:r>
              <w:rPr>
                <w:b/>
                <w:sz w:val="18"/>
              </w:rPr>
              <w:t>AND</w:t>
            </w:r>
            <w:r>
              <w:rPr>
                <w:sz w:val="18"/>
              </w:rPr>
              <w:t xml:space="preserve"> </w:t>
            </w:r>
          </w:p>
          <w:p w14:paraId="4EE1949B" w14:textId="77777777" w:rsidR="001A3B11" w:rsidRDefault="00000000">
            <w:pPr>
              <w:numPr>
                <w:ilvl w:val="0"/>
                <w:numId w:val="267"/>
              </w:numPr>
              <w:spacing w:after="0"/>
              <w:ind w:hanging="216"/>
            </w:pPr>
            <w:r>
              <w:rPr>
                <w:sz w:val="18"/>
              </w:rPr>
              <w:t xml:space="preserve">Submission of medical records (e.g. chart notes) documenting ONE of the following:  </w:t>
            </w:r>
          </w:p>
          <w:p w14:paraId="3F0ED753" w14:textId="77777777" w:rsidR="001A3B11" w:rsidRDefault="00000000">
            <w:pPr>
              <w:numPr>
                <w:ilvl w:val="1"/>
                <w:numId w:val="267"/>
              </w:numPr>
              <w:spacing w:after="0"/>
              <w:ind w:right="61" w:hanging="216"/>
            </w:pPr>
            <w:r>
              <w:rPr>
                <w:sz w:val="18"/>
              </w:rPr>
              <w:t>Patient has a BMI of 30 kg/m2 or greater;</w:t>
            </w:r>
            <w:r>
              <w:rPr>
                <w:b/>
                <w:sz w:val="18"/>
              </w:rPr>
              <w:t xml:space="preserve"> OR</w:t>
            </w:r>
            <w:r>
              <w:rPr>
                <w:sz w:val="18"/>
              </w:rPr>
              <w:t xml:space="preserve"> </w:t>
            </w:r>
          </w:p>
          <w:p w14:paraId="37675CE6" w14:textId="77777777" w:rsidR="001A3B11" w:rsidRDefault="00000000">
            <w:pPr>
              <w:numPr>
                <w:ilvl w:val="1"/>
                <w:numId w:val="267"/>
              </w:numPr>
              <w:spacing w:after="0" w:line="244" w:lineRule="auto"/>
              <w:ind w:right="61" w:hanging="216"/>
            </w:pPr>
            <w:r>
              <w:rPr>
                <w:sz w:val="18"/>
              </w:rPr>
              <w:t>Patient has a BMI of 27 kg/m2 or greater with a weight-related comorbidity (e.g., dyslipidemia, hypertension, type 2 diabetes, sleep apnea) ;</w:t>
            </w:r>
            <w:r>
              <w:rPr>
                <w:b/>
                <w:sz w:val="18"/>
              </w:rPr>
              <w:t xml:space="preserve"> OR</w:t>
            </w:r>
            <w:r>
              <w:rPr>
                <w:sz w:val="18"/>
              </w:rPr>
              <w:t xml:space="preserve"> </w:t>
            </w:r>
          </w:p>
          <w:p w14:paraId="1363C3EA" w14:textId="77777777" w:rsidR="001A3B11" w:rsidRDefault="00000000">
            <w:pPr>
              <w:numPr>
                <w:ilvl w:val="1"/>
                <w:numId w:val="267"/>
              </w:numPr>
              <w:spacing w:after="0"/>
              <w:ind w:right="61" w:hanging="216"/>
            </w:pPr>
            <w:r>
              <w:rPr>
                <w:sz w:val="18"/>
              </w:rPr>
              <w:t>Patient has a documented history of weight gain of greater than or equal to 10% of their baseline weight after trial and failure of a preferred atypical antipsychotic;</w:t>
            </w:r>
            <w:r>
              <w:rPr>
                <w:b/>
                <w:sz w:val="18"/>
              </w:rPr>
              <w:t xml:space="preserve"> 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stable on Lybalvi  (minimum trial duration 4 weeks) and the request is for continuation of therapy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5FB21C"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340CEA9" w14:textId="77777777" w:rsidR="001A3B11" w:rsidRDefault="00000000">
            <w:pPr>
              <w:spacing w:after="0"/>
              <w:ind w:right="14"/>
              <w:jc w:val="center"/>
            </w:pPr>
            <w:hyperlink r:id="rId1591">
              <w:r>
                <w:rPr>
                  <w:color w:val="0000FF"/>
                  <w:sz w:val="17"/>
                  <w:u w:val="single" w:color="0000FF"/>
                </w:rPr>
                <w:t>Atypical</w:t>
              </w:r>
            </w:hyperlink>
            <w:hyperlink r:id="rId1592">
              <w:r>
                <w:rPr>
                  <w:color w:val="0000FF"/>
                  <w:sz w:val="17"/>
                </w:rPr>
                <w:t xml:space="preserve">  </w:t>
              </w:r>
            </w:hyperlink>
          </w:p>
          <w:p w14:paraId="18451837" w14:textId="77777777" w:rsidR="001A3B11" w:rsidRDefault="00000000">
            <w:pPr>
              <w:spacing w:after="0"/>
              <w:jc w:val="center"/>
            </w:pPr>
            <w:hyperlink r:id="rId1593">
              <w:r>
                <w:rPr>
                  <w:color w:val="0000FF"/>
                  <w:sz w:val="17"/>
                  <w:u w:val="single" w:color="0000FF"/>
                </w:rPr>
                <w:t>Antipsychotic</w:t>
              </w:r>
            </w:hyperlink>
            <w:hyperlink r:id="rId1594">
              <w:r>
                <w:rPr>
                  <w:color w:val="0000FF"/>
                  <w:sz w:val="17"/>
                </w:rPr>
                <w:t xml:space="preserve"> </w:t>
              </w:r>
            </w:hyperlink>
            <w:hyperlink r:id="rId1595">
              <w:r>
                <w:rPr>
                  <w:color w:val="0000FF"/>
                  <w:sz w:val="17"/>
                  <w:u w:val="single" w:color="0000FF"/>
                </w:rPr>
                <w:t>PA form</w:t>
              </w:r>
            </w:hyperlink>
            <w:hyperlink r:id="rId1596">
              <w:r>
                <w:rPr>
                  <w:color w:val="0000CC"/>
                  <w:sz w:val="18"/>
                </w:rPr>
                <w:t xml:space="preserve"> </w:t>
              </w:r>
            </w:hyperlink>
          </w:p>
        </w:tc>
      </w:tr>
      <w:tr w:rsidR="001A3B11" w14:paraId="5E77AF30" w14:textId="77777777">
        <w:trPr>
          <w:trHeight w:val="1357"/>
        </w:trPr>
        <w:tc>
          <w:tcPr>
            <w:tcW w:w="1614" w:type="dxa"/>
            <w:tcBorders>
              <w:top w:val="single" w:sz="4" w:space="0" w:color="000000"/>
              <w:left w:val="single" w:sz="4" w:space="0" w:color="000000"/>
              <w:bottom w:val="single" w:sz="4" w:space="0" w:color="000000"/>
              <w:right w:val="single" w:sz="4" w:space="0" w:color="000000"/>
            </w:tcBorders>
            <w:vAlign w:val="center"/>
          </w:tcPr>
          <w:p w14:paraId="0A32143E" w14:textId="77777777" w:rsidR="001A3B11" w:rsidRDefault="00000000">
            <w:pPr>
              <w:spacing w:after="0"/>
            </w:pPr>
            <w:r>
              <w:rPr>
                <w:sz w:val="18"/>
              </w:rPr>
              <w:lastRenderedPageBreak/>
              <w:t xml:space="preserve">Nuplazid® </w:t>
            </w:r>
          </w:p>
        </w:tc>
        <w:tc>
          <w:tcPr>
            <w:tcW w:w="403" w:type="dxa"/>
            <w:tcBorders>
              <w:top w:val="single" w:sz="4" w:space="0" w:color="000000"/>
              <w:left w:val="single" w:sz="4" w:space="0" w:color="000000"/>
              <w:bottom w:val="single" w:sz="4" w:space="0" w:color="000000"/>
              <w:right w:val="single" w:sz="4" w:space="0" w:color="000000"/>
            </w:tcBorders>
            <w:vAlign w:val="center"/>
          </w:tcPr>
          <w:p w14:paraId="3E3F4E7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B0F635" w14:textId="77777777" w:rsidR="001A3B11" w:rsidRDefault="00000000">
            <w:pPr>
              <w:numPr>
                <w:ilvl w:val="0"/>
                <w:numId w:val="268"/>
              </w:numPr>
              <w:spacing w:after="0"/>
              <w:ind w:hanging="216"/>
            </w:pPr>
            <w:r>
              <w:rPr>
                <w:sz w:val="18"/>
              </w:rPr>
              <w:t xml:space="preserve">Hallucinations and/or delusions associated with Parkinson’s disease psychosis; </w:t>
            </w:r>
            <w:r>
              <w:rPr>
                <w:b/>
                <w:sz w:val="18"/>
              </w:rPr>
              <w:t xml:space="preserve">AND </w:t>
            </w:r>
          </w:p>
          <w:p w14:paraId="28E208BA" w14:textId="77777777" w:rsidR="001A3B11" w:rsidRDefault="00000000">
            <w:pPr>
              <w:numPr>
                <w:ilvl w:val="0"/>
                <w:numId w:val="268"/>
              </w:numPr>
              <w:spacing w:after="0"/>
              <w:ind w:hanging="216"/>
            </w:pPr>
            <w:r>
              <w:rPr>
                <w:sz w:val="18"/>
              </w:rPr>
              <w:t xml:space="preserve">Must be ≥18 years of age; </w:t>
            </w:r>
            <w:r>
              <w:rPr>
                <w:b/>
                <w:sz w:val="18"/>
              </w:rPr>
              <w:t>AND</w:t>
            </w:r>
            <w:r>
              <w:rPr>
                <w:sz w:val="18"/>
              </w:rPr>
              <w:t xml:space="preserve"> </w:t>
            </w:r>
            <w:r>
              <w:rPr>
                <w:b/>
                <w:sz w:val="18"/>
              </w:rPr>
              <w:t xml:space="preserve"> </w:t>
            </w:r>
          </w:p>
          <w:p w14:paraId="02758743" w14:textId="77777777" w:rsidR="001A3B11" w:rsidRDefault="00000000">
            <w:pPr>
              <w:numPr>
                <w:ilvl w:val="0"/>
                <w:numId w:val="268"/>
              </w:numPr>
              <w:spacing w:after="1" w:line="240" w:lineRule="auto"/>
              <w:ind w:hanging="216"/>
            </w:pPr>
            <w:r>
              <w:rPr>
                <w:sz w:val="18"/>
              </w:rPr>
              <w:t>Trial of dose adjustment or withdrawal of anti-Parkinson medications (anticholinergics, amantadine, dopamine agonists, COMT inhibitors, selegiline) prior to treatment with Nuplazid®</w:t>
            </w:r>
            <w:r>
              <w:rPr>
                <w:b/>
                <w:sz w:val="18"/>
              </w:rPr>
              <w:t xml:space="preserve"> </w:t>
            </w:r>
          </w:p>
          <w:p w14:paraId="71D2D7F3" w14:textId="77777777" w:rsidR="001A3B11" w:rsidRDefault="00000000">
            <w:pPr>
              <w:numPr>
                <w:ilvl w:val="0"/>
                <w:numId w:val="268"/>
              </w:numPr>
              <w:spacing w:after="0"/>
              <w:ind w:hanging="216"/>
            </w:pPr>
            <w:r>
              <w:rPr>
                <w:sz w:val="18"/>
              </w:rPr>
              <w:t xml:space="preserve">Trial and failure of ONE preferred agent </w:t>
            </w:r>
          </w:p>
          <w:p w14:paraId="40B3717A" w14:textId="77777777" w:rsidR="001A3B11" w:rsidRDefault="00000000">
            <w:pPr>
              <w:spacing w:after="0"/>
              <w:ind w:left="1"/>
            </w:pPr>
            <w:r>
              <w:rPr>
                <w:b/>
                <w:sz w:val="18"/>
              </w:rPr>
              <w:t>Note:</w:t>
            </w:r>
            <w:r>
              <w:rPr>
                <w:sz w:val="18"/>
              </w:rPr>
              <w:t xml:space="preserve"> Coverage will not be approved for psychosis not related to Parkinson’s disease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F152AF7"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2A1E10CF" w14:textId="77777777" w:rsidR="001A3B11" w:rsidRDefault="001A3B11"/>
        </w:tc>
      </w:tr>
      <w:tr w:rsidR="001A3B11" w14:paraId="33C343E2"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088A40C" w14:textId="77777777" w:rsidR="001A3B11" w:rsidRDefault="00000000">
            <w:pPr>
              <w:spacing w:after="0"/>
            </w:pPr>
            <w:r>
              <w:rPr>
                <w:sz w:val="18"/>
              </w:rPr>
              <w:t xml:space="preserve">Opipza® </w:t>
            </w:r>
          </w:p>
        </w:tc>
        <w:tc>
          <w:tcPr>
            <w:tcW w:w="403" w:type="dxa"/>
            <w:tcBorders>
              <w:top w:val="single" w:sz="4" w:space="0" w:color="000000"/>
              <w:left w:val="single" w:sz="4" w:space="0" w:color="000000"/>
              <w:bottom w:val="single" w:sz="4" w:space="0" w:color="000000"/>
              <w:right w:val="single" w:sz="4" w:space="0" w:color="000000"/>
            </w:tcBorders>
            <w:vAlign w:val="center"/>
          </w:tcPr>
          <w:p w14:paraId="050A318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1A1733" w14:textId="77777777" w:rsidR="001A3B11" w:rsidRDefault="00000000">
            <w:pPr>
              <w:spacing w:after="0"/>
              <w:ind w:left="1"/>
            </w:pPr>
            <w:r>
              <w:rPr>
                <w:sz w:val="18"/>
              </w:rPr>
              <w:t xml:space="preserve">See lurasidone prior authorization criteria; AND </w:t>
            </w:r>
          </w:p>
          <w:p w14:paraId="4AF8EA99" w14:textId="77777777" w:rsidR="001A3B11" w:rsidRDefault="00000000">
            <w:pPr>
              <w:spacing w:after="0"/>
              <w:ind w:left="21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none of the other forms of aripiprazole (e.g. aripiprazole ODT) cannot be used </w:t>
            </w:r>
          </w:p>
        </w:tc>
        <w:tc>
          <w:tcPr>
            <w:tcW w:w="1728" w:type="dxa"/>
            <w:tcBorders>
              <w:top w:val="single" w:sz="4" w:space="0" w:color="000000"/>
              <w:left w:val="single" w:sz="4" w:space="0" w:color="000000"/>
              <w:bottom w:val="single" w:sz="4" w:space="0" w:color="000000"/>
              <w:right w:val="single" w:sz="4" w:space="0" w:color="000000"/>
            </w:tcBorders>
          </w:tcPr>
          <w:p w14:paraId="4A4CDF26" w14:textId="77777777" w:rsidR="001A3B11" w:rsidRDefault="00000000">
            <w:pPr>
              <w:spacing w:after="0"/>
              <w:jc w:val="center"/>
            </w:pPr>
            <w:r>
              <w:rPr>
                <w:sz w:val="18"/>
              </w:rPr>
              <w:t xml:space="preserve">2mg, 5mg: 1/day; 10mg: 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219A068" w14:textId="77777777" w:rsidR="001A3B11" w:rsidRDefault="00000000">
            <w:pPr>
              <w:spacing w:after="25"/>
              <w:ind w:right="14"/>
              <w:jc w:val="center"/>
            </w:pPr>
            <w:hyperlink r:id="rId1597">
              <w:r>
                <w:rPr>
                  <w:color w:val="0000FF"/>
                  <w:sz w:val="17"/>
                  <w:u w:val="single" w:color="0000FF"/>
                </w:rPr>
                <w:t>Atypical</w:t>
              </w:r>
            </w:hyperlink>
            <w:hyperlink r:id="rId1598">
              <w:r>
                <w:rPr>
                  <w:color w:val="0000FF"/>
                  <w:sz w:val="17"/>
                </w:rPr>
                <w:t xml:space="preserve">  </w:t>
              </w:r>
            </w:hyperlink>
          </w:p>
          <w:p w14:paraId="2C2B62F7" w14:textId="77777777" w:rsidR="001A3B11" w:rsidRDefault="00000000">
            <w:pPr>
              <w:spacing w:after="30"/>
              <w:ind w:left="20"/>
              <w:jc w:val="both"/>
            </w:pPr>
            <w:hyperlink r:id="rId1599">
              <w:r>
                <w:rPr>
                  <w:color w:val="0000FF"/>
                  <w:sz w:val="17"/>
                  <w:u w:val="single" w:color="0000FF"/>
                </w:rPr>
                <w:t>Antipsychotic</w:t>
              </w:r>
            </w:hyperlink>
            <w:hyperlink r:id="rId1600">
              <w:r>
                <w:rPr>
                  <w:color w:val="0000FF"/>
                  <w:sz w:val="17"/>
                </w:rPr>
                <w:t xml:space="preserve"> </w:t>
              </w:r>
            </w:hyperlink>
          </w:p>
          <w:p w14:paraId="17806584" w14:textId="77777777" w:rsidR="001A3B11" w:rsidRDefault="00000000">
            <w:pPr>
              <w:spacing w:after="0"/>
              <w:ind w:right="13"/>
              <w:jc w:val="center"/>
            </w:pPr>
            <w:hyperlink r:id="rId1601">
              <w:r>
                <w:rPr>
                  <w:color w:val="0000FF"/>
                  <w:sz w:val="17"/>
                  <w:u w:val="single" w:color="0000FF"/>
                </w:rPr>
                <w:t>PA form</w:t>
              </w:r>
            </w:hyperlink>
            <w:hyperlink r:id="rId1602">
              <w:r>
                <w:rPr>
                  <w:sz w:val="18"/>
                </w:rPr>
                <w:t xml:space="preserve"> </w:t>
              </w:r>
            </w:hyperlink>
          </w:p>
        </w:tc>
      </w:tr>
      <w:tr w:rsidR="001A3B11" w14:paraId="6ED3315C"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5100127" w14:textId="77777777" w:rsidR="001A3B11" w:rsidRDefault="00000000">
            <w:pPr>
              <w:spacing w:after="0"/>
            </w:pPr>
            <w:r>
              <w:rPr>
                <w:sz w:val="18"/>
              </w:rPr>
              <w:t xml:space="preserve">Rexulti® </w:t>
            </w:r>
          </w:p>
        </w:tc>
        <w:tc>
          <w:tcPr>
            <w:tcW w:w="403" w:type="dxa"/>
            <w:tcBorders>
              <w:top w:val="single" w:sz="4" w:space="0" w:color="000000"/>
              <w:left w:val="single" w:sz="4" w:space="0" w:color="000000"/>
              <w:bottom w:val="single" w:sz="4" w:space="0" w:color="000000"/>
              <w:right w:val="single" w:sz="4" w:space="0" w:color="000000"/>
            </w:tcBorders>
            <w:vAlign w:val="center"/>
          </w:tcPr>
          <w:p w14:paraId="32091D0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AB1937" w14:textId="77777777" w:rsidR="001A3B11" w:rsidRDefault="00000000">
            <w:pPr>
              <w:spacing w:after="0"/>
              <w:ind w:left="1"/>
            </w:pPr>
            <w:r>
              <w:rPr>
                <w:sz w:val="18"/>
              </w:rPr>
              <w:t xml:space="preserve">See Abilify® tablets prior authorization criteria </w:t>
            </w:r>
          </w:p>
          <w:p w14:paraId="18F32900" w14:textId="77777777" w:rsidR="001A3B11" w:rsidRDefault="00000000">
            <w:pPr>
              <w:spacing w:after="0"/>
              <w:ind w:left="1"/>
            </w:pPr>
            <w:r>
              <w:rPr>
                <w:b/>
                <w:sz w:val="18"/>
              </w:rPr>
              <w:t>Note</w:t>
            </w:r>
            <w:r>
              <w:rPr>
                <w:sz w:val="18"/>
              </w:rPr>
              <w:t xml:space="preserve">: Rexulti used for the diagnosis of agitation in dementia does NOT require trial and failure of ONE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4378AC8E"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0780AF56" w14:textId="77777777" w:rsidR="001A3B11" w:rsidRDefault="001A3B11"/>
        </w:tc>
      </w:tr>
      <w:tr w:rsidR="001A3B11" w14:paraId="67342AF8"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37197C53" w14:textId="77777777" w:rsidR="001A3B11" w:rsidRDefault="00000000">
            <w:pPr>
              <w:spacing w:after="0"/>
            </w:pPr>
            <w:r>
              <w:rPr>
                <w:sz w:val="18"/>
              </w:rPr>
              <w:t xml:space="preserve">Risperdal® </w:t>
            </w:r>
          </w:p>
        </w:tc>
        <w:tc>
          <w:tcPr>
            <w:tcW w:w="403" w:type="dxa"/>
            <w:tcBorders>
              <w:top w:val="single" w:sz="4" w:space="0" w:color="000000"/>
              <w:left w:val="single" w:sz="4" w:space="0" w:color="000000"/>
              <w:bottom w:val="single" w:sz="4" w:space="0" w:color="000000"/>
              <w:right w:val="single" w:sz="4" w:space="0" w:color="000000"/>
            </w:tcBorders>
          </w:tcPr>
          <w:p w14:paraId="67C3573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F4C0E0" w14:textId="77777777" w:rsidR="001A3B11"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798358F"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754B5CCD" w14:textId="77777777" w:rsidR="001A3B11" w:rsidRDefault="001A3B11"/>
        </w:tc>
      </w:tr>
      <w:tr w:rsidR="001A3B11" w14:paraId="53551B40" w14:textId="77777777">
        <w:trPr>
          <w:trHeight w:val="1157"/>
        </w:trPr>
        <w:tc>
          <w:tcPr>
            <w:tcW w:w="1614" w:type="dxa"/>
            <w:tcBorders>
              <w:top w:val="single" w:sz="4" w:space="0" w:color="000000"/>
              <w:left w:val="single" w:sz="4" w:space="0" w:color="000000"/>
              <w:bottom w:val="single" w:sz="4" w:space="0" w:color="000000"/>
              <w:right w:val="single" w:sz="4" w:space="0" w:color="000000"/>
            </w:tcBorders>
            <w:vAlign w:val="center"/>
          </w:tcPr>
          <w:p w14:paraId="576147BB" w14:textId="77777777" w:rsidR="001A3B11" w:rsidRDefault="00000000">
            <w:pPr>
              <w:spacing w:after="0"/>
            </w:pPr>
            <w:r>
              <w:rPr>
                <w:sz w:val="18"/>
              </w:rPr>
              <w:t xml:space="preserve">Risperdal Consta® </w:t>
            </w:r>
          </w:p>
        </w:tc>
        <w:tc>
          <w:tcPr>
            <w:tcW w:w="403" w:type="dxa"/>
            <w:tcBorders>
              <w:top w:val="single" w:sz="4" w:space="0" w:color="000000"/>
              <w:left w:val="single" w:sz="4" w:space="0" w:color="000000"/>
              <w:bottom w:val="single" w:sz="4" w:space="0" w:color="000000"/>
              <w:right w:val="single" w:sz="4" w:space="0" w:color="000000"/>
            </w:tcBorders>
            <w:vAlign w:val="center"/>
          </w:tcPr>
          <w:p w14:paraId="4A09B064"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0C0D5E6" w14:textId="77777777" w:rsidR="001A3B11" w:rsidRDefault="00000000">
            <w:pPr>
              <w:numPr>
                <w:ilvl w:val="0"/>
                <w:numId w:val="269"/>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ANDa</w:t>
            </w:r>
            <w:r>
              <w:rPr>
                <w:sz w:val="18"/>
              </w:rPr>
              <w:t xml:space="preserve"> </w:t>
            </w:r>
          </w:p>
          <w:p w14:paraId="30DAD623" w14:textId="77777777" w:rsidR="001A3B11" w:rsidRDefault="00000000">
            <w:pPr>
              <w:numPr>
                <w:ilvl w:val="0"/>
                <w:numId w:val="269"/>
              </w:numPr>
              <w:spacing w:after="0"/>
              <w:ind w:hanging="216"/>
            </w:pPr>
            <w:r>
              <w:rPr>
                <w:sz w:val="18"/>
              </w:rPr>
              <w:t xml:space="preserve">Documented tolerance to the oral active ingredient; </w:t>
            </w:r>
            <w:r>
              <w:rPr>
                <w:b/>
                <w:sz w:val="18"/>
              </w:rPr>
              <w:t>AND</w:t>
            </w:r>
            <w:r>
              <w:rPr>
                <w:sz w:val="18"/>
              </w:rPr>
              <w:t xml:space="preserve"> </w:t>
            </w:r>
          </w:p>
          <w:p w14:paraId="5655C0AC" w14:textId="77777777" w:rsidR="001A3B11" w:rsidRDefault="00000000">
            <w:pPr>
              <w:numPr>
                <w:ilvl w:val="0"/>
                <w:numId w:val="269"/>
              </w:numPr>
              <w:spacing w:after="0"/>
              <w:ind w:hanging="216"/>
            </w:pPr>
            <w:r>
              <w:rPr>
                <w:sz w:val="18"/>
              </w:rPr>
              <w:t xml:space="preserve">One of the following: </w:t>
            </w:r>
          </w:p>
          <w:p w14:paraId="32CD7D06" w14:textId="77777777" w:rsidR="001A3B11" w:rsidRDefault="00000000">
            <w:pPr>
              <w:numPr>
                <w:ilvl w:val="1"/>
                <w:numId w:val="269"/>
              </w:numPr>
              <w:spacing w:after="0"/>
              <w:ind w:hanging="216"/>
            </w:pPr>
            <w:r>
              <w:rPr>
                <w:sz w:val="18"/>
              </w:rPr>
              <w:t xml:space="preserve">Diagnosis of Bipolar Disorder </w:t>
            </w:r>
          </w:p>
          <w:p w14:paraId="1042104C" w14:textId="77777777" w:rsidR="001A3B11" w:rsidRDefault="00000000">
            <w:pPr>
              <w:numPr>
                <w:ilvl w:val="1"/>
                <w:numId w:val="269"/>
              </w:numPr>
              <w:spacing w:after="0"/>
              <w:ind w:hanging="216"/>
            </w:pPr>
            <w:r>
              <w:rPr>
                <w:sz w:val="18"/>
              </w:rPr>
              <w:t xml:space="preserve">Clinically valid reason why the patient cannot use the preferred long-acting injectables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177E12A" w14:textId="77777777" w:rsidR="001A3B11" w:rsidRDefault="00000000">
            <w:pPr>
              <w:spacing w:after="0"/>
              <w:ind w:right="12"/>
              <w:jc w:val="center"/>
            </w:pPr>
            <w:r>
              <w:rPr>
                <w:sz w:val="18"/>
              </w:rPr>
              <w:t xml:space="preserve">2 vials/28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F05F2E1" w14:textId="77777777" w:rsidR="001A3B11" w:rsidRDefault="00000000">
            <w:pPr>
              <w:spacing w:after="25"/>
              <w:ind w:right="14"/>
              <w:jc w:val="center"/>
            </w:pPr>
            <w:hyperlink r:id="rId1603">
              <w:r>
                <w:rPr>
                  <w:color w:val="0000FF"/>
                  <w:sz w:val="17"/>
                  <w:u w:val="single" w:color="0000FF"/>
                </w:rPr>
                <w:t>Atypical</w:t>
              </w:r>
            </w:hyperlink>
            <w:hyperlink r:id="rId1604">
              <w:r>
                <w:rPr>
                  <w:color w:val="0000FF"/>
                  <w:sz w:val="17"/>
                </w:rPr>
                <w:t xml:space="preserve">  </w:t>
              </w:r>
            </w:hyperlink>
          </w:p>
          <w:p w14:paraId="22438DC9" w14:textId="77777777" w:rsidR="001A3B11" w:rsidRDefault="00000000">
            <w:pPr>
              <w:spacing w:after="32"/>
              <w:ind w:left="20"/>
              <w:jc w:val="both"/>
            </w:pPr>
            <w:hyperlink r:id="rId1605">
              <w:r>
                <w:rPr>
                  <w:color w:val="0000FF"/>
                  <w:sz w:val="17"/>
                  <w:u w:val="single" w:color="0000FF"/>
                </w:rPr>
                <w:t>Antipsychotic</w:t>
              </w:r>
            </w:hyperlink>
            <w:hyperlink r:id="rId1606">
              <w:r>
                <w:rPr>
                  <w:color w:val="0000FF"/>
                  <w:sz w:val="17"/>
                </w:rPr>
                <w:t xml:space="preserve"> </w:t>
              </w:r>
            </w:hyperlink>
          </w:p>
          <w:p w14:paraId="14A32F2A" w14:textId="77777777" w:rsidR="001A3B11" w:rsidRDefault="00000000">
            <w:pPr>
              <w:spacing w:after="0"/>
              <w:ind w:right="13"/>
              <w:jc w:val="center"/>
            </w:pPr>
            <w:hyperlink r:id="rId1607">
              <w:r>
                <w:rPr>
                  <w:color w:val="0000FF"/>
                  <w:sz w:val="17"/>
                  <w:u w:val="single" w:color="0000FF"/>
                </w:rPr>
                <w:t>PA form</w:t>
              </w:r>
            </w:hyperlink>
            <w:hyperlink r:id="rId1608">
              <w:r>
                <w:rPr>
                  <w:sz w:val="18"/>
                </w:rPr>
                <w:t xml:space="preserve"> </w:t>
              </w:r>
            </w:hyperlink>
          </w:p>
        </w:tc>
      </w:tr>
      <w:tr w:rsidR="001A3B11" w14:paraId="41F5B387"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3033A8C" w14:textId="77777777" w:rsidR="001A3B11" w:rsidRDefault="00000000">
            <w:pPr>
              <w:spacing w:after="0"/>
            </w:pPr>
            <w:r>
              <w:rPr>
                <w:sz w:val="18"/>
              </w:rPr>
              <w:t xml:space="preserve">risperidone ER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DE9CD9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D813E06" w14:textId="77777777" w:rsidR="001A3B11" w:rsidRDefault="00000000">
            <w:pPr>
              <w:spacing w:after="0"/>
              <w:ind w:left="73"/>
            </w:pPr>
            <w:r>
              <w:rPr>
                <w:sz w:val="18"/>
              </w:rPr>
              <w:t xml:space="preserve">See Risperdal Consta®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355C0C" w14:textId="77777777" w:rsidR="001A3B11" w:rsidRDefault="00000000">
            <w:pPr>
              <w:spacing w:after="0"/>
              <w:ind w:right="12"/>
              <w:jc w:val="center"/>
            </w:pPr>
            <w:r>
              <w:rPr>
                <w:sz w:val="18"/>
              </w:rPr>
              <w:t xml:space="preserve">2 vials/28 days </w:t>
            </w:r>
          </w:p>
        </w:tc>
        <w:tc>
          <w:tcPr>
            <w:tcW w:w="0" w:type="auto"/>
            <w:vMerge/>
            <w:tcBorders>
              <w:top w:val="nil"/>
              <w:left w:val="single" w:sz="4" w:space="0" w:color="000000"/>
              <w:bottom w:val="single" w:sz="4" w:space="0" w:color="000000"/>
              <w:right w:val="single" w:sz="4" w:space="0" w:color="000000"/>
            </w:tcBorders>
          </w:tcPr>
          <w:p w14:paraId="3419198B" w14:textId="77777777" w:rsidR="001A3B11" w:rsidRDefault="001A3B11"/>
        </w:tc>
      </w:tr>
    </w:tbl>
    <w:p w14:paraId="09F50735" w14:textId="77777777" w:rsidR="001A3B11" w:rsidRDefault="001A3B11">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5D1C9B0D"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18222278"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7091217E" w14:textId="77777777" w:rsidR="001A3B11" w:rsidRDefault="00000000">
            <w:pPr>
              <w:spacing w:after="0"/>
              <w:ind w:right="612"/>
              <w:jc w:val="center"/>
            </w:pPr>
            <w:r>
              <w:rPr>
                <w:b/>
                <w:color w:val="FFFFFF"/>
              </w:rPr>
              <w:t>CENTRAL NERVOUS SYSTEM</w:t>
            </w:r>
            <w:r>
              <w:rPr>
                <w:b/>
                <w:color w:val="FFFFFF"/>
                <w:sz w:val="24"/>
              </w:rPr>
              <w:t xml:space="preserve"> </w:t>
            </w:r>
          </w:p>
          <w:p w14:paraId="0ABEDF0E" w14:textId="77777777" w:rsidR="001A3B11"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77FCE5D" w14:textId="77777777" w:rsidR="001A3B11" w:rsidRDefault="001A3B11"/>
        </w:tc>
      </w:tr>
      <w:tr w:rsidR="001A3B11" w14:paraId="1F7ED573"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D7536B0"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4BFC62C"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C223D5B"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898AED0"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4774AD5" w14:textId="77777777" w:rsidR="001A3B11" w:rsidRDefault="00000000">
            <w:pPr>
              <w:spacing w:after="0"/>
              <w:ind w:right="11"/>
              <w:jc w:val="center"/>
            </w:pPr>
            <w:r>
              <w:rPr>
                <w:b/>
                <w:sz w:val="18"/>
              </w:rPr>
              <w:t xml:space="preserve">PA Form </w:t>
            </w:r>
          </w:p>
        </w:tc>
      </w:tr>
      <w:tr w:rsidR="001A3B11" w14:paraId="4C29FC04" w14:textId="77777777">
        <w:trPr>
          <w:trHeight w:val="333"/>
        </w:trPr>
        <w:tc>
          <w:tcPr>
            <w:tcW w:w="1614" w:type="dxa"/>
            <w:tcBorders>
              <w:top w:val="single" w:sz="4" w:space="0" w:color="000000"/>
              <w:left w:val="single" w:sz="4" w:space="0" w:color="000000"/>
              <w:bottom w:val="single" w:sz="4" w:space="0" w:color="000000"/>
              <w:right w:val="single" w:sz="4" w:space="0" w:color="000000"/>
            </w:tcBorders>
          </w:tcPr>
          <w:p w14:paraId="5FCF7138" w14:textId="77777777" w:rsidR="001A3B11" w:rsidRDefault="00000000">
            <w:pPr>
              <w:spacing w:after="0"/>
            </w:pPr>
            <w:r>
              <w:rPr>
                <w:sz w:val="18"/>
              </w:rPr>
              <w:t xml:space="preserve">Rykindo® </w:t>
            </w:r>
          </w:p>
        </w:tc>
        <w:tc>
          <w:tcPr>
            <w:tcW w:w="403" w:type="dxa"/>
            <w:tcBorders>
              <w:top w:val="single" w:sz="4" w:space="0" w:color="000000"/>
              <w:left w:val="single" w:sz="4" w:space="0" w:color="000000"/>
              <w:bottom w:val="single" w:sz="4" w:space="0" w:color="000000"/>
              <w:right w:val="single" w:sz="4" w:space="0" w:color="000000"/>
            </w:tcBorders>
          </w:tcPr>
          <w:p w14:paraId="34376662"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5F8CCD" w14:textId="77777777" w:rsidR="001A3B11" w:rsidRDefault="00000000">
            <w:pPr>
              <w:spacing w:after="0"/>
              <w:ind w:left="1"/>
            </w:pPr>
            <w:r>
              <w:rPr>
                <w:sz w:val="18"/>
              </w:rPr>
              <w:t xml:space="preserve">See Risperdal Consta®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8A96E17" w14:textId="77777777" w:rsidR="001A3B11" w:rsidRDefault="00000000">
            <w:pPr>
              <w:spacing w:after="0"/>
              <w:ind w:left="111"/>
            </w:pPr>
            <w:r>
              <w:rPr>
                <w:sz w:val="18"/>
              </w:rPr>
              <w:t xml:space="preserve">2 injections/28 days </w:t>
            </w:r>
          </w:p>
        </w:tc>
        <w:tc>
          <w:tcPr>
            <w:tcW w:w="1018" w:type="dxa"/>
            <w:tcBorders>
              <w:top w:val="single" w:sz="4" w:space="0" w:color="000000"/>
              <w:left w:val="single" w:sz="4" w:space="0" w:color="000000"/>
              <w:bottom w:val="single" w:sz="4" w:space="0" w:color="000000"/>
              <w:right w:val="single" w:sz="4" w:space="0" w:color="000000"/>
            </w:tcBorders>
          </w:tcPr>
          <w:p w14:paraId="66F1251F" w14:textId="77777777" w:rsidR="001A3B11" w:rsidRDefault="001A3B11"/>
        </w:tc>
      </w:tr>
      <w:tr w:rsidR="001A3B11" w14:paraId="54D6EFC7" w14:textId="77777777">
        <w:trPr>
          <w:trHeight w:val="301"/>
        </w:trPr>
        <w:tc>
          <w:tcPr>
            <w:tcW w:w="1614" w:type="dxa"/>
            <w:tcBorders>
              <w:top w:val="single" w:sz="4" w:space="0" w:color="000000"/>
              <w:left w:val="single" w:sz="4" w:space="0" w:color="000000"/>
              <w:bottom w:val="single" w:sz="4" w:space="0" w:color="000000"/>
              <w:right w:val="single" w:sz="4" w:space="0" w:color="000000"/>
            </w:tcBorders>
          </w:tcPr>
          <w:p w14:paraId="01B5F28F" w14:textId="77777777" w:rsidR="001A3B11" w:rsidRDefault="00000000">
            <w:pPr>
              <w:spacing w:after="0"/>
            </w:pPr>
            <w:r>
              <w:rPr>
                <w:sz w:val="18"/>
              </w:rPr>
              <w:t xml:space="preserve">Saphris® </w:t>
            </w:r>
          </w:p>
        </w:tc>
        <w:tc>
          <w:tcPr>
            <w:tcW w:w="403" w:type="dxa"/>
            <w:tcBorders>
              <w:top w:val="single" w:sz="4" w:space="0" w:color="000000"/>
              <w:left w:val="single" w:sz="4" w:space="0" w:color="000000"/>
              <w:bottom w:val="single" w:sz="4" w:space="0" w:color="000000"/>
              <w:right w:val="single" w:sz="4" w:space="0" w:color="000000"/>
            </w:tcBorders>
          </w:tcPr>
          <w:p w14:paraId="3C2707E7"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670C5A" w14:textId="77777777" w:rsidR="001A3B11" w:rsidRDefault="00000000">
            <w:pPr>
              <w:spacing w:after="0"/>
              <w:ind w:left="1"/>
            </w:pPr>
            <w:r>
              <w:rPr>
                <w:sz w:val="18"/>
              </w:rPr>
              <w:t>See Abilify</w:t>
            </w:r>
            <w:r>
              <w:rPr>
                <w:sz w:val="18"/>
                <w:vertAlign w:val="superscript"/>
              </w:rPr>
              <w:t>®</w:t>
            </w:r>
            <w:r>
              <w:rPr>
                <w:sz w:val="18"/>
              </w:rPr>
              <w:t xml:space="preserve">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C51A499" w14:textId="77777777" w:rsidR="001A3B11" w:rsidRDefault="00000000">
            <w:pPr>
              <w:spacing w:after="0"/>
              <w:ind w:right="1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73245B7E" w14:textId="77777777" w:rsidR="001A3B11" w:rsidRDefault="00000000">
            <w:pPr>
              <w:spacing w:after="0"/>
              <w:ind w:left="27"/>
              <w:jc w:val="center"/>
            </w:pPr>
            <w:r>
              <w:rPr>
                <w:sz w:val="18"/>
              </w:rPr>
              <w:t xml:space="preserve"> </w:t>
            </w:r>
          </w:p>
        </w:tc>
      </w:tr>
      <w:tr w:rsidR="001A3B11" w14:paraId="55048CF0"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4B97AA3" w14:textId="77777777" w:rsidR="001A3B11" w:rsidRDefault="00000000">
            <w:pPr>
              <w:spacing w:after="0"/>
            </w:pPr>
            <w:r>
              <w:rPr>
                <w:sz w:val="18"/>
              </w:rPr>
              <w:t xml:space="preserve">Secuado® </w:t>
            </w:r>
          </w:p>
        </w:tc>
        <w:tc>
          <w:tcPr>
            <w:tcW w:w="403" w:type="dxa"/>
            <w:tcBorders>
              <w:top w:val="single" w:sz="4" w:space="0" w:color="000000"/>
              <w:left w:val="single" w:sz="4" w:space="0" w:color="000000"/>
              <w:bottom w:val="single" w:sz="4" w:space="0" w:color="000000"/>
              <w:right w:val="single" w:sz="4" w:space="0" w:color="000000"/>
            </w:tcBorders>
            <w:vAlign w:val="center"/>
          </w:tcPr>
          <w:p w14:paraId="6AA294C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A32A720" w14:textId="77777777" w:rsidR="001A3B11" w:rsidRDefault="00000000">
            <w:pPr>
              <w:spacing w:after="0"/>
              <w:ind w:left="1"/>
            </w:pPr>
            <w:r>
              <w:rPr>
                <w:sz w:val="18"/>
              </w:rPr>
              <w:t xml:space="preserve">See Abilify® tablets prior authorization criteria; </w:t>
            </w:r>
            <w:r>
              <w:rPr>
                <w:b/>
                <w:sz w:val="18"/>
              </w:rPr>
              <w:t xml:space="preserve">AND </w:t>
            </w:r>
          </w:p>
          <w:p w14:paraId="04427B1A" w14:textId="77777777" w:rsidR="001A3B11"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794D52"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997F119" w14:textId="77777777" w:rsidR="001A3B11" w:rsidRDefault="00000000">
            <w:pPr>
              <w:spacing w:after="24"/>
              <w:ind w:right="14"/>
              <w:jc w:val="center"/>
            </w:pPr>
            <w:hyperlink r:id="rId1609">
              <w:r>
                <w:rPr>
                  <w:color w:val="0000FF"/>
                  <w:sz w:val="17"/>
                  <w:u w:val="single" w:color="0000FF"/>
                </w:rPr>
                <w:t>Atypical</w:t>
              </w:r>
            </w:hyperlink>
            <w:hyperlink r:id="rId1610">
              <w:r>
                <w:rPr>
                  <w:color w:val="0000FF"/>
                  <w:sz w:val="17"/>
                </w:rPr>
                <w:t xml:space="preserve">  </w:t>
              </w:r>
            </w:hyperlink>
          </w:p>
          <w:p w14:paraId="7509094C" w14:textId="77777777" w:rsidR="001A3B11" w:rsidRDefault="00000000">
            <w:pPr>
              <w:spacing w:after="32"/>
              <w:ind w:left="20"/>
              <w:jc w:val="both"/>
            </w:pPr>
            <w:hyperlink r:id="rId1611">
              <w:r>
                <w:rPr>
                  <w:color w:val="0000FF"/>
                  <w:sz w:val="17"/>
                  <w:u w:val="single" w:color="0000FF"/>
                </w:rPr>
                <w:t>Antipsychotic</w:t>
              </w:r>
            </w:hyperlink>
            <w:hyperlink r:id="rId1612">
              <w:r>
                <w:rPr>
                  <w:color w:val="0000FF"/>
                  <w:sz w:val="17"/>
                </w:rPr>
                <w:t xml:space="preserve"> </w:t>
              </w:r>
            </w:hyperlink>
          </w:p>
          <w:p w14:paraId="76B691CE" w14:textId="77777777" w:rsidR="001A3B11" w:rsidRDefault="00000000">
            <w:pPr>
              <w:spacing w:after="0"/>
              <w:ind w:right="13"/>
              <w:jc w:val="center"/>
            </w:pPr>
            <w:hyperlink r:id="rId1613">
              <w:r>
                <w:rPr>
                  <w:color w:val="0000FF"/>
                  <w:sz w:val="17"/>
                  <w:u w:val="single" w:color="0000FF"/>
                </w:rPr>
                <w:t>PA form</w:t>
              </w:r>
            </w:hyperlink>
            <w:hyperlink r:id="rId1614">
              <w:r>
                <w:rPr>
                  <w:sz w:val="18"/>
                </w:rPr>
                <w:t xml:space="preserve"> </w:t>
              </w:r>
            </w:hyperlink>
          </w:p>
        </w:tc>
      </w:tr>
      <w:tr w:rsidR="001A3B11" w14:paraId="719E19F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A9FABD4" w14:textId="77777777" w:rsidR="001A3B11" w:rsidRDefault="00000000">
            <w:pPr>
              <w:spacing w:after="0"/>
            </w:pPr>
            <w:r>
              <w:rPr>
                <w:sz w:val="18"/>
              </w:rPr>
              <w:t xml:space="preserve">Seroquel® </w:t>
            </w:r>
          </w:p>
        </w:tc>
        <w:tc>
          <w:tcPr>
            <w:tcW w:w="403" w:type="dxa"/>
            <w:tcBorders>
              <w:top w:val="single" w:sz="4" w:space="0" w:color="000000"/>
              <w:left w:val="single" w:sz="4" w:space="0" w:color="000000"/>
              <w:bottom w:val="single" w:sz="4" w:space="0" w:color="000000"/>
              <w:right w:val="single" w:sz="4" w:space="0" w:color="000000"/>
            </w:tcBorders>
          </w:tcPr>
          <w:p w14:paraId="4A8FB94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6C3F420" w14:textId="77777777" w:rsidR="001A3B11" w:rsidRDefault="00000000">
            <w:pPr>
              <w:spacing w:after="0"/>
              <w:ind w:left="1"/>
            </w:pPr>
            <w:r>
              <w:rPr>
                <w:sz w:val="18"/>
              </w:rPr>
              <w:t xml:space="preserve"> 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679117F" w14:textId="77777777" w:rsidR="001A3B11" w:rsidRDefault="00000000">
            <w:pPr>
              <w:spacing w:after="0"/>
              <w:ind w:right="14"/>
              <w:jc w:val="center"/>
            </w:pPr>
            <w:r>
              <w:rPr>
                <w:sz w:val="18"/>
              </w:rPr>
              <w:t xml:space="preserve">4/day </w:t>
            </w:r>
          </w:p>
        </w:tc>
        <w:tc>
          <w:tcPr>
            <w:tcW w:w="0" w:type="auto"/>
            <w:vMerge/>
            <w:tcBorders>
              <w:top w:val="nil"/>
              <w:left w:val="single" w:sz="4" w:space="0" w:color="000000"/>
              <w:bottom w:val="nil"/>
              <w:right w:val="single" w:sz="4" w:space="0" w:color="000000"/>
            </w:tcBorders>
          </w:tcPr>
          <w:p w14:paraId="0DA0EC83" w14:textId="77777777" w:rsidR="001A3B11" w:rsidRDefault="001A3B11"/>
        </w:tc>
      </w:tr>
      <w:tr w:rsidR="001A3B11" w14:paraId="593E8C8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9579B75" w14:textId="77777777" w:rsidR="001A3B11" w:rsidRDefault="00000000">
            <w:pPr>
              <w:spacing w:after="0"/>
            </w:pPr>
            <w:r>
              <w:rPr>
                <w:sz w:val="18"/>
              </w:rPr>
              <w:t xml:space="preserve">Seroquel® XR </w:t>
            </w:r>
          </w:p>
        </w:tc>
        <w:tc>
          <w:tcPr>
            <w:tcW w:w="403" w:type="dxa"/>
            <w:tcBorders>
              <w:top w:val="single" w:sz="4" w:space="0" w:color="000000"/>
              <w:left w:val="single" w:sz="4" w:space="0" w:color="000000"/>
              <w:bottom w:val="single" w:sz="4" w:space="0" w:color="000000"/>
              <w:right w:val="single" w:sz="4" w:space="0" w:color="000000"/>
            </w:tcBorders>
          </w:tcPr>
          <w:p w14:paraId="10F3B94A"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11800EE" w14:textId="77777777" w:rsidR="001A3B11" w:rsidRDefault="00000000">
            <w:pPr>
              <w:spacing w:after="0"/>
              <w:ind w:left="1"/>
            </w:pPr>
            <w:r>
              <w:rPr>
                <w:sz w:val="18"/>
              </w:rPr>
              <w:t xml:space="preserve"> 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0E89B61"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369DA7E3" w14:textId="77777777" w:rsidR="001A3B11" w:rsidRDefault="001A3B11"/>
        </w:tc>
      </w:tr>
      <w:tr w:rsidR="001A3B11" w14:paraId="39128E80"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4FA1E172" w14:textId="77777777" w:rsidR="001A3B11" w:rsidRDefault="00000000">
            <w:pPr>
              <w:spacing w:after="0"/>
            </w:pPr>
            <w:r>
              <w:rPr>
                <w:sz w:val="18"/>
              </w:rPr>
              <w:t xml:space="preserve">Versacloz®  </w:t>
            </w:r>
          </w:p>
        </w:tc>
        <w:tc>
          <w:tcPr>
            <w:tcW w:w="403" w:type="dxa"/>
            <w:tcBorders>
              <w:top w:val="single" w:sz="4" w:space="0" w:color="000000"/>
              <w:left w:val="single" w:sz="4" w:space="0" w:color="000000"/>
              <w:bottom w:val="single" w:sz="4" w:space="0" w:color="000000"/>
              <w:right w:val="single" w:sz="4" w:space="0" w:color="000000"/>
            </w:tcBorders>
            <w:vAlign w:val="center"/>
          </w:tcPr>
          <w:p w14:paraId="1052BA6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C652D8" w14:textId="77777777" w:rsidR="001A3B11" w:rsidRDefault="00000000">
            <w:pPr>
              <w:spacing w:after="0"/>
              <w:ind w:left="1"/>
            </w:pPr>
            <w:r>
              <w:rPr>
                <w:sz w:val="18"/>
              </w:rPr>
              <w:t xml:space="preserve"> See Abilify</w:t>
            </w:r>
            <w:r>
              <w:rPr>
                <w:sz w:val="18"/>
                <w:vertAlign w:val="superscript"/>
              </w:rPr>
              <w:t>®</w:t>
            </w:r>
            <w:r>
              <w:rPr>
                <w:sz w:val="18"/>
              </w:rPr>
              <w:t xml:space="preserve"> tablets prior authorization criteria; </w:t>
            </w:r>
            <w:r>
              <w:rPr>
                <w:b/>
                <w:sz w:val="18"/>
              </w:rPr>
              <w:t>AND</w:t>
            </w:r>
            <w:r>
              <w:rPr>
                <w:sz w:val="18"/>
              </w:rPr>
              <w:t xml:space="preserve"> </w:t>
            </w:r>
          </w:p>
          <w:p w14:paraId="6364F63E" w14:textId="77777777" w:rsidR="001A3B11" w:rsidRDefault="00000000">
            <w:pPr>
              <w:spacing w:after="0"/>
              <w:ind w:left="73" w:right="1691"/>
            </w:pPr>
            <w:r>
              <w:rPr>
                <w:rFonts w:ascii="Segoe UI Symbol" w:eastAsia="Segoe UI Symbol" w:hAnsi="Segoe UI Symbol" w:cs="Segoe UI Symbol"/>
                <w:sz w:val="16"/>
              </w:rPr>
              <w:t>•</w:t>
            </w:r>
            <w:r>
              <w:rPr>
                <w:rFonts w:ascii="Arial" w:eastAsia="Arial" w:hAnsi="Arial" w:cs="Arial"/>
                <w:sz w:val="16"/>
              </w:rPr>
              <w:t xml:space="preserve"> </w:t>
            </w:r>
            <w:r>
              <w:rPr>
                <w:sz w:val="18"/>
              </w:rPr>
              <w:t>Allergy or intolerance to inactive ingredient in clozapine ODT tab (i.e., dye, filler, excipient, etc);</w:t>
            </w:r>
            <w:r>
              <w:rPr>
                <w:b/>
                <w:sz w:val="18"/>
              </w:rPr>
              <w:t xml:space="preserve"> 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Dose not achievable with ODT tab  </w:t>
            </w:r>
          </w:p>
        </w:tc>
        <w:tc>
          <w:tcPr>
            <w:tcW w:w="1728" w:type="dxa"/>
            <w:tcBorders>
              <w:top w:val="single" w:sz="4" w:space="0" w:color="000000"/>
              <w:left w:val="single" w:sz="4" w:space="0" w:color="000000"/>
              <w:bottom w:val="single" w:sz="4" w:space="0" w:color="000000"/>
              <w:right w:val="single" w:sz="4" w:space="0" w:color="000000"/>
            </w:tcBorders>
            <w:vAlign w:val="center"/>
          </w:tcPr>
          <w:p w14:paraId="33479732" w14:textId="77777777" w:rsidR="001A3B11" w:rsidRDefault="00000000">
            <w:pPr>
              <w:spacing w:after="0"/>
              <w:ind w:left="2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C801781" w14:textId="77777777" w:rsidR="001A3B11" w:rsidRDefault="001A3B11"/>
        </w:tc>
      </w:tr>
      <w:tr w:rsidR="001A3B11" w14:paraId="19A9E20F" w14:textId="77777777">
        <w:trPr>
          <w:trHeight w:val="696"/>
        </w:trPr>
        <w:tc>
          <w:tcPr>
            <w:tcW w:w="1614" w:type="dxa"/>
            <w:tcBorders>
              <w:top w:val="single" w:sz="4" w:space="0" w:color="000000"/>
              <w:left w:val="single" w:sz="4" w:space="0" w:color="000000"/>
              <w:bottom w:val="single" w:sz="4" w:space="0" w:color="000000"/>
              <w:right w:val="single" w:sz="4" w:space="0" w:color="000000"/>
            </w:tcBorders>
            <w:vAlign w:val="center"/>
          </w:tcPr>
          <w:p w14:paraId="17F187CA" w14:textId="77777777" w:rsidR="001A3B11" w:rsidRDefault="00000000">
            <w:pPr>
              <w:spacing w:after="0"/>
              <w:ind w:right="3"/>
            </w:pPr>
            <w:r>
              <w:rPr>
                <w:sz w:val="18"/>
              </w:rPr>
              <w:lastRenderedPageBreak/>
              <w:t xml:space="preserve">Zyprexa® IM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7F3083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8E9918" w14:textId="77777777" w:rsidR="001A3B11" w:rsidRDefault="00000000">
            <w:pPr>
              <w:numPr>
                <w:ilvl w:val="0"/>
                <w:numId w:val="270"/>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4693FE44" w14:textId="77777777" w:rsidR="001A3B11" w:rsidRDefault="00000000">
            <w:pPr>
              <w:numPr>
                <w:ilvl w:val="0"/>
                <w:numId w:val="270"/>
              </w:numPr>
              <w:spacing w:after="0"/>
              <w:ind w:hanging="216"/>
            </w:pPr>
            <w:r>
              <w:rPr>
                <w:sz w:val="18"/>
              </w:rPr>
              <w:t xml:space="preserve">Patient has documented tolerance to the oral active ingredient; </w:t>
            </w:r>
            <w:r>
              <w:rPr>
                <w:b/>
                <w:sz w:val="18"/>
              </w:rPr>
              <w:t>AND</w:t>
            </w:r>
            <w:r>
              <w:rPr>
                <w:sz w:val="18"/>
              </w:rPr>
              <w:t xml:space="preserve"> </w:t>
            </w:r>
          </w:p>
          <w:p w14:paraId="368E5AA9" w14:textId="77777777" w:rsidR="001A3B11" w:rsidRDefault="00000000">
            <w:pPr>
              <w:numPr>
                <w:ilvl w:val="0"/>
                <w:numId w:val="270"/>
              </w:numPr>
              <w:spacing w:after="0"/>
              <w:ind w:hanging="216"/>
            </w:pPr>
            <w:r>
              <w:rPr>
                <w:sz w:val="18"/>
              </w:rPr>
              <w:t xml:space="preserve">Trial and failure of ONE preferred atypical antipsychotic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38C4B6" w14:textId="77777777" w:rsidR="001A3B11"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2DF4040" w14:textId="77777777" w:rsidR="001A3B11" w:rsidRDefault="00000000">
            <w:pPr>
              <w:spacing w:after="24"/>
              <w:ind w:right="14"/>
              <w:jc w:val="center"/>
            </w:pPr>
            <w:hyperlink r:id="rId1615">
              <w:r>
                <w:rPr>
                  <w:color w:val="0000FF"/>
                  <w:sz w:val="17"/>
                  <w:u w:val="single" w:color="0000FF"/>
                </w:rPr>
                <w:t>Atypical</w:t>
              </w:r>
            </w:hyperlink>
            <w:hyperlink r:id="rId1616">
              <w:r>
                <w:rPr>
                  <w:color w:val="0000FF"/>
                  <w:sz w:val="17"/>
                </w:rPr>
                <w:t xml:space="preserve">  </w:t>
              </w:r>
            </w:hyperlink>
          </w:p>
          <w:p w14:paraId="39B0B1B0" w14:textId="77777777" w:rsidR="001A3B11" w:rsidRDefault="00000000">
            <w:pPr>
              <w:spacing w:after="32"/>
              <w:ind w:left="20"/>
              <w:jc w:val="both"/>
            </w:pPr>
            <w:hyperlink r:id="rId1617">
              <w:r>
                <w:rPr>
                  <w:color w:val="0000FF"/>
                  <w:sz w:val="17"/>
                  <w:u w:val="single" w:color="0000FF"/>
                </w:rPr>
                <w:t>Antipsychotic</w:t>
              </w:r>
            </w:hyperlink>
            <w:hyperlink r:id="rId1618">
              <w:r>
                <w:rPr>
                  <w:color w:val="0000FF"/>
                  <w:sz w:val="17"/>
                </w:rPr>
                <w:t xml:space="preserve"> </w:t>
              </w:r>
            </w:hyperlink>
          </w:p>
          <w:p w14:paraId="4A9D8FFE" w14:textId="77777777" w:rsidR="001A3B11" w:rsidRDefault="00000000">
            <w:pPr>
              <w:spacing w:after="0"/>
              <w:ind w:right="13"/>
              <w:jc w:val="center"/>
            </w:pPr>
            <w:hyperlink r:id="rId1619">
              <w:r>
                <w:rPr>
                  <w:color w:val="0000FF"/>
                  <w:sz w:val="17"/>
                  <w:u w:val="single" w:color="0000FF"/>
                </w:rPr>
                <w:t>PA form</w:t>
              </w:r>
            </w:hyperlink>
            <w:hyperlink r:id="rId1620">
              <w:r>
                <w:rPr>
                  <w:color w:val="0000CC"/>
                  <w:sz w:val="18"/>
                </w:rPr>
                <w:t xml:space="preserve"> </w:t>
              </w:r>
            </w:hyperlink>
          </w:p>
        </w:tc>
      </w:tr>
      <w:tr w:rsidR="001A3B11" w14:paraId="687E9A2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5522AAC" w14:textId="77777777" w:rsidR="001A3B11" w:rsidRDefault="00000000">
            <w:pPr>
              <w:spacing w:after="0"/>
            </w:pPr>
            <w:r>
              <w:rPr>
                <w:sz w:val="18"/>
              </w:rPr>
              <w:t xml:space="preserve">Zyprexa® tablets </w:t>
            </w:r>
          </w:p>
        </w:tc>
        <w:tc>
          <w:tcPr>
            <w:tcW w:w="403" w:type="dxa"/>
            <w:tcBorders>
              <w:top w:val="single" w:sz="4" w:space="0" w:color="000000"/>
              <w:left w:val="single" w:sz="4" w:space="0" w:color="000000"/>
              <w:bottom w:val="single" w:sz="4" w:space="0" w:color="000000"/>
              <w:right w:val="single" w:sz="4" w:space="0" w:color="000000"/>
            </w:tcBorders>
          </w:tcPr>
          <w:p w14:paraId="5C3BDE6D"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D0E28C" w14:textId="77777777" w:rsidR="001A3B11" w:rsidRDefault="00000000">
            <w:pPr>
              <w:spacing w:after="0"/>
              <w:ind w:left="1"/>
            </w:pPr>
            <w:r>
              <w:rPr>
                <w:sz w:val="18"/>
              </w:rPr>
              <w:t xml:space="preserve"> 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B9004BB"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2F1234C1" w14:textId="77777777" w:rsidR="001A3B11" w:rsidRDefault="001A3B11"/>
        </w:tc>
      </w:tr>
      <w:tr w:rsidR="001A3B11" w14:paraId="000FE007"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5BEC4299" w14:textId="77777777" w:rsidR="001A3B11" w:rsidRDefault="00000000">
            <w:pPr>
              <w:spacing w:after="0"/>
            </w:pPr>
            <w:r>
              <w:rPr>
                <w:sz w:val="18"/>
              </w:rPr>
              <w:t xml:space="preserve">Zyprexa Relprevv® </w:t>
            </w:r>
          </w:p>
        </w:tc>
        <w:tc>
          <w:tcPr>
            <w:tcW w:w="403" w:type="dxa"/>
            <w:tcBorders>
              <w:top w:val="single" w:sz="4" w:space="0" w:color="000000"/>
              <w:left w:val="single" w:sz="4" w:space="0" w:color="000000"/>
              <w:bottom w:val="single" w:sz="4" w:space="0" w:color="000000"/>
              <w:right w:val="single" w:sz="4" w:space="0" w:color="000000"/>
            </w:tcBorders>
            <w:vAlign w:val="center"/>
          </w:tcPr>
          <w:p w14:paraId="11C3DA8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1A31296" w14:textId="77777777" w:rsidR="001A3B11" w:rsidRDefault="00000000">
            <w:pPr>
              <w:numPr>
                <w:ilvl w:val="0"/>
                <w:numId w:val="271"/>
              </w:numPr>
              <w:spacing w:after="0"/>
              <w:ind w:hanging="257"/>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080CB80C" w14:textId="77777777" w:rsidR="001A3B11" w:rsidRDefault="00000000">
            <w:pPr>
              <w:numPr>
                <w:ilvl w:val="0"/>
                <w:numId w:val="271"/>
              </w:numPr>
              <w:spacing w:after="0"/>
              <w:ind w:hanging="257"/>
            </w:pPr>
            <w:r>
              <w:rPr>
                <w:sz w:val="18"/>
              </w:rPr>
              <w:t xml:space="preserve">Documented tolerance to the oral active ingredient; </w:t>
            </w:r>
            <w:r>
              <w:rPr>
                <w:b/>
                <w:sz w:val="18"/>
              </w:rPr>
              <w:t>AND</w:t>
            </w:r>
            <w:r>
              <w:rPr>
                <w:sz w:val="18"/>
              </w:rPr>
              <w:t xml:space="preserve"> </w:t>
            </w:r>
          </w:p>
          <w:p w14:paraId="6AFD56A2" w14:textId="77777777" w:rsidR="001A3B11" w:rsidRDefault="00000000">
            <w:pPr>
              <w:numPr>
                <w:ilvl w:val="0"/>
                <w:numId w:val="271"/>
              </w:numPr>
              <w:spacing w:after="0"/>
              <w:ind w:hanging="257"/>
            </w:pPr>
            <w:r>
              <w:rPr>
                <w:sz w:val="18"/>
              </w:rPr>
              <w:t xml:space="preserve">Clinically valid reason why the patient cannot use the preferred long-acting injectables </w:t>
            </w:r>
          </w:p>
        </w:tc>
        <w:tc>
          <w:tcPr>
            <w:tcW w:w="1728" w:type="dxa"/>
            <w:tcBorders>
              <w:top w:val="single" w:sz="4" w:space="0" w:color="000000"/>
              <w:left w:val="single" w:sz="4" w:space="0" w:color="000000"/>
              <w:bottom w:val="single" w:sz="4" w:space="0" w:color="000000"/>
              <w:right w:val="single" w:sz="4" w:space="0" w:color="000000"/>
            </w:tcBorders>
          </w:tcPr>
          <w:p w14:paraId="13F1807C" w14:textId="77777777" w:rsidR="001A3B11" w:rsidRDefault="00000000">
            <w:pPr>
              <w:spacing w:after="0"/>
              <w:ind w:right="14"/>
              <w:jc w:val="center"/>
            </w:pPr>
            <w:r>
              <w:rPr>
                <w:sz w:val="18"/>
              </w:rPr>
              <w:t xml:space="preserve">210mg, 300mg:  </w:t>
            </w:r>
          </w:p>
          <w:p w14:paraId="32DAE3CC" w14:textId="77777777" w:rsidR="001A3B11" w:rsidRDefault="00000000">
            <w:pPr>
              <w:spacing w:after="1" w:line="240" w:lineRule="auto"/>
              <w:jc w:val="center"/>
            </w:pPr>
            <w:r>
              <w:rPr>
                <w:sz w:val="18"/>
              </w:rPr>
              <w:t xml:space="preserve">1 injection/2 weeks; 450mg:  </w:t>
            </w:r>
          </w:p>
          <w:p w14:paraId="1261DF48" w14:textId="77777777" w:rsidR="001A3B11" w:rsidRDefault="00000000">
            <w:pPr>
              <w:spacing w:after="0"/>
              <w:ind w:right="13"/>
              <w:jc w:val="center"/>
            </w:pPr>
            <w:r>
              <w:rPr>
                <w:sz w:val="18"/>
              </w:rPr>
              <w:t xml:space="preserve">1 injection/month </w:t>
            </w:r>
          </w:p>
        </w:tc>
        <w:tc>
          <w:tcPr>
            <w:tcW w:w="0" w:type="auto"/>
            <w:vMerge/>
            <w:tcBorders>
              <w:top w:val="nil"/>
              <w:left w:val="single" w:sz="4" w:space="0" w:color="000000"/>
              <w:bottom w:val="nil"/>
              <w:right w:val="single" w:sz="4" w:space="0" w:color="000000"/>
            </w:tcBorders>
          </w:tcPr>
          <w:p w14:paraId="4FBF7C49" w14:textId="77777777" w:rsidR="001A3B11" w:rsidRDefault="001A3B11"/>
        </w:tc>
      </w:tr>
      <w:tr w:rsidR="001A3B11" w14:paraId="3EE6F5CD"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7C122868" w14:textId="77777777" w:rsidR="001A3B11" w:rsidRDefault="00000000">
            <w:pPr>
              <w:spacing w:after="0"/>
            </w:pPr>
            <w:r>
              <w:rPr>
                <w:sz w:val="18"/>
              </w:rPr>
              <w:t xml:space="preserve">Zyprexa Zydis® </w:t>
            </w:r>
          </w:p>
        </w:tc>
        <w:tc>
          <w:tcPr>
            <w:tcW w:w="403" w:type="dxa"/>
            <w:tcBorders>
              <w:top w:val="single" w:sz="4" w:space="0" w:color="000000"/>
              <w:left w:val="single" w:sz="4" w:space="0" w:color="000000"/>
              <w:bottom w:val="single" w:sz="4" w:space="0" w:color="000000"/>
              <w:right w:val="single" w:sz="4" w:space="0" w:color="000000"/>
            </w:tcBorders>
            <w:vAlign w:val="center"/>
          </w:tcPr>
          <w:p w14:paraId="5FA5230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D3CC357" w14:textId="77777777" w:rsidR="001A3B11" w:rsidRDefault="00000000">
            <w:pPr>
              <w:spacing w:after="0"/>
              <w:ind w:left="1"/>
            </w:pPr>
            <w:r>
              <w:rPr>
                <w:sz w:val="18"/>
              </w:rPr>
              <w:t xml:space="preserve"> See Abilify® tablets prior authorization criteria; </w:t>
            </w:r>
            <w:r>
              <w:rPr>
                <w:b/>
                <w:sz w:val="18"/>
              </w:rPr>
              <w:t xml:space="preserve">AND </w:t>
            </w:r>
          </w:p>
          <w:p w14:paraId="7F1EC29C" w14:textId="77777777" w:rsidR="001A3B11"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1CCAFD"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DA4308B" w14:textId="77777777" w:rsidR="001A3B11" w:rsidRDefault="001A3B11"/>
        </w:tc>
      </w:tr>
      <w:tr w:rsidR="001A3B11" w14:paraId="7C118A47"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3D7080E1"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200D158D" w14:textId="77777777" w:rsidR="001A3B11" w:rsidRDefault="00000000">
            <w:pPr>
              <w:spacing w:after="0"/>
              <w:ind w:right="608"/>
              <w:jc w:val="center"/>
            </w:pPr>
            <w:r>
              <w:rPr>
                <w:b/>
                <w:sz w:val="18"/>
              </w:rPr>
              <w:t xml:space="preserve">Miscellaneous CNS Agents </w:t>
            </w:r>
          </w:p>
        </w:tc>
        <w:tc>
          <w:tcPr>
            <w:tcW w:w="1018" w:type="dxa"/>
            <w:tcBorders>
              <w:top w:val="single" w:sz="4" w:space="0" w:color="000000"/>
              <w:left w:val="nil"/>
              <w:bottom w:val="single" w:sz="4" w:space="0" w:color="000000"/>
              <w:right w:val="single" w:sz="4" w:space="0" w:color="000000"/>
            </w:tcBorders>
            <w:shd w:val="clear" w:color="auto" w:fill="F2F2F2"/>
          </w:tcPr>
          <w:p w14:paraId="31008596" w14:textId="77777777" w:rsidR="001A3B11" w:rsidRDefault="001A3B11"/>
        </w:tc>
      </w:tr>
      <w:tr w:rsidR="001A3B11" w14:paraId="3E452A05" w14:textId="77777777">
        <w:trPr>
          <w:trHeight w:val="1365"/>
        </w:trPr>
        <w:tc>
          <w:tcPr>
            <w:tcW w:w="1614" w:type="dxa"/>
            <w:tcBorders>
              <w:top w:val="single" w:sz="4" w:space="0" w:color="000000"/>
              <w:left w:val="single" w:sz="4" w:space="0" w:color="000000"/>
              <w:bottom w:val="single" w:sz="4" w:space="0" w:color="000000"/>
              <w:right w:val="single" w:sz="4" w:space="0" w:color="000000"/>
            </w:tcBorders>
            <w:vAlign w:val="center"/>
          </w:tcPr>
          <w:p w14:paraId="47F2CE3D" w14:textId="77777777" w:rsidR="001A3B11" w:rsidRDefault="00000000">
            <w:pPr>
              <w:spacing w:after="0"/>
            </w:pPr>
            <w:r>
              <w:rPr>
                <w:sz w:val="18"/>
              </w:rPr>
              <w:t xml:space="preserve">Nuedexta® </w:t>
            </w:r>
          </w:p>
        </w:tc>
        <w:tc>
          <w:tcPr>
            <w:tcW w:w="403" w:type="dxa"/>
            <w:tcBorders>
              <w:top w:val="single" w:sz="4" w:space="0" w:color="000000"/>
              <w:left w:val="single" w:sz="4" w:space="0" w:color="000000"/>
              <w:bottom w:val="single" w:sz="4" w:space="0" w:color="000000"/>
              <w:right w:val="single" w:sz="4" w:space="0" w:color="000000"/>
            </w:tcBorders>
            <w:vAlign w:val="center"/>
          </w:tcPr>
          <w:p w14:paraId="48DECB28"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24A4EF" w14:textId="77777777" w:rsidR="001A3B11" w:rsidRDefault="00000000">
            <w:pPr>
              <w:numPr>
                <w:ilvl w:val="0"/>
                <w:numId w:val="272"/>
              </w:numPr>
              <w:spacing w:after="0"/>
              <w:ind w:hanging="216"/>
            </w:pPr>
            <w:r>
              <w:rPr>
                <w:sz w:val="18"/>
              </w:rPr>
              <w:t xml:space="preserve">Diagnosis of Pseudobulbar Affect (PBA); </w:t>
            </w:r>
            <w:r>
              <w:rPr>
                <w:b/>
                <w:sz w:val="18"/>
              </w:rPr>
              <w:t xml:space="preserve">AND </w:t>
            </w:r>
          </w:p>
          <w:p w14:paraId="66D831C6" w14:textId="77777777" w:rsidR="001A3B11" w:rsidRDefault="00000000">
            <w:pPr>
              <w:numPr>
                <w:ilvl w:val="0"/>
                <w:numId w:val="272"/>
              </w:numPr>
              <w:spacing w:after="0"/>
              <w:ind w:hanging="216"/>
            </w:pPr>
            <w:r>
              <w:rPr>
                <w:sz w:val="18"/>
              </w:rPr>
              <w:t xml:space="preserve">The following patient circumstances have been excluded:  </w:t>
            </w:r>
          </w:p>
          <w:p w14:paraId="0EFA67AD" w14:textId="77777777" w:rsidR="001A3B11" w:rsidRDefault="00000000">
            <w:pPr>
              <w:spacing w:after="0"/>
              <w:ind w:left="433" w:right="665"/>
            </w:pPr>
            <w:r>
              <w:rPr>
                <w:rFonts w:ascii="Courier New" w:eastAsia="Courier New" w:hAnsi="Courier New" w:cs="Courier New"/>
                <w:sz w:val="18"/>
              </w:rPr>
              <w:t>o</w:t>
            </w:r>
            <w:r>
              <w:rPr>
                <w:rFonts w:ascii="Arial" w:eastAsia="Arial" w:hAnsi="Arial" w:cs="Arial"/>
                <w:sz w:val="18"/>
              </w:rPr>
              <w:t xml:space="preserve"> </w:t>
            </w:r>
            <w:r>
              <w:rPr>
                <w:sz w:val="18"/>
              </w:rPr>
              <w:t xml:space="preserve">Heart failure or high grade (second/third degree) atrioventricular block (AV) without an implanted pacemaker  </w:t>
            </w:r>
            <w:r>
              <w:rPr>
                <w:rFonts w:ascii="Courier New" w:eastAsia="Courier New" w:hAnsi="Courier New" w:cs="Courier New"/>
                <w:sz w:val="18"/>
              </w:rPr>
              <w:t>o</w:t>
            </w:r>
            <w:r>
              <w:rPr>
                <w:rFonts w:ascii="Arial" w:eastAsia="Arial" w:hAnsi="Arial" w:cs="Arial"/>
                <w:sz w:val="18"/>
              </w:rPr>
              <w:t xml:space="preserve"> </w:t>
            </w:r>
            <w:r>
              <w:rPr>
                <w:sz w:val="18"/>
              </w:rPr>
              <w:t xml:space="preserve">Patient receiving drugs that prolong QT interval and are metabolized by CYP2D6 system  </w:t>
            </w:r>
            <w:r>
              <w:rPr>
                <w:rFonts w:ascii="Courier New" w:eastAsia="Courier New" w:hAnsi="Courier New" w:cs="Courier New"/>
                <w:sz w:val="18"/>
              </w:rPr>
              <w:t>o</w:t>
            </w:r>
            <w:r>
              <w:rPr>
                <w:rFonts w:ascii="Arial" w:eastAsia="Arial" w:hAnsi="Arial" w:cs="Arial"/>
                <w:sz w:val="18"/>
              </w:rPr>
              <w:t xml:space="preserve"> </w:t>
            </w:r>
            <w:r>
              <w:rPr>
                <w:sz w:val="18"/>
              </w:rPr>
              <w:t xml:space="preserve">Prolonged QT interval (including congenital long QT syndrome) or a history of torsades de pointes  </w:t>
            </w:r>
            <w:r>
              <w:rPr>
                <w:rFonts w:ascii="Courier New" w:eastAsia="Courier New" w:hAnsi="Courier New" w:cs="Courier New"/>
                <w:sz w:val="18"/>
              </w:rPr>
              <w:t>o</w:t>
            </w:r>
            <w:r>
              <w:rPr>
                <w:rFonts w:ascii="Arial" w:eastAsia="Arial" w:hAnsi="Arial" w:cs="Arial"/>
                <w:sz w:val="18"/>
              </w:rPr>
              <w:t xml:space="preserve"> </w:t>
            </w:r>
            <w:r>
              <w:rPr>
                <w:sz w:val="18"/>
              </w:rPr>
              <w:t xml:space="preserve">Concomitantly taking monoamine oxidase inhibitors (MAOIs) or have used a MAOI in the past 14 days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7681D28" w14:textId="77777777" w:rsidR="001A3B11" w:rsidRDefault="00000000">
            <w:pPr>
              <w:spacing w:after="0"/>
              <w:ind w:right="1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033620C" w14:textId="77777777" w:rsidR="001A3B11" w:rsidRDefault="00000000">
            <w:pPr>
              <w:spacing w:after="0"/>
              <w:jc w:val="center"/>
            </w:pPr>
            <w:hyperlink r:id="rId1621">
              <w:r>
                <w:rPr>
                  <w:color w:val="0000FF"/>
                  <w:sz w:val="18"/>
                  <w:u w:val="single" w:color="0000FF"/>
                </w:rPr>
                <w:t>General PA</w:t>
              </w:r>
            </w:hyperlink>
            <w:hyperlink r:id="rId1622">
              <w:r>
                <w:rPr>
                  <w:color w:val="0000FF"/>
                  <w:sz w:val="18"/>
                </w:rPr>
                <w:t xml:space="preserve"> </w:t>
              </w:r>
            </w:hyperlink>
            <w:hyperlink r:id="rId1623">
              <w:r>
                <w:rPr>
                  <w:color w:val="0000FF"/>
                  <w:sz w:val="18"/>
                  <w:u w:val="single" w:color="0000FF"/>
                </w:rPr>
                <w:t>Form</w:t>
              </w:r>
            </w:hyperlink>
            <w:hyperlink r:id="rId1624">
              <w:r>
                <w:rPr>
                  <w:color w:val="0000CC"/>
                  <w:sz w:val="18"/>
                </w:rPr>
                <w:t xml:space="preserve"> </w:t>
              </w:r>
            </w:hyperlink>
          </w:p>
        </w:tc>
      </w:tr>
      <w:tr w:rsidR="001A3B11" w14:paraId="119C17FC"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7E69DC7A"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3E3C2C48" w14:textId="77777777" w:rsidR="001A3B11" w:rsidRDefault="00000000">
            <w:pPr>
              <w:spacing w:after="0"/>
              <w:ind w:right="610"/>
              <w:jc w:val="center"/>
            </w:pPr>
            <w:r>
              <w:rPr>
                <w:b/>
                <w:sz w:val="18"/>
              </w:rPr>
              <w:t xml:space="preserve">Mood Stabilizers </w:t>
            </w:r>
          </w:p>
        </w:tc>
        <w:tc>
          <w:tcPr>
            <w:tcW w:w="1018" w:type="dxa"/>
            <w:tcBorders>
              <w:top w:val="single" w:sz="4" w:space="0" w:color="000000"/>
              <w:left w:val="nil"/>
              <w:bottom w:val="single" w:sz="4" w:space="0" w:color="000000"/>
              <w:right w:val="single" w:sz="4" w:space="0" w:color="000000"/>
            </w:tcBorders>
            <w:shd w:val="clear" w:color="auto" w:fill="F2F2F2"/>
          </w:tcPr>
          <w:p w14:paraId="257B98A7" w14:textId="77777777" w:rsidR="001A3B11" w:rsidRDefault="001A3B11"/>
        </w:tc>
      </w:tr>
      <w:tr w:rsidR="001A3B11" w14:paraId="7CE093C1" w14:textId="77777777">
        <w:trPr>
          <w:trHeight w:val="503"/>
        </w:trPr>
        <w:tc>
          <w:tcPr>
            <w:tcW w:w="1614" w:type="dxa"/>
            <w:tcBorders>
              <w:top w:val="single" w:sz="4" w:space="0" w:color="000000"/>
              <w:left w:val="single" w:sz="4" w:space="0" w:color="000000"/>
              <w:bottom w:val="single" w:sz="4" w:space="0" w:color="000000"/>
              <w:right w:val="single" w:sz="4" w:space="0" w:color="000000"/>
            </w:tcBorders>
            <w:vAlign w:val="center"/>
          </w:tcPr>
          <w:p w14:paraId="2C50E5CE" w14:textId="77777777" w:rsidR="001A3B11" w:rsidRDefault="00000000">
            <w:pPr>
              <w:spacing w:after="0"/>
            </w:pPr>
            <w:r>
              <w:rPr>
                <w:sz w:val="18"/>
              </w:rPr>
              <w:t xml:space="preserve">Lamictal®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368CDFB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6F14B8" w14:textId="77777777" w:rsidR="001A3B11" w:rsidRDefault="00000000">
            <w:pPr>
              <w:numPr>
                <w:ilvl w:val="0"/>
                <w:numId w:val="273"/>
              </w:numPr>
              <w:spacing w:after="0"/>
              <w:ind w:hanging="288"/>
            </w:pPr>
            <w:r>
              <w:rPr>
                <w:sz w:val="18"/>
              </w:rPr>
              <w:t xml:space="preserve">Unable to swallow; </w:t>
            </w:r>
            <w:r>
              <w:rPr>
                <w:b/>
                <w:sz w:val="18"/>
              </w:rPr>
              <w:t>OR</w:t>
            </w:r>
            <w:r>
              <w:rPr>
                <w:sz w:val="18"/>
              </w:rPr>
              <w:t xml:space="preserve">  </w:t>
            </w:r>
          </w:p>
          <w:p w14:paraId="217ABB40" w14:textId="77777777" w:rsidR="001A3B11" w:rsidRDefault="00000000">
            <w:pPr>
              <w:numPr>
                <w:ilvl w:val="0"/>
                <w:numId w:val="273"/>
              </w:numPr>
              <w:spacing w:after="0"/>
              <w:ind w:hanging="288"/>
            </w:pPr>
            <w:r>
              <w:rPr>
                <w:sz w:val="18"/>
              </w:rPr>
              <w:t xml:space="preserve">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6E4902" w14:textId="77777777" w:rsidR="001A3B11"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DF3CBDC" w14:textId="77777777" w:rsidR="001A3B11" w:rsidRDefault="00000000">
            <w:pPr>
              <w:spacing w:after="0"/>
              <w:jc w:val="center"/>
            </w:pPr>
            <w:hyperlink r:id="rId1625">
              <w:r>
                <w:rPr>
                  <w:color w:val="0000FF"/>
                  <w:sz w:val="18"/>
                  <w:u w:val="single" w:color="0000FF"/>
                </w:rPr>
                <w:t>General PA</w:t>
              </w:r>
            </w:hyperlink>
            <w:hyperlink r:id="rId1626">
              <w:r>
                <w:rPr>
                  <w:color w:val="0000FF"/>
                  <w:sz w:val="18"/>
                </w:rPr>
                <w:t xml:space="preserve"> </w:t>
              </w:r>
            </w:hyperlink>
            <w:hyperlink r:id="rId1627">
              <w:r>
                <w:rPr>
                  <w:color w:val="0000FF"/>
                  <w:sz w:val="18"/>
                  <w:u w:val="single" w:color="0000FF"/>
                </w:rPr>
                <w:t>Form</w:t>
              </w:r>
            </w:hyperlink>
            <w:hyperlink r:id="rId1628">
              <w:r>
                <w:rPr>
                  <w:sz w:val="18"/>
                </w:rPr>
                <w:t xml:space="preserve"> </w:t>
              </w:r>
            </w:hyperlink>
          </w:p>
        </w:tc>
      </w:tr>
    </w:tbl>
    <w:p w14:paraId="4E915557" w14:textId="77777777" w:rsidR="001A3B11" w:rsidRDefault="001A3B11">
      <w:pPr>
        <w:spacing w:after="0"/>
        <w:ind w:left="-835" w:right="7959"/>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1A3B11" w14:paraId="15776D71"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883B8C2" w14:textId="77777777" w:rsidR="001A3B11" w:rsidRDefault="00000000">
            <w:pPr>
              <w:spacing w:after="0"/>
              <w:ind w:right="5"/>
              <w:jc w:val="center"/>
            </w:pPr>
            <w:r>
              <w:rPr>
                <w:b/>
                <w:color w:val="FFFFFF"/>
              </w:rPr>
              <w:t>CENTRAL NERVOUS SYSTEM</w:t>
            </w:r>
            <w:r>
              <w:rPr>
                <w:b/>
                <w:color w:val="FFFFFF"/>
                <w:sz w:val="24"/>
              </w:rPr>
              <w:t xml:space="preserve"> </w:t>
            </w:r>
          </w:p>
          <w:p w14:paraId="3053AF43"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7AF77A8"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1AE4233"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52E5035"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CC7C523"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6E2BF49"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3D118C0" w14:textId="77777777" w:rsidR="001A3B11" w:rsidRDefault="00000000">
            <w:pPr>
              <w:spacing w:after="0"/>
              <w:jc w:val="center"/>
            </w:pPr>
            <w:r>
              <w:rPr>
                <w:b/>
                <w:sz w:val="18"/>
              </w:rPr>
              <w:t xml:space="preserve">PA Form </w:t>
            </w:r>
          </w:p>
        </w:tc>
      </w:tr>
      <w:tr w:rsidR="001A3B11" w14:paraId="5C8CD6A3" w14:textId="77777777">
        <w:trPr>
          <w:trHeight w:val="38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518E562D" w14:textId="77777777" w:rsidR="001A3B11" w:rsidRDefault="00000000">
            <w:pPr>
              <w:spacing w:after="0"/>
              <w:ind w:right="2"/>
              <w:jc w:val="center"/>
            </w:pPr>
            <w:r>
              <w:rPr>
                <w:b/>
                <w:sz w:val="18"/>
              </w:rPr>
              <w:t>Sedative Hypnotics</w:t>
            </w:r>
            <w:r>
              <w:rPr>
                <w:b/>
                <w:sz w:val="20"/>
              </w:rPr>
              <w:t xml:space="preserve"> </w:t>
            </w:r>
          </w:p>
        </w:tc>
      </w:tr>
      <w:tr w:rsidR="001A3B11" w14:paraId="24176B58" w14:textId="77777777">
        <w:trPr>
          <w:trHeight w:val="335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22130056" w14:textId="77777777" w:rsidR="001A3B11" w:rsidRDefault="00000000">
            <w:pPr>
              <w:spacing w:after="0"/>
              <w:ind w:left="30"/>
            </w:pPr>
            <w:r>
              <w:rPr>
                <w:b/>
                <w:sz w:val="18"/>
                <w:u w:val="single" w:color="000000"/>
              </w:rPr>
              <w:lastRenderedPageBreak/>
              <w:t>CLASS PRIOR AUTHORIZATION CRITERIA FOR PATIENTS WITH INTELLECTUAL AND DEVELOPMENTAL DISABILITIES (I/DD):</w:t>
            </w:r>
            <w:r>
              <w:rPr>
                <w:b/>
                <w:sz w:val="18"/>
              </w:rPr>
              <w:t xml:space="preserve"> </w:t>
            </w:r>
          </w:p>
          <w:p w14:paraId="4E00A3E8" w14:textId="77777777" w:rsidR="001A3B11" w:rsidRDefault="00000000">
            <w:pPr>
              <w:spacing w:after="0"/>
              <w:ind w:left="30"/>
            </w:pPr>
            <w:r>
              <w:rPr>
                <w:i/>
                <w:sz w:val="18"/>
              </w:rPr>
              <w:t xml:space="preserve">Sedative hypnotics prescribed for disorders related to Intellectual and Developmental Disabilities will be approved if </w:t>
            </w:r>
            <w:r>
              <w:rPr>
                <w:b/>
                <w:i/>
                <w:sz w:val="18"/>
              </w:rPr>
              <w:t>ONE</w:t>
            </w:r>
            <w:r>
              <w:rPr>
                <w:i/>
                <w:sz w:val="18"/>
              </w:rPr>
              <w:t xml:space="preserve"> of the following is met: </w:t>
            </w:r>
          </w:p>
          <w:p w14:paraId="099CCBC2" w14:textId="77777777" w:rsidR="001A3B11" w:rsidRDefault="00000000">
            <w:pPr>
              <w:numPr>
                <w:ilvl w:val="0"/>
                <w:numId w:val="274"/>
              </w:numPr>
              <w:spacing w:after="0"/>
              <w:ind w:hanging="216"/>
            </w:pPr>
            <w:r>
              <w:rPr>
                <w:i/>
                <w:sz w:val="18"/>
              </w:rPr>
              <w:t xml:space="preserve">Prescribed  by a Gold Card prescriber; </w:t>
            </w:r>
            <w:r>
              <w:rPr>
                <w:b/>
                <w:i/>
                <w:sz w:val="18"/>
              </w:rPr>
              <w:t>OR</w:t>
            </w:r>
            <w:r>
              <w:rPr>
                <w:i/>
                <w:sz w:val="18"/>
              </w:rPr>
              <w:t xml:space="preserve"> </w:t>
            </w:r>
            <w:r>
              <w:rPr>
                <w:b/>
                <w:i/>
                <w:sz w:val="18"/>
              </w:rPr>
              <w:t xml:space="preserve"> </w:t>
            </w:r>
          </w:p>
          <w:p w14:paraId="5F418819" w14:textId="77777777" w:rsidR="001A3B11" w:rsidRDefault="00000000">
            <w:pPr>
              <w:numPr>
                <w:ilvl w:val="0"/>
                <w:numId w:val="274"/>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700F10E1" w14:textId="77777777" w:rsidR="001A3B11" w:rsidRDefault="00000000">
            <w:pPr>
              <w:numPr>
                <w:ilvl w:val="1"/>
                <w:numId w:val="274"/>
              </w:numPr>
              <w:spacing w:after="0" w:line="246" w:lineRule="auto"/>
              <w:ind w:right="2444"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0D0773DD" w14:textId="77777777" w:rsidR="001A3B11" w:rsidRDefault="00000000">
            <w:pPr>
              <w:numPr>
                <w:ilvl w:val="0"/>
                <w:numId w:val="274"/>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71F49CF4" w14:textId="77777777" w:rsidR="001A3B11" w:rsidRDefault="00000000">
            <w:pPr>
              <w:spacing w:after="0" w:line="248" w:lineRule="auto"/>
              <w:ind w:left="462" w:right="283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50363B45" w14:textId="77777777" w:rsidR="001A3B11" w:rsidRDefault="00000000">
            <w:pPr>
              <w:numPr>
                <w:ilvl w:val="1"/>
                <w:numId w:val="274"/>
              </w:numPr>
              <w:spacing w:after="0" w:line="246" w:lineRule="auto"/>
              <w:ind w:right="2444"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4B8C9F02" w14:textId="77777777" w:rsidR="001A3B11" w:rsidRDefault="00000000">
            <w:pPr>
              <w:numPr>
                <w:ilvl w:val="0"/>
                <w:numId w:val="274"/>
              </w:numPr>
              <w:spacing w:after="0"/>
              <w:ind w:hanging="216"/>
            </w:pPr>
            <w:r>
              <w:rPr>
                <w:i/>
                <w:sz w:val="18"/>
              </w:rPr>
              <w:t>Drug specific step therapy, NP criteria and Brand Medically Necessary Criteria will still apply to this patient population.</w:t>
            </w:r>
            <w:r>
              <w:rPr>
                <w:b/>
                <w:sz w:val="18"/>
              </w:rPr>
              <w:t xml:space="preserve"> </w:t>
            </w:r>
          </w:p>
          <w:p w14:paraId="6CBCDA81" w14:textId="77777777" w:rsidR="001A3B11" w:rsidRDefault="00000000">
            <w:pPr>
              <w:numPr>
                <w:ilvl w:val="0"/>
                <w:numId w:val="274"/>
              </w:numPr>
              <w:spacing w:after="0"/>
              <w:ind w:hanging="216"/>
            </w:pPr>
            <w:r>
              <w:rPr>
                <w:i/>
                <w:sz w:val="18"/>
              </w:rPr>
              <w:t>The I/DD Worksheet can be found at</w:t>
            </w:r>
            <w:hyperlink r:id="rId1629">
              <w:r>
                <w:rPr>
                  <w:b/>
                  <w:i/>
                  <w:sz w:val="18"/>
                </w:rPr>
                <w:t xml:space="preserve">: </w:t>
              </w:r>
            </w:hyperlink>
            <w:hyperlink r:id="rId1630">
              <w:r>
                <w:rPr>
                  <w:i/>
                  <w:color w:val="0000FF"/>
                  <w:sz w:val="18"/>
                  <w:u w:val="single" w:color="0000FF"/>
                </w:rPr>
                <w:t>I/DD Prior Authorization Form</w:t>
              </w:r>
            </w:hyperlink>
            <w:hyperlink r:id="rId1631">
              <w:r>
                <w:rPr>
                  <w:b/>
                  <w:sz w:val="18"/>
                </w:rPr>
                <w:t xml:space="preserve"> </w:t>
              </w:r>
            </w:hyperlink>
          </w:p>
        </w:tc>
      </w:tr>
      <w:tr w:rsidR="001A3B11" w14:paraId="6C1A92AA" w14:textId="77777777">
        <w:trPr>
          <w:trHeight w:val="490"/>
        </w:trPr>
        <w:tc>
          <w:tcPr>
            <w:tcW w:w="1614" w:type="dxa"/>
            <w:tcBorders>
              <w:top w:val="single" w:sz="4" w:space="0" w:color="000000"/>
              <w:left w:val="single" w:sz="4" w:space="0" w:color="000000"/>
              <w:bottom w:val="single" w:sz="4" w:space="0" w:color="000000"/>
              <w:right w:val="single" w:sz="4" w:space="0" w:color="000000"/>
            </w:tcBorders>
          </w:tcPr>
          <w:p w14:paraId="317DD8C6" w14:textId="77777777" w:rsidR="001A3B11" w:rsidRDefault="00000000">
            <w:pPr>
              <w:spacing w:after="0"/>
            </w:pPr>
            <w:r>
              <w:rPr>
                <w:sz w:val="18"/>
              </w:rPr>
              <w:t xml:space="preserve">doxepin concentrate 10mg/mL </w:t>
            </w:r>
          </w:p>
        </w:tc>
        <w:tc>
          <w:tcPr>
            <w:tcW w:w="403" w:type="dxa"/>
            <w:tcBorders>
              <w:top w:val="single" w:sz="4" w:space="0" w:color="000000"/>
              <w:left w:val="single" w:sz="4" w:space="0" w:color="000000"/>
              <w:bottom w:val="single" w:sz="4" w:space="0" w:color="000000"/>
              <w:right w:val="single" w:sz="4" w:space="0" w:color="000000"/>
            </w:tcBorders>
            <w:vAlign w:val="center"/>
          </w:tcPr>
          <w:p w14:paraId="43F1FA8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525A5C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0567441" w14:textId="77777777" w:rsidR="001A3B11"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FB69FBB" w14:textId="77777777" w:rsidR="001A3B11" w:rsidRDefault="00000000">
            <w:pPr>
              <w:spacing w:after="0"/>
              <w:jc w:val="center"/>
            </w:pPr>
            <w:hyperlink r:id="rId1632">
              <w:r>
                <w:rPr>
                  <w:color w:val="0000FF"/>
                  <w:sz w:val="18"/>
                  <w:u w:val="single" w:color="0000FF"/>
                </w:rPr>
                <w:t>General PA</w:t>
              </w:r>
            </w:hyperlink>
            <w:hyperlink r:id="rId1633">
              <w:r>
                <w:rPr>
                  <w:color w:val="0000FF"/>
                  <w:sz w:val="18"/>
                </w:rPr>
                <w:t xml:space="preserve"> </w:t>
              </w:r>
            </w:hyperlink>
            <w:hyperlink r:id="rId1634">
              <w:r>
                <w:rPr>
                  <w:color w:val="0000FF"/>
                  <w:sz w:val="18"/>
                  <w:u w:val="single" w:color="0000FF"/>
                </w:rPr>
                <w:t>Form</w:t>
              </w:r>
            </w:hyperlink>
            <w:hyperlink r:id="rId1635">
              <w:r>
                <w:rPr>
                  <w:sz w:val="18"/>
                </w:rPr>
                <w:t xml:space="preserve"> </w:t>
              </w:r>
            </w:hyperlink>
          </w:p>
        </w:tc>
      </w:tr>
      <w:tr w:rsidR="001A3B11" w14:paraId="155F3F8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27961C6" w14:textId="77777777" w:rsidR="001A3B11" w:rsidRDefault="00000000">
            <w:pPr>
              <w:spacing w:after="0"/>
            </w:pPr>
            <w:r>
              <w:rPr>
                <w:sz w:val="18"/>
              </w:rPr>
              <w:t xml:space="preserve">eszopiclone </w:t>
            </w:r>
          </w:p>
        </w:tc>
        <w:tc>
          <w:tcPr>
            <w:tcW w:w="403" w:type="dxa"/>
            <w:tcBorders>
              <w:top w:val="single" w:sz="4" w:space="0" w:color="000000"/>
              <w:left w:val="single" w:sz="4" w:space="0" w:color="000000"/>
              <w:bottom w:val="single" w:sz="4" w:space="0" w:color="000000"/>
              <w:right w:val="single" w:sz="4" w:space="0" w:color="000000"/>
            </w:tcBorders>
          </w:tcPr>
          <w:p w14:paraId="15A8C911"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736466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836A95D"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740C427A" w14:textId="77777777" w:rsidR="001A3B11" w:rsidRDefault="001A3B11"/>
        </w:tc>
      </w:tr>
      <w:tr w:rsidR="001A3B11" w14:paraId="4B64A07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214E59B" w14:textId="77777777" w:rsidR="001A3B11" w:rsidRDefault="00000000">
            <w:pPr>
              <w:spacing w:after="0"/>
            </w:pPr>
            <w:r>
              <w:rPr>
                <w:sz w:val="18"/>
              </w:rPr>
              <w:t xml:space="preserve">ramelteon </w:t>
            </w:r>
          </w:p>
        </w:tc>
        <w:tc>
          <w:tcPr>
            <w:tcW w:w="403" w:type="dxa"/>
            <w:tcBorders>
              <w:top w:val="single" w:sz="4" w:space="0" w:color="000000"/>
              <w:left w:val="single" w:sz="4" w:space="0" w:color="000000"/>
              <w:bottom w:val="single" w:sz="4" w:space="0" w:color="000000"/>
              <w:right w:val="single" w:sz="4" w:space="0" w:color="000000"/>
            </w:tcBorders>
          </w:tcPr>
          <w:p w14:paraId="76B90A53"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3CE1A0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4C8488C"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1293CE79" w14:textId="77777777" w:rsidR="001A3B11" w:rsidRDefault="001A3B11"/>
        </w:tc>
      </w:tr>
      <w:tr w:rsidR="001A3B11" w14:paraId="2A13AFD0"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E6DE5E0" w14:textId="77777777" w:rsidR="001A3B11" w:rsidRDefault="00000000">
            <w:pPr>
              <w:spacing w:after="0"/>
            </w:pPr>
            <w:r>
              <w:rPr>
                <w:sz w:val="18"/>
              </w:rPr>
              <w:t xml:space="preserve">zaleplon </w:t>
            </w:r>
          </w:p>
        </w:tc>
        <w:tc>
          <w:tcPr>
            <w:tcW w:w="403" w:type="dxa"/>
            <w:tcBorders>
              <w:top w:val="single" w:sz="4" w:space="0" w:color="000000"/>
              <w:left w:val="single" w:sz="4" w:space="0" w:color="000000"/>
              <w:bottom w:val="single" w:sz="4" w:space="0" w:color="000000"/>
              <w:right w:val="single" w:sz="4" w:space="0" w:color="000000"/>
            </w:tcBorders>
          </w:tcPr>
          <w:p w14:paraId="0918B5FE"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40A8F3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425F950"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6FDA7050" w14:textId="77777777" w:rsidR="001A3B11" w:rsidRDefault="001A3B11"/>
        </w:tc>
      </w:tr>
      <w:tr w:rsidR="001A3B11" w14:paraId="1A01FC1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04C970D" w14:textId="77777777" w:rsidR="001A3B11" w:rsidRDefault="00000000">
            <w:pPr>
              <w:spacing w:after="0"/>
            </w:pPr>
            <w:r>
              <w:rPr>
                <w:sz w:val="18"/>
              </w:rPr>
              <w:t xml:space="preserve">zolpidem </w:t>
            </w:r>
          </w:p>
        </w:tc>
        <w:tc>
          <w:tcPr>
            <w:tcW w:w="403" w:type="dxa"/>
            <w:tcBorders>
              <w:top w:val="single" w:sz="4" w:space="0" w:color="000000"/>
              <w:left w:val="single" w:sz="4" w:space="0" w:color="000000"/>
              <w:bottom w:val="single" w:sz="4" w:space="0" w:color="000000"/>
              <w:right w:val="single" w:sz="4" w:space="0" w:color="000000"/>
            </w:tcBorders>
          </w:tcPr>
          <w:p w14:paraId="254BBB6B"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561CEB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44409F6"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713F0725" w14:textId="77777777" w:rsidR="001A3B11" w:rsidRDefault="001A3B11"/>
        </w:tc>
      </w:tr>
      <w:tr w:rsidR="001A3B11" w14:paraId="2C21447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931F778" w14:textId="77777777" w:rsidR="001A3B11" w:rsidRDefault="00000000">
            <w:pPr>
              <w:spacing w:after="0"/>
            </w:pPr>
            <w:r>
              <w:rPr>
                <w:sz w:val="18"/>
              </w:rPr>
              <w:t xml:space="preserve">Ambien® </w:t>
            </w:r>
          </w:p>
        </w:tc>
        <w:tc>
          <w:tcPr>
            <w:tcW w:w="403" w:type="dxa"/>
            <w:tcBorders>
              <w:top w:val="single" w:sz="4" w:space="0" w:color="000000"/>
              <w:left w:val="single" w:sz="4" w:space="0" w:color="000000"/>
              <w:bottom w:val="single" w:sz="4" w:space="0" w:color="000000"/>
              <w:right w:val="single" w:sz="4" w:space="0" w:color="000000"/>
            </w:tcBorders>
          </w:tcPr>
          <w:p w14:paraId="6CEF9800"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A716E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B27AE0F"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2C4D4A1F" w14:textId="77777777" w:rsidR="001A3B11" w:rsidRDefault="001A3B11"/>
        </w:tc>
      </w:tr>
      <w:tr w:rsidR="001A3B11" w14:paraId="1B85E8C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34CE586" w14:textId="77777777" w:rsidR="001A3B11" w:rsidRDefault="00000000">
            <w:pPr>
              <w:spacing w:after="0"/>
            </w:pPr>
            <w:r>
              <w:rPr>
                <w:sz w:val="18"/>
              </w:rPr>
              <w:t xml:space="preserve">Ambien CR® </w:t>
            </w:r>
          </w:p>
        </w:tc>
        <w:tc>
          <w:tcPr>
            <w:tcW w:w="403" w:type="dxa"/>
            <w:tcBorders>
              <w:top w:val="single" w:sz="4" w:space="0" w:color="000000"/>
              <w:left w:val="single" w:sz="4" w:space="0" w:color="000000"/>
              <w:bottom w:val="single" w:sz="4" w:space="0" w:color="000000"/>
              <w:right w:val="single" w:sz="4" w:space="0" w:color="000000"/>
            </w:tcBorders>
          </w:tcPr>
          <w:p w14:paraId="080DFA0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B3EC3A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1E4ABF8"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4CA61BD0" w14:textId="77777777" w:rsidR="001A3B11" w:rsidRDefault="001A3B11"/>
        </w:tc>
      </w:tr>
      <w:tr w:rsidR="001A3B11" w14:paraId="4F53F085"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B4021E9" w14:textId="77777777" w:rsidR="001A3B11" w:rsidRDefault="00000000">
            <w:pPr>
              <w:spacing w:after="0"/>
            </w:pPr>
            <w:r>
              <w:rPr>
                <w:sz w:val="18"/>
              </w:rPr>
              <w:t xml:space="preserve">Belsomra® </w:t>
            </w:r>
          </w:p>
        </w:tc>
        <w:tc>
          <w:tcPr>
            <w:tcW w:w="403" w:type="dxa"/>
            <w:tcBorders>
              <w:top w:val="single" w:sz="4" w:space="0" w:color="000000"/>
              <w:left w:val="single" w:sz="4" w:space="0" w:color="000000"/>
              <w:bottom w:val="single" w:sz="4" w:space="0" w:color="000000"/>
              <w:right w:val="single" w:sz="4" w:space="0" w:color="000000"/>
            </w:tcBorders>
          </w:tcPr>
          <w:p w14:paraId="6661DF0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B510D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453DC06"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002CBCCF" w14:textId="77777777" w:rsidR="001A3B11" w:rsidRDefault="001A3B11"/>
        </w:tc>
      </w:tr>
      <w:tr w:rsidR="001A3B11" w14:paraId="6B6A3BC1" w14:textId="77777777">
        <w:trPr>
          <w:trHeight w:val="1795"/>
        </w:trPr>
        <w:tc>
          <w:tcPr>
            <w:tcW w:w="1614" w:type="dxa"/>
            <w:tcBorders>
              <w:top w:val="single" w:sz="4" w:space="0" w:color="000000"/>
              <w:left w:val="single" w:sz="4" w:space="0" w:color="000000"/>
              <w:bottom w:val="single" w:sz="4" w:space="0" w:color="000000"/>
              <w:right w:val="single" w:sz="4" w:space="0" w:color="000000"/>
            </w:tcBorders>
            <w:vAlign w:val="center"/>
          </w:tcPr>
          <w:p w14:paraId="623EF54F" w14:textId="77777777" w:rsidR="001A3B11" w:rsidRDefault="00000000">
            <w:pPr>
              <w:spacing w:after="0"/>
            </w:pPr>
            <w:r>
              <w:rPr>
                <w:sz w:val="18"/>
              </w:rPr>
              <w:t xml:space="preserve">Dayvigo® </w:t>
            </w:r>
          </w:p>
        </w:tc>
        <w:tc>
          <w:tcPr>
            <w:tcW w:w="403" w:type="dxa"/>
            <w:tcBorders>
              <w:top w:val="single" w:sz="4" w:space="0" w:color="000000"/>
              <w:left w:val="single" w:sz="4" w:space="0" w:color="000000"/>
              <w:bottom w:val="single" w:sz="4" w:space="0" w:color="000000"/>
              <w:right w:val="single" w:sz="4" w:space="0" w:color="000000"/>
            </w:tcBorders>
            <w:vAlign w:val="center"/>
          </w:tcPr>
          <w:p w14:paraId="2455BB8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071B9C" w14:textId="77777777" w:rsidR="001A3B11" w:rsidRDefault="00000000">
            <w:pPr>
              <w:numPr>
                <w:ilvl w:val="0"/>
                <w:numId w:val="275"/>
              </w:numPr>
              <w:spacing w:after="0" w:line="241" w:lineRule="auto"/>
              <w:ind w:hanging="216"/>
            </w:pPr>
            <w:r>
              <w:rPr>
                <w:sz w:val="18"/>
              </w:rPr>
              <w:t xml:space="preserve">Diagnosis of insomnia characterized by difficulties with sleep onset and/or sleep maintenance;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18 years of age or older; </w:t>
            </w:r>
            <w:r>
              <w:rPr>
                <w:b/>
                <w:sz w:val="18"/>
              </w:rPr>
              <w:t>AND</w:t>
            </w:r>
            <w:r>
              <w:rPr>
                <w:sz w:val="18"/>
              </w:rPr>
              <w:t xml:space="preserve"> </w:t>
            </w:r>
          </w:p>
          <w:p w14:paraId="13BAD7B0" w14:textId="77777777" w:rsidR="001A3B11" w:rsidRDefault="00000000">
            <w:pPr>
              <w:numPr>
                <w:ilvl w:val="0"/>
                <w:numId w:val="275"/>
              </w:numPr>
              <w:spacing w:after="0" w:line="240" w:lineRule="auto"/>
              <w:ind w:hanging="216"/>
            </w:pPr>
            <w:r>
              <w:rPr>
                <w:sz w:val="18"/>
              </w:rPr>
              <w:t xml:space="preserve">Narcolepsy and other insomnia related disorders have been ruled out (e.g., movement, breathing, psychiatric disorders, medications); </w:t>
            </w:r>
            <w:r>
              <w:rPr>
                <w:b/>
                <w:sz w:val="18"/>
              </w:rPr>
              <w:t>AND</w:t>
            </w:r>
            <w:r>
              <w:rPr>
                <w:sz w:val="18"/>
              </w:rPr>
              <w:t xml:space="preserve"> </w:t>
            </w:r>
          </w:p>
          <w:p w14:paraId="01F12E44" w14:textId="77777777" w:rsidR="001A3B11" w:rsidRDefault="00000000">
            <w:pPr>
              <w:numPr>
                <w:ilvl w:val="0"/>
                <w:numId w:val="275"/>
              </w:numPr>
              <w:spacing w:after="0" w:line="240" w:lineRule="auto"/>
              <w:ind w:hanging="216"/>
            </w:pPr>
            <w:r>
              <w:rPr>
                <w:sz w:val="18"/>
              </w:rPr>
              <w:t xml:space="preserve">Trial (at least 3 weeks) of non-pharmacological therapies (e.g., stimulus control, sleep restriction, sleep hygiene measures and relaxation therapy); </w:t>
            </w:r>
            <w:r>
              <w:rPr>
                <w:b/>
                <w:sz w:val="18"/>
              </w:rPr>
              <w:t>AND</w:t>
            </w:r>
            <w:r>
              <w:rPr>
                <w:sz w:val="18"/>
              </w:rPr>
              <w:t xml:space="preserve"> </w:t>
            </w:r>
          </w:p>
          <w:p w14:paraId="1C88AA71" w14:textId="77777777" w:rsidR="001A3B11" w:rsidRDefault="00000000">
            <w:pPr>
              <w:numPr>
                <w:ilvl w:val="0"/>
                <w:numId w:val="275"/>
              </w:numPr>
              <w:spacing w:after="0"/>
              <w:ind w:hanging="216"/>
            </w:pPr>
            <w:r>
              <w:rPr>
                <w:sz w:val="18"/>
              </w:rPr>
              <w:t xml:space="preserve">Trial and failure, contraindication, or intolerance of 2 preferred agents; </w:t>
            </w:r>
            <w:r>
              <w:rPr>
                <w:b/>
                <w:sz w:val="18"/>
              </w:rPr>
              <w:t>AND</w:t>
            </w:r>
            <w:r>
              <w:rPr>
                <w:sz w:val="18"/>
              </w:rPr>
              <w:t xml:space="preserve"> </w:t>
            </w:r>
          </w:p>
          <w:p w14:paraId="41FF6C52" w14:textId="77777777" w:rsidR="001A3B11" w:rsidRDefault="00000000">
            <w:pPr>
              <w:numPr>
                <w:ilvl w:val="0"/>
                <w:numId w:val="275"/>
              </w:numPr>
              <w:spacing w:after="0"/>
              <w:ind w:hanging="216"/>
            </w:pPr>
            <w:r>
              <w:rPr>
                <w:sz w:val="18"/>
              </w:rPr>
              <w:t>Patients who are pregnant should be registered in the Dayvigo® pregnancy registry</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EEB6A44"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2858A2CC" w14:textId="77777777" w:rsidR="001A3B11" w:rsidRDefault="001A3B11"/>
        </w:tc>
      </w:tr>
      <w:tr w:rsidR="001A3B11" w14:paraId="0410BAA5"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5835E89" w14:textId="77777777" w:rsidR="001A3B11" w:rsidRDefault="00000000">
            <w:pPr>
              <w:spacing w:after="0"/>
            </w:pPr>
            <w:r>
              <w:rPr>
                <w:sz w:val="18"/>
              </w:rPr>
              <w:t xml:space="preserve">Doral® </w:t>
            </w:r>
          </w:p>
        </w:tc>
        <w:tc>
          <w:tcPr>
            <w:tcW w:w="403" w:type="dxa"/>
            <w:tcBorders>
              <w:top w:val="single" w:sz="4" w:space="0" w:color="000000"/>
              <w:left w:val="single" w:sz="4" w:space="0" w:color="000000"/>
              <w:bottom w:val="single" w:sz="4" w:space="0" w:color="000000"/>
              <w:right w:val="single" w:sz="4" w:space="0" w:color="000000"/>
            </w:tcBorders>
          </w:tcPr>
          <w:p w14:paraId="7BCE9EAF"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AA9583" w14:textId="77777777" w:rsidR="001A3B11" w:rsidRDefault="00000000">
            <w:pPr>
              <w:spacing w:after="0"/>
              <w:ind w:left="1"/>
            </w:pPr>
            <w:r>
              <w:rPr>
                <w:sz w:val="18"/>
              </w:rPr>
              <w:t xml:space="preserve">See Halcion®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B3698D4"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2891FFD8" w14:textId="77777777" w:rsidR="001A3B11" w:rsidRDefault="001A3B11"/>
        </w:tc>
      </w:tr>
      <w:tr w:rsidR="001A3B11" w14:paraId="085F3F7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0D4EFC3" w14:textId="77777777" w:rsidR="001A3B11" w:rsidRDefault="00000000">
            <w:pPr>
              <w:spacing w:after="0"/>
            </w:pPr>
            <w:r>
              <w:rPr>
                <w:sz w:val="18"/>
              </w:rPr>
              <w:t xml:space="preserve">doxepin soln </w:t>
            </w:r>
          </w:p>
        </w:tc>
        <w:tc>
          <w:tcPr>
            <w:tcW w:w="403" w:type="dxa"/>
            <w:tcBorders>
              <w:top w:val="single" w:sz="4" w:space="0" w:color="000000"/>
              <w:left w:val="single" w:sz="4" w:space="0" w:color="000000"/>
              <w:bottom w:val="single" w:sz="4" w:space="0" w:color="000000"/>
              <w:right w:val="single" w:sz="4" w:space="0" w:color="000000"/>
            </w:tcBorders>
          </w:tcPr>
          <w:p w14:paraId="53FEB892"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FBA3B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Documented trial/failure (defined as ≥ 1 week) at an appropriate dose of the doxepin 10mg/mL concentrated solution </w:t>
            </w:r>
          </w:p>
        </w:tc>
        <w:tc>
          <w:tcPr>
            <w:tcW w:w="1728" w:type="dxa"/>
            <w:tcBorders>
              <w:top w:val="single" w:sz="4" w:space="0" w:color="000000"/>
              <w:left w:val="single" w:sz="4" w:space="0" w:color="000000"/>
              <w:bottom w:val="single" w:sz="4" w:space="0" w:color="000000"/>
              <w:right w:val="single" w:sz="4" w:space="0" w:color="000000"/>
            </w:tcBorders>
          </w:tcPr>
          <w:p w14:paraId="69C5564F" w14:textId="77777777" w:rsidR="001A3B11" w:rsidRDefault="00000000">
            <w:pPr>
              <w:spacing w:after="0"/>
              <w:ind w:right="1"/>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528D0E02" w14:textId="77777777" w:rsidR="001A3B11" w:rsidRDefault="001A3B11"/>
        </w:tc>
      </w:tr>
      <w:tr w:rsidR="001A3B11" w14:paraId="21D4086F" w14:textId="77777777">
        <w:trPr>
          <w:trHeight w:val="359"/>
        </w:trPr>
        <w:tc>
          <w:tcPr>
            <w:tcW w:w="1614" w:type="dxa"/>
            <w:tcBorders>
              <w:top w:val="single" w:sz="4" w:space="0" w:color="000000"/>
              <w:left w:val="single" w:sz="4" w:space="0" w:color="000000"/>
              <w:bottom w:val="single" w:sz="4" w:space="0" w:color="000000"/>
              <w:right w:val="single" w:sz="4" w:space="0" w:color="000000"/>
            </w:tcBorders>
          </w:tcPr>
          <w:p w14:paraId="4913734E" w14:textId="77777777" w:rsidR="001A3B11" w:rsidRDefault="00000000">
            <w:pPr>
              <w:spacing w:after="0"/>
            </w:pPr>
            <w:r>
              <w:rPr>
                <w:sz w:val="18"/>
              </w:rPr>
              <w:lastRenderedPageBreak/>
              <w:t xml:space="preserve">Edluar® </w:t>
            </w:r>
          </w:p>
        </w:tc>
        <w:tc>
          <w:tcPr>
            <w:tcW w:w="403" w:type="dxa"/>
            <w:tcBorders>
              <w:top w:val="single" w:sz="4" w:space="0" w:color="000000"/>
              <w:left w:val="single" w:sz="4" w:space="0" w:color="000000"/>
              <w:bottom w:val="single" w:sz="4" w:space="0" w:color="000000"/>
              <w:right w:val="single" w:sz="4" w:space="0" w:color="000000"/>
            </w:tcBorders>
          </w:tcPr>
          <w:p w14:paraId="0A3B4976"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7DEA5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3C93E778" w14:textId="77777777" w:rsidR="001A3B11" w:rsidRDefault="00000000">
            <w:pPr>
              <w:spacing w:after="0"/>
              <w:ind w:right="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tcPr>
          <w:p w14:paraId="1123B499" w14:textId="77777777" w:rsidR="001A3B11" w:rsidRDefault="00000000">
            <w:pPr>
              <w:spacing w:after="0"/>
              <w:ind w:left="1"/>
            </w:pPr>
            <w:r>
              <w:rPr>
                <w:sz w:val="18"/>
              </w:rPr>
              <w:t xml:space="preserve"> </w:t>
            </w:r>
          </w:p>
        </w:tc>
      </w:tr>
      <w:tr w:rsidR="001A3B11" w14:paraId="75147DA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E543C4D" w14:textId="77777777" w:rsidR="001A3B11" w:rsidRDefault="00000000">
            <w:pPr>
              <w:spacing w:after="0"/>
            </w:pPr>
            <w:r>
              <w:rPr>
                <w:sz w:val="18"/>
              </w:rPr>
              <w:t xml:space="preserve">estazolam </w:t>
            </w:r>
          </w:p>
        </w:tc>
        <w:tc>
          <w:tcPr>
            <w:tcW w:w="403" w:type="dxa"/>
            <w:tcBorders>
              <w:top w:val="single" w:sz="4" w:space="0" w:color="000000"/>
              <w:left w:val="single" w:sz="4" w:space="0" w:color="000000"/>
              <w:bottom w:val="single" w:sz="4" w:space="0" w:color="000000"/>
              <w:right w:val="single" w:sz="4" w:space="0" w:color="000000"/>
            </w:tcBorders>
          </w:tcPr>
          <w:p w14:paraId="609A35B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0C2605" w14:textId="77777777" w:rsidR="001A3B11" w:rsidRDefault="00000000">
            <w:pPr>
              <w:spacing w:after="0"/>
              <w:ind w:left="1"/>
            </w:pPr>
            <w:r>
              <w:rPr>
                <w:sz w:val="18"/>
              </w:rPr>
              <w:t xml:space="preserve">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81B548C" w14:textId="77777777" w:rsidR="001A3B11" w:rsidRDefault="00000000">
            <w:pPr>
              <w:spacing w:after="0"/>
              <w:ind w:right="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vAlign w:val="bottom"/>
          </w:tcPr>
          <w:p w14:paraId="5B876AAE" w14:textId="77777777" w:rsidR="001A3B11" w:rsidRDefault="00000000">
            <w:pPr>
              <w:spacing w:after="0"/>
              <w:ind w:left="46"/>
            </w:pPr>
            <w:hyperlink r:id="rId1636">
              <w:r>
                <w:rPr>
                  <w:color w:val="0000FF"/>
                  <w:sz w:val="18"/>
                </w:rPr>
                <w:t>Anti</w:t>
              </w:r>
            </w:hyperlink>
            <w:hyperlink r:id="rId1637">
              <w:r>
                <w:rPr>
                  <w:color w:val="0000FF"/>
                  <w:sz w:val="18"/>
                </w:rPr>
                <w:t>-</w:t>
              </w:r>
            </w:hyperlink>
            <w:hyperlink r:id="rId1638">
              <w:r>
                <w:rPr>
                  <w:color w:val="0000FF"/>
                  <w:sz w:val="18"/>
                </w:rPr>
                <w:t xml:space="preserve">anxiety </w:t>
              </w:r>
            </w:hyperlink>
          </w:p>
        </w:tc>
      </w:tr>
    </w:tbl>
    <w:p w14:paraId="2E259E2D" w14:textId="77777777" w:rsidR="001A3B11" w:rsidRDefault="001A3B11">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099BAA2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431FFD5" w14:textId="77777777" w:rsidR="001A3B11" w:rsidRDefault="00000000">
            <w:pPr>
              <w:spacing w:after="0"/>
              <w:ind w:right="16"/>
              <w:jc w:val="center"/>
            </w:pPr>
            <w:r>
              <w:rPr>
                <w:b/>
                <w:color w:val="FFFFFF"/>
              </w:rPr>
              <w:t>CENTRAL NERVOUS SYSTEM</w:t>
            </w:r>
            <w:r>
              <w:rPr>
                <w:b/>
                <w:color w:val="FFFFFF"/>
                <w:sz w:val="24"/>
              </w:rPr>
              <w:t xml:space="preserve"> </w:t>
            </w:r>
          </w:p>
          <w:p w14:paraId="3D308644" w14:textId="77777777" w:rsidR="001A3B11"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69FE029"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3DB9700" w14:textId="77777777" w:rsidR="001A3B11"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A3CA602"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3B94762"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5F45E56" w14:textId="77777777" w:rsidR="001A3B11"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AD3B3A8" w14:textId="77777777" w:rsidR="001A3B11" w:rsidRDefault="00000000">
            <w:pPr>
              <w:spacing w:after="0"/>
              <w:ind w:right="11"/>
              <w:jc w:val="center"/>
            </w:pPr>
            <w:r>
              <w:rPr>
                <w:b/>
                <w:sz w:val="18"/>
              </w:rPr>
              <w:t xml:space="preserve">PA Form </w:t>
            </w:r>
          </w:p>
        </w:tc>
      </w:tr>
      <w:tr w:rsidR="001A3B11" w14:paraId="4CD00596" w14:textId="77777777">
        <w:trPr>
          <w:trHeight w:val="2023"/>
        </w:trPr>
        <w:tc>
          <w:tcPr>
            <w:tcW w:w="1614" w:type="dxa"/>
            <w:tcBorders>
              <w:top w:val="single" w:sz="4" w:space="0" w:color="000000"/>
              <w:left w:val="single" w:sz="4" w:space="0" w:color="000000"/>
              <w:bottom w:val="single" w:sz="4" w:space="0" w:color="000000"/>
              <w:right w:val="single" w:sz="4" w:space="0" w:color="000000"/>
            </w:tcBorders>
            <w:vAlign w:val="center"/>
          </w:tcPr>
          <w:p w14:paraId="6E678492" w14:textId="77777777" w:rsidR="001A3B11" w:rsidRDefault="00000000">
            <w:pPr>
              <w:spacing w:after="0"/>
            </w:pPr>
            <w:r>
              <w:rPr>
                <w:sz w:val="18"/>
              </w:rPr>
              <w:t xml:space="preserve">flurazepam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1455C2AA"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199D58" w14:textId="77777777" w:rsidR="001A3B11" w:rsidRDefault="00000000">
            <w:pPr>
              <w:numPr>
                <w:ilvl w:val="0"/>
                <w:numId w:val="276"/>
              </w:numPr>
              <w:spacing w:after="0"/>
              <w:ind w:hanging="216"/>
            </w:pPr>
            <w:r>
              <w:rPr>
                <w:sz w:val="18"/>
              </w:rPr>
              <w:t xml:space="preserve">Diagnosis of Insomnia; </w:t>
            </w:r>
            <w:r>
              <w:rPr>
                <w:b/>
                <w:sz w:val="18"/>
              </w:rPr>
              <w:t>AND</w:t>
            </w:r>
            <w:r>
              <w:rPr>
                <w:sz w:val="18"/>
              </w:rPr>
              <w:t xml:space="preserve"> </w:t>
            </w:r>
          </w:p>
          <w:p w14:paraId="26B60B8B" w14:textId="77777777" w:rsidR="001A3B11" w:rsidRDefault="00000000">
            <w:pPr>
              <w:numPr>
                <w:ilvl w:val="0"/>
                <w:numId w:val="276"/>
              </w:numPr>
              <w:spacing w:after="0" w:line="240" w:lineRule="auto"/>
              <w:ind w:hanging="216"/>
            </w:pPr>
            <w:r>
              <w:rPr>
                <w:sz w:val="18"/>
              </w:rPr>
              <w:t xml:space="preserve">Medical documentation that rules out other insomnia related disorders (e.g., movement, breathing, psychiatric disorders and medication); </w:t>
            </w:r>
            <w:r>
              <w:rPr>
                <w:b/>
                <w:sz w:val="18"/>
              </w:rPr>
              <w:t>AND</w:t>
            </w:r>
            <w:r>
              <w:rPr>
                <w:sz w:val="18"/>
              </w:rPr>
              <w:t xml:space="preserve"> </w:t>
            </w:r>
          </w:p>
          <w:p w14:paraId="30E58D6B" w14:textId="77777777" w:rsidR="001A3B11" w:rsidRDefault="00000000">
            <w:pPr>
              <w:numPr>
                <w:ilvl w:val="0"/>
                <w:numId w:val="276"/>
              </w:numPr>
              <w:spacing w:after="0" w:line="240" w:lineRule="auto"/>
              <w:ind w:hanging="216"/>
            </w:pPr>
            <w:r>
              <w:rPr>
                <w:sz w:val="18"/>
              </w:rPr>
              <w:t xml:space="preserve">Documented trial (at least 3 weeks) of non-pharmacological therapies (e.g., stimulus control, sleep restriction, sleep hygiene measures and relaxation therapy); </w:t>
            </w:r>
            <w:r>
              <w:rPr>
                <w:b/>
                <w:sz w:val="18"/>
              </w:rPr>
              <w:t>AND</w:t>
            </w:r>
            <w:r>
              <w:rPr>
                <w:sz w:val="18"/>
              </w:rPr>
              <w:t xml:space="preserve"> </w:t>
            </w:r>
          </w:p>
          <w:p w14:paraId="716F0501" w14:textId="77777777" w:rsidR="001A3B11" w:rsidRDefault="00000000">
            <w:pPr>
              <w:numPr>
                <w:ilvl w:val="0"/>
                <w:numId w:val="276"/>
              </w:numPr>
              <w:spacing w:after="0"/>
              <w:ind w:hanging="216"/>
            </w:pPr>
            <w:r>
              <w:rPr>
                <w:sz w:val="18"/>
              </w:rPr>
              <w:t xml:space="preserve">Use of 2 preferred agents, unless patient has a contraindication or allergy; </w:t>
            </w:r>
            <w:r>
              <w:rPr>
                <w:b/>
                <w:sz w:val="18"/>
              </w:rPr>
              <w:t>AND</w:t>
            </w:r>
            <w:r>
              <w:rPr>
                <w:sz w:val="18"/>
              </w:rPr>
              <w:t xml:space="preserve"> </w:t>
            </w:r>
          </w:p>
          <w:p w14:paraId="4B1FEDF9" w14:textId="77777777" w:rsidR="001A3B11" w:rsidRDefault="00000000">
            <w:pPr>
              <w:numPr>
                <w:ilvl w:val="0"/>
                <w:numId w:val="276"/>
              </w:numPr>
              <w:spacing w:after="0"/>
              <w:ind w:hanging="216"/>
            </w:pPr>
            <w:r>
              <w:rPr>
                <w:sz w:val="18"/>
              </w:rPr>
              <w:t xml:space="preserve">Due to increased risk of toxicity, patient should not be pregnant; </w:t>
            </w:r>
            <w:r>
              <w:rPr>
                <w:b/>
                <w:sz w:val="18"/>
              </w:rPr>
              <w:t>AND</w:t>
            </w:r>
            <w:r>
              <w:rPr>
                <w:sz w:val="18"/>
              </w:rPr>
              <w:t xml:space="preserve"> </w:t>
            </w:r>
          </w:p>
          <w:p w14:paraId="22F957FA" w14:textId="77777777" w:rsidR="001A3B11" w:rsidRDefault="00000000">
            <w:pPr>
              <w:numPr>
                <w:ilvl w:val="0"/>
                <w:numId w:val="276"/>
              </w:numPr>
              <w:spacing w:after="0"/>
              <w:ind w:hanging="216"/>
            </w:pPr>
            <w:r>
              <w:rPr>
                <w:sz w:val="18"/>
              </w:rPr>
              <w:t xml:space="preserve">Will not be taken concurrently with CNS stimulants, opiates, carisoprodol, meprobamate or barbiturates; </w:t>
            </w:r>
            <w:r>
              <w:rPr>
                <w:b/>
                <w:sz w:val="18"/>
              </w:rPr>
              <w:t>AND</w:t>
            </w:r>
            <w:r>
              <w:rPr>
                <w:sz w:val="18"/>
              </w:rPr>
              <w:t xml:space="preserve"> </w:t>
            </w:r>
          </w:p>
          <w:p w14:paraId="52B0E896" w14:textId="77777777" w:rsidR="001A3B11" w:rsidRDefault="00000000">
            <w:pPr>
              <w:numPr>
                <w:ilvl w:val="0"/>
                <w:numId w:val="276"/>
              </w:numPr>
              <w:spacing w:after="0"/>
              <w:ind w:hanging="216"/>
            </w:pPr>
            <w:r>
              <w:rPr>
                <w:sz w:val="18"/>
              </w:rPr>
              <w:t xml:space="preserve">Due to increased risk of dependency, patient does not have a history of alcohol or drug dependence/abuse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7D7A95E" w14:textId="77777777" w:rsidR="001A3B11" w:rsidRDefault="00000000">
            <w:pPr>
              <w:spacing w:after="0"/>
              <w:ind w:right="12"/>
              <w:jc w:val="center"/>
            </w:pPr>
            <w:r>
              <w:rPr>
                <w:sz w:val="18"/>
              </w:rPr>
              <w:t xml:space="preserve">14/30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5789640C" w14:textId="77777777" w:rsidR="001A3B11" w:rsidRDefault="00000000">
            <w:pPr>
              <w:spacing w:after="0"/>
              <w:ind w:right="13"/>
              <w:jc w:val="center"/>
            </w:pPr>
            <w:hyperlink r:id="rId1639">
              <w:r>
                <w:rPr>
                  <w:color w:val="0000FF"/>
                  <w:sz w:val="18"/>
                  <w:u w:val="single" w:color="0000FF"/>
                </w:rPr>
                <w:t>Form</w:t>
              </w:r>
            </w:hyperlink>
            <w:hyperlink r:id="rId1640">
              <w:r>
                <w:rPr>
                  <w:color w:val="0000FF"/>
                  <w:sz w:val="18"/>
                </w:rPr>
                <w:t xml:space="preserve"> </w:t>
              </w:r>
            </w:hyperlink>
          </w:p>
        </w:tc>
      </w:tr>
      <w:tr w:rsidR="001A3B11" w14:paraId="625936A6" w14:textId="77777777">
        <w:trPr>
          <w:trHeight w:val="2234"/>
        </w:trPr>
        <w:tc>
          <w:tcPr>
            <w:tcW w:w="1614" w:type="dxa"/>
            <w:tcBorders>
              <w:top w:val="single" w:sz="4" w:space="0" w:color="000000"/>
              <w:left w:val="single" w:sz="4" w:space="0" w:color="000000"/>
              <w:bottom w:val="single" w:sz="4" w:space="0" w:color="000000"/>
              <w:right w:val="single" w:sz="4" w:space="0" w:color="000000"/>
            </w:tcBorders>
            <w:vAlign w:val="center"/>
          </w:tcPr>
          <w:p w14:paraId="6373348A" w14:textId="77777777" w:rsidR="001A3B11" w:rsidRDefault="00000000">
            <w:pPr>
              <w:spacing w:after="0"/>
            </w:pPr>
            <w:r>
              <w:rPr>
                <w:sz w:val="18"/>
              </w:rPr>
              <w:t>Halcion</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5B3854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0D956A" w14:textId="77777777" w:rsidR="001A3B11" w:rsidRDefault="00000000">
            <w:pPr>
              <w:numPr>
                <w:ilvl w:val="0"/>
                <w:numId w:val="277"/>
              </w:numPr>
              <w:spacing w:after="0"/>
              <w:ind w:hanging="216"/>
            </w:pPr>
            <w:r>
              <w:rPr>
                <w:sz w:val="18"/>
              </w:rPr>
              <w:t xml:space="preserve">Diagnosis of Insomnia; </w:t>
            </w:r>
            <w:r>
              <w:rPr>
                <w:b/>
                <w:sz w:val="18"/>
              </w:rPr>
              <w:t>AND</w:t>
            </w:r>
            <w:r>
              <w:rPr>
                <w:sz w:val="18"/>
              </w:rPr>
              <w:t xml:space="preserve"> </w:t>
            </w:r>
          </w:p>
          <w:p w14:paraId="1B29F76D" w14:textId="77777777" w:rsidR="001A3B11" w:rsidRDefault="00000000">
            <w:pPr>
              <w:numPr>
                <w:ilvl w:val="0"/>
                <w:numId w:val="277"/>
              </w:numPr>
              <w:spacing w:after="0" w:line="240" w:lineRule="auto"/>
              <w:ind w:hanging="216"/>
            </w:pPr>
            <w:r>
              <w:rPr>
                <w:sz w:val="18"/>
              </w:rPr>
              <w:t xml:space="preserve">Medical documentation that rules out other insomnia related disorders (e.g., movement, breathing, psychiatric disorders &amp; medication/substance use); </w:t>
            </w:r>
            <w:r>
              <w:rPr>
                <w:b/>
                <w:sz w:val="18"/>
              </w:rPr>
              <w:t>AND</w:t>
            </w:r>
            <w:r>
              <w:rPr>
                <w:sz w:val="18"/>
              </w:rPr>
              <w:t xml:space="preserve"> </w:t>
            </w:r>
          </w:p>
          <w:p w14:paraId="3405C400" w14:textId="77777777" w:rsidR="001A3B11" w:rsidRDefault="00000000">
            <w:pPr>
              <w:numPr>
                <w:ilvl w:val="0"/>
                <w:numId w:val="277"/>
              </w:numPr>
              <w:spacing w:after="0" w:line="240" w:lineRule="auto"/>
              <w:ind w:hanging="216"/>
            </w:pPr>
            <w:r>
              <w:rPr>
                <w:sz w:val="18"/>
              </w:rPr>
              <w:t xml:space="preserve">Documented trial (at least 3 weeks) of non-pharmacological therapies (e.g., stimulus control, sleep restriction, sleep hygiene measures &amp; relaxation therapy); </w:t>
            </w:r>
            <w:r>
              <w:rPr>
                <w:b/>
                <w:sz w:val="18"/>
              </w:rPr>
              <w:t>AND</w:t>
            </w:r>
            <w:r>
              <w:rPr>
                <w:sz w:val="18"/>
              </w:rPr>
              <w:t xml:space="preserve"> </w:t>
            </w:r>
          </w:p>
          <w:p w14:paraId="5C3CFEB4" w14:textId="77777777" w:rsidR="001A3B11" w:rsidRDefault="00000000">
            <w:pPr>
              <w:numPr>
                <w:ilvl w:val="0"/>
                <w:numId w:val="277"/>
              </w:numPr>
              <w:spacing w:after="0"/>
              <w:ind w:hanging="216"/>
            </w:pPr>
            <w:r>
              <w:rPr>
                <w:sz w:val="18"/>
              </w:rPr>
              <w:t xml:space="preserve">Use of 2 preferred agents, unless patient has a contraindication or allergy; </w:t>
            </w:r>
            <w:r>
              <w:rPr>
                <w:b/>
                <w:sz w:val="18"/>
              </w:rPr>
              <w:t>AND</w:t>
            </w:r>
            <w:r>
              <w:rPr>
                <w:sz w:val="18"/>
              </w:rPr>
              <w:t xml:space="preserve"> </w:t>
            </w:r>
          </w:p>
          <w:p w14:paraId="2B041CE7" w14:textId="77777777" w:rsidR="001A3B11" w:rsidRDefault="00000000">
            <w:pPr>
              <w:numPr>
                <w:ilvl w:val="0"/>
                <w:numId w:val="277"/>
              </w:numPr>
              <w:spacing w:after="0"/>
              <w:ind w:hanging="216"/>
            </w:pPr>
            <w:r>
              <w:rPr>
                <w:sz w:val="18"/>
              </w:rPr>
              <w:t xml:space="preserve">Clinical reason as to why patient cannot use generic equivalent; </w:t>
            </w:r>
            <w:r>
              <w:rPr>
                <w:b/>
                <w:sz w:val="18"/>
              </w:rPr>
              <w:t>AND</w:t>
            </w:r>
            <w:r>
              <w:rPr>
                <w:sz w:val="18"/>
              </w:rPr>
              <w:t xml:space="preserve"> </w:t>
            </w:r>
          </w:p>
          <w:p w14:paraId="57D597C4" w14:textId="77777777" w:rsidR="001A3B11" w:rsidRDefault="00000000">
            <w:pPr>
              <w:numPr>
                <w:ilvl w:val="0"/>
                <w:numId w:val="277"/>
              </w:numPr>
              <w:spacing w:after="0"/>
              <w:ind w:hanging="216"/>
            </w:pPr>
            <w:r>
              <w:rPr>
                <w:sz w:val="18"/>
              </w:rPr>
              <w:t xml:space="preserve">Due to increased risk of toxicity, patient should not be pregnant; </w:t>
            </w:r>
            <w:r>
              <w:rPr>
                <w:b/>
                <w:sz w:val="18"/>
              </w:rPr>
              <w:t>AND</w:t>
            </w:r>
            <w:r>
              <w:rPr>
                <w:sz w:val="18"/>
              </w:rPr>
              <w:t xml:space="preserve"> </w:t>
            </w:r>
          </w:p>
          <w:p w14:paraId="382C2FD7" w14:textId="77777777" w:rsidR="001A3B11" w:rsidRDefault="00000000">
            <w:pPr>
              <w:numPr>
                <w:ilvl w:val="0"/>
                <w:numId w:val="277"/>
              </w:numPr>
              <w:spacing w:after="0"/>
              <w:ind w:hanging="216"/>
            </w:pPr>
            <w:r>
              <w:rPr>
                <w:sz w:val="18"/>
              </w:rPr>
              <w:t xml:space="preserve">Will not be taken concurrently with CNS stimulants, opiates, carisoprodol, meprobamate or barbiturates; </w:t>
            </w:r>
            <w:r>
              <w:rPr>
                <w:b/>
                <w:sz w:val="18"/>
              </w:rPr>
              <w:t>AND</w:t>
            </w:r>
            <w:r>
              <w:rPr>
                <w:sz w:val="18"/>
              </w:rPr>
              <w:t xml:space="preserve"> </w:t>
            </w:r>
          </w:p>
          <w:p w14:paraId="12342BB1" w14:textId="77777777" w:rsidR="001A3B11" w:rsidRDefault="00000000">
            <w:pPr>
              <w:numPr>
                <w:ilvl w:val="0"/>
                <w:numId w:val="277"/>
              </w:numPr>
              <w:spacing w:after="0"/>
              <w:ind w:hanging="216"/>
            </w:pPr>
            <w:r>
              <w:rPr>
                <w:sz w:val="18"/>
              </w:rPr>
              <w:t xml:space="preserve">Due to increased risk of dependency, patient does not have a history of alcohol </w:t>
            </w:r>
            <w:r>
              <w:rPr>
                <w:b/>
                <w:sz w:val="18"/>
              </w:rPr>
              <w:t>OR</w:t>
            </w:r>
            <w:r>
              <w:rPr>
                <w:sz w:val="18"/>
              </w:rPr>
              <w:t xml:space="preserve"> drug dependence/abuse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67CDDF2" w14:textId="77777777" w:rsidR="001A3B11" w:rsidRDefault="00000000">
            <w:pPr>
              <w:spacing w:after="0"/>
              <w:ind w:right="12"/>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2F5B730B" w14:textId="77777777" w:rsidR="001A3B11" w:rsidRDefault="001A3B11"/>
        </w:tc>
      </w:tr>
      <w:tr w:rsidR="001A3B11" w14:paraId="673B6148" w14:textId="77777777">
        <w:trPr>
          <w:trHeight w:val="1577"/>
        </w:trPr>
        <w:tc>
          <w:tcPr>
            <w:tcW w:w="1614" w:type="dxa"/>
            <w:tcBorders>
              <w:top w:val="single" w:sz="4" w:space="0" w:color="000000"/>
              <w:left w:val="single" w:sz="4" w:space="0" w:color="000000"/>
              <w:bottom w:val="single" w:sz="4" w:space="0" w:color="000000"/>
              <w:right w:val="single" w:sz="4" w:space="0" w:color="000000"/>
            </w:tcBorders>
            <w:vAlign w:val="center"/>
          </w:tcPr>
          <w:p w14:paraId="13926D5A" w14:textId="77777777" w:rsidR="001A3B11" w:rsidRDefault="00000000">
            <w:pPr>
              <w:spacing w:after="0"/>
            </w:pPr>
            <w:r>
              <w:rPr>
                <w:sz w:val="18"/>
              </w:rPr>
              <w:t xml:space="preserve">Hetlioz®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379D08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4121FC" w14:textId="77777777" w:rsidR="001A3B11" w:rsidRDefault="00000000">
            <w:pPr>
              <w:numPr>
                <w:ilvl w:val="0"/>
                <w:numId w:val="278"/>
              </w:numPr>
              <w:spacing w:after="0" w:line="240" w:lineRule="auto"/>
              <w:ind w:hanging="216"/>
            </w:pPr>
            <w:r>
              <w:rPr>
                <w:sz w:val="18"/>
              </w:rPr>
              <w:t xml:space="preserve">Treatment of non-24-hour sleep wake disorder (non-24 or N24) in members who are unable to distinguish between light and darkness in both eyes; </w:t>
            </w:r>
            <w:r>
              <w:rPr>
                <w:b/>
                <w:sz w:val="18"/>
              </w:rPr>
              <w:t>OR</w:t>
            </w:r>
            <w:r>
              <w:rPr>
                <w:sz w:val="18"/>
              </w:rPr>
              <w:t xml:space="preserve"> </w:t>
            </w:r>
          </w:p>
          <w:p w14:paraId="14C185B5" w14:textId="77777777" w:rsidR="001A3B11" w:rsidRDefault="00000000">
            <w:pPr>
              <w:numPr>
                <w:ilvl w:val="0"/>
                <w:numId w:val="278"/>
              </w:numPr>
              <w:spacing w:after="0"/>
              <w:ind w:hanging="216"/>
            </w:pPr>
            <w:r>
              <w:rPr>
                <w:sz w:val="18"/>
              </w:rPr>
              <w:t>Treatment of nighttime sleep disturbances in Smith-Magenis Syndrome (SMS) in patients 16 years of age and older;</w:t>
            </w:r>
            <w:r>
              <w:rPr>
                <w:b/>
                <w:sz w:val="18"/>
              </w:rPr>
              <w:t xml:space="preserve"> AND</w:t>
            </w:r>
            <w:r>
              <w:rPr>
                <w:sz w:val="18"/>
              </w:rPr>
              <w:t xml:space="preserve"> </w:t>
            </w:r>
          </w:p>
          <w:p w14:paraId="5F333D54" w14:textId="77777777" w:rsidR="001A3B11" w:rsidRDefault="00000000">
            <w:pPr>
              <w:numPr>
                <w:ilvl w:val="0"/>
                <w:numId w:val="278"/>
              </w:numPr>
              <w:spacing w:after="0"/>
              <w:ind w:hanging="216"/>
            </w:pPr>
            <w:r>
              <w:rPr>
                <w:sz w:val="18"/>
              </w:rPr>
              <w:t xml:space="preserve">Trial and failure or contraindication to melatonin; </w:t>
            </w:r>
            <w:r>
              <w:rPr>
                <w:b/>
                <w:sz w:val="18"/>
              </w:rPr>
              <w:t>AND</w:t>
            </w:r>
            <w:r>
              <w:rPr>
                <w:sz w:val="18"/>
              </w:rPr>
              <w:t xml:space="preserve"> </w:t>
            </w:r>
          </w:p>
          <w:p w14:paraId="4BC4B1C8" w14:textId="77777777" w:rsidR="001A3B11" w:rsidRDefault="00000000">
            <w:pPr>
              <w:numPr>
                <w:ilvl w:val="0"/>
                <w:numId w:val="278"/>
              </w:numPr>
              <w:spacing w:after="0"/>
              <w:ind w:hanging="216"/>
            </w:pPr>
            <w:r>
              <w:rPr>
                <w:sz w:val="18"/>
              </w:rPr>
              <w:t xml:space="preserve">Patient will not take any of the following: </w:t>
            </w:r>
          </w:p>
          <w:p w14:paraId="53E51F92" w14:textId="77777777" w:rsidR="001A3B11" w:rsidRDefault="00000000">
            <w:pPr>
              <w:spacing w:after="0"/>
              <w:ind w:left="433" w:right="5313"/>
            </w:pPr>
            <w:r>
              <w:rPr>
                <w:rFonts w:ascii="Courier New" w:eastAsia="Courier New" w:hAnsi="Courier New" w:cs="Courier New"/>
                <w:sz w:val="18"/>
              </w:rPr>
              <w:t>o</w:t>
            </w:r>
            <w:r>
              <w:rPr>
                <w:rFonts w:ascii="Arial" w:eastAsia="Arial" w:hAnsi="Arial" w:cs="Arial"/>
                <w:sz w:val="18"/>
              </w:rPr>
              <w:t xml:space="preserve"> </w:t>
            </w:r>
            <w:r>
              <w:rPr>
                <w:sz w:val="18"/>
              </w:rPr>
              <w:t xml:space="preserve">Strong CYP1A2 inhibitors (e.g., fluvoxamine)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CYP3A4 inducers (e.g., rifampin)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7F8FCAF" w14:textId="77777777" w:rsidR="001A3B11" w:rsidRDefault="00000000">
            <w:pPr>
              <w:spacing w:after="0"/>
              <w:ind w:right="12"/>
              <w:jc w:val="center"/>
            </w:pPr>
            <w:r>
              <w:rPr>
                <w:sz w:val="18"/>
              </w:rPr>
              <w:t xml:space="preserve">30/60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602747B" w14:textId="77777777" w:rsidR="001A3B11" w:rsidRDefault="00000000">
            <w:pPr>
              <w:spacing w:after="0"/>
              <w:jc w:val="center"/>
            </w:pPr>
            <w:hyperlink r:id="rId1641">
              <w:r>
                <w:rPr>
                  <w:color w:val="0000FF"/>
                  <w:sz w:val="18"/>
                  <w:u w:val="single" w:color="0000FF"/>
                </w:rPr>
                <w:t>General PA</w:t>
              </w:r>
            </w:hyperlink>
            <w:hyperlink r:id="rId1642">
              <w:r>
                <w:rPr>
                  <w:color w:val="0000FF"/>
                  <w:sz w:val="18"/>
                </w:rPr>
                <w:t xml:space="preserve"> </w:t>
              </w:r>
            </w:hyperlink>
            <w:hyperlink r:id="rId1643">
              <w:r>
                <w:rPr>
                  <w:color w:val="0000FF"/>
                  <w:sz w:val="18"/>
                  <w:u w:val="single" w:color="0000FF"/>
                </w:rPr>
                <w:t>Form</w:t>
              </w:r>
            </w:hyperlink>
            <w:hyperlink r:id="rId1644">
              <w:r>
                <w:rPr>
                  <w:sz w:val="18"/>
                </w:rPr>
                <w:t xml:space="preserve"> </w:t>
              </w:r>
            </w:hyperlink>
          </w:p>
        </w:tc>
      </w:tr>
      <w:tr w:rsidR="001A3B11" w14:paraId="6D3068DC" w14:textId="77777777">
        <w:trPr>
          <w:trHeight w:val="1576"/>
        </w:trPr>
        <w:tc>
          <w:tcPr>
            <w:tcW w:w="1614" w:type="dxa"/>
            <w:tcBorders>
              <w:top w:val="single" w:sz="4" w:space="0" w:color="000000"/>
              <w:left w:val="single" w:sz="4" w:space="0" w:color="000000"/>
              <w:bottom w:val="single" w:sz="4" w:space="0" w:color="000000"/>
              <w:right w:val="single" w:sz="4" w:space="0" w:color="000000"/>
            </w:tcBorders>
            <w:vAlign w:val="center"/>
          </w:tcPr>
          <w:p w14:paraId="6C0FF5BF" w14:textId="77777777" w:rsidR="001A3B11" w:rsidRDefault="00000000">
            <w:pPr>
              <w:spacing w:after="0"/>
            </w:pPr>
            <w:r>
              <w:rPr>
                <w:sz w:val="18"/>
              </w:rPr>
              <w:lastRenderedPageBreak/>
              <w:t xml:space="preserve">Hetlioz®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B53A47C"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DA0BE1" w14:textId="77777777" w:rsidR="001A3B11" w:rsidRDefault="00000000">
            <w:pPr>
              <w:numPr>
                <w:ilvl w:val="0"/>
                <w:numId w:val="279"/>
              </w:numPr>
              <w:spacing w:after="0"/>
              <w:ind w:hanging="216"/>
            </w:pPr>
            <w:r>
              <w:rPr>
                <w:sz w:val="18"/>
              </w:rPr>
              <w:t xml:space="preserve">Treatment of nighttime sleep disturbances in Smith-Magenis Syndrome (SMS); </w:t>
            </w:r>
            <w:r>
              <w:rPr>
                <w:b/>
                <w:sz w:val="18"/>
              </w:rPr>
              <w:t>AND</w:t>
            </w:r>
            <w:r>
              <w:rPr>
                <w:sz w:val="18"/>
              </w:rPr>
              <w:t xml:space="preserve"> </w:t>
            </w:r>
          </w:p>
          <w:p w14:paraId="5206809E" w14:textId="77777777" w:rsidR="001A3B11" w:rsidRDefault="00000000">
            <w:pPr>
              <w:numPr>
                <w:ilvl w:val="0"/>
                <w:numId w:val="279"/>
              </w:numPr>
              <w:spacing w:after="0"/>
              <w:ind w:hanging="216"/>
            </w:pPr>
            <w:r>
              <w:rPr>
                <w:sz w:val="18"/>
              </w:rPr>
              <w:t xml:space="preserve">Patient is at least 3 years of age but not greater than 15 years of age; </w:t>
            </w:r>
            <w:r>
              <w:rPr>
                <w:b/>
                <w:sz w:val="18"/>
              </w:rPr>
              <w:t>AND</w:t>
            </w:r>
            <w:r>
              <w:rPr>
                <w:sz w:val="18"/>
              </w:rPr>
              <w:t xml:space="preserve"> </w:t>
            </w:r>
          </w:p>
          <w:p w14:paraId="5E810AFB" w14:textId="77777777" w:rsidR="001A3B11" w:rsidRDefault="00000000">
            <w:pPr>
              <w:numPr>
                <w:ilvl w:val="0"/>
                <w:numId w:val="279"/>
              </w:numPr>
              <w:spacing w:after="0"/>
              <w:ind w:hanging="216"/>
            </w:pPr>
            <w:r>
              <w:rPr>
                <w:sz w:val="18"/>
              </w:rPr>
              <w:t xml:space="preserve">Trial and failure or contraindication to melatonin; </w:t>
            </w:r>
            <w:r>
              <w:rPr>
                <w:b/>
                <w:sz w:val="18"/>
              </w:rPr>
              <w:t>AND</w:t>
            </w:r>
            <w:r>
              <w:rPr>
                <w:sz w:val="18"/>
              </w:rPr>
              <w:t xml:space="preserve"> </w:t>
            </w:r>
          </w:p>
          <w:p w14:paraId="178F3A5E" w14:textId="77777777" w:rsidR="001A3B11" w:rsidRDefault="00000000">
            <w:pPr>
              <w:numPr>
                <w:ilvl w:val="0"/>
                <w:numId w:val="279"/>
              </w:numPr>
              <w:spacing w:after="0"/>
              <w:ind w:hanging="216"/>
            </w:pPr>
            <w:r>
              <w:rPr>
                <w:sz w:val="18"/>
              </w:rPr>
              <w:t xml:space="preserve">Patient is unable to swallow/absorb medications through the GI tract; </w:t>
            </w:r>
            <w:r>
              <w:rPr>
                <w:b/>
                <w:sz w:val="18"/>
              </w:rPr>
              <w:t>AND</w:t>
            </w:r>
            <w:r>
              <w:rPr>
                <w:sz w:val="18"/>
              </w:rPr>
              <w:t xml:space="preserve"> </w:t>
            </w:r>
          </w:p>
          <w:p w14:paraId="6CBEF34D" w14:textId="77777777" w:rsidR="001A3B11" w:rsidRDefault="00000000">
            <w:pPr>
              <w:numPr>
                <w:ilvl w:val="0"/>
                <w:numId w:val="279"/>
              </w:numPr>
              <w:spacing w:after="0"/>
              <w:ind w:hanging="216"/>
            </w:pPr>
            <w:r>
              <w:rPr>
                <w:sz w:val="18"/>
              </w:rPr>
              <w:t xml:space="preserve">Patient will not take any of the following: </w:t>
            </w:r>
          </w:p>
          <w:p w14:paraId="7488B1ED" w14:textId="77777777" w:rsidR="001A3B11" w:rsidRDefault="00000000">
            <w:pPr>
              <w:spacing w:after="0"/>
              <w:ind w:left="433" w:right="5313"/>
            </w:pPr>
            <w:r>
              <w:rPr>
                <w:rFonts w:ascii="Courier New" w:eastAsia="Courier New" w:hAnsi="Courier New" w:cs="Courier New"/>
                <w:sz w:val="18"/>
              </w:rPr>
              <w:t>o</w:t>
            </w:r>
            <w:r>
              <w:rPr>
                <w:rFonts w:ascii="Arial" w:eastAsia="Arial" w:hAnsi="Arial" w:cs="Arial"/>
                <w:sz w:val="18"/>
              </w:rPr>
              <w:t xml:space="preserve"> </w:t>
            </w:r>
            <w:r>
              <w:rPr>
                <w:sz w:val="18"/>
              </w:rPr>
              <w:t xml:space="preserve">Strong CYP1A2 inhibitors (e.g., fluvoxamine)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CYP3A4 inducers (e.g., rifampin)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1ED319" w14:textId="77777777" w:rsidR="001A3B11" w:rsidRDefault="00000000">
            <w:pPr>
              <w:spacing w:after="0"/>
              <w:ind w:right="13"/>
              <w:jc w:val="center"/>
            </w:pPr>
            <w:r>
              <w:rPr>
                <w:sz w:val="18"/>
              </w:rPr>
              <w:t xml:space="preserve">5 mL per day </w:t>
            </w:r>
          </w:p>
          <w:p w14:paraId="2895459E" w14:textId="77777777" w:rsidR="001A3B11" w:rsidRDefault="00000000">
            <w:pPr>
              <w:spacing w:after="0"/>
              <w:ind w:right="15"/>
              <w:jc w:val="center"/>
            </w:pPr>
            <w:r>
              <w:rPr>
                <w:sz w:val="18"/>
              </w:rPr>
              <w:t xml:space="preserve">158 mL/60 days* </w:t>
            </w:r>
          </w:p>
        </w:tc>
        <w:tc>
          <w:tcPr>
            <w:tcW w:w="0" w:type="auto"/>
            <w:vMerge/>
            <w:tcBorders>
              <w:top w:val="nil"/>
              <w:left w:val="single" w:sz="4" w:space="0" w:color="000000"/>
              <w:bottom w:val="nil"/>
              <w:right w:val="single" w:sz="4" w:space="0" w:color="000000"/>
            </w:tcBorders>
          </w:tcPr>
          <w:p w14:paraId="019C8895" w14:textId="77777777" w:rsidR="001A3B11" w:rsidRDefault="001A3B11"/>
        </w:tc>
      </w:tr>
      <w:tr w:rsidR="001A3B11" w14:paraId="6A852F82"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533AA9E" w14:textId="77777777" w:rsidR="001A3B11" w:rsidRDefault="00000000">
            <w:pPr>
              <w:spacing w:after="0"/>
            </w:pPr>
            <w:r>
              <w:rPr>
                <w:sz w:val="18"/>
              </w:rPr>
              <w:t xml:space="preserve">Intermezzo® </w:t>
            </w:r>
          </w:p>
        </w:tc>
        <w:tc>
          <w:tcPr>
            <w:tcW w:w="403" w:type="dxa"/>
            <w:tcBorders>
              <w:top w:val="single" w:sz="4" w:space="0" w:color="000000"/>
              <w:left w:val="single" w:sz="4" w:space="0" w:color="000000"/>
              <w:bottom w:val="single" w:sz="4" w:space="0" w:color="000000"/>
              <w:right w:val="single" w:sz="4" w:space="0" w:color="000000"/>
            </w:tcBorders>
          </w:tcPr>
          <w:p w14:paraId="5A256DF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F7FB8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C79A511" w14:textId="77777777" w:rsidR="001A3B11" w:rsidRDefault="00000000">
            <w:pPr>
              <w:spacing w:after="0"/>
              <w:ind w:right="12"/>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31BE3F0A" w14:textId="77777777" w:rsidR="001A3B11" w:rsidRDefault="001A3B11"/>
        </w:tc>
      </w:tr>
      <w:tr w:rsidR="001A3B11" w14:paraId="7DCF655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27C7601" w14:textId="77777777" w:rsidR="001A3B11" w:rsidRDefault="00000000">
            <w:pPr>
              <w:spacing w:after="0"/>
            </w:pPr>
            <w:r>
              <w:rPr>
                <w:sz w:val="18"/>
              </w:rPr>
              <w:t xml:space="preserve">Lunesta® </w:t>
            </w:r>
          </w:p>
        </w:tc>
        <w:tc>
          <w:tcPr>
            <w:tcW w:w="403" w:type="dxa"/>
            <w:tcBorders>
              <w:top w:val="single" w:sz="4" w:space="0" w:color="000000"/>
              <w:left w:val="single" w:sz="4" w:space="0" w:color="000000"/>
              <w:bottom w:val="single" w:sz="4" w:space="0" w:color="000000"/>
              <w:right w:val="single" w:sz="4" w:space="0" w:color="000000"/>
            </w:tcBorders>
          </w:tcPr>
          <w:p w14:paraId="4BC7CDCB"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2EBEE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B5DD1A5" w14:textId="77777777" w:rsidR="001A3B11" w:rsidRDefault="00000000">
            <w:pPr>
              <w:spacing w:after="0"/>
              <w:ind w:right="12"/>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39409636" w14:textId="77777777" w:rsidR="001A3B11" w:rsidRDefault="001A3B11"/>
        </w:tc>
      </w:tr>
      <w:tr w:rsidR="001A3B11" w14:paraId="421F5D0F"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86F9EA3" w14:textId="77777777" w:rsidR="001A3B11" w:rsidRDefault="00000000">
            <w:pPr>
              <w:spacing w:after="0"/>
            </w:pPr>
            <w:r>
              <w:rPr>
                <w:sz w:val="18"/>
              </w:rPr>
              <w:t xml:space="preserve">Rozerem® </w:t>
            </w:r>
          </w:p>
        </w:tc>
        <w:tc>
          <w:tcPr>
            <w:tcW w:w="403" w:type="dxa"/>
            <w:tcBorders>
              <w:top w:val="single" w:sz="4" w:space="0" w:color="000000"/>
              <w:left w:val="single" w:sz="4" w:space="0" w:color="000000"/>
              <w:bottom w:val="single" w:sz="4" w:space="0" w:color="000000"/>
              <w:right w:val="single" w:sz="4" w:space="0" w:color="000000"/>
            </w:tcBorders>
          </w:tcPr>
          <w:p w14:paraId="0D259993"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81656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D1B374B" w14:textId="77777777" w:rsidR="001A3B11" w:rsidRDefault="00000000">
            <w:pPr>
              <w:spacing w:after="0"/>
              <w:ind w:right="12"/>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7825183A" w14:textId="77777777" w:rsidR="001A3B11" w:rsidRDefault="001A3B11"/>
        </w:tc>
      </w:tr>
      <w:tr w:rsidR="001A3B11" w14:paraId="4194D6E8" w14:textId="77777777">
        <w:trPr>
          <w:trHeight w:val="259"/>
        </w:trPr>
        <w:tc>
          <w:tcPr>
            <w:tcW w:w="1614" w:type="dxa"/>
            <w:tcBorders>
              <w:top w:val="single" w:sz="4" w:space="0" w:color="000000"/>
              <w:left w:val="single" w:sz="4" w:space="0" w:color="000000"/>
              <w:bottom w:val="single" w:sz="4" w:space="0" w:color="000000"/>
              <w:right w:val="single" w:sz="4" w:space="0" w:color="000000"/>
            </w:tcBorders>
          </w:tcPr>
          <w:p w14:paraId="4841E92E" w14:textId="77777777" w:rsidR="001A3B11" w:rsidRDefault="00000000">
            <w:pPr>
              <w:spacing w:after="0"/>
            </w:pPr>
            <w:r>
              <w:rPr>
                <w:sz w:val="18"/>
              </w:rPr>
              <w:t xml:space="preserve">quazepam </w:t>
            </w:r>
          </w:p>
        </w:tc>
        <w:tc>
          <w:tcPr>
            <w:tcW w:w="403" w:type="dxa"/>
            <w:tcBorders>
              <w:top w:val="single" w:sz="4" w:space="0" w:color="000000"/>
              <w:left w:val="single" w:sz="4" w:space="0" w:color="000000"/>
              <w:bottom w:val="single" w:sz="4" w:space="0" w:color="000000"/>
              <w:right w:val="single" w:sz="4" w:space="0" w:color="000000"/>
            </w:tcBorders>
          </w:tcPr>
          <w:p w14:paraId="239B76A9"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23E8EB" w14:textId="77777777" w:rsidR="001A3B11" w:rsidRDefault="00000000">
            <w:pPr>
              <w:spacing w:after="0"/>
              <w:ind w:left="1"/>
            </w:pPr>
            <w:r>
              <w:rPr>
                <w:sz w:val="18"/>
              </w:rPr>
              <w:t xml:space="preserve"> 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2AB49B3" w14:textId="77777777" w:rsidR="001A3B11" w:rsidRDefault="00000000">
            <w:pPr>
              <w:spacing w:after="0"/>
              <w:ind w:right="12"/>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6037390F" w14:textId="77777777" w:rsidR="001A3B11" w:rsidRDefault="001A3B11"/>
        </w:tc>
      </w:tr>
    </w:tbl>
    <w:p w14:paraId="06054FB0" w14:textId="77777777" w:rsidR="001A3B11" w:rsidRDefault="001A3B11">
      <w:pPr>
        <w:spacing w:after="0"/>
        <w:ind w:left="-835" w:right="7959"/>
      </w:pPr>
    </w:p>
    <w:tbl>
      <w:tblPr>
        <w:tblStyle w:val="TableGrid"/>
        <w:tblW w:w="14123" w:type="dxa"/>
        <w:tblInd w:w="23" w:type="dxa"/>
        <w:tblCellMar>
          <w:top w:w="56" w:type="dxa"/>
          <w:left w:w="5" w:type="dxa"/>
          <w:bottom w:w="18" w:type="dxa"/>
          <w:right w:w="0" w:type="dxa"/>
        </w:tblCellMar>
        <w:tblLook w:val="04A0" w:firstRow="1" w:lastRow="0" w:firstColumn="1" w:lastColumn="0" w:noHBand="0" w:noVBand="1"/>
      </w:tblPr>
      <w:tblGrid>
        <w:gridCol w:w="1614"/>
        <w:gridCol w:w="403"/>
        <w:gridCol w:w="9360"/>
        <w:gridCol w:w="1728"/>
        <w:gridCol w:w="1018"/>
      </w:tblGrid>
      <w:tr w:rsidR="001A3B11" w14:paraId="69BB9F3C" w14:textId="77777777">
        <w:trPr>
          <w:trHeight w:val="668"/>
        </w:trPr>
        <w:tc>
          <w:tcPr>
            <w:tcW w:w="11377" w:type="dxa"/>
            <w:gridSpan w:val="3"/>
            <w:tcBorders>
              <w:top w:val="single" w:sz="4" w:space="0" w:color="000000"/>
              <w:left w:val="single" w:sz="4" w:space="0" w:color="000000"/>
              <w:bottom w:val="single" w:sz="4" w:space="0" w:color="000000"/>
              <w:right w:val="nil"/>
            </w:tcBorders>
            <w:shd w:val="clear" w:color="auto" w:fill="0077C8"/>
          </w:tcPr>
          <w:p w14:paraId="14CEB868" w14:textId="77777777" w:rsidR="001A3B11" w:rsidRDefault="00000000">
            <w:pPr>
              <w:spacing w:after="0"/>
              <w:ind w:left="2753"/>
              <w:jc w:val="center"/>
            </w:pPr>
            <w:r>
              <w:rPr>
                <w:b/>
                <w:color w:val="FFFFFF"/>
              </w:rPr>
              <w:t>CENTRAL NERVOUS SYSTEM</w:t>
            </w:r>
            <w:r>
              <w:rPr>
                <w:b/>
                <w:color w:val="FFFFFF"/>
                <w:sz w:val="24"/>
              </w:rPr>
              <w:t xml:space="preserve"> </w:t>
            </w:r>
          </w:p>
          <w:p w14:paraId="59851A5D"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2513E8B" w14:textId="77777777" w:rsidR="001A3B11"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1D955C0" w14:textId="77777777" w:rsidR="001A3B11" w:rsidRDefault="001A3B11"/>
        </w:tc>
      </w:tr>
      <w:tr w:rsidR="001A3B11" w14:paraId="1E37462B"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DD89DA2" w14:textId="77777777" w:rsidR="001A3B11"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A242BB6" w14:textId="77777777" w:rsidR="001A3B11"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8ADD97B" w14:textId="77777777" w:rsidR="001A3B11"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07D20E6" w14:textId="77777777" w:rsidR="001A3B11"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B63C988" w14:textId="77777777" w:rsidR="001A3B11" w:rsidRDefault="00000000">
            <w:pPr>
              <w:spacing w:after="0"/>
              <w:ind w:left="12"/>
              <w:jc w:val="center"/>
            </w:pPr>
            <w:r>
              <w:rPr>
                <w:b/>
                <w:sz w:val="18"/>
              </w:rPr>
              <w:t xml:space="preserve">PA Form </w:t>
            </w:r>
          </w:p>
        </w:tc>
      </w:tr>
      <w:tr w:rsidR="001A3B11" w14:paraId="423989BE" w14:textId="77777777">
        <w:trPr>
          <w:trHeight w:val="2462"/>
        </w:trPr>
        <w:tc>
          <w:tcPr>
            <w:tcW w:w="1614" w:type="dxa"/>
            <w:tcBorders>
              <w:top w:val="single" w:sz="4" w:space="0" w:color="000000"/>
              <w:left w:val="single" w:sz="4" w:space="0" w:color="000000"/>
              <w:bottom w:val="single" w:sz="4" w:space="0" w:color="000000"/>
              <w:right w:val="single" w:sz="4" w:space="0" w:color="000000"/>
            </w:tcBorders>
            <w:vAlign w:val="center"/>
          </w:tcPr>
          <w:p w14:paraId="498BA3CE" w14:textId="77777777" w:rsidR="001A3B11" w:rsidRDefault="00000000">
            <w:pPr>
              <w:spacing w:after="0"/>
              <w:ind w:left="23"/>
            </w:pPr>
            <w:r>
              <w:rPr>
                <w:sz w:val="18"/>
              </w:rPr>
              <w:t xml:space="preserve">Quviviq® </w:t>
            </w:r>
          </w:p>
        </w:tc>
        <w:tc>
          <w:tcPr>
            <w:tcW w:w="403" w:type="dxa"/>
            <w:tcBorders>
              <w:top w:val="single" w:sz="4" w:space="0" w:color="000000"/>
              <w:left w:val="single" w:sz="4" w:space="0" w:color="000000"/>
              <w:bottom w:val="single" w:sz="4" w:space="0" w:color="000000"/>
              <w:right w:val="single" w:sz="4" w:space="0" w:color="000000"/>
            </w:tcBorders>
            <w:vAlign w:val="center"/>
          </w:tcPr>
          <w:p w14:paraId="0D17FAEB"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C01BE1E" w14:textId="77777777" w:rsidR="001A3B11" w:rsidRDefault="00000000">
            <w:pPr>
              <w:numPr>
                <w:ilvl w:val="0"/>
                <w:numId w:val="280"/>
              </w:numPr>
              <w:spacing w:after="0"/>
              <w:ind w:hanging="216"/>
            </w:pPr>
            <w:r>
              <w:rPr>
                <w:sz w:val="18"/>
              </w:rPr>
              <w:t xml:space="preserve">Patient must 18 years of age or older; </w:t>
            </w:r>
            <w:r>
              <w:rPr>
                <w:b/>
                <w:sz w:val="18"/>
              </w:rPr>
              <w:t>AND</w:t>
            </w:r>
            <w:r>
              <w:rPr>
                <w:sz w:val="18"/>
              </w:rPr>
              <w:t xml:space="preserve"> </w:t>
            </w:r>
          </w:p>
          <w:p w14:paraId="19E7804F" w14:textId="77777777" w:rsidR="001A3B11" w:rsidRDefault="00000000">
            <w:pPr>
              <w:numPr>
                <w:ilvl w:val="0"/>
                <w:numId w:val="280"/>
              </w:numPr>
              <w:spacing w:after="0"/>
              <w:ind w:hanging="216"/>
            </w:pPr>
            <w:r>
              <w:rPr>
                <w:sz w:val="18"/>
              </w:rPr>
              <w:t xml:space="preserve">Diagnosis of insomnia characterized by difficulties with sleep onset and/or sleep maintenance; </w:t>
            </w:r>
            <w:r>
              <w:rPr>
                <w:b/>
                <w:sz w:val="18"/>
              </w:rPr>
              <w:t>AND</w:t>
            </w:r>
            <w:r>
              <w:rPr>
                <w:sz w:val="18"/>
              </w:rPr>
              <w:t xml:space="preserve"> </w:t>
            </w:r>
          </w:p>
          <w:p w14:paraId="61321078" w14:textId="77777777" w:rsidR="001A3B11" w:rsidRDefault="00000000">
            <w:pPr>
              <w:numPr>
                <w:ilvl w:val="0"/>
                <w:numId w:val="280"/>
              </w:numPr>
              <w:spacing w:after="0" w:line="240" w:lineRule="auto"/>
              <w:ind w:hanging="216"/>
            </w:pPr>
            <w:r>
              <w:rPr>
                <w:sz w:val="18"/>
              </w:rPr>
              <w:t xml:space="preserve">Narcolepsy and other insomnia related disorders have been ruled out (e.g., movement, breathing, psychiatric disorders, medications); </w:t>
            </w:r>
            <w:r>
              <w:rPr>
                <w:b/>
                <w:sz w:val="18"/>
              </w:rPr>
              <w:t>AND</w:t>
            </w:r>
            <w:r>
              <w:rPr>
                <w:sz w:val="18"/>
              </w:rPr>
              <w:t xml:space="preserve"> </w:t>
            </w:r>
          </w:p>
          <w:p w14:paraId="58AEA728" w14:textId="77777777" w:rsidR="001A3B11" w:rsidRDefault="00000000">
            <w:pPr>
              <w:numPr>
                <w:ilvl w:val="0"/>
                <w:numId w:val="280"/>
              </w:numPr>
              <w:spacing w:after="1" w:line="240" w:lineRule="auto"/>
              <w:ind w:hanging="216"/>
            </w:pPr>
            <w:r>
              <w:rPr>
                <w:sz w:val="18"/>
              </w:rPr>
              <w:t xml:space="preserve">Trial (at least 3 weeks) of non-pharmacological therapies (e.g., stimulus control, sleep restriction, sleep hygiene measures and relaxation therapy); </w:t>
            </w:r>
            <w:r>
              <w:rPr>
                <w:b/>
                <w:sz w:val="18"/>
              </w:rPr>
              <w:t>AND</w:t>
            </w:r>
            <w:r>
              <w:rPr>
                <w:sz w:val="18"/>
              </w:rPr>
              <w:t xml:space="preserve"> </w:t>
            </w:r>
          </w:p>
          <w:p w14:paraId="3F4F8206" w14:textId="77777777" w:rsidR="001A3B11" w:rsidRDefault="00000000">
            <w:pPr>
              <w:numPr>
                <w:ilvl w:val="0"/>
                <w:numId w:val="280"/>
              </w:numPr>
              <w:spacing w:after="0"/>
              <w:ind w:hanging="216"/>
            </w:pPr>
            <w:r>
              <w:rPr>
                <w:sz w:val="18"/>
              </w:rPr>
              <w:t xml:space="preserve">Trial and failure, contraindication, or intolerance of 2 preferred agents; </w:t>
            </w:r>
            <w:r>
              <w:rPr>
                <w:b/>
                <w:sz w:val="18"/>
              </w:rPr>
              <w:t>AND</w:t>
            </w:r>
            <w:r>
              <w:rPr>
                <w:sz w:val="18"/>
              </w:rPr>
              <w:t xml:space="preserve"> </w:t>
            </w:r>
          </w:p>
          <w:p w14:paraId="683BE782" w14:textId="77777777" w:rsidR="001A3B11" w:rsidRDefault="00000000">
            <w:pPr>
              <w:numPr>
                <w:ilvl w:val="0"/>
                <w:numId w:val="280"/>
              </w:numPr>
              <w:spacing w:after="0"/>
              <w:ind w:hanging="216"/>
            </w:pPr>
            <w:r>
              <w:rPr>
                <w:sz w:val="18"/>
              </w:rPr>
              <w:t xml:space="preserve">Patient should not have any of the following diagnoses: Narcolepsy, COPD, or moderate to severe OSA; </w:t>
            </w:r>
            <w:r>
              <w:rPr>
                <w:b/>
                <w:sz w:val="18"/>
              </w:rPr>
              <w:t>AND</w:t>
            </w:r>
            <w:r>
              <w:rPr>
                <w:sz w:val="18"/>
              </w:rPr>
              <w:t xml:space="preserve"> </w:t>
            </w:r>
          </w:p>
          <w:p w14:paraId="5D2D636E" w14:textId="77777777" w:rsidR="001A3B11" w:rsidRDefault="00000000">
            <w:pPr>
              <w:numPr>
                <w:ilvl w:val="0"/>
                <w:numId w:val="280"/>
              </w:numPr>
              <w:spacing w:after="0"/>
              <w:ind w:hanging="216"/>
            </w:pPr>
            <w:r>
              <w:rPr>
                <w:sz w:val="18"/>
              </w:rPr>
              <w:t xml:space="preserve">Concurrently not taking CNS stimulants, opiates, carisoprodol, meprobamate or barbiturates; </w:t>
            </w:r>
            <w:r>
              <w:rPr>
                <w:b/>
                <w:sz w:val="18"/>
              </w:rPr>
              <w:t>AND</w:t>
            </w:r>
            <w:r>
              <w:rPr>
                <w:sz w:val="18"/>
              </w:rPr>
              <w:t xml:space="preserve"> </w:t>
            </w:r>
          </w:p>
          <w:p w14:paraId="314C60CF" w14:textId="77777777" w:rsidR="001A3B11" w:rsidRDefault="00000000">
            <w:pPr>
              <w:numPr>
                <w:ilvl w:val="0"/>
                <w:numId w:val="280"/>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Patients who are pregnant should be registered in the Quviviq® pregnancy registry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2AA39D" w14:textId="77777777" w:rsidR="001A3B11" w:rsidRDefault="00000000">
            <w:pPr>
              <w:spacing w:after="0"/>
              <w:ind w:left="1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30D3A3A4" w14:textId="77777777" w:rsidR="001A3B11" w:rsidRDefault="00000000">
            <w:pPr>
              <w:spacing w:after="0"/>
              <w:ind w:left="24"/>
            </w:pPr>
            <w:r>
              <w:rPr>
                <w:sz w:val="18"/>
              </w:rPr>
              <w:t xml:space="preserve"> </w:t>
            </w:r>
          </w:p>
        </w:tc>
      </w:tr>
      <w:tr w:rsidR="001A3B11" w14:paraId="7FC6CFDB" w14:textId="77777777">
        <w:trPr>
          <w:trHeight w:val="601"/>
        </w:trPr>
        <w:tc>
          <w:tcPr>
            <w:tcW w:w="1614" w:type="dxa"/>
            <w:tcBorders>
              <w:top w:val="single" w:sz="4" w:space="0" w:color="000000"/>
              <w:left w:val="single" w:sz="4" w:space="0" w:color="000000"/>
              <w:bottom w:val="single" w:sz="4" w:space="0" w:color="000000"/>
              <w:right w:val="single" w:sz="4" w:space="0" w:color="000000"/>
            </w:tcBorders>
            <w:vAlign w:val="center"/>
          </w:tcPr>
          <w:p w14:paraId="34661C95" w14:textId="77777777" w:rsidR="001A3B11" w:rsidRDefault="00000000">
            <w:pPr>
              <w:spacing w:after="0"/>
              <w:ind w:left="23"/>
            </w:pPr>
            <w:r>
              <w:rPr>
                <w:sz w:val="18"/>
              </w:rPr>
              <w:t xml:space="preserve">Restoril®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4C6362CF"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BD28182" w14:textId="77777777" w:rsidR="001A3B11" w:rsidRDefault="00000000">
            <w:pPr>
              <w:spacing w:after="0"/>
              <w:ind w:left="24"/>
            </w:pPr>
            <w:r>
              <w:rPr>
                <w:sz w:val="18"/>
              </w:rPr>
              <w:t xml:space="preserve"> See Halcion®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BF17B0" w14:textId="77777777" w:rsidR="001A3B11" w:rsidRDefault="00000000">
            <w:pPr>
              <w:spacing w:after="0"/>
              <w:ind w:left="1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tcPr>
          <w:p w14:paraId="3EFCB55F" w14:textId="77777777" w:rsidR="001A3B11" w:rsidRDefault="00000000">
            <w:pPr>
              <w:spacing w:after="0"/>
              <w:jc w:val="center"/>
            </w:pPr>
            <w:hyperlink r:id="rId1645">
              <w:r>
                <w:rPr>
                  <w:color w:val="0000FF"/>
                  <w:sz w:val="18"/>
                  <w:u w:val="single" w:color="0000FF"/>
                </w:rPr>
                <w:t>Anti-anxiety</w:t>
              </w:r>
            </w:hyperlink>
            <w:hyperlink r:id="rId1646">
              <w:r>
                <w:rPr>
                  <w:color w:val="0000FF"/>
                  <w:sz w:val="18"/>
                </w:rPr>
                <w:t xml:space="preserve"> </w:t>
              </w:r>
            </w:hyperlink>
            <w:hyperlink r:id="rId1647">
              <w:r>
                <w:rPr>
                  <w:color w:val="0000FF"/>
                  <w:sz w:val="18"/>
                  <w:u w:val="single" w:color="0000FF"/>
                </w:rPr>
                <w:t>Form</w:t>
              </w:r>
            </w:hyperlink>
            <w:hyperlink r:id="rId1648">
              <w:r>
                <w:rPr>
                  <w:sz w:val="18"/>
                </w:rPr>
                <w:t xml:space="preserve"> </w:t>
              </w:r>
            </w:hyperlink>
          </w:p>
        </w:tc>
      </w:tr>
      <w:tr w:rsidR="001A3B11" w14:paraId="481FCF54" w14:textId="77777777">
        <w:trPr>
          <w:trHeight w:val="360"/>
        </w:trPr>
        <w:tc>
          <w:tcPr>
            <w:tcW w:w="1614" w:type="dxa"/>
            <w:tcBorders>
              <w:top w:val="single" w:sz="4" w:space="0" w:color="000000"/>
              <w:left w:val="single" w:sz="4" w:space="0" w:color="000000"/>
              <w:bottom w:val="single" w:sz="4" w:space="0" w:color="000000"/>
              <w:right w:val="single" w:sz="4" w:space="0" w:color="000000"/>
            </w:tcBorders>
          </w:tcPr>
          <w:p w14:paraId="0920F64E" w14:textId="77777777" w:rsidR="001A3B11" w:rsidRDefault="00000000">
            <w:pPr>
              <w:spacing w:after="0"/>
              <w:ind w:left="23"/>
            </w:pPr>
            <w:r>
              <w:rPr>
                <w:sz w:val="18"/>
              </w:rPr>
              <w:t xml:space="preserve">Rozerem® </w:t>
            </w:r>
          </w:p>
        </w:tc>
        <w:tc>
          <w:tcPr>
            <w:tcW w:w="403" w:type="dxa"/>
            <w:tcBorders>
              <w:top w:val="single" w:sz="4" w:space="0" w:color="000000"/>
              <w:left w:val="single" w:sz="4" w:space="0" w:color="000000"/>
              <w:bottom w:val="single" w:sz="4" w:space="0" w:color="000000"/>
              <w:right w:val="single" w:sz="4" w:space="0" w:color="000000"/>
            </w:tcBorders>
          </w:tcPr>
          <w:p w14:paraId="5095B79F"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B22BD3" w14:textId="77777777" w:rsidR="001A3B11"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048080E" w14:textId="77777777" w:rsidR="001A3B11" w:rsidRDefault="00000000">
            <w:pPr>
              <w:spacing w:after="0"/>
              <w:ind w:left="1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tcPr>
          <w:p w14:paraId="2669E917" w14:textId="77777777" w:rsidR="001A3B11" w:rsidRDefault="00000000">
            <w:pPr>
              <w:spacing w:after="0"/>
              <w:ind w:left="50"/>
              <w:jc w:val="center"/>
            </w:pPr>
            <w:r>
              <w:rPr>
                <w:sz w:val="18"/>
              </w:rPr>
              <w:t xml:space="preserve"> </w:t>
            </w:r>
          </w:p>
        </w:tc>
      </w:tr>
      <w:tr w:rsidR="001A3B11" w14:paraId="0140F051"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761974C" w14:textId="77777777" w:rsidR="001A3B11" w:rsidRDefault="00000000">
            <w:pPr>
              <w:spacing w:after="0"/>
              <w:ind w:left="23"/>
              <w:jc w:val="both"/>
            </w:pPr>
            <w:r>
              <w:rPr>
                <w:sz w:val="18"/>
              </w:rPr>
              <w:t xml:space="preserve">tasimelteon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5F5E08D" w14:textId="77777777" w:rsidR="001A3B11" w:rsidRDefault="00000000">
            <w:pPr>
              <w:spacing w:after="0"/>
              <w:ind w:left="50"/>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04B465EE" w14:textId="77777777" w:rsidR="001A3B11" w:rsidRDefault="00000000">
            <w:pPr>
              <w:spacing w:after="0"/>
              <w:ind w:left="24" w:right="4763"/>
            </w:pPr>
            <w:r>
              <w:rPr>
                <w:sz w:val="18"/>
              </w:rPr>
              <w:t>See Hetlioz capsules prior authorization criteria;</w:t>
            </w:r>
            <w:r>
              <w:rPr>
                <w:b/>
                <w:sz w:val="18"/>
              </w:rPr>
              <w:t xml:space="preserve"> AND</w:t>
            </w:r>
            <w:r>
              <w:rPr>
                <w:sz w:val="18"/>
              </w:rPr>
              <w:t xml:space="preserve"> Clinically valid reason why Hetlioz®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17B713BC" w14:textId="77777777" w:rsidR="001A3B11" w:rsidRDefault="00000000">
            <w:pPr>
              <w:spacing w:after="0"/>
              <w:ind w:left="10"/>
              <w:jc w:val="center"/>
            </w:pPr>
            <w:r>
              <w:rPr>
                <w:sz w:val="18"/>
              </w:rPr>
              <w:t xml:space="preserve">30/60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657CD695" w14:textId="77777777" w:rsidR="001A3B11" w:rsidRDefault="00000000">
            <w:pPr>
              <w:spacing w:after="0"/>
              <w:ind w:left="24"/>
            </w:pPr>
            <w:r>
              <w:rPr>
                <w:sz w:val="18"/>
              </w:rPr>
              <w:t xml:space="preserve"> </w:t>
            </w:r>
          </w:p>
        </w:tc>
      </w:tr>
      <w:tr w:rsidR="001A3B11" w14:paraId="46F28A68" w14:textId="77777777">
        <w:trPr>
          <w:trHeight w:val="476"/>
        </w:trPr>
        <w:tc>
          <w:tcPr>
            <w:tcW w:w="1614" w:type="dxa"/>
            <w:tcBorders>
              <w:top w:val="single" w:sz="4" w:space="0" w:color="000000"/>
              <w:left w:val="single" w:sz="4" w:space="0" w:color="000000"/>
              <w:bottom w:val="single" w:sz="4" w:space="0" w:color="000000"/>
              <w:right w:val="single" w:sz="4" w:space="0" w:color="000000"/>
            </w:tcBorders>
          </w:tcPr>
          <w:p w14:paraId="33501344" w14:textId="77777777" w:rsidR="001A3B11" w:rsidRDefault="00000000">
            <w:pPr>
              <w:spacing w:after="0"/>
              <w:ind w:left="23"/>
            </w:pPr>
            <w:r>
              <w:rPr>
                <w:sz w:val="18"/>
              </w:rPr>
              <w:lastRenderedPageBreak/>
              <w:t xml:space="preserve">tasimelteon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1FFE841"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17DCEB4" w14:textId="77777777" w:rsidR="001A3B11" w:rsidRDefault="00000000">
            <w:pPr>
              <w:spacing w:after="0"/>
              <w:ind w:left="24"/>
            </w:pPr>
            <w:r>
              <w:rPr>
                <w:sz w:val="18"/>
              </w:rPr>
              <w:t>See Hetlioz suspension prior authorization criteria;</w:t>
            </w:r>
            <w:r>
              <w:rPr>
                <w:b/>
                <w:sz w:val="18"/>
              </w:rPr>
              <w:t xml:space="preserve"> AND</w:t>
            </w:r>
            <w:r>
              <w:rPr>
                <w:sz w:val="18"/>
              </w:rPr>
              <w:t xml:space="preserve"> </w:t>
            </w:r>
          </w:p>
          <w:p w14:paraId="026FC3B9" w14:textId="77777777" w:rsidR="001A3B11"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Hetlioz® cannot be used </w:t>
            </w:r>
          </w:p>
        </w:tc>
        <w:tc>
          <w:tcPr>
            <w:tcW w:w="1728" w:type="dxa"/>
            <w:tcBorders>
              <w:top w:val="single" w:sz="4" w:space="0" w:color="000000"/>
              <w:left w:val="single" w:sz="4" w:space="0" w:color="000000"/>
              <w:bottom w:val="single" w:sz="4" w:space="0" w:color="000000"/>
              <w:right w:val="single" w:sz="4" w:space="0" w:color="000000"/>
            </w:tcBorders>
          </w:tcPr>
          <w:p w14:paraId="14B43081" w14:textId="77777777" w:rsidR="001A3B11" w:rsidRDefault="00000000">
            <w:pPr>
              <w:spacing w:after="0"/>
              <w:ind w:left="10"/>
              <w:jc w:val="center"/>
            </w:pPr>
            <w:r>
              <w:rPr>
                <w:sz w:val="18"/>
              </w:rPr>
              <w:t xml:space="preserve">5 mL per day </w:t>
            </w:r>
          </w:p>
          <w:p w14:paraId="5FB5835B" w14:textId="77777777" w:rsidR="001A3B11" w:rsidRDefault="00000000">
            <w:pPr>
              <w:spacing w:after="0"/>
              <w:ind w:left="8"/>
              <w:jc w:val="center"/>
            </w:pPr>
            <w:r>
              <w:rPr>
                <w:sz w:val="18"/>
              </w:rPr>
              <w:t xml:space="preserve">158 mL/60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517D1745" w14:textId="77777777" w:rsidR="001A3B11" w:rsidRDefault="00000000">
            <w:pPr>
              <w:spacing w:after="0"/>
              <w:ind w:left="24"/>
            </w:pPr>
            <w:r>
              <w:rPr>
                <w:sz w:val="18"/>
              </w:rPr>
              <w:t xml:space="preserve"> </w:t>
            </w:r>
          </w:p>
        </w:tc>
      </w:tr>
      <w:tr w:rsidR="001A3B11" w14:paraId="1D182ED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1B4978A" w14:textId="77777777" w:rsidR="001A3B11" w:rsidRDefault="00000000">
            <w:pPr>
              <w:spacing w:after="0"/>
              <w:ind w:left="23"/>
            </w:pPr>
            <w:r>
              <w:rPr>
                <w:sz w:val="18"/>
              </w:rPr>
              <w:t xml:space="preserve">temazepam  </w:t>
            </w:r>
          </w:p>
        </w:tc>
        <w:tc>
          <w:tcPr>
            <w:tcW w:w="403" w:type="dxa"/>
            <w:tcBorders>
              <w:top w:val="single" w:sz="4" w:space="0" w:color="000000"/>
              <w:left w:val="single" w:sz="4" w:space="0" w:color="000000"/>
              <w:bottom w:val="single" w:sz="4" w:space="0" w:color="000000"/>
              <w:right w:val="single" w:sz="4" w:space="0" w:color="000000"/>
            </w:tcBorders>
          </w:tcPr>
          <w:p w14:paraId="68266837"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78F314" w14:textId="77777777" w:rsidR="001A3B11" w:rsidRDefault="00000000">
            <w:pPr>
              <w:spacing w:after="0"/>
              <w:ind w:left="24"/>
            </w:pPr>
            <w:r>
              <w:rPr>
                <w:sz w:val="18"/>
              </w:rPr>
              <w:t xml:space="preserve"> 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F120BB9" w14:textId="77777777" w:rsidR="001A3B11" w:rsidRDefault="00000000">
            <w:pPr>
              <w:spacing w:after="0"/>
              <w:ind w:left="11"/>
              <w:jc w:val="center"/>
            </w:pPr>
            <w:r>
              <w:rPr>
                <w:sz w:val="18"/>
              </w:rPr>
              <w:t xml:space="preserve">14/30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258A0A9" w14:textId="77777777" w:rsidR="001A3B11" w:rsidRDefault="00000000">
            <w:pPr>
              <w:spacing w:after="0"/>
              <w:jc w:val="center"/>
            </w:pPr>
            <w:r>
              <w:rPr>
                <w:noProof/>
              </w:rPr>
              <mc:AlternateContent>
                <mc:Choice Requires="wpg">
                  <w:drawing>
                    <wp:anchor distT="0" distB="0" distL="114300" distR="114300" simplePos="0" relativeHeight="251672576" behindDoc="1" locked="0" layoutInCell="1" allowOverlap="1" wp14:anchorId="19318FB6" wp14:editId="1D630A91">
                      <wp:simplePos x="0" y="0"/>
                      <wp:positionH relativeFrom="column">
                        <wp:posOffset>46482</wp:posOffset>
                      </wp:positionH>
                      <wp:positionV relativeFrom="paragraph">
                        <wp:posOffset>98679</wp:posOffset>
                      </wp:positionV>
                      <wp:extent cx="563118" cy="7620"/>
                      <wp:effectExtent l="0" t="0" r="0" b="0"/>
                      <wp:wrapNone/>
                      <wp:docPr id="908383" name="Group 908383"/>
                      <wp:cNvGraphicFramePr/>
                      <a:graphic xmlns:a="http://schemas.openxmlformats.org/drawingml/2006/main">
                        <a:graphicData uri="http://schemas.microsoft.com/office/word/2010/wordprocessingGroup">
                          <wpg:wgp>
                            <wpg:cNvGrpSpPr/>
                            <wpg:grpSpPr>
                              <a:xfrm>
                                <a:off x="0" y="0"/>
                                <a:ext cx="563118" cy="7620"/>
                                <a:chOff x="0" y="0"/>
                                <a:chExt cx="563118" cy="7620"/>
                              </a:xfrm>
                            </wpg:grpSpPr>
                            <wps:wsp>
                              <wps:cNvPr id="1041210" name="Shape 1041210"/>
                              <wps:cNvSpPr/>
                              <wps:spPr>
                                <a:xfrm>
                                  <a:off x="0" y="0"/>
                                  <a:ext cx="563118" cy="9144"/>
                                </a:xfrm>
                                <a:custGeom>
                                  <a:avLst/>
                                  <a:gdLst/>
                                  <a:ahLst/>
                                  <a:cxnLst/>
                                  <a:rect l="0" t="0" r="0" b="0"/>
                                  <a:pathLst>
                                    <a:path w="563118" h="9144">
                                      <a:moveTo>
                                        <a:pt x="0" y="0"/>
                                      </a:moveTo>
                                      <a:lnTo>
                                        <a:pt x="563118" y="0"/>
                                      </a:lnTo>
                                      <a:lnTo>
                                        <a:pt x="563118"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08383" style="width:44.34pt;height:0.600006pt;position:absolute;z-index:-2147483342;mso-position-horizontal-relative:text;mso-position-horizontal:absolute;margin-left:3.65997pt;mso-position-vertical-relative:text;margin-top:7.76999pt;" coordsize="5631,76">
                      <v:shape id="Shape 1041211" style="position:absolute;width:5631;height:91;left:0;top:0;" coordsize="563118,9144" path="m0,0l563118,0l563118,9144l0,9144l0,0">
                        <v:stroke weight="0pt" endcap="flat" joinstyle="miter" miterlimit="10" on="false" color="#000000" opacity="0"/>
                        <v:fill on="true" color="#0000ff"/>
                      </v:shape>
                    </v:group>
                  </w:pict>
                </mc:Fallback>
              </mc:AlternateContent>
            </w:r>
            <w:hyperlink r:id="rId1649">
              <w:r>
                <w:rPr>
                  <w:color w:val="0000FF"/>
                  <w:sz w:val="18"/>
                </w:rPr>
                <w:t xml:space="preserve">Anti-anxiety </w:t>
              </w:r>
            </w:hyperlink>
            <w:hyperlink r:id="rId1650">
              <w:r>
                <w:rPr>
                  <w:color w:val="0000FF"/>
                  <w:sz w:val="18"/>
                  <w:u w:val="single" w:color="0000FF"/>
                </w:rPr>
                <w:t>Form</w:t>
              </w:r>
            </w:hyperlink>
            <w:hyperlink r:id="rId1651">
              <w:r>
                <w:rPr>
                  <w:sz w:val="18"/>
                </w:rPr>
                <w:t xml:space="preserve"> </w:t>
              </w:r>
            </w:hyperlink>
          </w:p>
        </w:tc>
      </w:tr>
      <w:tr w:rsidR="001A3B11" w14:paraId="7218DAAD" w14:textId="77777777">
        <w:trPr>
          <w:trHeight w:val="344"/>
        </w:trPr>
        <w:tc>
          <w:tcPr>
            <w:tcW w:w="1614" w:type="dxa"/>
            <w:tcBorders>
              <w:top w:val="single" w:sz="4" w:space="0" w:color="000000"/>
              <w:left w:val="single" w:sz="4" w:space="0" w:color="000000"/>
              <w:bottom w:val="single" w:sz="4" w:space="0" w:color="000000"/>
              <w:right w:val="single" w:sz="4" w:space="0" w:color="000000"/>
            </w:tcBorders>
          </w:tcPr>
          <w:p w14:paraId="43C8BCFA" w14:textId="77777777" w:rsidR="001A3B11" w:rsidRDefault="00000000">
            <w:pPr>
              <w:spacing w:after="0"/>
              <w:ind w:left="23"/>
            </w:pPr>
            <w:r>
              <w:rPr>
                <w:sz w:val="18"/>
              </w:rPr>
              <w:t xml:space="preserve">triazolam </w:t>
            </w:r>
          </w:p>
        </w:tc>
        <w:tc>
          <w:tcPr>
            <w:tcW w:w="403" w:type="dxa"/>
            <w:tcBorders>
              <w:top w:val="single" w:sz="4" w:space="0" w:color="000000"/>
              <w:left w:val="single" w:sz="4" w:space="0" w:color="000000"/>
              <w:bottom w:val="single" w:sz="4" w:space="0" w:color="000000"/>
              <w:right w:val="single" w:sz="4" w:space="0" w:color="000000"/>
            </w:tcBorders>
          </w:tcPr>
          <w:p w14:paraId="0706A461"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DCE3BF" w14:textId="77777777" w:rsidR="001A3B11" w:rsidRDefault="00000000">
            <w:pPr>
              <w:spacing w:after="0"/>
              <w:ind w:left="24"/>
            </w:pPr>
            <w:r>
              <w:rPr>
                <w:sz w:val="18"/>
              </w:rPr>
              <w:t xml:space="preserve"> 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919ED4E" w14:textId="77777777" w:rsidR="001A3B11" w:rsidRDefault="00000000">
            <w:pPr>
              <w:spacing w:after="0"/>
              <w:ind w:left="11"/>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02B197CA" w14:textId="77777777" w:rsidR="001A3B11" w:rsidRDefault="001A3B11"/>
        </w:tc>
      </w:tr>
      <w:tr w:rsidR="001A3B11" w14:paraId="10F10D12"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E8A04D4" w14:textId="77777777" w:rsidR="001A3B11" w:rsidRDefault="00000000">
            <w:pPr>
              <w:spacing w:after="0"/>
              <w:ind w:left="23"/>
            </w:pPr>
            <w:r>
              <w:rPr>
                <w:sz w:val="18"/>
              </w:rPr>
              <w:t xml:space="preserve">zolpidem ER </w:t>
            </w:r>
          </w:p>
        </w:tc>
        <w:tc>
          <w:tcPr>
            <w:tcW w:w="403" w:type="dxa"/>
            <w:tcBorders>
              <w:top w:val="single" w:sz="4" w:space="0" w:color="000000"/>
              <w:left w:val="single" w:sz="4" w:space="0" w:color="000000"/>
              <w:bottom w:val="single" w:sz="4" w:space="0" w:color="000000"/>
              <w:right w:val="single" w:sz="4" w:space="0" w:color="000000"/>
            </w:tcBorders>
          </w:tcPr>
          <w:p w14:paraId="4FE80BA9"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41439A6" w14:textId="77777777" w:rsidR="001A3B11"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F45451" w14:textId="77777777" w:rsidR="001A3B11" w:rsidRDefault="00000000">
            <w:pPr>
              <w:spacing w:after="0"/>
              <w:ind w:left="11"/>
              <w:jc w:val="center"/>
            </w:pPr>
            <w:r>
              <w:rPr>
                <w:sz w:val="18"/>
              </w:rPr>
              <w:t xml:space="preserve">14/30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46539E69" w14:textId="77777777" w:rsidR="001A3B11" w:rsidRDefault="00000000">
            <w:pPr>
              <w:spacing w:after="0"/>
              <w:jc w:val="center"/>
            </w:pPr>
            <w:r>
              <w:rPr>
                <w:noProof/>
              </w:rPr>
              <mc:AlternateContent>
                <mc:Choice Requires="wpg">
                  <w:drawing>
                    <wp:anchor distT="0" distB="0" distL="114300" distR="114300" simplePos="0" relativeHeight="251673600" behindDoc="1" locked="0" layoutInCell="1" allowOverlap="1" wp14:anchorId="7B992128" wp14:editId="3C99FC7C">
                      <wp:simplePos x="0" y="0"/>
                      <wp:positionH relativeFrom="column">
                        <wp:posOffset>68580</wp:posOffset>
                      </wp:positionH>
                      <wp:positionV relativeFrom="paragraph">
                        <wp:posOffset>98679</wp:posOffset>
                      </wp:positionV>
                      <wp:extent cx="518173" cy="7620"/>
                      <wp:effectExtent l="0" t="0" r="0" b="0"/>
                      <wp:wrapNone/>
                      <wp:docPr id="908556" name="Group 908556"/>
                      <wp:cNvGraphicFramePr/>
                      <a:graphic xmlns:a="http://schemas.openxmlformats.org/drawingml/2006/main">
                        <a:graphicData uri="http://schemas.microsoft.com/office/word/2010/wordprocessingGroup">
                          <wpg:wgp>
                            <wpg:cNvGrpSpPr/>
                            <wpg:grpSpPr>
                              <a:xfrm>
                                <a:off x="0" y="0"/>
                                <a:ext cx="518173" cy="7620"/>
                                <a:chOff x="0" y="0"/>
                                <a:chExt cx="518173" cy="7620"/>
                              </a:xfrm>
                            </wpg:grpSpPr>
                            <wps:wsp>
                              <wps:cNvPr id="1041212" name="Shape 1041212"/>
                              <wps:cNvSpPr/>
                              <wps:spPr>
                                <a:xfrm>
                                  <a:off x="0" y="0"/>
                                  <a:ext cx="518173" cy="9144"/>
                                </a:xfrm>
                                <a:custGeom>
                                  <a:avLst/>
                                  <a:gdLst/>
                                  <a:ahLst/>
                                  <a:cxnLst/>
                                  <a:rect l="0" t="0" r="0" b="0"/>
                                  <a:pathLst>
                                    <a:path w="518173" h="9144">
                                      <a:moveTo>
                                        <a:pt x="0" y="0"/>
                                      </a:moveTo>
                                      <a:lnTo>
                                        <a:pt x="518173" y="0"/>
                                      </a:lnTo>
                                      <a:lnTo>
                                        <a:pt x="518173"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08556" style="width:40.801pt;height:0.600006pt;position:absolute;z-index:-2147483292;mso-position-horizontal-relative:text;mso-position-horizontal:absolute;margin-left:5.39996pt;mso-position-vertical-relative:text;margin-top:7.76999pt;" coordsize="5181,76">
                      <v:shape id="Shape 1041213" style="position:absolute;width:5181;height:91;left:0;top:0;" coordsize="518173,9144" path="m0,0l518173,0l518173,9144l0,9144l0,0">
                        <v:stroke weight="0pt" endcap="flat" joinstyle="miter" miterlimit="10" on="false" color="#000000" opacity="0"/>
                        <v:fill on="true" color="#0000ff"/>
                      </v:shape>
                    </v:group>
                  </w:pict>
                </mc:Fallback>
              </mc:AlternateContent>
            </w:r>
            <w:hyperlink r:id="rId1652">
              <w:r>
                <w:rPr>
                  <w:color w:val="0000FF"/>
                  <w:sz w:val="18"/>
                </w:rPr>
                <w:t xml:space="preserve">General PA </w:t>
              </w:r>
            </w:hyperlink>
            <w:hyperlink r:id="rId1653">
              <w:r>
                <w:rPr>
                  <w:color w:val="0000FF"/>
                  <w:sz w:val="18"/>
                  <w:u w:val="single" w:color="0000FF"/>
                </w:rPr>
                <w:t>Form</w:t>
              </w:r>
            </w:hyperlink>
            <w:hyperlink r:id="rId1654">
              <w:r>
                <w:rPr>
                  <w:color w:val="0000CC"/>
                  <w:sz w:val="18"/>
                </w:rPr>
                <w:t xml:space="preserve"> </w:t>
              </w:r>
            </w:hyperlink>
          </w:p>
        </w:tc>
      </w:tr>
      <w:tr w:rsidR="001A3B11" w14:paraId="787F8738" w14:textId="77777777">
        <w:trPr>
          <w:trHeight w:val="346"/>
        </w:trPr>
        <w:tc>
          <w:tcPr>
            <w:tcW w:w="1614" w:type="dxa"/>
            <w:tcBorders>
              <w:top w:val="single" w:sz="4" w:space="0" w:color="000000"/>
              <w:left w:val="single" w:sz="4" w:space="0" w:color="000000"/>
              <w:bottom w:val="single" w:sz="4" w:space="0" w:color="000000"/>
              <w:right w:val="single" w:sz="4" w:space="0" w:color="000000"/>
            </w:tcBorders>
          </w:tcPr>
          <w:p w14:paraId="0A8F26BC" w14:textId="77777777" w:rsidR="001A3B11" w:rsidRDefault="00000000">
            <w:pPr>
              <w:spacing w:after="0"/>
              <w:ind w:left="23"/>
              <w:jc w:val="both"/>
            </w:pPr>
            <w:r>
              <w:rPr>
                <w:sz w:val="18"/>
              </w:rPr>
              <w:t xml:space="preserve">zolpidem tartrate SL </w:t>
            </w:r>
          </w:p>
        </w:tc>
        <w:tc>
          <w:tcPr>
            <w:tcW w:w="403" w:type="dxa"/>
            <w:tcBorders>
              <w:top w:val="single" w:sz="4" w:space="0" w:color="000000"/>
              <w:left w:val="single" w:sz="4" w:space="0" w:color="000000"/>
              <w:bottom w:val="single" w:sz="4" w:space="0" w:color="000000"/>
              <w:right w:val="single" w:sz="4" w:space="0" w:color="000000"/>
            </w:tcBorders>
          </w:tcPr>
          <w:p w14:paraId="30CDC0CE"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6A75C0" w14:textId="77777777" w:rsidR="001A3B11"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F343B90" w14:textId="77777777" w:rsidR="001A3B11" w:rsidRDefault="00000000">
            <w:pPr>
              <w:spacing w:after="0"/>
              <w:ind w:left="11"/>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41DDE3F8" w14:textId="77777777" w:rsidR="001A3B11" w:rsidRDefault="001A3B11"/>
        </w:tc>
      </w:tr>
      <w:tr w:rsidR="001A3B11" w14:paraId="23D4A11E" w14:textId="77777777">
        <w:trPr>
          <w:trHeight w:val="331"/>
        </w:trPr>
        <w:tc>
          <w:tcPr>
            <w:tcW w:w="11377" w:type="dxa"/>
            <w:gridSpan w:val="3"/>
            <w:tcBorders>
              <w:top w:val="single" w:sz="4" w:space="0" w:color="000000"/>
              <w:left w:val="single" w:sz="4" w:space="0" w:color="000000"/>
              <w:bottom w:val="single" w:sz="4" w:space="0" w:color="000000"/>
              <w:right w:val="nil"/>
            </w:tcBorders>
            <w:shd w:val="clear" w:color="auto" w:fill="EEECE1"/>
          </w:tcPr>
          <w:p w14:paraId="4F735F49" w14:textId="77777777" w:rsidR="001A3B11" w:rsidRDefault="00000000">
            <w:pPr>
              <w:spacing w:after="0"/>
              <w:ind w:left="23"/>
            </w:pPr>
            <w:r>
              <w:rPr>
                <w:b/>
                <w:i/>
                <w:sz w:val="18"/>
              </w:rPr>
              <w:t xml:space="preserve">* For children, larger quantities may be approved as medically necessary. </w:t>
            </w:r>
          </w:p>
        </w:tc>
        <w:tc>
          <w:tcPr>
            <w:tcW w:w="1728" w:type="dxa"/>
            <w:tcBorders>
              <w:top w:val="single" w:sz="4" w:space="0" w:color="000000"/>
              <w:left w:val="nil"/>
              <w:bottom w:val="single" w:sz="4" w:space="0" w:color="000000"/>
              <w:right w:val="nil"/>
            </w:tcBorders>
            <w:shd w:val="clear" w:color="auto" w:fill="EEECE1"/>
          </w:tcPr>
          <w:p w14:paraId="181B5BBF"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EEECE1"/>
          </w:tcPr>
          <w:p w14:paraId="6C9B7B43" w14:textId="77777777" w:rsidR="001A3B11" w:rsidRDefault="001A3B11"/>
        </w:tc>
      </w:tr>
      <w:tr w:rsidR="001A3B11" w14:paraId="0900C418" w14:textId="77777777">
        <w:trPr>
          <w:trHeight w:val="380"/>
        </w:trPr>
        <w:tc>
          <w:tcPr>
            <w:tcW w:w="11377" w:type="dxa"/>
            <w:gridSpan w:val="3"/>
            <w:tcBorders>
              <w:top w:val="single" w:sz="4" w:space="0" w:color="000000"/>
              <w:left w:val="single" w:sz="4" w:space="0" w:color="000000"/>
              <w:bottom w:val="single" w:sz="4" w:space="0" w:color="000000"/>
              <w:right w:val="nil"/>
            </w:tcBorders>
            <w:shd w:val="clear" w:color="auto" w:fill="F2F2F2"/>
          </w:tcPr>
          <w:p w14:paraId="2F35C568" w14:textId="77777777" w:rsidR="001A3B11" w:rsidRDefault="00000000">
            <w:pPr>
              <w:spacing w:after="0"/>
              <w:ind w:left="2755"/>
              <w:jc w:val="center"/>
            </w:pPr>
            <w:r>
              <w:rPr>
                <w:b/>
                <w:sz w:val="18"/>
              </w:rPr>
              <w:t xml:space="preserve"> Skeletal Muscle Relaxants </w:t>
            </w:r>
          </w:p>
        </w:tc>
        <w:tc>
          <w:tcPr>
            <w:tcW w:w="1728" w:type="dxa"/>
            <w:tcBorders>
              <w:top w:val="single" w:sz="4" w:space="0" w:color="000000"/>
              <w:left w:val="nil"/>
              <w:bottom w:val="single" w:sz="4" w:space="0" w:color="000000"/>
              <w:right w:val="nil"/>
            </w:tcBorders>
            <w:shd w:val="clear" w:color="auto" w:fill="F2F2F2"/>
          </w:tcPr>
          <w:p w14:paraId="3CE2E187"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6F2BB1A" w14:textId="77777777" w:rsidR="001A3B11" w:rsidRDefault="001A3B11"/>
        </w:tc>
      </w:tr>
      <w:tr w:rsidR="001A3B11" w14:paraId="7AEAC239" w14:textId="77777777">
        <w:trPr>
          <w:trHeight w:val="704"/>
        </w:trPr>
        <w:tc>
          <w:tcPr>
            <w:tcW w:w="1614" w:type="dxa"/>
            <w:tcBorders>
              <w:top w:val="single" w:sz="4" w:space="0" w:color="000000"/>
              <w:left w:val="single" w:sz="4" w:space="0" w:color="000000"/>
              <w:bottom w:val="single" w:sz="4" w:space="0" w:color="000000"/>
              <w:right w:val="single" w:sz="4" w:space="0" w:color="000000"/>
            </w:tcBorders>
            <w:vAlign w:val="center"/>
          </w:tcPr>
          <w:p w14:paraId="7D6F728E" w14:textId="77777777" w:rsidR="001A3B11" w:rsidRDefault="00000000">
            <w:pPr>
              <w:spacing w:after="0"/>
              <w:ind w:left="23"/>
            </w:pPr>
            <w:r>
              <w:rPr>
                <w:sz w:val="18"/>
              </w:rPr>
              <w:t xml:space="preserve">Amrix ® </w:t>
            </w:r>
          </w:p>
        </w:tc>
        <w:tc>
          <w:tcPr>
            <w:tcW w:w="403" w:type="dxa"/>
            <w:tcBorders>
              <w:top w:val="single" w:sz="4" w:space="0" w:color="000000"/>
              <w:left w:val="single" w:sz="4" w:space="0" w:color="000000"/>
              <w:bottom w:val="single" w:sz="4" w:space="0" w:color="000000"/>
              <w:right w:val="single" w:sz="4" w:space="0" w:color="000000"/>
            </w:tcBorders>
            <w:vAlign w:val="center"/>
          </w:tcPr>
          <w:p w14:paraId="378AA760"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D43D608" w14:textId="77777777" w:rsidR="001A3B11" w:rsidRDefault="00000000">
            <w:pPr>
              <w:numPr>
                <w:ilvl w:val="0"/>
                <w:numId w:val="281"/>
              </w:numPr>
              <w:spacing w:after="0"/>
              <w:ind w:hanging="216"/>
            </w:pPr>
            <w:r>
              <w:rPr>
                <w:sz w:val="18"/>
              </w:rPr>
              <w:t xml:space="preserve">Diagnosis of an FDA-approved indication; </w:t>
            </w:r>
            <w:r>
              <w:rPr>
                <w:b/>
                <w:sz w:val="18"/>
              </w:rPr>
              <w:t>AND</w:t>
            </w:r>
            <w:r>
              <w:rPr>
                <w:sz w:val="18"/>
              </w:rPr>
              <w:t xml:space="preserve"> </w:t>
            </w:r>
          </w:p>
          <w:p w14:paraId="0E76C7AD" w14:textId="77777777" w:rsidR="001A3B11" w:rsidRDefault="00000000">
            <w:pPr>
              <w:numPr>
                <w:ilvl w:val="0"/>
                <w:numId w:val="281"/>
              </w:numPr>
              <w:spacing w:after="0"/>
              <w:ind w:hanging="216"/>
            </w:pPr>
            <w:r>
              <w:rPr>
                <w:sz w:val="18"/>
              </w:rPr>
              <w:t xml:space="preserve">Provider must provide peer-reviewed medical literature documenting why the requested drug for the requested indication is the only appropriate choice versus the preferred cyclobenzaprine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DD6F85C" w14:textId="77777777" w:rsidR="001A3B11" w:rsidRDefault="00000000">
            <w:pPr>
              <w:spacing w:after="0"/>
              <w:ind w:left="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3B02CA52" w14:textId="77777777" w:rsidR="001A3B11" w:rsidRDefault="00000000">
            <w:pPr>
              <w:spacing w:after="5"/>
              <w:ind w:left="24"/>
            </w:pPr>
            <w:r>
              <w:rPr>
                <w:sz w:val="18"/>
              </w:rPr>
              <w:t xml:space="preserve"> </w:t>
            </w:r>
          </w:p>
          <w:p w14:paraId="75189104" w14:textId="77777777" w:rsidR="001A3B11" w:rsidRDefault="00000000">
            <w:pPr>
              <w:spacing w:after="4"/>
              <w:ind w:left="24"/>
            </w:pPr>
            <w:r>
              <w:rPr>
                <w:sz w:val="18"/>
              </w:rPr>
              <w:t xml:space="preserve"> </w:t>
            </w:r>
          </w:p>
          <w:p w14:paraId="4A802F81" w14:textId="77777777" w:rsidR="001A3B11" w:rsidRDefault="00000000">
            <w:pPr>
              <w:spacing w:after="5"/>
              <w:ind w:left="24"/>
            </w:pPr>
            <w:r>
              <w:rPr>
                <w:sz w:val="18"/>
              </w:rPr>
              <w:t xml:space="preserve"> </w:t>
            </w:r>
          </w:p>
          <w:p w14:paraId="32AB34D1" w14:textId="77777777" w:rsidR="001A3B11" w:rsidRDefault="00000000">
            <w:pPr>
              <w:spacing w:after="4"/>
              <w:ind w:left="24"/>
            </w:pPr>
            <w:r>
              <w:rPr>
                <w:sz w:val="18"/>
              </w:rPr>
              <w:t xml:space="preserve"> </w:t>
            </w:r>
          </w:p>
          <w:p w14:paraId="6D15FE4E" w14:textId="77777777" w:rsidR="001A3B11" w:rsidRDefault="00000000">
            <w:pPr>
              <w:spacing w:after="5"/>
              <w:ind w:left="50"/>
              <w:jc w:val="center"/>
            </w:pPr>
            <w:r>
              <w:rPr>
                <w:sz w:val="18"/>
              </w:rPr>
              <w:t xml:space="preserve"> </w:t>
            </w:r>
          </w:p>
          <w:p w14:paraId="7FC9E201" w14:textId="77777777" w:rsidR="001A3B11" w:rsidRDefault="00000000">
            <w:pPr>
              <w:spacing w:after="4"/>
              <w:ind w:left="50"/>
              <w:jc w:val="center"/>
            </w:pPr>
            <w:r>
              <w:rPr>
                <w:sz w:val="18"/>
              </w:rPr>
              <w:t xml:space="preserve"> </w:t>
            </w:r>
          </w:p>
          <w:p w14:paraId="7EF04150" w14:textId="77777777" w:rsidR="001A3B11" w:rsidRDefault="00000000">
            <w:pPr>
              <w:spacing w:after="4"/>
              <w:ind w:left="103"/>
            </w:pPr>
            <w:hyperlink r:id="rId1655">
              <w:r>
                <w:rPr>
                  <w:color w:val="0000FF"/>
                  <w:sz w:val="18"/>
                  <w:u w:val="single" w:color="0000FF"/>
                </w:rPr>
                <w:t>General PA</w:t>
              </w:r>
            </w:hyperlink>
            <w:hyperlink r:id="rId1656">
              <w:r>
                <w:rPr>
                  <w:color w:val="0000FF"/>
                  <w:sz w:val="18"/>
                </w:rPr>
                <w:t xml:space="preserve"> </w:t>
              </w:r>
            </w:hyperlink>
          </w:p>
          <w:p w14:paraId="62068B21" w14:textId="77777777" w:rsidR="001A3B11" w:rsidRDefault="00000000">
            <w:pPr>
              <w:spacing w:after="5"/>
              <w:ind w:left="9"/>
              <w:jc w:val="center"/>
            </w:pPr>
            <w:hyperlink r:id="rId1657">
              <w:r>
                <w:rPr>
                  <w:color w:val="0000FF"/>
                  <w:sz w:val="18"/>
                  <w:u w:val="single" w:color="0000FF"/>
                </w:rPr>
                <w:t>Form</w:t>
              </w:r>
            </w:hyperlink>
            <w:hyperlink r:id="rId1658">
              <w:r>
                <w:rPr>
                  <w:color w:val="0000FF"/>
                  <w:sz w:val="18"/>
                </w:rPr>
                <w:t xml:space="preserve"> </w:t>
              </w:r>
            </w:hyperlink>
          </w:p>
          <w:p w14:paraId="30144E93" w14:textId="77777777" w:rsidR="001A3B11" w:rsidRDefault="00000000">
            <w:pPr>
              <w:spacing w:after="4"/>
              <w:ind w:left="50"/>
              <w:jc w:val="center"/>
            </w:pPr>
            <w:r>
              <w:rPr>
                <w:color w:val="0000FF"/>
                <w:sz w:val="18"/>
              </w:rPr>
              <w:t xml:space="preserve"> </w:t>
            </w:r>
          </w:p>
          <w:p w14:paraId="16173239" w14:textId="77777777" w:rsidR="001A3B11" w:rsidRDefault="00000000">
            <w:pPr>
              <w:spacing w:after="5"/>
              <w:ind w:left="50"/>
              <w:jc w:val="center"/>
            </w:pPr>
            <w:r>
              <w:rPr>
                <w:sz w:val="18"/>
              </w:rPr>
              <w:t xml:space="preserve"> </w:t>
            </w:r>
          </w:p>
          <w:p w14:paraId="12EE7FDD" w14:textId="77777777" w:rsidR="001A3B11" w:rsidRDefault="00000000">
            <w:pPr>
              <w:spacing w:after="4"/>
              <w:ind w:left="50"/>
              <w:jc w:val="center"/>
            </w:pPr>
            <w:r>
              <w:rPr>
                <w:sz w:val="18"/>
              </w:rPr>
              <w:t xml:space="preserve"> </w:t>
            </w:r>
          </w:p>
          <w:p w14:paraId="62ABFBE1" w14:textId="77777777" w:rsidR="001A3B11" w:rsidRDefault="00000000">
            <w:pPr>
              <w:spacing w:after="0"/>
              <w:ind w:left="24"/>
            </w:pPr>
            <w:r>
              <w:rPr>
                <w:sz w:val="18"/>
              </w:rPr>
              <w:t xml:space="preserve"> </w:t>
            </w:r>
          </w:p>
        </w:tc>
      </w:tr>
      <w:tr w:rsidR="001A3B11" w14:paraId="51F881DB"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B29FC98" w14:textId="77777777" w:rsidR="001A3B11" w:rsidRDefault="00000000">
            <w:pPr>
              <w:spacing w:after="0"/>
              <w:ind w:left="23"/>
            </w:pPr>
            <w:r>
              <w:rPr>
                <w:sz w:val="18"/>
              </w:rPr>
              <w:t>baclofen solution</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4CC1EAC"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C182F4" w14:textId="77777777" w:rsidR="001A3B11" w:rsidRDefault="00000000">
            <w:pPr>
              <w:numPr>
                <w:ilvl w:val="0"/>
                <w:numId w:val="282"/>
              </w:numPr>
              <w:spacing w:after="1" w:line="240" w:lineRule="auto"/>
              <w:ind w:hanging="216"/>
            </w:pPr>
            <w:r>
              <w:rPr>
                <w:sz w:val="18"/>
              </w:rPr>
              <w:t xml:space="preserve">Diagnosis of spasticity with flexor spasms and concomitant pain, clonus, and/or muscular rigidity (e.g., multiple sclerosis, spinal cord injury, other spinal cord disease); </w:t>
            </w:r>
            <w:r>
              <w:rPr>
                <w:b/>
                <w:sz w:val="18"/>
              </w:rPr>
              <w:t>AND</w:t>
            </w:r>
            <w:r>
              <w:rPr>
                <w:sz w:val="18"/>
              </w:rPr>
              <w:t xml:space="preserve"> </w:t>
            </w:r>
          </w:p>
          <w:p w14:paraId="3BC995A5" w14:textId="77777777" w:rsidR="001A3B11" w:rsidRDefault="00000000">
            <w:pPr>
              <w:numPr>
                <w:ilvl w:val="0"/>
                <w:numId w:val="282"/>
              </w:numPr>
              <w:spacing w:after="0"/>
              <w:ind w:hanging="216"/>
            </w:pPr>
            <w:r>
              <w:rPr>
                <w:sz w:val="18"/>
              </w:rPr>
              <w:t xml:space="preserve">Documented inability to swallow baclofen tablets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F7EADF6" w14:textId="77777777" w:rsidR="001A3B11" w:rsidRDefault="00000000">
            <w:pPr>
              <w:spacing w:after="0"/>
              <w:ind w:left="10"/>
              <w:jc w:val="center"/>
            </w:pPr>
            <w:r>
              <w:rPr>
                <w:sz w:val="18"/>
              </w:rPr>
              <w:t xml:space="preserve">16 mL/day </w:t>
            </w:r>
          </w:p>
        </w:tc>
        <w:tc>
          <w:tcPr>
            <w:tcW w:w="0" w:type="auto"/>
            <w:vMerge/>
            <w:tcBorders>
              <w:top w:val="nil"/>
              <w:left w:val="single" w:sz="4" w:space="0" w:color="000000"/>
              <w:bottom w:val="nil"/>
              <w:right w:val="single" w:sz="4" w:space="0" w:color="000000"/>
            </w:tcBorders>
          </w:tcPr>
          <w:p w14:paraId="79E49A18" w14:textId="77777777" w:rsidR="001A3B11" w:rsidRDefault="001A3B11"/>
        </w:tc>
      </w:tr>
      <w:tr w:rsidR="001A3B11" w14:paraId="22D9BEE6"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459A8134" w14:textId="77777777" w:rsidR="001A3B11" w:rsidRDefault="00000000">
            <w:pPr>
              <w:spacing w:after="0"/>
              <w:ind w:left="23"/>
              <w:jc w:val="both"/>
            </w:pPr>
            <w:r>
              <w:rPr>
                <w:sz w:val="18"/>
              </w:rPr>
              <w:t xml:space="preserve">baclofen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35B8F24"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A8F3D74" w14:textId="77777777" w:rsidR="001A3B11" w:rsidRDefault="00000000">
            <w:pPr>
              <w:numPr>
                <w:ilvl w:val="0"/>
                <w:numId w:val="283"/>
              </w:numPr>
              <w:spacing w:after="0" w:line="240" w:lineRule="auto"/>
              <w:ind w:hanging="216"/>
            </w:pPr>
            <w:r>
              <w:rPr>
                <w:sz w:val="18"/>
              </w:rPr>
              <w:t xml:space="preserve">Diagnosis of spasticity with flexor spasms and concomitant pain, clonus, and/or muscular rigidity (e.g., multiple sclerosis, spinal cord injury, other spinal cord disease); </w:t>
            </w:r>
            <w:r>
              <w:rPr>
                <w:b/>
                <w:sz w:val="18"/>
              </w:rPr>
              <w:t>AND</w:t>
            </w:r>
            <w:r>
              <w:rPr>
                <w:sz w:val="18"/>
              </w:rPr>
              <w:t xml:space="preserve"> </w:t>
            </w:r>
          </w:p>
          <w:p w14:paraId="64358220" w14:textId="77777777" w:rsidR="001A3B11" w:rsidRDefault="00000000">
            <w:pPr>
              <w:numPr>
                <w:ilvl w:val="0"/>
                <w:numId w:val="283"/>
              </w:numPr>
              <w:spacing w:after="0"/>
              <w:ind w:hanging="216"/>
            </w:pPr>
            <w:r>
              <w:rPr>
                <w:sz w:val="18"/>
              </w:rPr>
              <w:t xml:space="preserve">Documented inability to swallow baclofen tablets; </w:t>
            </w:r>
            <w:r>
              <w:rPr>
                <w:b/>
                <w:sz w:val="18"/>
              </w:rPr>
              <w:t xml:space="preserve">AND </w:t>
            </w:r>
          </w:p>
          <w:p w14:paraId="73CDF08B" w14:textId="77777777" w:rsidR="001A3B11" w:rsidRDefault="00000000">
            <w:pPr>
              <w:numPr>
                <w:ilvl w:val="0"/>
                <w:numId w:val="283"/>
              </w:numPr>
              <w:spacing w:after="0"/>
              <w:ind w:hanging="216"/>
            </w:pPr>
            <w:r>
              <w:rPr>
                <w:sz w:val="18"/>
              </w:rPr>
              <w:t xml:space="preserve">Trial and failure of baclofen solution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E920C6B" w14:textId="77777777" w:rsidR="001A3B11" w:rsidRDefault="00000000">
            <w:pPr>
              <w:spacing w:after="0"/>
              <w:ind w:left="10"/>
              <w:jc w:val="center"/>
            </w:pPr>
            <w:r>
              <w:rPr>
                <w:sz w:val="18"/>
              </w:rPr>
              <w:t xml:space="preserve">16 mL/day </w:t>
            </w:r>
          </w:p>
        </w:tc>
        <w:tc>
          <w:tcPr>
            <w:tcW w:w="0" w:type="auto"/>
            <w:vMerge/>
            <w:tcBorders>
              <w:top w:val="nil"/>
              <w:left w:val="single" w:sz="4" w:space="0" w:color="000000"/>
              <w:bottom w:val="nil"/>
              <w:right w:val="single" w:sz="4" w:space="0" w:color="000000"/>
            </w:tcBorders>
          </w:tcPr>
          <w:p w14:paraId="03F32B88" w14:textId="77777777" w:rsidR="001A3B11" w:rsidRDefault="001A3B11"/>
        </w:tc>
      </w:tr>
      <w:tr w:rsidR="001A3B11" w14:paraId="214EF8A5"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167D43C4" w14:textId="77777777" w:rsidR="001A3B11" w:rsidRDefault="00000000">
            <w:pPr>
              <w:spacing w:after="0"/>
              <w:ind w:left="23"/>
            </w:pPr>
            <w:r>
              <w:rPr>
                <w:sz w:val="18"/>
              </w:rPr>
              <w:t xml:space="preserve">carisoprodol </w:t>
            </w:r>
          </w:p>
        </w:tc>
        <w:tc>
          <w:tcPr>
            <w:tcW w:w="403" w:type="dxa"/>
            <w:tcBorders>
              <w:top w:val="single" w:sz="4" w:space="0" w:color="000000"/>
              <w:left w:val="single" w:sz="4" w:space="0" w:color="000000"/>
              <w:bottom w:val="single" w:sz="4" w:space="0" w:color="000000"/>
              <w:right w:val="single" w:sz="4" w:space="0" w:color="000000"/>
            </w:tcBorders>
            <w:vAlign w:val="center"/>
          </w:tcPr>
          <w:p w14:paraId="5E9D713F"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0E5CD2" w14:textId="77777777" w:rsidR="001A3B11" w:rsidRDefault="00000000">
            <w:pPr>
              <w:numPr>
                <w:ilvl w:val="0"/>
                <w:numId w:val="284"/>
              </w:numPr>
              <w:spacing w:after="0"/>
              <w:ind w:hanging="216"/>
            </w:pPr>
            <w:r>
              <w:rPr>
                <w:sz w:val="18"/>
              </w:rPr>
              <w:t xml:space="preserve">Patient is 16 years of age or older; </w:t>
            </w:r>
            <w:r>
              <w:rPr>
                <w:b/>
                <w:sz w:val="18"/>
              </w:rPr>
              <w:t>AND</w:t>
            </w:r>
            <w:r>
              <w:rPr>
                <w:sz w:val="18"/>
              </w:rPr>
              <w:t xml:space="preserve"> </w:t>
            </w:r>
          </w:p>
          <w:p w14:paraId="170BC373" w14:textId="77777777" w:rsidR="001A3B11" w:rsidRDefault="00000000">
            <w:pPr>
              <w:numPr>
                <w:ilvl w:val="0"/>
                <w:numId w:val="284"/>
              </w:numPr>
              <w:spacing w:after="0"/>
              <w:ind w:hanging="216"/>
            </w:pPr>
            <w:r>
              <w:rPr>
                <w:sz w:val="18"/>
              </w:rPr>
              <w:t xml:space="preserve">Contraindication, drug to drug interaction, or history of toxic side effects that will cause immediate or long-term damage with ALL preferred skeletal muscle relaxants; </w:t>
            </w:r>
            <w:r>
              <w:rPr>
                <w:b/>
                <w:sz w:val="18"/>
              </w:rPr>
              <w:t>AND</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55E07B" w14:textId="77777777" w:rsidR="001A3B11" w:rsidRDefault="00000000">
            <w:pPr>
              <w:spacing w:after="0"/>
              <w:ind w:left="8"/>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2E919006" w14:textId="77777777" w:rsidR="001A3B11" w:rsidRDefault="001A3B11"/>
        </w:tc>
      </w:tr>
    </w:tbl>
    <w:p w14:paraId="6DA589D6" w14:textId="77777777" w:rsidR="001A3B11" w:rsidRDefault="001A3B11">
      <w:pPr>
        <w:spacing w:after="0"/>
        <w:ind w:left="-835" w:right="7959"/>
      </w:pPr>
    </w:p>
    <w:tbl>
      <w:tblPr>
        <w:tblStyle w:val="TableGrid"/>
        <w:tblW w:w="14123" w:type="dxa"/>
        <w:tblInd w:w="23" w:type="dxa"/>
        <w:tblCellMar>
          <w:top w:w="55" w:type="dxa"/>
          <w:left w:w="5"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14D51C9D"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02A5C3EB"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2C59B483" w14:textId="77777777" w:rsidR="001A3B11" w:rsidRDefault="00000000">
            <w:pPr>
              <w:spacing w:after="0"/>
              <w:ind w:left="1139"/>
              <w:jc w:val="center"/>
            </w:pPr>
            <w:r>
              <w:rPr>
                <w:b/>
                <w:color w:val="FFFFFF"/>
              </w:rPr>
              <w:t>CENTRAL NERVOUS SYSTEM</w:t>
            </w:r>
            <w:r>
              <w:rPr>
                <w:b/>
                <w:color w:val="FFFFFF"/>
                <w:sz w:val="24"/>
              </w:rPr>
              <w:t xml:space="preserve"> </w:t>
            </w:r>
          </w:p>
          <w:p w14:paraId="086ECA88"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1D5C6BB8" w14:textId="77777777" w:rsidR="001A3B11"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D9D410A" w14:textId="77777777" w:rsidR="001A3B11" w:rsidRDefault="001A3B11"/>
        </w:tc>
      </w:tr>
      <w:tr w:rsidR="001A3B11" w14:paraId="5C49C271"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EB76FCD" w14:textId="77777777" w:rsidR="001A3B11"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E48F139" w14:textId="77777777" w:rsidR="001A3B11"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F5B0B2B" w14:textId="77777777" w:rsidR="001A3B11"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2C86D60" w14:textId="77777777" w:rsidR="001A3B11"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E18E659" w14:textId="77777777" w:rsidR="001A3B11" w:rsidRDefault="00000000">
            <w:pPr>
              <w:spacing w:after="0"/>
              <w:ind w:left="12"/>
              <w:jc w:val="center"/>
            </w:pPr>
            <w:r>
              <w:rPr>
                <w:b/>
                <w:sz w:val="18"/>
              </w:rPr>
              <w:t xml:space="preserve">PA Form </w:t>
            </w:r>
          </w:p>
        </w:tc>
      </w:tr>
      <w:tr w:rsidR="001A3B11" w14:paraId="1F514F8F" w14:textId="77777777">
        <w:trPr>
          <w:trHeight w:val="704"/>
        </w:trPr>
        <w:tc>
          <w:tcPr>
            <w:tcW w:w="1614" w:type="dxa"/>
            <w:tcBorders>
              <w:top w:val="single" w:sz="4" w:space="0" w:color="000000"/>
              <w:left w:val="single" w:sz="4" w:space="0" w:color="000000"/>
              <w:bottom w:val="single" w:sz="4" w:space="0" w:color="000000"/>
              <w:right w:val="single" w:sz="4" w:space="0" w:color="000000"/>
            </w:tcBorders>
          </w:tcPr>
          <w:p w14:paraId="14B5484A" w14:textId="77777777" w:rsidR="001A3B11" w:rsidRDefault="001A3B11"/>
        </w:tc>
        <w:tc>
          <w:tcPr>
            <w:tcW w:w="403" w:type="dxa"/>
            <w:tcBorders>
              <w:top w:val="single" w:sz="4" w:space="0" w:color="000000"/>
              <w:left w:val="single" w:sz="4" w:space="0" w:color="000000"/>
              <w:bottom w:val="single" w:sz="4" w:space="0" w:color="000000"/>
              <w:right w:val="single" w:sz="4" w:space="0" w:color="000000"/>
            </w:tcBorders>
          </w:tcPr>
          <w:p w14:paraId="09A2ED31" w14:textId="77777777" w:rsidR="001A3B11" w:rsidRDefault="001A3B11"/>
        </w:tc>
        <w:tc>
          <w:tcPr>
            <w:tcW w:w="9360" w:type="dxa"/>
            <w:tcBorders>
              <w:top w:val="single" w:sz="4" w:space="0" w:color="000000"/>
              <w:left w:val="single" w:sz="4" w:space="0" w:color="000000"/>
              <w:bottom w:val="single" w:sz="4" w:space="0" w:color="000000"/>
              <w:right w:val="single" w:sz="4" w:space="0" w:color="000000"/>
            </w:tcBorders>
          </w:tcPr>
          <w:p w14:paraId="4A722E04" w14:textId="77777777" w:rsidR="001A3B11" w:rsidRDefault="00000000">
            <w:pPr>
              <w:numPr>
                <w:ilvl w:val="0"/>
                <w:numId w:val="285"/>
              </w:numPr>
              <w:spacing w:after="0"/>
              <w:ind w:right="37"/>
            </w:pPr>
            <w:r>
              <w:rPr>
                <w:sz w:val="18"/>
              </w:rPr>
              <w:t xml:space="preserve">Patient does not have a history of, or received treatment for, drug dependency or drug abuse; </w:t>
            </w:r>
            <w:r>
              <w:rPr>
                <w:b/>
                <w:sz w:val="18"/>
              </w:rPr>
              <w:t>AND</w:t>
            </w:r>
            <w:r>
              <w:rPr>
                <w:sz w:val="18"/>
              </w:rPr>
              <w:t xml:space="preserve"> </w:t>
            </w:r>
          </w:p>
          <w:p w14:paraId="195C38A8" w14:textId="77777777" w:rsidR="001A3B11" w:rsidRDefault="00000000">
            <w:pPr>
              <w:numPr>
                <w:ilvl w:val="0"/>
                <w:numId w:val="285"/>
              </w:numPr>
              <w:spacing w:after="0"/>
              <w:ind w:right="37"/>
            </w:pPr>
            <w:r>
              <w:rPr>
                <w:sz w:val="18"/>
              </w:rPr>
              <w:t>Prescriber must have checked the Tennessee Controlled Substance Database for this patient within the last 30 days;</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concurrently utilizing any other opioid therapy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F63969" w14:textId="77777777" w:rsidR="001A3B11" w:rsidRDefault="001A3B11"/>
        </w:tc>
        <w:tc>
          <w:tcPr>
            <w:tcW w:w="1018" w:type="dxa"/>
            <w:vMerge w:val="restart"/>
            <w:tcBorders>
              <w:top w:val="single" w:sz="4" w:space="0" w:color="000000"/>
              <w:left w:val="single" w:sz="4" w:space="0" w:color="000000"/>
              <w:bottom w:val="single" w:sz="4" w:space="0" w:color="000000"/>
              <w:right w:val="single" w:sz="4" w:space="0" w:color="000000"/>
            </w:tcBorders>
          </w:tcPr>
          <w:p w14:paraId="5E052358" w14:textId="77777777" w:rsidR="001A3B11" w:rsidRDefault="00000000">
            <w:pPr>
              <w:spacing w:after="4"/>
              <w:ind w:left="24"/>
            </w:pPr>
            <w:r>
              <w:rPr>
                <w:sz w:val="18"/>
              </w:rPr>
              <w:t xml:space="preserve"> </w:t>
            </w:r>
          </w:p>
          <w:p w14:paraId="0629DBA3" w14:textId="77777777" w:rsidR="001A3B11" w:rsidRDefault="00000000">
            <w:pPr>
              <w:spacing w:after="5"/>
              <w:ind w:left="24"/>
            </w:pPr>
            <w:r>
              <w:rPr>
                <w:sz w:val="18"/>
              </w:rPr>
              <w:t xml:space="preserve"> </w:t>
            </w:r>
          </w:p>
          <w:p w14:paraId="0EDBBF94" w14:textId="77777777" w:rsidR="001A3B11" w:rsidRDefault="00000000">
            <w:pPr>
              <w:spacing w:after="0"/>
              <w:ind w:left="24"/>
            </w:pPr>
            <w:r>
              <w:rPr>
                <w:color w:val="0000CC"/>
                <w:sz w:val="18"/>
              </w:rPr>
              <w:t xml:space="preserve"> </w:t>
            </w:r>
          </w:p>
        </w:tc>
      </w:tr>
      <w:tr w:rsidR="001A3B11" w14:paraId="37A869A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D65DCAC" w14:textId="77777777" w:rsidR="001A3B11" w:rsidRDefault="00000000">
            <w:pPr>
              <w:spacing w:after="0"/>
              <w:ind w:left="23"/>
            </w:pPr>
            <w:r>
              <w:rPr>
                <w:sz w:val="18"/>
              </w:rPr>
              <w:t xml:space="preserve">cyclobenzaprine ER </w:t>
            </w:r>
          </w:p>
        </w:tc>
        <w:tc>
          <w:tcPr>
            <w:tcW w:w="403" w:type="dxa"/>
            <w:tcBorders>
              <w:top w:val="single" w:sz="4" w:space="0" w:color="000000"/>
              <w:left w:val="single" w:sz="4" w:space="0" w:color="000000"/>
              <w:bottom w:val="single" w:sz="4" w:space="0" w:color="000000"/>
              <w:right w:val="single" w:sz="4" w:space="0" w:color="000000"/>
            </w:tcBorders>
          </w:tcPr>
          <w:p w14:paraId="17CF5D0C"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9314F6F" w14:textId="77777777" w:rsidR="001A3B11" w:rsidRDefault="00000000">
            <w:pPr>
              <w:spacing w:after="0"/>
              <w:ind w:left="24"/>
            </w:pPr>
            <w:r>
              <w:rPr>
                <w:sz w:val="18"/>
              </w:rPr>
              <w:t>See Amrix</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3C10009" w14:textId="77777777" w:rsidR="001A3B11" w:rsidRDefault="00000000">
            <w:pPr>
              <w:spacing w:after="0"/>
              <w:ind w:left="8"/>
              <w:jc w:val="center"/>
            </w:pPr>
            <w:r>
              <w:rPr>
                <w:sz w:val="18"/>
              </w:rPr>
              <w:t xml:space="preserve">1/day </w:t>
            </w:r>
          </w:p>
        </w:tc>
        <w:tc>
          <w:tcPr>
            <w:tcW w:w="0" w:type="auto"/>
            <w:vMerge/>
            <w:tcBorders>
              <w:top w:val="nil"/>
              <w:left w:val="single" w:sz="4" w:space="0" w:color="000000"/>
              <w:bottom w:val="nil"/>
              <w:right w:val="single" w:sz="4" w:space="0" w:color="000000"/>
            </w:tcBorders>
          </w:tcPr>
          <w:p w14:paraId="5E2B2146" w14:textId="77777777" w:rsidR="001A3B11" w:rsidRDefault="001A3B11"/>
        </w:tc>
      </w:tr>
      <w:tr w:rsidR="001A3B11" w14:paraId="29AE3F01"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52E8E7E1" w14:textId="77777777" w:rsidR="001A3B11" w:rsidRDefault="00000000">
            <w:pPr>
              <w:spacing w:after="0"/>
              <w:ind w:left="23"/>
            </w:pPr>
            <w:r>
              <w:rPr>
                <w:sz w:val="18"/>
              </w:rPr>
              <w:lastRenderedPageBreak/>
              <w:t xml:space="preserve">Fleqsuvy® </w:t>
            </w:r>
          </w:p>
        </w:tc>
        <w:tc>
          <w:tcPr>
            <w:tcW w:w="403" w:type="dxa"/>
            <w:tcBorders>
              <w:top w:val="single" w:sz="4" w:space="0" w:color="000000"/>
              <w:left w:val="single" w:sz="4" w:space="0" w:color="000000"/>
              <w:bottom w:val="single" w:sz="4" w:space="0" w:color="000000"/>
              <w:right w:val="single" w:sz="4" w:space="0" w:color="000000"/>
            </w:tcBorders>
          </w:tcPr>
          <w:p w14:paraId="4C148AE3"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2112BC" w14:textId="77777777" w:rsidR="001A3B11" w:rsidRDefault="00000000">
            <w:pPr>
              <w:spacing w:after="0"/>
              <w:ind w:left="24"/>
            </w:pPr>
            <w:r>
              <w:rPr>
                <w:sz w:val="18"/>
              </w:rPr>
              <w:t xml:space="preserve">See baclofen suspension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ED8A231" w14:textId="77777777" w:rsidR="001A3B11" w:rsidRDefault="00000000">
            <w:pPr>
              <w:spacing w:after="0"/>
              <w:ind w:left="10"/>
              <w:jc w:val="center"/>
            </w:pPr>
            <w:r>
              <w:rPr>
                <w:sz w:val="18"/>
              </w:rPr>
              <w:t xml:space="preserve">16 mL/day </w:t>
            </w:r>
          </w:p>
        </w:tc>
        <w:tc>
          <w:tcPr>
            <w:tcW w:w="0" w:type="auto"/>
            <w:vMerge/>
            <w:tcBorders>
              <w:top w:val="nil"/>
              <w:left w:val="single" w:sz="4" w:space="0" w:color="000000"/>
              <w:bottom w:val="nil"/>
              <w:right w:val="single" w:sz="4" w:space="0" w:color="000000"/>
            </w:tcBorders>
          </w:tcPr>
          <w:p w14:paraId="67D32138" w14:textId="77777777" w:rsidR="001A3B11" w:rsidRDefault="001A3B11"/>
        </w:tc>
      </w:tr>
      <w:tr w:rsidR="001A3B11" w14:paraId="067A47C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CB3E527" w14:textId="77777777" w:rsidR="001A3B11" w:rsidRDefault="00000000">
            <w:pPr>
              <w:spacing w:after="0"/>
              <w:ind w:left="23"/>
            </w:pPr>
            <w:r>
              <w:rPr>
                <w:sz w:val="18"/>
              </w:rPr>
              <w:t xml:space="preserve">Lyvispah® </w:t>
            </w:r>
          </w:p>
        </w:tc>
        <w:tc>
          <w:tcPr>
            <w:tcW w:w="403" w:type="dxa"/>
            <w:tcBorders>
              <w:top w:val="single" w:sz="4" w:space="0" w:color="000000"/>
              <w:left w:val="single" w:sz="4" w:space="0" w:color="000000"/>
              <w:bottom w:val="single" w:sz="4" w:space="0" w:color="000000"/>
              <w:right w:val="single" w:sz="4" w:space="0" w:color="000000"/>
            </w:tcBorders>
          </w:tcPr>
          <w:p w14:paraId="3C6AD033"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C215DB" w14:textId="77777777" w:rsidR="001A3B11" w:rsidRDefault="00000000">
            <w:pPr>
              <w:spacing w:after="0"/>
              <w:ind w:left="24"/>
            </w:pPr>
            <w:r>
              <w:rPr>
                <w:sz w:val="18"/>
              </w:rPr>
              <w:t xml:space="preserve"> See baclofen suspension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8CD70E2" w14:textId="77777777" w:rsidR="001A3B11" w:rsidRDefault="00000000">
            <w:pPr>
              <w:spacing w:after="0"/>
              <w:ind w:left="11"/>
              <w:jc w:val="center"/>
            </w:pPr>
            <w:r>
              <w:rPr>
                <w:sz w:val="18"/>
              </w:rPr>
              <w:t xml:space="preserve">4 packets/day </w:t>
            </w:r>
          </w:p>
        </w:tc>
        <w:tc>
          <w:tcPr>
            <w:tcW w:w="0" w:type="auto"/>
            <w:vMerge/>
            <w:tcBorders>
              <w:top w:val="nil"/>
              <w:left w:val="single" w:sz="4" w:space="0" w:color="000000"/>
              <w:bottom w:val="nil"/>
              <w:right w:val="single" w:sz="4" w:space="0" w:color="000000"/>
            </w:tcBorders>
          </w:tcPr>
          <w:p w14:paraId="7C7097BE" w14:textId="77777777" w:rsidR="001A3B11" w:rsidRDefault="001A3B11"/>
        </w:tc>
      </w:tr>
      <w:tr w:rsidR="001A3B11" w14:paraId="34714EBC"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C20DC4A" w14:textId="77777777" w:rsidR="001A3B11" w:rsidRDefault="00000000">
            <w:pPr>
              <w:spacing w:after="0"/>
              <w:ind w:left="23"/>
            </w:pPr>
            <w:r>
              <w:rPr>
                <w:sz w:val="18"/>
              </w:rPr>
              <w:t xml:space="preserve">Norgesic Forte® </w:t>
            </w:r>
          </w:p>
        </w:tc>
        <w:tc>
          <w:tcPr>
            <w:tcW w:w="403" w:type="dxa"/>
            <w:tcBorders>
              <w:top w:val="single" w:sz="4" w:space="0" w:color="000000"/>
              <w:left w:val="single" w:sz="4" w:space="0" w:color="000000"/>
              <w:bottom w:val="single" w:sz="4" w:space="0" w:color="000000"/>
              <w:right w:val="single" w:sz="4" w:space="0" w:color="000000"/>
            </w:tcBorders>
            <w:vAlign w:val="center"/>
          </w:tcPr>
          <w:p w14:paraId="33AFB66F"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F698F6" w14:textId="77777777" w:rsidR="001A3B11" w:rsidRDefault="00000000">
            <w:pPr>
              <w:numPr>
                <w:ilvl w:val="0"/>
                <w:numId w:val="286"/>
              </w:numPr>
              <w:spacing w:after="0"/>
              <w:ind w:hanging="216"/>
            </w:pPr>
            <w:r>
              <w:rPr>
                <w:sz w:val="18"/>
              </w:rPr>
              <w:t>Diagnosis of an FDA-approved indication</w:t>
            </w:r>
            <w:r>
              <w:rPr>
                <w:b/>
                <w:sz w:val="18"/>
              </w:rPr>
              <w:t>; AND</w:t>
            </w:r>
            <w:r>
              <w:rPr>
                <w:sz w:val="18"/>
              </w:rPr>
              <w:t xml:space="preserve"> </w:t>
            </w:r>
          </w:p>
          <w:p w14:paraId="6D5710FF" w14:textId="77777777" w:rsidR="001A3B11" w:rsidRDefault="00000000">
            <w:pPr>
              <w:numPr>
                <w:ilvl w:val="0"/>
                <w:numId w:val="286"/>
              </w:numPr>
              <w:spacing w:after="0"/>
              <w:ind w:hanging="216"/>
            </w:pPr>
            <w:r>
              <w:rPr>
                <w:sz w:val="18"/>
              </w:rPr>
              <w:t xml:space="preserve">Provider must provide peer-reviewed medical literature documenting 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33FBC0" w14:textId="77777777" w:rsidR="001A3B11" w:rsidRDefault="00000000">
            <w:pPr>
              <w:spacing w:after="0"/>
              <w:ind w:left="50"/>
              <w:jc w:val="center"/>
            </w:pPr>
            <w:r>
              <w:rPr>
                <w:sz w:val="18"/>
              </w:rPr>
              <w:t xml:space="preserve"> </w:t>
            </w:r>
          </w:p>
        </w:tc>
        <w:tc>
          <w:tcPr>
            <w:tcW w:w="0" w:type="auto"/>
            <w:vMerge/>
            <w:tcBorders>
              <w:top w:val="nil"/>
              <w:left w:val="single" w:sz="4" w:space="0" w:color="000000"/>
              <w:bottom w:val="nil"/>
              <w:right w:val="single" w:sz="4" w:space="0" w:color="000000"/>
            </w:tcBorders>
          </w:tcPr>
          <w:p w14:paraId="254DCAFF" w14:textId="77777777" w:rsidR="001A3B11" w:rsidRDefault="001A3B11"/>
        </w:tc>
      </w:tr>
      <w:tr w:rsidR="001A3B11" w14:paraId="53A80C3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9E661AD" w14:textId="77777777" w:rsidR="001A3B11" w:rsidRDefault="00000000">
            <w:pPr>
              <w:spacing w:after="0"/>
              <w:ind w:left="23"/>
            </w:pPr>
            <w:r>
              <w:rPr>
                <w:sz w:val="18"/>
              </w:rPr>
              <w:t xml:space="preserve">Soma® </w:t>
            </w:r>
          </w:p>
        </w:tc>
        <w:tc>
          <w:tcPr>
            <w:tcW w:w="403" w:type="dxa"/>
            <w:tcBorders>
              <w:top w:val="single" w:sz="4" w:space="0" w:color="000000"/>
              <w:left w:val="single" w:sz="4" w:space="0" w:color="000000"/>
              <w:bottom w:val="single" w:sz="4" w:space="0" w:color="000000"/>
              <w:right w:val="single" w:sz="4" w:space="0" w:color="000000"/>
            </w:tcBorders>
          </w:tcPr>
          <w:p w14:paraId="163E32D2" w14:textId="77777777" w:rsidR="001A3B11"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305743" w14:textId="77777777" w:rsidR="001A3B11" w:rsidRDefault="00000000">
            <w:pPr>
              <w:spacing w:after="0"/>
              <w:ind w:left="24"/>
            </w:pPr>
            <w:r>
              <w:rPr>
                <w:sz w:val="18"/>
              </w:rPr>
              <w:t xml:space="preserve">See carisoprodol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8908F4A" w14:textId="77777777" w:rsidR="001A3B11" w:rsidRDefault="00000000">
            <w:pPr>
              <w:spacing w:after="0"/>
              <w:ind w:left="8"/>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1CD5DDBB" w14:textId="77777777" w:rsidR="001A3B11" w:rsidRDefault="001A3B11"/>
        </w:tc>
      </w:tr>
    </w:tbl>
    <w:p w14:paraId="70E9D6DF" w14:textId="77777777" w:rsidR="001A3B11" w:rsidRDefault="00000000">
      <w:r>
        <w:br w:type="page"/>
      </w:r>
    </w:p>
    <w:tbl>
      <w:tblPr>
        <w:tblStyle w:val="TableGrid"/>
        <w:tblW w:w="14123" w:type="dxa"/>
        <w:tblInd w:w="23" w:type="dxa"/>
        <w:tblCellMar>
          <w:top w:w="55" w:type="dxa"/>
          <w:left w:w="5"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4364BAC2"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5E525FE" w14:textId="77777777" w:rsidR="001A3B11" w:rsidRDefault="00000000">
            <w:pPr>
              <w:spacing w:after="0"/>
              <w:ind w:right="5"/>
              <w:jc w:val="center"/>
            </w:pPr>
            <w:r>
              <w:rPr>
                <w:b/>
                <w:color w:val="FFFFFF"/>
              </w:rPr>
              <w:lastRenderedPageBreak/>
              <w:t>CENTRAL NERVOUS SYSTEM</w:t>
            </w:r>
            <w:r>
              <w:rPr>
                <w:b/>
                <w:color w:val="FFFFFF"/>
                <w:sz w:val="24"/>
              </w:rPr>
              <w:t xml:space="preserve"> </w:t>
            </w:r>
          </w:p>
          <w:p w14:paraId="52EF5A36" w14:textId="77777777" w:rsidR="001A3B11"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37A3E73"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A5D88F6" w14:textId="77777777" w:rsidR="001A3B11"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15BE8BC" w14:textId="77777777" w:rsidR="001A3B11"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DFC43F1" w14:textId="77777777" w:rsidR="001A3B11"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1C777F9" w14:textId="77777777" w:rsidR="001A3B11"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C527C5F" w14:textId="77777777" w:rsidR="001A3B11" w:rsidRDefault="00000000">
            <w:pPr>
              <w:spacing w:after="0"/>
              <w:jc w:val="center"/>
            </w:pPr>
            <w:r>
              <w:rPr>
                <w:b/>
                <w:sz w:val="18"/>
              </w:rPr>
              <w:t xml:space="preserve">PA Form </w:t>
            </w:r>
          </w:p>
        </w:tc>
      </w:tr>
      <w:tr w:rsidR="001A3B11" w14:paraId="5866D447" w14:textId="77777777">
        <w:trPr>
          <w:trHeight w:val="36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3BA9804" w14:textId="77777777" w:rsidR="001A3B11" w:rsidRDefault="00000000">
            <w:pPr>
              <w:spacing w:after="0"/>
              <w:ind w:right="2"/>
              <w:jc w:val="center"/>
            </w:pPr>
            <w:r>
              <w:rPr>
                <w:b/>
                <w:sz w:val="18"/>
              </w:rPr>
              <w:t xml:space="preserve">Typical Antipsychotics </w:t>
            </w:r>
          </w:p>
        </w:tc>
      </w:tr>
      <w:tr w:rsidR="001A3B11" w14:paraId="2E172145" w14:textId="77777777">
        <w:trPr>
          <w:trHeight w:val="333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7BEA8753" w14:textId="77777777" w:rsidR="001A3B11" w:rsidRDefault="00000000">
            <w:pPr>
              <w:spacing w:after="0"/>
            </w:pPr>
            <w:r>
              <w:rPr>
                <w:b/>
                <w:sz w:val="18"/>
                <w:u w:val="single" w:color="000000"/>
              </w:rPr>
              <w:t>CLASS PRIOR AUTHORIZATION CRITERIA FOR PATIENTS WITH INTELLECTUAL AND DEVELOPMENTAL DISABILITIES (I/DD):</w:t>
            </w:r>
            <w:r>
              <w:rPr>
                <w:b/>
                <w:sz w:val="18"/>
              </w:rPr>
              <w:t xml:space="preserve"> </w:t>
            </w:r>
          </w:p>
          <w:p w14:paraId="6F566BB1" w14:textId="77777777" w:rsidR="001A3B11" w:rsidRDefault="00000000">
            <w:pPr>
              <w:spacing w:after="0"/>
            </w:pPr>
            <w:r>
              <w:rPr>
                <w:i/>
                <w:sz w:val="18"/>
              </w:rPr>
              <w:t xml:space="preserve">Antipsychotics prescribed for disorders related to Intellectual and Developmental Disabilities will be approved if </w:t>
            </w:r>
            <w:r>
              <w:rPr>
                <w:b/>
                <w:i/>
                <w:sz w:val="18"/>
              </w:rPr>
              <w:t>ONE</w:t>
            </w:r>
            <w:r>
              <w:rPr>
                <w:i/>
                <w:sz w:val="18"/>
              </w:rPr>
              <w:t xml:space="preserve"> of the following is met: </w:t>
            </w:r>
          </w:p>
          <w:p w14:paraId="616E5EE8" w14:textId="77777777" w:rsidR="001A3B11" w:rsidRDefault="00000000">
            <w:pPr>
              <w:numPr>
                <w:ilvl w:val="0"/>
                <w:numId w:val="287"/>
              </w:numPr>
              <w:spacing w:after="0"/>
              <w:ind w:hanging="216"/>
            </w:pPr>
            <w:r>
              <w:rPr>
                <w:i/>
                <w:sz w:val="18"/>
              </w:rPr>
              <w:t xml:space="preserve">Prescribed by a Gold Card prescriber; </w:t>
            </w:r>
            <w:r>
              <w:rPr>
                <w:b/>
                <w:i/>
                <w:sz w:val="18"/>
              </w:rPr>
              <w:t>OR</w:t>
            </w:r>
            <w:r>
              <w:rPr>
                <w:i/>
                <w:sz w:val="18"/>
              </w:rPr>
              <w:t xml:space="preserve"> </w:t>
            </w:r>
          </w:p>
          <w:p w14:paraId="623BE2FD" w14:textId="77777777" w:rsidR="001A3B11" w:rsidRDefault="00000000">
            <w:pPr>
              <w:numPr>
                <w:ilvl w:val="0"/>
                <w:numId w:val="287"/>
              </w:numPr>
              <w:spacing w:after="5" w:line="240" w:lineRule="auto"/>
              <w:ind w:hanging="216"/>
            </w:pPr>
            <w:r>
              <w:rPr>
                <w:i/>
                <w:sz w:val="18"/>
              </w:rPr>
              <w:t xml:space="preserve">There has been a 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2E7FF5A7" w14:textId="77777777" w:rsidR="001A3B11" w:rsidRDefault="00000000">
            <w:pPr>
              <w:numPr>
                <w:ilvl w:val="1"/>
                <w:numId w:val="287"/>
              </w:numPr>
              <w:spacing w:after="0" w:line="246" w:lineRule="auto"/>
              <w:ind w:right="245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7DFFD72A" w14:textId="77777777" w:rsidR="001A3B11" w:rsidRDefault="00000000">
            <w:pPr>
              <w:numPr>
                <w:ilvl w:val="0"/>
                <w:numId w:val="287"/>
              </w:numPr>
              <w:spacing w:after="4" w:line="242"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5AEE5BBE" w14:textId="77777777" w:rsidR="001A3B11" w:rsidRDefault="00000000">
            <w:pPr>
              <w:spacing w:after="0" w:line="247" w:lineRule="auto"/>
              <w:ind w:left="432" w:right="286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05428109" w14:textId="77777777" w:rsidR="001A3B11" w:rsidRDefault="00000000">
            <w:pPr>
              <w:numPr>
                <w:ilvl w:val="1"/>
                <w:numId w:val="287"/>
              </w:numPr>
              <w:spacing w:after="0" w:line="246" w:lineRule="auto"/>
              <w:ind w:right="245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635CF728" w14:textId="77777777" w:rsidR="001A3B11" w:rsidRDefault="00000000">
            <w:pPr>
              <w:numPr>
                <w:ilvl w:val="0"/>
                <w:numId w:val="287"/>
              </w:numPr>
              <w:spacing w:after="0"/>
              <w:ind w:hanging="216"/>
            </w:pPr>
            <w:r>
              <w:rPr>
                <w:i/>
                <w:sz w:val="18"/>
              </w:rPr>
              <w:t xml:space="preserve">Drug specific step therapy, NP criteria and Brand Medically Necessary Criteria will still apply to this patient population. </w:t>
            </w:r>
          </w:p>
          <w:p w14:paraId="00829EEA" w14:textId="77777777" w:rsidR="001A3B11" w:rsidRDefault="00000000">
            <w:pPr>
              <w:numPr>
                <w:ilvl w:val="0"/>
                <w:numId w:val="287"/>
              </w:numPr>
              <w:spacing w:after="0"/>
              <w:ind w:hanging="216"/>
            </w:pPr>
            <w:r>
              <w:rPr>
                <w:i/>
                <w:sz w:val="18"/>
              </w:rPr>
              <w:t>The I/DD Worksheet can be found at</w:t>
            </w:r>
            <w:hyperlink r:id="rId1659">
              <w:r>
                <w:rPr>
                  <w:b/>
                  <w:i/>
                  <w:sz w:val="18"/>
                </w:rPr>
                <w:t xml:space="preserve">: </w:t>
              </w:r>
            </w:hyperlink>
            <w:hyperlink r:id="rId1660">
              <w:r>
                <w:rPr>
                  <w:i/>
                  <w:color w:val="0000FF"/>
                  <w:sz w:val="18"/>
                  <w:u w:val="single" w:color="0000FF"/>
                </w:rPr>
                <w:t>I/DD Prior Authorization Form</w:t>
              </w:r>
            </w:hyperlink>
            <w:hyperlink r:id="rId1661">
              <w:r>
                <w:rPr>
                  <w:i/>
                  <w:color w:val="0000FF"/>
                  <w:sz w:val="18"/>
                </w:rPr>
                <w:t xml:space="preserve"> </w:t>
              </w:r>
            </w:hyperlink>
            <w:hyperlink r:id="rId1662">
              <w:r>
                <w:rPr>
                  <w:i/>
                  <w:sz w:val="18"/>
                </w:rPr>
                <w:t xml:space="preserve"> </w:t>
              </w:r>
            </w:hyperlink>
          </w:p>
        </w:tc>
      </w:tr>
      <w:tr w:rsidR="001A3B11" w14:paraId="75D99665" w14:textId="77777777">
        <w:trPr>
          <w:trHeight w:val="319"/>
        </w:trPr>
        <w:tc>
          <w:tcPr>
            <w:tcW w:w="1614" w:type="dxa"/>
            <w:tcBorders>
              <w:top w:val="single" w:sz="4" w:space="0" w:color="000000"/>
              <w:left w:val="single" w:sz="4" w:space="0" w:color="000000"/>
              <w:bottom w:val="single" w:sz="4" w:space="0" w:color="000000"/>
              <w:right w:val="single" w:sz="4" w:space="0" w:color="000000"/>
            </w:tcBorders>
          </w:tcPr>
          <w:p w14:paraId="486418A0" w14:textId="77777777" w:rsidR="001A3B11" w:rsidRDefault="00000000">
            <w:pPr>
              <w:spacing w:after="0"/>
            </w:pPr>
            <w:r>
              <w:rPr>
                <w:sz w:val="18"/>
              </w:rPr>
              <w:t xml:space="preserve">chlorpromazine </w:t>
            </w:r>
          </w:p>
        </w:tc>
        <w:tc>
          <w:tcPr>
            <w:tcW w:w="403" w:type="dxa"/>
            <w:tcBorders>
              <w:top w:val="single" w:sz="4" w:space="0" w:color="000000"/>
              <w:left w:val="single" w:sz="4" w:space="0" w:color="000000"/>
              <w:bottom w:val="single" w:sz="4" w:space="0" w:color="000000"/>
              <w:right w:val="single" w:sz="4" w:space="0" w:color="000000"/>
            </w:tcBorders>
          </w:tcPr>
          <w:p w14:paraId="43119F2F"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614A33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C575D4" w14:textId="77777777" w:rsidR="001A3B11" w:rsidRDefault="00000000">
            <w:pPr>
              <w:spacing w:after="0"/>
              <w:ind w:left="1"/>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246167E" w14:textId="77777777" w:rsidR="001A3B11" w:rsidRDefault="00000000">
            <w:pPr>
              <w:spacing w:after="0"/>
              <w:jc w:val="center"/>
            </w:pPr>
            <w:hyperlink r:id="rId1663">
              <w:r>
                <w:rPr>
                  <w:color w:val="0000FF"/>
                  <w:sz w:val="18"/>
                  <w:u w:val="single" w:color="0000FF"/>
                </w:rPr>
                <w:t>General PA</w:t>
              </w:r>
            </w:hyperlink>
            <w:hyperlink r:id="rId1664">
              <w:r>
                <w:rPr>
                  <w:color w:val="0000FF"/>
                  <w:sz w:val="18"/>
                </w:rPr>
                <w:t xml:space="preserve"> </w:t>
              </w:r>
            </w:hyperlink>
            <w:hyperlink r:id="rId1665">
              <w:r>
                <w:rPr>
                  <w:color w:val="0000FF"/>
                  <w:sz w:val="18"/>
                  <w:u w:val="single" w:color="0000FF"/>
                </w:rPr>
                <w:t>Form</w:t>
              </w:r>
            </w:hyperlink>
            <w:hyperlink r:id="rId1666">
              <w:r>
                <w:rPr>
                  <w:color w:val="0000CC"/>
                  <w:sz w:val="18"/>
                </w:rPr>
                <w:t xml:space="preserve"> </w:t>
              </w:r>
            </w:hyperlink>
          </w:p>
        </w:tc>
      </w:tr>
      <w:tr w:rsidR="001A3B11" w14:paraId="275DEFFC"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376B8A7E" w14:textId="77777777" w:rsidR="001A3B11" w:rsidRDefault="00000000">
            <w:pPr>
              <w:spacing w:after="0"/>
            </w:pPr>
            <w:r>
              <w:rPr>
                <w:sz w:val="18"/>
              </w:rPr>
              <w:t xml:space="preserve">fluphenazine </w:t>
            </w:r>
          </w:p>
        </w:tc>
        <w:tc>
          <w:tcPr>
            <w:tcW w:w="403" w:type="dxa"/>
            <w:tcBorders>
              <w:top w:val="single" w:sz="4" w:space="0" w:color="000000"/>
              <w:left w:val="single" w:sz="4" w:space="0" w:color="000000"/>
              <w:bottom w:val="single" w:sz="4" w:space="0" w:color="000000"/>
              <w:right w:val="single" w:sz="4" w:space="0" w:color="000000"/>
            </w:tcBorders>
          </w:tcPr>
          <w:p w14:paraId="33ACC988"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6BC445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F979B71"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76334152" w14:textId="77777777" w:rsidR="001A3B11" w:rsidRDefault="001A3B11"/>
        </w:tc>
      </w:tr>
      <w:tr w:rsidR="001A3B11" w14:paraId="33C34C7E"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9CC6080" w14:textId="77777777" w:rsidR="001A3B11" w:rsidRDefault="00000000">
            <w:pPr>
              <w:spacing w:after="0"/>
            </w:pPr>
            <w:r>
              <w:rPr>
                <w:sz w:val="18"/>
              </w:rPr>
              <w:t xml:space="preserve">haloperidol  </w:t>
            </w:r>
          </w:p>
        </w:tc>
        <w:tc>
          <w:tcPr>
            <w:tcW w:w="403" w:type="dxa"/>
            <w:tcBorders>
              <w:top w:val="single" w:sz="4" w:space="0" w:color="000000"/>
              <w:left w:val="single" w:sz="4" w:space="0" w:color="000000"/>
              <w:bottom w:val="single" w:sz="4" w:space="0" w:color="000000"/>
              <w:right w:val="single" w:sz="4" w:space="0" w:color="000000"/>
            </w:tcBorders>
          </w:tcPr>
          <w:p w14:paraId="109EF30F"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CDF30C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95F5A8C"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A218A4C" w14:textId="77777777" w:rsidR="001A3B11" w:rsidRDefault="001A3B11"/>
        </w:tc>
      </w:tr>
      <w:tr w:rsidR="001A3B11" w14:paraId="0EB1E367"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665A512B" w14:textId="77777777" w:rsidR="001A3B11" w:rsidRDefault="00000000">
            <w:pPr>
              <w:spacing w:after="0"/>
            </w:pPr>
            <w:r>
              <w:rPr>
                <w:sz w:val="18"/>
              </w:rPr>
              <w:t xml:space="preserve">loxapine </w:t>
            </w:r>
          </w:p>
        </w:tc>
        <w:tc>
          <w:tcPr>
            <w:tcW w:w="403" w:type="dxa"/>
            <w:tcBorders>
              <w:top w:val="single" w:sz="4" w:space="0" w:color="000000"/>
              <w:left w:val="single" w:sz="4" w:space="0" w:color="000000"/>
              <w:bottom w:val="single" w:sz="4" w:space="0" w:color="000000"/>
              <w:right w:val="single" w:sz="4" w:space="0" w:color="000000"/>
            </w:tcBorders>
          </w:tcPr>
          <w:p w14:paraId="31E8BED5"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EDAD8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127A83A"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496DA724" w14:textId="77777777" w:rsidR="001A3B11" w:rsidRDefault="001A3B11"/>
        </w:tc>
      </w:tr>
      <w:tr w:rsidR="001A3B11" w14:paraId="204B82C2"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96D994B" w14:textId="77777777" w:rsidR="001A3B11" w:rsidRDefault="00000000">
            <w:pPr>
              <w:spacing w:after="0"/>
            </w:pPr>
            <w:r>
              <w:rPr>
                <w:sz w:val="18"/>
              </w:rPr>
              <w:t xml:space="preserve">perphenazine </w:t>
            </w:r>
          </w:p>
        </w:tc>
        <w:tc>
          <w:tcPr>
            <w:tcW w:w="403" w:type="dxa"/>
            <w:tcBorders>
              <w:top w:val="single" w:sz="4" w:space="0" w:color="000000"/>
              <w:left w:val="single" w:sz="4" w:space="0" w:color="000000"/>
              <w:bottom w:val="single" w:sz="4" w:space="0" w:color="000000"/>
              <w:right w:val="single" w:sz="4" w:space="0" w:color="000000"/>
            </w:tcBorders>
          </w:tcPr>
          <w:p w14:paraId="5C9EB8E5"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028238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EE8A374"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DD35AB4" w14:textId="77777777" w:rsidR="001A3B11" w:rsidRDefault="001A3B11"/>
        </w:tc>
      </w:tr>
      <w:tr w:rsidR="001A3B11" w14:paraId="0D6D35EA"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0BE41E60" w14:textId="77777777" w:rsidR="001A3B11" w:rsidRDefault="00000000">
            <w:pPr>
              <w:spacing w:after="0"/>
            </w:pPr>
            <w:r>
              <w:rPr>
                <w:sz w:val="18"/>
              </w:rPr>
              <w:t xml:space="preserve">pimozide </w:t>
            </w:r>
          </w:p>
        </w:tc>
        <w:tc>
          <w:tcPr>
            <w:tcW w:w="403" w:type="dxa"/>
            <w:tcBorders>
              <w:top w:val="single" w:sz="4" w:space="0" w:color="000000"/>
              <w:left w:val="single" w:sz="4" w:space="0" w:color="000000"/>
              <w:bottom w:val="single" w:sz="4" w:space="0" w:color="000000"/>
              <w:right w:val="single" w:sz="4" w:space="0" w:color="000000"/>
            </w:tcBorders>
          </w:tcPr>
          <w:p w14:paraId="496E10CE"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E87971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2BB0DB0"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D0900B6" w14:textId="77777777" w:rsidR="001A3B11" w:rsidRDefault="001A3B11"/>
        </w:tc>
      </w:tr>
      <w:tr w:rsidR="001A3B11" w14:paraId="5A7B246D"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31BA05C9" w14:textId="77777777" w:rsidR="001A3B11" w:rsidRDefault="00000000">
            <w:pPr>
              <w:spacing w:after="0"/>
            </w:pPr>
            <w:r>
              <w:rPr>
                <w:sz w:val="18"/>
              </w:rPr>
              <w:t xml:space="preserve">thioridazine </w:t>
            </w:r>
          </w:p>
        </w:tc>
        <w:tc>
          <w:tcPr>
            <w:tcW w:w="403" w:type="dxa"/>
            <w:tcBorders>
              <w:top w:val="single" w:sz="4" w:space="0" w:color="000000"/>
              <w:left w:val="single" w:sz="4" w:space="0" w:color="000000"/>
              <w:bottom w:val="single" w:sz="4" w:space="0" w:color="000000"/>
              <w:right w:val="single" w:sz="4" w:space="0" w:color="000000"/>
            </w:tcBorders>
          </w:tcPr>
          <w:p w14:paraId="487CB734"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38D0EC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57D77D6"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96B0A69" w14:textId="77777777" w:rsidR="001A3B11" w:rsidRDefault="001A3B11"/>
        </w:tc>
      </w:tr>
      <w:tr w:rsidR="001A3B11" w14:paraId="0922175D"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413151F9" w14:textId="77777777" w:rsidR="001A3B11" w:rsidRDefault="00000000">
            <w:pPr>
              <w:spacing w:after="0"/>
            </w:pPr>
            <w:r>
              <w:rPr>
                <w:sz w:val="18"/>
              </w:rPr>
              <w:t xml:space="preserve">thiothixene </w:t>
            </w:r>
          </w:p>
        </w:tc>
        <w:tc>
          <w:tcPr>
            <w:tcW w:w="403" w:type="dxa"/>
            <w:tcBorders>
              <w:top w:val="single" w:sz="4" w:space="0" w:color="000000"/>
              <w:left w:val="single" w:sz="4" w:space="0" w:color="000000"/>
              <w:bottom w:val="single" w:sz="4" w:space="0" w:color="000000"/>
              <w:right w:val="single" w:sz="4" w:space="0" w:color="000000"/>
            </w:tcBorders>
          </w:tcPr>
          <w:p w14:paraId="1C229846"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6386E9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F7D41F"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791A2DF" w14:textId="77777777" w:rsidR="001A3B11" w:rsidRDefault="001A3B11"/>
        </w:tc>
      </w:tr>
      <w:tr w:rsidR="001A3B11" w14:paraId="77AC6C5D"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BE6EFCC" w14:textId="77777777" w:rsidR="001A3B11" w:rsidRDefault="00000000">
            <w:pPr>
              <w:spacing w:after="0"/>
            </w:pPr>
            <w:r>
              <w:rPr>
                <w:sz w:val="18"/>
              </w:rPr>
              <w:t xml:space="preserve">trifluoperazine </w:t>
            </w:r>
          </w:p>
        </w:tc>
        <w:tc>
          <w:tcPr>
            <w:tcW w:w="403" w:type="dxa"/>
            <w:tcBorders>
              <w:top w:val="single" w:sz="4" w:space="0" w:color="000000"/>
              <w:left w:val="single" w:sz="4" w:space="0" w:color="000000"/>
              <w:bottom w:val="single" w:sz="4" w:space="0" w:color="000000"/>
              <w:right w:val="single" w:sz="4" w:space="0" w:color="000000"/>
            </w:tcBorders>
          </w:tcPr>
          <w:p w14:paraId="658A5AF8"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7D0D1A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07F3A5"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91AE412" w14:textId="77777777" w:rsidR="001A3B11" w:rsidRDefault="001A3B11"/>
        </w:tc>
      </w:tr>
      <w:tr w:rsidR="001A3B11" w14:paraId="4296092B"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2CC62638" w14:textId="77777777" w:rsidR="001A3B11" w:rsidRDefault="00000000">
            <w:pPr>
              <w:spacing w:after="0"/>
            </w:pPr>
            <w:r>
              <w:rPr>
                <w:sz w:val="18"/>
              </w:rPr>
              <w:t xml:space="preserve">molindone </w:t>
            </w:r>
          </w:p>
        </w:tc>
        <w:tc>
          <w:tcPr>
            <w:tcW w:w="403" w:type="dxa"/>
            <w:tcBorders>
              <w:top w:val="single" w:sz="4" w:space="0" w:color="000000"/>
              <w:left w:val="single" w:sz="4" w:space="0" w:color="000000"/>
              <w:bottom w:val="single" w:sz="4" w:space="0" w:color="000000"/>
              <w:right w:val="single" w:sz="4" w:space="0" w:color="000000"/>
            </w:tcBorders>
          </w:tcPr>
          <w:p w14:paraId="48B504B1"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81C5A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48973B7"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828DC3E" w14:textId="77777777" w:rsidR="001A3B11" w:rsidRDefault="001A3B11"/>
        </w:tc>
      </w:tr>
      <w:tr w:rsidR="001A3B11" w14:paraId="0E520260"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0EA9DE0" w14:textId="77777777" w:rsidR="001A3B11" w:rsidRDefault="00000000">
            <w:pPr>
              <w:spacing w:after="0"/>
            </w:pPr>
            <w:r>
              <w:rPr>
                <w:sz w:val="18"/>
              </w:rPr>
              <w:t xml:space="preserve">Orap® </w:t>
            </w:r>
          </w:p>
        </w:tc>
        <w:tc>
          <w:tcPr>
            <w:tcW w:w="403" w:type="dxa"/>
            <w:tcBorders>
              <w:top w:val="single" w:sz="4" w:space="0" w:color="000000"/>
              <w:left w:val="single" w:sz="4" w:space="0" w:color="000000"/>
              <w:bottom w:val="single" w:sz="4" w:space="0" w:color="000000"/>
              <w:right w:val="single" w:sz="4" w:space="0" w:color="000000"/>
            </w:tcBorders>
          </w:tcPr>
          <w:p w14:paraId="13B75965" w14:textId="77777777" w:rsidR="001A3B11"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BED21F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33C5233"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C2A5029" w14:textId="77777777" w:rsidR="001A3B11" w:rsidRDefault="001A3B11"/>
        </w:tc>
      </w:tr>
    </w:tbl>
    <w:p w14:paraId="7B31C94E" w14:textId="77777777" w:rsidR="001A3B11" w:rsidRDefault="00000000">
      <w:pPr>
        <w:spacing w:after="0"/>
        <w:jc w:val="both"/>
      </w:pPr>
      <w:r>
        <w:rPr>
          <w:sz w:val="18"/>
        </w:rPr>
        <w:lastRenderedPageBreak/>
        <w:t xml:space="preserve"> </w:t>
      </w:r>
      <w:r>
        <w:rPr>
          <w:sz w:val="18"/>
        </w:rPr>
        <w:tab/>
        <w:t xml:space="preserve"> </w:t>
      </w:r>
    </w:p>
    <w:p w14:paraId="4004AA86" w14:textId="77777777" w:rsidR="001A3B11" w:rsidRDefault="001A3B11">
      <w:pPr>
        <w:spacing w:after="0"/>
        <w:ind w:left="-835" w:right="7959"/>
      </w:pPr>
    </w:p>
    <w:tbl>
      <w:tblPr>
        <w:tblStyle w:val="TableGrid"/>
        <w:tblW w:w="14124" w:type="dxa"/>
        <w:tblInd w:w="23" w:type="dxa"/>
        <w:tblCellMar>
          <w:top w:w="41" w:type="dxa"/>
          <w:left w:w="42" w:type="dxa"/>
          <w:bottom w:w="0" w:type="dxa"/>
          <w:right w:w="10" w:type="dxa"/>
        </w:tblCellMar>
        <w:tblLook w:val="04A0" w:firstRow="1" w:lastRow="0" w:firstColumn="1" w:lastColumn="0" w:noHBand="0" w:noVBand="1"/>
      </w:tblPr>
      <w:tblGrid>
        <w:gridCol w:w="1687"/>
        <w:gridCol w:w="450"/>
        <w:gridCol w:w="9360"/>
        <w:gridCol w:w="1703"/>
        <w:gridCol w:w="924"/>
      </w:tblGrid>
      <w:tr w:rsidR="001A3B11" w14:paraId="53585C2E"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0E0EB3D2"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65152A4C"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7804897C" w14:textId="77777777" w:rsidR="001A3B11" w:rsidRDefault="00000000">
            <w:pPr>
              <w:spacing w:after="0"/>
              <w:ind w:left="457"/>
              <w:jc w:val="center"/>
            </w:pPr>
            <w:r>
              <w:rPr>
                <w:b/>
                <w:color w:val="FFFFFF"/>
              </w:rPr>
              <w:t>DERMATOLOGICS</w:t>
            </w:r>
            <w:r>
              <w:rPr>
                <w:b/>
                <w:color w:val="FFFFFF"/>
                <w:sz w:val="24"/>
              </w:rPr>
              <w:t xml:space="preserve"> </w:t>
            </w:r>
          </w:p>
          <w:p w14:paraId="611B5F1E" w14:textId="77777777" w:rsidR="001A3B11" w:rsidRDefault="00000000">
            <w:pPr>
              <w:spacing w:after="0"/>
              <w:ind w:right="11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03" w:type="dxa"/>
            <w:tcBorders>
              <w:top w:val="single" w:sz="4" w:space="0" w:color="000000"/>
              <w:left w:val="nil"/>
              <w:bottom w:val="single" w:sz="4" w:space="0" w:color="000000"/>
              <w:right w:val="nil"/>
            </w:tcBorders>
            <w:shd w:val="clear" w:color="auto" w:fill="0077C8"/>
          </w:tcPr>
          <w:p w14:paraId="721CF283" w14:textId="77777777" w:rsidR="001A3B11" w:rsidRDefault="001A3B11"/>
        </w:tc>
        <w:tc>
          <w:tcPr>
            <w:tcW w:w="924" w:type="dxa"/>
            <w:tcBorders>
              <w:top w:val="single" w:sz="4" w:space="0" w:color="000000"/>
              <w:left w:val="nil"/>
              <w:bottom w:val="single" w:sz="4" w:space="0" w:color="000000"/>
              <w:right w:val="single" w:sz="4" w:space="0" w:color="000000"/>
            </w:tcBorders>
            <w:shd w:val="clear" w:color="auto" w:fill="0077C8"/>
          </w:tcPr>
          <w:p w14:paraId="5B908C04" w14:textId="77777777" w:rsidR="001A3B11" w:rsidRDefault="001A3B11"/>
        </w:tc>
      </w:tr>
      <w:tr w:rsidR="001A3B11" w14:paraId="3B142157"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7FD52BAC" w14:textId="77777777" w:rsidR="001A3B11" w:rsidRDefault="00000000">
            <w:pPr>
              <w:spacing w:after="0"/>
              <w:ind w:right="3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FF952F5"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AF04305" w14:textId="77777777" w:rsidR="001A3B11" w:rsidRDefault="00000000">
            <w:pPr>
              <w:spacing w:after="0"/>
              <w:ind w:right="32"/>
              <w:jc w:val="center"/>
            </w:pPr>
            <w:r>
              <w:rPr>
                <w:b/>
                <w:sz w:val="18"/>
              </w:rPr>
              <w:t xml:space="preserve">Prior Authorization Criteria </w:t>
            </w:r>
          </w:p>
        </w:tc>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3E47CB44" w14:textId="77777777" w:rsidR="001A3B11" w:rsidRDefault="00000000">
            <w:pPr>
              <w:spacing w:after="0"/>
              <w:ind w:right="37"/>
              <w:jc w:val="center"/>
            </w:pPr>
            <w:r>
              <w:rPr>
                <w:b/>
                <w:sz w:val="18"/>
              </w:rPr>
              <w:t xml:space="preserve">Qty. Limits </w:t>
            </w:r>
          </w:p>
        </w:tc>
        <w:tc>
          <w:tcPr>
            <w:tcW w:w="924" w:type="dxa"/>
            <w:tcBorders>
              <w:top w:val="single" w:sz="4" w:space="0" w:color="000000"/>
              <w:left w:val="single" w:sz="4" w:space="0" w:color="000000"/>
              <w:bottom w:val="single" w:sz="4" w:space="0" w:color="000000"/>
              <w:right w:val="single" w:sz="4" w:space="0" w:color="000000"/>
            </w:tcBorders>
            <w:shd w:val="clear" w:color="auto" w:fill="B9D9EB"/>
          </w:tcPr>
          <w:p w14:paraId="634DCF3C" w14:textId="77777777" w:rsidR="001A3B11" w:rsidRDefault="00000000">
            <w:pPr>
              <w:spacing w:after="0"/>
              <w:ind w:left="101"/>
            </w:pPr>
            <w:r>
              <w:rPr>
                <w:b/>
                <w:sz w:val="18"/>
              </w:rPr>
              <w:t xml:space="preserve">PA Form </w:t>
            </w:r>
          </w:p>
        </w:tc>
      </w:tr>
      <w:tr w:rsidR="001A3B11" w14:paraId="0277D943" w14:textId="77777777">
        <w:trPr>
          <w:trHeight w:val="494"/>
        </w:trPr>
        <w:tc>
          <w:tcPr>
            <w:tcW w:w="1687" w:type="dxa"/>
            <w:tcBorders>
              <w:top w:val="single" w:sz="4" w:space="0" w:color="000000"/>
              <w:left w:val="single" w:sz="4" w:space="0" w:color="000000"/>
              <w:bottom w:val="single" w:sz="4" w:space="0" w:color="000000"/>
              <w:right w:val="nil"/>
            </w:tcBorders>
            <w:shd w:val="clear" w:color="auto" w:fill="F2F2F2"/>
          </w:tcPr>
          <w:p w14:paraId="0E4FD9B4"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285F92BA"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758CB638" w14:textId="77777777" w:rsidR="001A3B11" w:rsidRDefault="00000000">
            <w:pPr>
              <w:spacing w:after="0"/>
              <w:ind w:left="458"/>
              <w:jc w:val="center"/>
            </w:pPr>
            <w:r>
              <w:rPr>
                <w:b/>
                <w:sz w:val="18"/>
              </w:rPr>
              <w:t xml:space="preserve">Acne Agents, Topical </w:t>
            </w:r>
          </w:p>
          <w:p w14:paraId="32377B94" w14:textId="77777777" w:rsidR="001A3B11" w:rsidRDefault="00000000">
            <w:pPr>
              <w:spacing w:after="0"/>
              <w:ind w:left="457"/>
              <w:jc w:val="center"/>
            </w:pPr>
            <w:r>
              <w:rPr>
                <w:sz w:val="18"/>
              </w:rPr>
              <w:t xml:space="preserve">(Covered for recipients &lt; 21 years old only) </w:t>
            </w:r>
          </w:p>
        </w:tc>
        <w:tc>
          <w:tcPr>
            <w:tcW w:w="1703" w:type="dxa"/>
            <w:tcBorders>
              <w:top w:val="single" w:sz="4" w:space="0" w:color="000000"/>
              <w:left w:val="nil"/>
              <w:bottom w:val="single" w:sz="4" w:space="0" w:color="000000"/>
              <w:right w:val="nil"/>
            </w:tcBorders>
            <w:shd w:val="clear" w:color="auto" w:fill="F2F2F2"/>
          </w:tcPr>
          <w:p w14:paraId="158CB2B6" w14:textId="77777777" w:rsidR="001A3B11" w:rsidRDefault="001A3B11"/>
        </w:tc>
        <w:tc>
          <w:tcPr>
            <w:tcW w:w="924" w:type="dxa"/>
            <w:tcBorders>
              <w:top w:val="single" w:sz="4" w:space="0" w:color="000000"/>
              <w:left w:val="nil"/>
              <w:bottom w:val="single" w:sz="4" w:space="0" w:color="000000"/>
              <w:right w:val="single" w:sz="4" w:space="0" w:color="000000"/>
            </w:tcBorders>
            <w:shd w:val="clear" w:color="auto" w:fill="F2F2F2"/>
          </w:tcPr>
          <w:p w14:paraId="51B0B0B4" w14:textId="77777777" w:rsidR="001A3B11" w:rsidRDefault="001A3B11"/>
        </w:tc>
      </w:tr>
      <w:tr w:rsidR="001A3B11" w14:paraId="7824E4AA" w14:textId="77777777">
        <w:trPr>
          <w:trHeight w:val="1201"/>
        </w:trPr>
        <w:tc>
          <w:tcPr>
            <w:tcW w:w="1687" w:type="dxa"/>
            <w:tcBorders>
              <w:top w:val="single" w:sz="4" w:space="0" w:color="000000"/>
              <w:left w:val="single" w:sz="4" w:space="0" w:color="000000"/>
              <w:bottom w:val="single" w:sz="4" w:space="0" w:color="000000"/>
              <w:right w:val="single" w:sz="4" w:space="0" w:color="000000"/>
            </w:tcBorders>
          </w:tcPr>
          <w:p w14:paraId="4AD69A15" w14:textId="77777777" w:rsidR="001A3B11" w:rsidRDefault="00000000">
            <w:pPr>
              <w:spacing w:after="0"/>
            </w:pPr>
            <w:r>
              <w:rPr>
                <w:sz w:val="18"/>
              </w:rPr>
              <w:t xml:space="preserve">benzoyl peroxide 2.5%, 5%, 10% (excluding cleanser, gel, microspheres, and towelettes) </w:t>
            </w:r>
          </w:p>
        </w:tc>
        <w:tc>
          <w:tcPr>
            <w:tcW w:w="450" w:type="dxa"/>
            <w:tcBorders>
              <w:top w:val="single" w:sz="4" w:space="0" w:color="000000"/>
              <w:left w:val="single" w:sz="4" w:space="0" w:color="000000"/>
              <w:bottom w:val="single" w:sz="4" w:space="0" w:color="000000"/>
              <w:right w:val="single" w:sz="4" w:space="0" w:color="000000"/>
            </w:tcBorders>
            <w:vAlign w:val="center"/>
          </w:tcPr>
          <w:p w14:paraId="25E2010F"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A4F565E"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00B13DA7" w14:textId="77777777" w:rsidR="001A3B11" w:rsidRDefault="00000000">
            <w:pPr>
              <w:spacing w:after="0"/>
              <w:ind w:right="26"/>
              <w:jc w:val="center"/>
            </w:pPr>
            <w:r>
              <w:rPr>
                <w:sz w:val="18"/>
              </w:rPr>
              <w:t xml:space="preserve">1 package/Rx </w:t>
            </w:r>
          </w:p>
        </w:tc>
        <w:tc>
          <w:tcPr>
            <w:tcW w:w="924" w:type="dxa"/>
            <w:vMerge w:val="restart"/>
            <w:tcBorders>
              <w:top w:val="single" w:sz="4" w:space="0" w:color="000000"/>
              <w:left w:val="single" w:sz="4" w:space="0" w:color="000000"/>
              <w:bottom w:val="nil"/>
              <w:right w:val="single" w:sz="4" w:space="0" w:color="000000"/>
            </w:tcBorders>
            <w:vAlign w:val="bottom"/>
          </w:tcPr>
          <w:p w14:paraId="2A96D98E" w14:textId="77777777" w:rsidR="001A3B11" w:rsidRDefault="00000000">
            <w:pPr>
              <w:spacing w:after="0"/>
              <w:ind w:left="16"/>
              <w:jc w:val="both"/>
            </w:pPr>
            <w:hyperlink r:id="rId1667">
              <w:r>
                <w:rPr>
                  <w:color w:val="0000FF"/>
                  <w:sz w:val="18"/>
                </w:rPr>
                <w:t xml:space="preserve">General PA </w:t>
              </w:r>
            </w:hyperlink>
          </w:p>
        </w:tc>
      </w:tr>
      <w:tr w:rsidR="001A3B11" w14:paraId="5355257A"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3A654F6C" w14:textId="77777777" w:rsidR="001A3B11" w:rsidRDefault="00000000">
            <w:pPr>
              <w:spacing w:after="0"/>
            </w:pPr>
            <w:r>
              <w:rPr>
                <w:sz w:val="18"/>
              </w:rPr>
              <w:t xml:space="preserve">clindamycin phosphate (excluding foam, lotion, &amp; 75 mL bottle of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5BA4B5A1"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8D8C1B2"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0E8BAC33"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F59CE89" w14:textId="77777777" w:rsidR="001A3B11" w:rsidRDefault="001A3B11"/>
        </w:tc>
      </w:tr>
      <w:tr w:rsidR="001A3B11" w14:paraId="434F64E2"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048B8CA5" w14:textId="77777777" w:rsidR="001A3B11" w:rsidRDefault="00000000">
            <w:pPr>
              <w:spacing w:after="0"/>
            </w:pPr>
            <w:r>
              <w:rPr>
                <w:sz w:val="18"/>
              </w:rPr>
              <w:t xml:space="preserve">clindamycin/benzoyl peroxide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789F48D1"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1B96095"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0FBAE1EA"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F7980D0" w14:textId="77777777" w:rsidR="001A3B11" w:rsidRDefault="001A3B11"/>
        </w:tc>
      </w:tr>
      <w:tr w:rsidR="001A3B11" w14:paraId="506CC986"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57DE0A37" w14:textId="77777777" w:rsidR="001A3B11" w:rsidRDefault="00000000">
            <w:pPr>
              <w:spacing w:after="0" w:line="240" w:lineRule="auto"/>
            </w:pPr>
            <w:r>
              <w:rPr>
                <w:sz w:val="18"/>
              </w:rPr>
              <w:t xml:space="preserve">erythromycin (excluding swab &amp; </w:t>
            </w:r>
          </w:p>
          <w:p w14:paraId="7C3AD132" w14:textId="77777777" w:rsidR="001A3B11" w:rsidRDefault="00000000">
            <w:pPr>
              <w:spacing w:after="0"/>
            </w:pPr>
            <w:r>
              <w:rPr>
                <w:sz w:val="18"/>
              </w:rPr>
              <w:t xml:space="preserve">gels) </w:t>
            </w:r>
          </w:p>
        </w:tc>
        <w:tc>
          <w:tcPr>
            <w:tcW w:w="450" w:type="dxa"/>
            <w:tcBorders>
              <w:top w:val="single" w:sz="4" w:space="0" w:color="000000"/>
              <w:left w:val="single" w:sz="4" w:space="0" w:color="000000"/>
              <w:bottom w:val="single" w:sz="4" w:space="0" w:color="000000"/>
              <w:right w:val="single" w:sz="4" w:space="0" w:color="000000"/>
            </w:tcBorders>
            <w:vAlign w:val="center"/>
          </w:tcPr>
          <w:p w14:paraId="7778569C"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E9F8ACB"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299C6BC8"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0DFAFEB" w14:textId="77777777" w:rsidR="001A3B11" w:rsidRDefault="001A3B11"/>
        </w:tc>
      </w:tr>
      <w:tr w:rsidR="001A3B11" w14:paraId="3D8BEBFE"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787BFCF5" w14:textId="77777777" w:rsidR="001A3B11" w:rsidRDefault="00000000">
            <w:pPr>
              <w:spacing w:after="0"/>
            </w:pPr>
            <w:r>
              <w:rPr>
                <w:sz w:val="18"/>
              </w:rPr>
              <w:t xml:space="preserve">sodium </w:t>
            </w:r>
          </w:p>
          <w:p w14:paraId="47A436B1" w14:textId="77777777" w:rsidR="001A3B11" w:rsidRDefault="00000000">
            <w:pPr>
              <w:spacing w:after="0"/>
              <w:jc w:val="both"/>
            </w:pPr>
            <w:r>
              <w:rPr>
                <w:sz w:val="18"/>
              </w:rPr>
              <w:t xml:space="preserve">sulfacetamide/ sulfur </w:t>
            </w:r>
          </w:p>
        </w:tc>
        <w:tc>
          <w:tcPr>
            <w:tcW w:w="450" w:type="dxa"/>
            <w:tcBorders>
              <w:top w:val="single" w:sz="4" w:space="0" w:color="000000"/>
              <w:left w:val="single" w:sz="4" w:space="0" w:color="000000"/>
              <w:bottom w:val="single" w:sz="4" w:space="0" w:color="000000"/>
              <w:right w:val="single" w:sz="4" w:space="0" w:color="000000"/>
            </w:tcBorders>
            <w:vAlign w:val="center"/>
          </w:tcPr>
          <w:p w14:paraId="01D30F87"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9075EC0"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4ACAA1C6"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AAD1859" w14:textId="77777777" w:rsidR="001A3B11" w:rsidRDefault="001A3B11"/>
        </w:tc>
      </w:tr>
      <w:tr w:rsidR="001A3B11" w14:paraId="1EAD972D" w14:textId="77777777">
        <w:trPr>
          <w:trHeight w:val="668"/>
        </w:trPr>
        <w:tc>
          <w:tcPr>
            <w:tcW w:w="1687" w:type="dxa"/>
            <w:tcBorders>
              <w:top w:val="single" w:sz="4" w:space="0" w:color="000000"/>
              <w:left w:val="single" w:sz="4" w:space="0" w:color="000000"/>
              <w:bottom w:val="single" w:sz="4" w:space="0" w:color="000000"/>
              <w:right w:val="single" w:sz="4" w:space="0" w:color="000000"/>
            </w:tcBorders>
            <w:vAlign w:val="center"/>
          </w:tcPr>
          <w:p w14:paraId="3BE94B10" w14:textId="77777777" w:rsidR="001A3B11" w:rsidRDefault="00000000">
            <w:pPr>
              <w:spacing w:after="0"/>
            </w:pPr>
            <w:r>
              <w:rPr>
                <w:sz w:val="18"/>
              </w:rPr>
              <w:t xml:space="preserve">Aczone®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7FF16BD7"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C31ECC" w14:textId="77777777" w:rsidR="001A3B11" w:rsidRDefault="00000000">
            <w:pPr>
              <w:numPr>
                <w:ilvl w:val="0"/>
                <w:numId w:val="288"/>
              </w:numPr>
              <w:spacing w:after="0"/>
              <w:ind w:hanging="216"/>
            </w:pPr>
            <w:r>
              <w:rPr>
                <w:sz w:val="18"/>
              </w:rPr>
              <w:t xml:space="preserve">Patient is at least 12 years of age and less than 21 years of age; </w:t>
            </w:r>
            <w:r>
              <w:rPr>
                <w:b/>
                <w:sz w:val="18"/>
              </w:rPr>
              <w:t>AND</w:t>
            </w:r>
            <w:r>
              <w:rPr>
                <w:sz w:val="18"/>
              </w:rPr>
              <w:t xml:space="preserve"> </w:t>
            </w:r>
          </w:p>
          <w:p w14:paraId="37817684" w14:textId="77777777" w:rsidR="001A3B11" w:rsidRDefault="00000000">
            <w:pPr>
              <w:numPr>
                <w:ilvl w:val="0"/>
                <w:numId w:val="288"/>
              </w:numPr>
              <w:spacing w:after="0"/>
              <w:ind w:hanging="216"/>
            </w:pPr>
            <w:r>
              <w:rPr>
                <w:sz w:val="18"/>
              </w:rPr>
              <w:t xml:space="preserve">Patient has a diagnosis of acne vulgaris; </w:t>
            </w:r>
            <w:r>
              <w:rPr>
                <w:b/>
                <w:sz w:val="18"/>
              </w:rPr>
              <w:t>AND</w:t>
            </w:r>
            <w:r>
              <w:rPr>
                <w:sz w:val="18"/>
              </w:rPr>
              <w:t xml:space="preserve"> </w:t>
            </w:r>
          </w:p>
          <w:p w14:paraId="7CAC69E9" w14:textId="77777777" w:rsidR="001A3B11" w:rsidRDefault="00000000">
            <w:pPr>
              <w:numPr>
                <w:ilvl w:val="0"/>
                <w:numId w:val="288"/>
              </w:numPr>
              <w:spacing w:after="0"/>
              <w:ind w:hanging="216"/>
            </w:pPr>
            <w:r>
              <w:rPr>
                <w:sz w:val="18"/>
              </w:rPr>
              <w:t xml:space="preserve">Clinically valid reason why generic dapsone gel cannot be used </w:t>
            </w:r>
          </w:p>
        </w:tc>
        <w:tc>
          <w:tcPr>
            <w:tcW w:w="1703" w:type="dxa"/>
            <w:tcBorders>
              <w:top w:val="single" w:sz="4" w:space="0" w:color="000000"/>
              <w:left w:val="single" w:sz="4" w:space="0" w:color="000000"/>
              <w:bottom w:val="single" w:sz="4" w:space="0" w:color="000000"/>
              <w:right w:val="single" w:sz="4" w:space="0" w:color="000000"/>
            </w:tcBorders>
            <w:vAlign w:val="center"/>
          </w:tcPr>
          <w:p w14:paraId="7D68062D"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AC1FA57" w14:textId="77777777" w:rsidR="001A3B11" w:rsidRDefault="001A3B11"/>
        </w:tc>
      </w:tr>
      <w:tr w:rsidR="001A3B11" w14:paraId="31C855FC" w14:textId="77777777">
        <w:trPr>
          <w:trHeight w:val="1548"/>
        </w:trPr>
        <w:tc>
          <w:tcPr>
            <w:tcW w:w="1687" w:type="dxa"/>
            <w:tcBorders>
              <w:top w:val="single" w:sz="4" w:space="0" w:color="000000"/>
              <w:left w:val="single" w:sz="4" w:space="0" w:color="000000"/>
              <w:bottom w:val="single" w:sz="4" w:space="0" w:color="000000"/>
              <w:right w:val="single" w:sz="4" w:space="0" w:color="000000"/>
            </w:tcBorders>
            <w:vAlign w:val="center"/>
          </w:tcPr>
          <w:p w14:paraId="048D5C56" w14:textId="77777777" w:rsidR="001A3B11" w:rsidRDefault="00000000">
            <w:pPr>
              <w:spacing w:after="0"/>
            </w:pPr>
            <w:r>
              <w:rPr>
                <w:sz w:val="18"/>
              </w:rPr>
              <w:t xml:space="preserve">Amzeeq® </w:t>
            </w:r>
          </w:p>
        </w:tc>
        <w:tc>
          <w:tcPr>
            <w:tcW w:w="450" w:type="dxa"/>
            <w:tcBorders>
              <w:top w:val="single" w:sz="4" w:space="0" w:color="000000"/>
              <w:left w:val="single" w:sz="4" w:space="0" w:color="000000"/>
              <w:bottom w:val="single" w:sz="4" w:space="0" w:color="000000"/>
              <w:right w:val="single" w:sz="4" w:space="0" w:color="000000"/>
            </w:tcBorders>
            <w:vAlign w:val="center"/>
          </w:tcPr>
          <w:p w14:paraId="3E1C118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DA44E8" w14:textId="77777777" w:rsidR="001A3B11" w:rsidRDefault="00000000">
            <w:pPr>
              <w:numPr>
                <w:ilvl w:val="0"/>
                <w:numId w:val="289"/>
              </w:numPr>
              <w:spacing w:after="0"/>
              <w:ind w:hanging="216"/>
            </w:pPr>
            <w:r>
              <w:rPr>
                <w:color w:val="222222"/>
                <w:sz w:val="18"/>
              </w:rPr>
              <w:t>Diagnosis of non-nodular</w:t>
            </w:r>
            <w:r>
              <w:rPr>
                <w:sz w:val="18"/>
              </w:rPr>
              <w:t xml:space="preserve"> moderate to severe acne vulgaris; </w:t>
            </w:r>
            <w:r>
              <w:rPr>
                <w:b/>
                <w:sz w:val="18"/>
              </w:rPr>
              <w:t>AND</w:t>
            </w:r>
            <w:r>
              <w:rPr>
                <w:sz w:val="18"/>
              </w:rPr>
              <w:t xml:space="preserve"> </w:t>
            </w:r>
          </w:p>
          <w:p w14:paraId="31926DB2" w14:textId="77777777" w:rsidR="001A3B11" w:rsidRDefault="00000000">
            <w:pPr>
              <w:numPr>
                <w:ilvl w:val="0"/>
                <w:numId w:val="289"/>
              </w:numPr>
              <w:spacing w:after="0"/>
              <w:ind w:hanging="216"/>
            </w:pPr>
            <w:r>
              <w:rPr>
                <w:color w:val="222222"/>
                <w:sz w:val="18"/>
              </w:rPr>
              <w:t xml:space="preserve">Patient is at least 9 years of age and less than 21 years of age; </w:t>
            </w:r>
            <w:r>
              <w:rPr>
                <w:b/>
                <w:color w:val="222222"/>
                <w:sz w:val="18"/>
              </w:rPr>
              <w:t>AND</w:t>
            </w:r>
            <w:r>
              <w:rPr>
                <w:sz w:val="18"/>
              </w:rPr>
              <w:t xml:space="preserve"> </w:t>
            </w:r>
          </w:p>
          <w:p w14:paraId="59871157" w14:textId="77777777" w:rsidR="001A3B11" w:rsidRDefault="00000000">
            <w:pPr>
              <w:numPr>
                <w:ilvl w:val="0"/>
                <w:numId w:val="289"/>
              </w:numPr>
              <w:spacing w:after="0"/>
              <w:ind w:hanging="216"/>
            </w:pPr>
            <w:r>
              <w:rPr>
                <w:color w:val="222222"/>
                <w:sz w:val="18"/>
              </w:rPr>
              <w:t>Trial and failure, contraindication, or intolerance to ALL the following:</w:t>
            </w:r>
            <w:r>
              <w:rPr>
                <w:sz w:val="18"/>
              </w:rPr>
              <w:t xml:space="preserve"> </w:t>
            </w:r>
          </w:p>
          <w:p w14:paraId="2DB121FB" w14:textId="77777777" w:rsidR="001A3B11" w:rsidRDefault="00000000">
            <w:pPr>
              <w:spacing w:after="0" w:line="247" w:lineRule="auto"/>
              <w:ind w:left="433" w:right="6690"/>
            </w:pPr>
            <w:r>
              <w:rPr>
                <w:rFonts w:ascii="Courier New" w:eastAsia="Courier New" w:hAnsi="Courier New" w:cs="Courier New"/>
                <w:sz w:val="18"/>
              </w:rPr>
              <w:t>o</w:t>
            </w:r>
            <w:r>
              <w:rPr>
                <w:rFonts w:ascii="Arial" w:eastAsia="Arial" w:hAnsi="Arial" w:cs="Arial"/>
                <w:sz w:val="18"/>
              </w:rPr>
              <w:t xml:space="preserve"> </w:t>
            </w:r>
            <w:r>
              <w:rPr>
                <w:color w:val="222222"/>
                <w:sz w:val="18"/>
              </w:rPr>
              <w:t>2 preferred agents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minocycline capsules; </w:t>
            </w:r>
            <w:r>
              <w:rPr>
                <w:b/>
                <w:color w:val="222222"/>
                <w:sz w:val="18"/>
              </w:rPr>
              <w:t>AND</w:t>
            </w:r>
            <w:r>
              <w:rPr>
                <w:sz w:val="18"/>
              </w:rPr>
              <w:t xml:space="preserve"> </w:t>
            </w:r>
          </w:p>
          <w:p w14:paraId="7F7158D2" w14:textId="77777777" w:rsidR="001A3B11" w:rsidRDefault="00000000">
            <w:pPr>
              <w:numPr>
                <w:ilvl w:val="0"/>
                <w:numId w:val="289"/>
              </w:numPr>
              <w:spacing w:after="0"/>
              <w:ind w:hanging="216"/>
            </w:pPr>
            <w:r>
              <w:rPr>
                <w:color w:val="222222"/>
                <w:sz w:val="18"/>
              </w:rPr>
              <w:t>Prescriber</w:t>
            </w:r>
            <w:r>
              <w:rPr>
                <w:sz w:val="18"/>
              </w:rPr>
              <w:t xml:space="preserve"> must provide peer-reviewed medical literature documenting why the requested drug for the requested indication is the only appropriate choice versus the preferred agents  </w:t>
            </w:r>
          </w:p>
        </w:tc>
        <w:tc>
          <w:tcPr>
            <w:tcW w:w="1703" w:type="dxa"/>
            <w:tcBorders>
              <w:top w:val="single" w:sz="4" w:space="0" w:color="000000"/>
              <w:left w:val="single" w:sz="4" w:space="0" w:color="000000"/>
              <w:bottom w:val="single" w:sz="4" w:space="0" w:color="000000"/>
              <w:right w:val="single" w:sz="4" w:space="0" w:color="000000"/>
            </w:tcBorders>
            <w:vAlign w:val="center"/>
          </w:tcPr>
          <w:p w14:paraId="3A696ACC" w14:textId="77777777" w:rsidR="001A3B11" w:rsidRDefault="00000000">
            <w:pPr>
              <w:spacing w:after="0"/>
              <w:ind w:right="25"/>
              <w:jc w:val="center"/>
            </w:pPr>
            <w:r>
              <w:rPr>
                <w:sz w:val="18"/>
              </w:rPr>
              <w:t xml:space="preserve">1 package/28 days </w:t>
            </w:r>
          </w:p>
        </w:tc>
        <w:tc>
          <w:tcPr>
            <w:tcW w:w="924" w:type="dxa"/>
            <w:vMerge w:val="restart"/>
            <w:tcBorders>
              <w:top w:val="nil"/>
              <w:left w:val="single" w:sz="4" w:space="0" w:color="000000"/>
              <w:bottom w:val="single" w:sz="4" w:space="0" w:color="000000"/>
              <w:right w:val="single" w:sz="4" w:space="0" w:color="000000"/>
            </w:tcBorders>
          </w:tcPr>
          <w:p w14:paraId="7932ED59" w14:textId="77777777" w:rsidR="001A3B11" w:rsidRDefault="00000000">
            <w:pPr>
              <w:spacing w:after="0"/>
              <w:ind w:right="25"/>
              <w:jc w:val="center"/>
            </w:pPr>
            <w:hyperlink r:id="rId1668">
              <w:r>
                <w:rPr>
                  <w:color w:val="0000FF"/>
                  <w:sz w:val="18"/>
                  <w:u w:val="single" w:color="0000FF"/>
                </w:rPr>
                <w:t>Form</w:t>
              </w:r>
            </w:hyperlink>
            <w:hyperlink r:id="rId1669">
              <w:r>
                <w:rPr>
                  <w:sz w:val="18"/>
                </w:rPr>
                <w:t xml:space="preserve"> </w:t>
              </w:r>
            </w:hyperlink>
          </w:p>
        </w:tc>
      </w:tr>
      <w:tr w:rsidR="001A3B11" w14:paraId="25F36E2D"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6D9778B0" w14:textId="77777777" w:rsidR="001A3B11" w:rsidRDefault="00000000">
            <w:pPr>
              <w:spacing w:after="0"/>
            </w:pPr>
            <w:r>
              <w:rPr>
                <w:sz w:val="18"/>
              </w:rPr>
              <w:lastRenderedPageBreak/>
              <w:t xml:space="preserve">benzoyl peroxide (excluding preferred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66FDF777"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0B7011"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29D6FBDE"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7893643" w14:textId="77777777" w:rsidR="001A3B11" w:rsidRDefault="001A3B11"/>
        </w:tc>
      </w:tr>
      <w:tr w:rsidR="001A3B11" w14:paraId="33C47E93" w14:textId="77777777">
        <w:trPr>
          <w:trHeight w:val="889"/>
        </w:trPr>
        <w:tc>
          <w:tcPr>
            <w:tcW w:w="1687" w:type="dxa"/>
            <w:tcBorders>
              <w:top w:val="single" w:sz="4" w:space="0" w:color="000000"/>
              <w:left w:val="single" w:sz="4" w:space="0" w:color="000000"/>
              <w:bottom w:val="single" w:sz="4" w:space="0" w:color="000000"/>
              <w:right w:val="single" w:sz="4" w:space="0" w:color="000000"/>
            </w:tcBorders>
            <w:vAlign w:val="center"/>
          </w:tcPr>
          <w:p w14:paraId="06D672EB" w14:textId="77777777" w:rsidR="001A3B11" w:rsidRDefault="00000000">
            <w:pPr>
              <w:spacing w:after="0"/>
            </w:pPr>
            <w:r>
              <w:rPr>
                <w:sz w:val="18"/>
              </w:rPr>
              <w:t xml:space="preserve">Cabtreo® </w:t>
            </w:r>
          </w:p>
        </w:tc>
        <w:tc>
          <w:tcPr>
            <w:tcW w:w="450" w:type="dxa"/>
            <w:tcBorders>
              <w:top w:val="single" w:sz="4" w:space="0" w:color="000000"/>
              <w:left w:val="single" w:sz="4" w:space="0" w:color="000000"/>
              <w:bottom w:val="single" w:sz="4" w:space="0" w:color="000000"/>
              <w:right w:val="single" w:sz="4" w:space="0" w:color="000000"/>
            </w:tcBorders>
            <w:vAlign w:val="center"/>
          </w:tcPr>
          <w:p w14:paraId="6C03482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F5105C" w14:textId="77777777" w:rsidR="001A3B11" w:rsidRDefault="00000000">
            <w:pPr>
              <w:numPr>
                <w:ilvl w:val="0"/>
                <w:numId w:val="290"/>
              </w:numPr>
              <w:spacing w:after="0"/>
              <w:ind w:hanging="216"/>
            </w:pPr>
            <w:r>
              <w:rPr>
                <w:sz w:val="18"/>
              </w:rPr>
              <w:t xml:space="preserve">Patient is at least 12 years of age and less than 21 years of age; </w:t>
            </w:r>
            <w:r>
              <w:rPr>
                <w:b/>
                <w:sz w:val="18"/>
              </w:rPr>
              <w:t>AND</w:t>
            </w:r>
            <w:r>
              <w:rPr>
                <w:sz w:val="18"/>
              </w:rPr>
              <w:t xml:space="preserve">  </w:t>
            </w:r>
          </w:p>
          <w:p w14:paraId="588178CE" w14:textId="77777777" w:rsidR="001A3B11" w:rsidRDefault="00000000">
            <w:pPr>
              <w:numPr>
                <w:ilvl w:val="0"/>
                <w:numId w:val="290"/>
              </w:numPr>
              <w:spacing w:after="0"/>
              <w:ind w:hanging="216"/>
            </w:pPr>
            <w:r>
              <w:rPr>
                <w:sz w:val="18"/>
              </w:rPr>
              <w:t xml:space="preserve">Patient has a diagnosis of acne vulgaris; </w:t>
            </w:r>
            <w:r>
              <w:rPr>
                <w:b/>
                <w:sz w:val="18"/>
              </w:rPr>
              <w:t>AND</w:t>
            </w:r>
            <w:r>
              <w:rPr>
                <w:sz w:val="18"/>
              </w:rPr>
              <w:t xml:space="preserve"> </w:t>
            </w:r>
          </w:p>
          <w:p w14:paraId="7A045970" w14:textId="77777777" w:rsidR="001A3B11" w:rsidRDefault="00000000">
            <w:pPr>
              <w:numPr>
                <w:ilvl w:val="0"/>
                <w:numId w:val="290"/>
              </w:numPr>
              <w:spacing w:after="0"/>
              <w:ind w:hanging="216"/>
            </w:pPr>
            <w:r>
              <w:rPr>
                <w:sz w:val="18"/>
              </w:rPr>
              <w:t xml:space="preserve">Provider must provide peer-reviewed medical literature documenting why the requested drug for the requested indication is the only appropriate choice versus the preferred agents  </w:t>
            </w:r>
          </w:p>
        </w:tc>
        <w:tc>
          <w:tcPr>
            <w:tcW w:w="1703" w:type="dxa"/>
            <w:tcBorders>
              <w:top w:val="single" w:sz="4" w:space="0" w:color="000000"/>
              <w:left w:val="single" w:sz="4" w:space="0" w:color="000000"/>
              <w:bottom w:val="single" w:sz="4" w:space="0" w:color="000000"/>
              <w:right w:val="single" w:sz="4" w:space="0" w:color="000000"/>
            </w:tcBorders>
            <w:vAlign w:val="center"/>
          </w:tcPr>
          <w:p w14:paraId="13E81F64"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B0902FD" w14:textId="77777777" w:rsidR="001A3B11" w:rsidRDefault="001A3B11"/>
        </w:tc>
      </w:tr>
      <w:tr w:rsidR="001A3B11" w14:paraId="15892C50"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14389F01" w14:textId="77777777" w:rsidR="001A3B11" w:rsidRDefault="00000000">
            <w:pPr>
              <w:spacing w:after="0"/>
            </w:pPr>
            <w:r>
              <w:rPr>
                <w:sz w:val="18"/>
              </w:rPr>
              <w:t xml:space="preserve">clindamycin </w:t>
            </w:r>
          </w:p>
          <w:p w14:paraId="5B38956B" w14:textId="77777777" w:rsidR="001A3B11" w:rsidRDefault="00000000">
            <w:pPr>
              <w:spacing w:after="0"/>
            </w:pPr>
            <w:r>
              <w:rPr>
                <w:sz w:val="18"/>
              </w:rPr>
              <w:t xml:space="preserve">(excluding preferred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24C92295"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407982" w14:textId="77777777" w:rsidR="001A3B11" w:rsidRDefault="00000000">
            <w:pPr>
              <w:spacing w:after="0"/>
              <w:ind w:left="289"/>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6B823FB9"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ED391B1" w14:textId="77777777" w:rsidR="001A3B11" w:rsidRDefault="001A3B11"/>
        </w:tc>
      </w:tr>
      <w:tr w:rsidR="001A3B11" w14:paraId="6BDB80F5" w14:textId="77777777">
        <w:trPr>
          <w:trHeight w:val="670"/>
        </w:trPr>
        <w:tc>
          <w:tcPr>
            <w:tcW w:w="1687" w:type="dxa"/>
            <w:tcBorders>
              <w:top w:val="single" w:sz="4" w:space="0" w:color="000000"/>
              <w:left w:val="single" w:sz="4" w:space="0" w:color="000000"/>
              <w:bottom w:val="single" w:sz="4" w:space="0" w:color="000000"/>
              <w:right w:val="single" w:sz="4" w:space="0" w:color="000000"/>
            </w:tcBorders>
            <w:vAlign w:val="center"/>
          </w:tcPr>
          <w:p w14:paraId="4A75BA06" w14:textId="77777777" w:rsidR="001A3B11" w:rsidRDefault="00000000">
            <w:pPr>
              <w:spacing w:after="0"/>
            </w:pPr>
            <w:r>
              <w:rPr>
                <w:sz w:val="18"/>
              </w:rPr>
              <w:t xml:space="preserve">dapsone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216E6487"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135B8C" w14:textId="77777777" w:rsidR="001A3B11" w:rsidRDefault="00000000">
            <w:pPr>
              <w:numPr>
                <w:ilvl w:val="0"/>
                <w:numId w:val="291"/>
              </w:numPr>
              <w:spacing w:after="0"/>
              <w:ind w:hanging="216"/>
            </w:pPr>
            <w:r>
              <w:rPr>
                <w:sz w:val="18"/>
              </w:rPr>
              <w:t xml:space="preserve">Patient is at least 12 years of age and less than 21 years of age; </w:t>
            </w:r>
            <w:r>
              <w:rPr>
                <w:b/>
                <w:sz w:val="18"/>
              </w:rPr>
              <w:t>AND</w:t>
            </w:r>
            <w:r>
              <w:rPr>
                <w:sz w:val="18"/>
              </w:rPr>
              <w:t xml:space="preserve"> </w:t>
            </w:r>
          </w:p>
          <w:p w14:paraId="38ABCECB" w14:textId="77777777" w:rsidR="001A3B11" w:rsidRDefault="00000000">
            <w:pPr>
              <w:numPr>
                <w:ilvl w:val="0"/>
                <w:numId w:val="291"/>
              </w:numPr>
              <w:spacing w:after="0"/>
              <w:ind w:hanging="216"/>
            </w:pPr>
            <w:r>
              <w:rPr>
                <w:sz w:val="18"/>
              </w:rPr>
              <w:t xml:space="preserve">Patient has a diagnosis of acne vulgaris; </w:t>
            </w:r>
            <w:r>
              <w:rPr>
                <w:b/>
                <w:sz w:val="18"/>
              </w:rPr>
              <w:t>AND</w:t>
            </w:r>
            <w:r>
              <w:rPr>
                <w:sz w:val="18"/>
              </w:rPr>
              <w:t xml:space="preserve"> </w:t>
            </w:r>
          </w:p>
          <w:p w14:paraId="32291FC8" w14:textId="77777777" w:rsidR="001A3B11" w:rsidRDefault="00000000">
            <w:pPr>
              <w:numPr>
                <w:ilvl w:val="0"/>
                <w:numId w:val="291"/>
              </w:numPr>
              <w:spacing w:after="0"/>
              <w:ind w:hanging="216"/>
            </w:pPr>
            <w:r>
              <w:rPr>
                <w:sz w:val="18"/>
              </w:rPr>
              <w:t xml:space="preserve">Clinically valid reason why the preferred agents cannot be used </w:t>
            </w:r>
          </w:p>
        </w:tc>
        <w:tc>
          <w:tcPr>
            <w:tcW w:w="1703" w:type="dxa"/>
            <w:tcBorders>
              <w:top w:val="single" w:sz="4" w:space="0" w:color="000000"/>
              <w:left w:val="single" w:sz="4" w:space="0" w:color="000000"/>
              <w:bottom w:val="single" w:sz="4" w:space="0" w:color="000000"/>
              <w:right w:val="single" w:sz="4" w:space="0" w:color="000000"/>
            </w:tcBorders>
            <w:vAlign w:val="center"/>
          </w:tcPr>
          <w:p w14:paraId="6EB513EB"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3CA1D87" w14:textId="77777777" w:rsidR="001A3B11" w:rsidRDefault="001A3B11"/>
        </w:tc>
      </w:tr>
    </w:tbl>
    <w:p w14:paraId="5EEF2AB1" w14:textId="77777777" w:rsidR="001A3B11" w:rsidRDefault="001A3B11">
      <w:pPr>
        <w:spacing w:after="0"/>
        <w:ind w:left="-835" w:right="7959"/>
      </w:pPr>
    </w:p>
    <w:tbl>
      <w:tblPr>
        <w:tblStyle w:val="TableGrid"/>
        <w:tblW w:w="14124" w:type="dxa"/>
        <w:tblInd w:w="23" w:type="dxa"/>
        <w:tblCellMar>
          <w:top w:w="41" w:type="dxa"/>
          <w:left w:w="42" w:type="dxa"/>
          <w:bottom w:w="0" w:type="dxa"/>
          <w:right w:w="10" w:type="dxa"/>
        </w:tblCellMar>
        <w:tblLook w:val="04A0" w:firstRow="1" w:lastRow="0" w:firstColumn="1" w:lastColumn="0" w:noHBand="0" w:noVBand="1"/>
      </w:tblPr>
      <w:tblGrid>
        <w:gridCol w:w="1687"/>
        <w:gridCol w:w="450"/>
        <w:gridCol w:w="9360"/>
        <w:gridCol w:w="1703"/>
        <w:gridCol w:w="924"/>
      </w:tblGrid>
      <w:tr w:rsidR="001A3B11" w14:paraId="15DF4199"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1845B387"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4504F2BF"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69E165C5" w14:textId="77777777" w:rsidR="001A3B11" w:rsidRDefault="00000000">
            <w:pPr>
              <w:spacing w:after="0"/>
              <w:ind w:left="457"/>
              <w:jc w:val="center"/>
            </w:pPr>
            <w:r>
              <w:rPr>
                <w:b/>
                <w:color w:val="FFFFFF"/>
              </w:rPr>
              <w:t>DERMATOLOGICS</w:t>
            </w:r>
            <w:r>
              <w:rPr>
                <w:b/>
                <w:color w:val="FFFFFF"/>
                <w:sz w:val="24"/>
              </w:rPr>
              <w:t xml:space="preserve"> </w:t>
            </w:r>
          </w:p>
          <w:p w14:paraId="070A3559" w14:textId="77777777" w:rsidR="001A3B11" w:rsidRDefault="00000000">
            <w:pPr>
              <w:spacing w:after="0"/>
              <w:ind w:right="11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03" w:type="dxa"/>
            <w:tcBorders>
              <w:top w:val="single" w:sz="4" w:space="0" w:color="000000"/>
              <w:left w:val="nil"/>
              <w:bottom w:val="single" w:sz="4" w:space="0" w:color="000000"/>
              <w:right w:val="nil"/>
            </w:tcBorders>
            <w:shd w:val="clear" w:color="auto" w:fill="0077C8"/>
          </w:tcPr>
          <w:p w14:paraId="2DAD57B2" w14:textId="77777777" w:rsidR="001A3B11" w:rsidRDefault="001A3B11"/>
        </w:tc>
        <w:tc>
          <w:tcPr>
            <w:tcW w:w="924" w:type="dxa"/>
            <w:tcBorders>
              <w:top w:val="single" w:sz="4" w:space="0" w:color="000000"/>
              <w:left w:val="nil"/>
              <w:bottom w:val="single" w:sz="4" w:space="0" w:color="000000"/>
              <w:right w:val="single" w:sz="4" w:space="0" w:color="000000"/>
            </w:tcBorders>
            <w:shd w:val="clear" w:color="auto" w:fill="0077C8"/>
          </w:tcPr>
          <w:p w14:paraId="6E0A22A0" w14:textId="77777777" w:rsidR="001A3B11" w:rsidRDefault="001A3B11"/>
        </w:tc>
      </w:tr>
      <w:tr w:rsidR="001A3B11" w14:paraId="18ED20D2"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30E44C98" w14:textId="77777777" w:rsidR="001A3B11" w:rsidRDefault="00000000">
            <w:pPr>
              <w:spacing w:after="0"/>
              <w:ind w:right="3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15B3E08"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4679870" w14:textId="77777777" w:rsidR="001A3B11" w:rsidRDefault="00000000">
            <w:pPr>
              <w:spacing w:after="0"/>
              <w:ind w:right="32"/>
              <w:jc w:val="center"/>
            </w:pPr>
            <w:r>
              <w:rPr>
                <w:b/>
                <w:sz w:val="18"/>
              </w:rPr>
              <w:t xml:space="preserve">Prior Authorization Criteria </w:t>
            </w:r>
          </w:p>
        </w:tc>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754FF13A" w14:textId="77777777" w:rsidR="001A3B11" w:rsidRDefault="00000000">
            <w:pPr>
              <w:spacing w:after="0"/>
              <w:ind w:right="37"/>
              <w:jc w:val="center"/>
            </w:pPr>
            <w:r>
              <w:rPr>
                <w:b/>
                <w:sz w:val="18"/>
              </w:rPr>
              <w:t xml:space="preserve">Qty. Limits </w:t>
            </w:r>
          </w:p>
        </w:tc>
        <w:tc>
          <w:tcPr>
            <w:tcW w:w="924" w:type="dxa"/>
            <w:tcBorders>
              <w:top w:val="single" w:sz="4" w:space="0" w:color="000000"/>
              <w:left w:val="single" w:sz="4" w:space="0" w:color="000000"/>
              <w:bottom w:val="single" w:sz="4" w:space="0" w:color="000000"/>
              <w:right w:val="single" w:sz="4" w:space="0" w:color="000000"/>
            </w:tcBorders>
            <w:shd w:val="clear" w:color="auto" w:fill="B9D9EB"/>
          </w:tcPr>
          <w:p w14:paraId="16E63788" w14:textId="77777777" w:rsidR="001A3B11" w:rsidRDefault="00000000">
            <w:pPr>
              <w:spacing w:after="0"/>
              <w:ind w:left="101"/>
            </w:pPr>
            <w:r>
              <w:rPr>
                <w:b/>
                <w:sz w:val="18"/>
              </w:rPr>
              <w:t xml:space="preserve">PA Form </w:t>
            </w:r>
          </w:p>
        </w:tc>
      </w:tr>
      <w:tr w:rsidR="001A3B11" w14:paraId="061D4FDF" w14:textId="77777777">
        <w:trPr>
          <w:trHeight w:val="451"/>
        </w:trPr>
        <w:tc>
          <w:tcPr>
            <w:tcW w:w="1687" w:type="dxa"/>
            <w:tcBorders>
              <w:top w:val="single" w:sz="4" w:space="0" w:color="000000"/>
              <w:left w:val="single" w:sz="4" w:space="0" w:color="000000"/>
              <w:bottom w:val="single" w:sz="4" w:space="0" w:color="000000"/>
              <w:right w:val="single" w:sz="4" w:space="0" w:color="000000"/>
            </w:tcBorders>
            <w:vAlign w:val="center"/>
          </w:tcPr>
          <w:p w14:paraId="5C10C58B" w14:textId="77777777" w:rsidR="001A3B11" w:rsidRDefault="00000000">
            <w:pPr>
              <w:spacing w:after="0"/>
            </w:pPr>
            <w:r>
              <w:rPr>
                <w:sz w:val="18"/>
              </w:rPr>
              <w:t xml:space="preserve">dermatological kits </w:t>
            </w:r>
          </w:p>
        </w:tc>
        <w:tc>
          <w:tcPr>
            <w:tcW w:w="450" w:type="dxa"/>
            <w:tcBorders>
              <w:top w:val="single" w:sz="4" w:space="0" w:color="000000"/>
              <w:left w:val="single" w:sz="4" w:space="0" w:color="000000"/>
              <w:bottom w:val="single" w:sz="4" w:space="0" w:color="000000"/>
              <w:right w:val="single" w:sz="4" w:space="0" w:color="000000"/>
            </w:tcBorders>
            <w:vAlign w:val="center"/>
          </w:tcPr>
          <w:p w14:paraId="0A775A9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DBE8D7" w14:textId="77777777" w:rsidR="001A3B11" w:rsidRDefault="00000000">
            <w:pPr>
              <w:numPr>
                <w:ilvl w:val="0"/>
                <w:numId w:val="292"/>
              </w:numPr>
              <w:spacing w:after="0"/>
              <w:ind w:hanging="216"/>
            </w:pPr>
            <w:r>
              <w:rPr>
                <w:sz w:val="18"/>
              </w:rPr>
              <w:t xml:space="preserve">Trial and failure of 3 preferred agents; </w:t>
            </w:r>
            <w:r>
              <w:rPr>
                <w:b/>
                <w:sz w:val="18"/>
              </w:rPr>
              <w:t>AND</w:t>
            </w:r>
            <w:r>
              <w:rPr>
                <w:sz w:val="18"/>
              </w:rPr>
              <w:t xml:space="preserve">  </w:t>
            </w:r>
          </w:p>
          <w:p w14:paraId="52805599" w14:textId="77777777" w:rsidR="001A3B11" w:rsidRDefault="00000000">
            <w:pPr>
              <w:numPr>
                <w:ilvl w:val="0"/>
                <w:numId w:val="292"/>
              </w:numPr>
              <w:spacing w:after="0"/>
              <w:ind w:hanging="216"/>
            </w:pPr>
            <w:r>
              <w:rPr>
                <w:sz w:val="18"/>
              </w:rPr>
              <w:t xml:space="preserve">Trial and failure of the individual components of the kit </w:t>
            </w:r>
          </w:p>
        </w:tc>
        <w:tc>
          <w:tcPr>
            <w:tcW w:w="1703" w:type="dxa"/>
            <w:tcBorders>
              <w:top w:val="single" w:sz="4" w:space="0" w:color="000000"/>
              <w:left w:val="single" w:sz="4" w:space="0" w:color="000000"/>
              <w:bottom w:val="single" w:sz="4" w:space="0" w:color="000000"/>
              <w:right w:val="single" w:sz="4" w:space="0" w:color="000000"/>
            </w:tcBorders>
            <w:vAlign w:val="center"/>
          </w:tcPr>
          <w:p w14:paraId="2060B217" w14:textId="77777777" w:rsidR="001A3B11" w:rsidRDefault="00000000">
            <w:pPr>
              <w:spacing w:after="0"/>
              <w:ind w:right="26"/>
              <w:jc w:val="center"/>
            </w:pPr>
            <w:r>
              <w:rPr>
                <w:sz w:val="18"/>
              </w:rPr>
              <w:t xml:space="preserve">1 package/Rx </w:t>
            </w:r>
          </w:p>
        </w:tc>
        <w:tc>
          <w:tcPr>
            <w:tcW w:w="924" w:type="dxa"/>
            <w:vMerge w:val="restart"/>
            <w:tcBorders>
              <w:top w:val="single" w:sz="4" w:space="0" w:color="000000"/>
              <w:left w:val="single" w:sz="4" w:space="0" w:color="000000"/>
              <w:bottom w:val="single" w:sz="4" w:space="0" w:color="000000"/>
              <w:right w:val="single" w:sz="4" w:space="0" w:color="000000"/>
            </w:tcBorders>
            <w:vAlign w:val="center"/>
          </w:tcPr>
          <w:p w14:paraId="389CD839" w14:textId="77777777" w:rsidR="001A3B11" w:rsidRDefault="00000000">
            <w:pPr>
              <w:spacing w:after="27"/>
              <w:ind w:left="16"/>
              <w:jc w:val="both"/>
            </w:pPr>
            <w:hyperlink r:id="rId1670">
              <w:r>
                <w:rPr>
                  <w:color w:val="0000FF"/>
                  <w:sz w:val="18"/>
                  <w:u w:val="single" w:color="0000FF"/>
                </w:rPr>
                <w:t>General PA</w:t>
              </w:r>
            </w:hyperlink>
            <w:hyperlink r:id="rId1671">
              <w:r>
                <w:rPr>
                  <w:color w:val="0000FF"/>
                  <w:sz w:val="18"/>
                </w:rPr>
                <w:t xml:space="preserve"> </w:t>
              </w:r>
            </w:hyperlink>
          </w:p>
          <w:p w14:paraId="741FE190" w14:textId="77777777" w:rsidR="001A3B11" w:rsidRDefault="00000000">
            <w:pPr>
              <w:spacing w:after="0"/>
              <w:ind w:right="25"/>
              <w:jc w:val="center"/>
            </w:pPr>
            <w:hyperlink r:id="rId1672">
              <w:r>
                <w:rPr>
                  <w:color w:val="0000FF"/>
                  <w:sz w:val="18"/>
                  <w:u w:val="single" w:color="0000FF"/>
                </w:rPr>
                <w:t>Form</w:t>
              </w:r>
            </w:hyperlink>
            <w:hyperlink r:id="rId1673">
              <w:r>
                <w:rPr>
                  <w:sz w:val="18"/>
                </w:rPr>
                <w:t xml:space="preserve"> </w:t>
              </w:r>
            </w:hyperlink>
          </w:p>
        </w:tc>
      </w:tr>
      <w:tr w:rsidR="001A3B11" w14:paraId="551CFDA5"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2D8DC98C" w14:textId="77777777" w:rsidR="001A3B11" w:rsidRDefault="00000000">
            <w:pPr>
              <w:spacing w:after="0"/>
            </w:pPr>
            <w:r>
              <w:rPr>
                <w:sz w:val="18"/>
              </w:rPr>
              <w:t xml:space="preserve">erythromycin/benzol peroxide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3379C7CB"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F2789B"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2E09C58D"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7EC73A3" w14:textId="77777777" w:rsidR="001A3B11" w:rsidRDefault="001A3B11"/>
        </w:tc>
      </w:tr>
      <w:tr w:rsidR="001A3B11" w14:paraId="419A65C9"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543B7D14" w14:textId="77777777" w:rsidR="001A3B11" w:rsidRDefault="00000000">
            <w:pPr>
              <w:spacing w:after="0"/>
            </w:pPr>
            <w:r>
              <w:rPr>
                <w:sz w:val="18"/>
              </w:rPr>
              <w:t xml:space="preserve">erythromycin swab &amp;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093A55D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FAD578"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3ADC2C51"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B9D0375" w14:textId="77777777" w:rsidR="001A3B11" w:rsidRDefault="001A3B11"/>
        </w:tc>
      </w:tr>
      <w:tr w:rsidR="001A3B11" w14:paraId="45107987"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5B3FB865" w14:textId="77777777" w:rsidR="001A3B11" w:rsidRDefault="00000000">
            <w:pPr>
              <w:spacing w:after="0"/>
            </w:pPr>
            <w:r>
              <w:rPr>
                <w:sz w:val="18"/>
              </w:rPr>
              <w:t xml:space="preserve">sulfacetamide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3691D58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B89566"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2B48343C"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C08B4E5" w14:textId="77777777" w:rsidR="001A3B11" w:rsidRDefault="001A3B11"/>
        </w:tc>
      </w:tr>
      <w:tr w:rsidR="001A3B11" w14:paraId="3C0EAF24" w14:textId="77777777">
        <w:trPr>
          <w:trHeight w:val="1109"/>
        </w:trPr>
        <w:tc>
          <w:tcPr>
            <w:tcW w:w="1687" w:type="dxa"/>
            <w:tcBorders>
              <w:top w:val="single" w:sz="4" w:space="0" w:color="000000"/>
              <w:left w:val="single" w:sz="4" w:space="0" w:color="000000"/>
              <w:bottom w:val="single" w:sz="4" w:space="0" w:color="000000"/>
              <w:right w:val="single" w:sz="4" w:space="0" w:color="000000"/>
            </w:tcBorders>
            <w:vAlign w:val="center"/>
          </w:tcPr>
          <w:p w14:paraId="2412FCB2" w14:textId="77777777" w:rsidR="001A3B11" w:rsidRDefault="00000000">
            <w:pPr>
              <w:spacing w:after="0"/>
            </w:pPr>
            <w:r>
              <w:rPr>
                <w:sz w:val="18"/>
              </w:rPr>
              <w:t xml:space="preserve">Winlevi® </w:t>
            </w:r>
          </w:p>
        </w:tc>
        <w:tc>
          <w:tcPr>
            <w:tcW w:w="450" w:type="dxa"/>
            <w:tcBorders>
              <w:top w:val="single" w:sz="4" w:space="0" w:color="000000"/>
              <w:left w:val="single" w:sz="4" w:space="0" w:color="000000"/>
              <w:bottom w:val="single" w:sz="4" w:space="0" w:color="000000"/>
              <w:right w:val="single" w:sz="4" w:space="0" w:color="000000"/>
            </w:tcBorders>
            <w:vAlign w:val="center"/>
          </w:tcPr>
          <w:p w14:paraId="07750B8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485C90" w14:textId="77777777" w:rsidR="001A3B11" w:rsidRDefault="00000000">
            <w:pPr>
              <w:numPr>
                <w:ilvl w:val="0"/>
                <w:numId w:val="293"/>
              </w:numPr>
              <w:spacing w:after="0"/>
              <w:ind w:hanging="216"/>
            </w:pPr>
            <w:r>
              <w:rPr>
                <w:sz w:val="18"/>
              </w:rPr>
              <w:t xml:space="preserve">Diagnosis of acne vulgaris; </w:t>
            </w:r>
            <w:r>
              <w:rPr>
                <w:b/>
                <w:sz w:val="18"/>
              </w:rPr>
              <w:t>AND</w:t>
            </w:r>
            <w:r>
              <w:rPr>
                <w:sz w:val="18"/>
              </w:rPr>
              <w:t xml:space="preserve"> </w:t>
            </w:r>
          </w:p>
          <w:p w14:paraId="6313D953" w14:textId="77777777" w:rsidR="001A3B11" w:rsidRDefault="00000000">
            <w:pPr>
              <w:numPr>
                <w:ilvl w:val="0"/>
                <w:numId w:val="293"/>
              </w:numPr>
              <w:spacing w:after="0"/>
              <w:ind w:hanging="216"/>
            </w:pPr>
            <w:r>
              <w:rPr>
                <w:sz w:val="18"/>
              </w:rPr>
              <w:t xml:space="preserve">Patient is at least 12 years of age and less than 21 years of age; </w:t>
            </w:r>
            <w:r>
              <w:rPr>
                <w:b/>
                <w:sz w:val="18"/>
              </w:rPr>
              <w:t>AND</w:t>
            </w:r>
            <w:r>
              <w:rPr>
                <w:sz w:val="18"/>
              </w:rPr>
              <w:t xml:space="preserve"> </w:t>
            </w:r>
          </w:p>
          <w:p w14:paraId="0B853D44" w14:textId="77777777" w:rsidR="001A3B11" w:rsidRDefault="00000000">
            <w:pPr>
              <w:numPr>
                <w:ilvl w:val="0"/>
                <w:numId w:val="293"/>
              </w:numPr>
              <w:spacing w:after="0"/>
              <w:ind w:hanging="216"/>
            </w:pPr>
            <w:r>
              <w:rPr>
                <w:sz w:val="18"/>
              </w:rPr>
              <w:t xml:space="preserve">Trial and failure, contraindication, or intolerance of 2 preferred agents; </w:t>
            </w:r>
            <w:r>
              <w:rPr>
                <w:b/>
                <w:sz w:val="18"/>
              </w:rPr>
              <w:t>AND</w:t>
            </w:r>
            <w:r>
              <w:rPr>
                <w:sz w:val="18"/>
              </w:rPr>
              <w:t xml:space="preserve"> </w:t>
            </w:r>
          </w:p>
          <w:p w14:paraId="118C13B3" w14:textId="77777777" w:rsidR="001A3B11" w:rsidRDefault="00000000">
            <w:pPr>
              <w:numPr>
                <w:ilvl w:val="0"/>
                <w:numId w:val="293"/>
              </w:numPr>
              <w:spacing w:after="0"/>
              <w:ind w:hanging="216"/>
            </w:pPr>
            <w:r>
              <w:rPr>
                <w:sz w:val="18"/>
              </w:rPr>
              <w:t xml:space="preserve">Prescriber provides peer-reviewed medical literature documenting why the requested drug for the requested indication is the only appropriate choice versus the preferred agents  </w:t>
            </w:r>
          </w:p>
        </w:tc>
        <w:tc>
          <w:tcPr>
            <w:tcW w:w="1703" w:type="dxa"/>
            <w:tcBorders>
              <w:top w:val="single" w:sz="4" w:space="0" w:color="000000"/>
              <w:left w:val="single" w:sz="4" w:space="0" w:color="000000"/>
              <w:bottom w:val="single" w:sz="4" w:space="0" w:color="000000"/>
              <w:right w:val="single" w:sz="4" w:space="0" w:color="000000"/>
            </w:tcBorders>
            <w:vAlign w:val="center"/>
          </w:tcPr>
          <w:p w14:paraId="45DC8422" w14:textId="77777777" w:rsidR="001A3B11" w:rsidRDefault="00000000">
            <w:pPr>
              <w:spacing w:after="0"/>
              <w:ind w:right="25"/>
              <w:jc w:val="center"/>
            </w:pPr>
            <w:r>
              <w:rPr>
                <w:sz w:val="18"/>
              </w:rPr>
              <w:t xml:space="preserve">1 tube/30 days </w:t>
            </w:r>
          </w:p>
        </w:tc>
        <w:tc>
          <w:tcPr>
            <w:tcW w:w="0" w:type="auto"/>
            <w:vMerge/>
            <w:tcBorders>
              <w:top w:val="nil"/>
              <w:left w:val="single" w:sz="4" w:space="0" w:color="000000"/>
              <w:bottom w:val="nil"/>
              <w:right w:val="single" w:sz="4" w:space="0" w:color="000000"/>
            </w:tcBorders>
          </w:tcPr>
          <w:p w14:paraId="37C5D87B" w14:textId="77777777" w:rsidR="001A3B11" w:rsidRDefault="001A3B11"/>
        </w:tc>
      </w:tr>
      <w:tr w:rsidR="001A3B11" w14:paraId="4880A893" w14:textId="77777777">
        <w:trPr>
          <w:trHeight w:val="1988"/>
        </w:trPr>
        <w:tc>
          <w:tcPr>
            <w:tcW w:w="1687" w:type="dxa"/>
            <w:tcBorders>
              <w:top w:val="single" w:sz="4" w:space="0" w:color="000000"/>
              <w:left w:val="single" w:sz="4" w:space="0" w:color="000000"/>
              <w:bottom w:val="single" w:sz="4" w:space="0" w:color="000000"/>
              <w:right w:val="single" w:sz="4" w:space="0" w:color="000000"/>
            </w:tcBorders>
          </w:tcPr>
          <w:p w14:paraId="1A61C45C" w14:textId="77777777" w:rsidR="001A3B11" w:rsidRDefault="00000000">
            <w:pPr>
              <w:spacing w:after="0"/>
              <w:ind w:right="26"/>
            </w:pPr>
            <w:r>
              <w:rPr>
                <w:sz w:val="18"/>
              </w:rPr>
              <w:lastRenderedPageBreak/>
              <w:t xml:space="preserve">All branded single agent and combination products of benzoyl peroxide, clindamycin, erythromycin, and sodium sulfacetamide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33B6AD7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228FF2E"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79D2387C"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10CDF6C5" w14:textId="77777777" w:rsidR="001A3B11" w:rsidRDefault="001A3B11"/>
        </w:tc>
      </w:tr>
      <w:tr w:rsidR="001A3B11" w14:paraId="78C95C76" w14:textId="77777777">
        <w:trPr>
          <w:trHeight w:val="352"/>
        </w:trPr>
        <w:tc>
          <w:tcPr>
            <w:tcW w:w="1687" w:type="dxa"/>
            <w:tcBorders>
              <w:top w:val="single" w:sz="4" w:space="0" w:color="000000"/>
              <w:left w:val="single" w:sz="4" w:space="0" w:color="000000"/>
              <w:bottom w:val="single" w:sz="4" w:space="0" w:color="000000"/>
              <w:right w:val="nil"/>
            </w:tcBorders>
            <w:shd w:val="clear" w:color="auto" w:fill="F2F2F2"/>
          </w:tcPr>
          <w:p w14:paraId="0ACFF469"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66E00DEC"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3C831643" w14:textId="77777777" w:rsidR="001A3B11" w:rsidRDefault="00000000">
            <w:pPr>
              <w:spacing w:after="0"/>
              <w:ind w:left="457"/>
              <w:jc w:val="center"/>
            </w:pPr>
            <w:r>
              <w:rPr>
                <w:b/>
                <w:sz w:val="18"/>
              </w:rPr>
              <w:t xml:space="preserve">Agents for Burns, Topical </w:t>
            </w:r>
          </w:p>
        </w:tc>
        <w:tc>
          <w:tcPr>
            <w:tcW w:w="1703" w:type="dxa"/>
            <w:tcBorders>
              <w:top w:val="single" w:sz="4" w:space="0" w:color="000000"/>
              <w:left w:val="nil"/>
              <w:bottom w:val="single" w:sz="4" w:space="0" w:color="000000"/>
              <w:right w:val="nil"/>
            </w:tcBorders>
            <w:shd w:val="clear" w:color="auto" w:fill="F2F2F2"/>
          </w:tcPr>
          <w:p w14:paraId="0BF9E807" w14:textId="77777777" w:rsidR="001A3B11" w:rsidRDefault="001A3B11"/>
        </w:tc>
        <w:tc>
          <w:tcPr>
            <w:tcW w:w="924" w:type="dxa"/>
            <w:tcBorders>
              <w:top w:val="single" w:sz="4" w:space="0" w:color="000000"/>
              <w:left w:val="nil"/>
              <w:bottom w:val="single" w:sz="4" w:space="0" w:color="000000"/>
              <w:right w:val="single" w:sz="4" w:space="0" w:color="000000"/>
            </w:tcBorders>
            <w:shd w:val="clear" w:color="auto" w:fill="F2F2F2"/>
          </w:tcPr>
          <w:p w14:paraId="0D47064C" w14:textId="77777777" w:rsidR="001A3B11" w:rsidRDefault="001A3B11"/>
        </w:tc>
      </w:tr>
      <w:tr w:rsidR="001A3B11" w14:paraId="69F251EC" w14:textId="77777777">
        <w:trPr>
          <w:trHeight w:val="355"/>
        </w:trPr>
        <w:tc>
          <w:tcPr>
            <w:tcW w:w="1687" w:type="dxa"/>
            <w:tcBorders>
              <w:top w:val="single" w:sz="4" w:space="0" w:color="000000"/>
              <w:left w:val="single" w:sz="4" w:space="0" w:color="000000"/>
              <w:bottom w:val="single" w:sz="4" w:space="0" w:color="000000"/>
              <w:right w:val="single" w:sz="4" w:space="0" w:color="000000"/>
            </w:tcBorders>
          </w:tcPr>
          <w:p w14:paraId="5FED0650" w14:textId="77777777" w:rsidR="001A3B11" w:rsidRDefault="00000000">
            <w:pPr>
              <w:spacing w:after="0"/>
            </w:pPr>
            <w:r>
              <w:rPr>
                <w:sz w:val="18"/>
              </w:rPr>
              <w:t xml:space="preserve">silver sulfadiazine </w:t>
            </w:r>
          </w:p>
        </w:tc>
        <w:tc>
          <w:tcPr>
            <w:tcW w:w="450" w:type="dxa"/>
            <w:tcBorders>
              <w:top w:val="single" w:sz="4" w:space="0" w:color="000000"/>
              <w:left w:val="single" w:sz="4" w:space="0" w:color="000000"/>
              <w:bottom w:val="single" w:sz="4" w:space="0" w:color="000000"/>
              <w:right w:val="single" w:sz="4" w:space="0" w:color="000000"/>
            </w:tcBorders>
          </w:tcPr>
          <w:p w14:paraId="23181730"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3E4408"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5C4DE91" w14:textId="77777777" w:rsidR="001A3B11" w:rsidRDefault="00000000">
            <w:pPr>
              <w:spacing w:after="0"/>
              <w:ind w:right="26"/>
              <w:jc w:val="center"/>
            </w:pPr>
            <w:r>
              <w:rPr>
                <w:sz w:val="18"/>
              </w:rPr>
              <w:t xml:space="preserve">1 package/Rx </w:t>
            </w:r>
          </w:p>
        </w:tc>
        <w:tc>
          <w:tcPr>
            <w:tcW w:w="924" w:type="dxa"/>
            <w:vMerge w:val="restart"/>
            <w:tcBorders>
              <w:top w:val="single" w:sz="4" w:space="0" w:color="000000"/>
              <w:left w:val="single" w:sz="4" w:space="0" w:color="000000"/>
              <w:bottom w:val="single" w:sz="4" w:space="0" w:color="000000"/>
              <w:right w:val="single" w:sz="4" w:space="0" w:color="000000"/>
            </w:tcBorders>
            <w:vAlign w:val="center"/>
          </w:tcPr>
          <w:p w14:paraId="4C9B3DA9" w14:textId="77777777" w:rsidR="001A3B11" w:rsidRDefault="00000000">
            <w:pPr>
              <w:spacing w:after="27"/>
              <w:ind w:left="16"/>
              <w:jc w:val="both"/>
            </w:pPr>
            <w:hyperlink r:id="rId1674">
              <w:r>
                <w:rPr>
                  <w:color w:val="0000FF"/>
                  <w:sz w:val="18"/>
                  <w:u w:val="single" w:color="0000FF"/>
                </w:rPr>
                <w:t>General PA</w:t>
              </w:r>
            </w:hyperlink>
            <w:hyperlink r:id="rId1675">
              <w:r>
                <w:rPr>
                  <w:color w:val="0000FF"/>
                  <w:sz w:val="18"/>
                </w:rPr>
                <w:t xml:space="preserve"> </w:t>
              </w:r>
            </w:hyperlink>
          </w:p>
          <w:p w14:paraId="7A996631" w14:textId="77777777" w:rsidR="001A3B11" w:rsidRDefault="00000000">
            <w:pPr>
              <w:spacing w:after="0"/>
              <w:ind w:right="25"/>
              <w:jc w:val="center"/>
            </w:pPr>
            <w:hyperlink r:id="rId1676">
              <w:r>
                <w:rPr>
                  <w:color w:val="0000FF"/>
                  <w:sz w:val="18"/>
                  <w:u w:val="single" w:color="0000FF"/>
                </w:rPr>
                <w:t>Form</w:t>
              </w:r>
            </w:hyperlink>
            <w:hyperlink r:id="rId1677">
              <w:r>
                <w:rPr>
                  <w:sz w:val="18"/>
                </w:rPr>
                <w:t xml:space="preserve"> </w:t>
              </w:r>
            </w:hyperlink>
          </w:p>
        </w:tc>
      </w:tr>
      <w:tr w:rsidR="001A3B11" w14:paraId="3091E7DB" w14:textId="77777777">
        <w:trPr>
          <w:trHeight w:val="353"/>
        </w:trPr>
        <w:tc>
          <w:tcPr>
            <w:tcW w:w="1687" w:type="dxa"/>
            <w:tcBorders>
              <w:top w:val="single" w:sz="4" w:space="0" w:color="000000"/>
              <w:left w:val="single" w:sz="4" w:space="0" w:color="000000"/>
              <w:bottom w:val="single" w:sz="4" w:space="0" w:color="000000"/>
              <w:right w:val="single" w:sz="4" w:space="0" w:color="000000"/>
            </w:tcBorders>
          </w:tcPr>
          <w:p w14:paraId="103DA8C6" w14:textId="77777777" w:rsidR="001A3B11" w:rsidRDefault="00000000">
            <w:pPr>
              <w:spacing w:after="0"/>
            </w:pPr>
            <w:r>
              <w:rPr>
                <w:sz w:val="18"/>
              </w:rPr>
              <w:t xml:space="preserve">SSD® </w:t>
            </w:r>
          </w:p>
        </w:tc>
        <w:tc>
          <w:tcPr>
            <w:tcW w:w="450" w:type="dxa"/>
            <w:tcBorders>
              <w:top w:val="single" w:sz="4" w:space="0" w:color="000000"/>
              <w:left w:val="single" w:sz="4" w:space="0" w:color="000000"/>
              <w:bottom w:val="single" w:sz="4" w:space="0" w:color="000000"/>
              <w:right w:val="single" w:sz="4" w:space="0" w:color="000000"/>
            </w:tcBorders>
          </w:tcPr>
          <w:p w14:paraId="288065D5"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0CF752B"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1CED5D4"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6EDEC60" w14:textId="77777777" w:rsidR="001A3B11" w:rsidRDefault="001A3B11"/>
        </w:tc>
      </w:tr>
      <w:tr w:rsidR="001A3B11" w14:paraId="504596E4"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68789340" w14:textId="77777777" w:rsidR="001A3B11" w:rsidRDefault="00000000">
            <w:pPr>
              <w:spacing w:after="0"/>
            </w:pPr>
            <w:r>
              <w:rPr>
                <w:sz w:val="18"/>
              </w:rPr>
              <w:t xml:space="preserve">mafenide </w:t>
            </w:r>
          </w:p>
        </w:tc>
        <w:tc>
          <w:tcPr>
            <w:tcW w:w="450" w:type="dxa"/>
            <w:tcBorders>
              <w:top w:val="single" w:sz="4" w:space="0" w:color="000000"/>
              <w:left w:val="single" w:sz="4" w:space="0" w:color="000000"/>
              <w:bottom w:val="single" w:sz="4" w:space="0" w:color="000000"/>
              <w:right w:val="single" w:sz="4" w:space="0" w:color="000000"/>
            </w:tcBorders>
          </w:tcPr>
          <w:p w14:paraId="74B5DE28"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18918E"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4994B327"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8A9AC58" w14:textId="77777777" w:rsidR="001A3B11" w:rsidRDefault="001A3B11"/>
        </w:tc>
      </w:tr>
      <w:tr w:rsidR="001A3B11" w14:paraId="165B6CAE"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18BA8A63" w14:textId="77777777" w:rsidR="001A3B11" w:rsidRDefault="00000000">
            <w:pPr>
              <w:spacing w:after="0"/>
            </w:pPr>
            <w:r>
              <w:rPr>
                <w:sz w:val="18"/>
              </w:rPr>
              <w:t xml:space="preserve">Silvadene® </w:t>
            </w:r>
          </w:p>
        </w:tc>
        <w:tc>
          <w:tcPr>
            <w:tcW w:w="450" w:type="dxa"/>
            <w:tcBorders>
              <w:top w:val="single" w:sz="4" w:space="0" w:color="000000"/>
              <w:left w:val="single" w:sz="4" w:space="0" w:color="000000"/>
              <w:bottom w:val="single" w:sz="4" w:space="0" w:color="000000"/>
              <w:right w:val="single" w:sz="4" w:space="0" w:color="000000"/>
            </w:tcBorders>
          </w:tcPr>
          <w:p w14:paraId="475BBE7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A6FEE0"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28CA5D4"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8C27050" w14:textId="77777777" w:rsidR="001A3B11" w:rsidRDefault="001A3B11"/>
        </w:tc>
      </w:tr>
      <w:tr w:rsidR="001A3B11" w14:paraId="1C032EBF" w14:textId="77777777">
        <w:trPr>
          <w:trHeight w:val="355"/>
        </w:trPr>
        <w:tc>
          <w:tcPr>
            <w:tcW w:w="1687" w:type="dxa"/>
            <w:tcBorders>
              <w:top w:val="single" w:sz="4" w:space="0" w:color="000000"/>
              <w:left w:val="single" w:sz="4" w:space="0" w:color="000000"/>
              <w:bottom w:val="single" w:sz="4" w:space="0" w:color="000000"/>
              <w:right w:val="single" w:sz="4" w:space="0" w:color="000000"/>
            </w:tcBorders>
          </w:tcPr>
          <w:p w14:paraId="4C650ADA" w14:textId="77777777" w:rsidR="001A3B11" w:rsidRDefault="00000000">
            <w:pPr>
              <w:spacing w:after="0"/>
            </w:pPr>
            <w:r>
              <w:rPr>
                <w:sz w:val="18"/>
              </w:rPr>
              <w:t xml:space="preserve">Sulfamylon® </w:t>
            </w:r>
          </w:p>
        </w:tc>
        <w:tc>
          <w:tcPr>
            <w:tcW w:w="450" w:type="dxa"/>
            <w:tcBorders>
              <w:top w:val="single" w:sz="4" w:space="0" w:color="000000"/>
              <w:left w:val="single" w:sz="4" w:space="0" w:color="000000"/>
              <w:bottom w:val="single" w:sz="4" w:space="0" w:color="000000"/>
              <w:right w:val="single" w:sz="4" w:space="0" w:color="000000"/>
            </w:tcBorders>
          </w:tcPr>
          <w:p w14:paraId="5B5E3D8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6AAF25"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CCDEF24" w14:textId="77777777" w:rsidR="001A3B11" w:rsidRDefault="00000000">
            <w:pPr>
              <w:spacing w:after="0"/>
              <w:ind w:right="2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235C039C" w14:textId="77777777" w:rsidR="001A3B11" w:rsidRDefault="001A3B11"/>
        </w:tc>
      </w:tr>
      <w:tr w:rsidR="001A3B11" w14:paraId="5C73DDD5" w14:textId="77777777">
        <w:trPr>
          <w:trHeight w:val="493"/>
        </w:trPr>
        <w:tc>
          <w:tcPr>
            <w:tcW w:w="1687" w:type="dxa"/>
            <w:tcBorders>
              <w:top w:val="single" w:sz="4" w:space="0" w:color="000000"/>
              <w:left w:val="single" w:sz="4" w:space="0" w:color="000000"/>
              <w:bottom w:val="single" w:sz="4" w:space="0" w:color="000000"/>
              <w:right w:val="nil"/>
            </w:tcBorders>
            <w:shd w:val="clear" w:color="auto" w:fill="F2F2F2"/>
          </w:tcPr>
          <w:p w14:paraId="41251C45"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47BA5676"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5293CD13" w14:textId="77777777" w:rsidR="001A3B11" w:rsidRDefault="00000000">
            <w:pPr>
              <w:spacing w:after="0"/>
              <w:ind w:left="457"/>
              <w:jc w:val="center"/>
            </w:pPr>
            <w:r>
              <w:rPr>
                <w:b/>
                <w:sz w:val="18"/>
              </w:rPr>
              <w:t xml:space="preserve">Agents for Rosacea, Topical </w:t>
            </w:r>
          </w:p>
          <w:p w14:paraId="0B2F3470" w14:textId="77777777" w:rsidR="001A3B11" w:rsidRDefault="00000000">
            <w:pPr>
              <w:spacing w:after="0"/>
              <w:ind w:left="457"/>
              <w:jc w:val="center"/>
            </w:pPr>
            <w:r>
              <w:rPr>
                <w:sz w:val="18"/>
              </w:rPr>
              <w:t>(Covered for recipients &lt; 21 years old only)</w:t>
            </w:r>
            <w:r>
              <w:rPr>
                <w:b/>
                <w:sz w:val="18"/>
              </w:rPr>
              <w:t xml:space="preserve"> </w:t>
            </w:r>
          </w:p>
        </w:tc>
        <w:tc>
          <w:tcPr>
            <w:tcW w:w="1703" w:type="dxa"/>
            <w:tcBorders>
              <w:top w:val="single" w:sz="4" w:space="0" w:color="000000"/>
              <w:left w:val="nil"/>
              <w:bottom w:val="single" w:sz="4" w:space="0" w:color="000000"/>
              <w:right w:val="nil"/>
            </w:tcBorders>
            <w:shd w:val="clear" w:color="auto" w:fill="F2F2F2"/>
          </w:tcPr>
          <w:p w14:paraId="2CFB5AB2" w14:textId="77777777" w:rsidR="001A3B11" w:rsidRDefault="001A3B11"/>
        </w:tc>
        <w:tc>
          <w:tcPr>
            <w:tcW w:w="924" w:type="dxa"/>
            <w:tcBorders>
              <w:top w:val="single" w:sz="4" w:space="0" w:color="000000"/>
              <w:left w:val="nil"/>
              <w:bottom w:val="single" w:sz="4" w:space="0" w:color="000000"/>
              <w:right w:val="single" w:sz="4" w:space="0" w:color="000000"/>
            </w:tcBorders>
            <w:shd w:val="clear" w:color="auto" w:fill="F2F2F2"/>
          </w:tcPr>
          <w:p w14:paraId="41D3265F" w14:textId="77777777" w:rsidR="001A3B11" w:rsidRDefault="001A3B11"/>
        </w:tc>
      </w:tr>
      <w:tr w:rsidR="001A3B11" w14:paraId="4795EA7B" w14:textId="77777777">
        <w:trPr>
          <w:trHeight w:val="367"/>
        </w:trPr>
        <w:tc>
          <w:tcPr>
            <w:tcW w:w="1687" w:type="dxa"/>
            <w:tcBorders>
              <w:top w:val="single" w:sz="4" w:space="0" w:color="000000"/>
              <w:left w:val="single" w:sz="4" w:space="0" w:color="000000"/>
              <w:bottom w:val="single" w:sz="4" w:space="0" w:color="000000"/>
              <w:right w:val="single" w:sz="4" w:space="0" w:color="000000"/>
            </w:tcBorders>
          </w:tcPr>
          <w:p w14:paraId="64120D9E" w14:textId="77777777" w:rsidR="001A3B11" w:rsidRDefault="00000000">
            <w:pPr>
              <w:spacing w:after="0"/>
            </w:pPr>
            <w:r>
              <w:rPr>
                <w:sz w:val="18"/>
              </w:rPr>
              <w:t xml:space="preserve">Finacea® foam </w:t>
            </w:r>
          </w:p>
        </w:tc>
        <w:tc>
          <w:tcPr>
            <w:tcW w:w="450" w:type="dxa"/>
            <w:tcBorders>
              <w:top w:val="single" w:sz="4" w:space="0" w:color="000000"/>
              <w:left w:val="single" w:sz="4" w:space="0" w:color="000000"/>
              <w:bottom w:val="single" w:sz="4" w:space="0" w:color="000000"/>
              <w:right w:val="single" w:sz="4" w:space="0" w:color="000000"/>
            </w:tcBorders>
          </w:tcPr>
          <w:p w14:paraId="23A14D0D"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E15BFB7"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368C113" w14:textId="77777777" w:rsidR="001A3B11" w:rsidRDefault="00000000">
            <w:pPr>
              <w:spacing w:after="0"/>
              <w:ind w:right="25"/>
              <w:jc w:val="center"/>
            </w:pPr>
            <w:r>
              <w:rPr>
                <w:sz w:val="18"/>
              </w:rPr>
              <w:t xml:space="preserve">50 g/Rx </w:t>
            </w:r>
          </w:p>
        </w:tc>
        <w:tc>
          <w:tcPr>
            <w:tcW w:w="924" w:type="dxa"/>
            <w:vMerge w:val="restart"/>
            <w:tcBorders>
              <w:top w:val="single" w:sz="4" w:space="0" w:color="000000"/>
              <w:left w:val="single" w:sz="4" w:space="0" w:color="000000"/>
              <w:bottom w:val="single" w:sz="4" w:space="0" w:color="000000"/>
              <w:right w:val="single" w:sz="4" w:space="0" w:color="000000"/>
            </w:tcBorders>
            <w:vAlign w:val="center"/>
          </w:tcPr>
          <w:p w14:paraId="04C3B778" w14:textId="77777777" w:rsidR="001A3B11" w:rsidRDefault="00000000">
            <w:pPr>
              <w:spacing w:after="27"/>
              <w:ind w:left="16"/>
              <w:jc w:val="both"/>
            </w:pPr>
            <w:hyperlink r:id="rId1678">
              <w:r>
                <w:rPr>
                  <w:color w:val="0000FF"/>
                  <w:sz w:val="18"/>
                  <w:u w:val="single" w:color="0000FF"/>
                </w:rPr>
                <w:t>General PA</w:t>
              </w:r>
            </w:hyperlink>
            <w:hyperlink r:id="rId1679">
              <w:r>
                <w:rPr>
                  <w:color w:val="0000FF"/>
                  <w:sz w:val="18"/>
                </w:rPr>
                <w:t xml:space="preserve"> </w:t>
              </w:r>
            </w:hyperlink>
          </w:p>
          <w:p w14:paraId="63622798" w14:textId="77777777" w:rsidR="001A3B11" w:rsidRDefault="00000000">
            <w:pPr>
              <w:spacing w:after="0"/>
              <w:ind w:right="25"/>
              <w:jc w:val="center"/>
            </w:pPr>
            <w:hyperlink r:id="rId1680">
              <w:r>
                <w:rPr>
                  <w:color w:val="0000FF"/>
                  <w:sz w:val="18"/>
                  <w:u w:val="single" w:color="0000FF"/>
                </w:rPr>
                <w:t>Form</w:t>
              </w:r>
            </w:hyperlink>
            <w:hyperlink r:id="rId1681">
              <w:r>
                <w:rPr>
                  <w:b/>
                  <w:sz w:val="18"/>
                </w:rPr>
                <w:t xml:space="preserve"> </w:t>
              </w:r>
            </w:hyperlink>
          </w:p>
        </w:tc>
      </w:tr>
      <w:tr w:rsidR="001A3B11" w14:paraId="09F3E46C"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5D51389D" w14:textId="77777777" w:rsidR="001A3B11" w:rsidRDefault="00000000">
            <w:pPr>
              <w:spacing w:after="0"/>
              <w:ind w:right="27"/>
            </w:pPr>
            <w:r>
              <w:rPr>
                <w:sz w:val="18"/>
              </w:rPr>
              <w:t xml:space="preserve">metronidazole cream, lotion, and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0FF5C743"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2EA2237"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4B2F7FC1" w14:textId="77777777" w:rsidR="001A3B11" w:rsidRDefault="00000000">
            <w:pPr>
              <w:spacing w:after="0"/>
              <w:ind w:right="25"/>
              <w:jc w:val="center"/>
            </w:pPr>
            <w:r>
              <w:rPr>
                <w:sz w:val="18"/>
              </w:rPr>
              <w:t xml:space="preserve">60 g/Rx </w:t>
            </w:r>
          </w:p>
        </w:tc>
        <w:tc>
          <w:tcPr>
            <w:tcW w:w="0" w:type="auto"/>
            <w:vMerge/>
            <w:tcBorders>
              <w:top w:val="nil"/>
              <w:left w:val="single" w:sz="4" w:space="0" w:color="000000"/>
              <w:bottom w:val="nil"/>
              <w:right w:val="single" w:sz="4" w:space="0" w:color="000000"/>
            </w:tcBorders>
          </w:tcPr>
          <w:p w14:paraId="7844FEE7" w14:textId="77777777" w:rsidR="001A3B11" w:rsidRDefault="001A3B11"/>
        </w:tc>
      </w:tr>
      <w:tr w:rsidR="001A3B11" w14:paraId="416A6347" w14:textId="77777777">
        <w:trPr>
          <w:trHeight w:val="353"/>
        </w:trPr>
        <w:tc>
          <w:tcPr>
            <w:tcW w:w="1687" w:type="dxa"/>
            <w:tcBorders>
              <w:top w:val="single" w:sz="4" w:space="0" w:color="000000"/>
              <w:left w:val="single" w:sz="4" w:space="0" w:color="000000"/>
              <w:bottom w:val="single" w:sz="4" w:space="0" w:color="000000"/>
              <w:right w:val="single" w:sz="4" w:space="0" w:color="000000"/>
            </w:tcBorders>
          </w:tcPr>
          <w:p w14:paraId="6C8ECA7D" w14:textId="77777777" w:rsidR="001A3B11" w:rsidRDefault="00000000">
            <w:pPr>
              <w:spacing w:after="0"/>
            </w:pPr>
            <w:r>
              <w:rPr>
                <w:sz w:val="18"/>
              </w:rPr>
              <w:t xml:space="preserve">brimonidine gel </w:t>
            </w:r>
          </w:p>
        </w:tc>
        <w:tc>
          <w:tcPr>
            <w:tcW w:w="450" w:type="dxa"/>
            <w:tcBorders>
              <w:top w:val="single" w:sz="4" w:space="0" w:color="000000"/>
              <w:left w:val="single" w:sz="4" w:space="0" w:color="000000"/>
              <w:bottom w:val="single" w:sz="4" w:space="0" w:color="000000"/>
              <w:right w:val="single" w:sz="4" w:space="0" w:color="000000"/>
            </w:tcBorders>
          </w:tcPr>
          <w:p w14:paraId="3CFB13A6"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2D9310"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A6F726C" w14:textId="77777777" w:rsidR="001A3B11" w:rsidRDefault="00000000">
            <w:pPr>
              <w:spacing w:after="0"/>
              <w:ind w:right="25"/>
              <w:jc w:val="center"/>
            </w:pPr>
            <w:r>
              <w:rPr>
                <w:sz w:val="18"/>
              </w:rPr>
              <w:t xml:space="preserve">30 g/Rx </w:t>
            </w:r>
          </w:p>
        </w:tc>
        <w:tc>
          <w:tcPr>
            <w:tcW w:w="0" w:type="auto"/>
            <w:vMerge/>
            <w:tcBorders>
              <w:top w:val="nil"/>
              <w:left w:val="single" w:sz="4" w:space="0" w:color="000000"/>
              <w:bottom w:val="nil"/>
              <w:right w:val="single" w:sz="4" w:space="0" w:color="000000"/>
            </w:tcBorders>
          </w:tcPr>
          <w:p w14:paraId="2085A07B" w14:textId="77777777" w:rsidR="001A3B11" w:rsidRDefault="001A3B11"/>
        </w:tc>
      </w:tr>
      <w:tr w:rsidR="001A3B11" w14:paraId="72159284"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296F7768" w14:textId="77777777" w:rsidR="001A3B11" w:rsidRDefault="00000000">
            <w:pPr>
              <w:spacing w:after="0"/>
            </w:pPr>
            <w:r>
              <w:rPr>
                <w:sz w:val="18"/>
              </w:rPr>
              <w:t xml:space="preserve">ivermectin cream </w:t>
            </w:r>
          </w:p>
        </w:tc>
        <w:tc>
          <w:tcPr>
            <w:tcW w:w="450" w:type="dxa"/>
            <w:tcBorders>
              <w:top w:val="single" w:sz="4" w:space="0" w:color="000000"/>
              <w:left w:val="single" w:sz="4" w:space="0" w:color="000000"/>
              <w:bottom w:val="single" w:sz="4" w:space="0" w:color="000000"/>
              <w:right w:val="single" w:sz="4" w:space="0" w:color="000000"/>
            </w:tcBorders>
          </w:tcPr>
          <w:p w14:paraId="344497B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67E0806"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C06AA44" w14:textId="77777777" w:rsidR="001A3B11" w:rsidRDefault="00000000">
            <w:pPr>
              <w:spacing w:after="0"/>
              <w:ind w:right="25"/>
              <w:jc w:val="center"/>
            </w:pPr>
            <w:r>
              <w:rPr>
                <w:sz w:val="18"/>
              </w:rPr>
              <w:t xml:space="preserve">45 g/Rx </w:t>
            </w:r>
          </w:p>
        </w:tc>
        <w:tc>
          <w:tcPr>
            <w:tcW w:w="0" w:type="auto"/>
            <w:vMerge/>
            <w:tcBorders>
              <w:top w:val="nil"/>
              <w:left w:val="single" w:sz="4" w:space="0" w:color="000000"/>
              <w:bottom w:val="nil"/>
              <w:right w:val="single" w:sz="4" w:space="0" w:color="000000"/>
            </w:tcBorders>
          </w:tcPr>
          <w:p w14:paraId="56BED59B" w14:textId="77777777" w:rsidR="001A3B11" w:rsidRDefault="001A3B11"/>
        </w:tc>
      </w:tr>
      <w:tr w:rsidR="001A3B11" w14:paraId="68E0443D"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40A2D1C8" w14:textId="77777777" w:rsidR="001A3B11" w:rsidRDefault="00000000">
            <w:pPr>
              <w:spacing w:after="0"/>
            </w:pPr>
            <w:r>
              <w:rPr>
                <w:sz w:val="18"/>
              </w:rPr>
              <w:t xml:space="preserve">Mirvaso® </w:t>
            </w:r>
          </w:p>
        </w:tc>
        <w:tc>
          <w:tcPr>
            <w:tcW w:w="450" w:type="dxa"/>
            <w:tcBorders>
              <w:top w:val="single" w:sz="4" w:space="0" w:color="000000"/>
              <w:left w:val="single" w:sz="4" w:space="0" w:color="000000"/>
              <w:bottom w:val="single" w:sz="4" w:space="0" w:color="000000"/>
              <w:right w:val="single" w:sz="4" w:space="0" w:color="000000"/>
            </w:tcBorders>
          </w:tcPr>
          <w:p w14:paraId="4156BB00"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50C492" w14:textId="77777777" w:rsidR="001A3B11"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091D926" w14:textId="77777777" w:rsidR="001A3B11" w:rsidRDefault="00000000">
            <w:pPr>
              <w:spacing w:after="0"/>
              <w:ind w:right="25"/>
              <w:jc w:val="center"/>
            </w:pPr>
            <w:r>
              <w:rPr>
                <w:sz w:val="18"/>
              </w:rPr>
              <w:t xml:space="preserve">30 g/Rx </w:t>
            </w:r>
          </w:p>
        </w:tc>
        <w:tc>
          <w:tcPr>
            <w:tcW w:w="0" w:type="auto"/>
            <w:vMerge/>
            <w:tcBorders>
              <w:top w:val="nil"/>
              <w:left w:val="single" w:sz="4" w:space="0" w:color="000000"/>
              <w:bottom w:val="single" w:sz="4" w:space="0" w:color="000000"/>
              <w:right w:val="single" w:sz="4" w:space="0" w:color="000000"/>
            </w:tcBorders>
          </w:tcPr>
          <w:p w14:paraId="664464EA" w14:textId="77777777" w:rsidR="001A3B11" w:rsidRDefault="001A3B11"/>
        </w:tc>
      </w:tr>
    </w:tbl>
    <w:p w14:paraId="7EA6D330" w14:textId="77777777" w:rsidR="001A3B11" w:rsidRDefault="001A3B11">
      <w:pPr>
        <w:spacing w:after="0"/>
        <w:ind w:left="-835" w:right="7959"/>
      </w:pPr>
    </w:p>
    <w:tbl>
      <w:tblPr>
        <w:tblStyle w:val="TableGrid"/>
        <w:tblW w:w="14124" w:type="dxa"/>
        <w:tblInd w:w="23" w:type="dxa"/>
        <w:tblCellMar>
          <w:top w:w="41" w:type="dxa"/>
          <w:left w:w="42" w:type="dxa"/>
          <w:bottom w:w="0" w:type="dxa"/>
          <w:right w:w="10" w:type="dxa"/>
        </w:tblCellMar>
        <w:tblLook w:val="04A0" w:firstRow="1" w:lastRow="0" w:firstColumn="1" w:lastColumn="0" w:noHBand="0" w:noVBand="1"/>
      </w:tblPr>
      <w:tblGrid>
        <w:gridCol w:w="1687"/>
        <w:gridCol w:w="450"/>
        <w:gridCol w:w="9360"/>
        <w:gridCol w:w="1704"/>
        <w:gridCol w:w="923"/>
      </w:tblGrid>
      <w:tr w:rsidR="001A3B11" w14:paraId="4957B123"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6100E261"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79F98C82"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75905F4B" w14:textId="77777777" w:rsidR="001A3B11" w:rsidRDefault="00000000">
            <w:pPr>
              <w:spacing w:after="0"/>
              <w:ind w:left="457"/>
              <w:jc w:val="center"/>
            </w:pPr>
            <w:r>
              <w:rPr>
                <w:b/>
                <w:color w:val="FFFFFF"/>
              </w:rPr>
              <w:t>DERMATOLOGICS</w:t>
            </w:r>
            <w:r>
              <w:rPr>
                <w:b/>
                <w:color w:val="FFFFFF"/>
                <w:sz w:val="24"/>
              </w:rPr>
              <w:t xml:space="preserve"> </w:t>
            </w:r>
          </w:p>
          <w:p w14:paraId="3EA4BB0E" w14:textId="77777777" w:rsidR="001A3B11" w:rsidRDefault="00000000">
            <w:pPr>
              <w:spacing w:after="0"/>
              <w:ind w:right="11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04" w:type="dxa"/>
            <w:tcBorders>
              <w:top w:val="single" w:sz="4" w:space="0" w:color="000000"/>
              <w:left w:val="nil"/>
              <w:bottom w:val="single" w:sz="4" w:space="0" w:color="000000"/>
              <w:right w:val="nil"/>
            </w:tcBorders>
            <w:shd w:val="clear" w:color="auto" w:fill="0077C8"/>
          </w:tcPr>
          <w:p w14:paraId="50A8D6D6" w14:textId="77777777" w:rsidR="001A3B11" w:rsidRDefault="001A3B11"/>
        </w:tc>
        <w:tc>
          <w:tcPr>
            <w:tcW w:w="923" w:type="dxa"/>
            <w:tcBorders>
              <w:top w:val="single" w:sz="4" w:space="0" w:color="000000"/>
              <w:left w:val="nil"/>
              <w:bottom w:val="single" w:sz="4" w:space="0" w:color="000000"/>
              <w:right w:val="single" w:sz="4" w:space="0" w:color="000000"/>
            </w:tcBorders>
            <w:shd w:val="clear" w:color="auto" w:fill="0077C8"/>
          </w:tcPr>
          <w:p w14:paraId="7846A5E8" w14:textId="77777777" w:rsidR="001A3B11" w:rsidRDefault="001A3B11"/>
        </w:tc>
      </w:tr>
      <w:tr w:rsidR="001A3B11" w14:paraId="17F73B4E"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44336F4B" w14:textId="77777777" w:rsidR="001A3B11" w:rsidRDefault="00000000">
            <w:pPr>
              <w:spacing w:after="0"/>
              <w:ind w:right="3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4417973"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EDCE527" w14:textId="77777777" w:rsidR="001A3B11" w:rsidRDefault="00000000">
            <w:pPr>
              <w:spacing w:after="0"/>
              <w:ind w:right="32"/>
              <w:jc w:val="center"/>
            </w:pPr>
            <w:r>
              <w:rPr>
                <w:b/>
                <w:sz w:val="18"/>
              </w:rPr>
              <w:t xml:space="preserve">Prior Authorization Criteria </w:t>
            </w:r>
          </w:p>
        </w:tc>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B4FE1BB" w14:textId="77777777" w:rsidR="001A3B11" w:rsidRDefault="00000000">
            <w:pPr>
              <w:spacing w:after="0"/>
              <w:ind w:right="38"/>
              <w:jc w:val="center"/>
            </w:pPr>
            <w:r>
              <w:rPr>
                <w:b/>
                <w:sz w:val="18"/>
              </w:rPr>
              <w:t xml:space="preserve">Qty. Limits </w:t>
            </w:r>
          </w:p>
        </w:tc>
        <w:tc>
          <w:tcPr>
            <w:tcW w:w="923" w:type="dxa"/>
            <w:tcBorders>
              <w:top w:val="single" w:sz="4" w:space="0" w:color="000000"/>
              <w:left w:val="single" w:sz="4" w:space="0" w:color="000000"/>
              <w:bottom w:val="single" w:sz="4" w:space="0" w:color="000000"/>
              <w:right w:val="single" w:sz="4" w:space="0" w:color="000000"/>
            </w:tcBorders>
            <w:shd w:val="clear" w:color="auto" w:fill="B9D9EB"/>
          </w:tcPr>
          <w:p w14:paraId="2293B799" w14:textId="77777777" w:rsidR="001A3B11" w:rsidRDefault="00000000">
            <w:pPr>
              <w:spacing w:after="0"/>
              <w:ind w:left="100"/>
            </w:pPr>
            <w:r>
              <w:rPr>
                <w:b/>
                <w:sz w:val="18"/>
              </w:rPr>
              <w:t xml:space="preserve">PA Form </w:t>
            </w:r>
          </w:p>
        </w:tc>
      </w:tr>
      <w:tr w:rsidR="001A3B11" w14:paraId="0CC9F28E"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02AAE732" w14:textId="77777777" w:rsidR="001A3B11" w:rsidRDefault="00000000">
            <w:pPr>
              <w:spacing w:after="0"/>
            </w:pPr>
            <w:r>
              <w:rPr>
                <w:sz w:val="18"/>
              </w:rPr>
              <w:t xml:space="preserve">Noritate® cream </w:t>
            </w:r>
          </w:p>
        </w:tc>
        <w:tc>
          <w:tcPr>
            <w:tcW w:w="450" w:type="dxa"/>
            <w:tcBorders>
              <w:top w:val="single" w:sz="4" w:space="0" w:color="000000"/>
              <w:left w:val="single" w:sz="4" w:space="0" w:color="000000"/>
              <w:bottom w:val="single" w:sz="4" w:space="0" w:color="000000"/>
              <w:right w:val="single" w:sz="4" w:space="0" w:color="000000"/>
            </w:tcBorders>
          </w:tcPr>
          <w:p w14:paraId="7174240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982474" w14:textId="77777777" w:rsidR="001A3B11" w:rsidRDefault="00000000">
            <w:pPr>
              <w:spacing w:after="0"/>
              <w:ind w:left="8"/>
              <w:jc w:val="center"/>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5ABB27D1" w14:textId="77777777" w:rsidR="001A3B11" w:rsidRDefault="00000000">
            <w:pPr>
              <w:spacing w:after="0"/>
              <w:ind w:right="26"/>
              <w:jc w:val="center"/>
            </w:pPr>
            <w:r>
              <w:rPr>
                <w:sz w:val="18"/>
              </w:rPr>
              <w:t xml:space="preserve">60 g/Rx </w:t>
            </w:r>
          </w:p>
        </w:tc>
        <w:tc>
          <w:tcPr>
            <w:tcW w:w="923" w:type="dxa"/>
            <w:tcBorders>
              <w:top w:val="single" w:sz="4" w:space="0" w:color="000000"/>
              <w:left w:val="single" w:sz="4" w:space="0" w:color="000000"/>
              <w:bottom w:val="nil"/>
              <w:right w:val="single" w:sz="4" w:space="0" w:color="000000"/>
            </w:tcBorders>
          </w:tcPr>
          <w:p w14:paraId="58F3672C" w14:textId="77777777" w:rsidR="001A3B11" w:rsidRDefault="001A3B11"/>
        </w:tc>
      </w:tr>
      <w:tr w:rsidR="001A3B11" w14:paraId="03BBE8F2" w14:textId="77777777">
        <w:trPr>
          <w:trHeight w:val="1110"/>
        </w:trPr>
        <w:tc>
          <w:tcPr>
            <w:tcW w:w="1687" w:type="dxa"/>
            <w:tcBorders>
              <w:top w:val="single" w:sz="4" w:space="0" w:color="000000"/>
              <w:left w:val="single" w:sz="4" w:space="0" w:color="000000"/>
              <w:bottom w:val="single" w:sz="4" w:space="0" w:color="000000"/>
              <w:right w:val="single" w:sz="4" w:space="0" w:color="000000"/>
            </w:tcBorders>
            <w:vAlign w:val="center"/>
          </w:tcPr>
          <w:p w14:paraId="3A6AF6D2" w14:textId="77777777" w:rsidR="001A3B11" w:rsidRDefault="00000000">
            <w:pPr>
              <w:spacing w:after="0"/>
            </w:pPr>
            <w:r>
              <w:rPr>
                <w:sz w:val="18"/>
              </w:rPr>
              <w:lastRenderedPageBreak/>
              <w:t xml:space="preserve">Rhofade® </w:t>
            </w:r>
          </w:p>
        </w:tc>
        <w:tc>
          <w:tcPr>
            <w:tcW w:w="450" w:type="dxa"/>
            <w:tcBorders>
              <w:top w:val="single" w:sz="4" w:space="0" w:color="000000"/>
              <w:left w:val="single" w:sz="4" w:space="0" w:color="000000"/>
              <w:bottom w:val="single" w:sz="4" w:space="0" w:color="000000"/>
              <w:right w:val="single" w:sz="4" w:space="0" w:color="000000"/>
            </w:tcBorders>
            <w:vAlign w:val="center"/>
          </w:tcPr>
          <w:p w14:paraId="348BA9D6" w14:textId="77777777" w:rsidR="001A3B11" w:rsidRDefault="00000000">
            <w:pPr>
              <w:spacing w:after="0"/>
              <w:ind w:left="84"/>
            </w:pPr>
            <w:r>
              <w:rPr>
                <w:sz w:val="17"/>
              </w:rPr>
              <w:t>NP</w:t>
            </w: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CFF3E85" w14:textId="77777777" w:rsidR="001A3B11" w:rsidRDefault="00000000">
            <w:pPr>
              <w:numPr>
                <w:ilvl w:val="0"/>
                <w:numId w:val="294"/>
              </w:numPr>
              <w:spacing w:after="0"/>
              <w:ind w:hanging="216"/>
            </w:pPr>
            <w:r>
              <w:rPr>
                <w:sz w:val="18"/>
              </w:rPr>
              <w:t>Patient age &lt; 21 years of age;</w:t>
            </w:r>
            <w:r>
              <w:rPr>
                <w:b/>
                <w:sz w:val="18"/>
              </w:rPr>
              <w:t xml:space="preserve"> AND</w:t>
            </w:r>
            <w:r>
              <w:rPr>
                <w:sz w:val="18"/>
              </w:rPr>
              <w:t xml:space="preserve"> </w:t>
            </w:r>
          </w:p>
          <w:p w14:paraId="170E74F9" w14:textId="77777777" w:rsidR="001A3B11" w:rsidRDefault="00000000">
            <w:pPr>
              <w:numPr>
                <w:ilvl w:val="0"/>
                <w:numId w:val="294"/>
              </w:numPr>
              <w:spacing w:after="0"/>
              <w:ind w:hanging="216"/>
            </w:pPr>
            <w:r>
              <w:rPr>
                <w:sz w:val="18"/>
              </w:rPr>
              <w:t xml:space="preserve">Patient has a diagnosis of persistent facial erythema associated with rosacea; </w:t>
            </w:r>
            <w:r>
              <w:rPr>
                <w:b/>
                <w:sz w:val="18"/>
              </w:rPr>
              <w:t xml:space="preserve">AND </w:t>
            </w:r>
            <w:r>
              <w:rPr>
                <w:sz w:val="18"/>
              </w:rPr>
              <w:t xml:space="preserve"> </w:t>
            </w:r>
          </w:p>
          <w:p w14:paraId="20AA234A" w14:textId="77777777" w:rsidR="001A3B11" w:rsidRDefault="00000000">
            <w:pPr>
              <w:numPr>
                <w:ilvl w:val="0"/>
                <w:numId w:val="294"/>
              </w:numPr>
              <w:spacing w:after="0" w:line="240" w:lineRule="auto"/>
              <w:ind w:hanging="216"/>
            </w:pPr>
            <w:r>
              <w:rPr>
                <w:sz w:val="18"/>
              </w:rPr>
              <w:t xml:space="preserve">Trial and failure, or contraindication, of 2 of the following: brimonidine, ivermectin, tetracycline, minocycline, doxycycline, erythromycin, clindamycin, benzoyl peroxide; </w:t>
            </w:r>
            <w:r>
              <w:rPr>
                <w:b/>
                <w:sz w:val="18"/>
              </w:rPr>
              <w:t>AND</w:t>
            </w:r>
            <w:r>
              <w:rPr>
                <w:sz w:val="18"/>
              </w:rPr>
              <w:t xml:space="preserve"> </w:t>
            </w:r>
          </w:p>
          <w:p w14:paraId="3A189584" w14:textId="77777777" w:rsidR="001A3B11" w:rsidRDefault="00000000">
            <w:pPr>
              <w:numPr>
                <w:ilvl w:val="0"/>
                <w:numId w:val="294"/>
              </w:numPr>
              <w:spacing w:after="0"/>
              <w:ind w:hanging="216"/>
            </w:pPr>
            <w:r>
              <w:rPr>
                <w:sz w:val="18"/>
              </w:rPr>
              <w:t xml:space="preserve">Trial and failure of 2 preferred topical agents for rosacea </w:t>
            </w:r>
          </w:p>
        </w:tc>
        <w:tc>
          <w:tcPr>
            <w:tcW w:w="1704" w:type="dxa"/>
            <w:tcBorders>
              <w:top w:val="single" w:sz="4" w:space="0" w:color="000000"/>
              <w:left w:val="single" w:sz="4" w:space="0" w:color="000000"/>
              <w:bottom w:val="single" w:sz="4" w:space="0" w:color="000000"/>
              <w:right w:val="single" w:sz="4" w:space="0" w:color="000000"/>
            </w:tcBorders>
            <w:vAlign w:val="center"/>
          </w:tcPr>
          <w:p w14:paraId="5C2CB54E" w14:textId="77777777" w:rsidR="001A3B11" w:rsidRDefault="00000000">
            <w:pPr>
              <w:spacing w:after="0"/>
              <w:ind w:right="26"/>
              <w:jc w:val="center"/>
            </w:pPr>
            <w:r>
              <w:rPr>
                <w:sz w:val="18"/>
              </w:rPr>
              <w:t xml:space="preserve">30 g/30 days </w:t>
            </w:r>
          </w:p>
        </w:tc>
        <w:tc>
          <w:tcPr>
            <w:tcW w:w="923" w:type="dxa"/>
            <w:tcBorders>
              <w:top w:val="nil"/>
              <w:left w:val="single" w:sz="4" w:space="0" w:color="000000"/>
              <w:bottom w:val="single" w:sz="4" w:space="0" w:color="000000"/>
              <w:right w:val="single" w:sz="4" w:space="0" w:color="000000"/>
            </w:tcBorders>
            <w:shd w:val="clear" w:color="auto" w:fill="FFFFFF"/>
          </w:tcPr>
          <w:p w14:paraId="3A344EB3" w14:textId="77777777" w:rsidR="001A3B11" w:rsidRDefault="001A3B11"/>
        </w:tc>
      </w:tr>
      <w:tr w:rsidR="001A3B11" w14:paraId="588736AB" w14:textId="77777777">
        <w:trPr>
          <w:trHeight w:val="353"/>
        </w:trPr>
        <w:tc>
          <w:tcPr>
            <w:tcW w:w="1687" w:type="dxa"/>
            <w:tcBorders>
              <w:top w:val="single" w:sz="4" w:space="0" w:color="000000"/>
              <w:left w:val="single" w:sz="4" w:space="0" w:color="000000"/>
              <w:bottom w:val="single" w:sz="4" w:space="0" w:color="000000"/>
              <w:right w:val="nil"/>
            </w:tcBorders>
            <w:shd w:val="clear" w:color="auto" w:fill="F2F2F2"/>
          </w:tcPr>
          <w:p w14:paraId="5AE43D11"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01079503"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1AEC53C8" w14:textId="77777777" w:rsidR="001A3B11" w:rsidRDefault="00000000">
            <w:pPr>
              <w:spacing w:after="0"/>
              <w:ind w:left="457"/>
              <w:jc w:val="center"/>
            </w:pPr>
            <w:r>
              <w:rPr>
                <w:b/>
                <w:sz w:val="18"/>
              </w:rPr>
              <w:t xml:space="preserve"> Anesthetics, Topical </w:t>
            </w:r>
          </w:p>
        </w:tc>
        <w:tc>
          <w:tcPr>
            <w:tcW w:w="1704" w:type="dxa"/>
            <w:tcBorders>
              <w:top w:val="single" w:sz="4" w:space="0" w:color="000000"/>
              <w:left w:val="nil"/>
              <w:bottom w:val="single" w:sz="4" w:space="0" w:color="000000"/>
              <w:right w:val="nil"/>
            </w:tcBorders>
            <w:shd w:val="clear" w:color="auto" w:fill="F2F2F2"/>
          </w:tcPr>
          <w:p w14:paraId="7756E244" w14:textId="77777777" w:rsidR="001A3B11" w:rsidRDefault="001A3B11"/>
        </w:tc>
        <w:tc>
          <w:tcPr>
            <w:tcW w:w="923" w:type="dxa"/>
            <w:tcBorders>
              <w:top w:val="single" w:sz="4" w:space="0" w:color="000000"/>
              <w:left w:val="nil"/>
              <w:bottom w:val="single" w:sz="4" w:space="0" w:color="000000"/>
              <w:right w:val="single" w:sz="4" w:space="0" w:color="000000"/>
            </w:tcBorders>
            <w:shd w:val="clear" w:color="auto" w:fill="F2F2F2"/>
          </w:tcPr>
          <w:p w14:paraId="5B334266" w14:textId="77777777" w:rsidR="001A3B11" w:rsidRDefault="001A3B11"/>
        </w:tc>
      </w:tr>
      <w:tr w:rsidR="001A3B11" w14:paraId="7B5A1FBD"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56492260" w14:textId="77777777" w:rsidR="001A3B11" w:rsidRDefault="00000000">
            <w:pPr>
              <w:spacing w:after="0"/>
            </w:pPr>
            <w:r>
              <w:rPr>
                <w:sz w:val="18"/>
              </w:rPr>
              <w:t xml:space="preserve">lidocaine (excluding lotion, solution, kits) </w:t>
            </w:r>
          </w:p>
        </w:tc>
        <w:tc>
          <w:tcPr>
            <w:tcW w:w="450" w:type="dxa"/>
            <w:tcBorders>
              <w:top w:val="single" w:sz="4" w:space="0" w:color="000000"/>
              <w:left w:val="single" w:sz="4" w:space="0" w:color="000000"/>
              <w:bottom w:val="single" w:sz="4" w:space="0" w:color="000000"/>
              <w:right w:val="single" w:sz="4" w:space="0" w:color="000000"/>
            </w:tcBorders>
            <w:vAlign w:val="center"/>
          </w:tcPr>
          <w:p w14:paraId="4EB89810" w14:textId="77777777" w:rsidR="001A3B11" w:rsidRDefault="00000000">
            <w:pPr>
              <w:spacing w:after="0"/>
              <w:ind w:right="32"/>
              <w:jc w:val="center"/>
            </w:pPr>
            <w:r>
              <w:rPr>
                <w:sz w:val="18"/>
              </w:rPr>
              <w:t>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1AAE79D4" w14:textId="77777777" w:rsidR="001A3B11"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32846F97" w14:textId="77777777" w:rsidR="001A3B11" w:rsidRDefault="00000000">
            <w:pPr>
              <w:spacing w:after="0"/>
              <w:ind w:right="38"/>
              <w:jc w:val="center"/>
            </w:pPr>
            <w:r>
              <w:rPr>
                <w:sz w:val="18"/>
              </w:rPr>
              <w:t xml:space="preserve">1 tube/Rx </w:t>
            </w:r>
          </w:p>
        </w:tc>
        <w:tc>
          <w:tcPr>
            <w:tcW w:w="923" w:type="dxa"/>
            <w:vMerge w:val="restart"/>
            <w:tcBorders>
              <w:top w:val="single" w:sz="4" w:space="0" w:color="000000"/>
              <w:left w:val="single" w:sz="4" w:space="0" w:color="000000"/>
              <w:bottom w:val="single" w:sz="4" w:space="0" w:color="000000"/>
              <w:right w:val="single" w:sz="4" w:space="0" w:color="000000"/>
            </w:tcBorders>
            <w:vAlign w:val="center"/>
          </w:tcPr>
          <w:p w14:paraId="1DB9C8D4" w14:textId="77777777" w:rsidR="001A3B11" w:rsidRDefault="00000000">
            <w:pPr>
              <w:spacing w:after="0"/>
              <w:jc w:val="center"/>
            </w:pPr>
            <w:hyperlink r:id="rId1682">
              <w:r>
                <w:rPr>
                  <w:color w:val="0000FF"/>
                  <w:sz w:val="18"/>
                  <w:u w:val="single" w:color="0000FF"/>
                </w:rPr>
                <w:t>General PA</w:t>
              </w:r>
            </w:hyperlink>
            <w:hyperlink r:id="rId1683">
              <w:r>
                <w:rPr>
                  <w:color w:val="0000FF"/>
                  <w:sz w:val="18"/>
                </w:rPr>
                <w:t xml:space="preserve"> </w:t>
              </w:r>
            </w:hyperlink>
            <w:hyperlink r:id="rId1684">
              <w:r>
                <w:rPr>
                  <w:color w:val="0000FF"/>
                  <w:sz w:val="18"/>
                  <w:u w:val="single" w:color="0000FF"/>
                </w:rPr>
                <w:t>Form</w:t>
              </w:r>
            </w:hyperlink>
            <w:hyperlink r:id="rId1685">
              <w:r>
                <w:rPr>
                  <w:sz w:val="18"/>
                </w:rPr>
                <w:t xml:space="preserve"> </w:t>
              </w:r>
            </w:hyperlink>
          </w:p>
        </w:tc>
      </w:tr>
      <w:tr w:rsidR="001A3B11" w14:paraId="6CAD1301"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4B8094BD" w14:textId="77777777" w:rsidR="001A3B11" w:rsidRDefault="00000000">
            <w:pPr>
              <w:spacing w:after="0"/>
            </w:pPr>
            <w:r>
              <w:rPr>
                <w:sz w:val="18"/>
              </w:rPr>
              <w:t xml:space="preserve">lidocaine patch 5% </w:t>
            </w:r>
          </w:p>
        </w:tc>
        <w:tc>
          <w:tcPr>
            <w:tcW w:w="450" w:type="dxa"/>
            <w:tcBorders>
              <w:top w:val="single" w:sz="4" w:space="0" w:color="000000"/>
              <w:left w:val="single" w:sz="4" w:space="0" w:color="000000"/>
              <w:bottom w:val="single" w:sz="4" w:space="0" w:color="000000"/>
              <w:right w:val="single" w:sz="4" w:space="0" w:color="000000"/>
            </w:tcBorders>
          </w:tcPr>
          <w:p w14:paraId="1ED6F2E6"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7312C09"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post-herpetic neuralgia  </w:t>
            </w:r>
          </w:p>
        </w:tc>
        <w:tc>
          <w:tcPr>
            <w:tcW w:w="1704" w:type="dxa"/>
            <w:tcBorders>
              <w:top w:val="single" w:sz="4" w:space="0" w:color="000000"/>
              <w:left w:val="single" w:sz="4" w:space="0" w:color="000000"/>
              <w:bottom w:val="single" w:sz="4" w:space="0" w:color="000000"/>
              <w:right w:val="single" w:sz="4" w:space="0" w:color="000000"/>
            </w:tcBorders>
          </w:tcPr>
          <w:p w14:paraId="74731DDF" w14:textId="77777777" w:rsidR="001A3B11" w:rsidRDefault="00000000">
            <w:pPr>
              <w:spacing w:after="0"/>
              <w:ind w:right="38"/>
              <w:jc w:val="center"/>
            </w:pPr>
            <w:r>
              <w:rPr>
                <w:sz w:val="18"/>
              </w:rPr>
              <w:t xml:space="preserve">3/day </w:t>
            </w:r>
          </w:p>
        </w:tc>
        <w:tc>
          <w:tcPr>
            <w:tcW w:w="0" w:type="auto"/>
            <w:vMerge/>
            <w:tcBorders>
              <w:top w:val="nil"/>
              <w:left w:val="single" w:sz="4" w:space="0" w:color="000000"/>
              <w:bottom w:val="nil"/>
              <w:right w:val="single" w:sz="4" w:space="0" w:color="000000"/>
            </w:tcBorders>
          </w:tcPr>
          <w:p w14:paraId="7F4DF496" w14:textId="77777777" w:rsidR="001A3B11" w:rsidRDefault="001A3B11"/>
        </w:tc>
      </w:tr>
      <w:tr w:rsidR="001A3B11" w14:paraId="0A87A9D0"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46BEF896" w14:textId="77777777" w:rsidR="001A3B11" w:rsidRDefault="00000000">
            <w:pPr>
              <w:spacing w:after="0"/>
            </w:pPr>
            <w:r>
              <w:rPr>
                <w:sz w:val="18"/>
              </w:rPr>
              <w:t xml:space="preserve">lidocaine/prilocaine </w:t>
            </w:r>
          </w:p>
        </w:tc>
        <w:tc>
          <w:tcPr>
            <w:tcW w:w="450" w:type="dxa"/>
            <w:tcBorders>
              <w:top w:val="single" w:sz="4" w:space="0" w:color="000000"/>
              <w:left w:val="single" w:sz="4" w:space="0" w:color="000000"/>
              <w:bottom w:val="single" w:sz="4" w:space="0" w:color="000000"/>
              <w:right w:val="single" w:sz="4" w:space="0" w:color="000000"/>
            </w:tcBorders>
          </w:tcPr>
          <w:p w14:paraId="275369A3"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6084F35" w14:textId="77777777" w:rsidR="001A3B11" w:rsidRDefault="00000000">
            <w:pPr>
              <w:spacing w:after="0"/>
              <w:ind w:left="289"/>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47D3788C" w14:textId="77777777" w:rsidR="001A3B11" w:rsidRDefault="00000000">
            <w:pPr>
              <w:spacing w:after="0"/>
              <w:ind w:right="38"/>
              <w:jc w:val="center"/>
            </w:pPr>
            <w:r>
              <w:rPr>
                <w:sz w:val="18"/>
              </w:rPr>
              <w:t xml:space="preserve">30 g/Rx </w:t>
            </w:r>
          </w:p>
        </w:tc>
        <w:tc>
          <w:tcPr>
            <w:tcW w:w="0" w:type="auto"/>
            <w:vMerge/>
            <w:tcBorders>
              <w:top w:val="nil"/>
              <w:left w:val="single" w:sz="4" w:space="0" w:color="000000"/>
              <w:bottom w:val="nil"/>
              <w:right w:val="single" w:sz="4" w:space="0" w:color="000000"/>
            </w:tcBorders>
          </w:tcPr>
          <w:p w14:paraId="16C479F7" w14:textId="77777777" w:rsidR="001A3B11" w:rsidRDefault="001A3B11"/>
        </w:tc>
      </w:tr>
      <w:tr w:rsidR="001A3B11" w14:paraId="42166FAD"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118A4311" w14:textId="77777777" w:rsidR="001A3B11" w:rsidRDefault="00000000">
            <w:pPr>
              <w:spacing w:after="0"/>
            </w:pPr>
            <w:r>
              <w:rPr>
                <w:sz w:val="18"/>
              </w:rPr>
              <w:t xml:space="preserve">ZTLido® </w:t>
            </w:r>
          </w:p>
        </w:tc>
        <w:tc>
          <w:tcPr>
            <w:tcW w:w="450" w:type="dxa"/>
            <w:tcBorders>
              <w:top w:val="single" w:sz="4" w:space="0" w:color="000000"/>
              <w:left w:val="single" w:sz="4" w:space="0" w:color="000000"/>
              <w:bottom w:val="single" w:sz="4" w:space="0" w:color="000000"/>
              <w:right w:val="single" w:sz="4" w:space="0" w:color="000000"/>
            </w:tcBorders>
          </w:tcPr>
          <w:p w14:paraId="003BA6FD"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B81FA2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Postherpetic neuralgia </w:t>
            </w:r>
          </w:p>
        </w:tc>
        <w:tc>
          <w:tcPr>
            <w:tcW w:w="1704" w:type="dxa"/>
            <w:tcBorders>
              <w:top w:val="single" w:sz="4" w:space="0" w:color="000000"/>
              <w:left w:val="single" w:sz="4" w:space="0" w:color="000000"/>
              <w:bottom w:val="single" w:sz="4" w:space="0" w:color="000000"/>
              <w:right w:val="single" w:sz="4" w:space="0" w:color="000000"/>
            </w:tcBorders>
          </w:tcPr>
          <w:p w14:paraId="14664D2A" w14:textId="77777777" w:rsidR="001A3B11" w:rsidRDefault="00000000">
            <w:pPr>
              <w:spacing w:after="0"/>
              <w:ind w:right="38"/>
              <w:jc w:val="center"/>
            </w:pPr>
            <w:r>
              <w:rPr>
                <w:sz w:val="18"/>
              </w:rPr>
              <w:t xml:space="preserve">3/day </w:t>
            </w:r>
          </w:p>
        </w:tc>
        <w:tc>
          <w:tcPr>
            <w:tcW w:w="0" w:type="auto"/>
            <w:vMerge/>
            <w:tcBorders>
              <w:top w:val="nil"/>
              <w:left w:val="single" w:sz="4" w:space="0" w:color="000000"/>
              <w:bottom w:val="nil"/>
              <w:right w:val="single" w:sz="4" w:space="0" w:color="000000"/>
            </w:tcBorders>
          </w:tcPr>
          <w:p w14:paraId="33AAFF71" w14:textId="77777777" w:rsidR="001A3B11" w:rsidRDefault="001A3B11"/>
        </w:tc>
      </w:tr>
      <w:tr w:rsidR="001A3B11" w14:paraId="5D2F311F" w14:textId="77777777">
        <w:trPr>
          <w:trHeight w:val="668"/>
        </w:trPr>
        <w:tc>
          <w:tcPr>
            <w:tcW w:w="1687" w:type="dxa"/>
            <w:tcBorders>
              <w:top w:val="single" w:sz="4" w:space="0" w:color="000000"/>
              <w:left w:val="single" w:sz="4" w:space="0" w:color="000000"/>
              <w:bottom w:val="single" w:sz="4" w:space="0" w:color="000000"/>
              <w:right w:val="single" w:sz="4" w:space="0" w:color="000000"/>
            </w:tcBorders>
            <w:vAlign w:val="center"/>
          </w:tcPr>
          <w:p w14:paraId="71C704F7" w14:textId="77777777" w:rsidR="001A3B11" w:rsidRDefault="00000000">
            <w:pPr>
              <w:spacing w:after="0"/>
            </w:pPr>
            <w:r>
              <w:rPr>
                <w:sz w:val="18"/>
              </w:rPr>
              <w:t xml:space="preserve">lidocaine kits </w:t>
            </w:r>
          </w:p>
        </w:tc>
        <w:tc>
          <w:tcPr>
            <w:tcW w:w="450" w:type="dxa"/>
            <w:tcBorders>
              <w:top w:val="single" w:sz="4" w:space="0" w:color="000000"/>
              <w:left w:val="single" w:sz="4" w:space="0" w:color="000000"/>
              <w:bottom w:val="single" w:sz="4" w:space="0" w:color="000000"/>
              <w:right w:val="single" w:sz="4" w:space="0" w:color="000000"/>
            </w:tcBorders>
            <w:vAlign w:val="center"/>
          </w:tcPr>
          <w:p w14:paraId="7B167A67"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62B93B" w14:textId="77777777" w:rsidR="001A3B11" w:rsidRDefault="00000000">
            <w:pPr>
              <w:numPr>
                <w:ilvl w:val="0"/>
                <w:numId w:val="295"/>
              </w:numPr>
              <w:spacing w:after="0"/>
              <w:ind w:right="1483"/>
            </w:pPr>
            <w:r>
              <w:rPr>
                <w:sz w:val="18"/>
              </w:rPr>
              <w:t xml:space="preserve">Diagnosis of FDA-approved indication; </w:t>
            </w:r>
            <w:r>
              <w:rPr>
                <w:b/>
                <w:sz w:val="18"/>
              </w:rPr>
              <w:t>AND</w:t>
            </w:r>
            <w:r>
              <w:rPr>
                <w:sz w:val="18"/>
              </w:rPr>
              <w:t xml:space="preserve"> </w:t>
            </w:r>
          </w:p>
          <w:p w14:paraId="6E68D0FE" w14:textId="77777777" w:rsidR="001A3B11" w:rsidRDefault="00000000">
            <w:pPr>
              <w:numPr>
                <w:ilvl w:val="0"/>
                <w:numId w:val="295"/>
              </w:numPr>
              <w:spacing w:after="0"/>
              <w:ind w:right="1483"/>
            </w:pPr>
            <w:r>
              <w:rPr>
                <w:sz w:val="18"/>
              </w:rPr>
              <w:t xml:space="preserve">Clinically valid reason why the preferred topical anesthetics cannot be used;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For combination kits, trial and failure of individual agents </w:t>
            </w:r>
          </w:p>
        </w:tc>
        <w:tc>
          <w:tcPr>
            <w:tcW w:w="1704" w:type="dxa"/>
            <w:tcBorders>
              <w:top w:val="single" w:sz="4" w:space="0" w:color="000000"/>
              <w:left w:val="single" w:sz="4" w:space="0" w:color="000000"/>
              <w:bottom w:val="single" w:sz="4" w:space="0" w:color="000000"/>
              <w:right w:val="single" w:sz="4" w:space="0" w:color="000000"/>
            </w:tcBorders>
            <w:vAlign w:val="center"/>
          </w:tcPr>
          <w:p w14:paraId="462681D4" w14:textId="77777777" w:rsidR="001A3B11"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4E4F8F09" w14:textId="77777777" w:rsidR="001A3B11" w:rsidRDefault="001A3B11"/>
        </w:tc>
      </w:tr>
      <w:tr w:rsidR="001A3B11" w14:paraId="2F941D45"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767C5ED4" w14:textId="77777777" w:rsidR="001A3B11" w:rsidRDefault="00000000">
            <w:pPr>
              <w:spacing w:after="0"/>
            </w:pPr>
            <w:r>
              <w:rPr>
                <w:sz w:val="18"/>
              </w:rPr>
              <w:t xml:space="preserve">lidocaine/ hydrocortisone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1C4EF2C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BC4E7F5" w14:textId="77777777" w:rsidR="001A3B11" w:rsidRDefault="00000000">
            <w:pPr>
              <w:numPr>
                <w:ilvl w:val="0"/>
                <w:numId w:val="296"/>
              </w:numPr>
              <w:spacing w:after="0"/>
              <w:ind w:hanging="216"/>
            </w:pPr>
            <w:r>
              <w:rPr>
                <w:sz w:val="18"/>
              </w:rPr>
              <w:t xml:space="preserve">Diagnosis of FDA-approved indication; </w:t>
            </w:r>
            <w:r>
              <w:rPr>
                <w:b/>
                <w:sz w:val="18"/>
              </w:rPr>
              <w:t>AND</w:t>
            </w:r>
            <w:r>
              <w:rPr>
                <w:sz w:val="18"/>
              </w:rPr>
              <w:t xml:space="preserve"> </w:t>
            </w:r>
          </w:p>
          <w:p w14:paraId="6C035ACC" w14:textId="77777777" w:rsidR="001A3B11" w:rsidRDefault="00000000">
            <w:pPr>
              <w:numPr>
                <w:ilvl w:val="0"/>
                <w:numId w:val="296"/>
              </w:numPr>
              <w:spacing w:after="0"/>
              <w:ind w:hanging="216"/>
            </w:pPr>
            <w:r>
              <w:rPr>
                <w:sz w:val="18"/>
              </w:rPr>
              <w:t xml:space="preserve">Clinically valid reason why the preferred topical anesthetics cannot be used </w:t>
            </w:r>
          </w:p>
        </w:tc>
        <w:tc>
          <w:tcPr>
            <w:tcW w:w="1704" w:type="dxa"/>
            <w:tcBorders>
              <w:top w:val="single" w:sz="4" w:space="0" w:color="000000"/>
              <w:left w:val="single" w:sz="4" w:space="0" w:color="000000"/>
              <w:bottom w:val="single" w:sz="4" w:space="0" w:color="000000"/>
              <w:right w:val="single" w:sz="4" w:space="0" w:color="000000"/>
            </w:tcBorders>
            <w:vAlign w:val="center"/>
          </w:tcPr>
          <w:p w14:paraId="57BF382C" w14:textId="77777777" w:rsidR="001A3B11"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DDAD7C2" w14:textId="77777777" w:rsidR="001A3B11" w:rsidRDefault="001A3B11"/>
        </w:tc>
      </w:tr>
      <w:tr w:rsidR="001A3B11" w14:paraId="4F0E7C69"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6033BA34" w14:textId="77777777" w:rsidR="001A3B11" w:rsidRDefault="00000000">
            <w:pPr>
              <w:spacing w:after="0"/>
            </w:pPr>
            <w:r>
              <w:rPr>
                <w:sz w:val="18"/>
              </w:rPr>
              <w:t xml:space="preserve">Pliaglis® </w:t>
            </w:r>
          </w:p>
        </w:tc>
        <w:tc>
          <w:tcPr>
            <w:tcW w:w="450" w:type="dxa"/>
            <w:tcBorders>
              <w:top w:val="single" w:sz="4" w:space="0" w:color="000000"/>
              <w:left w:val="single" w:sz="4" w:space="0" w:color="000000"/>
              <w:bottom w:val="single" w:sz="4" w:space="0" w:color="000000"/>
              <w:right w:val="single" w:sz="4" w:space="0" w:color="000000"/>
            </w:tcBorders>
          </w:tcPr>
          <w:p w14:paraId="3B7B4A70"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3E37399" w14:textId="77777777" w:rsidR="001A3B11"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47D65DF1" w14:textId="77777777" w:rsidR="001A3B11"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5DECA95" w14:textId="77777777" w:rsidR="001A3B11" w:rsidRDefault="001A3B11"/>
        </w:tc>
      </w:tr>
      <w:tr w:rsidR="001A3B11" w14:paraId="172F190C" w14:textId="77777777">
        <w:trPr>
          <w:trHeight w:val="451"/>
        </w:trPr>
        <w:tc>
          <w:tcPr>
            <w:tcW w:w="1687" w:type="dxa"/>
            <w:tcBorders>
              <w:top w:val="single" w:sz="4" w:space="0" w:color="000000"/>
              <w:left w:val="single" w:sz="4" w:space="0" w:color="000000"/>
              <w:bottom w:val="single" w:sz="4" w:space="0" w:color="000000"/>
              <w:right w:val="single" w:sz="4" w:space="0" w:color="000000"/>
            </w:tcBorders>
          </w:tcPr>
          <w:p w14:paraId="79C7B084" w14:textId="77777777" w:rsidR="001A3B11" w:rsidRDefault="00000000">
            <w:pPr>
              <w:spacing w:after="0"/>
            </w:pPr>
            <w:r>
              <w:rPr>
                <w:sz w:val="18"/>
              </w:rPr>
              <w:t xml:space="preserve">Pramosone® 2.5-1%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7CCBB920"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E8A0686" w14:textId="77777777" w:rsidR="001A3B11"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00290CF0"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41E206E3" w14:textId="77777777" w:rsidR="001A3B11" w:rsidRDefault="001A3B11"/>
        </w:tc>
      </w:tr>
      <w:tr w:rsidR="001A3B11" w14:paraId="3E6A6428" w14:textId="77777777">
        <w:trPr>
          <w:trHeight w:val="350"/>
        </w:trPr>
        <w:tc>
          <w:tcPr>
            <w:tcW w:w="1687" w:type="dxa"/>
            <w:tcBorders>
              <w:top w:val="single" w:sz="4" w:space="0" w:color="000000"/>
              <w:left w:val="single" w:sz="4" w:space="0" w:color="000000"/>
              <w:bottom w:val="single" w:sz="4" w:space="0" w:color="000000"/>
              <w:right w:val="nil"/>
            </w:tcBorders>
            <w:shd w:val="clear" w:color="auto" w:fill="F2F2F2"/>
          </w:tcPr>
          <w:p w14:paraId="04E0966A"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36F704B3"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3D7C169A" w14:textId="77777777" w:rsidR="001A3B11" w:rsidRDefault="00000000">
            <w:pPr>
              <w:spacing w:after="0"/>
              <w:ind w:left="458"/>
              <w:jc w:val="center"/>
            </w:pPr>
            <w:r>
              <w:rPr>
                <w:b/>
                <w:sz w:val="18"/>
              </w:rPr>
              <w:t xml:space="preserve"> Antibiotics, Topical </w:t>
            </w:r>
          </w:p>
        </w:tc>
        <w:tc>
          <w:tcPr>
            <w:tcW w:w="1704" w:type="dxa"/>
            <w:tcBorders>
              <w:top w:val="single" w:sz="4" w:space="0" w:color="000000"/>
              <w:left w:val="nil"/>
              <w:bottom w:val="single" w:sz="4" w:space="0" w:color="000000"/>
              <w:right w:val="nil"/>
            </w:tcBorders>
            <w:shd w:val="clear" w:color="auto" w:fill="F2F2F2"/>
          </w:tcPr>
          <w:p w14:paraId="5C7BE809" w14:textId="77777777" w:rsidR="001A3B11" w:rsidRDefault="001A3B11"/>
        </w:tc>
        <w:tc>
          <w:tcPr>
            <w:tcW w:w="923" w:type="dxa"/>
            <w:tcBorders>
              <w:top w:val="single" w:sz="4" w:space="0" w:color="000000"/>
              <w:left w:val="nil"/>
              <w:bottom w:val="single" w:sz="4" w:space="0" w:color="000000"/>
              <w:right w:val="single" w:sz="4" w:space="0" w:color="000000"/>
            </w:tcBorders>
            <w:shd w:val="clear" w:color="auto" w:fill="F2F2F2"/>
          </w:tcPr>
          <w:p w14:paraId="18819629" w14:textId="77777777" w:rsidR="001A3B11" w:rsidRDefault="001A3B11"/>
        </w:tc>
      </w:tr>
      <w:tr w:rsidR="001A3B11" w14:paraId="34A7C3F2"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12913464" w14:textId="77777777" w:rsidR="001A3B11" w:rsidRDefault="00000000">
            <w:pPr>
              <w:spacing w:after="0"/>
            </w:pPr>
            <w:r>
              <w:rPr>
                <w:sz w:val="18"/>
              </w:rPr>
              <w:t xml:space="preserve">mupirocin ointment </w:t>
            </w:r>
          </w:p>
        </w:tc>
        <w:tc>
          <w:tcPr>
            <w:tcW w:w="450" w:type="dxa"/>
            <w:tcBorders>
              <w:top w:val="single" w:sz="4" w:space="0" w:color="000000"/>
              <w:left w:val="single" w:sz="4" w:space="0" w:color="000000"/>
              <w:bottom w:val="single" w:sz="4" w:space="0" w:color="000000"/>
              <w:right w:val="single" w:sz="4" w:space="0" w:color="000000"/>
            </w:tcBorders>
          </w:tcPr>
          <w:p w14:paraId="67939C58"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4E1C8C4" w14:textId="77777777" w:rsidR="001A3B11"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04DFD728" w14:textId="77777777" w:rsidR="001A3B11" w:rsidRDefault="00000000">
            <w:pPr>
              <w:spacing w:after="0"/>
              <w:ind w:right="38"/>
              <w:jc w:val="center"/>
            </w:pPr>
            <w:r>
              <w:rPr>
                <w:sz w:val="18"/>
              </w:rPr>
              <w:t xml:space="preserve">44 g/Rx </w:t>
            </w:r>
          </w:p>
        </w:tc>
        <w:tc>
          <w:tcPr>
            <w:tcW w:w="923" w:type="dxa"/>
            <w:vMerge w:val="restart"/>
            <w:tcBorders>
              <w:top w:val="single" w:sz="4" w:space="0" w:color="000000"/>
              <w:left w:val="single" w:sz="4" w:space="0" w:color="000000"/>
              <w:bottom w:val="single" w:sz="4" w:space="0" w:color="000000"/>
              <w:right w:val="single" w:sz="4" w:space="0" w:color="000000"/>
            </w:tcBorders>
          </w:tcPr>
          <w:p w14:paraId="1A4DC5BE" w14:textId="77777777" w:rsidR="001A3B11" w:rsidRDefault="00000000">
            <w:pPr>
              <w:spacing w:after="0"/>
              <w:jc w:val="center"/>
            </w:pPr>
            <w:hyperlink r:id="rId1686">
              <w:r>
                <w:rPr>
                  <w:color w:val="0000FF"/>
                  <w:sz w:val="18"/>
                  <w:u w:val="single" w:color="0000FF"/>
                </w:rPr>
                <w:t>General PA</w:t>
              </w:r>
            </w:hyperlink>
            <w:hyperlink r:id="rId1687">
              <w:r>
                <w:rPr>
                  <w:color w:val="0000FF"/>
                  <w:sz w:val="18"/>
                </w:rPr>
                <w:t xml:space="preserve"> </w:t>
              </w:r>
            </w:hyperlink>
            <w:hyperlink r:id="rId1688">
              <w:r>
                <w:rPr>
                  <w:color w:val="0000FF"/>
                  <w:sz w:val="18"/>
                  <w:u w:val="single" w:color="0000FF"/>
                </w:rPr>
                <w:t>Form</w:t>
              </w:r>
            </w:hyperlink>
            <w:hyperlink r:id="rId1689">
              <w:r>
                <w:rPr>
                  <w:sz w:val="18"/>
                </w:rPr>
                <w:t xml:space="preserve"> </w:t>
              </w:r>
            </w:hyperlink>
          </w:p>
        </w:tc>
      </w:tr>
      <w:tr w:rsidR="001A3B11" w14:paraId="4331EACF"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2314DE0D" w14:textId="77777777" w:rsidR="001A3B11" w:rsidRDefault="00000000">
            <w:pPr>
              <w:spacing w:after="0"/>
            </w:pPr>
            <w:r>
              <w:rPr>
                <w:sz w:val="18"/>
              </w:rPr>
              <w:t xml:space="preserve">mupirocin cream </w:t>
            </w:r>
          </w:p>
        </w:tc>
        <w:tc>
          <w:tcPr>
            <w:tcW w:w="450" w:type="dxa"/>
            <w:tcBorders>
              <w:top w:val="single" w:sz="4" w:space="0" w:color="000000"/>
              <w:left w:val="single" w:sz="4" w:space="0" w:color="000000"/>
              <w:bottom w:val="single" w:sz="4" w:space="0" w:color="000000"/>
              <w:right w:val="single" w:sz="4" w:space="0" w:color="000000"/>
            </w:tcBorders>
          </w:tcPr>
          <w:p w14:paraId="729768F8"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A2E08A" w14:textId="77777777" w:rsidR="001A3B11"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448CDE15" w14:textId="77777777" w:rsidR="001A3B11" w:rsidRDefault="00000000">
            <w:pPr>
              <w:spacing w:after="0"/>
              <w:ind w:right="38"/>
              <w:jc w:val="center"/>
            </w:pPr>
            <w:r>
              <w:rPr>
                <w:sz w:val="18"/>
              </w:rPr>
              <w:t xml:space="preserve">30 g/Rx </w:t>
            </w:r>
          </w:p>
        </w:tc>
        <w:tc>
          <w:tcPr>
            <w:tcW w:w="0" w:type="auto"/>
            <w:vMerge/>
            <w:tcBorders>
              <w:top w:val="nil"/>
              <w:left w:val="single" w:sz="4" w:space="0" w:color="000000"/>
              <w:bottom w:val="single" w:sz="4" w:space="0" w:color="000000"/>
              <w:right w:val="single" w:sz="4" w:space="0" w:color="000000"/>
            </w:tcBorders>
          </w:tcPr>
          <w:p w14:paraId="6B309E33" w14:textId="77777777" w:rsidR="001A3B11" w:rsidRDefault="001A3B11"/>
        </w:tc>
      </w:tr>
      <w:tr w:rsidR="001A3B11" w14:paraId="7373859D" w14:textId="77777777">
        <w:trPr>
          <w:trHeight w:val="353"/>
        </w:trPr>
        <w:tc>
          <w:tcPr>
            <w:tcW w:w="1687" w:type="dxa"/>
            <w:tcBorders>
              <w:top w:val="single" w:sz="4" w:space="0" w:color="000000"/>
              <w:left w:val="single" w:sz="4" w:space="0" w:color="000000"/>
              <w:bottom w:val="single" w:sz="4" w:space="0" w:color="000000"/>
              <w:right w:val="nil"/>
            </w:tcBorders>
            <w:shd w:val="clear" w:color="auto" w:fill="F2F2F2"/>
          </w:tcPr>
          <w:p w14:paraId="6D09F0C5"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3166B326"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4BF37CC4" w14:textId="77777777" w:rsidR="001A3B11" w:rsidRDefault="00000000">
            <w:pPr>
              <w:spacing w:after="0"/>
              <w:ind w:left="457"/>
              <w:jc w:val="center"/>
            </w:pPr>
            <w:r>
              <w:rPr>
                <w:b/>
                <w:sz w:val="18"/>
              </w:rPr>
              <w:t xml:space="preserve">Antifungal Agents, Topical </w:t>
            </w:r>
          </w:p>
        </w:tc>
        <w:tc>
          <w:tcPr>
            <w:tcW w:w="1704" w:type="dxa"/>
            <w:tcBorders>
              <w:top w:val="single" w:sz="4" w:space="0" w:color="000000"/>
              <w:left w:val="nil"/>
              <w:bottom w:val="single" w:sz="4" w:space="0" w:color="000000"/>
              <w:right w:val="nil"/>
            </w:tcBorders>
            <w:shd w:val="clear" w:color="auto" w:fill="F2F2F2"/>
          </w:tcPr>
          <w:p w14:paraId="57063B60" w14:textId="77777777" w:rsidR="001A3B11" w:rsidRDefault="001A3B11"/>
        </w:tc>
        <w:tc>
          <w:tcPr>
            <w:tcW w:w="923" w:type="dxa"/>
            <w:tcBorders>
              <w:top w:val="single" w:sz="4" w:space="0" w:color="000000"/>
              <w:left w:val="nil"/>
              <w:bottom w:val="single" w:sz="4" w:space="0" w:color="000000"/>
              <w:right w:val="single" w:sz="4" w:space="0" w:color="000000"/>
            </w:tcBorders>
            <w:shd w:val="clear" w:color="auto" w:fill="F2F2F2"/>
          </w:tcPr>
          <w:p w14:paraId="2520B95A" w14:textId="77777777" w:rsidR="001A3B11" w:rsidRDefault="001A3B11"/>
        </w:tc>
      </w:tr>
      <w:tr w:rsidR="001A3B11" w14:paraId="08E183CC"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31D9C2A9" w14:textId="77777777" w:rsidR="001A3B11" w:rsidRDefault="00000000">
            <w:pPr>
              <w:spacing w:after="0"/>
            </w:pPr>
            <w:r>
              <w:rPr>
                <w:sz w:val="18"/>
              </w:rPr>
              <w:t xml:space="preserve">ciclopirox cream </w:t>
            </w:r>
          </w:p>
        </w:tc>
        <w:tc>
          <w:tcPr>
            <w:tcW w:w="450" w:type="dxa"/>
            <w:tcBorders>
              <w:top w:val="single" w:sz="4" w:space="0" w:color="000000"/>
              <w:left w:val="single" w:sz="4" w:space="0" w:color="000000"/>
              <w:bottom w:val="single" w:sz="4" w:space="0" w:color="000000"/>
              <w:right w:val="single" w:sz="4" w:space="0" w:color="000000"/>
            </w:tcBorders>
          </w:tcPr>
          <w:p w14:paraId="0A0D9328"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5D31D21" w14:textId="77777777" w:rsidR="001A3B11"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4F114C49" w14:textId="77777777" w:rsidR="001A3B11" w:rsidRDefault="00000000">
            <w:pPr>
              <w:spacing w:after="0"/>
              <w:ind w:right="39"/>
              <w:jc w:val="center"/>
            </w:pPr>
            <w:r>
              <w:rPr>
                <w:sz w:val="18"/>
              </w:rPr>
              <w:t xml:space="preserve">1 package/Rx </w:t>
            </w:r>
          </w:p>
        </w:tc>
        <w:tc>
          <w:tcPr>
            <w:tcW w:w="923" w:type="dxa"/>
            <w:vMerge w:val="restart"/>
            <w:tcBorders>
              <w:top w:val="single" w:sz="4" w:space="0" w:color="000000"/>
              <w:left w:val="single" w:sz="4" w:space="0" w:color="000000"/>
              <w:bottom w:val="single" w:sz="4" w:space="0" w:color="000000"/>
              <w:right w:val="single" w:sz="4" w:space="0" w:color="000000"/>
            </w:tcBorders>
            <w:vAlign w:val="center"/>
          </w:tcPr>
          <w:p w14:paraId="65A8696E" w14:textId="77777777" w:rsidR="001A3B11" w:rsidRDefault="00000000">
            <w:pPr>
              <w:spacing w:after="0"/>
              <w:jc w:val="center"/>
            </w:pPr>
            <w:hyperlink r:id="rId1690">
              <w:r>
                <w:rPr>
                  <w:color w:val="0000FF"/>
                  <w:sz w:val="18"/>
                  <w:u w:val="single" w:color="0000FF"/>
                </w:rPr>
                <w:t>General PA</w:t>
              </w:r>
            </w:hyperlink>
            <w:hyperlink r:id="rId1691">
              <w:r>
                <w:rPr>
                  <w:color w:val="0000FF"/>
                  <w:sz w:val="18"/>
                </w:rPr>
                <w:t xml:space="preserve"> </w:t>
              </w:r>
            </w:hyperlink>
            <w:hyperlink r:id="rId1692">
              <w:r>
                <w:rPr>
                  <w:color w:val="0000FF"/>
                  <w:sz w:val="18"/>
                  <w:u w:val="single" w:color="0000FF"/>
                </w:rPr>
                <w:t>Form</w:t>
              </w:r>
            </w:hyperlink>
            <w:hyperlink r:id="rId1693">
              <w:r>
                <w:rPr>
                  <w:sz w:val="18"/>
                </w:rPr>
                <w:t xml:space="preserve"> </w:t>
              </w:r>
            </w:hyperlink>
          </w:p>
        </w:tc>
      </w:tr>
      <w:tr w:rsidR="001A3B11" w14:paraId="17D9A8CD"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4E89CCA0" w14:textId="77777777" w:rsidR="001A3B11" w:rsidRDefault="00000000">
            <w:pPr>
              <w:spacing w:after="0"/>
              <w:jc w:val="both"/>
            </w:pPr>
            <w:r>
              <w:rPr>
                <w:sz w:val="18"/>
              </w:rPr>
              <w:t xml:space="preserve">ciclopirox solution 8% </w:t>
            </w:r>
          </w:p>
        </w:tc>
        <w:tc>
          <w:tcPr>
            <w:tcW w:w="450" w:type="dxa"/>
            <w:tcBorders>
              <w:top w:val="single" w:sz="4" w:space="0" w:color="000000"/>
              <w:left w:val="single" w:sz="4" w:space="0" w:color="000000"/>
              <w:bottom w:val="single" w:sz="4" w:space="0" w:color="000000"/>
              <w:right w:val="single" w:sz="4" w:space="0" w:color="000000"/>
            </w:tcBorders>
          </w:tcPr>
          <w:p w14:paraId="177BF3B7"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94161F1" w14:textId="77777777" w:rsidR="001A3B11"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2C56FF58" w14:textId="77777777" w:rsidR="001A3B11"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208E8D91" w14:textId="77777777" w:rsidR="001A3B11" w:rsidRDefault="001A3B11"/>
        </w:tc>
      </w:tr>
      <w:tr w:rsidR="001A3B11" w14:paraId="56EF8E73"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142D91FF" w14:textId="77777777" w:rsidR="001A3B11" w:rsidRDefault="00000000">
            <w:pPr>
              <w:spacing w:after="0"/>
            </w:pPr>
            <w:r>
              <w:rPr>
                <w:sz w:val="18"/>
              </w:rPr>
              <w:t xml:space="preserve">clotrimazole 1% cream &amp; soln </w:t>
            </w:r>
            <w:hyperlink r:id="rId1694">
              <w:r>
                <w:rPr>
                  <w:sz w:val="18"/>
                </w:rPr>
                <w:t>(</w:t>
              </w:r>
            </w:hyperlink>
            <w:hyperlink r:id="rId1695">
              <w:r>
                <w:rPr>
                  <w:color w:val="0000FF"/>
                  <w:sz w:val="18"/>
                  <w:u w:val="single" w:color="0000FF"/>
                </w:rPr>
                <w:t>OTC</w:t>
              </w:r>
            </w:hyperlink>
            <w:hyperlink r:id="rId1696">
              <w:r>
                <w:rPr>
                  <w:sz w:val="18"/>
                </w:rPr>
                <w:t>)</w:t>
              </w:r>
            </w:hyperlink>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3346AF17"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9B7DBD3" w14:textId="77777777" w:rsidR="001A3B11"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5D78F8A7"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4E8180E" w14:textId="77777777" w:rsidR="001A3B11" w:rsidRDefault="001A3B11"/>
        </w:tc>
      </w:tr>
      <w:tr w:rsidR="001A3B11" w14:paraId="5C26DAE8"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3F38C8EA" w14:textId="77777777" w:rsidR="001A3B11" w:rsidRDefault="00000000">
            <w:pPr>
              <w:spacing w:after="0"/>
            </w:pPr>
            <w:r>
              <w:rPr>
                <w:sz w:val="18"/>
              </w:rPr>
              <w:t xml:space="preserve">clotrimazole 1% cream (Rx) </w:t>
            </w:r>
          </w:p>
        </w:tc>
        <w:tc>
          <w:tcPr>
            <w:tcW w:w="450" w:type="dxa"/>
            <w:tcBorders>
              <w:top w:val="single" w:sz="4" w:space="0" w:color="000000"/>
              <w:left w:val="single" w:sz="4" w:space="0" w:color="000000"/>
              <w:bottom w:val="single" w:sz="4" w:space="0" w:color="000000"/>
              <w:right w:val="single" w:sz="4" w:space="0" w:color="000000"/>
            </w:tcBorders>
            <w:vAlign w:val="center"/>
          </w:tcPr>
          <w:p w14:paraId="00808B82"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E74AD2D" w14:textId="77777777" w:rsidR="001A3B11"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3D2484F8"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D0DF96F" w14:textId="77777777" w:rsidR="001A3B11" w:rsidRDefault="001A3B11"/>
        </w:tc>
      </w:tr>
      <w:tr w:rsidR="001A3B11" w14:paraId="47578737"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59A8F057" w14:textId="77777777" w:rsidR="001A3B11" w:rsidRDefault="00000000">
            <w:pPr>
              <w:spacing w:after="0"/>
            </w:pPr>
            <w:r>
              <w:rPr>
                <w:sz w:val="18"/>
              </w:rPr>
              <w:lastRenderedPageBreak/>
              <w:t xml:space="preserve">clotrimazole/ betamethasone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41190F53"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96DB532" w14:textId="77777777" w:rsidR="001A3B11"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00CD3B66"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C6C71D3" w14:textId="77777777" w:rsidR="001A3B11" w:rsidRDefault="001A3B11"/>
        </w:tc>
      </w:tr>
      <w:tr w:rsidR="001A3B11" w14:paraId="5646B1CA"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03EB2CF0" w14:textId="77777777" w:rsidR="001A3B11" w:rsidRDefault="00000000">
            <w:pPr>
              <w:spacing w:after="0"/>
              <w:ind w:right="65"/>
            </w:pPr>
            <w:r>
              <w:rPr>
                <w:sz w:val="18"/>
              </w:rPr>
              <w:t xml:space="preserve">ketoconazole  (cream and shampoo) </w:t>
            </w:r>
          </w:p>
        </w:tc>
        <w:tc>
          <w:tcPr>
            <w:tcW w:w="450" w:type="dxa"/>
            <w:tcBorders>
              <w:top w:val="single" w:sz="4" w:space="0" w:color="000000"/>
              <w:left w:val="single" w:sz="4" w:space="0" w:color="000000"/>
              <w:bottom w:val="single" w:sz="4" w:space="0" w:color="000000"/>
              <w:right w:val="single" w:sz="4" w:space="0" w:color="000000"/>
            </w:tcBorders>
            <w:vAlign w:val="center"/>
          </w:tcPr>
          <w:p w14:paraId="7027B280"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DF7C4FF" w14:textId="77777777" w:rsidR="001A3B11"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654D4513"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05FCCF5" w14:textId="77777777" w:rsidR="001A3B11" w:rsidRDefault="001A3B11"/>
        </w:tc>
      </w:tr>
      <w:tr w:rsidR="001A3B11" w14:paraId="300743D0"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711F639A" w14:textId="77777777" w:rsidR="001A3B11" w:rsidRDefault="00000000">
            <w:pPr>
              <w:spacing w:after="0"/>
            </w:pPr>
            <w:r>
              <w:rPr>
                <w:sz w:val="18"/>
              </w:rPr>
              <w:t>nystatin/ triamcinolone</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5C3D0740"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C4C0947" w14:textId="77777777" w:rsidR="001A3B11"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7C0CB943"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0F2C42B1" w14:textId="77777777" w:rsidR="001A3B11" w:rsidRDefault="001A3B11"/>
        </w:tc>
      </w:tr>
    </w:tbl>
    <w:p w14:paraId="21C14F4B" w14:textId="77777777" w:rsidR="001A3B11" w:rsidRDefault="001A3B11">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1A3B11" w14:paraId="051C6347"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100BA3BA" w14:textId="77777777" w:rsidR="001A3B11" w:rsidRDefault="001A3B11"/>
        </w:tc>
        <w:tc>
          <w:tcPr>
            <w:tcW w:w="9810" w:type="dxa"/>
            <w:gridSpan w:val="2"/>
            <w:tcBorders>
              <w:top w:val="single" w:sz="4" w:space="0" w:color="000000"/>
              <w:left w:val="nil"/>
              <w:bottom w:val="single" w:sz="4" w:space="0" w:color="000000"/>
              <w:right w:val="nil"/>
            </w:tcBorders>
            <w:shd w:val="clear" w:color="auto" w:fill="0077C8"/>
          </w:tcPr>
          <w:p w14:paraId="2994C1E1" w14:textId="77777777" w:rsidR="001A3B11" w:rsidRDefault="00000000">
            <w:pPr>
              <w:spacing w:after="0"/>
              <w:ind w:left="913"/>
              <w:jc w:val="center"/>
            </w:pPr>
            <w:r>
              <w:rPr>
                <w:b/>
                <w:color w:val="FFFFFF"/>
              </w:rPr>
              <w:t>DERMATOLOGICS</w:t>
            </w:r>
            <w:r>
              <w:rPr>
                <w:b/>
                <w:color w:val="FFFFFF"/>
                <w:sz w:val="24"/>
              </w:rPr>
              <w:t xml:space="preserve"> </w:t>
            </w:r>
          </w:p>
          <w:p w14:paraId="4ADEAE21" w14:textId="77777777" w:rsidR="001A3B11"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5BCAF636"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0077C8"/>
          </w:tcPr>
          <w:p w14:paraId="145467BC" w14:textId="77777777" w:rsidR="001A3B11" w:rsidRDefault="001A3B11"/>
        </w:tc>
      </w:tr>
      <w:tr w:rsidR="001A3B11" w14:paraId="00B6A82B"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2D195550" w14:textId="77777777" w:rsidR="001A3B11"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FEAB295"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9D1D3C6"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71B61E01" w14:textId="77777777" w:rsidR="001A3B11"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72AA0CB6" w14:textId="77777777" w:rsidR="001A3B11" w:rsidRDefault="00000000">
            <w:pPr>
              <w:spacing w:after="0"/>
              <w:ind w:left="106"/>
            </w:pPr>
            <w:r>
              <w:rPr>
                <w:b/>
                <w:sz w:val="18"/>
              </w:rPr>
              <w:t xml:space="preserve">PA Form </w:t>
            </w:r>
          </w:p>
        </w:tc>
      </w:tr>
      <w:tr w:rsidR="001A3B11" w14:paraId="12C69070"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7A5E2B72" w14:textId="77777777" w:rsidR="001A3B11" w:rsidRDefault="00000000">
            <w:pPr>
              <w:spacing w:after="0"/>
            </w:pPr>
            <w:r>
              <w:rPr>
                <w:sz w:val="18"/>
              </w:rPr>
              <w:t xml:space="preserve">nystatin powder </w:t>
            </w:r>
          </w:p>
        </w:tc>
        <w:tc>
          <w:tcPr>
            <w:tcW w:w="450" w:type="dxa"/>
            <w:tcBorders>
              <w:top w:val="single" w:sz="4" w:space="0" w:color="000000"/>
              <w:left w:val="single" w:sz="4" w:space="0" w:color="000000"/>
              <w:bottom w:val="single" w:sz="4" w:space="0" w:color="000000"/>
              <w:right w:val="single" w:sz="4" w:space="0" w:color="000000"/>
            </w:tcBorders>
          </w:tcPr>
          <w:p w14:paraId="09B5AC9B"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9AB5C73"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E066CB6" w14:textId="77777777" w:rsidR="001A3B11" w:rsidRDefault="00000000">
            <w:pPr>
              <w:spacing w:after="0"/>
              <w:ind w:right="26"/>
              <w:jc w:val="center"/>
            </w:pPr>
            <w:r>
              <w:rPr>
                <w:sz w:val="18"/>
              </w:rPr>
              <w:t xml:space="preserve">120 g/Rx </w:t>
            </w:r>
          </w:p>
        </w:tc>
        <w:tc>
          <w:tcPr>
            <w:tcW w:w="929" w:type="dxa"/>
            <w:vMerge w:val="restart"/>
            <w:tcBorders>
              <w:top w:val="single" w:sz="4" w:space="0" w:color="000000"/>
              <w:left w:val="single" w:sz="4" w:space="0" w:color="000000"/>
              <w:bottom w:val="single" w:sz="4" w:space="0" w:color="000000"/>
              <w:right w:val="single" w:sz="4" w:space="0" w:color="000000"/>
            </w:tcBorders>
          </w:tcPr>
          <w:p w14:paraId="37856027" w14:textId="77777777" w:rsidR="001A3B11" w:rsidRDefault="001A3B11"/>
        </w:tc>
      </w:tr>
      <w:tr w:rsidR="001A3B11" w14:paraId="322F32AA"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669FCB1D" w14:textId="77777777" w:rsidR="001A3B11" w:rsidRDefault="00000000">
            <w:pPr>
              <w:spacing w:after="0"/>
            </w:pPr>
            <w:r>
              <w:rPr>
                <w:sz w:val="18"/>
              </w:rPr>
              <w:t xml:space="preserve">Vusion® </w:t>
            </w:r>
          </w:p>
        </w:tc>
        <w:tc>
          <w:tcPr>
            <w:tcW w:w="450" w:type="dxa"/>
            <w:tcBorders>
              <w:top w:val="single" w:sz="4" w:space="0" w:color="000000"/>
              <w:left w:val="single" w:sz="4" w:space="0" w:color="000000"/>
              <w:bottom w:val="single" w:sz="4" w:space="0" w:color="000000"/>
              <w:right w:val="single" w:sz="4" w:space="0" w:color="000000"/>
            </w:tcBorders>
          </w:tcPr>
          <w:p w14:paraId="1B3FFABE"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0831163"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F3EA595"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1631BD2" w14:textId="77777777" w:rsidR="001A3B11" w:rsidRDefault="001A3B11"/>
        </w:tc>
      </w:tr>
      <w:tr w:rsidR="001A3B11" w14:paraId="6074C426"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57B76266" w14:textId="77777777" w:rsidR="001A3B11" w:rsidRDefault="00000000">
            <w:pPr>
              <w:spacing w:after="0"/>
            </w:pPr>
            <w:r>
              <w:rPr>
                <w:sz w:val="18"/>
              </w:rPr>
              <w:t xml:space="preserve">ciclopirox gel and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3146B73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0EEF8B2"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AC77DFB"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23904AB" w14:textId="77777777" w:rsidR="001A3B11" w:rsidRDefault="001A3B11"/>
        </w:tc>
      </w:tr>
      <w:tr w:rsidR="001A3B11" w14:paraId="73A435C4"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7A95D034" w14:textId="77777777" w:rsidR="001A3B11" w:rsidRDefault="00000000">
            <w:pPr>
              <w:spacing w:after="0"/>
            </w:pPr>
            <w:r>
              <w:rPr>
                <w:sz w:val="18"/>
              </w:rPr>
              <w:t xml:space="preserve">ciclopirox nail kit </w:t>
            </w:r>
          </w:p>
        </w:tc>
        <w:tc>
          <w:tcPr>
            <w:tcW w:w="450" w:type="dxa"/>
            <w:tcBorders>
              <w:top w:val="single" w:sz="4" w:space="0" w:color="000000"/>
              <w:left w:val="single" w:sz="4" w:space="0" w:color="000000"/>
              <w:bottom w:val="single" w:sz="4" w:space="0" w:color="000000"/>
              <w:right w:val="single" w:sz="4" w:space="0" w:color="000000"/>
            </w:tcBorders>
          </w:tcPr>
          <w:p w14:paraId="6061490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3BB8B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for why the preferred topical ciclopirox 8% solution cannot be used</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129DAD0"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DBC15FC" w14:textId="77777777" w:rsidR="001A3B11" w:rsidRDefault="001A3B11"/>
        </w:tc>
      </w:tr>
      <w:tr w:rsidR="001A3B11" w14:paraId="35148B0A"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7DAFA7F8" w14:textId="77777777" w:rsidR="001A3B11" w:rsidRDefault="00000000">
            <w:pPr>
              <w:spacing w:after="0"/>
            </w:pPr>
            <w:r>
              <w:rPr>
                <w:sz w:val="18"/>
              </w:rPr>
              <w:t xml:space="preserve">clotrimazole 1% solution (Rx) </w:t>
            </w:r>
          </w:p>
        </w:tc>
        <w:tc>
          <w:tcPr>
            <w:tcW w:w="450" w:type="dxa"/>
            <w:tcBorders>
              <w:top w:val="single" w:sz="4" w:space="0" w:color="000000"/>
              <w:left w:val="single" w:sz="4" w:space="0" w:color="000000"/>
              <w:bottom w:val="single" w:sz="4" w:space="0" w:color="000000"/>
              <w:right w:val="single" w:sz="4" w:space="0" w:color="000000"/>
            </w:tcBorders>
            <w:vAlign w:val="center"/>
          </w:tcPr>
          <w:p w14:paraId="56CBDA6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5860D8F"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2C321FB" w14:textId="77777777" w:rsidR="001A3B11"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72FB7DC3" w14:textId="77777777" w:rsidR="001A3B11" w:rsidRDefault="00000000">
            <w:pPr>
              <w:spacing w:after="0"/>
              <w:jc w:val="center"/>
            </w:pPr>
            <w:hyperlink r:id="rId1697">
              <w:r>
                <w:rPr>
                  <w:color w:val="0000FF"/>
                  <w:sz w:val="18"/>
                  <w:u w:val="single" w:color="0000FF"/>
                </w:rPr>
                <w:t>General PA</w:t>
              </w:r>
            </w:hyperlink>
            <w:hyperlink r:id="rId1698">
              <w:r>
                <w:rPr>
                  <w:color w:val="0000FF"/>
                  <w:sz w:val="18"/>
                </w:rPr>
                <w:t xml:space="preserve"> </w:t>
              </w:r>
            </w:hyperlink>
            <w:hyperlink r:id="rId1699">
              <w:r>
                <w:rPr>
                  <w:color w:val="0000FF"/>
                  <w:sz w:val="18"/>
                  <w:u w:val="single" w:color="0000FF"/>
                </w:rPr>
                <w:t>Form</w:t>
              </w:r>
            </w:hyperlink>
            <w:hyperlink r:id="rId1700">
              <w:r>
                <w:rPr>
                  <w:sz w:val="18"/>
                </w:rPr>
                <w:t xml:space="preserve"> </w:t>
              </w:r>
            </w:hyperlink>
          </w:p>
        </w:tc>
      </w:tr>
      <w:tr w:rsidR="001A3B11" w14:paraId="7EECFC4E"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7026D95E" w14:textId="77777777" w:rsidR="001A3B11" w:rsidRDefault="00000000">
            <w:pPr>
              <w:spacing w:after="0"/>
            </w:pPr>
            <w:r>
              <w:rPr>
                <w:sz w:val="18"/>
              </w:rPr>
              <w:t xml:space="preserve">econazole </w:t>
            </w:r>
          </w:p>
        </w:tc>
        <w:tc>
          <w:tcPr>
            <w:tcW w:w="450" w:type="dxa"/>
            <w:tcBorders>
              <w:top w:val="single" w:sz="4" w:space="0" w:color="000000"/>
              <w:left w:val="single" w:sz="4" w:space="0" w:color="000000"/>
              <w:bottom w:val="single" w:sz="4" w:space="0" w:color="000000"/>
              <w:right w:val="single" w:sz="4" w:space="0" w:color="000000"/>
            </w:tcBorders>
          </w:tcPr>
          <w:p w14:paraId="1D6DEA1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B9CFB8"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F628024"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0DAA4B2" w14:textId="77777777" w:rsidR="001A3B11" w:rsidRDefault="001A3B11"/>
        </w:tc>
      </w:tr>
      <w:tr w:rsidR="001A3B11" w14:paraId="0C7EC7F8"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64982CA7" w14:textId="77777777" w:rsidR="001A3B11" w:rsidRDefault="00000000">
            <w:pPr>
              <w:spacing w:after="0"/>
            </w:pPr>
            <w:r>
              <w:rPr>
                <w:sz w:val="18"/>
              </w:rPr>
              <w:t xml:space="preserve">Ertaczo® </w:t>
            </w:r>
          </w:p>
        </w:tc>
        <w:tc>
          <w:tcPr>
            <w:tcW w:w="450" w:type="dxa"/>
            <w:tcBorders>
              <w:top w:val="single" w:sz="4" w:space="0" w:color="000000"/>
              <w:left w:val="single" w:sz="4" w:space="0" w:color="000000"/>
              <w:bottom w:val="single" w:sz="4" w:space="0" w:color="000000"/>
              <w:right w:val="single" w:sz="4" w:space="0" w:color="000000"/>
            </w:tcBorders>
          </w:tcPr>
          <w:p w14:paraId="3CF5E74C"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B72647"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D443933"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D533756" w14:textId="77777777" w:rsidR="001A3B11" w:rsidRDefault="001A3B11"/>
        </w:tc>
      </w:tr>
      <w:tr w:rsidR="001A3B11" w14:paraId="123FCD33" w14:textId="77777777">
        <w:trPr>
          <w:trHeight w:val="450"/>
        </w:trPr>
        <w:tc>
          <w:tcPr>
            <w:tcW w:w="1687" w:type="dxa"/>
            <w:tcBorders>
              <w:top w:val="single" w:sz="4" w:space="0" w:color="000000"/>
              <w:left w:val="single" w:sz="4" w:space="0" w:color="000000"/>
              <w:bottom w:val="single" w:sz="4" w:space="0" w:color="000000"/>
              <w:right w:val="single" w:sz="4" w:space="0" w:color="000000"/>
            </w:tcBorders>
            <w:vAlign w:val="center"/>
          </w:tcPr>
          <w:p w14:paraId="76CA33E1" w14:textId="77777777" w:rsidR="001A3B11" w:rsidRDefault="00000000">
            <w:pPr>
              <w:spacing w:after="0"/>
            </w:pPr>
            <w:r>
              <w:rPr>
                <w:sz w:val="18"/>
              </w:rPr>
              <w:t xml:space="preserve">Jublia® </w:t>
            </w:r>
          </w:p>
        </w:tc>
        <w:tc>
          <w:tcPr>
            <w:tcW w:w="450" w:type="dxa"/>
            <w:tcBorders>
              <w:top w:val="single" w:sz="4" w:space="0" w:color="000000"/>
              <w:left w:val="single" w:sz="4" w:space="0" w:color="000000"/>
              <w:bottom w:val="single" w:sz="4" w:space="0" w:color="000000"/>
              <w:right w:val="single" w:sz="4" w:space="0" w:color="000000"/>
            </w:tcBorders>
            <w:vAlign w:val="center"/>
          </w:tcPr>
          <w:p w14:paraId="4635472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F8A713" w14:textId="77777777" w:rsidR="001A3B11" w:rsidRDefault="00000000">
            <w:pPr>
              <w:numPr>
                <w:ilvl w:val="0"/>
                <w:numId w:val="297"/>
              </w:numPr>
              <w:spacing w:after="0"/>
              <w:ind w:hanging="216"/>
            </w:pPr>
            <w:r>
              <w:rPr>
                <w:sz w:val="18"/>
              </w:rPr>
              <w:t xml:space="preserve">Diagnosis of mild to moderate onychomycosis of the toenails; </w:t>
            </w:r>
            <w:r>
              <w:rPr>
                <w:b/>
                <w:sz w:val="18"/>
              </w:rPr>
              <w:t>AND</w:t>
            </w:r>
            <w:r>
              <w:rPr>
                <w:sz w:val="18"/>
              </w:rPr>
              <w:t xml:space="preserve"> </w:t>
            </w:r>
          </w:p>
          <w:p w14:paraId="522E44F0" w14:textId="77777777" w:rsidR="001A3B11" w:rsidRDefault="00000000">
            <w:pPr>
              <w:numPr>
                <w:ilvl w:val="0"/>
                <w:numId w:val="297"/>
              </w:numPr>
              <w:spacing w:after="0"/>
              <w:ind w:hanging="216"/>
            </w:pPr>
            <w:r>
              <w:rPr>
                <w:sz w:val="18"/>
              </w:rPr>
              <w:t>Trial and failure, contraindication, or intolerance to the preferred topical ciclopirox 8% solution</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4179E80"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928833F" w14:textId="77777777" w:rsidR="001A3B11" w:rsidRDefault="001A3B11"/>
        </w:tc>
      </w:tr>
      <w:tr w:rsidR="001A3B11" w14:paraId="1CE38917"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34AFD1AE" w14:textId="77777777" w:rsidR="001A3B11" w:rsidRDefault="00000000">
            <w:pPr>
              <w:spacing w:after="0"/>
            </w:pPr>
            <w:r>
              <w:rPr>
                <w:sz w:val="18"/>
              </w:rPr>
              <w:t xml:space="preserve">Klayesta® </w:t>
            </w:r>
          </w:p>
        </w:tc>
        <w:tc>
          <w:tcPr>
            <w:tcW w:w="450" w:type="dxa"/>
            <w:tcBorders>
              <w:top w:val="single" w:sz="4" w:space="0" w:color="000000"/>
              <w:left w:val="single" w:sz="4" w:space="0" w:color="000000"/>
              <w:bottom w:val="single" w:sz="4" w:space="0" w:color="000000"/>
              <w:right w:val="single" w:sz="4" w:space="0" w:color="000000"/>
            </w:tcBorders>
          </w:tcPr>
          <w:p w14:paraId="580BC3D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661CA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666EA72"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53CE9D6" w14:textId="77777777" w:rsidR="001A3B11" w:rsidRDefault="001A3B11"/>
        </w:tc>
      </w:tr>
      <w:tr w:rsidR="001A3B11" w14:paraId="28D3275A"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600F02BB" w14:textId="77777777" w:rsidR="001A3B11" w:rsidRDefault="00000000">
            <w:pPr>
              <w:spacing w:after="0"/>
            </w:pPr>
            <w:r>
              <w:rPr>
                <w:sz w:val="18"/>
              </w:rPr>
              <w:t xml:space="preserve">luliconazole </w:t>
            </w:r>
          </w:p>
        </w:tc>
        <w:tc>
          <w:tcPr>
            <w:tcW w:w="450" w:type="dxa"/>
            <w:tcBorders>
              <w:top w:val="single" w:sz="4" w:space="0" w:color="000000"/>
              <w:left w:val="single" w:sz="4" w:space="0" w:color="000000"/>
              <w:bottom w:val="single" w:sz="4" w:space="0" w:color="000000"/>
              <w:right w:val="single" w:sz="4" w:space="0" w:color="000000"/>
            </w:tcBorders>
          </w:tcPr>
          <w:p w14:paraId="3AE8B5CC"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93223D" w14:textId="77777777" w:rsidR="001A3B11" w:rsidRDefault="00000000">
            <w:pPr>
              <w:spacing w:after="0"/>
              <w:ind w:left="1"/>
            </w:pPr>
            <w:r>
              <w:rPr>
                <w:sz w:val="18"/>
              </w:rPr>
              <w:t xml:space="preserve">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3952A72"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C8A184E" w14:textId="77777777" w:rsidR="001A3B11" w:rsidRDefault="001A3B11"/>
        </w:tc>
      </w:tr>
      <w:tr w:rsidR="001A3B11" w14:paraId="6C955758"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47997851" w14:textId="77777777" w:rsidR="001A3B11" w:rsidRDefault="00000000">
            <w:pPr>
              <w:spacing w:after="0"/>
            </w:pPr>
            <w:r>
              <w:rPr>
                <w:sz w:val="18"/>
              </w:rPr>
              <w:t xml:space="preserve">Luzu® </w:t>
            </w:r>
          </w:p>
        </w:tc>
        <w:tc>
          <w:tcPr>
            <w:tcW w:w="450" w:type="dxa"/>
            <w:tcBorders>
              <w:top w:val="single" w:sz="4" w:space="0" w:color="000000"/>
              <w:left w:val="single" w:sz="4" w:space="0" w:color="000000"/>
              <w:bottom w:val="single" w:sz="4" w:space="0" w:color="000000"/>
              <w:right w:val="single" w:sz="4" w:space="0" w:color="000000"/>
            </w:tcBorders>
          </w:tcPr>
          <w:p w14:paraId="65A9A65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5F85E4" w14:textId="77777777" w:rsidR="001A3B11" w:rsidRDefault="00000000">
            <w:pPr>
              <w:spacing w:after="0"/>
              <w:ind w:left="1"/>
            </w:pPr>
            <w:r>
              <w:rPr>
                <w:sz w:val="18"/>
              </w:rPr>
              <w:t xml:space="preserve">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3A04256"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61DB428" w14:textId="77777777" w:rsidR="001A3B11" w:rsidRDefault="001A3B11"/>
        </w:tc>
      </w:tr>
      <w:tr w:rsidR="001A3B11" w14:paraId="7D036F66"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3844ABB4" w14:textId="77777777" w:rsidR="001A3B11" w:rsidRDefault="00000000">
            <w:pPr>
              <w:spacing w:after="0"/>
            </w:pPr>
            <w:r>
              <w:rPr>
                <w:sz w:val="18"/>
              </w:rPr>
              <w:t xml:space="preserve">miconazole/zinc/ petrolatum </w:t>
            </w:r>
          </w:p>
        </w:tc>
        <w:tc>
          <w:tcPr>
            <w:tcW w:w="450" w:type="dxa"/>
            <w:tcBorders>
              <w:top w:val="single" w:sz="4" w:space="0" w:color="000000"/>
              <w:left w:val="single" w:sz="4" w:space="0" w:color="000000"/>
              <w:bottom w:val="single" w:sz="4" w:space="0" w:color="000000"/>
              <w:right w:val="single" w:sz="4" w:space="0" w:color="000000"/>
            </w:tcBorders>
            <w:vAlign w:val="center"/>
          </w:tcPr>
          <w:p w14:paraId="3D7BDF0C"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428B43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for why the preferred Vusion cannot be used</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8966830"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D27DAD7" w14:textId="77777777" w:rsidR="001A3B11" w:rsidRDefault="001A3B11"/>
        </w:tc>
      </w:tr>
      <w:tr w:rsidR="001A3B11" w14:paraId="571DBEBD"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07D5A1A8" w14:textId="77777777" w:rsidR="001A3B11" w:rsidRDefault="00000000">
            <w:pPr>
              <w:spacing w:after="0"/>
            </w:pPr>
            <w:r>
              <w:rPr>
                <w:sz w:val="18"/>
              </w:rPr>
              <w:t xml:space="preserve">naftifine gel </w:t>
            </w:r>
          </w:p>
        </w:tc>
        <w:tc>
          <w:tcPr>
            <w:tcW w:w="450" w:type="dxa"/>
            <w:tcBorders>
              <w:top w:val="single" w:sz="4" w:space="0" w:color="000000"/>
              <w:left w:val="single" w:sz="4" w:space="0" w:color="000000"/>
              <w:bottom w:val="single" w:sz="4" w:space="0" w:color="000000"/>
              <w:right w:val="single" w:sz="4" w:space="0" w:color="000000"/>
            </w:tcBorders>
          </w:tcPr>
          <w:p w14:paraId="29A7586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F79EB2"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D8FD162"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160515A" w14:textId="77777777" w:rsidR="001A3B11" w:rsidRDefault="001A3B11"/>
        </w:tc>
      </w:tr>
      <w:tr w:rsidR="001A3B11" w14:paraId="599766BD"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2B2B38B8" w14:textId="77777777" w:rsidR="001A3B11" w:rsidRDefault="00000000">
            <w:pPr>
              <w:spacing w:after="0"/>
            </w:pPr>
            <w:r>
              <w:rPr>
                <w:sz w:val="18"/>
              </w:rPr>
              <w:t xml:space="preserve">Nyamyc® </w:t>
            </w:r>
          </w:p>
        </w:tc>
        <w:tc>
          <w:tcPr>
            <w:tcW w:w="450" w:type="dxa"/>
            <w:tcBorders>
              <w:top w:val="single" w:sz="4" w:space="0" w:color="000000"/>
              <w:left w:val="single" w:sz="4" w:space="0" w:color="000000"/>
              <w:bottom w:val="single" w:sz="4" w:space="0" w:color="000000"/>
              <w:right w:val="single" w:sz="4" w:space="0" w:color="000000"/>
            </w:tcBorders>
          </w:tcPr>
          <w:p w14:paraId="342BBF70"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5C084D"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EB738EF"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60FDCD2" w14:textId="77777777" w:rsidR="001A3B11" w:rsidRDefault="001A3B11"/>
        </w:tc>
      </w:tr>
      <w:tr w:rsidR="001A3B11" w14:paraId="3F8D0017"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204D43A5" w14:textId="77777777" w:rsidR="001A3B11" w:rsidRDefault="00000000">
            <w:pPr>
              <w:spacing w:after="0"/>
            </w:pPr>
            <w:r>
              <w:rPr>
                <w:sz w:val="18"/>
              </w:rPr>
              <w:t xml:space="preserve">oxiconazole </w:t>
            </w:r>
          </w:p>
        </w:tc>
        <w:tc>
          <w:tcPr>
            <w:tcW w:w="450" w:type="dxa"/>
            <w:tcBorders>
              <w:top w:val="single" w:sz="4" w:space="0" w:color="000000"/>
              <w:left w:val="single" w:sz="4" w:space="0" w:color="000000"/>
              <w:bottom w:val="single" w:sz="4" w:space="0" w:color="000000"/>
              <w:right w:val="single" w:sz="4" w:space="0" w:color="000000"/>
            </w:tcBorders>
          </w:tcPr>
          <w:p w14:paraId="4F28C265"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B67208"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74198D7"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A913437" w14:textId="77777777" w:rsidR="001A3B11" w:rsidRDefault="001A3B11"/>
        </w:tc>
      </w:tr>
      <w:tr w:rsidR="001A3B11" w14:paraId="00EB0890"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1F495197" w14:textId="77777777" w:rsidR="001A3B11" w:rsidRDefault="00000000">
            <w:pPr>
              <w:spacing w:after="0"/>
            </w:pPr>
            <w:r>
              <w:rPr>
                <w:sz w:val="18"/>
              </w:rPr>
              <w:lastRenderedPageBreak/>
              <w:t xml:space="preserve">Oxistat® </w:t>
            </w:r>
          </w:p>
        </w:tc>
        <w:tc>
          <w:tcPr>
            <w:tcW w:w="450" w:type="dxa"/>
            <w:tcBorders>
              <w:top w:val="single" w:sz="4" w:space="0" w:color="000000"/>
              <w:left w:val="single" w:sz="4" w:space="0" w:color="000000"/>
              <w:bottom w:val="single" w:sz="4" w:space="0" w:color="000000"/>
              <w:right w:val="single" w:sz="4" w:space="0" w:color="000000"/>
            </w:tcBorders>
          </w:tcPr>
          <w:p w14:paraId="5ACBE286"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BE1242"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8CF572D"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5503416" w14:textId="77777777" w:rsidR="001A3B11" w:rsidRDefault="001A3B11"/>
        </w:tc>
      </w:tr>
      <w:tr w:rsidR="001A3B11" w14:paraId="5EA83A71"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53B42440" w14:textId="77777777" w:rsidR="001A3B11" w:rsidRDefault="00000000">
            <w:pPr>
              <w:spacing w:after="0"/>
            </w:pPr>
            <w:r>
              <w:rPr>
                <w:sz w:val="18"/>
              </w:rPr>
              <w:t xml:space="preserve">tavaborole soln </w:t>
            </w:r>
          </w:p>
        </w:tc>
        <w:tc>
          <w:tcPr>
            <w:tcW w:w="450" w:type="dxa"/>
            <w:tcBorders>
              <w:top w:val="single" w:sz="4" w:space="0" w:color="000000"/>
              <w:left w:val="single" w:sz="4" w:space="0" w:color="000000"/>
              <w:bottom w:val="single" w:sz="4" w:space="0" w:color="000000"/>
              <w:right w:val="single" w:sz="4" w:space="0" w:color="000000"/>
            </w:tcBorders>
          </w:tcPr>
          <w:p w14:paraId="40DF7DF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F08CC7" w14:textId="77777777" w:rsidR="001A3B11" w:rsidRDefault="00000000">
            <w:pPr>
              <w:spacing w:after="0"/>
              <w:ind w:left="1"/>
            </w:pPr>
            <w:r>
              <w:rPr>
                <w:sz w:val="18"/>
              </w:rPr>
              <w:t xml:space="preserve">See Jublia® prior authorization criteria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F558789"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2F3D530F" w14:textId="77777777" w:rsidR="001A3B11" w:rsidRDefault="001A3B11"/>
        </w:tc>
      </w:tr>
      <w:tr w:rsidR="001A3B11" w14:paraId="69BFD8B3" w14:textId="77777777">
        <w:trPr>
          <w:trHeight w:val="350"/>
        </w:trPr>
        <w:tc>
          <w:tcPr>
            <w:tcW w:w="1687" w:type="dxa"/>
            <w:tcBorders>
              <w:top w:val="single" w:sz="4" w:space="0" w:color="000000"/>
              <w:left w:val="single" w:sz="4" w:space="0" w:color="000000"/>
              <w:bottom w:val="single" w:sz="4" w:space="0" w:color="000000"/>
              <w:right w:val="nil"/>
            </w:tcBorders>
            <w:shd w:val="clear" w:color="auto" w:fill="F2F2F2"/>
          </w:tcPr>
          <w:p w14:paraId="76D6F2A4"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2F276581" w14:textId="77777777" w:rsidR="001A3B11" w:rsidRDefault="00000000">
            <w:pPr>
              <w:spacing w:after="0"/>
              <w:ind w:left="913"/>
              <w:jc w:val="center"/>
            </w:pPr>
            <w:r>
              <w:rPr>
                <w:b/>
                <w:sz w:val="18"/>
              </w:rPr>
              <w:t xml:space="preserve"> Antineoplastics, Topical </w:t>
            </w:r>
          </w:p>
        </w:tc>
        <w:tc>
          <w:tcPr>
            <w:tcW w:w="1698" w:type="dxa"/>
            <w:tcBorders>
              <w:top w:val="single" w:sz="4" w:space="0" w:color="000000"/>
              <w:left w:val="nil"/>
              <w:bottom w:val="single" w:sz="4" w:space="0" w:color="000000"/>
              <w:right w:val="nil"/>
            </w:tcBorders>
            <w:shd w:val="clear" w:color="auto" w:fill="F2F2F2"/>
          </w:tcPr>
          <w:p w14:paraId="156DDD4F"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32CFD234" w14:textId="77777777" w:rsidR="001A3B11" w:rsidRDefault="001A3B11"/>
        </w:tc>
      </w:tr>
      <w:tr w:rsidR="001A3B11" w14:paraId="2627EB4D"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7FE933A0" w14:textId="77777777" w:rsidR="001A3B11" w:rsidRDefault="00000000">
            <w:pPr>
              <w:spacing w:after="0"/>
            </w:pPr>
            <w:r>
              <w:rPr>
                <w:sz w:val="18"/>
              </w:rPr>
              <w:t xml:space="preserve">diclofenac 3% gel  </w:t>
            </w:r>
          </w:p>
        </w:tc>
        <w:tc>
          <w:tcPr>
            <w:tcW w:w="450" w:type="dxa"/>
            <w:tcBorders>
              <w:top w:val="single" w:sz="4" w:space="0" w:color="000000"/>
              <w:left w:val="single" w:sz="4" w:space="0" w:color="000000"/>
              <w:bottom w:val="single" w:sz="4" w:space="0" w:color="000000"/>
              <w:right w:val="single" w:sz="4" w:space="0" w:color="000000"/>
            </w:tcBorders>
          </w:tcPr>
          <w:p w14:paraId="306E70D8"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7EBE1B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actinic keratosis </w:t>
            </w:r>
          </w:p>
        </w:tc>
        <w:tc>
          <w:tcPr>
            <w:tcW w:w="1698" w:type="dxa"/>
            <w:tcBorders>
              <w:top w:val="single" w:sz="4" w:space="0" w:color="000000"/>
              <w:left w:val="single" w:sz="4" w:space="0" w:color="000000"/>
              <w:bottom w:val="single" w:sz="4" w:space="0" w:color="000000"/>
              <w:right w:val="single" w:sz="4" w:space="0" w:color="000000"/>
            </w:tcBorders>
          </w:tcPr>
          <w:p w14:paraId="4F3EFBC0" w14:textId="77777777" w:rsidR="001A3B11"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3E4CDF86" w14:textId="77777777" w:rsidR="001A3B11" w:rsidRDefault="00000000">
            <w:pPr>
              <w:spacing w:after="0"/>
              <w:ind w:left="1"/>
            </w:pPr>
            <w:r>
              <w:rPr>
                <w:sz w:val="18"/>
              </w:rPr>
              <w:t xml:space="preserve"> </w:t>
            </w:r>
          </w:p>
        </w:tc>
      </w:tr>
      <w:tr w:rsidR="001A3B11" w14:paraId="68546169"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647AB7B8" w14:textId="77777777" w:rsidR="001A3B11" w:rsidRDefault="00000000">
            <w:pPr>
              <w:spacing w:after="0"/>
              <w:ind w:right="25"/>
            </w:pPr>
            <w:r>
              <w:rPr>
                <w:sz w:val="18"/>
              </w:rPr>
              <w:t xml:space="preserve">fluorouracil 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2E70A60"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485DA5F" w14:textId="77777777" w:rsidR="001A3B11" w:rsidRDefault="00000000">
            <w:pPr>
              <w:spacing w:after="0"/>
              <w:ind w:left="73"/>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E172BA8"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9F287E5" w14:textId="77777777" w:rsidR="001A3B11" w:rsidRDefault="001A3B11"/>
        </w:tc>
      </w:tr>
      <w:tr w:rsidR="001A3B11" w14:paraId="2AD5EE46"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0829F7DA" w14:textId="77777777" w:rsidR="001A3B11" w:rsidRDefault="00000000">
            <w:pPr>
              <w:spacing w:after="0"/>
            </w:pPr>
            <w:r>
              <w:rPr>
                <w:sz w:val="18"/>
              </w:rPr>
              <w:t xml:space="preserve">imiquimod </w:t>
            </w:r>
          </w:p>
        </w:tc>
        <w:tc>
          <w:tcPr>
            <w:tcW w:w="450" w:type="dxa"/>
            <w:tcBorders>
              <w:top w:val="single" w:sz="4" w:space="0" w:color="000000"/>
              <w:left w:val="single" w:sz="4" w:space="0" w:color="000000"/>
              <w:bottom w:val="single" w:sz="4" w:space="0" w:color="000000"/>
              <w:right w:val="single" w:sz="4" w:space="0" w:color="000000"/>
            </w:tcBorders>
          </w:tcPr>
          <w:p w14:paraId="4D161F97"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4C6C2F0" w14:textId="77777777" w:rsidR="001A3B11" w:rsidRDefault="00000000">
            <w:pPr>
              <w:spacing w:after="0"/>
              <w:ind w:left="73"/>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8315E49"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8FADBFA" w14:textId="77777777" w:rsidR="001A3B11" w:rsidRDefault="001A3B11"/>
        </w:tc>
      </w:tr>
      <w:tr w:rsidR="001A3B11" w14:paraId="400A8DDE"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6C22AED8" w14:textId="77777777" w:rsidR="001A3B11" w:rsidRDefault="00000000">
            <w:pPr>
              <w:spacing w:after="0"/>
            </w:pPr>
            <w:r>
              <w:rPr>
                <w:sz w:val="18"/>
              </w:rPr>
              <w:t xml:space="preserve">Targretin® </w:t>
            </w:r>
          </w:p>
        </w:tc>
        <w:tc>
          <w:tcPr>
            <w:tcW w:w="450" w:type="dxa"/>
            <w:tcBorders>
              <w:top w:val="single" w:sz="4" w:space="0" w:color="000000"/>
              <w:left w:val="single" w:sz="4" w:space="0" w:color="000000"/>
              <w:bottom w:val="single" w:sz="4" w:space="0" w:color="000000"/>
              <w:right w:val="single" w:sz="4" w:space="0" w:color="000000"/>
            </w:tcBorders>
          </w:tcPr>
          <w:p w14:paraId="099A9640"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A82B972" w14:textId="77777777" w:rsidR="001A3B11" w:rsidRDefault="00000000">
            <w:pPr>
              <w:spacing w:after="0"/>
              <w:ind w:left="73"/>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410F3A0"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95F1738" w14:textId="77777777" w:rsidR="001A3B11" w:rsidRDefault="001A3B11"/>
        </w:tc>
      </w:tr>
      <w:tr w:rsidR="001A3B11" w14:paraId="001876EC"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6FF16546" w14:textId="77777777" w:rsidR="001A3B11" w:rsidRDefault="00000000">
            <w:pPr>
              <w:spacing w:after="0"/>
            </w:pPr>
            <w:r>
              <w:rPr>
                <w:sz w:val="18"/>
              </w:rPr>
              <w:t xml:space="preserve">bexarotene </w:t>
            </w:r>
            <w:r>
              <w:rPr>
                <w:sz w:val="24"/>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1AC7104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C8A30C" w14:textId="77777777" w:rsidR="001A3B11"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923FE17"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4D7A66D" w14:textId="77777777" w:rsidR="001A3B11" w:rsidRDefault="001A3B11"/>
        </w:tc>
      </w:tr>
      <w:tr w:rsidR="001A3B11" w14:paraId="038BBF65"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4596EE9C" w14:textId="77777777" w:rsidR="001A3B11" w:rsidRDefault="00000000">
            <w:pPr>
              <w:spacing w:after="0"/>
            </w:pPr>
            <w:r>
              <w:rPr>
                <w:sz w:val="18"/>
              </w:rPr>
              <w:t xml:space="preserve">Efudex®  </w:t>
            </w:r>
          </w:p>
        </w:tc>
        <w:tc>
          <w:tcPr>
            <w:tcW w:w="450" w:type="dxa"/>
            <w:tcBorders>
              <w:top w:val="single" w:sz="4" w:space="0" w:color="000000"/>
              <w:left w:val="single" w:sz="4" w:space="0" w:color="000000"/>
              <w:bottom w:val="single" w:sz="4" w:space="0" w:color="000000"/>
              <w:right w:val="single" w:sz="4" w:space="0" w:color="000000"/>
            </w:tcBorders>
          </w:tcPr>
          <w:p w14:paraId="4A4CBD5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07FAC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62CBE7F"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D94E114" w14:textId="77777777" w:rsidR="001A3B11" w:rsidRDefault="001A3B11"/>
        </w:tc>
      </w:tr>
      <w:tr w:rsidR="001A3B11" w14:paraId="68E7BBCD"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233A3460" w14:textId="77777777" w:rsidR="001A3B11" w:rsidRDefault="00000000">
            <w:pPr>
              <w:spacing w:after="0"/>
            </w:pPr>
            <w:r>
              <w:rPr>
                <w:sz w:val="18"/>
              </w:rPr>
              <w:t xml:space="preserve">fluorouracil 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0AF8009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73AB5A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256E476"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A87702F" w14:textId="77777777" w:rsidR="001A3B11" w:rsidRDefault="001A3B11"/>
        </w:tc>
      </w:tr>
    </w:tbl>
    <w:p w14:paraId="1D1C8390" w14:textId="77777777" w:rsidR="001A3B11" w:rsidRDefault="001A3B11">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1A3B11" w14:paraId="07AB2DB2"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69EFE7DA" w14:textId="77777777" w:rsidR="001A3B11" w:rsidRDefault="001A3B11"/>
        </w:tc>
        <w:tc>
          <w:tcPr>
            <w:tcW w:w="9810" w:type="dxa"/>
            <w:gridSpan w:val="2"/>
            <w:tcBorders>
              <w:top w:val="single" w:sz="4" w:space="0" w:color="000000"/>
              <w:left w:val="nil"/>
              <w:bottom w:val="single" w:sz="4" w:space="0" w:color="000000"/>
              <w:right w:val="nil"/>
            </w:tcBorders>
            <w:shd w:val="clear" w:color="auto" w:fill="0077C8"/>
          </w:tcPr>
          <w:p w14:paraId="339E8D68" w14:textId="77777777" w:rsidR="001A3B11" w:rsidRDefault="00000000">
            <w:pPr>
              <w:spacing w:after="0"/>
              <w:ind w:left="913"/>
              <w:jc w:val="center"/>
            </w:pPr>
            <w:r>
              <w:rPr>
                <w:b/>
                <w:color w:val="FFFFFF"/>
              </w:rPr>
              <w:t>DERMATOLOGICS</w:t>
            </w:r>
            <w:r>
              <w:rPr>
                <w:b/>
                <w:color w:val="FFFFFF"/>
                <w:sz w:val="24"/>
              </w:rPr>
              <w:t xml:space="preserve"> </w:t>
            </w:r>
          </w:p>
          <w:p w14:paraId="64A3A83E" w14:textId="77777777" w:rsidR="001A3B11"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757A4E14"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0077C8"/>
          </w:tcPr>
          <w:p w14:paraId="70124342" w14:textId="77777777" w:rsidR="001A3B11" w:rsidRDefault="001A3B11"/>
        </w:tc>
      </w:tr>
      <w:tr w:rsidR="001A3B11" w14:paraId="305656EB"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4D04BCBC" w14:textId="77777777" w:rsidR="001A3B11"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9C9658B"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E4958E4"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EE40309" w14:textId="77777777" w:rsidR="001A3B11"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3C5552CD" w14:textId="77777777" w:rsidR="001A3B11" w:rsidRDefault="00000000">
            <w:pPr>
              <w:spacing w:after="0"/>
              <w:ind w:left="106"/>
            </w:pPr>
            <w:r>
              <w:rPr>
                <w:b/>
                <w:sz w:val="18"/>
              </w:rPr>
              <w:t xml:space="preserve">PA Form </w:t>
            </w:r>
          </w:p>
        </w:tc>
      </w:tr>
      <w:tr w:rsidR="001A3B11" w14:paraId="68E27C48" w14:textId="77777777">
        <w:trPr>
          <w:trHeight w:val="1549"/>
        </w:trPr>
        <w:tc>
          <w:tcPr>
            <w:tcW w:w="1687" w:type="dxa"/>
            <w:tcBorders>
              <w:top w:val="single" w:sz="4" w:space="0" w:color="000000"/>
              <w:left w:val="single" w:sz="4" w:space="0" w:color="000000"/>
              <w:bottom w:val="single" w:sz="4" w:space="0" w:color="000000"/>
              <w:right w:val="single" w:sz="4" w:space="0" w:color="000000"/>
            </w:tcBorders>
            <w:vAlign w:val="center"/>
          </w:tcPr>
          <w:p w14:paraId="7B51440B" w14:textId="77777777" w:rsidR="001A3B11" w:rsidRDefault="00000000">
            <w:pPr>
              <w:spacing w:after="0"/>
            </w:pPr>
            <w:r>
              <w:rPr>
                <w:sz w:val="18"/>
              </w:rPr>
              <w:t xml:space="preserve">Hyftor® </w:t>
            </w:r>
          </w:p>
        </w:tc>
        <w:tc>
          <w:tcPr>
            <w:tcW w:w="450" w:type="dxa"/>
            <w:tcBorders>
              <w:top w:val="single" w:sz="4" w:space="0" w:color="000000"/>
              <w:left w:val="single" w:sz="4" w:space="0" w:color="000000"/>
              <w:bottom w:val="single" w:sz="4" w:space="0" w:color="000000"/>
              <w:right w:val="single" w:sz="4" w:space="0" w:color="000000"/>
            </w:tcBorders>
            <w:vAlign w:val="center"/>
          </w:tcPr>
          <w:p w14:paraId="77AC4F8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74FAA4" w14:textId="77777777" w:rsidR="001A3B11" w:rsidRDefault="00000000">
            <w:pPr>
              <w:spacing w:after="0"/>
              <w:ind w:left="1"/>
            </w:pPr>
            <w:r>
              <w:rPr>
                <w:b/>
                <w:sz w:val="18"/>
              </w:rPr>
              <w:t xml:space="preserve">Initial Criteria (4-month duration): </w:t>
            </w:r>
          </w:p>
          <w:p w14:paraId="2AC02964" w14:textId="77777777" w:rsidR="001A3B11" w:rsidRDefault="00000000">
            <w:pPr>
              <w:numPr>
                <w:ilvl w:val="0"/>
                <w:numId w:val="298"/>
              </w:numPr>
              <w:spacing w:after="0"/>
              <w:ind w:firstLine="72"/>
            </w:pPr>
            <w:r>
              <w:rPr>
                <w:sz w:val="18"/>
              </w:rPr>
              <w:t xml:space="preserve">Diagnosis of facial angiofibroma associated with tuberous sclerosis complex; </w:t>
            </w:r>
            <w:r>
              <w:rPr>
                <w:b/>
                <w:sz w:val="18"/>
              </w:rPr>
              <w:t>AND</w:t>
            </w:r>
            <w:r>
              <w:rPr>
                <w:sz w:val="18"/>
              </w:rPr>
              <w:t xml:space="preserve"> </w:t>
            </w:r>
          </w:p>
          <w:p w14:paraId="2900A391" w14:textId="77777777" w:rsidR="001A3B11" w:rsidRDefault="00000000">
            <w:pPr>
              <w:numPr>
                <w:ilvl w:val="0"/>
                <w:numId w:val="298"/>
              </w:numPr>
              <w:spacing w:after="0"/>
              <w:ind w:firstLine="72"/>
            </w:pPr>
            <w:r>
              <w:rPr>
                <w:sz w:val="18"/>
              </w:rPr>
              <w:t xml:space="preserve">Patient is 6 years of age or older; </w:t>
            </w:r>
            <w:r>
              <w:rPr>
                <w:b/>
                <w:sz w:val="18"/>
              </w:rPr>
              <w:t>AND</w:t>
            </w:r>
            <w:r>
              <w:rPr>
                <w:sz w:val="18"/>
              </w:rPr>
              <w:t xml:space="preserve"> </w:t>
            </w:r>
          </w:p>
          <w:p w14:paraId="188FBB09" w14:textId="77777777" w:rsidR="001A3B11" w:rsidRDefault="00000000">
            <w:pPr>
              <w:numPr>
                <w:ilvl w:val="0"/>
                <w:numId w:val="298"/>
              </w:numPr>
              <w:spacing w:after="0" w:line="240" w:lineRule="auto"/>
              <w:ind w:firstLine="72"/>
            </w:pPr>
            <w:r>
              <w:rPr>
                <w:sz w:val="18"/>
              </w:rPr>
              <w:t>Prescribed by or in consultation with a dermatologist or neurologist;</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a candidate for laser therapy or surgical treatments </w:t>
            </w:r>
            <w:r>
              <w:rPr>
                <w:b/>
                <w:sz w:val="18"/>
              </w:rPr>
              <w:t xml:space="preserve">Renewal Criteria: </w:t>
            </w:r>
          </w:p>
          <w:p w14:paraId="5D06F513" w14:textId="77777777" w:rsidR="001A3B11" w:rsidRDefault="00000000">
            <w:pPr>
              <w:numPr>
                <w:ilvl w:val="0"/>
                <w:numId w:val="298"/>
              </w:numPr>
              <w:spacing w:after="0"/>
              <w:ind w:firstLine="72"/>
            </w:pPr>
            <w:r>
              <w:rPr>
                <w:sz w:val="18"/>
              </w:rPr>
              <w:t xml:space="preserve">Documentation of positive clinical response to therapy (e.g., improvement in size or redness of facial angiofibroma) </w:t>
            </w:r>
          </w:p>
        </w:tc>
        <w:tc>
          <w:tcPr>
            <w:tcW w:w="1698" w:type="dxa"/>
            <w:tcBorders>
              <w:top w:val="single" w:sz="4" w:space="0" w:color="000000"/>
              <w:left w:val="single" w:sz="4" w:space="0" w:color="000000"/>
              <w:bottom w:val="single" w:sz="4" w:space="0" w:color="000000"/>
              <w:right w:val="single" w:sz="4" w:space="0" w:color="000000"/>
            </w:tcBorders>
            <w:vAlign w:val="center"/>
          </w:tcPr>
          <w:p w14:paraId="6EF4CB91" w14:textId="77777777" w:rsidR="001A3B11" w:rsidRDefault="00000000">
            <w:pPr>
              <w:spacing w:after="0"/>
              <w:ind w:right="25"/>
              <w:jc w:val="center"/>
            </w:pPr>
            <w:r>
              <w:rPr>
                <w:sz w:val="18"/>
              </w:rPr>
              <w:t xml:space="preserve">30 g/month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40326892" w14:textId="77777777" w:rsidR="001A3B11" w:rsidRDefault="00000000">
            <w:pPr>
              <w:spacing w:after="0"/>
              <w:jc w:val="center"/>
            </w:pPr>
            <w:hyperlink r:id="rId1701">
              <w:r>
                <w:rPr>
                  <w:color w:val="0000FF"/>
                  <w:sz w:val="18"/>
                  <w:u w:val="single" w:color="0000FF"/>
                </w:rPr>
                <w:t>General PA</w:t>
              </w:r>
            </w:hyperlink>
            <w:hyperlink r:id="rId1702">
              <w:r>
                <w:rPr>
                  <w:color w:val="0000FF"/>
                  <w:sz w:val="18"/>
                </w:rPr>
                <w:t xml:space="preserve"> </w:t>
              </w:r>
            </w:hyperlink>
            <w:hyperlink r:id="rId1703">
              <w:r>
                <w:rPr>
                  <w:color w:val="0000FF"/>
                  <w:sz w:val="18"/>
                  <w:u w:val="single" w:color="0000FF"/>
                </w:rPr>
                <w:t>Form</w:t>
              </w:r>
            </w:hyperlink>
            <w:hyperlink r:id="rId1704">
              <w:r>
                <w:rPr>
                  <w:sz w:val="18"/>
                </w:rPr>
                <w:t xml:space="preserve"> </w:t>
              </w:r>
            </w:hyperlink>
          </w:p>
        </w:tc>
      </w:tr>
      <w:tr w:rsidR="001A3B11" w14:paraId="0704F322" w14:textId="77777777">
        <w:trPr>
          <w:trHeight w:val="450"/>
        </w:trPr>
        <w:tc>
          <w:tcPr>
            <w:tcW w:w="1687" w:type="dxa"/>
            <w:tcBorders>
              <w:top w:val="single" w:sz="4" w:space="0" w:color="000000"/>
              <w:left w:val="single" w:sz="4" w:space="0" w:color="000000"/>
              <w:bottom w:val="single" w:sz="4" w:space="0" w:color="000000"/>
              <w:right w:val="single" w:sz="4" w:space="0" w:color="000000"/>
            </w:tcBorders>
            <w:vAlign w:val="center"/>
          </w:tcPr>
          <w:p w14:paraId="53C6CECA" w14:textId="77777777" w:rsidR="001A3B11" w:rsidRDefault="00000000">
            <w:pPr>
              <w:spacing w:after="0"/>
            </w:pPr>
            <w:r>
              <w:rPr>
                <w:sz w:val="18"/>
              </w:rPr>
              <w:t>Valchlor</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0CF8062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110027" w14:textId="77777777" w:rsidR="001A3B11" w:rsidRDefault="00000000">
            <w:pPr>
              <w:numPr>
                <w:ilvl w:val="0"/>
                <w:numId w:val="299"/>
              </w:numPr>
              <w:spacing w:after="0"/>
              <w:ind w:hanging="216"/>
            </w:pPr>
            <w:r>
              <w:rPr>
                <w:sz w:val="18"/>
              </w:rPr>
              <w:t xml:space="preserve">Diagnosis of stage IA or IB mycosis fungoides-type cutaneous T-cell lymphoma; </w:t>
            </w:r>
            <w:r>
              <w:rPr>
                <w:b/>
                <w:sz w:val="18"/>
              </w:rPr>
              <w:t>AND</w:t>
            </w:r>
            <w:r>
              <w:rPr>
                <w:sz w:val="18"/>
              </w:rPr>
              <w:t xml:space="preserve"> </w:t>
            </w:r>
          </w:p>
          <w:p w14:paraId="013FA6EC" w14:textId="77777777" w:rsidR="001A3B11" w:rsidRDefault="00000000">
            <w:pPr>
              <w:numPr>
                <w:ilvl w:val="0"/>
                <w:numId w:val="299"/>
              </w:numPr>
              <w:spacing w:after="0"/>
              <w:ind w:hanging="216"/>
            </w:pPr>
            <w:r>
              <w:rPr>
                <w:sz w:val="18"/>
              </w:rPr>
              <w:t xml:space="preserve">Patient has received skin directed therapy </w:t>
            </w:r>
          </w:p>
        </w:tc>
        <w:tc>
          <w:tcPr>
            <w:tcW w:w="1698" w:type="dxa"/>
            <w:tcBorders>
              <w:top w:val="single" w:sz="4" w:space="0" w:color="000000"/>
              <w:left w:val="single" w:sz="4" w:space="0" w:color="000000"/>
              <w:bottom w:val="single" w:sz="4" w:space="0" w:color="000000"/>
              <w:right w:val="single" w:sz="4" w:space="0" w:color="000000"/>
            </w:tcBorders>
            <w:vAlign w:val="center"/>
          </w:tcPr>
          <w:p w14:paraId="01F35B8B"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00B92A0" w14:textId="77777777" w:rsidR="001A3B11" w:rsidRDefault="001A3B11"/>
        </w:tc>
      </w:tr>
      <w:tr w:rsidR="001A3B11" w14:paraId="2BDE9F43" w14:textId="77777777">
        <w:trPr>
          <w:trHeight w:val="451"/>
        </w:trPr>
        <w:tc>
          <w:tcPr>
            <w:tcW w:w="1687" w:type="dxa"/>
            <w:tcBorders>
              <w:top w:val="single" w:sz="4" w:space="0" w:color="000000"/>
              <w:left w:val="single" w:sz="4" w:space="0" w:color="000000"/>
              <w:bottom w:val="single" w:sz="4" w:space="0" w:color="000000"/>
              <w:right w:val="single" w:sz="4" w:space="0" w:color="000000"/>
            </w:tcBorders>
            <w:vAlign w:val="center"/>
          </w:tcPr>
          <w:p w14:paraId="63F012FA" w14:textId="77777777" w:rsidR="001A3B11" w:rsidRDefault="00000000">
            <w:pPr>
              <w:spacing w:after="0"/>
            </w:pPr>
            <w:r>
              <w:rPr>
                <w:sz w:val="18"/>
              </w:rPr>
              <w:t xml:space="preserve">Zyclara® </w:t>
            </w:r>
          </w:p>
        </w:tc>
        <w:tc>
          <w:tcPr>
            <w:tcW w:w="450" w:type="dxa"/>
            <w:tcBorders>
              <w:top w:val="single" w:sz="4" w:space="0" w:color="000000"/>
              <w:left w:val="single" w:sz="4" w:space="0" w:color="000000"/>
              <w:bottom w:val="single" w:sz="4" w:space="0" w:color="000000"/>
              <w:right w:val="single" w:sz="4" w:space="0" w:color="000000"/>
            </w:tcBorders>
            <w:vAlign w:val="center"/>
          </w:tcPr>
          <w:p w14:paraId="0C14E06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F2AD1C" w14:textId="77777777" w:rsidR="001A3B11" w:rsidRDefault="00000000">
            <w:pPr>
              <w:numPr>
                <w:ilvl w:val="0"/>
                <w:numId w:val="300"/>
              </w:numPr>
              <w:spacing w:after="0"/>
              <w:ind w:hanging="216"/>
            </w:pPr>
            <w:r>
              <w:rPr>
                <w:sz w:val="18"/>
              </w:rPr>
              <w:t xml:space="preserve">Diagnosis of actinic keratosis; </w:t>
            </w:r>
            <w:r>
              <w:rPr>
                <w:b/>
                <w:sz w:val="18"/>
              </w:rPr>
              <w:t>OR</w:t>
            </w:r>
            <w:r>
              <w:rPr>
                <w:sz w:val="18"/>
              </w:rPr>
              <w:t xml:space="preserve"> </w:t>
            </w:r>
          </w:p>
          <w:p w14:paraId="53E7DA25" w14:textId="77777777" w:rsidR="001A3B11" w:rsidRDefault="00000000">
            <w:pPr>
              <w:numPr>
                <w:ilvl w:val="0"/>
                <w:numId w:val="300"/>
              </w:numPr>
              <w:spacing w:after="0"/>
              <w:ind w:hanging="216"/>
            </w:pPr>
            <w:r>
              <w:rPr>
                <w:sz w:val="18"/>
              </w:rPr>
              <w:t xml:space="preserve">Diagnosis of basal cell carcinoma </w:t>
            </w:r>
          </w:p>
        </w:tc>
        <w:tc>
          <w:tcPr>
            <w:tcW w:w="1698" w:type="dxa"/>
            <w:tcBorders>
              <w:top w:val="single" w:sz="4" w:space="0" w:color="000000"/>
              <w:left w:val="single" w:sz="4" w:space="0" w:color="000000"/>
              <w:bottom w:val="single" w:sz="4" w:space="0" w:color="000000"/>
              <w:right w:val="single" w:sz="4" w:space="0" w:color="000000"/>
            </w:tcBorders>
            <w:vAlign w:val="center"/>
          </w:tcPr>
          <w:p w14:paraId="00A8A885"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1559915" w14:textId="77777777" w:rsidR="001A3B11" w:rsidRDefault="001A3B11"/>
        </w:tc>
      </w:tr>
      <w:tr w:rsidR="001A3B11" w14:paraId="00A9E216" w14:textId="77777777">
        <w:trPr>
          <w:trHeight w:val="329"/>
        </w:trPr>
        <w:tc>
          <w:tcPr>
            <w:tcW w:w="1687" w:type="dxa"/>
            <w:tcBorders>
              <w:top w:val="single" w:sz="4" w:space="0" w:color="000000"/>
              <w:left w:val="single" w:sz="4" w:space="0" w:color="000000"/>
              <w:bottom w:val="single" w:sz="4" w:space="0" w:color="000000"/>
              <w:right w:val="nil"/>
            </w:tcBorders>
            <w:shd w:val="clear" w:color="auto" w:fill="F2F2F2"/>
          </w:tcPr>
          <w:p w14:paraId="16908A1C"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420F1390" w14:textId="77777777" w:rsidR="001A3B11" w:rsidRDefault="00000000">
            <w:pPr>
              <w:spacing w:after="0"/>
              <w:ind w:left="914"/>
              <w:jc w:val="center"/>
            </w:pPr>
            <w:r>
              <w:rPr>
                <w:b/>
                <w:sz w:val="18"/>
              </w:rPr>
              <w:t xml:space="preserve">Antipruritics/Antihistamines, Topical </w:t>
            </w:r>
          </w:p>
        </w:tc>
        <w:tc>
          <w:tcPr>
            <w:tcW w:w="1698" w:type="dxa"/>
            <w:tcBorders>
              <w:top w:val="single" w:sz="4" w:space="0" w:color="000000"/>
              <w:left w:val="nil"/>
              <w:bottom w:val="single" w:sz="4" w:space="0" w:color="000000"/>
              <w:right w:val="nil"/>
            </w:tcBorders>
            <w:shd w:val="clear" w:color="auto" w:fill="F2F2F2"/>
          </w:tcPr>
          <w:p w14:paraId="576E486A"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3CDCE0D3" w14:textId="77777777" w:rsidR="001A3B11" w:rsidRDefault="001A3B11"/>
        </w:tc>
      </w:tr>
      <w:tr w:rsidR="001A3B11" w14:paraId="300E3E22" w14:textId="77777777">
        <w:trPr>
          <w:trHeight w:val="1176"/>
        </w:trPr>
        <w:tc>
          <w:tcPr>
            <w:tcW w:w="1687" w:type="dxa"/>
            <w:tcBorders>
              <w:top w:val="single" w:sz="4" w:space="0" w:color="000000"/>
              <w:left w:val="single" w:sz="4" w:space="0" w:color="000000"/>
              <w:bottom w:val="single" w:sz="4" w:space="0" w:color="000000"/>
              <w:right w:val="single" w:sz="4" w:space="0" w:color="000000"/>
            </w:tcBorders>
            <w:vAlign w:val="center"/>
          </w:tcPr>
          <w:p w14:paraId="10531AE5" w14:textId="77777777" w:rsidR="001A3B11" w:rsidRDefault="00000000">
            <w:pPr>
              <w:spacing w:after="0"/>
            </w:pPr>
            <w:r>
              <w:rPr>
                <w:sz w:val="18"/>
              </w:rPr>
              <w:lastRenderedPageBreak/>
              <w:t xml:space="preserve">doxepin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F3B7FC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A30B85" w14:textId="77777777" w:rsidR="001A3B11" w:rsidRDefault="00000000">
            <w:pPr>
              <w:numPr>
                <w:ilvl w:val="0"/>
                <w:numId w:val="301"/>
              </w:numPr>
              <w:spacing w:after="0" w:line="240" w:lineRule="auto"/>
              <w:ind w:hanging="216"/>
            </w:pPr>
            <w:r>
              <w:rPr>
                <w:sz w:val="18"/>
              </w:rPr>
              <w:t xml:space="preserve">Patient has moderate pruritus due to various forms of eczematous dermatitis, including atopic dermatitis and lichen simplex chronicus; </w:t>
            </w:r>
            <w:r>
              <w:rPr>
                <w:b/>
                <w:sz w:val="18"/>
              </w:rPr>
              <w:t>AND</w:t>
            </w:r>
            <w:r>
              <w:rPr>
                <w:sz w:val="18"/>
              </w:rPr>
              <w:t xml:space="preserve">  </w:t>
            </w:r>
          </w:p>
          <w:p w14:paraId="71FDAAE8" w14:textId="77777777" w:rsidR="001A3B11" w:rsidRDefault="00000000">
            <w:pPr>
              <w:numPr>
                <w:ilvl w:val="0"/>
                <w:numId w:val="301"/>
              </w:numPr>
              <w:spacing w:after="7"/>
              <w:ind w:hanging="216"/>
            </w:pPr>
            <w:r>
              <w:rPr>
                <w:sz w:val="18"/>
              </w:rPr>
              <w:t xml:space="preserve">Inadequate response, intolerance, or contraindication to BOTH of the following: </w:t>
            </w:r>
          </w:p>
          <w:p w14:paraId="2B926BF6" w14:textId="77777777" w:rsidR="001A3B11" w:rsidRDefault="00000000">
            <w:pPr>
              <w:spacing w:after="0"/>
              <w:ind w:left="433" w:right="2988"/>
            </w:pPr>
            <w:r>
              <w:rPr>
                <w:rFonts w:ascii="Courier New" w:eastAsia="Courier New" w:hAnsi="Courier New" w:cs="Courier New"/>
                <w:sz w:val="18"/>
              </w:rPr>
              <w:t>o</w:t>
            </w:r>
            <w:r>
              <w:rPr>
                <w:rFonts w:ascii="Arial" w:eastAsia="Arial" w:hAnsi="Arial" w:cs="Arial"/>
                <w:sz w:val="18"/>
              </w:rPr>
              <w:t xml:space="preserve"> </w:t>
            </w:r>
            <w:r>
              <w:rPr>
                <w:sz w:val="18"/>
              </w:rPr>
              <w:t xml:space="preserve">A topical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An oral antihistamine (first or second generation) or a topical antihistaminic agent  </w:t>
            </w:r>
          </w:p>
        </w:tc>
        <w:tc>
          <w:tcPr>
            <w:tcW w:w="1698" w:type="dxa"/>
            <w:tcBorders>
              <w:top w:val="single" w:sz="4" w:space="0" w:color="000000"/>
              <w:left w:val="single" w:sz="4" w:space="0" w:color="000000"/>
              <w:bottom w:val="single" w:sz="4" w:space="0" w:color="000000"/>
              <w:right w:val="single" w:sz="4" w:space="0" w:color="000000"/>
            </w:tcBorders>
            <w:vAlign w:val="center"/>
          </w:tcPr>
          <w:p w14:paraId="2B448294" w14:textId="77777777" w:rsidR="001A3B11" w:rsidRDefault="00000000">
            <w:pPr>
              <w:spacing w:after="0"/>
              <w:ind w:right="27"/>
              <w:jc w:val="center"/>
            </w:pPr>
            <w:r>
              <w:rPr>
                <w:sz w:val="18"/>
              </w:rPr>
              <w:t xml:space="preserve">45g/90 days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7E5222CE" w14:textId="77777777" w:rsidR="001A3B11" w:rsidRDefault="00000000">
            <w:pPr>
              <w:spacing w:after="0"/>
              <w:jc w:val="center"/>
            </w:pPr>
            <w:hyperlink r:id="rId1705">
              <w:r>
                <w:rPr>
                  <w:color w:val="0000FF"/>
                  <w:sz w:val="18"/>
                  <w:u w:val="single" w:color="0000FF"/>
                </w:rPr>
                <w:t>General PA</w:t>
              </w:r>
            </w:hyperlink>
            <w:hyperlink r:id="rId1706">
              <w:r>
                <w:rPr>
                  <w:color w:val="0000FF"/>
                  <w:sz w:val="18"/>
                </w:rPr>
                <w:t xml:space="preserve"> </w:t>
              </w:r>
            </w:hyperlink>
            <w:hyperlink r:id="rId1707">
              <w:r>
                <w:rPr>
                  <w:color w:val="0000FF"/>
                  <w:sz w:val="18"/>
                  <w:u w:val="single" w:color="0000FF"/>
                </w:rPr>
                <w:t>Form</w:t>
              </w:r>
            </w:hyperlink>
            <w:hyperlink r:id="rId1708">
              <w:r>
                <w:rPr>
                  <w:sz w:val="18"/>
                </w:rPr>
                <w:t xml:space="preserve"> </w:t>
              </w:r>
            </w:hyperlink>
          </w:p>
        </w:tc>
      </w:tr>
      <w:tr w:rsidR="001A3B11" w14:paraId="7FAA07B4"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2D727D96" w14:textId="77777777" w:rsidR="001A3B11" w:rsidRDefault="00000000">
            <w:pPr>
              <w:spacing w:after="0"/>
            </w:pPr>
            <w:r>
              <w:rPr>
                <w:sz w:val="18"/>
              </w:rPr>
              <w:t xml:space="preserve">Prudoxin® </w:t>
            </w:r>
          </w:p>
        </w:tc>
        <w:tc>
          <w:tcPr>
            <w:tcW w:w="450" w:type="dxa"/>
            <w:tcBorders>
              <w:top w:val="single" w:sz="4" w:space="0" w:color="000000"/>
              <w:left w:val="single" w:sz="4" w:space="0" w:color="000000"/>
              <w:bottom w:val="single" w:sz="4" w:space="0" w:color="000000"/>
              <w:right w:val="single" w:sz="4" w:space="0" w:color="000000"/>
            </w:tcBorders>
          </w:tcPr>
          <w:p w14:paraId="1C48B82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CCDE07A" w14:textId="77777777" w:rsidR="001A3B11" w:rsidRDefault="00000000">
            <w:pPr>
              <w:spacing w:after="0"/>
              <w:ind w:left="289"/>
            </w:pPr>
            <w:r>
              <w:rPr>
                <w:sz w:val="18"/>
              </w:rPr>
              <w:t xml:space="preserve">See doxepin cream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1296B27" w14:textId="77777777" w:rsidR="001A3B11" w:rsidRDefault="00000000">
            <w:pPr>
              <w:spacing w:after="0"/>
              <w:ind w:right="27"/>
              <w:jc w:val="center"/>
            </w:pPr>
            <w:r>
              <w:rPr>
                <w:sz w:val="18"/>
              </w:rPr>
              <w:t xml:space="preserve">45g/90 days </w:t>
            </w:r>
          </w:p>
        </w:tc>
        <w:tc>
          <w:tcPr>
            <w:tcW w:w="0" w:type="auto"/>
            <w:vMerge/>
            <w:tcBorders>
              <w:top w:val="nil"/>
              <w:left w:val="single" w:sz="4" w:space="0" w:color="000000"/>
              <w:bottom w:val="nil"/>
              <w:right w:val="single" w:sz="4" w:space="0" w:color="000000"/>
            </w:tcBorders>
          </w:tcPr>
          <w:p w14:paraId="5D00B845" w14:textId="77777777" w:rsidR="001A3B11" w:rsidRDefault="001A3B11"/>
        </w:tc>
      </w:tr>
      <w:tr w:rsidR="001A3B11" w14:paraId="2728132C"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38F68006" w14:textId="77777777" w:rsidR="001A3B11" w:rsidRDefault="00000000">
            <w:pPr>
              <w:spacing w:after="0"/>
            </w:pPr>
            <w:r>
              <w:rPr>
                <w:sz w:val="18"/>
              </w:rPr>
              <w:t xml:space="preserve">Zonalon® </w:t>
            </w:r>
          </w:p>
        </w:tc>
        <w:tc>
          <w:tcPr>
            <w:tcW w:w="450" w:type="dxa"/>
            <w:tcBorders>
              <w:top w:val="single" w:sz="4" w:space="0" w:color="000000"/>
              <w:left w:val="single" w:sz="4" w:space="0" w:color="000000"/>
              <w:bottom w:val="single" w:sz="4" w:space="0" w:color="000000"/>
              <w:right w:val="single" w:sz="4" w:space="0" w:color="000000"/>
            </w:tcBorders>
          </w:tcPr>
          <w:p w14:paraId="639A34E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ED64A1" w14:textId="77777777" w:rsidR="001A3B11" w:rsidRDefault="00000000">
            <w:pPr>
              <w:spacing w:after="0"/>
              <w:ind w:left="289"/>
            </w:pPr>
            <w:r>
              <w:rPr>
                <w:sz w:val="18"/>
              </w:rPr>
              <w:t xml:space="preserve">See doxepin cream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73A49FC" w14:textId="77777777" w:rsidR="001A3B11" w:rsidRDefault="00000000">
            <w:pPr>
              <w:spacing w:after="0"/>
              <w:ind w:right="27"/>
              <w:jc w:val="center"/>
            </w:pPr>
            <w:r>
              <w:rPr>
                <w:sz w:val="18"/>
              </w:rPr>
              <w:t xml:space="preserve">45g/90 days </w:t>
            </w:r>
          </w:p>
        </w:tc>
        <w:tc>
          <w:tcPr>
            <w:tcW w:w="0" w:type="auto"/>
            <w:vMerge/>
            <w:tcBorders>
              <w:top w:val="nil"/>
              <w:left w:val="single" w:sz="4" w:space="0" w:color="000000"/>
              <w:bottom w:val="single" w:sz="4" w:space="0" w:color="000000"/>
              <w:right w:val="single" w:sz="4" w:space="0" w:color="000000"/>
            </w:tcBorders>
          </w:tcPr>
          <w:p w14:paraId="623505B0" w14:textId="77777777" w:rsidR="001A3B11" w:rsidRDefault="001A3B11"/>
        </w:tc>
      </w:tr>
      <w:tr w:rsidR="001A3B11" w14:paraId="0C5758C3" w14:textId="77777777">
        <w:trPr>
          <w:trHeight w:val="329"/>
        </w:trPr>
        <w:tc>
          <w:tcPr>
            <w:tcW w:w="1687" w:type="dxa"/>
            <w:tcBorders>
              <w:top w:val="single" w:sz="4" w:space="0" w:color="000000"/>
              <w:left w:val="single" w:sz="4" w:space="0" w:color="000000"/>
              <w:bottom w:val="single" w:sz="4" w:space="0" w:color="000000"/>
              <w:right w:val="nil"/>
            </w:tcBorders>
            <w:shd w:val="clear" w:color="auto" w:fill="F2F2F2"/>
          </w:tcPr>
          <w:p w14:paraId="4774377B"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508141E0" w14:textId="77777777" w:rsidR="001A3B11" w:rsidRDefault="00000000">
            <w:pPr>
              <w:spacing w:after="0"/>
              <w:ind w:left="911"/>
              <w:jc w:val="center"/>
            </w:pPr>
            <w:r>
              <w:rPr>
                <w:b/>
                <w:sz w:val="18"/>
              </w:rPr>
              <w:t xml:space="preserve">Antipsoriatics, Oral </w:t>
            </w:r>
          </w:p>
        </w:tc>
        <w:tc>
          <w:tcPr>
            <w:tcW w:w="1698" w:type="dxa"/>
            <w:tcBorders>
              <w:top w:val="single" w:sz="4" w:space="0" w:color="000000"/>
              <w:left w:val="nil"/>
              <w:bottom w:val="single" w:sz="4" w:space="0" w:color="000000"/>
              <w:right w:val="nil"/>
            </w:tcBorders>
            <w:shd w:val="clear" w:color="auto" w:fill="F2F2F2"/>
          </w:tcPr>
          <w:p w14:paraId="09C90033"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7F19657D" w14:textId="77777777" w:rsidR="001A3B11" w:rsidRDefault="001A3B11"/>
        </w:tc>
      </w:tr>
      <w:tr w:rsidR="001A3B11" w14:paraId="60BB84B6" w14:textId="77777777">
        <w:trPr>
          <w:trHeight w:val="2868"/>
        </w:trPr>
        <w:tc>
          <w:tcPr>
            <w:tcW w:w="1687" w:type="dxa"/>
            <w:tcBorders>
              <w:top w:val="single" w:sz="4" w:space="0" w:color="000000"/>
              <w:left w:val="single" w:sz="4" w:space="0" w:color="000000"/>
              <w:bottom w:val="single" w:sz="4" w:space="0" w:color="000000"/>
              <w:right w:val="single" w:sz="4" w:space="0" w:color="000000"/>
            </w:tcBorders>
            <w:vAlign w:val="center"/>
          </w:tcPr>
          <w:p w14:paraId="0DF4D722" w14:textId="77777777" w:rsidR="001A3B11" w:rsidRDefault="00000000">
            <w:pPr>
              <w:spacing w:after="0"/>
            </w:pPr>
            <w:r>
              <w:rPr>
                <w:sz w:val="18"/>
              </w:rPr>
              <w:t xml:space="preserve">acitretin </w:t>
            </w:r>
          </w:p>
        </w:tc>
        <w:tc>
          <w:tcPr>
            <w:tcW w:w="450" w:type="dxa"/>
            <w:tcBorders>
              <w:top w:val="single" w:sz="4" w:space="0" w:color="000000"/>
              <w:left w:val="single" w:sz="4" w:space="0" w:color="000000"/>
              <w:bottom w:val="single" w:sz="4" w:space="0" w:color="000000"/>
              <w:right w:val="single" w:sz="4" w:space="0" w:color="000000"/>
            </w:tcBorders>
            <w:vAlign w:val="center"/>
          </w:tcPr>
          <w:p w14:paraId="04EDDFD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B1D0B7" w14:textId="77777777" w:rsidR="001A3B11" w:rsidRDefault="00000000">
            <w:pPr>
              <w:numPr>
                <w:ilvl w:val="0"/>
                <w:numId w:val="302"/>
              </w:numPr>
              <w:spacing w:after="0"/>
              <w:ind w:hanging="216"/>
            </w:pPr>
            <w:r>
              <w:rPr>
                <w:sz w:val="18"/>
              </w:rPr>
              <w:t xml:space="preserve">Patient has a diagnosis of severe psoriasis; </w:t>
            </w:r>
            <w:r>
              <w:rPr>
                <w:b/>
                <w:sz w:val="18"/>
              </w:rPr>
              <w:t>AND</w:t>
            </w:r>
            <w:r>
              <w:rPr>
                <w:sz w:val="18"/>
              </w:rPr>
              <w:t xml:space="preserve"> </w:t>
            </w:r>
          </w:p>
          <w:p w14:paraId="24A0D57F" w14:textId="77777777" w:rsidR="001A3B11" w:rsidRDefault="00000000">
            <w:pPr>
              <w:numPr>
                <w:ilvl w:val="0"/>
                <w:numId w:val="302"/>
              </w:numPr>
              <w:spacing w:after="0"/>
              <w:ind w:hanging="216"/>
            </w:pPr>
            <w:r>
              <w:rPr>
                <w:sz w:val="18"/>
              </w:rPr>
              <w:t xml:space="preserve">Minimum duration of a 4-week trial and failure, contraindication, or intolerance to at least two of the following: </w:t>
            </w:r>
          </w:p>
          <w:p w14:paraId="492B3AE2" w14:textId="77777777" w:rsidR="001A3B11" w:rsidRDefault="00000000">
            <w:pPr>
              <w:numPr>
                <w:ilvl w:val="1"/>
                <w:numId w:val="302"/>
              </w:numPr>
              <w:spacing w:after="0" w:line="249" w:lineRule="auto"/>
              <w:ind w:hanging="216"/>
            </w:pPr>
            <w:r>
              <w:rPr>
                <w:sz w:val="18"/>
              </w:rPr>
              <w:t xml:space="preserve">Corticosteroids (e.g., betamethasone, clobetasol) </w:t>
            </w:r>
            <w:r>
              <w:rPr>
                <w:rFonts w:ascii="Courier New" w:eastAsia="Courier New" w:hAnsi="Courier New" w:cs="Courier New"/>
                <w:sz w:val="18"/>
              </w:rPr>
              <w:t>o</w:t>
            </w:r>
            <w:r>
              <w:rPr>
                <w:rFonts w:ascii="Arial" w:eastAsia="Arial" w:hAnsi="Arial" w:cs="Arial"/>
                <w:sz w:val="18"/>
              </w:rPr>
              <w:t xml:space="preserve"> </w:t>
            </w:r>
            <w:r>
              <w:rPr>
                <w:sz w:val="18"/>
              </w:rPr>
              <w:t xml:space="preserve">Vitamin D analogs (e.g., calcitriol, calcipotriene) </w:t>
            </w:r>
            <w:r>
              <w:rPr>
                <w:rFonts w:ascii="Courier New" w:eastAsia="Courier New" w:hAnsi="Courier New" w:cs="Courier New"/>
                <w:sz w:val="18"/>
              </w:rPr>
              <w:t>o</w:t>
            </w:r>
            <w:r>
              <w:rPr>
                <w:rFonts w:ascii="Arial" w:eastAsia="Arial" w:hAnsi="Arial" w:cs="Arial"/>
                <w:sz w:val="18"/>
              </w:rPr>
              <w:t xml:space="preserve"> </w:t>
            </w:r>
            <w:r>
              <w:rPr>
                <w:sz w:val="18"/>
              </w:rPr>
              <w:t xml:space="preserve">Tazarotene </w:t>
            </w:r>
          </w:p>
          <w:p w14:paraId="1A7ED076" w14:textId="77777777" w:rsidR="001A3B11" w:rsidRDefault="00000000">
            <w:pPr>
              <w:numPr>
                <w:ilvl w:val="1"/>
                <w:numId w:val="302"/>
              </w:numPr>
              <w:spacing w:after="0"/>
              <w:ind w:hanging="216"/>
            </w:pPr>
            <w:r>
              <w:rPr>
                <w:sz w:val="18"/>
              </w:rPr>
              <w:t xml:space="preserve">Calcineurin inhibitors (e.g., tacrolimus, pimecrolimus) </w:t>
            </w:r>
          </w:p>
          <w:p w14:paraId="0E1008FA" w14:textId="77777777" w:rsidR="001A3B11" w:rsidRDefault="00000000">
            <w:pPr>
              <w:numPr>
                <w:ilvl w:val="0"/>
                <w:numId w:val="302"/>
              </w:numPr>
              <w:spacing w:after="0"/>
              <w:ind w:hanging="216"/>
            </w:pPr>
            <w:r>
              <w:rPr>
                <w:sz w:val="18"/>
              </w:rPr>
              <w:t xml:space="preserve">Prescriber attests to each of the following: </w:t>
            </w:r>
          </w:p>
          <w:p w14:paraId="18350496" w14:textId="77777777" w:rsidR="001A3B11" w:rsidRDefault="00000000">
            <w:pPr>
              <w:numPr>
                <w:ilvl w:val="1"/>
                <w:numId w:val="302"/>
              </w:numPr>
              <w:spacing w:after="0"/>
              <w:ind w:hanging="216"/>
            </w:pPr>
            <w:r>
              <w:rPr>
                <w:sz w:val="18"/>
              </w:rPr>
              <w:t>Patient does</w:t>
            </w:r>
            <w:r>
              <w:rPr>
                <w:strike/>
                <w:sz w:val="18"/>
              </w:rPr>
              <w:t xml:space="preserve"> </w:t>
            </w:r>
            <w:r>
              <w:rPr>
                <w:sz w:val="18"/>
              </w:rPr>
              <w:t xml:space="preserve">NOT have impaired liver or kidney function, or abnormally elevated lipid levels </w:t>
            </w:r>
          </w:p>
          <w:p w14:paraId="44FDB6F3" w14:textId="77777777" w:rsidR="001A3B11" w:rsidRDefault="00000000">
            <w:pPr>
              <w:numPr>
                <w:ilvl w:val="1"/>
                <w:numId w:val="302"/>
              </w:numPr>
              <w:spacing w:after="0" w:line="246" w:lineRule="auto"/>
              <w:ind w:hanging="216"/>
            </w:pPr>
            <w:r>
              <w:rPr>
                <w:sz w:val="18"/>
              </w:rPr>
              <w:t xml:space="preserve">Patient will NOT be receiving concomitant methotrexate (due to risk of hepatitis) or tetracyclines (due to risk of increased intracranial pressure) </w:t>
            </w:r>
          </w:p>
          <w:p w14:paraId="5460548E" w14:textId="77777777" w:rsidR="001A3B11" w:rsidRDefault="00000000">
            <w:pPr>
              <w:numPr>
                <w:ilvl w:val="1"/>
                <w:numId w:val="302"/>
              </w:numPr>
              <w:spacing w:after="0" w:line="246" w:lineRule="auto"/>
              <w:ind w:hanging="216"/>
            </w:pPr>
            <w:r>
              <w:rPr>
                <w:sz w:val="18"/>
              </w:rPr>
              <w:t xml:space="preserve">If applicable, appropriate laboratory assessments and counseling have been conducted regarding risks associated with pregnancy </w:t>
            </w:r>
          </w:p>
          <w:p w14:paraId="0E98A1FB" w14:textId="77777777" w:rsidR="001A3B11" w:rsidRDefault="00000000">
            <w:pPr>
              <w:spacing w:after="0"/>
              <w:ind w:left="1"/>
            </w:pPr>
            <w:r>
              <w:rPr>
                <w:b/>
                <w:sz w:val="18"/>
              </w:rPr>
              <w:t>Note:</w:t>
            </w:r>
            <w:r>
              <w:rPr>
                <w:sz w:val="18"/>
              </w:rPr>
              <w:t xml:space="preserve"> Will not be covered for the diagnosis of acne or rosacea for recipients </w:t>
            </w:r>
            <w:r>
              <w:rPr>
                <w:sz w:val="18"/>
                <w:u w:val="single" w:color="000000"/>
              </w:rPr>
              <w:t>&gt;</w:t>
            </w:r>
            <w:r>
              <w:rPr>
                <w:sz w:val="18"/>
              </w:rPr>
              <w:t xml:space="preserve"> 21 years of age.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08ADE39" w14:textId="77777777" w:rsidR="001A3B11" w:rsidRDefault="00000000">
            <w:pPr>
              <w:spacing w:after="0"/>
              <w:ind w:right="26"/>
              <w:jc w:val="center"/>
            </w:pPr>
            <w:r>
              <w:rPr>
                <w:sz w:val="18"/>
              </w:rPr>
              <w:t xml:space="preserve">10 mg (3/day);  </w:t>
            </w:r>
          </w:p>
          <w:p w14:paraId="3A7BE17C" w14:textId="77777777" w:rsidR="001A3B11" w:rsidRDefault="00000000">
            <w:pPr>
              <w:spacing w:after="0"/>
              <w:jc w:val="center"/>
            </w:pPr>
            <w:r>
              <w:rPr>
                <w:sz w:val="18"/>
              </w:rPr>
              <w:t xml:space="preserve">17.5, 22.5, &amp; 25 mg (2/day)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3D863567" w14:textId="77777777" w:rsidR="001A3B11" w:rsidRDefault="00000000">
            <w:pPr>
              <w:spacing w:after="0"/>
              <w:jc w:val="center"/>
            </w:pPr>
            <w:hyperlink r:id="rId1709">
              <w:r>
                <w:rPr>
                  <w:color w:val="0000FF"/>
                  <w:sz w:val="18"/>
                  <w:u w:val="single" w:color="0000FF"/>
                </w:rPr>
                <w:t>General PA</w:t>
              </w:r>
            </w:hyperlink>
            <w:hyperlink r:id="rId1710">
              <w:r>
                <w:rPr>
                  <w:color w:val="0000FF"/>
                  <w:sz w:val="18"/>
                </w:rPr>
                <w:t xml:space="preserve"> </w:t>
              </w:r>
            </w:hyperlink>
            <w:hyperlink r:id="rId1711">
              <w:r>
                <w:rPr>
                  <w:color w:val="0000FF"/>
                  <w:sz w:val="18"/>
                  <w:u w:val="single" w:color="0000FF"/>
                </w:rPr>
                <w:t>Form</w:t>
              </w:r>
            </w:hyperlink>
            <w:hyperlink r:id="rId1712">
              <w:r>
                <w:rPr>
                  <w:sz w:val="18"/>
                </w:rPr>
                <w:t xml:space="preserve"> </w:t>
              </w:r>
            </w:hyperlink>
          </w:p>
        </w:tc>
      </w:tr>
      <w:tr w:rsidR="001A3B11" w14:paraId="28DB559D" w14:textId="77777777">
        <w:trPr>
          <w:trHeight w:val="1328"/>
        </w:trPr>
        <w:tc>
          <w:tcPr>
            <w:tcW w:w="1687" w:type="dxa"/>
            <w:tcBorders>
              <w:top w:val="single" w:sz="4" w:space="0" w:color="000000"/>
              <w:left w:val="single" w:sz="4" w:space="0" w:color="000000"/>
              <w:bottom w:val="single" w:sz="4" w:space="0" w:color="000000"/>
              <w:right w:val="single" w:sz="4" w:space="0" w:color="000000"/>
            </w:tcBorders>
            <w:vAlign w:val="center"/>
          </w:tcPr>
          <w:p w14:paraId="14DF2139" w14:textId="77777777" w:rsidR="001A3B11" w:rsidRDefault="00000000">
            <w:pPr>
              <w:spacing w:after="0"/>
            </w:pPr>
            <w:r>
              <w:rPr>
                <w:sz w:val="18"/>
              </w:rPr>
              <w:t xml:space="preserve">methoxsalen </w:t>
            </w:r>
          </w:p>
        </w:tc>
        <w:tc>
          <w:tcPr>
            <w:tcW w:w="450" w:type="dxa"/>
            <w:tcBorders>
              <w:top w:val="single" w:sz="4" w:space="0" w:color="000000"/>
              <w:left w:val="single" w:sz="4" w:space="0" w:color="000000"/>
              <w:bottom w:val="single" w:sz="4" w:space="0" w:color="000000"/>
              <w:right w:val="single" w:sz="4" w:space="0" w:color="000000"/>
            </w:tcBorders>
            <w:vAlign w:val="center"/>
          </w:tcPr>
          <w:p w14:paraId="4F0A38C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314FE2" w14:textId="77777777" w:rsidR="001A3B11" w:rsidRDefault="00000000">
            <w:pPr>
              <w:numPr>
                <w:ilvl w:val="0"/>
                <w:numId w:val="303"/>
              </w:numPr>
              <w:spacing w:after="0"/>
              <w:ind w:hanging="216"/>
            </w:pPr>
            <w:r>
              <w:rPr>
                <w:sz w:val="18"/>
              </w:rPr>
              <w:t xml:space="preserve">Diagnosis of severe, recalcitrant, disabling psoriasis supported by biopsy; </w:t>
            </w:r>
            <w:r>
              <w:rPr>
                <w:b/>
                <w:sz w:val="18"/>
              </w:rPr>
              <w:t>AND</w:t>
            </w:r>
            <w:r>
              <w:rPr>
                <w:sz w:val="18"/>
              </w:rPr>
              <w:t xml:space="preserve"> </w:t>
            </w:r>
          </w:p>
          <w:p w14:paraId="3CD27B47" w14:textId="77777777" w:rsidR="001A3B11" w:rsidRDefault="00000000">
            <w:pPr>
              <w:numPr>
                <w:ilvl w:val="0"/>
                <w:numId w:val="303"/>
              </w:numPr>
              <w:spacing w:after="0"/>
              <w:ind w:hanging="216"/>
            </w:pPr>
            <w:r>
              <w:rPr>
                <w:sz w:val="18"/>
              </w:rPr>
              <w:t xml:space="preserve">Minimum duration of a 4-week trial and failure, contraindication, or intolerance to at least two of the following: </w:t>
            </w:r>
          </w:p>
          <w:p w14:paraId="71D01507" w14:textId="77777777" w:rsidR="001A3B11" w:rsidRDefault="00000000">
            <w:pPr>
              <w:numPr>
                <w:ilvl w:val="1"/>
                <w:numId w:val="303"/>
              </w:numPr>
              <w:spacing w:after="0" w:line="248" w:lineRule="auto"/>
              <w:ind w:right="2526"/>
            </w:pPr>
            <w:r>
              <w:rPr>
                <w:sz w:val="18"/>
              </w:rPr>
              <w:t xml:space="preserve">Corticosteroids (e.g., betamethasone, clobetasol) </w:t>
            </w:r>
            <w:r>
              <w:rPr>
                <w:rFonts w:ascii="Courier New" w:eastAsia="Courier New" w:hAnsi="Courier New" w:cs="Courier New"/>
                <w:sz w:val="18"/>
              </w:rPr>
              <w:t>o</w:t>
            </w:r>
            <w:r>
              <w:rPr>
                <w:rFonts w:ascii="Arial" w:eastAsia="Arial" w:hAnsi="Arial" w:cs="Arial"/>
                <w:sz w:val="18"/>
              </w:rPr>
              <w:t xml:space="preserve"> </w:t>
            </w:r>
            <w:r>
              <w:rPr>
                <w:sz w:val="18"/>
              </w:rPr>
              <w:t xml:space="preserve">Vitamin D analogs (e.g., calcitriol, calcipotriene) </w:t>
            </w:r>
            <w:r>
              <w:rPr>
                <w:rFonts w:ascii="Courier New" w:eastAsia="Courier New" w:hAnsi="Courier New" w:cs="Courier New"/>
                <w:sz w:val="18"/>
              </w:rPr>
              <w:t>o</w:t>
            </w:r>
            <w:r>
              <w:rPr>
                <w:rFonts w:ascii="Arial" w:eastAsia="Arial" w:hAnsi="Arial" w:cs="Arial"/>
                <w:sz w:val="18"/>
              </w:rPr>
              <w:t xml:space="preserve"> </w:t>
            </w:r>
            <w:r>
              <w:rPr>
                <w:sz w:val="18"/>
              </w:rPr>
              <w:t xml:space="preserve">Tazarotene </w:t>
            </w:r>
          </w:p>
          <w:p w14:paraId="56C39D43" w14:textId="77777777" w:rsidR="001A3B11" w:rsidRDefault="00000000">
            <w:pPr>
              <w:numPr>
                <w:ilvl w:val="1"/>
                <w:numId w:val="303"/>
              </w:numPr>
              <w:spacing w:after="0"/>
              <w:ind w:right="2526"/>
            </w:pPr>
            <w:r>
              <w:rPr>
                <w:sz w:val="18"/>
              </w:rPr>
              <w:t xml:space="preserve">Calcineurin inhibitors (e.g., tacrolimus, pimecrolimus) </w:t>
            </w:r>
          </w:p>
        </w:tc>
        <w:tc>
          <w:tcPr>
            <w:tcW w:w="1698" w:type="dxa"/>
            <w:tcBorders>
              <w:top w:val="single" w:sz="4" w:space="0" w:color="000000"/>
              <w:left w:val="single" w:sz="4" w:space="0" w:color="000000"/>
              <w:bottom w:val="single" w:sz="4" w:space="0" w:color="000000"/>
              <w:right w:val="single" w:sz="4" w:space="0" w:color="000000"/>
            </w:tcBorders>
            <w:vAlign w:val="center"/>
          </w:tcPr>
          <w:p w14:paraId="2974E696"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4BEDAC4" w14:textId="77777777" w:rsidR="001A3B11" w:rsidRDefault="001A3B11"/>
        </w:tc>
      </w:tr>
    </w:tbl>
    <w:p w14:paraId="01703BA9" w14:textId="77777777" w:rsidR="001A3B11" w:rsidRDefault="001A3B11">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1A3B11" w14:paraId="4AB78F9C"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49AD6AC8" w14:textId="77777777" w:rsidR="001A3B11" w:rsidRDefault="00000000">
            <w:pPr>
              <w:spacing w:after="0"/>
              <w:ind w:right="27"/>
              <w:jc w:val="center"/>
            </w:pPr>
            <w:r>
              <w:rPr>
                <w:b/>
                <w:color w:val="FFFFFF"/>
              </w:rPr>
              <w:t>DERMATOLOGICS</w:t>
            </w:r>
            <w:r>
              <w:rPr>
                <w:b/>
                <w:color w:val="FFFFFF"/>
                <w:sz w:val="24"/>
              </w:rPr>
              <w:t xml:space="preserve"> </w:t>
            </w:r>
          </w:p>
          <w:p w14:paraId="1CE650D4" w14:textId="77777777" w:rsidR="001A3B11" w:rsidRDefault="00000000">
            <w:pPr>
              <w:spacing w:after="0"/>
              <w:ind w:right="2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4CF0B3A"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7F0D2F28" w14:textId="77777777" w:rsidR="001A3B11"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7D7096B"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F911953"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C855BA0" w14:textId="77777777" w:rsidR="001A3B11"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7318ADC3" w14:textId="77777777" w:rsidR="001A3B11" w:rsidRDefault="00000000">
            <w:pPr>
              <w:spacing w:after="0"/>
              <w:ind w:left="106"/>
            </w:pPr>
            <w:r>
              <w:rPr>
                <w:b/>
                <w:sz w:val="18"/>
              </w:rPr>
              <w:t xml:space="preserve">PA Form </w:t>
            </w:r>
          </w:p>
        </w:tc>
      </w:tr>
      <w:tr w:rsidR="001A3B11" w14:paraId="06E93277" w14:textId="77777777">
        <w:trPr>
          <w:trHeight w:val="352"/>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F2F2F2"/>
          </w:tcPr>
          <w:p w14:paraId="65EE6D6F" w14:textId="77777777" w:rsidR="001A3B11" w:rsidRDefault="00000000">
            <w:pPr>
              <w:spacing w:after="0"/>
              <w:ind w:right="26"/>
              <w:jc w:val="center"/>
            </w:pPr>
            <w:r>
              <w:rPr>
                <w:b/>
                <w:sz w:val="18"/>
              </w:rPr>
              <w:t xml:space="preserve"> Antipsoriatics, Topical </w:t>
            </w:r>
          </w:p>
        </w:tc>
      </w:tr>
      <w:tr w:rsidR="001A3B11" w14:paraId="4C87FCC9" w14:textId="77777777">
        <w:trPr>
          <w:trHeight w:val="241"/>
        </w:trPr>
        <w:tc>
          <w:tcPr>
            <w:tcW w:w="1687" w:type="dxa"/>
            <w:tcBorders>
              <w:top w:val="single" w:sz="4" w:space="0" w:color="000000"/>
              <w:left w:val="single" w:sz="4" w:space="0" w:color="000000"/>
              <w:bottom w:val="single" w:sz="4" w:space="0" w:color="000000"/>
              <w:right w:val="single" w:sz="4" w:space="0" w:color="000000"/>
            </w:tcBorders>
          </w:tcPr>
          <w:p w14:paraId="3B41AB5D" w14:textId="77777777" w:rsidR="001A3B11" w:rsidRDefault="00000000">
            <w:pPr>
              <w:spacing w:after="0"/>
            </w:pPr>
            <w:r>
              <w:rPr>
                <w:sz w:val="18"/>
              </w:rPr>
              <w:t xml:space="preserve">calcipotriene cream </w:t>
            </w:r>
          </w:p>
        </w:tc>
        <w:tc>
          <w:tcPr>
            <w:tcW w:w="450" w:type="dxa"/>
            <w:tcBorders>
              <w:top w:val="single" w:sz="4" w:space="0" w:color="000000"/>
              <w:left w:val="single" w:sz="4" w:space="0" w:color="000000"/>
              <w:bottom w:val="single" w:sz="4" w:space="0" w:color="000000"/>
              <w:right w:val="single" w:sz="4" w:space="0" w:color="000000"/>
            </w:tcBorders>
          </w:tcPr>
          <w:p w14:paraId="6157E819"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46FF4B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560B6D43" w14:textId="77777777" w:rsidR="001A3B11"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0F6B954F" w14:textId="77777777" w:rsidR="001A3B11" w:rsidRDefault="00000000">
            <w:pPr>
              <w:spacing w:after="5"/>
              <w:ind w:left="14"/>
              <w:jc w:val="both"/>
            </w:pPr>
            <w:hyperlink r:id="rId1713">
              <w:r>
                <w:rPr>
                  <w:color w:val="0000FF"/>
                  <w:sz w:val="18"/>
                  <w:u w:val="single" w:color="0000FF"/>
                </w:rPr>
                <w:t>General PA</w:t>
              </w:r>
            </w:hyperlink>
            <w:hyperlink r:id="rId1714">
              <w:r>
                <w:rPr>
                  <w:color w:val="0000FF"/>
                  <w:sz w:val="18"/>
                </w:rPr>
                <w:t xml:space="preserve"> </w:t>
              </w:r>
            </w:hyperlink>
          </w:p>
          <w:p w14:paraId="2D4BB5BE" w14:textId="77777777" w:rsidR="001A3B11" w:rsidRDefault="00000000">
            <w:pPr>
              <w:spacing w:after="0"/>
              <w:ind w:right="26"/>
              <w:jc w:val="center"/>
            </w:pPr>
            <w:hyperlink r:id="rId1715">
              <w:r>
                <w:rPr>
                  <w:color w:val="0000FF"/>
                  <w:sz w:val="18"/>
                  <w:u w:val="single" w:color="0000FF"/>
                </w:rPr>
                <w:t>Form</w:t>
              </w:r>
            </w:hyperlink>
            <w:hyperlink r:id="rId1716">
              <w:r>
                <w:rPr>
                  <w:sz w:val="18"/>
                </w:rPr>
                <w:t xml:space="preserve"> </w:t>
              </w:r>
            </w:hyperlink>
          </w:p>
        </w:tc>
      </w:tr>
      <w:tr w:rsidR="001A3B11" w14:paraId="0E1A5942"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17F97ECB" w14:textId="77777777" w:rsidR="001A3B11" w:rsidRDefault="00000000">
            <w:pPr>
              <w:spacing w:after="0"/>
            </w:pPr>
            <w:r>
              <w:rPr>
                <w:sz w:val="18"/>
              </w:rPr>
              <w:t xml:space="preserve">calcipotriene foam </w:t>
            </w:r>
          </w:p>
        </w:tc>
        <w:tc>
          <w:tcPr>
            <w:tcW w:w="450" w:type="dxa"/>
            <w:tcBorders>
              <w:top w:val="single" w:sz="4" w:space="0" w:color="000000"/>
              <w:left w:val="single" w:sz="4" w:space="0" w:color="000000"/>
              <w:bottom w:val="single" w:sz="4" w:space="0" w:color="000000"/>
              <w:right w:val="single" w:sz="4" w:space="0" w:color="000000"/>
            </w:tcBorders>
          </w:tcPr>
          <w:p w14:paraId="5981E811" w14:textId="77777777" w:rsidR="001A3B11" w:rsidRDefault="00000000">
            <w:pPr>
              <w:spacing w:after="0"/>
              <w:ind w:left="13"/>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7B0C87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0407537A"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81A256C" w14:textId="77777777" w:rsidR="001A3B11" w:rsidRDefault="001A3B11"/>
        </w:tc>
      </w:tr>
      <w:tr w:rsidR="001A3B11" w14:paraId="09F6A074"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23DEF539" w14:textId="77777777" w:rsidR="001A3B11" w:rsidRDefault="00000000">
            <w:pPr>
              <w:spacing w:after="0"/>
            </w:pPr>
            <w:r>
              <w:rPr>
                <w:sz w:val="18"/>
              </w:rPr>
              <w:lastRenderedPageBreak/>
              <w:t xml:space="preserve">calcipotriene scalp soln </w:t>
            </w:r>
          </w:p>
        </w:tc>
        <w:tc>
          <w:tcPr>
            <w:tcW w:w="450" w:type="dxa"/>
            <w:tcBorders>
              <w:top w:val="single" w:sz="4" w:space="0" w:color="000000"/>
              <w:left w:val="single" w:sz="4" w:space="0" w:color="000000"/>
              <w:bottom w:val="single" w:sz="4" w:space="0" w:color="000000"/>
              <w:right w:val="single" w:sz="4" w:space="0" w:color="000000"/>
            </w:tcBorders>
            <w:vAlign w:val="center"/>
          </w:tcPr>
          <w:p w14:paraId="3B7240AF"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9283D29"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vAlign w:val="center"/>
          </w:tcPr>
          <w:p w14:paraId="07BF2198"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nil"/>
              <w:right w:val="single" w:sz="4" w:space="0" w:color="000000"/>
            </w:tcBorders>
          </w:tcPr>
          <w:p w14:paraId="4A787393" w14:textId="77777777" w:rsidR="001A3B11" w:rsidRDefault="001A3B11"/>
        </w:tc>
      </w:tr>
      <w:tr w:rsidR="001A3B11" w14:paraId="5D66A61B"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557631A5" w14:textId="77777777" w:rsidR="001A3B11" w:rsidRDefault="00000000">
            <w:pPr>
              <w:spacing w:after="0"/>
            </w:pPr>
            <w:r>
              <w:rPr>
                <w:sz w:val="18"/>
              </w:rPr>
              <w:t xml:space="preserve">Sorilux® </w:t>
            </w:r>
          </w:p>
        </w:tc>
        <w:tc>
          <w:tcPr>
            <w:tcW w:w="450" w:type="dxa"/>
            <w:tcBorders>
              <w:top w:val="single" w:sz="4" w:space="0" w:color="000000"/>
              <w:left w:val="single" w:sz="4" w:space="0" w:color="000000"/>
              <w:bottom w:val="single" w:sz="4" w:space="0" w:color="000000"/>
              <w:right w:val="single" w:sz="4" w:space="0" w:color="000000"/>
            </w:tcBorders>
          </w:tcPr>
          <w:p w14:paraId="325B66ED"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7885FB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45CD1CF0"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8DC1035" w14:textId="77777777" w:rsidR="001A3B11" w:rsidRDefault="001A3B11"/>
        </w:tc>
      </w:tr>
      <w:tr w:rsidR="001A3B11" w14:paraId="77846E2F"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45FF4661" w14:textId="77777777" w:rsidR="001A3B11" w:rsidRDefault="00000000">
            <w:pPr>
              <w:spacing w:after="0"/>
            </w:pPr>
            <w:r>
              <w:rPr>
                <w:sz w:val="18"/>
              </w:rPr>
              <w:t xml:space="preserve">Taclonex®  </w:t>
            </w:r>
          </w:p>
        </w:tc>
        <w:tc>
          <w:tcPr>
            <w:tcW w:w="450" w:type="dxa"/>
            <w:tcBorders>
              <w:top w:val="single" w:sz="4" w:space="0" w:color="000000"/>
              <w:left w:val="single" w:sz="4" w:space="0" w:color="000000"/>
              <w:bottom w:val="single" w:sz="4" w:space="0" w:color="000000"/>
              <w:right w:val="single" w:sz="4" w:space="0" w:color="000000"/>
            </w:tcBorders>
          </w:tcPr>
          <w:p w14:paraId="6D3BD8A5"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BF310E1"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26DB409C"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nil"/>
              <w:right w:val="single" w:sz="4" w:space="0" w:color="000000"/>
            </w:tcBorders>
          </w:tcPr>
          <w:p w14:paraId="444A7557" w14:textId="77777777" w:rsidR="001A3B11" w:rsidRDefault="001A3B11"/>
        </w:tc>
      </w:tr>
      <w:tr w:rsidR="001A3B11" w14:paraId="1BC168C3"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2E83EA46" w14:textId="77777777" w:rsidR="001A3B11" w:rsidRDefault="00000000">
            <w:pPr>
              <w:spacing w:after="0"/>
            </w:pPr>
            <w:r>
              <w:rPr>
                <w:sz w:val="18"/>
              </w:rPr>
              <w:t xml:space="preserve">tazarotene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15BF5A2C"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8F2FC2F" w14:textId="77777777" w:rsidR="001A3B11" w:rsidRDefault="00000000">
            <w:pPr>
              <w:numPr>
                <w:ilvl w:val="0"/>
                <w:numId w:val="304"/>
              </w:numPr>
              <w:spacing w:after="0"/>
              <w:ind w:hanging="216"/>
            </w:pPr>
            <w:r>
              <w:rPr>
                <w:sz w:val="18"/>
              </w:rPr>
              <w:t xml:space="preserve">Diagnosis of psoriasis; </w:t>
            </w:r>
            <w:r>
              <w:rPr>
                <w:b/>
                <w:sz w:val="18"/>
              </w:rPr>
              <w:t>OR</w:t>
            </w:r>
            <w:r>
              <w:rPr>
                <w:sz w:val="18"/>
              </w:rPr>
              <w:t xml:space="preserve"> </w:t>
            </w:r>
          </w:p>
          <w:p w14:paraId="4CC18BBD" w14:textId="77777777" w:rsidR="001A3B11" w:rsidRDefault="00000000">
            <w:pPr>
              <w:numPr>
                <w:ilvl w:val="0"/>
                <w:numId w:val="304"/>
              </w:numPr>
              <w:spacing w:after="0"/>
              <w:ind w:hanging="216"/>
            </w:pPr>
            <w:r>
              <w:rPr>
                <w:sz w:val="18"/>
              </w:rPr>
              <w:t>Diagnosis of acne in patients less than 21 years of age</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81AA462"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1210B75" w14:textId="77777777" w:rsidR="001A3B11" w:rsidRDefault="001A3B11"/>
        </w:tc>
      </w:tr>
      <w:tr w:rsidR="001A3B11" w14:paraId="0F10B153"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5DCD1FC" w14:textId="77777777" w:rsidR="001A3B11" w:rsidRDefault="00000000">
            <w:pPr>
              <w:spacing w:after="0"/>
            </w:pPr>
            <w:r>
              <w:rPr>
                <w:sz w:val="18"/>
              </w:rPr>
              <w:t xml:space="preserve">calcipotriene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6370A5E2"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98BA2C" w14:textId="77777777" w:rsidR="001A3B11" w:rsidRDefault="00000000">
            <w:pPr>
              <w:numPr>
                <w:ilvl w:val="0"/>
                <w:numId w:val="305"/>
              </w:numPr>
              <w:spacing w:after="0"/>
              <w:ind w:hanging="216"/>
            </w:pPr>
            <w:r>
              <w:rPr>
                <w:sz w:val="18"/>
              </w:rPr>
              <w:t xml:space="preserve">Trial and failure, contraindication, or intolerance to </w:t>
            </w:r>
            <w:r>
              <w:rPr>
                <w:sz w:val="18"/>
                <w:u w:val="single" w:color="000000"/>
              </w:rPr>
              <w:t>&gt;</w:t>
            </w:r>
            <w:r>
              <w:rPr>
                <w:sz w:val="18"/>
              </w:rPr>
              <w:t xml:space="preserve">  1 topical steroid; </w:t>
            </w:r>
            <w:r>
              <w:rPr>
                <w:b/>
                <w:sz w:val="18"/>
              </w:rPr>
              <w:t>AND</w:t>
            </w:r>
            <w:r>
              <w:rPr>
                <w:sz w:val="18"/>
              </w:rPr>
              <w:t xml:space="preserve"> </w:t>
            </w:r>
          </w:p>
          <w:p w14:paraId="452B197A" w14:textId="77777777" w:rsidR="001A3B11" w:rsidRDefault="00000000">
            <w:pPr>
              <w:numPr>
                <w:ilvl w:val="0"/>
                <w:numId w:val="305"/>
              </w:numPr>
              <w:spacing w:after="0"/>
              <w:ind w:hanging="216"/>
            </w:pPr>
            <w:r>
              <w:rPr>
                <w:sz w:val="18"/>
              </w:rPr>
              <w:t xml:space="preserve">Trial and failure, contraindication, or intolerance to a preferred topical antipsoriatic agent </w:t>
            </w:r>
          </w:p>
        </w:tc>
        <w:tc>
          <w:tcPr>
            <w:tcW w:w="1698" w:type="dxa"/>
            <w:tcBorders>
              <w:top w:val="single" w:sz="4" w:space="0" w:color="000000"/>
              <w:left w:val="single" w:sz="4" w:space="0" w:color="000000"/>
              <w:bottom w:val="single" w:sz="4" w:space="0" w:color="000000"/>
              <w:right w:val="single" w:sz="4" w:space="0" w:color="000000"/>
            </w:tcBorders>
            <w:vAlign w:val="center"/>
          </w:tcPr>
          <w:p w14:paraId="217D41F4"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D57DEF1" w14:textId="77777777" w:rsidR="001A3B11" w:rsidRDefault="001A3B11"/>
        </w:tc>
      </w:tr>
      <w:tr w:rsidR="001A3B11" w14:paraId="7CDA2FF7"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0E6F749A" w14:textId="77777777" w:rsidR="001A3B11" w:rsidRDefault="00000000">
            <w:pPr>
              <w:spacing w:after="0"/>
            </w:pPr>
            <w:r>
              <w:rPr>
                <w:sz w:val="18"/>
              </w:rPr>
              <w:t xml:space="preserve">calcitriol ointment </w:t>
            </w:r>
          </w:p>
        </w:tc>
        <w:tc>
          <w:tcPr>
            <w:tcW w:w="450" w:type="dxa"/>
            <w:tcBorders>
              <w:top w:val="single" w:sz="4" w:space="0" w:color="000000"/>
              <w:left w:val="single" w:sz="4" w:space="0" w:color="000000"/>
              <w:bottom w:val="single" w:sz="4" w:space="0" w:color="000000"/>
              <w:right w:val="single" w:sz="4" w:space="0" w:color="000000"/>
            </w:tcBorders>
          </w:tcPr>
          <w:p w14:paraId="64D8FB4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2DC47D" w14:textId="77777777" w:rsidR="001A3B11" w:rsidRDefault="00000000">
            <w:pPr>
              <w:spacing w:after="0"/>
              <w:ind w:left="73"/>
            </w:pPr>
            <w:r>
              <w:rPr>
                <w:sz w:val="18"/>
              </w:rPr>
              <w:t xml:space="preserve">See calcipotriene foam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DD7D17E"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B8C9FC6" w14:textId="77777777" w:rsidR="001A3B11" w:rsidRDefault="001A3B11"/>
        </w:tc>
      </w:tr>
      <w:tr w:rsidR="001A3B11" w14:paraId="656997BA"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596F0A0B" w14:textId="77777777" w:rsidR="001A3B11" w:rsidRDefault="00000000">
            <w:pPr>
              <w:spacing w:after="0"/>
            </w:pPr>
            <w:r>
              <w:rPr>
                <w:sz w:val="18"/>
              </w:rPr>
              <w:t xml:space="preserve">calcipotriene/ betamethasone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13E136D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200BC34" w14:textId="77777777" w:rsidR="001A3B11" w:rsidRDefault="00000000">
            <w:pPr>
              <w:spacing w:after="0"/>
              <w:ind w:left="73"/>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3140ED49"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2DBCD8E" w14:textId="77777777" w:rsidR="001A3B11" w:rsidRDefault="001A3B11"/>
        </w:tc>
      </w:tr>
      <w:tr w:rsidR="001A3B11" w14:paraId="2851A755"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1EEE9DED" w14:textId="77777777" w:rsidR="001A3B11" w:rsidRDefault="00000000">
            <w:pPr>
              <w:spacing w:after="0"/>
            </w:pPr>
            <w:r>
              <w:rPr>
                <w:sz w:val="18"/>
              </w:rPr>
              <w:t>Саlϲitreոe</w:t>
            </w:r>
            <w:r>
              <w:rPr>
                <w:sz w:val="18"/>
                <w:vertAlign w:val="superscript"/>
              </w:rPr>
              <w:t>®</w:t>
            </w:r>
            <w:r>
              <w:rPr>
                <w:sz w:val="18"/>
              </w:rPr>
              <w:t xml:space="preserve"> ointment </w:t>
            </w:r>
          </w:p>
        </w:tc>
        <w:tc>
          <w:tcPr>
            <w:tcW w:w="450" w:type="dxa"/>
            <w:tcBorders>
              <w:top w:val="single" w:sz="4" w:space="0" w:color="000000"/>
              <w:left w:val="single" w:sz="4" w:space="0" w:color="000000"/>
              <w:bottom w:val="single" w:sz="4" w:space="0" w:color="000000"/>
              <w:right w:val="single" w:sz="4" w:space="0" w:color="000000"/>
            </w:tcBorders>
          </w:tcPr>
          <w:p w14:paraId="432D6164" w14:textId="77777777" w:rsidR="001A3B11" w:rsidRDefault="00000000">
            <w:pPr>
              <w:spacing w:after="0"/>
              <w:ind w:left="13"/>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3EFE206E" w14:textId="77777777" w:rsidR="001A3B11" w:rsidRDefault="00000000">
            <w:pPr>
              <w:spacing w:after="0"/>
              <w:ind w:left="73"/>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62EF367"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23C8F48" w14:textId="77777777" w:rsidR="001A3B11" w:rsidRDefault="001A3B11"/>
        </w:tc>
      </w:tr>
      <w:tr w:rsidR="001A3B11" w14:paraId="3F8492B9" w14:textId="77777777">
        <w:trPr>
          <w:trHeight w:val="727"/>
        </w:trPr>
        <w:tc>
          <w:tcPr>
            <w:tcW w:w="1687" w:type="dxa"/>
            <w:tcBorders>
              <w:top w:val="single" w:sz="4" w:space="0" w:color="000000"/>
              <w:left w:val="single" w:sz="4" w:space="0" w:color="000000"/>
              <w:bottom w:val="single" w:sz="4" w:space="0" w:color="000000"/>
              <w:right w:val="single" w:sz="4" w:space="0" w:color="000000"/>
            </w:tcBorders>
            <w:vAlign w:val="center"/>
          </w:tcPr>
          <w:p w14:paraId="5F8D2A1D" w14:textId="77777777" w:rsidR="001A3B11" w:rsidRDefault="00000000">
            <w:pPr>
              <w:spacing w:after="0"/>
              <w:ind w:left="16"/>
            </w:pPr>
            <w:r>
              <w:rPr>
                <w:sz w:val="18"/>
              </w:rPr>
              <w:t xml:space="preserve">Duobrii® </w:t>
            </w:r>
          </w:p>
        </w:tc>
        <w:tc>
          <w:tcPr>
            <w:tcW w:w="450" w:type="dxa"/>
            <w:tcBorders>
              <w:top w:val="single" w:sz="4" w:space="0" w:color="000000"/>
              <w:left w:val="single" w:sz="4" w:space="0" w:color="000000"/>
              <w:bottom w:val="single" w:sz="4" w:space="0" w:color="000000"/>
              <w:right w:val="single" w:sz="4" w:space="0" w:color="000000"/>
            </w:tcBorders>
            <w:vAlign w:val="center"/>
          </w:tcPr>
          <w:p w14:paraId="45958A41" w14:textId="77777777" w:rsidR="001A3B11"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4E5B2C9" w14:textId="77777777" w:rsidR="001A3B11" w:rsidRDefault="00000000">
            <w:pPr>
              <w:numPr>
                <w:ilvl w:val="0"/>
                <w:numId w:val="306"/>
              </w:numPr>
              <w:spacing w:after="0"/>
              <w:ind w:hanging="216"/>
            </w:pPr>
            <w:r>
              <w:rPr>
                <w:sz w:val="18"/>
              </w:rPr>
              <w:t xml:space="preserve">Patient has a diagnosis of plaque psoriasis; </w:t>
            </w:r>
            <w:r>
              <w:rPr>
                <w:b/>
                <w:sz w:val="18"/>
              </w:rPr>
              <w:t>AND</w:t>
            </w:r>
            <w:r>
              <w:rPr>
                <w:sz w:val="18"/>
              </w:rPr>
              <w:t xml:space="preserve"> </w:t>
            </w:r>
          </w:p>
          <w:p w14:paraId="4B089452" w14:textId="77777777" w:rsidR="001A3B11" w:rsidRDefault="00000000">
            <w:pPr>
              <w:numPr>
                <w:ilvl w:val="0"/>
                <w:numId w:val="306"/>
              </w:numPr>
              <w:spacing w:after="0"/>
              <w:ind w:hanging="216"/>
            </w:pPr>
            <w:r>
              <w:rPr>
                <w:sz w:val="18"/>
              </w:rPr>
              <w:t xml:space="preserve">Trial and failure, contraindication, or intolerance to at least one topical steroid; </w:t>
            </w:r>
            <w:r>
              <w:rPr>
                <w:b/>
                <w:sz w:val="18"/>
              </w:rPr>
              <w:t>AND</w:t>
            </w:r>
            <w:r>
              <w:rPr>
                <w:sz w:val="18"/>
              </w:rPr>
              <w:t xml:space="preserve"> </w:t>
            </w:r>
          </w:p>
          <w:p w14:paraId="232EFCAF" w14:textId="77777777" w:rsidR="001A3B11" w:rsidRDefault="00000000">
            <w:pPr>
              <w:numPr>
                <w:ilvl w:val="0"/>
                <w:numId w:val="306"/>
              </w:numPr>
              <w:spacing w:after="0"/>
              <w:ind w:hanging="216"/>
            </w:pPr>
            <w:r>
              <w:rPr>
                <w:sz w:val="18"/>
              </w:rPr>
              <w:t xml:space="preserve">Clinically valid reason why the preferred individual components cannot be taken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5CA098D1" w14:textId="77777777" w:rsidR="001A3B11" w:rsidRDefault="00000000">
            <w:pPr>
              <w:spacing w:after="0"/>
              <w:ind w:right="25"/>
              <w:jc w:val="center"/>
            </w:pPr>
            <w:r>
              <w:rPr>
                <w:sz w:val="18"/>
              </w:rPr>
              <w:t xml:space="preserve">200 mg/30 days </w:t>
            </w:r>
          </w:p>
        </w:tc>
        <w:tc>
          <w:tcPr>
            <w:tcW w:w="0" w:type="auto"/>
            <w:vMerge/>
            <w:tcBorders>
              <w:top w:val="nil"/>
              <w:left w:val="single" w:sz="4" w:space="0" w:color="000000"/>
              <w:bottom w:val="nil"/>
              <w:right w:val="single" w:sz="4" w:space="0" w:color="000000"/>
            </w:tcBorders>
          </w:tcPr>
          <w:p w14:paraId="18138290" w14:textId="77777777" w:rsidR="001A3B11" w:rsidRDefault="001A3B11"/>
        </w:tc>
      </w:tr>
      <w:tr w:rsidR="001A3B11" w14:paraId="177E57C1" w14:textId="77777777">
        <w:trPr>
          <w:trHeight w:val="288"/>
        </w:trPr>
        <w:tc>
          <w:tcPr>
            <w:tcW w:w="1687" w:type="dxa"/>
            <w:tcBorders>
              <w:top w:val="single" w:sz="4" w:space="0" w:color="000000"/>
              <w:left w:val="single" w:sz="4" w:space="0" w:color="000000"/>
              <w:bottom w:val="single" w:sz="4" w:space="0" w:color="000000"/>
              <w:right w:val="single" w:sz="4" w:space="0" w:color="000000"/>
            </w:tcBorders>
          </w:tcPr>
          <w:p w14:paraId="5BFD96D3" w14:textId="77777777" w:rsidR="001A3B11" w:rsidRDefault="00000000">
            <w:pPr>
              <w:spacing w:after="0"/>
              <w:ind w:left="16"/>
            </w:pPr>
            <w:r>
              <w:rPr>
                <w:sz w:val="18"/>
              </w:rPr>
              <w:t xml:space="preserve">Enstilar® </w:t>
            </w:r>
          </w:p>
        </w:tc>
        <w:tc>
          <w:tcPr>
            <w:tcW w:w="450" w:type="dxa"/>
            <w:tcBorders>
              <w:top w:val="single" w:sz="4" w:space="0" w:color="000000"/>
              <w:left w:val="single" w:sz="4" w:space="0" w:color="000000"/>
              <w:bottom w:val="single" w:sz="4" w:space="0" w:color="000000"/>
              <w:right w:val="single" w:sz="4" w:space="0" w:color="000000"/>
            </w:tcBorders>
          </w:tcPr>
          <w:p w14:paraId="2A9011C4" w14:textId="77777777" w:rsidR="001A3B11"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06625E" w14:textId="77777777" w:rsidR="001A3B11" w:rsidRDefault="00000000">
            <w:pPr>
              <w:spacing w:after="0"/>
              <w:ind w:left="88"/>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3F8AC02"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5EB85F1" w14:textId="77777777" w:rsidR="001A3B11" w:rsidRDefault="001A3B11"/>
        </w:tc>
      </w:tr>
      <w:tr w:rsidR="001A3B11" w14:paraId="6D8B39AC" w14:textId="77777777">
        <w:trPr>
          <w:trHeight w:val="356"/>
        </w:trPr>
        <w:tc>
          <w:tcPr>
            <w:tcW w:w="1687" w:type="dxa"/>
            <w:tcBorders>
              <w:top w:val="single" w:sz="4" w:space="0" w:color="000000"/>
              <w:left w:val="single" w:sz="4" w:space="0" w:color="000000"/>
              <w:bottom w:val="single" w:sz="4" w:space="0" w:color="000000"/>
              <w:right w:val="single" w:sz="4" w:space="0" w:color="000000"/>
            </w:tcBorders>
          </w:tcPr>
          <w:p w14:paraId="64F93B7C" w14:textId="77777777" w:rsidR="001A3B11" w:rsidRDefault="00000000">
            <w:pPr>
              <w:spacing w:after="0"/>
              <w:ind w:left="16"/>
            </w:pPr>
            <w:r>
              <w:rPr>
                <w:sz w:val="18"/>
              </w:rPr>
              <w:t xml:space="preserve">Sorilux® </w:t>
            </w:r>
          </w:p>
        </w:tc>
        <w:tc>
          <w:tcPr>
            <w:tcW w:w="450" w:type="dxa"/>
            <w:tcBorders>
              <w:top w:val="single" w:sz="4" w:space="0" w:color="000000"/>
              <w:left w:val="single" w:sz="4" w:space="0" w:color="000000"/>
              <w:bottom w:val="single" w:sz="4" w:space="0" w:color="000000"/>
              <w:right w:val="single" w:sz="4" w:space="0" w:color="000000"/>
            </w:tcBorders>
          </w:tcPr>
          <w:p w14:paraId="486C02FA" w14:textId="77777777" w:rsidR="001A3B11"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2BAFF1E" w14:textId="77777777" w:rsidR="001A3B11" w:rsidRDefault="00000000">
            <w:pPr>
              <w:spacing w:after="0"/>
              <w:ind w:left="88"/>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ADA1AFC"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C49FD67" w14:textId="77777777" w:rsidR="001A3B11" w:rsidRDefault="001A3B11"/>
        </w:tc>
      </w:tr>
      <w:tr w:rsidR="001A3B11" w14:paraId="25530461" w14:textId="77777777">
        <w:trPr>
          <w:trHeight w:val="1210"/>
        </w:trPr>
        <w:tc>
          <w:tcPr>
            <w:tcW w:w="1687" w:type="dxa"/>
            <w:tcBorders>
              <w:top w:val="single" w:sz="4" w:space="0" w:color="000000"/>
              <w:left w:val="single" w:sz="4" w:space="0" w:color="000000"/>
              <w:bottom w:val="single" w:sz="4" w:space="0" w:color="000000"/>
              <w:right w:val="single" w:sz="4" w:space="0" w:color="000000"/>
            </w:tcBorders>
            <w:vAlign w:val="center"/>
          </w:tcPr>
          <w:p w14:paraId="11307300" w14:textId="77777777" w:rsidR="001A3B11" w:rsidRDefault="00000000">
            <w:pPr>
              <w:spacing w:after="0"/>
              <w:ind w:left="16"/>
            </w:pPr>
            <w:r>
              <w:rPr>
                <w:sz w:val="18"/>
              </w:rPr>
              <w:t xml:space="preserve">tazarotene 1% gel </w:t>
            </w:r>
          </w:p>
        </w:tc>
        <w:tc>
          <w:tcPr>
            <w:tcW w:w="450" w:type="dxa"/>
            <w:tcBorders>
              <w:top w:val="single" w:sz="4" w:space="0" w:color="000000"/>
              <w:left w:val="single" w:sz="4" w:space="0" w:color="000000"/>
              <w:bottom w:val="single" w:sz="4" w:space="0" w:color="000000"/>
              <w:right w:val="single" w:sz="4" w:space="0" w:color="000000"/>
            </w:tcBorders>
          </w:tcPr>
          <w:p w14:paraId="0AB86FB1" w14:textId="77777777" w:rsidR="001A3B11"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A17E9D" w14:textId="77777777" w:rsidR="001A3B11" w:rsidRDefault="00000000">
            <w:pPr>
              <w:numPr>
                <w:ilvl w:val="0"/>
                <w:numId w:val="307"/>
              </w:numPr>
              <w:spacing w:after="0"/>
              <w:ind w:right="1260" w:hanging="216"/>
            </w:pPr>
            <w:r>
              <w:rPr>
                <w:sz w:val="18"/>
              </w:rPr>
              <w:t xml:space="preserve">Diagnosis of psoriasis AND Both of the following: </w:t>
            </w:r>
          </w:p>
          <w:p w14:paraId="2E833869" w14:textId="77777777" w:rsidR="001A3B11" w:rsidRDefault="00000000">
            <w:pPr>
              <w:numPr>
                <w:ilvl w:val="1"/>
                <w:numId w:val="307"/>
              </w:numPr>
              <w:spacing w:after="0"/>
              <w:ind w:hanging="216"/>
            </w:pPr>
            <w:r>
              <w:rPr>
                <w:sz w:val="18"/>
              </w:rPr>
              <w:t xml:space="preserve">Trial and failure, contraindication, or intolerance to at least one topical steroid;  </w:t>
            </w:r>
          </w:p>
          <w:p w14:paraId="7B17D2C8" w14:textId="77777777" w:rsidR="001A3B11" w:rsidRDefault="00000000">
            <w:pPr>
              <w:numPr>
                <w:ilvl w:val="1"/>
                <w:numId w:val="307"/>
              </w:numPr>
              <w:spacing w:after="0"/>
              <w:ind w:hanging="216"/>
            </w:pPr>
            <w:r>
              <w:rPr>
                <w:sz w:val="18"/>
              </w:rPr>
              <w:t>Trial and failure, contraindication, or intolerance to a preferred topical antipsoriatic agent</w:t>
            </w:r>
            <w:r>
              <w:rPr>
                <w:b/>
                <w:sz w:val="18"/>
              </w:rPr>
              <w:t xml:space="preserve">; OR </w:t>
            </w:r>
          </w:p>
          <w:p w14:paraId="5BFE3D2A" w14:textId="77777777" w:rsidR="001A3B11" w:rsidRDefault="00000000">
            <w:pPr>
              <w:numPr>
                <w:ilvl w:val="0"/>
                <w:numId w:val="307"/>
              </w:numPr>
              <w:spacing w:after="0"/>
              <w:ind w:right="1260" w:hanging="216"/>
            </w:pPr>
            <w:r>
              <w:rPr>
                <w:sz w:val="18"/>
              </w:rPr>
              <w:t>Diagnosis of acne in patients less than 21 years of age;</w:t>
            </w:r>
            <w:r>
              <w:rPr>
                <w:b/>
                <w:sz w:val="18"/>
              </w:rPr>
              <w:t xml:space="preserve"> AND</w:t>
            </w:r>
            <w:r>
              <w:rPr>
                <w:sz w:val="18"/>
              </w:rPr>
              <w:t xml:space="preserve"> </w:t>
            </w:r>
            <w:r>
              <w:rPr>
                <w:rFonts w:ascii="Courier New" w:eastAsia="Courier New" w:hAnsi="Courier New" w:cs="Courier New"/>
              </w:rPr>
              <w:t>o</w:t>
            </w:r>
            <w:r>
              <w:rPr>
                <w:rFonts w:ascii="Arial" w:eastAsia="Arial" w:hAnsi="Arial" w:cs="Arial"/>
              </w:rPr>
              <w:t xml:space="preserve"> </w:t>
            </w:r>
            <w:r>
              <w:rPr>
                <w:sz w:val="18"/>
              </w:rPr>
              <w:t>Trial and failure, contraindication, or intolerance to TWO preferred topical retinoids</w:t>
            </w:r>
            <w: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37D4D7F"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912E7CA" w14:textId="77777777" w:rsidR="001A3B11" w:rsidRDefault="001A3B11"/>
        </w:tc>
      </w:tr>
      <w:tr w:rsidR="001A3B11" w14:paraId="563A5E58" w14:textId="77777777">
        <w:trPr>
          <w:trHeight w:val="3145"/>
        </w:trPr>
        <w:tc>
          <w:tcPr>
            <w:tcW w:w="1687" w:type="dxa"/>
            <w:tcBorders>
              <w:top w:val="single" w:sz="4" w:space="0" w:color="000000"/>
              <w:left w:val="single" w:sz="4" w:space="0" w:color="000000"/>
              <w:bottom w:val="single" w:sz="4" w:space="0" w:color="000000"/>
              <w:right w:val="single" w:sz="4" w:space="0" w:color="000000"/>
            </w:tcBorders>
            <w:vAlign w:val="center"/>
          </w:tcPr>
          <w:p w14:paraId="7CDBC877" w14:textId="77777777" w:rsidR="001A3B11" w:rsidRDefault="00000000">
            <w:pPr>
              <w:spacing w:after="0"/>
              <w:ind w:left="16"/>
            </w:pPr>
            <w:r>
              <w:rPr>
                <w:sz w:val="18"/>
              </w:rPr>
              <w:lastRenderedPageBreak/>
              <w:t xml:space="preserve">Vtama® </w:t>
            </w:r>
          </w:p>
        </w:tc>
        <w:tc>
          <w:tcPr>
            <w:tcW w:w="450" w:type="dxa"/>
            <w:tcBorders>
              <w:top w:val="single" w:sz="4" w:space="0" w:color="000000"/>
              <w:left w:val="single" w:sz="4" w:space="0" w:color="000000"/>
              <w:bottom w:val="single" w:sz="4" w:space="0" w:color="000000"/>
              <w:right w:val="single" w:sz="4" w:space="0" w:color="000000"/>
            </w:tcBorders>
            <w:vAlign w:val="center"/>
          </w:tcPr>
          <w:p w14:paraId="16A66529" w14:textId="77777777" w:rsidR="001A3B11"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8386FA" w14:textId="77777777" w:rsidR="001A3B11" w:rsidRDefault="00000000">
            <w:pPr>
              <w:spacing w:after="0"/>
              <w:ind w:left="16"/>
            </w:pPr>
            <w:r>
              <w:rPr>
                <w:b/>
                <w:sz w:val="18"/>
              </w:rPr>
              <w:t xml:space="preserve">Initial Criteria:  </w:t>
            </w:r>
          </w:p>
          <w:p w14:paraId="38DDD753" w14:textId="77777777" w:rsidR="001A3B11" w:rsidRDefault="00000000">
            <w:pPr>
              <w:numPr>
                <w:ilvl w:val="0"/>
                <w:numId w:val="308"/>
              </w:numPr>
              <w:spacing w:after="3" w:line="244" w:lineRule="auto"/>
              <w:ind w:hanging="216"/>
            </w:pPr>
            <w:r>
              <w:rPr>
                <w:sz w:val="18"/>
              </w:rPr>
              <w:t xml:space="preserve">Diagnosis of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Minimum duration of a 4-week trial and failure, contraindication, or intolerance to at least two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Corticosteroids (e.g., betamethasone, clobetasol) </w:t>
            </w:r>
          </w:p>
          <w:p w14:paraId="319A4EF7" w14:textId="77777777" w:rsidR="001A3B11" w:rsidRDefault="00000000">
            <w:pPr>
              <w:spacing w:after="0" w:line="249" w:lineRule="auto"/>
              <w:ind w:left="736" w:right="4725"/>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Vitamin D analogs (e.g., calcitriol, calcipotriene) </w:t>
            </w:r>
            <w:r>
              <w:rPr>
                <w:rFonts w:ascii="Courier New" w:eastAsia="Courier New" w:hAnsi="Courier New" w:cs="Courier New"/>
                <w:sz w:val="18"/>
              </w:rPr>
              <w:t>­</w:t>
            </w:r>
            <w:r>
              <w:rPr>
                <w:rFonts w:ascii="Arial" w:eastAsia="Arial" w:hAnsi="Arial" w:cs="Arial"/>
                <w:sz w:val="18"/>
              </w:rPr>
              <w:t xml:space="preserve"> </w:t>
            </w:r>
            <w:r>
              <w:rPr>
                <w:sz w:val="18"/>
              </w:rPr>
              <w:t xml:space="preserve">Tazarotene </w:t>
            </w:r>
          </w:p>
          <w:p w14:paraId="07D41BF9" w14:textId="77777777" w:rsidR="001A3B11" w:rsidRDefault="00000000">
            <w:pPr>
              <w:spacing w:after="0"/>
              <w:ind w:left="736"/>
            </w:pPr>
            <w:r>
              <w:rPr>
                <w:rFonts w:ascii="Courier New" w:eastAsia="Courier New" w:hAnsi="Courier New" w:cs="Courier New"/>
                <w:sz w:val="18"/>
              </w:rPr>
              <w:t>­</w:t>
            </w:r>
            <w:r>
              <w:rPr>
                <w:rFonts w:ascii="Arial" w:eastAsia="Arial" w:hAnsi="Arial" w:cs="Arial"/>
                <w:sz w:val="18"/>
              </w:rPr>
              <w:t xml:space="preserve"> </w:t>
            </w:r>
            <w:r>
              <w:rPr>
                <w:sz w:val="18"/>
              </w:rPr>
              <w:t xml:space="preserve">Calcineurin inhibitors (e.g., tacrolimus, pimecrolimus; </w:t>
            </w:r>
            <w:r>
              <w:rPr>
                <w:b/>
                <w:sz w:val="18"/>
              </w:rPr>
              <w:t xml:space="preserve">OR </w:t>
            </w:r>
          </w:p>
          <w:p w14:paraId="6F41C272" w14:textId="77777777" w:rsidR="001A3B11" w:rsidRDefault="00000000">
            <w:pPr>
              <w:numPr>
                <w:ilvl w:val="0"/>
                <w:numId w:val="308"/>
              </w:numPr>
              <w:spacing w:after="0"/>
              <w:ind w:hanging="216"/>
            </w:pPr>
            <w:r>
              <w:rPr>
                <w:sz w:val="18"/>
              </w:rPr>
              <w:t xml:space="preserve">Diagnosis of atopic dermatitis and Both of the following:  </w:t>
            </w:r>
          </w:p>
          <w:p w14:paraId="48CD88F3" w14:textId="77777777" w:rsidR="001A3B11" w:rsidRDefault="00000000">
            <w:pPr>
              <w:numPr>
                <w:ilvl w:val="1"/>
                <w:numId w:val="308"/>
              </w:numPr>
              <w:spacing w:after="0" w:line="244" w:lineRule="auto"/>
              <w:ind w:right="1834" w:firstLine="216"/>
            </w:pPr>
            <w:r>
              <w:rPr>
                <w:sz w:val="18"/>
              </w:rPr>
              <w:t xml:space="preserve">Trial and failure, contraindication, or intolerance to a topical corticosteroid AND a topical calcineurin inhibitor;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dermatologist </w:t>
            </w:r>
            <w:r>
              <w:rPr>
                <w:b/>
                <w:sz w:val="18"/>
              </w:rPr>
              <w:t xml:space="preserve">Renewal Criteria: </w:t>
            </w:r>
          </w:p>
          <w:p w14:paraId="100B9DBC" w14:textId="77777777" w:rsidR="001A3B11" w:rsidRDefault="00000000">
            <w:pPr>
              <w:numPr>
                <w:ilvl w:val="0"/>
                <w:numId w:val="308"/>
              </w:numPr>
              <w:spacing w:after="0"/>
              <w:ind w:hanging="216"/>
            </w:pPr>
            <w:r>
              <w:rPr>
                <w:sz w:val="18"/>
              </w:rPr>
              <w:t xml:space="preserve">Documentation of positive clinical response to therapy as evidenced by one of the following: </w:t>
            </w:r>
          </w:p>
          <w:p w14:paraId="28AEE567" w14:textId="77777777" w:rsidR="001A3B11" w:rsidRDefault="00000000">
            <w:pPr>
              <w:numPr>
                <w:ilvl w:val="1"/>
                <w:numId w:val="308"/>
              </w:numPr>
              <w:spacing w:after="0"/>
              <w:ind w:right="1834" w:firstLine="216"/>
            </w:pPr>
            <w:r>
              <w:rPr>
                <w:sz w:val="18"/>
              </w:rPr>
              <w:t xml:space="preserve">Reduction in the body surface area (BSA) involvement from baseline </w:t>
            </w:r>
            <w:r>
              <w:rPr>
                <w:rFonts w:ascii="Courier New" w:eastAsia="Courier New" w:hAnsi="Courier New" w:cs="Courier New"/>
                <w:sz w:val="18"/>
              </w:rPr>
              <w:t>o</w:t>
            </w:r>
            <w:r>
              <w:rPr>
                <w:rFonts w:ascii="Arial" w:eastAsia="Arial" w:hAnsi="Arial" w:cs="Arial"/>
                <w:sz w:val="18"/>
              </w:rPr>
              <w:t xml:space="preserve"> </w:t>
            </w:r>
            <w:r>
              <w:rPr>
                <w:sz w:val="18"/>
              </w:rPr>
              <w:t xml:space="preserve">Improvement in symptoms (e.g., pruritus, inflammation) from baseline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8A36B6C" w14:textId="77777777" w:rsidR="001A3B11" w:rsidRDefault="00000000">
            <w:pPr>
              <w:spacing w:after="0"/>
              <w:ind w:right="27"/>
              <w:jc w:val="center"/>
            </w:pPr>
            <w:r>
              <w:rPr>
                <w:sz w:val="18"/>
              </w:rPr>
              <w:t xml:space="preserve">60 grams/28 days </w:t>
            </w:r>
          </w:p>
        </w:tc>
        <w:tc>
          <w:tcPr>
            <w:tcW w:w="0" w:type="auto"/>
            <w:vMerge/>
            <w:tcBorders>
              <w:top w:val="nil"/>
              <w:left w:val="single" w:sz="4" w:space="0" w:color="000000"/>
              <w:bottom w:val="single" w:sz="4" w:space="0" w:color="000000"/>
              <w:right w:val="single" w:sz="4" w:space="0" w:color="000000"/>
            </w:tcBorders>
          </w:tcPr>
          <w:p w14:paraId="105CE142" w14:textId="77777777" w:rsidR="001A3B11" w:rsidRDefault="001A3B11"/>
        </w:tc>
      </w:tr>
    </w:tbl>
    <w:p w14:paraId="184226BF" w14:textId="77777777" w:rsidR="001A3B11" w:rsidRDefault="001A3B11">
      <w:pPr>
        <w:spacing w:after="0"/>
        <w:ind w:left="-835" w:right="7959"/>
      </w:pPr>
    </w:p>
    <w:tbl>
      <w:tblPr>
        <w:tblStyle w:val="TableGrid"/>
        <w:tblW w:w="14124" w:type="dxa"/>
        <w:tblInd w:w="23" w:type="dxa"/>
        <w:tblCellMar>
          <w:top w:w="41" w:type="dxa"/>
          <w:left w:w="42" w:type="dxa"/>
          <w:bottom w:w="0" w:type="dxa"/>
          <w:right w:w="14" w:type="dxa"/>
        </w:tblCellMar>
        <w:tblLook w:val="04A0" w:firstRow="1" w:lastRow="0" w:firstColumn="1" w:lastColumn="0" w:noHBand="0" w:noVBand="1"/>
      </w:tblPr>
      <w:tblGrid>
        <w:gridCol w:w="1687"/>
        <w:gridCol w:w="450"/>
        <w:gridCol w:w="9360"/>
        <w:gridCol w:w="1698"/>
        <w:gridCol w:w="929"/>
      </w:tblGrid>
      <w:tr w:rsidR="001A3B11" w14:paraId="6EDE10C5"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3CD51985" w14:textId="77777777" w:rsidR="001A3B11" w:rsidRDefault="001A3B11"/>
        </w:tc>
        <w:tc>
          <w:tcPr>
            <w:tcW w:w="9810" w:type="dxa"/>
            <w:gridSpan w:val="2"/>
            <w:tcBorders>
              <w:top w:val="single" w:sz="4" w:space="0" w:color="000000"/>
              <w:left w:val="nil"/>
              <w:bottom w:val="single" w:sz="4" w:space="0" w:color="000000"/>
              <w:right w:val="nil"/>
            </w:tcBorders>
            <w:shd w:val="clear" w:color="auto" w:fill="0077C8"/>
          </w:tcPr>
          <w:p w14:paraId="5640DCA1" w14:textId="77777777" w:rsidR="001A3B11" w:rsidRDefault="00000000">
            <w:pPr>
              <w:spacing w:after="0"/>
              <w:ind w:left="911"/>
              <w:jc w:val="center"/>
            </w:pPr>
            <w:r>
              <w:rPr>
                <w:b/>
                <w:color w:val="FFFFFF"/>
              </w:rPr>
              <w:t>DERMATOLOGICS</w:t>
            </w:r>
            <w:r>
              <w:rPr>
                <w:b/>
                <w:color w:val="FFFFFF"/>
                <w:sz w:val="24"/>
              </w:rPr>
              <w:t xml:space="preserve"> </w:t>
            </w:r>
          </w:p>
          <w:p w14:paraId="115CFA1D" w14:textId="77777777" w:rsidR="001A3B11" w:rsidRDefault="00000000">
            <w:pPr>
              <w:spacing w:after="0"/>
              <w:ind w:right="109"/>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36F3D40C"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0077C8"/>
          </w:tcPr>
          <w:p w14:paraId="431A9BF6" w14:textId="77777777" w:rsidR="001A3B11" w:rsidRDefault="001A3B11"/>
        </w:tc>
      </w:tr>
      <w:tr w:rsidR="001A3B11" w14:paraId="2B246092"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58363EB1" w14:textId="77777777" w:rsidR="001A3B11" w:rsidRDefault="00000000">
            <w:pPr>
              <w:spacing w:after="0"/>
              <w:ind w:right="28"/>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40FE026"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016CF18" w14:textId="77777777" w:rsidR="001A3B11" w:rsidRDefault="00000000">
            <w:pPr>
              <w:spacing w:after="0"/>
              <w:ind w:right="27"/>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613BBE2" w14:textId="77777777" w:rsidR="001A3B11" w:rsidRDefault="00000000">
            <w:pPr>
              <w:spacing w:after="0"/>
              <w:ind w:right="28"/>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1E1BCA16" w14:textId="77777777" w:rsidR="001A3B11" w:rsidRDefault="00000000">
            <w:pPr>
              <w:spacing w:after="0"/>
              <w:ind w:left="106"/>
            </w:pPr>
            <w:r>
              <w:rPr>
                <w:b/>
                <w:sz w:val="18"/>
              </w:rPr>
              <w:t xml:space="preserve">PA Form </w:t>
            </w:r>
          </w:p>
        </w:tc>
      </w:tr>
      <w:tr w:rsidR="001A3B11" w14:paraId="3B4B68BB" w14:textId="77777777">
        <w:trPr>
          <w:trHeight w:val="2132"/>
        </w:trPr>
        <w:tc>
          <w:tcPr>
            <w:tcW w:w="1687" w:type="dxa"/>
            <w:tcBorders>
              <w:top w:val="single" w:sz="4" w:space="0" w:color="000000"/>
              <w:left w:val="single" w:sz="4" w:space="0" w:color="000000"/>
              <w:bottom w:val="single" w:sz="4" w:space="0" w:color="000000"/>
              <w:right w:val="single" w:sz="4" w:space="0" w:color="000000"/>
            </w:tcBorders>
            <w:vAlign w:val="center"/>
          </w:tcPr>
          <w:p w14:paraId="2D998BD2" w14:textId="77777777" w:rsidR="001A3B11" w:rsidRDefault="00000000">
            <w:pPr>
              <w:spacing w:after="0"/>
              <w:ind w:left="16"/>
            </w:pPr>
            <w:r>
              <w:rPr>
                <w:sz w:val="18"/>
              </w:rPr>
              <w:t xml:space="preserve">Zoryve® 0.3%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7695B567" w14:textId="77777777" w:rsidR="001A3B11"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5D2082" w14:textId="77777777" w:rsidR="001A3B11" w:rsidRDefault="00000000">
            <w:pPr>
              <w:spacing w:after="0"/>
              <w:ind w:left="16"/>
            </w:pPr>
            <w:r>
              <w:rPr>
                <w:b/>
                <w:sz w:val="18"/>
              </w:rPr>
              <w:t xml:space="preserve">Initial Criteria:  </w:t>
            </w:r>
          </w:p>
          <w:p w14:paraId="57B5113D" w14:textId="77777777" w:rsidR="001A3B11" w:rsidRDefault="00000000">
            <w:pPr>
              <w:numPr>
                <w:ilvl w:val="0"/>
                <w:numId w:val="309"/>
              </w:numPr>
              <w:spacing w:after="0"/>
              <w:ind w:firstLine="72"/>
            </w:pPr>
            <w:r>
              <w:rPr>
                <w:sz w:val="18"/>
              </w:rPr>
              <w:t xml:space="preserve">Diagnosis of mild to plaque psoriasis; </w:t>
            </w:r>
            <w:r>
              <w:rPr>
                <w:b/>
                <w:sz w:val="18"/>
              </w:rPr>
              <w:t>AND</w:t>
            </w:r>
            <w:r>
              <w:rPr>
                <w:sz w:val="18"/>
              </w:rPr>
              <w:t xml:space="preserve"> </w:t>
            </w:r>
          </w:p>
          <w:p w14:paraId="58632E38" w14:textId="77777777" w:rsidR="001A3B11" w:rsidRDefault="00000000">
            <w:pPr>
              <w:numPr>
                <w:ilvl w:val="0"/>
                <w:numId w:val="309"/>
              </w:numPr>
              <w:spacing w:after="5"/>
              <w:ind w:firstLine="72"/>
            </w:pPr>
            <w:r>
              <w:rPr>
                <w:sz w:val="18"/>
              </w:rPr>
              <w:t xml:space="preserve">Patient is 6 years of age or older; AND  </w:t>
            </w:r>
          </w:p>
          <w:p w14:paraId="6FF10B1C" w14:textId="77777777" w:rsidR="001A3B11" w:rsidRDefault="00000000">
            <w:pPr>
              <w:numPr>
                <w:ilvl w:val="0"/>
                <w:numId w:val="309"/>
              </w:numPr>
              <w:spacing w:after="5"/>
              <w:ind w:firstLine="72"/>
            </w:pPr>
            <w:r>
              <w:rPr>
                <w:sz w:val="18"/>
              </w:rPr>
              <w:t xml:space="preserve">Patient does not have moderate to severe liver impairment (Child-Pugh B or C); </w:t>
            </w:r>
            <w:r>
              <w:rPr>
                <w:b/>
                <w:sz w:val="18"/>
              </w:rPr>
              <w:t>AND</w:t>
            </w:r>
            <w:r>
              <w:rPr>
                <w:i/>
                <w:sz w:val="18"/>
              </w:rPr>
              <w:t xml:space="preserve"> </w:t>
            </w:r>
            <w:r>
              <w:rPr>
                <w:sz w:val="18"/>
              </w:rPr>
              <w:t xml:space="preserve"> </w:t>
            </w:r>
          </w:p>
          <w:p w14:paraId="0D44192D" w14:textId="77777777" w:rsidR="001A3B11" w:rsidRDefault="00000000">
            <w:pPr>
              <w:numPr>
                <w:ilvl w:val="0"/>
                <w:numId w:val="309"/>
              </w:numPr>
              <w:spacing w:after="6"/>
              <w:ind w:firstLine="72"/>
            </w:pPr>
            <w:r>
              <w:rPr>
                <w:sz w:val="18"/>
              </w:rPr>
              <w:t xml:space="preserve">Request is for Zoryve 0.3% cream; </w:t>
            </w:r>
            <w:r>
              <w:rPr>
                <w:b/>
                <w:sz w:val="18"/>
              </w:rPr>
              <w:t>AND</w:t>
            </w:r>
            <w:r>
              <w:rPr>
                <w:sz w:val="18"/>
              </w:rPr>
              <w:t xml:space="preserve"> </w:t>
            </w:r>
          </w:p>
          <w:p w14:paraId="08868B53" w14:textId="77777777" w:rsidR="001A3B11" w:rsidRDefault="00000000">
            <w:pPr>
              <w:numPr>
                <w:ilvl w:val="0"/>
                <w:numId w:val="309"/>
              </w:numPr>
              <w:spacing w:after="0" w:line="251" w:lineRule="auto"/>
              <w:ind w:firstLine="72"/>
            </w:pPr>
            <w:r>
              <w:rPr>
                <w:sz w:val="18"/>
              </w:rPr>
              <w:t xml:space="preserve">Trial and failure, contraindication, or intolerance to TWO preferred topical antipsoriatic agents </w:t>
            </w:r>
            <w:r>
              <w:rPr>
                <w:b/>
                <w:sz w:val="18"/>
              </w:rPr>
              <w:t xml:space="preserve">Renewal Criteria: </w:t>
            </w:r>
          </w:p>
          <w:p w14:paraId="2C9B9691" w14:textId="77777777" w:rsidR="001A3B11" w:rsidRDefault="00000000">
            <w:pPr>
              <w:numPr>
                <w:ilvl w:val="0"/>
                <w:numId w:val="309"/>
              </w:numPr>
              <w:spacing w:after="0"/>
              <w:ind w:firstLine="72"/>
            </w:pPr>
            <w:r>
              <w:rPr>
                <w:sz w:val="18"/>
              </w:rPr>
              <w:t xml:space="preserve">Patient continues to be monitored for liver impairment; </w:t>
            </w:r>
            <w:r>
              <w:rPr>
                <w:b/>
                <w:sz w:val="18"/>
              </w:rPr>
              <w:t>AND</w:t>
            </w:r>
            <w:r>
              <w:rPr>
                <w:sz w:val="18"/>
              </w:rPr>
              <w:t xml:space="preserve"> </w:t>
            </w:r>
          </w:p>
          <w:p w14:paraId="67EC00FB" w14:textId="77777777" w:rsidR="001A3B11" w:rsidRDefault="00000000">
            <w:pPr>
              <w:numPr>
                <w:ilvl w:val="0"/>
                <w:numId w:val="309"/>
              </w:numPr>
              <w:spacing w:after="0"/>
              <w:ind w:firstLine="72"/>
            </w:pPr>
            <w:r>
              <w:rPr>
                <w:sz w:val="18"/>
              </w:rPr>
              <w:t>Documented clinical improvement in response to treatment (e.g. reduction in itch, rash, inflammation)</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3EE81E3" w14:textId="77777777" w:rsidR="001A3B11" w:rsidRDefault="00000000">
            <w:pPr>
              <w:spacing w:after="0"/>
              <w:ind w:right="28"/>
              <w:jc w:val="center"/>
            </w:pPr>
            <w:r>
              <w:rPr>
                <w:sz w:val="18"/>
              </w:rPr>
              <w:t xml:space="preserve">60 grams/28 days </w:t>
            </w:r>
          </w:p>
        </w:tc>
        <w:tc>
          <w:tcPr>
            <w:tcW w:w="929" w:type="dxa"/>
            <w:tcBorders>
              <w:top w:val="single" w:sz="4" w:space="0" w:color="000000"/>
              <w:left w:val="single" w:sz="4" w:space="0" w:color="000000"/>
              <w:bottom w:val="single" w:sz="4" w:space="0" w:color="000000"/>
              <w:right w:val="single" w:sz="4" w:space="0" w:color="000000"/>
            </w:tcBorders>
            <w:vAlign w:val="center"/>
          </w:tcPr>
          <w:p w14:paraId="4FF9C019" w14:textId="77777777" w:rsidR="001A3B11" w:rsidRDefault="00000000">
            <w:pPr>
              <w:spacing w:after="0"/>
              <w:jc w:val="center"/>
            </w:pPr>
            <w:hyperlink r:id="rId1717">
              <w:r>
                <w:rPr>
                  <w:color w:val="0000FF"/>
                  <w:sz w:val="18"/>
                  <w:u w:val="single" w:color="0000FF"/>
                </w:rPr>
                <w:t>General PA</w:t>
              </w:r>
            </w:hyperlink>
            <w:hyperlink r:id="rId1718">
              <w:r>
                <w:rPr>
                  <w:color w:val="0000FF"/>
                  <w:sz w:val="18"/>
                </w:rPr>
                <w:t xml:space="preserve"> </w:t>
              </w:r>
            </w:hyperlink>
            <w:hyperlink r:id="rId1719">
              <w:r>
                <w:rPr>
                  <w:color w:val="0000FF"/>
                  <w:sz w:val="18"/>
                  <w:u w:val="single" w:color="0000FF"/>
                </w:rPr>
                <w:t>Form</w:t>
              </w:r>
            </w:hyperlink>
            <w:hyperlink r:id="rId1720">
              <w:r>
                <w:rPr>
                  <w:sz w:val="18"/>
                </w:rPr>
                <w:t xml:space="preserve"> </w:t>
              </w:r>
            </w:hyperlink>
          </w:p>
        </w:tc>
      </w:tr>
      <w:tr w:rsidR="001A3B11" w14:paraId="201BBCE6" w14:textId="77777777">
        <w:trPr>
          <w:trHeight w:val="331"/>
        </w:trPr>
        <w:tc>
          <w:tcPr>
            <w:tcW w:w="1687" w:type="dxa"/>
            <w:tcBorders>
              <w:top w:val="single" w:sz="4" w:space="0" w:color="000000"/>
              <w:left w:val="single" w:sz="4" w:space="0" w:color="000000"/>
              <w:bottom w:val="single" w:sz="4" w:space="0" w:color="000000"/>
              <w:right w:val="nil"/>
            </w:tcBorders>
            <w:shd w:val="clear" w:color="auto" w:fill="F2F2F2"/>
          </w:tcPr>
          <w:p w14:paraId="56FDAC1E"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5CC0E119" w14:textId="77777777" w:rsidR="001A3B11" w:rsidRDefault="00000000">
            <w:pPr>
              <w:spacing w:after="0"/>
              <w:ind w:left="912"/>
              <w:jc w:val="center"/>
            </w:pPr>
            <w:r>
              <w:rPr>
                <w:b/>
                <w:sz w:val="18"/>
              </w:rPr>
              <w:t>Antiseborrheic Agents</w:t>
            </w:r>
            <w:r>
              <w:rPr>
                <w:sz w:val="18"/>
              </w:rPr>
              <w:t xml:space="preserve"> </w:t>
            </w:r>
          </w:p>
        </w:tc>
        <w:tc>
          <w:tcPr>
            <w:tcW w:w="1698" w:type="dxa"/>
            <w:tcBorders>
              <w:top w:val="single" w:sz="4" w:space="0" w:color="000000"/>
              <w:left w:val="nil"/>
              <w:bottom w:val="single" w:sz="4" w:space="0" w:color="000000"/>
              <w:right w:val="nil"/>
            </w:tcBorders>
            <w:shd w:val="clear" w:color="auto" w:fill="F2F2F2"/>
          </w:tcPr>
          <w:p w14:paraId="6E8872FE"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03B05E3B" w14:textId="77777777" w:rsidR="001A3B11" w:rsidRDefault="001A3B11"/>
        </w:tc>
      </w:tr>
      <w:tr w:rsidR="001A3B11" w14:paraId="3719AB37"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32A979F" w14:textId="77777777" w:rsidR="001A3B11" w:rsidRDefault="00000000">
            <w:pPr>
              <w:spacing w:after="0"/>
            </w:pPr>
            <w:r>
              <w:rPr>
                <w:sz w:val="18"/>
              </w:rPr>
              <w:t xml:space="preserve">selenium sulfide 2.5%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7407A752"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4AAD897" w14:textId="77777777" w:rsidR="001A3B11"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94416F7" w14:textId="77777777" w:rsidR="001A3B11" w:rsidRDefault="00000000">
            <w:pPr>
              <w:spacing w:after="0"/>
              <w:ind w:right="29"/>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1431A9BF" w14:textId="77777777" w:rsidR="001A3B11" w:rsidRDefault="00000000">
            <w:pPr>
              <w:spacing w:after="5"/>
              <w:ind w:left="14"/>
              <w:jc w:val="both"/>
            </w:pPr>
            <w:hyperlink r:id="rId1721">
              <w:r>
                <w:rPr>
                  <w:color w:val="0000FF"/>
                  <w:sz w:val="18"/>
                  <w:u w:val="single" w:color="0000FF"/>
                </w:rPr>
                <w:t>General PA</w:t>
              </w:r>
            </w:hyperlink>
            <w:hyperlink r:id="rId1722">
              <w:r>
                <w:rPr>
                  <w:color w:val="0000FF"/>
                  <w:sz w:val="18"/>
                </w:rPr>
                <w:t xml:space="preserve"> </w:t>
              </w:r>
            </w:hyperlink>
          </w:p>
          <w:p w14:paraId="5049B7B6" w14:textId="77777777" w:rsidR="001A3B11" w:rsidRDefault="00000000">
            <w:pPr>
              <w:spacing w:after="0"/>
              <w:ind w:right="28"/>
              <w:jc w:val="center"/>
            </w:pPr>
            <w:hyperlink r:id="rId1723">
              <w:r>
                <w:rPr>
                  <w:color w:val="0000FF"/>
                  <w:sz w:val="18"/>
                  <w:u w:val="single" w:color="0000FF"/>
                </w:rPr>
                <w:t>Form</w:t>
              </w:r>
            </w:hyperlink>
            <w:hyperlink r:id="rId1724">
              <w:r>
                <w:rPr>
                  <w:sz w:val="18"/>
                </w:rPr>
                <w:t xml:space="preserve"> </w:t>
              </w:r>
            </w:hyperlink>
          </w:p>
        </w:tc>
      </w:tr>
      <w:tr w:rsidR="001A3B11" w14:paraId="55B7BDB3" w14:textId="77777777">
        <w:trPr>
          <w:trHeight w:val="2549"/>
        </w:trPr>
        <w:tc>
          <w:tcPr>
            <w:tcW w:w="1687" w:type="dxa"/>
            <w:tcBorders>
              <w:top w:val="single" w:sz="4" w:space="0" w:color="000000"/>
              <w:left w:val="single" w:sz="4" w:space="0" w:color="000000"/>
              <w:bottom w:val="single" w:sz="4" w:space="0" w:color="000000"/>
              <w:right w:val="single" w:sz="4" w:space="0" w:color="000000"/>
            </w:tcBorders>
            <w:vAlign w:val="center"/>
          </w:tcPr>
          <w:p w14:paraId="6ECA3E9C" w14:textId="77777777" w:rsidR="001A3B11" w:rsidRDefault="00000000">
            <w:pPr>
              <w:spacing w:after="0"/>
            </w:pPr>
            <w:r>
              <w:rPr>
                <w:sz w:val="18"/>
              </w:rPr>
              <w:lastRenderedPageBreak/>
              <w:t xml:space="preserve">Zoryve® 0.3% topical foam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FD0DA82"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5BA689" w14:textId="77777777" w:rsidR="001A3B11" w:rsidRDefault="00000000">
            <w:pPr>
              <w:spacing w:after="0"/>
              <w:ind w:left="1"/>
            </w:pPr>
            <w:r>
              <w:rPr>
                <w:b/>
                <w:sz w:val="18"/>
              </w:rPr>
              <w:t xml:space="preserve">Initial Criteria: (3-month duration) </w:t>
            </w:r>
          </w:p>
          <w:p w14:paraId="5910B288" w14:textId="77777777" w:rsidR="001A3B11" w:rsidRDefault="00000000">
            <w:pPr>
              <w:numPr>
                <w:ilvl w:val="0"/>
                <w:numId w:val="310"/>
              </w:numPr>
              <w:spacing w:after="0"/>
            </w:pPr>
            <w:r>
              <w:rPr>
                <w:sz w:val="18"/>
              </w:rPr>
              <w:t xml:space="preserve">Diagnosis of seborrheic dermatitis; </w:t>
            </w:r>
            <w:r>
              <w:rPr>
                <w:b/>
                <w:sz w:val="18"/>
              </w:rPr>
              <w:t>AND</w:t>
            </w:r>
            <w:r>
              <w:rPr>
                <w:sz w:val="18"/>
              </w:rPr>
              <w:t xml:space="preserve"> </w:t>
            </w:r>
          </w:p>
          <w:p w14:paraId="709DE04C" w14:textId="77777777" w:rsidR="001A3B11" w:rsidRDefault="00000000">
            <w:pPr>
              <w:numPr>
                <w:ilvl w:val="0"/>
                <w:numId w:val="310"/>
              </w:numPr>
              <w:spacing w:after="0"/>
            </w:pPr>
            <w:r>
              <w:rPr>
                <w:sz w:val="18"/>
              </w:rPr>
              <w:t xml:space="preserve">Patient is 9 years of age or older; </w:t>
            </w:r>
            <w:r>
              <w:rPr>
                <w:b/>
                <w:sz w:val="18"/>
              </w:rPr>
              <w:t>AND</w:t>
            </w:r>
            <w:r>
              <w:rPr>
                <w:sz w:val="18"/>
              </w:rPr>
              <w:t xml:space="preserve"> </w:t>
            </w:r>
          </w:p>
          <w:p w14:paraId="73B2BC17" w14:textId="77777777" w:rsidR="001A3B11" w:rsidRDefault="00000000">
            <w:pPr>
              <w:numPr>
                <w:ilvl w:val="0"/>
                <w:numId w:val="310"/>
              </w:numPr>
              <w:spacing w:after="0"/>
            </w:pPr>
            <w:r>
              <w:rPr>
                <w:sz w:val="18"/>
              </w:rPr>
              <w:t xml:space="preserve">Patient does not have moderate to severe liver impairment (Child-Pugh B or C); </w:t>
            </w:r>
            <w:r>
              <w:rPr>
                <w:b/>
                <w:sz w:val="18"/>
              </w:rPr>
              <w:t>AND</w:t>
            </w:r>
            <w:r>
              <w:rPr>
                <w:sz w:val="18"/>
              </w:rPr>
              <w:t xml:space="preserve"> </w:t>
            </w:r>
          </w:p>
          <w:p w14:paraId="2AE6C18E" w14:textId="77777777" w:rsidR="001A3B11" w:rsidRDefault="00000000">
            <w:pPr>
              <w:numPr>
                <w:ilvl w:val="0"/>
                <w:numId w:val="310"/>
              </w:numPr>
              <w:spacing w:after="0"/>
            </w:pPr>
            <w:r>
              <w:rPr>
                <w:sz w:val="18"/>
              </w:rPr>
              <w:t xml:space="preserve">Trial and failure, contraindication, or intolerance to BOTH of the following agents: </w:t>
            </w:r>
          </w:p>
          <w:p w14:paraId="719C4085" w14:textId="77777777" w:rsidR="001A3B11" w:rsidRDefault="00000000">
            <w:pPr>
              <w:spacing w:after="0" w:line="253" w:lineRule="auto"/>
              <w:ind w:left="1" w:right="3463" w:firstLine="432"/>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Topical antifungals (ketoconazole, ciclopirox, miconazole, clotrimazole) </w:t>
            </w:r>
            <w:r>
              <w:rPr>
                <w:rFonts w:ascii="Courier New" w:eastAsia="Courier New" w:hAnsi="Courier New" w:cs="Courier New"/>
                <w:sz w:val="16"/>
              </w:rPr>
              <w:t>o</w:t>
            </w:r>
            <w:r>
              <w:rPr>
                <w:rFonts w:ascii="Arial" w:eastAsia="Arial" w:hAnsi="Arial" w:cs="Arial"/>
                <w:sz w:val="16"/>
              </w:rPr>
              <w:t xml:space="preserve"> </w:t>
            </w:r>
            <w:r>
              <w:rPr>
                <w:sz w:val="18"/>
              </w:rPr>
              <w:t xml:space="preserve">Topical corticosteroids </w:t>
            </w:r>
            <w:r>
              <w:rPr>
                <w:b/>
                <w:sz w:val="18"/>
              </w:rPr>
              <w:t xml:space="preserve">Renewal Criteria: </w:t>
            </w:r>
          </w:p>
          <w:p w14:paraId="126429A7" w14:textId="77777777" w:rsidR="001A3B11" w:rsidRDefault="00000000">
            <w:pPr>
              <w:numPr>
                <w:ilvl w:val="0"/>
                <w:numId w:val="310"/>
              </w:numPr>
              <w:spacing w:after="0"/>
            </w:pPr>
            <w:r>
              <w:rPr>
                <w:sz w:val="18"/>
              </w:rPr>
              <w:t xml:space="preserve">Patient continues to be monitored for liver impairment; </w:t>
            </w:r>
            <w:r>
              <w:rPr>
                <w:b/>
                <w:sz w:val="18"/>
              </w:rPr>
              <w:t>AND</w:t>
            </w:r>
            <w:r>
              <w:rPr>
                <w:sz w:val="18"/>
              </w:rPr>
              <w:t xml:space="preserve"> </w:t>
            </w:r>
          </w:p>
          <w:p w14:paraId="279E9E8C" w14:textId="77777777" w:rsidR="001A3B11" w:rsidRDefault="00000000">
            <w:pPr>
              <w:numPr>
                <w:ilvl w:val="0"/>
                <w:numId w:val="310"/>
              </w:numPr>
              <w:spacing w:after="0"/>
            </w:pPr>
            <w:r>
              <w:rPr>
                <w:sz w:val="18"/>
              </w:rPr>
              <w:t xml:space="preserve">Documented clinical improvement in response to treatment (e.g., decreased erythema, scaling, inflammation);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any treatment limiting adverse effects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0B352127" w14:textId="77777777" w:rsidR="001A3B11" w:rsidRDefault="00000000">
            <w:pPr>
              <w:spacing w:after="0"/>
              <w:ind w:left="40"/>
            </w:pPr>
            <w:r>
              <w:rPr>
                <w:sz w:val="18"/>
              </w:rPr>
              <w:t xml:space="preserve">1 can (60 gr)/30 days </w:t>
            </w:r>
          </w:p>
        </w:tc>
        <w:tc>
          <w:tcPr>
            <w:tcW w:w="0" w:type="auto"/>
            <w:vMerge/>
            <w:tcBorders>
              <w:top w:val="nil"/>
              <w:left w:val="single" w:sz="4" w:space="0" w:color="000000"/>
              <w:bottom w:val="single" w:sz="4" w:space="0" w:color="000000"/>
              <w:right w:val="single" w:sz="4" w:space="0" w:color="000000"/>
            </w:tcBorders>
          </w:tcPr>
          <w:p w14:paraId="104582CD" w14:textId="77777777" w:rsidR="001A3B11" w:rsidRDefault="001A3B11"/>
        </w:tc>
      </w:tr>
      <w:tr w:rsidR="001A3B11" w14:paraId="3B09E450" w14:textId="77777777">
        <w:trPr>
          <w:trHeight w:val="295"/>
        </w:trPr>
        <w:tc>
          <w:tcPr>
            <w:tcW w:w="1687" w:type="dxa"/>
            <w:tcBorders>
              <w:top w:val="single" w:sz="4" w:space="0" w:color="000000"/>
              <w:left w:val="single" w:sz="4" w:space="0" w:color="000000"/>
              <w:bottom w:val="single" w:sz="4" w:space="0" w:color="000000"/>
              <w:right w:val="nil"/>
            </w:tcBorders>
            <w:shd w:val="clear" w:color="auto" w:fill="F2F2F2"/>
          </w:tcPr>
          <w:p w14:paraId="04F563F5"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55085F02" w14:textId="77777777" w:rsidR="001A3B11" w:rsidRDefault="00000000">
            <w:pPr>
              <w:spacing w:after="0"/>
              <w:ind w:left="911"/>
              <w:jc w:val="center"/>
            </w:pPr>
            <w:r>
              <w:rPr>
                <w:b/>
                <w:sz w:val="18"/>
              </w:rPr>
              <w:t>Antivirals, Topical</w:t>
            </w:r>
            <w:r>
              <w:rPr>
                <w:sz w:val="18"/>
              </w:rPr>
              <w:t xml:space="preserve"> </w:t>
            </w:r>
          </w:p>
        </w:tc>
        <w:tc>
          <w:tcPr>
            <w:tcW w:w="1698" w:type="dxa"/>
            <w:tcBorders>
              <w:top w:val="single" w:sz="4" w:space="0" w:color="000000"/>
              <w:left w:val="nil"/>
              <w:bottom w:val="single" w:sz="4" w:space="0" w:color="000000"/>
              <w:right w:val="nil"/>
            </w:tcBorders>
            <w:shd w:val="clear" w:color="auto" w:fill="F2F2F2"/>
          </w:tcPr>
          <w:p w14:paraId="3D31A1A0"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34123F0F" w14:textId="77777777" w:rsidR="001A3B11" w:rsidRDefault="001A3B11"/>
        </w:tc>
      </w:tr>
      <w:tr w:rsidR="001A3B11" w14:paraId="72048E15"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05889DF1" w14:textId="77777777" w:rsidR="001A3B11" w:rsidRDefault="00000000">
            <w:pPr>
              <w:spacing w:after="0"/>
              <w:ind w:right="9"/>
            </w:pPr>
            <w:r>
              <w:rPr>
                <w:sz w:val="18"/>
              </w:rPr>
              <w:t xml:space="preserve">acyclovir 5%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651FE7F6"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412B82A"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D2FD709" w14:textId="77777777" w:rsidR="001A3B11" w:rsidRDefault="00000000">
            <w:pPr>
              <w:spacing w:after="0"/>
              <w:ind w:right="28"/>
              <w:jc w:val="center"/>
            </w:pPr>
            <w:r>
              <w:rPr>
                <w:sz w:val="18"/>
              </w:rPr>
              <w:t xml:space="preserve">1 tube/Rx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1F593B74" w14:textId="77777777" w:rsidR="001A3B11" w:rsidRDefault="00000000">
            <w:pPr>
              <w:spacing w:after="5"/>
              <w:ind w:left="14"/>
              <w:jc w:val="both"/>
            </w:pPr>
            <w:hyperlink r:id="rId1725">
              <w:r>
                <w:rPr>
                  <w:color w:val="0000FF"/>
                  <w:sz w:val="18"/>
                  <w:u w:val="single" w:color="0000FF"/>
                </w:rPr>
                <w:t>General PA</w:t>
              </w:r>
            </w:hyperlink>
            <w:hyperlink r:id="rId1726">
              <w:r>
                <w:rPr>
                  <w:color w:val="0000FF"/>
                  <w:sz w:val="18"/>
                </w:rPr>
                <w:t xml:space="preserve"> </w:t>
              </w:r>
            </w:hyperlink>
          </w:p>
          <w:p w14:paraId="3D4A9A0C" w14:textId="77777777" w:rsidR="001A3B11" w:rsidRDefault="00000000">
            <w:pPr>
              <w:spacing w:after="0"/>
              <w:ind w:right="28"/>
              <w:jc w:val="center"/>
            </w:pPr>
            <w:hyperlink r:id="rId1727">
              <w:r>
                <w:rPr>
                  <w:color w:val="0000FF"/>
                  <w:sz w:val="18"/>
                  <w:u w:val="single" w:color="0000FF"/>
                </w:rPr>
                <w:t>Form</w:t>
              </w:r>
            </w:hyperlink>
            <w:hyperlink r:id="rId1728">
              <w:r>
                <w:rPr>
                  <w:sz w:val="18"/>
                </w:rPr>
                <w:t xml:space="preserve"> </w:t>
              </w:r>
            </w:hyperlink>
          </w:p>
        </w:tc>
      </w:tr>
      <w:tr w:rsidR="001A3B11" w14:paraId="5F1DD7BE" w14:textId="77777777">
        <w:trPr>
          <w:trHeight w:val="241"/>
        </w:trPr>
        <w:tc>
          <w:tcPr>
            <w:tcW w:w="1687" w:type="dxa"/>
            <w:tcBorders>
              <w:top w:val="single" w:sz="4" w:space="0" w:color="000000"/>
              <w:left w:val="single" w:sz="4" w:space="0" w:color="000000"/>
              <w:bottom w:val="single" w:sz="4" w:space="0" w:color="000000"/>
              <w:right w:val="single" w:sz="4" w:space="0" w:color="000000"/>
            </w:tcBorders>
          </w:tcPr>
          <w:p w14:paraId="33CB9FA9" w14:textId="77777777" w:rsidR="001A3B11" w:rsidRDefault="00000000">
            <w:pPr>
              <w:spacing w:after="0"/>
            </w:pPr>
            <w:r>
              <w:rPr>
                <w:sz w:val="18"/>
              </w:rPr>
              <w:t xml:space="preserve">penciclovir cream </w:t>
            </w:r>
          </w:p>
        </w:tc>
        <w:tc>
          <w:tcPr>
            <w:tcW w:w="450" w:type="dxa"/>
            <w:tcBorders>
              <w:top w:val="single" w:sz="4" w:space="0" w:color="000000"/>
              <w:left w:val="single" w:sz="4" w:space="0" w:color="000000"/>
              <w:bottom w:val="single" w:sz="4" w:space="0" w:color="000000"/>
              <w:right w:val="single" w:sz="4" w:space="0" w:color="000000"/>
            </w:tcBorders>
          </w:tcPr>
          <w:p w14:paraId="25B8DCC1"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F9A118"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6A5EC69" w14:textId="77777777" w:rsidR="001A3B11" w:rsidRDefault="00000000">
            <w:pPr>
              <w:spacing w:after="0"/>
              <w:ind w:right="28"/>
              <w:jc w:val="center"/>
            </w:pPr>
            <w:r>
              <w:rPr>
                <w:sz w:val="18"/>
              </w:rPr>
              <w:t xml:space="preserve">1 tube/Rx </w:t>
            </w:r>
          </w:p>
        </w:tc>
        <w:tc>
          <w:tcPr>
            <w:tcW w:w="0" w:type="auto"/>
            <w:vMerge/>
            <w:tcBorders>
              <w:top w:val="nil"/>
              <w:left w:val="single" w:sz="4" w:space="0" w:color="000000"/>
              <w:bottom w:val="single" w:sz="4" w:space="0" w:color="000000"/>
              <w:right w:val="single" w:sz="4" w:space="0" w:color="000000"/>
            </w:tcBorders>
          </w:tcPr>
          <w:p w14:paraId="066B580E" w14:textId="77777777" w:rsidR="001A3B11" w:rsidRDefault="001A3B11"/>
        </w:tc>
      </w:tr>
      <w:tr w:rsidR="001A3B11" w14:paraId="190078DB" w14:textId="77777777">
        <w:trPr>
          <w:trHeight w:val="241"/>
        </w:trPr>
        <w:tc>
          <w:tcPr>
            <w:tcW w:w="1687" w:type="dxa"/>
            <w:tcBorders>
              <w:top w:val="single" w:sz="4" w:space="0" w:color="000000"/>
              <w:left w:val="single" w:sz="4" w:space="0" w:color="000000"/>
              <w:bottom w:val="single" w:sz="4" w:space="0" w:color="000000"/>
              <w:right w:val="single" w:sz="4" w:space="0" w:color="000000"/>
            </w:tcBorders>
          </w:tcPr>
          <w:p w14:paraId="16EA78E1" w14:textId="77777777" w:rsidR="001A3B11" w:rsidRDefault="00000000">
            <w:pPr>
              <w:spacing w:after="0"/>
            </w:pPr>
            <w:r>
              <w:rPr>
                <w:sz w:val="18"/>
              </w:rPr>
              <w:t xml:space="preserve">acyclovir cream </w:t>
            </w:r>
          </w:p>
        </w:tc>
        <w:tc>
          <w:tcPr>
            <w:tcW w:w="450" w:type="dxa"/>
            <w:tcBorders>
              <w:top w:val="single" w:sz="4" w:space="0" w:color="000000"/>
              <w:left w:val="single" w:sz="4" w:space="0" w:color="000000"/>
              <w:bottom w:val="single" w:sz="4" w:space="0" w:color="000000"/>
              <w:right w:val="single" w:sz="4" w:space="0" w:color="000000"/>
            </w:tcBorders>
          </w:tcPr>
          <w:p w14:paraId="3C2C15F2"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252C653"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C8F16B9" w14:textId="77777777" w:rsidR="001A3B11" w:rsidRDefault="00000000">
            <w:pPr>
              <w:spacing w:after="0"/>
              <w:ind w:right="27"/>
              <w:jc w:val="center"/>
            </w:pPr>
            <w:r>
              <w:rPr>
                <w:sz w:val="18"/>
              </w:rPr>
              <w:t xml:space="preserve">1 tube/Rx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5867965E" w14:textId="77777777" w:rsidR="001A3B11" w:rsidRDefault="00000000">
            <w:pPr>
              <w:spacing w:after="0"/>
              <w:jc w:val="center"/>
            </w:pPr>
            <w:hyperlink r:id="rId1729">
              <w:r>
                <w:rPr>
                  <w:color w:val="0000FF"/>
                  <w:sz w:val="18"/>
                  <w:u w:val="single" w:color="0000FF"/>
                </w:rPr>
                <w:t>General PA</w:t>
              </w:r>
            </w:hyperlink>
            <w:hyperlink r:id="rId1730">
              <w:r>
                <w:rPr>
                  <w:color w:val="0000FF"/>
                  <w:sz w:val="18"/>
                </w:rPr>
                <w:t xml:space="preserve"> </w:t>
              </w:r>
            </w:hyperlink>
            <w:hyperlink r:id="rId1731">
              <w:r>
                <w:rPr>
                  <w:color w:val="0000FF"/>
                  <w:sz w:val="18"/>
                  <w:u w:val="single" w:color="0000FF"/>
                </w:rPr>
                <w:t>Form</w:t>
              </w:r>
            </w:hyperlink>
            <w:hyperlink r:id="rId1732">
              <w:r>
                <w:rPr>
                  <w:sz w:val="18"/>
                </w:rPr>
                <w:t xml:space="preserve"> </w:t>
              </w:r>
            </w:hyperlink>
          </w:p>
        </w:tc>
      </w:tr>
      <w:tr w:rsidR="001A3B11" w14:paraId="6D6D2C6C"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422921D4" w14:textId="77777777" w:rsidR="001A3B11" w:rsidRDefault="00000000">
            <w:pPr>
              <w:spacing w:after="0"/>
            </w:pPr>
            <w:r>
              <w:rPr>
                <w:sz w:val="18"/>
              </w:rPr>
              <w:t xml:space="preserve">Denavir® cream </w:t>
            </w:r>
          </w:p>
        </w:tc>
        <w:tc>
          <w:tcPr>
            <w:tcW w:w="450" w:type="dxa"/>
            <w:tcBorders>
              <w:top w:val="single" w:sz="4" w:space="0" w:color="000000"/>
              <w:left w:val="single" w:sz="4" w:space="0" w:color="000000"/>
              <w:bottom w:val="single" w:sz="4" w:space="0" w:color="000000"/>
              <w:right w:val="single" w:sz="4" w:space="0" w:color="000000"/>
            </w:tcBorders>
          </w:tcPr>
          <w:p w14:paraId="3F03ABA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DD76F2"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D28E1C0" w14:textId="77777777" w:rsidR="001A3B11" w:rsidRDefault="00000000">
            <w:pPr>
              <w:spacing w:after="0"/>
              <w:ind w:right="27"/>
              <w:jc w:val="center"/>
            </w:pPr>
            <w:r>
              <w:rPr>
                <w:sz w:val="18"/>
              </w:rPr>
              <w:t xml:space="preserve">1 tube/Rx </w:t>
            </w:r>
          </w:p>
        </w:tc>
        <w:tc>
          <w:tcPr>
            <w:tcW w:w="0" w:type="auto"/>
            <w:vMerge/>
            <w:tcBorders>
              <w:top w:val="nil"/>
              <w:left w:val="single" w:sz="4" w:space="0" w:color="000000"/>
              <w:bottom w:val="nil"/>
              <w:right w:val="single" w:sz="4" w:space="0" w:color="000000"/>
            </w:tcBorders>
          </w:tcPr>
          <w:p w14:paraId="546979A9" w14:textId="77777777" w:rsidR="001A3B11" w:rsidRDefault="001A3B11"/>
        </w:tc>
      </w:tr>
      <w:tr w:rsidR="001A3B11" w14:paraId="66EF80F8" w14:textId="77777777">
        <w:trPr>
          <w:trHeight w:val="670"/>
        </w:trPr>
        <w:tc>
          <w:tcPr>
            <w:tcW w:w="1687" w:type="dxa"/>
            <w:tcBorders>
              <w:top w:val="single" w:sz="4" w:space="0" w:color="000000"/>
              <w:left w:val="single" w:sz="4" w:space="0" w:color="000000"/>
              <w:bottom w:val="single" w:sz="4" w:space="0" w:color="000000"/>
              <w:right w:val="single" w:sz="4" w:space="0" w:color="000000"/>
            </w:tcBorders>
            <w:vAlign w:val="center"/>
          </w:tcPr>
          <w:p w14:paraId="104E17E2" w14:textId="77777777" w:rsidR="001A3B11" w:rsidRDefault="00000000">
            <w:pPr>
              <w:spacing w:after="0"/>
            </w:pPr>
            <w:r>
              <w:rPr>
                <w:sz w:val="18"/>
              </w:rPr>
              <w:t xml:space="preserve">Xerese® </w:t>
            </w:r>
          </w:p>
        </w:tc>
        <w:tc>
          <w:tcPr>
            <w:tcW w:w="450" w:type="dxa"/>
            <w:tcBorders>
              <w:top w:val="single" w:sz="4" w:space="0" w:color="000000"/>
              <w:left w:val="single" w:sz="4" w:space="0" w:color="000000"/>
              <w:bottom w:val="single" w:sz="4" w:space="0" w:color="000000"/>
              <w:right w:val="single" w:sz="4" w:space="0" w:color="000000"/>
            </w:tcBorders>
            <w:vAlign w:val="center"/>
          </w:tcPr>
          <w:p w14:paraId="1EF6FB4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122218" w14:textId="77777777" w:rsidR="001A3B11" w:rsidRDefault="00000000">
            <w:pPr>
              <w:numPr>
                <w:ilvl w:val="0"/>
                <w:numId w:val="311"/>
              </w:numPr>
              <w:spacing w:after="0"/>
              <w:ind w:hanging="216"/>
            </w:pPr>
            <w:r>
              <w:rPr>
                <w:sz w:val="18"/>
              </w:rPr>
              <w:t xml:space="preserve">Patient must be 6 years of age and older; </w:t>
            </w:r>
            <w:r>
              <w:rPr>
                <w:b/>
                <w:sz w:val="18"/>
              </w:rPr>
              <w:t>AND</w:t>
            </w:r>
            <w:r>
              <w:rPr>
                <w:sz w:val="18"/>
              </w:rPr>
              <w:t xml:space="preserve"> </w:t>
            </w:r>
          </w:p>
          <w:p w14:paraId="46B2A3A6" w14:textId="77777777" w:rsidR="001A3B11" w:rsidRDefault="00000000">
            <w:pPr>
              <w:numPr>
                <w:ilvl w:val="0"/>
                <w:numId w:val="311"/>
              </w:numPr>
              <w:spacing w:after="0"/>
              <w:ind w:hanging="216"/>
            </w:pPr>
            <w:r>
              <w:rPr>
                <w:sz w:val="18"/>
              </w:rPr>
              <w:t xml:space="preserve">Diagnosis of recurrent herpes labialis; </w:t>
            </w:r>
            <w:r>
              <w:rPr>
                <w:b/>
                <w:sz w:val="18"/>
              </w:rPr>
              <w:t>AND</w:t>
            </w:r>
            <w:r>
              <w:rPr>
                <w:sz w:val="18"/>
              </w:rPr>
              <w:t xml:space="preserve"> </w:t>
            </w:r>
          </w:p>
          <w:p w14:paraId="4E3CE23C" w14:textId="77777777" w:rsidR="001A3B11" w:rsidRDefault="00000000">
            <w:pPr>
              <w:numPr>
                <w:ilvl w:val="0"/>
                <w:numId w:val="311"/>
              </w:numPr>
              <w:spacing w:after="0"/>
              <w:ind w:hanging="216"/>
            </w:pPr>
            <w:r>
              <w:rPr>
                <w:sz w:val="18"/>
              </w:rPr>
              <w:t xml:space="preserve">Trial and failure of the individual components of the kit </w:t>
            </w:r>
          </w:p>
        </w:tc>
        <w:tc>
          <w:tcPr>
            <w:tcW w:w="1698" w:type="dxa"/>
            <w:tcBorders>
              <w:top w:val="single" w:sz="4" w:space="0" w:color="000000"/>
              <w:left w:val="single" w:sz="4" w:space="0" w:color="000000"/>
              <w:bottom w:val="single" w:sz="4" w:space="0" w:color="000000"/>
              <w:right w:val="single" w:sz="4" w:space="0" w:color="000000"/>
            </w:tcBorders>
            <w:vAlign w:val="center"/>
          </w:tcPr>
          <w:p w14:paraId="10BFE3DA" w14:textId="77777777" w:rsidR="001A3B11" w:rsidRDefault="00000000">
            <w:pPr>
              <w:spacing w:after="0"/>
              <w:ind w:right="27"/>
              <w:jc w:val="center"/>
            </w:pPr>
            <w:r>
              <w:rPr>
                <w:sz w:val="18"/>
              </w:rPr>
              <w:t xml:space="preserve">1 tube/Rx </w:t>
            </w:r>
          </w:p>
        </w:tc>
        <w:tc>
          <w:tcPr>
            <w:tcW w:w="0" w:type="auto"/>
            <w:vMerge/>
            <w:tcBorders>
              <w:top w:val="nil"/>
              <w:left w:val="single" w:sz="4" w:space="0" w:color="000000"/>
              <w:bottom w:val="nil"/>
              <w:right w:val="single" w:sz="4" w:space="0" w:color="000000"/>
            </w:tcBorders>
          </w:tcPr>
          <w:p w14:paraId="2C94E3AF" w14:textId="77777777" w:rsidR="001A3B11" w:rsidRDefault="001A3B11"/>
        </w:tc>
      </w:tr>
      <w:tr w:rsidR="001A3B11" w14:paraId="268BF902"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0D33A67A" w14:textId="77777777" w:rsidR="001A3B11" w:rsidRDefault="00000000">
            <w:pPr>
              <w:spacing w:after="0"/>
            </w:pPr>
            <w:r>
              <w:rPr>
                <w:sz w:val="18"/>
              </w:rPr>
              <w:t xml:space="preserve">Zovirax® cream </w:t>
            </w:r>
          </w:p>
        </w:tc>
        <w:tc>
          <w:tcPr>
            <w:tcW w:w="450" w:type="dxa"/>
            <w:tcBorders>
              <w:top w:val="single" w:sz="4" w:space="0" w:color="000000"/>
              <w:left w:val="single" w:sz="4" w:space="0" w:color="000000"/>
              <w:bottom w:val="single" w:sz="4" w:space="0" w:color="000000"/>
              <w:right w:val="single" w:sz="4" w:space="0" w:color="000000"/>
            </w:tcBorders>
          </w:tcPr>
          <w:p w14:paraId="11865DE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CC461F"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9AAF4BF" w14:textId="77777777" w:rsidR="001A3B11" w:rsidRDefault="00000000">
            <w:pPr>
              <w:spacing w:after="0"/>
              <w:ind w:right="27"/>
              <w:jc w:val="center"/>
            </w:pPr>
            <w:r>
              <w:rPr>
                <w:sz w:val="18"/>
              </w:rPr>
              <w:t xml:space="preserve">1 tube/Rx </w:t>
            </w:r>
          </w:p>
        </w:tc>
        <w:tc>
          <w:tcPr>
            <w:tcW w:w="0" w:type="auto"/>
            <w:vMerge/>
            <w:tcBorders>
              <w:top w:val="nil"/>
              <w:left w:val="single" w:sz="4" w:space="0" w:color="000000"/>
              <w:bottom w:val="nil"/>
              <w:right w:val="single" w:sz="4" w:space="0" w:color="000000"/>
            </w:tcBorders>
          </w:tcPr>
          <w:p w14:paraId="6E7C0300" w14:textId="77777777" w:rsidR="001A3B11" w:rsidRDefault="001A3B11"/>
        </w:tc>
      </w:tr>
      <w:tr w:rsidR="001A3B11" w14:paraId="7EB50E13" w14:textId="77777777">
        <w:trPr>
          <w:trHeight w:val="242"/>
        </w:trPr>
        <w:tc>
          <w:tcPr>
            <w:tcW w:w="1687" w:type="dxa"/>
            <w:tcBorders>
              <w:top w:val="single" w:sz="4" w:space="0" w:color="000000"/>
              <w:left w:val="single" w:sz="4" w:space="0" w:color="000000"/>
              <w:bottom w:val="single" w:sz="4" w:space="0" w:color="000000"/>
              <w:right w:val="single" w:sz="4" w:space="0" w:color="000000"/>
            </w:tcBorders>
          </w:tcPr>
          <w:p w14:paraId="62DC8BAE" w14:textId="77777777" w:rsidR="001A3B11" w:rsidRDefault="00000000">
            <w:pPr>
              <w:spacing w:after="0"/>
            </w:pPr>
            <w:r>
              <w:rPr>
                <w:sz w:val="18"/>
              </w:rPr>
              <w:t xml:space="preserve">Zovirax® ointment </w:t>
            </w:r>
          </w:p>
        </w:tc>
        <w:tc>
          <w:tcPr>
            <w:tcW w:w="450" w:type="dxa"/>
            <w:tcBorders>
              <w:top w:val="single" w:sz="4" w:space="0" w:color="000000"/>
              <w:left w:val="single" w:sz="4" w:space="0" w:color="000000"/>
              <w:bottom w:val="single" w:sz="4" w:space="0" w:color="000000"/>
              <w:right w:val="single" w:sz="4" w:space="0" w:color="000000"/>
            </w:tcBorders>
          </w:tcPr>
          <w:p w14:paraId="41E776C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7C40DE6" w14:textId="77777777" w:rsidR="001A3B11"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7562272" w14:textId="77777777" w:rsidR="001A3B11" w:rsidRDefault="00000000">
            <w:pPr>
              <w:spacing w:after="0"/>
              <w:ind w:right="27"/>
              <w:jc w:val="center"/>
            </w:pPr>
            <w:r>
              <w:rPr>
                <w:sz w:val="18"/>
              </w:rPr>
              <w:t xml:space="preserve">1 tube/Rx </w:t>
            </w:r>
          </w:p>
        </w:tc>
        <w:tc>
          <w:tcPr>
            <w:tcW w:w="0" w:type="auto"/>
            <w:vMerge/>
            <w:tcBorders>
              <w:top w:val="nil"/>
              <w:left w:val="single" w:sz="4" w:space="0" w:color="000000"/>
              <w:bottom w:val="single" w:sz="4" w:space="0" w:color="000000"/>
              <w:right w:val="single" w:sz="4" w:space="0" w:color="000000"/>
            </w:tcBorders>
          </w:tcPr>
          <w:p w14:paraId="6E744CD9" w14:textId="77777777" w:rsidR="001A3B11" w:rsidRDefault="001A3B11"/>
        </w:tc>
      </w:tr>
      <w:tr w:rsidR="001A3B11" w14:paraId="735C7E3E" w14:textId="77777777">
        <w:trPr>
          <w:trHeight w:val="354"/>
        </w:trPr>
        <w:tc>
          <w:tcPr>
            <w:tcW w:w="1687" w:type="dxa"/>
            <w:tcBorders>
              <w:top w:val="single" w:sz="4" w:space="0" w:color="000000"/>
              <w:left w:val="single" w:sz="4" w:space="0" w:color="000000"/>
              <w:bottom w:val="single" w:sz="4" w:space="0" w:color="000000"/>
              <w:right w:val="nil"/>
            </w:tcBorders>
            <w:shd w:val="clear" w:color="auto" w:fill="F2F2F2"/>
          </w:tcPr>
          <w:p w14:paraId="02E9E8D1"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62953B6B" w14:textId="77777777" w:rsidR="001A3B11" w:rsidRDefault="00000000">
            <w:pPr>
              <w:spacing w:after="0"/>
              <w:ind w:left="912"/>
              <w:jc w:val="center"/>
            </w:pPr>
            <w:r>
              <w:rPr>
                <w:b/>
                <w:sz w:val="18"/>
              </w:rPr>
              <w:t xml:space="preserve">Atopic Dermatitis, Topical </w:t>
            </w:r>
          </w:p>
        </w:tc>
        <w:tc>
          <w:tcPr>
            <w:tcW w:w="1698" w:type="dxa"/>
            <w:tcBorders>
              <w:top w:val="single" w:sz="4" w:space="0" w:color="000000"/>
              <w:left w:val="nil"/>
              <w:bottom w:val="single" w:sz="4" w:space="0" w:color="000000"/>
              <w:right w:val="nil"/>
            </w:tcBorders>
            <w:shd w:val="clear" w:color="auto" w:fill="F2F2F2"/>
          </w:tcPr>
          <w:p w14:paraId="12155922"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58092EFD" w14:textId="77777777" w:rsidR="001A3B11" w:rsidRDefault="001A3B11"/>
        </w:tc>
      </w:tr>
      <w:tr w:rsidR="001A3B11" w14:paraId="39A883DF"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3E6404AA" w14:textId="77777777" w:rsidR="001A3B11" w:rsidRDefault="00000000">
            <w:pPr>
              <w:spacing w:after="0"/>
            </w:pPr>
            <w:r>
              <w:rPr>
                <w:sz w:val="18"/>
              </w:rPr>
              <w:t>Elidel</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1E13B637"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5422841" w14:textId="77777777" w:rsidR="001A3B11"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60F425F" w14:textId="77777777" w:rsidR="001A3B11" w:rsidRDefault="00000000">
            <w:pPr>
              <w:spacing w:after="0"/>
              <w:ind w:right="29"/>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1271FAA0" w14:textId="77777777" w:rsidR="001A3B11" w:rsidRDefault="00000000">
            <w:pPr>
              <w:spacing w:after="0"/>
              <w:ind w:left="1"/>
            </w:pPr>
            <w:r>
              <w:rPr>
                <w:sz w:val="18"/>
              </w:rPr>
              <w:t xml:space="preserve"> </w:t>
            </w:r>
          </w:p>
        </w:tc>
      </w:tr>
      <w:tr w:rsidR="001A3B11" w14:paraId="1F956717"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10D7E140" w14:textId="77777777" w:rsidR="001A3B11" w:rsidRDefault="00000000">
            <w:pPr>
              <w:spacing w:after="0"/>
            </w:pPr>
            <w:r>
              <w:rPr>
                <w:sz w:val="18"/>
              </w:rPr>
              <w:t xml:space="preserve">tacrolimus ointment </w:t>
            </w:r>
          </w:p>
        </w:tc>
        <w:tc>
          <w:tcPr>
            <w:tcW w:w="450" w:type="dxa"/>
            <w:tcBorders>
              <w:top w:val="single" w:sz="4" w:space="0" w:color="000000"/>
              <w:left w:val="single" w:sz="4" w:space="0" w:color="000000"/>
              <w:bottom w:val="single" w:sz="4" w:space="0" w:color="000000"/>
              <w:right w:val="single" w:sz="4" w:space="0" w:color="000000"/>
            </w:tcBorders>
          </w:tcPr>
          <w:p w14:paraId="44E9028E" w14:textId="77777777" w:rsidR="001A3B11"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A13E52B" w14:textId="77777777" w:rsidR="001A3B11"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84B6575" w14:textId="77777777" w:rsidR="001A3B11" w:rsidRDefault="00000000">
            <w:pPr>
              <w:spacing w:after="0"/>
              <w:ind w:right="29"/>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6F80143D" w14:textId="77777777" w:rsidR="001A3B11" w:rsidRDefault="00000000">
            <w:pPr>
              <w:spacing w:after="0"/>
              <w:ind w:left="1"/>
            </w:pPr>
            <w:r>
              <w:rPr>
                <w:sz w:val="18"/>
              </w:rPr>
              <w:t xml:space="preserve"> </w:t>
            </w:r>
          </w:p>
        </w:tc>
      </w:tr>
    </w:tbl>
    <w:p w14:paraId="41A0ABCE" w14:textId="77777777" w:rsidR="001A3B11" w:rsidRDefault="001A3B11">
      <w:pPr>
        <w:spacing w:after="0"/>
        <w:ind w:left="-835" w:right="7959"/>
      </w:pPr>
    </w:p>
    <w:tbl>
      <w:tblPr>
        <w:tblStyle w:val="TableGrid"/>
        <w:tblW w:w="14124" w:type="dxa"/>
        <w:tblInd w:w="23" w:type="dxa"/>
        <w:tblCellMar>
          <w:top w:w="41" w:type="dxa"/>
          <w:left w:w="42" w:type="dxa"/>
          <w:bottom w:w="0" w:type="dxa"/>
          <w:right w:w="1" w:type="dxa"/>
        </w:tblCellMar>
        <w:tblLook w:val="04A0" w:firstRow="1" w:lastRow="0" w:firstColumn="1" w:lastColumn="0" w:noHBand="0" w:noVBand="1"/>
      </w:tblPr>
      <w:tblGrid>
        <w:gridCol w:w="1637"/>
        <w:gridCol w:w="444"/>
        <w:gridCol w:w="8902"/>
        <w:gridCol w:w="1643"/>
        <w:gridCol w:w="1498"/>
      </w:tblGrid>
      <w:tr w:rsidR="001A3B11" w14:paraId="0E5640C2"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4BEBDE7E" w14:textId="77777777" w:rsidR="001A3B11" w:rsidRDefault="00000000">
            <w:pPr>
              <w:spacing w:after="0"/>
              <w:ind w:right="41"/>
              <w:jc w:val="center"/>
            </w:pPr>
            <w:r>
              <w:rPr>
                <w:b/>
                <w:color w:val="FFFFFF"/>
              </w:rPr>
              <w:t>DERMATOLOGICS</w:t>
            </w:r>
            <w:r>
              <w:rPr>
                <w:b/>
                <w:color w:val="FFFFFF"/>
                <w:sz w:val="24"/>
              </w:rPr>
              <w:t xml:space="preserve"> </w:t>
            </w:r>
          </w:p>
          <w:p w14:paraId="32C36DC1" w14:textId="77777777" w:rsidR="001A3B11" w:rsidRDefault="00000000">
            <w:pPr>
              <w:spacing w:after="0"/>
              <w:ind w:right="4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2820FD4"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1DFF1C6F" w14:textId="77777777" w:rsidR="001A3B11" w:rsidRDefault="00000000">
            <w:pPr>
              <w:spacing w:after="0"/>
              <w:ind w:right="4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EF28C83"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A0574A7" w14:textId="77777777" w:rsidR="001A3B11" w:rsidRDefault="00000000">
            <w:pPr>
              <w:spacing w:after="0"/>
              <w:ind w:right="40"/>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E58F632" w14:textId="77777777" w:rsidR="001A3B11" w:rsidRDefault="00000000">
            <w:pPr>
              <w:spacing w:after="0"/>
              <w:ind w:right="41"/>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15E9B99A" w14:textId="77777777" w:rsidR="001A3B11" w:rsidRDefault="00000000">
            <w:pPr>
              <w:spacing w:after="0"/>
              <w:ind w:left="106"/>
            </w:pPr>
            <w:r>
              <w:rPr>
                <w:b/>
                <w:sz w:val="18"/>
              </w:rPr>
              <w:t xml:space="preserve">PA Form </w:t>
            </w:r>
          </w:p>
        </w:tc>
      </w:tr>
      <w:tr w:rsidR="001A3B11" w14:paraId="7E4AD605" w14:textId="77777777">
        <w:trPr>
          <w:trHeight w:val="1811"/>
        </w:trPr>
        <w:tc>
          <w:tcPr>
            <w:tcW w:w="1687" w:type="dxa"/>
            <w:tcBorders>
              <w:top w:val="single" w:sz="4" w:space="0" w:color="000000"/>
              <w:left w:val="single" w:sz="4" w:space="0" w:color="000000"/>
              <w:bottom w:val="single" w:sz="4" w:space="0" w:color="000000"/>
              <w:right w:val="single" w:sz="4" w:space="0" w:color="000000"/>
            </w:tcBorders>
            <w:vAlign w:val="center"/>
          </w:tcPr>
          <w:p w14:paraId="12A60B6A" w14:textId="77777777" w:rsidR="001A3B11" w:rsidRDefault="00000000">
            <w:pPr>
              <w:spacing w:after="0"/>
            </w:pPr>
            <w:r>
              <w:rPr>
                <w:sz w:val="18"/>
              </w:rPr>
              <w:lastRenderedPageBreak/>
              <w:t xml:space="preserve">Eucrisa® </w:t>
            </w:r>
          </w:p>
        </w:tc>
        <w:tc>
          <w:tcPr>
            <w:tcW w:w="450" w:type="dxa"/>
            <w:tcBorders>
              <w:top w:val="single" w:sz="4" w:space="0" w:color="000000"/>
              <w:left w:val="single" w:sz="4" w:space="0" w:color="000000"/>
              <w:bottom w:val="single" w:sz="4" w:space="0" w:color="000000"/>
              <w:right w:val="single" w:sz="4" w:space="0" w:color="000000"/>
            </w:tcBorders>
            <w:vAlign w:val="center"/>
          </w:tcPr>
          <w:p w14:paraId="07109B5B"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24AE3A" w14:textId="77777777" w:rsidR="001A3B11" w:rsidRDefault="00000000">
            <w:pPr>
              <w:numPr>
                <w:ilvl w:val="0"/>
                <w:numId w:val="312"/>
              </w:numPr>
              <w:spacing w:after="0"/>
              <w:ind w:hanging="216"/>
            </w:pPr>
            <w:r>
              <w:rPr>
                <w:sz w:val="18"/>
              </w:rPr>
              <w:t xml:space="preserve">Diagnosis of atopic dermatitis; </w:t>
            </w:r>
            <w:r>
              <w:rPr>
                <w:b/>
                <w:sz w:val="18"/>
              </w:rPr>
              <w:t>AND</w:t>
            </w:r>
            <w:r>
              <w:rPr>
                <w:sz w:val="18"/>
              </w:rPr>
              <w:t xml:space="preserve"> </w:t>
            </w:r>
          </w:p>
          <w:p w14:paraId="513CBB70" w14:textId="77777777" w:rsidR="001A3B11" w:rsidRDefault="00000000">
            <w:pPr>
              <w:numPr>
                <w:ilvl w:val="0"/>
                <w:numId w:val="312"/>
              </w:numPr>
              <w:spacing w:after="5"/>
              <w:ind w:hanging="216"/>
            </w:pPr>
            <w:r>
              <w:rPr>
                <w:sz w:val="18"/>
              </w:rPr>
              <w:t xml:space="preserve">One of the following: </w:t>
            </w:r>
          </w:p>
          <w:p w14:paraId="21EFA5C2"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Patient is ≥ 2 years and meets BOTH of the following; </w:t>
            </w:r>
            <w:r>
              <w:rPr>
                <w:b/>
                <w:sz w:val="18"/>
              </w:rPr>
              <w:t xml:space="preserve">AND </w:t>
            </w:r>
            <w:r>
              <w:rPr>
                <w:sz w:val="18"/>
              </w:rPr>
              <w:t xml:space="preserve"> </w:t>
            </w:r>
          </w:p>
          <w:p w14:paraId="01B6D6C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BOTH of the following:  </w:t>
            </w:r>
          </w:p>
          <w:p w14:paraId="5E5B2959" w14:textId="77777777" w:rsidR="001A3B11" w:rsidRDefault="00000000">
            <w:pPr>
              <w:numPr>
                <w:ilvl w:val="0"/>
                <w:numId w:val="312"/>
              </w:numPr>
              <w:spacing w:after="0"/>
              <w:ind w:hanging="216"/>
            </w:pPr>
            <w:r>
              <w:rPr>
                <w:sz w:val="18"/>
              </w:rPr>
              <w:t>A topical corticosteroid;</w:t>
            </w:r>
            <w:r>
              <w:rPr>
                <w:b/>
                <w:sz w:val="18"/>
              </w:rPr>
              <w:t xml:space="preserve"> AND</w:t>
            </w:r>
            <w:r>
              <w:rPr>
                <w:sz w:val="18"/>
              </w:rPr>
              <w:t xml:space="preserve"> </w:t>
            </w:r>
          </w:p>
          <w:p w14:paraId="6A4E21FC" w14:textId="77777777" w:rsidR="001A3B11" w:rsidRDefault="00000000">
            <w:pPr>
              <w:numPr>
                <w:ilvl w:val="0"/>
                <w:numId w:val="312"/>
              </w:numPr>
              <w:spacing w:after="0"/>
              <w:ind w:hanging="216"/>
            </w:pPr>
            <w:r>
              <w:rPr>
                <w:sz w:val="18"/>
              </w:rPr>
              <w:t>A topical calcineurin Inhibitor (e.g., Elidel or tacrolimus ointment)</w:t>
            </w:r>
            <w:r>
              <w:rPr>
                <w:b/>
                <w:sz w:val="18"/>
              </w:rPr>
              <w:t>; OR</w:t>
            </w:r>
            <w:r>
              <w:rPr>
                <w:sz w:val="18"/>
              </w:rPr>
              <w:t xml:space="preserve"> </w:t>
            </w:r>
          </w:p>
          <w:p w14:paraId="527AAB8B"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Patient is &lt;2 years and greater than 3 months of age; </w:t>
            </w:r>
            <w:r>
              <w:rPr>
                <w:b/>
                <w:sz w:val="18"/>
              </w:rPr>
              <w:t xml:space="preserve">AND </w:t>
            </w:r>
            <w:r>
              <w:rPr>
                <w:sz w:val="18"/>
              </w:rPr>
              <w:t xml:space="preserve"> </w:t>
            </w:r>
          </w:p>
          <w:p w14:paraId="4713DC0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ONE topical corticosteroid </w:t>
            </w:r>
          </w:p>
        </w:tc>
        <w:tc>
          <w:tcPr>
            <w:tcW w:w="1698" w:type="dxa"/>
            <w:tcBorders>
              <w:top w:val="single" w:sz="4" w:space="0" w:color="000000"/>
              <w:left w:val="single" w:sz="4" w:space="0" w:color="000000"/>
              <w:bottom w:val="single" w:sz="4" w:space="0" w:color="000000"/>
              <w:right w:val="single" w:sz="4" w:space="0" w:color="000000"/>
            </w:tcBorders>
            <w:vAlign w:val="center"/>
          </w:tcPr>
          <w:p w14:paraId="5FEC9491" w14:textId="77777777" w:rsidR="001A3B11" w:rsidRDefault="00000000">
            <w:pPr>
              <w:spacing w:after="0"/>
              <w:ind w:right="40"/>
              <w:jc w:val="center"/>
            </w:pPr>
            <w:r>
              <w:rPr>
                <w:sz w:val="18"/>
              </w:rPr>
              <w:t xml:space="preserve">1 tube/month </w:t>
            </w:r>
          </w:p>
        </w:tc>
        <w:tc>
          <w:tcPr>
            <w:tcW w:w="929" w:type="dxa"/>
            <w:tcBorders>
              <w:top w:val="single" w:sz="4" w:space="0" w:color="000000"/>
              <w:left w:val="single" w:sz="4" w:space="0" w:color="000000"/>
              <w:bottom w:val="single" w:sz="4" w:space="0" w:color="000000"/>
              <w:right w:val="single" w:sz="4" w:space="0" w:color="000000"/>
            </w:tcBorders>
            <w:vAlign w:val="center"/>
          </w:tcPr>
          <w:p w14:paraId="120C55F8" w14:textId="77777777" w:rsidR="001A3B11" w:rsidRDefault="00000000">
            <w:pPr>
              <w:spacing w:after="0"/>
              <w:jc w:val="center"/>
            </w:pPr>
            <w:hyperlink r:id="rId1733">
              <w:r>
                <w:rPr>
                  <w:color w:val="0000FF"/>
                  <w:sz w:val="18"/>
                  <w:u w:val="single" w:color="0000FF"/>
                </w:rPr>
                <w:t>General PA</w:t>
              </w:r>
            </w:hyperlink>
            <w:hyperlink r:id="rId1734">
              <w:r>
                <w:rPr>
                  <w:color w:val="0000FF"/>
                  <w:sz w:val="18"/>
                </w:rPr>
                <w:t xml:space="preserve"> </w:t>
              </w:r>
            </w:hyperlink>
            <w:hyperlink r:id="rId1735">
              <w:r>
                <w:rPr>
                  <w:color w:val="0000FF"/>
                  <w:sz w:val="18"/>
                  <w:u w:val="single" w:color="0000FF"/>
                </w:rPr>
                <w:t>Form</w:t>
              </w:r>
            </w:hyperlink>
            <w:hyperlink r:id="rId1736">
              <w:r>
                <w:rPr>
                  <w:sz w:val="18"/>
                </w:rPr>
                <w:t xml:space="preserve"> </w:t>
              </w:r>
            </w:hyperlink>
          </w:p>
        </w:tc>
      </w:tr>
      <w:tr w:rsidR="001A3B11" w14:paraId="3B4A2323" w14:textId="77777777">
        <w:trPr>
          <w:trHeight w:val="3938"/>
        </w:trPr>
        <w:tc>
          <w:tcPr>
            <w:tcW w:w="1687" w:type="dxa"/>
            <w:tcBorders>
              <w:top w:val="single" w:sz="4" w:space="0" w:color="000000"/>
              <w:left w:val="single" w:sz="4" w:space="0" w:color="000000"/>
              <w:bottom w:val="single" w:sz="4" w:space="0" w:color="000000"/>
              <w:right w:val="single" w:sz="4" w:space="0" w:color="000000"/>
            </w:tcBorders>
            <w:vAlign w:val="center"/>
          </w:tcPr>
          <w:p w14:paraId="1801703C" w14:textId="77777777" w:rsidR="001A3B11" w:rsidRDefault="00000000">
            <w:pPr>
              <w:spacing w:after="0"/>
            </w:pPr>
            <w:r>
              <w:rPr>
                <w:sz w:val="18"/>
              </w:rPr>
              <w:t xml:space="preserve">Opzelura® </w:t>
            </w:r>
          </w:p>
        </w:tc>
        <w:tc>
          <w:tcPr>
            <w:tcW w:w="450" w:type="dxa"/>
            <w:tcBorders>
              <w:top w:val="single" w:sz="4" w:space="0" w:color="000000"/>
              <w:left w:val="single" w:sz="4" w:space="0" w:color="000000"/>
              <w:bottom w:val="single" w:sz="4" w:space="0" w:color="000000"/>
              <w:right w:val="single" w:sz="4" w:space="0" w:color="000000"/>
            </w:tcBorders>
            <w:vAlign w:val="center"/>
          </w:tcPr>
          <w:p w14:paraId="0A3B6F5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2BF3CA" w14:textId="77777777" w:rsidR="001A3B11" w:rsidRDefault="00000000">
            <w:pPr>
              <w:spacing w:after="0"/>
              <w:ind w:left="1"/>
            </w:pPr>
            <w:r>
              <w:rPr>
                <w:b/>
                <w:sz w:val="18"/>
              </w:rPr>
              <w:t xml:space="preserve">Initial Criteria: </w:t>
            </w:r>
          </w:p>
          <w:p w14:paraId="22345E48" w14:textId="77777777" w:rsidR="001A3B11" w:rsidRDefault="00000000">
            <w:pPr>
              <w:numPr>
                <w:ilvl w:val="0"/>
                <w:numId w:val="313"/>
              </w:numPr>
              <w:spacing w:after="0"/>
            </w:pPr>
            <w:r>
              <w:rPr>
                <w:sz w:val="18"/>
              </w:rPr>
              <w:t xml:space="preserve">One of the following: </w:t>
            </w:r>
          </w:p>
          <w:p w14:paraId="4E11B816" w14:textId="77777777" w:rsidR="001A3B11" w:rsidRDefault="00000000">
            <w:pPr>
              <w:numPr>
                <w:ilvl w:val="1"/>
                <w:numId w:val="313"/>
              </w:numPr>
              <w:spacing w:after="0"/>
              <w:ind w:hanging="216"/>
            </w:pPr>
            <w:r>
              <w:rPr>
                <w:sz w:val="18"/>
              </w:rPr>
              <w:t xml:space="preserve">Diagnosis of mild to moderate atopic dermatitis (3-month approval duration)and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is not immunocompromised; </w:t>
            </w:r>
            <w:r>
              <w:rPr>
                <w:b/>
                <w:sz w:val="18"/>
              </w:rPr>
              <w:t>AND</w:t>
            </w:r>
            <w:r>
              <w:rPr>
                <w:sz w:val="18"/>
              </w:rPr>
              <w:t xml:space="preserve"> </w:t>
            </w:r>
          </w:p>
          <w:p w14:paraId="18D00C38" w14:textId="77777777" w:rsidR="001A3B11" w:rsidRDefault="00000000">
            <w:pPr>
              <w:spacing w:after="4" w:line="256" w:lineRule="auto"/>
              <w:ind w:left="434" w:right="180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Opzelura will only be used for short-term and/or non-continuous chronic treatment; </w:t>
            </w:r>
            <w:r>
              <w:rPr>
                <w:b/>
                <w:sz w:val="18"/>
              </w:rPr>
              <w:t>O</w:t>
            </w:r>
            <w:r>
              <w:rPr>
                <w:b/>
                <w:i/>
                <w:sz w:val="18"/>
              </w:rPr>
              <w:t>R</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Nonsegmental Vitiligo (12-month approval duration); </w:t>
            </w:r>
            <w:r>
              <w:rPr>
                <w:b/>
                <w:sz w:val="18"/>
              </w:rPr>
              <w:t>AND</w:t>
            </w:r>
            <w:r>
              <w:rPr>
                <w:sz w:val="18"/>
              </w:rPr>
              <w:t xml:space="preserve"> </w:t>
            </w:r>
          </w:p>
          <w:p w14:paraId="00718D39" w14:textId="77777777" w:rsidR="001A3B11" w:rsidRDefault="00000000">
            <w:pPr>
              <w:numPr>
                <w:ilvl w:val="0"/>
                <w:numId w:val="313"/>
              </w:numPr>
              <w:spacing w:after="0"/>
            </w:pPr>
            <w:r>
              <w:rPr>
                <w:sz w:val="18"/>
              </w:rPr>
              <w:t xml:space="preserve">Patient is 12 years of age or older; </w:t>
            </w:r>
            <w:r>
              <w:rPr>
                <w:b/>
                <w:sz w:val="18"/>
              </w:rPr>
              <w:t>AND</w:t>
            </w:r>
            <w:r>
              <w:rPr>
                <w:sz w:val="18"/>
              </w:rPr>
              <w:t xml:space="preserve"> </w:t>
            </w:r>
          </w:p>
          <w:p w14:paraId="1F43851F" w14:textId="77777777" w:rsidR="001A3B11" w:rsidRDefault="00000000">
            <w:pPr>
              <w:numPr>
                <w:ilvl w:val="0"/>
                <w:numId w:val="313"/>
              </w:numPr>
              <w:spacing w:after="0"/>
            </w:pPr>
            <w:r>
              <w:rPr>
                <w:sz w:val="18"/>
              </w:rPr>
              <w:t xml:space="preserve">Patient is not breastfeeding; </w:t>
            </w:r>
            <w:r>
              <w:rPr>
                <w:b/>
                <w:sz w:val="18"/>
              </w:rPr>
              <w:t>AND</w:t>
            </w:r>
            <w:r>
              <w:rPr>
                <w:sz w:val="18"/>
              </w:rPr>
              <w:t xml:space="preserve"> </w:t>
            </w:r>
          </w:p>
          <w:p w14:paraId="7C56BFB0" w14:textId="77777777" w:rsidR="001A3B11" w:rsidRDefault="00000000">
            <w:pPr>
              <w:numPr>
                <w:ilvl w:val="0"/>
                <w:numId w:val="313"/>
              </w:numPr>
              <w:spacing w:after="2" w:line="252" w:lineRule="auto"/>
            </w:pPr>
            <w:r>
              <w:rPr>
                <w:sz w:val="18"/>
              </w:rPr>
              <w:t xml:space="preserve">Trial and failure, contraindication, or intolerance to a topical corticosteroid;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a topical calcineurin inhibitor;</w:t>
            </w:r>
            <w:r>
              <w:rPr>
                <w:b/>
                <w:sz w:val="18"/>
              </w:rPr>
              <w:t xml:space="preserve"> AND</w:t>
            </w:r>
            <w:r>
              <w:rPr>
                <w:sz w:val="18"/>
              </w:rPr>
              <w:t xml:space="preserve"> </w:t>
            </w:r>
          </w:p>
          <w:p w14:paraId="2704CEF1" w14:textId="77777777" w:rsidR="001A3B11" w:rsidRDefault="00000000">
            <w:pPr>
              <w:numPr>
                <w:ilvl w:val="0"/>
                <w:numId w:val="313"/>
              </w:numPr>
              <w:spacing w:after="0"/>
            </w:pPr>
            <w:r>
              <w:rPr>
                <w:sz w:val="18"/>
              </w:rPr>
              <w:t xml:space="preserve">Prescriber attests to each of the following:  </w:t>
            </w:r>
          </w:p>
          <w:p w14:paraId="7E83C97D" w14:textId="77777777" w:rsidR="001A3B11" w:rsidRDefault="00000000">
            <w:pPr>
              <w:numPr>
                <w:ilvl w:val="1"/>
                <w:numId w:val="313"/>
              </w:numPr>
              <w:spacing w:after="0" w:line="257" w:lineRule="auto"/>
              <w:ind w:hanging="216"/>
            </w:pPr>
            <w:r>
              <w:rPr>
                <w:sz w:val="18"/>
              </w:rPr>
              <w:t xml:space="preserve">Patient is not concurrently taking biologic agents (i.e., adalimumab, anakinra, etanercept, rituximab, tocilizumab, infliximab, abatacept) OR potent immunosuppressants (i.e., azathioprine, cyclosporine); </w:t>
            </w:r>
            <w:r>
              <w:rPr>
                <w:b/>
                <w:sz w:val="18"/>
              </w:rPr>
              <w:t>AND</w:t>
            </w:r>
            <w:r>
              <w:rPr>
                <w:sz w:val="18"/>
              </w:rPr>
              <w:t xml:space="preserve"> </w:t>
            </w:r>
          </w:p>
          <w:p w14:paraId="20D5CDBA" w14:textId="77777777" w:rsidR="001A3B11" w:rsidRDefault="00000000">
            <w:pPr>
              <w:numPr>
                <w:ilvl w:val="1"/>
                <w:numId w:val="313"/>
              </w:numPr>
              <w:spacing w:after="0"/>
              <w:ind w:hanging="216"/>
            </w:pPr>
            <w:r>
              <w:rPr>
                <w:sz w:val="18"/>
              </w:rPr>
              <w:t xml:space="preserve">Benefits of using this agent outweigh the heart-related or cardiovascular risk factors; </w:t>
            </w:r>
            <w:r>
              <w:rPr>
                <w:b/>
                <w:sz w:val="18"/>
              </w:rPr>
              <w:t>AND</w:t>
            </w:r>
            <w:r>
              <w:rPr>
                <w:sz w:val="18"/>
              </w:rPr>
              <w:t xml:space="preserve"> </w:t>
            </w:r>
          </w:p>
          <w:p w14:paraId="4542223A" w14:textId="77777777" w:rsidR="001A3B11" w:rsidRDefault="00000000">
            <w:pPr>
              <w:numPr>
                <w:ilvl w:val="1"/>
                <w:numId w:val="313"/>
              </w:numPr>
              <w:spacing w:after="0" w:line="255" w:lineRule="auto"/>
              <w:ind w:hanging="216"/>
            </w:pPr>
            <w:r>
              <w:rPr>
                <w:sz w:val="18"/>
              </w:rPr>
              <w:t>Risk of malignancy has been considered and it has been determined that Jak Kinase inhibitor therapy is appropriate</w:t>
            </w:r>
            <w:r>
              <w:rPr>
                <w:i/>
                <w:sz w:val="18"/>
              </w:rPr>
              <w:t xml:space="preserve"> </w:t>
            </w:r>
            <w:r>
              <w:rPr>
                <w:b/>
                <w:sz w:val="18"/>
              </w:rPr>
              <w:t>Renewal Criteria:</w:t>
            </w:r>
            <w:r>
              <w:rPr>
                <w:sz w:val="18"/>
              </w:rPr>
              <w:t xml:space="preserve"> </w:t>
            </w:r>
          </w:p>
          <w:p w14:paraId="1527D3C1" w14:textId="77777777" w:rsidR="001A3B11" w:rsidRDefault="00000000">
            <w:pPr>
              <w:numPr>
                <w:ilvl w:val="0"/>
                <w:numId w:val="313"/>
              </w:numPr>
              <w:spacing w:after="0"/>
            </w:pPr>
            <w:r>
              <w:rPr>
                <w:sz w:val="18"/>
              </w:rPr>
              <w:t xml:space="preserve">Positive response to therapy [e.g., reduction in symptoms (itch, rash, etc.), re-pigmentation, etc.] </w:t>
            </w:r>
          </w:p>
        </w:tc>
        <w:tc>
          <w:tcPr>
            <w:tcW w:w="1698" w:type="dxa"/>
            <w:tcBorders>
              <w:top w:val="single" w:sz="4" w:space="0" w:color="000000"/>
              <w:left w:val="single" w:sz="4" w:space="0" w:color="000000"/>
              <w:bottom w:val="single" w:sz="4" w:space="0" w:color="000000"/>
              <w:right w:val="single" w:sz="4" w:space="0" w:color="000000"/>
            </w:tcBorders>
            <w:vAlign w:val="center"/>
          </w:tcPr>
          <w:p w14:paraId="33F34DEF" w14:textId="77777777" w:rsidR="001A3B11" w:rsidRDefault="00000000">
            <w:pPr>
              <w:spacing w:after="0"/>
              <w:ind w:right="40"/>
              <w:jc w:val="center"/>
            </w:pPr>
            <w:r>
              <w:rPr>
                <w:sz w:val="18"/>
              </w:rPr>
              <w:t xml:space="preserve">240 g/month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180193DB" w14:textId="77777777" w:rsidR="001A3B11" w:rsidRDefault="00000000">
            <w:pPr>
              <w:spacing w:after="5"/>
              <w:ind w:right="40"/>
              <w:jc w:val="center"/>
            </w:pPr>
            <w:hyperlink r:id="rId1737">
              <w:r>
                <w:rPr>
                  <w:color w:val="0000FF"/>
                  <w:sz w:val="18"/>
                  <w:u w:val="single" w:color="0000FF"/>
                </w:rPr>
                <w:t>Topical</w:t>
              </w:r>
            </w:hyperlink>
            <w:hyperlink r:id="rId1738">
              <w:r>
                <w:rPr>
                  <w:color w:val="0000FF"/>
                  <w:sz w:val="18"/>
                </w:rPr>
                <w:t xml:space="preserve"> </w:t>
              </w:r>
            </w:hyperlink>
          </w:p>
          <w:p w14:paraId="0F91FDB8" w14:textId="77777777" w:rsidR="001A3B11" w:rsidRDefault="00000000">
            <w:pPr>
              <w:spacing w:after="1" w:line="263" w:lineRule="auto"/>
              <w:jc w:val="center"/>
            </w:pPr>
            <w:hyperlink r:id="rId1739">
              <w:r>
                <w:rPr>
                  <w:color w:val="0000FF"/>
                  <w:sz w:val="18"/>
                  <w:u w:val="single" w:color="0000FF"/>
                </w:rPr>
                <w:t>Immuno</w:t>
              </w:r>
            </w:hyperlink>
            <w:hyperlink r:id="rId1740">
              <w:r>
                <w:rPr>
                  <w:color w:val="0000FF"/>
                  <w:sz w:val="18"/>
                  <w:u w:val="single" w:color="0000FF"/>
                </w:rPr>
                <w:t>modulators</w:t>
              </w:r>
            </w:hyperlink>
            <w:hyperlink r:id="rId1741">
              <w:r>
                <w:rPr>
                  <w:color w:val="0000FF"/>
                  <w:sz w:val="18"/>
                </w:rPr>
                <w:t xml:space="preserve"> </w:t>
              </w:r>
            </w:hyperlink>
          </w:p>
          <w:p w14:paraId="6EBF486B" w14:textId="77777777" w:rsidR="001A3B11" w:rsidRDefault="00000000">
            <w:pPr>
              <w:spacing w:after="0"/>
              <w:ind w:left="112"/>
            </w:pPr>
            <w:hyperlink r:id="rId1742">
              <w:r>
                <w:rPr>
                  <w:color w:val="0000FF"/>
                  <w:sz w:val="18"/>
                  <w:u w:val="single" w:color="0000FF"/>
                </w:rPr>
                <w:t>PA Form</w:t>
              </w:r>
            </w:hyperlink>
            <w:hyperlink r:id="rId1743">
              <w:r>
                <w:rPr>
                  <w:sz w:val="18"/>
                </w:rPr>
                <w:t xml:space="preserve"> </w:t>
              </w:r>
            </w:hyperlink>
          </w:p>
        </w:tc>
      </w:tr>
      <w:tr w:rsidR="001A3B11" w14:paraId="225C2D6C" w14:textId="77777777">
        <w:trPr>
          <w:trHeight w:val="550"/>
        </w:trPr>
        <w:tc>
          <w:tcPr>
            <w:tcW w:w="1687" w:type="dxa"/>
            <w:tcBorders>
              <w:top w:val="single" w:sz="4" w:space="0" w:color="000000"/>
              <w:left w:val="single" w:sz="4" w:space="0" w:color="000000"/>
              <w:bottom w:val="single" w:sz="4" w:space="0" w:color="000000"/>
              <w:right w:val="single" w:sz="4" w:space="0" w:color="000000"/>
            </w:tcBorders>
            <w:vAlign w:val="center"/>
          </w:tcPr>
          <w:p w14:paraId="2632CFB5" w14:textId="77777777" w:rsidR="001A3B11" w:rsidRDefault="00000000">
            <w:pPr>
              <w:spacing w:after="0"/>
            </w:pPr>
            <w:r>
              <w:rPr>
                <w:sz w:val="18"/>
              </w:rPr>
              <w:t xml:space="preserve">pimecrolimus </w:t>
            </w:r>
          </w:p>
        </w:tc>
        <w:tc>
          <w:tcPr>
            <w:tcW w:w="450" w:type="dxa"/>
            <w:tcBorders>
              <w:top w:val="single" w:sz="4" w:space="0" w:color="000000"/>
              <w:left w:val="single" w:sz="4" w:space="0" w:color="000000"/>
              <w:bottom w:val="single" w:sz="4" w:space="0" w:color="000000"/>
              <w:right w:val="single" w:sz="4" w:space="0" w:color="000000"/>
            </w:tcBorders>
            <w:vAlign w:val="center"/>
          </w:tcPr>
          <w:p w14:paraId="06570C0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742D25" w14:textId="77777777" w:rsidR="001A3B11" w:rsidRDefault="00000000">
            <w:pPr>
              <w:numPr>
                <w:ilvl w:val="0"/>
                <w:numId w:val="314"/>
              </w:numPr>
              <w:spacing w:after="0"/>
              <w:ind w:hanging="216"/>
            </w:pPr>
            <w:r>
              <w:rPr>
                <w:sz w:val="18"/>
              </w:rPr>
              <w:t xml:space="preserve">Patient must have a diagnosis of atopic dermatitis; </w:t>
            </w:r>
            <w:r>
              <w:rPr>
                <w:b/>
                <w:sz w:val="18"/>
              </w:rPr>
              <w:t xml:space="preserve">AND </w:t>
            </w:r>
            <w:r>
              <w:rPr>
                <w:sz w:val="18"/>
              </w:rPr>
              <w:t xml:space="preserve"> </w:t>
            </w:r>
          </w:p>
          <w:p w14:paraId="07F4D9C8" w14:textId="77777777" w:rsidR="001A3B11" w:rsidRDefault="00000000">
            <w:pPr>
              <w:numPr>
                <w:ilvl w:val="0"/>
                <w:numId w:val="314"/>
              </w:numPr>
              <w:spacing w:after="0"/>
              <w:ind w:hanging="216"/>
            </w:pPr>
            <w:r>
              <w:rPr>
                <w:sz w:val="18"/>
              </w:rPr>
              <w:t xml:space="preserve">Trial and failure of 1 preferred agent (e.g., Elidel® or tacrolimus ointment) </w:t>
            </w:r>
          </w:p>
        </w:tc>
        <w:tc>
          <w:tcPr>
            <w:tcW w:w="1698" w:type="dxa"/>
            <w:tcBorders>
              <w:top w:val="single" w:sz="4" w:space="0" w:color="000000"/>
              <w:left w:val="single" w:sz="4" w:space="0" w:color="000000"/>
              <w:bottom w:val="single" w:sz="4" w:space="0" w:color="000000"/>
              <w:right w:val="single" w:sz="4" w:space="0" w:color="000000"/>
            </w:tcBorders>
            <w:vAlign w:val="center"/>
          </w:tcPr>
          <w:p w14:paraId="5753925D" w14:textId="77777777" w:rsidR="001A3B11" w:rsidRDefault="00000000">
            <w:pPr>
              <w:spacing w:after="0"/>
              <w:ind w:right="42"/>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C22E947" w14:textId="77777777" w:rsidR="001A3B11" w:rsidRDefault="001A3B11"/>
        </w:tc>
      </w:tr>
      <w:tr w:rsidR="001A3B11" w14:paraId="65371CCD" w14:textId="77777777">
        <w:trPr>
          <w:trHeight w:val="2438"/>
        </w:trPr>
        <w:tc>
          <w:tcPr>
            <w:tcW w:w="1687" w:type="dxa"/>
            <w:tcBorders>
              <w:top w:val="single" w:sz="4" w:space="0" w:color="000000"/>
              <w:left w:val="single" w:sz="4" w:space="0" w:color="000000"/>
              <w:bottom w:val="single" w:sz="4" w:space="0" w:color="000000"/>
              <w:right w:val="single" w:sz="4" w:space="0" w:color="000000"/>
            </w:tcBorders>
            <w:vAlign w:val="center"/>
          </w:tcPr>
          <w:p w14:paraId="45475FE7" w14:textId="77777777" w:rsidR="001A3B11" w:rsidRDefault="00000000">
            <w:pPr>
              <w:spacing w:after="0"/>
            </w:pPr>
            <w:r>
              <w:rPr>
                <w:sz w:val="18"/>
              </w:rPr>
              <w:t>Zoryve</w:t>
            </w:r>
            <w:r>
              <w:rPr>
                <w:sz w:val="18"/>
                <w:vertAlign w:val="superscript"/>
              </w:rPr>
              <w:t xml:space="preserve">® </w:t>
            </w:r>
            <w:r>
              <w:rPr>
                <w:sz w:val="18"/>
              </w:rPr>
              <w:t>0.15%</w:t>
            </w:r>
            <w:r>
              <w:rPr>
                <w:sz w:val="18"/>
                <w:vertAlign w:val="superscript"/>
              </w:rPr>
              <w:t xml:space="preserve"> </w:t>
            </w:r>
            <w:r>
              <w:rPr>
                <w:sz w:val="18"/>
              </w:rPr>
              <w:t xml:space="preserve">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E36E85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B7B95F6" w14:textId="77777777" w:rsidR="001A3B11" w:rsidRDefault="00000000">
            <w:pPr>
              <w:spacing w:after="0"/>
              <w:ind w:left="1"/>
            </w:pPr>
            <w:r>
              <w:rPr>
                <w:b/>
                <w:sz w:val="18"/>
              </w:rPr>
              <w:t xml:space="preserve">Initial Criteria: </w:t>
            </w:r>
            <w:r>
              <w:rPr>
                <w:sz w:val="18"/>
              </w:rPr>
              <w:t xml:space="preserve"> </w:t>
            </w:r>
          </w:p>
          <w:p w14:paraId="4F34E817" w14:textId="77777777" w:rsidR="001A3B11" w:rsidRDefault="00000000">
            <w:pPr>
              <w:numPr>
                <w:ilvl w:val="0"/>
                <w:numId w:val="315"/>
              </w:numPr>
              <w:spacing w:after="0"/>
              <w:ind w:hanging="216"/>
            </w:pPr>
            <w:r>
              <w:rPr>
                <w:sz w:val="18"/>
              </w:rPr>
              <w:t xml:space="preserve">Diagnosis of mild to moderate atopic dermatitis; </w:t>
            </w:r>
            <w:r>
              <w:rPr>
                <w:b/>
                <w:sz w:val="18"/>
              </w:rPr>
              <w:t>AND</w:t>
            </w:r>
            <w:r>
              <w:rPr>
                <w:sz w:val="18"/>
              </w:rPr>
              <w:t xml:space="preserve"> </w:t>
            </w:r>
          </w:p>
          <w:p w14:paraId="3BB89F96" w14:textId="77777777" w:rsidR="001A3B11" w:rsidRDefault="00000000">
            <w:pPr>
              <w:numPr>
                <w:ilvl w:val="0"/>
                <w:numId w:val="315"/>
              </w:numPr>
              <w:spacing w:after="6"/>
              <w:ind w:hanging="216"/>
            </w:pPr>
            <w:r>
              <w:rPr>
                <w:sz w:val="18"/>
              </w:rPr>
              <w:t xml:space="preserve">Patient is 6 years of age or older; </w:t>
            </w:r>
            <w:r>
              <w:rPr>
                <w:b/>
                <w:sz w:val="18"/>
              </w:rPr>
              <w:t>AND</w:t>
            </w:r>
            <w:r>
              <w:rPr>
                <w:sz w:val="18"/>
              </w:rPr>
              <w:t xml:space="preserve">  </w:t>
            </w:r>
          </w:p>
          <w:p w14:paraId="34CF002E" w14:textId="77777777" w:rsidR="001A3B11" w:rsidRDefault="00000000">
            <w:pPr>
              <w:numPr>
                <w:ilvl w:val="0"/>
                <w:numId w:val="315"/>
              </w:numPr>
              <w:spacing w:after="5"/>
              <w:ind w:hanging="216"/>
            </w:pPr>
            <w:r>
              <w:rPr>
                <w:sz w:val="18"/>
              </w:rPr>
              <w:t xml:space="preserve">Patient does not have moderate to severe liver impairment (Child-Pugh B or C); </w:t>
            </w:r>
            <w:r>
              <w:rPr>
                <w:b/>
                <w:sz w:val="18"/>
              </w:rPr>
              <w:t>AND</w:t>
            </w:r>
            <w:r>
              <w:rPr>
                <w:i/>
                <w:sz w:val="18"/>
              </w:rPr>
              <w:t xml:space="preserve"> </w:t>
            </w:r>
            <w:r>
              <w:rPr>
                <w:sz w:val="18"/>
              </w:rPr>
              <w:t xml:space="preserve"> </w:t>
            </w:r>
          </w:p>
          <w:p w14:paraId="0446B184" w14:textId="77777777" w:rsidR="001A3B11" w:rsidRDefault="00000000">
            <w:pPr>
              <w:numPr>
                <w:ilvl w:val="0"/>
                <w:numId w:val="315"/>
              </w:numPr>
              <w:spacing w:after="6"/>
              <w:ind w:hanging="216"/>
            </w:pPr>
            <w:r>
              <w:rPr>
                <w:sz w:val="18"/>
              </w:rPr>
              <w:t xml:space="preserve">Request is for Zoryve 0.15% cream; </w:t>
            </w:r>
            <w:r>
              <w:rPr>
                <w:b/>
                <w:sz w:val="18"/>
              </w:rPr>
              <w:t>AND</w:t>
            </w:r>
            <w:r>
              <w:rPr>
                <w:sz w:val="18"/>
              </w:rPr>
              <w:t xml:space="preserve"> </w:t>
            </w:r>
          </w:p>
          <w:p w14:paraId="2714CF66" w14:textId="77777777" w:rsidR="001A3B11" w:rsidRDefault="00000000">
            <w:pPr>
              <w:numPr>
                <w:ilvl w:val="0"/>
                <w:numId w:val="315"/>
              </w:numPr>
              <w:spacing w:after="0"/>
              <w:ind w:hanging="216"/>
            </w:pPr>
            <w:r>
              <w:rPr>
                <w:sz w:val="18"/>
              </w:rPr>
              <w:t xml:space="preserve">Trial and failure, contraindication, or intolerance to ONE topical corticosteroid; </w:t>
            </w:r>
            <w:r>
              <w:rPr>
                <w:b/>
                <w:sz w:val="18"/>
              </w:rPr>
              <w:t>AND</w:t>
            </w:r>
            <w:r>
              <w:rPr>
                <w:sz w:val="18"/>
              </w:rPr>
              <w:t xml:space="preserve"> </w:t>
            </w:r>
          </w:p>
          <w:p w14:paraId="6465499B" w14:textId="77777777" w:rsidR="001A3B11" w:rsidRDefault="00000000">
            <w:pPr>
              <w:numPr>
                <w:ilvl w:val="0"/>
                <w:numId w:val="315"/>
              </w:numPr>
              <w:spacing w:after="32"/>
              <w:ind w:hanging="216"/>
            </w:pPr>
            <w:r>
              <w:rPr>
                <w:sz w:val="18"/>
              </w:rPr>
              <w:t xml:space="preserve">Trial and failure, contraindication, or intolerance to ONE topical calcineurin inhibitor </w:t>
            </w:r>
          </w:p>
          <w:p w14:paraId="1CC59913" w14:textId="77777777" w:rsidR="001A3B11" w:rsidRDefault="00000000">
            <w:pPr>
              <w:spacing w:after="0"/>
              <w:ind w:left="1"/>
            </w:pPr>
            <w:r>
              <w:rPr>
                <w:b/>
                <w:sz w:val="18"/>
              </w:rPr>
              <w:t xml:space="preserve">Renewal Criteria:  </w:t>
            </w:r>
          </w:p>
          <w:p w14:paraId="638E389B" w14:textId="77777777" w:rsidR="001A3B11" w:rsidRDefault="00000000">
            <w:pPr>
              <w:numPr>
                <w:ilvl w:val="0"/>
                <w:numId w:val="315"/>
              </w:numPr>
              <w:spacing w:after="0"/>
              <w:ind w:hanging="216"/>
            </w:pPr>
            <w:r>
              <w:rPr>
                <w:sz w:val="18"/>
              </w:rPr>
              <w:t xml:space="preserve">Patient continues to be monitored for liver impairment; </w:t>
            </w:r>
            <w:r>
              <w:rPr>
                <w:b/>
                <w:sz w:val="18"/>
              </w:rPr>
              <w:t>AND</w:t>
            </w:r>
            <w:r>
              <w:rPr>
                <w:sz w:val="18"/>
              </w:rPr>
              <w:t xml:space="preserve">  </w:t>
            </w:r>
          </w:p>
          <w:p w14:paraId="621E6FD1" w14:textId="77777777" w:rsidR="001A3B11" w:rsidRDefault="00000000">
            <w:pPr>
              <w:numPr>
                <w:ilvl w:val="0"/>
                <w:numId w:val="315"/>
              </w:numPr>
              <w:spacing w:after="0"/>
              <w:ind w:hanging="216"/>
            </w:pPr>
            <w:r>
              <w:rPr>
                <w:sz w:val="18"/>
              </w:rPr>
              <w:t xml:space="preserve">Documented clinical improvement in response to treatment (e.g. reduction in itch, rash, inflammation)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44B49924" w14:textId="77777777" w:rsidR="001A3B11" w:rsidRDefault="00000000">
            <w:pPr>
              <w:spacing w:after="0"/>
              <w:ind w:left="73"/>
            </w:pPr>
            <w:r>
              <w:rPr>
                <w:sz w:val="18"/>
              </w:rPr>
              <w:t xml:space="preserve">60 gram/28 days </w:t>
            </w:r>
          </w:p>
          <w:p w14:paraId="5F63C95A" w14:textId="77777777" w:rsidR="001A3B11" w:rsidRDefault="00000000">
            <w:pPr>
              <w:spacing w:after="0"/>
              <w:ind w:right="1"/>
              <w:jc w:val="center"/>
            </w:pPr>
            <w:r>
              <w:rPr>
                <w:sz w:val="18"/>
              </w:rPr>
              <w:t xml:space="preserve"> </w:t>
            </w:r>
          </w:p>
        </w:tc>
        <w:tc>
          <w:tcPr>
            <w:tcW w:w="929" w:type="dxa"/>
            <w:tcBorders>
              <w:top w:val="single" w:sz="4" w:space="0" w:color="000000"/>
              <w:left w:val="single" w:sz="4" w:space="0" w:color="000000"/>
              <w:bottom w:val="single" w:sz="4" w:space="0" w:color="000000"/>
              <w:right w:val="single" w:sz="4" w:space="0" w:color="000000"/>
            </w:tcBorders>
            <w:vAlign w:val="center"/>
          </w:tcPr>
          <w:p w14:paraId="12306248" w14:textId="77777777" w:rsidR="001A3B11" w:rsidRDefault="00000000">
            <w:pPr>
              <w:spacing w:after="0"/>
              <w:jc w:val="center"/>
            </w:pPr>
            <w:r>
              <w:rPr>
                <w:sz w:val="18"/>
              </w:rPr>
              <w:t xml:space="preserve"> </w:t>
            </w:r>
          </w:p>
        </w:tc>
      </w:tr>
    </w:tbl>
    <w:p w14:paraId="0E58CA9A" w14:textId="77777777" w:rsidR="001A3B11" w:rsidRDefault="001A3B11">
      <w:pPr>
        <w:spacing w:after="0"/>
        <w:ind w:left="-835" w:right="7959"/>
      </w:pPr>
    </w:p>
    <w:tbl>
      <w:tblPr>
        <w:tblStyle w:val="TableGrid"/>
        <w:tblW w:w="14124" w:type="dxa"/>
        <w:tblInd w:w="23" w:type="dxa"/>
        <w:tblCellMar>
          <w:top w:w="41" w:type="dxa"/>
          <w:left w:w="42" w:type="dxa"/>
          <w:bottom w:w="0" w:type="dxa"/>
          <w:right w:w="4" w:type="dxa"/>
        </w:tblCellMar>
        <w:tblLook w:val="04A0" w:firstRow="1" w:lastRow="0" w:firstColumn="1" w:lastColumn="0" w:noHBand="0" w:noVBand="1"/>
      </w:tblPr>
      <w:tblGrid>
        <w:gridCol w:w="1687"/>
        <w:gridCol w:w="450"/>
        <w:gridCol w:w="9360"/>
        <w:gridCol w:w="1698"/>
        <w:gridCol w:w="929"/>
      </w:tblGrid>
      <w:tr w:rsidR="001A3B11" w14:paraId="29460798"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7F613F85" w14:textId="77777777" w:rsidR="001A3B11" w:rsidRDefault="001A3B11"/>
        </w:tc>
        <w:tc>
          <w:tcPr>
            <w:tcW w:w="9810" w:type="dxa"/>
            <w:gridSpan w:val="2"/>
            <w:tcBorders>
              <w:top w:val="single" w:sz="4" w:space="0" w:color="000000"/>
              <w:left w:val="nil"/>
              <w:bottom w:val="single" w:sz="4" w:space="0" w:color="000000"/>
              <w:right w:val="nil"/>
            </w:tcBorders>
            <w:shd w:val="clear" w:color="auto" w:fill="0077C8"/>
          </w:tcPr>
          <w:p w14:paraId="50CEDFC1" w14:textId="77777777" w:rsidR="001A3B11" w:rsidRDefault="00000000">
            <w:pPr>
              <w:spacing w:after="0"/>
              <w:ind w:left="901"/>
              <w:jc w:val="center"/>
            </w:pPr>
            <w:r>
              <w:rPr>
                <w:b/>
                <w:color w:val="FFFFFF"/>
              </w:rPr>
              <w:t>DERMATOLOGICS</w:t>
            </w:r>
            <w:r>
              <w:rPr>
                <w:b/>
                <w:color w:val="FFFFFF"/>
                <w:sz w:val="24"/>
              </w:rPr>
              <w:t xml:space="preserve"> </w:t>
            </w:r>
          </w:p>
          <w:p w14:paraId="2B6AD47E" w14:textId="77777777" w:rsidR="001A3B11" w:rsidRDefault="00000000">
            <w:pPr>
              <w:spacing w:after="0"/>
              <w:ind w:right="12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3C66B666"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0077C8"/>
          </w:tcPr>
          <w:p w14:paraId="4B702B9D" w14:textId="77777777" w:rsidR="001A3B11" w:rsidRDefault="001A3B11"/>
        </w:tc>
      </w:tr>
      <w:tr w:rsidR="001A3B11" w14:paraId="08485509"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7E9E18B9" w14:textId="77777777" w:rsidR="001A3B11" w:rsidRDefault="00000000">
            <w:pPr>
              <w:spacing w:after="0"/>
              <w:ind w:right="3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2276E7E"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DC67FDD" w14:textId="77777777" w:rsidR="001A3B11" w:rsidRDefault="00000000">
            <w:pPr>
              <w:spacing w:after="0"/>
              <w:ind w:right="38"/>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1323FB95" w14:textId="77777777" w:rsidR="001A3B11" w:rsidRDefault="00000000">
            <w:pPr>
              <w:spacing w:after="0"/>
              <w:ind w:right="38"/>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667742BE" w14:textId="77777777" w:rsidR="001A3B11" w:rsidRDefault="00000000">
            <w:pPr>
              <w:spacing w:after="0"/>
              <w:ind w:left="106"/>
            </w:pPr>
            <w:r>
              <w:rPr>
                <w:b/>
                <w:sz w:val="18"/>
              </w:rPr>
              <w:t xml:space="preserve">PA Form </w:t>
            </w:r>
          </w:p>
        </w:tc>
      </w:tr>
      <w:tr w:rsidR="001A3B11" w14:paraId="4F7DE667" w14:textId="77777777">
        <w:trPr>
          <w:trHeight w:val="376"/>
        </w:trPr>
        <w:tc>
          <w:tcPr>
            <w:tcW w:w="1687" w:type="dxa"/>
            <w:tcBorders>
              <w:top w:val="single" w:sz="4" w:space="0" w:color="000000"/>
              <w:left w:val="single" w:sz="4" w:space="0" w:color="000000"/>
              <w:bottom w:val="single" w:sz="4" w:space="0" w:color="000000"/>
              <w:right w:val="nil"/>
            </w:tcBorders>
            <w:shd w:val="clear" w:color="auto" w:fill="F2F2F2"/>
          </w:tcPr>
          <w:p w14:paraId="59F2DDDC"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5536257A" w14:textId="77777777" w:rsidR="001A3B11" w:rsidRDefault="00000000">
            <w:pPr>
              <w:spacing w:after="0"/>
              <w:ind w:left="903"/>
              <w:jc w:val="center"/>
            </w:pPr>
            <w:r>
              <w:rPr>
                <w:b/>
                <w:sz w:val="18"/>
              </w:rPr>
              <w:t xml:space="preserve">Emollients </w:t>
            </w:r>
          </w:p>
        </w:tc>
        <w:tc>
          <w:tcPr>
            <w:tcW w:w="1698" w:type="dxa"/>
            <w:tcBorders>
              <w:top w:val="single" w:sz="4" w:space="0" w:color="000000"/>
              <w:left w:val="nil"/>
              <w:bottom w:val="single" w:sz="4" w:space="0" w:color="000000"/>
              <w:right w:val="nil"/>
            </w:tcBorders>
            <w:shd w:val="clear" w:color="auto" w:fill="F2F2F2"/>
          </w:tcPr>
          <w:p w14:paraId="19488A05"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0EE3AD59" w14:textId="77777777" w:rsidR="001A3B11" w:rsidRDefault="001A3B11"/>
        </w:tc>
      </w:tr>
      <w:tr w:rsidR="001A3B11" w14:paraId="14D845BF" w14:textId="77777777">
        <w:trPr>
          <w:trHeight w:val="496"/>
        </w:trPr>
        <w:tc>
          <w:tcPr>
            <w:tcW w:w="1687" w:type="dxa"/>
            <w:tcBorders>
              <w:top w:val="single" w:sz="4" w:space="0" w:color="000000"/>
              <w:left w:val="single" w:sz="4" w:space="0" w:color="000000"/>
              <w:bottom w:val="single" w:sz="4" w:space="0" w:color="000000"/>
              <w:right w:val="single" w:sz="4" w:space="0" w:color="000000"/>
            </w:tcBorders>
          </w:tcPr>
          <w:p w14:paraId="2BFCEAAA" w14:textId="77777777" w:rsidR="001A3B11" w:rsidRDefault="00000000">
            <w:pPr>
              <w:spacing w:after="0"/>
            </w:pPr>
            <w:r>
              <w:rPr>
                <w:sz w:val="18"/>
              </w:rPr>
              <w:t xml:space="preserve">ammonium lactate (Rx &amp; OTC) </w:t>
            </w:r>
          </w:p>
        </w:tc>
        <w:tc>
          <w:tcPr>
            <w:tcW w:w="450" w:type="dxa"/>
            <w:tcBorders>
              <w:top w:val="single" w:sz="4" w:space="0" w:color="000000"/>
              <w:left w:val="single" w:sz="4" w:space="0" w:color="000000"/>
              <w:bottom w:val="single" w:sz="4" w:space="0" w:color="000000"/>
              <w:right w:val="single" w:sz="4" w:space="0" w:color="000000"/>
            </w:tcBorders>
            <w:vAlign w:val="center"/>
          </w:tcPr>
          <w:p w14:paraId="20C34F28"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FC06B5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3E42469" w14:textId="77777777" w:rsidR="001A3B11" w:rsidRDefault="00000000">
            <w:pPr>
              <w:spacing w:after="0"/>
              <w:ind w:right="40"/>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32557E3A" w14:textId="77777777" w:rsidR="001A3B11" w:rsidRDefault="00000000">
            <w:pPr>
              <w:spacing w:after="0"/>
              <w:jc w:val="center"/>
            </w:pPr>
            <w:hyperlink r:id="rId1744">
              <w:r>
                <w:rPr>
                  <w:color w:val="0000FF"/>
                  <w:sz w:val="18"/>
                  <w:u w:val="single" w:color="0000FF"/>
                </w:rPr>
                <w:t>General PA</w:t>
              </w:r>
            </w:hyperlink>
            <w:hyperlink r:id="rId1745">
              <w:r>
                <w:rPr>
                  <w:color w:val="0000FF"/>
                  <w:sz w:val="18"/>
                </w:rPr>
                <w:t xml:space="preserve"> </w:t>
              </w:r>
            </w:hyperlink>
            <w:hyperlink r:id="rId1746">
              <w:r>
                <w:rPr>
                  <w:color w:val="0000FF"/>
                  <w:sz w:val="18"/>
                  <w:u w:val="single" w:color="0000FF"/>
                </w:rPr>
                <w:t>Form</w:t>
              </w:r>
            </w:hyperlink>
            <w:hyperlink r:id="rId1747">
              <w:r>
                <w:rPr>
                  <w:sz w:val="18"/>
                </w:rPr>
                <w:t xml:space="preserve"> </w:t>
              </w:r>
            </w:hyperlink>
          </w:p>
        </w:tc>
      </w:tr>
      <w:tr w:rsidR="001A3B11" w14:paraId="08E307CE" w14:textId="77777777">
        <w:trPr>
          <w:trHeight w:val="313"/>
        </w:trPr>
        <w:tc>
          <w:tcPr>
            <w:tcW w:w="1687" w:type="dxa"/>
            <w:tcBorders>
              <w:top w:val="single" w:sz="4" w:space="0" w:color="000000"/>
              <w:left w:val="single" w:sz="4" w:space="0" w:color="000000"/>
              <w:bottom w:val="single" w:sz="4" w:space="0" w:color="000000"/>
              <w:right w:val="nil"/>
            </w:tcBorders>
            <w:shd w:val="clear" w:color="auto" w:fill="F2F2F2"/>
          </w:tcPr>
          <w:p w14:paraId="47F87F96"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2343771C" w14:textId="77777777" w:rsidR="001A3B11" w:rsidRDefault="00000000">
            <w:pPr>
              <w:spacing w:after="0"/>
              <w:ind w:left="903"/>
              <w:jc w:val="center"/>
            </w:pPr>
            <w:r>
              <w:rPr>
                <w:b/>
                <w:sz w:val="18"/>
              </w:rPr>
              <w:t xml:space="preserve">Genital Warts </w:t>
            </w:r>
          </w:p>
        </w:tc>
        <w:tc>
          <w:tcPr>
            <w:tcW w:w="1698" w:type="dxa"/>
            <w:tcBorders>
              <w:top w:val="single" w:sz="4" w:space="0" w:color="000000"/>
              <w:left w:val="nil"/>
              <w:bottom w:val="single" w:sz="4" w:space="0" w:color="000000"/>
              <w:right w:val="nil"/>
            </w:tcBorders>
            <w:shd w:val="clear" w:color="auto" w:fill="F2F2F2"/>
          </w:tcPr>
          <w:p w14:paraId="6E3D29F0"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3B7EC1F1" w14:textId="77777777" w:rsidR="001A3B11" w:rsidRDefault="001A3B11"/>
        </w:tc>
      </w:tr>
      <w:tr w:rsidR="001A3B11" w14:paraId="0CE72C11"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08AF27BB" w14:textId="77777777" w:rsidR="001A3B11" w:rsidRDefault="00000000">
            <w:pPr>
              <w:spacing w:after="0"/>
            </w:pPr>
            <w:r>
              <w:rPr>
                <w:sz w:val="18"/>
              </w:rPr>
              <w:t xml:space="preserve">imiquimod </w:t>
            </w:r>
          </w:p>
        </w:tc>
        <w:tc>
          <w:tcPr>
            <w:tcW w:w="450" w:type="dxa"/>
            <w:tcBorders>
              <w:top w:val="single" w:sz="4" w:space="0" w:color="000000"/>
              <w:left w:val="single" w:sz="4" w:space="0" w:color="000000"/>
              <w:bottom w:val="single" w:sz="4" w:space="0" w:color="000000"/>
              <w:right w:val="single" w:sz="4" w:space="0" w:color="000000"/>
            </w:tcBorders>
          </w:tcPr>
          <w:p w14:paraId="4293E5C2"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EE21F7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3DEDA5A" w14:textId="77777777" w:rsidR="001A3B11" w:rsidRDefault="00000000">
            <w:pPr>
              <w:spacing w:after="0"/>
              <w:ind w:right="39"/>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176B5D4E" w14:textId="77777777" w:rsidR="001A3B11" w:rsidRDefault="00000000">
            <w:pPr>
              <w:spacing w:after="0"/>
              <w:jc w:val="center"/>
            </w:pPr>
            <w:hyperlink r:id="rId1748">
              <w:r>
                <w:rPr>
                  <w:color w:val="0000FF"/>
                  <w:sz w:val="18"/>
                  <w:u w:val="single" w:color="0000FF"/>
                </w:rPr>
                <w:t>General PA</w:t>
              </w:r>
            </w:hyperlink>
            <w:hyperlink r:id="rId1749">
              <w:r>
                <w:rPr>
                  <w:color w:val="0000FF"/>
                  <w:sz w:val="18"/>
                </w:rPr>
                <w:t xml:space="preserve"> </w:t>
              </w:r>
            </w:hyperlink>
            <w:hyperlink r:id="rId1750">
              <w:r>
                <w:rPr>
                  <w:color w:val="0000FF"/>
                  <w:sz w:val="18"/>
                  <w:u w:val="single" w:color="0000FF"/>
                </w:rPr>
                <w:t>Form</w:t>
              </w:r>
            </w:hyperlink>
            <w:hyperlink r:id="rId1751">
              <w:r>
                <w:rPr>
                  <w:sz w:val="18"/>
                </w:rPr>
                <w:t xml:space="preserve"> </w:t>
              </w:r>
            </w:hyperlink>
          </w:p>
        </w:tc>
      </w:tr>
      <w:tr w:rsidR="001A3B11" w14:paraId="7C0FE703"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1B923A88" w14:textId="77777777" w:rsidR="001A3B11" w:rsidRDefault="00000000">
            <w:pPr>
              <w:spacing w:after="0"/>
            </w:pPr>
            <w:r>
              <w:rPr>
                <w:sz w:val="18"/>
              </w:rPr>
              <w:t>Condylox</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53DC2947"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02879A3"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BCF2AD1" w14:textId="77777777" w:rsidR="001A3B11"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5AA9482" w14:textId="77777777" w:rsidR="001A3B11" w:rsidRDefault="001A3B11"/>
        </w:tc>
      </w:tr>
      <w:tr w:rsidR="001A3B11" w14:paraId="52B49277"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091E493E" w14:textId="77777777" w:rsidR="001A3B11" w:rsidRDefault="00000000">
            <w:pPr>
              <w:spacing w:after="0"/>
            </w:pPr>
            <w:r>
              <w:rPr>
                <w:sz w:val="18"/>
              </w:rPr>
              <w:t xml:space="preserve">Imiquimod pump </w:t>
            </w:r>
          </w:p>
        </w:tc>
        <w:tc>
          <w:tcPr>
            <w:tcW w:w="450" w:type="dxa"/>
            <w:tcBorders>
              <w:top w:val="single" w:sz="4" w:space="0" w:color="000000"/>
              <w:left w:val="single" w:sz="4" w:space="0" w:color="000000"/>
              <w:bottom w:val="single" w:sz="4" w:space="0" w:color="000000"/>
              <w:right w:val="single" w:sz="4" w:space="0" w:color="000000"/>
            </w:tcBorders>
          </w:tcPr>
          <w:p w14:paraId="69EC7968"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FA793A"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70975DF" w14:textId="77777777" w:rsidR="001A3B11"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0FBB0A6" w14:textId="77777777" w:rsidR="001A3B11" w:rsidRDefault="001A3B11"/>
        </w:tc>
      </w:tr>
      <w:tr w:rsidR="001A3B11" w14:paraId="7A0AE860"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7463C7FA" w14:textId="77777777" w:rsidR="001A3B11" w:rsidRDefault="00000000">
            <w:pPr>
              <w:spacing w:after="0"/>
            </w:pPr>
            <w:r>
              <w:rPr>
                <w:sz w:val="18"/>
              </w:rPr>
              <w:t>Veregen</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32FBCAF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A5429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EF94A50" w14:textId="77777777" w:rsidR="001A3B11" w:rsidRDefault="00000000">
            <w:pPr>
              <w:spacing w:after="0"/>
              <w:ind w:right="39"/>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1CA4D1A2" w14:textId="77777777" w:rsidR="001A3B11" w:rsidRDefault="001A3B11"/>
        </w:tc>
      </w:tr>
      <w:tr w:rsidR="001A3B11" w14:paraId="292B358B" w14:textId="77777777">
        <w:trPr>
          <w:trHeight w:val="253"/>
        </w:trPr>
        <w:tc>
          <w:tcPr>
            <w:tcW w:w="1687" w:type="dxa"/>
            <w:tcBorders>
              <w:top w:val="single" w:sz="4" w:space="0" w:color="000000"/>
              <w:left w:val="single" w:sz="4" w:space="0" w:color="000000"/>
              <w:bottom w:val="single" w:sz="4" w:space="0" w:color="000000"/>
              <w:right w:val="single" w:sz="4" w:space="0" w:color="000000"/>
            </w:tcBorders>
          </w:tcPr>
          <w:p w14:paraId="0F819161" w14:textId="77777777" w:rsidR="001A3B11" w:rsidRDefault="00000000">
            <w:pPr>
              <w:spacing w:after="0"/>
            </w:pPr>
            <w:r>
              <w:rPr>
                <w:sz w:val="18"/>
              </w:rPr>
              <w:t>Zyclara</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78B2FC4B"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85C31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799BD97" w14:textId="77777777" w:rsidR="001A3B11" w:rsidRDefault="00000000">
            <w:pPr>
              <w:spacing w:after="0"/>
              <w:ind w:right="39"/>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600B3633" w14:textId="77777777" w:rsidR="001A3B11" w:rsidRDefault="00000000">
            <w:pPr>
              <w:spacing w:after="0"/>
              <w:ind w:left="2"/>
              <w:jc w:val="center"/>
            </w:pPr>
            <w:r>
              <w:rPr>
                <w:sz w:val="18"/>
              </w:rPr>
              <w:t xml:space="preserve"> </w:t>
            </w:r>
          </w:p>
        </w:tc>
      </w:tr>
      <w:tr w:rsidR="001A3B11" w14:paraId="3D7C7A7C" w14:textId="77777777">
        <w:trPr>
          <w:trHeight w:val="295"/>
        </w:trPr>
        <w:tc>
          <w:tcPr>
            <w:tcW w:w="1687" w:type="dxa"/>
            <w:tcBorders>
              <w:top w:val="single" w:sz="4" w:space="0" w:color="000000"/>
              <w:left w:val="single" w:sz="4" w:space="0" w:color="000000"/>
              <w:bottom w:val="single" w:sz="4" w:space="0" w:color="000000"/>
              <w:right w:val="nil"/>
            </w:tcBorders>
            <w:shd w:val="clear" w:color="auto" w:fill="F2F2F2"/>
          </w:tcPr>
          <w:p w14:paraId="79B1E85D"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392C33F1" w14:textId="77777777" w:rsidR="001A3B11" w:rsidRDefault="00000000">
            <w:pPr>
              <w:spacing w:after="0"/>
              <w:ind w:left="903"/>
              <w:jc w:val="center"/>
            </w:pPr>
            <w:r>
              <w:rPr>
                <w:b/>
                <w:sz w:val="18"/>
              </w:rPr>
              <w:t xml:space="preserve">Keratolytic Agents </w:t>
            </w:r>
          </w:p>
        </w:tc>
        <w:tc>
          <w:tcPr>
            <w:tcW w:w="1698" w:type="dxa"/>
            <w:tcBorders>
              <w:top w:val="single" w:sz="4" w:space="0" w:color="000000"/>
              <w:left w:val="nil"/>
              <w:bottom w:val="single" w:sz="4" w:space="0" w:color="000000"/>
              <w:right w:val="nil"/>
            </w:tcBorders>
            <w:shd w:val="clear" w:color="auto" w:fill="F2F2F2"/>
          </w:tcPr>
          <w:p w14:paraId="6FD17DA3"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52CDD54B" w14:textId="77777777" w:rsidR="001A3B11" w:rsidRDefault="001A3B11"/>
        </w:tc>
      </w:tr>
      <w:tr w:rsidR="001A3B11" w14:paraId="1FDEF78B"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6B73B186" w14:textId="77777777" w:rsidR="001A3B11" w:rsidRDefault="00000000">
            <w:pPr>
              <w:spacing w:after="0"/>
              <w:jc w:val="both"/>
            </w:pPr>
            <w:r>
              <w:rPr>
                <w:sz w:val="18"/>
              </w:rPr>
              <w:t xml:space="preserve">generic urea products </w:t>
            </w:r>
          </w:p>
        </w:tc>
        <w:tc>
          <w:tcPr>
            <w:tcW w:w="450" w:type="dxa"/>
            <w:tcBorders>
              <w:top w:val="single" w:sz="4" w:space="0" w:color="000000"/>
              <w:left w:val="single" w:sz="4" w:space="0" w:color="000000"/>
              <w:bottom w:val="single" w:sz="4" w:space="0" w:color="000000"/>
              <w:right w:val="single" w:sz="4" w:space="0" w:color="000000"/>
            </w:tcBorders>
          </w:tcPr>
          <w:p w14:paraId="506E50A6"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318CA9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920FE56" w14:textId="77777777" w:rsidR="001A3B11" w:rsidRDefault="00000000">
            <w:pPr>
              <w:spacing w:after="0"/>
              <w:ind w:right="39"/>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61CA1044" w14:textId="77777777" w:rsidR="001A3B11" w:rsidRDefault="00000000">
            <w:pPr>
              <w:spacing w:after="0"/>
              <w:jc w:val="center"/>
            </w:pPr>
            <w:hyperlink r:id="rId1752">
              <w:r>
                <w:rPr>
                  <w:color w:val="0000FF"/>
                  <w:sz w:val="18"/>
                  <w:u w:val="single" w:color="0000FF"/>
                </w:rPr>
                <w:t>General PA</w:t>
              </w:r>
            </w:hyperlink>
            <w:hyperlink r:id="rId1753">
              <w:r>
                <w:rPr>
                  <w:color w:val="0000FF"/>
                  <w:sz w:val="18"/>
                </w:rPr>
                <w:t xml:space="preserve"> </w:t>
              </w:r>
            </w:hyperlink>
            <w:hyperlink r:id="rId1754">
              <w:r>
                <w:rPr>
                  <w:color w:val="0000FF"/>
                  <w:sz w:val="18"/>
                  <w:u w:val="single" w:color="0000FF"/>
                </w:rPr>
                <w:t>Form</w:t>
              </w:r>
            </w:hyperlink>
            <w:hyperlink r:id="rId1755">
              <w:r>
                <w:rPr>
                  <w:sz w:val="18"/>
                </w:rPr>
                <w:t xml:space="preserve"> </w:t>
              </w:r>
            </w:hyperlink>
          </w:p>
        </w:tc>
      </w:tr>
      <w:tr w:rsidR="001A3B11" w14:paraId="38BCCBAC"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7CB461E" w14:textId="77777777" w:rsidR="001A3B11" w:rsidRDefault="00000000">
            <w:pPr>
              <w:spacing w:after="0"/>
            </w:pPr>
            <w:r>
              <w:rPr>
                <w:sz w:val="18"/>
              </w:rPr>
              <w:t xml:space="preserve">generic salicylic acid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5C4DD6B2"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13256C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3383AFA"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F3B807B" w14:textId="77777777" w:rsidR="001A3B11" w:rsidRDefault="001A3B11"/>
        </w:tc>
      </w:tr>
      <w:tr w:rsidR="001A3B11" w14:paraId="403503D2"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3DDE48EC" w14:textId="77777777" w:rsidR="001A3B11" w:rsidRDefault="00000000">
            <w:pPr>
              <w:spacing w:after="0"/>
            </w:pPr>
            <w:r>
              <w:rPr>
                <w:sz w:val="18"/>
              </w:rPr>
              <w:t xml:space="preserve">brand urea products </w:t>
            </w:r>
          </w:p>
        </w:tc>
        <w:tc>
          <w:tcPr>
            <w:tcW w:w="450" w:type="dxa"/>
            <w:tcBorders>
              <w:top w:val="single" w:sz="4" w:space="0" w:color="000000"/>
              <w:left w:val="single" w:sz="4" w:space="0" w:color="000000"/>
              <w:bottom w:val="single" w:sz="4" w:space="0" w:color="000000"/>
              <w:right w:val="single" w:sz="4" w:space="0" w:color="000000"/>
            </w:tcBorders>
          </w:tcPr>
          <w:p w14:paraId="13A04B7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7CFEB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1454398" w14:textId="77777777" w:rsidR="001A3B11"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93EFB21" w14:textId="77777777" w:rsidR="001A3B11" w:rsidRDefault="001A3B11"/>
        </w:tc>
      </w:tr>
      <w:tr w:rsidR="001A3B11" w14:paraId="6EA9D97B" w14:textId="77777777">
        <w:trPr>
          <w:trHeight w:val="451"/>
        </w:trPr>
        <w:tc>
          <w:tcPr>
            <w:tcW w:w="1687" w:type="dxa"/>
            <w:tcBorders>
              <w:top w:val="single" w:sz="4" w:space="0" w:color="000000"/>
              <w:left w:val="single" w:sz="4" w:space="0" w:color="000000"/>
              <w:bottom w:val="single" w:sz="4" w:space="0" w:color="000000"/>
              <w:right w:val="single" w:sz="4" w:space="0" w:color="000000"/>
            </w:tcBorders>
          </w:tcPr>
          <w:p w14:paraId="4CE0592B" w14:textId="77777777" w:rsidR="001A3B11" w:rsidRDefault="00000000">
            <w:pPr>
              <w:spacing w:after="0"/>
            </w:pPr>
            <w:r>
              <w:rPr>
                <w:sz w:val="18"/>
              </w:rPr>
              <w:t xml:space="preserve">brand salicylic acid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55C9A435"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3AD5A13"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C65560F" w14:textId="77777777" w:rsidR="001A3B11" w:rsidRDefault="00000000">
            <w:pPr>
              <w:spacing w:after="0"/>
              <w:ind w:right="4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6A3380A" w14:textId="77777777" w:rsidR="001A3B11" w:rsidRDefault="001A3B11"/>
        </w:tc>
      </w:tr>
      <w:tr w:rsidR="001A3B11" w14:paraId="5744D5A2" w14:textId="77777777">
        <w:trPr>
          <w:trHeight w:val="358"/>
        </w:trPr>
        <w:tc>
          <w:tcPr>
            <w:tcW w:w="1687" w:type="dxa"/>
            <w:tcBorders>
              <w:top w:val="single" w:sz="4" w:space="0" w:color="000000"/>
              <w:left w:val="single" w:sz="4" w:space="0" w:color="000000"/>
              <w:bottom w:val="single" w:sz="4" w:space="0" w:color="000000"/>
              <w:right w:val="nil"/>
            </w:tcBorders>
            <w:shd w:val="clear" w:color="auto" w:fill="F2F2F2"/>
          </w:tcPr>
          <w:p w14:paraId="05093BA6"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4E41FB70" w14:textId="77777777" w:rsidR="001A3B11" w:rsidRDefault="00000000">
            <w:pPr>
              <w:spacing w:after="0"/>
              <w:ind w:left="902"/>
              <w:jc w:val="center"/>
            </w:pPr>
            <w:r>
              <w:rPr>
                <w:b/>
                <w:sz w:val="18"/>
              </w:rPr>
              <w:t>Pediculocides/Scabicides</w:t>
            </w:r>
            <w:r>
              <w:rPr>
                <w:sz w:val="18"/>
              </w:rPr>
              <w:t xml:space="preserve"> </w:t>
            </w:r>
          </w:p>
        </w:tc>
        <w:tc>
          <w:tcPr>
            <w:tcW w:w="1698" w:type="dxa"/>
            <w:tcBorders>
              <w:top w:val="single" w:sz="4" w:space="0" w:color="000000"/>
              <w:left w:val="nil"/>
              <w:bottom w:val="single" w:sz="4" w:space="0" w:color="000000"/>
              <w:right w:val="nil"/>
            </w:tcBorders>
            <w:shd w:val="clear" w:color="auto" w:fill="F2F2F2"/>
          </w:tcPr>
          <w:p w14:paraId="5457D100"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47F9DA9F" w14:textId="77777777" w:rsidR="001A3B11" w:rsidRDefault="001A3B11"/>
        </w:tc>
      </w:tr>
      <w:tr w:rsidR="001A3B11" w14:paraId="187429BF"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06C499D2" w14:textId="77777777" w:rsidR="001A3B11" w:rsidRDefault="00000000">
            <w:pPr>
              <w:spacing w:after="0"/>
            </w:pPr>
            <w:r>
              <w:rPr>
                <w:sz w:val="18"/>
              </w:rPr>
              <w:t xml:space="preserve">Natroba® </w:t>
            </w:r>
          </w:p>
        </w:tc>
        <w:tc>
          <w:tcPr>
            <w:tcW w:w="450" w:type="dxa"/>
            <w:tcBorders>
              <w:top w:val="single" w:sz="4" w:space="0" w:color="000000"/>
              <w:left w:val="single" w:sz="4" w:space="0" w:color="000000"/>
              <w:bottom w:val="single" w:sz="4" w:space="0" w:color="000000"/>
              <w:right w:val="single" w:sz="4" w:space="0" w:color="000000"/>
            </w:tcBorders>
          </w:tcPr>
          <w:p w14:paraId="3F4DCB54"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67E3EA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435ED59" w14:textId="77777777" w:rsidR="001A3B11" w:rsidRDefault="00000000">
            <w:pPr>
              <w:spacing w:after="0"/>
              <w:ind w:right="40"/>
              <w:jc w:val="center"/>
            </w:pPr>
            <w:r>
              <w:rPr>
                <w:sz w:val="18"/>
              </w:rPr>
              <w:t xml:space="preserve">2 bottles/Rx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33DF4C05" w14:textId="77777777" w:rsidR="001A3B11" w:rsidRDefault="00000000">
            <w:pPr>
              <w:spacing w:after="0"/>
              <w:jc w:val="center"/>
            </w:pPr>
            <w:hyperlink r:id="rId1756">
              <w:r>
                <w:rPr>
                  <w:color w:val="0000FF"/>
                  <w:sz w:val="18"/>
                  <w:u w:val="single" w:color="0000FF"/>
                </w:rPr>
                <w:t>General PA</w:t>
              </w:r>
            </w:hyperlink>
            <w:hyperlink r:id="rId1757">
              <w:r>
                <w:rPr>
                  <w:color w:val="0000FF"/>
                  <w:sz w:val="18"/>
                </w:rPr>
                <w:t xml:space="preserve"> </w:t>
              </w:r>
            </w:hyperlink>
            <w:hyperlink r:id="rId1758">
              <w:r>
                <w:rPr>
                  <w:color w:val="0000FF"/>
                  <w:sz w:val="18"/>
                  <w:u w:val="single" w:color="0000FF"/>
                </w:rPr>
                <w:t>Form</w:t>
              </w:r>
            </w:hyperlink>
            <w:hyperlink r:id="rId1759">
              <w:r>
                <w:rPr>
                  <w:sz w:val="18"/>
                </w:rPr>
                <w:t xml:space="preserve"> </w:t>
              </w:r>
            </w:hyperlink>
          </w:p>
        </w:tc>
      </w:tr>
      <w:tr w:rsidR="001A3B11" w14:paraId="49296D18"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3B723444" w14:textId="77777777" w:rsidR="001A3B11" w:rsidRDefault="00000000">
            <w:pPr>
              <w:spacing w:after="0"/>
            </w:pPr>
            <w:r>
              <w:rPr>
                <w:sz w:val="18"/>
              </w:rPr>
              <w:t xml:space="preserve">permethrin </w:t>
            </w:r>
          </w:p>
        </w:tc>
        <w:tc>
          <w:tcPr>
            <w:tcW w:w="450" w:type="dxa"/>
            <w:tcBorders>
              <w:top w:val="single" w:sz="4" w:space="0" w:color="000000"/>
              <w:left w:val="single" w:sz="4" w:space="0" w:color="000000"/>
              <w:bottom w:val="single" w:sz="4" w:space="0" w:color="000000"/>
              <w:right w:val="single" w:sz="4" w:space="0" w:color="000000"/>
            </w:tcBorders>
          </w:tcPr>
          <w:p w14:paraId="274BF12B"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6FB7A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3E4F130" w14:textId="77777777" w:rsidR="001A3B11" w:rsidRDefault="00000000">
            <w:pPr>
              <w:spacing w:after="0"/>
              <w:ind w:right="37"/>
              <w:jc w:val="center"/>
            </w:pPr>
            <w:r>
              <w:rPr>
                <w:sz w:val="18"/>
              </w:rPr>
              <w:t xml:space="preserve">2 tubes/Rx </w:t>
            </w:r>
          </w:p>
        </w:tc>
        <w:tc>
          <w:tcPr>
            <w:tcW w:w="0" w:type="auto"/>
            <w:vMerge/>
            <w:tcBorders>
              <w:top w:val="nil"/>
              <w:left w:val="single" w:sz="4" w:space="0" w:color="000000"/>
              <w:bottom w:val="nil"/>
              <w:right w:val="single" w:sz="4" w:space="0" w:color="000000"/>
            </w:tcBorders>
          </w:tcPr>
          <w:p w14:paraId="0105736A" w14:textId="77777777" w:rsidR="001A3B11" w:rsidRDefault="001A3B11"/>
        </w:tc>
      </w:tr>
      <w:tr w:rsidR="001A3B11" w14:paraId="5FE3F585"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554B056A" w14:textId="77777777" w:rsidR="001A3B11" w:rsidRDefault="00000000">
            <w:pPr>
              <w:spacing w:after="0"/>
            </w:pPr>
            <w:r>
              <w:rPr>
                <w:sz w:val="18"/>
              </w:rPr>
              <w:t xml:space="preserve">VanaLice® </w:t>
            </w:r>
          </w:p>
        </w:tc>
        <w:tc>
          <w:tcPr>
            <w:tcW w:w="450" w:type="dxa"/>
            <w:tcBorders>
              <w:top w:val="single" w:sz="4" w:space="0" w:color="000000"/>
              <w:left w:val="single" w:sz="4" w:space="0" w:color="000000"/>
              <w:bottom w:val="single" w:sz="4" w:space="0" w:color="000000"/>
              <w:right w:val="single" w:sz="4" w:space="0" w:color="000000"/>
            </w:tcBorders>
          </w:tcPr>
          <w:p w14:paraId="3A1B94B1"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F241454"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62CC60A" w14:textId="77777777" w:rsidR="001A3B11" w:rsidRDefault="00000000">
            <w:pPr>
              <w:spacing w:after="0"/>
              <w:ind w:right="41"/>
              <w:jc w:val="center"/>
            </w:pPr>
            <w:r>
              <w:rPr>
                <w:sz w:val="18"/>
              </w:rPr>
              <w:t xml:space="preserve">1 bottle/Rx </w:t>
            </w:r>
          </w:p>
        </w:tc>
        <w:tc>
          <w:tcPr>
            <w:tcW w:w="0" w:type="auto"/>
            <w:vMerge/>
            <w:tcBorders>
              <w:top w:val="nil"/>
              <w:left w:val="single" w:sz="4" w:space="0" w:color="000000"/>
              <w:bottom w:val="nil"/>
              <w:right w:val="single" w:sz="4" w:space="0" w:color="000000"/>
            </w:tcBorders>
          </w:tcPr>
          <w:p w14:paraId="6EB63A35" w14:textId="77777777" w:rsidR="001A3B11" w:rsidRDefault="001A3B11"/>
        </w:tc>
      </w:tr>
      <w:tr w:rsidR="001A3B11" w14:paraId="7DE98D54" w14:textId="77777777">
        <w:trPr>
          <w:trHeight w:val="472"/>
        </w:trPr>
        <w:tc>
          <w:tcPr>
            <w:tcW w:w="1687" w:type="dxa"/>
            <w:tcBorders>
              <w:top w:val="single" w:sz="4" w:space="0" w:color="000000"/>
              <w:left w:val="single" w:sz="4" w:space="0" w:color="000000"/>
              <w:bottom w:val="single" w:sz="4" w:space="0" w:color="000000"/>
              <w:right w:val="single" w:sz="4" w:space="0" w:color="000000"/>
            </w:tcBorders>
            <w:vAlign w:val="center"/>
          </w:tcPr>
          <w:p w14:paraId="474EC94E" w14:textId="77777777" w:rsidR="001A3B11" w:rsidRDefault="00000000">
            <w:pPr>
              <w:spacing w:after="0"/>
            </w:pPr>
            <w:r>
              <w:rPr>
                <w:sz w:val="18"/>
              </w:rPr>
              <w:t xml:space="preserve">Crotan® </w:t>
            </w:r>
          </w:p>
        </w:tc>
        <w:tc>
          <w:tcPr>
            <w:tcW w:w="450" w:type="dxa"/>
            <w:tcBorders>
              <w:top w:val="single" w:sz="4" w:space="0" w:color="000000"/>
              <w:left w:val="single" w:sz="4" w:space="0" w:color="000000"/>
              <w:bottom w:val="single" w:sz="4" w:space="0" w:color="000000"/>
              <w:right w:val="single" w:sz="4" w:space="0" w:color="000000"/>
            </w:tcBorders>
            <w:vAlign w:val="center"/>
          </w:tcPr>
          <w:p w14:paraId="348D94F2"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97D910" w14:textId="77777777" w:rsidR="001A3B11" w:rsidRDefault="00000000">
            <w:pPr>
              <w:numPr>
                <w:ilvl w:val="0"/>
                <w:numId w:val="316"/>
              </w:numPr>
              <w:spacing w:after="0"/>
              <w:ind w:hanging="216"/>
            </w:pPr>
            <w:r>
              <w:rPr>
                <w:sz w:val="18"/>
              </w:rPr>
              <w:t xml:space="preserve">Patient is being treated for scabies or pruritis; </w:t>
            </w:r>
            <w:r>
              <w:rPr>
                <w:b/>
                <w:sz w:val="18"/>
              </w:rPr>
              <w:t>AND</w:t>
            </w:r>
            <w:r>
              <w:rPr>
                <w:sz w:val="18"/>
              </w:rPr>
              <w:t xml:space="preserve"> </w:t>
            </w:r>
          </w:p>
          <w:p w14:paraId="7A6F09C9" w14:textId="77777777" w:rsidR="001A3B11" w:rsidRDefault="00000000">
            <w:pPr>
              <w:numPr>
                <w:ilvl w:val="0"/>
                <w:numId w:val="316"/>
              </w:numPr>
              <w:spacing w:after="0"/>
              <w:ind w:hanging="216"/>
            </w:pPr>
            <w:r>
              <w:rPr>
                <w:sz w:val="18"/>
              </w:rPr>
              <w:t xml:space="preserve">Patient has tried/failed permethrin (unless patient has a contraindication)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10D74F18" w14:textId="77777777" w:rsidR="001A3B11" w:rsidRDefault="00000000">
            <w:pPr>
              <w:spacing w:after="0"/>
              <w:ind w:right="41"/>
              <w:jc w:val="center"/>
            </w:pPr>
            <w:r>
              <w:rPr>
                <w:sz w:val="18"/>
              </w:rPr>
              <w:t xml:space="preserve">1 bottle/Rx </w:t>
            </w:r>
          </w:p>
        </w:tc>
        <w:tc>
          <w:tcPr>
            <w:tcW w:w="0" w:type="auto"/>
            <w:vMerge/>
            <w:tcBorders>
              <w:top w:val="nil"/>
              <w:left w:val="single" w:sz="4" w:space="0" w:color="000000"/>
              <w:bottom w:val="nil"/>
              <w:right w:val="single" w:sz="4" w:space="0" w:color="000000"/>
            </w:tcBorders>
          </w:tcPr>
          <w:p w14:paraId="2F0214ED" w14:textId="77777777" w:rsidR="001A3B11" w:rsidRDefault="001A3B11"/>
        </w:tc>
      </w:tr>
      <w:tr w:rsidR="001A3B11" w14:paraId="7C3D535C"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03DFC96E" w14:textId="77777777" w:rsidR="001A3B11" w:rsidRDefault="00000000">
            <w:pPr>
              <w:spacing w:after="0"/>
            </w:pPr>
            <w:r>
              <w:rPr>
                <w:sz w:val="18"/>
              </w:rPr>
              <w:t xml:space="preserve">ivermectin lotion </w:t>
            </w:r>
          </w:p>
        </w:tc>
        <w:tc>
          <w:tcPr>
            <w:tcW w:w="450" w:type="dxa"/>
            <w:tcBorders>
              <w:top w:val="single" w:sz="4" w:space="0" w:color="000000"/>
              <w:left w:val="single" w:sz="4" w:space="0" w:color="000000"/>
              <w:bottom w:val="single" w:sz="4" w:space="0" w:color="000000"/>
              <w:right w:val="single" w:sz="4" w:space="0" w:color="000000"/>
            </w:tcBorders>
          </w:tcPr>
          <w:p w14:paraId="3B3F227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199D6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1B8230D" w14:textId="77777777" w:rsidR="001A3B11" w:rsidRDefault="00000000">
            <w:pPr>
              <w:spacing w:after="0"/>
              <w:ind w:right="38"/>
              <w:jc w:val="center"/>
            </w:pPr>
            <w:r>
              <w:rPr>
                <w:sz w:val="18"/>
              </w:rPr>
              <w:t xml:space="preserve">1 tube/Rx </w:t>
            </w:r>
          </w:p>
        </w:tc>
        <w:tc>
          <w:tcPr>
            <w:tcW w:w="0" w:type="auto"/>
            <w:vMerge/>
            <w:tcBorders>
              <w:top w:val="nil"/>
              <w:left w:val="single" w:sz="4" w:space="0" w:color="000000"/>
              <w:bottom w:val="nil"/>
              <w:right w:val="single" w:sz="4" w:space="0" w:color="000000"/>
            </w:tcBorders>
          </w:tcPr>
          <w:p w14:paraId="40259120" w14:textId="77777777" w:rsidR="001A3B11" w:rsidRDefault="001A3B11"/>
        </w:tc>
      </w:tr>
      <w:tr w:rsidR="001A3B11" w14:paraId="1EDE7676"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57B3EF59" w14:textId="77777777" w:rsidR="001A3B11" w:rsidRDefault="00000000">
            <w:pPr>
              <w:spacing w:after="0"/>
            </w:pPr>
            <w:r>
              <w:rPr>
                <w:sz w:val="18"/>
              </w:rPr>
              <w:lastRenderedPageBreak/>
              <w:t xml:space="preserve">malathion </w:t>
            </w:r>
          </w:p>
        </w:tc>
        <w:tc>
          <w:tcPr>
            <w:tcW w:w="450" w:type="dxa"/>
            <w:tcBorders>
              <w:top w:val="single" w:sz="4" w:space="0" w:color="000000"/>
              <w:left w:val="single" w:sz="4" w:space="0" w:color="000000"/>
              <w:bottom w:val="single" w:sz="4" w:space="0" w:color="000000"/>
              <w:right w:val="single" w:sz="4" w:space="0" w:color="000000"/>
            </w:tcBorders>
          </w:tcPr>
          <w:p w14:paraId="2CF21E26"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7B521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9096F10" w14:textId="77777777" w:rsidR="001A3B11" w:rsidRDefault="00000000">
            <w:pPr>
              <w:spacing w:after="0"/>
              <w:ind w:right="40"/>
              <w:jc w:val="center"/>
            </w:pPr>
            <w:r>
              <w:rPr>
                <w:sz w:val="18"/>
              </w:rPr>
              <w:t xml:space="preserve">2 bottles/Rx </w:t>
            </w:r>
          </w:p>
        </w:tc>
        <w:tc>
          <w:tcPr>
            <w:tcW w:w="0" w:type="auto"/>
            <w:vMerge/>
            <w:tcBorders>
              <w:top w:val="nil"/>
              <w:left w:val="single" w:sz="4" w:space="0" w:color="000000"/>
              <w:bottom w:val="nil"/>
              <w:right w:val="single" w:sz="4" w:space="0" w:color="000000"/>
            </w:tcBorders>
          </w:tcPr>
          <w:p w14:paraId="19F67475" w14:textId="77777777" w:rsidR="001A3B11" w:rsidRDefault="001A3B11"/>
        </w:tc>
      </w:tr>
      <w:tr w:rsidR="001A3B11" w14:paraId="7B3E8617"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57734B0E" w14:textId="77777777" w:rsidR="001A3B11" w:rsidRDefault="00000000">
            <w:pPr>
              <w:spacing w:after="0"/>
            </w:pPr>
            <w:r>
              <w:rPr>
                <w:sz w:val="18"/>
              </w:rPr>
              <w:t xml:space="preserve">Ovide® </w:t>
            </w:r>
          </w:p>
        </w:tc>
        <w:tc>
          <w:tcPr>
            <w:tcW w:w="450" w:type="dxa"/>
            <w:tcBorders>
              <w:top w:val="single" w:sz="4" w:space="0" w:color="000000"/>
              <w:left w:val="single" w:sz="4" w:space="0" w:color="000000"/>
              <w:bottom w:val="single" w:sz="4" w:space="0" w:color="000000"/>
              <w:right w:val="single" w:sz="4" w:space="0" w:color="000000"/>
            </w:tcBorders>
          </w:tcPr>
          <w:p w14:paraId="7D134F25"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D0305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5DB0A51" w14:textId="77777777" w:rsidR="001A3B11" w:rsidRDefault="00000000">
            <w:pPr>
              <w:spacing w:after="0"/>
              <w:ind w:right="40"/>
              <w:jc w:val="center"/>
            </w:pPr>
            <w:r>
              <w:rPr>
                <w:sz w:val="18"/>
              </w:rPr>
              <w:t xml:space="preserve">2 bottles/Rx </w:t>
            </w:r>
          </w:p>
        </w:tc>
        <w:tc>
          <w:tcPr>
            <w:tcW w:w="0" w:type="auto"/>
            <w:vMerge/>
            <w:tcBorders>
              <w:top w:val="nil"/>
              <w:left w:val="single" w:sz="4" w:space="0" w:color="000000"/>
              <w:bottom w:val="nil"/>
              <w:right w:val="single" w:sz="4" w:space="0" w:color="000000"/>
            </w:tcBorders>
          </w:tcPr>
          <w:p w14:paraId="0F278C50" w14:textId="77777777" w:rsidR="001A3B11" w:rsidRDefault="001A3B11"/>
        </w:tc>
      </w:tr>
      <w:tr w:rsidR="001A3B11" w14:paraId="29D85471"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28AB26EE" w14:textId="77777777" w:rsidR="001A3B11" w:rsidRDefault="00000000">
            <w:pPr>
              <w:spacing w:after="0"/>
            </w:pPr>
            <w:r>
              <w:rPr>
                <w:sz w:val="18"/>
              </w:rPr>
              <w:t xml:space="preserve">Sklice® </w:t>
            </w:r>
          </w:p>
        </w:tc>
        <w:tc>
          <w:tcPr>
            <w:tcW w:w="450" w:type="dxa"/>
            <w:tcBorders>
              <w:top w:val="single" w:sz="4" w:space="0" w:color="000000"/>
              <w:left w:val="single" w:sz="4" w:space="0" w:color="000000"/>
              <w:bottom w:val="single" w:sz="4" w:space="0" w:color="000000"/>
              <w:right w:val="single" w:sz="4" w:space="0" w:color="000000"/>
            </w:tcBorders>
          </w:tcPr>
          <w:p w14:paraId="490134A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4CD8DB"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52837A0" w14:textId="77777777" w:rsidR="001A3B11" w:rsidRDefault="00000000">
            <w:pPr>
              <w:spacing w:after="0"/>
              <w:ind w:right="38"/>
              <w:jc w:val="center"/>
            </w:pPr>
            <w:r>
              <w:rPr>
                <w:sz w:val="18"/>
              </w:rPr>
              <w:t xml:space="preserve">1 tube/Rx </w:t>
            </w:r>
          </w:p>
        </w:tc>
        <w:tc>
          <w:tcPr>
            <w:tcW w:w="0" w:type="auto"/>
            <w:vMerge/>
            <w:tcBorders>
              <w:top w:val="nil"/>
              <w:left w:val="single" w:sz="4" w:space="0" w:color="000000"/>
              <w:bottom w:val="nil"/>
              <w:right w:val="single" w:sz="4" w:space="0" w:color="000000"/>
            </w:tcBorders>
          </w:tcPr>
          <w:p w14:paraId="22EAEED0" w14:textId="77777777" w:rsidR="001A3B11" w:rsidRDefault="001A3B11"/>
        </w:tc>
      </w:tr>
      <w:tr w:rsidR="001A3B11" w14:paraId="57E3C530" w14:textId="77777777">
        <w:trPr>
          <w:trHeight w:val="231"/>
        </w:trPr>
        <w:tc>
          <w:tcPr>
            <w:tcW w:w="1687" w:type="dxa"/>
            <w:tcBorders>
              <w:top w:val="single" w:sz="4" w:space="0" w:color="000000"/>
              <w:left w:val="single" w:sz="4" w:space="0" w:color="000000"/>
              <w:bottom w:val="single" w:sz="4" w:space="0" w:color="000000"/>
              <w:right w:val="single" w:sz="4" w:space="0" w:color="000000"/>
            </w:tcBorders>
          </w:tcPr>
          <w:p w14:paraId="6B2C3356" w14:textId="77777777" w:rsidR="001A3B11" w:rsidRDefault="00000000">
            <w:pPr>
              <w:spacing w:after="0"/>
            </w:pPr>
            <w:r>
              <w:rPr>
                <w:sz w:val="18"/>
              </w:rPr>
              <w:t xml:space="preserve">spinosad </w:t>
            </w:r>
          </w:p>
        </w:tc>
        <w:tc>
          <w:tcPr>
            <w:tcW w:w="450" w:type="dxa"/>
            <w:tcBorders>
              <w:top w:val="single" w:sz="4" w:space="0" w:color="000000"/>
              <w:left w:val="single" w:sz="4" w:space="0" w:color="000000"/>
              <w:bottom w:val="single" w:sz="4" w:space="0" w:color="000000"/>
              <w:right w:val="single" w:sz="4" w:space="0" w:color="000000"/>
            </w:tcBorders>
          </w:tcPr>
          <w:p w14:paraId="19BA649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B23340"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564E6C8" w14:textId="77777777" w:rsidR="001A3B11" w:rsidRDefault="00000000">
            <w:pPr>
              <w:spacing w:after="0"/>
              <w:ind w:right="40"/>
              <w:jc w:val="center"/>
            </w:pPr>
            <w:r>
              <w:rPr>
                <w:sz w:val="18"/>
              </w:rPr>
              <w:t xml:space="preserve">2 bottles/Rx </w:t>
            </w:r>
          </w:p>
        </w:tc>
        <w:tc>
          <w:tcPr>
            <w:tcW w:w="0" w:type="auto"/>
            <w:vMerge/>
            <w:tcBorders>
              <w:top w:val="nil"/>
              <w:left w:val="single" w:sz="4" w:space="0" w:color="000000"/>
              <w:bottom w:val="single" w:sz="4" w:space="0" w:color="000000"/>
              <w:right w:val="single" w:sz="4" w:space="0" w:color="000000"/>
            </w:tcBorders>
          </w:tcPr>
          <w:p w14:paraId="7AF659E6" w14:textId="77777777" w:rsidR="001A3B11" w:rsidRDefault="001A3B11"/>
        </w:tc>
      </w:tr>
      <w:tr w:rsidR="001A3B11" w14:paraId="706445CB" w14:textId="77777777">
        <w:trPr>
          <w:trHeight w:val="295"/>
        </w:trPr>
        <w:tc>
          <w:tcPr>
            <w:tcW w:w="1687" w:type="dxa"/>
            <w:tcBorders>
              <w:top w:val="single" w:sz="4" w:space="0" w:color="000000"/>
              <w:left w:val="single" w:sz="4" w:space="0" w:color="000000"/>
              <w:bottom w:val="single" w:sz="4" w:space="0" w:color="000000"/>
              <w:right w:val="nil"/>
            </w:tcBorders>
            <w:shd w:val="clear" w:color="auto" w:fill="F2F2F2"/>
          </w:tcPr>
          <w:p w14:paraId="5810AD5C"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12D783FB" w14:textId="77777777" w:rsidR="001A3B11" w:rsidRDefault="00000000">
            <w:pPr>
              <w:spacing w:after="0"/>
              <w:ind w:left="901"/>
              <w:jc w:val="center"/>
            </w:pPr>
            <w:r>
              <w:rPr>
                <w:b/>
                <w:sz w:val="18"/>
              </w:rPr>
              <w:t xml:space="preserve">Retinoids, Oral </w:t>
            </w:r>
          </w:p>
        </w:tc>
        <w:tc>
          <w:tcPr>
            <w:tcW w:w="1698" w:type="dxa"/>
            <w:tcBorders>
              <w:top w:val="single" w:sz="4" w:space="0" w:color="000000"/>
              <w:left w:val="nil"/>
              <w:bottom w:val="single" w:sz="4" w:space="0" w:color="000000"/>
              <w:right w:val="nil"/>
            </w:tcBorders>
            <w:shd w:val="clear" w:color="auto" w:fill="F2F2F2"/>
          </w:tcPr>
          <w:p w14:paraId="70EEFAB0"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1B142F38" w14:textId="77777777" w:rsidR="001A3B11" w:rsidRDefault="001A3B11"/>
        </w:tc>
      </w:tr>
      <w:tr w:rsidR="001A3B11" w14:paraId="4230D236" w14:textId="77777777">
        <w:trPr>
          <w:trHeight w:val="1110"/>
        </w:trPr>
        <w:tc>
          <w:tcPr>
            <w:tcW w:w="1687" w:type="dxa"/>
            <w:tcBorders>
              <w:top w:val="single" w:sz="4" w:space="0" w:color="000000"/>
              <w:left w:val="single" w:sz="4" w:space="0" w:color="000000"/>
              <w:bottom w:val="single" w:sz="4" w:space="0" w:color="000000"/>
              <w:right w:val="single" w:sz="4" w:space="0" w:color="000000"/>
            </w:tcBorders>
            <w:vAlign w:val="center"/>
          </w:tcPr>
          <w:p w14:paraId="51D65D67" w14:textId="77777777" w:rsidR="001A3B11" w:rsidRDefault="00000000">
            <w:pPr>
              <w:spacing w:after="4"/>
            </w:pPr>
            <w:r>
              <w:rPr>
                <w:sz w:val="18"/>
              </w:rPr>
              <w:t>Absorica</w:t>
            </w:r>
            <w:r>
              <w:rPr>
                <w:sz w:val="18"/>
                <w:vertAlign w:val="superscript"/>
              </w:rPr>
              <w:t xml:space="preserve">® </w:t>
            </w:r>
            <w:r>
              <w:rPr>
                <w:sz w:val="18"/>
              </w:rPr>
              <w:t xml:space="preserve">&amp;  </w:t>
            </w:r>
          </w:p>
          <w:p w14:paraId="27CA1E8C" w14:textId="77777777" w:rsidR="001A3B11" w:rsidRDefault="00000000">
            <w:pPr>
              <w:spacing w:after="0"/>
            </w:pPr>
            <w:r>
              <w:rPr>
                <w:sz w:val="18"/>
              </w:rPr>
              <w:t>Absorica LD</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1002AA71"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5172C3" w14:textId="77777777" w:rsidR="001A3B11" w:rsidRDefault="00000000">
            <w:pPr>
              <w:numPr>
                <w:ilvl w:val="0"/>
                <w:numId w:val="317"/>
              </w:numPr>
              <w:spacing w:after="0" w:line="240" w:lineRule="auto"/>
              <w:ind w:right="693" w:hanging="216"/>
            </w:pPr>
            <w:r>
              <w:rPr>
                <w:sz w:val="18"/>
              </w:rPr>
              <w:t xml:space="preserve">Diagnosis of chronic myelogenous leukemia, head or neck cancer, ichthyosis, keratosis follicularis, neuroblastoma, or pityriasis rubra pilaris will be reviewed on a case-by-case basis; </w:t>
            </w:r>
            <w:r>
              <w:rPr>
                <w:b/>
                <w:sz w:val="18"/>
              </w:rPr>
              <w:t>OR</w:t>
            </w:r>
            <w:r>
              <w:rPr>
                <w:sz w:val="18"/>
              </w:rPr>
              <w:t xml:space="preserve">  </w:t>
            </w:r>
          </w:p>
          <w:p w14:paraId="3CAC8825" w14:textId="77777777" w:rsidR="001A3B11" w:rsidRDefault="00000000">
            <w:pPr>
              <w:numPr>
                <w:ilvl w:val="0"/>
                <w:numId w:val="317"/>
              </w:numPr>
              <w:spacing w:after="6" w:line="241" w:lineRule="auto"/>
              <w:ind w:right="693" w:hanging="216"/>
            </w:pPr>
            <w:r>
              <w:rPr>
                <w:sz w:val="18"/>
              </w:rPr>
              <w:t xml:space="preserve">Diagnosis of severe recalcitrant nodular acne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&lt; 21  years of age (will not be covered for acne or rosacea for recipients ≥ 21 years of age)  </w:t>
            </w:r>
          </w:p>
          <w:p w14:paraId="41EFBD19" w14:textId="77777777" w:rsidR="001A3B11" w:rsidRDefault="00000000">
            <w:pPr>
              <w:spacing w:after="0"/>
              <w:ind w:left="1"/>
            </w:pPr>
            <w:r>
              <w:rPr>
                <w:b/>
                <w:sz w:val="18"/>
              </w:rPr>
              <w:t xml:space="preserve">Note: </w:t>
            </w:r>
            <w:r>
              <w:rPr>
                <w:sz w:val="18"/>
              </w:rPr>
              <w:t xml:space="preserve">Active registration and compliance with the iPLEDGE program is required by prescriber, patient, and pharmacy.  </w:t>
            </w:r>
          </w:p>
        </w:tc>
        <w:tc>
          <w:tcPr>
            <w:tcW w:w="1698" w:type="dxa"/>
            <w:tcBorders>
              <w:top w:val="single" w:sz="4" w:space="0" w:color="000000"/>
              <w:left w:val="single" w:sz="4" w:space="0" w:color="000000"/>
              <w:bottom w:val="single" w:sz="4" w:space="0" w:color="000000"/>
              <w:right w:val="single" w:sz="4" w:space="0" w:color="000000"/>
            </w:tcBorders>
          </w:tcPr>
          <w:p w14:paraId="253630C4" w14:textId="77777777" w:rsidR="001A3B11" w:rsidRDefault="00000000">
            <w:pPr>
              <w:spacing w:after="0"/>
              <w:ind w:left="1"/>
              <w:jc w:val="center"/>
            </w:pPr>
            <w:r>
              <w:rPr>
                <w:sz w:val="18"/>
              </w:rPr>
              <w:t xml:space="preserve">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2AF98A06" w14:textId="77777777" w:rsidR="001A3B11" w:rsidRDefault="00000000">
            <w:pPr>
              <w:spacing w:after="0"/>
              <w:jc w:val="center"/>
            </w:pPr>
            <w:hyperlink r:id="rId1760">
              <w:r>
                <w:rPr>
                  <w:color w:val="0000FF"/>
                  <w:sz w:val="18"/>
                  <w:u w:val="single" w:color="0000FF"/>
                </w:rPr>
                <w:t>General PA</w:t>
              </w:r>
            </w:hyperlink>
            <w:hyperlink r:id="rId1761">
              <w:r>
                <w:rPr>
                  <w:color w:val="0000FF"/>
                  <w:sz w:val="18"/>
                </w:rPr>
                <w:t xml:space="preserve"> </w:t>
              </w:r>
            </w:hyperlink>
            <w:hyperlink r:id="rId1762">
              <w:r>
                <w:rPr>
                  <w:color w:val="0000FF"/>
                  <w:sz w:val="18"/>
                  <w:u w:val="single" w:color="0000FF"/>
                </w:rPr>
                <w:t>Form</w:t>
              </w:r>
            </w:hyperlink>
            <w:hyperlink r:id="rId1763">
              <w:r>
                <w:rPr>
                  <w:sz w:val="18"/>
                </w:rPr>
                <w:t xml:space="preserve"> </w:t>
              </w:r>
            </w:hyperlink>
          </w:p>
        </w:tc>
      </w:tr>
      <w:tr w:rsidR="001A3B11" w14:paraId="50BBCA25"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65FD26C6" w14:textId="77777777" w:rsidR="001A3B11" w:rsidRDefault="00000000">
            <w:pPr>
              <w:spacing w:after="0"/>
            </w:pPr>
            <w:r>
              <w:rPr>
                <w:sz w:val="18"/>
              </w:rPr>
              <w:t xml:space="preserve">Accutane® </w:t>
            </w:r>
          </w:p>
        </w:tc>
        <w:tc>
          <w:tcPr>
            <w:tcW w:w="450" w:type="dxa"/>
            <w:tcBorders>
              <w:top w:val="single" w:sz="4" w:space="0" w:color="000000"/>
              <w:left w:val="single" w:sz="4" w:space="0" w:color="000000"/>
              <w:bottom w:val="single" w:sz="4" w:space="0" w:color="000000"/>
              <w:right w:val="single" w:sz="4" w:space="0" w:color="000000"/>
            </w:tcBorders>
          </w:tcPr>
          <w:p w14:paraId="3BC56CD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EE72EB" w14:textId="77777777" w:rsidR="001A3B11"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9BB54ED" w14:textId="77777777" w:rsidR="001A3B11"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42B5BA60" w14:textId="77777777" w:rsidR="001A3B11" w:rsidRDefault="001A3B11"/>
        </w:tc>
      </w:tr>
      <w:tr w:rsidR="001A3B11" w14:paraId="0B401EB3"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4F46BC0A" w14:textId="77777777" w:rsidR="001A3B11" w:rsidRDefault="00000000">
            <w:pPr>
              <w:spacing w:after="0"/>
            </w:pPr>
            <w:r>
              <w:rPr>
                <w:sz w:val="18"/>
              </w:rPr>
              <w:t xml:space="preserve">Amnesteem® </w:t>
            </w:r>
          </w:p>
        </w:tc>
        <w:tc>
          <w:tcPr>
            <w:tcW w:w="450" w:type="dxa"/>
            <w:tcBorders>
              <w:top w:val="single" w:sz="4" w:space="0" w:color="000000"/>
              <w:left w:val="single" w:sz="4" w:space="0" w:color="000000"/>
              <w:bottom w:val="single" w:sz="4" w:space="0" w:color="000000"/>
              <w:right w:val="single" w:sz="4" w:space="0" w:color="000000"/>
            </w:tcBorders>
          </w:tcPr>
          <w:p w14:paraId="67A8BA3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FD20CE" w14:textId="77777777" w:rsidR="001A3B11"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FE06197" w14:textId="77777777" w:rsidR="001A3B11"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3E0CC721" w14:textId="77777777" w:rsidR="001A3B11" w:rsidRDefault="001A3B11"/>
        </w:tc>
      </w:tr>
      <w:tr w:rsidR="001A3B11" w14:paraId="1F48533E"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35E6671C" w14:textId="77777777" w:rsidR="001A3B11" w:rsidRDefault="00000000">
            <w:pPr>
              <w:spacing w:after="0"/>
            </w:pPr>
            <w:r>
              <w:rPr>
                <w:sz w:val="18"/>
              </w:rPr>
              <w:t xml:space="preserve">Claravis® </w:t>
            </w:r>
          </w:p>
        </w:tc>
        <w:tc>
          <w:tcPr>
            <w:tcW w:w="450" w:type="dxa"/>
            <w:tcBorders>
              <w:top w:val="single" w:sz="4" w:space="0" w:color="000000"/>
              <w:left w:val="single" w:sz="4" w:space="0" w:color="000000"/>
              <w:bottom w:val="single" w:sz="4" w:space="0" w:color="000000"/>
              <w:right w:val="single" w:sz="4" w:space="0" w:color="000000"/>
            </w:tcBorders>
          </w:tcPr>
          <w:p w14:paraId="630E6BD8"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4C3308" w14:textId="77777777" w:rsidR="001A3B11"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54E9384" w14:textId="77777777" w:rsidR="001A3B11"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627E3872" w14:textId="77777777" w:rsidR="001A3B11" w:rsidRDefault="001A3B11"/>
        </w:tc>
      </w:tr>
      <w:tr w:rsidR="001A3B11" w14:paraId="3183E64F"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34AE4598" w14:textId="77777777" w:rsidR="001A3B11" w:rsidRDefault="00000000">
            <w:pPr>
              <w:spacing w:after="0"/>
            </w:pPr>
            <w:r>
              <w:rPr>
                <w:sz w:val="18"/>
              </w:rPr>
              <w:t xml:space="preserve">isotretinoin </w:t>
            </w:r>
          </w:p>
        </w:tc>
        <w:tc>
          <w:tcPr>
            <w:tcW w:w="450" w:type="dxa"/>
            <w:tcBorders>
              <w:top w:val="single" w:sz="4" w:space="0" w:color="000000"/>
              <w:left w:val="single" w:sz="4" w:space="0" w:color="000000"/>
              <w:bottom w:val="single" w:sz="4" w:space="0" w:color="000000"/>
              <w:right w:val="single" w:sz="4" w:space="0" w:color="000000"/>
            </w:tcBorders>
          </w:tcPr>
          <w:p w14:paraId="1CB0AA6B"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868850" w14:textId="77777777" w:rsidR="001A3B11"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4283CCF" w14:textId="77777777" w:rsidR="001A3B11"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16B17937" w14:textId="77777777" w:rsidR="001A3B11" w:rsidRDefault="001A3B11"/>
        </w:tc>
      </w:tr>
      <w:tr w:rsidR="001A3B11" w14:paraId="0A1FED26"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2C272870" w14:textId="77777777" w:rsidR="001A3B11" w:rsidRDefault="00000000">
            <w:pPr>
              <w:spacing w:after="0"/>
            </w:pPr>
            <w:r>
              <w:rPr>
                <w:sz w:val="18"/>
              </w:rPr>
              <w:t xml:space="preserve">Zenatane® </w:t>
            </w:r>
          </w:p>
        </w:tc>
        <w:tc>
          <w:tcPr>
            <w:tcW w:w="450" w:type="dxa"/>
            <w:tcBorders>
              <w:top w:val="single" w:sz="4" w:space="0" w:color="000000"/>
              <w:left w:val="single" w:sz="4" w:space="0" w:color="000000"/>
              <w:bottom w:val="single" w:sz="4" w:space="0" w:color="000000"/>
              <w:right w:val="single" w:sz="4" w:space="0" w:color="000000"/>
            </w:tcBorders>
          </w:tcPr>
          <w:p w14:paraId="75470BF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1A2837B" w14:textId="77777777" w:rsidR="001A3B11"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29AD8A2" w14:textId="77777777" w:rsidR="001A3B11" w:rsidRDefault="00000000">
            <w:pPr>
              <w:spacing w:after="0"/>
              <w:ind w:left="1"/>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9757540" w14:textId="77777777" w:rsidR="001A3B11" w:rsidRDefault="001A3B11"/>
        </w:tc>
      </w:tr>
    </w:tbl>
    <w:p w14:paraId="05D97691" w14:textId="77777777" w:rsidR="001A3B11" w:rsidRDefault="001A3B11">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1A3B11" w14:paraId="292D69C0"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02A64F27" w14:textId="77777777" w:rsidR="001A3B11" w:rsidRDefault="001A3B11"/>
        </w:tc>
        <w:tc>
          <w:tcPr>
            <w:tcW w:w="9810" w:type="dxa"/>
            <w:gridSpan w:val="2"/>
            <w:tcBorders>
              <w:top w:val="single" w:sz="4" w:space="0" w:color="000000"/>
              <w:left w:val="nil"/>
              <w:bottom w:val="single" w:sz="4" w:space="0" w:color="000000"/>
              <w:right w:val="nil"/>
            </w:tcBorders>
            <w:shd w:val="clear" w:color="auto" w:fill="0077C8"/>
          </w:tcPr>
          <w:p w14:paraId="413740AB" w14:textId="77777777" w:rsidR="001A3B11" w:rsidRDefault="00000000">
            <w:pPr>
              <w:spacing w:after="0"/>
              <w:ind w:left="913"/>
              <w:jc w:val="center"/>
            </w:pPr>
            <w:r>
              <w:rPr>
                <w:b/>
                <w:color w:val="FFFFFF"/>
              </w:rPr>
              <w:t>DERMATOLOGICS</w:t>
            </w:r>
            <w:r>
              <w:rPr>
                <w:b/>
                <w:color w:val="FFFFFF"/>
                <w:sz w:val="24"/>
              </w:rPr>
              <w:t xml:space="preserve"> </w:t>
            </w:r>
          </w:p>
          <w:p w14:paraId="7FB8AE1F" w14:textId="77777777" w:rsidR="001A3B11"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6AFCCF79"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0077C8"/>
          </w:tcPr>
          <w:p w14:paraId="7FB04AAA" w14:textId="77777777" w:rsidR="001A3B11" w:rsidRDefault="001A3B11"/>
        </w:tc>
      </w:tr>
      <w:tr w:rsidR="001A3B11" w14:paraId="1A174299"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4E3EA651" w14:textId="77777777" w:rsidR="001A3B11"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47F5AC6"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4CA469B"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F0378A2" w14:textId="77777777" w:rsidR="001A3B11"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5337ADE6" w14:textId="77777777" w:rsidR="001A3B11" w:rsidRDefault="00000000">
            <w:pPr>
              <w:spacing w:after="0"/>
              <w:ind w:left="106"/>
            </w:pPr>
            <w:r>
              <w:rPr>
                <w:b/>
                <w:sz w:val="18"/>
              </w:rPr>
              <w:t xml:space="preserve">PA Form </w:t>
            </w:r>
          </w:p>
        </w:tc>
      </w:tr>
      <w:tr w:rsidR="001A3B11" w14:paraId="569CCB4A" w14:textId="77777777">
        <w:trPr>
          <w:trHeight w:val="296"/>
        </w:trPr>
        <w:tc>
          <w:tcPr>
            <w:tcW w:w="1687" w:type="dxa"/>
            <w:tcBorders>
              <w:top w:val="single" w:sz="4" w:space="0" w:color="000000"/>
              <w:left w:val="single" w:sz="4" w:space="0" w:color="000000"/>
              <w:bottom w:val="single" w:sz="4" w:space="0" w:color="000000"/>
              <w:right w:val="nil"/>
            </w:tcBorders>
            <w:shd w:val="clear" w:color="auto" w:fill="F2F2F2"/>
          </w:tcPr>
          <w:p w14:paraId="0962AC98"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298401DC" w14:textId="77777777" w:rsidR="001A3B11" w:rsidRDefault="00000000">
            <w:pPr>
              <w:spacing w:after="0"/>
              <w:ind w:left="913"/>
              <w:jc w:val="center"/>
            </w:pPr>
            <w:r>
              <w:rPr>
                <w:b/>
                <w:sz w:val="18"/>
              </w:rPr>
              <w:t xml:space="preserve">Retinoids, Topical </w:t>
            </w:r>
          </w:p>
        </w:tc>
        <w:tc>
          <w:tcPr>
            <w:tcW w:w="1698" w:type="dxa"/>
            <w:tcBorders>
              <w:top w:val="single" w:sz="4" w:space="0" w:color="000000"/>
              <w:left w:val="nil"/>
              <w:bottom w:val="single" w:sz="4" w:space="0" w:color="000000"/>
              <w:right w:val="nil"/>
            </w:tcBorders>
            <w:shd w:val="clear" w:color="auto" w:fill="F2F2F2"/>
          </w:tcPr>
          <w:p w14:paraId="48482911"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135C4A58" w14:textId="77777777" w:rsidR="001A3B11" w:rsidRDefault="001A3B11"/>
        </w:tc>
      </w:tr>
      <w:tr w:rsidR="001A3B11" w14:paraId="6E1B7C6C"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582FADFF" w14:textId="77777777" w:rsidR="001A3B11" w:rsidRDefault="00000000">
            <w:pPr>
              <w:spacing w:after="0"/>
            </w:pPr>
            <w:r>
              <w:rPr>
                <w:sz w:val="18"/>
              </w:rPr>
              <w:t xml:space="preserve">adapalene </w:t>
            </w:r>
          </w:p>
        </w:tc>
        <w:tc>
          <w:tcPr>
            <w:tcW w:w="450" w:type="dxa"/>
            <w:tcBorders>
              <w:top w:val="single" w:sz="4" w:space="0" w:color="000000"/>
              <w:left w:val="single" w:sz="4" w:space="0" w:color="000000"/>
              <w:bottom w:val="single" w:sz="4" w:space="0" w:color="000000"/>
              <w:right w:val="single" w:sz="4" w:space="0" w:color="000000"/>
            </w:tcBorders>
          </w:tcPr>
          <w:p w14:paraId="383300DB"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7B496A5" w14:textId="77777777" w:rsidR="001A3B11"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603FD8E" w14:textId="77777777" w:rsidR="001A3B11"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6222DA3F" w14:textId="77777777" w:rsidR="001A3B11" w:rsidRDefault="00000000">
            <w:pPr>
              <w:spacing w:after="0"/>
              <w:jc w:val="center"/>
            </w:pPr>
            <w:hyperlink r:id="rId1764">
              <w:r>
                <w:rPr>
                  <w:color w:val="0000FF"/>
                  <w:sz w:val="18"/>
                  <w:u w:val="single" w:color="0000FF"/>
                </w:rPr>
                <w:t>General PA</w:t>
              </w:r>
            </w:hyperlink>
            <w:hyperlink r:id="rId1765">
              <w:r>
                <w:rPr>
                  <w:color w:val="0000FF"/>
                  <w:sz w:val="18"/>
                </w:rPr>
                <w:t xml:space="preserve"> </w:t>
              </w:r>
            </w:hyperlink>
            <w:hyperlink r:id="rId1766">
              <w:r>
                <w:rPr>
                  <w:color w:val="0000FF"/>
                  <w:sz w:val="18"/>
                  <w:u w:val="single" w:color="0000FF"/>
                </w:rPr>
                <w:t>Form</w:t>
              </w:r>
            </w:hyperlink>
            <w:hyperlink r:id="rId1767">
              <w:r>
                <w:rPr>
                  <w:sz w:val="18"/>
                </w:rPr>
                <w:t xml:space="preserve"> </w:t>
              </w:r>
            </w:hyperlink>
          </w:p>
        </w:tc>
      </w:tr>
      <w:tr w:rsidR="001A3B11" w14:paraId="676CE466"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2F813DC3" w14:textId="77777777" w:rsidR="001A3B11" w:rsidRDefault="00000000">
            <w:pPr>
              <w:spacing w:after="0"/>
            </w:pPr>
            <w:r>
              <w:rPr>
                <w:sz w:val="18"/>
              </w:rPr>
              <w:t xml:space="preserve">tazarotene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0C2B2581"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E4A7A29" w14:textId="77777777" w:rsidR="001A3B11" w:rsidRDefault="00000000">
            <w:pPr>
              <w:spacing w:after="0"/>
              <w:ind w:left="1"/>
            </w:pPr>
            <w:r>
              <w:rPr>
                <w:sz w:val="18"/>
              </w:rPr>
              <w:t xml:space="preserve">See Tazorac® prior authorization criteria (Topical Antipsoriatics section)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3A3D6EDB"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1D29A0E" w14:textId="77777777" w:rsidR="001A3B11" w:rsidRDefault="001A3B11"/>
        </w:tc>
      </w:tr>
      <w:tr w:rsidR="001A3B11" w14:paraId="2B6F8D46" w14:textId="77777777">
        <w:trPr>
          <w:trHeight w:val="1548"/>
        </w:trPr>
        <w:tc>
          <w:tcPr>
            <w:tcW w:w="1687" w:type="dxa"/>
            <w:tcBorders>
              <w:top w:val="single" w:sz="4" w:space="0" w:color="000000"/>
              <w:left w:val="single" w:sz="4" w:space="0" w:color="000000"/>
              <w:bottom w:val="single" w:sz="4" w:space="0" w:color="000000"/>
              <w:right w:val="single" w:sz="4" w:space="0" w:color="000000"/>
            </w:tcBorders>
            <w:vAlign w:val="center"/>
          </w:tcPr>
          <w:p w14:paraId="57830AAC" w14:textId="77777777" w:rsidR="001A3B11" w:rsidRDefault="00000000">
            <w:pPr>
              <w:spacing w:after="0"/>
            </w:pPr>
            <w:r>
              <w:rPr>
                <w:sz w:val="18"/>
              </w:rPr>
              <w:t xml:space="preserve">tretinoin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93D5EB8" w14:textId="77777777" w:rsidR="001A3B11"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267AAD0" w14:textId="77777777" w:rsidR="001A3B11" w:rsidRDefault="00000000">
            <w:pPr>
              <w:numPr>
                <w:ilvl w:val="0"/>
                <w:numId w:val="318"/>
              </w:numPr>
              <w:spacing w:after="0" w:line="241" w:lineRule="auto"/>
              <w:ind w:right="3508" w:hanging="216"/>
            </w:pPr>
            <w:r>
              <w:rPr>
                <w:sz w:val="18"/>
              </w:rPr>
              <w:t xml:space="preserve">Patient is &lt; 21 years old;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acne, keratosis follicularis, verruca plana, or actinic keratosis; </w:t>
            </w:r>
            <w:r>
              <w:rPr>
                <w:b/>
                <w:sz w:val="18"/>
              </w:rPr>
              <w:t>OR</w:t>
            </w:r>
            <w:r>
              <w:rPr>
                <w:sz w:val="18"/>
              </w:rPr>
              <w:t xml:space="preserve"> </w:t>
            </w:r>
          </w:p>
          <w:p w14:paraId="7E10AB9A" w14:textId="77777777" w:rsidR="001A3B11" w:rsidRDefault="00000000">
            <w:pPr>
              <w:numPr>
                <w:ilvl w:val="0"/>
                <w:numId w:val="318"/>
              </w:numPr>
              <w:spacing w:after="0" w:line="242" w:lineRule="auto"/>
              <w:ind w:right="3508" w:hanging="216"/>
            </w:pPr>
            <w:r>
              <w:rPr>
                <w:sz w:val="18"/>
              </w:rPr>
              <w:t xml:space="preserve">Patient is </w:t>
            </w:r>
            <w:r>
              <w:rPr>
                <w:sz w:val="18"/>
                <w:u w:val="single" w:color="000000"/>
              </w:rPr>
              <w:t>&gt;</w:t>
            </w:r>
            <w:r>
              <w:rPr>
                <w:sz w:val="18"/>
              </w:rPr>
              <w:t xml:space="preserve"> 21 years old: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keratosis follicularis (1 year approval duration);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verruca plana (2-month approval duration); </w:t>
            </w:r>
            <w:r>
              <w:rPr>
                <w:b/>
                <w:sz w:val="18"/>
              </w:rPr>
              <w:t>OR</w:t>
            </w:r>
            <w:r>
              <w:rPr>
                <w:sz w:val="18"/>
              </w:rPr>
              <w:t xml:space="preserve"> </w:t>
            </w:r>
          </w:p>
          <w:p w14:paraId="60941C11" w14:textId="77777777" w:rsidR="001A3B11" w:rsidRDefault="00000000">
            <w:pPr>
              <w:spacing w:after="0"/>
              <w:ind w:left="433"/>
            </w:pPr>
            <w:r>
              <w:rPr>
                <w:rFonts w:ascii="Courier New" w:eastAsia="Courier New" w:hAnsi="Courier New" w:cs="Courier New"/>
                <w:sz w:val="16"/>
              </w:rPr>
              <w:t>o</w:t>
            </w:r>
            <w:r>
              <w:rPr>
                <w:rFonts w:ascii="Arial" w:eastAsia="Arial" w:hAnsi="Arial" w:cs="Arial"/>
                <w:sz w:val="16"/>
              </w:rPr>
              <w:t xml:space="preserve"> </w:t>
            </w:r>
            <w:r>
              <w:rPr>
                <w:sz w:val="18"/>
              </w:rPr>
              <w:t xml:space="preserve">Diagnosis of actinic keratosis for the prevention of future lesions (1 year approval duration) </w:t>
            </w:r>
          </w:p>
          <w:p w14:paraId="2D05B263" w14:textId="77777777" w:rsidR="001A3B11" w:rsidRDefault="00000000">
            <w:pPr>
              <w:spacing w:after="0"/>
              <w:ind w:left="1"/>
            </w:pPr>
            <w:r>
              <w:rPr>
                <w:b/>
                <w:sz w:val="18"/>
              </w:rPr>
              <w:t>Note</w:t>
            </w:r>
            <w:r>
              <w:rPr>
                <w:sz w:val="18"/>
              </w:rPr>
              <w:t xml:space="preserve">: Will not be covered for patients &gt; 21 years old with a diagnosis of acne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E993D41"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7CFD6C7" w14:textId="77777777" w:rsidR="001A3B11" w:rsidRDefault="001A3B11"/>
        </w:tc>
      </w:tr>
      <w:tr w:rsidR="001A3B11" w14:paraId="5FCDDBDE"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718B8F5E" w14:textId="77777777" w:rsidR="001A3B11" w:rsidRDefault="00000000">
            <w:pPr>
              <w:spacing w:after="0"/>
            </w:pPr>
            <w:r>
              <w:rPr>
                <w:sz w:val="18"/>
              </w:rPr>
              <w:lastRenderedPageBreak/>
              <w:t xml:space="preserve">adapalene/benzoyl peroxide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1207FA4B"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719CD83" w14:textId="77777777" w:rsidR="001A3B11" w:rsidRDefault="00000000">
            <w:pPr>
              <w:spacing w:after="0"/>
              <w:ind w:left="1"/>
            </w:pPr>
            <w:r>
              <w:rPr>
                <w:sz w:val="18"/>
              </w:rPr>
              <w:t xml:space="preserve">See tretinoin prior authorization criteria </w:t>
            </w:r>
          </w:p>
          <w:p w14:paraId="13EDF242" w14:textId="77777777" w:rsidR="001A3B11" w:rsidRDefault="00000000">
            <w:pPr>
              <w:spacing w:after="0"/>
              <w:ind w:left="1"/>
            </w:pPr>
            <w:r>
              <w:rPr>
                <w:sz w:val="18"/>
              </w:rPr>
              <w:t xml:space="preserve">In addition, non-preferred criteria and trial and failure of individual components is required.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2A739563" w14:textId="77777777" w:rsidR="001A3B11"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2F36AE6A" w14:textId="77777777" w:rsidR="001A3B11" w:rsidRDefault="00000000">
            <w:pPr>
              <w:spacing w:after="0"/>
              <w:jc w:val="center"/>
            </w:pPr>
            <w:hyperlink r:id="rId1768">
              <w:r>
                <w:rPr>
                  <w:color w:val="0000FF"/>
                  <w:sz w:val="18"/>
                  <w:u w:val="single" w:color="0000FF"/>
                </w:rPr>
                <w:t>General PA</w:t>
              </w:r>
            </w:hyperlink>
            <w:hyperlink r:id="rId1769">
              <w:r>
                <w:rPr>
                  <w:color w:val="0000FF"/>
                  <w:sz w:val="18"/>
                </w:rPr>
                <w:t xml:space="preserve"> </w:t>
              </w:r>
            </w:hyperlink>
            <w:hyperlink r:id="rId1770">
              <w:r>
                <w:rPr>
                  <w:color w:val="0000FF"/>
                  <w:sz w:val="18"/>
                  <w:u w:val="single" w:color="0000FF"/>
                </w:rPr>
                <w:t>Form</w:t>
              </w:r>
            </w:hyperlink>
            <w:hyperlink r:id="rId1771">
              <w:r>
                <w:rPr>
                  <w:sz w:val="18"/>
                </w:rPr>
                <w:t xml:space="preserve"> </w:t>
              </w:r>
            </w:hyperlink>
          </w:p>
        </w:tc>
      </w:tr>
      <w:tr w:rsidR="001A3B11" w14:paraId="65568EB1"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7778B8CC" w14:textId="77777777" w:rsidR="001A3B11" w:rsidRDefault="00000000">
            <w:pPr>
              <w:spacing w:after="0"/>
            </w:pPr>
            <w:r>
              <w:rPr>
                <w:sz w:val="18"/>
              </w:rPr>
              <w:t xml:space="preserve">Altreno® </w:t>
            </w:r>
          </w:p>
        </w:tc>
        <w:tc>
          <w:tcPr>
            <w:tcW w:w="450" w:type="dxa"/>
            <w:tcBorders>
              <w:top w:val="single" w:sz="4" w:space="0" w:color="000000"/>
              <w:left w:val="single" w:sz="4" w:space="0" w:color="000000"/>
              <w:bottom w:val="single" w:sz="4" w:space="0" w:color="000000"/>
              <w:right w:val="single" w:sz="4" w:space="0" w:color="000000"/>
            </w:tcBorders>
          </w:tcPr>
          <w:p w14:paraId="6D56728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758296" w14:textId="77777777" w:rsidR="001A3B11" w:rsidRDefault="00000000">
            <w:pPr>
              <w:spacing w:after="0"/>
              <w:ind w:left="1"/>
            </w:pPr>
            <w:r>
              <w:rPr>
                <w:sz w:val="18"/>
              </w:rPr>
              <w:t xml:space="preserve">See Aklief®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F1F759B"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4EF8F3B" w14:textId="77777777" w:rsidR="001A3B11" w:rsidRDefault="001A3B11"/>
        </w:tc>
      </w:tr>
      <w:tr w:rsidR="001A3B11" w14:paraId="1FCAA68C"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44AD0859" w14:textId="77777777" w:rsidR="001A3B11" w:rsidRDefault="00000000">
            <w:pPr>
              <w:spacing w:after="0"/>
            </w:pPr>
            <w:r>
              <w:rPr>
                <w:sz w:val="18"/>
              </w:rPr>
              <w:t xml:space="preserve">Atralin® </w:t>
            </w:r>
          </w:p>
        </w:tc>
        <w:tc>
          <w:tcPr>
            <w:tcW w:w="450" w:type="dxa"/>
            <w:tcBorders>
              <w:top w:val="single" w:sz="4" w:space="0" w:color="000000"/>
              <w:left w:val="single" w:sz="4" w:space="0" w:color="000000"/>
              <w:bottom w:val="single" w:sz="4" w:space="0" w:color="000000"/>
              <w:right w:val="single" w:sz="4" w:space="0" w:color="000000"/>
            </w:tcBorders>
          </w:tcPr>
          <w:p w14:paraId="3D26155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0CE691" w14:textId="77777777" w:rsidR="001A3B11"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EF64B92"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9BE2CD4" w14:textId="77777777" w:rsidR="001A3B11" w:rsidRDefault="001A3B11"/>
        </w:tc>
      </w:tr>
      <w:tr w:rsidR="001A3B11" w14:paraId="274E9B5C" w14:textId="77777777">
        <w:trPr>
          <w:trHeight w:val="1109"/>
        </w:trPr>
        <w:tc>
          <w:tcPr>
            <w:tcW w:w="1687" w:type="dxa"/>
            <w:tcBorders>
              <w:top w:val="single" w:sz="4" w:space="0" w:color="000000"/>
              <w:left w:val="single" w:sz="4" w:space="0" w:color="000000"/>
              <w:bottom w:val="single" w:sz="4" w:space="0" w:color="000000"/>
              <w:right w:val="single" w:sz="4" w:space="0" w:color="000000"/>
            </w:tcBorders>
            <w:vAlign w:val="center"/>
          </w:tcPr>
          <w:p w14:paraId="3C64010E" w14:textId="77777777" w:rsidR="001A3B11" w:rsidRDefault="00000000">
            <w:pPr>
              <w:spacing w:after="0"/>
            </w:pPr>
            <w:r>
              <w:rPr>
                <w:sz w:val="18"/>
              </w:rPr>
              <w:t xml:space="preserve">Arazlo® </w:t>
            </w:r>
          </w:p>
        </w:tc>
        <w:tc>
          <w:tcPr>
            <w:tcW w:w="450" w:type="dxa"/>
            <w:tcBorders>
              <w:top w:val="single" w:sz="4" w:space="0" w:color="000000"/>
              <w:left w:val="single" w:sz="4" w:space="0" w:color="000000"/>
              <w:bottom w:val="single" w:sz="4" w:space="0" w:color="000000"/>
              <w:right w:val="single" w:sz="4" w:space="0" w:color="000000"/>
            </w:tcBorders>
            <w:vAlign w:val="center"/>
          </w:tcPr>
          <w:p w14:paraId="638958C4"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1F3983" w14:textId="77777777" w:rsidR="001A3B11" w:rsidRDefault="00000000">
            <w:pPr>
              <w:numPr>
                <w:ilvl w:val="0"/>
                <w:numId w:val="319"/>
              </w:numPr>
              <w:spacing w:after="0"/>
              <w:ind w:hanging="216"/>
            </w:pPr>
            <w:r>
              <w:rPr>
                <w:sz w:val="18"/>
              </w:rPr>
              <w:t xml:space="preserve">Patient is 9 years of age or older and less than 21 years of age; </w:t>
            </w:r>
            <w:r>
              <w:rPr>
                <w:b/>
                <w:sz w:val="18"/>
              </w:rPr>
              <w:t>AND</w:t>
            </w:r>
            <w:r>
              <w:rPr>
                <w:sz w:val="18"/>
              </w:rPr>
              <w:t xml:space="preserve"> </w:t>
            </w:r>
          </w:p>
          <w:p w14:paraId="73EE160D" w14:textId="77777777" w:rsidR="001A3B11" w:rsidRDefault="00000000">
            <w:pPr>
              <w:numPr>
                <w:ilvl w:val="0"/>
                <w:numId w:val="319"/>
              </w:numPr>
              <w:spacing w:after="0"/>
              <w:ind w:hanging="216"/>
            </w:pPr>
            <w:r>
              <w:rPr>
                <w:sz w:val="18"/>
              </w:rPr>
              <w:t xml:space="preserve">Diagnosis of acne; </w:t>
            </w:r>
            <w:r>
              <w:rPr>
                <w:b/>
                <w:sz w:val="18"/>
              </w:rPr>
              <w:t>AND</w:t>
            </w:r>
            <w:r>
              <w:rPr>
                <w:sz w:val="18"/>
              </w:rPr>
              <w:t xml:space="preserve"> </w:t>
            </w:r>
          </w:p>
          <w:p w14:paraId="0FD0EB29" w14:textId="77777777" w:rsidR="001A3B11" w:rsidRDefault="00000000">
            <w:pPr>
              <w:numPr>
                <w:ilvl w:val="0"/>
                <w:numId w:val="319"/>
              </w:numPr>
              <w:spacing w:after="0"/>
              <w:ind w:hanging="216"/>
            </w:pPr>
            <w:r>
              <w:rPr>
                <w:sz w:val="18"/>
              </w:rPr>
              <w:t xml:space="preserve">Patient is not pregnant; </w:t>
            </w:r>
            <w:r>
              <w:rPr>
                <w:b/>
                <w:sz w:val="18"/>
              </w:rPr>
              <w:t>AND</w:t>
            </w:r>
            <w:r>
              <w:rPr>
                <w:sz w:val="18"/>
              </w:rPr>
              <w:t xml:space="preserve"> </w:t>
            </w:r>
          </w:p>
          <w:p w14:paraId="5CDA2FE0" w14:textId="77777777" w:rsidR="001A3B11" w:rsidRDefault="00000000">
            <w:pPr>
              <w:numPr>
                <w:ilvl w:val="0"/>
                <w:numId w:val="319"/>
              </w:numPr>
              <w:spacing w:after="0"/>
              <w:ind w:hanging="216"/>
            </w:pPr>
            <w:r>
              <w:rPr>
                <w:sz w:val="18"/>
              </w:rPr>
              <w:t xml:space="preserve">Trial and failure, contraindication, or intolerance to 2 preferred agents; </w:t>
            </w:r>
            <w:r>
              <w:rPr>
                <w:b/>
                <w:sz w:val="18"/>
              </w:rPr>
              <w:t>AND</w:t>
            </w:r>
            <w:r>
              <w:rPr>
                <w:sz w:val="18"/>
              </w:rPr>
              <w:t xml:space="preserve"> </w:t>
            </w:r>
          </w:p>
          <w:p w14:paraId="396B961E" w14:textId="77777777" w:rsidR="001A3B11" w:rsidRDefault="00000000">
            <w:pPr>
              <w:numPr>
                <w:ilvl w:val="0"/>
                <w:numId w:val="319"/>
              </w:numPr>
              <w:spacing w:after="0"/>
              <w:ind w:hanging="216"/>
            </w:pPr>
            <w:r>
              <w:rPr>
                <w:sz w:val="18"/>
              </w:rPr>
              <w:t xml:space="preserve">Clinically valid reason why the requested drug is the only appropriate choice versus the preferred agents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6F6ACC65" w14:textId="77777777" w:rsidR="001A3B11" w:rsidRDefault="00000000">
            <w:pPr>
              <w:spacing w:after="0"/>
              <w:ind w:right="27"/>
              <w:jc w:val="center"/>
            </w:pPr>
            <w:r>
              <w:rPr>
                <w:sz w:val="18"/>
              </w:rPr>
              <w:t xml:space="preserve">1 package/28 days </w:t>
            </w:r>
          </w:p>
        </w:tc>
        <w:tc>
          <w:tcPr>
            <w:tcW w:w="0" w:type="auto"/>
            <w:vMerge/>
            <w:tcBorders>
              <w:top w:val="nil"/>
              <w:left w:val="single" w:sz="4" w:space="0" w:color="000000"/>
              <w:bottom w:val="nil"/>
              <w:right w:val="single" w:sz="4" w:space="0" w:color="000000"/>
            </w:tcBorders>
          </w:tcPr>
          <w:p w14:paraId="6F30342D" w14:textId="77777777" w:rsidR="001A3B11" w:rsidRDefault="001A3B11"/>
        </w:tc>
      </w:tr>
      <w:tr w:rsidR="001A3B11" w14:paraId="44B915FC"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0DAAD963" w14:textId="77777777" w:rsidR="001A3B11" w:rsidRDefault="00000000">
            <w:pPr>
              <w:spacing w:after="0"/>
              <w:jc w:val="both"/>
            </w:pPr>
            <w:r>
              <w:rPr>
                <w:sz w:val="18"/>
              </w:rPr>
              <w:t xml:space="preserve">clindamycin/tretinoin </w:t>
            </w:r>
          </w:p>
        </w:tc>
        <w:tc>
          <w:tcPr>
            <w:tcW w:w="450" w:type="dxa"/>
            <w:tcBorders>
              <w:top w:val="single" w:sz="4" w:space="0" w:color="000000"/>
              <w:left w:val="single" w:sz="4" w:space="0" w:color="000000"/>
              <w:bottom w:val="single" w:sz="4" w:space="0" w:color="000000"/>
              <w:right w:val="single" w:sz="4" w:space="0" w:color="000000"/>
            </w:tcBorders>
          </w:tcPr>
          <w:p w14:paraId="6E6270F2"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93E6C7" w14:textId="77777777" w:rsidR="001A3B11"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2094BAB"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9A89DC3" w14:textId="77777777" w:rsidR="001A3B11" w:rsidRDefault="001A3B11"/>
        </w:tc>
      </w:tr>
      <w:tr w:rsidR="001A3B11" w14:paraId="47A11080"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0B8D3DB7" w14:textId="77777777" w:rsidR="001A3B11" w:rsidRDefault="00000000">
            <w:pPr>
              <w:spacing w:after="0"/>
            </w:pPr>
            <w:r>
              <w:rPr>
                <w:sz w:val="18"/>
              </w:rPr>
              <w:t xml:space="preserve">Fabior® </w:t>
            </w:r>
          </w:p>
        </w:tc>
        <w:tc>
          <w:tcPr>
            <w:tcW w:w="450" w:type="dxa"/>
            <w:tcBorders>
              <w:top w:val="single" w:sz="4" w:space="0" w:color="000000"/>
              <w:left w:val="single" w:sz="4" w:space="0" w:color="000000"/>
              <w:bottom w:val="single" w:sz="4" w:space="0" w:color="000000"/>
              <w:right w:val="single" w:sz="4" w:space="0" w:color="000000"/>
            </w:tcBorders>
          </w:tcPr>
          <w:p w14:paraId="44854EC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2CE697" w14:textId="77777777" w:rsidR="001A3B11" w:rsidRDefault="00000000">
            <w:pPr>
              <w:spacing w:after="0"/>
              <w:ind w:left="1"/>
            </w:pPr>
            <w:r>
              <w:rPr>
                <w:sz w:val="18"/>
              </w:rPr>
              <w:t xml:space="preserve">See Tazorac® prior authorization criteria (Topical Antipsoriatics section) </w:t>
            </w:r>
          </w:p>
        </w:tc>
        <w:tc>
          <w:tcPr>
            <w:tcW w:w="1698" w:type="dxa"/>
            <w:tcBorders>
              <w:top w:val="single" w:sz="4" w:space="0" w:color="000000"/>
              <w:left w:val="single" w:sz="4" w:space="0" w:color="000000"/>
              <w:bottom w:val="single" w:sz="4" w:space="0" w:color="000000"/>
              <w:right w:val="single" w:sz="4" w:space="0" w:color="000000"/>
            </w:tcBorders>
          </w:tcPr>
          <w:p w14:paraId="5A96F9B5"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CF68033" w14:textId="77777777" w:rsidR="001A3B11" w:rsidRDefault="001A3B11"/>
        </w:tc>
      </w:tr>
      <w:tr w:rsidR="001A3B11" w14:paraId="2A1227C9"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0902CE9A" w14:textId="77777777" w:rsidR="001A3B11" w:rsidRDefault="00000000">
            <w:pPr>
              <w:spacing w:after="0"/>
            </w:pPr>
            <w:r>
              <w:rPr>
                <w:sz w:val="18"/>
              </w:rPr>
              <w:t xml:space="preserve">Retin A® </w:t>
            </w:r>
          </w:p>
        </w:tc>
        <w:tc>
          <w:tcPr>
            <w:tcW w:w="450" w:type="dxa"/>
            <w:tcBorders>
              <w:top w:val="single" w:sz="4" w:space="0" w:color="000000"/>
              <w:left w:val="single" w:sz="4" w:space="0" w:color="000000"/>
              <w:bottom w:val="single" w:sz="4" w:space="0" w:color="000000"/>
              <w:right w:val="single" w:sz="4" w:space="0" w:color="000000"/>
            </w:tcBorders>
          </w:tcPr>
          <w:p w14:paraId="4BBCA417"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EFDE66" w14:textId="77777777" w:rsidR="001A3B11"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333B2F0"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16490C2" w14:textId="77777777" w:rsidR="001A3B11" w:rsidRDefault="001A3B11"/>
        </w:tc>
      </w:tr>
      <w:tr w:rsidR="001A3B11" w14:paraId="3E7C11D6"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158D2489" w14:textId="77777777" w:rsidR="001A3B11" w:rsidRDefault="00000000">
            <w:pPr>
              <w:spacing w:after="0"/>
            </w:pPr>
            <w:r>
              <w:rPr>
                <w:sz w:val="18"/>
              </w:rPr>
              <w:t xml:space="preserve">Retin A Micro® </w:t>
            </w:r>
          </w:p>
        </w:tc>
        <w:tc>
          <w:tcPr>
            <w:tcW w:w="450" w:type="dxa"/>
            <w:tcBorders>
              <w:top w:val="single" w:sz="4" w:space="0" w:color="000000"/>
              <w:left w:val="single" w:sz="4" w:space="0" w:color="000000"/>
              <w:bottom w:val="single" w:sz="4" w:space="0" w:color="000000"/>
              <w:right w:val="single" w:sz="4" w:space="0" w:color="000000"/>
            </w:tcBorders>
          </w:tcPr>
          <w:p w14:paraId="62BF5F6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BCD99F" w14:textId="77777777" w:rsidR="001A3B11"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1F5A0BA"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723ABA1" w14:textId="77777777" w:rsidR="001A3B11" w:rsidRDefault="001A3B11"/>
        </w:tc>
      </w:tr>
      <w:tr w:rsidR="001A3B11" w14:paraId="5FF7582B"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38C52120" w14:textId="77777777" w:rsidR="001A3B11" w:rsidRDefault="00000000">
            <w:pPr>
              <w:spacing w:after="0"/>
            </w:pPr>
            <w:r>
              <w:rPr>
                <w:sz w:val="18"/>
              </w:rPr>
              <w:t xml:space="preserve">tretinoin gel </w:t>
            </w:r>
          </w:p>
        </w:tc>
        <w:tc>
          <w:tcPr>
            <w:tcW w:w="450" w:type="dxa"/>
            <w:tcBorders>
              <w:top w:val="single" w:sz="4" w:space="0" w:color="000000"/>
              <w:left w:val="single" w:sz="4" w:space="0" w:color="000000"/>
              <w:bottom w:val="single" w:sz="4" w:space="0" w:color="000000"/>
              <w:right w:val="single" w:sz="4" w:space="0" w:color="000000"/>
            </w:tcBorders>
          </w:tcPr>
          <w:p w14:paraId="7D948F0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410266" w14:textId="77777777" w:rsidR="001A3B11"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405D5B4"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EE41B48" w14:textId="77777777" w:rsidR="001A3B11" w:rsidRDefault="001A3B11"/>
        </w:tc>
      </w:tr>
      <w:tr w:rsidR="001A3B11" w14:paraId="486F8FA2"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2EFE609C" w14:textId="77777777" w:rsidR="001A3B11" w:rsidRDefault="00000000">
            <w:pPr>
              <w:spacing w:after="0"/>
            </w:pPr>
            <w:r>
              <w:rPr>
                <w:sz w:val="18"/>
              </w:rPr>
              <w:t xml:space="preserve">Ziana® </w:t>
            </w:r>
          </w:p>
        </w:tc>
        <w:tc>
          <w:tcPr>
            <w:tcW w:w="450" w:type="dxa"/>
            <w:tcBorders>
              <w:top w:val="single" w:sz="4" w:space="0" w:color="000000"/>
              <w:left w:val="single" w:sz="4" w:space="0" w:color="000000"/>
              <w:bottom w:val="single" w:sz="4" w:space="0" w:color="000000"/>
              <w:right w:val="single" w:sz="4" w:space="0" w:color="000000"/>
            </w:tcBorders>
          </w:tcPr>
          <w:p w14:paraId="6FCD053B"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4E89FE" w14:textId="77777777" w:rsidR="001A3B11"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B109BEF"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73ADE51" w14:textId="77777777" w:rsidR="001A3B11" w:rsidRDefault="001A3B11"/>
        </w:tc>
      </w:tr>
      <w:tr w:rsidR="001A3B11" w14:paraId="7A71FB5C" w14:textId="77777777">
        <w:trPr>
          <w:trHeight w:val="358"/>
        </w:trPr>
        <w:tc>
          <w:tcPr>
            <w:tcW w:w="1687" w:type="dxa"/>
            <w:tcBorders>
              <w:top w:val="single" w:sz="4" w:space="0" w:color="000000"/>
              <w:left w:val="single" w:sz="4" w:space="0" w:color="000000"/>
              <w:bottom w:val="single" w:sz="4" w:space="0" w:color="000000"/>
              <w:right w:val="nil"/>
            </w:tcBorders>
            <w:shd w:val="clear" w:color="auto" w:fill="F2F2F2"/>
          </w:tcPr>
          <w:p w14:paraId="7AE61B41" w14:textId="77777777" w:rsidR="001A3B11" w:rsidRDefault="001A3B11"/>
        </w:tc>
        <w:tc>
          <w:tcPr>
            <w:tcW w:w="9810" w:type="dxa"/>
            <w:gridSpan w:val="2"/>
            <w:tcBorders>
              <w:top w:val="single" w:sz="4" w:space="0" w:color="000000"/>
              <w:left w:val="nil"/>
              <w:bottom w:val="single" w:sz="4" w:space="0" w:color="000000"/>
              <w:right w:val="nil"/>
            </w:tcBorders>
            <w:shd w:val="clear" w:color="auto" w:fill="F2F2F2"/>
          </w:tcPr>
          <w:p w14:paraId="68B091E9" w14:textId="77777777" w:rsidR="001A3B11" w:rsidRDefault="00000000">
            <w:pPr>
              <w:spacing w:after="0"/>
              <w:ind w:left="914"/>
              <w:jc w:val="center"/>
            </w:pPr>
            <w:r>
              <w:rPr>
                <w:b/>
                <w:sz w:val="18"/>
              </w:rPr>
              <w:t xml:space="preserve">Topical Steroids: Least Potent </w:t>
            </w:r>
          </w:p>
        </w:tc>
        <w:tc>
          <w:tcPr>
            <w:tcW w:w="1698" w:type="dxa"/>
            <w:tcBorders>
              <w:top w:val="single" w:sz="4" w:space="0" w:color="000000"/>
              <w:left w:val="nil"/>
              <w:bottom w:val="single" w:sz="4" w:space="0" w:color="000000"/>
              <w:right w:val="nil"/>
            </w:tcBorders>
            <w:shd w:val="clear" w:color="auto" w:fill="F2F2F2"/>
          </w:tcPr>
          <w:p w14:paraId="58DA76E1"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500F6A68" w14:textId="77777777" w:rsidR="001A3B11" w:rsidRDefault="001A3B11"/>
        </w:tc>
      </w:tr>
      <w:tr w:rsidR="001A3B11" w14:paraId="1E20CB2E"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01C4E1A0" w14:textId="77777777" w:rsidR="001A3B11" w:rsidRDefault="00000000">
            <w:pPr>
              <w:spacing w:after="0"/>
            </w:pPr>
            <w:r>
              <w:rPr>
                <w:sz w:val="18"/>
              </w:rPr>
              <w:t xml:space="preserve">hydrocortisone 0.5% cream and ointment (Rx </w:t>
            </w:r>
            <w:hyperlink r:id="rId1772">
              <w:r>
                <w:rPr>
                  <w:sz w:val="18"/>
                </w:rPr>
                <w:t xml:space="preserve">&amp; </w:t>
              </w:r>
            </w:hyperlink>
            <w:hyperlink r:id="rId1773">
              <w:r>
                <w:rPr>
                  <w:color w:val="0000FF"/>
                  <w:sz w:val="18"/>
                  <w:u w:val="single" w:color="0000FF"/>
                </w:rPr>
                <w:t>OTC</w:t>
              </w:r>
            </w:hyperlink>
            <w:hyperlink r:id="rId1774">
              <w:r>
                <w:rPr>
                  <w:sz w:val="18"/>
                </w:rPr>
                <w:t>)</w:t>
              </w:r>
            </w:hyperlink>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79106B7F"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5F8E61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89EFF8E" w14:textId="77777777" w:rsidR="001A3B11"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46BEBB35" w14:textId="77777777" w:rsidR="001A3B11" w:rsidRDefault="00000000">
            <w:pPr>
              <w:spacing w:after="0"/>
              <w:jc w:val="center"/>
            </w:pPr>
            <w:hyperlink r:id="rId1775">
              <w:r>
                <w:rPr>
                  <w:color w:val="0000FF"/>
                  <w:sz w:val="18"/>
                  <w:u w:val="single" w:color="0000FF"/>
                </w:rPr>
                <w:t>General PA</w:t>
              </w:r>
            </w:hyperlink>
            <w:hyperlink r:id="rId1776">
              <w:r>
                <w:rPr>
                  <w:color w:val="0000FF"/>
                  <w:sz w:val="18"/>
                </w:rPr>
                <w:t xml:space="preserve"> </w:t>
              </w:r>
            </w:hyperlink>
            <w:hyperlink r:id="rId1777">
              <w:r>
                <w:rPr>
                  <w:color w:val="0000FF"/>
                  <w:sz w:val="18"/>
                  <w:u w:val="single" w:color="0000FF"/>
                </w:rPr>
                <w:t>Form</w:t>
              </w:r>
            </w:hyperlink>
            <w:hyperlink r:id="rId1778">
              <w:r>
                <w:rPr>
                  <w:sz w:val="18"/>
                </w:rPr>
                <w:t xml:space="preserve"> </w:t>
              </w:r>
            </w:hyperlink>
          </w:p>
        </w:tc>
      </w:tr>
      <w:tr w:rsidR="001A3B11" w14:paraId="24782803"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6B1F5EE7" w14:textId="77777777" w:rsidR="001A3B11" w:rsidRDefault="00000000">
            <w:pPr>
              <w:spacing w:after="0"/>
            </w:pPr>
            <w:r>
              <w:rPr>
                <w:sz w:val="18"/>
              </w:rPr>
              <w:t xml:space="preserve">hydrocortisone 1% cream, lotion, gel, and ointment (Rx &amp; </w:t>
            </w:r>
            <w:hyperlink r:id="rId1779">
              <w:r>
                <w:rPr>
                  <w:color w:val="0000FF"/>
                  <w:sz w:val="18"/>
                  <w:u w:val="single" w:color="0000FF"/>
                </w:rPr>
                <w:t>OTC</w:t>
              </w:r>
            </w:hyperlink>
            <w:hyperlink r:id="rId1780">
              <w:r>
                <w:rPr>
                  <w:sz w:val="18"/>
                </w:rPr>
                <w:t>)</w:t>
              </w:r>
            </w:hyperlink>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2D88B0CA"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FF30C5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A2E944B"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7FBDDC8" w14:textId="77777777" w:rsidR="001A3B11" w:rsidRDefault="001A3B11"/>
        </w:tc>
      </w:tr>
      <w:tr w:rsidR="001A3B11" w14:paraId="19694172"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30A3B336" w14:textId="77777777" w:rsidR="001A3B11" w:rsidRDefault="00000000">
            <w:pPr>
              <w:spacing w:after="0"/>
            </w:pPr>
            <w:r>
              <w:rPr>
                <w:sz w:val="18"/>
              </w:rPr>
              <w:t xml:space="preserve">hydrocortisone 2.5% cream, lotion,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131EFA55"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6764EF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3BF5901"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EC652F3" w14:textId="77777777" w:rsidR="001A3B11" w:rsidRDefault="001A3B11"/>
        </w:tc>
      </w:tr>
    </w:tbl>
    <w:p w14:paraId="76006DFB" w14:textId="77777777" w:rsidR="001A3B11" w:rsidRDefault="001A3B11">
      <w:pPr>
        <w:spacing w:after="0"/>
        <w:ind w:left="-835" w:right="7959"/>
      </w:pPr>
    </w:p>
    <w:tbl>
      <w:tblPr>
        <w:tblStyle w:val="TableGrid"/>
        <w:tblW w:w="14124" w:type="dxa"/>
        <w:tblInd w:w="23" w:type="dxa"/>
        <w:tblCellMar>
          <w:top w:w="18" w:type="dxa"/>
          <w:left w:w="42" w:type="dxa"/>
          <w:bottom w:w="4" w:type="dxa"/>
          <w:right w:w="16" w:type="dxa"/>
        </w:tblCellMar>
        <w:tblLook w:val="04A0" w:firstRow="1" w:lastRow="0" w:firstColumn="1" w:lastColumn="0" w:noHBand="0" w:noVBand="1"/>
      </w:tblPr>
      <w:tblGrid>
        <w:gridCol w:w="1687"/>
        <w:gridCol w:w="450"/>
        <w:gridCol w:w="9360"/>
        <w:gridCol w:w="1698"/>
        <w:gridCol w:w="929"/>
      </w:tblGrid>
      <w:tr w:rsidR="001A3B11" w14:paraId="5C45D6EA"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09881F89"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462E8D3B"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02ECEEB3" w14:textId="77777777" w:rsidR="001A3B11" w:rsidRDefault="00000000">
            <w:pPr>
              <w:spacing w:after="0"/>
              <w:ind w:left="463"/>
              <w:jc w:val="center"/>
            </w:pPr>
            <w:r>
              <w:rPr>
                <w:b/>
                <w:color w:val="FFFFFF"/>
              </w:rPr>
              <w:t>DERMATOLOGICS</w:t>
            </w:r>
            <w:r>
              <w:rPr>
                <w:b/>
                <w:color w:val="FFFFFF"/>
                <w:sz w:val="24"/>
              </w:rPr>
              <w:t xml:space="preserve"> </w:t>
            </w:r>
          </w:p>
          <w:p w14:paraId="568DE978" w14:textId="77777777" w:rsidR="001A3B11"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1D429364"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0077C8"/>
          </w:tcPr>
          <w:p w14:paraId="1E1D11F0" w14:textId="77777777" w:rsidR="001A3B11" w:rsidRDefault="001A3B11"/>
        </w:tc>
      </w:tr>
      <w:tr w:rsidR="001A3B11" w14:paraId="25AE0682"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7E52A7B8" w14:textId="77777777" w:rsidR="001A3B11"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3F94072"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C2A1FF8"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7193CAC" w14:textId="77777777" w:rsidR="001A3B11"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6E394236" w14:textId="77777777" w:rsidR="001A3B11" w:rsidRDefault="00000000">
            <w:pPr>
              <w:spacing w:after="0"/>
              <w:ind w:left="106"/>
            </w:pPr>
            <w:r>
              <w:rPr>
                <w:b/>
                <w:sz w:val="18"/>
              </w:rPr>
              <w:t xml:space="preserve">PA Form </w:t>
            </w:r>
          </w:p>
        </w:tc>
      </w:tr>
      <w:tr w:rsidR="001A3B11" w14:paraId="492A0E6E" w14:textId="77777777">
        <w:trPr>
          <w:trHeight w:val="326"/>
        </w:trPr>
        <w:tc>
          <w:tcPr>
            <w:tcW w:w="1687" w:type="dxa"/>
            <w:tcBorders>
              <w:top w:val="single" w:sz="4" w:space="0" w:color="000000"/>
              <w:left w:val="single" w:sz="4" w:space="0" w:color="000000"/>
              <w:bottom w:val="single" w:sz="4" w:space="0" w:color="000000"/>
              <w:right w:val="nil"/>
            </w:tcBorders>
            <w:shd w:val="clear" w:color="auto" w:fill="F2F2F2"/>
          </w:tcPr>
          <w:p w14:paraId="203C6A7E"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48CE1F44"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26925616" w14:textId="77777777" w:rsidR="001A3B11" w:rsidRDefault="00000000">
            <w:pPr>
              <w:spacing w:after="0"/>
              <w:ind w:left="463"/>
              <w:jc w:val="center"/>
            </w:pPr>
            <w:r>
              <w:rPr>
                <w:b/>
                <w:sz w:val="18"/>
              </w:rPr>
              <w:t xml:space="preserve">Topical Steroids: Mild </w:t>
            </w:r>
          </w:p>
        </w:tc>
        <w:tc>
          <w:tcPr>
            <w:tcW w:w="1698" w:type="dxa"/>
            <w:tcBorders>
              <w:top w:val="single" w:sz="4" w:space="0" w:color="000000"/>
              <w:left w:val="nil"/>
              <w:bottom w:val="single" w:sz="4" w:space="0" w:color="000000"/>
              <w:right w:val="nil"/>
            </w:tcBorders>
            <w:shd w:val="clear" w:color="auto" w:fill="F2F2F2"/>
          </w:tcPr>
          <w:p w14:paraId="56FD506C"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4F03358C" w14:textId="77777777" w:rsidR="001A3B11" w:rsidRDefault="001A3B11"/>
        </w:tc>
      </w:tr>
      <w:tr w:rsidR="001A3B11" w14:paraId="49B2C7BE"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D78723E" w14:textId="77777777" w:rsidR="001A3B11" w:rsidRDefault="00000000">
            <w:pPr>
              <w:spacing w:after="0"/>
            </w:pPr>
            <w:r>
              <w:rPr>
                <w:sz w:val="18"/>
              </w:rPr>
              <w:lastRenderedPageBreak/>
              <w:t xml:space="preserve">desonide 0.05% cream&amp;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40C39E06"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B921C6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F59700B" w14:textId="77777777" w:rsidR="001A3B11"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452C25CB" w14:textId="77777777" w:rsidR="001A3B11" w:rsidRDefault="00000000">
            <w:pPr>
              <w:spacing w:after="0"/>
              <w:ind w:left="14"/>
              <w:jc w:val="center"/>
            </w:pPr>
            <w:r>
              <w:rPr>
                <w:sz w:val="18"/>
              </w:rPr>
              <w:t xml:space="preserve"> </w:t>
            </w:r>
          </w:p>
        </w:tc>
      </w:tr>
      <w:tr w:rsidR="001A3B11" w14:paraId="7E650A27"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AA5AC8C" w14:textId="77777777" w:rsidR="001A3B11" w:rsidRDefault="00000000">
            <w:pPr>
              <w:spacing w:after="0"/>
            </w:pPr>
            <w:r>
              <w:rPr>
                <w:sz w:val="18"/>
              </w:rPr>
              <w:t xml:space="preserve">fluocinolone 0.01% cream, oil,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70D95F9B"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E35BAF6"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E5260BC"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955DF51" w14:textId="77777777" w:rsidR="001A3B11" w:rsidRDefault="001A3B11"/>
        </w:tc>
      </w:tr>
      <w:tr w:rsidR="001A3B11" w14:paraId="6B301203" w14:textId="77777777">
        <w:trPr>
          <w:trHeight w:val="451"/>
        </w:trPr>
        <w:tc>
          <w:tcPr>
            <w:tcW w:w="1687" w:type="dxa"/>
            <w:tcBorders>
              <w:top w:val="single" w:sz="4" w:space="0" w:color="000000"/>
              <w:left w:val="single" w:sz="4" w:space="0" w:color="000000"/>
              <w:bottom w:val="single" w:sz="4" w:space="0" w:color="000000"/>
              <w:right w:val="single" w:sz="4" w:space="0" w:color="000000"/>
            </w:tcBorders>
          </w:tcPr>
          <w:p w14:paraId="0543714F" w14:textId="77777777" w:rsidR="001A3B11" w:rsidRDefault="00000000">
            <w:pPr>
              <w:spacing w:after="0"/>
            </w:pPr>
            <w:r>
              <w:rPr>
                <w:sz w:val="18"/>
              </w:rPr>
              <w:t>Synalar</w:t>
            </w:r>
            <w:r>
              <w:rPr>
                <w:sz w:val="18"/>
                <w:vertAlign w:val="superscript"/>
              </w:rPr>
              <w:t>®</w:t>
            </w:r>
            <w:r>
              <w:rPr>
                <w:sz w:val="18"/>
              </w:rPr>
              <w:t xml:space="preserve"> 0.01%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75E8FFC"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1C6776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5E0C2B4"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A9A4403" w14:textId="77777777" w:rsidR="001A3B11" w:rsidRDefault="001A3B11"/>
        </w:tc>
      </w:tr>
      <w:tr w:rsidR="001A3B11" w14:paraId="50342539" w14:textId="77777777">
        <w:trPr>
          <w:trHeight w:val="325"/>
        </w:trPr>
        <w:tc>
          <w:tcPr>
            <w:tcW w:w="1687" w:type="dxa"/>
            <w:tcBorders>
              <w:top w:val="single" w:sz="4" w:space="0" w:color="000000"/>
              <w:left w:val="single" w:sz="4" w:space="0" w:color="000000"/>
              <w:bottom w:val="single" w:sz="4" w:space="0" w:color="000000"/>
              <w:right w:val="nil"/>
            </w:tcBorders>
            <w:shd w:val="clear" w:color="auto" w:fill="F2F2F2"/>
          </w:tcPr>
          <w:p w14:paraId="2E2FDEA6"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7D7D4CF5"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4AFE5E38" w14:textId="77777777" w:rsidR="001A3B11" w:rsidRDefault="00000000">
            <w:pPr>
              <w:spacing w:after="0"/>
              <w:ind w:left="463"/>
              <w:jc w:val="center"/>
            </w:pPr>
            <w:r>
              <w:rPr>
                <w:b/>
                <w:sz w:val="18"/>
              </w:rPr>
              <w:t xml:space="preserve">Topical Steroids: Lower Mid-Strength </w:t>
            </w:r>
          </w:p>
        </w:tc>
        <w:tc>
          <w:tcPr>
            <w:tcW w:w="1698" w:type="dxa"/>
            <w:tcBorders>
              <w:top w:val="single" w:sz="4" w:space="0" w:color="000000"/>
              <w:left w:val="nil"/>
              <w:bottom w:val="single" w:sz="4" w:space="0" w:color="000000"/>
              <w:right w:val="nil"/>
            </w:tcBorders>
            <w:shd w:val="clear" w:color="auto" w:fill="F2F2F2"/>
          </w:tcPr>
          <w:p w14:paraId="1B717711"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6AF19027" w14:textId="77777777" w:rsidR="001A3B11" w:rsidRDefault="001A3B11"/>
        </w:tc>
      </w:tr>
      <w:tr w:rsidR="001A3B11" w14:paraId="2611E5F2"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7B84DBB0" w14:textId="77777777" w:rsidR="001A3B11" w:rsidRDefault="00000000">
            <w:pPr>
              <w:spacing w:after="0"/>
            </w:pPr>
            <w:r>
              <w:rPr>
                <w:sz w:val="18"/>
              </w:rPr>
              <w:t xml:space="preserve">betamethasone dipropionate 0.05%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32ECE2ED"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4CA7ED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77077F7" w14:textId="77777777" w:rsidR="001A3B11"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20B6F641" w14:textId="77777777" w:rsidR="001A3B11" w:rsidRDefault="00000000">
            <w:pPr>
              <w:spacing w:after="0"/>
              <w:jc w:val="center"/>
            </w:pPr>
            <w:hyperlink r:id="rId1781">
              <w:r>
                <w:rPr>
                  <w:color w:val="0000FF"/>
                  <w:sz w:val="18"/>
                  <w:u w:val="single" w:color="0000FF"/>
                </w:rPr>
                <w:t>General PA</w:t>
              </w:r>
            </w:hyperlink>
            <w:hyperlink r:id="rId1782">
              <w:r>
                <w:rPr>
                  <w:color w:val="0000FF"/>
                  <w:sz w:val="18"/>
                </w:rPr>
                <w:t xml:space="preserve"> </w:t>
              </w:r>
            </w:hyperlink>
            <w:hyperlink r:id="rId1783">
              <w:r>
                <w:rPr>
                  <w:color w:val="0000FF"/>
                  <w:sz w:val="18"/>
                  <w:u w:val="single" w:color="0000FF"/>
                </w:rPr>
                <w:t>Form</w:t>
              </w:r>
            </w:hyperlink>
            <w:hyperlink r:id="rId1784">
              <w:r>
                <w:rPr>
                  <w:sz w:val="18"/>
                </w:rPr>
                <w:t xml:space="preserve"> </w:t>
              </w:r>
            </w:hyperlink>
          </w:p>
        </w:tc>
      </w:tr>
      <w:tr w:rsidR="001A3B11" w14:paraId="6A7EE099"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17AF2F96" w14:textId="77777777" w:rsidR="001A3B11" w:rsidRDefault="00000000">
            <w:pPr>
              <w:spacing w:after="0"/>
            </w:pPr>
            <w:r>
              <w:rPr>
                <w:sz w:val="18"/>
              </w:rPr>
              <w:t xml:space="preserve">betamethasone valerate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36C14996"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030CCE5"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B313904"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A6547C4" w14:textId="77777777" w:rsidR="001A3B11" w:rsidRDefault="001A3B11"/>
        </w:tc>
      </w:tr>
      <w:tr w:rsidR="001A3B11" w14:paraId="39E35456"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207B48D7" w14:textId="77777777" w:rsidR="001A3B11" w:rsidRDefault="00000000">
            <w:pPr>
              <w:spacing w:after="0"/>
            </w:pPr>
            <w:r>
              <w:rPr>
                <w:sz w:val="18"/>
              </w:rPr>
              <w:t xml:space="preserve">Locoid Lipocream </w:t>
            </w:r>
          </w:p>
        </w:tc>
        <w:tc>
          <w:tcPr>
            <w:tcW w:w="450" w:type="dxa"/>
            <w:tcBorders>
              <w:top w:val="single" w:sz="4" w:space="0" w:color="000000"/>
              <w:left w:val="single" w:sz="4" w:space="0" w:color="000000"/>
              <w:bottom w:val="single" w:sz="4" w:space="0" w:color="000000"/>
              <w:right w:val="single" w:sz="4" w:space="0" w:color="000000"/>
            </w:tcBorders>
          </w:tcPr>
          <w:p w14:paraId="34A6323A"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6E1B7E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C591B24"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1732872" w14:textId="77777777" w:rsidR="001A3B11" w:rsidRDefault="001A3B11"/>
        </w:tc>
      </w:tr>
      <w:tr w:rsidR="001A3B11" w14:paraId="4F0E6D12"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6127468D" w14:textId="77777777" w:rsidR="001A3B11" w:rsidRDefault="00000000">
            <w:pPr>
              <w:spacing w:after="0"/>
            </w:pPr>
            <w:r>
              <w:rPr>
                <w:sz w:val="18"/>
              </w:rPr>
              <w:t xml:space="preserve">clocortolone 0.1% cream and pump </w:t>
            </w:r>
          </w:p>
        </w:tc>
        <w:tc>
          <w:tcPr>
            <w:tcW w:w="450" w:type="dxa"/>
            <w:tcBorders>
              <w:top w:val="single" w:sz="4" w:space="0" w:color="000000"/>
              <w:left w:val="single" w:sz="4" w:space="0" w:color="000000"/>
              <w:bottom w:val="single" w:sz="4" w:space="0" w:color="000000"/>
              <w:right w:val="single" w:sz="4" w:space="0" w:color="000000"/>
            </w:tcBorders>
            <w:vAlign w:val="center"/>
          </w:tcPr>
          <w:p w14:paraId="3ACA765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42A259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FF11115"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E293CCD" w14:textId="77777777" w:rsidR="001A3B11" w:rsidRDefault="001A3B11"/>
        </w:tc>
      </w:tr>
      <w:tr w:rsidR="001A3B11" w14:paraId="0DFBBCF8"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777B3B41" w14:textId="77777777" w:rsidR="001A3B11" w:rsidRDefault="00000000">
            <w:pPr>
              <w:spacing w:after="0"/>
              <w:ind w:right="4"/>
            </w:pPr>
            <w:r>
              <w:rPr>
                <w:sz w:val="18"/>
              </w:rPr>
              <w:t xml:space="preserve">desonide 0.05%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4D9D2625"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0CD4B4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ECCF971"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88A556C" w14:textId="77777777" w:rsidR="001A3B11" w:rsidRDefault="001A3B11"/>
        </w:tc>
      </w:tr>
      <w:tr w:rsidR="001A3B11" w14:paraId="653F2AC5" w14:textId="77777777">
        <w:trPr>
          <w:trHeight w:val="888"/>
        </w:trPr>
        <w:tc>
          <w:tcPr>
            <w:tcW w:w="1687" w:type="dxa"/>
            <w:tcBorders>
              <w:top w:val="single" w:sz="4" w:space="0" w:color="000000"/>
              <w:left w:val="single" w:sz="4" w:space="0" w:color="000000"/>
              <w:bottom w:val="single" w:sz="4" w:space="0" w:color="000000"/>
              <w:right w:val="single" w:sz="4" w:space="0" w:color="000000"/>
            </w:tcBorders>
          </w:tcPr>
          <w:p w14:paraId="0D8D3A6F" w14:textId="77777777" w:rsidR="001A3B11" w:rsidRDefault="00000000">
            <w:pPr>
              <w:spacing w:after="0"/>
            </w:pPr>
            <w:r>
              <w:rPr>
                <w:sz w:val="18"/>
              </w:rPr>
              <w:t xml:space="preserve">hydrocortisone butyrate 0.1% cream, lotion, ointment,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7E075A9C"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B2C0BE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3D19939"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AF006BB" w14:textId="77777777" w:rsidR="001A3B11" w:rsidRDefault="001A3B11"/>
        </w:tc>
      </w:tr>
      <w:tr w:rsidR="001A3B11" w14:paraId="5B35422B"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358A4B4" w14:textId="77777777" w:rsidR="001A3B11" w:rsidRDefault="00000000">
            <w:pPr>
              <w:spacing w:after="0"/>
            </w:pPr>
            <w:r>
              <w:rPr>
                <w:sz w:val="18"/>
              </w:rPr>
              <w:t xml:space="preserve">hydrocortisone valerate 0.2%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3AB35EC3"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E4742B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ED76B8D"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945F0D8" w14:textId="77777777" w:rsidR="001A3B11" w:rsidRDefault="001A3B11"/>
        </w:tc>
      </w:tr>
      <w:tr w:rsidR="001A3B11" w14:paraId="53DCA32D"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25385233" w14:textId="77777777" w:rsidR="001A3B11" w:rsidRDefault="00000000">
            <w:pPr>
              <w:spacing w:after="0"/>
            </w:pPr>
            <w:r>
              <w:rPr>
                <w:sz w:val="18"/>
              </w:rPr>
              <w:t xml:space="preserve">Locoid® lotion </w:t>
            </w:r>
          </w:p>
        </w:tc>
        <w:tc>
          <w:tcPr>
            <w:tcW w:w="450" w:type="dxa"/>
            <w:tcBorders>
              <w:top w:val="single" w:sz="4" w:space="0" w:color="000000"/>
              <w:left w:val="single" w:sz="4" w:space="0" w:color="000000"/>
              <w:bottom w:val="single" w:sz="4" w:space="0" w:color="000000"/>
              <w:right w:val="single" w:sz="4" w:space="0" w:color="000000"/>
            </w:tcBorders>
          </w:tcPr>
          <w:p w14:paraId="7CB63B8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1785E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F7A0972"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7C962B6" w14:textId="77777777" w:rsidR="001A3B11" w:rsidRDefault="001A3B11"/>
        </w:tc>
      </w:tr>
      <w:tr w:rsidR="001A3B11" w14:paraId="631D1237"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526CE4FD" w14:textId="77777777" w:rsidR="001A3B11" w:rsidRDefault="00000000">
            <w:pPr>
              <w:spacing w:after="0"/>
            </w:pPr>
            <w:r>
              <w:rPr>
                <w:sz w:val="18"/>
              </w:rPr>
              <w:t xml:space="preserve">Pandel® 0.1% cream </w:t>
            </w:r>
          </w:p>
        </w:tc>
        <w:tc>
          <w:tcPr>
            <w:tcW w:w="450" w:type="dxa"/>
            <w:tcBorders>
              <w:top w:val="single" w:sz="4" w:space="0" w:color="000000"/>
              <w:left w:val="single" w:sz="4" w:space="0" w:color="000000"/>
              <w:bottom w:val="single" w:sz="4" w:space="0" w:color="000000"/>
              <w:right w:val="single" w:sz="4" w:space="0" w:color="000000"/>
            </w:tcBorders>
          </w:tcPr>
          <w:p w14:paraId="3699B07A"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11407BF"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879F28B"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95A9544" w14:textId="77777777" w:rsidR="001A3B11" w:rsidRDefault="001A3B11"/>
        </w:tc>
      </w:tr>
      <w:tr w:rsidR="001A3B11" w14:paraId="722AD4D0" w14:textId="77777777">
        <w:trPr>
          <w:trHeight w:val="324"/>
        </w:trPr>
        <w:tc>
          <w:tcPr>
            <w:tcW w:w="1687" w:type="dxa"/>
            <w:tcBorders>
              <w:top w:val="single" w:sz="4" w:space="0" w:color="000000"/>
              <w:left w:val="single" w:sz="4" w:space="0" w:color="000000"/>
              <w:bottom w:val="single" w:sz="4" w:space="0" w:color="000000"/>
              <w:right w:val="nil"/>
            </w:tcBorders>
            <w:shd w:val="clear" w:color="auto" w:fill="F2F2F2"/>
          </w:tcPr>
          <w:p w14:paraId="6D50B0E1"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4B9E8CF7"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1C92C8DB" w14:textId="77777777" w:rsidR="001A3B11" w:rsidRDefault="00000000">
            <w:pPr>
              <w:spacing w:after="0"/>
              <w:ind w:left="464"/>
              <w:jc w:val="center"/>
            </w:pPr>
            <w:r>
              <w:rPr>
                <w:b/>
                <w:sz w:val="18"/>
              </w:rPr>
              <w:t xml:space="preserve">Topical Steroids: Mid-Strength </w:t>
            </w:r>
          </w:p>
        </w:tc>
        <w:tc>
          <w:tcPr>
            <w:tcW w:w="1698" w:type="dxa"/>
            <w:tcBorders>
              <w:top w:val="single" w:sz="4" w:space="0" w:color="000000"/>
              <w:left w:val="nil"/>
              <w:bottom w:val="single" w:sz="4" w:space="0" w:color="000000"/>
              <w:right w:val="nil"/>
            </w:tcBorders>
            <w:shd w:val="clear" w:color="auto" w:fill="F2F2F2"/>
          </w:tcPr>
          <w:p w14:paraId="46304D54"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46136C34" w14:textId="77777777" w:rsidR="001A3B11" w:rsidRDefault="001A3B11"/>
        </w:tc>
      </w:tr>
      <w:tr w:rsidR="001A3B11" w14:paraId="7A57CDBF"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70332C2A" w14:textId="77777777" w:rsidR="001A3B11" w:rsidRDefault="00000000">
            <w:pPr>
              <w:spacing w:after="0" w:line="240" w:lineRule="auto"/>
            </w:pPr>
            <w:r>
              <w:rPr>
                <w:sz w:val="18"/>
              </w:rPr>
              <w:t xml:space="preserve">triamcinolone acetonide 0.1% </w:t>
            </w:r>
          </w:p>
          <w:p w14:paraId="76324A28" w14:textId="77777777" w:rsidR="001A3B11" w:rsidRDefault="00000000">
            <w:pPr>
              <w:spacing w:after="0"/>
            </w:pPr>
            <w:r>
              <w:rPr>
                <w:sz w:val="18"/>
              </w:rPr>
              <w:t xml:space="preserve">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0253C6F6"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3048A88"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04361F8" w14:textId="77777777" w:rsidR="001A3B11"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nil"/>
              <w:right w:val="single" w:sz="4" w:space="0" w:color="000000"/>
            </w:tcBorders>
            <w:vAlign w:val="bottom"/>
          </w:tcPr>
          <w:p w14:paraId="74123A69" w14:textId="77777777" w:rsidR="001A3B11" w:rsidRDefault="00000000">
            <w:pPr>
              <w:spacing w:after="0"/>
              <w:jc w:val="center"/>
            </w:pPr>
            <w:hyperlink r:id="rId1785">
              <w:r>
                <w:rPr>
                  <w:color w:val="0000FF"/>
                  <w:sz w:val="18"/>
                  <w:u w:val="single" w:color="0000FF"/>
                </w:rPr>
                <w:t>General PA</w:t>
              </w:r>
            </w:hyperlink>
            <w:hyperlink r:id="rId1786">
              <w:r>
                <w:rPr>
                  <w:color w:val="0000FF"/>
                  <w:sz w:val="18"/>
                </w:rPr>
                <w:t xml:space="preserve"> </w:t>
              </w:r>
            </w:hyperlink>
            <w:hyperlink r:id="rId1787">
              <w:r>
                <w:rPr>
                  <w:color w:val="0000FF"/>
                  <w:sz w:val="18"/>
                  <w:u w:val="single" w:color="0000FF"/>
                </w:rPr>
                <w:t>Form</w:t>
              </w:r>
            </w:hyperlink>
            <w:hyperlink r:id="rId1788">
              <w:r>
                <w:rPr>
                  <w:sz w:val="18"/>
                </w:rPr>
                <w:t xml:space="preserve"> </w:t>
              </w:r>
            </w:hyperlink>
          </w:p>
        </w:tc>
      </w:tr>
      <w:tr w:rsidR="001A3B11" w14:paraId="69396BC2" w14:textId="77777777">
        <w:trPr>
          <w:trHeight w:val="243"/>
        </w:trPr>
        <w:tc>
          <w:tcPr>
            <w:tcW w:w="1687" w:type="dxa"/>
            <w:tcBorders>
              <w:top w:val="single" w:sz="4" w:space="0" w:color="000000"/>
              <w:left w:val="single" w:sz="4" w:space="0" w:color="000000"/>
              <w:bottom w:val="nil"/>
              <w:right w:val="single" w:sz="4" w:space="0" w:color="000000"/>
            </w:tcBorders>
          </w:tcPr>
          <w:p w14:paraId="157CFF1E" w14:textId="77777777" w:rsidR="001A3B11" w:rsidRDefault="00000000">
            <w:pPr>
              <w:spacing w:after="0"/>
            </w:pPr>
            <w:r>
              <w:rPr>
                <w:sz w:val="18"/>
              </w:rPr>
              <w:t xml:space="preserve">hydrocortisone </w:t>
            </w:r>
          </w:p>
        </w:tc>
        <w:tc>
          <w:tcPr>
            <w:tcW w:w="450" w:type="dxa"/>
            <w:tcBorders>
              <w:top w:val="single" w:sz="4" w:space="0" w:color="000000"/>
              <w:left w:val="single" w:sz="4" w:space="0" w:color="000000"/>
              <w:bottom w:val="nil"/>
              <w:right w:val="single" w:sz="4" w:space="0" w:color="000000"/>
            </w:tcBorders>
          </w:tcPr>
          <w:p w14:paraId="7753D692" w14:textId="77777777" w:rsidR="001A3B11" w:rsidRDefault="001A3B11"/>
        </w:tc>
        <w:tc>
          <w:tcPr>
            <w:tcW w:w="9360" w:type="dxa"/>
            <w:tcBorders>
              <w:top w:val="single" w:sz="4" w:space="0" w:color="000000"/>
              <w:left w:val="single" w:sz="4" w:space="0" w:color="000000"/>
              <w:bottom w:val="nil"/>
              <w:right w:val="single" w:sz="4" w:space="0" w:color="000000"/>
            </w:tcBorders>
          </w:tcPr>
          <w:p w14:paraId="665B937A" w14:textId="77777777" w:rsidR="001A3B11" w:rsidRDefault="001A3B11"/>
        </w:tc>
        <w:tc>
          <w:tcPr>
            <w:tcW w:w="1698" w:type="dxa"/>
            <w:tcBorders>
              <w:top w:val="single" w:sz="4" w:space="0" w:color="000000"/>
              <w:left w:val="single" w:sz="4" w:space="0" w:color="000000"/>
              <w:bottom w:val="nil"/>
              <w:right w:val="single" w:sz="4" w:space="0" w:color="000000"/>
            </w:tcBorders>
          </w:tcPr>
          <w:p w14:paraId="623593A6" w14:textId="77777777" w:rsidR="001A3B11" w:rsidRDefault="001A3B11"/>
        </w:tc>
        <w:tc>
          <w:tcPr>
            <w:tcW w:w="0" w:type="auto"/>
            <w:vMerge/>
            <w:tcBorders>
              <w:top w:val="nil"/>
              <w:left w:val="single" w:sz="4" w:space="0" w:color="000000"/>
              <w:bottom w:val="nil"/>
              <w:right w:val="single" w:sz="4" w:space="0" w:color="000000"/>
            </w:tcBorders>
          </w:tcPr>
          <w:p w14:paraId="3C6E2976" w14:textId="77777777" w:rsidR="001A3B11" w:rsidRDefault="001A3B11"/>
        </w:tc>
      </w:tr>
      <w:tr w:rsidR="001A3B11" w14:paraId="567F4AE8" w14:textId="77777777">
        <w:trPr>
          <w:trHeight w:val="428"/>
        </w:trPr>
        <w:tc>
          <w:tcPr>
            <w:tcW w:w="1687" w:type="dxa"/>
            <w:tcBorders>
              <w:top w:val="nil"/>
              <w:left w:val="single" w:sz="4" w:space="0" w:color="000000"/>
              <w:bottom w:val="single" w:sz="4" w:space="0" w:color="000000"/>
              <w:right w:val="single" w:sz="4" w:space="0" w:color="000000"/>
            </w:tcBorders>
          </w:tcPr>
          <w:p w14:paraId="5AE7CDC9" w14:textId="77777777" w:rsidR="001A3B11" w:rsidRDefault="00000000">
            <w:pPr>
              <w:spacing w:after="0"/>
            </w:pPr>
            <w:r>
              <w:rPr>
                <w:sz w:val="18"/>
              </w:rPr>
              <w:t xml:space="preserve">valerate 0.2% ointment </w:t>
            </w:r>
          </w:p>
        </w:tc>
        <w:tc>
          <w:tcPr>
            <w:tcW w:w="450" w:type="dxa"/>
            <w:tcBorders>
              <w:top w:val="nil"/>
              <w:left w:val="single" w:sz="4" w:space="0" w:color="000000"/>
              <w:bottom w:val="single" w:sz="4" w:space="0" w:color="000000"/>
              <w:right w:val="single" w:sz="4" w:space="0" w:color="000000"/>
            </w:tcBorders>
          </w:tcPr>
          <w:p w14:paraId="09CE8FD5" w14:textId="77777777" w:rsidR="001A3B11" w:rsidRDefault="00000000">
            <w:pPr>
              <w:spacing w:after="0"/>
              <w:ind w:left="78"/>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5470A2DD" w14:textId="77777777" w:rsidR="001A3B11" w:rsidRDefault="00000000">
            <w:pPr>
              <w:spacing w:after="0"/>
              <w:ind w:left="1"/>
            </w:pPr>
            <w:r>
              <w:rPr>
                <w:sz w:val="18"/>
              </w:rPr>
              <w:t xml:space="preserve"> </w:t>
            </w:r>
          </w:p>
        </w:tc>
        <w:tc>
          <w:tcPr>
            <w:tcW w:w="1698" w:type="dxa"/>
            <w:tcBorders>
              <w:top w:val="nil"/>
              <w:left w:val="single" w:sz="4" w:space="0" w:color="000000"/>
              <w:bottom w:val="single" w:sz="4" w:space="0" w:color="000000"/>
              <w:right w:val="single" w:sz="4" w:space="0" w:color="000000"/>
            </w:tcBorders>
          </w:tcPr>
          <w:p w14:paraId="0024D2E1" w14:textId="77777777" w:rsidR="001A3B11" w:rsidRDefault="00000000">
            <w:pPr>
              <w:spacing w:after="0"/>
              <w:ind w:right="28"/>
              <w:jc w:val="center"/>
            </w:pPr>
            <w:r>
              <w:rPr>
                <w:sz w:val="18"/>
              </w:rPr>
              <w:t xml:space="preserve">1 package/Rx </w:t>
            </w:r>
          </w:p>
        </w:tc>
        <w:tc>
          <w:tcPr>
            <w:tcW w:w="929" w:type="dxa"/>
            <w:tcBorders>
              <w:top w:val="nil"/>
              <w:left w:val="single" w:sz="4" w:space="0" w:color="000000"/>
              <w:bottom w:val="single" w:sz="4" w:space="0" w:color="000000"/>
              <w:right w:val="single" w:sz="4" w:space="0" w:color="000000"/>
            </w:tcBorders>
          </w:tcPr>
          <w:p w14:paraId="1FBAA602" w14:textId="77777777" w:rsidR="001A3B11" w:rsidRDefault="001A3B11"/>
        </w:tc>
      </w:tr>
      <w:tr w:rsidR="001A3B11" w14:paraId="473D62C4" w14:textId="77777777">
        <w:trPr>
          <w:trHeight w:val="324"/>
        </w:trPr>
        <w:tc>
          <w:tcPr>
            <w:tcW w:w="1687" w:type="dxa"/>
            <w:tcBorders>
              <w:top w:val="single" w:sz="4" w:space="0" w:color="000000"/>
              <w:left w:val="single" w:sz="4" w:space="0" w:color="000000"/>
              <w:bottom w:val="single" w:sz="4" w:space="0" w:color="000000"/>
              <w:right w:val="nil"/>
            </w:tcBorders>
            <w:shd w:val="clear" w:color="auto" w:fill="F2F2F2"/>
          </w:tcPr>
          <w:p w14:paraId="6C6986A3"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275F0BAF"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045004C8" w14:textId="77777777" w:rsidR="001A3B11" w:rsidRDefault="00000000">
            <w:pPr>
              <w:spacing w:after="0"/>
              <w:ind w:left="464"/>
              <w:jc w:val="center"/>
            </w:pPr>
            <w:r>
              <w:rPr>
                <w:b/>
                <w:sz w:val="18"/>
              </w:rPr>
              <w:t xml:space="preserve">Topical Steroids: Upper Mid-Strength </w:t>
            </w:r>
          </w:p>
        </w:tc>
        <w:tc>
          <w:tcPr>
            <w:tcW w:w="1698" w:type="dxa"/>
            <w:tcBorders>
              <w:top w:val="single" w:sz="4" w:space="0" w:color="000000"/>
              <w:left w:val="nil"/>
              <w:bottom w:val="single" w:sz="4" w:space="0" w:color="000000"/>
              <w:right w:val="nil"/>
            </w:tcBorders>
            <w:shd w:val="clear" w:color="auto" w:fill="F2F2F2"/>
          </w:tcPr>
          <w:p w14:paraId="0CD415B8" w14:textId="77777777" w:rsidR="001A3B11" w:rsidRDefault="001A3B11"/>
        </w:tc>
        <w:tc>
          <w:tcPr>
            <w:tcW w:w="929" w:type="dxa"/>
            <w:tcBorders>
              <w:top w:val="single" w:sz="4" w:space="0" w:color="000000"/>
              <w:left w:val="nil"/>
              <w:bottom w:val="single" w:sz="4" w:space="0" w:color="000000"/>
              <w:right w:val="single" w:sz="4" w:space="0" w:color="000000"/>
            </w:tcBorders>
            <w:shd w:val="clear" w:color="auto" w:fill="F2F2F2"/>
          </w:tcPr>
          <w:p w14:paraId="3F51FC00" w14:textId="77777777" w:rsidR="001A3B11" w:rsidRDefault="001A3B11"/>
        </w:tc>
      </w:tr>
      <w:tr w:rsidR="001A3B11" w14:paraId="09F0E3EA"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1902E015" w14:textId="77777777" w:rsidR="001A3B11" w:rsidRDefault="00000000">
            <w:pPr>
              <w:spacing w:after="0"/>
            </w:pPr>
            <w:r>
              <w:rPr>
                <w:sz w:val="18"/>
              </w:rPr>
              <w:t xml:space="preserve">betamethasone valerate 0.1%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1E5B482B" w14:textId="77777777" w:rsidR="001A3B11"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EEC587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C0B7619" w14:textId="77777777" w:rsidR="001A3B11"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nil"/>
              <w:right w:val="single" w:sz="4" w:space="0" w:color="000000"/>
            </w:tcBorders>
            <w:vAlign w:val="bottom"/>
          </w:tcPr>
          <w:p w14:paraId="1EBE69E3" w14:textId="77777777" w:rsidR="001A3B11" w:rsidRDefault="00000000">
            <w:pPr>
              <w:spacing w:after="0"/>
              <w:jc w:val="center"/>
            </w:pPr>
            <w:hyperlink r:id="rId1789">
              <w:r>
                <w:rPr>
                  <w:color w:val="0000FF"/>
                  <w:sz w:val="18"/>
                  <w:u w:val="single" w:color="0000FF"/>
                </w:rPr>
                <w:t>General PA</w:t>
              </w:r>
            </w:hyperlink>
            <w:hyperlink r:id="rId1790">
              <w:r>
                <w:rPr>
                  <w:color w:val="0000FF"/>
                  <w:sz w:val="18"/>
                </w:rPr>
                <w:t xml:space="preserve"> </w:t>
              </w:r>
            </w:hyperlink>
            <w:hyperlink r:id="rId1791">
              <w:r>
                <w:rPr>
                  <w:color w:val="0000FF"/>
                  <w:sz w:val="18"/>
                  <w:u w:val="single" w:color="0000FF"/>
                </w:rPr>
                <w:t>Form</w:t>
              </w:r>
            </w:hyperlink>
            <w:hyperlink r:id="rId1792">
              <w:r>
                <w:rPr>
                  <w:sz w:val="17"/>
                </w:rPr>
                <w:t xml:space="preserve"> </w:t>
              </w:r>
            </w:hyperlink>
          </w:p>
        </w:tc>
      </w:tr>
      <w:tr w:rsidR="001A3B11" w14:paraId="6A33DA8C" w14:textId="77777777">
        <w:trPr>
          <w:trHeight w:val="243"/>
        </w:trPr>
        <w:tc>
          <w:tcPr>
            <w:tcW w:w="1687" w:type="dxa"/>
            <w:tcBorders>
              <w:top w:val="single" w:sz="4" w:space="0" w:color="000000"/>
              <w:left w:val="single" w:sz="4" w:space="0" w:color="000000"/>
              <w:bottom w:val="nil"/>
              <w:right w:val="single" w:sz="4" w:space="0" w:color="000000"/>
            </w:tcBorders>
          </w:tcPr>
          <w:p w14:paraId="79642F31" w14:textId="77777777" w:rsidR="001A3B11" w:rsidRDefault="00000000">
            <w:pPr>
              <w:spacing w:after="0"/>
            </w:pPr>
            <w:r>
              <w:rPr>
                <w:sz w:val="18"/>
              </w:rPr>
              <w:t xml:space="preserve">fluticasone </w:t>
            </w:r>
          </w:p>
        </w:tc>
        <w:tc>
          <w:tcPr>
            <w:tcW w:w="450" w:type="dxa"/>
            <w:tcBorders>
              <w:top w:val="single" w:sz="4" w:space="0" w:color="000000"/>
              <w:left w:val="single" w:sz="4" w:space="0" w:color="000000"/>
              <w:bottom w:val="nil"/>
              <w:right w:val="single" w:sz="4" w:space="0" w:color="000000"/>
            </w:tcBorders>
          </w:tcPr>
          <w:p w14:paraId="13736AEE" w14:textId="77777777" w:rsidR="001A3B11" w:rsidRDefault="001A3B11"/>
        </w:tc>
        <w:tc>
          <w:tcPr>
            <w:tcW w:w="9360" w:type="dxa"/>
            <w:tcBorders>
              <w:top w:val="single" w:sz="4" w:space="0" w:color="000000"/>
              <w:left w:val="single" w:sz="4" w:space="0" w:color="000000"/>
              <w:bottom w:val="nil"/>
              <w:right w:val="single" w:sz="4" w:space="0" w:color="000000"/>
            </w:tcBorders>
          </w:tcPr>
          <w:p w14:paraId="4DD9F750" w14:textId="77777777" w:rsidR="001A3B11" w:rsidRDefault="001A3B11"/>
        </w:tc>
        <w:tc>
          <w:tcPr>
            <w:tcW w:w="1698" w:type="dxa"/>
            <w:tcBorders>
              <w:top w:val="single" w:sz="4" w:space="0" w:color="000000"/>
              <w:left w:val="single" w:sz="4" w:space="0" w:color="000000"/>
              <w:bottom w:val="nil"/>
              <w:right w:val="single" w:sz="4" w:space="0" w:color="000000"/>
            </w:tcBorders>
          </w:tcPr>
          <w:p w14:paraId="3DF1A383" w14:textId="77777777" w:rsidR="001A3B11" w:rsidRDefault="001A3B11"/>
        </w:tc>
        <w:tc>
          <w:tcPr>
            <w:tcW w:w="0" w:type="auto"/>
            <w:vMerge/>
            <w:tcBorders>
              <w:top w:val="nil"/>
              <w:left w:val="single" w:sz="4" w:space="0" w:color="000000"/>
              <w:bottom w:val="nil"/>
              <w:right w:val="single" w:sz="4" w:space="0" w:color="000000"/>
            </w:tcBorders>
          </w:tcPr>
          <w:p w14:paraId="7A1A9E32" w14:textId="77777777" w:rsidR="001A3B11" w:rsidRDefault="001A3B11"/>
        </w:tc>
      </w:tr>
      <w:tr w:rsidR="001A3B11" w14:paraId="45A86131" w14:textId="77777777">
        <w:trPr>
          <w:trHeight w:val="427"/>
        </w:trPr>
        <w:tc>
          <w:tcPr>
            <w:tcW w:w="1687" w:type="dxa"/>
            <w:tcBorders>
              <w:top w:val="nil"/>
              <w:left w:val="single" w:sz="4" w:space="0" w:color="000000"/>
              <w:bottom w:val="single" w:sz="4" w:space="0" w:color="000000"/>
              <w:right w:val="single" w:sz="4" w:space="0" w:color="000000"/>
            </w:tcBorders>
          </w:tcPr>
          <w:p w14:paraId="62542CC3" w14:textId="77777777" w:rsidR="001A3B11" w:rsidRDefault="00000000">
            <w:pPr>
              <w:spacing w:after="0"/>
            </w:pPr>
            <w:r>
              <w:rPr>
                <w:sz w:val="18"/>
              </w:rPr>
              <w:t xml:space="preserve">propionate 0.005% ointment </w:t>
            </w:r>
          </w:p>
        </w:tc>
        <w:tc>
          <w:tcPr>
            <w:tcW w:w="450" w:type="dxa"/>
            <w:tcBorders>
              <w:top w:val="nil"/>
              <w:left w:val="single" w:sz="4" w:space="0" w:color="000000"/>
              <w:bottom w:val="single" w:sz="4" w:space="0" w:color="000000"/>
              <w:right w:val="single" w:sz="4" w:space="0" w:color="000000"/>
            </w:tcBorders>
          </w:tcPr>
          <w:p w14:paraId="52461100" w14:textId="77777777" w:rsidR="001A3B11" w:rsidRDefault="00000000">
            <w:pPr>
              <w:spacing w:after="0"/>
              <w:ind w:right="26"/>
              <w:jc w:val="center"/>
            </w:pPr>
            <w:r>
              <w:rPr>
                <w:sz w:val="18"/>
              </w:rPr>
              <w:t xml:space="preserve">P </w:t>
            </w:r>
          </w:p>
        </w:tc>
        <w:tc>
          <w:tcPr>
            <w:tcW w:w="9360" w:type="dxa"/>
            <w:tcBorders>
              <w:top w:val="nil"/>
              <w:left w:val="single" w:sz="4" w:space="0" w:color="000000"/>
              <w:bottom w:val="single" w:sz="4" w:space="0" w:color="000000"/>
              <w:right w:val="single" w:sz="4" w:space="0" w:color="000000"/>
            </w:tcBorders>
          </w:tcPr>
          <w:p w14:paraId="650716DF" w14:textId="77777777" w:rsidR="001A3B11" w:rsidRDefault="00000000">
            <w:pPr>
              <w:spacing w:after="0"/>
              <w:ind w:left="1"/>
            </w:pPr>
            <w:r>
              <w:rPr>
                <w:sz w:val="18"/>
              </w:rPr>
              <w:t xml:space="preserve"> </w:t>
            </w:r>
          </w:p>
        </w:tc>
        <w:tc>
          <w:tcPr>
            <w:tcW w:w="1698" w:type="dxa"/>
            <w:tcBorders>
              <w:top w:val="nil"/>
              <w:left w:val="single" w:sz="4" w:space="0" w:color="000000"/>
              <w:bottom w:val="single" w:sz="4" w:space="0" w:color="000000"/>
              <w:right w:val="single" w:sz="4" w:space="0" w:color="000000"/>
            </w:tcBorders>
          </w:tcPr>
          <w:p w14:paraId="5C055C1A" w14:textId="77777777" w:rsidR="001A3B11" w:rsidRDefault="00000000">
            <w:pPr>
              <w:spacing w:after="0"/>
              <w:ind w:right="28"/>
              <w:jc w:val="center"/>
            </w:pPr>
            <w:r>
              <w:rPr>
                <w:sz w:val="18"/>
              </w:rPr>
              <w:t xml:space="preserve">1 package/Rx </w:t>
            </w:r>
          </w:p>
        </w:tc>
        <w:tc>
          <w:tcPr>
            <w:tcW w:w="929" w:type="dxa"/>
            <w:tcBorders>
              <w:top w:val="nil"/>
              <w:left w:val="single" w:sz="4" w:space="0" w:color="000000"/>
              <w:bottom w:val="single" w:sz="4" w:space="0" w:color="000000"/>
              <w:right w:val="single" w:sz="4" w:space="0" w:color="000000"/>
            </w:tcBorders>
          </w:tcPr>
          <w:p w14:paraId="54AB2B49" w14:textId="77777777" w:rsidR="001A3B11" w:rsidRDefault="001A3B11"/>
        </w:tc>
      </w:tr>
    </w:tbl>
    <w:p w14:paraId="67A56E30" w14:textId="77777777" w:rsidR="001A3B11" w:rsidRDefault="001A3B11">
      <w:pPr>
        <w:spacing w:after="0"/>
        <w:ind w:left="-835" w:right="7959"/>
      </w:pPr>
    </w:p>
    <w:tbl>
      <w:tblPr>
        <w:tblStyle w:val="TableGrid"/>
        <w:tblW w:w="14124" w:type="dxa"/>
        <w:tblInd w:w="23" w:type="dxa"/>
        <w:tblCellMar>
          <w:top w:w="41" w:type="dxa"/>
          <w:left w:w="42" w:type="dxa"/>
          <w:bottom w:w="0" w:type="dxa"/>
          <w:right w:w="13" w:type="dxa"/>
        </w:tblCellMar>
        <w:tblLook w:val="04A0" w:firstRow="1" w:lastRow="0" w:firstColumn="1" w:lastColumn="0" w:noHBand="0" w:noVBand="1"/>
      </w:tblPr>
      <w:tblGrid>
        <w:gridCol w:w="1687"/>
        <w:gridCol w:w="450"/>
        <w:gridCol w:w="9360"/>
        <w:gridCol w:w="1698"/>
        <w:gridCol w:w="929"/>
      </w:tblGrid>
      <w:tr w:rsidR="001A3B11" w14:paraId="683AA396"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50811C06" w14:textId="77777777" w:rsidR="001A3B11" w:rsidRDefault="00000000">
            <w:pPr>
              <w:spacing w:after="0"/>
              <w:ind w:right="29"/>
              <w:jc w:val="center"/>
            </w:pPr>
            <w:r>
              <w:rPr>
                <w:b/>
                <w:color w:val="FFFFFF"/>
              </w:rPr>
              <w:t>DERMATOLOGICS</w:t>
            </w:r>
            <w:r>
              <w:rPr>
                <w:b/>
                <w:color w:val="FFFFFF"/>
                <w:sz w:val="24"/>
              </w:rPr>
              <w:t xml:space="preserve"> </w:t>
            </w:r>
          </w:p>
          <w:p w14:paraId="041D044D"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AC539A9"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2CA29260" w14:textId="77777777" w:rsidR="001A3B11"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3D64164" w14:textId="77777777" w:rsidR="001A3B11"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D979555" w14:textId="77777777" w:rsidR="001A3B11" w:rsidRDefault="00000000">
            <w:pPr>
              <w:spacing w:after="0"/>
              <w:ind w:right="28"/>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B48CF65" w14:textId="77777777" w:rsidR="001A3B11" w:rsidRDefault="00000000">
            <w:pPr>
              <w:spacing w:after="0"/>
              <w:ind w:right="29"/>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734936B9" w14:textId="77777777" w:rsidR="001A3B11" w:rsidRDefault="00000000">
            <w:pPr>
              <w:spacing w:after="0"/>
              <w:ind w:left="106"/>
            </w:pPr>
            <w:r>
              <w:rPr>
                <w:b/>
                <w:sz w:val="18"/>
              </w:rPr>
              <w:t xml:space="preserve">PA Form </w:t>
            </w:r>
          </w:p>
        </w:tc>
      </w:tr>
      <w:tr w:rsidR="001A3B11" w14:paraId="274969FF" w14:textId="77777777">
        <w:trPr>
          <w:trHeight w:val="890"/>
        </w:trPr>
        <w:tc>
          <w:tcPr>
            <w:tcW w:w="1687" w:type="dxa"/>
            <w:tcBorders>
              <w:top w:val="single" w:sz="4" w:space="0" w:color="000000"/>
              <w:left w:val="single" w:sz="4" w:space="0" w:color="000000"/>
              <w:bottom w:val="single" w:sz="4" w:space="0" w:color="000000"/>
              <w:right w:val="single" w:sz="4" w:space="0" w:color="000000"/>
            </w:tcBorders>
          </w:tcPr>
          <w:p w14:paraId="5B41FC4F" w14:textId="77777777" w:rsidR="001A3B11" w:rsidRDefault="00000000">
            <w:pPr>
              <w:spacing w:after="0"/>
            </w:pPr>
            <w:r>
              <w:rPr>
                <w:sz w:val="18"/>
              </w:rPr>
              <w:t xml:space="preserve">triamcinolone acetonide 0.025% cream, lotion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0D793C77"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F116BE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A668D55" w14:textId="77777777" w:rsidR="001A3B11" w:rsidRDefault="00000000">
            <w:pPr>
              <w:spacing w:after="0"/>
              <w:ind w:right="30"/>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tcPr>
          <w:p w14:paraId="2B48EA18" w14:textId="77777777" w:rsidR="001A3B11" w:rsidRDefault="001A3B11"/>
        </w:tc>
      </w:tr>
      <w:tr w:rsidR="001A3B11" w14:paraId="56DA0E31"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467415DB" w14:textId="77777777" w:rsidR="001A3B11" w:rsidRDefault="00000000">
            <w:pPr>
              <w:spacing w:after="0"/>
            </w:pPr>
            <w:r>
              <w:rPr>
                <w:sz w:val="18"/>
              </w:rPr>
              <w:t xml:space="preserve">triamcinolone acetonide 0.05%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6E775191"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2810DCD"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BFB617D"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5D7E787" w14:textId="77777777" w:rsidR="001A3B11" w:rsidRDefault="001A3B11"/>
        </w:tc>
      </w:tr>
      <w:tr w:rsidR="001A3B11" w14:paraId="23EA02D2"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065F5A13" w14:textId="77777777" w:rsidR="001A3B11" w:rsidRDefault="00000000">
            <w:pPr>
              <w:spacing w:after="0"/>
            </w:pPr>
            <w:r>
              <w:rPr>
                <w:sz w:val="18"/>
              </w:rPr>
              <w:t xml:space="preserve">triamcinolone acetonide 0.1% lotion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130F5070"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D8DA1B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D82D3AF"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EFFBC5D" w14:textId="77777777" w:rsidR="001A3B11" w:rsidRDefault="001A3B11"/>
        </w:tc>
      </w:tr>
      <w:tr w:rsidR="001A3B11" w14:paraId="5C4F3EFE"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637AED41" w14:textId="77777777" w:rsidR="001A3B11" w:rsidRDefault="00000000">
            <w:pPr>
              <w:spacing w:after="0"/>
              <w:ind w:right="9"/>
            </w:pPr>
            <w:r>
              <w:rPr>
                <w:sz w:val="18"/>
              </w:rPr>
              <w:t xml:space="preserve">triamcinolone acetonide 0.5% cream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7DECD4F0"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1B204D6"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5702CC8"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B72C07C" w14:textId="77777777" w:rsidR="001A3B11" w:rsidRDefault="001A3B11"/>
        </w:tc>
      </w:tr>
      <w:tr w:rsidR="001A3B11" w14:paraId="24036DB3"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7309054" w14:textId="77777777" w:rsidR="001A3B11" w:rsidRDefault="00000000">
            <w:pPr>
              <w:spacing w:after="0"/>
            </w:pPr>
            <w:r>
              <w:rPr>
                <w:sz w:val="18"/>
              </w:rPr>
              <w:t xml:space="preserve">amcinonide 0.1% cream and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4D1DE29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E8AD9A2"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FCBCB5A"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845420B" w14:textId="77777777" w:rsidR="001A3B11" w:rsidRDefault="001A3B11"/>
        </w:tc>
      </w:tr>
      <w:tr w:rsidR="001A3B11" w14:paraId="18852891"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32942D5E" w14:textId="77777777" w:rsidR="001A3B11" w:rsidRDefault="00000000">
            <w:pPr>
              <w:spacing w:after="0" w:line="240" w:lineRule="auto"/>
            </w:pPr>
            <w:r>
              <w:rPr>
                <w:sz w:val="18"/>
              </w:rPr>
              <w:t xml:space="preserve">betamethasone dipropionate 0.05% </w:t>
            </w:r>
          </w:p>
          <w:p w14:paraId="799D319B" w14:textId="77777777" w:rsidR="001A3B11" w:rsidRDefault="00000000">
            <w:pPr>
              <w:spacing w:after="0"/>
            </w:pPr>
            <w:r>
              <w:rPr>
                <w:sz w:val="18"/>
              </w:rPr>
              <w:t xml:space="preserve">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1E850BE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12796C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6D05106"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0C1090D" w14:textId="77777777" w:rsidR="001A3B11" w:rsidRDefault="001A3B11"/>
        </w:tc>
      </w:tr>
      <w:tr w:rsidR="001A3B11" w14:paraId="1712787E"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7720B48" w14:textId="77777777" w:rsidR="001A3B11" w:rsidRDefault="00000000">
            <w:pPr>
              <w:spacing w:after="0"/>
            </w:pPr>
            <w:r>
              <w:rPr>
                <w:sz w:val="18"/>
              </w:rPr>
              <w:t xml:space="preserve">betamethasone valerate 0.12% foam </w:t>
            </w:r>
          </w:p>
        </w:tc>
        <w:tc>
          <w:tcPr>
            <w:tcW w:w="450" w:type="dxa"/>
            <w:tcBorders>
              <w:top w:val="single" w:sz="4" w:space="0" w:color="000000"/>
              <w:left w:val="single" w:sz="4" w:space="0" w:color="000000"/>
              <w:bottom w:val="single" w:sz="4" w:space="0" w:color="000000"/>
              <w:right w:val="single" w:sz="4" w:space="0" w:color="000000"/>
            </w:tcBorders>
            <w:vAlign w:val="center"/>
          </w:tcPr>
          <w:p w14:paraId="7D27A35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4B341A9"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BEADB9F"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BF8138B" w14:textId="77777777" w:rsidR="001A3B11" w:rsidRDefault="001A3B11"/>
        </w:tc>
      </w:tr>
      <w:tr w:rsidR="001A3B11" w14:paraId="77BBCBF0"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3AA527B5" w14:textId="77777777" w:rsidR="001A3B11" w:rsidRDefault="00000000">
            <w:pPr>
              <w:spacing w:after="0"/>
            </w:pPr>
            <w:r>
              <w:rPr>
                <w:sz w:val="18"/>
              </w:rPr>
              <w:t xml:space="preserve">desoximetasone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CF10B7D"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652B836"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E71EEEB"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3E79E96" w14:textId="77777777" w:rsidR="001A3B11" w:rsidRDefault="001A3B11"/>
        </w:tc>
      </w:tr>
      <w:tr w:rsidR="001A3B11" w14:paraId="74AFD66A"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7A8BA228" w14:textId="77777777" w:rsidR="001A3B11" w:rsidRDefault="00000000">
            <w:pPr>
              <w:spacing w:after="0"/>
            </w:pPr>
            <w:r>
              <w:rPr>
                <w:sz w:val="18"/>
              </w:rPr>
              <w:lastRenderedPageBreak/>
              <w:t xml:space="preserve">fluocinonide 0.05% emulsified base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9D8CEFE"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D89C6DB"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99E9E91"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53606CE" w14:textId="77777777" w:rsidR="001A3B11" w:rsidRDefault="001A3B11"/>
        </w:tc>
      </w:tr>
      <w:tr w:rsidR="001A3B11" w14:paraId="53A1A182" w14:textId="77777777">
        <w:trPr>
          <w:trHeight w:val="352"/>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F2F2F2"/>
          </w:tcPr>
          <w:p w14:paraId="18C18896" w14:textId="77777777" w:rsidR="001A3B11" w:rsidRDefault="00000000">
            <w:pPr>
              <w:spacing w:after="0"/>
              <w:ind w:right="28"/>
              <w:jc w:val="center"/>
            </w:pPr>
            <w:r>
              <w:rPr>
                <w:b/>
                <w:sz w:val="18"/>
              </w:rPr>
              <w:t>Topical Steroids: Potent</w:t>
            </w:r>
            <w:r>
              <w:rPr>
                <w:b/>
                <w:sz w:val="17"/>
              </w:rPr>
              <w:t xml:space="preserve"> </w:t>
            </w:r>
          </w:p>
        </w:tc>
      </w:tr>
      <w:tr w:rsidR="001A3B11" w14:paraId="7BCDD87D"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7ABDC8D9" w14:textId="77777777" w:rsidR="001A3B11" w:rsidRDefault="00000000">
            <w:pPr>
              <w:spacing w:after="0"/>
            </w:pPr>
            <w:r>
              <w:rPr>
                <w:sz w:val="18"/>
              </w:rPr>
              <w:t xml:space="preserve">betamethasone dipropionate, augmented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DCF17C1"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CCF28BE"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25AF4DC" w14:textId="77777777" w:rsidR="001A3B11" w:rsidRDefault="00000000">
            <w:pPr>
              <w:spacing w:after="0"/>
              <w:ind w:right="30"/>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tcPr>
          <w:p w14:paraId="5670953B" w14:textId="77777777" w:rsidR="001A3B11" w:rsidRDefault="00000000">
            <w:pPr>
              <w:spacing w:after="0"/>
              <w:ind w:left="12"/>
              <w:jc w:val="center"/>
            </w:pPr>
            <w:r>
              <w:rPr>
                <w:sz w:val="18"/>
              </w:rPr>
              <w:t xml:space="preserve"> </w:t>
            </w:r>
          </w:p>
          <w:p w14:paraId="3819D532" w14:textId="77777777" w:rsidR="001A3B11" w:rsidRDefault="00000000">
            <w:pPr>
              <w:spacing w:after="0"/>
              <w:ind w:left="12"/>
              <w:jc w:val="center"/>
            </w:pPr>
            <w:r>
              <w:rPr>
                <w:sz w:val="18"/>
              </w:rPr>
              <w:t xml:space="preserve"> </w:t>
            </w:r>
          </w:p>
          <w:p w14:paraId="5214B40F" w14:textId="77777777" w:rsidR="001A3B11" w:rsidRDefault="00000000">
            <w:pPr>
              <w:spacing w:after="0"/>
              <w:ind w:left="12"/>
              <w:jc w:val="center"/>
            </w:pPr>
            <w:r>
              <w:rPr>
                <w:sz w:val="18"/>
              </w:rPr>
              <w:t xml:space="preserve"> </w:t>
            </w:r>
          </w:p>
          <w:p w14:paraId="7F4C7591" w14:textId="77777777" w:rsidR="001A3B11" w:rsidRDefault="00000000">
            <w:pPr>
              <w:spacing w:after="0"/>
              <w:ind w:left="12"/>
              <w:jc w:val="center"/>
            </w:pPr>
            <w:r>
              <w:rPr>
                <w:sz w:val="18"/>
              </w:rPr>
              <w:t xml:space="preserve"> </w:t>
            </w:r>
          </w:p>
          <w:p w14:paraId="33473EE0" w14:textId="77777777" w:rsidR="001A3B11" w:rsidRDefault="00000000">
            <w:pPr>
              <w:spacing w:after="0"/>
              <w:ind w:left="12"/>
              <w:jc w:val="center"/>
            </w:pPr>
            <w:r>
              <w:rPr>
                <w:sz w:val="18"/>
              </w:rPr>
              <w:t xml:space="preserve"> </w:t>
            </w:r>
          </w:p>
          <w:p w14:paraId="4F43F350" w14:textId="77777777" w:rsidR="001A3B11" w:rsidRDefault="00000000">
            <w:pPr>
              <w:spacing w:after="0"/>
              <w:ind w:left="12"/>
              <w:jc w:val="center"/>
            </w:pPr>
            <w:r>
              <w:rPr>
                <w:sz w:val="18"/>
              </w:rPr>
              <w:t xml:space="preserve"> </w:t>
            </w:r>
          </w:p>
          <w:p w14:paraId="7CDA1907" w14:textId="77777777" w:rsidR="001A3B11" w:rsidRDefault="00000000">
            <w:pPr>
              <w:spacing w:after="0"/>
              <w:ind w:left="12"/>
              <w:jc w:val="center"/>
            </w:pPr>
            <w:r>
              <w:rPr>
                <w:sz w:val="18"/>
              </w:rPr>
              <w:t xml:space="preserve"> </w:t>
            </w:r>
          </w:p>
          <w:p w14:paraId="55FF20FF" w14:textId="77777777" w:rsidR="001A3B11" w:rsidRDefault="00000000">
            <w:pPr>
              <w:spacing w:after="0"/>
              <w:ind w:left="12"/>
              <w:jc w:val="center"/>
            </w:pPr>
            <w:r>
              <w:rPr>
                <w:sz w:val="18"/>
              </w:rPr>
              <w:t xml:space="preserve"> </w:t>
            </w:r>
          </w:p>
          <w:p w14:paraId="37A1AF6D" w14:textId="77777777" w:rsidR="001A3B11" w:rsidRDefault="00000000">
            <w:pPr>
              <w:spacing w:after="0"/>
              <w:ind w:left="12"/>
              <w:jc w:val="center"/>
            </w:pPr>
            <w:r>
              <w:rPr>
                <w:sz w:val="18"/>
              </w:rPr>
              <w:t xml:space="preserve"> </w:t>
            </w:r>
          </w:p>
          <w:p w14:paraId="50D3CBCD" w14:textId="77777777" w:rsidR="001A3B11" w:rsidRDefault="00000000">
            <w:pPr>
              <w:spacing w:after="0"/>
              <w:ind w:left="12"/>
              <w:jc w:val="center"/>
            </w:pPr>
            <w:r>
              <w:rPr>
                <w:sz w:val="18"/>
              </w:rPr>
              <w:t xml:space="preserve"> </w:t>
            </w:r>
          </w:p>
          <w:p w14:paraId="683E6431" w14:textId="77777777" w:rsidR="001A3B11" w:rsidRDefault="00000000">
            <w:pPr>
              <w:spacing w:after="0"/>
              <w:ind w:left="12"/>
              <w:jc w:val="center"/>
            </w:pPr>
            <w:r>
              <w:rPr>
                <w:sz w:val="18"/>
              </w:rPr>
              <w:t xml:space="preserve"> </w:t>
            </w:r>
          </w:p>
          <w:p w14:paraId="3C969B25" w14:textId="77777777" w:rsidR="001A3B11" w:rsidRDefault="00000000">
            <w:pPr>
              <w:spacing w:after="0"/>
              <w:ind w:left="12"/>
              <w:jc w:val="center"/>
            </w:pPr>
            <w:r>
              <w:rPr>
                <w:sz w:val="18"/>
              </w:rPr>
              <w:t xml:space="preserve"> </w:t>
            </w:r>
          </w:p>
          <w:p w14:paraId="78CAB121" w14:textId="77777777" w:rsidR="001A3B11" w:rsidRDefault="00000000">
            <w:pPr>
              <w:spacing w:after="0"/>
              <w:ind w:left="12"/>
              <w:jc w:val="center"/>
            </w:pPr>
            <w:r>
              <w:rPr>
                <w:sz w:val="18"/>
              </w:rPr>
              <w:t xml:space="preserve"> </w:t>
            </w:r>
          </w:p>
          <w:p w14:paraId="12FA4543" w14:textId="77777777" w:rsidR="001A3B11" w:rsidRDefault="00000000">
            <w:pPr>
              <w:spacing w:after="0"/>
              <w:ind w:left="12"/>
              <w:jc w:val="center"/>
            </w:pPr>
            <w:r>
              <w:rPr>
                <w:sz w:val="18"/>
              </w:rPr>
              <w:t xml:space="preserve"> </w:t>
            </w:r>
          </w:p>
          <w:p w14:paraId="263FE200" w14:textId="77777777" w:rsidR="001A3B11" w:rsidRDefault="00000000">
            <w:pPr>
              <w:spacing w:after="0"/>
              <w:ind w:left="14"/>
              <w:jc w:val="both"/>
            </w:pPr>
            <w:hyperlink r:id="rId1793">
              <w:r>
                <w:rPr>
                  <w:color w:val="0000FF"/>
                  <w:sz w:val="18"/>
                  <w:u w:val="single" w:color="0000FF"/>
                </w:rPr>
                <w:t>General PA</w:t>
              </w:r>
            </w:hyperlink>
            <w:hyperlink r:id="rId1794">
              <w:r>
                <w:rPr>
                  <w:color w:val="0000FF"/>
                  <w:sz w:val="18"/>
                </w:rPr>
                <w:t xml:space="preserve"> </w:t>
              </w:r>
            </w:hyperlink>
          </w:p>
        </w:tc>
      </w:tr>
      <w:tr w:rsidR="001A3B11" w14:paraId="25CC7E3D"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22F71FFC" w14:textId="77777777" w:rsidR="001A3B11" w:rsidRDefault="00000000">
            <w:pPr>
              <w:spacing w:after="0"/>
            </w:pPr>
            <w:r>
              <w:rPr>
                <w:sz w:val="18"/>
              </w:rPr>
              <w:t>ApexiCon E</w:t>
            </w:r>
            <w:r>
              <w:rPr>
                <w:sz w:val="18"/>
                <w:vertAlign w:val="superscript"/>
              </w:rPr>
              <w:t>®</w:t>
            </w:r>
            <w:r>
              <w:rPr>
                <w:sz w:val="18"/>
              </w:rPr>
              <w:t xml:space="preserve">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7D92C1A9"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21C7CAA"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9E73A6F"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6B98267" w14:textId="77777777" w:rsidR="001A3B11" w:rsidRDefault="001A3B11"/>
        </w:tc>
      </w:tr>
      <w:tr w:rsidR="001A3B11" w14:paraId="020ADC7B"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3113B551" w14:textId="77777777" w:rsidR="001A3B11" w:rsidRDefault="00000000">
            <w:pPr>
              <w:spacing w:after="0" w:line="240" w:lineRule="auto"/>
            </w:pPr>
            <w:r>
              <w:rPr>
                <w:sz w:val="18"/>
              </w:rPr>
              <w:t xml:space="preserve">betamethasone dipropionate, </w:t>
            </w:r>
          </w:p>
          <w:p w14:paraId="5C1F9F05" w14:textId="77777777" w:rsidR="001A3B11" w:rsidRDefault="00000000">
            <w:pPr>
              <w:spacing w:after="0"/>
            </w:pPr>
            <w:r>
              <w:rPr>
                <w:sz w:val="18"/>
              </w:rPr>
              <w:t xml:space="preserve">augmented 0.05% </w:t>
            </w:r>
          </w:p>
          <w:p w14:paraId="44245E4E" w14:textId="77777777" w:rsidR="001A3B11" w:rsidRDefault="00000000">
            <w:pPr>
              <w:spacing w:after="0"/>
            </w:pPr>
            <w:r>
              <w:rPr>
                <w:sz w:val="18"/>
              </w:rPr>
              <w:t xml:space="preserve">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4242A7DC"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22E6E61"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A4D2F58"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E1E0DF9" w14:textId="77777777" w:rsidR="001A3B11" w:rsidRDefault="001A3B11"/>
        </w:tc>
      </w:tr>
      <w:tr w:rsidR="001A3B11" w14:paraId="157D2B11"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75B9180C" w14:textId="77777777" w:rsidR="001A3B11" w:rsidRDefault="00000000">
            <w:pPr>
              <w:spacing w:after="0"/>
            </w:pPr>
            <w:r>
              <w:rPr>
                <w:sz w:val="18"/>
              </w:rPr>
              <w:t xml:space="preserve">betamethasone dipropionate 0.05%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58DC7B7F"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D7AA0B7"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4743D56"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A61D033" w14:textId="77777777" w:rsidR="001A3B11" w:rsidRDefault="001A3B11"/>
        </w:tc>
      </w:tr>
      <w:tr w:rsidR="001A3B11" w14:paraId="438B6A53"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7DE9EC6F" w14:textId="77777777" w:rsidR="001A3B11" w:rsidRDefault="00000000">
            <w:pPr>
              <w:spacing w:after="0"/>
            </w:pPr>
            <w:r>
              <w:rPr>
                <w:sz w:val="18"/>
              </w:rPr>
              <w:t xml:space="preserve">desoximetasone </w:t>
            </w:r>
          </w:p>
          <w:p w14:paraId="1220668C" w14:textId="77777777" w:rsidR="001A3B11" w:rsidRDefault="00000000">
            <w:pPr>
              <w:spacing w:after="0"/>
            </w:pPr>
            <w:r>
              <w:rPr>
                <w:sz w:val="18"/>
              </w:rPr>
              <w:t xml:space="preserve">0.05% gel and </w:t>
            </w:r>
          </w:p>
        </w:tc>
        <w:tc>
          <w:tcPr>
            <w:tcW w:w="450" w:type="dxa"/>
            <w:tcBorders>
              <w:top w:val="single" w:sz="4" w:space="0" w:color="000000"/>
              <w:left w:val="single" w:sz="4" w:space="0" w:color="000000"/>
              <w:bottom w:val="single" w:sz="4" w:space="0" w:color="000000"/>
              <w:right w:val="single" w:sz="4" w:space="0" w:color="000000"/>
            </w:tcBorders>
            <w:vAlign w:val="center"/>
          </w:tcPr>
          <w:p w14:paraId="000AC508" w14:textId="77777777" w:rsidR="001A3B11"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83571EA"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55FE5B6" w14:textId="77777777" w:rsidR="001A3B11" w:rsidRDefault="00000000">
            <w:pPr>
              <w:spacing w:after="0"/>
              <w:ind w:right="3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AFC7E6F" w14:textId="77777777" w:rsidR="001A3B11" w:rsidRDefault="001A3B11"/>
        </w:tc>
      </w:tr>
    </w:tbl>
    <w:p w14:paraId="567AD1AF" w14:textId="77777777" w:rsidR="001A3B11" w:rsidRDefault="001A3B11">
      <w:pPr>
        <w:spacing w:after="0"/>
        <w:ind w:left="-835" w:right="7959"/>
      </w:pPr>
    </w:p>
    <w:tbl>
      <w:tblPr>
        <w:tblStyle w:val="TableGrid"/>
        <w:tblW w:w="14124" w:type="dxa"/>
        <w:tblInd w:w="23" w:type="dxa"/>
        <w:tblCellMar>
          <w:top w:w="41" w:type="dxa"/>
          <w:left w:w="0" w:type="dxa"/>
          <w:bottom w:w="0" w:type="dxa"/>
          <w:right w:w="6" w:type="dxa"/>
        </w:tblCellMar>
        <w:tblLook w:val="04A0" w:firstRow="1" w:lastRow="0" w:firstColumn="1" w:lastColumn="0" w:noHBand="0" w:noVBand="1"/>
      </w:tblPr>
      <w:tblGrid>
        <w:gridCol w:w="1687"/>
        <w:gridCol w:w="450"/>
        <w:gridCol w:w="403"/>
        <w:gridCol w:w="8957"/>
        <w:gridCol w:w="1698"/>
        <w:gridCol w:w="929"/>
      </w:tblGrid>
      <w:tr w:rsidR="001A3B11" w14:paraId="6927FB1B" w14:textId="77777777">
        <w:trPr>
          <w:trHeight w:val="646"/>
        </w:trPr>
        <w:tc>
          <w:tcPr>
            <w:tcW w:w="2540" w:type="dxa"/>
            <w:gridSpan w:val="3"/>
            <w:tcBorders>
              <w:top w:val="single" w:sz="4" w:space="0" w:color="000000"/>
              <w:left w:val="single" w:sz="4" w:space="0" w:color="000000"/>
              <w:bottom w:val="single" w:sz="4" w:space="0" w:color="000000"/>
              <w:right w:val="nil"/>
            </w:tcBorders>
            <w:shd w:val="clear" w:color="auto" w:fill="0077C8"/>
          </w:tcPr>
          <w:p w14:paraId="40CB171E" w14:textId="77777777" w:rsidR="001A3B11" w:rsidRDefault="001A3B11"/>
        </w:tc>
        <w:tc>
          <w:tcPr>
            <w:tcW w:w="11584" w:type="dxa"/>
            <w:gridSpan w:val="3"/>
            <w:tcBorders>
              <w:top w:val="single" w:sz="4" w:space="0" w:color="000000"/>
              <w:left w:val="nil"/>
              <w:bottom w:val="single" w:sz="4" w:space="0" w:color="000000"/>
              <w:right w:val="single" w:sz="4" w:space="0" w:color="000000"/>
            </w:tcBorders>
            <w:shd w:val="clear" w:color="auto" w:fill="0077C8"/>
          </w:tcPr>
          <w:p w14:paraId="4A42ACFE" w14:textId="77777777" w:rsidR="001A3B11" w:rsidRDefault="00000000">
            <w:pPr>
              <w:spacing w:after="0"/>
              <w:ind w:left="3714"/>
            </w:pPr>
            <w:r>
              <w:rPr>
                <w:b/>
                <w:color w:val="FFFFFF"/>
              </w:rPr>
              <w:t>DERMATOLOGICS</w:t>
            </w:r>
            <w:r>
              <w:rPr>
                <w:b/>
                <w:color w:val="FFFFFF"/>
                <w:sz w:val="24"/>
              </w:rPr>
              <w:t xml:space="preserve"> </w:t>
            </w:r>
          </w:p>
          <w:p w14:paraId="7AF376F8" w14:textId="77777777" w:rsidR="001A3B11" w:rsidRDefault="00000000">
            <w:pPr>
              <w:spacing w:after="0"/>
              <w:ind w:left="208"/>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7162D55"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3DD9341E" w14:textId="77777777" w:rsidR="001A3B11" w:rsidRDefault="00000000">
            <w:pPr>
              <w:spacing w:after="0"/>
              <w:ind w:left="6"/>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0B13FA9" w14:textId="77777777" w:rsidR="001A3B11" w:rsidRDefault="00000000">
            <w:pPr>
              <w:spacing w:after="0"/>
              <w:ind w:left="82"/>
            </w:pPr>
            <w:r>
              <w:rPr>
                <w:b/>
                <w:sz w:val="18"/>
              </w:rPr>
              <w:t xml:space="preserve">PDL </w:t>
            </w:r>
          </w:p>
        </w:tc>
        <w:tc>
          <w:tcPr>
            <w:tcW w:w="403" w:type="dxa"/>
            <w:tcBorders>
              <w:top w:val="single" w:sz="4" w:space="0" w:color="000000"/>
              <w:left w:val="single" w:sz="4" w:space="0" w:color="000000"/>
              <w:bottom w:val="single" w:sz="4" w:space="0" w:color="000000"/>
              <w:right w:val="nil"/>
            </w:tcBorders>
            <w:shd w:val="clear" w:color="auto" w:fill="B9D9EB"/>
          </w:tcPr>
          <w:p w14:paraId="3AE40B4A" w14:textId="77777777" w:rsidR="001A3B11" w:rsidRDefault="001A3B11"/>
        </w:tc>
        <w:tc>
          <w:tcPr>
            <w:tcW w:w="8957" w:type="dxa"/>
            <w:tcBorders>
              <w:top w:val="single" w:sz="4" w:space="0" w:color="000000"/>
              <w:left w:val="nil"/>
              <w:bottom w:val="single" w:sz="4" w:space="0" w:color="000000"/>
              <w:right w:val="single" w:sz="4" w:space="0" w:color="000000"/>
            </w:tcBorders>
            <w:shd w:val="clear" w:color="auto" w:fill="B9D9EB"/>
          </w:tcPr>
          <w:p w14:paraId="5991E801" w14:textId="77777777" w:rsidR="001A3B11" w:rsidRDefault="00000000">
            <w:pPr>
              <w:spacing w:after="0"/>
              <w:ind w:right="397"/>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D7E4B33" w14:textId="77777777" w:rsidR="001A3B11" w:rsidRDefault="00000000">
            <w:pPr>
              <w:spacing w:after="0"/>
              <w:ind w:left="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0117BF65" w14:textId="77777777" w:rsidR="001A3B11" w:rsidRDefault="00000000">
            <w:pPr>
              <w:spacing w:after="0"/>
              <w:ind w:left="148"/>
            </w:pPr>
            <w:r>
              <w:rPr>
                <w:b/>
                <w:sz w:val="18"/>
              </w:rPr>
              <w:t xml:space="preserve">PA Form </w:t>
            </w:r>
          </w:p>
        </w:tc>
      </w:tr>
      <w:tr w:rsidR="001A3B11" w14:paraId="3F099E0F"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78D5CCB9" w14:textId="77777777" w:rsidR="001A3B11" w:rsidRDefault="00000000">
            <w:pPr>
              <w:spacing w:after="0"/>
              <w:ind w:left="42"/>
            </w:pPr>
            <w:r>
              <w:rPr>
                <w:sz w:val="18"/>
              </w:rPr>
              <w:t xml:space="preserve">ointment </w:t>
            </w:r>
          </w:p>
        </w:tc>
        <w:tc>
          <w:tcPr>
            <w:tcW w:w="450" w:type="dxa"/>
            <w:tcBorders>
              <w:top w:val="single" w:sz="4" w:space="0" w:color="000000"/>
              <w:left w:val="single" w:sz="4" w:space="0" w:color="000000"/>
              <w:bottom w:val="single" w:sz="4" w:space="0" w:color="000000"/>
              <w:right w:val="single" w:sz="4" w:space="0" w:color="000000"/>
            </w:tcBorders>
          </w:tcPr>
          <w:p w14:paraId="3D1BDF6A" w14:textId="77777777" w:rsidR="001A3B11" w:rsidRDefault="001A3B11"/>
        </w:tc>
        <w:tc>
          <w:tcPr>
            <w:tcW w:w="403" w:type="dxa"/>
            <w:tcBorders>
              <w:top w:val="single" w:sz="4" w:space="0" w:color="000000"/>
              <w:left w:val="single" w:sz="4" w:space="0" w:color="000000"/>
              <w:bottom w:val="single" w:sz="4" w:space="0" w:color="000000"/>
              <w:right w:val="nil"/>
            </w:tcBorders>
          </w:tcPr>
          <w:p w14:paraId="7156ADA9" w14:textId="77777777" w:rsidR="001A3B11" w:rsidRDefault="001A3B11"/>
        </w:tc>
        <w:tc>
          <w:tcPr>
            <w:tcW w:w="8957" w:type="dxa"/>
            <w:tcBorders>
              <w:top w:val="single" w:sz="4" w:space="0" w:color="000000"/>
              <w:left w:val="nil"/>
              <w:bottom w:val="single" w:sz="4" w:space="0" w:color="000000"/>
              <w:right w:val="single" w:sz="4" w:space="0" w:color="000000"/>
            </w:tcBorders>
          </w:tcPr>
          <w:p w14:paraId="25512987"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tcPr>
          <w:p w14:paraId="35B2E0B5" w14:textId="77777777" w:rsidR="001A3B11" w:rsidRDefault="001A3B11"/>
        </w:tc>
        <w:tc>
          <w:tcPr>
            <w:tcW w:w="929" w:type="dxa"/>
            <w:vMerge w:val="restart"/>
            <w:tcBorders>
              <w:top w:val="single" w:sz="4" w:space="0" w:color="000000"/>
              <w:left w:val="single" w:sz="4" w:space="0" w:color="000000"/>
              <w:bottom w:val="single" w:sz="4" w:space="0" w:color="000000"/>
              <w:right w:val="single" w:sz="4" w:space="0" w:color="000000"/>
            </w:tcBorders>
          </w:tcPr>
          <w:p w14:paraId="2A63503B" w14:textId="77777777" w:rsidR="001A3B11" w:rsidRDefault="00000000">
            <w:pPr>
              <w:spacing w:after="0"/>
              <w:ind w:left="6"/>
              <w:jc w:val="center"/>
            </w:pPr>
            <w:hyperlink r:id="rId1795">
              <w:r>
                <w:rPr>
                  <w:color w:val="0000FF"/>
                  <w:sz w:val="18"/>
                  <w:u w:val="single" w:color="0000FF"/>
                </w:rPr>
                <w:t>Form</w:t>
              </w:r>
            </w:hyperlink>
            <w:hyperlink r:id="rId1796">
              <w:r>
                <w:rPr>
                  <w:sz w:val="17"/>
                </w:rPr>
                <w:t xml:space="preserve"> </w:t>
              </w:r>
            </w:hyperlink>
          </w:p>
        </w:tc>
      </w:tr>
      <w:tr w:rsidR="001A3B11" w14:paraId="193AFFA9"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6F0168E2" w14:textId="77777777" w:rsidR="001A3B11" w:rsidRDefault="00000000">
            <w:pPr>
              <w:spacing w:after="0"/>
              <w:ind w:left="42"/>
            </w:pPr>
            <w:r>
              <w:rPr>
                <w:sz w:val="18"/>
              </w:rPr>
              <w:t xml:space="preserve">desoximetasone 0.25% cream, ointment, spray </w:t>
            </w:r>
          </w:p>
        </w:tc>
        <w:tc>
          <w:tcPr>
            <w:tcW w:w="450" w:type="dxa"/>
            <w:tcBorders>
              <w:top w:val="single" w:sz="4" w:space="0" w:color="000000"/>
              <w:left w:val="single" w:sz="4" w:space="0" w:color="000000"/>
              <w:bottom w:val="single" w:sz="4" w:space="0" w:color="000000"/>
              <w:right w:val="single" w:sz="4" w:space="0" w:color="000000"/>
            </w:tcBorders>
            <w:vAlign w:val="center"/>
          </w:tcPr>
          <w:p w14:paraId="2421923A"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36F372BE"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3485BB4A"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096EDEAD"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D614FB0" w14:textId="77777777" w:rsidR="001A3B11" w:rsidRDefault="001A3B11"/>
        </w:tc>
      </w:tr>
      <w:tr w:rsidR="001A3B11" w14:paraId="3BD9FB82"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076EBF74" w14:textId="77777777" w:rsidR="001A3B11" w:rsidRDefault="00000000">
            <w:pPr>
              <w:spacing w:after="0"/>
              <w:ind w:left="42"/>
            </w:pPr>
            <w:r>
              <w:rPr>
                <w:sz w:val="18"/>
              </w:rPr>
              <w:t>diflorasone diacetate 0.05% cream and ointment</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3EB37C70"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06B9B07A"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1CB3FF5B"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40580107"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B2C4183" w14:textId="77777777" w:rsidR="001A3B11" w:rsidRDefault="001A3B11"/>
        </w:tc>
      </w:tr>
      <w:tr w:rsidR="001A3B11" w14:paraId="3E540484"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3492778E" w14:textId="77777777" w:rsidR="001A3B11" w:rsidRDefault="00000000">
            <w:pPr>
              <w:spacing w:after="0"/>
              <w:ind w:left="42"/>
            </w:pPr>
            <w:r>
              <w:rPr>
                <w:sz w:val="18"/>
              </w:rPr>
              <w:lastRenderedPageBreak/>
              <w:t xml:space="preserve">fluocinonide 0.05% cream, gel,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72014771"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361EB77B"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5371C638"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4ECE38B2"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861E326" w14:textId="77777777" w:rsidR="001A3B11" w:rsidRDefault="001A3B11"/>
        </w:tc>
      </w:tr>
      <w:tr w:rsidR="001A3B11" w14:paraId="77AD3304"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383E2262" w14:textId="77777777" w:rsidR="001A3B11" w:rsidRDefault="00000000">
            <w:pPr>
              <w:spacing w:after="0"/>
              <w:ind w:left="42"/>
            </w:pPr>
            <w:r>
              <w:rPr>
                <w:sz w:val="18"/>
              </w:rPr>
              <w:t>Halog</w:t>
            </w:r>
            <w:r>
              <w:rPr>
                <w:sz w:val="18"/>
                <w:vertAlign w:val="superscript"/>
              </w:rPr>
              <w:t>®</w:t>
            </w:r>
            <w:r>
              <w:rPr>
                <w:sz w:val="18"/>
              </w:rPr>
              <w:t xml:space="preserve"> 0.1% ointment and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42B9C8B1"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6C5505E4"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14CFE2A2"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06361C6C"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4ED1E38" w14:textId="77777777" w:rsidR="001A3B11" w:rsidRDefault="001A3B11"/>
        </w:tc>
      </w:tr>
      <w:tr w:rsidR="001A3B11" w14:paraId="45EE6509"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4A8B1724" w14:textId="77777777" w:rsidR="001A3B11" w:rsidRDefault="00000000">
            <w:pPr>
              <w:spacing w:after="0"/>
              <w:ind w:left="42"/>
            </w:pPr>
            <w:r>
              <w:rPr>
                <w:sz w:val="18"/>
              </w:rPr>
              <w:t>Halog</w:t>
            </w:r>
            <w:r>
              <w:rPr>
                <w:sz w:val="18"/>
                <w:vertAlign w:val="superscript"/>
              </w:rPr>
              <w:t xml:space="preserve">® </w:t>
            </w:r>
            <w:r>
              <w:rPr>
                <w:sz w:val="18"/>
              </w:rPr>
              <w:t xml:space="preserve">solution </w:t>
            </w:r>
          </w:p>
        </w:tc>
        <w:tc>
          <w:tcPr>
            <w:tcW w:w="450" w:type="dxa"/>
            <w:tcBorders>
              <w:top w:val="single" w:sz="4" w:space="0" w:color="000000"/>
              <w:left w:val="single" w:sz="4" w:space="0" w:color="000000"/>
              <w:bottom w:val="single" w:sz="4" w:space="0" w:color="000000"/>
              <w:right w:val="single" w:sz="4" w:space="0" w:color="000000"/>
            </w:tcBorders>
          </w:tcPr>
          <w:p w14:paraId="55038F20"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tcPr>
          <w:p w14:paraId="0496B0AB"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24045522"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tcPr>
          <w:p w14:paraId="5542B7FE" w14:textId="77777777" w:rsidR="001A3B11" w:rsidRDefault="00000000">
            <w:pPr>
              <w:spacing w:after="0"/>
              <w:ind w:left="140"/>
            </w:pPr>
            <w:r>
              <w:rPr>
                <w:sz w:val="18"/>
              </w:rPr>
              <w:t xml:space="preserve">120 mL per 30 days </w:t>
            </w:r>
          </w:p>
        </w:tc>
        <w:tc>
          <w:tcPr>
            <w:tcW w:w="0" w:type="auto"/>
            <w:vMerge/>
            <w:tcBorders>
              <w:top w:val="nil"/>
              <w:left w:val="single" w:sz="4" w:space="0" w:color="000000"/>
              <w:bottom w:val="single" w:sz="4" w:space="0" w:color="000000"/>
              <w:right w:val="single" w:sz="4" w:space="0" w:color="000000"/>
            </w:tcBorders>
          </w:tcPr>
          <w:p w14:paraId="7B995F6A" w14:textId="77777777" w:rsidR="001A3B11" w:rsidRDefault="001A3B11"/>
        </w:tc>
      </w:tr>
      <w:tr w:rsidR="001A3B11" w14:paraId="0F2B6A1D" w14:textId="77777777">
        <w:trPr>
          <w:trHeight w:val="350"/>
        </w:trPr>
        <w:tc>
          <w:tcPr>
            <w:tcW w:w="2540" w:type="dxa"/>
            <w:gridSpan w:val="3"/>
            <w:tcBorders>
              <w:top w:val="single" w:sz="4" w:space="0" w:color="000000"/>
              <w:left w:val="single" w:sz="4" w:space="0" w:color="000000"/>
              <w:bottom w:val="single" w:sz="4" w:space="0" w:color="000000"/>
              <w:right w:val="nil"/>
            </w:tcBorders>
            <w:shd w:val="clear" w:color="auto" w:fill="F2F2F2"/>
          </w:tcPr>
          <w:p w14:paraId="65A6EA1A" w14:textId="77777777" w:rsidR="001A3B11" w:rsidRDefault="001A3B11"/>
        </w:tc>
        <w:tc>
          <w:tcPr>
            <w:tcW w:w="11584" w:type="dxa"/>
            <w:gridSpan w:val="3"/>
            <w:tcBorders>
              <w:top w:val="single" w:sz="4" w:space="0" w:color="000000"/>
              <w:left w:val="nil"/>
              <w:bottom w:val="single" w:sz="4" w:space="0" w:color="000000"/>
              <w:right w:val="single" w:sz="4" w:space="0" w:color="000000"/>
            </w:tcBorders>
            <w:shd w:val="clear" w:color="auto" w:fill="F2F2F2"/>
          </w:tcPr>
          <w:p w14:paraId="4F6FCD7F" w14:textId="77777777" w:rsidR="001A3B11" w:rsidRDefault="00000000">
            <w:pPr>
              <w:spacing w:after="0"/>
              <w:ind w:left="3394"/>
            </w:pPr>
            <w:r>
              <w:rPr>
                <w:b/>
                <w:sz w:val="18"/>
              </w:rPr>
              <w:t xml:space="preserve">Topical Steroids: Super Potent </w:t>
            </w:r>
          </w:p>
        </w:tc>
      </w:tr>
      <w:tr w:rsidR="001A3B11" w14:paraId="3AF03C62" w14:textId="77777777">
        <w:trPr>
          <w:trHeight w:val="935"/>
        </w:trPr>
        <w:tc>
          <w:tcPr>
            <w:tcW w:w="1687" w:type="dxa"/>
            <w:tcBorders>
              <w:top w:val="single" w:sz="4" w:space="0" w:color="000000"/>
              <w:left w:val="single" w:sz="4" w:space="0" w:color="000000"/>
              <w:bottom w:val="single" w:sz="4" w:space="0" w:color="000000"/>
              <w:right w:val="single" w:sz="4" w:space="0" w:color="000000"/>
            </w:tcBorders>
          </w:tcPr>
          <w:p w14:paraId="0F92A05F" w14:textId="77777777" w:rsidR="001A3B11" w:rsidRDefault="00000000">
            <w:pPr>
              <w:spacing w:after="0"/>
              <w:ind w:left="42" w:right="36"/>
            </w:pPr>
            <w:r>
              <w:rPr>
                <w:sz w:val="18"/>
              </w:rPr>
              <w:t>clobetasol propionate 0.05% cream, gel, ointment, lotion, and solution</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071F1B15" w14:textId="77777777" w:rsidR="001A3B11" w:rsidRDefault="00000000">
            <w:pPr>
              <w:spacing w:after="0"/>
              <w:ind w:left="7"/>
              <w:jc w:val="center"/>
            </w:pPr>
            <w:r>
              <w:rPr>
                <w:sz w:val="18"/>
              </w:rPr>
              <w:t xml:space="preserve">P </w:t>
            </w:r>
          </w:p>
        </w:tc>
        <w:tc>
          <w:tcPr>
            <w:tcW w:w="403" w:type="dxa"/>
            <w:tcBorders>
              <w:top w:val="single" w:sz="4" w:space="0" w:color="000000"/>
              <w:left w:val="single" w:sz="4" w:space="0" w:color="000000"/>
              <w:bottom w:val="single" w:sz="4" w:space="0" w:color="000000"/>
              <w:right w:val="nil"/>
            </w:tcBorders>
            <w:vAlign w:val="center"/>
          </w:tcPr>
          <w:p w14:paraId="4F5E9B71"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7B7E1B55"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2FEB918D" w14:textId="77777777" w:rsidR="001A3B11" w:rsidRDefault="00000000">
            <w:pPr>
              <w:spacing w:after="0"/>
              <w:ind w:left="5"/>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7B3BA9DB" w14:textId="77777777" w:rsidR="001A3B11" w:rsidRDefault="00000000">
            <w:pPr>
              <w:spacing w:after="0"/>
              <w:jc w:val="center"/>
            </w:pPr>
            <w:hyperlink r:id="rId1797">
              <w:r>
                <w:rPr>
                  <w:color w:val="0000FF"/>
                  <w:sz w:val="18"/>
                  <w:u w:val="single" w:color="0000FF"/>
                </w:rPr>
                <w:t>General PA</w:t>
              </w:r>
            </w:hyperlink>
            <w:hyperlink r:id="rId1798">
              <w:r>
                <w:rPr>
                  <w:color w:val="0000FF"/>
                  <w:sz w:val="18"/>
                </w:rPr>
                <w:t xml:space="preserve"> </w:t>
              </w:r>
            </w:hyperlink>
            <w:hyperlink r:id="rId1799">
              <w:r>
                <w:rPr>
                  <w:color w:val="0000FF"/>
                  <w:sz w:val="18"/>
                  <w:u w:val="single" w:color="0000FF"/>
                </w:rPr>
                <w:t>Form</w:t>
              </w:r>
            </w:hyperlink>
            <w:hyperlink r:id="rId1800">
              <w:r>
                <w:rPr>
                  <w:color w:val="0000FF"/>
                  <w:sz w:val="18"/>
                </w:rPr>
                <w:t xml:space="preserve"> </w:t>
              </w:r>
            </w:hyperlink>
          </w:p>
        </w:tc>
      </w:tr>
      <w:tr w:rsidR="001A3B11" w14:paraId="64185225" w14:textId="77777777">
        <w:trPr>
          <w:trHeight w:val="702"/>
        </w:trPr>
        <w:tc>
          <w:tcPr>
            <w:tcW w:w="1687" w:type="dxa"/>
            <w:tcBorders>
              <w:top w:val="single" w:sz="4" w:space="0" w:color="000000"/>
              <w:left w:val="single" w:sz="4" w:space="0" w:color="000000"/>
              <w:bottom w:val="single" w:sz="4" w:space="0" w:color="000000"/>
              <w:right w:val="single" w:sz="4" w:space="0" w:color="000000"/>
            </w:tcBorders>
          </w:tcPr>
          <w:p w14:paraId="2D493EF7" w14:textId="77777777" w:rsidR="001A3B11" w:rsidRDefault="00000000">
            <w:pPr>
              <w:spacing w:after="0"/>
              <w:ind w:left="42" w:right="36"/>
            </w:pPr>
            <w:r>
              <w:rPr>
                <w:sz w:val="18"/>
              </w:rPr>
              <w:t xml:space="preserve">clobetasol propionate emollient base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E014885" w14:textId="77777777" w:rsidR="001A3B11" w:rsidRDefault="00000000">
            <w:pPr>
              <w:spacing w:after="0"/>
              <w:ind w:left="7"/>
              <w:jc w:val="center"/>
            </w:pPr>
            <w:r>
              <w:rPr>
                <w:sz w:val="18"/>
              </w:rPr>
              <w:t xml:space="preserve">P </w:t>
            </w:r>
          </w:p>
        </w:tc>
        <w:tc>
          <w:tcPr>
            <w:tcW w:w="403" w:type="dxa"/>
            <w:tcBorders>
              <w:top w:val="single" w:sz="4" w:space="0" w:color="000000"/>
              <w:left w:val="single" w:sz="4" w:space="0" w:color="000000"/>
              <w:bottom w:val="single" w:sz="4" w:space="0" w:color="000000"/>
              <w:right w:val="nil"/>
            </w:tcBorders>
            <w:vAlign w:val="center"/>
          </w:tcPr>
          <w:p w14:paraId="4247F866"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5E11320D"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54BA041F"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F3D0C93" w14:textId="77777777" w:rsidR="001A3B11" w:rsidRDefault="001A3B11"/>
        </w:tc>
      </w:tr>
      <w:tr w:rsidR="001A3B11" w14:paraId="5C152B37" w14:textId="77777777">
        <w:trPr>
          <w:trHeight w:val="472"/>
        </w:trPr>
        <w:tc>
          <w:tcPr>
            <w:tcW w:w="1687" w:type="dxa"/>
            <w:tcBorders>
              <w:top w:val="single" w:sz="4" w:space="0" w:color="000000"/>
              <w:left w:val="single" w:sz="4" w:space="0" w:color="000000"/>
              <w:bottom w:val="single" w:sz="4" w:space="0" w:color="000000"/>
              <w:right w:val="single" w:sz="4" w:space="0" w:color="000000"/>
            </w:tcBorders>
          </w:tcPr>
          <w:p w14:paraId="14144144" w14:textId="77777777" w:rsidR="001A3B11" w:rsidRDefault="00000000">
            <w:pPr>
              <w:spacing w:after="0"/>
              <w:ind w:left="42"/>
            </w:pPr>
            <w:r>
              <w:rPr>
                <w:sz w:val="18"/>
              </w:rPr>
              <w:t xml:space="preserve">fluocinonide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8188FCA" w14:textId="77777777" w:rsidR="001A3B11" w:rsidRDefault="00000000">
            <w:pPr>
              <w:spacing w:after="0"/>
              <w:ind w:left="7"/>
              <w:jc w:val="center"/>
            </w:pPr>
            <w:r>
              <w:rPr>
                <w:sz w:val="18"/>
              </w:rPr>
              <w:t xml:space="preserve">P </w:t>
            </w:r>
          </w:p>
        </w:tc>
        <w:tc>
          <w:tcPr>
            <w:tcW w:w="403" w:type="dxa"/>
            <w:tcBorders>
              <w:top w:val="single" w:sz="4" w:space="0" w:color="000000"/>
              <w:left w:val="single" w:sz="4" w:space="0" w:color="000000"/>
              <w:bottom w:val="single" w:sz="4" w:space="0" w:color="000000"/>
              <w:right w:val="nil"/>
            </w:tcBorders>
            <w:vAlign w:val="center"/>
          </w:tcPr>
          <w:p w14:paraId="11511A2B"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6F6598AB"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279EC90A"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1935449" w14:textId="77777777" w:rsidR="001A3B11" w:rsidRDefault="001A3B11"/>
        </w:tc>
      </w:tr>
      <w:tr w:rsidR="001A3B11" w14:paraId="3852B3A2" w14:textId="77777777">
        <w:trPr>
          <w:trHeight w:val="491"/>
        </w:trPr>
        <w:tc>
          <w:tcPr>
            <w:tcW w:w="1687" w:type="dxa"/>
            <w:tcBorders>
              <w:top w:val="single" w:sz="4" w:space="0" w:color="000000"/>
              <w:left w:val="single" w:sz="4" w:space="0" w:color="000000"/>
              <w:bottom w:val="single" w:sz="4" w:space="0" w:color="000000"/>
              <w:right w:val="single" w:sz="4" w:space="0" w:color="000000"/>
            </w:tcBorders>
            <w:vAlign w:val="center"/>
          </w:tcPr>
          <w:p w14:paraId="3327CDC0" w14:textId="77777777" w:rsidR="001A3B11" w:rsidRDefault="00000000">
            <w:pPr>
              <w:spacing w:after="0"/>
              <w:ind w:left="42"/>
            </w:pPr>
            <w:r>
              <w:rPr>
                <w:sz w:val="18"/>
              </w:rPr>
              <w:t>Bryhali</w:t>
            </w:r>
            <w:r>
              <w:rPr>
                <w:sz w:val="18"/>
                <w:vertAlign w:val="superscript"/>
              </w:rPr>
              <w:t>®</w:t>
            </w:r>
            <w:r>
              <w:rPr>
                <w:sz w:val="18"/>
              </w:rPr>
              <w:t xml:space="preserve">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190D0064"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tcPr>
          <w:p w14:paraId="22D4B44D" w14:textId="77777777" w:rsidR="001A3B11" w:rsidRDefault="00000000">
            <w:pPr>
              <w:spacing w:after="0"/>
              <w:ind w:left="43"/>
            </w:pPr>
            <w:r>
              <w:rPr>
                <w:rFonts w:ascii="Segoe UI Symbol" w:eastAsia="Segoe UI Symbol" w:hAnsi="Segoe UI Symbol" w:cs="Segoe UI Symbol"/>
                <w:sz w:val="18"/>
              </w:rPr>
              <w:t>•</w:t>
            </w:r>
            <w:r>
              <w:rPr>
                <w:rFonts w:ascii="Arial" w:eastAsia="Arial" w:hAnsi="Arial" w:cs="Arial"/>
                <w:sz w:val="18"/>
              </w:rPr>
              <w:t xml:space="preserve"> </w:t>
            </w:r>
          </w:p>
          <w:p w14:paraId="5515BBBF" w14:textId="77777777" w:rsidR="001A3B11" w:rsidRDefault="00000000">
            <w:pPr>
              <w:spacing w:after="0"/>
              <w:ind w:left="43"/>
            </w:pPr>
            <w:r>
              <w:rPr>
                <w:rFonts w:ascii="Segoe UI Symbol" w:eastAsia="Segoe UI Symbol" w:hAnsi="Segoe UI Symbol" w:cs="Segoe UI Symbol"/>
                <w:sz w:val="18"/>
              </w:rPr>
              <w:t>•</w:t>
            </w:r>
            <w:r>
              <w:rPr>
                <w:rFonts w:ascii="Arial" w:eastAsia="Arial" w:hAnsi="Arial" w:cs="Arial"/>
                <w:sz w:val="18"/>
              </w:rPr>
              <w:t xml:space="preserve"> </w:t>
            </w:r>
          </w:p>
        </w:tc>
        <w:tc>
          <w:tcPr>
            <w:tcW w:w="8957" w:type="dxa"/>
            <w:tcBorders>
              <w:top w:val="single" w:sz="4" w:space="0" w:color="000000"/>
              <w:left w:val="nil"/>
              <w:bottom w:val="single" w:sz="4" w:space="0" w:color="000000"/>
              <w:right w:val="single" w:sz="4" w:space="0" w:color="000000"/>
            </w:tcBorders>
          </w:tcPr>
          <w:p w14:paraId="3DD07D0E" w14:textId="77777777" w:rsidR="001A3B11" w:rsidRDefault="00000000">
            <w:pPr>
              <w:spacing w:after="3"/>
            </w:pPr>
            <w:r>
              <w:rPr>
                <w:sz w:val="18"/>
              </w:rPr>
              <w:t xml:space="preserve">Diagnosis of an FDA‐approved indication; </w:t>
            </w:r>
            <w:r>
              <w:rPr>
                <w:b/>
                <w:sz w:val="18"/>
              </w:rPr>
              <w:t xml:space="preserve">AND </w:t>
            </w:r>
          </w:p>
          <w:p w14:paraId="025A66CB" w14:textId="77777777" w:rsidR="001A3B11" w:rsidRDefault="00000000">
            <w:pPr>
              <w:spacing w:after="0"/>
            </w:pPr>
            <w:r>
              <w:rPr>
                <w:sz w:val="18"/>
              </w:rPr>
              <w:t>Clinically valid reason why the preferred individual components cannot be taken concomitantly</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1263204" w14:textId="77777777" w:rsidR="001A3B11" w:rsidRDefault="00000000">
            <w:pPr>
              <w:spacing w:after="0"/>
              <w:ind w:left="6"/>
              <w:jc w:val="center"/>
            </w:pPr>
            <w:r>
              <w:rPr>
                <w:sz w:val="18"/>
              </w:rPr>
              <w:t xml:space="preserve">200 g/28 days </w:t>
            </w:r>
          </w:p>
        </w:tc>
        <w:tc>
          <w:tcPr>
            <w:tcW w:w="0" w:type="auto"/>
            <w:vMerge/>
            <w:tcBorders>
              <w:top w:val="nil"/>
              <w:left w:val="single" w:sz="4" w:space="0" w:color="000000"/>
              <w:bottom w:val="nil"/>
              <w:right w:val="single" w:sz="4" w:space="0" w:color="000000"/>
            </w:tcBorders>
          </w:tcPr>
          <w:p w14:paraId="1159AD1C" w14:textId="77777777" w:rsidR="001A3B11" w:rsidRDefault="001A3B11"/>
        </w:tc>
      </w:tr>
      <w:tr w:rsidR="001A3B11" w14:paraId="508EBF7A" w14:textId="77777777">
        <w:trPr>
          <w:trHeight w:val="932"/>
        </w:trPr>
        <w:tc>
          <w:tcPr>
            <w:tcW w:w="1687" w:type="dxa"/>
            <w:tcBorders>
              <w:top w:val="single" w:sz="4" w:space="0" w:color="000000"/>
              <w:left w:val="single" w:sz="4" w:space="0" w:color="000000"/>
              <w:bottom w:val="single" w:sz="4" w:space="0" w:color="000000"/>
              <w:right w:val="single" w:sz="4" w:space="0" w:color="000000"/>
            </w:tcBorders>
          </w:tcPr>
          <w:p w14:paraId="57C22AFC" w14:textId="77777777" w:rsidR="001A3B11" w:rsidRDefault="00000000">
            <w:pPr>
              <w:spacing w:after="0"/>
              <w:ind w:left="42"/>
            </w:pPr>
            <w:r>
              <w:rPr>
                <w:sz w:val="18"/>
              </w:rPr>
              <w:t xml:space="preserve">betamethasone dipropionate, augmented 0.05% gel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4EF7FD48"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1ABC970A"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4FFB12FA"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6E13F16F"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E222FC1" w14:textId="77777777" w:rsidR="001A3B11" w:rsidRDefault="001A3B11"/>
        </w:tc>
      </w:tr>
      <w:tr w:rsidR="001A3B11" w14:paraId="67C99B90" w14:textId="77777777">
        <w:trPr>
          <w:trHeight w:val="932"/>
        </w:trPr>
        <w:tc>
          <w:tcPr>
            <w:tcW w:w="1687" w:type="dxa"/>
            <w:tcBorders>
              <w:top w:val="single" w:sz="4" w:space="0" w:color="000000"/>
              <w:left w:val="single" w:sz="4" w:space="0" w:color="000000"/>
              <w:bottom w:val="single" w:sz="4" w:space="0" w:color="000000"/>
              <w:right w:val="single" w:sz="4" w:space="0" w:color="000000"/>
            </w:tcBorders>
          </w:tcPr>
          <w:p w14:paraId="0F548649" w14:textId="77777777" w:rsidR="001A3B11" w:rsidRDefault="00000000">
            <w:pPr>
              <w:spacing w:after="0"/>
              <w:ind w:left="42" w:right="36"/>
            </w:pPr>
            <w:r>
              <w:rPr>
                <w:sz w:val="18"/>
              </w:rPr>
              <w:t xml:space="preserve">clobetasol propionate 0.05% foam, shampoo, and spray </w:t>
            </w:r>
          </w:p>
        </w:tc>
        <w:tc>
          <w:tcPr>
            <w:tcW w:w="450" w:type="dxa"/>
            <w:tcBorders>
              <w:top w:val="single" w:sz="4" w:space="0" w:color="000000"/>
              <w:left w:val="single" w:sz="4" w:space="0" w:color="000000"/>
              <w:bottom w:val="single" w:sz="4" w:space="0" w:color="000000"/>
              <w:right w:val="single" w:sz="4" w:space="0" w:color="000000"/>
            </w:tcBorders>
            <w:vAlign w:val="center"/>
          </w:tcPr>
          <w:p w14:paraId="38B065A1"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6237936C"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091F9072"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1AF522B5"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941438F" w14:textId="77777777" w:rsidR="001A3B11" w:rsidRDefault="001A3B11"/>
        </w:tc>
      </w:tr>
      <w:tr w:rsidR="001A3B11" w14:paraId="38D87E49" w14:textId="77777777">
        <w:trPr>
          <w:trHeight w:val="702"/>
        </w:trPr>
        <w:tc>
          <w:tcPr>
            <w:tcW w:w="1687" w:type="dxa"/>
            <w:tcBorders>
              <w:top w:val="single" w:sz="4" w:space="0" w:color="000000"/>
              <w:left w:val="single" w:sz="4" w:space="0" w:color="000000"/>
              <w:bottom w:val="single" w:sz="4" w:space="0" w:color="000000"/>
              <w:right w:val="single" w:sz="4" w:space="0" w:color="000000"/>
            </w:tcBorders>
          </w:tcPr>
          <w:p w14:paraId="3C61E29E" w14:textId="77777777" w:rsidR="001A3B11" w:rsidRDefault="00000000">
            <w:pPr>
              <w:spacing w:after="0"/>
              <w:ind w:left="42" w:right="36"/>
            </w:pPr>
            <w:r>
              <w:rPr>
                <w:sz w:val="18"/>
              </w:rPr>
              <w:t xml:space="preserve">clobetasol propionate emollient base 0.05% foam </w:t>
            </w:r>
          </w:p>
        </w:tc>
        <w:tc>
          <w:tcPr>
            <w:tcW w:w="450" w:type="dxa"/>
            <w:tcBorders>
              <w:top w:val="single" w:sz="4" w:space="0" w:color="000000"/>
              <w:left w:val="single" w:sz="4" w:space="0" w:color="000000"/>
              <w:bottom w:val="single" w:sz="4" w:space="0" w:color="000000"/>
              <w:right w:val="single" w:sz="4" w:space="0" w:color="000000"/>
            </w:tcBorders>
            <w:vAlign w:val="center"/>
          </w:tcPr>
          <w:p w14:paraId="123F922E" w14:textId="77777777" w:rsidR="001A3B11"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2BD7ACD4"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0C0E0AC0"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11BF110A"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9FD6354" w14:textId="77777777" w:rsidR="001A3B11" w:rsidRDefault="001A3B11"/>
        </w:tc>
      </w:tr>
      <w:tr w:rsidR="001A3B11" w14:paraId="4B6B0FBF" w14:textId="77777777">
        <w:trPr>
          <w:trHeight w:val="934"/>
        </w:trPr>
        <w:tc>
          <w:tcPr>
            <w:tcW w:w="1687" w:type="dxa"/>
            <w:tcBorders>
              <w:top w:val="single" w:sz="4" w:space="0" w:color="000000"/>
              <w:left w:val="single" w:sz="4" w:space="0" w:color="000000"/>
              <w:bottom w:val="single" w:sz="4" w:space="0" w:color="000000"/>
              <w:right w:val="single" w:sz="4" w:space="0" w:color="000000"/>
            </w:tcBorders>
          </w:tcPr>
          <w:p w14:paraId="64717828" w14:textId="77777777" w:rsidR="001A3B11" w:rsidRDefault="00000000">
            <w:pPr>
              <w:spacing w:after="0"/>
              <w:ind w:left="42"/>
            </w:pPr>
            <w:r>
              <w:rPr>
                <w:sz w:val="18"/>
              </w:rPr>
              <w:t xml:space="preserve">halobetasol propionate 0.05% cream, foam,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701B74DD" w14:textId="77777777" w:rsidR="001A3B11" w:rsidRDefault="00000000">
            <w:pPr>
              <w:spacing w:after="0"/>
              <w:ind w:left="126"/>
            </w:pPr>
            <w:r>
              <w:rPr>
                <w:sz w:val="17"/>
              </w:rPr>
              <w:t xml:space="preserve">NP </w:t>
            </w:r>
          </w:p>
        </w:tc>
        <w:tc>
          <w:tcPr>
            <w:tcW w:w="403" w:type="dxa"/>
            <w:tcBorders>
              <w:top w:val="single" w:sz="4" w:space="0" w:color="000000"/>
              <w:left w:val="single" w:sz="4" w:space="0" w:color="000000"/>
              <w:bottom w:val="single" w:sz="4" w:space="0" w:color="000000"/>
              <w:right w:val="nil"/>
            </w:tcBorders>
            <w:vAlign w:val="center"/>
          </w:tcPr>
          <w:p w14:paraId="685F366C" w14:textId="77777777" w:rsidR="001A3B11"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27B7BC0E" w14:textId="77777777" w:rsidR="001A3B11" w:rsidRDefault="001A3B11"/>
        </w:tc>
        <w:tc>
          <w:tcPr>
            <w:tcW w:w="1698" w:type="dxa"/>
            <w:tcBorders>
              <w:top w:val="single" w:sz="4" w:space="0" w:color="000000"/>
              <w:left w:val="single" w:sz="4" w:space="0" w:color="000000"/>
              <w:bottom w:val="single" w:sz="4" w:space="0" w:color="000000"/>
              <w:right w:val="single" w:sz="4" w:space="0" w:color="000000"/>
            </w:tcBorders>
            <w:vAlign w:val="center"/>
          </w:tcPr>
          <w:p w14:paraId="4EB6315D" w14:textId="77777777" w:rsidR="001A3B11" w:rsidRDefault="00000000">
            <w:pPr>
              <w:spacing w:after="0"/>
              <w:ind w:left="5"/>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E90932E" w14:textId="77777777" w:rsidR="001A3B11" w:rsidRDefault="001A3B11"/>
        </w:tc>
      </w:tr>
      <w:tr w:rsidR="001A3B11" w14:paraId="65B936C3"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6547E987" w14:textId="77777777" w:rsidR="001A3B11" w:rsidRDefault="001A3B11"/>
        </w:tc>
        <w:tc>
          <w:tcPr>
            <w:tcW w:w="11508" w:type="dxa"/>
            <w:gridSpan w:val="4"/>
            <w:tcBorders>
              <w:top w:val="single" w:sz="4" w:space="0" w:color="000000"/>
              <w:left w:val="nil"/>
              <w:bottom w:val="single" w:sz="4" w:space="0" w:color="000000"/>
              <w:right w:val="nil"/>
            </w:tcBorders>
            <w:shd w:val="clear" w:color="auto" w:fill="0077C8"/>
          </w:tcPr>
          <w:p w14:paraId="12D6C367" w14:textId="77777777" w:rsidR="001A3B11" w:rsidRDefault="00000000">
            <w:pPr>
              <w:spacing w:after="0"/>
              <w:ind w:right="785"/>
              <w:jc w:val="center"/>
            </w:pPr>
            <w:r>
              <w:rPr>
                <w:b/>
                <w:color w:val="FFFFFF"/>
              </w:rPr>
              <w:t>DERMATOLOGICS</w:t>
            </w:r>
            <w:r>
              <w:rPr>
                <w:b/>
                <w:color w:val="FFFFFF"/>
                <w:sz w:val="24"/>
              </w:rPr>
              <w:t xml:space="preserve"> </w:t>
            </w:r>
          </w:p>
          <w:p w14:paraId="5412F459" w14:textId="77777777" w:rsidR="001A3B11" w:rsidRDefault="00000000">
            <w:pPr>
              <w:spacing w:after="0"/>
              <w:ind w:left="101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929" w:type="dxa"/>
            <w:tcBorders>
              <w:top w:val="single" w:sz="4" w:space="0" w:color="000000"/>
              <w:left w:val="nil"/>
              <w:bottom w:val="single" w:sz="4" w:space="0" w:color="000000"/>
              <w:right w:val="single" w:sz="4" w:space="0" w:color="000000"/>
            </w:tcBorders>
            <w:shd w:val="clear" w:color="auto" w:fill="0077C8"/>
          </w:tcPr>
          <w:p w14:paraId="7634E16E" w14:textId="77777777" w:rsidR="001A3B11" w:rsidRDefault="001A3B11"/>
        </w:tc>
      </w:tr>
      <w:tr w:rsidR="001A3B11" w14:paraId="29FBFB50"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0D76D625" w14:textId="77777777" w:rsidR="001A3B11"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3021439" w14:textId="77777777" w:rsidR="001A3B11" w:rsidRDefault="00000000">
            <w:pPr>
              <w:spacing w:after="0"/>
              <w:ind w:left="40"/>
            </w:pPr>
            <w:r>
              <w:rPr>
                <w:b/>
                <w:sz w:val="18"/>
              </w:rPr>
              <w:t xml:space="preserve">PDL </w:t>
            </w:r>
          </w:p>
        </w:tc>
        <w:tc>
          <w:tcPr>
            <w:tcW w:w="9360" w:type="dxa"/>
            <w:gridSpan w:val="2"/>
            <w:tcBorders>
              <w:top w:val="single" w:sz="4" w:space="0" w:color="000000"/>
              <w:left w:val="single" w:sz="4" w:space="0" w:color="000000"/>
              <w:bottom w:val="single" w:sz="4" w:space="0" w:color="000000"/>
              <w:right w:val="single" w:sz="4" w:space="0" w:color="000000"/>
            </w:tcBorders>
            <w:shd w:val="clear" w:color="auto" w:fill="B9D9EB"/>
          </w:tcPr>
          <w:p w14:paraId="21CE8CD3" w14:textId="77777777" w:rsidR="001A3B11"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BFD4463" w14:textId="77777777" w:rsidR="001A3B11"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0E353341" w14:textId="77777777" w:rsidR="001A3B11" w:rsidRDefault="00000000">
            <w:pPr>
              <w:spacing w:after="0"/>
              <w:ind w:left="106"/>
            </w:pPr>
            <w:r>
              <w:rPr>
                <w:b/>
                <w:sz w:val="18"/>
              </w:rPr>
              <w:t xml:space="preserve">PA Form </w:t>
            </w:r>
          </w:p>
        </w:tc>
      </w:tr>
      <w:tr w:rsidR="001A3B11" w14:paraId="63703922" w14:textId="77777777">
        <w:trPr>
          <w:trHeight w:val="334"/>
        </w:trPr>
        <w:tc>
          <w:tcPr>
            <w:tcW w:w="1687" w:type="dxa"/>
            <w:tcBorders>
              <w:top w:val="single" w:sz="4" w:space="0" w:color="000000"/>
              <w:left w:val="single" w:sz="4" w:space="0" w:color="000000"/>
              <w:bottom w:val="single" w:sz="4" w:space="0" w:color="000000"/>
              <w:right w:val="single" w:sz="4" w:space="0" w:color="000000"/>
            </w:tcBorders>
          </w:tcPr>
          <w:p w14:paraId="42E4F677" w14:textId="77777777" w:rsidR="001A3B11" w:rsidRDefault="00000000">
            <w:pPr>
              <w:spacing w:after="0"/>
            </w:pPr>
            <w:r>
              <w:rPr>
                <w:sz w:val="18"/>
              </w:rPr>
              <w:t>Lexette</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64D01B3B" w14:textId="77777777" w:rsidR="001A3B11" w:rsidRDefault="00000000">
            <w:pPr>
              <w:spacing w:after="0"/>
              <w:ind w:left="78"/>
            </w:pPr>
            <w:r>
              <w:rPr>
                <w:sz w:val="18"/>
              </w:rPr>
              <w:t xml:space="preserve">NP </w:t>
            </w:r>
          </w:p>
        </w:tc>
        <w:tc>
          <w:tcPr>
            <w:tcW w:w="9360" w:type="dxa"/>
            <w:gridSpan w:val="2"/>
            <w:tcBorders>
              <w:top w:val="single" w:sz="4" w:space="0" w:color="000000"/>
              <w:left w:val="single" w:sz="4" w:space="0" w:color="000000"/>
              <w:bottom w:val="single" w:sz="4" w:space="0" w:color="000000"/>
              <w:right w:val="single" w:sz="4" w:space="0" w:color="000000"/>
            </w:tcBorders>
          </w:tcPr>
          <w:p w14:paraId="1EB184C5" w14:textId="77777777" w:rsidR="001A3B11" w:rsidRDefault="00000000">
            <w:pPr>
              <w:spacing w:after="0"/>
              <w:ind w:left="1"/>
            </w:pPr>
            <w:r>
              <w:rPr>
                <w:sz w:val="18"/>
              </w:rPr>
              <w:t>See Bryhali</w:t>
            </w:r>
            <w:r>
              <w:rPr>
                <w:sz w:val="18"/>
                <w:vertAlign w:val="superscript"/>
              </w:rPr>
              <w:t>®</w:t>
            </w:r>
            <w:r>
              <w:rPr>
                <w:sz w:val="18"/>
              </w:rPr>
              <w:t xml:space="preserve">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B3F4758" w14:textId="77777777" w:rsidR="001A3B11" w:rsidRDefault="00000000">
            <w:pPr>
              <w:spacing w:after="0"/>
              <w:ind w:right="26"/>
              <w:jc w:val="center"/>
            </w:pPr>
            <w:r>
              <w:rPr>
                <w:sz w:val="18"/>
              </w:rPr>
              <w:t xml:space="preserve">100 g/Rx </w:t>
            </w:r>
          </w:p>
        </w:tc>
        <w:tc>
          <w:tcPr>
            <w:tcW w:w="929" w:type="dxa"/>
            <w:vMerge w:val="restart"/>
            <w:tcBorders>
              <w:top w:val="single" w:sz="4" w:space="0" w:color="000000"/>
              <w:left w:val="single" w:sz="4" w:space="0" w:color="000000"/>
              <w:bottom w:val="single" w:sz="4" w:space="0" w:color="000000"/>
              <w:right w:val="single" w:sz="4" w:space="0" w:color="000000"/>
            </w:tcBorders>
          </w:tcPr>
          <w:p w14:paraId="65A0C346" w14:textId="77777777" w:rsidR="001A3B11" w:rsidRDefault="001A3B11"/>
        </w:tc>
      </w:tr>
      <w:tr w:rsidR="001A3B11" w14:paraId="43F97361" w14:textId="77777777">
        <w:trPr>
          <w:trHeight w:val="473"/>
        </w:trPr>
        <w:tc>
          <w:tcPr>
            <w:tcW w:w="1687" w:type="dxa"/>
            <w:tcBorders>
              <w:top w:val="single" w:sz="4" w:space="0" w:color="000000"/>
              <w:left w:val="single" w:sz="4" w:space="0" w:color="000000"/>
              <w:bottom w:val="single" w:sz="4" w:space="0" w:color="000000"/>
              <w:right w:val="single" w:sz="4" w:space="0" w:color="000000"/>
            </w:tcBorders>
          </w:tcPr>
          <w:p w14:paraId="634CABFC" w14:textId="77777777" w:rsidR="001A3B11" w:rsidRDefault="00000000">
            <w:pPr>
              <w:spacing w:after="0"/>
            </w:pPr>
            <w:r>
              <w:rPr>
                <w:sz w:val="18"/>
              </w:rPr>
              <w:t xml:space="preserve">Ultravate® 0.05%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F6ECC33" w14:textId="77777777" w:rsidR="001A3B11" w:rsidRDefault="00000000">
            <w:pPr>
              <w:spacing w:after="0"/>
              <w:ind w:left="78"/>
            </w:pPr>
            <w:r>
              <w:rPr>
                <w:sz w:val="18"/>
              </w:rPr>
              <w:t xml:space="preserve">NP </w:t>
            </w:r>
          </w:p>
        </w:tc>
        <w:tc>
          <w:tcPr>
            <w:tcW w:w="9360" w:type="dxa"/>
            <w:gridSpan w:val="2"/>
            <w:tcBorders>
              <w:top w:val="single" w:sz="4" w:space="0" w:color="000000"/>
              <w:left w:val="single" w:sz="4" w:space="0" w:color="000000"/>
              <w:bottom w:val="single" w:sz="4" w:space="0" w:color="000000"/>
              <w:right w:val="single" w:sz="4" w:space="0" w:color="000000"/>
            </w:tcBorders>
            <w:vAlign w:val="center"/>
          </w:tcPr>
          <w:p w14:paraId="289C785A" w14:textId="77777777" w:rsidR="001A3B11"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5C1D48A" w14:textId="77777777" w:rsidR="001A3B11"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48035C51" w14:textId="77777777" w:rsidR="001A3B11" w:rsidRDefault="001A3B11"/>
        </w:tc>
      </w:tr>
      <w:tr w:rsidR="001A3B11" w14:paraId="219F2E08" w14:textId="77777777">
        <w:trPr>
          <w:trHeight w:val="329"/>
        </w:trPr>
        <w:tc>
          <w:tcPr>
            <w:tcW w:w="1687" w:type="dxa"/>
            <w:tcBorders>
              <w:top w:val="single" w:sz="4" w:space="0" w:color="000000"/>
              <w:left w:val="single" w:sz="4" w:space="0" w:color="000000"/>
              <w:bottom w:val="single" w:sz="4" w:space="0" w:color="000000"/>
              <w:right w:val="nil"/>
            </w:tcBorders>
            <w:shd w:val="clear" w:color="auto" w:fill="F2F2F2"/>
          </w:tcPr>
          <w:p w14:paraId="53CC35EA" w14:textId="77777777" w:rsidR="001A3B11" w:rsidRDefault="001A3B11"/>
        </w:tc>
        <w:tc>
          <w:tcPr>
            <w:tcW w:w="11508" w:type="dxa"/>
            <w:gridSpan w:val="4"/>
            <w:tcBorders>
              <w:top w:val="single" w:sz="4" w:space="0" w:color="000000"/>
              <w:left w:val="nil"/>
              <w:bottom w:val="single" w:sz="4" w:space="0" w:color="000000"/>
              <w:right w:val="nil"/>
            </w:tcBorders>
            <w:shd w:val="clear" w:color="auto" w:fill="F2F2F2"/>
          </w:tcPr>
          <w:p w14:paraId="5C3D3E81" w14:textId="77777777" w:rsidR="001A3B11" w:rsidRDefault="00000000">
            <w:pPr>
              <w:spacing w:after="0"/>
              <w:ind w:right="785"/>
              <w:jc w:val="center"/>
            </w:pPr>
            <w:r>
              <w:rPr>
                <w:b/>
                <w:sz w:val="18"/>
              </w:rPr>
              <w:t>Wound Care, Topical</w:t>
            </w:r>
            <w:r>
              <w:rPr>
                <w:sz w:val="18"/>
              </w:rPr>
              <w:t xml:space="preserve"> </w:t>
            </w:r>
          </w:p>
        </w:tc>
        <w:tc>
          <w:tcPr>
            <w:tcW w:w="929" w:type="dxa"/>
            <w:tcBorders>
              <w:top w:val="single" w:sz="4" w:space="0" w:color="000000"/>
              <w:left w:val="nil"/>
              <w:bottom w:val="single" w:sz="4" w:space="0" w:color="000000"/>
              <w:right w:val="single" w:sz="4" w:space="0" w:color="000000"/>
            </w:tcBorders>
            <w:shd w:val="clear" w:color="auto" w:fill="F2F2F2"/>
          </w:tcPr>
          <w:p w14:paraId="3493B54E" w14:textId="77777777" w:rsidR="001A3B11" w:rsidRDefault="001A3B11"/>
        </w:tc>
      </w:tr>
      <w:tr w:rsidR="001A3B11" w14:paraId="148ACA81" w14:textId="77777777">
        <w:trPr>
          <w:trHeight w:val="3127"/>
        </w:trPr>
        <w:tc>
          <w:tcPr>
            <w:tcW w:w="1687" w:type="dxa"/>
            <w:tcBorders>
              <w:top w:val="single" w:sz="4" w:space="0" w:color="000000"/>
              <w:left w:val="single" w:sz="4" w:space="0" w:color="000000"/>
              <w:bottom w:val="single" w:sz="4" w:space="0" w:color="000000"/>
              <w:right w:val="single" w:sz="4" w:space="0" w:color="000000"/>
            </w:tcBorders>
            <w:vAlign w:val="center"/>
          </w:tcPr>
          <w:p w14:paraId="72B5A153" w14:textId="77777777" w:rsidR="001A3B11" w:rsidRDefault="00000000">
            <w:pPr>
              <w:spacing w:after="0"/>
            </w:pPr>
            <w:r>
              <w:rPr>
                <w:sz w:val="18"/>
              </w:rPr>
              <w:t xml:space="preserve">Filsuvez® </w:t>
            </w:r>
          </w:p>
        </w:tc>
        <w:tc>
          <w:tcPr>
            <w:tcW w:w="450" w:type="dxa"/>
            <w:tcBorders>
              <w:top w:val="single" w:sz="4" w:space="0" w:color="000000"/>
              <w:left w:val="single" w:sz="4" w:space="0" w:color="000000"/>
              <w:bottom w:val="single" w:sz="4" w:space="0" w:color="000000"/>
              <w:right w:val="single" w:sz="4" w:space="0" w:color="000000"/>
            </w:tcBorders>
            <w:vAlign w:val="center"/>
          </w:tcPr>
          <w:p w14:paraId="3CFAE4BD" w14:textId="77777777" w:rsidR="001A3B11" w:rsidRDefault="00000000">
            <w:pPr>
              <w:spacing w:after="0"/>
              <w:ind w:left="78"/>
            </w:pPr>
            <w:r>
              <w:rPr>
                <w:sz w:val="18"/>
              </w:rPr>
              <w:t xml:space="preserve">NP </w:t>
            </w:r>
          </w:p>
        </w:tc>
        <w:tc>
          <w:tcPr>
            <w:tcW w:w="9360" w:type="dxa"/>
            <w:gridSpan w:val="2"/>
            <w:tcBorders>
              <w:top w:val="single" w:sz="4" w:space="0" w:color="000000"/>
              <w:left w:val="single" w:sz="4" w:space="0" w:color="000000"/>
              <w:bottom w:val="single" w:sz="4" w:space="0" w:color="000000"/>
              <w:right w:val="single" w:sz="4" w:space="0" w:color="000000"/>
            </w:tcBorders>
          </w:tcPr>
          <w:p w14:paraId="0025FC9B" w14:textId="77777777" w:rsidR="001A3B11" w:rsidRDefault="00000000">
            <w:pPr>
              <w:spacing w:after="0"/>
              <w:ind w:left="1"/>
            </w:pPr>
            <w:r>
              <w:rPr>
                <w:b/>
                <w:sz w:val="18"/>
              </w:rPr>
              <w:t xml:space="preserve">Initial Criteria: (6-month duration) </w:t>
            </w:r>
          </w:p>
          <w:p w14:paraId="4C5886E5" w14:textId="77777777" w:rsidR="001A3B11" w:rsidRDefault="00000000">
            <w:pPr>
              <w:numPr>
                <w:ilvl w:val="0"/>
                <w:numId w:val="320"/>
              </w:numPr>
              <w:spacing w:after="0"/>
              <w:ind w:hanging="216"/>
            </w:pPr>
            <w:r>
              <w:rPr>
                <w:sz w:val="18"/>
              </w:rPr>
              <w:t xml:space="preserve">One of the following: </w:t>
            </w:r>
          </w:p>
          <w:p w14:paraId="7B3BEF0F" w14:textId="77777777" w:rsidR="001A3B11" w:rsidRDefault="00000000">
            <w:pPr>
              <w:numPr>
                <w:ilvl w:val="1"/>
                <w:numId w:val="320"/>
              </w:numPr>
              <w:spacing w:after="0" w:line="247" w:lineRule="auto"/>
              <w:ind w:right="4127"/>
            </w:pPr>
            <w:r>
              <w:rPr>
                <w:sz w:val="18"/>
              </w:rPr>
              <w:t xml:space="preserve">Diagnosis of Dystrophic Epidermolysis bullosa (EB);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Junctional Epidermolysis bullosa (EB); </w:t>
            </w:r>
            <w:r>
              <w:rPr>
                <w:b/>
                <w:sz w:val="18"/>
              </w:rPr>
              <w:t>AND</w:t>
            </w:r>
            <w:r>
              <w:rPr>
                <w:sz w:val="18"/>
              </w:rPr>
              <w:t xml:space="preserve"> </w:t>
            </w:r>
          </w:p>
          <w:p w14:paraId="454F01F1" w14:textId="77777777" w:rsidR="001A3B11" w:rsidRDefault="00000000">
            <w:pPr>
              <w:numPr>
                <w:ilvl w:val="0"/>
                <w:numId w:val="320"/>
              </w:numPr>
              <w:spacing w:after="0"/>
              <w:ind w:hanging="216"/>
            </w:pPr>
            <w:r>
              <w:rPr>
                <w:sz w:val="18"/>
              </w:rPr>
              <w:t xml:space="preserve">Prescriber attests the target wound(s) meet ALL of the following:  </w:t>
            </w:r>
          </w:p>
          <w:p w14:paraId="030A5F2F" w14:textId="77777777" w:rsidR="001A3B11" w:rsidRDefault="00000000">
            <w:pPr>
              <w:numPr>
                <w:ilvl w:val="1"/>
                <w:numId w:val="320"/>
              </w:numPr>
              <w:spacing w:after="22" w:line="245" w:lineRule="auto"/>
              <w:ind w:right="4127"/>
            </w:pPr>
            <w:r>
              <w:rPr>
                <w:sz w:val="18"/>
              </w:rPr>
              <w:t xml:space="preserve">Wound is clean in appearance and does not appear to be infected  </w:t>
            </w:r>
            <w:r>
              <w:rPr>
                <w:rFonts w:ascii="Courier New" w:eastAsia="Courier New" w:hAnsi="Courier New" w:cs="Courier New"/>
                <w:sz w:val="18"/>
              </w:rPr>
              <w:t>o</w:t>
            </w:r>
            <w:r>
              <w:rPr>
                <w:rFonts w:ascii="Arial" w:eastAsia="Arial" w:hAnsi="Arial" w:cs="Arial"/>
                <w:sz w:val="18"/>
              </w:rPr>
              <w:t xml:space="preserve"> </w:t>
            </w:r>
            <w:r>
              <w:rPr>
                <w:sz w:val="18"/>
              </w:rPr>
              <w:t>Wound is 10 cm</w:t>
            </w:r>
            <w:r>
              <w:rPr>
                <w:sz w:val="18"/>
                <w:vertAlign w:val="superscript"/>
              </w:rPr>
              <w:t xml:space="preserve">2 </w:t>
            </w:r>
            <w:r>
              <w:rPr>
                <w:sz w:val="18"/>
              </w:rPr>
              <w:t>to 50 cm</w:t>
            </w:r>
            <w:r>
              <w:rPr>
                <w:sz w:val="18"/>
                <w:vertAlign w:val="superscript"/>
              </w:rPr>
              <w:t>2</w:t>
            </w:r>
            <w:r>
              <w:rPr>
                <w:sz w:val="18"/>
              </w:rPr>
              <w:t xml:space="preserve">; </w:t>
            </w:r>
            <w:r>
              <w:rPr>
                <w:b/>
                <w:sz w:val="18"/>
              </w:rPr>
              <w:t>AND</w:t>
            </w:r>
            <w:r>
              <w:rPr>
                <w:sz w:val="18"/>
              </w:rPr>
              <w:t xml:space="preserve"> </w:t>
            </w:r>
          </w:p>
          <w:p w14:paraId="3FF23F61" w14:textId="77777777" w:rsidR="001A3B11" w:rsidRDefault="00000000">
            <w:pPr>
              <w:numPr>
                <w:ilvl w:val="0"/>
                <w:numId w:val="320"/>
              </w:numPr>
              <w:spacing w:after="0" w:line="240" w:lineRule="auto"/>
              <w:ind w:hanging="216"/>
            </w:pPr>
            <w:r>
              <w:rPr>
                <w:sz w:val="18"/>
              </w:rPr>
              <w:t>Patient will continue standard treatments for EB such as</w:t>
            </w:r>
            <w:r>
              <w:rPr>
                <w:i/>
                <w:sz w:val="18"/>
              </w:rPr>
              <w:t xml:space="preserve"> </w:t>
            </w:r>
            <w:r>
              <w:rPr>
                <w:sz w:val="18"/>
              </w:rPr>
              <w:t xml:space="preserve">appropriate wound management and avoiding skin trauma;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dermatologist or wound management </w:t>
            </w:r>
            <w:r>
              <w:rPr>
                <w:b/>
                <w:sz w:val="18"/>
              </w:rPr>
              <w:t xml:space="preserve">Renewal Criteria: </w:t>
            </w:r>
          </w:p>
          <w:p w14:paraId="4B7633A6" w14:textId="77777777" w:rsidR="001A3B11" w:rsidRDefault="00000000">
            <w:pPr>
              <w:numPr>
                <w:ilvl w:val="0"/>
                <w:numId w:val="320"/>
              </w:numPr>
              <w:spacing w:after="1" w:line="240" w:lineRule="auto"/>
              <w:ind w:hanging="216"/>
            </w:pPr>
            <w:r>
              <w:rPr>
                <w:sz w:val="18"/>
              </w:rPr>
              <w:t xml:space="preserve">Patient has a clinical response to therapy (e.g., decreased wound size, decreased frequency of wound dressing changes, reduction in pain) </w:t>
            </w:r>
          </w:p>
          <w:p w14:paraId="10A835C2" w14:textId="77777777" w:rsidR="001A3B11" w:rsidRDefault="00000000">
            <w:pPr>
              <w:spacing w:after="0"/>
              <w:ind w:left="1"/>
            </w:pPr>
            <w:r>
              <w:rPr>
                <w:b/>
                <w:sz w:val="18"/>
              </w:rPr>
              <w:t xml:space="preserve">Note: </w:t>
            </w:r>
            <w:r>
              <w:rPr>
                <w:sz w:val="18"/>
              </w:rPr>
              <w:t>New wounds untreated with Filsuvez or recurrent reopened wounds are subject to initial criteria. Unhealed wounds &gt; 6 months should rule out squamous cell and basal cell carcinoma.</w:t>
            </w:r>
            <w:r>
              <w:rPr>
                <w:i/>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0230DC6" w14:textId="77777777" w:rsidR="001A3B11" w:rsidRDefault="00000000">
            <w:pPr>
              <w:spacing w:after="0"/>
              <w:ind w:left="34"/>
            </w:pPr>
            <w:r>
              <w:rPr>
                <w:sz w:val="18"/>
              </w:rPr>
              <w:t xml:space="preserve">15 tubes/per 30 days </w:t>
            </w:r>
          </w:p>
        </w:tc>
        <w:tc>
          <w:tcPr>
            <w:tcW w:w="929" w:type="dxa"/>
            <w:tcBorders>
              <w:top w:val="single" w:sz="4" w:space="0" w:color="000000"/>
              <w:left w:val="single" w:sz="4" w:space="0" w:color="000000"/>
              <w:bottom w:val="single" w:sz="4" w:space="0" w:color="000000"/>
              <w:right w:val="single" w:sz="4" w:space="0" w:color="000000"/>
            </w:tcBorders>
            <w:vAlign w:val="center"/>
          </w:tcPr>
          <w:p w14:paraId="7BD4248A" w14:textId="77777777" w:rsidR="001A3B11" w:rsidRDefault="00000000">
            <w:pPr>
              <w:spacing w:after="0"/>
              <w:jc w:val="center"/>
            </w:pPr>
            <w:hyperlink r:id="rId1801">
              <w:r>
                <w:rPr>
                  <w:color w:val="0000FF"/>
                  <w:sz w:val="18"/>
                  <w:u w:val="single" w:color="0000FF"/>
                </w:rPr>
                <w:t>General PA</w:t>
              </w:r>
            </w:hyperlink>
            <w:hyperlink r:id="rId1802">
              <w:r>
                <w:rPr>
                  <w:color w:val="0000FF"/>
                  <w:sz w:val="18"/>
                </w:rPr>
                <w:t xml:space="preserve"> </w:t>
              </w:r>
            </w:hyperlink>
            <w:hyperlink r:id="rId1803">
              <w:r>
                <w:rPr>
                  <w:color w:val="0000FF"/>
                  <w:sz w:val="18"/>
                  <w:u w:val="single" w:color="0000FF"/>
                </w:rPr>
                <w:t>Form</w:t>
              </w:r>
            </w:hyperlink>
            <w:hyperlink r:id="rId1804">
              <w:r>
                <w:rPr>
                  <w:sz w:val="18"/>
                </w:rPr>
                <w:t xml:space="preserve"> </w:t>
              </w:r>
            </w:hyperlink>
          </w:p>
        </w:tc>
      </w:tr>
    </w:tbl>
    <w:p w14:paraId="2B8780D2" w14:textId="77777777" w:rsidR="001A3B11" w:rsidRDefault="00000000">
      <w:pPr>
        <w:spacing w:after="0"/>
        <w:jc w:val="both"/>
      </w:pPr>
      <w:r>
        <w:rPr>
          <w:sz w:val="2"/>
        </w:rPr>
        <w:t xml:space="preserve"> </w:t>
      </w:r>
    </w:p>
    <w:tbl>
      <w:tblPr>
        <w:tblStyle w:val="TableGrid"/>
        <w:tblW w:w="14123" w:type="dxa"/>
        <w:tblInd w:w="23" w:type="dxa"/>
        <w:tblCellMar>
          <w:top w:w="41" w:type="dxa"/>
          <w:left w:w="0" w:type="dxa"/>
          <w:bottom w:w="4" w:type="dxa"/>
          <w:right w:w="4" w:type="dxa"/>
        </w:tblCellMar>
        <w:tblLook w:val="04A0" w:firstRow="1" w:lastRow="0" w:firstColumn="1" w:lastColumn="0" w:noHBand="0" w:noVBand="1"/>
      </w:tblPr>
      <w:tblGrid>
        <w:gridCol w:w="1614"/>
        <w:gridCol w:w="403"/>
        <w:gridCol w:w="9360"/>
        <w:gridCol w:w="1728"/>
        <w:gridCol w:w="1018"/>
      </w:tblGrid>
      <w:tr w:rsidR="001A3B11" w14:paraId="41F74914"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865B67C"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1165D62" w14:textId="77777777" w:rsidR="001A3B11" w:rsidRDefault="00000000">
            <w:pPr>
              <w:spacing w:after="0"/>
              <w:ind w:left="1133"/>
              <w:jc w:val="center"/>
            </w:pPr>
            <w:r>
              <w:rPr>
                <w:b/>
                <w:color w:val="FFFFFF"/>
              </w:rPr>
              <w:t>DIABETIC SUPPLIES</w:t>
            </w:r>
            <w:r>
              <w:rPr>
                <w:b/>
                <w:color w:val="FFFFFF"/>
                <w:sz w:val="24"/>
              </w:rPr>
              <w:t xml:space="preserve"> </w:t>
            </w:r>
          </w:p>
          <w:p w14:paraId="12094422"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0887836D" w14:textId="77777777" w:rsidR="001A3B11" w:rsidRDefault="00000000">
            <w:pPr>
              <w:spacing w:after="0"/>
              <w:ind w:left="-2"/>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1C9B37B" w14:textId="77777777" w:rsidR="001A3B11" w:rsidRDefault="001A3B11"/>
        </w:tc>
      </w:tr>
      <w:tr w:rsidR="001A3B11" w14:paraId="4D3C1F0C" w14:textId="77777777">
        <w:trPr>
          <w:trHeight w:val="331"/>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6BB6479"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E0A587D"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DF187C8" w14:textId="77777777" w:rsidR="001A3B11" w:rsidRDefault="00000000">
            <w:pPr>
              <w:spacing w:after="0"/>
              <w:ind w:left="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5F2CB5E" w14:textId="77777777" w:rsidR="001A3B11" w:rsidRDefault="00000000">
            <w:pPr>
              <w:spacing w:after="0"/>
              <w:ind w:lef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E70821B" w14:textId="77777777" w:rsidR="001A3B11" w:rsidRDefault="00000000">
            <w:pPr>
              <w:spacing w:after="0"/>
              <w:ind w:left="7"/>
              <w:jc w:val="center"/>
            </w:pPr>
            <w:r>
              <w:rPr>
                <w:b/>
                <w:sz w:val="18"/>
              </w:rPr>
              <w:t xml:space="preserve">PA Form </w:t>
            </w:r>
          </w:p>
        </w:tc>
      </w:tr>
      <w:tr w:rsidR="001A3B11" w14:paraId="6AE5126E"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167FF60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60DA516" w14:textId="77777777" w:rsidR="001A3B11" w:rsidRDefault="00000000">
            <w:pPr>
              <w:spacing w:after="0"/>
              <w:ind w:left="1140"/>
              <w:jc w:val="center"/>
            </w:pPr>
            <w:r>
              <w:rPr>
                <w:b/>
                <w:sz w:val="18"/>
              </w:rPr>
              <w:t xml:space="preserve">Blood Glucose Meters and Test Strips </w:t>
            </w:r>
            <w:r>
              <w:t xml:space="preserve"> </w:t>
            </w:r>
            <w:hyperlink r:id="rId1805">
              <w:r>
                <w:rPr>
                  <w:sz w:val="18"/>
                </w:rPr>
                <w:t>(</w:t>
              </w:r>
            </w:hyperlink>
            <w:hyperlink r:id="rId1806">
              <w:r>
                <w:rPr>
                  <w:color w:val="0000FF"/>
                  <w:sz w:val="18"/>
                  <w:u w:val="single" w:color="0000FF"/>
                </w:rPr>
                <w:t>OTC</w:t>
              </w:r>
            </w:hyperlink>
            <w:hyperlink r:id="rId1807">
              <w:r>
                <w:rPr>
                  <w:sz w:val="18"/>
                </w:rPr>
                <w:t>)</w:t>
              </w:r>
            </w:hyperlink>
            <w:r>
              <w:rPr>
                <w:b/>
                <w:sz w:val="18"/>
              </w:rPr>
              <w:t xml:space="preserve"> </w:t>
            </w:r>
          </w:p>
        </w:tc>
        <w:tc>
          <w:tcPr>
            <w:tcW w:w="1728" w:type="dxa"/>
            <w:tcBorders>
              <w:top w:val="single" w:sz="4" w:space="0" w:color="000000"/>
              <w:left w:val="nil"/>
              <w:bottom w:val="single" w:sz="4" w:space="0" w:color="000000"/>
              <w:right w:val="nil"/>
            </w:tcBorders>
            <w:shd w:val="clear" w:color="auto" w:fill="F2F2F2"/>
          </w:tcPr>
          <w:p w14:paraId="14830839"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1DF3446" w14:textId="77777777" w:rsidR="001A3B11" w:rsidRDefault="001A3B11"/>
        </w:tc>
      </w:tr>
      <w:tr w:rsidR="001A3B11" w14:paraId="3A16A804" w14:textId="77777777">
        <w:trPr>
          <w:trHeight w:val="355"/>
        </w:trPr>
        <w:tc>
          <w:tcPr>
            <w:tcW w:w="1614" w:type="dxa"/>
            <w:tcBorders>
              <w:top w:val="single" w:sz="4" w:space="0" w:color="000000"/>
              <w:left w:val="single" w:sz="4" w:space="0" w:color="000000"/>
              <w:bottom w:val="single" w:sz="4" w:space="0" w:color="000000"/>
              <w:right w:val="nil"/>
            </w:tcBorders>
          </w:tcPr>
          <w:p w14:paraId="7100FE38" w14:textId="77777777" w:rsidR="001A3B11" w:rsidRDefault="001A3B11"/>
        </w:tc>
        <w:tc>
          <w:tcPr>
            <w:tcW w:w="9763" w:type="dxa"/>
            <w:gridSpan w:val="2"/>
            <w:tcBorders>
              <w:top w:val="single" w:sz="4" w:space="0" w:color="000000"/>
              <w:left w:val="nil"/>
              <w:bottom w:val="single" w:sz="4" w:space="0" w:color="000000"/>
              <w:right w:val="nil"/>
            </w:tcBorders>
          </w:tcPr>
          <w:p w14:paraId="4E25AFA4" w14:textId="77777777" w:rsidR="001A3B11" w:rsidRDefault="00000000">
            <w:pPr>
              <w:spacing w:after="0"/>
              <w:ind w:left="1136"/>
              <w:jc w:val="center"/>
            </w:pPr>
            <w:r>
              <w:rPr>
                <w:b/>
                <w:sz w:val="18"/>
              </w:rPr>
              <w:t xml:space="preserve">Abbott Products </w:t>
            </w:r>
          </w:p>
        </w:tc>
        <w:tc>
          <w:tcPr>
            <w:tcW w:w="1728" w:type="dxa"/>
            <w:tcBorders>
              <w:top w:val="single" w:sz="4" w:space="0" w:color="000000"/>
              <w:left w:val="nil"/>
              <w:bottom w:val="single" w:sz="4" w:space="0" w:color="000000"/>
              <w:right w:val="nil"/>
            </w:tcBorders>
          </w:tcPr>
          <w:p w14:paraId="16D005D1" w14:textId="77777777" w:rsidR="001A3B11" w:rsidRDefault="001A3B11"/>
        </w:tc>
        <w:tc>
          <w:tcPr>
            <w:tcW w:w="1018" w:type="dxa"/>
            <w:tcBorders>
              <w:top w:val="single" w:sz="4" w:space="0" w:color="000000"/>
              <w:left w:val="nil"/>
              <w:bottom w:val="single" w:sz="4" w:space="0" w:color="000000"/>
              <w:right w:val="single" w:sz="4" w:space="0" w:color="000000"/>
            </w:tcBorders>
          </w:tcPr>
          <w:p w14:paraId="457BD13B" w14:textId="77777777" w:rsidR="001A3B11" w:rsidRDefault="001A3B11"/>
        </w:tc>
      </w:tr>
      <w:tr w:rsidR="001A3B11" w14:paraId="098741CB"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1238644B" w14:textId="77777777" w:rsidR="001A3B11" w:rsidRDefault="00000000">
            <w:pPr>
              <w:spacing w:after="0"/>
              <w:ind w:left="42"/>
            </w:pPr>
            <w:r>
              <w:rPr>
                <w:sz w:val="18"/>
              </w:rPr>
              <w:t xml:space="preserve">FreeStyle Meters:  </w:t>
            </w:r>
          </w:p>
          <w:p w14:paraId="186C45A0" w14:textId="77777777" w:rsidR="001A3B11" w:rsidRDefault="00000000">
            <w:pPr>
              <w:spacing w:after="0"/>
              <w:ind w:left="42"/>
            </w:pPr>
            <w:r>
              <w:rPr>
                <w:sz w:val="18"/>
              </w:rPr>
              <w:t xml:space="preserve">Lite, Freedom Lite, InsuLinx </w:t>
            </w:r>
          </w:p>
        </w:tc>
        <w:tc>
          <w:tcPr>
            <w:tcW w:w="403" w:type="dxa"/>
            <w:tcBorders>
              <w:top w:val="single" w:sz="4" w:space="0" w:color="000000"/>
              <w:left w:val="single" w:sz="4" w:space="0" w:color="000000"/>
              <w:bottom w:val="single" w:sz="4" w:space="0" w:color="000000"/>
              <w:right w:val="single" w:sz="4" w:space="0" w:color="000000"/>
            </w:tcBorders>
            <w:vAlign w:val="center"/>
          </w:tcPr>
          <w:p w14:paraId="0CB7BD55"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FE70DD0" w14:textId="77777777" w:rsidR="001A3B11" w:rsidRDefault="00000000">
            <w:pPr>
              <w:spacing w:after="0"/>
              <w:ind w:left="43"/>
            </w:pPr>
            <w:r>
              <w:rPr>
                <w:sz w:val="18"/>
              </w:rPr>
              <w:t xml:space="preserve"> </w:t>
            </w:r>
          </w:p>
        </w:tc>
        <w:tc>
          <w:tcPr>
            <w:tcW w:w="1728" w:type="dxa"/>
            <w:vMerge w:val="restart"/>
            <w:tcBorders>
              <w:top w:val="single" w:sz="4" w:space="0" w:color="000000"/>
              <w:left w:val="single" w:sz="4" w:space="0" w:color="000000"/>
              <w:bottom w:val="single" w:sz="4" w:space="0" w:color="000000"/>
              <w:right w:val="single" w:sz="4" w:space="0" w:color="000000"/>
            </w:tcBorders>
            <w:vAlign w:val="center"/>
          </w:tcPr>
          <w:p w14:paraId="5E09DDA5" w14:textId="77777777" w:rsidR="001A3B11" w:rsidRDefault="00000000">
            <w:pPr>
              <w:spacing w:after="0"/>
              <w:ind w:left="4"/>
              <w:jc w:val="center"/>
            </w:pPr>
            <w:r>
              <w:rPr>
                <w:b/>
                <w:sz w:val="18"/>
              </w:rPr>
              <w:t>Meters:</w:t>
            </w:r>
            <w:r>
              <w:rPr>
                <w:sz w:val="18"/>
              </w:rPr>
              <w:t xml:space="preserve"> </w:t>
            </w:r>
          </w:p>
          <w:p w14:paraId="3B88F129" w14:textId="77777777" w:rsidR="001A3B11" w:rsidRDefault="00000000">
            <w:pPr>
              <w:spacing w:after="0"/>
              <w:ind w:left="4"/>
              <w:jc w:val="center"/>
            </w:pPr>
            <w:r>
              <w:rPr>
                <w:sz w:val="18"/>
              </w:rPr>
              <w:t>1/730 days</w:t>
            </w:r>
            <w:r>
              <w:rPr>
                <w:b/>
                <w:sz w:val="18"/>
              </w:rPr>
              <w:t xml:space="preserve"> </w:t>
            </w:r>
          </w:p>
          <w:p w14:paraId="0F989328" w14:textId="77777777" w:rsidR="001A3B11" w:rsidRDefault="00000000">
            <w:pPr>
              <w:spacing w:after="0"/>
              <w:ind w:left="6"/>
              <w:jc w:val="center"/>
            </w:pPr>
            <w:r>
              <w:rPr>
                <w:b/>
                <w:sz w:val="18"/>
              </w:rPr>
              <w:t>Test Strips:</w:t>
            </w:r>
            <w:r>
              <w:rPr>
                <w:sz w:val="18"/>
              </w:rPr>
              <w:t xml:space="preserve"> </w:t>
            </w:r>
          </w:p>
          <w:p w14:paraId="6B52102A" w14:textId="77777777" w:rsidR="001A3B11" w:rsidRDefault="00000000">
            <w:pPr>
              <w:spacing w:after="0"/>
              <w:ind w:left="100"/>
            </w:pPr>
            <w:r>
              <w:rPr>
                <w:sz w:val="18"/>
              </w:rPr>
              <w:lastRenderedPageBreak/>
              <w:t xml:space="preserve">Age ≤ 5: 306/30 days </w:t>
            </w:r>
          </w:p>
          <w:p w14:paraId="464302A9" w14:textId="77777777" w:rsidR="001A3B11" w:rsidRDefault="00000000">
            <w:pPr>
              <w:spacing w:after="0"/>
              <w:ind w:left="100"/>
            </w:pPr>
            <w:r>
              <w:rPr>
                <w:sz w:val="18"/>
              </w:rPr>
              <w:t xml:space="preserve">Age &gt; 6: 204/30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3C9DA59" w14:textId="77777777" w:rsidR="001A3B11" w:rsidRDefault="00000000">
            <w:pPr>
              <w:spacing w:after="0"/>
              <w:ind w:left="7"/>
              <w:jc w:val="center"/>
            </w:pPr>
            <w:hyperlink r:id="rId1808">
              <w:r>
                <w:rPr>
                  <w:color w:val="0000FF"/>
                  <w:sz w:val="18"/>
                  <w:u w:val="single" w:color="0000FF"/>
                </w:rPr>
                <w:t>Diabetic</w:t>
              </w:r>
            </w:hyperlink>
            <w:hyperlink r:id="rId1809">
              <w:r>
                <w:rPr>
                  <w:color w:val="0000FF"/>
                  <w:sz w:val="18"/>
                </w:rPr>
                <w:t xml:space="preserve"> </w:t>
              </w:r>
            </w:hyperlink>
          </w:p>
          <w:p w14:paraId="41CA50B7" w14:textId="77777777" w:rsidR="001A3B11" w:rsidRDefault="00000000">
            <w:pPr>
              <w:spacing w:after="0"/>
              <w:jc w:val="center"/>
            </w:pPr>
            <w:hyperlink r:id="rId1810">
              <w:r>
                <w:rPr>
                  <w:color w:val="0000FF"/>
                  <w:sz w:val="18"/>
                  <w:u w:val="single" w:color="0000FF"/>
                </w:rPr>
                <w:t>Supply PA</w:t>
              </w:r>
            </w:hyperlink>
            <w:hyperlink r:id="rId1811">
              <w:r>
                <w:rPr>
                  <w:color w:val="0000FF"/>
                  <w:sz w:val="18"/>
                </w:rPr>
                <w:t xml:space="preserve"> </w:t>
              </w:r>
            </w:hyperlink>
            <w:hyperlink r:id="rId1812">
              <w:r>
                <w:rPr>
                  <w:color w:val="0000FF"/>
                  <w:sz w:val="18"/>
                  <w:u w:val="single" w:color="0000FF"/>
                </w:rPr>
                <w:t>Form</w:t>
              </w:r>
            </w:hyperlink>
            <w:hyperlink r:id="rId1813">
              <w:r>
                <w:rPr>
                  <w:sz w:val="18"/>
                </w:rPr>
                <w:t xml:space="preserve"> </w:t>
              </w:r>
            </w:hyperlink>
          </w:p>
        </w:tc>
      </w:tr>
      <w:tr w:rsidR="001A3B11" w14:paraId="04916BF0"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4F3BCE6" w14:textId="77777777" w:rsidR="001A3B11" w:rsidRDefault="00000000">
            <w:pPr>
              <w:spacing w:after="0"/>
              <w:ind w:left="42"/>
            </w:pPr>
            <w:r>
              <w:rPr>
                <w:sz w:val="18"/>
              </w:rPr>
              <w:lastRenderedPageBreak/>
              <w:t xml:space="preserve">Freestyle Test Strips: Lite, InsuLinx </w:t>
            </w:r>
          </w:p>
        </w:tc>
        <w:tc>
          <w:tcPr>
            <w:tcW w:w="403" w:type="dxa"/>
            <w:tcBorders>
              <w:top w:val="single" w:sz="4" w:space="0" w:color="000000"/>
              <w:left w:val="single" w:sz="4" w:space="0" w:color="000000"/>
              <w:bottom w:val="single" w:sz="4" w:space="0" w:color="000000"/>
              <w:right w:val="single" w:sz="4" w:space="0" w:color="000000"/>
            </w:tcBorders>
            <w:vAlign w:val="center"/>
          </w:tcPr>
          <w:p w14:paraId="35A28737"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72A23A5" w14:textId="77777777" w:rsidR="001A3B11" w:rsidRDefault="00000000">
            <w:pPr>
              <w:spacing w:after="0"/>
              <w:ind w:left="43"/>
            </w:pPr>
            <w:r>
              <w:rPr>
                <w:sz w:val="18"/>
              </w:rPr>
              <w:t xml:space="preserve"> </w:t>
            </w:r>
          </w:p>
        </w:tc>
        <w:tc>
          <w:tcPr>
            <w:tcW w:w="0" w:type="auto"/>
            <w:vMerge/>
            <w:tcBorders>
              <w:top w:val="nil"/>
              <w:left w:val="single" w:sz="4" w:space="0" w:color="000000"/>
              <w:bottom w:val="nil"/>
              <w:right w:val="single" w:sz="4" w:space="0" w:color="000000"/>
            </w:tcBorders>
          </w:tcPr>
          <w:p w14:paraId="66A64289" w14:textId="77777777" w:rsidR="001A3B11" w:rsidRDefault="001A3B11"/>
        </w:tc>
        <w:tc>
          <w:tcPr>
            <w:tcW w:w="0" w:type="auto"/>
            <w:vMerge/>
            <w:tcBorders>
              <w:top w:val="nil"/>
              <w:left w:val="single" w:sz="4" w:space="0" w:color="000000"/>
              <w:bottom w:val="nil"/>
              <w:right w:val="single" w:sz="4" w:space="0" w:color="000000"/>
            </w:tcBorders>
          </w:tcPr>
          <w:p w14:paraId="13537A8F" w14:textId="77777777" w:rsidR="001A3B11" w:rsidRDefault="001A3B11"/>
        </w:tc>
      </w:tr>
      <w:tr w:rsidR="001A3B11" w14:paraId="0B55CE73"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59E67B33" w14:textId="77777777" w:rsidR="001A3B11" w:rsidRDefault="00000000">
            <w:pPr>
              <w:spacing w:after="0"/>
              <w:ind w:left="42"/>
            </w:pPr>
            <w:r>
              <w:rPr>
                <w:sz w:val="18"/>
              </w:rPr>
              <w:t xml:space="preserve">All other Abbott diabetic supplies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A114963"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4395075" w14:textId="77777777" w:rsidR="001A3B11" w:rsidRDefault="00000000">
            <w:pPr>
              <w:spacing w:after="0"/>
              <w:ind w:left="43"/>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5D044CA"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41EBBA45" w14:textId="77777777" w:rsidR="001A3B11" w:rsidRDefault="001A3B11"/>
        </w:tc>
      </w:tr>
      <w:tr w:rsidR="001A3B11" w14:paraId="345E6F45" w14:textId="77777777">
        <w:trPr>
          <w:trHeight w:val="310"/>
        </w:trPr>
        <w:tc>
          <w:tcPr>
            <w:tcW w:w="1614" w:type="dxa"/>
            <w:tcBorders>
              <w:top w:val="single" w:sz="4" w:space="0" w:color="000000"/>
              <w:left w:val="single" w:sz="4" w:space="0" w:color="000000"/>
              <w:bottom w:val="single" w:sz="4" w:space="0" w:color="000000"/>
              <w:right w:val="nil"/>
            </w:tcBorders>
          </w:tcPr>
          <w:p w14:paraId="75DDBC09" w14:textId="77777777" w:rsidR="001A3B11" w:rsidRDefault="001A3B11"/>
        </w:tc>
        <w:tc>
          <w:tcPr>
            <w:tcW w:w="9763" w:type="dxa"/>
            <w:gridSpan w:val="2"/>
            <w:tcBorders>
              <w:top w:val="single" w:sz="4" w:space="0" w:color="000000"/>
              <w:left w:val="nil"/>
              <w:bottom w:val="single" w:sz="4" w:space="0" w:color="000000"/>
              <w:right w:val="nil"/>
            </w:tcBorders>
          </w:tcPr>
          <w:p w14:paraId="56839031" w14:textId="77777777" w:rsidR="001A3B11" w:rsidRDefault="00000000">
            <w:pPr>
              <w:spacing w:after="0"/>
              <w:ind w:left="1137"/>
              <w:jc w:val="center"/>
            </w:pPr>
            <w:r>
              <w:rPr>
                <w:b/>
                <w:sz w:val="18"/>
              </w:rPr>
              <w:t xml:space="preserve">AgaMatrix Products </w:t>
            </w:r>
          </w:p>
        </w:tc>
        <w:tc>
          <w:tcPr>
            <w:tcW w:w="1728" w:type="dxa"/>
            <w:tcBorders>
              <w:top w:val="single" w:sz="4" w:space="0" w:color="000000"/>
              <w:left w:val="nil"/>
              <w:bottom w:val="single" w:sz="4" w:space="0" w:color="000000"/>
              <w:right w:val="nil"/>
            </w:tcBorders>
          </w:tcPr>
          <w:p w14:paraId="103F8970" w14:textId="77777777" w:rsidR="001A3B11" w:rsidRDefault="001A3B11"/>
        </w:tc>
        <w:tc>
          <w:tcPr>
            <w:tcW w:w="1018" w:type="dxa"/>
            <w:tcBorders>
              <w:top w:val="single" w:sz="4" w:space="0" w:color="000000"/>
              <w:left w:val="nil"/>
              <w:bottom w:val="single" w:sz="4" w:space="0" w:color="000000"/>
              <w:right w:val="single" w:sz="4" w:space="0" w:color="000000"/>
            </w:tcBorders>
          </w:tcPr>
          <w:p w14:paraId="708834CC" w14:textId="77777777" w:rsidR="001A3B11" w:rsidRDefault="001A3B11"/>
        </w:tc>
      </w:tr>
      <w:tr w:rsidR="001A3B11" w14:paraId="5DFCDA18" w14:textId="77777777">
        <w:trPr>
          <w:trHeight w:val="1110"/>
        </w:trPr>
        <w:tc>
          <w:tcPr>
            <w:tcW w:w="1614" w:type="dxa"/>
            <w:tcBorders>
              <w:top w:val="single" w:sz="4" w:space="0" w:color="000000"/>
              <w:left w:val="single" w:sz="4" w:space="0" w:color="000000"/>
              <w:bottom w:val="single" w:sz="4" w:space="0" w:color="000000"/>
              <w:right w:val="single" w:sz="4" w:space="0" w:color="000000"/>
            </w:tcBorders>
            <w:vAlign w:val="center"/>
          </w:tcPr>
          <w:p w14:paraId="25DF78F8" w14:textId="77777777" w:rsidR="001A3B11" w:rsidRDefault="00000000">
            <w:pPr>
              <w:spacing w:after="0"/>
              <w:ind w:left="42"/>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vAlign w:val="center"/>
          </w:tcPr>
          <w:p w14:paraId="09307FD7"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4A501FF" w14:textId="77777777" w:rsidR="001A3B11" w:rsidRDefault="00000000">
            <w:pPr>
              <w:spacing w:after="0"/>
              <w:ind w:left="43"/>
            </w:pPr>
            <w:r>
              <w:rPr>
                <w:sz w:val="18"/>
              </w:rPr>
              <w:t xml:space="preserve">See prior authorization criteria for Breeze-2 Meter (Bayer Products) </w:t>
            </w:r>
          </w:p>
        </w:tc>
        <w:tc>
          <w:tcPr>
            <w:tcW w:w="1728" w:type="dxa"/>
            <w:tcBorders>
              <w:top w:val="single" w:sz="4" w:space="0" w:color="000000"/>
              <w:left w:val="single" w:sz="4" w:space="0" w:color="000000"/>
              <w:bottom w:val="single" w:sz="4" w:space="0" w:color="000000"/>
              <w:right w:val="single" w:sz="4" w:space="0" w:color="000000"/>
            </w:tcBorders>
          </w:tcPr>
          <w:p w14:paraId="694A5186" w14:textId="77777777" w:rsidR="001A3B11" w:rsidRDefault="00000000">
            <w:pPr>
              <w:spacing w:after="0"/>
              <w:ind w:left="4"/>
              <w:jc w:val="center"/>
            </w:pPr>
            <w:r>
              <w:rPr>
                <w:b/>
                <w:sz w:val="18"/>
              </w:rPr>
              <w:t xml:space="preserve">Meters: </w:t>
            </w:r>
          </w:p>
          <w:p w14:paraId="6326833B" w14:textId="77777777" w:rsidR="001A3B11" w:rsidRDefault="00000000">
            <w:pPr>
              <w:spacing w:after="0"/>
              <w:ind w:left="4"/>
              <w:jc w:val="center"/>
            </w:pPr>
            <w:r>
              <w:rPr>
                <w:sz w:val="18"/>
              </w:rPr>
              <w:t>1/365 days</w:t>
            </w:r>
            <w:r>
              <w:rPr>
                <w:b/>
                <w:sz w:val="18"/>
              </w:rPr>
              <w:t xml:space="preserve"> </w:t>
            </w:r>
          </w:p>
          <w:p w14:paraId="57854A72" w14:textId="77777777" w:rsidR="001A3B11" w:rsidRDefault="00000000">
            <w:pPr>
              <w:spacing w:after="0"/>
              <w:ind w:left="6"/>
              <w:jc w:val="center"/>
            </w:pPr>
            <w:r>
              <w:rPr>
                <w:b/>
                <w:sz w:val="18"/>
              </w:rPr>
              <w:t>Test Strips:</w:t>
            </w:r>
            <w:r>
              <w:rPr>
                <w:sz w:val="18"/>
              </w:rPr>
              <w:t xml:space="preserve"> </w:t>
            </w:r>
          </w:p>
          <w:p w14:paraId="2F85D35A" w14:textId="77777777" w:rsidR="001A3B11" w:rsidRDefault="00000000">
            <w:pPr>
              <w:spacing w:after="0"/>
              <w:ind w:left="100"/>
            </w:pPr>
            <w:r>
              <w:rPr>
                <w:sz w:val="18"/>
              </w:rPr>
              <w:t xml:space="preserve">Age ≤ 5: 306/30 days </w:t>
            </w:r>
          </w:p>
          <w:p w14:paraId="3C09F8AA" w14:textId="77777777" w:rsidR="001A3B11" w:rsidRDefault="00000000">
            <w:pPr>
              <w:spacing w:after="0"/>
              <w:ind w:left="134"/>
            </w:pPr>
            <w:r>
              <w:rPr>
                <w:sz w:val="18"/>
              </w:rPr>
              <w:t xml:space="preserve">Age &gt; 6: 204/30 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5956AD8" w14:textId="77777777" w:rsidR="001A3B11" w:rsidRDefault="00000000">
            <w:pPr>
              <w:spacing w:after="0"/>
              <w:ind w:left="6"/>
              <w:jc w:val="center"/>
            </w:pPr>
            <w:hyperlink r:id="rId1814">
              <w:r>
                <w:rPr>
                  <w:color w:val="0000FF"/>
                  <w:sz w:val="18"/>
                  <w:u w:val="single" w:color="0000FF"/>
                </w:rPr>
                <w:t>Diabetic</w:t>
              </w:r>
            </w:hyperlink>
            <w:hyperlink r:id="rId1815">
              <w:r>
                <w:rPr>
                  <w:color w:val="0000FF"/>
                  <w:sz w:val="18"/>
                </w:rPr>
                <w:t xml:space="preserve"> </w:t>
              </w:r>
            </w:hyperlink>
          </w:p>
          <w:p w14:paraId="3030DF8C" w14:textId="77777777" w:rsidR="001A3B11" w:rsidRDefault="00000000">
            <w:pPr>
              <w:spacing w:after="0"/>
              <w:jc w:val="center"/>
            </w:pPr>
            <w:hyperlink r:id="rId1816">
              <w:r>
                <w:rPr>
                  <w:color w:val="0000FF"/>
                  <w:sz w:val="18"/>
                  <w:u w:val="single" w:color="0000FF"/>
                </w:rPr>
                <w:t>Supply PA</w:t>
              </w:r>
            </w:hyperlink>
            <w:hyperlink r:id="rId1817">
              <w:r>
                <w:rPr>
                  <w:color w:val="0000FF"/>
                  <w:sz w:val="18"/>
                </w:rPr>
                <w:t xml:space="preserve"> </w:t>
              </w:r>
            </w:hyperlink>
            <w:hyperlink r:id="rId1818">
              <w:r>
                <w:rPr>
                  <w:color w:val="0000FF"/>
                  <w:sz w:val="18"/>
                  <w:u w:val="single" w:color="0000FF"/>
                </w:rPr>
                <w:t>Form</w:t>
              </w:r>
            </w:hyperlink>
            <w:hyperlink r:id="rId1819">
              <w:r>
                <w:rPr>
                  <w:sz w:val="18"/>
                </w:rPr>
                <w:t xml:space="preserve"> </w:t>
              </w:r>
            </w:hyperlink>
          </w:p>
        </w:tc>
      </w:tr>
    </w:tbl>
    <w:p w14:paraId="4847BB90" w14:textId="77777777" w:rsidR="001A3B11" w:rsidRDefault="001A3B11">
      <w:pPr>
        <w:spacing w:after="0"/>
        <w:ind w:left="-835" w:right="7959"/>
      </w:pPr>
    </w:p>
    <w:tbl>
      <w:tblPr>
        <w:tblStyle w:val="TableGrid"/>
        <w:tblW w:w="14123" w:type="dxa"/>
        <w:tblInd w:w="23" w:type="dxa"/>
        <w:tblCellMar>
          <w:top w:w="41" w:type="dxa"/>
          <w:left w:w="0" w:type="dxa"/>
          <w:bottom w:w="0" w:type="dxa"/>
          <w:right w:w="18" w:type="dxa"/>
        </w:tblCellMar>
        <w:tblLook w:val="04A0" w:firstRow="1" w:lastRow="0" w:firstColumn="1" w:lastColumn="0" w:noHBand="0" w:noVBand="1"/>
      </w:tblPr>
      <w:tblGrid>
        <w:gridCol w:w="1614"/>
        <w:gridCol w:w="403"/>
        <w:gridCol w:w="9360"/>
        <w:gridCol w:w="1728"/>
        <w:gridCol w:w="1018"/>
      </w:tblGrid>
      <w:tr w:rsidR="001A3B11" w14:paraId="62CF05F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2F34BEC"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4AB45096" w14:textId="77777777" w:rsidR="001A3B11" w:rsidRDefault="00000000">
            <w:pPr>
              <w:spacing w:after="0"/>
              <w:ind w:right="581"/>
              <w:jc w:val="center"/>
            </w:pPr>
            <w:r>
              <w:rPr>
                <w:b/>
                <w:color w:val="FFFFFF"/>
              </w:rPr>
              <w:t>DIABETIC SUPPLIES</w:t>
            </w:r>
            <w:r>
              <w:rPr>
                <w:b/>
                <w:color w:val="FFFFFF"/>
                <w:sz w:val="24"/>
              </w:rPr>
              <w:t xml:space="preserve"> </w:t>
            </w:r>
          </w:p>
          <w:p w14:paraId="028458A6" w14:textId="77777777" w:rsidR="001A3B11" w:rsidRDefault="00000000">
            <w:pPr>
              <w:spacing w:after="0"/>
              <w:ind w:left="1133"/>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A498DBB" w14:textId="77777777" w:rsidR="001A3B11" w:rsidRDefault="001A3B11"/>
        </w:tc>
      </w:tr>
      <w:tr w:rsidR="001A3B11" w14:paraId="62552917"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B24CD11" w14:textId="77777777" w:rsidR="001A3B11"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DDBD414"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563C102" w14:textId="77777777" w:rsidR="001A3B11" w:rsidRDefault="00000000">
            <w:pPr>
              <w:spacing w:after="0"/>
              <w:ind w:left="19"/>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EF036FB" w14:textId="77777777" w:rsidR="001A3B11" w:rsidRDefault="00000000">
            <w:pPr>
              <w:spacing w:after="0"/>
              <w:ind w:left="1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079F914" w14:textId="77777777" w:rsidR="001A3B11" w:rsidRDefault="00000000">
            <w:pPr>
              <w:spacing w:after="0"/>
              <w:ind w:left="20"/>
              <w:jc w:val="center"/>
            </w:pPr>
            <w:r>
              <w:rPr>
                <w:b/>
                <w:sz w:val="18"/>
              </w:rPr>
              <w:t xml:space="preserve">PA Form </w:t>
            </w:r>
          </w:p>
        </w:tc>
      </w:tr>
      <w:tr w:rsidR="001A3B11" w14:paraId="30FBA0BB" w14:textId="77777777">
        <w:trPr>
          <w:trHeight w:val="311"/>
        </w:trPr>
        <w:tc>
          <w:tcPr>
            <w:tcW w:w="1614" w:type="dxa"/>
            <w:tcBorders>
              <w:top w:val="single" w:sz="4" w:space="0" w:color="000000"/>
              <w:left w:val="single" w:sz="4" w:space="0" w:color="000000"/>
              <w:bottom w:val="single" w:sz="4" w:space="0" w:color="000000"/>
              <w:right w:val="nil"/>
            </w:tcBorders>
          </w:tcPr>
          <w:p w14:paraId="7816335E" w14:textId="77777777" w:rsidR="001A3B11" w:rsidRDefault="001A3B11"/>
        </w:tc>
        <w:tc>
          <w:tcPr>
            <w:tcW w:w="11491" w:type="dxa"/>
            <w:gridSpan w:val="3"/>
            <w:tcBorders>
              <w:top w:val="single" w:sz="4" w:space="0" w:color="000000"/>
              <w:left w:val="nil"/>
              <w:bottom w:val="single" w:sz="4" w:space="0" w:color="000000"/>
              <w:right w:val="nil"/>
            </w:tcBorders>
          </w:tcPr>
          <w:p w14:paraId="06BD848E" w14:textId="77777777" w:rsidR="001A3B11" w:rsidRDefault="00000000">
            <w:pPr>
              <w:spacing w:after="0"/>
              <w:ind w:right="577"/>
              <w:jc w:val="center"/>
            </w:pPr>
            <w:r>
              <w:rPr>
                <w:b/>
                <w:sz w:val="18"/>
              </w:rPr>
              <w:t xml:space="preserve">Bayer Products </w:t>
            </w:r>
          </w:p>
        </w:tc>
        <w:tc>
          <w:tcPr>
            <w:tcW w:w="1018" w:type="dxa"/>
            <w:tcBorders>
              <w:top w:val="single" w:sz="4" w:space="0" w:color="000000"/>
              <w:left w:val="nil"/>
              <w:bottom w:val="single" w:sz="4" w:space="0" w:color="000000"/>
              <w:right w:val="single" w:sz="4" w:space="0" w:color="000000"/>
            </w:tcBorders>
          </w:tcPr>
          <w:p w14:paraId="2F92E22D" w14:textId="77777777" w:rsidR="001A3B11" w:rsidRDefault="001A3B11"/>
        </w:tc>
      </w:tr>
      <w:tr w:rsidR="001A3B11" w14:paraId="3A8CE4D4"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4051EB3E" w14:textId="77777777" w:rsidR="001A3B11" w:rsidRDefault="00000000">
            <w:pPr>
              <w:spacing w:after="0"/>
              <w:ind w:left="42"/>
            </w:pPr>
            <w:r>
              <w:rPr>
                <w:sz w:val="18"/>
              </w:rPr>
              <w:t xml:space="preserve">Bayer Meters: </w:t>
            </w:r>
          </w:p>
          <w:p w14:paraId="21BA840A" w14:textId="77777777" w:rsidR="001A3B11" w:rsidRDefault="00000000">
            <w:pPr>
              <w:spacing w:after="0"/>
              <w:ind w:left="42"/>
            </w:pPr>
            <w:r>
              <w:rPr>
                <w:sz w:val="18"/>
              </w:rPr>
              <w:t xml:space="preserve">Breeze-2 &amp; Contour </w:t>
            </w:r>
          </w:p>
        </w:tc>
        <w:tc>
          <w:tcPr>
            <w:tcW w:w="403" w:type="dxa"/>
            <w:tcBorders>
              <w:top w:val="single" w:sz="4" w:space="0" w:color="000000"/>
              <w:left w:val="single" w:sz="4" w:space="0" w:color="000000"/>
              <w:bottom w:val="single" w:sz="4" w:space="0" w:color="000000"/>
              <w:right w:val="single" w:sz="4" w:space="0" w:color="000000"/>
            </w:tcBorders>
            <w:vAlign w:val="center"/>
          </w:tcPr>
          <w:p w14:paraId="0B68374C"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1E12E9"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Non-preferred meters will be approved for patients meeting </w:t>
            </w:r>
            <w:r>
              <w:rPr>
                <w:b/>
                <w:sz w:val="18"/>
              </w:rPr>
              <w:t>ONE</w:t>
            </w:r>
            <w:r>
              <w:rPr>
                <w:sz w:val="18"/>
              </w:rPr>
              <w:t xml:space="preserve"> of the following criteria:  </w:t>
            </w:r>
          </w:p>
          <w:p w14:paraId="74C8463D" w14:textId="77777777" w:rsidR="001A3B11" w:rsidRDefault="00000000">
            <w:pPr>
              <w:numPr>
                <w:ilvl w:val="0"/>
                <w:numId w:val="321"/>
              </w:numPr>
              <w:spacing w:after="0"/>
              <w:ind w:hanging="216"/>
            </w:pPr>
            <w:r>
              <w:rPr>
                <w:sz w:val="18"/>
              </w:rPr>
              <w:t xml:space="preserve">Patient is using an insulin pump that does not adequately communicate with a preferred meter.  </w:t>
            </w:r>
          </w:p>
          <w:p w14:paraId="423B8AF2" w14:textId="77777777" w:rsidR="001A3B11" w:rsidRDefault="00000000">
            <w:pPr>
              <w:numPr>
                <w:ilvl w:val="0"/>
                <w:numId w:val="321"/>
              </w:numPr>
              <w:spacing w:after="0"/>
              <w:ind w:hanging="216"/>
            </w:pPr>
            <w:r>
              <w:rPr>
                <w:sz w:val="18"/>
              </w:rPr>
              <w:t xml:space="preserve">Patient requires a special meter due to visual impairment </w:t>
            </w:r>
          </w:p>
        </w:tc>
        <w:tc>
          <w:tcPr>
            <w:tcW w:w="1728" w:type="dxa"/>
            <w:vMerge w:val="restart"/>
            <w:tcBorders>
              <w:top w:val="single" w:sz="4" w:space="0" w:color="000000"/>
              <w:left w:val="single" w:sz="4" w:space="0" w:color="000000"/>
              <w:bottom w:val="single" w:sz="4" w:space="0" w:color="000000"/>
              <w:right w:val="single" w:sz="4" w:space="0" w:color="000000"/>
            </w:tcBorders>
          </w:tcPr>
          <w:p w14:paraId="014E3844" w14:textId="77777777" w:rsidR="001A3B11" w:rsidRDefault="00000000">
            <w:pPr>
              <w:spacing w:after="80" w:line="240" w:lineRule="auto"/>
              <w:ind w:left="353" w:right="295"/>
              <w:jc w:val="center"/>
            </w:pPr>
            <w:r>
              <w:rPr>
                <w:b/>
                <w:sz w:val="18"/>
              </w:rPr>
              <w:t xml:space="preserve">Meters: </w:t>
            </w:r>
            <w:r>
              <w:rPr>
                <w:sz w:val="18"/>
              </w:rPr>
              <w:t>1/365 days;</w:t>
            </w:r>
            <w:r>
              <w:rPr>
                <w:b/>
                <w:sz w:val="18"/>
              </w:rPr>
              <w:t xml:space="preserve"> </w:t>
            </w:r>
          </w:p>
          <w:p w14:paraId="30D12DB8" w14:textId="77777777" w:rsidR="001A3B11" w:rsidRDefault="00000000">
            <w:pPr>
              <w:spacing w:after="0"/>
              <w:ind w:left="20"/>
              <w:jc w:val="center"/>
            </w:pPr>
            <w:r>
              <w:rPr>
                <w:b/>
                <w:sz w:val="18"/>
              </w:rPr>
              <w:t xml:space="preserve">Test Strips: </w:t>
            </w:r>
          </w:p>
          <w:p w14:paraId="63D3BB58" w14:textId="77777777" w:rsidR="001A3B11" w:rsidRDefault="00000000">
            <w:pPr>
              <w:spacing w:after="0"/>
              <w:ind w:left="99"/>
            </w:pPr>
            <w:r>
              <w:rPr>
                <w:sz w:val="18"/>
              </w:rPr>
              <w:t xml:space="preserve">Age ≤ 5: 306/30 days </w:t>
            </w:r>
          </w:p>
          <w:p w14:paraId="4CC6F998" w14:textId="77777777" w:rsidR="001A3B11" w:rsidRDefault="00000000">
            <w:pPr>
              <w:spacing w:after="0"/>
              <w:ind w:left="100"/>
            </w:pPr>
            <w:r>
              <w:rPr>
                <w:sz w:val="18"/>
              </w:rPr>
              <w:t xml:space="preserve">Age &gt; 6: 204/30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8621D7B" w14:textId="77777777" w:rsidR="001A3B11" w:rsidRDefault="00000000">
            <w:pPr>
              <w:spacing w:after="0"/>
              <w:ind w:left="20"/>
              <w:jc w:val="center"/>
            </w:pPr>
            <w:hyperlink r:id="rId1820">
              <w:r>
                <w:rPr>
                  <w:color w:val="0000FF"/>
                  <w:sz w:val="18"/>
                  <w:u w:val="single" w:color="0000FF"/>
                </w:rPr>
                <w:t>Diabetic</w:t>
              </w:r>
            </w:hyperlink>
            <w:hyperlink r:id="rId1821">
              <w:r>
                <w:rPr>
                  <w:color w:val="0000FF"/>
                  <w:sz w:val="18"/>
                </w:rPr>
                <w:t xml:space="preserve"> </w:t>
              </w:r>
            </w:hyperlink>
          </w:p>
          <w:p w14:paraId="3711A252" w14:textId="77777777" w:rsidR="001A3B11" w:rsidRDefault="00000000">
            <w:pPr>
              <w:spacing w:after="0"/>
              <w:jc w:val="center"/>
            </w:pPr>
            <w:hyperlink r:id="rId1822">
              <w:r>
                <w:rPr>
                  <w:color w:val="0000FF"/>
                  <w:sz w:val="18"/>
                  <w:u w:val="single" w:color="0000FF"/>
                </w:rPr>
                <w:t>Supply PA</w:t>
              </w:r>
            </w:hyperlink>
            <w:hyperlink r:id="rId1823">
              <w:r>
                <w:rPr>
                  <w:color w:val="0000FF"/>
                  <w:sz w:val="18"/>
                </w:rPr>
                <w:t xml:space="preserve"> </w:t>
              </w:r>
            </w:hyperlink>
            <w:hyperlink r:id="rId1824">
              <w:r>
                <w:rPr>
                  <w:color w:val="0000FF"/>
                  <w:sz w:val="18"/>
                  <w:u w:val="single" w:color="0000FF"/>
                </w:rPr>
                <w:t>Form</w:t>
              </w:r>
            </w:hyperlink>
            <w:hyperlink r:id="rId1825">
              <w:r>
                <w:rPr>
                  <w:sz w:val="18"/>
                </w:rPr>
                <w:t xml:space="preserve"> </w:t>
              </w:r>
            </w:hyperlink>
          </w:p>
        </w:tc>
      </w:tr>
      <w:tr w:rsidR="001A3B11" w14:paraId="5E7B29D7"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4A3365F7" w14:textId="77777777" w:rsidR="001A3B11" w:rsidRDefault="00000000">
            <w:pPr>
              <w:spacing w:after="0"/>
              <w:ind w:left="42"/>
            </w:pPr>
            <w:r>
              <w:rPr>
                <w:sz w:val="18"/>
              </w:rPr>
              <w:t xml:space="preserve">Bayer Test Strips </w:t>
            </w:r>
          </w:p>
        </w:tc>
        <w:tc>
          <w:tcPr>
            <w:tcW w:w="403" w:type="dxa"/>
            <w:tcBorders>
              <w:top w:val="single" w:sz="4" w:space="0" w:color="000000"/>
              <w:left w:val="single" w:sz="4" w:space="0" w:color="000000"/>
              <w:bottom w:val="single" w:sz="4" w:space="0" w:color="000000"/>
              <w:right w:val="single" w:sz="4" w:space="0" w:color="000000"/>
            </w:tcBorders>
          </w:tcPr>
          <w:p w14:paraId="30DBA37A" w14:textId="77777777" w:rsidR="001A3B11" w:rsidRDefault="00000000">
            <w:pPr>
              <w:spacing w:after="0"/>
              <w:ind w:left="97"/>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751B44A0" w14:textId="77777777" w:rsidR="001A3B11" w:rsidRDefault="00000000">
            <w:pPr>
              <w:spacing w:after="0"/>
              <w:ind w:left="331"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individuals who meet prior authorization criteria and receive a prior authorization for a Bayer diabetes meter. </w:t>
            </w:r>
          </w:p>
        </w:tc>
        <w:tc>
          <w:tcPr>
            <w:tcW w:w="0" w:type="auto"/>
            <w:vMerge/>
            <w:tcBorders>
              <w:top w:val="nil"/>
              <w:left w:val="single" w:sz="4" w:space="0" w:color="000000"/>
              <w:bottom w:val="nil"/>
              <w:right w:val="single" w:sz="4" w:space="0" w:color="000000"/>
            </w:tcBorders>
          </w:tcPr>
          <w:p w14:paraId="3224AF01" w14:textId="77777777" w:rsidR="001A3B11" w:rsidRDefault="001A3B11"/>
        </w:tc>
        <w:tc>
          <w:tcPr>
            <w:tcW w:w="0" w:type="auto"/>
            <w:vMerge/>
            <w:tcBorders>
              <w:top w:val="nil"/>
              <w:left w:val="single" w:sz="4" w:space="0" w:color="000000"/>
              <w:bottom w:val="nil"/>
              <w:right w:val="single" w:sz="4" w:space="0" w:color="000000"/>
            </w:tcBorders>
          </w:tcPr>
          <w:p w14:paraId="445A7D06" w14:textId="77777777" w:rsidR="001A3B11" w:rsidRDefault="001A3B11"/>
        </w:tc>
      </w:tr>
      <w:tr w:rsidR="001A3B11" w14:paraId="0CAB5B70"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bottom"/>
          </w:tcPr>
          <w:p w14:paraId="36011511" w14:textId="77777777" w:rsidR="001A3B11" w:rsidRDefault="00000000">
            <w:pPr>
              <w:spacing w:after="0"/>
              <w:ind w:left="-6"/>
            </w:pPr>
            <w:r>
              <w:rPr>
                <w:noProof/>
              </w:rPr>
              <w:drawing>
                <wp:inline distT="0" distB="0" distL="0" distR="0" wp14:anchorId="7A77EBBF" wp14:editId="659C0242">
                  <wp:extent cx="807720" cy="259080"/>
                  <wp:effectExtent l="0" t="0" r="0" b="0"/>
                  <wp:docPr id="998539" name="Picture 998539"/>
                  <wp:cNvGraphicFramePr/>
                  <a:graphic xmlns:a="http://schemas.openxmlformats.org/drawingml/2006/main">
                    <a:graphicData uri="http://schemas.openxmlformats.org/drawingml/2006/picture">
                      <pic:pic xmlns:pic="http://schemas.openxmlformats.org/drawingml/2006/picture">
                        <pic:nvPicPr>
                          <pic:cNvPr id="998539" name="Picture 998539"/>
                          <pic:cNvPicPr/>
                        </pic:nvPicPr>
                        <pic:blipFill>
                          <a:blip r:embed="rId1826"/>
                          <a:stretch>
                            <a:fillRect/>
                          </a:stretch>
                        </pic:blipFill>
                        <pic:spPr>
                          <a:xfrm>
                            <a:off x="0" y="0"/>
                            <a:ext cx="807720" cy="259080"/>
                          </a:xfrm>
                          <a:prstGeom prst="rect">
                            <a:avLst/>
                          </a:prstGeom>
                        </pic:spPr>
                      </pic:pic>
                    </a:graphicData>
                  </a:graphic>
                </wp:inline>
              </w:drawing>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291FF98" w14:textId="77777777" w:rsidR="001A3B11" w:rsidRDefault="00000000">
            <w:pPr>
              <w:spacing w:after="0"/>
              <w:ind w:left="97"/>
            </w:pPr>
            <w:r>
              <w:rPr>
                <w:sz w:val="18"/>
              </w:rPr>
              <w:t xml:space="preserve">NP </w:t>
            </w:r>
          </w:p>
        </w:tc>
        <w:tc>
          <w:tcPr>
            <w:tcW w:w="0" w:type="auto"/>
            <w:vMerge/>
            <w:tcBorders>
              <w:top w:val="nil"/>
              <w:left w:val="single" w:sz="4" w:space="0" w:color="000000"/>
              <w:bottom w:val="single" w:sz="4" w:space="0" w:color="000000"/>
              <w:right w:val="single" w:sz="4" w:space="0" w:color="000000"/>
            </w:tcBorders>
          </w:tcPr>
          <w:p w14:paraId="160762EE"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346B0FD7"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0A4B7A9C" w14:textId="77777777" w:rsidR="001A3B11" w:rsidRDefault="001A3B11"/>
        </w:tc>
      </w:tr>
      <w:tr w:rsidR="001A3B11" w14:paraId="2243AFF5" w14:textId="77777777">
        <w:trPr>
          <w:trHeight w:val="310"/>
        </w:trPr>
        <w:tc>
          <w:tcPr>
            <w:tcW w:w="1614" w:type="dxa"/>
            <w:tcBorders>
              <w:top w:val="single" w:sz="4" w:space="0" w:color="000000"/>
              <w:left w:val="single" w:sz="4" w:space="0" w:color="000000"/>
              <w:bottom w:val="single" w:sz="4" w:space="0" w:color="000000"/>
              <w:right w:val="nil"/>
            </w:tcBorders>
          </w:tcPr>
          <w:p w14:paraId="24DF83F9" w14:textId="77777777" w:rsidR="001A3B11" w:rsidRDefault="001A3B11"/>
        </w:tc>
        <w:tc>
          <w:tcPr>
            <w:tcW w:w="11491" w:type="dxa"/>
            <w:gridSpan w:val="3"/>
            <w:tcBorders>
              <w:top w:val="single" w:sz="4" w:space="0" w:color="000000"/>
              <w:left w:val="nil"/>
              <w:bottom w:val="single" w:sz="4" w:space="0" w:color="000000"/>
              <w:right w:val="nil"/>
            </w:tcBorders>
          </w:tcPr>
          <w:p w14:paraId="2DD6A859" w14:textId="77777777" w:rsidR="001A3B11" w:rsidRDefault="00000000">
            <w:pPr>
              <w:spacing w:after="0"/>
              <w:ind w:right="577"/>
              <w:jc w:val="center"/>
            </w:pPr>
            <w:r>
              <w:rPr>
                <w:b/>
                <w:sz w:val="18"/>
              </w:rPr>
              <w:t xml:space="preserve">Home Diagnostics Products </w:t>
            </w:r>
          </w:p>
        </w:tc>
        <w:tc>
          <w:tcPr>
            <w:tcW w:w="1018" w:type="dxa"/>
            <w:tcBorders>
              <w:top w:val="single" w:sz="4" w:space="0" w:color="000000"/>
              <w:left w:val="nil"/>
              <w:bottom w:val="single" w:sz="4" w:space="0" w:color="000000"/>
              <w:right w:val="single" w:sz="4" w:space="0" w:color="000000"/>
            </w:tcBorders>
          </w:tcPr>
          <w:p w14:paraId="1F051D59" w14:textId="77777777" w:rsidR="001A3B11" w:rsidRDefault="001A3B11"/>
        </w:tc>
      </w:tr>
      <w:tr w:rsidR="001A3B11" w14:paraId="211ADC7A"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19C20E91" w14:textId="77777777" w:rsidR="001A3B11" w:rsidRDefault="00000000">
            <w:pPr>
              <w:spacing w:after="0"/>
              <w:ind w:left="42"/>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vAlign w:val="center"/>
          </w:tcPr>
          <w:p w14:paraId="44B58BDF"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3C3B086" w14:textId="77777777" w:rsidR="001A3B11" w:rsidRDefault="00000000">
            <w:pPr>
              <w:spacing w:after="0"/>
              <w:ind w:left="43"/>
            </w:pPr>
            <w:r>
              <w:rPr>
                <w:sz w:val="18"/>
              </w:rPr>
              <w:t xml:space="preserve">See prior authorization criteria for Breeze-2 Meter (Bayer Products)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57B53D" w14:textId="77777777" w:rsidR="001A3B11" w:rsidRDefault="00000000">
            <w:pPr>
              <w:spacing w:after="0"/>
              <w:ind w:left="17"/>
              <w:jc w:val="center"/>
            </w:pPr>
            <w:r>
              <w:rPr>
                <w:sz w:val="18"/>
              </w:rPr>
              <w:t xml:space="preserve">See Bayer Products </w:t>
            </w:r>
          </w:p>
        </w:tc>
        <w:tc>
          <w:tcPr>
            <w:tcW w:w="1018" w:type="dxa"/>
            <w:tcBorders>
              <w:top w:val="single" w:sz="4" w:space="0" w:color="000000"/>
              <w:left w:val="single" w:sz="4" w:space="0" w:color="000000"/>
              <w:bottom w:val="single" w:sz="4" w:space="0" w:color="000000"/>
              <w:right w:val="single" w:sz="4" w:space="0" w:color="000000"/>
            </w:tcBorders>
          </w:tcPr>
          <w:p w14:paraId="10D08D40" w14:textId="77777777" w:rsidR="001A3B11" w:rsidRDefault="00000000">
            <w:pPr>
              <w:spacing w:after="0"/>
              <w:ind w:left="20"/>
              <w:jc w:val="center"/>
            </w:pPr>
            <w:hyperlink r:id="rId1827">
              <w:r>
                <w:rPr>
                  <w:color w:val="0000FF"/>
                  <w:sz w:val="18"/>
                  <w:u w:val="single" w:color="0000FF"/>
                </w:rPr>
                <w:t>Diabetic</w:t>
              </w:r>
            </w:hyperlink>
            <w:hyperlink r:id="rId1828">
              <w:r>
                <w:rPr>
                  <w:color w:val="0000FF"/>
                  <w:sz w:val="18"/>
                </w:rPr>
                <w:t xml:space="preserve"> </w:t>
              </w:r>
            </w:hyperlink>
          </w:p>
          <w:p w14:paraId="2BC78A8C" w14:textId="77777777" w:rsidR="001A3B11" w:rsidRDefault="00000000">
            <w:pPr>
              <w:spacing w:after="0"/>
              <w:jc w:val="center"/>
            </w:pPr>
            <w:hyperlink r:id="rId1829">
              <w:r>
                <w:rPr>
                  <w:color w:val="0000FF"/>
                  <w:sz w:val="18"/>
                  <w:u w:val="single" w:color="0000FF"/>
                </w:rPr>
                <w:t>Supply PA</w:t>
              </w:r>
            </w:hyperlink>
            <w:hyperlink r:id="rId1830">
              <w:r>
                <w:rPr>
                  <w:color w:val="0000FF"/>
                  <w:sz w:val="18"/>
                </w:rPr>
                <w:t xml:space="preserve"> </w:t>
              </w:r>
            </w:hyperlink>
            <w:hyperlink r:id="rId1831">
              <w:r>
                <w:rPr>
                  <w:color w:val="0000FF"/>
                  <w:sz w:val="18"/>
                  <w:u w:val="single" w:color="0000FF"/>
                </w:rPr>
                <w:t>Form</w:t>
              </w:r>
            </w:hyperlink>
            <w:hyperlink r:id="rId1832">
              <w:r>
                <w:rPr>
                  <w:sz w:val="18"/>
                </w:rPr>
                <w:t xml:space="preserve"> </w:t>
              </w:r>
            </w:hyperlink>
          </w:p>
        </w:tc>
      </w:tr>
      <w:tr w:rsidR="001A3B11" w14:paraId="689348AF" w14:textId="77777777">
        <w:trPr>
          <w:trHeight w:val="354"/>
        </w:trPr>
        <w:tc>
          <w:tcPr>
            <w:tcW w:w="1614" w:type="dxa"/>
            <w:tcBorders>
              <w:top w:val="single" w:sz="4" w:space="0" w:color="000000"/>
              <w:left w:val="single" w:sz="4" w:space="0" w:color="000000"/>
              <w:bottom w:val="single" w:sz="4" w:space="0" w:color="000000"/>
              <w:right w:val="nil"/>
            </w:tcBorders>
          </w:tcPr>
          <w:p w14:paraId="1E88EFF7" w14:textId="77777777" w:rsidR="001A3B11" w:rsidRDefault="001A3B11"/>
        </w:tc>
        <w:tc>
          <w:tcPr>
            <w:tcW w:w="11491" w:type="dxa"/>
            <w:gridSpan w:val="3"/>
            <w:tcBorders>
              <w:top w:val="single" w:sz="4" w:space="0" w:color="000000"/>
              <w:left w:val="nil"/>
              <w:bottom w:val="single" w:sz="4" w:space="0" w:color="000000"/>
              <w:right w:val="nil"/>
            </w:tcBorders>
          </w:tcPr>
          <w:p w14:paraId="066AA0B0" w14:textId="77777777" w:rsidR="001A3B11" w:rsidRDefault="00000000">
            <w:pPr>
              <w:spacing w:after="0"/>
              <w:ind w:right="578"/>
              <w:jc w:val="center"/>
            </w:pPr>
            <w:r>
              <w:rPr>
                <w:b/>
                <w:sz w:val="18"/>
              </w:rPr>
              <w:t xml:space="preserve">Johnson and Johnson Products </w:t>
            </w:r>
          </w:p>
        </w:tc>
        <w:tc>
          <w:tcPr>
            <w:tcW w:w="1018" w:type="dxa"/>
            <w:tcBorders>
              <w:top w:val="single" w:sz="4" w:space="0" w:color="000000"/>
              <w:left w:val="nil"/>
              <w:bottom w:val="single" w:sz="4" w:space="0" w:color="000000"/>
              <w:right w:val="single" w:sz="4" w:space="0" w:color="000000"/>
            </w:tcBorders>
          </w:tcPr>
          <w:p w14:paraId="43A33E21" w14:textId="77777777" w:rsidR="001A3B11" w:rsidRDefault="001A3B11"/>
        </w:tc>
      </w:tr>
      <w:tr w:rsidR="001A3B11" w14:paraId="1F50AAFE" w14:textId="77777777">
        <w:trPr>
          <w:trHeight w:val="888"/>
        </w:trPr>
        <w:tc>
          <w:tcPr>
            <w:tcW w:w="1614" w:type="dxa"/>
            <w:tcBorders>
              <w:top w:val="single" w:sz="4" w:space="0" w:color="000000"/>
              <w:left w:val="single" w:sz="4" w:space="0" w:color="000000"/>
              <w:bottom w:val="single" w:sz="4" w:space="0" w:color="000000"/>
              <w:right w:val="single" w:sz="4" w:space="0" w:color="000000"/>
            </w:tcBorders>
          </w:tcPr>
          <w:p w14:paraId="75585376" w14:textId="77777777" w:rsidR="001A3B11" w:rsidRDefault="00000000">
            <w:pPr>
              <w:spacing w:after="0"/>
              <w:ind w:left="42"/>
            </w:pPr>
            <w:r>
              <w:rPr>
                <w:sz w:val="18"/>
              </w:rPr>
              <w:t xml:space="preserve">OneTouch Meters: </w:t>
            </w:r>
          </w:p>
          <w:p w14:paraId="5886D9AA" w14:textId="77777777" w:rsidR="001A3B11" w:rsidRDefault="00000000">
            <w:pPr>
              <w:spacing w:after="0"/>
              <w:ind w:left="42"/>
            </w:pPr>
            <w:r>
              <w:rPr>
                <w:sz w:val="18"/>
              </w:rPr>
              <w:t xml:space="preserve">UltraMini, Ping, </w:t>
            </w:r>
          </w:p>
          <w:p w14:paraId="48593C14" w14:textId="77777777" w:rsidR="001A3B11" w:rsidRDefault="00000000">
            <w:pPr>
              <w:spacing w:after="0"/>
              <w:ind w:left="42"/>
            </w:pPr>
            <w:r>
              <w:rPr>
                <w:sz w:val="18"/>
              </w:rPr>
              <w:t xml:space="preserve">Ultra-2, UltraLink, </w:t>
            </w:r>
          </w:p>
          <w:p w14:paraId="2262A5A2" w14:textId="77777777" w:rsidR="001A3B11" w:rsidRDefault="00000000">
            <w:pPr>
              <w:spacing w:after="0"/>
              <w:ind w:left="42"/>
            </w:pPr>
            <w:r>
              <w:rPr>
                <w:sz w:val="18"/>
              </w:rPr>
              <w:t xml:space="preserve">UltraSmart </w:t>
            </w:r>
          </w:p>
        </w:tc>
        <w:tc>
          <w:tcPr>
            <w:tcW w:w="403" w:type="dxa"/>
            <w:tcBorders>
              <w:top w:val="single" w:sz="4" w:space="0" w:color="000000"/>
              <w:left w:val="single" w:sz="4" w:space="0" w:color="000000"/>
              <w:bottom w:val="single" w:sz="4" w:space="0" w:color="000000"/>
              <w:right w:val="single" w:sz="4" w:space="0" w:color="000000"/>
            </w:tcBorders>
            <w:vAlign w:val="center"/>
          </w:tcPr>
          <w:p w14:paraId="3D78ED93"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33F034E" w14:textId="77777777" w:rsidR="001A3B11" w:rsidRDefault="00000000">
            <w:pPr>
              <w:spacing w:after="0"/>
              <w:ind w:left="43"/>
            </w:pPr>
            <w:r>
              <w:rPr>
                <w:sz w:val="18"/>
              </w:rPr>
              <w:t xml:space="preserve">See prior authorization criteria for Breeze-2 Meter (Bayer Products) </w:t>
            </w:r>
          </w:p>
        </w:tc>
        <w:tc>
          <w:tcPr>
            <w:tcW w:w="1728" w:type="dxa"/>
            <w:vMerge w:val="restart"/>
            <w:tcBorders>
              <w:top w:val="single" w:sz="4" w:space="0" w:color="000000"/>
              <w:left w:val="single" w:sz="4" w:space="0" w:color="000000"/>
              <w:bottom w:val="single" w:sz="4" w:space="0" w:color="000000"/>
              <w:right w:val="single" w:sz="4" w:space="0" w:color="000000"/>
            </w:tcBorders>
            <w:vAlign w:val="center"/>
          </w:tcPr>
          <w:p w14:paraId="036EBE8D" w14:textId="77777777" w:rsidR="001A3B11" w:rsidRDefault="00000000">
            <w:pPr>
              <w:spacing w:after="0" w:line="240" w:lineRule="auto"/>
              <w:ind w:left="353" w:right="295" w:firstLine="11"/>
              <w:jc w:val="center"/>
            </w:pPr>
            <w:r>
              <w:rPr>
                <w:b/>
                <w:sz w:val="18"/>
              </w:rPr>
              <w:t>Meters:</w:t>
            </w:r>
            <w:r>
              <w:rPr>
                <w:sz w:val="18"/>
              </w:rPr>
              <w:t xml:space="preserve"> 1/365 days;</w:t>
            </w:r>
            <w:r>
              <w:rPr>
                <w:b/>
                <w:sz w:val="18"/>
              </w:rPr>
              <w:t xml:space="preserve"> Test Strips:</w:t>
            </w:r>
            <w:r>
              <w:rPr>
                <w:sz w:val="18"/>
              </w:rPr>
              <w:t xml:space="preserve"> </w:t>
            </w:r>
          </w:p>
          <w:p w14:paraId="4A90DA53" w14:textId="77777777" w:rsidR="001A3B11" w:rsidRDefault="00000000">
            <w:pPr>
              <w:spacing w:after="0"/>
              <w:ind w:left="100"/>
            </w:pPr>
            <w:r>
              <w:rPr>
                <w:sz w:val="18"/>
              </w:rPr>
              <w:t xml:space="preserve">Age ≤ 5: 306/30 days </w:t>
            </w:r>
          </w:p>
          <w:p w14:paraId="32147759" w14:textId="77777777" w:rsidR="001A3B11" w:rsidRDefault="00000000">
            <w:pPr>
              <w:spacing w:after="0"/>
              <w:ind w:left="100"/>
            </w:pPr>
            <w:r>
              <w:rPr>
                <w:sz w:val="18"/>
              </w:rPr>
              <w:lastRenderedPageBreak/>
              <w:t xml:space="preserve">Age &gt; 6; 204/30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63358F6" w14:textId="77777777" w:rsidR="001A3B11" w:rsidRDefault="00000000">
            <w:pPr>
              <w:spacing w:after="0"/>
              <w:ind w:left="20"/>
              <w:jc w:val="center"/>
            </w:pPr>
            <w:hyperlink r:id="rId1833">
              <w:r>
                <w:rPr>
                  <w:color w:val="0000FF"/>
                  <w:sz w:val="18"/>
                  <w:u w:val="single" w:color="0000FF"/>
                </w:rPr>
                <w:t>Diabetic</w:t>
              </w:r>
            </w:hyperlink>
            <w:hyperlink r:id="rId1834">
              <w:r>
                <w:rPr>
                  <w:color w:val="0000FF"/>
                  <w:sz w:val="18"/>
                </w:rPr>
                <w:t xml:space="preserve"> </w:t>
              </w:r>
            </w:hyperlink>
          </w:p>
          <w:p w14:paraId="0AE8C816" w14:textId="77777777" w:rsidR="001A3B11" w:rsidRDefault="00000000">
            <w:pPr>
              <w:spacing w:after="0"/>
              <w:jc w:val="center"/>
            </w:pPr>
            <w:hyperlink r:id="rId1835">
              <w:r>
                <w:rPr>
                  <w:color w:val="0000FF"/>
                  <w:sz w:val="18"/>
                  <w:u w:val="single" w:color="0000FF"/>
                </w:rPr>
                <w:t>Supply PA</w:t>
              </w:r>
            </w:hyperlink>
            <w:hyperlink r:id="rId1836">
              <w:r>
                <w:rPr>
                  <w:color w:val="0000FF"/>
                  <w:sz w:val="18"/>
                </w:rPr>
                <w:t xml:space="preserve"> </w:t>
              </w:r>
            </w:hyperlink>
            <w:hyperlink r:id="rId1837">
              <w:r>
                <w:rPr>
                  <w:color w:val="0000FF"/>
                  <w:sz w:val="18"/>
                  <w:u w:val="single" w:color="0000FF"/>
                </w:rPr>
                <w:t>Form</w:t>
              </w:r>
            </w:hyperlink>
            <w:hyperlink r:id="rId1838">
              <w:r>
                <w:rPr>
                  <w:sz w:val="18"/>
                </w:rPr>
                <w:t xml:space="preserve"> </w:t>
              </w:r>
            </w:hyperlink>
          </w:p>
        </w:tc>
      </w:tr>
      <w:tr w:rsidR="001A3B11" w14:paraId="7331FAE7"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74BC922F" w14:textId="77777777" w:rsidR="001A3B11" w:rsidRDefault="00000000">
            <w:pPr>
              <w:spacing w:after="0"/>
              <w:ind w:left="42"/>
            </w:pPr>
            <w:r>
              <w:rPr>
                <w:sz w:val="18"/>
              </w:rPr>
              <w:lastRenderedPageBreak/>
              <w:t xml:space="preserve">Johnson &amp; Johnson </w:t>
            </w:r>
          </w:p>
          <w:p w14:paraId="014112F5" w14:textId="77777777" w:rsidR="001A3B11" w:rsidRDefault="00000000">
            <w:pPr>
              <w:spacing w:after="0"/>
              <w:ind w:left="42"/>
            </w:pPr>
            <w:r>
              <w:rPr>
                <w:sz w:val="18"/>
              </w:rPr>
              <w:t xml:space="preserve">Test Strips </w:t>
            </w:r>
          </w:p>
        </w:tc>
        <w:tc>
          <w:tcPr>
            <w:tcW w:w="403" w:type="dxa"/>
            <w:tcBorders>
              <w:top w:val="single" w:sz="4" w:space="0" w:color="000000"/>
              <w:left w:val="single" w:sz="4" w:space="0" w:color="000000"/>
              <w:bottom w:val="single" w:sz="4" w:space="0" w:color="000000"/>
              <w:right w:val="single" w:sz="4" w:space="0" w:color="000000"/>
            </w:tcBorders>
            <w:vAlign w:val="center"/>
          </w:tcPr>
          <w:p w14:paraId="3880FA7A" w14:textId="77777777" w:rsidR="001A3B11" w:rsidRDefault="00000000">
            <w:pPr>
              <w:spacing w:after="0"/>
              <w:ind w:left="97"/>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4715DA03" w14:textId="77777777" w:rsidR="001A3B11" w:rsidRDefault="00000000">
            <w:pPr>
              <w:spacing w:after="0"/>
              <w:ind w:left="43"/>
            </w:pPr>
            <w:r>
              <w:rPr>
                <w:sz w:val="18"/>
              </w:rPr>
              <w:t xml:space="preserve">Will be approved for individuals who meet prior authorization criteria and receive a prior authorization for a OneTouch diabetes meter. </w:t>
            </w:r>
          </w:p>
        </w:tc>
        <w:tc>
          <w:tcPr>
            <w:tcW w:w="0" w:type="auto"/>
            <w:vMerge/>
            <w:tcBorders>
              <w:top w:val="nil"/>
              <w:left w:val="single" w:sz="4" w:space="0" w:color="000000"/>
              <w:bottom w:val="nil"/>
              <w:right w:val="single" w:sz="4" w:space="0" w:color="000000"/>
            </w:tcBorders>
          </w:tcPr>
          <w:p w14:paraId="2C59732B" w14:textId="77777777" w:rsidR="001A3B11" w:rsidRDefault="001A3B11"/>
        </w:tc>
        <w:tc>
          <w:tcPr>
            <w:tcW w:w="0" w:type="auto"/>
            <w:vMerge/>
            <w:tcBorders>
              <w:top w:val="nil"/>
              <w:left w:val="single" w:sz="4" w:space="0" w:color="000000"/>
              <w:bottom w:val="nil"/>
              <w:right w:val="single" w:sz="4" w:space="0" w:color="000000"/>
            </w:tcBorders>
          </w:tcPr>
          <w:p w14:paraId="7EA3F66F" w14:textId="77777777" w:rsidR="001A3B11" w:rsidRDefault="001A3B11"/>
        </w:tc>
      </w:tr>
      <w:tr w:rsidR="001A3B11" w14:paraId="3A6204DE"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5F73766A" w14:textId="77777777" w:rsidR="001A3B11" w:rsidRDefault="00000000">
            <w:pPr>
              <w:spacing w:after="0"/>
              <w:ind w:left="42"/>
            </w:pPr>
            <w:r>
              <w:rPr>
                <w:sz w:val="18"/>
              </w:rPr>
              <w:t xml:space="preserve">All other OneTouch diabetic supplies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B929C25" w14:textId="77777777" w:rsidR="001A3B11" w:rsidRDefault="00000000">
            <w:pPr>
              <w:spacing w:after="0"/>
              <w:ind w:left="97"/>
            </w:pPr>
            <w:r>
              <w:rPr>
                <w:sz w:val="18"/>
              </w:rPr>
              <w:t xml:space="preserve">NP </w:t>
            </w:r>
          </w:p>
        </w:tc>
        <w:tc>
          <w:tcPr>
            <w:tcW w:w="0" w:type="auto"/>
            <w:vMerge/>
            <w:tcBorders>
              <w:top w:val="nil"/>
              <w:left w:val="single" w:sz="4" w:space="0" w:color="000000"/>
              <w:bottom w:val="single" w:sz="4" w:space="0" w:color="000000"/>
              <w:right w:val="single" w:sz="4" w:space="0" w:color="000000"/>
            </w:tcBorders>
          </w:tcPr>
          <w:p w14:paraId="727D16E6"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43E45F47"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2B280C06" w14:textId="77777777" w:rsidR="001A3B11" w:rsidRDefault="001A3B11"/>
        </w:tc>
      </w:tr>
      <w:tr w:rsidR="001A3B11" w14:paraId="3EAF3CC3" w14:textId="77777777">
        <w:trPr>
          <w:trHeight w:val="299"/>
        </w:trPr>
        <w:tc>
          <w:tcPr>
            <w:tcW w:w="1614" w:type="dxa"/>
            <w:tcBorders>
              <w:top w:val="single" w:sz="4" w:space="0" w:color="000000"/>
              <w:left w:val="single" w:sz="4" w:space="0" w:color="000000"/>
              <w:bottom w:val="single" w:sz="4" w:space="0" w:color="000000"/>
              <w:right w:val="nil"/>
            </w:tcBorders>
          </w:tcPr>
          <w:p w14:paraId="5D618573" w14:textId="77777777" w:rsidR="001A3B11" w:rsidRDefault="001A3B11"/>
        </w:tc>
        <w:tc>
          <w:tcPr>
            <w:tcW w:w="11491" w:type="dxa"/>
            <w:gridSpan w:val="3"/>
            <w:tcBorders>
              <w:top w:val="single" w:sz="4" w:space="0" w:color="000000"/>
              <w:left w:val="nil"/>
              <w:bottom w:val="single" w:sz="4" w:space="0" w:color="000000"/>
              <w:right w:val="nil"/>
            </w:tcBorders>
          </w:tcPr>
          <w:p w14:paraId="01496D97" w14:textId="77777777" w:rsidR="001A3B11" w:rsidRDefault="00000000">
            <w:pPr>
              <w:spacing w:after="0"/>
              <w:ind w:right="579"/>
              <w:jc w:val="center"/>
            </w:pPr>
            <w:r>
              <w:rPr>
                <w:b/>
                <w:sz w:val="18"/>
              </w:rPr>
              <w:t xml:space="preserve">LifeScan Products </w:t>
            </w:r>
          </w:p>
        </w:tc>
        <w:tc>
          <w:tcPr>
            <w:tcW w:w="1018" w:type="dxa"/>
            <w:tcBorders>
              <w:top w:val="single" w:sz="4" w:space="0" w:color="000000"/>
              <w:left w:val="nil"/>
              <w:bottom w:val="single" w:sz="4" w:space="0" w:color="000000"/>
              <w:right w:val="single" w:sz="4" w:space="0" w:color="000000"/>
            </w:tcBorders>
          </w:tcPr>
          <w:p w14:paraId="78FDE10A" w14:textId="77777777" w:rsidR="001A3B11" w:rsidRDefault="001A3B11"/>
        </w:tc>
      </w:tr>
      <w:tr w:rsidR="001A3B11" w14:paraId="1A135D58" w14:textId="77777777">
        <w:trPr>
          <w:trHeight w:val="1188"/>
        </w:trPr>
        <w:tc>
          <w:tcPr>
            <w:tcW w:w="1614" w:type="dxa"/>
            <w:tcBorders>
              <w:top w:val="single" w:sz="4" w:space="0" w:color="000000"/>
              <w:left w:val="single" w:sz="4" w:space="0" w:color="000000"/>
              <w:bottom w:val="single" w:sz="4" w:space="0" w:color="000000"/>
              <w:right w:val="single" w:sz="4" w:space="0" w:color="000000"/>
            </w:tcBorders>
            <w:vAlign w:val="center"/>
          </w:tcPr>
          <w:p w14:paraId="63BADB15" w14:textId="77777777" w:rsidR="001A3B11" w:rsidRDefault="00000000">
            <w:pPr>
              <w:spacing w:after="0"/>
              <w:ind w:left="42"/>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vAlign w:val="center"/>
          </w:tcPr>
          <w:p w14:paraId="12739118"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691FEBC" w14:textId="77777777" w:rsidR="001A3B11" w:rsidRDefault="00000000">
            <w:pPr>
              <w:spacing w:after="0"/>
              <w:ind w:left="43"/>
            </w:pPr>
            <w:r>
              <w:rPr>
                <w:sz w:val="18"/>
              </w:rPr>
              <w:t xml:space="preserve"> See prior authorization criteria for Breeze-2 Meter (Bayer Products) </w:t>
            </w:r>
          </w:p>
        </w:tc>
        <w:tc>
          <w:tcPr>
            <w:tcW w:w="1728" w:type="dxa"/>
            <w:tcBorders>
              <w:top w:val="single" w:sz="4" w:space="0" w:color="000000"/>
              <w:left w:val="single" w:sz="4" w:space="0" w:color="000000"/>
              <w:bottom w:val="single" w:sz="4" w:space="0" w:color="000000"/>
              <w:right w:val="single" w:sz="4" w:space="0" w:color="000000"/>
            </w:tcBorders>
          </w:tcPr>
          <w:p w14:paraId="59E67B44" w14:textId="77777777" w:rsidR="001A3B11" w:rsidRDefault="00000000">
            <w:pPr>
              <w:spacing w:after="80" w:line="240" w:lineRule="auto"/>
              <w:ind w:left="353" w:right="295"/>
              <w:jc w:val="center"/>
            </w:pPr>
            <w:r>
              <w:rPr>
                <w:b/>
                <w:sz w:val="18"/>
              </w:rPr>
              <w:t xml:space="preserve">Meters: </w:t>
            </w:r>
            <w:r>
              <w:rPr>
                <w:sz w:val="18"/>
              </w:rPr>
              <w:t>1/365 days;</w:t>
            </w:r>
            <w:r>
              <w:rPr>
                <w:b/>
                <w:sz w:val="18"/>
              </w:rPr>
              <w:t xml:space="preserve"> </w:t>
            </w:r>
          </w:p>
          <w:p w14:paraId="7A13BB0A" w14:textId="77777777" w:rsidR="001A3B11" w:rsidRDefault="00000000">
            <w:pPr>
              <w:spacing w:after="0"/>
              <w:ind w:left="20"/>
              <w:jc w:val="center"/>
            </w:pPr>
            <w:r>
              <w:rPr>
                <w:b/>
                <w:sz w:val="18"/>
              </w:rPr>
              <w:t xml:space="preserve">Test Strips: </w:t>
            </w:r>
          </w:p>
          <w:p w14:paraId="61FB5894" w14:textId="77777777" w:rsidR="001A3B11" w:rsidRDefault="00000000">
            <w:pPr>
              <w:spacing w:after="0"/>
              <w:jc w:val="center"/>
            </w:pPr>
            <w:r>
              <w:rPr>
                <w:sz w:val="18"/>
              </w:rPr>
              <w:t>Age ≤ 5: 306/36 days Age &gt; 6: 204/30 days</w:t>
            </w:r>
            <w:r>
              <w:rPr>
                <w:b/>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2821FFA" w14:textId="77777777" w:rsidR="001A3B11" w:rsidRDefault="00000000">
            <w:pPr>
              <w:spacing w:after="0"/>
              <w:ind w:left="20"/>
              <w:jc w:val="center"/>
            </w:pPr>
            <w:hyperlink r:id="rId1839">
              <w:r>
                <w:rPr>
                  <w:color w:val="0000FF"/>
                  <w:sz w:val="18"/>
                  <w:u w:val="single" w:color="0000FF"/>
                </w:rPr>
                <w:t>Diabetic</w:t>
              </w:r>
            </w:hyperlink>
            <w:hyperlink r:id="rId1840">
              <w:r>
                <w:rPr>
                  <w:color w:val="0000FF"/>
                  <w:sz w:val="18"/>
                </w:rPr>
                <w:t xml:space="preserve"> </w:t>
              </w:r>
            </w:hyperlink>
          </w:p>
          <w:p w14:paraId="5511771C" w14:textId="77777777" w:rsidR="001A3B11" w:rsidRDefault="00000000">
            <w:pPr>
              <w:spacing w:after="0"/>
              <w:jc w:val="center"/>
            </w:pPr>
            <w:hyperlink r:id="rId1841">
              <w:r>
                <w:rPr>
                  <w:color w:val="0000FF"/>
                  <w:sz w:val="18"/>
                  <w:u w:val="single" w:color="0000FF"/>
                </w:rPr>
                <w:t>Supply PA</w:t>
              </w:r>
            </w:hyperlink>
            <w:hyperlink r:id="rId1842">
              <w:r>
                <w:rPr>
                  <w:color w:val="0000FF"/>
                  <w:sz w:val="18"/>
                </w:rPr>
                <w:t xml:space="preserve"> </w:t>
              </w:r>
            </w:hyperlink>
            <w:hyperlink r:id="rId1843">
              <w:r>
                <w:rPr>
                  <w:color w:val="0000FF"/>
                  <w:sz w:val="18"/>
                  <w:u w:val="single" w:color="0000FF"/>
                </w:rPr>
                <w:t>Form</w:t>
              </w:r>
            </w:hyperlink>
            <w:hyperlink r:id="rId1844">
              <w:r>
                <w:rPr>
                  <w:sz w:val="18"/>
                </w:rPr>
                <w:t xml:space="preserve"> </w:t>
              </w:r>
            </w:hyperlink>
          </w:p>
        </w:tc>
      </w:tr>
      <w:tr w:rsidR="001A3B11" w14:paraId="01481F2D" w14:textId="77777777">
        <w:trPr>
          <w:trHeight w:val="299"/>
        </w:trPr>
        <w:tc>
          <w:tcPr>
            <w:tcW w:w="1614" w:type="dxa"/>
            <w:tcBorders>
              <w:top w:val="single" w:sz="4" w:space="0" w:color="000000"/>
              <w:left w:val="single" w:sz="4" w:space="0" w:color="000000"/>
              <w:bottom w:val="single" w:sz="4" w:space="0" w:color="000000"/>
              <w:right w:val="nil"/>
            </w:tcBorders>
          </w:tcPr>
          <w:p w14:paraId="73F0C039" w14:textId="77777777" w:rsidR="001A3B11" w:rsidRDefault="001A3B11"/>
        </w:tc>
        <w:tc>
          <w:tcPr>
            <w:tcW w:w="11491" w:type="dxa"/>
            <w:gridSpan w:val="3"/>
            <w:tcBorders>
              <w:top w:val="single" w:sz="4" w:space="0" w:color="000000"/>
              <w:left w:val="nil"/>
              <w:bottom w:val="single" w:sz="4" w:space="0" w:color="000000"/>
              <w:right w:val="nil"/>
            </w:tcBorders>
          </w:tcPr>
          <w:p w14:paraId="760B40F1" w14:textId="77777777" w:rsidR="001A3B11" w:rsidRDefault="00000000">
            <w:pPr>
              <w:spacing w:after="0"/>
              <w:ind w:right="577"/>
              <w:jc w:val="center"/>
            </w:pPr>
            <w:r>
              <w:rPr>
                <w:b/>
                <w:sz w:val="18"/>
              </w:rPr>
              <w:t xml:space="preserve">Roche Products </w:t>
            </w:r>
          </w:p>
        </w:tc>
        <w:tc>
          <w:tcPr>
            <w:tcW w:w="1018" w:type="dxa"/>
            <w:tcBorders>
              <w:top w:val="single" w:sz="4" w:space="0" w:color="000000"/>
              <w:left w:val="nil"/>
              <w:bottom w:val="single" w:sz="4" w:space="0" w:color="000000"/>
              <w:right w:val="single" w:sz="4" w:space="0" w:color="000000"/>
            </w:tcBorders>
          </w:tcPr>
          <w:p w14:paraId="28C74FAB" w14:textId="77777777" w:rsidR="001A3B11" w:rsidRDefault="001A3B11"/>
        </w:tc>
      </w:tr>
      <w:tr w:rsidR="001A3B11" w14:paraId="01CC4FBB"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46E0C2D6" w14:textId="77777777" w:rsidR="001A3B11" w:rsidRDefault="00000000">
            <w:pPr>
              <w:spacing w:after="0"/>
              <w:ind w:left="42"/>
            </w:pPr>
            <w:r>
              <w:rPr>
                <w:sz w:val="18"/>
              </w:rPr>
              <w:t xml:space="preserve">Accu-Chek Meters: </w:t>
            </w:r>
          </w:p>
          <w:p w14:paraId="379F5C24" w14:textId="77777777" w:rsidR="001A3B11" w:rsidRDefault="00000000">
            <w:pPr>
              <w:spacing w:after="0"/>
              <w:ind w:left="42"/>
            </w:pPr>
            <w:r>
              <w:rPr>
                <w:sz w:val="18"/>
              </w:rPr>
              <w:t xml:space="preserve">Aviva &amp; Compact </w:t>
            </w:r>
          </w:p>
          <w:p w14:paraId="779EB28F" w14:textId="77777777" w:rsidR="001A3B11" w:rsidRDefault="00000000">
            <w:pPr>
              <w:spacing w:after="0"/>
              <w:ind w:left="42"/>
            </w:pPr>
            <w:r>
              <w:rPr>
                <w:sz w:val="18"/>
              </w:rPr>
              <w:t xml:space="preserve">Plus  </w:t>
            </w:r>
          </w:p>
        </w:tc>
        <w:tc>
          <w:tcPr>
            <w:tcW w:w="403" w:type="dxa"/>
            <w:tcBorders>
              <w:top w:val="single" w:sz="4" w:space="0" w:color="000000"/>
              <w:left w:val="single" w:sz="4" w:space="0" w:color="000000"/>
              <w:bottom w:val="single" w:sz="4" w:space="0" w:color="000000"/>
              <w:right w:val="single" w:sz="4" w:space="0" w:color="000000"/>
            </w:tcBorders>
            <w:vAlign w:val="center"/>
          </w:tcPr>
          <w:p w14:paraId="1E34FDD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1FB6F3B" w14:textId="77777777" w:rsidR="001A3B11" w:rsidRDefault="00000000">
            <w:pPr>
              <w:spacing w:after="0"/>
              <w:ind w:left="43"/>
            </w:pPr>
            <w:r>
              <w:rPr>
                <w:sz w:val="18"/>
              </w:rPr>
              <w:t xml:space="preserve"> See prior authorization criteria for Breeze-2 Meter (Bayer Products) </w:t>
            </w:r>
          </w:p>
        </w:tc>
        <w:tc>
          <w:tcPr>
            <w:tcW w:w="1728" w:type="dxa"/>
            <w:vMerge w:val="restart"/>
            <w:tcBorders>
              <w:top w:val="single" w:sz="4" w:space="0" w:color="000000"/>
              <w:left w:val="single" w:sz="4" w:space="0" w:color="000000"/>
              <w:bottom w:val="single" w:sz="4" w:space="0" w:color="000000"/>
              <w:right w:val="single" w:sz="4" w:space="0" w:color="000000"/>
            </w:tcBorders>
            <w:vAlign w:val="center"/>
          </w:tcPr>
          <w:p w14:paraId="55E71EDF" w14:textId="77777777" w:rsidR="001A3B11" w:rsidRDefault="00000000">
            <w:pPr>
              <w:spacing w:after="60" w:line="240" w:lineRule="auto"/>
              <w:ind w:left="353" w:right="295"/>
              <w:jc w:val="center"/>
            </w:pPr>
            <w:r>
              <w:rPr>
                <w:b/>
                <w:sz w:val="18"/>
              </w:rPr>
              <w:t xml:space="preserve">Meters: </w:t>
            </w:r>
            <w:r>
              <w:rPr>
                <w:sz w:val="18"/>
              </w:rPr>
              <w:t>1/365 days;</w:t>
            </w:r>
            <w:r>
              <w:rPr>
                <w:b/>
                <w:sz w:val="18"/>
              </w:rPr>
              <w:t xml:space="preserve"> </w:t>
            </w:r>
          </w:p>
          <w:p w14:paraId="1E983558" w14:textId="77777777" w:rsidR="001A3B11" w:rsidRDefault="00000000">
            <w:pPr>
              <w:spacing w:after="0"/>
              <w:ind w:left="20"/>
              <w:jc w:val="center"/>
            </w:pPr>
            <w:r>
              <w:rPr>
                <w:b/>
                <w:sz w:val="18"/>
              </w:rPr>
              <w:t xml:space="preserve">Test Strips: </w:t>
            </w:r>
          </w:p>
          <w:p w14:paraId="50432CC3" w14:textId="77777777" w:rsidR="001A3B11" w:rsidRDefault="00000000">
            <w:pPr>
              <w:spacing w:after="0"/>
              <w:ind w:left="100"/>
            </w:pPr>
            <w:r>
              <w:rPr>
                <w:sz w:val="18"/>
              </w:rPr>
              <w:t xml:space="preserve">Age ≤ 5: 306/36 days </w:t>
            </w:r>
          </w:p>
          <w:p w14:paraId="3C190CBB" w14:textId="77777777" w:rsidR="001A3B11" w:rsidRDefault="00000000">
            <w:pPr>
              <w:spacing w:after="0"/>
              <w:ind w:left="100"/>
            </w:pPr>
            <w:r>
              <w:rPr>
                <w:sz w:val="18"/>
              </w:rPr>
              <w:t>Age &gt; 6: 204/30 days</w:t>
            </w:r>
            <w:r>
              <w:rPr>
                <w:b/>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80A3E3F" w14:textId="77777777" w:rsidR="001A3B11" w:rsidRDefault="00000000">
            <w:pPr>
              <w:spacing w:after="0"/>
              <w:ind w:left="21"/>
              <w:jc w:val="center"/>
            </w:pPr>
            <w:hyperlink r:id="rId1845">
              <w:r>
                <w:rPr>
                  <w:color w:val="0000FF"/>
                  <w:sz w:val="18"/>
                  <w:u w:val="single" w:color="0000FF"/>
                </w:rPr>
                <w:t>Diabetic</w:t>
              </w:r>
            </w:hyperlink>
            <w:hyperlink r:id="rId1846">
              <w:r>
                <w:rPr>
                  <w:color w:val="0000FF"/>
                  <w:sz w:val="18"/>
                </w:rPr>
                <w:t xml:space="preserve"> </w:t>
              </w:r>
            </w:hyperlink>
          </w:p>
          <w:p w14:paraId="2C02C856" w14:textId="77777777" w:rsidR="001A3B11" w:rsidRDefault="00000000">
            <w:pPr>
              <w:spacing w:after="0"/>
              <w:jc w:val="center"/>
            </w:pPr>
            <w:hyperlink r:id="rId1847">
              <w:r>
                <w:rPr>
                  <w:color w:val="0000FF"/>
                  <w:sz w:val="18"/>
                  <w:u w:val="single" w:color="0000FF"/>
                </w:rPr>
                <w:t>Supply PA</w:t>
              </w:r>
            </w:hyperlink>
            <w:hyperlink r:id="rId1848">
              <w:r>
                <w:rPr>
                  <w:color w:val="0000FF"/>
                  <w:sz w:val="18"/>
                </w:rPr>
                <w:t xml:space="preserve"> </w:t>
              </w:r>
            </w:hyperlink>
            <w:hyperlink r:id="rId1849">
              <w:r>
                <w:rPr>
                  <w:color w:val="0000FF"/>
                  <w:sz w:val="18"/>
                  <w:u w:val="single" w:color="0000FF"/>
                </w:rPr>
                <w:t>Form</w:t>
              </w:r>
            </w:hyperlink>
            <w:hyperlink r:id="rId1850">
              <w:r>
                <w:rPr>
                  <w:sz w:val="18"/>
                </w:rPr>
                <w:t xml:space="preserve"> </w:t>
              </w:r>
            </w:hyperlink>
          </w:p>
        </w:tc>
      </w:tr>
      <w:tr w:rsidR="001A3B11" w14:paraId="193D3987" w14:textId="77777777">
        <w:trPr>
          <w:trHeight w:val="332"/>
        </w:trPr>
        <w:tc>
          <w:tcPr>
            <w:tcW w:w="1614" w:type="dxa"/>
            <w:tcBorders>
              <w:top w:val="single" w:sz="4" w:space="0" w:color="000000"/>
              <w:left w:val="single" w:sz="4" w:space="0" w:color="000000"/>
              <w:bottom w:val="single" w:sz="4" w:space="0" w:color="000000"/>
              <w:right w:val="single" w:sz="4" w:space="0" w:color="000000"/>
            </w:tcBorders>
          </w:tcPr>
          <w:p w14:paraId="161B6D29" w14:textId="77777777" w:rsidR="001A3B11" w:rsidRDefault="00000000">
            <w:pPr>
              <w:spacing w:after="0"/>
              <w:ind w:left="42"/>
            </w:pPr>
            <w:r>
              <w:rPr>
                <w:sz w:val="18"/>
              </w:rPr>
              <w:t xml:space="preserve">Roche Test Strips </w:t>
            </w:r>
          </w:p>
        </w:tc>
        <w:tc>
          <w:tcPr>
            <w:tcW w:w="403" w:type="dxa"/>
            <w:tcBorders>
              <w:top w:val="single" w:sz="4" w:space="0" w:color="000000"/>
              <w:left w:val="single" w:sz="4" w:space="0" w:color="000000"/>
              <w:bottom w:val="single" w:sz="4" w:space="0" w:color="000000"/>
              <w:right w:val="single" w:sz="4" w:space="0" w:color="000000"/>
            </w:tcBorders>
          </w:tcPr>
          <w:p w14:paraId="35378887" w14:textId="77777777" w:rsidR="001A3B11" w:rsidRDefault="00000000">
            <w:pPr>
              <w:spacing w:after="0"/>
              <w:ind w:left="97"/>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2E7D6A3A" w14:textId="77777777" w:rsidR="001A3B11" w:rsidRDefault="00000000">
            <w:pPr>
              <w:spacing w:after="0"/>
              <w:ind w:left="43"/>
            </w:pPr>
            <w:r>
              <w:rPr>
                <w:sz w:val="18"/>
              </w:rPr>
              <w:t xml:space="preserve">Will be approved for individuals who meet prior authorization criteria and receive a prior authorization for an Accu-Chek diabetes meter. </w:t>
            </w:r>
          </w:p>
        </w:tc>
        <w:tc>
          <w:tcPr>
            <w:tcW w:w="0" w:type="auto"/>
            <w:vMerge/>
            <w:tcBorders>
              <w:top w:val="nil"/>
              <w:left w:val="single" w:sz="4" w:space="0" w:color="000000"/>
              <w:bottom w:val="nil"/>
              <w:right w:val="single" w:sz="4" w:space="0" w:color="000000"/>
            </w:tcBorders>
          </w:tcPr>
          <w:p w14:paraId="1C60FBFA" w14:textId="77777777" w:rsidR="001A3B11" w:rsidRDefault="001A3B11"/>
        </w:tc>
        <w:tc>
          <w:tcPr>
            <w:tcW w:w="0" w:type="auto"/>
            <w:vMerge/>
            <w:tcBorders>
              <w:top w:val="nil"/>
              <w:left w:val="single" w:sz="4" w:space="0" w:color="000000"/>
              <w:bottom w:val="nil"/>
              <w:right w:val="single" w:sz="4" w:space="0" w:color="000000"/>
            </w:tcBorders>
          </w:tcPr>
          <w:p w14:paraId="4FAF758B" w14:textId="77777777" w:rsidR="001A3B11" w:rsidRDefault="001A3B11"/>
        </w:tc>
      </w:tr>
      <w:tr w:rsidR="001A3B11" w14:paraId="5BF97C85"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bottom"/>
          </w:tcPr>
          <w:p w14:paraId="5CD4B653" w14:textId="77777777" w:rsidR="001A3B11" w:rsidRDefault="00000000">
            <w:pPr>
              <w:spacing w:after="0"/>
              <w:ind w:left="-6"/>
            </w:pPr>
            <w:r>
              <w:rPr>
                <w:noProof/>
              </w:rPr>
              <w:drawing>
                <wp:inline distT="0" distB="0" distL="0" distR="0" wp14:anchorId="2D0F9231" wp14:editId="49683113">
                  <wp:extent cx="807720" cy="262128"/>
                  <wp:effectExtent l="0" t="0" r="0" b="0"/>
                  <wp:docPr id="998540" name="Picture 998540"/>
                  <wp:cNvGraphicFramePr/>
                  <a:graphic xmlns:a="http://schemas.openxmlformats.org/drawingml/2006/main">
                    <a:graphicData uri="http://schemas.openxmlformats.org/drawingml/2006/picture">
                      <pic:pic xmlns:pic="http://schemas.openxmlformats.org/drawingml/2006/picture">
                        <pic:nvPicPr>
                          <pic:cNvPr id="998540" name="Picture 998540"/>
                          <pic:cNvPicPr/>
                        </pic:nvPicPr>
                        <pic:blipFill>
                          <a:blip r:embed="rId1851"/>
                          <a:stretch>
                            <a:fillRect/>
                          </a:stretch>
                        </pic:blipFill>
                        <pic:spPr>
                          <a:xfrm>
                            <a:off x="0" y="0"/>
                            <a:ext cx="807720" cy="262128"/>
                          </a:xfrm>
                          <a:prstGeom prst="rect">
                            <a:avLst/>
                          </a:prstGeom>
                        </pic:spPr>
                      </pic:pic>
                    </a:graphicData>
                  </a:graphic>
                </wp:inline>
              </w:drawing>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7637686" w14:textId="77777777" w:rsidR="001A3B11" w:rsidRDefault="00000000">
            <w:pPr>
              <w:spacing w:after="0"/>
              <w:ind w:left="97"/>
            </w:pPr>
            <w:r>
              <w:rPr>
                <w:sz w:val="18"/>
              </w:rPr>
              <w:t xml:space="preserve">NP </w:t>
            </w:r>
          </w:p>
        </w:tc>
        <w:tc>
          <w:tcPr>
            <w:tcW w:w="0" w:type="auto"/>
            <w:vMerge/>
            <w:tcBorders>
              <w:top w:val="nil"/>
              <w:left w:val="single" w:sz="4" w:space="0" w:color="000000"/>
              <w:bottom w:val="single" w:sz="4" w:space="0" w:color="000000"/>
              <w:right w:val="single" w:sz="4" w:space="0" w:color="000000"/>
            </w:tcBorders>
          </w:tcPr>
          <w:p w14:paraId="6DC6F3DB"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0485F819"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228B7AFA" w14:textId="77777777" w:rsidR="001A3B11" w:rsidRDefault="001A3B11"/>
        </w:tc>
      </w:tr>
      <w:tr w:rsidR="001A3B11" w14:paraId="7B67E2D9" w14:textId="77777777">
        <w:trPr>
          <w:trHeight w:val="332"/>
        </w:trPr>
        <w:tc>
          <w:tcPr>
            <w:tcW w:w="1614" w:type="dxa"/>
            <w:tcBorders>
              <w:top w:val="single" w:sz="4" w:space="0" w:color="000000"/>
              <w:left w:val="single" w:sz="4" w:space="0" w:color="000000"/>
              <w:bottom w:val="single" w:sz="4" w:space="0" w:color="000000"/>
              <w:right w:val="nil"/>
            </w:tcBorders>
          </w:tcPr>
          <w:p w14:paraId="0D2AE0E6" w14:textId="77777777" w:rsidR="001A3B11" w:rsidRDefault="001A3B11"/>
        </w:tc>
        <w:tc>
          <w:tcPr>
            <w:tcW w:w="11491" w:type="dxa"/>
            <w:gridSpan w:val="3"/>
            <w:tcBorders>
              <w:top w:val="single" w:sz="4" w:space="0" w:color="000000"/>
              <w:left w:val="nil"/>
              <w:bottom w:val="single" w:sz="4" w:space="0" w:color="000000"/>
              <w:right w:val="nil"/>
            </w:tcBorders>
          </w:tcPr>
          <w:p w14:paraId="41027E38" w14:textId="77777777" w:rsidR="001A3B11" w:rsidRDefault="00000000">
            <w:pPr>
              <w:spacing w:after="0"/>
              <w:ind w:right="578"/>
              <w:jc w:val="center"/>
            </w:pPr>
            <w:r>
              <w:rPr>
                <w:b/>
                <w:sz w:val="18"/>
              </w:rPr>
              <w:t xml:space="preserve">All Manufacturers </w:t>
            </w:r>
          </w:p>
        </w:tc>
        <w:tc>
          <w:tcPr>
            <w:tcW w:w="1018" w:type="dxa"/>
            <w:tcBorders>
              <w:top w:val="single" w:sz="4" w:space="0" w:color="000000"/>
              <w:left w:val="nil"/>
              <w:bottom w:val="single" w:sz="4" w:space="0" w:color="000000"/>
              <w:right w:val="single" w:sz="4" w:space="0" w:color="000000"/>
            </w:tcBorders>
          </w:tcPr>
          <w:p w14:paraId="17B0F9B2" w14:textId="77777777" w:rsidR="001A3B11" w:rsidRDefault="001A3B11"/>
        </w:tc>
      </w:tr>
      <w:tr w:rsidR="001A3B11" w14:paraId="4AD5A531"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5B76A015" w14:textId="77777777" w:rsidR="001A3B11" w:rsidRDefault="00000000">
            <w:pPr>
              <w:spacing w:after="0"/>
              <w:ind w:left="42"/>
            </w:pPr>
            <w:r>
              <w:rPr>
                <w:sz w:val="18"/>
              </w:rPr>
              <w:t xml:space="preserve">Ketone Testing </w:t>
            </w:r>
          </w:p>
          <w:p w14:paraId="70E82C34" w14:textId="77777777" w:rsidR="001A3B11" w:rsidRDefault="00000000">
            <w:pPr>
              <w:spacing w:after="0"/>
              <w:ind w:left="42"/>
            </w:pPr>
            <w:r>
              <w:rPr>
                <w:sz w:val="18"/>
              </w:rPr>
              <w:t xml:space="preserve">Strips </w:t>
            </w:r>
          </w:p>
        </w:tc>
        <w:tc>
          <w:tcPr>
            <w:tcW w:w="403" w:type="dxa"/>
            <w:tcBorders>
              <w:top w:val="single" w:sz="4" w:space="0" w:color="000000"/>
              <w:left w:val="single" w:sz="4" w:space="0" w:color="000000"/>
              <w:bottom w:val="single" w:sz="4" w:space="0" w:color="000000"/>
              <w:right w:val="single" w:sz="4" w:space="0" w:color="000000"/>
            </w:tcBorders>
            <w:vAlign w:val="center"/>
          </w:tcPr>
          <w:p w14:paraId="15F4BA48" w14:textId="77777777" w:rsidR="001A3B11" w:rsidRDefault="00000000">
            <w:pPr>
              <w:spacing w:after="0"/>
              <w:ind w:left="59"/>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89B2B81"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3E0DB6B" w14:textId="77777777" w:rsidR="001A3B11" w:rsidRDefault="00000000">
            <w:pPr>
              <w:spacing w:after="0"/>
              <w:ind w:left="18"/>
              <w:jc w:val="center"/>
            </w:pPr>
            <w:r>
              <w:rPr>
                <w:sz w:val="18"/>
              </w:rPr>
              <w:t xml:space="preserve">50 /30 days </w:t>
            </w:r>
          </w:p>
        </w:tc>
        <w:tc>
          <w:tcPr>
            <w:tcW w:w="1018" w:type="dxa"/>
            <w:tcBorders>
              <w:top w:val="single" w:sz="4" w:space="0" w:color="000000"/>
              <w:left w:val="single" w:sz="4" w:space="0" w:color="000000"/>
              <w:bottom w:val="single" w:sz="4" w:space="0" w:color="000000"/>
              <w:right w:val="single" w:sz="4" w:space="0" w:color="000000"/>
            </w:tcBorders>
          </w:tcPr>
          <w:p w14:paraId="044E4C66" w14:textId="77777777" w:rsidR="001A3B11" w:rsidRDefault="00000000">
            <w:pPr>
              <w:spacing w:after="0"/>
              <w:jc w:val="center"/>
            </w:pPr>
            <w:hyperlink r:id="rId1852">
              <w:r>
                <w:rPr>
                  <w:color w:val="0000FF"/>
                  <w:sz w:val="18"/>
                  <w:u w:val="single" w:color="0000FF"/>
                </w:rPr>
                <w:t>General PA</w:t>
              </w:r>
            </w:hyperlink>
            <w:hyperlink r:id="rId1853">
              <w:r>
                <w:rPr>
                  <w:color w:val="0000FF"/>
                  <w:sz w:val="18"/>
                </w:rPr>
                <w:t xml:space="preserve"> </w:t>
              </w:r>
            </w:hyperlink>
            <w:hyperlink r:id="rId1854">
              <w:r>
                <w:rPr>
                  <w:color w:val="0000FF"/>
                  <w:sz w:val="18"/>
                  <w:u w:val="single" w:color="0000FF"/>
                </w:rPr>
                <w:t>Form</w:t>
              </w:r>
            </w:hyperlink>
            <w:hyperlink r:id="rId1855">
              <w:r>
                <w:rPr>
                  <w:sz w:val="18"/>
                </w:rPr>
                <w:t xml:space="preserve"> </w:t>
              </w:r>
            </w:hyperlink>
          </w:p>
        </w:tc>
      </w:tr>
    </w:tbl>
    <w:p w14:paraId="012F353A" w14:textId="77777777" w:rsidR="001A3B11" w:rsidRDefault="001A3B11">
      <w:pPr>
        <w:spacing w:after="0"/>
        <w:ind w:left="-835" w:right="7959"/>
      </w:pPr>
    </w:p>
    <w:tbl>
      <w:tblPr>
        <w:tblStyle w:val="TableGrid"/>
        <w:tblW w:w="14123" w:type="dxa"/>
        <w:tblInd w:w="23" w:type="dxa"/>
        <w:tblCellMar>
          <w:top w:w="41" w:type="dxa"/>
          <w:left w:w="31" w:type="dxa"/>
          <w:bottom w:w="0" w:type="dxa"/>
          <w:right w:w="0" w:type="dxa"/>
        </w:tblCellMar>
        <w:tblLook w:val="04A0" w:firstRow="1" w:lastRow="0" w:firstColumn="1" w:lastColumn="0" w:noHBand="0" w:noVBand="1"/>
      </w:tblPr>
      <w:tblGrid>
        <w:gridCol w:w="1614"/>
        <w:gridCol w:w="403"/>
        <w:gridCol w:w="9360"/>
        <w:gridCol w:w="1728"/>
        <w:gridCol w:w="1018"/>
      </w:tblGrid>
      <w:tr w:rsidR="001A3B11" w14:paraId="053235C9"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B199F2E"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70FC6886" w14:textId="77777777" w:rsidR="001A3B11" w:rsidRDefault="00000000">
            <w:pPr>
              <w:spacing w:after="0"/>
              <w:ind w:right="630"/>
              <w:jc w:val="center"/>
            </w:pPr>
            <w:r>
              <w:rPr>
                <w:b/>
                <w:color w:val="FFFFFF"/>
              </w:rPr>
              <w:t>DIABETIC SUPPLIES</w:t>
            </w:r>
            <w:r>
              <w:rPr>
                <w:b/>
                <w:color w:val="FFFFFF"/>
                <w:sz w:val="24"/>
              </w:rPr>
              <w:t xml:space="preserve"> </w:t>
            </w:r>
          </w:p>
          <w:p w14:paraId="1E42C698" w14:textId="77777777" w:rsidR="001A3B11" w:rsidRDefault="00000000">
            <w:pPr>
              <w:spacing w:after="0"/>
              <w:ind w:left="110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02C9724A" w14:textId="77777777" w:rsidR="001A3B11" w:rsidRDefault="001A3B11"/>
        </w:tc>
      </w:tr>
      <w:tr w:rsidR="001A3B11" w14:paraId="42B905A7"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2461CA3" w14:textId="77777777" w:rsidR="001A3B11" w:rsidRDefault="00000000">
            <w:pPr>
              <w:spacing w:after="0"/>
              <w:ind w:right="3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6C58807" w14:textId="77777777" w:rsidR="001A3B11" w:rsidRDefault="00000000">
            <w:pPr>
              <w:spacing w:after="0"/>
              <w:ind w:left="2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300319C" w14:textId="77777777" w:rsidR="001A3B11" w:rsidRDefault="00000000">
            <w:pPr>
              <w:spacing w:after="0"/>
              <w:ind w:right="3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97C08F0" w14:textId="77777777" w:rsidR="001A3B11" w:rsidRDefault="00000000">
            <w:pPr>
              <w:spacing w:after="0"/>
              <w:ind w:right="3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66F9BCE" w14:textId="77777777" w:rsidR="001A3B11" w:rsidRDefault="00000000">
            <w:pPr>
              <w:spacing w:after="0"/>
              <w:ind w:right="29"/>
              <w:jc w:val="center"/>
            </w:pPr>
            <w:r>
              <w:rPr>
                <w:b/>
                <w:sz w:val="18"/>
              </w:rPr>
              <w:t xml:space="preserve">PA Form </w:t>
            </w:r>
          </w:p>
        </w:tc>
      </w:tr>
      <w:tr w:rsidR="001A3B11" w14:paraId="5CA376F9" w14:textId="77777777">
        <w:trPr>
          <w:trHeight w:val="369"/>
        </w:trPr>
        <w:tc>
          <w:tcPr>
            <w:tcW w:w="1614" w:type="dxa"/>
            <w:tcBorders>
              <w:top w:val="single" w:sz="4" w:space="0" w:color="000000"/>
              <w:left w:val="single" w:sz="4" w:space="0" w:color="000000"/>
              <w:bottom w:val="single" w:sz="4" w:space="0" w:color="000000"/>
              <w:right w:val="nil"/>
            </w:tcBorders>
            <w:shd w:val="clear" w:color="auto" w:fill="F2F2F2"/>
          </w:tcPr>
          <w:p w14:paraId="4F1AAD03"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4D6C21A8" w14:textId="77777777" w:rsidR="001A3B11" w:rsidRDefault="00000000">
            <w:pPr>
              <w:spacing w:after="0"/>
              <w:ind w:right="628"/>
              <w:jc w:val="center"/>
            </w:pPr>
            <w:r>
              <w:rPr>
                <w:b/>
                <w:sz w:val="18"/>
              </w:rPr>
              <w:t xml:space="preserve">Continuous Glucose Monitors and Supplies </w:t>
            </w:r>
          </w:p>
        </w:tc>
        <w:tc>
          <w:tcPr>
            <w:tcW w:w="1018" w:type="dxa"/>
            <w:tcBorders>
              <w:top w:val="single" w:sz="4" w:space="0" w:color="000000"/>
              <w:left w:val="nil"/>
              <w:bottom w:val="single" w:sz="4" w:space="0" w:color="000000"/>
              <w:right w:val="single" w:sz="4" w:space="0" w:color="000000"/>
            </w:tcBorders>
            <w:shd w:val="clear" w:color="auto" w:fill="F2F2F2"/>
          </w:tcPr>
          <w:p w14:paraId="48541481" w14:textId="77777777" w:rsidR="001A3B11" w:rsidRDefault="001A3B11"/>
        </w:tc>
      </w:tr>
      <w:tr w:rsidR="001A3B11" w14:paraId="0F3B53B0" w14:textId="77777777">
        <w:trPr>
          <w:trHeight w:val="332"/>
        </w:trPr>
        <w:tc>
          <w:tcPr>
            <w:tcW w:w="1614" w:type="dxa"/>
            <w:tcBorders>
              <w:top w:val="single" w:sz="4" w:space="0" w:color="000000"/>
              <w:left w:val="single" w:sz="4" w:space="0" w:color="000000"/>
              <w:bottom w:val="single" w:sz="4" w:space="0" w:color="000000"/>
              <w:right w:val="nil"/>
            </w:tcBorders>
          </w:tcPr>
          <w:p w14:paraId="06180DB2" w14:textId="77777777" w:rsidR="001A3B11" w:rsidRDefault="001A3B11"/>
        </w:tc>
        <w:tc>
          <w:tcPr>
            <w:tcW w:w="11491" w:type="dxa"/>
            <w:gridSpan w:val="3"/>
            <w:tcBorders>
              <w:top w:val="single" w:sz="4" w:space="0" w:color="000000"/>
              <w:left w:val="nil"/>
              <w:bottom w:val="single" w:sz="4" w:space="0" w:color="000000"/>
              <w:right w:val="nil"/>
            </w:tcBorders>
          </w:tcPr>
          <w:p w14:paraId="63D213F8" w14:textId="77777777" w:rsidR="001A3B11" w:rsidRDefault="00000000">
            <w:pPr>
              <w:spacing w:after="0"/>
              <w:ind w:right="628"/>
              <w:jc w:val="center"/>
            </w:pPr>
            <w:r>
              <w:rPr>
                <w:b/>
                <w:sz w:val="18"/>
              </w:rPr>
              <w:t xml:space="preserve">Dexcom </w:t>
            </w:r>
          </w:p>
        </w:tc>
        <w:tc>
          <w:tcPr>
            <w:tcW w:w="1018" w:type="dxa"/>
            <w:tcBorders>
              <w:top w:val="single" w:sz="4" w:space="0" w:color="000000"/>
              <w:left w:val="nil"/>
              <w:bottom w:val="single" w:sz="4" w:space="0" w:color="000000"/>
              <w:right w:val="single" w:sz="4" w:space="0" w:color="000000"/>
            </w:tcBorders>
          </w:tcPr>
          <w:p w14:paraId="0D54F4AD" w14:textId="77777777" w:rsidR="001A3B11" w:rsidRDefault="001A3B11"/>
        </w:tc>
      </w:tr>
      <w:tr w:rsidR="001A3B11" w14:paraId="72677797" w14:textId="77777777">
        <w:trPr>
          <w:trHeight w:val="4404"/>
        </w:trPr>
        <w:tc>
          <w:tcPr>
            <w:tcW w:w="1614" w:type="dxa"/>
            <w:tcBorders>
              <w:top w:val="single" w:sz="4" w:space="0" w:color="000000"/>
              <w:left w:val="single" w:sz="4" w:space="0" w:color="000000"/>
              <w:bottom w:val="single" w:sz="4" w:space="0" w:color="000000"/>
              <w:right w:val="single" w:sz="4" w:space="0" w:color="000000"/>
            </w:tcBorders>
            <w:vAlign w:val="center"/>
          </w:tcPr>
          <w:p w14:paraId="72063B4F" w14:textId="77777777" w:rsidR="001A3B11" w:rsidRDefault="00000000">
            <w:pPr>
              <w:spacing w:after="0"/>
              <w:ind w:left="11"/>
            </w:pPr>
            <w:r>
              <w:rPr>
                <w:sz w:val="18"/>
              </w:rPr>
              <w:lastRenderedPageBreak/>
              <w:t xml:space="preserve">Dexcom G6; </w:t>
            </w:r>
          </w:p>
          <w:p w14:paraId="741E44A0" w14:textId="77777777" w:rsidR="001A3B11" w:rsidRDefault="00000000">
            <w:pPr>
              <w:spacing w:after="0"/>
              <w:ind w:left="11"/>
            </w:pPr>
            <w:r>
              <w:rPr>
                <w:sz w:val="18"/>
              </w:rPr>
              <w:t xml:space="preserve">Dexcom G7 </w:t>
            </w:r>
          </w:p>
          <w:p w14:paraId="483BA2F0" w14:textId="77777777" w:rsidR="001A3B11" w:rsidRDefault="00000000">
            <w:pPr>
              <w:spacing w:after="0"/>
              <w:ind w:left="11"/>
            </w:pPr>
            <w:r>
              <w:rPr>
                <w:sz w:val="18"/>
              </w:rPr>
              <w:t xml:space="preserve"> </w:t>
            </w:r>
          </w:p>
          <w:p w14:paraId="32E6B1EC" w14:textId="77777777" w:rsidR="001A3B11" w:rsidRDefault="00000000">
            <w:pPr>
              <w:spacing w:after="0"/>
              <w:ind w:left="11"/>
            </w:pP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7447151" w14:textId="77777777" w:rsidR="001A3B11"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7BC0E4F" w14:textId="77777777" w:rsidR="001A3B11" w:rsidRDefault="00000000">
            <w:pPr>
              <w:spacing w:after="0"/>
              <w:ind w:left="12"/>
            </w:pPr>
            <w:r>
              <w:rPr>
                <w:b/>
                <w:sz w:val="18"/>
              </w:rPr>
              <w:t xml:space="preserve">Initial Criteria: </w:t>
            </w:r>
          </w:p>
          <w:p w14:paraId="047DDD65" w14:textId="77777777" w:rsidR="001A3B11" w:rsidRDefault="00000000">
            <w:pPr>
              <w:numPr>
                <w:ilvl w:val="0"/>
                <w:numId w:val="322"/>
              </w:numPr>
              <w:spacing w:after="0"/>
              <w:ind w:hanging="216"/>
            </w:pPr>
            <w:r>
              <w:rPr>
                <w:sz w:val="18"/>
              </w:rPr>
              <w:t xml:space="preserve">One of the following: </w:t>
            </w:r>
          </w:p>
          <w:p w14:paraId="6BA3265C" w14:textId="77777777" w:rsidR="001A3B11" w:rsidRDefault="00000000">
            <w:pPr>
              <w:numPr>
                <w:ilvl w:val="1"/>
                <w:numId w:val="322"/>
              </w:numPr>
              <w:spacing w:after="0" w:line="246" w:lineRule="auto"/>
              <w:ind w:hanging="216"/>
            </w:pPr>
            <w:r>
              <w:rPr>
                <w:sz w:val="18"/>
              </w:rPr>
              <w:t xml:space="preserve">Diagnosis of Gestational Diabetes Mellitus with suboptimal glycemic control that is likely to cause risk or harm to the mother/fetus; </w:t>
            </w:r>
            <w:r>
              <w:rPr>
                <w:b/>
                <w:sz w:val="18"/>
              </w:rPr>
              <w:t>OR</w:t>
            </w:r>
            <w:r>
              <w:rPr>
                <w:sz w:val="18"/>
              </w:rPr>
              <w:t xml:space="preserve"> </w:t>
            </w:r>
          </w:p>
          <w:p w14:paraId="6D0379E0" w14:textId="77777777" w:rsidR="001A3B11" w:rsidRDefault="00000000">
            <w:pPr>
              <w:numPr>
                <w:ilvl w:val="1"/>
                <w:numId w:val="322"/>
              </w:numPr>
              <w:spacing w:after="5" w:line="246" w:lineRule="auto"/>
              <w:ind w:hanging="216"/>
            </w:pPr>
            <w:r>
              <w:rPr>
                <w:sz w:val="18"/>
              </w:rPr>
              <w:t xml:space="preserve">Patient has Diagnosis of Type 1 Diabetes Mellitus OR Diagnosis of Type 2 Diabetes Mellitus and meets ONE of the following:  </w:t>
            </w:r>
          </w:p>
          <w:p w14:paraId="39677A4A" w14:textId="77777777" w:rsidR="001A3B11" w:rsidRDefault="00000000">
            <w:pPr>
              <w:spacing w:after="0" w:line="252" w:lineRule="auto"/>
              <w:ind w:left="732" w:right="285"/>
            </w:pPr>
            <w:r>
              <w:rPr>
                <w:rFonts w:ascii="Courier New" w:eastAsia="Courier New" w:hAnsi="Courier New" w:cs="Courier New"/>
                <w:sz w:val="20"/>
              </w:rPr>
              <w:t>­</w:t>
            </w:r>
            <w:r>
              <w:rPr>
                <w:rFonts w:ascii="Arial" w:eastAsia="Arial" w:hAnsi="Arial" w:cs="Arial"/>
                <w:sz w:val="20"/>
              </w:rPr>
              <w:t xml:space="preserve"> </w:t>
            </w:r>
            <w:r>
              <w:rPr>
                <w:sz w:val="18"/>
              </w:rPr>
              <w:t xml:space="preserve">Documented HbA1C ≥7% measured within 6-months of PA request (e.g., submission of chart notes or lab data) </w:t>
            </w:r>
            <w:r>
              <w:rPr>
                <w:rFonts w:ascii="Courier New" w:eastAsia="Courier New" w:hAnsi="Courier New" w:cs="Courier New"/>
                <w:sz w:val="20"/>
              </w:rPr>
              <w:t>­</w:t>
            </w:r>
            <w:r>
              <w:rPr>
                <w:rFonts w:ascii="Arial" w:eastAsia="Arial" w:hAnsi="Arial" w:cs="Arial"/>
                <w:sz w:val="20"/>
              </w:rPr>
              <w:t xml:space="preserve"> </w:t>
            </w:r>
            <w:r>
              <w:rPr>
                <w:sz w:val="18"/>
              </w:rPr>
              <w:t xml:space="preserve">Documented frequent hypoglycemia or nocturnal hypoglycemia episodes with blood glucose &lt; 50 mg/dL </w:t>
            </w:r>
            <w:r>
              <w:rPr>
                <w:rFonts w:ascii="Courier New" w:eastAsia="Courier New" w:hAnsi="Courier New" w:cs="Courier New"/>
                <w:sz w:val="20"/>
              </w:rPr>
              <w:t>­</w:t>
            </w:r>
            <w:r>
              <w:rPr>
                <w:rFonts w:ascii="Arial" w:eastAsia="Arial" w:hAnsi="Arial" w:cs="Arial"/>
                <w:sz w:val="20"/>
              </w:rPr>
              <w:t xml:space="preserve"> </w:t>
            </w:r>
            <w:r>
              <w:rPr>
                <w:sz w:val="18"/>
              </w:rPr>
              <w:t xml:space="preserve">Documented history of hypoglycemic unawareness  </w:t>
            </w:r>
          </w:p>
          <w:p w14:paraId="51CB42B9" w14:textId="77777777" w:rsidR="001A3B11" w:rsidRDefault="00000000">
            <w:pPr>
              <w:spacing w:after="0"/>
              <w:ind w:left="732"/>
            </w:pPr>
            <w:r>
              <w:rPr>
                <w:rFonts w:ascii="Courier New" w:eastAsia="Courier New" w:hAnsi="Courier New" w:cs="Courier New"/>
                <w:sz w:val="20"/>
              </w:rPr>
              <w:t>­</w:t>
            </w:r>
            <w:r>
              <w:rPr>
                <w:rFonts w:ascii="Arial" w:eastAsia="Arial" w:hAnsi="Arial" w:cs="Arial"/>
                <w:sz w:val="20"/>
              </w:rPr>
              <w:t xml:space="preserve"> </w:t>
            </w:r>
            <w:r>
              <w:rPr>
                <w:sz w:val="18"/>
              </w:rPr>
              <w:t xml:space="preserve">Dawn phenomenon with fasting blood sugars frequently exceeding 200 mg/dL </w:t>
            </w:r>
          </w:p>
          <w:p w14:paraId="7DCB84E0" w14:textId="77777777" w:rsidR="001A3B11" w:rsidRDefault="00000000">
            <w:pPr>
              <w:spacing w:after="0"/>
              <w:ind w:left="732"/>
            </w:pPr>
            <w:r>
              <w:rPr>
                <w:rFonts w:ascii="Courier New" w:eastAsia="Courier New" w:hAnsi="Courier New" w:cs="Courier New"/>
                <w:sz w:val="20"/>
              </w:rPr>
              <w:t>­</w:t>
            </w:r>
            <w:r>
              <w:rPr>
                <w:rFonts w:ascii="Arial" w:eastAsia="Arial" w:hAnsi="Arial" w:cs="Arial"/>
                <w:sz w:val="20"/>
              </w:rPr>
              <w:t xml:space="preserve"> </w:t>
            </w:r>
            <w:r>
              <w:rPr>
                <w:sz w:val="18"/>
              </w:rPr>
              <w:t>History of emergency room visit(s) or hospitalization related to ketoacidosis or hypoglycemia;</w:t>
            </w:r>
            <w:r>
              <w:rPr>
                <w:b/>
                <w:sz w:val="18"/>
              </w:rPr>
              <w:t xml:space="preserve"> AND</w:t>
            </w:r>
            <w:r>
              <w:rPr>
                <w:sz w:val="18"/>
              </w:rPr>
              <w:t xml:space="preserve"> </w:t>
            </w:r>
          </w:p>
          <w:p w14:paraId="03B58522" w14:textId="77777777" w:rsidR="001A3B11" w:rsidRDefault="00000000">
            <w:pPr>
              <w:numPr>
                <w:ilvl w:val="0"/>
                <w:numId w:val="322"/>
              </w:numPr>
              <w:spacing w:after="0" w:line="240" w:lineRule="auto"/>
              <w:ind w:hanging="216"/>
            </w:pPr>
            <w:r>
              <w:rPr>
                <w:sz w:val="18"/>
              </w:rPr>
              <w:t xml:space="preserve">Prescribed by or in consultation with an endocrinologist or healthcare practitioner with experience in diabetes management; </w:t>
            </w:r>
            <w:r>
              <w:rPr>
                <w:b/>
                <w:sz w:val="18"/>
              </w:rPr>
              <w:t xml:space="preserve">AND </w:t>
            </w:r>
            <w:r>
              <w:rPr>
                <w:sz w:val="18"/>
              </w:rPr>
              <w:t xml:space="preserve"> </w:t>
            </w:r>
          </w:p>
          <w:p w14:paraId="65C11149" w14:textId="77777777" w:rsidR="001A3B11" w:rsidRDefault="00000000">
            <w:pPr>
              <w:numPr>
                <w:ilvl w:val="0"/>
                <w:numId w:val="322"/>
              </w:numPr>
              <w:spacing w:after="0" w:line="240" w:lineRule="auto"/>
              <w:ind w:hanging="216"/>
            </w:pPr>
            <w:r>
              <w:rPr>
                <w:sz w:val="18"/>
              </w:rPr>
              <w:t>Patient requires frequent use of insulin ( ≥ 3 times per day) or</w:t>
            </w:r>
            <w:r>
              <w:rPr>
                <w:b/>
                <w:sz w:val="18"/>
              </w:rPr>
              <w:t xml:space="preserve"> </w:t>
            </w:r>
            <w:r>
              <w:rPr>
                <w:sz w:val="18"/>
              </w:rPr>
              <w:t xml:space="preserve">is currently on an insulin pump </w:t>
            </w:r>
            <w:r>
              <w:rPr>
                <w:b/>
                <w:sz w:val="18"/>
              </w:rPr>
              <w:t xml:space="preserve">Renewal Criteria:  </w:t>
            </w:r>
          </w:p>
          <w:p w14:paraId="3AC1169B" w14:textId="77777777" w:rsidR="001A3B11" w:rsidRDefault="00000000">
            <w:pPr>
              <w:numPr>
                <w:ilvl w:val="0"/>
                <w:numId w:val="322"/>
              </w:numPr>
              <w:spacing w:after="0" w:line="240" w:lineRule="auto"/>
              <w:ind w:hanging="216"/>
            </w:pPr>
            <w:r>
              <w:rPr>
                <w:sz w:val="18"/>
              </w:rPr>
              <w:t xml:space="preserve">Patient has been seen and evaluated by an endocrinologist or healthcare practitioner with experience in diabetes management at least once on an annual basis; </w:t>
            </w:r>
            <w:r>
              <w:rPr>
                <w:b/>
                <w:sz w:val="18"/>
              </w:rPr>
              <w:t>AND</w:t>
            </w:r>
            <w:r>
              <w:rPr>
                <w:sz w:val="18"/>
              </w:rPr>
              <w:t xml:space="preserve"> </w:t>
            </w:r>
          </w:p>
          <w:p w14:paraId="1C8D002B" w14:textId="77777777" w:rsidR="001A3B11" w:rsidRDefault="00000000">
            <w:pPr>
              <w:numPr>
                <w:ilvl w:val="0"/>
                <w:numId w:val="322"/>
              </w:numPr>
              <w:spacing w:after="0"/>
              <w:ind w:hanging="216"/>
            </w:pPr>
            <w:r>
              <w:rPr>
                <w:sz w:val="18"/>
              </w:rPr>
              <w:t xml:space="preserve">Documented evidence of improvement or compliance with current CGM treatment plan based on submitted medical documentation or log data of device (e.g. decreased A1C, decreased hypoglycemia episodes, decreased percentage of time below therapeutic range (TBR), increased percentage of time in therapeutic range (TTR)) </w:t>
            </w:r>
          </w:p>
        </w:tc>
        <w:tc>
          <w:tcPr>
            <w:tcW w:w="1728" w:type="dxa"/>
            <w:tcBorders>
              <w:top w:val="single" w:sz="4" w:space="0" w:color="000000"/>
              <w:left w:val="single" w:sz="4" w:space="0" w:color="000000"/>
              <w:bottom w:val="single" w:sz="4" w:space="0" w:color="000000"/>
              <w:right w:val="single" w:sz="4" w:space="0" w:color="000000"/>
            </w:tcBorders>
            <w:vAlign w:val="center"/>
          </w:tcPr>
          <w:p w14:paraId="684C2C83" w14:textId="77777777" w:rsidR="001A3B11" w:rsidRDefault="00000000">
            <w:pPr>
              <w:spacing w:after="0"/>
              <w:ind w:right="31"/>
              <w:jc w:val="center"/>
            </w:pPr>
            <w:r>
              <w:rPr>
                <w:b/>
                <w:sz w:val="18"/>
              </w:rPr>
              <w:t xml:space="preserve">G6 </w:t>
            </w:r>
          </w:p>
          <w:p w14:paraId="4D5494F3" w14:textId="77777777" w:rsidR="001A3B11" w:rsidRDefault="00000000">
            <w:pPr>
              <w:spacing w:after="0"/>
              <w:ind w:right="31"/>
              <w:jc w:val="center"/>
            </w:pPr>
            <w:r>
              <w:rPr>
                <w:sz w:val="18"/>
              </w:rPr>
              <w:t xml:space="preserve">Sensor: 3/30 days </w:t>
            </w:r>
          </w:p>
          <w:p w14:paraId="40E315AE" w14:textId="77777777" w:rsidR="001A3B11" w:rsidRDefault="00000000">
            <w:pPr>
              <w:spacing w:after="0"/>
              <w:jc w:val="both"/>
            </w:pPr>
            <w:r>
              <w:rPr>
                <w:sz w:val="18"/>
              </w:rPr>
              <w:t xml:space="preserve">Transmitter: 1/90 days </w:t>
            </w:r>
          </w:p>
          <w:p w14:paraId="62C38129" w14:textId="77777777" w:rsidR="001A3B11" w:rsidRDefault="00000000">
            <w:pPr>
              <w:spacing w:after="0"/>
              <w:ind w:right="31"/>
              <w:jc w:val="center"/>
            </w:pPr>
            <w:r>
              <w:rPr>
                <w:sz w:val="18"/>
              </w:rPr>
              <w:t xml:space="preserve">Receiver: 1/year </w:t>
            </w:r>
          </w:p>
          <w:p w14:paraId="013EF0A5" w14:textId="77777777" w:rsidR="001A3B11" w:rsidRDefault="00000000">
            <w:pPr>
              <w:spacing w:after="0"/>
              <w:ind w:left="9"/>
              <w:jc w:val="center"/>
            </w:pPr>
            <w:r>
              <w:rPr>
                <w:sz w:val="18"/>
              </w:rPr>
              <w:t xml:space="preserve"> </w:t>
            </w:r>
          </w:p>
          <w:p w14:paraId="66A288E2" w14:textId="77777777" w:rsidR="001A3B11" w:rsidRDefault="00000000">
            <w:pPr>
              <w:spacing w:after="0"/>
              <w:ind w:right="31"/>
              <w:jc w:val="center"/>
            </w:pPr>
            <w:r>
              <w:rPr>
                <w:b/>
                <w:sz w:val="18"/>
              </w:rPr>
              <w:t xml:space="preserve">G7  </w:t>
            </w:r>
          </w:p>
          <w:p w14:paraId="046A46FC" w14:textId="77777777" w:rsidR="001A3B11" w:rsidRDefault="00000000">
            <w:pPr>
              <w:spacing w:after="0"/>
              <w:ind w:right="33"/>
              <w:jc w:val="center"/>
            </w:pPr>
            <w:r>
              <w:rPr>
                <w:sz w:val="18"/>
              </w:rPr>
              <w:t xml:space="preserve">Sensor: 3/month </w:t>
            </w:r>
          </w:p>
          <w:p w14:paraId="7C31DA4E" w14:textId="77777777" w:rsidR="001A3B11" w:rsidRDefault="00000000">
            <w:pPr>
              <w:spacing w:after="0"/>
              <w:ind w:right="32"/>
              <w:jc w:val="center"/>
            </w:pPr>
            <w:r>
              <w:rPr>
                <w:sz w:val="18"/>
              </w:rPr>
              <w:t xml:space="preserve">Receiver: 1/year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1F90DB59" w14:textId="77777777" w:rsidR="001A3B11" w:rsidRDefault="00000000">
            <w:pPr>
              <w:spacing w:after="0"/>
              <w:ind w:right="30"/>
              <w:jc w:val="center"/>
            </w:pPr>
            <w:hyperlink r:id="rId1856">
              <w:r>
                <w:rPr>
                  <w:color w:val="0000FF"/>
                  <w:sz w:val="18"/>
                  <w:u w:val="single" w:color="0000FF"/>
                </w:rPr>
                <w:t>Diabetic</w:t>
              </w:r>
            </w:hyperlink>
            <w:hyperlink r:id="rId1857">
              <w:r>
                <w:rPr>
                  <w:color w:val="0000FF"/>
                  <w:sz w:val="18"/>
                </w:rPr>
                <w:t xml:space="preserve"> </w:t>
              </w:r>
            </w:hyperlink>
          </w:p>
          <w:p w14:paraId="133BA64C" w14:textId="77777777" w:rsidR="001A3B11" w:rsidRDefault="00000000">
            <w:pPr>
              <w:spacing w:after="0"/>
              <w:jc w:val="center"/>
            </w:pPr>
            <w:hyperlink r:id="rId1858">
              <w:r>
                <w:rPr>
                  <w:color w:val="0000FF"/>
                  <w:sz w:val="18"/>
                  <w:u w:val="single" w:color="0000FF"/>
                </w:rPr>
                <w:t>Supply PA</w:t>
              </w:r>
            </w:hyperlink>
            <w:hyperlink r:id="rId1859">
              <w:r>
                <w:rPr>
                  <w:color w:val="0000FF"/>
                  <w:sz w:val="18"/>
                </w:rPr>
                <w:t xml:space="preserve"> </w:t>
              </w:r>
            </w:hyperlink>
            <w:hyperlink r:id="rId1860">
              <w:r>
                <w:rPr>
                  <w:color w:val="0000FF"/>
                  <w:sz w:val="18"/>
                  <w:u w:val="single" w:color="0000FF"/>
                </w:rPr>
                <w:t>Form</w:t>
              </w:r>
            </w:hyperlink>
            <w:hyperlink r:id="rId1861">
              <w:r>
                <w:rPr>
                  <w:sz w:val="18"/>
                </w:rPr>
                <w:t xml:space="preserve"> </w:t>
              </w:r>
            </w:hyperlink>
          </w:p>
        </w:tc>
      </w:tr>
      <w:tr w:rsidR="001A3B11" w14:paraId="319FE5B1" w14:textId="77777777">
        <w:trPr>
          <w:trHeight w:val="332"/>
        </w:trPr>
        <w:tc>
          <w:tcPr>
            <w:tcW w:w="1614" w:type="dxa"/>
            <w:tcBorders>
              <w:top w:val="single" w:sz="4" w:space="0" w:color="000000"/>
              <w:left w:val="single" w:sz="4" w:space="0" w:color="000000"/>
              <w:bottom w:val="single" w:sz="4" w:space="0" w:color="000000"/>
              <w:right w:val="nil"/>
            </w:tcBorders>
          </w:tcPr>
          <w:p w14:paraId="0663CEB9" w14:textId="77777777" w:rsidR="001A3B11" w:rsidRDefault="001A3B11"/>
        </w:tc>
        <w:tc>
          <w:tcPr>
            <w:tcW w:w="11491" w:type="dxa"/>
            <w:gridSpan w:val="3"/>
            <w:tcBorders>
              <w:top w:val="single" w:sz="4" w:space="0" w:color="000000"/>
              <w:left w:val="nil"/>
              <w:bottom w:val="single" w:sz="4" w:space="0" w:color="000000"/>
              <w:right w:val="nil"/>
            </w:tcBorders>
          </w:tcPr>
          <w:p w14:paraId="3DFE5437" w14:textId="77777777" w:rsidR="001A3B11" w:rsidRDefault="00000000">
            <w:pPr>
              <w:spacing w:after="0"/>
              <w:ind w:right="629"/>
              <w:jc w:val="center"/>
            </w:pPr>
            <w:r>
              <w:rPr>
                <w:b/>
                <w:sz w:val="18"/>
              </w:rPr>
              <w:t xml:space="preserve">Senseonics and Ascensia Diabetes Care  </w:t>
            </w:r>
          </w:p>
        </w:tc>
        <w:tc>
          <w:tcPr>
            <w:tcW w:w="1018" w:type="dxa"/>
            <w:tcBorders>
              <w:top w:val="single" w:sz="4" w:space="0" w:color="000000"/>
              <w:left w:val="nil"/>
              <w:bottom w:val="single" w:sz="4" w:space="0" w:color="000000"/>
              <w:right w:val="single" w:sz="4" w:space="0" w:color="000000"/>
            </w:tcBorders>
          </w:tcPr>
          <w:p w14:paraId="60F1A6FB" w14:textId="77777777" w:rsidR="001A3B11" w:rsidRDefault="001A3B11"/>
        </w:tc>
      </w:tr>
      <w:tr w:rsidR="001A3B11" w14:paraId="683362F9"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5E3B9077" w14:textId="77777777" w:rsidR="001A3B11" w:rsidRDefault="00000000">
            <w:pPr>
              <w:spacing w:after="0"/>
              <w:ind w:left="11"/>
            </w:pPr>
            <w:r>
              <w:rPr>
                <w:sz w:val="18"/>
              </w:rPr>
              <w:t xml:space="preserve">Eversense Mis  </w:t>
            </w:r>
          </w:p>
        </w:tc>
        <w:tc>
          <w:tcPr>
            <w:tcW w:w="403" w:type="dxa"/>
            <w:tcBorders>
              <w:top w:val="single" w:sz="4" w:space="0" w:color="000000"/>
              <w:left w:val="single" w:sz="4" w:space="0" w:color="000000"/>
              <w:bottom w:val="single" w:sz="4" w:space="0" w:color="000000"/>
              <w:right w:val="single" w:sz="4" w:space="0" w:color="000000"/>
            </w:tcBorders>
            <w:vAlign w:val="center"/>
          </w:tcPr>
          <w:p w14:paraId="2E2204EA" w14:textId="77777777" w:rsidR="001A3B11" w:rsidRDefault="00000000">
            <w:pPr>
              <w:spacing w:after="0"/>
              <w:ind w:left="6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235D1F" w14:textId="77777777" w:rsidR="001A3B11" w:rsidRDefault="00000000">
            <w:pPr>
              <w:numPr>
                <w:ilvl w:val="0"/>
                <w:numId w:val="323"/>
              </w:numPr>
              <w:spacing w:after="0"/>
              <w:ind w:hanging="216"/>
            </w:pPr>
            <w:r>
              <w:rPr>
                <w:sz w:val="18"/>
              </w:rPr>
              <w:t xml:space="preserve">See Dexcom prior authorization criteria; </w:t>
            </w:r>
            <w:r>
              <w:rPr>
                <w:b/>
                <w:sz w:val="18"/>
              </w:rPr>
              <w:t>AND</w:t>
            </w:r>
            <w:r>
              <w:rPr>
                <w:sz w:val="18"/>
              </w:rPr>
              <w:t xml:space="preserve"> </w:t>
            </w:r>
          </w:p>
          <w:p w14:paraId="69B85F7A" w14:textId="77777777" w:rsidR="001A3B11" w:rsidRDefault="00000000">
            <w:pPr>
              <w:numPr>
                <w:ilvl w:val="0"/>
                <w:numId w:val="323"/>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6133B6C4" w14:textId="77777777" w:rsidR="001A3B11" w:rsidRDefault="00000000">
            <w:pPr>
              <w:spacing w:after="0"/>
              <w:jc w:val="center"/>
            </w:pPr>
            <w:r>
              <w:rPr>
                <w:sz w:val="18"/>
              </w:rPr>
              <w:t xml:space="preserve">Sensor: 1/90 days Transmitter: 1/90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7F7692D" w14:textId="77777777" w:rsidR="001A3B11" w:rsidRDefault="00000000">
            <w:pPr>
              <w:spacing w:after="0"/>
              <w:ind w:right="29"/>
              <w:jc w:val="center"/>
            </w:pPr>
            <w:hyperlink r:id="rId1862">
              <w:r>
                <w:rPr>
                  <w:color w:val="0000FF"/>
                  <w:sz w:val="18"/>
                  <w:u w:val="single" w:color="0000FF"/>
                </w:rPr>
                <w:t>Diabetic</w:t>
              </w:r>
            </w:hyperlink>
            <w:hyperlink r:id="rId1863">
              <w:r>
                <w:rPr>
                  <w:color w:val="0000FF"/>
                  <w:sz w:val="18"/>
                </w:rPr>
                <w:t xml:space="preserve"> </w:t>
              </w:r>
            </w:hyperlink>
          </w:p>
          <w:p w14:paraId="098AB360" w14:textId="77777777" w:rsidR="001A3B11" w:rsidRDefault="00000000">
            <w:pPr>
              <w:spacing w:after="0"/>
              <w:ind w:left="114"/>
            </w:pPr>
            <w:hyperlink r:id="rId1864">
              <w:r>
                <w:rPr>
                  <w:color w:val="0000FF"/>
                  <w:sz w:val="18"/>
                  <w:u w:val="single" w:color="0000FF"/>
                </w:rPr>
                <w:t>Supply PA</w:t>
              </w:r>
            </w:hyperlink>
            <w:hyperlink r:id="rId1865">
              <w:r>
                <w:rPr>
                  <w:color w:val="0000FF"/>
                  <w:sz w:val="18"/>
                </w:rPr>
                <w:t xml:space="preserve"> </w:t>
              </w:r>
            </w:hyperlink>
          </w:p>
          <w:p w14:paraId="29101D0E" w14:textId="77777777" w:rsidR="001A3B11" w:rsidRDefault="00000000">
            <w:pPr>
              <w:spacing w:after="0"/>
              <w:ind w:right="31"/>
              <w:jc w:val="center"/>
            </w:pPr>
            <w:hyperlink r:id="rId1866">
              <w:r>
                <w:rPr>
                  <w:color w:val="0000FF"/>
                  <w:sz w:val="18"/>
                  <w:u w:val="single" w:color="0000FF"/>
                </w:rPr>
                <w:t>Form</w:t>
              </w:r>
            </w:hyperlink>
            <w:hyperlink r:id="rId1867">
              <w:r>
                <w:rPr>
                  <w:color w:val="0000FF"/>
                  <w:sz w:val="18"/>
                </w:rPr>
                <w:t xml:space="preserve"> </w:t>
              </w:r>
            </w:hyperlink>
          </w:p>
          <w:p w14:paraId="6A3757E2" w14:textId="77777777" w:rsidR="001A3B11" w:rsidRDefault="00000000">
            <w:pPr>
              <w:spacing w:after="0"/>
              <w:ind w:left="12"/>
            </w:pPr>
            <w:r>
              <w:rPr>
                <w:sz w:val="18"/>
              </w:rPr>
              <w:t xml:space="preserve"> </w:t>
            </w:r>
          </w:p>
        </w:tc>
      </w:tr>
      <w:tr w:rsidR="001A3B11" w14:paraId="0D58E7B9"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668DD8D" w14:textId="77777777" w:rsidR="001A3B11" w:rsidRDefault="00000000">
            <w:pPr>
              <w:spacing w:after="0"/>
              <w:ind w:left="11"/>
            </w:pPr>
            <w:r>
              <w:rPr>
                <w:sz w:val="18"/>
              </w:rPr>
              <w:t xml:space="preserve">Eversense E3  </w:t>
            </w:r>
          </w:p>
        </w:tc>
        <w:tc>
          <w:tcPr>
            <w:tcW w:w="403" w:type="dxa"/>
            <w:tcBorders>
              <w:top w:val="single" w:sz="4" w:space="0" w:color="000000"/>
              <w:left w:val="single" w:sz="4" w:space="0" w:color="000000"/>
              <w:bottom w:val="single" w:sz="4" w:space="0" w:color="000000"/>
              <w:right w:val="single" w:sz="4" w:space="0" w:color="000000"/>
            </w:tcBorders>
            <w:vAlign w:val="center"/>
          </w:tcPr>
          <w:p w14:paraId="50081DB3" w14:textId="77777777" w:rsidR="001A3B11" w:rsidRDefault="00000000">
            <w:pPr>
              <w:spacing w:after="0"/>
              <w:ind w:left="6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682DB3" w14:textId="77777777" w:rsidR="001A3B11" w:rsidRDefault="00000000">
            <w:pPr>
              <w:numPr>
                <w:ilvl w:val="0"/>
                <w:numId w:val="324"/>
              </w:numPr>
              <w:spacing w:after="0"/>
              <w:ind w:hanging="216"/>
            </w:pPr>
            <w:r>
              <w:rPr>
                <w:sz w:val="18"/>
              </w:rPr>
              <w:t xml:space="preserve">See Dexcom prior authorization criteria; </w:t>
            </w:r>
            <w:r>
              <w:rPr>
                <w:b/>
                <w:sz w:val="18"/>
              </w:rPr>
              <w:t>AND</w:t>
            </w:r>
            <w:r>
              <w:rPr>
                <w:sz w:val="18"/>
              </w:rPr>
              <w:t xml:space="preserve"> </w:t>
            </w:r>
          </w:p>
          <w:p w14:paraId="51AE056B" w14:textId="77777777" w:rsidR="001A3B11" w:rsidRDefault="00000000">
            <w:pPr>
              <w:numPr>
                <w:ilvl w:val="0"/>
                <w:numId w:val="324"/>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1C12A819" w14:textId="77777777" w:rsidR="001A3B11" w:rsidRDefault="00000000">
            <w:pPr>
              <w:spacing w:after="0"/>
              <w:jc w:val="center"/>
            </w:pPr>
            <w:r>
              <w:rPr>
                <w:sz w:val="18"/>
              </w:rPr>
              <w:t xml:space="preserve">Sensor: 2/year Transmitter: 1/year </w:t>
            </w:r>
          </w:p>
        </w:tc>
        <w:tc>
          <w:tcPr>
            <w:tcW w:w="0" w:type="auto"/>
            <w:vMerge/>
            <w:tcBorders>
              <w:top w:val="nil"/>
              <w:left w:val="single" w:sz="4" w:space="0" w:color="000000"/>
              <w:bottom w:val="nil"/>
              <w:right w:val="single" w:sz="4" w:space="0" w:color="000000"/>
            </w:tcBorders>
          </w:tcPr>
          <w:p w14:paraId="12C792D6" w14:textId="77777777" w:rsidR="001A3B11" w:rsidRDefault="001A3B11"/>
        </w:tc>
      </w:tr>
      <w:tr w:rsidR="001A3B11" w14:paraId="528366DF"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26BE5EBA" w14:textId="77777777" w:rsidR="001A3B11" w:rsidRDefault="00000000">
            <w:pPr>
              <w:spacing w:after="0"/>
              <w:ind w:left="11"/>
            </w:pPr>
            <w:r>
              <w:rPr>
                <w:sz w:val="18"/>
              </w:rPr>
              <w:t xml:space="preserve">Eversense E365 </w:t>
            </w:r>
          </w:p>
        </w:tc>
        <w:tc>
          <w:tcPr>
            <w:tcW w:w="403" w:type="dxa"/>
            <w:tcBorders>
              <w:top w:val="single" w:sz="4" w:space="0" w:color="000000"/>
              <w:left w:val="single" w:sz="4" w:space="0" w:color="000000"/>
              <w:bottom w:val="single" w:sz="4" w:space="0" w:color="000000"/>
              <w:right w:val="single" w:sz="4" w:space="0" w:color="000000"/>
            </w:tcBorders>
            <w:vAlign w:val="center"/>
          </w:tcPr>
          <w:p w14:paraId="7044DA16" w14:textId="77777777" w:rsidR="001A3B11" w:rsidRDefault="00000000">
            <w:pPr>
              <w:spacing w:after="0"/>
              <w:ind w:left="6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6F7A00" w14:textId="77777777" w:rsidR="001A3B11" w:rsidRDefault="00000000">
            <w:pPr>
              <w:numPr>
                <w:ilvl w:val="0"/>
                <w:numId w:val="325"/>
              </w:numPr>
              <w:spacing w:after="0"/>
              <w:ind w:hanging="216"/>
            </w:pPr>
            <w:r>
              <w:rPr>
                <w:sz w:val="18"/>
              </w:rPr>
              <w:t xml:space="preserve">See Dexcom prior authorization criteria; </w:t>
            </w:r>
            <w:r>
              <w:rPr>
                <w:b/>
                <w:sz w:val="18"/>
              </w:rPr>
              <w:t>AND</w:t>
            </w:r>
            <w:r>
              <w:rPr>
                <w:sz w:val="18"/>
              </w:rPr>
              <w:t xml:space="preserve"> </w:t>
            </w:r>
          </w:p>
          <w:p w14:paraId="7BA81D26" w14:textId="77777777" w:rsidR="001A3B11" w:rsidRDefault="00000000">
            <w:pPr>
              <w:numPr>
                <w:ilvl w:val="0"/>
                <w:numId w:val="325"/>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7B73421F" w14:textId="77777777" w:rsidR="001A3B11" w:rsidRDefault="00000000">
            <w:pPr>
              <w:spacing w:after="0"/>
              <w:jc w:val="center"/>
            </w:pPr>
            <w:r>
              <w:rPr>
                <w:sz w:val="18"/>
              </w:rPr>
              <w:t xml:space="preserve">Sensor: 1/year Transmitter: 1/year </w:t>
            </w:r>
          </w:p>
        </w:tc>
        <w:tc>
          <w:tcPr>
            <w:tcW w:w="0" w:type="auto"/>
            <w:vMerge/>
            <w:tcBorders>
              <w:top w:val="nil"/>
              <w:left w:val="single" w:sz="4" w:space="0" w:color="000000"/>
              <w:bottom w:val="single" w:sz="4" w:space="0" w:color="000000"/>
              <w:right w:val="single" w:sz="4" w:space="0" w:color="000000"/>
            </w:tcBorders>
          </w:tcPr>
          <w:p w14:paraId="0FBCA144" w14:textId="77777777" w:rsidR="001A3B11" w:rsidRDefault="001A3B11"/>
        </w:tc>
      </w:tr>
      <w:tr w:rsidR="001A3B11" w14:paraId="28ABF17A"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60E698F"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41F43FAE" w14:textId="77777777" w:rsidR="001A3B11" w:rsidRDefault="001A3B11"/>
        </w:tc>
        <w:tc>
          <w:tcPr>
            <w:tcW w:w="11088" w:type="dxa"/>
            <w:gridSpan w:val="2"/>
            <w:tcBorders>
              <w:top w:val="single" w:sz="4" w:space="0" w:color="000000"/>
              <w:left w:val="nil"/>
              <w:bottom w:val="single" w:sz="4" w:space="0" w:color="000000"/>
              <w:right w:val="nil"/>
            </w:tcBorders>
            <w:shd w:val="clear" w:color="auto" w:fill="0077C8"/>
          </w:tcPr>
          <w:p w14:paraId="523BE0E8" w14:textId="77777777" w:rsidR="001A3B11" w:rsidRDefault="00000000">
            <w:pPr>
              <w:spacing w:after="0"/>
              <w:ind w:right="1026"/>
              <w:jc w:val="center"/>
            </w:pPr>
            <w:r>
              <w:rPr>
                <w:b/>
                <w:color w:val="FFFFFF"/>
              </w:rPr>
              <w:t>DIABETIC SUPPLIES</w:t>
            </w:r>
            <w:r>
              <w:rPr>
                <w:b/>
                <w:color w:val="FFFFFF"/>
                <w:sz w:val="24"/>
              </w:rPr>
              <w:t xml:space="preserve"> </w:t>
            </w:r>
          </w:p>
          <w:p w14:paraId="5E30174B" w14:textId="77777777" w:rsidR="001A3B11" w:rsidRDefault="00000000">
            <w:pPr>
              <w:spacing w:after="0"/>
              <w:ind w:left="68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5FA917A" w14:textId="77777777" w:rsidR="001A3B11" w:rsidRDefault="001A3B11"/>
        </w:tc>
      </w:tr>
      <w:tr w:rsidR="001A3B11" w14:paraId="04BE9CE7"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75BAE68" w14:textId="77777777" w:rsidR="001A3B11" w:rsidRDefault="00000000">
            <w:pPr>
              <w:spacing w:after="0"/>
              <w:ind w:right="2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33ECADC"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AF93628"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59F8D60" w14:textId="77777777" w:rsidR="001A3B11"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4FF647A" w14:textId="77777777" w:rsidR="001A3B11" w:rsidRDefault="00000000">
            <w:pPr>
              <w:spacing w:after="0"/>
              <w:ind w:right="21"/>
              <w:jc w:val="center"/>
            </w:pPr>
            <w:r>
              <w:rPr>
                <w:b/>
                <w:sz w:val="18"/>
              </w:rPr>
              <w:t xml:space="preserve">PA Form </w:t>
            </w:r>
          </w:p>
        </w:tc>
      </w:tr>
      <w:tr w:rsidR="001A3B11" w14:paraId="0FD89398" w14:textId="77777777">
        <w:trPr>
          <w:trHeight w:val="334"/>
        </w:trPr>
        <w:tc>
          <w:tcPr>
            <w:tcW w:w="1614" w:type="dxa"/>
            <w:tcBorders>
              <w:top w:val="single" w:sz="4" w:space="0" w:color="000000"/>
              <w:left w:val="single" w:sz="4" w:space="0" w:color="000000"/>
              <w:bottom w:val="single" w:sz="4" w:space="0" w:color="000000"/>
              <w:right w:val="nil"/>
            </w:tcBorders>
          </w:tcPr>
          <w:p w14:paraId="1F95F1B5" w14:textId="77777777" w:rsidR="001A3B11" w:rsidRDefault="001A3B11"/>
        </w:tc>
        <w:tc>
          <w:tcPr>
            <w:tcW w:w="403" w:type="dxa"/>
            <w:tcBorders>
              <w:top w:val="single" w:sz="4" w:space="0" w:color="000000"/>
              <w:left w:val="nil"/>
              <w:bottom w:val="single" w:sz="4" w:space="0" w:color="000000"/>
              <w:right w:val="nil"/>
            </w:tcBorders>
          </w:tcPr>
          <w:p w14:paraId="56667189" w14:textId="77777777" w:rsidR="001A3B11" w:rsidRDefault="001A3B11"/>
        </w:tc>
        <w:tc>
          <w:tcPr>
            <w:tcW w:w="11088" w:type="dxa"/>
            <w:gridSpan w:val="2"/>
            <w:tcBorders>
              <w:top w:val="single" w:sz="4" w:space="0" w:color="000000"/>
              <w:left w:val="nil"/>
              <w:bottom w:val="single" w:sz="4" w:space="0" w:color="000000"/>
              <w:right w:val="nil"/>
            </w:tcBorders>
          </w:tcPr>
          <w:p w14:paraId="331E8B3B" w14:textId="77777777" w:rsidR="001A3B11" w:rsidRDefault="00000000">
            <w:pPr>
              <w:spacing w:after="0"/>
              <w:ind w:right="1022"/>
              <w:jc w:val="center"/>
            </w:pPr>
            <w:r>
              <w:rPr>
                <w:b/>
                <w:sz w:val="18"/>
              </w:rPr>
              <w:t xml:space="preserve">Abbot </w:t>
            </w:r>
          </w:p>
        </w:tc>
        <w:tc>
          <w:tcPr>
            <w:tcW w:w="1018" w:type="dxa"/>
            <w:tcBorders>
              <w:top w:val="single" w:sz="4" w:space="0" w:color="000000"/>
              <w:left w:val="nil"/>
              <w:bottom w:val="single" w:sz="4" w:space="0" w:color="000000"/>
              <w:right w:val="single" w:sz="4" w:space="0" w:color="000000"/>
            </w:tcBorders>
          </w:tcPr>
          <w:p w14:paraId="35D036F1" w14:textId="77777777" w:rsidR="001A3B11" w:rsidRDefault="001A3B11"/>
        </w:tc>
      </w:tr>
      <w:tr w:rsidR="001A3B11" w14:paraId="5A175695" w14:textId="77777777">
        <w:trPr>
          <w:trHeight w:val="770"/>
        </w:trPr>
        <w:tc>
          <w:tcPr>
            <w:tcW w:w="1614" w:type="dxa"/>
            <w:tcBorders>
              <w:top w:val="single" w:sz="4" w:space="0" w:color="000000"/>
              <w:left w:val="single" w:sz="4" w:space="0" w:color="000000"/>
              <w:bottom w:val="single" w:sz="4" w:space="0" w:color="000000"/>
              <w:right w:val="single" w:sz="4" w:space="0" w:color="000000"/>
            </w:tcBorders>
          </w:tcPr>
          <w:p w14:paraId="02A2F21C" w14:textId="77777777" w:rsidR="001A3B11" w:rsidRDefault="00000000">
            <w:pPr>
              <w:spacing w:after="0"/>
            </w:pPr>
            <w:r>
              <w:rPr>
                <w:sz w:val="20"/>
              </w:rPr>
              <w:t xml:space="preserve">Freestyle; </w:t>
            </w:r>
          </w:p>
          <w:p w14:paraId="402EBF04" w14:textId="77777777" w:rsidR="001A3B11" w:rsidRDefault="00000000">
            <w:pPr>
              <w:spacing w:after="0"/>
            </w:pPr>
            <w:r>
              <w:rPr>
                <w:sz w:val="20"/>
              </w:rPr>
              <w:t xml:space="preserve">Freestyle Libre 2 </w:t>
            </w:r>
          </w:p>
          <w:p w14:paraId="5C62C1B0" w14:textId="77777777" w:rsidR="001A3B11" w:rsidRDefault="00000000">
            <w:pPr>
              <w:spacing w:after="0"/>
            </w:pPr>
            <w:r>
              <w:rPr>
                <w:sz w:val="20"/>
              </w:rPr>
              <w:t xml:space="preserve">Freestyle Libre 3 </w:t>
            </w:r>
          </w:p>
        </w:tc>
        <w:tc>
          <w:tcPr>
            <w:tcW w:w="403" w:type="dxa"/>
            <w:tcBorders>
              <w:top w:val="single" w:sz="4" w:space="0" w:color="000000"/>
              <w:left w:val="single" w:sz="4" w:space="0" w:color="000000"/>
              <w:bottom w:val="single" w:sz="4" w:space="0" w:color="000000"/>
              <w:right w:val="single" w:sz="4" w:space="0" w:color="000000"/>
            </w:tcBorders>
            <w:vAlign w:val="center"/>
          </w:tcPr>
          <w:p w14:paraId="53AD677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E67E520" w14:textId="77777777" w:rsidR="001A3B11" w:rsidRDefault="00000000">
            <w:pPr>
              <w:numPr>
                <w:ilvl w:val="0"/>
                <w:numId w:val="326"/>
              </w:numPr>
              <w:spacing w:after="0"/>
              <w:ind w:hanging="216"/>
            </w:pPr>
            <w:r>
              <w:rPr>
                <w:sz w:val="18"/>
              </w:rPr>
              <w:t xml:space="preserve">See Dexcom prior authorization criteria; </w:t>
            </w:r>
            <w:r>
              <w:rPr>
                <w:b/>
                <w:sz w:val="18"/>
              </w:rPr>
              <w:t>AND</w:t>
            </w:r>
            <w:r>
              <w:rPr>
                <w:sz w:val="18"/>
              </w:rPr>
              <w:t xml:space="preserve"> </w:t>
            </w:r>
          </w:p>
          <w:p w14:paraId="32CDD7BD" w14:textId="77777777" w:rsidR="001A3B11" w:rsidRDefault="00000000">
            <w:pPr>
              <w:numPr>
                <w:ilvl w:val="0"/>
                <w:numId w:val="326"/>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1DDA42B5" w14:textId="77777777" w:rsidR="001A3B11" w:rsidRDefault="00000000">
            <w:pPr>
              <w:spacing w:after="0"/>
              <w:jc w:val="center"/>
            </w:pPr>
            <w:r>
              <w:rPr>
                <w:sz w:val="18"/>
              </w:rPr>
              <w:t xml:space="preserve">Readers: 1/year Sensors:2/28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93DD373" w14:textId="77777777" w:rsidR="001A3B11" w:rsidRDefault="00000000">
            <w:pPr>
              <w:spacing w:after="0"/>
              <w:ind w:right="22"/>
              <w:jc w:val="center"/>
            </w:pPr>
            <w:hyperlink r:id="rId1868">
              <w:r>
                <w:rPr>
                  <w:color w:val="0000FF"/>
                  <w:sz w:val="18"/>
                  <w:u w:val="single" w:color="0000FF"/>
                </w:rPr>
                <w:t>Diabetic</w:t>
              </w:r>
            </w:hyperlink>
            <w:hyperlink r:id="rId1869">
              <w:r>
                <w:rPr>
                  <w:color w:val="0000FF"/>
                  <w:sz w:val="18"/>
                </w:rPr>
                <w:t xml:space="preserve"> </w:t>
              </w:r>
            </w:hyperlink>
          </w:p>
          <w:p w14:paraId="33E5B75F" w14:textId="77777777" w:rsidR="001A3B11" w:rsidRDefault="00000000">
            <w:pPr>
              <w:spacing w:after="40" w:line="240" w:lineRule="auto"/>
              <w:jc w:val="center"/>
            </w:pPr>
            <w:hyperlink r:id="rId1870">
              <w:r>
                <w:rPr>
                  <w:color w:val="0000FF"/>
                  <w:sz w:val="18"/>
                  <w:u w:val="single" w:color="0000FF"/>
                </w:rPr>
                <w:t>Supply PA</w:t>
              </w:r>
            </w:hyperlink>
            <w:hyperlink r:id="rId1871">
              <w:r>
                <w:rPr>
                  <w:color w:val="0000FF"/>
                  <w:sz w:val="18"/>
                </w:rPr>
                <w:t xml:space="preserve"> </w:t>
              </w:r>
            </w:hyperlink>
            <w:hyperlink r:id="rId1872">
              <w:r>
                <w:rPr>
                  <w:color w:val="0000FF"/>
                  <w:sz w:val="18"/>
                  <w:u w:val="single" w:color="0000FF"/>
                </w:rPr>
                <w:t>Form</w:t>
              </w:r>
            </w:hyperlink>
            <w:hyperlink r:id="rId1873">
              <w:r>
                <w:rPr>
                  <w:color w:val="0000FF"/>
                  <w:sz w:val="18"/>
                </w:rPr>
                <w:t xml:space="preserve"> </w:t>
              </w:r>
            </w:hyperlink>
          </w:p>
          <w:p w14:paraId="0EB89420" w14:textId="77777777" w:rsidR="001A3B11" w:rsidRDefault="00000000">
            <w:pPr>
              <w:spacing w:after="0"/>
              <w:ind w:left="17"/>
              <w:jc w:val="center"/>
            </w:pPr>
            <w:r>
              <w:rPr>
                <w:sz w:val="18"/>
              </w:rPr>
              <w:lastRenderedPageBreak/>
              <w:t xml:space="preserve"> </w:t>
            </w:r>
          </w:p>
        </w:tc>
      </w:tr>
      <w:tr w:rsidR="001A3B11" w14:paraId="5E79548B" w14:textId="77777777">
        <w:trPr>
          <w:trHeight w:val="526"/>
        </w:trPr>
        <w:tc>
          <w:tcPr>
            <w:tcW w:w="1614" w:type="dxa"/>
            <w:tcBorders>
              <w:top w:val="single" w:sz="4" w:space="0" w:color="000000"/>
              <w:left w:val="single" w:sz="4" w:space="0" w:color="000000"/>
              <w:bottom w:val="single" w:sz="4" w:space="0" w:color="000000"/>
              <w:right w:val="single" w:sz="4" w:space="0" w:color="000000"/>
            </w:tcBorders>
          </w:tcPr>
          <w:p w14:paraId="4C616C7E" w14:textId="77777777" w:rsidR="001A3B11" w:rsidRDefault="00000000">
            <w:pPr>
              <w:spacing w:after="0"/>
            </w:pPr>
            <w:r>
              <w:rPr>
                <w:sz w:val="20"/>
              </w:rPr>
              <w:lastRenderedPageBreak/>
              <w:t xml:space="preserve">Freestyle Libre Plus (2 and 3)   </w:t>
            </w:r>
          </w:p>
        </w:tc>
        <w:tc>
          <w:tcPr>
            <w:tcW w:w="403" w:type="dxa"/>
            <w:tcBorders>
              <w:top w:val="single" w:sz="4" w:space="0" w:color="000000"/>
              <w:left w:val="single" w:sz="4" w:space="0" w:color="000000"/>
              <w:bottom w:val="single" w:sz="4" w:space="0" w:color="000000"/>
              <w:right w:val="single" w:sz="4" w:space="0" w:color="000000"/>
            </w:tcBorders>
            <w:vAlign w:val="center"/>
          </w:tcPr>
          <w:p w14:paraId="508BF9DC" w14:textId="77777777" w:rsidR="001A3B11" w:rsidRDefault="00000000">
            <w:pPr>
              <w:spacing w:after="0"/>
              <w:ind w:left="17"/>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24FD4FD4" w14:textId="77777777" w:rsidR="001A3B11" w:rsidRDefault="00000000">
            <w:pPr>
              <w:numPr>
                <w:ilvl w:val="0"/>
                <w:numId w:val="327"/>
              </w:numPr>
              <w:spacing w:after="0"/>
              <w:ind w:hanging="216"/>
            </w:pPr>
            <w:r>
              <w:rPr>
                <w:sz w:val="18"/>
              </w:rPr>
              <w:t xml:space="preserve">See Dexcom prior authorization criteria; </w:t>
            </w:r>
            <w:r>
              <w:rPr>
                <w:b/>
                <w:sz w:val="18"/>
              </w:rPr>
              <w:t>AND</w:t>
            </w:r>
            <w:r>
              <w:rPr>
                <w:sz w:val="18"/>
              </w:rPr>
              <w:t xml:space="preserve"> </w:t>
            </w:r>
          </w:p>
          <w:p w14:paraId="24EC48DD" w14:textId="77777777" w:rsidR="001A3B11" w:rsidRDefault="00000000">
            <w:pPr>
              <w:numPr>
                <w:ilvl w:val="0"/>
                <w:numId w:val="327"/>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17B41FC1" w14:textId="77777777" w:rsidR="001A3B11" w:rsidRDefault="00000000">
            <w:pPr>
              <w:spacing w:after="0"/>
              <w:ind w:right="25"/>
              <w:jc w:val="center"/>
            </w:pPr>
            <w:r>
              <w:rPr>
                <w:sz w:val="18"/>
              </w:rPr>
              <w:t xml:space="preserve">2 kits/30 days </w:t>
            </w:r>
          </w:p>
        </w:tc>
        <w:tc>
          <w:tcPr>
            <w:tcW w:w="0" w:type="auto"/>
            <w:vMerge/>
            <w:tcBorders>
              <w:top w:val="nil"/>
              <w:left w:val="single" w:sz="4" w:space="0" w:color="000000"/>
              <w:bottom w:val="single" w:sz="4" w:space="0" w:color="000000"/>
              <w:right w:val="single" w:sz="4" w:space="0" w:color="000000"/>
            </w:tcBorders>
          </w:tcPr>
          <w:p w14:paraId="7432DDF1" w14:textId="77777777" w:rsidR="001A3B11" w:rsidRDefault="001A3B11"/>
        </w:tc>
      </w:tr>
      <w:tr w:rsidR="001A3B11" w14:paraId="76DF2332" w14:textId="77777777">
        <w:trPr>
          <w:trHeight w:val="360"/>
        </w:trPr>
        <w:tc>
          <w:tcPr>
            <w:tcW w:w="1614" w:type="dxa"/>
            <w:tcBorders>
              <w:top w:val="single" w:sz="4" w:space="0" w:color="000000"/>
              <w:left w:val="single" w:sz="4" w:space="0" w:color="000000"/>
              <w:bottom w:val="single" w:sz="4" w:space="0" w:color="000000"/>
              <w:right w:val="nil"/>
            </w:tcBorders>
          </w:tcPr>
          <w:p w14:paraId="6FAD4B35" w14:textId="77777777" w:rsidR="001A3B11" w:rsidRDefault="001A3B11"/>
        </w:tc>
        <w:tc>
          <w:tcPr>
            <w:tcW w:w="403" w:type="dxa"/>
            <w:tcBorders>
              <w:top w:val="single" w:sz="4" w:space="0" w:color="000000"/>
              <w:left w:val="nil"/>
              <w:bottom w:val="single" w:sz="4" w:space="0" w:color="000000"/>
              <w:right w:val="nil"/>
            </w:tcBorders>
          </w:tcPr>
          <w:p w14:paraId="662B33FA" w14:textId="77777777" w:rsidR="001A3B11" w:rsidRDefault="001A3B11"/>
        </w:tc>
        <w:tc>
          <w:tcPr>
            <w:tcW w:w="11088" w:type="dxa"/>
            <w:gridSpan w:val="2"/>
            <w:tcBorders>
              <w:top w:val="single" w:sz="4" w:space="0" w:color="000000"/>
              <w:left w:val="nil"/>
              <w:bottom w:val="single" w:sz="4" w:space="0" w:color="000000"/>
              <w:right w:val="nil"/>
            </w:tcBorders>
          </w:tcPr>
          <w:p w14:paraId="2275E440" w14:textId="77777777" w:rsidR="001A3B11" w:rsidRDefault="00000000">
            <w:pPr>
              <w:spacing w:after="0"/>
              <w:ind w:right="1023"/>
              <w:jc w:val="center"/>
            </w:pPr>
            <w:r>
              <w:rPr>
                <w:b/>
                <w:sz w:val="18"/>
              </w:rPr>
              <w:t>Medtronic</w:t>
            </w:r>
            <w:r>
              <w:rPr>
                <w:sz w:val="18"/>
              </w:rPr>
              <w:t xml:space="preserve"> </w:t>
            </w:r>
          </w:p>
        </w:tc>
        <w:tc>
          <w:tcPr>
            <w:tcW w:w="1018" w:type="dxa"/>
            <w:tcBorders>
              <w:top w:val="single" w:sz="4" w:space="0" w:color="000000"/>
              <w:left w:val="nil"/>
              <w:bottom w:val="single" w:sz="4" w:space="0" w:color="000000"/>
              <w:right w:val="single" w:sz="4" w:space="0" w:color="000000"/>
            </w:tcBorders>
          </w:tcPr>
          <w:p w14:paraId="1FC22A58" w14:textId="77777777" w:rsidR="001A3B11" w:rsidRDefault="001A3B11"/>
        </w:tc>
      </w:tr>
      <w:tr w:rsidR="001A3B11" w14:paraId="6FB89355"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69561BF7" w14:textId="77777777" w:rsidR="001A3B11" w:rsidRDefault="00000000">
            <w:pPr>
              <w:spacing w:after="0"/>
            </w:pPr>
            <w:r>
              <w:rPr>
                <w:sz w:val="18"/>
              </w:rPr>
              <w:t xml:space="preserve">Guardian 3; Guardian 4  </w:t>
            </w:r>
          </w:p>
        </w:tc>
        <w:tc>
          <w:tcPr>
            <w:tcW w:w="403" w:type="dxa"/>
            <w:tcBorders>
              <w:top w:val="single" w:sz="4" w:space="0" w:color="000000"/>
              <w:left w:val="single" w:sz="4" w:space="0" w:color="000000"/>
              <w:bottom w:val="single" w:sz="4" w:space="0" w:color="000000"/>
              <w:right w:val="single" w:sz="4" w:space="0" w:color="000000"/>
            </w:tcBorders>
            <w:vAlign w:val="center"/>
          </w:tcPr>
          <w:p w14:paraId="277BB4A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CEA0BE" w14:textId="77777777" w:rsidR="001A3B11" w:rsidRDefault="00000000">
            <w:pPr>
              <w:numPr>
                <w:ilvl w:val="0"/>
                <w:numId w:val="328"/>
              </w:numPr>
              <w:spacing w:after="0"/>
              <w:ind w:hanging="216"/>
            </w:pPr>
            <w:r>
              <w:rPr>
                <w:sz w:val="18"/>
              </w:rPr>
              <w:t>One of the following:</w:t>
            </w:r>
            <w:r>
              <w:rPr>
                <w:b/>
                <w:sz w:val="18"/>
              </w:rPr>
              <w:t xml:space="preserve"> </w:t>
            </w:r>
          </w:p>
          <w:p w14:paraId="44F981B3" w14:textId="77777777" w:rsidR="001A3B11" w:rsidRDefault="00000000">
            <w:pPr>
              <w:spacing w:after="0" w:line="247" w:lineRule="auto"/>
              <w:ind w:left="433" w:right="4559"/>
            </w:pPr>
            <w:r>
              <w:rPr>
                <w:rFonts w:ascii="Courier New" w:eastAsia="Courier New" w:hAnsi="Courier New" w:cs="Courier New"/>
                <w:sz w:val="18"/>
              </w:rPr>
              <w:t>o</w:t>
            </w:r>
            <w:r>
              <w:rPr>
                <w:rFonts w:ascii="Arial" w:eastAsia="Arial" w:hAnsi="Arial" w:cs="Arial"/>
                <w:sz w:val="18"/>
              </w:rPr>
              <w:t xml:space="preserve"> </w:t>
            </w:r>
            <w:r>
              <w:rPr>
                <w:sz w:val="18"/>
              </w:rPr>
              <w:t xml:space="preserve">Patient is a currently using MiniMed insulin pump;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See Dexcom prior authorization criteria; </w:t>
            </w:r>
            <w:r>
              <w:rPr>
                <w:b/>
                <w:sz w:val="18"/>
              </w:rPr>
              <w:t xml:space="preserve">AND </w:t>
            </w:r>
          </w:p>
          <w:p w14:paraId="32F1805A" w14:textId="77777777" w:rsidR="001A3B11" w:rsidRDefault="00000000">
            <w:pPr>
              <w:numPr>
                <w:ilvl w:val="0"/>
                <w:numId w:val="328"/>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D5CBBE" w14:textId="77777777" w:rsidR="001A3B11" w:rsidRDefault="00000000">
            <w:pPr>
              <w:spacing w:after="0"/>
              <w:jc w:val="center"/>
            </w:pPr>
            <w:r>
              <w:rPr>
                <w:sz w:val="18"/>
              </w:rPr>
              <w:t xml:space="preserve">Transmitter: 1/year Sensors: 5/30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25F62A11" w14:textId="77777777" w:rsidR="001A3B11" w:rsidRDefault="00000000">
            <w:pPr>
              <w:spacing w:after="0"/>
              <w:ind w:left="17"/>
              <w:jc w:val="center"/>
            </w:pPr>
            <w:r>
              <w:rPr>
                <w:sz w:val="18"/>
              </w:rPr>
              <w:t xml:space="preserve"> </w:t>
            </w:r>
          </w:p>
        </w:tc>
      </w:tr>
      <w:tr w:rsidR="001A3B11" w14:paraId="7C2A2B12" w14:textId="77777777">
        <w:trPr>
          <w:trHeight w:val="737"/>
        </w:trPr>
        <w:tc>
          <w:tcPr>
            <w:tcW w:w="1614" w:type="dxa"/>
            <w:tcBorders>
              <w:top w:val="single" w:sz="4" w:space="0" w:color="000000"/>
              <w:left w:val="single" w:sz="4" w:space="0" w:color="000000"/>
              <w:bottom w:val="single" w:sz="4" w:space="0" w:color="000000"/>
              <w:right w:val="single" w:sz="4" w:space="0" w:color="000000"/>
            </w:tcBorders>
            <w:vAlign w:val="center"/>
          </w:tcPr>
          <w:p w14:paraId="16F916D2" w14:textId="77777777" w:rsidR="001A3B11" w:rsidRDefault="00000000">
            <w:pPr>
              <w:spacing w:after="0"/>
            </w:pPr>
            <w:r>
              <w:rPr>
                <w:sz w:val="18"/>
              </w:rPr>
              <w:t xml:space="preserve">Guardian Connect  </w:t>
            </w:r>
          </w:p>
        </w:tc>
        <w:tc>
          <w:tcPr>
            <w:tcW w:w="403" w:type="dxa"/>
            <w:tcBorders>
              <w:top w:val="single" w:sz="4" w:space="0" w:color="000000"/>
              <w:left w:val="single" w:sz="4" w:space="0" w:color="000000"/>
              <w:bottom w:val="single" w:sz="4" w:space="0" w:color="000000"/>
              <w:right w:val="single" w:sz="4" w:space="0" w:color="000000"/>
            </w:tcBorders>
            <w:vAlign w:val="center"/>
          </w:tcPr>
          <w:p w14:paraId="6CED4257" w14:textId="77777777" w:rsidR="001A3B11" w:rsidRDefault="00000000">
            <w:pPr>
              <w:spacing w:after="0"/>
              <w:ind w:left="5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516EB74" w14:textId="77777777" w:rsidR="001A3B11" w:rsidRDefault="00000000">
            <w:pPr>
              <w:numPr>
                <w:ilvl w:val="0"/>
                <w:numId w:val="329"/>
              </w:numPr>
              <w:spacing w:after="0"/>
              <w:ind w:hanging="216"/>
            </w:pPr>
            <w:r>
              <w:rPr>
                <w:sz w:val="18"/>
              </w:rPr>
              <w:t xml:space="preserve">See Dexcom prior authorization criteria; </w:t>
            </w:r>
            <w:r>
              <w:rPr>
                <w:b/>
                <w:sz w:val="18"/>
              </w:rPr>
              <w:t>AND</w:t>
            </w:r>
            <w:r>
              <w:rPr>
                <w:sz w:val="18"/>
              </w:rPr>
              <w:t xml:space="preserve"> </w:t>
            </w:r>
          </w:p>
          <w:p w14:paraId="3B53B80D" w14:textId="77777777" w:rsidR="001A3B11" w:rsidRDefault="00000000">
            <w:pPr>
              <w:numPr>
                <w:ilvl w:val="0"/>
                <w:numId w:val="329"/>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15C8AEAE" w14:textId="77777777" w:rsidR="001A3B11" w:rsidRDefault="00000000">
            <w:pPr>
              <w:spacing w:after="0"/>
              <w:ind w:left="17"/>
              <w:jc w:val="center"/>
            </w:pPr>
            <w:r>
              <w:rPr>
                <w:sz w:val="18"/>
              </w:rPr>
              <w:t xml:space="preserve"> </w:t>
            </w:r>
          </w:p>
          <w:p w14:paraId="4EE20886" w14:textId="77777777" w:rsidR="001A3B11" w:rsidRDefault="00000000">
            <w:pPr>
              <w:spacing w:after="22"/>
              <w:ind w:right="23"/>
              <w:jc w:val="center"/>
            </w:pPr>
            <w:r>
              <w:rPr>
                <w:sz w:val="18"/>
              </w:rPr>
              <w:t xml:space="preserve">1 transmitter/year </w:t>
            </w:r>
          </w:p>
          <w:p w14:paraId="506DE92D" w14:textId="77777777" w:rsidR="001A3B11" w:rsidRDefault="00000000">
            <w:pPr>
              <w:spacing w:after="0"/>
              <w:ind w:left="17"/>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23973DCA" w14:textId="77777777" w:rsidR="001A3B11" w:rsidRDefault="00000000">
            <w:pPr>
              <w:spacing w:after="0"/>
              <w:ind w:left="17"/>
              <w:jc w:val="center"/>
            </w:pPr>
            <w:r>
              <w:rPr>
                <w:sz w:val="18"/>
              </w:rPr>
              <w:t xml:space="preserve"> </w:t>
            </w:r>
          </w:p>
        </w:tc>
      </w:tr>
      <w:tr w:rsidR="001A3B11" w14:paraId="780642EC" w14:textId="77777777">
        <w:trPr>
          <w:trHeight w:val="1019"/>
        </w:trPr>
        <w:tc>
          <w:tcPr>
            <w:tcW w:w="1614" w:type="dxa"/>
            <w:tcBorders>
              <w:top w:val="single" w:sz="4" w:space="0" w:color="000000"/>
              <w:left w:val="single" w:sz="4" w:space="0" w:color="000000"/>
              <w:bottom w:val="single" w:sz="4" w:space="0" w:color="000000"/>
              <w:right w:val="single" w:sz="4" w:space="0" w:color="000000"/>
            </w:tcBorders>
            <w:vAlign w:val="center"/>
          </w:tcPr>
          <w:p w14:paraId="78C356AF" w14:textId="77777777" w:rsidR="001A3B11" w:rsidRDefault="00000000">
            <w:pPr>
              <w:spacing w:after="0"/>
            </w:pPr>
            <w:r>
              <w:rPr>
                <w:sz w:val="18"/>
              </w:rPr>
              <w:t xml:space="preserve">Guardian CGM supplies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8E16F3B"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B752DC8" w14:textId="77777777" w:rsidR="001A3B11" w:rsidRDefault="00000000">
            <w:pPr>
              <w:numPr>
                <w:ilvl w:val="0"/>
                <w:numId w:val="330"/>
              </w:numPr>
              <w:spacing w:after="0"/>
              <w:ind w:hanging="216"/>
            </w:pPr>
            <w:r>
              <w:rPr>
                <w:sz w:val="18"/>
              </w:rPr>
              <w:t xml:space="preserve">See Dexcom prior authorization criteria; </w:t>
            </w:r>
            <w:r>
              <w:rPr>
                <w:b/>
                <w:sz w:val="18"/>
              </w:rPr>
              <w:t>AND</w:t>
            </w:r>
            <w:r>
              <w:rPr>
                <w:sz w:val="18"/>
              </w:rPr>
              <w:t xml:space="preserve"> </w:t>
            </w:r>
          </w:p>
          <w:p w14:paraId="596A3B87" w14:textId="77777777" w:rsidR="001A3B11" w:rsidRDefault="00000000">
            <w:pPr>
              <w:numPr>
                <w:ilvl w:val="0"/>
                <w:numId w:val="330"/>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5B7A9D35" w14:textId="77777777" w:rsidR="001A3B11" w:rsidRDefault="00000000">
            <w:pPr>
              <w:spacing w:after="0"/>
              <w:ind w:left="95" w:right="78"/>
              <w:jc w:val="center"/>
            </w:pPr>
            <w:r>
              <w:rPr>
                <w:sz w:val="18"/>
              </w:rPr>
              <w:t xml:space="preserve">Charger: 1/year Test plug: 1/year </w:t>
            </w:r>
          </w:p>
        </w:tc>
        <w:tc>
          <w:tcPr>
            <w:tcW w:w="1018" w:type="dxa"/>
            <w:tcBorders>
              <w:top w:val="single" w:sz="4" w:space="0" w:color="000000"/>
              <w:left w:val="single" w:sz="4" w:space="0" w:color="000000"/>
              <w:bottom w:val="single" w:sz="4" w:space="0" w:color="000000"/>
              <w:right w:val="single" w:sz="4" w:space="0" w:color="000000"/>
            </w:tcBorders>
          </w:tcPr>
          <w:p w14:paraId="09EDDB11" w14:textId="77777777" w:rsidR="001A3B11" w:rsidRDefault="00000000">
            <w:pPr>
              <w:spacing w:after="0"/>
              <w:ind w:right="22"/>
              <w:jc w:val="center"/>
            </w:pPr>
            <w:hyperlink r:id="rId1874">
              <w:r>
                <w:rPr>
                  <w:color w:val="0000FF"/>
                  <w:sz w:val="18"/>
                  <w:u w:val="single" w:color="0000FF"/>
                </w:rPr>
                <w:t>Diabetic</w:t>
              </w:r>
            </w:hyperlink>
            <w:hyperlink r:id="rId1875">
              <w:r>
                <w:rPr>
                  <w:color w:val="0000FF"/>
                  <w:sz w:val="18"/>
                </w:rPr>
                <w:t xml:space="preserve"> </w:t>
              </w:r>
            </w:hyperlink>
          </w:p>
          <w:p w14:paraId="04F9C25E" w14:textId="77777777" w:rsidR="001A3B11" w:rsidRDefault="00000000">
            <w:pPr>
              <w:spacing w:after="40" w:line="240" w:lineRule="auto"/>
              <w:jc w:val="center"/>
            </w:pPr>
            <w:hyperlink r:id="rId1876">
              <w:r>
                <w:rPr>
                  <w:color w:val="0000FF"/>
                  <w:sz w:val="18"/>
                  <w:u w:val="single" w:color="0000FF"/>
                </w:rPr>
                <w:t>Supply PA</w:t>
              </w:r>
            </w:hyperlink>
            <w:hyperlink r:id="rId1877">
              <w:r>
                <w:rPr>
                  <w:color w:val="0000FF"/>
                  <w:sz w:val="18"/>
                </w:rPr>
                <w:t xml:space="preserve"> </w:t>
              </w:r>
            </w:hyperlink>
            <w:hyperlink r:id="rId1878">
              <w:r>
                <w:rPr>
                  <w:color w:val="0000FF"/>
                  <w:sz w:val="18"/>
                  <w:u w:val="single" w:color="0000FF"/>
                </w:rPr>
                <w:t>Form</w:t>
              </w:r>
            </w:hyperlink>
            <w:hyperlink r:id="rId1879">
              <w:r>
                <w:rPr>
                  <w:color w:val="0000FF"/>
                  <w:sz w:val="18"/>
                </w:rPr>
                <w:t xml:space="preserve"> </w:t>
              </w:r>
            </w:hyperlink>
          </w:p>
          <w:p w14:paraId="7CA2438C" w14:textId="77777777" w:rsidR="001A3B11" w:rsidRDefault="00000000">
            <w:pPr>
              <w:spacing w:after="0"/>
              <w:ind w:left="17"/>
              <w:jc w:val="center"/>
            </w:pPr>
            <w:r>
              <w:rPr>
                <w:sz w:val="18"/>
              </w:rPr>
              <w:t xml:space="preserve"> </w:t>
            </w:r>
          </w:p>
        </w:tc>
      </w:tr>
    </w:tbl>
    <w:p w14:paraId="23425BAF" w14:textId="77777777" w:rsidR="001A3B11" w:rsidRDefault="00000000">
      <w:pPr>
        <w:spacing w:after="0"/>
        <w:ind w:left="7084"/>
        <w:jc w:val="both"/>
      </w:pPr>
      <w:r>
        <w:rPr>
          <w:b/>
          <w:sz w:val="18"/>
        </w:rPr>
        <w:t xml:space="preserve"> </w:t>
      </w:r>
    </w:p>
    <w:p w14:paraId="43C41D78" w14:textId="77777777" w:rsidR="001A3B11" w:rsidRDefault="001A3B11">
      <w:pPr>
        <w:spacing w:after="0"/>
        <w:ind w:left="-835" w:right="7959"/>
      </w:pPr>
    </w:p>
    <w:tbl>
      <w:tblPr>
        <w:tblStyle w:val="TableGrid"/>
        <w:tblW w:w="14123" w:type="dxa"/>
        <w:tblInd w:w="23" w:type="dxa"/>
        <w:tblCellMar>
          <w:top w:w="81" w:type="dxa"/>
          <w:left w:w="0" w:type="dxa"/>
          <w:bottom w:w="48" w:type="dxa"/>
          <w:right w:w="0" w:type="dxa"/>
        </w:tblCellMar>
        <w:tblLook w:val="04A0" w:firstRow="1" w:lastRow="0" w:firstColumn="1" w:lastColumn="0" w:noHBand="0" w:noVBand="1"/>
      </w:tblPr>
      <w:tblGrid>
        <w:gridCol w:w="1614"/>
        <w:gridCol w:w="403"/>
        <w:gridCol w:w="9360"/>
        <w:gridCol w:w="1728"/>
        <w:gridCol w:w="1018"/>
      </w:tblGrid>
      <w:tr w:rsidR="001A3B11" w14:paraId="43A8FA6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5AB56B7"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292A8751" w14:textId="77777777" w:rsidR="001A3B11" w:rsidRDefault="00000000">
            <w:pPr>
              <w:spacing w:after="0"/>
              <w:ind w:left="1129"/>
              <w:jc w:val="center"/>
            </w:pPr>
            <w:r>
              <w:rPr>
                <w:b/>
                <w:color w:val="FFFFFF"/>
              </w:rPr>
              <w:t>DIABETIC SUPPLIES</w:t>
            </w:r>
            <w:r>
              <w:rPr>
                <w:b/>
                <w:color w:val="FFFFFF"/>
                <w:sz w:val="24"/>
              </w:rPr>
              <w:t xml:space="preserve"> </w:t>
            </w:r>
          </w:p>
          <w:p w14:paraId="5F960A49" w14:textId="77777777" w:rsidR="001A3B11" w:rsidRDefault="00000000">
            <w:pPr>
              <w:spacing w:after="0"/>
              <w:ind w:right="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1A1586E3" w14:textId="77777777" w:rsidR="001A3B11" w:rsidRDefault="00000000">
            <w:pPr>
              <w:spacing w:after="0"/>
              <w:ind w:left="-2"/>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46E46950" w14:textId="77777777" w:rsidR="001A3B11" w:rsidRDefault="001A3B11"/>
        </w:tc>
      </w:tr>
      <w:tr w:rsidR="001A3B11" w14:paraId="69634EDD"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49B212D" w14:textId="77777777" w:rsidR="001A3B11" w:rsidRDefault="00000000">
            <w:pPr>
              <w:spacing w:after="0"/>
              <w:ind w:right="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E549A6F"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EB55B0E" w14:textId="77777777" w:rsidR="001A3B11" w:rsidRDefault="00000000">
            <w:pPr>
              <w:spacing w:after="0"/>
              <w:ind w:left="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E7313E8" w14:textId="77777777" w:rsidR="001A3B11" w:rsidRDefault="00000000">
            <w:pPr>
              <w:spacing w:after="0"/>
              <w:ind w:right="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FCF93BB" w14:textId="77777777" w:rsidR="001A3B11" w:rsidRDefault="00000000">
            <w:pPr>
              <w:spacing w:after="0"/>
              <w:ind w:left="2"/>
              <w:jc w:val="center"/>
            </w:pPr>
            <w:r>
              <w:rPr>
                <w:b/>
                <w:sz w:val="18"/>
              </w:rPr>
              <w:t xml:space="preserve">PA Form </w:t>
            </w:r>
          </w:p>
        </w:tc>
      </w:tr>
      <w:tr w:rsidR="001A3B11" w14:paraId="41F61C48"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21D55DA3"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1175F888" w14:textId="77777777" w:rsidR="001A3B11" w:rsidRDefault="00000000">
            <w:pPr>
              <w:spacing w:after="0"/>
              <w:ind w:left="1131"/>
              <w:jc w:val="center"/>
            </w:pPr>
            <w:r>
              <w:rPr>
                <w:b/>
                <w:sz w:val="18"/>
              </w:rPr>
              <w:t xml:space="preserve">Insulin Management Systems </w:t>
            </w:r>
          </w:p>
        </w:tc>
        <w:tc>
          <w:tcPr>
            <w:tcW w:w="1728" w:type="dxa"/>
            <w:tcBorders>
              <w:top w:val="single" w:sz="4" w:space="0" w:color="000000"/>
              <w:left w:val="nil"/>
              <w:bottom w:val="single" w:sz="4" w:space="0" w:color="000000"/>
              <w:right w:val="nil"/>
            </w:tcBorders>
            <w:shd w:val="clear" w:color="auto" w:fill="F2F2F2"/>
          </w:tcPr>
          <w:p w14:paraId="75CC235D"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33759C33" w14:textId="77777777" w:rsidR="001A3B11" w:rsidRDefault="001A3B11"/>
        </w:tc>
      </w:tr>
      <w:tr w:rsidR="001A3B11" w14:paraId="173DD809" w14:textId="77777777">
        <w:trPr>
          <w:trHeight w:val="5810"/>
        </w:trPr>
        <w:tc>
          <w:tcPr>
            <w:tcW w:w="1614" w:type="dxa"/>
            <w:tcBorders>
              <w:top w:val="single" w:sz="4" w:space="0" w:color="000000"/>
              <w:left w:val="single" w:sz="4" w:space="0" w:color="000000"/>
              <w:bottom w:val="single" w:sz="4" w:space="0" w:color="000000"/>
              <w:right w:val="single" w:sz="4" w:space="0" w:color="000000"/>
            </w:tcBorders>
            <w:vAlign w:val="center"/>
          </w:tcPr>
          <w:p w14:paraId="19A7C223" w14:textId="77777777" w:rsidR="001A3B11" w:rsidRDefault="00000000">
            <w:pPr>
              <w:spacing w:after="0"/>
              <w:ind w:left="71"/>
            </w:pPr>
            <w:r>
              <w:rPr>
                <w:sz w:val="18"/>
              </w:rPr>
              <w:lastRenderedPageBreak/>
              <w:t xml:space="preserve">Omnipod 5® </w:t>
            </w:r>
          </w:p>
          <w:p w14:paraId="53CF733C" w14:textId="77777777" w:rsidR="001A3B11" w:rsidRDefault="00000000">
            <w:pPr>
              <w:spacing w:after="0"/>
              <w:ind w:left="71"/>
            </w:pPr>
            <w:r>
              <w:rPr>
                <w:sz w:val="18"/>
              </w:rPr>
              <w:t xml:space="preserve">Omnipod 5 G7® </w:t>
            </w:r>
          </w:p>
          <w:p w14:paraId="58849951" w14:textId="77777777" w:rsidR="001A3B11" w:rsidRDefault="00000000">
            <w:pPr>
              <w:spacing w:after="0"/>
              <w:ind w:left="71"/>
            </w:pPr>
            <w:r>
              <w:rPr>
                <w:sz w:val="18"/>
              </w:rPr>
              <w:t xml:space="preserve">Omnipod Dash® </w:t>
            </w:r>
          </w:p>
        </w:tc>
        <w:tc>
          <w:tcPr>
            <w:tcW w:w="403" w:type="dxa"/>
            <w:tcBorders>
              <w:top w:val="single" w:sz="4" w:space="0" w:color="000000"/>
              <w:left w:val="single" w:sz="4" w:space="0" w:color="000000"/>
              <w:bottom w:val="single" w:sz="4" w:space="0" w:color="000000"/>
              <w:right w:val="single" w:sz="4" w:space="0" w:color="000000"/>
            </w:tcBorders>
            <w:vAlign w:val="center"/>
          </w:tcPr>
          <w:p w14:paraId="71FA8E11" w14:textId="77777777" w:rsidR="001A3B11" w:rsidRDefault="00000000">
            <w:pPr>
              <w:spacing w:after="0"/>
              <w:ind w:right="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429139E" w14:textId="77777777" w:rsidR="001A3B11" w:rsidRDefault="00000000">
            <w:pPr>
              <w:spacing w:after="0"/>
              <w:ind w:left="72"/>
            </w:pPr>
            <w:r>
              <w:rPr>
                <w:b/>
                <w:sz w:val="18"/>
              </w:rPr>
              <w:t>Initial Criteria: (6-month duration)</w:t>
            </w:r>
            <w:r>
              <w:rPr>
                <w:sz w:val="18"/>
              </w:rPr>
              <w:t xml:space="preserve"> </w:t>
            </w:r>
          </w:p>
          <w:p w14:paraId="26E26E8A" w14:textId="77777777" w:rsidR="001A3B11" w:rsidRDefault="00000000">
            <w:pPr>
              <w:numPr>
                <w:ilvl w:val="0"/>
                <w:numId w:val="331"/>
              </w:numPr>
              <w:spacing w:after="0"/>
              <w:ind w:hanging="216"/>
            </w:pPr>
            <w:r>
              <w:rPr>
                <w:sz w:val="18"/>
              </w:rPr>
              <w:t xml:space="preserve">One of the following: </w:t>
            </w:r>
          </w:p>
          <w:p w14:paraId="57B76B50" w14:textId="77777777" w:rsidR="001A3B11" w:rsidRDefault="00000000">
            <w:pPr>
              <w:numPr>
                <w:ilvl w:val="1"/>
                <w:numId w:val="331"/>
              </w:numPr>
              <w:spacing w:after="0" w:line="247" w:lineRule="auto"/>
              <w:ind w:right="322" w:hanging="216"/>
            </w:pPr>
            <w:r>
              <w:rPr>
                <w:sz w:val="18"/>
              </w:rPr>
              <w:t xml:space="preserve">Diagnosis of Type 1 Diabetes Mellitus;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Type 2 Diabetes Mellitus has had ONE of the following in the last 9-months: </w:t>
            </w:r>
          </w:p>
          <w:p w14:paraId="329CCB55" w14:textId="77777777" w:rsidR="001A3B11" w:rsidRDefault="00000000">
            <w:pPr>
              <w:spacing w:after="0"/>
              <w:ind w:left="79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HgA1c of greater than 7% with 2 consecutive HbA1c; </w:t>
            </w:r>
            <w:r>
              <w:rPr>
                <w:b/>
                <w:sz w:val="18"/>
              </w:rPr>
              <w:t>OR</w:t>
            </w:r>
            <w:r>
              <w:rPr>
                <w:sz w:val="18"/>
              </w:rPr>
              <w:t xml:space="preserve">  </w:t>
            </w:r>
          </w:p>
          <w:p w14:paraId="44314B9A" w14:textId="77777777" w:rsidR="001A3B11" w:rsidRDefault="00000000">
            <w:pPr>
              <w:spacing w:after="0" w:line="247" w:lineRule="auto"/>
              <w:ind w:left="144" w:right="477" w:firstLine="648"/>
            </w:pPr>
            <w:r>
              <w:rPr>
                <w:rFonts w:ascii="Courier New" w:eastAsia="Courier New" w:hAnsi="Courier New" w:cs="Courier New"/>
                <w:sz w:val="18"/>
              </w:rPr>
              <w:t>­</w:t>
            </w:r>
            <w:r>
              <w:rPr>
                <w:rFonts w:ascii="Arial" w:eastAsia="Arial" w:hAnsi="Arial" w:cs="Arial"/>
                <w:sz w:val="18"/>
              </w:rPr>
              <w:t xml:space="preserve"> </w:t>
            </w:r>
            <w:r>
              <w:rPr>
                <w:sz w:val="18"/>
              </w:rPr>
              <w:t>Patient has not met individual goal for A1c or time in range (if on a CGMS) with 2 consecutive HbA1c</w:t>
            </w:r>
            <w:r>
              <w:rPr>
                <w:i/>
                <w:sz w:val="18"/>
              </w:rPr>
              <w:t>;</w:t>
            </w:r>
            <w:r>
              <w:rPr>
                <w:sz w:val="18"/>
              </w:rPr>
              <w:t xml:space="preserv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endocrinologist or diabetologist; </w:t>
            </w:r>
            <w:r>
              <w:rPr>
                <w:b/>
                <w:sz w:val="18"/>
              </w:rPr>
              <w:t>AND</w:t>
            </w:r>
            <w:r>
              <w:rPr>
                <w:sz w:val="18"/>
              </w:rPr>
              <w:t xml:space="preserve"> </w:t>
            </w:r>
          </w:p>
          <w:p w14:paraId="322E36FA" w14:textId="77777777" w:rsidR="001A3B11" w:rsidRDefault="00000000">
            <w:pPr>
              <w:numPr>
                <w:ilvl w:val="0"/>
                <w:numId w:val="331"/>
              </w:numPr>
              <w:spacing w:after="0" w:line="240" w:lineRule="auto"/>
              <w:ind w:hanging="216"/>
            </w:pPr>
            <w:r>
              <w:rPr>
                <w:sz w:val="18"/>
              </w:rPr>
              <w:t xml:space="preserve">Patient or caregiver has completed a physician-directed comprehensive diabetes management program which included a visit with a dietician; </w:t>
            </w:r>
            <w:r>
              <w:rPr>
                <w:b/>
                <w:sz w:val="18"/>
              </w:rPr>
              <w:t>AND</w:t>
            </w:r>
            <w:r>
              <w:rPr>
                <w:sz w:val="18"/>
              </w:rPr>
              <w:t xml:space="preserve"> </w:t>
            </w:r>
          </w:p>
          <w:p w14:paraId="31FFDB1B" w14:textId="77777777" w:rsidR="001A3B11" w:rsidRDefault="00000000">
            <w:pPr>
              <w:numPr>
                <w:ilvl w:val="0"/>
                <w:numId w:val="331"/>
              </w:numPr>
              <w:spacing w:after="0"/>
              <w:ind w:hanging="216"/>
            </w:pPr>
            <w:r>
              <w:rPr>
                <w:sz w:val="18"/>
              </w:rPr>
              <w:t xml:space="preserve">Patient has met one of the following insulin administration methods within the last 6-months: </w:t>
            </w:r>
          </w:p>
          <w:p w14:paraId="3F855CD2" w14:textId="77777777" w:rsidR="001A3B11" w:rsidRDefault="00000000">
            <w:pPr>
              <w:numPr>
                <w:ilvl w:val="1"/>
                <w:numId w:val="331"/>
              </w:numPr>
              <w:spacing w:after="0" w:line="246" w:lineRule="auto"/>
              <w:ind w:right="322" w:hanging="216"/>
            </w:pPr>
            <w:r>
              <w:rPr>
                <w:sz w:val="18"/>
              </w:rPr>
              <w:t xml:space="preserve">If patient has used insulin pump within the last 6-months, clinically valid reason why current insulin pump is no longer appropriate; </w:t>
            </w:r>
            <w:r>
              <w:rPr>
                <w:b/>
                <w:sz w:val="18"/>
              </w:rPr>
              <w:t>OR</w:t>
            </w:r>
            <w:r>
              <w:rPr>
                <w:sz w:val="18"/>
              </w:rPr>
              <w:t xml:space="preserve"> </w:t>
            </w:r>
          </w:p>
          <w:p w14:paraId="7A46BF19" w14:textId="77777777" w:rsidR="001A3B11" w:rsidRDefault="00000000">
            <w:pPr>
              <w:numPr>
                <w:ilvl w:val="1"/>
                <w:numId w:val="331"/>
              </w:numPr>
              <w:spacing w:after="3" w:line="243" w:lineRule="auto"/>
              <w:ind w:right="322" w:hanging="216"/>
            </w:pPr>
            <w:r>
              <w:rPr>
                <w:sz w:val="18"/>
              </w:rPr>
              <w:t xml:space="preserve">Administration of at least three daily insulin injections with frequent self- adjustments of insulin dose and exhibits one or more of the following criteria while on a regimen of multiple daily injections of insulin: </w:t>
            </w:r>
            <w:r>
              <w:rPr>
                <w:rFonts w:ascii="Courier New" w:eastAsia="Courier New" w:hAnsi="Courier New" w:cs="Courier New"/>
                <w:sz w:val="18"/>
              </w:rPr>
              <w:t>­</w:t>
            </w:r>
            <w:r>
              <w:rPr>
                <w:rFonts w:ascii="Arial" w:eastAsia="Arial" w:hAnsi="Arial" w:cs="Arial"/>
                <w:sz w:val="18"/>
              </w:rPr>
              <w:t xml:space="preserve"> </w:t>
            </w:r>
            <w:r>
              <w:rPr>
                <w:sz w:val="18"/>
              </w:rPr>
              <w:t xml:space="preserve">Glycosylated hemoglobin level (HbA1c) &gt;7% </w:t>
            </w:r>
          </w:p>
          <w:p w14:paraId="071E27FC" w14:textId="77777777" w:rsidR="001A3B11" w:rsidRDefault="00000000">
            <w:pPr>
              <w:spacing w:after="0"/>
              <w:ind w:left="792"/>
            </w:pPr>
            <w:r>
              <w:rPr>
                <w:rFonts w:ascii="Courier New" w:eastAsia="Courier New" w:hAnsi="Courier New" w:cs="Courier New"/>
                <w:sz w:val="18"/>
              </w:rPr>
              <w:t>­</w:t>
            </w:r>
            <w:r>
              <w:rPr>
                <w:rFonts w:ascii="Arial" w:eastAsia="Arial" w:hAnsi="Arial" w:cs="Arial"/>
                <w:sz w:val="18"/>
              </w:rPr>
              <w:t xml:space="preserve"> </w:t>
            </w:r>
            <w:r>
              <w:rPr>
                <w:sz w:val="18"/>
              </w:rPr>
              <w:t xml:space="preserve">History of reoccurring hypoglycemia </w:t>
            </w:r>
          </w:p>
          <w:p w14:paraId="2AF09270" w14:textId="77777777" w:rsidR="001A3B11" w:rsidRDefault="00000000">
            <w:pPr>
              <w:spacing w:after="0"/>
              <w:ind w:left="792"/>
            </w:pPr>
            <w:r>
              <w:rPr>
                <w:rFonts w:ascii="Courier New" w:eastAsia="Courier New" w:hAnsi="Courier New" w:cs="Courier New"/>
                <w:sz w:val="18"/>
              </w:rPr>
              <w:t>­</w:t>
            </w:r>
            <w:r>
              <w:rPr>
                <w:rFonts w:ascii="Arial" w:eastAsia="Arial" w:hAnsi="Arial" w:cs="Arial"/>
                <w:sz w:val="18"/>
              </w:rPr>
              <w:t xml:space="preserve"> </w:t>
            </w:r>
            <w:r>
              <w:rPr>
                <w:sz w:val="18"/>
              </w:rPr>
              <w:t xml:space="preserve">Wide fluctuations in blood glucose before mealtime </w:t>
            </w:r>
          </w:p>
          <w:p w14:paraId="6A2EACC0" w14:textId="77777777" w:rsidR="001A3B11" w:rsidRDefault="00000000">
            <w:pPr>
              <w:spacing w:after="0" w:line="247" w:lineRule="auto"/>
              <w:ind w:left="792" w:right="2399"/>
            </w:pPr>
            <w:r>
              <w:rPr>
                <w:rFonts w:ascii="Courier New" w:eastAsia="Courier New" w:hAnsi="Courier New" w:cs="Courier New"/>
                <w:sz w:val="18"/>
              </w:rPr>
              <w:t>­</w:t>
            </w:r>
            <w:r>
              <w:rPr>
                <w:rFonts w:ascii="Arial" w:eastAsia="Arial" w:hAnsi="Arial" w:cs="Arial"/>
                <w:sz w:val="18"/>
              </w:rPr>
              <w:t xml:space="preserve"> </w:t>
            </w:r>
            <w:r>
              <w:rPr>
                <w:sz w:val="18"/>
              </w:rPr>
              <w:t xml:space="preserve">Dawn phenomenon with fasting blood glucose frequently exceeding 200 mg/dL </w:t>
            </w:r>
            <w:r>
              <w:rPr>
                <w:rFonts w:ascii="Courier New" w:eastAsia="Courier New" w:hAnsi="Courier New" w:cs="Courier New"/>
                <w:sz w:val="18"/>
              </w:rPr>
              <w:t>­</w:t>
            </w:r>
            <w:r>
              <w:rPr>
                <w:rFonts w:ascii="Arial" w:eastAsia="Arial" w:hAnsi="Arial" w:cs="Arial"/>
                <w:sz w:val="18"/>
              </w:rPr>
              <w:t xml:space="preserve"> </w:t>
            </w:r>
            <w:r>
              <w:rPr>
                <w:sz w:val="18"/>
              </w:rPr>
              <w:t xml:space="preserve">History of severe glycemic excursions; </w:t>
            </w:r>
            <w:r>
              <w:rPr>
                <w:b/>
                <w:sz w:val="18"/>
              </w:rPr>
              <w:t>AND</w:t>
            </w:r>
            <w:r>
              <w:rPr>
                <w:sz w:val="18"/>
              </w:rPr>
              <w:t xml:space="preserve"> </w:t>
            </w:r>
          </w:p>
          <w:p w14:paraId="1BA62854" w14:textId="77777777" w:rsidR="001A3B11" w:rsidRDefault="00000000">
            <w:pPr>
              <w:numPr>
                <w:ilvl w:val="0"/>
                <w:numId w:val="331"/>
              </w:numPr>
              <w:spacing w:after="0" w:line="240" w:lineRule="auto"/>
              <w:ind w:hanging="216"/>
            </w:pPr>
            <w:r>
              <w:rPr>
                <w:sz w:val="18"/>
              </w:rPr>
              <w:t xml:space="preserve">Documented monitored blood glucose self-testing ≥ 4 times a day or regular use of calibrated CGMS during 2 months prior to initiation of insulin pump; </w:t>
            </w:r>
            <w:r>
              <w:rPr>
                <w:b/>
                <w:sz w:val="18"/>
              </w:rPr>
              <w:t>AND</w:t>
            </w:r>
            <w:r>
              <w:rPr>
                <w:sz w:val="18"/>
              </w:rPr>
              <w:t xml:space="preserve"> </w:t>
            </w:r>
          </w:p>
          <w:p w14:paraId="5065EB8B" w14:textId="77777777" w:rsidR="001A3B11" w:rsidRDefault="00000000">
            <w:pPr>
              <w:numPr>
                <w:ilvl w:val="0"/>
                <w:numId w:val="331"/>
              </w:numPr>
              <w:spacing w:after="0" w:line="240" w:lineRule="auto"/>
              <w:ind w:hanging="216"/>
            </w:pPr>
            <w:r>
              <w:rPr>
                <w:sz w:val="18"/>
              </w:rPr>
              <w:t xml:space="preserve">Provider must submit documentation (such as office chart notes, lab results or other clinical information) supporting the member’s insulin administration methods and blood glucose monitoring methods. </w:t>
            </w:r>
          </w:p>
          <w:p w14:paraId="710A02D8" w14:textId="77777777" w:rsidR="001A3B11" w:rsidRDefault="00000000">
            <w:pPr>
              <w:spacing w:after="0"/>
              <w:ind w:left="72"/>
            </w:pPr>
            <w:r>
              <w:rPr>
                <w:b/>
                <w:sz w:val="18"/>
              </w:rPr>
              <w:t xml:space="preserve"> Renewal Criteria: </w:t>
            </w:r>
          </w:p>
          <w:p w14:paraId="281C0005" w14:textId="77777777" w:rsidR="001A3B11" w:rsidRDefault="00000000">
            <w:pPr>
              <w:numPr>
                <w:ilvl w:val="0"/>
                <w:numId w:val="331"/>
              </w:numPr>
              <w:spacing w:after="0"/>
              <w:ind w:hanging="216"/>
            </w:pPr>
            <w:r>
              <w:rPr>
                <w:sz w:val="18"/>
              </w:rPr>
              <w:t xml:space="preserve">Documentation of a positive clinical response (e.g. decrease HbA1C from baseline, decrease hypoglycemia episodes, decrease fasting and mealtime blood glucose levels)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5399ADA" w14:textId="77777777" w:rsidR="001A3B11" w:rsidRDefault="00000000">
            <w:pPr>
              <w:spacing w:after="0"/>
              <w:jc w:val="center"/>
            </w:pPr>
            <w:r>
              <w:rPr>
                <w:sz w:val="18"/>
              </w:rPr>
              <w:t xml:space="preserve">Pods: 10/30 days; Device: 1/year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1DF691A3" w14:textId="77777777" w:rsidR="001A3B11" w:rsidRDefault="00000000">
            <w:pPr>
              <w:spacing w:after="0"/>
              <w:jc w:val="center"/>
            </w:pPr>
            <w:hyperlink r:id="rId1880">
              <w:r>
                <w:rPr>
                  <w:color w:val="0000FF"/>
                  <w:sz w:val="18"/>
                  <w:u w:val="single" w:color="0000FF"/>
                </w:rPr>
                <w:t>General PA</w:t>
              </w:r>
            </w:hyperlink>
            <w:hyperlink r:id="rId1881">
              <w:r>
                <w:rPr>
                  <w:color w:val="0000FF"/>
                  <w:sz w:val="18"/>
                </w:rPr>
                <w:t xml:space="preserve"> </w:t>
              </w:r>
            </w:hyperlink>
            <w:hyperlink r:id="rId1882">
              <w:r>
                <w:rPr>
                  <w:color w:val="0000FF"/>
                  <w:sz w:val="18"/>
                  <w:u w:val="single" w:color="0000FF"/>
                </w:rPr>
                <w:t>Form</w:t>
              </w:r>
            </w:hyperlink>
            <w:hyperlink r:id="rId1883">
              <w:r>
                <w:rPr>
                  <w:sz w:val="18"/>
                </w:rPr>
                <w:t xml:space="preserve"> </w:t>
              </w:r>
            </w:hyperlink>
          </w:p>
        </w:tc>
      </w:tr>
    </w:tbl>
    <w:p w14:paraId="3A957F20" w14:textId="77777777" w:rsidR="001A3B11" w:rsidRDefault="001A3B11">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614"/>
        <w:gridCol w:w="403"/>
        <w:gridCol w:w="9360"/>
        <w:gridCol w:w="1728"/>
        <w:gridCol w:w="1018"/>
      </w:tblGrid>
      <w:tr w:rsidR="001A3B11" w14:paraId="30DF8C2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43ACEC3" w14:textId="77777777" w:rsidR="001A3B11" w:rsidRDefault="00000000">
            <w:pPr>
              <w:spacing w:after="0"/>
              <w:ind w:right="27"/>
              <w:jc w:val="center"/>
            </w:pPr>
            <w:r>
              <w:rPr>
                <w:b/>
                <w:color w:val="FFFFFF"/>
              </w:rPr>
              <w:t>DIABETIC SUPPLIES</w:t>
            </w:r>
            <w:r>
              <w:rPr>
                <w:b/>
                <w:color w:val="FFFFFF"/>
                <w:sz w:val="24"/>
              </w:rPr>
              <w:t xml:space="preserve"> </w:t>
            </w:r>
          </w:p>
          <w:p w14:paraId="2F1AC40A"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9048627"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B0F6EF6"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A2083D8"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C6EE34F"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51358D7" w14:textId="77777777" w:rsidR="001A3B11"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24415C9" w14:textId="77777777" w:rsidR="001A3B11" w:rsidRDefault="00000000">
            <w:pPr>
              <w:spacing w:after="0"/>
              <w:ind w:right="22"/>
              <w:jc w:val="center"/>
            </w:pPr>
            <w:r>
              <w:rPr>
                <w:b/>
                <w:sz w:val="18"/>
              </w:rPr>
              <w:t xml:space="preserve">PA Form </w:t>
            </w:r>
          </w:p>
        </w:tc>
      </w:tr>
      <w:tr w:rsidR="001A3B11" w14:paraId="4BE2FEC1" w14:textId="77777777">
        <w:trPr>
          <w:trHeight w:val="3307"/>
        </w:trPr>
        <w:tc>
          <w:tcPr>
            <w:tcW w:w="1614" w:type="dxa"/>
            <w:tcBorders>
              <w:top w:val="single" w:sz="4" w:space="0" w:color="000000"/>
              <w:left w:val="single" w:sz="4" w:space="0" w:color="000000"/>
              <w:bottom w:val="single" w:sz="4" w:space="0" w:color="000000"/>
              <w:right w:val="single" w:sz="4" w:space="0" w:color="000000"/>
            </w:tcBorders>
            <w:vAlign w:val="center"/>
          </w:tcPr>
          <w:p w14:paraId="1D9B609C" w14:textId="77777777" w:rsidR="001A3B11" w:rsidRDefault="00000000">
            <w:pPr>
              <w:spacing w:after="0"/>
            </w:pPr>
            <w:r>
              <w:rPr>
                <w:sz w:val="18"/>
              </w:rPr>
              <w:lastRenderedPageBreak/>
              <w:t xml:space="preserve">Omnipod Go® </w:t>
            </w:r>
          </w:p>
        </w:tc>
        <w:tc>
          <w:tcPr>
            <w:tcW w:w="403" w:type="dxa"/>
            <w:tcBorders>
              <w:top w:val="single" w:sz="4" w:space="0" w:color="000000"/>
              <w:left w:val="single" w:sz="4" w:space="0" w:color="000000"/>
              <w:bottom w:val="single" w:sz="4" w:space="0" w:color="000000"/>
              <w:right w:val="single" w:sz="4" w:space="0" w:color="000000"/>
            </w:tcBorders>
            <w:vAlign w:val="center"/>
          </w:tcPr>
          <w:p w14:paraId="6CD5FD5D" w14:textId="77777777" w:rsidR="001A3B11"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865B791" w14:textId="77777777" w:rsidR="001A3B11" w:rsidRDefault="00000000">
            <w:pPr>
              <w:spacing w:after="0"/>
              <w:ind w:left="1"/>
            </w:pPr>
            <w:r>
              <w:rPr>
                <w:b/>
                <w:sz w:val="18"/>
              </w:rPr>
              <w:t xml:space="preserve">Initial Criteria (6-month duration): </w:t>
            </w:r>
          </w:p>
          <w:p w14:paraId="21402D57" w14:textId="77777777" w:rsidR="001A3B11" w:rsidRDefault="00000000">
            <w:pPr>
              <w:numPr>
                <w:ilvl w:val="0"/>
                <w:numId w:val="332"/>
              </w:numPr>
              <w:spacing w:after="0"/>
              <w:ind w:hanging="216"/>
            </w:pPr>
            <w:r>
              <w:rPr>
                <w:sz w:val="18"/>
              </w:rPr>
              <w:t>Patient is ≥ 18 years of age;</w:t>
            </w:r>
            <w:r>
              <w:rPr>
                <w:b/>
                <w:sz w:val="18"/>
              </w:rPr>
              <w:t xml:space="preserve"> AND</w:t>
            </w:r>
            <w:r>
              <w:rPr>
                <w:sz w:val="18"/>
              </w:rPr>
              <w:t xml:space="preserve"> </w:t>
            </w:r>
          </w:p>
          <w:p w14:paraId="36181927" w14:textId="77777777" w:rsidR="001A3B11" w:rsidRDefault="00000000">
            <w:pPr>
              <w:numPr>
                <w:ilvl w:val="0"/>
                <w:numId w:val="332"/>
              </w:numPr>
              <w:spacing w:after="0"/>
              <w:ind w:hanging="216"/>
            </w:pPr>
            <w:r>
              <w:rPr>
                <w:sz w:val="18"/>
              </w:rPr>
              <w:t xml:space="preserve">Diagnosis of Type 2 Diabetes Mellitus has had ONE of the following in the last 9-months: </w:t>
            </w:r>
          </w:p>
          <w:p w14:paraId="5589CFFF" w14:textId="77777777" w:rsidR="001A3B11" w:rsidRDefault="00000000">
            <w:pPr>
              <w:numPr>
                <w:ilvl w:val="1"/>
                <w:numId w:val="332"/>
              </w:numPr>
              <w:spacing w:after="0"/>
              <w:ind w:hanging="216"/>
            </w:pPr>
            <w:r>
              <w:rPr>
                <w:sz w:val="18"/>
              </w:rPr>
              <w:t xml:space="preserve">Patient has an HgA1c of greater than 7% with 2 consecutive HbA1c; OR  </w:t>
            </w:r>
          </w:p>
          <w:p w14:paraId="22FD59E2" w14:textId="77777777" w:rsidR="001A3B11" w:rsidRDefault="00000000">
            <w:pPr>
              <w:numPr>
                <w:ilvl w:val="1"/>
                <w:numId w:val="332"/>
              </w:numPr>
              <w:spacing w:after="0"/>
              <w:ind w:hanging="216"/>
            </w:pPr>
            <w:r>
              <w:rPr>
                <w:sz w:val="18"/>
              </w:rPr>
              <w:t xml:space="preserve">Patient has not met individual goal for A1c or time in range (if on a CGMS) with 2 consecutive HbA1c; </w:t>
            </w:r>
            <w:r>
              <w:rPr>
                <w:b/>
                <w:sz w:val="18"/>
              </w:rPr>
              <w:t>AND</w:t>
            </w:r>
            <w:r>
              <w:rPr>
                <w:sz w:val="18"/>
              </w:rPr>
              <w:t xml:space="preserve"> </w:t>
            </w:r>
          </w:p>
          <w:p w14:paraId="6C6DEA52" w14:textId="77777777" w:rsidR="001A3B11" w:rsidRDefault="00000000">
            <w:pPr>
              <w:numPr>
                <w:ilvl w:val="0"/>
                <w:numId w:val="332"/>
              </w:numPr>
              <w:spacing w:after="0"/>
              <w:ind w:hanging="216"/>
            </w:pPr>
            <w:r>
              <w:rPr>
                <w:sz w:val="18"/>
              </w:rPr>
              <w:t xml:space="preserve">Is not using more than 40 units of basal insulin per day; </w:t>
            </w:r>
            <w:r>
              <w:rPr>
                <w:b/>
                <w:sz w:val="18"/>
              </w:rPr>
              <w:t>AND</w:t>
            </w:r>
            <w:r>
              <w:rPr>
                <w:sz w:val="18"/>
              </w:rPr>
              <w:t xml:space="preserve"> </w:t>
            </w:r>
          </w:p>
          <w:p w14:paraId="4FC346F8" w14:textId="77777777" w:rsidR="001A3B11" w:rsidRDefault="00000000">
            <w:pPr>
              <w:numPr>
                <w:ilvl w:val="0"/>
                <w:numId w:val="332"/>
              </w:numPr>
              <w:spacing w:after="0"/>
              <w:ind w:hanging="216"/>
            </w:pPr>
            <w:r>
              <w:rPr>
                <w:sz w:val="18"/>
              </w:rPr>
              <w:t>Prescriber by or in consultation with an endocrinologist or diabetologist;</w:t>
            </w:r>
            <w:r>
              <w:rPr>
                <w:b/>
                <w:sz w:val="18"/>
              </w:rPr>
              <w:t xml:space="preserve"> AND</w:t>
            </w:r>
            <w:r>
              <w:rPr>
                <w:sz w:val="18"/>
              </w:rPr>
              <w:t xml:space="preserve"> </w:t>
            </w:r>
          </w:p>
          <w:p w14:paraId="1186899D" w14:textId="77777777" w:rsidR="001A3B11" w:rsidRDefault="00000000">
            <w:pPr>
              <w:numPr>
                <w:ilvl w:val="0"/>
                <w:numId w:val="332"/>
              </w:numPr>
              <w:spacing w:after="1" w:line="240" w:lineRule="auto"/>
              <w:ind w:hanging="216"/>
            </w:pPr>
            <w:r>
              <w:rPr>
                <w:sz w:val="18"/>
              </w:rPr>
              <w:t xml:space="preserve">Prescriber must provide a clinically valid reason as to why the Omnipod GO insulin management system is needed for the patient versus standard insulin injections; </w:t>
            </w:r>
            <w:r>
              <w:rPr>
                <w:b/>
                <w:sz w:val="18"/>
              </w:rPr>
              <w:t>AND</w:t>
            </w:r>
            <w:r>
              <w:rPr>
                <w:sz w:val="18"/>
              </w:rPr>
              <w:t xml:space="preserve"> </w:t>
            </w:r>
          </w:p>
          <w:p w14:paraId="715A06A0" w14:textId="77777777" w:rsidR="001A3B11" w:rsidRDefault="00000000">
            <w:pPr>
              <w:numPr>
                <w:ilvl w:val="0"/>
                <w:numId w:val="332"/>
              </w:numPr>
              <w:spacing w:after="1" w:line="240" w:lineRule="auto"/>
              <w:ind w:hanging="216"/>
            </w:pPr>
            <w:r>
              <w:rPr>
                <w:sz w:val="18"/>
              </w:rPr>
              <w:t xml:space="preserve">Patient or caregiver has completed a physician-directed comprehensive diabetes management program </w:t>
            </w:r>
            <w:r>
              <w:rPr>
                <w:b/>
                <w:sz w:val="18"/>
              </w:rPr>
              <w:t>Renewal Criteria:</w:t>
            </w:r>
            <w:r>
              <w:rPr>
                <w:sz w:val="18"/>
              </w:rPr>
              <w:t xml:space="preserve"> </w:t>
            </w:r>
          </w:p>
          <w:p w14:paraId="25BD29FA" w14:textId="77777777" w:rsidR="001A3B11" w:rsidRDefault="00000000">
            <w:pPr>
              <w:numPr>
                <w:ilvl w:val="0"/>
                <w:numId w:val="332"/>
              </w:numPr>
              <w:spacing w:after="0"/>
              <w:ind w:hanging="216"/>
            </w:pPr>
            <w:r>
              <w:rPr>
                <w:sz w:val="18"/>
              </w:rPr>
              <w:t xml:space="preserve">Patient is ≥ 18 years of age; </w:t>
            </w:r>
            <w:r>
              <w:rPr>
                <w:b/>
                <w:sz w:val="18"/>
              </w:rPr>
              <w:t xml:space="preserve">AND </w:t>
            </w:r>
          </w:p>
          <w:p w14:paraId="65002D6A" w14:textId="77777777" w:rsidR="001A3B11" w:rsidRDefault="00000000">
            <w:pPr>
              <w:numPr>
                <w:ilvl w:val="0"/>
                <w:numId w:val="332"/>
              </w:numPr>
              <w:spacing w:after="0"/>
              <w:ind w:hanging="216"/>
            </w:pPr>
            <w:r>
              <w:rPr>
                <w:sz w:val="18"/>
              </w:rPr>
              <w:t xml:space="preserve">Patient has Diagnosis of Type 2 diabetes; </w:t>
            </w:r>
            <w:r>
              <w:rPr>
                <w:b/>
                <w:sz w:val="18"/>
              </w:rPr>
              <w:t>AND</w:t>
            </w:r>
            <w:r>
              <w:rPr>
                <w:sz w:val="18"/>
              </w:rPr>
              <w:t xml:space="preserve"> </w:t>
            </w:r>
          </w:p>
          <w:p w14:paraId="52DB344B" w14:textId="77777777" w:rsidR="001A3B11" w:rsidRDefault="00000000">
            <w:pPr>
              <w:numPr>
                <w:ilvl w:val="0"/>
                <w:numId w:val="332"/>
              </w:numPr>
              <w:spacing w:after="0"/>
              <w:ind w:hanging="216"/>
            </w:pPr>
            <w:r>
              <w:rPr>
                <w:sz w:val="18"/>
              </w:rPr>
              <w:t xml:space="preserve">Is not using more than 40 units of basal insulin per day; </w:t>
            </w:r>
            <w:r>
              <w:rPr>
                <w:b/>
                <w:sz w:val="18"/>
              </w:rPr>
              <w:t>AND</w:t>
            </w:r>
            <w:r>
              <w:rPr>
                <w:sz w:val="18"/>
              </w:rPr>
              <w:t xml:space="preserve"> </w:t>
            </w:r>
          </w:p>
          <w:p w14:paraId="3E71F398" w14:textId="77777777" w:rsidR="001A3B11" w:rsidRDefault="00000000">
            <w:pPr>
              <w:numPr>
                <w:ilvl w:val="0"/>
                <w:numId w:val="332"/>
              </w:numPr>
              <w:spacing w:after="0"/>
              <w:ind w:hanging="216"/>
            </w:pPr>
            <w:r>
              <w:rPr>
                <w:sz w:val="18"/>
              </w:rPr>
              <w:t xml:space="preserve">Documentation of a positive clinical response (e.g. decrease HbA1C from baseline)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9AD999" w14:textId="77777777" w:rsidR="001A3B11" w:rsidRDefault="00000000">
            <w:pPr>
              <w:spacing w:after="0"/>
              <w:jc w:val="center"/>
            </w:pPr>
            <w:r>
              <w:rPr>
                <w:sz w:val="18"/>
              </w:rPr>
              <w:t xml:space="preserve">Pods: 10/30 days; Device: 1/year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339A9215" w14:textId="77777777" w:rsidR="001A3B11" w:rsidRDefault="00000000">
            <w:pPr>
              <w:spacing w:after="0"/>
              <w:jc w:val="center"/>
            </w:pPr>
            <w:hyperlink r:id="rId1884">
              <w:r>
                <w:rPr>
                  <w:color w:val="0000FF"/>
                  <w:sz w:val="18"/>
                  <w:u w:val="single" w:color="0000FF"/>
                </w:rPr>
                <w:t>General PA</w:t>
              </w:r>
            </w:hyperlink>
            <w:hyperlink r:id="rId1885">
              <w:r>
                <w:rPr>
                  <w:color w:val="0000FF"/>
                  <w:sz w:val="18"/>
                </w:rPr>
                <w:t xml:space="preserve"> </w:t>
              </w:r>
            </w:hyperlink>
            <w:hyperlink r:id="rId1886">
              <w:r>
                <w:rPr>
                  <w:color w:val="0000FF"/>
                  <w:sz w:val="18"/>
                  <w:u w:val="single" w:color="0000FF"/>
                </w:rPr>
                <w:t>Form</w:t>
              </w:r>
            </w:hyperlink>
            <w:hyperlink r:id="rId1887">
              <w:r>
                <w:rPr>
                  <w:sz w:val="18"/>
                </w:rPr>
                <w:t xml:space="preserve"> </w:t>
              </w:r>
            </w:hyperlink>
          </w:p>
        </w:tc>
      </w:tr>
      <w:tr w:rsidR="001A3B11" w14:paraId="2539E5FE" w14:textId="77777777">
        <w:trPr>
          <w:trHeight w:val="6029"/>
        </w:trPr>
        <w:tc>
          <w:tcPr>
            <w:tcW w:w="1614" w:type="dxa"/>
            <w:tcBorders>
              <w:top w:val="single" w:sz="4" w:space="0" w:color="000000"/>
              <w:left w:val="single" w:sz="4" w:space="0" w:color="000000"/>
              <w:bottom w:val="single" w:sz="4" w:space="0" w:color="000000"/>
              <w:right w:val="single" w:sz="4" w:space="0" w:color="000000"/>
            </w:tcBorders>
            <w:vAlign w:val="center"/>
          </w:tcPr>
          <w:p w14:paraId="5E5404C2" w14:textId="77777777" w:rsidR="001A3B11" w:rsidRDefault="00000000">
            <w:pPr>
              <w:spacing w:after="0"/>
            </w:pPr>
            <w:r>
              <w:rPr>
                <w:sz w:val="18"/>
              </w:rPr>
              <w:lastRenderedPageBreak/>
              <w:t xml:space="preserve">Cequr Simplicity®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58476DBA"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7495DF3" w14:textId="77777777" w:rsidR="001A3B11" w:rsidRDefault="00000000">
            <w:pPr>
              <w:spacing w:after="0"/>
              <w:ind w:left="30"/>
            </w:pPr>
            <w:r>
              <w:rPr>
                <w:b/>
                <w:sz w:val="18"/>
              </w:rPr>
              <w:t xml:space="preserve">Initial Criteria: (6-month duration) </w:t>
            </w:r>
          </w:p>
          <w:p w14:paraId="64A603E6" w14:textId="77777777" w:rsidR="001A3B11" w:rsidRDefault="00000000">
            <w:pPr>
              <w:numPr>
                <w:ilvl w:val="0"/>
                <w:numId w:val="333"/>
              </w:numPr>
              <w:spacing w:after="0"/>
              <w:ind w:hanging="216"/>
            </w:pPr>
            <w:r>
              <w:rPr>
                <w:sz w:val="18"/>
              </w:rPr>
              <w:t xml:space="preserve">One of the following: </w:t>
            </w:r>
          </w:p>
          <w:p w14:paraId="4FF0797A" w14:textId="77777777" w:rsidR="001A3B11" w:rsidRDefault="00000000">
            <w:pPr>
              <w:numPr>
                <w:ilvl w:val="1"/>
                <w:numId w:val="333"/>
              </w:numPr>
              <w:spacing w:after="0" w:line="247" w:lineRule="auto"/>
              <w:ind w:right="304" w:hanging="216"/>
            </w:pPr>
            <w:r>
              <w:rPr>
                <w:sz w:val="18"/>
              </w:rPr>
              <w:t xml:space="preserve">Diagnosis of Type 1 Diabetes Mellitus;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Type 2 Diabetes Mellitus has had ONE of the following in the last 9-months: </w:t>
            </w:r>
          </w:p>
          <w:p w14:paraId="57711EE0" w14:textId="77777777" w:rsidR="001A3B11"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HgA1c of greater than 7% with 2 consecutive HbA1c; </w:t>
            </w:r>
            <w:r>
              <w:rPr>
                <w:b/>
                <w:sz w:val="18"/>
              </w:rPr>
              <w:t>OR</w:t>
            </w:r>
            <w:r>
              <w:rPr>
                <w:sz w:val="18"/>
              </w:rPr>
              <w:t xml:space="preserve">  </w:t>
            </w:r>
          </w:p>
          <w:p w14:paraId="29BA643F" w14:textId="77777777" w:rsidR="001A3B11"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Patient has not met individual goal for A1c or time in range (if on a CGMS) with 2 consecutive HbA1c</w:t>
            </w:r>
            <w:r>
              <w:rPr>
                <w:i/>
                <w:sz w:val="18"/>
              </w:rPr>
              <w:t>;</w:t>
            </w:r>
            <w:r>
              <w:rPr>
                <w:sz w:val="18"/>
              </w:rPr>
              <w:t xml:space="preserve"> </w:t>
            </w:r>
            <w:r>
              <w:rPr>
                <w:b/>
                <w:sz w:val="18"/>
              </w:rPr>
              <w:t>AND</w:t>
            </w:r>
            <w:r>
              <w:rPr>
                <w:sz w:val="18"/>
              </w:rPr>
              <w:t xml:space="preserve"> </w:t>
            </w:r>
          </w:p>
          <w:p w14:paraId="6EA49BCD" w14:textId="77777777" w:rsidR="001A3B11" w:rsidRDefault="00000000">
            <w:pPr>
              <w:numPr>
                <w:ilvl w:val="0"/>
                <w:numId w:val="333"/>
              </w:numPr>
              <w:spacing w:after="0"/>
              <w:ind w:hanging="216"/>
            </w:pPr>
            <w:r>
              <w:rPr>
                <w:sz w:val="18"/>
              </w:rPr>
              <w:t xml:space="preserve">Patient is </w:t>
            </w:r>
            <w:r>
              <w:rPr>
                <w:sz w:val="18"/>
                <w:u w:val="single" w:color="000000"/>
              </w:rPr>
              <w:t>&gt;</w:t>
            </w:r>
            <w:r>
              <w:rPr>
                <w:sz w:val="18"/>
              </w:rPr>
              <w:t xml:space="preserve"> 21 years old; </w:t>
            </w:r>
            <w:r>
              <w:rPr>
                <w:b/>
                <w:sz w:val="18"/>
              </w:rPr>
              <w:t>AND</w:t>
            </w:r>
            <w:r>
              <w:rPr>
                <w:sz w:val="18"/>
              </w:rPr>
              <w:t xml:space="preserve"> </w:t>
            </w:r>
          </w:p>
          <w:p w14:paraId="3BF9FC49" w14:textId="77777777" w:rsidR="001A3B11" w:rsidRDefault="00000000">
            <w:pPr>
              <w:numPr>
                <w:ilvl w:val="0"/>
                <w:numId w:val="333"/>
              </w:numPr>
              <w:spacing w:after="0"/>
              <w:ind w:hanging="216"/>
            </w:pPr>
            <w:r>
              <w:rPr>
                <w:sz w:val="18"/>
              </w:rPr>
              <w:t xml:space="preserve">Prescribed by, or in consultation with, an endocrinologist or diabetologist; </w:t>
            </w:r>
            <w:r>
              <w:rPr>
                <w:b/>
                <w:sz w:val="18"/>
              </w:rPr>
              <w:t>AND</w:t>
            </w:r>
            <w:r>
              <w:rPr>
                <w:sz w:val="18"/>
              </w:rPr>
              <w:t xml:space="preserve"> </w:t>
            </w:r>
          </w:p>
          <w:p w14:paraId="00505D42" w14:textId="77777777" w:rsidR="001A3B11" w:rsidRDefault="00000000">
            <w:pPr>
              <w:numPr>
                <w:ilvl w:val="0"/>
                <w:numId w:val="333"/>
              </w:numPr>
              <w:spacing w:after="0" w:line="240" w:lineRule="auto"/>
              <w:ind w:hanging="216"/>
            </w:pPr>
            <w:r>
              <w:rPr>
                <w:sz w:val="18"/>
              </w:rPr>
              <w:t xml:space="preserve">Patient or caregiver has completed a physician-directed comprehensive diabetes management program which included a visit with a dietician; </w:t>
            </w:r>
            <w:r>
              <w:rPr>
                <w:b/>
                <w:sz w:val="18"/>
              </w:rPr>
              <w:t>AND</w:t>
            </w:r>
            <w:r>
              <w:rPr>
                <w:sz w:val="18"/>
              </w:rPr>
              <w:t xml:space="preserve"> </w:t>
            </w:r>
          </w:p>
          <w:p w14:paraId="26164D33" w14:textId="77777777" w:rsidR="001A3B11" w:rsidRDefault="00000000">
            <w:pPr>
              <w:numPr>
                <w:ilvl w:val="0"/>
                <w:numId w:val="333"/>
              </w:numPr>
              <w:spacing w:after="0"/>
              <w:ind w:hanging="216"/>
            </w:pPr>
            <w:r>
              <w:rPr>
                <w:sz w:val="18"/>
              </w:rPr>
              <w:t xml:space="preserve">Patient has met ONE of the following insulin administration methods within the last 6-months: </w:t>
            </w:r>
          </w:p>
          <w:p w14:paraId="409C550D" w14:textId="77777777" w:rsidR="001A3B11" w:rsidRDefault="00000000">
            <w:pPr>
              <w:numPr>
                <w:ilvl w:val="1"/>
                <w:numId w:val="333"/>
              </w:numPr>
              <w:spacing w:after="0" w:line="246" w:lineRule="auto"/>
              <w:ind w:right="304" w:hanging="216"/>
            </w:pPr>
            <w:r>
              <w:rPr>
                <w:sz w:val="18"/>
              </w:rPr>
              <w:t xml:space="preserve">If patient has used an insulin pump within the last 6-months, clinically valid reason why current insulin pump is no longer appropriate; </w:t>
            </w:r>
            <w:r>
              <w:rPr>
                <w:b/>
                <w:sz w:val="18"/>
              </w:rPr>
              <w:t>OR</w:t>
            </w:r>
            <w:r>
              <w:rPr>
                <w:sz w:val="18"/>
              </w:rPr>
              <w:t xml:space="preserve"> </w:t>
            </w:r>
          </w:p>
          <w:p w14:paraId="4877AC70" w14:textId="77777777" w:rsidR="001A3B11" w:rsidRDefault="00000000">
            <w:pPr>
              <w:numPr>
                <w:ilvl w:val="1"/>
                <w:numId w:val="333"/>
              </w:numPr>
              <w:spacing w:after="3" w:line="243" w:lineRule="auto"/>
              <w:ind w:right="304" w:hanging="216"/>
            </w:pPr>
            <w:r>
              <w:rPr>
                <w:sz w:val="18"/>
              </w:rPr>
              <w:t xml:space="preserve">Administration of at least three daily insulin injections with frequent self- adjustments of insulin dose and exhibits one or more of the following criteria while on a regimen of multiple daily injections of insulin: </w:t>
            </w:r>
            <w:r>
              <w:rPr>
                <w:rFonts w:ascii="Courier New" w:eastAsia="Courier New" w:hAnsi="Courier New" w:cs="Courier New"/>
                <w:sz w:val="18"/>
              </w:rPr>
              <w:t>­</w:t>
            </w:r>
            <w:r>
              <w:rPr>
                <w:rFonts w:ascii="Arial" w:eastAsia="Arial" w:hAnsi="Arial" w:cs="Arial"/>
                <w:sz w:val="18"/>
              </w:rPr>
              <w:t xml:space="preserve"> </w:t>
            </w:r>
            <w:r>
              <w:rPr>
                <w:sz w:val="18"/>
              </w:rPr>
              <w:t xml:space="preserve">Glycosylated hemoglobin level (HbA1c) &gt;7% </w:t>
            </w:r>
          </w:p>
          <w:p w14:paraId="321F20ED" w14:textId="77777777" w:rsidR="001A3B11"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History of reoccurring hypoglycemia </w:t>
            </w:r>
          </w:p>
          <w:p w14:paraId="6F3EEE93" w14:textId="77777777" w:rsidR="001A3B11"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Wide fluctuations in blood glucose before mealtime </w:t>
            </w:r>
          </w:p>
          <w:p w14:paraId="5C536C5F" w14:textId="77777777" w:rsidR="001A3B11" w:rsidRDefault="00000000">
            <w:pPr>
              <w:spacing w:after="0" w:line="247" w:lineRule="auto"/>
              <w:ind w:left="750" w:right="2381"/>
            </w:pPr>
            <w:r>
              <w:rPr>
                <w:rFonts w:ascii="Courier New" w:eastAsia="Courier New" w:hAnsi="Courier New" w:cs="Courier New"/>
                <w:sz w:val="18"/>
              </w:rPr>
              <w:t>­</w:t>
            </w:r>
            <w:r>
              <w:rPr>
                <w:rFonts w:ascii="Arial" w:eastAsia="Arial" w:hAnsi="Arial" w:cs="Arial"/>
                <w:sz w:val="18"/>
              </w:rPr>
              <w:t xml:space="preserve"> </w:t>
            </w:r>
            <w:r>
              <w:rPr>
                <w:sz w:val="18"/>
              </w:rPr>
              <w:t xml:space="preserve">Dawn phenomenon with fasting blood glucose frequently exceeding 200 mg/dL </w:t>
            </w:r>
            <w:r>
              <w:rPr>
                <w:rFonts w:ascii="Courier New" w:eastAsia="Courier New" w:hAnsi="Courier New" w:cs="Courier New"/>
                <w:sz w:val="18"/>
              </w:rPr>
              <w:t>­</w:t>
            </w:r>
            <w:r>
              <w:rPr>
                <w:rFonts w:ascii="Arial" w:eastAsia="Arial" w:hAnsi="Arial" w:cs="Arial"/>
                <w:sz w:val="18"/>
              </w:rPr>
              <w:t xml:space="preserve"> </w:t>
            </w:r>
            <w:r>
              <w:rPr>
                <w:sz w:val="18"/>
              </w:rPr>
              <w:t xml:space="preserve">History of severe glycemic excursions; </w:t>
            </w:r>
            <w:r>
              <w:rPr>
                <w:b/>
                <w:sz w:val="18"/>
              </w:rPr>
              <w:t>AND</w:t>
            </w:r>
            <w:r>
              <w:rPr>
                <w:sz w:val="18"/>
              </w:rPr>
              <w:t xml:space="preserve"> </w:t>
            </w:r>
          </w:p>
          <w:p w14:paraId="077152CE" w14:textId="77777777" w:rsidR="001A3B11" w:rsidRDefault="00000000">
            <w:pPr>
              <w:numPr>
                <w:ilvl w:val="0"/>
                <w:numId w:val="333"/>
              </w:numPr>
              <w:spacing w:after="0" w:line="241" w:lineRule="auto"/>
              <w:ind w:hanging="216"/>
            </w:pPr>
            <w:r>
              <w:rPr>
                <w:sz w:val="18"/>
              </w:rPr>
              <w:t xml:space="preserve">Documented monitored blood glucose self-testing ≥ 4 times a day or regular use of calibrated CGMS during 2 months prior to initiation of insulin pump; </w:t>
            </w:r>
            <w:r>
              <w:rPr>
                <w:b/>
                <w:sz w:val="18"/>
              </w:rPr>
              <w:t>AND</w:t>
            </w:r>
            <w:r>
              <w:rPr>
                <w:sz w:val="18"/>
              </w:rPr>
              <w:t xml:space="preserve"> </w:t>
            </w:r>
          </w:p>
          <w:p w14:paraId="21825798" w14:textId="77777777" w:rsidR="001A3B11" w:rsidRDefault="00000000">
            <w:pPr>
              <w:numPr>
                <w:ilvl w:val="0"/>
                <w:numId w:val="333"/>
              </w:numPr>
              <w:spacing w:after="0" w:line="231" w:lineRule="auto"/>
              <w:ind w:hanging="216"/>
            </w:pPr>
            <w:r>
              <w:rPr>
                <w:sz w:val="18"/>
              </w:rPr>
              <w:t>Provider must submit documentation (such as office chart notes, lab results or other clinical information) supporting the member’s insulin administration methods and blood glucose monitoring methods.</w:t>
            </w:r>
            <w:r>
              <w:rPr>
                <w:sz w:val="20"/>
              </w:rPr>
              <w:t xml:space="preserve"> </w:t>
            </w:r>
          </w:p>
          <w:p w14:paraId="206722E2" w14:textId="77777777" w:rsidR="001A3B11" w:rsidRDefault="00000000">
            <w:pPr>
              <w:spacing w:after="0"/>
              <w:ind w:left="30"/>
            </w:pPr>
            <w:r>
              <w:rPr>
                <w:b/>
                <w:sz w:val="18"/>
              </w:rPr>
              <w:t xml:space="preserve">Renewal Criteria: </w:t>
            </w:r>
          </w:p>
          <w:p w14:paraId="2FB20893" w14:textId="77777777" w:rsidR="001A3B11" w:rsidRDefault="00000000">
            <w:pPr>
              <w:numPr>
                <w:ilvl w:val="0"/>
                <w:numId w:val="333"/>
              </w:numPr>
              <w:spacing w:after="0"/>
              <w:ind w:hanging="216"/>
            </w:pPr>
            <w:r>
              <w:rPr>
                <w:sz w:val="18"/>
              </w:rPr>
              <w:t>Documentation of a positive clinical response (e.g. decrease HbA1C from baseline, decrease hypoglycemia episodes, decrease fasting and mealtime blood glucose levels)</w:t>
            </w: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BFFCC63" w14:textId="77777777" w:rsidR="001A3B11" w:rsidRDefault="00000000">
            <w:pPr>
              <w:spacing w:after="0"/>
              <w:ind w:right="24"/>
              <w:jc w:val="center"/>
            </w:pPr>
            <w:r>
              <w:rPr>
                <w:sz w:val="18"/>
              </w:rPr>
              <w:t xml:space="preserve">3-day patch: </w:t>
            </w:r>
          </w:p>
          <w:p w14:paraId="7F50DBC3" w14:textId="77777777" w:rsidR="001A3B11" w:rsidRDefault="00000000">
            <w:pPr>
              <w:spacing w:after="0"/>
              <w:ind w:right="24"/>
              <w:jc w:val="center"/>
            </w:pPr>
            <w:r>
              <w:rPr>
                <w:sz w:val="18"/>
              </w:rPr>
              <w:t xml:space="preserve">10 /30 days </w:t>
            </w:r>
          </w:p>
          <w:p w14:paraId="5C0BB3F6" w14:textId="77777777" w:rsidR="001A3B11" w:rsidRDefault="00000000">
            <w:pPr>
              <w:spacing w:after="0"/>
              <w:ind w:left="17"/>
              <w:jc w:val="center"/>
            </w:pPr>
            <w:r>
              <w:rPr>
                <w:sz w:val="18"/>
              </w:rPr>
              <w:t xml:space="preserve"> </w:t>
            </w:r>
          </w:p>
          <w:p w14:paraId="4803C267" w14:textId="77777777" w:rsidR="001A3B11" w:rsidRDefault="00000000">
            <w:pPr>
              <w:spacing w:after="0"/>
              <w:ind w:right="24"/>
              <w:jc w:val="center"/>
            </w:pPr>
            <w:r>
              <w:rPr>
                <w:sz w:val="18"/>
              </w:rPr>
              <w:t xml:space="preserve">4-day patch: </w:t>
            </w:r>
          </w:p>
          <w:p w14:paraId="5345C1AF" w14:textId="77777777" w:rsidR="001A3B11" w:rsidRDefault="00000000">
            <w:pPr>
              <w:spacing w:after="0"/>
              <w:ind w:right="25"/>
              <w:jc w:val="center"/>
            </w:pPr>
            <w:r>
              <w:rPr>
                <w:sz w:val="18"/>
              </w:rPr>
              <w:t xml:space="preserve">8 /32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36242F5D" w14:textId="77777777" w:rsidR="001A3B11" w:rsidRDefault="00000000">
            <w:pPr>
              <w:spacing w:after="0"/>
              <w:jc w:val="center"/>
            </w:pPr>
            <w:hyperlink r:id="rId1888">
              <w:r>
                <w:rPr>
                  <w:color w:val="0000FF"/>
                  <w:sz w:val="18"/>
                  <w:u w:val="single" w:color="0000FF"/>
                </w:rPr>
                <w:t>General PA</w:t>
              </w:r>
            </w:hyperlink>
            <w:hyperlink r:id="rId1889">
              <w:r>
                <w:rPr>
                  <w:color w:val="0000FF"/>
                  <w:sz w:val="18"/>
                </w:rPr>
                <w:t xml:space="preserve"> </w:t>
              </w:r>
            </w:hyperlink>
            <w:hyperlink r:id="rId1890">
              <w:r>
                <w:rPr>
                  <w:color w:val="0000FF"/>
                  <w:sz w:val="18"/>
                  <w:u w:val="single" w:color="0000FF"/>
                </w:rPr>
                <w:t>Form</w:t>
              </w:r>
            </w:hyperlink>
            <w:hyperlink r:id="rId1891">
              <w:r>
                <w:rPr>
                  <w:sz w:val="18"/>
                </w:rPr>
                <w:t xml:space="preserve"> </w:t>
              </w:r>
            </w:hyperlink>
          </w:p>
        </w:tc>
      </w:tr>
      <w:tr w:rsidR="001A3B11" w14:paraId="09FD674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393907A2"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5BE69AD5" w14:textId="77777777" w:rsidR="001A3B11" w:rsidRDefault="001A3B11"/>
        </w:tc>
        <w:tc>
          <w:tcPr>
            <w:tcW w:w="11088" w:type="dxa"/>
            <w:gridSpan w:val="2"/>
            <w:tcBorders>
              <w:top w:val="single" w:sz="4" w:space="0" w:color="000000"/>
              <w:left w:val="nil"/>
              <w:bottom w:val="single" w:sz="4" w:space="0" w:color="000000"/>
              <w:right w:val="nil"/>
            </w:tcBorders>
            <w:shd w:val="clear" w:color="auto" w:fill="0077C8"/>
          </w:tcPr>
          <w:p w14:paraId="38CEB412" w14:textId="77777777" w:rsidR="001A3B11" w:rsidRDefault="00000000">
            <w:pPr>
              <w:spacing w:after="0"/>
              <w:ind w:right="1026"/>
              <w:jc w:val="center"/>
            </w:pPr>
            <w:r>
              <w:rPr>
                <w:b/>
                <w:color w:val="FFFFFF"/>
              </w:rPr>
              <w:t>DIABETIC SUPPLIES</w:t>
            </w:r>
            <w:r>
              <w:rPr>
                <w:b/>
                <w:color w:val="FFFFFF"/>
                <w:sz w:val="24"/>
              </w:rPr>
              <w:t xml:space="preserve"> </w:t>
            </w:r>
          </w:p>
          <w:p w14:paraId="6CDEF672" w14:textId="77777777" w:rsidR="001A3B11" w:rsidRDefault="00000000">
            <w:pPr>
              <w:spacing w:after="0"/>
              <w:ind w:left="68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40A1606F" w14:textId="77777777" w:rsidR="001A3B11" w:rsidRDefault="001A3B11"/>
        </w:tc>
      </w:tr>
      <w:tr w:rsidR="001A3B11" w14:paraId="02443F36"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96EF5CA"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D823AC"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EDD366E"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77DF59A" w14:textId="77777777" w:rsidR="001A3B11"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643CE0A" w14:textId="77777777" w:rsidR="001A3B11" w:rsidRDefault="00000000">
            <w:pPr>
              <w:spacing w:after="0"/>
              <w:ind w:right="22"/>
              <w:jc w:val="center"/>
            </w:pPr>
            <w:r>
              <w:rPr>
                <w:b/>
                <w:sz w:val="18"/>
              </w:rPr>
              <w:t xml:space="preserve">PA Form </w:t>
            </w:r>
          </w:p>
        </w:tc>
      </w:tr>
      <w:tr w:rsidR="001A3B11" w14:paraId="4C74C9BF" w14:textId="77777777">
        <w:trPr>
          <w:trHeight w:val="329"/>
        </w:trPr>
        <w:tc>
          <w:tcPr>
            <w:tcW w:w="1614" w:type="dxa"/>
            <w:tcBorders>
              <w:top w:val="single" w:sz="4" w:space="0" w:color="000000"/>
              <w:left w:val="single" w:sz="4" w:space="0" w:color="000000"/>
              <w:bottom w:val="single" w:sz="4" w:space="0" w:color="000000"/>
              <w:right w:val="single" w:sz="4" w:space="0" w:color="000000"/>
            </w:tcBorders>
          </w:tcPr>
          <w:p w14:paraId="0F39AB79" w14:textId="77777777" w:rsidR="001A3B11" w:rsidRDefault="00000000">
            <w:pPr>
              <w:spacing w:after="0"/>
            </w:pPr>
            <w:r>
              <w:rPr>
                <w:sz w:val="18"/>
              </w:rPr>
              <w:t xml:space="preserve">InPen® </w:t>
            </w:r>
          </w:p>
        </w:tc>
        <w:tc>
          <w:tcPr>
            <w:tcW w:w="403" w:type="dxa"/>
            <w:tcBorders>
              <w:top w:val="single" w:sz="4" w:space="0" w:color="000000"/>
              <w:left w:val="single" w:sz="4" w:space="0" w:color="000000"/>
              <w:bottom w:val="single" w:sz="4" w:space="0" w:color="000000"/>
              <w:right w:val="single" w:sz="4" w:space="0" w:color="000000"/>
            </w:tcBorders>
          </w:tcPr>
          <w:p w14:paraId="327404E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ED928D"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must submit clinical documentation (e.g., medical records) why the patient cannot use the preferred products  </w:t>
            </w:r>
          </w:p>
        </w:tc>
        <w:tc>
          <w:tcPr>
            <w:tcW w:w="1728" w:type="dxa"/>
            <w:tcBorders>
              <w:top w:val="single" w:sz="4" w:space="0" w:color="000000"/>
              <w:left w:val="single" w:sz="4" w:space="0" w:color="000000"/>
              <w:bottom w:val="single" w:sz="4" w:space="0" w:color="000000"/>
              <w:right w:val="single" w:sz="4" w:space="0" w:color="000000"/>
            </w:tcBorders>
          </w:tcPr>
          <w:p w14:paraId="601BE344" w14:textId="77777777" w:rsidR="001A3B11" w:rsidRDefault="00000000">
            <w:pPr>
              <w:spacing w:after="0"/>
              <w:ind w:left="17"/>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8EAA2D0" w14:textId="77777777" w:rsidR="001A3B11" w:rsidRDefault="00000000">
            <w:pPr>
              <w:spacing w:after="0"/>
              <w:jc w:val="center"/>
            </w:pPr>
            <w:hyperlink r:id="rId1892">
              <w:r>
                <w:rPr>
                  <w:color w:val="0000FF"/>
                  <w:sz w:val="18"/>
                  <w:u w:val="single" w:color="0000FF"/>
                </w:rPr>
                <w:t>General PA</w:t>
              </w:r>
            </w:hyperlink>
            <w:hyperlink r:id="rId1893">
              <w:r>
                <w:rPr>
                  <w:color w:val="0000FF"/>
                  <w:sz w:val="18"/>
                </w:rPr>
                <w:t xml:space="preserve"> </w:t>
              </w:r>
            </w:hyperlink>
            <w:hyperlink r:id="rId1894">
              <w:r>
                <w:rPr>
                  <w:color w:val="0000FF"/>
                  <w:sz w:val="18"/>
                  <w:u w:val="single" w:color="0000FF"/>
                </w:rPr>
                <w:t>Form</w:t>
              </w:r>
            </w:hyperlink>
            <w:hyperlink r:id="rId1895">
              <w:r>
                <w:rPr>
                  <w:sz w:val="18"/>
                </w:rPr>
                <w:t xml:space="preserve"> </w:t>
              </w:r>
            </w:hyperlink>
          </w:p>
        </w:tc>
      </w:tr>
      <w:tr w:rsidR="001A3B11" w14:paraId="4AD69CAA"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376C8977" w14:textId="77777777" w:rsidR="001A3B11" w:rsidRDefault="00000000">
            <w:pPr>
              <w:spacing w:after="0"/>
            </w:pPr>
            <w:r>
              <w:rPr>
                <w:sz w:val="18"/>
              </w:rPr>
              <w:t xml:space="preserve">V-Go® products </w:t>
            </w:r>
          </w:p>
        </w:tc>
        <w:tc>
          <w:tcPr>
            <w:tcW w:w="403" w:type="dxa"/>
            <w:tcBorders>
              <w:top w:val="single" w:sz="4" w:space="0" w:color="000000"/>
              <w:left w:val="single" w:sz="4" w:space="0" w:color="000000"/>
              <w:bottom w:val="single" w:sz="4" w:space="0" w:color="000000"/>
              <w:right w:val="single" w:sz="4" w:space="0" w:color="000000"/>
            </w:tcBorders>
          </w:tcPr>
          <w:p w14:paraId="59E2755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BC860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must submit clinical documentation (e.g., medical records) why the patient cannot use the preferred products  </w:t>
            </w:r>
          </w:p>
        </w:tc>
        <w:tc>
          <w:tcPr>
            <w:tcW w:w="1728" w:type="dxa"/>
            <w:tcBorders>
              <w:top w:val="single" w:sz="4" w:space="0" w:color="000000"/>
              <w:left w:val="single" w:sz="4" w:space="0" w:color="000000"/>
              <w:bottom w:val="single" w:sz="4" w:space="0" w:color="000000"/>
              <w:right w:val="single" w:sz="4" w:space="0" w:color="000000"/>
            </w:tcBorders>
          </w:tcPr>
          <w:p w14:paraId="5E6E0125" w14:textId="77777777" w:rsidR="001A3B11" w:rsidRDefault="00000000">
            <w:pPr>
              <w:spacing w:after="0"/>
              <w:ind w:right="23"/>
              <w:jc w:val="center"/>
            </w:pPr>
            <w:r>
              <w:rPr>
                <w:sz w:val="18"/>
              </w:rPr>
              <w:t xml:space="preserve">30 patches/30 days </w:t>
            </w:r>
          </w:p>
        </w:tc>
        <w:tc>
          <w:tcPr>
            <w:tcW w:w="0" w:type="auto"/>
            <w:vMerge/>
            <w:tcBorders>
              <w:top w:val="nil"/>
              <w:left w:val="single" w:sz="4" w:space="0" w:color="000000"/>
              <w:bottom w:val="single" w:sz="4" w:space="0" w:color="000000"/>
              <w:right w:val="single" w:sz="4" w:space="0" w:color="000000"/>
            </w:tcBorders>
          </w:tcPr>
          <w:p w14:paraId="3D2EE366" w14:textId="77777777" w:rsidR="001A3B11" w:rsidRDefault="001A3B11"/>
        </w:tc>
      </w:tr>
      <w:tr w:rsidR="001A3B11" w14:paraId="747A458C"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26451315"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42F9C0A1" w14:textId="77777777" w:rsidR="001A3B11" w:rsidRDefault="001A3B11"/>
        </w:tc>
        <w:tc>
          <w:tcPr>
            <w:tcW w:w="11088" w:type="dxa"/>
            <w:gridSpan w:val="2"/>
            <w:tcBorders>
              <w:top w:val="single" w:sz="4" w:space="0" w:color="000000"/>
              <w:left w:val="nil"/>
              <w:bottom w:val="single" w:sz="4" w:space="0" w:color="000000"/>
              <w:right w:val="nil"/>
            </w:tcBorders>
            <w:shd w:val="clear" w:color="auto" w:fill="F2F2F2"/>
          </w:tcPr>
          <w:p w14:paraId="025FBC94" w14:textId="77777777" w:rsidR="001A3B11" w:rsidRDefault="00000000">
            <w:pPr>
              <w:spacing w:after="0"/>
              <w:ind w:right="1019"/>
              <w:jc w:val="center"/>
            </w:pPr>
            <w:r>
              <w:rPr>
                <w:b/>
                <w:sz w:val="18"/>
              </w:rPr>
              <w:t xml:space="preserve">Insulin Syringes and Pen Needles </w:t>
            </w:r>
            <w:hyperlink r:id="rId1896">
              <w:r>
                <w:rPr>
                  <w:sz w:val="18"/>
                </w:rPr>
                <w:t>(</w:t>
              </w:r>
            </w:hyperlink>
            <w:hyperlink r:id="rId1897">
              <w:r>
                <w:rPr>
                  <w:color w:val="0000FF"/>
                  <w:sz w:val="18"/>
                  <w:u w:val="single" w:color="0000FF"/>
                </w:rPr>
                <w:t>OTC</w:t>
              </w:r>
            </w:hyperlink>
            <w:hyperlink r:id="rId1898">
              <w:r>
                <w:rPr>
                  <w:sz w:val="18"/>
                </w:rPr>
                <w:t>)</w:t>
              </w:r>
            </w:hyperlink>
            <w:r>
              <w:rPr>
                <w:b/>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2DD2364F" w14:textId="77777777" w:rsidR="001A3B11" w:rsidRDefault="001A3B11"/>
        </w:tc>
      </w:tr>
      <w:tr w:rsidR="001A3B11" w14:paraId="58CFD4D5" w14:textId="77777777">
        <w:trPr>
          <w:trHeight w:val="575"/>
        </w:trPr>
        <w:tc>
          <w:tcPr>
            <w:tcW w:w="1614" w:type="dxa"/>
            <w:tcBorders>
              <w:top w:val="single" w:sz="4" w:space="0" w:color="000000"/>
              <w:left w:val="single" w:sz="4" w:space="0" w:color="000000"/>
              <w:bottom w:val="single" w:sz="4" w:space="0" w:color="000000"/>
              <w:right w:val="single" w:sz="4" w:space="0" w:color="000000"/>
            </w:tcBorders>
          </w:tcPr>
          <w:p w14:paraId="11CAFC54" w14:textId="77777777" w:rsidR="001A3B11" w:rsidRDefault="00000000">
            <w:pPr>
              <w:spacing w:after="0"/>
            </w:pPr>
            <w:r>
              <w:rPr>
                <w:sz w:val="18"/>
              </w:rPr>
              <w:t xml:space="preserve">BD/Embecta products </w:t>
            </w:r>
          </w:p>
        </w:tc>
        <w:tc>
          <w:tcPr>
            <w:tcW w:w="403" w:type="dxa"/>
            <w:tcBorders>
              <w:top w:val="single" w:sz="4" w:space="0" w:color="000000"/>
              <w:left w:val="single" w:sz="4" w:space="0" w:color="000000"/>
              <w:bottom w:val="single" w:sz="4" w:space="0" w:color="000000"/>
              <w:right w:val="single" w:sz="4" w:space="0" w:color="000000"/>
            </w:tcBorders>
            <w:vAlign w:val="center"/>
          </w:tcPr>
          <w:p w14:paraId="333EEEB8" w14:textId="77777777" w:rsidR="001A3B11"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058D845" w14:textId="77777777" w:rsidR="001A3B11" w:rsidRDefault="00000000">
            <w:pPr>
              <w:spacing w:after="0"/>
              <w:ind w:left="30"/>
            </w:pPr>
            <w:r>
              <w:rPr>
                <w:sz w:val="18"/>
              </w:rPr>
              <w:t>Refer t</w:t>
            </w:r>
            <w:hyperlink r:id="rId1899">
              <w:r>
                <w:rPr>
                  <w:sz w:val="18"/>
                </w:rPr>
                <w:t xml:space="preserve">o </w:t>
              </w:r>
            </w:hyperlink>
            <w:hyperlink r:id="rId1900">
              <w:r>
                <w:rPr>
                  <w:color w:val="0000FF"/>
                  <w:sz w:val="18"/>
                  <w:u w:val="single" w:color="0000FF"/>
                </w:rPr>
                <w:t>OTC List</w:t>
              </w:r>
            </w:hyperlink>
            <w:hyperlink r:id="rId1901">
              <w:r>
                <w:rPr>
                  <w:sz w:val="18"/>
                </w:rPr>
                <w:t xml:space="preserve"> f</w:t>
              </w:r>
            </w:hyperlink>
            <w:r>
              <w:rPr>
                <w:sz w:val="18"/>
              </w:rPr>
              <w:t xml:space="preserve">or covered NDCs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6D9739" w14:textId="77777777" w:rsidR="001A3B11"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64F3C79" w14:textId="77777777" w:rsidR="001A3B11" w:rsidRDefault="00000000">
            <w:pPr>
              <w:spacing w:after="0"/>
              <w:jc w:val="center"/>
            </w:pPr>
            <w:hyperlink r:id="rId1902">
              <w:r>
                <w:rPr>
                  <w:color w:val="0000FF"/>
                  <w:sz w:val="18"/>
                  <w:u w:val="single" w:color="0000FF"/>
                </w:rPr>
                <w:t>General PA</w:t>
              </w:r>
            </w:hyperlink>
            <w:hyperlink r:id="rId1903">
              <w:r>
                <w:rPr>
                  <w:color w:val="0000FF"/>
                  <w:sz w:val="18"/>
                </w:rPr>
                <w:t xml:space="preserve"> </w:t>
              </w:r>
            </w:hyperlink>
            <w:hyperlink r:id="rId1904">
              <w:r>
                <w:rPr>
                  <w:color w:val="0000FF"/>
                  <w:sz w:val="18"/>
                  <w:u w:val="single" w:color="0000FF"/>
                </w:rPr>
                <w:t>Form</w:t>
              </w:r>
            </w:hyperlink>
            <w:hyperlink r:id="rId1905">
              <w:r>
                <w:rPr>
                  <w:sz w:val="18"/>
                </w:rPr>
                <w:t xml:space="preserve"> </w:t>
              </w:r>
            </w:hyperlink>
          </w:p>
        </w:tc>
      </w:tr>
    </w:tbl>
    <w:p w14:paraId="3824D85B" w14:textId="77777777" w:rsidR="001A3B11" w:rsidRDefault="00000000">
      <w:pPr>
        <w:spacing w:after="37"/>
      </w:pPr>
      <w:r>
        <w:rPr>
          <w:sz w:val="8"/>
        </w:rPr>
        <w:lastRenderedPageBreak/>
        <w:t xml:space="preserve"> </w:t>
      </w:r>
    </w:p>
    <w:p w14:paraId="788CE0E3" w14:textId="77777777" w:rsidR="001A3B11" w:rsidRDefault="00000000">
      <w:pPr>
        <w:spacing w:after="0"/>
        <w:jc w:val="both"/>
      </w:pPr>
      <w:r>
        <w:rPr>
          <w:sz w:val="18"/>
        </w:rPr>
        <w:t xml:space="preserve"> </w:t>
      </w:r>
      <w:r>
        <w:rPr>
          <w:sz w:val="18"/>
        </w:rPr>
        <w:tab/>
      </w:r>
      <w:r>
        <w:rPr>
          <w:sz w:val="8"/>
        </w:rPr>
        <w:t xml:space="preserve"> </w:t>
      </w:r>
      <w:r>
        <w:br w:type="page"/>
      </w:r>
    </w:p>
    <w:p w14:paraId="4F9C6FC2" w14:textId="77777777" w:rsidR="001A3B11" w:rsidRDefault="00000000">
      <w:pPr>
        <w:spacing w:after="0"/>
        <w:jc w:val="both"/>
      </w:pPr>
      <w:r>
        <w:rPr>
          <w:sz w:val="8"/>
        </w:rPr>
        <w:lastRenderedPageBreak/>
        <w:t xml:space="preserve"> </w:t>
      </w: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06D7F2EE"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F7832BA"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013EEDD4" w14:textId="77777777" w:rsidR="001A3B11" w:rsidRDefault="00000000">
            <w:pPr>
              <w:spacing w:after="0"/>
              <w:ind w:left="924"/>
              <w:jc w:val="center"/>
            </w:pPr>
            <w:r>
              <w:rPr>
                <w:b/>
                <w:color w:val="FFFFFF"/>
              </w:rPr>
              <w:t>ENDOCRINE/METABOLIC AGENTS</w:t>
            </w:r>
            <w:r>
              <w:rPr>
                <w:b/>
                <w:color w:val="FFFFFF"/>
                <w:sz w:val="24"/>
              </w:rPr>
              <w:t xml:space="preserve"> </w:t>
            </w:r>
          </w:p>
          <w:p w14:paraId="663692D7"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56AC1E1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240C4C4D" w14:textId="77777777" w:rsidR="001A3B11" w:rsidRDefault="001A3B11"/>
        </w:tc>
      </w:tr>
      <w:tr w:rsidR="001A3B11" w14:paraId="4F55614A"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58F367B"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229D1FF"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969D7CA"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C88240D"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DDBABA9" w14:textId="77777777" w:rsidR="001A3B11" w:rsidRDefault="00000000">
            <w:pPr>
              <w:spacing w:after="0"/>
              <w:ind w:left="104"/>
            </w:pPr>
            <w:r>
              <w:rPr>
                <w:b/>
                <w:sz w:val="18"/>
              </w:rPr>
              <w:t xml:space="preserve">PA Form </w:t>
            </w:r>
          </w:p>
        </w:tc>
      </w:tr>
      <w:tr w:rsidR="001A3B11" w14:paraId="78570942" w14:textId="77777777">
        <w:trPr>
          <w:trHeight w:val="388"/>
        </w:trPr>
        <w:tc>
          <w:tcPr>
            <w:tcW w:w="1704" w:type="dxa"/>
            <w:tcBorders>
              <w:top w:val="single" w:sz="4" w:space="0" w:color="000000"/>
              <w:left w:val="single" w:sz="4" w:space="0" w:color="000000"/>
              <w:bottom w:val="single" w:sz="4" w:space="0" w:color="000000"/>
              <w:right w:val="nil"/>
            </w:tcBorders>
            <w:shd w:val="clear" w:color="auto" w:fill="F2F2F2"/>
          </w:tcPr>
          <w:p w14:paraId="19822721"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3123EF43" w14:textId="77777777" w:rsidR="001A3B11" w:rsidRDefault="00000000">
            <w:pPr>
              <w:spacing w:after="0"/>
              <w:ind w:left="924"/>
              <w:jc w:val="center"/>
            </w:pPr>
            <w:r>
              <w:rPr>
                <w:b/>
                <w:sz w:val="18"/>
              </w:rPr>
              <w:t xml:space="preserve">Adrenocorticotropins </w:t>
            </w:r>
          </w:p>
        </w:tc>
        <w:tc>
          <w:tcPr>
            <w:tcW w:w="1728" w:type="dxa"/>
            <w:tcBorders>
              <w:top w:val="single" w:sz="4" w:space="0" w:color="000000"/>
              <w:left w:val="nil"/>
              <w:bottom w:val="single" w:sz="4" w:space="0" w:color="000000"/>
              <w:right w:val="nil"/>
            </w:tcBorders>
            <w:shd w:val="clear" w:color="auto" w:fill="F2F2F2"/>
          </w:tcPr>
          <w:p w14:paraId="4A9EA1C0"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2B0165F" w14:textId="77777777" w:rsidR="001A3B11" w:rsidRDefault="001A3B11"/>
        </w:tc>
      </w:tr>
      <w:tr w:rsidR="001A3B11" w14:paraId="5CE1BCE9"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3E0B2582" w14:textId="77777777" w:rsidR="001A3B11" w:rsidRDefault="00000000">
            <w:pPr>
              <w:spacing w:after="0"/>
            </w:pPr>
            <w:r>
              <w:rPr>
                <w:sz w:val="18"/>
              </w:rPr>
              <w:t xml:space="preserve">Acthar®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4CAAC1D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DC5317" w14:textId="77777777" w:rsidR="001A3B11" w:rsidRDefault="00000000">
            <w:pPr>
              <w:spacing w:after="0"/>
              <w:ind w:left="73" w:right="17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Appropriate FDA-approved diagnosis (e.g., diuresis in nephrotic syndrome, treatment of SLE or polymyositis, or acute MS exacerbation) for use AND has a contraindication, or intolerance to oral and injectable glucocorticoids;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infantile spasms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6C7359" w14:textId="77777777" w:rsidR="001A3B11"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391D695" w14:textId="77777777" w:rsidR="001A3B11" w:rsidRDefault="00000000">
            <w:pPr>
              <w:spacing w:after="0"/>
              <w:jc w:val="center"/>
            </w:pPr>
            <w:hyperlink r:id="rId1906">
              <w:r>
                <w:rPr>
                  <w:color w:val="0000FF"/>
                  <w:sz w:val="18"/>
                  <w:u w:val="single" w:color="0000FF"/>
                </w:rPr>
                <w:t>General PA</w:t>
              </w:r>
            </w:hyperlink>
            <w:hyperlink r:id="rId1907">
              <w:r>
                <w:rPr>
                  <w:color w:val="0000FF"/>
                  <w:sz w:val="18"/>
                </w:rPr>
                <w:t xml:space="preserve"> </w:t>
              </w:r>
            </w:hyperlink>
            <w:hyperlink r:id="rId1908">
              <w:r>
                <w:rPr>
                  <w:color w:val="0000FF"/>
                  <w:sz w:val="18"/>
                  <w:u w:val="single" w:color="0000FF"/>
                </w:rPr>
                <w:t>Form</w:t>
              </w:r>
            </w:hyperlink>
            <w:hyperlink r:id="rId1909">
              <w:r>
                <w:rPr>
                  <w:sz w:val="18"/>
                </w:rPr>
                <w:t xml:space="preserve"> </w:t>
              </w:r>
            </w:hyperlink>
          </w:p>
        </w:tc>
      </w:tr>
      <w:tr w:rsidR="001A3B11" w14:paraId="41D5DD0A"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5B192BFB" w14:textId="77777777" w:rsidR="001A3B11" w:rsidRDefault="00000000">
            <w:pPr>
              <w:spacing w:after="0"/>
            </w:pPr>
            <w:r>
              <w:rPr>
                <w:sz w:val="18"/>
              </w:rPr>
              <w:t xml:space="preserve">Cortrophin®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6FB92741"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23D81C" w14:textId="77777777" w:rsidR="001A3B11" w:rsidRDefault="00000000">
            <w:pPr>
              <w:spacing w:after="0"/>
              <w:ind w:left="1"/>
            </w:pPr>
            <w:r>
              <w:rPr>
                <w:sz w:val="18"/>
              </w:rPr>
              <w:t xml:space="preserve"> See Acthar® gel prior authorization criteria; </w:t>
            </w:r>
            <w:r>
              <w:rPr>
                <w:b/>
                <w:sz w:val="18"/>
              </w:rPr>
              <w:t xml:space="preserve">AND </w:t>
            </w:r>
          </w:p>
          <w:p w14:paraId="5326687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Acthar® gel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381685C"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68D3278" w14:textId="77777777" w:rsidR="001A3B11" w:rsidRDefault="001A3B11"/>
        </w:tc>
      </w:tr>
      <w:tr w:rsidR="001A3B11" w14:paraId="7526FCB5"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448DB25B"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B003237" w14:textId="77777777" w:rsidR="001A3B11" w:rsidRDefault="00000000">
            <w:pPr>
              <w:spacing w:after="0"/>
              <w:ind w:left="924"/>
              <w:jc w:val="center"/>
            </w:pPr>
            <w:r>
              <w:rPr>
                <w:b/>
                <w:sz w:val="18"/>
              </w:rPr>
              <w:t>Agents for Dyspareunia</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219323B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4CD5AF4" w14:textId="77777777" w:rsidR="001A3B11" w:rsidRDefault="001A3B11"/>
        </w:tc>
      </w:tr>
      <w:tr w:rsidR="001A3B11" w14:paraId="52BA3F1F" w14:textId="77777777">
        <w:trPr>
          <w:trHeight w:val="981"/>
        </w:trPr>
        <w:tc>
          <w:tcPr>
            <w:tcW w:w="1704" w:type="dxa"/>
            <w:tcBorders>
              <w:top w:val="single" w:sz="4" w:space="0" w:color="000000"/>
              <w:left w:val="single" w:sz="4" w:space="0" w:color="000000"/>
              <w:bottom w:val="single" w:sz="4" w:space="0" w:color="000000"/>
              <w:right w:val="single" w:sz="4" w:space="0" w:color="000000"/>
            </w:tcBorders>
            <w:vAlign w:val="center"/>
          </w:tcPr>
          <w:p w14:paraId="73B9A330" w14:textId="77777777" w:rsidR="001A3B11" w:rsidRDefault="00000000">
            <w:pPr>
              <w:spacing w:after="0"/>
            </w:pPr>
            <w:r>
              <w:rPr>
                <w:sz w:val="18"/>
              </w:rPr>
              <w:t xml:space="preserve">Intrarosa® </w:t>
            </w:r>
          </w:p>
        </w:tc>
        <w:tc>
          <w:tcPr>
            <w:tcW w:w="403" w:type="dxa"/>
            <w:tcBorders>
              <w:top w:val="single" w:sz="4" w:space="0" w:color="000000"/>
              <w:left w:val="single" w:sz="4" w:space="0" w:color="000000"/>
              <w:bottom w:val="single" w:sz="4" w:space="0" w:color="000000"/>
              <w:right w:val="single" w:sz="4" w:space="0" w:color="000000"/>
            </w:tcBorders>
            <w:vAlign w:val="center"/>
          </w:tcPr>
          <w:p w14:paraId="33B656F5" w14:textId="77777777" w:rsidR="001A3B11"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32CBD8" w14:textId="77777777" w:rsidR="001A3B11" w:rsidRDefault="00000000">
            <w:pPr>
              <w:numPr>
                <w:ilvl w:val="0"/>
                <w:numId w:val="334"/>
              </w:numPr>
              <w:spacing w:after="0"/>
              <w:ind w:right="2784"/>
            </w:pPr>
            <w:r>
              <w:rPr>
                <w:sz w:val="18"/>
              </w:rPr>
              <w:t xml:space="preserve">Female younger than 21 years of age; </w:t>
            </w:r>
            <w:r>
              <w:rPr>
                <w:b/>
                <w:sz w:val="18"/>
              </w:rPr>
              <w:t>AND</w:t>
            </w:r>
            <w:r>
              <w:rPr>
                <w:sz w:val="18"/>
              </w:rPr>
              <w:t xml:space="preserve"> </w:t>
            </w:r>
          </w:p>
          <w:p w14:paraId="38C30B50" w14:textId="77777777" w:rsidR="001A3B11" w:rsidRDefault="00000000">
            <w:pPr>
              <w:numPr>
                <w:ilvl w:val="0"/>
                <w:numId w:val="334"/>
              </w:numPr>
              <w:spacing w:after="0" w:line="242" w:lineRule="auto"/>
              <w:ind w:right="2784"/>
            </w:pPr>
            <w:r>
              <w:rPr>
                <w:sz w:val="18"/>
              </w:rPr>
              <w:t xml:space="preserve">Cessation of menses due to menopause;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Painful intercourse </w:t>
            </w:r>
          </w:p>
          <w:p w14:paraId="2D95E0FE" w14:textId="77777777" w:rsidR="001A3B11" w:rsidRDefault="00000000">
            <w:pPr>
              <w:spacing w:after="0"/>
              <w:ind w:left="1"/>
            </w:pPr>
            <w:r>
              <w:rPr>
                <w:b/>
                <w:sz w:val="18"/>
              </w:rPr>
              <w:t>Note:</w:t>
            </w:r>
            <w:r>
              <w:rPr>
                <w:sz w:val="18"/>
              </w:rPr>
              <w:t xml:space="preserve"> This product is excluded from coverage in patients 21 years of age and older. Not a Covered Benefit.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9E53D73"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1A734211" w14:textId="77777777" w:rsidR="001A3B11" w:rsidRDefault="00000000">
            <w:pPr>
              <w:spacing w:after="0"/>
              <w:ind w:left="1"/>
            </w:pPr>
            <w:r>
              <w:rPr>
                <w:sz w:val="18"/>
              </w:rPr>
              <w:t xml:space="preserve"> </w:t>
            </w:r>
          </w:p>
        </w:tc>
      </w:tr>
      <w:tr w:rsidR="001A3B11" w14:paraId="184610C6" w14:textId="77777777">
        <w:trPr>
          <w:trHeight w:val="571"/>
        </w:trPr>
        <w:tc>
          <w:tcPr>
            <w:tcW w:w="1704" w:type="dxa"/>
            <w:tcBorders>
              <w:top w:val="single" w:sz="4" w:space="0" w:color="000000"/>
              <w:left w:val="single" w:sz="4" w:space="0" w:color="000000"/>
              <w:bottom w:val="single" w:sz="4" w:space="0" w:color="000000"/>
              <w:right w:val="single" w:sz="4" w:space="0" w:color="000000"/>
            </w:tcBorders>
            <w:vAlign w:val="center"/>
          </w:tcPr>
          <w:p w14:paraId="4E1463E6" w14:textId="77777777" w:rsidR="001A3B11" w:rsidRDefault="00000000">
            <w:pPr>
              <w:spacing w:after="0"/>
            </w:pPr>
            <w:r>
              <w:rPr>
                <w:sz w:val="18"/>
              </w:rPr>
              <w:t xml:space="preserve">Osphena® </w:t>
            </w:r>
          </w:p>
        </w:tc>
        <w:tc>
          <w:tcPr>
            <w:tcW w:w="403" w:type="dxa"/>
            <w:tcBorders>
              <w:top w:val="single" w:sz="4" w:space="0" w:color="000000"/>
              <w:left w:val="single" w:sz="4" w:space="0" w:color="000000"/>
              <w:bottom w:val="single" w:sz="4" w:space="0" w:color="000000"/>
              <w:right w:val="single" w:sz="4" w:space="0" w:color="000000"/>
            </w:tcBorders>
            <w:vAlign w:val="center"/>
          </w:tcPr>
          <w:p w14:paraId="7F494E03" w14:textId="77777777" w:rsidR="001A3B11"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42B2AA" w14:textId="77777777" w:rsidR="001A3B11" w:rsidRDefault="00000000">
            <w:pPr>
              <w:spacing w:after="1"/>
              <w:ind w:left="1"/>
            </w:pPr>
            <w:r>
              <w:rPr>
                <w:sz w:val="18"/>
              </w:rPr>
              <w:t>See Intrarosa</w:t>
            </w:r>
            <w:r>
              <w:rPr>
                <w:sz w:val="18"/>
                <w:vertAlign w:val="superscript"/>
              </w:rPr>
              <w:t xml:space="preserve">® </w:t>
            </w:r>
            <w:r>
              <w:rPr>
                <w:sz w:val="18"/>
              </w:rPr>
              <w:t xml:space="preserve">prior authorization criteria </w:t>
            </w:r>
          </w:p>
          <w:p w14:paraId="2BCCFB0D" w14:textId="77777777" w:rsidR="001A3B11" w:rsidRDefault="00000000">
            <w:pPr>
              <w:spacing w:after="0"/>
              <w:ind w:left="1"/>
            </w:pPr>
            <w:r>
              <w:rPr>
                <w:b/>
                <w:sz w:val="18"/>
              </w:rPr>
              <w:t>Note:</w:t>
            </w:r>
            <w:r>
              <w:rPr>
                <w:sz w:val="18"/>
              </w:rPr>
              <w:t xml:space="preserve"> This product is excluded from coverage in patients 21 years of age and older. Not a Covered Benefit.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C7ECA6"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1DCE8EB9" w14:textId="77777777" w:rsidR="001A3B11" w:rsidRDefault="00000000">
            <w:pPr>
              <w:spacing w:after="0"/>
              <w:ind w:left="1"/>
            </w:pPr>
            <w:r>
              <w:rPr>
                <w:sz w:val="18"/>
              </w:rPr>
              <w:t xml:space="preserve"> </w:t>
            </w:r>
          </w:p>
        </w:tc>
      </w:tr>
      <w:tr w:rsidR="001A3B11" w14:paraId="2D30176E"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52FE2CEF"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C0E9EB8" w14:textId="77777777" w:rsidR="001A3B11" w:rsidRDefault="00000000">
            <w:pPr>
              <w:spacing w:after="0"/>
              <w:ind w:left="924"/>
              <w:jc w:val="center"/>
            </w:pPr>
            <w:r>
              <w:rPr>
                <w:b/>
                <w:sz w:val="18"/>
              </w:rPr>
              <w:t xml:space="preserve">Agents for Gout </w:t>
            </w:r>
          </w:p>
        </w:tc>
        <w:tc>
          <w:tcPr>
            <w:tcW w:w="1728" w:type="dxa"/>
            <w:tcBorders>
              <w:top w:val="single" w:sz="4" w:space="0" w:color="000000"/>
              <w:left w:val="nil"/>
              <w:bottom w:val="single" w:sz="4" w:space="0" w:color="000000"/>
              <w:right w:val="nil"/>
            </w:tcBorders>
            <w:shd w:val="clear" w:color="auto" w:fill="F2F2F2"/>
          </w:tcPr>
          <w:p w14:paraId="57EBE72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100F11F1" w14:textId="77777777" w:rsidR="001A3B11" w:rsidRDefault="001A3B11"/>
        </w:tc>
      </w:tr>
      <w:tr w:rsidR="001A3B11" w14:paraId="46B9BAD7" w14:textId="77777777">
        <w:trPr>
          <w:trHeight w:val="1925"/>
        </w:trPr>
        <w:tc>
          <w:tcPr>
            <w:tcW w:w="1704" w:type="dxa"/>
            <w:tcBorders>
              <w:top w:val="single" w:sz="4" w:space="0" w:color="000000"/>
              <w:left w:val="single" w:sz="4" w:space="0" w:color="000000"/>
              <w:bottom w:val="single" w:sz="4" w:space="0" w:color="000000"/>
              <w:right w:val="single" w:sz="4" w:space="0" w:color="000000"/>
            </w:tcBorders>
            <w:vAlign w:val="center"/>
          </w:tcPr>
          <w:p w14:paraId="28FF9860" w14:textId="77777777" w:rsidR="001A3B11" w:rsidRDefault="00000000">
            <w:pPr>
              <w:spacing w:after="0"/>
            </w:pPr>
            <w:r>
              <w:rPr>
                <w:sz w:val="18"/>
              </w:rPr>
              <w:t xml:space="preserve">colchicine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7085644D"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65DE79" w14:textId="77777777" w:rsidR="001A3B11" w:rsidRDefault="00000000">
            <w:pPr>
              <w:numPr>
                <w:ilvl w:val="0"/>
                <w:numId w:val="335"/>
              </w:numPr>
              <w:spacing w:after="0"/>
              <w:ind w:hanging="216"/>
            </w:pPr>
            <w:r>
              <w:rPr>
                <w:sz w:val="18"/>
              </w:rPr>
              <w:t xml:space="preserve">Diagnosis of Familial Mediterranean Fever; </w:t>
            </w:r>
            <w:r>
              <w:rPr>
                <w:b/>
                <w:sz w:val="18"/>
              </w:rPr>
              <w:t xml:space="preserve">OR </w:t>
            </w:r>
          </w:p>
          <w:p w14:paraId="0714B595" w14:textId="77777777" w:rsidR="001A3B11" w:rsidRDefault="00000000">
            <w:pPr>
              <w:numPr>
                <w:ilvl w:val="0"/>
                <w:numId w:val="335"/>
              </w:numPr>
              <w:spacing w:after="0"/>
              <w:ind w:hanging="216"/>
            </w:pPr>
            <w:r>
              <w:rPr>
                <w:sz w:val="18"/>
              </w:rPr>
              <w:t xml:space="preserve">Diagnosis of acute pericarditis, </w:t>
            </w:r>
            <w:r>
              <w:rPr>
                <w:b/>
                <w:sz w:val="18"/>
              </w:rPr>
              <w:t xml:space="preserve">AND </w:t>
            </w:r>
            <w:r>
              <w:rPr>
                <w:sz w:val="18"/>
              </w:rPr>
              <w:t xml:space="preserve">must be taken concurrently with NSAID (unless contraindicated); </w:t>
            </w:r>
            <w:r>
              <w:rPr>
                <w:b/>
                <w:sz w:val="18"/>
              </w:rPr>
              <w:t>OR</w:t>
            </w:r>
            <w:r>
              <w:rPr>
                <w:sz w:val="18"/>
              </w:rPr>
              <w:t xml:space="preserve"> </w:t>
            </w:r>
          </w:p>
          <w:p w14:paraId="4086BEA4" w14:textId="77777777" w:rsidR="001A3B11" w:rsidRDefault="00000000">
            <w:pPr>
              <w:numPr>
                <w:ilvl w:val="0"/>
                <w:numId w:val="335"/>
              </w:numPr>
              <w:spacing w:after="0"/>
              <w:ind w:hanging="216"/>
            </w:pPr>
            <w:r>
              <w:rPr>
                <w:sz w:val="18"/>
              </w:rPr>
              <w:t xml:space="preserve">For initiation of colchicine for acute gout attack; </w:t>
            </w:r>
            <w:r>
              <w:rPr>
                <w:b/>
                <w:sz w:val="18"/>
              </w:rPr>
              <w:t>OR</w:t>
            </w:r>
            <w:r>
              <w:rPr>
                <w:sz w:val="18"/>
              </w:rPr>
              <w:t xml:space="preserve"> </w:t>
            </w:r>
          </w:p>
          <w:p w14:paraId="0C4C652F" w14:textId="77777777" w:rsidR="001A3B11" w:rsidRDefault="00000000">
            <w:pPr>
              <w:numPr>
                <w:ilvl w:val="0"/>
                <w:numId w:val="335"/>
              </w:numPr>
              <w:spacing w:after="0"/>
              <w:ind w:hanging="216"/>
            </w:pPr>
            <w:r>
              <w:rPr>
                <w:sz w:val="18"/>
              </w:rPr>
              <w:t xml:space="preserve">For continuation of colchicine prophylaxis for gout: </w:t>
            </w:r>
          </w:p>
          <w:p w14:paraId="69D27A1D" w14:textId="77777777" w:rsidR="001A3B11" w:rsidRDefault="00000000">
            <w:pPr>
              <w:spacing w:after="0" w:line="260" w:lineRule="auto"/>
              <w:ind w:left="432" w:right="2020" w:firstLine="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Current history of urate lowering therapy with compliance in the past three months;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4AA393A9" w14:textId="77777777" w:rsidR="001A3B11" w:rsidRDefault="00000000">
            <w:pPr>
              <w:spacing w:after="0"/>
              <w:ind w:left="721" w:right="4413" w:hanging="1"/>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 is currently experiencing gout symptoms; </w:t>
            </w:r>
            <w:r>
              <w:rPr>
                <w:b/>
                <w:sz w:val="18"/>
              </w:rPr>
              <w:t>OR</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Urate level ≥ 6 mg/dL in the past three months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0648E2B"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CAEBDF2" w14:textId="77777777" w:rsidR="001A3B11" w:rsidRDefault="00000000">
            <w:pPr>
              <w:spacing w:after="0"/>
              <w:jc w:val="center"/>
            </w:pPr>
            <w:hyperlink r:id="rId1910">
              <w:r>
                <w:rPr>
                  <w:color w:val="0000FF"/>
                  <w:sz w:val="18"/>
                  <w:u w:val="single" w:color="0000FF"/>
                </w:rPr>
                <w:t>General PA</w:t>
              </w:r>
            </w:hyperlink>
            <w:hyperlink r:id="rId1911">
              <w:r>
                <w:rPr>
                  <w:color w:val="0000FF"/>
                  <w:sz w:val="18"/>
                </w:rPr>
                <w:t xml:space="preserve"> </w:t>
              </w:r>
            </w:hyperlink>
            <w:hyperlink r:id="rId1912">
              <w:r>
                <w:rPr>
                  <w:color w:val="0000FF"/>
                  <w:sz w:val="18"/>
                  <w:u w:val="single" w:color="0000FF"/>
                </w:rPr>
                <w:t>Form</w:t>
              </w:r>
            </w:hyperlink>
            <w:hyperlink r:id="rId1913">
              <w:r>
                <w:rPr>
                  <w:sz w:val="18"/>
                </w:rPr>
                <w:t xml:space="preserve"> </w:t>
              </w:r>
            </w:hyperlink>
          </w:p>
        </w:tc>
      </w:tr>
      <w:tr w:rsidR="001A3B11" w14:paraId="6E881692" w14:textId="77777777">
        <w:trPr>
          <w:trHeight w:val="570"/>
        </w:trPr>
        <w:tc>
          <w:tcPr>
            <w:tcW w:w="1704" w:type="dxa"/>
            <w:tcBorders>
              <w:top w:val="single" w:sz="4" w:space="0" w:color="000000"/>
              <w:left w:val="single" w:sz="4" w:space="0" w:color="000000"/>
              <w:bottom w:val="single" w:sz="4" w:space="0" w:color="000000"/>
              <w:right w:val="single" w:sz="4" w:space="0" w:color="000000"/>
            </w:tcBorders>
            <w:vAlign w:val="center"/>
          </w:tcPr>
          <w:p w14:paraId="5E41AEBC" w14:textId="77777777" w:rsidR="001A3B11" w:rsidRDefault="00000000">
            <w:pPr>
              <w:spacing w:after="0"/>
            </w:pPr>
            <w:r>
              <w:rPr>
                <w:sz w:val="18"/>
              </w:rPr>
              <w:t xml:space="preserve">colchicine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18D939F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918023" w14:textId="77777777" w:rsidR="001A3B11" w:rsidRDefault="00000000">
            <w:pPr>
              <w:spacing w:after="0"/>
              <w:ind w:left="73" w:right="5275" w:hanging="72"/>
              <w:jc w:val="both"/>
            </w:pPr>
            <w:r>
              <w:rPr>
                <w:sz w:val="18"/>
              </w:rPr>
              <w:t xml:space="preserve">See colchicine tablet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the preferred colchicine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48ED9C86"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E9AAA67" w14:textId="77777777" w:rsidR="001A3B11" w:rsidRDefault="001A3B11"/>
        </w:tc>
      </w:tr>
    </w:tbl>
    <w:p w14:paraId="75D6C11E"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2A556010"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4ABB9342" w14:textId="77777777" w:rsidR="001A3B11" w:rsidRDefault="00000000">
            <w:pPr>
              <w:spacing w:after="0"/>
              <w:ind w:right="24"/>
              <w:jc w:val="center"/>
            </w:pPr>
            <w:r>
              <w:rPr>
                <w:b/>
                <w:color w:val="FFFFFF"/>
              </w:rPr>
              <w:lastRenderedPageBreak/>
              <w:t>ENDOCRINE/METABOLIC AGENTS</w:t>
            </w:r>
            <w:r>
              <w:rPr>
                <w:b/>
                <w:color w:val="FFFFFF"/>
                <w:sz w:val="24"/>
              </w:rPr>
              <w:t xml:space="preserve"> </w:t>
            </w:r>
          </w:p>
          <w:p w14:paraId="190D3275"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505A18E"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8530A13"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4B64097"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ED8917C"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5521777"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95B0CC4" w14:textId="77777777" w:rsidR="001A3B11" w:rsidRDefault="00000000">
            <w:pPr>
              <w:spacing w:after="0"/>
              <w:ind w:left="104"/>
            </w:pPr>
            <w:r>
              <w:rPr>
                <w:b/>
                <w:sz w:val="18"/>
              </w:rPr>
              <w:t xml:space="preserve">PA Form </w:t>
            </w:r>
          </w:p>
        </w:tc>
      </w:tr>
      <w:tr w:rsidR="001A3B11" w14:paraId="36DC392D" w14:textId="77777777">
        <w:trPr>
          <w:trHeight w:val="4256"/>
        </w:trPr>
        <w:tc>
          <w:tcPr>
            <w:tcW w:w="1704" w:type="dxa"/>
            <w:tcBorders>
              <w:top w:val="single" w:sz="4" w:space="0" w:color="000000"/>
              <w:left w:val="single" w:sz="4" w:space="0" w:color="000000"/>
              <w:bottom w:val="single" w:sz="4" w:space="0" w:color="000000"/>
              <w:right w:val="single" w:sz="4" w:space="0" w:color="000000"/>
            </w:tcBorders>
            <w:vAlign w:val="center"/>
          </w:tcPr>
          <w:p w14:paraId="3413A339" w14:textId="77777777" w:rsidR="001A3B11" w:rsidRDefault="00000000">
            <w:pPr>
              <w:spacing w:after="0"/>
            </w:pPr>
            <w:r>
              <w:rPr>
                <w:sz w:val="18"/>
              </w:rPr>
              <w:t xml:space="preserve">Gloperba® </w:t>
            </w:r>
          </w:p>
        </w:tc>
        <w:tc>
          <w:tcPr>
            <w:tcW w:w="403" w:type="dxa"/>
            <w:tcBorders>
              <w:top w:val="single" w:sz="4" w:space="0" w:color="000000"/>
              <w:left w:val="single" w:sz="4" w:space="0" w:color="000000"/>
              <w:bottom w:val="single" w:sz="4" w:space="0" w:color="000000"/>
              <w:right w:val="single" w:sz="4" w:space="0" w:color="000000"/>
            </w:tcBorders>
            <w:vAlign w:val="center"/>
          </w:tcPr>
          <w:p w14:paraId="706984FD"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B1FE276" w14:textId="77777777" w:rsidR="001A3B11" w:rsidRDefault="00000000">
            <w:pPr>
              <w:spacing w:after="0"/>
              <w:ind w:left="1"/>
            </w:pPr>
            <w:r>
              <w:rPr>
                <w:b/>
                <w:color w:val="222222"/>
                <w:sz w:val="18"/>
              </w:rPr>
              <w:t xml:space="preserve">Initial Criteria (3 months): </w:t>
            </w:r>
          </w:p>
          <w:p w14:paraId="313F88C8" w14:textId="77777777" w:rsidR="001A3B11" w:rsidRDefault="00000000">
            <w:pPr>
              <w:numPr>
                <w:ilvl w:val="0"/>
                <w:numId w:val="336"/>
              </w:numPr>
              <w:spacing w:after="0"/>
              <w:ind w:hanging="216"/>
            </w:pPr>
            <w:r>
              <w:rPr>
                <w:sz w:val="18"/>
              </w:rPr>
              <w:t xml:space="preserve">Diagnosis or history of gout flares; </w:t>
            </w:r>
            <w:r>
              <w:rPr>
                <w:b/>
                <w:sz w:val="18"/>
              </w:rPr>
              <w:t>AND</w:t>
            </w:r>
            <w:r>
              <w:rPr>
                <w:sz w:val="18"/>
              </w:rPr>
              <w:t xml:space="preserve"> </w:t>
            </w:r>
          </w:p>
          <w:p w14:paraId="6D6F382C" w14:textId="77777777" w:rsidR="001A3B11" w:rsidRDefault="00000000">
            <w:pPr>
              <w:numPr>
                <w:ilvl w:val="0"/>
                <w:numId w:val="336"/>
              </w:numPr>
              <w:spacing w:after="0"/>
              <w:ind w:hanging="216"/>
            </w:pPr>
            <w:r>
              <w:rPr>
                <w:sz w:val="18"/>
              </w:rPr>
              <w:t xml:space="preserve">Patient is 18 years of age or older; </w:t>
            </w:r>
            <w:r>
              <w:rPr>
                <w:b/>
                <w:sz w:val="18"/>
              </w:rPr>
              <w:t>AND</w:t>
            </w:r>
            <w:r>
              <w:rPr>
                <w:sz w:val="18"/>
              </w:rPr>
              <w:t xml:space="preserve"> </w:t>
            </w:r>
          </w:p>
          <w:p w14:paraId="5ECACFD1" w14:textId="77777777" w:rsidR="001A3B11" w:rsidRDefault="00000000">
            <w:pPr>
              <w:numPr>
                <w:ilvl w:val="0"/>
                <w:numId w:val="336"/>
              </w:numPr>
              <w:spacing w:after="5" w:line="241" w:lineRule="auto"/>
              <w:ind w:hanging="216"/>
            </w:pPr>
            <w:r>
              <w:rPr>
                <w:sz w:val="18"/>
              </w:rPr>
              <w:t>Patient has had a trial and failure of</w:t>
            </w:r>
            <w:r>
              <w:rPr>
                <w:sz w:val="14"/>
              </w:rPr>
              <w:t xml:space="preserve"> </w:t>
            </w:r>
            <w:r>
              <w:rPr>
                <w:sz w:val="18"/>
              </w:rPr>
              <w:t xml:space="preserve">colchicine tablets;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or has difficulty swallowing colchicine tablets/capsules; </w:t>
            </w:r>
            <w:r>
              <w:rPr>
                <w:b/>
                <w:sz w:val="18"/>
              </w:rPr>
              <w:t>AND</w:t>
            </w:r>
            <w:r>
              <w:rPr>
                <w:sz w:val="18"/>
              </w:rPr>
              <w:t xml:space="preserve"> </w:t>
            </w:r>
          </w:p>
          <w:p w14:paraId="25936B0E" w14:textId="77777777" w:rsidR="001A3B11" w:rsidRDefault="00000000">
            <w:pPr>
              <w:numPr>
                <w:ilvl w:val="0"/>
                <w:numId w:val="336"/>
              </w:numPr>
              <w:spacing w:after="1" w:line="240" w:lineRule="auto"/>
              <w:ind w:hanging="216"/>
            </w:pPr>
            <w:r>
              <w:rPr>
                <w:sz w:val="18"/>
              </w:rPr>
              <w:t xml:space="preserve">Females of reproductive potential and males with female partners of reproductive potential should be advised to use effective contraception; </w:t>
            </w:r>
            <w:r>
              <w:rPr>
                <w:b/>
                <w:sz w:val="18"/>
              </w:rPr>
              <w:t>AND</w:t>
            </w:r>
            <w:r>
              <w:rPr>
                <w:sz w:val="18"/>
              </w:rPr>
              <w:t xml:space="preserve"> </w:t>
            </w:r>
          </w:p>
          <w:p w14:paraId="237EC1AB" w14:textId="77777777" w:rsidR="001A3B11" w:rsidRDefault="00000000">
            <w:pPr>
              <w:numPr>
                <w:ilvl w:val="0"/>
                <w:numId w:val="336"/>
              </w:numPr>
              <w:spacing w:after="0"/>
              <w:ind w:hanging="216"/>
            </w:pPr>
            <w:r>
              <w:rPr>
                <w:sz w:val="18"/>
              </w:rPr>
              <w:t xml:space="preserve">Patient does not meet the following: </w:t>
            </w:r>
          </w:p>
          <w:p w14:paraId="50D87ED5" w14:textId="77777777" w:rsidR="001A3B11" w:rsidRDefault="00000000">
            <w:pPr>
              <w:numPr>
                <w:ilvl w:val="1"/>
                <w:numId w:val="336"/>
              </w:numPr>
              <w:spacing w:after="0" w:line="248" w:lineRule="auto"/>
              <w:ind w:right="4727"/>
            </w:pPr>
            <w:r>
              <w:rPr>
                <w:sz w:val="18"/>
              </w:rPr>
              <w:t xml:space="preserve">Presence of an active gout flare </w:t>
            </w:r>
            <w:r>
              <w:rPr>
                <w:rFonts w:ascii="Courier New" w:eastAsia="Courier New" w:hAnsi="Courier New" w:cs="Courier New"/>
                <w:sz w:val="18"/>
              </w:rPr>
              <w:t>o</w:t>
            </w:r>
            <w:r>
              <w:rPr>
                <w:rFonts w:ascii="Arial" w:eastAsia="Arial" w:hAnsi="Arial" w:cs="Arial"/>
                <w:sz w:val="18"/>
              </w:rPr>
              <w:t xml:space="preserve"> </w:t>
            </w:r>
            <w:r>
              <w:rPr>
                <w:sz w:val="18"/>
              </w:rPr>
              <w:t xml:space="preserve">Renal or hepatic impairment </w:t>
            </w:r>
            <w:r>
              <w:rPr>
                <w:rFonts w:ascii="Courier New" w:eastAsia="Courier New" w:hAnsi="Courier New" w:cs="Courier New"/>
                <w:sz w:val="18"/>
              </w:rPr>
              <w:t>o</w:t>
            </w:r>
            <w:r>
              <w:rPr>
                <w:rFonts w:ascii="Arial" w:eastAsia="Arial" w:hAnsi="Arial" w:cs="Arial"/>
                <w:sz w:val="18"/>
              </w:rPr>
              <w:t xml:space="preserve"> </w:t>
            </w:r>
            <w:r>
              <w:rPr>
                <w:sz w:val="18"/>
              </w:rPr>
              <w:t xml:space="preserve">In combination with CYP3A4 and P-gp inhibitors; </w:t>
            </w:r>
            <w:r>
              <w:rPr>
                <w:b/>
                <w:sz w:val="18"/>
              </w:rPr>
              <w:t>AND</w:t>
            </w:r>
            <w:r>
              <w:rPr>
                <w:sz w:val="18"/>
              </w:rPr>
              <w:t xml:space="preserve"> </w:t>
            </w:r>
          </w:p>
          <w:p w14:paraId="1C8696AF" w14:textId="77777777" w:rsidR="001A3B11" w:rsidRDefault="00000000">
            <w:pPr>
              <w:numPr>
                <w:ilvl w:val="0"/>
                <w:numId w:val="336"/>
              </w:numPr>
              <w:spacing w:after="0"/>
              <w:ind w:hanging="216"/>
            </w:pPr>
            <w:r>
              <w:rPr>
                <w:sz w:val="18"/>
              </w:rPr>
              <w:t xml:space="preserve">Prescriber attests that the following will be monitored: </w:t>
            </w:r>
          </w:p>
          <w:p w14:paraId="724F813A" w14:textId="77777777" w:rsidR="001A3B11" w:rsidRDefault="00000000">
            <w:pPr>
              <w:numPr>
                <w:ilvl w:val="1"/>
                <w:numId w:val="336"/>
              </w:numPr>
              <w:spacing w:after="0" w:line="248" w:lineRule="auto"/>
              <w:ind w:right="4727"/>
            </w:pPr>
            <w:r>
              <w:rPr>
                <w:sz w:val="18"/>
              </w:rPr>
              <w:t xml:space="preserve">CBC, ALTs, ASTs, Scr </w:t>
            </w:r>
            <w:r>
              <w:rPr>
                <w:rFonts w:ascii="Courier New" w:eastAsia="Courier New" w:hAnsi="Courier New" w:cs="Courier New"/>
                <w:sz w:val="18"/>
              </w:rPr>
              <w:t>o</w:t>
            </w:r>
            <w:r>
              <w:rPr>
                <w:rFonts w:ascii="Arial" w:eastAsia="Arial" w:hAnsi="Arial" w:cs="Arial"/>
                <w:sz w:val="18"/>
              </w:rPr>
              <w:t xml:space="preserve"> </w:t>
            </w:r>
            <w:r>
              <w:rPr>
                <w:sz w:val="18"/>
              </w:rPr>
              <w:t xml:space="preserve">Serum uric acid levels  </w:t>
            </w:r>
          </w:p>
          <w:p w14:paraId="6F1D7D1D" w14:textId="77777777" w:rsidR="001A3B11" w:rsidRDefault="00000000">
            <w:pPr>
              <w:numPr>
                <w:ilvl w:val="1"/>
                <w:numId w:val="336"/>
              </w:numPr>
              <w:spacing w:after="0" w:line="246" w:lineRule="auto"/>
              <w:ind w:right="4727"/>
            </w:pPr>
            <w:r>
              <w:rPr>
                <w:sz w:val="18"/>
              </w:rPr>
              <w:t xml:space="preserve">Neuromuscular toxicity (creatine phosphokinase (CPK), SGOT, SGPT, and LDH) </w:t>
            </w:r>
            <w:r>
              <w:rPr>
                <w:b/>
                <w:sz w:val="18"/>
              </w:rPr>
              <w:t xml:space="preserve">Renewal Criteria (3 months): </w:t>
            </w:r>
          </w:p>
          <w:p w14:paraId="5955A2DE" w14:textId="77777777" w:rsidR="001A3B11" w:rsidRDefault="00000000">
            <w:pPr>
              <w:numPr>
                <w:ilvl w:val="0"/>
                <w:numId w:val="336"/>
              </w:numPr>
              <w:spacing w:after="0"/>
              <w:ind w:hanging="216"/>
            </w:pPr>
            <w:r>
              <w:rPr>
                <w:sz w:val="18"/>
              </w:rPr>
              <w:t xml:space="preserve">Patient continues to meet the initial criteria; </w:t>
            </w:r>
            <w:r>
              <w:rPr>
                <w:b/>
                <w:sz w:val="18"/>
              </w:rPr>
              <w:t>AND</w:t>
            </w:r>
            <w:r>
              <w:rPr>
                <w:sz w:val="18"/>
              </w:rPr>
              <w:t xml:space="preserve"> </w:t>
            </w:r>
          </w:p>
          <w:p w14:paraId="4555F6B0" w14:textId="77777777" w:rsidR="001A3B11" w:rsidRDefault="00000000">
            <w:pPr>
              <w:numPr>
                <w:ilvl w:val="0"/>
                <w:numId w:val="336"/>
              </w:numPr>
              <w:spacing w:after="0"/>
              <w:ind w:hanging="216"/>
            </w:pPr>
            <w:r>
              <w:rPr>
                <w:sz w:val="18"/>
              </w:rPr>
              <w:t xml:space="preserve">Patient has not experienced any treatment-restricting adverse effects (e.g., colchicine toxicity, neuromuscular toxicity, blood dyscrasias, liver and renal toxicity)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E5A830" w14:textId="77777777" w:rsidR="001A3B11" w:rsidRDefault="00000000">
            <w:pPr>
              <w:spacing w:after="0"/>
              <w:ind w:right="24"/>
              <w:jc w:val="center"/>
            </w:pPr>
            <w:r>
              <w:rPr>
                <w:sz w:val="18"/>
              </w:rPr>
              <w:t xml:space="preserve">300 ml/28 days </w:t>
            </w:r>
          </w:p>
        </w:tc>
        <w:tc>
          <w:tcPr>
            <w:tcW w:w="928" w:type="dxa"/>
            <w:vMerge w:val="restart"/>
            <w:tcBorders>
              <w:top w:val="single" w:sz="4" w:space="0" w:color="000000"/>
              <w:left w:val="single" w:sz="4" w:space="0" w:color="000000"/>
              <w:bottom w:val="single" w:sz="4" w:space="0" w:color="000000"/>
              <w:right w:val="single" w:sz="4" w:space="0" w:color="000000"/>
            </w:tcBorders>
          </w:tcPr>
          <w:p w14:paraId="3E7202A5" w14:textId="77777777" w:rsidR="001A3B11" w:rsidRDefault="001A3B11"/>
        </w:tc>
      </w:tr>
      <w:tr w:rsidR="001A3B11" w14:paraId="1826B64E" w14:textId="77777777">
        <w:trPr>
          <w:trHeight w:val="506"/>
        </w:trPr>
        <w:tc>
          <w:tcPr>
            <w:tcW w:w="1704" w:type="dxa"/>
            <w:tcBorders>
              <w:top w:val="single" w:sz="4" w:space="0" w:color="000000"/>
              <w:left w:val="single" w:sz="4" w:space="0" w:color="000000"/>
              <w:bottom w:val="single" w:sz="4" w:space="0" w:color="000000"/>
              <w:right w:val="single" w:sz="4" w:space="0" w:color="000000"/>
            </w:tcBorders>
            <w:vAlign w:val="center"/>
          </w:tcPr>
          <w:p w14:paraId="398A46E5" w14:textId="77777777" w:rsidR="001A3B11" w:rsidRDefault="00000000">
            <w:pPr>
              <w:spacing w:after="0"/>
            </w:pPr>
            <w:r>
              <w:rPr>
                <w:sz w:val="18"/>
              </w:rPr>
              <w:t xml:space="preserve">Mitigare® </w:t>
            </w:r>
          </w:p>
        </w:tc>
        <w:tc>
          <w:tcPr>
            <w:tcW w:w="403" w:type="dxa"/>
            <w:tcBorders>
              <w:top w:val="single" w:sz="4" w:space="0" w:color="000000"/>
              <w:left w:val="single" w:sz="4" w:space="0" w:color="000000"/>
              <w:bottom w:val="single" w:sz="4" w:space="0" w:color="000000"/>
              <w:right w:val="single" w:sz="4" w:space="0" w:color="000000"/>
            </w:tcBorders>
            <w:vAlign w:val="center"/>
          </w:tcPr>
          <w:p w14:paraId="08CE86F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1CD8BE" w14:textId="77777777" w:rsidR="001A3B11" w:rsidRDefault="00000000">
            <w:pPr>
              <w:spacing w:after="0"/>
              <w:ind w:left="73" w:right="5232" w:hanging="72"/>
              <w:jc w:val="both"/>
            </w:pPr>
            <w:r>
              <w:rPr>
                <w:sz w:val="18"/>
              </w:rPr>
              <w:t xml:space="preserve"> See colchicine tablet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the preferred colchicine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B3EC81"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084F7E4" w14:textId="77777777" w:rsidR="001A3B11" w:rsidRDefault="001A3B11"/>
        </w:tc>
      </w:tr>
      <w:tr w:rsidR="001A3B11" w14:paraId="38A90FD4"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202C84F6" w14:textId="77777777" w:rsidR="001A3B11" w:rsidRDefault="00000000">
            <w:pPr>
              <w:spacing w:after="0"/>
            </w:pPr>
            <w:r>
              <w:rPr>
                <w:sz w:val="18"/>
              </w:rPr>
              <w:t xml:space="preserve">Uloric® </w:t>
            </w:r>
          </w:p>
        </w:tc>
        <w:tc>
          <w:tcPr>
            <w:tcW w:w="403" w:type="dxa"/>
            <w:tcBorders>
              <w:top w:val="single" w:sz="4" w:space="0" w:color="000000"/>
              <w:left w:val="single" w:sz="4" w:space="0" w:color="000000"/>
              <w:bottom w:val="single" w:sz="4" w:space="0" w:color="000000"/>
              <w:right w:val="single" w:sz="4" w:space="0" w:color="000000"/>
            </w:tcBorders>
            <w:vAlign w:val="center"/>
          </w:tcPr>
          <w:p w14:paraId="66F594CD"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5A6897" w14:textId="77777777" w:rsidR="001A3B11" w:rsidRDefault="00000000">
            <w:pPr>
              <w:numPr>
                <w:ilvl w:val="0"/>
                <w:numId w:val="337"/>
              </w:numPr>
              <w:spacing w:after="0"/>
              <w:ind w:hanging="216"/>
            </w:pPr>
            <w:r>
              <w:rPr>
                <w:sz w:val="18"/>
              </w:rPr>
              <w:t xml:space="preserve">Trial and failure, contraindication, or intolerance to allopurinol; </w:t>
            </w:r>
            <w:r>
              <w:rPr>
                <w:b/>
                <w:sz w:val="18"/>
              </w:rPr>
              <w:t>AND</w:t>
            </w:r>
            <w:r>
              <w:rPr>
                <w:sz w:val="18"/>
              </w:rPr>
              <w:t xml:space="preserve"> </w:t>
            </w:r>
          </w:p>
          <w:p w14:paraId="056B6D2F" w14:textId="77777777" w:rsidR="001A3B11" w:rsidRDefault="00000000">
            <w:pPr>
              <w:numPr>
                <w:ilvl w:val="0"/>
                <w:numId w:val="337"/>
              </w:numPr>
              <w:spacing w:after="0"/>
              <w:ind w:hanging="216"/>
            </w:pPr>
            <w:r>
              <w:rPr>
                <w:sz w:val="18"/>
              </w:rPr>
              <w:t xml:space="preserve">Clinically valid reason as to why the preferred febuxostat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484F29"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2119C61" w14:textId="77777777" w:rsidR="001A3B11" w:rsidRDefault="001A3B11"/>
        </w:tc>
      </w:tr>
    </w:tbl>
    <w:p w14:paraId="48D102A5" w14:textId="77777777" w:rsidR="001A3B11" w:rsidRDefault="001A3B11">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58125747"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155F4A7D"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03B94906" w14:textId="77777777" w:rsidR="001A3B11" w:rsidRDefault="00000000">
            <w:pPr>
              <w:spacing w:after="0"/>
              <w:ind w:left="924"/>
              <w:jc w:val="center"/>
            </w:pPr>
            <w:r>
              <w:rPr>
                <w:b/>
                <w:color w:val="FFFFFF"/>
              </w:rPr>
              <w:t>ENDOCRINE/METABOLIC AGENTS</w:t>
            </w:r>
            <w:r>
              <w:rPr>
                <w:b/>
                <w:color w:val="FFFFFF"/>
                <w:sz w:val="24"/>
              </w:rPr>
              <w:t xml:space="preserve"> </w:t>
            </w:r>
          </w:p>
          <w:p w14:paraId="763313B7"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2088379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24C942BF" w14:textId="77777777" w:rsidR="001A3B11" w:rsidRDefault="001A3B11"/>
        </w:tc>
      </w:tr>
      <w:tr w:rsidR="001A3B11" w14:paraId="03256F4D"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2AB19FB"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9108E33"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B2BF01A"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FA6EA6A"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17BBD9A" w14:textId="77777777" w:rsidR="001A3B11" w:rsidRDefault="00000000">
            <w:pPr>
              <w:spacing w:after="0"/>
              <w:ind w:left="104"/>
            </w:pPr>
            <w:r>
              <w:rPr>
                <w:b/>
                <w:sz w:val="18"/>
              </w:rPr>
              <w:t xml:space="preserve">PA Form </w:t>
            </w:r>
          </w:p>
        </w:tc>
      </w:tr>
      <w:tr w:rsidR="001A3B11" w14:paraId="0FF87CC6"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4E2B92D9"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8AD64CF" w14:textId="77777777" w:rsidR="001A3B11" w:rsidRDefault="00000000">
            <w:pPr>
              <w:spacing w:after="0"/>
              <w:ind w:left="925"/>
              <w:jc w:val="center"/>
            </w:pPr>
            <w:r>
              <w:rPr>
                <w:b/>
                <w:sz w:val="18"/>
              </w:rPr>
              <w:t xml:space="preserve">Androgens </w:t>
            </w:r>
          </w:p>
        </w:tc>
        <w:tc>
          <w:tcPr>
            <w:tcW w:w="1728" w:type="dxa"/>
            <w:tcBorders>
              <w:top w:val="single" w:sz="4" w:space="0" w:color="000000"/>
              <w:left w:val="nil"/>
              <w:bottom w:val="single" w:sz="4" w:space="0" w:color="000000"/>
              <w:right w:val="nil"/>
            </w:tcBorders>
            <w:shd w:val="clear" w:color="auto" w:fill="F2F2F2"/>
          </w:tcPr>
          <w:p w14:paraId="2F013FD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DFB6257" w14:textId="77777777" w:rsidR="001A3B11" w:rsidRDefault="001A3B11"/>
        </w:tc>
      </w:tr>
      <w:tr w:rsidR="001A3B11" w14:paraId="6BF915B1" w14:textId="77777777">
        <w:trPr>
          <w:trHeight w:val="5602"/>
        </w:trPr>
        <w:tc>
          <w:tcPr>
            <w:tcW w:w="1704" w:type="dxa"/>
            <w:tcBorders>
              <w:top w:val="single" w:sz="4" w:space="0" w:color="000000"/>
              <w:left w:val="single" w:sz="4" w:space="0" w:color="000000"/>
              <w:bottom w:val="single" w:sz="4" w:space="0" w:color="000000"/>
              <w:right w:val="single" w:sz="4" w:space="0" w:color="000000"/>
            </w:tcBorders>
            <w:vAlign w:val="center"/>
          </w:tcPr>
          <w:p w14:paraId="4AD77140" w14:textId="77777777" w:rsidR="001A3B11" w:rsidRDefault="00000000">
            <w:pPr>
              <w:spacing w:after="0"/>
            </w:pPr>
            <w:r>
              <w:rPr>
                <w:sz w:val="18"/>
              </w:rPr>
              <w:lastRenderedPageBreak/>
              <w:t xml:space="preserve">AndroGel® pump </w:t>
            </w:r>
          </w:p>
        </w:tc>
        <w:tc>
          <w:tcPr>
            <w:tcW w:w="403" w:type="dxa"/>
            <w:tcBorders>
              <w:top w:val="single" w:sz="4" w:space="0" w:color="000000"/>
              <w:left w:val="single" w:sz="4" w:space="0" w:color="000000"/>
              <w:bottom w:val="single" w:sz="4" w:space="0" w:color="000000"/>
              <w:right w:val="single" w:sz="4" w:space="0" w:color="000000"/>
            </w:tcBorders>
            <w:vAlign w:val="center"/>
          </w:tcPr>
          <w:p w14:paraId="46207C5E"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74FED00" w14:textId="77777777" w:rsidR="001A3B11" w:rsidRDefault="00000000">
            <w:pPr>
              <w:spacing w:after="0"/>
              <w:ind w:left="1"/>
            </w:pPr>
            <w:r>
              <w:rPr>
                <w:b/>
                <w:sz w:val="18"/>
              </w:rPr>
              <w:t xml:space="preserve">Initial Criteria: </w:t>
            </w:r>
          </w:p>
          <w:p w14:paraId="00440474" w14:textId="77777777" w:rsidR="001A3B11" w:rsidRDefault="00000000">
            <w:pPr>
              <w:numPr>
                <w:ilvl w:val="0"/>
                <w:numId w:val="338"/>
              </w:numPr>
              <w:spacing w:after="0"/>
              <w:ind w:firstLine="72"/>
            </w:pPr>
            <w:r>
              <w:rPr>
                <w:sz w:val="18"/>
              </w:rPr>
              <w:t xml:space="preserve">Patient age 21 years of age or less AND Diagnoses of Micropenis, Congenital or Acquired Anorchia, Kallmann Syndrome, </w:t>
            </w:r>
          </w:p>
          <w:p w14:paraId="4C6B7563" w14:textId="77777777" w:rsidR="001A3B11" w:rsidRDefault="00000000">
            <w:pPr>
              <w:spacing w:after="0"/>
              <w:ind w:right="76"/>
              <w:jc w:val="right"/>
            </w:pPr>
            <w:r>
              <w:rPr>
                <w:sz w:val="18"/>
              </w:rPr>
              <w:t xml:space="preserve">Klinefelter Syndrome OR Hypogonadotrophic hypogonadism/central hypogonadism due to one of the following etiologies: </w:t>
            </w:r>
          </w:p>
          <w:p w14:paraId="518326FD" w14:textId="77777777" w:rsidR="001A3B11" w:rsidRDefault="00000000">
            <w:pPr>
              <w:numPr>
                <w:ilvl w:val="1"/>
                <w:numId w:val="338"/>
              </w:numPr>
              <w:spacing w:after="0" w:line="247" w:lineRule="auto"/>
              <w:ind w:right="79" w:hanging="216"/>
              <w:jc w:val="both"/>
            </w:pPr>
            <w:r>
              <w:rPr>
                <w:sz w:val="18"/>
              </w:rPr>
              <w:t xml:space="preserve">Congenital midline brain defects: Septo-optic Dysplasia, Holoprosencephaly, Hypopituitarism </w:t>
            </w:r>
            <w:r>
              <w:rPr>
                <w:rFonts w:ascii="Courier New" w:eastAsia="Courier New" w:hAnsi="Courier New" w:cs="Courier New"/>
                <w:sz w:val="18"/>
              </w:rPr>
              <w:t>o</w:t>
            </w:r>
            <w:r>
              <w:rPr>
                <w:rFonts w:ascii="Arial" w:eastAsia="Arial" w:hAnsi="Arial" w:cs="Arial"/>
                <w:sz w:val="18"/>
              </w:rPr>
              <w:t xml:space="preserve"> </w:t>
            </w:r>
            <w:r>
              <w:rPr>
                <w:sz w:val="18"/>
              </w:rPr>
              <w:t xml:space="preserve">CNS tumors and treatment including irradiation, surgery, and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Significantly delayed puberty </w:t>
            </w:r>
            <w:r>
              <w:rPr>
                <w:rFonts w:ascii="Courier New" w:eastAsia="Courier New" w:hAnsi="Courier New" w:cs="Courier New"/>
                <w:sz w:val="18"/>
              </w:rPr>
              <w:t>o</w:t>
            </w:r>
            <w:r>
              <w:rPr>
                <w:rFonts w:ascii="Arial" w:eastAsia="Arial" w:hAnsi="Arial" w:cs="Arial"/>
                <w:sz w:val="18"/>
              </w:rPr>
              <w:t xml:space="preserve"> </w:t>
            </w:r>
            <w:r>
              <w:rPr>
                <w:sz w:val="18"/>
              </w:rPr>
              <w:t xml:space="preserve">Approval requires: </w:t>
            </w:r>
          </w:p>
          <w:p w14:paraId="2F7B9FD6"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34AFAC1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testosterone level [faxed labs required] </w:t>
            </w:r>
          </w:p>
          <w:p w14:paraId="526A8011" w14:textId="77777777" w:rsidR="001A3B11" w:rsidRDefault="00000000">
            <w:pPr>
              <w:numPr>
                <w:ilvl w:val="0"/>
                <w:numId w:val="338"/>
              </w:numPr>
              <w:spacing w:after="0"/>
              <w:ind w:firstLine="72"/>
            </w:pPr>
            <w:r>
              <w:rPr>
                <w:sz w:val="18"/>
              </w:rPr>
              <w:t xml:space="preserve">Patient age 21 years of age or less: diagnosis not specified above: </w:t>
            </w:r>
          </w:p>
          <w:p w14:paraId="5ABFFA78" w14:textId="77777777" w:rsidR="001A3B11" w:rsidRDefault="00000000">
            <w:pPr>
              <w:numPr>
                <w:ilvl w:val="1"/>
                <w:numId w:val="338"/>
              </w:numPr>
              <w:spacing w:after="1" w:line="245" w:lineRule="auto"/>
              <w:ind w:right="79" w:hanging="216"/>
              <w:jc w:val="both"/>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11F8B5D2" w14:textId="77777777" w:rsidR="001A3B11" w:rsidRDefault="00000000">
            <w:pPr>
              <w:numPr>
                <w:ilvl w:val="0"/>
                <w:numId w:val="338"/>
              </w:numPr>
              <w:spacing w:after="0"/>
              <w:ind w:firstLine="72"/>
            </w:pPr>
            <w:r>
              <w:rPr>
                <w:sz w:val="18"/>
              </w:rPr>
              <w:t xml:space="preserve">Patient age 22 years of age and older: </w:t>
            </w:r>
          </w:p>
          <w:p w14:paraId="0D64062B" w14:textId="77777777" w:rsidR="001A3B11" w:rsidRDefault="00000000">
            <w:pPr>
              <w:numPr>
                <w:ilvl w:val="1"/>
                <w:numId w:val="338"/>
              </w:numPr>
              <w:spacing w:after="3" w:line="244" w:lineRule="auto"/>
              <w:ind w:right="79" w:hanging="216"/>
              <w:jc w:val="both"/>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514D6108"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20905FB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PSA level &lt; 3 ng/mL </w:t>
            </w:r>
          </w:p>
          <w:p w14:paraId="5DB4302A" w14:textId="77777777" w:rsidR="001A3B11" w:rsidRDefault="00000000">
            <w:pPr>
              <w:numPr>
                <w:ilvl w:val="0"/>
                <w:numId w:val="338"/>
              </w:numPr>
              <w:spacing w:after="23" w:line="240" w:lineRule="auto"/>
              <w:ind w:firstLine="72"/>
            </w:pPr>
            <w:r>
              <w:rPr>
                <w:sz w:val="18"/>
              </w:rPr>
              <w:t xml:space="preserve">Requests for diagnosis of gender dysphoria will be reviewed on a case-by-case basis for determination  </w:t>
            </w:r>
            <w:r>
              <w:rPr>
                <w:b/>
                <w:sz w:val="18"/>
              </w:rPr>
              <w:t xml:space="preserve">Renewal Requests: </w:t>
            </w:r>
          </w:p>
          <w:p w14:paraId="64A8A8CD" w14:textId="77777777" w:rsidR="001A3B11" w:rsidRDefault="00000000">
            <w:pPr>
              <w:numPr>
                <w:ilvl w:val="0"/>
                <w:numId w:val="338"/>
              </w:numPr>
              <w:spacing w:after="0"/>
              <w:ind w:firstLine="72"/>
            </w:pPr>
            <w:r>
              <w:rPr>
                <w:sz w:val="18"/>
              </w:rPr>
              <w:t xml:space="preserve">Documentation of low or normal fasting testosterone level from previous 12 months [faxed labs required] </w:t>
            </w:r>
          </w:p>
          <w:p w14:paraId="3560AFBE" w14:textId="77777777" w:rsidR="001A3B11" w:rsidRDefault="00000000">
            <w:pPr>
              <w:numPr>
                <w:ilvl w:val="0"/>
                <w:numId w:val="338"/>
              </w:numPr>
              <w:spacing w:after="0"/>
              <w:ind w:firstLine="72"/>
            </w:pPr>
            <w:r>
              <w:rPr>
                <w:sz w:val="18"/>
              </w:rPr>
              <w:t xml:space="preserve">Hematocrit ≤ 50%  </w:t>
            </w:r>
          </w:p>
          <w:p w14:paraId="5942DBBF" w14:textId="77777777" w:rsidR="001A3B11" w:rsidRDefault="00000000">
            <w:pPr>
              <w:numPr>
                <w:ilvl w:val="0"/>
                <w:numId w:val="338"/>
              </w:numPr>
              <w:spacing w:after="0"/>
              <w:ind w:firstLine="72"/>
            </w:pPr>
            <w:r>
              <w:rPr>
                <w:sz w:val="18"/>
              </w:rPr>
              <w:t xml:space="preserve">PSA level &lt;3 ng/mL [not required for &lt;21] </w:t>
            </w:r>
          </w:p>
        </w:tc>
        <w:tc>
          <w:tcPr>
            <w:tcW w:w="1728" w:type="dxa"/>
            <w:tcBorders>
              <w:top w:val="single" w:sz="4" w:space="0" w:color="000000"/>
              <w:left w:val="single" w:sz="4" w:space="0" w:color="000000"/>
              <w:bottom w:val="single" w:sz="4" w:space="0" w:color="000000"/>
              <w:right w:val="single" w:sz="4" w:space="0" w:color="000000"/>
            </w:tcBorders>
            <w:vAlign w:val="center"/>
          </w:tcPr>
          <w:p w14:paraId="74F5126A" w14:textId="77777777" w:rsidR="001A3B11" w:rsidRDefault="00000000">
            <w:pPr>
              <w:spacing w:after="0"/>
              <w:ind w:right="27"/>
              <w:jc w:val="center"/>
            </w:pPr>
            <w:r>
              <w:rPr>
                <w:sz w:val="18"/>
              </w:rPr>
              <w:t xml:space="preserve">1 package/Rx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8D05927" w14:textId="77777777" w:rsidR="001A3B11" w:rsidRDefault="00000000">
            <w:pPr>
              <w:spacing w:after="0"/>
              <w:jc w:val="center"/>
            </w:pPr>
            <w:hyperlink r:id="rId1914">
              <w:r>
                <w:rPr>
                  <w:color w:val="0000FF"/>
                  <w:sz w:val="18"/>
                  <w:u w:val="single" w:color="0000FF"/>
                </w:rPr>
                <w:t>General PA</w:t>
              </w:r>
            </w:hyperlink>
            <w:hyperlink r:id="rId1915">
              <w:r>
                <w:rPr>
                  <w:color w:val="0000FF"/>
                  <w:sz w:val="18"/>
                </w:rPr>
                <w:t xml:space="preserve"> </w:t>
              </w:r>
            </w:hyperlink>
            <w:hyperlink r:id="rId1916">
              <w:r>
                <w:rPr>
                  <w:color w:val="0000FF"/>
                  <w:sz w:val="18"/>
                  <w:u w:val="single" w:color="0000FF"/>
                </w:rPr>
                <w:t>Form</w:t>
              </w:r>
            </w:hyperlink>
            <w:hyperlink r:id="rId1917">
              <w:r>
                <w:rPr>
                  <w:sz w:val="18"/>
                </w:rPr>
                <w:t xml:space="preserve"> </w:t>
              </w:r>
            </w:hyperlink>
          </w:p>
        </w:tc>
      </w:tr>
      <w:tr w:rsidR="001A3B11" w14:paraId="53CA8FFD"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4DC21020" w14:textId="77777777" w:rsidR="001A3B11" w:rsidRDefault="00000000">
            <w:pPr>
              <w:spacing w:after="0"/>
            </w:pPr>
            <w:r>
              <w:rPr>
                <w:sz w:val="18"/>
              </w:rPr>
              <w:t xml:space="preserve">testosterone gel (excluding 2%) </w:t>
            </w:r>
          </w:p>
        </w:tc>
        <w:tc>
          <w:tcPr>
            <w:tcW w:w="403" w:type="dxa"/>
            <w:tcBorders>
              <w:top w:val="single" w:sz="4" w:space="0" w:color="000000"/>
              <w:left w:val="single" w:sz="4" w:space="0" w:color="000000"/>
              <w:bottom w:val="single" w:sz="4" w:space="0" w:color="000000"/>
              <w:right w:val="single" w:sz="4" w:space="0" w:color="000000"/>
            </w:tcBorders>
            <w:vAlign w:val="center"/>
          </w:tcPr>
          <w:p w14:paraId="28F179F6"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2E0A024" w14:textId="77777777" w:rsidR="001A3B11" w:rsidRDefault="00000000">
            <w:pPr>
              <w:spacing w:after="0"/>
              <w:ind w:left="1"/>
            </w:pPr>
            <w:r>
              <w:rPr>
                <w:sz w:val="18"/>
              </w:rPr>
              <w:t xml:space="preserve"> See AndroGel® pump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6C73C0" w14:textId="77777777" w:rsidR="001A3B11"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1A14B16" w14:textId="77777777" w:rsidR="001A3B11" w:rsidRDefault="001A3B11"/>
        </w:tc>
      </w:tr>
      <w:tr w:rsidR="001A3B11" w14:paraId="22438CEC"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1D02C6A3" w14:textId="77777777" w:rsidR="001A3B11" w:rsidRDefault="00000000">
            <w:pPr>
              <w:spacing w:after="0"/>
            </w:pPr>
            <w:r>
              <w:rPr>
                <w:sz w:val="18"/>
              </w:rPr>
              <w:t xml:space="preserve">testosterone cypionate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0E8B1A02"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9717A73" w14:textId="77777777" w:rsidR="001A3B11" w:rsidRDefault="00000000">
            <w:pPr>
              <w:spacing w:after="0"/>
              <w:ind w:left="1"/>
            </w:pPr>
            <w:r>
              <w:rPr>
                <w:sz w:val="18"/>
              </w:rPr>
              <w:t xml:space="preserve"> See AndroGel® pump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1733856" w14:textId="77777777" w:rsidR="001A3B11" w:rsidRDefault="00000000">
            <w:pPr>
              <w:spacing w:after="0"/>
              <w:ind w:right="26"/>
              <w:jc w:val="center"/>
            </w:pPr>
            <w:r>
              <w:rPr>
                <w:sz w:val="18"/>
              </w:rPr>
              <w:t xml:space="preserve">4 mL/30 days </w:t>
            </w:r>
          </w:p>
        </w:tc>
        <w:tc>
          <w:tcPr>
            <w:tcW w:w="0" w:type="auto"/>
            <w:vMerge/>
            <w:tcBorders>
              <w:top w:val="nil"/>
              <w:left w:val="single" w:sz="4" w:space="0" w:color="000000"/>
              <w:bottom w:val="single" w:sz="4" w:space="0" w:color="000000"/>
              <w:right w:val="single" w:sz="4" w:space="0" w:color="000000"/>
            </w:tcBorders>
          </w:tcPr>
          <w:p w14:paraId="1C451BAD" w14:textId="77777777" w:rsidR="001A3B11" w:rsidRDefault="001A3B11"/>
        </w:tc>
      </w:tr>
    </w:tbl>
    <w:p w14:paraId="148201BE" w14:textId="77777777" w:rsidR="001A3B11" w:rsidRDefault="001A3B11">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5138E536"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5A899EDA" w14:textId="77777777" w:rsidR="001A3B11" w:rsidRDefault="00000000">
            <w:pPr>
              <w:spacing w:after="0"/>
              <w:ind w:right="28"/>
              <w:jc w:val="center"/>
            </w:pPr>
            <w:r>
              <w:rPr>
                <w:b/>
                <w:color w:val="FFFFFF"/>
              </w:rPr>
              <w:t>ENDOCRINE/METABOLIC AGENTS</w:t>
            </w:r>
            <w:r>
              <w:rPr>
                <w:b/>
                <w:color w:val="FFFFFF"/>
                <w:sz w:val="24"/>
              </w:rPr>
              <w:t xml:space="preserve"> </w:t>
            </w:r>
          </w:p>
          <w:p w14:paraId="6CA00050"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846981E"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EBE350B"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205941B"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B0F90A0"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F2C022C"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65C26BB" w14:textId="77777777" w:rsidR="001A3B11" w:rsidRDefault="00000000">
            <w:pPr>
              <w:spacing w:after="0"/>
              <w:ind w:left="104"/>
            </w:pPr>
            <w:r>
              <w:rPr>
                <w:b/>
                <w:sz w:val="18"/>
              </w:rPr>
              <w:t xml:space="preserve">PA Form </w:t>
            </w:r>
          </w:p>
        </w:tc>
      </w:tr>
      <w:tr w:rsidR="001A3B11" w14:paraId="19C0061E" w14:textId="77777777">
        <w:trPr>
          <w:trHeight w:val="6921"/>
        </w:trPr>
        <w:tc>
          <w:tcPr>
            <w:tcW w:w="1704" w:type="dxa"/>
            <w:tcBorders>
              <w:top w:val="single" w:sz="4" w:space="0" w:color="000000"/>
              <w:left w:val="single" w:sz="4" w:space="0" w:color="000000"/>
              <w:bottom w:val="single" w:sz="4" w:space="0" w:color="000000"/>
              <w:right w:val="single" w:sz="4" w:space="0" w:color="000000"/>
            </w:tcBorders>
            <w:vAlign w:val="center"/>
          </w:tcPr>
          <w:p w14:paraId="77469BF9" w14:textId="77777777" w:rsidR="001A3B11" w:rsidRDefault="00000000">
            <w:pPr>
              <w:spacing w:after="0"/>
            </w:pPr>
            <w:r>
              <w:rPr>
                <w:sz w:val="18"/>
              </w:rPr>
              <w:lastRenderedPageBreak/>
              <w:t xml:space="preserve">AndroGel® 1% and </w:t>
            </w:r>
          </w:p>
          <w:p w14:paraId="6ADAA0EE" w14:textId="77777777" w:rsidR="001A3B11" w:rsidRDefault="00000000">
            <w:pPr>
              <w:spacing w:after="0"/>
            </w:pPr>
            <w:r>
              <w:rPr>
                <w:sz w:val="18"/>
              </w:rPr>
              <w:t xml:space="preserve">1.62% packets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605CC5D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1FB5C8" w14:textId="77777777" w:rsidR="001A3B11" w:rsidRDefault="00000000">
            <w:pPr>
              <w:spacing w:after="0"/>
              <w:ind w:left="1"/>
            </w:pPr>
            <w:r>
              <w:rPr>
                <w:b/>
                <w:sz w:val="18"/>
              </w:rPr>
              <w:t xml:space="preserve">Initial Criteria: </w:t>
            </w:r>
          </w:p>
          <w:p w14:paraId="758D9537" w14:textId="77777777" w:rsidR="001A3B11" w:rsidRDefault="00000000">
            <w:pPr>
              <w:numPr>
                <w:ilvl w:val="0"/>
                <w:numId w:val="339"/>
              </w:numPr>
              <w:spacing w:after="0"/>
              <w:ind w:firstLine="72"/>
            </w:pPr>
            <w:r>
              <w:rPr>
                <w:sz w:val="18"/>
              </w:rPr>
              <w:t xml:space="preserve">Patient age 21 years of age or less AND Diagnoses of Micropenis, Congenital or Acquired Anorchia, Kallmann Syndrome, </w:t>
            </w:r>
          </w:p>
          <w:p w14:paraId="53A25DD5" w14:textId="77777777" w:rsidR="001A3B11" w:rsidRDefault="00000000">
            <w:pPr>
              <w:spacing w:after="0"/>
              <w:ind w:right="76"/>
              <w:jc w:val="right"/>
            </w:pPr>
            <w:r>
              <w:rPr>
                <w:sz w:val="18"/>
              </w:rPr>
              <w:t xml:space="preserve">Klinefelter Syndrome OR Hypogonadotrophic hypogonadism/central hypogonadism due to one of the following etiologies: </w:t>
            </w:r>
          </w:p>
          <w:p w14:paraId="16F6A227" w14:textId="77777777" w:rsidR="001A3B11" w:rsidRDefault="00000000">
            <w:pPr>
              <w:numPr>
                <w:ilvl w:val="1"/>
                <w:numId w:val="339"/>
              </w:numPr>
              <w:spacing w:after="0" w:line="247" w:lineRule="auto"/>
              <w:ind w:right="79" w:hanging="216"/>
            </w:pPr>
            <w:r>
              <w:rPr>
                <w:sz w:val="18"/>
              </w:rPr>
              <w:t xml:space="preserve">Congenital midline brain defects: Septo-optic Dysplasia, Holoprosencephaly, Hypopituitarism </w:t>
            </w:r>
            <w:r>
              <w:rPr>
                <w:rFonts w:ascii="Courier New" w:eastAsia="Courier New" w:hAnsi="Courier New" w:cs="Courier New"/>
                <w:sz w:val="18"/>
              </w:rPr>
              <w:t>o</w:t>
            </w:r>
            <w:r>
              <w:rPr>
                <w:rFonts w:ascii="Arial" w:eastAsia="Arial" w:hAnsi="Arial" w:cs="Arial"/>
                <w:sz w:val="18"/>
              </w:rPr>
              <w:t xml:space="preserve"> </w:t>
            </w:r>
            <w:r>
              <w:rPr>
                <w:sz w:val="18"/>
              </w:rPr>
              <w:t xml:space="preserve">CNS tumors and treatment including irradiation, surgery, and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Significantly delayed puberty </w:t>
            </w:r>
            <w:r>
              <w:rPr>
                <w:rFonts w:ascii="Courier New" w:eastAsia="Courier New" w:hAnsi="Courier New" w:cs="Courier New"/>
                <w:sz w:val="18"/>
              </w:rPr>
              <w:t>o</w:t>
            </w:r>
            <w:r>
              <w:rPr>
                <w:rFonts w:ascii="Arial" w:eastAsia="Arial" w:hAnsi="Arial" w:cs="Arial"/>
                <w:sz w:val="18"/>
              </w:rPr>
              <w:t xml:space="preserve"> </w:t>
            </w:r>
            <w:r>
              <w:rPr>
                <w:sz w:val="18"/>
              </w:rPr>
              <w:t xml:space="preserve">Approval requires: </w:t>
            </w:r>
          </w:p>
          <w:p w14:paraId="0EB7699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2D5B95C3" w14:textId="77777777" w:rsidR="001A3B11" w:rsidRDefault="00000000">
            <w:pPr>
              <w:spacing w:after="0" w:line="247" w:lineRule="auto"/>
              <w:ind w:left="434" w:right="5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Baseline testosterone level [faxed labs required]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an inactive ingredient in ALL preferred topical testosterone that is not in the requested product </w:t>
            </w:r>
          </w:p>
          <w:p w14:paraId="2D8D18A2" w14:textId="77777777" w:rsidR="001A3B11" w:rsidRDefault="00000000">
            <w:pPr>
              <w:numPr>
                <w:ilvl w:val="0"/>
                <w:numId w:val="339"/>
              </w:numPr>
              <w:spacing w:after="0"/>
              <w:ind w:firstLine="72"/>
            </w:pPr>
            <w:r>
              <w:rPr>
                <w:sz w:val="18"/>
              </w:rPr>
              <w:t xml:space="preserve">Patient age 21 years of age or less: diagnosis not specified above: </w:t>
            </w:r>
          </w:p>
          <w:p w14:paraId="18F6BA92" w14:textId="77777777" w:rsidR="001A3B11" w:rsidRDefault="00000000">
            <w:pPr>
              <w:numPr>
                <w:ilvl w:val="1"/>
                <w:numId w:val="339"/>
              </w:numPr>
              <w:spacing w:after="3" w:line="244" w:lineRule="auto"/>
              <w:ind w:right="79" w:hanging="216"/>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4C6043F6" w14:textId="77777777" w:rsidR="001A3B11" w:rsidRDefault="00000000">
            <w:pPr>
              <w:spacing w:after="0" w:line="246" w:lineRule="auto"/>
              <w:ind w:left="434" w:right="581"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an inactive ingredient in ALL preferred topical testosterone that is not in the requested product </w:t>
            </w:r>
          </w:p>
          <w:p w14:paraId="241C14CD" w14:textId="77777777" w:rsidR="001A3B11" w:rsidRDefault="00000000">
            <w:pPr>
              <w:numPr>
                <w:ilvl w:val="0"/>
                <w:numId w:val="339"/>
              </w:numPr>
              <w:spacing w:after="0"/>
              <w:ind w:firstLine="72"/>
            </w:pPr>
            <w:r>
              <w:rPr>
                <w:sz w:val="18"/>
              </w:rPr>
              <w:t xml:space="preserve">Patient age 22 years of age and older: </w:t>
            </w:r>
          </w:p>
          <w:p w14:paraId="6456CD8B" w14:textId="77777777" w:rsidR="001A3B11" w:rsidRDefault="00000000">
            <w:pPr>
              <w:numPr>
                <w:ilvl w:val="1"/>
                <w:numId w:val="339"/>
              </w:numPr>
              <w:spacing w:after="3" w:line="244" w:lineRule="auto"/>
              <w:ind w:right="79" w:hanging="216"/>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71183BD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49BD7C7A" w14:textId="77777777" w:rsidR="001A3B11" w:rsidRDefault="00000000">
            <w:pPr>
              <w:spacing w:after="0" w:line="246" w:lineRule="auto"/>
              <w:ind w:left="433" w:right="5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PSA level &lt; 3 ng/mL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an inactive ingredient in ALL preferred topical testosterone that is not in the requested product </w:t>
            </w:r>
          </w:p>
          <w:p w14:paraId="055D4371" w14:textId="77777777" w:rsidR="001A3B11" w:rsidRDefault="00000000">
            <w:pPr>
              <w:numPr>
                <w:ilvl w:val="0"/>
                <w:numId w:val="339"/>
              </w:numPr>
              <w:spacing w:after="21" w:line="240" w:lineRule="auto"/>
              <w:ind w:firstLine="72"/>
            </w:pPr>
            <w:r>
              <w:rPr>
                <w:sz w:val="18"/>
              </w:rPr>
              <w:t xml:space="preserve">Requests for diagnosis of gender dysphoria will be reviewed on a case-by-case basis for determination  </w:t>
            </w:r>
            <w:r>
              <w:rPr>
                <w:b/>
                <w:sz w:val="18"/>
              </w:rPr>
              <w:t xml:space="preserve">Renewal Requests: </w:t>
            </w:r>
          </w:p>
          <w:p w14:paraId="65F107D6" w14:textId="77777777" w:rsidR="001A3B11" w:rsidRDefault="00000000">
            <w:pPr>
              <w:numPr>
                <w:ilvl w:val="0"/>
                <w:numId w:val="339"/>
              </w:numPr>
              <w:spacing w:after="0"/>
              <w:ind w:firstLine="72"/>
            </w:pPr>
            <w:r>
              <w:rPr>
                <w:sz w:val="18"/>
              </w:rPr>
              <w:t xml:space="preserve">Documentation of low or normal fasting testosterone level from previous 12 months [faxed labs required] </w:t>
            </w:r>
          </w:p>
          <w:p w14:paraId="6AC68903" w14:textId="77777777" w:rsidR="001A3B11" w:rsidRDefault="00000000">
            <w:pPr>
              <w:numPr>
                <w:ilvl w:val="0"/>
                <w:numId w:val="339"/>
              </w:numPr>
              <w:spacing w:after="0"/>
              <w:ind w:firstLine="72"/>
            </w:pPr>
            <w:r>
              <w:rPr>
                <w:sz w:val="18"/>
              </w:rPr>
              <w:t xml:space="preserve">Hematocrit ≤ 50% </w:t>
            </w:r>
          </w:p>
          <w:p w14:paraId="5D8323FC" w14:textId="77777777" w:rsidR="001A3B11" w:rsidRDefault="00000000">
            <w:pPr>
              <w:numPr>
                <w:ilvl w:val="0"/>
                <w:numId w:val="339"/>
              </w:numPr>
              <w:spacing w:after="0"/>
              <w:ind w:firstLine="72"/>
            </w:pPr>
            <w:r>
              <w:rPr>
                <w:sz w:val="18"/>
              </w:rPr>
              <w:t xml:space="preserve">PSA level &lt; 3 ng/mL [not required for &lt;21]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0869F8" w14:textId="77777777" w:rsidR="001A3B11" w:rsidRDefault="00000000">
            <w:pPr>
              <w:spacing w:after="0"/>
              <w:ind w:right="27"/>
              <w:jc w:val="center"/>
            </w:pPr>
            <w:r>
              <w:rPr>
                <w:sz w:val="18"/>
              </w:rPr>
              <w:t xml:space="preserve">1 package/Rx </w:t>
            </w:r>
          </w:p>
        </w:tc>
        <w:tc>
          <w:tcPr>
            <w:tcW w:w="928" w:type="dxa"/>
            <w:tcBorders>
              <w:top w:val="single" w:sz="4" w:space="0" w:color="000000"/>
              <w:left w:val="single" w:sz="4" w:space="0" w:color="000000"/>
              <w:bottom w:val="single" w:sz="4" w:space="0" w:color="000000"/>
              <w:right w:val="single" w:sz="4" w:space="0" w:color="000000"/>
            </w:tcBorders>
            <w:vAlign w:val="center"/>
          </w:tcPr>
          <w:p w14:paraId="5CD60664" w14:textId="77777777" w:rsidR="001A3B11" w:rsidRDefault="00000000">
            <w:pPr>
              <w:spacing w:after="0"/>
              <w:jc w:val="center"/>
            </w:pPr>
            <w:hyperlink r:id="rId1918">
              <w:r>
                <w:rPr>
                  <w:color w:val="0000FF"/>
                  <w:sz w:val="18"/>
                  <w:u w:val="single" w:color="0000FF"/>
                </w:rPr>
                <w:t>General PA</w:t>
              </w:r>
            </w:hyperlink>
            <w:hyperlink r:id="rId1919">
              <w:r>
                <w:rPr>
                  <w:color w:val="0000FF"/>
                  <w:sz w:val="18"/>
                </w:rPr>
                <w:t xml:space="preserve"> </w:t>
              </w:r>
            </w:hyperlink>
            <w:hyperlink r:id="rId1920">
              <w:r>
                <w:rPr>
                  <w:color w:val="0000FF"/>
                  <w:sz w:val="18"/>
                  <w:u w:val="single" w:color="0000FF"/>
                </w:rPr>
                <w:t>Form</w:t>
              </w:r>
            </w:hyperlink>
            <w:hyperlink r:id="rId1921">
              <w:r>
                <w:rPr>
                  <w:sz w:val="18"/>
                </w:rPr>
                <w:t xml:space="preserve"> </w:t>
              </w:r>
            </w:hyperlink>
          </w:p>
        </w:tc>
      </w:tr>
      <w:tr w:rsidR="001A3B11" w14:paraId="12FB9E8F"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76B773ED" w14:textId="77777777" w:rsidR="001A3B11" w:rsidRDefault="00000000">
            <w:pPr>
              <w:spacing w:after="0"/>
            </w:pPr>
            <w:r>
              <w:rPr>
                <w:sz w:val="18"/>
              </w:rPr>
              <w:t xml:space="preserve">Depo-Testosterone®  </w:t>
            </w:r>
          </w:p>
        </w:tc>
        <w:tc>
          <w:tcPr>
            <w:tcW w:w="403" w:type="dxa"/>
            <w:tcBorders>
              <w:top w:val="single" w:sz="4" w:space="0" w:color="000000"/>
              <w:left w:val="single" w:sz="4" w:space="0" w:color="000000"/>
              <w:bottom w:val="single" w:sz="4" w:space="0" w:color="000000"/>
              <w:right w:val="single" w:sz="4" w:space="0" w:color="000000"/>
            </w:tcBorders>
          </w:tcPr>
          <w:p w14:paraId="76E752C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600DCA" w14:textId="77777777" w:rsidR="001A3B11" w:rsidRDefault="00000000">
            <w:pPr>
              <w:spacing w:after="0"/>
              <w:ind w:left="1"/>
            </w:pPr>
            <w:r>
              <w:rPr>
                <w:sz w:val="18"/>
              </w:rPr>
              <w:t xml:space="preserve"> 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6FDC258" w14:textId="77777777" w:rsidR="001A3B11" w:rsidRDefault="00000000">
            <w:pPr>
              <w:spacing w:after="0"/>
              <w:ind w:right="27"/>
              <w:jc w:val="center"/>
            </w:pPr>
            <w:r>
              <w:rPr>
                <w:sz w:val="18"/>
              </w:rPr>
              <w:t xml:space="preserve">4 mL/30 days </w:t>
            </w:r>
          </w:p>
        </w:tc>
        <w:tc>
          <w:tcPr>
            <w:tcW w:w="928" w:type="dxa"/>
            <w:tcBorders>
              <w:top w:val="single" w:sz="4" w:space="0" w:color="000000"/>
              <w:left w:val="single" w:sz="4" w:space="0" w:color="000000"/>
              <w:bottom w:val="single" w:sz="4" w:space="0" w:color="000000"/>
              <w:right w:val="single" w:sz="4" w:space="0" w:color="000000"/>
            </w:tcBorders>
          </w:tcPr>
          <w:p w14:paraId="40157A24" w14:textId="77777777" w:rsidR="001A3B11" w:rsidRDefault="00000000">
            <w:pPr>
              <w:spacing w:after="0"/>
              <w:ind w:left="1"/>
            </w:pPr>
            <w:r>
              <w:rPr>
                <w:sz w:val="18"/>
              </w:rPr>
              <w:t xml:space="preserve"> </w:t>
            </w:r>
          </w:p>
        </w:tc>
      </w:tr>
      <w:tr w:rsidR="001A3B11" w14:paraId="7AFABB4D"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59FE8181" w14:textId="77777777" w:rsidR="001A3B11" w:rsidRDefault="00000000">
            <w:pPr>
              <w:spacing w:after="0"/>
            </w:pPr>
            <w:r>
              <w:rPr>
                <w:sz w:val="18"/>
              </w:rPr>
              <w:t xml:space="preserve">Jatenzo® </w:t>
            </w:r>
          </w:p>
        </w:tc>
        <w:tc>
          <w:tcPr>
            <w:tcW w:w="403" w:type="dxa"/>
            <w:tcBorders>
              <w:top w:val="single" w:sz="4" w:space="0" w:color="000000"/>
              <w:left w:val="single" w:sz="4" w:space="0" w:color="000000"/>
              <w:bottom w:val="single" w:sz="4" w:space="0" w:color="000000"/>
              <w:right w:val="single" w:sz="4" w:space="0" w:color="000000"/>
            </w:tcBorders>
          </w:tcPr>
          <w:p w14:paraId="13BB1C7D"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40AD19" w14:textId="77777777" w:rsidR="001A3B11" w:rsidRDefault="00000000">
            <w:pPr>
              <w:spacing w:after="0"/>
              <w:ind w:left="1"/>
            </w:pPr>
            <w:r>
              <w:rPr>
                <w:sz w:val="18"/>
              </w:rPr>
              <w:t xml:space="preserve"> 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83D48B6" w14:textId="77777777" w:rsidR="001A3B11" w:rsidRDefault="00000000">
            <w:pPr>
              <w:spacing w:after="0"/>
              <w:ind w:right="29"/>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tcPr>
          <w:p w14:paraId="521B4389" w14:textId="77777777" w:rsidR="001A3B11" w:rsidRDefault="00000000">
            <w:pPr>
              <w:spacing w:after="0"/>
              <w:ind w:left="1"/>
            </w:pPr>
            <w:r>
              <w:rPr>
                <w:sz w:val="18"/>
              </w:rPr>
              <w:t xml:space="preserve"> </w:t>
            </w:r>
          </w:p>
        </w:tc>
      </w:tr>
    </w:tbl>
    <w:p w14:paraId="7FF085AF"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33F9C6FE"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49458F92" w14:textId="77777777" w:rsidR="001A3B11" w:rsidRDefault="00000000">
            <w:pPr>
              <w:spacing w:after="0"/>
              <w:ind w:right="24"/>
              <w:jc w:val="center"/>
            </w:pPr>
            <w:r>
              <w:rPr>
                <w:b/>
                <w:color w:val="FFFFFF"/>
              </w:rPr>
              <w:t>ENDOCRINE/METABOLIC AGENTS</w:t>
            </w:r>
            <w:r>
              <w:rPr>
                <w:b/>
                <w:color w:val="FFFFFF"/>
                <w:sz w:val="24"/>
              </w:rPr>
              <w:t xml:space="preserve"> </w:t>
            </w:r>
          </w:p>
          <w:p w14:paraId="0CA1BDC4"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89D7D73"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053E05C" w14:textId="77777777" w:rsidR="001A3B11" w:rsidRDefault="00000000">
            <w:pPr>
              <w:spacing w:after="0"/>
              <w:ind w:right="24"/>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CD2D3FA"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F1B249E"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F58928D"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3FAD3D5" w14:textId="77777777" w:rsidR="001A3B11" w:rsidRDefault="00000000">
            <w:pPr>
              <w:spacing w:after="0"/>
              <w:ind w:left="104"/>
            </w:pPr>
            <w:r>
              <w:rPr>
                <w:b/>
                <w:sz w:val="18"/>
              </w:rPr>
              <w:t xml:space="preserve">PA Form </w:t>
            </w:r>
          </w:p>
        </w:tc>
      </w:tr>
      <w:tr w:rsidR="001A3B11" w14:paraId="7CB31383" w14:textId="77777777">
        <w:trPr>
          <w:trHeight w:val="6233"/>
        </w:trPr>
        <w:tc>
          <w:tcPr>
            <w:tcW w:w="1704" w:type="dxa"/>
            <w:tcBorders>
              <w:top w:val="single" w:sz="4" w:space="0" w:color="000000"/>
              <w:left w:val="single" w:sz="4" w:space="0" w:color="000000"/>
              <w:bottom w:val="single" w:sz="4" w:space="0" w:color="000000"/>
              <w:right w:val="single" w:sz="4" w:space="0" w:color="000000"/>
            </w:tcBorders>
            <w:vAlign w:val="center"/>
          </w:tcPr>
          <w:p w14:paraId="2CE29446" w14:textId="77777777" w:rsidR="001A3B11" w:rsidRDefault="00000000">
            <w:pPr>
              <w:spacing w:after="0"/>
            </w:pPr>
            <w:r>
              <w:rPr>
                <w:sz w:val="18"/>
              </w:rPr>
              <w:t xml:space="preserve">Methitest® </w:t>
            </w:r>
          </w:p>
        </w:tc>
        <w:tc>
          <w:tcPr>
            <w:tcW w:w="403" w:type="dxa"/>
            <w:tcBorders>
              <w:top w:val="single" w:sz="4" w:space="0" w:color="000000"/>
              <w:left w:val="single" w:sz="4" w:space="0" w:color="000000"/>
              <w:bottom w:val="single" w:sz="4" w:space="0" w:color="000000"/>
              <w:right w:val="single" w:sz="4" w:space="0" w:color="000000"/>
            </w:tcBorders>
            <w:vAlign w:val="center"/>
          </w:tcPr>
          <w:p w14:paraId="0B5EFFB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842754" w14:textId="77777777" w:rsidR="001A3B11" w:rsidRDefault="00000000">
            <w:pPr>
              <w:spacing w:after="0"/>
              <w:ind w:left="1"/>
            </w:pPr>
            <w:r>
              <w:rPr>
                <w:b/>
                <w:sz w:val="18"/>
              </w:rPr>
              <w:t xml:space="preserve">Initial Criteria: </w:t>
            </w:r>
          </w:p>
          <w:p w14:paraId="26E5AF4A" w14:textId="77777777" w:rsidR="001A3B11" w:rsidRDefault="00000000">
            <w:pPr>
              <w:numPr>
                <w:ilvl w:val="0"/>
                <w:numId w:val="340"/>
              </w:numPr>
              <w:spacing w:after="0"/>
              <w:ind w:firstLine="36"/>
            </w:pPr>
            <w:r>
              <w:rPr>
                <w:sz w:val="18"/>
              </w:rPr>
              <w:t xml:space="preserve">Patient age 21 years of age or less AND Diagnoses of Micropenis, Congenital or Acquired Anorchia, Kallmann Syndrome, </w:t>
            </w:r>
          </w:p>
          <w:p w14:paraId="54826154" w14:textId="77777777" w:rsidR="001A3B11" w:rsidRDefault="00000000">
            <w:pPr>
              <w:spacing w:after="0"/>
              <w:ind w:right="72"/>
              <w:jc w:val="right"/>
            </w:pPr>
            <w:r>
              <w:rPr>
                <w:sz w:val="18"/>
              </w:rPr>
              <w:t xml:space="preserve">Klinefelter Syndrome OR Hypogonadotrophic hypogonadism/central hypogonadism due to one of the following etiologies: </w:t>
            </w:r>
          </w:p>
          <w:p w14:paraId="28DCBD3E" w14:textId="77777777" w:rsidR="001A3B11" w:rsidRDefault="00000000">
            <w:pPr>
              <w:numPr>
                <w:ilvl w:val="1"/>
                <w:numId w:val="340"/>
              </w:numPr>
              <w:spacing w:after="0" w:line="247" w:lineRule="auto"/>
              <w:ind w:right="75" w:hanging="216"/>
            </w:pPr>
            <w:r>
              <w:rPr>
                <w:sz w:val="18"/>
              </w:rPr>
              <w:t xml:space="preserve">Congenital midline brain defects: Septo-optic Dysplasia, Holoprosencephaly, Hypopituitarism </w:t>
            </w:r>
            <w:r>
              <w:rPr>
                <w:rFonts w:ascii="Courier New" w:eastAsia="Courier New" w:hAnsi="Courier New" w:cs="Courier New"/>
                <w:sz w:val="18"/>
              </w:rPr>
              <w:t>o</w:t>
            </w:r>
            <w:r>
              <w:rPr>
                <w:rFonts w:ascii="Arial" w:eastAsia="Arial" w:hAnsi="Arial" w:cs="Arial"/>
                <w:sz w:val="18"/>
              </w:rPr>
              <w:t xml:space="preserve"> </w:t>
            </w:r>
            <w:r>
              <w:rPr>
                <w:sz w:val="18"/>
              </w:rPr>
              <w:t xml:space="preserve">CNS tumors and treatment including irradiation, surgery and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Significantly delayed puberty </w:t>
            </w:r>
            <w:r>
              <w:rPr>
                <w:rFonts w:ascii="Courier New" w:eastAsia="Courier New" w:hAnsi="Courier New" w:cs="Courier New"/>
                <w:sz w:val="18"/>
              </w:rPr>
              <w:t>o</w:t>
            </w:r>
            <w:r>
              <w:rPr>
                <w:rFonts w:ascii="Arial" w:eastAsia="Arial" w:hAnsi="Arial" w:cs="Arial"/>
                <w:sz w:val="18"/>
              </w:rPr>
              <w:t xml:space="preserve"> </w:t>
            </w:r>
            <w:r>
              <w:rPr>
                <w:sz w:val="18"/>
              </w:rPr>
              <w:t xml:space="preserve">Approval requires: </w:t>
            </w:r>
          </w:p>
          <w:p w14:paraId="3754B25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4749892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testosterone level [faxed labs required] </w:t>
            </w:r>
          </w:p>
          <w:p w14:paraId="6B1F215D" w14:textId="77777777" w:rsidR="001A3B11" w:rsidRDefault="00000000">
            <w:pPr>
              <w:numPr>
                <w:ilvl w:val="0"/>
                <w:numId w:val="340"/>
              </w:numPr>
              <w:spacing w:after="0" w:line="242" w:lineRule="auto"/>
              <w:ind w:firstLine="36"/>
            </w:pPr>
            <w:r>
              <w:rPr>
                <w:sz w:val="18"/>
              </w:rPr>
              <w:t xml:space="preserve">Intolerance or contraindication to at least ONE preferred testosterone product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age 21 years of age or less: diagnosis not specified above: </w:t>
            </w:r>
          </w:p>
          <w:p w14:paraId="244FCD38" w14:textId="77777777" w:rsidR="001A3B11" w:rsidRDefault="00000000">
            <w:pPr>
              <w:numPr>
                <w:ilvl w:val="1"/>
                <w:numId w:val="340"/>
              </w:numPr>
              <w:spacing w:after="3" w:line="244" w:lineRule="auto"/>
              <w:ind w:right="75" w:hanging="216"/>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2480AE7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77B2E6BF"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Intolerance or contraindication to at least ONE preferred testosterone product </w:t>
            </w:r>
          </w:p>
          <w:p w14:paraId="254B1876" w14:textId="77777777" w:rsidR="001A3B11" w:rsidRDefault="00000000">
            <w:pPr>
              <w:numPr>
                <w:ilvl w:val="0"/>
                <w:numId w:val="340"/>
              </w:numPr>
              <w:spacing w:after="0"/>
              <w:ind w:firstLine="36"/>
            </w:pPr>
            <w:r>
              <w:rPr>
                <w:sz w:val="18"/>
              </w:rPr>
              <w:t xml:space="preserve">Patient age 22 years of age and older: </w:t>
            </w:r>
          </w:p>
          <w:p w14:paraId="4CF63012" w14:textId="77777777" w:rsidR="001A3B11" w:rsidRDefault="00000000">
            <w:pPr>
              <w:numPr>
                <w:ilvl w:val="1"/>
                <w:numId w:val="340"/>
              </w:numPr>
              <w:spacing w:after="5" w:line="244" w:lineRule="auto"/>
              <w:ind w:right="75" w:hanging="216"/>
            </w:pPr>
            <w:r>
              <w:rPr>
                <w:sz w:val="18"/>
              </w:rPr>
              <w:t xml:space="preserve">Diagnosis of hypogonadism as confirmed by 2 baseline fasting testosterone levels drawn in the AM on separate dates demonstrating low testosterone [faxed labs required]and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1B9F0E2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3FEE2843" w14:textId="77777777" w:rsidR="001A3B11" w:rsidRDefault="00000000">
            <w:pPr>
              <w:spacing w:after="0" w:line="247" w:lineRule="auto"/>
              <w:ind w:left="433" w:right="290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PSA level &lt; 3 ng/mL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at least ONE preferred testosterone product </w:t>
            </w:r>
          </w:p>
          <w:p w14:paraId="2E8B5A1F" w14:textId="77777777" w:rsidR="001A3B11" w:rsidRDefault="00000000">
            <w:pPr>
              <w:numPr>
                <w:ilvl w:val="0"/>
                <w:numId w:val="340"/>
              </w:numPr>
              <w:spacing w:after="0" w:line="240" w:lineRule="auto"/>
              <w:ind w:firstLine="36"/>
            </w:pPr>
            <w:r>
              <w:rPr>
                <w:sz w:val="18"/>
              </w:rPr>
              <w:t xml:space="preserve">Requests for diagnosis of gender dysphoria will be reviewed on a case-by-case basis for determination  </w:t>
            </w:r>
            <w:r>
              <w:rPr>
                <w:b/>
                <w:sz w:val="18"/>
              </w:rPr>
              <w:t xml:space="preserve">Renewal Requests: </w:t>
            </w:r>
          </w:p>
          <w:p w14:paraId="330D318D" w14:textId="77777777" w:rsidR="001A3B11" w:rsidRDefault="00000000">
            <w:pPr>
              <w:numPr>
                <w:ilvl w:val="0"/>
                <w:numId w:val="340"/>
              </w:numPr>
              <w:spacing w:after="0"/>
              <w:ind w:firstLine="36"/>
            </w:pPr>
            <w:r>
              <w:rPr>
                <w:sz w:val="18"/>
              </w:rPr>
              <w:t xml:space="preserve">Documentation of low or normal fasting testosterone level from previous 12 months [faxed labs required] </w:t>
            </w:r>
          </w:p>
          <w:p w14:paraId="1C32C358" w14:textId="77777777" w:rsidR="001A3B11" w:rsidRDefault="00000000">
            <w:pPr>
              <w:numPr>
                <w:ilvl w:val="0"/>
                <w:numId w:val="340"/>
              </w:numPr>
              <w:spacing w:after="0"/>
              <w:ind w:firstLine="36"/>
            </w:pPr>
            <w:r>
              <w:rPr>
                <w:sz w:val="18"/>
              </w:rPr>
              <w:t xml:space="preserve">Hematocrit ≤ 50% </w:t>
            </w:r>
          </w:p>
          <w:p w14:paraId="627CC7A1" w14:textId="77777777" w:rsidR="001A3B11" w:rsidRDefault="00000000">
            <w:pPr>
              <w:numPr>
                <w:ilvl w:val="0"/>
                <w:numId w:val="340"/>
              </w:numPr>
              <w:spacing w:after="0"/>
              <w:ind w:firstLine="36"/>
            </w:pPr>
            <w:r>
              <w:rPr>
                <w:sz w:val="18"/>
              </w:rPr>
              <w:t xml:space="preserve">PSA level &lt; 3 ng/mL [not required for &lt;21] </w:t>
            </w:r>
          </w:p>
        </w:tc>
        <w:tc>
          <w:tcPr>
            <w:tcW w:w="1728" w:type="dxa"/>
            <w:tcBorders>
              <w:top w:val="single" w:sz="4" w:space="0" w:color="000000"/>
              <w:left w:val="single" w:sz="4" w:space="0" w:color="000000"/>
              <w:bottom w:val="single" w:sz="4" w:space="0" w:color="000000"/>
              <w:right w:val="single" w:sz="4" w:space="0" w:color="000000"/>
            </w:tcBorders>
            <w:vAlign w:val="center"/>
          </w:tcPr>
          <w:p w14:paraId="68036253" w14:textId="77777777" w:rsidR="001A3B11" w:rsidRDefault="00000000">
            <w:pPr>
              <w:spacing w:after="0"/>
              <w:ind w:left="17"/>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tcPr>
          <w:p w14:paraId="64DFE723" w14:textId="77777777" w:rsidR="001A3B11" w:rsidRDefault="001A3B11"/>
        </w:tc>
      </w:tr>
      <w:tr w:rsidR="001A3B11" w14:paraId="3F2E8967"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7D0074B5" w14:textId="77777777" w:rsidR="001A3B11" w:rsidRDefault="00000000">
            <w:pPr>
              <w:spacing w:after="0"/>
            </w:pPr>
            <w:r>
              <w:rPr>
                <w:sz w:val="18"/>
              </w:rPr>
              <w:t xml:space="preserve">methyltestosterone </w:t>
            </w:r>
          </w:p>
        </w:tc>
        <w:tc>
          <w:tcPr>
            <w:tcW w:w="403" w:type="dxa"/>
            <w:tcBorders>
              <w:top w:val="single" w:sz="4" w:space="0" w:color="000000"/>
              <w:left w:val="single" w:sz="4" w:space="0" w:color="000000"/>
              <w:bottom w:val="single" w:sz="4" w:space="0" w:color="000000"/>
              <w:right w:val="single" w:sz="4" w:space="0" w:color="000000"/>
            </w:tcBorders>
          </w:tcPr>
          <w:p w14:paraId="158A482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FED881" w14:textId="77777777" w:rsidR="001A3B11" w:rsidRDefault="00000000">
            <w:pPr>
              <w:spacing w:after="0"/>
              <w:ind w:left="1"/>
            </w:pPr>
            <w:r>
              <w:rPr>
                <w:sz w:val="18"/>
              </w:rPr>
              <w:t>See Methitest</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FC4D2FB"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CDEECC7" w14:textId="77777777" w:rsidR="001A3B11" w:rsidRDefault="001A3B11"/>
        </w:tc>
      </w:tr>
      <w:tr w:rsidR="001A3B11" w14:paraId="049CFB76"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7759F8AD" w14:textId="77777777" w:rsidR="001A3B11" w:rsidRDefault="00000000">
            <w:pPr>
              <w:spacing w:after="0"/>
            </w:pPr>
            <w:r>
              <w:rPr>
                <w:sz w:val="18"/>
              </w:rPr>
              <w:t xml:space="preserve">Natesto® nasal gel </w:t>
            </w:r>
          </w:p>
        </w:tc>
        <w:tc>
          <w:tcPr>
            <w:tcW w:w="403" w:type="dxa"/>
            <w:tcBorders>
              <w:top w:val="single" w:sz="4" w:space="0" w:color="000000"/>
              <w:left w:val="single" w:sz="4" w:space="0" w:color="000000"/>
              <w:bottom w:val="single" w:sz="4" w:space="0" w:color="000000"/>
              <w:right w:val="single" w:sz="4" w:space="0" w:color="000000"/>
            </w:tcBorders>
          </w:tcPr>
          <w:p w14:paraId="51A5F0E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175855" w14:textId="77777777" w:rsidR="001A3B11"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8A4983C"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4D710A17" w14:textId="77777777" w:rsidR="001A3B11" w:rsidRDefault="001A3B11"/>
        </w:tc>
      </w:tr>
      <w:tr w:rsidR="001A3B11" w14:paraId="5201C677"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15678EF3" w14:textId="77777777" w:rsidR="001A3B11" w:rsidRDefault="00000000">
            <w:pPr>
              <w:spacing w:after="0"/>
            </w:pPr>
            <w:r>
              <w:rPr>
                <w:sz w:val="18"/>
              </w:rPr>
              <w:t xml:space="preserve">Testim® </w:t>
            </w:r>
          </w:p>
        </w:tc>
        <w:tc>
          <w:tcPr>
            <w:tcW w:w="403" w:type="dxa"/>
            <w:tcBorders>
              <w:top w:val="single" w:sz="4" w:space="0" w:color="000000"/>
              <w:left w:val="single" w:sz="4" w:space="0" w:color="000000"/>
              <w:bottom w:val="single" w:sz="4" w:space="0" w:color="000000"/>
              <w:right w:val="single" w:sz="4" w:space="0" w:color="000000"/>
            </w:tcBorders>
          </w:tcPr>
          <w:p w14:paraId="40E3B2C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A4E6677" w14:textId="77777777" w:rsidR="001A3B11"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CBDCBD5" w14:textId="77777777" w:rsidR="001A3B11" w:rsidRDefault="00000000">
            <w:pPr>
              <w:spacing w:after="0"/>
              <w:ind w:right="2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84173BD" w14:textId="77777777" w:rsidR="001A3B11" w:rsidRDefault="001A3B11"/>
        </w:tc>
      </w:tr>
      <w:tr w:rsidR="001A3B11" w14:paraId="28064A16"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2927B4E6" w14:textId="77777777" w:rsidR="001A3B11" w:rsidRDefault="00000000">
            <w:pPr>
              <w:spacing w:after="0"/>
            </w:pPr>
            <w:r>
              <w:rPr>
                <w:sz w:val="18"/>
              </w:rPr>
              <w:t xml:space="preserve">testosterone enanthate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353A41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CAB33C" w14:textId="77777777" w:rsidR="001A3B11" w:rsidRDefault="00000000">
            <w:pPr>
              <w:spacing w:after="0"/>
              <w:ind w:left="1"/>
            </w:pPr>
            <w:r>
              <w:rPr>
                <w:sz w:val="18"/>
              </w:rPr>
              <w:t xml:space="preserve">See AndroGel® 1% and 1.62% packets prior authorization criteria; </w:t>
            </w:r>
            <w:r>
              <w:rPr>
                <w:b/>
                <w:sz w:val="18"/>
              </w:rPr>
              <w:t xml:space="preserve">OR </w:t>
            </w:r>
          </w:p>
          <w:p w14:paraId="7D4AFD81" w14:textId="77777777" w:rsidR="001A3B11"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Palliative treatment of androgen-responsive, advanced, inoperable, metastatic breast cancer in women who are 1-5 years postmenopausal and in premenopausal women who have benefited from oophorectomy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EC2FAE" w14:textId="77777777" w:rsidR="001A3B11" w:rsidRDefault="00000000">
            <w:pPr>
              <w:spacing w:after="0"/>
              <w:ind w:right="23"/>
              <w:jc w:val="center"/>
            </w:pPr>
            <w:r>
              <w:rPr>
                <w:sz w:val="18"/>
              </w:rPr>
              <w:t xml:space="preserve">4 mL/30 days </w:t>
            </w:r>
          </w:p>
        </w:tc>
        <w:tc>
          <w:tcPr>
            <w:tcW w:w="0" w:type="auto"/>
            <w:vMerge/>
            <w:tcBorders>
              <w:top w:val="nil"/>
              <w:left w:val="single" w:sz="4" w:space="0" w:color="000000"/>
              <w:bottom w:val="nil"/>
              <w:right w:val="single" w:sz="4" w:space="0" w:color="000000"/>
            </w:tcBorders>
          </w:tcPr>
          <w:p w14:paraId="3FEDFCC1" w14:textId="77777777" w:rsidR="001A3B11" w:rsidRDefault="001A3B11"/>
        </w:tc>
      </w:tr>
      <w:tr w:rsidR="001A3B11" w14:paraId="3F4878DB"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1454FCE5" w14:textId="77777777" w:rsidR="001A3B11" w:rsidRDefault="00000000">
            <w:pPr>
              <w:spacing w:after="0"/>
            </w:pPr>
            <w:r>
              <w:rPr>
                <w:sz w:val="18"/>
              </w:rPr>
              <w:t xml:space="preserve">Testosterone 2%  gel </w:t>
            </w:r>
          </w:p>
        </w:tc>
        <w:tc>
          <w:tcPr>
            <w:tcW w:w="403" w:type="dxa"/>
            <w:tcBorders>
              <w:top w:val="single" w:sz="4" w:space="0" w:color="000000"/>
              <w:left w:val="single" w:sz="4" w:space="0" w:color="000000"/>
              <w:bottom w:val="single" w:sz="4" w:space="0" w:color="000000"/>
              <w:right w:val="single" w:sz="4" w:space="0" w:color="000000"/>
            </w:tcBorders>
          </w:tcPr>
          <w:p w14:paraId="1B769AE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229014" w14:textId="77777777" w:rsidR="001A3B11"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8FE0D28" w14:textId="77777777" w:rsidR="001A3B11" w:rsidRDefault="00000000">
            <w:pPr>
              <w:spacing w:after="0"/>
              <w:ind w:right="2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54B92B9" w14:textId="77777777" w:rsidR="001A3B11" w:rsidRDefault="001A3B11"/>
        </w:tc>
      </w:tr>
      <w:tr w:rsidR="001A3B11" w14:paraId="36DFFDB5"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5A51457F" w14:textId="77777777" w:rsidR="001A3B11" w:rsidRDefault="00000000">
            <w:pPr>
              <w:spacing w:after="0"/>
            </w:pPr>
            <w:r>
              <w:rPr>
                <w:sz w:val="18"/>
              </w:rPr>
              <w:lastRenderedPageBreak/>
              <w:t xml:space="preserve">Tlando® </w:t>
            </w:r>
          </w:p>
        </w:tc>
        <w:tc>
          <w:tcPr>
            <w:tcW w:w="403" w:type="dxa"/>
            <w:tcBorders>
              <w:top w:val="single" w:sz="4" w:space="0" w:color="000000"/>
              <w:left w:val="single" w:sz="4" w:space="0" w:color="000000"/>
              <w:bottom w:val="single" w:sz="4" w:space="0" w:color="000000"/>
              <w:right w:val="single" w:sz="4" w:space="0" w:color="000000"/>
            </w:tcBorders>
          </w:tcPr>
          <w:p w14:paraId="7AE3EE1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325AE7" w14:textId="77777777" w:rsidR="001A3B11"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7D60258" w14:textId="77777777" w:rsidR="001A3B11"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7824CD2C" w14:textId="77777777" w:rsidR="001A3B11" w:rsidRDefault="001A3B11"/>
        </w:tc>
      </w:tr>
      <w:tr w:rsidR="001A3B11" w14:paraId="0AEED0AF"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4A14D1CF" w14:textId="77777777" w:rsidR="001A3B11" w:rsidRDefault="00000000">
            <w:pPr>
              <w:spacing w:after="0"/>
            </w:pPr>
            <w:r>
              <w:rPr>
                <w:sz w:val="18"/>
              </w:rPr>
              <w:t xml:space="preserve">Undecatrex®  </w:t>
            </w:r>
          </w:p>
        </w:tc>
        <w:tc>
          <w:tcPr>
            <w:tcW w:w="403" w:type="dxa"/>
            <w:tcBorders>
              <w:top w:val="single" w:sz="4" w:space="0" w:color="000000"/>
              <w:left w:val="single" w:sz="4" w:space="0" w:color="000000"/>
              <w:bottom w:val="single" w:sz="4" w:space="0" w:color="000000"/>
              <w:right w:val="single" w:sz="4" w:space="0" w:color="000000"/>
            </w:tcBorders>
          </w:tcPr>
          <w:p w14:paraId="1BC1CFDD" w14:textId="77777777" w:rsidR="001A3B11" w:rsidRDefault="00000000">
            <w:pPr>
              <w:spacing w:after="0"/>
              <w:ind w:left="17"/>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55006B5" w14:textId="77777777" w:rsidR="001A3B11"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A1E3B27" w14:textId="77777777" w:rsidR="001A3B11" w:rsidRDefault="00000000">
            <w:pPr>
              <w:spacing w:after="0"/>
              <w:ind w:right="25"/>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14D00224" w14:textId="77777777" w:rsidR="001A3B11" w:rsidRDefault="001A3B11"/>
        </w:tc>
      </w:tr>
    </w:tbl>
    <w:p w14:paraId="06C8867F" w14:textId="77777777" w:rsidR="001A3B11" w:rsidRDefault="001A3B11">
      <w:pPr>
        <w:spacing w:after="0"/>
        <w:ind w:left="-835" w:right="7959"/>
      </w:pP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266BDA5A"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55DC5D19"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01EC734F" w14:textId="77777777" w:rsidR="001A3B11" w:rsidRDefault="00000000">
            <w:pPr>
              <w:spacing w:after="0"/>
              <w:ind w:left="924"/>
              <w:jc w:val="center"/>
            </w:pPr>
            <w:r>
              <w:rPr>
                <w:b/>
                <w:color w:val="FFFFFF"/>
              </w:rPr>
              <w:t>ENDOCRINE/METABOLIC AGENTS</w:t>
            </w:r>
            <w:r>
              <w:rPr>
                <w:b/>
                <w:color w:val="FFFFFF"/>
                <w:sz w:val="24"/>
              </w:rPr>
              <w:t xml:space="preserve"> </w:t>
            </w:r>
          </w:p>
          <w:p w14:paraId="67104E67"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779CA1C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4EF84B41" w14:textId="77777777" w:rsidR="001A3B11" w:rsidRDefault="001A3B11"/>
        </w:tc>
      </w:tr>
      <w:tr w:rsidR="001A3B11" w14:paraId="6514419B"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2A46B17"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8AD1444"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2EF5669"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2D2CE97"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C4C4589" w14:textId="77777777" w:rsidR="001A3B11" w:rsidRDefault="00000000">
            <w:pPr>
              <w:spacing w:after="0"/>
              <w:ind w:left="104"/>
            </w:pPr>
            <w:r>
              <w:rPr>
                <w:b/>
                <w:sz w:val="18"/>
              </w:rPr>
              <w:t xml:space="preserve">PA Form </w:t>
            </w:r>
          </w:p>
        </w:tc>
      </w:tr>
      <w:tr w:rsidR="001A3B11" w14:paraId="13FA1478"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5525B0EC" w14:textId="77777777" w:rsidR="001A3B11" w:rsidRDefault="00000000">
            <w:pPr>
              <w:spacing w:after="0"/>
            </w:pPr>
            <w:r>
              <w:rPr>
                <w:sz w:val="18"/>
              </w:rPr>
              <w:t xml:space="preserve">Vogelxo® </w:t>
            </w:r>
          </w:p>
        </w:tc>
        <w:tc>
          <w:tcPr>
            <w:tcW w:w="403" w:type="dxa"/>
            <w:tcBorders>
              <w:top w:val="single" w:sz="4" w:space="0" w:color="000000"/>
              <w:left w:val="single" w:sz="4" w:space="0" w:color="000000"/>
              <w:bottom w:val="single" w:sz="4" w:space="0" w:color="000000"/>
              <w:right w:val="single" w:sz="4" w:space="0" w:color="000000"/>
            </w:tcBorders>
          </w:tcPr>
          <w:p w14:paraId="220130D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BC740A" w14:textId="77777777" w:rsidR="001A3B11"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2BC70BC" w14:textId="77777777" w:rsidR="001A3B11" w:rsidRDefault="00000000">
            <w:pPr>
              <w:spacing w:after="0"/>
              <w:ind w:left="13"/>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tcPr>
          <w:p w14:paraId="023DB29E" w14:textId="77777777" w:rsidR="001A3B11" w:rsidRDefault="001A3B11"/>
        </w:tc>
      </w:tr>
      <w:tr w:rsidR="001A3B11" w14:paraId="6BB6722C" w14:textId="77777777">
        <w:trPr>
          <w:trHeight w:val="357"/>
        </w:trPr>
        <w:tc>
          <w:tcPr>
            <w:tcW w:w="1704" w:type="dxa"/>
            <w:tcBorders>
              <w:top w:val="single" w:sz="4" w:space="0" w:color="000000"/>
              <w:left w:val="single" w:sz="4" w:space="0" w:color="000000"/>
              <w:bottom w:val="single" w:sz="4" w:space="0" w:color="000000"/>
              <w:right w:val="single" w:sz="4" w:space="0" w:color="000000"/>
            </w:tcBorders>
          </w:tcPr>
          <w:p w14:paraId="7BEFF47E" w14:textId="77777777" w:rsidR="001A3B11" w:rsidRDefault="00000000">
            <w:pPr>
              <w:spacing w:after="0"/>
            </w:pPr>
            <w:r>
              <w:rPr>
                <w:sz w:val="18"/>
              </w:rPr>
              <w:t xml:space="preserve">Xyosted®  </w:t>
            </w:r>
          </w:p>
        </w:tc>
        <w:tc>
          <w:tcPr>
            <w:tcW w:w="403" w:type="dxa"/>
            <w:tcBorders>
              <w:top w:val="single" w:sz="4" w:space="0" w:color="000000"/>
              <w:left w:val="single" w:sz="4" w:space="0" w:color="000000"/>
              <w:bottom w:val="single" w:sz="4" w:space="0" w:color="000000"/>
              <w:right w:val="single" w:sz="4" w:space="0" w:color="000000"/>
            </w:tcBorders>
          </w:tcPr>
          <w:p w14:paraId="3F837FC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C9043A" w14:textId="77777777" w:rsidR="001A3B11" w:rsidRDefault="00000000">
            <w:pPr>
              <w:spacing w:after="0"/>
              <w:ind w:left="1"/>
            </w:pPr>
            <w:r>
              <w:rPr>
                <w:sz w:val="18"/>
              </w:rPr>
              <w:t xml:space="preserve">See testosterone enanthate injection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4B3FB3C" w14:textId="77777777" w:rsidR="001A3B11" w:rsidRDefault="00000000">
            <w:pPr>
              <w:spacing w:after="0"/>
              <w:ind w:right="27"/>
              <w:jc w:val="center"/>
            </w:pPr>
            <w:r>
              <w:rPr>
                <w:sz w:val="18"/>
              </w:rPr>
              <w:t xml:space="preserve">2 mL/30 days </w:t>
            </w:r>
          </w:p>
        </w:tc>
        <w:tc>
          <w:tcPr>
            <w:tcW w:w="0" w:type="auto"/>
            <w:vMerge/>
            <w:tcBorders>
              <w:top w:val="nil"/>
              <w:left w:val="single" w:sz="4" w:space="0" w:color="000000"/>
              <w:bottom w:val="single" w:sz="4" w:space="0" w:color="000000"/>
              <w:right w:val="single" w:sz="4" w:space="0" w:color="000000"/>
            </w:tcBorders>
          </w:tcPr>
          <w:p w14:paraId="67BA28A7" w14:textId="77777777" w:rsidR="001A3B11" w:rsidRDefault="001A3B11"/>
        </w:tc>
      </w:tr>
      <w:tr w:rsidR="001A3B11" w14:paraId="132A347E" w14:textId="77777777">
        <w:trPr>
          <w:trHeight w:val="397"/>
        </w:trPr>
        <w:tc>
          <w:tcPr>
            <w:tcW w:w="1704" w:type="dxa"/>
            <w:tcBorders>
              <w:top w:val="single" w:sz="4" w:space="0" w:color="000000"/>
              <w:left w:val="single" w:sz="4" w:space="0" w:color="000000"/>
              <w:bottom w:val="single" w:sz="4" w:space="0" w:color="000000"/>
              <w:right w:val="nil"/>
            </w:tcBorders>
            <w:shd w:val="clear" w:color="auto" w:fill="F2F2F2"/>
          </w:tcPr>
          <w:p w14:paraId="5146E437"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vAlign w:val="center"/>
          </w:tcPr>
          <w:p w14:paraId="27ADF0EB" w14:textId="77777777" w:rsidR="001A3B11" w:rsidRDefault="00000000">
            <w:pPr>
              <w:spacing w:after="0"/>
              <w:ind w:left="923"/>
              <w:jc w:val="center"/>
            </w:pPr>
            <w:r>
              <w:rPr>
                <w:b/>
                <w:sz w:val="18"/>
              </w:rPr>
              <w:t xml:space="preserve">Bone: Bisphosphonate </w:t>
            </w:r>
          </w:p>
        </w:tc>
        <w:tc>
          <w:tcPr>
            <w:tcW w:w="1728" w:type="dxa"/>
            <w:tcBorders>
              <w:top w:val="single" w:sz="4" w:space="0" w:color="000000"/>
              <w:left w:val="nil"/>
              <w:bottom w:val="single" w:sz="4" w:space="0" w:color="000000"/>
              <w:right w:val="nil"/>
            </w:tcBorders>
            <w:shd w:val="clear" w:color="auto" w:fill="F2F2F2"/>
          </w:tcPr>
          <w:p w14:paraId="5700202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ADEDF53" w14:textId="77777777" w:rsidR="001A3B11" w:rsidRDefault="001A3B11"/>
        </w:tc>
      </w:tr>
      <w:tr w:rsidR="001A3B11" w14:paraId="4624FE63" w14:textId="77777777">
        <w:trPr>
          <w:trHeight w:val="520"/>
        </w:trPr>
        <w:tc>
          <w:tcPr>
            <w:tcW w:w="1704" w:type="dxa"/>
            <w:tcBorders>
              <w:top w:val="single" w:sz="4" w:space="0" w:color="000000"/>
              <w:left w:val="single" w:sz="4" w:space="0" w:color="000000"/>
              <w:bottom w:val="single" w:sz="4" w:space="0" w:color="000000"/>
              <w:right w:val="single" w:sz="4" w:space="0" w:color="000000"/>
            </w:tcBorders>
            <w:vAlign w:val="center"/>
          </w:tcPr>
          <w:p w14:paraId="552C883C" w14:textId="77777777" w:rsidR="001A3B11" w:rsidRDefault="00000000">
            <w:pPr>
              <w:spacing w:after="0"/>
            </w:pPr>
            <w:r>
              <w:rPr>
                <w:sz w:val="18"/>
              </w:rPr>
              <w:t xml:space="preserve">alendronate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2873440F"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906BA4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2244267" w14:textId="77777777" w:rsidR="001A3B11" w:rsidRDefault="00000000">
            <w:pPr>
              <w:spacing w:after="0"/>
              <w:ind w:right="27"/>
              <w:jc w:val="center"/>
            </w:pPr>
            <w:r>
              <w:rPr>
                <w:sz w:val="18"/>
              </w:rPr>
              <w:t xml:space="preserve">5, 10, 40 mg: 1/day </w:t>
            </w:r>
          </w:p>
          <w:p w14:paraId="04144DC0" w14:textId="77777777" w:rsidR="001A3B11" w:rsidRDefault="00000000">
            <w:pPr>
              <w:spacing w:after="0"/>
              <w:ind w:left="59"/>
            </w:pPr>
            <w:r>
              <w:rPr>
                <w:sz w:val="18"/>
              </w:rPr>
              <w:t xml:space="preserve">35, 70 mg: 4/28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9F77A8C" w14:textId="77777777" w:rsidR="001A3B11" w:rsidRDefault="00000000">
            <w:pPr>
              <w:spacing w:after="0"/>
              <w:jc w:val="center"/>
            </w:pPr>
            <w:hyperlink r:id="rId1922">
              <w:r>
                <w:rPr>
                  <w:color w:val="0000FF"/>
                  <w:sz w:val="18"/>
                  <w:u w:val="single" w:color="0000FF"/>
                </w:rPr>
                <w:t>General PA</w:t>
              </w:r>
            </w:hyperlink>
            <w:hyperlink r:id="rId1923">
              <w:r>
                <w:rPr>
                  <w:color w:val="0000FF"/>
                  <w:sz w:val="18"/>
                </w:rPr>
                <w:t xml:space="preserve"> </w:t>
              </w:r>
            </w:hyperlink>
            <w:hyperlink r:id="rId1924">
              <w:r>
                <w:rPr>
                  <w:color w:val="0000FF"/>
                  <w:sz w:val="18"/>
                  <w:u w:val="single" w:color="0000FF"/>
                </w:rPr>
                <w:t>Form</w:t>
              </w:r>
            </w:hyperlink>
            <w:hyperlink r:id="rId1925">
              <w:r>
                <w:rPr>
                  <w:sz w:val="18"/>
                </w:rPr>
                <w:t xml:space="preserve"> </w:t>
              </w:r>
            </w:hyperlink>
          </w:p>
        </w:tc>
      </w:tr>
      <w:tr w:rsidR="001A3B11" w14:paraId="26D54069"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143FF848" w14:textId="77777777" w:rsidR="001A3B11" w:rsidRDefault="00000000">
            <w:pPr>
              <w:spacing w:after="0"/>
            </w:pPr>
            <w:r>
              <w:rPr>
                <w:sz w:val="18"/>
              </w:rPr>
              <w:t xml:space="preserve">alendronate solution </w:t>
            </w:r>
          </w:p>
        </w:tc>
        <w:tc>
          <w:tcPr>
            <w:tcW w:w="403" w:type="dxa"/>
            <w:tcBorders>
              <w:top w:val="single" w:sz="4" w:space="0" w:color="000000"/>
              <w:left w:val="single" w:sz="4" w:space="0" w:color="000000"/>
              <w:bottom w:val="single" w:sz="4" w:space="0" w:color="000000"/>
              <w:right w:val="single" w:sz="4" w:space="0" w:color="000000"/>
            </w:tcBorders>
          </w:tcPr>
          <w:p w14:paraId="75248D3D"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64B480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1164F77" w14:textId="77777777" w:rsidR="001A3B11" w:rsidRDefault="00000000">
            <w:pPr>
              <w:spacing w:after="0"/>
              <w:ind w:right="27"/>
              <w:jc w:val="center"/>
            </w:pPr>
            <w:r>
              <w:rPr>
                <w:sz w:val="18"/>
              </w:rPr>
              <w:t xml:space="preserve">10 mL/day </w:t>
            </w:r>
          </w:p>
        </w:tc>
        <w:tc>
          <w:tcPr>
            <w:tcW w:w="0" w:type="auto"/>
            <w:vMerge/>
            <w:tcBorders>
              <w:top w:val="nil"/>
              <w:left w:val="single" w:sz="4" w:space="0" w:color="000000"/>
              <w:bottom w:val="nil"/>
              <w:right w:val="single" w:sz="4" w:space="0" w:color="000000"/>
            </w:tcBorders>
          </w:tcPr>
          <w:p w14:paraId="2FF360CC" w14:textId="77777777" w:rsidR="001A3B11" w:rsidRDefault="001A3B11"/>
        </w:tc>
      </w:tr>
      <w:tr w:rsidR="001A3B11" w14:paraId="53204B30"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5E14CEDD" w14:textId="77777777" w:rsidR="001A3B11" w:rsidRDefault="00000000">
            <w:pPr>
              <w:spacing w:after="0"/>
            </w:pPr>
            <w:r>
              <w:rPr>
                <w:sz w:val="18"/>
              </w:rPr>
              <w:t xml:space="preserve">Atelvia® </w:t>
            </w:r>
          </w:p>
        </w:tc>
        <w:tc>
          <w:tcPr>
            <w:tcW w:w="403" w:type="dxa"/>
            <w:tcBorders>
              <w:top w:val="single" w:sz="4" w:space="0" w:color="000000"/>
              <w:left w:val="single" w:sz="4" w:space="0" w:color="000000"/>
              <w:bottom w:val="single" w:sz="4" w:space="0" w:color="000000"/>
              <w:right w:val="single" w:sz="4" w:space="0" w:color="000000"/>
            </w:tcBorders>
          </w:tcPr>
          <w:p w14:paraId="5F50E281"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0E501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9248642" w14:textId="77777777" w:rsidR="001A3B11" w:rsidRDefault="00000000">
            <w:pPr>
              <w:spacing w:after="0"/>
              <w:ind w:right="28"/>
              <w:jc w:val="center"/>
            </w:pPr>
            <w:r>
              <w:rPr>
                <w:sz w:val="18"/>
              </w:rPr>
              <w:t xml:space="preserve">4/28 days </w:t>
            </w:r>
          </w:p>
        </w:tc>
        <w:tc>
          <w:tcPr>
            <w:tcW w:w="0" w:type="auto"/>
            <w:vMerge/>
            <w:tcBorders>
              <w:top w:val="nil"/>
              <w:left w:val="single" w:sz="4" w:space="0" w:color="000000"/>
              <w:bottom w:val="nil"/>
              <w:right w:val="single" w:sz="4" w:space="0" w:color="000000"/>
            </w:tcBorders>
          </w:tcPr>
          <w:p w14:paraId="393F7961" w14:textId="77777777" w:rsidR="001A3B11" w:rsidRDefault="001A3B11"/>
        </w:tc>
      </w:tr>
      <w:tr w:rsidR="001A3B11" w14:paraId="11FEC7C9" w14:textId="77777777">
        <w:trPr>
          <w:trHeight w:val="355"/>
        </w:trPr>
        <w:tc>
          <w:tcPr>
            <w:tcW w:w="1704" w:type="dxa"/>
            <w:tcBorders>
              <w:top w:val="single" w:sz="4" w:space="0" w:color="000000"/>
              <w:left w:val="single" w:sz="4" w:space="0" w:color="000000"/>
              <w:bottom w:val="single" w:sz="4" w:space="0" w:color="000000"/>
              <w:right w:val="single" w:sz="4" w:space="0" w:color="000000"/>
            </w:tcBorders>
          </w:tcPr>
          <w:p w14:paraId="18F15F2F" w14:textId="77777777" w:rsidR="001A3B11" w:rsidRDefault="00000000">
            <w:pPr>
              <w:spacing w:after="0"/>
            </w:pPr>
            <w:r>
              <w:rPr>
                <w:sz w:val="18"/>
              </w:rPr>
              <w:t xml:space="preserve">ibandronate </w:t>
            </w:r>
          </w:p>
        </w:tc>
        <w:tc>
          <w:tcPr>
            <w:tcW w:w="403" w:type="dxa"/>
            <w:tcBorders>
              <w:top w:val="single" w:sz="4" w:space="0" w:color="000000"/>
              <w:left w:val="single" w:sz="4" w:space="0" w:color="000000"/>
              <w:bottom w:val="single" w:sz="4" w:space="0" w:color="000000"/>
              <w:right w:val="single" w:sz="4" w:space="0" w:color="000000"/>
            </w:tcBorders>
          </w:tcPr>
          <w:p w14:paraId="7EDD5361"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BD4B11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99B8F8E" w14:textId="77777777" w:rsidR="001A3B11" w:rsidRDefault="00000000">
            <w:pPr>
              <w:spacing w:after="0"/>
              <w:ind w:right="28"/>
              <w:jc w:val="center"/>
            </w:pPr>
            <w:r>
              <w:rPr>
                <w:sz w:val="18"/>
              </w:rPr>
              <w:t xml:space="preserve">1/28 days </w:t>
            </w:r>
          </w:p>
        </w:tc>
        <w:tc>
          <w:tcPr>
            <w:tcW w:w="0" w:type="auto"/>
            <w:vMerge/>
            <w:tcBorders>
              <w:top w:val="nil"/>
              <w:left w:val="single" w:sz="4" w:space="0" w:color="000000"/>
              <w:bottom w:val="nil"/>
              <w:right w:val="single" w:sz="4" w:space="0" w:color="000000"/>
            </w:tcBorders>
          </w:tcPr>
          <w:p w14:paraId="5FDF3B9C" w14:textId="77777777" w:rsidR="001A3B11" w:rsidRDefault="001A3B11"/>
        </w:tc>
      </w:tr>
      <w:tr w:rsidR="001A3B11" w14:paraId="130C3AEF"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76432403" w14:textId="77777777" w:rsidR="001A3B11" w:rsidRDefault="00000000">
            <w:pPr>
              <w:spacing w:after="0"/>
            </w:pPr>
            <w:r>
              <w:rPr>
                <w:sz w:val="18"/>
              </w:rPr>
              <w:t xml:space="preserve">Actonel® </w:t>
            </w:r>
          </w:p>
        </w:tc>
        <w:tc>
          <w:tcPr>
            <w:tcW w:w="403" w:type="dxa"/>
            <w:tcBorders>
              <w:top w:val="single" w:sz="4" w:space="0" w:color="000000"/>
              <w:left w:val="single" w:sz="4" w:space="0" w:color="000000"/>
              <w:bottom w:val="single" w:sz="4" w:space="0" w:color="000000"/>
              <w:right w:val="single" w:sz="4" w:space="0" w:color="000000"/>
            </w:tcBorders>
            <w:vAlign w:val="center"/>
          </w:tcPr>
          <w:p w14:paraId="08C9779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3FC752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272897" w14:textId="77777777" w:rsidR="001A3B11" w:rsidRDefault="00000000">
            <w:pPr>
              <w:spacing w:after="0"/>
              <w:ind w:right="26"/>
              <w:jc w:val="center"/>
            </w:pPr>
            <w:r>
              <w:rPr>
                <w:sz w:val="18"/>
              </w:rPr>
              <w:t xml:space="preserve">5, 30 mg: 1/day </w:t>
            </w:r>
          </w:p>
          <w:p w14:paraId="344D1760" w14:textId="77777777" w:rsidR="001A3B11" w:rsidRDefault="00000000">
            <w:pPr>
              <w:spacing w:after="0"/>
              <w:ind w:right="28"/>
              <w:jc w:val="center"/>
            </w:pPr>
            <w:r>
              <w:rPr>
                <w:sz w:val="18"/>
              </w:rPr>
              <w:t xml:space="preserve">35 mg: 4/28 days </w:t>
            </w:r>
          </w:p>
          <w:p w14:paraId="0C8694B8" w14:textId="77777777" w:rsidR="001A3B11" w:rsidRDefault="00000000">
            <w:pPr>
              <w:spacing w:after="0"/>
              <w:ind w:right="28"/>
              <w:jc w:val="center"/>
            </w:pPr>
            <w:r>
              <w:rPr>
                <w:sz w:val="18"/>
              </w:rPr>
              <w:t xml:space="preserve">150 mg: 1/28 days </w:t>
            </w:r>
          </w:p>
        </w:tc>
        <w:tc>
          <w:tcPr>
            <w:tcW w:w="0" w:type="auto"/>
            <w:vMerge/>
            <w:tcBorders>
              <w:top w:val="nil"/>
              <w:left w:val="single" w:sz="4" w:space="0" w:color="000000"/>
              <w:bottom w:val="nil"/>
              <w:right w:val="single" w:sz="4" w:space="0" w:color="000000"/>
            </w:tcBorders>
          </w:tcPr>
          <w:p w14:paraId="22041E54" w14:textId="77777777" w:rsidR="001A3B11" w:rsidRDefault="001A3B11"/>
        </w:tc>
      </w:tr>
      <w:tr w:rsidR="001A3B11" w14:paraId="545A8262"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573DA210" w14:textId="77777777" w:rsidR="001A3B11" w:rsidRDefault="00000000">
            <w:pPr>
              <w:spacing w:after="0"/>
            </w:pPr>
            <w:r>
              <w:rPr>
                <w:sz w:val="18"/>
              </w:rPr>
              <w:t xml:space="preserve">Binosto® </w:t>
            </w:r>
          </w:p>
        </w:tc>
        <w:tc>
          <w:tcPr>
            <w:tcW w:w="403" w:type="dxa"/>
            <w:tcBorders>
              <w:top w:val="single" w:sz="4" w:space="0" w:color="000000"/>
              <w:left w:val="single" w:sz="4" w:space="0" w:color="000000"/>
              <w:bottom w:val="single" w:sz="4" w:space="0" w:color="000000"/>
              <w:right w:val="single" w:sz="4" w:space="0" w:color="000000"/>
            </w:tcBorders>
          </w:tcPr>
          <w:p w14:paraId="727F255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C8592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B118317" w14:textId="77777777" w:rsidR="001A3B11" w:rsidRDefault="00000000">
            <w:pPr>
              <w:spacing w:after="0"/>
              <w:ind w:right="28"/>
              <w:jc w:val="center"/>
            </w:pPr>
            <w:r>
              <w:rPr>
                <w:sz w:val="18"/>
              </w:rPr>
              <w:t xml:space="preserve">4/28 days </w:t>
            </w:r>
          </w:p>
        </w:tc>
        <w:tc>
          <w:tcPr>
            <w:tcW w:w="0" w:type="auto"/>
            <w:vMerge/>
            <w:tcBorders>
              <w:top w:val="nil"/>
              <w:left w:val="single" w:sz="4" w:space="0" w:color="000000"/>
              <w:bottom w:val="nil"/>
              <w:right w:val="single" w:sz="4" w:space="0" w:color="000000"/>
            </w:tcBorders>
          </w:tcPr>
          <w:p w14:paraId="59DED33C" w14:textId="77777777" w:rsidR="001A3B11" w:rsidRDefault="001A3B11"/>
        </w:tc>
      </w:tr>
      <w:tr w:rsidR="001A3B11" w14:paraId="284A5DE3"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2F48BE6C" w14:textId="77777777" w:rsidR="001A3B11" w:rsidRDefault="00000000">
            <w:pPr>
              <w:spacing w:after="0"/>
            </w:pPr>
            <w:r>
              <w:rPr>
                <w:sz w:val="18"/>
              </w:rPr>
              <w:t xml:space="preserve">Fosamax® </w:t>
            </w:r>
          </w:p>
        </w:tc>
        <w:tc>
          <w:tcPr>
            <w:tcW w:w="403" w:type="dxa"/>
            <w:tcBorders>
              <w:top w:val="single" w:sz="4" w:space="0" w:color="000000"/>
              <w:left w:val="single" w:sz="4" w:space="0" w:color="000000"/>
              <w:bottom w:val="single" w:sz="4" w:space="0" w:color="000000"/>
              <w:right w:val="single" w:sz="4" w:space="0" w:color="000000"/>
            </w:tcBorders>
          </w:tcPr>
          <w:p w14:paraId="14BE006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21B6E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0735739" w14:textId="77777777" w:rsidR="001A3B11" w:rsidRDefault="00000000">
            <w:pPr>
              <w:spacing w:after="0"/>
              <w:ind w:right="28"/>
              <w:jc w:val="center"/>
            </w:pPr>
            <w:r>
              <w:rPr>
                <w:sz w:val="18"/>
              </w:rPr>
              <w:t xml:space="preserve">see alendronate </w:t>
            </w:r>
          </w:p>
        </w:tc>
        <w:tc>
          <w:tcPr>
            <w:tcW w:w="0" w:type="auto"/>
            <w:vMerge/>
            <w:tcBorders>
              <w:top w:val="nil"/>
              <w:left w:val="single" w:sz="4" w:space="0" w:color="000000"/>
              <w:bottom w:val="nil"/>
              <w:right w:val="single" w:sz="4" w:space="0" w:color="000000"/>
            </w:tcBorders>
          </w:tcPr>
          <w:p w14:paraId="03E5F73C" w14:textId="77777777" w:rsidR="001A3B11" w:rsidRDefault="001A3B11"/>
        </w:tc>
      </w:tr>
      <w:tr w:rsidR="001A3B11" w14:paraId="4BDE5D6D" w14:textId="77777777">
        <w:trPr>
          <w:trHeight w:val="355"/>
        </w:trPr>
        <w:tc>
          <w:tcPr>
            <w:tcW w:w="1704" w:type="dxa"/>
            <w:tcBorders>
              <w:top w:val="single" w:sz="4" w:space="0" w:color="000000"/>
              <w:left w:val="single" w:sz="4" w:space="0" w:color="000000"/>
              <w:bottom w:val="single" w:sz="4" w:space="0" w:color="000000"/>
              <w:right w:val="single" w:sz="4" w:space="0" w:color="000000"/>
            </w:tcBorders>
          </w:tcPr>
          <w:p w14:paraId="4800A3EF" w14:textId="77777777" w:rsidR="001A3B11" w:rsidRDefault="00000000">
            <w:pPr>
              <w:spacing w:after="0"/>
            </w:pPr>
            <w:r>
              <w:rPr>
                <w:sz w:val="18"/>
              </w:rPr>
              <w:t xml:space="preserve">Fosamax Plus D® </w:t>
            </w:r>
          </w:p>
        </w:tc>
        <w:tc>
          <w:tcPr>
            <w:tcW w:w="403" w:type="dxa"/>
            <w:tcBorders>
              <w:top w:val="single" w:sz="4" w:space="0" w:color="000000"/>
              <w:left w:val="single" w:sz="4" w:space="0" w:color="000000"/>
              <w:bottom w:val="single" w:sz="4" w:space="0" w:color="000000"/>
              <w:right w:val="single" w:sz="4" w:space="0" w:color="000000"/>
            </w:tcBorders>
          </w:tcPr>
          <w:p w14:paraId="5B9DD2D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ADE20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9C55700" w14:textId="77777777" w:rsidR="001A3B11" w:rsidRDefault="00000000">
            <w:pPr>
              <w:spacing w:after="0"/>
              <w:ind w:right="28"/>
              <w:jc w:val="center"/>
            </w:pPr>
            <w:r>
              <w:rPr>
                <w:sz w:val="18"/>
              </w:rPr>
              <w:t xml:space="preserve">4/28 days </w:t>
            </w:r>
          </w:p>
        </w:tc>
        <w:tc>
          <w:tcPr>
            <w:tcW w:w="0" w:type="auto"/>
            <w:vMerge/>
            <w:tcBorders>
              <w:top w:val="nil"/>
              <w:left w:val="single" w:sz="4" w:space="0" w:color="000000"/>
              <w:bottom w:val="nil"/>
              <w:right w:val="single" w:sz="4" w:space="0" w:color="000000"/>
            </w:tcBorders>
          </w:tcPr>
          <w:p w14:paraId="62A76BC5" w14:textId="77777777" w:rsidR="001A3B11" w:rsidRDefault="001A3B11"/>
        </w:tc>
      </w:tr>
      <w:tr w:rsidR="001A3B11" w14:paraId="59DB6448"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2CB2F7EA" w14:textId="77777777" w:rsidR="001A3B11" w:rsidRDefault="00000000">
            <w:pPr>
              <w:spacing w:after="0"/>
            </w:pPr>
            <w:r>
              <w:rPr>
                <w:sz w:val="18"/>
              </w:rPr>
              <w:t xml:space="preserve">risedronate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68DD934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67679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4FD645E" w14:textId="77777777" w:rsidR="001A3B11" w:rsidRDefault="00000000">
            <w:pPr>
              <w:spacing w:after="0"/>
              <w:ind w:right="26"/>
              <w:jc w:val="center"/>
            </w:pPr>
            <w:r>
              <w:rPr>
                <w:sz w:val="18"/>
              </w:rPr>
              <w:t xml:space="preserve">5, 30 mg: 1/day </w:t>
            </w:r>
          </w:p>
          <w:p w14:paraId="38004E8E" w14:textId="77777777" w:rsidR="001A3B11" w:rsidRDefault="00000000">
            <w:pPr>
              <w:spacing w:after="0"/>
              <w:ind w:right="28"/>
              <w:jc w:val="center"/>
            </w:pPr>
            <w:r>
              <w:rPr>
                <w:sz w:val="18"/>
              </w:rPr>
              <w:t xml:space="preserve">35 mg: 4/28 days </w:t>
            </w:r>
          </w:p>
          <w:p w14:paraId="7ED26058" w14:textId="77777777" w:rsidR="001A3B11" w:rsidRDefault="00000000">
            <w:pPr>
              <w:spacing w:after="0"/>
              <w:ind w:right="28"/>
              <w:jc w:val="center"/>
            </w:pPr>
            <w:r>
              <w:rPr>
                <w:sz w:val="18"/>
              </w:rPr>
              <w:t xml:space="preserve">150 mg: 1/28 days </w:t>
            </w:r>
          </w:p>
        </w:tc>
        <w:tc>
          <w:tcPr>
            <w:tcW w:w="0" w:type="auto"/>
            <w:vMerge/>
            <w:tcBorders>
              <w:top w:val="nil"/>
              <w:left w:val="single" w:sz="4" w:space="0" w:color="000000"/>
              <w:bottom w:val="single" w:sz="4" w:space="0" w:color="000000"/>
              <w:right w:val="single" w:sz="4" w:space="0" w:color="000000"/>
            </w:tcBorders>
          </w:tcPr>
          <w:p w14:paraId="67C70A1A" w14:textId="77777777" w:rsidR="001A3B11" w:rsidRDefault="001A3B11"/>
        </w:tc>
      </w:tr>
    </w:tbl>
    <w:p w14:paraId="50A2FA05" w14:textId="77777777" w:rsidR="001A3B11" w:rsidRDefault="001A3B11">
      <w:pPr>
        <w:spacing w:after="0"/>
        <w:ind w:left="-835" w:right="7959"/>
      </w:pP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7BED740E"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175E5FD2"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1A8EB224" w14:textId="77777777" w:rsidR="001A3B11" w:rsidRDefault="00000000">
            <w:pPr>
              <w:spacing w:after="0"/>
              <w:ind w:left="924"/>
              <w:jc w:val="center"/>
            </w:pPr>
            <w:r>
              <w:rPr>
                <w:b/>
                <w:color w:val="FFFFFF"/>
              </w:rPr>
              <w:t>ENDOCRINE/METABOLIC AGENTS</w:t>
            </w:r>
            <w:r>
              <w:rPr>
                <w:b/>
                <w:color w:val="FFFFFF"/>
                <w:sz w:val="24"/>
              </w:rPr>
              <w:t xml:space="preserve"> </w:t>
            </w:r>
          </w:p>
          <w:p w14:paraId="6F54C10E"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217F15D9"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2375DEB4" w14:textId="77777777" w:rsidR="001A3B11" w:rsidRDefault="001A3B11"/>
        </w:tc>
      </w:tr>
      <w:tr w:rsidR="001A3B11" w14:paraId="1233DBB9"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F8A4707"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6D3C0D1"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498F3A3"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AC7624C"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E12CC48" w14:textId="77777777" w:rsidR="001A3B11" w:rsidRDefault="00000000">
            <w:pPr>
              <w:spacing w:after="0"/>
              <w:ind w:left="104"/>
            </w:pPr>
            <w:r>
              <w:rPr>
                <w:b/>
                <w:sz w:val="18"/>
              </w:rPr>
              <w:t xml:space="preserve">PA Form </w:t>
            </w:r>
          </w:p>
        </w:tc>
      </w:tr>
      <w:tr w:rsidR="001A3B11" w14:paraId="1A686B35"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6A80FB7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13B9AA2" w14:textId="77777777" w:rsidR="001A3B11" w:rsidRDefault="00000000">
            <w:pPr>
              <w:spacing w:after="0"/>
              <w:ind w:left="924"/>
              <w:jc w:val="center"/>
            </w:pPr>
            <w:r>
              <w:rPr>
                <w:b/>
                <w:sz w:val="18"/>
              </w:rPr>
              <w:t xml:space="preserve">Bone: Calcitonin </w:t>
            </w:r>
          </w:p>
        </w:tc>
        <w:tc>
          <w:tcPr>
            <w:tcW w:w="1728" w:type="dxa"/>
            <w:tcBorders>
              <w:top w:val="single" w:sz="4" w:space="0" w:color="000000"/>
              <w:left w:val="nil"/>
              <w:bottom w:val="single" w:sz="4" w:space="0" w:color="000000"/>
              <w:right w:val="nil"/>
            </w:tcBorders>
            <w:shd w:val="clear" w:color="auto" w:fill="F2F2F2"/>
          </w:tcPr>
          <w:p w14:paraId="16A81E9B"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AAAED8F" w14:textId="77777777" w:rsidR="001A3B11" w:rsidRDefault="001A3B11"/>
        </w:tc>
      </w:tr>
      <w:tr w:rsidR="001A3B11" w14:paraId="23E4B12F" w14:textId="77777777">
        <w:trPr>
          <w:trHeight w:val="656"/>
        </w:trPr>
        <w:tc>
          <w:tcPr>
            <w:tcW w:w="1704" w:type="dxa"/>
            <w:tcBorders>
              <w:top w:val="single" w:sz="4" w:space="0" w:color="000000"/>
              <w:left w:val="single" w:sz="4" w:space="0" w:color="000000"/>
              <w:bottom w:val="single" w:sz="4" w:space="0" w:color="000000"/>
              <w:right w:val="single" w:sz="4" w:space="0" w:color="000000"/>
            </w:tcBorders>
            <w:vAlign w:val="center"/>
          </w:tcPr>
          <w:p w14:paraId="32E58514" w14:textId="77777777" w:rsidR="001A3B11" w:rsidRDefault="00000000">
            <w:pPr>
              <w:spacing w:after="0"/>
              <w:jc w:val="both"/>
            </w:pPr>
            <w:r>
              <w:rPr>
                <w:sz w:val="18"/>
              </w:rPr>
              <w:t>calcitonin nasal spray</w:t>
            </w:r>
            <w:r>
              <w:rPr>
                <w:rFonts w:ascii="Cambria" w:eastAsia="Cambria" w:hAnsi="Cambria" w:cs="Cambria"/>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2A2F2C47"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EC27BBA" w14:textId="77777777" w:rsidR="001A3B11" w:rsidRDefault="00000000">
            <w:pPr>
              <w:spacing w:after="0"/>
              <w:ind w:left="73" w:right="159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osteoporosis in postmenopausal women greater than five years post menopause, </w:t>
            </w:r>
            <w:r>
              <w:rPr>
                <w:b/>
                <w:sz w:val="18"/>
              </w:rPr>
              <w:t xml:space="preserve">AND </w:t>
            </w:r>
            <w:r>
              <w:rPr>
                <w:rFonts w:ascii="Cambria" w:eastAsia="Cambria" w:hAnsi="Cambria" w:cs="Cambria"/>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b/>
                <w:sz w:val="18"/>
              </w:rPr>
              <w:t>BOTH</w:t>
            </w:r>
            <w:r>
              <w:rPr>
                <w:sz w:val="18"/>
              </w:rPr>
              <w:t xml:space="preserve"> bisphosphonates </w:t>
            </w:r>
            <w:r>
              <w:rPr>
                <w:b/>
                <w:sz w:val="18"/>
              </w:rPr>
              <w:t>AND</w:t>
            </w:r>
            <w:r>
              <w:rPr>
                <w:sz w:val="18"/>
              </w:rPr>
              <w:t xml:space="preserve"> raloxifene.</w:t>
            </w:r>
            <w:r>
              <w:rPr>
                <w:b/>
                <w:sz w:val="18"/>
              </w:rPr>
              <w:t xml:space="preserve"> </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1189E7" w14:textId="77777777" w:rsidR="001A3B11" w:rsidRDefault="00000000">
            <w:pPr>
              <w:spacing w:after="0"/>
              <w:ind w:right="26"/>
              <w:jc w:val="center"/>
            </w:pPr>
            <w:r>
              <w:rPr>
                <w:sz w:val="18"/>
              </w:rPr>
              <w:t>3.7 mL/30 days</w:t>
            </w:r>
            <w:r>
              <w:rPr>
                <w:rFonts w:ascii="Cambria" w:eastAsia="Cambria" w:hAnsi="Cambria" w:cs="Cambria"/>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9E43C28" w14:textId="77777777" w:rsidR="001A3B11" w:rsidRDefault="00000000">
            <w:pPr>
              <w:spacing w:after="0"/>
              <w:jc w:val="center"/>
            </w:pPr>
            <w:hyperlink r:id="rId1926">
              <w:r>
                <w:rPr>
                  <w:color w:val="0000FF"/>
                  <w:sz w:val="18"/>
                  <w:u w:val="single" w:color="0000FF"/>
                </w:rPr>
                <w:t>General PA</w:t>
              </w:r>
            </w:hyperlink>
            <w:hyperlink r:id="rId1927">
              <w:r>
                <w:rPr>
                  <w:color w:val="0000FF"/>
                  <w:sz w:val="18"/>
                </w:rPr>
                <w:t xml:space="preserve"> </w:t>
              </w:r>
            </w:hyperlink>
            <w:hyperlink r:id="rId1928">
              <w:r>
                <w:rPr>
                  <w:color w:val="0000FF"/>
                  <w:sz w:val="18"/>
                  <w:u w:val="single" w:color="0000FF"/>
                </w:rPr>
                <w:t>Form</w:t>
              </w:r>
            </w:hyperlink>
            <w:hyperlink r:id="rId1929">
              <w:r>
                <w:rPr>
                  <w:rFonts w:ascii="Cambria" w:eastAsia="Cambria" w:hAnsi="Cambria" w:cs="Cambria"/>
                  <w:sz w:val="18"/>
                </w:rPr>
                <w:t xml:space="preserve"> </w:t>
              </w:r>
            </w:hyperlink>
          </w:p>
        </w:tc>
      </w:tr>
      <w:tr w:rsidR="001A3B11" w14:paraId="3AC876C0" w14:textId="77777777">
        <w:trPr>
          <w:trHeight w:val="1387"/>
        </w:trPr>
        <w:tc>
          <w:tcPr>
            <w:tcW w:w="1704" w:type="dxa"/>
            <w:tcBorders>
              <w:top w:val="single" w:sz="4" w:space="0" w:color="000000"/>
              <w:left w:val="single" w:sz="4" w:space="0" w:color="000000"/>
              <w:bottom w:val="single" w:sz="4" w:space="0" w:color="000000"/>
              <w:right w:val="single" w:sz="4" w:space="0" w:color="000000"/>
            </w:tcBorders>
            <w:vAlign w:val="center"/>
          </w:tcPr>
          <w:p w14:paraId="176E2C12" w14:textId="77777777" w:rsidR="001A3B11" w:rsidRDefault="00000000">
            <w:pPr>
              <w:spacing w:after="0"/>
            </w:pPr>
            <w:r>
              <w:rPr>
                <w:sz w:val="18"/>
              </w:rPr>
              <w:t xml:space="preserve">calcitonin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89D79C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553C21" w14:textId="77777777" w:rsidR="001A3B11" w:rsidRDefault="00000000">
            <w:pPr>
              <w:numPr>
                <w:ilvl w:val="0"/>
                <w:numId w:val="341"/>
              </w:numPr>
              <w:spacing w:after="1" w:line="246" w:lineRule="auto"/>
              <w:ind w:right="1538" w:hanging="216"/>
            </w:pPr>
            <w:r>
              <w:rPr>
                <w:sz w:val="18"/>
              </w:rPr>
              <w:t xml:space="preserve">Diagnosis of Paget’s disease of the bone;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bisphosphonates; </w:t>
            </w:r>
            <w:r>
              <w:rPr>
                <w:b/>
                <w:sz w:val="18"/>
              </w:rPr>
              <w:t>OR</w:t>
            </w:r>
            <w:r>
              <w:rPr>
                <w:rFonts w:ascii="Cambria" w:eastAsia="Cambria" w:hAnsi="Cambria" w:cs="Cambria"/>
                <w:sz w:val="18"/>
              </w:rPr>
              <w:t xml:space="preserve"> </w:t>
            </w:r>
          </w:p>
          <w:p w14:paraId="7CF0956D" w14:textId="77777777" w:rsidR="001A3B11" w:rsidRDefault="00000000">
            <w:pPr>
              <w:numPr>
                <w:ilvl w:val="0"/>
                <w:numId w:val="341"/>
              </w:numPr>
              <w:spacing w:after="0"/>
              <w:ind w:right="1538" w:hanging="216"/>
            </w:pPr>
            <w:r>
              <w:rPr>
                <w:sz w:val="18"/>
              </w:rPr>
              <w:t xml:space="preserve">Treatment of hypercalcemia; </w:t>
            </w:r>
            <w:r>
              <w:rPr>
                <w:b/>
                <w:sz w:val="18"/>
              </w:rPr>
              <w:t>OR</w:t>
            </w:r>
            <w:r>
              <w:rPr>
                <w:sz w:val="18"/>
              </w:rPr>
              <w:t xml:space="preserve">  </w:t>
            </w:r>
          </w:p>
          <w:p w14:paraId="34A175D4" w14:textId="77777777" w:rsidR="001A3B11" w:rsidRDefault="00000000">
            <w:pPr>
              <w:numPr>
                <w:ilvl w:val="0"/>
                <w:numId w:val="341"/>
              </w:numPr>
              <w:spacing w:after="0"/>
              <w:ind w:right="1538" w:hanging="216"/>
            </w:pPr>
            <w:r>
              <w:rPr>
                <w:sz w:val="18"/>
              </w:rPr>
              <w:t xml:space="preserve">Diagnosis of osteoporosis in postmenopausal women greater than five years post-menopause;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w:t>
            </w:r>
            <w:r>
              <w:rPr>
                <w:b/>
                <w:sz w:val="18"/>
              </w:rPr>
              <w:t xml:space="preserve">BOTH </w:t>
            </w:r>
            <w:r>
              <w:rPr>
                <w:sz w:val="18"/>
              </w:rPr>
              <w:t xml:space="preserve">bisphosphonates </w:t>
            </w:r>
            <w:r>
              <w:rPr>
                <w:b/>
                <w:sz w:val="18"/>
              </w:rPr>
              <w:t>AND</w:t>
            </w:r>
            <w:r>
              <w:rPr>
                <w:sz w:val="18"/>
              </w:rPr>
              <w:t xml:space="preserve"> raloxifene; </w:t>
            </w:r>
            <w:r>
              <w:rPr>
                <w:b/>
                <w:sz w:val="18"/>
              </w:rPr>
              <w:t xml:space="preserve">AND </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13209FA" w14:textId="77777777" w:rsidR="001A3B11" w:rsidRDefault="00000000">
            <w:pPr>
              <w:spacing w:after="0"/>
              <w:ind w:right="27"/>
              <w:jc w:val="center"/>
            </w:pPr>
            <w:r>
              <w:rPr>
                <w:sz w:val="18"/>
              </w:rPr>
              <w:t xml:space="preserve">1 mL/day </w:t>
            </w:r>
          </w:p>
        </w:tc>
        <w:tc>
          <w:tcPr>
            <w:tcW w:w="0" w:type="auto"/>
            <w:vMerge/>
            <w:tcBorders>
              <w:top w:val="nil"/>
              <w:left w:val="single" w:sz="4" w:space="0" w:color="000000"/>
              <w:bottom w:val="nil"/>
              <w:right w:val="single" w:sz="4" w:space="0" w:color="000000"/>
            </w:tcBorders>
          </w:tcPr>
          <w:p w14:paraId="67B58BFE" w14:textId="77777777" w:rsidR="001A3B11" w:rsidRDefault="001A3B11"/>
        </w:tc>
      </w:tr>
      <w:tr w:rsidR="001A3B11" w14:paraId="779E7830" w14:textId="77777777">
        <w:trPr>
          <w:trHeight w:val="357"/>
        </w:trPr>
        <w:tc>
          <w:tcPr>
            <w:tcW w:w="1704" w:type="dxa"/>
            <w:tcBorders>
              <w:top w:val="single" w:sz="4" w:space="0" w:color="000000"/>
              <w:left w:val="single" w:sz="4" w:space="0" w:color="000000"/>
              <w:bottom w:val="single" w:sz="4" w:space="0" w:color="000000"/>
              <w:right w:val="single" w:sz="4" w:space="0" w:color="000000"/>
            </w:tcBorders>
          </w:tcPr>
          <w:p w14:paraId="378077AC" w14:textId="77777777" w:rsidR="001A3B11" w:rsidRDefault="00000000">
            <w:pPr>
              <w:spacing w:after="0"/>
            </w:pPr>
            <w:r>
              <w:rPr>
                <w:sz w:val="18"/>
              </w:rPr>
              <w:t xml:space="preserve">Miacalcin® injection </w:t>
            </w:r>
          </w:p>
        </w:tc>
        <w:tc>
          <w:tcPr>
            <w:tcW w:w="403" w:type="dxa"/>
            <w:tcBorders>
              <w:top w:val="single" w:sz="4" w:space="0" w:color="000000"/>
              <w:left w:val="single" w:sz="4" w:space="0" w:color="000000"/>
              <w:bottom w:val="single" w:sz="4" w:space="0" w:color="000000"/>
              <w:right w:val="single" w:sz="4" w:space="0" w:color="000000"/>
            </w:tcBorders>
          </w:tcPr>
          <w:p w14:paraId="567BC5B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55DF611" w14:textId="77777777" w:rsidR="001A3B11" w:rsidRDefault="00000000">
            <w:pPr>
              <w:spacing w:after="0"/>
              <w:ind w:left="1"/>
            </w:pPr>
            <w:r>
              <w:rPr>
                <w:sz w:val="18"/>
              </w:rPr>
              <w:t xml:space="preserve">See calcitonin injection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0B5E787" w14:textId="77777777" w:rsidR="001A3B11" w:rsidRDefault="00000000">
            <w:pPr>
              <w:spacing w:after="0"/>
              <w:ind w:right="28"/>
              <w:jc w:val="center"/>
            </w:pPr>
            <w:r>
              <w:rPr>
                <w:sz w:val="18"/>
              </w:rPr>
              <w:t>1 mL/day</w:t>
            </w:r>
            <w:r>
              <w:rPr>
                <w:rFonts w:ascii="Cambria" w:eastAsia="Cambria" w:hAnsi="Cambria" w:cs="Cambria"/>
                <w:sz w:val="18"/>
              </w:rPr>
              <w:t xml:space="preserve"> </w:t>
            </w:r>
          </w:p>
        </w:tc>
        <w:tc>
          <w:tcPr>
            <w:tcW w:w="0" w:type="auto"/>
            <w:vMerge/>
            <w:tcBorders>
              <w:top w:val="nil"/>
              <w:left w:val="single" w:sz="4" w:space="0" w:color="000000"/>
              <w:bottom w:val="single" w:sz="4" w:space="0" w:color="000000"/>
              <w:right w:val="single" w:sz="4" w:space="0" w:color="000000"/>
            </w:tcBorders>
          </w:tcPr>
          <w:p w14:paraId="3D8021D3" w14:textId="77777777" w:rsidR="001A3B11" w:rsidRDefault="001A3B11"/>
        </w:tc>
      </w:tr>
      <w:tr w:rsidR="001A3B11" w14:paraId="07F54BB2" w14:textId="77777777">
        <w:trPr>
          <w:trHeight w:val="397"/>
        </w:trPr>
        <w:tc>
          <w:tcPr>
            <w:tcW w:w="1704" w:type="dxa"/>
            <w:tcBorders>
              <w:top w:val="single" w:sz="4" w:space="0" w:color="000000"/>
              <w:left w:val="single" w:sz="4" w:space="0" w:color="000000"/>
              <w:bottom w:val="single" w:sz="4" w:space="0" w:color="000000"/>
              <w:right w:val="nil"/>
            </w:tcBorders>
            <w:shd w:val="clear" w:color="auto" w:fill="F2F2F2"/>
          </w:tcPr>
          <w:p w14:paraId="1575AFCB"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vAlign w:val="center"/>
          </w:tcPr>
          <w:p w14:paraId="5EE5B704" w14:textId="77777777" w:rsidR="001A3B11" w:rsidRDefault="00000000">
            <w:pPr>
              <w:spacing w:after="0"/>
              <w:ind w:left="925"/>
              <w:jc w:val="center"/>
            </w:pPr>
            <w:r>
              <w:rPr>
                <w:b/>
                <w:sz w:val="18"/>
              </w:rPr>
              <w:t xml:space="preserve">Bone: Parathyroid Hormone </w:t>
            </w:r>
          </w:p>
        </w:tc>
        <w:tc>
          <w:tcPr>
            <w:tcW w:w="1728" w:type="dxa"/>
            <w:tcBorders>
              <w:top w:val="single" w:sz="4" w:space="0" w:color="000000"/>
              <w:left w:val="nil"/>
              <w:bottom w:val="single" w:sz="4" w:space="0" w:color="000000"/>
              <w:right w:val="nil"/>
            </w:tcBorders>
            <w:shd w:val="clear" w:color="auto" w:fill="F2F2F2"/>
          </w:tcPr>
          <w:p w14:paraId="2DAAFE1A"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13E309A2" w14:textId="77777777" w:rsidR="001A3B11" w:rsidRDefault="001A3B11"/>
        </w:tc>
      </w:tr>
      <w:tr w:rsidR="001A3B11" w14:paraId="5033E0CD" w14:textId="77777777">
        <w:trPr>
          <w:trHeight w:val="4515"/>
        </w:trPr>
        <w:tc>
          <w:tcPr>
            <w:tcW w:w="1704" w:type="dxa"/>
            <w:tcBorders>
              <w:top w:val="single" w:sz="4" w:space="0" w:color="000000"/>
              <w:left w:val="single" w:sz="4" w:space="0" w:color="000000"/>
              <w:bottom w:val="single" w:sz="4" w:space="0" w:color="000000"/>
              <w:right w:val="single" w:sz="4" w:space="0" w:color="000000"/>
            </w:tcBorders>
            <w:vAlign w:val="center"/>
          </w:tcPr>
          <w:p w14:paraId="686595D9" w14:textId="77777777" w:rsidR="001A3B11" w:rsidRDefault="00000000">
            <w:pPr>
              <w:spacing w:after="0"/>
            </w:pPr>
            <w:r>
              <w:rPr>
                <w:sz w:val="18"/>
              </w:rPr>
              <w:lastRenderedPageBreak/>
              <w:t xml:space="preserve">Forteo® </w:t>
            </w:r>
          </w:p>
        </w:tc>
        <w:tc>
          <w:tcPr>
            <w:tcW w:w="403" w:type="dxa"/>
            <w:tcBorders>
              <w:top w:val="single" w:sz="4" w:space="0" w:color="000000"/>
              <w:left w:val="single" w:sz="4" w:space="0" w:color="000000"/>
              <w:bottom w:val="single" w:sz="4" w:space="0" w:color="000000"/>
              <w:right w:val="single" w:sz="4" w:space="0" w:color="000000"/>
            </w:tcBorders>
            <w:vAlign w:val="center"/>
          </w:tcPr>
          <w:p w14:paraId="1C3289CA"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DCC9B2" w14:textId="77777777" w:rsidR="001A3B11" w:rsidRDefault="00000000">
            <w:pPr>
              <w:spacing w:after="0"/>
              <w:ind w:left="1"/>
            </w:pPr>
            <w:r>
              <w:rPr>
                <w:b/>
                <w:sz w:val="18"/>
              </w:rPr>
              <w:t xml:space="preserve">Initial Criteria: </w:t>
            </w:r>
          </w:p>
          <w:p w14:paraId="06329E2A" w14:textId="77777777" w:rsidR="001A3B11" w:rsidRDefault="00000000">
            <w:pPr>
              <w:numPr>
                <w:ilvl w:val="0"/>
                <w:numId w:val="342"/>
              </w:numPr>
              <w:spacing w:after="0"/>
              <w:ind w:hanging="216"/>
            </w:pPr>
            <w:r>
              <w:rPr>
                <w:sz w:val="18"/>
              </w:rPr>
              <w:t xml:space="preserve">Diagnosis of ONE of the following: </w:t>
            </w:r>
          </w:p>
          <w:p w14:paraId="5EEA6555" w14:textId="77777777" w:rsidR="001A3B11" w:rsidRDefault="00000000">
            <w:pPr>
              <w:numPr>
                <w:ilvl w:val="1"/>
                <w:numId w:val="342"/>
              </w:numPr>
              <w:spacing w:after="0" w:line="247" w:lineRule="auto"/>
              <w:ind w:right="11" w:hanging="216"/>
            </w:pPr>
            <w:r>
              <w:rPr>
                <w:sz w:val="18"/>
              </w:rPr>
              <w:t xml:space="preserve">Postmenopausal osteoporosis and patient is female;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Osteoporosis and patient is male;</w:t>
            </w:r>
            <w:r>
              <w:rPr>
                <w:b/>
                <w:sz w:val="18"/>
              </w:rPr>
              <w:t xml:space="preserve"> 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Glucocorticoid-induced osteoporosis; </w:t>
            </w:r>
            <w:r>
              <w:rPr>
                <w:b/>
                <w:sz w:val="18"/>
              </w:rPr>
              <w:t>AND</w:t>
            </w:r>
            <w:r>
              <w:rPr>
                <w:sz w:val="18"/>
              </w:rPr>
              <w:t xml:space="preserve">  </w:t>
            </w:r>
          </w:p>
          <w:p w14:paraId="613E50EF"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History of prednisone or its equivalent at a dose ≥ 5 mg/day; </w:t>
            </w:r>
            <w:r>
              <w:rPr>
                <w:b/>
                <w:sz w:val="18"/>
              </w:rPr>
              <w:t>AND</w:t>
            </w:r>
            <w:r>
              <w:rPr>
                <w:sz w:val="18"/>
              </w:rPr>
              <w:t xml:space="preserve"> </w:t>
            </w:r>
          </w:p>
          <w:p w14:paraId="2EB3BF9C" w14:textId="77777777" w:rsidR="001A3B11" w:rsidRDefault="00000000">
            <w:pPr>
              <w:numPr>
                <w:ilvl w:val="0"/>
                <w:numId w:val="342"/>
              </w:numPr>
              <w:spacing w:after="0"/>
              <w:ind w:hanging="216"/>
            </w:pPr>
            <w:r>
              <w:rPr>
                <w:sz w:val="18"/>
              </w:rPr>
              <w:t xml:space="preserve">Patient meets ONE of the following:  </w:t>
            </w:r>
          </w:p>
          <w:p w14:paraId="40CA94E5" w14:textId="77777777" w:rsidR="001A3B11" w:rsidRDefault="00000000">
            <w:pPr>
              <w:numPr>
                <w:ilvl w:val="1"/>
                <w:numId w:val="342"/>
              </w:numPr>
              <w:spacing w:after="0" w:line="243" w:lineRule="auto"/>
              <w:ind w:right="11" w:hanging="216"/>
            </w:pPr>
            <w:r>
              <w:rPr>
                <w:sz w:val="18"/>
              </w:rPr>
              <w:t xml:space="preserve">Has a high risk for fracture (e.g., T-score of ≤ -3.0 even in the absence of fractures, T-score of -2.5 or below plus a fragility fracture, severe or multiple fractures, very high fracture probability by FRAX [e.g., major osteoporosis fracture &gt; 30%, hip fracture &gt; 4.5%]); </w:t>
            </w:r>
            <w:r>
              <w:rPr>
                <w:b/>
                <w:sz w:val="18"/>
              </w:rPr>
              <w:t xml:space="preserve">OR </w:t>
            </w:r>
          </w:p>
          <w:p w14:paraId="36BEEB23" w14:textId="77777777" w:rsidR="001A3B11" w:rsidRDefault="00000000">
            <w:pPr>
              <w:numPr>
                <w:ilvl w:val="1"/>
                <w:numId w:val="342"/>
              </w:numPr>
              <w:spacing w:after="0" w:line="246" w:lineRule="auto"/>
              <w:ind w:right="11" w:hanging="216"/>
            </w:pPr>
            <w:r>
              <w:rPr>
                <w:sz w:val="18"/>
              </w:rPr>
              <w:t xml:space="preserve">Unable to tolerate bisphosphonates or has a relative contraindications to oral bisphosphonates (achalasia, scleroderma esophagus, esophageal strictures); </w:t>
            </w:r>
            <w:r>
              <w:rPr>
                <w:b/>
                <w:sz w:val="18"/>
              </w:rPr>
              <w:t xml:space="preserve">OR </w:t>
            </w:r>
          </w:p>
          <w:p w14:paraId="554F5E4D" w14:textId="77777777" w:rsidR="001A3B11" w:rsidRDefault="00000000">
            <w:pPr>
              <w:numPr>
                <w:ilvl w:val="1"/>
                <w:numId w:val="342"/>
              </w:numPr>
              <w:spacing w:after="0" w:line="246" w:lineRule="auto"/>
              <w:ind w:right="11" w:hanging="216"/>
            </w:pPr>
            <w:r>
              <w:rPr>
                <w:sz w:val="18"/>
              </w:rPr>
              <w:t xml:space="preserve">Had an adequate trial of other osteoporosis therapies and had an insufficient response (fracture and/or loss of bone mineral density in spite of adherence to therapy); </w:t>
            </w:r>
            <w:r>
              <w:rPr>
                <w:b/>
                <w:sz w:val="18"/>
              </w:rPr>
              <w:t>AND</w:t>
            </w:r>
            <w:r>
              <w:rPr>
                <w:sz w:val="18"/>
              </w:rPr>
              <w:t xml:space="preserve"> </w:t>
            </w:r>
          </w:p>
          <w:p w14:paraId="60E19FD7" w14:textId="77777777" w:rsidR="001A3B11" w:rsidRDefault="00000000">
            <w:pPr>
              <w:numPr>
                <w:ilvl w:val="0"/>
                <w:numId w:val="342"/>
              </w:numPr>
              <w:spacing w:after="0" w:line="283" w:lineRule="auto"/>
              <w:ind w:hanging="216"/>
            </w:pPr>
            <w:r>
              <w:rPr>
                <w:sz w:val="18"/>
              </w:rPr>
              <w:t xml:space="preserve">Total lifetime length of therapy with PTH analogs has not exceeded 2 years </w:t>
            </w:r>
            <w:r>
              <w:rPr>
                <w:b/>
                <w:sz w:val="18"/>
              </w:rPr>
              <w:t xml:space="preserve">Renewal Criteria: </w:t>
            </w:r>
          </w:p>
          <w:p w14:paraId="4ABDDC36" w14:textId="77777777" w:rsidR="001A3B11" w:rsidRDefault="00000000">
            <w:pPr>
              <w:numPr>
                <w:ilvl w:val="0"/>
                <w:numId w:val="342"/>
              </w:numPr>
              <w:spacing w:after="0" w:line="240" w:lineRule="auto"/>
              <w:ind w:hanging="216"/>
            </w:pPr>
            <w:r>
              <w:rPr>
                <w:sz w:val="18"/>
              </w:rPr>
              <w:t xml:space="preserve">The prescriber attests that the patient remains at, or has returned to, having a high risk for fracture despite 24 months of cumulative use of parathyroid hormone analogs; </w:t>
            </w:r>
            <w:r>
              <w:rPr>
                <w:b/>
                <w:sz w:val="18"/>
              </w:rPr>
              <w:t>AND</w:t>
            </w:r>
            <w:r>
              <w:rPr>
                <w:sz w:val="18"/>
              </w:rPr>
              <w:t xml:space="preserve"> </w:t>
            </w:r>
          </w:p>
          <w:p w14:paraId="70B5ED0A" w14:textId="77777777" w:rsidR="001A3B11" w:rsidRDefault="00000000">
            <w:pPr>
              <w:numPr>
                <w:ilvl w:val="0"/>
                <w:numId w:val="342"/>
              </w:numPr>
              <w:spacing w:after="0"/>
              <w:ind w:hanging="216"/>
            </w:pPr>
            <w:r>
              <w:rPr>
                <w:sz w:val="18"/>
              </w:rPr>
              <w:t>The prescriber attests that the risk versus benefit of use greater than 24 months of cumulative use of parathyroid hormone analogs  has been reviewed with the patient</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538848" w14:textId="77777777" w:rsidR="001A3B11" w:rsidRDefault="00000000">
            <w:pPr>
              <w:spacing w:after="0"/>
              <w:ind w:right="28"/>
              <w:jc w:val="center"/>
            </w:pPr>
            <w:r>
              <w:rPr>
                <w:sz w:val="18"/>
              </w:rPr>
              <w:t xml:space="preserve">1 pen/28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359FD825" w14:textId="77777777" w:rsidR="001A3B11" w:rsidRDefault="00000000">
            <w:pPr>
              <w:spacing w:after="0"/>
              <w:jc w:val="center"/>
            </w:pPr>
            <w:hyperlink r:id="rId1930">
              <w:r>
                <w:rPr>
                  <w:color w:val="0000FF"/>
                  <w:sz w:val="18"/>
                  <w:u w:val="single" w:color="0000FF"/>
                </w:rPr>
                <w:t>General PA</w:t>
              </w:r>
            </w:hyperlink>
            <w:hyperlink r:id="rId1931">
              <w:r>
                <w:rPr>
                  <w:color w:val="0000FF"/>
                  <w:sz w:val="18"/>
                </w:rPr>
                <w:t xml:space="preserve"> </w:t>
              </w:r>
            </w:hyperlink>
            <w:hyperlink r:id="rId1932">
              <w:r>
                <w:rPr>
                  <w:color w:val="0000FF"/>
                  <w:sz w:val="18"/>
                  <w:u w:val="single" w:color="0000FF"/>
                </w:rPr>
                <w:t>Form</w:t>
              </w:r>
            </w:hyperlink>
            <w:hyperlink r:id="rId1933">
              <w:r>
                <w:rPr>
                  <w:sz w:val="18"/>
                </w:rPr>
                <w:t xml:space="preserve"> </w:t>
              </w:r>
            </w:hyperlink>
          </w:p>
        </w:tc>
      </w:tr>
      <w:tr w:rsidR="001A3B11" w14:paraId="635B4BB2"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7143FEBF" w14:textId="77777777" w:rsidR="001A3B11" w:rsidRDefault="00000000">
            <w:pPr>
              <w:spacing w:after="0"/>
            </w:pPr>
            <w:r>
              <w:rPr>
                <w:sz w:val="18"/>
              </w:rPr>
              <w:t xml:space="preserve">teriparatide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5890E34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6B8789" w14:textId="77777777" w:rsidR="001A3B11" w:rsidRDefault="00000000">
            <w:pPr>
              <w:spacing w:after="0"/>
              <w:ind w:left="73"/>
            </w:pPr>
            <w:r>
              <w:rPr>
                <w:sz w:val="18"/>
              </w:rPr>
              <w:t xml:space="preserve">See Forteo prior authorization criteria; </w:t>
            </w:r>
            <w:r>
              <w:rPr>
                <w:b/>
                <w:sz w:val="18"/>
              </w:rPr>
              <w:t>AND</w:t>
            </w:r>
            <w:r>
              <w:rPr>
                <w:sz w:val="18"/>
              </w:rPr>
              <w:t xml:space="preserve"> </w:t>
            </w:r>
          </w:p>
          <w:p w14:paraId="3D3B78D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Forteo®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D96F944" w14:textId="77777777" w:rsidR="001A3B11" w:rsidRDefault="00000000">
            <w:pPr>
              <w:spacing w:after="0"/>
              <w:ind w:right="28"/>
              <w:jc w:val="center"/>
            </w:pPr>
            <w:r>
              <w:rPr>
                <w:sz w:val="18"/>
              </w:rPr>
              <w:t xml:space="preserve">1 pen/28 days </w:t>
            </w:r>
          </w:p>
        </w:tc>
        <w:tc>
          <w:tcPr>
            <w:tcW w:w="928" w:type="dxa"/>
            <w:tcBorders>
              <w:top w:val="single" w:sz="4" w:space="0" w:color="000000"/>
              <w:left w:val="single" w:sz="4" w:space="0" w:color="000000"/>
              <w:bottom w:val="single" w:sz="4" w:space="0" w:color="000000"/>
              <w:right w:val="single" w:sz="4" w:space="0" w:color="000000"/>
            </w:tcBorders>
          </w:tcPr>
          <w:p w14:paraId="13E56B8A" w14:textId="77777777" w:rsidR="001A3B11" w:rsidRDefault="00000000">
            <w:pPr>
              <w:spacing w:after="0"/>
              <w:jc w:val="center"/>
            </w:pPr>
            <w:hyperlink r:id="rId1934">
              <w:r>
                <w:rPr>
                  <w:color w:val="0000FF"/>
                  <w:sz w:val="18"/>
                  <w:u w:val="single" w:color="0000FF"/>
                </w:rPr>
                <w:t>General PA</w:t>
              </w:r>
            </w:hyperlink>
            <w:hyperlink r:id="rId1935">
              <w:r>
                <w:rPr>
                  <w:color w:val="0000FF"/>
                  <w:sz w:val="18"/>
                </w:rPr>
                <w:t xml:space="preserve"> </w:t>
              </w:r>
            </w:hyperlink>
            <w:hyperlink r:id="rId1936">
              <w:r>
                <w:rPr>
                  <w:color w:val="0000FF"/>
                  <w:sz w:val="18"/>
                  <w:u w:val="single" w:color="0000FF"/>
                </w:rPr>
                <w:t>Form</w:t>
              </w:r>
            </w:hyperlink>
            <w:hyperlink r:id="rId1937">
              <w:r>
                <w:rPr>
                  <w:sz w:val="18"/>
                </w:rPr>
                <w:t xml:space="preserve"> </w:t>
              </w:r>
            </w:hyperlink>
          </w:p>
        </w:tc>
      </w:tr>
    </w:tbl>
    <w:p w14:paraId="4073DF34" w14:textId="77777777" w:rsidR="001A3B11" w:rsidRDefault="001A3B11">
      <w:pPr>
        <w:spacing w:after="0"/>
        <w:ind w:left="-835" w:right="7959"/>
      </w:pPr>
    </w:p>
    <w:tbl>
      <w:tblPr>
        <w:tblStyle w:val="TableGrid"/>
        <w:tblW w:w="14123" w:type="dxa"/>
        <w:tblInd w:w="23" w:type="dxa"/>
        <w:tblCellMar>
          <w:top w:w="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586C96D2"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846AB2D"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0A21BCA9" w14:textId="77777777" w:rsidR="001A3B11" w:rsidRDefault="00000000">
            <w:pPr>
              <w:spacing w:after="0"/>
              <w:ind w:left="924"/>
              <w:jc w:val="center"/>
            </w:pPr>
            <w:r>
              <w:rPr>
                <w:b/>
                <w:color w:val="FFFFFF"/>
              </w:rPr>
              <w:t>ENDOCRINE/METABOLIC AGENTS</w:t>
            </w:r>
            <w:r>
              <w:rPr>
                <w:b/>
                <w:color w:val="FFFFFF"/>
                <w:sz w:val="24"/>
              </w:rPr>
              <w:t xml:space="preserve"> </w:t>
            </w:r>
          </w:p>
          <w:p w14:paraId="4B4F54AB"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3D700395"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0D462E58" w14:textId="77777777" w:rsidR="001A3B11" w:rsidRDefault="001A3B11"/>
        </w:tc>
      </w:tr>
      <w:tr w:rsidR="001A3B11" w14:paraId="477E5EF9"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8E2E09C"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2CFB736"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5B453BB"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1FD00DB"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21695D1" w14:textId="77777777" w:rsidR="001A3B11" w:rsidRDefault="00000000">
            <w:pPr>
              <w:spacing w:after="0"/>
              <w:ind w:left="104"/>
            </w:pPr>
            <w:r>
              <w:rPr>
                <w:b/>
                <w:sz w:val="18"/>
              </w:rPr>
              <w:t xml:space="preserve">PA Form </w:t>
            </w:r>
          </w:p>
        </w:tc>
      </w:tr>
      <w:tr w:rsidR="001A3B11" w14:paraId="724350EC" w14:textId="77777777">
        <w:trPr>
          <w:trHeight w:val="4077"/>
        </w:trPr>
        <w:tc>
          <w:tcPr>
            <w:tcW w:w="1704" w:type="dxa"/>
            <w:tcBorders>
              <w:top w:val="single" w:sz="4" w:space="0" w:color="000000"/>
              <w:left w:val="single" w:sz="4" w:space="0" w:color="000000"/>
              <w:bottom w:val="single" w:sz="4" w:space="0" w:color="000000"/>
              <w:right w:val="single" w:sz="4" w:space="0" w:color="000000"/>
            </w:tcBorders>
            <w:vAlign w:val="center"/>
          </w:tcPr>
          <w:p w14:paraId="560E4D73" w14:textId="77777777" w:rsidR="001A3B11" w:rsidRDefault="00000000">
            <w:pPr>
              <w:spacing w:after="0"/>
            </w:pPr>
            <w:r>
              <w:rPr>
                <w:sz w:val="18"/>
              </w:rPr>
              <w:lastRenderedPageBreak/>
              <w:t xml:space="preserve">Tymlos® </w:t>
            </w:r>
          </w:p>
        </w:tc>
        <w:tc>
          <w:tcPr>
            <w:tcW w:w="403" w:type="dxa"/>
            <w:tcBorders>
              <w:top w:val="single" w:sz="4" w:space="0" w:color="000000"/>
              <w:left w:val="single" w:sz="4" w:space="0" w:color="000000"/>
              <w:bottom w:val="single" w:sz="4" w:space="0" w:color="000000"/>
              <w:right w:val="single" w:sz="4" w:space="0" w:color="000000"/>
            </w:tcBorders>
            <w:vAlign w:val="center"/>
          </w:tcPr>
          <w:p w14:paraId="7DBE0A31"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E99FCB2" w14:textId="77777777" w:rsidR="001A3B11" w:rsidRDefault="00000000">
            <w:pPr>
              <w:spacing w:after="0"/>
              <w:ind w:left="1"/>
            </w:pPr>
            <w:r>
              <w:rPr>
                <w:b/>
                <w:sz w:val="18"/>
              </w:rPr>
              <w:t xml:space="preserve">Initial Criteria: </w:t>
            </w:r>
          </w:p>
          <w:p w14:paraId="74804574" w14:textId="77777777" w:rsidR="001A3B11" w:rsidRDefault="00000000">
            <w:pPr>
              <w:numPr>
                <w:ilvl w:val="0"/>
                <w:numId w:val="343"/>
              </w:numPr>
              <w:spacing w:after="0"/>
              <w:ind w:hanging="216"/>
            </w:pPr>
            <w:r>
              <w:rPr>
                <w:sz w:val="18"/>
              </w:rPr>
              <w:t xml:space="preserve">Diagnosis of ONE of the following: </w:t>
            </w:r>
          </w:p>
          <w:p w14:paraId="77F558AA" w14:textId="77777777" w:rsidR="001A3B11" w:rsidRDefault="00000000">
            <w:pPr>
              <w:numPr>
                <w:ilvl w:val="1"/>
                <w:numId w:val="343"/>
              </w:numPr>
              <w:spacing w:after="0" w:line="247" w:lineRule="auto"/>
              <w:ind w:right="11" w:hanging="216"/>
            </w:pPr>
            <w:r>
              <w:rPr>
                <w:sz w:val="18"/>
              </w:rPr>
              <w:t xml:space="preserve">Postmenopausal osteoporosis and patient is female </w:t>
            </w:r>
            <w:r>
              <w:rPr>
                <w:rFonts w:ascii="Courier New" w:eastAsia="Courier New" w:hAnsi="Courier New" w:cs="Courier New"/>
                <w:sz w:val="18"/>
              </w:rPr>
              <w:t>o</w:t>
            </w:r>
            <w:r>
              <w:rPr>
                <w:rFonts w:ascii="Arial" w:eastAsia="Arial" w:hAnsi="Arial" w:cs="Arial"/>
                <w:sz w:val="18"/>
              </w:rPr>
              <w:t xml:space="preserve"> </w:t>
            </w:r>
            <w:r>
              <w:rPr>
                <w:sz w:val="18"/>
              </w:rPr>
              <w:t xml:space="preserve">Osteoporosis and patient is male; </w:t>
            </w:r>
            <w:r>
              <w:rPr>
                <w:b/>
                <w:sz w:val="18"/>
              </w:rPr>
              <w:t>AND</w:t>
            </w:r>
            <w:r>
              <w:rPr>
                <w:sz w:val="18"/>
              </w:rPr>
              <w:t xml:space="preserve">  </w:t>
            </w:r>
          </w:p>
          <w:p w14:paraId="1A5776C2" w14:textId="77777777" w:rsidR="001A3B11" w:rsidRDefault="00000000">
            <w:pPr>
              <w:numPr>
                <w:ilvl w:val="0"/>
                <w:numId w:val="343"/>
              </w:numPr>
              <w:spacing w:after="0"/>
              <w:ind w:hanging="216"/>
            </w:pPr>
            <w:r>
              <w:rPr>
                <w:sz w:val="18"/>
              </w:rPr>
              <w:t xml:space="preserve">Patient meets ONE of the following:  </w:t>
            </w:r>
          </w:p>
          <w:p w14:paraId="2873B3D7" w14:textId="77777777" w:rsidR="001A3B11" w:rsidRDefault="00000000">
            <w:pPr>
              <w:numPr>
                <w:ilvl w:val="1"/>
                <w:numId w:val="343"/>
              </w:numPr>
              <w:spacing w:after="0" w:line="243" w:lineRule="auto"/>
              <w:ind w:right="11" w:hanging="216"/>
            </w:pPr>
            <w:r>
              <w:rPr>
                <w:sz w:val="18"/>
              </w:rPr>
              <w:t xml:space="preserve">Has a high risk for fracture (e.g., T-score of ≤ -3.0 even in the absence of fractures, T-score of -2.5 or below plus a fragility fracture, severe or multiple fractures, very high fracture probability by FRAX [e.g., major osteoporosis fracture &gt; 30%, hip fracture &gt; 4.5%]); </w:t>
            </w:r>
            <w:r>
              <w:rPr>
                <w:b/>
                <w:sz w:val="18"/>
              </w:rPr>
              <w:t xml:space="preserve">OR </w:t>
            </w:r>
          </w:p>
          <w:p w14:paraId="79C6FDE4" w14:textId="77777777" w:rsidR="001A3B11" w:rsidRDefault="00000000">
            <w:pPr>
              <w:numPr>
                <w:ilvl w:val="1"/>
                <w:numId w:val="343"/>
              </w:numPr>
              <w:spacing w:after="0" w:line="246" w:lineRule="auto"/>
              <w:ind w:right="11" w:hanging="216"/>
            </w:pPr>
            <w:r>
              <w:rPr>
                <w:sz w:val="18"/>
              </w:rPr>
              <w:t xml:space="preserve">Unable to tolerate bisphosphonates or has a relative contraindications to oral bisphosphonates (achalasia, scleroderma esophagus, esophageal strictures); </w:t>
            </w:r>
            <w:r>
              <w:rPr>
                <w:b/>
                <w:sz w:val="18"/>
              </w:rPr>
              <w:t xml:space="preserve">OR </w:t>
            </w:r>
          </w:p>
          <w:p w14:paraId="62071C45" w14:textId="77777777" w:rsidR="001A3B11" w:rsidRDefault="00000000">
            <w:pPr>
              <w:numPr>
                <w:ilvl w:val="1"/>
                <w:numId w:val="343"/>
              </w:numPr>
              <w:spacing w:after="0" w:line="246" w:lineRule="auto"/>
              <w:ind w:right="11" w:hanging="216"/>
            </w:pPr>
            <w:r>
              <w:rPr>
                <w:sz w:val="18"/>
              </w:rPr>
              <w:t xml:space="preserve">Had an adequate trial of other osteoporosis therapies and had an insufficient response (fracture and/or loss of bone mineral density in spite of adherence to therapy); </w:t>
            </w:r>
            <w:r>
              <w:rPr>
                <w:b/>
                <w:sz w:val="18"/>
              </w:rPr>
              <w:t>AND</w:t>
            </w:r>
            <w:r>
              <w:rPr>
                <w:sz w:val="18"/>
              </w:rPr>
              <w:t xml:space="preserve"> </w:t>
            </w:r>
          </w:p>
          <w:p w14:paraId="45D47A6D" w14:textId="77777777" w:rsidR="001A3B11" w:rsidRDefault="00000000">
            <w:pPr>
              <w:numPr>
                <w:ilvl w:val="0"/>
                <w:numId w:val="343"/>
              </w:numPr>
              <w:spacing w:after="0" w:line="283" w:lineRule="auto"/>
              <w:ind w:hanging="216"/>
            </w:pPr>
            <w:r>
              <w:rPr>
                <w:sz w:val="18"/>
              </w:rPr>
              <w:t xml:space="preserve">Total lifetime length of therapy with PTH analogs has not exceeded 2 years </w:t>
            </w:r>
            <w:r>
              <w:rPr>
                <w:b/>
                <w:sz w:val="18"/>
              </w:rPr>
              <w:t xml:space="preserve">Renewal Criteria: </w:t>
            </w:r>
          </w:p>
          <w:p w14:paraId="03698F01" w14:textId="77777777" w:rsidR="001A3B11" w:rsidRDefault="00000000">
            <w:pPr>
              <w:numPr>
                <w:ilvl w:val="0"/>
                <w:numId w:val="343"/>
              </w:numPr>
              <w:spacing w:after="0" w:line="240" w:lineRule="auto"/>
              <w:ind w:hanging="216"/>
            </w:pPr>
            <w:r>
              <w:rPr>
                <w:sz w:val="18"/>
              </w:rPr>
              <w:t xml:space="preserve">The prescriber attests that the patient remains at, or has returned to, having a high risk for fracture despite 24 months of cumulative use of parathyroid hormone analogs; </w:t>
            </w:r>
            <w:r>
              <w:rPr>
                <w:b/>
                <w:sz w:val="18"/>
              </w:rPr>
              <w:t>AND</w:t>
            </w:r>
            <w:r>
              <w:rPr>
                <w:sz w:val="18"/>
              </w:rPr>
              <w:t xml:space="preserve"> </w:t>
            </w:r>
          </w:p>
          <w:p w14:paraId="039FBFF5" w14:textId="77777777" w:rsidR="001A3B11" w:rsidRDefault="00000000">
            <w:pPr>
              <w:numPr>
                <w:ilvl w:val="0"/>
                <w:numId w:val="343"/>
              </w:numPr>
              <w:spacing w:after="0"/>
              <w:ind w:hanging="216"/>
            </w:pPr>
            <w:r>
              <w:rPr>
                <w:sz w:val="18"/>
              </w:rPr>
              <w:t>The prescriber attests that the risk versus benefit of use greater than 24 months of cumulative use of parathyroid hormone analogs  has been reviewed with the patient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93BC06" w14:textId="77777777" w:rsidR="001A3B11" w:rsidRDefault="00000000">
            <w:pPr>
              <w:spacing w:after="0"/>
              <w:ind w:right="28"/>
              <w:jc w:val="center"/>
            </w:pPr>
            <w:r>
              <w:rPr>
                <w:sz w:val="18"/>
              </w:rPr>
              <w:t xml:space="preserve">1/28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18A0F77E" w14:textId="77777777" w:rsidR="001A3B11" w:rsidRDefault="00000000">
            <w:pPr>
              <w:spacing w:after="0"/>
              <w:jc w:val="center"/>
            </w:pPr>
            <w:hyperlink r:id="rId1938">
              <w:r>
                <w:rPr>
                  <w:color w:val="0000FF"/>
                  <w:sz w:val="18"/>
                  <w:u w:val="single" w:color="0000FF"/>
                </w:rPr>
                <w:t>General PA</w:t>
              </w:r>
            </w:hyperlink>
            <w:hyperlink r:id="rId1939">
              <w:r>
                <w:rPr>
                  <w:color w:val="0000FF"/>
                  <w:sz w:val="18"/>
                </w:rPr>
                <w:t xml:space="preserve"> </w:t>
              </w:r>
            </w:hyperlink>
            <w:hyperlink r:id="rId1940">
              <w:r>
                <w:rPr>
                  <w:color w:val="0000FF"/>
                  <w:sz w:val="18"/>
                  <w:u w:val="single" w:color="0000FF"/>
                </w:rPr>
                <w:t>Form</w:t>
              </w:r>
            </w:hyperlink>
            <w:hyperlink r:id="rId1941">
              <w:r>
                <w:rPr>
                  <w:sz w:val="18"/>
                </w:rPr>
                <w:t xml:space="preserve"> </w:t>
              </w:r>
            </w:hyperlink>
          </w:p>
        </w:tc>
      </w:tr>
      <w:tr w:rsidR="001A3B11" w14:paraId="6F00EA9D"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1B8457C3"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3F278837" w14:textId="77777777" w:rsidR="001A3B11" w:rsidRDefault="00000000">
            <w:pPr>
              <w:spacing w:after="0"/>
              <w:ind w:left="925"/>
              <w:jc w:val="center"/>
            </w:pPr>
            <w:r>
              <w:rPr>
                <w:b/>
                <w:sz w:val="18"/>
              </w:rPr>
              <w:t xml:space="preserve">Bone: SERMs </w:t>
            </w:r>
          </w:p>
        </w:tc>
        <w:tc>
          <w:tcPr>
            <w:tcW w:w="1728" w:type="dxa"/>
            <w:tcBorders>
              <w:top w:val="single" w:sz="4" w:space="0" w:color="000000"/>
              <w:left w:val="nil"/>
              <w:bottom w:val="single" w:sz="4" w:space="0" w:color="000000"/>
              <w:right w:val="nil"/>
            </w:tcBorders>
            <w:shd w:val="clear" w:color="auto" w:fill="F2F2F2"/>
          </w:tcPr>
          <w:p w14:paraId="6AA17E8B"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0808F29" w14:textId="77777777" w:rsidR="001A3B11" w:rsidRDefault="001A3B11"/>
        </w:tc>
      </w:tr>
      <w:tr w:rsidR="001A3B11" w14:paraId="07ECEC4E" w14:textId="77777777">
        <w:trPr>
          <w:trHeight w:val="397"/>
        </w:trPr>
        <w:tc>
          <w:tcPr>
            <w:tcW w:w="1704" w:type="dxa"/>
            <w:tcBorders>
              <w:top w:val="single" w:sz="4" w:space="0" w:color="000000"/>
              <w:left w:val="single" w:sz="4" w:space="0" w:color="000000"/>
              <w:bottom w:val="single" w:sz="4" w:space="0" w:color="000000"/>
              <w:right w:val="single" w:sz="4" w:space="0" w:color="000000"/>
            </w:tcBorders>
          </w:tcPr>
          <w:p w14:paraId="11357742" w14:textId="77777777" w:rsidR="001A3B11" w:rsidRDefault="00000000">
            <w:pPr>
              <w:spacing w:after="0"/>
            </w:pPr>
            <w:r>
              <w:rPr>
                <w:sz w:val="18"/>
              </w:rPr>
              <w:t xml:space="preserve">raloxifene  </w:t>
            </w:r>
          </w:p>
        </w:tc>
        <w:tc>
          <w:tcPr>
            <w:tcW w:w="403" w:type="dxa"/>
            <w:tcBorders>
              <w:top w:val="single" w:sz="4" w:space="0" w:color="000000"/>
              <w:left w:val="single" w:sz="4" w:space="0" w:color="000000"/>
              <w:bottom w:val="single" w:sz="4" w:space="0" w:color="000000"/>
              <w:right w:val="single" w:sz="4" w:space="0" w:color="000000"/>
            </w:tcBorders>
          </w:tcPr>
          <w:p w14:paraId="4B2CD9F2"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2B1F0E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F72CB05" w14:textId="77777777" w:rsidR="001A3B11"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1E34C26" w14:textId="77777777" w:rsidR="001A3B11" w:rsidRDefault="00000000">
            <w:pPr>
              <w:spacing w:after="0"/>
              <w:jc w:val="center"/>
            </w:pPr>
            <w:hyperlink r:id="rId1942">
              <w:r>
                <w:rPr>
                  <w:color w:val="0000FF"/>
                  <w:sz w:val="18"/>
                  <w:u w:val="single" w:color="0000FF"/>
                </w:rPr>
                <w:t>General PA</w:t>
              </w:r>
            </w:hyperlink>
            <w:hyperlink r:id="rId1943">
              <w:r>
                <w:rPr>
                  <w:color w:val="0000FF"/>
                  <w:sz w:val="18"/>
                </w:rPr>
                <w:t xml:space="preserve"> </w:t>
              </w:r>
            </w:hyperlink>
            <w:hyperlink r:id="rId1944">
              <w:r>
                <w:rPr>
                  <w:color w:val="0000FF"/>
                  <w:sz w:val="18"/>
                  <w:u w:val="single" w:color="0000FF"/>
                </w:rPr>
                <w:t>Form</w:t>
              </w:r>
            </w:hyperlink>
            <w:hyperlink r:id="rId1945">
              <w:r>
                <w:rPr>
                  <w:sz w:val="18"/>
                </w:rPr>
                <w:t xml:space="preserve"> </w:t>
              </w:r>
            </w:hyperlink>
          </w:p>
        </w:tc>
      </w:tr>
      <w:tr w:rsidR="001A3B11" w14:paraId="1A0CFD8C" w14:textId="77777777">
        <w:trPr>
          <w:trHeight w:val="387"/>
        </w:trPr>
        <w:tc>
          <w:tcPr>
            <w:tcW w:w="1704" w:type="dxa"/>
            <w:tcBorders>
              <w:top w:val="single" w:sz="4" w:space="0" w:color="000000"/>
              <w:left w:val="single" w:sz="4" w:space="0" w:color="000000"/>
              <w:bottom w:val="single" w:sz="4" w:space="0" w:color="000000"/>
              <w:right w:val="single" w:sz="4" w:space="0" w:color="000000"/>
            </w:tcBorders>
          </w:tcPr>
          <w:p w14:paraId="27321D0B" w14:textId="77777777" w:rsidR="001A3B11" w:rsidRDefault="00000000">
            <w:pPr>
              <w:spacing w:after="0"/>
            </w:pPr>
            <w:r>
              <w:rPr>
                <w:sz w:val="18"/>
              </w:rPr>
              <w:t xml:space="preserve">Evista® </w:t>
            </w:r>
          </w:p>
        </w:tc>
        <w:tc>
          <w:tcPr>
            <w:tcW w:w="403" w:type="dxa"/>
            <w:tcBorders>
              <w:top w:val="single" w:sz="4" w:space="0" w:color="000000"/>
              <w:left w:val="single" w:sz="4" w:space="0" w:color="000000"/>
              <w:bottom w:val="single" w:sz="4" w:space="0" w:color="000000"/>
              <w:right w:val="single" w:sz="4" w:space="0" w:color="000000"/>
            </w:tcBorders>
          </w:tcPr>
          <w:p w14:paraId="4890FC0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20E58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2134E4D"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9AFD861" w14:textId="77777777" w:rsidR="001A3B11" w:rsidRDefault="001A3B11"/>
        </w:tc>
      </w:tr>
      <w:tr w:rsidR="001A3B11" w14:paraId="6DC4195F"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7F67A472"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61C9948" w14:textId="77777777" w:rsidR="001A3B11" w:rsidRDefault="00000000">
            <w:pPr>
              <w:spacing w:after="0"/>
              <w:ind w:left="925"/>
              <w:jc w:val="center"/>
            </w:pPr>
            <w:r>
              <w:rPr>
                <w:b/>
                <w:sz w:val="18"/>
              </w:rPr>
              <w:t xml:space="preserve">Contraceptives, Non-Oral </w:t>
            </w:r>
          </w:p>
        </w:tc>
        <w:tc>
          <w:tcPr>
            <w:tcW w:w="1728" w:type="dxa"/>
            <w:tcBorders>
              <w:top w:val="single" w:sz="4" w:space="0" w:color="000000"/>
              <w:left w:val="nil"/>
              <w:bottom w:val="single" w:sz="4" w:space="0" w:color="000000"/>
              <w:right w:val="nil"/>
            </w:tcBorders>
            <w:shd w:val="clear" w:color="auto" w:fill="F2F2F2"/>
          </w:tcPr>
          <w:p w14:paraId="5231405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467E13A2" w14:textId="77777777" w:rsidR="001A3B11" w:rsidRDefault="001A3B11"/>
        </w:tc>
      </w:tr>
      <w:tr w:rsidR="001A3B11" w14:paraId="398F6BB9"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170E4474" w14:textId="77777777" w:rsidR="001A3B11" w:rsidRDefault="00000000">
            <w:pPr>
              <w:spacing w:after="0"/>
            </w:pPr>
            <w:r>
              <w:rPr>
                <w:sz w:val="18"/>
              </w:rPr>
              <w:t xml:space="preserve">Depo IM Provera ® </w:t>
            </w:r>
          </w:p>
        </w:tc>
        <w:tc>
          <w:tcPr>
            <w:tcW w:w="403" w:type="dxa"/>
            <w:tcBorders>
              <w:top w:val="single" w:sz="4" w:space="0" w:color="000000"/>
              <w:left w:val="single" w:sz="4" w:space="0" w:color="000000"/>
              <w:bottom w:val="single" w:sz="4" w:space="0" w:color="000000"/>
              <w:right w:val="single" w:sz="4" w:space="0" w:color="000000"/>
            </w:tcBorders>
          </w:tcPr>
          <w:p w14:paraId="1964E232"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E4659A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BEA2C10" w14:textId="77777777" w:rsidR="001A3B11" w:rsidRDefault="00000000">
            <w:pPr>
              <w:spacing w:after="0"/>
              <w:ind w:right="27"/>
              <w:jc w:val="center"/>
            </w:pPr>
            <w:r>
              <w:rPr>
                <w:sz w:val="18"/>
              </w:rPr>
              <w:t xml:space="preserve">1 vial/ 90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1A95E31" w14:textId="77777777" w:rsidR="001A3B11" w:rsidRDefault="00000000">
            <w:pPr>
              <w:spacing w:after="0"/>
              <w:jc w:val="center"/>
            </w:pPr>
            <w:hyperlink r:id="rId1946">
              <w:r>
                <w:rPr>
                  <w:color w:val="0000FF"/>
                  <w:sz w:val="18"/>
                  <w:u w:val="single" w:color="0000FF"/>
                </w:rPr>
                <w:t>General PA</w:t>
              </w:r>
            </w:hyperlink>
            <w:hyperlink r:id="rId1947">
              <w:r>
                <w:rPr>
                  <w:color w:val="0000FF"/>
                  <w:sz w:val="18"/>
                </w:rPr>
                <w:t xml:space="preserve"> </w:t>
              </w:r>
            </w:hyperlink>
            <w:hyperlink r:id="rId1948">
              <w:r>
                <w:rPr>
                  <w:color w:val="0000FF"/>
                  <w:sz w:val="18"/>
                  <w:u w:val="single" w:color="0000FF"/>
                </w:rPr>
                <w:t>Form</w:t>
              </w:r>
            </w:hyperlink>
            <w:hyperlink r:id="rId1949">
              <w:r>
                <w:rPr>
                  <w:sz w:val="18"/>
                </w:rPr>
                <w:t xml:space="preserve"> </w:t>
              </w:r>
            </w:hyperlink>
          </w:p>
        </w:tc>
      </w:tr>
      <w:tr w:rsidR="001A3B11" w14:paraId="53F500A8" w14:textId="77777777">
        <w:trPr>
          <w:trHeight w:val="355"/>
        </w:trPr>
        <w:tc>
          <w:tcPr>
            <w:tcW w:w="1704" w:type="dxa"/>
            <w:tcBorders>
              <w:top w:val="single" w:sz="4" w:space="0" w:color="000000"/>
              <w:left w:val="single" w:sz="4" w:space="0" w:color="000000"/>
              <w:bottom w:val="single" w:sz="4" w:space="0" w:color="000000"/>
              <w:right w:val="single" w:sz="4" w:space="0" w:color="000000"/>
            </w:tcBorders>
          </w:tcPr>
          <w:p w14:paraId="4E245D97" w14:textId="77777777" w:rsidR="001A3B11" w:rsidRDefault="00000000">
            <w:pPr>
              <w:spacing w:after="0"/>
            </w:pPr>
            <w:r>
              <w:rPr>
                <w:sz w:val="18"/>
              </w:rPr>
              <w:t xml:space="preserve">Depo SubQ Provera® </w:t>
            </w:r>
          </w:p>
        </w:tc>
        <w:tc>
          <w:tcPr>
            <w:tcW w:w="403" w:type="dxa"/>
            <w:tcBorders>
              <w:top w:val="single" w:sz="4" w:space="0" w:color="000000"/>
              <w:left w:val="single" w:sz="4" w:space="0" w:color="000000"/>
              <w:bottom w:val="single" w:sz="4" w:space="0" w:color="000000"/>
              <w:right w:val="single" w:sz="4" w:space="0" w:color="000000"/>
            </w:tcBorders>
          </w:tcPr>
          <w:p w14:paraId="64274B56"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282082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17F4E7A" w14:textId="77777777" w:rsidR="001A3B11" w:rsidRDefault="00000000">
            <w:pPr>
              <w:spacing w:after="0"/>
              <w:ind w:right="28"/>
              <w:jc w:val="center"/>
            </w:pPr>
            <w:r>
              <w:rPr>
                <w:sz w:val="18"/>
              </w:rPr>
              <w:t xml:space="preserve">1 vial/ 90 days </w:t>
            </w:r>
          </w:p>
        </w:tc>
        <w:tc>
          <w:tcPr>
            <w:tcW w:w="0" w:type="auto"/>
            <w:vMerge/>
            <w:tcBorders>
              <w:top w:val="nil"/>
              <w:left w:val="single" w:sz="4" w:space="0" w:color="000000"/>
              <w:bottom w:val="nil"/>
              <w:right w:val="single" w:sz="4" w:space="0" w:color="000000"/>
            </w:tcBorders>
          </w:tcPr>
          <w:p w14:paraId="6BF292C2" w14:textId="77777777" w:rsidR="001A3B11" w:rsidRDefault="001A3B11"/>
        </w:tc>
      </w:tr>
      <w:tr w:rsidR="001A3B11" w14:paraId="0C8BBE61"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79270153" w14:textId="77777777" w:rsidR="001A3B11" w:rsidRDefault="00000000">
            <w:pPr>
              <w:spacing w:after="0"/>
              <w:ind w:right="14"/>
            </w:pPr>
            <w:r>
              <w:rPr>
                <w:sz w:val="18"/>
              </w:rPr>
              <w:t xml:space="preserve">medroxyprogesteron e acetate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86AB440"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091F90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B0C66F3" w14:textId="77777777" w:rsidR="001A3B11" w:rsidRDefault="00000000">
            <w:pPr>
              <w:spacing w:after="0"/>
              <w:ind w:right="28"/>
              <w:jc w:val="center"/>
            </w:pPr>
            <w:r>
              <w:rPr>
                <w:sz w:val="18"/>
              </w:rPr>
              <w:t xml:space="preserve">1 vial/ 90 days </w:t>
            </w:r>
          </w:p>
        </w:tc>
        <w:tc>
          <w:tcPr>
            <w:tcW w:w="0" w:type="auto"/>
            <w:vMerge/>
            <w:tcBorders>
              <w:top w:val="nil"/>
              <w:left w:val="single" w:sz="4" w:space="0" w:color="000000"/>
              <w:bottom w:val="nil"/>
              <w:right w:val="single" w:sz="4" w:space="0" w:color="000000"/>
            </w:tcBorders>
          </w:tcPr>
          <w:p w14:paraId="05D66274" w14:textId="77777777" w:rsidR="001A3B11" w:rsidRDefault="001A3B11"/>
        </w:tc>
      </w:tr>
      <w:tr w:rsidR="001A3B11" w14:paraId="40356D1B"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68135897" w14:textId="77777777" w:rsidR="001A3B11" w:rsidRDefault="00000000">
            <w:pPr>
              <w:spacing w:after="0"/>
            </w:pPr>
            <w:r>
              <w:rPr>
                <w:sz w:val="18"/>
              </w:rPr>
              <w:t xml:space="preserve">Nuvaring® </w:t>
            </w:r>
          </w:p>
        </w:tc>
        <w:tc>
          <w:tcPr>
            <w:tcW w:w="403" w:type="dxa"/>
            <w:tcBorders>
              <w:top w:val="single" w:sz="4" w:space="0" w:color="000000"/>
              <w:left w:val="single" w:sz="4" w:space="0" w:color="000000"/>
              <w:bottom w:val="single" w:sz="4" w:space="0" w:color="000000"/>
              <w:right w:val="single" w:sz="4" w:space="0" w:color="000000"/>
            </w:tcBorders>
          </w:tcPr>
          <w:p w14:paraId="493A9264"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70ED1A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E8CFC62" w14:textId="77777777" w:rsidR="001A3B11" w:rsidRDefault="00000000">
            <w:pPr>
              <w:spacing w:after="0"/>
              <w:ind w:right="28"/>
              <w:jc w:val="center"/>
            </w:pPr>
            <w:r>
              <w:rPr>
                <w:sz w:val="18"/>
              </w:rPr>
              <w:t xml:space="preserve">1/28 days </w:t>
            </w:r>
          </w:p>
        </w:tc>
        <w:tc>
          <w:tcPr>
            <w:tcW w:w="0" w:type="auto"/>
            <w:vMerge/>
            <w:tcBorders>
              <w:top w:val="nil"/>
              <w:left w:val="single" w:sz="4" w:space="0" w:color="000000"/>
              <w:bottom w:val="nil"/>
              <w:right w:val="single" w:sz="4" w:space="0" w:color="000000"/>
            </w:tcBorders>
          </w:tcPr>
          <w:p w14:paraId="41BB0ED9" w14:textId="77777777" w:rsidR="001A3B11" w:rsidRDefault="001A3B11"/>
        </w:tc>
      </w:tr>
      <w:tr w:rsidR="001A3B11" w14:paraId="7E035D84"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5CA76937" w14:textId="77777777" w:rsidR="001A3B11" w:rsidRDefault="00000000">
            <w:pPr>
              <w:spacing w:after="0"/>
            </w:pPr>
            <w:r>
              <w:rPr>
                <w:sz w:val="18"/>
              </w:rPr>
              <w:t xml:space="preserve">Xulane® </w:t>
            </w:r>
          </w:p>
        </w:tc>
        <w:tc>
          <w:tcPr>
            <w:tcW w:w="403" w:type="dxa"/>
            <w:tcBorders>
              <w:top w:val="single" w:sz="4" w:space="0" w:color="000000"/>
              <w:left w:val="single" w:sz="4" w:space="0" w:color="000000"/>
              <w:bottom w:val="single" w:sz="4" w:space="0" w:color="000000"/>
              <w:right w:val="single" w:sz="4" w:space="0" w:color="000000"/>
            </w:tcBorders>
          </w:tcPr>
          <w:p w14:paraId="1D7C5CF7"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7073E7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BF4CAD9" w14:textId="77777777" w:rsidR="001A3B11" w:rsidRDefault="00000000">
            <w:pPr>
              <w:spacing w:after="0"/>
              <w:ind w:right="28"/>
              <w:jc w:val="center"/>
            </w:pPr>
            <w:r>
              <w:rPr>
                <w:sz w:val="18"/>
              </w:rPr>
              <w:t xml:space="preserve">3/28 days </w:t>
            </w:r>
          </w:p>
        </w:tc>
        <w:tc>
          <w:tcPr>
            <w:tcW w:w="0" w:type="auto"/>
            <w:vMerge/>
            <w:tcBorders>
              <w:top w:val="nil"/>
              <w:left w:val="single" w:sz="4" w:space="0" w:color="000000"/>
              <w:bottom w:val="nil"/>
              <w:right w:val="single" w:sz="4" w:space="0" w:color="000000"/>
            </w:tcBorders>
          </w:tcPr>
          <w:p w14:paraId="7916E2AF" w14:textId="77777777" w:rsidR="001A3B11" w:rsidRDefault="001A3B11"/>
        </w:tc>
      </w:tr>
      <w:tr w:rsidR="001A3B11" w14:paraId="182B9509" w14:textId="77777777">
        <w:trPr>
          <w:trHeight w:val="506"/>
        </w:trPr>
        <w:tc>
          <w:tcPr>
            <w:tcW w:w="1704" w:type="dxa"/>
            <w:tcBorders>
              <w:top w:val="single" w:sz="4" w:space="0" w:color="000000"/>
              <w:left w:val="single" w:sz="4" w:space="0" w:color="000000"/>
              <w:bottom w:val="single" w:sz="4" w:space="0" w:color="000000"/>
              <w:right w:val="single" w:sz="4" w:space="0" w:color="000000"/>
            </w:tcBorders>
            <w:vAlign w:val="center"/>
          </w:tcPr>
          <w:p w14:paraId="62277A3A" w14:textId="77777777" w:rsidR="001A3B11" w:rsidRDefault="00000000">
            <w:pPr>
              <w:spacing w:after="0"/>
            </w:pPr>
            <w:r>
              <w:rPr>
                <w:sz w:val="18"/>
              </w:rPr>
              <w:t xml:space="preserve">Annovera®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1F88E4DB"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C05A9B" w14:textId="77777777" w:rsidR="001A3B11" w:rsidRDefault="00000000">
            <w:pPr>
              <w:spacing w:after="0"/>
              <w:ind w:left="1" w:right="965"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tried and failed or had a contraindication to two preferred non-oral contraceptives; </w:t>
            </w:r>
            <w:r>
              <w:rPr>
                <w:b/>
                <w:sz w:val="18"/>
              </w:rPr>
              <w:t>AND</w:t>
            </w:r>
            <w:r>
              <w:rPr>
                <w:sz w:val="18"/>
              </w:rPr>
              <w:t xml:space="preserve">  Clinically valid reason as to why preferred Nuvaring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B60DD3A" w14:textId="77777777" w:rsidR="001A3B11" w:rsidRDefault="00000000">
            <w:pPr>
              <w:spacing w:after="0"/>
              <w:ind w:right="28"/>
              <w:jc w:val="center"/>
            </w:pPr>
            <w:r>
              <w:rPr>
                <w:sz w:val="18"/>
              </w:rPr>
              <w:t xml:space="preserve">1/year </w:t>
            </w:r>
          </w:p>
        </w:tc>
        <w:tc>
          <w:tcPr>
            <w:tcW w:w="0" w:type="auto"/>
            <w:vMerge/>
            <w:tcBorders>
              <w:top w:val="nil"/>
              <w:left w:val="single" w:sz="4" w:space="0" w:color="000000"/>
              <w:bottom w:val="nil"/>
              <w:right w:val="single" w:sz="4" w:space="0" w:color="000000"/>
            </w:tcBorders>
          </w:tcPr>
          <w:p w14:paraId="3E13C9A5" w14:textId="77777777" w:rsidR="001A3B11" w:rsidRDefault="001A3B11"/>
        </w:tc>
      </w:tr>
      <w:tr w:rsidR="001A3B11" w14:paraId="2A11EC0E"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5B0148CB" w14:textId="77777777" w:rsidR="001A3B11" w:rsidRDefault="00000000">
            <w:pPr>
              <w:spacing w:after="0"/>
            </w:pPr>
            <w:r>
              <w:rPr>
                <w:sz w:val="18"/>
              </w:rPr>
              <w:t xml:space="preserve">Eluryng® </w:t>
            </w:r>
          </w:p>
        </w:tc>
        <w:tc>
          <w:tcPr>
            <w:tcW w:w="403" w:type="dxa"/>
            <w:tcBorders>
              <w:top w:val="single" w:sz="4" w:space="0" w:color="000000"/>
              <w:left w:val="single" w:sz="4" w:space="0" w:color="000000"/>
              <w:bottom w:val="single" w:sz="4" w:space="0" w:color="000000"/>
              <w:right w:val="single" w:sz="4" w:space="0" w:color="000000"/>
            </w:tcBorders>
          </w:tcPr>
          <w:p w14:paraId="5B527B5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653CD5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7FA7187" w14:textId="77777777" w:rsidR="001A3B11" w:rsidRDefault="00000000">
            <w:pPr>
              <w:spacing w:after="0"/>
              <w:ind w:right="28"/>
              <w:jc w:val="center"/>
            </w:pPr>
            <w:r>
              <w:rPr>
                <w:sz w:val="18"/>
              </w:rPr>
              <w:t xml:space="preserve">1/28 days </w:t>
            </w:r>
          </w:p>
        </w:tc>
        <w:tc>
          <w:tcPr>
            <w:tcW w:w="0" w:type="auto"/>
            <w:vMerge/>
            <w:tcBorders>
              <w:top w:val="nil"/>
              <w:left w:val="single" w:sz="4" w:space="0" w:color="000000"/>
              <w:bottom w:val="single" w:sz="4" w:space="0" w:color="000000"/>
              <w:right w:val="single" w:sz="4" w:space="0" w:color="000000"/>
            </w:tcBorders>
          </w:tcPr>
          <w:p w14:paraId="3DE234D7" w14:textId="77777777" w:rsidR="001A3B11" w:rsidRDefault="001A3B11"/>
        </w:tc>
      </w:tr>
      <w:tr w:rsidR="001A3B11" w14:paraId="076F987E"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0C99A7A9" w14:textId="77777777" w:rsidR="001A3B11" w:rsidRDefault="00000000">
            <w:pPr>
              <w:spacing w:after="0"/>
            </w:pPr>
            <w:r>
              <w:rPr>
                <w:sz w:val="18"/>
              </w:rPr>
              <w:t xml:space="preserve">Etonogestrel-ethinyl estradiol vaginal ring </w:t>
            </w:r>
          </w:p>
        </w:tc>
        <w:tc>
          <w:tcPr>
            <w:tcW w:w="403" w:type="dxa"/>
            <w:tcBorders>
              <w:top w:val="single" w:sz="4" w:space="0" w:color="000000"/>
              <w:left w:val="single" w:sz="4" w:space="0" w:color="000000"/>
              <w:bottom w:val="single" w:sz="4" w:space="0" w:color="000000"/>
              <w:right w:val="single" w:sz="4" w:space="0" w:color="000000"/>
            </w:tcBorders>
            <w:vAlign w:val="center"/>
          </w:tcPr>
          <w:p w14:paraId="7DC1B85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BC8BE9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F436A90" w14:textId="77777777" w:rsidR="001A3B11" w:rsidRDefault="00000000">
            <w:pPr>
              <w:spacing w:after="0"/>
              <w:ind w:right="28"/>
              <w:jc w:val="center"/>
            </w:pPr>
            <w:r>
              <w:rPr>
                <w:sz w:val="18"/>
              </w:rPr>
              <w:t xml:space="preserve">1/28 days </w:t>
            </w:r>
          </w:p>
        </w:tc>
        <w:tc>
          <w:tcPr>
            <w:tcW w:w="928" w:type="dxa"/>
            <w:vMerge w:val="restart"/>
            <w:tcBorders>
              <w:top w:val="single" w:sz="4" w:space="0" w:color="000000"/>
              <w:left w:val="single" w:sz="4" w:space="0" w:color="000000"/>
              <w:bottom w:val="nil"/>
              <w:right w:val="single" w:sz="4" w:space="0" w:color="000000"/>
            </w:tcBorders>
            <w:vAlign w:val="bottom"/>
          </w:tcPr>
          <w:p w14:paraId="485BDE65" w14:textId="77777777" w:rsidR="001A3B11" w:rsidRDefault="00000000">
            <w:pPr>
              <w:spacing w:after="0"/>
              <w:jc w:val="center"/>
            </w:pPr>
            <w:hyperlink r:id="rId1950">
              <w:r>
                <w:rPr>
                  <w:color w:val="0000FF"/>
                  <w:sz w:val="18"/>
                  <w:u w:val="single" w:color="0000FF"/>
                </w:rPr>
                <w:t>General PA</w:t>
              </w:r>
            </w:hyperlink>
            <w:hyperlink r:id="rId1951">
              <w:r>
                <w:rPr>
                  <w:color w:val="0000FF"/>
                  <w:sz w:val="18"/>
                </w:rPr>
                <w:t xml:space="preserve"> </w:t>
              </w:r>
            </w:hyperlink>
            <w:hyperlink r:id="rId1952">
              <w:r>
                <w:rPr>
                  <w:color w:val="0000FF"/>
                  <w:sz w:val="18"/>
                  <w:u w:val="single" w:color="0000FF"/>
                </w:rPr>
                <w:t>Form</w:t>
              </w:r>
            </w:hyperlink>
            <w:hyperlink r:id="rId1953">
              <w:r>
                <w:rPr>
                  <w:sz w:val="18"/>
                </w:rPr>
                <w:t xml:space="preserve"> </w:t>
              </w:r>
            </w:hyperlink>
          </w:p>
        </w:tc>
      </w:tr>
      <w:tr w:rsidR="001A3B11" w14:paraId="7D93D2D3" w14:textId="77777777">
        <w:trPr>
          <w:trHeight w:val="125"/>
        </w:trPr>
        <w:tc>
          <w:tcPr>
            <w:tcW w:w="1704" w:type="dxa"/>
            <w:tcBorders>
              <w:top w:val="single" w:sz="4" w:space="0" w:color="000000"/>
              <w:left w:val="single" w:sz="4" w:space="0" w:color="000000"/>
              <w:bottom w:val="nil"/>
              <w:right w:val="single" w:sz="4" w:space="0" w:color="000000"/>
            </w:tcBorders>
          </w:tcPr>
          <w:p w14:paraId="5F39DE68" w14:textId="77777777" w:rsidR="001A3B11" w:rsidRDefault="001A3B11"/>
        </w:tc>
        <w:tc>
          <w:tcPr>
            <w:tcW w:w="403" w:type="dxa"/>
            <w:tcBorders>
              <w:top w:val="single" w:sz="4" w:space="0" w:color="000000"/>
              <w:left w:val="single" w:sz="4" w:space="0" w:color="000000"/>
              <w:bottom w:val="nil"/>
              <w:right w:val="single" w:sz="4" w:space="0" w:color="000000"/>
            </w:tcBorders>
          </w:tcPr>
          <w:p w14:paraId="4A16244E" w14:textId="77777777" w:rsidR="001A3B11" w:rsidRDefault="001A3B11"/>
        </w:tc>
        <w:tc>
          <w:tcPr>
            <w:tcW w:w="9360" w:type="dxa"/>
            <w:tcBorders>
              <w:top w:val="single" w:sz="4" w:space="0" w:color="000000"/>
              <w:left w:val="single" w:sz="4" w:space="0" w:color="000000"/>
              <w:bottom w:val="nil"/>
              <w:right w:val="single" w:sz="4" w:space="0" w:color="000000"/>
            </w:tcBorders>
          </w:tcPr>
          <w:p w14:paraId="4E7BAD16" w14:textId="77777777" w:rsidR="001A3B11" w:rsidRDefault="001A3B11"/>
        </w:tc>
        <w:tc>
          <w:tcPr>
            <w:tcW w:w="1728" w:type="dxa"/>
            <w:tcBorders>
              <w:top w:val="single" w:sz="4" w:space="0" w:color="000000"/>
              <w:left w:val="single" w:sz="4" w:space="0" w:color="000000"/>
              <w:bottom w:val="nil"/>
              <w:right w:val="single" w:sz="4" w:space="0" w:color="000000"/>
            </w:tcBorders>
          </w:tcPr>
          <w:p w14:paraId="79ABFC48" w14:textId="77777777" w:rsidR="001A3B11" w:rsidRDefault="001A3B11"/>
        </w:tc>
        <w:tc>
          <w:tcPr>
            <w:tcW w:w="0" w:type="auto"/>
            <w:vMerge/>
            <w:tcBorders>
              <w:top w:val="nil"/>
              <w:left w:val="single" w:sz="4" w:space="0" w:color="000000"/>
              <w:bottom w:val="nil"/>
              <w:right w:val="single" w:sz="4" w:space="0" w:color="000000"/>
            </w:tcBorders>
          </w:tcPr>
          <w:p w14:paraId="55FA4772" w14:textId="77777777" w:rsidR="001A3B11" w:rsidRDefault="001A3B11"/>
        </w:tc>
      </w:tr>
      <w:tr w:rsidR="001A3B11" w14:paraId="4634C9F0" w14:textId="77777777">
        <w:trPr>
          <w:trHeight w:val="232"/>
        </w:trPr>
        <w:tc>
          <w:tcPr>
            <w:tcW w:w="1704" w:type="dxa"/>
            <w:tcBorders>
              <w:top w:val="nil"/>
              <w:left w:val="single" w:sz="4" w:space="0" w:color="000000"/>
              <w:bottom w:val="single" w:sz="4" w:space="0" w:color="000000"/>
              <w:right w:val="single" w:sz="4" w:space="0" w:color="000000"/>
            </w:tcBorders>
          </w:tcPr>
          <w:p w14:paraId="2B0BF6DE" w14:textId="77777777" w:rsidR="001A3B11" w:rsidRDefault="00000000">
            <w:pPr>
              <w:spacing w:after="0"/>
            </w:pPr>
            <w:r>
              <w:rPr>
                <w:sz w:val="18"/>
              </w:rPr>
              <w:t xml:space="preserve">Haloette® </w:t>
            </w:r>
          </w:p>
        </w:tc>
        <w:tc>
          <w:tcPr>
            <w:tcW w:w="403" w:type="dxa"/>
            <w:tcBorders>
              <w:top w:val="nil"/>
              <w:left w:val="single" w:sz="4" w:space="0" w:color="000000"/>
              <w:bottom w:val="single" w:sz="4" w:space="0" w:color="000000"/>
              <w:right w:val="single" w:sz="4" w:space="0" w:color="000000"/>
            </w:tcBorders>
          </w:tcPr>
          <w:p w14:paraId="050A7333" w14:textId="77777777" w:rsidR="001A3B11" w:rsidRDefault="00000000">
            <w:pPr>
              <w:spacing w:after="0"/>
              <w:ind w:left="55"/>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7CF2291D" w14:textId="77777777" w:rsidR="001A3B11" w:rsidRDefault="00000000">
            <w:pPr>
              <w:spacing w:after="0"/>
              <w:ind w:left="1"/>
            </w:pPr>
            <w:r>
              <w:rPr>
                <w:sz w:val="18"/>
              </w:rPr>
              <w:t xml:space="preserve"> </w:t>
            </w:r>
          </w:p>
        </w:tc>
        <w:tc>
          <w:tcPr>
            <w:tcW w:w="1728" w:type="dxa"/>
            <w:tcBorders>
              <w:top w:val="nil"/>
              <w:left w:val="single" w:sz="4" w:space="0" w:color="000000"/>
              <w:bottom w:val="single" w:sz="4" w:space="0" w:color="000000"/>
              <w:right w:val="single" w:sz="4" w:space="0" w:color="000000"/>
            </w:tcBorders>
          </w:tcPr>
          <w:p w14:paraId="71204993" w14:textId="77777777" w:rsidR="001A3B11" w:rsidRDefault="00000000">
            <w:pPr>
              <w:spacing w:after="0"/>
              <w:ind w:right="28"/>
              <w:jc w:val="center"/>
            </w:pPr>
            <w:r>
              <w:rPr>
                <w:sz w:val="18"/>
              </w:rPr>
              <w:t xml:space="preserve">1/28 days </w:t>
            </w:r>
          </w:p>
        </w:tc>
        <w:tc>
          <w:tcPr>
            <w:tcW w:w="928" w:type="dxa"/>
            <w:tcBorders>
              <w:top w:val="nil"/>
              <w:left w:val="single" w:sz="4" w:space="0" w:color="000000"/>
              <w:bottom w:val="single" w:sz="4" w:space="0" w:color="000000"/>
              <w:right w:val="single" w:sz="4" w:space="0" w:color="000000"/>
            </w:tcBorders>
          </w:tcPr>
          <w:p w14:paraId="7EB378F8" w14:textId="77777777" w:rsidR="001A3B11" w:rsidRDefault="001A3B11"/>
        </w:tc>
      </w:tr>
    </w:tbl>
    <w:p w14:paraId="7233E22A" w14:textId="77777777" w:rsidR="001A3B11" w:rsidRDefault="001A3B11">
      <w:pPr>
        <w:spacing w:after="0"/>
        <w:ind w:left="-835" w:right="7959"/>
      </w:pPr>
    </w:p>
    <w:tbl>
      <w:tblPr>
        <w:tblStyle w:val="TableGrid"/>
        <w:tblW w:w="14123" w:type="dxa"/>
        <w:tblInd w:w="23" w:type="dxa"/>
        <w:tblCellMar>
          <w:top w:w="68"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198D37F4"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4B784743"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6052C5A8" w14:textId="77777777" w:rsidR="001A3B11" w:rsidRDefault="00000000">
            <w:pPr>
              <w:spacing w:after="0"/>
              <w:ind w:left="924"/>
              <w:jc w:val="center"/>
            </w:pPr>
            <w:r>
              <w:rPr>
                <w:b/>
                <w:color w:val="FFFFFF"/>
              </w:rPr>
              <w:t>ENDOCRINE/METABOLIC AGENTS</w:t>
            </w:r>
            <w:r>
              <w:rPr>
                <w:b/>
                <w:color w:val="FFFFFF"/>
                <w:sz w:val="24"/>
              </w:rPr>
              <w:t xml:space="preserve"> </w:t>
            </w:r>
          </w:p>
          <w:p w14:paraId="6275A295"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55EB2530"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38FE9454" w14:textId="77777777" w:rsidR="001A3B11" w:rsidRDefault="001A3B11"/>
        </w:tc>
      </w:tr>
      <w:tr w:rsidR="001A3B11" w14:paraId="30521C8C"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9A85286"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972B214"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026631D"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BB50BB4"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B8ECCC2" w14:textId="77777777" w:rsidR="001A3B11" w:rsidRDefault="00000000">
            <w:pPr>
              <w:spacing w:after="0"/>
              <w:ind w:left="104"/>
            </w:pPr>
            <w:r>
              <w:rPr>
                <w:b/>
                <w:sz w:val="18"/>
              </w:rPr>
              <w:t xml:space="preserve">PA Form </w:t>
            </w:r>
          </w:p>
        </w:tc>
      </w:tr>
      <w:tr w:rsidR="001A3B11" w14:paraId="6F3EDE86" w14:textId="77777777">
        <w:trPr>
          <w:trHeight w:val="520"/>
        </w:trPr>
        <w:tc>
          <w:tcPr>
            <w:tcW w:w="1704" w:type="dxa"/>
            <w:tcBorders>
              <w:top w:val="single" w:sz="4" w:space="0" w:color="000000"/>
              <w:left w:val="single" w:sz="4" w:space="0" w:color="000000"/>
              <w:bottom w:val="single" w:sz="4" w:space="0" w:color="000000"/>
              <w:right w:val="single" w:sz="4" w:space="0" w:color="000000"/>
            </w:tcBorders>
            <w:vAlign w:val="center"/>
          </w:tcPr>
          <w:p w14:paraId="591DFA41" w14:textId="77777777" w:rsidR="001A3B11" w:rsidRDefault="00000000">
            <w:pPr>
              <w:spacing w:after="0"/>
            </w:pPr>
            <w:r>
              <w:rPr>
                <w:sz w:val="18"/>
              </w:rPr>
              <w:t xml:space="preserve">Phexxi® </w:t>
            </w:r>
          </w:p>
        </w:tc>
        <w:tc>
          <w:tcPr>
            <w:tcW w:w="403" w:type="dxa"/>
            <w:tcBorders>
              <w:top w:val="single" w:sz="4" w:space="0" w:color="000000"/>
              <w:left w:val="single" w:sz="4" w:space="0" w:color="000000"/>
              <w:bottom w:val="single" w:sz="4" w:space="0" w:color="000000"/>
              <w:right w:val="single" w:sz="4" w:space="0" w:color="000000"/>
            </w:tcBorders>
            <w:vAlign w:val="center"/>
          </w:tcPr>
          <w:p w14:paraId="6E166FD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CCADD1" w14:textId="77777777" w:rsidR="001A3B11" w:rsidRDefault="00000000">
            <w:pPr>
              <w:spacing w:after="0"/>
              <w:ind w:left="1" w:right="984"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tried and failed or had a contraindication to two preferred non-oral contraceptives; </w:t>
            </w:r>
            <w:r>
              <w:rPr>
                <w:b/>
                <w:sz w:val="18"/>
              </w:rPr>
              <w:t>AND</w:t>
            </w:r>
            <w:r>
              <w:rPr>
                <w:sz w:val="18"/>
              </w:rPr>
              <w:t xml:space="preserve">  Provider attests the patient will be monitored for cystitis and pyelonephritis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03525BB" w14:textId="77777777" w:rsidR="001A3B11" w:rsidRDefault="00000000">
            <w:pPr>
              <w:spacing w:after="0"/>
              <w:ind w:right="29"/>
              <w:jc w:val="center"/>
            </w:pPr>
            <w:r>
              <w:rPr>
                <w:sz w:val="18"/>
              </w:rPr>
              <w:t xml:space="preserve">12/month </w:t>
            </w:r>
          </w:p>
        </w:tc>
        <w:tc>
          <w:tcPr>
            <w:tcW w:w="928" w:type="dxa"/>
            <w:vMerge w:val="restart"/>
            <w:tcBorders>
              <w:top w:val="single" w:sz="4" w:space="0" w:color="000000"/>
              <w:left w:val="single" w:sz="4" w:space="0" w:color="000000"/>
              <w:bottom w:val="single" w:sz="4" w:space="0" w:color="000000"/>
              <w:right w:val="single" w:sz="4" w:space="0" w:color="000000"/>
            </w:tcBorders>
          </w:tcPr>
          <w:p w14:paraId="71F56C0B" w14:textId="77777777" w:rsidR="001A3B11" w:rsidRDefault="001A3B11"/>
        </w:tc>
      </w:tr>
      <w:tr w:rsidR="001A3B11" w14:paraId="06F622A7"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59EBB6AF" w14:textId="77777777" w:rsidR="001A3B11" w:rsidRDefault="00000000">
            <w:pPr>
              <w:spacing w:after="0"/>
            </w:pPr>
            <w:r>
              <w:rPr>
                <w:sz w:val="18"/>
              </w:rPr>
              <w:t xml:space="preserve">Twirla ® </w:t>
            </w:r>
          </w:p>
        </w:tc>
        <w:tc>
          <w:tcPr>
            <w:tcW w:w="403" w:type="dxa"/>
            <w:tcBorders>
              <w:top w:val="single" w:sz="4" w:space="0" w:color="000000"/>
              <w:left w:val="single" w:sz="4" w:space="0" w:color="000000"/>
              <w:bottom w:val="single" w:sz="4" w:space="0" w:color="000000"/>
              <w:right w:val="single" w:sz="4" w:space="0" w:color="000000"/>
            </w:tcBorders>
            <w:vAlign w:val="center"/>
          </w:tcPr>
          <w:p w14:paraId="42CC491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1CD85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or contraindication/intolerance of two preferred non-oral contraceptives </w:t>
            </w:r>
            <w:r>
              <w:rPr>
                <w:b/>
                <w:sz w:val="18"/>
              </w:rPr>
              <w:t>AND</w:t>
            </w:r>
            <w:r>
              <w:rPr>
                <w:sz w:val="18"/>
              </w:rPr>
              <w:t xml:space="preserve"> </w:t>
            </w:r>
          </w:p>
          <w:p w14:paraId="17A3508D" w14:textId="77777777" w:rsidR="001A3B11" w:rsidRDefault="00000000">
            <w:pPr>
              <w:spacing w:after="0"/>
              <w:ind w:left="361" w:hanging="360"/>
              <w:jc w:val="both"/>
            </w:pPr>
            <w:r>
              <w:rPr>
                <w:sz w:val="18"/>
              </w:rPr>
              <w:t xml:space="preserve">Avoid concomitant use of hepatitis C drug combinations containing ombitasvir/paritaprevir/ritonavir, with or  without dasabuvir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5602BE" w14:textId="77777777" w:rsidR="001A3B11" w:rsidRDefault="00000000">
            <w:pPr>
              <w:spacing w:after="0"/>
              <w:ind w:right="28"/>
              <w:jc w:val="center"/>
            </w:pPr>
            <w:r>
              <w:rPr>
                <w:sz w:val="18"/>
              </w:rPr>
              <w:t xml:space="preserve">3/28 days </w:t>
            </w:r>
          </w:p>
        </w:tc>
        <w:tc>
          <w:tcPr>
            <w:tcW w:w="0" w:type="auto"/>
            <w:vMerge/>
            <w:tcBorders>
              <w:top w:val="nil"/>
              <w:left w:val="single" w:sz="4" w:space="0" w:color="000000"/>
              <w:bottom w:val="nil"/>
              <w:right w:val="single" w:sz="4" w:space="0" w:color="000000"/>
            </w:tcBorders>
          </w:tcPr>
          <w:p w14:paraId="51B424D7" w14:textId="77777777" w:rsidR="001A3B11" w:rsidRDefault="001A3B11"/>
        </w:tc>
      </w:tr>
      <w:tr w:rsidR="001A3B11" w14:paraId="3FDA5615" w14:textId="77777777">
        <w:trPr>
          <w:trHeight w:val="357"/>
        </w:trPr>
        <w:tc>
          <w:tcPr>
            <w:tcW w:w="1704" w:type="dxa"/>
            <w:tcBorders>
              <w:top w:val="single" w:sz="4" w:space="0" w:color="000000"/>
              <w:left w:val="single" w:sz="4" w:space="0" w:color="000000"/>
              <w:bottom w:val="single" w:sz="4" w:space="0" w:color="000000"/>
              <w:right w:val="single" w:sz="4" w:space="0" w:color="000000"/>
            </w:tcBorders>
          </w:tcPr>
          <w:p w14:paraId="2B9C0C47" w14:textId="77777777" w:rsidR="001A3B11" w:rsidRDefault="00000000">
            <w:pPr>
              <w:spacing w:after="0"/>
            </w:pPr>
            <w:r>
              <w:rPr>
                <w:sz w:val="18"/>
              </w:rPr>
              <w:t xml:space="preserve">Zafemy® </w:t>
            </w:r>
          </w:p>
        </w:tc>
        <w:tc>
          <w:tcPr>
            <w:tcW w:w="403" w:type="dxa"/>
            <w:tcBorders>
              <w:top w:val="single" w:sz="4" w:space="0" w:color="000000"/>
              <w:left w:val="single" w:sz="4" w:space="0" w:color="000000"/>
              <w:bottom w:val="single" w:sz="4" w:space="0" w:color="000000"/>
              <w:right w:val="single" w:sz="4" w:space="0" w:color="000000"/>
            </w:tcBorders>
          </w:tcPr>
          <w:p w14:paraId="1C8FCEB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F9406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C28A309" w14:textId="77777777" w:rsidR="001A3B11" w:rsidRDefault="00000000">
            <w:pPr>
              <w:spacing w:after="0"/>
              <w:ind w:right="28"/>
              <w:jc w:val="center"/>
            </w:pPr>
            <w:r>
              <w:rPr>
                <w:sz w:val="18"/>
              </w:rPr>
              <w:t xml:space="preserve">3/28 days </w:t>
            </w:r>
          </w:p>
        </w:tc>
        <w:tc>
          <w:tcPr>
            <w:tcW w:w="0" w:type="auto"/>
            <w:vMerge/>
            <w:tcBorders>
              <w:top w:val="nil"/>
              <w:left w:val="single" w:sz="4" w:space="0" w:color="000000"/>
              <w:bottom w:val="single" w:sz="4" w:space="0" w:color="000000"/>
              <w:right w:val="single" w:sz="4" w:space="0" w:color="000000"/>
            </w:tcBorders>
          </w:tcPr>
          <w:p w14:paraId="5E034E29" w14:textId="77777777" w:rsidR="001A3B11" w:rsidRDefault="001A3B11"/>
        </w:tc>
      </w:tr>
      <w:tr w:rsidR="001A3B11" w14:paraId="3BAF2B5E" w14:textId="77777777">
        <w:trPr>
          <w:trHeight w:val="354"/>
        </w:trPr>
        <w:tc>
          <w:tcPr>
            <w:tcW w:w="1704" w:type="dxa"/>
            <w:tcBorders>
              <w:top w:val="single" w:sz="4" w:space="0" w:color="000000"/>
              <w:left w:val="single" w:sz="4" w:space="0" w:color="000000"/>
              <w:bottom w:val="single" w:sz="4" w:space="0" w:color="000000"/>
              <w:right w:val="nil"/>
            </w:tcBorders>
            <w:shd w:val="clear" w:color="auto" w:fill="F2F2F2"/>
          </w:tcPr>
          <w:p w14:paraId="36253FA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E075284" w14:textId="77777777" w:rsidR="001A3B11" w:rsidRDefault="00000000">
            <w:pPr>
              <w:spacing w:after="0"/>
              <w:ind w:left="922"/>
              <w:jc w:val="center"/>
            </w:pPr>
            <w:r>
              <w:rPr>
                <w:b/>
                <w:sz w:val="18"/>
              </w:rPr>
              <w:t xml:space="preserve">Contraceptives, Oral </w:t>
            </w:r>
          </w:p>
        </w:tc>
        <w:tc>
          <w:tcPr>
            <w:tcW w:w="1728" w:type="dxa"/>
            <w:tcBorders>
              <w:top w:val="single" w:sz="4" w:space="0" w:color="000000"/>
              <w:left w:val="nil"/>
              <w:bottom w:val="single" w:sz="4" w:space="0" w:color="000000"/>
              <w:right w:val="nil"/>
            </w:tcBorders>
            <w:shd w:val="clear" w:color="auto" w:fill="F2F2F2"/>
          </w:tcPr>
          <w:p w14:paraId="09F566ED"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67A44D3" w14:textId="77777777" w:rsidR="001A3B11" w:rsidRDefault="001A3B11"/>
        </w:tc>
      </w:tr>
      <w:tr w:rsidR="001A3B11" w14:paraId="23537E3C"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4A1F9163" w14:textId="77777777" w:rsidR="001A3B11" w:rsidRDefault="00000000">
            <w:pPr>
              <w:spacing w:after="0"/>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tcPr>
          <w:p w14:paraId="38194D72"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BCD705" w14:textId="77777777" w:rsidR="001A3B11" w:rsidRDefault="00000000">
            <w:pPr>
              <w:spacing w:after="0"/>
              <w:ind w:left="1"/>
            </w:pPr>
            <w:r>
              <w:rPr>
                <w:sz w:val="17"/>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091B509" w14:textId="77777777" w:rsidR="001A3B11"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0DAC20F" w14:textId="77777777" w:rsidR="001A3B11" w:rsidRDefault="00000000">
            <w:pPr>
              <w:spacing w:after="0"/>
              <w:jc w:val="center"/>
            </w:pPr>
            <w:hyperlink r:id="rId1954">
              <w:r>
                <w:rPr>
                  <w:color w:val="0000FF"/>
                  <w:sz w:val="18"/>
                  <w:u w:val="single" w:color="0000FF"/>
                </w:rPr>
                <w:t>General PA</w:t>
              </w:r>
            </w:hyperlink>
            <w:hyperlink r:id="rId1955">
              <w:r>
                <w:rPr>
                  <w:color w:val="0000FF"/>
                  <w:sz w:val="18"/>
                </w:rPr>
                <w:t xml:space="preserve"> </w:t>
              </w:r>
            </w:hyperlink>
            <w:hyperlink r:id="rId1956">
              <w:r>
                <w:rPr>
                  <w:color w:val="0000FF"/>
                  <w:sz w:val="18"/>
                  <w:u w:val="single" w:color="0000FF"/>
                </w:rPr>
                <w:t>Form</w:t>
              </w:r>
            </w:hyperlink>
            <w:hyperlink r:id="rId1957">
              <w:r>
                <w:rPr>
                  <w:sz w:val="18"/>
                </w:rPr>
                <w:t xml:space="preserve"> </w:t>
              </w:r>
            </w:hyperlink>
          </w:p>
        </w:tc>
      </w:tr>
      <w:tr w:rsidR="001A3B11" w14:paraId="6A539F11" w14:textId="77777777">
        <w:trPr>
          <w:trHeight w:val="506"/>
        </w:trPr>
        <w:tc>
          <w:tcPr>
            <w:tcW w:w="1704" w:type="dxa"/>
            <w:tcBorders>
              <w:top w:val="single" w:sz="4" w:space="0" w:color="000000"/>
              <w:left w:val="single" w:sz="4" w:space="0" w:color="000000"/>
              <w:bottom w:val="single" w:sz="4" w:space="0" w:color="000000"/>
              <w:right w:val="single" w:sz="4" w:space="0" w:color="000000"/>
            </w:tcBorders>
          </w:tcPr>
          <w:p w14:paraId="551E93E5" w14:textId="77777777" w:rsidR="001A3B11" w:rsidRDefault="00000000">
            <w:pPr>
              <w:spacing w:after="0"/>
            </w:pPr>
            <w:r>
              <w:rPr>
                <w:sz w:val="18"/>
              </w:rPr>
              <w:t xml:space="preserve">Emergency contraceptives </w:t>
            </w:r>
          </w:p>
        </w:tc>
        <w:tc>
          <w:tcPr>
            <w:tcW w:w="403" w:type="dxa"/>
            <w:tcBorders>
              <w:top w:val="single" w:sz="4" w:space="0" w:color="000000"/>
              <w:left w:val="single" w:sz="4" w:space="0" w:color="000000"/>
              <w:bottom w:val="single" w:sz="4" w:space="0" w:color="000000"/>
              <w:right w:val="single" w:sz="4" w:space="0" w:color="000000"/>
            </w:tcBorders>
            <w:vAlign w:val="center"/>
          </w:tcPr>
          <w:p w14:paraId="111C98B4"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11AE312" w14:textId="77777777" w:rsidR="001A3B11" w:rsidRDefault="00000000">
            <w:pPr>
              <w:spacing w:after="0"/>
              <w:ind w:left="1"/>
            </w:pPr>
            <w:r>
              <w:rPr>
                <w:sz w:val="17"/>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85ED6C" w14:textId="77777777" w:rsidR="001A3B11" w:rsidRDefault="00000000">
            <w:pPr>
              <w:spacing w:after="0"/>
              <w:ind w:right="28"/>
              <w:jc w:val="center"/>
            </w:pPr>
            <w:r>
              <w:rPr>
                <w:sz w:val="18"/>
              </w:rPr>
              <w:t xml:space="preserve">1/21 days </w:t>
            </w:r>
          </w:p>
        </w:tc>
        <w:tc>
          <w:tcPr>
            <w:tcW w:w="0" w:type="auto"/>
            <w:vMerge/>
            <w:tcBorders>
              <w:top w:val="nil"/>
              <w:left w:val="single" w:sz="4" w:space="0" w:color="000000"/>
              <w:bottom w:val="nil"/>
              <w:right w:val="single" w:sz="4" w:space="0" w:color="000000"/>
            </w:tcBorders>
          </w:tcPr>
          <w:p w14:paraId="5FF237CD" w14:textId="77777777" w:rsidR="001A3B11" w:rsidRDefault="001A3B11"/>
        </w:tc>
      </w:tr>
      <w:tr w:rsidR="001A3B11" w14:paraId="0D92B9AB" w14:textId="77777777">
        <w:trPr>
          <w:trHeight w:val="358"/>
        </w:trPr>
        <w:tc>
          <w:tcPr>
            <w:tcW w:w="1704" w:type="dxa"/>
            <w:tcBorders>
              <w:top w:val="single" w:sz="4" w:space="0" w:color="000000"/>
              <w:left w:val="single" w:sz="4" w:space="0" w:color="000000"/>
              <w:bottom w:val="single" w:sz="4" w:space="0" w:color="000000"/>
              <w:right w:val="single" w:sz="4" w:space="0" w:color="000000"/>
            </w:tcBorders>
          </w:tcPr>
          <w:p w14:paraId="250A4916" w14:textId="77777777" w:rsidR="001A3B11" w:rsidRDefault="00000000">
            <w:pPr>
              <w:spacing w:after="0"/>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tcPr>
          <w:p w14:paraId="16A298C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CBBE37" w14:textId="77777777" w:rsidR="001A3B11" w:rsidRDefault="00000000">
            <w:pPr>
              <w:spacing w:after="0"/>
              <w:ind w:left="1"/>
            </w:pPr>
            <w:r>
              <w:rPr>
                <w:sz w:val="17"/>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4D3F77"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B8878E6" w14:textId="77777777" w:rsidR="001A3B11" w:rsidRDefault="001A3B11"/>
        </w:tc>
      </w:tr>
      <w:tr w:rsidR="001A3B11" w14:paraId="3543A64D" w14:textId="77777777">
        <w:trPr>
          <w:trHeight w:val="342"/>
        </w:trPr>
        <w:tc>
          <w:tcPr>
            <w:tcW w:w="1704" w:type="dxa"/>
            <w:tcBorders>
              <w:top w:val="single" w:sz="4" w:space="0" w:color="000000"/>
              <w:left w:val="single" w:sz="4" w:space="0" w:color="000000"/>
              <w:bottom w:val="single" w:sz="4" w:space="0" w:color="000000"/>
              <w:right w:val="nil"/>
            </w:tcBorders>
            <w:shd w:val="clear" w:color="auto" w:fill="F2F2F2"/>
          </w:tcPr>
          <w:p w14:paraId="50E9973F"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C5C1DF9" w14:textId="77777777" w:rsidR="001A3B11" w:rsidRDefault="00000000">
            <w:pPr>
              <w:spacing w:after="0"/>
              <w:ind w:left="923"/>
              <w:jc w:val="center"/>
            </w:pPr>
            <w:r>
              <w:rPr>
                <w:b/>
                <w:sz w:val="18"/>
              </w:rPr>
              <w:t xml:space="preserve">Corticosteroids, Oral </w:t>
            </w:r>
          </w:p>
        </w:tc>
        <w:tc>
          <w:tcPr>
            <w:tcW w:w="1728" w:type="dxa"/>
            <w:tcBorders>
              <w:top w:val="single" w:sz="4" w:space="0" w:color="000000"/>
              <w:left w:val="nil"/>
              <w:bottom w:val="single" w:sz="4" w:space="0" w:color="000000"/>
              <w:right w:val="nil"/>
            </w:tcBorders>
            <w:shd w:val="clear" w:color="auto" w:fill="F2F2F2"/>
          </w:tcPr>
          <w:p w14:paraId="64F69F9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64553E4B" w14:textId="77777777" w:rsidR="001A3B11" w:rsidRDefault="001A3B11"/>
        </w:tc>
      </w:tr>
      <w:tr w:rsidR="001A3B11" w14:paraId="1BC04CC7" w14:textId="77777777">
        <w:trPr>
          <w:trHeight w:val="1465"/>
        </w:trPr>
        <w:tc>
          <w:tcPr>
            <w:tcW w:w="1704" w:type="dxa"/>
            <w:tcBorders>
              <w:top w:val="single" w:sz="4" w:space="0" w:color="000000"/>
              <w:left w:val="single" w:sz="4" w:space="0" w:color="000000"/>
              <w:bottom w:val="single" w:sz="4" w:space="0" w:color="000000"/>
              <w:right w:val="single" w:sz="4" w:space="0" w:color="000000"/>
            </w:tcBorders>
            <w:vAlign w:val="center"/>
          </w:tcPr>
          <w:p w14:paraId="7F4FB6C1" w14:textId="77777777" w:rsidR="001A3B11" w:rsidRDefault="00000000">
            <w:pPr>
              <w:spacing w:after="0"/>
            </w:pPr>
            <w:r>
              <w:rPr>
                <w:sz w:val="18"/>
              </w:rPr>
              <w:t xml:space="preserve">Alkindi Sprinkles®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302301B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0505F8" w14:textId="77777777" w:rsidR="001A3B11" w:rsidRDefault="00000000">
            <w:pPr>
              <w:numPr>
                <w:ilvl w:val="0"/>
                <w:numId w:val="344"/>
              </w:numPr>
              <w:spacing w:after="0"/>
              <w:ind w:hanging="216"/>
            </w:pPr>
            <w:r>
              <w:rPr>
                <w:color w:val="222222"/>
                <w:sz w:val="18"/>
              </w:rPr>
              <w:t xml:space="preserve">Diagnosis of adrenocortical insufficiency; </w:t>
            </w:r>
            <w:r>
              <w:rPr>
                <w:b/>
                <w:color w:val="222222"/>
                <w:sz w:val="18"/>
              </w:rPr>
              <w:t>AND</w:t>
            </w:r>
            <w:r>
              <w:rPr>
                <w:b/>
                <w:sz w:val="18"/>
              </w:rPr>
              <w:t xml:space="preserve"> </w:t>
            </w:r>
          </w:p>
          <w:p w14:paraId="3DC2E20C" w14:textId="77777777" w:rsidR="001A3B11" w:rsidRDefault="00000000">
            <w:pPr>
              <w:numPr>
                <w:ilvl w:val="0"/>
                <w:numId w:val="344"/>
              </w:numPr>
              <w:spacing w:after="0"/>
              <w:ind w:hanging="216"/>
            </w:pPr>
            <w:r>
              <w:rPr>
                <w:color w:val="222222"/>
                <w:sz w:val="18"/>
              </w:rPr>
              <w:t xml:space="preserve">Patient is 18 years of age or younger; </w:t>
            </w:r>
            <w:r>
              <w:rPr>
                <w:b/>
                <w:color w:val="222222"/>
                <w:sz w:val="18"/>
              </w:rPr>
              <w:t>AND</w:t>
            </w:r>
            <w:r>
              <w:rPr>
                <w:sz w:val="18"/>
              </w:rPr>
              <w:t xml:space="preserve"> </w:t>
            </w:r>
          </w:p>
          <w:p w14:paraId="7866AFDC" w14:textId="77777777" w:rsidR="001A3B11" w:rsidRDefault="00000000">
            <w:pPr>
              <w:numPr>
                <w:ilvl w:val="0"/>
                <w:numId w:val="344"/>
              </w:numPr>
              <w:spacing w:after="0"/>
              <w:ind w:hanging="216"/>
            </w:pPr>
            <w:r>
              <w:rPr>
                <w:color w:val="222222"/>
                <w:sz w:val="18"/>
              </w:rPr>
              <w:t>Patient does not have ANY of the following:</w:t>
            </w:r>
            <w:r>
              <w:rPr>
                <w:sz w:val="18"/>
              </w:rPr>
              <w:t xml:space="preserve"> </w:t>
            </w:r>
          </w:p>
          <w:p w14:paraId="16759265" w14:textId="77777777" w:rsidR="001A3B11" w:rsidRDefault="00000000">
            <w:pPr>
              <w:spacing w:after="1"/>
              <w:ind w:left="433" w:right="5220"/>
            </w:pPr>
            <w:r>
              <w:rPr>
                <w:rFonts w:ascii="Courier New" w:eastAsia="Courier New" w:hAnsi="Courier New" w:cs="Courier New"/>
                <w:sz w:val="18"/>
              </w:rPr>
              <w:t>o</w:t>
            </w:r>
            <w:r>
              <w:rPr>
                <w:rFonts w:ascii="Arial" w:eastAsia="Arial" w:hAnsi="Arial" w:cs="Arial"/>
                <w:sz w:val="18"/>
              </w:rPr>
              <w:t xml:space="preserve"> </w:t>
            </w:r>
            <w:r>
              <w:rPr>
                <w:sz w:val="18"/>
              </w:rPr>
              <w:t xml:space="preserve">Hypersensitivity to hydrocortisone </w:t>
            </w:r>
            <w:r>
              <w:rPr>
                <w:rFonts w:ascii="Courier New" w:eastAsia="Courier New" w:hAnsi="Courier New" w:cs="Courier New"/>
                <w:sz w:val="18"/>
              </w:rPr>
              <w:t>o</w:t>
            </w:r>
            <w:r>
              <w:rPr>
                <w:rFonts w:ascii="Arial" w:eastAsia="Arial" w:hAnsi="Arial" w:cs="Arial"/>
                <w:sz w:val="18"/>
              </w:rPr>
              <w:t xml:space="preserve"> </w:t>
            </w:r>
            <w:r>
              <w:rPr>
                <w:sz w:val="18"/>
              </w:rPr>
              <w:t xml:space="preserve">Untreated fungal and bacterial infections; </w:t>
            </w:r>
            <w:r>
              <w:rPr>
                <w:b/>
                <w:sz w:val="18"/>
              </w:rPr>
              <w:t>AND</w:t>
            </w:r>
            <w:r>
              <w:rPr>
                <w:sz w:val="18"/>
              </w:rPr>
              <w:t xml:space="preserve"> </w:t>
            </w:r>
          </w:p>
          <w:p w14:paraId="377DEFC1" w14:textId="77777777" w:rsidR="001A3B11" w:rsidRDefault="00000000">
            <w:pPr>
              <w:numPr>
                <w:ilvl w:val="0"/>
                <w:numId w:val="344"/>
              </w:numPr>
              <w:spacing w:after="0"/>
              <w:ind w:hanging="216"/>
            </w:pPr>
            <w:r>
              <w:rPr>
                <w:sz w:val="18"/>
              </w:rPr>
              <w:t xml:space="preserve">Clinically valid reason as to why the preferred prednisolone solution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638864" w14:textId="77777777" w:rsidR="001A3B11" w:rsidRDefault="00000000">
            <w:pPr>
              <w:spacing w:after="0"/>
              <w:ind w:right="27"/>
              <w:jc w:val="center"/>
            </w:pPr>
            <w:r>
              <w:rPr>
                <w:sz w:val="18"/>
              </w:rPr>
              <w:t xml:space="preserve">0.5 mg: 3/day </w:t>
            </w:r>
          </w:p>
          <w:p w14:paraId="067456E6" w14:textId="77777777" w:rsidR="001A3B11" w:rsidRDefault="00000000">
            <w:pPr>
              <w:numPr>
                <w:ilvl w:val="0"/>
                <w:numId w:val="345"/>
              </w:numPr>
              <w:spacing w:after="0"/>
              <w:ind w:right="27" w:hanging="132"/>
              <w:jc w:val="center"/>
            </w:pPr>
            <w:r>
              <w:rPr>
                <w:sz w:val="18"/>
              </w:rPr>
              <w:t xml:space="preserve">mg: 3/day </w:t>
            </w:r>
          </w:p>
          <w:p w14:paraId="38365EB1" w14:textId="77777777" w:rsidR="001A3B11" w:rsidRDefault="00000000">
            <w:pPr>
              <w:numPr>
                <w:ilvl w:val="0"/>
                <w:numId w:val="345"/>
              </w:numPr>
              <w:spacing w:after="0"/>
              <w:ind w:right="27" w:hanging="132"/>
              <w:jc w:val="center"/>
            </w:pPr>
            <w:r>
              <w:rPr>
                <w:sz w:val="18"/>
              </w:rPr>
              <w:t xml:space="preserve">mg: 3/day </w:t>
            </w:r>
          </w:p>
          <w:p w14:paraId="18DB7B6E" w14:textId="77777777" w:rsidR="001A3B11" w:rsidRDefault="00000000">
            <w:pPr>
              <w:spacing w:after="0"/>
              <w:ind w:right="27"/>
              <w:jc w:val="center"/>
            </w:pPr>
            <w:r>
              <w:rPr>
                <w:sz w:val="18"/>
              </w:rPr>
              <w:t xml:space="preserve">5 mg: 4/day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371AD73F" w14:textId="77777777" w:rsidR="001A3B11" w:rsidRDefault="00000000">
            <w:pPr>
              <w:spacing w:after="0"/>
              <w:jc w:val="center"/>
            </w:pPr>
            <w:hyperlink r:id="rId1958">
              <w:r>
                <w:rPr>
                  <w:color w:val="0000FF"/>
                  <w:sz w:val="18"/>
                  <w:u w:val="single" w:color="0000FF"/>
                </w:rPr>
                <w:t>General PA</w:t>
              </w:r>
            </w:hyperlink>
            <w:hyperlink r:id="rId1959">
              <w:r>
                <w:rPr>
                  <w:color w:val="0000FF"/>
                  <w:sz w:val="18"/>
                </w:rPr>
                <w:t xml:space="preserve"> </w:t>
              </w:r>
            </w:hyperlink>
            <w:hyperlink r:id="rId1960">
              <w:r>
                <w:rPr>
                  <w:color w:val="0000FF"/>
                  <w:sz w:val="18"/>
                  <w:u w:val="single" w:color="0000FF"/>
                </w:rPr>
                <w:t>Form</w:t>
              </w:r>
            </w:hyperlink>
            <w:hyperlink r:id="rId1961">
              <w:r>
                <w:rPr>
                  <w:sz w:val="18"/>
                </w:rPr>
                <w:t xml:space="preserve"> </w:t>
              </w:r>
            </w:hyperlink>
          </w:p>
        </w:tc>
      </w:tr>
      <w:tr w:rsidR="001A3B11" w14:paraId="6751097A" w14:textId="77777777">
        <w:trPr>
          <w:trHeight w:val="2144"/>
        </w:trPr>
        <w:tc>
          <w:tcPr>
            <w:tcW w:w="1704" w:type="dxa"/>
            <w:tcBorders>
              <w:top w:val="single" w:sz="4" w:space="0" w:color="000000"/>
              <w:left w:val="single" w:sz="4" w:space="0" w:color="000000"/>
              <w:bottom w:val="single" w:sz="4" w:space="0" w:color="000000"/>
              <w:right w:val="single" w:sz="4" w:space="0" w:color="000000"/>
            </w:tcBorders>
            <w:vAlign w:val="center"/>
          </w:tcPr>
          <w:p w14:paraId="3B4E2D4F" w14:textId="77777777" w:rsidR="001A3B11" w:rsidRDefault="00000000">
            <w:pPr>
              <w:spacing w:after="0"/>
            </w:pPr>
            <w:r>
              <w:rPr>
                <w:sz w:val="18"/>
              </w:rPr>
              <w:lastRenderedPageBreak/>
              <w:t xml:space="preserve">Eohilia® </w:t>
            </w:r>
          </w:p>
        </w:tc>
        <w:tc>
          <w:tcPr>
            <w:tcW w:w="403" w:type="dxa"/>
            <w:tcBorders>
              <w:top w:val="single" w:sz="4" w:space="0" w:color="000000"/>
              <w:left w:val="single" w:sz="4" w:space="0" w:color="000000"/>
              <w:bottom w:val="single" w:sz="4" w:space="0" w:color="000000"/>
              <w:right w:val="single" w:sz="4" w:space="0" w:color="000000"/>
            </w:tcBorders>
            <w:vAlign w:val="center"/>
          </w:tcPr>
          <w:p w14:paraId="412D005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7234B5" w14:textId="77777777" w:rsidR="001A3B11" w:rsidRDefault="00000000">
            <w:pPr>
              <w:spacing w:after="0"/>
              <w:ind w:left="1"/>
            </w:pPr>
            <w:r>
              <w:rPr>
                <w:b/>
                <w:color w:val="222222"/>
                <w:sz w:val="18"/>
              </w:rPr>
              <w:t>Criteria:</w:t>
            </w:r>
            <w:r>
              <w:rPr>
                <w:color w:val="222222"/>
                <w:sz w:val="18"/>
              </w:rPr>
              <w:t xml:space="preserve"> </w:t>
            </w:r>
            <w:r>
              <w:rPr>
                <w:b/>
                <w:color w:val="222222"/>
                <w:sz w:val="18"/>
              </w:rPr>
              <w:t>(3-month duration)</w:t>
            </w:r>
            <w:r>
              <w:rPr>
                <w:color w:val="222222"/>
                <w:sz w:val="18"/>
              </w:rPr>
              <w:t xml:space="preserve"> </w:t>
            </w:r>
          </w:p>
          <w:p w14:paraId="165D0BAD" w14:textId="77777777" w:rsidR="001A3B11" w:rsidRDefault="00000000">
            <w:pPr>
              <w:numPr>
                <w:ilvl w:val="0"/>
                <w:numId w:val="346"/>
              </w:numPr>
              <w:spacing w:after="0"/>
              <w:ind w:hanging="216"/>
            </w:pPr>
            <w:r>
              <w:rPr>
                <w:color w:val="222222"/>
                <w:sz w:val="18"/>
              </w:rPr>
              <w:t xml:space="preserve">Patient is 11 years of age or older; </w:t>
            </w:r>
            <w:r>
              <w:rPr>
                <w:b/>
                <w:color w:val="222222"/>
                <w:sz w:val="18"/>
              </w:rPr>
              <w:t>AND</w:t>
            </w:r>
            <w:r>
              <w:rPr>
                <w:color w:val="222222"/>
                <w:sz w:val="18"/>
              </w:rPr>
              <w:t xml:space="preserve">  </w:t>
            </w:r>
          </w:p>
          <w:p w14:paraId="0A95B282" w14:textId="77777777" w:rsidR="001A3B11" w:rsidRDefault="00000000">
            <w:pPr>
              <w:numPr>
                <w:ilvl w:val="0"/>
                <w:numId w:val="346"/>
              </w:numPr>
              <w:spacing w:after="0"/>
              <w:ind w:hanging="216"/>
            </w:pPr>
            <w:r>
              <w:rPr>
                <w:color w:val="222222"/>
                <w:sz w:val="18"/>
              </w:rPr>
              <w:t xml:space="preserve">Diagnosis of Eosinophilic esophagitis (EoE); </w:t>
            </w:r>
            <w:r>
              <w:rPr>
                <w:b/>
                <w:color w:val="222222"/>
                <w:sz w:val="18"/>
              </w:rPr>
              <w:t>AND</w:t>
            </w:r>
            <w:r>
              <w:rPr>
                <w:color w:val="222222"/>
                <w:sz w:val="18"/>
              </w:rPr>
              <w:t xml:space="preserve"> </w:t>
            </w:r>
          </w:p>
          <w:p w14:paraId="2BEDE3B8" w14:textId="77777777" w:rsidR="001A3B11" w:rsidRDefault="00000000">
            <w:pPr>
              <w:numPr>
                <w:ilvl w:val="0"/>
                <w:numId w:val="346"/>
              </w:numPr>
              <w:spacing w:after="0"/>
              <w:ind w:hanging="216"/>
            </w:pPr>
            <w:r>
              <w:rPr>
                <w:color w:val="222222"/>
                <w:sz w:val="18"/>
              </w:rPr>
              <w:t xml:space="preserve">Prescribed by, or in consultation with, a gastroenterologist, allergist, or immunologist; </w:t>
            </w:r>
            <w:r>
              <w:rPr>
                <w:b/>
                <w:color w:val="222222"/>
                <w:sz w:val="18"/>
              </w:rPr>
              <w:t>AND</w:t>
            </w:r>
            <w:r>
              <w:rPr>
                <w:color w:val="222222"/>
                <w:sz w:val="18"/>
              </w:rPr>
              <w:t xml:space="preserve"> </w:t>
            </w:r>
          </w:p>
          <w:p w14:paraId="6045D00D" w14:textId="77777777" w:rsidR="001A3B11" w:rsidRDefault="00000000">
            <w:pPr>
              <w:numPr>
                <w:ilvl w:val="0"/>
                <w:numId w:val="346"/>
              </w:numPr>
              <w:spacing w:after="0"/>
              <w:ind w:hanging="216"/>
            </w:pPr>
            <w:r>
              <w:rPr>
                <w:color w:val="222222"/>
                <w:sz w:val="18"/>
              </w:rPr>
              <w:t xml:space="preserve">Prescriber attest patient meets both of the following:  </w:t>
            </w:r>
          </w:p>
          <w:p w14:paraId="714B6420" w14:textId="77777777" w:rsidR="001A3B11" w:rsidRDefault="00000000">
            <w:pPr>
              <w:numPr>
                <w:ilvl w:val="1"/>
                <w:numId w:val="346"/>
              </w:numPr>
              <w:spacing w:after="0" w:line="258" w:lineRule="auto"/>
              <w:ind w:hanging="216"/>
            </w:pPr>
            <w:r>
              <w:rPr>
                <w:color w:val="222222"/>
                <w:sz w:val="18"/>
              </w:rPr>
              <w:t xml:space="preserve">Esophageal biopsy consists of ≥ 15 intraepithelial eosinophils per high-power field (eos/hpf) following treatment course of a proton pump inhibitor; </w:t>
            </w:r>
            <w:r>
              <w:rPr>
                <w:b/>
                <w:color w:val="222222"/>
                <w:sz w:val="18"/>
              </w:rPr>
              <w:t xml:space="preserve">AND </w:t>
            </w:r>
          </w:p>
          <w:p w14:paraId="744D24EB" w14:textId="77777777" w:rsidR="001A3B11" w:rsidRDefault="00000000">
            <w:pPr>
              <w:numPr>
                <w:ilvl w:val="1"/>
                <w:numId w:val="346"/>
              </w:numPr>
              <w:spacing w:after="0"/>
              <w:ind w:hanging="216"/>
            </w:pPr>
            <w:r>
              <w:rPr>
                <w:color w:val="222222"/>
                <w:sz w:val="18"/>
              </w:rPr>
              <w:t xml:space="preserve">Patient has symptoms of esophageal dysfunction (e.g., feeding difficulties, vomiting, pain, dysphagia); </w:t>
            </w:r>
            <w:r>
              <w:rPr>
                <w:b/>
                <w:color w:val="222222"/>
                <w:sz w:val="18"/>
              </w:rPr>
              <w:t>AND</w:t>
            </w:r>
            <w:r>
              <w:rPr>
                <w:color w:val="222222"/>
                <w:sz w:val="18"/>
              </w:rPr>
              <w:t xml:space="preserve"> </w:t>
            </w:r>
          </w:p>
          <w:p w14:paraId="4E8E50F8" w14:textId="77777777" w:rsidR="001A3B11" w:rsidRDefault="00000000">
            <w:pPr>
              <w:numPr>
                <w:ilvl w:val="0"/>
                <w:numId w:val="346"/>
              </w:numPr>
              <w:spacing w:after="0"/>
              <w:ind w:hanging="216"/>
            </w:pPr>
            <w:r>
              <w:rPr>
                <w:color w:val="222222"/>
                <w:sz w:val="18"/>
              </w:rPr>
              <w:t xml:space="preserve">Trial and failure, or contraindication, to swallowed inhaled corticosteroids such as budesonide or fluticasone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4C50ED6" w14:textId="77777777" w:rsidR="001A3B11" w:rsidRDefault="00000000">
            <w:pPr>
              <w:spacing w:after="0"/>
              <w:ind w:left="61"/>
            </w:pPr>
            <w:r>
              <w:rPr>
                <w:sz w:val="18"/>
              </w:rPr>
              <w:t xml:space="preserve">180 packs / 365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56D7124A" w14:textId="77777777" w:rsidR="001A3B11" w:rsidRDefault="00000000">
            <w:pPr>
              <w:spacing w:after="5"/>
              <w:ind w:left="14"/>
              <w:jc w:val="both"/>
            </w:pPr>
            <w:hyperlink r:id="rId1962">
              <w:r>
                <w:rPr>
                  <w:color w:val="0000FF"/>
                  <w:sz w:val="18"/>
                  <w:u w:val="single" w:color="0000FF"/>
                </w:rPr>
                <w:t>General PA</w:t>
              </w:r>
            </w:hyperlink>
            <w:hyperlink r:id="rId1963">
              <w:r>
                <w:rPr>
                  <w:color w:val="0000FF"/>
                  <w:sz w:val="18"/>
                </w:rPr>
                <w:t xml:space="preserve"> </w:t>
              </w:r>
            </w:hyperlink>
          </w:p>
          <w:p w14:paraId="13E585F7" w14:textId="77777777" w:rsidR="001A3B11" w:rsidRDefault="00000000">
            <w:pPr>
              <w:spacing w:after="0"/>
              <w:ind w:right="26"/>
              <w:jc w:val="center"/>
            </w:pPr>
            <w:hyperlink r:id="rId1964">
              <w:r>
                <w:rPr>
                  <w:color w:val="0000FF"/>
                  <w:sz w:val="18"/>
                  <w:u w:val="single" w:color="0000FF"/>
                </w:rPr>
                <w:t>Form</w:t>
              </w:r>
            </w:hyperlink>
            <w:hyperlink r:id="rId1965">
              <w:r>
                <w:rPr>
                  <w:sz w:val="18"/>
                </w:rPr>
                <w:t xml:space="preserve"> </w:t>
              </w:r>
            </w:hyperlink>
          </w:p>
        </w:tc>
      </w:tr>
    </w:tbl>
    <w:p w14:paraId="2AE588BB" w14:textId="77777777" w:rsidR="001A3B11" w:rsidRDefault="001A3B11">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4551A80C"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42BB27A1"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20EC2016" w14:textId="77777777" w:rsidR="001A3B11" w:rsidRDefault="001A3B11"/>
        </w:tc>
        <w:tc>
          <w:tcPr>
            <w:tcW w:w="12016" w:type="dxa"/>
            <w:gridSpan w:val="3"/>
            <w:tcBorders>
              <w:top w:val="single" w:sz="4" w:space="0" w:color="000000"/>
              <w:left w:val="nil"/>
              <w:bottom w:val="single" w:sz="4" w:space="0" w:color="000000"/>
              <w:right w:val="single" w:sz="4" w:space="0" w:color="000000"/>
            </w:tcBorders>
            <w:shd w:val="clear" w:color="auto" w:fill="0077C8"/>
            <w:vAlign w:val="center"/>
          </w:tcPr>
          <w:p w14:paraId="1D97A23E" w14:textId="77777777" w:rsidR="001A3B11" w:rsidRDefault="00000000">
            <w:pPr>
              <w:spacing w:after="0"/>
              <w:ind w:left="3384"/>
            </w:pPr>
            <w:r>
              <w:rPr>
                <w:b/>
                <w:color w:val="FFFFFF"/>
              </w:rPr>
              <w:t>ENDOCRINE/METABOLIC AGENTS</w:t>
            </w:r>
            <w:r>
              <w:rPr>
                <w:b/>
                <w:color w:val="FFFFFF"/>
                <w:sz w:val="24"/>
              </w:rPr>
              <w:t xml:space="preserve"> </w:t>
            </w:r>
          </w:p>
          <w:p w14:paraId="5D37EB7B" w14:textId="77777777" w:rsidR="001A3B11" w:rsidRDefault="00000000">
            <w:pPr>
              <w:spacing w:after="0"/>
              <w:ind w:left="598"/>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71E4527"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8A8B072"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A85E852"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E2E62A2"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48AE0AF"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EDA488D" w14:textId="77777777" w:rsidR="001A3B11" w:rsidRDefault="00000000">
            <w:pPr>
              <w:spacing w:after="0"/>
              <w:ind w:left="104"/>
            </w:pPr>
            <w:r>
              <w:rPr>
                <w:b/>
                <w:sz w:val="18"/>
              </w:rPr>
              <w:t xml:space="preserve">PA Form </w:t>
            </w:r>
          </w:p>
        </w:tc>
      </w:tr>
      <w:tr w:rsidR="001A3B11" w14:paraId="48066614" w14:textId="77777777">
        <w:trPr>
          <w:trHeight w:val="3542"/>
        </w:trPr>
        <w:tc>
          <w:tcPr>
            <w:tcW w:w="1704" w:type="dxa"/>
            <w:tcBorders>
              <w:top w:val="single" w:sz="4" w:space="0" w:color="000000"/>
              <w:left w:val="single" w:sz="4" w:space="0" w:color="000000"/>
              <w:bottom w:val="single" w:sz="4" w:space="0" w:color="000000"/>
              <w:right w:val="single" w:sz="4" w:space="0" w:color="000000"/>
            </w:tcBorders>
            <w:vAlign w:val="center"/>
          </w:tcPr>
          <w:p w14:paraId="5F4FD3A4" w14:textId="77777777" w:rsidR="001A3B11" w:rsidRDefault="00000000">
            <w:pPr>
              <w:spacing w:after="0"/>
            </w:pPr>
            <w:r>
              <w:rPr>
                <w:sz w:val="18"/>
              </w:rPr>
              <w:t xml:space="preserve">Hemady® </w:t>
            </w:r>
          </w:p>
        </w:tc>
        <w:tc>
          <w:tcPr>
            <w:tcW w:w="403" w:type="dxa"/>
            <w:tcBorders>
              <w:top w:val="single" w:sz="4" w:space="0" w:color="000000"/>
              <w:left w:val="single" w:sz="4" w:space="0" w:color="000000"/>
              <w:bottom w:val="single" w:sz="4" w:space="0" w:color="000000"/>
              <w:right w:val="single" w:sz="4" w:space="0" w:color="000000"/>
            </w:tcBorders>
            <w:vAlign w:val="center"/>
          </w:tcPr>
          <w:p w14:paraId="147718C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FDD70B" w14:textId="77777777" w:rsidR="001A3B11" w:rsidRDefault="00000000">
            <w:pPr>
              <w:numPr>
                <w:ilvl w:val="0"/>
                <w:numId w:val="347"/>
              </w:numPr>
              <w:spacing w:after="0"/>
            </w:pPr>
            <w:r>
              <w:rPr>
                <w:color w:val="222222"/>
                <w:sz w:val="18"/>
              </w:rPr>
              <w:t xml:space="preserve">Patient must be 18 years of age or older; </w:t>
            </w:r>
            <w:r>
              <w:rPr>
                <w:b/>
                <w:color w:val="222222"/>
                <w:sz w:val="18"/>
              </w:rPr>
              <w:t>AND</w:t>
            </w:r>
            <w:r>
              <w:rPr>
                <w:rFonts w:ascii="Cambria" w:eastAsia="Cambria" w:hAnsi="Cambria" w:cs="Cambria"/>
                <w:b/>
                <w:color w:val="1F497D"/>
                <w:sz w:val="20"/>
              </w:rPr>
              <w:t xml:space="preserve">  </w:t>
            </w:r>
          </w:p>
          <w:p w14:paraId="202F918C" w14:textId="77777777" w:rsidR="001A3B11" w:rsidRDefault="00000000">
            <w:pPr>
              <w:numPr>
                <w:ilvl w:val="0"/>
                <w:numId w:val="347"/>
              </w:numPr>
              <w:spacing w:after="0"/>
            </w:pPr>
            <w:r>
              <w:rPr>
                <w:color w:val="222222"/>
                <w:sz w:val="18"/>
              </w:rPr>
              <w:t xml:space="preserve">Patient must have a diagnosis of Multiple Myeloma; </w:t>
            </w:r>
            <w:r>
              <w:rPr>
                <w:b/>
                <w:color w:val="222222"/>
                <w:sz w:val="18"/>
              </w:rPr>
              <w:t>AND</w:t>
            </w:r>
            <w:r>
              <w:rPr>
                <w:color w:val="222222"/>
                <w:sz w:val="18"/>
              </w:rPr>
              <w:t xml:space="preserve">  </w:t>
            </w:r>
          </w:p>
          <w:p w14:paraId="5BEF6573" w14:textId="77777777" w:rsidR="001A3B11" w:rsidRDefault="00000000">
            <w:pPr>
              <w:numPr>
                <w:ilvl w:val="0"/>
                <w:numId w:val="347"/>
              </w:numPr>
              <w:spacing w:after="0"/>
            </w:pPr>
            <w:r>
              <w:rPr>
                <w:color w:val="222222"/>
                <w:sz w:val="18"/>
              </w:rPr>
              <w:t xml:space="preserve">Must be used in combination with other anti-myeloma agents; </w:t>
            </w:r>
            <w:r>
              <w:rPr>
                <w:b/>
                <w:color w:val="222222"/>
                <w:sz w:val="18"/>
              </w:rPr>
              <w:t>AND</w:t>
            </w:r>
            <w:r>
              <w:rPr>
                <w:color w:val="222222"/>
                <w:sz w:val="18"/>
              </w:rPr>
              <w:t xml:space="preserve">  </w:t>
            </w:r>
          </w:p>
          <w:p w14:paraId="0A13D275" w14:textId="77777777" w:rsidR="001A3B11" w:rsidRDefault="00000000">
            <w:pPr>
              <w:numPr>
                <w:ilvl w:val="0"/>
                <w:numId w:val="347"/>
              </w:numPr>
              <w:spacing w:after="0"/>
            </w:pPr>
            <w:r>
              <w:rPr>
                <w:color w:val="222222"/>
                <w:sz w:val="18"/>
              </w:rPr>
              <w:t xml:space="preserve">Patient must NOT have any of the following:  </w:t>
            </w:r>
          </w:p>
          <w:p w14:paraId="357D98A3" w14:textId="77777777" w:rsidR="001A3B11" w:rsidRDefault="00000000">
            <w:pPr>
              <w:spacing w:after="0" w:line="260" w:lineRule="auto"/>
              <w:ind w:left="433" w:right="5524"/>
              <w:jc w:val="both"/>
            </w:pP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Systemic fungal or bacterial infection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Glaucoma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Herpes Simplex Keratitis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Ocular infection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Tympanic membrane perforation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Prior hypersensitivity with dexamethasone </w:t>
            </w:r>
            <w:r>
              <w:rPr>
                <w:rFonts w:ascii="Courier New" w:eastAsia="Courier New" w:hAnsi="Courier New" w:cs="Courier New"/>
                <w:color w:val="222222"/>
                <w:sz w:val="18"/>
              </w:rPr>
              <w:t>o</w:t>
            </w:r>
            <w:r>
              <w:rPr>
                <w:rFonts w:ascii="Arial" w:eastAsia="Arial" w:hAnsi="Arial" w:cs="Arial"/>
                <w:color w:val="222222"/>
                <w:sz w:val="18"/>
              </w:rPr>
              <w:t xml:space="preserve"> </w:t>
            </w:r>
            <w:r>
              <w:rPr>
                <w:sz w:val="18"/>
              </w:rPr>
              <w:t xml:space="preserve">Strong CYP3A4 inhibitors or inducers </w:t>
            </w:r>
            <w:r>
              <w:rPr>
                <w:color w:val="222222"/>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Pregnant or breastfeeding; </w:t>
            </w:r>
            <w:r>
              <w:rPr>
                <w:b/>
                <w:color w:val="222222"/>
                <w:sz w:val="18"/>
              </w:rPr>
              <w:t>AND</w:t>
            </w:r>
            <w:r>
              <w:rPr>
                <w:color w:val="222222"/>
                <w:sz w:val="18"/>
              </w:rPr>
              <w:t xml:space="preserve"> </w:t>
            </w:r>
          </w:p>
          <w:p w14:paraId="2E557FA8" w14:textId="77777777" w:rsidR="001A3B11" w:rsidRDefault="00000000">
            <w:pPr>
              <w:numPr>
                <w:ilvl w:val="0"/>
                <w:numId w:val="347"/>
              </w:numPr>
              <w:spacing w:after="0"/>
            </w:pPr>
            <w:r>
              <w:rPr>
                <w:color w:val="222222"/>
                <w:sz w:val="18"/>
              </w:rPr>
              <w:t xml:space="preserve">Female patients should use effective contraception during treatment and for at least 1 week after treatment; </w:t>
            </w:r>
            <w:r>
              <w:rPr>
                <w:b/>
                <w:color w:val="222222"/>
                <w:sz w:val="18"/>
              </w:rPr>
              <w:t>AND</w:t>
            </w:r>
            <w:r>
              <w:rPr>
                <w:color w:val="222222"/>
                <w:sz w:val="18"/>
              </w:rPr>
              <w:t xml:space="preserve"> </w:t>
            </w:r>
          </w:p>
          <w:p w14:paraId="210F0CBA" w14:textId="77777777" w:rsidR="001A3B11" w:rsidRDefault="00000000">
            <w:pPr>
              <w:numPr>
                <w:ilvl w:val="0"/>
                <w:numId w:val="347"/>
              </w:numPr>
              <w:spacing w:after="0"/>
            </w:pPr>
            <w:r>
              <w:rPr>
                <w:color w:val="222222"/>
                <w:sz w:val="18"/>
              </w:rPr>
              <w:t xml:space="preserve">Trial and failure, contraindication, or intolerance to two preferred dexamethasone products; </w:t>
            </w:r>
            <w:r>
              <w:rPr>
                <w:b/>
                <w:color w:val="222222"/>
                <w:sz w:val="18"/>
              </w:rPr>
              <w:t>AND</w:t>
            </w:r>
            <w:r>
              <w:rPr>
                <w:color w:val="222222"/>
                <w:sz w:val="18"/>
              </w:rPr>
              <w:t xml:space="preserve"> </w:t>
            </w:r>
            <w:r>
              <w:rPr>
                <w:rFonts w:ascii="Segoe UI Symbol" w:eastAsia="Segoe UI Symbol" w:hAnsi="Segoe UI Symbol" w:cs="Segoe UI Symbol"/>
                <w:color w:val="222222"/>
                <w:sz w:val="16"/>
              </w:rPr>
              <w:t>•</w:t>
            </w:r>
            <w:r>
              <w:rPr>
                <w:rFonts w:ascii="Arial" w:eastAsia="Arial" w:hAnsi="Arial" w:cs="Arial"/>
                <w:color w:val="222222"/>
                <w:sz w:val="16"/>
              </w:rPr>
              <w:t xml:space="preserve"> </w:t>
            </w:r>
            <w:r>
              <w:rPr>
                <w:color w:val="222222"/>
                <w:sz w:val="18"/>
              </w:rPr>
              <w:t xml:space="preserve">Clinically valid reason why the preferred agents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5967F3FD" w14:textId="77777777" w:rsidR="001A3B11" w:rsidRDefault="00000000">
            <w:pPr>
              <w:spacing w:after="0"/>
              <w:ind w:right="29"/>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04082880" w14:textId="77777777" w:rsidR="001A3B11" w:rsidRDefault="00000000">
            <w:pPr>
              <w:spacing w:after="0"/>
              <w:jc w:val="center"/>
            </w:pPr>
            <w:hyperlink r:id="rId1966">
              <w:r>
                <w:rPr>
                  <w:color w:val="0000FF"/>
                  <w:sz w:val="18"/>
                  <w:u w:val="single" w:color="0000FF"/>
                </w:rPr>
                <w:t>General PA</w:t>
              </w:r>
            </w:hyperlink>
            <w:hyperlink r:id="rId1967">
              <w:r>
                <w:rPr>
                  <w:color w:val="0000FF"/>
                  <w:sz w:val="18"/>
                </w:rPr>
                <w:t xml:space="preserve"> </w:t>
              </w:r>
            </w:hyperlink>
            <w:hyperlink r:id="rId1968">
              <w:r>
                <w:rPr>
                  <w:color w:val="0000FF"/>
                  <w:sz w:val="18"/>
                  <w:u w:val="single" w:color="0000FF"/>
                </w:rPr>
                <w:t>Form</w:t>
              </w:r>
            </w:hyperlink>
            <w:hyperlink r:id="rId1969">
              <w:r>
                <w:rPr>
                  <w:sz w:val="18"/>
                </w:rPr>
                <w:t xml:space="preserve"> </w:t>
              </w:r>
            </w:hyperlink>
          </w:p>
        </w:tc>
      </w:tr>
      <w:tr w:rsidR="001A3B11" w14:paraId="04FBE4EB" w14:textId="77777777">
        <w:trPr>
          <w:trHeight w:val="529"/>
        </w:trPr>
        <w:tc>
          <w:tcPr>
            <w:tcW w:w="1704" w:type="dxa"/>
            <w:tcBorders>
              <w:top w:val="single" w:sz="4" w:space="0" w:color="000000"/>
              <w:left w:val="single" w:sz="4" w:space="0" w:color="000000"/>
              <w:bottom w:val="single" w:sz="4" w:space="0" w:color="000000"/>
              <w:right w:val="single" w:sz="4" w:space="0" w:color="000000"/>
            </w:tcBorders>
            <w:vAlign w:val="center"/>
          </w:tcPr>
          <w:p w14:paraId="3886F438" w14:textId="77777777" w:rsidR="001A3B11" w:rsidRDefault="00000000">
            <w:pPr>
              <w:spacing w:after="0"/>
            </w:pPr>
            <w:r>
              <w:rPr>
                <w:sz w:val="18"/>
              </w:rPr>
              <w:t xml:space="preserve">prednisolone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2C53D1D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A652F1" w14:textId="77777777" w:rsidR="001A3B11" w:rsidRDefault="00000000">
            <w:pPr>
              <w:numPr>
                <w:ilvl w:val="0"/>
                <w:numId w:val="348"/>
              </w:numPr>
              <w:spacing w:after="0"/>
              <w:ind w:hanging="216"/>
            </w:pPr>
            <w:r>
              <w:rPr>
                <w:sz w:val="18"/>
              </w:rPr>
              <w:t xml:space="preserve">Unable to swallow, </w:t>
            </w:r>
            <w:r>
              <w:rPr>
                <w:b/>
                <w:sz w:val="18"/>
              </w:rPr>
              <w:t xml:space="preserve">OR </w:t>
            </w:r>
            <w:r>
              <w:rPr>
                <w:sz w:val="18"/>
              </w:rPr>
              <w:t xml:space="preserve"> </w:t>
            </w:r>
          </w:p>
          <w:p w14:paraId="55C8AA9C" w14:textId="77777777" w:rsidR="001A3B11" w:rsidRDefault="00000000">
            <w:pPr>
              <w:numPr>
                <w:ilvl w:val="0"/>
                <w:numId w:val="348"/>
              </w:numPr>
              <w:spacing w:after="0"/>
              <w:ind w:hanging="216"/>
            </w:pPr>
            <w:r>
              <w:rPr>
                <w:sz w:val="18"/>
              </w:rPr>
              <w:t xml:space="preserve">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461252" w14:textId="77777777" w:rsidR="001A3B11" w:rsidRDefault="00000000">
            <w:pPr>
              <w:spacing w:after="0"/>
              <w:ind w:left="13"/>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13979A1" w14:textId="77777777" w:rsidR="001A3B11" w:rsidRDefault="00000000">
            <w:pPr>
              <w:spacing w:after="0"/>
              <w:jc w:val="center"/>
            </w:pPr>
            <w:hyperlink r:id="rId1970">
              <w:r>
                <w:rPr>
                  <w:color w:val="0000FF"/>
                  <w:sz w:val="18"/>
                  <w:u w:val="single" w:color="0000FF"/>
                </w:rPr>
                <w:t>General PA</w:t>
              </w:r>
            </w:hyperlink>
            <w:hyperlink r:id="rId1971">
              <w:r>
                <w:rPr>
                  <w:color w:val="0000FF"/>
                  <w:sz w:val="18"/>
                </w:rPr>
                <w:t xml:space="preserve"> </w:t>
              </w:r>
            </w:hyperlink>
            <w:hyperlink r:id="rId1972">
              <w:r>
                <w:rPr>
                  <w:color w:val="0000FF"/>
                  <w:sz w:val="18"/>
                  <w:u w:val="single" w:color="0000FF"/>
                </w:rPr>
                <w:t>Form</w:t>
              </w:r>
            </w:hyperlink>
            <w:hyperlink r:id="rId1973">
              <w:r>
                <w:rPr>
                  <w:sz w:val="18"/>
                </w:rPr>
                <w:t xml:space="preserve"> </w:t>
              </w:r>
            </w:hyperlink>
          </w:p>
        </w:tc>
      </w:tr>
      <w:tr w:rsidR="001A3B11" w14:paraId="482E625B" w14:textId="77777777">
        <w:trPr>
          <w:trHeight w:val="751"/>
        </w:trPr>
        <w:tc>
          <w:tcPr>
            <w:tcW w:w="1704" w:type="dxa"/>
            <w:tcBorders>
              <w:top w:val="single" w:sz="4" w:space="0" w:color="000000"/>
              <w:left w:val="single" w:sz="4" w:space="0" w:color="000000"/>
              <w:bottom w:val="single" w:sz="4" w:space="0" w:color="000000"/>
              <w:right w:val="single" w:sz="4" w:space="0" w:color="000000"/>
            </w:tcBorders>
            <w:vAlign w:val="center"/>
          </w:tcPr>
          <w:p w14:paraId="4E89AD2A" w14:textId="77777777" w:rsidR="001A3B11" w:rsidRDefault="00000000">
            <w:pPr>
              <w:spacing w:after="0"/>
            </w:pPr>
            <w:r>
              <w:rPr>
                <w:sz w:val="18"/>
              </w:rPr>
              <w:t xml:space="preserve">Rayos® </w:t>
            </w:r>
          </w:p>
        </w:tc>
        <w:tc>
          <w:tcPr>
            <w:tcW w:w="403" w:type="dxa"/>
            <w:tcBorders>
              <w:top w:val="single" w:sz="4" w:space="0" w:color="000000"/>
              <w:left w:val="single" w:sz="4" w:space="0" w:color="000000"/>
              <w:bottom w:val="single" w:sz="4" w:space="0" w:color="000000"/>
              <w:right w:val="single" w:sz="4" w:space="0" w:color="000000"/>
            </w:tcBorders>
            <w:vAlign w:val="center"/>
          </w:tcPr>
          <w:p w14:paraId="12C4FB0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9DEFC0F" w14:textId="77777777" w:rsidR="001A3B11" w:rsidRDefault="00000000">
            <w:pPr>
              <w:numPr>
                <w:ilvl w:val="0"/>
                <w:numId w:val="349"/>
              </w:numPr>
              <w:spacing w:after="0"/>
              <w:ind w:hanging="216"/>
            </w:pPr>
            <w:r>
              <w:rPr>
                <w:color w:val="222222"/>
                <w:sz w:val="18"/>
              </w:rPr>
              <w:t xml:space="preserve">Trial and failure, contraindication, or intolerance to TWO preferred products (trial must include prednisone); </w:t>
            </w:r>
            <w:r>
              <w:rPr>
                <w:b/>
                <w:color w:val="222222"/>
                <w:sz w:val="18"/>
              </w:rPr>
              <w:t>AND</w:t>
            </w:r>
            <w:r>
              <w:rPr>
                <w:color w:val="222222"/>
                <w:sz w:val="18"/>
              </w:rPr>
              <w:t xml:space="preserve"> </w:t>
            </w:r>
          </w:p>
          <w:p w14:paraId="6A788DFC" w14:textId="77777777" w:rsidR="001A3B11" w:rsidRDefault="00000000">
            <w:pPr>
              <w:numPr>
                <w:ilvl w:val="0"/>
                <w:numId w:val="349"/>
              </w:numPr>
              <w:spacing w:after="0"/>
              <w:ind w:hanging="216"/>
            </w:pPr>
            <w:r>
              <w:rPr>
                <w:color w:val="222222"/>
                <w:sz w:val="18"/>
              </w:rPr>
              <w:t xml:space="preserve">Clinically valid reason why the preferred agents cannot be used </w:t>
            </w:r>
          </w:p>
        </w:tc>
        <w:tc>
          <w:tcPr>
            <w:tcW w:w="1728" w:type="dxa"/>
            <w:tcBorders>
              <w:top w:val="single" w:sz="4" w:space="0" w:color="000000"/>
              <w:left w:val="single" w:sz="4" w:space="0" w:color="000000"/>
              <w:bottom w:val="single" w:sz="4" w:space="0" w:color="000000"/>
              <w:right w:val="single" w:sz="4" w:space="0" w:color="000000"/>
            </w:tcBorders>
          </w:tcPr>
          <w:p w14:paraId="2DEBE1C7" w14:textId="77777777" w:rsidR="001A3B11" w:rsidRDefault="00000000">
            <w:pPr>
              <w:spacing w:after="0" w:line="240" w:lineRule="auto"/>
              <w:ind w:left="340" w:right="328"/>
              <w:jc w:val="center"/>
            </w:pPr>
            <w:r>
              <w:rPr>
                <w:sz w:val="18"/>
              </w:rPr>
              <w:t xml:space="preserve">1 mg: 3/day 2 mg: 2/day </w:t>
            </w:r>
          </w:p>
          <w:p w14:paraId="4D4151FB" w14:textId="77777777" w:rsidR="001A3B11" w:rsidRDefault="00000000">
            <w:pPr>
              <w:spacing w:after="0"/>
              <w:ind w:right="27"/>
              <w:jc w:val="center"/>
            </w:pPr>
            <w:r>
              <w:rPr>
                <w:sz w:val="18"/>
              </w:rPr>
              <w:t xml:space="preserve">5 mg: 12/day </w:t>
            </w:r>
          </w:p>
        </w:tc>
        <w:tc>
          <w:tcPr>
            <w:tcW w:w="0" w:type="auto"/>
            <w:vMerge/>
            <w:tcBorders>
              <w:top w:val="nil"/>
              <w:left w:val="single" w:sz="4" w:space="0" w:color="000000"/>
              <w:bottom w:val="single" w:sz="4" w:space="0" w:color="000000"/>
              <w:right w:val="single" w:sz="4" w:space="0" w:color="000000"/>
            </w:tcBorders>
          </w:tcPr>
          <w:p w14:paraId="5DF2D6FC" w14:textId="77777777" w:rsidR="001A3B11" w:rsidRDefault="001A3B11"/>
        </w:tc>
      </w:tr>
      <w:tr w:rsidR="001A3B11" w14:paraId="033FFCD8"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36800A9C"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6923DC6F" w14:textId="77777777" w:rsidR="001A3B11" w:rsidRDefault="001A3B11"/>
        </w:tc>
        <w:tc>
          <w:tcPr>
            <w:tcW w:w="12016" w:type="dxa"/>
            <w:gridSpan w:val="3"/>
            <w:tcBorders>
              <w:top w:val="single" w:sz="4" w:space="0" w:color="000000"/>
              <w:left w:val="nil"/>
              <w:bottom w:val="single" w:sz="4" w:space="0" w:color="000000"/>
              <w:right w:val="single" w:sz="4" w:space="0" w:color="000000"/>
            </w:tcBorders>
            <w:shd w:val="clear" w:color="auto" w:fill="F2F2F2"/>
          </w:tcPr>
          <w:p w14:paraId="1FCC7F65" w14:textId="77777777" w:rsidR="001A3B11" w:rsidRDefault="00000000">
            <w:pPr>
              <w:spacing w:after="0"/>
              <w:ind w:left="3466"/>
            </w:pPr>
            <w:r>
              <w:rPr>
                <w:b/>
                <w:sz w:val="18"/>
              </w:rPr>
              <w:t xml:space="preserve">Diabetes: Alpha-Glucosidase Inhibitors </w:t>
            </w:r>
          </w:p>
        </w:tc>
      </w:tr>
      <w:tr w:rsidR="001A3B11" w14:paraId="25764273" w14:textId="77777777">
        <w:trPr>
          <w:trHeight w:val="368"/>
        </w:trPr>
        <w:tc>
          <w:tcPr>
            <w:tcW w:w="1704" w:type="dxa"/>
            <w:tcBorders>
              <w:top w:val="single" w:sz="4" w:space="0" w:color="000000"/>
              <w:left w:val="single" w:sz="4" w:space="0" w:color="000000"/>
              <w:bottom w:val="single" w:sz="4" w:space="0" w:color="000000"/>
              <w:right w:val="single" w:sz="4" w:space="0" w:color="000000"/>
            </w:tcBorders>
          </w:tcPr>
          <w:p w14:paraId="48D391F5" w14:textId="77777777" w:rsidR="001A3B11" w:rsidRDefault="00000000">
            <w:pPr>
              <w:spacing w:after="0"/>
            </w:pPr>
            <w:r>
              <w:rPr>
                <w:sz w:val="18"/>
              </w:rPr>
              <w:t xml:space="preserve">acarbose </w:t>
            </w:r>
          </w:p>
        </w:tc>
        <w:tc>
          <w:tcPr>
            <w:tcW w:w="403" w:type="dxa"/>
            <w:tcBorders>
              <w:top w:val="single" w:sz="4" w:space="0" w:color="000000"/>
              <w:left w:val="single" w:sz="4" w:space="0" w:color="000000"/>
              <w:bottom w:val="single" w:sz="4" w:space="0" w:color="000000"/>
              <w:right w:val="single" w:sz="4" w:space="0" w:color="000000"/>
            </w:tcBorders>
          </w:tcPr>
          <w:p w14:paraId="77933347"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523226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metformin monotherapy  </w:t>
            </w:r>
          </w:p>
        </w:tc>
        <w:tc>
          <w:tcPr>
            <w:tcW w:w="1728" w:type="dxa"/>
            <w:tcBorders>
              <w:top w:val="single" w:sz="4" w:space="0" w:color="000000"/>
              <w:left w:val="single" w:sz="4" w:space="0" w:color="000000"/>
              <w:bottom w:val="single" w:sz="4" w:space="0" w:color="000000"/>
              <w:right w:val="single" w:sz="4" w:space="0" w:color="000000"/>
            </w:tcBorders>
          </w:tcPr>
          <w:p w14:paraId="0FEAB92F"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ACF00AA" w14:textId="77777777" w:rsidR="001A3B11" w:rsidRDefault="00000000">
            <w:pPr>
              <w:spacing w:after="5"/>
              <w:ind w:left="14"/>
              <w:jc w:val="both"/>
            </w:pPr>
            <w:hyperlink r:id="rId1974">
              <w:r>
                <w:rPr>
                  <w:color w:val="0000FF"/>
                  <w:sz w:val="18"/>
                  <w:u w:val="single" w:color="0000FF"/>
                </w:rPr>
                <w:t>General PA</w:t>
              </w:r>
            </w:hyperlink>
            <w:hyperlink r:id="rId1975">
              <w:r>
                <w:rPr>
                  <w:color w:val="0000FF"/>
                  <w:sz w:val="18"/>
                </w:rPr>
                <w:t xml:space="preserve"> </w:t>
              </w:r>
            </w:hyperlink>
          </w:p>
          <w:p w14:paraId="32594343" w14:textId="77777777" w:rsidR="001A3B11" w:rsidRDefault="00000000">
            <w:pPr>
              <w:spacing w:after="0"/>
              <w:ind w:right="26"/>
              <w:jc w:val="center"/>
            </w:pPr>
            <w:hyperlink r:id="rId1976">
              <w:r>
                <w:rPr>
                  <w:color w:val="0000FF"/>
                  <w:sz w:val="18"/>
                  <w:u w:val="single" w:color="0000FF"/>
                </w:rPr>
                <w:t>Form</w:t>
              </w:r>
            </w:hyperlink>
            <w:hyperlink r:id="rId1977">
              <w:r>
                <w:rPr>
                  <w:sz w:val="18"/>
                </w:rPr>
                <w:t xml:space="preserve"> </w:t>
              </w:r>
            </w:hyperlink>
          </w:p>
        </w:tc>
      </w:tr>
      <w:tr w:rsidR="001A3B11" w14:paraId="4ED6BFB8"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44DFF8D7" w14:textId="77777777" w:rsidR="001A3B11" w:rsidRDefault="00000000">
            <w:pPr>
              <w:spacing w:after="0"/>
            </w:pPr>
            <w:r>
              <w:rPr>
                <w:sz w:val="18"/>
              </w:rPr>
              <w:t xml:space="preserve">miglitol </w:t>
            </w:r>
          </w:p>
        </w:tc>
        <w:tc>
          <w:tcPr>
            <w:tcW w:w="403" w:type="dxa"/>
            <w:tcBorders>
              <w:top w:val="single" w:sz="4" w:space="0" w:color="000000"/>
              <w:left w:val="single" w:sz="4" w:space="0" w:color="000000"/>
              <w:bottom w:val="single" w:sz="4" w:space="0" w:color="000000"/>
              <w:right w:val="single" w:sz="4" w:space="0" w:color="000000"/>
            </w:tcBorders>
            <w:vAlign w:val="center"/>
          </w:tcPr>
          <w:p w14:paraId="5F5A196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8CB72B" w14:textId="77777777" w:rsidR="001A3B11" w:rsidRDefault="00000000">
            <w:pPr>
              <w:numPr>
                <w:ilvl w:val="0"/>
                <w:numId w:val="350"/>
              </w:numPr>
              <w:spacing w:after="0"/>
              <w:ind w:hanging="216"/>
            </w:pPr>
            <w:r>
              <w:rPr>
                <w:sz w:val="18"/>
              </w:rPr>
              <w:t xml:space="preserve">Trial and failure, contraindication, or intolerance to metformin monotherapy; </w:t>
            </w:r>
            <w:r>
              <w:rPr>
                <w:b/>
                <w:sz w:val="18"/>
              </w:rPr>
              <w:t>AND</w:t>
            </w:r>
            <w:r>
              <w:rPr>
                <w:sz w:val="18"/>
              </w:rPr>
              <w:t xml:space="preserve"> </w:t>
            </w:r>
          </w:p>
          <w:p w14:paraId="175BBC0C" w14:textId="77777777" w:rsidR="001A3B11" w:rsidRDefault="00000000">
            <w:pPr>
              <w:numPr>
                <w:ilvl w:val="0"/>
                <w:numId w:val="350"/>
              </w:numPr>
              <w:spacing w:after="0"/>
              <w:ind w:hanging="216"/>
            </w:pPr>
            <w:r>
              <w:rPr>
                <w:sz w:val="18"/>
              </w:rPr>
              <w:t xml:space="preserve">Trial and failure, contraindication, or intolerance of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49E084"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E36FEB8" w14:textId="77777777" w:rsidR="001A3B11" w:rsidRDefault="001A3B11"/>
        </w:tc>
      </w:tr>
      <w:tr w:rsidR="001A3B11" w14:paraId="797F4B0C" w14:textId="77777777">
        <w:trPr>
          <w:trHeight w:val="397"/>
        </w:trPr>
        <w:tc>
          <w:tcPr>
            <w:tcW w:w="1704" w:type="dxa"/>
            <w:tcBorders>
              <w:top w:val="single" w:sz="4" w:space="0" w:color="000000"/>
              <w:left w:val="single" w:sz="4" w:space="0" w:color="000000"/>
              <w:bottom w:val="single" w:sz="4" w:space="0" w:color="000000"/>
              <w:right w:val="nil"/>
            </w:tcBorders>
            <w:shd w:val="clear" w:color="auto" w:fill="F2F2F2"/>
          </w:tcPr>
          <w:p w14:paraId="1F85DED2"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6DC1E41F" w14:textId="77777777" w:rsidR="001A3B11" w:rsidRDefault="001A3B11"/>
        </w:tc>
        <w:tc>
          <w:tcPr>
            <w:tcW w:w="12016" w:type="dxa"/>
            <w:gridSpan w:val="3"/>
            <w:tcBorders>
              <w:top w:val="single" w:sz="4" w:space="0" w:color="000000"/>
              <w:left w:val="nil"/>
              <w:bottom w:val="single" w:sz="4" w:space="0" w:color="000000"/>
              <w:right w:val="single" w:sz="4" w:space="0" w:color="000000"/>
            </w:tcBorders>
            <w:shd w:val="clear" w:color="auto" w:fill="F2F2F2"/>
            <w:vAlign w:val="center"/>
          </w:tcPr>
          <w:p w14:paraId="42595E31" w14:textId="77777777" w:rsidR="001A3B11" w:rsidRDefault="00000000">
            <w:pPr>
              <w:spacing w:after="0"/>
              <w:ind w:left="3958"/>
            </w:pPr>
            <w:r>
              <w:rPr>
                <w:b/>
                <w:sz w:val="18"/>
              </w:rPr>
              <w:t xml:space="preserve">Diabetes: Amylin Analogs </w:t>
            </w:r>
          </w:p>
        </w:tc>
      </w:tr>
      <w:tr w:rsidR="001A3B11" w14:paraId="3C75BFB4" w14:textId="77777777">
        <w:trPr>
          <w:trHeight w:val="1621"/>
        </w:trPr>
        <w:tc>
          <w:tcPr>
            <w:tcW w:w="1704" w:type="dxa"/>
            <w:tcBorders>
              <w:top w:val="single" w:sz="4" w:space="0" w:color="000000"/>
              <w:left w:val="single" w:sz="4" w:space="0" w:color="000000"/>
              <w:bottom w:val="single" w:sz="4" w:space="0" w:color="000000"/>
              <w:right w:val="single" w:sz="4" w:space="0" w:color="000000"/>
            </w:tcBorders>
            <w:vAlign w:val="center"/>
          </w:tcPr>
          <w:p w14:paraId="236F15FB" w14:textId="77777777" w:rsidR="001A3B11" w:rsidRDefault="00000000">
            <w:pPr>
              <w:spacing w:after="0"/>
            </w:pPr>
            <w:r>
              <w:rPr>
                <w:sz w:val="18"/>
              </w:rPr>
              <w:t xml:space="preserve">Symlin 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77AAF32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3F2F7A" w14:textId="77777777" w:rsidR="001A3B11" w:rsidRDefault="00000000">
            <w:pPr>
              <w:numPr>
                <w:ilvl w:val="0"/>
                <w:numId w:val="351"/>
              </w:numPr>
              <w:spacing w:after="0"/>
              <w:ind w:hanging="216"/>
            </w:pPr>
            <w:r>
              <w:rPr>
                <w:sz w:val="18"/>
              </w:rPr>
              <w:t xml:space="preserve">Diagnosis of Type 1 or 2 diabetes; </w:t>
            </w:r>
            <w:r>
              <w:rPr>
                <w:b/>
                <w:sz w:val="18"/>
              </w:rPr>
              <w:t>AND</w:t>
            </w:r>
            <w:r>
              <w:rPr>
                <w:sz w:val="18"/>
              </w:rPr>
              <w:t xml:space="preserve">  </w:t>
            </w:r>
          </w:p>
          <w:p w14:paraId="370D5587" w14:textId="77777777" w:rsidR="001A3B11" w:rsidRDefault="00000000">
            <w:pPr>
              <w:numPr>
                <w:ilvl w:val="0"/>
                <w:numId w:val="351"/>
              </w:numPr>
              <w:spacing w:after="0"/>
              <w:ind w:hanging="216"/>
            </w:pPr>
            <w:r>
              <w:rPr>
                <w:sz w:val="18"/>
              </w:rPr>
              <w:t xml:space="preserve">On insulin therapy; </w:t>
            </w:r>
            <w:r>
              <w:rPr>
                <w:b/>
                <w:sz w:val="18"/>
              </w:rPr>
              <w:t>AND</w:t>
            </w:r>
            <w:r>
              <w:rPr>
                <w:sz w:val="18"/>
              </w:rPr>
              <w:t xml:space="preserve">  </w:t>
            </w:r>
          </w:p>
          <w:p w14:paraId="1596FFC7" w14:textId="77777777" w:rsidR="001A3B11" w:rsidRDefault="00000000">
            <w:pPr>
              <w:numPr>
                <w:ilvl w:val="0"/>
                <w:numId w:val="351"/>
              </w:numPr>
              <w:spacing w:after="0"/>
              <w:ind w:hanging="216"/>
            </w:pPr>
            <w:r>
              <w:rPr>
                <w:sz w:val="18"/>
              </w:rPr>
              <w:t xml:space="preserve">Failure to achieve adequate glycemic control (HbA1c ≤ 6.5%); </w:t>
            </w:r>
            <w:r>
              <w:rPr>
                <w:b/>
                <w:sz w:val="18"/>
              </w:rPr>
              <w:t>AND</w:t>
            </w:r>
            <w:r>
              <w:rPr>
                <w:sz w:val="18"/>
              </w:rPr>
              <w:t xml:space="preserve"> </w:t>
            </w:r>
          </w:p>
          <w:p w14:paraId="5CDF1FB3" w14:textId="77777777" w:rsidR="001A3B11" w:rsidRDefault="00000000">
            <w:pPr>
              <w:numPr>
                <w:ilvl w:val="0"/>
                <w:numId w:val="351"/>
              </w:numPr>
              <w:spacing w:after="0"/>
              <w:ind w:hanging="216"/>
            </w:pPr>
            <w:r>
              <w:rPr>
                <w:sz w:val="18"/>
              </w:rPr>
              <w:t xml:space="preserve">Patients meeting any of the following will NOT be approved:  </w:t>
            </w:r>
          </w:p>
          <w:p w14:paraId="76D00EE2" w14:textId="77777777" w:rsidR="001A3B11" w:rsidRDefault="00000000">
            <w:pPr>
              <w:numPr>
                <w:ilvl w:val="1"/>
                <w:numId w:val="351"/>
              </w:numPr>
              <w:spacing w:after="0" w:line="247" w:lineRule="auto"/>
              <w:ind w:right="1364"/>
            </w:pPr>
            <w:r>
              <w:rPr>
                <w:sz w:val="18"/>
              </w:rPr>
              <w:t xml:space="preserve">Recurrent, severe hypoglycemia requiring assistance during the past 6-months  </w:t>
            </w:r>
            <w:r>
              <w:rPr>
                <w:rFonts w:ascii="Courier New" w:eastAsia="Courier New" w:hAnsi="Courier New" w:cs="Courier New"/>
                <w:sz w:val="18"/>
              </w:rPr>
              <w:t>o</w:t>
            </w:r>
            <w:r>
              <w:rPr>
                <w:rFonts w:ascii="Arial" w:eastAsia="Arial" w:hAnsi="Arial" w:cs="Arial"/>
                <w:sz w:val="18"/>
              </w:rPr>
              <w:t xml:space="preserve"> </w:t>
            </w:r>
            <w:r>
              <w:rPr>
                <w:sz w:val="18"/>
              </w:rPr>
              <w:t xml:space="preserve">Confirmed diagnosis of gastroparesis </w:t>
            </w:r>
          </w:p>
          <w:p w14:paraId="26D7F3C8" w14:textId="77777777" w:rsidR="001A3B11" w:rsidRDefault="00000000">
            <w:pPr>
              <w:numPr>
                <w:ilvl w:val="1"/>
                <w:numId w:val="351"/>
              </w:numPr>
              <w:spacing w:after="0"/>
              <w:ind w:right="1364"/>
            </w:pPr>
            <w:r>
              <w:rPr>
                <w:sz w:val="18"/>
              </w:rPr>
              <w:t xml:space="preserve">Requiring the use of drugs that stimulate gastrointestinal motility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B006EA"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0D060EE3" w14:textId="77777777" w:rsidR="001A3B11" w:rsidRDefault="00000000">
            <w:pPr>
              <w:spacing w:after="0"/>
              <w:jc w:val="center"/>
            </w:pPr>
            <w:hyperlink r:id="rId1978">
              <w:r>
                <w:rPr>
                  <w:color w:val="0000FF"/>
                  <w:sz w:val="18"/>
                  <w:u w:val="single" w:color="0000FF"/>
                </w:rPr>
                <w:t>General PA</w:t>
              </w:r>
            </w:hyperlink>
            <w:hyperlink r:id="rId1979">
              <w:r>
                <w:rPr>
                  <w:color w:val="0000FF"/>
                  <w:sz w:val="18"/>
                </w:rPr>
                <w:t xml:space="preserve"> </w:t>
              </w:r>
            </w:hyperlink>
            <w:hyperlink r:id="rId1980">
              <w:r>
                <w:rPr>
                  <w:color w:val="0000FF"/>
                  <w:sz w:val="18"/>
                  <w:u w:val="single" w:color="0000FF"/>
                </w:rPr>
                <w:t>Form</w:t>
              </w:r>
            </w:hyperlink>
            <w:hyperlink r:id="rId1981">
              <w:r>
                <w:rPr>
                  <w:sz w:val="18"/>
                </w:rPr>
                <w:t xml:space="preserve"> </w:t>
              </w:r>
            </w:hyperlink>
          </w:p>
        </w:tc>
      </w:tr>
      <w:tr w:rsidR="001A3B11" w14:paraId="459D8F58"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0C4840CC"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4AEA94DF" w14:textId="77777777" w:rsidR="001A3B11" w:rsidRDefault="001A3B11"/>
        </w:tc>
        <w:tc>
          <w:tcPr>
            <w:tcW w:w="12016" w:type="dxa"/>
            <w:gridSpan w:val="3"/>
            <w:tcBorders>
              <w:top w:val="single" w:sz="4" w:space="0" w:color="000000"/>
              <w:left w:val="nil"/>
              <w:bottom w:val="single" w:sz="4" w:space="0" w:color="000000"/>
              <w:right w:val="single" w:sz="4" w:space="0" w:color="000000"/>
            </w:tcBorders>
            <w:shd w:val="clear" w:color="auto" w:fill="F2F2F2"/>
          </w:tcPr>
          <w:p w14:paraId="245E02C9" w14:textId="77777777" w:rsidR="001A3B11" w:rsidRDefault="00000000">
            <w:pPr>
              <w:spacing w:after="0"/>
              <w:ind w:left="4129"/>
            </w:pPr>
            <w:r>
              <w:rPr>
                <w:b/>
                <w:sz w:val="18"/>
              </w:rPr>
              <w:t xml:space="preserve">Diabetes: Biguanides </w:t>
            </w:r>
          </w:p>
        </w:tc>
      </w:tr>
      <w:tr w:rsidR="001A3B11" w14:paraId="6FA43061" w14:textId="77777777">
        <w:trPr>
          <w:trHeight w:val="542"/>
        </w:trPr>
        <w:tc>
          <w:tcPr>
            <w:tcW w:w="1704" w:type="dxa"/>
            <w:tcBorders>
              <w:top w:val="single" w:sz="4" w:space="0" w:color="000000"/>
              <w:left w:val="single" w:sz="4" w:space="0" w:color="000000"/>
              <w:bottom w:val="single" w:sz="4" w:space="0" w:color="000000"/>
              <w:right w:val="single" w:sz="4" w:space="0" w:color="000000"/>
            </w:tcBorders>
            <w:vAlign w:val="center"/>
          </w:tcPr>
          <w:p w14:paraId="4890F0E5" w14:textId="77777777" w:rsidR="001A3B11" w:rsidRDefault="00000000">
            <w:pPr>
              <w:spacing w:after="0"/>
            </w:pPr>
            <w:r>
              <w:rPr>
                <w:sz w:val="18"/>
              </w:rPr>
              <w:t xml:space="preserve">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7B76576E" w14:textId="77777777" w:rsidR="001A3B11" w:rsidRDefault="00000000">
            <w:pPr>
              <w:spacing w:after="0"/>
              <w:ind w:left="1"/>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60519C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CBB138E" w14:textId="77777777" w:rsidR="001A3B11" w:rsidRDefault="00000000">
            <w:pPr>
              <w:spacing w:after="0"/>
              <w:ind w:right="27"/>
              <w:jc w:val="center"/>
            </w:pPr>
            <w:r>
              <w:rPr>
                <w:sz w:val="18"/>
              </w:rPr>
              <w:t xml:space="preserve">500 mg: 4/day  </w:t>
            </w:r>
          </w:p>
          <w:p w14:paraId="7FE9F8C3" w14:textId="77777777" w:rsidR="001A3B11" w:rsidRDefault="00000000">
            <w:pPr>
              <w:spacing w:after="0"/>
              <w:ind w:left="1"/>
              <w:jc w:val="both"/>
            </w:pPr>
            <w:r>
              <w:rPr>
                <w:sz w:val="18"/>
              </w:rPr>
              <w:t xml:space="preserve">850 &amp; 1000 mg: 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DF94A4C" w14:textId="77777777" w:rsidR="001A3B11" w:rsidRDefault="00000000">
            <w:pPr>
              <w:spacing w:after="0"/>
              <w:ind w:left="1"/>
            </w:pPr>
            <w:r>
              <w:rPr>
                <w:sz w:val="18"/>
              </w:rPr>
              <w:t xml:space="preserve"> </w:t>
            </w:r>
          </w:p>
        </w:tc>
      </w:tr>
    </w:tbl>
    <w:p w14:paraId="08E0F33A" w14:textId="77777777" w:rsidR="001A3B11" w:rsidRDefault="001A3B11">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17D761FB"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8DFA075" w14:textId="77777777" w:rsidR="001A3B11" w:rsidRDefault="00000000">
            <w:pPr>
              <w:spacing w:after="0"/>
              <w:ind w:right="28"/>
              <w:jc w:val="center"/>
            </w:pPr>
            <w:r>
              <w:rPr>
                <w:b/>
                <w:color w:val="FFFFFF"/>
              </w:rPr>
              <w:t>ENDOCRINE/METABOLIC AGENTS</w:t>
            </w:r>
            <w:r>
              <w:rPr>
                <w:b/>
                <w:color w:val="FFFFFF"/>
                <w:sz w:val="24"/>
              </w:rPr>
              <w:t xml:space="preserve"> </w:t>
            </w:r>
          </w:p>
          <w:p w14:paraId="761B7EAB"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5D6F00B"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CD69767"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F7B0D42"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EB85159"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015C244"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DCA52CA" w14:textId="77777777" w:rsidR="001A3B11" w:rsidRDefault="00000000">
            <w:pPr>
              <w:spacing w:after="0"/>
              <w:ind w:left="104"/>
            </w:pPr>
            <w:r>
              <w:rPr>
                <w:b/>
                <w:sz w:val="18"/>
              </w:rPr>
              <w:t xml:space="preserve">PA Form </w:t>
            </w:r>
          </w:p>
        </w:tc>
      </w:tr>
      <w:tr w:rsidR="001A3B11" w14:paraId="20FCE89F" w14:textId="77777777">
        <w:trPr>
          <w:trHeight w:val="520"/>
        </w:trPr>
        <w:tc>
          <w:tcPr>
            <w:tcW w:w="1704" w:type="dxa"/>
            <w:tcBorders>
              <w:top w:val="single" w:sz="4" w:space="0" w:color="000000"/>
              <w:left w:val="single" w:sz="4" w:space="0" w:color="000000"/>
              <w:bottom w:val="single" w:sz="4" w:space="0" w:color="000000"/>
              <w:right w:val="single" w:sz="4" w:space="0" w:color="000000"/>
            </w:tcBorders>
            <w:vAlign w:val="center"/>
          </w:tcPr>
          <w:p w14:paraId="11C3A340" w14:textId="77777777" w:rsidR="001A3B11" w:rsidRDefault="00000000">
            <w:pPr>
              <w:spacing w:after="0"/>
            </w:pPr>
            <w:r>
              <w:rPr>
                <w:sz w:val="18"/>
              </w:rPr>
              <w:t xml:space="preserve">metformin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195A8C25" w14:textId="77777777" w:rsidR="001A3B11" w:rsidRDefault="00000000">
            <w:pPr>
              <w:spacing w:after="0"/>
              <w:ind w:left="1"/>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1BF1C4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BAC38B7" w14:textId="77777777" w:rsidR="001A3B11" w:rsidRDefault="00000000">
            <w:pPr>
              <w:spacing w:after="0"/>
              <w:ind w:right="27"/>
              <w:jc w:val="center"/>
            </w:pPr>
            <w:r>
              <w:rPr>
                <w:sz w:val="18"/>
              </w:rPr>
              <w:t xml:space="preserve">500 mg: 1/day </w:t>
            </w:r>
          </w:p>
          <w:p w14:paraId="7908A06A" w14:textId="77777777" w:rsidR="001A3B11" w:rsidRDefault="00000000">
            <w:pPr>
              <w:spacing w:after="0"/>
              <w:ind w:right="27"/>
              <w:jc w:val="center"/>
            </w:pPr>
            <w:r>
              <w:rPr>
                <w:sz w:val="18"/>
              </w:rPr>
              <w:t xml:space="preserve">1000 mg: 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AFEFDD7" w14:textId="77777777" w:rsidR="001A3B11" w:rsidRDefault="00000000">
            <w:pPr>
              <w:spacing w:after="5"/>
              <w:ind w:left="14"/>
              <w:jc w:val="both"/>
            </w:pPr>
            <w:hyperlink r:id="rId1982">
              <w:r>
                <w:rPr>
                  <w:color w:val="0000FF"/>
                  <w:sz w:val="18"/>
                  <w:u w:val="single" w:color="0000FF"/>
                </w:rPr>
                <w:t>General PA</w:t>
              </w:r>
            </w:hyperlink>
            <w:hyperlink r:id="rId1983">
              <w:r>
                <w:rPr>
                  <w:color w:val="0000FF"/>
                  <w:sz w:val="18"/>
                </w:rPr>
                <w:t xml:space="preserve"> </w:t>
              </w:r>
            </w:hyperlink>
          </w:p>
          <w:p w14:paraId="035CFA59" w14:textId="77777777" w:rsidR="001A3B11" w:rsidRDefault="00000000">
            <w:pPr>
              <w:spacing w:after="0"/>
              <w:ind w:right="26"/>
              <w:jc w:val="center"/>
            </w:pPr>
            <w:hyperlink r:id="rId1984">
              <w:r>
                <w:rPr>
                  <w:color w:val="0000FF"/>
                  <w:sz w:val="18"/>
                  <w:u w:val="single" w:color="0000FF"/>
                </w:rPr>
                <w:t>Form</w:t>
              </w:r>
            </w:hyperlink>
            <w:hyperlink r:id="rId1985">
              <w:r>
                <w:rPr>
                  <w:sz w:val="18"/>
                </w:rPr>
                <w:t xml:space="preserve"> </w:t>
              </w:r>
            </w:hyperlink>
          </w:p>
        </w:tc>
      </w:tr>
      <w:tr w:rsidR="001A3B11" w14:paraId="487BAF51"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2174EFC2" w14:textId="77777777" w:rsidR="001A3B11" w:rsidRDefault="00000000">
            <w:pPr>
              <w:spacing w:after="0"/>
            </w:pPr>
            <w:r>
              <w:rPr>
                <w:sz w:val="18"/>
              </w:rPr>
              <w:t xml:space="preserve">Glumetza® </w:t>
            </w:r>
          </w:p>
        </w:tc>
        <w:tc>
          <w:tcPr>
            <w:tcW w:w="403" w:type="dxa"/>
            <w:tcBorders>
              <w:top w:val="single" w:sz="4" w:space="0" w:color="000000"/>
              <w:left w:val="single" w:sz="4" w:space="0" w:color="000000"/>
              <w:bottom w:val="single" w:sz="4" w:space="0" w:color="000000"/>
              <w:right w:val="single" w:sz="4" w:space="0" w:color="000000"/>
            </w:tcBorders>
            <w:vAlign w:val="center"/>
          </w:tcPr>
          <w:p w14:paraId="1E1EB0B5" w14:textId="77777777" w:rsidR="001A3B11"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A6DD15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203E7CC" w14:textId="77777777" w:rsidR="001A3B11" w:rsidRDefault="00000000">
            <w:pPr>
              <w:spacing w:after="0"/>
              <w:ind w:right="27"/>
              <w:jc w:val="center"/>
            </w:pPr>
            <w:r>
              <w:rPr>
                <w:sz w:val="18"/>
              </w:rPr>
              <w:t xml:space="preserve">500 mg: 1/day </w:t>
            </w:r>
          </w:p>
          <w:p w14:paraId="6AE028A4" w14:textId="77777777" w:rsidR="001A3B11" w:rsidRDefault="00000000">
            <w:pPr>
              <w:spacing w:after="0"/>
              <w:ind w:right="27"/>
              <w:jc w:val="center"/>
            </w:pPr>
            <w:r>
              <w:rPr>
                <w:sz w:val="18"/>
              </w:rPr>
              <w:t xml:space="preserve">1000 mg: 2/day </w:t>
            </w:r>
          </w:p>
        </w:tc>
        <w:tc>
          <w:tcPr>
            <w:tcW w:w="0" w:type="auto"/>
            <w:vMerge/>
            <w:tcBorders>
              <w:top w:val="nil"/>
              <w:left w:val="single" w:sz="4" w:space="0" w:color="000000"/>
              <w:bottom w:val="nil"/>
              <w:right w:val="single" w:sz="4" w:space="0" w:color="000000"/>
            </w:tcBorders>
          </w:tcPr>
          <w:p w14:paraId="348409E0" w14:textId="77777777" w:rsidR="001A3B11" w:rsidRDefault="001A3B11"/>
        </w:tc>
      </w:tr>
      <w:tr w:rsidR="001A3B11" w14:paraId="5D3A7FD7" w14:textId="77777777">
        <w:trPr>
          <w:trHeight w:val="551"/>
        </w:trPr>
        <w:tc>
          <w:tcPr>
            <w:tcW w:w="1704" w:type="dxa"/>
            <w:tcBorders>
              <w:top w:val="single" w:sz="4" w:space="0" w:color="000000"/>
              <w:left w:val="single" w:sz="4" w:space="0" w:color="000000"/>
              <w:bottom w:val="single" w:sz="4" w:space="0" w:color="000000"/>
              <w:right w:val="single" w:sz="4" w:space="0" w:color="000000"/>
            </w:tcBorders>
          </w:tcPr>
          <w:p w14:paraId="4C018134" w14:textId="77777777" w:rsidR="001A3B11" w:rsidRDefault="00000000">
            <w:pPr>
              <w:spacing w:after="0"/>
              <w:ind w:right="14"/>
            </w:pPr>
            <w:r>
              <w:rPr>
                <w:sz w:val="18"/>
              </w:rPr>
              <w:t xml:space="preserve">metformin ER osmotic </w:t>
            </w:r>
          </w:p>
        </w:tc>
        <w:tc>
          <w:tcPr>
            <w:tcW w:w="403" w:type="dxa"/>
            <w:tcBorders>
              <w:top w:val="single" w:sz="4" w:space="0" w:color="000000"/>
              <w:left w:val="single" w:sz="4" w:space="0" w:color="000000"/>
              <w:bottom w:val="single" w:sz="4" w:space="0" w:color="000000"/>
              <w:right w:val="single" w:sz="4" w:space="0" w:color="000000"/>
            </w:tcBorders>
            <w:vAlign w:val="center"/>
          </w:tcPr>
          <w:p w14:paraId="70C68C5E" w14:textId="77777777" w:rsidR="001A3B11"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C03E23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C0B342D" w14:textId="77777777" w:rsidR="001A3B11" w:rsidRDefault="00000000">
            <w:pPr>
              <w:spacing w:after="0"/>
              <w:ind w:right="27"/>
              <w:jc w:val="center"/>
            </w:pPr>
            <w:r>
              <w:rPr>
                <w:sz w:val="18"/>
              </w:rPr>
              <w:t xml:space="preserve">500 mg: 3/day </w:t>
            </w:r>
          </w:p>
          <w:p w14:paraId="24DD590C" w14:textId="77777777" w:rsidR="001A3B11" w:rsidRDefault="00000000">
            <w:pPr>
              <w:spacing w:after="0"/>
              <w:ind w:right="27"/>
              <w:jc w:val="center"/>
            </w:pPr>
            <w:r>
              <w:rPr>
                <w:sz w:val="18"/>
              </w:rPr>
              <w:t xml:space="preserve">1000 mg: 2/day </w:t>
            </w:r>
          </w:p>
        </w:tc>
        <w:tc>
          <w:tcPr>
            <w:tcW w:w="0" w:type="auto"/>
            <w:vMerge/>
            <w:tcBorders>
              <w:top w:val="nil"/>
              <w:left w:val="single" w:sz="4" w:space="0" w:color="000000"/>
              <w:bottom w:val="nil"/>
              <w:right w:val="single" w:sz="4" w:space="0" w:color="000000"/>
            </w:tcBorders>
          </w:tcPr>
          <w:p w14:paraId="5AADEBC3" w14:textId="77777777" w:rsidR="001A3B11" w:rsidRDefault="001A3B11"/>
        </w:tc>
      </w:tr>
      <w:tr w:rsidR="001A3B11" w14:paraId="589D5F6E" w14:textId="77777777">
        <w:trPr>
          <w:trHeight w:val="311"/>
        </w:trPr>
        <w:tc>
          <w:tcPr>
            <w:tcW w:w="1704" w:type="dxa"/>
            <w:tcBorders>
              <w:top w:val="single" w:sz="4" w:space="0" w:color="000000"/>
              <w:left w:val="single" w:sz="4" w:space="0" w:color="000000"/>
              <w:bottom w:val="single" w:sz="4" w:space="0" w:color="000000"/>
              <w:right w:val="single" w:sz="4" w:space="0" w:color="000000"/>
            </w:tcBorders>
          </w:tcPr>
          <w:p w14:paraId="28473971" w14:textId="77777777" w:rsidR="001A3B11" w:rsidRDefault="00000000">
            <w:pPr>
              <w:spacing w:after="0"/>
            </w:pPr>
            <w:r>
              <w:rPr>
                <w:sz w:val="18"/>
              </w:rPr>
              <w:t xml:space="preserve">metformin solution </w:t>
            </w:r>
          </w:p>
        </w:tc>
        <w:tc>
          <w:tcPr>
            <w:tcW w:w="403" w:type="dxa"/>
            <w:tcBorders>
              <w:top w:val="single" w:sz="4" w:space="0" w:color="000000"/>
              <w:left w:val="single" w:sz="4" w:space="0" w:color="000000"/>
              <w:bottom w:val="single" w:sz="4" w:space="0" w:color="000000"/>
              <w:right w:val="single" w:sz="4" w:space="0" w:color="000000"/>
            </w:tcBorders>
          </w:tcPr>
          <w:p w14:paraId="4F7371D3" w14:textId="77777777" w:rsidR="001A3B11"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E29A53" w14:textId="77777777" w:rsidR="001A3B11" w:rsidRDefault="00000000">
            <w:pPr>
              <w:spacing w:after="0"/>
              <w:ind w:left="1"/>
            </w:pPr>
            <w:r>
              <w:rPr>
                <w:sz w:val="18"/>
              </w:rPr>
              <w:t xml:space="preserve">See Riomet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247207F" w14:textId="77777777" w:rsidR="001A3B11" w:rsidRDefault="00000000">
            <w:pPr>
              <w:spacing w:after="0"/>
              <w:ind w:right="27"/>
              <w:jc w:val="center"/>
            </w:pPr>
            <w:r>
              <w:rPr>
                <w:sz w:val="18"/>
              </w:rPr>
              <w:t xml:space="preserve">20 mL/day </w:t>
            </w:r>
          </w:p>
        </w:tc>
        <w:tc>
          <w:tcPr>
            <w:tcW w:w="0" w:type="auto"/>
            <w:vMerge/>
            <w:tcBorders>
              <w:top w:val="nil"/>
              <w:left w:val="single" w:sz="4" w:space="0" w:color="000000"/>
              <w:bottom w:val="single" w:sz="4" w:space="0" w:color="000000"/>
              <w:right w:val="single" w:sz="4" w:space="0" w:color="000000"/>
            </w:tcBorders>
          </w:tcPr>
          <w:p w14:paraId="7DB66068" w14:textId="77777777" w:rsidR="001A3B11" w:rsidRDefault="001A3B11"/>
        </w:tc>
      </w:tr>
      <w:tr w:rsidR="001A3B11" w14:paraId="774012CF" w14:textId="77777777">
        <w:trPr>
          <w:trHeight w:val="37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862F43A" w14:textId="77777777" w:rsidR="001A3B11" w:rsidRDefault="00000000">
            <w:pPr>
              <w:spacing w:after="0"/>
              <w:ind w:right="26"/>
              <w:jc w:val="center"/>
            </w:pPr>
            <w:r>
              <w:rPr>
                <w:b/>
                <w:sz w:val="18"/>
              </w:rPr>
              <w:t xml:space="preserve">Diabetes: DPP-4 Inhibitors and Combinations </w:t>
            </w:r>
          </w:p>
        </w:tc>
      </w:tr>
      <w:tr w:rsidR="001A3B11" w14:paraId="40C99AA6" w14:textId="77777777">
        <w:trPr>
          <w:trHeight w:val="322"/>
        </w:trPr>
        <w:tc>
          <w:tcPr>
            <w:tcW w:w="1704" w:type="dxa"/>
            <w:tcBorders>
              <w:top w:val="single" w:sz="4" w:space="0" w:color="000000"/>
              <w:left w:val="single" w:sz="4" w:space="0" w:color="000000"/>
              <w:bottom w:val="single" w:sz="4" w:space="0" w:color="000000"/>
              <w:right w:val="single" w:sz="4" w:space="0" w:color="000000"/>
            </w:tcBorders>
          </w:tcPr>
          <w:p w14:paraId="701E82D0" w14:textId="77777777" w:rsidR="001A3B11" w:rsidRDefault="00000000">
            <w:pPr>
              <w:spacing w:after="0"/>
            </w:pPr>
            <w:r>
              <w:rPr>
                <w:sz w:val="18"/>
              </w:rPr>
              <w:lastRenderedPageBreak/>
              <w:t xml:space="preserve">Janumet® </w:t>
            </w:r>
          </w:p>
        </w:tc>
        <w:tc>
          <w:tcPr>
            <w:tcW w:w="403" w:type="dxa"/>
            <w:tcBorders>
              <w:top w:val="single" w:sz="4" w:space="0" w:color="000000"/>
              <w:left w:val="single" w:sz="4" w:space="0" w:color="000000"/>
              <w:bottom w:val="single" w:sz="4" w:space="0" w:color="000000"/>
              <w:right w:val="single" w:sz="4" w:space="0" w:color="000000"/>
            </w:tcBorders>
          </w:tcPr>
          <w:p w14:paraId="5D8D49E4"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058921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E8284F" w14:textId="77777777" w:rsidR="001A3B11"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55F36E4" w14:textId="77777777" w:rsidR="001A3B11" w:rsidRDefault="00000000">
            <w:pPr>
              <w:spacing w:after="0"/>
              <w:ind w:left="101" w:right="47"/>
              <w:jc w:val="center"/>
            </w:pPr>
            <w:hyperlink r:id="rId1986">
              <w:r>
                <w:rPr>
                  <w:color w:val="0000FF"/>
                  <w:sz w:val="18"/>
                  <w:u w:val="single" w:color="0000FF"/>
                </w:rPr>
                <w:t>DPP-</w:t>
              </w:r>
            </w:hyperlink>
            <w:hyperlink r:id="rId1987">
              <w:r>
                <w:rPr>
                  <w:color w:val="0000FF"/>
                  <w:sz w:val="18"/>
                  <w:u w:val="single" w:color="0000FF"/>
                </w:rPr>
                <w:t>4</w:t>
              </w:r>
            </w:hyperlink>
            <w:hyperlink r:id="rId1988">
              <w:r>
                <w:rPr>
                  <w:color w:val="0000FF"/>
                  <w:sz w:val="18"/>
                </w:rPr>
                <w:t xml:space="preserve"> </w:t>
              </w:r>
            </w:hyperlink>
            <w:hyperlink r:id="rId1989">
              <w:r>
                <w:rPr>
                  <w:color w:val="0000FF"/>
                  <w:sz w:val="18"/>
                </w:rPr>
                <w:t xml:space="preserve"> </w:t>
              </w:r>
            </w:hyperlink>
            <w:hyperlink r:id="rId1990">
              <w:r>
                <w:rPr>
                  <w:color w:val="0000FF"/>
                  <w:sz w:val="18"/>
                  <w:u w:val="single" w:color="0000FF"/>
                </w:rPr>
                <w:t>PA Form</w:t>
              </w:r>
            </w:hyperlink>
            <w:hyperlink r:id="rId1991">
              <w:r>
                <w:rPr>
                  <w:sz w:val="18"/>
                </w:rPr>
                <w:t xml:space="preserve"> </w:t>
              </w:r>
            </w:hyperlink>
          </w:p>
        </w:tc>
      </w:tr>
      <w:tr w:rsidR="001A3B11" w14:paraId="3CA003A9"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113EB9A2" w14:textId="77777777" w:rsidR="001A3B11" w:rsidRDefault="00000000">
            <w:pPr>
              <w:spacing w:after="0"/>
            </w:pPr>
            <w:r>
              <w:rPr>
                <w:sz w:val="18"/>
              </w:rPr>
              <w:t xml:space="preserve">Janumet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2E6441D6"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73E7B3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30AE4D3" w14:textId="77777777" w:rsidR="001A3B11" w:rsidRDefault="00000000">
            <w:pPr>
              <w:spacing w:after="0" w:line="240" w:lineRule="auto"/>
              <w:jc w:val="center"/>
            </w:pPr>
            <w:r>
              <w:rPr>
                <w:sz w:val="18"/>
              </w:rPr>
              <w:t xml:space="preserve">50/500 mg, 100/1000 mg: 1/day; </w:t>
            </w:r>
          </w:p>
          <w:p w14:paraId="23F92A53" w14:textId="77777777" w:rsidR="001A3B11" w:rsidRDefault="00000000">
            <w:pPr>
              <w:spacing w:after="0"/>
              <w:ind w:right="29"/>
              <w:jc w:val="center"/>
            </w:pPr>
            <w:r>
              <w:rPr>
                <w:sz w:val="18"/>
              </w:rPr>
              <w:t xml:space="preserve">50/1000 mg: 2/day </w:t>
            </w:r>
          </w:p>
        </w:tc>
        <w:tc>
          <w:tcPr>
            <w:tcW w:w="0" w:type="auto"/>
            <w:vMerge/>
            <w:tcBorders>
              <w:top w:val="nil"/>
              <w:left w:val="single" w:sz="4" w:space="0" w:color="000000"/>
              <w:bottom w:val="nil"/>
              <w:right w:val="single" w:sz="4" w:space="0" w:color="000000"/>
            </w:tcBorders>
          </w:tcPr>
          <w:p w14:paraId="28D98A6B" w14:textId="77777777" w:rsidR="001A3B11" w:rsidRDefault="001A3B11"/>
        </w:tc>
      </w:tr>
      <w:tr w:rsidR="001A3B11" w14:paraId="5AB2DBDB"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61B94D99" w14:textId="77777777" w:rsidR="001A3B11" w:rsidRDefault="00000000">
            <w:pPr>
              <w:spacing w:after="0"/>
            </w:pPr>
            <w:r>
              <w:rPr>
                <w:sz w:val="18"/>
              </w:rPr>
              <w:t xml:space="preserve">Januvia® </w:t>
            </w:r>
          </w:p>
        </w:tc>
        <w:tc>
          <w:tcPr>
            <w:tcW w:w="403" w:type="dxa"/>
            <w:tcBorders>
              <w:top w:val="single" w:sz="4" w:space="0" w:color="000000"/>
              <w:left w:val="single" w:sz="4" w:space="0" w:color="000000"/>
              <w:bottom w:val="single" w:sz="4" w:space="0" w:color="000000"/>
              <w:right w:val="single" w:sz="4" w:space="0" w:color="000000"/>
            </w:tcBorders>
          </w:tcPr>
          <w:p w14:paraId="1CE2D34E"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4D1205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5D19A1F"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751250CE" w14:textId="77777777" w:rsidR="001A3B11" w:rsidRDefault="001A3B11"/>
        </w:tc>
      </w:tr>
      <w:tr w:rsidR="001A3B11" w14:paraId="33A3057B"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1AA9457D" w14:textId="77777777" w:rsidR="001A3B11" w:rsidRDefault="00000000">
            <w:pPr>
              <w:spacing w:after="0"/>
            </w:pPr>
            <w:r>
              <w:rPr>
                <w:sz w:val="18"/>
              </w:rPr>
              <w:t xml:space="preserve">Jentadueto® </w:t>
            </w:r>
          </w:p>
        </w:tc>
        <w:tc>
          <w:tcPr>
            <w:tcW w:w="403" w:type="dxa"/>
            <w:tcBorders>
              <w:top w:val="single" w:sz="4" w:space="0" w:color="000000"/>
              <w:left w:val="single" w:sz="4" w:space="0" w:color="000000"/>
              <w:bottom w:val="single" w:sz="4" w:space="0" w:color="000000"/>
              <w:right w:val="single" w:sz="4" w:space="0" w:color="000000"/>
            </w:tcBorders>
          </w:tcPr>
          <w:p w14:paraId="6ADB9996"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59FECC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34B6DAD" w14:textId="77777777" w:rsidR="001A3B11" w:rsidRDefault="00000000">
            <w:pPr>
              <w:spacing w:after="0"/>
              <w:ind w:right="29"/>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FBB6874" w14:textId="77777777" w:rsidR="001A3B11" w:rsidRDefault="001A3B11"/>
        </w:tc>
      </w:tr>
      <w:tr w:rsidR="001A3B11" w14:paraId="5D006A4F" w14:textId="77777777">
        <w:trPr>
          <w:trHeight w:val="552"/>
        </w:trPr>
        <w:tc>
          <w:tcPr>
            <w:tcW w:w="1704" w:type="dxa"/>
            <w:tcBorders>
              <w:top w:val="single" w:sz="4" w:space="0" w:color="000000"/>
              <w:left w:val="single" w:sz="4" w:space="0" w:color="000000"/>
              <w:bottom w:val="single" w:sz="4" w:space="0" w:color="000000"/>
              <w:right w:val="single" w:sz="4" w:space="0" w:color="000000"/>
            </w:tcBorders>
            <w:vAlign w:val="center"/>
          </w:tcPr>
          <w:p w14:paraId="10160346" w14:textId="77777777" w:rsidR="001A3B11" w:rsidRDefault="00000000">
            <w:pPr>
              <w:spacing w:after="0"/>
            </w:pPr>
            <w:r>
              <w:rPr>
                <w:sz w:val="18"/>
              </w:rPr>
              <w:t xml:space="preserve">Jentadueto®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378841C3" w14:textId="77777777" w:rsidR="001A3B11" w:rsidRDefault="00000000">
            <w:pPr>
              <w:spacing w:after="0"/>
              <w:ind w:right="2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14FAB9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755EFE" w14:textId="77777777" w:rsidR="001A3B11" w:rsidRDefault="00000000">
            <w:pPr>
              <w:spacing w:after="0"/>
              <w:ind w:left="168" w:hanging="113"/>
              <w:jc w:val="both"/>
            </w:pPr>
            <w:r>
              <w:rPr>
                <w:sz w:val="18"/>
              </w:rPr>
              <w:t xml:space="preserve">2.5/1000 mg:  2/day; 5/1000 mg: 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9CA3281" w14:textId="77777777" w:rsidR="001A3B11" w:rsidRDefault="00000000">
            <w:pPr>
              <w:spacing w:after="0"/>
              <w:ind w:left="101" w:right="47"/>
              <w:jc w:val="center"/>
            </w:pPr>
            <w:hyperlink r:id="rId1992">
              <w:r>
                <w:rPr>
                  <w:color w:val="0000FF"/>
                  <w:sz w:val="18"/>
                  <w:u w:val="single" w:color="0000FF"/>
                </w:rPr>
                <w:t>DPP-</w:t>
              </w:r>
            </w:hyperlink>
            <w:hyperlink r:id="rId1993">
              <w:r>
                <w:rPr>
                  <w:color w:val="0000FF"/>
                  <w:sz w:val="18"/>
                  <w:u w:val="single" w:color="0000FF"/>
                </w:rPr>
                <w:t>4</w:t>
              </w:r>
            </w:hyperlink>
            <w:hyperlink r:id="rId1994">
              <w:r>
                <w:rPr>
                  <w:color w:val="0000FF"/>
                  <w:sz w:val="18"/>
                </w:rPr>
                <w:t xml:space="preserve"> </w:t>
              </w:r>
            </w:hyperlink>
            <w:hyperlink r:id="rId1995">
              <w:r>
                <w:rPr>
                  <w:color w:val="0000FF"/>
                  <w:sz w:val="18"/>
                </w:rPr>
                <w:t xml:space="preserve"> </w:t>
              </w:r>
            </w:hyperlink>
            <w:hyperlink r:id="rId1996">
              <w:r>
                <w:rPr>
                  <w:color w:val="0000FF"/>
                  <w:sz w:val="18"/>
                  <w:u w:val="single" w:color="0000FF"/>
                </w:rPr>
                <w:t>PA Form</w:t>
              </w:r>
            </w:hyperlink>
            <w:hyperlink r:id="rId1997">
              <w:r>
                <w:rPr>
                  <w:sz w:val="18"/>
                </w:rPr>
                <w:t xml:space="preserve"> </w:t>
              </w:r>
            </w:hyperlink>
          </w:p>
        </w:tc>
      </w:tr>
      <w:tr w:rsidR="001A3B11" w14:paraId="21E37C57"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73FB44D1" w14:textId="77777777" w:rsidR="001A3B11" w:rsidRDefault="00000000">
            <w:pPr>
              <w:spacing w:after="0"/>
            </w:pPr>
            <w:r>
              <w:rPr>
                <w:sz w:val="18"/>
              </w:rPr>
              <w:t xml:space="preserve">saxagliptin </w:t>
            </w:r>
          </w:p>
        </w:tc>
        <w:tc>
          <w:tcPr>
            <w:tcW w:w="403" w:type="dxa"/>
            <w:tcBorders>
              <w:top w:val="single" w:sz="4" w:space="0" w:color="000000"/>
              <w:left w:val="single" w:sz="4" w:space="0" w:color="000000"/>
              <w:bottom w:val="single" w:sz="4" w:space="0" w:color="000000"/>
              <w:right w:val="single" w:sz="4" w:space="0" w:color="000000"/>
            </w:tcBorders>
          </w:tcPr>
          <w:p w14:paraId="098C0A41"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C720AB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E113984"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15D8312E" w14:textId="77777777" w:rsidR="001A3B11" w:rsidRDefault="001A3B11"/>
        </w:tc>
      </w:tr>
      <w:tr w:rsidR="001A3B11" w14:paraId="1F3AD9AA"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2F25EC26" w14:textId="77777777" w:rsidR="001A3B11" w:rsidRDefault="00000000">
            <w:pPr>
              <w:spacing w:after="0"/>
            </w:pPr>
            <w:r>
              <w:rPr>
                <w:sz w:val="18"/>
              </w:rPr>
              <w:t xml:space="preserve">Tradjenta® </w:t>
            </w:r>
          </w:p>
        </w:tc>
        <w:tc>
          <w:tcPr>
            <w:tcW w:w="403" w:type="dxa"/>
            <w:tcBorders>
              <w:top w:val="single" w:sz="4" w:space="0" w:color="000000"/>
              <w:left w:val="single" w:sz="4" w:space="0" w:color="000000"/>
              <w:bottom w:val="single" w:sz="4" w:space="0" w:color="000000"/>
              <w:right w:val="single" w:sz="4" w:space="0" w:color="000000"/>
            </w:tcBorders>
          </w:tcPr>
          <w:p w14:paraId="5CE13FC6"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58843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6D42FE9"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153EA489" w14:textId="77777777" w:rsidR="001A3B11" w:rsidRDefault="001A3B11"/>
        </w:tc>
      </w:tr>
      <w:tr w:rsidR="001A3B11" w14:paraId="1524482C"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2FBD0395" w14:textId="77777777" w:rsidR="001A3B11" w:rsidRDefault="00000000">
            <w:pPr>
              <w:spacing w:after="0"/>
            </w:pPr>
            <w:r>
              <w:rPr>
                <w:sz w:val="18"/>
              </w:rPr>
              <w:t xml:space="preserve">alogliptin </w:t>
            </w:r>
          </w:p>
        </w:tc>
        <w:tc>
          <w:tcPr>
            <w:tcW w:w="403" w:type="dxa"/>
            <w:tcBorders>
              <w:top w:val="single" w:sz="4" w:space="0" w:color="000000"/>
              <w:left w:val="single" w:sz="4" w:space="0" w:color="000000"/>
              <w:bottom w:val="single" w:sz="4" w:space="0" w:color="000000"/>
              <w:right w:val="single" w:sz="4" w:space="0" w:color="000000"/>
            </w:tcBorders>
            <w:vAlign w:val="center"/>
          </w:tcPr>
          <w:p w14:paraId="013F472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990C03" w14:textId="77777777" w:rsidR="001A3B11" w:rsidRDefault="00000000">
            <w:pPr>
              <w:numPr>
                <w:ilvl w:val="0"/>
                <w:numId w:val="352"/>
              </w:numPr>
              <w:spacing w:after="0"/>
              <w:ind w:hanging="216"/>
            </w:pPr>
            <w:r>
              <w:rPr>
                <w:sz w:val="18"/>
              </w:rPr>
              <w:t>Diagnosis of type 2 diabetes;</w:t>
            </w:r>
            <w:r>
              <w:rPr>
                <w:b/>
                <w:sz w:val="18"/>
              </w:rPr>
              <w:t xml:space="preserve"> AND</w:t>
            </w:r>
            <w:r>
              <w:rPr>
                <w:sz w:val="18"/>
              </w:rPr>
              <w:t xml:space="preserve">  </w:t>
            </w:r>
          </w:p>
          <w:p w14:paraId="516ECA6C" w14:textId="77777777" w:rsidR="001A3B11" w:rsidRDefault="00000000">
            <w:pPr>
              <w:numPr>
                <w:ilvl w:val="0"/>
                <w:numId w:val="352"/>
              </w:numPr>
              <w:spacing w:after="0"/>
              <w:ind w:hanging="216"/>
            </w:pPr>
            <w:r>
              <w:rPr>
                <w:sz w:val="18"/>
              </w:rPr>
              <w:t xml:space="preserve">Patient’s HbA1c level is greater than 6.5 (for </w:t>
            </w:r>
            <w:r>
              <w:rPr>
                <w:b/>
                <w:sz w:val="18"/>
              </w:rPr>
              <w:t xml:space="preserve">initial </w:t>
            </w:r>
            <w:r>
              <w:rPr>
                <w:sz w:val="18"/>
              </w:rPr>
              <w:t xml:space="preserve">approval); </w:t>
            </w:r>
            <w:r>
              <w:rPr>
                <w:b/>
                <w:sz w:val="18"/>
              </w:rPr>
              <w:t>AND</w:t>
            </w:r>
            <w:r>
              <w:rPr>
                <w:sz w:val="18"/>
              </w:rPr>
              <w:t xml:space="preserve"> </w:t>
            </w:r>
          </w:p>
          <w:p w14:paraId="225875DD" w14:textId="77777777" w:rsidR="001A3B11" w:rsidRDefault="00000000">
            <w:pPr>
              <w:numPr>
                <w:ilvl w:val="0"/>
                <w:numId w:val="352"/>
              </w:numPr>
              <w:spacing w:after="0"/>
              <w:ind w:hanging="216"/>
            </w:pPr>
            <w:r>
              <w:rPr>
                <w:sz w:val="18"/>
              </w:rPr>
              <w:t xml:space="preserve">Trial and failure, contraindication, or intolerance to TWO preferred single entity DPP-4 inhibitors (Januvia, Tradjenta)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AE76F4"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E16360C" w14:textId="77777777" w:rsidR="001A3B11" w:rsidRDefault="001A3B11"/>
        </w:tc>
      </w:tr>
      <w:tr w:rsidR="001A3B11" w14:paraId="47FC1B27" w14:textId="77777777">
        <w:trPr>
          <w:trHeight w:val="947"/>
        </w:trPr>
        <w:tc>
          <w:tcPr>
            <w:tcW w:w="1704" w:type="dxa"/>
            <w:tcBorders>
              <w:top w:val="single" w:sz="4" w:space="0" w:color="000000"/>
              <w:left w:val="single" w:sz="4" w:space="0" w:color="000000"/>
              <w:bottom w:val="single" w:sz="4" w:space="0" w:color="000000"/>
              <w:right w:val="single" w:sz="4" w:space="0" w:color="000000"/>
            </w:tcBorders>
            <w:vAlign w:val="center"/>
          </w:tcPr>
          <w:p w14:paraId="2BF18359" w14:textId="77777777" w:rsidR="001A3B11" w:rsidRDefault="00000000">
            <w:pPr>
              <w:spacing w:after="0"/>
            </w:pPr>
            <w:r>
              <w:rPr>
                <w:sz w:val="18"/>
              </w:rPr>
              <w:t xml:space="preserve">alogliptin/metformin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6B48AC1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000357" w14:textId="77777777" w:rsidR="001A3B11" w:rsidRDefault="00000000">
            <w:pPr>
              <w:numPr>
                <w:ilvl w:val="0"/>
                <w:numId w:val="353"/>
              </w:numPr>
              <w:spacing w:after="0"/>
              <w:ind w:hanging="216"/>
            </w:pPr>
            <w:r>
              <w:rPr>
                <w:sz w:val="18"/>
              </w:rPr>
              <w:t xml:space="preserve">Diagnosis of type 2 diabetes; </w:t>
            </w:r>
            <w:r>
              <w:rPr>
                <w:b/>
                <w:sz w:val="18"/>
              </w:rPr>
              <w:t>AND</w:t>
            </w:r>
            <w:r>
              <w:rPr>
                <w:sz w:val="18"/>
              </w:rPr>
              <w:t xml:space="preserve">  </w:t>
            </w:r>
          </w:p>
          <w:p w14:paraId="418D17F7" w14:textId="77777777" w:rsidR="001A3B11" w:rsidRDefault="00000000">
            <w:pPr>
              <w:numPr>
                <w:ilvl w:val="0"/>
                <w:numId w:val="353"/>
              </w:numPr>
              <w:spacing w:after="0"/>
              <w:ind w:hanging="216"/>
            </w:pPr>
            <w:r>
              <w:rPr>
                <w:sz w:val="18"/>
              </w:rPr>
              <w:t xml:space="preserve">Patient’s HbA1c level is greater than 6.5 (for </w:t>
            </w:r>
            <w:r>
              <w:rPr>
                <w:b/>
                <w:sz w:val="18"/>
              </w:rPr>
              <w:t xml:space="preserve">initial </w:t>
            </w:r>
            <w:r>
              <w:rPr>
                <w:sz w:val="18"/>
              </w:rPr>
              <w:t xml:space="preserve">approval); </w:t>
            </w:r>
            <w:r>
              <w:rPr>
                <w:b/>
                <w:sz w:val="18"/>
              </w:rPr>
              <w:t>AND</w:t>
            </w:r>
            <w:r>
              <w:rPr>
                <w:sz w:val="18"/>
              </w:rPr>
              <w:t xml:space="preserve"> </w:t>
            </w:r>
          </w:p>
          <w:p w14:paraId="5CDD4621" w14:textId="77777777" w:rsidR="001A3B11" w:rsidRDefault="00000000">
            <w:pPr>
              <w:numPr>
                <w:ilvl w:val="0"/>
                <w:numId w:val="353"/>
              </w:numPr>
              <w:spacing w:after="0"/>
              <w:ind w:hanging="216"/>
            </w:pPr>
            <w:r>
              <w:rPr>
                <w:sz w:val="18"/>
              </w:rPr>
              <w:t xml:space="preserve">Trial and failure, contraindication, or intolerance to TWO preferred DPP-4/metformin combination products (Janumet, Janumet XR, Jentadueto, Jentadueto XR) </w:t>
            </w:r>
          </w:p>
        </w:tc>
        <w:tc>
          <w:tcPr>
            <w:tcW w:w="1728" w:type="dxa"/>
            <w:tcBorders>
              <w:top w:val="single" w:sz="4" w:space="0" w:color="000000"/>
              <w:left w:val="single" w:sz="4" w:space="0" w:color="000000"/>
              <w:bottom w:val="single" w:sz="4" w:space="0" w:color="000000"/>
              <w:right w:val="single" w:sz="4" w:space="0" w:color="000000"/>
            </w:tcBorders>
            <w:vAlign w:val="center"/>
          </w:tcPr>
          <w:p w14:paraId="2FD8534E" w14:textId="77777777" w:rsidR="001A3B11"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9009FB8" w14:textId="77777777" w:rsidR="001A3B11" w:rsidRDefault="00000000">
            <w:pPr>
              <w:spacing w:after="0"/>
              <w:ind w:left="102" w:right="47"/>
              <w:jc w:val="center"/>
            </w:pPr>
            <w:hyperlink r:id="rId1998">
              <w:r>
                <w:rPr>
                  <w:color w:val="0000FF"/>
                  <w:sz w:val="18"/>
                  <w:u w:val="single" w:color="0000FF"/>
                </w:rPr>
                <w:t>DPP-</w:t>
              </w:r>
            </w:hyperlink>
            <w:hyperlink r:id="rId1999">
              <w:r>
                <w:rPr>
                  <w:color w:val="0000FF"/>
                  <w:sz w:val="18"/>
                  <w:u w:val="single" w:color="0000FF"/>
                </w:rPr>
                <w:t>4</w:t>
              </w:r>
            </w:hyperlink>
            <w:hyperlink r:id="rId2000">
              <w:r>
                <w:rPr>
                  <w:color w:val="0000FF"/>
                  <w:sz w:val="18"/>
                </w:rPr>
                <w:t xml:space="preserve"> </w:t>
              </w:r>
            </w:hyperlink>
            <w:hyperlink r:id="rId2001">
              <w:r>
                <w:rPr>
                  <w:color w:val="0000FF"/>
                  <w:sz w:val="18"/>
                </w:rPr>
                <w:t xml:space="preserve"> </w:t>
              </w:r>
            </w:hyperlink>
            <w:hyperlink r:id="rId2002">
              <w:r>
                <w:rPr>
                  <w:color w:val="0000FF"/>
                  <w:sz w:val="18"/>
                  <w:u w:val="single" w:color="0000FF"/>
                </w:rPr>
                <w:t>PA Form</w:t>
              </w:r>
            </w:hyperlink>
            <w:hyperlink r:id="rId2003">
              <w:r>
                <w:rPr>
                  <w:sz w:val="18"/>
                </w:rPr>
                <w:t xml:space="preserve"> </w:t>
              </w:r>
            </w:hyperlink>
          </w:p>
        </w:tc>
      </w:tr>
      <w:tr w:rsidR="001A3B11" w14:paraId="199F024E" w14:textId="77777777">
        <w:trPr>
          <w:trHeight w:val="552"/>
        </w:trPr>
        <w:tc>
          <w:tcPr>
            <w:tcW w:w="1704" w:type="dxa"/>
            <w:tcBorders>
              <w:top w:val="single" w:sz="4" w:space="0" w:color="000000"/>
              <w:left w:val="single" w:sz="4" w:space="0" w:color="000000"/>
              <w:bottom w:val="single" w:sz="4" w:space="0" w:color="000000"/>
              <w:right w:val="single" w:sz="4" w:space="0" w:color="000000"/>
            </w:tcBorders>
          </w:tcPr>
          <w:p w14:paraId="2DAA81AF" w14:textId="77777777" w:rsidR="001A3B11" w:rsidRDefault="00000000">
            <w:pPr>
              <w:spacing w:after="0"/>
            </w:pPr>
            <w:r>
              <w:rPr>
                <w:sz w:val="18"/>
              </w:rPr>
              <w:t xml:space="preserve">alogliptin/ pioglitazone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13DDA3D"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CEA0A76" w14:textId="77777777" w:rsidR="001A3B11" w:rsidRDefault="00000000">
            <w:pPr>
              <w:spacing w:after="0"/>
              <w:ind w:left="1"/>
            </w:pPr>
            <w:r>
              <w:rPr>
                <w:sz w:val="18"/>
              </w:rPr>
              <w:t xml:space="preserve">See alogliptin/metformin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9A02276" w14:textId="77777777" w:rsidR="001A3B11"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F570D1E" w14:textId="77777777" w:rsidR="001A3B11" w:rsidRDefault="001A3B11"/>
        </w:tc>
      </w:tr>
      <w:tr w:rsidR="001A3B11" w14:paraId="334693C2" w14:textId="77777777">
        <w:trPr>
          <w:trHeight w:val="551"/>
        </w:trPr>
        <w:tc>
          <w:tcPr>
            <w:tcW w:w="1704" w:type="dxa"/>
            <w:tcBorders>
              <w:top w:val="single" w:sz="4" w:space="0" w:color="000000"/>
              <w:left w:val="single" w:sz="4" w:space="0" w:color="000000"/>
              <w:bottom w:val="single" w:sz="4" w:space="0" w:color="000000"/>
              <w:right w:val="single" w:sz="4" w:space="0" w:color="000000"/>
            </w:tcBorders>
          </w:tcPr>
          <w:p w14:paraId="04282BFA" w14:textId="77777777" w:rsidR="001A3B11" w:rsidRDefault="00000000">
            <w:pPr>
              <w:spacing w:after="0"/>
            </w:pPr>
            <w:r>
              <w:rPr>
                <w:sz w:val="18"/>
              </w:rPr>
              <w:t xml:space="preserve">saxagliptin/ 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142BCDCB"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F82B285" w14:textId="77777777" w:rsidR="001A3B11" w:rsidRDefault="00000000">
            <w:pPr>
              <w:spacing w:after="0"/>
              <w:ind w:left="1"/>
            </w:pPr>
            <w:r>
              <w:rPr>
                <w:sz w:val="18"/>
              </w:rPr>
              <w:t xml:space="preserve">See alogliptin/metformin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40786FD" w14:textId="77777777" w:rsidR="001A3B11" w:rsidRDefault="00000000">
            <w:pPr>
              <w:spacing w:after="0"/>
              <w:ind w:right="28"/>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2FD25654" w14:textId="77777777" w:rsidR="001A3B11" w:rsidRDefault="001A3B11"/>
        </w:tc>
      </w:tr>
      <w:tr w:rsidR="001A3B11" w14:paraId="084DC453" w14:textId="77777777">
        <w:trPr>
          <w:trHeight w:val="749"/>
        </w:trPr>
        <w:tc>
          <w:tcPr>
            <w:tcW w:w="1704" w:type="dxa"/>
            <w:tcBorders>
              <w:top w:val="single" w:sz="4" w:space="0" w:color="000000"/>
              <w:left w:val="single" w:sz="4" w:space="0" w:color="000000"/>
              <w:bottom w:val="single" w:sz="4" w:space="0" w:color="000000"/>
              <w:right w:val="single" w:sz="4" w:space="0" w:color="000000"/>
            </w:tcBorders>
            <w:vAlign w:val="center"/>
          </w:tcPr>
          <w:p w14:paraId="359F38A4" w14:textId="77777777" w:rsidR="001A3B11" w:rsidRDefault="00000000">
            <w:pPr>
              <w:spacing w:after="0"/>
            </w:pPr>
            <w:r>
              <w:rPr>
                <w:sz w:val="18"/>
              </w:rPr>
              <w:t xml:space="preserve">Zituvimet® </w:t>
            </w:r>
          </w:p>
        </w:tc>
        <w:tc>
          <w:tcPr>
            <w:tcW w:w="403" w:type="dxa"/>
            <w:tcBorders>
              <w:top w:val="single" w:sz="4" w:space="0" w:color="000000"/>
              <w:left w:val="single" w:sz="4" w:space="0" w:color="000000"/>
              <w:bottom w:val="single" w:sz="4" w:space="0" w:color="000000"/>
              <w:right w:val="single" w:sz="4" w:space="0" w:color="000000"/>
            </w:tcBorders>
            <w:vAlign w:val="center"/>
          </w:tcPr>
          <w:p w14:paraId="384CCA2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4F38364" w14:textId="77777777" w:rsidR="001A3B11" w:rsidRDefault="00000000">
            <w:pPr>
              <w:spacing w:after="0"/>
              <w:ind w:left="1"/>
            </w:pPr>
            <w:r>
              <w:rPr>
                <w:sz w:val="18"/>
              </w:rPr>
              <w:t xml:space="preserve">Clinically valid reason why Janumet or Janumet XR cannot be used </w:t>
            </w:r>
          </w:p>
        </w:tc>
        <w:tc>
          <w:tcPr>
            <w:tcW w:w="1728" w:type="dxa"/>
            <w:tcBorders>
              <w:top w:val="single" w:sz="4" w:space="0" w:color="000000"/>
              <w:left w:val="single" w:sz="4" w:space="0" w:color="000000"/>
              <w:bottom w:val="single" w:sz="4" w:space="0" w:color="000000"/>
              <w:right w:val="single" w:sz="4" w:space="0" w:color="000000"/>
            </w:tcBorders>
          </w:tcPr>
          <w:p w14:paraId="3D049BFF" w14:textId="77777777" w:rsidR="001A3B11" w:rsidRDefault="00000000">
            <w:pPr>
              <w:spacing w:after="0" w:line="240" w:lineRule="auto"/>
              <w:jc w:val="center"/>
            </w:pPr>
            <w:r>
              <w:rPr>
                <w:sz w:val="18"/>
              </w:rPr>
              <w:t xml:space="preserve">50/500 mg, 100/1000 mg: 1/day; </w:t>
            </w:r>
          </w:p>
          <w:p w14:paraId="74E16B76" w14:textId="77777777" w:rsidR="001A3B11" w:rsidRDefault="00000000">
            <w:pPr>
              <w:spacing w:after="0"/>
              <w:ind w:right="29"/>
              <w:jc w:val="center"/>
            </w:pPr>
            <w:r>
              <w:rPr>
                <w:sz w:val="18"/>
              </w:rPr>
              <w:t xml:space="preserve">50/1000 mg: 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6E4884E" w14:textId="77777777" w:rsidR="001A3B11" w:rsidRDefault="00000000">
            <w:pPr>
              <w:spacing w:after="0"/>
              <w:ind w:left="101" w:right="47"/>
              <w:jc w:val="center"/>
            </w:pPr>
            <w:hyperlink r:id="rId2004">
              <w:r>
                <w:rPr>
                  <w:color w:val="0000FF"/>
                  <w:sz w:val="18"/>
                  <w:u w:val="single" w:color="0000FF"/>
                </w:rPr>
                <w:t>DPP-</w:t>
              </w:r>
            </w:hyperlink>
            <w:hyperlink r:id="rId2005">
              <w:r>
                <w:rPr>
                  <w:color w:val="0000FF"/>
                  <w:sz w:val="18"/>
                  <w:u w:val="single" w:color="0000FF"/>
                </w:rPr>
                <w:t>4</w:t>
              </w:r>
            </w:hyperlink>
            <w:hyperlink r:id="rId2006">
              <w:r>
                <w:rPr>
                  <w:color w:val="0000FF"/>
                  <w:sz w:val="18"/>
                </w:rPr>
                <w:t xml:space="preserve"> </w:t>
              </w:r>
            </w:hyperlink>
            <w:hyperlink r:id="rId2007">
              <w:r>
                <w:rPr>
                  <w:color w:val="0000FF"/>
                  <w:sz w:val="18"/>
                </w:rPr>
                <w:t xml:space="preserve"> </w:t>
              </w:r>
            </w:hyperlink>
            <w:hyperlink r:id="rId2008">
              <w:r>
                <w:rPr>
                  <w:color w:val="0000FF"/>
                  <w:sz w:val="18"/>
                  <w:u w:val="single" w:color="0000FF"/>
                </w:rPr>
                <w:t>PA Form</w:t>
              </w:r>
            </w:hyperlink>
            <w:hyperlink r:id="rId2009">
              <w:r>
                <w:rPr>
                  <w:sz w:val="18"/>
                </w:rPr>
                <w:t xml:space="preserve"> </w:t>
              </w:r>
            </w:hyperlink>
          </w:p>
        </w:tc>
      </w:tr>
      <w:tr w:rsidR="001A3B11" w14:paraId="3FF9E01D"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2A71492B" w14:textId="77777777" w:rsidR="001A3B11" w:rsidRDefault="00000000">
            <w:pPr>
              <w:spacing w:after="0"/>
            </w:pPr>
            <w:r>
              <w:rPr>
                <w:sz w:val="18"/>
              </w:rPr>
              <w:t xml:space="preserve">Zituvimet XR® </w:t>
            </w:r>
          </w:p>
        </w:tc>
        <w:tc>
          <w:tcPr>
            <w:tcW w:w="403" w:type="dxa"/>
            <w:tcBorders>
              <w:top w:val="single" w:sz="4" w:space="0" w:color="000000"/>
              <w:left w:val="single" w:sz="4" w:space="0" w:color="000000"/>
              <w:bottom w:val="single" w:sz="4" w:space="0" w:color="000000"/>
              <w:right w:val="single" w:sz="4" w:space="0" w:color="000000"/>
            </w:tcBorders>
          </w:tcPr>
          <w:p w14:paraId="5710C61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8D6263" w14:textId="77777777" w:rsidR="001A3B11" w:rsidRDefault="00000000">
            <w:pPr>
              <w:spacing w:after="0"/>
              <w:ind w:left="1"/>
            </w:pPr>
            <w:r>
              <w:rPr>
                <w:sz w:val="18"/>
              </w:rPr>
              <w:t xml:space="preserve">Clinically valid reason why Janumet or Janumet XR cannot be used </w:t>
            </w:r>
          </w:p>
        </w:tc>
        <w:tc>
          <w:tcPr>
            <w:tcW w:w="1728" w:type="dxa"/>
            <w:tcBorders>
              <w:top w:val="single" w:sz="4" w:space="0" w:color="000000"/>
              <w:left w:val="single" w:sz="4" w:space="0" w:color="000000"/>
              <w:bottom w:val="single" w:sz="4" w:space="0" w:color="000000"/>
              <w:right w:val="single" w:sz="4" w:space="0" w:color="000000"/>
            </w:tcBorders>
          </w:tcPr>
          <w:p w14:paraId="0004429D" w14:textId="77777777" w:rsidR="001A3B11"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3E7C41EC" w14:textId="77777777" w:rsidR="001A3B11" w:rsidRDefault="001A3B11"/>
        </w:tc>
      </w:tr>
      <w:tr w:rsidR="001A3B11" w14:paraId="58B12C14" w14:textId="77777777">
        <w:trPr>
          <w:trHeight w:val="311"/>
        </w:trPr>
        <w:tc>
          <w:tcPr>
            <w:tcW w:w="1704" w:type="dxa"/>
            <w:tcBorders>
              <w:top w:val="single" w:sz="4" w:space="0" w:color="000000"/>
              <w:left w:val="single" w:sz="4" w:space="0" w:color="000000"/>
              <w:bottom w:val="single" w:sz="4" w:space="0" w:color="000000"/>
              <w:right w:val="single" w:sz="4" w:space="0" w:color="000000"/>
            </w:tcBorders>
          </w:tcPr>
          <w:p w14:paraId="70179704" w14:textId="77777777" w:rsidR="001A3B11" w:rsidRDefault="00000000">
            <w:pPr>
              <w:spacing w:after="0"/>
            </w:pPr>
            <w:r>
              <w:rPr>
                <w:sz w:val="18"/>
              </w:rPr>
              <w:t xml:space="preserve">Zituvio® </w:t>
            </w:r>
          </w:p>
        </w:tc>
        <w:tc>
          <w:tcPr>
            <w:tcW w:w="403" w:type="dxa"/>
            <w:tcBorders>
              <w:top w:val="single" w:sz="4" w:space="0" w:color="000000"/>
              <w:left w:val="single" w:sz="4" w:space="0" w:color="000000"/>
              <w:bottom w:val="single" w:sz="4" w:space="0" w:color="000000"/>
              <w:right w:val="single" w:sz="4" w:space="0" w:color="000000"/>
            </w:tcBorders>
          </w:tcPr>
          <w:p w14:paraId="5409768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14FF79" w14:textId="77777777" w:rsidR="001A3B11" w:rsidRDefault="00000000">
            <w:pPr>
              <w:spacing w:after="0"/>
              <w:ind w:left="1"/>
            </w:pPr>
            <w:r>
              <w:rPr>
                <w:sz w:val="18"/>
              </w:rPr>
              <w:t xml:space="preserve">Clinically valid reason why Januvia® cannot be used </w:t>
            </w:r>
          </w:p>
        </w:tc>
        <w:tc>
          <w:tcPr>
            <w:tcW w:w="1728" w:type="dxa"/>
            <w:tcBorders>
              <w:top w:val="single" w:sz="4" w:space="0" w:color="000000"/>
              <w:left w:val="single" w:sz="4" w:space="0" w:color="000000"/>
              <w:bottom w:val="single" w:sz="4" w:space="0" w:color="000000"/>
              <w:right w:val="single" w:sz="4" w:space="0" w:color="000000"/>
            </w:tcBorders>
          </w:tcPr>
          <w:p w14:paraId="6299840B"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66B97F4" w14:textId="77777777" w:rsidR="001A3B11" w:rsidRDefault="001A3B11"/>
        </w:tc>
      </w:tr>
    </w:tbl>
    <w:p w14:paraId="1FF4DD33" w14:textId="77777777" w:rsidR="001A3B11" w:rsidRDefault="001A3B11">
      <w:pPr>
        <w:spacing w:after="0"/>
        <w:ind w:left="-835" w:right="7959"/>
      </w:pPr>
    </w:p>
    <w:tbl>
      <w:tblPr>
        <w:tblStyle w:val="TableGrid"/>
        <w:tblW w:w="14123" w:type="dxa"/>
        <w:tblInd w:w="23" w:type="dxa"/>
        <w:tblCellMar>
          <w:top w:w="71" w:type="dxa"/>
          <w:left w:w="42" w:type="dxa"/>
          <w:bottom w:w="0" w:type="dxa"/>
          <w:right w:w="7" w:type="dxa"/>
        </w:tblCellMar>
        <w:tblLook w:val="04A0" w:firstRow="1" w:lastRow="0" w:firstColumn="1" w:lastColumn="0" w:noHBand="0" w:noVBand="1"/>
      </w:tblPr>
      <w:tblGrid>
        <w:gridCol w:w="1704"/>
        <w:gridCol w:w="403"/>
        <w:gridCol w:w="9360"/>
        <w:gridCol w:w="1728"/>
        <w:gridCol w:w="928"/>
      </w:tblGrid>
      <w:tr w:rsidR="001A3B11" w14:paraId="09E55308"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0FD6B084" w14:textId="77777777" w:rsidR="001A3B11" w:rsidRDefault="00000000">
            <w:pPr>
              <w:spacing w:after="0"/>
              <w:ind w:right="35"/>
              <w:jc w:val="center"/>
            </w:pPr>
            <w:r>
              <w:rPr>
                <w:b/>
                <w:color w:val="FFFFFF"/>
              </w:rPr>
              <w:t>ENDOCRINE/METABOLIC AGENTS</w:t>
            </w:r>
            <w:r>
              <w:rPr>
                <w:b/>
                <w:color w:val="FFFFFF"/>
                <w:sz w:val="24"/>
              </w:rPr>
              <w:t xml:space="preserve"> </w:t>
            </w:r>
          </w:p>
          <w:p w14:paraId="3A3E7A44" w14:textId="77777777" w:rsidR="001A3B11" w:rsidRDefault="00000000">
            <w:pPr>
              <w:spacing w:after="0"/>
              <w:ind w:right="3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59C1818"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DAF0298" w14:textId="77777777" w:rsidR="001A3B11" w:rsidRDefault="00000000">
            <w:pPr>
              <w:spacing w:after="0"/>
              <w:ind w:right="35"/>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E034CE5"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FA9D890" w14:textId="77777777" w:rsidR="001A3B11" w:rsidRDefault="00000000">
            <w:pPr>
              <w:spacing w:after="0"/>
              <w:ind w:right="34"/>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1E5F165" w14:textId="77777777" w:rsidR="001A3B11" w:rsidRDefault="00000000">
            <w:pPr>
              <w:spacing w:after="0"/>
              <w:ind w:right="36"/>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D6A6471" w14:textId="77777777" w:rsidR="001A3B11" w:rsidRDefault="00000000">
            <w:pPr>
              <w:spacing w:after="0"/>
              <w:ind w:left="104"/>
            </w:pPr>
            <w:r>
              <w:rPr>
                <w:b/>
                <w:sz w:val="18"/>
              </w:rPr>
              <w:t xml:space="preserve">PA Form </w:t>
            </w:r>
          </w:p>
        </w:tc>
      </w:tr>
      <w:tr w:rsidR="001A3B11" w14:paraId="1F3D16E4" w14:textId="77777777">
        <w:trPr>
          <w:trHeight w:val="37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05530C7" w14:textId="77777777" w:rsidR="001A3B11" w:rsidRDefault="00000000">
            <w:pPr>
              <w:spacing w:after="0"/>
              <w:ind w:right="33"/>
              <w:jc w:val="center"/>
            </w:pPr>
            <w:r>
              <w:rPr>
                <w:b/>
                <w:sz w:val="18"/>
              </w:rPr>
              <w:t xml:space="preserve">Diabetes: Rapid-Acting Insulins </w:t>
            </w:r>
          </w:p>
        </w:tc>
      </w:tr>
      <w:tr w:rsidR="001A3B11" w14:paraId="6CE2FEB2" w14:textId="77777777">
        <w:trPr>
          <w:trHeight w:val="1179"/>
        </w:trPr>
        <w:tc>
          <w:tcPr>
            <w:tcW w:w="1704" w:type="dxa"/>
            <w:tcBorders>
              <w:top w:val="single" w:sz="4" w:space="0" w:color="000000"/>
              <w:left w:val="single" w:sz="4" w:space="0" w:color="000000"/>
              <w:bottom w:val="single" w:sz="4" w:space="0" w:color="000000"/>
              <w:right w:val="single" w:sz="4" w:space="0" w:color="000000"/>
            </w:tcBorders>
            <w:vAlign w:val="center"/>
          </w:tcPr>
          <w:p w14:paraId="05A3DF15" w14:textId="77777777" w:rsidR="001A3B11" w:rsidRDefault="00000000">
            <w:pPr>
              <w:spacing w:after="0"/>
            </w:pPr>
            <w:r>
              <w:rPr>
                <w:sz w:val="18"/>
              </w:rPr>
              <w:t xml:space="preserve">Apidra SoloStar® </w:t>
            </w:r>
          </w:p>
        </w:tc>
        <w:tc>
          <w:tcPr>
            <w:tcW w:w="403" w:type="dxa"/>
            <w:tcBorders>
              <w:top w:val="single" w:sz="4" w:space="0" w:color="000000"/>
              <w:left w:val="single" w:sz="4" w:space="0" w:color="000000"/>
              <w:bottom w:val="single" w:sz="4" w:space="0" w:color="000000"/>
              <w:right w:val="single" w:sz="4" w:space="0" w:color="000000"/>
            </w:tcBorders>
            <w:vAlign w:val="center"/>
          </w:tcPr>
          <w:p w14:paraId="7AB1C938" w14:textId="77777777" w:rsidR="001A3B11"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1816A13" w14:textId="77777777" w:rsidR="001A3B11" w:rsidRDefault="00000000">
            <w:pPr>
              <w:numPr>
                <w:ilvl w:val="0"/>
                <w:numId w:val="354"/>
              </w:numPr>
              <w:spacing w:after="0"/>
              <w:ind w:right="318" w:hanging="216"/>
            </w:pPr>
            <w:r>
              <w:rPr>
                <w:sz w:val="18"/>
              </w:rPr>
              <w:t xml:space="preserve">Prior authorization not required for patients &lt; 21 years of age; </w:t>
            </w:r>
            <w:r>
              <w:rPr>
                <w:b/>
                <w:sz w:val="18"/>
              </w:rPr>
              <w:t>OR</w:t>
            </w:r>
            <w:r>
              <w:rPr>
                <w:sz w:val="18"/>
              </w:rPr>
              <w:t xml:space="preserve"> </w:t>
            </w:r>
          </w:p>
          <w:p w14:paraId="2CCF10C7" w14:textId="77777777" w:rsidR="001A3B11" w:rsidRDefault="00000000">
            <w:pPr>
              <w:numPr>
                <w:ilvl w:val="0"/>
                <w:numId w:val="354"/>
              </w:numPr>
              <w:spacing w:after="5" w:line="241" w:lineRule="auto"/>
              <w:ind w:right="318" w:hanging="216"/>
            </w:pPr>
            <w:r>
              <w:rPr>
                <w:sz w:val="18"/>
              </w:rPr>
              <w:t>Patient is 21 years of age or older;</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w:t>
            </w:r>
          </w:p>
          <w:p w14:paraId="1EC36CC6" w14:textId="77777777" w:rsidR="001A3B11" w:rsidRDefault="00000000">
            <w:pPr>
              <w:spacing w:after="0"/>
              <w:ind w:left="433" w:right="752" w:firstLine="216"/>
            </w:pPr>
            <w:r>
              <w:rPr>
                <w:sz w:val="18"/>
              </w:rPr>
              <w:t xml:space="preserve">Disease, rheumatoid arthritis in the finger/hand joints, multiple sclerosis, lupus, osteoarthritis, stroke);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A30B089"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48F151FC" w14:textId="77777777" w:rsidR="001A3B11" w:rsidRDefault="00000000">
            <w:pPr>
              <w:spacing w:after="0"/>
              <w:jc w:val="center"/>
            </w:pPr>
            <w:hyperlink r:id="rId2010">
              <w:r>
                <w:rPr>
                  <w:color w:val="0000FF"/>
                  <w:sz w:val="18"/>
                  <w:u w:val="single" w:color="0000FF"/>
                </w:rPr>
                <w:t>General PA</w:t>
              </w:r>
            </w:hyperlink>
            <w:hyperlink r:id="rId2011">
              <w:r>
                <w:rPr>
                  <w:color w:val="0000FF"/>
                  <w:sz w:val="18"/>
                </w:rPr>
                <w:t xml:space="preserve"> </w:t>
              </w:r>
            </w:hyperlink>
            <w:hyperlink r:id="rId2012">
              <w:r>
                <w:rPr>
                  <w:color w:val="0000FF"/>
                  <w:sz w:val="18"/>
                  <w:u w:val="single" w:color="0000FF"/>
                </w:rPr>
                <w:t>Form</w:t>
              </w:r>
            </w:hyperlink>
            <w:hyperlink r:id="rId2013">
              <w:r>
                <w:rPr>
                  <w:sz w:val="18"/>
                </w:rPr>
                <w:t xml:space="preserve"> </w:t>
              </w:r>
            </w:hyperlink>
          </w:p>
        </w:tc>
      </w:tr>
      <w:tr w:rsidR="001A3B11" w14:paraId="7907E67C"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5B51DDCF" w14:textId="77777777" w:rsidR="001A3B11" w:rsidRDefault="00000000">
            <w:pPr>
              <w:spacing w:after="0"/>
            </w:pPr>
            <w:r>
              <w:rPr>
                <w:sz w:val="18"/>
              </w:rPr>
              <w:t xml:space="preserve">Humalog KwikPen® </w:t>
            </w:r>
          </w:p>
        </w:tc>
        <w:tc>
          <w:tcPr>
            <w:tcW w:w="403" w:type="dxa"/>
            <w:tcBorders>
              <w:top w:val="single" w:sz="4" w:space="0" w:color="000000"/>
              <w:left w:val="single" w:sz="4" w:space="0" w:color="000000"/>
              <w:bottom w:val="single" w:sz="4" w:space="0" w:color="000000"/>
              <w:right w:val="single" w:sz="4" w:space="0" w:color="000000"/>
            </w:tcBorders>
          </w:tcPr>
          <w:p w14:paraId="6EB744CF" w14:textId="77777777" w:rsidR="001A3B11"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7D7A7A6" w14:textId="77777777" w:rsidR="001A3B11" w:rsidRDefault="00000000">
            <w:pPr>
              <w:spacing w:after="0"/>
              <w:ind w:left="1"/>
            </w:pPr>
            <w:r>
              <w:rPr>
                <w:sz w:val="18"/>
              </w:rPr>
              <w:t xml:space="preserve">See Apidra® Solostar®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74734E3" w14:textId="77777777" w:rsidR="001A3B11" w:rsidRDefault="00000000">
            <w:pPr>
              <w:spacing w:after="0"/>
              <w:ind w:left="2"/>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1C4E167" w14:textId="77777777" w:rsidR="001A3B11" w:rsidRDefault="00000000">
            <w:pPr>
              <w:spacing w:after="0"/>
              <w:jc w:val="center"/>
            </w:pPr>
            <w:hyperlink r:id="rId2014">
              <w:r>
                <w:rPr>
                  <w:color w:val="0000FF"/>
                  <w:sz w:val="18"/>
                  <w:u w:val="single" w:color="0000FF"/>
                </w:rPr>
                <w:t>General PA</w:t>
              </w:r>
            </w:hyperlink>
            <w:hyperlink r:id="rId2015">
              <w:r>
                <w:rPr>
                  <w:color w:val="0000FF"/>
                  <w:sz w:val="18"/>
                </w:rPr>
                <w:t xml:space="preserve"> </w:t>
              </w:r>
            </w:hyperlink>
            <w:hyperlink r:id="rId2016">
              <w:r>
                <w:rPr>
                  <w:color w:val="0000FF"/>
                  <w:sz w:val="18"/>
                  <w:u w:val="single" w:color="0000FF"/>
                </w:rPr>
                <w:t>Form</w:t>
              </w:r>
            </w:hyperlink>
            <w:hyperlink r:id="rId2017">
              <w:r>
                <w:rPr>
                  <w:color w:val="0000FF"/>
                  <w:sz w:val="18"/>
                </w:rPr>
                <w:t xml:space="preserve"> </w:t>
              </w:r>
            </w:hyperlink>
          </w:p>
        </w:tc>
      </w:tr>
      <w:tr w:rsidR="001A3B11" w14:paraId="3D9EE65A"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3F221A7C" w14:textId="77777777" w:rsidR="001A3B11" w:rsidRDefault="00000000">
            <w:pPr>
              <w:spacing w:after="0"/>
              <w:jc w:val="both"/>
            </w:pPr>
            <w:r>
              <w:rPr>
                <w:sz w:val="18"/>
              </w:rPr>
              <w:t xml:space="preserve">Humalog Jr Kwik 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1A5EE622" w14:textId="77777777" w:rsidR="001A3B11"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5AF6D15" w14:textId="77777777" w:rsidR="001A3B11" w:rsidRDefault="00000000">
            <w:pPr>
              <w:numPr>
                <w:ilvl w:val="0"/>
                <w:numId w:val="355"/>
              </w:numPr>
              <w:spacing w:after="0"/>
              <w:ind w:right="518" w:hanging="216"/>
            </w:pPr>
            <w:r>
              <w:rPr>
                <w:sz w:val="18"/>
              </w:rPr>
              <w:t>Prior authorization not required for patients &lt; 21 years of age;</w:t>
            </w:r>
            <w:r>
              <w:rPr>
                <w:b/>
                <w:sz w:val="18"/>
              </w:rPr>
              <w:t xml:space="preserve"> OR</w:t>
            </w:r>
            <w:r>
              <w:rPr>
                <w:sz w:val="18"/>
              </w:rPr>
              <w:t xml:space="preserve"> </w:t>
            </w:r>
          </w:p>
          <w:p w14:paraId="75F8AA73" w14:textId="77777777" w:rsidR="001A3B11" w:rsidRDefault="00000000">
            <w:pPr>
              <w:numPr>
                <w:ilvl w:val="0"/>
                <w:numId w:val="355"/>
              </w:numPr>
              <w:spacing w:after="0"/>
              <w:ind w:right="518" w:hanging="216"/>
            </w:pPr>
            <w:r>
              <w:rPr>
                <w:sz w:val="18"/>
              </w:rPr>
              <w:t xml:space="preserve">Patient is 21 years of age or older; AND  </w:t>
            </w:r>
            <w:r>
              <w:rPr>
                <w:rFonts w:ascii="Courier New" w:eastAsia="Courier New" w:hAnsi="Courier New" w:cs="Courier New"/>
                <w:sz w:val="18"/>
              </w:rPr>
              <w:t>o</w:t>
            </w:r>
            <w:r>
              <w:rPr>
                <w:rFonts w:ascii="Arial" w:eastAsia="Arial" w:hAnsi="Arial" w:cs="Arial"/>
                <w:sz w:val="18"/>
              </w:rPr>
              <w:t xml:space="preserve"> </w:t>
            </w:r>
            <w:r>
              <w:rPr>
                <w:sz w:val="18"/>
              </w:rPr>
              <w:t xml:space="preserve">Patient requires half unit (0.5) dosing or adjustments that cannot be achieved with Humalog® Kwik Pen®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FAFE63A"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A202100" w14:textId="77777777" w:rsidR="001A3B11" w:rsidRDefault="001A3B11"/>
        </w:tc>
      </w:tr>
      <w:tr w:rsidR="001A3B11" w14:paraId="6E9A796E" w14:textId="77777777">
        <w:trPr>
          <w:trHeight w:val="384"/>
        </w:trPr>
        <w:tc>
          <w:tcPr>
            <w:tcW w:w="1704" w:type="dxa"/>
            <w:tcBorders>
              <w:top w:val="single" w:sz="4" w:space="0" w:color="000000"/>
              <w:left w:val="single" w:sz="4" w:space="0" w:color="000000"/>
              <w:bottom w:val="single" w:sz="4" w:space="0" w:color="000000"/>
              <w:right w:val="single" w:sz="4" w:space="0" w:color="000000"/>
            </w:tcBorders>
          </w:tcPr>
          <w:p w14:paraId="13F7CD29" w14:textId="77777777" w:rsidR="001A3B11" w:rsidRDefault="00000000">
            <w:pPr>
              <w:spacing w:after="0"/>
              <w:jc w:val="both"/>
            </w:pPr>
            <w:r>
              <w:rPr>
                <w:sz w:val="18"/>
              </w:rPr>
              <w:t xml:space="preserve">insulin lispro KwikPen </w:t>
            </w:r>
          </w:p>
        </w:tc>
        <w:tc>
          <w:tcPr>
            <w:tcW w:w="403" w:type="dxa"/>
            <w:tcBorders>
              <w:top w:val="single" w:sz="4" w:space="0" w:color="000000"/>
              <w:left w:val="single" w:sz="4" w:space="0" w:color="000000"/>
              <w:bottom w:val="single" w:sz="4" w:space="0" w:color="000000"/>
              <w:right w:val="single" w:sz="4" w:space="0" w:color="000000"/>
            </w:tcBorders>
          </w:tcPr>
          <w:p w14:paraId="248655CB" w14:textId="77777777" w:rsidR="001A3B11"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096138D" w14:textId="77777777" w:rsidR="001A3B11" w:rsidRDefault="00000000">
            <w:pPr>
              <w:spacing w:after="0"/>
              <w:ind w:left="1"/>
            </w:pPr>
            <w:r>
              <w:rPr>
                <w:sz w:val="18"/>
              </w:rPr>
              <w:t xml:space="preserve">See Apidra® Solostar®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878FB04"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442866B" w14:textId="77777777" w:rsidR="001A3B11" w:rsidRDefault="00000000">
            <w:pPr>
              <w:spacing w:after="5"/>
              <w:ind w:left="14"/>
              <w:jc w:val="both"/>
            </w:pPr>
            <w:r>
              <w:rPr>
                <w:noProof/>
              </w:rPr>
              <mc:AlternateContent>
                <mc:Choice Requires="wpg">
                  <w:drawing>
                    <wp:anchor distT="0" distB="0" distL="114300" distR="114300" simplePos="0" relativeHeight="251674624" behindDoc="1" locked="0" layoutInCell="1" allowOverlap="1" wp14:anchorId="3D2F867C" wp14:editId="6347220E">
                      <wp:simplePos x="0" y="0"/>
                      <wp:positionH relativeFrom="column">
                        <wp:posOffset>35813</wp:posOffset>
                      </wp:positionH>
                      <wp:positionV relativeFrom="paragraph">
                        <wp:posOffset>98679</wp:posOffset>
                      </wp:positionV>
                      <wp:extent cx="518160" cy="7620"/>
                      <wp:effectExtent l="0" t="0" r="0" b="0"/>
                      <wp:wrapNone/>
                      <wp:docPr id="934113" name="Group 934113"/>
                      <wp:cNvGraphicFramePr/>
                      <a:graphic xmlns:a="http://schemas.openxmlformats.org/drawingml/2006/main">
                        <a:graphicData uri="http://schemas.microsoft.com/office/word/2010/wordprocessingGroup">
                          <wpg:wgp>
                            <wpg:cNvGrpSpPr/>
                            <wpg:grpSpPr>
                              <a:xfrm>
                                <a:off x="0" y="0"/>
                                <a:ext cx="518160" cy="7620"/>
                                <a:chOff x="0" y="0"/>
                                <a:chExt cx="518160" cy="7620"/>
                              </a:xfrm>
                            </wpg:grpSpPr>
                            <wps:wsp>
                              <wps:cNvPr id="1041218" name="Shape 1041218"/>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34113" style="width:40.8pt;height:0.600006pt;position:absolute;z-index:-2147483421;mso-position-horizontal-relative:text;mso-position-horizontal:absolute;margin-left:2.81995pt;mso-position-vertical-relative:text;margin-top:7.76997pt;" coordsize="5181,76">
                      <v:shape id="Shape 1041219" style="position:absolute;width:5181;height:91;left:0;top:0;" coordsize="518160,9144" path="m0,0l518160,0l518160,9144l0,9144l0,0">
                        <v:stroke weight="0pt" endcap="flat" joinstyle="miter" miterlimit="10" on="false" color="#000000" opacity="0"/>
                        <v:fill on="true" color="#0000ff"/>
                      </v:shape>
                    </v:group>
                  </w:pict>
                </mc:Fallback>
              </mc:AlternateContent>
            </w:r>
            <w:hyperlink r:id="rId2018">
              <w:r>
                <w:rPr>
                  <w:color w:val="0000FF"/>
                  <w:sz w:val="18"/>
                </w:rPr>
                <w:t xml:space="preserve">General PA </w:t>
              </w:r>
            </w:hyperlink>
          </w:p>
          <w:p w14:paraId="472B9907" w14:textId="77777777" w:rsidR="001A3B11" w:rsidRDefault="00000000">
            <w:pPr>
              <w:spacing w:after="0"/>
              <w:ind w:right="34"/>
              <w:jc w:val="center"/>
            </w:pPr>
            <w:hyperlink r:id="rId2019">
              <w:r>
                <w:rPr>
                  <w:color w:val="0000FF"/>
                  <w:sz w:val="18"/>
                  <w:u w:val="single" w:color="0000FF"/>
                </w:rPr>
                <w:t>Form</w:t>
              </w:r>
            </w:hyperlink>
            <w:hyperlink r:id="rId2020">
              <w:r>
                <w:rPr>
                  <w:color w:val="0000FF"/>
                  <w:sz w:val="18"/>
                </w:rPr>
                <w:t xml:space="preserve"> </w:t>
              </w:r>
            </w:hyperlink>
          </w:p>
        </w:tc>
      </w:tr>
      <w:tr w:rsidR="001A3B11" w14:paraId="62B09AD9"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373173A3" w14:textId="77777777" w:rsidR="001A3B11" w:rsidRDefault="00000000">
            <w:pPr>
              <w:spacing w:after="0"/>
            </w:pPr>
            <w:r>
              <w:rPr>
                <w:sz w:val="18"/>
              </w:rPr>
              <w:t xml:space="preserve">insulin lispro Jr </w:t>
            </w:r>
          </w:p>
          <w:p w14:paraId="7F2E05A9" w14:textId="77777777" w:rsidR="001A3B11" w:rsidRDefault="00000000">
            <w:pPr>
              <w:spacing w:after="0"/>
            </w:pPr>
            <w:r>
              <w:rPr>
                <w:sz w:val="18"/>
              </w:rPr>
              <w:t xml:space="preserve">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239C0F3F" w14:textId="77777777" w:rsidR="001A3B11"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5019843" w14:textId="77777777" w:rsidR="001A3B11" w:rsidRDefault="00000000">
            <w:pPr>
              <w:spacing w:after="0"/>
              <w:ind w:left="1"/>
            </w:pPr>
            <w:r>
              <w:rPr>
                <w:sz w:val="18"/>
              </w:rPr>
              <w:t>See Humalog</w:t>
            </w:r>
            <w:r>
              <w:rPr>
                <w:sz w:val="18"/>
                <w:vertAlign w:val="superscript"/>
              </w:rPr>
              <w:t>®</w:t>
            </w:r>
            <w:r>
              <w:rPr>
                <w:sz w:val="18"/>
              </w:rPr>
              <w:t xml:space="preserve"> Jr KwikPen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93B1AE8"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B840496" w14:textId="77777777" w:rsidR="001A3B11" w:rsidRDefault="001A3B11"/>
        </w:tc>
      </w:tr>
      <w:tr w:rsidR="001A3B11" w14:paraId="60060C83" w14:textId="77777777">
        <w:trPr>
          <w:trHeight w:val="1607"/>
        </w:trPr>
        <w:tc>
          <w:tcPr>
            <w:tcW w:w="1704" w:type="dxa"/>
            <w:tcBorders>
              <w:top w:val="single" w:sz="4" w:space="0" w:color="000000"/>
              <w:left w:val="single" w:sz="4" w:space="0" w:color="000000"/>
              <w:bottom w:val="single" w:sz="4" w:space="0" w:color="000000"/>
              <w:right w:val="single" w:sz="4" w:space="0" w:color="000000"/>
            </w:tcBorders>
            <w:vAlign w:val="center"/>
          </w:tcPr>
          <w:p w14:paraId="2C31650E" w14:textId="77777777" w:rsidR="001A3B11" w:rsidRDefault="00000000">
            <w:pPr>
              <w:spacing w:after="0"/>
            </w:pPr>
            <w:r>
              <w:rPr>
                <w:sz w:val="18"/>
              </w:rPr>
              <w:t xml:space="preserve">Admelog SoloStar® </w:t>
            </w:r>
          </w:p>
        </w:tc>
        <w:tc>
          <w:tcPr>
            <w:tcW w:w="403" w:type="dxa"/>
            <w:tcBorders>
              <w:top w:val="single" w:sz="4" w:space="0" w:color="000000"/>
              <w:left w:val="single" w:sz="4" w:space="0" w:color="000000"/>
              <w:bottom w:val="single" w:sz="4" w:space="0" w:color="000000"/>
              <w:right w:val="single" w:sz="4" w:space="0" w:color="000000"/>
            </w:tcBorders>
            <w:vAlign w:val="center"/>
          </w:tcPr>
          <w:p w14:paraId="7DFE84F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40622F" w14:textId="77777777" w:rsidR="001A3B11" w:rsidRDefault="00000000">
            <w:pPr>
              <w:numPr>
                <w:ilvl w:val="0"/>
                <w:numId w:val="356"/>
              </w:numPr>
              <w:spacing w:after="6" w:line="241" w:lineRule="auto"/>
              <w:ind w:right="1740" w:hanging="216"/>
            </w:pPr>
            <w:r>
              <w:rPr>
                <w:sz w:val="18"/>
              </w:rPr>
              <w:t xml:space="preserve">Patient &lt; 21 years of age;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TWO preferred rapid acting insulin agents; </w:t>
            </w:r>
            <w:r>
              <w:rPr>
                <w:b/>
                <w:sz w:val="18"/>
              </w:rPr>
              <w:t xml:space="preserve">OR </w:t>
            </w:r>
          </w:p>
          <w:p w14:paraId="49036630" w14:textId="77777777" w:rsidR="001A3B11" w:rsidRDefault="00000000">
            <w:pPr>
              <w:numPr>
                <w:ilvl w:val="0"/>
                <w:numId w:val="356"/>
              </w:numPr>
              <w:spacing w:after="0" w:line="245" w:lineRule="auto"/>
              <w:ind w:right="1740" w:hanging="216"/>
            </w:pPr>
            <w:r>
              <w:rPr>
                <w:sz w:val="18"/>
              </w:rPr>
              <w:t xml:space="preserve">Patients ≥ 21 years old;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2 preferred rapid acting insulin agents;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Disease, rheumatoid arthritis in the finger/hand joints, multiple sclerosis, lupus, osteoarthritis, stroke); </w:t>
            </w:r>
            <w:r>
              <w:rPr>
                <w:b/>
                <w:sz w:val="18"/>
              </w:rPr>
              <w:t>OR</w:t>
            </w:r>
            <w:r>
              <w:rPr>
                <w:sz w:val="18"/>
              </w:rPr>
              <w:t xml:space="preserve"> </w:t>
            </w:r>
          </w:p>
          <w:p w14:paraId="2274135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Recipient or caregiver has poor eyesight such that dosing errors may occur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1774AE"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0E42342" w14:textId="77777777" w:rsidR="001A3B11" w:rsidRDefault="00000000">
            <w:pPr>
              <w:spacing w:after="5"/>
              <w:ind w:left="14"/>
              <w:jc w:val="both"/>
            </w:pPr>
            <w:hyperlink r:id="rId2021">
              <w:r>
                <w:rPr>
                  <w:color w:val="0000FF"/>
                  <w:sz w:val="18"/>
                  <w:u w:val="single" w:color="0000FF"/>
                </w:rPr>
                <w:t>General PA</w:t>
              </w:r>
            </w:hyperlink>
            <w:hyperlink r:id="rId2022">
              <w:r>
                <w:rPr>
                  <w:color w:val="0000FF"/>
                  <w:sz w:val="18"/>
                </w:rPr>
                <w:t xml:space="preserve"> </w:t>
              </w:r>
            </w:hyperlink>
          </w:p>
          <w:p w14:paraId="5B2971F8" w14:textId="77777777" w:rsidR="001A3B11" w:rsidRDefault="00000000">
            <w:pPr>
              <w:spacing w:after="0"/>
              <w:ind w:right="34"/>
              <w:jc w:val="center"/>
            </w:pPr>
            <w:hyperlink r:id="rId2023">
              <w:r>
                <w:rPr>
                  <w:color w:val="0000FF"/>
                  <w:sz w:val="18"/>
                  <w:u w:val="single" w:color="0000FF"/>
                </w:rPr>
                <w:t>Form</w:t>
              </w:r>
            </w:hyperlink>
            <w:hyperlink r:id="rId2024">
              <w:r>
                <w:rPr>
                  <w:color w:val="0000FF"/>
                  <w:sz w:val="18"/>
                </w:rPr>
                <w:t xml:space="preserve"> </w:t>
              </w:r>
            </w:hyperlink>
          </w:p>
        </w:tc>
      </w:tr>
      <w:tr w:rsidR="001A3B11" w14:paraId="2E3C5008" w14:textId="77777777">
        <w:trPr>
          <w:trHeight w:val="2264"/>
        </w:trPr>
        <w:tc>
          <w:tcPr>
            <w:tcW w:w="1704" w:type="dxa"/>
            <w:tcBorders>
              <w:top w:val="single" w:sz="4" w:space="0" w:color="000000"/>
              <w:left w:val="single" w:sz="4" w:space="0" w:color="000000"/>
              <w:bottom w:val="single" w:sz="4" w:space="0" w:color="000000"/>
              <w:right w:val="single" w:sz="4" w:space="0" w:color="000000"/>
            </w:tcBorders>
            <w:vAlign w:val="center"/>
          </w:tcPr>
          <w:p w14:paraId="631ADA20" w14:textId="77777777" w:rsidR="001A3B11" w:rsidRDefault="00000000">
            <w:pPr>
              <w:spacing w:after="0"/>
            </w:pPr>
            <w:r>
              <w:rPr>
                <w:sz w:val="18"/>
              </w:rPr>
              <w:t xml:space="preserve">Afrezza® </w:t>
            </w:r>
          </w:p>
        </w:tc>
        <w:tc>
          <w:tcPr>
            <w:tcW w:w="403" w:type="dxa"/>
            <w:tcBorders>
              <w:top w:val="single" w:sz="4" w:space="0" w:color="000000"/>
              <w:left w:val="single" w:sz="4" w:space="0" w:color="000000"/>
              <w:bottom w:val="single" w:sz="4" w:space="0" w:color="000000"/>
              <w:right w:val="single" w:sz="4" w:space="0" w:color="000000"/>
            </w:tcBorders>
            <w:vAlign w:val="center"/>
          </w:tcPr>
          <w:p w14:paraId="182EE3FB"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ECCC4E" w14:textId="77777777" w:rsidR="001A3B11" w:rsidRDefault="00000000">
            <w:pPr>
              <w:numPr>
                <w:ilvl w:val="0"/>
                <w:numId w:val="357"/>
              </w:numPr>
              <w:spacing w:after="0"/>
              <w:ind w:right="197" w:hanging="216"/>
            </w:pPr>
            <w:r>
              <w:rPr>
                <w:sz w:val="18"/>
              </w:rPr>
              <w:t xml:space="preserve">Patient is not a current smoker and does not have a history of smoking in the past 6-months; </w:t>
            </w:r>
            <w:r>
              <w:rPr>
                <w:b/>
                <w:sz w:val="18"/>
              </w:rPr>
              <w:t>AND</w:t>
            </w:r>
            <w:r>
              <w:rPr>
                <w:sz w:val="18"/>
              </w:rPr>
              <w:t xml:space="preserve"> </w:t>
            </w:r>
            <w:r>
              <w:rPr>
                <w:b/>
                <w:sz w:val="18"/>
              </w:rPr>
              <w:t xml:space="preserve"> </w:t>
            </w:r>
          </w:p>
          <w:p w14:paraId="6C66A80C" w14:textId="77777777" w:rsidR="001A3B11" w:rsidRDefault="00000000">
            <w:pPr>
              <w:numPr>
                <w:ilvl w:val="0"/>
                <w:numId w:val="357"/>
              </w:numPr>
              <w:spacing w:after="0" w:line="240" w:lineRule="auto"/>
              <w:ind w:right="197" w:hanging="216"/>
            </w:pPr>
            <w:r>
              <w:rPr>
                <w:sz w:val="18"/>
              </w:rPr>
              <w:t xml:space="preserve">Prescriber attests that baseline </w:t>
            </w:r>
            <w:r>
              <w:rPr>
                <w:color w:val="222222"/>
                <w:sz w:val="18"/>
              </w:rPr>
              <w:t>spirometry</w:t>
            </w:r>
            <w:r>
              <w:rPr>
                <w:rFonts w:ascii="Arial" w:eastAsia="Arial" w:hAnsi="Arial" w:cs="Arial"/>
                <w:color w:val="222222"/>
                <w:sz w:val="14"/>
              </w:rPr>
              <w:t xml:space="preserve"> </w:t>
            </w:r>
            <w:r>
              <w:rPr>
                <w:color w:val="222222"/>
                <w:sz w:val="18"/>
              </w:rPr>
              <w:t>has been performed</w:t>
            </w:r>
            <w:r>
              <w:rPr>
                <w:rFonts w:ascii="Arial" w:eastAsia="Arial" w:hAnsi="Arial" w:cs="Arial"/>
                <w:color w:val="222222"/>
                <w:sz w:val="14"/>
              </w:rPr>
              <w:t xml:space="preserve"> </w:t>
            </w:r>
            <w:r>
              <w:rPr>
                <w:color w:val="222222"/>
                <w:sz w:val="18"/>
              </w:rPr>
              <w:t xml:space="preserve">prior to therapy and will be performed after 6-months of therapy, and every year thereafter; </w:t>
            </w:r>
            <w:r>
              <w:rPr>
                <w:b/>
                <w:color w:val="222222"/>
                <w:sz w:val="18"/>
              </w:rPr>
              <w:t>AND</w:t>
            </w:r>
            <w:r>
              <w:rPr>
                <w:b/>
                <w:sz w:val="18"/>
              </w:rPr>
              <w:t xml:space="preserve"> </w:t>
            </w:r>
          </w:p>
          <w:p w14:paraId="3949BAC9" w14:textId="77777777" w:rsidR="001A3B11" w:rsidRDefault="00000000">
            <w:pPr>
              <w:numPr>
                <w:ilvl w:val="0"/>
                <w:numId w:val="357"/>
              </w:numPr>
              <w:spacing w:after="0" w:line="242" w:lineRule="auto"/>
              <w:ind w:right="197" w:hanging="216"/>
            </w:pPr>
            <w:r>
              <w:rPr>
                <w:sz w:val="18"/>
              </w:rPr>
              <w:t xml:space="preserve">Patient does not have a history of chronic lung disease (e.g., asthma, COPD); </w:t>
            </w:r>
            <w:r>
              <w:rPr>
                <w:b/>
                <w:sz w:val="18"/>
              </w:rPr>
              <w:t>AND</w:t>
            </w:r>
            <w:r>
              <w:rPr>
                <w:sz w:val="18"/>
              </w:rPr>
              <w:t xml:space="preserve"> </w:t>
            </w:r>
            <w:r>
              <w:rPr>
                <w:b/>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Patient has ONE of the following diagnoses:</w:t>
            </w:r>
            <w:r>
              <w:rPr>
                <w:b/>
                <w:sz w:val="18"/>
              </w:rPr>
              <w:t xml:space="preserve"> </w:t>
            </w:r>
          </w:p>
          <w:p w14:paraId="5C8F968C" w14:textId="77777777" w:rsidR="001A3B11" w:rsidRDefault="00000000">
            <w:pPr>
              <w:numPr>
                <w:ilvl w:val="1"/>
                <w:numId w:val="357"/>
              </w:numPr>
              <w:spacing w:after="0"/>
              <w:ind w:hanging="257"/>
            </w:pPr>
            <w:r>
              <w:rPr>
                <w:sz w:val="18"/>
              </w:rPr>
              <w:t xml:space="preserve">Type 2 Diabetes </w:t>
            </w:r>
            <w:r>
              <w:rPr>
                <w:b/>
                <w:sz w:val="18"/>
              </w:rPr>
              <w:t xml:space="preserve"> </w:t>
            </w:r>
          </w:p>
          <w:p w14:paraId="0B8F576C" w14:textId="77777777" w:rsidR="001A3B11" w:rsidRDefault="00000000">
            <w:pPr>
              <w:numPr>
                <w:ilvl w:val="1"/>
                <w:numId w:val="357"/>
              </w:numPr>
              <w:spacing w:after="0"/>
              <w:ind w:hanging="257"/>
            </w:pPr>
            <w:r>
              <w:rPr>
                <w:sz w:val="18"/>
              </w:rPr>
              <w:t xml:space="preserve">Type 1 Diabetes while concurrently taking a long-acting insulin; </w:t>
            </w:r>
            <w:r>
              <w:rPr>
                <w:b/>
                <w:sz w:val="18"/>
              </w:rPr>
              <w:t xml:space="preserve">AND </w:t>
            </w:r>
          </w:p>
          <w:p w14:paraId="1519868E" w14:textId="77777777" w:rsidR="001A3B11" w:rsidRDefault="00000000">
            <w:pPr>
              <w:numPr>
                <w:ilvl w:val="0"/>
                <w:numId w:val="357"/>
              </w:numPr>
              <w:spacing w:after="0"/>
              <w:ind w:right="197" w:hanging="216"/>
            </w:pPr>
            <w:r>
              <w:rPr>
                <w:sz w:val="18"/>
              </w:rPr>
              <w:t xml:space="preserve">Recipient or caregiver has problems with manual dexterity which may result in dosing errors (i.e., Parkinson’s Disease, rheumatoid arthritis in the finger/hand joints, multiple sclerosis, lupus, osteoarthritis, stroke);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4BB188" w14:textId="77777777" w:rsidR="001A3B11" w:rsidRDefault="00000000">
            <w:pPr>
              <w:spacing w:after="0"/>
              <w:ind w:right="34"/>
              <w:jc w:val="center"/>
            </w:pPr>
            <w:r>
              <w:rPr>
                <w:sz w:val="18"/>
              </w:rPr>
              <w:t xml:space="preserve">Cartridges: </w:t>
            </w:r>
          </w:p>
          <w:p w14:paraId="65E66DDE" w14:textId="77777777" w:rsidR="001A3B11" w:rsidRDefault="00000000">
            <w:pPr>
              <w:spacing w:after="0" w:line="240" w:lineRule="auto"/>
              <w:ind w:left="104" w:right="99"/>
              <w:jc w:val="center"/>
            </w:pPr>
            <w:r>
              <w:rPr>
                <w:sz w:val="18"/>
              </w:rPr>
              <w:t xml:space="preserve">4-unit: 3/day 8-unit: 6/day </w:t>
            </w:r>
          </w:p>
          <w:p w14:paraId="5411D815" w14:textId="77777777" w:rsidR="001A3B11" w:rsidRDefault="00000000">
            <w:pPr>
              <w:spacing w:after="0"/>
              <w:ind w:right="36"/>
              <w:jc w:val="center"/>
            </w:pPr>
            <w:r>
              <w:rPr>
                <w:sz w:val="18"/>
              </w:rPr>
              <w:t xml:space="preserve">12-unit:6/day </w:t>
            </w:r>
          </w:p>
          <w:p w14:paraId="4B9B6FD3" w14:textId="77777777" w:rsidR="001A3B11" w:rsidRDefault="00000000">
            <w:pPr>
              <w:spacing w:after="0"/>
              <w:ind w:left="6"/>
              <w:jc w:val="center"/>
            </w:pPr>
            <w:r>
              <w:rPr>
                <w:sz w:val="18"/>
              </w:rPr>
              <w:t xml:space="preserve"> </w:t>
            </w:r>
          </w:p>
          <w:p w14:paraId="251DD575" w14:textId="77777777" w:rsidR="001A3B11" w:rsidRDefault="00000000">
            <w:pPr>
              <w:spacing w:after="0"/>
              <w:ind w:right="33"/>
              <w:jc w:val="center"/>
            </w:pPr>
            <w:r>
              <w:rPr>
                <w:sz w:val="18"/>
              </w:rPr>
              <w:t xml:space="preserve">Combo package: </w:t>
            </w:r>
          </w:p>
          <w:p w14:paraId="0492C140" w14:textId="77777777" w:rsidR="001A3B11" w:rsidRDefault="00000000">
            <w:pPr>
              <w:spacing w:after="0"/>
              <w:ind w:right="35"/>
              <w:jc w:val="center"/>
            </w:pPr>
            <w:r>
              <w:rPr>
                <w:sz w:val="18"/>
              </w:rPr>
              <w:t xml:space="preserve">1 box/month </w:t>
            </w:r>
          </w:p>
        </w:tc>
        <w:tc>
          <w:tcPr>
            <w:tcW w:w="928" w:type="dxa"/>
            <w:tcBorders>
              <w:top w:val="single" w:sz="4" w:space="0" w:color="000000"/>
              <w:left w:val="single" w:sz="4" w:space="0" w:color="000000"/>
              <w:bottom w:val="single" w:sz="4" w:space="0" w:color="000000"/>
              <w:right w:val="single" w:sz="4" w:space="0" w:color="000000"/>
            </w:tcBorders>
            <w:vAlign w:val="center"/>
          </w:tcPr>
          <w:p w14:paraId="0D0C5C44" w14:textId="77777777" w:rsidR="001A3B11" w:rsidRDefault="00000000">
            <w:pPr>
              <w:spacing w:after="0"/>
              <w:jc w:val="center"/>
            </w:pPr>
            <w:hyperlink r:id="rId2025">
              <w:r>
                <w:rPr>
                  <w:color w:val="0000FF"/>
                  <w:sz w:val="18"/>
                  <w:u w:val="single" w:color="0000FF"/>
                </w:rPr>
                <w:t>General PA</w:t>
              </w:r>
            </w:hyperlink>
            <w:hyperlink r:id="rId2026">
              <w:r>
                <w:rPr>
                  <w:color w:val="0000FF"/>
                  <w:sz w:val="18"/>
                </w:rPr>
                <w:t xml:space="preserve"> </w:t>
              </w:r>
            </w:hyperlink>
            <w:hyperlink r:id="rId2027">
              <w:r>
                <w:rPr>
                  <w:color w:val="0000FF"/>
                  <w:sz w:val="18"/>
                  <w:u w:val="single" w:color="0000FF"/>
                </w:rPr>
                <w:t>Form</w:t>
              </w:r>
            </w:hyperlink>
            <w:hyperlink r:id="rId2028">
              <w:r>
                <w:rPr>
                  <w:sz w:val="18"/>
                </w:rPr>
                <w:t xml:space="preserve"> </w:t>
              </w:r>
            </w:hyperlink>
          </w:p>
        </w:tc>
      </w:tr>
      <w:tr w:rsidR="001A3B11" w14:paraId="0A98BC6F"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5AD706A4" w14:textId="77777777" w:rsidR="001A3B11" w:rsidRDefault="00000000">
            <w:pPr>
              <w:spacing w:after="0"/>
            </w:pPr>
            <w:r>
              <w:rPr>
                <w:sz w:val="18"/>
              </w:rPr>
              <w:t xml:space="preserve">Fiasp FlexTouch® </w:t>
            </w:r>
          </w:p>
        </w:tc>
        <w:tc>
          <w:tcPr>
            <w:tcW w:w="403" w:type="dxa"/>
            <w:tcBorders>
              <w:top w:val="single" w:sz="4" w:space="0" w:color="000000"/>
              <w:left w:val="single" w:sz="4" w:space="0" w:color="000000"/>
              <w:bottom w:val="single" w:sz="4" w:space="0" w:color="000000"/>
              <w:right w:val="single" w:sz="4" w:space="0" w:color="000000"/>
            </w:tcBorders>
          </w:tcPr>
          <w:p w14:paraId="0626A33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501C19" w14:textId="77777777" w:rsidR="001A3B11"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3529785"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28B71C8" w14:textId="77777777" w:rsidR="001A3B11" w:rsidRDefault="00000000">
            <w:pPr>
              <w:spacing w:after="0"/>
              <w:jc w:val="center"/>
            </w:pPr>
            <w:hyperlink r:id="rId2029">
              <w:r>
                <w:rPr>
                  <w:color w:val="0000FF"/>
                  <w:sz w:val="18"/>
                  <w:u w:val="single" w:color="0000FF"/>
                </w:rPr>
                <w:t>General PA</w:t>
              </w:r>
            </w:hyperlink>
            <w:hyperlink r:id="rId2030">
              <w:r>
                <w:rPr>
                  <w:color w:val="0000FF"/>
                  <w:sz w:val="18"/>
                </w:rPr>
                <w:t xml:space="preserve"> </w:t>
              </w:r>
            </w:hyperlink>
            <w:hyperlink r:id="rId2031">
              <w:r>
                <w:rPr>
                  <w:color w:val="0000FF"/>
                  <w:sz w:val="18"/>
                  <w:u w:val="single" w:color="0000FF"/>
                </w:rPr>
                <w:t>Form</w:t>
              </w:r>
            </w:hyperlink>
            <w:hyperlink r:id="rId2032">
              <w:r>
                <w:rPr>
                  <w:sz w:val="18"/>
                </w:rPr>
                <w:t xml:space="preserve"> </w:t>
              </w:r>
            </w:hyperlink>
          </w:p>
        </w:tc>
      </w:tr>
      <w:tr w:rsidR="001A3B11" w14:paraId="0C05FFA5"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2081B057" w14:textId="77777777" w:rsidR="001A3B11" w:rsidRDefault="00000000">
            <w:pPr>
              <w:spacing w:after="0"/>
            </w:pPr>
            <w:r>
              <w:rPr>
                <w:sz w:val="18"/>
              </w:rPr>
              <w:lastRenderedPageBreak/>
              <w:t xml:space="preserve">Fiasp PenFill® </w:t>
            </w:r>
          </w:p>
        </w:tc>
        <w:tc>
          <w:tcPr>
            <w:tcW w:w="403" w:type="dxa"/>
            <w:tcBorders>
              <w:top w:val="single" w:sz="4" w:space="0" w:color="000000"/>
              <w:left w:val="single" w:sz="4" w:space="0" w:color="000000"/>
              <w:bottom w:val="single" w:sz="4" w:space="0" w:color="000000"/>
              <w:right w:val="single" w:sz="4" w:space="0" w:color="000000"/>
            </w:tcBorders>
          </w:tcPr>
          <w:p w14:paraId="2A56AE0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602E9E" w14:textId="77777777" w:rsidR="001A3B11"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6E953F1" w14:textId="77777777" w:rsidR="001A3B11"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04617A6" w14:textId="77777777" w:rsidR="001A3B11" w:rsidRDefault="001A3B11"/>
        </w:tc>
      </w:tr>
      <w:tr w:rsidR="001A3B11" w14:paraId="0FE37783"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5D2D033A" w14:textId="77777777" w:rsidR="001A3B11" w:rsidRDefault="00000000">
            <w:pPr>
              <w:spacing w:after="0"/>
            </w:pPr>
            <w:r>
              <w:rPr>
                <w:sz w:val="18"/>
              </w:rPr>
              <w:t xml:space="preserve">Humalog U-200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22E1C14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C1A321" w14:textId="77777777" w:rsidR="001A3B11"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r>
              <w:rPr>
                <w:b/>
                <w:sz w:val="18"/>
              </w:rPr>
              <w:t>AND</w:t>
            </w:r>
            <w:r>
              <w:rPr>
                <w:sz w:val="18"/>
              </w:rPr>
              <w:t xml:space="preserve"> </w:t>
            </w:r>
          </w:p>
          <w:p w14:paraId="249C0201" w14:textId="77777777" w:rsidR="001A3B11"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Provider must provide peer-reviewed medical literature documenting why the requested drug for the requested indication is the only appropriate choice versus the preferred agents</w:t>
            </w:r>
            <w:r>
              <w:rPr>
                <w:rFonts w:ascii="Cambria" w:eastAsia="Cambria" w:hAnsi="Cambria" w:cs="Cambria"/>
                <w:sz w:val="18"/>
              </w:rPr>
              <w:t xml:space="preserve">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05B21D"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58EBC88" w14:textId="77777777" w:rsidR="001A3B11" w:rsidRDefault="001A3B11"/>
        </w:tc>
      </w:tr>
      <w:tr w:rsidR="001A3B11" w14:paraId="7430A0BE"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246CA8B8" w14:textId="77777777" w:rsidR="001A3B11" w:rsidRDefault="00000000">
            <w:pPr>
              <w:spacing w:after="0"/>
              <w:jc w:val="both"/>
            </w:pPr>
            <w:r>
              <w:rPr>
                <w:sz w:val="18"/>
              </w:rPr>
              <w:t xml:space="preserve">Humalog TempoPen® </w:t>
            </w:r>
          </w:p>
        </w:tc>
        <w:tc>
          <w:tcPr>
            <w:tcW w:w="403" w:type="dxa"/>
            <w:tcBorders>
              <w:top w:val="single" w:sz="4" w:space="0" w:color="000000"/>
              <w:left w:val="single" w:sz="4" w:space="0" w:color="000000"/>
              <w:bottom w:val="single" w:sz="4" w:space="0" w:color="000000"/>
              <w:right w:val="single" w:sz="4" w:space="0" w:color="000000"/>
            </w:tcBorders>
          </w:tcPr>
          <w:p w14:paraId="7791634C" w14:textId="77777777" w:rsidR="001A3B11" w:rsidRDefault="00000000">
            <w:pPr>
              <w:spacing w:after="0"/>
              <w:ind w:left="6"/>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1F9B4D41" w14:textId="77777777" w:rsidR="001A3B11"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3EF66CB"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32474BB8" w14:textId="77777777" w:rsidR="001A3B11" w:rsidRDefault="00000000">
            <w:pPr>
              <w:spacing w:after="0"/>
              <w:ind w:left="7"/>
              <w:jc w:val="center"/>
            </w:pPr>
            <w:r>
              <w:rPr>
                <w:color w:val="0000FF"/>
                <w:sz w:val="18"/>
              </w:rPr>
              <w:t xml:space="preserve"> </w:t>
            </w:r>
          </w:p>
        </w:tc>
      </w:tr>
    </w:tbl>
    <w:p w14:paraId="08937D22" w14:textId="77777777" w:rsidR="001A3B11" w:rsidRDefault="001A3B11">
      <w:pPr>
        <w:spacing w:after="0"/>
        <w:ind w:left="-835" w:right="7959"/>
      </w:pPr>
    </w:p>
    <w:tbl>
      <w:tblPr>
        <w:tblStyle w:val="TableGrid"/>
        <w:tblW w:w="14123" w:type="dxa"/>
        <w:tblInd w:w="23" w:type="dxa"/>
        <w:tblCellMar>
          <w:top w:w="70" w:type="dxa"/>
          <w:left w:w="42" w:type="dxa"/>
          <w:bottom w:w="0" w:type="dxa"/>
          <w:right w:w="13" w:type="dxa"/>
        </w:tblCellMar>
        <w:tblLook w:val="04A0" w:firstRow="1" w:lastRow="0" w:firstColumn="1" w:lastColumn="0" w:noHBand="0" w:noVBand="1"/>
      </w:tblPr>
      <w:tblGrid>
        <w:gridCol w:w="1704"/>
        <w:gridCol w:w="403"/>
        <w:gridCol w:w="9360"/>
        <w:gridCol w:w="1728"/>
        <w:gridCol w:w="928"/>
      </w:tblGrid>
      <w:tr w:rsidR="001A3B11" w14:paraId="64C1EEC0"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1D34283E"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74F89069" w14:textId="77777777" w:rsidR="001A3B11" w:rsidRDefault="00000000">
            <w:pPr>
              <w:spacing w:after="0"/>
              <w:ind w:left="922"/>
              <w:jc w:val="center"/>
            </w:pPr>
            <w:r>
              <w:rPr>
                <w:b/>
                <w:color w:val="FFFFFF"/>
              </w:rPr>
              <w:t>ENDOCRINE/METABOLIC AGENTS</w:t>
            </w:r>
            <w:r>
              <w:rPr>
                <w:b/>
                <w:color w:val="FFFFFF"/>
                <w:sz w:val="24"/>
              </w:rPr>
              <w:t xml:space="preserve"> </w:t>
            </w:r>
          </w:p>
          <w:p w14:paraId="7EC90DB1" w14:textId="77777777" w:rsidR="001A3B11" w:rsidRDefault="00000000">
            <w:pPr>
              <w:spacing w:after="0"/>
              <w:ind w:right="8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021F41C1"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042A45BC" w14:textId="77777777" w:rsidR="001A3B11" w:rsidRDefault="001A3B11"/>
        </w:tc>
      </w:tr>
      <w:tr w:rsidR="001A3B11" w14:paraId="04779AC5"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EF12815" w14:textId="77777777" w:rsidR="001A3B11" w:rsidRDefault="00000000">
            <w:pPr>
              <w:spacing w:after="0"/>
              <w:ind w:right="30"/>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49BB793"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4DE4550" w14:textId="77777777" w:rsidR="001A3B11" w:rsidRDefault="00000000">
            <w:pPr>
              <w:spacing w:after="0"/>
              <w:ind w:right="29"/>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E15EFC5" w14:textId="77777777" w:rsidR="001A3B11" w:rsidRDefault="00000000">
            <w:pPr>
              <w:spacing w:after="0"/>
              <w:ind w:right="30"/>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A9C2D02" w14:textId="77777777" w:rsidR="001A3B11" w:rsidRDefault="00000000">
            <w:pPr>
              <w:spacing w:after="0"/>
              <w:ind w:left="104"/>
            </w:pPr>
            <w:r>
              <w:rPr>
                <w:b/>
                <w:sz w:val="18"/>
              </w:rPr>
              <w:t xml:space="preserve">PA Form </w:t>
            </w:r>
          </w:p>
        </w:tc>
      </w:tr>
      <w:tr w:rsidR="001A3B11" w14:paraId="0C21E6AB"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7B792066" w14:textId="77777777" w:rsidR="001A3B11" w:rsidRDefault="00000000">
            <w:pPr>
              <w:spacing w:after="0"/>
            </w:pPr>
            <w:r>
              <w:rPr>
                <w:sz w:val="18"/>
              </w:rPr>
              <w:t xml:space="preserve">Lyumjev® vial </w:t>
            </w:r>
          </w:p>
        </w:tc>
        <w:tc>
          <w:tcPr>
            <w:tcW w:w="403" w:type="dxa"/>
            <w:tcBorders>
              <w:top w:val="single" w:sz="4" w:space="0" w:color="000000"/>
              <w:left w:val="single" w:sz="4" w:space="0" w:color="000000"/>
              <w:bottom w:val="single" w:sz="4" w:space="0" w:color="000000"/>
              <w:right w:val="single" w:sz="4" w:space="0" w:color="000000"/>
            </w:tcBorders>
            <w:vAlign w:val="center"/>
          </w:tcPr>
          <w:p w14:paraId="70DCE90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5E4BB09" w14:textId="77777777" w:rsidR="001A3B11" w:rsidRDefault="00000000">
            <w:pPr>
              <w:numPr>
                <w:ilvl w:val="0"/>
                <w:numId w:val="358"/>
              </w:numPr>
              <w:spacing w:after="0"/>
              <w:ind w:hanging="216"/>
            </w:pPr>
            <w:r>
              <w:rPr>
                <w:sz w:val="18"/>
              </w:rPr>
              <w:t xml:space="preserve">Trial and failure or intolerance of 2 preferred, rapid-acting insulin agents; </w:t>
            </w:r>
            <w:r>
              <w:rPr>
                <w:b/>
                <w:sz w:val="18"/>
              </w:rPr>
              <w:t>AND</w:t>
            </w:r>
            <w:r>
              <w:rPr>
                <w:sz w:val="18"/>
              </w:rPr>
              <w:t xml:space="preserve">  </w:t>
            </w:r>
          </w:p>
          <w:p w14:paraId="12E82E1A" w14:textId="77777777" w:rsidR="001A3B11" w:rsidRDefault="00000000">
            <w:pPr>
              <w:numPr>
                <w:ilvl w:val="0"/>
                <w:numId w:val="358"/>
              </w:numPr>
              <w:spacing w:after="0"/>
              <w:ind w:hanging="216"/>
            </w:pPr>
            <w:r>
              <w:rPr>
                <w:sz w:val="18"/>
              </w:rPr>
              <w:t xml:space="preserve">Provider must provide peer-reviewed medical literature documenting 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3D4926" w14:textId="77777777" w:rsidR="001A3B11"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A2C2F5C" w14:textId="77777777" w:rsidR="001A3B11" w:rsidRDefault="00000000">
            <w:pPr>
              <w:spacing w:after="0"/>
              <w:jc w:val="center"/>
            </w:pPr>
            <w:hyperlink r:id="rId2033">
              <w:r>
                <w:rPr>
                  <w:color w:val="0000FF"/>
                  <w:sz w:val="18"/>
                  <w:u w:val="single" w:color="0000FF"/>
                </w:rPr>
                <w:t>General PA</w:t>
              </w:r>
            </w:hyperlink>
            <w:hyperlink r:id="rId2034">
              <w:r>
                <w:rPr>
                  <w:color w:val="0000FF"/>
                  <w:sz w:val="18"/>
                </w:rPr>
                <w:t xml:space="preserve"> </w:t>
              </w:r>
            </w:hyperlink>
            <w:hyperlink r:id="rId2035">
              <w:r>
                <w:rPr>
                  <w:color w:val="0000FF"/>
                  <w:sz w:val="18"/>
                  <w:u w:val="single" w:color="0000FF"/>
                </w:rPr>
                <w:t>Form</w:t>
              </w:r>
            </w:hyperlink>
            <w:hyperlink r:id="rId2036">
              <w:r>
                <w:rPr>
                  <w:color w:val="0000FF"/>
                  <w:sz w:val="18"/>
                </w:rPr>
                <w:t xml:space="preserve"> </w:t>
              </w:r>
            </w:hyperlink>
          </w:p>
        </w:tc>
      </w:tr>
      <w:tr w:rsidR="001A3B11" w14:paraId="0115EA63"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0B9AE68C" w14:textId="77777777" w:rsidR="001A3B11" w:rsidRDefault="00000000">
            <w:pPr>
              <w:spacing w:after="0"/>
            </w:pPr>
            <w:r>
              <w:rPr>
                <w:sz w:val="18"/>
              </w:rPr>
              <w:t xml:space="preserve">Lyumjev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508B33B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4BEFCA" w14:textId="77777777" w:rsidR="001A3B11"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r>
              <w:rPr>
                <w:b/>
                <w:sz w:val="18"/>
              </w:rPr>
              <w:t>AND</w:t>
            </w:r>
            <w:r>
              <w:rPr>
                <w:sz w:val="18"/>
              </w:rPr>
              <w:t xml:space="preserve"> </w:t>
            </w:r>
          </w:p>
          <w:p w14:paraId="073AD8FA" w14:textId="77777777" w:rsidR="001A3B11"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Provider must provide peer-reviewed medical literature documenting 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7A291F5"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32C66B7A" w14:textId="77777777" w:rsidR="001A3B11" w:rsidRDefault="001A3B11"/>
        </w:tc>
      </w:tr>
      <w:tr w:rsidR="001A3B11" w14:paraId="3E2F4C52"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40CD7AE2" w14:textId="77777777" w:rsidR="001A3B11" w:rsidRDefault="00000000">
            <w:pPr>
              <w:spacing w:after="0"/>
            </w:pPr>
            <w:r>
              <w:rPr>
                <w:sz w:val="18"/>
              </w:rPr>
              <w:t xml:space="preserve">Lyumjev TempoPen® </w:t>
            </w:r>
          </w:p>
        </w:tc>
        <w:tc>
          <w:tcPr>
            <w:tcW w:w="403" w:type="dxa"/>
            <w:tcBorders>
              <w:top w:val="single" w:sz="4" w:space="0" w:color="000000"/>
              <w:left w:val="single" w:sz="4" w:space="0" w:color="000000"/>
              <w:bottom w:val="single" w:sz="4" w:space="0" w:color="000000"/>
              <w:right w:val="single" w:sz="4" w:space="0" w:color="000000"/>
            </w:tcBorders>
          </w:tcPr>
          <w:p w14:paraId="25EFFC4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2AF173A" w14:textId="77777777" w:rsidR="001A3B11" w:rsidRDefault="00000000">
            <w:pPr>
              <w:spacing w:after="0"/>
              <w:ind w:left="1"/>
            </w:pPr>
            <w:r>
              <w:rPr>
                <w:sz w:val="18"/>
              </w:rPr>
              <w:t xml:space="preserve">See Admelog® SoloStar®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21ACC36"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918F9AE" w14:textId="77777777" w:rsidR="001A3B11" w:rsidRDefault="001A3B11"/>
        </w:tc>
      </w:tr>
      <w:tr w:rsidR="001A3B11" w14:paraId="1D5D7EBA" w14:textId="77777777">
        <w:trPr>
          <w:trHeight w:val="386"/>
        </w:trPr>
        <w:tc>
          <w:tcPr>
            <w:tcW w:w="1704" w:type="dxa"/>
            <w:tcBorders>
              <w:top w:val="single" w:sz="4" w:space="0" w:color="000000"/>
              <w:left w:val="single" w:sz="4" w:space="0" w:color="000000"/>
              <w:bottom w:val="single" w:sz="4" w:space="0" w:color="000000"/>
              <w:right w:val="single" w:sz="4" w:space="0" w:color="000000"/>
            </w:tcBorders>
          </w:tcPr>
          <w:p w14:paraId="378FC3E6" w14:textId="77777777" w:rsidR="001A3B11" w:rsidRDefault="00000000">
            <w:pPr>
              <w:spacing w:after="0"/>
            </w:pPr>
            <w:r>
              <w:rPr>
                <w:sz w:val="18"/>
              </w:rPr>
              <w:t xml:space="preserve">Novolog FlexPen® </w:t>
            </w:r>
          </w:p>
        </w:tc>
        <w:tc>
          <w:tcPr>
            <w:tcW w:w="403" w:type="dxa"/>
            <w:tcBorders>
              <w:top w:val="single" w:sz="4" w:space="0" w:color="000000"/>
              <w:left w:val="single" w:sz="4" w:space="0" w:color="000000"/>
              <w:bottom w:val="single" w:sz="4" w:space="0" w:color="000000"/>
              <w:right w:val="single" w:sz="4" w:space="0" w:color="000000"/>
            </w:tcBorders>
          </w:tcPr>
          <w:p w14:paraId="215B2DC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1F8730D" w14:textId="77777777" w:rsidR="001A3B11"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3629D4D" w14:textId="77777777" w:rsidR="001A3B11" w:rsidRDefault="00000000">
            <w:pPr>
              <w:spacing w:after="0"/>
              <w:ind w:left="1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9397C2C" w14:textId="77777777" w:rsidR="001A3B11" w:rsidRDefault="001A3B11"/>
        </w:tc>
      </w:tr>
      <w:tr w:rsidR="001A3B11" w14:paraId="32858839" w14:textId="77777777">
        <w:trPr>
          <w:trHeight w:val="375"/>
        </w:trPr>
        <w:tc>
          <w:tcPr>
            <w:tcW w:w="1704" w:type="dxa"/>
            <w:tcBorders>
              <w:top w:val="single" w:sz="4" w:space="0" w:color="000000"/>
              <w:left w:val="single" w:sz="4" w:space="0" w:color="000000"/>
              <w:bottom w:val="single" w:sz="4" w:space="0" w:color="000000"/>
              <w:right w:val="nil"/>
            </w:tcBorders>
            <w:shd w:val="clear" w:color="auto" w:fill="F2F2F2"/>
          </w:tcPr>
          <w:p w14:paraId="26D357C6"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14DB153C" w14:textId="77777777" w:rsidR="001A3B11" w:rsidRDefault="00000000">
            <w:pPr>
              <w:spacing w:after="0"/>
              <w:ind w:left="922"/>
              <w:jc w:val="center"/>
            </w:pPr>
            <w:r>
              <w:rPr>
                <w:b/>
                <w:sz w:val="18"/>
              </w:rPr>
              <w:t>Diabetes: Intermediate-Acting Insulins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33CA4B28"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2B20562" w14:textId="77777777" w:rsidR="001A3B11" w:rsidRDefault="001A3B11"/>
        </w:tc>
      </w:tr>
      <w:tr w:rsidR="001A3B11" w14:paraId="505CD18B" w14:textId="77777777">
        <w:trPr>
          <w:trHeight w:val="558"/>
        </w:trPr>
        <w:tc>
          <w:tcPr>
            <w:tcW w:w="1704" w:type="dxa"/>
            <w:tcBorders>
              <w:top w:val="single" w:sz="4" w:space="0" w:color="000000"/>
              <w:left w:val="single" w:sz="4" w:space="0" w:color="000000"/>
              <w:bottom w:val="single" w:sz="4" w:space="0" w:color="000000"/>
              <w:right w:val="single" w:sz="4" w:space="0" w:color="000000"/>
            </w:tcBorders>
            <w:vAlign w:val="center"/>
          </w:tcPr>
          <w:p w14:paraId="47C7C3DB" w14:textId="77777777" w:rsidR="001A3B11" w:rsidRDefault="00000000">
            <w:pPr>
              <w:spacing w:after="0"/>
            </w:pPr>
            <w:r>
              <w:rPr>
                <w:sz w:val="18"/>
              </w:rPr>
              <w:t xml:space="preserve">Humulin N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55B17788" w14:textId="77777777" w:rsidR="001A3B11" w:rsidRDefault="00000000">
            <w:pPr>
              <w:spacing w:after="0"/>
              <w:ind w:right="30"/>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443877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Prescriber must provide valid clinical rationale as to why patient is unable to utilize preferred Novolin</w:t>
            </w:r>
            <w:r>
              <w:rPr>
                <w:sz w:val="18"/>
                <w:vertAlign w:val="superscript"/>
              </w:rPr>
              <w:t>®</w:t>
            </w:r>
            <w:r>
              <w:rPr>
                <w:sz w:val="18"/>
              </w:rPr>
              <w:t xml:space="preserve"> N FlexPen</w:t>
            </w:r>
            <w:r>
              <w:rPr>
                <w:sz w:val="18"/>
                <w:vertAlign w:val="superscript"/>
              </w:rPr>
              <w:t>®</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DB142CF" w14:textId="77777777" w:rsidR="001A3B11"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145D0A32" w14:textId="77777777" w:rsidR="001A3B11" w:rsidRDefault="00000000">
            <w:pPr>
              <w:spacing w:after="0"/>
              <w:jc w:val="center"/>
            </w:pPr>
            <w:hyperlink r:id="rId2037">
              <w:r>
                <w:rPr>
                  <w:color w:val="0000FF"/>
                  <w:sz w:val="18"/>
                  <w:u w:val="single" w:color="0000FF"/>
                </w:rPr>
                <w:t>General PA</w:t>
              </w:r>
            </w:hyperlink>
            <w:hyperlink r:id="rId2038">
              <w:r>
                <w:rPr>
                  <w:color w:val="0000FF"/>
                  <w:sz w:val="18"/>
                </w:rPr>
                <w:t xml:space="preserve"> </w:t>
              </w:r>
            </w:hyperlink>
            <w:hyperlink r:id="rId2039">
              <w:r>
                <w:rPr>
                  <w:color w:val="0000FF"/>
                  <w:sz w:val="18"/>
                  <w:u w:val="single" w:color="0000FF"/>
                </w:rPr>
                <w:t>Form</w:t>
              </w:r>
            </w:hyperlink>
            <w:hyperlink r:id="rId2040">
              <w:r>
                <w:rPr>
                  <w:color w:val="0000FF"/>
                  <w:sz w:val="18"/>
                </w:rPr>
                <w:t xml:space="preserve"> </w:t>
              </w:r>
            </w:hyperlink>
          </w:p>
        </w:tc>
      </w:tr>
      <w:tr w:rsidR="001A3B11" w14:paraId="01011976"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13DF8FE0"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29F37B4" w14:textId="77777777" w:rsidR="001A3B11" w:rsidRDefault="00000000">
            <w:pPr>
              <w:spacing w:after="0"/>
              <w:ind w:left="922"/>
              <w:jc w:val="center"/>
            </w:pPr>
            <w:r>
              <w:rPr>
                <w:b/>
                <w:sz w:val="18"/>
              </w:rPr>
              <w:t>Diabetes: Mixed Insulins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3128B821"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022C8543" w14:textId="77777777" w:rsidR="001A3B11" w:rsidRDefault="001A3B11"/>
        </w:tc>
      </w:tr>
      <w:tr w:rsidR="001A3B11" w14:paraId="75625232" w14:textId="77777777">
        <w:trPr>
          <w:trHeight w:val="1179"/>
        </w:trPr>
        <w:tc>
          <w:tcPr>
            <w:tcW w:w="1704" w:type="dxa"/>
            <w:tcBorders>
              <w:top w:val="single" w:sz="4" w:space="0" w:color="000000"/>
              <w:left w:val="single" w:sz="4" w:space="0" w:color="000000"/>
              <w:bottom w:val="single" w:sz="4" w:space="0" w:color="000000"/>
              <w:right w:val="single" w:sz="4" w:space="0" w:color="000000"/>
            </w:tcBorders>
            <w:vAlign w:val="center"/>
          </w:tcPr>
          <w:p w14:paraId="223A673D" w14:textId="77777777" w:rsidR="001A3B11" w:rsidRDefault="00000000">
            <w:pPr>
              <w:spacing w:after="0"/>
            </w:pPr>
            <w:r>
              <w:rPr>
                <w:sz w:val="18"/>
              </w:rPr>
              <w:t xml:space="preserve">Humalog Mix 50/50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35974F72" w14:textId="77777777" w:rsidR="001A3B11" w:rsidRDefault="00000000">
            <w:pPr>
              <w:spacing w:after="0"/>
              <w:ind w:right="2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8CF8945" w14:textId="77777777" w:rsidR="001A3B11" w:rsidRDefault="00000000">
            <w:pPr>
              <w:numPr>
                <w:ilvl w:val="0"/>
                <w:numId w:val="359"/>
              </w:numPr>
              <w:spacing w:after="0"/>
              <w:ind w:right="316" w:hanging="216"/>
            </w:pPr>
            <w:r>
              <w:rPr>
                <w:sz w:val="18"/>
              </w:rPr>
              <w:t xml:space="preserve">Prior authorization not required for patients &lt; 21 years of age; </w:t>
            </w:r>
            <w:r>
              <w:rPr>
                <w:b/>
                <w:sz w:val="18"/>
              </w:rPr>
              <w:t>OR</w:t>
            </w:r>
            <w:r>
              <w:rPr>
                <w:sz w:val="18"/>
              </w:rPr>
              <w:t xml:space="preserve"> </w:t>
            </w:r>
          </w:p>
          <w:p w14:paraId="1CD1C461" w14:textId="77777777" w:rsidR="001A3B11" w:rsidRDefault="00000000">
            <w:pPr>
              <w:numPr>
                <w:ilvl w:val="0"/>
                <w:numId w:val="359"/>
              </w:numPr>
              <w:spacing w:after="5" w:line="241" w:lineRule="auto"/>
              <w:ind w:right="316" w:hanging="216"/>
            </w:pPr>
            <w:r>
              <w:rPr>
                <w:sz w:val="18"/>
              </w:rPr>
              <w:t>Patient is 21 years of age or older;</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w:t>
            </w:r>
          </w:p>
          <w:p w14:paraId="36678C70" w14:textId="77777777" w:rsidR="001A3B11" w:rsidRDefault="00000000">
            <w:pPr>
              <w:spacing w:after="0"/>
              <w:ind w:left="433" w:right="746" w:firstLine="216"/>
            </w:pPr>
            <w:r>
              <w:rPr>
                <w:sz w:val="18"/>
              </w:rPr>
              <w:t xml:space="preserve">Disease, rheumatoid arthritis in the finger/hand joints, multiple sclerosis, lupus, osteoarthritis, stroke);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poor eyesight such that dosing errors may occur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837E4D" w14:textId="77777777" w:rsidR="001A3B11" w:rsidRDefault="00000000">
            <w:pPr>
              <w:spacing w:after="0"/>
              <w:ind w:left="12"/>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7891331A" w14:textId="77777777" w:rsidR="001A3B11" w:rsidRDefault="00000000">
            <w:pPr>
              <w:spacing w:after="0"/>
              <w:jc w:val="center"/>
            </w:pPr>
            <w:hyperlink r:id="rId2041">
              <w:r>
                <w:rPr>
                  <w:color w:val="0000FF"/>
                  <w:sz w:val="18"/>
                  <w:u w:val="single" w:color="0000FF"/>
                </w:rPr>
                <w:t>General PA</w:t>
              </w:r>
            </w:hyperlink>
            <w:hyperlink r:id="rId2042">
              <w:r>
                <w:rPr>
                  <w:color w:val="0000FF"/>
                  <w:sz w:val="18"/>
                </w:rPr>
                <w:t xml:space="preserve"> </w:t>
              </w:r>
            </w:hyperlink>
            <w:hyperlink r:id="rId2043">
              <w:r>
                <w:rPr>
                  <w:color w:val="0000FF"/>
                  <w:sz w:val="18"/>
                  <w:u w:val="single" w:color="0000FF"/>
                </w:rPr>
                <w:t>Form</w:t>
              </w:r>
            </w:hyperlink>
            <w:hyperlink r:id="rId2044">
              <w:r>
                <w:rPr>
                  <w:sz w:val="18"/>
                </w:rPr>
                <w:t xml:space="preserve"> </w:t>
              </w:r>
            </w:hyperlink>
          </w:p>
        </w:tc>
      </w:tr>
      <w:tr w:rsidR="001A3B11" w14:paraId="34C4EB1E"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57F83BC7" w14:textId="77777777" w:rsidR="001A3B11" w:rsidRDefault="00000000">
            <w:pPr>
              <w:spacing w:after="0"/>
            </w:pPr>
            <w:r>
              <w:rPr>
                <w:sz w:val="18"/>
              </w:rPr>
              <w:t xml:space="preserve">Humalog Mix 75/25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691A259F" w14:textId="77777777" w:rsidR="001A3B11" w:rsidRDefault="00000000">
            <w:pPr>
              <w:spacing w:after="0"/>
              <w:ind w:right="30"/>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B2226EB" w14:textId="77777777" w:rsidR="001A3B11" w:rsidRDefault="00000000">
            <w:pPr>
              <w:spacing w:after="0"/>
              <w:ind w:left="1"/>
            </w:pPr>
            <w:r>
              <w:rPr>
                <w:sz w:val="18"/>
              </w:rPr>
              <w:t xml:space="preserve">See Humalog® Mix 50/50® KwikPen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83BDD43" w14:textId="77777777" w:rsidR="001A3B11" w:rsidRDefault="00000000">
            <w:pPr>
              <w:spacing w:after="0"/>
              <w:ind w:left="12"/>
              <w:jc w:val="center"/>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BA42FA8" w14:textId="77777777" w:rsidR="001A3B11" w:rsidRDefault="00000000">
            <w:pPr>
              <w:spacing w:after="0"/>
              <w:jc w:val="center"/>
            </w:pPr>
            <w:hyperlink r:id="rId2045">
              <w:r>
                <w:rPr>
                  <w:color w:val="0000FF"/>
                  <w:sz w:val="18"/>
                  <w:u w:val="single" w:color="0000FF"/>
                </w:rPr>
                <w:t>General PA</w:t>
              </w:r>
            </w:hyperlink>
            <w:hyperlink r:id="rId2046">
              <w:r>
                <w:rPr>
                  <w:color w:val="0000FF"/>
                  <w:sz w:val="18"/>
                </w:rPr>
                <w:t xml:space="preserve"> </w:t>
              </w:r>
            </w:hyperlink>
            <w:hyperlink r:id="rId2047">
              <w:r>
                <w:rPr>
                  <w:color w:val="0000FF"/>
                  <w:sz w:val="18"/>
                  <w:u w:val="single" w:color="0000FF"/>
                </w:rPr>
                <w:t>Form</w:t>
              </w:r>
            </w:hyperlink>
            <w:hyperlink r:id="rId2048">
              <w:r>
                <w:rPr>
                  <w:sz w:val="18"/>
                </w:rPr>
                <w:t xml:space="preserve"> </w:t>
              </w:r>
            </w:hyperlink>
          </w:p>
        </w:tc>
      </w:tr>
      <w:tr w:rsidR="001A3B11" w14:paraId="3996DCE6"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017CA263" w14:textId="77777777" w:rsidR="001A3B11" w:rsidRDefault="00000000">
            <w:pPr>
              <w:spacing w:after="0"/>
            </w:pPr>
            <w:r>
              <w:rPr>
                <w:sz w:val="18"/>
              </w:rPr>
              <w:lastRenderedPageBreak/>
              <w:t xml:space="preserve">Humulin 70/30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256E6431" w14:textId="77777777" w:rsidR="001A3B11" w:rsidRDefault="00000000">
            <w:pPr>
              <w:spacing w:after="0"/>
              <w:ind w:right="30"/>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06766F" w14:textId="77777777" w:rsidR="001A3B11" w:rsidRDefault="00000000">
            <w:pPr>
              <w:spacing w:after="0"/>
              <w:ind w:left="1"/>
            </w:pPr>
            <w:r>
              <w:rPr>
                <w:sz w:val="18"/>
              </w:rPr>
              <w:t xml:space="preserve">See Humalog® Mix 50/50® KwikPen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DFA3C01" w14:textId="77777777" w:rsidR="001A3B11" w:rsidRDefault="00000000">
            <w:pPr>
              <w:spacing w:after="0"/>
              <w:ind w:left="12"/>
              <w:jc w:val="center"/>
            </w:pPr>
            <w:r>
              <w:rPr>
                <w:b/>
                <w:sz w:val="18"/>
              </w:rPr>
              <w:t xml:space="preserve"> </w:t>
            </w:r>
          </w:p>
        </w:tc>
        <w:tc>
          <w:tcPr>
            <w:tcW w:w="0" w:type="auto"/>
            <w:vMerge/>
            <w:tcBorders>
              <w:top w:val="nil"/>
              <w:left w:val="single" w:sz="4" w:space="0" w:color="000000"/>
              <w:bottom w:val="nil"/>
              <w:right w:val="single" w:sz="4" w:space="0" w:color="000000"/>
            </w:tcBorders>
          </w:tcPr>
          <w:p w14:paraId="33DCD2FC" w14:textId="77777777" w:rsidR="001A3B11" w:rsidRDefault="001A3B11"/>
        </w:tc>
      </w:tr>
      <w:tr w:rsidR="001A3B11" w14:paraId="35F24B7E"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6BA524BD" w14:textId="77777777" w:rsidR="001A3B11" w:rsidRDefault="00000000">
            <w:pPr>
              <w:spacing w:after="0"/>
            </w:pPr>
            <w:r>
              <w:rPr>
                <w:sz w:val="18"/>
              </w:rPr>
              <w:t>insulin aspart mix 70/30 FlexPen</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97F67EA" w14:textId="77777777" w:rsidR="001A3B11" w:rsidRDefault="00000000">
            <w:pPr>
              <w:spacing w:after="0"/>
              <w:ind w:right="30"/>
              <w:jc w:val="center"/>
            </w:pPr>
            <w:r>
              <w:rPr>
                <w:sz w:val="18"/>
              </w:rPr>
              <w:t>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67C23C38" w14:textId="77777777" w:rsidR="001A3B11" w:rsidRDefault="00000000">
            <w:pPr>
              <w:spacing w:after="0"/>
              <w:ind w:left="1"/>
            </w:pPr>
            <w:r>
              <w:rPr>
                <w:sz w:val="18"/>
              </w:rPr>
              <w:t>See Humalog® Mix 50/50® KwikPen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18D23BC" w14:textId="77777777" w:rsidR="001A3B11" w:rsidRDefault="00000000">
            <w:pPr>
              <w:spacing w:after="0"/>
              <w:ind w:left="12"/>
              <w:jc w:val="center"/>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3EA0B2A5" w14:textId="77777777" w:rsidR="001A3B11" w:rsidRDefault="001A3B11"/>
        </w:tc>
      </w:tr>
      <w:tr w:rsidR="001A3B11" w14:paraId="5C74A435" w14:textId="77777777">
        <w:trPr>
          <w:trHeight w:val="1606"/>
        </w:trPr>
        <w:tc>
          <w:tcPr>
            <w:tcW w:w="1704" w:type="dxa"/>
            <w:tcBorders>
              <w:top w:val="single" w:sz="4" w:space="0" w:color="000000"/>
              <w:left w:val="single" w:sz="4" w:space="0" w:color="000000"/>
              <w:bottom w:val="single" w:sz="4" w:space="0" w:color="000000"/>
              <w:right w:val="single" w:sz="4" w:space="0" w:color="000000"/>
            </w:tcBorders>
            <w:vAlign w:val="center"/>
          </w:tcPr>
          <w:p w14:paraId="2B46FBAA" w14:textId="77777777" w:rsidR="001A3B11" w:rsidRDefault="00000000">
            <w:pPr>
              <w:spacing w:after="0"/>
            </w:pPr>
            <w:r>
              <w:rPr>
                <w:sz w:val="18"/>
              </w:rPr>
              <w:t xml:space="preserve">insulin lispro mix 75/25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5D3168E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92059D" w14:textId="77777777" w:rsidR="001A3B11" w:rsidRDefault="00000000">
            <w:pPr>
              <w:numPr>
                <w:ilvl w:val="0"/>
                <w:numId w:val="360"/>
              </w:numPr>
              <w:spacing w:after="6" w:line="241" w:lineRule="auto"/>
              <w:ind w:right="1734" w:hanging="216"/>
            </w:pPr>
            <w:r>
              <w:rPr>
                <w:sz w:val="18"/>
              </w:rPr>
              <w:t xml:space="preserve">Patient &lt; 21 years of age;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TWO preferred rapid acting insulin agents; </w:t>
            </w:r>
            <w:r>
              <w:rPr>
                <w:b/>
                <w:sz w:val="18"/>
              </w:rPr>
              <w:t xml:space="preserve">OR </w:t>
            </w:r>
          </w:p>
          <w:p w14:paraId="3BEE2B81" w14:textId="77777777" w:rsidR="001A3B11" w:rsidRDefault="00000000">
            <w:pPr>
              <w:numPr>
                <w:ilvl w:val="0"/>
                <w:numId w:val="360"/>
              </w:numPr>
              <w:spacing w:after="0" w:line="245" w:lineRule="auto"/>
              <w:ind w:right="1734" w:hanging="216"/>
            </w:pPr>
            <w:r>
              <w:rPr>
                <w:sz w:val="18"/>
              </w:rPr>
              <w:t xml:space="preserve">Patients ≥ 21 years old;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2 preferred rapid acting insulin agents;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Disease, rheumatoid arthritis in the finger/hand joints, multiple sclerosis, lupus, osteoarthritis, stroke); </w:t>
            </w:r>
            <w:r>
              <w:rPr>
                <w:b/>
                <w:sz w:val="18"/>
              </w:rPr>
              <w:t>OR</w:t>
            </w:r>
            <w:r>
              <w:rPr>
                <w:sz w:val="18"/>
              </w:rPr>
              <w:t xml:space="preserve"> </w:t>
            </w:r>
          </w:p>
          <w:p w14:paraId="3B07DB0A"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Recipient or caregiver has poor eyesight such that dosing errors may occur </w:t>
            </w:r>
          </w:p>
        </w:tc>
        <w:tc>
          <w:tcPr>
            <w:tcW w:w="1728" w:type="dxa"/>
            <w:tcBorders>
              <w:top w:val="single" w:sz="4" w:space="0" w:color="000000"/>
              <w:left w:val="single" w:sz="4" w:space="0" w:color="000000"/>
              <w:bottom w:val="single" w:sz="4" w:space="0" w:color="000000"/>
              <w:right w:val="single" w:sz="4" w:space="0" w:color="000000"/>
            </w:tcBorders>
            <w:vAlign w:val="center"/>
          </w:tcPr>
          <w:p w14:paraId="376AED0B" w14:textId="77777777" w:rsidR="001A3B11" w:rsidRDefault="00000000">
            <w:pPr>
              <w:spacing w:after="0"/>
              <w:ind w:left="12"/>
              <w:jc w:val="center"/>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C1493BE" w14:textId="77777777" w:rsidR="001A3B11" w:rsidRDefault="00000000">
            <w:pPr>
              <w:spacing w:after="0"/>
              <w:jc w:val="center"/>
            </w:pPr>
            <w:hyperlink r:id="rId2049">
              <w:r>
                <w:rPr>
                  <w:color w:val="0000FF"/>
                  <w:sz w:val="18"/>
                  <w:u w:val="single" w:color="0000FF"/>
                </w:rPr>
                <w:t>General PA</w:t>
              </w:r>
            </w:hyperlink>
            <w:hyperlink r:id="rId2050">
              <w:r>
                <w:rPr>
                  <w:color w:val="0000FF"/>
                  <w:sz w:val="18"/>
                </w:rPr>
                <w:t xml:space="preserve"> </w:t>
              </w:r>
            </w:hyperlink>
            <w:hyperlink r:id="rId2051">
              <w:r>
                <w:rPr>
                  <w:color w:val="0000FF"/>
                  <w:sz w:val="18"/>
                  <w:u w:val="single" w:color="0000FF"/>
                </w:rPr>
                <w:t>Form</w:t>
              </w:r>
            </w:hyperlink>
            <w:hyperlink r:id="rId2052">
              <w:r>
                <w:rPr>
                  <w:sz w:val="18"/>
                </w:rPr>
                <w:t xml:space="preserve"> </w:t>
              </w:r>
            </w:hyperlink>
          </w:p>
        </w:tc>
      </w:tr>
      <w:tr w:rsidR="001A3B11" w14:paraId="0211CEA1"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01CC6A56" w14:textId="77777777" w:rsidR="001A3B11" w:rsidRDefault="00000000">
            <w:pPr>
              <w:spacing w:after="0"/>
            </w:pPr>
            <w:r>
              <w:rPr>
                <w:sz w:val="18"/>
              </w:rPr>
              <w:t>Novolog Mix 70/30 FlexPen®</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A1819FF" w14:textId="77777777" w:rsidR="001A3B11" w:rsidRDefault="00000000">
            <w:pPr>
              <w:spacing w:after="0"/>
              <w:ind w:left="55"/>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29A9FA52" w14:textId="77777777" w:rsidR="001A3B11" w:rsidRDefault="00000000">
            <w:pPr>
              <w:spacing w:after="0"/>
              <w:ind w:left="1"/>
            </w:pPr>
            <w:r>
              <w:rPr>
                <w:sz w:val="18"/>
              </w:rPr>
              <w:t>See insulin lispro mix 75/25 KwikPen®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8F4EC7C" w14:textId="77777777" w:rsidR="001A3B11" w:rsidRDefault="00000000">
            <w:pPr>
              <w:spacing w:after="0"/>
              <w:ind w:left="12"/>
              <w:jc w:val="center"/>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672142F0" w14:textId="77777777" w:rsidR="001A3B11" w:rsidRDefault="001A3B11"/>
        </w:tc>
      </w:tr>
    </w:tbl>
    <w:p w14:paraId="00309703" w14:textId="77777777" w:rsidR="001A3B11" w:rsidRDefault="001A3B11">
      <w:pPr>
        <w:spacing w:after="0"/>
        <w:ind w:left="-835" w:right="7959"/>
      </w:pPr>
    </w:p>
    <w:tbl>
      <w:tblPr>
        <w:tblStyle w:val="TableGrid"/>
        <w:tblW w:w="14123" w:type="dxa"/>
        <w:tblInd w:w="23" w:type="dxa"/>
        <w:tblCellMar>
          <w:top w:w="70" w:type="dxa"/>
          <w:left w:w="28"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650D374C" w14:textId="77777777">
        <w:trPr>
          <w:trHeight w:val="692"/>
        </w:trPr>
        <w:tc>
          <w:tcPr>
            <w:tcW w:w="11467" w:type="dxa"/>
            <w:gridSpan w:val="3"/>
            <w:tcBorders>
              <w:top w:val="single" w:sz="4" w:space="0" w:color="000000"/>
              <w:left w:val="single" w:sz="4" w:space="0" w:color="000000"/>
              <w:bottom w:val="single" w:sz="4" w:space="0" w:color="000000"/>
              <w:right w:val="nil"/>
            </w:tcBorders>
            <w:shd w:val="clear" w:color="auto" w:fill="0077C8"/>
            <w:vAlign w:val="center"/>
          </w:tcPr>
          <w:p w14:paraId="631DFB1F" w14:textId="77777777" w:rsidR="001A3B11" w:rsidRDefault="00000000">
            <w:pPr>
              <w:spacing w:after="0"/>
              <w:ind w:left="2642"/>
              <w:jc w:val="center"/>
            </w:pPr>
            <w:r>
              <w:rPr>
                <w:b/>
                <w:color w:val="FFFFFF"/>
              </w:rPr>
              <w:t>ENDOCRINE/METABOLIC AGENTS</w:t>
            </w:r>
            <w:r>
              <w:rPr>
                <w:b/>
                <w:color w:val="FFFFFF"/>
                <w:sz w:val="24"/>
              </w:rPr>
              <w:t xml:space="preserve"> </w:t>
            </w:r>
          </w:p>
          <w:p w14:paraId="1037CB78"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478583CC"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681E14B4" w14:textId="77777777" w:rsidR="001A3B11" w:rsidRDefault="001A3B11"/>
        </w:tc>
      </w:tr>
      <w:tr w:rsidR="001A3B11" w14:paraId="09555EFD"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70F4CC1" w14:textId="77777777" w:rsidR="001A3B11" w:rsidRDefault="00000000">
            <w:pPr>
              <w:spacing w:after="0"/>
              <w:ind w:right="1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1006267" w14:textId="77777777" w:rsidR="001A3B11" w:rsidRDefault="00000000">
            <w:pPr>
              <w:spacing w:after="0"/>
              <w:ind w:left="3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6CBDE89"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62514CD" w14:textId="77777777" w:rsidR="001A3B11" w:rsidRDefault="00000000">
            <w:pPr>
              <w:spacing w:after="0"/>
              <w:ind w:right="14"/>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79BA6A8" w14:textId="77777777" w:rsidR="001A3B11" w:rsidRDefault="00000000">
            <w:pPr>
              <w:spacing w:after="0"/>
              <w:ind w:left="119"/>
            </w:pPr>
            <w:r>
              <w:rPr>
                <w:b/>
                <w:sz w:val="18"/>
              </w:rPr>
              <w:t xml:space="preserve">PA Form </w:t>
            </w:r>
          </w:p>
        </w:tc>
      </w:tr>
      <w:tr w:rsidR="001A3B11" w14:paraId="0655E4A6" w14:textId="77777777">
        <w:trPr>
          <w:trHeight w:val="366"/>
        </w:trPr>
        <w:tc>
          <w:tcPr>
            <w:tcW w:w="11467" w:type="dxa"/>
            <w:gridSpan w:val="3"/>
            <w:tcBorders>
              <w:top w:val="single" w:sz="4" w:space="0" w:color="000000"/>
              <w:left w:val="single" w:sz="4" w:space="0" w:color="000000"/>
              <w:bottom w:val="single" w:sz="4" w:space="0" w:color="000000"/>
              <w:right w:val="nil"/>
            </w:tcBorders>
            <w:shd w:val="clear" w:color="auto" w:fill="F2F2F2"/>
          </w:tcPr>
          <w:p w14:paraId="2B29CF3A" w14:textId="77777777" w:rsidR="001A3B11" w:rsidRDefault="00000000">
            <w:pPr>
              <w:spacing w:after="0"/>
              <w:ind w:left="2644"/>
              <w:jc w:val="center"/>
            </w:pPr>
            <w:r>
              <w:rPr>
                <w:b/>
                <w:sz w:val="18"/>
              </w:rPr>
              <w:t>Diabetes: Long-Acting Insulins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7DFFAA3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4316754" w14:textId="77777777" w:rsidR="001A3B11" w:rsidRDefault="001A3B11"/>
        </w:tc>
      </w:tr>
      <w:tr w:rsidR="001A3B11" w14:paraId="6FC0CF95" w14:textId="77777777">
        <w:trPr>
          <w:trHeight w:val="1619"/>
        </w:trPr>
        <w:tc>
          <w:tcPr>
            <w:tcW w:w="1704" w:type="dxa"/>
            <w:tcBorders>
              <w:top w:val="single" w:sz="4" w:space="0" w:color="000000"/>
              <w:left w:val="single" w:sz="4" w:space="0" w:color="000000"/>
              <w:bottom w:val="single" w:sz="4" w:space="0" w:color="000000"/>
              <w:right w:val="single" w:sz="4" w:space="0" w:color="000000"/>
            </w:tcBorders>
            <w:vAlign w:val="center"/>
          </w:tcPr>
          <w:p w14:paraId="283173B2" w14:textId="77777777" w:rsidR="001A3B11" w:rsidRDefault="00000000">
            <w:pPr>
              <w:spacing w:after="0"/>
            </w:pPr>
            <w:r>
              <w:rPr>
                <w:sz w:val="18"/>
              </w:rPr>
              <w:t xml:space="preserve">Basaglar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0C3040C5"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317586" w14:textId="77777777" w:rsidR="001A3B11" w:rsidRDefault="00000000">
            <w:pPr>
              <w:numPr>
                <w:ilvl w:val="0"/>
                <w:numId w:val="361"/>
              </w:numPr>
              <w:spacing w:after="0" w:line="240" w:lineRule="auto"/>
              <w:ind w:right="176" w:hanging="216"/>
            </w:pPr>
            <w:r>
              <w:rPr>
                <w:sz w:val="18"/>
              </w:rPr>
              <w:t xml:space="preserve">Patients &lt; 21 years of age approval requires a contraindication to a preferred insulin glargine pen that is not observed with the requested agent; </w:t>
            </w:r>
            <w:r>
              <w:rPr>
                <w:b/>
                <w:sz w:val="18"/>
              </w:rPr>
              <w:t>OR</w:t>
            </w:r>
            <w:r>
              <w:rPr>
                <w:sz w:val="18"/>
              </w:rPr>
              <w:t xml:space="preserve"> </w:t>
            </w:r>
          </w:p>
          <w:p w14:paraId="2E7652BF" w14:textId="77777777" w:rsidR="001A3B11" w:rsidRDefault="00000000">
            <w:pPr>
              <w:numPr>
                <w:ilvl w:val="0"/>
                <w:numId w:val="361"/>
              </w:numPr>
              <w:spacing w:after="5" w:line="240" w:lineRule="auto"/>
              <w:ind w:right="176" w:hanging="216"/>
            </w:pPr>
            <w:r>
              <w:rPr>
                <w:sz w:val="18"/>
              </w:rPr>
              <w:t xml:space="preserve">For patients ≥ 21 years old approval requires a contraindication to a preferred insulin glargine pen that is not observed with the requested agent;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w:t>
            </w:r>
          </w:p>
          <w:p w14:paraId="0C5144A7" w14:textId="77777777" w:rsidR="001A3B11" w:rsidRDefault="00000000">
            <w:pPr>
              <w:spacing w:after="0"/>
              <w:ind w:left="448" w:right="745" w:firstLine="216"/>
            </w:pPr>
            <w:r>
              <w:rPr>
                <w:sz w:val="18"/>
              </w:rPr>
              <w:t xml:space="preserve">Disease, rheumatoid arthritis in the finger/hand joints, multiple sclerosis, lupus, osteoarthritis, stroke);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4C37749" w14:textId="77777777" w:rsidR="001A3B11" w:rsidRDefault="00000000">
            <w:pPr>
              <w:spacing w:after="0"/>
              <w:ind w:left="16"/>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9C40355" w14:textId="77777777" w:rsidR="001A3B11" w:rsidRDefault="00000000">
            <w:pPr>
              <w:spacing w:after="0"/>
              <w:jc w:val="center"/>
            </w:pPr>
            <w:hyperlink r:id="rId2053">
              <w:r>
                <w:rPr>
                  <w:color w:val="0000FF"/>
                  <w:sz w:val="18"/>
                  <w:u w:val="single" w:color="0000FF"/>
                </w:rPr>
                <w:t>General PA</w:t>
              </w:r>
            </w:hyperlink>
            <w:hyperlink r:id="rId2054">
              <w:r>
                <w:rPr>
                  <w:color w:val="0000FF"/>
                  <w:sz w:val="18"/>
                </w:rPr>
                <w:t xml:space="preserve"> </w:t>
              </w:r>
            </w:hyperlink>
            <w:hyperlink r:id="rId2055">
              <w:r>
                <w:rPr>
                  <w:color w:val="0000FF"/>
                  <w:sz w:val="18"/>
                  <w:u w:val="single" w:color="0000FF"/>
                </w:rPr>
                <w:t>Form</w:t>
              </w:r>
            </w:hyperlink>
            <w:hyperlink r:id="rId2056">
              <w:r>
                <w:rPr>
                  <w:sz w:val="18"/>
                </w:rPr>
                <w:t xml:space="preserve"> </w:t>
              </w:r>
            </w:hyperlink>
          </w:p>
        </w:tc>
      </w:tr>
      <w:tr w:rsidR="001A3B11" w14:paraId="230BDF4E"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52E88322" w14:textId="77777777" w:rsidR="001A3B11" w:rsidRDefault="00000000">
            <w:pPr>
              <w:spacing w:after="0"/>
              <w:jc w:val="both"/>
            </w:pPr>
            <w:r>
              <w:rPr>
                <w:sz w:val="18"/>
              </w:rPr>
              <w:t xml:space="preserve">Basaglar Tempo Pen®  </w:t>
            </w:r>
          </w:p>
        </w:tc>
        <w:tc>
          <w:tcPr>
            <w:tcW w:w="403" w:type="dxa"/>
            <w:tcBorders>
              <w:top w:val="single" w:sz="4" w:space="0" w:color="000000"/>
              <w:left w:val="single" w:sz="4" w:space="0" w:color="000000"/>
              <w:bottom w:val="single" w:sz="4" w:space="0" w:color="000000"/>
              <w:right w:val="single" w:sz="4" w:space="0" w:color="000000"/>
            </w:tcBorders>
          </w:tcPr>
          <w:p w14:paraId="3CFBA0DE"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57459C" w14:textId="77777777" w:rsidR="001A3B11" w:rsidRDefault="00000000">
            <w:pPr>
              <w:spacing w:after="0"/>
              <w:ind w:left="88"/>
            </w:pPr>
            <w:r>
              <w:rPr>
                <w:sz w:val="18"/>
              </w:rPr>
              <w:t xml:space="preserve">See prior authorization criteria for Basaglar KwikPen® </w:t>
            </w:r>
          </w:p>
        </w:tc>
        <w:tc>
          <w:tcPr>
            <w:tcW w:w="1728" w:type="dxa"/>
            <w:tcBorders>
              <w:top w:val="single" w:sz="4" w:space="0" w:color="000000"/>
              <w:left w:val="single" w:sz="4" w:space="0" w:color="000000"/>
              <w:bottom w:val="single" w:sz="4" w:space="0" w:color="000000"/>
              <w:right w:val="single" w:sz="4" w:space="0" w:color="000000"/>
            </w:tcBorders>
          </w:tcPr>
          <w:p w14:paraId="5B1626CB" w14:textId="77777777" w:rsidR="001A3B11" w:rsidRDefault="00000000">
            <w:pPr>
              <w:spacing w:after="0"/>
              <w:ind w:left="16"/>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BDB31A1" w14:textId="77777777" w:rsidR="001A3B11" w:rsidRDefault="001A3B11"/>
        </w:tc>
      </w:tr>
      <w:tr w:rsidR="001A3B11" w14:paraId="4ACF270F" w14:textId="77777777">
        <w:trPr>
          <w:trHeight w:val="1186"/>
        </w:trPr>
        <w:tc>
          <w:tcPr>
            <w:tcW w:w="1704" w:type="dxa"/>
            <w:tcBorders>
              <w:top w:val="single" w:sz="4" w:space="0" w:color="000000"/>
              <w:left w:val="single" w:sz="4" w:space="0" w:color="000000"/>
              <w:bottom w:val="single" w:sz="4" w:space="0" w:color="000000"/>
              <w:right w:val="single" w:sz="4" w:space="0" w:color="000000"/>
            </w:tcBorders>
            <w:vAlign w:val="center"/>
          </w:tcPr>
          <w:p w14:paraId="198289E1" w14:textId="77777777" w:rsidR="001A3B11" w:rsidRDefault="00000000">
            <w:pPr>
              <w:spacing w:after="0"/>
            </w:pPr>
            <w:r>
              <w:rPr>
                <w:sz w:val="18"/>
              </w:rPr>
              <w:t xml:space="preserve">insulin degludec FlexTouch </w:t>
            </w:r>
          </w:p>
        </w:tc>
        <w:tc>
          <w:tcPr>
            <w:tcW w:w="403" w:type="dxa"/>
            <w:tcBorders>
              <w:top w:val="single" w:sz="4" w:space="0" w:color="000000"/>
              <w:left w:val="single" w:sz="4" w:space="0" w:color="000000"/>
              <w:bottom w:val="single" w:sz="4" w:space="0" w:color="000000"/>
              <w:right w:val="single" w:sz="4" w:space="0" w:color="000000"/>
            </w:tcBorders>
            <w:vAlign w:val="center"/>
          </w:tcPr>
          <w:p w14:paraId="3FF04EB6"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086B05" w14:textId="77777777" w:rsidR="001A3B11" w:rsidRDefault="00000000">
            <w:pPr>
              <w:numPr>
                <w:ilvl w:val="0"/>
                <w:numId w:val="362"/>
              </w:numPr>
              <w:spacing w:after="0"/>
              <w:ind w:right="277" w:hanging="216"/>
            </w:pPr>
            <w:r>
              <w:rPr>
                <w:sz w:val="18"/>
              </w:rPr>
              <w:t xml:space="preserve">For patients &lt; 21 years of age, trial and failure, contraindication, or intolerance of 2 preferred agents; </w:t>
            </w:r>
            <w:r>
              <w:rPr>
                <w:b/>
                <w:sz w:val="18"/>
              </w:rPr>
              <w:t>OR</w:t>
            </w:r>
            <w:r>
              <w:rPr>
                <w:sz w:val="18"/>
              </w:rPr>
              <w:t xml:space="preserve"> </w:t>
            </w:r>
          </w:p>
          <w:p w14:paraId="3AFE5C8F" w14:textId="77777777" w:rsidR="001A3B11" w:rsidRDefault="00000000">
            <w:pPr>
              <w:numPr>
                <w:ilvl w:val="0"/>
                <w:numId w:val="362"/>
              </w:numPr>
              <w:spacing w:after="0"/>
              <w:ind w:right="277" w:hanging="216"/>
            </w:pPr>
            <w:r>
              <w:rPr>
                <w:sz w:val="18"/>
              </w:rPr>
              <w:t xml:space="preserve">For patients ≥ 21 years of age, trial and failure, contraindication, or intolerance of 2 agents;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Recipient or caregiver has problems with manual dexterity which may result in dosing errors (e.g., Parkinson’s disease, rheumatoid arthritis in the finger/hand joints, multiple sclerosis, lupus, osteoarthritis, stroke, etc.);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31A733" w14:textId="77777777" w:rsidR="001A3B11" w:rsidRDefault="00000000">
            <w:pPr>
              <w:spacing w:after="0"/>
              <w:ind w:left="16"/>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AE83F3F" w14:textId="77777777" w:rsidR="001A3B11" w:rsidRDefault="00000000">
            <w:pPr>
              <w:spacing w:after="0"/>
              <w:jc w:val="center"/>
            </w:pPr>
            <w:hyperlink r:id="rId2057">
              <w:r>
                <w:rPr>
                  <w:color w:val="0000FF"/>
                  <w:sz w:val="18"/>
                  <w:u w:val="single" w:color="0000FF"/>
                </w:rPr>
                <w:t>General PA</w:t>
              </w:r>
            </w:hyperlink>
            <w:hyperlink r:id="rId2058">
              <w:r>
                <w:rPr>
                  <w:color w:val="0000FF"/>
                  <w:sz w:val="18"/>
                </w:rPr>
                <w:t xml:space="preserve"> </w:t>
              </w:r>
            </w:hyperlink>
            <w:hyperlink r:id="rId2059">
              <w:r>
                <w:rPr>
                  <w:color w:val="0000FF"/>
                  <w:sz w:val="18"/>
                  <w:u w:val="single" w:color="0000FF"/>
                </w:rPr>
                <w:t>Form</w:t>
              </w:r>
            </w:hyperlink>
            <w:hyperlink r:id="rId2060">
              <w:r>
                <w:rPr>
                  <w:sz w:val="18"/>
                </w:rPr>
                <w:t xml:space="preserve"> </w:t>
              </w:r>
            </w:hyperlink>
          </w:p>
        </w:tc>
      </w:tr>
      <w:tr w:rsidR="001A3B11" w14:paraId="6CE73B8D"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081A35C2" w14:textId="77777777" w:rsidR="001A3B11" w:rsidRDefault="00000000">
            <w:pPr>
              <w:spacing w:after="0"/>
            </w:pPr>
            <w:r>
              <w:rPr>
                <w:sz w:val="18"/>
              </w:rPr>
              <w:lastRenderedPageBreak/>
              <w:t xml:space="preserve">Rezvoglar® </w:t>
            </w:r>
          </w:p>
        </w:tc>
        <w:tc>
          <w:tcPr>
            <w:tcW w:w="403" w:type="dxa"/>
            <w:tcBorders>
              <w:top w:val="single" w:sz="4" w:space="0" w:color="000000"/>
              <w:left w:val="single" w:sz="4" w:space="0" w:color="000000"/>
              <w:bottom w:val="single" w:sz="4" w:space="0" w:color="000000"/>
              <w:right w:val="single" w:sz="4" w:space="0" w:color="000000"/>
            </w:tcBorders>
          </w:tcPr>
          <w:p w14:paraId="708CF5A4"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B88E2F" w14:textId="77777777" w:rsidR="001A3B11" w:rsidRDefault="00000000">
            <w:pPr>
              <w:spacing w:after="0"/>
              <w:ind w:left="16"/>
            </w:pPr>
            <w:r>
              <w:rPr>
                <w:sz w:val="18"/>
              </w:rPr>
              <w:t xml:space="preserve">See prior authorization criteria for Basaglar KwikPen® </w:t>
            </w:r>
          </w:p>
        </w:tc>
        <w:tc>
          <w:tcPr>
            <w:tcW w:w="1728" w:type="dxa"/>
            <w:tcBorders>
              <w:top w:val="single" w:sz="4" w:space="0" w:color="000000"/>
              <w:left w:val="single" w:sz="4" w:space="0" w:color="000000"/>
              <w:bottom w:val="single" w:sz="4" w:space="0" w:color="000000"/>
              <w:right w:val="single" w:sz="4" w:space="0" w:color="000000"/>
            </w:tcBorders>
          </w:tcPr>
          <w:p w14:paraId="453399C9" w14:textId="77777777" w:rsidR="001A3B11" w:rsidRDefault="00000000">
            <w:pPr>
              <w:spacing w:after="0"/>
              <w:ind w:left="16"/>
            </w:pPr>
            <w:r>
              <w:rPr>
                <w:sz w:val="18"/>
              </w:rPr>
              <w:t xml:space="preserve"> </w:t>
            </w:r>
          </w:p>
        </w:tc>
        <w:tc>
          <w:tcPr>
            <w:tcW w:w="0" w:type="auto"/>
            <w:vMerge/>
            <w:tcBorders>
              <w:top w:val="nil"/>
              <w:left w:val="single" w:sz="4" w:space="0" w:color="000000"/>
              <w:bottom w:val="nil"/>
              <w:right w:val="single" w:sz="4" w:space="0" w:color="000000"/>
            </w:tcBorders>
          </w:tcPr>
          <w:p w14:paraId="679F7F65" w14:textId="77777777" w:rsidR="001A3B11" w:rsidRDefault="001A3B11"/>
        </w:tc>
      </w:tr>
      <w:tr w:rsidR="001A3B11" w14:paraId="2D48A67F"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7DE485B5" w14:textId="77777777" w:rsidR="001A3B11" w:rsidRDefault="00000000">
            <w:pPr>
              <w:spacing w:after="0"/>
            </w:pPr>
            <w:r>
              <w:rPr>
                <w:sz w:val="18"/>
              </w:rPr>
              <w:t xml:space="preserve">Semglee®  </w:t>
            </w:r>
          </w:p>
        </w:tc>
        <w:tc>
          <w:tcPr>
            <w:tcW w:w="403" w:type="dxa"/>
            <w:tcBorders>
              <w:top w:val="single" w:sz="4" w:space="0" w:color="000000"/>
              <w:left w:val="single" w:sz="4" w:space="0" w:color="000000"/>
              <w:bottom w:val="single" w:sz="4" w:space="0" w:color="000000"/>
              <w:right w:val="single" w:sz="4" w:space="0" w:color="000000"/>
            </w:tcBorders>
          </w:tcPr>
          <w:p w14:paraId="42EA69C3"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E8452B" w14:textId="77777777" w:rsidR="001A3B11" w:rsidRDefault="00000000">
            <w:pPr>
              <w:spacing w:after="0"/>
              <w:ind w:left="16"/>
            </w:pPr>
            <w:r>
              <w:rPr>
                <w:sz w:val="18"/>
              </w:rPr>
              <w:t xml:space="preserve">See prior authorization criteria for Basaglar KwikPen® </w:t>
            </w:r>
          </w:p>
        </w:tc>
        <w:tc>
          <w:tcPr>
            <w:tcW w:w="1728" w:type="dxa"/>
            <w:tcBorders>
              <w:top w:val="single" w:sz="4" w:space="0" w:color="000000"/>
              <w:left w:val="single" w:sz="4" w:space="0" w:color="000000"/>
              <w:bottom w:val="single" w:sz="4" w:space="0" w:color="000000"/>
              <w:right w:val="single" w:sz="4" w:space="0" w:color="000000"/>
            </w:tcBorders>
          </w:tcPr>
          <w:p w14:paraId="2AB2489B" w14:textId="77777777" w:rsidR="001A3B11" w:rsidRDefault="00000000">
            <w:pPr>
              <w:spacing w:after="0"/>
              <w:ind w:left="16"/>
            </w:pPr>
            <w:r>
              <w:rPr>
                <w:sz w:val="18"/>
              </w:rPr>
              <w:t xml:space="preserve"> </w:t>
            </w:r>
          </w:p>
        </w:tc>
        <w:tc>
          <w:tcPr>
            <w:tcW w:w="0" w:type="auto"/>
            <w:vMerge/>
            <w:tcBorders>
              <w:top w:val="nil"/>
              <w:left w:val="single" w:sz="4" w:space="0" w:color="000000"/>
              <w:bottom w:val="nil"/>
              <w:right w:val="single" w:sz="4" w:space="0" w:color="000000"/>
            </w:tcBorders>
          </w:tcPr>
          <w:p w14:paraId="14982ED0" w14:textId="77777777" w:rsidR="001A3B11" w:rsidRDefault="001A3B11"/>
        </w:tc>
      </w:tr>
      <w:tr w:rsidR="001A3B11" w14:paraId="7D169A48" w14:textId="77777777">
        <w:trPr>
          <w:trHeight w:val="386"/>
        </w:trPr>
        <w:tc>
          <w:tcPr>
            <w:tcW w:w="1704" w:type="dxa"/>
            <w:tcBorders>
              <w:top w:val="single" w:sz="4" w:space="0" w:color="000000"/>
              <w:left w:val="single" w:sz="4" w:space="0" w:color="000000"/>
              <w:bottom w:val="single" w:sz="4" w:space="0" w:color="000000"/>
              <w:right w:val="single" w:sz="4" w:space="0" w:color="000000"/>
            </w:tcBorders>
          </w:tcPr>
          <w:p w14:paraId="5728342C" w14:textId="77777777" w:rsidR="001A3B11" w:rsidRDefault="00000000">
            <w:pPr>
              <w:spacing w:after="0"/>
            </w:pPr>
            <w:r>
              <w:rPr>
                <w:sz w:val="18"/>
              </w:rPr>
              <w:t xml:space="preserve">Tresiba FlexTouch® </w:t>
            </w:r>
          </w:p>
        </w:tc>
        <w:tc>
          <w:tcPr>
            <w:tcW w:w="403" w:type="dxa"/>
            <w:tcBorders>
              <w:top w:val="single" w:sz="4" w:space="0" w:color="000000"/>
              <w:left w:val="single" w:sz="4" w:space="0" w:color="000000"/>
              <w:bottom w:val="single" w:sz="4" w:space="0" w:color="000000"/>
              <w:right w:val="single" w:sz="4" w:space="0" w:color="000000"/>
            </w:tcBorders>
          </w:tcPr>
          <w:p w14:paraId="3C665440"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CBAF40A" w14:textId="77777777" w:rsidR="001A3B11" w:rsidRDefault="00000000">
            <w:pPr>
              <w:spacing w:after="0"/>
              <w:ind w:left="16"/>
            </w:pPr>
            <w:r>
              <w:rPr>
                <w:sz w:val="18"/>
              </w:rPr>
              <w:t xml:space="preserve">See prior authorization criteria for insulin degludec FlexTouch </w:t>
            </w:r>
          </w:p>
        </w:tc>
        <w:tc>
          <w:tcPr>
            <w:tcW w:w="1728" w:type="dxa"/>
            <w:tcBorders>
              <w:top w:val="single" w:sz="4" w:space="0" w:color="000000"/>
              <w:left w:val="single" w:sz="4" w:space="0" w:color="000000"/>
              <w:bottom w:val="single" w:sz="4" w:space="0" w:color="000000"/>
              <w:right w:val="single" w:sz="4" w:space="0" w:color="000000"/>
            </w:tcBorders>
          </w:tcPr>
          <w:p w14:paraId="6B3106D6" w14:textId="77777777" w:rsidR="001A3B11" w:rsidRDefault="00000000">
            <w:pPr>
              <w:spacing w:after="0"/>
              <w:ind w:left="16"/>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2E02C76" w14:textId="77777777" w:rsidR="001A3B11" w:rsidRDefault="001A3B11"/>
        </w:tc>
      </w:tr>
      <w:tr w:rsidR="001A3B11" w14:paraId="09BA9786" w14:textId="77777777">
        <w:trPr>
          <w:trHeight w:val="375"/>
        </w:trPr>
        <w:tc>
          <w:tcPr>
            <w:tcW w:w="11467" w:type="dxa"/>
            <w:gridSpan w:val="3"/>
            <w:tcBorders>
              <w:top w:val="single" w:sz="4" w:space="0" w:color="000000"/>
              <w:left w:val="single" w:sz="4" w:space="0" w:color="000000"/>
              <w:bottom w:val="single" w:sz="4" w:space="0" w:color="000000"/>
              <w:right w:val="nil"/>
            </w:tcBorders>
            <w:shd w:val="clear" w:color="auto" w:fill="F2F2F2"/>
          </w:tcPr>
          <w:p w14:paraId="6729C02E" w14:textId="77777777" w:rsidR="001A3B11" w:rsidRDefault="00000000">
            <w:pPr>
              <w:spacing w:after="0"/>
              <w:ind w:left="2643"/>
              <w:jc w:val="center"/>
            </w:pPr>
            <w:r>
              <w:rPr>
                <w:b/>
                <w:sz w:val="18"/>
              </w:rPr>
              <w:t>Diabetes: Meglitinides</w:t>
            </w:r>
            <w:r>
              <w:rPr>
                <w:b/>
                <w:i/>
                <w:sz w:val="18"/>
              </w:rPr>
              <w:t xml:space="preserve"> </w:t>
            </w:r>
          </w:p>
        </w:tc>
        <w:tc>
          <w:tcPr>
            <w:tcW w:w="1728" w:type="dxa"/>
            <w:tcBorders>
              <w:top w:val="single" w:sz="4" w:space="0" w:color="000000"/>
              <w:left w:val="nil"/>
              <w:bottom w:val="single" w:sz="4" w:space="0" w:color="000000"/>
              <w:right w:val="nil"/>
            </w:tcBorders>
            <w:shd w:val="clear" w:color="auto" w:fill="F2F2F2"/>
          </w:tcPr>
          <w:p w14:paraId="47BE80A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25A3545" w14:textId="77777777" w:rsidR="001A3B11" w:rsidRDefault="001A3B11"/>
        </w:tc>
      </w:tr>
      <w:tr w:rsidR="001A3B11" w14:paraId="4C33B858" w14:textId="77777777">
        <w:trPr>
          <w:trHeight w:val="340"/>
        </w:trPr>
        <w:tc>
          <w:tcPr>
            <w:tcW w:w="1704" w:type="dxa"/>
            <w:tcBorders>
              <w:top w:val="single" w:sz="4" w:space="0" w:color="000000"/>
              <w:left w:val="single" w:sz="4" w:space="0" w:color="000000"/>
              <w:bottom w:val="single" w:sz="4" w:space="0" w:color="000000"/>
              <w:right w:val="single" w:sz="4" w:space="0" w:color="000000"/>
            </w:tcBorders>
          </w:tcPr>
          <w:p w14:paraId="5653A21B" w14:textId="77777777" w:rsidR="001A3B11" w:rsidRDefault="00000000">
            <w:pPr>
              <w:spacing w:after="0"/>
              <w:ind w:left="14"/>
            </w:pPr>
            <w:r>
              <w:rPr>
                <w:sz w:val="18"/>
              </w:rPr>
              <w:t xml:space="preserve">nateglinide </w:t>
            </w:r>
          </w:p>
        </w:tc>
        <w:tc>
          <w:tcPr>
            <w:tcW w:w="403" w:type="dxa"/>
            <w:tcBorders>
              <w:top w:val="single" w:sz="4" w:space="0" w:color="000000"/>
              <w:left w:val="single" w:sz="4" w:space="0" w:color="000000"/>
              <w:bottom w:val="single" w:sz="4" w:space="0" w:color="000000"/>
              <w:right w:val="single" w:sz="4" w:space="0" w:color="000000"/>
            </w:tcBorders>
          </w:tcPr>
          <w:p w14:paraId="617EC903"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7F264CF"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metformin monotherapy </w:t>
            </w:r>
          </w:p>
        </w:tc>
        <w:tc>
          <w:tcPr>
            <w:tcW w:w="1728" w:type="dxa"/>
            <w:tcBorders>
              <w:top w:val="single" w:sz="4" w:space="0" w:color="000000"/>
              <w:left w:val="single" w:sz="4" w:space="0" w:color="000000"/>
              <w:bottom w:val="single" w:sz="4" w:space="0" w:color="000000"/>
              <w:right w:val="single" w:sz="4" w:space="0" w:color="000000"/>
            </w:tcBorders>
          </w:tcPr>
          <w:p w14:paraId="0912488C" w14:textId="77777777" w:rsidR="001A3B11" w:rsidRDefault="00000000">
            <w:pPr>
              <w:spacing w:after="0"/>
              <w:ind w:right="14"/>
              <w:jc w:val="center"/>
            </w:pPr>
            <w:r>
              <w:rPr>
                <w:sz w:val="18"/>
              </w:rPr>
              <w:t xml:space="preserve">3/day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D75D331" w14:textId="77777777" w:rsidR="001A3B11" w:rsidRDefault="00000000">
            <w:pPr>
              <w:spacing w:after="0"/>
              <w:jc w:val="center"/>
            </w:pPr>
            <w:hyperlink r:id="rId2061">
              <w:r>
                <w:rPr>
                  <w:color w:val="0000FF"/>
                  <w:sz w:val="18"/>
                  <w:u w:val="single" w:color="0000FF"/>
                </w:rPr>
                <w:t>General PA</w:t>
              </w:r>
            </w:hyperlink>
            <w:hyperlink r:id="rId2062">
              <w:r>
                <w:rPr>
                  <w:color w:val="0000FF"/>
                  <w:sz w:val="18"/>
                </w:rPr>
                <w:t xml:space="preserve"> </w:t>
              </w:r>
            </w:hyperlink>
            <w:hyperlink r:id="rId2063">
              <w:r>
                <w:rPr>
                  <w:color w:val="0000FF"/>
                  <w:sz w:val="18"/>
                  <w:u w:val="single" w:color="0000FF"/>
                </w:rPr>
                <w:t>Form</w:t>
              </w:r>
            </w:hyperlink>
            <w:hyperlink r:id="rId2064">
              <w:r>
                <w:rPr>
                  <w:sz w:val="18"/>
                </w:rPr>
                <w:t xml:space="preserve"> </w:t>
              </w:r>
            </w:hyperlink>
          </w:p>
        </w:tc>
      </w:tr>
      <w:tr w:rsidR="001A3B11" w14:paraId="48C58E18"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7733F4FD" w14:textId="77777777" w:rsidR="001A3B11" w:rsidRDefault="00000000">
            <w:pPr>
              <w:spacing w:after="0"/>
              <w:ind w:left="14"/>
            </w:pPr>
            <w:r>
              <w:rPr>
                <w:sz w:val="18"/>
              </w:rPr>
              <w:t xml:space="preserve">repaglinide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1F4A72C4"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6218F91" w14:textId="77777777" w:rsidR="001A3B11"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metformin monotherapy </w:t>
            </w:r>
          </w:p>
        </w:tc>
        <w:tc>
          <w:tcPr>
            <w:tcW w:w="1728" w:type="dxa"/>
            <w:tcBorders>
              <w:top w:val="single" w:sz="4" w:space="0" w:color="000000"/>
              <w:left w:val="single" w:sz="4" w:space="0" w:color="000000"/>
              <w:bottom w:val="single" w:sz="4" w:space="0" w:color="000000"/>
              <w:right w:val="single" w:sz="4" w:space="0" w:color="000000"/>
            </w:tcBorders>
          </w:tcPr>
          <w:p w14:paraId="508D504B" w14:textId="77777777" w:rsidR="001A3B11" w:rsidRDefault="00000000">
            <w:pPr>
              <w:spacing w:after="0"/>
              <w:ind w:left="103" w:right="77"/>
              <w:jc w:val="center"/>
            </w:pPr>
            <w:r>
              <w:rPr>
                <w:sz w:val="18"/>
              </w:rPr>
              <w:t xml:space="preserve">0.5mg, 1mg: 4/day 2 mg: 8 day </w:t>
            </w:r>
          </w:p>
        </w:tc>
        <w:tc>
          <w:tcPr>
            <w:tcW w:w="0" w:type="auto"/>
            <w:vMerge/>
            <w:tcBorders>
              <w:top w:val="nil"/>
              <w:left w:val="single" w:sz="4" w:space="0" w:color="000000"/>
              <w:bottom w:val="single" w:sz="4" w:space="0" w:color="000000"/>
              <w:right w:val="single" w:sz="4" w:space="0" w:color="000000"/>
            </w:tcBorders>
          </w:tcPr>
          <w:p w14:paraId="584E23F0" w14:textId="77777777" w:rsidR="001A3B11" w:rsidRDefault="001A3B11"/>
        </w:tc>
      </w:tr>
      <w:tr w:rsidR="001A3B11" w14:paraId="4897524D" w14:textId="77777777">
        <w:trPr>
          <w:trHeight w:val="376"/>
        </w:trPr>
        <w:tc>
          <w:tcPr>
            <w:tcW w:w="11467" w:type="dxa"/>
            <w:gridSpan w:val="3"/>
            <w:tcBorders>
              <w:top w:val="single" w:sz="4" w:space="0" w:color="000000"/>
              <w:left w:val="single" w:sz="4" w:space="0" w:color="000000"/>
              <w:bottom w:val="single" w:sz="4" w:space="0" w:color="000000"/>
              <w:right w:val="nil"/>
            </w:tcBorders>
            <w:shd w:val="clear" w:color="auto" w:fill="F2F2F2"/>
          </w:tcPr>
          <w:p w14:paraId="5DE91BBD" w14:textId="77777777" w:rsidR="001A3B11" w:rsidRDefault="00000000">
            <w:pPr>
              <w:spacing w:after="0"/>
              <w:ind w:left="2644"/>
              <w:jc w:val="center"/>
            </w:pPr>
            <w:r>
              <w:rPr>
                <w:b/>
                <w:sz w:val="18"/>
              </w:rPr>
              <w:t xml:space="preserve">Diabetes: SGLT2 Inhibitors and Combinations </w:t>
            </w:r>
          </w:p>
        </w:tc>
        <w:tc>
          <w:tcPr>
            <w:tcW w:w="1728" w:type="dxa"/>
            <w:tcBorders>
              <w:top w:val="single" w:sz="4" w:space="0" w:color="000000"/>
              <w:left w:val="nil"/>
              <w:bottom w:val="single" w:sz="4" w:space="0" w:color="000000"/>
              <w:right w:val="nil"/>
            </w:tcBorders>
            <w:shd w:val="clear" w:color="auto" w:fill="F2F2F2"/>
          </w:tcPr>
          <w:p w14:paraId="52DA068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1138BC2A" w14:textId="77777777" w:rsidR="001A3B11" w:rsidRDefault="001A3B11"/>
        </w:tc>
      </w:tr>
      <w:tr w:rsidR="001A3B11" w14:paraId="570CEE80" w14:textId="77777777">
        <w:trPr>
          <w:trHeight w:val="397"/>
        </w:trPr>
        <w:tc>
          <w:tcPr>
            <w:tcW w:w="1704" w:type="dxa"/>
            <w:tcBorders>
              <w:top w:val="single" w:sz="4" w:space="0" w:color="000000"/>
              <w:left w:val="single" w:sz="4" w:space="0" w:color="000000"/>
              <w:bottom w:val="single" w:sz="4" w:space="0" w:color="000000"/>
              <w:right w:val="single" w:sz="4" w:space="0" w:color="000000"/>
            </w:tcBorders>
          </w:tcPr>
          <w:p w14:paraId="703D32E7" w14:textId="77777777" w:rsidR="001A3B11" w:rsidRDefault="00000000">
            <w:pPr>
              <w:spacing w:after="0"/>
              <w:ind w:left="14"/>
            </w:pPr>
            <w:r>
              <w:rPr>
                <w:sz w:val="18"/>
              </w:rPr>
              <w:t xml:space="preserve">Farxiga® </w:t>
            </w:r>
          </w:p>
        </w:tc>
        <w:tc>
          <w:tcPr>
            <w:tcW w:w="403" w:type="dxa"/>
            <w:tcBorders>
              <w:top w:val="single" w:sz="4" w:space="0" w:color="000000"/>
              <w:left w:val="single" w:sz="4" w:space="0" w:color="000000"/>
              <w:bottom w:val="single" w:sz="4" w:space="0" w:color="000000"/>
              <w:right w:val="single" w:sz="4" w:space="0" w:color="000000"/>
            </w:tcBorders>
          </w:tcPr>
          <w:p w14:paraId="76D6CD70"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99435E7" w14:textId="77777777" w:rsidR="001A3B11" w:rsidRDefault="00000000">
            <w:pPr>
              <w:spacing w:after="0"/>
              <w:ind w:left="16"/>
            </w:pP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5E4AE45" w14:textId="77777777" w:rsidR="001A3B11" w:rsidRDefault="00000000">
            <w:pPr>
              <w:spacing w:after="0"/>
              <w:ind w:right="14"/>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0FE4E42" w14:textId="77777777" w:rsidR="001A3B11" w:rsidRDefault="00000000">
            <w:pPr>
              <w:spacing w:after="0"/>
              <w:jc w:val="center"/>
            </w:pPr>
            <w:hyperlink r:id="rId2065">
              <w:r>
                <w:rPr>
                  <w:color w:val="0000FF"/>
                  <w:sz w:val="18"/>
                  <w:u w:val="single" w:color="0000FF"/>
                </w:rPr>
                <w:t>General PA</w:t>
              </w:r>
            </w:hyperlink>
            <w:hyperlink r:id="rId2066">
              <w:r>
                <w:rPr>
                  <w:color w:val="0000FF"/>
                  <w:sz w:val="18"/>
                </w:rPr>
                <w:t xml:space="preserve"> </w:t>
              </w:r>
            </w:hyperlink>
            <w:hyperlink r:id="rId2067">
              <w:r>
                <w:rPr>
                  <w:color w:val="0000FF"/>
                  <w:sz w:val="18"/>
                  <w:u w:val="single" w:color="0000FF"/>
                </w:rPr>
                <w:t>Form</w:t>
              </w:r>
            </w:hyperlink>
            <w:hyperlink r:id="rId2068">
              <w:r>
                <w:rPr>
                  <w:sz w:val="18"/>
                </w:rPr>
                <w:t xml:space="preserve"> </w:t>
              </w:r>
            </w:hyperlink>
          </w:p>
        </w:tc>
      </w:tr>
      <w:tr w:rsidR="001A3B11" w14:paraId="356DDA9C"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26268B01" w14:textId="77777777" w:rsidR="001A3B11" w:rsidRDefault="00000000">
            <w:pPr>
              <w:spacing w:after="0"/>
              <w:ind w:left="14"/>
            </w:pPr>
            <w:r>
              <w:rPr>
                <w:sz w:val="18"/>
              </w:rPr>
              <w:t xml:space="preserve">Glyxambi® </w:t>
            </w:r>
          </w:p>
        </w:tc>
        <w:tc>
          <w:tcPr>
            <w:tcW w:w="403" w:type="dxa"/>
            <w:tcBorders>
              <w:top w:val="single" w:sz="4" w:space="0" w:color="000000"/>
              <w:left w:val="single" w:sz="4" w:space="0" w:color="000000"/>
              <w:bottom w:val="single" w:sz="4" w:space="0" w:color="000000"/>
              <w:right w:val="single" w:sz="4" w:space="0" w:color="000000"/>
            </w:tcBorders>
          </w:tcPr>
          <w:p w14:paraId="2FAF6B6C"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7B8E1B4" w14:textId="77777777" w:rsidR="001A3B11" w:rsidRDefault="00000000">
            <w:pPr>
              <w:spacing w:after="0"/>
              <w:ind w:left="16"/>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AB79D92"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4124A229" w14:textId="77777777" w:rsidR="001A3B11" w:rsidRDefault="001A3B11"/>
        </w:tc>
      </w:tr>
      <w:tr w:rsidR="001A3B11" w14:paraId="1258B678"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526852BC" w14:textId="77777777" w:rsidR="001A3B11" w:rsidRDefault="00000000">
            <w:pPr>
              <w:spacing w:after="0"/>
              <w:ind w:left="14"/>
            </w:pPr>
            <w:r>
              <w:rPr>
                <w:sz w:val="18"/>
              </w:rPr>
              <w:t xml:space="preserve">Invokana® </w:t>
            </w:r>
          </w:p>
        </w:tc>
        <w:tc>
          <w:tcPr>
            <w:tcW w:w="403" w:type="dxa"/>
            <w:tcBorders>
              <w:top w:val="single" w:sz="4" w:space="0" w:color="000000"/>
              <w:left w:val="single" w:sz="4" w:space="0" w:color="000000"/>
              <w:bottom w:val="single" w:sz="4" w:space="0" w:color="000000"/>
              <w:right w:val="single" w:sz="4" w:space="0" w:color="000000"/>
            </w:tcBorders>
          </w:tcPr>
          <w:p w14:paraId="073ADBC1"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0D2C57" w14:textId="77777777" w:rsidR="001A3B11" w:rsidRDefault="00000000">
            <w:pPr>
              <w:spacing w:after="0"/>
              <w:ind w:left="376"/>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6AEC69"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1CFC33B7" w14:textId="77777777" w:rsidR="001A3B11" w:rsidRDefault="001A3B11"/>
        </w:tc>
      </w:tr>
      <w:tr w:rsidR="001A3B11" w14:paraId="7D32C637"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705CDBE7" w14:textId="77777777" w:rsidR="001A3B11" w:rsidRDefault="00000000">
            <w:pPr>
              <w:spacing w:after="0"/>
              <w:ind w:left="14"/>
            </w:pPr>
            <w:r>
              <w:rPr>
                <w:sz w:val="18"/>
              </w:rPr>
              <w:t xml:space="preserve">Invokamet® </w:t>
            </w:r>
          </w:p>
        </w:tc>
        <w:tc>
          <w:tcPr>
            <w:tcW w:w="403" w:type="dxa"/>
            <w:tcBorders>
              <w:top w:val="single" w:sz="4" w:space="0" w:color="000000"/>
              <w:left w:val="single" w:sz="4" w:space="0" w:color="000000"/>
              <w:bottom w:val="single" w:sz="4" w:space="0" w:color="000000"/>
              <w:right w:val="single" w:sz="4" w:space="0" w:color="000000"/>
            </w:tcBorders>
          </w:tcPr>
          <w:p w14:paraId="356D239B"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6FBC05C" w14:textId="77777777" w:rsidR="001A3B11" w:rsidRDefault="00000000">
            <w:pPr>
              <w:spacing w:after="0"/>
              <w:ind w:left="376"/>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30F5519"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2E408B75" w14:textId="77777777" w:rsidR="001A3B11" w:rsidRDefault="001A3B11"/>
        </w:tc>
      </w:tr>
      <w:tr w:rsidR="001A3B11" w14:paraId="6442D1ED"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1FEB2D75" w14:textId="77777777" w:rsidR="001A3B11" w:rsidRDefault="00000000">
            <w:pPr>
              <w:spacing w:after="0"/>
              <w:ind w:left="14"/>
            </w:pPr>
            <w:r>
              <w:rPr>
                <w:sz w:val="18"/>
              </w:rPr>
              <w:t xml:space="preserve">Jardiance® </w:t>
            </w:r>
          </w:p>
        </w:tc>
        <w:tc>
          <w:tcPr>
            <w:tcW w:w="403" w:type="dxa"/>
            <w:tcBorders>
              <w:top w:val="single" w:sz="4" w:space="0" w:color="000000"/>
              <w:left w:val="single" w:sz="4" w:space="0" w:color="000000"/>
              <w:bottom w:val="single" w:sz="4" w:space="0" w:color="000000"/>
              <w:right w:val="single" w:sz="4" w:space="0" w:color="000000"/>
            </w:tcBorders>
          </w:tcPr>
          <w:p w14:paraId="1C3BB68D"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9D6F8EB" w14:textId="77777777" w:rsidR="001A3B11" w:rsidRDefault="00000000">
            <w:pPr>
              <w:spacing w:after="0"/>
              <w:ind w:left="1096"/>
            </w:pP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71823F8" w14:textId="77777777" w:rsidR="001A3B11"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44289758" w14:textId="77777777" w:rsidR="001A3B11" w:rsidRDefault="001A3B11"/>
        </w:tc>
      </w:tr>
      <w:tr w:rsidR="001A3B11" w14:paraId="7EADB9BD"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727C4B75" w14:textId="77777777" w:rsidR="001A3B11" w:rsidRDefault="00000000">
            <w:pPr>
              <w:spacing w:after="0"/>
              <w:ind w:left="14"/>
            </w:pPr>
            <w:r>
              <w:rPr>
                <w:sz w:val="18"/>
              </w:rPr>
              <w:t xml:space="preserve">Synjardy® </w:t>
            </w:r>
          </w:p>
        </w:tc>
        <w:tc>
          <w:tcPr>
            <w:tcW w:w="403" w:type="dxa"/>
            <w:tcBorders>
              <w:top w:val="single" w:sz="4" w:space="0" w:color="000000"/>
              <w:left w:val="single" w:sz="4" w:space="0" w:color="000000"/>
              <w:bottom w:val="single" w:sz="4" w:space="0" w:color="000000"/>
              <w:right w:val="single" w:sz="4" w:space="0" w:color="000000"/>
            </w:tcBorders>
          </w:tcPr>
          <w:p w14:paraId="2567C9F5" w14:textId="77777777" w:rsidR="001A3B11"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9BB78A0" w14:textId="77777777" w:rsidR="001A3B11" w:rsidRDefault="00000000">
            <w:pPr>
              <w:spacing w:after="0"/>
              <w:ind w:left="1096"/>
            </w:pP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80F4394" w14:textId="77777777" w:rsidR="001A3B11"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0CA05A1D" w14:textId="77777777" w:rsidR="001A3B11" w:rsidRDefault="001A3B11"/>
        </w:tc>
      </w:tr>
      <w:tr w:rsidR="001A3B11" w14:paraId="6FBE1540"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69BB7222" w14:textId="77777777" w:rsidR="001A3B11" w:rsidRDefault="00000000">
            <w:pPr>
              <w:spacing w:after="0"/>
              <w:ind w:left="14"/>
            </w:pPr>
            <w:r>
              <w:rPr>
                <w:sz w:val="18"/>
              </w:rPr>
              <w:t xml:space="preserve">Xigduo® XR </w:t>
            </w:r>
          </w:p>
        </w:tc>
        <w:tc>
          <w:tcPr>
            <w:tcW w:w="403" w:type="dxa"/>
            <w:tcBorders>
              <w:top w:val="single" w:sz="4" w:space="0" w:color="000000"/>
              <w:left w:val="single" w:sz="4" w:space="0" w:color="000000"/>
              <w:bottom w:val="single" w:sz="4" w:space="0" w:color="000000"/>
              <w:right w:val="single" w:sz="4" w:space="0" w:color="000000"/>
            </w:tcBorders>
          </w:tcPr>
          <w:p w14:paraId="57166089" w14:textId="77777777" w:rsidR="001A3B11"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0824DFA" w14:textId="77777777" w:rsidR="001A3B11" w:rsidRDefault="00000000">
            <w:pPr>
              <w:spacing w:after="0"/>
              <w:ind w:left="1096"/>
            </w:pP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F61A01" w14:textId="77777777" w:rsidR="001A3B11" w:rsidRDefault="00000000">
            <w:pPr>
              <w:spacing w:after="0"/>
              <w:ind w:right="4"/>
              <w:jc w:val="center"/>
            </w:pPr>
            <w:r>
              <w:rPr>
                <w:sz w:val="18"/>
              </w:rPr>
              <w:t>1/day</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09507C52" w14:textId="77777777" w:rsidR="001A3B11" w:rsidRDefault="001A3B11"/>
        </w:tc>
      </w:tr>
    </w:tbl>
    <w:p w14:paraId="6A4232AE" w14:textId="77777777" w:rsidR="001A3B11" w:rsidRDefault="001A3B11">
      <w:pPr>
        <w:spacing w:after="0"/>
        <w:ind w:left="-835" w:right="7959"/>
      </w:pPr>
    </w:p>
    <w:tbl>
      <w:tblPr>
        <w:tblStyle w:val="TableGrid"/>
        <w:tblW w:w="14123" w:type="dxa"/>
        <w:tblInd w:w="23" w:type="dxa"/>
        <w:tblCellMar>
          <w:top w:w="55"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313D184D"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89F35ED"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5EE46A1C" w14:textId="77777777" w:rsidR="001A3B11" w:rsidRDefault="001A3B11"/>
        </w:tc>
        <w:tc>
          <w:tcPr>
            <w:tcW w:w="9360" w:type="dxa"/>
            <w:tcBorders>
              <w:top w:val="single" w:sz="4" w:space="0" w:color="000000"/>
              <w:left w:val="nil"/>
              <w:bottom w:val="single" w:sz="4" w:space="0" w:color="000000"/>
              <w:right w:val="nil"/>
            </w:tcBorders>
            <w:shd w:val="clear" w:color="auto" w:fill="0077C8"/>
            <w:vAlign w:val="center"/>
          </w:tcPr>
          <w:p w14:paraId="7BC7AA08" w14:textId="77777777" w:rsidR="001A3B11" w:rsidRDefault="00000000">
            <w:pPr>
              <w:spacing w:after="0"/>
              <w:ind w:left="520"/>
              <w:jc w:val="center"/>
            </w:pPr>
            <w:r>
              <w:rPr>
                <w:b/>
                <w:color w:val="FFFFFF"/>
              </w:rPr>
              <w:t>ENDOCRINE/METABOLIC AGENTS</w:t>
            </w:r>
            <w:r>
              <w:rPr>
                <w:b/>
                <w:color w:val="FFFFFF"/>
                <w:sz w:val="24"/>
              </w:rPr>
              <w:t xml:space="preserve"> </w:t>
            </w:r>
          </w:p>
          <w:p w14:paraId="35D2EA65"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7776F75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29FB857F" w14:textId="77777777" w:rsidR="001A3B11" w:rsidRDefault="001A3B11"/>
        </w:tc>
      </w:tr>
      <w:tr w:rsidR="001A3B11" w14:paraId="3F3EEBAC"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FDA2089"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E1EE416"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221024C"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7620371"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62AB3C2" w14:textId="77777777" w:rsidR="001A3B11" w:rsidRDefault="00000000">
            <w:pPr>
              <w:spacing w:after="0"/>
              <w:ind w:left="104"/>
            </w:pPr>
            <w:r>
              <w:rPr>
                <w:b/>
                <w:sz w:val="18"/>
              </w:rPr>
              <w:t xml:space="preserve">PA Form </w:t>
            </w:r>
          </w:p>
        </w:tc>
      </w:tr>
      <w:tr w:rsidR="001A3B11" w14:paraId="6CC75B9A" w14:textId="77777777">
        <w:trPr>
          <w:trHeight w:val="398"/>
        </w:trPr>
        <w:tc>
          <w:tcPr>
            <w:tcW w:w="1704" w:type="dxa"/>
            <w:tcBorders>
              <w:top w:val="single" w:sz="4" w:space="0" w:color="000000"/>
              <w:left w:val="single" w:sz="4" w:space="0" w:color="000000"/>
              <w:bottom w:val="single" w:sz="4" w:space="0" w:color="000000"/>
              <w:right w:val="single" w:sz="4" w:space="0" w:color="000000"/>
            </w:tcBorders>
          </w:tcPr>
          <w:p w14:paraId="6BE40949" w14:textId="77777777" w:rsidR="001A3B11" w:rsidRDefault="00000000">
            <w:pPr>
              <w:spacing w:after="0"/>
            </w:pPr>
            <w:r>
              <w:rPr>
                <w:sz w:val="18"/>
              </w:rPr>
              <w:t xml:space="preserve">dapagliflozin </w:t>
            </w:r>
          </w:p>
        </w:tc>
        <w:tc>
          <w:tcPr>
            <w:tcW w:w="403" w:type="dxa"/>
            <w:tcBorders>
              <w:top w:val="single" w:sz="4" w:space="0" w:color="000000"/>
              <w:left w:val="single" w:sz="4" w:space="0" w:color="000000"/>
              <w:bottom w:val="single" w:sz="4" w:space="0" w:color="000000"/>
              <w:right w:val="single" w:sz="4" w:space="0" w:color="000000"/>
            </w:tcBorders>
          </w:tcPr>
          <w:p w14:paraId="264533A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DA4F9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20"/>
              </w:rPr>
              <w:t>Clinically valid reason why the preferred Farxiga</w:t>
            </w:r>
            <w:r>
              <w:rPr>
                <w:rFonts w:ascii="Cambria" w:eastAsia="Cambria" w:hAnsi="Cambria" w:cs="Cambria"/>
                <w:sz w:val="18"/>
                <w:vertAlign w:val="superscript"/>
              </w:rPr>
              <w:t>®</w:t>
            </w:r>
            <w:r>
              <w:rPr>
                <w:sz w:val="20"/>
              </w:rPr>
              <w:t xml:space="preserve"> cannot be used </w:t>
            </w:r>
          </w:p>
        </w:tc>
        <w:tc>
          <w:tcPr>
            <w:tcW w:w="1728" w:type="dxa"/>
            <w:tcBorders>
              <w:top w:val="single" w:sz="4" w:space="0" w:color="000000"/>
              <w:left w:val="single" w:sz="4" w:space="0" w:color="000000"/>
              <w:bottom w:val="single" w:sz="4" w:space="0" w:color="000000"/>
              <w:right w:val="single" w:sz="4" w:space="0" w:color="000000"/>
            </w:tcBorders>
          </w:tcPr>
          <w:p w14:paraId="1D2B9B10" w14:textId="77777777" w:rsidR="001A3B11"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2CE8746E" w14:textId="77777777" w:rsidR="001A3B11" w:rsidRDefault="00000000">
            <w:pPr>
              <w:spacing w:after="0"/>
              <w:ind w:left="1"/>
            </w:pPr>
            <w:r>
              <w:rPr>
                <w:sz w:val="18"/>
              </w:rPr>
              <w:t xml:space="preserve"> </w:t>
            </w:r>
          </w:p>
        </w:tc>
      </w:tr>
      <w:tr w:rsidR="001A3B11" w14:paraId="46BBD663"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37121344" w14:textId="77777777" w:rsidR="001A3B11" w:rsidRDefault="00000000">
            <w:pPr>
              <w:spacing w:after="0"/>
            </w:pPr>
            <w:r>
              <w:rPr>
                <w:sz w:val="18"/>
              </w:rPr>
              <w:lastRenderedPageBreak/>
              <w:t xml:space="preserve">dapagliflozin/ metformin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4B79D5F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C1262C3"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20"/>
              </w:rPr>
              <w:t xml:space="preserve">Clinically valid reason why the preferred Xigduo XR </w:t>
            </w:r>
            <w:r>
              <w:rPr>
                <w:rFonts w:ascii="Cambria" w:eastAsia="Cambria" w:hAnsi="Cambria" w:cs="Cambria"/>
                <w:sz w:val="18"/>
                <w:vertAlign w:val="superscript"/>
              </w:rPr>
              <w:t>®</w:t>
            </w:r>
            <w:r>
              <w:rPr>
                <w:sz w:val="20"/>
              </w:rPr>
              <w:t xml:space="preserv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8639A40" w14:textId="77777777" w:rsidR="001A3B11"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702140B2" w14:textId="77777777" w:rsidR="001A3B11" w:rsidRDefault="00000000">
            <w:pPr>
              <w:spacing w:after="0"/>
              <w:ind w:left="1"/>
            </w:pPr>
            <w:r>
              <w:rPr>
                <w:sz w:val="18"/>
              </w:rPr>
              <w:t xml:space="preserve"> </w:t>
            </w:r>
          </w:p>
        </w:tc>
      </w:tr>
      <w:tr w:rsidR="001A3B11" w14:paraId="36530863" w14:textId="77777777">
        <w:trPr>
          <w:trHeight w:val="1289"/>
        </w:trPr>
        <w:tc>
          <w:tcPr>
            <w:tcW w:w="1704" w:type="dxa"/>
            <w:tcBorders>
              <w:top w:val="single" w:sz="4" w:space="0" w:color="000000"/>
              <w:left w:val="single" w:sz="4" w:space="0" w:color="000000"/>
              <w:bottom w:val="single" w:sz="4" w:space="0" w:color="000000"/>
              <w:right w:val="single" w:sz="4" w:space="0" w:color="000000"/>
            </w:tcBorders>
            <w:vAlign w:val="center"/>
          </w:tcPr>
          <w:p w14:paraId="2F1C7932" w14:textId="77777777" w:rsidR="001A3B11" w:rsidRDefault="00000000">
            <w:pPr>
              <w:spacing w:after="0"/>
            </w:pPr>
            <w:r>
              <w:rPr>
                <w:sz w:val="18"/>
              </w:rPr>
              <w:t xml:space="preserve">Inpefa® </w:t>
            </w:r>
          </w:p>
        </w:tc>
        <w:tc>
          <w:tcPr>
            <w:tcW w:w="403" w:type="dxa"/>
            <w:tcBorders>
              <w:top w:val="single" w:sz="4" w:space="0" w:color="000000"/>
              <w:left w:val="single" w:sz="4" w:space="0" w:color="000000"/>
              <w:bottom w:val="single" w:sz="4" w:space="0" w:color="000000"/>
              <w:right w:val="single" w:sz="4" w:space="0" w:color="000000"/>
            </w:tcBorders>
            <w:vAlign w:val="center"/>
          </w:tcPr>
          <w:p w14:paraId="726235D9"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CB8B8FF" w14:textId="77777777" w:rsidR="001A3B11" w:rsidRDefault="00000000">
            <w:pPr>
              <w:spacing w:after="0"/>
              <w:ind w:left="73" w:right="618"/>
              <w:jc w:val="both"/>
            </w:pPr>
            <w:r>
              <w:rPr>
                <w:rFonts w:ascii="Segoe UI Symbol" w:eastAsia="Segoe UI Symbol" w:hAnsi="Segoe UI Symbol" w:cs="Segoe UI Symbol"/>
                <w:sz w:val="16"/>
              </w:rPr>
              <w:t>•</w:t>
            </w:r>
            <w:r>
              <w:rPr>
                <w:rFonts w:ascii="Arial" w:eastAsia="Arial" w:hAnsi="Arial" w:cs="Arial"/>
                <w:sz w:val="16"/>
              </w:rPr>
              <w:t xml:space="preserve"> </w:t>
            </w:r>
            <w:r>
              <w:rPr>
                <w:sz w:val="20"/>
              </w:rPr>
              <w:t xml:space="preserve">Requested medication is being used to reduce the risk of cardiovascular death, hospitalization for heart failure, and urgent heat failure visit in adults with one of the following: </w:t>
            </w:r>
            <w:r>
              <w:rPr>
                <w:rFonts w:ascii="Courier New" w:eastAsia="Courier New" w:hAnsi="Courier New" w:cs="Courier New"/>
                <w:sz w:val="16"/>
              </w:rPr>
              <w:t>o</w:t>
            </w:r>
            <w:r>
              <w:rPr>
                <w:rFonts w:ascii="Arial" w:eastAsia="Arial" w:hAnsi="Arial" w:cs="Arial"/>
                <w:sz w:val="16"/>
              </w:rPr>
              <w:t xml:space="preserve"> </w:t>
            </w:r>
            <w:r>
              <w:rPr>
                <w:sz w:val="20"/>
              </w:rPr>
              <w:t xml:space="preserve">Heart Failure </w:t>
            </w:r>
            <w:r>
              <w:rPr>
                <w:rFonts w:ascii="Courier New" w:eastAsia="Courier New" w:hAnsi="Courier New" w:cs="Courier New"/>
                <w:sz w:val="16"/>
              </w:rPr>
              <w:t>o</w:t>
            </w:r>
            <w:r>
              <w:rPr>
                <w:rFonts w:ascii="Arial" w:eastAsia="Arial" w:hAnsi="Arial" w:cs="Arial"/>
                <w:sz w:val="16"/>
              </w:rPr>
              <w:t xml:space="preserve"> </w:t>
            </w:r>
            <w:r>
              <w:rPr>
                <w:sz w:val="20"/>
              </w:rPr>
              <w:t xml:space="preserve">Type 2 diabetes mellitus, chronic kidney disease, and other cardiovascular risk factors; </w:t>
            </w:r>
            <w:r>
              <w:rPr>
                <w:b/>
                <w:sz w:val="20"/>
              </w:rPr>
              <w:t>AND</w:t>
            </w:r>
            <w:r>
              <w:rPr>
                <w:sz w:val="20"/>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20"/>
              </w:rPr>
              <w:t xml:space="preserve">Trial and failure, or intolerance, to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59DEF86" w14:textId="77777777" w:rsidR="001A3B11"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6FA95D5" w14:textId="77777777" w:rsidR="001A3B11" w:rsidRDefault="00000000">
            <w:pPr>
              <w:spacing w:after="0"/>
              <w:ind w:left="1"/>
            </w:pPr>
            <w:r>
              <w:rPr>
                <w:sz w:val="18"/>
              </w:rPr>
              <w:t xml:space="preserve"> </w:t>
            </w:r>
          </w:p>
        </w:tc>
      </w:tr>
      <w:tr w:rsidR="001A3B11" w14:paraId="2BB45CF0"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2A75890B" w14:textId="77777777" w:rsidR="001A3B11" w:rsidRDefault="00000000">
            <w:pPr>
              <w:spacing w:after="0"/>
            </w:pPr>
            <w:r>
              <w:rPr>
                <w:sz w:val="18"/>
              </w:rPr>
              <w:t xml:space="preserve">Invokamet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7A1744FB"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BE5727" w14:textId="77777777" w:rsidR="001A3B11" w:rsidRDefault="00000000">
            <w:pPr>
              <w:numPr>
                <w:ilvl w:val="0"/>
                <w:numId w:val="363"/>
              </w:numPr>
              <w:spacing w:after="0"/>
              <w:ind w:right="374"/>
            </w:pPr>
            <w:r>
              <w:rPr>
                <w:sz w:val="18"/>
              </w:rPr>
              <w:t xml:space="preserve">Diagnosis of Type 2 Diabetes; </w:t>
            </w:r>
            <w:r>
              <w:rPr>
                <w:b/>
                <w:sz w:val="18"/>
              </w:rPr>
              <w:t>AND</w:t>
            </w:r>
            <w:r>
              <w:rPr>
                <w:sz w:val="18"/>
              </w:rPr>
              <w:t xml:space="preserve"> </w:t>
            </w:r>
          </w:p>
          <w:p w14:paraId="46226AAE" w14:textId="77777777" w:rsidR="001A3B11" w:rsidRDefault="00000000">
            <w:pPr>
              <w:numPr>
                <w:ilvl w:val="0"/>
                <w:numId w:val="363"/>
              </w:numPr>
              <w:spacing w:after="0"/>
              <w:ind w:right="374"/>
            </w:pPr>
            <w:r>
              <w:rPr>
                <w:sz w:val="18"/>
              </w:rPr>
              <w:t xml:space="preserve">Trial and failure or intolerance to TWO preferred single-entity SGLT2 agents (Farxiga, Invokana, Jardiance);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Invokamet®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1636430" w14:textId="77777777" w:rsidR="001A3B11"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D074A25" w14:textId="77777777" w:rsidR="001A3B11" w:rsidRDefault="00000000">
            <w:pPr>
              <w:spacing w:after="0"/>
              <w:jc w:val="center"/>
            </w:pPr>
            <w:hyperlink r:id="rId2069">
              <w:r>
                <w:rPr>
                  <w:color w:val="0000FF"/>
                  <w:sz w:val="18"/>
                  <w:u w:val="single" w:color="0000FF"/>
                </w:rPr>
                <w:t>General PA</w:t>
              </w:r>
            </w:hyperlink>
            <w:hyperlink r:id="rId2070">
              <w:r>
                <w:rPr>
                  <w:color w:val="0000FF"/>
                  <w:sz w:val="18"/>
                </w:rPr>
                <w:t xml:space="preserve"> </w:t>
              </w:r>
            </w:hyperlink>
            <w:hyperlink r:id="rId2071">
              <w:r>
                <w:rPr>
                  <w:color w:val="0000FF"/>
                  <w:sz w:val="18"/>
                  <w:u w:val="single" w:color="0000FF"/>
                </w:rPr>
                <w:t>Form</w:t>
              </w:r>
            </w:hyperlink>
            <w:hyperlink r:id="rId2072">
              <w:r>
                <w:rPr>
                  <w:b/>
                  <w:sz w:val="18"/>
                </w:rPr>
                <w:t xml:space="preserve"> </w:t>
              </w:r>
            </w:hyperlink>
          </w:p>
        </w:tc>
      </w:tr>
      <w:tr w:rsidR="001A3B11" w14:paraId="452D6AEA" w14:textId="77777777">
        <w:trPr>
          <w:trHeight w:val="384"/>
        </w:trPr>
        <w:tc>
          <w:tcPr>
            <w:tcW w:w="1704" w:type="dxa"/>
            <w:tcBorders>
              <w:top w:val="single" w:sz="4" w:space="0" w:color="000000"/>
              <w:left w:val="single" w:sz="4" w:space="0" w:color="000000"/>
              <w:bottom w:val="single" w:sz="4" w:space="0" w:color="000000"/>
              <w:right w:val="single" w:sz="4" w:space="0" w:color="000000"/>
            </w:tcBorders>
          </w:tcPr>
          <w:p w14:paraId="415E2174" w14:textId="77777777" w:rsidR="001A3B11" w:rsidRDefault="00000000">
            <w:pPr>
              <w:spacing w:after="0"/>
            </w:pPr>
            <w:r>
              <w:rPr>
                <w:sz w:val="18"/>
              </w:rPr>
              <w:t xml:space="preserve">Qtern® </w:t>
            </w:r>
          </w:p>
        </w:tc>
        <w:tc>
          <w:tcPr>
            <w:tcW w:w="403" w:type="dxa"/>
            <w:tcBorders>
              <w:top w:val="single" w:sz="4" w:space="0" w:color="000000"/>
              <w:left w:val="single" w:sz="4" w:space="0" w:color="000000"/>
              <w:bottom w:val="single" w:sz="4" w:space="0" w:color="000000"/>
              <w:right w:val="single" w:sz="4" w:space="0" w:color="000000"/>
            </w:tcBorders>
          </w:tcPr>
          <w:p w14:paraId="533636C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E16A9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or intolerance to separate components (Farxiga and Onglyza) </w:t>
            </w:r>
          </w:p>
        </w:tc>
        <w:tc>
          <w:tcPr>
            <w:tcW w:w="1728" w:type="dxa"/>
            <w:tcBorders>
              <w:top w:val="single" w:sz="4" w:space="0" w:color="000000"/>
              <w:left w:val="single" w:sz="4" w:space="0" w:color="000000"/>
              <w:bottom w:val="single" w:sz="4" w:space="0" w:color="000000"/>
              <w:right w:val="single" w:sz="4" w:space="0" w:color="000000"/>
            </w:tcBorders>
          </w:tcPr>
          <w:p w14:paraId="1FC39A1F"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2DFC5AA0" w14:textId="77777777" w:rsidR="001A3B11" w:rsidRDefault="001A3B11"/>
        </w:tc>
      </w:tr>
      <w:tr w:rsidR="001A3B11" w14:paraId="67D9C9A3"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7A6B7516" w14:textId="77777777" w:rsidR="001A3B11" w:rsidRDefault="00000000">
            <w:pPr>
              <w:spacing w:after="0"/>
            </w:pPr>
            <w:r>
              <w:rPr>
                <w:sz w:val="18"/>
              </w:rPr>
              <w:t xml:space="preserve">Steglatro® </w:t>
            </w:r>
          </w:p>
        </w:tc>
        <w:tc>
          <w:tcPr>
            <w:tcW w:w="403" w:type="dxa"/>
            <w:tcBorders>
              <w:top w:val="single" w:sz="4" w:space="0" w:color="000000"/>
              <w:left w:val="single" w:sz="4" w:space="0" w:color="000000"/>
              <w:bottom w:val="single" w:sz="4" w:space="0" w:color="000000"/>
              <w:right w:val="single" w:sz="4" w:space="0" w:color="000000"/>
            </w:tcBorders>
            <w:vAlign w:val="center"/>
          </w:tcPr>
          <w:p w14:paraId="0777C44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B1B83A" w14:textId="77777777" w:rsidR="001A3B11" w:rsidRDefault="00000000">
            <w:pPr>
              <w:numPr>
                <w:ilvl w:val="0"/>
                <w:numId w:val="364"/>
              </w:numPr>
              <w:spacing w:after="0"/>
              <w:ind w:hanging="216"/>
            </w:pPr>
            <w:r>
              <w:rPr>
                <w:sz w:val="18"/>
              </w:rPr>
              <w:t xml:space="preserve">Diagnosis of Type 2 Diabetes; </w:t>
            </w:r>
            <w:r>
              <w:rPr>
                <w:b/>
                <w:sz w:val="18"/>
              </w:rPr>
              <w:t>AND</w:t>
            </w:r>
            <w:r>
              <w:rPr>
                <w:sz w:val="18"/>
              </w:rPr>
              <w:t xml:space="preserve"> </w:t>
            </w:r>
          </w:p>
          <w:p w14:paraId="74F55A24" w14:textId="77777777" w:rsidR="001A3B11" w:rsidRDefault="00000000">
            <w:pPr>
              <w:numPr>
                <w:ilvl w:val="0"/>
                <w:numId w:val="364"/>
              </w:numPr>
              <w:spacing w:after="0"/>
              <w:ind w:hanging="216"/>
            </w:pPr>
            <w:r>
              <w:rPr>
                <w:sz w:val="18"/>
              </w:rPr>
              <w:t xml:space="preserve">Trial and failure or intolerance to TWO preferred single-entity SGLT2 agents (Farxiga, Invokana, Jardiance) </w:t>
            </w:r>
          </w:p>
        </w:tc>
        <w:tc>
          <w:tcPr>
            <w:tcW w:w="1728" w:type="dxa"/>
            <w:tcBorders>
              <w:top w:val="single" w:sz="4" w:space="0" w:color="000000"/>
              <w:left w:val="single" w:sz="4" w:space="0" w:color="000000"/>
              <w:bottom w:val="single" w:sz="4" w:space="0" w:color="000000"/>
              <w:right w:val="single" w:sz="4" w:space="0" w:color="000000"/>
            </w:tcBorders>
          </w:tcPr>
          <w:p w14:paraId="03900574" w14:textId="77777777" w:rsidR="001A3B11" w:rsidRDefault="00000000">
            <w:pPr>
              <w:spacing w:after="0"/>
              <w:ind w:right="26"/>
              <w:jc w:val="center"/>
            </w:pPr>
            <w:r>
              <w:rPr>
                <w:sz w:val="18"/>
              </w:rPr>
              <w:t xml:space="preserve">2/day (5 mg); </w:t>
            </w:r>
          </w:p>
          <w:p w14:paraId="472DD5AF" w14:textId="77777777" w:rsidR="001A3B11" w:rsidRDefault="00000000">
            <w:pPr>
              <w:spacing w:after="0"/>
              <w:ind w:right="27"/>
              <w:jc w:val="center"/>
            </w:pPr>
            <w:r>
              <w:rPr>
                <w:sz w:val="18"/>
              </w:rPr>
              <w:t xml:space="preserve">1/day (15 mg) </w:t>
            </w:r>
          </w:p>
        </w:tc>
        <w:tc>
          <w:tcPr>
            <w:tcW w:w="0" w:type="auto"/>
            <w:vMerge/>
            <w:tcBorders>
              <w:top w:val="nil"/>
              <w:left w:val="single" w:sz="4" w:space="0" w:color="000000"/>
              <w:bottom w:val="nil"/>
              <w:right w:val="single" w:sz="4" w:space="0" w:color="000000"/>
            </w:tcBorders>
          </w:tcPr>
          <w:p w14:paraId="446B6A4C" w14:textId="77777777" w:rsidR="001A3B11" w:rsidRDefault="001A3B11"/>
        </w:tc>
      </w:tr>
      <w:tr w:rsidR="001A3B11" w14:paraId="2EFFE00F" w14:textId="77777777">
        <w:trPr>
          <w:trHeight w:val="1166"/>
        </w:trPr>
        <w:tc>
          <w:tcPr>
            <w:tcW w:w="1704" w:type="dxa"/>
            <w:tcBorders>
              <w:top w:val="single" w:sz="4" w:space="0" w:color="000000"/>
              <w:left w:val="single" w:sz="4" w:space="0" w:color="000000"/>
              <w:bottom w:val="single" w:sz="4" w:space="0" w:color="000000"/>
              <w:right w:val="single" w:sz="4" w:space="0" w:color="000000"/>
            </w:tcBorders>
            <w:vAlign w:val="center"/>
          </w:tcPr>
          <w:p w14:paraId="29195EDD" w14:textId="77777777" w:rsidR="001A3B11" w:rsidRDefault="00000000">
            <w:pPr>
              <w:spacing w:after="0"/>
            </w:pPr>
            <w:r>
              <w:rPr>
                <w:sz w:val="18"/>
              </w:rPr>
              <w:t xml:space="preserve">Segluromet® </w:t>
            </w:r>
          </w:p>
        </w:tc>
        <w:tc>
          <w:tcPr>
            <w:tcW w:w="403" w:type="dxa"/>
            <w:tcBorders>
              <w:top w:val="single" w:sz="4" w:space="0" w:color="000000"/>
              <w:left w:val="single" w:sz="4" w:space="0" w:color="000000"/>
              <w:bottom w:val="single" w:sz="4" w:space="0" w:color="000000"/>
              <w:right w:val="single" w:sz="4" w:space="0" w:color="000000"/>
            </w:tcBorders>
            <w:vAlign w:val="center"/>
          </w:tcPr>
          <w:p w14:paraId="4D59064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536C6C" w14:textId="77777777" w:rsidR="001A3B11" w:rsidRDefault="00000000">
            <w:pPr>
              <w:numPr>
                <w:ilvl w:val="0"/>
                <w:numId w:val="365"/>
              </w:numPr>
              <w:spacing w:after="0"/>
              <w:ind w:hanging="216"/>
            </w:pPr>
            <w:r>
              <w:rPr>
                <w:sz w:val="18"/>
              </w:rPr>
              <w:t xml:space="preserve">Diagnosis of Type 2 Diabetes; </w:t>
            </w:r>
            <w:r>
              <w:rPr>
                <w:b/>
                <w:sz w:val="18"/>
              </w:rPr>
              <w:t>AND</w:t>
            </w:r>
            <w:r>
              <w:rPr>
                <w:sz w:val="18"/>
              </w:rPr>
              <w:t xml:space="preserve"> </w:t>
            </w:r>
          </w:p>
          <w:p w14:paraId="7A734AC4" w14:textId="77777777" w:rsidR="001A3B11" w:rsidRDefault="00000000">
            <w:pPr>
              <w:numPr>
                <w:ilvl w:val="0"/>
                <w:numId w:val="365"/>
              </w:numPr>
              <w:spacing w:after="0"/>
              <w:ind w:hanging="216"/>
            </w:pPr>
            <w:r>
              <w:rPr>
                <w:sz w:val="18"/>
              </w:rPr>
              <w:t xml:space="preserve">Trial and failure or intolerance to TWO preferred single-entity SGLT2 agents (Farxiga, Invokana, Jardiance); </w:t>
            </w:r>
            <w:r>
              <w:rPr>
                <w:b/>
                <w:sz w:val="18"/>
              </w:rPr>
              <w:t xml:space="preserve">AND </w:t>
            </w:r>
          </w:p>
          <w:p w14:paraId="340831D2" w14:textId="77777777" w:rsidR="001A3B11" w:rsidRDefault="00000000">
            <w:pPr>
              <w:numPr>
                <w:ilvl w:val="0"/>
                <w:numId w:val="365"/>
              </w:numPr>
              <w:spacing w:after="1" w:line="240" w:lineRule="auto"/>
              <w:ind w:hanging="216"/>
            </w:pPr>
            <w:r>
              <w:rPr>
                <w:sz w:val="18"/>
              </w:rPr>
              <w:t xml:space="preserve">Clinically valid reason as to why the patient cannot use a preferred single-entity SGLT2 agent and metformin as separate agents; </w:t>
            </w:r>
            <w:r>
              <w:rPr>
                <w:b/>
                <w:sz w:val="18"/>
              </w:rPr>
              <w:t>AND</w:t>
            </w:r>
            <w:r>
              <w:rPr>
                <w:sz w:val="18"/>
              </w:rPr>
              <w:t xml:space="preserve"> </w:t>
            </w:r>
          </w:p>
          <w:p w14:paraId="396C1F6E" w14:textId="77777777" w:rsidR="001A3B11" w:rsidRDefault="00000000">
            <w:pPr>
              <w:numPr>
                <w:ilvl w:val="0"/>
                <w:numId w:val="365"/>
              </w:numPr>
              <w:spacing w:after="0"/>
              <w:ind w:hanging="216"/>
            </w:pPr>
            <w:r>
              <w:rPr>
                <w:sz w:val="18"/>
              </w:rPr>
              <w:t xml:space="preserve">Patient does not have metabolic acidosis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3FE8626" w14:textId="77777777" w:rsidR="001A3B11"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566D0258" w14:textId="77777777" w:rsidR="001A3B11" w:rsidRDefault="001A3B11"/>
        </w:tc>
      </w:tr>
      <w:tr w:rsidR="001A3B11" w14:paraId="3AF0A658"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29435D1E" w14:textId="77777777" w:rsidR="001A3B11" w:rsidRDefault="00000000">
            <w:pPr>
              <w:spacing w:after="0"/>
            </w:pPr>
            <w:r>
              <w:rPr>
                <w:sz w:val="18"/>
              </w:rPr>
              <w:t xml:space="preserve">Steglujan® </w:t>
            </w:r>
          </w:p>
        </w:tc>
        <w:tc>
          <w:tcPr>
            <w:tcW w:w="403" w:type="dxa"/>
            <w:tcBorders>
              <w:top w:val="single" w:sz="4" w:space="0" w:color="000000"/>
              <w:left w:val="single" w:sz="4" w:space="0" w:color="000000"/>
              <w:bottom w:val="single" w:sz="4" w:space="0" w:color="000000"/>
              <w:right w:val="single" w:sz="4" w:space="0" w:color="000000"/>
            </w:tcBorders>
            <w:vAlign w:val="center"/>
          </w:tcPr>
          <w:p w14:paraId="18580E2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24E317" w14:textId="77777777" w:rsidR="001A3B11" w:rsidRDefault="00000000">
            <w:pPr>
              <w:numPr>
                <w:ilvl w:val="0"/>
                <w:numId w:val="366"/>
              </w:numPr>
              <w:spacing w:after="0"/>
              <w:ind w:right="374"/>
            </w:pPr>
            <w:r>
              <w:rPr>
                <w:sz w:val="18"/>
              </w:rPr>
              <w:t xml:space="preserve">Diagnosis of Type 2 Diabetes; </w:t>
            </w:r>
            <w:r>
              <w:rPr>
                <w:b/>
                <w:sz w:val="18"/>
              </w:rPr>
              <w:t>AND</w:t>
            </w:r>
            <w:r>
              <w:rPr>
                <w:sz w:val="18"/>
              </w:rPr>
              <w:t xml:space="preserve"> </w:t>
            </w:r>
          </w:p>
          <w:p w14:paraId="73289DCD" w14:textId="77777777" w:rsidR="001A3B11" w:rsidRDefault="00000000">
            <w:pPr>
              <w:numPr>
                <w:ilvl w:val="0"/>
                <w:numId w:val="366"/>
              </w:numPr>
              <w:spacing w:after="0"/>
              <w:ind w:right="374"/>
            </w:pPr>
            <w:r>
              <w:rPr>
                <w:sz w:val="18"/>
              </w:rPr>
              <w:t xml:space="preserve">Trial and failure or intolerance to TWO preferred single-entity SGLT2 agents (Farxiga, Invokana, Jardiance);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metabolic acidosis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83AC75E"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01FF51C5" w14:textId="77777777" w:rsidR="001A3B11" w:rsidRDefault="001A3B11"/>
        </w:tc>
      </w:tr>
      <w:tr w:rsidR="001A3B11" w14:paraId="1C3E205C"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3D2A4527" w14:textId="77777777" w:rsidR="001A3B11" w:rsidRDefault="00000000">
            <w:pPr>
              <w:spacing w:after="0"/>
            </w:pPr>
            <w:r>
              <w:rPr>
                <w:sz w:val="18"/>
              </w:rPr>
              <w:t xml:space="preserve">Synjardy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9ABC91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4DCAEC" w14:textId="77777777" w:rsidR="001A3B11" w:rsidRDefault="00000000">
            <w:pPr>
              <w:numPr>
                <w:ilvl w:val="0"/>
                <w:numId w:val="367"/>
              </w:numPr>
              <w:spacing w:after="0"/>
              <w:ind w:right="374"/>
            </w:pPr>
            <w:r>
              <w:rPr>
                <w:sz w:val="18"/>
              </w:rPr>
              <w:t xml:space="preserve">Diagnosis of Type 2 Diabetes; </w:t>
            </w:r>
            <w:r>
              <w:rPr>
                <w:b/>
                <w:sz w:val="18"/>
              </w:rPr>
              <w:t>AND</w:t>
            </w:r>
            <w:r>
              <w:rPr>
                <w:sz w:val="18"/>
              </w:rPr>
              <w:t xml:space="preserve"> </w:t>
            </w:r>
          </w:p>
          <w:p w14:paraId="396EA497" w14:textId="77777777" w:rsidR="001A3B11" w:rsidRDefault="00000000">
            <w:pPr>
              <w:numPr>
                <w:ilvl w:val="0"/>
                <w:numId w:val="367"/>
              </w:numPr>
              <w:spacing w:after="0"/>
              <w:ind w:right="374"/>
            </w:pPr>
            <w:r>
              <w:rPr>
                <w:sz w:val="18"/>
              </w:rPr>
              <w:t xml:space="preserve">Trial and failure or intolerance to TWO preferred single-entity SGLT2 agents (Farxiga, Invokana, Jardiance);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Synjardy </w:t>
            </w:r>
          </w:p>
        </w:tc>
        <w:tc>
          <w:tcPr>
            <w:tcW w:w="1728" w:type="dxa"/>
            <w:tcBorders>
              <w:top w:val="single" w:sz="4" w:space="0" w:color="000000"/>
              <w:left w:val="single" w:sz="4" w:space="0" w:color="000000"/>
              <w:bottom w:val="single" w:sz="4" w:space="0" w:color="000000"/>
              <w:right w:val="single" w:sz="4" w:space="0" w:color="000000"/>
            </w:tcBorders>
          </w:tcPr>
          <w:p w14:paraId="64ACFB36" w14:textId="77777777" w:rsidR="001A3B11" w:rsidRDefault="00000000">
            <w:pPr>
              <w:spacing w:after="0"/>
              <w:ind w:left="68"/>
            </w:pPr>
            <w:r>
              <w:rPr>
                <w:sz w:val="18"/>
              </w:rPr>
              <w:t xml:space="preserve">1/day (25/1000 mg); </w:t>
            </w:r>
          </w:p>
          <w:p w14:paraId="5B2E35F6" w14:textId="77777777" w:rsidR="001A3B11" w:rsidRDefault="00000000">
            <w:pPr>
              <w:spacing w:after="0"/>
              <w:jc w:val="center"/>
            </w:pPr>
            <w:r>
              <w:rPr>
                <w:sz w:val="18"/>
              </w:rPr>
              <w:t xml:space="preserve">2/day (all other strengths) </w:t>
            </w:r>
          </w:p>
        </w:tc>
        <w:tc>
          <w:tcPr>
            <w:tcW w:w="0" w:type="auto"/>
            <w:vMerge/>
            <w:tcBorders>
              <w:top w:val="nil"/>
              <w:left w:val="single" w:sz="4" w:space="0" w:color="000000"/>
              <w:bottom w:val="nil"/>
              <w:right w:val="single" w:sz="4" w:space="0" w:color="000000"/>
            </w:tcBorders>
          </w:tcPr>
          <w:p w14:paraId="16D8F510" w14:textId="77777777" w:rsidR="001A3B11" w:rsidRDefault="001A3B11"/>
        </w:tc>
      </w:tr>
      <w:tr w:rsidR="001A3B11" w14:paraId="3C85E494" w14:textId="77777777">
        <w:trPr>
          <w:trHeight w:val="1316"/>
        </w:trPr>
        <w:tc>
          <w:tcPr>
            <w:tcW w:w="1704" w:type="dxa"/>
            <w:tcBorders>
              <w:top w:val="single" w:sz="4" w:space="0" w:color="000000"/>
              <w:left w:val="single" w:sz="4" w:space="0" w:color="000000"/>
              <w:bottom w:val="single" w:sz="4" w:space="0" w:color="000000"/>
              <w:right w:val="single" w:sz="4" w:space="0" w:color="000000"/>
            </w:tcBorders>
            <w:vAlign w:val="center"/>
          </w:tcPr>
          <w:p w14:paraId="166C3015" w14:textId="77777777" w:rsidR="001A3B11" w:rsidRDefault="00000000">
            <w:pPr>
              <w:spacing w:after="0"/>
            </w:pPr>
            <w:r>
              <w:rPr>
                <w:sz w:val="18"/>
              </w:rPr>
              <w:t xml:space="preserve">Trijardy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4F7D541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610EF79" w14:textId="77777777" w:rsidR="001A3B11" w:rsidRDefault="00000000">
            <w:pPr>
              <w:numPr>
                <w:ilvl w:val="0"/>
                <w:numId w:val="368"/>
              </w:numPr>
              <w:spacing w:after="0"/>
              <w:ind w:hanging="216"/>
            </w:pPr>
            <w:r>
              <w:rPr>
                <w:sz w:val="18"/>
              </w:rPr>
              <w:t xml:space="preserve">Diagnosis of Type 2 Diabetes; </w:t>
            </w:r>
            <w:r>
              <w:rPr>
                <w:b/>
                <w:sz w:val="18"/>
              </w:rPr>
              <w:t>AND</w:t>
            </w:r>
            <w:r>
              <w:rPr>
                <w:sz w:val="18"/>
              </w:rPr>
              <w:t xml:space="preserve"> </w:t>
            </w:r>
          </w:p>
          <w:p w14:paraId="22BFB001" w14:textId="77777777" w:rsidR="001A3B11" w:rsidRDefault="00000000">
            <w:pPr>
              <w:numPr>
                <w:ilvl w:val="0"/>
                <w:numId w:val="368"/>
              </w:numPr>
              <w:spacing w:after="0"/>
              <w:ind w:hanging="216"/>
            </w:pPr>
            <w:r>
              <w:rPr>
                <w:sz w:val="18"/>
              </w:rPr>
              <w:t xml:space="preserve">Trial and failure or intolerance to TWO preferred single-entity SGLT2 agents (Farxiga, Invokana, Jardiance); </w:t>
            </w:r>
            <w:r>
              <w:rPr>
                <w:b/>
                <w:sz w:val="18"/>
              </w:rPr>
              <w:t>AND</w:t>
            </w:r>
            <w:r>
              <w:rPr>
                <w:sz w:val="18"/>
              </w:rPr>
              <w:t xml:space="preserve"> </w:t>
            </w:r>
          </w:p>
          <w:p w14:paraId="2ECFCEEF" w14:textId="77777777" w:rsidR="001A3B11" w:rsidRDefault="00000000">
            <w:pPr>
              <w:numPr>
                <w:ilvl w:val="0"/>
                <w:numId w:val="368"/>
              </w:numPr>
              <w:spacing w:after="0"/>
              <w:ind w:hanging="216"/>
            </w:pPr>
            <w:r>
              <w:rPr>
                <w:sz w:val="18"/>
              </w:rPr>
              <w:t xml:space="preserve">Clinically valid reason as to why patient cannot use the patient cannot use Glyxambi and metformin ER as separate agents </w:t>
            </w:r>
          </w:p>
        </w:tc>
        <w:tc>
          <w:tcPr>
            <w:tcW w:w="1728" w:type="dxa"/>
            <w:tcBorders>
              <w:top w:val="single" w:sz="4" w:space="0" w:color="000000"/>
              <w:left w:val="single" w:sz="4" w:space="0" w:color="000000"/>
              <w:bottom w:val="single" w:sz="4" w:space="0" w:color="000000"/>
              <w:right w:val="single" w:sz="4" w:space="0" w:color="000000"/>
            </w:tcBorders>
          </w:tcPr>
          <w:p w14:paraId="754285FB" w14:textId="77777777" w:rsidR="001A3B11" w:rsidRDefault="00000000">
            <w:pPr>
              <w:spacing w:after="40" w:line="216" w:lineRule="auto"/>
              <w:ind w:left="15" w:right="2"/>
              <w:jc w:val="center"/>
            </w:pPr>
            <w:r>
              <w:rPr>
                <w:sz w:val="18"/>
              </w:rPr>
              <w:t xml:space="preserve">10/5/1000 mg, 2.5/5/1000 mg: 1/day; </w:t>
            </w:r>
          </w:p>
          <w:p w14:paraId="141AE240" w14:textId="77777777" w:rsidR="001A3B11" w:rsidRDefault="00000000">
            <w:pPr>
              <w:spacing w:after="0"/>
              <w:ind w:right="27"/>
              <w:jc w:val="center"/>
            </w:pPr>
            <w:r>
              <w:rPr>
                <w:sz w:val="18"/>
              </w:rPr>
              <w:t xml:space="preserve">5/2.5/1000 mg, </w:t>
            </w:r>
          </w:p>
          <w:p w14:paraId="666672A9" w14:textId="77777777" w:rsidR="001A3B11" w:rsidRDefault="00000000">
            <w:pPr>
              <w:spacing w:after="0"/>
              <w:jc w:val="center"/>
            </w:pPr>
            <w:r>
              <w:rPr>
                <w:sz w:val="18"/>
              </w:rPr>
              <w:t xml:space="preserve">12.5/2.5/1000 mg: 2/day </w:t>
            </w:r>
          </w:p>
        </w:tc>
        <w:tc>
          <w:tcPr>
            <w:tcW w:w="0" w:type="auto"/>
            <w:vMerge/>
            <w:tcBorders>
              <w:top w:val="nil"/>
              <w:left w:val="single" w:sz="4" w:space="0" w:color="000000"/>
              <w:bottom w:val="single" w:sz="4" w:space="0" w:color="000000"/>
              <w:right w:val="single" w:sz="4" w:space="0" w:color="000000"/>
            </w:tcBorders>
          </w:tcPr>
          <w:p w14:paraId="0349AD31" w14:textId="77777777" w:rsidR="001A3B11" w:rsidRDefault="001A3B11"/>
        </w:tc>
      </w:tr>
      <w:tr w:rsidR="001A3B11" w14:paraId="6A784A14"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779EC8F2"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218FF230"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2A4AE219" w14:textId="77777777" w:rsidR="001A3B11" w:rsidRDefault="00000000">
            <w:pPr>
              <w:spacing w:after="0"/>
              <w:ind w:left="522"/>
              <w:jc w:val="center"/>
            </w:pPr>
            <w:r>
              <w:rPr>
                <w:b/>
                <w:sz w:val="18"/>
              </w:rPr>
              <w:t xml:space="preserve">Diabetes: Sulfonylureas and Combinations </w:t>
            </w:r>
          </w:p>
        </w:tc>
        <w:tc>
          <w:tcPr>
            <w:tcW w:w="1728" w:type="dxa"/>
            <w:tcBorders>
              <w:top w:val="single" w:sz="4" w:space="0" w:color="000000"/>
              <w:left w:val="nil"/>
              <w:bottom w:val="single" w:sz="4" w:space="0" w:color="000000"/>
              <w:right w:val="nil"/>
            </w:tcBorders>
            <w:shd w:val="clear" w:color="auto" w:fill="F2F2F2"/>
          </w:tcPr>
          <w:p w14:paraId="15D0979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E53A89B" w14:textId="77777777" w:rsidR="001A3B11" w:rsidRDefault="001A3B11"/>
        </w:tc>
      </w:tr>
      <w:tr w:rsidR="001A3B11" w14:paraId="48DAC6A3"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23BEC034" w14:textId="77777777" w:rsidR="001A3B11" w:rsidRDefault="00000000">
            <w:pPr>
              <w:spacing w:after="0"/>
            </w:pPr>
            <w:r>
              <w:rPr>
                <w:sz w:val="18"/>
              </w:rPr>
              <w:t xml:space="preserve">glimepiride </w:t>
            </w:r>
          </w:p>
        </w:tc>
        <w:tc>
          <w:tcPr>
            <w:tcW w:w="403" w:type="dxa"/>
            <w:tcBorders>
              <w:top w:val="single" w:sz="4" w:space="0" w:color="000000"/>
              <w:left w:val="single" w:sz="4" w:space="0" w:color="000000"/>
              <w:bottom w:val="single" w:sz="4" w:space="0" w:color="000000"/>
              <w:right w:val="single" w:sz="4" w:space="0" w:color="000000"/>
            </w:tcBorders>
          </w:tcPr>
          <w:p w14:paraId="67E043AF"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19184A4" w14:textId="77777777" w:rsidR="001A3B11" w:rsidRDefault="00000000">
            <w:pPr>
              <w:spacing w:after="0"/>
              <w:ind w:left="362"/>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9A48EA" w14:textId="77777777" w:rsidR="001A3B11"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7EC21D5" w14:textId="77777777" w:rsidR="001A3B11" w:rsidRDefault="00000000">
            <w:pPr>
              <w:spacing w:after="0"/>
              <w:jc w:val="center"/>
            </w:pPr>
            <w:hyperlink r:id="rId2073">
              <w:r>
                <w:rPr>
                  <w:color w:val="0000FF"/>
                  <w:sz w:val="18"/>
                  <w:u w:val="single" w:color="0000FF"/>
                </w:rPr>
                <w:t>General PA</w:t>
              </w:r>
            </w:hyperlink>
            <w:hyperlink r:id="rId2074">
              <w:r>
                <w:rPr>
                  <w:color w:val="0000FF"/>
                  <w:sz w:val="18"/>
                </w:rPr>
                <w:t xml:space="preserve"> </w:t>
              </w:r>
            </w:hyperlink>
            <w:hyperlink r:id="rId2075">
              <w:r>
                <w:rPr>
                  <w:color w:val="0000FF"/>
                  <w:sz w:val="18"/>
                  <w:u w:val="single" w:color="0000FF"/>
                </w:rPr>
                <w:t>Form</w:t>
              </w:r>
            </w:hyperlink>
            <w:hyperlink r:id="rId2076">
              <w:r>
                <w:rPr>
                  <w:sz w:val="18"/>
                </w:rPr>
                <w:t xml:space="preserve"> </w:t>
              </w:r>
            </w:hyperlink>
          </w:p>
        </w:tc>
      </w:tr>
      <w:tr w:rsidR="001A3B11" w14:paraId="39BA8EAB" w14:textId="77777777">
        <w:trPr>
          <w:trHeight w:val="552"/>
        </w:trPr>
        <w:tc>
          <w:tcPr>
            <w:tcW w:w="1704" w:type="dxa"/>
            <w:tcBorders>
              <w:top w:val="single" w:sz="4" w:space="0" w:color="000000"/>
              <w:left w:val="single" w:sz="4" w:space="0" w:color="000000"/>
              <w:bottom w:val="single" w:sz="4" w:space="0" w:color="000000"/>
              <w:right w:val="single" w:sz="4" w:space="0" w:color="000000"/>
            </w:tcBorders>
            <w:vAlign w:val="center"/>
          </w:tcPr>
          <w:p w14:paraId="0C034864" w14:textId="77777777" w:rsidR="001A3B11" w:rsidRDefault="00000000">
            <w:pPr>
              <w:spacing w:after="0"/>
            </w:pPr>
            <w:r>
              <w:rPr>
                <w:sz w:val="18"/>
              </w:rPr>
              <w:lastRenderedPageBreak/>
              <w:t xml:space="preserve">Glucotrol XL® </w:t>
            </w:r>
          </w:p>
        </w:tc>
        <w:tc>
          <w:tcPr>
            <w:tcW w:w="403" w:type="dxa"/>
            <w:tcBorders>
              <w:top w:val="single" w:sz="4" w:space="0" w:color="000000"/>
              <w:left w:val="single" w:sz="4" w:space="0" w:color="000000"/>
              <w:bottom w:val="single" w:sz="4" w:space="0" w:color="000000"/>
              <w:right w:val="single" w:sz="4" w:space="0" w:color="000000"/>
            </w:tcBorders>
          </w:tcPr>
          <w:p w14:paraId="74FCCA6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ED42A9" w14:textId="77777777" w:rsidR="001A3B11" w:rsidRDefault="00000000">
            <w:pPr>
              <w:numPr>
                <w:ilvl w:val="0"/>
                <w:numId w:val="369"/>
              </w:numPr>
              <w:spacing w:after="5"/>
              <w:ind w:hanging="216"/>
            </w:pPr>
            <w:r>
              <w:rPr>
                <w:sz w:val="18"/>
              </w:rPr>
              <w:t>Trial and failure, contraindication, or intolerance to, metformin monotherapy;</w:t>
            </w:r>
            <w:r>
              <w:rPr>
                <w:b/>
                <w:sz w:val="18"/>
              </w:rPr>
              <w:t xml:space="preserve"> AND </w:t>
            </w:r>
          </w:p>
          <w:p w14:paraId="49230943" w14:textId="77777777" w:rsidR="001A3B11" w:rsidRDefault="00000000">
            <w:pPr>
              <w:numPr>
                <w:ilvl w:val="0"/>
                <w:numId w:val="369"/>
              </w:numPr>
              <w:spacing w:after="0"/>
              <w:ind w:hanging="216"/>
            </w:pPr>
            <w:r>
              <w:rPr>
                <w:sz w:val="18"/>
              </w:rPr>
              <w:t xml:space="preserve">Trial and failure, contraindication, or intolerance of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0272E33"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A2432B7" w14:textId="77777777" w:rsidR="001A3B11" w:rsidRDefault="001A3B11"/>
        </w:tc>
      </w:tr>
    </w:tbl>
    <w:p w14:paraId="44FFF715"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29B14424"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2AB6CCFA"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41E25F53" w14:textId="77777777" w:rsidR="001A3B11" w:rsidRDefault="00000000">
            <w:pPr>
              <w:spacing w:after="0"/>
              <w:ind w:left="927"/>
              <w:jc w:val="center"/>
            </w:pPr>
            <w:r>
              <w:rPr>
                <w:b/>
                <w:color w:val="FFFFFF"/>
              </w:rPr>
              <w:t>ENDOCRINE/METABOLIC AGENTS</w:t>
            </w:r>
            <w:r>
              <w:rPr>
                <w:b/>
                <w:color w:val="FFFFFF"/>
                <w:sz w:val="24"/>
              </w:rPr>
              <w:t xml:space="preserve"> </w:t>
            </w:r>
          </w:p>
          <w:p w14:paraId="246FB817" w14:textId="77777777" w:rsidR="001A3B11" w:rsidRDefault="00000000">
            <w:pPr>
              <w:spacing w:after="0"/>
              <w:ind w:right="7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6CF6020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34B89ECF" w14:textId="77777777" w:rsidR="001A3B11" w:rsidRDefault="001A3B11"/>
        </w:tc>
      </w:tr>
      <w:tr w:rsidR="001A3B11" w14:paraId="5773E45E"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08FE3DC"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B252D09"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C3DA25C"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38A996F"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72D1463" w14:textId="77777777" w:rsidR="001A3B11" w:rsidRDefault="00000000">
            <w:pPr>
              <w:spacing w:after="0"/>
              <w:ind w:left="104"/>
            </w:pPr>
            <w:r>
              <w:rPr>
                <w:b/>
                <w:sz w:val="18"/>
              </w:rPr>
              <w:t xml:space="preserve">PA Form </w:t>
            </w:r>
          </w:p>
        </w:tc>
      </w:tr>
      <w:tr w:rsidR="001A3B11" w14:paraId="3C7A1BFD" w14:textId="77777777">
        <w:trPr>
          <w:trHeight w:val="384"/>
        </w:trPr>
        <w:tc>
          <w:tcPr>
            <w:tcW w:w="1704" w:type="dxa"/>
            <w:tcBorders>
              <w:top w:val="single" w:sz="4" w:space="0" w:color="000000"/>
              <w:left w:val="single" w:sz="4" w:space="0" w:color="000000"/>
              <w:bottom w:val="single" w:sz="4" w:space="0" w:color="000000"/>
              <w:right w:val="nil"/>
            </w:tcBorders>
            <w:shd w:val="clear" w:color="auto" w:fill="F2F2F2"/>
          </w:tcPr>
          <w:p w14:paraId="140CD227"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AE6DA24" w14:textId="77777777" w:rsidR="001A3B11" w:rsidRDefault="00000000">
            <w:pPr>
              <w:spacing w:after="0"/>
              <w:ind w:left="928"/>
              <w:jc w:val="center"/>
            </w:pPr>
            <w:r>
              <w:rPr>
                <w:b/>
                <w:sz w:val="18"/>
              </w:rPr>
              <w:t xml:space="preserve">Diabetes: TZDs and Combinations </w:t>
            </w:r>
          </w:p>
        </w:tc>
        <w:tc>
          <w:tcPr>
            <w:tcW w:w="1728" w:type="dxa"/>
            <w:tcBorders>
              <w:top w:val="single" w:sz="4" w:space="0" w:color="000000"/>
              <w:left w:val="nil"/>
              <w:bottom w:val="single" w:sz="4" w:space="0" w:color="000000"/>
              <w:right w:val="nil"/>
            </w:tcBorders>
            <w:shd w:val="clear" w:color="auto" w:fill="F2F2F2"/>
          </w:tcPr>
          <w:p w14:paraId="154B64DB"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0868EDDE" w14:textId="77777777" w:rsidR="001A3B11" w:rsidRDefault="001A3B11"/>
        </w:tc>
      </w:tr>
      <w:tr w:rsidR="001A3B11" w14:paraId="2F1D66E2" w14:textId="77777777">
        <w:trPr>
          <w:trHeight w:val="301"/>
        </w:trPr>
        <w:tc>
          <w:tcPr>
            <w:tcW w:w="1704" w:type="dxa"/>
            <w:tcBorders>
              <w:top w:val="single" w:sz="4" w:space="0" w:color="000000"/>
              <w:left w:val="single" w:sz="4" w:space="0" w:color="000000"/>
              <w:bottom w:val="single" w:sz="4" w:space="0" w:color="000000"/>
              <w:right w:val="single" w:sz="4" w:space="0" w:color="000000"/>
            </w:tcBorders>
          </w:tcPr>
          <w:p w14:paraId="3390978C" w14:textId="77777777" w:rsidR="001A3B11" w:rsidRDefault="00000000">
            <w:pPr>
              <w:spacing w:after="0"/>
            </w:pPr>
            <w:r>
              <w:rPr>
                <w:sz w:val="18"/>
              </w:rPr>
              <w:t xml:space="preserve">pioglitazone </w:t>
            </w:r>
          </w:p>
        </w:tc>
        <w:tc>
          <w:tcPr>
            <w:tcW w:w="403" w:type="dxa"/>
            <w:tcBorders>
              <w:top w:val="single" w:sz="4" w:space="0" w:color="000000"/>
              <w:left w:val="single" w:sz="4" w:space="0" w:color="000000"/>
              <w:bottom w:val="single" w:sz="4" w:space="0" w:color="000000"/>
              <w:right w:val="single" w:sz="4" w:space="0" w:color="000000"/>
            </w:tcBorders>
          </w:tcPr>
          <w:p w14:paraId="4D129925"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D89FEA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metformin or a metformin containing product</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1FA2655" w14:textId="77777777" w:rsidR="001A3B11" w:rsidRDefault="00000000">
            <w:pPr>
              <w:spacing w:after="0"/>
              <w:ind w:right="25"/>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49D3510" w14:textId="77777777" w:rsidR="001A3B11" w:rsidRDefault="00000000">
            <w:pPr>
              <w:spacing w:after="1" w:line="240" w:lineRule="auto"/>
              <w:jc w:val="center"/>
            </w:pPr>
            <w:hyperlink r:id="rId2077">
              <w:r>
                <w:rPr>
                  <w:color w:val="0000FF"/>
                  <w:sz w:val="18"/>
                  <w:u w:val="single" w:color="0000FF"/>
                </w:rPr>
                <w:t>TZD and</w:t>
              </w:r>
            </w:hyperlink>
            <w:hyperlink r:id="rId2078">
              <w:r>
                <w:rPr>
                  <w:color w:val="0000FF"/>
                  <w:sz w:val="18"/>
                </w:rPr>
                <w:t xml:space="preserve"> </w:t>
              </w:r>
            </w:hyperlink>
            <w:hyperlink r:id="rId2079">
              <w:r>
                <w:rPr>
                  <w:color w:val="0000FF"/>
                  <w:sz w:val="18"/>
                  <w:u w:val="single" w:color="0000FF"/>
                </w:rPr>
                <w:t>Combos</w:t>
              </w:r>
            </w:hyperlink>
            <w:hyperlink r:id="rId2080">
              <w:r>
                <w:rPr>
                  <w:color w:val="0000FF"/>
                  <w:sz w:val="18"/>
                </w:rPr>
                <w:t xml:space="preserve">  </w:t>
              </w:r>
            </w:hyperlink>
          </w:p>
          <w:p w14:paraId="5E098AC4" w14:textId="77777777" w:rsidR="001A3B11" w:rsidRDefault="00000000">
            <w:pPr>
              <w:spacing w:after="0"/>
              <w:ind w:left="112"/>
            </w:pPr>
            <w:hyperlink r:id="rId2081">
              <w:r>
                <w:rPr>
                  <w:color w:val="0000FF"/>
                  <w:sz w:val="18"/>
                  <w:u w:val="single" w:color="0000FF"/>
                </w:rPr>
                <w:t>PA Form</w:t>
              </w:r>
            </w:hyperlink>
            <w:hyperlink r:id="rId2082">
              <w:r>
                <w:rPr>
                  <w:sz w:val="18"/>
                </w:rPr>
                <w:t xml:space="preserve"> </w:t>
              </w:r>
            </w:hyperlink>
          </w:p>
        </w:tc>
      </w:tr>
      <w:tr w:rsidR="001A3B11" w14:paraId="272F74BA" w14:textId="77777777">
        <w:trPr>
          <w:trHeight w:val="506"/>
        </w:trPr>
        <w:tc>
          <w:tcPr>
            <w:tcW w:w="1704" w:type="dxa"/>
            <w:tcBorders>
              <w:top w:val="single" w:sz="4" w:space="0" w:color="000000"/>
              <w:left w:val="single" w:sz="4" w:space="0" w:color="000000"/>
              <w:bottom w:val="single" w:sz="4" w:space="0" w:color="000000"/>
              <w:right w:val="single" w:sz="4" w:space="0" w:color="000000"/>
            </w:tcBorders>
          </w:tcPr>
          <w:p w14:paraId="1600B23D" w14:textId="77777777" w:rsidR="001A3B11" w:rsidRDefault="00000000">
            <w:pPr>
              <w:spacing w:after="0"/>
            </w:pPr>
            <w:r>
              <w:rPr>
                <w:sz w:val="18"/>
              </w:rPr>
              <w:t xml:space="preserve">pioglitazone/    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33C2823D"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80B1AD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metformin or a metformin containing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D11FBFA" w14:textId="77777777" w:rsidR="001A3B11"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65FC9D67" w14:textId="77777777" w:rsidR="001A3B11" w:rsidRDefault="001A3B11"/>
        </w:tc>
      </w:tr>
      <w:tr w:rsidR="001A3B11" w14:paraId="3E5F0373"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629DC428" w14:textId="77777777" w:rsidR="001A3B11" w:rsidRDefault="00000000">
            <w:pPr>
              <w:spacing w:after="0"/>
            </w:pPr>
            <w:r>
              <w:rPr>
                <w:sz w:val="18"/>
              </w:rPr>
              <w:t xml:space="preserve">Actos® </w:t>
            </w:r>
          </w:p>
        </w:tc>
        <w:tc>
          <w:tcPr>
            <w:tcW w:w="403" w:type="dxa"/>
            <w:tcBorders>
              <w:top w:val="single" w:sz="4" w:space="0" w:color="000000"/>
              <w:left w:val="single" w:sz="4" w:space="0" w:color="000000"/>
              <w:bottom w:val="single" w:sz="4" w:space="0" w:color="000000"/>
              <w:right w:val="single" w:sz="4" w:space="0" w:color="000000"/>
            </w:tcBorders>
            <w:vAlign w:val="center"/>
          </w:tcPr>
          <w:p w14:paraId="597B226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E38429" w14:textId="77777777" w:rsidR="001A3B11" w:rsidRDefault="00000000">
            <w:pPr>
              <w:numPr>
                <w:ilvl w:val="0"/>
                <w:numId w:val="370"/>
              </w:numPr>
              <w:spacing w:after="0"/>
              <w:ind w:hanging="216"/>
            </w:pPr>
            <w:r>
              <w:rPr>
                <w:sz w:val="18"/>
              </w:rPr>
              <w:t xml:space="preserve">Trial and failure, contraindication, or intolerance to metformin or a metformin containing product; </w:t>
            </w:r>
            <w:r>
              <w:rPr>
                <w:b/>
                <w:sz w:val="18"/>
              </w:rPr>
              <w:t>AND</w:t>
            </w:r>
            <w:r>
              <w:rPr>
                <w:sz w:val="18"/>
              </w:rPr>
              <w:t xml:space="preserve"> </w:t>
            </w:r>
          </w:p>
          <w:p w14:paraId="2A520252" w14:textId="77777777" w:rsidR="001A3B11" w:rsidRDefault="00000000">
            <w:pPr>
              <w:numPr>
                <w:ilvl w:val="0"/>
                <w:numId w:val="370"/>
              </w:numPr>
              <w:spacing w:after="0"/>
              <w:ind w:hanging="216"/>
            </w:pPr>
            <w:r>
              <w:rPr>
                <w:sz w:val="18"/>
              </w:rPr>
              <w:t xml:space="preserve">Patient must have an allergy or intolerance to an inactive ingredient in the generic equivalent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272FCD12"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6FDAF7BD" w14:textId="77777777" w:rsidR="001A3B11" w:rsidRDefault="001A3B11"/>
        </w:tc>
      </w:tr>
      <w:tr w:rsidR="001A3B11" w14:paraId="79EB9D5B"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5E141AEF" w14:textId="77777777" w:rsidR="001A3B11" w:rsidRDefault="00000000">
            <w:pPr>
              <w:spacing w:after="0"/>
            </w:pPr>
            <w:r>
              <w:rPr>
                <w:sz w:val="18"/>
              </w:rPr>
              <w:t xml:space="preserve">ACTOplus Met® </w:t>
            </w:r>
          </w:p>
        </w:tc>
        <w:tc>
          <w:tcPr>
            <w:tcW w:w="403" w:type="dxa"/>
            <w:tcBorders>
              <w:top w:val="single" w:sz="4" w:space="0" w:color="000000"/>
              <w:left w:val="single" w:sz="4" w:space="0" w:color="000000"/>
              <w:bottom w:val="single" w:sz="4" w:space="0" w:color="000000"/>
              <w:right w:val="single" w:sz="4" w:space="0" w:color="000000"/>
            </w:tcBorders>
          </w:tcPr>
          <w:p w14:paraId="445A199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949CBB" w14:textId="77777777" w:rsidR="001A3B11" w:rsidRDefault="00000000">
            <w:pPr>
              <w:spacing w:after="0"/>
              <w:ind w:left="1"/>
            </w:pPr>
            <w:r>
              <w:rPr>
                <w:sz w:val="18"/>
              </w:rPr>
              <w:t>See Actos®</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34D9AD6" w14:textId="77777777" w:rsidR="001A3B11"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2339C29C" w14:textId="77777777" w:rsidR="001A3B11" w:rsidRDefault="001A3B11"/>
        </w:tc>
      </w:tr>
      <w:tr w:rsidR="001A3B11" w14:paraId="2D143370"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5F009F39" w14:textId="77777777" w:rsidR="001A3B11" w:rsidRDefault="00000000">
            <w:pPr>
              <w:spacing w:after="0"/>
            </w:pPr>
            <w:r>
              <w:rPr>
                <w:sz w:val="18"/>
              </w:rPr>
              <w:t>Duetact</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5E92E97" w14:textId="77777777" w:rsidR="001A3B11" w:rsidRDefault="00000000">
            <w:pPr>
              <w:spacing w:after="0"/>
              <w:ind w:left="55"/>
            </w:pPr>
            <w:r>
              <w:rPr>
                <w:sz w:val="18"/>
              </w:rPr>
              <w:t>NP</w:t>
            </w:r>
            <w: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4DAD2B60" w14:textId="77777777" w:rsidR="001A3B11" w:rsidRDefault="00000000">
            <w:pPr>
              <w:numPr>
                <w:ilvl w:val="0"/>
                <w:numId w:val="371"/>
              </w:numPr>
              <w:spacing w:after="0"/>
              <w:ind w:hanging="216"/>
            </w:pPr>
            <w:r>
              <w:rPr>
                <w:sz w:val="18"/>
              </w:rPr>
              <w:t xml:space="preserve">Trial and failure, contraindication, or intolerance to metformin or a metformin containing product; </w:t>
            </w:r>
            <w:r>
              <w:rPr>
                <w:b/>
                <w:sz w:val="18"/>
              </w:rPr>
              <w:t>AND</w:t>
            </w:r>
            <w:r>
              <w:rPr>
                <w:sz w:val="18"/>
              </w:rPr>
              <w:t xml:space="preserve"> </w:t>
            </w:r>
          </w:p>
          <w:p w14:paraId="0765D786" w14:textId="77777777" w:rsidR="001A3B11" w:rsidRDefault="00000000">
            <w:pPr>
              <w:numPr>
                <w:ilvl w:val="0"/>
                <w:numId w:val="371"/>
              </w:numPr>
              <w:spacing w:after="0"/>
              <w:ind w:hanging="216"/>
            </w:pPr>
            <w:r>
              <w:rPr>
                <w:sz w:val="18"/>
              </w:rPr>
              <w:t xml:space="preserve">Trial and failure, contraindication, or intolerance to pioglitazone; </w:t>
            </w:r>
            <w:r>
              <w:rPr>
                <w:b/>
                <w:sz w:val="18"/>
              </w:rPr>
              <w:t>AND</w:t>
            </w:r>
            <w:r>
              <w:rPr>
                <w:sz w:val="18"/>
              </w:rPr>
              <w:t xml:space="preserve"> </w:t>
            </w:r>
          </w:p>
          <w:p w14:paraId="6909D464" w14:textId="77777777" w:rsidR="001A3B11" w:rsidRDefault="00000000">
            <w:pPr>
              <w:numPr>
                <w:ilvl w:val="0"/>
                <w:numId w:val="371"/>
              </w:numPr>
              <w:spacing w:after="0"/>
              <w:ind w:hanging="216"/>
            </w:pPr>
            <w:r>
              <w:rPr>
                <w:sz w:val="18"/>
              </w:rPr>
              <w:t xml:space="preserve">Clinically valid reason why the patient cannot use pioglitazone and glimepiride as separate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2600AE"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01F4F2D3" w14:textId="77777777" w:rsidR="001A3B11" w:rsidRDefault="001A3B11"/>
        </w:tc>
      </w:tr>
      <w:tr w:rsidR="001A3B11" w14:paraId="3A47EBE9"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7B061EA9" w14:textId="77777777" w:rsidR="001A3B11" w:rsidRDefault="00000000">
            <w:pPr>
              <w:spacing w:after="0"/>
            </w:pPr>
            <w:r>
              <w:rPr>
                <w:sz w:val="18"/>
              </w:rPr>
              <w:t xml:space="preserve">pioglitazone/ glimepiride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34D33B79"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69D5106" w14:textId="77777777" w:rsidR="001A3B11" w:rsidRDefault="00000000">
            <w:pPr>
              <w:spacing w:after="0"/>
              <w:ind w:left="1"/>
            </w:pPr>
            <w:r>
              <w:rPr>
                <w:sz w:val="18"/>
              </w:rPr>
              <w:t xml:space="preserve">See Duetact®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3A1244"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ADBB8A8" w14:textId="77777777" w:rsidR="001A3B11" w:rsidRDefault="001A3B11"/>
        </w:tc>
      </w:tr>
    </w:tbl>
    <w:p w14:paraId="74320C2E" w14:textId="77777777" w:rsidR="001A3B11" w:rsidRDefault="00000000">
      <w:r>
        <w:br w:type="page"/>
      </w:r>
    </w:p>
    <w:p w14:paraId="3F0A25F0" w14:textId="77777777" w:rsidR="001A3B11" w:rsidRDefault="001A3B11">
      <w:pPr>
        <w:spacing w:after="0"/>
        <w:ind w:left="-835" w:right="7959"/>
      </w:pPr>
    </w:p>
    <w:tbl>
      <w:tblPr>
        <w:tblStyle w:val="TableGrid"/>
        <w:tblW w:w="14123" w:type="dxa"/>
        <w:tblInd w:w="23" w:type="dxa"/>
        <w:tblCellMar>
          <w:top w:w="70" w:type="dxa"/>
          <w:left w:w="42" w:type="dxa"/>
          <w:bottom w:w="0" w:type="dxa"/>
          <w:right w:w="5" w:type="dxa"/>
        </w:tblCellMar>
        <w:tblLook w:val="04A0" w:firstRow="1" w:lastRow="0" w:firstColumn="1" w:lastColumn="0" w:noHBand="0" w:noVBand="1"/>
      </w:tblPr>
      <w:tblGrid>
        <w:gridCol w:w="1704"/>
        <w:gridCol w:w="403"/>
        <w:gridCol w:w="9360"/>
        <w:gridCol w:w="1728"/>
        <w:gridCol w:w="928"/>
      </w:tblGrid>
      <w:tr w:rsidR="001A3B11" w14:paraId="0D5B8A7A"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35E5151"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54623DD5" w14:textId="77777777" w:rsidR="001A3B11" w:rsidRDefault="00000000">
            <w:pPr>
              <w:spacing w:after="0"/>
              <w:ind w:left="914"/>
              <w:jc w:val="center"/>
            </w:pPr>
            <w:r>
              <w:rPr>
                <w:b/>
                <w:color w:val="FFFFFF"/>
              </w:rPr>
              <w:t>ENDOCRINE/METABOLIC AGENTS</w:t>
            </w:r>
            <w:r>
              <w:rPr>
                <w:b/>
                <w:color w:val="FFFFFF"/>
                <w:sz w:val="24"/>
              </w:rPr>
              <w:t xml:space="preserve"> </w:t>
            </w:r>
          </w:p>
          <w:p w14:paraId="57EAF110" w14:textId="77777777" w:rsidR="001A3B11" w:rsidRDefault="00000000">
            <w:pPr>
              <w:spacing w:after="0"/>
              <w:ind w:right="9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6B2EE719"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0164A6B1" w14:textId="77777777" w:rsidR="001A3B11" w:rsidRDefault="001A3B11"/>
        </w:tc>
      </w:tr>
      <w:tr w:rsidR="001A3B11" w14:paraId="3ED59377"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BDC2A50" w14:textId="77777777" w:rsidR="001A3B11"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85002B0"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083DDEF" w14:textId="77777777" w:rsidR="001A3B11"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DE600A9" w14:textId="77777777" w:rsidR="001A3B11" w:rsidRDefault="00000000">
            <w:pPr>
              <w:spacing w:after="0"/>
              <w:ind w:right="3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BB44C08" w14:textId="77777777" w:rsidR="001A3B11" w:rsidRDefault="00000000">
            <w:pPr>
              <w:spacing w:after="0"/>
              <w:ind w:left="104"/>
            </w:pPr>
            <w:r>
              <w:rPr>
                <w:b/>
                <w:sz w:val="18"/>
              </w:rPr>
              <w:t xml:space="preserve">PA Form </w:t>
            </w:r>
          </w:p>
        </w:tc>
      </w:tr>
      <w:tr w:rsidR="001A3B11" w14:paraId="50753866" w14:textId="77777777">
        <w:trPr>
          <w:trHeight w:val="384"/>
        </w:trPr>
        <w:tc>
          <w:tcPr>
            <w:tcW w:w="1704" w:type="dxa"/>
            <w:tcBorders>
              <w:top w:val="single" w:sz="4" w:space="0" w:color="000000"/>
              <w:left w:val="single" w:sz="4" w:space="0" w:color="000000"/>
              <w:bottom w:val="single" w:sz="4" w:space="0" w:color="000000"/>
              <w:right w:val="nil"/>
            </w:tcBorders>
            <w:shd w:val="clear" w:color="auto" w:fill="F2F2F2"/>
          </w:tcPr>
          <w:p w14:paraId="22871DCA"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348E94E4" w14:textId="77777777" w:rsidR="001A3B11" w:rsidRDefault="00000000">
            <w:pPr>
              <w:spacing w:after="0"/>
              <w:ind w:left="914"/>
              <w:jc w:val="center"/>
            </w:pPr>
            <w:r>
              <w:rPr>
                <w:b/>
                <w:sz w:val="18"/>
              </w:rPr>
              <w:t xml:space="preserve">Diabetes: Glucagon Agents </w:t>
            </w:r>
          </w:p>
        </w:tc>
        <w:tc>
          <w:tcPr>
            <w:tcW w:w="1728" w:type="dxa"/>
            <w:tcBorders>
              <w:top w:val="single" w:sz="4" w:space="0" w:color="000000"/>
              <w:left w:val="nil"/>
              <w:bottom w:val="single" w:sz="4" w:space="0" w:color="000000"/>
              <w:right w:val="nil"/>
            </w:tcBorders>
            <w:shd w:val="clear" w:color="auto" w:fill="F2F2F2"/>
          </w:tcPr>
          <w:p w14:paraId="5CF2C5B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6898FED6" w14:textId="77777777" w:rsidR="001A3B11" w:rsidRDefault="001A3B11"/>
        </w:tc>
      </w:tr>
      <w:tr w:rsidR="001A3B11" w14:paraId="7E5CFD97"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3C018708" w14:textId="77777777" w:rsidR="001A3B11" w:rsidRDefault="00000000">
            <w:pPr>
              <w:spacing w:after="0"/>
            </w:pPr>
            <w:r>
              <w:rPr>
                <w:sz w:val="18"/>
              </w:rPr>
              <w:t xml:space="preserve">Baqsimi® </w:t>
            </w:r>
          </w:p>
        </w:tc>
        <w:tc>
          <w:tcPr>
            <w:tcW w:w="403" w:type="dxa"/>
            <w:tcBorders>
              <w:top w:val="single" w:sz="4" w:space="0" w:color="000000"/>
              <w:left w:val="single" w:sz="4" w:space="0" w:color="000000"/>
              <w:bottom w:val="single" w:sz="4" w:space="0" w:color="000000"/>
              <w:right w:val="single" w:sz="4" w:space="0" w:color="000000"/>
            </w:tcBorders>
          </w:tcPr>
          <w:p w14:paraId="21A61FEA"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D231DF5" w14:textId="77777777" w:rsidR="001A3B11" w:rsidRDefault="00000000">
            <w:pPr>
              <w:spacing w:after="0"/>
              <w:ind w:left="36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7414AEC" w14:textId="77777777" w:rsidR="001A3B11" w:rsidRDefault="00000000">
            <w:pPr>
              <w:spacing w:after="0"/>
              <w:ind w:right="37"/>
              <w:jc w:val="center"/>
            </w:pPr>
            <w:r>
              <w:rPr>
                <w:sz w:val="18"/>
              </w:rPr>
              <w:t xml:space="preserve">2/Rx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EE41095" w14:textId="77777777" w:rsidR="001A3B11" w:rsidRDefault="00000000">
            <w:pPr>
              <w:spacing w:after="0"/>
              <w:jc w:val="center"/>
            </w:pPr>
            <w:hyperlink r:id="rId2083">
              <w:r>
                <w:rPr>
                  <w:b/>
                  <w:color w:val="0000FF"/>
                  <w:sz w:val="18"/>
                  <w:u w:val="single" w:color="0000FF"/>
                </w:rPr>
                <w:t>General PA</w:t>
              </w:r>
            </w:hyperlink>
            <w:hyperlink r:id="rId2084">
              <w:r>
                <w:rPr>
                  <w:b/>
                  <w:color w:val="0000FF"/>
                  <w:sz w:val="18"/>
                </w:rPr>
                <w:t xml:space="preserve"> </w:t>
              </w:r>
            </w:hyperlink>
            <w:hyperlink r:id="rId2085">
              <w:r>
                <w:rPr>
                  <w:b/>
                  <w:color w:val="0000FF"/>
                  <w:sz w:val="18"/>
                  <w:u w:val="single" w:color="0000FF"/>
                </w:rPr>
                <w:t>Form</w:t>
              </w:r>
            </w:hyperlink>
            <w:hyperlink r:id="rId2086">
              <w:r>
                <w:rPr>
                  <w:sz w:val="18"/>
                </w:rPr>
                <w:t xml:space="preserve"> </w:t>
              </w:r>
            </w:hyperlink>
          </w:p>
        </w:tc>
      </w:tr>
      <w:tr w:rsidR="001A3B11" w14:paraId="42526C36"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50798569" w14:textId="77777777" w:rsidR="001A3B11" w:rsidRDefault="00000000">
            <w:pPr>
              <w:spacing w:after="0"/>
            </w:pPr>
            <w:r>
              <w:rPr>
                <w:sz w:val="18"/>
              </w:rPr>
              <w:t xml:space="preserve">Gvoke  </w:t>
            </w:r>
          </w:p>
        </w:tc>
        <w:tc>
          <w:tcPr>
            <w:tcW w:w="403" w:type="dxa"/>
            <w:tcBorders>
              <w:top w:val="single" w:sz="4" w:space="0" w:color="000000"/>
              <w:left w:val="single" w:sz="4" w:space="0" w:color="000000"/>
              <w:bottom w:val="single" w:sz="4" w:space="0" w:color="000000"/>
              <w:right w:val="single" w:sz="4" w:space="0" w:color="000000"/>
            </w:tcBorders>
          </w:tcPr>
          <w:p w14:paraId="60FFFB36"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755404D" w14:textId="77777777" w:rsidR="001A3B11" w:rsidRDefault="00000000">
            <w:pPr>
              <w:spacing w:after="0"/>
              <w:ind w:left="390"/>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C90A335" w14:textId="77777777" w:rsidR="001A3B11" w:rsidRDefault="00000000">
            <w:pPr>
              <w:spacing w:after="0"/>
              <w:ind w:right="37"/>
              <w:jc w:val="center"/>
            </w:pPr>
            <w:r>
              <w:rPr>
                <w:sz w:val="18"/>
              </w:rPr>
              <w:t xml:space="preserve">2/Rx </w:t>
            </w:r>
          </w:p>
        </w:tc>
        <w:tc>
          <w:tcPr>
            <w:tcW w:w="0" w:type="auto"/>
            <w:vMerge/>
            <w:tcBorders>
              <w:top w:val="nil"/>
              <w:left w:val="single" w:sz="4" w:space="0" w:color="000000"/>
              <w:bottom w:val="nil"/>
              <w:right w:val="single" w:sz="4" w:space="0" w:color="000000"/>
            </w:tcBorders>
          </w:tcPr>
          <w:p w14:paraId="53D23545" w14:textId="77777777" w:rsidR="001A3B11" w:rsidRDefault="001A3B11"/>
        </w:tc>
      </w:tr>
      <w:tr w:rsidR="001A3B11" w14:paraId="2917EC5E" w14:textId="77777777">
        <w:trPr>
          <w:trHeight w:val="315"/>
        </w:trPr>
        <w:tc>
          <w:tcPr>
            <w:tcW w:w="1704" w:type="dxa"/>
            <w:tcBorders>
              <w:top w:val="single" w:sz="4" w:space="0" w:color="000000"/>
              <w:left w:val="single" w:sz="4" w:space="0" w:color="000000"/>
              <w:bottom w:val="single" w:sz="4" w:space="0" w:color="000000"/>
              <w:right w:val="single" w:sz="4" w:space="0" w:color="000000"/>
            </w:tcBorders>
          </w:tcPr>
          <w:p w14:paraId="6F0E2CC8" w14:textId="77777777" w:rsidR="001A3B11" w:rsidRDefault="00000000">
            <w:pPr>
              <w:spacing w:after="0"/>
            </w:pPr>
            <w:r>
              <w:rPr>
                <w:sz w:val="18"/>
              </w:rPr>
              <w:t xml:space="preserve">Zegalogue® </w:t>
            </w:r>
          </w:p>
        </w:tc>
        <w:tc>
          <w:tcPr>
            <w:tcW w:w="403" w:type="dxa"/>
            <w:tcBorders>
              <w:top w:val="single" w:sz="4" w:space="0" w:color="000000"/>
              <w:left w:val="single" w:sz="4" w:space="0" w:color="000000"/>
              <w:bottom w:val="single" w:sz="4" w:space="0" w:color="000000"/>
              <w:right w:val="single" w:sz="4" w:space="0" w:color="000000"/>
            </w:tcBorders>
          </w:tcPr>
          <w:p w14:paraId="0DD8D45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56E5CC" w14:textId="77777777" w:rsidR="001A3B11" w:rsidRDefault="00000000">
            <w:pPr>
              <w:spacing w:after="0"/>
              <w:ind w:left="36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ABA94EE" w14:textId="77777777" w:rsidR="001A3B11" w:rsidRDefault="00000000">
            <w:pPr>
              <w:spacing w:after="0"/>
              <w:ind w:right="37"/>
              <w:jc w:val="center"/>
            </w:pPr>
            <w:r>
              <w:rPr>
                <w:sz w:val="18"/>
              </w:rPr>
              <w:t xml:space="preserve">2/Rx </w:t>
            </w:r>
          </w:p>
        </w:tc>
        <w:tc>
          <w:tcPr>
            <w:tcW w:w="0" w:type="auto"/>
            <w:vMerge/>
            <w:tcBorders>
              <w:top w:val="nil"/>
              <w:left w:val="single" w:sz="4" w:space="0" w:color="000000"/>
              <w:bottom w:val="single" w:sz="4" w:space="0" w:color="000000"/>
              <w:right w:val="single" w:sz="4" w:space="0" w:color="000000"/>
            </w:tcBorders>
          </w:tcPr>
          <w:p w14:paraId="12F055CA" w14:textId="77777777" w:rsidR="001A3B11" w:rsidRDefault="001A3B11"/>
        </w:tc>
      </w:tr>
      <w:tr w:rsidR="001A3B11" w14:paraId="36A3A370"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15D39EA7"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27A3199" w14:textId="77777777" w:rsidR="001A3B11" w:rsidRDefault="00000000">
            <w:pPr>
              <w:spacing w:after="0"/>
              <w:ind w:left="914"/>
              <w:jc w:val="center"/>
            </w:pPr>
            <w:r>
              <w:rPr>
                <w:b/>
                <w:sz w:val="18"/>
              </w:rPr>
              <w:t>GLP-1 Agonists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54CDBEFB"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74247B85" w14:textId="77777777" w:rsidR="001A3B11" w:rsidRDefault="001A3B11"/>
        </w:tc>
      </w:tr>
      <w:tr w:rsidR="001A3B11" w14:paraId="338EF17B" w14:textId="77777777">
        <w:trPr>
          <w:trHeight w:val="6362"/>
        </w:trPr>
        <w:tc>
          <w:tcPr>
            <w:tcW w:w="1704" w:type="dxa"/>
            <w:tcBorders>
              <w:top w:val="single" w:sz="4" w:space="0" w:color="000000"/>
              <w:left w:val="single" w:sz="4" w:space="0" w:color="000000"/>
              <w:bottom w:val="single" w:sz="4" w:space="0" w:color="000000"/>
              <w:right w:val="single" w:sz="4" w:space="0" w:color="000000"/>
            </w:tcBorders>
            <w:vAlign w:val="center"/>
          </w:tcPr>
          <w:p w14:paraId="3EC1DEEC" w14:textId="77777777" w:rsidR="001A3B11" w:rsidRDefault="00000000">
            <w:pPr>
              <w:spacing w:after="0"/>
            </w:pPr>
            <w:r>
              <w:rPr>
                <w:sz w:val="18"/>
              </w:rPr>
              <w:lastRenderedPageBreak/>
              <w:t xml:space="preserve">Ozempic® </w:t>
            </w:r>
          </w:p>
        </w:tc>
        <w:tc>
          <w:tcPr>
            <w:tcW w:w="403" w:type="dxa"/>
            <w:tcBorders>
              <w:top w:val="single" w:sz="4" w:space="0" w:color="000000"/>
              <w:left w:val="single" w:sz="4" w:space="0" w:color="000000"/>
              <w:bottom w:val="single" w:sz="4" w:space="0" w:color="000000"/>
              <w:right w:val="single" w:sz="4" w:space="0" w:color="000000"/>
            </w:tcBorders>
            <w:vAlign w:val="center"/>
          </w:tcPr>
          <w:p w14:paraId="2E91D868"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C27CB00" w14:textId="77777777" w:rsidR="001A3B11" w:rsidRDefault="00000000">
            <w:pPr>
              <w:spacing w:after="0"/>
              <w:ind w:left="1"/>
            </w:pPr>
            <w:r>
              <w:rPr>
                <w:b/>
                <w:sz w:val="18"/>
              </w:rPr>
              <w:t xml:space="preserve">Initial Criteria: </w:t>
            </w:r>
          </w:p>
          <w:p w14:paraId="0DA381D7" w14:textId="77777777" w:rsidR="001A3B11" w:rsidRDefault="00000000">
            <w:pPr>
              <w:numPr>
                <w:ilvl w:val="0"/>
                <w:numId w:val="372"/>
              </w:numPr>
              <w:spacing w:after="0"/>
              <w:ind w:hanging="216"/>
            </w:pPr>
            <w:r>
              <w:rPr>
                <w:sz w:val="18"/>
              </w:rPr>
              <w:t xml:space="preserve">Diagnosis of type 2 diabetes; </w:t>
            </w:r>
            <w:r>
              <w:rPr>
                <w:b/>
                <w:sz w:val="18"/>
              </w:rPr>
              <w:t>AND</w:t>
            </w:r>
            <w:r>
              <w:rPr>
                <w:sz w:val="18"/>
              </w:rPr>
              <w:t xml:space="preserve">  </w:t>
            </w:r>
          </w:p>
          <w:p w14:paraId="54B8C97B" w14:textId="77777777" w:rsidR="001A3B11" w:rsidRDefault="00000000">
            <w:pPr>
              <w:numPr>
                <w:ilvl w:val="0"/>
                <w:numId w:val="372"/>
              </w:numPr>
              <w:spacing w:after="0"/>
              <w:ind w:hanging="216"/>
            </w:pPr>
            <w:r>
              <w:rPr>
                <w:sz w:val="18"/>
              </w:rPr>
              <w:t xml:space="preserve">Submission of lab test for one of the following: </w:t>
            </w:r>
          </w:p>
          <w:p w14:paraId="50164C40" w14:textId="77777777" w:rsidR="001A3B11" w:rsidRDefault="00000000">
            <w:pPr>
              <w:numPr>
                <w:ilvl w:val="1"/>
                <w:numId w:val="372"/>
              </w:numPr>
              <w:spacing w:after="0"/>
            </w:pPr>
            <w:r>
              <w:rPr>
                <w:sz w:val="18"/>
              </w:rPr>
              <w:t xml:space="preserve">HbA1C level* </w:t>
            </w:r>
          </w:p>
          <w:p w14:paraId="0278018E" w14:textId="77777777" w:rsidR="001A3B11" w:rsidRDefault="00000000">
            <w:pPr>
              <w:numPr>
                <w:ilvl w:val="1"/>
                <w:numId w:val="372"/>
              </w:numPr>
              <w:spacing w:after="1" w:line="252" w:lineRule="auto"/>
            </w:pPr>
            <w:r>
              <w:rPr>
                <w:sz w:val="18"/>
              </w:rPr>
              <w:t xml:space="preserve">Oral glucose tolerance test </w:t>
            </w:r>
            <w:r>
              <w:rPr>
                <w:rFonts w:ascii="Courier New" w:eastAsia="Courier New" w:hAnsi="Courier New" w:cs="Courier New"/>
                <w:sz w:val="18"/>
              </w:rPr>
              <w:t>o</w:t>
            </w:r>
            <w:r>
              <w:rPr>
                <w:rFonts w:ascii="Arial" w:eastAsia="Arial" w:hAnsi="Arial" w:cs="Arial"/>
                <w:sz w:val="18"/>
              </w:rPr>
              <w:t xml:space="preserve"> </w:t>
            </w:r>
            <w:r>
              <w:rPr>
                <w:sz w:val="18"/>
              </w:rPr>
              <w:t xml:space="preserve">Random plasma glucose ≥ 200 mg/dL with classic symptoms of hyperglycemia or hyperglycemic crisis; </w:t>
            </w:r>
            <w:r>
              <w:rPr>
                <w:b/>
                <w:sz w:val="18"/>
              </w:rPr>
              <w:t>AND</w:t>
            </w:r>
            <w:r>
              <w:rPr>
                <w:sz w:val="18"/>
              </w:rPr>
              <w:t xml:space="preserve"> </w:t>
            </w:r>
          </w:p>
          <w:p w14:paraId="50E050F1" w14:textId="77777777" w:rsidR="001A3B11" w:rsidRDefault="00000000">
            <w:pPr>
              <w:numPr>
                <w:ilvl w:val="0"/>
                <w:numId w:val="372"/>
              </w:numPr>
              <w:spacing w:after="0"/>
              <w:ind w:hanging="216"/>
            </w:pPr>
            <w:r>
              <w:rPr>
                <w:sz w:val="18"/>
              </w:rPr>
              <w:t xml:space="preserve">One of the following:  </w:t>
            </w:r>
          </w:p>
          <w:p w14:paraId="488E1BC6" w14:textId="77777777" w:rsidR="001A3B11" w:rsidRDefault="00000000">
            <w:pPr>
              <w:numPr>
                <w:ilvl w:val="1"/>
                <w:numId w:val="372"/>
              </w:numPr>
              <w:spacing w:after="0" w:line="251" w:lineRule="auto"/>
            </w:pPr>
            <w:r>
              <w:rPr>
                <w:sz w:val="18"/>
              </w:rPr>
              <w:t xml:space="preserve">Patient has or is at high-risk of atherosclerotic cardiovascular disease (ASCVD), chronic kidney disease (CKD), or heart failure (HF); </w:t>
            </w:r>
            <w:r>
              <w:rPr>
                <w:b/>
                <w:sz w:val="18"/>
              </w:rPr>
              <w:t>OR</w:t>
            </w:r>
            <w:r>
              <w:rPr>
                <w:sz w:val="18"/>
              </w:rPr>
              <w:t xml:space="preserve"> </w:t>
            </w:r>
          </w:p>
          <w:p w14:paraId="0ECC4CD4" w14:textId="77777777" w:rsidR="001A3B11" w:rsidRDefault="00000000">
            <w:pPr>
              <w:numPr>
                <w:ilvl w:val="1"/>
                <w:numId w:val="372"/>
              </w:numPr>
              <w:spacing w:after="0"/>
            </w:pPr>
            <w:r>
              <w:rPr>
                <w:sz w:val="18"/>
              </w:rPr>
              <w:t xml:space="preserve">Trial and failure, contraindication, or intolerance TWO of the following; </w:t>
            </w:r>
            <w:r>
              <w:rPr>
                <w:b/>
                <w:sz w:val="18"/>
              </w:rPr>
              <w:t xml:space="preserve"> </w:t>
            </w:r>
          </w:p>
          <w:p w14:paraId="4EAC28F2"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Metformin or metformin containing product </w:t>
            </w:r>
          </w:p>
          <w:p w14:paraId="3DABB42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SGLT2 or combination product </w:t>
            </w:r>
          </w:p>
          <w:p w14:paraId="7F2A95F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TZD </w:t>
            </w:r>
          </w:p>
          <w:p w14:paraId="1FC7996B"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Sulfonylurea </w:t>
            </w:r>
          </w:p>
          <w:p w14:paraId="4755676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Insulin; </w:t>
            </w:r>
            <w:r>
              <w:rPr>
                <w:b/>
                <w:sz w:val="18"/>
              </w:rPr>
              <w:t>AND</w:t>
            </w:r>
            <w:r>
              <w:rPr>
                <w:sz w:val="18"/>
              </w:rPr>
              <w:t xml:space="preserve"> </w:t>
            </w:r>
          </w:p>
          <w:p w14:paraId="326BAEFC" w14:textId="77777777" w:rsidR="001A3B11" w:rsidRDefault="00000000">
            <w:pPr>
              <w:numPr>
                <w:ilvl w:val="0"/>
                <w:numId w:val="372"/>
              </w:numPr>
              <w:spacing w:after="0"/>
              <w:ind w:hanging="216"/>
            </w:pPr>
            <w:r>
              <w:rPr>
                <w:sz w:val="18"/>
              </w:rPr>
              <w:t xml:space="preserve">GLP-1 Receptor Agonists will NOT be covered for the following:  </w:t>
            </w:r>
          </w:p>
          <w:p w14:paraId="6824BC9B" w14:textId="77777777" w:rsidR="001A3B11" w:rsidRDefault="00000000">
            <w:pPr>
              <w:numPr>
                <w:ilvl w:val="1"/>
                <w:numId w:val="372"/>
              </w:numPr>
              <w:spacing w:after="0" w:line="253" w:lineRule="auto"/>
            </w:pPr>
            <w:r>
              <w:rPr>
                <w:sz w:val="18"/>
              </w:rPr>
              <w:t xml:space="preserve">Diagnosis of Type I diabetes;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Treatment of diabetic ketoacidosis;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Use for weight loss; </w:t>
            </w:r>
            <w:r>
              <w:rPr>
                <w:b/>
                <w:sz w:val="18"/>
              </w:rPr>
              <w:t>OR</w:t>
            </w:r>
            <w:r>
              <w:rPr>
                <w:sz w:val="18"/>
              </w:rPr>
              <w:t xml:space="preserve">  </w:t>
            </w:r>
          </w:p>
          <w:p w14:paraId="646475F3" w14:textId="77777777" w:rsidR="001A3B11" w:rsidRDefault="00000000">
            <w:pPr>
              <w:numPr>
                <w:ilvl w:val="1"/>
                <w:numId w:val="372"/>
              </w:numPr>
              <w:spacing w:after="0" w:line="251" w:lineRule="auto"/>
            </w:pPr>
            <w:r>
              <w:rPr>
                <w:sz w:val="18"/>
              </w:rPr>
              <w:t xml:space="preserve">Personal or immediate family history of medullary thyroid carcinoma or multiple endocrine neoplasia type 2 (MEN2) </w:t>
            </w:r>
            <w:r>
              <w:rPr>
                <w:b/>
                <w:sz w:val="18"/>
              </w:rPr>
              <w:t>Renewal Criteria</w:t>
            </w:r>
            <w:r>
              <w:rPr>
                <w:sz w:val="18"/>
              </w:rPr>
              <w:t xml:space="preserve">: </w:t>
            </w:r>
          </w:p>
          <w:p w14:paraId="7D0DDDD7" w14:textId="77777777" w:rsidR="001A3B11" w:rsidRDefault="00000000">
            <w:pPr>
              <w:numPr>
                <w:ilvl w:val="0"/>
                <w:numId w:val="372"/>
              </w:numPr>
              <w:spacing w:after="0"/>
              <w:ind w:hanging="216"/>
            </w:pPr>
            <w:r>
              <w:rPr>
                <w:sz w:val="18"/>
              </w:rPr>
              <w:t xml:space="preserve">Submission of recent medical records (e.g., chart notes and/or labs) documenting one of the following:  </w:t>
            </w:r>
          </w:p>
          <w:p w14:paraId="180476E5" w14:textId="77777777" w:rsidR="001A3B11" w:rsidRDefault="00000000">
            <w:pPr>
              <w:numPr>
                <w:ilvl w:val="1"/>
                <w:numId w:val="372"/>
              </w:numPr>
              <w:spacing w:after="0"/>
            </w:pPr>
            <w:r>
              <w:rPr>
                <w:sz w:val="18"/>
              </w:rPr>
              <w:t xml:space="preserve">Reduction of HbA1c from baseline  </w:t>
            </w:r>
          </w:p>
          <w:p w14:paraId="7E51F758" w14:textId="77777777" w:rsidR="001A3B11" w:rsidRDefault="00000000">
            <w:pPr>
              <w:numPr>
                <w:ilvl w:val="1"/>
                <w:numId w:val="372"/>
              </w:numPr>
              <w:spacing w:after="0" w:line="252" w:lineRule="auto"/>
            </w:pPr>
            <w:r>
              <w:rPr>
                <w:sz w:val="18"/>
              </w:rPr>
              <w:t xml:space="preserve">Achievement or maintenance of therapeutic HbA1c goal  </w:t>
            </w:r>
            <w:r>
              <w:rPr>
                <w:rFonts w:ascii="Courier New" w:eastAsia="Courier New" w:hAnsi="Courier New" w:cs="Courier New"/>
                <w:sz w:val="18"/>
              </w:rPr>
              <w:t>o</w:t>
            </w:r>
            <w:r>
              <w:rPr>
                <w:rFonts w:ascii="Arial" w:eastAsia="Arial" w:hAnsi="Arial" w:cs="Arial"/>
                <w:sz w:val="18"/>
              </w:rPr>
              <w:t xml:space="preserve"> </w:t>
            </w:r>
            <w:r>
              <w:rPr>
                <w:sz w:val="18"/>
              </w:rPr>
              <w:t xml:space="preserve">Improvement in fasting blood glucose levels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at increased risk of ASCVD, CKD, or HF  </w:t>
            </w:r>
          </w:p>
          <w:p w14:paraId="298AE81A" w14:textId="77777777" w:rsidR="001A3B11" w:rsidRDefault="00000000">
            <w:pPr>
              <w:spacing w:after="0"/>
              <w:ind w:left="1" w:right="90"/>
            </w:pPr>
            <w:r>
              <w:rPr>
                <w:b/>
                <w:sz w:val="18"/>
              </w:rPr>
              <w:t>Note*</w:t>
            </w:r>
            <w:r>
              <w:rPr>
                <w:sz w:val="18"/>
              </w:rPr>
              <w:t xml:space="preserve">: HbA1c level can be from early stages in patient treatment. If original HbA1c is unknown, or current HbA1c is controlled due to another current diabetic regimen, please include current regimen and current HbA1c. </w:t>
            </w:r>
          </w:p>
        </w:tc>
        <w:tc>
          <w:tcPr>
            <w:tcW w:w="1728" w:type="dxa"/>
            <w:tcBorders>
              <w:top w:val="single" w:sz="4" w:space="0" w:color="000000"/>
              <w:left w:val="single" w:sz="4" w:space="0" w:color="000000"/>
              <w:bottom w:val="single" w:sz="4" w:space="0" w:color="000000"/>
              <w:right w:val="single" w:sz="4" w:space="0" w:color="000000"/>
            </w:tcBorders>
            <w:vAlign w:val="center"/>
          </w:tcPr>
          <w:p w14:paraId="50F6EE1C" w14:textId="77777777" w:rsidR="001A3B11" w:rsidRDefault="00000000">
            <w:pPr>
              <w:spacing w:after="0"/>
              <w:ind w:right="37"/>
              <w:jc w:val="center"/>
            </w:pPr>
            <w:r>
              <w:rPr>
                <w:sz w:val="18"/>
              </w:rPr>
              <w:t xml:space="preserve">5 mcg: </w:t>
            </w:r>
          </w:p>
          <w:p w14:paraId="2C1978A5" w14:textId="77777777" w:rsidR="001A3B11" w:rsidRDefault="00000000">
            <w:pPr>
              <w:spacing w:after="0"/>
              <w:ind w:right="36"/>
              <w:jc w:val="center"/>
            </w:pPr>
            <w:r>
              <w:rPr>
                <w:sz w:val="18"/>
              </w:rPr>
              <w:t xml:space="preserve">1.2 mL/ 30 days </w:t>
            </w:r>
          </w:p>
          <w:p w14:paraId="68362EED" w14:textId="77777777" w:rsidR="001A3B11" w:rsidRDefault="00000000">
            <w:pPr>
              <w:spacing w:after="0"/>
              <w:ind w:left="3"/>
              <w:jc w:val="center"/>
            </w:pPr>
            <w:r>
              <w:rPr>
                <w:sz w:val="18"/>
              </w:rPr>
              <w:t xml:space="preserve"> </w:t>
            </w:r>
          </w:p>
          <w:p w14:paraId="01B323E7" w14:textId="77777777" w:rsidR="001A3B11" w:rsidRDefault="00000000">
            <w:pPr>
              <w:spacing w:after="0"/>
              <w:jc w:val="center"/>
            </w:pPr>
            <w:r>
              <w:rPr>
                <w:sz w:val="18"/>
              </w:rPr>
              <w:t xml:space="preserve">10 mcg:  2.4 mL/30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074F450" w14:textId="77777777" w:rsidR="001A3B11" w:rsidRDefault="00000000">
            <w:pPr>
              <w:spacing w:after="0"/>
              <w:ind w:right="36"/>
              <w:jc w:val="center"/>
            </w:pPr>
            <w:hyperlink r:id="rId2087">
              <w:r>
                <w:rPr>
                  <w:color w:val="0000FF"/>
                  <w:sz w:val="18"/>
                  <w:u w:val="single" w:color="0000FF"/>
                </w:rPr>
                <w:t>GLP-</w:t>
              </w:r>
            </w:hyperlink>
            <w:hyperlink r:id="rId2088">
              <w:r>
                <w:rPr>
                  <w:color w:val="0000FF"/>
                  <w:sz w:val="18"/>
                  <w:u w:val="single" w:color="0000FF"/>
                </w:rPr>
                <w:t>1</w:t>
              </w:r>
            </w:hyperlink>
            <w:hyperlink r:id="rId2089">
              <w:r>
                <w:rPr>
                  <w:color w:val="0000FF"/>
                  <w:sz w:val="18"/>
                </w:rPr>
                <w:t xml:space="preserve"> </w:t>
              </w:r>
            </w:hyperlink>
          </w:p>
          <w:p w14:paraId="31CD7F07" w14:textId="77777777" w:rsidR="001A3B11" w:rsidRDefault="00000000">
            <w:pPr>
              <w:spacing w:after="0"/>
              <w:jc w:val="center"/>
            </w:pPr>
            <w:hyperlink r:id="rId2090">
              <w:r>
                <w:rPr>
                  <w:color w:val="0000FF"/>
                  <w:sz w:val="18"/>
                  <w:u w:val="single" w:color="0000FF"/>
                </w:rPr>
                <w:t>Agonist PA</w:t>
              </w:r>
            </w:hyperlink>
            <w:hyperlink r:id="rId2091">
              <w:r>
                <w:rPr>
                  <w:color w:val="0000FF"/>
                  <w:sz w:val="18"/>
                </w:rPr>
                <w:t xml:space="preserve"> </w:t>
              </w:r>
            </w:hyperlink>
            <w:hyperlink r:id="rId2092">
              <w:r>
                <w:rPr>
                  <w:color w:val="0000FF"/>
                  <w:sz w:val="18"/>
                  <w:u w:val="single" w:color="0000FF"/>
                </w:rPr>
                <w:t>Form</w:t>
              </w:r>
            </w:hyperlink>
            <w:hyperlink r:id="rId2093">
              <w:r>
                <w:rPr>
                  <w:sz w:val="18"/>
                </w:rPr>
                <w:t xml:space="preserve"> </w:t>
              </w:r>
            </w:hyperlink>
          </w:p>
        </w:tc>
      </w:tr>
      <w:tr w:rsidR="001A3B11" w14:paraId="73BF8B6F"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0DD2CF88" w14:textId="77777777" w:rsidR="001A3B11" w:rsidRDefault="00000000">
            <w:pPr>
              <w:spacing w:after="0"/>
            </w:pPr>
            <w:r>
              <w:rPr>
                <w:sz w:val="18"/>
              </w:rPr>
              <w:t xml:space="preserve">Victoza® </w:t>
            </w:r>
          </w:p>
        </w:tc>
        <w:tc>
          <w:tcPr>
            <w:tcW w:w="403" w:type="dxa"/>
            <w:tcBorders>
              <w:top w:val="single" w:sz="4" w:space="0" w:color="000000"/>
              <w:left w:val="single" w:sz="4" w:space="0" w:color="000000"/>
              <w:bottom w:val="single" w:sz="4" w:space="0" w:color="000000"/>
              <w:right w:val="single" w:sz="4" w:space="0" w:color="000000"/>
            </w:tcBorders>
          </w:tcPr>
          <w:p w14:paraId="6B7051B2"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EFB09D5" w14:textId="77777777" w:rsidR="001A3B11" w:rsidRDefault="00000000">
            <w:pPr>
              <w:spacing w:after="0"/>
              <w:ind w:left="1"/>
            </w:pPr>
            <w:r>
              <w:rPr>
                <w:sz w:val="18"/>
              </w:rPr>
              <w:t>See Ozempic®</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FB50713" w14:textId="77777777" w:rsidR="001A3B11" w:rsidRDefault="00000000">
            <w:pPr>
              <w:spacing w:after="0"/>
              <w:ind w:left="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EDD1D73" w14:textId="77777777" w:rsidR="001A3B11" w:rsidRDefault="001A3B11"/>
        </w:tc>
      </w:tr>
      <w:tr w:rsidR="001A3B11" w14:paraId="18BA8BDE"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1655062E" w14:textId="77777777" w:rsidR="001A3B11" w:rsidRDefault="00000000">
            <w:pPr>
              <w:spacing w:after="0"/>
            </w:pPr>
            <w:r>
              <w:rPr>
                <w:sz w:val="18"/>
              </w:rPr>
              <w:t xml:space="preserve">Rybelsus® </w:t>
            </w:r>
          </w:p>
        </w:tc>
        <w:tc>
          <w:tcPr>
            <w:tcW w:w="403" w:type="dxa"/>
            <w:tcBorders>
              <w:top w:val="single" w:sz="4" w:space="0" w:color="000000"/>
              <w:left w:val="single" w:sz="4" w:space="0" w:color="000000"/>
              <w:bottom w:val="single" w:sz="4" w:space="0" w:color="000000"/>
              <w:right w:val="single" w:sz="4" w:space="0" w:color="000000"/>
            </w:tcBorders>
            <w:vAlign w:val="center"/>
          </w:tcPr>
          <w:p w14:paraId="56DAD911"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C65085" w14:textId="77777777" w:rsidR="001A3B11"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w:t>
            </w:r>
            <w:r>
              <w:rPr>
                <w:sz w:val="18"/>
              </w:rPr>
              <w:t xml:space="preserve"> </w:t>
            </w:r>
          </w:p>
          <w:p w14:paraId="670BD502"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drugs (e.g., Ozempic, Victoza)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F78DA2" w14:textId="77777777" w:rsidR="001A3B11" w:rsidRDefault="00000000">
            <w:pPr>
              <w:spacing w:after="0"/>
              <w:ind w:right="3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73016CDF" w14:textId="77777777" w:rsidR="001A3B11" w:rsidRDefault="00000000">
            <w:pPr>
              <w:spacing w:after="0"/>
              <w:jc w:val="center"/>
            </w:pPr>
            <w:hyperlink r:id="rId2094">
              <w:r>
                <w:rPr>
                  <w:color w:val="0000FF"/>
                  <w:sz w:val="18"/>
                  <w:u w:val="single" w:color="0000FF"/>
                </w:rPr>
                <w:t>GLP</w:t>
              </w:r>
            </w:hyperlink>
            <w:hyperlink r:id="rId2095">
              <w:r>
                <w:rPr>
                  <w:color w:val="0000FF"/>
                  <w:sz w:val="18"/>
                  <w:u w:val="single" w:color="0000FF"/>
                </w:rPr>
                <w:t>-</w:t>
              </w:r>
            </w:hyperlink>
            <w:hyperlink r:id="rId2096">
              <w:r>
                <w:rPr>
                  <w:color w:val="0000FF"/>
                  <w:sz w:val="18"/>
                  <w:u w:val="single" w:color="0000FF"/>
                </w:rPr>
                <w:t>1</w:t>
              </w:r>
            </w:hyperlink>
            <w:hyperlink r:id="rId2097">
              <w:r>
                <w:rPr>
                  <w:color w:val="0000FF"/>
                  <w:sz w:val="18"/>
                </w:rPr>
                <w:t xml:space="preserve"> </w:t>
              </w:r>
            </w:hyperlink>
            <w:hyperlink r:id="rId2098">
              <w:r>
                <w:rPr>
                  <w:color w:val="0000FF"/>
                  <w:sz w:val="18"/>
                  <w:u w:val="single" w:color="0000FF"/>
                </w:rPr>
                <w:t>Agonist PA</w:t>
              </w:r>
            </w:hyperlink>
            <w:hyperlink r:id="rId2099">
              <w:r>
                <w:rPr>
                  <w:color w:val="0000FF"/>
                  <w:sz w:val="18"/>
                </w:rPr>
                <w:t xml:space="preserve"> </w:t>
              </w:r>
            </w:hyperlink>
          </w:p>
        </w:tc>
      </w:tr>
    </w:tbl>
    <w:p w14:paraId="47948A02"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5629D14B"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287F37B5"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3388F172" w14:textId="77777777" w:rsidR="001A3B11" w:rsidRDefault="00000000">
            <w:pPr>
              <w:spacing w:after="0"/>
              <w:ind w:left="927"/>
              <w:jc w:val="center"/>
            </w:pPr>
            <w:r>
              <w:rPr>
                <w:b/>
                <w:color w:val="FFFFFF"/>
              </w:rPr>
              <w:t>ENDOCRINE/METABOLIC AGENTS</w:t>
            </w:r>
            <w:r>
              <w:rPr>
                <w:b/>
                <w:color w:val="FFFFFF"/>
                <w:sz w:val="24"/>
              </w:rPr>
              <w:t xml:space="preserve"> </w:t>
            </w:r>
          </w:p>
          <w:p w14:paraId="27A38253" w14:textId="77777777" w:rsidR="001A3B11" w:rsidRDefault="00000000">
            <w:pPr>
              <w:spacing w:after="0"/>
              <w:ind w:right="7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46CB70CF"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05B39A0E" w14:textId="77777777" w:rsidR="001A3B11" w:rsidRDefault="001A3B11"/>
        </w:tc>
      </w:tr>
      <w:tr w:rsidR="001A3B11" w14:paraId="505C1EB4"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D4F0BA8"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C7EE499"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B14C71B"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72724A8"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3B636AC" w14:textId="77777777" w:rsidR="001A3B11" w:rsidRDefault="00000000">
            <w:pPr>
              <w:spacing w:after="0"/>
              <w:ind w:left="104"/>
            </w:pPr>
            <w:r>
              <w:rPr>
                <w:b/>
                <w:sz w:val="18"/>
              </w:rPr>
              <w:t xml:space="preserve">PA Form </w:t>
            </w:r>
          </w:p>
        </w:tc>
      </w:tr>
      <w:tr w:rsidR="001A3B11" w14:paraId="23C272D9"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7912BE66" w14:textId="77777777" w:rsidR="001A3B11" w:rsidRDefault="00000000">
            <w:pPr>
              <w:spacing w:after="0"/>
            </w:pPr>
            <w:r>
              <w:rPr>
                <w:sz w:val="18"/>
              </w:rPr>
              <w:lastRenderedPageBreak/>
              <w:t xml:space="preserve">Soliqua® </w:t>
            </w:r>
          </w:p>
        </w:tc>
        <w:tc>
          <w:tcPr>
            <w:tcW w:w="403" w:type="dxa"/>
            <w:tcBorders>
              <w:top w:val="single" w:sz="4" w:space="0" w:color="000000"/>
              <w:left w:val="single" w:sz="4" w:space="0" w:color="000000"/>
              <w:bottom w:val="single" w:sz="4" w:space="0" w:color="000000"/>
              <w:right w:val="single" w:sz="4" w:space="0" w:color="000000"/>
            </w:tcBorders>
            <w:vAlign w:val="center"/>
          </w:tcPr>
          <w:p w14:paraId="5F1F352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4815BA" w14:textId="77777777" w:rsidR="001A3B11"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w:t>
            </w:r>
            <w:r>
              <w:rPr>
                <w:sz w:val="18"/>
              </w:rPr>
              <w:t xml:space="preserve"> </w:t>
            </w:r>
          </w:p>
          <w:p w14:paraId="27766F9E" w14:textId="77777777" w:rsidR="001A3B11" w:rsidRDefault="00000000">
            <w:pPr>
              <w:numPr>
                <w:ilvl w:val="0"/>
                <w:numId w:val="373"/>
              </w:numPr>
              <w:spacing w:after="0"/>
              <w:ind w:hanging="216"/>
            </w:pPr>
            <w:r>
              <w:rPr>
                <w:sz w:val="18"/>
              </w:rPr>
              <w:t xml:space="preserve">Trial and failure, contraindication, or intolerance to  2 preferred drugs (e.g., Ozempic, Victoza); </w:t>
            </w:r>
            <w:r>
              <w:rPr>
                <w:b/>
                <w:sz w:val="18"/>
              </w:rPr>
              <w:t>AND</w:t>
            </w:r>
            <w:r>
              <w:rPr>
                <w:sz w:val="18"/>
              </w:rPr>
              <w:t xml:space="preserve"> </w:t>
            </w:r>
          </w:p>
          <w:p w14:paraId="05A4BB39" w14:textId="77777777" w:rsidR="001A3B11" w:rsidRDefault="00000000">
            <w:pPr>
              <w:numPr>
                <w:ilvl w:val="0"/>
                <w:numId w:val="373"/>
              </w:numPr>
              <w:spacing w:after="0"/>
              <w:ind w:hanging="216"/>
            </w:pPr>
            <w:r>
              <w:rPr>
                <w:sz w:val="18"/>
              </w:rPr>
              <w:t xml:space="preserve">Patient is currently taking, but inadequately controlled on, a long-acting insulin documented per TennCare paid claims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AF1D60" w14:textId="77777777" w:rsidR="001A3B11" w:rsidRDefault="00000000">
            <w:pPr>
              <w:spacing w:after="0"/>
              <w:ind w:right="23"/>
              <w:jc w:val="center"/>
            </w:pPr>
            <w:r>
              <w:rPr>
                <w:sz w:val="18"/>
              </w:rPr>
              <w:t xml:space="preserve">5 pens/30 days </w:t>
            </w:r>
          </w:p>
        </w:tc>
        <w:tc>
          <w:tcPr>
            <w:tcW w:w="928" w:type="dxa"/>
            <w:vMerge w:val="restart"/>
            <w:tcBorders>
              <w:top w:val="single" w:sz="4" w:space="0" w:color="000000"/>
              <w:left w:val="single" w:sz="4" w:space="0" w:color="000000"/>
              <w:bottom w:val="single" w:sz="4" w:space="0" w:color="000000"/>
              <w:right w:val="single" w:sz="4" w:space="0" w:color="000000"/>
            </w:tcBorders>
          </w:tcPr>
          <w:p w14:paraId="2806B109" w14:textId="77777777" w:rsidR="001A3B11" w:rsidRDefault="00000000">
            <w:pPr>
              <w:spacing w:after="0"/>
              <w:ind w:right="23"/>
              <w:jc w:val="center"/>
            </w:pPr>
            <w:hyperlink r:id="rId2100">
              <w:r>
                <w:rPr>
                  <w:color w:val="0000FF"/>
                  <w:sz w:val="18"/>
                  <w:u w:val="single" w:color="0000FF"/>
                </w:rPr>
                <w:t>Form</w:t>
              </w:r>
            </w:hyperlink>
            <w:hyperlink r:id="rId2101">
              <w:r>
                <w:rPr>
                  <w:sz w:val="18"/>
                </w:rPr>
                <w:t xml:space="preserve"> </w:t>
              </w:r>
            </w:hyperlink>
          </w:p>
        </w:tc>
      </w:tr>
      <w:tr w:rsidR="001A3B11" w14:paraId="7296C450"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75BCBABB" w14:textId="77777777" w:rsidR="001A3B11" w:rsidRDefault="00000000">
            <w:pPr>
              <w:spacing w:after="0"/>
            </w:pPr>
            <w:r>
              <w:rPr>
                <w:sz w:val="18"/>
              </w:rPr>
              <w:t xml:space="preserve">Trulicity®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6454983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602843" w14:textId="77777777" w:rsidR="001A3B11"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 </w:t>
            </w:r>
          </w:p>
          <w:p w14:paraId="2FF5413F"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drugs (e.g., Ozempic, Victoza)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ED4DC7C" w14:textId="77777777" w:rsidR="001A3B11" w:rsidRDefault="00000000">
            <w:pPr>
              <w:spacing w:after="0"/>
              <w:ind w:right="23"/>
              <w:jc w:val="center"/>
            </w:pPr>
            <w:r>
              <w:rPr>
                <w:sz w:val="18"/>
              </w:rPr>
              <w:t xml:space="preserve">2 mL/28 days </w:t>
            </w:r>
          </w:p>
        </w:tc>
        <w:tc>
          <w:tcPr>
            <w:tcW w:w="0" w:type="auto"/>
            <w:vMerge/>
            <w:tcBorders>
              <w:top w:val="nil"/>
              <w:left w:val="single" w:sz="4" w:space="0" w:color="000000"/>
              <w:bottom w:val="nil"/>
              <w:right w:val="single" w:sz="4" w:space="0" w:color="000000"/>
            </w:tcBorders>
          </w:tcPr>
          <w:p w14:paraId="771B6FA3" w14:textId="77777777" w:rsidR="001A3B11" w:rsidRDefault="001A3B11"/>
        </w:tc>
      </w:tr>
      <w:tr w:rsidR="001A3B11" w14:paraId="20D91E3F"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1CF613E5" w14:textId="77777777" w:rsidR="001A3B11" w:rsidRDefault="00000000">
            <w:pPr>
              <w:spacing w:after="0"/>
            </w:pPr>
            <w:r>
              <w:rPr>
                <w:sz w:val="18"/>
              </w:rPr>
              <w:t xml:space="preserve">Mounjaro® </w:t>
            </w:r>
          </w:p>
        </w:tc>
        <w:tc>
          <w:tcPr>
            <w:tcW w:w="403" w:type="dxa"/>
            <w:tcBorders>
              <w:top w:val="single" w:sz="4" w:space="0" w:color="000000"/>
              <w:left w:val="single" w:sz="4" w:space="0" w:color="000000"/>
              <w:bottom w:val="single" w:sz="4" w:space="0" w:color="000000"/>
              <w:right w:val="single" w:sz="4" w:space="0" w:color="000000"/>
            </w:tcBorders>
            <w:vAlign w:val="center"/>
          </w:tcPr>
          <w:p w14:paraId="2766022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6D2A00" w14:textId="77777777" w:rsidR="001A3B11"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 </w:t>
            </w:r>
          </w:p>
          <w:p w14:paraId="69F0EC5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drugs (e.g., Ozempic, Victoza)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A76AC5" w14:textId="77777777" w:rsidR="001A3B11" w:rsidRDefault="00000000">
            <w:pPr>
              <w:spacing w:after="0"/>
              <w:ind w:right="23"/>
              <w:jc w:val="center"/>
            </w:pPr>
            <w:r>
              <w:rPr>
                <w:sz w:val="18"/>
              </w:rPr>
              <w:t xml:space="preserve">2 mL/28 days </w:t>
            </w:r>
          </w:p>
        </w:tc>
        <w:tc>
          <w:tcPr>
            <w:tcW w:w="0" w:type="auto"/>
            <w:vMerge/>
            <w:tcBorders>
              <w:top w:val="nil"/>
              <w:left w:val="single" w:sz="4" w:space="0" w:color="000000"/>
              <w:bottom w:val="single" w:sz="4" w:space="0" w:color="000000"/>
              <w:right w:val="single" w:sz="4" w:space="0" w:color="000000"/>
            </w:tcBorders>
          </w:tcPr>
          <w:p w14:paraId="63B7E500" w14:textId="77777777" w:rsidR="001A3B11" w:rsidRDefault="001A3B11"/>
        </w:tc>
      </w:tr>
    </w:tbl>
    <w:p w14:paraId="446A2A48" w14:textId="77777777" w:rsidR="001A3B11" w:rsidRDefault="00000000">
      <w:r>
        <w:br w:type="page"/>
      </w:r>
    </w:p>
    <w:p w14:paraId="37E4EC5D" w14:textId="77777777" w:rsidR="001A3B11" w:rsidRDefault="001A3B11">
      <w:pPr>
        <w:spacing w:after="0"/>
        <w:ind w:left="-835" w:right="7959"/>
      </w:pPr>
    </w:p>
    <w:tbl>
      <w:tblPr>
        <w:tblStyle w:val="TableGrid"/>
        <w:tblW w:w="14123" w:type="dxa"/>
        <w:tblInd w:w="23" w:type="dxa"/>
        <w:tblCellMar>
          <w:top w:w="97"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5ED892D0"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644C8E50" w14:textId="77777777" w:rsidR="001A3B11" w:rsidRDefault="00000000">
            <w:pPr>
              <w:spacing w:after="0"/>
              <w:ind w:right="24"/>
              <w:jc w:val="center"/>
            </w:pPr>
            <w:r>
              <w:rPr>
                <w:b/>
                <w:color w:val="FFFFFF"/>
              </w:rPr>
              <w:t>ENDOCRINE/METABOLIC AGENTS</w:t>
            </w:r>
            <w:r>
              <w:rPr>
                <w:b/>
                <w:color w:val="FFFFFF"/>
                <w:sz w:val="24"/>
              </w:rPr>
              <w:t xml:space="preserve"> </w:t>
            </w:r>
          </w:p>
          <w:p w14:paraId="67FC8DCB"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1A1EE98"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5852F3F"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1725D20"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B6B7B47"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56526C9"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48DDE9D" w14:textId="77777777" w:rsidR="001A3B11" w:rsidRDefault="00000000">
            <w:pPr>
              <w:spacing w:after="0"/>
              <w:ind w:left="104"/>
            </w:pPr>
            <w:r>
              <w:rPr>
                <w:b/>
                <w:sz w:val="18"/>
              </w:rPr>
              <w:t xml:space="preserve">PA Form </w:t>
            </w:r>
          </w:p>
        </w:tc>
      </w:tr>
      <w:tr w:rsidR="001A3B11" w14:paraId="7F167B78" w14:textId="77777777">
        <w:trPr>
          <w:trHeight w:val="8884"/>
        </w:trPr>
        <w:tc>
          <w:tcPr>
            <w:tcW w:w="1704" w:type="dxa"/>
            <w:tcBorders>
              <w:top w:val="single" w:sz="4" w:space="0" w:color="000000"/>
              <w:left w:val="single" w:sz="4" w:space="0" w:color="000000"/>
              <w:bottom w:val="single" w:sz="4" w:space="0" w:color="000000"/>
              <w:right w:val="single" w:sz="4" w:space="0" w:color="000000"/>
            </w:tcBorders>
            <w:vAlign w:val="center"/>
          </w:tcPr>
          <w:p w14:paraId="6C4B3AF2" w14:textId="77777777" w:rsidR="001A3B11" w:rsidRDefault="00000000">
            <w:pPr>
              <w:spacing w:after="0"/>
            </w:pPr>
            <w:r>
              <w:rPr>
                <w:sz w:val="18"/>
              </w:rPr>
              <w:lastRenderedPageBreak/>
              <w:t xml:space="preserve">Wegovy® </w:t>
            </w:r>
          </w:p>
        </w:tc>
        <w:tc>
          <w:tcPr>
            <w:tcW w:w="403" w:type="dxa"/>
            <w:tcBorders>
              <w:top w:val="single" w:sz="4" w:space="0" w:color="000000"/>
              <w:left w:val="single" w:sz="4" w:space="0" w:color="000000"/>
              <w:bottom w:val="single" w:sz="4" w:space="0" w:color="000000"/>
              <w:right w:val="single" w:sz="4" w:space="0" w:color="000000"/>
            </w:tcBorders>
            <w:vAlign w:val="center"/>
          </w:tcPr>
          <w:p w14:paraId="1D214E5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1C69C19" w14:textId="77777777" w:rsidR="001A3B11" w:rsidRDefault="00000000">
            <w:pPr>
              <w:spacing w:after="0"/>
              <w:ind w:left="30"/>
            </w:pPr>
            <w:r>
              <w:rPr>
                <w:b/>
                <w:sz w:val="18"/>
              </w:rPr>
              <w:t xml:space="preserve">Initial Criteria </w:t>
            </w:r>
          </w:p>
          <w:p w14:paraId="5B5F2BAB" w14:textId="77777777" w:rsidR="001A3B11" w:rsidRDefault="00000000">
            <w:pPr>
              <w:numPr>
                <w:ilvl w:val="0"/>
                <w:numId w:val="374"/>
              </w:numPr>
              <w:spacing w:after="0"/>
              <w:ind w:hanging="216"/>
            </w:pPr>
            <w:r>
              <w:rPr>
                <w:sz w:val="18"/>
              </w:rPr>
              <w:t xml:space="preserve">Treatment is being requested to reduce the risk of major adverse cardiovascular events; </w:t>
            </w:r>
            <w:r>
              <w:rPr>
                <w:b/>
                <w:sz w:val="18"/>
              </w:rPr>
              <w:t>AND</w:t>
            </w:r>
            <w:r>
              <w:rPr>
                <w:sz w:val="18"/>
              </w:rPr>
              <w:t xml:space="preserve"> </w:t>
            </w:r>
          </w:p>
          <w:p w14:paraId="6D1B2EFD" w14:textId="77777777" w:rsidR="001A3B11" w:rsidRDefault="00000000">
            <w:pPr>
              <w:numPr>
                <w:ilvl w:val="0"/>
                <w:numId w:val="374"/>
              </w:numPr>
              <w:spacing w:after="0"/>
              <w:ind w:hanging="216"/>
            </w:pPr>
            <w:r>
              <w:rPr>
                <w:sz w:val="18"/>
              </w:rPr>
              <w:t xml:space="preserve">Patient is 21 years of age or older; </w:t>
            </w:r>
            <w:r>
              <w:rPr>
                <w:b/>
                <w:sz w:val="18"/>
              </w:rPr>
              <w:t>AND</w:t>
            </w:r>
            <w:r>
              <w:rPr>
                <w:sz w:val="18"/>
              </w:rPr>
              <w:t xml:space="preserve"> </w:t>
            </w:r>
          </w:p>
          <w:p w14:paraId="46E68104" w14:textId="77777777" w:rsidR="001A3B11" w:rsidRDefault="00000000">
            <w:pPr>
              <w:numPr>
                <w:ilvl w:val="0"/>
                <w:numId w:val="374"/>
              </w:numPr>
              <w:spacing w:after="0"/>
              <w:ind w:hanging="216"/>
            </w:pPr>
            <w:r>
              <w:rPr>
                <w:sz w:val="18"/>
              </w:rPr>
              <w:t xml:space="preserve">Submitted medical documentation (e.g. chart notes) of initial body mass index (BMI) of ≥ 27 kg/m2; </w:t>
            </w:r>
            <w:r>
              <w:rPr>
                <w:b/>
                <w:sz w:val="18"/>
              </w:rPr>
              <w:t>AND</w:t>
            </w:r>
            <w:r>
              <w:rPr>
                <w:sz w:val="18"/>
              </w:rPr>
              <w:t xml:space="preserve"> </w:t>
            </w:r>
          </w:p>
          <w:p w14:paraId="13F05FE1" w14:textId="77777777" w:rsidR="001A3B11" w:rsidRDefault="00000000">
            <w:pPr>
              <w:numPr>
                <w:ilvl w:val="0"/>
                <w:numId w:val="374"/>
              </w:numPr>
              <w:spacing w:after="0"/>
              <w:ind w:hanging="216"/>
            </w:pPr>
            <w:r>
              <w:rPr>
                <w:sz w:val="18"/>
              </w:rPr>
              <w:t xml:space="preserve">Submitted medical documentation (e.g. chart notes) of ONE of the following:  </w:t>
            </w:r>
          </w:p>
          <w:p w14:paraId="079B0406" w14:textId="77777777" w:rsidR="001A3B11" w:rsidRDefault="00000000">
            <w:pPr>
              <w:numPr>
                <w:ilvl w:val="1"/>
                <w:numId w:val="374"/>
              </w:numPr>
              <w:spacing w:after="0"/>
            </w:pPr>
            <w:r>
              <w:rPr>
                <w:sz w:val="18"/>
              </w:rPr>
              <w:t xml:space="preserve">Prior myocardial infarction </w:t>
            </w:r>
          </w:p>
          <w:p w14:paraId="60F60004" w14:textId="77777777" w:rsidR="001A3B11" w:rsidRDefault="00000000">
            <w:pPr>
              <w:numPr>
                <w:ilvl w:val="1"/>
                <w:numId w:val="374"/>
              </w:numPr>
              <w:spacing w:after="0"/>
            </w:pPr>
            <w:r>
              <w:rPr>
                <w:sz w:val="18"/>
              </w:rPr>
              <w:t xml:space="preserve">Prior stroke (ischemic and hemorrhagic stroke) </w:t>
            </w:r>
          </w:p>
          <w:p w14:paraId="586B8F3D" w14:textId="77777777" w:rsidR="001A3B11" w:rsidRDefault="00000000">
            <w:pPr>
              <w:numPr>
                <w:ilvl w:val="1"/>
                <w:numId w:val="374"/>
              </w:numPr>
              <w:spacing w:after="0" w:line="243" w:lineRule="auto"/>
            </w:pPr>
            <w:r>
              <w:rPr>
                <w:sz w:val="18"/>
              </w:rPr>
              <w:t xml:space="preserve">Symptomatic peripheral arterial disease as evidenced by intermittent claudication with ankle–brachial index &lt; 0.85, peripheral arterial revascularization procedure, or amputation due to atherosclerotic disease;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Submitted documentation HbA1C ≤ 6.5%; </w:t>
            </w:r>
            <w:r>
              <w:rPr>
                <w:b/>
                <w:sz w:val="18"/>
              </w:rPr>
              <w:t>AND</w:t>
            </w:r>
            <w:r>
              <w:rPr>
                <w:sz w:val="18"/>
              </w:rPr>
              <w:t xml:space="preserve"> </w:t>
            </w:r>
          </w:p>
          <w:p w14:paraId="316305AE" w14:textId="77777777" w:rsidR="001A3B11" w:rsidRDefault="00000000">
            <w:pPr>
              <w:numPr>
                <w:ilvl w:val="0"/>
                <w:numId w:val="374"/>
              </w:numPr>
              <w:spacing w:after="0" w:line="240" w:lineRule="auto"/>
              <w:ind w:hanging="216"/>
            </w:pPr>
            <w:r>
              <w:rPr>
                <w:sz w:val="18"/>
              </w:rPr>
              <w:t>Patient is on optimized guideline-directed therapy including beta-blockers, RAS inhibitors, and lipid lowering agents to ensure reduced cardiovascular risk unless contraindicated (supported by medical documentation or claims history);</w:t>
            </w:r>
            <w:r>
              <w:rPr>
                <w:i/>
                <w:sz w:val="18"/>
              </w:rPr>
              <w:t xml:space="preserve"> </w:t>
            </w:r>
            <w:r>
              <w:rPr>
                <w:b/>
                <w:sz w:val="18"/>
              </w:rPr>
              <w:t>AND</w:t>
            </w:r>
            <w:r>
              <w:rPr>
                <w:sz w:val="18"/>
              </w:rPr>
              <w:t xml:space="preserve"> </w:t>
            </w:r>
          </w:p>
          <w:p w14:paraId="3EDDBAFA" w14:textId="77777777" w:rsidR="001A3B11" w:rsidRDefault="00000000">
            <w:pPr>
              <w:numPr>
                <w:ilvl w:val="0"/>
                <w:numId w:val="374"/>
              </w:numPr>
              <w:spacing w:after="2" w:line="240" w:lineRule="auto"/>
              <w:ind w:hanging="216"/>
            </w:pPr>
            <w:r>
              <w:rPr>
                <w:sz w:val="18"/>
              </w:rPr>
              <w:t xml:space="preserve">Prescriber attests patient is participating in a supervised comprehensive weight management program that encourages behavioral modification, reduced calorie diet, and increased physical activity; </w:t>
            </w:r>
            <w:r>
              <w:rPr>
                <w:b/>
                <w:sz w:val="18"/>
              </w:rPr>
              <w:t>AND</w:t>
            </w:r>
            <w:r>
              <w:rPr>
                <w:sz w:val="18"/>
              </w:rPr>
              <w:t xml:space="preserve"> </w:t>
            </w:r>
          </w:p>
          <w:p w14:paraId="5B5AEFB2" w14:textId="77777777" w:rsidR="001A3B11" w:rsidRDefault="00000000">
            <w:pPr>
              <w:numPr>
                <w:ilvl w:val="0"/>
                <w:numId w:val="374"/>
              </w:numPr>
              <w:spacing w:after="0"/>
              <w:ind w:hanging="216"/>
            </w:pPr>
            <w:r>
              <w:rPr>
                <w:sz w:val="18"/>
              </w:rPr>
              <w:t xml:space="preserve">Patient does not have any of the following: </w:t>
            </w:r>
          </w:p>
          <w:p w14:paraId="4AAA6890" w14:textId="77777777" w:rsidR="001A3B11" w:rsidRDefault="00000000">
            <w:pPr>
              <w:numPr>
                <w:ilvl w:val="1"/>
                <w:numId w:val="374"/>
              </w:numPr>
              <w:spacing w:after="0"/>
            </w:pPr>
            <w:r>
              <w:rPr>
                <w:sz w:val="18"/>
              </w:rPr>
              <w:t xml:space="preserve">Diagnosis of type 1 or type 2 diabetes  </w:t>
            </w:r>
          </w:p>
          <w:p w14:paraId="067A418B" w14:textId="77777777" w:rsidR="001A3B11" w:rsidRDefault="00000000">
            <w:pPr>
              <w:numPr>
                <w:ilvl w:val="1"/>
                <w:numId w:val="374"/>
              </w:numPr>
              <w:spacing w:after="0" w:line="247" w:lineRule="auto"/>
            </w:pPr>
            <w:r>
              <w:rPr>
                <w:sz w:val="18"/>
              </w:rPr>
              <w:t xml:space="preserve">New York Heart Association class IV heart failure;  </w:t>
            </w:r>
            <w:r>
              <w:rPr>
                <w:rFonts w:ascii="Courier New" w:eastAsia="Courier New" w:hAnsi="Courier New" w:cs="Courier New"/>
                <w:sz w:val="18"/>
              </w:rPr>
              <w:t>o</w:t>
            </w:r>
            <w:r>
              <w:rPr>
                <w:rFonts w:ascii="Arial" w:eastAsia="Arial" w:hAnsi="Arial" w:cs="Arial"/>
                <w:sz w:val="18"/>
              </w:rPr>
              <w:t xml:space="preserve"> </w:t>
            </w:r>
            <w:r>
              <w:rPr>
                <w:sz w:val="18"/>
              </w:rPr>
              <w:t xml:space="preserve">Personal or family history of medullary thyroid carcinoma (MTC) OR MEN 2 </w:t>
            </w:r>
            <w:r>
              <w:rPr>
                <w:rFonts w:ascii="Courier New" w:eastAsia="Courier New" w:hAnsi="Courier New" w:cs="Courier New"/>
                <w:sz w:val="18"/>
              </w:rPr>
              <w:t>o</w:t>
            </w:r>
            <w:r>
              <w:rPr>
                <w:rFonts w:ascii="Arial" w:eastAsia="Arial" w:hAnsi="Arial" w:cs="Arial"/>
                <w:sz w:val="18"/>
              </w:rPr>
              <w:t xml:space="preserve"> </w:t>
            </w:r>
            <w:r>
              <w:rPr>
                <w:sz w:val="18"/>
              </w:rPr>
              <w:t xml:space="preserve">History or presence of chronic pancreatitis </w:t>
            </w:r>
            <w:r>
              <w:rPr>
                <w:rFonts w:ascii="Courier New" w:eastAsia="Courier New" w:hAnsi="Courier New" w:cs="Courier New"/>
                <w:sz w:val="18"/>
              </w:rPr>
              <w:t>o</w:t>
            </w:r>
            <w:r>
              <w:rPr>
                <w:rFonts w:ascii="Arial" w:eastAsia="Arial" w:hAnsi="Arial" w:cs="Arial"/>
                <w:sz w:val="18"/>
              </w:rPr>
              <w:t xml:space="preserve"> </w:t>
            </w:r>
            <w:r>
              <w:rPr>
                <w:sz w:val="18"/>
              </w:rPr>
              <w:t xml:space="preserve">End-stage renal disease or currently receiving dialysis; </w:t>
            </w:r>
            <w:r>
              <w:rPr>
                <w:b/>
                <w:sz w:val="18"/>
              </w:rPr>
              <w:t>AND</w:t>
            </w:r>
            <w:r>
              <w:rPr>
                <w:sz w:val="18"/>
              </w:rPr>
              <w:t xml:space="preserve"> </w:t>
            </w:r>
          </w:p>
          <w:p w14:paraId="1B31342F" w14:textId="77777777" w:rsidR="001A3B11" w:rsidRDefault="00000000">
            <w:pPr>
              <w:numPr>
                <w:ilvl w:val="0"/>
                <w:numId w:val="374"/>
              </w:numPr>
              <w:spacing w:after="0"/>
              <w:ind w:hanging="216"/>
            </w:pPr>
            <w:r>
              <w:rPr>
                <w:sz w:val="18"/>
              </w:rPr>
              <w:t xml:space="preserve">For female patients of reproductive potential, the following has been addressed: </w:t>
            </w:r>
          </w:p>
          <w:p w14:paraId="49ABBBE0" w14:textId="77777777" w:rsidR="001A3B11" w:rsidRDefault="00000000">
            <w:pPr>
              <w:numPr>
                <w:ilvl w:val="1"/>
                <w:numId w:val="374"/>
              </w:numPr>
              <w:spacing w:after="1" w:line="246" w:lineRule="auto"/>
            </w:pPr>
            <w:r>
              <w:rPr>
                <w:sz w:val="18"/>
              </w:rPr>
              <w:t xml:space="preserve">Patient is not pregnant or breastfeeding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counseled to use highly effective contraceptive method during treatment; </w:t>
            </w:r>
            <w:r>
              <w:rPr>
                <w:b/>
                <w:sz w:val="18"/>
              </w:rPr>
              <w:t>AND</w:t>
            </w:r>
            <w:r>
              <w:rPr>
                <w:sz w:val="18"/>
              </w:rPr>
              <w:t xml:space="preserve"> </w:t>
            </w:r>
          </w:p>
          <w:p w14:paraId="5C53612E" w14:textId="77777777" w:rsidR="001A3B11" w:rsidRDefault="00000000">
            <w:pPr>
              <w:numPr>
                <w:ilvl w:val="0"/>
                <w:numId w:val="374"/>
              </w:numPr>
              <w:spacing w:after="0"/>
              <w:ind w:hanging="216"/>
            </w:pPr>
            <w:r>
              <w:rPr>
                <w:sz w:val="18"/>
              </w:rPr>
              <w:t xml:space="preserve">Will not be co-administered with another GLP-1 receptor agonists (e.g. Byetta, Ozempic, Victoza)  </w:t>
            </w:r>
          </w:p>
          <w:p w14:paraId="05C415A1" w14:textId="77777777" w:rsidR="001A3B11" w:rsidRDefault="00000000">
            <w:pPr>
              <w:spacing w:after="0"/>
              <w:ind w:left="30"/>
            </w:pPr>
            <w:r>
              <w:rPr>
                <w:b/>
                <w:sz w:val="18"/>
              </w:rPr>
              <w:t xml:space="preserve">Renewal Criteria </w:t>
            </w:r>
          </w:p>
          <w:p w14:paraId="4E7E74E3" w14:textId="77777777" w:rsidR="001A3B11" w:rsidRDefault="00000000">
            <w:pPr>
              <w:numPr>
                <w:ilvl w:val="0"/>
                <w:numId w:val="374"/>
              </w:numPr>
              <w:spacing w:after="0"/>
              <w:ind w:hanging="216"/>
            </w:pPr>
            <w:r>
              <w:rPr>
                <w:sz w:val="18"/>
              </w:rPr>
              <w:t xml:space="preserve">Prescriber attests to ALL of the following:  </w:t>
            </w:r>
          </w:p>
          <w:p w14:paraId="64571988" w14:textId="77777777" w:rsidR="001A3B11" w:rsidRDefault="00000000">
            <w:pPr>
              <w:numPr>
                <w:ilvl w:val="1"/>
                <w:numId w:val="374"/>
              </w:numPr>
              <w:spacing w:after="0" w:line="246" w:lineRule="auto"/>
            </w:pPr>
            <w:r>
              <w:rPr>
                <w:sz w:val="18"/>
              </w:rPr>
              <w:t xml:space="preserve">Patient is participating in a supervised comprehensive weight management program that encourages behavioral modification, reduced calorie diet, and increased physical activity </w:t>
            </w:r>
          </w:p>
          <w:p w14:paraId="7C7B53EA" w14:textId="77777777" w:rsidR="001A3B11" w:rsidRDefault="00000000">
            <w:pPr>
              <w:numPr>
                <w:ilvl w:val="1"/>
                <w:numId w:val="374"/>
              </w:numPr>
              <w:spacing w:after="0"/>
            </w:pPr>
            <w:r>
              <w:rPr>
                <w:sz w:val="18"/>
              </w:rPr>
              <w:t xml:space="preserve">Patient does not have Type 1 or 2 Diabetes </w:t>
            </w:r>
          </w:p>
          <w:p w14:paraId="224F2C39" w14:textId="77777777" w:rsidR="001A3B11" w:rsidRDefault="00000000">
            <w:pPr>
              <w:numPr>
                <w:ilvl w:val="0"/>
                <w:numId w:val="374"/>
              </w:numPr>
              <w:spacing w:after="0"/>
              <w:ind w:hanging="216"/>
            </w:pPr>
            <w:r>
              <w:rPr>
                <w:sz w:val="18"/>
              </w:rPr>
              <w:t xml:space="preserve">Will not being co-administered with another GLP-1 receptor agonists (e.g. Byetta, Ozempic, Victoza); AND </w:t>
            </w:r>
          </w:p>
          <w:p w14:paraId="5260560E" w14:textId="77777777" w:rsidR="001A3B11" w:rsidRDefault="00000000">
            <w:pPr>
              <w:numPr>
                <w:ilvl w:val="0"/>
                <w:numId w:val="374"/>
              </w:numPr>
              <w:spacing w:after="0" w:line="240" w:lineRule="auto"/>
              <w:ind w:hanging="216"/>
            </w:pPr>
            <w:r>
              <w:rPr>
                <w:sz w:val="18"/>
              </w:rPr>
              <w:t>Patient is on optimized guideline-directed therapy including beta-blockers, RAS inhibitors, and lipid lowering agents to ensure reduced cardiovascular risk unless contraindicated (supported by medical documentation or claims history);</w:t>
            </w:r>
            <w:r>
              <w:rPr>
                <w:b/>
                <w:sz w:val="18"/>
              </w:rPr>
              <w:t xml:space="preserve"> AND</w:t>
            </w:r>
            <w:r>
              <w:rPr>
                <w:sz w:val="18"/>
              </w:rPr>
              <w:t xml:space="preserve"> </w:t>
            </w:r>
          </w:p>
          <w:p w14:paraId="54D23EA3" w14:textId="77777777" w:rsidR="001A3B11" w:rsidRDefault="00000000">
            <w:pPr>
              <w:numPr>
                <w:ilvl w:val="0"/>
                <w:numId w:val="374"/>
              </w:numPr>
              <w:spacing w:after="0" w:line="241" w:lineRule="auto"/>
              <w:ind w:hanging="216"/>
            </w:pPr>
            <w:r>
              <w:rPr>
                <w:sz w:val="18"/>
              </w:rPr>
              <w:t xml:space="preserve">Submission of medical records (e.g., chart notes) documenting a positive clinical response to therapy (e.g., patient has not had a major cardiovascular event within the past 12 months, decreased body weight or waist circumference from baseline, decrease blood pressure, total cholesterol, LDL, or triglyceride levels from baseline); </w:t>
            </w:r>
            <w:r>
              <w:rPr>
                <w:b/>
                <w:sz w:val="18"/>
              </w:rPr>
              <w:t>AND</w:t>
            </w:r>
            <w:r>
              <w:rPr>
                <w:sz w:val="18"/>
              </w:rPr>
              <w:t xml:space="preserve"> </w:t>
            </w:r>
          </w:p>
          <w:p w14:paraId="20B9CE1B" w14:textId="77777777" w:rsidR="001A3B11" w:rsidRDefault="00000000">
            <w:pPr>
              <w:numPr>
                <w:ilvl w:val="0"/>
                <w:numId w:val="374"/>
              </w:numPr>
              <w:spacing w:after="0" w:line="240" w:lineRule="auto"/>
              <w:ind w:hanging="216"/>
            </w:pPr>
            <w:r>
              <w:rPr>
                <w:sz w:val="18"/>
              </w:rPr>
              <w:t xml:space="preserve">Patient has absence of contraindications or serious adverse effects (e.g., acute gallbladder disease, acute kidney injury) </w:t>
            </w:r>
            <w:r>
              <w:rPr>
                <w:b/>
                <w:sz w:val="18"/>
              </w:rPr>
              <w:t>Note:</w:t>
            </w:r>
            <w:r>
              <w:rPr>
                <w:sz w:val="18"/>
              </w:rPr>
              <w:t xml:space="preserve"> If patient’s HbA1C is ≥ 6.5% the patient should use a GLP-1 Agonists FDA approved for the treatment of diabetes (e.g., Ozempic, Victoza).  </w:t>
            </w:r>
          </w:p>
          <w:p w14:paraId="1324A1F3" w14:textId="77777777" w:rsidR="001A3B11" w:rsidRDefault="00000000">
            <w:pPr>
              <w:spacing w:after="0"/>
              <w:ind w:left="30" w:right="5"/>
            </w:pPr>
            <w:r>
              <w:rPr>
                <w:b/>
                <w:sz w:val="18"/>
              </w:rPr>
              <w:t>Note:</w:t>
            </w:r>
            <w:r>
              <w:rPr>
                <w:sz w:val="18"/>
              </w:rPr>
              <w:t xml:space="preserve"> Prior authorization criteria related to weight management will be found on the “Criteria for Non-PDL Agents” document.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F65AD55" w14:textId="77777777" w:rsidR="001A3B11" w:rsidRDefault="00000000">
            <w:pPr>
              <w:spacing w:after="0"/>
              <w:ind w:right="23"/>
              <w:jc w:val="center"/>
            </w:pPr>
            <w:r>
              <w:rPr>
                <w:sz w:val="18"/>
              </w:rPr>
              <w:t xml:space="preserve">4 injectors/28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7AB78FB6" w14:textId="77777777" w:rsidR="001A3B11" w:rsidRDefault="00000000">
            <w:pPr>
              <w:spacing w:after="0"/>
              <w:ind w:right="23"/>
              <w:jc w:val="center"/>
            </w:pPr>
            <w:hyperlink r:id="rId2102">
              <w:r>
                <w:rPr>
                  <w:color w:val="0000FF"/>
                  <w:sz w:val="18"/>
                  <w:u w:val="single" w:color="0000FF"/>
                </w:rPr>
                <w:t>GLP-</w:t>
              </w:r>
            </w:hyperlink>
            <w:hyperlink r:id="rId2103">
              <w:r>
                <w:rPr>
                  <w:color w:val="0000FF"/>
                  <w:sz w:val="18"/>
                  <w:u w:val="single" w:color="0000FF"/>
                </w:rPr>
                <w:t>1</w:t>
              </w:r>
            </w:hyperlink>
            <w:hyperlink r:id="rId2104">
              <w:r>
                <w:rPr>
                  <w:color w:val="0000FF"/>
                  <w:sz w:val="18"/>
                </w:rPr>
                <w:t xml:space="preserve"> </w:t>
              </w:r>
            </w:hyperlink>
          </w:p>
          <w:p w14:paraId="6F112071" w14:textId="77777777" w:rsidR="001A3B11" w:rsidRDefault="00000000">
            <w:pPr>
              <w:spacing w:after="0"/>
              <w:jc w:val="center"/>
            </w:pPr>
            <w:hyperlink r:id="rId2105">
              <w:r>
                <w:rPr>
                  <w:color w:val="0000FF"/>
                  <w:sz w:val="18"/>
                  <w:u w:val="single" w:color="0000FF"/>
                </w:rPr>
                <w:t>Agonist PA</w:t>
              </w:r>
            </w:hyperlink>
            <w:hyperlink r:id="rId2106">
              <w:r>
                <w:rPr>
                  <w:color w:val="0000FF"/>
                  <w:sz w:val="18"/>
                </w:rPr>
                <w:t xml:space="preserve"> </w:t>
              </w:r>
            </w:hyperlink>
            <w:hyperlink r:id="rId2107">
              <w:r>
                <w:rPr>
                  <w:color w:val="0000FF"/>
                  <w:sz w:val="18"/>
                  <w:u w:val="single" w:color="0000FF"/>
                </w:rPr>
                <w:t>Form</w:t>
              </w:r>
            </w:hyperlink>
            <w:hyperlink r:id="rId2108">
              <w:r>
                <w:rPr>
                  <w:sz w:val="18"/>
                </w:rPr>
                <w:t xml:space="preserve"> </w:t>
              </w:r>
            </w:hyperlink>
          </w:p>
        </w:tc>
      </w:tr>
    </w:tbl>
    <w:p w14:paraId="1C8BA481" w14:textId="77777777" w:rsidR="001A3B11" w:rsidRDefault="001A3B11">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21CFAC1A"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432B0B8"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17B2641A" w14:textId="77777777" w:rsidR="001A3B11" w:rsidRDefault="00000000">
            <w:pPr>
              <w:spacing w:after="0"/>
              <w:ind w:left="924"/>
              <w:jc w:val="center"/>
            </w:pPr>
            <w:r>
              <w:rPr>
                <w:b/>
                <w:color w:val="FFFFFF"/>
              </w:rPr>
              <w:t>ENDOCRINE/METABOLIC AGENTS</w:t>
            </w:r>
            <w:r>
              <w:rPr>
                <w:b/>
                <w:color w:val="FFFFFF"/>
                <w:sz w:val="24"/>
              </w:rPr>
              <w:t xml:space="preserve"> </w:t>
            </w:r>
          </w:p>
          <w:p w14:paraId="31B70A72"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5618787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03D1C719" w14:textId="77777777" w:rsidR="001A3B11" w:rsidRDefault="001A3B11"/>
        </w:tc>
      </w:tr>
      <w:tr w:rsidR="001A3B11" w14:paraId="2C88D739"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70A26C1"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B7D94A1"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BBBA826"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92E9478"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B029130" w14:textId="77777777" w:rsidR="001A3B11" w:rsidRDefault="00000000">
            <w:pPr>
              <w:spacing w:after="0"/>
              <w:ind w:left="104"/>
            </w:pPr>
            <w:r>
              <w:rPr>
                <w:b/>
                <w:sz w:val="18"/>
              </w:rPr>
              <w:t xml:space="preserve">PA Form </w:t>
            </w:r>
          </w:p>
        </w:tc>
      </w:tr>
      <w:tr w:rsidR="001A3B11" w14:paraId="43104BA8" w14:textId="77777777">
        <w:trPr>
          <w:trHeight w:val="741"/>
        </w:trPr>
        <w:tc>
          <w:tcPr>
            <w:tcW w:w="1704" w:type="dxa"/>
            <w:tcBorders>
              <w:top w:val="single" w:sz="4" w:space="0" w:color="000000"/>
              <w:left w:val="single" w:sz="4" w:space="0" w:color="000000"/>
              <w:bottom w:val="single" w:sz="4" w:space="0" w:color="000000"/>
              <w:right w:val="single" w:sz="4" w:space="0" w:color="000000"/>
            </w:tcBorders>
            <w:vAlign w:val="center"/>
          </w:tcPr>
          <w:p w14:paraId="18B5780E" w14:textId="77777777" w:rsidR="001A3B11" w:rsidRDefault="00000000">
            <w:pPr>
              <w:spacing w:after="0"/>
            </w:pPr>
            <w:r>
              <w:rPr>
                <w:sz w:val="18"/>
              </w:rPr>
              <w:t xml:space="preserve">Xultophy® </w:t>
            </w:r>
          </w:p>
        </w:tc>
        <w:tc>
          <w:tcPr>
            <w:tcW w:w="403" w:type="dxa"/>
            <w:tcBorders>
              <w:top w:val="single" w:sz="4" w:space="0" w:color="000000"/>
              <w:left w:val="single" w:sz="4" w:space="0" w:color="000000"/>
              <w:bottom w:val="single" w:sz="4" w:space="0" w:color="000000"/>
              <w:right w:val="single" w:sz="4" w:space="0" w:color="000000"/>
            </w:tcBorders>
            <w:vAlign w:val="center"/>
          </w:tcPr>
          <w:p w14:paraId="04CB7C7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72B0BC" w14:textId="77777777" w:rsidR="001A3B11"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w:t>
            </w:r>
            <w:r>
              <w:rPr>
                <w:sz w:val="18"/>
              </w:rPr>
              <w:t xml:space="preserve"> </w:t>
            </w:r>
          </w:p>
          <w:p w14:paraId="03F2C510" w14:textId="77777777" w:rsidR="001A3B11" w:rsidRDefault="00000000">
            <w:pPr>
              <w:numPr>
                <w:ilvl w:val="0"/>
                <w:numId w:val="375"/>
              </w:numPr>
              <w:spacing w:after="0"/>
              <w:ind w:hanging="216"/>
            </w:pPr>
            <w:r>
              <w:rPr>
                <w:sz w:val="18"/>
              </w:rPr>
              <w:t xml:space="preserve">Trial and failure, contraindication, or intolerance to  2 preferred drugs (e.g., Ozempic, Victoza); </w:t>
            </w:r>
            <w:r>
              <w:rPr>
                <w:b/>
                <w:sz w:val="18"/>
              </w:rPr>
              <w:t>AND</w:t>
            </w:r>
            <w:r>
              <w:rPr>
                <w:sz w:val="18"/>
              </w:rPr>
              <w:t xml:space="preserve"> </w:t>
            </w:r>
          </w:p>
          <w:p w14:paraId="137EA319" w14:textId="77777777" w:rsidR="001A3B11" w:rsidRDefault="00000000">
            <w:pPr>
              <w:numPr>
                <w:ilvl w:val="0"/>
                <w:numId w:val="375"/>
              </w:numPr>
              <w:spacing w:after="0"/>
              <w:ind w:hanging="216"/>
            </w:pPr>
            <w:r>
              <w:rPr>
                <w:sz w:val="18"/>
              </w:rPr>
              <w:t xml:space="preserve">Patient is currently taking, but inadequately controlled on, a long-acting insulin documented per TennCare paid claims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43B6F7" w14:textId="77777777" w:rsidR="001A3B11" w:rsidRDefault="00000000">
            <w:pPr>
              <w:spacing w:after="0"/>
              <w:ind w:right="27"/>
              <w:jc w:val="center"/>
            </w:pPr>
            <w:r>
              <w:rPr>
                <w:sz w:val="18"/>
              </w:rPr>
              <w:t xml:space="preserve">5 pens/30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4CCF2D79" w14:textId="77777777" w:rsidR="001A3B11" w:rsidRDefault="00000000">
            <w:pPr>
              <w:spacing w:after="0"/>
              <w:ind w:left="15"/>
              <w:jc w:val="center"/>
            </w:pPr>
            <w:r>
              <w:rPr>
                <w:sz w:val="18"/>
              </w:rPr>
              <w:t xml:space="preserve"> </w:t>
            </w:r>
          </w:p>
        </w:tc>
      </w:tr>
      <w:tr w:rsidR="001A3B11" w14:paraId="5FAC6347" w14:textId="77777777">
        <w:trPr>
          <w:trHeight w:val="400"/>
        </w:trPr>
        <w:tc>
          <w:tcPr>
            <w:tcW w:w="1704" w:type="dxa"/>
            <w:tcBorders>
              <w:top w:val="single" w:sz="4" w:space="0" w:color="000000"/>
              <w:left w:val="single" w:sz="4" w:space="0" w:color="000000"/>
              <w:bottom w:val="single" w:sz="4" w:space="0" w:color="000000"/>
              <w:right w:val="nil"/>
            </w:tcBorders>
            <w:shd w:val="clear" w:color="auto" w:fill="F2F2F2"/>
          </w:tcPr>
          <w:p w14:paraId="6333378F"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3EE74663" w14:textId="77777777" w:rsidR="001A3B11" w:rsidRDefault="00000000">
            <w:pPr>
              <w:spacing w:after="0"/>
              <w:ind w:left="924"/>
              <w:jc w:val="center"/>
            </w:pPr>
            <w:r>
              <w:rPr>
                <w:b/>
                <w:sz w:val="18"/>
              </w:rPr>
              <w:t>GnRH Agonist/Antagonist &amp; LNRH Analogs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49840AD9"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69A0FA3A" w14:textId="77777777" w:rsidR="001A3B11" w:rsidRDefault="001A3B11"/>
        </w:tc>
      </w:tr>
      <w:tr w:rsidR="001A3B11" w14:paraId="78455292" w14:textId="77777777">
        <w:trPr>
          <w:trHeight w:val="4465"/>
        </w:trPr>
        <w:tc>
          <w:tcPr>
            <w:tcW w:w="1704" w:type="dxa"/>
            <w:tcBorders>
              <w:top w:val="single" w:sz="4" w:space="0" w:color="000000"/>
              <w:left w:val="single" w:sz="4" w:space="0" w:color="000000"/>
              <w:bottom w:val="single" w:sz="4" w:space="0" w:color="000000"/>
              <w:right w:val="single" w:sz="4" w:space="0" w:color="000000"/>
            </w:tcBorders>
            <w:vAlign w:val="center"/>
          </w:tcPr>
          <w:p w14:paraId="73697D52" w14:textId="77777777" w:rsidR="001A3B11" w:rsidRDefault="00000000">
            <w:pPr>
              <w:spacing w:after="0"/>
            </w:pPr>
            <w:r>
              <w:rPr>
                <w:sz w:val="18"/>
              </w:rPr>
              <w:t xml:space="preserve">Myfembree® </w:t>
            </w:r>
          </w:p>
        </w:tc>
        <w:tc>
          <w:tcPr>
            <w:tcW w:w="403" w:type="dxa"/>
            <w:tcBorders>
              <w:top w:val="single" w:sz="4" w:space="0" w:color="000000"/>
              <w:left w:val="single" w:sz="4" w:space="0" w:color="000000"/>
              <w:bottom w:val="single" w:sz="4" w:space="0" w:color="000000"/>
              <w:right w:val="single" w:sz="4" w:space="0" w:color="000000"/>
            </w:tcBorders>
            <w:vAlign w:val="center"/>
          </w:tcPr>
          <w:p w14:paraId="30F9AD86" w14:textId="77777777" w:rsidR="001A3B11" w:rsidRDefault="00000000">
            <w:pPr>
              <w:spacing w:after="0"/>
              <w:ind w:right="28"/>
              <w:jc w:val="center"/>
            </w:pPr>
            <w:r>
              <w:rPr>
                <w:b/>
                <w:sz w:val="18"/>
              </w:rPr>
              <w:t>P</w:t>
            </w: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582B588" w14:textId="77777777" w:rsidR="001A3B11" w:rsidRDefault="00000000">
            <w:pPr>
              <w:spacing w:after="0"/>
              <w:ind w:left="1"/>
            </w:pPr>
            <w:r>
              <w:rPr>
                <w:b/>
                <w:sz w:val="18"/>
              </w:rPr>
              <w:t xml:space="preserve">Initial Criteria:  </w:t>
            </w:r>
          </w:p>
          <w:p w14:paraId="327B2A07" w14:textId="77777777" w:rsidR="001A3B11" w:rsidRDefault="00000000">
            <w:pPr>
              <w:numPr>
                <w:ilvl w:val="0"/>
                <w:numId w:val="376"/>
              </w:numPr>
              <w:spacing w:after="0"/>
            </w:pPr>
            <w:r>
              <w:rPr>
                <w:sz w:val="18"/>
              </w:rPr>
              <w:t xml:space="preserve">Patient age is ≥ 18 years; </w:t>
            </w:r>
            <w:r>
              <w:rPr>
                <w:b/>
                <w:sz w:val="18"/>
              </w:rPr>
              <w:t xml:space="preserve">AND </w:t>
            </w:r>
          </w:p>
          <w:p w14:paraId="3A081FB1" w14:textId="77777777" w:rsidR="001A3B11" w:rsidRDefault="00000000">
            <w:pPr>
              <w:numPr>
                <w:ilvl w:val="0"/>
                <w:numId w:val="376"/>
              </w:numPr>
              <w:spacing w:after="0"/>
            </w:pPr>
            <w:r>
              <w:rPr>
                <w:sz w:val="18"/>
              </w:rPr>
              <w:t xml:space="preserve">Diagnosis of one of the following:  </w:t>
            </w:r>
          </w:p>
          <w:p w14:paraId="64B49846" w14:textId="77777777" w:rsidR="001A3B11" w:rsidRDefault="00000000">
            <w:pPr>
              <w:numPr>
                <w:ilvl w:val="1"/>
                <w:numId w:val="376"/>
              </w:numPr>
              <w:spacing w:after="1"/>
              <w:ind w:right="3299"/>
            </w:pPr>
            <w:r>
              <w:rPr>
                <w:sz w:val="18"/>
              </w:rPr>
              <w:t xml:space="preserve">Heavy menstrual bleeding associated with uterine leiomyomas/fibroids </w:t>
            </w:r>
            <w:r>
              <w:rPr>
                <w:rFonts w:ascii="Courier New" w:eastAsia="Courier New" w:hAnsi="Courier New" w:cs="Courier New"/>
                <w:sz w:val="18"/>
              </w:rPr>
              <w:t>o</w:t>
            </w:r>
            <w:r>
              <w:rPr>
                <w:rFonts w:ascii="Arial" w:eastAsia="Arial" w:hAnsi="Arial" w:cs="Arial"/>
                <w:sz w:val="18"/>
              </w:rPr>
              <w:t xml:space="preserve"> </w:t>
            </w:r>
            <w:r>
              <w:rPr>
                <w:sz w:val="18"/>
              </w:rPr>
              <w:t xml:space="preserve">Moderate to severe pain associated with endometriosis; </w:t>
            </w:r>
            <w:r>
              <w:rPr>
                <w:b/>
                <w:sz w:val="18"/>
              </w:rPr>
              <w:t>AND</w:t>
            </w:r>
            <w:r>
              <w:rPr>
                <w:sz w:val="18"/>
              </w:rPr>
              <w:t xml:space="preserve"> </w:t>
            </w:r>
          </w:p>
          <w:p w14:paraId="7F42A080" w14:textId="77777777" w:rsidR="001A3B11" w:rsidRDefault="00000000">
            <w:pPr>
              <w:numPr>
                <w:ilvl w:val="0"/>
                <w:numId w:val="376"/>
              </w:numPr>
              <w:spacing w:after="0"/>
            </w:pPr>
            <w:r>
              <w:rPr>
                <w:sz w:val="18"/>
              </w:rPr>
              <w:t xml:space="preserve">Patient must be premenopausal; </w:t>
            </w:r>
            <w:r>
              <w:rPr>
                <w:b/>
                <w:sz w:val="18"/>
              </w:rPr>
              <w:t>AND</w:t>
            </w:r>
            <w:r>
              <w:rPr>
                <w:sz w:val="18"/>
              </w:rPr>
              <w:t xml:space="preserve"> </w:t>
            </w:r>
          </w:p>
          <w:p w14:paraId="3A143DFE" w14:textId="77777777" w:rsidR="001A3B11" w:rsidRDefault="00000000">
            <w:pPr>
              <w:numPr>
                <w:ilvl w:val="0"/>
                <w:numId w:val="376"/>
              </w:numPr>
              <w:spacing w:after="0"/>
            </w:pPr>
            <w:r>
              <w:rPr>
                <w:sz w:val="18"/>
              </w:rPr>
              <w:t xml:space="preserve">Patient has tried and failed 2 medications in the following drug classes: </w:t>
            </w:r>
          </w:p>
          <w:p w14:paraId="359B1DE7" w14:textId="77777777" w:rsidR="001A3B11" w:rsidRDefault="00000000">
            <w:pPr>
              <w:numPr>
                <w:ilvl w:val="1"/>
                <w:numId w:val="376"/>
              </w:numPr>
              <w:spacing w:after="0" w:line="263" w:lineRule="auto"/>
              <w:ind w:right="3299"/>
            </w:pPr>
            <w:r>
              <w:rPr>
                <w:sz w:val="18"/>
              </w:rPr>
              <w:t xml:space="preserve">Hormonal contraceptives (including oral or transdermal formulations, vaginal ring, or intrauterine device) </w:t>
            </w:r>
            <w:r>
              <w:rPr>
                <w:rFonts w:ascii="Courier New" w:eastAsia="Courier New" w:hAnsi="Courier New" w:cs="Courier New"/>
                <w:sz w:val="18"/>
              </w:rPr>
              <w:t>o</w:t>
            </w:r>
            <w:r>
              <w:rPr>
                <w:rFonts w:ascii="Arial" w:eastAsia="Arial" w:hAnsi="Arial" w:cs="Arial"/>
                <w:sz w:val="18"/>
              </w:rPr>
              <w:t xml:space="preserve"> </w:t>
            </w:r>
            <w:r>
              <w:rPr>
                <w:sz w:val="18"/>
              </w:rPr>
              <w:t xml:space="preserve">NSAIDs </w:t>
            </w:r>
          </w:p>
          <w:p w14:paraId="1AD6FE96" w14:textId="77777777" w:rsidR="001A3B11" w:rsidRDefault="00000000">
            <w:pPr>
              <w:numPr>
                <w:ilvl w:val="1"/>
                <w:numId w:val="376"/>
              </w:numPr>
              <w:spacing w:after="0"/>
              <w:ind w:right="3299"/>
            </w:pPr>
            <w:r>
              <w:rPr>
                <w:sz w:val="18"/>
              </w:rPr>
              <w:t xml:space="preserve">Hemostatics (e.g., tranexamic acid) </w:t>
            </w:r>
            <w:r>
              <w:rPr>
                <w:rFonts w:ascii="Courier New" w:eastAsia="Courier New" w:hAnsi="Courier New" w:cs="Courier New"/>
                <w:sz w:val="18"/>
              </w:rPr>
              <w:t>o</w:t>
            </w:r>
            <w:r>
              <w:rPr>
                <w:rFonts w:ascii="Arial" w:eastAsia="Arial" w:hAnsi="Arial" w:cs="Arial"/>
                <w:sz w:val="18"/>
              </w:rPr>
              <w:t xml:space="preserve"> </w:t>
            </w:r>
            <w:r>
              <w:rPr>
                <w:sz w:val="18"/>
              </w:rPr>
              <w:t xml:space="preserve">Oral progesterone; </w:t>
            </w:r>
            <w:r>
              <w:rPr>
                <w:b/>
                <w:sz w:val="18"/>
              </w:rPr>
              <w:t>AND</w:t>
            </w:r>
            <w:r>
              <w:rPr>
                <w:sz w:val="18"/>
              </w:rPr>
              <w:t xml:space="preserve"> </w:t>
            </w:r>
          </w:p>
          <w:p w14:paraId="44F187E6" w14:textId="77777777" w:rsidR="001A3B11" w:rsidRDefault="00000000">
            <w:pPr>
              <w:numPr>
                <w:ilvl w:val="0"/>
                <w:numId w:val="376"/>
              </w:numPr>
              <w:spacing w:after="0"/>
            </w:pPr>
            <w:r>
              <w:rPr>
                <w:sz w:val="18"/>
              </w:rPr>
              <w:t xml:space="preserve">Prescribed by, or in consultation with, an obstetrics/gynecology or reproductive specialist; </w:t>
            </w:r>
            <w:r>
              <w:rPr>
                <w:b/>
                <w:sz w:val="18"/>
              </w:rPr>
              <w:t>AND</w:t>
            </w:r>
            <w:r>
              <w:rPr>
                <w:sz w:val="18"/>
              </w:rPr>
              <w:t xml:space="preserve"> </w:t>
            </w:r>
          </w:p>
          <w:p w14:paraId="00F7605E" w14:textId="77777777" w:rsidR="001A3B11" w:rsidRDefault="00000000">
            <w:pPr>
              <w:numPr>
                <w:ilvl w:val="0"/>
                <w:numId w:val="376"/>
              </w:numPr>
              <w:spacing w:after="0" w:line="252" w:lineRule="auto"/>
            </w:pPr>
            <w:r>
              <w:rPr>
                <w:sz w:val="18"/>
              </w:rPr>
              <w:t xml:space="preserve">Patient will use effective non‐hormonal contraception during treatment and 1 week after stopping therapy;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Total treatment duration should not exceed 24 months due to risk of continued bone loss</w:t>
            </w:r>
            <w:r>
              <w:rPr>
                <w:b/>
                <w:sz w:val="18"/>
              </w:rPr>
              <w:t xml:space="preserve"> Renewal Criteria (only for 150 mg strength): </w:t>
            </w:r>
          </w:p>
          <w:p w14:paraId="2D38B983" w14:textId="77777777" w:rsidR="001A3B11" w:rsidRDefault="00000000">
            <w:pPr>
              <w:numPr>
                <w:ilvl w:val="0"/>
                <w:numId w:val="376"/>
              </w:numPr>
              <w:spacing w:after="0" w:line="253" w:lineRule="auto"/>
            </w:pPr>
            <w:r>
              <w:rPr>
                <w:sz w:val="18"/>
              </w:rPr>
              <w:t xml:space="preserve">Patient has positive response to therapy (e.g., reduction in pain and discomfort from baseline, sustained reduction in menstrual blood loss per cycle); </w:t>
            </w:r>
            <w:r>
              <w:rPr>
                <w:b/>
                <w:sz w:val="18"/>
              </w:rPr>
              <w:t>AND</w:t>
            </w:r>
            <w:r>
              <w:rPr>
                <w:sz w:val="18"/>
              </w:rPr>
              <w:t xml:space="preserve"> </w:t>
            </w:r>
          </w:p>
          <w:p w14:paraId="74319561" w14:textId="77777777" w:rsidR="001A3B11" w:rsidRDefault="00000000">
            <w:pPr>
              <w:numPr>
                <w:ilvl w:val="0"/>
                <w:numId w:val="376"/>
              </w:numPr>
              <w:spacing w:after="0"/>
            </w:pPr>
            <w:r>
              <w:rPr>
                <w:sz w:val="18"/>
              </w:rPr>
              <w:t xml:space="preserve">Patient will use effective non‐hormonal contraception during treatment and 1 week after stopping therapy;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Total treatment duration should not exceed 24 months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D3C97D3" w14:textId="77777777" w:rsidR="001A3B11"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89932FA" w14:textId="77777777" w:rsidR="001A3B11" w:rsidRDefault="00000000">
            <w:pPr>
              <w:spacing w:after="0"/>
              <w:jc w:val="center"/>
            </w:pPr>
            <w:hyperlink r:id="rId2109">
              <w:r>
                <w:rPr>
                  <w:color w:val="0000FF"/>
                  <w:sz w:val="18"/>
                  <w:u w:val="single" w:color="0000FF"/>
                </w:rPr>
                <w:t>General PA</w:t>
              </w:r>
            </w:hyperlink>
            <w:hyperlink r:id="rId2110">
              <w:r>
                <w:rPr>
                  <w:color w:val="0000FF"/>
                  <w:sz w:val="18"/>
                </w:rPr>
                <w:t xml:space="preserve"> </w:t>
              </w:r>
            </w:hyperlink>
            <w:hyperlink r:id="rId2111">
              <w:r>
                <w:rPr>
                  <w:color w:val="0000FF"/>
                  <w:sz w:val="18"/>
                  <w:u w:val="single" w:color="0000FF"/>
                </w:rPr>
                <w:t>Form</w:t>
              </w:r>
            </w:hyperlink>
            <w:hyperlink r:id="rId2112">
              <w:r>
                <w:rPr>
                  <w:sz w:val="18"/>
                </w:rPr>
                <w:t xml:space="preserve"> </w:t>
              </w:r>
            </w:hyperlink>
          </w:p>
        </w:tc>
      </w:tr>
      <w:tr w:rsidR="001A3B11" w14:paraId="6EE26B43"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167D9C42" w14:textId="77777777" w:rsidR="001A3B11" w:rsidRDefault="00000000">
            <w:pPr>
              <w:spacing w:after="0"/>
            </w:pPr>
            <w:r>
              <w:rPr>
                <w:sz w:val="18"/>
              </w:rPr>
              <w:t xml:space="preserve">Oriahnn® </w:t>
            </w:r>
          </w:p>
        </w:tc>
        <w:tc>
          <w:tcPr>
            <w:tcW w:w="403" w:type="dxa"/>
            <w:tcBorders>
              <w:top w:val="single" w:sz="4" w:space="0" w:color="000000"/>
              <w:left w:val="single" w:sz="4" w:space="0" w:color="000000"/>
              <w:bottom w:val="single" w:sz="4" w:space="0" w:color="000000"/>
              <w:right w:val="single" w:sz="4" w:space="0" w:color="000000"/>
            </w:tcBorders>
          </w:tcPr>
          <w:p w14:paraId="6BE05522" w14:textId="77777777" w:rsidR="001A3B11" w:rsidRDefault="00000000">
            <w:pPr>
              <w:spacing w:after="0"/>
              <w:ind w:right="28"/>
              <w:jc w:val="center"/>
            </w:pPr>
            <w:r>
              <w:rPr>
                <w:b/>
                <w:sz w:val="18"/>
              </w:rPr>
              <w:t>P</w:t>
            </w: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182EEC4B" w14:textId="77777777" w:rsidR="001A3B11" w:rsidRDefault="00000000">
            <w:pPr>
              <w:spacing w:after="0"/>
              <w:ind w:left="1"/>
            </w:pPr>
            <w:r>
              <w:rPr>
                <w:sz w:val="18"/>
              </w:rPr>
              <w:t xml:space="preserve">See Myfembree®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B2BC54C" w14:textId="77777777" w:rsidR="001A3B11" w:rsidRDefault="00000000">
            <w:pPr>
              <w:spacing w:after="0"/>
              <w:ind w:right="27"/>
              <w:jc w:val="center"/>
            </w:pPr>
            <w:r>
              <w:rPr>
                <w:sz w:val="18"/>
              </w:rPr>
              <w:t xml:space="preserve">1 box/28 days </w:t>
            </w:r>
          </w:p>
        </w:tc>
        <w:tc>
          <w:tcPr>
            <w:tcW w:w="0" w:type="auto"/>
            <w:vMerge/>
            <w:tcBorders>
              <w:top w:val="nil"/>
              <w:left w:val="single" w:sz="4" w:space="0" w:color="000000"/>
              <w:bottom w:val="single" w:sz="4" w:space="0" w:color="000000"/>
              <w:right w:val="single" w:sz="4" w:space="0" w:color="000000"/>
            </w:tcBorders>
          </w:tcPr>
          <w:p w14:paraId="393CDC76" w14:textId="77777777" w:rsidR="001A3B11" w:rsidRDefault="001A3B11"/>
        </w:tc>
      </w:tr>
    </w:tbl>
    <w:p w14:paraId="7F39E5B8" w14:textId="77777777" w:rsidR="001A3B11" w:rsidRDefault="001A3B11">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32841068"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6B2EB1C3"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796671A9" w14:textId="77777777" w:rsidR="001A3B11" w:rsidRDefault="00000000">
            <w:pPr>
              <w:spacing w:after="0"/>
              <w:ind w:left="924"/>
              <w:jc w:val="center"/>
            </w:pPr>
            <w:r>
              <w:rPr>
                <w:b/>
                <w:color w:val="FFFFFF"/>
              </w:rPr>
              <w:t>ENDOCRINE/METABOLIC AGENTS</w:t>
            </w:r>
            <w:r>
              <w:rPr>
                <w:b/>
                <w:color w:val="FFFFFF"/>
                <w:sz w:val="24"/>
              </w:rPr>
              <w:t xml:space="preserve"> </w:t>
            </w:r>
          </w:p>
          <w:p w14:paraId="6A2348EB"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66B14832"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3A2B846D" w14:textId="77777777" w:rsidR="001A3B11" w:rsidRDefault="001A3B11"/>
        </w:tc>
      </w:tr>
      <w:tr w:rsidR="001A3B11" w14:paraId="021ED6F4"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F763236"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470FF95"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E09D949"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AE19D6A"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C60A174" w14:textId="77777777" w:rsidR="001A3B11" w:rsidRDefault="00000000">
            <w:pPr>
              <w:spacing w:after="0"/>
              <w:ind w:left="104"/>
            </w:pPr>
            <w:r>
              <w:rPr>
                <w:b/>
                <w:sz w:val="18"/>
              </w:rPr>
              <w:t xml:space="preserve">PA Form </w:t>
            </w:r>
          </w:p>
        </w:tc>
      </w:tr>
      <w:tr w:rsidR="001A3B11" w14:paraId="146EA5D9" w14:textId="77777777">
        <w:trPr>
          <w:trHeight w:val="3367"/>
        </w:trPr>
        <w:tc>
          <w:tcPr>
            <w:tcW w:w="1704" w:type="dxa"/>
            <w:tcBorders>
              <w:top w:val="single" w:sz="4" w:space="0" w:color="000000"/>
              <w:left w:val="single" w:sz="4" w:space="0" w:color="000000"/>
              <w:bottom w:val="single" w:sz="4" w:space="0" w:color="000000"/>
              <w:right w:val="single" w:sz="4" w:space="0" w:color="000000"/>
            </w:tcBorders>
            <w:vAlign w:val="center"/>
          </w:tcPr>
          <w:p w14:paraId="7429131F" w14:textId="77777777" w:rsidR="001A3B11" w:rsidRDefault="00000000">
            <w:pPr>
              <w:spacing w:after="0"/>
            </w:pPr>
            <w:r>
              <w:rPr>
                <w:sz w:val="18"/>
              </w:rPr>
              <w:lastRenderedPageBreak/>
              <w:t xml:space="preserve">Orilissa® </w:t>
            </w:r>
          </w:p>
        </w:tc>
        <w:tc>
          <w:tcPr>
            <w:tcW w:w="403" w:type="dxa"/>
            <w:tcBorders>
              <w:top w:val="single" w:sz="4" w:space="0" w:color="000000"/>
              <w:left w:val="single" w:sz="4" w:space="0" w:color="000000"/>
              <w:bottom w:val="single" w:sz="4" w:space="0" w:color="000000"/>
              <w:right w:val="single" w:sz="4" w:space="0" w:color="000000"/>
            </w:tcBorders>
            <w:vAlign w:val="center"/>
          </w:tcPr>
          <w:p w14:paraId="66CF8D37"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369589D" w14:textId="77777777" w:rsidR="001A3B11" w:rsidRDefault="00000000">
            <w:pPr>
              <w:spacing w:after="0"/>
              <w:ind w:left="1"/>
            </w:pPr>
            <w:r>
              <w:rPr>
                <w:b/>
                <w:sz w:val="18"/>
              </w:rPr>
              <w:t xml:space="preserve">Initial Criteria: </w:t>
            </w:r>
          </w:p>
          <w:p w14:paraId="3B794C83" w14:textId="77777777" w:rsidR="001A3B11" w:rsidRDefault="00000000">
            <w:pPr>
              <w:numPr>
                <w:ilvl w:val="0"/>
                <w:numId w:val="377"/>
              </w:numPr>
              <w:spacing w:after="0"/>
              <w:ind w:firstLine="72"/>
            </w:pPr>
            <w:r>
              <w:rPr>
                <w:sz w:val="18"/>
              </w:rPr>
              <w:t xml:space="preserve">Patient age is ≥ 18 years; </w:t>
            </w:r>
            <w:r>
              <w:rPr>
                <w:b/>
                <w:sz w:val="18"/>
              </w:rPr>
              <w:t xml:space="preserve">AND </w:t>
            </w:r>
          </w:p>
          <w:p w14:paraId="37791063" w14:textId="77777777" w:rsidR="001A3B11" w:rsidRDefault="00000000">
            <w:pPr>
              <w:numPr>
                <w:ilvl w:val="0"/>
                <w:numId w:val="377"/>
              </w:numPr>
              <w:spacing w:after="0"/>
              <w:ind w:firstLine="72"/>
            </w:pPr>
            <w:r>
              <w:rPr>
                <w:sz w:val="18"/>
              </w:rPr>
              <w:t xml:space="preserve">Patient has confirmed diagnosis of endometriosis; </w:t>
            </w:r>
            <w:r>
              <w:rPr>
                <w:b/>
                <w:sz w:val="18"/>
              </w:rPr>
              <w:t xml:space="preserve">AND </w:t>
            </w:r>
          </w:p>
          <w:p w14:paraId="3A7674CA" w14:textId="77777777" w:rsidR="001A3B11" w:rsidRDefault="00000000">
            <w:pPr>
              <w:numPr>
                <w:ilvl w:val="0"/>
                <w:numId w:val="377"/>
              </w:numPr>
              <w:spacing w:after="6"/>
              <w:ind w:firstLine="72"/>
            </w:pPr>
            <w:r>
              <w:rPr>
                <w:sz w:val="18"/>
              </w:rPr>
              <w:t xml:space="preserve">Patient has tried and failed 2 medications in the following drug classes: </w:t>
            </w:r>
          </w:p>
          <w:p w14:paraId="6D6B4684" w14:textId="77777777" w:rsidR="001A3B11" w:rsidRDefault="00000000">
            <w:pPr>
              <w:numPr>
                <w:ilvl w:val="1"/>
                <w:numId w:val="377"/>
              </w:numPr>
              <w:spacing w:after="0" w:line="274" w:lineRule="auto"/>
              <w:ind w:right="3374"/>
            </w:pPr>
            <w:r>
              <w:rPr>
                <w:sz w:val="18"/>
              </w:rPr>
              <w:t xml:space="preserve">Hormonal contraceptives (including oral or transdermal formulations, vaginal ring, or intrauterine device) </w:t>
            </w:r>
            <w:r>
              <w:rPr>
                <w:rFonts w:ascii="Courier New" w:eastAsia="Courier New" w:hAnsi="Courier New" w:cs="Courier New"/>
                <w:sz w:val="18"/>
              </w:rPr>
              <w:t>o</w:t>
            </w:r>
            <w:r>
              <w:rPr>
                <w:rFonts w:ascii="Arial" w:eastAsia="Arial" w:hAnsi="Arial" w:cs="Arial"/>
                <w:sz w:val="18"/>
              </w:rPr>
              <w:t xml:space="preserve"> </w:t>
            </w:r>
            <w:r>
              <w:rPr>
                <w:sz w:val="18"/>
              </w:rPr>
              <w:t xml:space="preserve">NSAIDs </w:t>
            </w:r>
          </w:p>
          <w:p w14:paraId="477D2DB0" w14:textId="77777777" w:rsidR="001A3B11" w:rsidRDefault="00000000">
            <w:pPr>
              <w:numPr>
                <w:ilvl w:val="1"/>
                <w:numId w:val="377"/>
              </w:numPr>
              <w:spacing w:after="0" w:line="273" w:lineRule="auto"/>
              <w:ind w:right="3374"/>
            </w:pPr>
            <w:r>
              <w:rPr>
                <w:sz w:val="18"/>
              </w:rPr>
              <w:t xml:space="preserve">Hemostatics (e.g., tranexamic acid) </w:t>
            </w:r>
            <w:r>
              <w:rPr>
                <w:rFonts w:ascii="Courier New" w:eastAsia="Courier New" w:hAnsi="Courier New" w:cs="Courier New"/>
                <w:sz w:val="18"/>
              </w:rPr>
              <w:t>o</w:t>
            </w:r>
            <w:r>
              <w:rPr>
                <w:rFonts w:ascii="Arial" w:eastAsia="Arial" w:hAnsi="Arial" w:cs="Arial"/>
                <w:sz w:val="18"/>
              </w:rPr>
              <w:t xml:space="preserve"> </w:t>
            </w:r>
            <w:r>
              <w:rPr>
                <w:sz w:val="18"/>
              </w:rPr>
              <w:t xml:space="preserve">Oral progesterone; </w:t>
            </w:r>
            <w:r>
              <w:rPr>
                <w:b/>
                <w:sz w:val="18"/>
              </w:rPr>
              <w:t>AND</w:t>
            </w:r>
            <w:r>
              <w:rPr>
                <w:sz w:val="18"/>
              </w:rPr>
              <w:t xml:space="preserve"> </w:t>
            </w:r>
          </w:p>
          <w:p w14:paraId="284E9CF8" w14:textId="77777777" w:rsidR="001A3B11" w:rsidRDefault="00000000">
            <w:pPr>
              <w:numPr>
                <w:ilvl w:val="0"/>
                <w:numId w:val="377"/>
              </w:numPr>
              <w:spacing w:after="0"/>
              <w:ind w:firstLine="72"/>
            </w:pPr>
            <w:r>
              <w:rPr>
                <w:sz w:val="18"/>
              </w:rPr>
              <w:t xml:space="preserve">Prescribed by, or in consultation with, an obstetrics/gynecology or reproductive specialist; </w:t>
            </w:r>
            <w:r>
              <w:rPr>
                <w:b/>
                <w:sz w:val="18"/>
              </w:rPr>
              <w:t xml:space="preserve">AND </w:t>
            </w:r>
          </w:p>
          <w:p w14:paraId="6AE89C60" w14:textId="77777777" w:rsidR="001A3B11" w:rsidRDefault="00000000">
            <w:pPr>
              <w:numPr>
                <w:ilvl w:val="0"/>
                <w:numId w:val="377"/>
              </w:numPr>
              <w:spacing w:after="0"/>
              <w:ind w:firstLine="72"/>
            </w:pPr>
            <w:r>
              <w:rPr>
                <w:sz w:val="18"/>
              </w:rPr>
              <w:t>Pregnancy is excluded prior to initiating treatment</w:t>
            </w:r>
            <w:r>
              <w:rPr>
                <w:b/>
                <w:sz w:val="18"/>
              </w:rPr>
              <w:t xml:space="preserve">; AND </w:t>
            </w:r>
          </w:p>
          <w:p w14:paraId="78C3F73F" w14:textId="77777777" w:rsidR="001A3B11" w:rsidRDefault="00000000">
            <w:pPr>
              <w:numPr>
                <w:ilvl w:val="0"/>
                <w:numId w:val="377"/>
              </w:numPr>
              <w:spacing w:after="0" w:line="252" w:lineRule="auto"/>
              <w:ind w:firstLine="72"/>
            </w:pPr>
            <w:r>
              <w:rPr>
                <w:sz w:val="18"/>
              </w:rPr>
              <w:t xml:space="preserve">Total treatment duration should not exceed 24 months due to risk of continued bone loss </w:t>
            </w:r>
            <w:r>
              <w:rPr>
                <w:b/>
                <w:sz w:val="18"/>
              </w:rPr>
              <w:t xml:space="preserve">Renewal Criteria (only for 150 mg strength): </w:t>
            </w:r>
          </w:p>
          <w:p w14:paraId="10F12D24" w14:textId="77777777" w:rsidR="001A3B11" w:rsidRDefault="00000000">
            <w:pPr>
              <w:numPr>
                <w:ilvl w:val="0"/>
                <w:numId w:val="377"/>
              </w:numPr>
              <w:spacing w:after="0"/>
              <w:ind w:firstLine="72"/>
            </w:pPr>
            <w:r>
              <w:rPr>
                <w:sz w:val="18"/>
              </w:rPr>
              <w:t xml:space="preserve">Patient continues to meet the initial criteria; </w:t>
            </w:r>
            <w:r>
              <w:rPr>
                <w:b/>
                <w:sz w:val="18"/>
              </w:rPr>
              <w:t xml:space="preserve">AND </w:t>
            </w:r>
          </w:p>
          <w:p w14:paraId="0F5D7E4C" w14:textId="77777777" w:rsidR="001A3B11" w:rsidRDefault="00000000">
            <w:pPr>
              <w:numPr>
                <w:ilvl w:val="0"/>
                <w:numId w:val="377"/>
              </w:numPr>
              <w:spacing w:after="0"/>
              <w:ind w:firstLine="72"/>
            </w:pPr>
            <w:r>
              <w:rPr>
                <w:sz w:val="18"/>
              </w:rPr>
              <w:t>Patient is considered to have clinically meaningful response to treatment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C2D047" w14:textId="77777777" w:rsidR="001A3B11" w:rsidRDefault="00000000">
            <w:pPr>
              <w:spacing w:after="0"/>
              <w:ind w:left="34" w:right="22"/>
              <w:jc w:val="center"/>
            </w:pPr>
            <w:r>
              <w:rPr>
                <w:sz w:val="18"/>
              </w:rPr>
              <w:t xml:space="preserve">1/day: 150 mg; 2/day: 200 mg </w:t>
            </w:r>
          </w:p>
        </w:tc>
        <w:tc>
          <w:tcPr>
            <w:tcW w:w="928" w:type="dxa"/>
            <w:tcBorders>
              <w:top w:val="single" w:sz="4" w:space="0" w:color="000000"/>
              <w:left w:val="single" w:sz="4" w:space="0" w:color="000000"/>
              <w:bottom w:val="single" w:sz="4" w:space="0" w:color="000000"/>
              <w:right w:val="single" w:sz="4" w:space="0" w:color="000000"/>
            </w:tcBorders>
            <w:vAlign w:val="center"/>
          </w:tcPr>
          <w:p w14:paraId="1CBCDCC8" w14:textId="77777777" w:rsidR="001A3B11" w:rsidRDefault="00000000">
            <w:pPr>
              <w:spacing w:after="0"/>
              <w:jc w:val="center"/>
            </w:pPr>
            <w:hyperlink r:id="rId2113">
              <w:r>
                <w:rPr>
                  <w:color w:val="0000FF"/>
                  <w:sz w:val="18"/>
                  <w:u w:val="single" w:color="0000FF"/>
                </w:rPr>
                <w:t>General PA</w:t>
              </w:r>
            </w:hyperlink>
            <w:hyperlink r:id="rId2114">
              <w:r>
                <w:rPr>
                  <w:color w:val="0000FF"/>
                  <w:sz w:val="18"/>
                </w:rPr>
                <w:t xml:space="preserve"> </w:t>
              </w:r>
            </w:hyperlink>
            <w:hyperlink r:id="rId2115">
              <w:r>
                <w:rPr>
                  <w:color w:val="0000FF"/>
                  <w:sz w:val="18"/>
                  <w:u w:val="single" w:color="0000FF"/>
                </w:rPr>
                <w:t>Form</w:t>
              </w:r>
            </w:hyperlink>
            <w:hyperlink r:id="rId2116">
              <w:r>
                <w:rPr>
                  <w:sz w:val="18"/>
                </w:rPr>
                <w:t xml:space="preserve"> </w:t>
              </w:r>
            </w:hyperlink>
          </w:p>
        </w:tc>
      </w:tr>
      <w:tr w:rsidR="001A3B11" w14:paraId="49AD9882" w14:textId="77777777">
        <w:trPr>
          <w:trHeight w:val="367"/>
        </w:trPr>
        <w:tc>
          <w:tcPr>
            <w:tcW w:w="1704" w:type="dxa"/>
            <w:tcBorders>
              <w:top w:val="single" w:sz="4" w:space="0" w:color="000000"/>
              <w:left w:val="single" w:sz="4" w:space="0" w:color="000000"/>
              <w:bottom w:val="single" w:sz="4" w:space="0" w:color="000000"/>
              <w:right w:val="nil"/>
            </w:tcBorders>
            <w:shd w:val="clear" w:color="auto" w:fill="F2F2F2"/>
          </w:tcPr>
          <w:p w14:paraId="73DD2A5B"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6AECB90" w14:textId="77777777" w:rsidR="001A3B11" w:rsidRDefault="00000000">
            <w:pPr>
              <w:spacing w:after="0"/>
              <w:ind w:left="924"/>
              <w:jc w:val="center"/>
            </w:pPr>
            <w:r>
              <w:rPr>
                <w:b/>
                <w:sz w:val="18"/>
              </w:rPr>
              <w:t xml:space="preserve">GnRH Agonists / LHRH Analogs </w:t>
            </w:r>
          </w:p>
        </w:tc>
        <w:tc>
          <w:tcPr>
            <w:tcW w:w="1728" w:type="dxa"/>
            <w:tcBorders>
              <w:top w:val="single" w:sz="4" w:space="0" w:color="000000"/>
              <w:left w:val="nil"/>
              <w:bottom w:val="single" w:sz="4" w:space="0" w:color="000000"/>
              <w:right w:val="nil"/>
            </w:tcBorders>
            <w:shd w:val="clear" w:color="auto" w:fill="F2F2F2"/>
          </w:tcPr>
          <w:p w14:paraId="7AC4195E"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500E24FB" w14:textId="77777777" w:rsidR="001A3B11" w:rsidRDefault="001A3B11"/>
        </w:tc>
      </w:tr>
      <w:tr w:rsidR="001A3B11" w14:paraId="33190522" w14:textId="77777777">
        <w:trPr>
          <w:trHeight w:val="763"/>
        </w:trPr>
        <w:tc>
          <w:tcPr>
            <w:tcW w:w="1704" w:type="dxa"/>
            <w:tcBorders>
              <w:top w:val="single" w:sz="4" w:space="0" w:color="000000"/>
              <w:left w:val="single" w:sz="4" w:space="0" w:color="000000"/>
              <w:bottom w:val="single" w:sz="4" w:space="0" w:color="000000"/>
              <w:right w:val="single" w:sz="4" w:space="0" w:color="000000"/>
            </w:tcBorders>
            <w:vAlign w:val="center"/>
          </w:tcPr>
          <w:p w14:paraId="23C09F93" w14:textId="77777777" w:rsidR="001A3B11" w:rsidRDefault="00000000">
            <w:pPr>
              <w:spacing w:after="0"/>
            </w:pPr>
            <w:r>
              <w:rPr>
                <w:sz w:val="18"/>
              </w:rPr>
              <w:t xml:space="preserve">leuprolide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2FB696E8"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AC8073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prostate cancer in male patient; </w:t>
            </w:r>
            <w:r>
              <w:rPr>
                <w:b/>
                <w:sz w:val="18"/>
              </w:rPr>
              <w:t>OR</w:t>
            </w:r>
            <w:r>
              <w:rPr>
                <w:sz w:val="18"/>
              </w:rPr>
              <w:t xml:space="preserve">  </w:t>
            </w:r>
          </w:p>
          <w:p w14:paraId="36C9A704" w14:textId="77777777" w:rsidR="001A3B11" w:rsidRDefault="00000000">
            <w:pPr>
              <w:spacing w:after="0"/>
              <w:ind w:left="1"/>
              <w:jc w:val="both"/>
            </w:pPr>
            <w:r>
              <w:rPr>
                <w:sz w:val="18"/>
              </w:rPr>
              <w:t>Diagnosis of central precocious puberty in children (onset of secondary sexual development before 8 [girls] or 9 years of age [boys])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191CB7" w14:textId="77777777" w:rsidR="001A3B11" w:rsidRDefault="00000000">
            <w:pPr>
              <w:spacing w:after="0"/>
              <w:ind w:left="13"/>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6B6F97A2" w14:textId="77777777" w:rsidR="001A3B11" w:rsidRDefault="00000000">
            <w:pPr>
              <w:spacing w:after="0"/>
              <w:ind w:left="14"/>
              <w:jc w:val="center"/>
            </w:pPr>
            <w:r>
              <w:rPr>
                <w:sz w:val="18"/>
              </w:rPr>
              <w:t xml:space="preserve"> </w:t>
            </w:r>
          </w:p>
        </w:tc>
      </w:tr>
      <w:tr w:rsidR="001A3B11" w14:paraId="0F9BACCB"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61E6B6C0" w14:textId="77777777" w:rsidR="001A3B11" w:rsidRDefault="00000000">
            <w:pPr>
              <w:spacing w:after="0"/>
            </w:pPr>
            <w:r>
              <w:rPr>
                <w:sz w:val="18"/>
              </w:rPr>
              <w:t xml:space="preserve">Fensolvi® </w:t>
            </w:r>
          </w:p>
        </w:tc>
        <w:tc>
          <w:tcPr>
            <w:tcW w:w="403" w:type="dxa"/>
            <w:tcBorders>
              <w:top w:val="single" w:sz="4" w:space="0" w:color="000000"/>
              <w:left w:val="single" w:sz="4" w:space="0" w:color="000000"/>
              <w:bottom w:val="single" w:sz="4" w:space="0" w:color="000000"/>
              <w:right w:val="single" w:sz="4" w:space="0" w:color="000000"/>
            </w:tcBorders>
          </w:tcPr>
          <w:p w14:paraId="6AFDD5F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055180" w14:textId="77777777" w:rsidR="001A3B11" w:rsidRDefault="00000000">
            <w:pPr>
              <w:spacing w:after="0"/>
              <w:ind w:left="1"/>
            </w:pPr>
            <w:r>
              <w:rPr>
                <w:sz w:val="18"/>
              </w:rPr>
              <w:t>See leuprolide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21451FA" w14:textId="77777777" w:rsidR="001A3B11" w:rsidRDefault="00000000">
            <w:pPr>
              <w:spacing w:after="0"/>
              <w:ind w:left="13"/>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30999952" w14:textId="77777777" w:rsidR="001A3B11" w:rsidRDefault="00000000">
            <w:pPr>
              <w:spacing w:after="0"/>
              <w:ind w:left="14"/>
              <w:jc w:val="center"/>
            </w:pPr>
            <w:r>
              <w:rPr>
                <w:sz w:val="18"/>
              </w:rPr>
              <w:t xml:space="preserve"> </w:t>
            </w:r>
          </w:p>
        </w:tc>
      </w:tr>
      <w:tr w:rsidR="001A3B11" w14:paraId="78E42782" w14:textId="77777777">
        <w:trPr>
          <w:trHeight w:val="530"/>
        </w:trPr>
        <w:tc>
          <w:tcPr>
            <w:tcW w:w="1704" w:type="dxa"/>
            <w:tcBorders>
              <w:top w:val="single" w:sz="4" w:space="0" w:color="000000"/>
              <w:left w:val="single" w:sz="4" w:space="0" w:color="000000"/>
              <w:bottom w:val="single" w:sz="4" w:space="0" w:color="000000"/>
              <w:right w:val="single" w:sz="4" w:space="0" w:color="000000"/>
            </w:tcBorders>
            <w:vAlign w:val="center"/>
          </w:tcPr>
          <w:p w14:paraId="62409E98" w14:textId="77777777" w:rsidR="001A3B11" w:rsidRDefault="00000000">
            <w:pPr>
              <w:spacing w:after="0"/>
            </w:pPr>
            <w:r>
              <w:rPr>
                <w:sz w:val="18"/>
              </w:rPr>
              <w:t xml:space="preserve">Lupron Ped-Depot® </w:t>
            </w:r>
          </w:p>
        </w:tc>
        <w:tc>
          <w:tcPr>
            <w:tcW w:w="403" w:type="dxa"/>
            <w:tcBorders>
              <w:top w:val="single" w:sz="4" w:space="0" w:color="000000"/>
              <w:left w:val="single" w:sz="4" w:space="0" w:color="000000"/>
              <w:bottom w:val="single" w:sz="4" w:space="0" w:color="000000"/>
              <w:right w:val="single" w:sz="4" w:space="0" w:color="000000"/>
            </w:tcBorders>
            <w:vAlign w:val="center"/>
          </w:tcPr>
          <w:p w14:paraId="6411058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0F1EB4" w14:textId="77777777" w:rsidR="001A3B11" w:rsidRDefault="00000000">
            <w:pPr>
              <w:spacing w:after="0"/>
              <w:ind w:left="1"/>
            </w:pPr>
            <w:r>
              <w:rPr>
                <w:sz w:val="18"/>
              </w:rPr>
              <w:t>Diagnosis of central precocious puberty in children (onset of secondary sexual development before 8 years of age [girls] or 9 years of age [boys])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B19E4D6" w14:textId="77777777" w:rsidR="001A3B11" w:rsidRDefault="00000000">
            <w:pPr>
              <w:spacing w:after="0"/>
              <w:ind w:left="13"/>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B6CD2E9" w14:textId="77777777" w:rsidR="001A3B11" w:rsidRDefault="00000000">
            <w:pPr>
              <w:spacing w:after="0"/>
              <w:ind w:left="14"/>
              <w:jc w:val="center"/>
            </w:pPr>
            <w:r>
              <w:rPr>
                <w:sz w:val="18"/>
              </w:rPr>
              <w:t xml:space="preserve"> </w:t>
            </w:r>
          </w:p>
        </w:tc>
      </w:tr>
    </w:tbl>
    <w:p w14:paraId="63CC9186" w14:textId="77777777" w:rsidR="001A3B11" w:rsidRDefault="001A3B11">
      <w:pPr>
        <w:spacing w:after="0"/>
        <w:ind w:left="-835" w:right="7959"/>
      </w:pPr>
    </w:p>
    <w:tbl>
      <w:tblPr>
        <w:tblStyle w:val="TableGrid"/>
        <w:tblW w:w="14123" w:type="dxa"/>
        <w:tblInd w:w="23" w:type="dxa"/>
        <w:tblCellMar>
          <w:top w:w="73"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67B1032D"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9F79FB7" w14:textId="77777777" w:rsidR="001A3B11" w:rsidRDefault="00000000">
            <w:pPr>
              <w:spacing w:after="0"/>
              <w:ind w:right="24"/>
              <w:jc w:val="center"/>
            </w:pPr>
            <w:r>
              <w:rPr>
                <w:b/>
                <w:color w:val="FFFFFF"/>
              </w:rPr>
              <w:t>ENDOCRINE/METABOLIC AGENTS</w:t>
            </w:r>
            <w:r>
              <w:rPr>
                <w:b/>
                <w:color w:val="FFFFFF"/>
                <w:sz w:val="24"/>
              </w:rPr>
              <w:t xml:space="preserve"> </w:t>
            </w:r>
          </w:p>
          <w:p w14:paraId="6BB707BE"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6F152A8"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CD3B8A2"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15EC5D1"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BD7A7CA"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B4CA116"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5CCA562" w14:textId="77777777" w:rsidR="001A3B11" w:rsidRDefault="00000000">
            <w:pPr>
              <w:spacing w:after="0"/>
              <w:ind w:left="104"/>
            </w:pPr>
            <w:r>
              <w:rPr>
                <w:b/>
                <w:sz w:val="18"/>
              </w:rPr>
              <w:t xml:space="preserve">PA Form </w:t>
            </w:r>
          </w:p>
        </w:tc>
      </w:tr>
      <w:tr w:rsidR="001A3B11" w14:paraId="741478A7" w14:textId="77777777">
        <w:trPr>
          <w:trHeight w:val="33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2FCB765" w14:textId="77777777" w:rsidR="001A3B11" w:rsidRDefault="00000000">
            <w:pPr>
              <w:spacing w:after="0"/>
              <w:ind w:right="24"/>
              <w:jc w:val="center"/>
            </w:pPr>
            <w:hyperlink r:id="rId2117">
              <w:r>
                <w:rPr>
                  <w:b/>
                  <w:color w:val="0000FF"/>
                  <w:sz w:val="18"/>
                  <w:u w:val="single" w:color="0000FF"/>
                </w:rPr>
                <w:t xml:space="preserve">Growth Hormone Agents </w:t>
              </w:r>
            </w:hyperlink>
            <w:hyperlink r:id="rId2118">
              <w:r>
                <w:rPr>
                  <w:b/>
                  <w:color w:val="0000FF"/>
                  <w:sz w:val="18"/>
                  <w:vertAlign w:val="superscript"/>
                </w:rPr>
                <w:t>PA</w:t>
              </w:r>
            </w:hyperlink>
            <w:hyperlink r:id="rId2119">
              <w:r>
                <w:rPr>
                  <w:sz w:val="18"/>
                </w:rPr>
                <w:t xml:space="preserve"> </w:t>
              </w:r>
            </w:hyperlink>
          </w:p>
        </w:tc>
      </w:tr>
      <w:tr w:rsidR="001A3B11" w14:paraId="28849493" w14:textId="77777777">
        <w:trPr>
          <w:trHeight w:val="8896"/>
        </w:trPr>
        <w:tc>
          <w:tcPr>
            <w:tcW w:w="1704" w:type="dxa"/>
            <w:tcBorders>
              <w:top w:val="single" w:sz="4" w:space="0" w:color="000000"/>
              <w:left w:val="single" w:sz="4" w:space="0" w:color="000000"/>
              <w:bottom w:val="single" w:sz="4" w:space="0" w:color="000000"/>
              <w:right w:val="single" w:sz="4" w:space="0" w:color="000000"/>
            </w:tcBorders>
            <w:vAlign w:val="center"/>
          </w:tcPr>
          <w:p w14:paraId="50658C23" w14:textId="77777777" w:rsidR="001A3B11" w:rsidRDefault="00000000">
            <w:pPr>
              <w:spacing w:after="0"/>
            </w:pPr>
            <w:r>
              <w:rPr>
                <w:sz w:val="18"/>
              </w:rPr>
              <w:lastRenderedPageBreak/>
              <w:t xml:space="preserve">Genotropin® </w:t>
            </w:r>
          </w:p>
        </w:tc>
        <w:tc>
          <w:tcPr>
            <w:tcW w:w="403" w:type="dxa"/>
            <w:tcBorders>
              <w:top w:val="single" w:sz="4" w:space="0" w:color="000000"/>
              <w:left w:val="single" w:sz="4" w:space="0" w:color="000000"/>
              <w:bottom w:val="single" w:sz="4" w:space="0" w:color="000000"/>
              <w:right w:val="single" w:sz="4" w:space="0" w:color="000000"/>
            </w:tcBorders>
            <w:vAlign w:val="center"/>
          </w:tcPr>
          <w:p w14:paraId="62BE0317" w14:textId="77777777" w:rsidR="001A3B11"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E89642C" w14:textId="77777777" w:rsidR="001A3B11" w:rsidRDefault="00000000">
            <w:pPr>
              <w:spacing w:after="2" w:line="235" w:lineRule="auto"/>
              <w:ind w:left="1" w:right="2155"/>
            </w:pPr>
            <w:r>
              <w:rPr>
                <w:b/>
                <w:sz w:val="18"/>
              </w:rPr>
              <w:t>NOTE</w:t>
            </w:r>
            <w:r>
              <w:rPr>
                <w:sz w:val="18"/>
              </w:rPr>
              <w:t xml:space="preserve">: </w:t>
            </w:r>
            <w:r>
              <w:rPr>
                <w:b/>
                <w:sz w:val="18"/>
              </w:rPr>
              <w:t>Growth hormone therapy will NOT be approved for idiopathic short stature (ISS)</w:t>
            </w:r>
            <w:r>
              <w:rPr>
                <w:sz w:val="18"/>
              </w:rPr>
              <w:t xml:space="preserve"> Criteria</w:t>
            </w:r>
            <w:r>
              <w:rPr>
                <w:b/>
                <w:sz w:val="18"/>
              </w:rPr>
              <w:t xml:space="preserve">: </w:t>
            </w:r>
          </w:p>
          <w:p w14:paraId="67D4A527" w14:textId="77777777" w:rsidR="001A3B11" w:rsidRDefault="00000000">
            <w:pPr>
              <w:numPr>
                <w:ilvl w:val="0"/>
                <w:numId w:val="378"/>
              </w:numPr>
              <w:spacing w:after="0"/>
              <w:ind w:hanging="216"/>
            </w:pPr>
            <w:r>
              <w:rPr>
                <w:sz w:val="18"/>
              </w:rPr>
              <w:t xml:space="preserve">Agent is prescribed by, or in consultation with, an endocrinologist; </w:t>
            </w:r>
            <w:r>
              <w:rPr>
                <w:b/>
                <w:sz w:val="18"/>
              </w:rPr>
              <w:t>AND</w:t>
            </w:r>
            <w:r>
              <w:rPr>
                <w:sz w:val="18"/>
              </w:rPr>
              <w:t xml:space="preserve"> </w:t>
            </w:r>
          </w:p>
          <w:p w14:paraId="63D0B9B5" w14:textId="77777777" w:rsidR="001A3B11" w:rsidRDefault="00000000">
            <w:pPr>
              <w:numPr>
                <w:ilvl w:val="0"/>
                <w:numId w:val="378"/>
              </w:numPr>
              <w:spacing w:after="0"/>
              <w:ind w:hanging="216"/>
            </w:pPr>
            <w:r>
              <w:rPr>
                <w:sz w:val="18"/>
              </w:rPr>
              <w:t xml:space="preserve">Daily dose within approved dosage range for somatotropin for requested indication per clinical compendium; </w:t>
            </w:r>
            <w:r>
              <w:rPr>
                <w:b/>
                <w:sz w:val="18"/>
              </w:rPr>
              <w:t>AND</w:t>
            </w:r>
            <w:r>
              <w:rPr>
                <w:sz w:val="18"/>
              </w:rPr>
              <w:t xml:space="preserve"> </w:t>
            </w:r>
          </w:p>
          <w:p w14:paraId="59714E36" w14:textId="77777777" w:rsidR="001A3B11" w:rsidRDefault="00000000">
            <w:pPr>
              <w:numPr>
                <w:ilvl w:val="0"/>
                <w:numId w:val="378"/>
              </w:numPr>
              <w:spacing w:after="0"/>
              <w:ind w:hanging="216"/>
            </w:pPr>
            <w:r>
              <w:rPr>
                <w:sz w:val="18"/>
              </w:rPr>
              <w:t xml:space="preserve">Daily dose based on weight of the enrollee, supported by submitted growth charts; </w:t>
            </w:r>
            <w:r>
              <w:rPr>
                <w:b/>
                <w:sz w:val="18"/>
              </w:rPr>
              <w:t>AND</w:t>
            </w:r>
            <w:r>
              <w:rPr>
                <w:sz w:val="18"/>
              </w:rPr>
              <w:t xml:space="preserve"> </w:t>
            </w:r>
          </w:p>
          <w:p w14:paraId="6AD25850" w14:textId="77777777" w:rsidR="001A3B11" w:rsidRDefault="00000000">
            <w:pPr>
              <w:numPr>
                <w:ilvl w:val="0"/>
                <w:numId w:val="378"/>
              </w:numPr>
              <w:spacing w:after="0"/>
              <w:ind w:hanging="216"/>
            </w:pPr>
            <w:r>
              <w:rPr>
                <w:sz w:val="18"/>
              </w:rPr>
              <w:t xml:space="preserve">Approval will be based on dosage form resulting in least wastage of product  </w:t>
            </w:r>
          </w:p>
          <w:p w14:paraId="2292E814" w14:textId="77777777" w:rsidR="001A3B11" w:rsidRDefault="00000000">
            <w:pPr>
              <w:spacing w:after="0"/>
              <w:ind w:left="1"/>
            </w:pPr>
            <w:r>
              <w:rPr>
                <w:b/>
                <w:sz w:val="18"/>
              </w:rPr>
              <w:t>For patients &lt; 21 years old</w:t>
            </w:r>
            <w:r>
              <w:rPr>
                <w:sz w:val="18"/>
              </w:rPr>
              <w:t xml:space="preserve">, </w:t>
            </w:r>
            <w:r>
              <w:rPr>
                <w:b/>
                <w:sz w:val="18"/>
              </w:rPr>
              <w:t>will be approved if ANY of the following criteria are met:</w:t>
            </w:r>
            <w:r>
              <w:rPr>
                <w:sz w:val="18"/>
              </w:rPr>
              <w:t xml:space="preserve">  </w:t>
            </w:r>
          </w:p>
          <w:p w14:paraId="78DE1A35" w14:textId="77777777" w:rsidR="001A3B11" w:rsidRDefault="00000000">
            <w:pPr>
              <w:numPr>
                <w:ilvl w:val="0"/>
                <w:numId w:val="378"/>
              </w:numPr>
              <w:spacing w:after="3" w:line="237" w:lineRule="auto"/>
              <w:ind w:hanging="216"/>
            </w:pPr>
            <w:r>
              <w:rPr>
                <w:sz w:val="18"/>
              </w:rPr>
              <w:t xml:space="preserve">Patient has failed two GH stimulation tests (defined as peak GH level &lt; 10 ng/mL) OR has failed one GH stimulation test and has a documented low IGF-1 level based on age normal values </w:t>
            </w:r>
            <w:r>
              <w:rPr>
                <w:rFonts w:ascii="Courier New" w:eastAsia="Courier New" w:hAnsi="Courier New" w:cs="Courier New"/>
                <w:sz w:val="18"/>
              </w:rPr>
              <w:t>o</w:t>
            </w:r>
            <w:r>
              <w:rPr>
                <w:rFonts w:ascii="Arial" w:eastAsia="Arial" w:hAnsi="Arial" w:cs="Arial"/>
                <w:sz w:val="18"/>
              </w:rPr>
              <w:t xml:space="preserve"> </w:t>
            </w:r>
            <w:r>
              <w:rPr>
                <w:sz w:val="18"/>
              </w:rPr>
              <w:t xml:space="preserve">Continuation of therapy will be approved only if height velocity is within normal range for patient’s age or bone age </w:t>
            </w:r>
            <w:r>
              <w:rPr>
                <w:rFonts w:ascii="Courier New" w:eastAsia="Courier New" w:hAnsi="Courier New" w:cs="Courier New"/>
                <w:sz w:val="18"/>
              </w:rPr>
              <w:t>o</w:t>
            </w:r>
            <w:r>
              <w:rPr>
                <w:rFonts w:ascii="Arial" w:eastAsia="Arial" w:hAnsi="Arial" w:cs="Arial"/>
                <w:sz w:val="18"/>
              </w:rPr>
              <w:t xml:space="preserve"> </w:t>
            </w:r>
            <w:r>
              <w:rPr>
                <w:sz w:val="18"/>
              </w:rPr>
              <w:t xml:space="preserve">Therapy will not be approved once epiphyseal closure occurs </w:t>
            </w:r>
          </w:p>
          <w:p w14:paraId="7BA06660" w14:textId="77777777" w:rsidR="001A3B11" w:rsidRDefault="00000000">
            <w:pPr>
              <w:numPr>
                <w:ilvl w:val="0"/>
                <w:numId w:val="378"/>
              </w:numPr>
              <w:spacing w:after="2" w:line="239" w:lineRule="auto"/>
              <w:ind w:hanging="216"/>
            </w:pPr>
            <w:r>
              <w:rPr>
                <w:sz w:val="18"/>
              </w:rPr>
              <w:t xml:space="preserve">Patient has evidence of hypothalamic-pituitary disease or structural lesions/trauma to the pituitary, including pituitary tumor, pituitary surgical damage, head trauma, or cranial irradiation and meets any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Failed a GH stimulation test (peak GH level &lt;10ng/mL)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low IGF-1 level (below normal for patient’s age)  </w:t>
            </w:r>
            <w:r>
              <w:rPr>
                <w:rFonts w:ascii="Courier New" w:eastAsia="Courier New" w:hAnsi="Courier New" w:cs="Courier New"/>
                <w:sz w:val="18"/>
              </w:rPr>
              <w:t>o</w:t>
            </w:r>
            <w:r>
              <w:rPr>
                <w:rFonts w:ascii="Arial" w:eastAsia="Arial" w:hAnsi="Arial" w:cs="Arial"/>
                <w:sz w:val="18"/>
              </w:rPr>
              <w:t xml:space="preserve"> </w:t>
            </w:r>
            <w:r>
              <w:rPr>
                <w:sz w:val="18"/>
              </w:rPr>
              <w:t xml:space="preserve">Has deficiencies in 3 or more pituitary axes </w:t>
            </w:r>
          </w:p>
          <w:p w14:paraId="53846C48" w14:textId="77777777" w:rsidR="001A3B11" w:rsidRDefault="00000000">
            <w:pPr>
              <w:numPr>
                <w:ilvl w:val="0"/>
                <w:numId w:val="378"/>
              </w:numPr>
              <w:spacing w:after="0" w:line="235" w:lineRule="auto"/>
              <w:ind w:hanging="216"/>
            </w:pPr>
            <w:r>
              <w:rPr>
                <w:sz w:val="18"/>
              </w:rPr>
              <w:t xml:space="preserve">Patient is a newborn infant and has evidence of hypoglycemia AND either a low GH level (&lt;20 ng/mL) or a low for age IGF1/IGFBP-3 level </w:t>
            </w:r>
          </w:p>
          <w:p w14:paraId="1A3AE64B" w14:textId="77777777" w:rsidR="001A3B11" w:rsidRDefault="00000000">
            <w:pPr>
              <w:numPr>
                <w:ilvl w:val="0"/>
                <w:numId w:val="378"/>
              </w:numPr>
              <w:spacing w:after="0"/>
              <w:ind w:hanging="216"/>
            </w:pPr>
            <w:r>
              <w:rPr>
                <w:sz w:val="18"/>
              </w:rPr>
              <w:t xml:space="preserve">Diagnosis of short stature associated with Turner Syndrome or Noonan Syndrome  </w:t>
            </w:r>
          </w:p>
          <w:p w14:paraId="60A18072" w14:textId="77777777" w:rsidR="001A3B11" w:rsidRDefault="00000000">
            <w:pPr>
              <w:numPr>
                <w:ilvl w:val="0"/>
                <w:numId w:val="378"/>
              </w:numPr>
              <w:spacing w:after="0"/>
              <w:ind w:hanging="216"/>
            </w:pPr>
            <w:r>
              <w:rPr>
                <w:sz w:val="18"/>
              </w:rPr>
              <w:t xml:space="preserve">Diagnosis of short stature associated with short stature homeobox (SHOX) gene deficiency </w:t>
            </w:r>
          </w:p>
          <w:p w14:paraId="2EC96DE8" w14:textId="77777777" w:rsidR="001A3B11" w:rsidRDefault="00000000">
            <w:pPr>
              <w:numPr>
                <w:ilvl w:val="0"/>
                <w:numId w:val="378"/>
              </w:numPr>
              <w:spacing w:after="0"/>
              <w:ind w:hanging="216"/>
            </w:pPr>
            <w:r>
              <w:rPr>
                <w:sz w:val="18"/>
              </w:rPr>
              <w:t xml:space="preserve">Diagnosis of Prader-Willi Syndrome </w:t>
            </w:r>
          </w:p>
          <w:p w14:paraId="008A249E" w14:textId="77777777" w:rsidR="001A3B11" w:rsidRDefault="00000000">
            <w:pPr>
              <w:numPr>
                <w:ilvl w:val="0"/>
                <w:numId w:val="378"/>
              </w:numPr>
              <w:spacing w:after="0"/>
              <w:ind w:hanging="216"/>
            </w:pPr>
            <w:r>
              <w:rPr>
                <w:sz w:val="18"/>
              </w:rPr>
              <w:t>Patient has chronic renal insufficiency (CrCl &lt; 30 mL/min/1.73 m</w:t>
            </w:r>
            <w:r>
              <w:rPr>
                <w:sz w:val="18"/>
                <w:vertAlign w:val="superscript"/>
              </w:rPr>
              <w:t>2</w:t>
            </w:r>
            <w:r>
              <w:rPr>
                <w:sz w:val="18"/>
              </w:rPr>
              <w:t xml:space="preserve">) </w:t>
            </w:r>
          </w:p>
          <w:p w14:paraId="4EAB71E0" w14:textId="77777777" w:rsidR="001A3B11" w:rsidRDefault="00000000">
            <w:pPr>
              <w:numPr>
                <w:ilvl w:val="0"/>
                <w:numId w:val="378"/>
              </w:numPr>
              <w:spacing w:after="0" w:line="235" w:lineRule="auto"/>
              <w:ind w:hanging="216"/>
            </w:pPr>
            <w:r>
              <w:rPr>
                <w:sz w:val="18"/>
              </w:rPr>
              <w:t xml:space="preserve">Diagnosis of Small for Gestational Age (SGA) or Intrauterine Growth Retardation (IGR) and patient is &gt; 2 years old with a height at least 2 standard deviations below the population mean for age </w:t>
            </w:r>
            <w:r>
              <w:rPr>
                <w:b/>
                <w:sz w:val="18"/>
              </w:rPr>
              <w:t xml:space="preserve">Patients ≥ 21 years old, will be approved for ANY of the following:  </w:t>
            </w:r>
          </w:p>
          <w:p w14:paraId="223C8C39" w14:textId="77777777" w:rsidR="001A3B11" w:rsidRDefault="00000000">
            <w:pPr>
              <w:numPr>
                <w:ilvl w:val="0"/>
                <w:numId w:val="378"/>
              </w:numPr>
              <w:spacing w:after="5" w:line="236" w:lineRule="auto"/>
              <w:ind w:hanging="216"/>
            </w:pPr>
            <w:r>
              <w:rPr>
                <w:sz w:val="18"/>
              </w:rPr>
              <w:t xml:space="preserve">Patient has evidence of hypothalamic-pituitary disease or structural lesions/trauma to the pituitary, including pituitary tumor, pituitary surgical damage, trauma, or cranial irradiation (can be diagnosed in childhood or adulthood);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07DC309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Failed at least one GH stimulation test </w:t>
            </w:r>
          </w:p>
          <w:p w14:paraId="2540C81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Has at least one documented low IGF-1 level </w:t>
            </w:r>
          </w:p>
          <w:p w14:paraId="41487C16" w14:textId="77777777" w:rsidR="001A3B11" w:rsidRDefault="00000000">
            <w:pPr>
              <w:spacing w:after="0" w:line="241" w:lineRule="auto"/>
              <w:ind w:left="433" w:right="22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Has deficiencies in 3 or more pituitary axes </w:t>
            </w:r>
            <w:r>
              <w:rPr>
                <w:rFonts w:ascii="Courier New" w:eastAsia="Courier New" w:hAnsi="Courier New" w:cs="Courier New"/>
                <w:sz w:val="18"/>
              </w:rPr>
              <w:t>o</w:t>
            </w:r>
            <w:r>
              <w:rPr>
                <w:rFonts w:ascii="Arial" w:eastAsia="Arial" w:hAnsi="Arial" w:cs="Arial"/>
                <w:sz w:val="18"/>
              </w:rPr>
              <w:t xml:space="preserve"> </w:t>
            </w:r>
            <w:r>
              <w:rPr>
                <w:sz w:val="18"/>
              </w:rPr>
              <w:t xml:space="preserve">Note: For recipients diagnosed in childhood with hypothalamic-pituitary disease or structural lesions/trauma to the pituitary who have a past history of GH use, no retesting is necessary; </w:t>
            </w:r>
            <w:r>
              <w:rPr>
                <w:b/>
                <w:sz w:val="18"/>
              </w:rPr>
              <w:t>OR</w:t>
            </w:r>
            <w:r>
              <w:rPr>
                <w:sz w:val="18"/>
              </w:rPr>
              <w:t xml:space="preserve"> </w:t>
            </w:r>
          </w:p>
          <w:p w14:paraId="14CD2326" w14:textId="77777777" w:rsidR="001A3B11" w:rsidRDefault="00000000">
            <w:pPr>
              <w:numPr>
                <w:ilvl w:val="0"/>
                <w:numId w:val="378"/>
              </w:numPr>
              <w:spacing w:after="2" w:line="235" w:lineRule="auto"/>
              <w:ind w:hanging="216"/>
            </w:pPr>
            <w:r>
              <w:rPr>
                <w:sz w:val="18"/>
              </w:rPr>
              <w:t xml:space="preserve">Failure of 2 GH stimulation tests (peak level &lt; 5 ng/mL) or failure of one GH stimulation test and documented low IGF-1; and epiphyses has not closed </w:t>
            </w:r>
            <w:r>
              <w:rPr>
                <w:b/>
                <w:sz w:val="18"/>
              </w:rPr>
              <w:t>Renewal Criteria:</w:t>
            </w:r>
            <w:r>
              <w:rPr>
                <w:sz w:val="18"/>
              </w:rPr>
              <w:t xml:space="preserve"> </w:t>
            </w:r>
          </w:p>
          <w:p w14:paraId="1CCA2367" w14:textId="77777777" w:rsidR="001A3B11" w:rsidRDefault="00000000">
            <w:pPr>
              <w:numPr>
                <w:ilvl w:val="0"/>
                <w:numId w:val="378"/>
              </w:numPr>
              <w:spacing w:after="0"/>
              <w:ind w:hanging="216"/>
            </w:pPr>
            <w:r>
              <w:rPr>
                <w:sz w:val="18"/>
              </w:rPr>
              <w:t xml:space="preserve">For diagnosis of Growth Hormone deficiency, Small for Gestational Age (SGA,) or Intrauterine Growth Retardation (IGR): </w:t>
            </w:r>
          </w:p>
          <w:p w14:paraId="11BCDB8C" w14:textId="77777777" w:rsidR="001A3B11" w:rsidRDefault="00000000">
            <w:pPr>
              <w:numPr>
                <w:ilvl w:val="1"/>
                <w:numId w:val="378"/>
              </w:numPr>
              <w:spacing w:after="0"/>
              <w:ind w:firstLine="360"/>
            </w:pPr>
            <w:r>
              <w:rPr>
                <w:sz w:val="18"/>
              </w:rPr>
              <w:t xml:space="preserve">Agent is prescribed by, or in consultation with, an endocrinologist; </w:t>
            </w:r>
            <w:r>
              <w:rPr>
                <w:b/>
                <w:sz w:val="18"/>
              </w:rPr>
              <w:t>AND</w:t>
            </w:r>
            <w:r>
              <w:rPr>
                <w:sz w:val="18"/>
              </w:rPr>
              <w:t xml:space="preserve">  </w:t>
            </w:r>
          </w:p>
          <w:p w14:paraId="153F3505" w14:textId="77777777" w:rsidR="001A3B11" w:rsidRDefault="00000000">
            <w:pPr>
              <w:numPr>
                <w:ilvl w:val="1"/>
                <w:numId w:val="378"/>
              </w:numPr>
              <w:spacing w:after="0"/>
              <w:ind w:firstLine="360"/>
            </w:pPr>
            <w:r>
              <w:rPr>
                <w:sz w:val="18"/>
              </w:rPr>
              <w:t>Patient has open epiphyses (therapy will NOT be approved once epiphyseal fusion occurs)</w:t>
            </w:r>
            <w:r>
              <w:rPr>
                <w:b/>
                <w:sz w:val="18"/>
              </w:rPr>
              <w:t>; AND</w:t>
            </w:r>
            <w:r>
              <w:rPr>
                <w:sz w:val="18"/>
              </w:rPr>
              <w:t xml:space="preserve"> </w:t>
            </w:r>
          </w:p>
          <w:p w14:paraId="34E1CC45" w14:textId="77777777" w:rsidR="001A3B11" w:rsidRDefault="00000000">
            <w:pPr>
              <w:numPr>
                <w:ilvl w:val="1"/>
                <w:numId w:val="378"/>
              </w:numPr>
              <w:spacing w:after="0"/>
              <w:ind w:firstLine="360"/>
            </w:pPr>
            <w:r>
              <w:rPr>
                <w:sz w:val="18"/>
              </w:rPr>
              <w:t xml:space="preserve">Documentation of positive clinical response to therapy (e.g., increased IGF-1 levels, linear growth improvement)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For all other diagnoses: Patient continues to meet initial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5664988" w14:textId="77777777" w:rsidR="001A3B11"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01FD7C6" w14:textId="77777777" w:rsidR="001A3B11" w:rsidRDefault="00000000">
            <w:pPr>
              <w:spacing w:after="0"/>
              <w:ind w:right="23"/>
              <w:jc w:val="center"/>
            </w:pPr>
            <w:hyperlink r:id="rId2120">
              <w:r>
                <w:rPr>
                  <w:color w:val="0000FF"/>
                  <w:sz w:val="18"/>
                  <w:u w:val="single" w:color="0000FF"/>
                </w:rPr>
                <w:t>Growth</w:t>
              </w:r>
            </w:hyperlink>
            <w:hyperlink r:id="rId2121">
              <w:r>
                <w:rPr>
                  <w:color w:val="0000FF"/>
                  <w:sz w:val="18"/>
                </w:rPr>
                <w:t xml:space="preserve"> </w:t>
              </w:r>
            </w:hyperlink>
          </w:p>
          <w:p w14:paraId="70A599F3" w14:textId="77777777" w:rsidR="001A3B11" w:rsidRDefault="00000000">
            <w:pPr>
              <w:spacing w:after="0"/>
              <w:ind w:left="76"/>
            </w:pPr>
            <w:hyperlink r:id="rId2122">
              <w:r>
                <w:rPr>
                  <w:color w:val="0000FF"/>
                  <w:sz w:val="18"/>
                  <w:u w:val="single" w:color="0000FF"/>
                </w:rPr>
                <w:t>Hormone</w:t>
              </w:r>
            </w:hyperlink>
            <w:hyperlink r:id="rId2123">
              <w:r>
                <w:rPr>
                  <w:color w:val="0000FF"/>
                  <w:sz w:val="18"/>
                </w:rPr>
                <w:t xml:space="preserve">  </w:t>
              </w:r>
            </w:hyperlink>
          </w:p>
          <w:p w14:paraId="1C0FE302" w14:textId="77777777" w:rsidR="001A3B11" w:rsidRDefault="00000000">
            <w:pPr>
              <w:spacing w:after="0"/>
              <w:ind w:left="112"/>
            </w:pPr>
            <w:hyperlink r:id="rId2124">
              <w:r>
                <w:rPr>
                  <w:color w:val="0000FF"/>
                  <w:sz w:val="18"/>
                  <w:u w:val="single" w:color="0000FF"/>
                </w:rPr>
                <w:t>PA Form</w:t>
              </w:r>
            </w:hyperlink>
            <w:hyperlink r:id="rId2125">
              <w:r>
                <w:rPr>
                  <w:sz w:val="18"/>
                </w:rPr>
                <w:t xml:space="preserve"> </w:t>
              </w:r>
            </w:hyperlink>
          </w:p>
        </w:tc>
      </w:tr>
    </w:tbl>
    <w:p w14:paraId="0144A4DF"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07396044"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4175ADD8" w14:textId="77777777" w:rsidR="001A3B11" w:rsidRDefault="00000000">
            <w:pPr>
              <w:spacing w:after="0"/>
              <w:ind w:right="24"/>
              <w:jc w:val="center"/>
            </w:pPr>
            <w:r>
              <w:rPr>
                <w:b/>
                <w:color w:val="FFFFFF"/>
              </w:rPr>
              <w:lastRenderedPageBreak/>
              <w:t>ENDOCRINE/METABOLIC AGENTS</w:t>
            </w:r>
            <w:r>
              <w:rPr>
                <w:b/>
                <w:color w:val="FFFFFF"/>
                <w:sz w:val="24"/>
              </w:rPr>
              <w:t xml:space="preserve"> </w:t>
            </w:r>
          </w:p>
          <w:p w14:paraId="5A9AFF1A"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F4C1719"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F2EBFAF"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F7C7224"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433B98D"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F623469"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5815FFB" w14:textId="77777777" w:rsidR="001A3B11" w:rsidRDefault="00000000">
            <w:pPr>
              <w:spacing w:after="0"/>
              <w:ind w:left="104"/>
            </w:pPr>
            <w:r>
              <w:rPr>
                <w:b/>
                <w:sz w:val="18"/>
              </w:rPr>
              <w:t xml:space="preserve">PA Form </w:t>
            </w:r>
          </w:p>
        </w:tc>
      </w:tr>
      <w:tr w:rsidR="001A3B11" w14:paraId="14AC84C7" w14:textId="77777777">
        <w:trPr>
          <w:trHeight w:val="1399"/>
        </w:trPr>
        <w:tc>
          <w:tcPr>
            <w:tcW w:w="1704" w:type="dxa"/>
            <w:tcBorders>
              <w:top w:val="single" w:sz="4" w:space="0" w:color="000000"/>
              <w:left w:val="single" w:sz="4" w:space="0" w:color="000000"/>
              <w:bottom w:val="single" w:sz="4" w:space="0" w:color="000000"/>
              <w:right w:val="single" w:sz="4" w:space="0" w:color="000000"/>
            </w:tcBorders>
            <w:vAlign w:val="center"/>
          </w:tcPr>
          <w:p w14:paraId="151ED7AD" w14:textId="77777777" w:rsidR="001A3B11" w:rsidRDefault="00000000">
            <w:pPr>
              <w:spacing w:after="0"/>
            </w:pPr>
            <w:r>
              <w:rPr>
                <w:sz w:val="18"/>
              </w:rPr>
              <w:t xml:space="preserve">Egrifta SV® </w:t>
            </w:r>
          </w:p>
        </w:tc>
        <w:tc>
          <w:tcPr>
            <w:tcW w:w="403" w:type="dxa"/>
            <w:tcBorders>
              <w:top w:val="single" w:sz="4" w:space="0" w:color="000000"/>
              <w:left w:val="single" w:sz="4" w:space="0" w:color="000000"/>
              <w:bottom w:val="single" w:sz="4" w:space="0" w:color="000000"/>
              <w:right w:val="single" w:sz="4" w:space="0" w:color="000000"/>
            </w:tcBorders>
            <w:vAlign w:val="center"/>
          </w:tcPr>
          <w:p w14:paraId="5B44C729"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995C63" w14:textId="77777777" w:rsidR="001A3B11" w:rsidRDefault="00000000">
            <w:pPr>
              <w:numPr>
                <w:ilvl w:val="0"/>
                <w:numId w:val="379"/>
              </w:numPr>
              <w:spacing w:after="0"/>
              <w:ind w:firstLine="72"/>
            </w:pPr>
            <w:r>
              <w:rPr>
                <w:sz w:val="18"/>
              </w:rPr>
              <w:t xml:space="preserve">Recipient must be at least 18 years of age, but less than 21 years old; </w:t>
            </w:r>
            <w:r>
              <w:rPr>
                <w:b/>
                <w:sz w:val="18"/>
              </w:rPr>
              <w:t>AND</w:t>
            </w:r>
            <w:r>
              <w:rPr>
                <w:sz w:val="18"/>
              </w:rPr>
              <w:t xml:space="preserve"> </w:t>
            </w:r>
          </w:p>
          <w:p w14:paraId="2E7A42C5" w14:textId="77777777" w:rsidR="001A3B11" w:rsidRDefault="00000000">
            <w:pPr>
              <w:numPr>
                <w:ilvl w:val="0"/>
                <w:numId w:val="379"/>
              </w:numPr>
              <w:spacing w:after="0"/>
              <w:ind w:firstLine="72"/>
            </w:pPr>
            <w:r>
              <w:rPr>
                <w:sz w:val="18"/>
              </w:rPr>
              <w:t xml:space="preserve">Diagnosis of Acquired Immunodeficiency Syndrome (AIDs) or Human Immunodeficiency Virus (HIV); </w:t>
            </w:r>
            <w:r>
              <w:rPr>
                <w:b/>
                <w:sz w:val="18"/>
              </w:rPr>
              <w:t>AND</w:t>
            </w:r>
            <w:r>
              <w:rPr>
                <w:sz w:val="18"/>
              </w:rPr>
              <w:t xml:space="preserve"> </w:t>
            </w:r>
          </w:p>
          <w:p w14:paraId="23603C56" w14:textId="77777777" w:rsidR="001A3B11" w:rsidRDefault="00000000">
            <w:pPr>
              <w:numPr>
                <w:ilvl w:val="0"/>
                <w:numId w:val="379"/>
              </w:numPr>
              <w:spacing w:after="0"/>
              <w:ind w:firstLine="72"/>
            </w:pPr>
            <w:r>
              <w:rPr>
                <w:sz w:val="18"/>
              </w:rPr>
              <w:t xml:space="preserve">Prescribed by, or in consultation with, an endocrinologist or provider with expertise in HIV; </w:t>
            </w:r>
            <w:r>
              <w:rPr>
                <w:b/>
                <w:sz w:val="18"/>
              </w:rPr>
              <w:t>AND</w:t>
            </w:r>
            <w:r>
              <w:rPr>
                <w:sz w:val="18"/>
              </w:rPr>
              <w:t xml:space="preserve"> </w:t>
            </w:r>
          </w:p>
          <w:p w14:paraId="3DF76EA2" w14:textId="77777777" w:rsidR="001A3B11" w:rsidRDefault="00000000">
            <w:pPr>
              <w:numPr>
                <w:ilvl w:val="0"/>
                <w:numId w:val="379"/>
              </w:numPr>
              <w:spacing w:after="0"/>
              <w:ind w:firstLine="72"/>
            </w:pPr>
            <w:r>
              <w:rPr>
                <w:sz w:val="18"/>
              </w:rPr>
              <w:t xml:space="preserve">Waist circumference greater than or equal to 95 cm for males, or greater than or equal to 94 cm for females; </w:t>
            </w:r>
            <w:r>
              <w:rPr>
                <w:b/>
                <w:sz w:val="18"/>
              </w:rPr>
              <w:t>AND</w:t>
            </w:r>
            <w:r>
              <w:rPr>
                <w:sz w:val="18"/>
              </w:rPr>
              <w:t xml:space="preserve"> </w:t>
            </w:r>
          </w:p>
          <w:p w14:paraId="585C09F4" w14:textId="77777777" w:rsidR="001A3B11" w:rsidRDefault="00000000">
            <w:pPr>
              <w:numPr>
                <w:ilvl w:val="0"/>
                <w:numId w:val="379"/>
              </w:numPr>
              <w:spacing w:after="0"/>
              <w:ind w:firstLine="72"/>
            </w:pPr>
            <w:r>
              <w:rPr>
                <w:sz w:val="18"/>
              </w:rPr>
              <w:t xml:space="preserve">Waist to hip ratio greater than or equal to 0.94 for males, or greater than or equal to 0.88 for females </w:t>
            </w:r>
            <w:r>
              <w:rPr>
                <w:b/>
                <w:sz w:val="18"/>
              </w:rPr>
              <w:t>Note</w:t>
            </w:r>
            <w:r>
              <w:rPr>
                <w:sz w:val="18"/>
              </w:rPr>
              <w:t>: For recipients</w:t>
            </w:r>
            <w:r>
              <w:rPr>
                <w:sz w:val="18"/>
                <w:u w:val="single" w:color="000000"/>
              </w:rPr>
              <w:t xml:space="preserve"> &gt;</w:t>
            </w:r>
            <w:r>
              <w:rPr>
                <w:sz w:val="18"/>
              </w:rPr>
              <w:t xml:space="preserve"> 21 years of age, these agents are a non-covered benefit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F6ABF5" w14:textId="77777777" w:rsidR="001A3B11"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B2FB96F" w14:textId="77777777" w:rsidR="001A3B11" w:rsidRDefault="00000000">
            <w:pPr>
              <w:spacing w:after="0"/>
              <w:ind w:right="23"/>
              <w:jc w:val="center"/>
            </w:pPr>
            <w:hyperlink r:id="rId2126">
              <w:r>
                <w:rPr>
                  <w:color w:val="0000FF"/>
                  <w:sz w:val="18"/>
                  <w:u w:val="single" w:color="0000FF"/>
                </w:rPr>
                <w:t>Growth</w:t>
              </w:r>
            </w:hyperlink>
            <w:hyperlink r:id="rId2127">
              <w:r>
                <w:rPr>
                  <w:color w:val="0000FF"/>
                  <w:sz w:val="18"/>
                </w:rPr>
                <w:t xml:space="preserve"> </w:t>
              </w:r>
            </w:hyperlink>
          </w:p>
          <w:p w14:paraId="50E9B296" w14:textId="77777777" w:rsidR="001A3B11" w:rsidRDefault="00000000">
            <w:pPr>
              <w:spacing w:after="0"/>
              <w:ind w:left="76"/>
            </w:pPr>
            <w:hyperlink r:id="rId2128">
              <w:r>
                <w:rPr>
                  <w:color w:val="0000FF"/>
                  <w:sz w:val="18"/>
                  <w:u w:val="single" w:color="0000FF"/>
                </w:rPr>
                <w:t>Hormone</w:t>
              </w:r>
            </w:hyperlink>
            <w:hyperlink r:id="rId2129">
              <w:r>
                <w:rPr>
                  <w:color w:val="0000FF"/>
                  <w:sz w:val="18"/>
                </w:rPr>
                <w:t xml:space="preserve">  </w:t>
              </w:r>
            </w:hyperlink>
          </w:p>
          <w:p w14:paraId="30750779" w14:textId="77777777" w:rsidR="001A3B11" w:rsidRDefault="00000000">
            <w:pPr>
              <w:spacing w:after="0"/>
              <w:ind w:left="112"/>
            </w:pPr>
            <w:hyperlink r:id="rId2130">
              <w:r>
                <w:rPr>
                  <w:color w:val="0000FF"/>
                  <w:sz w:val="18"/>
                  <w:u w:val="single" w:color="0000FF"/>
                </w:rPr>
                <w:t>PA Form</w:t>
              </w:r>
            </w:hyperlink>
            <w:hyperlink r:id="rId2131">
              <w:r>
                <w:rPr>
                  <w:b/>
                  <w:sz w:val="18"/>
                </w:rPr>
                <w:t xml:space="preserve"> </w:t>
              </w:r>
            </w:hyperlink>
          </w:p>
        </w:tc>
      </w:tr>
      <w:tr w:rsidR="001A3B11" w14:paraId="7F6D2DFE"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396E7546" w14:textId="77777777" w:rsidR="001A3B11" w:rsidRDefault="00000000">
            <w:pPr>
              <w:spacing w:after="0"/>
            </w:pPr>
            <w:r>
              <w:rPr>
                <w:sz w:val="18"/>
              </w:rPr>
              <w:t xml:space="preserve">Humatrope® </w:t>
            </w:r>
          </w:p>
        </w:tc>
        <w:tc>
          <w:tcPr>
            <w:tcW w:w="403" w:type="dxa"/>
            <w:tcBorders>
              <w:top w:val="single" w:sz="4" w:space="0" w:color="000000"/>
              <w:left w:val="single" w:sz="4" w:space="0" w:color="000000"/>
              <w:bottom w:val="single" w:sz="4" w:space="0" w:color="000000"/>
              <w:right w:val="single" w:sz="4" w:space="0" w:color="000000"/>
            </w:tcBorders>
          </w:tcPr>
          <w:p w14:paraId="5D95D3F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7F2C81C" w14:textId="77777777" w:rsidR="001A3B11"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F3B849" w14:textId="77777777" w:rsidR="001A3B11" w:rsidRDefault="00000000">
            <w:pPr>
              <w:spacing w:after="0"/>
              <w:ind w:left="17"/>
              <w:jc w:val="center"/>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BF18163" w14:textId="77777777" w:rsidR="001A3B11" w:rsidRDefault="00000000">
            <w:pPr>
              <w:spacing w:after="0"/>
              <w:ind w:right="23"/>
              <w:jc w:val="center"/>
            </w:pPr>
            <w:hyperlink r:id="rId2132">
              <w:r>
                <w:rPr>
                  <w:color w:val="0000FF"/>
                  <w:sz w:val="18"/>
                  <w:u w:val="single" w:color="0000FF"/>
                </w:rPr>
                <w:t>Growth</w:t>
              </w:r>
            </w:hyperlink>
            <w:hyperlink r:id="rId2133">
              <w:r>
                <w:rPr>
                  <w:color w:val="0000FF"/>
                  <w:sz w:val="18"/>
                </w:rPr>
                <w:t xml:space="preserve"> </w:t>
              </w:r>
            </w:hyperlink>
          </w:p>
          <w:p w14:paraId="7AFDADFE" w14:textId="77777777" w:rsidR="001A3B11" w:rsidRDefault="00000000">
            <w:pPr>
              <w:spacing w:after="0"/>
              <w:ind w:left="76"/>
            </w:pPr>
            <w:hyperlink r:id="rId2134">
              <w:r>
                <w:rPr>
                  <w:color w:val="0000FF"/>
                  <w:sz w:val="18"/>
                  <w:u w:val="single" w:color="0000FF"/>
                </w:rPr>
                <w:t>Hormone</w:t>
              </w:r>
            </w:hyperlink>
            <w:hyperlink r:id="rId2135">
              <w:r>
                <w:rPr>
                  <w:color w:val="0000FF"/>
                  <w:sz w:val="18"/>
                </w:rPr>
                <w:t xml:space="preserve">  </w:t>
              </w:r>
            </w:hyperlink>
          </w:p>
          <w:p w14:paraId="7108F35D" w14:textId="77777777" w:rsidR="001A3B11" w:rsidRDefault="00000000">
            <w:pPr>
              <w:spacing w:after="0"/>
              <w:ind w:left="112"/>
            </w:pPr>
            <w:hyperlink r:id="rId2136">
              <w:r>
                <w:rPr>
                  <w:color w:val="0000FF"/>
                  <w:sz w:val="18"/>
                  <w:u w:val="single" w:color="0000FF"/>
                </w:rPr>
                <w:t>PA Form</w:t>
              </w:r>
            </w:hyperlink>
            <w:hyperlink r:id="rId2137">
              <w:r>
                <w:rPr>
                  <w:b/>
                  <w:sz w:val="18"/>
                </w:rPr>
                <w:t xml:space="preserve"> </w:t>
              </w:r>
            </w:hyperlink>
          </w:p>
        </w:tc>
      </w:tr>
      <w:tr w:rsidR="001A3B11" w14:paraId="24E8FEB2"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1A8A692E" w14:textId="77777777" w:rsidR="001A3B11" w:rsidRDefault="00000000">
            <w:pPr>
              <w:spacing w:after="0"/>
            </w:pPr>
            <w:r>
              <w:rPr>
                <w:sz w:val="18"/>
              </w:rPr>
              <w:t xml:space="preserve">Norditropin® </w:t>
            </w:r>
          </w:p>
        </w:tc>
        <w:tc>
          <w:tcPr>
            <w:tcW w:w="403" w:type="dxa"/>
            <w:tcBorders>
              <w:top w:val="single" w:sz="4" w:space="0" w:color="000000"/>
              <w:left w:val="single" w:sz="4" w:space="0" w:color="000000"/>
              <w:bottom w:val="single" w:sz="4" w:space="0" w:color="000000"/>
              <w:right w:val="single" w:sz="4" w:space="0" w:color="000000"/>
            </w:tcBorders>
          </w:tcPr>
          <w:p w14:paraId="4AF1BF9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4FA7F9" w14:textId="77777777" w:rsidR="001A3B11"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5EBC411" w14:textId="77777777" w:rsidR="001A3B11" w:rsidRDefault="00000000">
            <w:pPr>
              <w:spacing w:after="0"/>
              <w:ind w:left="17"/>
              <w:jc w:val="center"/>
            </w:pPr>
            <w:r>
              <w:rPr>
                <w:b/>
                <w:sz w:val="18"/>
              </w:rPr>
              <w:t xml:space="preserve"> </w:t>
            </w:r>
          </w:p>
        </w:tc>
        <w:tc>
          <w:tcPr>
            <w:tcW w:w="0" w:type="auto"/>
            <w:vMerge/>
            <w:tcBorders>
              <w:top w:val="nil"/>
              <w:left w:val="single" w:sz="4" w:space="0" w:color="000000"/>
              <w:bottom w:val="nil"/>
              <w:right w:val="single" w:sz="4" w:space="0" w:color="000000"/>
            </w:tcBorders>
          </w:tcPr>
          <w:p w14:paraId="40CD7407" w14:textId="77777777" w:rsidR="001A3B11" w:rsidRDefault="001A3B11"/>
        </w:tc>
      </w:tr>
      <w:tr w:rsidR="001A3B11" w14:paraId="1B4993B9"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197FB773" w14:textId="77777777" w:rsidR="001A3B11" w:rsidRDefault="00000000">
            <w:pPr>
              <w:spacing w:after="0"/>
            </w:pPr>
            <w:r>
              <w:rPr>
                <w:sz w:val="18"/>
              </w:rPr>
              <w:t xml:space="preserve">Nutropin AQ® </w:t>
            </w:r>
          </w:p>
        </w:tc>
        <w:tc>
          <w:tcPr>
            <w:tcW w:w="403" w:type="dxa"/>
            <w:tcBorders>
              <w:top w:val="single" w:sz="4" w:space="0" w:color="000000"/>
              <w:left w:val="single" w:sz="4" w:space="0" w:color="000000"/>
              <w:bottom w:val="single" w:sz="4" w:space="0" w:color="000000"/>
              <w:right w:val="single" w:sz="4" w:space="0" w:color="000000"/>
            </w:tcBorders>
          </w:tcPr>
          <w:p w14:paraId="53AD86E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31C1FE2" w14:textId="77777777" w:rsidR="001A3B11"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FFF925" w14:textId="77777777" w:rsidR="001A3B11" w:rsidRDefault="00000000">
            <w:pPr>
              <w:spacing w:after="0"/>
              <w:ind w:left="17"/>
              <w:jc w:val="center"/>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7F05C453" w14:textId="77777777" w:rsidR="001A3B11" w:rsidRDefault="001A3B11"/>
        </w:tc>
      </w:tr>
      <w:tr w:rsidR="001A3B11" w14:paraId="0A37F4C1" w14:textId="77777777">
        <w:trPr>
          <w:trHeight w:val="2924"/>
        </w:trPr>
        <w:tc>
          <w:tcPr>
            <w:tcW w:w="1704" w:type="dxa"/>
            <w:tcBorders>
              <w:top w:val="single" w:sz="4" w:space="0" w:color="000000"/>
              <w:left w:val="single" w:sz="4" w:space="0" w:color="000000"/>
              <w:bottom w:val="single" w:sz="4" w:space="0" w:color="000000"/>
              <w:right w:val="single" w:sz="4" w:space="0" w:color="000000"/>
            </w:tcBorders>
            <w:vAlign w:val="center"/>
          </w:tcPr>
          <w:p w14:paraId="70B4E583" w14:textId="77777777" w:rsidR="001A3B11" w:rsidRDefault="00000000">
            <w:pPr>
              <w:spacing w:after="0"/>
            </w:pPr>
            <w:r>
              <w:rPr>
                <w:sz w:val="18"/>
              </w:rPr>
              <w:t xml:space="preserve">Ngenla® </w:t>
            </w:r>
          </w:p>
        </w:tc>
        <w:tc>
          <w:tcPr>
            <w:tcW w:w="403" w:type="dxa"/>
            <w:tcBorders>
              <w:top w:val="single" w:sz="4" w:space="0" w:color="000000"/>
              <w:left w:val="single" w:sz="4" w:space="0" w:color="000000"/>
              <w:bottom w:val="single" w:sz="4" w:space="0" w:color="000000"/>
              <w:right w:val="single" w:sz="4" w:space="0" w:color="000000"/>
            </w:tcBorders>
          </w:tcPr>
          <w:p w14:paraId="66D5D37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1E6641" w14:textId="77777777" w:rsidR="001A3B11" w:rsidRDefault="00000000">
            <w:pPr>
              <w:spacing w:after="0"/>
              <w:ind w:left="1"/>
            </w:pPr>
            <w:r>
              <w:rPr>
                <w:b/>
                <w:sz w:val="18"/>
              </w:rPr>
              <w:t xml:space="preserve">Initial Criteria: </w:t>
            </w:r>
          </w:p>
          <w:p w14:paraId="0D45A648" w14:textId="77777777" w:rsidR="001A3B11" w:rsidRDefault="00000000">
            <w:pPr>
              <w:numPr>
                <w:ilvl w:val="0"/>
                <w:numId w:val="380"/>
              </w:numPr>
              <w:spacing w:after="0"/>
              <w:ind w:hanging="216"/>
            </w:pPr>
            <w:r>
              <w:rPr>
                <w:sz w:val="18"/>
              </w:rPr>
              <w:t xml:space="preserve">Patient is at least 3 years of age and less than 18 years of age; </w:t>
            </w:r>
            <w:r>
              <w:rPr>
                <w:b/>
                <w:sz w:val="18"/>
              </w:rPr>
              <w:t xml:space="preserve">AND </w:t>
            </w:r>
          </w:p>
          <w:p w14:paraId="4408C364" w14:textId="77777777" w:rsidR="001A3B11" w:rsidRDefault="00000000">
            <w:pPr>
              <w:numPr>
                <w:ilvl w:val="0"/>
                <w:numId w:val="380"/>
              </w:numPr>
              <w:spacing w:after="0"/>
              <w:ind w:hanging="216"/>
            </w:pPr>
            <w:r>
              <w:rPr>
                <w:sz w:val="18"/>
              </w:rPr>
              <w:t xml:space="preserve">Patient weighs at least 11.5kg; </w:t>
            </w:r>
            <w:r>
              <w:rPr>
                <w:b/>
                <w:sz w:val="18"/>
              </w:rPr>
              <w:t xml:space="preserve">AND </w:t>
            </w:r>
          </w:p>
          <w:p w14:paraId="1F3CA5C0" w14:textId="77777777" w:rsidR="001A3B11" w:rsidRDefault="00000000">
            <w:pPr>
              <w:numPr>
                <w:ilvl w:val="0"/>
                <w:numId w:val="380"/>
              </w:numPr>
              <w:spacing w:after="0"/>
              <w:ind w:hanging="216"/>
            </w:pPr>
            <w:r>
              <w:rPr>
                <w:sz w:val="18"/>
              </w:rPr>
              <w:t xml:space="preserve">Diagnosis of growth failure due to inadequate secretion of endogenous growth hormone (GH); </w:t>
            </w:r>
            <w:r>
              <w:rPr>
                <w:b/>
                <w:sz w:val="18"/>
              </w:rPr>
              <w:t xml:space="preserve">AND </w:t>
            </w:r>
          </w:p>
          <w:p w14:paraId="74AF8918" w14:textId="77777777" w:rsidR="001A3B11" w:rsidRDefault="00000000">
            <w:pPr>
              <w:numPr>
                <w:ilvl w:val="0"/>
                <w:numId w:val="380"/>
              </w:numPr>
              <w:spacing w:after="0"/>
              <w:ind w:hanging="216"/>
            </w:pPr>
            <w:r>
              <w:rPr>
                <w:sz w:val="18"/>
              </w:rPr>
              <w:t xml:space="preserve">Agent is prescribed by, or in consultation with, an endocrinologist; </w:t>
            </w:r>
            <w:r>
              <w:rPr>
                <w:b/>
                <w:sz w:val="18"/>
              </w:rPr>
              <w:t>AND</w:t>
            </w:r>
            <w:r>
              <w:rPr>
                <w:sz w:val="18"/>
              </w:rPr>
              <w:t xml:space="preserve"> </w:t>
            </w:r>
          </w:p>
          <w:p w14:paraId="0D2B4F77" w14:textId="77777777" w:rsidR="001A3B11" w:rsidRDefault="00000000">
            <w:pPr>
              <w:numPr>
                <w:ilvl w:val="0"/>
                <w:numId w:val="380"/>
              </w:numPr>
              <w:spacing w:after="0" w:line="240" w:lineRule="auto"/>
              <w:ind w:hanging="216"/>
            </w:pPr>
            <w:r>
              <w:rPr>
                <w:sz w:val="18"/>
              </w:rPr>
              <w:t xml:space="preserve">Documentation that diagnosis of growth hormone deficiency has been confirmed by two evidence-based diagnostics (e.g., imaging, measurement of insulin-like growth factor 1 (IGF-1) levels, growth hormone stimulation test); </w:t>
            </w:r>
            <w:r>
              <w:rPr>
                <w:b/>
                <w:sz w:val="18"/>
              </w:rPr>
              <w:t>AND</w:t>
            </w:r>
            <w:r>
              <w:rPr>
                <w:sz w:val="18"/>
              </w:rPr>
              <w:t xml:space="preserve"> </w:t>
            </w:r>
            <w:r>
              <w:rPr>
                <w:b/>
                <w:sz w:val="18"/>
              </w:rPr>
              <w:t xml:space="preserve"> </w:t>
            </w:r>
          </w:p>
          <w:p w14:paraId="51943184" w14:textId="77777777" w:rsidR="001A3B11" w:rsidRDefault="00000000">
            <w:pPr>
              <w:numPr>
                <w:ilvl w:val="0"/>
                <w:numId w:val="380"/>
              </w:numPr>
              <w:spacing w:after="0" w:line="241" w:lineRule="auto"/>
              <w:ind w:hanging="216"/>
            </w:pPr>
            <w:r>
              <w:rPr>
                <w:sz w:val="18"/>
              </w:rPr>
              <w:t xml:space="preserve">Prescriber attests that a baseline fundoscopic eye examination to exclude preexisting papilledema;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provides a clinically valid reason why preferred Genotropin injection cannot be used </w:t>
            </w:r>
            <w:r>
              <w:rPr>
                <w:b/>
                <w:sz w:val="18"/>
              </w:rPr>
              <w:t xml:space="preserve">Renewal Criteria: </w:t>
            </w:r>
          </w:p>
          <w:p w14:paraId="3D3C7204" w14:textId="77777777" w:rsidR="001A3B11" w:rsidRDefault="00000000">
            <w:pPr>
              <w:spacing w:after="0"/>
              <w:ind w:left="721"/>
            </w:pPr>
            <w:r>
              <w:rPr>
                <w:sz w:val="18"/>
              </w:rPr>
              <w:t xml:space="preserve">Patient continues to meet initial criteria; </w:t>
            </w:r>
            <w:r>
              <w:rPr>
                <w:b/>
                <w:sz w:val="18"/>
              </w:rPr>
              <w:t>AND</w:t>
            </w:r>
            <w:r>
              <w:rPr>
                <w:sz w:val="18"/>
              </w:rPr>
              <w:t xml:space="preserve"> </w:t>
            </w:r>
          </w:p>
          <w:p w14:paraId="52EECDDB" w14:textId="77777777" w:rsidR="001A3B11" w:rsidRDefault="00000000">
            <w:pPr>
              <w:spacing w:after="0"/>
              <w:ind w:left="721"/>
            </w:pPr>
            <w:r>
              <w:rPr>
                <w:sz w:val="18"/>
              </w:rPr>
              <w:t xml:space="preserve">Patient has open epiphyses; </w:t>
            </w:r>
            <w:r>
              <w:rPr>
                <w:b/>
                <w:sz w:val="18"/>
              </w:rPr>
              <w:t xml:space="preserve">AND </w:t>
            </w:r>
          </w:p>
          <w:p w14:paraId="2E5C328F" w14:textId="77777777" w:rsidR="001A3B11" w:rsidRDefault="00000000">
            <w:pPr>
              <w:spacing w:after="0"/>
              <w:ind w:left="721"/>
            </w:pPr>
            <w:r>
              <w:rPr>
                <w:sz w:val="18"/>
              </w:rPr>
              <w:t>Prescriber attests that patient has an annualized height velocity of &gt; 2.5 cm/year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0C7649" w14:textId="77777777" w:rsidR="001A3B11"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3229C4B" w14:textId="77777777" w:rsidR="001A3B11" w:rsidRDefault="00000000">
            <w:pPr>
              <w:spacing w:after="0"/>
              <w:ind w:right="23"/>
              <w:jc w:val="center"/>
            </w:pPr>
            <w:hyperlink r:id="rId2138">
              <w:r>
                <w:rPr>
                  <w:color w:val="0000FF"/>
                  <w:sz w:val="18"/>
                  <w:u w:val="single" w:color="0000FF"/>
                </w:rPr>
                <w:t>Growth</w:t>
              </w:r>
            </w:hyperlink>
            <w:hyperlink r:id="rId2139">
              <w:r>
                <w:rPr>
                  <w:color w:val="0000FF"/>
                  <w:sz w:val="18"/>
                </w:rPr>
                <w:t xml:space="preserve"> </w:t>
              </w:r>
            </w:hyperlink>
          </w:p>
          <w:p w14:paraId="71D2D7EA" w14:textId="77777777" w:rsidR="001A3B11" w:rsidRDefault="00000000">
            <w:pPr>
              <w:spacing w:after="0"/>
              <w:ind w:left="76"/>
            </w:pPr>
            <w:hyperlink r:id="rId2140">
              <w:r>
                <w:rPr>
                  <w:color w:val="0000FF"/>
                  <w:sz w:val="18"/>
                  <w:u w:val="single" w:color="0000FF"/>
                </w:rPr>
                <w:t>Hormone</w:t>
              </w:r>
            </w:hyperlink>
            <w:hyperlink r:id="rId2141">
              <w:r>
                <w:rPr>
                  <w:color w:val="0000FF"/>
                  <w:sz w:val="18"/>
                </w:rPr>
                <w:t xml:space="preserve">  </w:t>
              </w:r>
            </w:hyperlink>
          </w:p>
          <w:p w14:paraId="40B210B6" w14:textId="77777777" w:rsidR="001A3B11" w:rsidRDefault="00000000">
            <w:pPr>
              <w:spacing w:after="0"/>
              <w:ind w:left="112"/>
            </w:pPr>
            <w:hyperlink r:id="rId2142">
              <w:r>
                <w:rPr>
                  <w:color w:val="0000FF"/>
                  <w:sz w:val="18"/>
                  <w:u w:val="single" w:color="0000FF"/>
                </w:rPr>
                <w:t>PA Form</w:t>
              </w:r>
            </w:hyperlink>
            <w:hyperlink r:id="rId2143">
              <w:r>
                <w:rPr>
                  <w:b/>
                  <w:sz w:val="18"/>
                </w:rPr>
                <w:t xml:space="preserve"> </w:t>
              </w:r>
            </w:hyperlink>
          </w:p>
        </w:tc>
      </w:tr>
      <w:tr w:rsidR="001A3B11" w14:paraId="49B9910E"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1FB55367" w14:textId="77777777" w:rsidR="001A3B11" w:rsidRDefault="00000000">
            <w:pPr>
              <w:spacing w:after="0"/>
            </w:pPr>
            <w:r>
              <w:rPr>
                <w:sz w:val="18"/>
              </w:rPr>
              <w:t xml:space="preserve">Omnitrope® </w:t>
            </w:r>
          </w:p>
        </w:tc>
        <w:tc>
          <w:tcPr>
            <w:tcW w:w="403" w:type="dxa"/>
            <w:tcBorders>
              <w:top w:val="single" w:sz="4" w:space="0" w:color="000000"/>
              <w:left w:val="single" w:sz="4" w:space="0" w:color="000000"/>
              <w:bottom w:val="single" w:sz="4" w:space="0" w:color="000000"/>
              <w:right w:val="single" w:sz="4" w:space="0" w:color="000000"/>
            </w:tcBorders>
          </w:tcPr>
          <w:p w14:paraId="0A4D4E3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BF605D" w14:textId="77777777" w:rsidR="001A3B11"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2E0A056" w14:textId="77777777" w:rsidR="001A3B11"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4E73C0D5" w14:textId="77777777" w:rsidR="001A3B11" w:rsidRDefault="00000000">
            <w:pPr>
              <w:spacing w:after="0"/>
              <w:ind w:left="18"/>
              <w:jc w:val="center"/>
            </w:pPr>
            <w:r>
              <w:rPr>
                <w:b/>
                <w:sz w:val="18"/>
              </w:rPr>
              <w:t xml:space="preserve"> </w:t>
            </w:r>
          </w:p>
        </w:tc>
      </w:tr>
    </w:tbl>
    <w:p w14:paraId="6EFEB294" w14:textId="77777777" w:rsidR="001A3B11" w:rsidRDefault="001A3B11">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0FAB6598"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C15D891" w14:textId="77777777" w:rsidR="001A3B11" w:rsidRDefault="00000000">
            <w:pPr>
              <w:spacing w:after="0"/>
              <w:ind w:right="24"/>
              <w:jc w:val="center"/>
            </w:pPr>
            <w:r>
              <w:rPr>
                <w:b/>
                <w:color w:val="FFFFFF"/>
              </w:rPr>
              <w:t>ENDOCRINE/METABOLIC AGENTS</w:t>
            </w:r>
            <w:r>
              <w:rPr>
                <w:b/>
                <w:color w:val="FFFFFF"/>
                <w:sz w:val="24"/>
              </w:rPr>
              <w:t xml:space="preserve"> </w:t>
            </w:r>
          </w:p>
          <w:p w14:paraId="2D2215CF"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F761C97"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D651EF5"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B617352"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491F439"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E52E3AF"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CF5742A" w14:textId="77777777" w:rsidR="001A3B11" w:rsidRDefault="00000000">
            <w:pPr>
              <w:spacing w:after="0"/>
              <w:ind w:left="104"/>
            </w:pPr>
            <w:r>
              <w:rPr>
                <w:b/>
                <w:sz w:val="18"/>
              </w:rPr>
              <w:t xml:space="preserve">PA Form </w:t>
            </w:r>
          </w:p>
        </w:tc>
      </w:tr>
      <w:tr w:rsidR="001A3B11" w14:paraId="1AFFF59E" w14:textId="77777777">
        <w:trPr>
          <w:trHeight w:val="3815"/>
        </w:trPr>
        <w:tc>
          <w:tcPr>
            <w:tcW w:w="1704" w:type="dxa"/>
            <w:tcBorders>
              <w:top w:val="single" w:sz="4" w:space="0" w:color="000000"/>
              <w:left w:val="single" w:sz="4" w:space="0" w:color="000000"/>
              <w:bottom w:val="single" w:sz="4" w:space="0" w:color="000000"/>
              <w:right w:val="single" w:sz="4" w:space="0" w:color="000000"/>
            </w:tcBorders>
            <w:vAlign w:val="center"/>
          </w:tcPr>
          <w:p w14:paraId="3133A293" w14:textId="77777777" w:rsidR="001A3B11" w:rsidRDefault="00000000">
            <w:pPr>
              <w:spacing w:after="0"/>
            </w:pPr>
            <w:r>
              <w:rPr>
                <w:sz w:val="18"/>
              </w:rPr>
              <w:lastRenderedPageBreak/>
              <w:t xml:space="preserve">Serostim® </w:t>
            </w:r>
          </w:p>
        </w:tc>
        <w:tc>
          <w:tcPr>
            <w:tcW w:w="403" w:type="dxa"/>
            <w:tcBorders>
              <w:top w:val="single" w:sz="4" w:space="0" w:color="000000"/>
              <w:left w:val="single" w:sz="4" w:space="0" w:color="000000"/>
              <w:bottom w:val="single" w:sz="4" w:space="0" w:color="000000"/>
              <w:right w:val="single" w:sz="4" w:space="0" w:color="000000"/>
            </w:tcBorders>
            <w:vAlign w:val="center"/>
          </w:tcPr>
          <w:p w14:paraId="24F0B37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12118A5" w14:textId="77777777" w:rsidR="001A3B11" w:rsidRDefault="00000000">
            <w:pPr>
              <w:spacing w:after="0"/>
              <w:ind w:left="1"/>
            </w:pPr>
            <w:r>
              <w:rPr>
                <w:b/>
                <w:sz w:val="18"/>
              </w:rPr>
              <w:t xml:space="preserve">Initial Criteria: </w:t>
            </w:r>
          </w:p>
          <w:p w14:paraId="2DBB51ED" w14:textId="77777777" w:rsidR="001A3B11" w:rsidRDefault="00000000">
            <w:pPr>
              <w:numPr>
                <w:ilvl w:val="0"/>
                <w:numId w:val="381"/>
              </w:numPr>
              <w:spacing w:after="0"/>
              <w:ind w:hanging="216"/>
            </w:pPr>
            <w:r>
              <w:rPr>
                <w:sz w:val="18"/>
              </w:rPr>
              <w:t xml:space="preserve">Diagnosis of HIV-associated wasting syndrome or cachexia; </w:t>
            </w:r>
            <w:r>
              <w:rPr>
                <w:b/>
                <w:sz w:val="18"/>
              </w:rPr>
              <w:t>AND</w:t>
            </w:r>
            <w:r>
              <w:rPr>
                <w:sz w:val="18"/>
              </w:rPr>
              <w:t xml:space="preserve"> </w:t>
            </w:r>
          </w:p>
          <w:p w14:paraId="0642BEBA" w14:textId="77777777" w:rsidR="001A3B11" w:rsidRDefault="00000000">
            <w:pPr>
              <w:numPr>
                <w:ilvl w:val="0"/>
                <w:numId w:val="381"/>
              </w:numPr>
              <w:spacing w:after="0"/>
              <w:ind w:hanging="216"/>
            </w:pPr>
            <w:r>
              <w:rPr>
                <w:sz w:val="18"/>
              </w:rPr>
              <w:t xml:space="preserve">One of the following: </w:t>
            </w:r>
          </w:p>
          <w:p w14:paraId="499B9FF0" w14:textId="77777777" w:rsidR="001A3B11" w:rsidRDefault="00000000">
            <w:pPr>
              <w:numPr>
                <w:ilvl w:val="1"/>
                <w:numId w:val="381"/>
              </w:numPr>
              <w:spacing w:after="0" w:line="247" w:lineRule="auto"/>
              <w:ind w:right="2707" w:firstLine="180"/>
            </w:pPr>
            <w:r>
              <w:rPr>
                <w:sz w:val="18"/>
              </w:rPr>
              <w:t xml:space="preserve">Unintentional weight loss of &gt;10% over the last 12 months </w:t>
            </w:r>
            <w:r>
              <w:rPr>
                <w:rFonts w:ascii="Courier New" w:eastAsia="Courier New" w:hAnsi="Courier New" w:cs="Courier New"/>
                <w:sz w:val="18"/>
              </w:rPr>
              <w:t>o</w:t>
            </w:r>
            <w:r>
              <w:rPr>
                <w:rFonts w:ascii="Arial" w:eastAsia="Arial" w:hAnsi="Arial" w:cs="Arial"/>
                <w:sz w:val="18"/>
              </w:rPr>
              <w:t xml:space="preserve"> </w:t>
            </w:r>
            <w:r>
              <w:rPr>
                <w:sz w:val="18"/>
              </w:rPr>
              <w:t xml:space="preserve">Unintentional weight loss of &gt; 7.5% over the last 6-months </w:t>
            </w:r>
            <w:r>
              <w:rPr>
                <w:rFonts w:ascii="Courier New" w:eastAsia="Courier New" w:hAnsi="Courier New" w:cs="Courier New"/>
                <w:sz w:val="18"/>
              </w:rPr>
              <w:t>o</w:t>
            </w:r>
            <w:r>
              <w:rPr>
                <w:rFonts w:ascii="Arial" w:eastAsia="Arial" w:hAnsi="Arial" w:cs="Arial"/>
                <w:sz w:val="18"/>
              </w:rPr>
              <w:t xml:space="preserve"> </w:t>
            </w:r>
            <w:r>
              <w:rPr>
                <w:sz w:val="18"/>
              </w:rPr>
              <w:t xml:space="preserve">Loss of 5% body cell mass (BCM) within 6-months </w:t>
            </w:r>
            <w:r>
              <w:rPr>
                <w:rFonts w:ascii="Courier New" w:eastAsia="Courier New" w:hAnsi="Courier New" w:cs="Courier New"/>
                <w:sz w:val="18"/>
              </w:rPr>
              <w:t>o</w:t>
            </w:r>
            <w:r>
              <w:rPr>
                <w:rFonts w:ascii="Arial" w:eastAsia="Arial" w:hAnsi="Arial" w:cs="Arial"/>
                <w:sz w:val="18"/>
              </w:rPr>
              <w:t xml:space="preserve"> </w:t>
            </w:r>
            <w:r>
              <w:rPr>
                <w:sz w:val="18"/>
              </w:rPr>
              <w:t xml:space="preserve">Body mass index (BMI) &lt; 20 kg/m2; AND </w:t>
            </w:r>
          </w:p>
          <w:p w14:paraId="7253A721" w14:textId="77777777" w:rsidR="001A3B11" w:rsidRDefault="00000000">
            <w:pPr>
              <w:numPr>
                <w:ilvl w:val="1"/>
                <w:numId w:val="381"/>
              </w:numPr>
              <w:spacing w:after="0" w:line="247" w:lineRule="auto"/>
              <w:ind w:right="2707" w:firstLine="180"/>
            </w:pPr>
            <w:r>
              <w:rPr>
                <w:sz w:val="18"/>
              </w:rPr>
              <w:t xml:space="preserve">Body cell mass (BCM) below 40% total body weight in males or 35% total body weight in females;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Nutritional evaluation since onset of wasting first occurred; </w:t>
            </w:r>
            <w:r>
              <w:rPr>
                <w:b/>
                <w:sz w:val="18"/>
              </w:rPr>
              <w:t>AND</w:t>
            </w:r>
            <w:r>
              <w:rPr>
                <w:sz w:val="18"/>
              </w:rPr>
              <w:t xml:space="preserve"> </w:t>
            </w:r>
          </w:p>
          <w:p w14:paraId="0E3FA13D" w14:textId="77777777" w:rsidR="001A3B11" w:rsidRDefault="00000000">
            <w:pPr>
              <w:numPr>
                <w:ilvl w:val="0"/>
                <w:numId w:val="381"/>
              </w:numPr>
              <w:spacing w:after="0" w:line="241" w:lineRule="auto"/>
              <w:ind w:hanging="216"/>
            </w:pPr>
            <w:r>
              <w:rPr>
                <w:sz w:val="18"/>
              </w:rPr>
              <w:t xml:space="preserve">Patient has not had weight loss due to other underlying treatable conditions (e.g., depression, mycobacterium avium complex, chronic infectious diarrhea, malignancy); AND </w:t>
            </w:r>
          </w:p>
          <w:p w14:paraId="3A196B91" w14:textId="77777777" w:rsidR="001A3B11" w:rsidRDefault="00000000">
            <w:pPr>
              <w:numPr>
                <w:ilvl w:val="0"/>
                <w:numId w:val="381"/>
              </w:numPr>
              <w:spacing w:after="1" w:line="240" w:lineRule="auto"/>
              <w:ind w:hanging="216"/>
            </w:pPr>
            <w:r>
              <w:rPr>
                <w:sz w:val="18"/>
              </w:rPr>
              <w:t xml:space="preserve">Anti-retroviral therapy has been optimized to decrease the viral load and will be continued throughout the course of treatment; </w:t>
            </w:r>
            <w:r>
              <w:rPr>
                <w:b/>
                <w:sz w:val="18"/>
              </w:rPr>
              <w:t>AND</w:t>
            </w:r>
            <w:r>
              <w:rPr>
                <w:sz w:val="18"/>
              </w:rPr>
              <w:t xml:space="preserve"> </w:t>
            </w:r>
          </w:p>
          <w:p w14:paraId="7C405B4F" w14:textId="77777777" w:rsidR="001A3B11" w:rsidRDefault="00000000">
            <w:pPr>
              <w:numPr>
                <w:ilvl w:val="0"/>
                <w:numId w:val="381"/>
              </w:numPr>
              <w:spacing w:after="0" w:line="241" w:lineRule="auto"/>
              <w:ind w:hanging="216"/>
            </w:pPr>
            <w:r>
              <w:rPr>
                <w:sz w:val="18"/>
              </w:rPr>
              <w:t xml:space="preserve">Trial and failure of megestrol </w:t>
            </w:r>
            <w:r>
              <w:rPr>
                <w:b/>
                <w:sz w:val="18"/>
              </w:rPr>
              <w:t xml:space="preserve">Renewal Criteria: </w:t>
            </w:r>
          </w:p>
          <w:p w14:paraId="4BFBEA66" w14:textId="77777777" w:rsidR="001A3B11" w:rsidRDefault="00000000">
            <w:pPr>
              <w:numPr>
                <w:ilvl w:val="0"/>
                <w:numId w:val="381"/>
              </w:numPr>
              <w:spacing w:after="0"/>
              <w:ind w:hanging="216"/>
            </w:pPr>
            <w:r>
              <w:rPr>
                <w:sz w:val="18"/>
              </w:rPr>
              <w:t>Evidence of positive response to therapy (i.e., &gt; 2% increase in body weight and/or BCM);</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 target goal has not been achieved (i.e., weight, BCM, BMI) </w:t>
            </w:r>
          </w:p>
        </w:tc>
        <w:tc>
          <w:tcPr>
            <w:tcW w:w="1728" w:type="dxa"/>
            <w:tcBorders>
              <w:top w:val="single" w:sz="4" w:space="0" w:color="000000"/>
              <w:left w:val="single" w:sz="4" w:space="0" w:color="000000"/>
              <w:bottom w:val="single" w:sz="4" w:space="0" w:color="000000"/>
              <w:right w:val="single" w:sz="4" w:space="0" w:color="000000"/>
            </w:tcBorders>
            <w:vAlign w:val="center"/>
          </w:tcPr>
          <w:p w14:paraId="1A5C18E8" w14:textId="77777777" w:rsidR="001A3B11"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A344B8E" w14:textId="77777777" w:rsidR="001A3B11" w:rsidRDefault="00000000">
            <w:pPr>
              <w:spacing w:after="0"/>
              <w:ind w:right="23"/>
              <w:jc w:val="center"/>
            </w:pPr>
            <w:hyperlink r:id="rId2144">
              <w:r>
                <w:rPr>
                  <w:color w:val="0000FF"/>
                  <w:sz w:val="18"/>
                  <w:u w:val="single" w:color="0000FF"/>
                </w:rPr>
                <w:t>Growth</w:t>
              </w:r>
            </w:hyperlink>
            <w:hyperlink r:id="rId2145">
              <w:r>
                <w:rPr>
                  <w:color w:val="0000FF"/>
                  <w:sz w:val="18"/>
                </w:rPr>
                <w:t xml:space="preserve"> </w:t>
              </w:r>
            </w:hyperlink>
          </w:p>
          <w:p w14:paraId="2343672C" w14:textId="77777777" w:rsidR="001A3B11" w:rsidRDefault="00000000">
            <w:pPr>
              <w:spacing w:after="0"/>
              <w:ind w:left="76"/>
            </w:pPr>
            <w:hyperlink r:id="rId2146">
              <w:r>
                <w:rPr>
                  <w:color w:val="0000FF"/>
                  <w:sz w:val="18"/>
                  <w:u w:val="single" w:color="0000FF"/>
                </w:rPr>
                <w:t>Hormone</w:t>
              </w:r>
            </w:hyperlink>
            <w:hyperlink r:id="rId2147">
              <w:r>
                <w:rPr>
                  <w:color w:val="0000FF"/>
                  <w:sz w:val="18"/>
                </w:rPr>
                <w:t xml:space="preserve">  </w:t>
              </w:r>
            </w:hyperlink>
          </w:p>
          <w:p w14:paraId="6BD9BBA1" w14:textId="77777777" w:rsidR="001A3B11" w:rsidRDefault="00000000">
            <w:pPr>
              <w:spacing w:after="0"/>
              <w:ind w:left="112"/>
            </w:pPr>
            <w:hyperlink r:id="rId2148">
              <w:r>
                <w:rPr>
                  <w:color w:val="0000FF"/>
                  <w:sz w:val="18"/>
                  <w:u w:val="single" w:color="0000FF"/>
                </w:rPr>
                <w:t>PA Form</w:t>
              </w:r>
            </w:hyperlink>
            <w:hyperlink r:id="rId2149">
              <w:r>
                <w:rPr>
                  <w:b/>
                  <w:sz w:val="18"/>
                </w:rPr>
                <w:t xml:space="preserve"> </w:t>
              </w:r>
            </w:hyperlink>
          </w:p>
        </w:tc>
      </w:tr>
      <w:tr w:rsidR="001A3B11" w14:paraId="1E30CC40" w14:textId="77777777">
        <w:trPr>
          <w:trHeight w:val="2926"/>
        </w:trPr>
        <w:tc>
          <w:tcPr>
            <w:tcW w:w="1704" w:type="dxa"/>
            <w:tcBorders>
              <w:top w:val="single" w:sz="4" w:space="0" w:color="000000"/>
              <w:left w:val="single" w:sz="4" w:space="0" w:color="000000"/>
              <w:bottom w:val="single" w:sz="4" w:space="0" w:color="000000"/>
              <w:right w:val="single" w:sz="4" w:space="0" w:color="000000"/>
            </w:tcBorders>
            <w:vAlign w:val="center"/>
          </w:tcPr>
          <w:p w14:paraId="687E780D" w14:textId="77777777" w:rsidR="001A3B11" w:rsidRDefault="00000000">
            <w:pPr>
              <w:spacing w:after="0"/>
            </w:pPr>
            <w:r>
              <w:rPr>
                <w:sz w:val="18"/>
              </w:rPr>
              <w:t xml:space="preserve">Skytrofa® </w:t>
            </w:r>
          </w:p>
        </w:tc>
        <w:tc>
          <w:tcPr>
            <w:tcW w:w="403" w:type="dxa"/>
            <w:tcBorders>
              <w:top w:val="single" w:sz="4" w:space="0" w:color="000000"/>
              <w:left w:val="single" w:sz="4" w:space="0" w:color="000000"/>
              <w:bottom w:val="single" w:sz="4" w:space="0" w:color="000000"/>
              <w:right w:val="single" w:sz="4" w:space="0" w:color="000000"/>
            </w:tcBorders>
            <w:vAlign w:val="center"/>
          </w:tcPr>
          <w:p w14:paraId="56D079C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DC3563" w14:textId="77777777" w:rsidR="001A3B11" w:rsidRDefault="00000000">
            <w:pPr>
              <w:spacing w:after="0"/>
              <w:ind w:left="1"/>
            </w:pPr>
            <w:r>
              <w:rPr>
                <w:b/>
                <w:sz w:val="18"/>
              </w:rPr>
              <w:t xml:space="preserve">Initial Criteria: </w:t>
            </w:r>
          </w:p>
          <w:p w14:paraId="18F8E0FF" w14:textId="77777777" w:rsidR="001A3B11" w:rsidRDefault="00000000">
            <w:pPr>
              <w:numPr>
                <w:ilvl w:val="0"/>
                <w:numId w:val="382"/>
              </w:numPr>
              <w:spacing w:after="0"/>
              <w:ind w:hanging="216"/>
            </w:pPr>
            <w:r>
              <w:rPr>
                <w:sz w:val="18"/>
              </w:rPr>
              <w:t xml:space="preserve">Patient is at least 1 year of age and less than 18 years of age; </w:t>
            </w:r>
            <w:r>
              <w:rPr>
                <w:b/>
                <w:sz w:val="18"/>
              </w:rPr>
              <w:t xml:space="preserve">AND </w:t>
            </w:r>
          </w:p>
          <w:p w14:paraId="1EDC5BCC" w14:textId="77777777" w:rsidR="001A3B11" w:rsidRDefault="00000000">
            <w:pPr>
              <w:numPr>
                <w:ilvl w:val="0"/>
                <w:numId w:val="382"/>
              </w:numPr>
              <w:spacing w:after="0"/>
              <w:ind w:hanging="216"/>
            </w:pPr>
            <w:r>
              <w:rPr>
                <w:sz w:val="18"/>
              </w:rPr>
              <w:t xml:space="preserve">Patient weighs at least 11.5kg; </w:t>
            </w:r>
            <w:r>
              <w:rPr>
                <w:b/>
                <w:sz w:val="18"/>
              </w:rPr>
              <w:t xml:space="preserve">AND </w:t>
            </w:r>
          </w:p>
          <w:p w14:paraId="06BA6DB1" w14:textId="77777777" w:rsidR="001A3B11" w:rsidRDefault="00000000">
            <w:pPr>
              <w:numPr>
                <w:ilvl w:val="0"/>
                <w:numId w:val="382"/>
              </w:numPr>
              <w:spacing w:after="0"/>
              <w:ind w:hanging="216"/>
            </w:pPr>
            <w:r>
              <w:rPr>
                <w:sz w:val="18"/>
              </w:rPr>
              <w:t xml:space="preserve">Diagnosis of growth failure due to inadequate secretion of endogenous growth hormone (GH); </w:t>
            </w:r>
            <w:r>
              <w:rPr>
                <w:b/>
                <w:sz w:val="18"/>
              </w:rPr>
              <w:t xml:space="preserve">AND </w:t>
            </w:r>
          </w:p>
          <w:p w14:paraId="390EC4D7" w14:textId="77777777" w:rsidR="001A3B11" w:rsidRDefault="00000000">
            <w:pPr>
              <w:numPr>
                <w:ilvl w:val="0"/>
                <w:numId w:val="382"/>
              </w:numPr>
              <w:spacing w:after="0"/>
              <w:ind w:hanging="216"/>
            </w:pPr>
            <w:r>
              <w:rPr>
                <w:sz w:val="18"/>
              </w:rPr>
              <w:t xml:space="preserve">Agent is prescribed by, or in consultation with, an endocrinologist; </w:t>
            </w:r>
            <w:r>
              <w:rPr>
                <w:b/>
                <w:sz w:val="18"/>
              </w:rPr>
              <w:t>AND</w:t>
            </w:r>
            <w:r>
              <w:rPr>
                <w:sz w:val="18"/>
              </w:rPr>
              <w:t xml:space="preserve"> </w:t>
            </w:r>
          </w:p>
          <w:p w14:paraId="06A24606" w14:textId="77777777" w:rsidR="001A3B11" w:rsidRDefault="00000000">
            <w:pPr>
              <w:numPr>
                <w:ilvl w:val="0"/>
                <w:numId w:val="382"/>
              </w:numPr>
              <w:spacing w:after="0" w:line="241" w:lineRule="auto"/>
              <w:ind w:hanging="216"/>
            </w:pPr>
            <w:r>
              <w:rPr>
                <w:sz w:val="18"/>
              </w:rPr>
              <w:t xml:space="preserve">Documentation that diagnosis of growth hormone deficiency has been confirmed by two evidence-based diagnostics (e.g., imaging, measurement of insulin-like growth factor 1 (IGF-1) levels, growth hormone stimulation test); </w:t>
            </w:r>
            <w:r>
              <w:rPr>
                <w:b/>
                <w:sz w:val="18"/>
              </w:rPr>
              <w:t>AND</w:t>
            </w:r>
            <w:r>
              <w:rPr>
                <w:sz w:val="18"/>
              </w:rPr>
              <w:t xml:space="preserve"> </w:t>
            </w:r>
            <w:r>
              <w:rPr>
                <w:b/>
                <w:sz w:val="18"/>
              </w:rPr>
              <w:t xml:space="preserve"> </w:t>
            </w:r>
          </w:p>
          <w:p w14:paraId="1A650676" w14:textId="77777777" w:rsidR="001A3B11" w:rsidRDefault="00000000">
            <w:pPr>
              <w:numPr>
                <w:ilvl w:val="0"/>
                <w:numId w:val="382"/>
              </w:numPr>
              <w:spacing w:after="0" w:line="240" w:lineRule="auto"/>
              <w:ind w:hanging="216"/>
            </w:pPr>
            <w:r>
              <w:rPr>
                <w:sz w:val="18"/>
              </w:rPr>
              <w:t xml:space="preserve">Prescriber attests that a baseline fundoscopic eye examination to exclude preexisting papilledema;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provides a clinically valid reason why preferred Genotropin injection cannot be used </w:t>
            </w:r>
            <w:r>
              <w:rPr>
                <w:b/>
                <w:sz w:val="18"/>
              </w:rPr>
              <w:t>Renewal Criteria:</w:t>
            </w:r>
            <w:r>
              <w:rPr>
                <w:sz w:val="18"/>
              </w:rPr>
              <w:t xml:space="preserve"> </w:t>
            </w:r>
          </w:p>
          <w:p w14:paraId="30B58BC6" w14:textId="77777777" w:rsidR="001A3B11" w:rsidRDefault="00000000">
            <w:pPr>
              <w:numPr>
                <w:ilvl w:val="0"/>
                <w:numId w:val="382"/>
              </w:numPr>
              <w:spacing w:after="0"/>
              <w:ind w:hanging="216"/>
            </w:pPr>
            <w:r>
              <w:rPr>
                <w:sz w:val="18"/>
              </w:rPr>
              <w:t xml:space="preserve">Patient continues to meet initial criteria; </w:t>
            </w:r>
            <w:r>
              <w:rPr>
                <w:b/>
                <w:sz w:val="18"/>
              </w:rPr>
              <w:t>AND</w:t>
            </w:r>
            <w:r>
              <w:rPr>
                <w:sz w:val="18"/>
              </w:rPr>
              <w:t xml:space="preserve"> </w:t>
            </w:r>
          </w:p>
          <w:p w14:paraId="3FBFF988" w14:textId="77777777" w:rsidR="001A3B11" w:rsidRDefault="00000000">
            <w:pPr>
              <w:numPr>
                <w:ilvl w:val="0"/>
                <w:numId w:val="382"/>
              </w:numPr>
              <w:spacing w:after="0"/>
              <w:ind w:hanging="216"/>
            </w:pPr>
            <w:r>
              <w:rPr>
                <w:sz w:val="18"/>
              </w:rPr>
              <w:t xml:space="preserve">Patient has open epiphyses; </w:t>
            </w:r>
            <w:r>
              <w:rPr>
                <w:b/>
                <w:sz w:val="18"/>
              </w:rPr>
              <w:t xml:space="preserve">AND </w:t>
            </w:r>
          </w:p>
          <w:p w14:paraId="42D49EA3" w14:textId="77777777" w:rsidR="001A3B11" w:rsidRDefault="00000000">
            <w:pPr>
              <w:numPr>
                <w:ilvl w:val="0"/>
                <w:numId w:val="382"/>
              </w:numPr>
              <w:spacing w:after="0"/>
              <w:ind w:hanging="216"/>
            </w:pPr>
            <w:r>
              <w:rPr>
                <w:sz w:val="18"/>
              </w:rPr>
              <w:t>Prescriber attests that patient has an annualized height velocity of &gt; 2.5 cm/year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D6B0F3" w14:textId="77777777" w:rsidR="001A3B11"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44F3D08" w14:textId="77777777" w:rsidR="001A3B11" w:rsidRDefault="00000000">
            <w:pPr>
              <w:spacing w:after="0"/>
              <w:ind w:right="23"/>
              <w:jc w:val="center"/>
            </w:pPr>
            <w:hyperlink r:id="rId2150">
              <w:r>
                <w:rPr>
                  <w:color w:val="0000FF"/>
                  <w:sz w:val="18"/>
                  <w:u w:val="single" w:color="0000FF"/>
                </w:rPr>
                <w:t>Growth</w:t>
              </w:r>
            </w:hyperlink>
            <w:hyperlink r:id="rId2151">
              <w:r>
                <w:rPr>
                  <w:color w:val="0000FF"/>
                  <w:sz w:val="18"/>
                </w:rPr>
                <w:t xml:space="preserve"> </w:t>
              </w:r>
            </w:hyperlink>
          </w:p>
          <w:p w14:paraId="7EE54554" w14:textId="77777777" w:rsidR="001A3B11" w:rsidRDefault="00000000">
            <w:pPr>
              <w:spacing w:after="0"/>
              <w:ind w:left="76"/>
            </w:pPr>
            <w:hyperlink r:id="rId2152">
              <w:r>
                <w:rPr>
                  <w:color w:val="0000FF"/>
                  <w:sz w:val="18"/>
                  <w:u w:val="single" w:color="0000FF"/>
                </w:rPr>
                <w:t>Hormone</w:t>
              </w:r>
            </w:hyperlink>
            <w:hyperlink r:id="rId2153">
              <w:r>
                <w:rPr>
                  <w:color w:val="0000FF"/>
                  <w:sz w:val="18"/>
                </w:rPr>
                <w:t xml:space="preserve">  </w:t>
              </w:r>
            </w:hyperlink>
          </w:p>
          <w:p w14:paraId="3CA19729" w14:textId="77777777" w:rsidR="001A3B11" w:rsidRDefault="00000000">
            <w:pPr>
              <w:spacing w:after="0"/>
              <w:ind w:left="112"/>
            </w:pPr>
            <w:hyperlink r:id="rId2154">
              <w:r>
                <w:rPr>
                  <w:color w:val="0000FF"/>
                  <w:sz w:val="18"/>
                  <w:u w:val="single" w:color="0000FF"/>
                </w:rPr>
                <w:t>PA Form</w:t>
              </w:r>
            </w:hyperlink>
            <w:hyperlink r:id="rId2155">
              <w:r>
                <w:rPr>
                  <w:b/>
                  <w:sz w:val="18"/>
                </w:rPr>
                <w:t xml:space="preserve"> </w:t>
              </w:r>
            </w:hyperlink>
          </w:p>
        </w:tc>
      </w:tr>
    </w:tbl>
    <w:p w14:paraId="51186A3F" w14:textId="77777777" w:rsidR="001A3B11" w:rsidRDefault="001A3B11">
      <w:pPr>
        <w:spacing w:after="0"/>
        <w:ind w:left="-835" w:right="7959"/>
      </w:pPr>
    </w:p>
    <w:tbl>
      <w:tblPr>
        <w:tblStyle w:val="TableGrid"/>
        <w:tblW w:w="14123" w:type="dxa"/>
        <w:tblInd w:w="23" w:type="dxa"/>
        <w:tblCellMar>
          <w:top w:w="83"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7A3946C2"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0B0D92A" w14:textId="77777777" w:rsidR="001A3B11" w:rsidRDefault="00000000">
            <w:pPr>
              <w:spacing w:after="0"/>
              <w:ind w:right="24"/>
              <w:jc w:val="center"/>
            </w:pPr>
            <w:r>
              <w:rPr>
                <w:b/>
                <w:color w:val="FFFFFF"/>
              </w:rPr>
              <w:t>ENDOCRINE/METABOLIC AGENTS</w:t>
            </w:r>
            <w:r>
              <w:rPr>
                <w:b/>
                <w:color w:val="FFFFFF"/>
                <w:sz w:val="24"/>
              </w:rPr>
              <w:t xml:space="preserve"> </w:t>
            </w:r>
          </w:p>
          <w:p w14:paraId="0B87F7C7"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4922304"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25C8CE5"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395EFF4"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A23376A"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411AAD5"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44D3989A" w14:textId="77777777" w:rsidR="001A3B11" w:rsidRDefault="00000000">
            <w:pPr>
              <w:spacing w:after="0"/>
              <w:ind w:left="104"/>
            </w:pPr>
            <w:r>
              <w:rPr>
                <w:b/>
                <w:sz w:val="18"/>
              </w:rPr>
              <w:t xml:space="preserve">PA Form </w:t>
            </w:r>
          </w:p>
        </w:tc>
      </w:tr>
      <w:tr w:rsidR="001A3B11" w14:paraId="496013C8" w14:textId="77777777">
        <w:trPr>
          <w:trHeight w:val="7772"/>
        </w:trPr>
        <w:tc>
          <w:tcPr>
            <w:tcW w:w="1704" w:type="dxa"/>
            <w:tcBorders>
              <w:top w:val="single" w:sz="4" w:space="0" w:color="000000"/>
              <w:left w:val="single" w:sz="4" w:space="0" w:color="000000"/>
              <w:bottom w:val="single" w:sz="4" w:space="0" w:color="000000"/>
              <w:right w:val="single" w:sz="4" w:space="0" w:color="000000"/>
            </w:tcBorders>
            <w:vAlign w:val="center"/>
          </w:tcPr>
          <w:p w14:paraId="75560679" w14:textId="77777777" w:rsidR="001A3B11" w:rsidRDefault="00000000">
            <w:pPr>
              <w:spacing w:after="0"/>
            </w:pPr>
            <w:r>
              <w:rPr>
                <w:sz w:val="18"/>
              </w:rPr>
              <w:lastRenderedPageBreak/>
              <w:t xml:space="preserve">Sogroya® </w:t>
            </w:r>
          </w:p>
        </w:tc>
        <w:tc>
          <w:tcPr>
            <w:tcW w:w="403" w:type="dxa"/>
            <w:tcBorders>
              <w:top w:val="single" w:sz="4" w:space="0" w:color="000000"/>
              <w:left w:val="single" w:sz="4" w:space="0" w:color="000000"/>
              <w:bottom w:val="single" w:sz="4" w:space="0" w:color="000000"/>
              <w:right w:val="single" w:sz="4" w:space="0" w:color="000000"/>
            </w:tcBorders>
            <w:vAlign w:val="center"/>
          </w:tcPr>
          <w:p w14:paraId="00434EBD"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306906" w14:textId="77777777" w:rsidR="001A3B11" w:rsidRDefault="00000000">
            <w:pPr>
              <w:spacing w:after="0"/>
              <w:ind w:left="1"/>
            </w:pPr>
            <w:r>
              <w:rPr>
                <w:b/>
                <w:sz w:val="18"/>
              </w:rPr>
              <w:t xml:space="preserve">Initial Criteria:  </w:t>
            </w:r>
          </w:p>
          <w:p w14:paraId="2939E625" w14:textId="77777777" w:rsidR="001A3B11" w:rsidRDefault="00000000">
            <w:pPr>
              <w:numPr>
                <w:ilvl w:val="0"/>
                <w:numId w:val="383"/>
              </w:numPr>
              <w:spacing w:after="0"/>
              <w:ind w:hanging="216"/>
            </w:pPr>
            <w:r>
              <w:rPr>
                <w:sz w:val="18"/>
              </w:rPr>
              <w:t xml:space="preserve">Agent is prescribed by, or in consultation with, an endocrinologist; </w:t>
            </w:r>
            <w:r>
              <w:rPr>
                <w:b/>
                <w:sz w:val="18"/>
              </w:rPr>
              <w:t>AND</w:t>
            </w:r>
            <w:r>
              <w:rPr>
                <w:sz w:val="18"/>
              </w:rPr>
              <w:t xml:space="preserve"> </w:t>
            </w:r>
          </w:p>
          <w:p w14:paraId="2D3EEEF0" w14:textId="77777777" w:rsidR="001A3B11" w:rsidRDefault="00000000">
            <w:pPr>
              <w:numPr>
                <w:ilvl w:val="0"/>
                <w:numId w:val="383"/>
              </w:numPr>
              <w:spacing w:after="0"/>
              <w:ind w:hanging="216"/>
            </w:pPr>
            <w:r>
              <w:rPr>
                <w:sz w:val="18"/>
              </w:rPr>
              <w:t xml:space="preserve">Daily dose based on weight of the enrollee, supported by submitted growth charts; </w:t>
            </w:r>
            <w:r>
              <w:rPr>
                <w:b/>
                <w:sz w:val="18"/>
              </w:rPr>
              <w:t>AND</w:t>
            </w:r>
            <w:r>
              <w:rPr>
                <w:sz w:val="18"/>
              </w:rPr>
              <w:t xml:space="preserve"> </w:t>
            </w:r>
          </w:p>
          <w:p w14:paraId="62612A54" w14:textId="77777777" w:rsidR="001A3B11" w:rsidRDefault="00000000">
            <w:pPr>
              <w:numPr>
                <w:ilvl w:val="0"/>
                <w:numId w:val="383"/>
              </w:numPr>
              <w:spacing w:after="0"/>
              <w:ind w:hanging="216"/>
            </w:pPr>
            <w:r>
              <w:rPr>
                <w:sz w:val="18"/>
              </w:rPr>
              <w:t xml:space="preserve">Clinically valid reason as to why the patient cannot take the preferred product Genotropin; </w:t>
            </w:r>
            <w:r>
              <w:rPr>
                <w:b/>
                <w:sz w:val="18"/>
              </w:rPr>
              <w:t>AND</w:t>
            </w:r>
            <w:r>
              <w:rPr>
                <w:sz w:val="18"/>
              </w:rPr>
              <w:t xml:space="preserve"> </w:t>
            </w:r>
          </w:p>
          <w:p w14:paraId="44A1BABF" w14:textId="77777777" w:rsidR="001A3B11" w:rsidRDefault="00000000">
            <w:pPr>
              <w:numPr>
                <w:ilvl w:val="0"/>
                <w:numId w:val="383"/>
              </w:numPr>
              <w:spacing w:after="0"/>
              <w:ind w:hanging="216"/>
            </w:pPr>
            <w:r>
              <w:rPr>
                <w:b/>
                <w:sz w:val="18"/>
              </w:rPr>
              <w:t xml:space="preserve">For patients &lt; 21 years old, will be approved if ANY of the following criteria are met: </w:t>
            </w:r>
          </w:p>
          <w:p w14:paraId="0B861040" w14:textId="77777777" w:rsidR="001A3B11" w:rsidRDefault="00000000">
            <w:pPr>
              <w:numPr>
                <w:ilvl w:val="1"/>
                <w:numId w:val="383"/>
              </w:numPr>
              <w:spacing w:after="0" w:line="246" w:lineRule="auto"/>
              <w:ind w:hanging="216"/>
            </w:pPr>
            <w:r>
              <w:rPr>
                <w:sz w:val="18"/>
              </w:rPr>
              <w:t xml:space="preserve">Patient has evidence of hypothalamic-pituitary disease or structural lesions/trauma to the pituitary, including pituitary tumor, pituitary surgical damage, trauma, or cranial irradiation and meets any of the following: </w:t>
            </w:r>
          </w:p>
          <w:p w14:paraId="312A191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Failed a GH stimulation test (peak GH level &lt;10ng/mL) </w:t>
            </w:r>
          </w:p>
          <w:p w14:paraId="3710E61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Documented low IGF-1 level (below normal for patient’s age) </w:t>
            </w:r>
          </w:p>
          <w:p w14:paraId="1E57C152" w14:textId="77777777" w:rsidR="001A3B11" w:rsidRDefault="00000000">
            <w:pPr>
              <w:spacing w:after="0" w:line="247" w:lineRule="auto"/>
              <w:ind w:left="433" w:right="26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Has deficiencies in 3 or more pituitary axes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failed two GH stimulation tests (defined as peak GH level &lt; 10 ng/mL) OR has failed one GH stimulation test and has a documented low IGF-1 level based on age normal values </w:t>
            </w:r>
          </w:p>
          <w:p w14:paraId="27A02CC6" w14:textId="77777777" w:rsidR="001A3B11"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Continuation of therapy will be approved only if height velocity is within normal range for patient’s age or bone age </w:t>
            </w:r>
          </w:p>
          <w:p w14:paraId="46E2746E" w14:textId="77777777" w:rsidR="001A3B11" w:rsidRDefault="00000000">
            <w:pPr>
              <w:spacing w:after="0" w:line="247" w:lineRule="auto"/>
              <w:ind w:left="433" w:right="372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Therapy will not be approved once epiphyseal fusion occurs </w:t>
            </w:r>
            <w:r>
              <w:rPr>
                <w:rFonts w:ascii="Courier New" w:eastAsia="Courier New" w:hAnsi="Courier New" w:cs="Courier New"/>
                <w:sz w:val="18"/>
              </w:rPr>
              <w:t>o</w:t>
            </w:r>
            <w:r>
              <w:rPr>
                <w:rFonts w:ascii="Arial" w:eastAsia="Arial" w:hAnsi="Arial" w:cs="Arial"/>
                <w:sz w:val="18"/>
              </w:rPr>
              <w:t xml:space="preserve"> </w:t>
            </w:r>
            <w:r>
              <w:rPr>
                <w:b/>
                <w:sz w:val="18"/>
              </w:rPr>
              <w:t>Note</w:t>
            </w:r>
            <w:r>
              <w:rPr>
                <w:sz w:val="18"/>
              </w:rPr>
              <w:t xml:space="preserve">: GH therapy will NOT be approved for idiopathic short stature </w:t>
            </w:r>
          </w:p>
          <w:p w14:paraId="78998B41" w14:textId="77777777" w:rsidR="001A3B11" w:rsidRDefault="00000000">
            <w:pPr>
              <w:numPr>
                <w:ilvl w:val="0"/>
                <w:numId w:val="383"/>
              </w:numPr>
              <w:spacing w:after="0"/>
              <w:ind w:hanging="216"/>
            </w:pPr>
            <w:r>
              <w:rPr>
                <w:b/>
                <w:sz w:val="18"/>
              </w:rPr>
              <w:t xml:space="preserve">Patients ≥ 21 years old, will be approved for ANY of the following: </w:t>
            </w:r>
          </w:p>
          <w:p w14:paraId="35804103" w14:textId="77777777" w:rsidR="001A3B11" w:rsidRDefault="00000000">
            <w:pPr>
              <w:numPr>
                <w:ilvl w:val="1"/>
                <w:numId w:val="383"/>
              </w:numPr>
              <w:spacing w:after="4" w:line="243" w:lineRule="auto"/>
              <w:ind w:hanging="216"/>
            </w:pPr>
            <w:r>
              <w:rPr>
                <w:sz w:val="18"/>
              </w:rPr>
              <w:t xml:space="preserve">Patient has evidence of hypothalamic-pituitary disease or structural lesions/trauma to the pituitary, including pituitary tumor, pituitary surgical damage, trauma, or cranial irradiation (can be diagnosed either in childhood or adulthood) AND meets any one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Failed at least one GH stimulation test </w:t>
            </w:r>
          </w:p>
          <w:p w14:paraId="144AE86F" w14:textId="77777777" w:rsidR="001A3B11" w:rsidRDefault="00000000">
            <w:pPr>
              <w:spacing w:after="0" w:line="247" w:lineRule="auto"/>
              <w:ind w:left="721" w:right="4959"/>
            </w:pPr>
            <w:r>
              <w:rPr>
                <w:rFonts w:ascii="Courier New" w:eastAsia="Courier New" w:hAnsi="Courier New" w:cs="Courier New"/>
                <w:sz w:val="18"/>
              </w:rPr>
              <w:t>­</w:t>
            </w:r>
            <w:r>
              <w:rPr>
                <w:rFonts w:ascii="Arial" w:eastAsia="Arial" w:hAnsi="Arial" w:cs="Arial"/>
                <w:sz w:val="18"/>
              </w:rPr>
              <w:t xml:space="preserve"> </w:t>
            </w:r>
            <w:r>
              <w:rPr>
                <w:sz w:val="18"/>
              </w:rPr>
              <w:t xml:space="preserve">Has at least one documented low IGF-1 level </w:t>
            </w:r>
            <w:r>
              <w:rPr>
                <w:rFonts w:ascii="Courier New" w:eastAsia="Courier New" w:hAnsi="Courier New" w:cs="Courier New"/>
                <w:sz w:val="18"/>
              </w:rPr>
              <w:t>­</w:t>
            </w:r>
            <w:r>
              <w:rPr>
                <w:rFonts w:ascii="Arial" w:eastAsia="Arial" w:hAnsi="Arial" w:cs="Arial"/>
                <w:sz w:val="18"/>
              </w:rPr>
              <w:t xml:space="preserve"> </w:t>
            </w:r>
            <w:r>
              <w:rPr>
                <w:sz w:val="18"/>
              </w:rPr>
              <w:t xml:space="preserve">Has deficiencies in 3 or more pituitary axes </w:t>
            </w:r>
          </w:p>
          <w:p w14:paraId="18C3A3B9" w14:textId="77777777" w:rsidR="001A3B11" w:rsidRDefault="00000000">
            <w:pPr>
              <w:spacing w:after="0" w:line="244" w:lineRule="auto"/>
              <w:ind w:left="433" w:right="21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Note: For recipients diagnosed in childhood with hypothalamic-pituitary disease or structural lesions/trauma to the pituitary who have a past history of GH use, no retesting is necessary </w:t>
            </w:r>
            <w:r>
              <w:rPr>
                <w:rFonts w:ascii="Courier New" w:eastAsia="Courier New" w:hAnsi="Courier New" w:cs="Courier New"/>
                <w:sz w:val="18"/>
              </w:rPr>
              <w:t>o</w:t>
            </w:r>
            <w:r>
              <w:rPr>
                <w:rFonts w:ascii="Arial" w:eastAsia="Arial" w:hAnsi="Arial" w:cs="Arial"/>
                <w:sz w:val="18"/>
              </w:rPr>
              <w:t xml:space="preserve"> </w:t>
            </w:r>
            <w:r>
              <w:rPr>
                <w:sz w:val="18"/>
              </w:rPr>
              <w:t xml:space="preserve">Failure of two GH stimulation tests (peak GH level &lt; 5 ng/mL) or failure of one GH stimulation test and documented low IGF-1 </w:t>
            </w:r>
          </w:p>
          <w:p w14:paraId="246CA8EE" w14:textId="77777777" w:rsidR="001A3B11" w:rsidRDefault="00000000">
            <w:pPr>
              <w:spacing w:after="0" w:line="246" w:lineRule="auto"/>
              <w:ind w:left="1" w:right="3231"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Therapy will NOT be approved once epiphyseal fusion occurs </w:t>
            </w:r>
            <w:r>
              <w:rPr>
                <w:b/>
                <w:sz w:val="18"/>
              </w:rPr>
              <w:t xml:space="preserve">Renewal Criteria: </w:t>
            </w:r>
          </w:p>
          <w:p w14:paraId="77997931" w14:textId="77777777" w:rsidR="001A3B11" w:rsidRDefault="00000000">
            <w:pPr>
              <w:numPr>
                <w:ilvl w:val="0"/>
                <w:numId w:val="383"/>
              </w:numPr>
              <w:spacing w:after="0"/>
              <w:ind w:hanging="216"/>
            </w:pPr>
            <w:r>
              <w:rPr>
                <w:sz w:val="18"/>
              </w:rPr>
              <w:t xml:space="preserve">For diagnosis of Growth Hormone deficiency: </w:t>
            </w:r>
          </w:p>
          <w:p w14:paraId="55CB389F" w14:textId="77777777" w:rsidR="001A3B11" w:rsidRDefault="00000000">
            <w:pPr>
              <w:numPr>
                <w:ilvl w:val="1"/>
                <w:numId w:val="383"/>
              </w:numPr>
              <w:spacing w:after="0"/>
              <w:ind w:hanging="216"/>
            </w:pPr>
            <w:r>
              <w:rPr>
                <w:sz w:val="18"/>
              </w:rPr>
              <w:t xml:space="preserve">Agent is prescribed by, or in consultation with, an endocrinologist; </w:t>
            </w:r>
            <w:r>
              <w:rPr>
                <w:b/>
                <w:sz w:val="18"/>
              </w:rPr>
              <w:t>AND</w:t>
            </w:r>
            <w:r>
              <w:rPr>
                <w:sz w:val="18"/>
              </w:rPr>
              <w:t xml:space="preserve">  </w:t>
            </w:r>
          </w:p>
          <w:p w14:paraId="70481449" w14:textId="77777777" w:rsidR="001A3B11" w:rsidRDefault="00000000">
            <w:pPr>
              <w:numPr>
                <w:ilvl w:val="1"/>
                <w:numId w:val="383"/>
              </w:numPr>
              <w:spacing w:after="0"/>
              <w:ind w:hanging="216"/>
            </w:pPr>
            <w:r>
              <w:rPr>
                <w:sz w:val="18"/>
              </w:rPr>
              <w:t>Patient has open epiphyses (therapy will NOT be approved once epiphyseal fusion occurs)</w:t>
            </w:r>
            <w:r>
              <w:rPr>
                <w:b/>
                <w:sz w:val="18"/>
              </w:rPr>
              <w:t>; AND</w:t>
            </w:r>
            <w:r>
              <w:rPr>
                <w:sz w:val="18"/>
              </w:rPr>
              <w:t xml:space="preserve"> </w:t>
            </w:r>
          </w:p>
          <w:p w14:paraId="183F1D46" w14:textId="77777777" w:rsidR="001A3B11" w:rsidRDefault="00000000">
            <w:pPr>
              <w:numPr>
                <w:ilvl w:val="1"/>
                <w:numId w:val="383"/>
              </w:numPr>
              <w:spacing w:after="0" w:line="240" w:lineRule="auto"/>
              <w:ind w:hanging="216"/>
            </w:pPr>
            <w:r>
              <w:rPr>
                <w:sz w:val="18"/>
              </w:rPr>
              <w:t xml:space="preserve">Documentation of positive clinical response to therapy (e.g., increased IGF-1 levels, improvement in linear growth or body composition) </w:t>
            </w:r>
          </w:p>
          <w:p w14:paraId="4852B782" w14:textId="77777777" w:rsidR="001A3B11" w:rsidRDefault="00000000">
            <w:pPr>
              <w:numPr>
                <w:ilvl w:val="0"/>
                <w:numId w:val="383"/>
              </w:numPr>
              <w:spacing w:after="0"/>
              <w:ind w:hanging="216"/>
            </w:pPr>
            <w:r>
              <w:rPr>
                <w:sz w:val="18"/>
              </w:rPr>
              <w:t xml:space="preserve">For all other diagnoses: Patient continues to meet initial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856CF18" w14:textId="77777777" w:rsidR="001A3B11"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25538F88" w14:textId="77777777" w:rsidR="001A3B11" w:rsidRDefault="00000000">
            <w:pPr>
              <w:spacing w:after="0"/>
              <w:ind w:right="23"/>
              <w:jc w:val="center"/>
            </w:pPr>
            <w:hyperlink r:id="rId2156">
              <w:r>
                <w:rPr>
                  <w:color w:val="0000FF"/>
                  <w:sz w:val="18"/>
                  <w:u w:val="single" w:color="0000FF"/>
                </w:rPr>
                <w:t>Growth</w:t>
              </w:r>
            </w:hyperlink>
            <w:hyperlink r:id="rId2157">
              <w:r>
                <w:rPr>
                  <w:color w:val="0000FF"/>
                  <w:sz w:val="18"/>
                </w:rPr>
                <w:t xml:space="preserve"> </w:t>
              </w:r>
            </w:hyperlink>
          </w:p>
          <w:p w14:paraId="11B616A5" w14:textId="77777777" w:rsidR="001A3B11" w:rsidRDefault="00000000">
            <w:pPr>
              <w:spacing w:after="0"/>
              <w:ind w:left="76"/>
            </w:pPr>
            <w:hyperlink r:id="rId2158">
              <w:r>
                <w:rPr>
                  <w:color w:val="0000FF"/>
                  <w:sz w:val="18"/>
                  <w:u w:val="single" w:color="0000FF"/>
                </w:rPr>
                <w:t>Hormone</w:t>
              </w:r>
            </w:hyperlink>
            <w:hyperlink r:id="rId2159">
              <w:r>
                <w:rPr>
                  <w:color w:val="0000FF"/>
                  <w:sz w:val="18"/>
                </w:rPr>
                <w:t xml:space="preserve">  </w:t>
              </w:r>
            </w:hyperlink>
          </w:p>
          <w:p w14:paraId="118F814D" w14:textId="77777777" w:rsidR="001A3B11" w:rsidRDefault="00000000">
            <w:pPr>
              <w:spacing w:after="0"/>
              <w:ind w:left="112"/>
            </w:pPr>
            <w:hyperlink r:id="rId2160">
              <w:r>
                <w:rPr>
                  <w:color w:val="0000FF"/>
                  <w:sz w:val="18"/>
                  <w:u w:val="single" w:color="0000FF"/>
                </w:rPr>
                <w:t>PA Form</w:t>
              </w:r>
            </w:hyperlink>
            <w:hyperlink r:id="rId2161">
              <w:r>
                <w:rPr>
                  <w:b/>
                  <w:sz w:val="18"/>
                </w:rPr>
                <w:t xml:space="preserve"> </w:t>
              </w:r>
            </w:hyperlink>
          </w:p>
        </w:tc>
      </w:tr>
    </w:tbl>
    <w:p w14:paraId="05E3AAF7" w14:textId="77777777" w:rsidR="001A3B11" w:rsidRDefault="001A3B11">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1308B7B0"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A2267E7"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64F8B5CC" w14:textId="77777777" w:rsidR="001A3B11" w:rsidRDefault="00000000">
            <w:pPr>
              <w:spacing w:after="0"/>
              <w:ind w:left="924"/>
              <w:jc w:val="center"/>
            </w:pPr>
            <w:r>
              <w:rPr>
                <w:b/>
                <w:color w:val="FFFFFF"/>
              </w:rPr>
              <w:t>ENDOCRINE/METABOLIC AGENTS</w:t>
            </w:r>
            <w:r>
              <w:rPr>
                <w:b/>
                <w:color w:val="FFFFFF"/>
                <w:sz w:val="24"/>
              </w:rPr>
              <w:t xml:space="preserve"> </w:t>
            </w:r>
          </w:p>
          <w:p w14:paraId="34634BBF"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605DA2CB"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033B3FBC" w14:textId="77777777" w:rsidR="001A3B11" w:rsidRDefault="001A3B11"/>
        </w:tc>
      </w:tr>
      <w:tr w:rsidR="001A3B11" w14:paraId="69B5DCBE"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07B8ABE" w14:textId="77777777" w:rsidR="001A3B11" w:rsidRDefault="00000000">
            <w:pPr>
              <w:spacing w:after="0"/>
              <w:ind w:right="28"/>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E868785"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A09D3C0"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60D762B"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D7B2E8F" w14:textId="77777777" w:rsidR="001A3B11" w:rsidRDefault="00000000">
            <w:pPr>
              <w:spacing w:after="0"/>
              <w:ind w:left="104"/>
            </w:pPr>
            <w:r>
              <w:rPr>
                <w:b/>
                <w:sz w:val="18"/>
              </w:rPr>
              <w:t xml:space="preserve">PA Form </w:t>
            </w:r>
          </w:p>
        </w:tc>
      </w:tr>
      <w:tr w:rsidR="001A3B11" w14:paraId="69AEEDB6" w14:textId="77777777">
        <w:trPr>
          <w:trHeight w:val="2059"/>
        </w:trPr>
        <w:tc>
          <w:tcPr>
            <w:tcW w:w="1704" w:type="dxa"/>
            <w:tcBorders>
              <w:top w:val="single" w:sz="4" w:space="0" w:color="000000"/>
              <w:left w:val="single" w:sz="4" w:space="0" w:color="000000"/>
              <w:bottom w:val="single" w:sz="4" w:space="0" w:color="000000"/>
              <w:right w:val="single" w:sz="4" w:space="0" w:color="000000"/>
            </w:tcBorders>
            <w:vAlign w:val="center"/>
          </w:tcPr>
          <w:p w14:paraId="00E25917" w14:textId="77777777" w:rsidR="001A3B11" w:rsidRDefault="00000000">
            <w:pPr>
              <w:spacing w:after="0"/>
            </w:pPr>
            <w:r>
              <w:rPr>
                <w:sz w:val="18"/>
              </w:rPr>
              <w:t xml:space="preserve">Voxzogo® </w:t>
            </w:r>
          </w:p>
        </w:tc>
        <w:tc>
          <w:tcPr>
            <w:tcW w:w="403" w:type="dxa"/>
            <w:tcBorders>
              <w:top w:val="single" w:sz="4" w:space="0" w:color="000000"/>
              <w:left w:val="single" w:sz="4" w:space="0" w:color="000000"/>
              <w:bottom w:val="single" w:sz="4" w:space="0" w:color="000000"/>
              <w:right w:val="single" w:sz="4" w:space="0" w:color="000000"/>
            </w:tcBorders>
            <w:vAlign w:val="center"/>
          </w:tcPr>
          <w:p w14:paraId="068088B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08D721" w14:textId="77777777" w:rsidR="001A3B11" w:rsidRDefault="00000000">
            <w:pPr>
              <w:spacing w:after="0"/>
              <w:ind w:left="1"/>
            </w:pPr>
            <w:r>
              <w:rPr>
                <w:b/>
                <w:sz w:val="18"/>
              </w:rPr>
              <w:t xml:space="preserve">Initial Criteria: </w:t>
            </w:r>
          </w:p>
          <w:p w14:paraId="4A31D062" w14:textId="77777777" w:rsidR="001A3B11" w:rsidRDefault="00000000">
            <w:pPr>
              <w:numPr>
                <w:ilvl w:val="0"/>
                <w:numId w:val="384"/>
              </w:numPr>
              <w:spacing w:after="0"/>
              <w:ind w:firstLine="72"/>
            </w:pPr>
            <w:r>
              <w:rPr>
                <w:sz w:val="18"/>
              </w:rPr>
              <w:t xml:space="preserve">Diagnosis of achondroplasia; </w:t>
            </w:r>
            <w:r>
              <w:rPr>
                <w:b/>
                <w:sz w:val="18"/>
              </w:rPr>
              <w:t>AND</w:t>
            </w:r>
            <w:r>
              <w:rPr>
                <w:sz w:val="18"/>
              </w:rPr>
              <w:t xml:space="preserve"> </w:t>
            </w:r>
          </w:p>
          <w:p w14:paraId="74140D6E" w14:textId="77777777" w:rsidR="001A3B11" w:rsidRDefault="00000000">
            <w:pPr>
              <w:numPr>
                <w:ilvl w:val="0"/>
                <w:numId w:val="384"/>
              </w:numPr>
              <w:spacing w:after="0"/>
              <w:ind w:firstLine="72"/>
            </w:pPr>
            <w:r>
              <w:rPr>
                <w:sz w:val="18"/>
              </w:rPr>
              <w:t xml:space="preserve">Prescribed by, or in consultation with, an endocrinologist; </w:t>
            </w:r>
            <w:r>
              <w:rPr>
                <w:b/>
                <w:sz w:val="18"/>
              </w:rPr>
              <w:t>AND</w:t>
            </w:r>
            <w:r>
              <w:rPr>
                <w:sz w:val="18"/>
              </w:rPr>
              <w:t xml:space="preserve"> </w:t>
            </w:r>
          </w:p>
          <w:p w14:paraId="40543277" w14:textId="77777777" w:rsidR="001A3B11" w:rsidRDefault="00000000">
            <w:pPr>
              <w:numPr>
                <w:ilvl w:val="0"/>
                <w:numId w:val="384"/>
              </w:numPr>
              <w:spacing w:after="0"/>
              <w:ind w:firstLine="72"/>
            </w:pPr>
            <w:r>
              <w:rPr>
                <w:sz w:val="18"/>
              </w:rPr>
              <w:t xml:space="preserve">Patient has open epiphyses; </w:t>
            </w:r>
            <w:r>
              <w:rPr>
                <w:b/>
                <w:sz w:val="18"/>
              </w:rPr>
              <w:t>AND</w:t>
            </w:r>
            <w:r>
              <w:rPr>
                <w:sz w:val="18"/>
              </w:rPr>
              <w:t xml:space="preserve"> </w:t>
            </w:r>
          </w:p>
          <w:p w14:paraId="7920E2A8" w14:textId="77777777" w:rsidR="001A3B11" w:rsidRDefault="00000000">
            <w:pPr>
              <w:numPr>
                <w:ilvl w:val="0"/>
                <w:numId w:val="384"/>
              </w:numPr>
              <w:spacing w:after="0"/>
              <w:ind w:firstLine="72"/>
            </w:pPr>
            <w:r>
              <w:rPr>
                <w:sz w:val="18"/>
              </w:rPr>
              <w:t>Patient will not have limb-lengthening surgery during treatment with Voxzogo®;</w:t>
            </w:r>
            <w:r>
              <w:rPr>
                <w:b/>
                <w:sz w:val="18"/>
              </w:rPr>
              <w:t xml:space="preserve"> AND</w:t>
            </w:r>
            <w:r>
              <w:rPr>
                <w:sz w:val="18"/>
              </w:rPr>
              <w:t xml:space="preserve"> </w:t>
            </w:r>
          </w:p>
          <w:p w14:paraId="7DA448A7" w14:textId="77777777" w:rsidR="001A3B11" w:rsidRDefault="00000000">
            <w:pPr>
              <w:numPr>
                <w:ilvl w:val="0"/>
                <w:numId w:val="384"/>
              </w:numPr>
              <w:spacing w:after="1" w:line="240" w:lineRule="auto"/>
              <w:ind w:firstLine="72"/>
            </w:pPr>
            <w:r>
              <w:rPr>
                <w:sz w:val="18"/>
              </w:rPr>
              <w:t xml:space="preserve">Provider attests that patient/caregiver has been properly trained on preparation and administration of Voxzogo </w:t>
            </w:r>
            <w:r>
              <w:rPr>
                <w:b/>
                <w:sz w:val="18"/>
              </w:rPr>
              <w:t xml:space="preserve">Renewal Criteria: </w:t>
            </w:r>
          </w:p>
          <w:p w14:paraId="2284382A" w14:textId="77777777" w:rsidR="001A3B11" w:rsidRDefault="00000000">
            <w:pPr>
              <w:numPr>
                <w:ilvl w:val="0"/>
                <w:numId w:val="384"/>
              </w:numPr>
              <w:spacing w:after="0"/>
              <w:ind w:firstLine="72"/>
            </w:pPr>
            <w:r>
              <w:rPr>
                <w:sz w:val="18"/>
              </w:rPr>
              <w:t xml:space="preserve">Patient continues to meet initial criteria; </w:t>
            </w:r>
            <w:r>
              <w:rPr>
                <w:b/>
                <w:sz w:val="18"/>
              </w:rPr>
              <w:t>AND</w:t>
            </w:r>
            <w:r>
              <w:rPr>
                <w:sz w:val="18"/>
              </w:rPr>
              <w:t xml:space="preserve"> </w:t>
            </w:r>
          </w:p>
          <w:p w14:paraId="456B62B9" w14:textId="77777777" w:rsidR="001A3B11" w:rsidRDefault="00000000">
            <w:pPr>
              <w:numPr>
                <w:ilvl w:val="0"/>
                <w:numId w:val="384"/>
              </w:numPr>
              <w:spacing w:after="0"/>
              <w:ind w:firstLine="72"/>
            </w:pPr>
            <w:r>
              <w:rPr>
                <w:sz w:val="18"/>
              </w:rPr>
              <w:t xml:space="preserve">Provider attests that patient has an annualized growth velocity </w:t>
            </w:r>
            <w:r>
              <w:rPr>
                <w:sz w:val="18"/>
                <w:u w:val="single" w:color="000000"/>
              </w:rPr>
              <w:t>&gt;</w:t>
            </w:r>
            <w:r>
              <w:rPr>
                <w:sz w:val="18"/>
              </w:rPr>
              <w:t xml:space="preserve"> 1.5 cm/year </w:t>
            </w:r>
          </w:p>
        </w:tc>
        <w:tc>
          <w:tcPr>
            <w:tcW w:w="1728" w:type="dxa"/>
            <w:tcBorders>
              <w:top w:val="single" w:sz="4" w:space="0" w:color="000000"/>
              <w:left w:val="single" w:sz="4" w:space="0" w:color="000000"/>
              <w:bottom w:val="single" w:sz="4" w:space="0" w:color="000000"/>
              <w:right w:val="single" w:sz="4" w:space="0" w:color="000000"/>
            </w:tcBorders>
            <w:vAlign w:val="center"/>
          </w:tcPr>
          <w:p w14:paraId="43B72747" w14:textId="77777777" w:rsidR="001A3B11" w:rsidRDefault="00000000">
            <w:pPr>
              <w:spacing w:after="0"/>
              <w:ind w:left="13"/>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646AA0FD" w14:textId="77777777" w:rsidR="001A3B11" w:rsidRDefault="00000000">
            <w:pPr>
              <w:spacing w:after="0"/>
              <w:jc w:val="center"/>
            </w:pPr>
            <w:hyperlink r:id="rId2162">
              <w:r>
                <w:rPr>
                  <w:color w:val="0000FF"/>
                  <w:sz w:val="18"/>
                  <w:u w:val="single" w:color="0000FF"/>
                </w:rPr>
                <w:t>General PA</w:t>
              </w:r>
            </w:hyperlink>
            <w:hyperlink r:id="rId2163">
              <w:r>
                <w:rPr>
                  <w:color w:val="0000FF"/>
                  <w:sz w:val="18"/>
                </w:rPr>
                <w:t xml:space="preserve"> </w:t>
              </w:r>
            </w:hyperlink>
            <w:hyperlink r:id="rId2164">
              <w:r>
                <w:rPr>
                  <w:color w:val="0000FF"/>
                  <w:sz w:val="18"/>
                  <w:u w:val="single" w:color="0000FF"/>
                </w:rPr>
                <w:t>Form</w:t>
              </w:r>
            </w:hyperlink>
            <w:hyperlink r:id="rId2165">
              <w:r>
                <w:rPr>
                  <w:sz w:val="18"/>
                </w:rPr>
                <w:t xml:space="preserve"> </w:t>
              </w:r>
            </w:hyperlink>
          </w:p>
        </w:tc>
      </w:tr>
      <w:tr w:rsidR="001A3B11" w14:paraId="62197AAF"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76E25D38" w14:textId="77777777" w:rsidR="001A3B11" w:rsidRDefault="00000000">
            <w:pPr>
              <w:spacing w:after="0"/>
            </w:pPr>
            <w:r>
              <w:rPr>
                <w:sz w:val="18"/>
              </w:rPr>
              <w:t xml:space="preserve">Zomacton® </w:t>
            </w:r>
          </w:p>
        </w:tc>
        <w:tc>
          <w:tcPr>
            <w:tcW w:w="403" w:type="dxa"/>
            <w:tcBorders>
              <w:top w:val="single" w:sz="4" w:space="0" w:color="000000"/>
              <w:left w:val="single" w:sz="4" w:space="0" w:color="000000"/>
              <w:bottom w:val="single" w:sz="4" w:space="0" w:color="000000"/>
              <w:right w:val="single" w:sz="4" w:space="0" w:color="000000"/>
            </w:tcBorders>
          </w:tcPr>
          <w:p w14:paraId="651F221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6B5977" w14:textId="77777777" w:rsidR="001A3B11" w:rsidRDefault="00000000">
            <w:pPr>
              <w:spacing w:after="0"/>
              <w:ind w:left="1"/>
            </w:pPr>
            <w:r>
              <w:rPr>
                <w:sz w:val="18"/>
              </w:rPr>
              <w:t xml:space="preserve"> See Genotropin</w:t>
            </w:r>
            <w:r>
              <w:rPr>
                <w:sz w:val="18"/>
                <w:vertAlign w:val="superscript"/>
              </w:rPr>
              <w:t>®</w:t>
            </w:r>
            <w:r>
              <w:rPr>
                <w:sz w:val="18"/>
              </w:rPr>
              <w:t xml:space="preserv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F542245" w14:textId="77777777" w:rsidR="001A3B11" w:rsidRDefault="00000000">
            <w:pPr>
              <w:spacing w:after="0"/>
              <w:ind w:left="13"/>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29B3643E" w14:textId="77777777" w:rsidR="001A3B11" w:rsidRDefault="00000000">
            <w:pPr>
              <w:spacing w:after="0"/>
              <w:ind w:left="14"/>
              <w:jc w:val="center"/>
            </w:pPr>
            <w:r>
              <w:rPr>
                <w:sz w:val="18"/>
              </w:rPr>
              <w:t xml:space="preserve"> </w:t>
            </w:r>
          </w:p>
        </w:tc>
      </w:tr>
      <w:tr w:rsidR="001A3B11" w14:paraId="13ECC934" w14:textId="77777777">
        <w:trPr>
          <w:trHeight w:val="368"/>
        </w:trPr>
        <w:tc>
          <w:tcPr>
            <w:tcW w:w="1704" w:type="dxa"/>
            <w:tcBorders>
              <w:top w:val="single" w:sz="4" w:space="0" w:color="000000"/>
              <w:left w:val="single" w:sz="4" w:space="0" w:color="000000"/>
              <w:bottom w:val="single" w:sz="4" w:space="0" w:color="000000"/>
              <w:right w:val="nil"/>
            </w:tcBorders>
            <w:shd w:val="clear" w:color="auto" w:fill="F2F2F2"/>
          </w:tcPr>
          <w:p w14:paraId="0684757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29A8982" w14:textId="77777777" w:rsidR="001A3B11" w:rsidRDefault="00000000">
            <w:pPr>
              <w:spacing w:after="0"/>
              <w:ind w:left="924"/>
              <w:jc w:val="center"/>
            </w:pPr>
            <w:r>
              <w:rPr>
                <w:b/>
                <w:sz w:val="18"/>
              </w:rPr>
              <w:t xml:space="preserve">Hematopoietic Agents </w:t>
            </w:r>
          </w:p>
        </w:tc>
        <w:tc>
          <w:tcPr>
            <w:tcW w:w="1728" w:type="dxa"/>
            <w:tcBorders>
              <w:top w:val="single" w:sz="4" w:space="0" w:color="000000"/>
              <w:left w:val="nil"/>
              <w:bottom w:val="single" w:sz="4" w:space="0" w:color="000000"/>
              <w:right w:val="nil"/>
            </w:tcBorders>
            <w:shd w:val="clear" w:color="auto" w:fill="F2F2F2"/>
          </w:tcPr>
          <w:p w14:paraId="1D99F3B4"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6271210" w14:textId="77777777" w:rsidR="001A3B11" w:rsidRDefault="001A3B11"/>
        </w:tc>
      </w:tr>
      <w:tr w:rsidR="001A3B11" w14:paraId="68A3A2B8" w14:textId="77777777">
        <w:trPr>
          <w:trHeight w:val="395"/>
        </w:trPr>
        <w:tc>
          <w:tcPr>
            <w:tcW w:w="1704" w:type="dxa"/>
            <w:tcBorders>
              <w:top w:val="single" w:sz="4" w:space="0" w:color="000000"/>
              <w:left w:val="single" w:sz="4" w:space="0" w:color="000000"/>
              <w:bottom w:val="single" w:sz="4" w:space="0" w:color="000000"/>
              <w:right w:val="single" w:sz="4" w:space="0" w:color="000000"/>
            </w:tcBorders>
          </w:tcPr>
          <w:p w14:paraId="7DEF9E1D" w14:textId="77777777" w:rsidR="001A3B11" w:rsidRDefault="00000000">
            <w:pPr>
              <w:spacing w:after="0"/>
            </w:pPr>
            <w:r>
              <w:rPr>
                <w:sz w:val="18"/>
              </w:rPr>
              <w:t xml:space="preserve">Retacrit® </w:t>
            </w:r>
          </w:p>
        </w:tc>
        <w:tc>
          <w:tcPr>
            <w:tcW w:w="403" w:type="dxa"/>
            <w:tcBorders>
              <w:top w:val="single" w:sz="4" w:space="0" w:color="000000"/>
              <w:left w:val="single" w:sz="4" w:space="0" w:color="000000"/>
              <w:bottom w:val="single" w:sz="4" w:space="0" w:color="000000"/>
              <w:right w:val="single" w:sz="4" w:space="0" w:color="000000"/>
            </w:tcBorders>
          </w:tcPr>
          <w:p w14:paraId="6C91B0A6"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C32C2B9" w14:textId="77777777" w:rsidR="001A3B11" w:rsidRDefault="00000000">
            <w:pPr>
              <w:spacing w:after="0"/>
              <w:ind w:left="1"/>
            </w:pPr>
            <w:r>
              <w:rPr>
                <w:sz w:val="18"/>
              </w:rPr>
              <w:t xml:space="preserve">See Epogen®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264F4C5"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660F00EE" w14:textId="77777777" w:rsidR="001A3B11" w:rsidRDefault="00000000">
            <w:pPr>
              <w:spacing w:after="0"/>
              <w:ind w:left="1"/>
            </w:pPr>
            <w:r>
              <w:rPr>
                <w:sz w:val="18"/>
              </w:rPr>
              <w:t xml:space="preserve"> </w:t>
            </w:r>
          </w:p>
        </w:tc>
      </w:tr>
      <w:tr w:rsidR="001A3B11" w14:paraId="0A33597B"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68A65B23" w14:textId="77777777" w:rsidR="001A3B11" w:rsidRDefault="00000000">
            <w:pPr>
              <w:spacing w:after="0"/>
            </w:pPr>
            <w:r>
              <w:rPr>
                <w:sz w:val="18"/>
              </w:rPr>
              <w:t xml:space="preserve">Aranesp® </w:t>
            </w:r>
          </w:p>
        </w:tc>
        <w:tc>
          <w:tcPr>
            <w:tcW w:w="403" w:type="dxa"/>
            <w:tcBorders>
              <w:top w:val="single" w:sz="4" w:space="0" w:color="000000"/>
              <w:left w:val="single" w:sz="4" w:space="0" w:color="000000"/>
              <w:bottom w:val="single" w:sz="4" w:space="0" w:color="000000"/>
              <w:right w:val="single" w:sz="4" w:space="0" w:color="000000"/>
            </w:tcBorders>
          </w:tcPr>
          <w:p w14:paraId="510335F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3392B6E" w14:textId="77777777" w:rsidR="001A3B11" w:rsidRDefault="00000000">
            <w:pPr>
              <w:spacing w:after="0"/>
              <w:ind w:left="1"/>
            </w:pPr>
            <w:r>
              <w:rPr>
                <w:sz w:val="18"/>
              </w:rPr>
              <w:t xml:space="preserve">See Epogen®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343DC60"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1D6A184F" w14:textId="77777777" w:rsidR="001A3B11" w:rsidRDefault="00000000">
            <w:pPr>
              <w:spacing w:after="0"/>
              <w:ind w:left="1"/>
            </w:pPr>
            <w:r>
              <w:rPr>
                <w:sz w:val="18"/>
              </w:rPr>
              <w:t xml:space="preserve"> </w:t>
            </w:r>
          </w:p>
        </w:tc>
      </w:tr>
    </w:tbl>
    <w:p w14:paraId="6EFC81CC" w14:textId="77777777" w:rsidR="001A3B11" w:rsidRDefault="00000000">
      <w:r>
        <w:br w:type="page"/>
      </w:r>
    </w:p>
    <w:p w14:paraId="680C5F33" w14:textId="77777777" w:rsidR="001A3B11" w:rsidRDefault="001A3B11">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4F3A8C91"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DAD1D8A" w14:textId="77777777" w:rsidR="001A3B11" w:rsidRDefault="00000000">
            <w:pPr>
              <w:spacing w:after="0"/>
              <w:ind w:right="28"/>
              <w:jc w:val="center"/>
            </w:pPr>
            <w:r>
              <w:rPr>
                <w:b/>
                <w:color w:val="FFFFFF"/>
              </w:rPr>
              <w:t>ENDOCRINE/METABOLIC AGENTS</w:t>
            </w:r>
            <w:r>
              <w:rPr>
                <w:b/>
                <w:color w:val="FFFFFF"/>
                <w:sz w:val="24"/>
              </w:rPr>
              <w:t xml:space="preserve"> </w:t>
            </w:r>
          </w:p>
          <w:p w14:paraId="35531432" w14:textId="77777777" w:rsidR="001A3B11"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1AC484F"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42F7EAE"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D1B912E"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59D85DA"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724C4A7"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489906F2" w14:textId="77777777" w:rsidR="001A3B11" w:rsidRDefault="00000000">
            <w:pPr>
              <w:spacing w:after="0"/>
              <w:ind w:left="104"/>
            </w:pPr>
            <w:r>
              <w:rPr>
                <w:b/>
                <w:sz w:val="18"/>
              </w:rPr>
              <w:t xml:space="preserve">PA Form </w:t>
            </w:r>
          </w:p>
        </w:tc>
      </w:tr>
      <w:tr w:rsidR="001A3B11" w14:paraId="221BED74" w14:textId="77777777">
        <w:trPr>
          <w:trHeight w:val="9551"/>
        </w:trPr>
        <w:tc>
          <w:tcPr>
            <w:tcW w:w="1704" w:type="dxa"/>
            <w:tcBorders>
              <w:top w:val="single" w:sz="4" w:space="0" w:color="000000"/>
              <w:left w:val="single" w:sz="4" w:space="0" w:color="000000"/>
              <w:bottom w:val="single" w:sz="4" w:space="0" w:color="000000"/>
              <w:right w:val="single" w:sz="4" w:space="0" w:color="000000"/>
            </w:tcBorders>
            <w:vAlign w:val="center"/>
          </w:tcPr>
          <w:p w14:paraId="395EC2BC" w14:textId="77777777" w:rsidR="001A3B11" w:rsidRDefault="00000000">
            <w:pPr>
              <w:spacing w:after="0"/>
            </w:pPr>
            <w:r>
              <w:rPr>
                <w:sz w:val="18"/>
              </w:rPr>
              <w:lastRenderedPageBreak/>
              <w:t xml:space="preserve">Epogen® </w:t>
            </w:r>
          </w:p>
        </w:tc>
        <w:tc>
          <w:tcPr>
            <w:tcW w:w="403" w:type="dxa"/>
            <w:tcBorders>
              <w:top w:val="single" w:sz="4" w:space="0" w:color="000000"/>
              <w:left w:val="single" w:sz="4" w:space="0" w:color="000000"/>
              <w:bottom w:val="single" w:sz="4" w:space="0" w:color="000000"/>
              <w:right w:val="single" w:sz="4" w:space="0" w:color="000000"/>
            </w:tcBorders>
            <w:vAlign w:val="center"/>
          </w:tcPr>
          <w:p w14:paraId="03617D71"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16150B" w14:textId="77777777" w:rsidR="001A3B11" w:rsidRDefault="00000000">
            <w:pPr>
              <w:spacing w:after="0"/>
              <w:ind w:left="1"/>
            </w:pPr>
            <w:r>
              <w:rPr>
                <w:b/>
                <w:sz w:val="18"/>
              </w:rPr>
              <w:t>Initial Criteria:</w:t>
            </w:r>
            <w:r>
              <w:rPr>
                <w:sz w:val="18"/>
              </w:rPr>
              <w:t xml:space="preserve"> </w:t>
            </w:r>
          </w:p>
          <w:p w14:paraId="40321B4A" w14:textId="77777777" w:rsidR="001A3B11" w:rsidRDefault="00000000">
            <w:pPr>
              <w:numPr>
                <w:ilvl w:val="0"/>
                <w:numId w:val="385"/>
              </w:numPr>
              <w:spacing w:after="0"/>
              <w:ind w:hanging="216"/>
            </w:pPr>
            <w:r>
              <w:rPr>
                <w:sz w:val="18"/>
              </w:rPr>
              <w:t xml:space="preserve">Lab values obtained within 30 days of the date of administration; </w:t>
            </w:r>
            <w:r>
              <w:rPr>
                <w:b/>
                <w:sz w:val="18"/>
              </w:rPr>
              <w:t>AND</w:t>
            </w:r>
            <w:r>
              <w:rPr>
                <w:sz w:val="18"/>
              </w:rPr>
              <w:t xml:space="preserve"> </w:t>
            </w:r>
          </w:p>
          <w:p w14:paraId="5D4DCCFC" w14:textId="77777777" w:rsidR="001A3B11" w:rsidRDefault="00000000">
            <w:pPr>
              <w:numPr>
                <w:ilvl w:val="0"/>
                <w:numId w:val="385"/>
              </w:numPr>
              <w:spacing w:after="0"/>
              <w:ind w:hanging="216"/>
            </w:pPr>
            <w:r>
              <w:rPr>
                <w:sz w:val="18"/>
              </w:rPr>
              <w:t xml:space="preserve">Adequate iron stores demonstrated by serum ferritin ≥ 100 ng/mL (mcg/L) and transferrin saturation (TSAT) ≥ 20%; </w:t>
            </w:r>
            <w:r>
              <w:rPr>
                <w:b/>
                <w:sz w:val="18"/>
              </w:rPr>
              <w:t>AND</w:t>
            </w:r>
            <w:r>
              <w:rPr>
                <w:sz w:val="18"/>
              </w:rPr>
              <w:t xml:space="preserve"> </w:t>
            </w:r>
          </w:p>
          <w:p w14:paraId="0CBDB6FE" w14:textId="77777777" w:rsidR="001A3B11" w:rsidRDefault="00000000">
            <w:pPr>
              <w:numPr>
                <w:ilvl w:val="0"/>
                <w:numId w:val="385"/>
              </w:numPr>
              <w:spacing w:after="0"/>
              <w:ind w:hanging="216"/>
            </w:pPr>
            <w:r>
              <w:rPr>
                <w:sz w:val="18"/>
              </w:rPr>
              <w:t xml:space="preserve">Hemoglobin (Hb) &lt; 10 g/dL and/or hematocrit (Hct) &lt; 30% (unless otherwise specified); </w:t>
            </w:r>
            <w:r>
              <w:rPr>
                <w:b/>
                <w:sz w:val="18"/>
              </w:rPr>
              <w:t>AND</w:t>
            </w:r>
            <w:r>
              <w:rPr>
                <w:sz w:val="18"/>
              </w:rPr>
              <w:t xml:space="preserve"> </w:t>
            </w:r>
          </w:p>
          <w:p w14:paraId="6521E0C6" w14:textId="77777777" w:rsidR="001A3B11" w:rsidRDefault="00000000">
            <w:pPr>
              <w:numPr>
                <w:ilvl w:val="0"/>
                <w:numId w:val="385"/>
              </w:numPr>
              <w:spacing w:after="0"/>
              <w:ind w:hanging="216"/>
            </w:pPr>
            <w:r>
              <w:rPr>
                <w:sz w:val="18"/>
              </w:rPr>
              <w:t xml:space="preserve">One of the following: </w:t>
            </w:r>
          </w:p>
          <w:p w14:paraId="5FB8F61A"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chemotherapy; </w:t>
            </w:r>
            <w:r>
              <w:rPr>
                <w:b/>
                <w:sz w:val="18"/>
              </w:rPr>
              <w:t>AND</w:t>
            </w:r>
            <w:r>
              <w:rPr>
                <w:sz w:val="18"/>
              </w:rPr>
              <w:t xml:space="preserve"> </w:t>
            </w:r>
          </w:p>
          <w:p w14:paraId="55C62C0B"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least 5 years of age and receiving concurrent myelosuppressive chemotherapy; </w:t>
            </w:r>
            <w:r>
              <w:rPr>
                <w:b/>
                <w:sz w:val="18"/>
              </w:rPr>
              <w:t>AND</w:t>
            </w:r>
            <w:r>
              <w:rPr>
                <w:sz w:val="18"/>
              </w:rPr>
              <w:t xml:space="preserve"> </w:t>
            </w:r>
          </w:p>
          <w:p w14:paraId="2E9491B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Upon initiation, there is at least 2 additional months of planned chemotherapy; AND  </w:t>
            </w:r>
          </w:p>
          <w:p w14:paraId="14A6ECA7" w14:textId="77777777" w:rsidR="001A3B11" w:rsidRDefault="00000000">
            <w:pPr>
              <w:spacing w:after="1" w:line="247" w:lineRule="auto"/>
              <w:ind w:left="433" w:right="1900"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Patient’s chemotherapy is not intended to cure their disease (i.e., palliative treatment)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zidovudine treated, HIV-infected patient; </w:t>
            </w:r>
            <w:r>
              <w:rPr>
                <w:b/>
                <w:sz w:val="18"/>
              </w:rPr>
              <w:t>AND</w:t>
            </w:r>
            <w:r>
              <w:rPr>
                <w:sz w:val="18"/>
              </w:rPr>
              <w:t xml:space="preserve"> </w:t>
            </w:r>
          </w:p>
          <w:p w14:paraId="62D18DF8" w14:textId="77777777" w:rsidR="001A3B11" w:rsidRDefault="00000000">
            <w:pPr>
              <w:spacing w:after="0" w:line="247" w:lineRule="auto"/>
              <w:ind w:left="433" w:right="217"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Zidovudine dose is ≤ 4,200 mg/week; AND Endogenous serum erythropoietin (EPO) levels ≤ 500 mUnits/mL;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hepatitis C virus (HCV) treatment in patients receiving ribavirin and interferon-alfa therapy;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myelodysplastic syndrome (MDS); </w:t>
            </w:r>
            <w:r>
              <w:rPr>
                <w:b/>
                <w:sz w:val="18"/>
              </w:rPr>
              <w:t>AND</w:t>
            </w:r>
            <w:r>
              <w:rPr>
                <w:sz w:val="18"/>
              </w:rPr>
              <w:t xml:space="preserve"> </w:t>
            </w:r>
          </w:p>
          <w:p w14:paraId="1C4051F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Treatment of lower risk disease associated with symptomatic anemia; </w:t>
            </w:r>
            <w:r>
              <w:rPr>
                <w:b/>
                <w:sz w:val="18"/>
              </w:rPr>
              <w:t>AND</w:t>
            </w:r>
            <w:r>
              <w:rPr>
                <w:sz w:val="18"/>
              </w:rPr>
              <w:t xml:space="preserve"> </w:t>
            </w:r>
          </w:p>
          <w:p w14:paraId="6A962A27" w14:textId="77777777" w:rsidR="001A3B11" w:rsidRDefault="00000000">
            <w:pPr>
              <w:spacing w:after="0" w:line="247" w:lineRule="auto"/>
              <w:ind w:left="433" w:right="2784"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Endogenous serum erythropoietin (EPO) level ≤ 500 mUnits/mL;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myeloproliferative neoplasms (MPN) – Myelofibrosis; </w:t>
            </w:r>
            <w:r>
              <w:rPr>
                <w:b/>
                <w:sz w:val="18"/>
              </w:rPr>
              <w:t>AND</w:t>
            </w:r>
            <w:r>
              <w:rPr>
                <w:sz w:val="18"/>
              </w:rPr>
              <w:t xml:space="preserve"> </w:t>
            </w:r>
          </w:p>
          <w:p w14:paraId="1DDC12CE" w14:textId="77777777" w:rsidR="001A3B11" w:rsidRDefault="00000000">
            <w:pPr>
              <w:spacing w:after="0" w:line="247" w:lineRule="auto"/>
              <w:ind w:left="433" w:right="4907"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Endogenous serum EPO ≤ 500 mUnits/mL;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multiple myeloma; </w:t>
            </w:r>
            <w:r>
              <w:rPr>
                <w:b/>
                <w:sz w:val="18"/>
              </w:rPr>
              <w:t>OR</w:t>
            </w:r>
            <w:r>
              <w:rPr>
                <w:sz w:val="18"/>
              </w:rPr>
              <w:t xml:space="preserve"> </w:t>
            </w:r>
          </w:p>
          <w:p w14:paraId="1ECA2D3F" w14:textId="77777777" w:rsidR="001A3B11" w:rsidRDefault="00000000">
            <w:pPr>
              <w:spacing w:after="0" w:line="247" w:lineRule="auto"/>
              <w:ind w:left="433" w:right="1924"/>
            </w:pPr>
            <w:r>
              <w:rPr>
                <w:rFonts w:ascii="Courier New" w:eastAsia="Courier New" w:hAnsi="Courier New" w:cs="Courier New"/>
                <w:sz w:val="18"/>
              </w:rPr>
              <w:t>o</w:t>
            </w:r>
            <w:r>
              <w:rPr>
                <w:rFonts w:ascii="Arial" w:eastAsia="Arial" w:hAnsi="Arial" w:cs="Arial"/>
                <w:sz w:val="18"/>
              </w:rPr>
              <w:t xml:space="preserve"> </w:t>
            </w:r>
            <w:r>
              <w:rPr>
                <w:sz w:val="18"/>
              </w:rPr>
              <w:t xml:space="preserve">Anemia of prematurity, in combination with iron supplementation;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rheumatoid arthritis;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chronic kidney disease (CKD) and hemoglobin (Hb) is ≤ 12.9 g/dL;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Reduction of allogeneic blood transfusions in elective noncardiac, nonvascular surgery; </w:t>
            </w:r>
            <w:r>
              <w:rPr>
                <w:b/>
                <w:sz w:val="18"/>
              </w:rPr>
              <w:t>AND</w:t>
            </w:r>
            <w:r>
              <w:rPr>
                <w:sz w:val="18"/>
              </w:rPr>
              <w:t xml:space="preserve"> </w:t>
            </w:r>
          </w:p>
          <w:p w14:paraId="4D369D82"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Hb &gt; 10 g/dL to ≤ 13 g/dL and/or Hct is 30% to 39%; </w:t>
            </w:r>
            <w:r>
              <w:rPr>
                <w:b/>
                <w:sz w:val="18"/>
              </w:rPr>
              <w:t>AND</w:t>
            </w:r>
            <w:r>
              <w:rPr>
                <w:sz w:val="18"/>
              </w:rPr>
              <w:t xml:space="preserve"> </w:t>
            </w:r>
          </w:p>
          <w:p w14:paraId="434552FA"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is NOT willing to donate autologous blood pre-operatively; </w:t>
            </w:r>
            <w:r>
              <w:rPr>
                <w:b/>
                <w:sz w:val="18"/>
              </w:rPr>
              <w:t>AND</w:t>
            </w:r>
            <w:r>
              <w:rPr>
                <w:sz w:val="18"/>
              </w:rPr>
              <w:t xml:space="preserve"> </w:t>
            </w:r>
          </w:p>
          <w:p w14:paraId="558D16FD" w14:textId="77777777" w:rsidR="001A3B11" w:rsidRDefault="00000000">
            <w:pPr>
              <w:numPr>
                <w:ilvl w:val="0"/>
                <w:numId w:val="386"/>
              </w:numPr>
              <w:spacing w:after="0"/>
              <w:ind w:hanging="216"/>
            </w:pPr>
            <w:r>
              <w:rPr>
                <w:sz w:val="18"/>
              </w:rPr>
              <w:t xml:space="preserve">Other causes of anemia (e.g., hemolysis, bleeding, vitamin deficiency, etc.) have been ruled out </w:t>
            </w:r>
          </w:p>
          <w:p w14:paraId="20B7BD68" w14:textId="77777777" w:rsidR="001A3B11" w:rsidRDefault="00000000">
            <w:pPr>
              <w:spacing w:after="0"/>
              <w:ind w:left="1"/>
            </w:pPr>
            <w:r>
              <w:rPr>
                <w:b/>
                <w:sz w:val="18"/>
              </w:rPr>
              <w:t>Renewal Criteria</w:t>
            </w:r>
            <w:r>
              <w:rPr>
                <w:sz w:val="18"/>
              </w:rPr>
              <w:t xml:space="preserve"> </w:t>
            </w:r>
          </w:p>
          <w:p w14:paraId="43E9FBEC" w14:textId="77777777" w:rsidR="001A3B11" w:rsidRDefault="00000000">
            <w:pPr>
              <w:numPr>
                <w:ilvl w:val="0"/>
                <w:numId w:val="386"/>
              </w:numPr>
              <w:spacing w:after="0"/>
              <w:ind w:hanging="216"/>
            </w:pPr>
            <w:r>
              <w:rPr>
                <w:sz w:val="18"/>
              </w:rPr>
              <w:t xml:space="preserve">Last dose &lt; 60 days ago; </w:t>
            </w:r>
            <w:r>
              <w:rPr>
                <w:b/>
                <w:sz w:val="18"/>
              </w:rPr>
              <w:t>AND</w:t>
            </w:r>
            <w:r>
              <w:rPr>
                <w:sz w:val="18"/>
              </w:rPr>
              <w:t xml:space="preserve"> </w:t>
            </w:r>
          </w:p>
          <w:p w14:paraId="02726EF8" w14:textId="77777777" w:rsidR="001A3B11" w:rsidRDefault="00000000">
            <w:pPr>
              <w:numPr>
                <w:ilvl w:val="0"/>
                <w:numId w:val="386"/>
              </w:numPr>
              <w:spacing w:after="0"/>
              <w:ind w:hanging="216"/>
            </w:pPr>
            <w:r>
              <w:rPr>
                <w:sz w:val="18"/>
              </w:rPr>
              <w:t xml:space="preserve">Lab values obtained within 30 days of the date of administration; </w:t>
            </w:r>
            <w:r>
              <w:rPr>
                <w:b/>
                <w:sz w:val="18"/>
              </w:rPr>
              <w:t>AND</w:t>
            </w:r>
            <w:r>
              <w:rPr>
                <w:sz w:val="18"/>
              </w:rPr>
              <w:t xml:space="preserve"> </w:t>
            </w:r>
          </w:p>
          <w:p w14:paraId="7B17D896" w14:textId="77777777" w:rsidR="001A3B11" w:rsidRDefault="00000000">
            <w:pPr>
              <w:numPr>
                <w:ilvl w:val="0"/>
                <w:numId w:val="386"/>
              </w:numPr>
              <w:spacing w:after="0" w:line="241" w:lineRule="auto"/>
              <w:ind w:hanging="216"/>
            </w:pPr>
            <w:r>
              <w:rPr>
                <w:sz w:val="18"/>
              </w:rPr>
              <w:t xml:space="preserve">Adequate iron stores as demonstrated by serum ferritin ≥ 100 ng/mL (mcg/L) and transferrin saturation (TSAT) ≥ 20% measured within the previous 3 months; </w:t>
            </w:r>
            <w:r>
              <w:rPr>
                <w:b/>
                <w:sz w:val="18"/>
              </w:rPr>
              <w:t>AND</w:t>
            </w:r>
            <w:r>
              <w:rPr>
                <w:sz w:val="18"/>
              </w:rPr>
              <w:t xml:space="preserve"> </w:t>
            </w:r>
          </w:p>
          <w:p w14:paraId="5CDCF10C" w14:textId="77777777" w:rsidR="001A3B11" w:rsidRDefault="00000000">
            <w:pPr>
              <w:numPr>
                <w:ilvl w:val="0"/>
                <w:numId w:val="386"/>
              </w:numPr>
              <w:spacing w:after="0"/>
              <w:ind w:hanging="216"/>
            </w:pPr>
            <w:r>
              <w:rPr>
                <w:sz w:val="18"/>
              </w:rPr>
              <w:t xml:space="preserve">The following criteria are met, depending on diagnosis: </w:t>
            </w:r>
          </w:p>
          <w:p w14:paraId="23184230"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chronic kidney disease and Hb &lt; 12 g/dL and/or Hct &lt; 36% for children OR Hb &lt; 11 g/dL and/or </w:t>
            </w:r>
          </w:p>
          <w:p w14:paraId="74AFE355" w14:textId="77777777" w:rsidR="001A3B11" w:rsidRDefault="00000000">
            <w:pPr>
              <w:spacing w:after="6" w:line="240" w:lineRule="auto"/>
              <w:ind w:left="434" w:right="2257" w:firstLine="216"/>
            </w:pPr>
            <w:r>
              <w:rPr>
                <w:sz w:val="18"/>
              </w:rPr>
              <w:t xml:space="preserve">Hct &lt; 33% for adults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chemotherapy treatment and Hb &lt;10 g/dL and/or Hct &lt; 30%; </w:t>
            </w:r>
            <w:r>
              <w:rPr>
                <w:b/>
                <w:sz w:val="18"/>
              </w:rPr>
              <w:t>AND</w:t>
            </w:r>
            <w:r>
              <w:rPr>
                <w:sz w:val="18"/>
              </w:rPr>
              <w:t xml:space="preserve"> </w:t>
            </w:r>
          </w:p>
          <w:p w14:paraId="1AB1210D" w14:textId="77777777" w:rsidR="001A3B11" w:rsidRDefault="00000000">
            <w:pPr>
              <w:spacing w:after="0" w:line="247" w:lineRule="auto"/>
              <w:ind w:left="434" w:right="1053"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 is receiving concurrent myelosuppressive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zidovudine treated, HIV-infected patients and Hb &lt; 12 g/dL and/or Hct &lt; 36%;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 is receiving zidovudine administered at ≤ 4200 mg/week; </w:t>
            </w:r>
            <w:r>
              <w:rPr>
                <w:b/>
                <w:sz w:val="18"/>
              </w:rPr>
              <w:t>AND</w:t>
            </w:r>
            <w:r>
              <w:rPr>
                <w:sz w:val="18"/>
              </w:rPr>
              <w:t xml:space="preserve"> </w:t>
            </w:r>
          </w:p>
          <w:p w14:paraId="184DBC3A" w14:textId="77777777" w:rsidR="001A3B11" w:rsidRDefault="00000000">
            <w:pPr>
              <w:spacing w:after="0" w:line="247" w:lineRule="auto"/>
              <w:ind w:left="434" w:right="2112"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Endogenous serum EPO ≤ 500 mUnits/mL;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myelodysplastic syndrome (MDS) and Hb &lt;12 g/dL and/or Hct &lt;36%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myeloproliferative </w:t>
            </w:r>
            <w:r>
              <w:rPr>
                <w:sz w:val="18"/>
              </w:rPr>
              <w:lastRenderedPageBreak/>
              <w:t xml:space="preserve">neoplasms and Hb &lt;10 g/dL and/or Hct &lt;30%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Hepatitis C treatment and Hb &lt; 11 g/dL and/or Hct &lt; 33%;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 must be receiving interferon AND ribavirin </w:t>
            </w:r>
          </w:p>
          <w:p w14:paraId="793AC200" w14:textId="77777777" w:rsidR="001A3B11" w:rsidRDefault="00000000">
            <w:pPr>
              <w:spacing w:after="0"/>
              <w:ind w:left="3"/>
            </w:pPr>
            <w:r>
              <w:rPr>
                <w:sz w:val="18"/>
              </w:rPr>
              <w:t xml:space="preserve">All other indications: Hb &lt; 11 g/dL and/or Hct &lt; 33% </w:t>
            </w:r>
          </w:p>
        </w:tc>
        <w:tc>
          <w:tcPr>
            <w:tcW w:w="1728" w:type="dxa"/>
            <w:tcBorders>
              <w:top w:val="single" w:sz="4" w:space="0" w:color="000000"/>
              <w:left w:val="single" w:sz="4" w:space="0" w:color="000000"/>
              <w:bottom w:val="single" w:sz="4" w:space="0" w:color="000000"/>
              <w:right w:val="single" w:sz="4" w:space="0" w:color="000000"/>
            </w:tcBorders>
            <w:vAlign w:val="center"/>
          </w:tcPr>
          <w:p w14:paraId="5E317E66" w14:textId="77777777" w:rsidR="001A3B11" w:rsidRDefault="00000000">
            <w:pPr>
              <w:spacing w:after="0"/>
              <w:ind w:left="4"/>
            </w:pPr>
            <w:r>
              <w:rPr>
                <w:sz w:val="18"/>
              </w:rPr>
              <w:lastRenderedPageBreak/>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2BCAE766" w14:textId="77777777" w:rsidR="001A3B11" w:rsidRDefault="00000000">
            <w:pPr>
              <w:spacing w:after="0"/>
              <w:jc w:val="center"/>
            </w:pPr>
            <w:hyperlink r:id="rId2166">
              <w:r>
                <w:rPr>
                  <w:color w:val="0000FF"/>
                  <w:sz w:val="18"/>
                  <w:u w:val="single" w:color="0000FF"/>
                </w:rPr>
                <w:t>General PA</w:t>
              </w:r>
            </w:hyperlink>
            <w:hyperlink r:id="rId2167">
              <w:r>
                <w:rPr>
                  <w:color w:val="0000FF"/>
                  <w:sz w:val="18"/>
                </w:rPr>
                <w:t xml:space="preserve"> </w:t>
              </w:r>
            </w:hyperlink>
            <w:hyperlink r:id="rId2168">
              <w:r>
                <w:rPr>
                  <w:color w:val="0000FF"/>
                  <w:sz w:val="18"/>
                  <w:u w:val="single" w:color="0000FF"/>
                </w:rPr>
                <w:t>Form</w:t>
              </w:r>
            </w:hyperlink>
            <w:hyperlink r:id="rId2169">
              <w:r>
                <w:rPr>
                  <w:sz w:val="18"/>
                </w:rPr>
                <w:t xml:space="preserve"> </w:t>
              </w:r>
            </w:hyperlink>
          </w:p>
        </w:tc>
      </w:tr>
    </w:tbl>
    <w:p w14:paraId="247133DD" w14:textId="77777777" w:rsidR="001A3B11" w:rsidRDefault="001A3B11">
      <w:pPr>
        <w:spacing w:after="0"/>
        <w:ind w:left="-835" w:right="7959"/>
      </w:pPr>
    </w:p>
    <w:tbl>
      <w:tblPr>
        <w:tblStyle w:val="TableGrid"/>
        <w:tblW w:w="14123" w:type="dxa"/>
        <w:tblInd w:w="23" w:type="dxa"/>
        <w:tblCellMar>
          <w:top w:w="83"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1A3B11" w14:paraId="7883807C"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25DF6C05"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073FC147" w14:textId="77777777" w:rsidR="001A3B11" w:rsidRDefault="00000000">
            <w:pPr>
              <w:spacing w:after="0"/>
              <w:ind w:left="927"/>
              <w:jc w:val="center"/>
            </w:pPr>
            <w:r>
              <w:rPr>
                <w:b/>
                <w:color w:val="FFFFFF"/>
              </w:rPr>
              <w:t>ENDOCRINE/METABOLIC AGENTS</w:t>
            </w:r>
            <w:r>
              <w:rPr>
                <w:b/>
                <w:color w:val="FFFFFF"/>
                <w:sz w:val="24"/>
              </w:rPr>
              <w:t xml:space="preserve"> </w:t>
            </w:r>
          </w:p>
          <w:p w14:paraId="33E682E1" w14:textId="77777777" w:rsidR="001A3B11" w:rsidRDefault="00000000">
            <w:pPr>
              <w:spacing w:after="0"/>
              <w:ind w:right="7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2D37D385"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51BA70BA" w14:textId="77777777" w:rsidR="001A3B11" w:rsidRDefault="001A3B11"/>
        </w:tc>
      </w:tr>
      <w:tr w:rsidR="001A3B11" w14:paraId="481381CF"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7E50AFB"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8E33BCA"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07990D9"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2B68DDA" w14:textId="77777777" w:rsidR="001A3B11"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06CC6CD" w14:textId="77777777" w:rsidR="001A3B11" w:rsidRDefault="00000000">
            <w:pPr>
              <w:spacing w:after="0"/>
              <w:ind w:left="104"/>
            </w:pPr>
            <w:r>
              <w:rPr>
                <w:b/>
                <w:sz w:val="18"/>
              </w:rPr>
              <w:t xml:space="preserve">PA Form </w:t>
            </w:r>
          </w:p>
        </w:tc>
      </w:tr>
      <w:tr w:rsidR="001A3B11" w14:paraId="2A59AEEF" w14:textId="77777777">
        <w:trPr>
          <w:trHeight w:val="4497"/>
        </w:trPr>
        <w:tc>
          <w:tcPr>
            <w:tcW w:w="1704" w:type="dxa"/>
            <w:tcBorders>
              <w:top w:val="single" w:sz="4" w:space="0" w:color="000000"/>
              <w:left w:val="single" w:sz="4" w:space="0" w:color="000000"/>
              <w:bottom w:val="single" w:sz="4" w:space="0" w:color="000000"/>
              <w:right w:val="single" w:sz="4" w:space="0" w:color="000000"/>
            </w:tcBorders>
            <w:vAlign w:val="center"/>
          </w:tcPr>
          <w:p w14:paraId="2F67CC26" w14:textId="77777777" w:rsidR="001A3B11" w:rsidRDefault="00000000">
            <w:pPr>
              <w:spacing w:after="0"/>
            </w:pPr>
            <w:r>
              <w:rPr>
                <w:sz w:val="18"/>
              </w:rPr>
              <w:t xml:space="preserve">Mircera®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C0FA18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B38138" w14:textId="77777777" w:rsidR="001A3B11" w:rsidRDefault="00000000">
            <w:pPr>
              <w:spacing w:after="0"/>
              <w:ind w:left="1"/>
            </w:pPr>
            <w:r>
              <w:rPr>
                <w:b/>
                <w:sz w:val="18"/>
              </w:rPr>
              <w:t xml:space="preserve">Initial Criteria </w:t>
            </w:r>
          </w:p>
          <w:p w14:paraId="07711365" w14:textId="77777777" w:rsidR="001A3B11" w:rsidRDefault="00000000">
            <w:pPr>
              <w:numPr>
                <w:ilvl w:val="0"/>
                <w:numId w:val="387"/>
              </w:numPr>
              <w:spacing w:after="0"/>
              <w:ind w:hanging="216"/>
            </w:pPr>
            <w:r>
              <w:rPr>
                <w:sz w:val="18"/>
              </w:rPr>
              <w:t xml:space="preserve">Lab values obtained within 30 days of the date of administration; </w:t>
            </w:r>
            <w:r>
              <w:rPr>
                <w:b/>
                <w:sz w:val="18"/>
              </w:rPr>
              <w:t>AND</w:t>
            </w:r>
            <w:r>
              <w:rPr>
                <w:sz w:val="18"/>
              </w:rPr>
              <w:t xml:space="preserve"> </w:t>
            </w:r>
          </w:p>
          <w:p w14:paraId="1801B933" w14:textId="77777777" w:rsidR="001A3B11" w:rsidRDefault="00000000">
            <w:pPr>
              <w:numPr>
                <w:ilvl w:val="0"/>
                <w:numId w:val="387"/>
              </w:numPr>
              <w:spacing w:after="0"/>
              <w:ind w:hanging="216"/>
            </w:pPr>
            <w:r>
              <w:rPr>
                <w:sz w:val="18"/>
              </w:rPr>
              <w:t xml:space="preserve">Adequate iron stores demonstrated by serum ferritin ≥ 100 ng/mL (mcg/L) and transferrin saturation (TSAT) ≥ 20%; </w:t>
            </w:r>
            <w:r>
              <w:rPr>
                <w:b/>
                <w:sz w:val="18"/>
              </w:rPr>
              <w:t>AND</w:t>
            </w:r>
            <w:r>
              <w:rPr>
                <w:sz w:val="18"/>
              </w:rPr>
              <w:t xml:space="preserve"> </w:t>
            </w:r>
          </w:p>
          <w:p w14:paraId="152A9326" w14:textId="77777777" w:rsidR="001A3B11" w:rsidRDefault="00000000">
            <w:pPr>
              <w:numPr>
                <w:ilvl w:val="0"/>
                <w:numId w:val="387"/>
              </w:numPr>
              <w:spacing w:after="0"/>
              <w:ind w:hanging="216"/>
            </w:pPr>
            <w:r>
              <w:rPr>
                <w:sz w:val="18"/>
              </w:rPr>
              <w:t xml:space="preserve">One of the following: </w:t>
            </w:r>
          </w:p>
          <w:p w14:paraId="1D5BE66F" w14:textId="77777777" w:rsidR="001A3B11" w:rsidRDefault="00000000">
            <w:pPr>
              <w:numPr>
                <w:ilvl w:val="1"/>
                <w:numId w:val="387"/>
              </w:numPr>
              <w:spacing w:after="0" w:line="247" w:lineRule="auto"/>
              <w:ind w:right="376" w:hanging="216"/>
            </w:pPr>
            <w:r>
              <w:rPr>
                <w:sz w:val="18"/>
              </w:rPr>
              <w:t xml:space="preserve">Diagnosis of anemia secondary to chronic kidney disease (CKD) in adult patients and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is 18 years of age or older </w:t>
            </w:r>
          </w:p>
          <w:p w14:paraId="69A3EAB1" w14:textId="77777777" w:rsidR="001A3B11" w:rsidRDefault="00000000">
            <w:pPr>
              <w:spacing w:after="1" w:line="247" w:lineRule="auto"/>
              <w:ind w:left="433" w:right="2336" w:firstLine="288"/>
            </w:pPr>
            <w:r>
              <w:rPr>
                <w:rFonts w:ascii="Courier New" w:eastAsia="Courier New" w:hAnsi="Courier New" w:cs="Courier New"/>
                <w:sz w:val="18"/>
              </w:rPr>
              <w:t>­</w:t>
            </w:r>
            <w:r>
              <w:rPr>
                <w:rFonts w:ascii="Arial" w:eastAsia="Arial" w:hAnsi="Arial" w:cs="Arial"/>
                <w:sz w:val="18"/>
              </w:rPr>
              <w:t xml:space="preserve"> </w:t>
            </w:r>
            <w:r>
              <w:rPr>
                <w:sz w:val="18"/>
              </w:rPr>
              <w:t>Baseline</w:t>
            </w:r>
            <w:r>
              <w:rPr>
                <w:i/>
                <w:sz w:val="18"/>
              </w:rPr>
              <w:t xml:space="preserve"> </w:t>
            </w:r>
            <w:r>
              <w:rPr>
                <w:sz w:val="18"/>
              </w:rPr>
              <w:t xml:space="preserve">Hemoglobin (Hb) is &lt; 10 g/dL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anemia secondary to CKD in pediatric patients and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is between 3 months and 17 years of age </w:t>
            </w:r>
          </w:p>
          <w:p w14:paraId="506F753F" w14:textId="77777777" w:rsidR="001A3B11"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Patient’s hemoglobin stabilized following administration of another erythropoietin stimulating agent (ESA) (e.g., Retacrit, Aranesp, Procrit, Epogen); </w:t>
            </w:r>
            <w:r>
              <w:rPr>
                <w:b/>
                <w:sz w:val="18"/>
              </w:rPr>
              <w:t>AND</w:t>
            </w:r>
            <w:r>
              <w:rPr>
                <w:sz w:val="18"/>
              </w:rPr>
              <w:t xml:space="preserve"> </w:t>
            </w:r>
          </w:p>
          <w:p w14:paraId="5EF1CFC5" w14:textId="77777777" w:rsidR="001A3B11" w:rsidRDefault="00000000">
            <w:pPr>
              <w:numPr>
                <w:ilvl w:val="0"/>
                <w:numId w:val="387"/>
              </w:numPr>
              <w:spacing w:after="0"/>
              <w:ind w:hanging="216"/>
            </w:pPr>
            <w:r>
              <w:rPr>
                <w:sz w:val="18"/>
              </w:rPr>
              <w:t xml:space="preserve">Patient will not use Mircera in combination with another ESA agent; </w:t>
            </w:r>
            <w:r>
              <w:rPr>
                <w:b/>
                <w:sz w:val="18"/>
              </w:rPr>
              <w:t>AND</w:t>
            </w:r>
            <w:r>
              <w:rPr>
                <w:sz w:val="18"/>
              </w:rPr>
              <w:t xml:space="preserve"> </w:t>
            </w:r>
          </w:p>
          <w:p w14:paraId="7DBCA941" w14:textId="77777777" w:rsidR="001A3B11" w:rsidRDefault="00000000">
            <w:pPr>
              <w:numPr>
                <w:ilvl w:val="0"/>
                <w:numId w:val="387"/>
              </w:numPr>
              <w:spacing w:after="0"/>
              <w:ind w:hanging="216"/>
            </w:pPr>
            <w:r>
              <w:rPr>
                <w:sz w:val="18"/>
              </w:rPr>
              <w:t xml:space="preserve">Other causes of anemia (e.g., hemolysis, bleeding, vitamin deficiency, etc.) have been ruled out </w:t>
            </w:r>
          </w:p>
          <w:p w14:paraId="49B62A02" w14:textId="77777777" w:rsidR="001A3B11" w:rsidRDefault="00000000">
            <w:pPr>
              <w:spacing w:after="0"/>
              <w:ind w:left="1"/>
            </w:pPr>
            <w:r>
              <w:rPr>
                <w:b/>
                <w:sz w:val="18"/>
              </w:rPr>
              <w:t xml:space="preserve">Renewal Criteria </w:t>
            </w:r>
          </w:p>
          <w:p w14:paraId="6C767141" w14:textId="77777777" w:rsidR="001A3B11" w:rsidRDefault="00000000">
            <w:pPr>
              <w:numPr>
                <w:ilvl w:val="0"/>
                <w:numId w:val="387"/>
              </w:numPr>
              <w:spacing w:after="0"/>
              <w:ind w:hanging="216"/>
            </w:pPr>
            <w:r>
              <w:rPr>
                <w:sz w:val="18"/>
              </w:rPr>
              <w:t xml:space="preserve">Last dose &lt; 60 days ago; </w:t>
            </w:r>
            <w:r>
              <w:rPr>
                <w:b/>
                <w:sz w:val="18"/>
              </w:rPr>
              <w:t>AND</w:t>
            </w:r>
            <w:r>
              <w:rPr>
                <w:sz w:val="18"/>
              </w:rPr>
              <w:t xml:space="preserve"> </w:t>
            </w:r>
          </w:p>
          <w:p w14:paraId="16E3C559" w14:textId="77777777" w:rsidR="001A3B11" w:rsidRDefault="00000000">
            <w:pPr>
              <w:numPr>
                <w:ilvl w:val="0"/>
                <w:numId w:val="387"/>
              </w:numPr>
              <w:spacing w:after="0"/>
              <w:ind w:hanging="216"/>
            </w:pPr>
            <w:r>
              <w:rPr>
                <w:sz w:val="18"/>
              </w:rPr>
              <w:t xml:space="preserve">Patient will not use Mircera in combination with another ESA agent; </w:t>
            </w:r>
            <w:r>
              <w:rPr>
                <w:b/>
                <w:sz w:val="18"/>
              </w:rPr>
              <w:t>AND</w:t>
            </w:r>
            <w:r>
              <w:rPr>
                <w:sz w:val="18"/>
              </w:rPr>
              <w:t xml:space="preserve"> </w:t>
            </w:r>
          </w:p>
          <w:p w14:paraId="3B16AF30" w14:textId="77777777" w:rsidR="001A3B11" w:rsidRDefault="00000000">
            <w:pPr>
              <w:numPr>
                <w:ilvl w:val="0"/>
                <w:numId w:val="387"/>
              </w:numPr>
              <w:spacing w:after="0"/>
              <w:ind w:hanging="216"/>
            </w:pPr>
            <w:r>
              <w:rPr>
                <w:sz w:val="18"/>
              </w:rPr>
              <w:t xml:space="preserve">Lab values obtained within 30 days of the date of administration demonstrating BOTH of the following: </w:t>
            </w:r>
          </w:p>
          <w:p w14:paraId="704BA5B1" w14:textId="77777777" w:rsidR="001A3B11" w:rsidRDefault="00000000">
            <w:pPr>
              <w:numPr>
                <w:ilvl w:val="1"/>
                <w:numId w:val="387"/>
              </w:numPr>
              <w:spacing w:after="0"/>
              <w:ind w:right="376" w:hanging="216"/>
            </w:pPr>
            <w:r>
              <w:rPr>
                <w:sz w:val="18"/>
              </w:rPr>
              <w:t xml:space="preserve">Adequate iron stores as demonstrated by serum ferritin ≥ 100 ng/mL (mcg/L) and transferrin saturation (TSAT) ≥ 20% measured within the previous 3 months;  </w:t>
            </w:r>
            <w:r>
              <w:rPr>
                <w:rFonts w:ascii="Courier New" w:eastAsia="Courier New" w:hAnsi="Courier New" w:cs="Courier New"/>
                <w:sz w:val="18"/>
              </w:rPr>
              <w:t>o</w:t>
            </w:r>
            <w:r>
              <w:rPr>
                <w:rFonts w:ascii="Arial" w:eastAsia="Arial" w:hAnsi="Arial" w:cs="Arial"/>
                <w:sz w:val="18"/>
              </w:rPr>
              <w:t xml:space="preserve"> </w:t>
            </w:r>
            <w:r>
              <w:rPr>
                <w:sz w:val="18"/>
              </w:rPr>
              <w:t xml:space="preserve">Increase or stabilization of hemoglobin from baseline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1206EAA"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744230DE" w14:textId="77777777" w:rsidR="001A3B11" w:rsidRDefault="00000000">
            <w:pPr>
              <w:spacing w:after="0"/>
              <w:ind w:left="1"/>
            </w:pPr>
            <w:r>
              <w:rPr>
                <w:sz w:val="18"/>
              </w:rPr>
              <w:t xml:space="preserve"> </w:t>
            </w:r>
          </w:p>
        </w:tc>
      </w:tr>
      <w:tr w:rsidR="001A3B11" w14:paraId="51A8063A"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4D98CB15" w14:textId="77777777" w:rsidR="001A3B11" w:rsidRDefault="00000000">
            <w:pPr>
              <w:spacing w:after="0"/>
            </w:pPr>
            <w:r>
              <w:rPr>
                <w:sz w:val="18"/>
              </w:rPr>
              <w:t xml:space="preserve">Procrit® </w:t>
            </w:r>
          </w:p>
        </w:tc>
        <w:tc>
          <w:tcPr>
            <w:tcW w:w="403" w:type="dxa"/>
            <w:tcBorders>
              <w:top w:val="single" w:sz="4" w:space="0" w:color="000000"/>
              <w:left w:val="single" w:sz="4" w:space="0" w:color="000000"/>
              <w:bottom w:val="single" w:sz="4" w:space="0" w:color="000000"/>
              <w:right w:val="single" w:sz="4" w:space="0" w:color="000000"/>
            </w:tcBorders>
          </w:tcPr>
          <w:p w14:paraId="79B3D0A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25953D8" w14:textId="77777777" w:rsidR="001A3B11" w:rsidRDefault="00000000">
            <w:pPr>
              <w:spacing w:after="0"/>
              <w:ind w:left="1"/>
            </w:pPr>
            <w:r>
              <w:rPr>
                <w:sz w:val="18"/>
              </w:rPr>
              <w:t xml:space="preserve">See Epogen®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7F23499" w14:textId="77777777" w:rsidR="001A3B11"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61D8B516" w14:textId="77777777" w:rsidR="001A3B11" w:rsidRDefault="00000000">
            <w:pPr>
              <w:spacing w:after="0"/>
              <w:ind w:left="1"/>
            </w:pPr>
            <w:r>
              <w:rPr>
                <w:sz w:val="18"/>
              </w:rPr>
              <w:t xml:space="preserve"> </w:t>
            </w:r>
          </w:p>
        </w:tc>
      </w:tr>
    </w:tbl>
    <w:p w14:paraId="3603B4DD" w14:textId="77777777" w:rsidR="001A3B11" w:rsidRDefault="001A3B11">
      <w:pPr>
        <w:spacing w:after="0"/>
        <w:ind w:left="-835" w:right="7959"/>
      </w:pP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2C6523D7"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473E5B4D"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3E416AB8" w14:textId="77777777" w:rsidR="001A3B11" w:rsidRDefault="00000000">
            <w:pPr>
              <w:spacing w:after="0"/>
              <w:ind w:left="924"/>
              <w:jc w:val="center"/>
            </w:pPr>
            <w:r>
              <w:rPr>
                <w:b/>
                <w:color w:val="FFFFFF"/>
              </w:rPr>
              <w:t>ENDOCRINE/METABOLIC AGENTS</w:t>
            </w:r>
            <w:r>
              <w:rPr>
                <w:b/>
                <w:color w:val="FFFFFF"/>
                <w:sz w:val="24"/>
              </w:rPr>
              <w:t xml:space="preserve"> </w:t>
            </w:r>
          </w:p>
          <w:p w14:paraId="6EA7F533"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56" w:type="dxa"/>
            <w:gridSpan w:val="2"/>
            <w:tcBorders>
              <w:top w:val="single" w:sz="4" w:space="0" w:color="000000"/>
              <w:left w:val="nil"/>
              <w:bottom w:val="single" w:sz="4" w:space="0" w:color="000000"/>
              <w:right w:val="single" w:sz="4" w:space="0" w:color="000000"/>
            </w:tcBorders>
            <w:shd w:val="clear" w:color="auto" w:fill="0077C8"/>
          </w:tcPr>
          <w:p w14:paraId="3C7695FF" w14:textId="77777777" w:rsidR="001A3B11" w:rsidRDefault="001A3B11"/>
        </w:tc>
      </w:tr>
      <w:tr w:rsidR="001A3B11" w14:paraId="2589610D"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F1CBE88"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CC62F90"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A1B7E14"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BC0AC25"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998C9FA" w14:textId="77777777" w:rsidR="001A3B11" w:rsidRDefault="00000000">
            <w:pPr>
              <w:spacing w:after="0"/>
              <w:ind w:left="104"/>
            </w:pPr>
            <w:r>
              <w:rPr>
                <w:b/>
                <w:sz w:val="18"/>
              </w:rPr>
              <w:t xml:space="preserve">PA Form </w:t>
            </w:r>
          </w:p>
        </w:tc>
      </w:tr>
      <w:tr w:rsidR="001A3B11" w14:paraId="5A92118E" w14:textId="77777777">
        <w:trPr>
          <w:trHeight w:val="5034"/>
        </w:trPr>
        <w:tc>
          <w:tcPr>
            <w:tcW w:w="1704" w:type="dxa"/>
            <w:tcBorders>
              <w:top w:val="single" w:sz="4" w:space="0" w:color="000000"/>
              <w:left w:val="single" w:sz="4" w:space="0" w:color="000000"/>
              <w:bottom w:val="single" w:sz="4" w:space="0" w:color="000000"/>
              <w:right w:val="single" w:sz="4" w:space="0" w:color="000000"/>
            </w:tcBorders>
            <w:vAlign w:val="center"/>
          </w:tcPr>
          <w:p w14:paraId="225CF269" w14:textId="77777777" w:rsidR="001A3B11" w:rsidRDefault="00000000">
            <w:pPr>
              <w:spacing w:after="0"/>
            </w:pPr>
            <w:r>
              <w:rPr>
                <w:sz w:val="18"/>
              </w:rPr>
              <w:lastRenderedPageBreak/>
              <w:t xml:space="preserve">Vafseo® </w:t>
            </w:r>
          </w:p>
        </w:tc>
        <w:tc>
          <w:tcPr>
            <w:tcW w:w="403" w:type="dxa"/>
            <w:tcBorders>
              <w:top w:val="single" w:sz="4" w:space="0" w:color="000000"/>
              <w:left w:val="single" w:sz="4" w:space="0" w:color="000000"/>
              <w:bottom w:val="single" w:sz="4" w:space="0" w:color="000000"/>
              <w:right w:val="single" w:sz="4" w:space="0" w:color="000000"/>
            </w:tcBorders>
            <w:vAlign w:val="center"/>
          </w:tcPr>
          <w:p w14:paraId="62CC72F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628EB8" w14:textId="77777777" w:rsidR="001A3B11" w:rsidRDefault="00000000">
            <w:pPr>
              <w:spacing w:after="0"/>
              <w:ind w:left="1"/>
            </w:pPr>
            <w:r>
              <w:rPr>
                <w:b/>
                <w:sz w:val="18"/>
              </w:rPr>
              <w:t xml:space="preserve">Initial Criteria: (6-month duration) </w:t>
            </w:r>
          </w:p>
          <w:p w14:paraId="580A1CC2" w14:textId="77777777" w:rsidR="001A3B11" w:rsidRDefault="00000000">
            <w:pPr>
              <w:numPr>
                <w:ilvl w:val="0"/>
                <w:numId w:val="388"/>
              </w:numPr>
              <w:spacing w:after="0"/>
            </w:pPr>
            <w:r>
              <w:rPr>
                <w:sz w:val="18"/>
              </w:rPr>
              <w:t xml:space="preserve">Diagnosis of anemia due to CKD; </w:t>
            </w:r>
            <w:r>
              <w:rPr>
                <w:b/>
                <w:sz w:val="18"/>
              </w:rPr>
              <w:t>AND</w:t>
            </w:r>
            <w:r>
              <w:rPr>
                <w:sz w:val="18"/>
              </w:rPr>
              <w:t xml:space="preserve">  </w:t>
            </w:r>
          </w:p>
          <w:p w14:paraId="16FE183E" w14:textId="77777777" w:rsidR="001A3B11" w:rsidRDefault="00000000">
            <w:pPr>
              <w:numPr>
                <w:ilvl w:val="0"/>
                <w:numId w:val="388"/>
              </w:numPr>
              <w:spacing w:after="0"/>
            </w:pPr>
            <w:r>
              <w:rPr>
                <w:sz w:val="18"/>
              </w:rPr>
              <w:t xml:space="preserve">Patient has been receiving dialysis for ≥ 4 months; </w:t>
            </w:r>
            <w:r>
              <w:rPr>
                <w:b/>
                <w:sz w:val="18"/>
              </w:rPr>
              <w:t>AND</w:t>
            </w:r>
            <w:r>
              <w:rPr>
                <w:sz w:val="18"/>
              </w:rPr>
              <w:t xml:space="preserve">  </w:t>
            </w:r>
          </w:p>
          <w:p w14:paraId="2CF4CD3A" w14:textId="77777777" w:rsidR="001A3B11" w:rsidRDefault="00000000">
            <w:pPr>
              <w:numPr>
                <w:ilvl w:val="0"/>
                <w:numId w:val="388"/>
              </w:numPr>
              <w:spacing w:after="0"/>
            </w:pPr>
            <w:r>
              <w:rPr>
                <w:sz w:val="18"/>
              </w:rPr>
              <w:t xml:space="preserve">Recent documentation (within 30 days or request) of ALL the following:  </w:t>
            </w:r>
          </w:p>
          <w:p w14:paraId="46720795" w14:textId="77777777" w:rsidR="001A3B11" w:rsidRDefault="00000000">
            <w:pPr>
              <w:numPr>
                <w:ilvl w:val="1"/>
                <w:numId w:val="388"/>
              </w:numPr>
              <w:spacing w:after="0" w:line="252" w:lineRule="auto"/>
              <w:ind w:right="3075" w:firstLine="216"/>
            </w:pPr>
            <w:r>
              <w:rPr>
                <w:sz w:val="18"/>
              </w:rPr>
              <w:t xml:space="preserve">Hemoglobin level &lt;10 g/dL  </w:t>
            </w:r>
            <w:r>
              <w:rPr>
                <w:rFonts w:ascii="Courier New" w:eastAsia="Courier New" w:hAnsi="Courier New" w:cs="Courier New"/>
                <w:sz w:val="18"/>
              </w:rPr>
              <w:t>o</w:t>
            </w:r>
            <w:r>
              <w:rPr>
                <w:rFonts w:ascii="Arial" w:eastAsia="Arial" w:hAnsi="Arial" w:cs="Arial"/>
                <w:sz w:val="18"/>
              </w:rPr>
              <w:t xml:space="preserve"> </w:t>
            </w:r>
            <w:r>
              <w:rPr>
                <w:sz w:val="18"/>
              </w:rPr>
              <w:t xml:space="preserve">Serum ferritin ≥ 100 ng/mL (mcg/L)  </w:t>
            </w:r>
            <w:r>
              <w:rPr>
                <w:rFonts w:ascii="Courier New" w:eastAsia="Courier New" w:hAnsi="Courier New" w:cs="Courier New"/>
                <w:sz w:val="18"/>
              </w:rPr>
              <w:t>o</w:t>
            </w:r>
            <w:r>
              <w:rPr>
                <w:rFonts w:ascii="Arial" w:eastAsia="Arial" w:hAnsi="Arial" w:cs="Arial"/>
                <w:sz w:val="18"/>
              </w:rPr>
              <w:t xml:space="preserve"> </w:t>
            </w:r>
            <w:r>
              <w:rPr>
                <w:sz w:val="18"/>
              </w:rPr>
              <w:t xml:space="preserve">Transferrin saturation (TSAT) ≥ 20%; </w:t>
            </w:r>
            <w:r>
              <w:rPr>
                <w:b/>
                <w:sz w:val="18"/>
              </w:rPr>
              <w:t>AND</w:t>
            </w:r>
            <w:r>
              <w:rPr>
                <w:sz w:val="18"/>
              </w:rPr>
              <w:t xml:space="preserve">  </w:t>
            </w:r>
          </w:p>
          <w:p w14:paraId="1F99ACFB" w14:textId="77777777" w:rsidR="001A3B11" w:rsidRDefault="00000000">
            <w:pPr>
              <w:numPr>
                <w:ilvl w:val="0"/>
                <w:numId w:val="388"/>
              </w:numPr>
              <w:spacing w:after="0"/>
            </w:pPr>
            <w:r>
              <w:rPr>
                <w:sz w:val="18"/>
              </w:rPr>
              <w:t xml:space="preserve">Trial and failure, contraindication, or intolerance to erythropoiesis-stimulating agents (ESAs); </w:t>
            </w:r>
            <w:r>
              <w:rPr>
                <w:b/>
                <w:sz w:val="18"/>
              </w:rPr>
              <w:t>AND</w:t>
            </w:r>
            <w:r>
              <w:rPr>
                <w:sz w:val="18"/>
              </w:rPr>
              <w:t xml:space="preserve">  </w:t>
            </w:r>
          </w:p>
          <w:p w14:paraId="658DE875" w14:textId="77777777" w:rsidR="001A3B11" w:rsidRDefault="00000000">
            <w:pPr>
              <w:numPr>
                <w:ilvl w:val="0"/>
                <w:numId w:val="388"/>
              </w:numPr>
              <w:spacing w:after="0"/>
            </w:pPr>
            <w:r>
              <w:rPr>
                <w:sz w:val="18"/>
              </w:rPr>
              <w:t xml:space="preserve">Prescriber attests to ALL of the following:  </w:t>
            </w:r>
          </w:p>
          <w:p w14:paraId="101BB117" w14:textId="77777777" w:rsidR="001A3B11" w:rsidRDefault="00000000">
            <w:pPr>
              <w:numPr>
                <w:ilvl w:val="1"/>
                <w:numId w:val="388"/>
              </w:numPr>
              <w:spacing w:after="0"/>
              <w:ind w:right="3075" w:firstLine="216"/>
            </w:pPr>
            <w:r>
              <w:rPr>
                <w:sz w:val="18"/>
              </w:rPr>
              <w:t xml:space="preserve">Will not use in combination with ESAs  </w:t>
            </w:r>
          </w:p>
          <w:p w14:paraId="11657801" w14:textId="77777777" w:rsidR="001A3B11" w:rsidRDefault="00000000">
            <w:pPr>
              <w:numPr>
                <w:ilvl w:val="1"/>
                <w:numId w:val="388"/>
              </w:numPr>
              <w:spacing w:after="0" w:line="252" w:lineRule="auto"/>
              <w:ind w:right="3075" w:firstLine="216"/>
            </w:pPr>
            <w:r>
              <w:rPr>
                <w:sz w:val="18"/>
              </w:rPr>
              <w:t xml:space="preserve">Will not use in combination with strong CYP2C8 inhibitor such as gemfibrozil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uncontrolled hypertension  </w:t>
            </w:r>
            <w:r>
              <w:rPr>
                <w:b/>
                <w:sz w:val="18"/>
              </w:rPr>
              <w:t xml:space="preserve">Renewal Criteria:  </w:t>
            </w:r>
          </w:p>
          <w:p w14:paraId="7CB97E20" w14:textId="77777777" w:rsidR="001A3B11" w:rsidRDefault="00000000">
            <w:pPr>
              <w:numPr>
                <w:ilvl w:val="0"/>
                <w:numId w:val="388"/>
              </w:numPr>
              <w:spacing w:after="0"/>
            </w:pPr>
            <w:r>
              <w:rPr>
                <w:sz w:val="18"/>
              </w:rPr>
              <w:t xml:space="preserve">Patient is receiving dialysis for anemia due to CKD; </w:t>
            </w:r>
            <w:r>
              <w:rPr>
                <w:b/>
                <w:sz w:val="18"/>
              </w:rPr>
              <w:t>AND</w:t>
            </w:r>
            <w:r>
              <w:rPr>
                <w:sz w:val="18"/>
              </w:rPr>
              <w:t xml:space="preserve"> </w:t>
            </w:r>
          </w:p>
          <w:p w14:paraId="73288191" w14:textId="77777777" w:rsidR="001A3B11" w:rsidRDefault="00000000">
            <w:pPr>
              <w:numPr>
                <w:ilvl w:val="0"/>
                <w:numId w:val="388"/>
              </w:numPr>
              <w:spacing w:after="1" w:line="246" w:lineRule="auto"/>
            </w:pPr>
            <w:r>
              <w:rPr>
                <w:sz w:val="18"/>
              </w:rPr>
              <w:t xml:space="preserve">Submitted documentation demonstrating an increase hemoglobin from baseline;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Recent documentation (within 30 days or request) of ALL the following:  </w:t>
            </w:r>
          </w:p>
          <w:p w14:paraId="73FF7FE6" w14:textId="77777777" w:rsidR="001A3B11" w:rsidRDefault="00000000">
            <w:pPr>
              <w:numPr>
                <w:ilvl w:val="1"/>
                <w:numId w:val="388"/>
              </w:numPr>
              <w:spacing w:after="0" w:line="252" w:lineRule="auto"/>
              <w:ind w:right="3075" w:firstLine="216"/>
            </w:pPr>
            <w:r>
              <w:rPr>
                <w:sz w:val="18"/>
              </w:rPr>
              <w:t xml:space="preserve">Serum ferritin ≥ 100 ng/mL (mcg/L)  </w:t>
            </w:r>
            <w:r>
              <w:rPr>
                <w:rFonts w:ascii="Courier New" w:eastAsia="Courier New" w:hAnsi="Courier New" w:cs="Courier New"/>
                <w:sz w:val="18"/>
              </w:rPr>
              <w:t>o</w:t>
            </w:r>
            <w:r>
              <w:rPr>
                <w:rFonts w:ascii="Arial" w:eastAsia="Arial" w:hAnsi="Arial" w:cs="Arial"/>
                <w:sz w:val="18"/>
              </w:rPr>
              <w:t xml:space="preserve"> </w:t>
            </w:r>
            <w:r>
              <w:rPr>
                <w:sz w:val="18"/>
              </w:rPr>
              <w:t xml:space="preserve">Transferrin saturation (TSAT) ≥ 20%; </w:t>
            </w:r>
            <w:r>
              <w:rPr>
                <w:b/>
                <w:sz w:val="18"/>
              </w:rPr>
              <w:t>AND</w:t>
            </w:r>
            <w:r>
              <w:rPr>
                <w:sz w:val="18"/>
              </w:rPr>
              <w:t xml:space="preserve"> </w:t>
            </w:r>
          </w:p>
          <w:p w14:paraId="2BDA8DDF" w14:textId="77777777" w:rsidR="001A3B11" w:rsidRDefault="00000000">
            <w:pPr>
              <w:numPr>
                <w:ilvl w:val="0"/>
                <w:numId w:val="388"/>
              </w:numPr>
              <w:spacing w:after="0"/>
            </w:pPr>
            <w:r>
              <w:rPr>
                <w:sz w:val="18"/>
              </w:rPr>
              <w:t xml:space="preserve">Prescriber attests to ALL of the following:  </w:t>
            </w:r>
          </w:p>
          <w:p w14:paraId="7A816C77" w14:textId="77777777" w:rsidR="001A3B11" w:rsidRDefault="00000000">
            <w:pPr>
              <w:numPr>
                <w:ilvl w:val="1"/>
                <w:numId w:val="388"/>
              </w:numPr>
              <w:spacing w:after="0"/>
              <w:ind w:right="3075" w:firstLine="216"/>
            </w:pPr>
            <w:r>
              <w:rPr>
                <w:sz w:val="18"/>
              </w:rPr>
              <w:t xml:space="preserve">Will not use in combination with ESAs  </w:t>
            </w:r>
            <w:r>
              <w:rPr>
                <w:rFonts w:ascii="Courier New" w:eastAsia="Courier New" w:hAnsi="Courier New" w:cs="Courier New"/>
                <w:sz w:val="18"/>
              </w:rPr>
              <w:t>o</w:t>
            </w:r>
            <w:r>
              <w:rPr>
                <w:rFonts w:ascii="Arial" w:eastAsia="Arial" w:hAnsi="Arial" w:cs="Arial"/>
                <w:sz w:val="18"/>
              </w:rPr>
              <w:t xml:space="preserve"> </w:t>
            </w:r>
            <w:r>
              <w:rPr>
                <w:sz w:val="18"/>
              </w:rPr>
              <w:t xml:space="preserve">Will not use in combination with strong CYP2C8 inhibitor such as gemfibrozil  Patient does not have uncontrolled hypertension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22B03DF" w14:textId="77777777" w:rsidR="001A3B11" w:rsidRDefault="00000000">
            <w:pPr>
              <w:spacing w:after="0"/>
              <w:jc w:val="center"/>
            </w:pPr>
            <w:r>
              <w:rPr>
                <w:sz w:val="18"/>
              </w:rPr>
              <w:t xml:space="preserve">100mg, 450mg: 1/day 300mg: 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740588E" w14:textId="77777777" w:rsidR="001A3B11" w:rsidRDefault="00000000">
            <w:pPr>
              <w:spacing w:after="0"/>
              <w:ind w:left="1"/>
            </w:pPr>
            <w:r>
              <w:rPr>
                <w:sz w:val="18"/>
              </w:rPr>
              <w:t xml:space="preserve"> </w:t>
            </w:r>
          </w:p>
        </w:tc>
      </w:tr>
      <w:tr w:rsidR="001A3B11" w14:paraId="3DFD95F1" w14:textId="77777777">
        <w:trPr>
          <w:trHeight w:val="400"/>
        </w:trPr>
        <w:tc>
          <w:tcPr>
            <w:tcW w:w="1704" w:type="dxa"/>
            <w:tcBorders>
              <w:top w:val="single" w:sz="4" w:space="0" w:color="000000"/>
              <w:left w:val="single" w:sz="4" w:space="0" w:color="000000"/>
              <w:bottom w:val="single" w:sz="4" w:space="0" w:color="000000"/>
              <w:right w:val="nil"/>
            </w:tcBorders>
            <w:shd w:val="clear" w:color="auto" w:fill="F2F2F2"/>
          </w:tcPr>
          <w:p w14:paraId="30B869DA"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DC18DF0" w14:textId="77777777" w:rsidR="001A3B11" w:rsidRDefault="00000000">
            <w:pPr>
              <w:spacing w:after="0"/>
              <w:ind w:left="924"/>
              <w:jc w:val="center"/>
            </w:pPr>
            <w:r>
              <w:rPr>
                <w:b/>
                <w:sz w:val="18"/>
              </w:rPr>
              <w:t xml:space="preserve">Estrogen/Progestin, Oral </w:t>
            </w:r>
          </w:p>
        </w:tc>
        <w:tc>
          <w:tcPr>
            <w:tcW w:w="2656" w:type="dxa"/>
            <w:gridSpan w:val="2"/>
            <w:tcBorders>
              <w:top w:val="single" w:sz="4" w:space="0" w:color="000000"/>
              <w:left w:val="nil"/>
              <w:bottom w:val="single" w:sz="4" w:space="0" w:color="000000"/>
              <w:right w:val="single" w:sz="4" w:space="0" w:color="000000"/>
            </w:tcBorders>
            <w:shd w:val="clear" w:color="auto" w:fill="F2F2F2"/>
          </w:tcPr>
          <w:p w14:paraId="756EFD70" w14:textId="77777777" w:rsidR="001A3B11" w:rsidRDefault="001A3B11"/>
        </w:tc>
      </w:tr>
      <w:tr w:rsidR="001A3B11" w14:paraId="312733B6"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446E19E3" w14:textId="77777777" w:rsidR="001A3B11" w:rsidRDefault="00000000">
            <w:pPr>
              <w:spacing w:after="0"/>
            </w:pPr>
            <w:r>
              <w:rPr>
                <w:sz w:val="18"/>
              </w:rPr>
              <w:t xml:space="preserve">Premphase® </w:t>
            </w:r>
          </w:p>
        </w:tc>
        <w:tc>
          <w:tcPr>
            <w:tcW w:w="403" w:type="dxa"/>
            <w:tcBorders>
              <w:top w:val="single" w:sz="4" w:space="0" w:color="000000"/>
              <w:left w:val="single" w:sz="4" w:space="0" w:color="000000"/>
              <w:bottom w:val="single" w:sz="4" w:space="0" w:color="000000"/>
              <w:right w:val="single" w:sz="4" w:space="0" w:color="000000"/>
            </w:tcBorders>
          </w:tcPr>
          <w:p w14:paraId="4EE4036A"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C63CD3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BC4199C" w14:textId="77777777" w:rsidR="001A3B11"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D1747B7" w14:textId="77777777" w:rsidR="001A3B11" w:rsidRDefault="00000000">
            <w:pPr>
              <w:spacing w:after="0"/>
              <w:jc w:val="center"/>
            </w:pPr>
            <w:hyperlink r:id="rId2170">
              <w:r>
                <w:rPr>
                  <w:color w:val="0000FF"/>
                  <w:sz w:val="18"/>
                  <w:u w:val="single" w:color="0000FF"/>
                </w:rPr>
                <w:t>General PA</w:t>
              </w:r>
            </w:hyperlink>
            <w:hyperlink r:id="rId2171">
              <w:r>
                <w:rPr>
                  <w:color w:val="0000FF"/>
                  <w:sz w:val="18"/>
                </w:rPr>
                <w:t xml:space="preserve"> </w:t>
              </w:r>
            </w:hyperlink>
            <w:hyperlink r:id="rId2172">
              <w:r>
                <w:rPr>
                  <w:color w:val="0000FF"/>
                  <w:sz w:val="18"/>
                  <w:u w:val="single" w:color="0000FF"/>
                </w:rPr>
                <w:t>Form</w:t>
              </w:r>
            </w:hyperlink>
            <w:hyperlink r:id="rId2173">
              <w:r>
                <w:rPr>
                  <w:sz w:val="18"/>
                </w:rPr>
                <w:t xml:space="preserve"> </w:t>
              </w:r>
            </w:hyperlink>
          </w:p>
        </w:tc>
      </w:tr>
      <w:tr w:rsidR="001A3B11" w14:paraId="4D5165F6" w14:textId="77777777">
        <w:trPr>
          <w:trHeight w:val="358"/>
        </w:trPr>
        <w:tc>
          <w:tcPr>
            <w:tcW w:w="1704" w:type="dxa"/>
            <w:tcBorders>
              <w:top w:val="single" w:sz="4" w:space="0" w:color="000000"/>
              <w:left w:val="single" w:sz="4" w:space="0" w:color="000000"/>
              <w:bottom w:val="single" w:sz="4" w:space="0" w:color="000000"/>
              <w:right w:val="single" w:sz="4" w:space="0" w:color="000000"/>
            </w:tcBorders>
          </w:tcPr>
          <w:p w14:paraId="47F7AD40" w14:textId="77777777" w:rsidR="001A3B11" w:rsidRDefault="00000000">
            <w:pPr>
              <w:spacing w:after="0"/>
            </w:pPr>
            <w:r>
              <w:rPr>
                <w:sz w:val="18"/>
              </w:rPr>
              <w:t xml:space="preserve">Prempro® </w:t>
            </w:r>
          </w:p>
        </w:tc>
        <w:tc>
          <w:tcPr>
            <w:tcW w:w="403" w:type="dxa"/>
            <w:tcBorders>
              <w:top w:val="single" w:sz="4" w:space="0" w:color="000000"/>
              <w:left w:val="single" w:sz="4" w:space="0" w:color="000000"/>
              <w:bottom w:val="single" w:sz="4" w:space="0" w:color="000000"/>
              <w:right w:val="single" w:sz="4" w:space="0" w:color="000000"/>
            </w:tcBorders>
          </w:tcPr>
          <w:p w14:paraId="03BE4BD1"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66F430E"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56C376A"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396DAB8" w14:textId="77777777" w:rsidR="001A3B11" w:rsidRDefault="001A3B11"/>
        </w:tc>
      </w:tr>
      <w:tr w:rsidR="001A3B11" w14:paraId="12926A3E" w14:textId="77777777">
        <w:trPr>
          <w:trHeight w:val="400"/>
        </w:trPr>
        <w:tc>
          <w:tcPr>
            <w:tcW w:w="1704" w:type="dxa"/>
            <w:tcBorders>
              <w:top w:val="single" w:sz="4" w:space="0" w:color="000000"/>
              <w:left w:val="single" w:sz="4" w:space="0" w:color="000000"/>
              <w:bottom w:val="single" w:sz="4" w:space="0" w:color="000000"/>
              <w:right w:val="nil"/>
            </w:tcBorders>
            <w:shd w:val="clear" w:color="auto" w:fill="F2F2F2"/>
          </w:tcPr>
          <w:p w14:paraId="46C1732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66B380C" w14:textId="77777777" w:rsidR="001A3B11" w:rsidRDefault="00000000">
            <w:pPr>
              <w:spacing w:after="0"/>
              <w:ind w:left="924"/>
              <w:jc w:val="center"/>
            </w:pPr>
            <w:r>
              <w:rPr>
                <w:b/>
                <w:sz w:val="18"/>
              </w:rPr>
              <w:t xml:space="preserve"> Estrogen / Progestin, Transdermal </w:t>
            </w:r>
          </w:p>
        </w:tc>
        <w:tc>
          <w:tcPr>
            <w:tcW w:w="2656" w:type="dxa"/>
            <w:gridSpan w:val="2"/>
            <w:tcBorders>
              <w:top w:val="single" w:sz="4" w:space="0" w:color="000000"/>
              <w:left w:val="nil"/>
              <w:bottom w:val="single" w:sz="4" w:space="0" w:color="000000"/>
              <w:right w:val="single" w:sz="4" w:space="0" w:color="000000"/>
            </w:tcBorders>
            <w:shd w:val="clear" w:color="auto" w:fill="F2F2F2"/>
          </w:tcPr>
          <w:p w14:paraId="5A51E386" w14:textId="77777777" w:rsidR="001A3B11" w:rsidRDefault="001A3B11"/>
        </w:tc>
      </w:tr>
      <w:tr w:rsidR="001A3B11" w14:paraId="6115B5DB" w14:textId="77777777">
        <w:trPr>
          <w:trHeight w:val="368"/>
        </w:trPr>
        <w:tc>
          <w:tcPr>
            <w:tcW w:w="1704" w:type="dxa"/>
            <w:tcBorders>
              <w:top w:val="single" w:sz="4" w:space="0" w:color="000000"/>
              <w:left w:val="single" w:sz="4" w:space="0" w:color="000000"/>
              <w:bottom w:val="single" w:sz="4" w:space="0" w:color="000000"/>
              <w:right w:val="single" w:sz="4" w:space="0" w:color="000000"/>
            </w:tcBorders>
          </w:tcPr>
          <w:p w14:paraId="160288D8" w14:textId="77777777" w:rsidR="001A3B11" w:rsidRDefault="00000000">
            <w:pPr>
              <w:spacing w:after="0"/>
            </w:pPr>
            <w:r>
              <w:rPr>
                <w:sz w:val="18"/>
              </w:rPr>
              <w:t xml:space="preserve">CombiPatch® </w:t>
            </w:r>
          </w:p>
        </w:tc>
        <w:tc>
          <w:tcPr>
            <w:tcW w:w="403" w:type="dxa"/>
            <w:tcBorders>
              <w:top w:val="single" w:sz="4" w:space="0" w:color="000000"/>
              <w:left w:val="single" w:sz="4" w:space="0" w:color="000000"/>
              <w:bottom w:val="single" w:sz="4" w:space="0" w:color="000000"/>
              <w:right w:val="single" w:sz="4" w:space="0" w:color="000000"/>
            </w:tcBorders>
          </w:tcPr>
          <w:p w14:paraId="7A488268"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ABFDBF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66B39A" w14:textId="77777777" w:rsidR="001A3B11" w:rsidRDefault="00000000">
            <w:pPr>
              <w:spacing w:after="0"/>
              <w:ind w:right="28"/>
              <w:jc w:val="center"/>
            </w:pPr>
            <w:r>
              <w:rPr>
                <w:sz w:val="18"/>
              </w:rPr>
              <w:t xml:space="preserve">8/28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804F41D" w14:textId="77777777" w:rsidR="001A3B11" w:rsidRDefault="00000000">
            <w:pPr>
              <w:spacing w:after="0"/>
              <w:jc w:val="center"/>
            </w:pPr>
            <w:hyperlink r:id="rId2174">
              <w:r>
                <w:rPr>
                  <w:color w:val="0000FF"/>
                  <w:sz w:val="18"/>
                  <w:u w:val="single" w:color="0000FF"/>
                </w:rPr>
                <w:t>General PA</w:t>
              </w:r>
            </w:hyperlink>
            <w:hyperlink r:id="rId2175">
              <w:r>
                <w:rPr>
                  <w:color w:val="0000FF"/>
                  <w:sz w:val="18"/>
                </w:rPr>
                <w:t xml:space="preserve"> </w:t>
              </w:r>
            </w:hyperlink>
            <w:hyperlink r:id="rId2176">
              <w:r>
                <w:rPr>
                  <w:color w:val="0000FF"/>
                  <w:sz w:val="18"/>
                  <w:u w:val="single" w:color="0000FF"/>
                </w:rPr>
                <w:t>Form</w:t>
              </w:r>
            </w:hyperlink>
            <w:hyperlink r:id="rId2177">
              <w:r>
                <w:rPr>
                  <w:sz w:val="18"/>
                </w:rPr>
                <w:t xml:space="preserve"> </w:t>
              </w:r>
            </w:hyperlink>
          </w:p>
        </w:tc>
      </w:tr>
      <w:tr w:rsidR="001A3B11" w14:paraId="1BD53497"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18EE6AAD" w14:textId="77777777" w:rsidR="001A3B11" w:rsidRDefault="00000000">
            <w:pPr>
              <w:spacing w:after="0"/>
            </w:pPr>
            <w:r>
              <w:rPr>
                <w:sz w:val="18"/>
              </w:rPr>
              <w:t xml:space="preserve">Climara Pro® </w:t>
            </w:r>
          </w:p>
        </w:tc>
        <w:tc>
          <w:tcPr>
            <w:tcW w:w="403" w:type="dxa"/>
            <w:tcBorders>
              <w:top w:val="single" w:sz="4" w:space="0" w:color="000000"/>
              <w:left w:val="single" w:sz="4" w:space="0" w:color="000000"/>
              <w:bottom w:val="single" w:sz="4" w:space="0" w:color="000000"/>
              <w:right w:val="single" w:sz="4" w:space="0" w:color="000000"/>
            </w:tcBorders>
          </w:tcPr>
          <w:p w14:paraId="0D7F39B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D57379"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BBBD4ED" w14:textId="77777777" w:rsidR="001A3B11" w:rsidRDefault="00000000">
            <w:pPr>
              <w:spacing w:after="0"/>
              <w:ind w:right="28"/>
              <w:jc w:val="center"/>
            </w:pPr>
            <w:r>
              <w:rPr>
                <w:sz w:val="18"/>
              </w:rPr>
              <w:t xml:space="preserve">4/28 days </w:t>
            </w:r>
          </w:p>
        </w:tc>
        <w:tc>
          <w:tcPr>
            <w:tcW w:w="0" w:type="auto"/>
            <w:vMerge/>
            <w:tcBorders>
              <w:top w:val="nil"/>
              <w:left w:val="single" w:sz="4" w:space="0" w:color="000000"/>
              <w:bottom w:val="single" w:sz="4" w:space="0" w:color="000000"/>
              <w:right w:val="single" w:sz="4" w:space="0" w:color="000000"/>
            </w:tcBorders>
          </w:tcPr>
          <w:p w14:paraId="1FE47E7D" w14:textId="77777777" w:rsidR="001A3B11" w:rsidRDefault="001A3B11"/>
        </w:tc>
      </w:tr>
    </w:tbl>
    <w:p w14:paraId="5D4F3AA7" w14:textId="77777777" w:rsidR="001A3B11" w:rsidRDefault="001A3B11">
      <w:pPr>
        <w:spacing w:after="0"/>
        <w:ind w:left="-835" w:right="7959"/>
      </w:pPr>
    </w:p>
    <w:tbl>
      <w:tblPr>
        <w:tblStyle w:val="TableGrid"/>
        <w:tblW w:w="14123" w:type="dxa"/>
        <w:tblInd w:w="23" w:type="dxa"/>
        <w:tblCellMar>
          <w:top w:w="70" w:type="dxa"/>
          <w:left w:w="42" w:type="dxa"/>
          <w:bottom w:w="0" w:type="dxa"/>
          <w:right w:w="0" w:type="dxa"/>
        </w:tblCellMar>
        <w:tblLook w:val="04A0" w:firstRow="1" w:lastRow="0" w:firstColumn="1" w:lastColumn="0" w:noHBand="0" w:noVBand="1"/>
      </w:tblPr>
      <w:tblGrid>
        <w:gridCol w:w="1704"/>
        <w:gridCol w:w="403"/>
        <w:gridCol w:w="9360"/>
        <w:gridCol w:w="1728"/>
        <w:gridCol w:w="928"/>
      </w:tblGrid>
      <w:tr w:rsidR="001A3B11" w14:paraId="0E00DD56"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438A028B"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20905B3A" w14:textId="77777777" w:rsidR="001A3B11" w:rsidRDefault="00000000">
            <w:pPr>
              <w:spacing w:after="0"/>
              <w:ind w:left="909"/>
              <w:jc w:val="center"/>
            </w:pPr>
            <w:r>
              <w:rPr>
                <w:b/>
                <w:color w:val="FFFFFF"/>
              </w:rPr>
              <w:t>ENDOCRINE/METABOLIC AGENTS</w:t>
            </w:r>
            <w:r>
              <w:rPr>
                <w:b/>
                <w:color w:val="FFFFFF"/>
                <w:sz w:val="24"/>
              </w:rPr>
              <w:t xml:space="preserve"> </w:t>
            </w:r>
          </w:p>
          <w:p w14:paraId="5D08738B" w14:textId="77777777" w:rsidR="001A3B11" w:rsidRDefault="00000000">
            <w:pPr>
              <w:spacing w:after="0"/>
              <w:ind w:right="9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28459388"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1039A1CD" w14:textId="77777777" w:rsidR="001A3B11" w:rsidRDefault="001A3B11"/>
        </w:tc>
      </w:tr>
      <w:tr w:rsidR="001A3B11" w14:paraId="6BDDE008"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237F7FE" w14:textId="77777777" w:rsidR="001A3B11" w:rsidRDefault="00000000">
            <w:pPr>
              <w:spacing w:after="0"/>
              <w:ind w:right="42"/>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831BD9D"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74410EB" w14:textId="77777777" w:rsidR="001A3B11" w:rsidRDefault="00000000">
            <w:pPr>
              <w:spacing w:after="0"/>
              <w:ind w:right="4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949DBE4" w14:textId="77777777" w:rsidR="001A3B11" w:rsidRDefault="00000000">
            <w:pPr>
              <w:spacing w:after="0"/>
              <w:ind w:right="43"/>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1858F79" w14:textId="77777777" w:rsidR="001A3B11" w:rsidRDefault="00000000">
            <w:pPr>
              <w:spacing w:after="0"/>
              <w:ind w:left="104"/>
            </w:pPr>
            <w:r>
              <w:rPr>
                <w:b/>
                <w:sz w:val="18"/>
              </w:rPr>
              <w:t xml:space="preserve">PA Form </w:t>
            </w:r>
          </w:p>
        </w:tc>
      </w:tr>
      <w:tr w:rsidR="001A3B11" w14:paraId="1C72AB80" w14:textId="77777777">
        <w:trPr>
          <w:trHeight w:val="287"/>
        </w:trPr>
        <w:tc>
          <w:tcPr>
            <w:tcW w:w="1704" w:type="dxa"/>
            <w:tcBorders>
              <w:top w:val="single" w:sz="4" w:space="0" w:color="000000"/>
              <w:left w:val="single" w:sz="4" w:space="0" w:color="000000"/>
              <w:bottom w:val="single" w:sz="4" w:space="0" w:color="000000"/>
              <w:right w:val="nil"/>
            </w:tcBorders>
            <w:shd w:val="clear" w:color="auto" w:fill="F2F2F2"/>
          </w:tcPr>
          <w:p w14:paraId="39E89342"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A662AA9" w14:textId="77777777" w:rsidR="001A3B11" w:rsidRDefault="00000000">
            <w:pPr>
              <w:spacing w:after="0"/>
              <w:ind w:left="911"/>
              <w:jc w:val="center"/>
            </w:pPr>
            <w:r>
              <w:rPr>
                <w:b/>
                <w:sz w:val="18"/>
              </w:rPr>
              <w:t xml:space="preserve"> Estrogens, Transdermal </w:t>
            </w:r>
          </w:p>
        </w:tc>
        <w:tc>
          <w:tcPr>
            <w:tcW w:w="1728" w:type="dxa"/>
            <w:tcBorders>
              <w:top w:val="single" w:sz="4" w:space="0" w:color="000000"/>
              <w:left w:val="nil"/>
              <w:bottom w:val="single" w:sz="4" w:space="0" w:color="000000"/>
              <w:right w:val="nil"/>
            </w:tcBorders>
            <w:shd w:val="clear" w:color="auto" w:fill="F2F2F2"/>
          </w:tcPr>
          <w:p w14:paraId="2C7F6D8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F990572" w14:textId="77777777" w:rsidR="001A3B11" w:rsidRDefault="001A3B11"/>
        </w:tc>
      </w:tr>
      <w:tr w:rsidR="001A3B11" w14:paraId="2F93738D" w14:textId="77777777">
        <w:trPr>
          <w:trHeight w:val="520"/>
        </w:trPr>
        <w:tc>
          <w:tcPr>
            <w:tcW w:w="1704" w:type="dxa"/>
            <w:tcBorders>
              <w:top w:val="single" w:sz="4" w:space="0" w:color="000000"/>
              <w:left w:val="single" w:sz="4" w:space="0" w:color="000000"/>
              <w:bottom w:val="single" w:sz="4" w:space="0" w:color="000000"/>
              <w:right w:val="single" w:sz="4" w:space="0" w:color="000000"/>
            </w:tcBorders>
          </w:tcPr>
          <w:p w14:paraId="762A131B" w14:textId="77777777" w:rsidR="001A3B11" w:rsidRDefault="00000000">
            <w:pPr>
              <w:spacing w:after="0"/>
            </w:pPr>
            <w:r>
              <w:rPr>
                <w:sz w:val="18"/>
              </w:rPr>
              <w:t xml:space="preserve">estradiol biweekly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472BE932" w14:textId="77777777" w:rsidR="001A3B11"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A9DFCB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9F4618E" w14:textId="77777777" w:rsidR="001A3B11" w:rsidRDefault="00000000">
            <w:pPr>
              <w:spacing w:after="0"/>
              <w:ind w:right="42"/>
              <w:jc w:val="center"/>
            </w:pPr>
            <w:r>
              <w:rPr>
                <w:sz w:val="18"/>
              </w:rPr>
              <w:t xml:space="preserve">8/28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F4F483F" w14:textId="77777777" w:rsidR="001A3B11" w:rsidRDefault="00000000">
            <w:pPr>
              <w:spacing w:after="0"/>
              <w:jc w:val="center"/>
            </w:pPr>
            <w:hyperlink r:id="rId2178">
              <w:r>
                <w:rPr>
                  <w:color w:val="0000FF"/>
                  <w:sz w:val="18"/>
                  <w:u w:val="single" w:color="0000FF"/>
                </w:rPr>
                <w:t>General PA</w:t>
              </w:r>
            </w:hyperlink>
            <w:hyperlink r:id="rId2179">
              <w:r>
                <w:rPr>
                  <w:color w:val="0000FF"/>
                  <w:sz w:val="18"/>
                </w:rPr>
                <w:t xml:space="preserve"> </w:t>
              </w:r>
            </w:hyperlink>
            <w:hyperlink r:id="rId2180">
              <w:r>
                <w:rPr>
                  <w:color w:val="0000FF"/>
                  <w:sz w:val="18"/>
                  <w:u w:val="single" w:color="0000FF"/>
                </w:rPr>
                <w:t>Form</w:t>
              </w:r>
            </w:hyperlink>
            <w:hyperlink r:id="rId2181">
              <w:r>
                <w:rPr>
                  <w:sz w:val="18"/>
                </w:rPr>
                <w:t xml:space="preserve"> </w:t>
              </w:r>
            </w:hyperlink>
          </w:p>
        </w:tc>
      </w:tr>
      <w:tr w:rsidR="001A3B11" w14:paraId="3AF69E1C" w14:textId="77777777">
        <w:trPr>
          <w:trHeight w:val="506"/>
        </w:trPr>
        <w:tc>
          <w:tcPr>
            <w:tcW w:w="1704" w:type="dxa"/>
            <w:tcBorders>
              <w:top w:val="single" w:sz="4" w:space="0" w:color="000000"/>
              <w:left w:val="single" w:sz="4" w:space="0" w:color="000000"/>
              <w:bottom w:val="single" w:sz="4" w:space="0" w:color="000000"/>
              <w:right w:val="single" w:sz="4" w:space="0" w:color="000000"/>
            </w:tcBorders>
          </w:tcPr>
          <w:p w14:paraId="46C4B9D2" w14:textId="77777777" w:rsidR="001A3B11" w:rsidRDefault="00000000">
            <w:pPr>
              <w:spacing w:after="0"/>
              <w:ind w:right="16"/>
            </w:pPr>
            <w:r>
              <w:rPr>
                <w:sz w:val="18"/>
              </w:rPr>
              <w:t xml:space="preserve">estradiol weekly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04197FB7" w14:textId="77777777" w:rsidR="001A3B11"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1453B7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070F9C" w14:textId="77777777" w:rsidR="001A3B11"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01EEA32D" w14:textId="77777777" w:rsidR="001A3B11" w:rsidRDefault="001A3B11"/>
        </w:tc>
      </w:tr>
      <w:tr w:rsidR="001A3B11" w14:paraId="62FEE50B"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221C6AD3" w14:textId="77777777" w:rsidR="001A3B11" w:rsidRDefault="00000000">
            <w:pPr>
              <w:spacing w:after="0"/>
            </w:pPr>
            <w:r>
              <w:rPr>
                <w:sz w:val="18"/>
              </w:rPr>
              <w:t xml:space="preserve">Dotti® </w:t>
            </w:r>
          </w:p>
        </w:tc>
        <w:tc>
          <w:tcPr>
            <w:tcW w:w="403" w:type="dxa"/>
            <w:tcBorders>
              <w:top w:val="single" w:sz="4" w:space="0" w:color="000000"/>
              <w:left w:val="single" w:sz="4" w:space="0" w:color="000000"/>
              <w:bottom w:val="single" w:sz="4" w:space="0" w:color="000000"/>
              <w:right w:val="single" w:sz="4" w:space="0" w:color="000000"/>
            </w:tcBorders>
          </w:tcPr>
          <w:p w14:paraId="373AD22E" w14:textId="77777777" w:rsidR="001A3B11"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69E0B0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819B6A0" w14:textId="77777777" w:rsidR="001A3B11"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6D8002F8" w14:textId="77777777" w:rsidR="001A3B11" w:rsidRDefault="001A3B11"/>
        </w:tc>
      </w:tr>
      <w:tr w:rsidR="001A3B11" w14:paraId="32E6D81F"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67A5C810" w14:textId="77777777" w:rsidR="001A3B11" w:rsidRDefault="00000000">
            <w:pPr>
              <w:spacing w:after="0"/>
            </w:pPr>
            <w:r>
              <w:rPr>
                <w:sz w:val="18"/>
              </w:rPr>
              <w:t xml:space="preserve">Lyllana® </w:t>
            </w:r>
          </w:p>
        </w:tc>
        <w:tc>
          <w:tcPr>
            <w:tcW w:w="403" w:type="dxa"/>
            <w:tcBorders>
              <w:top w:val="single" w:sz="4" w:space="0" w:color="000000"/>
              <w:left w:val="single" w:sz="4" w:space="0" w:color="000000"/>
              <w:bottom w:val="single" w:sz="4" w:space="0" w:color="000000"/>
              <w:right w:val="single" w:sz="4" w:space="0" w:color="000000"/>
            </w:tcBorders>
          </w:tcPr>
          <w:p w14:paraId="5DF8EB52" w14:textId="77777777" w:rsidR="001A3B11"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1689D01"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55BFEA4" w14:textId="77777777" w:rsidR="001A3B11"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054493CD" w14:textId="77777777" w:rsidR="001A3B11" w:rsidRDefault="001A3B11"/>
        </w:tc>
      </w:tr>
      <w:tr w:rsidR="001A3B11" w14:paraId="1899DCB6"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5CFDDD06" w14:textId="77777777" w:rsidR="001A3B11" w:rsidRDefault="00000000">
            <w:pPr>
              <w:spacing w:after="0"/>
            </w:pPr>
            <w:r>
              <w:rPr>
                <w:sz w:val="18"/>
              </w:rPr>
              <w:t xml:space="preserve">Alora® </w:t>
            </w:r>
          </w:p>
        </w:tc>
        <w:tc>
          <w:tcPr>
            <w:tcW w:w="403" w:type="dxa"/>
            <w:tcBorders>
              <w:top w:val="single" w:sz="4" w:space="0" w:color="000000"/>
              <w:left w:val="single" w:sz="4" w:space="0" w:color="000000"/>
              <w:bottom w:val="single" w:sz="4" w:space="0" w:color="000000"/>
              <w:right w:val="single" w:sz="4" w:space="0" w:color="000000"/>
            </w:tcBorders>
          </w:tcPr>
          <w:p w14:paraId="12151F2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57D05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6E0588B" w14:textId="77777777" w:rsidR="001A3B11" w:rsidRDefault="00000000">
            <w:pPr>
              <w:spacing w:after="0"/>
              <w:ind w:right="42"/>
              <w:jc w:val="center"/>
            </w:pPr>
            <w:r>
              <w:rPr>
                <w:sz w:val="18"/>
              </w:rPr>
              <w:t xml:space="preserve">8/28 days </w:t>
            </w:r>
          </w:p>
        </w:tc>
        <w:tc>
          <w:tcPr>
            <w:tcW w:w="0" w:type="auto"/>
            <w:vMerge/>
            <w:tcBorders>
              <w:top w:val="nil"/>
              <w:left w:val="single" w:sz="4" w:space="0" w:color="000000"/>
              <w:bottom w:val="nil"/>
              <w:right w:val="single" w:sz="4" w:space="0" w:color="000000"/>
            </w:tcBorders>
          </w:tcPr>
          <w:p w14:paraId="17B1BC84" w14:textId="77777777" w:rsidR="001A3B11" w:rsidRDefault="001A3B11"/>
        </w:tc>
      </w:tr>
      <w:tr w:rsidR="001A3B11" w14:paraId="540C0DDA"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61B4F3E7" w14:textId="77777777" w:rsidR="001A3B11" w:rsidRDefault="00000000">
            <w:pPr>
              <w:spacing w:after="0"/>
            </w:pPr>
            <w:r>
              <w:rPr>
                <w:sz w:val="18"/>
              </w:rPr>
              <w:t xml:space="preserve">Climara® </w:t>
            </w:r>
          </w:p>
        </w:tc>
        <w:tc>
          <w:tcPr>
            <w:tcW w:w="403" w:type="dxa"/>
            <w:tcBorders>
              <w:top w:val="single" w:sz="4" w:space="0" w:color="000000"/>
              <w:left w:val="single" w:sz="4" w:space="0" w:color="000000"/>
              <w:bottom w:val="single" w:sz="4" w:space="0" w:color="000000"/>
              <w:right w:val="single" w:sz="4" w:space="0" w:color="000000"/>
            </w:tcBorders>
          </w:tcPr>
          <w:p w14:paraId="75FDD13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4F0A5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44C4E4C" w14:textId="77777777" w:rsidR="001A3B11"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5E649745" w14:textId="77777777" w:rsidR="001A3B11" w:rsidRDefault="001A3B11"/>
        </w:tc>
      </w:tr>
      <w:tr w:rsidR="001A3B11" w14:paraId="3D9C8632"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6D7C5197" w14:textId="77777777" w:rsidR="001A3B11" w:rsidRDefault="00000000">
            <w:pPr>
              <w:spacing w:after="0"/>
            </w:pPr>
            <w:r>
              <w:rPr>
                <w:sz w:val="18"/>
              </w:rPr>
              <w:t xml:space="preserve">Divigel® </w:t>
            </w:r>
          </w:p>
        </w:tc>
        <w:tc>
          <w:tcPr>
            <w:tcW w:w="403" w:type="dxa"/>
            <w:tcBorders>
              <w:top w:val="single" w:sz="4" w:space="0" w:color="000000"/>
              <w:left w:val="single" w:sz="4" w:space="0" w:color="000000"/>
              <w:bottom w:val="single" w:sz="4" w:space="0" w:color="000000"/>
              <w:right w:val="single" w:sz="4" w:space="0" w:color="000000"/>
            </w:tcBorders>
          </w:tcPr>
          <w:p w14:paraId="5552EF3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AEDC7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44D1E91" w14:textId="77777777" w:rsidR="001A3B11" w:rsidRDefault="00000000">
            <w:pPr>
              <w:spacing w:after="0"/>
              <w:ind w:right="43"/>
              <w:jc w:val="center"/>
            </w:pPr>
            <w:r>
              <w:rPr>
                <w:sz w:val="18"/>
              </w:rPr>
              <w:t xml:space="preserve">1/day </w:t>
            </w:r>
          </w:p>
        </w:tc>
        <w:tc>
          <w:tcPr>
            <w:tcW w:w="0" w:type="auto"/>
            <w:vMerge/>
            <w:tcBorders>
              <w:top w:val="nil"/>
              <w:left w:val="single" w:sz="4" w:space="0" w:color="000000"/>
              <w:bottom w:val="nil"/>
              <w:right w:val="single" w:sz="4" w:space="0" w:color="000000"/>
            </w:tcBorders>
          </w:tcPr>
          <w:p w14:paraId="4D9A903E" w14:textId="77777777" w:rsidR="001A3B11" w:rsidRDefault="001A3B11"/>
        </w:tc>
      </w:tr>
      <w:tr w:rsidR="001A3B11" w14:paraId="4C419A17"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38D506AE" w14:textId="77777777" w:rsidR="001A3B11" w:rsidRDefault="00000000">
            <w:pPr>
              <w:spacing w:after="0"/>
            </w:pPr>
            <w:r>
              <w:rPr>
                <w:sz w:val="18"/>
              </w:rPr>
              <w:t xml:space="preserve">Elestrin® </w:t>
            </w:r>
          </w:p>
        </w:tc>
        <w:tc>
          <w:tcPr>
            <w:tcW w:w="403" w:type="dxa"/>
            <w:tcBorders>
              <w:top w:val="single" w:sz="4" w:space="0" w:color="000000"/>
              <w:left w:val="single" w:sz="4" w:space="0" w:color="000000"/>
              <w:bottom w:val="single" w:sz="4" w:space="0" w:color="000000"/>
              <w:right w:val="single" w:sz="4" w:space="0" w:color="000000"/>
            </w:tcBorders>
          </w:tcPr>
          <w:p w14:paraId="5F6E04D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BDB9A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B88F371" w14:textId="77777777" w:rsidR="001A3B11" w:rsidRDefault="00000000">
            <w:pPr>
              <w:spacing w:after="0"/>
              <w:ind w:right="42"/>
              <w:jc w:val="center"/>
            </w:pPr>
            <w:r>
              <w:rPr>
                <w:sz w:val="18"/>
              </w:rPr>
              <w:t xml:space="preserve">1/28 days </w:t>
            </w:r>
          </w:p>
        </w:tc>
        <w:tc>
          <w:tcPr>
            <w:tcW w:w="0" w:type="auto"/>
            <w:vMerge/>
            <w:tcBorders>
              <w:top w:val="nil"/>
              <w:left w:val="single" w:sz="4" w:space="0" w:color="000000"/>
              <w:bottom w:val="nil"/>
              <w:right w:val="single" w:sz="4" w:space="0" w:color="000000"/>
            </w:tcBorders>
          </w:tcPr>
          <w:p w14:paraId="4FF02ED6" w14:textId="77777777" w:rsidR="001A3B11" w:rsidRDefault="001A3B11"/>
        </w:tc>
      </w:tr>
      <w:tr w:rsidR="001A3B11" w14:paraId="0BD5B03A"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0BC12FBD" w14:textId="77777777" w:rsidR="001A3B11" w:rsidRDefault="00000000">
            <w:pPr>
              <w:spacing w:after="0"/>
            </w:pPr>
            <w:r>
              <w:rPr>
                <w:sz w:val="18"/>
              </w:rPr>
              <w:t xml:space="preserve">estradiol gel </w:t>
            </w:r>
          </w:p>
        </w:tc>
        <w:tc>
          <w:tcPr>
            <w:tcW w:w="403" w:type="dxa"/>
            <w:tcBorders>
              <w:top w:val="single" w:sz="4" w:space="0" w:color="000000"/>
              <w:left w:val="single" w:sz="4" w:space="0" w:color="000000"/>
              <w:bottom w:val="single" w:sz="4" w:space="0" w:color="000000"/>
              <w:right w:val="single" w:sz="4" w:space="0" w:color="000000"/>
            </w:tcBorders>
          </w:tcPr>
          <w:p w14:paraId="0D510ECD"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B1773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380B72" w14:textId="77777777" w:rsidR="001A3B11" w:rsidRDefault="00000000">
            <w:pPr>
              <w:spacing w:after="0"/>
              <w:ind w:right="43"/>
              <w:jc w:val="center"/>
            </w:pPr>
            <w:r>
              <w:rPr>
                <w:sz w:val="18"/>
              </w:rPr>
              <w:t xml:space="preserve">1/day </w:t>
            </w:r>
          </w:p>
        </w:tc>
        <w:tc>
          <w:tcPr>
            <w:tcW w:w="0" w:type="auto"/>
            <w:vMerge/>
            <w:tcBorders>
              <w:top w:val="nil"/>
              <w:left w:val="single" w:sz="4" w:space="0" w:color="000000"/>
              <w:bottom w:val="nil"/>
              <w:right w:val="single" w:sz="4" w:space="0" w:color="000000"/>
            </w:tcBorders>
          </w:tcPr>
          <w:p w14:paraId="091BD561" w14:textId="77777777" w:rsidR="001A3B11" w:rsidRDefault="001A3B11"/>
        </w:tc>
      </w:tr>
      <w:tr w:rsidR="001A3B11" w14:paraId="5732EF28"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1FD64736" w14:textId="77777777" w:rsidR="001A3B11" w:rsidRDefault="00000000">
            <w:pPr>
              <w:spacing w:after="0"/>
            </w:pPr>
            <w:r>
              <w:rPr>
                <w:sz w:val="18"/>
              </w:rPr>
              <w:t xml:space="preserve">Menostar® </w:t>
            </w:r>
          </w:p>
        </w:tc>
        <w:tc>
          <w:tcPr>
            <w:tcW w:w="403" w:type="dxa"/>
            <w:tcBorders>
              <w:top w:val="single" w:sz="4" w:space="0" w:color="000000"/>
              <w:left w:val="single" w:sz="4" w:space="0" w:color="000000"/>
              <w:bottom w:val="single" w:sz="4" w:space="0" w:color="000000"/>
              <w:right w:val="single" w:sz="4" w:space="0" w:color="000000"/>
            </w:tcBorders>
          </w:tcPr>
          <w:p w14:paraId="7A76A78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06AA4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BBE7E51" w14:textId="77777777" w:rsidR="001A3B11"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3600C92F" w14:textId="77777777" w:rsidR="001A3B11" w:rsidRDefault="001A3B11"/>
        </w:tc>
      </w:tr>
      <w:tr w:rsidR="001A3B11" w14:paraId="341B6AC8"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580DBEA0" w14:textId="77777777" w:rsidR="001A3B11" w:rsidRDefault="00000000">
            <w:pPr>
              <w:spacing w:after="0"/>
            </w:pPr>
            <w:r>
              <w:rPr>
                <w:sz w:val="18"/>
              </w:rPr>
              <w:t xml:space="preserve">Minivelle® </w:t>
            </w:r>
          </w:p>
        </w:tc>
        <w:tc>
          <w:tcPr>
            <w:tcW w:w="403" w:type="dxa"/>
            <w:tcBorders>
              <w:top w:val="single" w:sz="4" w:space="0" w:color="000000"/>
              <w:left w:val="single" w:sz="4" w:space="0" w:color="000000"/>
              <w:bottom w:val="single" w:sz="4" w:space="0" w:color="000000"/>
              <w:right w:val="single" w:sz="4" w:space="0" w:color="000000"/>
            </w:tcBorders>
          </w:tcPr>
          <w:p w14:paraId="2256EBF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BA68B5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F3D5091" w14:textId="77777777" w:rsidR="001A3B11" w:rsidRDefault="00000000">
            <w:pPr>
              <w:spacing w:after="0"/>
              <w:ind w:right="42"/>
              <w:jc w:val="center"/>
            </w:pPr>
            <w:r>
              <w:rPr>
                <w:sz w:val="18"/>
              </w:rPr>
              <w:t xml:space="preserve">8/28 days </w:t>
            </w:r>
          </w:p>
        </w:tc>
        <w:tc>
          <w:tcPr>
            <w:tcW w:w="0" w:type="auto"/>
            <w:vMerge/>
            <w:tcBorders>
              <w:top w:val="nil"/>
              <w:left w:val="single" w:sz="4" w:space="0" w:color="000000"/>
              <w:bottom w:val="nil"/>
              <w:right w:val="single" w:sz="4" w:space="0" w:color="000000"/>
            </w:tcBorders>
          </w:tcPr>
          <w:p w14:paraId="2E48A62A" w14:textId="77777777" w:rsidR="001A3B11" w:rsidRDefault="001A3B11"/>
        </w:tc>
      </w:tr>
      <w:tr w:rsidR="001A3B11" w14:paraId="6A03448A" w14:textId="77777777">
        <w:trPr>
          <w:trHeight w:val="329"/>
        </w:trPr>
        <w:tc>
          <w:tcPr>
            <w:tcW w:w="1704" w:type="dxa"/>
            <w:tcBorders>
              <w:top w:val="single" w:sz="4" w:space="0" w:color="000000"/>
              <w:left w:val="single" w:sz="4" w:space="0" w:color="000000"/>
              <w:bottom w:val="single" w:sz="4" w:space="0" w:color="000000"/>
              <w:right w:val="single" w:sz="4" w:space="0" w:color="000000"/>
            </w:tcBorders>
          </w:tcPr>
          <w:p w14:paraId="1ADC461D" w14:textId="77777777" w:rsidR="001A3B11" w:rsidRDefault="00000000">
            <w:pPr>
              <w:spacing w:after="0"/>
            </w:pPr>
            <w:r>
              <w:rPr>
                <w:sz w:val="18"/>
              </w:rPr>
              <w:t xml:space="preserve">Vivelle-Dot® </w:t>
            </w:r>
          </w:p>
        </w:tc>
        <w:tc>
          <w:tcPr>
            <w:tcW w:w="403" w:type="dxa"/>
            <w:tcBorders>
              <w:top w:val="single" w:sz="4" w:space="0" w:color="000000"/>
              <w:left w:val="single" w:sz="4" w:space="0" w:color="000000"/>
              <w:bottom w:val="single" w:sz="4" w:space="0" w:color="000000"/>
              <w:right w:val="single" w:sz="4" w:space="0" w:color="000000"/>
            </w:tcBorders>
          </w:tcPr>
          <w:p w14:paraId="0F7A76A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263C94"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DEEF327" w14:textId="77777777" w:rsidR="001A3B11" w:rsidRDefault="00000000">
            <w:pPr>
              <w:spacing w:after="0"/>
              <w:ind w:right="42"/>
              <w:jc w:val="center"/>
            </w:pPr>
            <w:r>
              <w:rPr>
                <w:sz w:val="18"/>
              </w:rPr>
              <w:t xml:space="preserve">8/28 days </w:t>
            </w:r>
          </w:p>
        </w:tc>
        <w:tc>
          <w:tcPr>
            <w:tcW w:w="0" w:type="auto"/>
            <w:vMerge/>
            <w:tcBorders>
              <w:top w:val="nil"/>
              <w:left w:val="single" w:sz="4" w:space="0" w:color="000000"/>
              <w:bottom w:val="single" w:sz="4" w:space="0" w:color="000000"/>
              <w:right w:val="single" w:sz="4" w:space="0" w:color="000000"/>
            </w:tcBorders>
          </w:tcPr>
          <w:p w14:paraId="72F2DC88" w14:textId="77777777" w:rsidR="001A3B11" w:rsidRDefault="001A3B11"/>
        </w:tc>
      </w:tr>
      <w:tr w:rsidR="001A3B11" w14:paraId="205D6D7D"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1A695B2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6DA5B54" w14:textId="77777777" w:rsidR="001A3B11" w:rsidRDefault="00000000">
            <w:pPr>
              <w:spacing w:after="0"/>
              <w:ind w:left="909"/>
              <w:jc w:val="center"/>
            </w:pPr>
            <w:r>
              <w:rPr>
                <w:b/>
                <w:sz w:val="18"/>
              </w:rPr>
              <w:t xml:space="preserve"> Estrogens, Vaginal </w:t>
            </w:r>
          </w:p>
        </w:tc>
        <w:tc>
          <w:tcPr>
            <w:tcW w:w="1728" w:type="dxa"/>
            <w:tcBorders>
              <w:top w:val="single" w:sz="4" w:space="0" w:color="000000"/>
              <w:left w:val="nil"/>
              <w:bottom w:val="single" w:sz="4" w:space="0" w:color="000000"/>
              <w:right w:val="nil"/>
            </w:tcBorders>
            <w:shd w:val="clear" w:color="auto" w:fill="F2F2F2"/>
          </w:tcPr>
          <w:p w14:paraId="11EE8AE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075343D1" w14:textId="77777777" w:rsidR="001A3B11" w:rsidRDefault="001A3B11"/>
        </w:tc>
      </w:tr>
      <w:tr w:rsidR="001A3B11" w14:paraId="6402E1AB" w14:textId="77777777">
        <w:trPr>
          <w:trHeight w:val="301"/>
        </w:trPr>
        <w:tc>
          <w:tcPr>
            <w:tcW w:w="1704" w:type="dxa"/>
            <w:tcBorders>
              <w:top w:val="single" w:sz="4" w:space="0" w:color="000000"/>
              <w:left w:val="single" w:sz="4" w:space="0" w:color="000000"/>
              <w:bottom w:val="single" w:sz="4" w:space="0" w:color="000000"/>
              <w:right w:val="single" w:sz="4" w:space="0" w:color="000000"/>
            </w:tcBorders>
          </w:tcPr>
          <w:p w14:paraId="3B3E0F9B" w14:textId="77777777" w:rsidR="001A3B11" w:rsidRDefault="00000000">
            <w:pPr>
              <w:spacing w:after="0"/>
            </w:pPr>
            <w:r>
              <w:rPr>
                <w:sz w:val="18"/>
              </w:rPr>
              <w:t xml:space="preserve">Premarin® cream </w:t>
            </w:r>
          </w:p>
        </w:tc>
        <w:tc>
          <w:tcPr>
            <w:tcW w:w="403" w:type="dxa"/>
            <w:tcBorders>
              <w:top w:val="single" w:sz="4" w:space="0" w:color="000000"/>
              <w:left w:val="single" w:sz="4" w:space="0" w:color="000000"/>
              <w:bottom w:val="single" w:sz="4" w:space="0" w:color="000000"/>
              <w:right w:val="single" w:sz="4" w:space="0" w:color="000000"/>
            </w:tcBorders>
          </w:tcPr>
          <w:p w14:paraId="56E973D1" w14:textId="77777777" w:rsidR="001A3B11"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50CEFD7"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C59FFEB" w14:textId="77777777" w:rsidR="001A3B11" w:rsidRDefault="00000000">
            <w:pPr>
              <w:spacing w:after="0"/>
              <w:ind w:right="41"/>
              <w:jc w:val="center"/>
            </w:pPr>
            <w:r>
              <w:rPr>
                <w:sz w:val="18"/>
              </w:rPr>
              <w:t xml:space="preserve">2 grams/day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3BBBB07" w14:textId="77777777" w:rsidR="001A3B11" w:rsidRDefault="00000000">
            <w:pPr>
              <w:spacing w:after="0"/>
              <w:jc w:val="center"/>
            </w:pPr>
            <w:hyperlink r:id="rId2182">
              <w:r>
                <w:rPr>
                  <w:color w:val="0000FF"/>
                  <w:sz w:val="18"/>
                  <w:u w:val="single" w:color="0000FF"/>
                </w:rPr>
                <w:t>General PA</w:t>
              </w:r>
            </w:hyperlink>
            <w:hyperlink r:id="rId2183">
              <w:r>
                <w:rPr>
                  <w:color w:val="0000FF"/>
                  <w:sz w:val="18"/>
                </w:rPr>
                <w:t xml:space="preserve"> </w:t>
              </w:r>
            </w:hyperlink>
            <w:hyperlink r:id="rId2184">
              <w:r>
                <w:rPr>
                  <w:color w:val="0000FF"/>
                  <w:sz w:val="18"/>
                  <w:u w:val="single" w:color="0000FF"/>
                </w:rPr>
                <w:t>Form</w:t>
              </w:r>
            </w:hyperlink>
            <w:hyperlink r:id="rId2185">
              <w:r>
                <w:rPr>
                  <w:sz w:val="18"/>
                </w:rPr>
                <w:t xml:space="preserve"> </w:t>
              </w:r>
            </w:hyperlink>
          </w:p>
        </w:tc>
      </w:tr>
      <w:tr w:rsidR="001A3B11" w14:paraId="0AAE9827" w14:textId="77777777">
        <w:trPr>
          <w:trHeight w:val="287"/>
        </w:trPr>
        <w:tc>
          <w:tcPr>
            <w:tcW w:w="1704" w:type="dxa"/>
            <w:tcBorders>
              <w:top w:val="single" w:sz="4" w:space="0" w:color="000000"/>
              <w:left w:val="single" w:sz="4" w:space="0" w:color="000000"/>
              <w:bottom w:val="single" w:sz="4" w:space="0" w:color="000000"/>
              <w:right w:val="single" w:sz="4" w:space="0" w:color="000000"/>
            </w:tcBorders>
          </w:tcPr>
          <w:p w14:paraId="5D984D10" w14:textId="77777777" w:rsidR="001A3B11" w:rsidRDefault="00000000">
            <w:pPr>
              <w:spacing w:after="0"/>
            </w:pPr>
            <w:r>
              <w:rPr>
                <w:sz w:val="18"/>
              </w:rPr>
              <w:t xml:space="preserve">Estrace® </w:t>
            </w:r>
          </w:p>
        </w:tc>
        <w:tc>
          <w:tcPr>
            <w:tcW w:w="403" w:type="dxa"/>
            <w:tcBorders>
              <w:top w:val="single" w:sz="4" w:space="0" w:color="000000"/>
              <w:left w:val="single" w:sz="4" w:space="0" w:color="000000"/>
              <w:bottom w:val="single" w:sz="4" w:space="0" w:color="000000"/>
              <w:right w:val="single" w:sz="4" w:space="0" w:color="000000"/>
            </w:tcBorders>
          </w:tcPr>
          <w:p w14:paraId="36D146E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9957C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6C8EA39" w14:textId="77777777" w:rsidR="001A3B11" w:rsidRDefault="00000000">
            <w:pPr>
              <w:spacing w:after="0"/>
              <w:ind w:right="43"/>
              <w:jc w:val="center"/>
            </w:pPr>
            <w:r>
              <w:rPr>
                <w:sz w:val="18"/>
              </w:rPr>
              <w:t xml:space="preserve">42.5 g/Rx </w:t>
            </w:r>
          </w:p>
        </w:tc>
        <w:tc>
          <w:tcPr>
            <w:tcW w:w="0" w:type="auto"/>
            <w:vMerge/>
            <w:tcBorders>
              <w:top w:val="nil"/>
              <w:left w:val="single" w:sz="4" w:space="0" w:color="000000"/>
              <w:bottom w:val="nil"/>
              <w:right w:val="single" w:sz="4" w:space="0" w:color="000000"/>
            </w:tcBorders>
          </w:tcPr>
          <w:p w14:paraId="54CE5563" w14:textId="77777777" w:rsidR="001A3B11" w:rsidRDefault="001A3B11"/>
        </w:tc>
      </w:tr>
      <w:tr w:rsidR="001A3B11" w14:paraId="0D7E1B81" w14:textId="77777777">
        <w:trPr>
          <w:trHeight w:val="290"/>
        </w:trPr>
        <w:tc>
          <w:tcPr>
            <w:tcW w:w="1704" w:type="dxa"/>
            <w:tcBorders>
              <w:top w:val="single" w:sz="4" w:space="0" w:color="000000"/>
              <w:left w:val="single" w:sz="4" w:space="0" w:color="000000"/>
              <w:bottom w:val="single" w:sz="4" w:space="0" w:color="000000"/>
              <w:right w:val="single" w:sz="4" w:space="0" w:color="000000"/>
            </w:tcBorders>
          </w:tcPr>
          <w:p w14:paraId="670FB3D5" w14:textId="77777777" w:rsidR="001A3B11" w:rsidRDefault="00000000">
            <w:pPr>
              <w:spacing w:after="0"/>
            </w:pPr>
            <w:r>
              <w:rPr>
                <w:sz w:val="18"/>
              </w:rPr>
              <w:t>estradiol cream</w:t>
            </w:r>
            <w:r>
              <w:rPr>
                <w:sz w:val="18"/>
                <w:vertAlign w:val="superscript"/>
              </w:rPr>
              <w:t xml:space="preserve"> </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6072DDE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B7B37F"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F6DDB09" w14:textId="77777777" w:rsidR="001A3B11" w:rsidRDefault="00000000">
            <w:pPr>
              <w:spacing w:after="0"/>
              <w:ind w:right="43"/>
              <w:jc w:val="center"/>
            </w:pPr>
            <w:r>
              <w:rPr>
                <w:sz w:val="18"/>
              </w:rPr>
              <w:t xml:space="preserve">42.5 g/Rx </w:t>
            </w:r>
          </w:p>
        </w:tc>
        <w:tc>
          <w:tcPr>
            <w:tcW w:w="0" w:type="auto"/>
            <w:vMerge/>
            <w:tcBorders>
              <w:top w:val="nil"/>
              <w:left w:val="single" w:sz="4" w:space="0" w:color="000000"/>
              <w:bottom w:val="single" w:sz="4" w:space="0" w:color="000000"/>
              <w:right w:val="single" w:sz="4" w:space="0" w:color="000000"/>
            </w:tcBorders>
          </w:tcPr>
          <w:p w14:paraId="6478E88B" w14:textId="77777777" w:rsidR="001A3B11" w:rsidRDefault="001A3B11"/>
        </w:tc>
      </w:tr>
      <w:tr w:rsidR="001A3B11" w14:paraId="6675CC4A"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39F1D2C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D2F9E2B" w14:textId="77777777" w:rsidR="001A3B11" w:rsidRDefault="00000000">
            <w:pPr>
              <w:spacing w:after="0"/>
              <w:ind w:left="910"/>
              <w:jc w:val="center"/>
            </w:pPr>
            <w:r>
              <w:rPr>
                <w:b/>
                <w:sz w:val="18"/>
              </w:rPr>
              <w:t>Estrogen/SERM Combinations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76D39FD9"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FA84BEF" w14:textId="77777777" w:rsidR="001A3B11" w:rsidRDefault="001A3B11"/>
        </w:tc>
      </w:tr>
      <w:tr w:rsidR="001A3B11" w14:paraId="31FD6E89" w14:textId="77777777">
        <w:trPr>
          <w:trHeight w:val="583"/>
        </w:trPr>
        <w:tc>
          <w:tcPr>
            <w:tcW w:w="1704" w:type="dxa"/>
            <w:tcBorders>
              <w:top w:val="single" w:sz="4" w:space="0" w:color="000000"/>
              <w:left w:val="single" w:sz="4" w:space="0" w:color="000000"/>
              <w:bottom w:val="single" w:sz="4" w:space="0" w:color="000000"/>
              <w:right w:val="single" w:sz="4" w:space="0" w:color="000000"/>
            </w:tcBorders>
            <w:vAlign w:val="center"/>
          </w:tcPr>
          <w:p w14:paraId="502B2320" w14:textId="77777777" w:rsidR="001A3B11" w:rsidRDefault="00000000">
            <w:pPr>
              <w:spacing w:after="0"/>
            </w:pPr>
            <w:r>
              <w:rPr>
                <w:sz w:val="18"/>
              </w:rPr>
              <w:t xml:space="preserve">Duavee® </w:t>
            </w:r>
          </w:p>
        </w:tc>
        <w:tc>
          <w:tcPr>
            <w:tcW w:w="403" w:type="dxa"/>
            <w:tcBorders>
              <w:top w:val="single" w:sz="4" w:space="0" w:color="000000"/>
              <w:left w:val="single" w:sz="4" w:space="0" w:color="000000"/>
              <w:bottom w:val="single" w:sz="4" w:space="0" w:color="000000"/>
              <w:right w:val="single" w:sz="4" w:space="0" w:color="000000"/>
            </w:tcBorders>
            <w:vAlign w:val="center"/>
          </w:tcPr>
          <w:p w14:paraId="21EF603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4ACC6F" w14:textId="77777777" w:rsidR="001A3B11" w:rsidRDefault="00000000">
            <w:pPr>
              <w:numPr>
                <w:ilvl w:val="0"/>
                <w:numId w:val="389"/>
              </w:numPr>
              <w:spacing w:after="14"/>
              <w:ind w:hanging="216"/>
            </w:pPr>
            <w:r>
              <w:rPr>
                <w:sz w:val="18"/>
              </w:rPr>
              <w:t xml:space="preserve">Patient has an intact uterus with a diagnosis of moderate to severe vasomotor symptoms associated with menopause; </w:t>
            </w:r>
            <w:r>
              <w:rPr>
                <w:b/>
                <w:sz w:val="18"/>
              </w:rPr>
              <w:t>OR</w:t>
            </w:r>
            <w:r>
              <w:rPr>
                <w:sz w:val="18"/>
              </w:rPr>
              <w:t xml:space="preserve"> </w:t>
            </w:r>
          </w:p>
          <w:p w14:paraId="0B91AFD8" w14:textId="77777777" w:rsidR="001A3B11" w:rsidRDefault="00000000">
            <w:pPr>
              <w:numPr>
                <w:ilvl w:val="0"/>
                <w:numId w:val="389"/>
              </w:numPr>
              <w:spacing w:after="0"/>
              <w:ind w:hanging="216"/>
            </w:pPr>
            <w:r>
              <w:rPr>
                <w:sz w:val="18"/>
              </w:rPr>
              <w:t xml:space="preserve">Patient has an intact uterus with a diagnosis of post-menopausal osteoporosis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13AC23" w14:textId="77777777" w:rsidR="001A3B11" w:rsidRDefault="00000000">
            <w:pPr>
              <w:spacing w:after="0"/>
              <w:ind w:right="43"/>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60BF9D2B" w14:textId="77777777" w:rsidR="001A3B11" w:rsidRDefault="00000000">
            <w:pPr>
              <w:spacing w:after="0"/>
              <w:jc w:val="center"/>
            </w:pPr>
            <w:hyperlink r:id="rId2186">
              <w:r>
                <w:rPr>
                  <w:color w:val="0000FF"/>
                  <w:sz w:val="18"/>
                  <w:u w:val="single" w:color="0000FF"/>
                </w:rPr>
                <w:t>General PA</w:t>
              </w:r>
            </w:hyperlink>
            <w:hyperlink r:id="rId2187">
              <w:r>
                <w:rPr>
                  <w:color w:val="0000FF"/>
                  <w:sz w:val="18"/>
                </w:rPr>
                <w:t xml:space="preserve"> </w:t>
              </w:r>
            </w:hyperlink>
            <w:hyperlink r:id="rId2188">
              <w:r>
                <w:rPr>
                  <w:color w:val="0000FF"/>
                  <w:sz w:val="18"/>
                  <w:u w:val="single" w:color="0000FF"/>
                </w:rPr>
                <w:t>Form</w:t>
              </w:r>
            </w:hyperlink>
            <w:hyperlink r:id="rId2189">
              <w:r>
                <w:rPr>
                  <w:sz w:val="18"/>
                </w:rPr>
                <w:t xml:space="preserve"> </w:t>
              </w:r>
            </w:hyperlink>
          </w:p>
        </w:tc>
      </w:tr>
      <w:tr w:rsidR="001A3B11" w14:paraId="7820C1AF"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62865788"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6D8ED79" w14:textId="77777777" w:rsidR="001A3B11" w:rsidRDefault="00000000">
            <w:pPr>
              <w:spacing w:after="0"/>
              <w:ind w:left="908"/>
              <w:jc w:val="center"/>
            </w:pPr>
            <w:r>
              <w:rPr>
                <w:b/>
                <w:sz w:val="18"/>
              </w:rPr>
              <w:t xml:space="preserve">Progestins, Oral </w:t>
            </w:r>
          </w:p>
        </w:tc>
        <w:tc>
          <w:tcPr>
            <w:tcW w:w="1728" w:type="dxa"/>
            <w:tcBorders>
              <w:top w:val="single" w:sz="4" w:space="0" w:color="000000"/>
              <w:left w:val="nil"/>
              <w:bottom w:val="single" w:sz="4" w:space="0" w:color="000000"/>
              <w:right w:val="nil"/>
            </w:tcBorders>
            <w:shd w:val="clear" w:color="auto" w:fill="F2F2F2"/>
          </w:tcPr>
          <w:p w14:paraId="5B1B187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9868172" w14:textId="77777777" w:rsidR="001A3B11" w:rsidRDefault="001A3B11"/>
        </w:tc>
      </w:tr>
      <w:tr w:rsidR="001A3B11" w14:paraId="32F3CC56" w14:textId="77777777">
        <w:trPr>
          <w:trHeight w:val="520"/>
        </w:trPr>
        <w:tc>
          <w:tcPr>
            <w:tcW w:w="1704" w:type="dxa"/>
            <w:tcBorders>
              <w:top w:val="single" w:sz="4" w:space="0" w:color="000000"/>
              <w:left w:val="single" w:sz="4" w:space="0" w:color="000000"/>
              <w:bottom w:val="single" w:sz="4" w:space="0" w:color="000000"/>
              <w:right w:val="single" w:sz="4" w:space="0" w:color="000000"/>
            </w:tcBorders>
          </w:tcPr>
          <w:p w14:paraId="1BB35D86" w14:textId="77777777" w:rsidR="001A3B11" w:rsidRDefault="00000000">
            <w:pPr>
              <w:spacing w:after="0"/>
            </w:pPr>
            <w:r>
              <w:rPr>
                <w:sz w:val="18"/>
              </w:rPr>
              <w:t xml:space="preserve">megestrol suspension  40 mg/mL </w:t>
            </w:r>
          </w:p>
        </w:tc>
        <w:tc>
          <w:tcPr>
            <w:tcW w:w="403" w:type="dxa"/>
            <w:tcBorders>
              <w:top w:val="single" w:sz="4" w:space="0" w:color="000000"/>
              <w:left w:val="single" w:sz="4" w:space="0" w:color="000000"/>
              <w:bottom w:val="single" w:sz="4" w:space="0" w:color="000000"/>
              <w:right w:val="single" w:sz="4" w:space="0" w:color="000000"/>
            </w:tcBorders>
            <w:vAlign w:val="center"/>
          </w:tcPr>
          <w:p w14:paraId="4B179666" w14:textId="77777777" w:rsidR="001A3B11"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2F1B42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D9901A0" w14:textId="77777777" w:rsidR="001A3B11" w:rsidRDefault="00000000">
            <w:pPr>
              <w:spacing w:after="0"/>
              <w:ind w:right="42"/>
              <w:jc w:val="center"/>
            </w:pPr>
            <w:r>
              <w:rPr>
                <w:sz w:val="18"/>
              </w:rPr>
              <w:t xml:space="preserve">20 mL/day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1E03F94" w14:textId="77777777" w:rsidR="001A3B11" w:rsidRDefault="00000000">
            <w:pPr>
              <w:spacing w:after="0"/>
              <w:jc w:val="center"/>
            </w:pPr>
            <w:hyperlink r:id="rId2190">
              <w:r>
                <w:rPr>
                  <w:color w:val="0000FF"/>
                  <w:sz w:val="18"/>
                  <w:u w:val="single" w:color="0000FF"/>
                </w:rPr>
                <w:t>General PA</w:t>
              </w:r>
            </w:hyperlink>
            <w:hyperlink r:id="rId2191">
              <w:r>
                <w:rPr>
                  <w:color w:val="0000FF"/>
                  <w:sz w:val="18"/>
                </w:rPr>
                <w:t xml:space="preserve"> </w:t>
              </w:r>
            </w:hyperlink>
            <w:hyperlink r:id="rId2192">
              <w:r>
                <w:rPr>
                  <w:color w:val="0000FF"/>
                  <w:sz w:val="18"/>
                  <w:u w:val="single" w:color="0000FF"/>
                </w:rPr>
                <w:t>Form</w:t>
              </w:r>
            </w:hyperlink>
            <w:hyperlink r:id="rId2193">
              <w:r>
                <w:rPr>
                  <w:sz w:val="18"/>
                </w:rPr>
                <w:t xml:space="preserve"> </w:t>
              </w:r>
            </w:hyperlink>
          </w:p>
        </w:tc>
      </w:tr>
      <w:tr w:rsidR="001A3B11" w14:paraId="7E0AA2FA"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4DF2C23A" w14:textId="77777777" w:rsidR="001A3B11" w:rsidRDefault="00000000">
            <w:pPr>
              <w:spacing w:after="0"/>
              <w:ind w:right="4"/>
            </w:pPr>
            <w:r>
              <w:rPr>
                <w:sz w:val="18"/>
              </w:rPr>
              <w:t xml:space="preserve">norethindrone acetate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751213BE" w14:textId="77777777" w:rsidR="001A3B11"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18C56B6" w14:textId="77777777" w:rsidR="001A3B11" w:rsidRDefault="00000000">
            <w:pPr>
              <w:spacing w:after="0"/>
              <w:ind w:left="1"/>
            </w:pPr>
            <w:r>
              <w:rPr>
                <w:sz w:val="18"/>
              </w:rPr>
              <w:t xml:space="preserve">Diagnosis of endometriosis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E7532B" w14:textId="77777777" w:rsidR="001A3B11" w:rsidRDefault="00000000">
            <w:pPr>
              <w:spacing w:after="0"/>
              <w:ind w:right="1"/>
              <w:jc w:val="center"/>
            </w:pPr>
            <w:r>
              <w:rPr>
                <w:sz w:val="18"/>
              </w:rPr>
              <w:t xml:space="preserve"> </w:t>
            </w:r>
          </w:p>
        </w:tc>
        <w:tc>
          <w:tcPr>
            <w:tcW w:w="0" w:type="auto"/>
            <w:vMerge/>
            <w:tcBorders>
              <w:top w:val="nil"/>
              <w:left w:val="single" w:sz="4" w:space="0" w:color="000000"/>
              <w:bottom w:val="nil"/>
              <w:right w:val="single" w:sz="4" w:space="0" w:color="000000"/>
            </w:tcBorders>
          </w:tcPr>
          <w:p w14:paraId="386E644D" w14:textId="77777777" w:rsidR="001A3B11" w:rsidRDefault="001A3B11"/>
        </w:tc>
      </w:tr>
      <w:tr w:rsidR="001A3B11" w14:paraId="4A0BA0D2"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791B5C2F" w14:textId="77777777" w:rsidR="001A3B11" w:rsidRDefault="00000000">
            <w:pPr>
              <w:spacing w:after="0"/>
            </w:pPr>
            <w:r>
              <w:rPr>
                <w:sz w:val="18"/>
              </w:rPr>
              <w:t xml:space="preserve">Aygestin® </w:t>
            </w:r>
          </w:p>
        </w:tc>
        <w:tc>
          <w:tcPr>
            <w:tcW w:w="403" w:type="dxa"/>
            <w:tcBorders>
              <w:top w:val="single" w:sz="4" w:space="0" w:color="000000"/>
              <w:left w:val="single" w:sz="4" w:space="0" w:color="000000"/>
              <w:bottom w:val="single" w:sz="4" w:space="0" w:color="000000"/>
              <w:right w:val="single" w:sz="4" w:space="0" w:color="000000"/>
            </w:tcBorders>
          </w:tcPr>
          <w:p w14:paraId="29AC719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78E3A5E" w14:textId="77777777" w:rsidR="001A3B11" w:rsidRDefault="00000000">
            <w:pPr>
              <w:spacing w:after="0"/>
              <w:ind w:left="1"/>
            </w:pPr>
            <w:r>
              <w:rPr>
                <w:sz w:val="18"/>
              </w:rPr>
              <w:t xml:space="preserve">Diagnosis of endometriosis </w:t>
            </w:r>
          </w:p>
        </w:tc>
        <w:tc>
          <w:tcPr>
            <w:tcW w:w="1728" w:type="dxa"/>
            <w:tcBorders>
              <w:top w:val="single" w:sz="4" w:space="0" w:color="000000"/>
              <w:left w:val="single" w:sz="4" w:space="0" w:color="000000"/>
              <w:bottom w:val="single" w:sz="4" w:space="0" w:color="000000"/>
              <w:right w:val="single" w:sz="4" w:space="0" w:color="000000"/>
            </w:tcBorders>
          </w:tcPr>
          <w:p w14:paraId="06620ECE" w14:textId="77777777" w:rsidR="001A3B11" w:rsidRDefault="00000000">
            <w:pPr>
              <w:spacing w:after="0"/>
              <w:ind w:right="1"/>
              <w:jc w:val="center"/>
            </w:pPr>
            <w:r>
              <w:rPr>
                <w:sz w:val="18"/>
              </w:rPr>
              <w:t xml:space="preserve"> </w:t>
            </w:r>
          </w:p>
        </w:tc>
        <w:tc>
          <w:tcPr>
            <w:tcW w:w="0" w:type="auto"/>
            <w:vMerge/>
            <w:tcBorders>
              <w:top w:val="nil"/>
              <w:left w:val="single" w:sz="4" w:space="0" w:color="000000"/>
              <w:bottom w:val="nil"/>
              <w:right w:val="single" w:sz="4" w:space="0" w:color="000000"/>
            </w:tcBorders>
          </w:tcPr>
          <w:p w14:paraId="7ADEA277" w14:textId="77777777" w:rsidR="001A3B11" w:rsidRDefault="001A3B11"/>
        </w:tc>
      </w:tr>
      <w:tr w:rsidR="001A3B11" w14:paraId="3D5DFBF7"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3B258037" w14:textId="77777777" w:rsidR="001A3B11" w:rsidRDefault="00000000">
            <w:pPr>
              <w:spacing w:after="0"/>
            </w:pPr>
            <w:r>
              <w:rPr>
                <w:sz w:val="18"/>
              </w:rPr>
              <w:t xml:space="preserve">megestrol suspension   625 mg/5 mL </w:t>
            </w:r>
          </w:p>
        </w:tc>
        <w:tc>
          <w:tcPr>
            <w:tcW w:w="403" w:type="dxa"/>
            <w:tcBorders>
              <w:top w:val="single" w:sz="4" w:space="0" w:color="000000"/>
              <w:left w:val="single" w:sz="4" w:space="0" w:color="000000"/>
              <w:bottom w:val="single" w:sz="4" w:space="0" w:color="000000"/>
              <w:right w:val="single" w:sz="4" w:space="0" w:color="000000"/>
            </w:tcBorders>
            <w:vAlign w:val="center"/>
          </w:tcPr>
          <w:p w14:paraId="28B49559"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2D2493B" w14:textId="77777777" w:rsidR="001A3B11" w:rsidRDefault="00000000">
            <w:pPr>
              <w:spacing w:after="0"/>
              <w:ind w:left="1"/>
            </w:pPr>
            <w:r>
              <w:rPr>
                <w:sz w:val="18"/>
              </w:rPr>
              <w:t xml:space="preserve">Inability to swallow the 10 mL (400 mg) or 20 mL (800 mg) dose of the regular-strength suspension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850245D" w14:textId="77777777" w:rsidR="001A3B11" w:rsidRDefault="00000000">
            <w:pPr>
              <w:spacing w:after="0"/>
              <w:ind w:right="42"/>
              <w:jc w:val="center"/>
            </w:pPr>
            <w:r>
              <w:rPr>
                <w:sz w:val="18"/>
              </w:rPr>
              <w:t xml:space="preserve">5 mL/day </w:t>
            </w:r>
          </w:p>
        </w:tc>
        <w:tc>
          <w:tcPr>
            <w:tcW w:w="0" w:type="auto"/>
            <w:vMerge/>
            <w:tcBorders>
              <w:top w:val="nil"/>
              <w:left w:val="single" w:sz="4" w:space="0" w:color="000000"/>
              <w:bottom w:val="single" w:sz="4" w:space="0" w:color="000000"/>
              <w:right w:val="single" w:sz="4" w:space="0" w:color="000000"/>
            </w:tcBorders>
          </w:tcPr>
          <w:p w14:paraId="458FEC03" w14:textId="77777777" w:rsidR="001A3B11" w:rsidRDefault="001A3B11"/>
        </w:tc>
      </w:tr>
    </w:tbl>
    <w:p w14:paraId="59981A81" w14:textId="77777777" w:rsidR="001A3B11" w:rsidRDefault="001A3B11">
      <w:pPr>
        <w:spacing w:after="0"/>
        <w:ind w:left="-835" w:right="7959"/>
      </w:pPr>
    </w:p>
    <w:tbl>
      <w:tblPr>
        <w:tblStyle w:val="TableGrid"/>
        <w:tblW w:w="14123" w:type="dxa"/>
        <w:tblInd w:w="23" w:type="dxa"/>
        <w:tblCellMar>
          <w:top w:w="70" w:type="dxa"/>
          <w:left w:w="28" w:type="dxa"/>
          <w:bottom w:w="0" w:type="dxa"/>
          <w:right w:w="14" w:type="dxa"/>
        </w:tblCellMar>
        <w:tblLook w:val="04A0" w:firstRow="1" w:lastRow="0" w:firstColumn="1" w:lastColumn="0" w:noHBand="0" w:noVBand="1"/>
      </w:tblPr>
      <w:tblGrid>
        <w:gridCol w:w="1704"/>
        <w:gridCol w:w="403"/>
        <w:gridCol w:w="9360"/>
        <w:gridCol w:w="1728"/>
        <w:gridCol w:w="928"/>
      </w:tblGrid>
      <w:tr w:rsidR="001A3B11" w14:paraId="42D35F1A"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B3DB6A8"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4995252B" w14:textId="77777777" w:rsidR="001A3B11" w:rsidRDefault="00000000">
            <w:pPr>
              <w:spacing w:after="0"/>
              <w:ind w:left="924"/>
              <w:jc w:val="center"/>
            </w:pPr>
            <w:r>
              <w:rPr>
                <w:b/>
                <w:color w:val="FFFFFF"/>
              </w:rPr>
              <w:t>ENDOCRINE/METABOLIC AGENTS</w:t>
            </w:r>
            <w:r>
              <w:rPr>
                <w:b/>
                <w:color w:val="FFFFFF"/>
                <w:sz w:val="24"/>
              </w:rPr>
              <w:t xml:space="preserve"> </w:t>
            </w:r>
          </w:p>
          <w:p w14:paraId="79BFD02A"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4EA1CA87"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2FE36CD8" w14:textId="77777777" w:rsidR="001A3B11" w:rsidRDefault="001A3B11"/>
        </w:tc>
      </w:tr>
      <w:tr w:rsidR="001A3B11" w14:paraId="52142840"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1F450F8" w14:textId="77777777" w:rsidR="001A3B11"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4D322D8"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2EC8FC3"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853F6C6" w14:textId="77777777" w:rsidR="001A3B11"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82EAF9F" w14:textId="77777777" w:rsidR="001A3B11" w:rsidRDefault="00000000">
            <w:pPr>
              <w:spacing w:after="0"/>
              <w:ind w:left="104"/>
            </w:pPr>
            <w:r>
              <w:rPr>
                <w:b/>
                <w:sz w:val="18"/>
              </w:rPr>
              <w:t xml:space="preserve">PA Form </w:t>
            </w:r>
          </w:p>
        </w:tc>
      </w:tr>
      <w:tr w:rsidR="001A3B11" w14:paraId="5268CADA"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6A58EFA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0EE8952" w14:textId="77777777" w:rsidR="001A3B11" w:rsidRDefault="00000000">
            <w:pPr>
              <w:spacing w:after="0"/>
              <w:ind w:left="925"/>
              <w:jc w:val="center"/>
            </w:pPr>
            <w:r>
              <w:rPr>
                <w:b/>
                <w:sz w:val="18"/>
              </w:rPr>
              <w:t xml:space="preserve">Hyperparathyroid Agents </w:t>
            </w:r>
          </w:p>
        </w:tc>
        <w:tc>
          <w:tcPr>
            <w:tcW w:w="1728" w:type="dxa"/>
            <w:tcBorders>
              <w:top w:val="single" w:sz="4" w:space="0" w:color="000000"/>
              <w:left w:val="nil"/>
              <w:bottom w:val="single" w:sz="4" w:space="0" w:color="000000"/>
              <w:right w:val="nil"/>
            </w:tcBorders>
            <w:shd w:val="clear" w:color="auto" w:fill="F2F2F2"/>
          </w:tcPr>
          <w:p w14:paraId="0A16FCB6"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2EE99794" w14:textId="77777777" w:rsidR="001A3B11" w:rsidRDefault="001A3B11"/>
        </w:tc>
      </w:tr>
      <w:tr w:rsidR="001A3B11" w14:paraId="230E81FF"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193AEEFB" w14:textId="77777777" w:rsidR="001A3B11" w:rsidRDefault="00000000">
            <w:pPr>
              <w:spacing w:after="0"/>
            </w:pPr>
            <w:r>
              <w:rPr>
                <w:sz w:val="18"/>
              </w:rPr>
              <w:t xml:space="preserve">cinacalcet </w:t>
            </w:r>
          </w:p>
        </w:tc>
        <w:tc>
          <w:tcPr>
            <w:tcW w:w="403" w:type="dxa"/>
            <w:tcBorders>
              <w:top w:val="single" w:sz="4" w:space="0" w:color="000000"/>
              <w:left w:val="single" w:sz="4" w:space="0" w:color="000000"/>
              <w:bottom w:val="single" w:sz="4" w:space="0" w:color="000000"/>
              <w:right w:val="single" w:sz="4" w:space="0" w:color="000000"/>
            </w:tcBorders>
            <w:vAlign w:val="center"/>
          </w:tcPr>
          <w:p w14:paraId="04EEC83D" w14:textId="77777777" w:rsidR="001A3B11"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7847059" w14:textId="77777777" w:rsidR="001A3B11" w:rsidRDefault="00000000">
            <w:pPr>
              <w:numPr>
                <w:ilvl w:val="0"/>
                <w:numId w:val="390"/>
              </w:numPr>
              <w:spacing w:after="0"/>
              <w:ind w:hanging="216"/>
            </w:pPr>
            <w:r>
              <w:rPr>
                <w:sz w:val="18"/>
              </w:rPr>
              <w:t xml:space="preserve">Secondary Hyperparathyroidism due to Chronic Kidney Disease (CKD), AND patient must be on dialysis; </w:t>
            </w:r>
            <w:r>
              <w:rPr>
                <w:b/>
                <w:sz w:val="18"/>
              </w:rPr>
              <w:t>OR</w:t>
            </w:r>
            <w:r>
              <w:rPr>
                <w:sz w:val="18"/>
              </w:rPr>
              <w:t xml:space="preserve"> </w:t>
            </w:r>
          </w:p>
          <w:p w14:paraId="0ED6FC46" w14:textId="77777777" w:rsidR="001A3B11" w:rsidRDefault="00000000">
            <w:pPr>
              <w:numPr>
                <w:ilvl w:val="0"/>
                <w:numId w:val="390"/>
              </w:numPr>
              <w:spacing w:after="0"/>
              <w:ind w:hanging="216"/>
            </w:pPr>
            <w:r>
              <w:rPr>
                <w:sz w:val="18"/>
              </w:rPr>
              <w:t xml:space="preserve">Parathyroid Carcinoma resulting in hypercalcemia; </w:t>
            </w:r>
            <w:r>
              <w:rPr>
                <w:b/>
                <w:sz w:val="18"/>
              </w:rPr>
              <w:t>OR</w:t>
            </w:r>
            <w:r>
              <w:rPr>
                <w:sz w:val="18"/>
              </w:rPr>
              <w:t xml:space="preserve"> </w:t>
            </w:r>
          </w:p>
          <w:p w14:paraId="6898B928" w14:textId="77777777" w:rsidR="001A3B11" w:rsidRDefault="00000000">
            <w:pPr>
              <w:numPr>
                <w:ilvl w:val="0"/>
                <w:numId w:val="390"/>
              </w:numPr>
              <w:spacing w:after="0"/>
              <w:ind w:hanging="216"/>
            </w:pPr>
            <w:r>
              <w:rPr>
                <w:sz w:val="18"/>
              </w:rPr>
              <w:t>Severe Hypercalcemia in patients with primary HPT who are unable to undergo parathyroidectomy</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604286B" w14:textId="77777777" w:rsidR="001A3B11" w:rsidRDefault="00000000">
            <w:pPr>
              <w:spacing w:after="0"/>
              <w:ind w:left="13"/>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88F7880" w14:textId="77777777" w:rsidR="001A3B11" w:rsidRDefault="00000000">
            <w:pPr>
              <w:spacing w:after="0"/>
              <w:jc w:val="center"/>
            </w:pPr>
            <w:hyperlink r:id="rId2194">
              <w:r>
                <w:rPr>
                  <w:color w:val="0000FF"/>
                  <w:sz w:val="18"/>
                  <w:u w:val="single" w:color="0000FF"/>
                </w:rPr>
                <w:t>General PA</w:t>
              </w:r>
            </w:hyperlink>
            <w:hyperlink r:id="rId2195">
              <w:r>
                <w:rPr>
                  <w:color w:val="0000FF"/>
                  <w:sz w:val="18"/>
                </w:rPr>
                <w:t xml:space="preserve"> </w:t>
              </w:r>
            </w:hyperlink>
            <w:hyperlink r:id="rId2196">
              <w:r>
                <w:rPr>
                  <w:color w:val="0000FF"/>
                  <w:sz w:val="18"/>
                  <w:u w:val="single" w:color="0000FF"/>
                </w:rPr>
                <w:t>Form</w:t>
              </w:r>
            </w:hyperlink>
            <w:hyperlink r:id="rId2197">
              <w:r>
                <w:rPr>
                  <w:sz w:val="18"/>
                </w:rPr>
                <w:t xml:space="preserve"> </w:t>
              </w:r>
            </w:hyperlink>
          </w:p>
        </w:tc>
      </w:tr>
      <w:tr w:rsidR="001A3B11" w14:paraId="74DE6F77" w14:textId="77777777">
        <w:trPr>
          <w:trHeight w:val="529"/>
        </w:trPr>
        <w:tc>
          <w:tcPr>
            <w:tcW w:w="1704" w:type="dxa"/>
            <w:tcBorders>
              <w:top w:val="single" w:sz="4" w:space="0" w:color="000000"/>
              <w:left w:val="single" w:sz="4" w:space="0" w:color="000000"/>
              <w:bottom w:val="single" w:sz="4" w:space="0" w:color="000000"/>
              <w:right w:val="single" w:sz="4" w:space="0" w:color="000000"/>
            </w:tcBorders>
          </w:tcPr>
          <w:p w14:paraId="7E9DCFA7" w14:textId="77777777" w:rsidR="001A3B11" w:rsidRDefault="00000000">
            <w:pPr>
              <w:spacing w:after="0"/>
            </w:pPr>
            <w:r>
              <w:rPr>
                <w:sz w:val="18"/>
              </w:rPr>
              <w:t xml:space="preserve">doxercalciferol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0734267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B4732D" w14:textId="77777777" w:rsidR="001A3B11" w:rsidRDefault="00000000">
            <w:pPr>
              <w:numPr>
                <w:ilvl w:val="0"/>
                <w:numId w:val="391"/>
              </w:numPr>
              <w:spacing w:after="0"/>
              <w:ind w:hanging="216"/>
            </w:pPr>
            <w:r>
              <w:rPr>
                <w:sz w:val="18"/>
              </w:rPr>
              <w:t xml:space="preserve">Recipients experiencing (or with a history of) hypercalcemia and/or hyperphosphatemia with calcitriol use; </w:t>
            </w:r>
            <w:r>
              <w:rPr>
                <w:b/>
                <w:sz w:val="18"/>
              </w:rPr>
              <w:t>AND</w:t>
            </w:r>
            <w:r>
              <w:rPr>
                <w:sz w:val="18"/>
              </w:rPr>
              <w:t xml:space="preserve"> </w:t>
            </w:r>
          </w:p>
          <w:p w14:paraId="03B37E49" w14:textId="77777777" w:rsidR="001A3B11" w:rsidRDefault="00000000">
            <w:pPr>
              <w:numPr>
                <w:ilvl w:val="0"/>
                <w:numId w:val="391"/>
              </w:numPr>
              <w:spacing w:after="0"/>
              <w:ind w:hanging="216"/>
            </w:pPr>
            <w:r>
              <w:rPr>
                <w:sz w:val="18"/>
              </w:rPr>
              <w:t>Trial and failure, contraindication, or intolerance to cinacalcet</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8007097" w14:textId="77777777" w:rsidR="001A3B11" w:rsidRDefault="00000000">
            <w:pPr>
              <w:spacing w:after="0"/>
              <w:ind w:left="358" w:right="10" w:hanging="244"/>
              <w:jc w:val="both"/>
            </w:pPr>
            <w:r>
              <w:rPr>
                <w:sz w:val="18"/>
              </w:rPr>
              <w:t xml:space="preserve">0.5, 2.5 mcg: 1/day; 1 mcg: 3/day </w:t>
            </w:r>
          </w:p>
        </w:tc>
        <w:tc>
          <w:tcPr>
            <w:tcW w:w="0" w:type="auto"/>
            <w:vMerge/>
            <w:tcBorders>
              <w:top w:val="nil"/>
              <w:left w:val="single" w:sz="4" w:space="0" w:color="000000"/>
              <w:bottom w:val="nil"/>
              <w:right w:val="single" w:sz="4" w:space="0" w:color="000000"/>
            </w:tcBorders>
          </w:tcPr>
          <w:p w14:paraId="63EC21ED" w14:textId="77777777" w:rsidR="001A3B11" w:rsidRDefault="001A3B11"/>
        </w:tc>
      </w:tr>
      <w:tr w:rsidR="001A3B11" w14:paraId="7A529400"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1467176D" w14:textId="77777777" w:rsidR="001A3B11" w:rsidRDefault="00000000">
            <w:pPr>
              <w:spacing w:after="0"/>
            </w:pPr>
            <w:r>
              <w:rPr>
                <w:sz w:val="18"/>
              </w:rPr>
              <w:t xml:space="preserve">paricalcitol capsules </w:t>
            </w:r>
          </w:p>
        </w:tc>
        <w:tc>
          <w:tcPr>
            <w:tcW w:w="403" w:type="dxa"/>
            <w:tcBorders>
              <w:top w:val="single" w:sz="4" w:space="0" w:color="000000"/>
              <w:left w:val="single" w:sz="4" w:space="0" w:color="000000"/>
              <w:bottom w:val="single" w:sz="4" w:space="0" w:color="000000"/>
              <w:right w:val="single" w:sz="4" w:space="0" w:color="000000"/>
            </w:tcBorders>
          </w:tcPr>
          <w:p w14:paraId="51FA795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10E59D9" w14:textId="77777777" w:rsidR="001A3B11" w:rsidRDefault="00000000">
            <w:pPr>
              <w:spacing w:after="0"/>
              <w:ind w:left="1"/>
            </w:pPr>
            <w:r>
              <w:rPr>
                <w:sz w:val="18"/>
              </w:rPr>
              <w:t xml:space="preserve">See doxercalciferol capsules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E999FBD"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1692018F" w14:textId="77777777" w:rsidR="001A3B11" w:rsidRDefault="001A3B11"/>
        </w:tc>
      </w:tr>
      <w:tr w:rsidR="001A3B11" w14:paraId="7C29450E"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4D04C806" w14:textId="77777777" w:rsidR="001A3B11" w:rsidRDefault="00000000">
            <w:pPr>
              <w:spacing w:after="0"/>
            </w:pPr>
            <w:r>
              <w:rPr>
                <w:sz w:val="18"/>
              </w:rPr>
              <w:t xml:space="preserve">Rayaldee® </w:t>
            </w:r>
          </w:p>
        </w:tc>
        <w:tc>
          <w:tcPr>
            <w:tcW w:w="403" w:type="dxa"/>
            <w:tcBorders>
              <w:top w:val="single" w:sz="4" w:space="0" w:color="000000"/>
              <w:left w:val="single" w:sz="4" w:space="0" w:color="000000"/>
              <w:bottom w:val="single" w:sz="4" w:space="0" w:color="000000"/>
              <w:right w:val="single" w:sz="4" w:space="0" w:color="000000"/>
            </w:tcBorders>
            <w:vAlign w:val="center"/>
          </w:tcPr>
          <w:p w14:paraId="4B7A6A1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45D5DE" w14:textId="77777777" w:rsidR="001A3B11" w:rsidRDefault="00000000">
            <w:pPr>
              <w:numPr>
                <w:ilvl w:val="0"/>
                <w:numId w:val="392"/>
              </w:numPr>
              <w:spacing w:after="0"/>
              <w:ind w:hanging="216"/>
            </w:pPr>
            <w:r>
              <w:rPr>
                <w:sz w:val="18"/>
              </w:rPr>
              <w:t xml:space="preserve">Secondary Hyperparathyroidism due to Stage 3 or Stage 4 Chronic Kidney Disease (CKD); </w:t>
            </w:r>
            <w:r>
              <w:rPr>
                <w:b/>
                <w:sz w:val="18"/>
              </w:rPr>
              <w:t>AND</w:t>
            </w:r>
            <w:r>
              <w:rPr>
                <w:sz w:val="18"/>
              </w:rPr>
              <w:t xml:space="preserve"> </w:t>
            </w:r>
          </w:p>
          <w:p w14:paraId="3C2A7EBD" w14:textId="77777777" w:rsidR="001A3B11" w:rsidRDefault="00000000">
            <w:pPr>
              <w:numPr>
                <w:ilvl w:val="0"/>
                <w:numId w:val="392"/>
              </w:numPr>
              <w:spacing w:after="0"/>
              <w:ind w:hanging="216"/>
            </w:pPr>
            <w:r>
              <w:rPr>
                <w:sz w:val="18"/>
              </w:rPr>
              <w:t xml:space="preserve">Serum total 25-hydroxyvitamin D levels less than 30 ng/mL; </w:t>
            </w:r>
            <w:r>
              <w:rPr>
                <w:b/>
                <w:sz w:val="18"/>
              </w:rPr>
              <w:t>AND</w:t>
            </w:r>
            <w:r>
              <w:rPr>
                <w:sz w:val="18"/>
              </w:rPr>
              <w:t xml:space="preserve"> </w:t>
            </w:r>
          </w:p>
          <w:p w14:paraId="454CF160" w14:textId="77777777" w:rsidR="001A3B11" w:rsidRDefault="00000000">
            <w:pPr>
              <w:numPr>
                <w:ilvl w:val="0"/>
                <w:numId w:val="392"/>
              </w:numPr>
              <w:spacing w:after="0"/>
              <w:ind w:hanging="216"/>
            </w:pPr>
            <w:r>
              <w:rPr>
                <w:sz w:val="18"/>
              </w:rPr>
              <w:t xml:space="preserve">Trial and failure, contraindication, or intolerance of cinacalcet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3D4CC1D" w14:textId="77777777" w:rsidR="001A3B11"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05A73F05" w14:textId="77777777" w:rsidR="001A3B11" w:rsidRDefault="001A3B11"/>
        </w:tc>
      </w:tr>
      <w:tr w:rsidR="001A3B11" w14:paraId="03600A40"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564B2AA9" w14:textId="77777777" w:rsidR="001A3B11" w:rsidRDefault="00000000">
            <w:pPr>
              <w:spacing w:after="0"/>
            </w:pPr>
            <w:r>
              <w:rPr>
                <w:sz w:val="18"/>
              </w:rPr>
              <w:t xml:space="preserve">Sensipar® </w:t>
            </w:r>
          </w:p>
        </w:tc>
        <w:tc>
          <w:tcPr>
            <w:tcW w:w="403" w:type="dxa"/>
            <w:tcBorders>
              <w:top w:val="single" w:sz="4" w:space="0" w:color="000000"/>
              <w:left w:val="single" w:sz="4" w:space="0" w:color="000000"/>
              <w:bottom w:val="single" w:sz="4" w:space="0" w:color="000000"/>
              <w:right w:val="single" w:sz="4" w:space="0" w:color="000000"/>
            </w:tcBorders>
            <w:vAlign w:val="center"/>
          </w:tcPr>
          <w:p w14:paraId="1CB089E9"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A7746E" w14:textId="77777777" w:rsidR="001A3B11" w:rsidRDefault="00000000">
            <w:pPr>
              <w:spacing w:after="0"/>
              <w:ind w:left="1"/>
            </w:pPr>
            <w:r>
              <w:rPr>
                <w:sz w:val="18"/>
              </w:rPr>
              <w:t xml:space="preserve">See cinacalcet prior authorization criteria; </w:t>
            </w:r>
            <w:r>
              <w:rPr>
                <w:b/>
                <w:sz w:val="18"/>
              </w:rPr>
              <w:t>AND</w:t>
            </w:r>
            <w:r>
              <w:rPr>
                <w:sz w:val="18"/>
              </w:rPr>
              <w:t xml:space="preserve"> </w:t>
            </w:r>
          </w:p>
          <w:p w14:paraId="222A7010"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cinacalcet agent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5119CFF5" w14:textId="77777777" w:rsidR="001A3B11" w:rsidRDefault="00000000">
            <w:pPr>
              <w:spacing w:after="0"/>
              <w:ind w:left="13"/>
              <w:jc w:val="center"/>
            </w:pPr>
            <w:r>
              <w:rPr>
                <w:sz w:val="18"/>
              </w:rPr>
              <w:t xml:space="preserve"> </w:t>
            </w:r>
          </w:p>
        </w:tc>
        <w:tc>
          <w:tcPr>
            <w:tcW w:w="0" w:type="auto"/>
            <w:vMerge/>
            <w:tcBorders>
              <w:top w:val="nil"/>
              <w:left w:val="single" w:sz="4" w:space="0" w:color="000000"/>
              <w:bottom w:val="nil"/>
              <w:right w:val="single" w:sz="4" w:space="0" w:color="000000"/>
            </w:tcBorders>
          </w:tcPr>
          <w:p w14:paraId="664BC20B" w14:textId="77777777" w:rsidR="001A3B11" w:rsidRDefault="001A3B11"/>
        </w:tc>
      </w:tr>
      <w:tr w:rsidR="001A3B11" w14:paraId="1A1EAFF9" w14:textId="77777777">
        <w:trPr>
          <w:trHeight w:val="358"/>
        </w:trPr>
        <w:tc>
          <w:tcPr>
            <w:tcW w:w="1704" w:type="dxa"/>
            <w:tcBorders>
              <w:top w:val="single" w:sz="4" w:space="0" w:color="000000"/>
              <w:left w:val="single" w:sz="4" w:space="0" w:color="000000"/>
              <w:bottom w:val="single" w:sz="4" w:space="0" w:color="000000"/>
              <w:right w:val="single" w:sz="4" w:space="0" w:color="000000"/>
            </w:tcBorders>
          </w:tcPr>
          <w:p w14:paraId="1675DC18" w14:textId="77777777" w:rsidR="001A3B11" w:rsidRDefault="00000000">
            <w:pPr>
              <w:spacing w:after="0"/>
            </w:pPr>
            <w:r>
              <w:rPr>
                <w:sz w:val="18"/>
              </w:rPr>
              <w:t xml:space="preserve">Zemplar® capsules </w:t>
            </w:r>
          </w:p>
        </w:tc>
        <w:tc>
          <w:tcPr>
            <w:tcW w:w="403" w:type="dxa"/>
            <w:tcBorders>
              <w:top w:val="single" w:sz="4" w:space="0" w:color="000000"/>
              <w:left w:val="single" w:sz="4" w:space="0" w:color="000000"/>
              <w:bottom w:val="single" w:sz="4" w:space="0" w:color="000000"/>
              <w:right w:val="single" w:sz="4" w:space="0" w:color="000000"/>
            </w:tcBorders>
          </w:tcPr>
          <w:p w14:paraId="428949F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E6E930" w14:textId="77777777" w:rsidR="001A3B11" w:rsidRDefault="00000000">
            <w:pPr>
              <w:spacing w:after="0"/>
              <w:ind w:left="1"/>
            </w:pPr>
            <w:r>
              <w:rPr>
                <w:sz w:val="18"/>
              </w:rPr>
              <w:t xml:space="preserve">See doxercalciferol capsules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08C9E38" w14:textId="77777777" w:rsidR="001A3B11"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D9EA4A3" w14:textId="77777777" w:rsidR="001A3B11" w:rsidRDefault="001A3B11"/>
        </w:tc>
      </w:tr>
      <w:tr w:rsidR="001A3B11" w14:paraId="089EC1C4" w14:textId="77777777">
        <w:trPr>
          <w:trHeight w:val="341"/>
        </w:trPr>
        <w:tc>
          <w:tcPr>
            <w:tcW w:w="1704" w:type="dxa"/>
            <w:tcBorders>
              <w:top w:val="single" w:sz="4" w:space="0" w:color="000000"/>
              <w:left w:val="single" w:sz="4" w:space="0" w:color="000000"/>
              <w:bottom w:val="single" w:sz="4" w:space="0" w:color="000000"/>
              <w:right w:val="nil"/>
            </w:tcBorders>
            <w:shd w:val="clear" w:color="auto" w:fill="F2F2F2"/>
          </w:tcPr>
          <w:p w14:paraId="2651A41F"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51209BD" w14:textId="77777777" w:rsidR="001A3B11" w:rsidRDefault="00000000">
            <w:pPr>
              <w:spacing w:after="0"/>
              <w:ind w:left="924"/>
              <w:jc w:val="center"/>
            </w:pPr>
            <w:r>
              <w:rPr>
                <w:b/>
                <w:sz w:val="18"/>
              </w:rPr>
              <w:t xml:space="preserve">NK3 Antagonists </w:t>
            </w:r>
          </w:p>
        </w:tc>
        <w:tc>
          <w:tcPr>
            <w:tcW w:w="1728" w:type="dxa"/>
            <w:tcBorders>
              <w:top w:val="single" w:sz="4" w:space="0" w:color="000000"/>
              <w:left w:val="nil"/>
              <w:bottom w:val="single" w:sz="4" w:space="0" w:color="000000"/>
              <w:right w:val="nil"/>
            </w:tcBorders>
            <w:shd w:val="clear" w:color="auto" w:fill="F2F2F2"/>
          </w:tcPr>
          <w:p w14:paraId="400C4E49"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332409F5" w14:textId="77777777" w:rsidR="001A3B11" w:rsidRDefault="001A3B11"/>
        </w:tc>
      </w:tr>
      <w:tr w:rsidR="001A3B11" w14:paraId="0143F1CB" w14:textId="77777777">
        <w:trPr>
          <w:trHeight w:val="1619"/>
        </w:trPr>
        <w:tc>
          <w:tcPr>
            <w:tcW w:w="1704" w:type="dxa"/>
            <w:tcBorders>
              <w:top w:val="single" w:sz="4" w:space="0" w:color="000000"/>
              <w:left w:val="single" w:sz="4" w:space="0" w:color="000000"/>
              <w:bottom w:val="single" w:sz="4" w:space="0" w:color="000000"/>
              <w:right w:val="single" w:sz="4" w:space="0" w:color="000000"/>
            </w:tcBorders>
            <w:vAlign w:val="center"/>
          </w:tcPr>
          <w:p w14:paraId="4D7C33CD" w14:textId="77777777" w:rsidR="001A3B11" w:rsidRDefault="00000000">
            <w:pPr>
              <w:spacing w:after="0"/>
            </w:pPr>
            <w:r>
              <w:rPr>
                <w:sz w:val="18"/>
              </w:rPr>
              <w:lastRenderedPageBreak/>
              <w:t xml:space="preserve">Veozah® </w:t>
            </w:r>
          </w:p>
        </w:tc>
        <w:tc>
          <w:tcPr>
            <w:tcW w:w="403" w:type="dxa"/>
            <w:tcBorders>
              <w:top w:val="single" w:sz="4" w:space="0" w:color="000000"/>
              <w:left w:val="single" w:sz="4" w:space="0" w:color="000000"/>
              <w:bottom w:val="single" w:sz="4" w:space="0" w:color="000000"/>
              <w:right w:val="single" w:sz="4" w:space="0" w:color="000000"/>
            </w:tcBorders>
            <w:vAlign w:val="center"/>
          </w:tcPr>
          <w:p w14:paraId="30DC10C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7C327B" w14:textId="77777777" w:rsidR="001A3B11" w:rsidRDefault="00000000">
            <w:pPr>
              <w:numPr>
                <w:ilvl w:val="0"/>
                <w:numId w:val="393"/>
              </w:numPr>
              <w:spacing w:after="0"/>
              <w:ind w:hanging="216"/>
            </w:pPr>
            <w:r>
              <w:rPr>
                <w:sz w:val="18"/>
              </w:rPr>
              <w:t xml:space="preserve">Diagnosis of moderate to severe vasomotor symptoms due to menopause; </w:t>
            </w:r>
            <w:r>
              <w:rPr>
                <w:b/>
                <w:sz w:val="18"/>
              </w:rPr>
              <w:t>AND</w:t>
            </w:r>
            <w:r>
              <w:rPr>
                <w:sz w:val="18"/>
              </w:rPr>
              <w:t xml:space="preserve"> </w:t>
            </w:r>
          </w:p>
          <w:p w14:paraId="08A95528" w14:textId="77777777" w:rsidR="001A3B11" w:rsidRDefault="00000000">
            <w:pPr>
              <w:numPr>
                <w:ilvl w:val="0"/>
                <w:numId w:val="393"/>
              </w:numPr>
              <w:spacing w:after="0"/>
              <w:ind w:hanging="216"/>
            </w:pPr>
            <w:r>
              <w:rPr>
                <w:sz w:val="18"/>
              </w:rPr>
              <w:t xml:space="preserve">Trial and failure, contraindication, or intolerance to TWO of the following: </w:t>
            </w:r>
          </w:p>
          <w:p w14:paraId="6334830C" w14:textId="77777777" w:rsidR="001A3B11" w:rsidRDefault="00000000">
            <w:pPr>
              <w:numPr>
                <w:ilvl w:val="1"/>
                <w:numId w:val="393"/>
              </w:numPr>
              <w:spacing w:after="0"/>
              <w:ind w:right="2044"/>
            </w:pPr>
            <w:r>
              <w:rPr>
                <w:sz w:val="18"/>
              </w:rPr>
              <w:t xml:space="preserve">Gabapentin </w:t>
            </w:r>
          </w:p>
          <w:p w14:paraId="709440F1" w14:textId="77777777" w:rsidR="001A3B11" w:rsidRDefault="00000000">
            <w:pPr>
              <w:numPr>
                <w:ilvl w:val="1"/>
                <w:numId w:val="393"/>
              </w:numPr>
              <w:spacing w:after="0" w:line="249" w:lineRule="auto"/>
              <w:ind w:right="2044"/>
            </w:pPr>
            <w:r>
              <w:rPr>
                <w:sz w:val="18"/>
              </w:rPr>
              <w:t xml:space="preserve">Menopausal hormone therapy (e.g., estrogen monotherapy or estrogen + progesterone) </w:t>
            </w:r>
            <w:r>
              <w:rPr>
                <w:rFonts w:ascii="Courier New" w:eastAsia="Courier New" w:hAnsi="Courier New" w:cs="Courier New"/>
                <w:sz w:val="18"/>
              </w:rPr>
              <w:t>o</w:t>
            </w:r>
            <w:r>
              <w:rPr>
                <w:rFonts w:ascii="Arial" w:eastAsia="Arial" w:hAnsi="Arial" w:cs="Arial"/>
                <w:sz w:val="18"/>
              </w:rPr>
              <w:t xml:space="preserve"> </w:t>
            </w:r>
            <w:r>
              <w:rPr>
                <w:sz w:val="18"/>
              </w:rPr>
              <w:t xml:space="preserve">Oxybutynin </w:t>
            </w:r>
          </w:p>
          <w:p w14:paraId="028C58BD" w14:textId="77777777" w:rsidR="001A3B11" w:rsidRDefault="00000000">
            <w:pPr>
              <w:numPr>
                <w:ilvl w:val="1"/>
                <w:numId w:val="393"/>
              </w:numPr>
              <w:spacing w:after="0"/>
              <w:ind w:right="2044"/>
            </w:pPr>
            <w:r>
              <w:rPr>
                <w:sz w:val="18"/>
              </w:rPr>
              <w:t xml:space="preserve">SSRI (e.g., paroxetine, escitalopram, citalopram) </w:t>
            </w:r>
            <w:r>
              <w:rPr>
                <w:rFonts w:ascii="Courier New" w:eastAsia="Courier New" w:hAnsi="Courier New" w:cs="Courier New"/>
                <w:sz w:val="18"/>
              </w:rPr>
              <w:t>o</w:t>
            </w:r>
            <w:r>
              <w:rPr>
                <w:rFonts w:ascii="Arial" w:eastAsia="Arial" w:hAnsi="Arial" w:cs="Arial"/>
                <w:sz w:val="18"/>
              </w:rPr>
              <w:t xml:space="preserve"> </w:t>
            </w:r>
            <w:r>
              <w:rPr>
                <w:sz w:val="18"/>
              </w:rPr>
              <w:t xml:space="preserve">SNRI (e.g., venlafaxine and desvenlafaxine)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34EF73" w14:textId="77777777" w:rsidR="001A3B11"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2D2EFBC" w14:textId="77777777" w:rsidR="001A3B11" w:rsidRDefault="00000000">
            <w:pPr>
              <w:spacing w:after="0"/>
              <w:jc w:val="center"/>
            </w:pPr>
            <w:hyperlink r:id="rId2198">
              <w:r>
                <w:rPr>
                  <w:color w:val="0000FF"/>
                  <w:sz w:val="18"/>
                  <w:u w:val="single" w:color="0000FF"/>
                </w:rPr>
                <w:t>General PA</w:t>
              </w:r>
            </w:hyperlink>
            <w:hyperlink r:id="rId2199">
              <w:r>
                <w:rPr>
                  <w:color w:val="0000FF"/>
                  <w:sz w:val="18"/>
                </w:rPr>
                <w:t xml:space="preserve"> </w:t>
              </w:r>
            </w:hyperlink>
            <w:hyperlink r:id="rId2200">
              <w:r>
                <w:rPr>
                  <w:color w:val="0000FF"/>
                  <w:sz w:val="18"/>
                  <w:u w:val="single" w:color="0000FF"/>
                </w:rPr>
                <w:t>Form</w:t>
              </w:r>
            </w:hyperlink>
            <w:hyperlink r:id="rId2201">
              <w:r>
                <w:rPr>
                  <w:sz w:val="18"/>
                </w:rPr>
                <w:t xml:space="preserve"> </w:t>
              </w:r>
            </w:hyperlink>
          </w:p>
        </w:tc>
      </w:tr>
      <w:tr w:rsidR="001A3B11" w14:paraId="3E1EEBA0"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269F9AD7"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vAlign w:val="center"/>
          </w:tcPr>
          <w:p w14:paraId="5403F662" w14:textId="77777777" w:rsidR="001A3B11" w:rsidRDefault="00000000">
            <w:pPr>
              <w:spacing w:after="0"/>
              <w:ind w:left="938"/>
              <w:jc w:val="center"/>
            </w:pPr>
            <w:r>
              <w:rPr>
                <w:b/>
                <w:color w:val="FFFFFF"/>
              </w:rPr>
              <w:t>ENDOCRINE/METABOLIC AGENTS</w:t>
            </w:r>
            <w:r>
              <w:rPr>
                <w:b/>
                <w:color w:val="FFFFFF"/>
                <w:sz w:val="24"/>
              </w:rPr>
              <w:t xml:space="preserve"> </w:t>
            </w:r>
          </w:p>
          <w:p w14:paraId="370FEF7F" w14:textId="77777777" w:rsidR="001A3B11"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7963ADDB"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0077C8"/>
          </w:tcPr>
          <w:p w14:paraId="001198C8" w14:textId="77777777" w:rsidR="001A3B11" w:rsidRDefault="001A3B11"/>
        </w:tc>
      </w:tr>
      <w:tr w:rsidR="001A3B11" w14:paraId="3E511C2B"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3423118" w14:textId="77777777" w:rsidR="001A3B11" w:rsidRDefault="00000000">
            <w:pPr>
              <w:spacing w:after="0"/>
              <w:ind w:right="1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D623045" w14:textId="77777777" w:rsidR="001A3B11" w:rsidRDefault="00000000">
            <w:pPr>
              <w:spacing w:after="0"/>
              <w:ind w:left="3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AE2BD02" w14:textId="77777777" w:rsidR="001A3B11"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779A576" w14:textId="77777777" w:rsidR="001A3B11" w:rsidRDefault="00000000">
            <w:pPr>
              <w:spacing w:after="0"/>
              <w:ind w:right="14"/>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0CD4807" w14:textId="77777777" w:rsidR="001A3B11" w:rsidRDefault="00000000">
            <w:pPr>
              <w:spacing w:after="0"/>
              <w:ind w:left="119"/>
            </w:pPr>
            <w:r>
              <w:rPr>
                <w:b/>
                <w:sz w:val="18"/>
              </w:rPr>
              <w:t xml:space="preserve">PA Form </w:t>
            </w:r>
          </w:p>
        </w:tc>
      </w:tr>
      <w:tr w:rsidR="001A3B11" w14:paraId="47126B85"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48B27F7A"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2D14DB5" w14:textId="77777777" w:rsidR="001A3B11" w:rsidRDefault="00000000">
            <w:pPr>
              <w:spacing w:after="0"/>
              <w:ind w:left="938"/>
              <w:jc w:val="center"/>
            </w:pPr>
            <w:r>
              <w:rPr>
                <w:b/>
                <w:sz w:val="18"/>
              </w:rPr>
              <w:t xml:space="preserve">Vasopressor Antagonists </w:t>
            </w:r>
          </w:p>
        </w:tc>
        <w:tc>
          <w:tcPr>
            <w:tcW w:w="1728" w:type="dxa"/>
            <w:tcBorders>
              <w:top w:val="single" w:sz="4" w:space="0" w:color="000000"/>
              <w:left w:val="nil"/>
              <w:bottom w:val="single" w:sz="4" w:space="0" w:color="000000"/>
              <w:right w:val="nil"/>
            </w:tcBorders>
            <w:shd w:val="clear" w:color="auto" w:fill="F2F2F2"/>
          </w:tcPr>
          <w:p w14:paraId="329EB8D3" w14:textId="77777777" w:rsidR="001A3B11" w:rsidRDefault="001A3B11"/>
        </w:tc>
        <w:tc>
          <w:tcPr>
            <w:tcW w:w="928" w:type="dxa"/>
            <w:tcBorders>
              <w:top w:val="single" w:sz="4" w:space="0" w:color="000000"/>
              <w:left w:val="nil"/>
              <w:bottom w:val="single" w:sz="4" w:space="0" w:color="000000"/>
              <w:right w:val="single" w:sz="4" w:space="0" w:color="000000"/>
            </w:tcBorders>
            <w:shd w:val="clear" w:color="auto" w:fill="F2F2F2"/>
          </w:tcPr>
          <w:p w14:paraId="0E25469B" w14:textId="77777777" w:rsidR="001A3B11" w:rsidRDefault="001A3B11"/>
        </w:tc>
      </w:tr>
      <w:tr w:rsidR="001A3B11" w14:paraId="15C7BCB8" w14:textId="77777777">
        <w:trPr>
          <w:trHeight w:val="4474"/>
        </w:trPr>
        <w:tc>
          <w:tcPr>
            <w:tcW w:w="1704" w:type="dxa"/>
            <w:tcBorders>
              <w:top w:val="single" w:sz="4" w:space="0" w:color="000000"/>
              <w:left w:val="single" w:sz="4" w:space="0" w:color="000000"/>
              <w:bottom w:val="single" w:sz="4" w:space="0" w:color="000000"/>
              <w:right w:val="single" w:sz="4" w:space="0" w:color="000000"/>
            </w:tcBorders>
            <w:vAlign w:val="center"/>
          </w:tcPr>
          <w:p w14:paraId="28B3A489" w14:textId="77777777" w:rsidR="001A3B11" w:rsidRDefault="00000000">
            <w:pPr>
              <w:spacing w:after="0"/>
            </w:pPr>
            <w:r>
              <w:rPr>
                <w:sz w:val="18"/>
              </w:rPr>
              <w:t xml:space="preserve">Jynarque® </w:t>
            </w:r>
          </w:p>
        </w:tc>
        <w:tc>
          <w:tcPr>
            <w:tcW w:w="403" w:type="dxa"/>
            <w:tcBorders>
              <w:top w:val="single" w:sz="4" w:space="0" w:color="000000"/>
              <w:left w:val="single" w:sz="4" w:space="0" w:color="000000"/>
              <w:bottom w:val="single" w:sz="4" w:space="0" w:color="000000"/>
              <w:right w:val="single" w:sz="4" w:space="0" w:color="000000"/>
            </w:tcBorders>
            <w:vAlign w:val="center"/>
          </w:tcPr>
          <w:p w14:paraId="0EBBDFBC"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82D91B" w14:textId="77777777" w:rsidR="001A3B11" w:rsidRDefault="00000000">
            <w:pPr>
              <w:spacing w:after="0"/>
              <w:ind w:left="16"/>
            </w:pPr>
            <w:r>
              <w:rPr>
                <w:b/>
                <w:sz w:val="18"/>
              </w:rPr>
              <w:t>Initial Criteria</w:t>
            </w:r>
            <w:r>
              <w:rPr>
                <w:sz w:val="18"/>
              </w:rPr>
              <w:t xml:space="preserve"> </w:t>
            </w:r>
            <w:r>
              <w:rPr>
                <w:b/>
                <w:sz w:val="18"/>
              </w:rPr>
              <w:t>(6-month duration):</w:t>
            </w:r>
            <w:r>
              <w:rPr>
                <w:sz w:val="18"/>
              </w:rPr>
              <w:t xml:space="preserve"> </w:t>
            </w:r>
          </w:p>
          <w:p w14:paraId="2ECFC849" w14:textId="77777777" w:rsidR="001A3B11" w:rsidRDefault="00000000">
            <w:pPr>
              <w:numPr>
                <w:ilvl w:val="0"/>
                <w:numId w:val="394"/>
              </w:numPr>
              <w:spacing w:after="0"/>
              <w:ind w:hanging="216"/>
            </w:pPr>
            <w:r>
              <w:rPr>
                <w:sz w:val="18"/>
              </w:rPr>
              <w:t>Patient has a diagnosis of autosomal dominant polycystic kidney disease (ADPKD);</w:t>
            </w:r>
            <w:r>
              <w:rPr>
                <w:b/>
                <w:sz w:val="18"/>
              </w:rPr>
              <w:t xml:space="preserve"> AND</w:t>
            </w:r>
            <w:r>
              <w:rPr>
                <w:sz w:val="18"/>
              </w:rPr>
              <w:t xml:space="preserve"> </w:t>
            </w:r>
          </w:p>
          <w:p w14:paraId="74436C70" w14:textId="77777777" w:rsidR="001A3B11" w:rsidRDefault="00000000">
            <w:pPr>
              <w:numPr>
                <w:ilvl w:val="0"/>
                <w:numId w:val="394"/>
              </w:numPr>
              <w:spacing w:after="0"/>
              <w:ind w:hanging="216"/>
            </w:pPr>
            <w:r>
              <w:rPr>
                <w:sz w:val="18"/>
              </w:rPr>
              <w:t>Patient is 18 years of age or older;</w:t>
            </w:r>
            <w:r>
              <w:rPr>
                <w:b/>
                <w:sz w:val="18"/>
              </w:rPr>
              <w:t xml:space="preserve"> AND</w:t>
            </w:r>
            <w:r>
              <w:rPr>
                <w:sz w:val="18"/>
              </w:rPr>
              <w:t xml:space="preserve"> </w:t>
            </w:r>
          </w:p>
          <w:p w14:paraId="59A3EF4F" w14:textId="77777777" w:rsidR="001A3B11" w:rsidRDefault="00000000">
            <w:pPr>
              <w:numPr>
                <w:ilvl w:val="0"/>
                <w:numId w:val="394"/>
              </w:numPr>
              <w:spacing w:after="0"/>
              <w:ind w:hanging="216"/>
            </w:pPr>
            <w:r>
              <w:rPr>
                <w:sz w:val="18"/>
              </w:rPr>
              <w:t>Prescribed by, or in consultation with, a nephrologist;</w:t>
            </w:r>
            <w:r>
              <w:rPr>
                <w:b/>
                <w:sz w:val="18"/>
              </w:rPr>
              <w:t xml:space="preserve"> AND</w:t>
            </w:r>
            <w:r>
              <w:rPr>
                <w:sz w:val="18"/>
              </w:rPr>
              <w:t xml:space="preserve"> </w:t>
            </w:r>
          </w:p>
          <w:p w14:paraId="012095D3" w14:textId="77777777" w:rsidR="001A3B11" w:rsidRDefault="00000000">
            <w:pPr>
              <w:numPr>
                <w:ilvl w:val="0"/>
                <w:numId w:val="394"/>
              </w:numPr>
              <w:spacing w:after="0" w:line="241" w:lineRule="auto"/>
              <w:ind w:hanging="216"/>
            </w:pPr>
            <w:r>
              <w:rPr>
                <w:sz w:val="18"/>
              </w:rPr>
              <w:t>Prescriber and patient are enrolled in the Jynarque REMS program;</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a known hypersensitivity to tolvaptan; </w:t>
            </w:r>
            <w:r>
              <w:rPr>
                <w:b/>
                <w:sz w:val="18"/>
              </w:rPr>
              <w:t>AND</w:t>
            </w:r>
            <w:r>
              <w:rPr>
                <w:sz w:val="18"/>
              </w:rPr>
              <w:t xml:space="preserve"> </w:t>
            </w:r>
          </w:p>
          <w:p w14:paraId="5A20773F" w14:textId="77777777" w:rsidR="001A3B11" w:rsidRDefault="00000000">
            <w:pPr>
              <w:numPr>
                <w:ilvl w:val="0"/>
                <w:numId w:val="394"/>
              </w:numPr>
              <w:spacing w:after="0"/>
              <w:ind w:hanging="216"/>
            </w:pPr>
            <w:r>
              <w:rPr>
                <w:sz w:val="18"/>
              </w:rPr>
              <w:t xml:space="preserve">Patient does not have any of the following: </w:t>
            </w:r>
          </w:p>
          <w:p w14:paraId="2A8BA38D" w14:textId="77777777" w:rsidR="001A3B11" w:rsidRDefault="00000000">
            <w:pPr>
              <w:numPr>
                <w:ilvl w:val="1"/>
                <w:numId w:val="394"/>
              </w:numPr>
              <w:spacing w:after="0" w:line="247" w:lineRule="auto"/>
              <w:ind w:right="86"/>
            </w:pPr>
            <w:r>
              <w:rPr>
                <w:sz w:val="18"/>
              </w:rPr>
              <w:t xml:space="preserve">History of symptoms of significant liver impairment or injury (not including uncomplicated polycystic liver disease) </w:t>
            </w:r>
            <w:r>
              <w:rPr>
                <w:rFonts w:ascii="Courier New" w:eastAsia="Courier New" w:hAnsi="Courier New" w:cs="Courier New"/>
                <w:sz w:val="18"/>
              </w:rPr>
              <w:t>o</w:t>
            </w:r>
            <w:r>
              <w:rPr>
                <w:rFonts w:ascii="Arial" w:eastAsia="Arial" w:hAnsi="Arial" w:cs="Arial"/>
                <w:sz w:val="18"/>
              </w:rPr>
              <w:t xml:space="preserve"> </w:t>
            </w:r>
            <w:r>
              <w:rPr>
                <w:sz w:val="18"/>
              </w:rPr>
              <w:t xml:space="preserve">Uncorrected abnormal blood sodium concentration </w:t>
            </w:r>
          </w:p>
          <w:p w14:paraId="4A0E1A3C" w14:textId="77777777" w:rsidR="001A3B11" w:rsidRDefault="00000000">
            <w:pPr>
              <w:numPr>
                <w:ilvl w:val="1"/>
                <w:numId w:val="394"/>
              </w:numPr>
              <w:spacing w:after="0"/>
              <w:ind w:right="86"/>
            </w:pPr>
            <w:r>
              <w:rPr>
                <w:sz w:val="18"/>
              </w:rPr>
              <w:t xml:space="preserve">Inability to sense or respond to thirst </w:t>
            </w:r>
          </w:p>
          <w:p w14:paraId="1A114A9D" w14:textId="77777777" w:rsidR="001A3B11" w:rsidRDefault="00000000">
            <w:pPr>
              <w:numPr>
                <w:ilvl w:val="1"/>
                <w:numId w:val="394"/>
              </w:numPr>
              <w:spacing w:after="0"/>
              <w:ind w:right="86"/>
            </w:pPr>
            <w:r>
              <w:rPr>
                <w:sz w:val="18"/>
              </w:rPr>
              <w:t xml:space="preserve">Hypovolemia </w:t>
            </w:r>
          </w:p>
          <w:p w14:paraId="24682235" w14:textId="77777777" w:rsidR="001A3B11" w:rsidRDefault="00000000">
            <w:pPr>
              <w:numPr>
                <w:ilvl w:val="1"/>
                <w:numId w:val="394"/>
              </w:numPr>
              <w:spacing w:after="0" w:line="249" w:lineRule="auto"/>
              <w:ind w:right="86"/>
            </w:pPr>
            <w:r>
              <w:rPr>
                <w:sz w:val="18"/>
              </w:rPr>
              <w:t xml:space="preserve">Uncorrected urinary outflow obstruction </w:t>
            </w:r>
            <w:r>
              <w:rPr>
                <w:rFonts w:ascii="Courier New" w:eastAsia="Courier New" w:hAnsi="Courier New" w:cs="Courier New"/>
                <w:sz w:val="18"/>
              </w:rPr>
              <w:t>o</w:t>
            </w:r>
            <w:r>
              <w:rPr>
                <w:rFonts w:ascii="Arial" w:eastAsia="Arial" w:hAnsi="Arial" w:cs="Arial"/>
                <w:sz w:val="18"/>
              </w:rPr>
              <w:t xml:space="preserve"> </w:t>
            </w:r>
            <w:r>
              <w:rPr>
                <w:sz w:val="18"/>
              </w:rPr>
              <w:t xml:space="preserve">Anuria; </w:t>
            </w:r>
            <w:r>
              <w:rPr>
                <w:b/>
                <w:sz w:val="18"/>
              </w:rPr>
              <w:t>AND</w:t>
            </w:r>
            <w:r>
              <w:rPr>
                <w:sz w:val="18"/>
              </w:rPr>
              <w:t xml:space="preserve"> </w:t>
            </w:r>
          </w:p>
          <w:p w14:paraId="49F5156F" w14:textId="77777777" w:rsidR="001A3B11" w:rsidRDefault="00000000">
            <w:pPr>
              <w:numPr>
                <w:ilvl w:val="0"/>
                <w:numId w:val="394"/>
              </w:numPr>
              <w:spacing w:after="0"/>
              <w:ind w:hanging="216"/>
            </w:pPr>
            <w:r>
              <w:rPr>
                <w:sz w:val="18"/>
              </w:rPr>
              <w:t xml:space="preserve">Patient does not concurrently use a strong CYP 3A inhibitors; </w:t>
            </w:r>
            <w:r>
              <w:rPr>
                <w:b/>
                <w:sz w:val="18"/>
              </w:rPr>
              <w:t>AND</w:t>
            </w:r>
            <w:r>
              <w:rPr>
                <w:sz w:val="18"/>
              </w:rPr>
              <w:t xml:space="preserve"> </w:t>
            </w:r>
          </w:p>
          <w:p w14:paraId="5A44166B" w14:textId="77777777" w:rsidR="001A3B11" w:rsidRDefault="00000000">
            <w:pPr>
              <w:numPr>
                <w:ilvl w:val="0"/>
                <w:numId w:val="394"/>
              </w:numPr>
              <w:spacing w:after="0" w:line="240" w:lineRule="auto"/>
              <w:ind w:hanging="216"/>
            </w:pPr>
            <w:r>
              <w:rPr>
                <w:sz w:val="18"/>
              </w:rPr>
              <w:t xml:space="preserve">A baseline alanine aminotransferase (ALT), aspartate aminotransferase (AST), and bilirubin have been performed and are within normal range (results must be within 3 months of request). Labs must also be repeated 2 weeks and 4 weeks after initiation and then continued monthly for the first 18 months and every 3 months thereafter. </w:t>
            </w:r>
          </w:p>
          <w:p w14:paraId="011CF193" w14:textId="77777777" w:rsidR="001A3B11" w:rsidRDefault="00000000">
            <w:pPr>
              <w:spacing w:after="0"/>
              <w:ind w:left="16"/>
            </w:pPr>
            <w:r>
              <w:rPr>
                <w:b/>
                <w:sz w:val="18"/>
              </w:rPr>
              <w:t xml:space="preserve">Renewal Criteria (6-month duration): </w:t>
            </w:r>
          </w:p>
          <w:p w14:paraId="4E6C3AB1" w14:textId="77777777" w:rsidR="001A3B11" w:rsidRDefault="00000000">
            <w:pPr>
              <w:numPr>
                <w:ilvl w:val="0"/>
                <w:numId w:val="394"/>
              </w:numPr>
              <w:spacing w:after="0"/>
              <w:ind w:hanging="216"/>
            </w:pPr>
            <w:r>
              <w:rPr>
                <w:sz w:val="18"/>
              </w:rPr>
              <w:t>Patients must continue to meet the initial criteria;</w:t>
            </w:r>
            <w:r>
              <w:rPr>
                <w:b/>
                <w:sz w:val="18"/>
              </w:rPr>
              <w:t xml:space="preserve"> AND</w:t>
            </w:r>
            <w:r>
              <w:rPr>
                <w:sz w:val="18"/>
              </w:rPr>
              <w:t xml:space="preserve"> </w:t>
            </w:r>
          </w:p>
          <w:p w14:paraId="29146B2D" w14:textId="77777777" w:rsidR="001A3B11" w:rsidRDefault="00000000">
            <w:pPr>
              <w:numPr>
                <w:ilvl w:val="0"/>
                <w:numId w:val="394"/>
              </w:numPr>
              <w:spacing w:after="0"/>
              <w:ind w:hanging="216"/>
            </w:pPr>
            <w:r>
              <w:rPr>
                <w:sz w:val="18"/>
              </w:rPr>
              <w:t xml:space="preserve">Patient’s most recent ALT, AST, and bilirubin are within normal range (results must be within 3 months of request)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60583F" w14:textId="77777777" w:rsidR="001A3B11" w:rsidRDefault="00000000">
            <w:pPr>
              <w:spacing w:after="0"/>
              <w:ind w:left="16"/>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E261384" w14:textId="77777777" w:rsidR="001A3B11" w:rsidRDefault="00000000">
            <w:pPr>
              <w:spacing w:after="0"/>
              <w:jc w:val="center"/>
            </w:pPr>
            <w:hyperlink r:id="rId2202">
              <w:r>
                <w:rPr>
                  <w:color w:val="0000FF"/>
                  <w:sz w:val="18"/>
                  <w:u w:val="single" w:color="0000FF"/>
                </w:rPr>
                <w:t>General PA</w:t>
              </w:r>
            </w:hyperlink>
            <w:hyperlink r:id="rId2203">
              <w:r>
                <w:rPr>
                  <w:color w:val="0000FF"/>
                  <w:sz w:val="18"/>
                </w:rPr>
                <w:t xml:space="preserve"> </w:t>
              </w:r>
            </w:hyperlink>
            <w:hyperlink r:id="rId2204">
              <w:r>
                <w:rPr>
                  <w:color w:val="0000FF"/>
                  <w:sz w:val="18"/>
                  <w:u w:val="single" w:color="0000FF"/>
                </w:rPr>
                <w:t>Form</w:t>
              </w:r>
            </w:hyperlink>
            <w:hyperlink r:id="rId2205">
              <w:r>
                <w:rPr>
                  <w:sz w:val="18"/>
                </w:rPr>
                <w:t xml:space="preserve"> </w:t>
              </w:r>
            </w:hyperlink>
          </w:p>
        </w:tc>
      </w:tr>
      <w:tr w:rsidR="001A3B11" w14:paraId="70177F1B"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2A9FABCC" w14:textId="77777777" w:rsidR="001A3B11" w:rsidRDefault="00000000">
            <w:pPr>
              <w:spacing w:after="0"/>
            </w:pPr>
            <w:r>
              <w:rPr>
                <w:sz w:val="18"/>
              </w:rPr>
              <w:t xml:space="preserve">Jynarque Pak® </w:t>
            </w:r>
          </w:p>
        </w:tc>
        <w:tc>
          <w:tcPr>
            <w:tcW w:w="403" w:type="dxa"/>
            <w:tcBorders>
              <w:top w:val="single" w:sz="4" w:space="0" w:color="000000"/>
              <w:left w:val="single" w:sz="4" w:space="0" w:color="000000"/>
              <w:bottom w:val="single" w:sz="4" w:space="0" w:color="000000"/>
              <w:right w:val="single" w:sz="4" w:space="0" w:color="000000"/>
            </w:tcBorders>
          </w:tcPr>
          <w:p w14:paraId="4A8E797D"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D79C15" w14:textId="77777777" w:rsidR="001A3B11" w:rsidRDefault="00000000">
            <w:pPr>
              <w:spacing w:after="0"/>
              <w:ind w:left="16"/>
            </w:pPr>
            <w:r>
              <w:rPr>
                <w:sz w:val="18"/>
              </w:rPr>
              <w:t xml:space="preserve">See Jynarque®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88BAC25" w14:textId="77777777" w:rsidR="001A3B11" w:rsidRDefault="00000000">
            <w:pPr>
              <w:spacing w:after="0"/>
              <w:ind w:left="15"/>
            </w:pPr>
            <w:r>
              <w:rPr>
                <w:sz w:val="18"/>
              </w:rPr>
              <w:t xml:space="preserve"> </w:t>
            </w:r>
          </w:p>
        </w:tc>
        <w:tc>
          <w:tcPr>
            <w:tcW w:w="0" w:type="auto"/>
            <w:vMerge/>
            <w:tcBorders>
              <w:top w:val="nil"/>
              <w:left w:val="single" w:sz="4" w:space="0" w:color="000000"/>
              <w:bottom w:val="nil"/>
              <w:right w:val="single" w:sz="4" w:space="0" w:color="000000"/>
            </w:tcBorders>
          </w:tcPr>
          <w:p w14:paraId="1157CB1B" w14:textId="77777777" w:rsidR="001A3B11" w:rsidRDefault="001A3B11"/>
        </w:tc>
      </w:tr>
      <w:tr w:rsidR="001A3B11" w14:paraId="2368C175"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507426C5" w14:textId="77777777" w:rsidR="001A3B11" w:rsidRDefault="00000000">
            <w:pPr>
              <w:spacing w:after="0"/>
            </w:pPr>
            <w:r>
              <w:rPr>
                <w:sz w:val="18"/>
              </w:rPr>
              <w:t xml:space="preserve">Samsca® </w:t>
            </w:r>
          </w:p>
        </w:tc>
        <w:tc>
          <w:tcPr>
            <w:tcW w:w="403" w:type="dxa"/>
            <w:tcBorders>
              <w:top w:val="single" w:sz="4" w:space="0" w:color="000000"/>
              <w:left w:val="single" w:sz="4" w:space="0" w:color="000000"/>
              <w:bottom w:val="single" w:sz="4" w:space="0" w:color="000000"/>
              <w:right w:val="single" w:sz="4" w:space="0" w:color="000000"/>
            </w:tcBorders>
            <w:vAlign w:val="center"/>
          </w:tcPr>
          <w:p w14:paraId="13002611"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C10D21" w14:textId="77777777" w:rsidR="001A3B11" w:rsidRDefault="00000000">
            <w:pPr>
              <w:numPr>
                <w:ilvl w:val="0"/>
                <w:numId w:val="395"/>
              </w:numPr>
              <w:spacing w:after="0"/>
              <w:ind w:hanging="216"/>
            </w:pPr>
            <w:r>
              <w:rPr>
                <w:sz w:val="18"/>
              </w:rPr>
              <w:t xml:space="preserve">Diagnosis of hyponatremia; </w:t>
            </w:r>
            <w:r>
              <w:rPr>
                <w:b/>
                <w:sz w:val="18"/>
              </w:rPr>
              <w:t>AND</w:t>
            </w:r>
            <w:r>
              <w:rPr>
                <w:sz w:val="18"/>
              </w:rPr>
              <w:t xml:space="preserve"> </w:t>
            </w:r>
          </w:p>
          <w:p w14:paraId="14217240" w14:textId="77777777" w:rsidR="001A3B11" w:rsidRDefault="00000000">
            <w:pPr>
              <w:numPr>
                <w:ilvl w:val="0"/>
                <w:numId w:val="395"/>
              </w:numPr>
              <w:spacing w:after="0"/>
              <w:ind w:hanging="216"/>
            </w:pPr>
            <w:r>
              <w:rPr>
                <w:sz w:val="18"/>
              </w:rPr>
              <w:t xml:space="preserve">Medication was initiated in a hospital setting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28AAC2" w14:textId="77777777" w:rsidR="001A3B11" w:rsidRDefault="00000000">
            <w:pPr>
              <w:spacing w:after="0"/>
              <w:ind w:left="16"/>
            </w:pPr>
            <w:r>
              <w:rPr>
                <w:sz w:val="18"/>
              </w:rPr>
              <w:t xml:space="preserve"> </w:t>
            </w:r>
          </w:p>
        </w:tc>
        <w:tc>
          <w:tcPr>
            <w:tcW w:w="0" w:type="auto"/>
            <w:vMerge/>
            <w:tcBorders>
              <w:top w:val="nil"/>
              <w:left w:val="single" w:sz="4" w:space="0" w:color="000000"/>
              <w:bottom w:val="nil"/>
              <w:right w:val="single" w:sz="4" w:space="0" w:color="000000"/>
            </w:tcBorders>
          </w:tcPr>
          <w:p w14:paraId="4D2BC671" w14:textId="77777777" w:rsidR="001A3B11" w:rsidRDefault="001A3B11"/>
        </w:tc>
      </w:tr>
      <w:tr w:rsidR="001A3B11" w14:paraId="3487FA5E"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04D26845" w14:textId="77777777" w:rsidR="001A3B11" w:rsidRDefault="00000000">
            <w:pPr>
              <w:spacing w:after="0"/>
            </w:pPr>
            <w:r>
              <w:rPr>
                <w:sz w:val="18"/>
              </w:rPr>
              <w:lastRenderedPageBreak/>
              <w:t xml:space="preserve">tolvaptan </w:t>
            </w:r>
          </w:p>
        </w:tc>
        <w:tc>
          <w:tcPr>
            <w:tcW w:w="403" w:type="dxa"/>
            <w:tcBorders>
              <w:top w:val="single" w:sz="4" w:space="0" w:color="000000"/>
              <w:left w:val="single" w:sz="4" w:space="0" w:color="000000"/>
              <w:bottom w:val="single" w:sz="4" w:space="0" w:color="000000"/>
              <w:right w:val="single" w:sz="4" w:space="0" w:color="000000"/>
            </w:tcBorders>
          </w:tcPr>
          <w:p w14:paraId="16F6CC7A" w14:textId="77777777" w:rsidR="001A3B11"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0F1AA5" w14:textId="77777777" w:rsidR="001A3B11" w:rsidRDefault="00000000">
            <w:pPr>
              <w:spacing w:after="0"/>
              <w:ind w:left="16"/>
            </w:pPr>
            <w:r>
              <w:rPr>
                <w:sz w:val="18"/>
              </w:rPr>
              <w:t xml:space="preserve">See Samsca®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F7DF9DD" w14:textId="77777777" w:rsidR="001A3B11" w:rsidRDefault="00000000">
            <w:pPr>
              <w:spacing w:after="0"/>
              <w:ind w:left="16"/>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EE78FE5" w14:textId="77777777" w:rsidR="001A3B11" w:rsidRDefault="001A3B11"/>
        </w:tc>
      </w:tr>
    </w:tbl>
    <w:p w14:paraId="5F9CA823" w14:textId="77777777" w:rsidR="001A3B11" w:rsidRDefault="00000000">
      <w:pPr>
        <w:spacing w:after="109"/>
      </w:pPr>
      <w:r>
        <w:rPr>
          <w:sz w:val="8"/>
        </w:rPr>
        <w:t xml:space="preserve"> </w:t>
      </w:r>
    </w:p>
    <w:p w14:paraId="17EB2534" w14:textId="77777777" w:rsidR="001A3B11" w:rsidRDefault="00000000">
      <w:pPr>
        <w:spacing w:after="0"/>
        <w:jc w:val="both"/>
      </w:pPr>
      <w:r>
        <w:rPr>
          <w:sz w:val="18"/>
        </w:rPr>
        <w:t xml:space="preserve"> </w:t>
      </w:r>
      <w:r>
        <w:rPr>
          <w:sz w:val="18"/>
        </w:rPr>
        <w:tab/>
        <w:t xml:space="preserve"> </w:t>
      </w:r>
    </w:p>
    <w:p w14:paraId="32FEF13E" w14:textId="77777777" w:rsidR="001A3B11" w:rsidRDefault="001A3B11">
      <w:pPr>
        <w:spacing w:after="0"/>
        <w:ind w:left="-835" w:right="7959"/>
      </w:pPr>
    </w:p>
    <w:tbl>
      <w:tblPr>
        <w:tblStyle w:val="TableGrid"/>
        <w:tblW w:w="14123" w:type="dxa"/>
        <w:tblInd w:w="23" w:type="dxa"/>
        <w:tblCellMar>
          <w:top w:w="56" w:type="dxa"/>
          <w:left w:w="0" w:type="dxa"/>
          <w:bottom w:w="33" w:type="dxa"/>
          <w:right w:w="1" w:type="dxa"/>
        </w:tblCellMar>
        <w:tblLook w:val="04A0" w:firstRow="1" w:lastRow="0" w:firstColumn="1" w:lastColumn="0" w:noHBand="0" w:noVBand="1"/>
      </w:tblPr>
      <w:tblGrid>
        <w:gridCol w:w="1597"/>
        <w:gridCol w:w="450"/>
        <w:gridCol w:w="9270"/>
        <w:gridCol w:w="1710"/>
        <w:gridCol w:w="1096"/>
      </w:tblGrid>
      <w:tr w:rsidR="001A3B11" w14:paraId="18AA2CB2"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79799795" w14:textId="77777777" w:rsidR="001A3B11" w:rsidRDefault="001A3B11"/>
        </w:tc>
        <w:tc>
          <w:tcPr>
            <w:tcW w:w="9720" w:type="dxa"/>
            <w:gridSpan w:val="2"/>
            <w:tcBorders>
              <w:top w:val="single" w:sz="4" w:space="0" w:color="000000"/>
              <w:left w:val="nil"/>
              <w:bottom w:val="single" w:sz="4" w:space="0" w:color="000000"/>
              <w:right w:val="nil"/>
            </w:tcBorders>
            <w:shd w:val="clear" w:color="auto" w:fill="0077C8"/>
            <w:vAlign w:val="center"/>
          </w:tcPr>
          <w:p w14:paraId="48B93AF2" w14:textId="77777777" w:rsidR="001A3B11" w:rsidRDefault="00000000">
            <w:pPr>
              <w:spacing w:after="0"/>
              <w:ind w:left="1180"/>
              <w:jc w:val="center"/>
            </w:pPr>
            <w:r>
              <w:rPr>
                <w:b/>
                <w:color w:val="FFFFFF"/>
              </w:rPr>
              <w:t>GASTROINTESTINAL</w:t>
            </w:r>
            <w:r>
              <w:rPr>
                <w:b/>
                <w:color w:val="FFFFFF"/>
                <w:sz w:val="24"/>
              </w:rPr>
              <w:t xml:space="preserve"> </w:t>
            </w:r>
          </w:p>
          <w:p w14:paraId="05172DA9"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653F5468" w14:textId="77777777" w:rsidR="001A3B11"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4995F378" w14:textId="77777777" w:rsidR="001A3B11" w:rsidRDefault="001A3B11"/>
        </w:tc>
      </w:tr>
      <w:tr w:rsidR="001A3B11" w14:paraId="59CBE09A"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538163EE" w14:textId="77777777" w:rsidR="001A3B11"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5E3954D" w14:textId="77777777" w:rsidR="001A3B11"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26E37DC5" w14:textId="77777777" w:rsidR="001A3B11"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005CBD65" w14:textId="77777777" w:rsidR="001A3B11"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00DA8278" w14:textId="77777777" w:rsidR="001A3B11" w:rsidRDefault="00000000">
            <w:pPr>
              <w:spacing w:after="0"/>
              <w:ind w:right="26"/>
              <w:jc w:val="center"/>
            </w:pPr>
            <w:r>
              <w:rPr>
                <w:b/>
                <w:sz w:val="18"/>
              </w:rPr>
              <w:t xml:space="preserve">PA Form </w:t>
            </w:r>
          </w:p>
        </w:tc>
      </w:tr>
      <w:tr w:rsidR="001A3B11" w14:paraId="7ED7FAAF" w14:textId="77777777">
        <w:trPr>
          <w:trHeight w:val="396"/>
        </w:trPr>
        <w:tc>
          <w:tcPr>
            <w:tcW w:w="1597" w:type="dxa"/>
            <w:tcBorders>
              <w:top w:val="single" w:sz="4" w:space="0" w:color="000000"/>
              <w:left w:val="single" w:sz="4" w:space="0" w:color="000000"/>
              <w:bottom w:val="single" w:sz="4" w:space="0" w:color="000000"/>
              <w:right w:val="nil"/>
            </w:tcBorders>
            <w:shd w:val="clear" w:color="auto" w:fill="F2F2F2"/>
          </w:tcPr>
          <w:p w14:paraId="7D746632" w14:textId="77777777" w:rsidR="001A3B11" w:rsidRDefault="001A3B11"/>
        </w:tc>
        <w:tc>
          <w:tcPr>
            <w:tcW w:w="9720" w:type="dxa"/>
            <w:gridSpan w:val="2"/>
            <w:tcBorders>
              <w:top w:val="single" w:sz="4" w:space="0" w:color="000000"/>
              <w:left w:val="nil"/>
              <w:bottom w:val="single" w:sz="4" w:space="0" w:color="000000"/>
              <w:right w:val="nil"/>
            </w:tcBorders>
            <w:shd w:val="clear" w:color="auto" w:fill="F2F2F2"/>
            <w:vAlign w:val="center"/>
          </w:tcPr>
          <w:p w14:paraId="7581810D" w14:textId="77777777" w:rsidR="001A3B11" w:rsidRDefault="00000000">
            <w:pPr>
              <w:spacing w:after="0"/>
              <w:ind w:left="1180"/>
              <w:jc w:val="center"/>
            </w:pPr>
            <w:r>
              <w:rPr>
                <w:b/>
                <w:sz w:val="18"/>
              </w:rPr>
              <w:t xml:space="preserve">5-ASA Derivatives, Oral </w:t>
            </w:r>
          </w:p>
        </w:tc>
        <w:tc>
          <w:tcPr>
            <w:tcW w:w="1710" w:type="dxa"/>
            <w:tcBorders>
              <w:top w:val="single" w:sz="4" w:space="0" w:color="000000"/>
              <w:left w:val="nil"/>
              <w:bottom w:val="single" w:sz="4" w:space="0" w:color="000000"/>
              <w:right w:val="nil"/>
            </w:tcBorders>
            <w:shd w:val="clear" w:color="auto" w:fill="F2F2F2"/>
          </w:tcPr>
          <w:p w14:paraId="0440B75A" w14:textId="77777777" w:rsidR="001A3B11" w:rsidRDefault="001A3B11"/>
        </w:tc>
        <w:tc>
          <w:tcPr>
            <w:tcW w:w="1096" w:type="dxa"/>
            <w:tcBorders>
              <w:top w:val="single" w:sz="4" w:space="0" w:color="000000"/>
              <w:left w:val="nil"/>
              <w:bottom w:val="single" w:sz="4" w:space="0" w:color="000000"/>
              <w:right w:val="single" w:sz="4" w:space="0" w:color="000000"/>
            </w:tcBorders>
            <w:shd w:val="clear" w:color="auto" w:fill="F2F2F2"/>
          </w:tcPr>
          <w:p w14:paraId="41C6B343" w14:textId="77777777" w:rsidR="001A3B11" w:rsidRDefault="001A3B11"/>
        </w:tc>
      </w:tr>
      <w:tr w:rsidR="001A3B11" w14:paraId="614C9714" w14:textId="77777777">
        <w:trPr>
          <w:trHeight w:val="285"/>
        </w:trPr>
        <w:tc>
          <w:tcPr>
            <w:tcW w:w="1597" w:type="dxa"/>
            <w:tcBorders>
              <w:top w:val="single" w:sz="4" w:space="0" w:color="000000"/>
              <w:left w:val="single" w:sz="4" w:space="0" w:color="000000"/>
              <w:bottom w:val="single" w:sz="4" w:space="0" w:color="000000"/>
              <w:right w:val="single" w:sz="4" w:space="0" w:color="000000"/>
            </w:tcBorders>
          </w:tcPr>
          <w:p w14:paraId="3EB91A9D" w14:textId="77777777" w:rsidR="001A3B11" w:rsidRDefault="00000000">
            <w:pPr>
              <w:spacing w:after="0"/>
              <w:ind w:left="13"/>
            </w:pPr>
            <w:r>
              <w:rPr>
                <w:sz w:val="18"/>
              </w:rPr>
              <w:t xml:space="preserve">Apriso® </w:t>
            </w:r>
          </w:p>
        </w:tc>
        <w:tc>
          <w:tcPr>
            <w:tcW w:w="450" w:type="dxa"/>
            <w:tcBorders>
              <w:top w:val="single" w:sz="4" w:space="0" w:color="000000"/>
              <w:left w:val="single" w:sz="4" w:space="0" w:color="000000"/>
              <w:bottom w:val="single" w:sz="4" w:space="0" w:color="000000"/>
              <w:right w:val="single" w:sz="4" w:space="0" w:color="000000"/>
            </w:tcBorders>
          </w:tcPr>
          <w:p w14:paraId="5E3EC96F"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29C27D58"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54F6087" w14:textId="77777777" w:rsidR="001A3B11" w:rsidRDefault="00000000">
            <w:pPr>
              <w:spacing w:after="0"/>
              <w:ind w:right="30"/>
              <w:jc w:val="center"/>
            </w:pPr>
            <w:r>
              <w:rPr>
                <w:sz w:val="18"/>
              </w:rPr>
              <w:t xml:space="preserve">4/day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7136E06D" w14:textId="77777777" w:rsidR="001A3B11" w:rsidRDefault="00000000">
            <w:pPr>
              <w:spacing w:after="0"/>
              <w:ind w:left="341" w:hanging="216"/>
            </w:pPr>
            <w:hyperlink r:id="rId2206">
              <w:r>
                <w:rPr>
                  <w:color w:val="0000FF"/>
                  <w:sz w:val="18"/>
                  <w:u w:val="single" w:color="0000FF"/>
                </w:rPr>
                <w:t>General PA</w:t>
              </w:r>
            </w:hyperlink>
            <w:hyperlink r:id="rId2207">
              <w:r>
                <w:rPr>
                  <w:color w:val="0000FF"/>
                  <w:sz w:val="18"/>
                </w:rPr>
                <w:t xml:space="preserve"> </w:t>
              </w:r>
            </w:hyperlink>
            <w:hyperlink r:id="rId2208">
              <w:r>
                <w:rPr>
                  <w:color w:val="0000FF"/>
                  <w:sz w:val="18"/>
                  <w:u w:val="single" w:color="0000FF"/>
                </w:rPr>
                <w:t>Form</w:t>
              </w:r>
            </w:hyperlink>
            <w:hyperlink r:id="rId2209">
              <w:r>
                <w:rPr>
                  <w:sz w:val="18"/>
                </w:rPr>
                <w:t xml:space="preserve"> </w:t>
              </w:r>
            </w:hyperlink>
          </w:p>
        </w:tc>
      </w:tr>
      <w:tr w:rsidR="001A3B11" w14:paraId="78B2DCD7"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524CC03E" w14:textId="77777777" w:rsidR="001A3B11" w:rsidRDefault="00000000">
            <w:pPr>
              <w:spacing w:after="0"/>
              <w:ind w:left="13"/>
            </w:pPr>
            <w:r>
              <w:rPr>
                <w:sz w:val="18"/>
              </w:rPr>
              <w:t xml:space="preserve">Delzicol® </w:t>
            </w:r>
          </w:p>
        </w:tc>
        <w:tc>
          <w:tcPr>
            <w:tcW w:w="450" w:type="dxa"/>
            <w:tcBorders>
              <w:top w:val="single" w:sz="4" w:space="0" w:color="000000"/>
              <w:left w:val="single" w:sz="4" w:space="0" w:color="000000"/>
              <w:bottom w:val="single" w:sz="4" w:space="0" w:color="000000"/>
              <w:right w:val="single" w:sz="4" w:space="0" w:color="000000"/>
            </w:tcBorders>
          </w:tcPr>
          <w:p w14:paraId="6577EC87"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44B9E75C"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AED98FA" w14:textId="77777777" w:rsidR="001A3B11" w:rsidRDefault="00000000">
            <w:pPr>
              <w:spacing w:after="0"/>
              <w:ind w:right="30"/>
              <w:jc w:val="center"/>
            </w:pPr>
            <w:r>
              <w:rPr>
                <w:sz w:val="18"/>
              </w:rPr>
              <w:t xml:space="preserve">6/day </w:t>
            </w:r>
          </w:p>
        </w:tc>
        <w:tc>
          <w:tcPr>
            <w:tcW w:w="0" w:type="auto"/>
            <w:vMerge/>
            <w:tcBorders>
              <w:top w:val="nil"/>
              <w:left w:val="single" w:sz="4" w:space="0" w:color="000000"/>
              <w:bottom w:val="nil"/>
              <w:right w:val="single" w:sz="4" w:space="0" w:color="000000"/>
            </w:tcBorders>
          </w:tcPr>
          <w:p w14:paraId="78127F84" w14:textId="77777777" w:rsidR="001A3B11" w:rsidRDefault="001A3B11"/>
        </w:tc>
      </w:tr>
      <w:tr w:rsidR="001A3B11" w14:paraId="3183E72C"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00CF27E9" w14:textId="77777777" w:rsidR="001A3B11" w:rsidRDefault="00000000">
            <w:pPr>
              <w:spacing w:after="0"/>
              <w:ind w:left="13"/>
            </w:pPr>
            <w:r>
              <w:rPr>
                <w:sz w:val="18"/>
              </w:rPr>
              <w:t xml:space="preserve">sulfasalazine </w:t>
            </w:r>
          </w:p>
        </w:tc>
        <w:tc>
          <w:tcPr>
            <w:tcW w:w="450" w:type="dxa"/>
            <w:tcBorders>
              <w:top w:val="single" w:sz="4" w:space="0" w:color="000000"/>
              <w:left w:val="single" w:sz="4" w:space="0" w:color="000000"/>
              <w:bottom w:val="single" w:sz="4" w:space="0" w:color="000000"/>
              <w:right w:val="single" w:sz="4" w:space="0" w:color="000000"/>
            </w:tcBorders>
          </w:tcPr>
          <w:p w14:paraId="263AB63E"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56E1C87"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C492844" w14:textId="77777777" w:rsidR="001A3B11"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7D9AAA4A" w14:textId="77777777" w:rsidR="001A3B11" w:rsidRDefault="001A3B11"/>
        </w:tc>
      </w:tr>
      <w:tr w:rsidR="001A3B11" w14:paraId="0C6CE53C"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2C485A6D" w14:textId="77777777" w:rsidR="001A3B11" w:rsidRDefault="00000000">
            <w:pPr>
              <w:spacing w:after="0"/>
              <w:ind w:left="13"/>
            </w:pPr>
            <w:r>
              <w:rPr>
                <w:sz w:val="18"/>
              </w:rPr>
              <w:t xml:space="preserve">sulfasalazine EC </w:t>
            </w:r>
          </w:p>
        </w:tc>
        <w:tc>
          <w:tcPr>
            <w:tcW w:w="450" w:type="dxa"/>
            <w:tcBorders>
              <w:top w:val="single" w:sz="4" w:space="0" w:color="000000"/>
              <w:left w:val="single" w:sz="4" w:space="0" w:color="000000"/>
              <w:bottom w:val="single" w:sz="4" w:space="0" w:color="000000"/>
              <w:right w:val="single" w:sz="4" w:space="0" w:color="000000"/>
            </w:tcBorders>
          </w:tcPr>
          <w:p w14:paraId="6EC1E076"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1ECCF90B"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87ADD4F" w14:textId="77777777" w:rsidR="001A3B11"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5C88F005" w14:textId="77777777" w:rsidR="001A3B11" w:rsidRDefault="001A3B11"/>
        </w:tc>
      </w:tr>
      <w:tr w:rsidR="001A3B11" w14:paraId="5867727E"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48A2D41C" w14:textId="77777777" w:rsidR="001A3B11" w:rsidRDefault="00000000">
            <w:pPr>
              <w:spacing w:after="0"/>
              <w:ind w:left="13"/>
            </w:pPr>
            <w:r>
              <w:rPr>
                <w:sz w:val="18"/>
              </w:rPr>
              <w:t xml:space="preserve">Azulfidine® </w:t>
            </w:r>
          </w:p>
        </w:tc>
        <w:tc>
          <w:tcPr>
            <w:tcW w:w="450" w:type="dxa"/>
            <w:tcBorders>
              <w:top w:val="single" w:sz="4" w:space="0" w:color="000000"/>
              <w:left w:val="single" w:sz="4" w:space="0" w:color="000000"/>
              <w:bottom w:val="single" w:sz="4" w:space="0" w:color="000000"/>
              <w:right w:val="single" w:sz="4" w:space="0" w:color="000000"/>
            </w:tcBorders>
          </w:tcPr>
          <w:p w14:paraId="29B0218C"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503B67F"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A7D20A5" w14:textId="77777777" w:rsidR="001A3B11"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0D5A331C" w14:textId="77777777" w:rsidR="001A3B11" w:rsidRDefault="001A3B11"/>
        </w:tc>
      </w:tr>
      <w:tr w:rsidR="001A3B11" w14:paraId="127D4C9E"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13A023E4" w14:textId="77777777" w:rsidR="001A3B11" w:rsidRDefault="00000000">
            <w:pPr>
              <w:spacing w:after="0"/>
              <w:ind w:left="13"/>
            </w:pPr>
            <w:r>
              <w:rPr>
                <w:sz w:val="18"/>
              </w:rPr>
              <w:t xml:space="preserve">Azulfidine® EN </w:t>
            </w:r>
          </w:p>
        </w:tc>
        <w:tc>
          <w:tcPr>
            <w:tcW w:w="450" w:type="dxa"/>
            <w:tcBorders>
              <w:top w:val="single" w:sz="4" w:space="0" w:color="000000"/>
              <w:left w:val="single" w:sz="4" w:space="0" w:color="000000"/>
              <w:bottom w:val="single" w:sz="4" w:space="0" w:color="000000"/>
              <w:right w:val="single" w:sz="4" w:space="0" w:color="000000"/>
            </w:tcBorders>
          </w:tcPr>
          <w:p w14:paraId="018DACB0"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3267AA9"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63C6B01" w14:textId="77777777" w:rsidR="001A3B11"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36E1E0E4" w14:textId="77777777" w:rsidR="001A3B11" w:rsidRDefault="001A3B11"/>
        </w:tc>
      </w:tr>
      <w:tr w:rsidR="001A3B11" w14:paraId="17AEDB5E"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6BF10F4E" w14:textId="77777777" w:rsidR="001A3B11" w:rsidRDefault="00000000">
            <w:pPr>
              <w:spacing w:after="0"/>
              <w:ind w:left="13"/>
            </w:pPr>
            <w:r>
              <w:rPr>
                <w:sz w:val="18"/>
              </w:rPr>
              <w:t xml:space="preserve">balsalazide </w:t>
            </w:r>
          </w:p>
        </w:tc>
        <w:tc>
          <w:tcPr>
            <w:tcW w:w="450" w:type="dxa"/>
            <w:tcBorders>
              <w:top w:val="single" w:sz="4" w:space="0" w:color="000000"/>
              <w:left w:val="single" w:sz="4" w:space="0" w:color="000000"/>
              <w:bottom w:val="single" w:sz="4" w:space="0" w:color="000000"/>
              <w:right w:val="single" w:sz="4" w:space="0" w:color="000000"/>
            </w:tcBorders>
          </w:tcPr>
          <w:p w14:paraId="19E50F3C"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38639DB"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F663DDB" w14:textId="77777777" w:rsidR="001A3B11" w:rsidRDefault="00000000">
            <w:pPr>
              <w:spacing w:after="0"/>
              <w:ind w:right="30"/>
              <w:jc w:val="center"/>
            </w:pPr>
            <w:r>
              <w:rPr>
                <w:sz w:val="18"/>
              </w:rPr>
              <w:t xml:space="preserve">9/day </w:t>
            </w:r>
          </w:p>
        </w:tc>
        <w:tc>
          <w:tcPr>
            <w:tcW w:w="0" w:type="auto"/>
            <w:vMerge/>
            <w:tcBorders>
              <w:top w:val="nil"/>
              <w:left w:val="single" w:sz="4" w:space="0" w:color="000000"/>
              <w:bottom w:val="nil"/>
              <w:right w:val="single" w:sz="4" w:space="0" w:color="000000"/>
            </w:tcBorders>
          </w:tcPr>
          <w:p w14:paraId="205FD659" w14:textId="77777777" w:rsidR="001A3B11" w:rsidRDefault="001A3B11"/>
        </w:tc>
      </w:tr>
      <w:tr w:rsidR="001A3B11" w14:paraId="3CEFA3C6"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2A22601E" w14:textId="77777777" w:rsidR="001A3B11" w:rsidRDefault="00000000">
            <w:pPr>
              <w:spacing w:after="0"/>
              <w:ind w:left="13"/>
            </w:pPr>
            <w:r>
              <w:rPr>
                <w:sz w:val="18"/>
              </w:rPr>
              <w:t xml:space="preserve">Colazal® </w:t>
            </w:r>
          </w:p>
        </w:tc>
        <w:tc>
          <w:tcPr>
            <w:tcW w:w="450" w:type="dxa"/>
            <w:tcBorders>
              <w:top w:val="single" w:sz="4" w:space="0" w:color="000000"/>
              <w:left w:val="single" w:sz="4" w:space="0" w:color="000000"/>
              <w:bottom w:val="single" w:sz="4" w:space="0" w:color="000000"/>
              <w:right w:val="single" w:sz="4" w:space="0" w:color="000000"/>
            </w:tcBorders>
          </w:tcPr>
          <w:p w14:paraId="03CE36DE"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91B9F91"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3C54B00" w14:textId="77777777" w:rsidR="001A3B11" w:rsidRDefault="00000000">
            <w:pPr>
              <w:spacing w:after="0"/>
              <w:ind w:right="30"/>
              <w:jc w:val="center"/>
            </w:pPr>
            <w:r>
              <w:rPr>
                <w:sz w:val="18"/>
              </w:rPr>
              <w:t xml:space="preserve">9/day </w:t>
            </w:r>
          </w:p>
        </w:tc>
        <w:tc>
          <w:tcPr>
            <w:tcW w:w="0" w:type="auto"/>
            <w:vMerge/>
            <w:tcBorders>
              <w:top w:val="nil"/>
              <w:left w:val="single" w:sz="4" w:space="0" w:color="000000"/>
              <w:bottom w:val="nil"/>
              <w:right w:val="single" w:sz="4" w:space="0" w:color="000000"/>
            </w:tcBorders>
          </w:tcPr>
          <w:p w14:paraId="52DB2A39" w14:textId="77777777" w:rsidR="001A3B11" w:rsidRDefault="001A3B11"/>
        </w:tc>
      </w:tr>
      <w:tr w:rsidR="001A3B11" w14:paraId="23484634"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506ABF51" w14:textId="77777777" w:rsidR="001A3B11" w:rsidRDefault="00000000">
            <w:pPr>
              <w:spacing w:after="0"/>
              <w:ind w:left="13"/>
            </w:pPr>
            <w:r>
              <w:rPr>
                <w:sz w:val="18"/>
              </w:rPr>
              <w:t xml:space="preserve">Dipentum® </w:t>
            </w:r>
          </w:p>
        </w:tc>
        <w:tc>
          <w:tcPr>
            <w:tcW w:w="450" w:type="dxa"/>
            <w:tcBorders>
              <w:top w:val="single" w:sz="4" w:space="0" w:color="000000"/>
              <w:left w:val="single" w:sz="4" w:space="0" w:color="000000"/>
              <w:bottom w:val="single" w:sz="4" w:space="0" w:color="000000"/>
              <w:right w:val="single" w:sz="4" w:space="0" w:color="000000"/>
            </w:tcBorders>
          </w:tcPr>
          <w:p w14:paraId="2A3A5ED8"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C5544D6"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E3E7A58" w14:textId="77777777" w:rsidR="001A3B11" w:rsidRDefault="00000000">
            <w:pPr>
              <w:spacing w:after="0"/>
              <w:ind w:right="30"/>
              <w:jc w:val="center"/>
            </w:pPr>
            <w:r>
              <w:rPr>
                <w:sz w:val="18"/>
              </w:rPr>
              <w:t xml:space="preserve">4/day </w:t>
            </w:r>
          </w:p>
        </w:tc>
        <w:tc>
          <w:tcPr>
            <w:tcW w:w="0" w:type="auto"/>
            <w:vMerge/>
            <w:tcBorders>
              <w:top w:val="nil"/>
              <w:left w:val="single" w:sz="4" w:space="0" w:color="000000"/>
              <w:bottom w:val="nil"/>
              <w:right w:val="single" w:sz="4" w:space="0" w:color="000000"/>
            </w:tcBorders>
          </w:tcPr>
          <w:p w14:paraId="0DE84914" w14:textId="77777777" w:rsidR="001A3B11" w:rsidRDefault="001A3B11"/>
        </w:tc>
      </w:tr>
      <w:tr w:rsidR="001A3B11" w14:paraId="7385B79C"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26BA0CBD" w14:textId="77777777" w:rsidR="001A3B11" w:rsidRDefault="00000000">
            <w:pPr>
              <w:spacing w:after="0"/>
              <w:ind w:left="13"/>
            </w:pPr>
            <w:r>
              <w:rPr>
                <w:sz w:val="18"/>
              </w:rPr>
              <w:t xml:space="preserve">Lialda® </w:t>
            </w:r>
          </w:p>
        </w:tc>
        <w:tc>
          <w:tcPr>
            <w:tcW w:w="450" w:type="dxa"/>
            <w:tcBorders>
              <w:top w:val="single" w:sz="4" w:space="0" w:color="000000"/>
              <w:left w:val="single" w:sz="4" w:space="0" w:color="000000"/>
              <w:bottom w:val="single" w:sz="4" w:space="0" w:color="000000"/>
              <w:right w:val="single" w:sz="4" w:space="0" w:color="000000"/>
            </w:tcBorders>
          </w:tcPr>
          <w:p w14:paraId="4A876BF4"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8453972"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2B9A109" w14:textId="77777777" w:rsidR="001A3B11" w:rsidRDefault="00000000">
            <w:pPr>
              <w:spacing w:after="0"/>
              <w:ind w:right="30"/>
              <w:jc w:val="center"/>
            </w:pPr>
            <w:r>
              <w:rPr>
                <w:sz w:val="18"/>
              </w:rPr>
              <w:t xml:space="preserve">4/day </w:t>
            </w:r>
          </w:p>
        </w:tc>
        <w:tc>
          <w:tcPr>
            <w:tcW w:w="0" w:type="auto"/>
            <w:vMerge/>
            <w:tcBorders>
              <w:top w:val="nil"/>
              <w:left w:val="single" w:sz="4" w:space="0" w:color="000000"/>
              <w:bottom w:val="nil"/>
              <w:right w:val="single" w:sz="4" w:space="0" w:color="000000"/>
            </w:tcBorders>
          </w:tcPr>
          <w:p w14:paraId="466388D9" w14:textId="77777777" w:rsidR="001A3B11" w:rsidRDefault="001A3B11"/>
        </w:tc>
      </w:tr>
      <w:tr w:rsidR="001A3B11" w14:paraId="534D7791"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6BE1C026" w14:textId="77777777" w:rsidR="001A3B11" w:rsidRDefault="00000000">
            <w:pPr>
              <w:spacing w:after="0"/>
              <w:ind w:left="13"/>
              <w:jc w:val="both"/>
            </w:pPr>
            <w:r>
              <w:rPr>
                <w:sz w:val="18"/>
              </w:rPr>
              <w:t xml:space="preserve">mesalamine DR caps </w:t>
            </w:r>
          </w:p>
        </w:tc>
        <w:tc>
          <w:tcPr>
            <w:tcW w:w="450" w:type="dxa"/>
            <w:tcBorders>
              <w:top w:val="single" w:sz="4" w:space="0" w:color="000000"/>
              <w:left w:val="single" w:sz="4" w:space="0" w:color="000000"/>
              <w:bottom w:val="single" w:sz="4" w:space="0" w:color="000000"/>
              <w:right w:val="single" w:sz="4" w:space="0" w:color="000000"/>
            </w:tcBorders>
          </w:tcPr>
          <w:p w14:paraId="4E9561F9"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3DC6426"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8FAE5B6" w14:textId="77777777" w:rsidR="001A3B11" w:rsidRDefault="00000000">
            <w:pPr>
              <w:spacing w:after="0"/>
              <w:ind w:right="30"/>
              <w:jc w:val="center"/>
            </w:pPr>
            <w:r>
              <w:rPr>
                <w:sz w:val="18"/>
              </w:rPr>
              <w:t xml:space="preserve">6/day </w:t>
            </w:r>
          </w:p>
        </w:tc>
        <w:tc>
          <w:tcPr>
            <w:tcW w:w="0" w:type="auto"/>
            <w:vMerge/>
            <w:tcBorders>
              <w:top w:val="nil"/>
              <w:left w:val="single" w:sz="4" w:space="0" w:color="000000"/>
              <w:bottom w:val="nil"/>
              <w:right w:val="single" w:sz="4" w:space="0" w:color="000000"/>
            </w:tcBorders>
          </w:tcPr>
          <w:p w14:paraId="5C4B6423" w14:textId="77777777" w:rsidR="001A3B11" w:rsidRDefault="001A3B11"/>
        </w:tc>
      </w:tr>
      <w:tr w:rsidR="001A3B11" w14:paraId="245CECD9"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5DF0E23F" w14:textId="77777777" w:rsidR="001A3B11" w:rsidRDefault="00000000">
            <w:pPr>
              <w:spacing w:after="0"/>
              <w:ind w:left="13"/>
              <w:jc w:val="both"/>
            </w:pPr>
            <w:r>
              <w:rPr>
                <w:sz w:val="18"/>
              </w:rPr>
              <w:t xml:space="preserve">mesalamine DR tabs </w:t>
            </w:r>
          </w:p>
        </w:tc>
        <w:tc>
          <w:tcPr>
            <w:tcW w:w="450" w:type="dxa"/>
            <w:tcBorders>
              <w:top w:val="single" w:sz="4" w:space="0" w:color="000000"/>
              <w:left w:val="single" w:sz="4" w:space="0" w:color="000000"/>
              <w:bottom w:val="single" w:sz="4" w:space="0" w:color="000000"/>
              <w:right w:val="single" w:sz="4" w:space="0" w:color="000000"/>
            </w:tcBorders>
            <w:vAlign w:val="center"/>
          </w:tcPr>
          <w:p w14:paraId="7D246C4A"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795B582D"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052BBF2" w14:textId="77777777" w:rsidR="001A3B11" w:rsidRDefault="00000000">
            <w:pPr>
              <w:spacing w:after="0"/>
              <w:ind w:right="29"/>
              <w:jc w:val="center"/>
            </w:pPr>
            <w:r>
              <w:rPr>
                <w:sz w:val="18"/>
              </w:rPr>
              <w:t xml:space="preserve">800 mg: 6/day </w:t>
            </w:r>
          </w:p>
          <w:p w14:paraId="410107A9" w14:textId="77777777" w:rsidR="001A3B11" w:rsidRDefault="00000000">
            <w:pPr>
              <w:spacing w:after="0"/>
              <w:ind w:right="29"/>
              <w:jc w:val="center"/>
            </w:pPr>
            <w:r>
              <w:rPr>
                <w:sz w:val="18"/>
              </w:rPr>
              <w:t xml:space="preserve">1.2 gm: 4/day </w:t>
            </w:r>
          </w:p>
        </w:tc>
        <w:tc>
          <w:tcPr>
            <w:tcW w:w="0" w:type="auto"/>
            <w:vMerge/>
            <w:tcBorders>
              <w:top w:val="nil"/>
              <w:left w:val="single" w:sz="4" w:space="0" w:color="000000"/>
              <w:bottom w:val="nil"/>
              <w:right w:val="single" w:sz="4" w:space="0" w:color="000000"/>
            </w:tcBorders>
          </w:tcPr>
          <w:p w14:paraId="5F8FA294" w14:textId="77777777" w:rsidR="001A3B11" w:rsidRDefault="001A3B11"/>
        </w:tc>
      </w:tr>
      <w:tr w:rsidR="001A3B11" w14:paraId="646F6B55" w14:textId="77777777">
        <w:trPr>
          <w:trHeight w:val="492"/>
        </w:trPr>
        <w:tc>
          <w:tcPr>
            <w:tcW w:w="1597" w:type="dxa"/>
            <w:tcBorders>
              <w:top w:val="single" w:sz="4" w:space="0" w:color="000000"/>
              <w:left w:val="single" w:sz="4" w:space="0" w:color="000000"/>
              <w:bottom w:val="single" w:sz="4" w:space="0" w:color="000000"/>
              <w:right w:val="single" w:sz="4" w:space="0" w:color="000000"/>
            </w:tcBorders>
          </w:tcPr>
          <w:p w14:paraId="1BF6F596" w14:textId="77777777" w:rsidR="001A3B11" w:rsidRDefault="00000000">
            <w:pPr>
              <w:spacing w:after="0"/>
              <w:ind w:left="13"/>
            </w:pPr>
            <w:r>
              <w:rPr>
                <w:sz w:val="18"/>
              </w:rPr>
              <w:t xml:space="preserve">mesalamine ER 24 Hour caps </w:t>
            </w:r>
          </w:p>
        </w:tc>
        <w:tc>
          <w:tcPr>
            <w:tcW w:w="450" w:type="dxa"/>
            <w:tcBorders>
              <w:top w:val="single" w:sz="4" w:space="0" w:color="000000"/>
              <w:left w:val="single" w:sz="4" w:space="0" w:color="000000"/>
              <w:bottom w:val="single" w:sz="4" w:space="0" w:color="000000"/>
              <w:right w:val="single" w:sz="4" w:space="0" w:color="000000"/>
            </w:tcBorders>
            <w:vAlign w:val="center"/>
          </w:tcPr>
          <w:p w14:paraId="6C382A2C"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41B6BA0B"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A0C0CBE" w14:textId="77777777" w:rsidR="001A3B11" w:rsidRDefault="00000000">
            <w:pPr>
              <w:spacing w:after="0"/>
              <w:ind w:right="30"/>
              <w:jc w:val="center"/>
            </w:pPr>
            <w:r>
              <w:rPr>
                <w:sz w:val="18"/>
              </w:rPr>
              <w:t xml:space="preserve">4/day </w:t>
            </w:r>
          </w:p>
        </w:tc>
        <w:tc>
          <w:tcPr>
            <w:tcW w:w="0" w:type="auto"/>
            <w:vMerge/>
            <w:tcBorders>
              <w:top w:val="nil"/>
              <w:left w:val="single" w:sz="4" w:space="0" w:color="000000"/>
              <w:bottom w:val="nil"/>
              <w:right w:val="single" w:sz="4" w:space="0" w:color="000000"/>
            </w:tcBorders>
          </w:tcPr>
          <w:p w14:paraId="5B519935" w14:textId="77777777" w:rsidR="001A3B11" w:rsidRDefault="001A3B11"/>
        </w:tc>
      </w:tr>
      <w:tr w:rsidR="001A3B11" w14:paraId="236781C3"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217576FE" w14:textId="77777777" w:rsidR="001A3B11" w:rsidRDefault="00000000">
            <w:pPr>
              <w:spacing w:after="0"/>
              <w:ind w:left="13"/>
              <w:jc w:val="both"/>
            </w:pPr>
            <w:r>
              <w:rPr>
                <w:sz w:val="18"/>
              </w:rPr>
              <w:t xml:space="preserve">mesalamine ER caps </w:t>
            </w:r>
          </w:p>
        </w:tc>
        <w:tc>
          <w:tcPr>
            <w:tcW w:w="450" w:type="dxa"/>
            <w:tcBorders>
              <w:top w:val="single" w:sz="4" w:space="0" w:color="000000"/>
              <w:left w:val="single" w:sz="4" w:space="0" w:color="000000"/>
              <w:bottom w:val="single" w:sz="4" w:space="0" w:color="000000"/>
              <w:right w:val="single" w:sz="4" w:space="0" w:color="000000"/>
            </w:tcBorders>
          </w:tcPr>
          <w:p w14:paraId="3262C351" w14:textId="77777777" w:rsidR="001A3B11" w:rsidRDefault="00000000">
            <w:pPr>
              <w:spacing w:after="0"/>
              <w:ind w:left="10"/>
              <w:jc w:val="center"/>
            </w:pPr>
            <w:r>
              <w:rPr>
                <w:sz w:val="18"/>
              </w:rPr>
              <w:t xml:space="preserve"> </w:t>
            </w:r>
          </w:p>
        </w:tc>
        <w:tc>
          <w:tcPr>
            <w:tcW w:w="9270" w:type="dxa"/>
            <w:tcBorders>
              <w:top w:val="single" w:sz="4" w:space="0" w:color="000000"/>
              <w:left w:val="single" w:sz="4" w:space="0" w:color="000000"/>
              <w:bottom w:val="single" w:sz="4" w:space="0" w:color="000000"/>
              <w:right w:val="single" w:sz="4" w:space="0" w:color="000000"/>
            </w:tcBorders>
          </w:tcPr>
          <w:p w14:paraId="11EBDA7D"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0299BA5" w14:textId="77777777" w:rsidR="001A3B11" w:rsidRDefault="00000000">
            <w:pPr>
              <w:spacing w:after="0"/>
              <w:ind w:right="29"/>
              <w:jc w:val="center"/>
            </w:pPr>
            <w:r>
              <w:rPr>
                <w:sz w:val="18"/>
              </w:rPr>
              <w:t xml:space="preserve">500 mg: 8/day </w:t>
            </w:r>
          </w:p>
        </w:tc>
        <w:tc>
          <w:tcPr>
            <w:tcW w:w="0" w:type="auto"/>
            <w:vMerge/>
            <w:tcBorders>
              <w:top w:val="nil"/>
              <w:left w:val="single" w:sz="4" w:space="0" w:color="000000"/>
              <w:bottom w:val="nil"/>
              <w:right w:val="single" w:sz="4" w:space="0" w:color="000000"/>
            </w:tcBorders>
          </w:tcPr>
          <w:p w14:paraId="7744BF30" w14:textId="77777777" w:rsidR="001A3B11" w:rsidRDefault="001A3B11"/>
        </w:tc>
      </w:tr>
      <w:tr w:rsidR="001A3B11" w14:paraId="52E2E852"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54E9C9EA" w14:textId="77777777" w:rsidR="001A3B11" w:rsidRDefault="00000000">
            <w:pPr>
              <w:spacing w:after="0"/>
              <w:ind w:left="13"/>
            </w:pPr>
            <w:r>
              <w:rPr>
                <w:sz w:val="18"/>
              </w:rPr>
              <w:lastRenderedPageBreak/>
              <w:t xml:space="preserve">Pentasa® </w:t>
            </w:r>
          </w:p>
        </w:tc>
        <w:tc>
          <w:tcPr>
            <w:tcW w:w="450" w:type="dxa"/>
            <w:tcBorders>
              <w:top w:val="single" w:sz="4" w:space="0" w:color="000000"/>
              <w:left w:val="single" w:sz="4" w:space="0" w:color="000000"/>
              <w:bottom w:val="single" w:sz="4" w:space="0" w:color="000000"/>
              <w:right w:val="single" w:sz="4" w:space="0" w:color="000000"/>
            </w:tcBorders>
            <w:vAlign w:val="center"/>
          </w:tcPr>
          <w:p w14:paraId="27F3F911"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5A6B999"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82AF3CD" w14:textId="77777777" w:rsidR="001A3B11" w:rsidRDefault="00000000">
            <w:pPr>
              <w:spacing w:after="0"/>
              <w:ind w:left="312" w:hanging="70"/>
            </w:pPr>
            <w:r>
              <w:rPr>
                <w:sz w:val="18"/>
              </w:rPr>
              <w:t xml:space="preserve">250 mg: 16/day;  500 mg: 8/day </w:t>
            </w:r>
          </w:p>
        </w:tc>
        <w:tc>
          <w:tcPr>
            <w:tcW w:w="0" w:type="auto"/>
            <w:vMerge/>
            <w:tcBorders>
              <w:top w:val="nil"/>
              <w:left w:val="single" w:sz="4" w:space="0" w:color="000000"/>
              <w:bottom w:val="single" w:sz="4" w:space="0" w:color="000000"/>
              <w:right w:val="single" w:sz="4" w:space="0" w:color="000000"/>
            </w:tcBorders>
          </w:tcPr>
          <w:p w14:paraId="22D7FBC8" w14:textId="77777777" w:rsidR="001A3B11" w:rsidRDefault="001A3B11"/>
        </w:tc>
      </w:tr>
      <w:tr w:rsidR="001A3B11" w14:paraId="0BB7CB05" w14:textId="77777777">
        <w:trPr>
          <w:trHeight w:val="361"/>
        </w:trPr>
        <w:tc>
          <w:tcPr>
            <w:tcW w:w="1597" w:type="dxa"/>
            <w:tcBorders>
              <w:top w:val="single" w:sz="4" w:space="0" w:color="000000"/>
              <w:left w:val="single" w:sz="4" w:space="0" w:color="000000"/>
              <w:bottom w:val="single" w:sz="4" w:space="0" w:color="000000"/>
              <w:right w:val="nil"/>
            </w:tcBorders>
            <w:shd w:val="clear" w:color="auto" w:fill="F2F2F2"/>
          </w:tcPr>
          <w:p w14:paraId="65F76243" w14:textId="77777777" w:rsidR="001A3B11" w:rsidRDefault="001A3B11"/>
        </w:tc>
        <w:tc>
          <w:tcPr>
            <w:tcW w:w="9720" w:type="dxa"/>
            <w:gridSpan w:val="2"/>
            <w:tcBorders>
              <w:top w:val="single" w:sz="4" w:space="0" w:color="000000"/>
              <w:left w:val="nil"/>
              <w:bottom w:val="single" w:sz="4" w:space="0" w:color="000000"/>
              <w:right w:val="nil"/>
            </w:tcBorders>
            <w:shd w:val="clear" w:color="auto" w:fill="F2F2F2"/>
          </w:tcPr>
          <w:p w14:paraId="5E818153" w14:textId="77777777" w:rsidR="001A3B11" w:rsidRDefault="00000000">
            <w:pPr>
              <w:spacing w:after="0"/>
              <w:ind w:left="1182"/>
              <w:jc w:val="center"/>
            </w:pPr>
            <w:r>
              <w:rPr>
                <w:b/>
                <w:sz w:val="18"/>
              </w:rPr>
              <w:t>Agents for Chronic Constipation</w:t>
            </w:r>
            <w:r>
              <w:rPr>
                <w:sz w:val="18"/>
              </w:rPr>
              <w:t xml:space="preserve"> </w:t>
            </w:r>
          </w:p>
        </w:tc>
        <w:tc>
          <w:tcPr>
            <w:tcW w:w="1710" w:type="dxa"/>
            <w:tcBorders>
              <w:top w:val="single" w:sz="4" w:space="0" w:color="000000"/>
              <w:left w:val="nil"/>
              <w:bottom w:val="single" w:sz="4" w:space="0" w:color="000000"/>
              <w:right w:val="nil"/>
            </w:tcBorders>
            <w:shd w:val="clear" w:color="auto" w:fill="F2F2F2"/>
          </w:tcPr>
          <w:p w14:paraId="294B36F4" w14:textId="77777777" w:rsidR="001A3B11" w:rsidRDefault="001A3B11"/>
        </w:tc>
        <w:tc>
          <w:tcPr>
            <w:tcW w:w="1096" w:type="dxa"/>
            <w:tcBorders>
              <w:top w:val="single" w:sz="4" w:space="0" w:color="000000"/>
              <w:left w:val="nil"/>
              <w:bottom w:val="single" w:sz="4" w:space="0" w:color="000000"/>
              <w:right w:val="single" w:sz="4" w:space="0" w:color="000000"/>
            </w:tcBorders>
            <w:shd w:val="clear" w:color="auto" w:fill="F2F2F2"/>
          </w:tcPr>
          <w:p w14:paraId="4587F466" w14:textId="77777777" w:rsidR="001A3B11" w:rsidRDefault="001A3B11"/>
        </w:tc>
      </w:tr>
      <w:tr w:rsidR="001A3B11" w14:paraId="64CDCD1A" w14:textId="77777777">
        <w:trPr>
          <w:trHeight w:val="285"/>
        </w:trPr>
        <w:tc>
          <w:tcPr>
            <w:tcW w:w="1597" w:type="dxa"/>
            <w:tcBorders>
              <w:top w:val="single" w:sz="4" w:space="0" w:color="000000"/>
              <w:left w:val="single" w:sz="4" w:space="0" w:color="000000"/>
              <w:bottom w:val="single" w:sz="4" w:space="0" w:color="000000"/>
              <w:right w:val="single" w:sz="4" w:space="0" w:color="000000"/>
            </w:tcBorders>
          </w:tcPr>
          <w:p w14:paraId="24F429C1" w14:textId="77777777" w:rsidR="001A3B11" w:rsidRDefault="00000000">
            <w:pPr>
              <w:spacing w:after="0"/>
              <w:ind w:left="13"/>
            </w:pPr>
            <w:r>
              <w:rPr>
                <w:sz w:val="18"/>
              </w:rPr>
              <w:t xml:space="preserve">Linzess® </w:t>
            </w:r>
          </w:p>
        </w:tc>
        <w:tc>
          <w:tcPr>
            <w:tcW w:w="450" w:type="dxa"/>
            <w:tcBorders>
              <w:top w:val="single" w:sz="4" w:space="0" w:color="000000"/>
              <w:left w:val="single" w:sz="4" w:space="0" w:color="000000"/>
              <w:bottom w:val="single" w:sz="4" w:space="0" w:color="000000"/>
              <w:right w:val="single" w:sz="4" w:space="0" w:color="000000"/>
            </w:tcBorders>
          </w:tcPr>
          <w:p w14:paraId="45F287A9"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44B413B"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61217F3" w14:textId="77777777" w:rsidR="001A3B11" w:rsidRDefault="00000000">
            <w:pPr>
              <w:spacing w:after="0"/>
              <w:ind w:right="30"/>
              <w:jc w:val="center"/>
            </w:pPr>
            <w:r>
              <w:rPr>
                <w:sz w:val="18"/>
              </w:rPr>
              <w:t xml:space="preserve">1/day </w:t>
            </w:r>
          </w:p>
        </w:tc>
        <w:tc>
          <w:tcPr>
            <w:tcW w:w="1096" w:type="dxa"/>
            <w:vMerge w:val="restart"/>
            <w:tcBorders>
              <w:top w:val="single" w:sz="4" w:space="0" w:color="000000"/>
              <w:left w:val="single" w:sz="4" w:space="0" w:color="000000"/>
              <w:bottom w:val="single" w:sz="4" w:space="0" w:color="000000"/>
              <w:right w:val="single" w:sz="4" w:space="0" w:color="000000"/>
            </w:tcBorders>
          </w:tcPr>
          <w:p w14:paraId="0F2DA2DE" w14:textId="77777777" w:rsidR="001A3B11" w:rsidRDefault="00000000">
            <w:pPr>
              <w:spacing w:after="0"/>
              <w:ind w:left="341" w:hanging="216"/>
            </w:pPr>
            <w:hyperlink r:id="rId2210">
              <w:r>
                <w:rPr>
                  <w:color w:val="0000FF"/>
                  <w:sz w:val="18"/>
                  <w:u w:val="single" w:color="0000FF"/>
                </w:rPr>
                <w:t>General PA</w:t>
              </w:r>
            </w:hyperlink>
            <w:hyperlink r:id="rId2211">
              <w:r>
                <w:rPr>
                  <w:color w:val="0000FF"/>
                  <w:sz w:val="18"/>
                </w:rPr>
                <w:t xml:space="preserve"> </w:t>
              </w:r>
            </w:hyperlink>
            <w:hyperlink r:id="rId2212">
              <w:r>
                <w:rPr>
                  <w:color w:val="0000FF"/>
                  <w:sz w:val="18"/>
                  <w:u w:val="single" w:color="0000FF"/>
                </w:rPr>
                <w:t>Form</w:t>
              </w:r>
            </w:hyperlink>
            <w:hyperlink r:id="rId2213">
              <w:r>
                <w:rPr>
                  <w:sz w:val="18"/>
                </w:rPr>
                <w:t xml:space="preserve"> </w:t>
              </w:r>
            </w:hyperlink>
          </w:p>
        </w:tc>
      </w:tr>
      <w:tr w:rsidR="001A3B11" w14:paraId="21218CC9"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46424FF6" w14:textId="77777777" w:rsidR="001A3B11" w:rsidRDefault="00000000">
            <w:pPr>
              <w:spacing w:after="0"/>
              <w:ind w:left="13"/>
            </w:pPr>
            <w:r>
              <w:rPr>
                <w:sz w:val="18"/>
              </w:rPr>
              <w:t xml:space="preserve">lubiprostone </w:t>
            </w:r>
          </w:p>
        </w:tc>
        <w:tc>
          <w:tcPr>
            <w:tcW w:w="450" w:type="dxa"/>
            <w:tcBorders>
              <w:top w:val="single" w:sz="4" w:space="0" w:color="000000"/>
              <w:left w:val="single" w:sz="4" w:space="0" w:color="000000"/>
              <w:bottom w:val="single" w:sz="4" w:space="0" w:color="000000"/>
              <w:right w:val="single" w:sz="4" w:space="0" w:color="000000"/>
            </w:tcBorders>
          </w:tcPr>
          <w:p w14:paraId="79027152"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6DC258A3"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3CF5D2D" w14:textId="77777777" w:rsidR="001A3B11" w:rsidRDefault="00000000">
            <w:pPr>
              <w:spacing w:after="0"/>
              <w:ind w:right="30"/>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53659D8" w14:textId="77777777" w:rsidR="001A3B11" w:rsidRDefault="001A3B11"/>
        </w:tc>
      </w:tr>
      <w:tr w:rsidR="001A3B11" w14:paraId="5EDB33B2" w14:textId="77777777">
        <w:trPr>
          <w:trHeight w:val="1898"/>
        </w:trPr>
        <w:tc>
          <w:tcPr>
            <w:tcW w:w="1597" w:type="dxa"/>
            <w:tcBorders>
              <w:top w:val="single" w:sz="4" w:space="0" w:color="000000"/>
              <w:left w:val="single" w:sz="4" w:space="0" w:color="000000"/>
              <w:bottom w:val="single" w:sz="4" w:space="0" w:color="000000"/>
              <w:right w:val="single" w:sz="4" w:space="0" w:color="000000"/>
            </w:tcBorders>
            <w:vAlign w:val="center"/>
          </w:tcPr>
          <w:p w14:paraId="1F22C247" w14:textId="77777777" w:rsidR="001A3B11" w:rsidRDefault="00000000">
            <w:pPr>
              <w:spacing w:after="0"/>
              <w:ind w:left="13"/>
            </w:pPr>
            <w:r>
              <w:rPr>
                <w:sz w:val="18"/>
              </w:rPr>
              <w:t xml:space="preserve">Movantik®  </w:t>
            </w:r>
          </w:p>
        </w:tc>
        <w:tc>
          <w:tcPr>
            <w:tcW w:w="450" w:type="dxa"/>
            <w:tcBorders>
              <w:top w:val="single" w:sz="4" w:space="0" w:color="000000"/>
              <w:left w:val="single" w:sz="4" w:space="0" w:color="000000"/>
              <w:bottom w:val="single" w:sz="4" w:space="0" w:color="000000"/>
              <w:right w:val="single" w:sz="4" w:space="0" w:color="000000"/>
            </w:tcBorders>
            <w:vAlign w:val="center"/>
          </w:tcPr>
          <w:p w14:paraId="1383EDAB"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474184B9" w14:textId="77777777" w:rsidR="001A3B11" w:rsidRDefault="00000000">
            <w:pPr>
              <w:numPr>
                <w:ilvl w:val="0"/>
                <w:numId w:val="396"/>
              </w:numPr>
              <w:spacing w:after="0"/>
              <w:ind w:hanging="216"/>
            </w:pPr>
            <w:r>
              <w:rPr>
                <w:sz w:val="18"/>
              </w:rPr>
              <w:t>Age ≥ 18 years;</w:t>
            </w:r>
            <w:r>
              <w:rPr>
                <w:b/>
                <w:sz w:val="18"/>
              </w:rPr>
              <w:t xml:space="preserve"> AND</w:t>
            </w:r>
            <w:r>
              <w:rPr>
                <w:sz w:val="18"/>
              </w:rPr>
              <w:t xml:space="preserve">  </w:t>
            </w:r>
          </w:p>
          <w:p w14:paraId="378D919D" w14:textId="77777777" w:rsidR="001A3B11" w:rsidRDefault="00000000">
            <w:pPr>
              <w:numPr>
                <w:ilvl w:val="0"/>
                <w:numId w:val="396"/>
              </w:numPr>
              <w:spacing w:after="0"/>
              <w:ind w:hanging="216"/>
            </w:pPr>
            <w:r>
              <w:rPr>
                <w:sz w:val="18"/>
              </w:rPr>
              <w:t xml:space="preserve">One of the following:  </w:t>
            </w:r>
          </w:p>
          <w:p w14:paraId="4D17F6CC" w14:textId="77777777" w:rsidR="001A3B11" w:rsidRDefault="00000000">
            <w:pPr>
              <w:numPr>
                <w:ilvl w:val="1"/>
                <w:numId w:val="396"/>
              </w:numPr>
              <w:spacing w:after="0"/>
              <w:ind w:hanging="216"/>
            </w:pPr>
            <w:r>
              <w:rPr>
                <w:sz w:val="18"/>
              </w:rPr>
              <w:t xml:space="preserve">Diagnosis of opioid-induced constipation with chronic non-cancer pain </w:t>
            </w:r>
          </w:p>
          <w:p w14:paraId="2B63C3E1" w14:textId="77777777" w:rsidR="001A3B11" w:rsidRDefault="00000000">
            <w:pPr>
              <w:numPr>
                <w:ilvl w:val="1"/>
                <w:numId w:val="396"/>
              </w:numPr>
              <w:spacing w:after="0"/>
              <w:ind w:hanging="216"/>
            </w:pPr>
            <w:r>
              <w:rPr>
                <w:sz w:val="18"/>
              </w:rPr>
              <w:t xml:space="preserve">Diagnosis of opioid-induced constipation  with chronic pain related to prior cancer or its treatment who do not require frequent (e.g., weekly) opioid dosage escalation; </w:t>
            </w:r>
            <w:r>
              <w:rPr>
                <w:b/>
                <w:sz w:val="18"/>
              </w:rPr>
              <w:t>AND</w:t>
            </w:r>
            <w:r>
              <w:rPr>
                <w:sz w:val="18"/>
              </w:rPr>
              <w:t xml:space="preserve">  </w:t>
            </w:r>
          </w:p>
          <w:p w14:paraId="2D5E6B6D" w14:textId="77777777" w:rsidR="001A3B11" w:rsidRDefault="00000000">
            <w:pPr>
              <w:numPr>
                <w:ilvl w:val="0"/>
                <w:numId w:val="396"/>
              </w:numPr>
              <w:spacing w:after="0" w:line="252" w:lineRule="auto"/>
              <w:ind w:hanging="216"/>
            </w:pPr>
            <w:r>
              <w:rPr>
                <w:sz w:val="18"/>
              </w:rPr>
              <w:t xml:space="preserve">Submission of medical records (e.g., chart notes, control substance monitoring data base) or confirmed pharmacy claims documenting at </w:t>
            </w:r>
            <w:r>
              <w:rPr>
                <w:sz w:val="18"/>
                <w:u w:val="single" w:color="000000"/>
              </w:rPr>
              <w:t>&gt;</w:t>
            </w:r>
            <w:r>
              <w:rPr>
                <w:sz w:val="18"/>
              </w:rPr>
              <w:t xml:space="preserve">1 of opioid therapy within the past 90 days; </w:t>
            </w:r>
            <w:r>
              <w:rPr>
                <w:b/>
                <w:sz w:val="18"/>
              </w:rPr>
              <w:t>AND</w:t>
            </w:r>
            <w:r>
              <w:rPr>
                <w:sz w:val="18"/>
              </w:rPr>
              <w:t xml:space="preserve"> </w:t>
            </w:r>
          </w:p>
          <w:p w14:paraId="1A4C0287" w14:textId="77777777" w:rsidR="001A3B11" w:rsidRDefault="00000000">
            <w:pPr>
              <w:numPr>
                <w:ilvl w:val="0"/>
                <w:numId w:val="396"/>
              </w:numPr>
              <w:spacing w:after="0"/>
              <w:ind w:hanging="216"/>
            </w:pPr>
            <w:r>
              <w:rPr>
                <w:sz w:val="18"/>
              </w:rPr>
              <w:t>Prescriber attests that Movantik® will be discontinued when opioid treatment is discontinued</w:t>
            </w:r>
            <w:r>
              <w:rPr>
                <w:i/>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7109A4EB" w14:textId="77777777" w:rsidR="001A3B11" w:rsidRDefault="00000000">
            <w:pPr>
              <w:spacing w:after="0"/>
              <w:ind w:right="30"/>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1A08CE33" w14:textId="77777777" w:rsidR="001A3B11" w:rsidRDefault="00000000">
            <w:pPr>
              <w:spacing w:after="0"/>
              <w:ind w:left="341" w:hanging="216"/>
            </w:pPr>
            <w:hyperlink r:id="rId2214">
              <w:r>
                <w:rPr>
                  <w:color w:val="0000FF"/>
                  <w:sz w:val="18"/>
                  <w:u w:val="single" w:color="0000FF"/>
                </w:rPr>
                <w:t>General PA</w:t>
              </w:r>
            </w:hyperlink>
            <w:hyperlink r:id="rId2215">
              <w:r>
                <w:rPr>
                  <w:color w:val="0000FF"/>
                  <w:sz w:val="18"/>
                </w:rPr>
                <w:t xml:space="preserve"> </w:t>
              </w:r>
            </w:hyperlink>
            <w:hyperlink r:id="rId2216">
              <w:r>
                <w:rPr>
                  <w:color w:val="0000FF"/>
                  <w:sz w:val="18"/>
                  <w:u w:val="single" w:color="0000FF"/>
                </w:rPr>
                <w:t>Form</w:t>
              </w:r>
            </w:hyperlink>
            <w:hyperlink r:id="rId2217">
              <w:r>
                <w:rPr>
                  <w:sz w:val="18"/>
                </w:rPr>
                <w:t xml:space="preserve"> </w:t>
              </w:r>
            </w:hyperlink>
          </w:p>
        </w:tc>
      </w:tr>
      <w:tr w:rsidR="001A3B11" w14:paraId="41496215" w14:textId="77777777">
        <w:trPr>
          <w:trHeight w:val="374"/>
        </w:trPr>
        <w:tc>
          <w:tcPr>
            <w:tcW w:w="1597" w:type="dxa"/>
            <w:tcBorders>
              <w:top w:val="single" w:sz="4" w:space="0" w:color="000000"/>
              <w:left w:val="single" w:sz="4" w:space="0" w:color="000000"/>
              <w:bottom w:val="single" w:sz="4" w:space="0" w:color="000000"/>
              <w:right w:val="single" w:sz="4" w:space="0" w:color="000000"/>
            </w:tcBorders>
          </w:tcPr>
          <w:p w14:paraId="1A5B2435" w14:textId="77777777" w:rsidR="001A3B11" w:rsidRDefault="00000000">
            <w:pPr>
              <w:spacing w:after="0"/>
              <w:ind w:left="13"/>
            </w:pPr>
            <w:r>
              <w:rPr>
                <w:sz w:val="18"/>
              </w:rPr>
              <w:t xml:space="preserve">Amitiza® </w:t>
            </w:r>
          </w:p>
        </w:tc>
        <w:tc>
          <w:tcPr>
            <w:tcW w:w="450" w:type="dxa"/>
            <w:tcBorders>
              <w:top w:val="single" w:sz="4" w:space="0" w:color="000000"/>
              <w:left w:val="single" w:sz="4" w:space="0" w:color="000000"/>
              <w:bottom w:val="single" w:sz="4" w:space="0" w:color="000000"/>
              <w:right w:val="single" w:sz="4" w:space="0" w:color="000000"/>
            </w:tcBorders>
          </w:tcPr>
          <w:p w14:paraId="3588D85A"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DE0B907"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1273490" w14:textId="77777777" w:rsidR="001A3B11" w:rsidRDefault="00000000">
            <w:pPr>
              <w:spacing w:after="0"/>
              <w:ind w:right="30"/>
              <w:jc w:val="center"/>
            </w:pPr>
            <w:r>
              <w:rPr>
                <w:sz w:val="18"/>
              </w:rPr>
              <w:t xml:space="preserve">2/day </w:t>
            </w:r>
          </w:p>
        </w:tc>
        <w:tc>
          <w:tcPr>
            <w:tcW w:w="1096" w:type="dxa"/>
            <w:tcBorders>
              <w:top w:val="single" w:sz="4" w:space="0" w:color="000000"/>
              <w:left w:val="single" w:sz="4" w:space="0" w:color="000000"/>
              <w:bottom w:val="single" w:sz="4" w:space="0" w:color="000000"/>
              <w:right w:val="single" w:sz="4" w:space="0" w:color="000000"/>
            </w:tcBorders>
          </w:tcPr>
          <w:p w14:paraId="281824D2" w14:textId="77777777" w:rsidR="001A3B11" w:rsidRDefault="00000000">
            <w:pPr>
              <w:spacing w:after="0"/>
              <w:ind w:left="13"/>
            </w:pPr>
            <w:r>
              <w:rPr>
                <w:sz w:val="18"/>
              </w:rPr>
              <w:t xml:space="preserve"> </w:t>
            </w:r>
          </w:p>
        </w:tc>
      </w:tr>
    </w:tbl>
    <w:p w14:paraId="374498A5" w14:textId="77777777" w:rsidR="001A3B11" w:rsidRDefault="001A3B11">
      <w:pPr>
        <w:spacing w:after="0"/>
        <w:ind w:left="-835" w:right="7959"/>
      </w:pPr>
    </w:p>
    <w:tbl>
      <w:tblPr>
        <w:tblStyle w:val="TableGrid"/>
        <w:tblW w:w="14123" w:type="dxa"/>
        <w:tblInd w:w="23" w:type="dxa"/>
        <w:tblCellMar>
          <w:top w:w="56" w:type="dxa"/>
          <w:left w:w="13" w:type="dxa"/>
          <w:bottom w:w="0" w:type="dxa"/>
          <w:right w:w="58" w:type="dxa"/>
        </w:tblCellMar>
        <w:tblLook w:val="04A0" w:firstRow="1" w:lastRow="0" w:firstColumn="1" w:lastColumn="0" w:noHBand="0" w:noVBand="1"/>
      </w:tblPr>
      <w:tblGrid>
        <w:gridCol w:w="1597"/>
        <w:gridCol w:w="450"/>
        <w:gridCol w:w="9270"/>
        <w:gridCol w:w="1710"/>
        <w:gridCol w:w="1096"/>
      </w:tblGrid>
      <w:tr w:rsidR="001A3B11" w14:paraId="7C0A88B6" w14:textId="77777777">
        <w:trPr>
          <w:trHeight w:val="67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5DA0C3B0" w14:textId="77777777" w:rsidR="001A3B11" w:rsidRDefault="00000000">
            <w:pPr>
              <w:spacing w:after="0"/>
              <w:ind w:left="15"/>
              <w:jc w:val="center"/>
            </w:pPr>
            <w:r>
              <w:rPr>
                <w:b/>
                <w:color w:val="FFFFFF"/>
              </w:rPr>
              <w:t>GASTROINTESTINAL</w:t>
            </w:r>
            <w:r>
              <w:rPr>
                <w:b/>
                <w:color w:val="FFFFFF"/>
                <w:sz w:val="24"/>
              </w:rPr>
              <w:t xml:space="preserve"> </w:t>
            </w:r>
          </w:p>
          <w:p w14:paraId="7B80174B" w14:textId="77777777" w:rsidR="001A3B11" w:rsidRDefault="00000000">
            <w:pPr>
              <w:spacing w:after="0"/>
              <w:ind w:left="1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479D552"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3B2BA0AF" w14:textId="77777777" w:rsidR="001A3B11" w:rsidRDefault="00000000">
            <w:pPr>
              <w:spacing w:after="0"/>
              <w:ind w:left="14"/>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3C02913" w14:textId="77777777" w:rsidR="001A3B11"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4DF48D07" w14:textId="77777777" w:rsidR="001A3B11" w:rsidRDefault="00000000">
            <w:pPr>
              <w:spacing w:after="0"/>
              <w:ind w:left="15"/>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39D31831" w14:textId="77777777" w:rsidR="001A3B11" w:rsidRDefault="00000000">
            <w:pPr>
              <w:spacing w:after="0"/>
              <w:ind w:left="1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7253D0B0" w14:textId="77777777" w:rsidR="001A3B11" w:rsidRDefault="00000000">
            <w:pPr>
              <w:spacing w:after="0"/>
              <w:ind w:left="17"/>
              <w:jc w:val="center"/>
            </w:pPr>
            <w:r>
              <w:rPr>
                <w:b/>
                <w:sz w:val="18"/>
              </w:rPr>
              <w:t xml:space="preserve">PA Form </w:t>
            </w:r>
          </w:p>
        </w:tc>
      </w:tr>
      <w:tr w:rsidR="001A3B11" w14:paraId="499C33C6" w14:textId="77777777">
        <w:trPr>
          <w:trHeight w:val="1165"/>
        </w:trPr>
        <w:tc>
          <w:tcPr>
            <w:tcW w:w="1597" w:type="dxa"/>
            <w:tcBorders>
              <w:top w:val="single" w:sz="4" w:space="0" w:color="000000"/>
              <w:left w:val="single" w:sz="4" w:space="0" w:color="000000"/>
              <w:bottom w:val="single" w:sz="4" w:space="0" w:color="000000"/>
              <w:right w:val="single" w:sz="4" w:space="0" w:color="000000"/>
            </w:tcBorders>
            <w:vAlign w:val="center"/>
          </w:tcPr>
          <w:p w14:paraId="20F95520" w14:textId="77777777" w:rsidR="001A3B11" w:rsidRDefault="00000000">
            <w:pPr>
              <w:spacing w:after="0"/>
            </w:pPr>
            <w:r>
              <w:rPr>
                <w:sz w:val="18"/>
              </w:rPr>
              <w:t xml:space="preserve">Motegrity®  </w:t>
            </w:r>
          </w:p>
        </w:tc>
        <w:tc>
          <w:tcPr>
            <w:tcW w:w="450" w:type="dxa"/>
            <w:tcBorders>
              <w:top w:val="single" w:sz="4" w:space="0" w:color="000000"/>
              <w:left w:val="single" w:sz="4" w:space="0" w:color="000000"/>
              <w:bottom w:val="single" w:sz="4" w:space="0" w:color="000000"/>
              <w:right w:val="single" w:sz="4" w:space="0" w:color="000000"/>
            </w:tcBorders>
            <w:vAlign w:val="center"/>
          </w:tcPr>
          <w:p w14:paraId="18437828"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F654D9A" w14:textId="77777777" w:rsidR="001A3B11" w:rsidRDefault="00000000">
            <w:pPr>
              <w:numPr>
                <w:ilvl w:val="0"/>
                <w:numId w:val="397"/>
              </w:numPr>
              <w:spacing w:after="0"/>
            </w:pPr>
            <w:r>
              <w:rPr>
                <w:sz w:val="18"/>
              </w:rPr>
              <w:t xml:space="preserve">Age ≥ 18 years; </w:t>
            </w:r>
            <w:r>
              <w:rPr>
                <w:b/>
                <w:sz w:val="18"/>
              </w:rPr>
              <w:t xml:space="preserve">AND </w:t>
            </w:r>
          </w:p>
          <w:p w14:paraId="1C5EFA31" w14:textId="77777777" w:rsidR="001A3B11" w:rsidRDefault="00000000">
            <w:pPr>
              <w:numPr>
                <w:ilvl w:val="0"/>
                <w:numId w:val="397"/>
              </w:numPr>
              <w:spacing w:after="0"/>
            </w:pPr>
            <w:r>
              <w:rPr>
                <w:sz w:val="18"/>
              </w:rPr>
              <w:t xml:space="preserve">Patient has diagnosis of chronic idiopathic constipation (CIC); </w:t>
            </w:r>
            <w:r>
              <w:rPr>
                <w:b/>
                <w:sz w:val="18"/>
              </w:rPr>
              <w:t xml:space="preserve">AND </w:t>
            </w:r>
          </w:p>
          <w:p w14:paraId="02B0FD5A" w14:textId="77777777" w:rsidR="001A3B11" w:rsidRDefault="00000000">
            <w:pPr>
              <w:numPr>
                <w:ilvl w:val="0"/>
                <w:numId w:val="397"/>
              </w:numPr>
              <w:spacing w:after="0"/>
            </w:pPr>
            <w:r>
              <w:rPr>
                <w:sz w:val="18"/>
              </w:rPr>
              <w:t xml:space="preserve">Patient does not have intestinal perforation or obstruction due to structural or functional disorder of the gut wall, obstructive ileus, or severe inflammatory conditions of the intestinal tract (e.g., Crohn’s disease, ulcerative colitis);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or contraindication, or intolerance to lubiprostone AND Linzess® </w:t>
            </w:r>
            <w:r>
              <w:rPr>
                <w:i/>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5AF4071D" w14:textId="77777777" w:rsidR="001A3B11" w:rsidRDefault="00000000">
            <w:pPr>
              <w:spacing w:after="0"/>
              <w:ind w:left="13"/>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5EC1BDD3" w14:textId="77777777" w:rsidR="001A3B11" w:rsidRDefault="00000000">
            <w:pPr>
              <w:spacing w:after="0"/>
              <w:ind w:left="328" w:hanging="216"/>
            </w:pPr>
            <w:hyperlink r:id="rId2218">
              <w:r>
                <w:rPr>
                  <w:color w:val="0000FF"/>
                  <w:sz w:val="18"/>
                  <w:u w:val="single" w:color="0000FF"/>
                </w:rPr>
                <w:t>General PA</w:t>
              </w:r>
            </w:hyperlink>
            <w:hyperlink r:id="rId2219">
              <w:r>
                <w:rPr>
                  <w:color w:val="0000FF"/>
                  <w:sz w:val="18"/>
                </w:rPr>
                <w:t xml:space="preserve"> </w:t>
              </w:r>
            </w:hyperlink>
            <w:hyperlink r:id="rId2220">
              <w:r>
                <w:rPr>
                  <w:color w:val="0000FF"/>
                  <w:sz w:val="18"/>
                  <w:u w:val="single" w:color="0000FF"/>
                </w:rPr>
                <w:t>Form</w:t>
              </w:r>
            </w:hyperlink>
            <w:hyperlink r:id="rId2221">
              <w:r>
                <w:rPr>
                  <w:sz w:val="18"/>
                </w:rPr>
                <w:t xml:space="preserve"> </w:t>
              </w:r>
            </w:hyperlink>
          </w:p>
        </w:tc>
      </w:tr>
      <w:tr w:rsidR="001A3B11" w14:paraId="5585D33D" w14:textId="77777777">
        <w:trPr>
          <w:trHeight w:val="492"/>
        </w:trPr>
        <w:tc>
          <w:tcPr>
            <w:tcW w:w="1597" w:type="dxa"/>
            <w:tcBorders>
              <w:top w:val="single" w:sz="4" w:space="0" w:color="000000"/>
              <w:left w:val="single" w:sz="4" w:space="0" w:color="000000"/>
              <w:bottom w:val="single" w:sz="4" w:space="0" w:color="000000"/>
              <w:right w:val="single" w:sz="4" w:space="0" w:color="000000"/>
            </w:tcBorders>
            <w:vAlign w:val="center"/>
          </w:tcPr>
          <w:p w14:paraId="087B10E5" w14:textId="77777777" w:rsidR="001A3B11" w:rsidRDefault="00000000">
            <w:pPr>
              <w:spacing w:after="0"/>
            </w:pPr>
            <w:r>
              <w:rPr>
                <w:sz w:val="18"/>
              </w:rPr>
              <w:t xml:space="preserve">prucalopride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7443CC1F"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7FAC489" w14:textId="77777777" w:rsidR="001A3B11" w:rsidRDefault="00000000">
            <w:pPr>
              <w:spacing w:after="0"/>
              <w:ind w:left="72" w:right="5478"/>
            </w:pPr>
            <w:r>
              <w:rPr>
                <w:sz w:val="18"/>
              </w:rPr>
              <w:t xml:space="preserve">See Motegrity®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why Motegrity® cannot be used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1A529E9A" w14:textId="77777777" w:rsidR="001A3B11" w:rsidRDefault="00000000">
            <w:pPr>
              <w:spacing w:after="0"/>
              <w:ind w:left="53"/>
              <w:jc w:val="center"/>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6E9B43D2" w14:textId="77777777" w:rsidR="001A3B11" w:rsidRDefault="00000000">
            <w:pPr>
              <w:spacing w:after="0"/>
              <w:ind w:left="55"/>
              <w:jc w:val="center"/>
            </w:pPr>
            <w:r>
              <w:rPr>
                <w:sz w:val="18"/>
              </w:rPr>
              <w:t xml:space="preserve"> </w:t>
            </w:r>
          </w:p>
        </w:tc>
      </w:tr>
      <w:tr w:rsidR="001A3B11" w14:paraId="4C1B3569" w14:textId="77777777">
        <w:trPr>
          <w:trHeight w:val="2360"/>
        </w:trPr>
        <w:tc>
          <w:tcPr>
            <w:tcW w:w="1597" w:type="dxa"/>
            <w:tcBorders>
              <w:top w:val="single" w:sz="4" w:space="0" w:color="000000"/>
              <w:left w:val="single" w:sz="4" w:space="0" w:color="000000"/>
              <w:bottom w:val="single" w:sz="4" w:space="0" w:color="000000"/>
              <w:right w:val="single" w:sz="4" w:space="0" w:color="000000"/>
            </w:tcBorders>
            <w:vAlign w:val="center"/>
          </w:tcPr>
          <w:p w14:paraId="0A05A00F" w14:textId="77777777" w:rsidR="001A3B11" w:rsidRDefault="00000000">
            <w:pPr>
              <w:spacing w:after="0"/>
            </w:pPr>
            <w:r>
              <w:rPr>
                <w:sz w:val="18"/>
              </w:rPr>
              <w:lastRenderedPageBreak/>
              <w:t xml:space="preserve">Relistor® injectable </w:t>
            </w:r>
          </w:p>
        </w:tc>
        <w:tc>
          <w:tcPr>
            <w:tcW w:w="450" w:type="dxa"/>
            <w:tcBorders>
              <w:top w:val="single" w:sz="4" w:space="0" w:color="000000"/>
              <w:left w:val="single" w:sz="4" w:space="0" w:color="000000"/>
              <w:bottom w:val="single" w:sz="4" w:space="0" w:color="000000"/>
              <w:right w:val="single" w:sz="4" w:space="0" w:color="000000"/>
            </w:tcBorders>
            <w:vAlign w:val="center"/>
          </w:tcPr>
          <w:p w14:paraId="14DA0B36"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BECCD18" w14:textId="77777777" w:rsidR="001A3B11" w:rsidRDefault="00000000">
            <w:pPr>
              <w:numPr>
                <w:ilvl w:val="0"/>
                <w:numId w:val="398"/>
              </w:numPr>
              <w:spacing w:after="0"/>
              <w:ind w:hanging="216"/>
            </w:pPr>
            <w:r>
              <w:rPr>
                <w:sz w:val="18"/>
              </w:rPr>
              <w:t>Age ≥ 18 years;</w:t>
            </w:r>
            <w:r>
              <w:rPr>
                <w:b/>
                <w:sz w:val="18"/>
              </w:rPr>
              <w:t xml:space="preserve"> AND</w:t>
            </w:r>
            <w:r>
              <w:rPr>
                <w:sz w:val="18"/>
              </w:rPr>
              <w:t xml:space="preserve">  </w:t>
            </w:r>
          </w:p>
          <w:p w14:paraId="1684C738" w14:textId="77777777" w:rsidR="001A3B11" w:rsidRDefault="00000000">
            <w:pPr>
              <w:numPr>
                <w:ilvl w:val="0"/>
                <w:numId w:val="398"/>
              </w:numPr>
              <w:spacing w:after="0"/>
              <w:ind w:hanging="216"/>
            </w:pPr>
            <w:r>
              <w:rPr>
                <w:sz w:val="18"/>
              </w:rPr>
              <w:t xml:space="preserve">One of the following:  </w:t>
            </w:r>
          </w:p>
          <w:p w14:paraId="7EDB7D57" w14:textId="77777777" w:rsidR="001A3B11" w:rsidRDefault="00000000">
            <w:pPr>
              <w:numPr>
                <w:ilvl w:val="1"/>
                <w:numId w:val="398"/>
              </w:numPr>
              <w:spacing w:after="0"/>
              <w:ind w:hanging="216"/>
            </w:pPr>
            <w:r>
              <w:rPr>
                <w:sz w:val="18"/>
              </w:rPr>
              <w:t xml:space="preserve">Diagnosis of opioid-induced constipation with chronic non-cancer pain </w:t>
            </w:r>
          </w:p>
          <w:p w14:paraId="4564762E" w14:textId="77777777" w:rsidR="001A3B11" w:rsidRDefault="00000000">
            <w:pPr>
              <w:numPr>
                <w:ilvl w:val="1"/>
                <w:numId w:val="398"/>
              </w:numPr>
              <w:spacing w:after="0" w:line="258" w:lineRule="auto"/>
              <w:ind w:hanging="216"/>
            </w:pPr>
            <w:r>
              <w:rPr>
                <w:sz w:val="18"/>
              </w:rPr>
              <w:t xml:space="preserve">Diagnosis of opioid-induced constipation  with chronic pain related to prior cancer or its treatment who do not require frequent (e.g., weekly) opioid dosage escalation </w:t>
            </w:r>
          </w:p>
          <w:p w14:paraId="3A169B0D" w14:textId="77777777" w:rsidR="001A3B11" w:rsidRDefault="00000000">
            <w:pPr>
              <w:numPr>
                <w:ilvl w:val="1"/>
                <w:numId w:val="398"/>
              </w:numPr>
              <w:spacing w:after="0"/>
              <w:ind w:hanging="216"/>
            </w:pPr>
            <w:r>
              <w:rPr>
                <w:sz w:val="18"/>
              </w:rPr>
              <w:t xml:space="preserve">Diagnosis of opioid-induced constipation with advanced illness or pain caused by active cancer who requires opioid dosage escalation for palliative care; </w:t>
            </w:r>
            <w:r>
              <w:rPr>
                <w:b/>
                <w:sz w:val="18"/>
              </w:rPr>
              <w:t>AND</w:t>
            </w:r>
            <w:r>
              <w:rPr>
                <w:sz w:val="18"/>
              </w:rPr>
              <w:t xml:space="preserve">  </w:t>
            </w:r>
          </w:p>
          <w:p w14:paraId="1047217C" w14:textId="77777777" w:rsidR="001A3B11" w:rsidRDefault="00000000">
            <w:pPr>
              <w:numPr>
                <w:ilvl w:val="0"/>
                <w:numId w:val="398"/>
              </w:numPr>
              <w:spacing w:after="0" w:line="252" w:lineRule="auto"/>
              <w:ind w:hanging="216"/>
            </w:pPr>
            <w:r>
              <w:rPr>
                <w:sz w:val="18"/>
              </w:rPr>
              <w:t xml:space="preserve">Submission of medical records (e.g., chart notes, control substance monitoring data base) or confirmed pharmacy claims documenting at &gt;1 of opioid therapy within the past 90 days; </w:t>
            </w:r>
            <w:r>
              <w:rPr>
                <w:b/>
                <w:sz w:val="18"/>
              </w:rPr>
              <w:t>AND</w:t>
            </w:r>
            <w:r>
              <w:rPr>
                <w:sz w:val="18"/>
              </w:rPr>
              <w:t xml:space="preserve"> </w:t>
            </w:r>
          </w:p>
          <w:p w14:paraId="13DC4AC5" w14:textId="77777777" w:rsidR="001A3B11" w:rsidRDefault="00000000">
            <w:pPr>
              <w:numPr>
                <w:ilvl w:val="0"/>
                <w:numId w:val="398"/>
              </w:numPr>
              <w:spacing w:after="0"/>
              <w:ind w:hanging="216"/>
            </w:pPr>
            <w:r>
              <w:rPr>
                <w:sz w:val="18"/>
              </w:rPr>
              <w:t xml:space="preserve">Prescriber attests that Relistor® will be discontinued when opioid treatment is discontinued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052D2E4D" w14:textId="77777777" w:rsidR="001A3B11" w:rsidRDefault="00000000">
            <w:pPr>
              <w:spacing w:after="0"/>
              <w:ind w:left="53"/>
              <w:jc w:val="center"/>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3156056F" w14:textId="77777777" w:rsidR="001A3B11" w:rsidRDefault="00000000">
            <w:pPr>
              <w:spacing w:after="0"/>
              <w:ind w:left="328" w:hanging="216"/>
            </w:pPr>
            <w:hyperlink r:id="rId2222">
              <w:r>
                <w:rPr>
                  <w:color w:val="0000FF"/>
                  <w:sz w:val="18"/>
                  <w:u w:val="single" w:color="0000FF"/>
                </w:rPr>
                <w:t>General PA</w:t>
              </w:r>
            </w:hyperlink>
            <w:hyperlink r:id="rId2223">
              <w:r>
                <w:rPr>
                  <w:color w:val="0000FF"/>
                  <w:sz w:val="18"/>
                </w:rPr>
                <w:t xml:space="preserve"> </w:t>
              </w:r>
            </w:hyperlink>
            <w:hyperlink r:id="rId2224">
              <w:r>
                <w:rPr>
                  <w:color w:val="0000FF"/>
                  <w:sz w:val="18"/>
                  <w:u w:val="single" w:color="0000FF"/>
                </w:rPr>
                <w:t>Form</w:t>
              </w:r>
            </w:hyperlink>
            <w:hyperlink r:id="rId2225">
              <w:r>
                <w:rPr>
                  <w:sz w:val="18"/>
                </w:rPr>
                <w:t xml:space="preserve"> </w:t>
              </w:r>
            </w:hyperlink>
          </w:p>
        </w:tc>
      </w:tr>
      <w:tr w:rsidR="001A3B11" w14:paraId="4581DCC6" w14:textId="77777777">
        <w:trPr>
          <w:trHeight w:val="2118"/>
        </w:trPr>
        <w:tc>
          <w:tcPr>
            <w:tcW w:w="1597" w:type="dxa"/>
            <w:tcBorders>
              <w:top w:val="single" w:sz="4" w:space="0" w:color="000000"/>
              <w:left w:val="single" w:sz="4" w:space="0" w:color="000000"/>
              <w:bottom w:val="single" w:sz="4" w:space="0" w:color="000000"/>
              <w:right w:val="single" w:sz="4" w:space="0" w:color="000000"/>
            </w:tcBorders>
            <w:vAlign w:val="center"/>
          </w:tcPr>
          <w:p w14:paraId="4ADCDEED" w14:textId="77777777" w:rsidR="001A3B11" w:rsidRDefault="00000000">
            <w:pPr>
              <w:spacing w:after="0"/>
              <w:ind w:left="651"/>
            </w:pPr>
            <w:r>
              <w:rPr>
                <w:sz w:val="18"/>
              </w:rPr>
              <w:t xml:space="preserve"> </w:t>
            </w:r>
          </w:p>
          <w:p w14:paraId="16610583" w14:textId="77777777" w:rsidR="001A3B11" w:rsidRDefault="00000000">
            <w:pPr>
              <w:spacing w:after="0"/>
            </w:pPr>
            <w:r>
              <w:rPr>
                <w:sz w:val="18"/>
              </w:rPr>
              <w:t xml:space="preserve">Relistor® tablets </w:t>
            </w:r>
          </w:p>
        </w:tc>
        <w:tc>
          <w:tcPr>
            <w:tcW w:w="450" w:type="dxa"/>
            <w:tcBorders>
              <w:top w:val="single" w:sz="4" w:space="0" w:color="000000"/>
              <w:left w:val="single" w:sz="4" w:space="0" w:color="000000"/>
              <w:bottom w:val="single" w:sz="4" w:space="0" w:color="000000"/>
              <w:right w:val="single" w:sz="4" w:space="0" w:color="000000"/>
            </w:tcBorders>
            <w:vAlign w:val="center"/>
          </w:tcPr>
          <w:p w14:paraId="231D3D25"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3BF8404" w14:textId="77777777" w:rsidR="001A3B11" w:rsidRDefault="00000000">
            <w:pPr>
              <w:numPr>
                <w:ilvl w:val="0"/>
                <w:numId w:val="399"/>
              </w:numPr>
              <w:spacing w:after="0"/>
              <w:ind w:hanging="216"/>
            </w:pPr>
            <w:r>
              <w:rPr>
                <w:sz w:val="18"/>
              </w:rPr>
              <w:t>Age ≥ 18 years;</w:t>
            </w:r>
            <w:r>
              <w:rPr>
                <w:b/>
                <w:sz w:val="18"/>
              </w:rPr>
              <w:t xml:space="preserve"> AND</w:t>
            </w:r>
            <w:r>
              <w:rPr>
                <w:sz w:val="18"/>
              </w:rPr>
              <w:t xml:space="preserve">  </w:t>
            </w:r>
          </w:p>
          <w:p w14:paraId="5538638B" w14:textId="77777777" w:rsidR="001A3B11" w:rsidRDefault="00000000">
            <w:pPr>
              <w:numPr>
                <w:ilvl w:val="0"/>
                <w:numId w:val="399"/>
              </w:numPr>
              <w:spacing w:after="0"/>
              <w:ind w:hanging="216"/>
            </w:pPr>
            <w:r>
              <w:rPr>
                <w:sz w:val="18"/>
              </w:rPr>
              <w:t xml:space="preserve">One of the following:  </w:t>
            </w:r>
          </w:p>
          <w:p w14:paraId="6F4FC062" w14:textId="77777777" w:rsidR="001A3B11" w:rsidRDefault="00000000">
            <w:pPr>
              <w:numPr>
                <w:ilvl w:val="1"/>
                <w:numId w:val="399"/>
              </w:numPr>
              <w:spacing w:after="0"/>
              <w:ind w:hanging="216"/>
            </w:pPr>
            <w:r>
              <w:rPr>
                <w:sz w:val="18"/>
              </w:rPr>
              <w:t xml:space="preserve">Diagnosis of opioid-induced constipation with chronic non-cancer pain </w:t>
            </w:r>
          </w:p>
          <w:p w14:paraId="6194573A" w14:textId="77777777" w:rsidR="001A3B11" w:rsidRDefault="00000000">
            <w:pPr>
              <w:numPr>
                <w:ilvl w:val="1"/>
                <w:numId w:val="399"/>
              </w:numPr>
              <w:spacing w:after="0" w:line="258" w:lineRule="auto"/>
              <w:ind w:hanging="216"/>
            </w:pPr>
            <w:r>
              <w:rPr>
                <w:sz w:val="18"/>
              </w:rPr>
              <w:t xml:space="preserve">Diagnosis of opioid-induced constipation  with chronic pain related to prior cancer or its treatment who do not require frequent (e.g., weekly) opioid dosage escalation; </w:t>
            </w:r>
            <w:r>
              <w:rPr>
                <w:b/>
                <w:sz w:val="18"/>
              </w:rPr>
              <w:t>AND</w:t>
            </w:r>
            <w:r>
              <w:rPr>
                <w:sz w:val="18"/>
              </w:rPr>
              <w:t xml:space="preserve">  </w:t>
            </w:r>
          </w:p>
          <w:p w14:paraId="12E32E01" w14:textId="77777777" w:rsidR="001A3B11" w:rsidRDefault="00000000">
            <w:pPr>
              <w:numPr>
                <w:ilvl w:val="0"/>
                <w:numId w:val="399"/>
              </w:numPr>
              <w:spacing w:after="1" w:line="252" w:lineRule="auto"/>
              <w:ind w:hanging="216"/>
            </w:pPr>
            <w:r>
              <w:rPr>
                <w:sz w:val="18"/>
              </w:rPr>
              <w:t xml:space="preserve">Submission of medical records (e.g., chart notes, control substance monitoring data base) or confirmed pharmacy claims documenting at </w:t>
            </w:r>
            <w:r>
              <w:rPr>
                <w:sz w:val="18"/>
                <w:u w:val="single" w:color="000000"/>
              </w:rPr>
              <w:t>&gt;</w:t>
            </w:r>
            <w:r>
              <w:rPr>
                <w:sz w:val="18"/>
              </w:rPr>
              <w:t xml:space="preserve">1 of opioid therapy within the past 90 days; </w:t>
            </w:r>
            <w:r>
              <w:rPr>
                <w:b/>
                <w:sz w:val="18"/>
              </w:rPr>
              <w:t>AND</w:t>
            </w:r>
            <w:r>
              <w:rPr>
                <w:sz w:val="18"/>
              </w:rPr>
              <w:t xml:space="preserve"> </w:t>
            </w:r>
          </w:p>
          <w:p w14:paraId="30689F5A" w14:textId="77777777" w:rsidR="001A3B11" w:rsidRDefault="00000000">
            <w:pPr>
              <w:numPr>
                <w:ilvl w:val="0"/>
                <w:numId w:val="399"/>
              </w:numPr>
              <w:spacing w:after="0"/>
              <w:ind w:hanging="216"/>
            </w:pPr>
            <w:r>
              <w:rPr>
                <w:sz w:val="18"/>
              </w:rPr>
              <w:t xml:space="preserve">Prescriber attests that the requested drug will be discontinued when opioid treatment is discontinued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or contraindication, or intolerance to Movantik®  </w:t>
            </w:r>
          </w:p>
        </w:tc>
        <w:tc>
          <w:tcPr>
            <w:tcW w:w="1710" w:type="dxa"/>
            <w:tcBorders>
              <w:top w:val="single" w:sz="4" w:space="0" w:color="000000"/>
              <w:left w:val="single" w:sz="4" w:space="0" w:color="000000"/>
              <w:bottom w:val="single" w:sz="4" w:space="0" w:color="000000"/>
              <w:right w:val="single" w:sz="4" w:space="0" w:color="000000"/>
            </w:tcBorders>
            <w:vAlign w:val="center"/>
          </w:tcPr>
          <w:p w14:paraId="38B60202" w14:textId="77777777" w:rsidR="001A3B11" w:rsidRDefault="00000000">
            <w:pPr>
              <w:spacing w:after="0"/>
              <w:ind w:left="13"/>
              <w:jc w:val="center"/>
            </w:pPr>
            <w:r>
              <w:rPr>
                <w:sz w:val="18"/>
              </w:rPr>
              <w:t xml:space="preserve">3/day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3977D70D" w14:textId="77777777" w:rsidR="001A3B11" w:rsidRDefault="00000000">
            <w:pPr>
              <w:spacing w:after="0"/>
              <w:ind w:left="328" w:hanging="216"/>
            </w:pPr>
            <w:hyperlink r:id="rId2226">
              <w:r>
                <w:rPr>
                  <w:color w:val="0000FF"/>
                  <w:sz w:val="18"/>
                  <w:u w:val="single" w:color="0000FF"/>
                </w:rPr>
                <w:t>General PA</w:t>
              </w:r>
            </w:hyperlink>
            <w:hyperlink r:id="rId2227">
              <w:r>
                <w:rPr>
                  <w:color w:val="0000FF"/>
                  <w:sz w:val="18"/>
                </w:rPr>
                <w:t xml:space="preserve"> </w:t>
              </w:r>
            </w:hyperlink>
            <w:hyperlink r:id="rId2228">
              <w:r>
                <w:rPr>
                  <w:color w:val="0000FF"/>
                  <w:sz w:val="18"/>
                  <w:u w:val="single" w:color="0000FF"/>
                </w:rPr>
                <w:t>Form</w:t>
              </w:r>
            </w:hyperlink>
            <w:hyperlink r:id="rId2229">
              <w:r>
                <w:rPr>
                  <w:sz w:val="18"/>
                </w:rPr>
                <w:t xml:space="preserve"> </w:t>
              </w:r>
            </w:hyperlink>
          </w:p>
        </w:tc>
      </w:tr>
      <w:tr w:rsidR="001A3B11" w14:paraId="3182C12F"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21FF639C" w14:textId="77777777" w:rsidR="001A3B11" w:rsidRDefault="00000000">
            <w:pPr>
              <w:spacing w:after="0"/>
            </w:pPr>
            <w:r>
              <w:rPr>
                <w:sz w:val="18"/>
              </w:rPr>
              <w:t xml:space="preserve">Symproic® </w:t>
            </w:r>
          </w:p>
        </w:tc>
        <w:tc>
          <w:tcPr>
            <w:tcW w:w="450" w:type="dxa"/>
            <w:tcBorders>
              <w:top w:val="single" w:sz="4" w:space="0" w:color="000000"/>
              <w:left w:val="single" w:sz="4" w:space="0" w:color="000000"/>
              <w:bottom w:val="single" w:sz="4" w:space="0" w:color="000000"/>
              <w:right w:val="single" w:sz="4" w:space="0" w:color="000000"/>
            </w:tcBorders>
            <w:vAlign w:val="center"/>
          </w:tcPr>
          <w:p w14:paraId="5D9D1CAE"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F622436" w14:textId="77777777" w:rsidR="001A3B11" w:rsidRDefault="00000000">
            <w:pPr>
              <w:spacing w:after="0"/>
              <w:ind w:left="72"/>
            </w:pPr>
            <w:r>
              <w:rPr>
                <w:sz w:val="18"/>
              </w:rPr>
              <w:t xml:space="preserve">See Relistor® tablets prior authorization criteria; </w:t>
            </w:r>
            <w:r>
              <w:rPr>
                <w:b/>
                <w:sz w:val="18"/>
              </w:rPr>
              <w:t>AND</w:t>
            </w:r>
            <w:r>
              <w:rPr>
                <w:sz w:val="18"/>
              </w:rPr>
              <w:t xml:space="preserve"> </w:t>
            </w:r>
          </w:p>
          <w:p w14:paraId="23142621" w14:textId="77777777" w:rsidR="001A3B11" w:rsidRDefault="00000000">
            <w:pPr>
              <w:spacing w:after="0"/>
              <w:ind w:left="720"/>
            </w:pPr>
            <w:r>
              <w:rPr>
                <w:sz w:val="18"/>
              </w:rPr>
              <w:t xml:space="preserve">Patient does not have known or suspected gastrointestinal obstruction </w:t>
            </w:r>
          </w:p>
        </w:tc>
        <w:tc>
          <w:tcPr>
            <w:tcW w:w="1710" w:type="dxa"/>
            <w:tcBorders>
              <w:top w:val="single" w:sz="4" w:space="0" w:color="000000"/>
              <w:left w:val="single" w:sz="4" w:space="0" w:color="000000"/>
              <w:bottom w:val="single" w:sz="4" w:space="0" w:color="000000"/>
              <w:right w:val="single" w:sz="4" w:space="0" w:color="000000"/>
            </w:tcBorders>
            <w:vAlign w:val="center"/>
          </w:tcPr>
          <w:p w14:paraId="570772DD" w14:textId="77777777" w:rsidR="001A3B11" w:rsidRDefault="00000000">
            <w:pPr>
              <w:spacing w:after="0"/>
              <w:ind w:left="13"/>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53CE6EF0" w14:textId="77777777" w:rsidR="001A3B11" w:rsidRDefault="00000000">
            <w:pPr>
              <w:spacing w:after="0"/>
              <w:ind w:left="55"/>
              <w:jc w:val="center"/>
            </w:pPr>
            <w:r>
              <w:rPr>
                <w:sz w:val="18"/>
              </w:rPr>
              <w:t xml:space="preserve"> </w:t>
            </w:r>
          </w:p>
        </w:tc>
      </w:tr>
      <w:tr w:rsidR="001A3B11" w14:paraId="42724BCB" w14:textId="77777777">
        <w:trPr>
          <w:trHeight w:val="1372"/>
        </w:trPr>
        <w:tc>
          <w:tcPr>
            <w:tcW w:w="1597" w:type="dxa"/>
            <w:tcBorders>
              <w:top w:val="single" w:sz="4" w:space="0" w:color="000000"/>
              <w:left w:val="single" w:sz="4" w:space="0" w:color="000000"/>
              <w:bottom w:val="single" w:sz="4" w:space="0" w:color="000000"/>
              <w:right w:val="single" w:sz="4" w:space="0" w:color="000000"/>
            </w:tcBorders>
            <w:vAlign w:val="center"/>
          </w:tcPr>
          <w:p w14:paraId="0039F34E" w14:textId="77777777" w:rsidR="001A3B11" w:rsidRDefault="00000000">
            <w:pPr>
              <w:spacing w:after="0"/>
            </w:pPr>
            <w:r>
              <w:rPr>
                <w:sz w:val="18"/>
              </w:rPr>
              <w:t xml:space="preserve">Trulance® </w:t>
            </w:r>
          </w:p>
        </w:tc>
        <w:tc>
          <w:tcPr>
            <w:tcW w:w="450" w:type="dxa"/>
            <w:tcBorders>
              <w:top w:val="single" w:sz="4" w:space="0" w:color="000000"/>
              <w:left w:val="single" w:sz="4" w:space="0" w:color="000000"/>
              <w:bottom w:val="single" w:sz="4" w:space="0" w:color="000000"/>
              <w:right w:val="single" w:sz="4" w:space="0" w:color="000000"/>
            </w:tcBorders>
            <w:vAlign w:val="center"/>
          </w:tcPr>
          <w:p w14:paraId="4A37B8E6"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6BD26EC" w14:textId="77777777" w:rsidR="001A3B11" w:rsidRDefault="00000000">
            <w:pPr>
              <w:numPr>
                <w:ilvl w:val="0"/>
                <w:numId w:val="400"/>
              </w:numPr>
              <w:spacing w:after="0"/>
              <w:ind w:hanging="216"/>
            </w:pPr>
            <w:r>
              <w:rPr>
                <w:sz w:val="18"/>
              </w:rPr>
              <w:t xml:space="preserve">Age ≥ 18 years; </w:t>
            </w:r>
            <w:r>
              <w:rPr>
                <w:b/>
                <w:sz w:val="18"/>
              </w:rPr>
              <w:t>AND</w:t>
            </w:r>
            <w:r>
              <w:rPr>
                <w:sz w:val="18"/>
              </w:rPr>
              <w:t xml:space="preserve"> </w:t>
            </w:r>
          </w:p>
          <w:p w14:paraId="318B0C05" w14:textId="77777777" w:rsidR="001A3B11" w:rsidRDefault="00000000">
            <w:pPr>
              <w:numPr>
                <w:ilvl w:val="0"/>
                <w:numId w:val="400"/>
              </w:numPr>
              <w:spacing w:after="0"/>
              <w:ind w:hanging="216"/>
            </w:pPr>
            <w:r>
              <w:rPr>
                <w:sz w:val="18"/>
              </w:rPr>
              <w:t xml:space="preserve">Diagnosis of one of the following: </w:t>
            </w:r>
          </w:p>
          <w:p w14:paraId="3E58DEF4" w14:textId="77777777" w:rsidR="001A3B11" w:rsidRDefault="00000000">
            <w:pPr>
              <w:spacing w:after="0" w:line="247" w:lineRule="auto"/>
              <w:ind w:left="432" w:right="4432"/>
            </w:pPr>
            <w:r>
              <w:rPr>
                <w:rFonts w:ascii="Courier New" w:eastAsia="Courier New" w:hAnsi="Courier New" w:cs="Courier New"/>
                <w:sz w:val="18"/>
              </w:rPr>
              <w:t>o</w:t>
            </w:r>
            <w:r>
              <w:rPr>
                <w:rFonts w:ascii="Arial" w:eastAsia="Arial" w:hAnsi="Arial" w:cs="Arial"/>
                <w:sz w:val="18"/>
              </w:rPr>
              <w:t xml:space="preserve"> </w:t>
            </w:r>
            <w:r>
              <w:rPr>
                <w:sz w:val="18"/>
              </w:rPr>
              <w:t xml:space="preserve">Chronic idiopathic constipation (CIC)  </w:t>
            </w:r>
            <w:r>
              <w:rPr>
                <w:rFonts w:ascii="Courier New" w:eastAsia="Courier New" w:hAnsi="Courier New" w:cs="Courier New"/>
                <w:sz w:val="18"/>
              </w:rPr>
              <w:t>o</w:t>
            </w:r>
            <w:r>
              <w:rPr>
                <w:rFonts w:ascii="Arial" w:eastAsia="Arial" w:hAnsi="Arial" w:cs="Arial"/>
                <w:sz w:val="18"/>
              </w:rPr>
              <w:t xml:space="preserve"> </w:t>
            </w:r>
            <w:r>
              <w:rPr>
                <w:sz w:val="18"/>
              </w:rPr>
              <w:t xml:space="preserve">Irritable bowel syndrome with constipation (IBS-C); </w:t>
            </w:r>
            <w:r>
              <w:rPr>
                <w:b/>
                <w:sz w:val="18"/>
              </w:rPr>
              <w:t>AND</w:t>
            </w:r>
            <w:r>
              <w:rPr>
                <w:sz w:val="18"/>
              </w:rPr>
              <w:t xml:space="preserve"> </w:t>
            </w:r>
          </w:p>
          <w:p w14:paraId="726E06E3" w14:textId="77777777" w:rsidR="001A3B11" w:rsidRDefault="00000000">
            <w:pPr>
              <w:spacing w:after="0"/>
              <w:ind w:left="720" w:right="1514"/>
            </w:pPr>
            <w:r>
              <w:rPr>
                <w:sz w:val="18"/>
              </w:rPr>
              <w:t xml:space="preserve">Patient does not have a known or suspected mechanical gastrointestinal obstruction; </w:t>
            </w:r>
            <w:r>
              <w:rPr>
                <w:b/>
                <w:sz w:val="18"/>
              </w:rPr>
              <w:t>AND</w:t>
            </w:r>
            <w:r>
              <w:rPr>
                <w:sz w:val="18"/>
              </w:rPr>
              <w:t xml:space="preserve"> Trial and failure of, or contraindication, or intolerance to, lubiprostone OR Linzess® </w:t>
            </w:r>
          </w:p>
        </w:tc>
        <w:tc>
          <w:tcPr>
            <w:tcW w:w="1710" w:type="dxa"/>
            <w:tcBorders>
              <w:top w:val="single" w:sz="4" w:space="0" w:color="000000"/>
              <w:left w:val="single" w:sz="4" w:space="0" w:color="000000"/>
              <w:bottom w:val="single" w:sz="4" w:space="0" w:color="000000"/>
              <w:right w:val="single" w:sz="4" w:space="0" w:color="000000"/>
            </w:tcBorders>
            <w:vAlign w:val="center"/>
          </w:tcPr>
          <w:p w14:paraId="020B20EA" w14:textId="77777777" w:rsidR="001A3B11" w:rsidRDefault="00000000">
            <w:pPr>
              <w:spacing w:after="0"/>
              <w:ind w:left="13"/>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7FFA5A97" w14:textId="77777777" w:rsidR="001A3B11" w:rsidRDefault="00000000">
            <w:pPr>
              <w:spacing w:after="0"/>
              <w:ind w:left="328" w:hanging="216"/>
            </w:pPr>
            <w:hyperlink r:id="rId2230">
              <w:r>
                <w:rPr>
                  <w:color w:val="0000FF"/>
                  <w:sz w:val="18"/>
                  <w:u w:val="single" w:color="0000FF"/>
                </w:rPr>
                <w:t>General PA</w:t>
              </w:r>
            </w:hyperlink>
            <w:hyperlink r:id="rId2231">
              <w:r>
                <w:rPr>
                  <w:color w:val="0000FF"/>
                  <w:sz w:val="18"/>
                </w:rPr>
                <w:t xml:space="preserve"> </w:t>
              </w:r>
            </w:hyperlink>
            <w:hyperlink r:id="rId2232">
              <w:r>
                <w:rPr>
                  <w:color w:val="0000FF"/>
                  <w:sz w:val="18"/>
                  <w:u w:val="single" w:color="0000FF"/>
                </w:rPr>
                <w:t>Form</w:t>
              </w:r>
            </w:hyperlink>
            <w:hyperlink r:id="rId2233">
              <w:r>
                <w:rPr>
                  <w:sz w:val="18"/>
                </w:rPr>
                <w:t xml:space="preserve"> </w:t>
              </w:r>
            </w:hyperlink>
          </w:p>
        </w:tc>
      </w:tr>
    </w:tbl>
    <w:p w14:paraId="35D27BBF" w14:textId="77777777" w:rsidR="001A3B11" w:rsidRDefault="001A3B11">
      <w:pPr>
        <w:spacing w:after="0"/>
        <w:ind w:left="-835" w:right="7959"/>
      </w:pPr>
    </w:p>
    <w:tbl>
      <w:tblPr>
        <w:tblStyle w:val="TableGrid"/>
        <w:tblW w:w="14123" w:type="dxa"/>
        <w:tblInd w:w="23" w:type="dxa"/>
        <w:tblCellMar>
          <w:top w:w="56" w:type="dxa"/>
          <w:left w:w="0" w:type="dxa"/>
          <w:bottom w:w="33" w:type="dxa"/>
          <w:right w:w="1" w:type="dxa"/>
        </w:tblCellMar>
        <w:tblLook w:val="04A0" w:firstRow="1" w:lastRow="0" w:firstColumn="1" w:lastColumn="0" w:noHBand="0" w:noVBand="1"/>
      </w:tblPr>
      <w:tblGrid>
        <w:gridCol w:w="1597"/>
        <w:gridCol w:w="450"/>
        <w:gridCol w:w="9270"/>
        <w:gridCol w:w="1710"/>
        <w:gridCol w:w="1096"/>
      </w:tblGrid>
      <w:tr w:rsidR="001A3B11" w14:paraId="72E5A2C8"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66E20F6C"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0976958D" w14:textId="77777777" w:rsidR="001A3B11" w:rsidRDefault="001A3B11"/>
        </w:tc>
        <w:tc>
          <w:tcPr>
            <w:tcW w:w="9270" w:type="dxa"/>
            <w:tcBorders>
              <w:top w:val="single" w:sz="4" w:space="0" w:color="000000"/>
              <w:left w:val="nil"/>
              <w:bottom w:val="single" w:sz="4" w:space="0" w:color="000000"/>
              <w:right w:val="nil"/>
            </w:tcBorders>
            <w:shd w:val="clear" w:color="auto" w:fill="0077C8"/>
            <w:vAlign w:val="center"/>
          </w:tcPr>
          <w:p w14:paraId="25540A9B" w14:textId="77777777" w:rsidR="001A3B11" w:rsidRDefault="00000000">
            <w:pPr>
              <w:spacing w:after="0"/>
              <w:ind w:left="730"/>
              <w:jc w:val="center"/>
            </w:pPr>
            <w:r>
              <w:rPr>
                <w:b/>
                <w:color w:val="FFFFFF"/>
              </w:rPr>
              <w:t>GASTROINTESTINAL</w:t>
            </w:r>
            <w:r>
              <w:rPr>
                <w:b/>
                <w:color w:val="FFFFFF"/>
                <w:sz w:val="24"/>
              </w:rPr>
              <w:t xml:space="preserve"> </w:t>
            </w:r>
          </w:p>
          <w:p w14:paraId="2427A19F"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1F7004EA" w14:textId="77777777" w:rsidR="001A3B11"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277948AB" w14:textId="77777777" w:rsidR="001A3B11" w:rsidRDefault="001A3B11"/>
        </w:tc>
      </w:tr>
      <w:tr w:rsidR="001A3B11" w14:paraId="66BD8C6E"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6EA2CA9D" w14:textId="77777777" w:rsidR="001A3B11"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643E1E4" w14:textId="77777777" w:rsidR="001A3B11"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253DE795" w14:textId="77777777" w:rsidR="001A3B11"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52EA0D6E" w14:textId="77777777" w:rsidR="001A3B11"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781207AE" w14:textId="77777777" w:rsidR="001A3B11" w:rsidRDefault="00000000">
            <w:pPr>
              <w:spacing w:after="0"/>
              <w:ind w:right="26"/>
              <w:jc w:val="center"/>
            </w:pPr>
            <w:r>
              <w:rPr>
                <w:b/>
                <w:sz w:val="18"/>
              </w:rPr>
              <w:t xml:space="preserve">PA Form </w:t>
            </w:r>
          </w:p>
        </w:tc>
      </w:tr>
      <w:tr w:rsidR="001A3B11" w14:paraId="6F11BE6E" w14:textId="77777777">
        <w:trPr>
          <w:trHeight w:val="373"/>
        </w:trPr>
        <w:tc>
          <w:tcPr>
            <w:tcW w:w="1597" w:type="dxa"/>
            <w:tcBorders>
              <w:top w:val="single" w:sz="4" w:space="0" w:color="000000"/>
              <w:left w:val="single" w:sz="4" w:space="0" w:color="000000"/>
              <w:bottom w:val="single" w:sz="4" w:space="0" w:color="000000"/>
              <w:right w:val="nil"/>
            </w:tcBorders>
            <w:shd w:val="clear" w:color="auto" w:fill="F2F2F2"/>
          </w:tcPr>
          <w:p w14:paraId="10C1394C"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5FBFCA36" w14:textId="77777777" w:rsidR="001A3B11" w:rsidRDefault="001A3B11"/>
        </w:tc>
        <w:tc>
          <w:tcPr>
            <w:tcW w:w="9270" w:type="dxa"/>
            <w:tcBorders>
              <w:top w:val="single" w:sz="4" w:space="0" w:color="000000"/>
              <w:left w:val="nil"/>
              <w:bottom w:val="single" w:sz="4" w:space="0" w:color="000000"/>
              <w:right w:val="nil"/>
            </w:tcBorders>
            <w:shd w:val="clear" w:color="auto" w:fill="F2F2F2"/>
          </w:tcPr>
          <w:p w14:paraId="5BBD5CE5" w14:textId="77777777" w:rsidR="001A3B11" w:rsidRDefault="00000000">
            <w:pPr>
              <w:spacing w:after="0"/>
              <w:ind w:left="732"/>
              <w:jc w:val="center"/>
            </w:pPr>
            <w:r>
              <w:rPr>
                <w:b/>
                <w:sz w:val="18"/>
              </w:rPr>
              <w:t>Agents for Irritable Bowel Syndrome (IBS)</w:t>
            </w:r>
            <w:r>
              <w:rPr>
                <w:b/>
                <w:i/>
                <w:sz w:val="18"/>
              </w:rPr>
              <w:t xml:space="preserve"> </w:t>
            </w:r>
          </w:p>
        </w:tc>
        <w:tc>
          <w:tcPr>
            <w:tcW w:w="1710" w:type="dxa"/>
            <w:tcBorders>
              <w:top w:val="single" w:sz="4" w:space="0" w:color="000000"/>
              <w:left w:val="nil"/>
              <w:bottom w:val="single" w:sz="4" w:space="0" w:color="000000"/>
              <w:right w:val="nil"/>
            </w:tcBorders>
            <w:shd w:val="clear" w:color="auto" w:fill="F2F2F2"/>
          </w:tcPr>
          <w:p w14:paraId="0AA1B0E2" w14:textId="77777777" w:rsidR="001A3B11" w:rsidRDefault="001A3B11"/>
        </w:tc>
        <w:tc>
          <w:tcPr>
            <w:tcW w:w="1096" w:type="dxa"/>
            <w:tcBorders>
              <w:top w:val="single" w:sz="4" w:space="0" w:color="000000"/>
              <w:left w:val="nil"/>
              <w:bottom w:val="single" w:sz="4" w:space="0" w:color="000000"/>
              <w:right w:val="single" w:sz="4" w:space="0" w:color="000000"/>
            </w:tcBorders>
            <w:shd w:val="clear" w:color="auto" w:fill="F2F2F2"/>
          </w:tcPr>
          <w:p w14:paraId="780B92F5" w14:textId="77777777" w:rsidR="001A3B11" w:rsidRDefault="001A3B11"/>
        </w:tc>
      </w:tr>
      <w:tr w:rsidR="001A3B11" w14:paraId="5800B524" w14:textId="77777777">
        <w:trPr>
          <w:trHeight w:val="3801"/>
        </w:trPr>
        <w:tc>
          <w:tcPr>
            <w:tcW w:w="1597" w:type="dxa"/>
            <w:tcBorders>
              <w:top w:val="single" w:sz="4" w:space="0" w:color="000000"/>
              <w:left w:val="single" w:sz="4" w:space="0" w:color="000000"/>
              <w:bottom w:val="single" w:sz="4" w:space="0" w:color="000000"/>
              <w:right w:val="single" w:sz="4" w:space="0" w:color="000000"/>
            </w:tcBorders>
            <w:vAlign w:val="center"/>
          </w:tcPr>
          <w:p w14:paraId="16C384DD" w14:textId="77777777" w:rsidR="001A3B11" w:rsidRDefault="00000000">
            <w:pPr>
              <w:spacing w:after="0"/>
              <w:ind w:left="13"/>
            </w:pPr>
            <w:r>
              <w:rPr>
                <w:sz w:val="18"/>
              </w:rPr>
              <w:lastRenderedPageBreak/>
              <w:t xml:space="preserve">alosetron </w:t>
            </w:r>
          </w:p>
        </w:tc>
        <w:tc>
          <w:tcPr>
            <w:tcW w:w="450" w:type="dxa"/>
            <w:tcBorders>
              <w:top w:val="single" w:sz="4" w:space="0" w:color="000000"/>
              <w:left w:val="single" w:sz="4" w:space="0" w:color="000000"/>
              <w:bottom w:val="single" w:sz="4" w:space="0" w:color="000000"/>
              <w:right w:val="single" w:sz="4" w:space="0" w:color="000000"/>
            </w:tcBorders>
            <w:vAlign w:val="center"/>
          </w:tcPr>
          <w:p w14:paraId="65CCD259"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DAE85C8" w14:textId="77777777" w:rsidR="001A3B11" w:rsidRDefault="00000000">
            <w:pPr>
              <w:spacing w:after="0"/>
              <w:ind w:left="85"/>
            </w:pPr>
            <w:r>
              <w:rPr>
                <w:b/>
                <w:sz w:val="18"/>
              </w:rPr>
              <w:t xml:space="preserve">Initial Criteria: </w:t>
            </w:r>
          </w:p>
          <w:p w14:paraId="2B4F479D" w14:textId="77777777" w:rsidR="001A3B11" w:rsidRDefault="00000000">
            <w:pPr>
              <w:numPr>
                <w:ilvl w:val="0"/>
                <w:numId w:val="401"/>
              </w:numPr>
              <w:spacing w:after="0"/>
              <w:ind w:hanging="216"/>
            </w:pPr>
            <w:r>
              <w:rPr>
                <w:sz w:val="18"/>
              </w:rPr>
              <w:t xml:space="preserve">Patient is female and  ≥ 18 years of age; </w:t>
            </w:r>
            <w:r>
              <w:rPr>
                <w:b/>
                <w:sz w:val="18"/>
              </w:rPr>
              <w:t>AND</w:t>
            </w:r>
            <w:r>
              <w:rPr>
                <w:i/>
                <w:sz w:val="18"/>
              </w:rPr>
              <w:t xml:space="preserve"> </w:t>
            </w:r>
          </w:p>
          <w:p w14:paraId="1B7B128D" w14:textId="77777777" w:rsidR="001A3B11" w:rsidRDefault="00000000">
            <w:pPr>
              <w:numPr>
                <w:ilvl w:val="0"/>
                <w:numId w:val="401"/>
              </w:numPr>
              <w:spacing w:after="0"/>
              <w:ind w:hanging="216"/>
            </w:pPr>
            <w:r>
              <w:rPr>
                <w:sz w:val="18"/>
              </w:rPr>
              <w:t xml:space="preserve">Diagnosis of severe, diarrhea-predominant, irritable bowel syndrome (IBS); </w:t>
            </w:r>
            <w:r>
              <w:rPr>
                <w:b/>
                <w:sz w:val="18"/>
              </w:rPr>
              <w:t>AND</w:t>
            </w:r>
            <w:r>
              <w:rPr>
                <w:sz w:val="18"/>
              </w:rPr>
              <w:t xml:space="preserve"> </w:t>
            </w:r>
          </w:p>
          <w:p w14:paraId="5B836DC2" w14:textId="77777777" w:rsidR="001A3B11" w:rsidRDefault="00000000">
            <w:pPr>
              <w:numPr>
                <w:ilvl w:val="0"/>
                <w:numId w:val="401"/>
              </w:numPr>
              <w:spacing w:after="0"/>
              <w:ind w:hanging="216"/>
            </w:pPr>
            <w:r>
              <w:rPr>
                <w:sz w:val="18"/>
              </w:rPr>
              <w:t xml:space="preserve">Chronic IBS symptoms lasting 6-months or more; </w:t>
            </w:r>
            <w:r>
              <w:rPr>
                <w:b/>
                <w:sz w:val="18"/>
              </w:rPr>
              <w:t>AND</w:t>
            </w:r>
            <w:r>
              <w:rPr>
                <w:sz w:val="18"/>
              </w:rPr>
              <w:t xml:space="preserve"> </w:t>
            </w:r>
          </w:p>
          <w:p w14:paraId="5C1690B4" w14:textId="77777777" w:rsidR="001A3B11" w:rsidRDefault="00000000">
            <w:pPr>
              <w:numPr>
                <w:ilvl w:val="0"/>
                <w:numId w:val="401"/>
              </w:numPr>
              <w:spacing w:after="0"/>
              <w:ind w:hanging="216"/>
            </w:pPr>
            <w:r>
              <w:rPr>
                <w:sz w:val="18"/>
              </w:rPr>
              <w:t xml:space="preserve">Provider has ruled out anatomic or biochemical abnormalities of the GI tract; </w:t>
            </w:r>
            <w:r>
              <w:rPr>
                <w:b/>
                <w:sz w:val="18"/>
              </w:rPr>
              <w:t>AND</w:t>
            </w:r>
            <w:r>
              <w:rPr>
                <w:sz w:val="18"/>
              </w:rPr>
              <w:t xml:space="preserve"> </w:t>
            </w:r>
          </w:p>
          <w:p w14:paraId="68BA3270" w14:textId="77777777" w:rsidR="001A3B11" w:rsidRDefault="00000000">
            <w:pPr>
              <w:numPr>
                <w:ilvl w:val="0"/>
                <w:numId w:val="401"/>
              </w:numPr>
              <w:spacing w:after="0"/>
              <w:ind w:hanging="216"/>
            </w:pPr>
            <w:r>
              <w:rPr>
                <w:sz w:val="18"/>
              </w:rPr>
              <w:t xml:space="preserve">Patient is not concomitantly using fluvoxamine; </w:t>
            </w:r>
            <w:r>
              <w:rPr>
                <w:b/>
                <w:sz w:val="18"/>
              </w:rPr>
              <w:t>AND</w:t>
            </w:r>
            <w:r>
              <w:rPr>
                <w:sz w:val="18"/>
              </w:rPr>
              <w:t xml:space="preserve"> </w:t>
            </w:r>
          </w:p>
          <w:p w14:paraId="4A2DE5DA" w14:textId="77777777" w:rsidR="001A3B11" w:rsidRDefault="00000000">
            <w:pPr>
              <w:numPr>
                <w:ilvl w:val="0"/>
                <w:numId w:val="401"/>
              </w:numPr>
              <w:spacing w:after="0"/>
              <w:ind w:hanging="216"/>
            </w:pPr>
            <w:r>
              <w:rPr>
                <w:sz w:val="18"/>
              </w:rPr>
              <w:t xml:space="preserve">Patient does not have a history of the following conditions: </w:t>
            </w:r>
          </w:p>
          <w:p w14:paraId="5DD7BD00" w14:textId="77777777" w:rsidR="001A3B11" w:rsidRDefault="00000000">
            <w:pPr>
              <w:numPr>
                <w:ilvl w:val="1"/>
                <w:numId w:val="401"/>
              </w:numPr>
              <w:spacing w:after="1" w:line="242" w:lineRule="auto"/>
              <w:ind w:right="3762" w:firstLine="216"/>
            </w:pPr>
            <w:r>
              <w:rPr>
                <w:sz w:val="18"/>
              </w:rPr>
              <w:t xml:space="preserve">Chronic or severe constipation or sequalae from constipation </w:t>
            </w:r>
            <w:r>
              <w:rPr>
                <w:rFonts w:ascii="Courier New" w:eastAsia="Courier New" w:hAnsi="Courier New" w:cs="Courier New"/>
                <w:sz w:val="16"/>
              </w:rPr>
              <w:t>o</w:t>
            </w:r>
            <w:r>
              <w:rPr>
                <w:rFonts w:ascii="Arial" w:eastAsia="Arial" w:hAnsi="Arial" w:cs="Arial"/>
                <w:sz w:val="16"/>
              </w:rPr>
              <w:t xml:space="preserve"> </w:t>
            </w:r>
            <w:r>
              <w:rPr>
                <w:sz w:val="18"/>
              </w:rPr>
              <w:t xml:space="preserve">Intestinal obstruction, stricture, toxic megacolon, gastrointestinal perforation, and/or adhesions </w:t>
            </w:r>
            <w:r>
              <w:rPr>
                <w:rFonts w:ascii="Courier New" w:eastAsia="Courier New" w:hAnsi="Courier New" w:cs="Courier New"/>
                <w:sz w:val="16"/>
              </w:rPr>
              <w:t>o</w:t>
            </w:r>
            <w:r>
              <w:rPr>
                <w:rFonts w:ascii="Arial" w:eastAsia="Arial" w:hAnsi="Arial" w:cs="Arial"/>
                <w:sz w:val="16"/>
              </w:rPr>
              <w:t xml:space="preserve"> </w:t>
            </w:r>
            <w:r>
              <w:rPr>
                <w:sz w:val="18"/>
              </w:rPr>
              <w:t xml:space="preserve">Ischemic colitis, impaired intestinal circulation, thrombophlebitis, or hypercoagulable state </w:t>
            </w:r>
            <w:r>
              <w:rPr>
                <w:rFonts w:ascii="Courier New" w:eastAsia="Courier New" w:hAnsi="Courier New" w:cs="Courier New"/>
                <w:sz w:val="16"/>
              </w:rPr>
              <w:t>o</w:t>
            </w:r>
            <w:r>
              <w:rPr>
                <w:rFonts w:ascii="Arial" w:eastAsia="Arial" w:hAnsi="Arial" w:cs="Arial"/>
                <w:sz w:val="16"/>
              </w:rPr>
              <w:t xml:space="preserve"> </w:t>
            </w:r>
            <w:r>
              <w:rPr>
                <w:sz w:val="18"/>
              </w:rPr>
              <w:t xml:space="preserve">Crohn’s disease or ulcerative colitis </w:t>
            </w:r>
            <w:r>
              <w:rPr>
                <w:rFonts w:ascii="Courier New" w:eastAsia="Courier New" w:hAnsi="Courier New" w:cs="Courier New"/>
                <w:sz w:val="16"/>
              </w:rPr>
              <w:t>o</w:t>
            </w:r>
            <w:r>
              <w:rPr>
                <w:rFonts w:ascii="Arial" w:eastAsia="Arial" w:hAnsi="Arial" w:cs="Arial"/>
                <w:sz w:val="16"/>
              </w:rPr>
              <w:t xml:space="preserve"> </w:t>
            </w:r>
            <w:r>
              <w:rPr>
                <w:sz w:val="18"/>
              </w:rPr>
              <w:t xml:space="preserve">Diverticulitis </w:t>
            </w:r>
          </w:p>
          <w:p w14:paraId="387A9CEA" w14:textId="77777777" w:rsidR="001A3B11" w:rsidRDefault="00000000">
            <w:pPr>
              <w:numPr>
                <w:ilvl w:val="1"/>
                <w:numId w:val="401"/>
              </w:numPr>
              <w:spacing w:after="0" w:line="242" w:lineRule="auto"/>
              <w:ind w:right="3762" w:firstLine="216"/>
            </w:pPr>
            <w:r>
              <w:rPr>
                <w:sz w:val="18"/>
              </w:rPr>
              <w:t xml:space="preserve">Severe hepatic impairment </w:t>
            </w:r>
            <w:r>
              <w:rPr>
                <w:b/>
                <w:sz w:val="18"/>
              </w:rPr>
              <w:t xml:space="preserve">Renewal Criteria: </w:t>
            </w:r>
          </w:p>
          <w:p w14:paraId="52E296C5" w14:textId="77777777" w:rsidR="001A3B11" w:rsidRDefault="00000000">
            <w:pPr>
              <w:numPr>
                <w:ilvl w:val="0"/>
                <w:numId w:val="401"/>
              </w:numPr>
              <w:spacing w:after="0"/>
              <w:ind w:hanging="216"/>
            </w:pPr>
            <w:r>
              <w:rPr>
                <w:sz w:val="18"/>
              </w:rPr>
              <w:t xml:space="preserve">Patient continues to meet the initial criteria; </w:t>
            </w:r>
            <w:r>
              <w:rPr>
                <w:b/>
                <w:sz w:val="18"/>
              </w:rPr>
              <w:t>AND</w:t>
            </w:r>
            <w:r>
              <w:rPr>
                <w:sz w:val="18"/>
              </w:rPr>
              <w:t xml:space="preserve">  </w:t>
            </w:r>
          </w:p>
          <w:p w14:paraId="59BEF4A2" w14:textId="77777777" w:rsidR="001A3B11" w:rsidRDefault="00000000">
            <w:pPr>
              <w:numPr>
                <w:ilvl w:val="0"/>
                <w:numId w:val="401"/>
              </w:numPr>
              <w:spacing w:after="0"/>
              <w:ind w:hanging="216"/>
            </w:pPr>
            <w:r>
              <w:rPr>
                <w:sz w:val="18"/>
              </w:rPr>
              <w:t xml:space="preserve">Patient has not experienced any treatment-restricting adverse effects (e.g., severe constipation); </w:t>
            </w:r>
            <w:r>
              <w:rPr>
                <w:b/>
                <w:sz w:val="18"/>
              </w:rPr>
              <w:t xml:space="preserve">AND </w:t>
            </w:r>
            <w:r>
              <w:rPr>
                <w:sz w:val="18"/>
              </w:rPr>
              <w:t xml:space="preserve"> </w:t>
            </w:r>
          </w:p>
          <w:p w14:paraId="0DBBC85E" w14:textId="77777777" w:rsidR="001A3B11" w:rsidRDefault="00000000">
            <w:pPr>
              <w:numPr>
                <w:ilvl w:val="0"/>
                <w:numId w:val="401"/>
              </w:numPr>
              <w:spacing w:after="0"/>
              <w:ind w:hanging="216"/>
            </w:pPr>
            <w:r>
              <w:rPr>
                <w:sz w:val="18"/>
              </w:rPr>
              <w:t xml:space="preserve">Positive response to therapy (e.g., decrease stool frequency, frequent bowel urgency, and abdominal pain) </w:t>
            </w:r>
          </w:p>
        </w:tc>
        <w:tc>
          <w:tcPr>
            <w:tcW w:w="1710" w:type="dxa"/>
            <w:tcBorders>
              <w:top w:val="single" w:sz="4" w:space="0" w:color="000000"/>
              <w:left w:val="single" w:sz="4" w:space="0" w:color="000000"/>
              <w:bottom w:val="single" w:sz="4" w:space="0" w:color="000000"/>
              <w:right w:val="single" w:sz="4" w:space="0" w:color="000000"/>
            </w:tcBorders>
            <w:vAlign w:val="center"/>
          </w:tcPr>
          <w:p w14:paraId="780265A2" w14:textId="77777777" w:rsidR="001A3B11" w:rsidRDefault="00000000">
            <w:pPr>
              <w:spacing w:after="0"/>
              <w:ind w:right="30"/>
              <w:jc w:val="center"/>
            </w:pPr>
            <w:r>
              <w:rPr>
                <w:sz w:val="18"/>
              </w:rPr>
              <w:t xml:space="preserve">2/day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0F01ED7E" w14:textId="77777777" w:rsidR="001A3B11" w:rsidRDefault="00000000">
            <w:pPr>
              <w:spacing w:after="0"/>
              <w:ind w:left="341" w:hanging="216"/>
            </w:pPr>
            <w:hyperlink r:id="rId2234">
              <w:r>
                <w:rPr>
                  <w:color w:val="0000FF"/>
                  <w:sz w:val="18"/>
                  <w:u w:val="single" w:color="0000FF"/>
                </w:rPr>
                <w:t>General PA</w:t>
              </w:r>
            </w:hyperlink>
            <w:hyperlink r:id="rId2235">
              <w:r>
                <w:rPr>
                  <w:color w:val="0000FF"/>
                  <w:sz w:val="18"/>
                </w:rPr>
                <w:t xml:space="preserve"> </w:t>
              </w:r>
            </w:hyperlink>
            <w:hyperlink r:id="rId2236">
              <w:r>
                <w:rPr>
                  <w:color w:val="0000FF"/>
                  <w:sz w:val="18"/>
                  <w:u w:val="single" w:color="0000FF"/>
                </w:rPr>
                <w:t>Form</w:t>
              </w:r>
            </w:hyperlink>
            <w:hyperlink r:id="rId2237">
              <w:r>
                <w:rPr>
                  <w:sz w:val="18"/>
                </w:rPr>
                <w:t xml:space="preserve"> </w:t>
              </w:r>
            </w:hyperlink>
          </w:p>
        </w:tc>
      </w:tr>
      <w:tr w:rsidR="001A3B11" w14:paraId="142D1AB5" w14:textId="77777777">
        <w:trPr>
          <w:trHeight w:val="312"/>
        </w:trPr>
        <w:tc>
          <w:tcPr>
            <w:tcW w:w="1597" w:type="dxa"/>
            <w:tcBorders>
              <w:top w:val="single" w:sz="4" w:space="0" w:color="000000"/>
              <w:left w:val="single" w:sz="4" w:space="0" w:color="000000"/>
              <w:bottom w:val="single" w:sz="4" w:space="0" w:color="000000"/>
              <w:right w:val="single" w:sz="4" w:space="0" w:color="000000"/>
            </w:tcBorders>
          </w:tcPr>
          <w:p w14:paraId="2E321306" w14:textId="77777777" w:rsidR="001A3B11" w:rsidRDefault="00000000">
            <w:pPr>
              <w:spacing w:after="0"/>
              <w:ind w:left="13"/>
            </w:pPr>
            <w:r>
              <w:rPr>
                <w:sz w:val="18"/>
              </w:rPr>
              <w:t xml:space="preserve">Linzess® </w:t>
            </w:r>
          </w:p>
        </w:tc>
        <w:tc>
          <w:tcPr>
            <w:tcW w:w="450" w:type="dxa"/>
            <w:tcBorders>
              <w:top w:val="single" w:sz="4" w:space="0" w:color="000000"/>
              <w:left w:val="single" w:sz="4" w:space="0" w:color="000000"/>
              <w:bottom w:val="single" w:sz="4" w:space="0" w:color="000000"/>
              <w:right w:val="single" w:sz="4" w:space="0" w:color="000000"/>
            </w:tcBorders>
          </w:tcPr>
          <w:p w14:paraId="5210AB10"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647F7581" w14:textId="77777777" w:rsidR="001A3B11"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8CBB6E6" w14:textId="77777777" w:rsidR="001A3B11" w:rsidRDefault="00000000">
            <w:pPr>
              <w:spacing w:after="0"/>
              <w:ind w:right="30"/>
              <w:jc w:val="center"/>
            </w:pPr>
            <w:r>
              <w:rPr>
                <w:sz w:val="18"/>
              </w:rPr>
              <w:t xml:space="preserve">1/day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0A3451A7" w14:textId="77777777" w:rsidR="001A3B11" w:rsidRDefault="00000000">
            <w:pPr>
              <w:spacing w:after="0"/>
              <w:ind w:left="13"/>
            </w:pPr>
            <w:r>
              <w:rPr>
                <w:sz w:val="18"/>
              </w:rPr>
              <w:t xml:space="preserve"> </w:t>
            </w:r>
          </w:p>
        </w:tc>
      </w:tr>
      <w:tr w:rsidR="001A3B11" w14:paraId="335B2500" w14:textId="77777777">
        <w:trPr>
          <w:trHeight w:val="312"/>
        </w:trPr>
        <w:tc>
          <w:tcPr>
            <w:tcW w:w="1597" w:type="dxa"/>
            <w:tcBorders>
              <w:top w:val="single" w:sz="4" w:space="0" w:color="000000"/>
              <w:left w:val="single" w:sz="4" w:space="0" w:color="000000"/>
              <w:bottom w:val="single" w:sz="4" w:space="0" w:color="000000"/>
              <w:right w:val="single" w:sz="4" w:space="0" w:color="000000"/>
            </w:tcBorders>
          </w:tcPr>
          <w:p w14:paraId="21665D95" w14:textId="77777777" w:rsidR="001A3B11" w:rsidRDefault="00000000">
            <w:pPr>
              <w:spacing w:after="0"/>
              <w:ind w:left="13"/>
            </w:pPr>
            <w:r>
              <w:rPr>
                <w:sz w:val="18"/>
              </w:rPr>
              <w:t xml:space="preserve">lubiprostone </w:t>
            </w:r>
          </w:p>
        </w:tc>
        <w:tc>
          <w:tcPr>
            <w:tcW w:w="450" w:type="dxa"/>
            <w:tcBorders>
              <w:top w:val="single" w:sz="4" w:space="0" w:color="000000"/>
              <w:left w:val="single" w:sz="4" w:space="0" w:color="000000"/>
              <w:bottom w:val="single" w:sz="4" w:space="0" w:color="000000"/>
              <w:right w:val="single" w:sz="4" w:space="0" w:color="000000"/>
            </w:tcBorders>
          </w:tcPr>
          <w:p w14:paraId="6F20F012"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5DA6E5A9" w14:textId="77777777" w:rsidR="001A3B11"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6C57FCD" w14:textId="77777777" w:rsidR="001A3B11" w:rsidRDefault="00000000">
            <w:pPr>
              <w:spacing w:after="0"/>
              <w:ind w:right="30"/>
              <w:jc w:val="center"/>
            </w:pPr>
            <w:r>
              <w:rPr>
                <w:sz w:val="18"/>
              </w:rPr>
              <w:t xml:space="preserve">2/day </w:t>
            </w:r>
          </w:p>
        </w:tc>
        <w:tc>
          <w:tcPr>
            <w:tcW w:w="0" w:type="auto"/>
            <w:vMerge/>
            <w:tcBorders>
              <w:top w:val="nil"/>
              <w:left w:val="single" w:sz="4" w:space="0" w:color="000000"/>
              <w:bottom w:val="nil"/>
              <w:right w:val="single" w:sz="4" w:space="0" w:color="000000"/>
            </w:tcBorders>
          </w:tcPr>
          <w:p w14:paraId="41C4BB88" w14:textId="77777777" w:rsidR="001A3B11" w:rsidRDefault="001A3B11"/>
        </w:tc>
      </w:tr>
      <w:tr w:rsidR="001A3B11" w14:paraId="411EAD75" w14:textId="77777777">
        <w:trPr>
          <w:trHeight w:val="312"/>
        </w:trPr>
        <w:tc>
          <w:tcPr>
            <w:tcW w:w="1597" w:type="dxa"/>
            <w:tcBorders>
              <w:top w:val="single" w:sz="4" w:space="0" w:color="000000"/>
              <w:left w:val="single" w:sz="4" w:space="0" w:color="000000"/>
              <w:bottom w:val="single" w:sz="4" w:space="0" w:color="000000"/>
              <w:right w:val="single" w:sz="4" w:space="0" w:color="000000"/>
            </w:tcBorders>
          </w:tcPr>
          <w:p w14:paraId="4AA74D9C" w14:textId="77777777" w:rsidR="001A3B11" w:rsidRDefault="00000000">
            <w:pPr>
              <w:spacing w:after="0"/>
              <w:ind w:left="13"/>
            </w:pPr>
            <w:r>
              <w:rPr>
                <w:sz w:val="18"/>
              </w:rPr>
              <w:t xml:space="preserve">Amitiza® </w:t>
            </w:r>
          </w:p>
        </w:tc>
        <w:tc>
          <w:tcPr>
            <w:tcW w:w="450" w:type="dxa"/>
            <w:tcBorders>
              <w:top w:val="single" w:sz="4" w:space="0" w:color="000000"/>
              <w:left w:val="single" w:sz="4" w:space="0" w:color="000000"/>
              <w:bottom w:val="single" w:sz="4" w:space="0" w:color="000000"/>
              <w:right w:val="single" w:sz="4" w:space="0" w:color="000000"/>
            </w:tcBorders>
          </w:tcPr>
          <w:p w14:paraId="0F5946FF"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F0558A2"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B26414D" w14:textId="77777777" w:rsidR="001A3B11" w:rsidRDefault="00000000">
            <w:pPr>
              <w:spacing w:after="0"/>
              <w:ind w:right="30"/>
              <w:jc w:val="center"/>
            </w:pPr>
            <w:r>
              <w:rPr>
                <w:sz w:val="18"/>
              </w:rPr>
              <w:t xml:space="preserve">2/day </w:t>
            </w:r>
          </w:p>
        </w:tc>
        <w:tc>
          <w:tcPr>
            <w:tcW w:w="0" w:type="auto"/>
            <w:vMerge/>
            <w:tcBorders>
              <w:top w:val="nil"/>
              <w:left w:val="single" w:sz="4" w:space="0" w:color="000000"/>
              <w:bottom w:val="nil"/>
              <w:right w:val="single" w:sz="4" w:space="0" w:color="000000"/>
            </w:tcBorders>
          </w:tcPr>
          <w:p w14:paraId="45A409F4" w14:textId="77777777" w:rsidR="001A3B11" w:rsidRDefault="001A3B11"/>
        </w:tc>
      </w:tr>
      <w:tr w:rsidR="001A3B11" w14:paraId="15521FC7" w14:textId="77777777">
        <w:trPr>
          <w:trHeight w:val="2030"/>
        </w:trPr>
        <w:tc>
          <w:tcPr>
            <w:tcW w:w="1597" w:type="dxa"/>
            <w:tcBorders>
              <w:top w:val="single" w:sz="4" w:space="0" w:color="000000"/>
              <w:left w:val="single" w:sz="4" w:space="0" w:color="000000"/>
              <w:bottom w:val="single" w:sz="4" w:space="0" w:color="000000"/>
              <w:right w:val="single" w:sz="4" w:space="0" w:color="000000"/>
            </w:tcBorders>
            <w:vAlign w:val="center"/>
          </w:tcPr>
          <w:p w14:paraId="50F136D9" w14:textId="77777777" w:rsidR="001A3B11" w:rsidRDefault="00000000">
            <w:pPr>
              <w:spacing w:after="0"/>
              <w:ind w:left="13"/>
            </w:pPr>
            <w:r>
              <w:rPr>
                <w:sz w:val="18"/>
              </w:rPr>
              <w:t xml:space="preserve">Ibsrela® </w:t>
            </w:r>
          </w:p>
        </w:tc>
        <w:tc>
          <w:tcPr>
            <w:tcW w:w="450" w:type="dxa"/>
            <w:tcBorders>
              <w:top w:val="single" w:sz="4" w:space="0" w:color="000000"/>
              <w:left w:val="single" w:sz="4" w:space="0" w:color="000000"/>
              <w:bottom w:val="single" w:sz="4" w:space="0" w:color="000000"/>
              <w:right w:val="single" w:sz="4" w:space="0" w:color="000000"/>
            </w:tcBorders>
            <w:vAlign w:val="center"/>
          </w:tcPr>
          <w:p w14:paraId="50D1F866"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2334B88" w14:textId="77777777" w:rsidR="001A3B11" w:rsidRDefault="00000000">
            <w:pPr>
              <w:spacing w:after="0"/>
              <w:ind w:left="13"/>
            </w:pPr>
            <w:r>
              <w:rPr>
                <w:b/>
                <w:sz w:val="18"/>
              </w:rPr>
              <w:t>Initial Criteria:</w:t>
            </w:r>
            <w:r>
              <w:rPr>
                <w:sz w:val="18"/>
              </w:rPr>
              <w:t xml:space="preserve"> </w:t>
            </w:r>
          </w:p>
          <w:p w14:paraId="24E55828" w14:textId="77777777" w:rsidR="001A3B11" w:rsidRDefault="00000000">
            <w:pPr>
              <w:numPr>
                <w:ilvl w:val="0"/>
                <w:numId w:val="402"/>
              </w:numPr>
              <w:spacing w:after="0"/>
              <w:ind w:firstLine="72"/>
            </w:pPr>
            <w:r>
              <w:rPr>
                <w:sz w:val="18"/>
              </w:rPr>
              <w:t xml:space="preserve">Patient is ≥ 18 years of age; </w:t>
            </w:r>
            <w:r>
              <w:rPr>
                <w:b/>
                <w:sz w:val="18"/>
              </w:rPr>
              <w:t>AND</w:t>
            </w:r>
            <w:r>
              <w:rPr>
                <w:sz w:val="18"/>
              </w:rPr>
              <w:t xml:space="preserve"> </w:t>
            </w:r>
          </w:p>
          <w:p w14:paraId="0D73AF68" w14:textId="77777777" w:rsidR="001A3B11" w:rsidRDefault="00000000">
            <w:pPr>
              <w:numPr>
                <w:ilvl w:val="0"/>
                <w:numId w:val="402"/>
              </w:numPr>
              <w:spacing w:after="0"/>
              <w:ind w:firstLine="72"/>
            </w:pPr>
            <w:r>
              <w:rPr>
                <w:sz w:val="18"/>
              </w:rPr>
              <w:t xml:space="preserve">Diagnosis of irritable bowel syndrome with constipation (IBS-C); </w:t>
            </w:r>
            <w:r>
              <w:rPr>
                <w:b/>
                <w:sz w:val="18"/>
              </w:rPr>
              <w:t>AND</w:t>
            </w:r>
            <w:r>
              <w:rPr>
                <w:sz w:val="18"/>
              </w:rPr>
              <w:t xml:space="preserve">  </w:t>
            </w:r>
          </w:p>
          <w:p w14:paraId="2A1CD717" w14:textId="77777777" w:rsidR="001A3B11" w:rsidRDefault="00000000">
            <w:pPr>
              <w:numPr>
                <w:ilvl w:val="0"/>
                <w:numId w:val="402"/>
              </w:numPr>
              <w:spacing w:after="0" w:line="241" w:lineRule="auto"/>
              <w:ind w:firstLine="72"/>
            </w:pPr>
            <w:r>
              <w:rPr>
                <w:sz w:val="18"/>
              </w:rPr>
              <w:t xml:space="preserve">Patient does not have known or suspected mechanical gastrointestinal obstruction;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lubiprostone AND Linzess®   </w:t>
            </w:r>
            <w:r>
              <w:rPr>
                <w:b/>
                <w:sz w:val="18"/>
              </w:rPr>
              <w:t xml:space="preserve">Renewal Criteria: </w:t>
            </w:r>
          </w:p>
          <w:p w14:paraId="2F744A93" w14:textId="77777777" w:rsidR="001A3B11" w:rsidRDefault="00000000">
            <w:pPr>
              <w:numPr>
                <w:ilvl w:val="0"/>
                <w:numId w:val="402"/>
              </w:numPr>
              <w:spacing w:after="0"/>
              <w:ind w:firstLine="72"/>
            </w:pPr>
            <w:r>
              <w:rPr>
                <w:sz w:val="18"/>
              </w:rPr>
              <w:t xml:space="preserve">Patient continues to meet the initial criteria; </w:t>
            </w:r>
            <w:r>
              <w:rPr>
                <w:b/>
                <w:sz w:val="18"/>
              </w:rPr>
              <w:t>AND</w:t>
            </w:r>
            <w:r>
              <w:rPr>
                <w:sz w:val="18"/>
              </w:rPr>
              <w:t xml:space="preserve"> </w:t>
            </w:r>
          </w:p>
          <w:p w14:paraId="1B5DAC3E" w14:textId="77777777" w:rsidR="001A3B11" w:rsidRDefault="00000000">
            <w:pPr>
              <w:numPr>
                <w:ilvl w:val="0"/>
                <w:numId w:val="402"/>
              </w:numPr>
              <w:spacing w:after="0"/>
              <w:ind w:firstLine="72"/>
            </w:pPr>
            <w:r>
              <w:rPr>
                <w:sz w:val="18"/>
              </w:rPr>
              <w:t xml:space="preserve">Patient has not experienced any treatment-restricting adverse effects (e.g., severe diarrhea); </w:t>
            </w:r>
            <w:r>
              <w:rPr>
                <w:b/>
                <w:sz w:val="18"/>
              </w:rPr>
              <w:t>AND</w:t>
            </w:r>
            <w:r>
              <w:rPr>
                <w:sz w:val="18"/>
              </w:rPr>
              <w:t xml:space="preserve"> </w:t>
            </w:r>
          </w:p>
          <w:p w14:paraId="73A57AE5" w14:textId="77777777" w:rsidR="001A3B11" w:rsidRDefault="00000000">
            <w:pPr>
              <w:numPr>
                <w:ilvl w:val="0"/>
                <w:numId w:val="402"/>
              </w:numPr>
              <w:spacing w:after="0"/>
              <w:ind w:firstLine="72"/>
            </w:pPr>
            <w:r>
              <w:rPr>
                <w:sz w:val="18"/>
              </w:rPr>
              <w:t xml:space="preserve">Positive response to therapy (e.g., decrease stool frequency, frequent bowel urgency, and abdominal pain) </w:t>
            </w:r>
          </w:p>
        </w:tc>
        <w:tc>
          <w:tcPr>
            <w:tcW w:w="1710" w:type="dxa"/>
            <w:tcBorders>
              <w:top w:val="single" w:sz="4" w:space="0" w:color="000000"/>
              <w:left w:val="single" w:sz="4" w:space="0" w:color="000000"/>
              <w:bottom w:val="single" w:sz="4" w:space="0" w:color="000000"/>
              <w:right w:val="single" w:sz="4" w:space="0" w:color="000000"/>
            </w:tcBorders>
            <w:vAlign w:val="center"/>
          </w:tcPr>
          <w:p w14:paraId="2E68A21F" w14:textId="77777777" w:rsidR="001A3B11" w:rsidRDefault="00000000">
            <w:pPr>
              <w:spacing w:after="0"/>
              <w:ind w:right="30"/>
              <w:jc w:val="center"/>
            </w:pPr>
            <w:r>
              <w:rPr>
                <w:sz w:val="18"/>
              </w:rPr>
              <w:t xml:space="preserve">2/day </w:t>
            </w:r>
          </w:p>
        </w:tc>
        <w:tc>
          <w:tcPr>
            <w:tcW w:w="0" w:type="auto"/>
            <w:vMerge/>
            <w:tcBorders>
              <w:top w:val="nil"/>
              <w:left w:val="single" w:sz="4" w:space="0" w:color="000000"/>
              <w:bottom w:val="nil"/>
              <w:right w:val="single" w:sz="4" w:space="0" w:color="000000"/>
            </w:tcBorders>
          </w:tcPr>
          <w:p w14:paraId="7F204DB5" w14:textId="77777777" w:rsidR="001A3B11" w:rsidRDefault="001A3B11"/>
        </w:tc>
      </w:tr>
      <w:tr w:rsidR="001A3B11" w14:paraId="79945C0A" w14:textId="77777777">
        <w:trPr>
          <w:trHeight w:val="313"/>
        </w:trPr>
        <w:tc>
          <w:tcPr>
            <w:tcW w:w="1597" w:type="dxa"/>
            <w:tcBorders>
              <w:top w:val="single" w:sz="4" w:space="0" w:color="000000"/>
              <w:left w:val="single" w:sz="4" w:space="0" w:color="000000"/>
              <w:bottom w:val="single" w:sz="4" w:space="0" w:color="000000"/>
              <w:right w:val="single" w:sz="4" w:space="0" w:color="000000"/>
            </w:tcBorders>
          </w:tcPr>
          <w:p w14:paraId="0A99D50F" w14:textId="77777777" w:rsidR="001A3B11" w:rsidRDefault="00000000">
            <w:pPr>
              <w:spacing w:after="0"/>
              <w:ind w:left="13"/>
            </w:pPr>
            <w:r>
              <w:rPr>
                <w:sz w:val="18"/>
              </w:rPr>
              <w:t xml:space="preserve">Lotronex® </w:t>
            </w:r>
          </w:p>
        </w:tc>
        <w:tc>
          <w:tcPr>
            <w:tcW w:w="450" w:type="dxa"/>
            <w:tcBorders>
              <w:top w:val="single" w:sz="4" w:space="0" w:color="000000"/>
              <w:left w:val="single" w:sz="4" w:space="0" w:color="000000"/>
              <w:bottom w:val="single" w:sz="4" w:space="0" w:color="000000"/>
              <w:right w:val="single" w:sz="4" w:space="0" w:color="000000"/>
            </w:tcBorders>
          </w:tcPr>
          <w:p w14:paraId="4A8F6A07"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AE3769D" w14:textId="77777777" w:rsidR="001A3B11"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the preferred generic alosetron cannot be used</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34A70B5" w14:textId="77777777" w:rsidR="001A3B11" w:rsidRDefault="00000000">
            <w:pPr>
              <w:spacing w:after="0"/>
              <w:ind w:right="30"/>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9D2730B" w14:textId="77777777" w:rsidR="001A3B11" w:rsidRDefault="001A3B11"/>
        </w:tc>
      </w:tr>
    </w:tbl>
    <w:p w14:paraId="4B9BE3D1" w14:textId="77777777" w:rsidR="001A3B11" w:rsidRDefault="001A3B11">
      <w:pPr>
        <w:spacing w:after="0"/>
        <w:ind w:left="-835" w:right="7959"/>
      </w:pPr>
    </w:p>
    <w:tbl>
      <w:tblPr>
        <w:tblStyle w:val="TableGrid"/>
        <w:tblW w:w="14123" w:type="dxa"/>
        <w:tblInd w:w="23" w:type="dxa"/>
        <w:tblCellMar>
          <w:top w:w="56" w:type="dxa"/>
          <w:left w:w="0" w:type="dxa"/>
          <w:bottom w:w="33" w:type="dxa"/>
          <w:right w:w="1" w:type="dxa"/>
        </w:tblCellMar>
        <w:tblLook w:val="04A0" w:firstRow="1" w:lastRow="0" w:firstColumn="1" w:lastColumn="0" w:noHBand="0" w:noVBand="1"/>
      </w:tblPr>
      <w:tblGrid>
        <w:gridCol w:w="1597"/>
        <w:gridCol w:w="450"/>
        <w:gridCol w:w="9270"/>
        <w:gridCol w:w="1710"/>
        <w:gridCol w:w="1096"/>
      </w:tblGrid>
      <w:tr w:rsidR="001A3B11" w14:paraId="5A2C9F9E"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367FB041" w14:textId="77777777" w:rsidR="001A3B11" w:rsidRDefault="001A3B11"/>
        </w:tc>
        <w:tc>
          <w:tcPr>
            <w:tcW w:w="9720" w:type="dxa"/>
            <w:gridSpan w:val="2"/>
            <w:tcBorders>
              <w:top w:val="single" w:sz="4" w:space="0" w:color="000000"/>
              <w:left w:val="nil"/>
              <w:bottom w:val="single" w:sz="4" w:space="0" w:color="000000"/>
              <w:right w:val="nil"/>
            </w:tcBorders>
            <w:shd w:val="clear" w:color="auto" w:fill="0077C8"/>
            <w:vAlign w:val="center"/>
          </w:tcPr>
          <w:p w14:paraId="5B997398" w14:textId="77777777" w:rsidR="001A3B11" w:rsidRDefault="00000000">
            <w:pPr>
              <w:spacing w:after="0"/>
              <w:ind w:left="1180"/>
              <w:jc w:val="center"/>
            </w:pPr>
            <w:r>
              <w:rPr>
                <w:b/>
                <w:color w:val="FFFFFF"/>
              </w:rPr>
              <w:t>GASTROINTESTINAL</w:t>
            </w:r>
            <w:r>
              <w:rPr>
                <w:b/>
                <w:color w:val="FFFFFF"/>
                <w:sz w:val="24"/>
              </w:rPr>
              <w:t xml:space="preserve"> </w:t>
            </w:r>
          </w:p>
          <w:p w14:paraId="28F48116"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4708EDED" w14:textId="77777777" w:rsidR="001A3B11"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3C9C7B22" w14:textId="77777777" w:rsidR="001A3B11" w:rsidRDefault="001A3B11"/>
        </w:tc>
      </w:tr>
      <w:tr w:rsidR="001A3B11" w14:paraId="6EE7D2DC"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7CF4492F" w14:textId="77777777" w:rsidR="001A3B11"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2A899A5" w14:textId="77777777" w:rsidR="001A3B11"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591B154C" w14:textId="77777777" w:rsidR="001A3B11"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7F0CF3F3" w14:textId="77777777" w:rsidR="001A3B11"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2EF7AE56" w14:textId="77777777" w:rsidR="001A3B11" w:rsidRDefault="00000000">
            <w:pPr>
              <w:spacing w:after="0"/>
              <w:ind w:right="26"/>
              <w:jc w:val="center"/>
            </w:pPr>
            <w:r>
              <w:rPr>
                <w:b/>
                <w:sz w:val="18"/>
              </w:rPr>
              <w:t xml:space="preserve">PA Form </w:t>
            </w:r>
          </w:p>
        </w:tc>
      </w:tr>
      <w:tr w:rsidR="001A3B11" w14:paraId="01F98ACE" w14:textId="77777777">
        <w:trPr>
          <w:trHeight w:val="3142"/>
        </w:trPr>
        <w:tc>
          <w:tcPr>
            <w:tcW w:w="1597" w:type="dxa"/>
            <w:tcBorders>
              <w:top w:val="single" w:sz="4" w:space="0" w:color="000000"/>
              <w:left w:val="single" w:sz="4" w:space="0" w:color="000000"/>
              <w:bottom w:val="single" w:sz="4" w:space="0" w:color="000000"/>
              <w:right w:val="single" w:sz="4" w:space="0" w:color="000000"/>
            </w:tcBorders>
            <w:vAlign w:val="center"/>
          </w:tcPr>
          <w:p w14:paraId="4E9135E9" w14:textId="77777777" w:rsidR="001A3B11" w:rsidRDefault="00000000">
            <w:pPr>
              <w:spacing w:after="0"/>
              <w:ind w:left="13"/>
            </w:pPr>
            <w:r>
              <w:rPr>
                <w:sz w:val="18"/>
              </w:rPr>
              <w:lastRenderedPageBreak/>
              <w:t xml:space="preserve">Viberzi® </w:t>
            </w:r>
          </w:p>
        </w:tc>
        <w:tc>
          <w:tcPr>
            <w:tcW w:w="450" w:type="dxa"/>
            <w:tcBorders>
              <w:top w:val="single" w:sz="4" w:space="0" w:color="000000"/>
              <w:left w:val="single" w:sz="4" w:space="0" w:color="000000"/>
              <w:bottom w:val="single" w:sz="4" w:space="0" w:color="000000"/>
              <w:right w:val="single" w:sz="4" w:space="0" w:color="000000"/>
            </w:tcBorders>
            <w:vAlign w:val="center"/>
          </w:tcPr>
          <w:p w14:paraId="33CE0C61"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2BDABD3" w14:textId="77777777" w:rsidR="001A3B11" w:rsidRDefault="00000000">
            <w:pPr>
              <w:spacing w:after="0"/>
              <w:ind w:left="13"/>
            </w:pPr>
            <w:r>
              <w:rPr>
                <w:b/>
                <w:sz w:val="18"/>
              </w:rPr>
              <w:t>Initial Criteria:</w:t>
            </w:r>
            <w:r>
              <w:rPr>
                <w:sz w:val="18"/>
              </w:rPr>
              <w:t xml:space="preserve"> </w:t>
            </w:r>
          </w:p>
          <w:p w14:paraId="4175752D" w14:textId="77777777" w:rsidR="001A3B11" w:rsidRDefault="00000000">
            <w:pPr>
              <w:numPr>
                <w:ilvl w:val="0"/>
                <w:numId w:val="403"/>
              </w:numPr>
              <w:spacing w:after="0"/>
            </w:pPr>
            <w:r>
              <w:rPr>
                <w:sz w:val="18"/>
              </w:rPr>
              <w:t xml:space="preserve">Patient is ≥ 18 years of age; </w:t>
            </w:r>
            <w:r>
              <w:rPr>
                <w:b/>
                <w:sz w:val="18"/>
              </w:rPr>
              <w:t>AND</w:t>
            </w:r>
            <w:r>
              <w:rPr>
                <w:sz w:val="18"/>
              </w:rPr>
              <w:t xml:space="preserve"> </w:t>
            </w:r>
          </w:p>
          <w:p w14:paraId="521D09AE" w14:textId="77777777" w:rsidR="001A3B11" w:rsidRDefault="00000000">
            <w:pPr>
              <w:numPr>
                <w:ilvl w:val="0"/>
                <w:numId w:val="403"/>
              </w:numPr>
              <w:spacing w:after="0" w:line="246" w:lineRule="auto"/>
            </w:pPr>
            <w:r>
              <w:rPr>
                <w:sz w:val="18"/>
              </w:rPr>
              <w:t xml:space="preserve">Diagnosis of severe, diarrhea-predominant, irritable bowel syndrome (IBS);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history of the following: </w:t>
            </w:r>
            <w:r>
              <w:rPr>
                <w:rFonts w:ascii="Cambria" w:eastAsia="Cambria" w:hAnsi="Cambria" w:cs="Cambria"/>
                <w:sz w:val="18"/>
              </w:rPr>
              <w:t xml:space="preserve"> </w:t>
            </w:r>
          </w:p>
          <w:p w14:paraId="3F0929E2" w14:textId="77777777" w:rsidR="001A3B11" w:rsidRDefault="00000000">
            <w:pPr>
              <w:numPr>
                <w:ilvl w:val="1"/>
                <w:numId w:val="403"/>
              </w:numPr>
              <w:spacing w:after="0" w:line="253" w:lineRule="auto"/>
              <w:ind w:right="2877" w:firstLine="216"/>
            </w:pPr>
            <w:r>
              <w:rPr>
                <w:sz w:val="18"/>
              </w:rPr>
              <w:t>alcohol abuse/addiction or drink more than 3 alcoholic drinks per day</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pancreatitis or structural diseases of the pancreas</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severe hepatic impairment (Child Pugh Class-C)</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severe constipation</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absence of gallbladder</w:t>
            </w:r>
            <w:r>
              <w:rPr>
                <w:rFonts w:ascii="Cambria" w:eastAsia="Cambria" w:hAnsi="Cambria" w:cs="Cambria"/>
                <w:sz w:val="18"/>
              </w:rPr>
              <w:t xml:space="preserve"> </w:t>
            </w:r>
          </w:p>
          <w:p w14:paraId="5D989C7D" w14:textId="77777777" w:rsidR="001A3B11" w:rsidRDefault="00000000">
            <w:pPr>
              <w:numPr>
                <w:ilvl w:val="1"/>
                <w:numId w:val="403"/>
              </w:numPr>
              <w:spacing w:after="0" w:line="246" w:lineRule="auto"/>
              <w:ind w:right="2877" w:firstLine="216"/>
            </w:pPr>
            <w:r>
              <w:rPr>
                <w:sz w:val="18"/>
              </w:rPr>
              <w:t>biliary duct (gallbladder) obstruction or Sphincter of Oddi disease/dysfunction</w:t>
            </w:r>
            <w:r>
              <w:rPr>
                <w:rFonts w:ascii="Cambria" w:eastAsia="Cambria" w:hAnsi="Cambria" w:cs="Cambria"/>
                <w:sz w:val="18"/>
              </w:rPr>
              <w:t xml:space="preserve"> </w:t>
            </w:r>
            <w:r>
              <w:rPr>
                <w:b/>
                <w:sz w:val="18"/>
              </w:rPr>
              <w:t xml:space="preserve">Renewal Criteria: </w:t>
            </w:r>
          </w:p>
          <w:p w14:paraId="42B85C00" w14:textId="77777777" w:rsidR="001A3B11" w:rsidRDefault="00000000">
            <w:pPr>
              <w:numPr>
                <w:ilvl w:val="0"/>
                <w:numId w:val="403"/>
              </w:numPr>
              <w:spacing w:after="0"/>
            </w:pPr>
            <w:r>
              <w:rPr>
                <w:sz w:val="18"/>
              </w:rPr>
              <w:t xml:space="preserve">Patient continues to meet the initial criteria; </w:t>
            </w:r>
            <w:r>
              <w:rPr>
                <w:b/>
                <w:sz w:val="18"/>
              </w:rPr>
              <w:t>AND</w:t>
            </w:r>
            <w:r>
              <w:rPr>
                <w:sz w:val="18"/>
              </w:rPr>
              <w:t xml:space="preserve"> </w:t>
            </w:r>
          </w:p>
          <w:p w14:paraId="35AE37C1" w14:textId="77777777" w:rsidR="001A3B11" w:rsidRDefault="00000000">
            <w:pPr>
              <w:numPr>
                <w:ilvl w:val="0"/>
                <w:numId w:val="403"/>
              </w:numPr>
              <w:spacing w:after="0"/>
            </w:pPr>
            <w:r>
              <w:rPr>
                <w:sz w:val="18"/>
              </w:rPr>
              <w:t xml:space="preserve">Patient has not experienced any treatment-restricting adverse effects (e.g., severe diarrhea); </w:t>
            </w:r>
            <w:r>
              <w:rPr>
                <w:b/>
                <w:sz w:val="18"/>
              </w:rPr>
              <w:t>AND</w:t>
            </w:r>
            <w:r>
              <w:rPr>
                <w:sz w:val="18"/>
              </w:rPr>
              <w:t xml:space="preserve"> </w:t>
            </w:r>
          </w:p>
          <w:p w14:paraId="779DB316" w14:textId="77777777" w:rsidR="001A3B11" w:rsidRDefault="00000000">
            <w:pPr>
              <w:numPr>
                <w:ilvl w:val="0"/>
                <w:numId w:val="403"/>
              </w:numPr>
              <w:spacing w:after="0"/>
            </w:pPr>
            <w:r>
              <w:rPr>
                <w:sz w:val="18"/>
              </w:rPr>
              <w:t xml:space="preserve">Positive response to therapy (e.g., decrease stool frequency, frequent bowel urgency, and abdominal pain) </w:t>
            </w:r>
          </w:p>
        </w:tc>
        <w:tc>
          <w:tcPr>
            <w:tcW w:w="1710" w:type="dxa"/>
            <w:tcBorders>
              <w:top w:val="single" w:sz="4" w:space="0" w:color="000000"/>
              <w:left w:val="single" w:sz="4" w:space="0" w:color="000000"/>
              <w:bottom w:val="single" w:sz="4" w:space="0" w:color="000000"/>
              <w:right w:val="single" w:sz="4" w:space="0" w:color="000000"/>
            </w:tcBorders>
            <w:vAlign w:val="center"/>
          </w:tcPr>
          <w:p w14:paraId="77EC5A3C" w14:textId="77777777" w:rsidR="001A3B11" w:rsidRDefault="00000000">
            <w:pPr>
              <w:spacing w:after="0"/>
              <w:ind w:right="30"/>
              <w:jc w:val="center"/>
            </w:pPr>
            <w:r>
              <w:rPr>
                <w:sz w:val="18"/>
              </w:rPr>
              <w:t xml:space="preserve">2/day </w:t>
            </w:r>
          </w:p>
        </w:tc>
        <w:tc>
          <w:tcPr>
            <w:tcW w:w="1096" w:type="dxa"/>
            <w:tcBorders>
              <w:top w:val="single" w:sz="4" w:space="0" w:color="000000"/>
              <w:left w:val="single" w:sz="4" w:space="0" w:color="000000"/>
              <w:bottom w:val="single" w:sz="4" w:space="0" w:color="000000"/>
              <w:right w:val="single" w:sz="4" w:space="0" w:color="000000"/>
            </w:tcBorders>
          </w:tcPr>
          <w:p w14:paraId="414EAAC1" w14:textId="77777777" w:rsidR="001A3B11" w:rsidRDefault="001A3B11"/>
        </w:tc>
      </w:tr>
      <w:tr w:rsidR="001A3B11" w14:paraId="5FF9B080" w14:textId="77777777">
        <w:trPr>
          <w:trHeight w:val="1394"/>
        </w:trPr>
        <w:tc>
          <w:tcPr>
            <w:tcW w:w="1597" w:type="dxa"/>
            <w:tcBorders>
              <w:top w:val="single" w:sz="4" w:space="0" w:color="000000"/>
              <w:left w:val="single" w:sz="4" w:space="0" w:color="000000"/>
              <w:bottom w:val="single" w:sz="4" w:space="0" w:color="000000"/>
              <w:right w:val="single" w:sz="4" w:space="0" w:color="000000"/>
            </w:tcBorders>
            <w:vAlign w:val="center"/>
          </w:tcPr>
          <w:p w14:paraId="5D4EA866" w14:textId="77777777" w:rsidR="001A3B11" w:rsidRDefault="00000000">
            <w:pPr>
              <w:spacing w:after="0"/>
              <w:ind w:left="13"/>
            </w:pPr>
            <w:r>
              <w:rPr>
                <w:sz w:val="18"/>
              </w:rPr>
              <w:t xml:space="preserve">Xifaxan® </w:t>
            </w:r>
          </w:p>
        </w:tc>
        <w:tc>
          <w:tcPr>
            <w:tcW w:w="450" w:type="dxa"/>
            <w:tcBorders>
              <w:top w:val="single" w:sz="4" w:space="0" w:color="000000"/>
              <w:left w:val="single" w:sz="4" w:space="0" w:color="000000"/>
              <w:bottom w:val="single" w:sz="4" w:space="0" w:color="000000"/>
              <w:right w:val="single" w:sz="4" w:space="0" w:color="000000"/>
            </w:tcBorders>
            <w:vAlign w:val="center"/>
          </w:tcPr>
          <w:p w14:paraId="2D9F274D"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DB38213" w14:textId="77777777" w:rsidR="001A3B11"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7A91E937" w14:textId="77777777" w:rsidR="001A3B11" w:rsidRDefault="00000000">
            <w:pPr>
              <w:numPr>
                <w:ilvl w:val="0"/>
                <w:numId w:val="404"/>
              </w:numPr>
              <w:spacing w:after="27" w:line="241" w:lineRule="auto"/>
              <w:ind w:right="1205" w:hanging="216"/>
            </w:pPr>
            <w:r>
              <w:rPr>
                <w:sz w:val="18"/>
              </w:rPr>
              <w:t xml:space="preserve">Treatment of uncomplicated traveler’s diarrhea (1-month approval duration);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Request is for Rifaximin 200 mg tablets; </w:t>
            </w:r>
            <w:r>
              <w:rPr>
                <w:b/>
                <w:sz w:val="18"/>
              </w:rPr>
              <w:t>AND</w:t>
            </w:r>
            <w:r>
              <w:rPr>
                <w:sz w:val="18"/>
              </w:rPr>
              <w:t xml:space="preserve"> </w:t>
            </w:r>
          </w:p>
          <w:p w14:paraId="4AACECC6" w14:textId="77777777" w:rsidR="001A3B11" w:rsidRDefault="00000000">
            <w:pPr>
              <w:spacing w:after="0" w:line="247" w:lineRule="auto"/>
              <w:ind w:left="445" w:right="107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intolerance, or resistance to a fluoroquinolone or azithromycin </w:t>
            </w:r>
            <w:r>
              <w:rPr>
                <w:rFonts w:ascii="Courier New" w:eastAsia="Courier New" w:hAnsi="Courier New" w:cs="Courier New"/>
                <w:sz w:val="16"/>
              </w:rPr>
              <w:t>o</w:t>
            </w:r>
            <w:r>
              <w:rPr>
                <w:rFonts w:ascii="Arial" w:eastAsia="Arial" w:hAnsi="Arial" w:cs="Arial"/>
                <w:sz w:val="16"/>
              </w:rPr>
              <w:t xml:space="preserve"> </w:t>
            </w:r>
            <w:r>
              <w:rPr>
                <w:sz w:val="18"/>
              </w:rPr>
              <w:t xml:space="preserve">Treatment of diarrhea-predominant IBS (3-month approval duration) </w:t>
            </w:r>
          </w:p>
          <w:p w14:paraId="67044344" w14:textId="77777777" w:rsidR="001A3B11" w:rsidRDefault="00000000">
            <w:pPr>
              <w:numPr>
                <w:ilvl w:val="0"/>
                <w:numId w:val="404"/>
              </w:numPr>
              <w:spacing w:after="0"/>
              <w:ind w:right="1205" w:hanging="216"/>
            </w:pPr>
            <w:r>
              <w:rPr>
                <w:sz w:val="18"/>
              </w:rPr>
              <w:t xml:space="preserve">Documented use for reduction in risk of overt hepatic encephalopathy (12-month approval duration) </w:t>
            </w:r>
          </w:p>
        </w:tc>
        <w:tc>
          <w:tcPr>
            <w:tcW w:w="1710" w:type="dxa"/>
            <w:tcBorders>
              <w:top w:val="single" w:sz="4" w:space="0" w:color="000000"/>
              <w:left w:val="single" w:sz="4" w:space="0" w:color="000000"/>
              <w:bottom w:val="single" w:sz="4" w:space="0" w:color="000000"/>
              <w:right w:val="single" w:sz="4" w:space="0" w:color="000000"/>
            </w:tcBorders>
            <w:vAlign w:val="center"/>
          </w:tcPr>
          <w:p w14:paraId="299571A7" w14:textId="77777777" w:rsidR="001A3B11" w:rsidRDefault="00000000">
            <w:pPr>
              <w:spacing w:after="0"/>
              <w:ind w:right="30"/>
              <w:jc w:val="center"/>
            </w:pPr>
            <w:r>
              <w:rPr>
                <w:sz w:val="18"/>
              </w:rPr>
              <w:t xml:space="preserve">3/day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6535E75C" w14:textId="77777777" w:rsidR="001A3B11" w:rsidRDefault="00000000">
            <w:pPr>
              <w:spacing w:after="0"/>
              <w:ind w:left="13"/>
            </w:pPr>
            <w:r>
              <w:rPr>
                <w:sz w:val="18"/>
              </w:rPr>
              <w:t xml:space="preserve"> </w:t>
            </w:r>
          </w:p>
        </w:tc>
      </w:tr>
      <w:tr w:rsidR="001A3B11" w14:paraId="6EF54D46" w14:textId="77777777">
        <w:trPr>
          <w:trHeight w:val="356"/>
        </w:trPr>
        <w:tc>
          <w:tcPr>
            <w:tcW w:w="1597" w:type="dxa"/>
            <w:tcBorders>
              <w:top w:val="single" w:sz="4" w:space="0" w:color="000000"/>
              <w:left w:val="single" w:sz="4" w:space="0" w:color="000000"/>
              <w:bottom w:val="single" w:sz="4" w:space="0" w:color="000000"/>
              <w:right w:val="nil"/>
            </w:tcBorders>
            <w:shd w:val="clear" w:color="auto" w:fill="F2F2F2"/>
          </w:tcPr>
          <w:p w14:paraId="08F516EA" w14:textId="77777777" w:rsidR="001A3B11" w:rsidRDefault="001A3B11"/>
        </w:tc>
        <w:tc>
          <w:tcPr>
            <w:tcW w:w="9720" w:type="dxa"/>
            <w:gridSpan w:val="2"/>
            <w:tcBorders>
              <w:top w:val="single" w:sz="4" w:space="0" w:color="000000"/>
              <w:left w:val="nil"/>
              <w:bottom w:val="single" w:sz="4" w:space="0" w:color="000000"/>
              <w:right w:val="nil"/>
            </w:tcBorders>
            <w:shd w:val="clear" w:color="auto" w:fill="F2F2F2"/>
          </w:tcPr>
          <w:p w14:paraId="3D7CBE83" w14:textId="77777777" w:rsidR="001A3B11" w:rsidRDefault="00000000">
            <w:pPr>
              <w:spacing w:after="0"/>
              <w:ind w:left="1182"/>
              <w:jc w:val="center"/>
            </w:pPr>
            <w:r>
              <w:rPr>
                <w:b/>
                <w:sz w:val="18"/>
              </w:rPr>
              <w:t xml:space="preserve">Antidiarrheals </w:t>
            </w:r>
          </w:p>
        </w:tc>
        <w:tc>
          <w:tcPr>
            <w:tcW w:w="1710" w:type="dxa"/>
            <w:tcBorders>
              <w:top w:val="single" w:sz="4" w:space="0" w:color="000000"/>
              <w:left w:val="nil"/>
              <w:bottom w:val="single" w:sz="4" w:space="0" w:color="000000"/>
              <w:right w:val="nil"/>
            </w:tcBorders>
            <w:shd w:val="clear" w:color="auto" w:fill="F2F2F2"/>
          </w:tcPr>
          <w:p w14:paraId="75A58792" w14:textId="77777777" w:rsidR="001A3B11" w:rsidRDefault="001A3B11"/>
        </w:tc>
        <w:tc>
          <w:tcPr>
            <w:tcW w:w="1096" w:type="dxa"/>
            <w:tcBorders>
              <w:top w:val="single" w:sz="4" w:space="0" w:color="000000"/>
              <w:left w:val="nil"/>
              <w:bottom w:val="single" w:sz="4" w:space="0" w:color="000000"/>
              <w:right w:val="single" w:sz="4" w:space="0" w:color="000000"/>
            </w:tcBorders>
            <w:shd w:val="clear" w:color="auto" w:fill="F2F2F2"/>
          </w:tcPr>
          <w:p w14:paraId="6A4EE007" w14:textId="77777777" w:rsidR="001A3B11" w:rsidRDefault="001A3B11"/>
        </w:tc>
      </w:tr>
      <w:tr w:rsidR="001A3B11" w14:paraId="374FADA3" w14:textId="77777777">
        <w:trPr>
          <w:trHeight w:val="727"/>
        </w:trPr>
        <w:tc>
          <w:tcPr>
            <w:tcW w:w="1597" w:type="dxa"/>
            <w:tcBorders>
              <w:top w:val="single" w:sz="4" w:space="0" w:color="000000"/>
              <w:left w:val="single" w:sz="4" w:space="0" w:color="000000"/>
              <w:bottom w:val="single" w:sz="4" w:space="0" w:color="000000"/>
              <w:right w:val="single" w:sz="4" w:space="0" w:color="000000"/>
            </w:tcBorders>
            <w:vAlign w:val="center"/>
          </w:tcPr>
          <w:p w14:paraId="53A26360" w14:textId="77777777" w:rsidR="001A3B11" w:rsidRDefault="00000000">
            <w:pPr>
              <w:spacing w:after="0"/>
              <w:ind w:left="13"/>
            </w:pPr>
            <w:r>
              <w:rPr>
                <w:sz w:val="18"/>
              </w:rPr>
              <w:t xml:space="preserve">Mytesi® </w:t>
            </w:r>
          </w:p>
        </w:tc>
        <w:tc>
          <w:tcPr>
            <w:tcW w:w="450" w:type="dxa"/>
            <w:tcBorders>
              <w:top w:val="single" w:sz="4" w:space="0" w:color="000000"/>
              <w:left w:val="single" w:sz="4" w:space="0" w:color="000000"/>
              <w:bottom w:val="single" w:sz="4" w:space="0" w:color="000000"/>
              <w:right w:val="single" w:sz="4" w:space="0" w:color="000000"/>
            </w:tcBorders>
            <w:vAlign w:val="center"/>
          </w:tcPr>
          <w:p w14:paraId="17CB37EA"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A2CBDE8" w14:textId="77777777" w:rsidR="001A3B11" w:rsidRDefault="00000000">
            <w:pPr>
              <w:numPr>
                <w:ilvl w:val="0"/>
                <w:numId w:val="405"/>
              </w:numPr>
              <w:spacing w:after="0"/>
              <w:ind w:hanging="216"/>
            </w:pPr>
            <w:r>
              <w:rPr>
                <w:sz w:val="18"/>
              </w:rPr>
              <w:t>Patient has non-infectious diarrhea of at least one month duration;</w:t>
            </w:r>
            <w:r>
              <w:rPr>
                <w:b/>
                <w:sz w:val="18"/>
              </w:rPr>
              <w:t xml:space="preserve"> AND</w:t>
            </w:r>
            <w:r>
              <w:rPr>
                <w:sz w:val="18"/>
              </w:rPr>
              <w:t xml:space="preserve"> </w:t>
            </w:r>
          </w:p>
          <w:p w14:paraId="517E6C6F" w14:textId="77777777" w:rsidR="001A3B11" w:rsidRDefault="00000000">
            <w:pPr>
              <w:numPr>
                <w:ilvl w:val="0"/>
                <w:numId w:val="405"/>
              </w:numPr>
              <w:spacing w:after="0"/>
              <w:ind w:hanging="216"/>
            </w:pPr>
            <w:r>
              <w:rPr>
                <w:sz w:val="18"/>
              </w:rPr>
              <w:t xml:space="preserve">Patient has a diagnosis of HIV or AIDS; </w:t>
            </w:r>
            <w:r>
              <w:rPr>
                <w:b/>
                <w:sz w:val="18"/>
              </w:rPr>
              <w:t>AND</w:t>
            </w:r>
            <w:r>
              <w:rPr>
                <w:sz w:val="18"/>
              </w:rPr>
              <w:t xml:space="preserve"> </w:t>
            </w:r>
          </w:p>
          <w:p w14:paraId="7A12C187" w14:textId="77777777" w:rsidR="001A3B11" w:rsidRDefault="00000000">
            <w:pPr>
              <w:numPr>
                <w:ilvl w:val="0"/>
                <w:numId w:val="405"/>
              </w:numPr>
              <w:spacing w:after="0"/>
              <w:ind w:hanging="216"/>
            </w:pPr>
            <w:r>
              <w:rPr>
                <w:sz w:val="18"/>
              </w:rPr>
              <w:t>Patiently is currently receiving anti-retroviral therapy</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3C9744C4" w14:textId="77777777" w:rsidR="001A3B11" w:rsidRDefault="00000000">
            <w:pPr>
              <w:spacing w:after="0"/>
              <w:ind w:left="13"/>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1235DC43" w14:textId="77777777" w:rsidR="001A3B11" w:rsidRDefault="00000000">
            <w:pPr>
              <w:spacing w:after="0"/>
              <w:ind w:left="13"/>
            </w:pPr>
            <w:r>
              <w:rPr>
                <w:sz w:val="18"/>
              </w:rPr>
              <w:t xml:space="preserve"> </w:t>
            </w:r>
          </w:p>
        </w:tc>
      </w:tr>
      <w:tr w:rsidR="001A3B11" w14:paraId="7C3EFBB8" w14:textId="77777777">
        <w:trPr>
          <w:trHeight w:val="338"/>
        </w:trPr>
        <w:tc>
          <w:tcPr>
            <w:tcW w:w="1597" w:type="dxa"/>
            <w:tcBorders>
              <w:top w:val="single" w:sz="4" w:space="0" w:color="000000"/>
              <w:left w:val="single" w:sz="4" w:space="0" w:color="000000"/>
              <w:bottom w:val="single" w:sz="4" w:space="0" w:color="000000"/>
              <w:right w:val="nil"/>
            </w:tcBorders>
            <w:shd w:val="clear" w:color="auto" w:fill="F2F2F2"/>
          </w:tcPr>
          <w:p w14:paraId="06C52201" w14:textId="77777777" w:rsidR="001A3B11" w:rsidRDefault="001A3B11"/>
        </w:tc>
        <w:tc>
          <w:tcPr>
            <w:tcW w:w="9720" w:type="dxa"/>
            <w:gridSpan w:val="2"/>
            <w:tcBorders>
              <w:top w:val="single" w:sz="4" w:space="0" w:color="000000"/>
              <w:left w:val="nil"/>
              <w:bottom w:val="single" w:sz="4" w:space="0" w:color="000000"/>
              <w:right w:val="nil"/>
            </w:tcBorders>
            <w:shd w:val="clear" w:color="auto" w:fill="F2F2F2"/>
          </w:tcPr>
          <w:p w14:paraId="53B64765" w14:textId="77777777" w:rsidR="001A3B11" w:rsidRDefault="00000000">
            <w:pPr>
              <w:spacing w:after="0"/>
              <w:ind w:left="1182"/>
              <w:jc w:val="center"/>
            </w:pPr>
            <w:r>
              <w:rPr>
                <w:b/>
                <w:sz w:val="18"/>
              </w:rPr>
              <w:t>Antiemetics: 5-HT3 Receptor Antagonists</w:t>
            </w:r>
            <w:r>
              <w:rPr>
                <w:b/>
                <w:sz w:val="20"/>
              </w:rPr>
              <w:t xml:space="preserve"> </w:t>
            </w:r>
          </w:p>
        </w:tc>
        <w:tc>
          <w:tcPr>
            <w:tcW w:w="1710" w:type="dxa"/>
            <w:tcBorders>
              <w:top w:val="single" w:sz="4" w:space="0" w:color="000000"/>
              <w:left w:val="nil"/>
              <w:bottom w:val="single" w:sz="4" w:space="0" w:color="000000"/>
              <w:right w:val="nil"/>
            </w:tcBorders>
            <w:shd w:val="clear" w:color="auto" w:fill="F2F2F2"/>
          </w:tcPr>
          <w:p w14:paraId="12DDCF07" w14:textId="77777777" w:rsidR="001A3B11" w:rsidRDefault="001A3B11"/>
        </w:tc>
        <w:tc>
          <w:tcPr>
            <w:tcW w:w="1096" w:type="dxa"/>
            <w:tcBorders>
              <w:top w:val="single" w:sz="4" w:space="0" w:color="000000"/>
              <w:left w:val="nil"/>
              <w:bottom w:val="single" w:sz="4" w:space="0" w:color="000000"/>
              <w:right w:val="single" w:sz="4" w:space="0" w:color="000000"/>
            </w:tcBorders>
            <w:shd w:val="clear" w:color="auto" w:fill="F2F2F2"/>
          </w:tcPr>
          <w:p w14:paraId="625BF125" w14:textId="77777777" w:rsidR="001A3B11" w:rsidRDefault="001A3B11"/>
        </w:tc>
      </w:tr>
      <w:tr w:rsidR="001A3B11" w14:paraId="3074D125" w14:textId="77777777">
        <w:trPr>
          <w:trHeight w:val="1604"/>
        </w:trPr>
        <w:tc>
          <w:tcPr>
            <w:tcW w:w="1597" w:type="dxa"/>
            <w:tcBorders>
              <w:top w:val="single" w:sz="4" w:space="0" w:color="000000"/>
              <w:left w:val="single" w:sz="4" w:space="0" w:color="000000"/>
              <w:bottom w:val="single" w:sz="4" w:space="0" w:color="000000"/>
              <w:right w:val="single" w:sz="4" w:space="0" w:color="000000"/>
            </w:tcBorders>
            <w:vAlign w:val="center"/>
          </w:tcPr>
          <w:p w14:paraId="174BB589" w14:textId="77777777" w:rsidR="001A3B11" w:rsidRDefault="00000000">
            <w:pPr>
              <w:spacing w:after="0"/>
              <w:ind w:left="13"/>
            </w:pPr>
            <w:r>
              <w:rPr>
                <w:sz w:val="18"/>
              </w:rPr>
              <w:t xml:space="preserve">ondansetron tablets and ODT </w:t>
            </w:r>
          </w:p>
        </w:tc>
        <w:tc>
          <w:tcPr>
            <w:tcW w:w="450" w:type="dxa"/>
            <w:tcBorders>
              <w:top w:val="single" w:sz="4" w:space="0" w:color="000000"/>
              <w:left w:val="single" w:sz="4" w:space="0" w:color="000000"/>
              <w:bottom w:val="single" w:sz="4" w:space="0" w:color="000000"/>
              <w:right w:val="single" w:sz="4" w:space="0" w:color="000000"/>
            </w:tcBorders>
            <w:vAlign w:val="center"/>
          </w:tcPr>
          <w:p w14:paraId="4E800DA1" w14:textId="77777777" w:rsidR="001A3B11"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2197B08F" w14:textId="77777777" w:rsidR="001A3B11" w:rsidRDefault="00000000">
            <w:pPr>
              <w:spacing w:after="0" w:line="241" w:lineRule="auto"/>
              <w:ind w:left="13"/>
            </w:pPr>
            <w:r>
              <w:rPr>
                <w:b/>
                <w:sz w:val="18"/>
              </w:rPr>
              <w:t>Note</w:t>
            </w:r>
            <w:r>
              <w:rPr>
                <w:sz w:val="18"/>
              </w:rPr>
              <w:t xml:space="preserve">: Prior authorization is not required for quantities up to 30 tablets per 90 days. For requests that exceed the quantity limit, one of the following must be met: </w:t>
            </w:r>
          </w:p>
          <w:p w14:paraId="535D13F9" w14:textId="77777777" w:rsidR="001A3B11" w:rsidRDefault="00000000">
            <w:pPr>
              <w:numPr>
                <w:ilvl w:val="0"/>
                <w:numId w:val="406"/>
              </w:numPr>
              <w:spacing w:after="0"/>
              <w:ind w:hanging="216"/>
            </w:pPr>
            <w:r>
              <w:rPr>
                <w:sz w:val="18"/>
              </w:rPr>
              <w:t xml:space="preserve">Receiving highly or moderately emetogenic chemotherapy </w:t>
            </w:r>
          </w:p>
          <w:p w14:paraId="34D40FE0" w14:textId="77777777" w:rsidR="001A3B11" w:rsidRDefault="00000000">
            <w:pPr>
              <w:numPr>
                <w:ilvl w:val="0"/>
                <w:numId w:val="406"/>
              </w:numPr>
              <w:spacing w:after="0"/>
              <w:ind w:hanging="216"/>
            </w:pPr>
            <w:r>
              <w:rPr>
                <w:sz w:val="18"/>
              </w:rPr>
              <w:t xml:space="preserve">Receiving radiation therapy </w:t>
            </w:r>
          </w:p>
          <w:p w14:paraId="4671C4BD" w14:textId="77777777" w:rsidR="001A3B11" w:rsidRDefault="00000000">
            <w:pPr>
              <w:numPr>
                <w:ilvl w:val="0"/>
                <w:numId w:val="406"/>
              </w:numPr>
              <w:spacing w:after="0"/>
              <w:ind w:hanging="216"/>
            </w:pPr>
            <w:r>
              <w:rPr>
                <w:sz w:val="18"/>
              </w:rPr>
              <w:t xml:space="preserve">Treatment is for post-operative nausea and vomiting (PONV) </w:t>
            </w:r>
          </w:p>
          <w:p w14:paraId="159561A0" w14:textId="77777777" w:rsidR="001A3B11" w:rsidRDefault="00000000">
            <w:pPr>
              <w:numPr>
                <w:ilvl w:val="0"/>
                <w:numId w:val="406"/>
              </w:numPr>
              <w:spacing w:after="0"/>
              <w:ind w:hanging="216"/>
            </w:pPr>
            <w:r>
              <w:rPr>
                <w:sz w:val="18"/>
              </w:rPr>
              <w:t xml:space="preserve">Nausea or vomiting associated with pregnancy and trial and failure of TWO conventional antiemetics (i.e., metoclopramide, prochlorperazine, dexamethasone, Diclegis) </w:t>
            </w:r>
          </w:p>
        </w:tc>
        <w:tc>
          <w:tcPr>
            <w:tcW w:w="1710" w:type="dxa"/>
            <w:tcBorders>
              <w:top w:val="single" w:sz="4" w:space="0" w:color="000000"/>
              <w:left w:val="single" w:sz="4" w:space="0" w:color="000000"/>
              <w:bottom w:val="single" w:sz="4" w:space="0" w:color="000000"/>
              <w:right w:val="single" w:sz="4" w:space="0" w:color="000000"/>
            </w:tcBorders>
            <w:vAlign w:val="center"/>
          </w:tcPr>
          <w:p w14:paraId="1ECEFE3C" w14:textId="77777777" w:rsidR="001A3B11" w:rsidRDefault="00000000">
            <w:pPr>
              <w:spacing w:after="0"/>
              <w:ind w:right="29"/>
              <w:jc w:val="center"/>
            </w:pPr>
            <w:r>
              <w:rPr>
                <w:sz w:val="18"/>
              </w:rPr>
              <w:t xml:space="preserve">30/90 days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05FC05BD" w14:textId="77777777" w:rsidR="001A3B11" w:rsidRDefault="00000000">
            <w:pPr>
              <w:spacing w:after="0"/>
              <w:ind w:left="341" w:hanging="216"/>
            </w:pPr>
            <w:hyperlink r:id="rId2238">
              <w:r>
                <w:rPr>
                  <w:color w:val="0000FF"/>
                  <w:sz w:val="18"/>
                  <w:u w:val="single" w:color="0000FF"/>
                </w:rPr>
                <w:t>General PA</w:t>
              </w:r>
            </w:hyperlink>
            <w:hyperlink r:id="rId2239">
              <w:r>
                <w:rPr>
                  <w:color w:val="0000FF"/>
                  <w:sz w:val="18"/>
                </w:rPr>
                <w:t xml:space="preserve"> </w:t>
              </w:r>
            </w:hyperlink>
            <w:hyperlink r:id="rId2240">
              <w:r>
                <w:rPr>
                  <w:color w:val="0000FF"/>
                  <w:sz w:val="18"/>
                  <w:u w:val="single" w:color="0000FF"/>
                </w:rPr>
                <w:t>Form</w:t>
              </w:r>
            </w:hyperlink>
            <w:hyperlink r:id="rId2241">
              <w:r>
                <w:rPr>
                  <w:sz w:val="18"/>
                </w:rPr>
                <w:t xml:space="preserve"> </w:t>
              </w:r>
            </w:hyperlink>
          </w:p>
        </w:tc>
      </w:tr>
      <w:tr w:rsidR="001A3B11" w14:paraId="6B7B19CF" w14:textId="77777777">
        <w:trPr>
          <w:trHeight w:val="1152"/>
        </w:trPr>
        <w:tc>
          <w:tcPr>
            <w:tcW w:w="1597" w:type="dxa"/>
            <w:tcBorders>
              <w:top w:val="single" w:sz="4" w:space="0" w:color="000000"/>
              <w:left w:val="single" w:sz="4" w:space="0" w:color="000000"/>
              <w:bottom w:val="single" w:sz="4" w:space="0" w:color="000000"/>
              <w:right w:val="single" w:sz="4" w:space="0" w:color="000000"/>
            </w:tcBorders>
            <w:vAlign w:val="center"/>
          </w:tcPr>
          <w:p w14:paraId="0C8835BC" w14:textId="77777777" w:rsidR="001A3B11" w:rsidRDefault="00000000">
            <w:pPr>
              <w:spacing w:after="0"/>
              <w:ind w:left="13"/>
            </w:pPr>
            <w:r>
              <w:rPr>
                <w:sz w:val="18"/>
              </w:rPr>
              <w:lastRenderedPageBreak/>
              <w:t xml:space="preserve">Anzemet® </w:t>
            </w:r>
          </w:p>
        </w:tc>
        <w:tc>
          <w:tcPr>
            <w:tcW w:w="450" w:type="dxa"/>
            <w:tcBorders>
              <w:top w:val="single" w:sz="4" w:space="0" w:color="000000"/>
              <w:left w:val="single" w:sz="4" w:space="0" w:color="000000"/>
              <w:bottom w:val="single" w:sz="4" w:space="0" w:color="000000"/>
              <w:right w:val="single" w:sz="4" w:space="0" w:color="000000"/>
            </w:tcBorders>
            <w:vAlign w:val="center"/>
          </w:tcPr>
          <w:p w14:paraId="60823719" w14:textId="77777777" w:rsidR="001A3B11" w:rsidRDefault="00000000">
            <w:pPr>
              <w:spacing w:after="0"/>
              <w:ind w:left="10"/>
              <w:jc w:val="center"/>
            </w:pPr>
            <w:r>
              <w:rPr>
                <w:sz w:val="18"/>
              </w:rPr>
              <w:t xml:space="preserve"> </w:t>
            </w:r>
          </w:p>
        </w:tc>
        <w:tc>
          <w:tcPr>
            <w:tcW w:w="9270" w:type="dxa"/>
            <w:tcBorders>
              <w:top w:val="single" w:sz="4" w:space="0" w:color="000000"/>
              <w:left w:val="single" w:sz="4" w:space="0" w:color="000000"/>
              <w:bottom w:val="single" w:sz="4" w:space="0" w:color="000000"/>
              <w:right w:val="single" w:sz="4" w:space="0" w:color="000000"/>
            </w:tcBorders>
          </w:tcPr>
          <w:p w14:paraId="7E88B70F" w14:textId="77777777" w:rsidR="001A3B11" w:rsidRDefault="00000000">
            <w:pPr>
              <w:numPr>
                <w:ilvl w:val="0"/>
                <w:numId w:val="407"/>
              </w:numPr>
              <w:spacing w:after="0"/>
              <w:ind w:hanging="216"/>
            </w:pPr>
            <w:r>
              <w:rPr>
                <w:sz w:val="18"/>
              </w:rPr>
              <w:t>ONE</w:t>
            </w:r>
            <w:r>
              <w:rPr>
                <w:b/>
                <w:sz w:val="18"/>
              </w:rPr>
              <w:t xml:space="preserve"> </w:t>
            </w:r>
            <w:r>
              <w:rPr>
                <w:sz w:val="18"/>
              </w:rPr>
              <w:t xml:space="preserve">of the following:  </w:t>
            </w:r>
          </w:p>
          <w:p w14:paraId="5DE3B9C0" w14:textId="77777777" w:rsidR="001A3B11" w:rsidRDefault="00000000">
            <w:pPr>
              <w:spacing w:after="0" w:line="248" w:lineRule="auto"/>
              <w:ind w:left="445" w:right="4095"/>
            </w:pPr>
            <w:r>
              <w:rPr>
                <w:rFonts w:ascii="Courier New" w:eastAsia="Courier New" w:hAnsi="Courier New" w:cs="Courier New"/>
                <w:sz w:val="18"/>
              </w:rPr>
              <w:t>o</w:t>
            </w:r>
            <w:r>
              <w:rPr>
                <w:rFonts w:ascii="Arial" w:eastAsia="Arial" w:hAnsi="Arial" w:cs="Arial"/>
                <w:sz w:val="18"/>
              </w:rPr>
              <w:t xml:space="preserve"> </w:t>
            </w:r>
            <w:r>
              <w:rPr>
                <w:sz w:val="18"/>
              </w:rPr>
              <w:t xml:space="preserve">Receiving highly or moderately emetogenic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Receiving radiation therapy </w:t>
            </w:r>
            <w:r>
              <w:rPr>
                <w:rFonts w:ascii="Courier New" w:eastAsia="Courier New" w:hAnsi="Courier New" w:cs="Courier New"/>
                <w:sz w:val="18"/>
              </w:rPr>
              <w:t>o</w:t>
            </w:r>
            <w:r>
              <w:rPr>
                <w:rFonts w:ascii="Arial" w:eastAsia="Arial" w:hAnsi="Arial" w:cs="Arial"/>
                <w:sz w:val="18"/>
              </w:rPr>
              <w:t xml:space="preserve"> </w:t>
            </w:r>
            <w:r>
              <w:rPr>
                <w:sz w:val="18"/>
              </w:rPr>
              <w:t xml:space="preserve">Treated for post-operative nausea and vomiting (PONV); </w:t>
            </w:r>
            <w:r>
              <w:rPr>
                <w:b/>
                <w:sz w:val="18"/>
              </w:rPr>
              <w:t>AND</w:t>
            </w:r>
            <w:r>
              <w:rPr>
                <w:sz w:val="18"/>
              </w:rPr>
              <w:t xml:space="preserve"> </w:t>
            </w:r>
          </w:p>
          <w:p w14:paraId="0459EBF8" w14:textId="77777777" w:rsidR="001A3B11" w:rsidRDefault="00000000">
            <w:pPr>
              <w:numPr>
                <w:ilvl w:val="0"/>
                <w:numId w:val="407"/>
              </w:numPr>
              <w:spacing w:after="0"/>
              <w:ind w:hanging="216"/>
            </w:pPr>
            <w:r>
              <w:rPr>
                <w:sz w:val="18"/>
              </w:rPr>
              <w:t xml:space="preserve">Trial and failure, contraindication, or intolerance to a preferred 5HT3 antagonist </w:t>
            </w:r>
          </w:p>
        </w:tc>
        <w:tc>
          <w:tcPr>
            <w:tcW w:w="1710" w:type="dxa"/>
            <w:tcBorders>
              <w:top w:val="single" w:sz="4" w:space="0" w:color="000000"/>
              <w:left w:val="single" w:sz="4" w:space="0" w:color="000000"/>
              <w:bottom w:val="single" w:sz="4" w:space="0" w:color="000000"/>
              <w:right w:val="single" w:sz="4" w:space="0" w:color="000000"/>
            </w:tcBorders>
            <w:vAlign w:val="center"/>
          </w:tcPr>
          <w:p w14:paraId="08BE4E2E" w14:textId="77777777" w:rsidR="001A3B11" w:rsidRDefault="00000000">
            <w:pPr>
              <w:spacing w:after="0"/>
              <w:ind w:right="31"/>
              <w:jc w:val="center"/>
            </w:pPr>
            <w:r>
              <w:rPr>
                <w:sz w:val="18"/>
              </w:rPr>
              <w:t xml:space="preserve">2/30 </w:t>
            </w:r>
          </w:p>
        </w:tc>
        <w:tc>
          <w:tcPr>
            <w:tcW w:w="0" w:type="auto"/>
            <w:vMerge/>
            <w:tcBorders>
              <w:top w:val="nil"/>
              <w:left w:val="single" w:sz="4" w:space="0" w:color="000000"/>
              <w:bottom w:val="nil"/>
              <w:right w:val="single" w:sz="4" w:space="0" w:color="000000"/>
            </w:tcBorders>
          </w:tcPr>
          <w:p w14:paraId="07CA0053" w14:textId="77777777" w:rsidR="001A3B11" w:rsidRDefault="001A3B11"/>
        </w:tc>
      </w:tr>
      <w:tr w:rsidR="001A3B11" w14:paraId="03069033"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6C9A1A19" w14:textId="77777777" w:rsidR="001A3B11" w:rsidRDefault="00000000">
            <w:pPr>
              <w:spacing w:after="0"/>
              <w:ind w:left="13"/>
            </w:pPr>
            <w:r>
              <w:rPr>
                <w:sz w:val="18"/>
              </w:rPr>
              <w:t xml:space="preserve">granisetron </w:t>
            </w:r>
          </w:p>
        </w:tc>
        <w:tc>
          <w:tcPr>
            <w:tcW w:w="450" w:type="dxa"/>
            <w:tcBorders>
              <w:top w:val="single" w:sz="4" w:space="0" w:color="000000"/>
              <w:left w:val="single" w:sz="4" w:space="0" w:color="000000"/>
              <w:bottom w:val="single" w:sz="4" w:space="0" w:color="000000"/>
              <w:right w:val="single" w:sz="4" w:space="0" w:color="000000"/>
            </w:tcBorders>
            <w:vAlign w:val="center"/>
          </w:tcPr>
          <w:p w14:paraId="6EE833AE"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D138B20" w14:textId="77777777" w:rsidR="001A3B11" w:rsidRDefault="00000000">
            <w:pPr>
              <w:spacing w:after="0"/>
              <w:ind w:left="13"/>
            </w:pPr>
            <w:r>
              <w:rPr>
                <w:sz w:val="18"/>
              </w:rPr>
              <w:t xml:space="preserve">See Anzemet®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51CD40A3" w14:textId="77777777" w:rsidR="001A3B11" w:rsidRDefault="00000000">
            <w:pPr>
              <w:spacing w:after="0"/>
              <w:ind w:left="215" w:firstLine="6"/>
            </w:pPr>
            <w:r>
              <w:rPr>
                <w:sz w:val="18"/>
              </w:rPr>
              <w:t xml:space="preserve">Tabs: 60/30 days Inj: 2 mL/30 days </w:t>
            </w:r>
          </w:p>
        </w:tc>
        <w:tc>
          <w:tcPr>
            <w:tcW w:w="0" w:type="auto"/>
            <w:vMerge/>
            <w:tcBorders>
              <w:top w:val="nil"/>
              <w:left w:val="single" w:sz="4" w:space="0" w:color="000000"/>
              <w:bottom w:val="single" w:sz="4" w:space="0" w:color="000000"/>
              <w:right w:val="single" w:sz="4" w:space="0" w:color="000000"/>
            </w:tcBorders>
          </w:tcPr>
          <w:p w14:paraId="4A358A47" w14:textId="77777777" w:rsidR="001A3B11" w:rsidRDefault="001A3B11"/>
        </w:tc>
      </w:tr>
    </w:tbl>
    <w:p w14:paraId="2DD6B62A" w14:textId="77777777" w:rsidR="001A3B11" w:rsidRDefault="001A3B11">
      <w:pPr>
        <w:spacing w:after="0"/>
        <w:ind w:left="-835" w:right="7959"/>
      </w:pPr>
    </w:p>
    <w:tbl>
      <w:tblPr>
        <w:tblStyle w:val="TableGrid"/>
        <w:tblW w:w="14123" w:type="dxa"/>
        <w:tblInd w:w="23" w:type="dxa"/>
        <w:tblCellMar>
          <w:top w:w="56" w:type="dxa"/>
          <w:left w:w="13" w:type="dxa"/>
          <w:bottom w:w="0" w:type="dxa"/>
          <w:right w:w="3" w:type="dxa"/>
        </w:tblCellMar>
        <w:tblLook w:val="04A0" w:firstRow="1" w:lastRow="0" w:firstColumn="1" w:lastColumn="0" w:noHBand="0" w:noVBand="1"/>
      </w:tblPr>
      <w:tblGrid>
        <w:gridCol w:w="1597"/>
        <w:gridCol w:w="450"/>
        <w:gridCol w:w="9270"/>
        <w:gridCol w:w="1710"/>
        <w:gridCol w:w="1096"/>
      </w:tblGrid>
      <w:tr w:rsidR="001A3B11" w14:paraId="25FBDBB1" w14:textId="77777777">
        <w:trPr>
          <w:trHeight w:val="677"/>
        </w:trPr>
        <w:tc>
          <w:tcPr>
            <w:tcW w:w="13027" w:type="dxa"/>
            <w:gridSpan w:val="4"/>
            <w:tcBorders>
              <w:top w:val="single" w:sz="4" w:space="0" w:color="000000"/>
              <w:left w:val="single" w:sz="4" w:space="0" w:color="000000"/>
              <w:bottom w:val="single" w:sz="4" w:space="0" w:color="000000"/>
              <w:right w:val="nil"/>
            </w:tcBorders>
            <w:shd w:val="clear" w:color="auto" w:fill="0077C8"/>
            <w:vAlign w:val="center"/>
          </w:tcPr>
          <w:p w14:paraId="21174799" w14:textId="77777777" w:rsidR="001A3B11" w:rsidRDefault="00000000">
            <w:pPr>
              <w:spacing w:after="0"/>
              <w:ind w:left="1056"/>
              <w:jc w:val="center"/>
            </w:pPr>
            <w:r>
              <w:rPr>
                <w:b/>
                <w:color w:val="FFFFFF"/>
              </w:rPr>
              <w:t>GASTROINTESTINAL</w:t>
            </w:r>
            <w:r>
              <w:rPr>
                <w:b/>
                <w:color w:val="FFFFFF"/>
                <w:sz w:val="24"/>
              </w:rPr>
              <w:t xml:space="preserve"> </w:t>
            </w:r>
          </w:p>
          <w:p w14:paraId="15227700" w14:textId="77777777" w:rsidR="001A3B11" w:rsidRDefault="00000000">
            <w:pPr>
              <w:spacing w:after="0"/>
              <w:ind w:left="271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663BFA3D" w14:textId="77777777" w:rsidR="001A3B11" w:rsidRDefault="001A3B11"/>
        </w:tc>
      </w:tr>
      <w:tr w:rsidR="001A3B11" w14:paraId="0B0F707F"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4A27CD7F" w14:textId="77777777" w:rsidR="001A3B11" w:rsidRDefault="00000000">
            <w:pPr>
              <w:spacing w:after="0"/>
              <w:ind w:right="4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40363D0" w14:textId="77777777" w:rsidR="001A3B11"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41192B3B" w14:textId="77777777" w:rsidR="001A3B11" w:rsidRDefault="00000000">
            <w:pPr>
              <w:spacing w:after="0"/>
              <w:ind w:right="40"/>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7D9C5C42" w14:textId="77777777" w:rsidR="001A3B11" w:rsidRDefault="00000000">
            <w:pPr>
              <w:spacing w:after="0"/>
              <w:ind w:right="42"/>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728C4A68" w14:textId="77777777" w:rsidR="001A3B11" w:rsidRDefault="00000000">
            <w:pPr>
              <w:spacing w:after="0"/>
              <w:ind w:right="38"/>
              <w:jc w:val="center"/>
            </w:pPr>
            <w:r>
              <w:rPr>
                <w:b/>
                <w:sz w:val="18"/>
              </w:rPr>
              <w:t xml:space="preserve">PA Form </w:t>
            </w:r>
          </w:p>
        </w:tc>
      </w:tr>
      <w:tr w:rsidR="001A3B11" w14:paraId="5FAA2CF0" w14:textId="77777777">
        <w:trPr>
          <w:trHeight w:val="758"/>
        </w:trPr>
        <w:tc>
          <w:tcPr>
            <w:tcW w:w="1597" w:type="dxa"/>
            <w:tcBorders>
              <w:top w:val="single" w:sz="4" w:space="0" w:color="000000"/>
              <w:left w:val="single" w:sz="4" w:space="0" w:color="000000"/>
              <w:bottom w:val="single" w:sz="4" w:space="0" w:color="000000"/>
              <w:right w:val="single" w:sz="4" w:space="0" w:color="000000"/>
            </w:tcBorders>
            <w:vAlign w:val="center"/>
          </w:tcPr>
          <w:p w14:paraId="6A5B5D39" w14:textId="77777777" w:rsidR="001A3B11" w:rsidRDefault="00000000">
            <w:pPr>
              <w:spacing w:after="0"/>
              <w:ind w:right="11"/>
            </w:pPr>
            <w:r>
              <w:rPr>
                <w:sz w:val="18"/>
              </w:rPr>
              <w:t xml:space="preserve">ondansetron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4E145089"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C628922" w14:textId="77777777" w:rsidR="001A3B11" w:rsidRDefault="00000000">
            <w:pPr>
              <w:numPr>
                <w:ilvl w:val="0"/>
                <w:numId w:val="408"/>
              </w:numPr>
              <w:spacing w:after="0"/>
              <w:ind w:hanging="216"/>
            </w:pPr>
            <w:r>
              <w:rPr>
                <w:sz w:val="18"/>
              </w:rPr>
              <w:t xml:space="preserve">Patient &lt; 6 years of age; </w:t>
            </w:r>
            <w:r>
              <w:rPr>
                <w:b/>
                <w:sz w:val="18"/>
              </w:rPr>
              <w:t>OR</w:t>
            </w:r>
            <w:r>
              <w:rPr>
                <w:sz w:val="18"/>
              </w:rPr>
              <w:t xml:space="preserve"> </w:t>
            </w:r>
          </w:p>
          <w:p w14:paraId="6B33D6BC" w14:textId="77777777" w:rsidR="001A3B11" w:rsidRDefault="00000000">
            <w:pPr>
              <w:numPr>
                <w:ilvl w:val="0"/>
                <w:numId w:val="408"/>
              </w:numPr>
              <w:spacing w:after="0"/>
              <w:ind w:hanging="216"/>
            </w:pPr>
            <w:r>
              <w:rPr>
                <w:sz w:val="18"/>
              </w:rPr>
              <w:t xml:space="preserve">The requested dose is not achievable with ondansetron ODT; </w:t>
            </w:r>
            <w:r>
              <w:rPr>
                <w:b/>
                <w:sz w:val="18"/>
              </w:rPr>
              <w:t>OR</w:t>
            </w:r>
            <w:r>
              <w:rPr>
                <w:sz w:val="18"/>
              </w:rPr>
              <w:t xml:space="preserve">  </w:t>
            </w:r>
          </w:p>
          <w:p w14:paraId="3EC1CE07" w14:textId="77777777" w:rsidR="001A3B11" w:rsidRDefault="00000000">
            <w:pPr>
              <w:numPr>
                <w:ilvl w:val="0"/>
                <w:numId w:val="408"/>
              </w:numPr>
              <w:spacing w:after="0"/>
              <w:ind w:hanging="216"/>
            </w:pPr>
            <w:r>
              <w:rPr>
                <w:sz w:val="18"/>
              </w:rPr>
              <w:t xml:space="preserve">Allergy or intolerance to inactive ingredient in ODT tab (e.g., dye, filler, excipient)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2C09B364" w14:textId="77777777" w:rsidR="001A3B11" w:rsidRDefault="00000000">
            <w:pPr>
              <w:spacing w:after="0"/>
              <w:ind w:right="2"/>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tcPr>
          <w:p w14:paraId="0B33DCCC" w14:textId="77777777" w:rsidR="001A3B11" w:rsidRDefault="001A3B11"/>
        </w:tc>
      </w:tr>
      <w:tr w:rsidR="001A3B11" w14:paraId="47A33651" w14:textId="77777777">
        <w:trPr>
          <w:trHeight w:val="295"/>
        </w:trPr>
        <w:tc>
          <w:tcPr>
            <w:tcW w:w="1597" w:type="dxa"/>
            <w:tcBorders>
              <w:top w:val="single" w:sz="4" w:space="0" w:color="000000"/>
              <w:left w:val="single" w:sz="4" w:space="0" w:color="000000"/>
              <w:bottom w:val="single" w:sz="4" w:space="0" w:color="000000"/>
              <w:right w:val="single" w:sz="4" w:space="0" w:color="000000"/>
            </w:tcBorders>
          </w:tcPr>
          <w:p w14:paraId="1E8AE12F" w14:textId="77777777" w:rsidR="001A3B11" w:rsidRDefault="00000000">
            <w:pPr>
              <w:spacing w:after="0"/>
            </w:pPr>
            <w:r>
              <w:rPr>
                <w:sz w:val="18"/>
              </w:rPr>
              <w:t xml:space="preserve">Sancuso® </w:t>
            </w:r>
          </w:p>
        </w:tc>
        <w:tc>
          <w:tcPr>
            <w:tcW w:w="450" w:type="dxa"/>
            <w:tcBorders>
              <w:top w:val="single" w:sz="4" w:space="0" w:color="000000"/>
              <w:left w:val="single" w:sz="4" w:space="0" w:color="000000"/>
              <w:bottom w:val="single" w:sz="4" w:space="0" w:color="000000"/>
              <w:right w:val="single" w:sz="4" w:space="0" w:color="000000"/>
            </w:tcBorders>
          </w:tcPr>
          <w:p w14:paraId="50ED946D"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563F6F5" w14:textId="77777777" w:rsidR="001A3B11" w:rsidRDefault="00000000">
            <w:pPr>
              <w:spacing w:after="0"/>
            </w:pPr>
            <w:r>
              <w:rPr>
                <w:sz w:val="18"/>
              </w:rPr>
              <w:t xml:space="preserve">See Anzemet®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2705FB48" w14:textId="77777777" w:rsidR="001A3B11" w:rsidRDefault="00000000">
            <w:pPr>
              <w:spacing w:after="0"/>
              <w:ind w:right="41"/>
              <w:jc w:val="center"/>
            </w:pPr>
            <w:r>
              <w:rPr>
                <w:sz w:val="18"/>
              </w:rPr>
              <w:t xml:space="preserve">1/30 days </w:t>
            </w:r>
          </w:p>
        </w:tc>
        <w:tc>
          <w:tcPr>
            <w:tcW w:w="0" w:type="auto"/>
            <w:vMerge/>
            <w:tcBorders>
              <w:top w:val="nil"/>
              <w:left w:val="single" w:sz="4" w:space="0" w:color="000000"/>
              <w:bottom w:val="single" w:sz="4" w:space="0" w:color="000000"/>
              <w:right w:val="single" w:sz="4" w:space="0" w:color="000000"/>
            </w:tcBorders>
          </w:tcPr>
          <w:p w14:paraId="2B85D0AD" w14:textId="77777777" w:rsidR="001A3B11" w:rsidRDefault="001A3B11"/>
        </w:tc>
      </w:tr>
      <w:tr w:rsidR="001A3B11" w14:paraId="7A601570" w14:textId="77777777">
        <w:trPr>
          <w:trHeight w:val="362"/>
        </w:trPr>
        <w:tc>
          <w:tcPr>
            <w:tcW w:w="13027" w:type="dxa"/>
            <w:gridSpan w:val="4"/>
            <w:tcBorders>
              <w:top w:val="single" w:sz="4" w:space="0" w:color="000000"/>
              <w:left w:val="single" w:sz="4" w:space="0" w:color="000000"/>
              <w:bottom w:val="single" w:sz="4" w:space="0" w:color="000000"/>
              <w:right w:val="nil"/>
            </w:tcBorders>
            <w:shd w:val="clear" w:color="auto" w:fill="F2F2F2"/>
          </w:tcPr>
          <w:p w14:paraId="5B67A77A" w14:textId="77777777" w:rsidR="001A3B11" w:rsidRDefault="00000000">
            <w:pPr>
              <w:spacing w:after="0"/>
              <w:ind w:left="1056"/>
              <w:jc w:val="center"/>
            </w:pPr>
            <w:r>
              <w:rPr>
                <w:b/>
                <w:sz w:val="18"/>
              </w:rPr>
              <w:t xml:space="preserve"> Antiemetics: Anticholinergics </w:t>
            </w:r>
          </w:p>
        </w:tc>
        <w:tc>
          <w:tcPr>
            <w:tcW w:w="1096" w:type="dxa"/>
            <w:tcBorders>
              <w:top w:val="single" w:sz="4" w:space="0" w:color="000000"/>
              <w:left w:val="nil"/>
              <w:bottom w:val="single" w:sz="4" w:space="0" w:color="000000"/>
              <w:right w:val="single" w:sz="4" w:space="0" w:color="000000"/>
            </w:tcBorders>
            <w:shd w:val="clear" w:color="auto" w:fill="F2F2F2"/>
          </w:tcPr>
          <w:p w14:paraId="3290DC4C" w14:textId="77777777" w:rsidR="001A3B11" w:rsidRDefault="001A3B11"/>
        </w:tc>
      </w:tr>
      <w:tr w:rsidR="001A3B11" w14:paraId="6F9E6B63" w14:textId="77777777">
        <w:trPr>
          <w:trHeight w:val="944"/>
        </w:trPr>
        <w:tc>
          <w:tcPr>
            <w:tcW w:w="1597" w:type="dxa"/>
            <w:tcBorders>
              <w:top w:val="single" w:sz="4" w:space="0" w:color="000000"/>
              <w:left w:val="single" w:sz="4" w:space="0" w:color="000000"/>
              <w:bottom w:val="single" w:sz="4" w:space="0" w:color="000000"/>
              <w:right w:val="single" w:sz="4" w:space="0" w:color="000000"/>
            </w:tcBorders>
            <w:vAlign w:val="center"/>
          </w:tcPr>
          <w:p w14:paraId="532374FA" w14:textId="77777777" w:rsidR="001A3B11" w:rsidRDefault="00000000">
            <w:pPr>
              <w:spacing w:after="0"/>
            </w:pPr>
            <w:r>
              <w:rPr>
                <w:sz w:val="18"/>
              </w:rPr>
              <w:t xml:space="preserve">promethazine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124B8E70" w14:textId="77777777" w:rsidR="001A3B11" w:rsidRDefault="00000000">
            <w:pPr>
              <w:spacing w:after="0"/>
              <w:ind w:right="41"/>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7A41C93" w14:textId="77777777" w:rsidR="001A3B11" w:rsidRDefault="00000000">
            <w:pPr>
              <w:numPr>
                <w:ilvl w:val="0"/>
                <w:numId w:val="409"/>
              </w:numPr>
              <w:spacing w:after="0"/>
              <w:ind w:hanging="216"/>
            </w:pPr>
            <w:r>
              <w:rPr>
                <w:sz w:val="18"/>
              </w:rPr>
              <w:t>Patients &lt; 2 years of age;</w:t>
            </w:r>
            <w:r>
              <w:rPr>
                <w:b/>
                <w:sz w:val="18"/>
              </w:rPr>
              <w:t xml:space="preserve"> AND</w:t>
            </w:r>
            <w:r>
              <w:rPr>
                <w:sz w:val="18"/>
              </w:rPr>
              <w:t xml:space="preserve"> </w:t>
            </w:r>
          </w:p>
          <w:p w14:paraId="6DE934F3" w14:textId="77777777" w:rsidR="001A3B11" w:rsidRDefault="00000000">
            <w:pPr>
              <w:numPr>
                <w:ilvl w:val="0"/>
                <w:numId w:val="409"/>
              </w:numPr>
              <w:spacing w:after="0"/>
              <w:ind w:hanging="216"/>
            </w:pPr>
            <w:r>
              <w:rPr>
                <w:sz w:val="18"/>
              </w:rPr>
              <w:t xml:space="preserve">Prescriber documents medical necessity; </w:t>
            </w:r>
            <w:r>
              <w:rPr>
                <w:b/>
                <w:sz w:val="18"/>
              </w:rPr>
              <w:t>AND</w:t>
            </w:r>
            <w:r>
              <w:rPr>
                <w:sz w:val="18"/>
              </w:rPr>
              <w:t xml:space="preserve"> </w:t>
            </w:r>
          </w:p>
          <w:p w14:paraId="26A150BB" w14:textId="77777777" w:rsidR="001A3B11" w:rsidRDefault="00000000">
            <w:pPr>
              <w:numPr>
                <w:ilvl w:val="0"/>
                <w:numId w:val="409"/>
              </w:numPr>
              <w:spacing w:after="0"/>
              <w:ind w:hanging="216"/>
            </w:pPr>
            <w:r>
              <w:rPr>
                <w:sz w:val="18"/>
              </w:rPr>
              <w:t xml:space="preserve">Prescriber is aware of contraindication and agrees to accept risk </w:t>
            </w:r>
          </w:p>
          <w:p w14:paraId="15A2D28E" w14:textId="77777777" w:rsidR="001A3B11" w:rsidRDefault="00000000">
            <w:pPr>
              <w:spacing w:after="0"/>
              <w:ind w:left="288"/>
            </w:pPr>
            <w:r>
              <w:rPr>
                <w:b/>
                <w:sz w:val="18"/>
              </w:rPr>
              <w:t>Note</w:t>
            </w:r>
            <w:r>
              <w:rPr>
                <w:sz w:val="18"/>
              </w:rPr>
              <w:t xml:space="preserve">: Prior authorization is not required for patients 2 years of age or older </w:t>
            </w:r>
          </w:p>
        </w:tc>
        <w:tc>
          <w:tcPr>
            <w:tcW w:w="1710" w:type="dxa"/>
            <w:tcBorders>
              <w:top w:val="single" w:sz="4" w:space="0" w:color="000000"/>
              <w:left w:val="single" w:sz="4" w:space="0" w:color="000000"/>
              <w:bottom w:val="single" w:sz="4" w:space="0" w:color="000000"/>
              <w:right w:val="single" w:sz="4" w:space="0" w:color="000000"/>
            </w:tcBorders>
            <w:vAlign w:val="center"/>
          </w:tcPr>
          <w:p w14:paraId="2274430A" w14:textId="77777777" w:rsidR="001A3B11" w:rsidRDefault="00000000">
            <w:pPr>
              <w:spacing w:after="0"/>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613CABF9" w14:textId="77777777" w:rsidR="001A3B11" w:rsidRDefault="00000000">
            <w:pPr>
              <w:spacing w:after="0"/>
              <w:ind w:left="209" w:hanging="143"/>
            </w:pPr>
            <w:hyperlink r:id="rId2242">
              <w:r>
                <w:rPr>
                  <w:color w:val="0000FF"/>
                  <w:sz w:val="16"/>
                  <w:u w:val="single" w:color="0000FF"/>
                </w:rPr>
                <w:t>Promethazine</w:t>
              </w:r>
            </w:hyperlink>
            <w:hyperlink r:id="rId2243">
              <w:r>
                <w:rPr>
                  <w:color w:val="0000FF"/>
                  <w:sz w:val="17"/>
                </w:rPr>
                <w:t xml:space="preserve"> </w:t>
              </w:r>
            </w:hyperlink>
            <w:hyperlink r:id="rId2244">
              <w:r>
                <w:rPr>
                  <w:color w:val="0000FF"/>
                  <w:sz w:val="18"/>
                  <w:u w:val="single" w:color="0000FF"/>
                </w:rPr>
                <w:t>PA Form</w:t>
              </w:r>
            </w:hyperlink>
            <w:hyperlink r:id="rId2245">
              <w:r>
                <w:rPr>
                  <w:sz w:val="17"/>
                </w:rPr>
                <w:t xml:space="preserve"> </w:t>
              </w:r>
            </w:hyperlink>
          </w:p>
        </w:tc>
      </w:tr>
      <w:tr w:rsidR="001A3B11" w14:paraId="1859108D" w14:textId="77777777">
        <w:trPr>
          <w:trHeight w:val="1372"/>
        </w:trPr>
        <w:tc>
          <w:tcPr>
            <w:tcW w:w="1597" w:type="dxa"/>
            <w:tcBorders>
              <w:top w:val="single" w:sz="4" w:space="0" w:color="000000"/>
              <w:left w:val="single" w:sz="4" w:space="0" w:color="000000"/>
              <w:bottom w:val="single" w:sz="4" w:space="0" w:color="000000"/>
              <w:right w:val="single" w:sz="4" w:space="0" w:color="000000"/>
            </w:tcBorders>
            <w:vAlign w:val="center"/>
          </w:tcPr>
          <w:p w14:paraId="2B8A9F71" w14:textId="77777777" w:rsidR="001A3B11" w:rsidRDefault="00000000">
            <w:pPr>
              <w:spacing w:after="0"/>
            </w:pPr>
            <w:r>
              <w:rPr>
                <w:sz w:val="18"/>
              </w:rPr>
              <w:t xml:space="preserve">Transderm-Scop® </w:t>
            </w:r>
          </w:p>
        </w:tc>
        <w:tc>
          <w:tcPr>
            <w:tcW w:w="450" w:type="dxa"/>
            <w:tcBorders>
              <w:top w:val="single" w:sz="4" w:space="0" w:color="000000"/>
              <w:left w:val="single" w:sz="4" w:space="0" w:color="000000"/>
              <w:bottom w:val="single" w:sz="4" w:space="0" w:color="000000"/>
              <w:right w:val="single" w:sz="4" w:space="0" w:color="000000"/>
            </w:tcBorders>
            <w:vAlign w:val="center"/>
          </w:tcPr>
          <w:p w14:paraId="001369E0" w14:textId="77777777" w:rsidR="001A3B11" w:rsidRDefault="00000000">
            <w:pPr>
              <w:spacing w:after="0"/>
              <w:ind w:right="41"/>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3D17638"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15B0EC88" w14:textId="77777777" w:rsidR="001A3B11" w:rsidRDefault="00000000">
            <w:pPr>
              <w:numPr>
                <w:ilvl w:val="0"/>
                <w:numId w:val="410"/>
              </w:numPr>
              <w:spacing w:after="0" w:line="247" w:lineRule="auto"/>
              <w:ind w:hanging="216"/>
            </w:pPr>
            <w:r>
              <w:rPr>
                <w:sz w:val="18"/>
              </w:rPr>
              <w:t xml:space="preserve">Recipient has tried and failed, or is intolerant to TWO of the following agents: meclizine, promethazine, dimenhydrinate, diphenhydramine or metoclopramide </w:t>
            </w:r>
          </w:p>
          <w:p w14:paraId="3F6EE8A7" w14:textId="77777777" w:rsidR="001A3B11" w:rsidRDefault="00000000">
            <w:pPr>
              <w:numPr>
                <w:ilvl w:val="0"/>
                <w:numId w:val="410"/>
              </w:numPr>
              <w:spacing w:after="0"/>
              <w:ind w:hanging="216"/>
            </w:pPr>
            <w:r>
              <w:rPr>
                <w:sz w:val="18"/>
              </w:rPr>
              <w:t xml:space="preserve">Unable to take oral medications  </w:t>
            </w:r>
          </w:p>
          <w:p w14:paraId="1CE02EBF" w14:textId="77777777" w:rsidR="001A3B11" w:rsidRDefault="00000000">
            <w:pPr>
              <w:numPr>
                <w:ilvl w:val="0"/>
                <w:numId w:val="410"/>
              </w:numPr>
              <w:spacing w:after="0"/>
              <w:ind w:hanging="216"/>
            </w:pPr>
            <w:r>
              <w:rPr>
                <w:sz w:val="18"/>
              </w:rPr>
              <w:t xml:space="preserve">Therapy is needed for an extended period of time where taking short acting agents would not be feasible </w:t>
            </w:r>
            <w:r>
              <w:rPr>
                <w:rFonts w:ascii="Courier New" w:eastAsia="Courier New" w:hAnsi="Courier New" w:cs="Courier New"/>
                <w:sz w:val="18"/>
              </w:rPr>
              <w:t>o</w:t>
            </w:r>
            <w:r>
              <w:rPr>
                <w:rFonts w:ascii="Arial" w:eastAsia="Arial" w:hAnsi="Arial" w:cs="Arial"/>
                <w:sz w:val="18"/>
              </w:rPr>
              <w:t xml:space="preserve"> </w:t>
            </w:r>
            <w:r>
              <w:rPr>
                <w:sz w:val="18"/>
              </w:rPr>
              <w:t xml:space="preserve">Has a tracheotomy or is ventilator dependent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5F6E221D" w14:textId="77777777" w:rsidR="001A3B11" w:rsidRDefault="00000000">
            <w:pPr>
              <w:spacing w:after="0"/>
              <w:ind w:left="116"/>
            </w:pPr>
            <w:r>
              <w:rPr>
                <w:sz w:val="18"/>
              </w:rPr>
              <w:t xml:space="preserve">10 patches/30 days </w:t>
            </w:r>
          </w:p>
        </w:tc>
        <w:tc>
          <w:tcPr>
            <w:tcW w:w="1096" w:type="dxa"/>
            <w:tcBorders>
              <w:top w:val="single" w:sz="4" w:space="0" w:color="000000"/>
              <w:left w:val="single" w:sz="4" w:space="0" w:color="000000"/>
              <w:bottom w:val="single" w:sz="4" w:space="0" w:color="000000"/>
              <w:right w:val="single" w:sz="4" w:space="0" w:color="000000"/>
            </w:tcBorders>
            <w:vAlign w:val="center"/>
          </w:tcPr>
          <w:p w14:paraId="1F1F8C60" w14:textId="77777777" w:rsidR="001A3B11" w:rsidRDefault="00000000">
            <w:pPr>
              <w:spacing w:after="0"/>
              <w:ind w:left="328" w:hanging="216"/>
            </w:pPr>
            <w:hyperlink r:id="rId2246">
              <w:r>
                <w:rPr>
                  <w:color w:val="0000FF"/>
                  <w:sz w:val="18"/>
                  <w:u w:val="single" w:color="0000FF"/>
                </w:rPr>
                <w:t>General PA</w:t>
              </w:r>
            </w:hyperlink>
            <w:hyperlink r:id="rId2247">
              <w:r>
                <w:rPr>
                  <w:color w:val="0000FF"/>
                  <w:sz w:val="18"/>
                </w:rPr>
                <w:t xml:space="preserve"> </w:t>
              </w:r>
            </w:hyperlink>
            <w:hyperlink r:id="rId2248">
              <w:r>
                <w:rPr>
                  <w:color w:val="0000FF"/>
                  <w:sz w:val="18"/>
                  <w:u w:val="single" w:color="0000FF"/>
                </w:rPr>
                <w:t>Form</w:t>
              </w:r>
            </w:hyperlink>
            <w:hyperlink r:id="rId2249">
              <w:r>
                <w:rPr>
                  <w:sz w:val="18"/>
                </w:rPr>
                <w:t xml:space="preserve"> </w:t>
              </w:r>
            </w:hyperlink>
          </w:p>
        </w:tc>
      </w:tr>
      <w:tr w:rsidR="001A3B11" w14:paraId="493BC30A" w14:textId="77777777">
        <w:trPr>
          <w:trHeight w:val="1591"/>
        </w:trPr>
        <w:tc>
          <w:tcPr>
            <w:tcW w:w="1597" w:type="dxa"/>
            <w:tcBorders>
              <w:top w:val="single" w:sz="4" w:space="0" w:color="000000"/>
              <w:left w:val="single" w:sz="4" w:space="0" w:color="000000"/>
              <w:bottom w:val="single" w:sz="4" w:space="0" w:color="000000"/>
              <w:right w:val="single" w:sz="4" w:space="0" w:color="000000"/>
            </w:tcBorders>
            <w:vAlign w:val="center"/>
          </w:tcPr>
          <w:p w14:paraId="2BDCA440" w14:textId="77777777" w:rsidR="001A3B11" w:rsidRDefault="00000000">
            <w:pPr>
              <w:spacing w:after="0"/>
            </w:pPr>
            <w:r>
              <w:rPr>
                <w:sz w:val="18"/>
              </w:rPr>
              <w:t xml:space="preserve">Phenergan® </w:t>
            </w:r>
          </w:p>
        </w:tc>
        <w:tc>
          <w:tcPr>
            <w:tcW w:w="450" w:type="dxa"/>
            <w:tcBorders>
              <w:top w:val="single" w:sz="4" w:space="0" w:color="000000"/>
              <w:left w:val="single" w:sz="4" w:space="0" w:color="000000"/>
              <w:bottom w:val="single" w:sz="4" w:space="0" w:color="000000"/>
              <w:right w:val="single" w:sz="4" w:space="0" w:color="000000"/>
            </w:tcBorders>
            <w:vAlign w:val="center"/>
          </w:tcPr>
          <w:p w14:paraId="4A95F97A"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6908912"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21E769E2" w14:textId="77777777" w:rsidR="001A3B11"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Patient is </w:t>
            </w:r>
            <w:r>
              <w:rPr>
                <w:sz w:val="18"/>
                <w:u w:val="single" w:color="000000"/>
              </w:rPr>
              <w:t>&gt;</w:t>
            </w:r>
            <w:r>
              <w:rPr>
                <w:sz w:val="18"/>
              </w:rPr>
              <w:t xml:space="preserve"> 2 years of age, </w:t>
            </w:r>
            <w:r>
              <w:rPr>
                <w:b/>
                <w:sz w:val="18"/>
              </w:rPr>
              <w:t xml:space="preserve">AND </w:t>
            </w:r>
          </w:p>
          <w:p w14:paraId="45D5BDC5" w14:textId="77777777" w:rsidR="001A3B11" w:rsidRDefault="00000000">
            <w:pPr>
              <w:spacing w:after="1" w:line="247" w:lineRule="auto"/>
              <w:ind w:left="432" w:right="357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Clinical reason as to why patient cannot use generic equivalent </w:t>
            </w:r>
            <w:r>
              <w:rPr>
                <w:rFonts w:ascii="Courier New" w:eastAsia="Courier New" w:hAnsi="Courier New" w:cs="Courier New"/>
                <w:sz w:val="18"/>
              </w:rPr>
              <w:t>o</w:t>
            </w:r>
            <w:r>
              <w:rPr>
                <w:rFonts w:ascii="Arial" w:eastAsia="Arial" w:hAnsi="Arial" w:cs="Arial"/>
                <w:sz w:val="18"/>
              </w:rPr>
              <w:t xml:space="preserve"> </w:t>
            </w:r>
            <w:r>
              <w:rPr>
                <w:sz w:val="18"/>
              </w:rPr>
              <w:t>Patients &lt; 2 years of age;</w:t>
            </w:r>
            <w:r>
              <w:rPr>
                <w:b/>
                <w:sz w:val="18"/>
              </w:rPr>
              <w:t xml:space="preserve"> AND</w:t>
            </w:r>
            <w:r>
              <w:rPr>
                <w:sz w:val="18"/>
              </w:rPr>
              <w:t xml:space="preserve"> </w:t>
            </w:r>
          </w:p>
          <w:p w14:paraId="33DE1106" w14:textId="77777777" w:rsidR="001A3B11"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Prescriber documents medical necessity; </w:t>
            </w:r>
            <w:r>
              <w:rPr>
                <w:b/>
                <w:sz w:val="18"/>
              </w:rPr>
              <w:t>AND</w:t>
            </w:r>
            <w:r>
              <w:rPr>
                <w:sz w:val="18"/>
              </w:rPr>
              <w:t xml:space="preserve"> </w:t>
            </w:r>
          </w:p>
          <w:p w14:paraId="693FE094" w14:textId="77777777" w:rsidR="001A3B11" w:rsidRDefault="00000000">
            <w:pPr>
              <w:spacing w:after="0"/>
              <w:ind w:left="720" w:right="3062"/>
            </w:pPr>
            <w:r>
              <w:rPr>
                <w:rFonts w:ascii="Courier New" w:eastAsia="Courier New" w:hAnsi="Courier New" w:cs="Courier New"/>
                <w:sz w:val="18"/>
              </w:rPr>
              <w:t>­</w:t>
            </w:r>
            <w:r>
              <w:rPr>
                <w:rFonts w:ascii="Arial" w:eastAsia="Arial" w:hAnsi="Arial" w:cs="Arial"/>
                <w:sz w:val="18"/>
              </w:rPr>
              <w:t xml:space="preserve"> </w:t>
            </w:r>
            <w:r>
              <w:rPr>
                <w:sz w:val="18"/>
              </w:rPr>
              <w:t xml:space="preserve">Prescriber is aware of contraindication and agrees to accept risk;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Clinical reason as to why patient cannot use generic equivalent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52977FF5" w14:textId="77777777" w:rsidR="001A3B11" w:rsidRDefault="00000000">
            <w:pPr>
              <w:spacing w:after="0"/>
              <w:ind w:right="2"/>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1914ACF4" w14:textId="77777777" w:rsidR="001A3B11" w:rsidRDefault="00000000">
            <w:pPr>
              <w:spacing w:after="0"/>
              <w:ind w:left="209" w:hanging="143"/>
            </w:pPr>
            <w:hyperlink r:id="rId2250">
              <w:r>
                <w:rPr>
                  <w:color w:val="0000FF"/>
                  <w:sz w:val="16"/>
                  <w:u w:val="single" w:color="0000FF"/>
                </w:rPr>
                <w:t>Promethazine</w:t>
              </w:r>
            </w:hyperlink>
            <w:hyperlink r:id="rId2251">
              <w:r>
                <w:rPr>
                  <w:color w:val="0000FF"/>
                  <w:sz w:val="17"/>
                </w:rPr>
                <w:t xml:space="preserve"> </w:t>
              </w:r>
            </w:hyperlink>
            <w:hyperlink r:id="rId2252">
              <w:r>
                <w:rPr>
                  <w:color w:val="0000FF"/>
                  <w:sz w:val="18"/>
                  <w:u w:val="single" w:color="0000FF"/>
                </w:rPr>
                <w:t>PA Form</w:t>
              </w:r>
            </w:hyperlink>
            <w:hyperlink r:id="rId2253">
              <w:r>
                <w:rPr>
                  <w:sz w:val="18"/>
                </w:rPr>
                <w:t xml:space="preserve"> </w:t>
              </w:r>
            </w:hyperlink>
          </w:p>
        </w:tc>
      </w:tr>
      <w:tr w:rsidR="001A3B11" w14:paraId="188389DF" w14:textId="77777777">
        <w:trPr>
          <w:trHeight w:val="492"/>
        </w:trPr>
        <w:tc>
          <w:tcPr>
            <w:tcW w:w="1597" w:type="dxa"/>
            <w:tcBorders>
              <w:top w:val="single" w:sz="4" w:space="0" w:color="000000"/>
              <w:left w:val="single" w:sz="4" w:space="0" w:color="000000"/>
              <w:bottom w:val="single" w:sz="4" w:space="0" w:color="000000"/>
              <w:right w:val="single" w:sz="4" w:space="0" w:color="000000"/>
            </w:tcBorders>
          </w:tcPr>
          <w:p w14:paraId="14B62B88" w14:textId="77777777" w:rsidR="001A3B11" w:rsidRDefault="00000000">
            <w:pPr>
              <w:spacing w:after="0"/>
            </w:pPr>
            <w:r>
              <w:rPr>
                <w:sz w:val="18"/>
              </w:rPr>
              <w:lastRenderedPageBreak/>
              <w:t xml:space="preserve">promethazine suppositories </w:t>
            </w:r>
          </w:p>
        </w:tc>
        <w:tc>
          <w:tcPr>
            <w:tcW w:w="450" w:type="dxa"/>
            <w:tcBorders>
              <w:top w:val="single" w:sz="4" w:space="0" w:color="000000"/>
              <w:left w:val="single" w:sz="4" w:space="0" w:color="000000"/>
              <w:bottom w:val="single" w:sz="4" w:space="0" w:color="000000"/>
              <w:right w:val="single" w:sz="4" w:space="0" w:color="000000"/>
            </w:tcBorders>
            <w:vAlign w:val="center"/>
          </w:tcPr>
          <w:p w14:paraId="2BB0AC2A"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3C9A418" w14:textId="77777777" w:rsidR="001A3B11" w:rsidRDefault="00000000">
            <w:pPr>
              <w:spacing w:after="0"/>
            </w:pPr>
            <w:r>
              <w:rPr>
                <w:sz w:val="18"/>
              </w:rPr>
              <w:t xml:space="preserve">See promethazine prior authorization criteria  </w:t>
            </w:r>
          </w:p>
          <w:p w14:paraId="59A90894" w14:textId="77777777" w:rsidR="001A3B11" w:rsidRDefault="00000000">
            <w:pPr>
              <w:spacing w:after="0"/>
            </w:pPr>
            <w:r>
              <w:rPr>
                <w:b/>
                <w:sz w:val="18"/>
              </w:rPr>
              <w:t>Note</w:t>
            </w:r>
            <w:r>
              <w:rPr>
                <w:sz w:val="18"/>
              </w:rPr>
              <w:t xml:space="preserve">: Prior authorization is not required for patients 2 years of age or older </w:t>
            </w:r>
          </w:p>
        </w:tc>
        <w:tc>
          <w:tcPr>
            <w:tcW w:w="1710" w:type="dxa"/>
            <w:tcBorders>
              <w:top w:val="single" w:sz="4" w:space="0" w:color="000000"/>
              <w:left w:val="single" w:sz="4" w:space="0" w:color="000000"/>
              <w:bottom w:val="single" w:sz="4" w:space="0" w:color="000000"/>
              <w:right w:val="single" w:sz="4" w:space="0" w:color="000000"/>
            </w:tcBorders>
            <w:vAlign w:val="center"/>
          </w:tcPr>
          <w:p w14:paraId="44BB0A21" w14:textId="77777777" w:rsidR="001A3B11" w:rsidRDefault="00000000">
            <w:pPr>
              <w:spacing w:after="0"/>
              <w:ind w:right="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6807133" w14:textId="77777777" w:rsidR="001A3B11" w:rsidRDefault="001A3B11"/>
        </w:tc>
      </w:tr>
      <w:tr w:rsidR="001A3B11" w14:paraId="5488DB65" w14:textId="77777777">
        <w:trPr>
          <w:trHeight w:val="494"/>
        </w:trPr>
        <w:tc>
          <w:tcPr>
            <w:tcW w:w="1597" w:type="dxa"/>
            <w:tcBorders>
              <w:top w:val="single" w:sz="4" w:space="0" w:color="000000"/>
              <w:left w:val="single" w:sz="4" w:space="0" w:color="000000"/>
              <w:bottom w:val="single" w:sz="4" w:space="0" w:color="000000"/>
              <w:right w:val="single" w:sz="4" w:space="0" w:color="000000"/>
            </w:tcBorders>
            <w:vAlign w:val="center"/>
          </w:tcPr>
          <w:p w14:paraId="094CE969" w14:textId="77777777" w:rsidR="001A3B11" w:rsidRDefault="00000000">
            <w:pPr>
              <w:spacing w:after="0"/>
              <w:jc w:val="both"/>
            </w:pPr>
            <w:r>
              <w:rPr>
                <w:sz w:val="18"/>
              </w:rPr>
              <w:t xml:space="preserve">scopolamine patches </w:t>
            </w:r>
          </w:p>
        </w:tc>
        <w:tc>
          <w:tcPr>
            <w:tcW w:w="450" w:type="dxa"/>
            <w:tcBorders>
              <w:top w:val="single" w:sz="4" w:space="0" w:color="000000"/>
              <w:left w:val="single" w:sz="4" w:space="0" w:color="000000"/>
              <w:bottom w:val="single" w:sz="4" w:space="0" w:color="000000"/>
              <w:right w:val="single" w:sz="4" w:space="0" w:color="000000"/>
            </w:tcBorders>
            <w:vAlign w:val="center"/>
          </w:tcPr>
          <w:p w14:paraId="66A319DD"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A242062" w14:textId="77777777" w:rsidR="001A3B11" w:rsidRDefault="00000000">
            <w:pPr>
              <w:spacing w:after="0"/>
            </w:pPr>
            <w:r>
              <w:rPr>
                <w:sz w:val="18"/>
              </w:rPr>
              <w:t xml:space="preserve">See Transderm-Scop® prior authorization criteria; </w:t>
            </w:r>
            <w:r>
              <w:rPr>
                <w:b/>
                <w:sz w:val="18"/>
              </w:rPr>
              <w:t xml:space="preserve">AND </w:t>
            </w:r>
          </w:p>
          <w:p w14:paraId="76FB150F"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as to why preferred Transderm-Scop® cannot be used</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963C8E7" w14:textId="77777777" w:rsidR="001A3B11" w:rsidRDefault="00000000">
            <w:pPr>
              <w:spacing w:after="0"/>
              <w:ind w:left="116"/>
            </w:pPr>
            <w:r>
              <w:rPr>
                <w:sz w:val="18"/>
              </w:rPr>
              <w:t xml:space="preserve">10 patches/30 days </w:t>
            </w:r>
          </w:p>
        </w:tc>
        <w:tc>
          <w:tcPr>
            <w:tcW w:w="1096" w:type="dxa"/>
            <w:tcBorders>
              <w:top w:val="single" w:sz="4" w:space="0" w:color="000000"/>
              <w:left w:val="single" w:sz="4" w:space="0" w:color="000000"/>
              <w:bottom w:val="single" w:sz="4" w:space="0" w:color="000000"/>
              <w:right w:val="single" w:sz="4" w:space="0" w:color="000000"/>
            </w:tcBorders>
          </w:tcPr>
          <w:p w14:paraId="241F017D" w14:textId="77777777" w:rsidR="001A3B11" w:rsidRDefault="00000000">
            <w:pPr>
              <w:spacing w:after="0"/>
              <w:ind w:left="328" w:hanging="216"/>
            </w:pPr>
            <w:hyperlink r:id="rId2254">
              <w:r>
                <w:rPr>
                  <w:color w:val="0000FF"/>
                  <w:sz w:val="18"/>
                  <w:u w:val="single" w:color="0000FF"/>
                </w:rPr>
                <w:t>General PA</w:t>
              </w:r>
            </w:hyperlink>
            <w:hyperlink r:id="rId2255">
              <w:r>
                <w:rPr>
                  <w:color w:val="0000FF"/>
                  <w:sz w:val="18"/>
                </w:rPr>
                <w:t xml:space="preserve"> </w:t>
              </w:r>
            </w:hyperlink>
            <w:hyperlink r:id="rId2256">
              <w:r>
                <w:rPr>
                  <w:color w:val="0000FF"/>
                  <w:sz w:val="18"/>
                  <w:u w:val="single" w:color="0000FF"/>
                </w:rPr>
                <w:t>Form</w:t>
              </w:r>
            </w:hyperlink>
            <w:hyperlink r:id="rId2257">
              <w:r>
                <w:rPr>
                  <w:sz w:val="18"/>
                </w:rPr>
                <w:t xml:space="preserve"> </w:t>
              </w:r>
            </w:hyperlink>
          </w:p>
        </w:tc>
      </w:tr>
      <w:tr w:rsidR="001A3B11" w14:paraId="36F06902" w14:textId="77777777">
        <w:trPr>
          <w:trHeight w:val="382"/>
        </w:trPr>
        <w:tc>
          <w:tcPr>
            <w:tcW w:w="13027" w:type="dxa"/>
            <w:gridSpan w:val="4"/>
            <w:tcBorders>
              <w:top w:val="single" w:sz="4" w:space="0" w:color="000000"/>
              <w:left w:val="single" w:sz="4" w:space="0" w:color="000000"/>
              <w:bottom w:val="single" w:sz="4" w:space="0" w:color="000000"/>
              <w:right w:val="nil"/>
            </w:tcBorders>
            <w:shd w:val="clear" w:color="auto" w:fill="F2F2F2"/>
          </w:tcPr>
          <w:p w14:paraId="21559A5E" w14:textId="77777777" w:rsidR="001A3B11" w:rsidRDefault="00000000">
            <w:pPr>
              <w:spacing w:after="0"/>
              <w:ind w:left="1057"/>
              <w:jc w:val="center"/>
            </w:pPr>
            <w:r>
              <w:rPr>
                <w:b/>
                <w:sz w:val="18"/>
              </w:rPr>
              <w:t xml:space="preserve"> Antiemetics: Delta-9-THC Derivatives </w:t>
            </w:r>
          </w:p>
        </w:tc>
        <w:tc>
          <w:tcPr>
            <w:tcW w:w="1096" w:type="dxa"/>
            <w:tcBorders>
              <w:top w:val="single" w:sz="4" w:space="0" w:color="000000"/>
              <w:left w:val="nil"/>
              <w:bottom w:val="single" w:sz="4" w:space="0" w:color="000000"/>
              <w:right w:val="single" w:sz="4" w:space="0" w:color="000000"/>
            </w:tcBorders>
            <w:shd w:val="clear" w:color="auto" w:fill="F2F2F2"/>
          </w:tcPr>
          <w:p w14:paraId="6C0FD878" w14:textId="77777777" w:rsidR="001A3B11" w:rsidRDefault="001A3B11"/>
        </w:tc>
      </w:tr>
      <w:tr w:rsidR="001A3B11" w14:paraId="63A927DE" w14:textId="77777777">
        <w:trPr>
          <w:trHeight w:val="1384"/>
        </w:trPr>
        <w:tc>
          <w:tcPr>
            <w:tcW w:w="1597" w:type="dxa"/>
            <w:tcBorders>
              <w:top w:val="single" w:sz="4" w:space="0" w:color="000000"/>
              <w:left w:val="single" w:sz="4" w:space="0" w:color="000000"/>
              <w:bottom w:val="single" w:sz="4" w:space="0" w:color="000000"/>
              <w:right w:val="single" w:sz="4" w:space="0" w:color="000000"/>
            </w:tcBorders>
            <w:vAlign w:val="center"/>
          </w:tcPr>
          <w:p w14:paraId="3FF93D7B" w14:textId="77777777" w:rsidR="001A3B11" w:rsidRDefault="00000000">
            <w:pPr>
              <w:spacing w:after="0"/>
            </w:pPr>
            <w:r>
              <w:rPr>
                <w:sz w:val="18"/>
              </w:rPr>
              <w:t xml:space="preserve">dronabinol </w:t>
            </w:r>
          </w:p>
        </w:tc>
        <w:tc>
          <w:tcPr>
            <w:tcW w:w="450" w:type="dxa"/>
            <w:tcBorders>
              <w:top w:val="single" w:sz="4" w:space="0" w:color="000000"/>
              <w:left w:val="single" w:sz="4" w:space="0" w:color="000000"/>
              <w:bottom w:val="single" w:sz="4" w:space="0" w:color="000000"/>
              <w:right w:val="single" w:sz="4" w:space="0" w:color="000000"/>
            </w:tcBorders>
            <w:vAlign w:val="center"/>
          </w:tcPr>
          <w:p w14:paraId="57B863A9"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7D42B47" w14:textId="77777777" w:rsidR="001A3B11" w:rsidRDefault="00000000">
            <w:pPr>
              <w:numPr>
                <w:ilvl w:val="0"/>
                <w:numId w:val="411"/>
              </w:numPr>
              <w:spacing w:after="0" w:line="241" w:lineRule="auto"/>
              <w:ind w:right="1235" w:hanging="216"/>
            </w:pPr>
            <w:r>
              <w:rPr>
                <w:sz w:val="18"/>
              </w:rPr>
              <w:t xml:space="preserve">Request is for the treatment of severe nausea/vomiting associated with cancer chemotherapy for patients actively being treated for cancer;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intolerance, intolerance, medical reason, or contraindication that prohibits taking Emend + 5HT3 receptor antagonist + corticosteroid; </w:t>
            </w:r>
            <w:r>
              <w:rPr>
                <w:b/>
                <w:sz w:val="18"/>
              </w:rPr>
              <w:t xml:space="preserve">OR </w:t>
            </w:r>
          </w:p>
          <w:p w14:paraId="018D1751" w14:textId="77777777" w:rsidR="001A3B11" w:rsidRDefault="00000000">
            <w:pPr>
              <w:numPr>
                <w:ilvl w:val="0"/>
                <w:numId w:val="411"/>
              </w:numPr>
              <w:spacing w:after="0"/>
              <w:ind w:right="1235" w:hanging="216"/>
            </w:pPr>
            <w:r>
              <w:rPr>
                <w:sz w:val="18"/>
              </w:rPr>
              <w:t>Request is for the treatment of AIDS-related wasting</w:t>
            </w:r>
            <w:r>
              <w:rPr>
                <w:b/>
                <w:sz w:val="18"/>
              </w:rPr>
              <w:t xml:space="preserve">; AND </w:t>
            </w:r>
            <w:r>
              <w:rPr>
                <w:rFonts w:ascii="Courier New" w:eastAsia="Courier New" w:hAnsi="Courier New" w:cs="Courier New"/>
                <w:sz w:val="16"/>
              </w:rPr>
              <w:t>o</w:t>
            </w:r>
            <w:r>
              <w:rPr>
                <w:rFonts w:ascii="Arial" w:eastAsia="Arial" w:hAnsi="Arial" w:cs="Arial"/>
                <w:sz w:val="16"/>
              </w:rPr>
              <w:t xml:space="preserve"> </w:t>
            </w:r>
            <w:r>
              <w:rPr>
                <w:sz w:val="18"/>
              </w:rPr>
              <w:t>Trial and failure, intolerance, or contraindication to megestrol acetate oral suspension</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CC42DB5" w14:textId="77777777" w:rsidR="001A3B11" w:rsidRDefault="00000000">
            <w:pPr>
              <w:spacing w:after="0"/>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2D1A43D6" w14:textId="77777777" w:rsidR="001A3B11" w:rsidRDefault="00000000">
            <w:pPr>
              <w:spacing w:after="0"/>
            </w:pPr>
            <w:r>
              <w:rPr>
                <w:sz w:val="18"/>
              </w:rPr>
              <w:t xml:space="preserve"> </w:t>
            </w:r>
          </w:p>
        </w:tc>
      </w:tr>
      <w:tr w:rsidR="001A3B11" w14:paraId="5726960C"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6B6B5DE7" w14:textId="77777777" w:rsidR="001A3B11" w:rsidRDefault="00000000">
            <w:pPr>
              <w:spacing w:after="0"/>
            </w:pPr>
            <w:r>
              <w:rPr>
                <w:sz w:val="18"/>
              </w:rPr>
              <w:t xml:space="preserve">Marinol® </w:t>
            </w:r>
          </w:p>
        </w:tc>
        <w:tc>
          <w:tcPr>
            <w:tcW w:w="450" w:type="dxa"/>
            <w:tcBorders>
              <w:top w:val="single" w:sz="4" w:space="0" w:color="000000"/>
              <w:left w:val="single" w:sz="4" w:space="0" w:color="000000"/>
              <w:bottom w:val="single" w:sz="4" w:space="0" w:color="000000"/>
              <w:right w:val="single" w:sz="4" w:space="0" w:color="000000"/>
            </w:tcBorders>
          </w:tcPr>
          <w:p w14:paraId="10FE5ECE"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987D04B" w14:textId="77777777" w:rsidR="001A3B11" w:rsidRDefault="00000000">
            <w:pPr>
              <w:spacing w:after="0"/>
            </w:pPr>
            <w:r>
              <w:rPr>
                <w:sz w:val="18"/>
              </w:rPr>
              <w:t xml:space="preserve">See dronabinol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3A4E7D5A" w14:textId="77777777" w:rsidR="001A3B11" w:rsidRDefault="00000000">
            <w:pPr>
              <w:spacing w:after="0"/>
            </w:pPr>
            <w:r>
              <w:rPr>
                <w:sz w:val="18"/>
              </w:rPr>
              <w:t xml:space="preserve"> </w:t>
            </w:r>
          </w:p>
        </w:tc>
        <w:tc>
          <w:tcPr>
            <w:tcW w:w="0" w:type="auto"/>
            <w:vMerge/>
            <w:tcBorders>
              <w:top w:val="nil"/>
              <w:left w:val="single" w:sz="4" w:space="0" w:color="000000"/>
              <w:bottom w:val="nil"/>
              <w:right w:val="single" w:sz="4" w:space="0" w:color="000000"/>
            </w:tcBorders>
          </w:tcPr>
          <w:p w14:paraId="702BB0B2" w14:textId="77777777" w:rsidR="001A3B11" w:rsidRDefault="001A3B11"/>
        </w:tc>
      </w:tr>
      <w:tr w:rsidR="001A3B11" w14:paraId="497F148E"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7E572E16" w14:textId="77777777" w:rsidR="001A3B11" w:rsidRDefault="00000000">
            <w:pPr>
              <w:spacing w:after="0"/>
            </w:pPr>
            <w:r>
              <w:rPr>
                <w:sz w:val="18"/>
              </w:rPr>
              <w:t xml:space="preserve">Syndros® </w:t>
            </w:r>
          </w:p>
        </w:tc>
        <w:tc>
          <w:tcPr>
            <w:tcW w:w="450" w:type="dxa"/>
            <w:tcBorders>
              <w:top w:val="single" w:sz="4" w:space="0" w:color="000000"/>
              <w:left w:val="single" w:sz="4" w:space="0" w:color="000000"/>
              <w:bottom w:val="single" w:sz="4" w:space="0" w:color="000000"/>
              <w:right w:val="single" w:sz="4" w:space="0" w:color="000000"/>
            </w:tcBorders>
            <w:vAlign w:val="center"/>
          </w:tcPr>
          <w:p w14:paraId="718FF920"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B5539A3" w14:textId="77777777" w:rsidR="001A3B11" w:rsidRDefault="00000000">
            <w:pPr>
              <w:spacing w:after="0"/>
            </w:pPr>
            <w:r>
              <w:rPr>
                <w:sz w:val="18"/>
              </w:rPr>
              <w:t>See dronabinol prior authorization criteria;</w:t>
            </w:r>
            <w:r>
              <w:rPr>
                <w:b/>
                <w:sz w:val="18"/>
              </w:rPr>
              <w:t xml:space="preserve"> AND</w:t>
            </w:r>
            <w:r>
              <w:rPr>
                <w:sz w:val="18"/>
              </w:rPr>
              <w:t xml:space="preserve"> </w:t>
            </w:r>
          </w:p>
          <w:p w14:paraId="4F90E32D"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10" w:type="dxa"/>
            <w:tcBorders>
              <w:top w:val="single" w:sz="4" w:space="0" w:color="000000"/>
              <w:left w:val="single" w:sz="4" w:space="0" w:color="000000"/>
              <w:bottom w:val="single" w:sz="4" w:space="0" w:color="000000"/>
              <w:right w:val="single" w:sz="4" w:space="0" w:color="000000"/>
            </w:tcBorders>
            <w:vAlign w:val="center"/>
          </w:tcPr>
          <w:p w14:paraId="046821B3" w14:textId="77777777" w:rsidR="001A3B11" w:rsidRDefault="00000000">
            <w:pPr>
              <w:spacing w:after="0"/>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9E1762B" w14:textId="77777777" w:rsidR="001A3B11" w:rsidRDefault="001A3B11"/>
        </w:tc>
      </w:tr>
    </w:tbl>
    <w:p w14:paraId="2B44699F" w14:textId="77777777" w:rsidR="001A3B11" w:rsidRDefault="001A3B11">
      <w:pPr>
        <w:spacing w:after="0"/>
        <w:ind w:left="-835" w:right="7959"/>
      </w:pPr>
    </w:p>
    <w:tbl>
      <w:tblPr>
        <w:tblStyle w:val="TableGrid"/>
        <w:tblW w:w="14123" w:type="dxa"/>
        <w:tblInd w:w="23" w:type="dxa"/>
        <w:tblCellMar>
          <w:top w:w="56" w:type="dxa"/>
          <w:left w:w="13" w:type="dxa"/>
          <w:bottom w:w="0" w:type="dxa"/>
          <w:right w:w="21" w:type="dxa"/>
        </w:tblCellMar>
        <w:tblLook w:val="04A0" w:firstRow="1" w:lastRow="0" w:firstColumn="1" w:lastColumn="0" w:noHBand="0" w:noVBand="1"/>
      </w:tblPr>
      <w:tblGrid>
        <w:gridCol w:w="1597"/>
        <w:gridCol w:w="450"/>
        <w:gridCol w:w="9270"/>
        <w:gridCol w:w="1710"/>
        <w:gridCol w:w="1096"/>
      </w:tblGrid>
      <w:tr w:rsidR="001A3B11" w14:paraId="07E4F392"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7A94D106" w14:textId="77777777" w:rsidR="001A3B11" w:rsidRDefault="001A3B11"/>
        </w:tc>
        <w:tc>
          <w:tcPr>
            <w:tcW w:w="11430" w:type="dxa"/>
            <w:gridSpan w:val="3"/>
            <w:tcBorders>
              <w:top w:val="single" w:sz="4" w:space="0" w:color="000000"/>
              <w:left w:val="nil"/>
              <w:bottom w:val="single" w:sz="4" w:space="0" w:color="000000"/>
              <w:right w:val="nil"/>
            </w:tcBorders>
            <w:shd w:val="clear" w:color="auto" w:fill="0077C8"/>
            <w:vAlign w:val="center"/>
          </w:tcPr>
          <w:p w14:paraId="3A23D255" w14:textId="77777777" w:rsidR="001A3B11" w:rsidRDefault="00000000">
            <w:pPr>
              <w:spacing w:after="0"/>
              <w:ind w:right="523"/>
              <w:jc w:val="center"/>
            </w:pPr>
            <w:r>
              <w:rPr>
                <w:b/>
                <w:color w:val="FFFFFF"/>
              </w:rPr>
              <w:t>GASTROINTESTINAL</w:t>
            </w:r>
            <w:r>
              <w:rPr>
                <w:b/>
                <w:color w:val="FFFFFF"/>
                <w:sz w:val="24"/>
              </w:rPr>
              <w:t xml:space="preserve"> </w:t>
            </w:r>
          </w:p>
          <w:p w14:paraId="0B48EA2A" w14:textId="77777777" w:rsidR="001A3B11" w:rsidRDefault="00000000">
            <w:pPr>
              <w:spacing w:after="0"/>
              <w:ind w:left="112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074BF439" w14:textId="77777777" w:rsidR="001A3B11" w:rsidRDefault="001A3B11"/>
        </w:tc>
      </w:tr>
      <w:tr w:rsidR="001A3B11" w14:paraId="6D78C2F2"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7560D8BD" w14:textId="77777777" w:rsidR="001A3B11" w:rsidRDefault="00000000">
            <w:pPr>
              <w:spacing w:after="0"/>
              <w:ind w:right="2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F67CD6A" w14:textId="77777777" w:rsidR="001A3B11"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6C400DA2" w14:textId="77777777" w:rsidR="001A3B11" w:rsidRDefault="00000000">
            <w:pPr>
              <w:spacing w:after="0"/>
              <w:ind w:right="21"/>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7057ED8B" w14:textId="77777777" w:rsidR="001A3B11" w:rsidRDefault="00000000">
            <w:pPr>
              <w:spacing w:after="0"/>
              <w:ind w:right="2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7840EAB3" w14:textId="77777777" w:rsidR="001A3B11" w:rsidRDefault="00000000">
            <w:pPr>
              <w:spacing w:after="0"/>
              <w:ind w:right="19"/>
              <w:jc w:val="center"/>
            </w:pPr>
            <w:r>
              <w:rPr>
                <w:b/>
                <w:sz w:val="18"/>
              </w:rPr>
              <w:t xml:space="preserve">PA Form </w:t>
            </w:r>
          </w:p>
        </w:tc>
      </w:tr>
      <w:tr w:rsidR="001A3B11" w14:paraId="0AEA94EE" w14:textId="77777777">
        <w:trPr>
          <w:trHeight w:val="396"/>
        </w:trPr>
        <w:tc>
          <w:tcPr>
            <w:tcW w:w="1597" w:type="dxa"/>
            <w:tcBorders>
              <w:top w:val="single" w:sz="4" w:space="0" w:color="000000"/>
              <w:left w:val="single" w:sz="4" w:space="0" w:color="000000"/>
              <w:bottom w:val="single" w:sz="4" w:space="0" w:color="000000"/>
              <w:right w:val="nil"/>
            </w:tcBorders>
            <w:shd w:val="clear" w:color="auto" w:fill="F2F2F2"/>
          </w:tcPr>
          <w:p w14:paraId="4CDBA9BC"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vAlign w:val="center"/>
          </w:tcPr>
          <w:p w14:paraId="220B79D3" w14:textId="77777777" w:rsidR="001A3B11" w:rsidRDefault="00000000">
            <w:pPr>
              <w:spacing w:after="0"/>
              <w:ind w:right="521"/>
              <w:jc w:val="center"/>
            </w:pPr>
            <w:r>
              <w:rPr>
                <w:b/>
                <w:sz w:val="18"/>
              </w:rPr>
              <w:t xml:space="preserve">Antiemetics: NK-1 Antagonists </w:t>
            </w:r>
          </w:p>
        </w:tc>
        <w:tc>
          <w:tcPr>
            <w:tcW w:w="1096" w:type="dxa"/>
            <w:tcBorders>
              <w:top w:val="single" w:sz="4" w:space="0" w:color="000000"/>
              <w:left w:val="nil"/>
              <w:bottom w:val="single" w:sz="4" w:space="0" w:color="000000"/>
              <w:right w:val="single" w:sz="4" w:space="0" w:color="000000"/>
            </w:tcBorders>
            <w:shd w:val="clear" w:color="auto" w:fill="F2F2F2"/>
          </w:tcPr>
          <w:p w14:paraId="2D4D560A" w14:textId="77777777" w:rsidR="001A3B11" w:rsidRDefault="001A3B11"/>
        </w:tc>
      </w:tr>
      <w:tr w:rsidR="001A3B11" w14:paraId="05DDD60E" w14:textId="77777777">
        <w:trPr>
          <w:trHeight w:val="944"/>
        </w:trPr>
        <w:tc>
          <w:tcPr>
            <w:tcW w:w="1597" w:type="dxa"/>
            <w:tcBorders>
              <w:top w:val="single" w:sz="4" w:space="0" w:color="000000"/>
              <w:left w:val="single" w:sz="4" w:space="0" w:color="000000"/>
              <w:bottom w:val="single" w:sz="4" w:space="0" w:color="000000"/>
              <w:right w:val="single" w:sz="4" w:space="0" w:color="000000"/>
            </w:tcBorders>
            <w:vAlign w:val="center"/>
          </w:tcPr>
          <w:p w14:paraId="64601306" w14:textId="77777777" w:rsidR="001A3B11" w:rsidRDefault="00000000">
            <w:pPr>
              <w:spacing w:after="0"/>
            </w:pPr>
            <w:r>
              <w:rPr>
                <w:sz w:val="18"/>
              </w:rPr>
              <w:t xml:space="preserve">aprepitant </w:t>
            </w:r>
          </w:p>
        </w:tc>
        <w:tc>
          <w:tcPr>
            <w:tcW w:w="450" w:type="dxa"/>
            <w:tcBorders>
              <w:top w:val="single" w:sz="4" w:space="0" w:color="000000"/>
              <w:left w:val="single" w:sz="4" w:space="0" w:color="000000"/>
              <w:bottom w:val="single" w:sz="4" w:space="0" w:color="000000"/>
              <w:right w:val="single" w:sz="4" w:space="0" w:color="000000"/>
            </w:tcBorders>
            <w:vAlign w:val="center"/>
          </w:tcPr>
          <w:p w14:paraId="54C6BF98" w14:textId="77777777" w:rsidR="001A3B11"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67B11211" w14:textId="77777777" w:rsidR="001A3B11" w:rsidRDefault="00000000">
            <w:pPr>
              <w:numPr>
                <w:ilvl w:val="0"/>
                <w:numId w:val="412"/>
              </w:numPr>
              <w:spacing w:after="0"/>
            </w:pPr>
            <w:r>
              <w:rPr>
                <w:sz w:val="18"/>
              </w:rPr>
              <w:t xml:space="preserve">Receiving a highly emetogenic chemotherapy regimen; </w:t>
            </w:r>
            <w:r>
              <w:rPr>
                <w:b/>
                <w:sz w:val="18"/>
              </w:rPr>
              <w:t>OR</w:t>
            </w:r>
            <w:r>
              <w:rPr>
                <w:sz w:val="18"/>
              </w:rPr>
              <w:t xml:space="preserve"> </w:t>
            </w:r>
          </w:p>
          <w:p w14:paraId="0F0F0CF1" w14:textId="77777777" w:rsidR="001A3B11" w:rsidRDefault="00000000">
            <w:pPr>
              <w:numPr>
                <w:ilvl w:val="0"/>
                <w:numId w:val="412"/>
              </w:numPr>
              <w:spacing w:after="0"/>
            </w:pPr>
            <w:r>
              <w:rPr>
                <w:sz w:val="18"/>
              </w:rPr>
              <w:t xml:space="preserve">Receiving a moderately emetogenic chemotherapy regimen and has failed two other antiemetic regimens; </w:t>
            </w:r>
            <w:r>
              <w:rPr>
                <w:b/>
                <w:sz w:val="18"/>
              </w:rPr>
              <w:t>OR</w:t>
            </w:r>
            <w:r>
              <w:rPr>
                <w:sz w:val="18"/>
              </w:rPr>
              <w:t xml:space="preserve"> </w:t>
            </w:r>
          </w:p>
          <w:p w14:paraId="4F702934" w14:textId="77777777" w:rsidR="001A3B11" w:rsidRDefault="00000000">
            <w:pPr>
              <w:numPr>
                <w:ilvl w:val="0"/>
                <w:numId w:val="412"/>
              </w:numPr>
              <w:spacing w:after="0"/>
            </w:pPr>
            <w:r>
              <w:rPr>
                <w:sz w:val="18"/>
              </w:rPr>
              <w:t xml:space="preserve">Treatment for PONV with trial and failure or contraindication to a 5HT3-receptor antagonist;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Refractory nausea that would require hospitalization  </w:t>
            </w:r>
          </w:p>
        </w:tc>
        <w:tc>
          <w:tcPr>
            <w:tcW w:w="1710" w:type="dxa"/>
            <w:tcBorders>
              <w:top w:val="single" w:sz="4" w:space="0" w:color="000000"/>
              <w:left w:val="single" w:sz="4" w:space="0" w:color="000000"/>
              <w:bottom w:val="single" w:sz="4" w:space="0" w:color="000000"/>
              <w:right w:val="single" w:sz="4" w:space="0" w:color="000000"/>
            </w:tcBorders>
          </w:tcPr>
          <w:p w14:paraId="1CE99DD0" w14:textId="77777777" w:rsidR="001A3B11" w:rsidRDefault="00000000">
            <w:pPr>
              <w:spacing w:after="0"/>
              <w:ind w:right="24"/>
              <w:jc w:val="center"/>
            </w:pPr>
            <w:r>
              <w:rPr>
                <w:sz w:val="18"/>
              </w:rPr>
              <w:t xml:space="preserve">40 mg: 1/30 days </w:t>
            </w:r>
          </w:p>
          <w:p w14:paraId="4957F9F2" w14:textId="77777777" w:rsidR="001A3B11" w:rsidRDefault="00000000">
            <w:pPr>
              <w:spacing w:after="0"/>
              <w:ind w:right="24"/>
              <w:jc w:val="center"/>
            </w:pPr>
            <w:r>
              <w:rPr>
                <w:sz w:val="18"/>
              </w:rPr>
              <w:t xml:space="preserve">80 mg: 4/30 days  </w:t>
            </w:r>
          </w:p>
          <w:p w14:paraId="4F1C9A65" w14:textId="77777777" w:rsidR="001A3B11" w:rsidRDefault="00000000">
            <w:pPr>
              <w:spacing w:after="0"/>
              <w:ind w:right="25"/>
              <w:jc w:val="center"/>
            </w:pPr>
            <w:r>
              <w:rPr>
                <w:sz w:val="18"/>
              </w:rPr>
              <w:t xml:space="preserve">125 mg: 2/30 days </w:t>
            </w:r>
          </w:p>
          <w:p w14:paraId="175BFA99" w14:textId="77777777" w:rsidR="001A3B11" w:rsidRDefault="00000000">
            <w:pPr>
              <w:spacing w:after="0"/>
              <w:ind w:left="17"/>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3EA97442" w14:textId="77777777" w:rsidR="001A3B11" w:rsidRDefault="00000000">
            <w:pPr>
              <w:spacing w:after="0"/>
              <w:ind w:left="328" w:hanging="216"/>
            </w:pPr>
            <w:hyperlink r:id="rId2258">
              <w:r>
                <w:rPr>
                  <w:color w:val="0000FF"/>
                  <w:sz w:val="18"/>
                  <w:u w:val="single" w:color="0000FF"/>
                </w:rPr>
                <w:t>General PA</w:t>
              </w:r>
            </w:hyperlink>
            <w:hyperlink r:id="rId2259">
              <w:r>
                <w:rPr>
                  <w:color w:val="0000FF"/>
                  <w:sz w:val="18"/>
                </w:rPr>
                <w:t xml:space="preserve"> </w:t>
              </w:r>
            </w:hyperlink>
            <w:hyperlink r:id="rId2260">
              <w:r>
                <w:rPr>
                  <w:color w:val="0000FF"/>
                  <w:sz w:val="18"/>
                  <w:u w:val="single" w:color="0000FF"/>
                </w:rPr>
                <w:t>Form</w:t>
              </w:r>
            </w:hyperlink>
            <w:hyperlink r:id="rId2261">
              <w:r>
                <w:rPr>
                  <w:sz w:val="18"/>
                </w:rPr>
                <w:t xml:space="preserve"> </w:t>
              </w:r>
            </w:hyperlink>
          </w:p>
        </w:tc>
      </w:tr>
      <w:tr w:rsidR="001A3B11" w14:paraId="26B625A0" w14:textId="77777777">
        <w:trPr>
          <w:trHeight w:val="932"/>
        </w:trPr>
        <w:tc>
          <w:tcPr>
            <w:tcW w:w="1597" w:type="dxa"/>
            <w:tcBorders>
              <w:top w:val="single" w:sz="4" w:space="0" w:color="000000"/>
              <w:left w:val="single" w:sz="4" w:space="0" w:color="000000"/>
              <w:bottom w:val="single" w:sz="4" w:space="0" w:color="000000"/>
              <w:right w:val="single" w:sz="4" w:space="0" w:color="000000"/>
            </w:tcBorders>
            <w:vAlign w:val="center"/>
          </w:tcPr>
          <w:p w14:paraId="2A6994E7" w14:textId="77777777" w:rsidR="001A3B11" w:rsidRDefault="00000000">
            <w:pPr>
              <w:spacing w:after="0"/>
            </w:pPr>
            <w:r>
              <w:rPr>
                <w:sz w:val="18"/>
              </w:rPr>
              <w:t xml:space="preserve">Akynzeo® </w:t>
            </w:r>
          </w:p>
        </w:tc>
        <w:tc>
          <w:tcPr>
            <w:tcW w:w="450" w:type="dxa"/>
            <w:tcBorders>
              <w:top w:val="single" w:sz="4" w:space="0" w:color="000000"/>
              <w:left w:val="single" w:sz="4" w:space="0" w:color="000000"/>
              <w:bottom w:val="single" w:sz="4" w:space="0" w:color="000000"/>
              <w:right w:val="single" w:sz="4" w:space="0" w:color="000000"/>
            </w:tcBorders>
            <w:vAlign w:val="center"/>
          </w:tcPr>
          <w:p w14:paraId="2F823624"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163BCD9"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5A50AC65" w14:textId="77777777" w:rsidR="001A3B11" w:rsidRDefault="00000000">
            <w:pPr>
              <w:spacing w:after="0"/>
              <w:ind w:left="72" w:right="78" w:firstLine="360"/>
            </w:pPr>
            <w:r>
              <w:rPr>
                <w:rFonts w:ascii="Courier New" w:eastAsia="Courier New" w:hAnsi="Courier New" w:cs="Courier New"/>
                <w:sz w:val="18"/>
              </w:rPr>
              <w:t>o</w:t>
            </w:r>
            <w:r>
              <w:rPr>
                <w:rFonts w:ascii="Arial" w:eastAsia="Arial" w:hAnsi="Arial" w:cs="Arial"/>
                <w:sz w:val="18"/>
              </w:rPr>
              <w:t xml:space="preserve"> </w:t>
            </w:r>
            <w:r>
              <w:rPr>
                <w:sz w:val="18"/>
              </w:rPr>
              <w:t xml:space="preserve">Receiving a highly emetogenic chemotherapy regimen  </w:t>
            </w:r>
            <w:r>
              <w:rPr>
                <w:rFonts w:ascii="Courier New" w:eastAsia="Courier New" w:hAnsi="Courier New" w:cs="Courier New"/>
                <w:sz w:val="18"/>
              </w:rPr>
              <w:t>o</w:t>
            </w:r>
            <w:r>
              <w:rPr>
                <w:rFonts w:ascii="Arial" w:eastAsia="Arial" w:hAnsi="Arial" w:cs="Arial"/>
                <w:sz w:val="18"/>
              </w:rPr>
              <w:t xml:space="preserve"> </w:t>
            </w:r>
            <w:r>
              <w:rPr>
                <w:sz w:val="18"/>
              </w:rPr>
              <w:t xml:space="preserve">Receiving a moderately emetogenic chemotherapy regimen and has failed other previous antiemetic regimens;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aprepitant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63F2772E" w14:textId="77777777" w:rsidR="001A3B11" w:rsidRDefault="00000000">
            <w:pPr>
              <w:spacing w:after="0"/>
              <w:ind w:right="22"/>
              <w:jc w:val="center"/>
            </w:pPr>
            <w:r>
              <w:rPr>
                <w:sz w:val="18"/>
              </w:rPr>
              <w:t xml:space="preserve">2/30 days </w:t>
            </w:r>
          </w:p>
        </w:tc>
        <w:tc>
          <w:tcPr>
            <w:tcW w:w="0" w:type="auto"/>
            <w:vMerge/>
            <w:tcBorders>
              <w:top w:val="nil"/>
              <w:left w:val="single" w:sz="4" w:space="0" w:color="000000"/>
              <w:bottom w:val="nil"/>
              <w:right w:val="single" w:sz="4" w:space="0" w:color="000000"/>
            </w:tcBorders>
          </w:tcPr>
          <w:p w14:paraId="67D30D67" w14:textId="77777777" w:rsidR="001A3B11" w:rsidRDefault="001A3B11"/>
        </w:tc>
      </w:tr>
      <w:tr w:rsidR="001A3B11" w14:paraId="0AA39083" w14:textId="77777777">
        <w:trPr>
          <w:trHeight w:val="713"/>
        </w:trPr>
        <w:tc>
          <w:tcPr>
            <w:tcW w:w="1597" w:type="dxa"/>
            <w:tcBorders>
              <w:top w:val="single" w:sz="4" w:space="0" w:color="000000"/>
              <w:left w:val="single" w:sz="4" w:space="0" w:color="000000"/>
              <w:bottom w:val="single" w:sz="4" w:space="0" w:color="000000"/>
              <w:right w:val="single" w:sz="4" w:space="0" w:color="000000"/>
            </w:tcBorders>
            <w:vAlign w:val="center"/>
          </w:tcPr>
          <w:p w14:paraId="34CE329C" w14:textId="77777777" w:rsidR="001A3B11" w:rsidRDefault="00000000">
            <w:pPr>
              <w:spacing w:after="0"/>
            </w:pPr>
            <w:r>
              <w:rPr>
                <w:sz w:val="18"/>
              </w:rPr>
              <w:t>Emend®</w:t>
            </w:r>
            <w:r>
              <w:rPr>
                <w:color w:val="FFFFFF"/>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65784916"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298B698" w14:textId="77777777" w:rsidR="001A3B11" w:rsidRDefault="00000000">
            <w:pPr>
              <w:spacing w:after="0"/>
            </w:pPr>
            <w:r>
              <w:rPr>
                <w:sz w:val="18"/>
              </w:rPr>
              <w:t xml:space="preserve">See aprepitant prior authorization criteria; </w:t>
            </w:r>
            <w:r>
              <w:rPr>
                <w:b/>
                <w:sz w:val="18"/>
              </w:rPr>
              <w:t>AND</w:t>
            </w:r>
            <w:r>
              <w:rPr>
                <w:sz w:val="18"/>
              </w:rPr>
              <w:t xml:space="preserve"> </w:t>
            </w:r>
          </w:p>
          <w:p w14:paraId="47A1CABF"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preferred aprepitant cannot be used </w:t>
            </w:r>
          </w:p>
        </w:tc>
        <w:tc>
          <w:tcPr>
            <w:tcW w:w="1710" w:type="dxa"/>
            <w:tcBorders>
              <w:top w:val="single" w:sz="4" w:space="0" w:color="000000"/>
              <w:left w:val="single" w:sz="4" w:space="0" w:color="000000"/>
              <w:bottom w:val="single" w:sz="4" w:space="0" w:color="000000"/>
              <w:right w:val="single" w:sz="4" w:space="0" w:color="000000"/>
            </w:tcBorders>
          </w:tcPr>
          <w:p w14:paraId="24EBDFF3" w14:textId="77777777" w:rsidR="001A3B11" w:rsidRDefault="00000000">
            <w:pPr>
              <w:spacing w:after="0"/>
              <w:ind w:right="24"/>
              <w:jc w:val="center"/>
            </w:pPr>
            <w:r>
              <w:rPr>
                <w:sz w:val="18"/>
              </w:rPr>
              <w:t xml:space="preserve">80 mg: 4/30 days </w:t>
            </w:r>
          </w:p>
          <w:p w14:paraId="07FB2999" w14:textId="77777777" w:rsidR="001A3B11" w:rsidRDefault="00000000">
            <w:pPr>
              <w:spacing w:after="0"/>
              <w:ind w:left="660" w:hanging="568"/>
            </w:pPr>
            <w:r>
              <w:rPr>
                <w:sz w:val="18"/>
              </w:rPr>
              <w:t xml:space="preserve">Tri-Pack: 2 packs/30 days </w:t>
            </w:r>
          </w:p>
        </w:tc>
        <w:tc>
          <w:tcPr>
            <w:tcW w:w="0" w:type="auto"/>
            <w:vMerge/>
            <w:tcBorders>
              <w:top w:val="nil"/>
              <w:left w:val="single" w:sz="4" w:space="0" w:color="000000"/>
              <w:bottom w:val="single" w:sz="4" w:space="0" w:color="000000"/>
              <w:right w:val="single" w:sz="4" w:space="0" w:color="000000"/>
            </w:tcBorders>
          </w:tcPr>
          <w:p w14:paraId="49778E86" w14:textId="77777777" w:rsidR="001A3B11" w:rsidRDefault="001A3B11"/>
        </w:tc>
      </w:tr>
      <w:tr w:rsidR="001A3B11" w14:paraId="09CB9D53" w14:textId="77777777">
        <w:trPr>
          <w:trHeight w:val="383"/>
        </w:trPr>
        <w:tc>
          <w:tcPr>
            <w:tcW w:w="1597" w:type="dxa"/>
            <w:tcBorders>
              <w:top w:val="single" w:sz="4" w:space="0" w:color="000000"/>
              <w:left w:val="single" w:sz="4" w:space="0" w:color="000000"/>
              <w:bottom w:val="single" w:sz="4" w:space="0" w:color="000000"/>
              <w:right w:val="nil"/>
            </w:tcBorders>
            <w:shd w:val="clear" w:color="auto" w:fill="F2F2F2"/>
          </w:tcPr>
          <w:p w14:paraId="3FEB9F4C"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4D4AF8CE" w14:textId="77777777" w:rsidR="001A3B11" w:rsidRDefault="00000000">
            <w:pPr>
              <w:spacing w:after="0"/>
              <w:ind w:right="521"/>
              <w:jc w:val="center"/>
            </w:pPr>
            <w:r>
              <w:rPr>
                <w:b/>
                <w:sz w:val="18"/>
              </w:rPr>
              <w:t xml:space="preserve">Antiemetics: Miscellaneous </w:t>
            </w:r>
          </w:p>
        </w:tc>
        <w:tc>
          <w:tcPr>
            <w:tcW w:w="1096" w:type="dxa"/>
            <w:tcBorders>
              <w:top w:val="single" w:sz="4" w:space="0" w:color="000000"/>
              <w:left w:val="nil"/>
              <w:bottom w:val="single" w:sz="4" w:space="0" w:color="000000"/>
              <w:right w:val="single" w:sz="4" w:space="0" w:color="000000"/>
            </w:tcBorders>
            <w:shd w:val="clear" w:color="auto" w:fill="F2F2F2"/>
          </w:tcPr>
          <w:p w14:paraId="5037DAA4" w14:textId="77777777" w:rsidR="001A3B11" w:rsidRDefault="001A3B11"/>
        </w:tc>
      </w:tr>
      <w:tr w:rsidR="001A3B11" w14:paraId="328E8585" w14:textId="77777777">
        <w:trPr>
          <w:trHeight w:val="325"/>
        </w:trPr>
        <w:tc>
          <w:tcPr>
            <w:tcW w:w="1597" w:type="dxa"/>
            <w:tcBorders>
              <w:top w:val="single" w:sz="4" w:space="0" w:color="000000"/>
              <w:left w:val="single" w:sz="4" w:space="0" w:color="000000"/>
              <w:bottom w:val="single" w:sz="4" w:space="0" w:color="000000"/>
              <w:right w:val="single" w:sz="4" w:space="0" w:color="000000"/>
            </w:tcBorders>
          </w:tcPr>
          <w:p w14:paraId="635F212A" w14:textId="77777777" w:rsidR="001A3B11" w:rsidRDefault="00000000">
            <w:pPr>
              <w:spacing w:after="0"/>
            </w:pPr>
            <w:r>
              <w:rPr>
                <w:sz w:val="18"/>
              </w:rPr>
              <w:t xml:space="preserve">Diclegis® </w:t>
            </w:r>
          </w:p>
        </w:tc>
        <w:tc>
          <w:tcPr>
            <w:tcW w:w="450" w:type="dxa"/>
            <w:tcBorders>
              <w:top w:val="single" w:sz="4" w:space="0" w:color="000000"/>
              <w:left w:val="single" w:sz="4" w:space="0" w:color="000000"/>
              <w:bottom w:val="single" w:sz="4" w:space="0" w:color="000000"/>
              <w:right w:val="single" w:sz="4" w:space="0" w:color="000000"/>
            </w:tcBorders>
          </w:tcPr>
          <w:p w14:paraId="538821F2" w14:textId="77777777" w:rsidR="001A3B11"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288B2B04" w14:textId="77777777" w:rsidR="001A3B11"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DFDF3B8" w14:textId="77777777" w:rsidR="001A3B11" w:rsidRDefault="00000000">
            <w:pPr>
              <w:spacing w:after="0"/>
              <w:ind w:right="23"/>
              <w:jc w:val="center"/>
            </w:pPr>
            <w:r>
              <w:rPr>
                <w:sz w:val="18"/>
              </w:rPr>
              <w:t xml:space="preserve">4/day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127BCDB0" w14:textId="77777777" w:rsidR="001A3B11" w:rsidRDefault="00000000">
            <w:pPr>
              <w:spacing w:after="0"/>
              <w:ind w:left="328" w:hanging="216"/>
            </w:pPr>
            <w:hyperlink r:id="rId2262">
              <w:r>
                <w:rPr>
                  <w:color w:val="0000FF"/>
                  <w:sz w:val="18"/>
                  <w:u w:val="single" w:color="0000FF"/>
                </w:rPr>
                <w:t>General PA</w:t>
              </w:r>
            </w:hyperlink>
            <w:hyperlink r:id="rId2263">
              <w:r>
                <w:rPr>
                  <w:color w:val="0000FF"/>
                  <w:sz w:val="18"/>
                </w:rPr>
                <w:t xml:space="preserve"> </w:t>
              </w:r>
            </w:hyperlink>
            <w:hyperlink r:id="rId2264">
              <w:r>
                <w:rPr>
                  <w:color w:val="0000FF"/>
                  <w:sz w:val="18"/>
                  <w:u w:val="single" w:color="0000FF"/>
                </w:rPr>
                <w:t>Form</w:t>
              </w:r>
            </w:hyperlink>
            <w:hyperlink r:id="rId2265">
              <w:r>
                <w:rPr>
                  <w:sz w:val="18"/>
                </w:rPr>
                <w:t xml:space="preserve"> </w:t>
              </w:r>
            </w:hyperlink>
          </w:p>
        </w:tc>
      </w:tr>
      <w:tr w:rsidR="001A3B11" w14:paraId="3254432D" w14:textId="77777777">
        <w:trPr>
          <w:trHeight w:val="712"/>
        </w:trPr>
        <w:tc>
          <w:tcPr>
            <w:tcW w:w="1597" w:type="dxa"/>
            <w:tcBorders>
              <w:top w:val="single" w:sz="4" w:space="0" w:color="000000"/>
              <w:left w:val="single" w:sz="4" w:space="0" w:color="000000"/>
              <w:bottom w:val="single" w:sz="4" w:space="0" w:color="000000"/>
              <w:right w:val="single" w:sz="4" w:space="0" w:color="000000"/>
            </w:tcBorders>
            <w:vAlign w:val="center"/>
          </w:tcPr>
          <w:p w14:paraId="20A51C14" w14:textId="77777777" w:rsidR="001A3B11" w:rsidRDefault="00000000">
            <w:pPr>
              <w:spacing w:after="0"/>
            </w:pPr>
            <w:r>
              <w:rPr>
                <w:sz w:val="18"/>
              </w:rPr>
              <w:t xml:space="preserve">Bonjesta® </w:t>
            </w:r>
          </w:p>
        </w:tc>
        <w:tc>
          <w:tcPr>
            <w:tcW w:w="450" w:type="dxa"/>
            <w:tcBorders>
              <w:top w:val="single" w:sz="4" w:space="0" w:color="000000"/>
              <w:left w:val="single" w:sz="4" w:space="0" w:color="000000"/>
              <w:bottom w:val="single" w:sz="4" w:space="0" w:color="000000"/>
              <w:right w:val="single" w:sz="4" w:space="0" w:color="000000"/>
            </w:tcBorders>
            <w:vAlign w:val="center"/>
          </w:tcPr>
          <w:p w14:paraId="79330028"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499F704" w14:textId="77777777" w:rsidR="001A3B11" w:rsidRDefault="00000000">
            <w:pPr>
              <w:numPr>
                <w:ilvl w:val="0"/>
                <w:numId w:val="413"/>
              </w:numPr>
              <w:spacing w:after="0"/>
              <w:ind w:right="719"/>
            </w:pPr>
            <w:r>
              <w:rPr>
                <w:sz w:val="18"/>
              </w:rPr>
              <w:t xml:space="preserve">Patient has a diagnosis of pregnancy-induced nausea or vomiting; </w:t>
            </w:r>
            <w:r>
              <w:rPr>
                <w:b/>
                <w:sz w:val="18"/>
              </w:rPr>
              <w:t>AND</w:t>
            </w:r>
            <w:r>
              <w:rPr>
                <w:sz w:val="18"/>
              </w:rPr>
              <w:t xml:space="preserve"> </w:t>
            </w:r>
          </w:p>
          <w:p w14:paraId="11A6314B" w14:textId="77777777" w:rsidR="001A3B11" w:rsidRDefault="00000000">
            <w:pPr>
              <w:numPr>
                <w:ilvl w:val="0"/>
                <w:numId w:val="413"/>
              </w:numPr>
              <w:spacing w:after="0"/>
              <w:ind w:right="719"/>
            </w:pPr>
            <w:r>
              <w:rPr>
                <w:sz w:val="18"/>
              </w:rPr>
              <w:t>Patient has failed documented conservative measures (e.g., dietary changes, trigger avoidance);</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preferred Diclegis® cannot be used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2FBDBFBF" w14:textId="77777777" w:rsidR="001A3B11" w:rsidRDefault="00000000">
            <w:pPr>
              <w:spacing w:after="0"/>
              <w:ind w:right="23"/>
              <w:jc w:val="center"/>
            </w:pPr>
            <w:r>
              <w:rPr>
                <w:sz w:val="18"/>
              </w:rPr>
              <w:t xml:space="preserve">2/day </w:t>
            </w:r>
          </w:p>
        </w:tc>
        <w:tc>
          <w:tcPr>
            <w:tcW w:w="0" w:type="auto"/>
            <w:vMerge/>
            <w:tcBorders>
              <w:top w:val="nil"/>
              <w:left w:val="single" w:sz="4" w:space="0" w:color="000000"/>
              <w:bottom w:val="nil"/>
              <w:right w:val="single" w:sz="4" w:space="0" w:color="000000"/>
            </w:tcBorders>
          </w:tcPr>
          <w:p w14:paraId="1D71D064" w14:textId="77777777" w:rsidR="001A3B11" w:rsidRDefault="001A3B11"/>
        </w:tc>
      </w:tr>
      <w:tr w:rsidR="001A3B11" w14:paraId="7A906A63" w14:textId="77777777">
        <w:trPr>
          <w:trHeight w:val="494"/>
        </w:trPr>
        <w:tc>
          <w:tcPr>
            <w:tcW w:w="1597" w:type="dxa"/>
            <w:tcBorders>
              <w:top w:val="single" w:sz="4" w:space="0" w:color="000000"/>
              <w:left w:val="single" w:sz="4" w:space="0" w:color="000000"/>
              <w:bottom w:val="single" w:sz="4" w:space="0" w:color="000000"/>
              <w:right w:val="single" w:sz="4" w:space="0" w:color="000000"/>
            </w:tcBorders>
          </w:tcPr>
          <w:p w14:paraId="65A1EDB0" w14:textId="77777777" w:rsidR="001A3B11" w:rsidRDefault="00000000">
            <w:pPr>
              <w:spacing w:after="0"/>
            </w:pPr>
            <w:r>
              <w:rPr>
                <w:sz w:val="18"/>
              </w:rPr>
              <w:t xml:space="preserve">doxylamine/ pyridoxine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102858B3"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76DF83BF"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preferred Diclegis® cannot be used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77CE237B" w14:textId="77777777" w:rsidR="001A3B11" w:rsidRDefault="00000000">
            <w:pPr>
              <w:spacing w:after="0"/>
              <w:ind w:right="23"/>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3A341182" w14:textId="77777777" w:rsidR="001A3B11" w:rsidRDefault="001A3B11"/>
        </w:tc>
      </w:tr>
      <w:tr w:rsidR="001A3B11" w14:paraId="654650C1" w14:textId="77777777">
        <w:trPr>
          <w:trHeight w:val="382"/>
        </w:trPr>
        <w:tc>
          <w:tcPr>
            <w:tcW w:w="1597" w:type="dxa"/>
            <w:tcBorders>
              <w:top w:val="single" w:sz="4" w:space="0" w:color="000000"/>
              <w:left w:val="single" w:sz="4" w:space="0" w:color="000000"/>
              <w:bottom w:val="single" w:sz="4" w:space="0" w:color="000000"/>
              <w:right w:val="nil"/>
            </w:tcBorders>
            <w:shd w:val="clear" w:color="auto" w:fill="F2F2F2"/>
          </w:tcPr>
          <w:p w14:paraId="114E40B8"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021583ED" w14:textId="77777777" w:rsidR="001A3B11" w:rsidRDefault="00000000">
            <w:pPr>
              <w:spacing w:after="0"/>
              <w:ind w:right="522"/>
              <w:jc w:val="center"/>
            </w:pPr>
            <w:r>
              <w:rPr>
                <w:b/>
                <w:sz w:val="18"/>
              </w:rPr>
              <w:t xml:space="preserve">Antispasmodics/Anticholinergics  </w:t>
            </w:r>
          </w:p>
        </w:tc>
        <w:tc>
          <w:tcPr>
            <w:tcW w:w="1096" w:type="dxa"/>
            <w:tcBorders>
              <w:top w:val="single" w:sz="4" w:space="0" w:color="000000"/>
              <w:left w:val="nil"/>
              <w:bottom w:val="single" w:sz="4" w:space="0" w:color="000000"/>
              <w:right w:val="single" w:sz="4" w:space="0" w:color="000000"/>
            </w:tcBorders>
            <w:shd w:val="clear" w:color="auto" w:fill="F2F2F2"/>
          </w:tcPr>
          <w:p w14:paraId="0E72CD9A" w14:textId="77777777" w:rsidR="001A3B11" w:rsidRDefault="001A3B11"/>
        </w:tc>
      </w:tr>
      <w:tr w:rsidR="001A3B11" w14:paraId="5DD07AEB" w14:textId="77777777">
        <w:trPr>
          <w:trHeight w:val="506"/>
        </w:trPr>
        <w:tc>
          <w:tcPr>
            <w:tcW w:w="1597" w:type="dxa"/>
            <w:tcBorders>
              <w:top w:val="single" w:sz="4" w:space="0" w:color="000000"/>
              <w:left w:val="single" w:sz="4" w:space="0" w:color="000000"/>
              <w:bottom w:val="single" w:sz="4" w:space="0" w:color="000000"/>
              <w:right w:val="single" w:sz="4" w:space="0" w:color="000000"/>
            </w:tcBorders>
          </w:tcPr>
          <w:p w14:paraId="5594FBB7" w14:textId="77777777" w:rsidR="001A3B11" w:rsidRDefault="00000000">
            <w:pPr>
              <w:spacing w:after="0"/>
            </w:pPr>
            <w:r>
              <w:rPr>
                <w:sz w:val="18"/>
              </w:rPr>
              <w:t xml:space="preserve">glycopyrrolate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4F898222" w14:textId="77777777" w:rsidR="001A3B11"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69522658" w14:textId="77777777" w:rsidR="001A3B11" w:rsidRDefault="00000000">
            <w:pPr>
              <w:numPr>
                <w:ilvl w:val="0"/>
                <w:numId w:val="414"/>
              </w:numPr>
              <w:spacing w:after="0"/>
              <w:ind w:hanging="216"/>
            </w:pPr>
            <w:r>
              <w:rPr>
                <w:sz w:val="18"/>
              </w:rPr>
              <w:t xml:space="preserve">Patients unable to swallow tablets; </w:t>
            </w:r>
            <w:r>
              <w:rPr>
                <w:b/>
                <w:sz w:val="18"/>
              </w:rPr>
              <w:t>OR</w:t>
            </w:r>
            <w:r>
              <w:rPr>
                <w:sz w:val="18"/>
              </w:rPr>
              <w:t xml:space="preserve"> </w:t>
            </w:r>
          </w:p>
          <w:p w14:paraId="0F95EF90" w14:textId="77777777" w:rsidR="001A3B11" w:rsidRDefault="00000000">
            <w:pPr>
              <w:numPr>
                <w:ilvl w:val="0"/>
                <w:numId w:val="414"/>
              </w:numPr>
              <w:spacing w:after="0"/>
              <w:ind w:hanging="216"/>
            </w:pPr>
            <w:r>
              <w:rPr>
                <w:sz w:val="18"/>
              </w:rPr>
              <w:t xml:space="preserve">Patient is &lt; 8 years of age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61428E1" w14:textId="77777777" w:rsidR="001A3B11" w:rsidRDefault="00000000">
            <w:pPr>
              <w:spacing w:after="0"/>
              <w:ind w:left="17"/>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4E70F0BE" w14:textId="77777777" w:rsidR="001A3B11" w:rsidRDefault="00000000">
            <w:pPr>
              <w:spacing w:after="0"/>
              <w:ind w:left="328" w:hanging="216"/>
            </w:pPr>
            <w:hyperlink r:id="rId2266">
              <w:r>
                <w:rPr>
                  <w:color w:val="0000FF"/>
                  <w:sz w:val="18"/>
                  <w:u w:val="single" w:color="0000FF"/>
                </w:rPr>
                <w:t>General PA</w:t>
              </w:r>
            </w:hyperlink>
            <w:hyperlink r:id="rId2267">
              <w:r>
                <w:rPr>
                  <w:color w:val="0000FF"/>
                  <w:sz w:val="18"/>
                </w:rPr>
                <w:t xml:space="preserve"> </w:t>
              </w:r>
            </w:hyperlink>
            <w:hyperlink r:id="rId2268">
              <w:r>
                <w:rPr>
                  <w:color w:val="0000FF"/>
                  <w:sz w:val="18"/>
                  <w:u w:val="single" w:color="0000FF"/>
                </w:rPr>
                <w:t>Form</w:t>
              </w:r>
            </w:hyperlink>
            <w:hyperlink r:id="rId2269">
              <w:r>
                <w:rPr>
                  <w:sz w:val="18"/>
                </w:rPr>
                <w:t xml:space="preserve"> </w:t>
              </w:r>
            </w:hyperlink>
          </w:p>
        </w:tc>
      </w:tr>
      <w:tr w:rsidR="001A3B11" w14:paraId="11B5EC94"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220877AB" w14:textId="77777777" w:rsidR="001A3B11" w:rsidRDefault="00000000">
            <w:pPr>
              <w:spacing w:after="0"/>
            </w:pPr>
            <w:r>
              <w:rPr>
                <w:sz w:val="18"/>
              </w:rPr>
              <w:t xml:space="preserve">Cuvposa® </w:t>
            </w:r>
          </w:p>
        </w:tc>
        <w:tc>
          <w:tcPr>
            <w:tcW w:w="450" w:type="dxa"/>
            <w:tcBorders>
              <w:top w:val="single" w:sz="4" w:space="0" w:color="000000"/>
              <w:left w:val="single" w:sz="4" w:space="0" w:color="000000"/>
              <w:bottom w:val="single" w:sz="4" w:space="0" w:color="000000"/>
              <w:right w:val="single" w:sz="4" w:space="0" w:color="000000"/>
            </w:tcBorders>
            <w:vAlign w:val="center"/>
          </w:tcPr>
          <w:p w14:paraId="39E39CFC"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C0A3C6C" w14:textId="77777777" w:rsidR="001A3B11" w:rsidRDefault="00000000">
            <w:pPr>
              <w:numPr>
                <w:ilvl w:val="0"/>
                <w:numId w:val="415"/>
              </w:numPr>
              <w:spacing w:after="0"/>
              <w:ind w:hanging="216"/>
            </w:pPr>
            <w:r>
              <w:rPr>
                <w:sz w:val="18"/>
              </w:rPr>
              <w:t xml:space="preserve">Patients unable to swallow tablets; </w:t>
            </w:r>
            <w:r>
              <w:rPr>
                <w:b/>
                <w:sz w:val="18"/>
              </w:rPr>
              <w:t>OR</w:t>
            </w:r>
            <w:r>
              <w:rPr>
                <w:sz w:val="18"/>
              </w:rPr>
              <w:t xml:space="preserve"> </w:t>
            </w:r>
          </w:p>
          <w:p w14:paraId="5FBCE302" w14:textId="77777777" w:rsidR="001A3B11" w:rsidRDefault="00000000">
            <w:pPr>
              <w:numPr>
                <w:ilvl w:val="0"/>
                <w:numId w:val="415"/>
              </w:numPr>
              <w:spacing w:after="0"/>
              <w:ind w:hanging="216"/>
            </w:pPr>
            <w:r>
              <w:rPr>
                <w:sz w:val="18"/>
              </w:rPr>
              <w:t xml:space="preserve">Patient is &lt; 8 years of age </w:t>
            </w:r>
          </w:p>
        </w:tc>
        <w:tc>
          <w:tcPr>
            <w:tcW w:w="1710" w:type="dxa"/>
            <w:tcBorders>
              <w:top w:val="single" w:sz="4" w:space="0" w:color="000000"/>
              <w:left w:val="single" w:sz="4" w:space="0" w:color="000000"/>
              <w:bottom w:val="single" w:sz="4" w:space="0" w:color="000000"/>
              <w:right w:val="single" w:sz="4" w:space="0" w:color="000000"/>
            </w:tcBorders>
            <w:vAlign w:val="center"/>
          </w:tcPr>
          <w:p w14:paraId="6C5DB398"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1BFAF53" w14:textId="77777777" w:rsidR="001A3B11" w:rsidRDefault="001A3B11"/>
        </w:tc>
      </w:tr>
      <w:tr w:rsidR="001A3B11" w14:paraId="1326E8D2" w14:textId="77777777">
        <w:trPr>
          <w:trHeight w:val="382"/>
        </w:trPr>
        <w:tc>
          <w:tcPr>
            <w:tcW w:w="1597" w:type="dxa"/>
            <w:tcBorders>
              <w:top w:val="single" w:sz="4" w:space="0" w:color="000000"/>
              <w:left w:val="single" w:sz="4" w:space="0" w:color="000000"/>
              <w:bottom w:val="single" w:sz="4" w:space="0" w:color="000000"/>
              <w:right w:val="nil"/>
            </w:tcBorders>
            <w:shd w:val="clear" w:color="auto" w:fill="F2F2F2"/>
          </w:tcPr>
          <w:p w14:paraId="0B41B30D"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727E9F8F" w14:textId="77777777" w:rsidR="001A3B11" w:rsidRDefault="00000000">
            <w:pPr>
              <w:spacing w:after="0"/>
              <w:ind w:right="522"/>
              <w:jc w:val="center"/>
            </w:pPr>
            <w:r>
              <w:rPr>
                <w:b/>
                <w:sz w:val="18"/>
              </w:rPr>
              <w:t xml:space="preserve">Combination Products for </w:t>
            </w:r>
            <w:r>
              <w:rPr>
                <w:b/>
                <w:i/>
                <w:sz w:val="18"/>
              </w:rPr>
              <w:t>H. pylori</w:t>
            </w:r>
            <w:r>
              <w:rPr>
                <w:b/>
                <w:sz w:val="18"/>
              </w:rPr>
              <w:t xml:space="preserve"> </w:t>
            </w:r>
          </w:p>
        </w:tc>
        <w:tc>
          <w:tcPr>
            <w:tcW w:w="1096" w:type="dxa"/>
            <w:tcBorders>
              <w:top w:val="single" w:sz="4" w:space="0" w:color="000000"/>
              <w:left w:val="nil"/>
              <w:bottom w:val="single" w:sz="4" w:space="0" w:color="000000"/>
              <w:right w:val="single" w:sz="4" w:space="0" w:color="000000"/>
            </w:tcBorders>
            <w:shd w:val="clear" w:color="auto" w:fill="F2F2F2"/>
          </w:tcPr>
          <w:p w14:paraId="7EBC26BC" w14:textId="77777777" w:rsidR="001A3B11" w:rsidRDefault="001A3B11"/>
        </w:tc>
      </w:tr>
      <w:tr w:rsidR="001A3B11" w14:paraId="2BEE9D34" w14:textId="77777777">
        <w:trPr>
          <w:trHeight w:val="286"/>
        </w:trPr>
        <w:tc>
          <w:tcPr>
            <w:tcW w:w="1597" w:type="dxa"/>
            <w:tcBorders>
              <w:top w:val="single" w:sz="4" w:space="0" w:color="000000"/>
              <w:left w:val="single" w:sz="4" w:space="0" w:color="000000"/>
              <w:bottom w:val="single" w:sz="4" w:space="0" w:color="000000"/>
              <w:right w:val="single" w:sz="4" w:space="0" w:color="000000"/>
            </w:tcBorders>
          </w:tcPr>
          <w:p w14:paraId="56BE70C4" w14:textId="77777777" w:rsidR="001A3B11" w:rsidRDefault="00000000">
            <w:pPr>
              <w:spacing w:after="0"/>
            </w:pPr>
            <w:r>
              <w:rPr>
                <w:sz w:val="18"/>
              </w:rPr>
              <w:t xml:space="preserve">Pylera® </w:t>
            </w:r>
          </w:p>
        </w:tc>
        <w:tc>
          <w:tcPr>
            <w:tcW w:w="450" w:type="dxa"/>
            <w:tcBorders>
              <w:top w:val="single" w:sz="4" w:space="0" w:color="000000"/>
              <w:left w:val="single" w:sz="4" w:space="0" w:color="000000"/>
              <w:bottom w:val="single" w:sz="4" w:space="0" w:color="000000"/>
              <w:right w:val="single" w:sz="4" w:space="0" w:color="000000"/>
            </w:tcBorders>
          </w:tcPr>
          <w:p w14:paraId="62F8FD0C" w14:textId="77777777" w:rsidR="001A3B11"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5109A24"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Documentation of recent positive </w:t>
            </w:r>
            <w:r>
              <w:rPr>
                <w:i/>
                <w:sz w:val="18"/>
              </w:rPr>
              <w:t xml:space="preserve">H. pylori </w:t>
            </w:r>
            <w:r>
              <w:rPr>
                <w:sz w:val="18"/>
              </w:rPr>
              <w:t xml:space="preserve">test  </w:t>
            </w:r>
          </w:p>
        </w:tc>
        <w:tc>
          <w:tcPr>
            <w:tcW w:w="1710" w:type="dxa"/>
            <w:vMerge w:val="restart"/>
            <w:tcBorders>
              <w:top w:val="single" w:sz="4" w:space="0" w:color="000000"/>
              <w:left w:val="single" w:sz="4" w:space="0" w:color="000000"/>
              <w:bottom w:val="single" w:sz="4" w:space="0" w:color="000000"/>
              <w:right w:val="single" w:sz="4" w:space="0" w:color="000000"/>
            </w:tcBorders>
          </w:tcPr>
          <w:p w14:paraId="68F61651" w14:textId="77777777" w:rsidR="001A3B11" w:rsidRDefault="00000000">
            <w:pPr>
              <w:spacing w:after="0"/>
              <w:ind w:left="319" w:hanging="301"/>
            </w:pPr>
            <w:r>
              <w:rPr>
                <w:sz w:val="18"/>
              </w:rPr>
              <w:t xml:space="preserve">1 box/Rx; 2 courses of therapy/year)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43C306F4" w14:textId="77777777" w:rsidR="001A3B11" w:rsidRDefault="00000000">
            <w:pPr>
              <w:spacing w:after="0"/>
              <w:ind w:left="328" w:hanging="216"/>
            </w:pPr>
            <w:hyperlink r:id="rId2270">
              <w:r>
                <w:rPr>
                  <w:color w:val="0000FF"/>
                  <w:sz w:val="18"/>
                  <w:u w:val="single" w:color="0000FF"/>
                </w:rPr>
                <w:t>General PA</w:t>
              </w:r>
            </w:hyperlink>
            <w:hyperlink r:id="rId2271">
              <w:r>
                <w:rPr>
                  <w:color w:val="0000FF"/>
                  <w:sz w:val="18"/>
                </w:rPr>
                <w:t xml:space="preserve"> </w:t>
              </w:r>
            </w:hyperlink>
            <w:hyperlink r:id="rId2272">
              <w:r>
                <w:rPr>
                  <w:color w:val="0000FF"/>
                  <w:sz w:val="18"/>
                  <w:u w:val="single" w:color="0000FF"/>
                </w:rPr>
                <w:t>Form</w:t>
              </w:r>
            </w:hyperlink>
            <w:hyperlink r:id="rId2273">
              <w:r>
                <w:rPr>
                  <w:sz w:val="18"/>
                </w:rPr>
                <w:t xml:space="preserve"> </w:t>
              </w:r>
            </w:hyperlink>
          </w:p>
        </w:tc>
      </w:tr>
      <w:tr w:rsidR="001A3B11" w14:paraId="58062610"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7C119034" w14:textId="77777777" w:rsidR="001A3B11" w:rsidRDefault="00000000">
            <w:pPr>
              <w:spacing w:after="0"/>
            </w:pPr>
            <w:r>
              <w:rPr>
                <w:sz w:val="18"/>
              </w:rPr>
              <w:t xml:space="preserve">Talicia® </w:t>
            </w:r>
          </w:p>
        </w:tc>
        <w:tc>
          <w:tcPr>
            <w:tcW w:w="450" w:type="dxa"/>
            <w:tcBorders>
              <w:top w:val="single" w:sz="4" w:space="0" w:color="000000"/>
              <w:left w:val="single" w:sz="4" w:space="0" w:color="000000"/>
              <w:bottom w:val="single" w:sz="4" w:space="0" w:color="000000"/>
              <w:right w:val="single" w:sz="4" w:space="0" w:color="000000"/>
            </w:tcBorders>
          </w:tcPr>
          <w:p w14:paraId="48D6238F" w14:textId="77777777" w:rsidR="001A3B11"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5A1F0AC7"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Documentation of recent positive </w:t>
            </w:r>
            <w:r>
              <w:rPr>
                <w:i/>
                <w:sz w:val="18"/>
              </w:rPr>
              <w:t xml:space="preserve">H. pylori </w:t>
            </w:r>
            <w:r>
              <w:rPr>
                <w:sz w:val="18"/>
              </w:rPr>
              <w:t xml:space="preserve">test </w:t>
            </w:r>
          </w:p>
        </w:tc>
        <w:tc>
          <w:tcPr>
            <w:tcW w:w="0" w:type="auto"/>
            <w:vMerge/>
            <w:tcBorders>
              <w:top w:val="nil"/>
              <w:left w:val="single" w:sz="4" w:space="0" w:color="000000"/>
              <w:bottom w:val="single" w:sz="4" w:space="0" w:color="000000"/>
              <w:right w:val="single" w:sz="4" w:space="0" w:color="000000"/>
            </w:tcBorders>
          </w:tcPr>
          <w:p w14:paraId="73ED485C" w14:textId="77777777" w:rsidR="001A3B11" w:rsidRDefault="001A3B11"/>
        </w:tc>
        <w:tc>
          <w:tcPr>
            <w:tcW w:w="0" w:type="auto"/>
            <w:vMerge/>
            <w:tcBorders>
              <w:top w:val="nil"/>
              <w:left w:val="single" w:sz="4" w:space="0" w:color="000000"/>
              <w:bottom w:val="nil"/>
              <w:right w:val="single" w:sz="4" w:space="0" w:color="000000"/>
            </w:tcBorders>
          </w:tcPr>
          <w:p w14:paraId="70FDE9FB" w14:textId="77777777" w:rsidR="001A3B11" w:rsidRDefault="001A3B11"/>
        </w:tc>
      </w:tr>
      <w:tr w:rsidR="001A3B11" w14:paraId="335FAEC1" w14:textId="77777777">
        <w:trPr>
          <w:trHeight w:val="712"/>
        </w:trPr>
        <w:tc>
          <w:tcPr>
            <w:tcW w:w="1597" w:type="dxa"/>
            <w:tcBorders>
              <w:top w:val="single" w:sz="4" w:space="0" w:color="000000"/>
              <w:left w:val="single" w:sz="4" w:space="0" w:color="000000"/>
              <w:bottom w:val="single" w:sz="4" w:space="0" w:color="000000"/>
              <w:right w:val="single" w:sz="4" w:space="0" w:color="000000"/>
            </w:tcBorders>
          </w:tcPr>
          <w:p w14:paraId="7EEF1298" w14:textId="77777777" w:rsidR="001A3B11" w:rsidRDefault="00000000">
            <w:pPr>
              <w:spacing w:after="0"/>
            </w:pPr>
            <w:r>
              <w:rPr>
                <w:sz w:val="18"/>
              </w:rPr>
              <w:t xml:space="preserve">bismuth subcitrate/ metronidazole/ tetracycline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34A948CE"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D5ADCC7" w14:textId="77777777" w:rsidR="001A3B11" w:rsidRDefault="00000000">
            <w:pPr>
              <w:numPr>
                <w:ilvl w:val="0"/>
                <w:numId w:val="416"/>
              </w:numPr>
              <w:spacing w:after="0"/>
              <w:ind w:hanging="216"/>
            </w:pPr>
            <w:r>
              <w:rPr>
                <w:sz w:val="18"/>
              </w:rPr>
              <w:t xml:space="preserve">Documentation of recent positive </w:t>
            </w:r>
            <w:r>
              <w:rPr>
                <w:i/>
                <w:sz w:val="18"/>
              </w:rPr>
              <w:t xml:space="preserve">H. pylori </w:t>
            </w:r>
            <w:r>
              <w:rPr>
                <w:sz w:val="18"/>
              </w:rPr>
              <w:t xml:space="preserve">test; </w:t>
            </w:r>
            <w:r>
              <w:rPr>
                <w:b/>
                <w:sz w:val="18"/>
              </w:rPr>
              <w:t>AND</w:t>
            </w:r>
            <w:r>
              <w:rPr>
                <w:sz w:val="18"/>
              </w:rPr>
              <w:t xml:space="preserve"> </w:t>
            </w:r>
          </w:p>
          <w:p w14:paraId="01D4A540" w14:textId="77777777" w:rsidR="001A3B11" w:rsidRDefault="00000000">
            <w:pPr>
              <w:numPr>
                <w:ilvl w:val="0"/>
                <w:numId w:val="416"/>
              </w:numPr>
              <w:spacing w:after="0"/>
              <w:ind w:hanging="216"/>
            </w:pPr>
            <w:r>
              <w:rPr>
                <w:sz w:val="18"/>
              </w:rPr>
              <w:t xml:space="preserve">Trial and failure, contraindication, or intolerance to a preferred combination agent </w:t>
            </w:r>
          </w:p>
        </w:tc>
        <w:tc>
          <w:tcPr>
            <w:tcW w:w="1710" w:type="dxa"/>
            <w:vMerge w:val="restart"/>
            <w:tcBorders>
              <w:top w:val="single" w:sz="4" w:space="0" w:color="000000"/>
              <w:left w:val="single" w:sz="4" w:space="0" w:color="000000"/>
              <w:bottom w:val="single" w:sz="4" w:space="0" w:color="000000"/>
              <w:right w:val="single" w:sz="4" w:space="0" w:color="000000"/>
            </w:tcBorders>
            <w:vAlign w:val="center"/>
          </w:tcPr>
          <w:p w14:paraId="55D42B64" w14:textId="77777777" w:rsidR="001A3B11" w:rsidRDefault="00000000">
            <w:pPr>
              <w:spacing w:after="0"/>
              <w:ind w:left="319" w:hanging="301"/>
            </w:pPr>
            <w:r>
              <w:rPr>
                <w:sz w:val="18"/>
              </w:rPr>
              <w:t xml:space="preserve">1 box/Rx; 2 courses of therapy/year) </w:t>
            </w:r>
          </w:p>
        </w:tc>
        <w:tc>
          <w:tcPr>
            <w:tcW w:w="0" w:type="auto"/>
            <w:vMerge/>
            <w:tcBorders>
              <w:top w:val="nil"/>
              <w:left w:val="single" w:sz="4" w:space="0" w:color="000000"/>
              <w:bottom w:val="nil"/>
              <w:right w:val="single" w:sz="4" w:space="0" w:color="000000"/>
            </w:tcBorders>
          </w:tcPr>
          <w:p w14:paraId="47917C70" w14:textId="77777777" w:rsidR="001A3B11" w:rsidRDefault="001A3B11"/>
        </w:tc>
      </w:tr>
      <w:tr w:rsidR="001A3B11" w14:paraId="5EA07E87" w14:textId="77777777">
        <w:trPr>
          <w:trHeight w:val="493"/>
        </w:trPr>
        <w:tc>
          <w:tcPr>
            <w:tcW w:w="1597" w:type="dxa"/>
            <w:tcBorders>
              <w:top w:val="single" w:sz="4" w:space="0" w:color="000000"/>
              <w:left w:val="single" w:sz="4" w:space="0" w:color="000000"/>
              <w:bottom w:val="single" w:sz="4" w:space="0" w:color="000000"/>
              <w:right w:val="single" w:sz="4" w:space="0" w:color="000000"/>
            </w:tcBorders>
          </w:tcPr>
          <w:p w14:paraId="78BFE253" w14:textId="77777777" w:rsidR="001A3B11" w:rsidRDefault="00000000">
            <w:pPr>
              <w:spacing w:after="0"/>
            </w:pPr>
            <w:r>
              <w:rPr>
                <w:sz w:val="18"/>
              </w:rPr>
              <w:t xml:space="preserve">lansoprazole/amox/ clarithromycin </w:t>
            </w:r>
          </w:p>
        </w:tc>
        <w:tc>
          <w:tcPr>
            <w:tcW w:w="450" w:type="dxa"/>
            <w:tcBorders>
              <w:top w:val="single" w:sz="4" w:space="0" w:color="000000"/>
              <w:left w:val="single" w:sz="4" w:space="0" w:color="000000"/>
              <w:bottom w:val="single" w:sz="4" w:space="0" w:color="000000"/>
              <w:right w:val="single" w:sz="4" w:space="0" w:color="000000"/>
            </w:tcBorders>
            <w:vAlign w:val="center"/>
          </w:tcPr>
          <w:p w14:paraId="745A7D8A"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E8F0CD8" w14:textId="77777777" w:rsidR="001A3B11" w:rsidRDefault="00000000">
            <w:pPr>
              <w:numPr>
                <w:ilvl w:val="0"/>
                <w:numId w:val="417"/>
              </w:numPr>
              <w:spacing w:after="0"/>
              <w:ind w:hanging="216"/>
            </w:pPr>
            <w:r>
              <w:rPr>
                <w:sz w:val="18"/>
              </w:rPr>
              <w:t xml:space="preserve">Documentation of recent positive </w:t>
            </w:r>
            <w:r>
              <w:rPr>
                <w:i/>
                <w:sz w:val="18"/>
              </w:rPr>
              <w:t xml:space="preserve">H. pylori </w:t>
            </w:r>
            <w:r>
              <w:rPr>
                <w:sz w:val="18"/>
              </w:rPr>
              <w:t xml:space="preserve">test; </w:t>
            </w:r>
            <w:r>
              <w:rPr>
                <w:b/>
                <w:sz w:val="18"/>
              </w:rPr>
              <w:t>AND</w:t>
            </w:r>
            <w:r>
              <w:rPr>
                <w:sz w:val="18"/>
              </w:rPr>
              <w:t xml:space="preserve"> </w:t>
            </w:r>
          </w:p>
          <w:p w14:paraId="60ECA218" w14:textId="77777777" w:rsidR="001A3B11" w:rsidRDefault="00000000">
            <w:pPr>
              <w:numPr>
                <w:ilvl w:val="0"/>
                <w:numId w:val="417"/>
              </w:numPr>
              <w:spacing w:after="0"/>
              <w:ind w:hanging="216"/>
            </w:pPr>
            <w:r>
              <w:rPr>
                <w:sz w:val="18"/>
              </w:rPr>
              <w:t xml:space="preserve">Trial and failure, contraindication, or intolerance to a preferred combination agent </w:t>
            </w:r>
          </w:p>
        </w:tc>
        <w:tc>
          <w:tcPr>
            <w:tcW w:w="0" w:type="auto"/>
            <w:vMerge/>
            <w:tcBorders>
              <w:top w:val="nil"/>
              <w:left w:val="single" w:sz="4" w:space="0" w:color="000000"/>
              <w:bottom w:val="nil"/>
              <w:right w:val="single" w:sz="4" w:space="0" w:color="000000"/>
            </w:tcBorders>
          </w:tcPr>
          <w:p w14:paraId="71135493" w14:textId="77777777" w:rsidR="001A3B11" w:rsidRDefault="001A3B11"/>
        </w:tc>
        <w:tc>
          <w:tcPr>
            <w:tcW w:w="0" w:type="auto"/>
            <w:vMerge/>
            <w:tcBorders>
              <w:top w:val="nil"/>
              <w:left w:val="single" w:sz="4" w:space="0" w:color="000000"/>
              <w:bottom w:val="nil"/>
              <w:right w:val="single" w:sz="4" w:space="0" w:color="000000"/>
            </w:tcBorders>
          </w:tcPr>
          <w:p w14:paraId="0DA06DC9" w14:textId="77777777" w:rsidR="001A3B11" w:rsidRDefault="001A3B11"/>
        </w:tc>
      </w:tr>
      <w:tr w:rsidR="001A3B11" w14:paraId="2E52C25E" w14:textId="77777777">
        <w:trPr>
          <w:trHeight w:val="871"/>
        </w:trPr>
        <w:tc>
          <w:tcPr>
            <w:tcW w:w="1597" w:type="dxa"/>
            <w:tcBorders>
              <w:top w:val="single" w:sz="4" w:space="0" w:color="000000"/>
              <w:left w:val="single" w:sz="4" w:space="0" w:color="000000"/>
              <w:bottom w:val="single" w:sz="4" w:space="0" w:color="000000"/>
              <w:right w:val="single" w:sz="4" w:space="0" w:color="000000"/>
            </w:tcBorders>
            <w:vAlign w:val="center"/>
          </w:tcPr>
          <w:p w14:paraId="4E22D7F6" w14:textId="77777777" w:rsidR="001A3B11" w:rsidRDefault="00000000">
            <w:pPr>
              <w:spacing w:after="0"/>
            </w:pPr>
            <w:r>
              <w:rPr>
                <w:sz w:val="18"/>
              </w:rPr>
              <w:t xml:space="preserve">Omeclamox-Pak® </w:t>
            </w:r>
          </w:p>
        </w:tc>
        <w:tc>
          <w:tcPr>
            <w:tcW w:w="450" w:type="dxa"/>
            <w:tcBorders>
              <w:top w:val="single" w:sz="4" w:space="0" w:color="000000"/>
              <w:left w:val="single" w:sz="4" w:space="0" w:color="000000"/>
              <w:bottom w:val="single" w:sz="4" w:space="0" w:color="000000"/>
              <w:right w:val="single" w:sz="4" w:space="0" w:color="000000"/>
            </w:tcBorders>
            <w:vAlign w:val="center"/>
          </w:tcPr>
          <w:p w14:paraId="29C3C6D2"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6AF2095" w14:textId="77777777" w:rsidR="001A3B11" w:rsidRDefault="00000000">
            <w:pPr>
              <w:numPr>
                <w:ilvl w:val="0"/>
                <w:numId w:val="418"/>
              </w:numPr>
              <w:spacing w:after="0"/>
              <w:ind w:hanging="216"/>
            </w:pPr>
            <w:r>
              <w:rPr>
                <w:sz w:val="18"/>
              </w:rPr>
              <w:t xml:space="preserve">Documentation of recent positive </w:t>
            </w:r>
            <w:r>
              <w:rPr>
                <w:i/>
                <w:sz w:val="18"/>
              </w:rPr>
              <w:t xml:space="preserve">H. pylori </w:t>
            </w:r>
            <w:r>
              <w:rPr>
                <w:sz w:val="18"/>
              </w:rPr>
              <w:t xml:space="preserve">test; </w:t>
            </w:r>
            <w:r>
              <w:rPr>
                <w:b/>
                <w:sz w:val="18"/>
              </w:rPr>
              <w:t>AND</w:t>
            </w:r>
            <w:r>
              <w:rPr>
                <w:sz w:val="18"/>
              </w:rPr>
              <w:t xml:space="preserve"> </w:t>
            </w:r>
          </w:p>
          <w:p w14:paraId="1781DA1C" w14:textId="77777777" w:rsidR="001A3B11" w:rsidRDefault="00000000">
            <w:pPr>
              <w:numPr>
                <w:ilvl w:val="0"/>
                <w:numId w:val="418"/>
              </w:numPr>
              <w:spacing w:after="0"/>
              <w:ind w:hanging="216"/>
            </w:pPr>
            <w:r>
              <w:rPr>
                <w:sz w:val="18"/>
              </w:rPr>
              <w:t xml:space="preserve">Trial and failure, contraindication, or intolerance to a preferred combination agent </w:t>
            </w:r>
          </w:p>
        </w:tc>
        <w:tc>
          <w:tcPr>
            <w:tcW w:w="0" w:type="auto"/>
            <w:vMerge/>
            <w:tcBorders>
              <w:top w:val="nil"/>
              <w:left w:val="single" w:sz="4" w:space="0" w:color="000000"/>
              <w:bottom w:val="single" w:sz="4" w:space="0" w:color="000000"/>
              <w:right w:val="single" w:sz="4" w:space="0" w:color="000000"/>
            </w:tcBorders>
          </w:tcPr>
          <w:p w14:paraId="6B991FD0"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6C665EE1" w14:textId="77777777" w:rsidR="001A3B11" w:rsidRDefault="001A3B11"/>
        </w:tc>
      </w:tr>
    </w:tbl>
    <w:p w14:paraId="37F767E4" w14:textId="77777777" w:rsidR="001A3B11" w:rsidRDefault="001A3B11">
      <w:pPr>
        <w:spacing w:after="0"/>
        <w:ind w:left="-835" w:right="7959"/>
      </w:pPr>
    </w:p>
    <w:tbl>
      <w:tblPr>
        <w:tblStyle w:val="TableGrid"/>
        <w:tblW w:w="14123" w:type="dxa"/>
        <w:tblInd w:w="23" w:type="dxa"/>
        <w:tblCellMar>
          <w:top w:w="56" w:type="dxa"/>
          <w:left w:w="13" w:type="dxa"/>
          <w:bottom w:w="0" w:type="dxa"/>
          <w:right w:w="22" w:type="dxa"/>
        </w:tblCellMar>
        <w:tblLook w:val="04A0" w:firstRow="1" w:lastRow="0" w:firstColumn="1" w:lastColumn="0" w:noHBand="0" w:noVBand="1"/>
      </w:tblPr>
      <w:tblGrid>
        <w:gridCol w:w="1597"/>
        <w:gridCol w:w="450"/>
        <w:gridCol w:w="9270"/>
        <w:gridCol w:w="1710"/>
        <w:gridCol w:w="1096"/>
      </w:tblGrid>
      <w:tr w:rsidR="001A3B11" w14:paraId="5F45EDA0"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29596434"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6565F894" w14:textId="77777777" w:rsidR="001A3B11" w:rsidRDefault="001A3B11"/>
        </w:tc>
        <w:tc>
          <w:tcPr>
            <w:tcW w:w="10980" w:type="dxa"/>
            <w:gridSpan w:val="2"/>
            <w:tcBorders>
              <w:top w:val="single" w:sz="4" w:space="0" w:color="000000"/>
              <w:left w:val="nil"/>
              <w:bottom w:val="single" w:sz="4" w:space="0" w:color="000000"/>
              <w:right w:val="nil"/>
            </w:tcBorders>
            <w:shd w:val="clear" w:color="auto" w:fill="0077C8"/>
            <w:vAlign w:val="center"/>
          </w:tcPr>
          <w:p w14:paraId="13FE2FDE" w14:textId="77777777" w:rsidR="001A3B11" w:rsidRDefault="00000000">
            <w:pPr>
              <w:spacing w:after="0"/>
              <w:ind w:right="973"/>
              <w:jc w:val="center"/>
            </w:pPr>
            <w:r>
              <w:rPr>
                <w:b/>
                <w:color w:val="FFFFFF"/>
              </w:rPr>
              <w:t>GASTROINTESTINAL</w:t>
            </w:r>
            <w:r>
              <w:rPr>
                <w:b/>
                <w:color w:val="FFFFFF"/>
                <w:sz w:val="24"/>
              </w:rPr>
              <w:t xml:space="preserve"> </w:t>
            </w:r>
          </w:p>
          <w:p w14:paraId="197F12EB" w14:textId="77777777" w:rsidR="001A3B11" w:rsidRDefault="00000000">
            <w:pPr>
              <w:spacing w:after="0"/>
              <w:ind w:left="67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3B058ED9" w14:textId="77777777" w:rsidR="001A3B11" w:rsidRDefault="001A3B11"/>
        </w:tc>
      </w:tr>
      <w:tr w:rsidR="001A3B11" w14:paraId="4C311E86"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18BA0851" w14:textId="77777777" w:rsidR="001A3B11" w:rsidRDefault="00000000">
            <w:pPr>
              <w:spacing w:after="0"/>
              <w:ind w:right="2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3DDC233" w14:textId="77777777" w:rsidR="001A3B11"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5D6FEFE6" w14:textId="77777777" w:rsidR="001A3B11" w:rsidRDefault="00000000">
            <w:pPr>
              <w:spacing w:after="0"/>
              <w:ind w:right="21"/>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2A532E70" w14:textId="77777777" w:rsidR="001A3B11" w:rsidRDefault="00000000">
            <w:pPr>
              <w:spacing w:after="0"/>
              <w:ind w:right="2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54293708" w14:textId="77777777" w:rsidR="001A3B11" w:rsidRDefault="00000000">
            <w:pPr>
              <w:spacing w:after="0"/>
              <w:ind w:right="19"/>
              <w:jc w:val="center"/>
            </w:pPr>
            <w:r>
              <w:rPr>
                <w:b/>
                <w:sz w:val="18"/>
              </w:rPr>
              <w:t xml:space="preserve">PA Form </w:t>
            </w:r>
          </w:p>
        </w:tc>
      </w:tr>
      <w:tr w:rsidR="001A3B11" w14:paraId="547719B2" w14:textId="77777777">
        <w:trPr>
          <w:trHeight w:val="884"/>
        </w:trPr>
        <w:tc>
          <w:tcPr>
            <w:tcW w:w="1597" w:type="dxa"/>
            <w:tcBorders>
              <w:top w:val="single" w:sz="4" w:space="0" w:color="000000"/>
              <w:left w:val="single" w:sz="4" w:space="0" w:color="000000"/>
              <w:bottom w:val="single" w:sz="4" w:space="0" w:color="000000"/>
              <w:right w:val="single" w:sz="4" w:space="0" w:color="000000"/>
            </w:tcBorders>
            <w:vAlign w:val="center"/>
          </w:tcPr>
          <w:p w14:paraId="136CD4BF" w14:textId="77777777" w:rsidR="001A3B11" w:rsidRDefault="00000000">
            <w:pPr>
              <w:spacing w:after="0"/>
              <w:jc w:val="both"/>
            </w:pPr>
            <w:r>
              <w:rPr>
                <w:sz w:val="18"/>
              </w:rPr>
              <w:lastRenderedPageBreak/>
              <w:t xml:space="preserve">Voquezna Dual Pak® </w:t>
            </w:r>
          </w:p>
        </w:tc>
        <w:tc>
          <w:tcPr>
            <w:tcW w:w="450" w:type="dxa"/>
            <w:tcBorders>
              <w:top w:val="single" w:sz="4" w:space="0" w:color="000000"/>
              <w:left w:val="single" w:sz="4" w:space="0" w:color="000000"/>
              <w:bottom w:val="single" w:sz="4" w:space="0" w:color="000000"/>
              <w:right w:val="single" w:sz="4" w:space="0" w:color="000000"/>
            </w:tcBorders>
            <w:vAlign w:val="center"/>
          </w:tcPr>
          <w:p w14:paraId="512A6399"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623BD7F8" w14:textId="77777777" w:rsidR="001A3B11" w:rsidRDefault="00000000">
            <w:pPr>
              <w:numPr>
                <w:ilvl w:val="0"/>
                <w:numId w:val="419"/>
              </w:numPr>
              <w:spacing w:after="0"/>
              <w:ind w:hanging="216"/>
            </w:pPr>
            <w:r>
              <w:rPr>
                <w:sz w:val="18"/>
              </w:rPr>
              <w:t xml:space="preserve">Documentation of recent positive H. pylori test; </w:t>
            </w:r>
            <w:r>
              <w:rPr>
                <w:b/>
                <w:sz w:val="18"/>
              </w:rPr>
              <w:t>AND</w:t>
            </w:r>
            <w:r>
              <w:rPr>
                <w:sz w:val="18"/>
              </w:rPr>
              <w:t xml:space="preserve"> </w:t>
            </w:r>
          </w:p>
          <w:p w14:paraId="2CD93ACF" w14:textId="77777777" w:rsidR="001A3B11" w:rsidRDefault="00000000">
            <w:pPr>
              <w:numPr>
                <w:ilvl w:val="0"/>
                <w:numId w:val="419"/>
              </w:numPr>
              <w:spacing w:after="0"/>
              <w:ind w:hanging="216"/>
            </w:pPr>
            <w:r>
              <w:rPr>
                <w:sz w:val="18"/>
              </w:rPr>
              <w:t xml:space="preserve">Trial and failure, contraindication, or intolerance to a preferred combination agent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24B1D864" w14:textId="77777777" w:rsidR="001A3B11" w:rsidRDefault="00000000">
            <w:pPr>
              <w:spacing w:after="0"/>
              <w:ind w:left="319" w:hanging="301"/>
            </w:pPr>
            <w:r>
              <w:rPr>
                <w:sz w:val="18"/>
              </w:rPr>
              <w:t xml:space="preserve">1 box/Rx; 2 courses of therapy/year) </w:t>
            </w:r>
          </w:p>
        </w:tc>
        <w:tc>
          <w:tcPr>
            <w:tcW w:w="1096" w:type="dxa"/>
            <w:tcBorders>
              <w:top w:val="single" w:sz="4" w:space="0" w:color="000000"/>
              <w:left w:val="single" w:sz="4" w:space="0" w:color="000000"/>
              <w:bottom w:val="single" w:sz="4" w:space="0" w:color="000000"/>
              <w:right w:val="single" w:sz="4" w:space="0" w:color="000000"/>
            </w:tcBorders>
            <w:vAlign w:val="center"/>
          </w:tcPr>
          <w:p w14:paraId="55C728DA" w14:textId="77777777" w:rsidR="001A3B11" w:rsidRDefault="00000000">
            <w:pPr>
              <w:spacing w:after="0"/>
              <w:ind w:left="328" w:hanging="216"/>
            </w:pPr>
            <w:hyperlink r:id="rId2274">
              <w:r>
                <w:rPr>
                  <w:color w:val="0000FF"/>
                  <w:sz w:val="18"/>
                  <w:u w:val="single" w:color="0000FF"/>
                </w:rPr>
                <w:t>General PA</w:t>
              </w:r>
            </w:hyperlink>
            <w:hyperlink r:id="rId2275">
              <w:r>
                <w:rPr>
                  <w:color w:val="0000FF"/>
                  <w:sz w:val="18"/>
                </w:rPr>
                <w:t xml:space="preserve"> </w:t>
              </w:r>
            </w:hyperlink>
            <w:hyperlink r:id="rId2276">
              <w:r>
                <w:rPr>
                  <w:color w:val="0000FF"/>
                  <w:sz w:val="18"/>
                  <w:u w:val="single" w:color="0000FF"/>
                </w:rPr>
                <w:t>Form</w:t>
              </w:r>
            </w:hyperlink>
            <w:hyperlink r:id="rId2277">
              <w:r>
                <w:rPr>
                  <w:sz w:val="18"/>
                </w:rPr>
                <w:t xml:space="preserve"> </w:t>
              </w:r>
            </w:hyperlink>
          </w:p>
        </w:tc>
      </w:tr>
      <w:tr w:rsidR="001A3B11" w14:paraId="14D4DCE4" w14:textId="77777777">
        <w:trPr>
          <w:trHeight w:val="872"/>
        </w:trPr>
        <w:tc>
          <w:tcPr>
            <w:tcW w:w="1597" w:type="dxa"/>
            <w:tcBorders>
              <w:top w:val="single" w:sz="4" w:space="0" w:color="000000"/>
              <w:left w:val="single" w:sz="4" w:space="0" w:color="000000"/>
              <w:bottom w:val="single" w:sz="4" w:space="0" w:color="000000"/>
              <w:right w:val="single" w:sz="4" w:space="0" w:color="000000"/>
            </w:tcBorders>
            <w:vAlign w:val="center"/>
          </w:tcPr>
          <w:p w14:paraId="7821AE15" w14:textId="77777777" w:rsidR="001A3B11" w:rsidRDefault="00000000">
            <w:pPr>
              <w:spacing w:after="0"/>
            </w:pPr>
            <w:r>
              <w:rPr>
                <w:sz w:val="18"/>
              </w:rPr>
              <w:t xml:space="preserve">Voquezna Triple Pak® </w:t>
            </w:r>
          </w:p>
        </w:tc>
        <w:tc>
          <w:tcPr>
            <w:tcW w:w="450" w:type="dxa"/>
            <w:tcBorders>
              <w:top w:val="single" w:sz="4" w:space="0" w:color="000000"/>
              <w:left w:val="single" w:sz="4" w:space="0" w:color="000000"/>
              <w:bottom w:val="single" w:sz="4" w:space="0" w:color="000000"/>
              <w:right w:val="single" w:sz="4" w:space="0" w:color="000000"/>
            </w:tcBorders>
            <w:vAlign w:val="center"/>
          </w:tcPr>
          <w:p w14:paraId="3F205576"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67B7731" w14:textId="77777777" w:rsidR="001A3B11" w:rsidRDefault="00000000">
            <w:pPr>
              <w:numPr>
                <w:ilvl w:val="0"/>
                <w:numId w:val="420"/>
              </w:numPr>
              <w:spacing w:after="0"/>
              <w:ind w:hanging="216"/>
            </w:pPr>
            <w:r>
              <w:rPr>
                <w:sz w:val="18"/>
              </w:rPr>
              <w:t xml:space="preserve">Documentation of recent positive H. pylori test; </w:t>
            </w:r>
            <w:r>
              <w:rPr>
                <w:b/>
                <w:sz w:val="18"/>
              </w:rPr>
              <w:t>AND</w:t>
            </w:r>
            <w:r>
              <w:rPr>
                <w:sz w:val="18"/>
              </w:rPr>
              <w:t xml:space="preserve"> </w:t>
            </w:r>
          </w:p>
          <w:p w14:paraId="59987F25" w14:textId="77777777" w:rsidR="001A3B11" w:rsidRDefault="00000000">
            <w:pPr>
              <w:numPr>
                <w:ilvl w:val="0"/>
                <w:numId w:val="420"/>
              </w:numPr>
              <w:spacing w:after="0"/>
              <w:ind w:hanging="216"/>
            </w:pPr>
            <w:r>
              <w:rPr>
                <w:sz w:val="18"/>
              </w:rPr>
              <w:t xml:space="preserve">Trial and failure, contraindication, or intolerance to a preferred combination agent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4A52A14E" w14:textId="77777777" w:rsidR="001A3B11" w:rsidRDefault="00000000">
            <w:pPr>
              <w:spacing w:after="0"/>
              <w:ind w:left="319" w:hanging="301"/>
            </w:pPr>
            <w:r>
              <w:rPr>
                <w:sz w:val="18"/>
              </w:rPr>
              <w:t xml:space="preserve">1 box/Rx; 2 courses of therapy/year) </w:t>
            </w:r>
          </w:p>
        </w:tc>
        <w:tc>
          <w:tcPr>
            <w:tcW w:w="1096" w:type="dxa"/>
            <w:tcBorders>
              <w:top w:val="single" w:sz="4" w:space="0" w:color="000000"/>
              <w:left w:val="single" w:sz="4" w:space="0" w:color="000000"/>
              <w:bottom w:val="single" w:sz="4" w:space="0" w:color="000000"/>
              <w:right w:val="single" w:sz="4" w:space="0" w:color="000000"/>
            </w:tcBorders>
            <w:vAlign w:val="center"/>
          </w:tcPr>
          <w:p w14:paraId="5F0318A2" w14:textId="77777777" w:rsidR="001A3B11" w:rsidRDefault="00000000">
            <w:pPr>
              <w:spacing w:after="0"/>
              <w:ind w:left="328" w:hanging="216"/>
            </w:pPr>
            <w:hyperlink r:id="rId2278">
              <w:r>
                <w:rPr>
                  <w:color w:val="0000FF"/>
                  <w:sz w:val="18"/>
                  <w:u w:val="single" w:color="0000FF"/>
                </w:rPr>
                <w:t>General PA</w:t>
              </w:r>
            </w:hyperlink>
            <w:hyperlink r:id="rId2279">
              <w:r>
                <w:rPr>
                  <w:color w:val="0000FF"/>
                  <w:sz w:val="18"/>
                </w:rPr>
                <w:t xml:space="preserve"> </w:t>
              </w:r>
            </w:hyperlink>
            <w:hyperlink r:id="rId2280">
              <w:r>
                <w:rPr>
                  <w:color w:val="0000FF"/>
                  <w:sz w:val="18"/>
                  <w:u w:val="single" w:color="0000FF"/>
                </w:rPr>
                <w:t>Form</w:t>
              </w:r>
            </w:hyperlink>
            <w:hyperlink r:id="rId2281">
              <w:r>
                <w:rPr>
                  <w:sz w:val="18"/>
                </w:rPr>
                <w:t xml:space="preserve"> </w:t>
              </w:r>
            </w:hyperlink>
          </w:p>
        </w:tc>
      </w:tr>
      <w:tr w:rsidR="001A3B11" w14:paraId="05372FA2" w14:textId="77777777">
        <w:trPr>
          <w:trHeight w:val="356"/>
        </w:trPr>
        <w:tc>
          <w:tcPr>
            <w:tcW w:w="1597" w:type="dxa"/>
            <w:tcBorders>
              <w:top w:val="single" w:sz="4" w:space="0" w:color="000000"/>
              <w:left w:val="single" w:sz="4" w:space="0" w:color="000000"/>
              <w:bottom w:val="single" w:sz="4" w:space="0" w:color="000000"/>
              <w:right w:val="nil"/>
            </w:tcBorders>
            <w:shd w:val="clear" w:color="auto" w:fill="F2F2F2"/>
          </w:tcPr>
          <w:p w14:paraId="452AC8BB"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156386BA" w14:textId="77777777" w:rsidR="001A3B11" w:rsidRDefault="001A3B11"/>
        </w:tc>
        <w:tc>
          <w:tcPr>
            <w:tcW w:w="10980" w:type="dxa"/>
            <w:gridSpan w:val="2"/>
            <w:tcBorders>
              <w:top w:val="single" w:sz="4" w:space="0" w:color="000000"/>
              <w:left w:val="nil"/>
              <w:bottom w:val="single" w:sz="4" w:space="0" w:color="000000"/>
              <w:right w:val="nil"/>
            </w:tcBorders>
            <w:shd w:val="clear" w:color="auto" w:fill="F2F2F2"/>
          </w:tcPr>
          <w:p w14:paraId="26344A6A" w14:textId="77777777" w:rsidR="001A3B11" w:rsidRDefault="00000000">
            <w:pPr>
              <w:spacing w:after="0"/>
              <w:ind w:right="972"/>
              <w:jc w:val="center"/>
            </w:pPr>
            <w:r>
              <w:rPr>
                <w:b/>
                <w:sz w:val="18"/>
              </w:rPr>
              <w:t xml:space="preserve">Fecal Microbiota </w:t>
            </w:r>
          </w:p>
        </w:tc>
        <w:tc>
          <w:tcPr>
            <w:tcW w:w="1096" w:type="dxa"/>
            <w:tcBorders>
              <w:top w:val="single" w:sz="4" w:space="0" w:color="000000"/>
              <w:left w:val="nil"/>
              <w:bottom w:val="single" w:sz="4" w:space="0" w:color="000000"/>
              <w:right w:val="single" w:sz="4" w:space="0" w:color="000000"/>
            </w:tcBorders>
            <w:shd w:val="clear" w:color="auto" w:fill="F2F2F2"/>
          </w:tcPr>
          <w:p w14:paraId="3F178ADE" w14:textId="77777777" w:rsidR="001A3B11" w:rsidRDefault="001A3B11"/>
        </w:tc>
      </w:tr>
      <w:tr w:rsidR="001A3B11" w14:paraId="150CF9DF" w14:textId="77777777">
        <w:trPr>
          <w:trHeight w:val="2703"/>
        </w:trPr>
        <w:tc>
          <w:tcPr>
            <w:tcW w:w="1597" w:type="dxa"/>
            <w:tcBorders>
              <w:top w:val="single" w:sz="4" w:space="0" w:color="000000"/>
              <w:left w:val="single" w:sz="4" w:space="0" w:color="000000"/>
              <w:bottom w:val="single" w:sz="4" w:space="0" w:color="000000"/>
              <w:right w:val="single" w:sz="4" w:space="0" w:color="000000"/>
            </w:tcBorders>
            <w:vAlign w:val="center"/>
          </w:tcPr>
          <w:p w14:paraId="312B0A2E" w14:textId="77777777" w:rsidR="001A3B11" w:rsidRDefault="00000000">
            <w:pPr>
              <w:spacing w:after="0"/>
            </w:pPr>
            <w:r>
              <w:rPr>
                <w:sz w:val="18"/>
              </w:rPr>
              <w:t xml:space="preserve">Vowst® </w:t>
            </w:r>
          </w:p>
        </w:tc>
        <w:tc>
          <w:tcPr>
            <w:tcW w:w="450" w:type="dxa"/>
            <w:tcBorders>
              <w:top w:val="single" w:sz="4" w:space="0" w:color="000000"/>
              <w:left w:val="single" w:sz="4" w:space="0" w:color="000000"/>
              <w:bottom w:val="single" w:sz="4" w:space="0" w:color="000000"/>
              <w:right w:val="single" w:sz="4" w:space="0" w:color="000000"/>
            </w:tcBorders>
            <w:vAlign w:val="center"/>
          </w:tcPr>
          <w:p w14:paraId="5B32669E"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797A86C" w14:textId="77777777" w:rsidR="001A3B11" w:rsidRDefault="00000000">
            <w:pPr>
              <w:spacing w:after="0"/>
            </w:pPr>
            <w:r>
              <w:rPr>
                <w:b/>
                <w:sz w:val="18"/>
              </w:rPr>
              <w:t xml:space="preserve">Criteria: (2-month duration) </w:t>
            </w:r>
          </w:p>
          <w:p w14:paraId="5024F5B9" w14:textId="77777777" w:rsidR="001A3B11" w:rsidRDefault="00000000">
            <w:pPr>
              <w:numPr>
                <w:ilvl w:val="0"/>
                <w:numId w:val="421"/>
              </w:numPr>
              <w:spacing w:after="0"/>
              <w:ind w:hanging="216"/>
            </w:pPr>
            <w:r>
              <w:rPr>
                <w:sz w:val="18"/>
              </w:rPr>
              <w:t xml:space="preserve">Patient is </w:t>
            </w:r>
            <w:r>
              <w:rPr>
                <w:noProof/>
              </w:rPr>
              <w:drawing>
                <wp:inline distT="0" distB="0" distL="0" distR="0" wp14:anchorId="3AF25937" wp14:editId="7E555C8E">
                  <wp:extent cx="88392" cy="94488"/>
                  <wp:effectExtent l="0" t="0" r="0" b="0"/>
                  <wp:docPr id="998661" name="Picture 998661"/>
                  <wp:cNvGraphicFramePr/>
                  <a:graphic xmlns:a="http://schemas.openxmlformats.org/drawingml/2006/main">
                    <a:graphicData uri="http://schemas.openxmlformats.org/drawingml/2006/picture">
                      <pic:pic xmlns:pic="http://schemas.openxmlformats.org/drawingml/2006/picture">
                        <pic:nvPicPr>
                          <pic:cNvPr id="998661" name="Picture 998661"/>
                          <pic:cNvPicPr/>
                        </pic:nvPicPr>
                        <pic:blipFill>
                          <a:blip r:embed="rId2282"/>
                          <a:stretch>
                            <a:fillRect/>
                          </a:stretch>
                        </pic:blipFill>
                        <pic:spPr>
                          <a:xfrm>
                            <a:off x="0" y="0"/>
                            <a:ext cx="88392" cy="94488"/>
                          </a:xfrm>
                          <a:prstGeom prst="rect">
                            <a:avLst/>
                          </a:prstGeom>
                        </pic:spPr>
                      </pic:pic>
                    </a:graphicData>
                  </a:graphic>
                </wp:inline>
              </w:drawing>
            </w:r>
            <w:r>
              <w:rPr>
                <w:sz w:val="18"/>
              </w:rPr>
              <w:tab/>
              <w:t xml:space="preserve">18 years old; </w:t>
            </w:r>
            <w:r>
              <w:rPr>
                <w:b/>
                <w:sz w:val="18"/>
              </w:rPr>
              <w:t>AND</w:t>
            </w:r>
            <w:r>
              <w:rPr>
                <w:sz w:val="18"/>
              </w:rPr>
              <w:t xml:space="preserve"> </w:t>
            </w:r>
          </w:p>
          <w:p w14:paraId="34F3A6C7" w14:textId="77777777" w:rsidR="001A3B11" w:rsidRDefault="00000000">
            <w:pPr>
              <w:numPr>
                <w:ilvl w:val="0"/>
                <w:numId w:val="421"/>
              </w:numPr>
              <w:spacing w:after="0"/>
              <w:ind w:hanging="216"/>
            </w:pPr>
            <w:r>
              <w:rPr>
                <w:sz w:val="18"/>
              </w:rPr>
              <w:t xml:space="preserve">Treatment is to prevent the recurrence of Clostridioides difficile infection (CDI); </w:t>
            </w:r>
            <w:r>
              <w:rPr>
                <w:b/>
                <w:sz w:val="18"/>
              </w:rPr>
              <w:t>AND</w:t>
            </w:r>
            <w:r>
              <w:rPr>
                <w:sz w:val="18"/>
              </w:rPr>
              <w:t xml:space="preserve"> </w:t>
            </w:r>
          </w:p>
          <w:p w14:paraId="025201B4" w14:textId="77777777" w:rsidR="001A3B11" w:rsidRDefault="00000000">
            <w:pPr>
              <w:numPr>
                <w:ilvl w:val="0"/>
                <w:numId w:val="421"/>
              </w:numPr>
              <w:spacing w:after="0"/>
              <w:ind w:hanging="216"/>
            </w:pPr>
            <w:r>
              <w:rPr>
                <w:sz w:val="18"/>
              </w:rPr>
              <w:t xml:space="preserve">Patient has had three or more episodes of CDI within the past year; </w:t>
            </w:r>
            <w:r>
              <w:rPr>
                <w:b/>
                <w:sz w:val="18"/>
              </w:rPr>
              <w:t>AND</w:t>
            </w:r>
            <w:r>
              <w:rPr>
                <w:sz w:val="18"/>
              </w:rPr>
              <w:t xml:space="preserve"> </w:t>
            </w:r>
          </w:p>
          <w:p w14:paraId="1F180EF7" w14:textId="77777777" w:rsidR="001A3B11" w:rsidRDefault="00000000">
            <w:pPr>
              <w:numPr>
                <w:ilvl w:val="0"/>
                <w:numId w:val="421"/>
              </w:numPr>
              <w:spacing w:after="1" w:line="240" w:lineRule="auto"/>
              <w:ind w:hanging="216"/>
            </w:pPr>
            <w:r>
              <w:rPr>
                <w:sz w:val="18"/>
              </w:rPr>
              <w:t xml:space="preserve">Submission of medical records (e.g. chart notes, lab test) of a positive C. difficile stool test with toxin A/B results within the previous 30 days; </w:t>
            </w:r>
            <w:r>
              <w:rPr>
                <w:b/>
                <w:sz w:val="18"/>
              </w:rPr>
              <w:t>AND</w:t>
            </w:r>
            <w:r>
              <w:rPr>
                <w:sz w:val="18"/>
              </w:rPr>
              <w:t xml:space="preserve"> </w:t>
            </w:r>
          </w:p>
          <w:p w14:paraId="7902D286" w14:textId="77777777" w:rsidR="001A3B11" w:rsidRDefault="00000000">
            <w:pPr>
              <w:numPr>
                <w:ilvl w:val="0"/>
                <w:numId w:val="421"/>
              </w:numPr>
              <w:spacing w:after="2" w:line="240" w:lineRule="auto"/>
              <w:ind w:hanging="216"/>
            </w:pPr>
            <w:r>
              <w:rPr>
                <w:sz w:val="18"/>
              </w:rPr>
              <w:t xml:space="preserve">Patient has completed a full treatment course with ONE of the following antibiotic therapies 2 to 4 days prior to initiating Vowst:  </w:t>
            </w:r>
          </w:p>
          <w:p w14:paraId="7C5369BE" w14:textId="77777777" w:rsidR="001A3B11" w:rsidRDefault="00000000">
            <w:pPr>
              <w:spacing w:after="0" w:line="248" w:lineRule="auto"/>
              <w:ind w:left="432" w:right="7266"/>
            </w:pPr>
            <w:r>
              <w:rPr>
                <w:rFonts w:ascii="Courier New" w:eastAsia="Courier New" w:hAnsi="Courier New" w:cs="Courier New"/>
                <w:sz w:val="18"/>
              </w:rPr>
              <w:t>o</w:t>
            </w:r>
            <w:r>
              <w:rPr>
                <w:rFonts w:ascii="Arial" w:eastAsia="Arial" w:hAnsi="Arial" w:cs="Arial"/>
                <w:sz w:val="18"/>
              </w:rPr>
              <w:t xml:space="preserve"> </w:t>
            </w:r>
            <w:r>
              <w:rPr>
                <w:sz w:val="18"/>
              </w:rPr>
              <w:t xml:space="preserve">Fidaxomicin </w:t>
            </w:r>
            <w:r>
              <w:rPr>
                <w:rFonts w:ascii="Courier New" w:eastAsia="Courier New" w:hAnsi="Courier New" w:cs="Courier New"/>
                <w:sz w:val="18"/>
              </w:rPr>
              <w:t>o</w:t>
            </w:r>
            <w:r>
              <w:rPr>
                <w:rFonts w:ascii="Arial" w:eastAsia="Arial" w:hAnsi="Arial" w:cs="Arial"/>
                <w:sz w:val="18"/>
              </w:rPr>
              <w:t xml:space="preserve"> </w:t>
            </w:r>
            <w:r>
              <w:rPr>
                <w:sz w:val="18"/>
              </w:rPr>
              <w:t xml:space="preserve">Vancomycin; </w:t>
            </w:r>
            <w:r>
              <w:rPr>
                <w:b/>
                <w:sz w:val="18"/>
              </w:rPr>
              <w:t>AND</w:t>
            </w:r>
            <w:r>
              <w:rPr>
                <w:sz w:val="18"/>
              </w:rPr>
              <w:t xml:space="preserve"> </w:t>
            </w:r>
          </w:p>
          <w:p w14:paraId="270CA306" w14:textId="77777777" w:rsidR="001A3B11" w:rsidRDefault="00000000">
            <w:pPr>
              <w:numPr>
                <w:ilvl w:val="0"/>
                <w:numId w:val="421"/>
              </w:numPr>
              <w:spacing w:after="0"/>
              <w:ind w:hanging="216"/>
            </w:pPr>
            <w:r>
              <w:rPr>
                <w:sz w:val="18"/>
              </w:rPr>
              <w:t xml:space="preserve">Prescriber by or in consultation with an infectious disease specialist or gastroenterologist; </w:t>
            </w:r>
            <w:r>
              <w:rPr>
                <w:b/>
                <w:sz w:val="18"/>
              </w:rPr>
              <w:t>AND</w:t>
            </w:r>
            <w:r>
              <w:rPr>
                <w:sz w:val="18"/>
              </w:rPr>
              <w:t xml:space="preserve"> </w:t>
            </w:r>
          </w:p>
          <w:p w14:paraId="2AD6E08B" w14:textId="77777777" w:rsidR="001A3B11" w:rsidRDefault="00000000">
            <w:pPr>
              <w:numPr>
                <w:ilvl w:val="0"/>
                <w:numId w:val="421"/>
              </w:numPr>
              <w:spacing w:after="0"/>
              <w:ind w:hanging="216"/>
            </w:pPr>
            <w:r>
              <w:rPr>
                <w:sz w:val="18"/>
              </w:rPr>
              <w:t xml:space="preserve">The agent will not to be used in combination with other products for prevention of CDI, such as Zinplava or Rebyota </w:t>
            </w:r>
          </w:p>
        </w:tc>
        <w:tc>
          <w:tcPr>
            <w:tcW w:w="1710" w:type="dxa"/>
            <w:tcBorders>
              <w:top w:val="single" w:sz="4" w:space="0" w:color="000000"/>
              <w:left w:val="single" w:sz="4" w:space="0" w:color="000000"/>
              <w:bottom w:val="single" w:sz="4" w:space="0" w:color="000000"/>
              <w:right w:val="single" w:sz="4" w:space="0" w:color="000000"/>
            </w:tcBorders>
            <w:vAlign w:val="center"/>
          </w:tcPr>
          <w:p w14:paraId="1070F34A" w14:textId="77777777" w:rsidR="001A3B11" w:rsidRDefault="00000000">
            <w:pPr>
              <w:spacing w:after="0"/>
              <w:ind w:right="21"/>
              <w:jc w:val="center"/>
            </w:pPr>
            <w:r>
              <w:rPr>
                <w:sz w:val="18"/>
              </w:rPr>
              <w:t xml:space="preserve">12 caps/year </w:t>
            </w:r>
          </w:p>
        </w:tc>
        <w:tc>
          <w:tcPr>
            <w:tcW w:w="1096" w:type="dxa"/>
            <w:tcBorders>
              <w:top w:val="single" w:sz="4" w:space="0" w:color="000000"/>
              <w:left w:val="single" w:sz="4" w:space="0" w:color="000000"/>
              <w:bottom w:val="single" w:sz="4" w:space="0" w:color="000000"/>
              <w:right w:val="single" w:sz="4" w:space="0" w:color="000000"/>
            </w:tcBorders>
            <w:vAlign w:val="center"/>
          </w:tcPr>
          <w:p w14:paraId="58321999" w14:textId="77777777" w:rsidR="001A3B11" w:rsidRDefault="00000000">
            <w:pPr>
              <w:spacing w:after="0"/>
              <w:ind w:left="328" w:hanging="216"/>
            </w:pPr>
            <w:hyperlink r:id="rId2283">
              <w:r>
                <w:rPr>
                  <w:color w:val="0000FF"/>
                  <w:sz w:val="18"/>
                  <w:u w:val="single" w:color="0000FF"/>
                </w:rPr>
                <w:t>General PA</w:t>
              </w:r>
            </w:hyperlink>
            <w:hyperlink r:id="rId2284">
              <w:r>
                <w:rPr>
                  <w:color w:val="0000FF"/>
                  <w:sz w:val="18"/>
                </w:rPr>
                <w:t xml:space="preserve"> </w:t>
              </w:r>
            </w:hyperlink>
            <w:hyperlink r:id="rId2285">
              <w:r>
                <w:rPr>
                  <w:color w:val="0000FF"/>
                  <w:sz w:val="18"/>
                  <w:u w:val="single" w:color="0000FF"/>
                </w:rPr>
                <w:t>Form</w:t>
              </w:r>
            </w:hyperlink>
            <w:hyperlink r:id="rId2286">
              <w:r>
                <w:rPr>
                  <w:sz w:val="18"/>
                </w:rPr>
                <w:t xml:space="preserve"> </w:t>
              </w:r>
            </w:hyperlink>
          </w:p>
        </w:tc>
      </w:tr>
      <w:tr w:rsidR="001A3B11" w14:paraId="2E880B39" w14:textId="77777777">
        <w:trPr>
          <w:trHeight w:val="357"/>
        </w:trPr>
        <w:tc>
          <w:tcPr>
            <w:tcW w:w="1597" w:type="dxa"/>
            <w:tcBorders>
              <w:top w:val="single" w:sz="4" w:space="0" w:color="000000"/>
              <w:left w:val="single" w:sz="4" w:space="0" w:color="000000"/>
              <w:bottom w:val="single" w:sz="4" w:space="0" w:color="000000"/>
              <w:right w:val="nil"/>
            </w:tcBorders>
            <w:shd w:val="clear" w:color="auto" w:fill="F2F2F2"/>
          </w:tcPr>
          <w:p w14:paraId="2DDA9A15"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3655E8B4" w14:textId="77777777" w:rsidR="001A3B11" w:rsidRDefault="001A3B11"/>
        </w:tc>
        <w:tc>
          <w:tcPr>
            <w:tcW w:w="10980" w:type="dxa"/>
            <w:gridSpan w:val="2"/>
            <w:tcBorders>
              <w:top w:val="single" w:sz="4" w:space="0" w:color="000000"/>
              <w:left w:val="nil"/>
              <w:bottom w:val="single" w:sz="4" w:space="0" w:color="000000"/>
              <w:right w:val="nil"/>
            </w:tcBorders>
            <w:shd w:val="clear" w:color="auto" w:fill="F2F2F2"/>
          </w:tcPr>
          <w:p w14:paraId="18CD0966" w14:textId="77777777" w:rsidR="001A3B11" w:rsidRDefault="00000000">
            <w:pPr>
              <w:spacing w:after="0"/>
              <w:ind w:right="970"/>
              <w:jc w:val="center"/>
            </w:pPr>
            <w:r>
              <w:rPr>
                <w:b/>
                <w:sz w:val="18"/>
              </w:rPr>
              <w:t xml:space="preserve">Gallstone Solubilizing Agents </w:t>
            </w:r>
          </w:p>
        </w:tc>
        <w:tc>
          <w:tcPr>
            <w:tcW w:w="1096" w:type="dxa"/>
            <w:tcBorders>
              <w:top w:val="single" w:sz="4" w:space="0" w:color="000000"/>
              <w:left w:val="nil"/>
              <w:bottom w:val="single" w:sz="4" w:space="0" w:color="000000"/>
              <w:right w:val="single" w:sz="4" w:space="0" w:color="000000"/>
            </w:tcBorders>
            <w:shd w:val="clear" w:color="auto" w:fill="F2F2F2"/>
          </w:tcPr>
          <w:p w14:paraId="0CEE56E3" w14:textId="77777777" w:rsidR="001A3B11" w:rsidRDefault="001A3B11"/>
        </w:tc>
      </w:tr>
      <w:tr w:rsidR="001A3B11" w14:paraId="0C2808CD" w14:textId="77777777">
        <w:trPr>
          <w:trHeight w:val="724"/>
        </w:trPr>
        <w:tc>
          <w:tcPr>
            <w:tcW w:w="1597" w:type="dxa"/>
            <w:tcBorders>
              <w:top w:val="single" w:sz="4" w:space="0" w:color="000000"/>
              <w:left w:val="single" w:sz="4" w:space="0" w:color="000000"/>
              <w:bottom w:val="single" w:sz="4" w:space="0" w:color="000000"/>
              <w:right w:val="single" w:sz="4" w:space="0" w:color="000000"/>
            </w:tcBorders>
            <w:vAlign w:val="center"/>
          </w:tcPr>
          <w:p w14:paraId="34234B7F" w14:textId="77777777" w:rsidR="001A3B11" w:rsidRDefault="00000000">
            <w:pPr>
              <w:spacing w:after="0"/>
            </w:pPr>
            <w:r>
              <w:rPr>
                <w:sz w:val="18"/>
              </w:rPr>
              <w:t xml:space="preserve">ursodiol </w:t>
            </w:r>
          </w:p>
        </w:tc>
        <w:tc>
          <w:tcPr>
            <w:tcW w:w="450" w:type="dxa"/>
            <w:tcBorders>
              <w:top w:val="single" w:sz="4" w:space="0" w:color="000000"/>
              <w:left w:val="single" w:sz="4" w:space="0" w:color="000000"/>
              <w:bottom w:val="single" w:sz="4" w:space="0" w:color="000000"/>
              <w:right w:val="single" w:sz="4" w:space="0" w:color="000000"/>
            </w:tcBorders>
            <w:vAlign w:val="center"/>
          </w:tcPr>
          <w:p w14:paraId="49140D0B" w14:textId="77777777" w:rsidR="001A3B11"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vAlign w:val="center"/>
          </w:tcPr>
          <w:p w14:paraId="21454AE5" w14:textId="77777777" w:rsidR="001A3B11"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A56FC3E" w14:textId="77777777" w:rsidR="001A3B11" w:rsidRDefault="00000000">
            <w:pPr>
              <w:spacing w:after="0"/>
              <w:ind w:left="274" w:hanging="48"/>
            </w:pPr>
            <w:r>
              <w:rPr>
                <w:sz w:val="18"/>
              </w:rPr>
              <w:t xml:space="preserve">200, 250, 300, &amp;  400 mg: 3/day;  500 mg: 2/day: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7617DA8B" w14:textId="77777777" w:rsidR="001A3B11" w:rsidRDefault="00000000">
            <w:pPr>
              <w:spacing w:after="0"/>
              <w:ind w:left="328" w:hanging="216"/>
            </w:pPr>
            <w:hyperlink r:id="rId2287">
              <w:r>
                <w:rPr>
                  <w:color w:val="0000FF"/>
                  <w:sz w:val="18"/>
                  <w:u w:val="single" w:color="0000FF"/>
                </w:rPr>
                <w:t>General PA</w:t>
              </w:r>
            </w:hyperlink>
            <w:hyperlink r:id="rId2288">
              <w:r>
                <w:rPr>
                  <w:color w:val="0000FF"/>
                  <w:sz w:val="18"/>
                </w:rPr>
                <w:t xml:space="preserve"> </w:t>
              </w:r>
            </w:hyperlink>
            <w:hyperlink r:id="rId2289">
              <w:r>
                <w:rPr>
                  <w:color w:val="0000FF"/>
                  <w:sz w:val="18"/>
                  <w:u w:val="single" w:color="0000FF"/>
                </w:rPr>
                <w:t>Form</w:t>
              </w:r>
            </w:hyperlink>
            <w:hyperlink r:id="rId2290">
              <w:r>
                <w:rPr>
                  <w:sz w:val="18"/>
                </w:rPr>
                <w:t xml:space="preserve"> </w:t>
              </w:r>
            </w:hyperlink>
          </w:p>
        </w:tc>
      </w:tr>
      <w:tr w:rsidR="001A3B11" w14:paraId="33B67141" w14:textId="77777777">
        <w:trPr>
          <w:trHeight w:val="732"/>
        </w:trPr>
        <w:tc>
          <w:tcPr>
            <w:tcW w:w="1597" w:type="dxa"/>
            <w:tcBorders>
              <w:top w:val="single" w:sz="4" w:space="0" w:color="000000"/>
              <w:left w:val="single" w:sz="4" w:space="0" w:color="000000"/>
              <w:bottom w:val="single" w:sz="4" w:space="0" w:color="000000"/>
              <w:right w:val="single" w:sz="4" w:space="0" w:color="000000"/>
            </w:tcBorders>
            <w:vAlign w:val="center"/>
          </w:tcPr>
          <w:p w14:paraId="76E64F26" w14:textId="77777777" w:rsidR="001A3B11" w:rsidRDefault="00000000">
            <w:pPr>
              <w:spacing w:after="0"/>
            </w:pPr>
            <w:r>
              <w:rPr>
                <w:sz w:val="18"/>
              </w:rPr>
              <w:t xml:space="preserve">Cholbam® </w:t>
            </w:r>
          </w:p>
        </w:tc>
        <w:tc>
          <w:tcPr>
            <w:tcW w:w="450" w:type="dxa"/>
            <w:tcBorders>
              <w:top w:val="single" w:sz="4" w:space="0" w:color="000000"/>
              <w:left w:val="single" w:sz="4" w:space="0" w:color="000000"/>
              <w:bottom w:val="single" w:sz="4" w:space="0" w:color="000000"/>
              <w:right w:val="single" w:sz="4" w:space="0" w:color="000000"/>
            </w:tcBorders>
            <w:vAlign w:val="center"/>
          </w:tcPr>
          <w:p w14:paraId="7C776B39"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C5964D1" w14:textId="77777777" w:rsidR="001A3B11" w:rsidRDefault="00000000">
            <w:pPr>
              <w:spacing w:after="0"/>
              <w:ind w:left="72" w:right="1453"/>
              <w:jc w:val="both"/>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Bile Acid Synthesis Disorders due to Single Enzyme Defects (SED);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Agent will be used as adjunctive treatment for manifestations of Peroxisomal Disorders (PDs);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a hepatologist or gastroenterologist </w:t>
            </w:r>
          </w:p>
        </w:tc>
        <w:tc>
          <w:tcPr>
            <w:tcW w:w="1710" w:type="dxa"/>
            <w:tcBorders>
              <w:top w:val="single" w:sz="4" w:space="0" w:color="000000"/>
              <w:left w:val="single" w:sz="4" w:space="0" w:color="000000"/>
              <w:bottom w:val="single" w:sz="4" w:space="0" w:color="000000"/>
              <w:right w:val="single" w:sz="4" w:space="0" w:color="000000"/>
            </w:tcBorders>
            <w:vAlign w:val="center"/>
          </w:tcPr>
          <w:p w14:paraId="5C7D6A2F"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525F791F" w14:textId="77777777" w:rsidR="001A3B11" w:rsidRDefault="001A3B11"/>
        </w:tc>
      </w:tr>
      <w:tr w:rsidR="001A3B11" w14:paraId="4193CDEF" w14:textId="77777777">
        <w:trPr>
          <w:trHeight w:val="2005"/>
        </w:trPr>
        <w:tc>
          <w:tcPr>
            <w:tcW w:w="1597" w:type="dxa"/>
            <w:tcBorders>
              <w:top w:val="single" w:sz="4" w:space="0" w:color="000000"/>
              <w:left w:val="single" w:sz="4" w:space="0" w:color="000000"/>
              <w:bottom w:val="single" w:sz="4" w:space="0" w:color="000000"/>
              <w:right w:val="single" w:sz="4" w:space="0" w:color="000000"/>
            </w:tcBorders>
            <w:vAlign w:val="center"/>
          </w:tcPr>
          <w:p w14:paraId="7923A007" w14:textId="77777777" w:rsidR="001A3B11" w:rsidRDefault="00000000">
            <w:pPr>
              <w:spacing w:after="0"/>
            </w:pPr>
            <w:r>
              <w:rPr>
                <w:sz w:val="18"/>
              </w:rPr>
              <w:lastRenderedPageBreak/>
              <w:t xml:space="preserve">Iqirvo® </w:t>
            </w:r>
          </w:p>
        </w:tc>
        <w:tc>
          <w:tcPr>
            <w:tcW w:w="450" w:type="dxa"/>
            <w:tcBorders>
              <w:top w:val="single" w:sz="4" w:space="0" w:color="000000"/>
              <w:left w:val="single" w:sz="4" w:space="0" w:color="000000"/>
              <w:bottom w:val="single" w:sz="4" w:space="0" w:color="000000"/>
              <w:right w:val="single" w:sz="4" w:space="0" w:color="000000"/>
            </w:tcBorders>
            <w:vAlign w:val="center"/>
          </w:tcPr>
          <w:p w14:paraId="66BF2F71"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F8BE87A" w14:textId="77777777" w:rsidR="001A3B11" w:rsidRDefault="00000000">
            <w:pPr>
              <w:numPr>
                <w:ilvl w:val="0"/>
                <w:numId w:val="422"/>
              </w:numPr>
              <w:spacing w:after="0" w:line="266" w:lineRule="auto"/>
              <w:ind w:right="2087"/>
            </w:pPr>
            <w:r>
              <w:rPr>
                <w:sz w:val="18"/>
              </w:rPr>
              <w:t xml:space="preserve">Patient has a diagnosis of primary biliary cholangitis (PBC) </w:t>
            </w:r>
            <w:r>
              <w:rPr>
                <w:b/>
                <w:color w:val="333333"/>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a hepatologist or gastroenterologist </w:t>
            </w:r>
            <w:r>
              <w:rPr>
                <w:b/>
                <w:sz w:val="18"/>
              </w:rPr>
              <w:t>AND</w:t>
            </w:r>
            <w:r>
              <w:rPr>
                <w:sz w:val="18"/>
              </w:rPr>
              <w:t xml:space="preserve"> </w:t>
            </w:r>
          </w:p>
          <w:p w14:paraId="456275C6" w14:textId="77777777" w:rsidR="001A3B11" w:rsidRDefault="00000000">
            <w:pPr>
              <w:numPr>
                <w:ilvl w:val="0"/>
                <w:numId w:val="422"/>
              </w:numPr>
              <w:spacing w:after="8"/>
              <w:ind w:right="2087"/>
            </w:pPr>
            <w:r>
              <w:rPr>
                <w:sz w:val="18"/>
              </w:rPr>
              <w:t xml:space="preserve">ONE of the following: </w:t>
            </w:r>
          </w:p>
          <w:p w14:paraId="6D4D0485" w14:textId="77777777" w:rsidR="001A3B11" w:rsidRDefault="00000000">
            <w:pPr>
              <w:spacing w:after="10"/>
              <w:ind w:left="491"/>
            </w:pPr>
            <w:r>
              <w:rPr>
                <w:rFonts w:ascii="Courier New" w:eastAsia="Courier New" w:hAnsi="Courier New" w:cs="Courier New"/>
                <w:sz w:val="18"/>
              </w:rPr>
              <w:t>o</w:t>
            </w:r>
            <w:r>
              <w:rPr>
                <w:rFonts w:ascii="Arial" w:eastAsia="Arial" w:hAnsi="Arial" w:cs="Arial"/>
                <w:sz w:val="18"/>
              </w:rPr>
              <w:t xml:space="preserve"> </w:t>
            </w:r>
            <w:r>
              <w:rPr>
                <w:sz w:val="18"/>
              </w:rPr>
              <w:t xml:space="preserve">Both of the following: </w:t>
            </w:r>
          </w:p>
          <w:p w14:paraId="3EB3491E" w14:textId="77777777" w:rsidR="001A3B11" w:rsidRDefault="00000000">
            <w:pPr>
              <w:spacing w:after="10"/>
              <w:ind w:left="779"/>
            </w:pPr>
            <w:r>
              <w:rPr>
                <w:rFonts w:ascii="Courier New" w:eastAsia="Courier New" w:hAnsi="Courier New" w:cs="Courier New"/>
                <w:sz w:val="18"/>
              </w:rPr>
              <w:t>­</w:t>
            </w:r>
            <w:r>
              <w:rPr>
                <w:rFonts w:ascii="Arial" w:eastAsia="Arial" w:hAnsi="Arial" w:cs="Arial"/>
                <w:sz w:val="18"/>
              </w:rPr>
              <w:t xml:space="preserve"> </w:t>
            </w:r>
            <w:r>
              <w:rPr>
                <w:sz w:val="18"/>
              </w:rPr>
              <w:t>Will be taken in combination with</w:t>
            </w:r>
            <w:r>
              <w:rPr>
                <w:b/>
                <w:sz w:val="18"/>
              </w:rPr>
              <w:t xml:space="preserve"> </w:t>
            </w:r>
            <w:r>
              <w:rPr>
                <w:sz w:val="18"/>
              </w:rPr>
              <w:t>ursodiol;</w:t>
            </w:r>
            <w:r>
              <w:rPr>
                <w:b/>
                <w:sz w:val="18"/>
              </w:rPr>
              <w:t xml:space="preserve"> AND</w:t>
            </w:r>
            <w:r>
              <w:rPr>
                <w:sz w:val="18"/>
              </w:rPr>
              <w:t xml:space="preserve"> </w:t>
            </w:r>
          </w:p>
          <w:p w14:paraId="7F08E5D4" w14:textId="77777777" w:rsidR="001A3B11" w:rsidRDefault="00000000">
            <w:pPr>
              <w:spacing w:after="0"/>
              <w:ind w:left="491" w:right="2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Submitted lab documentation indicates the patient had an inadequate response (no reduction in ALP or total bilirubin after 1-year trial) to ursodiol;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contraindication, or intolerance to ursodiol </w:t>
            </w:r>
          </w:p>
        </w:tc>
        <w:tc>
          <w:tcPr>
            <w:tcW w:w="1710" w:type="dxa"/>
            <w:tcBorders>
              <w:top w:val="single" w:sz="4" w:space="0" w:color="000000"/>
              <w:left w:val="single" w:sz="4" w:space="0" w:color="000000"/>
              <w:bottom w:val="single" w:sz="4" w:space="0" w:color="000000"/>
              <w:right w:val="single" w:sz="4" w:space="0" w:color="000000"/>
            </w:tcBorders>
            <w:vAlign w:val="center"/>
          </w:tcPr>
          <w:p w14:paraId="1365DF5E" w14:textId="77777777" w:rsidR="001A3B11" w:rsidRDefault="00000000">
            <w:pPr>
              <w:spacing w:after="0"/>
              <w:ind w:right="23"/>
              <w:jc w:val="center"/>
            </w:pPr>
            <w:r>
              <w:rPr>
                <w:sz w:val="18"/>
              </w:rPr>
              <w:t xml:space="preserve">1/day </w:t>
            </w:r>
          </w:p>
        </w:tc>
        <w:tc>
          <w:tcPr>
            <w:tcW w:w="0" w:type="auto"/>
            <w:vMerge/>
            <w:tcBorders>
              <w:top w:val="nil"/>
              <w:left w:val="single" w:sz="4" w:space="0" w:color="000000"/>
              <w:bottom w:val="nil"/>
              <w:right w:val="single" w:sz="4" w:space="0" w:color="000000"/>
            </w:tcBorders>
          </w:tcPr>
          <w:p w14:paraId="4636DB9C" w14:textId="77777777" w:rsidR="001A3B11" w:rsidRDefault="001A3B11"/>
        </w:tc>
      </w:tr>
      <w:tr w:rsidR="001A3B11" w14:paraId="19D36F27" w14:textId="77777777">
        <w:trPr>
          <w:trHeight w:val="295"/>
        </w:trPr>
        <w:tc>
          <w:tcPr>
            <w:tcW w:w="1597" w:type="dxa"/>
            <w:tcBorders>
              <w:top w:val="single" w:sz="4" w:space="0" w:color="000000"/>
              <w:left w:val="single" w:sz="4" w:space="0" w:color="000000"/>
              <w:bottom w:val="single" w:sz="4" w:space="0" w:color="000000"/>
              <w:right w:val="single" w:sz="4" w:space="0" w:color="000000"/>
            </w:tcBorders>
          </w:tcPr>
          <w:p w14:paraId="5E5010A1" w14:textId="77777777" w:rsidR="001A3B11" w:rsidRDefault="00000000">
            <w:pPr>
              <w:spacing w:after="0"/>
            </w:pPr>
            <w:r>
              <w:rPr>
                <w:sz w:val="18"/>
              </w:rPr>
              <w:t xml:space="preserve">Լivdеlzi® </w:t>
            </w:r>
          </w:p>
        </w:tc>
        <w:tc>
          <w:tcPr>
            <w:tcW w:w="450" w:type="dxa"/>
            <w:tcBorders>
              <w:top w:val="single" w:sz="4" w:space="0" w:color="000000"/>
              <w:left w:val="single" w:sz="4" w:space="0" w:color="000000"/>
              <w:bottom w:val="single" w:sz="4" w:space="0" w:color="000000"/>
              <w:right w:val="single" w:sz="4" w:space="0" w:color="000000"/>
            </w:tcBorders>
          </w:tcPr>
          <w:p w14:paraId="409AE347"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10DFF20" w14:textId="77777777" w:rsidR="001A3B11" w:rsidRDefault="00000000">
            <w:pPr>
              <w:spacing w:after="0"/>
              <w:ind w:left="59"/>
            </w:pPr>
            <w:r>
              <w:rPr>
                <w:sz w:val="18"/>
              </w:rPr>
              <w:t xml:space="preserve">See Iqirvo®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61012A6B"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4C522C4" w14:textId="77777777" w:rsidR="001A3B11" w:rsidRDefault="001A3B11"/>
        </w:tc>
      </w:tr>
    </w:tbl>
    <w:p w14:paraId="5F5BFC9D" w14:textId="77777777" w:rsidR="001A3B11" w:rsidRDefault="001A3B11">
      <w:pPr>
        <w:spacing w:after="0"/>
        <w:ind w:left="-835" w:right="7959"/>
      </w:pPr>
    </w:p>
    <w:tbl>
      <w:tblPr>
        <w:tblStyle w:val="TableGrid"/>
        <w:tblW w:w="14123" w:type="dxa"/>
        <w:tblInd w:w="23" w:type="dxa"/>
        <w:tblCellMar>
          <w:top w:w="49" w:type="dxa"/>
          <w:left w:w="0" w:type="dxa"/>
          <w:bottom w:w="34" w:type="dxa"/>
          <w:right w:w="1" w:type="dxa"/>
        </w:tblCellMar>
        <w:tblLook w:val="04A0" w:firstRow="1" w:lastRow="0" w:firstColumn="1" w:lastColumn="0" w:noHBand="0" w:noVBand="1"/>
      </w:tblPr>
      <w:tblGrid>
        <w:gridCol w:w="1597"/>
        <w:gridCol w:w="450"/>
        <w:gridCol w:w="9270"/>
        <w:gridCol w:w="1710"/>
        <w:gridCol w:w="1096"/>
      </w:tblGrid>
      <w:tr w:rsidR="001A3B11" w14:paraId="18D7144B"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66F6FDE1" w14:textId="77777777" w:rsidR="001A3B11" w:rsidRDefault="001A3B11"/>
        </w:tc>
        <w:tc>
          <w:tcPr>
            <w:tcW w:w="9720" w:type="dxa"/>
            <w:gridSpan w:val="2"/>
            <w:tcBorders>
              <w:top w:val="single" w:sz="4" w:space="0" w:color="000000"/>
              <w:left w:val="nil"/>
              <w:bottom w:val="single" w:sz="4" w:space="0" w:color="000000"/>
              <w:right w:val="nil"/>
            </w:tcBorders>
            <w:shd w:val="clear" w:color="auto" w:fill="0077C8"/>
            <w:vAlign w:val="center"/>
          </w:tcPr>
          <w:p w14:paraId="2C76A1B1" w14:textId="77777777" w:rsidR="001A3B11" w:rsidRDefault="00000000">
            <w:pPr>
              <w:spacing w:after="0"/>
              <w:ind w:left="1180"/>
              <w:jc w:val="center"/>
            </w:pPr>
            <w:r>
              <w:rPr>
                <w:b/>
                <w:color w:val="FFFFFF"/>
              </w:rPr>
              <w:t>GASTROINTESTINAL</w:t>
            </w:r>
            <w:r>
              <w:rPr>
                <w:b/>
                <w:color w:val="FFFFFF"/>
                <w:sz w:val="24"/>
              </w:rPr>
              <w:t xml:space="preserve"> </w:t>
            </w:r>
          </w:p>
          <w:p w14:paraId="5E25CDEE"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6B59FA00" w14:textId="77777777" w:rsidR="001A3B11"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75D8CA55" w14:textId="77777777" w:rsidR="001A3B11" w:rsidRDefault="001A3B11"/>
        </w:tc>
      </w:tr>
      <w:tr w:rsidR="001A3B11" w14:paraId="50B94DF6"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0E324D01" w14:textId="77777777" w:rsidR="001A3B11"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AC0C4FA" w14:textId="77777777" w:rsidR="001A3B11"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10518BB5" w14:textId="77777777" w:rsidR="001A3B11"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23694CE9" w14:textId="77777777" w:rsidR="001A3B11"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19B85C4A" w14:textId="77777777" w:rsidR="001A3B11" w:rsidRDefault="00000000">
            <w:pPr>
              <w:spacing w:after="0"/>
              <w:ind w:right="26"/>
              <w:jc w:val="center"/>
            </w:pPr>
            <w:r>
              <w:rPr>
                <w:b/>
                <w:sz w:val="18"/>
              </w:rPr>
              <w:t xml:space="preserve">PA Form </w:t>
            </w:r>
          </w:p>
        </w:tc>
      </w:tr>
      <w:tr w:rsidR="001A3B11" w14:paraId="78AEF1C5" w14:textId="77777777">
        <w:trPr>
          <w:trHeight w:val="347"/>
        </w:trPr>
        <w:tc>
          <w:tcPr>
            <w:tcW w:w="1597" w:type="dxa"/>
            <w:tcBorders>
              <w:top w:val="single" w:sz="4" w:space="0" w:color="000000"/>
              <w:left w:val="single" w:sz="4" w:space="0" w:color="000000"/>
              <w:bottom w:val="single" w:sz="4" w:space="0" w:color="000000"/>
              <w:right w:val="single" w:sz="4" w:space="0" w:color="000000"/>
            </w:tcBorders>
          </w:tcPr>
          <w:p w14:paraId="6FF0B05A" w14:textId="77777777" w:rsidR="001A3B11" w:rsidRDefault="00000000">
            <w:pPr>
              <w:spacing w:after="0"/>
              <w:ind w:left="13"/>
            </w:pPr>
            <w:r>
              <w:rPr>
                <w:sz w:val="18"/>
              </w:rPr>
              <w:t xml:space="preserve">Ocaliva® </w:t>
            </w:r>
          </w:p>
        </w:tc>
        <w:tc>
          <w:tcPr>
            <w:tcW w:w="450" w:type="dxa"/>
            <w:tcBorders>
              <w:top w:val="single" w:sz="4" w:space="0" w:color="000000"/>
              <w:left w:val="single" w:sz="4" w:space="0" w:color="000000"/>
              <w:bottom w:val="single" w:sz="4" w:space="0" w:color="000000"/>
              <w:right w:val="single" w:sz="4" w:space="0" w:color="000000"/>
            </w:tcBorders>
          </w:tcPr>
          <w:p w14:paraId="7FAA72AA"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8FDDB45" w14:textId="77777777" w:rsidR="001A3B11" w:rsidRDefault="00000000">
            <w:pPr>
              <w:spacing w:after="0"/>
              <w:ind w:left="72"/>
            </w:pPr>
            <w:r>
              <w:rPr>
                <w:sz w:val="18"/>
              </w:rPr>
              <w:t xml:space="preserve">See Iqirvo®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4DD1B51E" w14:textId="77777777" w:rsidR="001A3B11" w:rsidRDefault="00000000">
            <w:pPr>
              <w:spacing w:after="0"/>
              <w:ind w:right="30"/>
              <w:jc w:val="center"/>
            </w:pPr>
            <w:r>
              <w:rPr>
                <w:sz w:val="18"/>
              </w:rPr>
              <w:t xml:space="preserve">1/day </w:t>
            </w:r>
          </w:p>
        </w:tc>
        <w:tc>
          <w:tcPr>
            <w:tcW w:w="1096" w:type="dxa"/>
            <w:vMerge w:val="restart"/>
            <w:tcBorders>
              <w:top w:val="single" w:sz="4" w:space="0" w:color="000000"/>
              <w:left w:val="single" w:sz="4" w:space="0" w:color="000000"/>
              <w:bottom w:val="single" w:sz="4" w:space="0" w:color="000000"/>
              <w:right w:val="single" w:sz="4" w:space="0" w:color="000000"/>
            </w:tcBorders>
          </w:tcPr>
          <w:p w14:paraId="011E0B95" w14:textId="77777777" w:rsidR="001A3B11" w:rsidRDefault="001A3B11"/>
        </w:tc>
      </w:tr>
      <w:tr w:rsidR="001A3B11" w14:paraId="747AF990" w14:textId="77777777">
        <w:trPr>
          <w:trHeight w:val="335"/>
        </w:trPr>
        <w:tc>
          <w:tcPr>
            <w:tcW w:w="1597" w:type="dxa"/>
            <w:tcBorders>
              <w:top w:val="single" w:sz="4" w:space="0" w:color="000000"/>
              <w:left w:val="single" w:sz="4" w:space="0" w:color="000000"/>
              <w:bottom w:val="single" w:sz="4" w:space="0" w:color="000000"/>
              <w:right w:val="single" w:sz="4" w:space="0" w:color="000000"/>
            </w:tcBorders>
          </w:tcPr>
          <w:p w14:paraId="6A7E1DEF" w14:textId="77777777" w:rsidR="001A3B11" w:rsidRDefault="00000000">
            <w:pPr>
              <w:spacing w:after="0"/>
              <w:ind w:left="13"/>
            </w:pPr>
            <w:r>
              <w:rPr>
                <w:sz w:val="18"/>
              </w:rPr>
              <w:t xml:space="preserve">Reltone® </w:t>
            </w:r>
          </w:p>
        </w:tc>
        <w:tc>
          <w:tcPr>
            <w:tcW w:w="450" w:type="dxa"/>
            <w:tcBorders>
              <w:top w:val="single" w:sz="4" w:space="0" w:color="000000"/>
              <w:left w:val="single" w:sz="4" w:space="0" w:color="000000"/>
              <w:bottom w:val="single" w:sz="4" w:space="0" w:color="000000"/>
              <w:right w:val="single" w:sz="4" w:space="0" w:color="000000"/>
            </w:tcBorders>
          </w:tcPr>
          <w:p w14:paraId="034F3983"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15E0858" w14:textId="77777777" w:rsidR="001A3B11" w:rsidRDefault="00000000">
            <w:pPr>
              <w:spacing w:after="0"/>
              <w:ind w:left="72"/>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F72E2D3" w14:textId="77777777" w:rsidR="001A3B11" w:rsidRDefault="00000000">
            <w:pPr>
              <w:spacing w:after="0"/>
              <w:ind w:right="30"/>
              <w:jc w:val="center"/>
            </w:pPr>
            <w:r>
              <w:rPr>
                <w:sz w:val="18"/>
              </w:rPr>
              <w:t xml:space="preserve">3/day </w:t>
            </w:r>
          </w:p>
        </w:tc>
        <w:tc>
          <w:tcPr>
            <w:tcW w:w="0" w:type="auto"/>
            <w:vMerge/>
            <w:tcBorders>
              <w:top w:val="nil"/>
              <w:left w:val="single" w:sz="4" w:space="0" w:color="000000"/>
              <w:bottom w:val="nil"/>
              <w:right w:val="single" w:sz="4" w:space="0" w:color="000000"/>
            </w:tcBorders>
          </w:tcPr>
          <w:p w14:paraId="557494BD" w14:textId="77777777" w:rsidR="001A3B11" w:rsidRDefault="001A3B11"/>
        </w:tc>
      </w:tr>
      <w:tr w:rsidR="001A3B11" w14:paraId="152F0EAD" w14:textId="77777777">
        <w:trPr>
          <w:trHeight w:val="336"/>
        </w:trPr>
        <w:tc>
          <w:tcPr>
            <w:tcW w:w="1597" w:type="dxa"/>
            <w:tcBorders>
              <w:top w:val="single" w:sz="4" w:space="0" w:color="000000"/>
              <w:left w:val="single" w:sz="4" w:space="0" w:color="000000"/>
              <w:bottom w:val="single" w:sz="4" w:space="0" w:color="000000"/>
              <w:right w:val="single" w:sz="4" w:space="0" w:color="000000"/>
            </w:tcBorders>
          </w:tcPr>
          <w:p w14:paraId="2CC50086" w14:textId="77777777" w:rsidR="001A3B11" w:rsidRDefault="00000000">
            <w:pPr>
              <w:spacing w:after="0"/>
              <w:ind w:left="13"/>
            </w:pPr>
            <w:r>
              <w:rPr>
                <w:sz w:val="18"/>
              </w:rPr>
              <w:t xml:space="preserve">Urso Forte® </w:t>
            </w:r>
          </w:p>
        </w:tc>
        <w:tc>
          <w:tcPr>
            <w:tcW w:w="450" w:type="dxa"/>
            <w:tcBorders>
              <w:top w:val="single" w:sz="4" w:space="0" w:color="000000"/>
              <w:left w:val="single" w:sz="4" w:space="0" w:color="000000"/>
              <w:bottom w:val="single" w:sz="4" w:space="0" w:color="000000"/>
              <w:right w:val="single" w:sz="4" w:space="0" w:color="000000"/>
            </w:tcBorders>
          </w:tcPr>
          <w:p w14:paraId="1CB1EE39"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10CB681" w14:textId="77777777" w:rsidR="001A3B11" w:rsidRDefault="00000000">
            <w:pPr>
              <w:spacing w:after="0"/>
              <w:ind w:left="72"/>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FC25CBD" w14:textId="77777777" w:rsidR="001A3B11" w:rsidRDefault="00000000">
            <w:pPr>
              <w:spacing w:after="0"/>
              <w:ind w:right="30"/>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2E6C8B77" w14:textId="77777777" w:rsidR="001A3B11" w:rsidRDefault="001A3B11"/>
        </w:tc>
      </w:tr>
      <w:tr w:rsidR="001A3B11" w14:paraId="02BB51E0" w14:textId="77777777">
        <w:trPr>
          <w:trHeight w:val="356"/>
        </w:trPr>
        <w:tc>
          <w:tcPr>
            <w:tcW w:w="1597" w:type="dxa"/>
            <w:tcBorders>
              <w:top w:val="single" w:sz="4" w:space="0" w:color="000000"/>
              <w:left w:val="single" w:sz="4" w:space="0" w:color="000000"/>
              <w:bottom w:val="single" w:sz="4" w:space="0" w:color="000000"/>
              <w:right w:val="nil"/>
            </w:tcBorders>
            <w:shd w:val="clear" w:color="auto" w:fill="F2F2F2"/>
          </w:tcPr>
          <w:p w14:paraId="4952D066" w14:textId="77777777" w:rsidR="001A3B11" w:rsidRDefault="001A3B11"/>
        </w:tc>
        <w:tc>
          <w:tcPr>
            <w:tcW w:w="9720" w:type="dxa"/>
            <w:gridSpan w:val="2"/>
            <w:tcBorders>
              <w:top w:val="single" w:sz="4" w:space="0" w:color="000000"/>
              <w:left w:val="nil"/>
              <w:bottom w:val="single" w:sz="4" w:space="0" w:color="000000"/>
              <w:right w:val="nil"/>
            </w:tcBorders>
            <w:shd w:val="clear" w:color="auto" w:fill="F2F2F2"/>
          </w:tcPr>
          <w:p w14:paraId="0911B2D3" w14:textId="77777777" w:rsidR="001A3B11" w:rsidRDefault="00000000">
            <w:pPr>
              <w:spacing w:after="0"/>
              <w:ind w:left="1181"/>
              <w:jc w:val="center"/>
            </w:pPr>
            <w:r>
              <w:rPr>
                <w:b/>
                <w:sz w:val="18"/>
              </w:rPr>
              <w:t xml:space="preserve">Hepatotrophics </w:t>
            </w:r>
          </w:p>
        </w:tc>
        <w:tc>
          <w:tcPr>
            <w:tcW w:w="1710" w:type="dxa"/>
            <w:tcBorders>
              <w:top w:val="single" w:sz="4" w:space="0" w:color="000000"/>
              <w:left w:val="nil"/>
              <w:bottom w:val="single" w:sz="4" w:space="0" w:color="000000"/>
              <w:right w:val="nil"/>
            </w:tcBorders>
            <w:shd w:val="clear" w:color="auto" w:fill="F2F2F2"/>
          </w:tcPr>
          <w:p w14:paraId="0705ECFF" w14:textId="77777777" w:rsidR="001A3B11" w:rsidRDefault="001A3B11"/>
        </w:tc>
        <w:tc>
          <w:tcPr>
            <w:tcW w:w="1096" w:type="dxa"/>
            <w:tcBorders>
              <w:top w:val="single" w:sz="4" w:space="0" w:color="000000"/>
              <w:left w:val="nil"/>
              <w:bottom w:val="single" w:sz="4" w:space="0" w:color="000000"/>
              <w:right w:val="single" w:sz="4" w:space="0" w:color="000000"/>
            </w:tcBorders>
            <w:shd w:val="clear" w:color="auto" w:fill="F2F2F2"/>
          </w:tcPr>
          <w:p w14:paraId="0961A9CA" w14:textId="77777777" w:rsidR="001A3B11" w:rsidRDefault="001A3B11"/>
        </w:tc>
      </w:tr>
      <w:tr w:rsidR="001A3B11" w14:paraId="6330917A" w14:textId="77777777">
        <w:trPr>
          <w:trHeight w:val="4241"/>
        </w:trPr>
        <w:tc>
          <w:tcPr>
            <w:tcW w:w="1597" w:type="dxa"/>
            <w:tcBorders>
              <w:top w:val="single" w:sz="4" w:space="0" w:color="000000"/>
              <w:left w:val="single" w:sz="4" w:space="0" w:color="000000"/>
              <w:bottom w:val="single" w:sz="4" w:space="0" w:color="000000"/>
              <w:right w:val="single" w:sz="4" w:space="0" w:color="000000"/>
            </w:tcBorders>
            <w:vAlign w:val="center"/>
          </w:tcPr>
          <w:p w14:paraId="6740A749" w14:textId="77777777" w:rsidR="001A3B11" w:rsidRDefault="00000000">
            <w:pPr>
              <w:spacing w:after="0"/>
              <w:ind w:left="13"/>
            </w:pPr>
            <w:r>
              <w:rPr>
                <w:sz w:val="18"/>
              </w:rPr>
              <w:lastRenderedPageBreak/>
              <w:t xml:space="preserve">Rezdiffra® </w:t>
            </w:r>
          </w:p>
        </w:tc>
        <w:tc>
          <w:tcPr>
            <w:tcW w:w="450" w:type="dxa"/>
            <w:tcBorders>
              <w:top w:val="single" w:sz="4" w:space="0" w:color="000000"/>
              <w:left w:val="single" w:sz="4" w:space="0" w:color="000000"/>
              <w:bottom w:val="single" w:sz="4" w:space="0" w:color="000000"/>
              <w:right w:val="single" w:sz="4" w:space="0" w:color="000000"/>
            </w:tcBorders>
            <w:vAlign w:val="center"/>
          </w:tcPr>
          <w:p w14:paraId="365E7C1B"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1CBE775" w14:textId="77777777" w:rsidR="001A3B11" w:rsidRDefault="00000000">
            <w:pPr>
              <w:spacing w:after="0"/>
              <w:ind w:left="13"/>
            </w:pPr>
            <w:r>
              <w:rPr>
                <w:b/>
                <w:sz w:val="18"/>
              </w:rPr>
              <w:t xml:space="preserve">Initial Criteria </w:t>
            </w:r>
          </w:p>
          <w:p w14:paraId="667B5090" w14:textId="77777777" w:rsidR="001A3B11" w:rsidRDefault="00000000">
            <w:pPr>
              <w:numPr>
                <w:ilvl w:val="0"/>
                <w:numId w:val="423"/>
              </w:numPr>
              <w:spacing w:after="0"/>
              <w:ind w:hanging="216"/>
            </w:pPr>
            <w:r>
              <w:rPr>
                <w:sz w:val="18"/>
              </w:rPr>
              <w:t xml:space="preserve">Patient is 18 years of age or older; </w:t>
            </w:r>
            <w:r>
              <w:rPr>
                <w:b/>
                <w:sz w:val="18"/>
              </w:rPr>
              <w:t>AND</w:t>
            </w:r>
            <w:r>
              <w:rPr>
                <w:sz w:val="18"/>
              </w:rPr>
              <w:t xml:space="preserve"> </w:t>
            </w:r>
          </w:p>
          <w:p w14:paraId="23CE9515" w14:textId="77777777" w:rsidR="001A3B11" w:rsidRDefault="00000000">
            <w:pPr>
              <w:numPr>
                <w:ilvl w:val="0"/>
                <w:numId w:val="423"/>
              </w:numPr>
              <w:spacing w:after="0" w:line="240" w:lineRule="auto"/>
              <w:ind w:hanging="216"/>
            </w:pPr>
            <w:r>
              <w:rPr>
                <w:sz w:val="18"/>
              </w:rPr>
              <w:t xml:space="preserve">Diagnosis of noncirrhotic nonalcoholic steatohepatitis (NASH) or metabolic dysfunction associated steatohepatitis (MASH); </w:t>
            </w:r>
            <w:r>
              <w:rPr>
                <w:b/>
                <w:sz w:val="18"/>
              </w:rPr>
              <w:t>AND</w:t>
            </w:r>
            <w:r>
              <w:rPr>
                <w:sz w:val="18"/>
              </w:rPr>
              <w:t xml:space="preserve"> </w:t>
            </w:r>
          </w:p>
          <w:p w14:paraId="473A0844" w14:textId="77777777" w:rsidR="001A3B11" w:rsidRDefault="00000000">
            <w:pPr>
              <w:numPr>
                <w:ilvl w:val="0"/>
                <w:numId w:val="423"/>
              </w:numPr>
              <w:spacing w:after="2" w:line="241" w:lineRule="auto"/>
              <w:ind w:hanging="216"/>
            </w:pPr>
            <w:r>
              <w:rPr>
                <w:sz w:val="18"/>
              </w:rPr>
              <w:t xml:space="preserve">Submission of medical records (e.g. chart notes) confirming disease is fibrosis stage F2 or F3 as confirmed by ONE of the following: </w:t>
            </w:r>
          </w:p>
          <w:p w14:paraId="185BF70A" w14:textId="77777777" w:rsidR="001A3B11" w:rsidRDefault="00000000">
            <w:pPr>
              <w:numPr>
                <w:ilvl w:val="1"/>
                <w:numId w:val="423"/>
              </w:numPr>
              <w:spacing w:after="0"/>
            </w:pPr>
            <w:r>
              <w:rPr>
                <w:sz w:val="18"/>
              </w:rPr>
              <w:t xml:space="preserve">FibroScan </w:t>
            </w:r>
          </w:p>
          <w:p w14:paraId="1B210869" w14:textId="77777777" w:rsidR="001A3B11" w:rsidRDefault="00000000">
            <w:pPr>
              <w:numPr>
                <w:ilvl w:val="1"/>
                <w:numId w:val="423"/>
              </w:numPr>
              <w:spacing w:after="0"/>
            </w:pPr>
            <w:r>
              <w:rPr>
                <w:sz w:val="18"/>
              </w:rPr>
              <w:t xml:space="preserve">Fibrosis-4 index (FIB-4) </w:t>
            </w:r>
          </w:p>
          <w:p w14:paraId="5D4C6C73" w14:textId="77777777" w:rsidR="001A3B11" w:rsidRDefault="00000000">
            <w:pPr>
              <w:numPr>
                <w:ilvl w:val="1"/>
                <w:numId w:val="423"/>
              </w:numPr>
              <w:spacing w:after="0" w:line="248" w:lineRule="auto"/>
            </w:pPr>
            <w:r>
              <w:rPr>
                <w:sz w:val="18"/>
              </w:rPr>
              <w:t xml:space="preserve">Magnetic Resonance Elastography (MRE) </w:t>
            </w:r>
            <w:r>
              <w:rPr>
                <w:rFonts w:ascii="Courier New" w:eastAsia="Courier New" w:hAnsi="Courier New" w:cs="Courier New"/>
                <w:sz w:val="18"/>
              </w:rPr>
              <w:t>o</w:t>
            </w:r>
            <w:r>
              <w:rPr>
                <w:rFonts w:ascii="Arial" w:eastAsia="Arial" w:hAnsi="Arial" w:cs="Arial"/>
                <w:sz w:val="18"/>
              </w:rPr>
              <w:t xml:space="preserve"> </w:t>
            </w:r>
            <w:r>
              <w:rPr>
                <w:sz w:val="18"/>
              </w:rPr>
              <w:t xml:space="preserve">Liver Biopsy; </w:t>
            </w:r>
            <w:r>
              <w:rPr>
                <w:b/>
                <w:sz w:val="18"/>
              </w:rPr>
              <w:t>AND</w:t>
            </w:r>
            <w:r>
              <w:rPr>
                <w:sz w:val="18"/>
              </w:rPr>
              <w:t xml:space="preserve"> </w:t>
            </w:r>
          </w:p>
          <w:p w14:paraId="57E95C7B" w14:textId="77777777" w:rsidR="001A3B11" w:rsidRDefault="00000000">
            <w:pPr>
              <w:numPr>
                <w:ilvl w:val="0"/>
                <w:numId w:val="423"/>
              </w:numPr>
              <w:spacing w:after="0" w:line="240" w:lineRule="auto"/>
              <w:ind w:hanging="216"/>
            </w:pPr>
            <w:r>
              <w:rPr>
                <w:sz w:val="18"/>
              </w:rPr>
              <w:t>Prescriber attests patient is participating in a supervised comprehensive weight management program that encourages behavioral modification, reduced calorie diet, and increased physical activity;</w:t>
            </w:r>
            <w:r>
              <w:rPr>
                <w:b/>
                <w:sz w:val="18"/>
              </w:rPr>
              <w:t xml:space="preserve"> AND</w:t>
            </w:r>
            <w:r>
              <w:rPr>
                <w:sz w:val="18"/>
              </w:rPr>
              <w:t xml:space="preserve"> </w:t>
            </w:r>
          </w:p>
          <w:p w14:paraId="2E8DB952" w14:textId="77777777" w:rsidR="001A3B11" w:rsidRDefault="00000000">
            <w:pPr>
              <w:numPr>
                <w:ilvl w:val="0"/>
                <w:numId w:val="423"/>
              </w:numPr>
              <w:spacing w:after="0"/>
              <w:ind w:hanging="216"/>
            </w:pPr>
            <w:r>
              <w:rPr>
                <w:sz w:val="18"/>
              </w:rPr>
              <w:t xml:space="preserve">Patient does not have decompensated cirrhosis (Child-Pugh Class B or C); </w:t>
            </w:r>
            <w:r>
              <w:rPr>
                <w:b/>
                <w:sz w:val="18"/>
              </w:rPr>
              <w:t>AND</w:t>
            </w:r>
            <w:r>
              <w:rPr>
                <w:sz w:val="18"/>
              </w:rPr>
              <w:t xml:space="preserve"> </w:t>
            </w:r>
          </w:p>
          <w:p w14:paraId="0E0B4214" w14:textId="77777777" w:rsidR="001A3B11" w:rsidRDefault="00000000">
            <w:pPr>
              <w:numPr>
                <w:ilvl w:val="0"/>
                <w:numId w:val="423"/>
              </w:numPr>
              <w:spacing w:after="0"/>
              <w:ind w:hanging="216"/>
            </w:pPr>
            <w:r>
              <w:rPr>
                <w:sz w:val="18"/>
              </w:rPr>
              <w:t>Prescribed by or in consultation with a gastroenterologist or hepatologist</w:t>
            </w:r>
            <w:r>
              <w:rPr>
                <w:b/>
                <w:sz w:val="18"/>
              </w:rPr>
              <w:t xml:space="preserve">  </w:t>
            </w:r>
          </w:p>
          <w:p w14:paraId="60F2B116" w14:textId="77777777" w:rsidR="001A3B11" w:rsidRDefault="00000000">
            <w:pPr>
              <w:spacing w:after="0"/>
              <w:ind w:left="13"/>
            </w:pPr>
            <w:r>
              <w:rPr>
                <w:b/>
                <w:sz w:val="18"/>
              </w:rPr>
              <w:t xml:space="preserve">Renewal Criteria </w:t>
            </w:r>
          </w:p>
          <w:p w14:paraId="59807F31" w14:textId="77777777" w:rsidR="001A3B11" w:rsidRDefault="00000000">
            <w:pPr>
              <w:numPr>
                <w:ilvl w:val="0"/>
                <w:numId w:val="423"/>
              </w:numPr>
              <w:spacing w:after="0" w:line="240" w:lineRule="auto"/>
              <w:ind w:hanging="216"/>
            </w:pPr>
            <w:r>
              <w:rPr>
                <w:sz w:val="18"/>
              </w:rPr>
              <w:t xml:space="preserve">Prescriber attest patient is participating in a supervised comprehensive weight management program that encourages behavioral modification, reduced calorie diet, and increased physical activity; </w:t>
            </w:r>
            <w:r>
              <w:rPr>
                <w:b/>
                <w:sz w:val="18"/>
              </w:rPr>
              <w:t>AND</w:t>
            </w:r>
            <w:r>
              <w:rPr>
                <w:sz w:val="18"/>
              </w:rPr>
              <w:t xml:space="preserve"> </w:t>
            </w:r>
          </w:p>
          <w:p w14:paraId="319C71B7" w14:textId="77777777" w:rsidR="001A3B11" w:rsidRDefault="00000000">
            <w:pPr>
              <w:numPr>
                <w:ilvl w:val="0"/>
                <w:numId w:val="423"/>
              </w:numPr>
              <w:spacing w:after="0"/>
              <w:ind w:hanging="216"/>
            </w:pPr>
            <w:r>
              <w:rPr>
                <w:sz w:val="18"/>
              </w:rPr>
              <w:t xml:space="preserve">Submission of medical records (e.g., chart notes) documenting a positive clinical response to therapy (e.g. NASH resolution, fibrosis stage improvements) </w:t>
            </w:r>
          </w:p>
        </w:tc>
        <w:tc>
          <w:tcPr>
            <w:tcW w:w="1710" w:type="dxa"/>
            <w:tcBorders>
              <w:top w:val="single" w:sz="4" w:space="0" w:color="000000"/>
              <w:left w:val="single" w:sz="4" w:space="0" w:color="000000"/>
              <w:bottom w:val="single" w:sz="4" w:space="0" w:color="000000"/>
              <w:right w:val="single" w:sz="4" w:space="0" w:color="000000"/>
            </w:tcBorders>
            <w:vAlign w:val="center"/>
          </w:tcPr>
          <w:p w14:paraId="59C33712" w14:textId="77777777" w:rsidR="001A3B11" w:rsidRDefault="00000000">
            <w:pPr>
              <w:spacing w:after="0"/>
              <w:ind w:right="30"/>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31249338" w14:textId="77777777" w:rsidR="001A3B11" w:rsidRDefault="00000000">
            <w:pPr>
              <w:spacing w:after="0"/>
              <w:ind w:left="341" w:hanging="216"/>
            </w:pPr>
            <w:hyperlink r:id="rId2291">
              <w:r>
                <w:rPr>
                  <w:color w:val="0000FF"/>
                  <w:sz w:val="18"/>
                  <w:u w:val="single" w:color="0000FF"/>
                </w:rPr>
                <w:t>General PA</w:t>
              </w:r>
            </w:hyperlink>
            <w:hyperlink r:id="rId2292">
              <w:r>
                <w:rPr>
                  <w:color w:val="0000FF"/>
                  <w:sz w:val="18"/>
                </w:rPr>
                <w:t xml:space="preserve"> </w:t>
              </w:r>
            </w:hyperlink>
            <w:hyperlink r:id="rId2293">
              <w:r>
                <w:rPr>
                  <w:color w:val="0000FF"/>
                  <w:sz w:val="18"/>
                  <w:u w:val="single" w:color="0000FF"/>
                </w:rPr>
                <w:t>Form</w:t>
              </w:r>
            </w:hyperlink>
            <w:hyperlink r:id="rId2294">
              <w:r>
                <w:rPr>
                  <w:sz w:val="18"/>
                </w:rPr>
                <w:t xml:space="preserve"> </w:t>
              </w:r>
            </w:hyperlink>
          </w:p>
        </w:tc>
      </w:tr>
      <w:tr w:rsidR="001A3B11" w14:paraId="3E9988FE" w14:textId="77777777">
        <w:trPr>
          <w:trHeight w:val="390"/>
        </w:trPr>
        <w:tc>
          <w:tcPr>
            <w:tcW w:w="1597" w:type="dxa"/>
            <w:tcBorders>
              <w:top w:val="single" w:sz="4" w:space="0" w:color="000000"/>
              <w:left w:val="single" w:sz="4" w:space="0" w:color="000000"/>
              <w:bottom w:val="single" w:sz="6" w:space="0" w:color="FFFFFF"/>
              <w:right w:val="nil"/>
            </w:tcBorders>
            <w:shd w:val="clear" w:color="auto" w:fill="F2F2F2"/>
          </w:tcPr>
          <w:p w14:paraId="5949CFC2" w14:textId="77777777" w:rsidR="001A3B11" w:rsidRDefault="001A3B11"/>
        </w:tc>
        <w:tc>
          <w:tcPr>
            <w:tcW w:w="9720" w:type="dxa"/>
            <w:gridSpan w:val="2"/>
            <w:tcBorders>
              <w:top w:val="single" w:sz="4" w:space="0" w:color="000000"/>
              <w:left w:val="nil"/>
              <w:bottom w:val="single" w:sz="6" w:space="0" w:color="FFFFFF"/>
              <w:right w:val="nil"/>
            </w:tcBorders>
            <w:shd w:val="clear" w:color="auto" w:fill="F2F2F2"/>
          </w:tcPr>
          <w:p w14:paraId="7FB42887" w14:textId="77777777" w:rsidR="001A3B11" w:rsidRDefault="00000000">
            <w:pPr>
              <w:spacing w:after="0"/>
              <w:ind w:left="1181"/>
              <w:jc w:val="center"/>
            </w:pPr>
            <w:r>
              <w:rPr>
                <w:b/>
                <w:sz w:val="18"/>
              </w:rPr>
              <w:t xml:space="preserve">Inflammatory Bowel Disease, Miscellaneous Agents </w:t>
            </w:r>
          </w:p>
        </w:tc>
        <w:tc>
          <w:tcPr>
            <w:tcW w:w="1710" w:type="dxa"/>
            <w:tcBorders>
              <w:top w:val="single" w:sz="4" w:space="0" w:color="000000"/>
              <w:left w:val="nil"/>
              <w:bottom w:val="single" w:sz="6" w:space="0" w:color="FFFFFF"/>
              <w:right w:val="nil"/>
            </w:tcBorders>
            <w:shd w:val="clear" w:color="auto" w:fill="F2F2F2"/>
          </w:tcPr>
          <w:p w14:paraId="3D83C831" w14:textId="77777777" w:rsidR="001A3B11" w:rsidRDefault="001A3B11"/>
        </w:tc>
        <w:tc>
          <w:tcPr>
            <w:tcW w:w="1096" w:type="dxa"/>
            <w:tcBorders>
              <w:top w:val="single" w:sz="4" w:space="0" w:color="000000"/>
              <w:left w:val="nil"/>
              <w:bottom w:val="single" w:sz="6" w:space="0" w:color="FFFFFF"/>
              <w:right w:val="single" w:sz="4" w:space="0" w:color="000000"/>
            </w:tcBorders>
            <w:shd w:val="clear" w:color="auto" w:fill="F2F2F2"/>
          </w:tcPr>
          <w:p w14:paraId="03A3D11A" w14:textId="77777777" w:rsidR="001A3B11" w:rsidRDefault="001A3B11"/>
        </w:tc>
      </w:tr>
      <w:tr w:rsidR="001A3B11" w14:paraId="5F8FA2A0" w14:textId="77777777">
        <w:trPr>
          <w:trHeight w:val="409"/>
        </w:trPr>
        <w:tc>
          <w:tcPr>
            <w:tcW w:w="1597" w:type="dxa"/>
            <w:tcBorders>
              <w:top w:val="single" w:sz="6" w:space="0" w:color="FFFFFF"/>
              <w:left w:val="single" w:sz="4" w:space="0" w:color="000000"/>
              <w:bottom w:val="single" w:sz="6" w:space="0" w:color="FFFFFF"/>
              <w:right w:val="single" w:sz="4" w:space="0" w:color="000000"/>
            </w:tcBorders>
            <w:vAlign w:val="center"/>
          </w:tcPr>
          <w:p w14:paraId="23295B1B" w14:textId="77777777" w:rsidR="001A3B11" w:rsidRDefault="00000000">
            <w:pPr>
              <w:spacing w:after="0"/>
              <w:ind w:left="13"/>
            </w:pPr>
            <w:r>
              <w:rPr>
                <w:sz w:val="18"/>
              </w:rPr>
              <w:t xml:space="preserve">budesonide foam </w:t>
            </w:r>
          </w:p>
        </w:tc>
        <w:tc>
          <w:tcPr>
            <w:tcW w:w="450" w:type="dxa"/>
            <w:tcBorders>
              <w:top w:val="single" w:sz="6" w:space="0" w:color="FFFFFF"/>
              <w:left w:val="single" w:sz="4" w:space="0" w:color="000000"/>
              <w:bottom w:val="single" w:sz="6" w:space="0" w:color="FFFFFF"/>
              <w:right w:val="single" w:sz="4" w:space="0" w:color="000000"/>
            </w:tcBorders>
            <w:vAlign w:val="center"/>
          </w:tcPr>
          <w:p w14:paraId="0498E4B1" w14:textId="77777777" w:rsidR="001A3B11" w:rsidRDefault="00000000">
            <w:pPr>
              <w:spacing w:after="0"/>
              <w:ind w:right="29"/>
              <w:jc w:val="center"/>
            </w:pPr>
            <w:r>
              <w:rPr>
                <w:sz w:val="18"/>
              </w:rPr>
              <w:t xml:space="preserve">P </w:t>
            </w:r>
          </w:p>
        </w:tc>
        <w:tc>
          <w:tcPr>
            <w:tcW w:w="9270" w:type="dxa"/>
            <w:tcBorders>
              <w:top w:val="single" w:sz="6" w:space="0" w:color="FFFFFF"/>
              <w:left w:val="single" w:sz="4" w:space="0" w:color="000000"/>
              <w:bottom w:val="single" w:sz="6" w:space="0" w:color="FFFFFF"/>
              <w:right w:val="single" w:sz="4" w:space="0" w:color="000000"/>
            </w:tcBorders>
            <w:vAlign w:val="center"/>
          </w:tcPr>
          <w:p w14:paraId="788A1185" w14:textId="77777777" w:rsidR="001A3B11"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6" w:space="0" w:color="FFFFFF"/>
              <w:right w:val="single" w:sz="4" w:space="0" w:color="000000"/>
            </w:tcBorders>
            <w:vAlign w:val="center"/>
          </w:tcPr>
          <w:p w14:paraId="63CF167F" w14:textId="77777777" w:rsidR="001A3B11" w:rsidRDefault="00000000">
            <w:pPr>
              <w:spacing w:after="0"/>
              <w:ind w:right="29"/>
              <w:jc w:val="center"/>
            </w:pPr>
            <w:r>
              <w:rPr>
                <w:sz w:val="18"/>
              </w:rPr>
              <w:t xml:space="preserve">66.8 g/day </w:t>
            </w:r>
          </w:p>
        </w:tc>
        <w:tc>
          <w:tcPr>
            <w:tcW w:w="1096" w:type="dxa"/>
            <w:vMerge w:val="restart"/>
            <w:tcBorders>
              <w:top w:val="single" w:sz="6" w:space="0" w:color="FFFFFF"/>
              <w:left w:val="single" w:sz="4" w:space="0" w:color="000000"/>
              <w:bottom w:val="single" w:sz="4" w:space="0" w:color="000000"/>
              <w:right w:val="single" w:sz="4" w:space="0" w:color="000000"/>
            </w:tcBorders>
            <w:vAlign w:val="center"/>
          </w:tcPr>
          <w:p w14:paraId="1A9EF7A8" w14:textId="77777777" w:rsidR="001A3B11" w:rsidRDefault="00000000">
            <w:pPr>
              <w:spacing w:after="0"/>
              <w:ind w:left="341" w:hanging="216"/>
            </w:pPr>
            <w:hyperlink r:id="rId2295">
              <w:r>
                <w:rPr>
                  <w:color w:val="0000FF"/>
                  <w:sz w:val="18"/>
                  <w:u w:val="single" w:color="0000FF"/>
                </w:rPr>
                <w:t>General PA</w:t>
              </w:r>
            </w:hyperlink>
            <w:hyperlink r:id="rId2296">
              <w:r>
                <w:rPr>
                  <w:color w:val="0000FF"/>
                  <w:sz w:val="18"/>
                </w:rPr>
                <w:t xml:space="preserve"> </w:t>
              </w:r>
            </w:hyperlink>
            <w:hyperlink r:id="rId2297">
              <w:r>
                <w:rPr>
                  <w:color w:val="0000FF"/>
                  <w:sz w:val="18"/>
                  <w:u w:val="single" w:color="0000FF"/>
                </w:rPr>
                <w:t>Form</w:t>
              </w:r>
            </w:hyperlink>
            <w:hyperlink r:id="rId2298">
              <w:r>
                <w:rPr>
                  <w:sz w:val="18"/>
                </w:rPr>
                <w:t xml:space="preserve"> </w:t>
              </w:r>
            </w:hyperlink>
          </w:p>
        </w:tc>
      </w:tr>
      <w:tr w:rsidR="001A3B11" w14:paraId="3E70269D" w14:textId="77777777">
        <w:trPr>
          <w:trHeight w:val="397"/>
        </w:trPr>
        <w:tc>
          <w:tcPr>
            <w:tcW w:w="1597" w:type="dxa"/>
            <w:tcBorders>
              <w:top w:val="single" w:sz="6" w:space="0" w:color="FFFFFF"/>
              <w:left w:val="single" w:sz="4" w:space="0" w:color="000000"/>
              <w:bottom w:val="single" w:sz="6" w:space="0" w:color="FFFFFF"/>
              <w:right w:val="single" w:sz="4" w:space="0" w:color="000000"/>
            </w:tcBorders>
          </w:tcPr>
          <w:p w14:paraId="245EAF9D" w14:textId="77777777" w:rsidR="001A3B11" w:rsidRDefault="00000000">
            <w:pPr>
              <w:spacing w:after="0"/>
              <w:ind w:left="13"/>
            </w:pPr>
            <w:r>
              <w:rPr>
                <w:sz w:val="18"/>
              </w:rPr>
              <w:t xml:space="preserve">Uceris® tablet </w:t>
            </w:r>
          </w:p>
        </w:tc>
        <w:tc>
          <w:tcPr>
            <w:tcW w:w="450" w:type="dxa"/>
            <w:tcBorders>
              <w:top w:val="single" w:sz="6" w:space="0" w:color="FFFFFF"/>
              <w:left w:val="single" w:sz="4" w:space="0" w:color="000000"/>
              <w:bottom w:val="single" w:sz="6" w:space="0" w:color="FFFFFF"/>
              <w:right w:val="single" w:sz="4" w:space="0" w:color="000000"/>
            </w:tcBorders>
          </w:tcPr>
          <w:p w14:paraId="5F83EB8E" w14:textId="77777777" w:rsidR="001A3B11" w:rsidRDefault="00000000">
            <w:pPr>
              <w:spacing w:after="0"/>
              <w:ind w:right="29"/>
              <w:jc w:val="center"/>
            </w:pPr>
            <w:r>
              <w:rPr>
                <w:sz w:val="18"/>
              </w:rPr>
              <w:t xml:space="preserve">P </w:t>
            </w:r>
          </w:p>
        </w:tc>
        <w:tc>
          <w:tcPr>
            <w:tcW w:w="9270" w:type="dxa"/>
            <w:tcBorders>
              <w:top w:val="single" w:sz="6" w:space="0" w:color="FFFFFF"/>
              <w:left w:val="single" w:sz="4" w:space="0" w:color="000000"/>
              <w:bottom w:val="single" w:sz="6" w:space="0" w:color="FFFFFF"/>
              <w:right w:val="single" w:sz="4" w:space="0" w:color="000000"/>
            </w:tcBorders>
          </w:tcPr>
          <w:p w14:paraId="62F09866" w14:textId="77777777" w:rsidR="001A3B11"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6" w:space="0" w:color="FFFFFF"/>
              <w:right w:val="single" w:sz="4" w:space="0" w:color="000000"/>
            </w:tcBorders>
          </w:tcPr>
          <w:p w14:paraId="43137DE3" w14:textId="77777777" w:rsidR="001A3B11" w:rsidRDefault="00000000">
            <w:pPr>
              <w:spacing w:after="0"/>
              <w:ind w:right="30"/>
              <w:jc w:val="center"/>
            </w:pPr>
            <w:r>
              <w:rPr>
                <w:sz w:val="18"/>
              </w:rPr>
              <w:t xml:space="preserve">1/day </w:t>
            </w:r>
          </w:p>
        </w:tc>
        <w:tc>
          <w:tcPr>
            <w:tcW w:w="0" w:type="auto"/>
            <w:vMerge/>
            <w:tcBorders>
              <w:top w:val="nil"/>
              <w:left w:val="single" w:sz="4" w:space="0" w:color="000000"/>
              <w:bottom w:val="nil"/>
              <w:right w:val="single" w:sz="4" w:space="0" w:color="000000"/>
            </w:tcBorders>
          </w:tcPr>
          <w:p w14:paraId="5DD13877" w14:textId="77777777" w:rsidR="001A3B11" w:rsidRDefault="001A3B11"/>
        </w:tc>
      </w:tr>
      <w:tr w:rsidR="001A3B11" w14:paraId="3E94FA70" w14:textId="77777777">
        <w:trPr>
          <w:trHeight w:val="492"/>
        </w:trPr>
        <w:tc>
          <w:tcPr>
            <w:tcW w:w="1597" w:type="dxa"/>
            <w:tcBorders>
              <w:top w:val="single" w:sz="6" w:space="0" w:color="FFFFFF"/>
              <w:left w:val="single" w:sz="4" w:space="0" w:color="000000"/>
              <w:bottom w:val="single" w:sz="6" w:space="0" w:color="FFFFFF"/>
              <w:right w:val="single" w:sz="4" w:space="0" w:color="000000"/>
            </w:tcBorders>
          </w:tcPr>
          <w:p w14:paraId="6F8638C3" w14:textId="77777777" w:rsidR="001A3B11" w:rsidRDefault="00000000">
            <w:pPr>
              <w:spacing w:after="0"/>
              <w:ind w:left="13"/>
            </w:pPr>
            <w:r>
              <w:rPr>
                <w:sz w:val="18"/>
              </w:rPr>
              <w:t xml:space="preserve">hydrocortisone AC suppository </w:t>
            </w:r>
          </w:p>
        </w:tc>
        <w:tc>
          <w:tcPr>
            <w:tcW w:w="450" w:type="dxa"/>
            <w:tcBorders>
              <w:top w:val="single" w:sz="6" w:space="0" w:color="FFFFFF"/>
              <w:left w:val="single" w:sz="4" w:space="0" w:color="000000"/>
              <w:bottom w:val="single" w:sz="6" w:space="0" w:color="FFFFFF"/>
              <w:right w:val="single" w:sz="4" w:space="0" w:color="000000"/>
            </w:tcBorders>
            <w:vAlign w:val="center"/>
          </w:tcPr>
          <w:p w14:paraId="0B3C87FB" w14:textId="77777777" w:rsidR="001A3B11" w:rsidRDefault="00000000">
            <w:pPr>
              <w:spacing w:after="0"/>
              <w:ind w:right="29"/>
              <w:jc w:val="center"/>
            </w:pPr>
            <w:r>
              <w:rPr>
                <w:sz w:val="18"/>
              </w:rPr>
              <w:t xml:space="preserve">P </w:t>
            </w:r>
          </w:p>
        </w:tc>
        <w:tc>
          <w:tcPr>
            <w:tcW w:w="9270" w:type="dxa"/>
            <w:tcBorders>
              <w:top w:val="single" w:sz="6" w:space="0" w:color="FFFFFF"/>
              <w:left w:val="single" w:sz="4" w:space="0" w:color="000000"/>
              <w:bottom w:val="single" w:sz="6" w:space="0" w:color="FFFFFF"/>
              <w:right w:val="single" w:sz="4" w:space="0" w:color="000000"/>
            </w:tcBorders>
            <w:vAlign w:val="center"/>
          </w:tcPr>
          <w:p w14:paraId="2C395478" w14:textId="77777777" w:rsidR="001A3B11"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6" w:space="0" w:color="FFFFFF"/>
              <w:right w:val="single" w:sz="4" w:space="0" w:color="000000"/>
            </w:tcBorders>
            <w:vAlign w:val="center"/>
          </w:tcPr>
          <w:p w14:paraId="2E6A407C" w14:textId="77777777" w:rsidR="001A3B11" w:rsidRDefault="00000000">
            <w:pPr>
              <w:spacing w:after="0"/>
              <w:ind w:right="29"/>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3D389410" w14:textId="77777777" w:rsidR="001A3B11" w:rsidRDefault="001A3B11"/>
        </w:tc>
      </w:tr>
      <w:tr w:rsidR="001A3B11" w14:paraId="2701CB01" w14:textId="77777777">
        <w:trPr>
          <w:trHeight w:val="397"/>
        </w:trPr>
        <w:tc>
          <w:tcPr>
            <w:tcW w:w="1597" w:type="dxa"/>
            <w:tcBorders>
              <w:top w:val="single" w:sz="6" w:space="0" w:color="FFFFFF"/>
              <w:left w:val="single" w:sz="4" w:space="0" w:color="000000"/>
              <w:bottom w:val="single" w:sz="6" w:space="0" w:color="FFFFFF"/>
              <w:right w:val="single" w:sz="4" w:space="0" w:color="000000"/>
            </w:tcBorders>
          </w:tcPr>
          <w:p w14:paraId="74585F3E" w14:textId="77777777" w:rsidR="001A3B11" w:rsidRDefault="00000000">
            <w:pPr>
              <w:spacing w:after="0"/>
              <w:ind w:left="13"/>
            </w:pPr>
            <w:r>
              <w:rPr>
                <w:sz w:val="18"/>
              </w:rPr>
              <w:t xml:space="preserve">budesonide ER tabs </w:t>
            </w:r>
          </w:p>
        </w:tc>
        <w:tc>
          <w:tcPr>
            <w:tcW w:w="450" w:type="dxa"/>
            <w:tcBorders>
              <w:top w:val="single" w:sz="6" w:space="0" w:color="FFFFFF"/>
              <w:left w:val="single" w:sz="4" w:space="0" w:color="000000"/>
              <w:bottom w:val="single" w:sz="6" w:space="0" w:color="FFFFFF"/>
              <w:right w:val="single" w:sz="4" w:space="0" w:color="000000"/>
            </w:tcBorders>
          </w:tcPr>
          <w:p w14:paraId="7D4AD571" w14:textId="77777777" w:rsidR="001A3B11" w:rsidRDefault="00000000">
            <w:pPr>
              <w:spacing w:after="0"/>
              <w:ind w:left="104"/>
            </w:pPr>
            <w:r>
              <w:rPr>
                <w:sz w:val="18"/>
              </w:rPr>
              <w:t xml:space="preserve">NP </w:t>
            </w:r>
          </w:p>
        </w:tc>
        <w:tc>
          <w:tcPr>
            <w:tcW w:w="9270" w:type="dxa"/>
            <w:tcBorders>
              <w:top w:val="single" w:sz="6" w:space="0" w:color="FFFFFF"/>
              <w:left w:val="single" w:sz="4" w:space="0" w:color="000000"/>
              <w:bottom w:val="single" w:sz="6" w:space="0" w:color="FFFFFF"/>
              <w:right w:val="single" w:sz="4" w:space="0" w:color="000000"/>
            </w:tcBorders>
            <w:vAlign w:val="center"/>
          </w:tcPr>
          <w:p w14:paraId="3AEB3D12" w14:textId="77777777" w:rsidR="001A3B11"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Trial</w:t>
            </w:r>
            <w:r>
              <w:rPr>
                <w:b/>
                <w:sz w:val="18"/>
              </w:rPr>
              <w:t xml:space="preserve"> </w:t>
            </w:r>
            <w:r>
              <w:rPr>
                <w:sz w:val="18"/>
              </w:rPr>
              <w:t>and failure of preferred Uceris tablets</w:t>
            </w:r>
            <w:r>
              <w:rPr>
                <w:b/>
                <w:sz w:val="18"/>
              </w:rPr>
              <w:t xml:space="preserve"> </w:t>
            </w:r>
          </w:p>
        </w:tc>
        <w:tc>
          <w:tcPr>
            <w:tcW w:w="1710" w:type="dxa"/>
            <w:tcBorders>
              <w:top w:val="single" w:sz="6" w:space="0" w:color="FFFFFF"/>
              <w:left w:val="single" w:sz="4" w:space="0" w:color="000000"/>
              <w:bottom w:val="single" w:sz="6" w:space="0" w:color="FFFFFF"/>
              <w:right w:val="single" w:sz="4" w:space="0" w:color="000000"/>
            </w:tcBorders>
          </w:tcPr>
          <w:p w14:paraId="6D92C077" w14:textId="77777777" w:rsidR="001A3B11" w:rsidRDefault="00000000">
            <w:pPr>
              <w:spacing w:after="0"/>
              <w:ind w:right="30"/>
              <w:jc w:val="center"/>
            </w:pPr>
            <w:r>
              <w:rPr>
                <w:sz w:val="18"/>
              </w:rPr>
              <w:t xml:space="preserve">1/day </w:t>
            </w:r>
          </w:p>
        </w:tc>
        <w:tc>
          <w:tcPr>
            <w:tcW w:w="0" w:type="auto"/>
            <w:vMerge/>
            <w:tcBorders>
              <w:top w:val="nil"/>
              <w:left w:val="single" w:sz="4" w:space="0" w:color="000000"/>
              <w:bottom w:val="nil"/>
              <w:right w:val="single" w:sz="4" w:space="0" w:color="000000"/>
            </w:tcBorders>
          </w:tcPr>
          <w:p w14:paraId="31EE88C5" w14:textId="77777777" w:rsidR="001A3B11" w:rsidRDefault="001A3B11"/>
        </w:tc>
      </w:tr>
      <w:tr w:rsidR="001A3B11" w14:paraId="79F008D0" w14:textId="77777777">
        <w:trPr>
          <w:trHeight w:val="391"/>
        </w:trPr>
        <w:tc>
          <w:tcPr>
            <w:tcW w:w="1597" w:type="dxa"/>
            <w:tcBorders>
              <w:top w:val="single" w:sz="6" w:space="0" w:color="FFFFFF"/>
              <w:left w:val="single" w:sz="4" w:space="0" w:color="000000"/>
              <w:bottom w:val="single" w:sz="4" w:space="0" w:color="000000"/>
              <w:right w:val="single" w:sz="4" w:space="0" w:color="000000"/>
            </w:tcBorders>
          </w:tcPr>
          <w:p w14:paraId="0AD5AC40" w14:textId="77777777" w:rsidR="001A3B11" w:rsidRDefault="00000000">
            <w:pPr>
              <w:spacing w:after="0"/>
              <w:ind w:left="13"/>
            </w:pPr>
            <w:r>
              <w:rPr>
                <w:sz w:val="18"/>
              </w:rPr>
              <w:t xml:space="preserve">Uceris® foam </w:t>
            </w:r>
          </w:p>
        </w:tc>
        <w:tc>
          <w:tcPr>
            <w:tcW w:w="450" w:type="dxa"/>
            <w:tcBorders>
              <w:top w:val="single" w:sz="6" w:space="0" w:color="FFFFFF"/>
              <w:left w:val="single" w:sz="4" w:space="0" w:color="000000"/>
              <w:bottom w:val="single" w:sz="4" w:space="0" w:color="000000"/>
              <w:right w:val="single" w:sz="4" w:space="0" w:color="000000"/>
            </w:tcBorders>
          </w:tcPr>
          <w:p w14:paraId="423DC048" w14:textId="77777777" w:rsidR="001A3B11" w:rsidRDefault="00000000">
            <w:pPr>
              <w:spacing w:after="0"/>
              <w:ind w:left="104"/>
            </w:pPr>
            <w:r>
              <w:rPr>
                <w:sz w:val="18"/>
              </w:rPr>
              <w:t xml:space="preserve">NP </w:t>
            </w:r>
          </w:p>
        </w:tc>
        <w:tc>
          <w:tcPr>
            <w:tcW w:w="9270" w:type="dxa"/>
            <w:tcBorders>
              <w:top w:val="single" w:sz="6" w:space="0" w:color="FFFFFF"/>
              <w:left w:val="single" w:sz="4" w:space="0" w:color="000000"/>
              <w:bottom w:val="single" w:sz="4" w:space="0" w:color="000000"/>
              <w:right w:val="single" w:sz="4" w:space="0" w:color="000000"/>
            </w:tcBorders>
          </w:tcPr>
          <w:p w14:paraId="56066A5D" w14:textId="77777777" w:rsidR="001A3B11"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4" w:space="0" w:color="000000"/>
              <w:right w:val="single" w:sz="4" w:space="0" w:color="000000"/>
            </w:tcBorders>
          </w:tcPr>
          <w:p w14:paraId="4F2B5451" w14:textId="77777777" w:rsidR="001A3B11" w:rsidRDefault="00000000">
            <w:pPr>
              <w:spacing w:after="0"/>
              <w:ind w:right="29"/>
              <w:jc w:val="center"/>
            </w:pPr>
            <w:r>
              <w:rPr>
                <w:sz w:val="18"/>
              </w:rPr>
              <w:t xml:space="preserve">66.8 g/day </w:t>
            </w:r>
          </w:p>
        </w:tc>
        <w:tc>
          <w:tcPr>
            <w:tcW w:w="0" w:type="auto"/>
            <w:vMerge/>
            <w:tcBorders>
              <w:top w:val="nil"/>
              <w:left w:val="single" w:sz="4" w:space="0" w:color="000000"/>
              <w:bottom w:val="single" w:sz="4" w:space="0" w:color="000000"/>
              <w:right w:val="single" w:sz="4" w:space="0" w:color="000000"/>
            </w:tcBorders>
          </w:tcPr>
          <w:p w14:paraId="4C4E7BCB" w14:textId="77777777" w:rsidR="001A3B11" w:rsidRDefault="001A3B11"/>
        </w:tc>
      </w:tr>
      <w:tr w:rsidR="001A3B11" w14:paraId="27F3DC5B" w14:textId="77777777">
        <w:trPr>
          <w:trHeight w:val="383"/>
        </w:trPr>
        <w:tc>
          <w:tcPr>
            <w:tcW w:w="1597" w:type="dxa"/>
            <w:tcBorders>
              <w:top w:val="single" w:sz="4" w:space="0" w:color="000000"/>
              <w:left w:val="single" w:sz="4" w:space="0" w:color="000000"/>
              <w:bottom w:val="single" w:sz="4" w:space="0" w:color="000000"/>
              <w:right w:val="nil"/>
            </w:tcBorders>
            <w:shd w:val="clear" w:color="auto" w:fill="F2F2F2"/>
          </w:tcPr>
          <w:p w14:paraId="088F0D40" w14:textId="77777777" w:rsidR="001A3B11" w:rsidRDefault="001A3B11"/>
        </w:tc>
        <w:tc>
          <w:tcPr>
            <w:tcW w:w="9720" w:type="dxa"/>
            <w:gridSpan w:val="2"/>
            <w:tcBorders>
              <w:top w:val="single" w:sz="4" w:space="0" w:color="000000"/>
              <w:left w:val="nil"/>
              <w:bottom w:val="single" w:sz="4" w:space="0" w:color="000000"/>
              <w:right w:val="nil"/>
            </w:tcBorders>
            <w:shd w:val="clear" w:color="auto" w:fill="F2F2F2"/>
          </w:tcPr>
          <w:p w14:paraId="72FC0320" w14:textId="77777777" w:rsidR="001A3B11" w:rsidRDefault="00000000">
            <w:pPr>
              <w:spacing w:after="0"/>
              <w:ind w:left="1179"/>
              <w:jc w:val="center"/>
            </w:pPr>
            <w:r>
              <w:rPr>
                <w:b/>
                <w:sz w:val="18"/>
              </w:rPr>
              <w:t xml:space="preserve">Laxatives </w:t>
            </w:r>
          </w:p>
        </w:tc>
        <w:tc>
          <w:tcPr>
            <w:tcW w:w="1710" w:type="dxa"/>
            <w:tcBorders>
              <w:top w:val="single" w:sz="4" w:space="0" w:color="000000"/>
              <w:left w:val="nil"/>
              <w:bottom w:val="single" w:sz="4" w:space="0" w:color="000000"/>
              <w:right w:val="nil"/>
            </w:tcBorders>
            <w:shd w:val="clear" w:color="auto" w:fill="F2F2F2"/>
          </w:tcPr>
          <w:p w14:paraId="4910C947" w14:textId="77777777" w:rsidR="001A3B11" w:rsidRDefault="001A3B11"/>
        </w:tc>
        <w:tc>
          <w:tcPr>
            <w:tcW w:w="1096" w:type="dxa"/>
            <w:tcBorders>
              <w:top w:val="single" w:sz="4" w:space="0" w:color="000000"/>
              <w:left w:val="nil"/>
              <w:bottom w:val="single" w:sz="4" w:space="0" w:color="000000"/>
              <w:right w:val="single" w:sz="4" w:space="0" w:color="000000"/>
            </w:tcBorders>
            <w:shd w:val="clear" w:color="auto" w:fill="F2F2F2"/>
          </w:tcPr>
          <w:p w14:paraId="24067CF1" w14:textId="77777777" w:rsidR="001A3B11" w:rsidRDefault="001A3B11"/>
        </w:tc>
      </w:tr>
      <w:tr w:rsidR="001A3B11" w14:paraId="4B218C9D" w14:textId="77777777">
        <w:trPr>
          <w:trHeight w:val="506"/>
        </w:trPr>
        <w:tc>
          <w:tcPr>
            <w:tcW w:w="1597" w:type="dxa"/>
            <w:tcBorders>
              <w:top w:val="single" w:sz="4" w:space="0" w:color="000000"/>
              <w:left w:val="single" w:sz="4" w:space="0" w:color="000000"/>
              <w:bottom w:val="single" w:sz="4" w:space="0" w:color="000000"/>
              <w:right w:val="single" w:sz="4" w:space="0" w:color="000000"/>
            </w:tcBorders>
            <w:vAlign w:val="center"/>
          </w:tcPr>
          <w:p w14:paraId="51594861" w14:textId="77777777" w:rsidR="001A3B11" w:rsidRDefault="00000000">
            <w:pPr>
              <w:spacing w:after="0"/>
              <w:ind w:left="13"/>
            </w:pPr>
            <w:r>
              <w:rPr>
                <w:sz w:val="18"/>
              </w:rPr>
              <w:t>Sutab</w:t>
            </w:r>
            <w:r>
              <w:rPr>
                <w:b/>
                <w:sz w:val="18"/>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693A895A"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5B432EA"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D120017" w14:textId="77777777" w:rsidR="001A3B11" w:rsidRDefault="00000000">
            <w:pPr>
              <w:spacing w:after="0"/>
              <w:ind w:left="382" w:firstLine="46"/>
            </w:pPr>
            <w:r>
              <w:rPr>
                <w:sz w:val="18"/>
              </w:rPr>
              <w:t xml:space="preserve">24 tabs per colonoscopy </w:t>
            </w:r>
          </w:p>
        </w:tc>
        <w:tc>
          <w:tcPr>
            <w:tcW w:w="1096" w:type="dxa"/>
            <w:tcBorders>
              <w:top w:val="single" w:sz="4" w:space="0" w:color="000000"/>
              <w:left w:val="single" w:sz="4" w:space="0" w:color="000000"/>
              <w:bottom w:val="single" w:sz="4" w:space="0" w:color="000000"/>
              <w:right w:val="single" w:sz="4" w:space="0" w:color="000000"/>
            </w:tcBorders>
          </w:tcPr>
          <w:p w14:paraId="669A5E53" w14:textId="77777777" w:rsidR="001A3B11" w:rsidRDefault="00000000">
            <w:pPr>
              <w:spacing w:after="0"/>
              <w:ind w:left="341" w:hanging="216"/>
            </w:pPr>
            <w:hyperlink r:id="rId2299">
              <w:r>
                <w:rPr>
                  <w:color w:val="0000FF"/>
                  <w:sz w:val="18"/>
                  <w:u w:val="single" w:color="0000FF"/>
                </w:rPr>
                <w:t>General PA</w:t>
              </w:r>
            </w:hyperlink>
            <w:hyperlink r:id="rId2300">
              <w:r>
                <w:rPr>
                  <w:color w:val="0000FF"/>
                  <w:sz w:val="18"/>
                </w:rPr>
                <w:t xml:space="preserve"> </w:t>
              </w:r>
            </w:hyperlink>
            <w:hyperlink r:id="rId2301">
              <w:r>
                <w:rPr>
                  <w:color w:val="0000FF"/>
                  <w:sz w:val="18"/>
                  <w:u w:val="single" w:color="0000FF"/>
                </w:rPr>
                <w:t>Form</w:t>
              </w:r>
            </w:hyperlink>
            <w:hyperlink r:id="rId2302">
              <w:r>
                <w:rPr>
                  <w:sz w:val="18"/>
                </w:rPr>
                <w:t xml:space="preserve"> </w:t>
              </w:r>
            </w:hyperlink>
          </w:p>
        </w:tc>
      </w:tr>
    </w:tbl>
    <w:p w14:paraId="611C438B" w14:textId="77777777" w:rsidR="001A3B11" w:rsidRDefault="001A3B11">
      <w:pPr>
        <w:spacing w:after="0"/>
        <w:ind w:left="-835" w:right="7959"/>
      </w:pPr>
    </w:p>
    <w:tbl>
      <w:tblPr>
        <w:tblStyle w:val="TableGrid"/>
        <w:tblW w:w="14123" w:type="dxa"/>
        <w:tblInd w:w="23" w:type="dxa"/>
        <w:tblCellMar>
          <w:top w:w="56" w:type="dxa"/>
          <w:left w:w="13" w:type="dxa"/>
          <w:bottom w:w="0" w:type="dxa"/>
          <w:right w:w="58" w:type="dxa"/>
        </w:tblCellMar>
        <w:tblLook w:val="04A0" w:firstRow="1" w:lastRow="0" w:firstColumn="1" w:lastColumn="0" w:noHBand="0" w:noVBand="1"/>
      </w:tblPr>
      <w:tblGrid>
        <w:gridCol w:w="1597"/>
        <w:gridCol w:w="450"/>
        <w:gridCol w:w="9270"/>
        <w:gridCol w:w="1710"/>
        <w:gridCol w:w="1096"/>
      </w:tblGrid>
      <w:tr w:rsidR="001A3B11" w14:paraId="6D02130D"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1458038A" w14:textId="77777777" w:rsidR="001A3B11" w:rsidRDefault="001A3B11"/>
        </w:tc>
        <w:tc>
          <w:tcPr>
            <w:tcW w:w="11430" w:type="dxa"/>
            <w:gridSpan w:val="3"/>
            <w:tcBorders>
              <w:top w:val="single" w:sz="4" w:space="0" w:color="000000"/>
              <w:left w:val="nil"/>
              <w:bottom w:val="single" w:sz="4" w:space="0" w:color="000000"/>
              <w:right w:val="nil"/>
            </w:tcBorders>
            <w:shd w:val="clear" w:color="auto" w:fill="0077C8"/>
            <w:vAlign w:val="center"/>
          </w:tcPr>
          <w:p w14:paraId="0F8C8905" w14:textId="77777777" w:rsidR="001A3B11" w:rsidRDefault="00000000">
            <w:pPr>
              <w:spacing w:after="0"/>
              <w:ind w:right="486"/>
              <w:jc w:val="center"/>
            </w:pPr>
            <w:r>
              <w:rPr>
                <w:b/>
                <w:color w:val="FFFFFF"/>
              </w:rPr>
              <w:t>GASTROINTESTINAL</w:t>
            </w:r>
            <w:r>
              <w:rPr>
                <w:b/>
                <w:color w:val="FFFFFF"/>
                <w:sz w:val="24"/>
              </w:rPr>
              <w:t xml:space="preserve"> </w:t>
            </w:r>
          </w:p>
          <w:p w14:paraId="1D714E06" w14:textId="77777777" w:rsidR="001A3B11" w:rsidRDefault="00000000">
            <w:pPr>
              <w:spacing w:after="0"/>
              <w:ind w:left="112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1ECB016A" w14:textId="77777777" w:rsidR="001A3B11" w:rsidRDefault="001A3B11"/>
        </w:tc>
      </w:tr>
      <w:tr w:rsidR="001A3B11" w14:paraId="23DC477C"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03A1C7DF" w14:textId="77777777" w:rsidR="001A3B11" w:rsidRDefault="00000000">
            <w:pPr>
              <w:spacing w:after="0"/>
              <w:ind w:left="14"/>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07D6A16" w14:textId="77777777" w:rsidR="001A3B11"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165BB10D" w14:textId="77777777" w:rsidR="001A3B11" w:rsidRDefault="00000000">
            <w:pPr>
              <w:spacing w:after="0"/>
              <w:ind w:left="15"/>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56A3F84B" w14:textId="77777777" w:rsidR="001A3B11" w:rsidRDefault="00000000">
            <w:pPr>
              <w:spacing w:after="0"/>
              <w:ind w:left="1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6B793467" w14:textId="77777777" w:rsidR="001A3B11" w:rsidRDefault="00000000">
            <w:pPr>
              <w:spacing w:after="0"/>
              <w:ind w:left="17"/>
              <w:jc w:val="center"/>
            </w:pPr>
            <w:r>
              <w:rPr>
                <w:b/>
                <w:sz w:val="18"/>
              </w:rPr>
              <w:t xml:space="preserve">PA Form </w:t>
            </w:r>
          </w:p>
        </w:tc>
      </w:tr>
      <w:tr w:rsidR="001A3B11" w14:paraId="09BD92EF" w14:textId="77777777">
        <w:trPr>
          <w:trHeight w:val="373"/>
        </w:trPr>
        <w:tc>
          <w:tcPr>
            <w:tcW w:w="1597" w:type="dxa"/>
            <w:tcBorders>
              <w:top w:val="single" w:sz="4" w:space="0" w:color="000000"/>
              <w:left w:val="single" w:sz="4" w:space="0" w:color="000000"/>
              <w:bottom w:val="single" w:sz="4" w:space="0" w:color="000000"/>
              <w:right w:val="nil"/>
            </w:tcBorders>
            <w:shd w:val="clear" w:color="auto" w:fill="F2F2F2"/>
          </w:tcPr>
          <w:p w14:paraId="54AF2175"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5DA3754C" w14:textId="77777777" w:rsidR="001A3B11" w:rsidRDefault="00000000">
            <w:pPr>
              <w:spacing w:after="0"/>
              <w:ind w:right="485"/>
              <w:jc w:val="center"/>
            </w:pPr>
            <w:r>
              <w:rPr>
                <w:b/>
                <w:sz w:val="18"/>
              </w:rPr>
              <w:t>Motility Agents</w:t>
            </w:r>
            <w:r>
              <w:rPr>
                <w:b/>
                <w:sz w:val="20"/>
              </w:rPr>
              <w:t xml:space="preserve"> </w:t>
            </w:r>
          </w:p>
        </w:tc>
        <w:tc>
          <w:tcPr>
            <w:tcW w:w="1096" w:type="dxa"/>
            <w:tcBorders>
              <w:top w:val="single" w:sz="4" w:space="0" w:color="000000"/>
              <w:left w:val="nil"/>
              <w:bottom w:val="single" w:sz="4" w:space="0" w:color="000000"/>
              <w:right w:val="single" w:sz="4" w:space="0" w:color="000000"/>
            </w:tcBorders>
            <w:shd w:val="clear" w:color="auto" w:fill="F2F2F2"/>
          </w:tcPr>
          <w:p w14:paraId="62D7BEBF" w14:textId="77777777" w:rsidR="001A3B11" w:rsidRDefault="001A3B11"/>
        </w:tc>
      </w:tr>
      <w:tr w:rsidR="001A3B11" w14:paraId="16FCF508" w14:textId="77777777">
        <w:trPr>
          <w:trHeight w:val="506"/>
        </w:trPr>
        <w:tc>
          <w:tcPr>
            <w:tcW w:w="1597" w:type="dxa"/>
            <w:tcBorders>
              <w:top w:val="single" w:sz="4" w:space="0" w:color="000000"/>
              <w:left w:val="single" w:sz="4" w:space="0" w:color="000000"/>
              <w:bottom w:val="single" w:sz="4" w:space="0" w:color="000000"/>
              <w:right w:val="single" w:sz="4" w:space="0" w:color="000000"/>
            </w:tcBorders>
            <w:vAlign w:val="center"/>
          </w:tcPr>
          <w:p w14:paraId="48BAA3BB" w14:textId="77777777" w:rsidR="001A3B11" w:rsidRDefault="00000000">
            <w:pPr>
              <w:spacing w:after="0"/>
            </w:pPr>
            <w:r>
              <w:rPr>
                <w:sz w:val="18"/>
              </w:rPr>
              <w:t xml:space="preserve">metoclopramide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3B280CA8" w14:textId="77777777" w:rsidR="001A3B11" w:rsidRDefault="00000000">
            <w:pPr>
              <w:spacing w:after="0"/>
              <w:ind w:left="14"/>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A7A6D10" w14:textId="77777777" w:rsidR="001A3B11"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5B6C519" w14:textId="77777777" w:rsidR="001A3B11" w:rsidRDefault="00000000">
            <w:pPr>
              <w:spacing w:after="0"/>
              <w:ind w:left="663" w:hanging="485"/>
            </w:pPr>
            <w:r>
              <w:rPr>
                <w:sz w:val="18"/>
              </w:rPr>
              <w:t xml:space="preserve">12-week duration limit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1FB41219" w14:textId="77777777" w:rsidR="001A3B11" w:rsidRDefault="00000000">
            <w:pPr>
              <w:spacing w:after="45"/>
              <w:ind w:left="55"/>
              <w:jc w:val="center"/>
            </w:pPr>
            <w:r>
              <w:rPr>
                <w:sz w:val="18"/>
              </w:rPr>
              <w:t xml:space="preserve"> </w:t>
            </w:r>
          </w:p>
          <w:p w14:paraId="5A26FD88" w14:textId="77777777" w:rsidR="001A3B11" w:rsidRDefault="00000000">
            <w:pPr>
              <w:spacing w:after="45"/>
              <w:ind w:left="55"/>
              <w:jc w:val="center"/>
            </w:pPr>
            <w:r>
              <w:rPr>
                <w:sz w:val="18"/>
              </w:rPr>
              <w:t xml:space="preserve"> </w:t>
            </w:r>
          </w:p>
          <w:p w14:paraId="24D929F1" w14:textId="77777777" w:rsidR="001A3B11" w:rsidRDefault="00000000">
            <w:pPr>
              <w:spacing w:after="4"/>
              <w:ind w:left="112"/>
            </w:pPr>
            <w:hyperlink r:id="rId2303">
              <w:r>
                <w:rPr>
                  <w:color w:val="0000FF"/>
                  <w:sz w:val="18"/>
                  <w:u w:val="single" w:color="0000FF"/>
                </w:rPr>
                <w:t>General PA</w:t>
              </w:r>
            </w:hyperlink>
            <w:hyperlink r:id="rId2304">
              <w:r>
                <w:rPr>
                  <w:color w:val="0000FF"/>
                  <w:sz w:val="18"/>
                </w:rPr>
                <w:t xml:space="preserve"> </w:t>
              </w:r>
            </w:hyperlink>
          </w:p>
          <w:p w14:paraId="3A2ACCBB" w14:textId="77777777" w:rsidR="001A3B11" w:rsidRDefault="00000000">
            <w:pPr>
              <w:spacing w:after="0"/>
              <w:ind w:left="14"/>
              <w:jc w:val="center"/>
            </w:pPr>
            <w:hyperlink r:id="rId2305">
              <w:r>
                <w:rPr>
                  <w:color w:val="0000FF"/>
                  <w:sz w:val="18"/>
                  <w:u w:val="single" w:color="0000FF"/>
                </w:rPr>
                <w:t>Form</w:t>
              </w:r>
            </w:hyperlink>
            <w:hyperlink r:id="rId2306">
              <w:r>
                <w:rPr>
                  <w:sz w:val="18"/>
                </w:rPr>
                <w:t xml:space="preserve"> </w:t>
              </w:r>
            </w:hyperlink>
          </w:p>
        </w:tc>
      </w:tr>
      <w:tr w:rsidR="001A3B11" w14:paraId="66E36EDC" w14:textId="77777777">
        <w:trPr>
          <w:trHeight w:val="492"/>
        </w:trPr>
        <w:tc>
          <w:tcPr>
            <w:tcW w:w="1597" w:type="dxa"/>
            <w:tcBorders>
              <w:top w:val="single" w:sz="4" w:space="0" w:color="000000"/>
              <w:left w:val="single" w:sz="4" w:space="0" w:color="000000"/>
              <w:bottom w:val="single" w:sz="4" w:space="0" w:color="000000"/>
              <w:right w:val="single" w:sz="4" w:space="0" w:color="000000"/>
            </w:tcBorders>
          </w:tcPr>
          <w:p w14:paraId="0150F83F" w14:textId="77777777" w:rsidR="001A3B11" w:rsidRDefault="00000000">
            <w:pPr>
              <w:spacing w:after="0"/>
            </w:pPr>
            <w:r>
              <w:rPr>
                <w:sz w:val="18"/>
              </w:rPr>
              <w:t xml:space="preserve">metoclopramide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1A502F2D" w14:textId="77777777" w:rsidR="001A3B11" w:rsidRDefault="00000000">
            <w:pPr>
              <w:spacing w:after="0"/>
              <w:ind w:left="14"/>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112EA439" w14:textId="77777777" w:rsidR="001A3B11" w:rsidRDefault="00000000">
            <w:pPr>
              <w:spacing w:after="0"/>
              <w:ind w:left="36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55ED9A3" w14:textId="77777777" w:rsidR="001A3B11" w:rsidRDefault="00000000">
            <w:pPr>
              <w:spacing w:after="0"/>
              <w:ind w:left="663" w:hanging="485"/>
            </w:pPr>
            <w:r>
              <w:rPr>
                <w:sz w:val="18"/>
              </w:rPr>
              <w:t xml:space="preserve">12-week duration limit </w:t>
            </w:r>
          </w:p>
        </w:tc>
        <w:tc>
          <w:tcPr>
            <w:tcW w:w="0" w:type="auto"/>
            <w:vMerge/>
            <w:tcBorders>
              <w:top w:val="nil"/>
              <w:left w:val="single" w:sz="4" w:space="0" w:color="000000"/>
              <w:bottom w:val="nil"/>
              <w:right w:val="single" w:sz="4" w:space="0" w:color="000000"/>
            </w:tcBorders>
          </w:tcPr>
          <w:p w14:paraId="62D029E0" w14:textId="77777777" w:rsidR="001A3B11" w:rsidRDefault="001A3B11"/>
        </w:tc>
      </w:tr>
      <w:tr w:rsidR="001A3B11" w14:paraId="557F2C37" w14:textId="77777777">
        <w:trPr>
          <w:trHeight w:val="976"/>
        </w:trPr>
        <w:tc>
          <w:tcPr>
            <w:tcW w:w="1597" w:type="dxa"/>
            <w:tcBorders>
              <w:top w:val="single" w:sz="4" w:space="0" w:color="000000"/>
              <w:left w:val="single" w:sz="4" w:space="0" w:color="000000"/>
              <w:bottom w:val="single" w:sz="4" w:space="0" w:color="000000"/>
              <w:right w:val="single" w:sz="4" w:space="0" w:color="000000"/>
            </w:tcBorders>
            <w:vAlign w:val="center"/>
          </w:tcPr>
          <w:p w14:paraId="3E20CAC2" w14:textId="77777777" w:rsidR="001A3B11" w:rsidRDefault="00000000">
            <w:pPr>
              <w:spacing w:after="0"/>
            </w:pPr>
            <w:r>
              <w:rPr>
                <w:sz w:val="18"/>
              </w:rPr>
              <w:t>Gimoti</w:t>
            </w:r>
            <w:r>
              <w:rPr>
                <w:i/>
                <w:sz w:val="18"/>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0B0F5058"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589E79B" w14:textId="77777777" w:rsidR="001A3B11" w:rsidRDefault="00000000">
            <w:pPr>
              <w:numPr>
                <w:ilvl w:val="0"/>
                <w:numId w:val="424"/>
              </w:numPr>
              <w:spacing w:after="0"/>
            </w:pPr>
            <w:r>
              <w:rPr>
                <w:sz w:val="18"/>
              </w:rPr>
              <w:t xml:space="preserve">Patient must have </w:t>
            </w:r>
            <w:r>
              <w:rPr>
                <w:color w:val="222222"/>
                <w:sz w:val="18"/>
              </w:rPr>
              <w:t xml:space="preserve">acute and recurrent diabetic gastroparesis; </w:t>
            </w:r>
            <w:r>
              <w:rPr>
                <w:b/>
                <w:color w:val="222222"/>
                <w:sz w:val="18"/>
              </w:rPr>
              <w:t>AND</w:t>
            </w:r>
            <w:r>
              <w:rPr>
                <w:sz w:val="18"/>
              </w:rPr>
              <w:t xml:space="preserve"> </w:t>
            </w:r>
          </w:p>
          <w:p w14:paraId="76870284" w14:textId="77777777" w:rsidR="001A3B11" w:rsidRDefault="00000000">
            <w:pPr>
              <w:numPr>
                <w:ilvl w:val="0"/>
                <w:numId w:val="424"/>
              </w:numPr>
              <w:spacing w:after="0"/>
            </w:pPr>
            <w:r>
              <w:rPr>
                <w:color w:val="222222"/>
                <w:sz w:val="18"/>
              </w:rPr>
              <w:t xml:space="preserve">Patient is </w:t>
            </w:r>
            <w:r>
              <w:rPr>
                <w:color w:val="222222"/>
                <w:sz w:val="18"/>
                <w:u w:val="single" w:color="222222"/>
              </w:rPr>
              <w:t>&gt;</w:t>
            </w:r>
            <w:r>
              <w:rPr>
                <w:color w:val="222222"/>
                <w:sz w:val="18"/>
              </w:rPr>
              <w:t xml:space="preserve"> 18 years of age; </w:t>
            </w:r>
            <w:r>
              <w:rPr>
                <w:b/>
                <w:color w:val="222222"/>
                <w:sz w:val="18"/>
              </w:rPr>
              <w:t>AND</w:t>
            </w:r>
            <w:r>
              <w:rPr>
                <w:sz w:val="18"/>
              </w:rPr>
              <w:t xml:space="preserve"> </w:t>
            </w:r>
          </w:p>
          <w:p w14:paraId="347880A8" w14:textId="77777777" w:rsidR="001A3B11" w:rsidRDefault="00000000">
            <w:pPr>
              <w:numPr>
                <w:ilvl w:val="0"/>
                <w:numId w:val="424"/>
              </w:numPr>
              <w:spacing w:after="0"/>
            </w:pPr>
            <w:r>
              <w:rPr>
                <w:color w:val="222222"/>
                <w:sz w:val="18"/>
              </w:rPr>
              <w:t xml:space="preserve">Patient does not have a history of tardive dyskinesia (TD) or dystonic reaction to metoclopramide; </w:t>
            </w:r>
            <w:r>
              <w:rPr>
                <w:b/>
                <w:color w:val="222222"/>
                <w:sz w:val="18"/>
              </w:rPr>
              <w:t>AND</w:t>
            </w:r>
            <w:r>
              <w:rPr>
                <w:color w:val="222222"/>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metoclopramide tablets or solution cannot be used</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DEC8CDE" w14:textId="77777777" w:rsidR="001A3B11" w:rsidRDefault="00000000">
            <w:pPr>
              <w:spacing w:after="0"/>
              <w:ind w:left="13"/>
              <w:jc w:val="center"/>
            </w:pPr>
            <w:r>
              <w:rPr>
                <w:sz w:val="18"/>
              </w:rPr>
              <w:t xml:space="preserve">1 bottle per Rx </w:t>
            </w:r>
          </w:p>
        </w:tc>
        <w:tc>
          <w:tcPr>
            <w:tcW w:w="0" w:type="auto"/>
            <w:vMerge/>
            <w:tcBorders>
              <w:top w:val="nil"/>
              <w:left w:val="single" w:sz="4" w:space="0" w:color="000000"/>
              <w:bottom w:val="nil"/>
              <w:right w:val="single" w:sz="4" w:space="0" w:color="000000"/>
            </w:tcBorders>
          </w:tcPr>
          <w:p w14:paraId="46E4E056" w14:textId="77777777" w:rsidR="001A3B11" w:rsidRDefault="001A3B11"/>
        </w:tc>
      </w:tr>
      <w:tr w:rsidR="001A3B11" w14:paraId="3DEE9C50" w14:textId="77777777">
        <w:trPr>
          <w:trHeight w:val="493"/>
        </w:trPr>
        <w:tc>
          <w:tcPr>
            <w:tcW w:w="1597" w:type="dxa"/>
            <w:tcBorders>
              <w:top w:val="single" w:sz="4" w:space="0" w:color="000000"/>
              <w:left w:val="single" w:sz="4" w:space="0" w:color="000000"/>
              <w:bottom w:val="single" w:sz="4" w:space="0" w:color="000000"/>
              <w:right w:val="single" w:sz="4" w:space="0" w:color="000000"/>
            </w:tcBorders>
          </w:tcPr>
          <w:p w14:paraId="0AD0262E" w14:textId="77777777" w:rsidR="001A3B11" w:rsidRDefault="00000000">
            <w:pPr>
              <w:spacing w:after="0"/>
            </w:pPr>
            <w:r>
              <w:rPr>
                <w:sz w:val="18"/>
              </w:rPr>
              <w:t xml:space="preserve">metoclopramide ODT </w:t>
            </w:r>
          </w:p>
        </w:tc>
        <w:tc>
          <w:tcPr>
            <w:tcW w:w="450" w:type="dxa"/>
            <w:tcBorders>
              <w:top w:val="single" w:sz="4" w:space="0" w:color="000000"/>
              <w:left w:val="single" w:sz="4" w:space="0" w:color="000000"/>
              <w:bottom w:val="single" w:sz="4" w:space="0" w:color="000000"/>
              <w:right w:val="single" w:sz="4" w:space="0" w:color="000000"/>
            </w:tcBorders>
            <w:vAlign w:val="center"/>
          </w:tcPr>
          <w:p w14:paraId="6E557146"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EE77DF8" w14:textId="77777777" w:rsidR="001A3B11" w:rsidRDefault="00000000">
            <w:pPr>
              <w:numPr>
                <w:ilvl w:val="0"/>
                <w:numId w:val="425"/>
              </w:numPr>
              <w:spacing w:after="0"/>
              <w:ind w:hanging="216"/>
            </w:pPr>
            <w:r>
              <w:rPr>
                <w:sz w:val="18"/>
              </w:rPr>
              <w:t xml:space="preserve">Unable to swallow, </w:t>
            </w:r>
            <w:r>
              <w:rPr>
                <w:b/>
                <w:sz w:val="18"/>
              </w:rPr>
              <w:t xml:space="preserve">OR </w:t>
            </w:r>
            <w:r>
              <w:rPr>
                <w:sz w:val="18"/>
              </w:rPr>
              <w:t xml:space="preserve"> </w:t>
            </w:r>
          </w:p>
          <w:p w14:paraId="71D87087" w14:textId="77777777" w:rsidR="001A3B11" w:rsidRDefault="00000000">
            <w:pPr>
              <w:numPr>
                <w:ilvl w:val="0"/>
                <w:numId w:val="425"/>
              </w:numPr>
              <w:spacing w:after="0"/>
              <w:ind w:hanging="216"/>
            </w:pPr>
            <w:r>
              <w:rPr>
                <w:sz w:val="18"/>
              </w:rPr>
              <w:t>Unable to absorb medications through the GI tract</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761D84B" w14:textId="77777777" w:rsidR="001A3B11" w:rsidRDefault="00000000">
            <w:pPr>
              <w:spacing w:after="0"/>
            </w:pPr>
            <w:r>
              <w:rPr>
                <w:sz w:val="18"/>
              </w:rPr>
              <w:t xml:space="preserve">12-week duration </w:t>
            </w:r>
          </w:p>
          <w:p w14:paraId="1FB3626E" w14:textId="77777777" w:rsidR="001A3B11" w:rsidRDefault="00000000">
            <w:pPr>
              <w:spacing w:after="0"/>
            </w:pPr>
            <w:r>
              <w:rPr>
                <w:sz w:val="18"/>
              </w:rPr>
              <w:t xml:space="preserve">limit </w:t>
            </w:r>
          </w:p>
        </w:tc>
        <w:tc>
          <w:tcPr>
            <w:tcW w:w="0" w:type="auto"/>
            <w:vMerge/>
            <w:tcBorders>
              <w:top w:val="nil"/>
              <w:left w:val="single" w:sz="4" w:space="0" w:color="000000"/>
              <w:bottom w:val="nil"/>
              <w:right w:val="single" w:sz="4" w:space="0" w:color="000000"/>
            </w:tcBorders>
          </w:tcPr>
          <w:p w14:paraId="3FD3DDBE" w14:textId="77777777" w:rsidR="001A3B11" w:rsidRDefault="001A3B11"/>
        </w:tc>
      </w:tr>
      <w:tr w:rsidR="001A3B11" w14:paraId="267A3713"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05EF7E2F" w14:textId="77777777" w:rsidR="001A3B11" w:rsidRDefault="00000000">
            <w:pPr>
              <w:spacing w:after="0"/>
            </w:pPr>
            <w:r>
              <w:rPr>
                <w:sz w:val="18"/>
              </w:rPr>
              <w:t xml:space="preserve">Reglan® </w:t>
            </w:r>
          </w:p>
        </w:tc>
        <w:tc>
          <w:tcPr>
            <w:tcW w:w="450" w:type="dxa"/>
            <w:tcBorders>
              <w:top w:val="single" w:sz="4" w:space="0" w:color="000000"/>
              <w:left w:val="single" w:sz="4" w:space="0" w:color="000000"/>
              <w:bottom w:val="single" w:sz="4" w:space="0" w:color="000000"/>
              <w:right w:val="single" w:sz="4" w:space="0" w:color="000000"/>
            </w:tcBorders>
            <w:vAlign w:val="center"/>
          </w:tcPr>
          <w:p w14:paraId="4FC891BD"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C8BD022" w14:textId="77777777" w:rsidR="001A3B11"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ABC8556" w14:textId="77777777" w:rsidR="001A3B11" w:rsidRDefault="00000000">
            <w:pPr>
              <w:spacing w:after="0"/>
            </w:pPr>
            <w:r>
              <w:rPr>
                <w:sz w:val="18"/>
              </w:rPr>
              <w:t xml:space="preserve">12-week duration </w:t>
            </w:r>
          </w:p>
          <w:p w14:paraId="2D541E0B" w14:textId="77777777" w:rsidR="001A3B11" w:rsidRDefault="00000000">
            <w:pPr>
              <w:spacing w:after="0"/>
            </w:pPr>
            <w:r>
              <w:rPr>
                <w:sz w:val="18"/>
              </w:rPr>
              <w:t xml:space="preserve">limit </w:t>
            </w:r>
          </w:p>
        </w:tc>
        <w:tc>
          <w:tcPr>
            <w:tcW w:w="0" w:type="auto"/>
            <w:vMerge/>
            <w:tcBorders>
              <w:top w:val="nil"/>
              <w:left w:val="single" w:sz="4" w:space="0" w:color="000000"/>
              <w:bottom w:val="single" w:sz="4" w:space="0" w:color="000000"/>
              <w:right w:val="single" w:sz="4" w:space="0" w:color="000000"/>
            </w:tcBorders>
          </w:tcPr>
          <w:p w14:paraId="0F1151C2" w14:textId="77777777" w:rsidR="001A3B11" w:rsidRDefault="001A3B11"/>
        </w:tc>
      </w:tr>
      <w:tr w:rsidR="001A3B11" w14:paraId="59A65932" w14:textId="77777777">
        <w:trPr>
          <w:trHeight w:val="339"/>
        </w:trPr>
        <w:tc>
          <w:tcPr>
            <w:tcW w:w="1597" w:type="dxa"/>
            <w:tcBorders>
              <w:top w:val="single" w:sz="4" w:space="0" w:color="000000"/>
              <w:left w:val="single" w:sz="4" w:space="0" w:color="000000"/>
              <w:bottom w:val="single" w:sz="4" w:space="0" w:color="000000"/>
              <w:right w:val="nil"/>
            </w:tcBorders>
            <w:shd w:val="clear" w:color="auto" w:fill="F2F2F2"/>
          </w:tcPr>
          <w:p w14:paraId="399FA533"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3C917270" w14:textId="77777777" w:rsidR="001A3B11" w:rsidRDefault="00000000">
            <w:pPr>
              <w:spacing w:after="0"/>
              <w:ind w:right="486"/>
              <w:jc w:val="center"/>
            </w:pPr>
            <w:r>
              <w:rPr>
                <w:b/>
                <w:sz w:val="18"/>
              </w:rPr>
              <w:t>Mucosal Protectants</w:t>
            </w:r>
            <w:r>
              <w:rPr>
                <w:b/>
                <w:sz w:val="20"/>
              </w:rPr>
              <w:t xml:space="preserve"> </w:t>
            </w:r>
          </w:p>
        </w:tc>
        <w:tc>
          <w:tcPr>
            <w:tcW w:w="1096" w:type="dxa"/>
            <w:tcBorders>
              <w:top w:val="single" w:sz="4" w:space="0" w:color="000000"/>
              <w:left w:val="nil"/>
              <w:bottom w:val="single" w:sz="4" w:space="0" w:color="000000"/>
              <w:right w:val="single" w:sz="4" w:space="0" w:color="000000"/>
            </w:tcBorders>
            <w:shd w:val="clear" w:color="auto" w:fill="F2F2F2"/>
          </w:tcPr>
          <w:p w14:paraId="32E01585" w14:textId="77777777" w:rsidR="001A3B11" w:rsidRDefault="001A3B11"/>
        </w:tc>
      </w:tr>
      <w:tr w:rsidR="001A3B11" w14:paraId="5A0973A4" w14:textId="77777777">
        <w:trPr>
          <w:trHeight w:val="724"/>
        </w:trPr>
        <w:tc>
          <w:tcPr>
            <w:tcW w:w="1597" w:type="dxa"/>
            <w:tcBorders>
              <w:top w:val="single" w:sz="4" w:space="0" w:color="000000"/>
              <w:left w:val="single" w:sz="4" w:space="0" w:color="000000"/>
              <w:bottom w:val="single" w:sz="4" w:space="0" w:color="000000"/>
              <w:right w:val="single" w:sz="4" w:space="0" w:color="000000"/>
            </w:tcBorders>
            <w:vAlign w:val="center"/>
          </w:tcPr>
          <w:p w14:paraId="5DB8B0BF" w14:textId="77777777" w:rsidR="001A3B11" w:rsidRDefault="00000000">
            <w:pPr>
              <w:spacing w:after="0"/>
            </w:pPr>
            <w:r>
              <w:rPr>
                <w:sz w:val="18"/>
              </w:rPr>
              <w:t xml:space="preserve">Carafate®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11618A92"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60DCE31" w14:textId="77777777" w:rsidR="001A3B11" w:rsidRDefault="00000000">
            <w:pPr>
              <w:numPr>
                <w:ilvl w:val="0"/>
                <w:numId w:val="426"/>
              </w:numPr>
              <w:spacing w:after="0"/>
              <w:ind w:hanging="216"/>
            </w:pPr>
            <w:r>
              <w:rPr>
                <w:sz w:val="18"/>
              </w:rPr>
              <w:t>Patient is &lt; 13 years of age;</w:t>
            </w:r>
            <w:r>
              <w:rPr>
                <w:b/>
                <w:sz w:val="18"/>
              </w:rPr>
              <w:t xml:space="preserve"> OR </w:t>
            </w:r>
          </w:p>
          <w:p w14:paraId="3AAC0EC2" w14:textId="77777777" w:rsidR="001A3B11" w:rsidRDefault="00000000">
            <w:pPr>
              <w:numPr>
                <w:ilvl w:val="0"/>
                <w:numId w:val="426"/>
              </w:numPr>
              <w:spacing w:after="0"/>
              <w:ind w:hanging="216"/>
            </w:pPr>
            <w:r>
              <w:rPr>
                <w:sz w:val="18"/>
              </w:rPr>
              <w:t xml:space="preserve">Trial and failure, or intolerance to, sucralfate tablets, </w:t>
            </w:r>
            <w:r>
              <w:rPr>
                <w:b/>
                <w:sz w:val="18"/>
              </w:rPr>
              <w:t xml:space="preserve">OR  </w:t>
            </w:r>
          </w:p>
          <w:p w14:paraId="75BF03F6" w14:textId="77777777" w:rsidR="001A3B11" w:rsidRDefault="00000000">
            <w:pPr>
              <w:numPr>
                <w:ilvl w:val="0"/>
                <w:numId w:val="426"/>
              </w:numPr>
              <w:spacing w:after="0"/>
              <w:ind w:hanging="216"/>
            </w:pPr>
            <w:r>
              <w:rPr>
                <w:sz w:val="18"/>
              </w:rPr>
              <w:t xml:space="preserve">Has documented difficulty swallowing/dysphagia  </w:t>
            </w:r>
          </w:p>
        </w:tc>
        <w:tc>
          <w:tcPr>
            <w:tcW w:w="1710" w:type="dxa"/>
            <w:tcBorders>
              <w:top w:val="single" w:sz="4" w:space="0" w:color="000000"/>
              <w:left w:val="single" w:sz="4" w:space="0" w:color="000000"/>
              <w:bottom w:val="single" w:sz="4" w:space="0" w:color="000000"/>
              <w:right w:val="single" w:sz="4" w:space="0" w:color="000000"/>
            </w:tcBorders>
            <w:vAlign w:val="center"/>
          </w:tcPr>
          <w:p w14:paraId="3C07EC41" w14:textId="77777777" w:rsidR="001A3B11" w:rsidRDefault="00000000">
            <w:pPr>
              <w:spacing w:after="0"/>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16FF4512" w14:textId="77777777" w:rsidR="001A3B11" w:rsidRDefault="00000000">
            <w:pPr>
              <w:spacing w:after="0"/>
              <w:ind w:left="328" w:hanging="216"/>
            </w:pPr>
            <w:hyperlink r:id="rId2307">
              <w:r>
                <w:rPr>
                  <w:color w:val="0000FF"/>
                  <w:sz w:val="18"/>
                  <w:u w:val="single" w:color="0000FF"/>
                </w:rPr>
                <w:t>General PA</w:t>
              </w:r>
            </w:hyperlink>
            <w:hyperlink r:id="rId2308">
              <w:r>
                <w:rPr>
                  <w:color w:val="0000FF"/>
                  <w:sz w:val="18"/>
                </w:rPr>
                <w:t xml:space="preserve"> </w:t>
              </w:r>
            </w:hyperlink>
            <w:hyperlink r:id="rId2309">
              <w:r>
                <w:rPr>
                  <w:color w:val="0000FF"/>
                  <w:sz w:val="18"/>
                  <w:u w:val="single" w:color="0000FF"/>
                </w:rPr>
                <w:t>Form</w:t>
              </w:r>
            </w:hyperlink>
            <w:hyperlink r:id="rId2310">
              <w:r>
                <w:rPr>
                  <w:sz w:val="18"/>
                </w:rPr>
                <w:t xml:space="preserve"> </w:t>
              </w:r>
            </w:hyperlink>
          </w:p>
        </w:tc>
      </w:tr>
      <w:tr w:rsidR="001A3B11" w14:paraId="0D5398FC" w14:textId="77777777">
        <w:trPr>
          <w:trHeight w:val="493"/>
        </w:trPr>
        <w:tc>
          <w:tcPr>
            <w:tcW w:w="1597" w:type="dxa"/>
            <w:tcBorders>
              <w:top w:val="single" w:sz="4" w:space="0" w:color="000000"/>
              <w:left w:val="single" w:sz="4" w:space="0" w:color="000000"/>
              <w:bottom w:val="single" w:sz="4" w:space="0" w:color="000000"/>
              <w:right w:val="single" w:sz="4" w:space="0" w:color="000000"/>
            </w:tcBorders>
          </w:tcPr>
          <w:p w14:paraId="37A64BF2" w14:textId="77777777" w:rsidR="001A3B11" w:rsidRDefault="00000000">
            <w:pPr>
              <w:spacing w:after="0"/>
            </w:pPr>
            <w:r>
              <w:rPr>
                <w:sz w:val="18"/>
              </w:rPr>
              <w:t xml:space="preserve">sucralfate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1BC55F0"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3139958E" w14:textId="77777777" w:rsidR="001A3B11" w:rsidRDefault="00000000">
            <w:pPr>
              <w:spacing w:after="0"/>
            </w:pPr>
            <w:r>
              <w:rPr>
                <w:sz w:val="18"/>
              </w:rPr>
              <w:t xml:space="preserve">See Carafate suspension prior authorization criteria </w:t>
            </w:r>
          </w:p>
        </w:tc>
        <w:tc>
          <w:tcPr>
            <w:tcW w:w="1710" w:type="dxa"/>
            <w:tcBorders>
              <w:top w:val="single" w:sz="4" w:space="0" w:color="000000"/>
              <w:left w:val="single" w:sz="4" w:space="0" w:color="000000"/>
              <w:bottom w:val="single" w:sz="4" w:space="0" w:color="000000"/>
              <w:right w:val="single" w:sz="4" w:space="0" w:color="000000"/>
            </w:tcBorders>
            <w:vAlign w:val="center"/>
          </w:tcPr>
          <w:p w14:paraId="092B395D" w14:textId="77777777" w:rsidR="001A3B11" w:rsidRDefault="00000000">
            <w:pPr>
              <w:spacing w:after="0"/>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5A4467EB" w14:textId="77777777" w:rsidR="001A3B11" w:rsidRDefault="00000000">
            <w:pPr>
              <w:spacing w:after="0"/>
            </w:pPr>
            <w:r>
              <w:rPr>
                <w:sz w:val="18"/>
              </w:rPr>
              <w:t xml:space="preserve"> </w:t>
            </w:r>
          </w:p>
        </w:tc>
      </w:tr>
    </w:tbl>
    <w:p w14:paraId="5B20C3A0" w14:textId="77777777" w:rsidR="001A3B11" w:rsidRDefault="001A3B11">
      <w:pPr>
        <w:spacing w:after="0"/>
        <w:ind w:left="-835" w:right="7959"/>
      </w:pPr>
    </w:p>
    <w:tbl>
      <w:tblPr>
        <w:tblStyle w:val="TableGrid"/>
        <w:tblW w:w="14086" w:type="dxa"/>
        <w:tblInd w:w="41" w:type="dxa"/>
        <w:tblCellMar>
          <w:top w:w="0" w:type="dxa"/>
          <w:left w:w="0" w:type="dxa"/>
          <w:bottom w:w="0" w:type="dxa"/>
          <w:right w:w="20" w:type="dxa"/>
        </w:tblCellMar>
        <w:tblLook w:val="04A0" w:firstRow="1" w:lastRow="0" w:firstColumn="1" w:lastColumn="0" w:noHBand="0" w:noVBand="1"/>
      </w:tblPr>
      <w:tblGrid>
        <w:gridCol w:w="162"/>
        <w:gridCol w:w="1972"/>
        <w:gridCol w:w="709"/>
        <w:gridCol w:w="9089"/>
        <w:gridCol w:w="1884"/>
        <w:gridCol w:w="1277"/>
        <w:gridCol w:w="29"/>
      </w:tblGrid>
      <w:tr w:rsidR="001A3B11" w14:paraId="3B797E7B" w14:textId="77777777">
        <w:trPr>
          <w:trHeight w:val="677"/>
        </w:trPr>
        <w:tc>
          <w:tcPr>
            <w:tcW w:w="14086" w:type="dxa"/>
            <w:gridSpan w:val="7"/>
            <w:tcBorders>
              <w:top w:val="single" w:sz="4" w:space="0" w:color="000000"/>
              <w:left w:val="single" w:sz="4" w:space="0" w:color="000000"/>
              <w:bottom w:val="single" w:sz="4" w:space="0" w:color="000000"/>
              <w:right w:val="single" w:sz="4" w:space="0" w:color="000000"/>
            </w:tcBorders>
            <w:shd w:val="clear" w:color="auto" w:fill="0077C8"/>
            <w:vAlign w:val="center"/>
          </w:tcPr>
          <w:p w14:paraId="12FDC74A" w14:textId="77777777" w:rsidR="001A3B11" w:rsidRDefault="00000000">
            <w:pPr>
              <w:spacing w:after="0"/>
              <w:ind w:right="7"/>
              <w:jc w:val="center"/>
            </w:pPr>
            <w:r>
              <w:rPr>
                <w:b/>
                <w:color w:val="FFFFFF"/>
              </w:rPr>
              <w:t>GASTROINTESTINAL</w:t>
            </w:r>
            <w:r>
              <w:rPr>
                <w:b/>
                <w:color w:val="FFFFFF"/>
                <w:sz w:val="24"/>
              </w:rPr>
              <w:t xml:space="preserve"> </w:t>
            </w:r>
          </w:p>
          <w:p w14:paraId="2CD32685" w14:textId="77777777" w:rsidR="001A3B11" w:rsidRDefault="00000000">
            <w:pPr>
              <w:spacing w:after="0"/>
              <w:ind w:right="10"/>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9DE0158" w14:textId="77777777">
        <w:trPr>
          <w:trHeight w:val="374"/>
        </w:trPr>
        <w:tc>
          <w:tcPr>
            <w:tcW w:w="1579" w:type="dxa"/>
            <w:gridSpan w:val="2"/>
            <w:tcBorders>
              <w:top w:val="single" w:sz="4" w:space="0" w:color="000000"/>
              <w:left w:val="single" w:sz="4" w:space="0" w:color="000000"/>
              <w:bottom w:val="single" w:sz="4" w:space="0" w:color="000000"/>
              <w:right w:val="single" w:sz="4" w:space="0" w:color="000000"/>
            </w:tcBorders>
            <w:shd w:val="clear" w:color="auto" w:fill="B9D9EB"/>
          </w:tcPr>
          <w:p w14:paraId="3EF5F712" w14:textId="77777777" w:rsidR="001A3B11"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D1444D4" w14:textId="77777777" w:rsidR="001A3B11"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0DA16A50" w14:textId="77777777" w:rsidR="001A3B11" w:rsidRDefault="00000000">
            <w:pPr>
              <w:spacing w:after="0"/>
              <w:ind w:right="7"/>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047824C1" w14:textId="77777777" w:rsidR="001A3B11" w:rsidRDefault="00000000">
            <w:pPr>
              <w:spacing w:after="0"/>
              <w:ind w:right="9"/>
              <w:jc w:val="center"/>
            </w:pPr>
            <w:r>
              <w:rPr>
                <w:b/>
                <w:sz w:val="18"/>
              </w:rPr>
              <w:t xml:space="preserve">Qty. Limits </w:t>
            </w:r>
          </w:p>
        </w:tc>
        <w:tc>
          <w:tcPr>
            <w:tcW w:w="1077" w:type="dxa"/>
            <w:gridSpan w:val="2"/>
            <w:tcBorders>
              <w:top w:val="single" w:sz="4" w:space="0" w:color="000000"/>
              <w:left w:val="single" w:sz="4" w:space="0" w:color="000000"/>
              <w:bottom w:val="single" w:sz="4" w:space="0" w:color="000000"/>
              <w:right w:val="single" w:sz="4" w:space="0" w:color="000000"/>
            </w:tcBorders>
            <w:shd w:val="clear" w:color="auto" w:fill="B9D9EB"/>
          </w:tcPr>
          <w:p w14:paraId="1026C19B" w14:textId="77777777" w:rsidR="001A3B11" w:rsidRDefault="00000000">
            <w:pPr>
              <w:spacing w:after="0"/>
              <w:ind w:left="13"/>
              <w:jc w:val="center"/>
            </w:pPr>
            <w:r>
              <w:rPr>
                <w:b/>
                <w:sz w:val="18"/>
              </w:rPr>
              <w:t xml:space="preserve">PA Form </w:t>
            </w:r>
          </w:p>
        </w:tc>
      </w:tr>
      <w:tr w:rsidR="001A3B11" w14:paraId="65704B77" w14:textId="77777777">
        <w:trPr>
          <w:trHeight w:val="367"/>
        </w:trPr>
        <w:tc>
          <w:tcPr>
            <w:tcW w:w="14086" w:type="dxa"/>
            <w:gridSpan w:val="7"/>
            <w:tcBorders>
              <w:top w:val="single" w:sz="4" w:space="0" w:color="000000"/>
              <w:left w:val="single" w:sz="4" w:space="0" w:color="000000"/>
              <w:bottom w:val="single" w:sz="4" w:space="0" w:color="000000"/>
              <w:right w:val="single" w:sz="4" w:space="0" w:color="000000"/>
            </w:tcBorders>
            <w:shd w:val="clear" w:color="auto" w:fill="F2F2F2"/>
          </w:tcPr>
          <w:p w14:paraId="14E662FD" w14:textId="77777777" w:rsidR="001A3B11" w:rsidRDefault="00000000">
            <w:pPr>
              <w:spacing w:after="0"/>
              <w:ind w:right="7"/>
              <w:jc w:val="center"/>
            </w:pPr>
            <w:r>
              <w:rPr>
                <w:b/>
                <w:sz w:val="18"/>
              </w:rPr>
              <w:t xml:space="preserve">Proton Pump Inhibitors </w:t>
            </w:r>
          </w:p>
        </w:tc>
      </w:tr>
      <w:tr w:rsidR="001A3B11" w14:paraId="4243FA95" w14:textId="77777777">
        <w:trPr>
          <w:trHeight w:val="250"/>
        </w:trPr>
        <w:tc>
          <w:tcPr>
            <w:tcW w:w="14086" w:type="dxa"/>
            <w:gridSpan w:val="7"/>
            <w:tcBorders>
              <w:top w:val="single" w:sz="4" w:space="0" w:color="000000"/>
              <w:left w:val="single" w:sz="4" w:space="0" w:color="000000"/>
              <w:bottom w:val="nil"/>
              <w:right w:val="single" w:sz="4" w:space="0" w:color="000000"/>
            </w:tcBorders>
            <w:shd w:val="clear" w:color="auto" w:fill="F2F2F2"/>
          </w:tcPr>
          <w:p w14:paraId="200BFFFB" w14:textId="77777777" w:rsidR="001A3B11" w:rsidRDefault="001A3B11">
            <w:pPr>
              <w:spacing w:after="0"/>
              <w:ind w:left="-877" w:right="14940"/>
            </w:pPr>
          </w:p>
          <w:tbl>
            <w:tblPr>
              <w:tblStyle w:val="TableGrid"/>
              <w:tblW w:w="14041" w:type="dxa"/>
              <w:tblInd w:w="22" w:type="dxa"/>
              <w:tblCellMar>
                <w:top w:w="52" w:type="dxa"/>
                <w:left w:w="30" w:type="dxa"/>
                <w:bottom w:w="0" w:type="dxa"/>
                <w:right w:w="115" w:type="dxa"/>
              </w:tblCellMar>
              <w:tblLook w:val="04A0" w:firstRow="1" w:lastRow="0" w:firstColumn="1" w:lastColumn="0" w:noHBand="0" w:noVBand="1"/>
            </w:tblPr>
            <w:tblGrid>
              <w:gridCol w:w="14041"/>
            </w:tblGrid>
            <w:tr w:rsidR="001A3B11" w14:paraId="3B209EE0" w14:textId="77777777">
              <w:trPr>
                <w:trHeight w:val="220"/>
              </w:trPr>
              <w:tc>
                <w:tcPr>
                  <w:tcW w:w="14041" w:type="dxa"/>
                  <w:tcBorders>
                    <w:top w:val="nil"/>
                    <w:left w:val="nil"/>
                    <w:bottom w:val="nil"/>
                    <w:right w:val="nil"/>
                  </w:tcBorders>
                  <w:shd w:val="clear" w:color="auto" w:fill="EEECE1"/>
                </w:tcPr>
                <w:p w14:paraId="0767FB4E" w14:textId="77777777" w:rsidR="001A3B11" w:rsidRDefault="00000000">
                  <w:pPr>
                    <w:spacing w:after="0"/>
                  </w:pPr>
                  <w:r>
                    <w:rPr>
                      <w:sz w:val="18"/>
                    </w:rPr>
                    <w:t xml:space="preserve"> </w:t>
                  </w:r>
                  <w:r>
                    <w:rPr>
                      <w:b/>
                      <w:sz w:val="16"/>
                    </w:rPr>
                    <w:t>The quantity limit for proton pump inhibitors is 1 per day</w:t>
                  </w:r>
                  <w:r>
                    <w:rPr>
                      <w:sz w:val="18"/>
                    </w:rPr>
                    <w:t xml:space="preserve">. </w:t>
                  </w:r>
                  <w:r>
                    <w:rPr>
                      <w:b/>
                      <w:sz w:val="16"/>
                    </w:rPr>
                    <w:t xml:space="preserve">If request is for twice daily dosing, one of the following must be met: </w:t>
                  </w:r>
                </w:p>
              </w:tc>
            </w:tr>
          </w:tbl>
          <w:p w14:paraId="6D7BD269" w14:textId="77777777" w:rsidR="001A3B11" w:rsidRDefault="001A3B11"/>
        </w:tc>
      </w:tr>
      <w:tr w:rsidR="001A3B11" w14:paraId="4200EDFF" w14:textId="77777777">
        <w:trPr>
          <w:trHeight w:val="1030"/>
        </w:trPr>
        <w:tc>
          <w:tcPr>
            <w:tcW w:w="94" w:type="dxa"/>
            <w:tcBorders>
              <w:top w:val="nil"/>
              <w:left w:val="single" w:sz="4" w:space="0" w:color="000000"/>
              <w:bottom w:val="single" w:sz="4" w:space="0" w:color="000000"/>
              <w:right w:val="nil"/>
            </w:tcBorders>
            <w:shd w:val="clear" w:color="auto" w:fill="F2F2F2"/>
          </w:tcPr>
          <w:p w14:paraId="44F10A75" w14:textId="77777777" w:rsidR="001A3B11" w:rsidRDefault="001A3B11"/>
        </w:tc>
        <w:tc>
          <w:tcPr>
            <w:tcW w:w="13991" w:type="dxa"/>
            <w:gridSpan w:val="6"/>
            <w:tcBorders>
              <w:top w:val="nil"/>
              <w:left w:val="nil"/>
              <w:bottom w:val="single" w:sz="4" w:space="0" w:color="000000"/>
              <w:right w:val="single" w:sz="4" w:space="0" w:color="000000"/>
            </w:tcBorders>
            <w:shd w:val="clear" w:color="auto" w:fill="F2F2F2"/>
          </w:tcPr>
          <w:p w14:paraId="6E2B0CA8" w14:textId="77777777" w:rsidR="001A3B11" w:rsidRDefault="001A3B11">
            <w:pPr>
              <w:spacing w:after="0"/>
              <w:ind w:left="-971" w:right="14940"/>
            </w:pPr>
          </w:p>
          <w:tbl>
            <w:tblPr>
              <w:tblStyle w:val="TableGrid"/>
              <w:tblW w:w="13969" w:type="dxa"/>
              <w:tblInd w:w="0" w:type="dxa"/>
              <w:tblCellMar>
                <w:top w:w="41" w:type="dxa"/>
                <w:left w:w="30" w:type="dxa"/>
                <w:bottom w:w="0" w:type="dxa"/>
                <w:right w:w="115" w:type="dxa"/>
              </w:tblCellMar>
              <w:tblLook w:val="04A0" w:firstRow="1" w:lastRow="0" w:firstColumn="1" w:lastColumn="0" w:noHBand="0" w:noVBand="1"/>
            </w:tblPr>
            <w:tblGrid>
              <w:gridCol w:w="13969"/>
            </w:tblGrid>
            <w:tr w:rsidR="001A3B11" w14:paraId="25D2ED4B" w14:textId="77777777">
              <w:trPr>
                <w:trHeight w:val="1012"/>
              </w:trPr>
              <w:tc>
                <w:tcPr>
                  <w:tcW w:w="13969" w:type="dxa"/>
                  <w:tcBorders>
                    <w:top w:val="nil"/>
                    <w:left w:val="nil"/>
                    <w:bottom w:val="nil"/>
                    <w:right w:val="nil"/>
                  </w:tcBorders>
                  <w:shd w:val="clear" w:color="auto" w:fill="EEECE1"/>
                </w:tcPr>
                <w:p w14:paraId="0491874A" w14:textId="77777777" w:rsidR="001A3B11" w:rsidRDefault="00000000">
                  <w:pPr>
                    <w:numPr>
                      <w:ilvl w:val="0"/>
                      <w:numId w:val="668"/>
                    </w:numPr>
                    <w:spacing w:after="0"/>
                    <w:ind w:hanging="216"/>
                  </w:pPr>
                  <w:r>
                    <w:rPr>
                      <w:sz w:val="16"/>
                    </w:rPr>
                    <w:t xml:space="preserve">Treatment of H. Pylori (1-month duration) </w:t>
                  </w:r>
                </w:p>
                <w:p w14:paraId="5DFFD7E8" w14:textId="77777777" w:rsidR="001A3B11" w:rsidRDefault="00000000">
                  <w:pPr>
                    <w:numPr>
                      <w:ilvl w:val="0"/>
                      <w:numId w:val="668"/>
                    </w:numPr>
                    <w:spacing w:after="0"/>
                    <w:ind w:hanging="216"/>
                  </w:pPr>
                  <w:r>
                    <w:rPr>
                      <w:sz w:val="16"/>
                    </w:rPr>
                    <w:t>Treatment of GI Bleed/Hemorrhagic Gastritis (12-motnh duration)</w:t>
                  </w:r>
                  <w:r>
                    <w:rPr>
                      <w:b/>
                      <w:sz w:val="16"/>
                    </w:rPr>
                    <w:t xml:space="preserve"> </w:t>
                  </w:r>
                </w:p>
                <w:p w14:paraId="3B0AB7B2" w14:textId="77777777" w:rsidR="001A3B11" w:rsidRDefault="00000000">
                  <w:pPr>
                    <w:numPr>
                      <w:ilvl w:val="0"/>
                      <w:numId w:val="668"/>
                    </w:numPr>
                    <w:spacing w:after="0"/>
                    <w:ind w:hanging="216"/>
                  </w:pPr>
                  <w:r>
                    <w:rPr>
                      <w:sz w:val="16"/>
                    </w:rPr>
                    <w:t>Patient has a diagnosis of Barrett’s Esophagus with documentation of uncontrolled reflux symptoms or esophagitis (following a trial of once daily PPI therapy)</w:t>
                  </w:r>
                  <w:r>
                    <w:rPr>
                      <w:b/>
                      <w:sz w:val="16"/>
                    </w:rPr>
                    <w:t xml:space="preserve"> </w:t>
                  </w:r>
                </w:p>
                <w:p w14:paraId="25360E65" w14:textId="77777777" w:rsidR="001A3B11" w:rsidRDefault="00000000">
                  <w:pPr>
                    <w:numPr>
                      <w:ilvl w:val="0"/>
                      <w:numId w:val="668"/>
                    </w:numPr>
                    <w:spacing w:after="0"/>
                    <w:ind w:hanging="216"/>
                  </w:pPr>
                  <w:r>
                    <w:rPr>
                      <w:sz w:val="16"/>
                    </w:rPr>
                    <w:t>Uncontrolled symptoms following a 30-day trial of once daily PPI therapy (1-month duration); renewals will require member to attempt step down to once daily PPI therapy. If patient fails step down to once daily dosing, they will not be asked to step down again</w:t>
                  </w:r>
                  <w:r>
                    <w:rPr>
                      <w:b/>
                      <w:sz w:val="18"/>
                    </w:rPr>
                    <w:t xml:space="preserve"> </w:t>
                  </w:r>
                </w:p>
              </w:tc>
            </w:tr>
          </w:tbl>
          <w:p w14:paraId="27E61D5B" w14:textId="77777777" w:rsidR="001A3B11" w:rsidRDefault="001A3B11"/>
        </w:tc>
      </w:tr>
      <w:tr w:rsidR="001A3B11" w14:paraId="6C5A0A6F" w14:textId="77777777">
        <w:trPr>
          <w:trHeight w:val="288"/>
        </w:trPr>
        <w:tc>
          <w:tcPr>
            <w:tcW w:w="1579" w:type="dxa"/>
            <w:gridSpan w:val="2"/>
            <w:tcBorders>
              <w:top w:val="single" w:sz="4" w:space="0" w:color="000000"/>
              <w:left w:val="single" w:sz="4" w:space="0" w:color="000000"/>
              <w:bottom w:val="single" w:sz="4" w:space="0" w:color="000000"/>
              <w:right w:val="single" w:sz="4" w:space="0" w:color="000000"/>
            </w:tcBorders>
          </w:tcPr>
          <w:p w14:paraId="38B7237B" w14:textId="77777777" w:rsidR="001A3B11" w:rsidRDefault="00000000">
            <w:pPr>
              <w:spacing w:after="0"/>
              <w:ind w:left="-5"/>
            </w:pPr>
            <w:r>
              <w:rPr>
                <w:sz w:val="18"/>
              </w:rPr>
              <w:t xml:space="preserve">Dexilant® </w:t>
            </w:r>
          </w:p>
        </w:tc>
        <w:tc>
          <w:tcPr>
            <w:tcW w:w="450" w:type="dxa"/>
            <w:tcBorders>
              <w:top w:val="single" w:sz="4" w:space="0" w:color="000000"/>
              <w:left w:val="single" w:sz="4" w:space="0" w:color="000000"/>
              <w:bottom w:val="single" w:sz="4" w:space="0" w:color="000000"/>
              <w:right w:val="single" w:sz="4" w:space="0" w:color="000000"/>
            </w:tcBorders>
          </w:tcPr>
          <w:p w14:paraId="64D90956"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5481868" w14:textId="77777777" w:rsidR="001A3B11"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9DD4AC2" w14:textId="77777777" w:rsidR="001A3B11" w:rsidRDefault="00000000">
            <w:pPr>
              <w:spacing w:after="0"/>
              <w:ind w:right="7"/>
              <w:jc w:val="center"/>
            </w:pPr>
            <w:r>
              <w:rPr>
                <w:sz w:val="17"/>
              </w:rPr>
              <w:t xml:space="preserve">1/day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6989F3C7" w14:textId="77777777" w:rsidR="001A3B11" w:rsidRDefault="00000000">
            <w:pPr>
              <w:spacing w:after="0"/>
              <w:ind w:left="341" w:hanging="216"/>
            </w:pPr>
            <w:hyperlink r:id="rId2311">
              <w:r>
                <w:rPr>
                  <w:color w:val="0000FF"/>
                  <w:sz w:val="18"/>
                  <w:u w:val="single" w:color="0000FF"/>
                </w:rPr>
                <w:t>General PA</w:t>
              </w:r>
            </w:hyperlink>
            <w:hyperlink r:id="rId2312">
              <w:r>
                <w:rPr>
                  <w:color w:val="0000FF"/>
                  <w:sz w:val="18"/>
                </w:rPr>
                <w:t xml:space="preserve"> </w:t>
              </w:r>
            </w:hyperlink>
            <w:hyperlink r:id="rId2313">
              <w:r>
                <w:rPr>
                  <w:color w:val="0000FF"/>
                  <w:sz w:val="18"/>
                  <w:u w:val="single" w:color="0000FF"/>
                </w:rPr>
                <w:t>Form</w:t>
              </w:r>
            </w:hyperlink>
            <w:hyperlink r:id="rId2314">
              <w:r>
                <w:rPr>
                  <w:sz w:val="18"/>
                </w:rPr>
                <w:t xml:space="preserve"> </w:t>
              </w:r>
            </w:hyperlink>
          </w:p>
        </w:tc>
      </w:tr>
      <w:tr w:rsidR="001A3B11" w14:paraId="4BA7ADF8"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554F28CD" w14:textId="77777777" w:rsidR="001A3B11" w:rsidRDefault="00000000">
            <w:pPr>
              <w:spacing w:after="0"/>
              <w:ind w:left="-5"/>
            </w:pPr>
            <w:r>
              <w:rPr>
                <w:sz w:val="18"/>
              </w:rPr>
              <w:t xml:space="preserve">esomeprazole </w:t>
            </w:r>
          </w:p>
        </w:tc>
        <w:tc>
          <w:tcPr>
            <w:tcW w:w="450" w:type="dxa"/>
            <w:tcBorders>
              <w:top w:val="single" w:sz="4" w:space="0" w:color="000000"/>
              <w:left w:val="single" w:sz="4" w:space="0" w:color="000000"/>
              <w:bottom w:val="single" w:sz="4" w:space="0" w:color="000000"/>
              <w:right w:val="single" w:sz="4" w:space="0" w:color="000000"/>
            </w:tcBorders>
          </w:tcPr>
          <w:p w14:paraId="58DD30A4"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89FDA32" w14:textId="77777777" w:rsidR="001A3B11"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782891A" w14:textId="77777777" w:rsidR="001A3B11"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15D29B97" w14:textId="77777777" w:rsidR="001A3B11" w:rsidRDefault="001A3B11"/>
        </w:tc>
      </w:tr>
      <w:tr w:rsidR="001A3B11" w14:paraId="23DEF1AF" w14:textId="77777777">
        <w:trPr>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7AC9F32F" w14:textId="77777777" w:rsidR="001A3B11" w:rsidRDefault="00000000">
            <w:pPr>
              <w:spacing w:after="0"/>
              <w:ind w:left="-5"/>
            </w:pPr>
            <w:r>
              <w:rPr>
                <w:sz w:val="18"/>
              </w:rPr>
              <w:t xml:space="preserve">lansoprazole </w:t>
            </w:r>
          </w:p>
        </w:tc>
        <w:tc>
          <w:tcPr>
            <w:tcW w:w="450" w:type="dxa"/>
            <w:tcBorders>
              <w:top w:val="single" w:sz="4" w:space="0" w:color="000000"/>
              <w:left w:val="single" w:sz="4" w:space="0" w:color="000000"/>
              <w:bottom w:val="single" w:sz="4" w:space="0" w:color="000000"/>
              <w:right w:val="single" w:sz="4" w:space="0" w:color="000000"/>
            </w:tcBorders>
          </w:tcPr>
          <w:p w14:paraId="30834816"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7715121" w14:textId="77777777" w:rsidR="001A3B11"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142305D" w14:textId="77777777" w:rsidR="001A3B11"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33461D4D" w14:textId="77777777" w:rsidR="001A3B11" w:rsidRDefault="001A3B11"/>
        </w:tc>
      </w:tr>
      <w:tr w:rsidR="001A3B11" w14:paraId="5555F299"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3AEA90D4" w14:textId="77777777" w:rsidR="001A3B11" w:rsidRDefault="00000000">
            <w:pPr>
              <w:spacing w:after="0"/>
              <w:ind w:left="-5"/>
            </w:pPr>
            <w:r>
              <w:rPr>
                <w:sz w:val="18"/>
              </w:rPr>
              <w:t xml:space="preserve">Nexium® pack </w:t>
            </w:r>
          </w:p>
        </w:tc>
        <w:tc>
          <w:tcPr>
            <w:tcW w:w="450" w:type="dxa"/>
            <w:tcBorders>
              <w:top w:val="single" w:sz="4" w:space="0" w:color="000000"/>
              <w:left w:val="single" w:sz="4" w:space="0" w:color="000000"/>
              <w:bottom w:val="single" w:sz="4" w:space="0" w:color="000000"/>
              <w:right w:val="single" w:sz="4" w:space="0" w:color="000000"/>
            </w:tcBorders>
          </w:tcPr>
          <w:p w14:paraId="53C2EF14"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85AB8D7" w14:textId="77777777" w:rsidR="001A3B11"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10" w:type="dxa"/>
            <w:tcBorders>
              <w:top w:val="single" w:sz="4" w:space="0" w:color="000000"/>
              <w:left w:val="single" w:sz="4" w:space="0" w:color="000000"/>
              <w:bottom w:val="single" w:sz="4" w:space="0" w:color="000000"/>
              <w:right w:val="single" w:sz="4" w:space="0" w:color="000000"/>
            </w:tcBorders>
          </w:tcPr>
          <w:p w14:paraId="4B72037F" w14:textId="77777777" w:rsidR="001A3B11"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6FFCEE7C" w14:textId="77777777" w:rsidR="001A3B11" w:rsidRDefault="001A3B11"/>
        </w:tc>
      </w:tr>
      <w:tr w:rsidR="001A3B11" w14:paraId="25BFB492"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5D48B29E" w14:textId="77777777" w:rsidR="001A3B11" w:rsidRDefault="00000000">
            <w:pPr>
              <w:spacing w:after="0"/>
              <w:ind w:left="-5"/>
            </w:pPr>
            <w:r>
              <w:rPr>
                <w:sz w:val="18"/>
              </w:rPr>
              <w:t xml:space="preserve">omeprazole </w:t>
            </w:r>
          </w:p>
        </w:tc>
        <w:tc>
          <w:tcPr>
            <w:tcW w:w="450" w:type="dxa"/>
            <w:tcBorders>
              <w:top w:val="single" w:sz="4" w:space="0" w:color="000000"/>
              <w:left w:val="single" w:sz="4" w:space="0" w:color="000000"/>
              <w:bottom w:val="single" w:sz="4" w:space="0" w:color="000000"/>
              <w:right w:val="single" w:sz="4" w:space="0" w:color="000000"/>
            </w:tcBorders>
          </w:tcPr>
          <w:p w14:paraId="48F94BD6"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1EDF34EC" w14:textId="77777777" w:rsidR="001A3B11" w:rsidRDefault="00000000">
            <w:pPr>
              <w:spacing w:after="0"/>
              <w:ind w:left="301"/>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3FE15F3" w14:textId="77777777" w:rsidR="001A3B11" w:rsidRDefault="00000000">
            <w:pPr>
              <w:spacing w:after="0"/>
              <w:ind w:right="7"/>
              <w:jc w:val="center"/>
            </w:pPr>
            <w:r>
              <w:rPr>
                <w:sz w:val="17"/>
              </w:rPr>
              <w:t xml:space="preserve">1/day </w:t>
            </w:r>
          </w:p>
        </w:tc>
        <w:tc>
          <w:tcPr>
            <w:tcW w:w="0" w:type="auto"/>
            <w:gridSpan w:val="2"/>
            <w:vMerge/>
            <w:tcBorders>
              <w:top w:val="nil"/>
              <w:left w:val="single" w:sz="4" w:space="0" w:color="000000"/>
              <w:bottom w:val="single" w:sz="4" w:space="0" w:color="000000"/>
              <w:right w:val="single" w:sz="4" w:space="0" w:color="000000"/>
            </w:tcBorders>
          </w:tcPr>
          <w:p w14:paraId="759D11C5" w14:textId="77777777" w:rsidR="001A3B11" w:rsidRDefault="001A3B11"/>
        </w:tc>
      </w:tr>
      <w:tr w:rsidR="001A3B11" w14:paraId="4B7CD419"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467EFE36" w14:textId="77777777" w:rsidR="001A3B11" w:rsidRDefault="00000000">
            <w:pPr>
              <w:spacing w:after="0"/>
              <w:ind w:left="-5"/>
            </w:pPr>
            <w:r>
              <w:rPr>
                <w:sz w:val="18"/>
              </w:rPr>
              <w:t xml:space="preserve">omeprazole ODT </w:t>
            </w:r>
          </w:p>
        </w:tc>
        <w:tc>
          <w:tcPr>
            <w:tcW w:w="450" w:type="dxa"/>
            <w:tcBorders>
              <w:top w:val="single" w:sz="4" w:space="0" w:color="000000"/>
              <w:left w:val="single" w:sz="4" w:space="0" w:color="000000"/>
              <w:bottom w:val="single" w:sz="4" w:space="0" w:color="000000"/>
              <w:right w:val="single" w:sz="4" w:space="0" w:color="000000"/>
            </w:tcBorders>
          </w:tcPr>
          <w:p w14:paraId="10EB27CD"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28629035" w14:textId="77777777" w:rsidR="001A3B11" w:rsidRDefault="00000000">
            <w:pPr>
              <w:spacing w:after="0"/>
              <w:ind w:left="301"/>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8430596" w14:textId="77777777" w:rsidR="001A3B11" w:rsidRDefault="00000000">
            <w:pPr>
              <w:spacing w:after="0"/>
              <w:ind w:right="7"/>
              <w:jc w:val="center"/>
            </w:pPr>
            <w:r>
              <w:rPr>
                <w:sz w:val="17"/>
              </w:rPr>
              <w:t xml:space="preserve">1/day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6E3A3E81" w14:textId="77777777" w:rsidR="001A3B11" w:rsidRDefault="00000000">
            <w:pPr>
              <w:spacing w:after="0"/>
              <w:ind w:left="341" w:hanging="216"/>
            </w:pPr>
            <w:hyperlink r:id="rId2315">
              <w:r>
                <w:rPr>
                  <w:color w:val="0000FF"/>
                  <w:sz w:val="18"/>
                  <w:u w:val="single" w:color="0000FF"/>
                </w:rPr>
                <w:t>General PA</w:t>
              </w:r>
            </w:hyperlink>
            <w:hyperlink r:id="rId2316">
              <w:r>
                <w:rPr>
                  <w:color w:val="0000FF"/>
                  <w:sz w:val="18"/>
                </w:rPr>
                <w:t xml:space="preserve"> </w:t>
              </w:r>
            </w:hyperlink>
            <w:hyperlink r:id="rId2317">
              <w:r>
                <w:rPr>
                  <w:color w:val="0000FF"/>
                  <w:sz w:val="18"/>
                  <w:u w:val="single" w:color="0000FF"/>
                </w:rPr>
                <w:t>Form</w:t>
              </w:r>
            </w:hyperlink>
            <w:hyperlink r:id="rId2318">
              <w:r>
                <w:rPr>
                  <w:sz w:val="18"/>
                </w:rPr>
                <w:t xml:space="preserve"> </w:t>
              </w:r>
            </w:hyperlink>
          </w:p>
        </w:tc>
      </w:tr>
      <w:tr w:rsidR="001A3B11" w14:paraId="21605E3F" w14:textId="77777777">
        <w:trPr>
          <w:trHeight w:val="493"/>
        </w:trPr>
        <w:tc>
          <w:tcPr>
            <w:tcW w:w="1579" w:type="dxa"/>
            <w:gridSpan w:val="2"/>
            <w:tcBorders>
              <w:top w:val="single" w:sz="4" w:space="0" w:color="000000"/>
              <w:left w:val="single" w:sz="4" w:space="0" w:color="000000"/>
              <w:bottom w:val="single" w:sz="4" w:space="0" w:color="000000"/>
              <w:right w:val="single" w:sz="4" w:space="0" w:color="000000"/>
            </w:tcBorders>
          </w:tcPr>
          <w:p w14:paraId="0EE19907" w14:textId="77777777" w:rsidR="001A3B11" w:rsidRDefault="00000000">
            <w:pPr>
              <w:spacing w:after="0"/>
              <w:ind w:left="-5"/>
            </w:pPr>
            <w:r>
              <w:rPr>
                <w:sz w:val="18"/>
              </w:rPr>
              <w:t xml:space="preserve">omeprazole/sodium bicarbonate </w:t>
            </w:r>
          </w:p>
        </w:tc>
        <w:tc>
          <w:tcPr>
            <w:tcW w:w="450" w:type="dxa"/>
            <w:tcBorders>
              <w:top w:val="single" w:sz="4" w:space="0" w:color="000000"/>
              <w:left w:val="single" w:sz="4" w:space="0" w:color="000000"/>
              <w:bottom w:val="single" w:sz="4" w:space="0" w:color="000000"/>
              <w:right w:val="single" w:sz="4" w:space="0" w:color="000000"/>
            </w:tcBorders>
            <w:vAlign w:val="center"/>
          </w:tcPr>
          <w:p w14:paraId="7FB86221"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F997BDB" w14:textId="77777777" w:rsidR="001A3B11" w:rsidRDefault="00000000">
            <w:pPr>
              <w:spacing w:after="0"/>
              <w:ind w:left="301"/>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E3161BE" w14:textId="77777777" w:rsidR="001A3B11"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677F800D" w14:textId="77777777" w:rsidR="001A3B11" w:rsidRDefault="001A3B11"/>
        </w:tc>
      </w:tr>
      <w:tr w:rsidR="001A3B11" w14:paraId="2A60A6C3"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090C6378" w14:textId="77777777" w:rsidR="001A3B11" w:rsidRDefault="00000000">
            <w:pPr>
              <w:spacing w:after="0"/>
              <w:ind w:left="-5"/>
            </w:pPr>
            <w:r>
              <w:rPr>
                <w:sz w:val="18"/>
              </w:rPr>
              <w:t xml:space="preserve">pantoprazole </w:t>
            </w:r>
          </w:p>
        </w:tc>
        <w:tc>
          <w:tcPr>
            <w:tcW w:w="450" w:type="dxa"/>
            <w:tcBorders>
              <w:top w:val="single" w:sz="4" w:space="0" w:color="000000"/>
              <w:left w:val="single" w:sz="4" w:space="0" w:color="000000"/>
              <w:bottom w:val="single" w:sz="4" w:space="0" w:color="000000"/>
              <w:right w:val="single" w:sz="4" w:space="0" w:color="000000"/>
            </w:tcBorders>
          </w:tcPr>
          <w:p w14:paraId="3B509822"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1DE92A45"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5074B59" w14:textId="77777777" w:rsidR="001A3B11"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53E2443C" w14:textId="77777777" w:rsidR="001A3B11" w:rsidRDefault="001A3B11"/>
        </w:tc>
      </w:tr>
      <w:tr w:rsidR="001A3B11" w14:paraId="3BBEB306"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58EA4F12" w14:textId="77777777" w:rsidR="001A3B11" w:rsidRDefault="00000000">
            <w:pPr>
              <w:spacing w:after="0"/>
              <w:ind w:left="-5"/>
            </w:pPr>
            <w:r>
              <w:rPr>
                <w:sz w:val="18"/>
              </w:rPr>
              <w:t xml:space="preserve">Protonix® packs </w:t>
            </w:r>
          </w:p>
        </w:tc>
        <w:tc>
          <w:tcPr>
            <w:tcW w:w="450" w:type="dxa"/>
            <w:tcBorders>
              <w:top w:val="single" w:sz="4" w:space="0" w:color="000000"/>
              <w:left w:val="single" w:sz="4" w:space="0" w:color="000000"/>
              <w:bottom w:val="single" w:sz="4" w:space="0" w:color="000000"/>
              <w:right w:val="single" w:sz="4" w:space="0" w:color="000000"/>
            </w:tcBorders>
          </w:tcPr>
          <w:p w14:paraId="2FE84347" w14:textId="77777777" w:rsidR="001A3B11"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C69B72F"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EA56F58" w14:textId="77777777" w:rsidR="001A3B11"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nil"/>
              <w:right w:val="single" w:sz="4" w:space="0" w:color="000000"/>
            </w:tcBorders>
          </w:tcPr>
          <w:p w14:paraId="2BAD8B1D" w14:textId="77777777" w:rsidR="001A3B11" w:rsidRDefault="001A3B11"/>
        </w:tc>
      </w:tr>
      <w:tr w:rsidR="001A3B11" w14:paraId="2C3BBDE4" w14:textId="77777777">
        <w:trPr>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1DE6BEB4" w14:textId="77777777" w:rsidR="001A3B11" w:rsidRDefault="00000000">
            <w:pPr>
              <w:spacing w:after="0"/>
              <w:ind w:left="-5"/>
            </w:pPr>
            <w:r>
              <w:rPr>
                <w:sz w:val="18"/>
              </w:rPr>
              <w:t xml:space="preserve">dexlansoprazole </w:t>
            </w:r>
          </w:p>
        </w:tc>
        <w:tc>
          <w:tcPr>
            <w:tcW w:w="450" w:type="dxa"/>
            <w:tcBorders>
              <w:top w:val="single" w:sz="4" w:space="0" w:color="000000"/>
              <w:left w:val="single" w:sz="4" w:space="0" w:color="000000"/>
              <w:bottom w:val="single" w:sz="4" w:space="0" w:color="000000"/>
              <w:right w:val="single" w:sz="4" w:space="0" w:color="000000"/>
            </w:tcBorders>
          </w:tcPr>
          <w:p w14:paraId="382ECAD8"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62896EF"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E334032" w14:textId="77777777" w:rsidR="001A3B11"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5F326AE5" w14:textId="77777777" w:rsidR="001A3B11" w:rsidRDefault="001A3B11"/>
        </w:tc>
      </w:tr>
      <w:tr w:rsidR="001A3B11" w14:paraId="2A04B2A2" w14:textId="77777777">
        <w:trPr>
          <w:trHeight w:val="492"/>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0AF0A07C" w14:textId="77777777" w:rsidR="001A3B11" w:rsidRDefault="00000000">
            <w:pPr>
              <w:spacing w:after="0"/>
              <w:ind w:left="-5"/>
              <w:jc w:val="both"/>
            </w:pPr>
            <w:r>
              <w:rPr>
                <w:sz w:val="18"/>
              </w:rPr>
              <w:t xml:space="preserve">esomeprazole packs </w:t>
            </w:r>
          </w:p>
        </w:tc>
        <w:tc>
          <w:tcPr>
            <w:tcW w:w="450" w:type="dxa"/>
            <w:tcBorders>
              <w:top w:val="single" w:sz="4" w:space="0" w:color="000000"/>
              <w:left w:val="single" w:sz="4" w:space="0" w:color="000000"/>
              <w:bottom w:val="single" w:sz="4" w:space="0" w:color="000000"/>
              <w:right w:val="single" w:sz="4" w:space="0" w:color="000000"/>
            </w:tcBorders>
            <w:vAlign w:val="center"/>
          </w:tcPr>
          <w:p w14:paraId="4C49618E"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6305A61" w14:textId="77777777" w:rsidR="001A3B11" w:rsidRDefault="00000000">
            <w:pPr>
              <w:numPr>
                <w:ilvl w:val="0"/>
                <w:numId w:val="427"/>
              </w:numPr>
              <w:spacing w:after="0"/>
              <w:ind w:hanging="216"/>
            </w:pPr>
            <w:r>
              <w:rPr>
                <w:sz w:val="18"/>
              </w:rPr>
              <w:t xml:space="preserve">Unable to sallow solid dosage forms; </w:t>
            </w:r>
            <w:r>
              <w:rPr>
                <w:b/>
                <w:sz w:val="18"/>
              </w:rPr>
              <w:t xml:space="preserve">AND </w:t>
            </w:r>
          </w:p>
          <w:p w14:paraId="78081440" w14:textId="77777777" w:rsidR="001A3B11" w:rsidRDefault="00000000">
            <w:pPr>
              <w:numPr>
                <w:ilvl w:val="0"/>
                <w:numId w:val="427"/>
              </w:numPr>
              <w:spacing w:after="0"/>
              <w:ind w:hanging="216"/>
            </w:pPr>
            <w:r>
              <w:rPr>
                <w:sz w:val="18"/>
              </w:rPr>
              <w:t>Trial, failure, contraindication, or intolerance to Protonix</w:t>
            </w:r>
            <w:r>
              <w:rPr>
                <w:sz w:val="18"/>
                <w:vertAlign w:val="superscript"/>
              </w:rPr>
              <w:t>®</w:t>
            </w:r>
            <w:r>
              <w:rPr>
                <w:sz w:val="18"/>
              </w:rPr>
              <w:t xml:space="preserve"> suspension and Nexium granules </w:t>
            </w:r>
          </w:p>
        </w:tc>
        <w:tc>
          <w:tcPr>
            <w:tcW w:w="1710" w:type="dxa"/>
            <w:tcBorders>
              <w:top w:val="single" w:sz="4" w:space="0" w:color="000000"/>
              <w:left w:val="single" w:sz="4" w:space="0" w:color="000000"/>
              <w:bottom w:val="single" w:sz="4" w:space="0" w:color="000000"/>
              <w:right w:val="single" w:sz="4" w:space="0" w:color="000000"/>
            </w:tcBorders>
            <w:vAlign w:val="center"/>
          </w:tcPr>
          <w:p w14:paraId="68FDD35C" w14:textId="77777777" w:rsidR="001A3B11" w:rsidRDefault="00000000">
            <w:pPr>
              <w:spacing w:after="0"/>
              <w:ind w:right="7"/>
              <w:jc w:val="center"/>
            </w:pPr>
            <w:r>
              <w:rPr>
                <w:sz w:val="17"/>
              </w:rPr>
              <w:t>1/day</w:t>
            </w:r>
            <w:r>
              <w:rPr>
                <w:sz w:val="18"/>
              </w:rPr>
              <w:t xml:space="preserve">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6CA250DA" w14:textId="77777777" w:rsidR="001A3B11" w:rsidRDefault="00000000">
            <w:pPr>
              <w:spacing w:after="0"/>
              <w:ind w:left="341" w:hanging="216"/>
            </w:pPr>
            <w:hyperlink r:id="rId2319">
              <w:r>
                <w:rPr>
                  <w:color w:val="0000FF"/>
                  <w:sz w:val="18"/>
                  <w:u w:val="single" w:color="0000FF"/>
                </w:rPr>
                <w:t>General PA</w:t>
              </w:r>
            </w:hyperlink>
            <w:hyperlink r:id="rId2320">
              <w:r>
                <w:rPr>
                  <w:color w:val="0000FF"/>
                  <w:sz w:val="18"/>
                </w:rPr>
                <w:t xml:space="preserve"> </w:t>
              </w:r>
            </w:hyperlink>
            <w:hyperlink r:id="rId2321">
              <w:r>
                <w:rPr>
                  <w:color w:val="0000FF"/>
                  <w:sz w:val="18"/>
                  <w:u w:val="single" w:color="0000FF"/>
                </w:rPr>
                <w:t>Form</w:t>
              </w:r>
            </w:hyperlink>
            <w:hyperlink r:id="rId2322">
              <w:r>
                <w:rPr>
                  <w:sz w:val="18"/>
                </w:rPr>
                <w:t xml:space="preserve"> </w:t>
              </w:r>
            </w:hyperlink>
          </w:p>
        </w:tc>
      </w:tr>
      <w:tr w:rsidR="001A3B11" w14:paraId="12DAE8F3" w14:textId="77777777">
        <w:trPr>
          <w:trHeight w:val="713"/>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1145B903" w14:textId="77777777" w:rsidR="001A3B11" w:rsidRDefault="00000000">
            <w:pPr>
              <w:spacing w:after="0"/>
              <w:ind w:left="-5"/>
            </w:pPr>
            <w:r>
              <w:rPr>
                <w:sz w:val="18"/>
              </w:rPr>
              <w:t xml:space="preserve">First-Lansoprazole® </w:t>
            </w:r>
          </w:p>
        </w:tc>
        <w:tc>
          <w:tcPr>
            <w:tcW w:w="450" w:type="dxa"/>
            <w:tcBorders>
              <w:top w:val="single" w:sz="4" w:space="0" w:color="000000"/>
              <w:left w:val="single" w:sz="4" w:space="0" w:color="000000"/>
              <w:bottom w:val="single" w:sz="4" w:space="0" w:color="000000"/>
              <w:right w:val="single" w:sz="4" w:space="0" w:color="000000"/>
            </w:tcBorders>
            <w:vAlign w:val="center"/>
          </w:tcPr>
          <w:p w14:paraId="3AD7587F"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26AC0A6" w14:textId="77777777" w:rsidR="001A3B11" w:rsidRDefault="00000000">
            <w:pPr>
              <w:spacing w:after="0"/>
              <w:ind w:left="85" w:right="268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sallow solid dosage forms;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failure, contraindication, or intolerance to Protonix suspension packets; </w:t>
            </w:r>
            <w:r>
              <w:rPr>
                <w:b/>
                <w:sz w:val="18"/>
              </w:rPr>
              <w:t xml:space="preserve">OR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&lt; 6 years of age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46D8935" w14:textId="77777777" w:rsidR="001A3B11"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7935751E" w14:textId="77777777" w:rsidR="001A3B11" w:rsidRDefault="001A3B11"/>
        </w:tc>
      </w:tr>
      <w:tr w:rsidR="001A3B11" w14:paraId="402C2104"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73277F3A" w14:textId="77777777" w:rsidR="001A3B11" w:rsidRDefault="00000000">
            <w:pPr>
              <w:spacing w:after="0"/>
              <w:ind w:left="-5"/>
            </w:pPr>
            <w:r>
              <w:rPr>
                <w:sz w:val="18"/>
              </w:rPr>
              <w:t xml:space="preserve">Konvomep® </w:t>
            </w:r>
          </w:p>
        </w:tc>
        <w:tc>
          <w:tcPr>
            <w:tcW w:w="450" w:type="dxa"/>
            <w:tcBorders>
              <w:top w:val="single" w:sz="4" w:space="0" w:color="000000"/>
              <w:left w:val="single" w:sz="4" w:space="0" w:color="000000"/>
              <w:bottom w:val="single" w:sz="4" w:space="0" w:color="000000"/>
              <w:right w:val="single" w:sz="4" w:space="0" w:color="000000"/>
            </w:tcBorders>
          </w:tcPr>
          <w:p w14:paraId="4D48C2D0"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B669162" w14:textId="77777777" w:rsidR="001A3B11" w:rsidRDefault="00000000">
            <w:pPr>
              <w:spacing w:after="0"/>
              <w:ind w:left="13"/>
            </w:pPr>
            <w:r>
              <w:rPr>
                <w:sz w:val="20"/>
              </w:rPr>
              <w:t xml:space="preserve"> </w:t>
            </w:r>
            <w:r>
              <w:rPr>
                <w:sz w:val="18"/>
              </w:rPr>
              <w:t xml:space="preserve">See First-Lansoprazole®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28E4450E" w14:textId="77777777" w:rsidR="001A3B11" w:rsidRDefault="00000000">
            <w:pPr>
              <w:spacing w:after="0"/>
              <w:ind w:right="7"/>
              <w:jc w:val="center"/>
            </w:pPr>
            <w:r>
              <w:rPr>
                <w:sz w:val="17"/>
              </w:rPr>
              <w:t>1/day</w:t>
            </w:r>
            <w:r>
              <w:rPr>
                <w:sz w:val="18"/>
              </w:rPr>
              <w:t xml:space="preserve">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5839E5A7" w14:textId="77777777" w:rsidR="001A3B11" w:rsidRDefault="00000000">
            <w:pPr>
              <w:spacing w:after="0"/>
              <w:ind w:left="341" w:hanging="216"/>
            </w:pPr>
            <w:hyperlink r:id="rId2323">
              <w:r>
                <w:rPr>
                  <w:color w:val="0000FF"/>
                  <w:sz w:val="18"/>
                  <w:u w:val="single" w:color="0000FF"/>
                </w:rPr>
                <w:t>General PA</w:t>
              </w:r>
            </w:hyperlink>
            <w:hyperlink r:id="rId2324">
              <w:r>
                <w:rPr>
                  <w:color w:val="0000FF"/>
                  <w:sz w:val="18"/>
                </w:rPr>
                <w:t xml:space="preserve"> </w:t>
              </w:r>
            </w:hyperlink>
            <w:hyperlink r:id="rId2325">
              <w:r>
                <w:rPr>
                  <w:color w:val="0000FF"/>
                  <w:sz w:val="18"/>
                  <w:u w:val="single" w:color="0000FF"/>
                </w:rPr>
                <w:t>Form</w:t>
              </w:r>
            </w:hyperlink>
            <w:hyperlink r:id="rId2326">
              <w:r>
                <w:rPr>
                  <w:sz w:val="18"/>
                </w:rPr>
                <w:t xml:space="preserve"> </w:t>
              </w:r>
            </w:hyperlink>
          </w:p>
        </w:tc>
      </w:tr>
      <w:tr w:rsidR="001A3B11" w14:paraId="74ABBDE9" w14:textId="77777777">
        <w:trPr>
          <w:trHeight w:val="335"/>
        </w:trPr>
        <w:tc>
          <w:tcPr>
            <w:tcW w:w="1579" w:type="dxa"/>
            <w:gridSpan w:val="2"/>
            <w:tcBorders>
              <w:top w:val="single" w:sz="4" w:space="0" w:color="000000"/>
              <w:left w:val="single" w:sz="4" w:space="0" w:color="000000"/>
              <w:bottom w:val="single" w:sz="4" w:space="0" w:color="000000"/>
              <w:right w:val="single" w:sz="4" w:space="0" w:color="000000"/>
            </w:tcBorders>
          </w:tcPr>
          <w:p w14:paraId="77FB7F20" w14:textId="77777777" w:rsidR="001A3B11" w:rsidRDefault="00000000">
            <w:pPr>
              <w:spacing w:after="0"/>
              <w:ind w:left="-5"/>
            </w:pPr>
            <w:r>
              <w:rPr>
                <w:sz w:val="18"/>
              </w:rPr>
              <w:t xml:space="preserve">lansoprazole ODT </w:t>
            </w:r>
          </w:p>
        </w:tc>
        <w:tc>
          <w:tcPr>
            <w:tcW w:w="450" w:type="dxa"/>
            <w:tcBorders>
              <w:top w:val="single" w:sz="4" w:space="0" w:color="000000"/>
              <w:left w:val="single" w:sz="4" w:space="0" w:color="000000"/>
              <w:bottom w:val="single" w:sz="4" w:space="0" w:color="000000"/>
              <w:right w:val="single" w:sz="4" w:space="0" w:color="000000"/>
            </w:tcBorders>
          </w:tcPr>
          <w:p w14:paraId="0648E551"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591FD1D"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CA80D37" w14:textId="77777777" w:rsidR="001A3B11"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nil"/>
              <w:right w:val="single" w:sz="4" w:space="0" w:color="000000"/>
            </w:tcBorders>
          </w:tcPr>
          <w:p w14:paraId="160FBBFE" w14:textId="77777777" w:rsidR="001A3B11" w:rsidRDefault="001A3B11"/>
        </w:tc>
      </w:tr>
      <w:tr w:rsidR="001A3B11" w14:paraId="0ADAF104"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7BA18E26" w14:textId="77777777" w:rsidR="001A3B11" w:rsidRDefault="00000000">
            <w:pPr>
              <w:spacing w:after="0"/>
              <w:ind w:left="-5"/>
            </w:pPr>
            <w:r>
              <w:rPr>
                <w:sz w:val="18"/>
              </w:rPr>
              <w:t xml:space="preserve">Nexium® </w:t>
            </w:r>
          </w:p>
        </w:tc>
        <w:tc>
          <w:tcPr>
            <w:tcW w:w="450" w:type="dxa"/>
            <w:tcBorders>
              <w:top w:val="single" w:sz="4" w:space="0" w:color="000000"/>
              <w:left w:val="single" w:sz="4" w:space="0" w:color="000000"/>
              <w:bottom w:val="single" w:sz="4" w:space="0" w:color="000000"/>
              <w:right w:val="single" w:sz="4" w:space="0" w:color="000000"/>
            </w:tcBorders>
          </w:tcPr>
          <w:p w14:paraId="7FD74767"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0DB4783"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7532143" w14:textId="77777777" w:rsidR="001A3B11"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nil"/>
              <w:right w:val="single" w:sz="4" w:space="0" w:color="000000"/>
            </w:tcBorders>
          </w:tcPr>
          <w:p w14:paraId="4B2FFBC7" w14:textId="77777777" w:rsidR="001A3B11" w:rsidRDefault="001A3B11"/>
        </w:tc>
      </w:tr>
      <w:tr w:rsidR="001A3B11" w14:paraId="61961B89"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0C5CD344" w14:textId="77777777" w:rsidR="001A3B11" w:rsidRDefault="00000000">
            <w:pPr>
              <w:spacing w:after="0"/>
              <w:ind w:left="-5"/>
            </w:pPr>
            <w:r>
              <w:rPr>
                <w:sz w:val="18"/>
              </w:rPr>
              <w:t xml:space="preserve">pantoprazole pack </w:t>
            </w:r>
          </w:p>
        </w:tc>
        <w:tc>
          <w:tcPr>
            <w:tcW w:w="450" w:type="dxa"/>
            <w:tcBorders>
              <w:top w:val="single" w:sz="4" w:space="0" w:color="000000"/>
              <w:left w:val="single" w:sz="4" w:space="0" w:color="000000"/>
              <w:bottom w:val="single" w:sz="4" w:space="0" w:color="000000"/>
              <w:right w:val="single" w:sz="4" w:space="0" w:color="000000"/>
            </w:tcBorders>
          </w:tcPr>
          <w:p w14:paraId="60217CA4"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FB78E78" w14:textId="77777777" w:rsidR="001A3B11"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Protonix® suspension cannot be used  </w:t>
            </w:r>
          </w:p>
        </w:tc>
        <w:tc>
          <w:tcPr>
            <w:tcW w:w="1710" w:type="dxa"/>
            <w:tcBorders>
              <w:top w:val="single" w:sz="4" w:space="0" w:color="000000"/>
              <w:left w:val="single" w:sz="4" w:space="0" w:color="000000"/>
              <w:bottom w:val="single" w:sz="4" w:space="0" w:color="000000"/>
              <w:right w:val="single" w:sz="4" w:space="0" w:color="000000"/>
            </w:tcBorders>
          </w:tcPr>
          <w:p w14:paraId="3FE18B34" w14:textId="77777777" w:rsidR="001A3B11"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4AA61C3D" w14:textId="77777777" w:rsidR="001A3B11" w:rsidRDefault="001A3B11"/>
        </w:tc>
      </w:tr>
      <w:tr w:rsidR="001A3B11" w14:paraId="3CF84483" w14:textId="77777777">
        <w:trPr>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56AB4CA1" w14:textId="77777777" w:rsidR="001A3B11" w:rsidRDefault="00000000">
            <w:pPr>
              <w:spacing w:after="0"/>
              <w:ind w:left="-5"/>
            </w:pPr>
            <w:r>
              <w:rPr>
                <w:sz w:val="18"/>
              </w:rPr>
              <w:t xml:space="preserve">Prevacid® </w:t>
            </w:r>
          </w:p>
        </w:tc>
        <w:tc>
          <w:tcPr>
            <w:tcW w:w="450" w:type="dxa"/>
            <w:tcBorders>
              <w:top w:val="single" w:sz="4" w:space="0" w:color="000000"/>
              <w:left w:val="single" w:sz="4" w:space="0" w:color="000000"/>
              <w:bottom w:val="single" w:sz="4" w:space="0" w:color="000000"/>
              <w:right w:val="single" w:sz="4" w:space="0" w:color="000000"/>
            </w:tcBorders>
          </w:tcPr>
          <w:p w14:paraId="04A7B1FB"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0639678" w14:textId="77777777" w:rsidR="001A3B11"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7903A7B" w14:textId="77777777" w:rsidR="001A3B11" w:rsidRDefault="00000000">
            <w:pPr>
              <w:spacing w:after="0"/>
              <w:ind w:right="7"/>
              <w:jc w:val="center"/>
            </w:pPr>
            <w:r>
              <w:rPr>
                <w:sz w:val="17"/>
              </w:rPr>
              <w:t>1/day</w:t>
            </w:r>
            <w:r>
              <w:rPr>
                <w:sz w:val="18"/>
              </w:rPr>
              <w:t xml:space="preserve">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320660F" w14:textId="77777777" w:rsidR="001A3B11" w:rsidRDefault="00000000">
            <w:pPr>
              <w:spacing w:after="0"/>
              <w:ind w:left="341" w:hanging="216"/>
            </w:pPr>
            <w:hyperlink r:id="rId2327">
              <w:r>
                <w:rPr>
                  <w:color w:val="0000FF"/>
                  <w:sz w:val="18"/>
                  <w:u w:val="single" w:color="0000FF"/>
                </w:rPr>
                <w:t>General PA</w:t>
              </w:r>
            </w:hyperlink>
            <w:hyperlink r:id="rId2328">
              <w:r>
                <w:rPr>
                  <w:color w:val="0000FF"/>
                  <w:sz w:val="18"/>
                </w:rPr>
                <w:t xml:space="preserve"> </w:t>
              </w:r>
            </w:hyperlink>
            <w:hyperlink r:id="rId2329">
              <w:r>
                <w:rPr>
                  <w:color w:val="0000FF"/>
                  <w:sz w:val="18"/>
                  <w:u w:val="single" w:color="0000FF"/>
                </w:rPr>
                <w:t>Form</w:t>
              </w:r>
            </w:hyperlink>
            <w:hyperlink r:id="rId2330">
              <w:r>
                <w:rPr>
                  <w:sz w:val="18"/>
                </w:rPr>
                <w:t xml:space="preserve"> </w:t>
              </w:r>
            </w:hyperlink>
          </w:p>
        </w:tc>
      </w:tr>
      <w:tr w:rsidR="001A3B11" w14:paraId="42616CA4" w14:textId="77777777">
        <w:trPr>
          <w:trHeight w:val="492"/>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1B692132" w14:textId="77777777" w:rsidR="001A3B11" w:rsidRDefault="00000000">
            <w:pPr>
              <w:spacing w:after="0"/>
              <w:ind w:left="-5"/>
            </w:pPr>
            <w:r>
              <w:rPr>
                <w:sz w:val="18"/>
              </w:rPr>
              <w:t xml:space="preserve">Prevacid SoluTab® </w:t>
            </w:r>
          </w:p>
        </w:tc>
        <w:tc>
          <w:tcPr>
            <w:tcW w:w="450" w:type="dxa"/>
            <w:tcBorders>
              <w:top w:val="single" w:sz="4" w:space="0" w:color="000000"/>
              <w:left w:val="single" w:sz="4" w:space="0" w:color="000000"/>
              <w:bottom w:val="single" w:sz="4" w:space="0" w:color="000000"/>
              <w:right w:val="single" w:sz="4" w:space="0" w:color="000000"/>
            </w:tcBorders>
            <w:vAlign w:val="center"/>
          </w:tcPr>
          <w:p w14:paraId="2B2B3935" w14:textId="77777777" w:rsidR="001A3B11"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43E6904" w14:textId="77777777" w:rsidR="001A3B11" w:rsidRDefault="00000000">
            <w:pPr>
              <w:numPr>
                <w:ilvl w:val="0"/>
                <w:numId w:val="428"/>
              </w:numPr>
              <w:spacing w:after="0"/>
              <w:ind w:hanging="216"/>
            </w:pPr>
            <w:r>
              <w:rPr>
                <w:sz w:val="18"/>
              </w:rPr>
              <w:t xml:space="preserve">Unable to swallow solid oral dosage forms; </w:t>
            </w:r>
            <w:r>
              <w:rPr>
                <w:b/>
                <w:sz w:val="18"/>
              </w:rPr>
              <w:t xml:space="preserve">AND  </w:t>
            </w:r>
          </w:p>
          <w:p w14:paraId="594F9239" w14:textId="77777777" w:rsidR="001A3B11" w:rsidRDefault="00000000">
            <w:pPr>
              <w:numPr>
                <w:ilvl w:val="0"/>
                <w:numId w:val="428"/>
              </w:numPr>
              <w:spacing w:after="0"/>
              <w:ind w:hanging="216"/>
            </w:pPr>
            <w:r>
              <w:rPr>
                <w:sz w:val="18"/>
              </w:rPr>
              <w:t>Trial, failure, contraindication, or intolerance to Protonix</w:t>
            </w:r>
            <w:r>
              <w:rPr>
                <w:sz w:val="18"/>
                <w:vertAlign w:val="superscript"/>
              </w:rPr>
              <w:t>®</w:t>
            </w:r>
            <w:r>
              <w:rPr>
                <w:sz w:val="18"/>
                <w:vertAlign w:val="subscript"/>
              </w:rPr>
              <w:t xml:space="preserve"> </w:t>
            </w:r>
            <w:r>
              <w:rPr>
                <w:sz w:val="18"/>
              </w:rPr>
              <w:t>suspension</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5CA97164" w14:textId="77777777" w:rsidR="001A3B11"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6B6FFD9D" w14:textId="77777777" w:rsidR="001A3B11" w:rsidRDefault="001A3B11"/>
        </w:tc>
      </w:tr>
      <w:tr w:rsidR="001A3B11" w14:paraId="19E7F557" w14:textId="77777777">
        <w:trPr>
          <w:gridAfter w:val="1"/>
          <w:wAfter w:w="17" w:type="dxa"/>
          <w:trHeight w:val="677"/>
        </w:trPr>
        <w:tc>
          <w:tcPr>
            <w:tcW w:w="1579" w:type="dxa"/>
            <w:gridSpan w:val="2"/>
            <w:tcBorders>
              <w:top w:val="single" w:sz="4" w:space="0" w:color="000000"/>
              <w:left w:val="single" w:sz="4" w:space="0" w:color="000000"/>
              <w:bottom w:val="single" w:sz="4" w:space="0" w:color="000000"/>
              <w:right w:val="nil"/>
            </w:tcBorders>
            <w:shd w:val="clear" w:color="auto" w:fill="0077C8"/>
          </w:tcPr>
          <w:p w14:paraId="2E91AC1E" w14:textId="77777777" w:rsidR="001A3B11" w:rsidRDefault="001A3B11"/>
        </w:tc>
        <w:tc>
          <w:tcPr>
            <w:tcW w:w="11430" w:type="dxa"/>
            <w:gridSpan w:val="3"/>
            <w:tcBorders>
              <w:top w:val="single" w:sz="4" w:space="0" w:color="000000"/>
              <w:left w:val="nil"/>
              <w:bottom w:val="single" w:sz="4" w:space="0" w:color="000000"/>
              <w:right w:val="nil"/>
            </w:tcBorders>
            <w:shd w:val="clear" w:color="auto" w:fill="0077C8"/>
            <w:vAlign w:val="center"/>
          </w:tcPr>
          <w:p w14:paraId="2584BAE4" w14:textId="77777777" w:rsidR="001A3B11" w:rsidRDefault="00000000">
            <w:pPr>
              <w:spacing w:after="0"/>
              <w:ind w:right="524"/>
              <w:jc w:val="center"/>
            </w:pPr>
            <w:r>
              <w:rPr>
                <w:b/>
                <w:color w:val="FFFFFF"/>
              </w:rPr>
              <w:t>GASTROINTESTINAL</w:t>
            </w:r>
            <w:r>
              <w:rPr>
                <w:b/>
                <w:color w:val="FFFFFF"/>
                <w:sz w:val="24"/>
              </w:rPr>
              <w:t xml:space="preserve"> </w:t>
            </w:r>
          </w:p>
          <w:p w14:paraId="700274F2" w14:textId="77777777" w:rsidR="001A3B11" w:rsidRDefault="00000000">
            <w:pPr>
              <w:spacing w:after="0"/>
              <w:ind w:left="112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77" w:type="dxa"/>
            <w:tcBorders>
              <w:top w:val="single" w:sz="4" w:space="0" w:color="000000"/>
              <w:left w:val="nil"/>
              <w:bottom w:val="single" w:sz="4" w:space="0" w:color="000000"/>
              <w:right w:val="single" w:sz="4" w:space="0" w:color="000000"/>
            </w:tcBorders>
            <w:shd w:val="clear" w:color="auto" w:fill="0077C8"/>
          </w:tcPr>
          <w:p w14:paraId="294D69FE" w14:textId="77777777" w:rsidR="001A3B11" w:rsidRDefault="001A3B11"/>
        </w:tc>
      </w:tr>
      <w:tr w:rsidR="001A3B11" w14:paraId="553F2D25" w14:textId="77777777">
        <w:trPr>
          <w:gridAfter w:val="1"/>
          <w:wAfter w:w="17" w:type="dxa"/>
          <w:trHeight w:val="373"/>
        </w:trPr>
        <w:tc>
          <w:tcPr>
            <w:tcW w:w="1579" w:type="dxa"/>
            <w:gridSpan w:val="2"/>
            <w:tcBorders>
              <w:top w:val="single" w:sz="4" w:space="0" w:color="000000"/>
              <w:left w:val="single" w:sz="4" w:space="0" w:color="000000"/>
              <w:bottom w:val="single" w:sz="4" w:space="0" w:color="000000"/>
              <w:right w:val="single" w:sz="4" w:space="0" w:color="000000"/>
            </w:tcBorders>
            <w:shd w:val="clear" w:color="auto" w:fill="B9D9EB"/>
          </w:tcPr>
          <w:p w14:paraId="72BBC9B1" w14:textId="77777777" w:rsidR="001A3B11" w:rsidRDefault="00000000">
            <w:pPr>
              <w:spacing w:after="0"/>
              <w:ind w:right="2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9358942" w14:textId="77777777" w:rsidR="001A3B11"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05DF697E" w14:textId="77777777" w:rsidR="001A3B11" w:rsidRDefault="00000000">
            <w:pPr>
              <w:spacing w:after="0"/>
              <w:ind w:right="22"/>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66DEC94F" w14:textId="77777777" w:rsidR="001A3B11" w:rsidRDefault="00000000">
            <w:pPr>
              <w:spacing w:after="0"/>
              <w:ind w:right="24"/>
              <w:jc w:val="center"/>
            </w:pPr>
            <w:r>
              <w:rPr>
                <w:b/>
                <w:sz w:val="18"/>
              </w:rPr>
              <w:t xml:space="preserve">Qty. Limits </w:t>
            </w:r>
          </w:p>
        </w:tc>
        <w:tc>
          <w:tcPr>
            <w:tcW w:w="1077" w:type="dxa"/>
            <w:tcBorders>
              <w:top w:val="single" w:sz="4" w:space="0" w:color="000000"/>
              <w:left w:val="single" w:sz="4" w:space="0" w:color="000000"/>
              <w:bottom w:val="single" w:sz="4" w:space="0" w:color="000000"/>
              <w:right w:val="single" w:sz="4" w:space="0" w:color="000000"/>
            </w:tcBorders>
            <w:shd w:val="clear" w:color="auto" w:fill="B9D9EB"/>
          </w:tcPr>
          <w:p w14:paraId="0BDDC0EE" w14:textId="77777777" w:rsidR="001A3B11" w:rsidRDefault="00000000">
            <w:pPr>
              <w:spacing w:after="0"/>
              <w:ind w:right="20"/>
              <w:jc w:val="center"/>
            </w:pPr>
            <w:r>
              <w:rPr>
                <w:b/>
                <w:sz w:val="18"/>
              </w:rPr>
              <w:t xml:space="preserve">PA Form </w:t>
            </w:r>
          </w:p>
        </w:tc>
      </w:tr>
      <w:tr w:rsidR="001A3B11" w14:paraId="2947E05A" w14:textId="77777777">
        <w:trPr>
          <w:gridAfter w:val="1"/>
          <w:wAfter w:w="17" w:type="dxa"/>
          <w:trHeight w:val="1911"/>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73B3D79A" w14:textId="77777777" w:rsidR="001A3B11" w:rsidRDefault="00000000">
            <w:pPr>
              <w:spacing w:after="0"/>
            </w:pPr>
            <w:r>
              <w:rPr>
                <w:sz w:val="18"/>
              </w:rPr>
              <w:lastRenderedPageBreak/>
              <w:t xml:space="preserve">Voquezna® </w:t>
            </w:r>
          </w:p>
        </w:tc>
        <w:tc>
          <w:tcPr>
            <w:tcW w:w="450" w:type="dxa"/>
            <w:tcBorders>
              <w:top w:val="single" w:sz="4" w:space="0" w:color="000000"/>
              <w:left w:val="single" w:sz="4" w:space="0" w:color="000000"/>
              <w:bottom w:val="single" w:sz="4" w:space="0" w:color="000000"/>
              <w:right w:val="single" w:sz="4" w:space="0" w:color="000000"/>
            </w:tcBorders>
            <w:vAlign w:val="center"/>
          </w:tcPr>
          <w:p w14:paraId="5563361D"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A1FEA73" w14:textId="77777777" w:rsidR="001A3B11" w:rsidRDefault="00000000">
            <w:pPr>
              <w:numPr>
                <w:ilvl w:val="0"/>
                <w:numId w:val="429"/>
              </w:numPr>
              <w:spacing w:after="0"/>
              <w:ind w:hanging="216"/>
            </w:pPr>
            <w:r>
              <w:rPr>
                <w:sz w:val="18"/>
              </w:rPr>
              <w:t xml:space="preserve">Patient is 18 years of age or older; </w:t>
            </w:r>
            <w:r>
              <w:rPr>
                <w:b/>
                <w:sz w:val="18"/>
              </w:rPr>
              <w:t>AND</w:t>
            </w:r>
            <w:r>
              <w:rPr>
                <w:sz w:val="18"/>
              </w:rPr>
              <w:t xml:space="preserve"> </w:t>
            </w:r>
          </w:p>
          <w:p w14:paraId="1572178B" w14:textId="77777777" w:rsidR="001A3B11" w:rsidRDefault="00000000">
            <w:pPr>
              <w:numPr>
                <w:ilvl w:val="0"/>
                <w:numId w:val="429"/>
              </w:numPr>
              <w:spacing w:after="0"/>
              <w:ind w:hanging="216"/>
            </w:pPr>
            <w:r>
              <w:rPr>
                <w:sz w:val="18"/>
              </w:rPr>
              <w:t xml:space="preserve">One of the following diagnoses: </w:t>
            </w:r>
          </w:p>
          <w:p w14:paraId="54FDFA33" w14:textId="77777777" w:rsidR="001A3B11" w:rsidRDefault="00000000">
            <w:pPr>
              <w:numPr>
                <w:ilvl w:val="1"/>
                <w:numId w:val="429"/>
              </w:numPr>
              <w:spacing w:after="0"/>
              <w:ind w:hanging="216"/>
            </w:pPr>
            <w:r>
              <w:rPr>
                <w:sz w:val="18"/>
              </w:rPr>
              <w:t xml:space="preserve">Active treatment of erosive esophagitis </w:t>
            </w:r>
            <w:r>
              <w:rPr>
                <w:b/>
                <w:sz w:val="18"/>
              </w:rPr>
              <w:t>(2-month approval duration); OR</w:t>
            </w:r>
            <w:r>
              <w:rPr>
                <w:sz w:val="18"/>
              </w:rPr>
              <w:t xml:space="preserve"> </w:t>
            </w:r>
          </w:p>
          <w:p w14:paraId="2E74540A" w14:textId="77777777" w:rsidR="001A3B11" w:rsidRDefault="00000000">
            <w:pPr>
              <w:numPr>
                <w:ilvl w:val="1"/>
                <w:numId w:val="429"/>
              </w:numPr>
              <w:spacing w:after="0"/>
              <w:ind w:hanging="216"/>
            </w:pPr>
            <w:r>
              <w:rPr>
                <w:sz w:val="18"/>
              </w:rPr>
              <w:t xml:space="preserve">Maintenance treatment of healed erosive esophagitis </w:t>
            </w:r>
            <w:r>
              <w:rPr>
                <w:b/>
                <w:sz w:val="18"/>
              </w:rPr>
              <w:t>(6-month approval duration);</w:t>
            </w:r>
            <w:r>
              <w:rPr>
                <w:sz w:val="18"/>
              </w:rPr>
              <w:t xml:space="preserve"> </w:t>
            </w:r>
            <w:r>
              <w:rPr>
                <w:b/>
                <w:sz w:val="18"/>
              </w:rPr>
              <w:t>AND</w:t>
            </w:r>
            <w:r>
              <w:rPr>
                <w:sz w:val="18"/>
              </w:rPr>
              <w:t xml:space="preserve"> </w:t>
            </w:r>
          </w:p>
          <w:p w14:paraId="3FC8D17C" w14:textId="77777777" w:rsidR="001A3B11" w:rsidRDefault="00000000">
            <w:pPr>
              <w:spacing w:after="0"/>
              <w:ind w:left="432" w:right="214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Request is for Voquezna 10 mg tablets;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Non-erosive gastroesophageal reflux disease (GERD) </w:t>
            </w:r>
            <w:r>
              <w:rPr>
                <w:b/>
                <w:sz w:val="18"/>
              </w:rPr>
              <w:t>(1-month approval duration); 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Request is for Voquezna 10 mg tablets; </w:t>
            </w:r>
            <w:r>
              <w:rPr>
                <w:b/>
                <w:sz w:val="18"/>
              </w:rPr>
              <w:t>AND</w:t>
            </w:r>
            <w:r>
              <w:rPr>
                <w:sz w:val="18"/>
              </w:rPr>
              <w:t xml:space="preserve"> </w:t>
            </w:r>
          </w:p>
          <w:p w14:paraId="16195153" w14:textId="77777777" w:rsidR="001A3B11" w:rsidRDefault="00000000">
            <w:pPr>
              <w:numPr>
                <w:ilvl w:val="0"/>
                <w:numId w:val="429"/>
              </w:numPr>
              <w:spacing w:after="0"/>
              <w:ind w:hanging="216"/>
            </w:pPr>
            <w:r>
              <w:rPr>
                <w:sz w:val="18"/>
              </w:rPr>
              <w:t xml:space="preserve">Trial and failure, contraindication, or intolerance to TWO preferred proton pump inhibitors  </w:t>
            </w:r>
          </w:p>
        </w:tc>
        <w:tc>
          <w:tcPr>
            <w:tcW w:w="1710" w:type="dxa"/>
            <w:tcBorders>
              <w:top w:val="single" w:sz="4" w:space="0" w:color="000000"/>
              <w:left w:val="single" w:sz="4" w:space="0" w:color="000000"/>
              <w:bottom w:val="single" w:sz="4" w:space="0" w:color="000000"/>
              <w:right w:val="single" w:sz="4" w:space="0" w:color="000000"/>
            </w:tcBorders>
            <w:vAlign w:val="center"/>
          </w:tcPr>
          <w:p w14:paraId="6451975F" w14:textId="77777777" w:rsidR="001A3B11" w:rsidRDefault="00000000">
            <w:pPr>
              <w:spacing w:after="22"/>
              <w:ind w:right="23"/>
              <w:jc w:val="center"/>
            </w:pPr>
            <w:r>
              <w:rPr>
                <w:sz w:val="18"/>
              </w:rPr>
              <w:t>1/day;</w:t>
            </w:r>
            <w:r>
              <w:rPr>
                <w:b/>
                <w:sz w:val="18"/>
              </w:rPr>
              <w:t xml:space="preserve"> AND</w:t>
            </w:r>
            <w:r>
              <w:rPr>
                <w:sz w:val="18"/>
              </w:rPr>
              <w:t xml:space="preserve"> </w:t>
            </w:r>
          </w:p>
          <w:p w14:paraId="2928F686" w14:textId="77777777" w:rsidR="001A3B11" w:rsidRDefault="00000000">
            <w:pPr>
              <w:spacing w:after="1" w:line="283" w:lineRule="auto"/>
              <w:ind w:left="42" w:hanging="25"/>
            </w:pPr>
            <w:r>
              <w:rPr>
                <w:sz w:val="18"/>
              </w:rPr>
              <w:t xml:space="preserve">10 mg: 180 days/ year 20 mg:  60 days/ year </w:t>
            </w:r>
          </w:p>
          <w:p w14:paraId="23863272" w14:textId="77777777" w:rsidR="001A3B11" w:rsidRDefault="00000000">
            <w:pPr>
              <w:spacing w:after="0"/>
              <w:ind w:left="16"/>
              <w:jc w:val="center"/>
            </w:pPr>
            <w:r>
              <w:rPr>
                <w:sz w:val="18"/>
              </w:rPr>
              <w:t xml:space="preserve"> </w:t>
            </w:r>
          </w:p>
        </w:tc>
        <w:tc>
          <w:tcPr>
            <w:tcW w:w="1077" w:type="dxa"/>
            <w:vMerge w:val="restart"/>
            <w:tcBorders>
              <w:top w:val="single" w:sz="4" w:space="0" w:color="000000"/>
              <w:left w:val="single" w:sz="4" w:space="0" w:color="000000"/>
              <w:bottom w:val="single" w:sz="4" w:space="0" w:color="000000"/>
              <w:right w:val="single" w:sz="4" w:space="0" w:color="000000"/>
            </w:tcBorders>
          </w:tcPr>
          <w:p w14:paraId="6E4A08FE" w14:textId="77777777" w:rsidR="001A3B11" w:rsidRDefault="001A3B11"/>
        </w:tc>
      </w:tr>
      <w:tr w:rsidR="001A3B11" w14:paraId="63B26738" w14:textId="77777777">
        <w:trPr>
          <w:gridAfter w:val="1"/>
          <w:wAfter w:w="17" w:type="dxa"/>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45769BB6" w14:textId="77777777" w:rsidR="001A3B11" w:rsidRDefault="00000000">
            <w:pPr>
              <w:spacing w:after="0"/>
            </w:pPr>
            <w:r>
              <w:rPr>
                <w:sz w:val="18"/>
              </w:rPr>
              <w:t xml:space="preserve">Prilosec® </w:t>
            </w:r>
          </w:p>
        </w:tc>
        <w:tc>
          <w:tcPr>
            <w:tcW w:w="450" w:type="dxa"/>
            <w:tcBorders>
              <w:top w:val="single" w:sz="4" w:space="0" w:color="000000"/>
              <w:left w:val="single" w:sz="4" w:space="0" w:color="000000"/>
              <w:bottom w:val="single" w:sz="4" w:space="0" w:color="000000"/>
              <w:right w:val="single" w:sz="4" w:space="0" w:color="000000"/>
            </w:tcBorders>
          </w:tcPr>
          <w:p w14:paraId="724065BD"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B8BEE96" w14:textId="77777777" w:rsidR="001A3B11"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24CABC3" w14:textId="77777777" w:rsidR="001A3B11" w:rsidRDefault="00000000">
            <w:pPr>
              <w:spacing w:after="0"/>
              <w:ind w:right="22"/>
              <w:jc w:val="center"/>
            </w:pPr>
            <w:r>
              <w:rPr>
                <w:sz w:val="17"/>
              </w:rPr>
              <w:t>1/day</w:t>
            </w:r>
            <w:r>
              <w:rPr>
                <w:sz w:val="18"/>
              </w:rPr>
              <w:t xml:space="preserve"> </w:t>
            </w:r>
          </w:p>
        </w:tc>
        <w:tc>
          <w:tcPr>
            <w:tcW w:w="0" w:type="auto"/>
            <w:vMerge/>
            <w:tcBorders>
              <w:top w:val="nil"/>
              <w:left w:val="single" w:sz="4" w:space="0" w:color="000000"/>
              <w:bottom w:val="nil"/>
              <w:right w:val="single" w:sz="4" w:space="0" w:color="000000"/>
            </w:tcBorders>
          </w:tcPr>
          <w:p w14:paraId="42662551" w14:textId="77777777" w:rsidR="001A3B11" w:rsidRDefault="001A3B11"/>
        </w:tc>
      </w:tr>
      <w:tr w:rsidR="001A3B11" w14:paraId="06195227" w14:textId="77777777">
        <w:trPr>
          <w:gridAfter w:val="1"/>
          <w:wAfter w:w="17" w:type="dxa"/>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4E2EC488" w14:textId="77777777" w:rsidR="001A3B11" w:rsidRDefault="00000000">
            <w:pPr>
              <w:spacing w:after="0"/>
            </w:pPr>
            <w:r>
              <w:rPr>
                <w:sz w:val="18"/>
              </w:rPr>
              <w:t xml:space="preserve">Protonix® tablets </w:t>
            </w:r>
          </w:p>
        </w:tc>
        <w:tc>
          <w:tcPr>
            <w:tcW w:w="450" w:type="dxa"/>
            <w:tcBorders>
              <w:top w:val="single" w:sz="4" w:space="0" w:color="000000"/>
              <w:left w:val="single" w:sz="4" w:space="0" w:color="000000"/>
              <w:bottom w:val="single" w:sz="4" w:space="0" w:color="000000"/>
              <w:right w:val="single" w:sz="4" w:space="0" w:color="000000"/>
            </w:tcBorders>
          </w:tcPr>
          <w:p w14:paraId="7336728A"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AD50FDF" w14:textId="77777777" w:rsidR="001A3B11"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ACE9BAE" w14:textId="77777777" w:rsidR="001A3B11" w:rsidRDefault="00000000">
            <w:pPr>
              <w:spacing w:after="0"/>
              <w:ind w:right="22"/>
              <w:jc w:val="center"/>
            </w:pPr>
            <w:r>
              <w:rPr>
                <w:sz w:val="17"/>
              </w:rPr>
              <w:t>1/day</w:t>
            </w: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337287E" w14:textId="77777777" w:rsidR="001A3B11" w:rsidRDefault="001A3B11"/>
        </w:tc>
      </w:tr>
      <w:tr w:rsidR="001A3B11" w14:paraId="4D84D08B" w14:textId="77777777">
        <w:trPr>
          <w:gridAfter w:val="1"/>
          <w:wAfter w:w="17" w:type="dxa"/>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1471569F" w14:textId="77777777" w:rsidR="001A3B11" w:rsidRDefault="00000000">
            <w:pPr>
              <w:spacing w:after="0"/>
            </w:pPr>
            <w:r>
              <w:rPr>
                <w:sz w:val="18"/>
              </w:rPr>
              <w:t xml:space="preserve">rabeprazole </w:t>
            </w:r>
          </w:p>
        </w:tc>
        <w:tc>
          <w:tcPr>
            <w:tcW w:w="450" w:type="dxa"/>
            <w:tcBorders>
              <w:top w:val="single" w:sz="4" w:space="0" w:color="000000"/>
              <w:left w:val="single" w:sz="4" w:space="0" w:color="000000"/>
              <w:bottom w:val="single" w:sz="4" w:space="0" w:color="000000"/>
              <w:right w:val="single" w:sz="4" w:space="0" w:color="000000"/>
            </w:tcBorders>
          </w:tcPr>
          <w:p w14:paraId="5B14CAEE"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7B9FD01" w14:textId="77777777" w:rsidR="001A3B11"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52BE275" w14:textId="77777777" w:rsidR="001A3B11" w:rsidRDefault="00000000">
            <w:pPr>
              <w:spacing w:after="0"/>
              <w:ind w:right="22"/>
              <w:jc w:val="center"/>
            </w:pPr>
            <w:r>
              <w:rPr>
                <w:sz w:val="17"/>
              </w:rPr>
              <w:t>1/day</w:t>
            </w:r>
            <w:r>
              <w:rPr>
                <w:sz w:val="18"/>
              </w:rPr>
              <w:t xml:space="preserve"> </w:t>
            </w:r>
          </w:p>
        </w:tc>
        <w:tc>
          <w:tcPr>
            <w:tcW w:w="1077" w:type="dxa"/>
            <w:vMerge w:val="restart"/>
            <w:tcBorders>
              <w:top w:val="single" w:sz="4" w:space="0" w:color="000000"/>
              <w:left w:val="single" w:sz="4" w:space="0" w:color="000000"/>
              <w:bottom w:val="single" w:sz="4" w:space="0" w:color="000000"/>
              <w:right w:val="single" w:sz="4" w:space="0" w:color="000000"/>
            </w:tcBorders>
          </w:tcPr>
          <w:p w14:paraId="3F9B8D34" w14:textId="77777777" w:rsidR="001A3B11" w:rsidRDefault="00000000">
            <w:pPr>
              <w:spacing w:after="0"/>
              <w:ind w:left="328" w:hanging="216"/>
            </w:pPr>
            <w:hyperlink r:id="rId2331">
              <w:r>
                <w:rPr>
                  <w:color w:val="0000FF"/>
                  <w:sz w:val="18"/>
                  <w:u w:val="single" w:color="0000FF"/>
                </w:rPr>
                <w:t>General PA</w:t>
              </w:r>
            </w:hyperlink>
            <w:hyperlink r:id="rId2332">
              <w:r>
                <w:rPr>
                  <w:color w:val="0000FF"/>
                  <w:sz w:val="18"/>
                </w:rPr>
                <w:t xml:space="preserve"> </w:t>
              </w:r>
            </w:hyperlink>
            <w:hyperlink r:id="rId2333">
              <w:r>
                <w:rPr>
                  <w:color w:val="0000FF"/>
                  <w:sz w:val="18"/>
                  <w:u w:val="single" w:color="0000FF"/>
                </w:rPr>
                <w:t>Form</w:t>
              </w:r>
            </w:hyperlink>
            <w:hyperlink r:id="rId2334">
              <w:r>
                <w:rPr>
                  <w:sz w:val="18"/>
                </w:rPr>
                <w:t xml:space="preserve"> </w:t>
              </w:r>
            </w:hyperlink>
          </w:p>
        </w:tc>
      </w:tr>
      <w:tr w:rsidR="001A3B11" w14:paraId="4D23D49A" w14:textId="77777777">
        <w:trPr>
          <w:gridAfter w:val="1"/>
          <w:wAfter w:w="17" w:type="dxa"/>
          <w:trHeight w:val="295"/>
        </w:trPr>
        <w:tc>
          <w:tcPr>
            <w:tcW w:w="1579" w:type="dxa"/>
            <w:gridSpan w:val="2"/>
            <w:tcBorders>
              <w:top w:val="single" w:sz="4" w:space="0" w:color="000000"/>
              <w:left w:val="single" w:sz="4" w:space="0" w:color="000000"/>
              <w:bottom w:val="single" w:sz="4" w:space="0" w:color="000000"/>
              <w:right w:val="single" w:sz="4" w:space="0" w:color="000000"/>
            </w:tcBorders>
          </w:tcPr>
          <w:p w14:paraId="7B41375D" w14:textId="77777777" w:rsidR="001A3B11" w:rsidRDefault="00000000">
            <w:pPr>
              <w:spacing w:after="0"/>
            </w:pPr>
            <w:r>
              <w:rPr>
                <w:sz w:val="18"/>
              </w:rPr>
              <w:t xml:space="preserve">Zegerid® </w:t>
            </w:r>
          </w:p>
        </w:tc>
        <w:tc>
          <w:tcPr>
            <w:tcW w:w="450" w:type="dxa"/>
            <w:tcBorders>
              <w:top w:val="single" w:sz="4" w:space="0" w:color="000000"/>
              <w:left w:val="single" w:sz="4" w:space="0" w:color="000000"/>
              <w:bottom w:val="single" w:sz="4" w:space="0" w:color="000000"/>
              <w:right w:val="single" w:sz="4" w:space="0" w:color="000000"/>
            </w:tcBorders>
          </w:tcPr>
          <w:p w14:paraId="0FF5E6F2" w14:textId="77777777" w:rsidR="001A3B11"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7A984A3" w14:textId="77777777" w:rsidR="001A3B11" w:rsidRDefault="00000000">
            <w:pPr>
              <w:spacing w:after="0"/>
            </w:pP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D52604A" w14:textId="77777777" w:rsidR="001A3B11" w:rsidRDefault="00000000">
            <w:pPr>
              <w:spacing w:after="0"/>
              <w:ind w:right="22"/>
              <w:jc w:val="center"/>
            </w:pPr>
            <w:r>
              <w:rPr>
                <w:sz w:val="17"/>
              </w:rPr>
              <w:t>1/day</w:t>
            </w: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C44F97C" w14:textId="77777777" w:rsidR="001A3B11" w:rsidRDefault="001A3B11"/>
        </w:tc>
      </w:tr>
    </w:tbl>
    <w:p w14:paraId="729FE784" w14:textId="77777777" w:rsidR="001A3B11" w:rsidRDefault="00000000">
      <w:pPr>
        <w:spacing w:after="36"/>
      </w:pPr>
      <w:r>
        <w:rPr>
          <w:rFonts w:ascii="Cambria" w:eastAsia="Cambria" w:hAnsi="Cambria" w:cs="Cambria"/>
          <w:sz w:val="8"/>
        </w:rPr>
        <w:t xml:space="preserve"> </w:t>
      </w:r>
    </w:p>
    <w:p w14:paraId="7B81AF68" w14:textId="77777777" w:rsidR="001A3B11" w:rsidRDefault="00000000">
      <w:pPr>
        <w:spacing w:after="0"/>
        <w:jc w:val="both"/>
      </w:pPr>
      <w:r>
        <w:rPr>
          <w:sz w:val="18"/>
        </w:rPr>
        <w:t xml:space="preserve"> </w:t>
      </w:r>
      <w:r>
        <w:rPr>
          <w:sz w:val="18"/>
        </w:rPr>
        <w:tab/>
      </w:r>
      <w:r>
        <w:rPr>
          <w:sz w:val="8"/>
        </w:rPr>
        <w:t xml:space="preserve"> </w:t>
      </w:r>
      <w:r>
        <w:br w:type="page"/>
      </w:r>
    </w:p>
    <w:p w14:paraId="39331DBF" w14:textId="77777777" w:rsidR="001A3B11" w:rsidRDefault="001A3B11">
      <w:pPr>
        <w:spacing w:after="0"/>
        <w:ind w:left="-835" w:right="7959"/>
      </w:pPr>
    </w:p>
    <w:tbl>
      <w:tblPr>
        <w:tblStyle w:val="TableGrid"/>
        <w:tblW w:w="14123" w:type="dxa"/>
        <w:tblInd w:w="23" w:type="dxa"/>
        <w:tblCellMar>
          <w:top w:w="42"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0375540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908F0B0" w14:textId="77777777" w:rsidR="001A3B11" w:rsidRDefault="00000000">
            <w:pPr>
              <w:spacing w:after="0"/>
              <w:ind w:right="24"/>
              <w:jc w:val="center"/>
            </w:pPr>
            <w:r>
              <w:rPr>
                <w:b/>
                <w:color w:val="FFFFFF"/>
              </w:rPr>
              <w:t>IMMUNOLOGICS</w:t>
            </w:r>
            <w:r>
              <w:rPr>
                <w:b/>
                <w:color w:val="FFFFFF"/>
                <w:sz w:val="24"/>
              </w:rPr>
              <w:t xml:space="preserve"> </w:t>
            </w:r>
          </w:p>
          <w:p w14:paraId="67069B01"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DD60E36"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47244749"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5CF99B4"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18487498"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EADBBC5"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5A093228" w14:textId="77777777" w:rsidR="001A3B11" w:rsidRDefault="00000000">
            <w:pPr>
              <w:spacing w:after="0"/>
              <w:ind w:right="20"/>
              <w:jc w:val="center"/>
            </w:pPr>
            <w:r>
              <w:rPr>
                <w:b/>
                <w:sz w:val="18"/>
              </w:rPr>
              <w:t xml:space="preserve">PA Form </w:t>
            </w:r>
          </w:p>
        </w:tc>
      </w:tr>
      <w:tr w:rsidR="001A3B11" w14:paraId="01F2E731" w14:textId="77777777">
        <w:trPr>
          <w:trHeight w:val="30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7EBF3C1" w14:textId="77777777" w:rsidR="001A3B11" w:rsidRDefault="00000000">
            <w:pPr>
              <w:spacing w:after="0"/>
              <w:ind w:right="24"/>
              <w:jc w:val="center"/>
            </w:pPr>
            <w:r>
              <w:rPr>
                <w:b/>
                <w:sz w:val="18"/>
              </w:rPr>
              <w:t xml:space="preserve">Allergen Specific Immunotherapy </w:t>
            </w:r>
          </w:p>
        </w:tc>
      </w:tr>
      <w:tr w:rsidR="001A3B11" w14:paraId="02CE82B1" w14:textId="77777777">
        <w:trPr>
          <w:trHeight w:val="5125"/>
        </w:trPr>
        <w:tc>
          <w:tcPr>
            <w:tcW w:w="1524" w:type="dxa"/>
            <w:tcBorders>
              <w:top w:val="single" w:sz="4" w:space="0" w:color="000000"/>
              <w:left w:val="single" w:sz="4" w:space="0" w:color="000000"/>
              <w:bottom w:val="single" w:sz="4" w:space="0" w:color="000000"/>
              <w:right w:val="single" w:sz="4" w:space="0" w:color="000000"/>
            </w:tcBorders>
            <w:vAlign w:val="center"/>
          </w:tcPr>
          <w:p w14:paraId="5E9BFF7E" w14:textId="77777777" w:rsidR="001A3B11" w:rsidRDefault="00000000">
            <w:pPr>
              <w:spacing w:after="0"/>
            </w:pPr>
            <w:r>
              <w:rPr>
                <w:sz w:val="18"/>
              </w:rPr>
              <w:t xml:space="preserve">Grastek® </w:t>
            </w:r>
          </w:p>
        </w:tc>
        <w:tc>
          <w:tcPr>
            <w:tcW w:w="403" w:type="dxa"/>
            <w:tcBorders>
              <w:top w:val="single" w:sz="4" w:space="0" w:color="000000"/>
              <w:left w:val="single" w:sz="4" w:space="0" w:color="000000"/>
              <w:bottom w:val="single" w:sz="4" w:space="0" w:color="000000"/>
              <w:right w:val="single" w:sz="4" w:space="0" w:color="000000"/>
            </w:tcBorders>
            <w:vAlign w:val="center"/>
          </w:tcPr>
          <w:p w14:paraId="21A56390"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0E94D2C" w14:textId="77777777" w:rsidR="001A3B11" w:rsidRDefault="00000000">
            <w:pPr>
              <w:numPr>
                <w:ilvl w:val="0"/>
                <w:numId w:val="430"/>
              </w:numPr>
              <w:spacing w:after="0"/>
              <w:ind w:hanging="216"/>
            </w:pPr>
            <w:r>
              <w:rPr>
                <w:sz w:val="18"/>
              </w:rPr>
              <w:t xml:space="preserve">Diagnosis of grass pollen-induced allergic rhinitis with or without conjunctivitis; </w:t>
            </w:r>
            <w:r>
              <w:rPr>
                <w:b/>
                <w:sz w:val="18"/>
              </w:rPr>
              <w:t>AND</w:t>
            </w:r>
            <w:r>
              <w:rPr>
                <w:sz w:val="18"/>
              </w:rPr>
              <w:t xml:space="preserve">  </w:t>
            </w:r>
          </w:p>
          <w:p w14:paraId="71428439" w14:textId="77777777" w:rsidR="001A3B11" w:rsidRDefault="00000000">
            <w:pPr>
              <w:numPr>
                <w:ilvl w:val="0"/>
                <w:numId w:val="430"/>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1FD7667C" w14:textId="77777777" w:rsidR="001A3B11" w:rsidRDefault="00000000">
            <w:pPr>
              <w:numPr>
                <w:ilvl w:val="0"/>
                <w:numId w:val="430"/>
              </w:numPr>
              <w:spacing w:after="0"/>
              <w:ind w:hanging="216"/>
            </w:pPr>
            <w:r>
              <w:rPr>
                <w:sz w:val="18"/>
              </w:rPr>
              <w:t xml:space="preserve">Must be prescribed by an allergy/immunology specialist; </w:t>
            </w:r>
            <w:r>
              <w:rPr>
                <w:b/>
                <w:sz w:val="18"/>
              </w:rPr>
              <w:t>AND</w:t>
            </w:r>
            <w:r>
              <w:rPr>
                <w:sz w:val="18"/>
              </w:rPr>
              <w:t xml:space="preserve">  </w:t>
            </w:r>
          </w:p>
          <w:p w14:paraId="25836C8E" w14:textId="77777777" w:rsidR="001A3B11" w:rsidRDefault="00000000">
            <w:pPr>
              <w:numPr>
                <w:ilvl w:val="0"/>
                <w:numId w:val="430"/>
              </w:numPr>
              <w:spacing w:after="0"/>
              <w:ind w:hanging="216"/>
            </w:pPr>
            <w:r>
              <w:rPr>
                <w:sz w:val="18"/>
              </w:rPr>
              <w:t xml:space="preserve">Patient’s diagnosis is confirmed with documentation of </w:t>
            </w:r>
            <w:r>
              <w:rPr>
                <w:b/>
                <w:sz w:val="18"/>
              </w:rPr>
              <w:t xml:space="preserve">ONE </w:t>
            </w:r>
            <w:r>
              <w:rPr>
                <w:sz w:val="18"/>
              </w:rPr>
              <w:t xml:space="preserve">of the following: </w:t>
            </w:r>
          </w:p>
          <w:p w14:paraId="3DE83E55" w14:textId="77777777" w:rsidR="001A3B11" w:rsidRDefault="00000000">
            <w:pPr>
              <w:numPr>
                <w:ilvl w:val="1"/>
                <w:numId w:val="430"/>
              </w:numPr>
              <w:spacing w:after="0"/>
              <w:ind w:right="1852"/>
            </w:pPr>
            <w:r>
              <w:rPr>
                <w:sz w:val="18"/>
              </w:rPr>
              <w:t xml:space="preserve">A positive skin test to </w:t>
            </w:r>
            <w:r>
              <w:rPr>
                <w:b/>
                <w:sz w:val="18"/>
              </w:rPr>
              <w:t>ONE</w:t>
            </w:r>
            <w:r>
              <w:rPr>
                <w:sz w:val="18"/>
              </w:rPr>
              <w:t xml:space="preserve"> of the pollen extracts contained in the requested agent </w:t>
            </w:r>
          </w:p>
          <w:p w14:paraId="11AC05F1" w14:textId="77777777" w:rsidR="001A3B11" w:rsidRDefault="00000000">
            <w:pPr>
              <w:numPr>
                <w:ilvl w:val="1"/>
                <w:numId w:val="430"/>
              </w:numPr>
              <w:spacing w:after="0"/>
              <w:ind w:right="1852"/>
            </w:pPr>
            <w:r>
              <w:rPr>
                <w:sz w:val="18"/>
              </w:rPr>
              <w:t xml:space="preserve">Pollen specific IgE antibodies to </w:t>
            </w:r>
            <w:r>
              <w:rPr>
                <w:b/>
                <w:sz w:val="18"/>
              </w:rPr>
              <w:t>ONE</w:t>
            </w:r>
            <w:r>
              <w:rPr>
                <w:sz w:val="18"/>
              </w:rPr>
              <w:t xml:space="preserve"> of the pollen extracts contained in the requested</w:t>
            </w:r>
            <w:r>
              <w:rPr>
                <w:sz w:val="18"/>
                <w:u w:val="single" w:color="000000"/>
              </w:rPr>
              <w:t xml:space="preserve"> </w:t>
            </w:r>
            <w:r>
              <w:rPr>
                <w:sz w:val="18"/>
              </w:rPr>
              <w:t xml:space="preserve">agent; </w:t>
            </w:r>
            <w:r>
              <w:rPr>
                <w:b/>
                <w:sz w:val="18"/>
              </w:rPr>
              <w:t>AND</w:t>
            </w:r>
            <w:r>
              <w:rPr>
                <w:sz w:val="18"/>
              </w:rPr>
              <w:t xml:space="preserve"> </w:t>
            </w:r>
          </w:p>
          <w:p w14:paraId="0F6CB7D5" w14:textId="77777777" w:rsidR="001A3B11" w:rsidRDefault="00000000">
            <w:pPr>
              <w:numPr>
                <w:ilvl w:val="0"/>
                <w:numId w:val="430"/>
              </w:numPr>
              <w:spacing w:after="0"/>
              <w:ind w:hanging="216"/>
            </w:pPr>
            <w:r>
              <w:rPr>
                <w:sz w:val="18"/>
              </w:rPr>
              <w:t xml:space="preserve">Trial and failure, contraindication, or intolerance to </w:t>
            </w:r>
            <w:r>
              <w:rPr>
                <w:b/>
                <w:sz w:val="18"/>
              </w:rPr>
              <w:t>ONE</w:t>
            </w:r>
            <w:r>
              <w:rPr>
                <w:sz w:val="18"/>
              </w:rPr>
              <w:t xml:space="preserve"> agent from </w:t>
            </w:r>
            <w:r>
              <w:rPr>
                <w:b/>
                <w:sz w:val="18"/>
              </w:rPr>
              <w:t xml:space="preserve">TWO </w:t>
            </w:r>
            <w:r>
              <w:rPr>
                <w:sz w:val="18"/>
              </w:rPr>
              <w:t>of the following classes:</w:t>
            </w:r>
            <w:r>
              <w:rPr>
                <w:b/>
                <w:sz w:val="18"/>
              </w:rPr>
              <w:t xml:space="preserve"> </w:t>
            </w:r>
          </w:p>
          <w:p w14:paraId="58D53294" w14:textId="77777777" w:rsidR="001A3B11" w:rsidRDefault="00000000">
            <w:pPr>
              <w:numPr>
                <w:ilvl w:val="1"/>
                <w:numId w:val="430"/>
              </w:numPr>
              <w:spacing w:after="0" w:line="247" w:lineRule="auto"/>
              <w:ind w:right="1852"/>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06024D8F" w14:textId="77777777" w:rsidR="001A3B11" w:rsidRDefault="00000000">
            <w:pPr>
              <w:numPr>
                <w:ilvl w:val="0"/>
                <w:numId w:val="430"/>
              </w:numPr>
              <w:spacing w:after="0" w:line="240" w:lineRule="auto"/>
              <w:ind w:hanging="216"/>
            </w:pPr>
            <w:r>
              <w:rPr>
                <w:sz w:val="18"/>
              </w:rPr>
              <w:t xml:space="preserve">Documented trial/failure or drug-drug interaction of subcutaneous allergen immunotherapy (SCIT, or allergy shots) [Note: Failure defined as lack of efficacy, allergic reaction, documented intolerable side effects; agent will not be approved for needle phobia]; </w:t>
            </w:r>
            <w:r>
              <w:rPr>
                <w:b/>
                <w:sz w:val="18"/>
              </w:rPr>
              <w:t>AND</w:t>
            </w:r>
            <w:r>
              <w:rPr>
                <w:sz w:val="18"/>
              </w:rPr>
              <w:t xml:space="preserve">  </w:t>
            </w:r>
          </w:p>
          <w:p w14:paraId="216608BE" w14:textId="77777777" w:rsidR="001A3B11" w:rsidRDefault="00000000">
            <w:pPr>
              <w:numPr>
                <w:ilvl w:val="0"/>
                <w:numId w:val="430"/>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626A37CA" w14:textId="77777777" w:rsidR="001A3B11" w:rsidRDefault="00000000">
            <w:pPr>
              <w:numPr>
                <w:ilvl w:val="0"/>
                <w:numId w:val="430"/>
              </w:numPr>
              <w:spacing w:after="0"/>
              <w:ind w:hanging="216"/>
            </w:pPr>
            <w:r>
              <w:rPr>
                <w:sz w:val="18"/>
              </w:rPr>
              <w:t xml:space="preserve">Oral Anti-allergens will NOT be approved if patient meets ANY of the following: </w:t>
            </w:r>
          </w:p>
          <w:p w14:paraId="1FEB2743" w14:textId="77777777" w:rsidR="001A3B11" w:rsidRDefault="00000000">
            <w:pPr>
              <w:numPr>
                <w:ilvl w:val="1"/>
                <w:numId w:val="430"/>
              </w:numPr>
              <w:spacing w:after="0" w:line="247" w:lineRule="auto"/>
              <w:ind w:right="1852"/>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1B4DF7E1" w14:textId="77777777" w:rsidR="001A3B11" w:rsidRDefault="00000000">
            <w:pPr>
              <w:numPr>
                <w:ilvl w:val="1"/>
                <w:numId w:val="430"/>
              </w:numPr>
              <w:spacing w:after="0" w:line="247" w:lineRule="auto"/>
              <w:ind w:right="1852"/>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r>
              <w:rPr>
                <w:b/>
                <w:sz w:val="18"/>
              </w:rPr>
              <w:t>AND</w:t>
            </w:r>
            <w:r>
              <w:rPr>
                <w:sz w:val="18"/>
              </w:rPr>
              <w:t xml:space="preserve"> </w:t>
            </w:r>
          </w:p>
          <w:p w14:paraId="192B319B" w14:textId="77777777" w:rsidR="001A3B11" w:rsidRDefault="00000000">
            <w:pPr>
              <w:numPr>
                <w:ilvl w:val="0"/>
                <w:numId w:val="430"/>
              </w:numPr>
              <w:spacing w:after="0"/>
              <w:ind w:hanging="216"/>
            </w:pPr>
            <w:r>
              <w:rPr>
                <w:sz w:val="18"/>
              </w:rPr>
              <w:t xml:space="preserve">Treatment is requested within 12 weeks prior to season of allergen being treated (Grass season: April-September) </w:t>
            </w:r>
          </w:p>
          <w:p w14:paraId="291AC9FF" w14:textId="77777777" w:rsidR="001A3B11" w:rsidRDefault="00000000">
            <w:pPr>
              <w:spacing w:after="0"/>
              <w:ind w:left="1"/>
            </w:pPr>
            <w:r>
              <w:rPr>
                <w:b/>
                <w:sz w:val="18"/>
              </w:rPr>
              <w:t>Note:</w:t>
            </w:r>
            <w:r>
              <w:rPr>
                <w:sz w:val="18"/>
              </w:rPr>
              <w:t xml:space="preserve"> Prior authorizations may be processed for Grastek® between January 1 and March 31; with PA requests being accepted 2 weeks prior to this period. Requests received after March 31 will not be processed.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3C40871" w14:textId="77777777" w:rsidR="001A3B11" w:rsidRDefault="00000000">
            <w:pPr>
              <w:spacing w:after="0"/>
              <w:ind w:right="24"/>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284917F" w14:textId="77777777" w:rsidR="001A3B11" w:rsidRDefault="00000000">
            <w:pPr>
              <w:spacing w:after="0"/>
              <w:jc w:val="center"/>
            </w:pPr>
            <w:hyperlink r:id="rId2335">
              <w:r>
                <w:rPr>
                  <w:color w:val="0000FF"/>
                  <w:sz w:val="18"/>
                  <w:u w:val="single" w:color="0000FF"/>
                </w:rPr>
                <w:t>General PA</w:t>
              </w:r>
            </w:hyperlink>
            <w:hyperlink r:id="rId2336">
              <w:r>
                <w:rPr>
                  <w:color w:val="0000FF"/>
                  <w:sz w:val="18"/>
                </w:rPr>
                <w:t xml:space="preserve"> </w:t>
              </w:r>
            </w:hyperlink>
            <w:hyperlink r:id="rId2337">
              <w:r>
                <w:rPr>
                  <w:color w:val="0000FF"/>
                  <w:sz w:val="18"/>
                  <w:u w:val="single" w:color="0000FF"/>
                </w:rPr>
                <w:t>Form</w:t>
              </w:r>
            </w:hyperlink>
            <w:hyperlink r:id="rId2338">
              <w:r>
                <w:rPr>
                  <w:b/>
                  <w:sz w:val="18"/>
                </w:rPr>
                <w:t xml:space="preserve"> </w:t>
              </w:r>
            </w:hyperlink>
          </w:p>
        </w:tc>
      </w:tr>
      <w:tr w:rsidR="001A3B11" w14:paraId="65E5ABD7" w14:textId="77777777">
        <w:trPr>
          <w:trHeight w:val="3746"/>
        </w:trPr>
        <w:tc>
          <w:tcPr>
            <w:tcW w:w="1524" w:type="dxa"/>
            <w:tcBorders>
              <w:top w:val="single" w:sz="4" w:space="0" w:color="000000"/>
              <w:left w:val="single" w:sz="4" w:space="0" w:color="000000"/>
              <w:bottom w:val="single" w:sz="4" w:space="0" w:color="000000"/>
              <w:right w:val="single" w:sz="4" w:space="0" w:color="000000"/>
            </w:tcBorders>
            <w:vAlign w:val="center"/>
          </w:tcPr>
          <w:p w14:paraId="477873B4" w14:textId="77777777" w:rsidR="001A3B11" w:rsidRDefault="00000000">
            <w:pPr>
              <w:spacing w:after="0"/>
            </w:pPr>
            <w:r>
              <w:rPr>
                <w:sz w:val="18"/>
              </w:rPr>
              <w:lastRenderedPageBreak/>
              <w:t xml:space="preserve">Odactra®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72FB8B18"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7140C3C" w14:textId="77777777" w:rsidR="001A3B11" w:rsidRDefault="00000000">
            <w:pPr>
              <w:numPr>
                <w:ilvl w:val="0"/>
                <w:numId w:val="431"/>
              </w:numPr>
              <w:spacing w:after="0"/>
              <w:ind w:hanging="216"/>
            </w:pPr>
            <w:r>
              <w:rPr>
                <w:sz w:val="18"/>
              </w:rPr>
              <w:t xml:space="preserve">Diagnosis of house dust mite (HDM) induced allergic rhinitis with or without conjunctivitis; </w:t>
            </w:r>
            <w:r>
              <w:rPr>
                <w:b/>
                <w:sz w:val="18"/>
              </w:rPr>
              <w:t>AND</w:t>
            </w:r>
            <w:r>
              <w:rPr>
                <w:sz w:val="18"/>
              </w:rPr>
              <w:t xml:space="preserve"> </w:t>
            </w:r>
          </w:p>
          <w:p w14:paraId="17261EA9" w14:textId="77777777" w:rsidR="001A3B11" w:rsidRDefault="00000000">
            <w:pPr>
              <w:numPr>
                <w:ilvl w:val="0"/>
                <w:numId w:val="431"/>
              </w:numPr>
              <w:spacing w:after="0"/>
              <w:ind w:hanging="216"/>
            </w:pPr>
            <w:r>
              <w:rPr>
                <w:sz w:val="18"/>
              </w:rPr>
              <w:t xml:space="preserve">Patient’s diagnosis confirmed with documentation of ONE of the following:  </w:t>
            </w:r>
          </w:p>
          <w:p w14:paraId="2C72EA19" w14:textId="77777777" w:rsidR="001A3B11" w:rsidRDefault="00000000">
            <w:pPr>
              <w:numPr>
                <w:ilvl w:val="1"/>
                <w:numId w:val="431"/>
              </w:numPr>
              <w:spacing w:after="0" w:line="247" w:lineRule="auto"/>
              <w:ind w:right="2849"/>
            </w:pPr>
            <w:r>
              <w:rPr>
                <w:sz w:val="18"/>
              </w:rPr>
              <w:t xml:space="preserve">Confirmed in vitro IgE antibodies to Dermatophagoides farinae or Dermatophagoides pteronyssinus HDMs  </w:t>
            </w:r>
            <w:r>
              <w:rPr>
                <w:rFonts w:ascii="Courier New" w:eastAsia="Courier New" w:hAnsi="Courier New" w:cs="Courier New"/>
                <w:sz w:val="18"/>
              </w:rPr>
              <w:t>o</w:t>
            </w:r>
            <w:r>
              <w:rPr>
                <w:rFonts w:ascii="Arial" w:eastAsia="Arial" w:hAnsi="Arial" w:cs="Arial"/>
                <w:sz w:val="18"/>
              </w:rPr>
              <w:t xml:space="preserve"> </w:t>
            </w:r>
            <w:r>
              <w:rPr>
                <w:sz w:val="18"/>
              </w:rPr>
              <w:t xml:space="preserve">Confirmed skin testing to licensed HDM allergen extracts; </w:t>
            </w:r>
            <w:r>
              <w:rPr>
                <w:b/>
                <w:sz w:val="18"/>
              </w:rPr>
              <w:t>AND</w:t>
            </w:r>
            <w:r>
              <w:rPr>
                <w:sz w:val="18"/>
              </w:rPr>
              <w:t xml:space="preserve"> </w:t>
            </w:r>
          </w:p>
          <w:p w14:paraId="4F8B9D78" w14:textId="77777777" w:rsidR="001A3B11" w:rsidRDefault="00000000">
            <w:pPr>
              <w:numPr>
                <w:ilvl w:val="0"/>
                <w:numId w:val="431"/>
              </w:numPr>
              <w:spacing w:after="0"/>
              <w:ind w:hanging="216"/>
            </w:pPr>
            <w:r>
              <w:rPr>
                <w:sz w:val="18"/>
              </w:rPr>
              <w:t xml:space="preserve">Prescribed by or in consultation with an allergy/immunology specialist; </w:t>
            </w:r>
            <w:r>
              <w:rPr>
                <w:b/>
                <w:sz w:val="18"/>
              </w:rPr>
              <w:t>AND</w:t>
            </w:r>
            <w:r>
              <w:rPr>
                <w:sz w:val="18"/>
              </w:rPr>
              <w:t xml:space="preserve"> </w:t>
            </w:r>
          </w:p>
          <w:p w14:paraId="3A24DD03" w14:textId="77777777" w:rsidR="001A3B11" w:rsidRDefault="00000000">
            <w:pPr>
              <w:numPr>
                <w:ilvl w:val="0"/>
                <w:numId w:val="431"/>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333F7C74" w14:textId="77777777" w:rsidR="001A3B11" w:rsidRDefault="00000000">
            <w:pPr>
              <w:numPr>
                <w:ilvl w:val="0"/>
                <w:numId w:val="431"/>
              </w:numPr>
              <w:spacing w:after="0"/>
              <w:ind w:hanging="216"/>
            </w:pPr>
            <w:r>
              <w:rPr>
                <w:sz w:val="18"/>
              </w:rPr>
              <w:t xml:space="preserve">Trial and failure, contraindication, or intolerance to ONE agent from TWO of the following classes: </w:t>
            </w:r>
          </w:p>
          <w:p w14:paraId="2596491B" w14:textId="77777777" w:rsidR="001A3B11" w:rsidRDefault="00000000">
            <w:pPr>
              <w:numPr>
                <w:ilvl w:val="1"/>
                <w:numId w:val="431"/>
              </w:numPr>
              <w:spacing w:after="0" w:line="248" w:lineRule="auto"/>
              <w:ind w:right="2849"/>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117F57EB" w14:textId="77777777" w:rsidR="001A3B11" w:rsidRDefault="00000000">
            <w:pPr>
              <w:numPr>
                <w:ilvl w:val="0"/>
                <w:numId w:val="431"/>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5D5C944E" w14:textId="77777777" w:rsidR="001A3B11" w:rsidRDefault="00000000">
            <w:pPr>
              <w:numPr>
                <w:ilvl w:val="0"/>
                <w:numId w:val="431"/>
              </w:numPr>
              <w:spacing w:after="0"/>
              <w:ind w:hanging="216"/>
            </w:pPr>
            <w:r>
              <w:rPr>
                <w:sz w:val="18"/>
              </w:rPr>
              <w:t xml:space="preserve">Oral Anti-allergens will NOT be approved if patient meets ANY of the following: </w:t>
            </w:r>
          </w:p>
          <w:p w14:paraId="43B26E8B" w14:textId="77777777" w:rsidR="001A3B11" w:rsidRDefault="00000000">
            <w:pPr>
              <w:numPr>
                <w:ilvl w:val="1"/>
                <w:numId w:val="431"/>
              </w:numPr>
              <w:spacing w:after="0" w:line="247" w:lineRule="auto"/>
              <w:ind w:right="2849"/>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2F47AE27" w14:textId="77777777" w:rsidR="001A3B11" w:rsidRDefault="00000000">
            <w:pPr>
              <w:numPr>
                <w:ilvl w:val="1"/>
                <w:numId w:val="431"/>
              </w:numPr>
              <w:spacing w:after="0"/>
              <w:ind w:right="2849"/>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BF0D7F8"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19A4214" w14:textId="77777777" w:rsidR="001A3B11" w:rsidRDefault="00000000">
            <w:pPr>
              <w:spacing w:after="0"/>
              <w:jc w:val="center"/>
            </w:pPr>
            <w:hyperlink r:id="rId2339">
              <w:r>
                <w:rPr>
                  <w:color w:val="0000FF"/>
                  <w:sz w:val="18"/>
                  <w:u w:val="single" w:color="0000FF"/>
                </w:rPr>
                <w:t>General PA</w:t>
              </w:r>
            </w:hyperlink>
            <w:hyperlink r:id="rId2340">
              <w:r>
                <w:rPr>
                  <w:color w:val="0000FF"/>
                  <w:sz w:val="18"/>
                </w:rPr>
                <w:t xml:space="preserve"> </w:t>
              </w:r>
            </w:hyperlink>
            <w:hyperlink r:id="rId2341">
              <w:r>
                <w:rPr>
                  <w:color w:val="0000FF"/>
                  <w:sz w:val="18"/>
                  <w:u w:val="single" w:color="0000FF"/>
                </w:rPr>
                <w:t>Form</w:t>
              </w:r>
            </w:hyperlink>
            <w:hyperlink r:id="rId2342">
              <w:r>
                <w:rPr>
                  <w:sz w:val="18"/>
                </w:rPr>
                <w:t xml:space="preserve"> </w:t>
              </w:r>
            </w:hyperlink>
          </w:p>
        </w:tc>
      </w:tr>
    </w:tbl>
    <w:p w14:paraId="36FE4840" w14:textId="77777777" w:rsidR="001A3B11" w:rsidRDefault="001A3B11">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308CAF63"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4267D5D" w14:textId="77777777" w:rsidR="001A3B11" w:rsidRDefault="00000000">
            <w:pPr>
              <w:spacing w:after="0"/>
              <w:ind w:right="24"/>
              <w:jc w:val="center"/>
            </w:pPr>
            <w:r>
              <w:rPr>
                <w:b/>
                <w:color w:val="FFFFFF"/>
              </w:rPr>
              <w:t>IMMUNOLOGICS</w:t>
            </w:r>
            <w:r>
              <w:rPr>
                <w:b/>
                <w:color w:val="FFFFFF"/>
                <w:sz w:val="24"/>
              </w:rPr>
              <w:t xml:space="preserve"> </w:t>
            </w:r>
          </w:p>
          <w:p w14:paraId="63A448E0"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73752B2"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0314607"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D5844F3"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E59DFEA"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8EFF258"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6830E7BE" w14:textId="77777777" w:rsidR="001A3B11" w:rsidRDefault="00000000">
            <w:pPr>
              <w:spacing w:after="0"/>
              <w:ind w:right="20"/>
              <w:jc w:val="center"/>
            </w:pPr>
            <w:r>
              <w:rPr>
                <w:b/>
                <w:sz w:val="18"/>
              </w:rPr>
              <w:t xml:space="preserve">PA Form </w:t>
            </w:r>
          </w:p>
        </w:tc>
      </w:tr>
      <w:tr w:rsidR="001A3B11" w14:paraId="569B3426" w14:textId="77777777">
        <w:trPr>
          <w:trHeight w:val="5065"/>
        </w:trPr>
        <w:tc>
          <w:tcPr>
            <w:tcW w:w="1524" w:type="dxa"/>
            <w:tcBorders>
              <w:top w:val="single" w:sz="4" w:space="0" w:color="000000"/>
              <w:left w:val="single" w:sz="4" w:space="0" w:color="000000"/>
              <w:bottom w:val="single" w:sz="4" w:space="0" w:color="000000"/>
              <w:right w:val="single" w:sz="4" w:space="0" w:color="000000"/>
            </w:tcBorders>
            <w:vAlign w:val="center"/>
          </w:tcPr>
          <w:p w14:paraId="606C3501" w14:textId="77777777" w:rsidR="001A3B11" w:rsidRDefault="00000000">
            <w:pPr>
              <w:spacing w:after="0"/>
            </w:pPr>
            <w:r>
              <w:rPr>
                <w:sz w:val="18"/>
              </w:rPr>
              <w:lastRenderedPageBreak/>
              <w:t xml:space="preserve">Oralair® </w:t>
            </w:r>
          </w:p>
        </w:tc>
        <w:tc>
          <w:tcPr>
            <w:tcW w:w="403" w:type="dxa"/>
            <w:tcBorders>
              <w:top w:val="single" w:sz="4" w:space="0" w:color="000000"/>
              <w:left w:val="single" w:sz="4" w:space="0" w:color="000000"/>
              <w:bottom w:val="single" w:sz="4" w:space="0" w:color="000000"/>
              <w:right w:val="single" w:sz="4" w:space="0" w:color="000000"/>
            </w:tcBorders>
            <w:vAlign w:val="center"/>
          </w:tcPr>
          <w:p w14:paraId="323A4600"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09C314A" w14:textId="77777777" w:rsidR="001A3B11" w:rsidRDefault="00000000">
            <w:pPr>
              <w:numPr>
                <w:ilvl w:val="0"/>
                <w:numId w:val="432"/>
              </w:numPr>
              <w:spacing w:after="0"/>
              <w:ind w:hanging="216"/>
            </w:pPr>
            <w:r>
              <w:rPr>
                <w:sz w:val="18"/>
              </w:rPr>
              <w:t xml:space="preserve">Diagnosis of grass pollen-induced allergic rhinitis with or without conjunctivitis; </w:t>
            </w:r>
            <w:r>
              <w:rPr>
                <w:b/>
                <w:sz w:val="18"/>
              </w:rPr>
              <w:t>AND</w:t>
            </w:r>
            <w:r>
              <w:rPr>
                <w:sz w:val="18"/>
              </w:rPr>
              <w:t xml:space="preserve">  </w:t>
            </w:r>
          </w:p>
          <w:p w14:paraId="031B9BB5" w14:textId="77777777" w:rsidR="001A3B11" w:rsidRDefault="00000000">
            <w:pPr>
              <w:numPr>
                <w:ilvl w:val="0"/>
                <w:numId w:val="432"/>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55312E98" w14:textId="77777777" w:rsidR="001A3B11" w:rsidRDefault="00000000">
            <w:pPr>
              <w:numPr>
                <w:ilvl w:val="0"/>
                <w:numId w:val="432"/>
              </w:numPr>
              <w:spacing w:after="0"/>
              <w:ind w:hanging="216"/>
            </w:pPr>
            <w:r>
              <w:rPr>
                <w:sz w:val="18"/>
              </w:rPr>
              <w:t xml:space="preserve">Must be prescribed by an allergy/immunology specialist; </w:t>
            </w:r>
            <w:r>
              <w:rPr>
                <w:b/>
                <w:sz w:val="18"/>
              </w:rPr>
              <w:t>AND</w:t>
            </w:r>
            <w:r>
              <w:rPr>
                <w:sz w:val="18"/>
              </w:rPr>
              <w:t xml:space="preserve">  </w:t>
            </w:r>
          </w:p>
          <w:p w14:paraId="5AD55944" w14:textId="77777777" w:rsidR="001A3B11" w:rsidRDefault="00000000">
            <w:pPr>
              <w:numPr>
                <w:ilvl w:val="0"/>
                <w:numId w:val="432"/>
              </w:numPr>
              <w:spacing w:after="0"/>
              <w:ind w:hanging="216"/>
            </w:pPr>
            <w:r>
              <w:rPr>
                <w:sz w:val="18"/>
              </w:rPr>
              <w:t xml:space="preserve">Patient’s diagnosis is confirmed with documentation of </w:t>
            </w:r>
            <w:r>
              <w:rPr>
                <w:b/>
                <w:sz w:val="18"/>
              </w:rPr>
              <w:t xml:space="preserve">ONE </w:t>
            </w:r>
            <w:r>
              <w:rPr>
                <w:sz w:val="18"/>
              </w:rPr>
              <w:t xml:space="preserve">of the following: </w:t>
            </w:r>
          </w:p>
          <w:p w14:paraId="45CE6157" w14:textId="77777777" w:rsidR="001A3B11" w:rsidRDefault="00000000">
            <w:pPr>
              <w:numPr>
                <w:ilvl w:val="1"/>
                <w:numId w:val="432"/>
              </w:numPr>
              <w:spacing w:after="0"/>
              <w:ind w:right="1852"/>
            </w:pPr>
            <w:r>
              <w:rPr>
                <w:sz w:val="18"/>
              </w:rPr>
              <w:t xml:space="preserve">A positive skin test to </w:t>
            </w:r>
            <w:r>
              <w:rPr>
                <w:b/>
                <w:sz w:val="18"/>
              </w:rPr>
              <w:t>ONE</w:t>
            </w:r>
            <w:r>
              <w:rPr>
                <w:sz w:val="18"/>
              </w:rPr>
              <w:t xml:space="preserve"> of the pollen extracts contained in the </w:t>
            </w:r>
            <w:r>
              <w:rPr>
                <w:sz w:val="18"/>
                <w:u w:val="single" w:color="000000"/>
              </w:rPr>
              <w:t xml:space="preserve">requested </w:t>
            </w:r>
            <w:r>
              <w:rPr>
                <w:sz w:val="18"/>
              </w:rPr>
              <w:t xml:space="preserve">agent </w:t>
            </w:r>
          </w:p>
          <w:p w14:paraId="19792611" w14:textId="77777777" w:rsidR="001A3B11" w:rsidRDefault="00000000">
            <w:pPr>
              <w:numPr>
                <w:ilvl w:val="1"/>
                <w:numId w:val="432"/>
              </w:numPr>
              <w:spacing w:after="0"/>
              <w:ind w:right="1852"/>
            </w:pPr>
            <w:r>
              <w:rPr>
                <w:sz w:val="18"/>
              </w:rPr>
              <w:t xml:space="preserve">Pollen specific IgE antibodies to </w:t>
            </w:r>
            <w:r>
              <w:rPr>
                <w:b/>
                <w:sz w:val="18"/>
              </w:rPr>
              <w:t>ONE</w:t>
            </w:r>
            <w:r>
              <w:rPr>
                <w:sz w:val="18"/>
              </w:rPr>
              <w:t xml:space="preserve"> of the pollen extracts contained in the </w:t>
            </w:r>
            <w:r>
              <w:rPr>
                <w:sz w:val="18"/>
                <w:u w:val="single" w:color="000000"/>
              </w:rPr>
              <w:t xml:space="preserve">requested </w:t>
            </w:r>
            <w:r>
              <w:rPr>
                <w:sz w:val="18"/>
              </w:rPr>
              <w:t xml:space="preserve">agent; </w:t>
            </w:r>
            <w:r>
              <w:rPr>
                <w:b/>
                <w:sz w:val="18"/>
              </w:rPr>
              <w:t>AND</w:t>
            </w:r>
            <w:r>
              <w:rPr>
                <w:sz w:val="18"/>
              </w:rPr>
              <w:t xml:space="preserve"> </w:t>
            </w:r>
          </w:p>
          <w:p w14:paraId="57B61D63" w14:textId="77777777" w:rsidR="001A3B11" w:rsidRDefault="00000000">
            <w:pPr>
              <w:numPr>
                <w:ilvl w:val="0"/>
                <w:numId w:val="432"/>
              </w:numPr>
              <w:spacing w:after="0"/>
              <w:ind w:hanging="216"/>
            </w:pPr>
            <w:r>
              <w:rPr>
                <w:sz w:val="18"/>
              </w:rPr>
              <w:t xml:space="preserve">Trial and failure, contraindication, or intolerance to </w:t>
            </w:r>
            <w:r>
              <w:rPr>
                <w:b/>
                <w:sz w:val="18"/>
              </w:rPr>
              <w:t>ONE</w:t>
            </w:r>
            <w:r>
              <w:rPr>
                <w:sz w:val="18"/>
              </w:rPr>
              <w:t xml:space="preserve"> agent from </w:t>
            </w:r>
            <w:r>
              <w:rPr>
                <w:b/>
                <w:sz w:val="18"/>
              </w:rPr>
              <w:t xml:space="preserve">TWO </w:t>
            </w:r>
            <w:r>
              <w:rPr>
                <w:sz w:val="18"/>
              </w:rPr>
              <w:t>of the following classes:</w:t>
            </w:r>
            <w:r>
              <w:rPr>
                <w:b/>
                <w:sz w:val="18"/>
              </w:rPr>
              <w:t xml:space="preserve"> </w:t>
            </w:r>
          </w:p>
          <w:p w14:paraId="00923630" w14:textId="77777777" w:rsidR="001A3B11" w:rsidRDefault="00000000">
            <w:pPr>
              <w:numPr>
                <w:ilvl w:val="1"/>
                <w:numId w:val="432"/>
              </w:numPr>
              <w:spacing w:after="0" w:line="248" w:lineRule="auto"/>
              <w:ind w:right="1852"/>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04356D0A" w14:textId="77777777" w:rsidR="001A3B11" w:rsidRDefault="00000000">
            <w:pPr>
              <w:numPr>
                <w:ilvl w:val="0"/>
                <w:numId w:val="432"/>
              </w:numPr>
              <w:spacing w:after="0" w:line="240" w:lineRule="auto"/>
              <w:ind w:hanging="216"/>
            </w:pPr>
            <w:r>
              <w:rPr>
                <w:sz w:val="18"/>
              </w:rPr>
              <w:t xml:space="preserve">Documented trial/failure or drug-drug interaction of subcutaneous allergen immunotherapy (SCIT, or allergy shots) [Note: Failure defined as lack of efficacy, allergic reaction, documented intolerable side effects; agent will not be approved for needle phobia]; </w:t>
            </w:r>
            <w:r>
              <w:rPr>
                <w:b/>
                <w:sz w:val="18"/>
              </w:rPr>
              <w:t>AND</w:t>
            </w:r>
            <w:r>
              <w:rPr>
                <w:sz w:val="18"/>
              </w:rPr>
              <w:t xml:space="preserve">  </w:t>
            </w:r>
          </w:p>
          <w:p w14:paraId="10A4C272" w14:textId="77777777" w:rsidR="001A3B11" w:rsidRDefault="00000000">
            <w:pPr>
              <w:numPr>
                <w:ilvl w:val="0"/>
                <w:numId w:val="432"/>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1BC45C07" w14:textId="77777777" w:rsidR="001A3B11" w:rsidRDefault="00000000">
            <w:pPr>
              <w:numPr>
                <w:ilvl w:val="0"/>
                <w:numId w:val="432"/>
              </w:numPr>
              <w:spacing w:after="0"/>
              <w:ind w:hanging="216"/>
            </w:pPr>
            <w:r>
              <w:rPr>
                <w:sz w:val="18"/>
              </w:rPr>
              <w:t xml:space="preserve">Oral Anti-allergens will NOT be approved if patient meets ANY of the following: </w:t>
            </w:r>
          </w:p>
          <w:p w14:paraId="570B2D1F" w14:textId="77777777" w:rsidR="001A3B11" w:rsidRDefault="00000000">
            <w:pPr>
              <w:numPr>
                <w:ilvl w:val="1"/>
                <w:numId w:val="432"/>
              </w:numPr>
              <w:spacing w:after="1" w:line="247" w:lineRule="auto"/>
              <w:ind w:right="1852"/>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62CEF399" w14:textId="77777777" w:rsidR="001A3B11" w:rsidRDefault="00000000">
            <w:pPr>
              <w:numPr>
                <w:ilvl w:val="1"/>
                <w:numId w:val="432"/>
              </w:numPr>
              <w:spacing w:after="0" w:line="247" w:lineRule="auto"/>
              <w:ind w:right="1852"/>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r>
              <w:rPr>
                <w:b/>
                <w:sz w:val="18"/>
              </w:rPr>
              <w:t>AND</w:t>
            </w:r>
            <w:r>
              <w:rPr>
                <w:sz w:val="18"/>
              </w:rPr>
              <w:t xml:space="preserve"> </w:t>
            </w:r>
          </w:p>
          <w:p w14:paraId="38641FA8" w14:textId="77777777" w:rsidR="001A3B11" w:rsidRDefault="00000000">
            <w:pPr>
              <w:numPr>
                <w:ilvl w:val="0"/>
                <w:numId w:val="432"/>
              </w:numPr>
              <w:spacing w:after="0"/>
              <w:ind w:hanging="216"/>
            </w:pPr>
            <w:r>
              <w:rPr>
                <w:sz w:val="18"/>
              </w:rPr>
              <w:t xml:space="preserve">Treatment is requested within 4 months prior to season of allergen being treated (Grass season: April-September) </w:t>
            </w:r>
          </w:p>
          <w:p w14:paraId="741F3929" w14:textId="77777777" w:rsidR="001A3B11" w:rsidRDefault="00000000">
            <w:pPr>
              <w:spacing w:after="0"/>
              <w:ind w:left="1"/>
            </w:pPr>
            <w:r>
              <w:rPr>
                <w:b/>
                <w:sz w:val="18"/>
              </w:rPr>
              <w:t>Note:</w:t>
            </w:r>
            <w:r>
              <w:rPr>
                <w:sz w:val="18"/>
              </w:rPr>
              <w:t xml:space="preserve"> Prior authorizations may be processed for Oralair® between December 1 and March 31; with PA requests being accepted 2 weeks prior to this period. Requests received after March 31 will not be processed.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E0BE85" w14:textId="77777777" w:rsidR="001A3B11" w:rsidRDefault="00000000">
            <w:pPr>
              <w:spacing w:after="101"/>
              <w:ind w:right="22"/>
              <w:jc w:val="center"/>
            </w:pPr>
            <w:r>
              <w:rPr>
                <w:sz w:val="18"/>
              </w:rPr>
              <w:t xml:space="preserve">tabs: 1/day; </w:t>
            </w:r>
          </w:p>
          <w:p w14:paraId="04F9F26D" w14:textId="77777777" w:rsidR="001A3B11" w:rsidRDefault="00000000">
            <w:pPr>
              <w:spacing w:after="1" w:line="283" w:lineRule="auto"/>
              <w:ind w:left="118" w:right="101"/>
              <w:jc w:val="center"/>
            </w:pPr>
            <w:r>
              <w:rPr>
                <w:sz w:val="18"/>
              </w:rPr>
              <w:t xml:space="preserve">Dose Pak: total max limit </w:t>
            </w:r>
          </w:p>
          <w:p w14:paraId="03D5E7B0" w14:textId="77777777" w:rsidR="001A3B11" w:rsidRDefault="00000000">
            <w:pPr>
              <w:spacing w:after="22"/>
              <w:ind w:left="60"/>
            </w:pPr>
            <w:r>
              <w:rPr>
                <w:sz w:val="18"/>
              </w:rPr>
              <w:t xml:space="preserve">100 mg IR/300 mg IR </w:t>
            </w:r>
          </w:p>
          <w:p w14:paraId="4026053B"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0DA38E6A" w14:textId="77777777" w:rsidR="001A3B11" w:rsidRDefault="00000000">
            <w:pPr>
              <w:spacing w:after="0"/>
              <w:jc w:val="center"/>
            </w:pPr>
            <w:hyperlink r:id="rId2343">
              <w:r>
                <w:rPr>
                  <w:color w:val="0000FF"/>
                  <w:sz w:val="18"/>
                  <w:u w:val="single" w:color="0000FF"/>
                </w:rPr>
                <w:t>General PA</w:t>
              </w:r>
            </w:hyperlink>
            <w:hyperlink r:id="rId2344">
              <w:r>
                <w:rPr>
                  <w:color w:val="0000FF"/>
                  <w:sz w:val="18"/>
                </w:rPr>
                <w:t xml:space="preserve"> </w:t>
              </w:r>
            </w:hyperlink>
            <w:hyperlink r:id="rId2345">
              <w:r>
                <w:rPr>
                  <w:color w:val="0000FF"/>
                  <w:sz w:val="18"/>
                  <w:u w:val="single" w:color="0000FF"/>
                </w:rPr>
                <w:t>Form</w:t>
              </w:r>
            </w:hyperlink>
            <w:hyperlink r:id="rId2346">
              <w:r>
                <w:rPr>
                  <w:sz w:val="18"/>
                </w:rPr>
                <w:t xml:space="preserve"> </w:t>
              </w:r>
            </w:hyperlink>
          </w:p>
        </w:tc>
      </w:tr>
      <w:tr w:rsidR="001A3B11" w14:paraId="45967766" w14:textId="77777777">
        <w:trPr>
          <w:trHeight w:val="4186"/>
        </w:trPr>
        <w:tc>
          <w:tcPr>
            <w:tcW w:w="1524" w:type="dxa"/>
            <w:tcBorders>
              <w:top w:val="single" w:sz="4" w:space="0" w:color="000000"/>
              <w:left w:val="single" w:sz="4" w:space="0" w:color="000000"/>
              <w:bottom w:val="single" w:sz="4" w:space="0" w:color="000000"/>
              <w:right w:val="single" w:sz="4" w:space="0" w:color="000000"/>
            </w:tcBorders>
            <w:vAlign w:val="center"/>
          </w:tcPr>
          <w:p w14:paraId="1B2C8620" w14:textId="77777777" w:rsidR="001A3B11" w:rsidRDefault="00000000">
            <w:pPr>
              <w:spacing w:after="0"/>
            </w:pPr>
            <w:r>
              <w:rPr>
                <w:sz w:val="18"/>
              </w:rPr>
              <w:lastRenderedPageBreak/>
              <w:t xml:space="preserve">Palforzia® </w:t>
            </w:r>
          </w:p>
        </w:tc>
        <w:tc>
          <w:tcPr>
            <w:tcW w:w="403" w:type="dxa"/>
            <w:tcBorders>
              <w:top w:val="single" w:sz="4" w:space="0" w:color="000000"/>
              <w:left w:val="single" w:sz="4" w:space="0" w:color="000000"/>
              <w:bottom w:val="single" w:sz="4" w:space="0" w:color="000000"/>
              <w:right w:val="single" w:sz="4" w:space="0" w:color="000000"/>
            </w:tcBorders>
            <w:vAlign w:val="center"/>
          </w:tcPr>
          <w:p w14:paraId="162237D2"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9C41DA0" w14:textId="77777777" w:rsidR="001A3B11" w:rsidRDefault="00000000">
            <w:pPr>
              <w:spacing w:after="0"/>
              <w:ind w:left="1"/>
            </w:pPr>
            <w:r>
              <w:rPr>
                <w:b/>
                <w:sz w:val="18"/>
              </w:rPr>
              <w:t xml:space="preserve">Initial Criteria:  </w:t>
            </w:r>
          </w:p>
          <w:p w14:paraId="33B14EA7" w14:textId="77777777" w:rsidR="001A3B11" w:rsidRDefault="00000000">
            <w:pPr>
              <w:numPr>
                <w:ilvl w:val="0"/>
                <w:numId w:val="433"/>
              </w:numPr>
              <w:spacing w:after="0"/>
              <w:ind w:hanging="216"/>
            </w:pPr>
            <w:r>
              <w:rPr>
                <w:sz w:val="18"/>
              </w:rPr>
              <w:t xml:space="preserve">Diagnosis of peanut allergy confirmed by one of the following: </w:t>
            </w:r>
          </w:p>
          <w:p w14:paraId="34233A1B" w14:textId="77777777" w:rsidR="001A3B11" w:rsidRDefault="00000000">
            <w:pPr>
              <w:numPr>
                <w:ilvl w:val="1"/>
                <w:numId w:val="433"/>
              </w:numPr>
              <w:spacing w:after="0"/>
              <w:ind w:right="67" w:firstLine="432"/>
            </w:pPr>
            <w:r>
              <w:rPr>
                <w:sz w:val="18"/>
              </w:rPr>
              <w:t xml:space="preserve">Serum peanut-specific immunoglobulin E (IgE) of greater than or equal to 0.35 kUA/L </w:t>
            </w:r>
          </w:p>
          <w:p w14:paraId="4678E4B1" w14:textId="77777777" w:rsidR="001A3B11" w:rsidRDefault="00000000">
            <w:pPr>
              <w:numPr>
                <w:ilvl w:val="1"/>
                <w:numId w:val="433"/>
              </w:numPr>
              <w:spacing w:after="0"/>
              <w:ind w:right="67" w:firstLine="432"/>
            </w:pPr>
            <w:r>
              <w:rPr>
                <w:sz w:val="18"/>
              </w:rPr>
              <w:t xml:space="preserve">Mean wheal diameter greater than or equal to 3 mm compared to control on skin prick testing for peanut; </w:t>
            </w:r>
            <w:r>
              <w:rPr>
                <w:b/>
                <w:sz w:val="18"/>
              </w:rPr>
              <w:t>AND</w:t>
            </w:r>
            <w:r>
              <w:rPr>
                <w:sz w:val="18"/>
              </w:rPr>
              <w:t xml:space="preserve"> </w:t>
            </w:r>
          </w:p>
          <w:p w14:paraId="26EA2DB3" w14:textId="77777777" w:rsidR="001A3B11" w:rsidRDefault="00000000">
            <w:pPr>
              <w:numPr>
                <w:ilvl w:val="0"/>
                <w:numId w:val="433"/>
              </w:numPr>
              <w:spacing w:after="0" w:line="240" w:lineRule="auto"/>
              <w:ind w:hanging="216"/>
            </w:pPr>
            <w:r>
              <w:rPr>
                <w:sz w:val="18"/>
              </w:rPr>
              <w:t xml:space="preserve">Initial doses for each up-dose will be administered and monitored at the prescriber’s office and distributed by the specialty pharmacy; </w:t>
            </w:r>
            <w:r>
              <w:rPr>
                <w:b/>
                <w:sz w:val="18"/>
              </w:rPr>
              <w:t>AND</w:t>
            </w:r>
            <w:r>
              <w:rPr>
                <w:sz w:val="18"/>
              </w:rPr>
              <w:t xml:space="preserve"> </w:t>
            </w:r>
          </w:p>
          <w:p w14:paraId="00E7E5E0" w14:textId="77777777" w:rsidR="001A3B11" w:rsidRDefault="00000000">
            <w:pPr>
              <w:numPr>
                <w:ilvl w:val="0"/>
                <w:numId w:val="433"/>
              </w:numPr>
              <w:spacing w:after="0"/>
              <w:ind w:hanging="216"/>
            </w:pPr>
            <w:r>
              <w:rPr>
                <w:sz w:val="18"/>
              </w:rPr>
              <w:t xml:space="preserve">Prescribed by, or in consultation with, an allergist or immunologist that is enrolled in Palforzia REMS Program; </w:t>
            </w:r>
            <w:r>
              <w:rPr>
                <w:b/>
                <w:sz w:val="18"/>
              </w:rPr>
              <w:t>AND</w:t>
            </w:r>
            <w:r>
              <w:rPr>
                <w:sz w:val="18"/>
              </w:rPr>
              <w:t xml:space="preserve"> </w:t>
            </w:r>
          </w:p>
          <w:p w14:paraId="5B6A7E8B" w14:textId="77777777" w:rsidR="001A3B11" w:rsidRDefault="00000000">
            <w:pPr>
              <w:numPr>
                <w:ilvl w:val="0"/>
                <w:numId w:val="433"/>
              </w:numPr>
              <w:spacing w:after="0"/>
              <w:ind w:hanging="216"/>
            </w:pPr>
            <w:r>
              <w:rPr>
                <w:sz w:val="18"/>
              </w:rPr>
              <w:t xml:space="preserve">Provider must prescribe injectable epinephrine, instruct, and train patients on its appropriate use; </w:t>
            </w:r>
            <w:r>
              <w:rPr>
                <w:b/>
                <w:sz w:val="18"/>
              </w:rPr>
              <w:t>AND</w:t>
            </w:r>
            <w:r>
              <w:rPr>
                <w:sz w:val="18"/>
              </w:rPr>
              <w:t xml:space="preserve"> </w:t>
            </w:r>
          </w:p>
          <w:p w14:paraId="1F856EDE" w14:textId="77777777" w:rsidR="001A3B11" w:rsidRDefault="00000000">
            <w:pPr>
              <w:numPr>
                <w:ilvl w:val="0"/>
                <w:numId w:val="433"/>
              </w:numPr>
              <w:spacing w:after="0"/>
              <w:ind w:hanging="216"/>
            </w:pPr>
            <w:r>
              <w:rPr>
                <w:sz w:val="18"/>
              </w:rPr>
              <w:t xml:space="preserve">Must be used in conjunction with a peanut-avoidant diet; </w:t>
            </w:r>
            <w:r>
              <w:rPr>
                <w:b/>
                <w:sz w:val="18"/>
              </w:rPr>
              <w:t>AND</w:t>
            </w:r>
            <w:r>
              <w:rPr>
                <w:sz w:val="18"/>
              </w:rPr>
              <w:t xml:space="preserve"> </w:t>
            </w:r>
          </w:p>
          <w:p w14:paraId="5CFB0DD1" w14:textId="77777777" w:rsidR="001A3B11" w:rsidRDefault="00000000">
            <w:pPr>
              <w:numPr>
                <w:ilvl w:val="0"/>
                <w:numId w:val="433"/>
              </w:numPr>
              <w:spacing w:after="0"/>
              <w:ind w:hanging="216"/>
            </w:pPr>
            <w:r>
              <w:rPr>
                <w:sz w:val="18"/>
              </w:rPr>
              <w:t xml:space="preserve">Patient must not have ANY of the following: </w:t>
            </w:r>
          </w:p>
          <w:p w14:paraId="264DFC98" w14:textId="77777777" w:rsidR="001A3B11" w:rsidRDefault="00000000">
            <w:pPr>
              <w:numPr>
                <w:ilvl w:val="1"/>
                <w:numId w:val="433"/>
              </w:numPr>
              <w:spacing w:after="0"/>
              <w:ind w:right="67" w:firstLine="432"/>
            </w:pPr>
            <w:r>
              <w:rPr>
                <w:sz w:val="18"/>
              </w:rPr>
              <w:t xml:space="preserve">Severe, persistent, or uncontrolled Asthma </w:t>
            </w:r>
          </w:p>
          <w:p w14:paraId="18E01BC1" w14:textId="77777777" w:rsidR="001A3B11" w:rsidRDefault="00000000">
            <w:pPr>
              <w:numPr>
                <w:ilvl w:val="1"/>
                <w:numId w:val="433"/>
              </w:numPr>
              <w:spacing w:after="0" w:line="246" w:lineRule="auto"/>
              <w:ind w:right="67" w:firstLine="432"/>
            </w:pPr>
            <w:r>
              <w:rPr>
                <w:sz w:val="18"/>
              </w:rPr>
              <w:t xml:space="preserve">History of eosinophilic esophagitis or other eosinophilic gastrointestinal disease </w:t>
            </w:r>
            <w:r>
              <w:rPr>
                <w:rFonts w:ascii="Courier New" w:eastAsia="Courier New" w:hAnsi="Courier New" w:cs="Courier New"/>
                <w:sz w:val="18"/>
              </w:rPr>
              <w:t>o</w:t>
            </w:r>
            <w:r>
              <w:rPr>
                <w:rFonts w:ascii="Arial" w:eastAsia="Arial" w:hAnsi="Arial" w:cs="Arial"/>
                <w:sz w:val="18"/>
              </w:rPr>
              <w:t xml:space="preserve"> </w:t>
            </w:r>
            <w:r>
              <w:rPr>
                <w:sz w:val="18"/>
              </w:rPr>
              <w:t xml:space="preserve">History of severe or life-threatening episode(s) of anaphylaxis or anaphylactic shock within the past 2 months </w:t>
            </w:r>
            <w:r>
              <w:rPr>
                <w:b/>
                <w:sz w:val="18"/>
              </w:rPr>
              <w:t xml:space="preserve">Renewal Criteria:  </w:t>
            </w:r>
          </w:p>
          <w:p w14:paraId="689567FE" w14:textId="77777777" w:rsidR="001A3B11" w:rsidRDefault="00000000">
            <w:pPr>
              <w:numPr>
                <w:ilvl w:val="0"/>
                <w:numId w:val="433"/>
              </w:numPr>
              <w:spacing w:after="0" w:line="240" w:lineRule="auto"/>
              <w:ind w:hanging="216"/>
            </w:pPr>
            <w:r>
              <w:rPr>
                <w:sz w:val="18"/>
              </w:rPr>
              <w:t xml:space="preserve">Documentation (medical records, chart notes, etc.) of tolerance to therapy during the initial dose escalation and up-dosing phases; </w:t>
            </w:r>
            <w:r>
              <w:rPr>
                <w:b/>
                <w:sz w:val="18"/>
              </w:rPr>
              <w:t>AND</w:t>
            </w:r>
            <w:r>
              <w:rPr>
                <w:sz w:val="18"/>
              </w:rPr>
              <w:t xml:space="preserve"> </w:t>
            </w:r>
          </w:p>
          <w:p w14:paraId="46C373E8" w14:textId="77777777" w:rsidR="001A3B11" w:rsidRDefault="00000000">
            <w:pPr>
              <w:numPr>
                <w:ilvl w:val="0"/>
                <w:numId w:val="433"/>
              </w:numPr>
              <w:spacing w:after="0"/>
              <w:ind w:hanging="216"/>
            </w:pPr>
            <w:r>
              <w:rPr>
                <w:sz w:val="18"/>
              </w:rPr>
              <w:t xml:space="preserve">Documentation of positive clinical response to Palforzia therapy; </w:t>
            </w:r>
            <w:r>
              <w:rPr>
                <w:b/>
                <w:sz w:val="18"/>
              </w:rPr>
              <w:t>AND</w:t>
            </w:r>
            <w:r>
              <w:rPr>
                <w:sz w:val="18"/>
              </w:rPr>
              <w:t xml:space="preserve"> </w:t>
            </w:r>
          </w:p>
          <w:p w14:paraId="5342760E" w14:textId="77777777" w:rsidR="001A3B11" w:rsidRDefault="00000000">
            <w:pPr>
              <w:numPr>
                <w:ilvl w:val="0"/>
                <w:numId w:val="433"/>
              </w:numPr>
              <w:spacing w:after="0"/>
              <w:ind w:hanging="216"/>
            </w:pPr>
            <w:r>
              <w:rPr>
                <w:sz w:val="18"/>
              </w:rPr>
              <w:t xml:space="preserve">Patient continues to use in conjunction with a peanut-avoidant diet; </w:t>
            </w:r>
            <w:r>
              <w:rPr>
                <w:b/>
                <w:sz w:val="18"/>
              </w:rPr>
              <w:t>AND</w:t>
            </w:r>
            <w:r>
              <w:rPr>
                <w:sz w:val="18"/>
              </w:rPr>
              <w:t xml:space="preserve"> </w:t>
            </w:r>
          </w:p>
          <w:p w14:paraId="37B7CAB5" w14:textId="77777777" w:rsidR="001A3B11" w:rsidRDefault="00000000">
            <w:pPr>
              <w:numPr>
                <w:ilvl w:val="0"/>
                <w:numId w:val="433"/>
              </w:numPr>
              <w:spacing w:after="0"/>
              <w:ind w:hanging="216"/>
            </w:pPr>
            <w:r>
              <w:rPr>
                <w:sz w:val="18"/>
              </w:rPr>
              <w:t xml:space="preserve">Prescribed by, or in consultation with, an allergist or immunologist that is enrolled in the Palforzia REMS Program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E85081"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0B653B09" w14:textId="77777777" w:rsidR="001A3B11" w:rsidRDefault="00000000">
            <w:pPr>
              <w:spacing w:after="0"/>
              <w:jc w:val="center"/>
            </w:pPr>
            <w:hyperlink r:id="rId2347">
              <w:r>
                <w:rPr>
                  <w:color w:val="0000FF"/>
                  <w:sz w:val="18"/>
                  <w:u w:val="single" w:color="0000FF"/>
                </w:rPr>
                <w:t>General PA</w:t>
              </w:r>
            </w:hyperlink>
            <w:hyperlink r:id="rId2348">
              <w:r>
                <w:rPr>
                  <w:color w:val="0000FF"/>
                  <w:sz w:val="18"/>
                </w:rPr>
                <w:t xml:space="preserve"> </w:t>
              </w:r>
            </w:hyperlink>
            <w:hyperlink r:id="rId2349">
              <w:r>
                <w:rPr>
                  <w:color w:val="0000FF"/>
                  <w:sz w:val="18"/>
                  <w:u w:val="single" w:color="0000FF"/>
                </w:rPr>
                <w:t>Form</w:t>
              </w:r>
            </w:hyperlink>
            <w:hyperlink r:id="rId2350">
              <w:r>
                <w:rPr>
                  <w:sz w:val="18"/>
                </w:rPr>
                <w:t xml:space="preserve"> </w:t>
              </w:r>
            </w:hyperlink>
          </w:p>
        </w:tc>
      </w:tr>
    </w:tbl>
    <w:p w14:paraId="386F678F" w14:textId="77777777" w:rsidR="001A3B11" w:rsidRDefault="001A3B11">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3AE8633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4E4BB2F" w14:textId="77777777" w:rsidR="001A3B11" w:rsidRDefault="00000000">
            <w:pPr>
              <w:spacing w:after="0"/>
              <w:ind w:right="24"/>
              <w:jc w:val="center"/>
            </w:pPr>
            <w:r>
              <w:rPr>
                <w:b/>
                <w:color w:val="FFFFFF"/>
              </w:rPr>
              <w:t>IMMUNOLOGICS</w:t>
            </w:r>
            <w:r>
              <w:rPr>
                <w:b/>
                <w:color w:val="FFFFFF"/>
                <w:sz w:val="24"/>
              </w:rPr>
              <w:t xml:space="preserve"> </w:t>
            </w:r>
          </w:p>
          <w:p w14:paraId="75EDB291"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CCDDCBC"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033A056"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79AA4CF"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2B1816D"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EBF0DDC"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28393E8" w14:textId="77777777" w:rsidR="001A3B11" w:rsidRDefault="00000000">
            <w:pPr>
              <w:spacing w:after="0"/>
              <w:ind w:right="20"/>
              <w:jc w:val="center"/>
            </w:pPr>
            <w:r>
              <w:rPr>
                <w:b/>
                <w:sz w:val="18"/>
              </w:rPr>
              <w:t xml:space="preserve">PA Form </w:t>
            </w:r>
          </w:p>
        </w:tc>
      </w:tr>
      <w:tr w:rsidR="001A3B11" w14:paraId="5877ACEC" w14:textId="77777777">
        <w:trPr>
          <w:trHeight w:val="5065"/>
        </w:trPr>
        <w:tc>
          <w:tcPr>
            <w:tcW w:w="1524" w:type="dxa"/>
            <w:tcBorders>
              <w:top w:val="single" w:sz="4" w:space="0" w:color="000000"/>
              <w:left w:val="single" w:sz="4" w:space="0" w:color="000000"/>
              <w:bottom w:val="single" w:sz="4" w:space="0" w:color="000000"/>
              <w:right w:val="single" w:sz="4" w:space="0" w:color="000000"/>
            </w:tcBorders>
            <w:vAlign w:val="center"/>
          </w:tcPr>
          <w:p w14:paraId="6099EDA3" w14:textId="77777777" w:rsidR="001A3B11" w:rsidRDefault="00000000">
            <w:pPr>
              <w:spacing w:after="0"/>
            </w:pPr>
            <w:r>
              <w:rPr>
                <w:sz w:val="18"/>
              </w:rPr>
              <w:lastRenderedPageBreak/>
              <w:t xml:space="preserve">Ragwitek® </w:t>
            </w:r>
          </w:p>
        </w:tc>
        <w:tc>
          <w:tcPr>
            <w:tcW w:w="403" w:type="dxa"/>
            <w:tcBorders>
              <w:top w:val="single" w:sz="4" w:space="0" w:color="000000"/>
              <w:left w:val="single" w:sz="4" w:space="0" w:color="000000"/>
              <w:bottom w:val="single" w:sz="4" w:space="0" w:color="000000"/>
              <w:right w:val="single" w:sz="4" w:space="0" w:color="000000"/>
            </w:tcBorders>
            <w:vAlign w:val="center"/>
          </w:tcPr>
          <w:p w14:paraId="0C3E8226"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513AFEA" w14:textId="77777777" w:rsidR="001A3B11" w:rsidRDefault="00000000">
            <w:pPr>
              <w:numPr>
                <w:ilvl w:val="0"/>
                <w:numId w:val="434"/>
              </w:numPr>
              <w:spacing w:after="0"/>
              <w:ind w:hanging="216"/>
            </w:pPr>
            <w:r>
              <w:rPr>
                <w:sz w:val="18"/>
              </w:rPr>
              <w:t xml:space="preserve">Diagnosis of grass pollen-induced allergic rhinitis with or without conjunctivitis; </w:t>
            </w:r>
            <w:r>
              <w:rPr>
                <w:b/>
                <w:sz w:val="18"/>
              </w:rPr>
              <w:t>AND</w:t>
            </w:r>
            <w:r>
              <w:rPr>
                <w:sz w:val="18"/>
              </w:rPr>
              <w:t xml:space="preserve">  </w:t>
            </w:r>
          </w:p>
          <w:p w14:paraId="6F50821D" w14:textId="77777777" w:rsidR="001A3B11" w:rsidRDefault="00000000">
            <w:pPr>
              <w:numPr>
                <w:ilvl w:val="0"/>
                <w:numId w:val="434"/>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7E9C9821" w14:textId="77777777" w:rsidR="001A3B11" w:rsidRDefault="00000000">
            <w:pPr>
              <w:numPr>
                <w:ilvl w:val="0"/>
                <w:numId w:val="434"/>
              </w:numPr>
              <w:spacing w:after="0"/>
              <w:ind w:hanging="216"/>
            </w:pPr>
            <w:r>
              <w:rPr>
                <w:sz w:val="18"/>
              </w:rPr>
              <w:t xml:space="preserve">Must be prescribed by an allergy/immunology specialist; </w:t>
            </w:r>
            <w:r>
              <w:rPr>
                <w:b/>
                <w:sz w:val="18"/>
              </w:rPr>
              <w:t>AND</w:t>
            </w:r>
            <w:r>
              <w:rPr>
                <w:sz w:val="18"/>
              </w:rPr>
              <w:t xml:space="preserve">  </w:t>
            </w:r>
          </w:p>
          <w:p w14:paraId="58852518" w14:textId="77777777" w:rsidR="001A3B11" w:rsidRDefault="00000000">
            <w:pPr>
              <w:numPr>
                <w:ilvl w:val="0"/>
                <w:numId w:val="434"/>
              </w:numPr>
              <w:spacing w:after="0"/>
              <w:ind w:hanging="216"/>
            </w:pPr>
            <w:r>
              <w:rPr>
                <w:sz w:val="18"/>
              </w:rPr>
              <w:t xml:space="preserve">Patient’s diagnosis is confirmed with documentation of </w:t>
            </w:r>
            <w:r>
              <w:rPr>
                <w:b/>
                <w:sz w:val="18"/>
              </w:rPr>
              <w:t xml:space="preserve">ONE </w:t>
            </w:r>
            <w:r>
              <w:rPr>
                <w:sz w:val="18"/>
              </w:rPr>
              <w:t xml:space="preserve">of the following: </w:t>
            </w:r>
          </w:p>
          <w:p w14:paraId="06ECF458" w14:textId="77777777" w:rsidR="001A3B11" w:rsidRDefault="00000000">
            <w:pPr>
              <w:numPr>
                <w:ilvl w:val="1"/>
                <w:numId w:val="434"/>
              </w:numPr>
              <w:spacing w:after="0"/>
              <w:ind w:right="1852"/>
            </w:pPr>
            <w:r>
              <w:rPr>
                <w:sz w:val="18"/>
              </w:rPr>
              <w:t xml:space="preserve">A positive skin test to </w:t>
            </w:r>
            <w:r>
              <w:rPr>
                <w:b/>
                <w:sz w:val="18"/>
              </w:rPr>
              <w:t>ONE</w:t>
            </w:r>
            <w:r>
              <w:rPr>
                <w:sz w:val="18"/>
              </w:rPr>
              <w:t xml:space="preserve"> of the pollen extracts contained in the requested agent </w:t>
            </w:r>
          </w:p>
          <w:p w14:paraId="4B6699A7" w14:textId="77777777" w:rsidR="001A3B11" w:rsidRDefault="00000000">
            <w:pPr>
              <w:numPr>
                <w:ilvl w:val="1"/>
                <w:numId w:val="434"/>
              </w:numPr>
              <w:spacing w:after="0"/>
              <w:ind w:right="1852"/>
            </w:pPr>
            <w:r>
              <w:rPr>
                <w:sz w:val="18"/>
              </w:rPr>
              <w:t xml:space="preserve">Pollen specific IgE antibodies to </w:t>
            </w:r>
            <w:r>
              <w:rPr>
                <w:b/>
                <w:sz w:val="18"/>
              </w:rPr>
              <w:t>ONE</w:t>
            </w:r>
            <w:r>
              <w:rPr>
                <w:sz w:val="18"/>
              </w:rPr>
              <w:t xml:space="preserve"> of the pollen extracts contained in the requested agent; </w:t>
            </w:r>
            <w:r>
              <w:rPr>
                <w:b/>
                <w:sz w:val="18"/>
              </w:rPr>
              <w:t>AND</w:t>
            </w:r>
            <w:r>
              <w:rPr>
                <w:sz w:val="18"/>
              </w:rPr>
              <w:t xml:space="preserve"> </w:t>
            </w:r>
          </w:p>
          <w:p w14:paraId="3A2172A9" w14:textId="77777777" w:rsidR="001A3B11" w:rsidRDefault="00000000">
            <w:pPr>
              <w:numPr>
                <w:ilvl w:val="0"/>
                <w:numId w:val="434"/>
              </w:numPr>
              <w:spacing w:after="0"/>
              <w:ind w:hanging="216"/>
            </w:pPr>
            <w:r>
              <w:rPr>
                <w:sz w:val="18"/>
              </w:rPr>
              <w:t xml:space="preserve">Trial and failure, contraindication, or intolerance to </w:t>
            </w:r>
            <w:r>
              <w:rPr>
                <w:b/>
                <w:sz w:val="18"/>
              </w:rPr>
              <w:t>ONE</w:t>
            </w:r>
            <w:r>
              <w:rPr>
                <w:sz w:val="18"/>
              </w:rPr>
              <w:t xml:space="preserve"> agent from </w:t>
            </w:r>
            <w:r>
              <w:rPr>
                <w:b/>
                <w:sz w:val="18"/>
              </w:rPr>
              <w:t xml:space="preserve">TWO </w:t>
            </w:r>
            <w:r>
              <w:rPr>
                <w:sz w:val="18"/>
              </w:rPr>
              <w:t>of the following classes:</w:t>
            </w:r>
            <w:r>
              <w:rPr>
                <w:b/>
                <w:sz w:val="18"/>
              </w:rPr>
              <w:t xml:space="preserve"> </w:t>
            </w:r>
          </w:p>
          <w:p w14:paraId="303892D0" w14:textId="77777777" w:rsidR="001A3B11" w:rsidRDefault="00000000">
            <w:pPr>
              <w:numPr>
                <w:ilvl w:val="1"/>
                <w:numId w:val="434"/>
              </w:numPr>
              <w:spacing w:after="0" w:line="248" w:lineRule="auto"/>
              <w:ind w:right="1852"/>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0565121A" w14:textId="77777777" w:rsidR="001A3B11" w:rsidRDefault="00000000">
            <w:pPr>
              <w:numPr>
                <w:ilvl w:val="0"/>
                <w:numId w:val="434"/>
              </w:numPr>
              <w:spacing w:after="0" w:line="240" w:lineRule="auto"/>
              <w:ind w:hanging="216"/>
            </w:pPr>
            <w:r>
              <w:rPr>
                <w:sz w:val="18"/>
              </w:rPr>
              <w:t xml:space="preserve">Documented trial/failure or drug-drug interaction of subcutaneous allergen immunotherapy (SCIT, or allergy shots) [Note: Failure defined as lack of efficacy, allergic reaction, documented intolerable side effects; agent will not be approved for needle phobia] ; </w:t>
            </w:r>
            <w:r>
              <w:rPr>
                <w:b/>
                <w:sz w:val="18"/>
              </w:rPr>
              <w:t>AND</w:t>
            </w:r>
            <w:r>
              <w:rPr>
                <w:sz w:val="18"/>
              </w:rPr>
              <w:t xml:space="preserve">  </w:t>
            </w:r>
          </w:p>
          <w:p w14:paraId="11742F70" w14:textId="77777777" w:rsidR="001A3B11" w:rsidRDefault="00000000">
            <w:pPr>
              <w:numPr>
                <w:ilvl w:val="0"/>
                <w:numId w:val="434"/>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314C93CF" w14:textId="77777777" w:rsidR="001A3B11" w:rsidRDefault="00000000">
            <w:pPr>
              <w:numPr>
                <w:ilvl w:val="0"/>
                <w:numId w:val="434"/>
              </w:numPr>
              <w:spacing w:after="0"/>
              <w:ind w:hanging="216"/>
            </w:pPr>
            <w:r>
              <w:rPr>
                <w:sz w:val="18"/>
              </w:rPr>
              <w:t xml:space="preserve">Oral Anti-allergens will NOT be approved if patient meets ANY of the following: </w:t>
            </w:r>
          </w:p>
          <w:p w14:paraId="61CF47E9" w14:textId="77777777" w:rsidR="001A3B11" w:rsidRDefault="00000000">
            <w:pPr>
              <w:numPr>
                <w:ilvl w:val="1"/>
                <w:numId w:val="434"/>
              </w:numPr>
              <w:spacing w:after="1" w:line="247" w:lineRule="auto"/>
              <w:ind w:right="1852"/>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68069C12" w14:textId="77777777" w:rsidR="001A3B11" w:rsidRDefault="00000000">
            <w:pPr>
              <w:numPr>
                <w:ilvl w:val="1"/>
                <w:numId w:val="434"/>
              </w:numPr>
              <w:spacing w:after="0" w:line="247" w:lineRule="auto"/>
              <w:ind w:right="1852"/>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r>
              <w:rPr>
                <w:b/>
                <w:sz w:val="18"/>
              </w:rPr>
              <w:t>AND</w:t>
            </w:r>
            <w:r>
              <w:rPr>
                <w:sz w:val="18"/>
              </w:rPr>
              <w:t xml:space="preserve"> </w:t>
            </w:r>
          </w:p>
          <w:p w14:paraId="609E43FE" w14:textId="77777777" w:rsidR="001A3B11" w:rsidRDefault="00000000">
            <w:pPr>
              <w:numPr>
                <w:ilvl w:val="0"/>
                <w:numId w:val="434"/>
              </w:numPr>
              <w:spacing w:after="0"/>
              <w:ind w:hanging="216"/>
            </w:pPr>
            <w:r>
              <w:rPr>
                <w:sz w:val="18"/>
              </w:rPr>
              <w:t xml:space="preserve">Treatment is requested within 12 wks prior to season of allergen being treated (Ragweed season: August-December) </w:t>
            </w:r>
            <w:r>
              <w:rPr>
                <w:b/>
                <w:sz w:val="18"/>
              </w:rPr>
              <w:t>Note:</w:t>
            </w:r>
            <w:r>
              <w:rPr>
                <w:sz w:val="18"/>
              </w:rPr>
              <w:t xml:space="preserve"> Prior authorizations may be processed for Ragwitek® between May 1st thru July 31st; with PA requests being accepted 2 weeks prior to this period. Requests received after July 31st will not be processed.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2A33EDE"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3BAF8B16" w14:textId="77777777" w:rsidR="001A3B11" w:rsidRDefault="00000000">
            <w:pPr>
              <w:spacing w:after="0"/>
              <w:jc w:val="center"/>
            </w:pPr>
            <w:hyperlink r:id="rId2351">
              <w:r>
                <w:rPr>
                  <w:color w:val="0000FF"/>
                  <w:sz w:val="18"/>
                  <w:u w:val="single" w:color="0000FF"/>
                </w:rPr>
                <w:t>General PA</w:t>
              </w:r>
            </w:hyperlink>
            <w:hyperlink r:id="rId2352">
              <w:r>
                <w:rPr>
                  <w:color w:val="0000FF"/>
                  <w:sz w:val="18"/>
                </w:rPr>
                <w:t xml:space="preserve"> </w:t>
              </w:r>
            </w:hyperlink>
            <w:hyperlink r:id="rId2353">
              <w:r>
                <w:rPr>
                  <w:color w:val="0000FF"/>
                  <w:sz w:val="18"/>
                  <w:u w:val="single" w:color="0000FF"/>
                </w:rPr>
                <w:t>Form</w:t>
              </w:r>
            </w:hyperlink>
            <w:hyperlink r:id="rId2354">
              <w:r>
                <w:rPr>
                  <w:sz w:val="18"/>
                </w:rPr>
                <w:t xml:space="preserve"> </w:t>
              </w:r>
            </w:hyperlink>
          </w:p>
        </w:tc>
      </w:tr>
    </w:tbl>
    <w:p w14:paraId="0231C316" w14:textId="77777777" w:rsidR="001A3B11" w:rsidRDefault="001A3B11">
      <w:pPr>
        <w:spacing w:after="0"/>
        <w:ind w:left="-835" w:right="7959"/>
      </w:pPr>
    </w:p>
    <w:tbl>
      <w:tblPr>
        <w:tblStyle w:val="TableGrid"/>
        <w:tblW w:w="14123" w:type="dxa"/>
        <w:tblInd w:w="23" w:type="dxa"/>
        <w:tblCellMar>
          <w:top w:w="44" w:type="dxa"/>
          <w:left w:w="16" w:type="dxa"/>
          <w:bottom w:w="4" w:type="dxa"/>
          <w:right w:w="0" w:type="dxa"/>
        </w:tblCellMar>
        <w:tblLook w:val="04A0" w:firstRow="1" w:lastRow="0" w:firstColumn="1" w:lastColumn="0" w:noHBand="0" w:noVBand="1"/>
      </w:tblPr>
      <w:tblGrid>
        <w:gridCol w:w="1524"/>
        <w:gridCol w:w="403"/>
        <w:gridCol w:w="9432"/>
        <w:gridCol w:w="1728"/>
        <w:gridCol w:w="1036"/>
      </w:tblGrid>
      <w:tr w:rsidR="001A3B11" w14:paraId="2E3F8FD3"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4A15E54E" w14:textId="77777777" w:rsidR="001A3B11" w:rsidRDefault="001A3B11"/>
        </w:tc>
        <w:tc>
          <w:tcPr>
            <w:tcW w:w="9835" w:type="dxa"/>
            <w:gridSpan w:val="2"/>
            <w:tcBorders>
              <w:top w:val="single" w:sz="4" w:space="0" w:color="000000"/>
              <w:left w:val="nil"/>
              <w:bottom w:val="single" w:sz="4" w:space="0" w:color="000000"/>
              <w:right w:val="nil"/>
            </w:tcBorders>
            <w:shd w:val="clear" w:color="auto" w:fill="0077C8"/>
          </w:tcPr>
          <w:p w14:paraId="450AB1A9" w14:textId="77777777" w:rsidR="001A3B11" w:rsidRDefault="00000000">
            <w:pPr>
              <w:spacing w:after="0"/>
              <w:ind w:left="1224"/>
              <w:jc w:val="center"/>
            </w:pPr>
            <w:r>
              <w:rPr>
                <w:b/>
                <w:color w:val="FFFFFF"/>
              </w:rPr>
              <w:t>IMMUNOLOGICS</w:t>
            </w:r>
            <w:r>
              <w:rPr>
                <w:b/>
                <w:color w:val="FFFFFF"/>
                <w:sz w:val="24"/>
              </w:rPr>
              <w:t xml:space="preserve"> </w:t>
            </w:r>
          </w:p>
          <w:p w14:paraId="464E8672" w14:textId="77777777" w:rsidR="001A3B11"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4D88AC63" w14:textId="77777777" w:rsidR="001A3B11"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0F4A3E2A" w14:textId="77777777" w:rsidR="001A3B11" w:rsidRDefault="001A3B11"/>
        </w:tc>
      </w:tr>
      <w:tr w:rsidR="001A3B11" w14:paraId="398DB556"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577D5ED4" w14:textId="77777777" w:rsidR="001A3B11"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FABC84C" w14:textId="77777777" w:rsidR="001A3B11"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7C301147" w14:textId="77777777" w:rsidR="001A3B11"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B13D2CB" w14:textId="77777777" w:rsidR="001A3B11"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28A9548" w14:textId="77777777" w:rsidR="001A3B11" w:rsidRDefault="00000000">
            <w:pPr>
              <w:spacing w:after="0"/>
              <w:ind w:right="12"/>
              <w:jc w:val="center"/>
            </w:pPr>
            <w:r>
              <w:rPr>
                <w:b/>
                <w:sz w:val="18"/>
              </w:rPr>
              <w:t xml:space="preserve">PA Form </w:t>
            </w:r>
          </w:p>
        </w:tc>
      </w:tr>
      <w:tr w:rsidR="001A3B11" w14:paraId="4B1BF9A2" w14:textId="77777777">
        <w:trPr>
          <w:trHeight w:val="308"/>
        </w:trPr>
        <w:tc>
          <w:tcPr>
            <w:tcW w:w="1524" w:type="dxa"/>
            <w:tcBorders>
              <w:top w:val="single" w:sz="4" w:space="0" w:color="000000"/>
              <w:left w:val="single" w:sz="4" w:space="0" w:color="000000"/>
              <w:bottom w:val="single" w:sz="4" w:space="0" w:color="000000"/>
              <w:right w:val="nil"/>
            </w:tcBorders>
            <w:shd w:val="clear" w:color="auto" w:fill="F2F2F2"/>
          </w:tcPr>
          <w:p w14:paraId="0C727757" w14:textId="77777777" w:rsidR="001A3B11" w:rsidRDefault="001A3B11"/>
        </w:tc>
        <w:tc>
          <w:tcPr>
            <w:tcW w:w="9835" w:type="dxa"/>
            <w:gridSpan w:val="2"/>
            <w:tcBorders>
              <w:top w:val="single" w:sz="4" w:space="0" w:color="000000"/>
              <w:left w:val="nil"/>
              <w:bottom w:val="single" w:sz="4" w:space="0" w:color="000000"/>
              <w:right w:val="nil"/>
            </w:tcBorders>
            <w:shd w:val="clear" w:color="auto" w:fill="F2F2F2"/>
          </w:tcPr>
          <w:p w14:paraId="1E5908F1" w14:textId="77777777" w:rsidR="001A3B11" w:rsidRDefault="00000000">
            <w:pPr>
              <w:spacing w:after="0"/>
              <w:ind w:left="1223"/>
              <w:jc w:val="center"/>
            </w:pPr>
            <w:r>
              <w:rPr>
                <w:b/>
                <w:sz w:val="18"/>
              </w:rPr>
              <w:t>Anti-Rheumatic: Kinase Inhibitors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58B8D234" w14:textId="77777777" w:rsidR="001A3B11" w:rsidRDefault="001A3B11"/>
        </w:tc>
        <w:tc>
          <w:tcPr>
            <w:tcW w:w="1036" w:type="dxa"/>
            <w:tcBorders>
              <w:top w:val="single" w:sz="4" w:space="0" w:color="000000"/>
              <w:left w:val="nil"/>
              <w:bottom w:val="single" w:sz="4" w:space="0" w:color="000000"/>
              <w:right w:val="single" w:sz="4" w:space="0" w:color="000000"/>
            </w:tcBorders>
            <w:shd w:val="clear" w:color="auto" w:fill="F2F2F2"/>
          </w:tcPr>
          <w:p w14:paraId="4564E7C3" w14:textId="77777777" w:rsidR="001A3B11" w:rsidRDefault="001A3B11"/>
        </w:tc>
      </w:tr>
      <w:tr w:rsidR="001A3B11" w14:paraId="3D7A382A" w14:textId="77777777">
        <w:trPr>
          <w:trHeight w:val="6196"/>
        </w:trPr>
        <w:tc>
          <w:tcPr>
            <w:tcW w:w="1524" w:type="dxa"/>
            <w:tcBorders>
              <w:top w:val="single" w:sz="4" w:space="0" w:color="000000"/>
              <w:left w:val="single" w:sz="4" w:space="0" w:color="000000"/>
              <w:bottom w:val="single" w:sz="4" w:space="0" w:color="000000"/>
              <w:right w:val="single" w:sz="4" w:space="0" w:color="000000"/>
            </w:tcBorders>
            <w:vAlign w:val="center"/>
          </w:tcPr>
          <w:p w14:paraId="0B4494DF" w14:textId="77777777" w:rsidR="001A3B11" w:rsidRDefault="00000000">
            <w:pPr>
              <w:spacing w:after="0"/>
              <w:ind w:left="26"/>
            </w:pPr>
            <w:r>
              <w:rPr>
                <w:sz w:val="18"/>
              </w:rPr>
              <w:lastRenderedPageBreak/>
              <w:t xml:space="preserve">Rinvoq® </w:t>
            </w:r>
          </w:p>
        </w:tc>
        <w:tc>
          <w:tcPr>
            <w:tcW w:w="403" w:type="dxa"/>
            <w:tcBorders>
              <w:top w:val="single" w:sz="4" w:space="0" w:color="000000"/>
              <w:left w:val="single" w:sz="4" w:space="0" w:color="000000"/>
              <w:bottom w:val="single" w:sz="4" w:space="0" w:color="000000"/>
              <w:right w:val="single" w:sz="4" w:space="0" w:color="000000"/>
            </w:tcBorders>
            <w:vAlign w:val="center"/>
          </w:tcPr>
          <w:p w14:paraId="610FDA65" w14:textId="77777777" w:rsidR="001A3B11"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83A350D" w14:textId="77777777" w:rsidR="001A3B11" w:rsidRDefault="00000000">
            <w:pPr>
              <w:spacing w:after="0"/>
              <w:ind w:left="28"/>
            </w:pPr>
            <w:r>
              <w:rPr>
                <w:b/>
                <w:sz w:val="18"/>
              </w:rPr>
              <w:t xml:space="preserve">Initial Criteria (6-month duration): </w:t>
            </w:r>
          </w:p>
          <w:p w14:paraId="2C11FDD4" w14:textId="77777777" w:rsidR="001A3B11" w:rsidRDefault="00000000">
            <w:pPr>
              <w:numPr>
                <w:ilvl w:val="0"/>
                <w:numId w:val="435"/>
              </w:numPr>
              <w:spacing w:after="0"/>
              <w:ind w:hanging="216"/>
            </w:pPr>
            <w:r>
              <w:rPr>
                <w:sz w:val="18"/>
              </w:rPr>
              <w:t xml:space="preserve">Prescriber attests to each of the following:  </w:t>
            </w:r>
          </w:p>
          <w:p w14:paraId="49437A24" w14:textId="77777777" w:rsidR="001A3B11" w:rsidRDefault="00000000">
            <w:pPr>
              <w:numPr>
                <w:ilvl w:val="1"/>
                <w:numId w:val="435"/>
              </w:numPr>
              <w:spacing w:after="0" w:line="246" w:lineRule="auto"/>
              <w:ind w:hanging="216"/>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p>
          <w:p w14:paraId="3CB1A5E6" w14:textId="77777777" w:rsidR="001A3B11" w:rsidRDefault="00000000">
            <w:pPr>
              <w:numPr>
                <w:ilvl w:val="1"/>
                <w:numId w:val="435"/>
              </w:numPr>
              <w:spacing w:after="0" w:line="246" w:lineRule="auto"/>
              <w:ind w:hanging="216"/>
            </w:pPr>
            <w:r>
              <w:rPr>
                <w:sz w:val="18"/>
              </w:rPr>
              <w:t xml:space="preserve">Benefits of using this agent outweigh the risks of heart-related events (heart attack, stroke, blood clots, etc.) or cardiovascular risk factors; </w:t>
            </w:r>
            <w:r>
              <w:rPr>
                <w:b/>
                <w:sz w:val="18"/>
              </w:rPr>
              <w:t>AND</w:t>
            </w:r>
            <w:r>
              <w:rPr>
                <w:sz w:val="18"/>
              </w:rPr>
              <w:t xml:space="preserve"> </w:t>
            </w:r>
          </w:p>
          <w:p w14:paraId="063634D6" w14:textId="77777777" w:rsidR="001A3B11" w:rsidRDefault="00000000">
            <w:pPr>
              <w:numPr>
                <w:ilvl w:val="1"/>
                <w:numId w:val="435"/>
              </w:numPr>
              <w:spacing w:after="0"/>
              <w:ind w:hanging="216"/>
            </w:pPr>
            <w:r>
              <w:rPr>
                <w:sz w:val="18"/>
              </w:rPr>
              <w:t xml:space="preserve">Risk of malignancy has been considered and it has been determined that Jak inhibitor therapy is appropriate; </w:t>
            </w:r>
            <w:r>
              <w:rPr>
                <w:b/>
                <w:sz w:val="18"/>
              </w:rPr>
              <w:t>AND</w:t>
            </w:r>
            <w:r>
              <w:rPr>
                <w:sz w:val="18"/>
              </w:rPr>
              <w:t xml:space="preserve"> </w:t>
            </w:r>
          </w:p>
          <w:p w14:paraId="6895A5C5" w14:textId="77777777" w:rsidR="001A3B11" w:rsidRDefault="00000000">
            <w:pPr>
              <w:numPr>
                <w:ilvl w:val="0"/>
                <w:numId w:val="435"/>
              </w:numPr>
              <w:spacing w:after="0"/>
              <w:ind w:hanging="216"/>
            </w:pPr>
            <w:r>
              <w:rPr>
                <w:sz w:val="18"/>
              </w:rPr>
              <w:t xml:space="preserve">One of the following:  </w:t>
            </w:r>
          </w:p>
          <w:p w14:paraId="500560F7" w14:textId="77777777" w:rsidR="001A3B11" w:rsidRDefault="00000000">
            <w:pPr>
              <w:numPr>
                <w:ilvl w:val="1"/>
                <w:numId w:val="435"/>
              </w:numPr>
              <w:spacing w:after="0"/>
              <w:ind w:hanging="216"/>
            </w:pPr>
            <w:r>
              <w:rPr>
                <w:sz w:val="18"/>
              </w:rPr>
              <w:t xml:space="preserve">Diagnosis of moderately to severely active rheumatoid arthritis (RA) or active polyarticular juvenile idiopathic arthritis </w:t>
            </w:r>
          </w:p>
          <w:p w14:paraId="7965BADE" w14:textId="77777777" w:rsidR="001A3B11" w:rsidRDefault="00000000">
            <w:pPr>
              <w:spacing w:after="0"/>
              <w:ind w:left="676"/>
            </w:pPr>
            <w:r>
              <w:rPr>
                <w:sz w:val="18"/>
              </w:rPr>
              <w:t xml:space="preserve">(pJIA); </w:t>
            </w:r>
            <w:r>
              <w:rPr>
                <w:b/>
                <w:sz w:val="18"/>
              </w:rPr>
              <w:t>AND</w:t>
            </w:r>
            <w:r>
              <w:rPr>
                <w:sz w:val="18"/>
              </w:rPr>
              <w:t xml:space="preserve"> </w:t>
            </w:r>
          </w:p>
          <w:p w14:paraId="4EBEE05E" w14:textId="77777777" w:rsidR="001A3B11" w:rsidRDefault="00000000">
            <w:pPr>
              <w:spacing w:after="1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AND</w:t>
            </w:r>
            <w:r>
              <w:rPr>
                <w:sz w:val="18"/>
              </w:rPr>
              <w:t xml:space="preserve"> </w:t>
            </w:r>
          </w:p>
          <w:p w14:paraId="0BB24A99" w14:textId="77777777" w:rsidR="001A3B11" w:rsidRDefault="00000000">
            <w:pPr>
              <w:spacing w:after="4" w:line="247" w:lineRule="auto"/>
              <w:ind w:left="459" w:right="15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psoriatic arthritis (PSA); </w:t>
            </w:r>
            <w:r>
              <w:rPr>
                <w:b/>
                <w:sz w:val="18"/>
              </w:rPr>
              <w:t>AND</w:t>
            </w:r>
            <w:r>
              <w:rPr>
                <w:sz w:val="18"/>
              </w:rPr>
              <w:t xml:space="preserve"> </w:t>
            </w:r>
          </w:p>
          <w:p w14:paraId="51E477E5" w14:textId="77777777" w:rsidR="001A3B11" w:rsidRDefault="00000000">
            <w:pPr>
              <w:spacing w:after="0" w:line="252" w:lineRule="auto"/>
              <w:ind w:left="459" w:right="15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Ulcerative Colitis (UC); </w:t>
            </w:r>
            <w:r>
              <w:rPr>
                <w:b/>
                <w:sz w:val="18"/>
              </w:rPr>
              <w:t>AND</w:t>
            </w:r>
            <w:r>
              <w:rPr>
                <w:sz w:val="18"/>
              </w:rPr>
              <w:t xml:space="preserve"> </w:t>
            </w:r>
          </w:p>
          <w:p w14:paraId="44D85B64" w14:textId="77777777" w:rsidR="001A3B11" w:rsidRDefault="00000000">
            <w:pPr>
              <w:spacing w:after="0" w:line="247" w:lineRule="auto"/>
              <w:ind w:left="460" w:right="200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TNF-inhibitor (e.g. Humira, Enbrel)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Crohn’s Disease; </w:t>
            </w:r>
            <w:r>
              <w:rPr>
                <w:b/>
                <w:sz w:val="18"/>
              </w:rPr>
              <w:t>AND</w:t>
            </w:r>
            <w:r>
              <w:rPr>
                <w:sz w:val="18"/>
              </w:rPr>
              <w:t xml:space="preserve"> </w:t>
            </w:r>
          </w:p>
          <w:p w14:paraId="3B36E4F1" w14:textId="77777777" w:rsidR="001A3B11" w:rsidRDefault="00000000">
            <w:pPr>
              <w:spacing w:after="0" w:line="248" w:lineRule="auto"/>
              <w:ind w:left="460" w:right="207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 to severe Atopic Dermatitis; </w:t>
            </w:r>
            <w:r>
              <w:rPr>
                <w:b/>
                <w:sz w:val="18"/>
              </w:rPr>
              <w:t>AND</w:t>
            </w:r>
            <w:r>
              <w:rPr>
                <w:sz w:val="18"/>
              </w:rPr>
              <w:t xml:space="preserve"> </w:t>
            </w:r>
          </w:p>
          <w:p w14:paraId="43F9D4AE" w14:textId="77777777" w:rsidR="001A3B11" w:rsidRDefault="00000000">
            <w:pPr>
              <w:spacing w:after="0"/>
              <w:ind w:left="747"/>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1 topical corticosteroid of medium-to-high potency; </w:t>
            </w:r>
            <w:r>
              <w:rPr>
                <w:b/>
                <w:sz w:val="18"/>
              </w:rPr>
              <w:t xml:space="preserve">AND </w:t>
            </w:r>
            <w:r>
              <w:rPr>
                <w:sz w:val="18"/>
              </w:rPr>
              <w:t xml:space="preserve"> </w:t>
            </w:r>
          </w:p>
          <w:p w14:paraId="6260FCF6" w14:textId="77777777" w:rsidR="001A3B11" w:rsidRDefault="00000000">
            <w:pPr>
              <w:spacing w:after="0" w:line="247" w:lineRule="auto"/>
              <w:ind w:left="460" w:right="2261"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topical calcineurin inhibitor;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ankylosing spondylitis; </w:t>
            </w:r>
            <w:r>
              <w:rPr>
                <w:b/>
                <w:sz w:val="18"/>
              </w:rPr>
              <w:t>AND</w:t>
            </w:r>
            <w:r>
              <w:rPr>
                <w:sz w:val="18"/>
              </w:rPr>
              <w:t xml:space="preserve"> </w:t>
            </w:r>
          </w:p>
          <w:p w14:paraId="3DD55CD5" w14:textId="77777777" w:rsidR="001A3B11" w:rsidRDefault="00000000">
            <w:pPr>
              <w:spacing w:after="0" w:line="246" w:lineRule="auto"/>
              <w:ind w:left="28" w:right="582"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non-radiographic axial spondylarthritis (nr-axSpA) with objective signs of inflammation; </w:t>
            </w:r>
            <w:r>
              <w:rPr>
                <w:b/>
                <w:sz w:val="18"/>
              </w:rPr>
              <w:t xml:space="preserve">AND </w:t>
            </w: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 xml:space="preserve">Renewal Criteria: </w:t>
            </w:r>
          </w:p>
          <w:p w14:paraId="3D572DB2" w14:textId="77777777" w:rsidR="001A3B11" w:rsidRDefault="00000000">
            <w:pPr>
              <w:spacing w:after="0"/>
              <w:ind w:left="316"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Disease response to therapy and tolerability compared to baseline (e.g., decrease in number of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5480E918" w14:textId="77777777" w:rsidR="001A3B11" w:rsidRDefault="00000000">
            <w:pPr>
              <w:spacing w:after="0"/>
              <w:ind w:right="17"/>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707B18FB" w14:textId="77777777" w:rsidR="001A3B11" w:rsidRDefault="00000000">
            <w:pPr>
              <w:spacing w:after="0"/>
              <w:jc w:val="center"/>
            </w:pPr>
            <w:hyperlink r:id="rId2355">
              <w:r>
                <w:rPr>
                  <w:color w:val="0000FF"/>
                  <w:sz w:val="18"/>
                  <w:u w:val="single" w:color="0000FF"/>
                </w:rPr>
                <w:t>General PA</w:t>
              </w:r>
            </w:hyperlink>
            <w:hyperlink r:id="rId2356">
              <w:r>
                <w:rPr>
                  <w:color w:val="0000FF"/>
                  <w:sz w:val="18"/>
                </w:rPr>
                <w:t xml:space="preserve"> </w:t>
              </w:r>
            </w:hyperlink>
            <w:hyperlink r:id="rId2357">
              <w:r>
                <w:rPr>
                  <w:color w:val="0000FF"/>
                  <w:sz w:val="18"/>
                  <w:u w:val="single" w:color="0000FF"/>
                </w:rPr>
                <w:t>Form</w:t>
              </w:r>
            </w:hyperlink>
            <w:hyperlink r:id="rId2358">
              <w:r>
                <w:rPr>
                  <w:sz w:val="18"/>
                </w:rPr>
                <w:t xml:space="preserve"> </w:t>
              </w:r>
            </w:hyperlink>
          </w:p>
        </w:tc>
      </w:tr>
    </w:tbl>
    <w:p w14:paraId="14C97B27" w14:textId="77777777" w:rsidR="001A3B11" w:rsidRDefault="001A3B11">
      <w:pPr>
        <w:spacing w:after="0"/>
        <w:ind w:left="-835" w:right="7959"/>
      </w:pPr>
    </w:p>
    <w:tbl>
      <w:tblPr>
        <w:tblStyle w:val="TableGrid"/>
        <w:tblW w:w="14123" w:type="dxa"/>
        <w:tblInd w:w="23" w:type="dxa"/>
        <w:tblCellMar>
          <w:top w:w="41" w:type="dxa"/>
          <w:left w:w="42" w:type="dxa"/>
          <w:bottom w:w="0" w:type="dxa"/>
          <w:right w:w="5" w:type="dxa"/>
        </w:tblCellMar>
        <w:tblLook w:val="04A0" w:firstRow="1" w:lastRow="0" w:firstColumn="1" w:lastColumn="0" w:noHBand="0" w:noVBand="1"/>
      </w:tblPr>
      <w:tblGrid>
        <w:gridCol w:w="1524"/>
        <w:gridCol w:w="403"/>
        <w:gridCol w:w="9432"/>
        <w:gridCol w:w="1728"/>
        <w:gridCol w:w="1036"/>
      </w:tblGrid>
      <w:tr w:rsidR="001A3B11" w14:paraId="19B30FD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0863D1F" w14:textId="77777777" w:rsidR="001A3B11" w:rsidRDefault="00000000">
            <w:pPr>
              <w:spacing w:after="0"/>
              <w:ind w:right="38"/>
              <w:jc w:val="center"/>
            </w:pPr>
            <w:r>
              <w:rPr>
                <w:b/>
                <w:color w:val="FFFFFF"/>
              </w:rPr>
              <w:t>IMMUNOLOGICS</w:t>
            </w:r>
            <w:r>
              <w:rPr>
                <w:b/>
                <w:color w:val="FFFFFF"/>
                <w:sz w:val="24"/>
              </w:rPr>
              <w:t xml:space="preserve"> </w:t>
            </w:r>
          </w:p>
          <w:p w14:paraId="08E37959" w14:textId="77777777" w:rsidR="001A3B11" w:rsidRDefault="00000000">
            <w:pPr>
              <w:spacing w:after="0"/>
              <w:ind w:right="4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6477D86"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5729F85" w14:textId="77777777" w:rsidR="001A3B11"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95E5596"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3060BAC" w14:textId="77777777" w:rsidR="001A3B11"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9FA9775" w14:textId="77777777" w:rsidR="001A3B11" w:rsidRDefault="00000000">
            <w:pPr>
              <w:spacing w:after="0"/>
              <w:ind w:right="39"/>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D913268" w14:textId="77777777" w:rsidR="001A3B11" w:rsidRDefault="00000000">
            <w:pPr>
              <w:spacing w:after="0"/>
              <w:ind w:right="34"/>
              <w:jc w:val="center"/>
            </w:pPr>
            <w:r>
              <w:rPr>
                <w:b/>
                <w:sz w:val="18"/>
              </w:rPr>
              <w:t xml:space="preserve">PA Form </w:t>
            </w:r>
          </w:p>
        </w:tc>
      </w:tr>
      <w:tr w:rsidR="001A3B11" w14:paraId="0EDE51E1" w14:textId="77777777">
        <w:trPr>
          <w:trHeight w:val="4273"/>
        </w:trPr>
        <w:tc>
          <w:tcPr>
            <w:tcW w:w="1524" w:type="dxa"/>
            <w:tcBorders>
              <w:top w:val="single" w:sz="4" w:space="0" w:color="000000"/>
              <w:left w:val="single" w:sz="4" w:space="0" w:color="000000"/>
              <w:bottom w:val="single" w:sz="4" w:space="0" w:color="000000"/>
              <w:right w:val="single" w:sz="4" w:space="0" w:color="000000"/>
            </w:tcBorders>
            <w:vAlign w:val="center"/>
          </w:tcPr>
          <w:p w14:paraId="4FA74AEE" w14:textId="77777777" w:rsidR="001A3B11" w:rsidRDefault="00000000">
            <w:pPr>
              <w:spacing w:after="0"/>
            </w:pPr>
            <w:r>
              <w:rPr>
                <w:sz w:val="18"/>
              </w:rPr>
              <w:lastRenderedPageBreak/>
              <w:t xml:space="preserve">Rinvoq LQ® </w:t>
            </w:r>
          </w:p>
        </w:tc>
        <w:tc>
          <w:tcPr>
            <w:tcW w:w="403" w:type="dxa"/>
            <w:tcBorders>
              <w:top w:val="single" w:sz="4" w:space="0" w:color="000000"/>
              <w:left w:val="single" w:sz="4" w:space="0" w:color="000000"/>
              <w:bottom w:val="single" w:sz="4" w:space="0" w:color="000000"/>
              <w:right w:val="single" w:sz="4" w:space="0" w:color="000000"/>
            </w:tcBorders>
            <w:vAlign w:val="center"/>
          </w:tcPr>
          <w:p w14:paraId="5FF270B7" w14:textId="77777777" w:rsidR="001A3B11" w:rsidRDefault="00000000">
            <w:pPr>
              <w:spacing w:after="0"/>
              <w:ind w:right="38"/>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72DAF7AA" w14:textId="77777777" w:rsidR="001A3B11" w:rsidRDefault="00000000">
            <w:pPr>
              <w:spacing w:after="0"/>
              <w:ind w:left="1"/>
            </w:pPr>
            <w:r>
              <w:rPr>
                <w:b/>
                <w:sz w:val="18"/>
              </w:rPr>
              <w:t xml:space="preserve">Initial Criteria (6-month duration): </w:t>
            </w:r>
          </w:p>
          <w:p w14:paraId="555C3722" w14:textId="77777777" w:rsidR="001A3B11" w:rsidRDefault="00000000">
            <w:pPr>
              <w:numPr>
                <w:ilvl w:val="0"/>
                <w:numId w:val="436"/>
              </w:numPr>
              <w:spacing w:after="0"/>
              <w:ind w:hanging="216"/>
            </w:pPr>
            <w:r>
              <w:rPr>
                <w:sz w:val="18"/>
              </w:rPr>
              <w:t xml:space="preserve">Prescriber attests to each of the following: </w:t>
            </w:r>
          </w:p>
          <w:p w14:paraId="4DBBEF4A" w14:textId="77777777" w:rsidR="001A3B11" w:rsidRDefault="00000000">
            <w:pPr>
              <w:numPr>
                <w:ilvl w:val="1"/>
                <w:numId w:val="436"/>
              </w:numPr>
              <w:spacing w:after="0" w:line="245" w:lineRule="auto"/>
              <w:ind w:hanging="216"/>
            </w:pPr>
            <w:r>
              <w:rPr>
                <w:sz w:val="18"/>
              </w:rPr>
              <w:t xml:space="preserve">Patient is not concurrently taking biologic agents (i.e., adalimumab, anakinra, etanercept, rituximab, tocilizumab, infliximab) OR potent immunosuppressants (i.e., azathioprine, cyclosporine); </w:t>
            </w:r>
            <w:r>
              <w:rPr>
                <w:b/>
                <w:sz w:val="18"/>
              </w:rPr>
              <w:t>AND</w:t>
            </w:r>
            <w:r>
              <w:rPr>
                <w:sz w:val="18"/>
              </w:rPr>
              <w:t xml:space="preserve"> </w:t>
            </w:r>
          </w:p>
          <w:p w14:paraId="3DD7BEDA" w14:textId="77777777" w:rsidR="001A3B11" w:rsidRDefault="00000000">
            <w:pPr>
              <w:numPr>
                <w:ilvl w:val="1"/>
                <w:numId w:val="436"/>
              </w:numPr>
              <w:spacing w:after="0"/>
              <w:ind w:hanging="216"/>
            </w:pPr>
            <w:r>
              <w:rPr>
                <w:sz w:val="18"/>
              </w:rPr>
              <w:t xml:space="preserve">Benefits of using this agent outweigh heart-related events or cardiovascular risk factors; </w:t>
            </w:r>
            <w:r>
              <w:rPr>
                <w:b/>
                <w:sz w:val="18"/>
              </w:rPr>
              <w:t>AND</w:t>
            </w:r>
            <w:r>
              <w:rPr>
                <w:sz w:val="18"/>
              </w:rPr>
              <w:t xml:space="preserve"> </w:t>
            </w:r>
          </w:p>
          <w:p w14:paraId="18C18A4A" w14:textId="77777777" w:rsidR="001A3B11" w:rsidRDefault="00000000">
            <w:pPr>
              <w:numPr>
                <w:ilvl w:val="1"/>
                <w:numId w:val="436"/>
              </w:numPr>
              <w:spacing w:after="0"/>
              <w:ind w:hanging="216"/>
            </w:pPr>
            <w:r>
              <w:rPr>
                <w:sz w:val="18"/>
              </w:rPr>
              <w:t xml:space="preserve">Risk of malignancy has been considered, and it has been determined that Jak inhibitor therapy is appropriate; </w:t>
            </w:r>
            <w:r>
              <w:rPr>
                <w:b/>
                <w:sz w:val="18"/>
              </w:rPr>
              <w:t>AND</w:t>
            </w:r>
            <w:r>
              <w:rPr>
                <w:sz w:val="18"/>
              </w:rPr>
              <w:t xml:space="preserve"> </w:t>
            </w:r>
          </w:p>
          <w:p w14:paraId="53E2EB3C" w14:textId="77777777" w:rsidR="001A3B11" w:rsidRDefault="00000000">
            <w:pPr>
              <w:numPr>
                <w:ilvl w:val="0"/>
                <w:numId w:val="436"/>
              </w:numPr>
              <w:spacing w:after="0"/>
              <w:ind w:hanging="216"/>
            </w:pPr>
            <w:r>
              <w:rPr>
                <w:sz w:val="18"/>
              </w:rPr>
              <w:t xml:space="preserve">One of the following:  </w:t>
            </w:r>
          </w:p>
          <w:p w14:paraId="43673909" w14:textId="77777777" w:rsidR="001A3B11" w:rsidRDefault="00000000">
            <w:pPr>
              <w:numPr>
                <w:ilvl w:val="1"/>
                <w:numId w:val="436"/>
              </w:numPr>
              <w:spacing w:after="0"/>
              <w:ind w:hanging="216"/>
            </w:pPr>
            <w:r>
              <w:rPr>
                <w:sz w:val="18"/>
              </w:rPr>
              <w:t xml:space="preserve">Diagnosis of active Polyarticular Juvenile Idiopathic Arthritis (pJIA); </w:t>
            </w:r>
            <w:r>
              <w:rPr>
                <w:b/>
                <w:sz w:val="18"/>
              </w:rPr>
              <w:t>AND</w:t>
            </w:r>
            <w:r>
              <w:rPr>
                <w:sz w:val="18"/>
              </w:rPr>
              <w:t xml:space="preserve"> </w:t>
            </w:r>
          </w:p>
          <w:p w14:paraId="6A03D8BF" w14:textId="77777777" w:rsidR="001A3B11" w:rsidRDefault="00000000">
            <w:pPr>
              <w:spacing w:after="0" w:line="253" w:lineRule="auto"/>
              <w:ind w:left="361" w:right="104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active psoriatic arthritis (PSA); </w:t>
            </w:r>
            <w:r>
              <w:rPr>
                <w:b/>
                <w:sz w:val="18"/>
              </w:rPr>
              <w:t>AND</w:t>
            </w:r>
            <w:r>
              <w:rPr>
                <w:sz w:val="18"/>
              </w:rPr>
              <w:t xml:space="preserve"> </w:t>
            </w:r>
          </w:p>
          <w:p w14:paraId="309F065B" w14:textId="77777777" w:rsidR="001A3B11" w:rsidRDefault="00000000">
            <w:pPr>
              <w:spacing w:after="0"/>
              <w:ind w:left="649"/>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AND</w:t>
            </w:r>
            <w:r>
              <w:rPr>
                <w:sz w:val="18"/>
              </w:rPr>
              <w:t xml:space="preserve"> </w:t>
            </w:r>
          </w:p>
          <w:p w14:paraId="5FC3AB45" w14:textId="77777777" w:rsidR="001A3B11" w:rsidRDefault="00000000">
            <w:pPr>
              <w:numPr>
                <w:ilvl w:val="0"/>
                <w:numId w:val="436"/>
              </w:numPr>
              <w:spacing w:after="0"/>
              <w:ind w:hanging="216"/>
            </w:pPr>
            <w:r>
              <w:rPr>
                <w:sz w:val="18"/>
              </w:rPr>
              <w:t xml:space="preserve">One of the following:  </w:t>
            </w:r>
          </w:p>
          <w:p w14:paraId="708E6A94" w14:textId="77777777" w:rsidR="001A3B11" w:rsidRDefault="00000000">
            <w:pPr>
              <w:numPr>
                <w:ilvl w:val="1"/>
                <w:numId w:val="436"/>
              </w:numPr>
              <w:spacing w:after="0" w:line="246" w:lineRule="auto"/>
              <w:ind w:hanging="216"/>
            </w:pPr>
            <w:r>
              <w:rPr>
                <w:sz w:val="18"/>
              </w:rPr>
              <w:t xml:space="preserve">Patient weighs &lt;30 kg  </w:t>
            </w:r>
            <w:r>
              <w:rPr>
                <w:rFonts w:ascii="Courier New" w:eastAsia="Courier New" w:hAnsi="Courier New" w:cs="Courier New"/>
                <w:sz w:val="16"/>
              </w:rPr>
              <w:t>o</w:t>
            </w:r>
            <w:r>
              <w:rPr>
                <w:rFonts w:ascii="Arial" w:eastAsia="Arial" w:hAnsi="Arial" w:cs="Arial"/>
                <w:sz w:val="16"/>
              </w:rPr>
              <w:t xml:space="preserve"> </w:t>
            </w:r>
            <w:r>
              <w:rPr>
                <w:sz w:val="18"/>
              </w:rPr>
              <w:t xml:space="preserve">Patient is unable to swallow solid dosage forms </w:t>
            </w:r>
            <w:r>
              <w:rPr>
                <w:b/>
                <w:sz w:val="18"/>
              </w:rPr>
              <w:t xml:space="preserve">Renewal criteria:  </w:t>
            </w:r>
          </w:p>
          <w:p w14:paraId="229B9AEA" w14:textId="77777777" w:rsidR="001A3B11" w:rsidRDefault="00000000">
            <w:pPr>
              <w:numPr>
                <w:ilvl w:val="0"/>
                <w:numId w:val="436"/>
              </w:numPr>
              <w:spacing w:after="0"/>
              <w:ind w:hanging="216"/>
            </w:pPr>
            <w:r>
              <w:rPr>
                <w:sz w:val="18"/>
              </w:rPr>
              <w:t xml:space="preserve">One of the following:  </w:t>
            </w:r>
          </w:p>
          <w:p w14:paraId="4692D342" w14:textId="77777777" w:rsidR="001A3B11" w:rsidRDefault="00000000">
            <w:pPr>
              <w:numPr>
                <w:ilvl w:val="1"/>
                <w:numId w:val="436"/>
              </w:numPr>
              <w:spacing w:after="0"/>
              <w:ind w:hanging="216"/>
            </w:pPr>
            <w:r>
              <w:rPr>
                <w:sz w:val="18"/>
              </w:rPr>
              <w:t xml:space="preserve">Patient weighs &lt;30 kg </w:t>
            </w:r>
          </w:p>
          <w:p w14:paraId="09BF5310" w14:textId="77777777" w:rsidR="001A3B11" w:rsidRDefault="00000000">
            <w:pPr>
              <w:numPr>
                <w:ilvl w:val="1"/>
                <w:numId w:val="436"/>
              </w:numPr>
              <w:spacing w:after="0"/>
              <w:ind w:hanging="216"/>
            </w:pPr>
            <w:r>
              <w:rPr>
                <w:sz w:val="18"/>
              </w:rPr>
              <w:t xml:space="preserve">Patient is unable to swallow oral dosage forms; </w:t>
            </w:r>
            <w:r>
              <w:rPr>
                <w:b/>
                <w:sz w:val="18"/>
              </w:rPr>
              <w:t>AND</w:t>
            </w:r>
            <w:r>
              <w:rPr>
                <w:sz w:val="18"/>
              </w:rPr>
              <w:t xml:space="preserve"> </w:t>
            </w:r>
          </w:p>
          <w:p w14:paraId="0BE23640" w14:textId="77777777" w:rsidR="001A3B11" w:rsidRDefault="00000000">
            <w:pPr>
              <w:numPr>
                <w:ilvl w:val="0"/>
                <w:numId w:val="436"/>
              </w:numPr>
              <w:spacing w:after="0"/>
              <w:ind w:hanging="216"/>
            </w:pPr>
            <w:r>
              <w:rPr>
                <w:sz w:val="18"/>
              </w:rPr>
              <w:t xml:space="preserve">Disease response to therapy and tolerability compared to baseline (e.g., decrease in number of swollen joint counts)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047F9E3" w14:textId="77777777" w:rsidR="001A3B11" w:rsidRDefault="00000000">
            <w:pPr>
              <w:spacing w:after="0"/>
              <w:ind w:right="37"/>
              <w:jc w:val="center"/>
            </w:pPr>
            <w:r>
              <w:rPr>
                <w:sz w:val="18"/>
              </w:rPr>
              <w:t xml:space="preserve">30 mL/day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644A3BA0" w14:textId="77777777" w:rsidR="001A3B11" w:rsidRDefault="00000000">
            <w:pPr>
              <w:spacing w:after="0"/>
              <w:ind w:left="4"/>
              <w:jc w:val="center"/>
            </w:pPr>
            <w:r>
              <w:rPr>
                <w:sz w:val="18"/>
              </w:rPr>
              <w:t xml:space="preserve"> </w:t>
            </w:r>
          </w:p>
        </w:tc>
      </w:tr>
      <w:tr w:rsidR="001A3B11" w14:paraId="479A04F9" w14:textId="77777777">
        <w:trPr>
          <w:trHeight w:val="4433"/>
        </w:trPr>
        <w:tc>
          <w:tcPr>
            <w:tcW w:w="1524" w:type="dxa"/>
            <w:tcBorders>
              <w:top w:val="single" w:sz="4" w:space="0" w:color="000000"/>
              <w:left w:val="single" w:sz="4" w:space="0" w:color="000000"/>
              <w:bottom w:val="single" w:sz="4" w:space="0" w:color="000000"/>
              <w:right w:val="single" w:sz="4" w:space="0" w:color="000000"/>
            </w:tcBorders>
            <w:vAlign w:val="center"/>
          </w:tcPr>
          <w:p w14:paraId="01F7E40F" w14:textId="77777777" w:rsidR="001A3B11" w:rsidRDefault="00000000">
            <w:pPr>
              <w:spacing w:after="0"/>
            </w:pPr>
            <w:r>
              <w:rPr>
                <w:sz w:val="18"/>
              </w:rPr>
              <w:t xml:space="preserve">Xeljanz®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1DF4B339" w14:textId="77777777" w:rsidR="001A3B11" w:rsidRDefault="00000000">
            <w:pPr>
              <w:spacing w:after="0"/>
              <w:ind w:right="38"/>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4F8C45C9" w14:textId="77777777" w:rsidR="001A3B11" w:rsidRDefault="00000000">
            <w:pPr>
              <w:spacing w:after="0"/>
              <w:ind w:left="1"/>
            </w:pPr>
            <w:r>
              <w:rPr>
                <w:b/>
                <w:sz w:val="18"/>
              </w:rPr>
              <w:t xml:space="preserve">Initial Criteria (6-month duration): </w:t>
            </w:r>
          </w:p>
          <w:p w14:paraId="535E03B7" w14:textId="77777777" w:rsidR="001A3B11" w:rsidRDefault="00000000">
            <w:pPr>
              <w:numPr>
                <w:ilvl w:val="0"/>
                <w:numId w:val="437"/>
              </w:numPr>
              <w:spacing w:after="0"/>
              <w:ind w:hanging="216"/>
            </w:pPr>
            <w:r>
              <w:rPr>
                <w:sz w:val="18"/>
              </w:rPr>
              <w:t xml:space="preserve">Prescriber attests to each of the following:  </w:t>
            </w:r>
          </w:p>
          <w:p w14:paraId="58C15932" w14:textId="77777777" w:rsidR="001A3B11" w:rsidRDefault="00000000">
            <w:pPr>
              <w:numPr>
                <w:ilvl w:val="1"/>
                <w:numId w:val="437"/>
              </w:numPr>
              <w:spacing w:after="0" w:line="251" w:lineRule="auto"/>
              <w:ind w:hanging="216"/>
            </w:pPr>
            <w:r>
              <w:rPr>
                <w:sz w:val="18"/>
              </w:rPr>
              <w:t xml:space="preserve">Patient is not concurrently taking biologic agents (i.e., adalimumab, anakinra, etanercept, rituximab, tocilizumab, infliximab) OR potent immunosuppressants (i.e., azathioprine, cyclosporine); </w:t>
            </w:r>
            <w:r>
              <w:rPr>
                <w:b/>
                <w:sz w:val="18"/>
              </w:rPr>
              <w:t>AND</w:t>
            </w:r>
            <w:r>
              <w:rPr>
                <w:sz w:val="18"/>
              </w:rPr>
              <w:t xml:space="preserve"> </w:t>
            </w:r>
          </w:p>
          <w:p w14:paraId="0C87CB94" w14:textId="77777777" w:rsidR="001A3B11" w:rsidRDefault="00000000">
            <w:pPr>
              <w:numPr>
                <w:ilvl w:val="1"/>
                <w:numId w:val="437"/>
              </w:numPr>
              <w:spacing w:after="0"/>
              <w:ind w:hanging="216"/>
            </w:pPr>
            <w:r>
              <w:rPr>
                <w:sz w:val="18"/>
              </w:rPr>
              <w:t xml:space="preserve">Benefits of using this agent outweigh heart-related events or cardiovascular risk factors; </w:t>
            </w:r>
            <w:r>
              <w:rPr>
                <w:b/>
                <w:sz w:val="18"/>
              </w:rPr>
              <w:t>AND</w:t>
            </w:r>
            <w:r>
              <w:rPr>
                <w:sz w:val="18"/>
              </w:rPr>
              <w:t xml:space="preserve"> </w:t>
            </w:r>
          </w:p>
          <w:p w14:paraId="50999C45" w14:textId="77777777" w:rsidR="001A3B11" w:rsidRDefault="00000000">
            <w:pPr>
              <w:numPr>
                <w:ilvl w:val="1"/>
                <w:numId w:val="437"/>
              </w:numPr>
              <w:spacing w:after="0"/>
              <w:ind w:hanging="216"/>
            </w:pPr>
            <w:r>
              <w:rPr>
                <w:sz w:val="18"/>
              </w:rPr>
              <w:t xml:space="preserve">Risk of malignancy has been considered and it has been determined that Jak inhibitor therapy is appropriate; </w:t>
            </w:r>
            <w:r>
              <w:rPr>
                <w:b/>
                <w:sz w:val="18"/>
              </w:rPr>
              <w:t>AND</w:t>
            </w:r>
            <w:r>
              <w:rPr>
                <w:sz w:val="18"/>
              </w:rPr>
              <w:t xml:space="preserve"> </w:t>
            </w:r>
          </w:p>
          <w:p w14:paraId="300CE30D" w14:textId="77777777" w:rsidR="001A3B11" w:rsidRDefault="00000000">
            <w:pPr>
              <w:numPr>
                <w:ilvl w:val="0"/>
                <w:numId w:val="437"/>
              </w:numPr>
              <w:spacing w:after="0"/>
              <w:ind w:hanging="216"/>
            </w:pPr>
            <w:r>
              <w:rPr>
                <w:sz w:val="18"/>
              </w:rPr>
              <w:t xml:space="preserve">One of the following:  </w:t>
            </w:r>
          </w:p>
          <w:p w14:paraId="796F3758" w14:textId="77777777" w:rsidR="001A3B11" w:rsidRDefault="00000000">
            <w:pPr>
              <w:numPr>
                <w:ilvl w:val="1"/>
                <w:numId w:val="437"/>
              </w:numPr>
              <w:spacing w:after="0"/>
              <w:ind w:hanging="216"/>
            </w:pPr>
            <w:r>
              <w:rPr>
                <w:sz w:val="18"/>
              </w:rPr>
              <w:t xml:space="preserve">Diagnosis of moderately to severely active Rheumatoid Arthritis (RA), or active Polyarticular Course Juvenile Idiopathic </w:t>
            </w:r>
          </w:p>
          <w:p w14:paraId="3AAB3211" w14:textId="77777777" w:rsidR="001A3B11" w:rsidRDefault="00000000">
            <w:pPr>
              <w:spacing w:after="0"/>
              <w:ind w:left="649"/>
            </w:pPr>
            <w:r>
              <w:rPr>
                <w:sz w:val="18"/>
              </w:rPr>
              <w:t>Arthritis (pcJIA);</w:t>
            </w:r>
            <w:r>
              <w:rPr>
                <w:b/>
                <w:sz w:val="18"/>
              </w:rPr>
              <w:t xml:space="preserve"> AND</w:t>
            </w:r>
            <w:r>
              <w:rPr>
                <w:sz w:val="18"/>
              </w:rPr>
              <w:t xml:space="preserve"> </w:t>
            </w:r>
          </w:p>
          <w:p w14:paraId="54AC7CD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AND</w:t>
            </w:r>
            <w:r>
              <w:rPr>
                <w:sz w:val="18"/>
              </w:rPr>
              <w:t xml:space="preserve"> </w:t>
            </w:r>
          </w:p>
          <w:p w14:paraId="783DDC3B" w14:textId="77777777" w:rsidR="001A3B11" w:rsidRDefault="00000000">
            <w:pPr>
              <w:spacing w:after="4" w:line="247" w:lineRule="auto"/>
              <w:ind w:left="433" w:right="320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or intolerance to a TNF-inhibitor (e.g. Humira, Enbrel)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Psoriatic Arthritis (PsA); </w:t>
            </w:r>
            <w:r>
              <w:rPr>
                <w:b/>
                <w:sz w:val="18"/>
              </w:rPr>
              <w:t>AND</w:t>
            </w:r>
            <w:r>
              <w:rPr>
                <w:sz w:val="18"/>
              </w:rPr>
              <w:t xml:space="preserve"> </w:t>
            </w:r>
          </w:p>
          <w:p w14:paraId="7836B000" w14:textId="77777777" w:rsidR="001A3B11" w:rsidRDefault="00000000">
            <w:pPr>
              <w:spacing w:after="0" w:line="252" w:lineRule="auto"/>
              <w:ind w:left="433" w:right="155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Ulcerative Colitis (UC); </w:t>
            </w:r>
            <w:r>
              <w:rPr>
                <w:b/>
                <w:sz w:val="18"/>
              </w:rPr>
              <w:t>AND</w:t>
            </w:r>
            <w:r>
              <w:rPr>
                <w:sz w:val="18"/>
              </w:rPr>
              <w:t xml:space="preserve"> </w:t>
            </w:r>
          </w:p>
          <w:p w14:paraId="650AF7D8" w14:textId="77777777" w:rsidR="001A3B11" w:rsidRDefault="00000000">
            <w:pPr>
              <w:spacing w:after="0" w:line="247" w:lineRule="auto"/>
              <w:ind w:left="433" w:right="397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Humira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Ankylosing spondylitis; </w:t>
            </w:r>
            <w:r>
              <w:rPr>
                <w:b/>
                <w:sz w:val="18"/>
              </w:rPr>
              <w:t>AND</w:t>
            </w:r>
            <w:r>
              <w:rPr>
                <w:sz w:val="18"/>
              </w:rPr>
              <w:t xml:space="preserve"> </w:t>
            </w:r>
          </w:p>
          <w:p w14:paraId="70D2FF72" w14:textId="77777777" w:rsidR="001A3B11" w:rsidRDefault="00000000">
            <w:pPr>
              <w:spacing w:after="0" w:line="246" w:lineRule="auto"/>
              <w:ind w:left="1" w:right="1328"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 xml:space="preserve">Renewal Criteria: </w:t>
            </w:r>
          </w:p>
          <w:p w14:paraId="699E9A6B" w14:textId="77777777" w:rsidR="001A3B11" w:rsidRDefault="00000000">
            <w:pPr>
              <w:spacing w:after="0"/>
              <w:ind w:left="1"/>
            </w:pPr>
            <w:r>
              <w:rPr>
                <w:sz w:val="18"/>
              </w:rPr>
              <w:t xml:space="preserve">Disease response to therapy and tolerability compared to baseline (e.g., decrease in number of tender and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0496EB31" w14:textId="77777777" w:rsidR="001A3B11" w:rsidRDefault="00000000">
            <w:pPr>
              <w:spacing w:after="0"/>
              <w:ind w:right="39"/>
              <w:jc w:val="center"/>
            </w:pPr>
            <w:r>
              <w:rPr>
                <w:sz w:val="18"/>
              </w:rPr>
              <w:t xml:space="preserve">2/day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2CC974FE" w14:textId="77777777" w:rsidR="001A3B11" w:rsidRDefault="00000000">
            <w:pPr>
              <w:spacing w:after="0"/>
              <w:ind w:left="4"/>
              <w:jc w:val="center"/>
            </w:pPr>
            <w:r>
              <w:rPr>
                <w:sz w:val="18"/>
              </w:rPr>
              <w:t xml:space="preserve"> </w:t>
            </w:r>
          </w:p>
        </w:tc>
      </w:tr>
    </w:tbl>
    <w:p w14:paraId="7ABD8FFB" w14:textId="77777777" w:rsidR="001A3B11" w:rsidRDefault="001A3B11">
      <w:pPr>
        <w:spacing w:after="0"/>
        <w:ind w:left="-835" w:right="7959"/>
      </w:pPr>
    </w:p>
    <w:tbl>
      <w:tblPr>
        <w:tblStyle w:val="TableGrid"/>
        <w:tblW w:w="14123" w:type="dxa"/>
        <w:tblInd w:w="23" w:type="dxa"/>
        <w:tblCellMar>
          <w:top w:w="41" w:type="dxa"/>
          <w:left w:w="42" w:type="dxa"/>
          <w:bottom w:w="0" w:type="dxa"/>
          <w:right w:w="5" w:type="dxa"/>
        </w:tblCellMar>
        <w:tblLook w:val="04A0" w:firstRow="1" w:lastRow="0" w:firstColumn="1" w:lastColumn="0" w:noHBand="0" w:noVBand="1"/>
      </w:tblPr>
      <w:tblGrid>
        <w:gridCol w:w="1524"/>
        <w:gridCol w:w="403"/>
        <w:gridCol w:w="9432"/>
        <w:gridCol w:w="1728"/>
        <w:gridCol w:w="1036"/>
      </w:tblGrid>
      <w:tr w:rsidR="001A3B11" w14:paraId="7243BC3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54993FB" w14:textId="77777777" w:rsidR="001A3B11" w:rsidRDefault="00000000">
            <w:pPr>
              <w:spacing w:after="0"/>
              <w:ind w:right="38"/>
              <w:jc w:val="center"/>
            </w:pPr>
            <w:r>
              <w:rPr>
                <w:b/>
                <w:color w:val="FFFFFF"/>
              </w:rPr>
              <w:t>IMMUNOLOGICS</w:t>
            </w:r>
            <w:r>
              <w:rPr>
                <w:b/>
                <w:color w:val="FFFFFF"/>
                <w:sz w:val="24"/>
              </w:rPr>
              <w:t xml:space="preserve"> </w:t>
            </w:r>
          </w:p>
          <w:p w14:paraId="02BEF182" w14:textId="77777777" w:rsidR="001A3B11" w:rsidRDefault="00000000">
            <w:pPr>
              <w:spacing w:after="0"/>
              <w:ind w:right="40"/>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21EA2430"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B98D929" w14:textId="77777777" w:rsidR="001A3B11"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1CFCD71"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C092FD5" w14:textId="77777777" w:rsidR="001A3B11"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77CD8AB" w14:textId="77777777" w:rsidR="001A3B11" w:rsidRDefault="00000000">
            <w:pPr>
              <w:spacing w:after="0"/>
              <w:ind w:right="38"/>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B90ED3E" w14:textId="77777777" w:rsidR="001A3B11" w:rsidRDefault="00000000">
            <w:pPr>
              <w:spacing w:after="0"/>
              <w:ind w:right="34"/>
              <w:jc w:val="center"/>
            </w:pPr>
            <w:r>
              <w:rPr>
                <w:b/>
                <w:sz w:val="18"/>
              </w:rPr>
              <w:t xml:space="preserve">PA Form </w:t>
            </w:r>
          </w:p>
        </w:tc>
      </w:tr>
      <w:tr w:rsidR="001A3B11" w14:paraId="3F39E904" w14:textId="77777777">
        <w:trPr>
          <w:trHeight w:val="5065"/>
        </w:trPr>
        <w:tc>
          <w:tcPr>
            <w:tcW w:w="1524" w:type="dxa"/>
            <w:tcBorders>
              <w:top w:val="single" w:sz="4" w:space="0" w:color="000000"/>
              <w:left w:val="single" w:sz="4" w:space="0" w:color="000000"/>
              <w:bottom w:val="single" w:sz="4" w:space="0" w:color="000000"/>
              <w:right w:val="single" w:sz="4" w:space="0" w:color="000000"/>
            </w:tcBorders>
            <w:vAlign w:val="center"/>
          </w:tcPr>
          <w:p w14:paraId="2E7B15E9" w14:textId="77777777" w:rsidR="001A3B11" w:rsidRDefault="00000000">
            <w:pPr>
              <w:spacing w:after="0"/>
            </w:pPr>
            <w:r>
              <w:rPr>
                <w:sz w:val="18"/>
              </w:rPr>
              <w:t xml:space="preserve">Olumiant® </w:t>
            </w:r>
          </w:p>
        </w:tc>
        <w:tc>
          <w:tcPr>
            <w:tcW w:w="403" w:type="dxa"/>
            <w:tcBorders>
              <w:top w:val="single" w:sz="4" w:space="0" w:color="000000"/>
              <w:left w:val="single" w:sz="4" w:space="0" w:color="000000"/>
              <w:bottom w:val="single" w:sz="4" w:space="0" w:color="000000"/>
              <w:right w:val="single" w:sz="4" w:space="0" w:color="000000"/>
            </w:tcBorders>
            <w:vAlign w:val="center"/>
          </w:tcPr>
          <w:p w14:paraId="430468A1"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B2ED24A" w14:textId="77777777" w:rsidR="001A3B11" w:rsidRDefault="00000000">
            <w:pPr>
              <w:spacing w:after="0"/>
              <w:ind w:left="1"/>
            </w:pPr>
            <w:r>
              <w:rPr>
                <w:b/>
                <w:sz w:val="18"/>
              </w:rPr>
              <w:t xml:space="preserve">Initial Criteria (6-month duration): </w:t>
            </w:r>
          </w:p>
          <w:p w14:paraId="6E4626A3" w14:textId="77777777" w:rsidR="001A3B11" w:rsidRDefault="00000000">
            <w:pPr>
              <w:numPr>
                <w:ilvl w:val="0"/>
                <w:numId w:val="438"/>
              </w:numPr>
              <w:spacing w:after="0"/>
              <w:ind w:hanging="216"/>
            </w:pPr>
            <w:r>
              <w:rPr>
                <w:sz w:val="18"/>
              </w:rPr>
              <w:t xml:space="preserve">Prescriber attests to each of the following:  </w:t>
            </w:r>
          </w:p>
          <w:p w14:paraId="14453F8B" w14:textId="77777777" w:rsidR="001A3B11" w:rsidRDefault="00000000">
            <w:pPr>
              <w:numPr>
                <w:ilvl w:val="1"/>
                <w:numId w:val="438"/>
              </w:numPr>
              <w:spacing w:after="0" w:line="246" w:lineRule="auto"/>
              <w:ind w:hanging="216"/>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p>
          <w:p w14:paraId="3FA36295" w14:textId="77777777" w:rsidR="001A3B11" w:rsidRDefault="00000000">
            <w:pPr>
              <w:numPr>
                <w:ilvl w:val="1"/>
                <w:numId w:val="438"/>
              </w:numPr>
              <w:spacing w:after="1" w:line="246" w:lineRule="auto"/>
              <w:ind w:hanging="216"/>
            </w:pPr>
            <w:r>
              <w:rPr>
                <w:sz w:val="18"/>
              </w:rPr>
              <w:t xml:space="preserve">Benefits of using this agent outweigh heart-related events or cardiovascular risk factors </w:t>
            </w:r>
            <w:r>
              <w:rPr>
                <w:rFonts w:ascii="Courier New" w:eastAsia="Courier New" w:hAnsi="Courier New" w:cs="Courier New"/>
                <w:sz w:val="18"/>
              </w:rPr>
              <w:t>o</w:t>
            </w:r>
            <w:r>
              <w:rPr>
                <w:rFonts w:ascii="Arial" w:eastAsia="Arial" w:hAnsi="Arial" w:cs="Arial"/>
                <w:sz w:val="18"/>
              </w:rPr>
              <w:t xml:space="preserve"> </w:t>
            </w:r>
            <w:r>
              <w:rPr>
                <w:sz w:val="18"/>
              </w:rPr>
              <w:t xml:space="preserve">Risk of malignancy has been considered and it has been determined that Jak inhibitor therapy is appropriate; </w:t>
            </w:r>
            <w:r>
              <w:rPr>
                <w:b/>
                <w:sz w:val="18"/>
              </w:rPr>
              <w:t>AND</w:t>
            </w:r>
            <w:r>
              <w:rPr>
                <w:sz w:val="18"/>
              </w:rPr>
              <w:t xml:space="preserve"> </w:t>
            </w:r>
          </w:p>
          <w:p w14:paraId="7A09B29C" w14:textId="77777777" w:rsidR="001A3B11" w:rsidRDefault="00000000">
            <w:pPr>
              <w:numPr>
                <w:ilvl w:val="0"/>
                <w:numId w:val="438"/>
              </w:numPr>
              <w:spacing w:after="0"/>
              <w:ind w:hanging="216"/>
            </w:pPr>
            <w:r>
              <w:rPr>
                <w:sz w:val="18"/>
              </w:rPr>
              <w:t xml:space="preserve">One of the following: </w:t>
            </w:r>
          </w:p>
          <w:p w14:paraId="61160B9F" w14:textId="77777777" w:rsidR="001A3B11" w:rsidRDefault="00000000">
            <w:pPr>
              <w:numPr>
                <w:ilvl w:val="1"/>
                <w:numId w:val="438"/>
              </w:numPr>
              <w:spacing w:after="0"/>
              <w:ind w:hanging="216"/>
            </w:pPr>
            <w:r>
              <w:rPr>
                <w:sz w:val="18"/>
              </w:rPr>
              <w:t xml:space="preserve">Diagnosis of moderately to severely active Rheumatoid Arthritis; </w:t>
            </w:r>
            <w:r>
              <w:rPr>
                <w:b/>
                <w:sz w:val="18"/>
              </w:rPr>
              <w:t>AND</w:t>
            </w:r>
            <w:r>
              <w:rPr>
                <w:sz w:val="18"/>
              </w:rPr>
              <w:t xml:space="preserve"> </w:t>
            </w:r>
          </w:p>
          <w:p w14:paraId="25C8C3D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AND</w:t>
            </w:r>
            <w:r>
              <w:rPr>
                <w:sz w:val="18"/>
              </w:rPr>
              <w:t xml:space="preserve">  </w:t>
            </w:r>
          </w:p>
          <w:p w14:paraId="220D798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a preferred TNF-inhibitors (e.g., Enbrel, Humira); </w:t>
            </w:r>
            <w:r>
              <w:rPr>
                <w:b/>
                <w:sz w:val="18"/>
              </w:rPr>
              <w:t>AND</w:t>
            </w:r>
            <w:r>
              <w:rPr>
                <w:sz w:val="18"/>
              </w:rPr>
              <w:t xml:space="preserve"> </w:t>
            </w:r>
          </w:p>
          <w:p w14:paraId="79FBFDE4" w14:textId="77777777" w:rsidR="001A3B11" w:rsidRDefault="00000000">
            <w:pPr>
              <w:spacing w:after="0" w:line="247" w:lineRule="auto"/>
              <w:ind w:left="434" w:right="268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ONE preferred agent;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Severe alopecia areata; </w:t>
            </w:r>
            <w:r>
              <w:rPr>
                <w:b/>
                <w:sz w:val="18"/>
              </w:rPr>
              <w:t>AND</w:t>
            </w:r>
            <w:r>
              <w:rPr>
                <w:sz w:val="18"/>
              </w:rPr>
              <w:t xml:space="preserve"> </w:t>
            </w:r>
          </w:p>
          <w:p w14:paraId="53480977"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w:t>
            </w:r>
            <w:r>
              <w:rPr>
                <w:sz w:val="18"/>
                <w:u w:val="single" w:color="000000"/>
              </w:rPr>
              <w:t>&gt;</w:t>
            </w:r>
            <w:r>
              <w:rPr>
                <w:sz w:val="18"/>
              </w:rPr>
              <w:t xml:space="preserve"> 18 years old but less than 21 years old (indication is not a covered benefit in patients </w:t>
            </w:r>
            <w:r>
              <w:rPr>
                <w:sz w:val="18"/>
                <w:u w:val="single" w:color="000000"/>
              </w:rPr>
              <w:t>&gt;</w:t>
            </w:r>
            <w:r>
              <w:rPr>
                <w:sz w:val="18"/>
              </w:rPr>
              <w:t xml:space="preserve"> 21 years old); </w:t>
            </w:r>
          </w:p>
          <w:p w14:paraId="0D9FFAF7" w14:textId="77777777" w:rsidR="001A3B11" w:rsidRDefault="00000000">
            <w:pPr>
              <w:spacing w:after="0"/>
              <w:ind w:left="937"/>
            </w:pPr>
            <w:r>
              <w:rPr>
                <w:b/>
                <w:sz w:val="18"/>
              </w:rPr>
              <w:t>AND</w:t>
            </w:r>
            <w:r>
              <w:rPr>
                <w:sz w:val="18"/>
              </w:rPr>
              <w:t xml:space="preserve"> </w:t>
            </w:r>
          </w:p>
          <w:p w14:paraId="4D6B9C5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Recipient has ≥ 50% scalp hair loss; </w:t>
            </w:r>
            <w:r>
              <w:rPr>
                <w:b/>
                <w:sz w:val="18"/>
              </w:rPr>
              <w:t>AND</w:t>
            </w:r>
            <w:r>
              <w:rPr>
                <w:sz w:val="18"/>
              </w:rPr>
              <w:t xml:space="preserve"> </w:t>
            </w:r>
          </w:p>
          <w:p w14:paraId="345886F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Prescriber attest patient does not have other underlying causes of hair loss (e.g. male pattern hair loss  </w:t>
            </w:r>
          </w:p>
          <w:p w14:paraId="433DE29B" w14:textId="77777777" w:rsidR="001A3B11" w:rsidRDefault="00000000">
            <w:pPr>
              <w:spacing w:after="0"/>
              <w:ind w:left="937"/>
            </w:pPr>
            <w:r>
              <w:rPr>
                <w:sz w:val="18"/>
              </w:rPr>
              <w:t xml:space="preserve">(androgenic alopecia), female pattern hair loss, telogen effluvium, traction alopecia, and tinea capitis); </w:t>
            </w:r>
            <w:r>
              <w:rPr>
                <w:b/>
                <w:sz w:val="18"/>
              </w:rPr>
              <w:t>AND</w:t>
            </w:r>
            <w:r>
              <w:rPr>
                <w:sz w:val="18"/>
              </w:rPr>
              <w:t xml:space="preserve"> </w:t>
            </w:r>
          </w:p>
          <w:p w14:paraId="382B3557" w14:textId="77777777" w:rsidR="001A3B11" w:rsidRDefault="00000000">
            <w:pPr>
              <w:spacing w:after="0" w:line="244" w:lineRule="auto"/>
              <w:ind w:left="1" w:right="351"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Recipient must be evaluated every 4 months by a physician and submit chart documentation indicating patient  has had improved hair growth/decreased hair loss </w:t>
            </w:r>
            <w:r>
              <w:rPr>
                <w:b/>
                <w:sz w:val="18"/>
              </w:rPr>
              <w:t xml:space="preserve">Renewal Criteria: </w:t>
            </w:r>
          </w:p>
          <w:p w14:paraId="6CAA2D0F" w14:textId="77777777" w:rsidR="001A3B11" w:rsidRDefault="00000000">
            <w:pPr>
              <w:spacing w:after="0"/>
              <w:ind w:left="1" w:right="328"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Disease response to therapy and tolerability compared to baseline (e.g., decrease in number of tender and swollen joint counts, lower UC disease activity index, Alopecia areata: improvement in extent and density of scalp hair loss ) </w:t>
            </w:r>
            <w:r>
              <w:rPr>
                <w:b/>
                <w:sz w:val="18"/>
              </w:rPr>
              <w:t>Note</w:t>
            </w:r>
            <w:r>
              <w:rPr>
                <w:sz w:val="18"/>
              </w:rPr>
              <w:t xml:space="preserve">: Will not be covered for COVID-19 treatment in post hospitalized patients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78F8C36" w14:textId="77777777" w:rsidR="001A3B11" w:rsidRDefault="00000000">
            <w:pPr>
              <w:spacing w:after="0"/>
              <w:ind w:right="38"/>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3902E5E2" w14:textId="77777777" w:rsidR="001A3B11" w:rsidRDefault="00000000">
            <w:pPr>
              <w:spacing w:after="0"/>
              <w:jc w:val="center"/>
            </w:pPr>
            <w:hyperlink r:id="rId2359">
              <w:r>
                <w:rPr>
                  <w:color w:val="0000FF"/>
                  <w:sz w:val="18"/>
                  <w:u w:val="single" w:color="0000FF"/>
                </w:rPr>
                <w:t>General PA</w:t>
              </w:r>
            </w:hyperlink>
            <w:hyperlink r:id="rId2360">
              <w:r>
                <w:rPr>
                  <w:color w:val="0000FF"/>
                  <w:sz w:val="18"/>
                </w:rPr>
                <w:t xml:space="preserve"> </w:t>
              </w:r>
            </w:hyperlink>
            <w:hyperlink r:id="rId2361">
              <w:r>
                <w:rPr>
                  <w:color w:val="0000FF"/>
                  <w:sz w:val="18"/>
                  <w:u w:val="single" w:color="0000FF"/>
                </w:rPr>
                <w:t>Form</w:t>
              </w:r>
            </w:hyperlink>
            <w:hyperlink r:id="rId2362">
              <w:r>
                <w:rPr>
                  <w:sz w:val="18"/>
                </w:rPr>
                <w:t xml:space="preserve"> </w:t>
              </w:r>
            </w:hyperlink>
          </w:p>
        </w:tc>
      </w:tr>
      <w:tr w:rsidR="001A3B11" w14:paraId="3816985D" w14:textId="77777777">
        <w:trPr>
          <w:trHeight w:val="4015"/>
        </w:trPr>
        <w:tc>
          <w:tcPr>
            <w:tcW w:w="1524" w:type="dxa"/>
            <w:tcBorders>
              <w:top w:val="single" w:sz="4" w:space="0" w:color="000000"/>
              <w:left w:val="single" w:sz="4" w:space="0" w:color="000000"/>
              <w:bottom w:val="single" w:sz="4" w:space="0" w:color="000000"/>
              <w:right w:val="single" w:sz="4" w:space="0" w:color="000000"/>
            </w:tcBorders>
            <w:vAlign w:val="center"/>
          </w:tcPr>
          <w:p w14:paraId="2BAD1718" w14:textId="77777777" w:rsidR="001A3B11" w:rsidRDefault="00000000">
            <w:pPr>
              <w:spacing w:after="0"/>
            </w:pPr>
            <w:r>
              <w:rPr>
                <w:sz w:val="18"/>
              </w:rPr>
              <w:lastRenderedPageBreak/>
              <w:t xml:space="preserve">Xeljanz®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A5BC8FD"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E3A6083" w14:textId="77777777" w:rsidR="001A3B11" w:rsidRDefault="00000000">
            <w:pPr>
              <w:spacing w:after="0"/>
              <w:ind w:left="1"/>
            </w:pPr>
            <w:r>
              <w:rPr>
                <w:b/>
                <w:sz w:val="18"/>
              </w:rPr>
              <w:t xml:space="preserve">Initial Criteria: </w:t>
            </w:r>
          </w:p>
          <w:p w14:paraId="409549D2" w14:textId="77777777" w:rsidR="001A3B11" w:rsidRDefault="00000000">
            <w:pPr>
              <w:numPr>
                <w:ilvl w:val="0"/>
                <w:numId w:val="439"/>
              </w:numPr>
              <w:spacing w:after="0"/>
              <w:ind w:hanging="216"/>
            </w:pPr>
            <w:r>
              <w:rPr>
                <w:sz w:val="18"/>
              </w:rPr>
              <w:t xml:space="preserve">Prescriber attests to each of the following:  </w:t>
            </w:r>
          </w:p>
          <w:p w14:paraId="3A3DDB06" w14:textId="77777777" w:rsidR="001A3B11" w:rsidRDefault="00000000">
            <w:pPr>
              <w:numPr>
                <w:ilvl w:val="1"/>
                <w:numId w:val="439"/>
              </w:numPr>
              <w:spacing w:after="25" w:line="243" w:lineRule="auto"/>
              <w:ind w:right="2909"/>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Benefits of using this agent outweigh heart-related events or cardiovascular risk factors; AND </w:t>
            </w:r>
          </w:p>
          <w:p w14:paraId="720857EF" w14:textId="77777777" w:rsidR="001A3B11" w:rsidRDefault="00000000">
            <w:pPr>
              <w:numPr>
                <w:ilvl w:val="1"/>
                <w:numId w:val="439"/>
              </w:numPr>
              <w:spacing w:after="0"/>
              <w:ind w:right="2909"/>
            </w:pPr>
            <w:r>
              <w:rPr>
                <w:sz w:val="18"/>
              </w:rPr>
              <w:t xml:space="preserve">Risk of malignancy has been considered and it has been determined that Jak inhibitor therapy is appropriate; </w:t>
            </w:r>
            <w:r>
              <w:rPr>
                <w:b/>
                <w:sz w:val="18"/>
              </w:rPr>
              <w:t>AND</w:t>
            </w:r>
            <w:r>
              <w:rPr>
                <w:sz w:val="18"/>
              </w:rPr>
              <w:t xml:space="preserve"> </w:t>
            </w:r>
          </w:p>
          <w:p w14:paraId="45225519" w14:textId="77777777" w:rsidR="001A3B11" w:rsidRDefault="00000000">
            <w:pPr>
              <w:numPr>
                <w:ilvl w:val="0"/>
                <w:numId w:val="439"/>
              </w:numPr>
              <w:spacing w:after="0"/>
              <w:ind w:hanging="216"/>
            </w:pPr>
            <w:r>
              <w:rPr>
                <w:sz w:val="18"/>
              </w:rPr>
              <w:t>Diagnosis of active Polyarticular Juvenile Idiopathic Arthritis  (pcJIA);</w:t>
            </w:r>
            <w:r>
              <w:rPr>
                <w:b/>
                <w:sz w:val="18"/>
              </w:rPr>
              <w:t xml:space="preserve"> AND</w:t>
            </w:r>
            <w:r>
              <w:rPr>
                <w:sz w:val="18"/>
              </w:rPr>
              <w:t xml:space="preserve"> </w:t>
            </w:r>
          </w:p>
          <w:p w14:paraId="512781DD" w14:textId="77777777" w:rsidR="001A3B11" w:rsidRDefault="00000000">
            <w:pPr>
              <w:numPr>
                <w:ilvl w:val="0"/>
                <w:numId w:val="439"/>
              </w:numPr>
              <w:spacing w:after="0"/>
              <w:ind w:hanging="216"/>
            </w:pPr>
            <w:r>
              <w:rPr>
                <w:sz w:val="18"/>
              </w:rPr>
              <w:t xml:space="preserve">Trial and failure, contraindication, or intolerance to leflunomide, methotrexate, OR sulfasalazine; </w:t>
            </w:r>
            <w:r>
              <w:rPr>
                <w:b/>
                <w:sz w:val="18"/>
              </w:rPr>
              <w:t>AND</w:t>
            </w:r>
            <w:r>
              <w:rPr>
                <w:sz w:val="18"/>
              </w:rPr>
              <w:t xml:space="preserve"> </w:t>
            </w:r>
          </w:p>
          <w:p w14:paraId="73ADD6B2" w14:textId="77777777" w:rsidR="001A3B11" w:rsidRDefault="00000000">
            <w:pPr>
              <w:numPr>
                <w:ilvl w:val="0"/>
                <w:numId w:val="439"/>
              </w:numPr>
              <w:spacing w:after="0"/>
              <w:ind w:hanging="216"/>
            </w:pPr>
            <w:r>
              <w:rPr>
                <w:sz w:val="18"/>
              </w:rPr>
              <w:t xml:space="preserve">Trial and failure or intolerance to a TNF-inhibitor (e.g. Humira, Enbrel); </w:t>
            </w:r>
            <w:r>
              <w:rPr>
                <w:b/>
                <w:sz w:val="18"/>
              </w:rPr>
              <w:t xml:space="preserve">AND </w:t>
            </w:r>
          </w:p>
          <w:p w14:paraId="6F125B94" w14:textId="77777777" w:rsidR="001A3B11" w:rsidRDefault="00000000">
            <w:pPr>
              <w:numPr>
                <w:ilvl w:val="0"/>
                <w:numId w:val="439"/>
              </w:numPr>
              <w:spacing w:after="0"/>
              <w:ind w:hanging="216"/>
            </w:pPr>
            <w:r>
              <w:rPr>
                <w:sz w:val="18"/>
              </w:rPr>
              <w:t xml:space="preserve">One of the following:  </w:t>
            </w:r>
          </w:p>
          <w:p w14:paraId="2E5032C7" w14:textId="77777777" w:rsidR="001A3B11" w:rsidRDefault="00000000">
            <w:pPr>
              <w:numPr>
                <w:ilvl w:val="1"/>
                <w:numId w:val="439"/>
              </w:numPr>
              <w:spacing w:after="0" w:line="251" w:lineRule="auto"/>
              <w:ind w:right="2909"/>
            </w:pPr>
            <w:r>
              <w:rPr>
                <w:sz w:val="18"/>
              </w:rPr>
              <w:t xml:space="preserve">Patient weighs &lt;40 kg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oral dosage forms </w:t>
            </w:r>
          </w:p>
          <w:p w14:paraId="55B8D96E" w14:textId="77777777" w:rsidR="001A3B11" w:rsidRDefault="00000000">
            <w:pPr>
              <w:spacing w:after="0"/>
              <w:ind w:left="1"/>
            </w:pPr>
            <w:r>
              <w:rPr>
                <w:b/>
                <w:sz w:val="18"/>
              </w:rPr>
              <w:t xml:space="preserve">Renewal Criteria </w:t>
            </w:r>
          </w:p>
          <w:p w14:paraId="2F7A2256" w14:textId="77777777" w:rsidR="001A3B11" w:rsidRDefault="00000000">
            <w:pPr>
              <w:numPr>
                <w:ilvl w:val="0"/>
                <w:numId w:val="439"/>
              </w:numPr>
              <w:spacing w:after="0"/>
              <w:ind w:hanging="216"/>
            </w:pPr>
            <w:r>
              <w:rPr>
                <w:sz w:val="18"/>
              </w:rPr>
              <w:t xml:space="preserve">One of the following:  </w:t>
            </w:r>
          </w:p>
          <w:p w14:paraId="7B83FAC1" w14:textId="77777777" w:rsidR="001A3B11" w:rsidRDefault="00000000">
            <w:pPr>
              <w:numPr>
                <w:ilvl w:val="1"/>
                <w:numId w:val="439"/>
              </w:numPr>
              <w:spacing w:after="0" w:line="252" w:lineRule="auto"/>
              <w:ind w:right="2909"/>
            </w:pPr>
            <w:r>
              <w:rPr>
                <w:sz w:val="18"/>
              </w:rPr>
              <w:t xml:space="preserve">Patient weighs &lt;40 kg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oral dosage forms </w:t>
            </w:r>
          </w:p>
          <w:p w14:paraId="1137C330" w14:textId="77777777" w:rsidR="001A3B11" w:rsidRDefault="00000000">
            <w:pPr>
              <w:spacing w:after="0"/>
              <w:ind w:left="1"/>
            </w:pPr>
            <w:r>
              <w:rPr>
                <w:sz w:val="18"/>
              </w:rPr>
              <w:t xml:space="preserve">Disease response to therapy and tolerability compared to baseline (e.g., decrease in number of tender and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2347D2B2" w14:textId="77777777" w:rsidR="001A3B11" w:rsidRDefault="00000000">
            <w:pPr>
              <w:spacing w:after="0"/>
              <w:ind w:right="37"/>
              <w:jc w:val="center"/>
            </w:pPr>
            <w:r>
              <w:rPr>
                <w:sz w:val="18"/>
              </w:rPr>
              <w:t xml:space="preserve">10 mL/day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56AAA5E" w14:textId="77777777" w:rsidR="001A3B11" w:rsidRDefault="00000000">
            <w:pPr>
              <w:spacing w:after="0"/>
              <w:jc w:val="center"/>
            </w:pPr>
            <w:hyperlink r:id="rId2363">
              <w:r>
                <w:rPr>
                  <w:color w:val="0000FF"/>
                  <w:sz w:val="18"/>
                  <w:u w:val="single" w:color="0000FF"/>
                </w:rPr>
                <w:t>General PA</w:t>
              </w:r>
            </w:hyperlink>
            <w:hyperlink r:id="rId2364">
              <w:r>
                <w:rPr>
                  <w:color w:val="0000FF"/>
                  <w:sz w:val="18"/>
                </w:rPr>
                <w:t xml:space="preserve"> </w:t>
              </w:r>
            </w:hyperlink>
            <w:hyperlink r:id="rId2365">
              <w:r>
                <w:rPr>
                  <w:color w:val="0000FF"/>
                  <w:sz w:val="18"/>
                  <w:u w:val="single" w:color="0000FF"/>
                </w:rPr>
                <w:t>Form</w:t>
              </w:r>
            </w:hyperlink>
            <w:hyperlink r:id="rId2366">
              <w:r>
                <w:rPr>
                  <w:sz w:val="18"/>
                </w:rPr>
                <w:t xml:space="preserve"> </w:t>
              </w:r>
            </w:hyperlink>
          </w:p>
        </w:tc>
      </w:tr>
    </w:tbl>
    <w:p w14:paraId="55DFF4CF" w14:textId="77777777" w:rsidR="001A3B11" w:rsidRDefault="001A3B11">
      <w:pPr>
        <w:spacing w:after="0"/>
        <w:ind w:left="-835" w:right="7959"/>
      </w:pPr>
    </w:p>
    <w:tbl>
      <w:tblPr>
        <w:tblStyle w:val="TableGrid"/>
        <w:tblW w:w="14123" w:type="dxa"/>
        <w:tblInd w:w="23" w:type="dxa"/>
        <w:tblCellMar>
          <w:top w:w="41" w:type="dxa"/>
          <w:left w:w="42" w:type="dxa"/>
          <w:bottom w:w="0" w:type="dxa"/>
          <w:right w:w="4" w:type="dxa"/>
        </w:tblCellMar>
        <w:tblLook w:val="04A0" w:firstRow="1" w:lastRow="0" w:firstColumn="1" w:lastColumn="0" w:noHBand="0" w:noVBand="1"/>
      </w:tblPr>
      <w:tblGrid>
        <w:gridCol w:w="1524"/>
        <w:gridCol w:w="403"/>
        <w:gridCol w:w="9432"/>
        <w:gridCol w:w="1728"/>
        <w:gridCol w:w="1036"/>
      </w:tblGrid>
      <w:tr w:rsidR="001A3B11" w14:paraId="27B8B10E"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BBF9EEA" w14:textId="77777777" w:rsidR="001A3B11" w:rsidRDefault="00000000">
            <w:pPr>
              <w:spacing w:after="0"/>
              <w:ind w:right="38"/>
              <w:jc w:val="center"/>
            </w:pPr>
            <w:r>
              <w:rPr>
                <w:b/>
                <w:color w:val="FFFFFF"/>
              </w:rPr>
              <w:t>IMMUNOLOGICS</w:t>
            </w:r>
            <w:r>
              <w:rPr>
                <w:b/>
                <w:color w:val="FFFFFF"/>
                <w:sz w:val="24"/>
              </w:rPr>
              <w:t xml:space="preserve"> </w:t>
            </w:r>
          </w:p>
          <w:p w14:paraId="51403832" w14:textId="77777777" w:rsidR="001A3B11" w:rsidRDefault="00000000">
            <w:pPr>
              <w:spacing w:after="0"/>
              <w:ind w:right="4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6D0DAB6"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36D2639" w14:textId="77777777" w:rsidR="001A3B11"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D604521"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148D689" w14:textId="77777777" w:rsidR="001A3B11"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25B0D8D" w14:textId="77777777" w:rsidR="001A3B11" w:rsidRDefault="00000000">
            <w:pPr>
              <w:spacing w:after="0"/>
              <w:ind w:right="39"/>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A23B484" w14:textId="77777777" w:rsidR="001A3B11" w:rsidRDefault="00000000">
            <w:pPr>
              <w:spacing w:after="0"/>
              <w:ind w:right="34"/>
              <w:jc w:val="center"/>
            </w:pPr>
            <w:r>
              <w:rPr>
                <w:b/>
                <w:sz w:val="18"/>
              </w:rPr>
              <w:t xml:space="preserve">PA Form </w:t>
            </w:r>
          </w:p>
        </w:tc>
      </w:tr>
      <w:tr w:rsidR="001A3B11" w14:paraId="0A29E547" w14:textId="77777777">
        <w:trPr>
          <w:trHeight w:val="451"/>
        </w:trPr>
        <w:tc>
          <w:tcPr>
            <w:tcW w:w="1524" w:type="dxa"/>
            <w:tcBorders>
              <w:top w:val="single" w:sz="4" w:space="0" w:color="000000"/>
              <w:left w:val="single" w:sz="4" w:space="0" w:color="000000"/>
              <w:bottom w:val="single" w:sz="4" w:space="0" w:color="000000"/>
              <w:right w:val="single" w:sz="4" w:space="0" w:color="000000"/>
            </w:tcBorders>
            <w:vAlign w:val="center"/>
          </w:tcPr>
          <w:p w14:paraId="656338C7" w14:textId="77777777" w:rsidR="001A3B11" w:rsidRDefault="00000000">
            <w:pPr>
              <w:spacing w:after="0"/>
            </w:pPr>
            <w:r>
              <w:rPr>
                <w:sz w:val="18"/>
              </w:rPr>
              <w:t xml:space="preserve">Xeljanz® XR 11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2A862122"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76B1CBF9"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Xeljanz® tablet prior authorization criteria; </w:t>
            </w:r>
            <w:r>
              <w:rPr>
                <w:b/>
                <w:sz w:val="18"/>
              </w:rPr>
              <w:t>AND</w:t>
            </w:r>
            <w:r>
              <w:rPr>
                <w:sz w:val="18"/>
              </w:rPr>
              <w:t xml:space="preserve"> </w:t>
            </w:r>
          </w:p>
          <w:p w14:paraId="1DEAF942" w14:textId="77777777" w:rsidR="001A3B11" w:rsidRDefault="00000000">
            <w:pPr>
              <w:spacing w:after="0"/>
              <w:ind w:left="1"/>
            </w:pPr>
            <w:r>
              <w:rPr>
                <w:sz w:val="18"/>
              </w:rPr>
              <w:t xml:space="preserve">Clinically valid reason why the preferred Xeljanz immediate release product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691EBC" w14:textId="77777777" w:rsidR="001A3B11" w:rsidRDefault="00000000">
            <w:pPr>
              <w:spacing w:after="0"/>
              <w:ind w:right="39"/>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0DCCF043" w14:textId="77777777" w:rsidR="001A3B11" w:rsidRDefault="00000000">
            <w:pPr>
              <w:spacing w:after="0"/>
              <w:ind w:left="4"/>
              <w:jc w:val="center"/>
            </w:pPr>
            <w:r>
              <w:rPr>
                <w:sz w:val="18"/>
              </w:rPr>
              <w:t xml:space="preserve"> </w:t>
            </w:r>
          </w:p>
        </w:tc>
      </w:tr>
      <w:tr w:rsidR="001A3B11" w14:paraId="3F3941A4" w14:textId="77777777">
        <w:trPr>
          <w:trHeight w:val="2670"/>
        </w:trPr>
        <w:tc>
          <w:tcPr>
            <w:tcW w:w="1524" w:type="dxa"/>
            <w:tcBorders>
              <w:top w:val="single" w:sz="4" w:space="0" w:color="000000"/>
              <w:left w:val="single" w:sz="4" w:space="0" w:color="000000"/>
              <w:bottom w:val="single" w:sz="4" w:space="0" w:color="000000"/>
              <w:right w:val="single" w:sz="4" w:space="0" w:color="000000"/>
            </w:tcBorders>
            <w:vAlign w:val="center"/>
          </w:tcPr>
          <w:p w14:paraId="044D8B58" w14:textId="77777777" w:rsidR="001A3B11" w:rsidRDefault="00000000">
            <w:pPr>
              <w:spacing w:after="0"/>
            </w:pPr>
            <w:r>
              <w:rPr>
                <w:sz w:val="18"/>
              </w:rPr>
              <w:t xml:space="preserve">Xeljanz® XR 22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2DE76B70"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2117192" w14:textId="77777777" w:rsidR="001A3B11" w:rsidRDefault="00000000">
            <w:pPr>
              <w:spacing w:after="0"/>
              <w:ind w:left="1"/>
            </w:pPr>
            <w:r>
              <w:rPr>
                <w:b/>
                <w:sz w:val="18"/>
              </w:rPr>
              <w:t xml:space="preserve">Initial Criteria (6-month duration): </w:t>
            </w:r>
          </w:p>
          <w:p w14:paraId="123EA544" w14:textId="77777777" w:rsidR="001A3B11" w:rsidRDefault="00000000">
            <w:pPr>
              <w:numPr>
                <w:ilvl w:val="0"/>
                <w:numId w:val="440"/>
              </w:numPr>
              <w:spacing w:after="0"/>
              <w:ind w:firstLine="72"/>
            </w:pPr>
            <w:r>
              <w:rPr>
                <w:sz w:val="18"/>
              </w:rPr>
              <w:t xml:space="preserve">Prescriber attests to each of the following:  </w:t>
            </w:r>
          </w:p>
          <w:p w14:paraId="0856D02A" w14:textId="77777777" w:rsidR="001A3B11" w:rsidRDefault="00000000">
            <w:pPr>
              <w:numPr>
                <w:ilvl w:val="1"/>
                <w:numId w:val="440"/>
              </w:numPr>
              <w:spacing w:after="24" w:line="244" w:lineRule="auto"/>
              <w:ind w:right="243"/>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Benefits of using this agent outweigh heart-related events or cardiovascular risk factors; AND </w:t>
            </w:r>
          </w:p>
          <w:p w14:paraId="057C800D" w14:textId="77777777" w:rsidR="001A3B11" w:rsidRDefault="00000000">
            <w:pPr>
              <w:numPr>
                <w:ilvl w:val="1"/>
                <w:numId w:val="440"/>
              </w:numPr>
              <w:spacing w:after="0"/>
              <w:ind w:right="243"/>
            </w:pPr>
            <w:r>
              <w:rPr>
                <w:sz w:val="18"/>
              </w:rPr>
              <w:t xml:space="preserve">Risk of malignancy has been considered and it has been determined that Jak inhibitor therapy is appropriate; </w:t>
            </w:r>
            <w:r>
              <w:rPr>
                <w:b/>
                <w:sz w:val="18"/>
              </w:rPr>
              <w:t>AND</w:t>
            </w:r>
            <w:r>
              <w:rPr>
                <w:sz w:val="18"/>
              </w:rPr>
              <w:t xml:space="preserve"> </w:t>
            </w:r>
          </w:p>
          <w:p w14:paraId="14492D52" w14:textId="77777777" w:rsidR="001A3B11" w:rsidRDefault="00000000">
            <w:pPr>
              <w:numPr>
                <w:ilvl w:val="0"/>
                <w:numId w:val="440"/>
              </w:numPr>
              <w:spacing w:after="0"/>
              <w:ind w:firstLine="72"/>
            </w:pPr>
            <w:r>
              <w:rPr>
                <w:sz w:val="18"/>
              </w:rPr>
              <w:t xml:space="preserve">Diagnosis of moderately to severely active Ulcerative Colitis (UC); </w:t>
            </w:r>
            <w:r>
              <w:rPr>
                <w:b/>
                <w:sz w:val="18"/>
              </w:rPr>
              <w:t>AND</w:t>
            </w:r>
            <w:r>
              <w:rPr>
                <w:sz w:val="18"/>
              </w:rPr>
              <w:t xml:space="preserve"> </w:t>
            </w:r>
          </w:p>
          <w:p w14:paraId="565C57EA" w14:textId="77777777" w:rsidR="001A3B11" w:rsidRDefault="00000000">
            <w:pPr>
              <w:numPr>
                <w:ilvl w:val="0"/>
                <w:numId w:val="440"/>
              </w:numPr>
              <w:spacing w:after="0"/>
              <w:ind w:firstLine="72"/>
            </w:pPr>
            <w:r>
              <w:rPr>
                <w:sz w:val="18"/>
              </w:rPr>
              <w:t xml:space="preserve">Trial and failure, contraindication, or intolerance a preferred adalimumab product; </w:t>
            </w:r>
            <w:r>
              <w:rPr>
                <w:b/>
                <w:sz w:val="18"/>
              </w:rPr>
              <w:t xml:space="preserve">AND </w:t>
            </w:r>
          </w:p>
          <w:p w14:paraId="2FA57D88" w14:textId="77777777" w:rsidR="001A3B11" w:rsidRDefault="00000000">
            <w:pPr>
              <w:numPr>
                <w:ilvl w:val="0"/>
                <w:numId w:val="440"/>
              </w:numPr>
              <w:spacing w:after="1" w:line="240" w:lineRule="auto"/>
              <w:ind w:firstLine="72"/>
            </w:pPr>
            <w:r>
              <w:rPr>
                <w:sz w:val="18"/>
              </w:rPr>
              <w:t xml:space="preserve">Clinically valid reason why the preferred Xeljanz immediate release product cannot be used </w:t>
            </w:r>
            <w:r>
              <w:rPr>
                <w:b/>
                <w:sz w:val="18"/>
              </w:rPr>
              <w:t xml:space="preserve">Renewal Criteria: </w:t>
            </w:r>
          </w:p>
          <w:p w14:paraId="7ACD95DB" w14:textId="77777777" w:rsidR="001A3B11" w:rsidRDefault="00000000">
            <w:pPr>
              <w:spacing w:after="0"/>
              <w:ind w:left="1"/>
            </w:pPr>
            <w:r>
              <w:rPr>
                <w:sz w:val="18"/>
              </w:rPr>
              <w:t xml:space="preserve">Disease response to therapy and tolerability compared to baseline (e.g., decrease in number of tender and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FAEF64" w14:textId="77777777" w:rsidR="001A3B11" w:rsidRDefault="00000000">
            <w:pPr>
              <w:spacing w:after="0"/>
              <w:ind w:right="39"/>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24BE9A7C" w14:textId="77777777" w:rsidR="001A3B11" w:rsidRDefault="00000000">
            <w:pPr>
              <w:spacing w:after="0"/>
              <w:jc w:val="center"/>
            </w:pPr>
            <w:hyperlink r:id="rId2367">
              <w:r>
                <w:rPr>
                  <w:color w:val="0000FF"/>
                  <w:sz w:val="18"/>
                  <w:u w:val="single" w:color="0000FF"/>
                </w:rPr>
                <w:t>General PA</w:t>
              </w:r>
            </w:hyperlink>
            <w:hyperlink r:id="rId2368">
              <w:r>
                <w:rPr>
                  <w:color w:val="0000FF"/>
                  <w:sz w:val="18"/>
                </w:rPr>
                <w:t xml:space="preserve"> </w:t>
              </w:r>
            </w:hyperlink>
            <w:hyperlink r:id="rId2369">
              <w:r>
                <w:rPr>
                  <w:color w:val="0000FF"/>
                  <w:sz w:val="18"/>
                  <w:u w:val="single" w:color="0000FF"/>
                </w:rPr>
                <w:t>Form</w:t>
              </w:r>
            </w:hyperlink>
            <w:hyperlink r:id="rId2370">
              <w:r>
                <w:rPr>
                  <w:sz w:val="18"/>
                </w:rPr>
                <w:t xml:space="preserve"> </w:t>
              </w:r>
            </w:hyperlink>
          </w:p>
        </w:tc>
      </w:tr>
      <w:tr w:rsidR="001A3B11" w14:paraId="6E13B9B2" w14:textId="77777777">
        <w:trPr>
          <w:trHeight w:val="30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2980C12" w14:textId="77777777" w:rsidR="001A3B11" w:rsidRDefault="00000000">
            <w:pPr>
              <w:spacing w:after="0"/>
              <w:ind w:right="38"/>
              <w:jc w:val="center"/>
            </w:pPr>
            <w:r>
              <w:rPr>
                <w:b/>
                <w:sz w:val="18"/>
              </w:rPr>
              <w:lastRenderedPageBreak/>
              <w:t xml:space="preserve">Disease Modifying Anti-Rheumatic Drugs (DMARDs) </w:t>
            </w:r>
          </w:p>
        </w:tc>
      </w:tr>
      <w:tr w:rsidR="001A3B11" w14:paraId="1E19C0DD" w14:textId="77777777">
        <w:trPr>
          <w:trHeight w:val="311"/>
        </w:trPr>
        <w:tc>
          <w:tcPr>
            <w:tcW w:w="1524" w:type="dxa"/>
            <w:tcBorders>
              <w:top w:val="single" w:sz="4" w:space="0" w:color="000000"/>
              <w:left w:val="single" w:sz="4" w:space="0" w:color="000000"/>
              <w:bottom w:val="single" w:sz="4" w:space="0" w:color="000000"/>
              <w:right w:val="single" w:sz="4" w:space="0" w:color="000000"/>
            </w:tcBorders>
          </w:tcPr>
          <w:p w14:paraId="05C7D37C" w14:textId="77777777" w:rsidR="001A3B11" w:rsidRDefault="00000000">
            <w:pPr>
              <w:spacing w:after="0"/>
            </w:pPr>
            <w:r>
              <w:rPr>
                <w:sz w:val="18"/>
              </w:rPr>
              <w:t xml:space="preserve">sulfasalazine </w:t>
            </w:r>
          </w:p>
        </w:tc>
        <w:tc>
          <w:tcPr>
            <w:tcW w:w="403" w:type="dxa"/>
            <w:tcBorders>
              <w:top w:val="single" w:sz="4" w:space="0" w:color="000000"/>
              <w:left w:val="single" w:sz="4" w:space="0" w:color="000000"/>
              <w:bottom w:val="single" w:sz="4" w:space="0" w:color="000000"/>
              <w:right w:val="single" w:sz="4" w:space="0" w:color="000000"/>
            </w:tcBorders>
          </w:tcPr>
          <w:p w14:paraId="5E08EC39" w14:textId="77777777" w:rsidR="001A3B11" w:rsidRDefault="00000000">
            <w:pPr>
              <w:spacing w:after="0"/>
              <w:ind w:right="38"/>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175B3F0B" w14:textId="77777777" w:rsidR="001A3B11"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8E57E6" w14:textId="77777777" w:rsidR="001A3B11" w:rsidRDefault="00000000">
            <w:pPr>
              <w:spacing w:after="0"/>
              <w:ind w:right="39"/>
              <w:jc w:val="center"/>
            </w:pPr>
            <w:r>
              <w:rPr>
                <w:sz w:val="18"/>
              </w:rPr>
              <w:t xml:space="preserve">8/day </w:t>
            </w:r>
          </w:p>
        </w:tc>
        <w:tc>
          <w:tcPr>
            <w:tcW w:w="1036" w:type="dxa"/>
            <w:vMerge w:val="restart"/>
            <w:tcBorders>
              <w:top w:val="single" w:sz="4" w:space="0" w:color="000000"/>
              <w:left w:val="single" w:sz="4" w:space="0" w:color="000000"/>
              <w:bottom w:val="single" w:sz="4" w:space="0" w:color="000000"/>
              <w:right w:val="single" w:sz="4" w:space="0" w:color="000000"/>
            </w:tcBorders>
          </w:tcPr>
          <w:p w14:paraId="49CED04C" w14:textId="77777777" w:rsidR="001A3B11" w:rsidRDefault="00000000">
            <w:pPr>
              <w:spacing w:after="0"/>
              <w:jc w:val="center"/>
            </w:pPr>
            <w:hyperlink r:id="rId2371">
              <w:r>
                <w:rPr>
                  <w:color w:val="0000FF"/>
                  <w:sz w:val="18"/>
                  <w:u w:val="single" w:color="0000FF"/>
                </w:rPr>
                <w:t>General PA</w:t>
              </w:r>
            </w:hyperlink>
            <w:hyperlink r:id="rId2372">
              <w:r>
                <w:rPr>
                  <w:color w:val="0000FF"/>
                  <w:sz w:val="18"/>
                </w:rPr>
                <w:t xml:space="preserve"> </w:t>
              </w:r>
            </w:hyperlink>
            <w:hyperlink r:id="rId2373">
              <w:r>
                <w:rPr>
                  <w:color w:val="0000FF"/>
                  <w:sz w:val="18"/>
                  <w:u w:val="single" w:color="0000FF"/>
                </w:rPr>
                <w:t>Form</w:t>
              </w:r>
            </w:hyperlink>
            <w:hyperlink r:id="rId2374">
              <w:r>
                <w:rPr>
                  <w:sz w:val="18"/>
                </w:rPr>
                <w:t xml:space="preserve"> </w:t>
              </w:r>
            </w:hyperlink>
          </w:p>
        </w:tc>
      </w:tr>
      <w:tr w:rsidR="001A3B11" w14:paraId="2E666EAE" w14:textId="77777777">
        <w:trPr>
          <w:trHeight w:val="310"/>
        </w:trPr>
        <w:tc>
          <w:tcPr>
            <w:tcW w:w="1524" w:type="dxa"/>
            <w:tcBorders>
              <w:top w:val="single" w:sz="4" w:space="0" w:color="000000"/>
              <w:left w:val="single" w:sz="4" w:space="0" w:color="000000"/>
              <w:bottom w:val="single" w:sz="4" w:space="0" w:color="000000"/>
              <w:right w:val="single" w:sz="4" w:space="0" w:color="000000"/>
            </w:tcBorders>
          </w:tcPr>
          <w:p w14:paraId="5D089C2D" w14:textId="77777777" w:rsidR="001A3B11" w:rsidRDefault="00000000">
            <w:pPr>
              <w:spacing w:after="0"/>
            </w:pPr>
            <w:r>
              <w:rPr>
                <w:sz w:val="18"/>
              </w:rPr>
              <w:t xml:space="preserve">sulfasalazine EC </w:t>
            </w:r>
          </w:p>
        </w:tc>
        <w:tc>
          <w:tcPr>
            <w:tcW w:w="403" w:type="dxa"/>
            <w:tcBorders>
              <w:top w:val="single" w:sz="4" w:space="0" w:color="000000"/>
              <w:left w:val="single" w:sz="4" w:space="0" w:color="000000"/>
              <w:bottom w:val="single" w:sz="4" w:space="0" w:color="000000"/>
              <w:right w:val="single" w:sz="4" w:space="0" w:color="000000"/>
            </w:tcBorders>
          </w:tcPr>
          <w:p w14:paraId="2E5C4589" w14:textId="77777777" w:rsidR="001A3B11" w:rsidRDefault="00000000">
            <w:pPr>
              <w:spacing w:after="0"/>
              <w:ind w:right="38"/>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24E474C9" w14:textId="77777777" w:rsidR="001A3B11"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B60F897" w14:textId="77777777" w:rsidR="001A3B11" w:rsidRDefault="00000000">
            <w:pPr>
              <w:spacing w:after="0"/>
              <w:ind w:right="39"/>
              <w:jc w:val="center"/>
            </w:pPr>
            <w:r>
              <w:rPr>
                <w:sz w:val="18"/>
              </w:rPr>
              <w:t xml:space="preserve">8/day </w:t>
            </w:r>
          </w:p>
        </w:tc>
        <w:tc>
          <w:tcPr>
            <w:tcW w:w="0" w:type="auto"/>
            <w:vMerge/>
            <w:tcBorders>
              <w:top w:val="nil"/>
              <w:left w:val="single" w:sz="4" w:space="0" w:color="000000"/>
              <w:bottom w:val="single" w:sz="4" w:space="0" w:color="000000"/>
              <w:right w:val="single" w:sz="4" w:space="0" w:color="000000"/>
            </w:tcBorders>
          </w:tcPr>
          <w:p w14:paraId="022DB431" w14:textId="77777777" w:rsidR="001A3B11" w:rsidRDefault="001A3B11"/>
        </w:tc>
      </w:tr>
      <w:tr w:rsidR="001A3B11" w14:paraId="6C5CDB4C" w14:textId="77777777">
        <w:trPr>
          <w:trHeight w:val="310"/>
        </w:trPr>
        <w:tc>
          <w:tcPr>
            <w:tcW w:w="1524" w:type="dxa"/>
            <w:tcBorders>
              <w:top w:val="single" w:sz="4" w:space="0" w:color="000000"/>
              <w:left w:val="single" w:sz="4" w:space="0" w:color="000000"/>
              <w:bottom w:val="single" w:sz="4" w:space="0" w:color="000000"/>
              <w:right w:val="single" w:sz="4" w:space="0" w:color="000000"/>
            </w:tcBorders>
          </w:tcPr>
          <w:p w14:paraId="2AB0C981" w14:textId="77777777" w:rsidR="001A3B11" w:rsidRDefault="00000000">
            <w:pPr>
              <w:spacing w:after="0"/>
            </w:pPr>
            <w:r>
              <w:rPr>
                <w:sz w:val="18"/>
              </w:rPr>
              <w:t xml:space="preserve">Azulfidine® </w:t>
            </w:r>
          </w:p>
        </w:tc>
        <w:tc>
          <w:tcPr>
            <w:tcW w:w="403" w:type="dxa"/>
            <w:tcBorders>
              <w:top w:val="single" w:sz="4" w:space="0" w:color="000000"/>
              <w:left w:val="single" w:sz="4" w:space="0" w:color="000000"/>
              <w:bottom w:val="single" w:sz="4" w:space="0" w:color="000000"/>
              <w:right w:val="single" w:sz="4" w:space="0" w:color="000000"/>
            </w:tcBorders>
          </w:tcPr>
          <w:p w14:paraId="5B2F1E7F"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9B1D6AA" w14:textId="77777777" w:rsidR="001A3B11"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684FA24" w14:textId="77777777" w:rsidR="001A3B11" w:rsidRDefault="00000000">
            <w:pPr>
              <w:spacing w:after="0"/>
              <w:ind w:right="39"/>
              <w:jc w:val="center"/>
            </w:pPr>
            <w:r>
              <w:rPr>
                <w:sz w:val="18"/>
              </w:rPr>
              <w:t xml:space="preserve">8/day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667D34BB" w14:textId="77777777" w:rsidR="001A3B11" w:rsidRDefault="00000000">
            <w:pPr>
              <w:spacing w:after="0"/>
              <w:jc w:val="center"/>
            </w:pPr>
            <w:hyperlink r:id="rId2375">
              <w:r>
                <w:rPr>
                  <w:color w:val="0000FF"/>
                  <w:sz w:val="18"/>
                  <w:u w:val="single" w:color="0000FF"/>
                </w:rPr>
                <w:t>General PA</w:t>
              </w:r>
            </w:hyperlink>
            <w:hyperlink r:id="rId2376">
              <w:r>
                <w:rPr>
                  <w:color w:val="0000FF"/>
                  <w:sz w:val="18"/>
                </w:rPr>
                <w:t xml:space="preserve"> </w:t>
              </w:r>
            </w:hyperlink>
            <w:hyperlink r:id="rId2377">
              <w:r>
                <w:rPr>
                  <w:color w:val="0000FF"/>
                  <w:sz w:val="18"/>
                  <w:u w:val="single" w:color="0000FF"/>
                </w:rPr>
                <w:t>Form</w:t>
              </w:r>
            </w:hyperlink>
            <w:hyperlink r:id="rId2378">
              <w:r>
                <w:rPr>
                  <w:sz w:val="18"/>
                </w:rPr>
                <w:t xml:space="preserve"> </w:t>
              </w:r>
            </w:hyperlink>
          </w:p>
        </w:tc>
      </w:tr>
      <w:tr w:rsidR="001A3B11" w14:paraId="1544B715" w14:textId="77777777">
        <w:trPr>
          <w:trHeight w:val="310"/>
        </w:trPr>
        <w:tc>
          <w:tcPr>
            <w:tcW w:w="1524" w:type="dxa"/>
            <w:tcBorders>
              <w:top w:val="single" w:sz="4" w:space="0" w:color="000000"/>
              <w:left w:val="single" w:sz="4" w:space="0" w:color="000000"/>
              <w:bottom w:val="single" w:sz="4" w:space="0" w:color="000000"/>
              <w:right w:val="single" w:sz="4" w:space="0" w:color="000000"/>
            </w:tcBorders>
          </w:tcPr>
          <w:p w14:paraId="4155EBFE" w14:textId="77777777" w:rsidR="001A3B11" w:rsidRDefault="00000000">
            <w:pPr>
              <w:spacing w:after="0"/>
            </w:pPr>
            <w:r>
              <w:rPr>
                <w:sz w:val="18"/>
              </w:rPr>
              <w:t xml:space="preserve">Azulfidine EN® </w:t>
            </w:r>
          </w:p>
        </w:tc>
        <w:tc>
          <w:tcPr>
            <w:tcW w:w="403" w:type="dxa"/>
            <w:tcBorders>
              <w:top w:val="single" w:sz="4" w:space="0" w:color="000000"/>
              <w:left w:val="single" w:sz="4" w:space="0" w:color="000000"/>
              <w:bottom w:val="single" w:sz="4" w:space="0" w:color="000000"/>
              <w:right w:val="single" w:sz="4" w:space="0" w:color="000000"/>
            </w:tcBorders>
          </w:tcPr>
          <w:p w14:paraId="184B5301"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CBC1E23" w14:textId="77777777" w:rsidR="001A3B11"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DCF735" w14:textId="77777777" w:rsidR="001A3B11" w:rsidRDefault="00000000">
            <w:pPr>
              <w:spacing w:after="0"/>
              <w:ind w:left="3"/>
              <w:jc w:val="center"/>
            </w:pPr>
            <w:r>
              <w:rPr>
                <w:sz w:val="18"/>
              </w:rPr>
              <w:t xml:space="preserve"> </w:t>
            </w:r>
          </w:p>
        </w:tc>
        <w:tc>
          <w:tcPr>
            <w:tcW w:w="0" w:type="auto"/>
            <w:vMerge/>
            <w:tcBorders>
              <w:top w:val="nil"/>
              <w:left w:val="single" w:sz="4" w:space="0" w:color="000000"/>
              <w:bottom w:val="nil"/>
              <w:right w:val="single" w:sz="4" w:space="0" w:color="000000"/>
            </w:tcBorders>
          </w:tcPr>
          <w:p w14:paraId="7304ABEE" w14:textId="77777777" w:rsidR="001A3B11" w:rsidRDefault="001A3B11"/>
        </w:tc>
      </w:tr>
      <w:tr w:rsidR="001A3B11" w14:paraId="25B56994" w14:textId="77777777">
        <w:trPr>
          <w:trHeight w:val="450"/>
        </w:trPr>
        <w:tc>
          <w:tcPr>
            <w:tcW w:w="1524" w:type="dxa"/>
            <w:tcBorders>
              <w:top w:val="single" w:sz="4" w:space="0" w:color="000000"/>
              <w:left w:val="single" w:sz="4" w:space="0" w:color="000000"/>
              <w:bottom w:val="single" w:sz="4" w:space="0" w:color="000000"/>
              <w:right w:val="single" w:sz="4" w:space="0" w:color="000000"/>
            </w:tcBorders>
            <w:vAlign w:val="center"/>
          </w:tcPr>
          <w:p w14:paraId="08307095" w14:textId="77777777" w:rsidR="001A3B11" w:rsidRDefault="00000000">
            <w:pPr>
              <w:spacing w:after="0"/>
            </w:pPr>
            <w:r>
              <w:rPr>
                <w:sz w:val="18"/>
              </w:rPr>
              <w:t xml:space="preserve">Jylamvo® </w:t>
            </w:r>
          </w:p>
        </w:tc>
        <w:tc>
          <w:tcPr>
            <w:tcW w:w="403" w:type="dxa"/>
            <w:tcBorders>
              <w:top w:val="single" w:sz="4" w:space="0" w:color="000000"/>
              <w:left w:val="single" w:sz="4" w:space="0" w:color="000000"/>
              <w:bottom w:val="single" w:sz="4" w:space="0" w:color="000000"/>
              <w:right w:val="single" w:sz="4" w:space="0" w:color="000000"/>
            </w:tcBorders>
            <w:vAlign w:val="center"/>
          </w:tcPr>
          <w:p w14:paraId="455BB056"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988B386" w14:textId="77777777" w:rsidR="001A3B11" w:rsidRDefault="00000000">
            <w:pPr>
              <w:numPr>
                <w:ilvl w:val="0"/>
                <w:numId w:val="441"/>
              </w:numPr>
              <w:spacing w:after="0"/>
              <w:ind w:hanging="216"/>
            </w:pPr>
            <w:r>
              <w:rPr>
                <w:sz w:val="18"/>
              </w:rPr>
              <w:t xml:space="preserve">Dosing that will not allow the use of preferred methotrexate tablets; </w:t>
            </w:r>
            <w:r>
              <w:rPr>
                <w:b/>
                <w:sz w:val="18"/>
              </w:rPr>
              <w:t>OR</w:t>
            </w:r>
            <w:r>
              <w:rPr>
                <w:sz w:val="18"/>
              </w:rPr>
              <w:t xml:space="preserve"> </w:t>
            </w:r>
          </w:p>
          <w:p w14:paraId="3C5C052E" w14:textId="77777777" w:rsidR="001A3B11" w:rsidRDefault="00000000">
            <w:pPr>
              <w:numPr>
                <w:ilvl w:val="0"/>
                <w:numId w:val="441"/>
              </w:numPr>
              <w:spacing w:after="0"/>
              <w:ind w:hanging="216"/>
            </w:pPr>
            <w:r>
              <w:rPr>
                <w:sz w:val="18"/>
              </w:rPr>
              <w:t>Patient unable to swallow methotrexate tablets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13F85F6" w14:textId="77777777" w:rsidR="001A3B11" w:rsidRDefault="00000000">
            <w:pPr>
              <w:spacing w:after="0"/>
              <w:ind w:right="39"/>
              <w:jc w:val="center"/>
            </w:pPr>
            <w:r>
              <w:rPr>
                <w:sz w:val="18"/>
              </w:rPr>
              <w:t xml:space="preserve">4 syringes/28 days </w:t>
            </w:r>
          </w:p>
        </w:tc>
        <w:tc>
          <w:tcPr>
            <w:tcW w:w="0" w:type="auto"/>
            <w:vMerge/>
            <w:tcBorders>
              <w:top w:val="nil"/>
              <w:left w:val="single" w:sz="4" w:space="0" w:color="000000"/>
              <w:bottom w:val="single" w:sz="4" w:space="0" w:color="000000"/>
              <w:right w:val="single" w:sz="4" w:space="0" w:color="000000"/>
            </w:tcBorders>
          </w:tcPr>
          <w:p w14:paraId="6D02F672" w14:textId="77777777" w:rsidR="001A3B11" w:rsidRDefault="001A3B11"/>
        </w:tc>
      </w:tr>
      <w:tr w:rsidR="001A3B11" w14:paraId="77DB0348" w14:textId="77777777">
        <w:trPr>
          <w:trHeight w:val="2646"/>
        </w:trPr>
        <w:tc>
          <w:tcPr>
            <w:tcW w:w="1524" w:type="dxa"/>
            <w:tcBorders>
              <w:top w:val="single" w:sz="4" w:space="0" w:color="000000"/>
              <w:left w:val="single" w:sz="4" w:space="0" w:color="000000"/>
              <w:bottom w:val="single" w:sz="4" w:space="0" w:color="000000"/>
              <w:right w:val="single" w:sz="4" w:space="0" w:color="000000"/>
            </w:tcBorders>
            <w:vAlign w:val="center"/>
          </w:tcPr>
          <w:p w14:paraId="3BA0177A" w14:textId="77777777" w:rsidR="001A3B11" w:rsidRDefault="00000000">
            <w:pPr>
              <w:spacing w:after="0"/>
            </w:pPr>
            <w:r>
              <w:rPr>
                <w:sz w:val="18"/>
              </w:rPr>
              <w:t xml:space="preserve">Otrexup® </w:t>
            </w:r>
          </w:p>
        </w:tc>
        <w:tc>
          <w:tcPr>
            <w:tcW w:w="403" w:type="dxa"/>
            <w:tcBorders>
              <w:top w:val="single" w:sz="4" w:space="0" w:color="000000"/>
              <w:left w:val="single" w:sz="4" w:space="0" w:color="000000"/>
              <w:bottom w:val="single" w:sz="4" w:space="0" w:color="000000"/>
              <w:right w:val="single" w:sz="4" w:space="0" w:color="000000"/>
            </w:tcBorders>
            <w:vAlign w:val="center"/>
          </w:tcPr>
          <w:p w14:paraId="07B16C74"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C9A5C68" w14:textId="77777777" w:rsidR="001A3B11" w:rsidRDefault="00000000">
            <w:pPr>
              <w:numPr>
                <w:ilvl w:val="0"/>
                <w:numId w:val="442"/>
              </w:numPr>
              <w:spacing w:after="5" w:line="241" w:lineRule="auto"/>
              <w:ind w:right="1026" w:hanging="216"/>
            </w:pPr>
            <w:r>
              <w:rPr>
                <w:sz w:val="18"/>
              </w:rPr>
              <w:t xml:space="preserve">Diagnosis of Rheumatoid Arthritis (RA) or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Trial/failure of TWO preferred DMARD agents; </w:t>
            </w:r>
            <w:r>
              <w:rPr>
                <w:b/>
                <w:sz w:val="18"/>
              </w:rPr>
              <w:t>AND</w:t>
            </w:r>
            <w:r>
              <w:rPr>
                <w:sz w:val="18"/>
              </w:rPr>
              <w:t xml:space="preserve"> </w:t>
            </w:r>
          </w:p>
          <w:p w14:paraId="08D7D973" w14:textId="77777777" w:rsidR="001A3B11" w:rsidRDefault="00000000">
            <w:pPr>
              <w:numPr>
                <w:ilvl w:val="1"/>
                <w:numId w:val="442"/>
              </w:numPr>
              <w:spacing w:after="0" w:line="246" w:lineRule="auto"/>
              <w:ind w:hanging="216"/>
            </w:pPr>
            <w:r>
              <w:rPr>
                <w:sz w:val="18"/>
              </w:rPr>
              <w:t xml:space="preserve">Must have an allergy or contraindication to benzoyl alcohol or other preservative contained in injectable methotrexate that is not in requested agent; </w:t>
            </w:r>
            <w:r>
              <w:rPr>
                <w:b/>
                <w:sz w:val="18"/>
              </w:rPr>
              <w:t>OR</w:t>
            </w:r>
            <w:r>
              <w:rPr>
                <w:sz w:val="18"/>
              </w:rPr>
              <w:t xml:space="preserve"> </w:t>
            </w:r>
          </w:p>
          <w:p w14:paraId="5BBDD82F" w14:textId="77777777" w:rsidR="001A3B11" w:rsidRDefault="00000000">
            <w:pPr>
              <w:numPr>
                <w:ilvl w:val="1"/>
                <w:numId w:val="442"/>
              </w:numPr>
              <w:spacing w:after="0"/>
              <w:ind w:hanging="216"/>
            </w:pPr>
            <w:r>
              <w:rPr>
                <w:sz w:val="18"/>
              </w:rPr>
              <w:t xml:space="preserve">Patient is experiencing dexterity issues without assistance to a caregiver who can administer the requested agent; </w:t>
            </w:r>
            <w:r>
              <w:rPr>
                <w:b/>
                <w:sz w:val="18"/>
              </w:rPr>
              <w:t>OR</w:t>
            </w:r>
            <w:r>
              <w:rPr>
                <w:sz w:val="18"/>
              </w:rPr>
              <w:t xml:space="preserve"> </w:t>
            </w:r>
          </w:p>
          <w:p w14:paraId="1D1B60E3" w14:textId="77777777" w:rsidR="001A3B11" w:rsidRDefault="00000000">
            <w:pPr>
              <w:numPr>
                <w:ilvl w:val="0"/>
                <w:numId w:val="442"/>
              </w:numPr>
              <w:spacing w:after="0"/>
              <w:ind w:right="1026" w:hanging="216"/>
            </w:pPr>
            <w:r>
              <w:rPr>
                <w:sz w:val="18"/>
              </w:rPr>
              <w:t xml:space="preserve">Diagnosis of psoriasis:  </w:t>
            </w:r>
          </w:p>
          <w:p w14:paraId="3E60A7D3" w14:textId="77777777" w:rsidR="001A3B11" w:rsidRDefault="00000000">
            <w:pPr>
              <w:numPr>
                <w:ilvl w:val="1"/>
                <w:numId w:val="442"/>
              </w:numPr>
              <w:spacing w:after="10" w:line="247" w:lineRule="auto"/>
              <w:ind w:hanging="216"/>
            </w:pPr>
            <w:r>
              <w:rPr>
                <w:sz w:val="18"/>
              </w:rPr>
              <w:t xml:space="preserve">Trial and failure of TWO topical antipsoriatic agents;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Clinically valid reason why oral methotrexate cannot be used;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1D132ECF" w14:textId="77777777" w:rsidR="001A3B11" w:rsidRDefault="00000000">
            <w:pPr>
              <w:spacing w:after="0" w:line="253" w:lineRule="auto"/>
              <w:ind w:left="937" w:hanging="216"/>
            </w:pPr>
            <w:r>
              <w:rPr>
                <w:rFonts w:ascii="Courier New" w:eastAsia="Courier New" w:hAnsi="Courier New" w:cs="Courier New"/>
                <w:sz w:val="20"/>
              </w:rPr>
              <w:t>­</w:t>
            </w:r>
            <w:r>
              <w:rPr>
                <w:rFonts w:ascii="Arial" w:eastAsia="Arial" w:hAnsi="Arial" w:cs="Arial"/>
                <w:sz w:val="20"/>
              </w:rPr>
              <w:t xml:space="preserve"> </w:t>
            </w:r>
            <w:r>
              <w:rPr>
                <w:sz w:val="18"/>
              </w:rPr>
              <w:t xml:space="preserve">Patient has an allergy or contraindication to benzoyl alcohol or other preservative in injectable methotrexate that is not in requested agent </w:t>
            </w:r>
          </w:p>
          <w:p w14:paraId="03F776EC" w14:textId="77777777" w:rsidR="001A3B11" w:rsidRDefault="00000000">
            <w:pPr>
              <w:spacing w:after="0"/>
              <w:ind w:right="166"/>
              <w:jc w:val="right"/>
            </w:pPr>
            <w:r>
              <w:rPr>
                <w:rFonts w:ascii="Courier New" w:eastAsia="Courier New" w:hAnsi="Courier New" w:cs="Courier New"/>
                <w:sz w:val="20"/>
              </w:rPr>
              <w:t>­</w:t>
            </w:r>
            <w:r>
              <w:rPr>
                <w:rFonts w:ascii="Arial" w:eastAsia="Arial" w:hAnsi="Arial" w:cs="Arial"/>
                <w:sz w:val="20"/>
              </w:rPr>
              <w:t xml:space="preserve"> </w:t>
            </w:r>
            <w:r>
              <w:rPr>
                <w:sz w:val="18"/>
              </w:rPr>
              <w:t xml:space="preserve">Patient is experiencing dexterity issues without assistance to a caregiver who can administer the requested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4799E64B" w14:textId="77777777" w:rsidR="001A3B11" w:rsidRDefault="00000000">
            <w:pPr>
              <w:spacing w:after="0"/>
              <w:ind w:right="39"/>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624ABAD" w14:textId="77777777" w:rsidR="001A3B11" w:rsidRDefault="00000000">
            <w:pPr>
              <w:spacing w:after="0"/>
              <w:jc w:val="center"/>
            </w:pPr>
            <w:hyperlink r:id="rId2379">
              <w:r>
                <w:rPr>
                  <w:color w:val="0000FF"/>
                  <w:sz w:val="18"/>
                  <w:u w:val="single" w:color="0000FF"/>
                </w:rPr>
                <w:t>General PA</w:t>
              </w:r>
            </w:hyperlink>
            <w:hyperlink r:id="rId2380">
              <w:r>
                <w:rPr>
                  <w:color w:val="0000FF"/>
                  <w:sz w:val="18"/>
                </w:rPr>
                <w:t xml:space="preserve"> </w:t>
              </w:r>
            </w:hyperlink>
            <w:hyperlink r:id="rId2381">
              <w:r>
                <w:rPr>
                  <w:color w:val="0000FF"/>
                  <w:sz w:val="18"/>
                  <w:u w:val="single" w:color="0000FF"/>
                </w:rPr>
                <w:t>Form</w:t>
              </w:r>
            </w:hyperlink>
            <w:hyperlink r:id="rId2382">
              <w:r>
                <w:rPr>
                  <w:sz w:val="18"/>
                </w:rPr>
                <w:t xml:space="preserve"> </w:t>
              </w:r>
            </w:hyperlink>
          </w:p>
        </w:tc>
      </w:tr>
      <w:tr w:rsidR="001A3B11" w14:paraId="516D8CBC" w14:textId="77777777">
        <w:trPr>
          <w:trHeight w:val="311"/>
        </w:trPr>
        <w:tc>
          <w:tcPr>
            <w:tcW w:w="1524" w:type="dxa"/>
            <w:tcBorders>
              <w:top w:val="single" w:sz="4" w:space="0" w:color="000000"/>
              <w:left w:val="single" w:sz="4" w:space="0" w:color="000000"/>
              <w:bottom w:val="single" w:sz="4" w:space="0" w:color="000000"/>
              <w:right w:val="single" w:sz="4" w:space="0" w:color="000000"/>
            </w:tcBorders>
          </w:tcPr>
          <w:p w14:paraId="2819CFAD" w14:textId="77777777" w:rsidR="001A3B11" w:rsidRDefault="00000000">
            <w:pPr>
              <w:spacing w:after="0"/>
            </w:pPr>
            <w:r>
              <w:rPr>
                <w:sz w:val="18"/>
              </w:rPr>
              <w:t xml:space="preserve">Rasuvo® </w:t>
            </w:r>
          </w:p>
        </w:tc>
        <w:tc>
          <w:tcPr>
            <w:tcW w:w="403" w:type="dxa"/>
            <w:tcBorders>
              <w:top w:val="single" w:sz="4" w:space="0" w:color="000000"/>
              <w:left w:val="single" w:sz="4" w:space="0" w:color="000000"/>
              <w:bottom w:val="single" w:sz="4" w:space="0" w:color="000000"/>
              <w:right w:val="single" w:sz="4" w:space="0" w:color="000000"/>
            </w:tcBorders>
          </w:tcPr>
          <w:p w14:paraId="0140F6B2"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444ABC9" w14:textId="77777777" w:rsidR="001A3B11" w:rsidRDefault="00000000">
            <w:pPr>
              <w:spacing w:after="0"/>
              <w:ind w:left="1"/>
            </w:pPr>
            <w:r>
              <w:rPr>
                <w:sz w:val="18"/>
              </w:rPr>
              <w:t>See Otrexup®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97EFC70" w14:textId="77777777" w:rsidR="001A3B11" w:rsidRDefault="00000000">
            <w:pPr>
              <w:spacing w:after="0"/>
              <w:ind w:right="39"/>
              <w:jc w:val="center"/>
            </w:pPr>
            <w:r>
              <w:rPr>
                <w:sz w:val="18"/>
              </w:rPr>
              <w:t xml:space="preserve">4 syringes/28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27A71F6E" w14:textId="77777777" w:rsidR="001A3B11" w:rsidRDefault="00000000">
            <w:pPr>
              <w:spacing w:after="0"/>
              <w:jc w:val="center"/>
            </w:pPr>
            <w:hyperlink r:id="rId2383">
              <w:r>
                <w:rPr>
                  <w:color w:val="0000FF"/>
                  <w:sz w:val="18"/>
                  <w:u w:val="single" w:color="0000FF"/>
                </w:rPr>
                <w:t>General PA</w:t>
              </w:r>
            </w:hyperlink>
            <w:hyperlink r:id="rId2384">
              <w:r>
                <w:rPr>
                  <w:color w:val="0000FF"/>
                  <w:sz w:val="18"/>
                </w:rPr>
                <w:t xml:space="preserve"> </w:t>
              </w:r>
            </w:hyperlink>
            <w:hyperlink r:id="rId2385">
              <w:r>
                <w:rPr>
                  <w:color w:val="0000FF"/>
                  <w:sz w:val="18"/>
                  <w:u w:val="single" w:color="0000FF"/>
                </w:rPr>
                <w:t>Form</w:t>
              </w:r>
            </w:hyperlink>
            <w:hyperlink r:id="rId2386">
              <w:r>
                <w:rPr>
                  <w:sz w:val="18"/>
                </w:rPr>
                <w:t xml:space="preserve"> </w:t>
              </w:r>
            </w:hyperlink>
          </w:p>
        </w:tc>
      </w:tr>
      <w:tr w:rsidR="001A3B11" w14:paraId="3CBD4FE7" w14:textId="77777777">
        <w:trPr>
          <w:trHeight w:val="974"/>
        </w:trPr>
        <w:tc>
          <w:tcPr>
            <w:tcW w:w="1524" w:type="dxa"/>
            <w:tcBorders>
              <w:top w:val="single" w:sz="4" w:space="0" w:color="000000"/>
              <w:left w:val="single" w:sz="4" w:space="0" w:color="000000"/>
              <w:bottom w:val="single" w:sz="4" w:space="0" w:color="000000"/>
              <w:right w:val="single" w:sz="4" w:space="0" w:color="000000"/>
            </w:tcBorders>
            <w:vAlign w:val="center"/>
          </w:tcPr>
          <w:p w14:paraId="72BCF6F7" w14:textId="77777777" w:rsidR="001A3B11" w:rsidRDefault="00000000">
            <w:pPr>
              <w:spacing w:after="0"/>
            </w:pPr>
            <w:r>
              <w:rPr>
                <w:sz w:val="18"/>
              </w:rPr>
              <w:t xml:space="preserve">Xatmep® </w:t>
            </w:r>
          </w:p>
        </w:tc>
        <w:tc>
          <w:tcPr>
            <w:tcW w:w="403" w:type="dxa"/>
            <w:tcBorders>
              <w:top w:val="single" w:sz="4" w:space="0" w:color="000000"/>
              <w:left w:val="single" w:sz="4" w:space="0" w:color="000000"/>
              <w:bottom w:val="single" w:sz="4" w:space="0" w:color="000000"/>
              <w:right w:val="single" w:sz="4" w:space="0" w:color="000000"/>
            </w:tcBorders>
            <w:vAlign w:val="center"/>
          </w:tcPr>
          <w:p w14:paraId="565B466F"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6A9EEF6" w14:textId="77777777" w:rsidR="001A3B11" w:rsidRDefault="00000000">
            <w:pPr>
              <w:numPr>
                <w:ilvl w:val="0"/>
                <w:numId w:val="443"/>
              </w:numPr>
              <w:spacing w:after="6"/>
              <w:ind w:hanging="216"/>
            </w:pPr>
            <w:r>
              <w:rPr>
                <w:sz w:val="18"/>
              </w:rPr>
              <w:t>Age ≤ 12 years;</w:t>
            </w:r>
            <w:r>
              <w:rPr>
                <w:b/>
                <w:sz w:val="18"/>
              </w:rPr>
              <w:t xml:space="preserve"> AND</w:t>
            </w:r>
            <w:r>
              <w:rPr>
                <w:sz w:val="18"/>
              </w:rPr>
              <w:t xml:space="preserve"> </w:t>
            </w:r>
          </w:p>
          <w:p w14:paraId="404116A7" w14:textId="77777777" w:rsidR="001A3B11" w:rsidRDefault="00000000">
            <w:pPr>
              <w:numPr>
                <w:ilvl w:val="0"/>
                <w:numId w:val="443"/>
              </w:numPr>
              <w:spacing w:after="6"/>
              <w:ind w:hanging="216"/>
            </w:pPr>
            <w:r>
              <w:rPr>
                <w:sz w:val="18"/>
              </w:rPr>
              <w:t xml:space="preserve">One of the following: </w:t>
            </w:r>
          </w:p>
          <w:p w14:paraId="1C0EE2DB" w14:textId="77777777" w:rsidR="001A3B11" w:rsidRDefault="00000000">
            <w:pPr>
              <w:spacing w:after="0"/>
              <w:ind w:left="433" w:right="3638"/>
            </w:pPr>
            <w:r>
              <w:rPr>
                <w:rFonts w:ascii="Courier New" w:eastAsia="Courier New" w:hAnsi="Courier New" w:cs="Courier New"/>
                <w:sz w:val="16"/>
              </w:rPr>
              <w:t>o</w:t>
            </w:r>
            <w:r>
              <w:rPr>
                <w:rFonts w:ascii="Arial" w:eastAsia="Arial" w:hAnsi="Arial" w:cs="Arial"/>
                <w:sz w:val="16"/>
              </w:rPr>
              <w:t xml:space="preserve"> </w:t>
            </w:r>
            <w:r>
              <w:rPr>
                <w:sz w:val="18"/>
              </w:rPr>
              <w:t xml:space="preserve">Dosing that will not allow the use of preferred methotrexate tablets </w:t>
            </w:r>
            <w:r>
              <w:rPr>
                <w:rFonts w:ascii="Courier New" w:eastAsia="Courier New" w:hAnsi="Courier New" w:cs="Courier New"/>
                <w:sz w:val="16"/>
              </w:rPr>
              <w:t>o</w:t>
            </w:r>
            <w:r>
              <w:rPr>
                <w:rFonts w:ascii="Arial" w:eastAsia="Arial" w:hAnsi="Arial" w:cs="Arial"/>
                <w:sz w:val="16"/>
              </w:rPr>
              <w:t xml:space="preserve"> </w:t>
            </w:r>
            <w:r>
              <w:rPr>
                <w:sz w:val="18"/>
              </w:rPr>
              <w:t>Patient unable to swallow methotrexate tablet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221AB67" w14:textId="77777777" w:rsidR="001A3B11" w:rsidRDefault="00000000">
            <w:pPr>
              <w:spacing w:after="0"/>
              <w:ind w:left="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0B9389A" w14:textId="77777777" w:rsidR="001A3B11" w:rsidRDefault="001A3B11"/>
        </w:tc>
      </w:tr>
    </w:tbl>
    <w:p w14:paraId="45AF273C"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46E3E80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B810C39" w14:textId="77777777" w:rsidR="001A3B11" w:rsidRDefault="00000000">
            <w:pPr>
              <w:spacing w:after="0"/>
              <w:ind w:right="24"/>
              <w:jc w:val="center"/>
            </w:pPr>
            <w:r>
              <w:rPr>
                <w:b/>
                <w:color w:val="FFFFFF"/>
              </w:rPr>
              <w:t>IMMUNOLOGICS</w:t>
            </w:r>
            <w:r>
              <w:rPr>
                <w:b/>
                <w:color w:val="FFFFFF"/>
                <w:sz w:val="24"/>
              </w:rPr>
              <w:t xml:space="preserve"> </w:t>
            </w:r>
          </w:p>
          <w:p w14:paraId="50BEE855"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0AE5B5E"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0487A7B"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78F8DC8"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093F2E57"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7E17CAC"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078ADC0" w14:textId="77777777" w:rsidR="001A3B11" w:rsidRDefault="00000000">
            <w:pPr>
              <w:spacing w:after="0"/>
              <w:ind w:right="20"/>
              <w:jc w:val="center"/>
            </w:pPr>
            <w:r>
              <w:rPr>
                <w:b/>
                <w:sz w:val="18"/>
              </w:rPr>
              <w:t xml:space="preserve">PA Form </w:t>
            </w:r>
          </w:p>
        </w:tc>
      </w:tr>
      <w:tr w:rsidR="001A3B11" w14:paraId="4A3C7093" w14:textId="77777777">
        <w:trPr>
          <w:trHeight w:val="33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BF3FCF8" w14:textId="77777777" w:rsidR="001A3B11" w:rsidRDefault="00000000">
            <w:pPr>
              <w:spacing w:after="0"/>
              <w:ind w:right="25"/>
              <w:jc w:val="center"/>
            </w:pPr>
            <w:r>
              <w:rPr>
                <w:b/>
                <w:sz w:val="18"/>
              </w:rPr>
              <w:t>Immunomodulators: TNF Inhibitors</w:t>
            </w:r>
            <w:r>
              <w:rPr>
                <w:sz w:val="20"/>
              </w:rPr>
              <w:t xml:space="preserve"> </w:t>
            </w:r>
          </w:p>
        </w:tc>
      </w:tr>
      <w:tr w:rsidR="001A3B11" w14:paraId="6522EAA0" w14:textId="77777777">
        <w:trPr>
          <w:trHeight w:val="2706"/>
        </w:trPr>
        <w:tc>
          <w:tcPr>
            <w:tcW w:w="1524" w:type="dxa"/>
            <w:tcBorders>
              <w:top w:val="single" w:sz="4" w:space="0" w:color="000000"/>
              <w:left w:val="single" w:sz="4" w:space="0" w:color="000000"/>
              <w:bottom w:val="single" w:sz="4" w:space="0" w:color="000000"/>
              <w:right w:val="single" w:sz="4" w:space="0" w:color="000000"/>
            </w:tcBorders>
            <w:vAlign w:val="center"/>
          </w:tcPr>
          <w:p w14:paraId="0BB79B9F" w14:textId="77777777" w:rsidR="001A3B11" w:rsidRDefault="00000000">
            <w:pPr>
              <w:spacing w:after="0"/>
            </w:pPr>
            <w:r>
              <w:rPr>
                <w:sz w:val="18"/>
              </w:rPr>
              <w:lastRenderedPageBreak/>
              <w:t xml:space="preserve">Enbrel®; </w:t>
            </w:r>
          </w:p>
          <w:p w14:paraId="1DD9E740" w14:textId="77777777" w:rsidR="001A3B11" w:rsidRDefault="00000000">
            <w:pPr>
              <w:spacing w:after="0"/>
            </w:pPr>
            <w:r>
              <w:rPr>
                <w:sz w:val="18"/>
              </w:rPr>
              <w:t xml:space="preserve">Enbrel Mini </w:t>
            </w:r>
          </w:p>
          <w:p w14:paraId="4B89367A" w14:textId="77777777" w:rsidR="001A3B11" w:rsidRDefault="00000000">
            <w:pPr>
              <w:spacing w:after="0"/>
            </w:pPr>
            <w:r>
              <w:rPr>
                <w:sz w:val="18"/>
              </w:rPr>
              <w:t xml:space="preserve">Cartridge®; </w:t>
            </w:r>
          </w:p>
          <w:p w14:paraId="69FBB0F2" w14:textId="77777777" w:rsidR="001A3B11" w:rsidRDefault="00000000">
            <w:pPr>
              <w:spacing w:after="0"/>
            </w:pPr>
            <w:r>
              <w:rPr>
                <w:sz w:val="18"/>
              </w:rPr>
              <w:t xml:space="preserve">Enbrel Sureclick® </w:t>
            </w:r>
          </w:p>
        </w:tc>
        <w:tc>
          <w:tcPr>
            <w:tcW w:w="403" w:type="dxa"/>
            <w:tcBorders>
              <w:top w:val="single" w:sz="4" w:space="0" w:color="000000"/>
              <w:left w:val="single" w:sz="4" w:space="0" w:color="000000"/>
              <w:bottom w:val="single" w:sz="4" w:space="0" w:color="000000"/>
              <w:right w:val="single" w:sz="4" w:space="0" w:color="000000"/>
            </w:tcBorders>
            <w:vAlign w:val="center"/>
          </w:tcPr>
          <w:p w14:paraId="77C030D1"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231DBA43" w14:textId="77777777" w:rsidR="001A3B11" w:rsidRDefault="00000000">
            <w:pPr>
              <w:spacing w:after="0"/>
              <w:ind w:left="73"/>
            </w:pPr>
            <w:r>
              <w:rPr>
                <w:b/>
                <w:sz w:val="18"/>
              </w:rPr>
              <w:t xml:space="preserve">Initial Criteria (6-month duration): </w:t>
            </w:r>
          </w:p>
          <w:p w14:paraId="467F6B64" w14:textId="77777777" w:rsidR="001A3B11" w:rsidRDefault="00000000">
            <w:pPr>
              <w:numPr>
                <w:ilvl w:val="0"/>
                <w:numId w:val="444"/>
              </w:numPr>
              <w:spacing w:after="0"/>
              <w:ind w:hanging="216"/>
            </w:pPr>
            <w:r>
              <w:rPr>
                <w:sz w:val="18"/>
              </w:rPr>
              <w:t>Diagnosis of Ankylosing Spondylitis;</w:t>
            </w:r>
            <w:r>
              <w:rPr>
                <w:b/>
                <w:sz w:val="18"/>
              </w:rPr>
              <w:t xml:space="preserve"> OR </w:t>
            </w:r>
          </w:p>
          <w:p w14:paraId="2147A702" w14:textId="77777777" w:rsidR="001A3B11" w:rsidRDefault="00000000">
            <w:pPr>
              <w:numPr>
                <w:ilvl w:val="0"/>
                <w:numId w:val="444"/>
              </w:numPr>
              <w:spacing w:after="4" w:line="242" w:lineRule="auto"/>
              <w:ind w:hanging="216"/>
            </w:pPr>
            <w:r>
              <w:rPr>
                <w:sz w:val="18"/>
              </w:rPr>
              <w:t xml:space="preserve">Diagnosis of chronic, moderate to severe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ONE topical treatment of a corticosteroid, calcipotriene, OR tazarotene; </w:t>
            </w:r>
            <w:r>
              <w:rPr>
                <w:b/>
                <w:sz w:val="18"/>
              </w:rPr>
              <w:t>AND</w:t>
            </w:r>
            <w:r>
              <w:rPr>
                <w:sz w:val="18"/>
              </w:rPr>
              <w:t xml:space="preserve">  </w:t>
            </w:r>
          </w:p>
          <w:p w14:paraId="54DEBCBC"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of ONE oral treatment with acitretin, methotrexate, OR cyclosporine; </w:t>
            </w:r>
            <w:r>
              <w:rPr>
                <w:b/>
                <w:sz w:val="18"/>
              </w:rPr>
              <w:t>OR</w:t>
            </w:r>
            <w:r>
              <w:rPr>
                <w:sz w:val="18"/>
              </w:rPr>
              <w:t xml:space="preserve"> </w:t>
            </w:r>
          </w:p>
          <w:p w14:paraId="7FFB5D4C" w14:textId="77777777" w:rsidR="001A3B11" w:rsidRDefault="00000000">
            <w:pPr>
              <w:numPr>
                <w:ilvl w:val="0"/>
                <w:numId w:val="444"/>
              </w:numPr>
              <w:spacing w:after="0"/>
              <w:ind w:hanging="216"/>
            </w:pPr>
            <w:r>
              <w:rPr>
                <w:sz w:val="18"/>
              </w:rPr>
              <w:t>Diagnosis of active Psoriatic Arthritis (PsA);</w:t>
            </w:r>
            <w:r>
              <w:rPr>
                <w:b/>
                <w:sz w:val="18"/>
              </w:rPr>
              <w:t xml:space="preserve"> OR</w:t>
            </w:r>
            <w:r>
              <w:rPr>
                <w:sz w:val="18"/>
              </w:rPr>
              <w:t xml:space="preserve"> </w:t>
            </w:r>
          </w:p>
          <w:p w14:paraId="6937271D" w14:textId="77777777" w:rsidR="001A3B11" w:rsidRDefault="00000000">
            <w:pPr>
              <w:numPr>
                <w:ilvl w:val="0"/>
                <w:numId w:val="444"/>
              </w:numPr>
              <w:spacing w:after="0"/>
              <w:ind w:hanging="216"/>
            </w:pPr>
            <w:r>
              <w:rPr>
                <w:sz w:val="18"/>
              </w:rPr>
              <w:t xml:space="preserve">Diagnosis of active Juvenile Psoriatic arthritis (JPsA); </w:t>
            </w:r>
            <w:r>
              <w:rPr>
                <w:b/>
                <w:sz w:val="18"/>
              </w:rPr>
              <w:t>OR</w:t>
            </w:r>
            <w:r>
              <w:rPr>
                <w:sz w:val="18"/>
              </w:rPr>
              <w:t xml:space="preserve"> </w:t>
            </w:r>
          </w:p>
          <w:p w14:paraId="03E48324" w14:textId="77777777" w:rsidR="001A3B11" w:rsidRDefault="00000000">
            <w:pPr>
              <w:numPr>
                <w:ilvl w:val="0"/>
                <w:numId w:val="444"/>
              </w:numPr>
              <w:spacing w:after="0" w:line="243" w:lineRule="auto"/>
              <w:ind w:hanging="216"/>
            </w:pPr>
            <w:r>
              <w:rPr>
                <w:sz w:val="18"/>
              </w:rPr>
              <w:t xml:space="preserve">Diagnosis of Rheumatoid Arthritis (RA) or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methotrexate, leflunomide, OR sulfasalazine  </w:t>
            </w:r>
            <w:r>
              <w:rPr>
                <w:b/>
                <w:sz w:val="18"/>
              </w:rPr>
              <w:t>Renewal Criteria</w:t>
            </w:r>
            <w:r>
              <w:rPr>
                <w:sz w:val="18"/>
              </w:rPr>
              <w:t xml:space="preserve">: </w:t>
            </w:r>
          </w:p>
          <w:p w14:paraId="7087BC5D" w14:textId="77777777" w:rsidR="001A3B11" w:rsidRDefault="00000000">
            <w:pPr>
              <w:numPr>
                <w:ilvl w:val="0"/>
                <w:numId w:val="444"/>
              </w:numPr>
              <w:spacing w:after="0"/>
              <w:ind w:hanging="216"/>
            </w:pPr>
            <w:r>
              <w:rPr>
                <w:sz w:val="18"/>
              </w:rPr>
              <w:t xml:space="preserve">Disease response to therapy and tolerability compared to baseline (e.g., decrease in number of tender and swollen joint counts, a 50% reduction of total Psoriasis Area Severity Index (PASI) score)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523625" w14:textId="77777777" w:rsidR="001A3B11" w:rsidRDefault="00000000">
            <w:pPr>
              <w:spacing w:after="0"/>
              <w:ind w:right="24"/>
              <w:jc w:val="center"/>
            </w:pPr>
            <w:r>
              <w:rPr>
                <w:sz w:val="18"/>
              </w:rPr>
              <w:t xml:space="preserve">25 mg dose: </w:t>
            </w:r>
          </w:p>
          <w:p w14:paraId="46F3F4BF" w14:textId="77777777" w:rsidR="001A3B11" w:rsidRDefault="00000000">
            <w:pPr>
              <w:spacing w:after="0"/>
              <w:ind w:right="25"/>
              <w:jc w:val="center"/>
            </w:pPr>
            <w:r>
              <w:rPr>
                <w:sz w:val="18"/>
              </w:rPr>
              <w:t xml:space="preserve">8 syringes/28 days </w:t>
            </w:r>
          </w:p>
          <w:p w14:paraId="18010BEC" w14:textId="77777777" w:rsidR="001A3B11" w:rsidRDefault="00000000">
            <w:pPr>
              <w:spacing w:after="0"/>
              <w:ind w:left="17"/>
              <w:jc w:val="center"/>
            </w:pPr>
            <w:r>
              <w:rPr>
                <w:sz w:val="18"/>
              </w:rPr>
              <w:t xml:space="preserve"> </w:t>
            </w:r>
          </w:p>
          <w:p w14:paraId="7B33099D" w14:textId="77777777" w:rsidR="001A3B11" w:rsidRDefault="00000000">
            <w:pPr>
              <w:spacing w:after="0"/>
              <w:ind w:right="23"/>
              <w:jc w:val="center"/>
            </w:pPr>
            <w:r>
              <w:rPr>
                <w:sz w:val="18"/>
              </w:rPr>
              <w:t xml:space="preserve">50 mg dose: </w:t>
            </w:r>
          </w:p>
          <w:p w14:paraId="7004C4AB" w14:textId="77777777" w:rsidR="001A3B11" w:rsidRDefault="00000000">
            <w:pPr>
              <w:spacing w:after="0"/>
              <w:ind w:right="25"/>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1F9BF0C" w14:textId="77777777" w:rsidR="001A3B11" w:rsidRDefault="00000000">
            <w:pPr>
              <w:spacing w:after="0"/>
              <w:jc w:val="center"/>
            </w:pPr>
            <w:hyperlink r:id="rId2387">
              <w:r>
                <w:rPr>
                  <w:color w:val="0000FF"/>
                  <w:sz w:val="18"/>
                  <w:u w:val="single" w:color="0000FF"/>
                </w:rPr>
                <w:t>General PA</w:t>
              </w:r>
            </w:hyperlink>
            <w:hyperlink r:id="rId2388">
              <w:r>
                <w:rPr>
                  <w:color w:val="0000FF"/>
                  <w:sz w:val="18"/>
                </w:rPr>
                <w:t xml:space="preserve"> </w:t>
              </w:r>
            </w:hyperlink>
            <w:hyperlink r:id="rId2389">
              <w:r>
                <w:rPr>
                  <w:color w:val="0000FF"/>
                  <w:sz w:val="18"/>
                  <w:u w:val="single" w:color="0000FF"/>
                </w:rPr>
                <w:t>Form</w:t>
              </w:r>
            </w:hyperlink>
            <w:hyperlink r:id="rId2390">
              <w:r>
                <w:rPr>
                  <w:sz w:val="18"/>
                </w:rPr>
                <w:t xml:space="preserve"> </w:t>
              </w:r>
            </w:hyperlink>
          </w:p>
        </w:tc>
      </w:tr>
      <w:tr w:rsidR="001A3B11" w14:paraId="3AA26BA4" w14:textId="77777777">
        <w:trPr>
          <w:trHeight w:val="6294"/>
        </w:trPr>
        <w:tc>
          <w:tcPr>
            <w:tcW w:w="1524" w:type="dxa"/>
            <w:tcBorders>
              <w:top w:val="single" w:sz="4" w:space="0" w:color="000000"/>
              <w:left w:val="single" w:sz="4" w:space="0" w:color="000000"/>
              <w:bottom w:val="single" w:sz="4" w:space="0" w:color="000000"/>
              <w:right w:val="single" w:sz="4" w:space="0" w:color="000000"/>
            </w:tcBorders>
            <w:vAlign w:val="center"/>
          </w:tcPr>
          <w:p w14:paraId="078FEFF8" w14:textId="77777777" w:rsidR="001A3B11" w:rsidRDefault="00000000">
            <w:pPr>
              <w:spacing w:after="23"/>
            </w:pPr>
            <w:r>
              <w:rPr>
                <w:sz w:val="18"/>
              </w:rPr>
              <w:t xml:space="preserve">Humira®; </w:t>
            </w:r>
          </w:p>
          <w:p w14:paraId="37F5C088" w14:textId="77777777" w:rsidR="001A3B11" w:rsidRDefault="00000000">
            <w:pPr>
              <w:spacing w:after="25"/>
            </w:pPr>
            <w:r>
              <w:rPr>
                <w:sz w:val="18"/>
              </w:rPr>
              <w:t xml:space="preserve">Hadlima®; </w:t>
            </w:r>
          </w:p>
          <w:p w14:paraId="69E7E72A" w14:textId="77777777" w:rsidR="001A3B11" w:rsidRDefault="00000000">
            <w:pPr>
              <w:spacing w:after="0"/>
            </w:pPr>
            <w:r>
              <w:rPr>
                <w:sz w:val="18"/>
              </w:rPr>
              <w:t xml:space="preserve">Simlandi® </w:t>
            </w:r>
          </w:p>
        </w:tc>
        <w:tc>
          <w:tcPr>
            <w:tcW w:w="403" w:type="dxa"/>
            <w:tcBorders>
              <w:top w:val="single" w:sz="4" w:space="0" w:color="000000"/>
              <w:left w:val="single" w:sz="4" w:space="0" w:color="000000"/>
              <w:bottom w:val="single" w:sz="4" w:space="0" w:color="000000"/>
              <w:right w:val="single" w:sz="4" w:space="0" w:color="000000"/>
            </w:tcBorders>
            <w:vAlign w:val="center"/>
          </w:tcPr>
          <w:p w14:paraId="009C1439"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7EC079A3" w14:textId="77777777" w:rsidR="001A3B11" w:rsidRDefault="00000000">
            <w:pPr>
              <w:spacing w:after="0"/>
              <w:ind w:left="1"/>
            </w:pPr>
            <w:r>
              <w:rPr>
                <w:b/>
                <w:sz w:val="18"/>
              </w:rPr>
              <w:t xml:space="preserve">Initial Criteria (6-month duration): </w:t>
            </w:r>
          </w:p>
          <w:p w14:paraId="3907657E" w14:textId="77777777" w:rsidR="001A3B11" w:rsidRDefault="00000000">
            <w:pPr>
              <w:numPr>
                <w:ilvl w:val="0"/>
                <w:numId w:val="445"/>
              </w:numPr>
              <w:spacing w:after="0"/>
              <w:ind w:hanging="216"/>
            </w:pPr>
            <w:r>
              <w:rPr>
                <w:sz w:val="18"/>
              </w:rPr>
              <w:t xml:space="preserve">Diagnosis of Ankylosing Spondylitis (AS); </w:t>
            </w:r>
            <w:r>
              <w:rPr>
                <w:b/>
                <w:sz w:val="18"/>
              </w:rPr>
              <w:t>OR</w:t>
            </w:r>
            <w:r>
              <w:rPr>
                <w:sz w:val="18"/>
              </w:rPr>
              <w:t xml:space="preserve"> </w:t>
            </w:r>
          </w:p>
          <w:p w14:paraId="6BCD5AC7" w14:textId="77777777" w:rsidR="001A3B11" w:rsidRDefault="00000000">
            <w:pPr>
              <w:numPr>
                <w:ilvl w:val="0"/>
                <w:numId w:val="445"/>
              </w:numPr>
              <w:spacing w:after="0"/>
              <w:ind w:hanging="216"/>
            </w:pPr>
            <w:r>
              <w:rPr>
                <w:sz w:val="18"/>
              </w:rPr>
              <w:t xml:space="preserve">Diagnosis of chronic, moderate to severe Plaque Psoriasis and both the following:  </w:t>
            </w:r>
          </w:p>
          <w:p w14:paraId="4020737D" w14:textId="77777777" w:rsidR="001A3B11" w:rsidRDefault="00000000">
            <w:pPr>
              <w:numPr>
                <w:ilvl w:val="1"/>
                <w:numId w:val="445"/>
              </w:numPr>
              <w:spacing w:after="0"/>
            </w:pPr>
            <w:r>
              <w:rPr>
                <w:sz w:val="18"/>
              </w:rPr>
              <w:t xml:space="preserve">Trial and failure of ONE topical treatment of a corticosteroid, calcipotriene, OR tazarotene; </w:t>
            </w:r>
            <w:r>
              <w:rPr>
                <w:b/>
                <w:sz w:val="18"/>
              </w:rPr>
              <w:t>AND</w:t>
            </w:r>
            <w:r>
              <w:rPr>
                <w:sz w:val="18"/>
              </w:rPr>
              <w:t xml:space="preserve">  </w:t>
            </w:r>
          </w:p>
          <w:p w14:paraId="37FB4B2B" w14:textId="77777777" w:rsidR="001A3B11" w:rsidRDefault="00000000">
            <w:pPr>
              <w:numPr>
                <w:ilvl w:val="1"/>
                <w:numId w:val="445"/>
              </w:numPr>
              <w:spacing w:after="0"/>
            </w:pPr>
            <w:r>
              <w:rPr>
                <w:sz w:val="18"/>
              </w:rPr>
              <w:t xml:space="preserve">Trial and failure, or contraindication, of ONE oral treatment with acitretin, methotrexate, OR cyclosporine; </w:t>
            </w:r>
            <w:r>
              <w:rPr>
                <w:b/>
                <w:sz w:val="18"/>
              </w:rPr>
              <w:t>OR</w:t>
            </w:r>
            <w:r>
              <w:rPr>
                <w:sz w:val="18"/>
              </w:rPr>
              <w:t xml:space="preserve"> </w:t>
            </w:r>
          </w:p>
          <w:p w14:paraId="3E7F7269" w14:textId="77777777" w:rsidR="001A3B11" w:rsidRDefault="00000000">
            <w:pPr>
              <w:numPr>
                <w:ilvl w:val="0"/>
                <w:numId w:val="445"/>
              </w:numPr>
              <w:spacing w:after="0"/>
              <w:ind w:hanging="216"/>
            </w:pPr>
            <w:r>
              <w:rPr>
                <w:sz w:val="18"/>
              </w:rPr>
              <w:t xml:space="preserve">Diagnosis of Generalized pustular psoriasis (GPP) confirmed by ONE of the following:  </w:t>
            </w:r>
          </w:p>
          <w:p w14:paraId="3A54EC0E" w14:textId="77777777" w:rsidR="001A3B11" w:rsidRDefault="00000000">
            <w:pPr>
              <w:numPr>
                <w:ilvl w:val="1"/>
                <w:numId w:val="445"/>
              </w:numPr>
              <w:spacing w:after="0" w:line="257" w:lineRule="auto"/>
            </w:pPr>
            <w:r>
              <w:rPr>
                <w:sz w:val="18"/>
              </w:rPr>
              <w:t xml:space="preserve">Presence of sterile, macroscopically visible pustules on non-acral skin and pustulation is NOT restricted to psoriatic plaques (i.e. occurs outside of psoriatic plaques)  </w:t>
            </w:r>
          </w:p>
          <w:p w14:paraId="66F09A9E" w14:textId="77777777" w:rsidR="001A3B11" w:rsidRDefault="00000000">
            <w:pPr>
              <w:numPr>
                <w:ilvl w:val="1"/>
                <w:numId w:val="445"/>
              </w:numPr>
              <w:spacing w:after="0" w:line="257" w:lineRule="auto"/>
            </w:pPr>
            <w:r>
              <w:rPr>
                <w:sz w:val="18"/>
              </w:rPr>
              <w:t xml:space="preserve">Skin biopsy confirming presence of Kogoj’s spongiform pustules </w:t>
            </w:r>
            <w:r>
              <w:rPr>
                <w:rFonts w:ascii="Courier New" w:eastAsia="Courier New" w:hAnsi="Courier New" w:cs="Courier New"/>
                <w:sz w:val="18"/>
              </w:rPr>
              <w:t>o</w:t>
            </w:r>
            <w:r>
              <w:rPr>
                <w:rFonts w:ascii="Arial" w:eastAsia="Arial" w:hAnsi="Arial" w:cs="Arial"/>
                <w:sz w:val="18"/>
              </w:rPr>
              <w:t xml:space="preserve"> </w:t>
            </w:r>
            <w:r>
              <w:rPr>
                <w:sz w:val="18"/>
              </w:rPr>
              <w:t xml:space="preserve">Genetic confirmation of IL36RN, CARD14, or AP1S3 mutation; </w:t>
            </w:r>
            <w:r>
              <w:rPr>
                <w:b/>
                <w:sz w:val="18"/>
              </w:rPr>
              <w:t>OR</w:t>
            </w:r>
            <w:r>
              <w:rPr>
                <w:sz w:val="18"/>
              </w:rPr>
              <w:t xml:space="preserve"> </w:t>
            </w:r>
          </w:p>
          <w:p w14:paraId="37688ED1" w14:textId="77777777" w:rsidR="001A3B11" w:rsidRDefault="00000000">
            <w:pPr>
              <w:numPr>
                <w:ilvl w:val="0"/>
                <w:numId w:val="445"/>
              </w:numPr>
              <w:spacing w:after="0"/>
              <w:ind w:hanging="216"/>
            </w:pPr>
            <w:r>
              <w:rPr>
                <w:sz w:val="18"/>
              </w:rPr>
              <w:t>Diagnosis of active Psoriatic Arthritis (PsA);</w:t>
            </w:r>
            <w:r>
              <w:rPr>
                <w:b/>
                <w:sz w:val="18"/>
              </w:rPr>
              <w:t xml:space="preserve"> OR</w:t>
            </w:r>
            <w:r>
              <w:rPr>
                <w:sz w:val="18"/>
              </w:rPr>
              <w:t xml:space="preserve"> </w:t>
            </w:r>
          </w:p>
          <w:p w14:paraId="413BC596" w14:textId="77777777" w:rsidR="001A3B11" w:rsidRDefault="00000000">
            <w:pPr>
              <w:numPr>
                <w:ilvl w:val="0"/>
                <w:numId w:val="445"/>
              </w:numPr>
              <w:spacing w:after="0"/>
              <w:ind w:hanging="216"/>
            </w:pPr>
            <w:r>
              <w:rPr>
                <w:sz w:val="18"/>
              </w:rPr>
              <w:t xml:space="preserve">Diagnosis of active Juvenile Psoriatic arthritis (JPsA); </w:t>
            </w:r>
            <w:r>
              <w:rPr>
                <w:b/>
                <w:sz w:val="18"/>
              </w:rPr>
              <w:t>OR</w:t>
            </w:r>
            <w:r>
              <w:rPr>
                <w:sz w:val="18"/>
              </w:rPr>
              <w:t xml:space="preserve"> </w:t>
            </w:r>
          </w:p>
          <w:p w14:paraId="2D17E748" w14:textId="77777777" w:rsidR="001A3B11" w:rsidRDefault="00000000">
            <w:pPr>
              <w:numPr>
                <w:ilvl w:val="0"/>
                <w:numId w:val="445"/>
              </w:numPr>
              <w:spacing w:after="6" w:line="241" w:lineRule="auto"/>
              <w:ind w:hanging="216"/>
            </w:pPr>
            <w:r>
              <w:rPr>
                <w:sz w:val="18"/>
              </w:rPr>
              <w:t xml:space="preserve">Diagnosis of Rheumatoid Arthritis (RA) or Polyarticular Juvenile Idiopathic Arthritis (pJIA);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Trial and failure, contraindication, or intolerance to methotrexate, leflunomide, OR sulfasalazine;</w:t>
            </w:r>
            <w:r>
              <w:rPr>
                <w:b/>
                <w:sz w:val="18"/>
              </w:rPr>
              <w:t xml:space="preserve"> OR</w:t>
            </w:r>
            <w:r>
              <w:rPr>
                <w:sz w:val="18"/>
              </w:rPr>
              <w:t xml:space="preserve"> </w:t>
            </w:r>
          </w:p>
          <w:p w14:paraId="09107C31" w14:textId="77777777" w:rsidR="001A3B11" w:rsidRDefault="00000000">
            <w:pPr>
              <w:numPr>
                <w:ilvl w:val="0"/>
                <w:numId w:val="445"/>
              </w:numPr>
              <w:spacing w:after="0"/>
              <w:ind w:hanging="216"/>
            </w:pPr>
            <w:r>
              <w:rPr>
                <w:sz w:val="18"/>
              </w:rPr>
              <w:t>Diagnosis of moderate</w:t>
            </w:r>
            <w:r>
              <w:rPr>
                <w:i/>
                <w:sz w:val="18"/>
              </w:rPr>
              <w:t>ly</w:t>
            </w:r>
            <w:r>
              <w:rPr>
                <w:sz w:val="18"/>
              </w:rPr>
              <w:t xml:space="preserve"> to severely active</w:t>
            </w:r>
            <w:r>
              <w:rPr>
                <w:i/>
                <w:sz w:val="18"/>
              </w:rPr>
              <w:t xml:space="preserve"> </w:t>
            </w:r>
            <w:r>
              <w:rPr>
                <w:sz w:val="18"/>
              </w:rPr>
              <w:t xml:space="preserve">Ulcerative Colitis (UC); </w:t>
            </w:r>
            <w:r>
              <w:rPr>
                <w:b/>
                <w:sz w:val="18"/>
              </w:rPr>
              <w:t>OR</w:t>
            </w:r>
            <w:r>
              <w:rPr>
                <w:sz w:val="18"/>
              </w:rPr>
              <w:t xml:space="preserve">  </w:t>
            </w:r>
          </w:p>
          <w:p w14:paraId="58791EC5" w14:textId="77777777" w:rsidR="001A3B11" w:rsidRDefault="00000000">
            <w:pPr>
              <w:numPr>
                <w:ilvl w:val="0"/>
                <w:numId w:val="445"/>
              </w:numPr>
              <w:spacing w:after="0"/>
              <w:ind w:hanging="216"/>
            </w:pPr>
            <w:r>
              <w:rPr>
                <w:sz w:val="18"/>
              </w:rPr>
              <w:t xml:space="preserve">Diagnosis of moderately to severely active Crohn’s Disease (CD) and ONE of the following:  </w:t>
            </w:r>
          </w:p>
          <w:p w14:paraId="399E4388" w14:textId="77777777" w:rsidR="001A3B11" w:rsidRDefault="00000000">
            <w:pPr>
              <w:numPr>
                <w:ilvl w:val="1"/>
                <w:numId w:val="445"/>
              </w:numPr>
              <w:spacing w:after="0" w:line="252" w:lineRule="auto"/>
            </w:pPr>
            <w:r>
              <w:rPr>
                <w:sz w:val="18"/>
              </w:rPr>
              <w:t xml:space="preserve">Previous trial and failure of infliximab in the past 365 days  </w:t>
            </w:r>
            <w:r>
              <w:rPr>
                <w:rFonts w:ascii="Courier New" w:eastAsia="Courier New" w:hAnsi="Courier New" w:cs="Courier New"/>
                <w:sz w:val="18"/>
              </w:rPr>
              <w:t>o</w:t>
            </w:r>
            <w:r>
              <w:rPr>
                <w:rFonts w:ascii="Arial" w:eastAsia="Arial" w:hAnsi="Arial" w:cs="Arial"/>
                <w:sz w:val="18"/>
              </w:rPr>
              <w:t xml:space="preserve"> </w:t>
            </w:r>
            <w:r>
              <w:rPr>
                <w:sz w:val="18"/>
              </w:rPr>
              <w:t xml:space="preserve">Crohn’s disease is classified as moderate, severe, or fistulizing  </w:t>
            </w:r>
          </w:p>
          <w:p w14:paraId="07919BB1" w14:textId="77777777" w:rsidR="001A3B11" w:rsidRDefault="00000000">
            <w:pPr>
              <w:numPr>
                <w:ilvl w:val="1"/>
                <w:numId w:val="445"/>
              </w:numPr>
              <w:spacing w:after="0" w:line="251" w:lineRule="auto"/>
            </w:pPr>
            <w:r>
              <w:rPr>
                <w:sz w:val="18"/>
                <w:u w:val="single" w:color="000000"/>
              </w:rPr>
              <w:t>&gt;</w:t>
            </w:r>
            <w:r>
              <w:rPr>
                <w:sz w:val="18"/>
              </w:rPr>
              <w:t xml:space="preserve"> 90 days of drug therapy with one of the following: azathioprine, mercaptopurine, mesalamine, methotrexate, or systemic glucocorticoid; </w:t>
            </w:r>
            <w:r>
              <w:rPr>
                <w:b/>
                <w:sz w:val="18"/>
              </w:rPr>
              <w:t xml:space="preserve">OR </w:t>
            </w:r>
          </w:p>
          <w:p w14:paraId="780E7C43" w14:textId="77777777" w:rsidR="001A3B11" w:rsidRDefault="00000000">
            <w:pPr>
              <w:numPr>
                <w:ilvl w:val="0"/>
                <w:numId w:val="445"/>
              </w:numPr>
              <w:spacing w:after="0"/>
              <w:ind w:hanging="216"/>
            </w:pPr>
            <w:r>
              <w:rPr>
                <w:sz w:val="18"/>
              </w:rPr>
              <w:t xml:space="preserve">Diagnosis of moderate to severe Hidradenitis Suppurativa (HS); </w:t>
            </w:r>
            <w:r>
              <w:rPr>
                <w:b/>
                <w:sz w:val="18"/>
              </w:rPr>
              <w:t xml:space="preserve">OR </w:t>
            </w:r>
          </w:p>
          <w:p w14:paraId="5EC20190" w14:textId="77777777" w:rsidR="001A3B11" w:rsidRDefault="00000000">
            <w:pPr>
              <w:numPr>
                <w:ilvl w:val="0"/>
                <w:numId w:val="445"/>
              </w:numPr>
              <w:spacing w:after="7" w:line="241" w:lineRule="auto"/>
              <w:ind w:hanging="216"/>
            </w:pPr>
            <w:r>
              <w:rPr>
                <w:sz w:val="18"/>
              </w:rPr>
              <w:t xml:space="preserve">Diagnosis of non-infectious intermediate, posterior or panuveitis (UV);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Uveitis must be by, or in consultation with, an ophthalmologist; </w:t>
            </w:r>
            <w:r>
              <w:rPr>
                <w:b/>
                <w:sz w:val="18"/>
              </w:rPr>
              <w:t>AND</w:t>
            </w:r>
            <w:r>
              <w:rPr>
                <w:sz w:val="18"/>
              </w:rPr>
              <w:t xml:space="preserve"> </w:t>
            </w:r>
          </w:p>
          <w:p w14:paraId="53C2C874" w14:textId="77777777" w:rsidR="001A3B11" w:rsidRDefault="00000000">
            <w:pPr>
              <w:numPr>
                <w:ilvl w:val="1"/>
                <w:numId w:val="445"/>
              </w:numPr>
              <w:spacing w:after="0" w:line="243" w:lineRule="auto"/>
            </w:pPr>
            <w:r>
              <w:rPr>
                <w:sz w:val="18"/>
                <w:u w:val="single" w:color="000000"/>
              </w:rPr>
              <w:t>&gt;</w:t>
            </w:r>
            <w:r>
              <w:rPr>
                <w:sz w:val="18"/>
              </w:rPr>
              <w:t xml:space="preserve"> 90 days of drug therapy with one of the following: oral/injectable steroid therapy, methotrexate, mycophenolate, azathioprine, cyclosporine, tacrolimus, cyclophosphamide  </w:t>
            </w:r>
            <w:r>
              <w:rPr>
                <w:b/>
                <w:sz w:val="18"/>
              </w:rPr>
              <w:t xml:space="preserve">Renewal Criteria: </w:t>
            </w:r>
          </w:p>
          <w:p w14:paraId="7290ED7E" w14:textId="77777777" w:rsidR="001A3B11" w:rsidRDefault="00000000">
            <w:pPr>
              <w:numPr>
                <w:ilvl w:val="0"/>
                <w:numId w:val="445"/>
              </w:numPr>
              <w:spacing w:after="0"/>
              <w:ind w:hanging="216"/>
            </w:pPr>
            <w:r>
              <w:rPr>
                <w:sz w:val="18"/>
              </w:rPr>
              <w:t xml:space="preserve">Disease response to therapy and tolerability compared to baseline (e.g., decrease in number of swollen joint counts, a 50% reduction of total PASI score, &lt;UC disease activity index, reduction in inflammatory bumps/abscesses, decreases in flares)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CF3F56E" w14:textId="77777777" w:rsidR="001A3B11" w:rsidRDefault="00000000">
            <w:pPr>
              <w:spacing w:after="0"/>
              <w:ind w:right="25"/>
              <w:jc w:val="center"/>
            </w:pPr>
            <w:r>
              <w:rPr>
                <w:sz w:val="18"/>
              </w:rPr>
              <w:t xml:space="preserve">2 syringes/28 days </w:t>
            </w:r>
          </w:p>
          <w:p w14:paraId="761B6422" w14:textId="77777777" w:rsidR="001A3B11" w:rsidRDefault="00000000">
            <w:pPr>
              <w:spacing w:after="0"/>
              <w:ind w:left="17"/>
              <w:jc w:val="center"/>
            </w:pPr>
            <w:r>
              <w:rPr>
                <w:sz w:val="18"/>
              </w:rPr>
              <w:t xml:space="preserve"> </w:t>
            </w:r>
          </w:p>
          <w:p w14:paraId="13DD7121" w14:textId="77777777" w:rsidR="001A3B11" w:rsidRDefault="00000000">
            <w:pPr>
              <w:spacing w:after="0"/>
              <w:ind w:right="24"/>
              <w:jc w:val="center"/>
            </w:pPr>
            <w:r>
              <w:rPr>
                <w:sz w:val="18"/>
              </w:rPr>
              <w:t xml:space="preserve">Starter Packs: </w:t>
            </w:r>
          </w:p>
          <w:p w14:paraId="3149AD5F" w14:textId="77777777" w:rsidR="001A3B11" w:rsidRDefault="00000000">
            <w:pPr>
              <w:spacing w:after="0"/>
              <w:ind w:right="24"/>
              <w:jc w:val="center"/>
            </w:pPr>
            <w:r>
              <w:rPr>
                <w:sz w:val="18"/>
              </w:rPr>
              <w:t xml:space="preserve">1 kit/28 days </w:t>
            </w:r>
          </w:p>
          <w:p w14:paraId="728CD9B2" w14:textId="77777777" w:rsidR="001A3B11" w:rsidRDefault="00000000">
            <w:pPr>
              <w:spacing w:after="0"/>
              <w:ind w:left="17"/>
              <w:jc w:val="center"/>
            </w:pPr>
            <w:r>
              <w:rPr>
                <w:sz w:val="18"/>
              </w:rPr>
              <w:t xml:space="preserve"> </w:t>
            </w:r>
          </w:p>
          <w:p w14:paraId="208866BF" w14:textId="77777777" w:rsidR="001A3B11" w:rsidRDefault="00000000">
            <w:pPr>
              <w:spacing w:after="0"/>
              <w:ind w:right="24"/>
              <w:jc w:val="center"/>
            </w:pPr>
            <w:r>
              <w:rPr>
                <w:sz w:val="18"/>
              </w:rPr>
              <w:t xml:space="preserve">Hidradenitis </w:t>
            </w:r>
          </w:p>
          <w:p w14:paraId="2BDA6236" w14:textId="77777777" w:rsidR="001A3B11" w:rsidRDefault="00000000">
            <w:pPr>
              <w:spacing w:after="0" w:line="240" w:lineRule="auto"/>
              <w:jc w:val="center"/>
            </w:pPr>
            <w:r>
              <w:rPr>
                <w:sz w:val="18"/>
              </w:rPr>
              <w:t xml:space="preserve">Suppurativa (HS) diagnosis only: </w:t>
            </w:r>
          </w:p>
          <w:p w14:paraId="73F68DA0" w14:textId="77777777" w:rsidR="001A3B11" w:rsidRDefault="00000000">
            <w:pPr>
              <w:spacing w:after="0"/>
              <w:ind w:right="25"/>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4A4356D" w14:textId="77777777" w:rsidR="001A3B11" w:rsidRDefault="00000000">
            <w:pPr>
              <w:spacing w:after="0"/>
              <w:jc w:val="center"/>
            </w:pPr>
            <w:hyperlink r:id="rId2391">
              <w:r>
                <w:rPr>
                  <w:color w:val="0000FF"/>
                  <w:sz w:val="18"/>
                  <w:u w:val="single" w:color="0000FF"/>
                </w:rPr>
                <w:t>General PA</w:t>
              </w:r>
            </w:hyperlink>
            <w:hyperlink r:id="rId2392">
              <w:r>
                <w:rPr>
                  <w:color w:val="0000FF"/>
                  <w:sz w:val="18"/>
                </w:rPr>
                <w:t xml:space="preserve"> </w:t>
              </w:r>
            </w:hyperlink>
            <w:hyperlink r:id="rId2393">
              <w:r>
                <w:rPr>
                  <w:color w:val="0000FF"/>
                  <w:sz w:val="18"/>
                  <w:u w:val="single" w:color="0000FF"/>
                </w:rPr>
                <w:t>Form</w:t>
              </w:r>
            </w:hyperlink>
            <w:hyperlink r:id="rId2394">
              <w:r>
                <w:rPr>
                  <w:sz w:val="18"/>
                </w:rPr>
                <w:t xml:space="preserve"> </w:t>
              </w:r>
            </w:hyperlink>
          </w:p>
        </w:tc>
      </w:tr>
    </w:tbl>
    <w:p w14:paraId="040852A4"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77F9528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E570BCF" w14:textId="77777777" w:rsidR="001A3B11" w:rsidRDefault="00000000">
            <w:pPr>
              <w:spacing w:after="0"/>
              <w:ind w:right="24"/>
              <w:jc w:val="center"/>
            </w:pPr>
            <w:r>
              <w:rPr>
                <w:b/>
                <w:color w:val="FFFFFF"/>
              </w:rPr>
              <w:t>IMMUNOLOGICS</w:t>
            </w:r>
            <w:r>
              <w:rPr>
                <w:b/>
                <w:color w:val="FFFFFF"/>
                <w:sz w:val="24"/>
              </w:rPr>
              <w:t xml:space="preserve"> </w:t>
            </w:r>
          </w:p>
          <w:p w14:paraId="7C6CE0CF"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EAE92A7"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2DF92C2"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60DD93E"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1C540547"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E5B41E5"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6DFBC482" w14:textId="77777777" w:rsidR="001A3B11" w:rsidRDefault="00000000">
            <w:pPr>
              <w:spacing w:after="0"/>
              <w:ind w:right="20"/>
              <w:jc w:val="center"/>
            </w:pPr>
            <w:r>
              <w:rPr>
                <w:b/>
                <w:sz w:val="18"/>
              </w:rPr>
              <w:t xml:space="preserve">PA Form </w:t>
            </w:r>
          </w:p>
        </w:tc>
      </w:tr>
      <w:tr w:rsidR="001A3B11" w14:paraId="4FA1B5C8" w14:textId="77777777">
        <w:trPr>
          <w:trHeight w:val="3388"/>
        </w:trPr>
        <w:tc>
          <w:tcPr>
            <w:tcW w:w="1524" w:type="dxa"/>
            <w:tcBorders>
              <w:top w:val="single" w:sz="4" w:space="0" w:color="000000"/>
              <w:left w:val="single" w:sz="4" w:space="0" w:color="000000"/>
              <w:bottom w:val="single" w:sz="4" w:space="0" w:color="000000"/>
              <w:right w:val="single" w:sz="4" w:space="0" w:color="000000"/>
            </w:tcBorders>
            <w:vAlign w:val="center"/>
          </w:tcPr>
          <w:p w14:paraId="3A3D125F" w14:textId="77777777" w:rsidR="001A3B11" w:rsidRDefault="00000000">
            <w:pPr>
              <w:spacing w:after="0"/>
            </w:pPr>
            <w:r>
              <w:rPr>
                <w:sz w:val="18"/>
              </w:rPr>
              <w:t xml:space="preserve">Abrilada® </w:t>
            </w:r>
          </w:p>
        </w:tc>
        <w:tc>
          <w:tcPr>
            <w:tcW w:w="403" w:type="dxa"/>
            <w:tcBorders>
              <w:top w:val="single" w:sz="4" w:space="0" w:color="000000"/>
              <w:left w:val="single" w:sz="4" w:space="0" w:color="000000"/>
              <w:bottom w:val="single" w:sz="4" w:space="0" w:color="000000"/>
              <w:right w:val="single" w:sz="4" w:space="0" w:color="000000"/>
            </w:tcBorders>
            <w:vAlign w:val="center"/>
          </w:tcPr>
          <w:p w14:paraId="53F68A2C"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41F94A6" w14:textId="77777777" w:rsidR="001A3B11" w:rsidRDefault="00000000">
            <w:pPr>
              <w:spacing w:after="0"/>
              <w:ind w:left="1"/>
            </w:pPr>
            <w:r>
              <w:rPr>
                <w:b/>
                <w:sz w:val="18"/>
              </w:rPr>
              <w:t xml:space="preserve">Initial Criteria (6-month duration): </w:t>
            </w:r>
          </w:p>
          <w:p w14:paraId="3A9675E7" w14:textId="77777777" w:rsidR="001A3B11" w:rsidRDefault="00000000">
            <w:pPr>
              <w:numPr>
                <w:ilvl w:val="0"/>
                <w:numId w:val="446"/>
              </w:numPr>
              <w:spacing w:after="0"/>
              <w:ind w:hanging="216"/>
            </w:pPr>
            <w:r>
              <w:rPr>
                <w:sz w:val="18"/>
              </w:rPr>
              <w:t xml:space="preserve">Diagnosis of one of the following: </w:t>
            </w:r>
          </w:p>
          <w:p w14:paraId="3935F15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Ankylosing Spondylitis (AS) </w:t>
            </w:r>
          </w:p>
          <w:p w14:paraId="657868F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Active Psoriatic Arthritis (PsA)  </w:t>
            </w:r>
          </w:p>
          <w:p w14:paraId="575F240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Rheumatoid Arthritis (RA) </w:t>
            </w:r>
          </w:p>
          <w:p w14:paraId="77F5A35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Polyarticular Juvenile Idiopathic Arthritis (pJIA)  </w:t>
            </w:r>
          </w:p>
          <w:p w14:paraId="2587298D"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Plaque Psoriasis (PsO) </w:t>
            </w:r>
          </w:p>
          <w:p w14:paraId="4D51D8D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Moderately to severely active Crohn’s Disease (CD) </w:t>
            </w:r>
          </w:p>
          <w:p w14:paraId="57F9A3E6"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Hidradenitis Suppurativa (HS) </w:t>
            </w:r>
          </w:p>
          <w:p w14:paraId="1F1193EF"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Moderately to severely active Ulcerative Colitis (UC) </w:t>
            </w:r>
          </w:p>
          <w:p w14:paraId="0065087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Non-infectious intermediate, posterior or panuveitis (UV); </w:t>
            </w:r>
            <w:r>
              <w:rPr>
                <w:b/>
                <w:sz w:val="18"/>
              </w:rPr>
              <w:t>AND</w:t>
            </w:r>
            <w:r>
              <w:rPr>
                <w:sz w:val="18"/>
              </w:rPr>
              <w:t xml:space="preserve">  </w:t>
            </w:r>
          </w:p>
          <w:p w14:paraId="3F01E856" w14:textId="77777777" w:rsidR="001A3B11" w:rsidRDefault="00000000">
            <w:pPr>
              <w:numPr>
                <w:ilvl w:val="0"/>
                <w:numId w:val="446"/>
              </w:numPr>
              <w:spacing w:after="0" w:line="264" w:lineRule="auto"/>
              <w:ind w:hanging="216"/>
            </w:pPr>
            <w:r>
              <w:rPr>
                <w:sz w:val="18"/>
              </w:rPr>
              <w:t xml:space="preserve">Clinically valid reason why ALL the preferred adalimumab products cannot be used </w:t>
            </w:r>
            <w:r>
              <w:rPr>
                <w:b/>
                <w:sz w:val="18"/>
              </w:rPr>
              <w:t>Renewal Criteria:</w:t>
            </w:r>
            <w:r>
              <w:rPr>
                <w:sz w:val="18"/>
              </w:rPr>
              <w:t xml:space="preserve"> </w:t>
            </w:r>
          </w:p>
          <w:p w14:paraId="473B0CCD" w14:textId="77777777" w:rsidR="001A3B11" w:rsidRDefault="00000000">
            <w:pPr>
              <w:numPr>
                <w:ilvl w:val="0"/>
                <w:numId w:val="446"/>
              </w:numPr>
              <w:spacing w:after="0"/>
              <w:ind w:hanging="216"/>
            </w:pPr>
            <w:r>
              <w:rPr>
                <w:sz w:val="18"/>
              </w:rPr>
              <w:t xml:space="preserve">Disease response to therapy and tolerability compared to baseline (e.g., decrease in number of swollen joint counts, a 50% reduction of total PASI score,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F66E95E" w14:textId="77777777" w:rsidR="001A3B11" w:rsidRDefault="00000000">
            <w:pPr>
              <w:spacing w:after="0"/>
              <w:ind w:right="23"/>
              <w:jc w:val="center"/>
            </w:pPr>
            <w:r>
              <w:rPr>
                <w:sz w:val="18"/>
              </w:rPr>
              <w:t xml:space="preserve">2 injectors/28 days </w:t>
            </w:r>
          </w:p>
          <w:p w14:paraId="6A138D45" w14:textId="77777777" w:rsidR="001A3B11" w:rsidRDefault="00000000">
            <w:pPr>
              <w:spacing w:after="0"/>
              <w:ind w:left="16"/>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0B1F6CE8" w14:textId="77777777" w:rsidR="001A3B11" w:rsidRDefault="00000000">
            <w:pPr>
              <w:spacing w:after="0"/>
              <w:jc w:val="center"/>
            </w:pPr>
            <w:hyperlink r:id="rId2395">
              <w:r>
                <w:rPr>
                  <w:color w:val="0000FF"/>
                  <w:sz w:val="18"/>
                  <w:u w:val="single" w:color="0000FF"/>
                </w:rPr>
                <w:t>General PA</w:t>
              </w:r>
            </w:hyperlink>
            <w:hyperlink r:id="rId2396">
              <w:r>
                <w:rPr>
                  <w:color w:val="0000FF"/>
                  <w:sz w:val="18"/>
                </w:rPr>
                <w:t xml:space="preserve"> </w:t>
              </w:r>
            </w:hyperlink>
            <w:hyperlink r:id="rId2397">
              <w:r>
                <w:rPr>
                  <w:color w:val="0000FF"/>
                  <w:sz w:val="18"/>
                  <w:u w:val="single" w:color="0000FF"/>
                </w:rPr>
                <w:t>Form</w:t>
              </w:r>
            </w:hyperlink>
            <w:hyperlink r:id="rId2398">
              <w:r>
                <w:rPr>
                  <w:sz w:val="18"/>
                </w:rPr>
                <w:t xml:space="preserve"> </w:t>
              </w:r>
            </w:hyperlink>
          </w:p>
        </w:tc>
      </w:tr>
      <w:tr w:rsidR="001A3B11" w14:paraId="4BA57A70" w14:textId="77777777">
        <w:trPr>
          <w:trHeight w:val="326"/>
        </w:trPr>
        <w:tc>
          <w:tcPr>
            <w:tcW w:w="1524" w:type="dxa"/>
            <w:tcBorders>
              <w:top w:val="single" w:sz="4" w:space="0" w:color="000000"/>
              <w:left w:val="single" w:sz="4" w:space="0" w:color="000000"/>
              <w:bottom w:val="single" w:sz="4" w:space="0" w:color="000000"/>
              <w:right w:val="single" w:sz="4" w:space="0" w:color="000000"/>
            </w:tcBorders>
          </w:tcPr>
          <w:p w14:paraId="09C787A9" w14:textId="77777777" w:rsidR="001A3B11" w:rsidRDefault="00000000">
            <w:pPr>
              <w:spacing w:after="0"/>
            </w:pPr>
            <w:r>
              <w:rPr>
                <w:sz w:val="18"/>
              </w:rPr>
              <w:t xml:space="preserve">adalimumab </w:t>
            </w:r>
          </w:p>
        </w:tc>
        <w:tc>
          <w:tcPr>
            <w:tcW w:w="403" w:type="dxa"/>
            <w:tcBorders>
              <w:top w:val="single" w:sz="4" w:space="0" w:color="000000"/>
              <w:left w:val="single" w:sz="4" w:space="0" w:color="000000"/>
              <w:bottom w:val="single" w:sz="4" w:space="0" w:color="000000"/>
              <w:right w:val="single" w:sz="4" w:space="0" w:color="000000"/>
            </w:tcBorders>
          </w:tcPr>
          <w:p w14:paraId="46AC153E"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2B7C3DD" w14:textId="77777777" w:rsidR="001A3B11"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E1D50A" w14:textId="77777777" w:rsidR="001A3B11" w:rsidRDefault="00000000">
            <w:pPr>
              <w:spacing w:after="0"/>
              <w:ind w:right="23"/>
              <w:jc w:val="center"/>
            </w:pPr>
            <w:r>
              <w:rPr>
                <w:sz w:val="18"/>
              </w:rPr>
              <w:t xml:space="preserve">2 injectors/28 days </w:t>
            </w:r>
          </w:p>
        </w:tc>
        <w:tc>
          <w:tcPr>
            <w:tcW w:w="1036" w:type="dxa"/>
            <w:vMerge w:val="restart"/>
            <w:tcBorders>
              <w:top w:val="single" w:sz="4" w:space="0" w:color="000000"/>
              <w:left w:val="single" w:sz="4" w:space="0" w:color="000000"/>
              <w:bottom w:val="single" w:sz="4" w:space="0" w:color="000000"/>
              <w:right w:val="single" w:sz="4" w:space="0" w:color="000000"/>
            </w:tcBorders>
          </w:tcPr>
          <w:p w14:paraId="68B6E614" w14:textId="77777777" w:rsidR="001A3B11" w:rsidRDefault="00000000">
            <w:pPr>
              <w:spacing w:after="0"/>
              <w:jc w:val="center"/>
            </w:pPr>
            <w:hyperlink r:id="rId2399">
              <w:r>
                <w:rPr>
                  <w:color w:val="0000FF"/>
                  <w:sz w:val="18"/>
                  <w:u w:val="single" w:color="0000FF"/>
                </w:rPr>
                <w:t>General PA</w:t>
              </w:r>
            </w:hyperlink>
            <w:hyperlink r:id="rId2400">
              <w:r>
                <w:rPr>
                  <w:color w:val="0000FF"/>
                  <w:sz w:val="18"/>
                </w:rPr>
                <w:t xml:space="preserve"> </w:t>
              </w:r>
            </w:hyperlink>
            <w:hyperlink r:id="rId2401">
              <w:r>
                <w:rPr>
                  <w:color w:val="0000FF"/>
                  <w:sz w:val="18"/>
                  <w:u w:val="single" w:color="0000FF"/>
                </w:rPr>
                <w:t>Form</w:t>
              </w:r>
            </w:hyperlink>
            <w:hyperlink r:id="rId2402">
              <w:r>
                <w:rPr>
                  <w:sz w:val="18"/>
                </w:rPr>
                <w:t xml:space="preserve"> </w:t>
              </w:r>
            </w:hyperlink>
          </w:p>
        </w:tc>
      </w:tr>
      <w:tr w:rsidR="001A3B11" w14:paraId="6F3D8583"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2656E71E" w14:textId="77777777" w:rsidR="001A3B11" w:rsidRDefault="00000000">
            <w:pPr>
              <w:spacing w:after="0"/>
            </w:pPr>
            <w:r>
              <w:rPr>
                <w:sz w:val="18"/>
              </w:rPr>
              <w:t xml:space="preserve">Amjevita® </w:t>
            </w:r>
          </w:p>
        </w:tc>
        <w:tc>
          <w:tcPr>
            <w:tcW w:w="403" w:type="dxa"/>
            <w:tcBorders>
              <w:top w:val="single" w:sz="4" w:space="0" w:color="000000"/>
              <w:left w:val="single" w:sz="4" w:space="0" w:color="000000"/>
              <w:bottom w:val="single" w:sz="4" w:space="0" w:color="000000"/>
              <w:right w:val="single" w:sz="4" w:space="0" w:color="000000"/>
            </w:tcBorders>
          </w:tcPr>
          <w:p w14:paraId="6EED27DD"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B1F2B72" w14:textId="77777777" w:rsidR="001A3B11" w:rsidRDefault="00000000">
            <w:pPr>
              <w:spacing w:after="0"/>
              <w:ind w:left="1"/>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5D26618" w14:textId="77777777" w:rsidR="001A3B11" w:rsidRDefault="00000000">
            <w:pPr>
              <w:spacing w:after="0"/>
              <w:ind w:right="23"/>
              <w:jc w:val="center"/>
            </w:pPr>
            <w:r>
              <w:rPr>
                <w:sz w:val="18"/>
              </w:rPr>
              <w:t xml:space="preserve">2 injectors/28 days </w:t>
            </w:r>
          </w:p>
        </w:tc>
        <w:tc>
          <w:tcPr>
            <w:tcW w:w="0" w:type="auto"/>
            <w:vMerge/>
            <w:tcBorders>
              <w:top w:val="nil"/>
              <w:left w:val="single" w:sz="4" w:space="0" w:color="000000"/>
              <w:bottom w:val="single" w:sz="4" w:space="0" w:color="000000"/>
              <w:right w:val="single" w:sz="4" w:space="0" w:color="000000"/>
            </w:tcBorders>
          </w:tcPr>
          <w:p w14:paraId="43A36A9B" w14:textId="77777777" w:rsidR="001A3B11" w:rsidRDefault="001A3B11"/>
        </w:tc>
      </w:tr>
      <w:tr w:rsidR="001A3B11" w14:paraId="142D7191" w14:textId="77777777">
        <w:trPr>
          <w:trHeight w:val="3364"/>
        </w:trPr>
        <w:tc>
          <w:tcPr>
            <w:tcW w:w="1524" w:type="dxa"/>
            <w:tcBorders>
              <w:top w:val="single" w:sz="4" w:space="0" w:color="000000"/>
              <w:left w:val="single" w:sz="4" w:space="0" w:color="000000"/>
              <w:bottom w:val="single" w:sz="4" w:space="0" w:color="000000"/>
              <w:right w:val="single" w:sz="4" w:space="0" w:color="000000"/>
            </w:tcBorders>
            <w:vAlign w:val="center"/>
          </w:tcPr>
          <w:p w14:paraId="2637DE30" w14:textId="77777777" w:rsidR="001A3B11" w:rsidRDefault="00000000">
            <w:pPr>
              <w:spacing w:after="0"/>
            </w:pPr>
            <w:r>
              <w:rPr>
                <w:sz w:val="18"/>
              </w:rPr>
              <w:t xml:space="preserve">Cimzia® </w:t>
            </w:r>
          </w:p>
        </w:tc>
        <w:tc>
          <w:tcPr>
            <w:tcW w:w="403" w:type="dxa"/>
            <w:tcBorders>
              <w:top w:val="single" w:sz="4" w:space="0" w:color="000000"/>
              <w:left w:val="single" w:sz="4" w:space="0" w:color="000000"/>
              <w:bottom w:val="single" w:sz="4" w:space="0" w:color="000000"/>
              <w:right w:val="single" w:sz="4" w:space="0" w:color="000000"/>
            </w:tcBorders>
            <w:vAlign w:val="center"/>
          </w:tcPr>
          <w:p w14:paraId="4853AAFB"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CD34D54" w14:textId="77777777" w:rsidR="001A3B11" w:rsidRDefault="00000000">
            <w:pPr>
              <w:spacing w:after="0"/>
              <w:ind w:left="1"/>
            </w:pPr>
            <w:r>
              <w:rPr>
                <w:b/>
                <w:sz w:val="18"/>
              </w:rPr>
              <w:t xml:space="preserve">Initial Criteria (6-month duration): </w:t>
            </w:r>
          </w:p>
          <w:p w14:paraId="614A69CD" w14:textId="77777777" w:rsidR="001A3B11" w:rsidRDefault="00000000">
            <w:pPr>
              <w:numPr>
                <w:ilvl w:val="0"/>
                <w:numId w:val="447"/>
              </w:numPr>
              <w:spacing w:after="0"/>
              <w:ind w:hanging="216"/>
            </w:pPr>
            <w:r>
              <w:rPr>
                <w:sz w:val="18"/>
              </w:rPr>
              <w:t xml:space="preserve">One of the following: </w:t>
            </w:r>
          </w:p>
          <w:p w14:paraId="7EC9D8F3"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one of the following: </w:t>
            </w:r>
          </w:p>
          <w:p w14:paraId="2094EFAB"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Ankylosing spondylitis (AS) </w:t>
            </w:r>
          </w:p>
          <w:p w14:paraId="0CBB43A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Axial spondyloarthritis, nonradiographic (nr-axSpA) </w:t>
            </w:r>
          </w:p>
          <w:p w14:paraId="071FDB1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Active psoriatic arthritis (PsA) </w:t>
            </w:r>
          </w:p>
          <w:p w14:paraId="6C244D94" w14:textId="77777777" w:rsidR="001A3B11"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Rheumatoid arthritis (RA) </w:t>
            </w:r>
          </w:p>
          <w:p w14:paraId="47C1134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Plaque psoriasis (PsO); </w:t>
            </w:r>
            <w:r>
              <w:rPr>
                <w:b/>
                <w:sz w:val="18"/>
              </w:rPr>
              <w:t xml:space="preserve"> </w:t>
            </w:r>
          </w:p>
          <w:p w14:paraId="550CCBC7" w14:textId="77777777" w:rsidR="001A3B11" w:rsidRDefault="00000000">
            <w:pPr>
              <w:spacing w:after="0" w:line="248" w:lineRule="auto"/>
              <w:ind w:left="434" w:right="45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Polyarticular Juvenile Idiopathic Arthritis (pJIA);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TWO preferred immunomodulators with same indication; </w:t>
            </w:r>
            <w:r>
              <w:rPr>
                <w:b/>
                <w:sz w:val="18"/>
              </w:rPr>
              <w:t>OR</w:t>
            </w:r>
            <w:r>
              <w:rPr>
                <w:sz w:val="18"/>
              </w:rPr>
              <w:t xml:space="preserve"> </w:t>
            </w:r>
          </w:p>
          <w:p w14:paraId="66F27459" w14:textId="77777777" w:rsidR="001A3B11" w:rsidRDefault="00000000">
            <w:pPr>
              <w:numPr>
                <w:ilvl w:val="0"/>
                <w:numId w:val="447"/>
              </w:numPr>
              <w:spacing w:after="0" w:line="243" w:lineRule="auto"/>
              <w:ind w:hanging="216"/>
            </w:pPr>
            <w:r>
              <w:rPr>
                <w:sz w:val="18"/>
              </w:rPr>
              <w:t xml:space="preserve">Diagnosis of moderately to severely active Crohn’s disease;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color w:val="222222"/>
                <w:sz w:val="18"/>
              </w:rPr>
              <w:t xml:space="preserve">Renewal Criteria: </w:t>
            </w:r>
          </w:p>
          <w:p w14:paraId="7E66591D" w14:textId="77777777" w:rsidR="001A3B11" w:rsidRDefault="00000000">
            <w:pPr>
              <w:numPr>
                <w:ilvl w:val="0"/>
                <w:numId w:val="447"/>
              </w:numPr>
              <w:spacing w:after="0"/>
              <w:ind w:hanging="216"/>
            </w:pPr>
            <w:r>
              <w:rPr>
                <w:sz w:val="18"/>
              </w:rPr>
              <w:t xml:space="preserve">Disease response to therapy and tolerability compared to baseline (e.g., decrease in number of swollen joint counts, a 50% reduction of total PASI score,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775A51F" w14:textId="77777777" w:rsidR="001A3B11" w:rsidRDefault="00000000">
            <w:pPr>
              <w:spacing w:after="0"/>
              <w:ind w:right="25"/>
              <w:jc w:val="center"/>
            </w:pPr>
            <w:r>
              <w:rPr>
                <w:sz w:val="18"/>
              </w:rPr>
              <w:t xml:space="preserve">2 kits/28 days  </w:t>
            </w:r>
          </w:p>
          <w:p w14:paraId="374C6C35" w14:textId="77777777" w:rsidR="001A3B11" w:rsidRDefault="00000000">
            <w:pPr>
              <w:spacing w:after="0"/>
              <w:ind w:right="24"/>
              <w:jc w:val="center"/>
            </w:pPr>
            <w:r>
              <w:rPr>
                <w:sz w:val="18"/>
              </w:rPr>
              <w:t xml:space="preserve">(4 syringes) </w:t>
            </w:r>
          </w:p>
          <w:p w14:paraId="09DFEDD9"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6EB440F9" w14:textId="77777777" w:rsidR="001A3B11" w:rsidRDefault="00000000">
            <w:pPr>
              <w:spacing w:after="0"/>
              <w:jc w:val="center"/>
            </w:pPr>
            <w:hyperlink r:id="rId2403">
              <w:r>
                <w:rPr>
                  <w:color w:val="0000FF"/>
                  <w:sz w:val="18"/>
                  <w:u w:val="single" w:color="0000FF"/>
                </w:rPr>
                <w:t>General PA</w:t>
              </w:r>
            </w:hyperlink>
            <w:hyperlink r:id="rId2404">
              <w:r>
                <w:rPr>
                  <w:color w:val="0000FF"/>
                  <w:sz w:val="18"/>
                </w:rPr>
                <w:t xml:space="preserve"> </w:t>
              </w:r>
            </w:hyperlink>
            <w:hyperlink r:id="rId2405">
              <w:r>
                <w:rPr>
                  <w:color w:val="0000FF"/>
                  <w:sz w:val="18"/>
                  <w:u w:val="single" w:color="0000FF"/>
                </w:rPr>
                <w:t>Form</w:t>
              </w:r>
            </w:hyperlink>
            <w:hyperlink r:id="rId2406">
              <w:r>
                <w:rPr>
                  <w:sz w:val="18"/>
                </w:rPr>
                <w:t xml:space="preserve"> </w:t>
              </w:r>
            </w:hyperlink>
          </w:p>
        </w:tc>
      </w:tr>
      <w:tr w:rsidR="001A3B11" w14:paraId="76F8F8B9"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2E6A8ABD" w14:textId="77777777" w:rsidR="001A3B11" w:rsidRDefault="00000000">
            <w:pPr>
              <w:spacing w:after="0"/>
            </w:pPr>
            <w:r>
              <w:rPr>
                <w:sz w:val="18"/>
              </w:rPr>
              <w:lastRenderedPageBreak/>
              <w:t xml:space="preserve">Cyltezo® </w:t>
            </w:r>
          </w:p>
        </w:tc>
        <w:tc>
          <w:tcPr>
            <w:tcW w:w="403" w:type="dxa"/>
            <w:tcBorders>
              <w:top w:val="single" w:sz="4" w:space="0" w:color="000000"/>
              <w:left w:val="single" w:sz="4" w:space="0" w:color="000000"/>
              <w:bottom w:val="single" w:sz="4" w:space="0" w:color="000000"/>
              <w:right w:val="single" w:sz="4" w:space="0" w:color="000000"/>
            </w:tcBorders>
          </w:tcPr>
          <w:p w14:paraId="48593DF1"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2AA12C1" w14:textId="77777777" w:rsidR="001A3B11"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9E4589" w14:textId="77777777" w:rsidR="001A3B11" w:rsidRDefault="00000000">
            <w:pPr>
              <w:spacing w:after="0"/>
              <w:ind w:right="23"/>
              <w:jc w:val="center"/>
            </w:pPr>
            <w:r>
              <w:rPr>
                <w:sz w:val="18"/>
              </w:rPr>
              <w:t xml:space="preserve">2 injectors/28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5FDE874A" w14:textId="77777777" w:rsidR="001A3B11" w:rsidRDefault="00000000">
            <w:pPr>
              <w:spacing w:after="0"/>
              <w:jc w:val="center"/>
            </w:pPr>
            <w:hyperlink r:id="rId2407">
              <w:r>
                <w:rPr>
                  <w:color w:val="0000FF"/>
                  <w:sz w:val="18"/>
                  <w:u w:val="single" w:color="0000FF"/>
                </w:rPr>
                <w:t>General PA</w:t>
              </w:r>
            </w:hyperlink>
            <w:hyperlink r:id="rId2408">
              <w:r>
                <w:rPr>
                  <w:color w:val="0000FF"/>
                  <w:sz w:val="18"/>
                </w:rPr>
                <w:t xml:space="preserve"> </w:t>
              </w:r>
            </w:hyperlink>
            <w:hyperlink r:id="rId2409">
              <w:r>
                <w:rPr>
                  <w:color w:val="0000FF"/>
                  <w:sz w:val="18"/>
                  <w:u w:val="single" w:color="0000FF"/>
                </w:rPr>
                <w:t>Form</w:t>
              </w:r>
            </w:hyperlink>
            <w:hyperlink r:id="rId2410">
              <w:r>
                <w:rPr>
                  <w:color w:val="0000FF"/>
                  <w:sz w:val="18"/>
                </w:rPr>
                <w:t xml:space="preserve"> </w:t>
              </w:r>
            </w:hyperlink>
          </w:p>
        </w:tc>
      </w:tr>
      <w:tr w:rsidR="001A3B11" w14:paraId="1BCA95E0"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486ABF0D" w14:textId="77777777" w:rsidR="001A3B11" w:rsidRDefault="00000000">
            <w:pPr>
              <w:spacing w:after="0"/>
            </w:pPr>
            <w:r>
              <w:rPr>
                <w:sz w:val="18"/>
              </w:rPr>
              <w:t xml:space="preserve">Hulio® </w:t>
            </w:r>
          </w:p>
        </w:tc>
        <w:tc>
          <w:tcPr>
            <w:tcW w:w="403" w:type="dxa"/>
            <w:tcBorders>
              <w:top w:val="single" w:sz="4" w:space="0" w:color="000000"/>
              <w:left w:val="single" w:sz="4" w:space="0" w:color="000000"/>
              <w:bottom w:val="single" w:sz="4" w:space="0" w:color="000000"/>
              <w:right w:val="single" w:sz="4" w:space="0" w:color="000000"/>
            </w:tcBorders>
          </w:tcPr>
          <w:p w14:paraId="42303AA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F46E5D8" w14:textId="77777777" w:rsidR="001A3B11"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EC6CC1" w14:textId="77777777" w:rsidR="001A3B11" w:rsidRDefault="00000000">
            <w:pPr>
              <w:spacing w:after="0"/>
              <w:ind w:right="23"/>
              <w:jc w:val="center"/>
            </w:pPr>
            <w:r>
              <w:rPr>
                <w:sz w:val="18"/>
              </w:rPr>
              <w:t xml:space="preserve">2 injectors/28 days </w:t>
            </w:r>
          </w:p>
        </w:tc>
        <w:tc>
          <w:tcPr>
            <w:tcW w:w="0" w:type="auto"/>
            <w:vMerge/>
            <w:tcBorders>
              <w:top w:val="nil"/>
              <w:left w:val="single" w:sz="4" w:space="0" w:color="000000"/>
              <w:bottom w:val="nil"/>
              <w:right w:val="single" w:sz="4" w:space="0" w:color="000000"/>
            </w:tcBorders>
          </w:tcPr>
          <w:p w14:paraId="2215076D" w14:textId="77777777" w:rsidR="001A3B11" w:rsidRDefault="001A3B11"/>
        </w:tc>
      </w:tr>
      <w:tr w:rsidR="001A3B11" w14:paraId="16BBF1D0"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45E46B78" w14:textId="77777777" w:rsidR="001A3B11" w:rsidRDefault="00000000">
            <w:pPr>
              <w:spacing w:after="0"/>
            </w:pPr>
            <w:r>
              <w:rPr>
                <w:sz w:val="18"/>
              </w:rPr>
              <w:t xml:space="preserve">Hyrimoz® </w:t>
            </w:r>
          </w:p>
        </w:tc>
        <w:tc>
          <w:tcPr>
            <w:tcW w:w="403" w:type="dxa"/>
            <w:tcBorders>
              <w:top w:val="single" w:sz="4" w:space="0" w:color="000000"/>
              <w:left w:val="single" w:sz="4" w:space="0" w:color="000000"/>
              <w:bottom w:val="single" w:sz="4" w:space="0" w:color="000000"/>
              <w:right w:val="single" w:sz="4" w:space="0" w:color="000000"/>
            </w:tcBorders>
          </w:tcPr>
          <w:p w14:paraId="66FBC42A"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3A17CD6" w14:textId="77777777" w:rsidR="001A3B11"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53F0811" w14:textId="77777777" w:rsidR="001A3B11" w:rsidRDefault="00000000">
            <w:pPr>
              <w:spacing w:after="0"/>
              <w:ind w:right="23"/>
              <w:jc w:val="center"/>
            </w:pPr>
            <w:r>
              <w:rPr>
                <w:sz w:val="18"/>
              </w:rPr>
              <w:t xml:space="preserve">2 injectors/28 days </w:t>
            </w:r>
          </w:p>
        </w:tc>
        <w:tc>
          <w:tcPr>
            <w:tcW w:w="0" w:type="auto"/>
            <w:vMerge/>
            <w:tcBorders>
              <w:top w:val="nil"/>
              <w:left w:val="single" w:sz="4" w:space="0" w:color="000000"/>
              <w:bottom w:val="nil"/>
              <w:right w:val="single" w:sz="4" w:space="0" w:color="000000"/>
            </w:tcBorders>
          </w:tcPr>
          <w:p w14:paraId="1E25445A" w14:textId="77777777" w:rsidR="001A3B11" w:rsidRDefault="001A3B11"/>
        </w:tc>
      </w:tr>
      <w:tr w:rsidR="001A3B11" w14:paraId="292CACA8"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4338661E" w14:textId="77777777" w:rsidR="001A3B11" w:rsidRDefault="00000000">
            <w:pPr>
              <w:spacing w:after="0"/>
            </w:pPr>
            <w:r>
              <w:rPr>
                <w:sz w:val="18"/>
              </w:rPr>
              <w:t xml:space="preserve">Idacio® </w:t>
            </w:r>
          </w:p>
        </w:tc>
        <w:tc>
          <w:tcPr>
            <w:tcW w:w="403" w:type="dxa"/>
            <w:tcBorders>
              <w:top w:val="single" w:sz="4" w:space="0" w:color="000000"/>
              <w:left w:val="single" w:sz="4" w:space="0" w:color="000000"/>
              <w:bottom w:val="single" w:sz="4" w:space="0" w:color="000000"/>
              <w:right w:val="single" w:sz="4" w:space="0" w:color="000000"/>
            </w:tcBorders>
          </w:tcPr>
          <w:p w14:paraId="65B27785"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AA0155E" w14:textId="77777777" w:rsidR="001A3B11" w:rsidRDefault="00000000">
            <w:pPr>
              <w:spacing w:after="0"/>
              <w:ind w:left="1"/>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A6067C7" w14:textId="77777777" w:rsidR="001A3B11" w:rsidRDefault="00000000">
            <w:pPr>
              <w:spacing w:after="0"/>
              <w:ind w:right="23"/>
              <w:jc w:val="center"/>
            </w:pPr>
            <w:r>
              <w:rPr>
                <w:sz w:val="18"/>
              </w:rPr>
              <w:t xml:space="preserve">2 injectors/28 days </w:t>
            </w:r>
          </w:p>
        </w:tc>
        <w:tc>
          <w:tcPr>
            <w:tcW w:w="0" w:type="auto"/>
            <w:vMerge/>
            <w:tcBorders>
              <w:top w:val="nil"/>
              <w:left w:val="single" w:sz="4" w:space="0" w:color="000000"/>
              <w:bottom w:val="single" w:sz="4" w:space="0" w:color="000000"/>
              <w:right w:val="single" w:sz="4" w:space="0" w:color="000000"/>
            </w:tcBorders>
          </w:tcPr>
          <w:p w14:paraId="1F7A12B7" w14:textId="77777777" w:rsidR="001A3B11" w:rsidRDefault="001A3B11"/>
        </w:tc>
      </w:tr>
    </w:tbl>
    <w:p w14:paraId="31E86905" w14:textId="77777777" w:rsidR="001A3B11" w:rsidRDefault="001A3B11">
      <w:pPr>
        <w:spacing w:after="0"/>
        <w:ind w:left="-835" w:right="7959"/>
      </w:pPr>
    </w:p>
    <w:tbl>
      <w:tblPr>
        <w:tblStyle w:val="TableGrid"/>
        <w:tblW w:w="14123" w:type="dxa"/>
        <w:tblInd w:w="23" w:type="dxa"/>
        <w:tblCellMar>
          <w:top w:w="70" w:type="dxa"/>
          <w:left w:w="16" w:type="dxa"/>
          <w:bottom w:w="34" w:type="dxa"/>
          <w:right w:w="0" w:type="dxa"/>
        </w:tblCellMar>
        <w:tblLook w:val="04A0" w:firstRow="1" w:lastRow="0" w:firstColumn="1" w:lastColumn="0" w:noHBand="0" w:noVBand="1"/>
      </w:tblPr>
      <w:tblGrid>
        <w:gridCol w:w="1524"/>
        <w:gridCol w:w="403"/>
        <w:gridCol w:w="9432"/>
        <w:gridCol w:w="1728"/>
        <w:gridCol w:w="1036"/>
      </w:tblGrid>
      <w:tr w:rsidR="001A3B11" w14:paraId="48C10ABC"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3C11C34D" w14:textId="77777777" w:rsidR="001A3B11" w:rsidRDefault="001A3B11"/>
        </w:tc>
        <w:tc>
          <w:tcPr>
            <w:tcW w:w="9835" w:type="dxa"/>
            <w:gridSpan w:val="2"/>
            <w:tcBorders>
              <w:top w:val="single" w:sz="4" w:space="0" w:color="000000"/>
              <w:left w:val="nil"/>
              <w:bottom w:val="single" w:sz="4" w:space="0" w:color="000000"/>
              <w:right w:val="nil"/>
            </w:tcBorders>
            <w:shd w:val="clear" w:color="auto" w:fill="0077C8"/>
          </w:tcPr>
          <w:p w14:paraId="107E3CB0" w14:textId="77777777" w:rsidR="001A3B11" w:rsidRDefault="00000000">
            <w:pPr>
              <w:spacing w:after="0"/>
              <w:ind w:left="1224"/>
              <w:jc w:val="center"/>
            </w:pPr>
            <w:r>
              <w:rPr>
                <w:b/>
                <w:color w:val="FFFFFF"/>
              </w:rPr>
              <w:t>IMMUNOLOGICS</w:t>
            </w:r>
            <w:r>
              <w:rPr>
                <w:b/>
                <w:color w:val="FFFFFF"/>
                <w:sz w:val="24"/>
              </w:rPr>
              <w:t xml:space="preserve"> </w:t>
            </w:r>
          </w:p>
          <w:p w14:paraId="55EAEC00" w14:textId="77777777" w:rsidR="001A3B11"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306CA174" w14:textId="77777777" w:rsidR="001A3B11"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527AB6BB" w14:textId="77777777" w:rsidR="001A3B11" w:rsidRDefault="001A3B11"/>
        </w:tc>
      </w:tr>
      <w:tr w:rsidR="001A3B11" w14:paraId="61C08B4D"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0C5B03B" w14:textId="77777777" w:rsidR="001A3B11"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B068A6C" w14:textId="77777777" w:rsidR="001A3B11"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4F9138C" w14:textId="77777777" w:rsidR="001A3B11"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26FB22F" w14:textId="77777777" w:rsidR="001A3B11"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2138420" w14:textId="77777777" w:rsidR="001A3B11" w:rsidRDefault="00000000">
            <w:pPr>
              <w:spacing w:after="0"/>
              <w:ind w:right="12"/>
              <w:jc w:val="center"/>
            </w:pPr>
            <w:r>
              <w:rPr>
                <w:b/>
                <w:sz w:val="18"/>
              </w:rPr>
              <w:t xml:space="preserve">PA Form </w:t>
            </w:r>
          </w:p>
        </w:tc>
      </w:tr>
      <w:tr w:rsidR="001A3B11" w14:paraId="54D7A7F7" w14:textId="77777777">
        <w:trPr>
          <w:trHeight w:val="2729"/>
        </w:trPr>
        <w:tc>
          <w:tcPr>
            <w:tcW w:w="1524" w:type="dxa"/>
            <w:tcBorders>
              <w:top w:val="single" w:sz="4" w:space="0" w:color="000000"/>
              <w:left w:val="single" w:sz="4" w:space="0" w:color="000000"/>
              <w:bottom w:val="single" w:sz="4" w:space="0" w:color="000000"/>
              <w:right w:val="single" w:sz="4" w:space="0" w:color="000000"/>
            </w:tcBorders>
            <w:vAlign w:val="center"/>
          </w:tcPr>
          <w:p w14:paraId="32ACF459" w14:textId="77777777" w:rsidR="001A3B11" w:rsidRDefault="00000000">
            <w:pPr>
              <w:spacing w:after="0"/>
              <w:ind w:left="26"/>
            </w:pPr>
            <w:r>
              <w:rPr>
                <w:sz w:val="18"/>
              </w:rPr>
              <w:t xml:space="preserve">Simponi® </w:t>
            </w:r>
          </w:p>
        </w:tc>
        <w:tc>
          <w:tcPr>
            <w:tcW w:w="403" w:type="dxa"/>
            <w:tcBorders>
              <w:top w:val="single" w:sz="4" w:space="0" w:color="000000"/>
              <w:left w:val="single" w:sz="4" w:space="0" w:color="000000"/>
              <w:bottom w:val="single" w:sz="4" w:space="0" w:color="000000"/>
              <w:right w:val="single" w:sz="4" w:space="0" w:color="000000"/>
            </w:tcBorders>
            <w:vAlign w:val="center"/>
          </w:tcPr>
          <w:p w14:paraId="3026B8F9" w14:textId="77777777" w:rsidR="001A3B11"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892FC9A" w14:textId="77777777" w:rsidR="001A3B11" w:rsidRDefault="00000000">
            <w:pPr>
              <w:spacing w:after="0"/>
              <w:ind w:left="28"/>
            </w:pPr>
            <w:r>
              <w:rPr>
                <w:b/>
                <w:sz w:val="18"/>
              </w:rPr>
              <w:t xml:space="preserve">Initial Criteria (6-month duration): </w:t>
            </w:r>
          </w:p>
          <w:p w14:paraId="19F1791D" w14:textId="77777777" w:rsidR="001A3B11" w:rsidRDefault="00000000">
            <w:pPr>
              <w:numPr>
                <w:ilvl w:val="0"/>
                <w:numId w:val="448"/>
              </w:numPr>
              <w:spacing w:after="0"/>
              <w:ind w:hanging="216"/>
            </w:pPr>
            <w:r>
              <w:rPr>
                <w:sz w:val="18"/>
              </w:rPr>
              <w:t xml:space="preserve">Diagnosis of Ankylosing Spondylitis, active Psoriatic Arthritis (PsA), or Rheumatoid Arthritis (RA):  </w:t>
            </w:r>
          </w:p>
          <w:p w14:paraId="5FC006DB" w14:textId="77777777" w:rsidR="001A3B11" w:rsidRDefault="00000000">
            <w:pPr>
              <w:numPr>
                <w:ilvl w:val="1"/>
                <w:numId w:val="448"/>
              </w:numPr>
              <w:spacing w:after="0"/>
              <w:ind w:right="742" w:hanging="216"/>
            </w:pPr>
            <w:r>
              <w:rPr>
                <w:sz w:val="18"/>
              </w:rPr>
              <w:t xml:space="preserve">Trial and failure, contraindication, or intolerance to 2 preferred immunomodulators with same indication; </w:t>
            </w:r>
            <w:r>
              <w:rPr>
                <w:b/>
                <w:sz w:val="18"/>
              </w:rPr>
              <w:t>OR</w:t>
            </w:r>
            <w:r>
              <w:rPr>
                <w:sz w:val="18"/>
              </w:rPr>
              <w:t xml:space="preserve"> </w:t>
            </w:r>
          </w:p>
          <w:p w14:paraId="64D3D7AC" w14:textId="77777777" w:rsidR="001A3B11" w:rsidRDefault="00000000">
            <w:pPr>
              <w:numPr>
                <w:ilvl w:val="0"/>
                <w:numId w:val="448"/>
              </w:numPr>
              <w:spacing w:after="0"/>
              <w:ind w:hanging="216"/>
            </w:pPr>
            <w:r>
              <w:rPr>
                <w:sz w:val="18"/>
              </w:rPr>
              <w:t xml:space="preserve">Diagnosis of moderately to severely active Ulcerative Colitis (UC): </w:t>
            </w:r>
          </w:p>
          <w:p w14:paraId="2E05D2B4" w14:textId="77777777" w:rsidR="001A3B11" w:rsidRDefault="00000000">
            <w:pPr>
              <w:numPr>
                <w:ilvl w:val="1"/>
                <w:numId w:val="448"/>
              </w:numPr>
              <w:spacing w:after="7" w:line="246" w:lineRule="auto"/>
              <w:ind w:right="742" w:hanging="216"/>
            </w:pPr>
            <w:r>
              <w:rPr>
                <w:sz w:val="18"/>
              </w:rPr>
              <w:t xml:space="preserve">Trial and failure to two of the following (or have an intolerance or contraindication to all agents): </w:t>
            </w:r>
            <w:r>
              <w:rPr>
                <w:rFonts w:ascii="Courier New" w:eastAsia="Courier New" w:hAnsi="Courier New" w:cs="Courier New"/>
                <w:sz w:val="20"/>
              </w:rPr>
              <w:t>­</w:t>
            </w:r>
            <w:r>
              <w:rPr>
                <w:rFonts w:ascii="Arial" w:eastAsia="Arial" w:hAnsi="Arial" w:cs="Arial"/>
                <w:sz w:val="20"/>
              </w:rPr>
              <w:t xml:space="preserve"> </w:t>
            </w:r>
            <w:r>
              <w:rPr>
                <w:sz w:val="18"/>
              </w:rPr>
              <w:t xml:space="preserve">A preferred adalimumab product </w:t>
            </w:r>
          </w:p>
          <w:p w14:paraId="3071087A" w14:textId="77777777" w:rsidR="001A3B11" w:rsidRDefault="00000000">
            <w:pPr>
              <w:spacing w:after="0"/>
              <w:ind w:left="748"/>
            </w:pPr>
            <w:r>
              <w:rPr>
                <w:rFonts w:ascii="Courier New" w:eastAsia="Courier New" w:hAnsi="Courier New" w:cs="Courier New"/>
                <w:sz w:val="20"/>
              </w:rPr>
              <w:t>­</w:t>
            </w:r>
            <w:r>
              <w:rPr>
                <w:rFonts w:ascii="Arial" w:eastAsia="Arial" w:hAnsi="Arial" w:cs="Arial"/>
                <w:sz w:val="20"/>
              </w:rPr>
              <w:t xml:space="preserve"> </w:t>
            </w:r>
            <w:r>
              <w:rPr>
                <w:sz w:val="18"/>
              </w:rPr>
              <w:t xml:space="preserve">Entyvio </w:t>
            </w:r>
          </w:p>
          <w:p w14:paraId="7B5EF5ED" w14:textId="77777777" w:rsidR="001A3B11" w:rsidRDefault="00000000">
            <w:pPr>
              <w:spacing w:after="0"/>
              <w:ind w:left="748"/>
            </w:pPr>
            <w:r>
              <w:rPr>
                <w:rFonts w:ascii="Courier New" w:eastAsia="Courier New" w:hAnsi="Courier New" w:cs="Courier New"/>
                <w:sz w:val="20"/>
              </w:rPr>
              <w:t>­</w:t>
            </w:r>
            <w:r>
              <w:rPr>
                <w:rFonts w:ascii="Arial" w:eastAsia="Arial" w:hAnsi="Arial" w:cs="Arial"/>
                <w:sz w:val="20"/>
              </w:rPr>
              <w:t xml:space="preserve"> </w:t>
            </w:r>
            <w:r>
              <w:rPr>
                <w:sz w:val="18"/>
              </w:rPr>
              <w:t xml:space="preserve">Infliximab </w:t>
            </w:r>
          </w:p>
          <w:p w14:paraId="050D7B7D" w14:textId="77777777" w:rsidR="001A3B11" w:rsidRDefault="00000000">
            <w:pPr>
              <w:spacing w:after="0" w:line="276" w:lineRule="auto"/>
              <w:ind w:left="28" w:right="4120" w:firstLine="720"/>
            </w:pPr>
            <w:r>
              <w:rPr>
                <w:rFonts w:ascii="Courier New" w:eastAsia="Courier New" w:hAnsi="Courier New" w:cs="Courier New"/>
                <w:sz w:val="20"/>
              </w:rPr>
              <w:t>­</w:t>
            </w:r>
            <w:r>
              <w:rPr>
                <w:rFonts w:ascii="Arial" w:eastAsia="Arial" w:hAnsi="Arial" w:cs="Arial"/>
                <w:sz w:val="20"/>
              </w:rPr>
              <w:t xml:space="preserve"> </w:t>
            </w:r>
            <w:r>
              <w:rPr>
                <w:sz w:val="18"/>
              </w:rPr>
              <w:t xml:space="preserve">A preferred JAK inhibitor (e.g. Xeljanz and Rinvoq) </w:t>
            </w:r>
            <w:r>
              <w:rPr>
                <w:b/>
                <w:sz w:val="18"/>
              </w:rPr>
              <w:t xml:space="preserve">Renewal Criteria: </w:t>
            </w:r>
          </w:p>
          <w:p w14:paraId="71471D95" w14:textId="77777777" w:rsidR="001A3B11" w:rsidRDefault="00000000">
            <w:pPr>
              <w:numPr>
                <w:ilvl w:val="0"/>
                <w:numId w:val="448"/>
              </w:numPr>
              <w:spacing w:after="0"/>
              <w:ind w:hanging="216"/>
            </w:pPr>
            <w:r>
              <w:rPr>
                <w:sz w:val="18"/>
              </w:rPr>
              <w:t xml:space="preserve">Disease response to therapy and tolerability compared to baseline (e.g., decrease in number of swollen joint counts, a 50% reduction of total PASI score,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046DFA7" w14:textId="77777777" w:rsidR="001A3B11" w:rsidRDefault="00000000">
            <w:pPr>
              <w:spacing w:after="0"/>
              <w:ind w:right="17"/>
              <w:jc w:val="center"/>
            </w:pPr>
            <w:r>
              <w:rPr>
                <w:sz w:val="18"/>
              </w:rPr>
              <w:t xml:space="preserve">1 syringe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49FEF3B1" w14:textId="77777777" w:rsidR="001A3B11" w:rsidRDefault="00000000">
            <w:pPr>
              <w:spacing w:after="0"/>
              <w:jc w:val="center"/>
            </w:pPr>
            <w:hyperlink r:id="rId2411">
              <w:r>
                <w:rPr>
                  <w:color w:val="0000FF"/>
                  <w:sz w:val="18"/>
                  <w:u w:val="single" w:color="0000FF"/>
                </w:rPr>
                <w:t>General PA</w:t>
              </w:r>
            </w:hyperlink>
            <w:hyperlink r:id="rId2412">
              <w:r>
                <w:rPr>
                  <w:color w:val="0000FF"/>
                  <w:sz w:val="18"/>
                </w:rPr>
                <w:t xml:space="preserve"> </w:t>
              </w:r>
            </w:hyperlink>
            <w:hyperlink r:id="rId2413">
              <w:r>
                <w:rPr>
                  <w:color w:val="0000FF"/>
                  <w:sz w:val="18"/>
                  <w:u w:val="single" w:color="0000FF"/>
                </w:rPr>
                <w:t>Form</w:t>
              </w:r>
            </w:hyperlink>
            <w:hyperlink r:id="rId2414">
              <w:r>
                <w:rPr>
                  <w:sz w:val="18"/>
                </w:rPr>
                <w:t xml:space="preserve"> </w:t>
              </w:r>
            </w:hyperlink>
          </w:p>
        </w:tc>
      </w:tr>
      <w:tr w:rsidR="001A3B11" w14:paraId="7C47DC75" w14:textId="77777777">
        <w:trPr>
          <w:trHeight w:val="326"/>
        </w:trPr>
        <w:tc>
          <w:tcPr>
            <w:tcW w:w="1524" w:type="dxa"/>
            <w:tcBorders>
              <w:top w:val="single" w:sz="4" w:space="0" w:color="000000"/>
              <w:left w:val="single" w:sz="4" w:space="0" w:color="000000"/>
              <w:bottom w:val="single" w:sz="4" w:space="0" w:color="000000"/>
              <w:right w:val="single" w:sz="4" w:space="0" w:color="000000"/>
            </w:tcBorders>
          </w:tcPr>
          <w:p w14:paraId="70538053" w14:textId="77777777" w:rsidR="001A3B11" w:rsidRDefault="00000000">
            <w:pPr>
              <w:spacing w:after="0"/>
              <w:ind w:left="26"/>
            </w:pPr>
            <w:r>
              <w:rPr>
                <w:sz w:val="18"/>
              </w:rPr>
              <w:t xml:space="preserve">Yuflyma® </w:t>
            </w:r>
          </w:p>
        </w:tc>
        <w:tc>
          <w:tcPr>
            <w:tcW w:w="403" w:type="dxa"/>
            <w:tcBorders>
              <w:top w:val="single" w:sz="4" w:space="0" w:color="000000"/>
              <w:left w:val="single" w:sz="4" w:space="0" w:color="000000"/>
              <w:bottom w:val="single" w:sz="4" w:space="0" w:color="000000"/>
              <w:right w:val="single" w:sz="4" w:space="0" w:color="000000"/>
            </w:tcBorders>
          </w:tcPr>
          <w:p w14:paraId="4E6EE8F0" w14:textId="77777777" w:rsidR="001A3B11"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FEB1189" w14:textId="77777777" w:rsidR="001A3B11" w:rsidRDefault="00000000">
            <w:pPr>
              <w:spacing w:after="0"/>
              <w:ind w:left="28"/>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80C8026" w14:textId="77777777" w:rsidR="001A3B11" w:rsidRDefault="00000000">
            <w:pPr>
              <w:spacing w:after="0"/>
              <w:ind w:right="15"/>
              <w:jc w:val="center"/>
            </w:pPr>
            <w:r>
              <w:rPr>
                <w:sz w:val="18"/>
              </w:rPr>
              <w:t xml:space="preserve">2 injectors/28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229D014E" w14:textId="77777777" w:rsidR="001A3B11" w:rsidRDefault="00000000">
            <w:pPr>
              <w:spacing w:after="0"/>
              <w:jc w:val="center"/>
            </w:pPr>
            <w:hyperlink r:id="rId2415">
              <w:r>
                <w:rPr>
                  <w:color w:val="0000FF"/>
                  <w:sz w:val="18"/>
                  <w:u w:val="single" w:color="0000FF"/>
                </w:rPr>
                <w:t>General PA</w:t>
              </w:r>
            </w:hyperlink>
            <w:hyperlink r:id="rId2416">
              <w:r>
                <w:rPr>
                  <w:color w:val="0000FF"/>
                  <w:sz w:val="18"/>
                </w:rPr>
                <w:t xml:space="preserve"> </w:t>
              </w:r>
            </w:hyperlink>
            <w:hyperlink r:id="rId2417">
              <w:r>
                <w:rPr>
                  <w:color w:val="0000FF"/>
                  <w:sz w:val="18"/>
                  <w:u w:val="single" w:color="0000FF"/>
                </w:rPr>
                <w:t>Form</w:t>
              </w:r>
            </w:hyperlink>
            <w:hyperlink r:id="rId2418">
              <w:r>
                <w:rPr>
                  <w:sz w:val="18"/>
                </w:rPr>
                <w:t xml:space="preserve"> </w:t>
              </w:r>
            </w:hyperlink>
          </w:p>
        </w:tc>
      </w:tr>
      <w:tr w:rsidR="001A3B11" w14:paraId="7A63FD32"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6BE16D83" w14:textId="77777777" w:rsidR="001A3B11" w:rsidRDefault="00000000">
            <w:pPr>
              <w:spacing w:after="0"/>
              <w:ind w:left="26"/>
            </w:pPr>
            <w:r>
              <w:rPr>
                <w:sz w:val="18"/>
              </w:rPr>
              <w:t xml:space="preserve">Yusimry® </w:t>
            </w:r>
          </w:p>
        </w:tc>
        <w:tc>
          <w:tcPr>
            <w:tcW w:w="403" w:type="dxa"/>
            <w:tcBorders>
              <w:top w:val="single" w:sz="4" w:space="0" w:color="000000"/>
              <w:left w:val="single" w:sz="4" w:space="0" w:color="000000"/>
              <w:bottom w:val="single" w:sz="4" w:space="0" w:color="000000"/>
              <w:right w:val="single" w:sz="4" w:space="0" w:color="000000"/>
            </w:tcBorders>
          </w:tcPr>
          <w:p w14:paraId="423321EB" w14:textId="77777777" w:rsidR="001A3B11"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EA8FA6E" w14:textId="77777777" w:rsidR="001A3B11" w:rsidRDefault="00000000">
            <w:pPr>
              <w:spacing w:after="0"/>
              <w:ind w:left="28"/>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39C216E" w14:textId="77777777" w:rsidR="001A3B11" w:rsidRDefault="00000000">
            <w:pPr>
              <w:spacing w:after="0"/>
              <w:ind w:right="15"/>
              <w:jc w:val="center"/>
            </w:pPr>
            <w:r>
              <w:rPr>
                <w:sz w:val="18"/>
              </w:rPr>
              <w:t xml:space="preserve">2 injectors/28 days </w:t>
            </w:r>
          </w:p>
        </w:tc>
        <w:tc>
          <w:tcPr>
            <w:tcW w:w="0" w:type="auto"/>
            <w:vMerge/>
            <w:tcBorders>
              <w:top w:val="nil"/>
              <w:left w:val="single" w:sz="4" w:space="0" w:color="000000"/>
              <w:bottom w:val="single" w:sz="4" w:space="0" w:color="000000"/>
              <w:right w:val="single" w:sz="4" w:space="0" w:color="000000"/>
            </w:tcBorders>
          </w:tcPr>
          <w:p w14:paraId="47BB6023" w14:textId="77777777" w:rsidR="001A3B11" w:rsidRDefault="001A3B11"/>
        </w:tc>
      </w:tr>
      <w:tr w:rsidR="001A3B11" w14:paraId="2FB7D331" w14:textId="77777777">
        <w:trPr>
          <w:trHeight w:val="3145"/>
        </w:trPr>
        <w:tc>
          <w:tcPr>
            <w:tcW w:w="1524" w:type="dxa"/>
            <w:tcBorders>
              <w:top w:val="single" w:sz="4" w:space="0" w:color="000000"/>
              <w:left w:val="single" w:sz="4" w:space="0" w:color="000000"/>
              <w:bottom w:val="single" w:sz="4" w:space="0" w:color="000000"/>
              <w:right w:val="single" w:sz="4" w:space="0" w:color="000000"/>
            </w:tcBorders>
            <w:vAlign w:val="center"/>
          </w:tcPr>
          <w:p w14:paraId="68F5693D" w14:textId="77777777" w:rsidR="001A3B11" w:rsidRDefault="00000000">
            <w:pPr>
              <w:spacing w:after="0"/>
              <w:ind w:left="26"/>
            </w:pPr>
            <w:r>
              <w:rPr>
                <w:sz w:val="18"/>
              </w:rPr>
              <w:lastRenderedPageBreak/>
              <w:t xml:space="preserve">Zymfentra®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29D32F97" w14:textId="77777777" w:rsidR="001A3B11"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5D572F2" w14:textId="77777777" w:rsidR="001A3B11" w:rsidRDefault="00000000">
            <w:pPr>
              <w:spacing w:after="0"/>
              <w:ind w:left="28"/>
            </w:pPr>
            <w:r>
              <w:rPr>
                <w:b/>
                <w:sz w:val="18"/>
              </w:rPr>
              <w:t xml:space="preserve">Initial Criteria  </w:t>
            </w:r>
          </w:p>
          <w:p w14:paraId="08A78582" w14:textId="77777777" w:rsidR="001A3B11" w:rsidRDefault="00000000">
            <w:pPr>
              <w:numPr>
                <w:ilvl w:val="0"/>
                <w:numId w:val="449"/>
              </w:numPr>
              <w:spacing w:after="0"/>
              <w:ind w:hanging="216"/>
            </w:pPr>
            <w:r>
              <w:rPr>
                <w:sz w:val="18"/>
              </w:rPr>
              <w:t xml:space="preserve">Patient is 18 years of age or older; </w:t>
            </w:r>
            <w:r>
              <w:rPr>
                <w:b/>
                <w:sz w:val="18"/>
              </w:rPr>
              <w:t>AND</w:t>
            </w:r>
            <w:r>
              <w:rPr>
                <w:sz w:val="18"/>
              </w:rPr>
              <w:t xml:space="preserve"> </w:t>
            </w:r>
          </w:p>
          <w:p w14:paraId="1DB98CAB" w14:textId="77777777" w:rsidR="001A3B11" w:rsidRDefault="00000000">
            <w:pPr>
              <w:numPr>
                <w:ilvl w:val="0"/>
                <w:numId w:val="449"/>
              </w:numPr>
              <w:spacing w:after="0"/>
              <w:ind w:hanging="216"/>
            </w:pPr>
            <w:r>
              <w:rPr>
                <w:sz w:val="18"/>
              </w:rPr>
              <w:t xml:space="preserve">Diagnosis of ONE of the following:  </w:t>
            </w:r>
          </w:p>
          <w:p w14:paraId="725637B0" w14:textId="77777777" w:rsidR="001A3B11" w:rsidRDefault="00000000">
            <w:pPr>
              <w:numPr>
                <w:ilvl w:val="1"/>
                <w:numId w:val="449"/>
              </w:numPr>
              <w:spacing w:after="1" w:line="247" w:lineRule="auto"/>
              <w:ind w:right="4868"/>
            </w:pPr>
            <w:r>
              <w:rPr>
                <w:sz w:val="18"/>
              </w:rPr>
              <w:t xml:space="preserve">Moderately to severely active Crohn’s disease </w:t>
            </w:r>
            <w:r>
              <w:rPr>
                <w:rFonts w:ascii="Courier New" w:eastAsia="Courier New" w:hAnsi="Courier New" w:cs="Courier New"/>
                <w:sz w:val="18"/>
              </w:rPr>
              <w:t>o</w:t>
            </w:r>
            <w:r>
              <w:rPr>
                <w:rFonts w:ascii="Arial" w:eastAsia="Arial" w:hAnsi="Arial" w:cs="Arial"/>
                <w:sz w:val="18"/>
              </w:rPr>
              <w:t xml:space="preserve"> </w:t>
            </w:r>
            <w:r>
              <w:rPr>
                <w:sz w:val="18"/>
              </w:rPr>
              <w:t xml:space="preserve">Moderately to severely active Ulcerative Colitis; </w:t>
            </w:r>
            <w:r>
              <w:rPr>
                <w:b/>
                <w:sz w:val="18"/>
              </w:rPr>
              <w:t>AND</w:t>
            </w:r>
            <w:r>
              <w:rPr>
                <w:sz w:val="18"/>
              </w:rPr>
              <w:t xml:space="preserve"> </w:t>
            </w:r>
          </w:p>
          <w:p w14:paraId="70A34449" w14:textId="77777777" w:rsidR="001A3B11" w:rsidRDefault="00000000">
            <w:pPr>
              <w:numPr>
                <w:ilvl w:val="0"/>
                <w:numId w:val="449"/>
              </w:numPr>
              <w:spacing w:after="0"/>
              <w:ind w:hanging="216"/>
            </w:pPr>
            <w:r>
              <w:rPr>
                <w:sz w:val="18"/>
              </w:rPr>
              <w:t xml:space="preserve">Prescriber attests that patient has received three IV doses of infliximab prior to transitioning to subcutaneous therapy; </w:t>
            </w:r>
            <w:r>
              <w:rPr>
                <w:b/>
                <w:sz w:val="18"/>
              </w:rPr>
              <w:t>AND</w:t>
            </w:r>
            <w:r>
              <w:rPr>
                <w:sz w:val="18"/>
              </w:rPr>
              <w:t xml:space="preserve"> </w:t>
            </w:r>
          </w:p>
          <w:p w14:paraId="427F8D58" w14:textId="77777777" w:rsidR="001A3B11" w:rsidRDefault="00000000">
            <w:pPr>
              <w:numPr>
                <w:ilvl w:val="0"/>
                <w:numId w:val="449"/>
              </w:numPr>
              <w:spacing w:after="0" w:line="240" w:lineRule="auto"/>
              <w:ind w:hanging="216"/>
            </w:pPr>
            <w:r>
              <w:rPr>
                <w:sz w:val="18"/>
              </w:rPr>
              <w:t xml:space="preserve">Submission of medical records demonstrating a positive clinical response following a treatment minimum of 10 weeks of infliximab IV  </w:t>
            </w:r>
          </w:p>
          <w:p w14:paraId="325E474E" w14:textId="77777777" w:rsidR="001A3B11" w:rsidRDefault="00000000">
            <w:pPr>
              <w:spacing w:after="0"/>
              <w:ind w:left="28"/>
            </w:pPr>
            <w:r>
              <w:rPr>
                <w:b/>
                <w:sz w:val="18"/>
              </w:rPr>
              <w:t xml:space="preserve">Renewal Criteria </w:t>
            </w:r>
          </w:p>
          <w:p w14:paraId="65E2491C" w14:textId="77777777" w:rsidR="001A3B11" w:rsidRDefault="00000000">
            <w:pPr>
              <w:numPr>
                <w:ilvl w:val="0"/>
                <w:numId w:val="449"/>
              </w:numPr>
              <w:spacing w:after="0"/>
              <w:ind w:hanging="216"/>
            </w:pPr>
            <w:r>
              <w:rPr>
                <w:sz w:val="18"/>
              </w:rPr>
              <w:t xml:space="preserve">Diagnosis of ONE of the following:  </w:t>
            </w:r>
          </w:p>
          <w:p w14:paraId="351BA5D8" w14:textId="77777777" w:rsidR="001A3B11" w:rsidRDefault="00000000">
            <w:pPr>
              <w:numPr>
                <w:ilvl w:val="1"/>
                <w:numId w:val="449"/>
              </w:numPr>
              <w:spacing w:after="0" w:line="247" w:lineRule="auto"/>
              <w:ind w:right="4868"/>
            </w:pPr>
            <w:r>
              <w:rPr>
                <w:sz w:val="18"/>
              </w:rPr>
              <w:t xml:space="preserve">Moderately to severely active Crohn’s disease </w:t>
            </w:r>
            <w:r>
              <w:rPr>
                <w:rFonts w:ascii="Courier New" w:eastAsia="Courier New" w:hAnsi="Courier New" w:cs="Courier New"/>
                <w:sz w:val="18"/>
              </w:rPr>
              <w:t>o</w:t>
            </w:r>
            <w:r>
              <w:rPr>
                <w:rFonts w:ascii="Arial" w:eastAsia="Arial" w:hAnsi="Arial" w:cs="Arial"/>
                <w:sz w:val="18"/>
              </w:rPr>
              <w:t xml:space="preserve"> </w:t>
            </w:r>
            <w:r>
              <w:rPr>
                <w:sz w:val="18"/>
              </w:rPr>
              <w:t xml:space="preserve">Moderately to severely active Ulcerative Colitis; </w:t>
            </w:r>
            <w:r>
              <w:rPr>
                <w:b/>
                <w:sz w:val="18"/>
              </w:rPr>
              <w:t>AND</w:t>
            </w:r>
            <w:r>
              <w:rPr>
                <w:sz w:val="18"/>
              </w:rPr>
              <w:t xml:space="preserve"> </w:t>
            </w:r>
          </w:p>
          <w:p w14:paraId="00B60DD0" w14:textId="77777777" w:rsidR="001A3B11" w:rsidRDefault="00000000">
            <w:pPr>
              <w:numPr>
                <w:ilvl w:val="0"/>
                <w:numId w:val="449"/>
              </w:numPr>
              <w:spacing w:after="0"/>
              <w:ind w:hanging="216"/>
            </w:pPr>
            <w:r>
              <w:rPr>
                <w:sz w:val="18"/>
              </w:rPr>
              <w:t xml:space="preserve">Disease response to therapy and tolerability compared to baseline (e.g., decreased UC disease activity index, endoscopic remission, decreased number of soft stools, decreased abdominal pain)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33C9CD5" w14:textId="77777777" w:rsidR="001A3B11" w:rsidRDefault="00000000">
            <w:pPr>
              <w:spacing w:after="0"/>
              <w:ind w:right="16"/>
              <w:jc w:val="center"/>
            </w:pPr>
            <w:r>
              <w:rPr>
                <w:sz w:val="18"/>
              </w:rPr>
              <w:t xml:space="preserve">2/28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27598108" w14:textId="77777777" w:rsidR="001A3B11" w:rsidRDefault="00000000">
            <w:pPr>
              <w:spacing w:after="0"/>
              <w:jc w:val="center"/>
            </w:pPr>
            <w:hyperlink r:id="rId2419">
              <w:r>
                <w:rPr>
                  <w:color w:val="0000FF"/>
                  <w:sz w:val="18"/>
                  <w:u w:val="single" w:color="0000FF"/>
                </w:rPr>
                <w:t>General PA</w:t>
              </w:r>
            </w:hyperlink>
            <w:hyperlink r:id="rId2420">
              <w:r>
                <w:rPr>
                  <w:color w:val="0000FF"/>
                  <w:sz w:val="18"/>
                </w:rPr>
                <w:t xml:space="preserve"> </w:t>
              </w:r>
            </w:hyperlink>
            <w:hyperlink r:id="rId2421">
              <w:r>
                <w:rPr>
                  <w:color w:val="0000FF"/>
                  <w:sz w:val="18"/>
                  <w:u w:val="single" w:color="0000FF"/>
                </w:rPr>
                <w:t>Form</w:t>
              </w:r>
            </w:hyperlink>
            <w:hyperlink r:id="rId2422">
              <w:r>
                <w:rPr>
                  <w:sz w:val="18"/>
                </w:rPr>
                <w:t xml:space="preserve"> </w:t>
              </w:r>
            </w:hyperlink>
          </w:p>
        </w:tc>
      </w:tr>
      <w:tr w:rsidR="001A3B11" w14:paraId="58DCF3FD" w14:textId="77777777">
        <w:trPr>
          <w:trHeight w:val="353"/>
        </w:trPr>
        <w:tc>
          <w:tcPr>
            <w:tcW w:w="1524" w:type="dxa"/>
            <w:tcBorders>
              <w:top w:val="single" w:sz="4" w:space="0" w:color="000000"/>
              <w:left w:val="single" w:sz="4" w:space="0" w:color="000000"/>
              <w:bottom w:val="single" w:sz="4" w:space="0" w:color="000000"/>
              <w:right w:val="nil"/>
            </w:tcBorders>
            <w:shd w:val="clear" w:color="auto" w:fill="F2F2F2"/>
          </w:tcPr>
          <w:p w14:paraId="3A2DDCFC" w14:textId="77777777" w:rsidR="001A3B11" w:rsidRDefault="001A3B11"/>
        </w:tc>
        <w:tc>
          <w:tcPr>
            <w:tcW w:w="9835" w:type="dxa"/>
            <w:gridSpan w:val="2"/>
            <w:tcBorders>
              <w:top w:val="single" w:sz="4" w:space="0" w:color="000000"/>
              <w:left w:val="nil"/>
              <w:bottom w:val="single" w:sz="4" w:space="0" w:color="000000"/>
              <w:right w:val="nil"/>
            </w:tcBorders>
            <w:shd w:val="clear" w:color="auto" w:fill="F2F2F2"/>
          </w:tcPr>
          <w:p w14:paraId="0C8395C1" w14:textId="77777777" w:rsidR="001A3B11" w:rsidRDefault="00000000">
            <w:pPr>
              <w:spacing w:after="0"/>
              <w:ind w:left="1224"/>
              <w:jc w:val="center"/>
            </w:pPr>
            <w:r>
              <w:rPr>
                <w:b/>
                <w:sz w:val="18"/>
              </w:rPr>
              <w:t xml:space="preserve">Immunomodulators: Interleukin Inhibitors </w:t>
            </w:r>
          </w:p>
        </w:tc>
        <w:tc>
          <w:tcPr>
            <w:tcW w:w="1728" w:type="dxa"/>
            <w:tcBorders>
              <w:top w:val="single" w:sz="4" w:space="0" w:color="000000"/>
              <w:left w:val="nil"/>
              <w:bottom w:val="single" w:sz="4" w:space="0" w:color="000000"/>
              <w:right w:val="nil"/>
            </w:tcBorders>
            <w:shd w:val="clear" w:color="auto" w:fill="F2F2F2"/>
          </w:tcPr>
          <w:p w14:paraId="2F14B74D" w14:textId="77777777" w:rsidR="001A3B11" w:rsidRDefault="001A3B11"/>
        </w:tc>
        <w:tc>
          <w:tcPr>
            <w:tcW w:w="1036" w:type="dxa"/>
            <w:tcBorders>
              <w:top w:val="single" w:sz="4" w:space="0" w:color="000000"/>
              <w:left w:val="nil"/>
              <w:bottom w:val="single" w:sz="4" w:space="0" w:color="000000"/>
              <w:right w:val="single" w:sz="4" w:space="0" w:color="000000"/>
            </w:tcBorders>
            <w:shd w:val="clear" w:color="auto" w:fill="F2F2F2"/>
          </w:tcPr>
          <w:p w14:paraId="48C8C290" w14:textId="77777777" w:rsidR="001A3B11" w:rsidRDefault="001A3B11"/>
        </w:tc>
      </w:tr>
      <w:tr w:rsidR="001A3B11" w14:paraId="46042A74" w14:textId="77777777">
        <w:trPr>
          <w:trHeight w:val="1608"/>
        </w:trPr>
        <w:tc>
          <w:tcPr>
            <w:tcW w:w="1524" w:type="dxa"/>
            <w:tcBorders>
              <w:top w:val="single" w:sz="4" w:space="0" w:color="000000"/>
              <w:left w:val="single" w:sz="4" w:space="0" w:color="000000"/>
              <w:bottom w:val="single" w:sz="4" w:space="0" w:color="000000"/>
              <w:right w:val="single" w:sz="4" w:space="0" w:color="000000"/>
            </w:tcBorders>
            <w:vAlign w:val="center"/>
          </w:tcPr>
          <w:p w14:paraId="2F891D68" w14:textId="77777777" w:rsidR="001A3B11" w:rsidRDefault="00000000">
            <w:pPr>
              <w:spacing w:after="0"/>
              <w:ind w:left="26"/>
            </w:pPr>
            <w:r>
              <w:rPr>
                <w:sz w:val="18"/>
              </w:rPr>
              <w:t xml:space="preserve">Kineret®  </w:t>
            </w:r>
          </w:p>
        </w:tc>
        <w:tc>
          <w:tcPr>
            <w:tcW w:w="403" w:type="dxa"/>
            <w:tcBorders>
              <w:top w:val="single" w:sz="4" w:space="0" w:color="000000"/>
              <w:left w:val="single" w:sz="4" w:space="0" w:color="000000"/>
              <w:bottom w:val="single" w:sz="4" w:space="0" w:color="000000"/>
              <w:right w:val="single" w:sz="4" w:space="0" w:color="000000"/>
            </w:tcBorders>
            <w:vAlign w:val="center"/>
          </w:tcPr>
          <w:p w14:paraId="3A39F938" w14:textId="77777777" w:rsidR="001A3B11"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5D1ABC66" w14:textId="77777777" w:rsidR="001A3B11" w:rsidRDefault="00000000">
            <w:pPr>
              <w:spacing w:after="0"/>
              <w:ind w:left="28"/>
            </w:pPr>
            <w:r>
              <w:rPr>
                <w:b/>
                <w:sz w:val="18"/>
              </w:rPr>
              <w:t xml:space="preserve">Initial Criteria (6-month duration): </w:t>
            </w:r>
          </w:p>
          <w:p w14:paraId="65BA73D6" w14:textId="77777777" w:rsidR="001A3B11" w:rsidRDefault="00000000">
            <w:pPr>
              <w:numPr>
                <w:ilvl w:val="0"/>
                <w:numId w:val="450"/>
              </w:numPr>
              <w:spacing w:after="5" w:line="241" w:lineRule="auto"/>
              <w:ind w:right="699" w:hanging="216"/>
            </w:pPr>
            <w:r>
              <w:rPr>
                <w:sz w:val="18"/>
              </w:rPr>
              <w:t xml:space="preserve">Diagnosis of Rheumatoid Arthritis; 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methotrexate, leflunomide, OR sulfasalazine; </w:t>
            </w:r>
            <w:r>
              <w:rPr>
                <w:b/>
                <w:sz w:val="18"/>
              </w:rPr>
              <w:t>OR</w:t>
            </w:r>
            <w:r>
              <w:rPr>
                <w:sz w:val="18"/>
              </w:rPr>
              <w:t xml:space="preserve"> </w:t>
            </w:r>
          </w:p>
          <w:p w14:paraId="3CFAD054" w14:textId="77777777" w:rsidR="001A3B11" w:rsidRDefault="00000000">
            <w:pPr>
              <w:numPr>
                <w:ilvl w:val="0"/>
                <w:numId w:val="450"/>
              </w:numPr>
              <w:spacing w:after="0"/>
              <w:ind w:right="699" w:hanging="216"/>
            </w:pPr>
            <w:r>
              <w:rPr>
                <w:sz w:val="18"/>
              </w:rPr>
              <w:t xml:space="preserve">Diagnosis of Neonatal-Onset Multisystem Inflammatory Disease (NOMID) </w:t>
            </w:r>
          </w:p>
          <w:p w14:paraId="7D16FC74" w14:textId="77777777" w:rsidR="001A3B11" w:rsidRDefault="00000000">
            <w:pPr>
              <w:numPr>
                <w:ilvl w:val="0"/>
                <w:numId w:val="450"/>
              </w:numPr>
              <w:spacing w:after="0" w:line="240" w:lineRule="auto"/>
              <w:ind w:right="699" w:hanging="216"/>
            </w:pPr>
            <w:r>
              <w:rPr>
                <w:sz w:val="18"/>
              </w:rPr>
              <w:t xml:space="preserve">Diagnosis of Deficiency of Interleukin-1 Receptor Antagonist (DIRA) </w:t>
            </w:r>
            <w:r>
              <w:rPr>
                <w:b/>
                <w:sz w:val="18"/>
              </w:rPr>
              <w:t xml:space="preserve">Renewal Criteria: </w:t>
            </w:r>
          </w:p>
          <w:p w14:paraId="75DFFB74" w14:textId="77777777" w:rsidR="001A3B11" w:rsidRDefault="00000000">
            <w:pPr>
              <w:numPr>
                <w:ilvl w:val="0"/>
                <w:numId w:val="450"/>
              </w:numPr>
              <w:spacing w:after="0"/>
              <w:ind w:right="699" w:hanging="216"/>
            </w:pPr>
            <w:r>
              <w:rPr>
                <w:sz w:val="18"/>
              </w:rPr>
              <w:t xml:space="preserve">Disease response to therapy and tolerability compared to baseline (e.g., decrease in number of swollen joint counts)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CBE8129" w14:textId="77777777" w:rsidR="001A3B11" w:rsidRDefault="00000000">
            <w:pPr>
              <w:spacing w:after="0"/>
              <w:ind w:right="14"/>
              <w:jc w:val="center"/>
            </w:pPr>
            <w:r>
              <w:rPr>
                <w:sz w:val="18"/>
              </w:rPr>
              <w:t xml:space="preserve">1 syringe/day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236DCAA7" w14:textId="77777777" w:rsidR="001A3B11" w:rsidRDefault="00000000">
            <w:pPr>
              <w:spacing w:after="0"/>
              <w:jc w:val="center"/>
            </w:pPr>
            <w:hyperlink r:id="rId2423">
              <w:r>
                <w:rPr>
                  <w:color w:val="0000FF"/>
                  <w:sz w:val="18"/>
                  <w:u w:val="single" w:color="0000FF"/>
                </w:rPr>
                <w:t>General PA</w:t>
              </w:r>
            </w:hyperlink>
            <w:hyperlink r:id="rId2424">
              <w:r>
                <w:rPr>
                  <w:color w:val="0000FF"/>
                  <w:sz w:val="18"/>
                </w:rPr>
                <w:t xml:space="preserve"> </w:t>
              </w:r>
            </w:hyperlink>
            <w:hyperlink r:id="rId2425">
              <w:r>
                <w:rPr>
                  <w:color w:val="0000FF"/>
                  <w:sz w:val="18"/>
                  <w:u w:val="single" w:color="0000FF"/>
                </w:rPr>
                <w:t>Form</w:t>
              </w:r>
            </w:hyperlink>
            <w:hyperlink r:id="rId2426">
              <w:r>
                <w:rPr>
                  <w:sz w:val="18"/>
                </w:rPr>
                <w:t xml:space="preserve"> </w:t>
              </w:r>
            </w:hyperlink>
          </w:p>
        </w:tc>
      </w:tr>
    </w:tbl>
    <w:p w14:paraId="28DD906A" w14:textId="77777777" w:rsidR="001A3B11" w:rsidRDefault="001A3B11">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7222DB61"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6F9F80A" w14:textId="77777777" w:rsidR="001A3B11" w:rsidRDefault="00000000">
            <w:pPr>
              <w:spacing w:after="0"/>
              <w:ind w:right="24"/>
              <w:jc w:val="center"/>
            </w:pPr>
            <w:r>
              <w:rPr>
                <w:b/>
                <w:color w:val="FFFFFF"/>
              </w:rPr>
              <w:t>IMMUNOLOGICS</w:t>
            </w:r>
            <w:r>
              <w:rPr>
                <w:b/>
                <w:color w:val="FFFFFF"/>
                <w:sz w:val="24"/>
              </w:rPr>
              <w:t xml:space="preserve"> </w:t>
            </w:r>
          </w:p>
          <w:p w14:paraId="4EAD870D"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9F2348D"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E471A64"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8CC356F"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D2ACB9F"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DD28CF8"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176E9C0" w14:textId="77777777" w:rsidR="001A3B11" w:rsidRDefault="00000000">
            <w:pPr>
              <w:spacing w:after="0"/>
              <w:ind w:right="20"/>
              <w:jc w:val="center"/>
            </w:pPr>
            <w:r>
              <w:rPr>
                <w:b/>
                <w:sz w:val="18"/>
              </w:rPr>
              <w:t xml:space="preserve">PA Form </w:t>
            </w:r>
          </w:p>
        </w:tc>
      </w:tr>
      <w:tr w:rsidR="001A3B11" w14:paraId="66ABA8AF" w14:textId="77777777">
        <w:trPr>
          <w:trHeight w:val="2267"/>
        </w:trPr>
        <w:tc>
          <w:tcPr>
            <w:tcW w:w="1524" w:type="dxa"/>
            <w:tcBorders>
              <w:top w:val="single" w:sz="4" w:space="0" w:color="000000"/>
              <w:left w:val="single" w:sz="4" w:space="0" w:color="000000"/>
              <w:bottom w:val="single" w:sz="4" w:space="0" w:color="000000"/>
              <w:right w:val="single" w:sz="4" w:space="0" w:color="000000"/>
            </w:tcBorders>
            <w:vAlign w:val="center"/>
          </w:tcPr>
          <w:p w14:paraId="0BD70235" w14:textId="77777777" w:rsidR="001A3B11" w:rsidRDefault="00000000">
            <w:pPr>
              <w:spacing w:after="0"/>
            </w:pPr>
            <w:r>
              <w:rPr>
                <w:sz w:val="18"/>
              </w:rPr>
              <w:lastRenderedPageBreak/>
              <w:t xml:space="preserve">Taltz® </w:t>
            </w:r>
          </w:p>
        </w:tc>
        <w:tc>
          <w:tcPr>
            <w:tcW w:w="403" w:type="dxa"/>
            <w:tcBorders>
              <w:top w:val="single" w:sz="4" w:space="0" w:color="000000"/>
              <w:left w:val="single" w:sz="4" w:space="0" w:color="000000"/>
              <w:bottom w:val="single" w:sz="4" w:space="0" w:color="000000"/>
              <w:right w:val="single" w:sz="4" w:space="0" w:color="000000"/>
            </w:tcBorders>
            <w:vAlign w:val="center"/>
          </w:tcPr>
          <w:p w14:paraId="527C5DD4"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8287F29" w14:textId="77777777" w:rsidR="001A3B11" w:rsidRDefault="00000000">
            <w:pPr>
              <w:spacing w:after="0"/>
              <w:ind w:left="1"/>
            </w:pPr>
            <w:r>
              <w:rPr>
                <w:b/>
                <w:sz w:val="18"/>
              </w:rPr>
              <w:t xml:space="preserve">Initial Criteria (6-month duration): </w:t>
            </w:r>
          </w:p>
          <w:p w14:paraId="14A30603" w14:textId="77777777" w:rsidR="001A3B11" w:rsidRDefault="00000000">
            <w:pPr>
              <w:numPr>
                <w:ilvl w:val="0"/>
                <w:numId w:val="451"/>
              </w:numPr>
              <w:spacing w:after="5" w:line="241" w:lineRule="auto"/>
              <w:ind w:right="485" w:hanging="216"/>
            </w:pPr>
            <w:r>
              <w:rPr>
                <w:sz w:val="18"/>
              </w:rPr>
              <w:t xml:space="preserve">Diagnosis of chronic, moderate to severe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ONE topical treatment of a corticosteroid, calcipotriene, OR tazarotene; </w:t>
            </w:r>
            <w:r>
              <w:rPr>
                <w:b/>
                <w:sz w:val="18"/>
              </w:rPr>
              <w:t xml:space="preserve">AND </w:t>
            </w:r>
            <w:r>
              <w:rPr>
                <w:sz w:val="18"/>
              </w:rPr>
              <w:t xml:space="preserve"> </w:t>
            </w:r>
          </w:p>
          <w:p w14:paraId="4D2A6AD2"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ONE oral treatment with acitretin, methotrexate, OR cyclosporine; </w:t>
            </w:r>
            <w:r>
              <w:rPr>
                <w:b/>
                <w:sz w:val="18"/>
              </w:rPr>
              <w:t xml:space="preserve">OR </w:t>
            </w:r>
          </w:p>
          <w:p w14:paraId="6F50C9EF" w14:textId="77777777" w:rsidR="001A3B11" w:rsidRDefault="00000000">
            <w:pPr>
              <w:numPr>
                <w:ilvl w:val="0"/>
                <w:numId w:val="451"/>
              </w:numPr>
              <w:spacing w:after="0"/>
              <w:ind w:right="485" w:hanging="216"/>
            </w:pPr>
            <w:r>
              <w:rPr>
                <w:sz w:val="18"/>
              </w:rPr>
              <w:t xml:space="preserve">Diagnosis of active Psoriatic Arthritis (PsA); </w:t>
            </w:r>
            <w:r>
              <w:rPr>
                <w:b/>
                <w:sz w:val="18"/>
              </w:rPr>
              <w:t>OR</w:t>
            </w:r>
            <w:r>
              <w:rPr>
                <w:sz w:val="18"/>
              </w:rPr>
              <w:t xml:space="preserve"> </w:t>
            </w:r>
          </w:p>
          <w:p w14:paraId="095FD941" w14:textId="77777777" w:rsidR="001A3B11" w:rsidRDefault="00000000">
            <w:pPr>
              <w:numPr>
                <w:ilvl w:val="0"/>
                <w:numId w:val="451"/>
              </w:numPr>
              <w:spacing w:after="0" w:line="241" w:lineRule="auto"/>
              <w:ind w:right="485" w:hanging="216"/>
            </w:pPr>
            <w:r>
              <w:rPr>
                <w:sz w:val="18"/>
              </w:rPr>
              <w:t xml:space="preserve">Diagnosis of Axial spondyloarthritis (axSpA), Active Ankylosing Spondylitis (AS), or Active non-radiographic axial spondyloarthritis (nr-axSpA) </w:t>
            </w:r>
            <w:r>
              <w:rPr>
                <w:b/>
                <w:sz w:val="18"/>
              </w:rPr>
              <w:t xml:space="preserve">Renewal Criteria: </w:t>
            </w:r>
          </w:p>
          <w:p w14:paraId="3D1E36CE" w14:textId="77777777" w:rsidR="001A3B11" w:rsidRDefault="00000000">
            <w:pPr>
              <w:numPr>
                <w:ilvl w:val="0"/>
                <w:numId w:val="451"/>
              </w:numPr>
              <w:spacing w:after="0"/>
              <w:ind w:right="485" w:hanging="216"/>
            </w:pPr>
            <w:r>
              <w:rPr>
                <w:sz w:val="18"/>
              </w:rPr>
              <w:t>Disease response to therapy and tolerability compared to baseline (e.g., decrease in number of swollen joint counts,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294C69" w14:textId="77777777" w:rsidR="001A3B11" w:rsidRDefault="00000000">
            <w:pPr>
              <w:spacing w:after="0"/>
              <w:ind w:right="25"/>
              <w:jc w:val="center"/>
            </w:pPr>
            <w:r>
              <w:rPr>
                <w:sz w:val="18"/>
              </w:rPr>
              <w:t xml:space="preserve">1 syringe/28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A652E3E" w14:textId="77777777" w:rsidR="001A3B11" w:rsidRDefault="00000000">
            <w:pPr>
              <w:spacing w:after="0"/>
              <w:jc w:val="center"/>
            </w:pPr>
            <w:hyperlink r:id="rId2427">
              <w:r>
                <w:rPr>
                  <w:color w:val="0000FF"/>
                  <w:sz w:val="18"/>
                  <w:u w:val="single" w:color="0000FF"/>
                </w:rPr>
                <w:t>General PA</w:t>
              </w:r>
            </w:hyperlink>
            <w:hyperlink r:id="rId2428">
              <w:r>
                <w:rPr>
                  <w:color w:val="0000FF"/>
                  <w:sz w:val="18"/>
                </w:rPr>
                <w:t xml:space="preserve"> </w:t>
              </w:r>
            </w:hyperlink>
            <w:hyperlink r:id="rId2429">
              <w:r>
                <w:rPr>
                  <w:color w:val="0000FF"/>
                  <w:sz w:val="18"/>
                  <w:u w:val="single" w:color="0000FF"/>
                </w:rPr>
                <w:t>Form</w:t>
              </w:r>
            </w:hyperlink>
            <w:hyperlink r:id="rId2430">
              <w:r>
                <w:rPr>
                  <w:sz w:val="18"/>
                </w:rPr>
                <w:t xml:space="preserve"> </w:t>
              </w:r>
            </w:hyperlink>
          </w:p>
        </w:tc>
      </w:tr>
      <w:tr w:rsidR="001A3B11" w14:paraId="740D3741" w14:textId="77777777">
        <w:trPr>
          <w:trHeight w:val="2513"/>
        </w:trPr>
        <w:tc>
          <w:tcPr>
            <w:tcW w:w="1524" w:type="dxa"/>
            <w:tcBorders>
              <w:top w:val="single" w:sz="4" w:space="0" w:color="000000"/>
              <w:left w:val="single" w:sz="4" w:space="0" w:color="000000"/>
              <w:bottom w:val="single" w:sz="4" w:space="0" w:color="000000"/>
              <w:right w:val="single" w:sz="4" w:space="0" w:color="000000"/>
            </w:tcBorders>
            <w:vAlign w:val="center"/>
          </w:tcPr>
          <w:p w14:paraId="62732933" w14:textId="77777777" w:rsidR="001A3B11" w:rsidRDefault="00000000">
            <w:pPr>
              <w:spacing w:after="0"/>
            </w:pPr>
            <w:r>
              <w:rPr>
                <w:sz w:val="18"/>
              </w:rPr>
              <w:t xml:space="preserve">Tyenne®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7006B61"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662470FB" w14:textId="77777777" w:rsidR="001A3B11" w:rsidRDefault="00000000">
            <w:pPr>
              <w:spacing w:after="0"/>
              <w:ind w:left="1"/>
            </w:pPr>
            <w:r>
              <w:rPr>
                <w:b/>
                <w:sz w:val="18"/>
              </w:rPr>
              <w:t xml:space="preserve">Initial Criteria: (6-month duration) </w:t>
            </w:r>
          </w:p>
          <w:p w14:paraId="1F0F3A0F" w14:textId="77777777" w:rsidR="001A3B11" w:rsidRDefault="00000000">
            <w:pPr>
              <w:numPr>
                <w:ilvl w:val="0"/>
                <w:numId w:val="452"/>
              </w:numPr>
              <w:spacing w:after="5" w:line="241" w:lineRule="auto"/>
            </w:pPr>
            <w:r>
              <w:rPr>
                <w:sz w:val="18"/>
              </w:rPr>
              <w:t>Diagnosis of Rheumatoid Arthritis;</w:t>
            </w:r>
            <w:r>
              <w:rPr>
                <w:b/>
                <w:sz w:val="18"/>
              </w:rPr>
              <w:t xml:space="preserve"> 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contraindication, or intolerance to methotrexate, leflunomide, OR sulfasalazine;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active Systemic Juvenile Idiopathic Arthritis (SJIA); </w:t>
            </w:r>
            <w:r>
              <w:rPr>
                <w:b/>
                <w:sz w:val="18"/>
              </w:rPr>
              <w:t>OR</w:t>
            </w:r>
            <w:r>
              <w:rPr>
                <w:sz w:val="18"/>
              </w:rPr>
              <w:t xml:space="preserve"> </w:t>
            </w:r>
          </w:p>
          <w:p w14:paraId="26330201" w14:textId="77777777" w:rsidR="001A3B11" w:rsidRDefault="00000000">
            <w:pPr>
              <w:numPr>
                <w:ilvl w:val="0"/>
                <w:numId w:val="452"/>
              </w:numPr>
              <w:spacing w:after="0"/>
            </w:pPr>
            <w:r>
              <w:rPr>
                <w:sz w:val="18"/>
              </w:rPr>
              <w:t xml:space="preserve">Diagnosis of Giant Cell Arteritis (GCA) and ONE of the following: </w:t>
            </w:r>
          </w:p>
          <w:p w14:paraId="0DE0AED1" w14:textId="77777777" w:rsidR="001A3B11" w:rsidRDefault="00000000">
            <w:pPr>
              <w:numPr>
                <w:ilvl w:val="1"/>
                <w:numId w:val="452"/>
              </w:numPr>
              <w:spacing w:after="0" w:line="245" w:lineRule="auto"/>
              <w:ind w:right="1057" w:hanging="216"/>
            </w:pPr>
            <w:r>
              <w:rPr>
                <w:sz w:val="18"/>
              </w:rPr>
              <w:t xml:space="preserve">Trial and failure of &gt; 90 days of therapy with systemic glucocorticoids, azathioprine, or methotrexate unless contraindicated or intolerance; </w:t>
            </w:r>
            <w:r>
              <w:rPr>
                <w:b/>
                <w:sz w:val="18"/>
              </w:rPr>
              <w:t>OR</w:t>
            </w:r>
            <w:r>
              <w:rPr>
                <w:sz w:val="18"/>
              </w:rPr>
              <w:t xml:space="preserve"> </w:t>
            </w:r>
          </w:p>
          <w:p w14:paraId="7F9F4237" w14:textId="77777777" w:rsidR="001A3B11" w:rsidRDefault="00000000">
            <w:pPr>
              <w:numPr>
                <w:ilvl w:val="1"/>
                <w:numId w:val="452"/>
              </w:numPr>
              <w:spacing w:after="0" w:line="245" w:lineRule="auto"/>
              <w:ind w:right="1057" w:hanging="216"/>
            </w:pPr>
            <w:r>
              <w:rPr>
                <w:sz w:val="18"/>
              </w:rPr>
              <w:t xml:space="preserve">Occurrence of GCA relapse while patient on prednisone doses greater than 20 mg/day,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will be utilizing systemic glucocorticoids with tocilizumab </w:t>
            </w:r>
            <w:r>
              <w:rPr>
                <w:b/>
                <w:sz w:val="18"/>
              </w:rPr>
              <w:t xml:space="preserve">Renewal Criteria: </w:t>
            </w:r>
          </w:p>
          <w:p w14:paraId="1BBC4453" w14:textId="77777777" w:rsidR="001A3B11" w:rsidRDefault="00000000">
            <w:pPr>
              <w:numPr>
                <w:ilvl w:val="0"/>
                <w:numId w:val="452"/>
              </w:numPr>
              <w:spacing w:after="0"/>
            </w:pPr>
            <w:r>
              <w:rPr>
                <w:sz w:val="18"/>
              </w:rPr>
              <w:t>Disease response to therapy and tolerability compared to baseline (e.g., decrease number of tender/swollen joint course)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95DFDF" w14:textId="77777777" w:rsidR="001A3B11" w:rsidRDefault="00000000">
            <w:pPr>
              <w:spacing w:after="0"/>
              <w:jc w:val="center"/>
            </w:pPr>
            <w:r>
              <w:rPr>
                <w:sz w:val="18"/>
              </w:rPr>
              <w:t xml:space="preserve">4 injections (3.6mL)/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30BA3EEF" w14:textId="77777777" w:rsidR="001A3B11" w:rsidRDefault="00000000">
            <w:pPr>
              <w:spacing w:after="0"/>
              <w:jc w:val="center"/>
            </w:pPr>
            <w:hyperlink r:id="rId2431">
              <w:r>
                <w:rPr>
                  <w:color w:val="0000FF"/>
                  <w:sz w:val="18"/>
                  <w:u w:val="single" w:color="0000FF"/>
                </w:rPr>
                <w:t>General PA</w:t>
              </w:r>
            </w:hyperlink>
            <w:hyperlink r:id="rId2432">
              <w:r>
                <w:rPr>
                  <w:color w:val="0000FF"/>
                  <w:sz w:val="18"/>
                </w:rPr>
                <w:t xml:space="preserve"> </w:t>
              </w:r>
            </w:hyperlink>
            <w:hyperlink r:id="rId2433">
              <w:r>
                <w:rPr>
                  <w:color w:val="0000FF"/>
                  <w:sz w:val="18"/>
                  <w:u w:val="single" w:color="0000FF"/>
                </w:rPr>
                <w:t>Form</w:t>
              </w:r>
            </w:hyperlink>
            <w:hyperlink r:id="rId2434">
              <w:r>
                <w:rPr>
                  <w:sz w:val="18"/>
                </w:rPr>
                <w:t xml:space="preserve"> </w:t>
              </w:r>
            </w:hyperlink>
          </w:p>
        </w:tc>
      </w:tr>
      <w:tr w:rsidR="001A3B11" w14:paraId="79ACB3C5" w14:textId="77777777">
        <w:trPr>
          <w:trHeight w:val="4024"/>
        </w:trPr>
        <w:tc>
          <w:tcPr>
            <w:tcW w:w="1524" w:type="dxa"/>
            <w:tcBorders>
              <w:top w:val="single" w:sz="4" w:space="0" w:color="000000"/>
              <w:left w:val="single" w:sz="4" w:space="0" w:color="000000"/>
              <w:bottom w:val="single" w:sz="4" w:space="0" w:color="000000"/>
              <w:right w:val="single" w:sz="4" w:space="0" w:color="000000"/>
            </w:tcBorders>
            <w:vAlign w:val="center"/>
          </w:tcPr>
          <w:p w14:paraId="3A0DB00D" w14:textId="77777777" w:rsidR="001A3B11" w:rsidRDefault="00000000">
            <w:pPr>
              <w:spacing w:after="0"/>
            </w:pPr>
            <w:r>
              <w:rPr>
                <w:sz w:val="18"/>
              </w:rPr>
              <w:t xml:space="preserve">Actemra®, </w:t>
            </w:r>
          </w:p>
          <w:p w14:paraId="3A27AAE1" w14:textId="77777777" w:rsidR="001A3B11" w:rsidRDefault="00000000">
            <w:pPr>
              <w:spacing w:after="0"/>
            </w:pPr>
            <w:r>
              <w:rPr>
                <w:sz w:val="18"/>
              </w:rPr>
              <w:t xml:space="preserve">Actemra ACTPen®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1ED35082"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BC44BBE" w14:textId="77777777" w:rsidR="001A3B11" w:rsidRDefault="00000000">
            <w:pPr>
              <w:spacing w:after="0"/>
              <w:ind w:left="1"/>
            </w:pPr>
            <w:r>
              <w:rPr>
                <w:b/>
                <w:sz w:val="18"/>
              </w:rPr>
              <w:t xml:space="preserve">Initial Criteria (6-month duration): </w:t>
            </w:r>
          </w:p>
          <w:p w14:paraId="249A7A90" w14:textId="77777777" w:rsidR="001A3B11" w:rsidRDefault="00000000">
            <w:pPr>
              <w:numPr>
                <w:ilvl w:val="0"/>
                <w:numId w:val="453"/>
              </w:numPr>
              <w:spacing w:after="0" w:line="241" w:lineRule="auto"/>
              <w:ind w:right="3027" w:hanging="216"/>
            </w:pPr>
            <w:r>
              <w:rPr>
                <w:sz w:val="18"/>
              </w:rPr>
              <w:t xml:space="preserve">Diagnosis of Rheumatoid Arthritis or active Polyarticular Juvenile Idiopathic Arthritis (pJIA);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contraindication, or intolerance to methotrexate, leflunomide, OR sulfasalazine;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Clinically valid reason why the preferred product Tyenne cannot be used</w:t>
            </w:r>
            <w:r>
              <w:rPr>
                <w:i/>
                <w:sz w:val="18"/>
              </w:rPr>
              <w:t xml:space="preserve">; </w:t>
            </w:r>
            <w:r>
              <w:rPr>
                <w:b/>
                <w:sz w:val="18"/>
              </w:rPr>
              <w:t>OR</w:t>
            </w:r>
            <w:r>
              <w:rPr>
                <w:sz w:val="18"/>
              </w:rPr>
              <w:t xml:space="preserve"> </w:t>
            </w:r>
          </w:p>
          <w:p w14:paraId="555CA52D" w14:textId="77777777" w:rsidR="001A3B11" w:rsidRDefault="00000000">
            <w:pPr>
              <w:numPr>
                <w:ilvl w:val="0"/>
                <w:numId w:val="453"/>
              </w:numPr>
              <w:spacing w:after="0" w:line="241" w:lineRule="auto"/>
              <w:ind w:right="3027" w:hanging="216"/>
            </w:pPr>
            <w:r>
              <w:rPr>
                <w:sz w:val="18"/>
              </w:rPr>
              <w:t xml:space="preserve">Diagnosis of active Systemic Juvenile Idiopathic Arthritis;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Clinically valid reason why the preferred product Tyenne cannot be used; </w:t>
            </w:r>
            <w:r>
              <w:rPr>
                <w:b/>
                <w:sz w:val="18"/>
              </w:rPr>
              <w:t>OR</w:t>
            </w:r>
            <w:r>
              <w:rPr>
                <w:sz w:val="18"/>
              </w:rPr>
              <w:t xml:space="preserve"> </w:t>
            </w:r>
          </w:p>
          <w:p w14:paraId="5E399865" w14:textId="77777777" w:rsidR="001A3B11" w:rsidRDefault="00000000">
            <w:pPr>
              <w:numPr>
                <w:ilvl w:val="0"/>
                <w:numId w:val="453"/>
              </w:numPr>
              <w:spacing w:after="0" w:line="243" w:lineRule="auto"/>
              <w:ind w:right="3027" w:hanging="216"/>
            </w:pPr>
            <w:r>
              <w:rPr>
                <w:sz w:val="18"/>
              </w:rPr>
              <w:t xml:space="preserve">Diagnosis of Giant Cell Arteritis (CGA);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One of the following: </w:t>
            </w:r>
            <w:r>
              <w:rPr>
                <w:b/>
                <w:sz w:val="18"/>
              </w:rPr>
              <w:t xml:space="preserve"> </w:t>
            </w:r>
          </w:p>
          <w:p w14:paraId="62984DDB" w14:textId="77777777" w:rsidR="001A3B11" w:rsidRDefault="00000000">
            <w:pPr>
              <w:spacing w:after="0"/>
              <w:ind w:left="9"/>
              <w:jc w:val="center"/>
            </w:pPr>
            <w:r>
              <w:rPr>
                <w:rFonts w:ascii="Courier New" w:eastAsia="Courier New" w:hAnsi="Courier New" w:cs="Courier New"/>
                <w:sz w:val="18"/>
              </w:rPr>
              <w:t>­</w:t>
            </w:r>
            <w:r>
              <w:rPr>
                <w:rFonts w:ascii="Arial" w:eastAsia="Arial" w:hAnsi="Arial" w:cs="Arial"/>
                <w:sz w:val="18"/>
              </w:rPr>
              <w:t xml:space="preserve"> </w:t>
            </w:r>
            <w:r>
              <w:rPr>
                <w:sz w:val="18"/>
              </w:rPr>
              <w:t>Trial and failure of &gt; 90 days of drug therapy with systemic glucocorticoids, azathioprine, or methotrexate</w:t>
            </w:r>
            <w:r>
              <w:rPr>
                <w:b/>
                <w:sz w:val="18"/>
              </w:rPr>
              <w:t xml:space="preserve"> </w:t>
            </w:r>
          </w:p>
          <w:p w14:paraId="07EFAB5F"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Occurrence of GCA relapse while patient on prednisone doses greater than 20 mg/day</w:t>
            </w:r>
            <w:r>
              <w:rPr>
                <w:b/>
                <w:sz w:val="18"/>
              </w:rPr>
              <w:t xml:space="preserve"> </w:t>
            </w:r>
          </w:p>
          <w:p w14:paraId="108E02B4" w14:textId="77777777" w:rsidR="001A3B11" w:rsidRDefault="00000000">
            <w:pPr>
              <w:spacing w:after="0" w:line="247" w:lineRule="auto"/>
              <w:ind w:left="433" w:right="321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will be utilizing systemic glucocorticoid with tocilizumab;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Clinically valid reason why the preferred product Tyenne cannot be used</w:t>
            </w:r>
            <w:r>
              <w:rPr>
                <w:b/>
                <w:sz w:val="18"/>
              </w:rPr>
              <w:t xml:space="preserve"> </w:t>
            </w:r>
          </w:p>
          <w:p w14:paraId="330A66CB" w14:textId="77777777" w:rsidR="001A3B11" w:rsidRDefault="00000000">
            <w:pPr>
              <w:numPr>
                <w:ilvl w:val="0"/>
                <w:numId w:val="453"/>
              </w:numPr>
              <w:spacing w:after="0" w:line="243" w:lineRule="auto"/>
              <w:ind w:right="3027" w:hanging="216"/>
            </w:pPr>
            <w:r>
              <w:rPr>
                <w:sz w:val="18"/>
              </w:rPr>
              <w:t xml:space="preserve">Diagnosis of systemic sclerosis-associated interstitial lung disease (SSc-ILD);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Patient is 18 years of age or older;</w:t>
            </w:r>
            <w:r>
              <w:rPr>
                <w:b/>
                <w:sz w:val="18"/>
              </w:rPr>
              <w:t xml:space="preserve"> AND</w:t>
            </w:r>
            <w:r>
              <w:rPr>
                <w:sz w:val="18"/>
              </w:rPr>
              <w:t xml:space="preserve"> </w:t>
            </w:r>
          </w:p>
          <w:p w14:paraId="31164473" w14:textId="77777777" w:rsidR="001A3B11" w:rsidRDefault="00000000">
            <w:pPr>
              <w:numPr>
                <w:ilvl w:val="1"/>
                <w:numId w:val="453"/>
              </w:numPr>
              <w:spacing w:after="0"/>
              <w:ind w:right="1289" w:firstLine="432"/>
            </w:pPr>
            <w:r>
              <w:rPr>
                <w:sz w:val="18"/>
              </w:rPr>
              <w:t xml:space="preserve">Patient’s onset of disease was 5 years ago or less; </w:t>
            </w:r>
            <w:r>
              <w:rPr>
                <w:b/>
                <w:sz w:val="18"/>
              </w:rPr>
              <w:t>AND</w:t>
            </w:r>
            <w:r>
              <w:rPr>
                <w:sz w:val="18"/>
              </w:rPr>
              <w:t xml:space="preserve"> </w:t>
            </w:r>
          </w:p>
          <w:p w14:paraId="3E4CCD4A" w14:textId="77777777" w:rsidR="001A3B11" w:rsidRDefault="00000000">
            <w:pPr>
              <w:numPr>
                <w:ilvl w:val="1"/>
                <w:numId w:val="453"/>
              </w:numPr>
              <w:spacing w:after="0" w:line="240" w:lineRule="auto"/>
              <w:ind w:right="1289" w:firstLine="432"/>
            </w:pPr>
            <w:r>
              <w:rPr>
                <w:sz w:val="18"/>
              </w:rPr>
              <w:t>Patient has active disease with elevated inflammatory markers or platelets</w:t>
            </w:r>
            <w:r>
              <w:rPr>
                <w:b/>
                <w:sz w:val="18"/>
              </w:rPr>
              <w:t xml:space="preserve"> Renewal Criteria: </w:t>
            </w:r>
          </w:p>
          <w:p w14:paraId="236C5DBC" w14:textId="77777777" w:rsidR="001A3B11" w:rsidRDefault="00000000">
            <w:pPr>
              <w:numPr>
                <w:ilvl w:val="0"/>
                <w:numId w:val="453"/>
              </w:numPr>
              <w:spacing w:after="0"/>
              <w:ind w:right="3027" w:hanging="216"/>
            </w:pPr>
            <w:r>
              <w:rPr>
                <w:sz w:val="18"/>
              </w:rPr>
              <w:lastRenderedPageBreak/>
              <w:t>Disease response to therapy and tolerability compared to baseline (e.g., decrease in number of swollen joint counts)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54C493" w14:textId="77777777" w:rsidR="001A3B11" w:rsidRDefault="00000000">
            <w:pPr>
              <w:spacing w:after="0"/>
              <w:ind w:right="23"/>
              <w:jc w:val="center"/>
            </w:pPr>
            <w:r>
              <w:rPr>
                <w:sz w:val="18"/>
              </w:rPr>
              <w:lastRenderedPageBreak/>
              <w:t xml:space="preserve">3.6 mL/28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4205F59F" w14:textId="77777777" w:rsidR="001A3B11" w:rsidRDefault="00000000">
            <w:pPr>
              <w:spacing w:after="0"/>
              <w:jc w:val="center"/>
            </w:pPr>
            <w:hyperlink r:id="rId2435">
              <w:r>
                <w:rPr>
                  <w:color w:val="0000FF"/>
                  <w:sz w:val="18"/>
                  <w:u w:val="single" w:color="0000FF"/>
                </w:rPr>
                <w:t>General PA</w:t>
              </w:r>
            </w:hyperlink>
            <w:hyperlink r:id="rId2436">
              <w:r>
                <w:rPr>
                  <w:color w:val="0000FF"/>
                  <w:sz w:val="18"/>
                </w:rPr>
                <w:t xml:space="preserve"> </w:t>
              </w:r>
            </w:hyperlink>
            <w:hyperlink r:id="rId2437">
              <w:r>
                <w:rPr>
                  <w:color w:val="0000FF"/>
                  <w:sz w:val="18"/>
                  <w:u w:val="single" w:color="0000FF"/>
                </w:rPr>
                <w:t>Form</w:t>
              </w:r>
            </w:hyperlink>
            <w:hyperlink r:id="rId2438">
              <w:r>
                <w:rPr>
                  <w:sz w:val="18"/>
                </w:rPr>
                <w:t xml:space="preserve"> </w:t>
              </w:r>
            </w:hyperlink>
          </w:p>
        </w:tc>
      </w:tr>
    </w:tbl>
    <w:p w14:paraId="717972B1" w14:textId="77777777" w:rsidR="001A3B11" w:rsidRDefault="001A3B11">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387226A6"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B31E051" w14:textId="77777777" w:rsidR="001A3B11" w:rsidRDefault="00000000">
            <w:pPr>
              <w:spacing w:after="0"/>
              <w:ind w:right="24"/>
              <w:jc w:val="center"/>
            </w:pPr>
            <w:r>
              <w:rPr>
                <w:b/>
                <w:color w:val="FFFFFF"/>
              </w:rPr>
              <w:t>IMMUNOLOGICS</w:t>
            </w:r>
            <w:r>
              <w:rPr>
                <w:b/>
                <w:color w:val="FFFFFF"/>
                <w:sz w:val="24"/>
              </w:rPr>
              <w:t xml:space="preserve"> </w:t>
            </w:r>
          </w:p>
          <w:p w14:paraId="2377728C"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5F1CE9B"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E417437"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0142785"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03CBC03"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5057663"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4D9B9D63" w14:textId="77777777" w:rsidR="001A3B11" w:rsidRDefault="00000000">
            <w:pPr>
              <w:spacing w:after="0"/>
              <w:ind w:right="20"/>
              <w:jc w:val="center"/>
            </w:pPr>
            <w:r>
              <w:rPr>
                <w:b/>
                <w:sz w:val="18"/>
              </w:rPr>
              <w:t xml:space="preserve">PA Form </w:t>
            </w:r>
          </w:p>
        </w:tc>
      </w:tr>
      <w:tr w:rsidR="001A3B11" w14:paraId="18A609B4" w14:textId="77777777">
        <w:trPr>
          <w:trHeight w:val="2082"/>
        </w:trPr>
        <w:tc>
          <w:tcPr>
            <w:tcW w:w="1524" w:type="dxa"/>
            <w:tcBorders>
              <w:top w:val="single" w:sz="4" w:space="0" w:color="000000"/>
              <w:left w:val="single" w:sz="4" w:space="0" w:color="000000"/>
              <w:bottom w:val="single" w:sz="4" w:space="0" w:color="000000"/>
              <w:right w:val="single" w:sz="4" w:space="0" w:color="000000"/>
            </w:tcBorders>
            <w:vAlign w:val="center"/>
          </w:tcPr>
          <w:p w14:paraId="089002E1" w14:textId="77777777" w:rsidR="001A3B11" w:rsidRDefault="00000000">
            <w:pPr>
              <w:spacing w:after="0"/>
            </w:pPr>
            <w:r>
              <w:rPr>
                <w:sz w:val="18"/>
              </w:rPr>
              <w:t xml:space="preserve">Arcalyst® </w:t>
            </w:r>
          </w:p>
        </w:tc>
        <w:tc>
          <w:tcPr>
            <w:tcW w:w="403" w:type="dxa"/>
            <w:tcBorders>
              <w:top w:val="single" w:sz="4" w:space="0" w:color="000000"/>
              <w:left w:val="single" w:sz="4" w:space="0" w:color="000000"/>
              <w:bottom w:val="single" w:sz="4" w:space="0" w:color="000000"/>
              <w:right w:val="single" w:sz="4" w:space="0" w:color="000000"/>
            </w:tcBorders>
            <w:vAlign w:val="center"/>
          </w:tcPr>
          <w:p w14:paraId="17CB1ACD"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5CFF2A0" w14:textId="77777777" w:rsidR="001A3B11" w:rsidRDefault="00000000">
            <w:pPr>
              <w:numPr>
                <w:ilvl w:val="0"/>
                <w:numId w:val="454"/>
              </w:numPr>
              <w:spacing w:after="0" w:line="240" w:lineRule="auto"/>
              <w:ind w:right="786" w:hanging="216"/>
            </w:pPr>
            <w:r>
              <w:rPr>
                <w:sz w:val="18"/>
              </w:rPr>
              <w:t xml:space="preserve">Diagnosis of Cryopyrin-Associated Periodic Syndromes (CAPS), including Familial Cold Auto-inflammatory Syndrome (FCAS), and Muckle-Wells Syndrome (MWS); </w:t>
            </w:r>
            <w:r>
              <w:rPr>
                <w:b/>
                <w:sz w:val="18"/>
              </w:rPr>
              <w:t>OR</w:t>
            </w:r>
            <w:r>
              <w:rPr>
                <w:sz w:val="18"/>
              </w:rPr>
              <w:t xml:space="preserve"> </w:t>
            </w:r>
          </w:p>
          <w:p w14:paraId="759BE141" w14:textId="77777777" w:rsidR="001A3B11" w:rsidRDefault="00000000">
            <w:pPr>
              <w:numPr>
                <w:ilvl w:val="0"/>
                <w:numId w:val="454"/>
              </w:numPr>
              <w:spacing w:after="4" w:line="241" w:lineRule="auto"/>
              <w:ind w:right="786" w:hanging="216"/>
            </w:pPr>
            <w:r>
              <w:rPr>
                <w:sz w:val="18"/>
              </w:rPr>
              <w:t xml:space="preserve">Diagnosis of Deficiency of Interleukin-1 Receptor Antagonist (DIRA);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tried and failed or have contraindication or intolerance to preferred agent Kineret;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recurrent pericarditis (RP) and meets all of the following;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ONE of the following:</w:t>
            </w:r>
            <w:r>
              <w:rPr>
                <w:rFonts w:ascii="Cambria" w:eastAsia="Cambria" w:hAnsi="Cambria" w:cs="Cambria"/>
              </w:rPr>
              <w:t xml:space="preserve"> </w:t>
            </w:r>
          </w:p>
          <w:p w14:paraId="781D617D" w14:textId="77777777" w:rsidR="001A3B11" w:rsidRDefault="00000000">
            <w:pPr>
              <w:numPr>
                <w:ilvl w:val="1"/>
                <w:numId w:val="454"/>
              </w:numPr>
              <w:spacing w:after="0"/>
              <w:ind w:right="3716"/>
            </w:pPr>
            <w:r>
              <w:rPr>
                <w:sz w:val="18"/>
              </w:rPr>
              <w:t>Colchicine</w:t>
            </w:r>
            <w:r>
              <w:rPr>
                <w:rFonts w:ascii="Cambria" w:eastAsia="Cambria" w:hAnsi="Cambria" w:cs="Cambria"/>
              </w:rPr>
              <w:t xml:space="preserve"> </w:t>
            </w:r>
          </w:p>
          <w:p w14:paraId="1A31E163" w14:textId="77777777" w:rsidR="001A3B11" w:rsidRDefault="00000000">
            <w:pPr>
              <w:numPr>
                <w:ilvl w:val="1"/>
                <w:numId w:val="454"/>
              </w:numPr>
              <w:spacing w:after="0"/>
              <w:ind w:right="3716"/>
            </w:pPr>
            <w:r>
              <w:rPr>
                <w:sz w:val="18"/>
              </w:rPr>
              <w:t>Corticosteroids</w:t>
            </w:r>
            <w:r>
              <w:rPr>
                <w:rFonts w:ascii="Cambria" w:eastAsia="Cambria" w:hAnsi="Cambria" w:cs="Cambria"/>
              </w:rPr>
              <w:t xml:space="preserve"> </w:t>
            </w:r>
            <w:r>
              <w:rPr>
                <w:rFonts w:ascii="Courier New" w:eastAsia="Courier New" w:hAnsi="Courier New" w:cs="Courier New"/>
              </w:rPr>
              <w:t>o</w:t>
            </w:r>
            <w:r>
              <w:rPr>
                <w:rFonts w:ascii="Arial" w:eastAsia="Arial" w:hAnsi="Arial" w:cs="Arial"/>
              </w:rPr>
              <w:t xml:space="preserve"> </w:t>
            </w:r>
            <w:r>
              <w:rPr>
                <w:sz w:val="18"/>
              </w:rPr>
              <w:t>NSAIDS</w:t>
            </w:r>
            <w:r>
              <w:rPr>
                <w:rFonts w:ascii="Cambria" w:eastAsia="Cambria" w:hAnsi="Cambria" w:cs="Cambria"/>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6A058E0" w14:textId="77777777" w:rsidR="001A3B11" w:rsidRDefault="00000000">
            <w:pPr>
              <w:spacing w:after="0"/>
              <w:ind w:right="24"/>
              <w:jc w:val="center"/>
            </w:pPr>
            <w:r>
              <w:rPr>
                <w:sz w:val="18"/>
              </w:rPr>
              <w:t xml:space="preserve">8 vials/month </w:t>
            </w:r>
          </w:p>
        </w:tc>
        <w:tc>
          <w:tcPr>
            <w:tcW w:w="1036" w:type="dxa"/>
            <w:tcBorders>
              <w:top w:val="single" w:sz="4" w:space="0" w:color="000000"/>
              <w:left w:val="single" w:sz="4" w:space="0" w:color="000000"/>
              <w:bottom w:val="single" w:sz="4" w:space="0" w:color="000000"/>
              <w:right w:val="single" w:sz="4" w:space="0" w:color="000000"/>
            </w:tcBorders>
            <w:vAlign w:val="center"/>
          </w:tcPr>
          <w:p w14:paraId="507E4EE8" w14:textId="77777777" w:rsidR="001A3B11" w:rsidRDefault="00000000">
            <w:pPr>
              <w:spacing w:after="0"/>
              <w:jc w:val="center"/>
            </w:pPr>
            <w:hyperlink r:id="rId2439">
              <w:r>
                <w:rPr>
                  <w:color w:val="0000FF"/>
                  <w:sz w:val="18"/>
                  <w:u w:val="single" w:color="0000FF"/>
                </w:rPr>
                <w:t>General PA</w:t>
              </w:r>
            </w:hyperlink>
            <w:hyperlink r:id="rId2440">
              <w:r>
                <w:rPr>
                  <w:color w:val="0000FF"/>
                  <w:sz w:val="18"/>
                </w:rPr>
                <w:t xml:space="preserve"> </w:t>
              </w:r>
            </w:hyperlink>
            <w:hyperlink r:id="rId2441">
              <w:r>
                <w:rPr>
                  <w:color w:val="0000FF"/>
                  <w:sz w:val="18"/>
                  <w:u w:val="single" w:color="0000FF"/>
                </w:rPr>
                <w:t>Form</w:t>
              </w:r>
            </w:hyperlink>
            <w:hyperlink r:id="rId2442">
              <w:r>
                <w:rPr>
                  <w:sz w:val="18"/>
                </w:rPr>
                <w:t xml:space="preserve"> </w:t>
              </w:r>
            </w:hyperlink>
          </w:p>
        </w:tc>
      </w:tr>
      <w:tr w:rsidR="001A3B11" w14:paraId="0DDD0DF8" w14:textId="77777777">
        <w:trPr>
          <w:trHeight w:val="2287"/>
        </w:trPr>
        <w:tc>
          <w:tcPr>
            <w:tcW w:w="1524" w:type="dxa"/>
            <w:tcBorders>
              <w:top w:val="single" w:sz="4" w:space="0" w:color="000000"/>
              <w:left w:val="single" w:sz="4" w:space="0" w:color="000000"/>
              <w:bottom w:val="single" w:sz="4" w:space="0" w:color="000000"/>
              <w:right w:val="single" w:sz="4" w:space="0" w:color="000000"/>
            </w:tcBorders>
            <w:vAlign w:val="center"/>
          </w:tcPr>
          <w:p w14:paraId="34CEF5B0" w14:textId="77777777" w:rsidR="001A3B11" w:rsidRDefault="00000000">
            <w:pPr>
              <w:spacing w:after="0"/>
            </w:pPr>
            <w:r>
              <w:rPr>
                <w:sz w:val="18"/>
              </w:rPr>
              <w:lastRenderedPageBreak/>
              <w:t xml:space="preserve">Bimzelx® </w:t>
            </w:r>
          </w:p>
        </w:tc>
        <w:tc>
          <w:tcPr>
            <w:tcW w:w="403" w:type="dxa"/>
            <w:tcBorders>
              <w:top w:val="single" w:sz="4" w:space="0" w:color="000000"/>
              <w:left w:val="single" w:sz="4" w:space="0" w:color="000000"/>
              <w:bottom w:val="single" w:sz="4" w:space="0" w:color="000000"/>
              <w:right w:val="single" w:sz="4" w:space="0" w:color="000000"/>
            </w:tcBorders>
            <w:vAlign w:val="center"/>
          </w:tcPr>
          <w:p w14:paraId="02B43CBB"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78A729A" w14:textId="77777777" w:rsidR="001A3B11" w:rsidRDefault="00000000">
            <w:pPr>
              <w:spacing w:after="0"/>
              <w:ind w:left="1"/>
            </w:pPr>
            <w:r>
              <w:rPr>
                <w:b/>
                <w:sz w:val="18"/>
              </w:rPr>
              <w:t xml:space="preserve">Initial Criteria: </w:t>
            </w:r>
          </w:p>
          <w:p w14:paraId="755B5F47" w14:textId="77777777" w:rsidR="001A3B11" w:rsidRDefault="00000000">
            <w:pPr>
              <w:numPr>
                <w:ilvl w:val="0"/>
                <w:numId w:val="455"/>
              </w:numPr>
              <w:spacing w:after="27" w:line="240" w:lineRule="auto"/>
              <w:ind w:right="1272" w:hanging="216"/>
            </w:pPr>
            <w:r>
              <w:rPr>
                <w:sz w:val="18"/>
              </w:rPr>
              <w:t xml:space="preserve">Diagnosis of moderate to severe Plaque Psoriasis (PsO), Active Psoriatic Arthritis (PsA), or Ankylosing Spondylitis (AS);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TWO preferred immunomodulators with the same indication; </w:t>
            </w:r>
            <w:r>
              <w:rPr>
                <w:b/>
                <w:sz w:val="18"/>
              </w:rPr>
              <w:t>OR</w:t>
            </w:r>
            <w:r>
              <w:rPr>
                <w:sz w:val="18"/>
              </w:rPr>
              <w:t xml:space="preserve"> </w:t>
            </w:r>
          </w:p>
          <w:p w14:paraId="4D6315C3" w14:textId="77777777" w:rsidR="001A3B11" w:rsidRDefault="00000000">
            <w:pPr>
              <w:numPr>
                <w:ilvl w:val="0"/>
                <w:numId w:val="455"/>
              </w:numPr>
              <w:spacing w:after="4" w:line="242" w:lineRule="auto"/>
              <w:ind w:right="1272" w:hanging="216"/>
            </w:pPr>
            <w:r>
              <w:rPr>
                <w:sz w:val="18"/>
              </w:rPr>
              <w:t xml:space="preserve">Diagnosis of Non-Radiographic Axial Spondyloarthritis (nr-axSpA);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Taltz; </w:t>
            </w:r>
            <w:r>
              <w:rPr>
                <w:b/>
                <w:sz w:val="18"/>
              </w:rPr>
              <w:t>OR</w:t>
            </w:r>
            <w:r>
              <w:rPr>
                <w:sz w:val="18"/>
              </w:rPr>
              <w:t xml:space="preserve"> </w:t>
            </w:r>
          </w:p>
          <w:p w14:paraId="6D46B420" w14:textId="77777777" w:rsidR="001A3B11" w:rsidRDefault="00000000">
            <w:pPr>
              <w:numPr>
                <w:ilvl w:val="0"/>
                <w:numId w:val="455"/>
              </w:numPr>
              <w:spacing w:after="0" w:line="243" w:lineRule="auto"/>
              <w:ind w:right="1272" w:hanging="216"/>
            </w:pPr>
            <w:r>
              <w:rPr>
                <w:sz w:val="18"/>
              </w:rPr>
              <w:t xml:space="preserve">Diagnosis of moderate to severe Hidradenitis Suppurativa (HS); </w:t>
            </w:r>
            <w:r>
              <w:rPr>
                <w:b/>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of a preferred adalimumab product </w:t>
            </w:r>
            <w:r>
              <w:rPr>
                <w:b/>
                <w:sz w:val="18"/>
              </w:rPr>
              <w:t>Renewal Criteria:</w:t>
            </w:r>
            <w:r>
              <w:rPr>
                <w:sz w:val="18"/>
              </w:rPr>
              <w:t xml:space="preserve"> </w:t>
            </w:r>
          </w:p>
          <w:p w14:paraId="4C792B1B" w14:textId="77777777" w:rsidR="001A3B11" w:rsidRDefault="00000000">
            <w:pPr>
              <w:numPr>
                <w:ilvl w:val="0"/>
                <w:numId w:val="455"/>
              </w:numPr>
              <w:spacing w:after="0"/>
              <w:ind w:right="1272" w:hanging="216"/>
            </w:pPr>
            <w:r>
              <w:rPr>
                <w:sz w:val="18"/>
              </w:rPr>
              <w:t xml:space="preserve">Disease response to therapy and tolerability compared to baseline (e.g., reduction of total PASI score, reduction in inflammatory bumps/abscesses)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F7791D5" w14:textId="77777777" w:rsidR="001A3B11" w:rsidRDefault="00000000">
            <w:pPr>
              <w:spacing w:after="0"/>
              <w:ind w:left="90"/>
            </w:pPr>
            <w:r>
              <w:rPr>
                <w:sz w:val="18"/>
              </w:rPr>
              <w:t xml:space="preserve">1 injections/28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9228F38" w14:textId="77777777" w:rsidR="001A3B11" w:rsidRDefault="00000000">
            <w:pPr>
              <w:spacing w:after="0"/>
              <w:jc w:val="center"/>
            </w:pPr>
            <w:hyperlink r:id="rId2443">
              <w:r>
                <w:rPr>
                  <w:color w:val="0000FF"/>
                  <w:sz w:val="18"/>
                  <w:u w:val="single" w:color="0000FF"/>
                </w:rPr>
                <w:t>General PA</w:t>
              </w:r>
            </w:hyperlink>
            <w:hyperlink r:id="rId2444">
              <w:r>
                <w:rPr>
                  <w:color w:val="0000FF"/>
                  <w:sz w:val="18"/>
                </w:rPr>
                <w:t xml:space="preserve"> </w:t>
              </w:r>
            </w:hyperlink>
            <w:hyperlink r:id="rId2445">
              <w:r>
                <w:rPr>
                  <w:color w:val="0000FF"/>
                  <w:sz w:val="18"/>
                  <w:u w:val="single" w:color="0000FF"/>
                </w:rPr>
                <w:t>Form</w:t>
              </w:r>
            </w:hyperlink>
            <w:hyperlink r:id="rId2446">
              <w:r>
                <w:rPr>
                  <w:sz w:val="18"/>
                </w:rPr>
                <w:t xml:space="preserve"> </w:t>
              </w:r>
            </w:hyperlink>
          </w:p>
        </w:tc>
      </w:tr>
      <w:tr w:rsidR="001A3B11" w14:paraId="1F2E48C9" w14:textId="77777777">
        <w:trPr>
          <w:trHeight w:val="2924"/>
        </w:trPr>
        <w:tc>
          <w:tcPr>
            <w:tcW w:w="1524" w:type="dxa"/>
            <w:tcBorders>
              <w:top w:val="single" w:sz="4" w:space="0" w:color="000000"/>
              <w:left w:val="single" w:sz="4" w:space="0" w:color="000000"/>
              <w:bottom w:val="single" w:sz="4" w:space="0" w:color="000000"/>
              <w:right w:val="single" w:sz="4" w:space="0" w:color="000000"/>
            </w:tcBorders>
            <w:vAlign w:val="center"/>
          </w:tcPr>
          <w:p w14:paraId="746DA687" w14:textId="77777777" w:rsidR="001A3B11" w:rsidRDefault="00000000">
            <w:pPr>
              <w:spacing w:after="0"/>
            </w:pPr>
            <w:r>
              <w:rPr>
                <w:sz w:val="18"/>
              </w:rPr>
              <w:t xml:space="preserve">Cosentyx® </w:t>
            </w:r>
          </w:p>
        </w:tc>
        <w:tc>
          <w:tcPr>
            <w:tcW w:w="403" w:type="dxa"/>
            <w:tcBorders>
              <w:top w:val="single" w:sz="4" w:space="0" w:color="000000"/>
              <w:left w:val="single" w:sz="4" w:space="0" w:color="000000"/>
              <w:bottom w:val="single" w:sz="4" w:space="0" w:color="000000"/>
              <w:right w:val="single" w:sz="4" w:space="0" w:color="000000"/>
            </w:tcBorders>
            <w:vAlign w:val="center"/>
          </w:tcPr>
          <w:p w14:paraId="2D9A752A"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98DAA4C" w14:textId="77777777" w:rsidR="001A3B11" w:rsidRDefault="00000000">
            <w:pPr>
              <w:spacing w:after="0"/>
              <w:ind w:left="1"/>
            </w:pPr>
            <w:r>
              <w:rPr>
                <w:b/>
                <w:sz w:val="18"/>
              </w:rPr>
              <w:t xml:space="preserve">Initial Criteria (6-month duration): </w:t>
            </w:r>
          </w:p>
          <w:p w14:paraId="6ACAD782" w14:textId="77777777" w:rsidR="001A3B11" w:rsidRDefault="00000000">
            <w:pPr>
              <w:numPr>
                <w:ilvl w:val="0"/>
                <w:numId w:val="456"/>
              </w:numPr>
              <w:spacing w:after="0"/>
              <w:ind w:right="683" w:hanging="216"/>
            </w:pPr>
            <w:r>
              <w:rPr>
                <w:sz w:val="18"/>
              </w:rPr>
              <w:t xml:space="preserve">Diagnosis of chronic, moderate to severe Plaque Psoriasis(PsO), Ankylosing Spondylitis (AS), active Psoriatic Arthritis (PsA); </w:t>
            </w:r>
          </w:p>
          <w:p w14:paraId="02BA9562" w14:textId="77777777" w:rsidR="001A3B11" w:rsidRDefault="00000000">
            <w:pPr>
              <w:spacing w:after="0"/>
              <w:ind w:left="289"/>
            </w:pPr>
            <w:r>
              <w:rPr>
                <w:b/>
                <w:sz w:val="18"/>
              </w:rPr>
              <w:t>AND</w:t>
            </w:r>
            <w:r>
              <w:rPr>
                <w:sz w:val="18"/>
              </w:rPr>
              <w:t xml:space="preserve"> </w:t>
            </w:r>
          </w:p>
          <w:p w14:paraId="4B018D85" w14:textId="77777777" w:rsidR="001A3B11" w:rsidRDefault="00000000">
            <w:pPr>
              <w:spacing w:after="0"/>
              <w:ind w:right="26"/>
              <w:jc w:val="center"/>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TWO preferred immunomodulators with same indication; </w:t>
            </w:r>
            <w:r>
              <w:rPr>
                <w:b/>
                <w:sz w:val="18"/>
              </w:rPr>
              <w:t>OR</w:t>
            </w:r>
            <w:r>
              <w:rPr>
                <w:sz w:val="18"/>
              </w:rPr>
              <w:t xml:space="preserve"> </w:t>
            </w:r>
          </w:p>
          <w:p w14:paraId="159EF4A6" w14:textId="77777777" w:rsidR="001A3B11" w:rsidRDefault="00000000">
            <w:pPr>
              <w:numPr>
                <w:ilvl w:val="0"/>
                <w:numId w:val="456"/>
              </w:numPr>
              <w:spacing w:after="5" w:line="241" w:lineRule="auto"/>
              <w:ind w:right="683" w:hanging="216"/>
            </w:pPr>
            <w:r>
              <w:rPr>
                <w:sz w:val="18"/>
              </w:rPr>
              <w:t xml:space="preserve">Diagnosis of active non-radiographic axial spondyloarthritis (nr-axSpA) with objective signs of inflammation;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of Taltz; </w:t>
            </w:r>
            <w:r>
              <w:rPr>
                <w:b/>
                <w:sz w:val="18"/>
              </w:rPr>
              <w:t>OR</w:t>
            </w:r>
            <w:r>
              <w:rPr>
                <w:sz w:val="18"/>
              </w:rPr>
              <w:t xml:space="preserve"> </w:t>
            </w:r>
          </w:p>
          <w:p w14:paraId="0E1C39CF" w14:textId="77777777" w:rsidR="001A3B11" w:rsidRDefault="00000000">
            <w:pPr>
              <w:numPr>
                <w:ilvl w:val="0"/>
                <w:numId w:val="456"/>
              </w:numPr>
              <w:spacing w:after="4" w:line="242" w:lineRule="auto"/>
              <w:ind w:right="683" w:hanging="216"/>
            </w:pPr>
            <w:r>
              <w:rPr>
                <w:sz w:val="18"/>
              </w:rPr>
              <w:t xml:space="preserve">Diagnosis of Active Enthesitis-related arthritis (ERA);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Failed an adequate trial of ONE NSAID (unless contraindicated); </w:t>
            </w:r>
            <w:r>
              <w:rPr>
                <w:b/>
                <w:sz w:val="18"/>
              </w:rPr>
              <w:t>AND</w:t>
            </w:r>
            <w:r>
              <w:rPr>
                <w:sz w:val="18"/>
              </w:rPr>
              <w:t xml:space="preserve"> </w:t>
            </w:r>
          </w:p>
          <w:p w14:paraId="6BE261D5" w14:textId="77777777" w:rsidR="001A3B11" w:rsidRDefault="00000000">
            <w:pPr>
              <w:numPr>
                <w:ilvl w:val="0"/>
                <w:numId w:val="456"/>
              </w:numPr>
              <w:spacing w:after="0" w:line="243" w:lineRule="auto"/>
              <w:ind w:right="683" w:hanging="216"/>
            </w:pPr>
            <w:r>
              <w:rPr>
                <w:sz w:val="18"/>
              </w:rPr>
              <w:t xml:space="preserve">Diagnosis of moderate to severe Hidradenitis Suppurativa (HS);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of a preferred adalimumab product </w:t>
            </w:r>
            <w:r>
              <w:rPr>
                <w:b/>
                <w:sz w:val="18"/>
              </w:rPr>
              <w:t xml:space="preserve">Renewal Criteria: </w:t>
            </w:r>
          </w:p>
          <w:p w14:paraId="66D02BF3" w14:textId="77777777" w:rsidR="001A3B11" w:rsidRDefault="00000000">
            <w:pPr>
              <w:numPr>
                <w:ilvl w:val="0"/>
                <w:numId w:val="456"/>
              </w:numPr>
              <w:spacing w:after="0"/>
              <w:ind w:right="683" w:hanging="216"/>
            </w:pPr>
            <w:r>
              <w:rPr>
                <w:sz w:val="18"/>
              </w:rPr>
              <w:t xml:space="preserve">Disease response to therapy and tolerability compared to baseline (e.g., decrease in number of tender and swollen joint counts, a 50% reduction of total PASI score, reduction in inflammatory bumps/abscesses, decreases in flares)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B3307FB" w14:textId="77777777" w:rsidR="001A3B11" w:rsidRDefault="00000000">
            <w:pPr>
              <w:spacing w:after="0"/>
              <w:ind w:right="355"/>
              <w:jc w:val="right"/>
            </w:pPr>
            <w:r>
              <w:rPr>
                <w:sz w:val="18"/>
              </w:rPr>
              <w:t xml:space="preserve">300 mg dose:        </w:t>
            </w:r>
          </w:p>
          <w:p w14:paraId="4FC607F1" w14:textId="77777777" w:rsidR="001A3B11" w:rsidRDefault="00000000">
            <w:pPr>
              <w:spacing w:after="0"/>
              <w:ind w:right="22"/>
              <w:jc w:val="center"/>
            </w:pPr>
            <w:r>
              <w:rPr>
                <w:sz w:val="18"/>
              </w:rPr>
              <w:t xml:space="preserve">2 pens/28 days; </w:t>
            </w:r>
          </w:p>
          <w:p w14:paraId="7B2B87A2" w14:textId="77777777" w:rsidR="001A3B11" w:rsidRDefault="00000000">
            <w:pPr>
              <w:spacing w:after="0"/>
              <w:ind w:left="17"/>
              <w:jc w:val="center"/>
            </w:pPr>
            <w:r>
              <w:rPr>
                <w:sz w:val="18"/>
              </w:rPr>
              <w:t xml:space="preserve"> </w:t>
            </w:r>
          </w:p>
          <w:p w14:paraId="4FFF3EF2" w14:textId="77777777" w:rsidR="001A3B11" w:rsidRDefault="00000000">
            <w:pPr>
              <w:spacing w:after="0"/>
              <w:ind w:right="355"/>
              <w:jc w:val="right"/>
            </w:pPr>
            <w:r>
              <w:rPr>
                <w:sz w:val="18"/>
              </w:rPr>
              <w:t xml:space="preserve">150 mg dose:        </w:t>
            </w:r>
          </w:p>
          <w:p w14:paraId="0E1EB5BD" w14:textId="77777777" w:rsidR="001A3B11" w:rsidRDefault="00000000">
            <w:pPr>
              <w:spacing w:after="0"/>
              <w:ind w:right="24"/>
              <w:jc w:val="center"/>
            </w:pPr>
            <w:r>
              <w:rPr>
                <w:sz w:val="18"/>
              </w:rPr>
              <w:t xml:space="preserve">1 pen /28 days </w:t>
            </w:r>
          </w:p>
          <w:p w14:paraId="4B2ED5BF" w14:textId="77777777" w:rsidR="001A3B11" w:rsidRDefault="00000000">
            <w:pPr>
              <w:spacing w:after="0"/>
              <w:ind w:left="17"/>
              <w:jc w:val="center"/>
            </w:pPr>
            <w:r>
              <w:rPr>
                <w:sz w:val="18"/>
              </w:rPr>
              <w:t xml:space="preserve"> </w:t>
            </w:r>
          </w:p>
          <w:p w14:paraId="5ECAE22B" w14:textId="77777777" w:rsidR="001A3B11" w:rsidRDefault="00000000">
            <w:pPr>
              <w:spacing w:after="0"/>
              <w:ind w:right="24"/>
              <w:jc w:val="center"/>
            </w:pPr>
            <w:r>
              <w:rPr>
                <w:sz w:val="18"/>
              </w:rPr>
              <w:t xml:space="preserve">Hidradenitis </w:t>
            </w:r>
          </w:p>
          <w:p w14:paraId="28536709" w14:textId="77777777" w:rsidR="001A3B11" w:rsidRDefault="00000000">
            <w:pPr>
              <w:spacing w:after="0" w:line="240" w:lineRule="auto"/>
              <w:ind w:left="144" w:right="126" w:hanging="2"/>
              <w:jc w:val="center"/>
            </w:pPr>
            <w:r>
              <w:rPr>
                <w:sz w:val="18"/>
              </w:rPr>
              <w:t xml:space="preserve">Suppurativa (HS) diagnosis only- 300 mg dose: </w:t>
            </w:r>
          </w:p>
          <w:p w14:paraId="22A48ED3" w14:textId="77777777" w:rsidR="001A3B11" w:rsidRDefault="00000000">
            <w:pPr>
              <w:spacing w:after="0"/>
              <w:ind w:right="25"/>
              <w:jc w:val="center"/>
            </w:pPr>
            <w:r>
              <w:rPr>
                <w:sz w:val="18"/>
              </w:rPr>
              <w:t xml:space="preserve">4 syringes/28 days </w:t>
            </w:r>
          </w:p>
          <w:p w14:paraId="1E08043B"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3496FB2A" w14:textId="77777777" w:rsidR="001A3B11" w:rsidRDefault="00000000">
            <w:pPr>
              <w:spacing w:after="0"/>
              <w:jc w:val="center"/>
            </w:pPr>
            <w:hyperlink r:id="rId2447">
              <w:r>
                <w:rPr>
                  <w:color w:val="0000FF"/>
                  <w:sz w:val="18"/>
                  <w:u w:val="single" w:color="0000FF"/>
                </w:rPr>
                <w:t>General PA</w:t>
              </w:r>
            </w:hyperlink>
            <w:hyperlink r:id="rId2448">
              <w:r>
                <w:rPr>
                  <w:color w:val="0000FF"/>
                  <w:sz w:val="18"/>
                </w:rPr>
                <w:t xml:space="preserve"> </w:t>
              </w:r>
            </w:hyperlink>
            <w:hyperlink r:id="rId2449">
              <w:r>
                <w:rPr>
                  <w:color w:val="0000FF"/>
                  <w:sz w:val="18"/>
                  <w:u w:val="single" w:color="0000FF"/>
                </w:rPr>
                <w:t>Form</w:t>
              </w:r>
            </w:hyperlink>
            <w:hyperlink r:id="rId2450">
              <w:r>
                <w:rPr>
                  <w:sz w:val="18"/>
                </w:rPr>
                <w:t xml:space="preserve"> </w:t>
              </w:r>
            </w:hyperlink>
          </w:p>
        </w:tc>
      </w:tr>
      <w:tr w:rsidR="001A3B11" w14:paraId="03D9A11A" w14:textId="77777777">
        <w:trPr>
          <w:trHeight w:val="1607"/>
        </w:trPr>
        <w:tc>
          <w:tcPr>
            <w:tcW w:w="1524" w:type="dxa"/>
            <w:tcBorders>
              <w:top w:val="single" w:sz="4" w:space="0" w:color="000000"/>
              <w:left w:val="single" w:sz="4" w:space="0" w:color="000000"/>
              <w:bottom w:val="single" w:sz="4" w:space="0" w:color="000000"/>
              <w:right w:val="single" w:sz="4" w:space="0" w:color="000000"/>
            </w:tcBorders>
            <w:vAlign w:val="center"/>
          </w:tcPr>
          <w:p w14:paraId="4DAB0848" w14:textId="77777777" w:rsidR="001A3B11" w:rsidRDefault="00000000">
            <w:pPr>
              <w:spacing w:after="0"/>
            </w:pPr>
            <w:r>
              <w:rPr>
                <w:sz w:val="18"/>
              </w:rPr>
              <w:t xml:space="preserve">Kevzara®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5699403"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E601979" w14:textId="77777777" w:rsidR="001A3B11" w:rsidRDefault="00000000">
            <w:pPr>
              <w:spacing w:after="0"/>
              <w:ind w:left="1"/>
            </w:pPr>
            <w:r>
              <w:rPr>
                <w:b/>
                <w:sz w:val="18"/>
              </w:rPr>
              <w:t xml:space="preserve">Initial Criteria (6-month duration): </w:t>
            </w:r>
          </w:p>
          <w:p w14:paraId="37BDFD64" w14:textId="77777777" w:rsidR="001A3B11" w:rsidRDefault="00000000">
            <w:pPr>
              <w:numPr>
                <w:ilvl w:val="0"/>
                <w:numId w:val="457"/>
              </w:numPr>
              <w:spacing w:after="6" w:line="240" w:lineRule="auto"/>
              <w:ind w:right="735" w:hanging="216"/>
            </w:pPr>
            <w:r>
              <w:rPr>
                <w:sz w:val="18"/>
              </w:rPr>
              <w:t xml:space="preserve">Diagnosis of Rheumatoid Arthritis (RA) or active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2 preferred immunomodulators with same indication: </w:t>
            </w:r>
            <w:r>
              <w:rPr>
                <w:b/>
                <w:sz w:val="18"/>
              </w:rPr>
              <w:t>OR</w:t>
            </w:r>
            <w:r>
              <w:rPr>
                <w:sz w:val="18"/>
              </w:rPr>
              <w:t xml:space="preserve"> </w:t>
            </w:r>
          </w:p>
          <w:p w14:paraId="0EAEB548" w14:textId="77777777" w:rsidR="001A3B11" w:rsidRDefault="00000000">
            <w:pPr>
              <w:numPr>
                <w:ilvl w:val="0"/>
                <w:numId w:val="457"/>
              </w:numPr>
              <w:spacing w:after="0" w:line="243" w:lineRule="auto"/>
              <w:ind w:right="735" w:hanging="216"/>
            </w:pPr>
            <w:r>
              <w:rPr>
                <w:sz w:val="18"/>
              </w:rPr>
              <w:t xml:space="preserve">Diagnosis of Polymyalgia Rheumatic (PR);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systemic corticosteroids; </w:t>
            </w:r>
            <w:r>
              <w:rPr>
                <w:b/>
                <w:sz w:val="18"/>
              </w:rPr>
              <w:t>AND</w:t>
            </w:r>
            <w:r>
              <w:rPr>
                <w:sz w:val="18"/>
              </w:rPr>
              <w:t xml:space="preserve"> </w:t>
            </w:r>
            <w:r>
              <w:rPr>
                <w:b/>
                <w:sz w:val="18"/>
              </w:rPr>
              <w:t xml:space="preserve">Renewal Criteria (6-month duration): </w:t>
            </w:r>
          </w:p>
          <w:p w14:paraId="5F6D375D" w14:textId="77777777" w:rsidR="001A3B11" w:rsidRDefault="00000000">
            <w:pPr>
              <w:numPr>
                <w:ilvl w:val="0"/>
                <w:numId w:val="457"/>
              </w:numPr>
              <w:spacing w:after="0"/>
              <w:ind w:right="735" w:hanging="216"/>
            </w:pPr>
            <w:r>
              <w:rPr>
                <w:sz w:val="18"/>
              </w:rPr>
              <w:t xml:space="preserve">Disease response to therapy and tolerability compared to baseline (e.g., decrease in number of swollen joint counts)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F1CB11" w14:textId="77777777" w:rsidR="001A3B11" w:rsidRDefault="00000000">
            <w:pPr>
              <w:spacing w:after="0"/>
              <w:ind w:left="37"/>
              <w:jc w:val="center"/>
            </w:pPr>
            <w:r>
              <w:rPr>
                <w:sz w:val="18"/>
              </w:rPr>
              <w:t xml:space="preserve">2 pens or syringes   /30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60834AE" w14:textId="77777777" w:rsidR="001A3B11" w:rsidRDefault="00000000">
            <w:pPr>
              <w:spacing w:after="0"/>
              <w:jc w:val="center"/>
            </w:pPr>
            <w:hyperlink r:id="rId2451">
              <w:r>
                <w:rPr>
                  <w:color w:val="0000FF"/>
                  <w:sz w:val="18"/>
                  <w:u w:val="single" w:color="0000FF"/>
                </w:rPr>
                <w:t>General PA</w:t>
              </w:r>
            </w:hyperlink>
            <w:hyperlink r:id="rId2452">
              <w:r>
                <w:rPr>
                  <w:color w:val="0000FF"/>
                  <w:sz w:val="18"/>
                </w:rPr>
                <w:t xml:space="preserve"> </w:t>
              </w:r>
            </w:hyperlink>
            <w:hyperlink r:id="rId2453">
              <w:r>
                <w:rPr>
                  <w:color w:val="0000FF"/>
                  <w:sz w:val="18"/>
                  <w:u w:val="single" w:color="0000FF"/>
                </w:rPr>
                <w:t>Form</w:t>
              </w:r>
            </w:hyperlink>
            <w:hyperlink r:id="rId2454">
              <w:r>
                <w:rPr>
                  <w:sz w:val="18"/>
                </w:rPr>
                <w:t xml:space="preserve"> </w:t>
              </w:r>
            </w:hyperlink>
          </w:p>
        </w:tc>
      </w:tr>
    </w:tbl>
    <w:p w14:paraId="4F06042A" w14:textId="77777777" w:rsidR="001A3B11" w:rsidRDefault="001A3B11">
      <w:pPr>
        <w:spacing w:after="0"/>
        <w:ind w:left="-835" w:right="7959"/>
      </w:pPr>
    </w:p>
    <w:tbl>
      <w:tblPr>
        <w:tblStyle w:val="TableGrid"/>
        <w:tblW w:w="14123" w:type="dxa"/>
        <w:tblInd w:w="23" w:type="dxa"/>
        <w:tblCellMar>
          <w:top w:w="70" w:type="dxa"/>
          <w:left w:w="42" w:type="dxa"/>
          <w:bottom w:w="0" w:type="dxa"/>
          <w:right w:w="13" w:type="dxa"/>
        </w:tblCellMar>
        <w:tblLook w:val="04A0" w:firstRow="1" w:lastRow="0" w:firstColumn="1" w:lastColumn="0" w:noHBand="0" w:noVBand="1"/>
      </w:tblPr>
      <w:tblGrid>
        <w:gridCol w:w="1524"/>
        <w:gridCol w:w="403"/>
        <w:gridCol w:w="9432"/>
        <w:gridCol w:w="1728"/>
        <w:gridCol w:w="1036"/>
      </w:tblGrid>
      <w:tr w:rsidR="001A3B11" w14:paraId="3649C928"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4DA8F0F" w14:textId="77777777" w:rsidR="001A3B11" w:rsidRDefault="00000000">
            <w:pPr>
              <w:spacing w:after="0"/>
              <w:ind w:right="29"/>
              <w:jc w:val="center"/>
            </w:pPr>
            <w:r>
              <w:rPr>
                <w:b/>
                <w:color w:val="FFFFFF"/>
              </w:rPr>
              <w:t>IMMUNOLOGICS</w:t>
            </w:r>
            <w:r>
              <w:rPr>
                <w:b/>
                <w:color w:val="FFFFFF"/>
                <w:sz w:val="24"/>
              </w:rPr>
              <w:t xml:space="preserve"> </w:t>
            </w:r>
          </w:p>
          <w:p w14:paraId="3FAEF715" w14:textId="77777777" w:rsidR="001A3B11" w:rsidRDefault="00000000">
            <w:pPr>
              <w:spacing w:after="0"/>
              <w:ind w:right="3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CC2DC64"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47B6C5EB" w14:textId="77777777" w:rsidR="001A3B11"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9D39FAA"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6A107AF" w14:textId="77777777" w:rsidR="001A3B11" w:rsidRDefault="00000000">
            <w:pPr>
              <w:spacing w:after="0"/>
              <w:ind w:right="28"/>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AB0B6FD" w14:textId="77777777" w:rsidR="001A3B11" w:rsidRDefault="00000000">
            <w:pPr>
              <w:spacing w:after="0"/>
              <w:ind w:right="30"/>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6868EFC2" w14:textId="77777777" w:rsidR="001A3B11" w:rsidRDefault="00000000">
            <w:pPr>
              <w:spacing w:after="0"/>
              <w:ind w:right="25"/>
              <w:jc w:val="center"/>
            </w:pPr>
            <w:r>
              <w:rPr>
                <w:b/>
                <w:sz w:val="18"/>
              </w:rPr>
              <w:t xml:space="preserve">PA Form </w:t>
            </w:r>
          </w:p>
        </w:tc>
      </w:tr>
      <w:tr w:rsidR="001A3B11" w14:paraId="64BAF02C" w14:textId="77777777">
        <w:trPr>
          <w:trHeight w:val="2711"/>
        </w:trPr>
        <w:tc>
          <w:tcPr>
            <w:tcW w:w="1524" w:type="dxa"/>
            <w:tcBorders>
              <w:top w:val="single" w:sz="4" w:space="0" w:color="000000"/>
              <w:left w:val="single" w:sz="4" w:space="0" w:color="000000"/>
              <w:bottom w:val="single" w:sz="4" w:space="0" w:color="000000"/>
              <w:right w:val="single" w:sz="4" w:space="0" w:color="000000"/>
            </w:tcBorders>
            <w:vAlign w:val="center"/>
          </w:tcPr>
          <w:p w14:paraId="7A8DA5EA" w14:textId="77777777" w:rsidR="001A3B11" w:rsidRDefault="00000000">
            <w:pPr>
              <w:spacing w:after="0"/>
            </w:pPr>
            <w:r>
              <w:rPr>
                <w:sz w:val="18"/>
              </w:rPr>
              <w:lastRenderedPageBreak/>
              <w:t xml:space="preserve">Omvoh® Autoinjector </w:t>
            </w:r>
          </w:p>
        </w:tc>
        <w:tc>
          <w:tcPr>
            <w:tcW w:w="403" w:type="dxa"/>
            <w:tcBorders>
              <w:top w:val="single" w:sz="4" w:space="0" w:color="000000"/>
              <w:left w:val="single" w:sz="4" w:space="0" w:color="000000"/>
              <w:bottom w:val="single" w:sz="4" w:space="0" w:color="000000"/>
              <w:right w:val="single" w:sz="4" w:space="0" w:color="000000"/>
            </w:tcBorders>
            <w:vAlign w:val="center"/>
          </w:tcPr>
          <w:p w14:paraId="27230E0D"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6DECEEF" w14:textId="77777777" w:rsidR="001A3B11" w:rsidRDefault="00000000">
            <w:pPr>
              <w:spacing w:after="0"/>
              <w:ind w:left="1"/>
            </w:pPr>
            <w:r>
              <w:rPr>
                <w:b/>
                <w:sz w:val="18"/>
              </w:rPr>
              <w:t xml:space="preserve">Initial Criteria: (6-month duration) </w:t>
            </w:r>
          </w:p>
          <w:p w14:paraId="2CB561DF" w14:textId="77777777" w:rsidR="001A3B11" w:rsidRDefault="00000000">
            <w:pPr>
              <w:numPr>
                <w:ilvl w:val="0"/>
                <w:numId w:val="458"/>
              </w:numPr>
              <w:spacing w:after="6" w:line="244" w:lineRule="auto"/>
              <w:ind w:right="298" w:hanging="216"/>
            </w:pPr>
            <w:r>
              <w:rPr>
                <w:sz w:val="18"/>
              </w:rPr>
              <w:t xml:space="preserve">Diagnosis of Ulcerative Colitis;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r>
              <w:rPr>
                <w:rFonts w:ascii="Courier New" w:eastAsia="Courier New" w:hAnsi="Courier New" w:cs="Courier New"/>
                <w:sz w:val="18"/>
              </w:rPr>
              <w:t>­</w:t>
            </w:r>
            <w:r>
              <w:rPr>
                <w:rFonts w:ascii="Arial" w:eastAsia="Arial" w:hAnsi="Arial" w:cs="Arial"/>
                <w:sz w:val="18"/>
              </w:rPr>
              <w:t xml:space="preserve"> </w:t>
            </w:r>
            <w:r>
              <w:rPr>
                <w:sz w:val="18"/>
              </w:rPr>
              <w:t xml:space="preserve">A preferred adalimumab product </w:t>
            </w:r>
          </w:p>
          <w:p w14:paraId="4578609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Entyvio </w:t>
            </w:r>
          </w:p>
          <w:p w14:paraId="361E134A"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Infliximab </w:t>
            </w:r>
          </w:p>
          <w:p w14:paraId="3AD6CB96"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 preferred JAK inhibitor (e.g. Xeljanz or Rinvoq); OR </w:t>
            </w:r>
          </w:p>
          <w:p w14:paraId="5D4CFAD4" w14:textId="77777777" w:rsidR="001A3B11" w:rsidRDefault="00000000">
            <w:pPr>
              <w:numPr>
                <w:ilvl w:val="0"/>
                <w:numId w:val="458"/>
              </w:numPr>
              <w:spacing w:after="0" w:line="246" w:lineRule="auto"/>
              <w:ind w:right="298" w:hanging="216"/>
            </w:pPr>
            <w:r>
              <w:rPr>
                <w:sz w:val="18"/>
              </w:rPr>
              <w:t>Diagnosis of moderately to severely active Crohn’s disease (CD);</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Prescriber attests that patient has received three IV doses of Omvoh prior to transitioning to subcutaneous therapy </w:t>
            </w:r>
            <w:r>
              <w:rPr>
                <w:b/>
                <w:sz w:val="18"/>
              </w:rPr>
              <w:t xml:space="preserve">Renewal Criteria: </w:t>
            </w:r>
          </w:p>
          <w:p w14:paraId="6D3F7FD6" w14:textId="77777777" w:rsidR="001A3B11" w:rsidRDefault="00000000">
            <w:pPr>
              <w:numPr>
                <w:ilvl w:val="0"/>
                <w:numId w:val="458"/>
              </w:numPr>
              <w:spacing w:after="0"/>
              <w:ind w:right="298" w:hanging="216"/>
            </w:pPr>
            <w:r>
              <w:rPr>
                <w:sz w:val="18"/>
              </w:rPr>
              <w:t xml:space="preserve">Disease response to therapy and tolerability compared to baseline (e.g.,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18395E" w14:textId="77777777" w:rsidR="001A3B11" w:rsidRDefault="00000000">
            <w:pPr>
              <w:spacing w:after="0"/>
              <w:jc w:val="center"/>
            </w:pPr>
            <w:r>
              <w:rPr>
                <w:sz w:val="18"/>
              </w:rPr>
              <w:t xml:space="preserve">2 auto-injectors/28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45D921C" w14:textId="77777777" w:rsidR="001A3B11" w:rsidRDefault="00000000">
            <w:pPr>
              <w:spacing w:after="0"/>
              <w:jc w:val="center"/>
            </w:pPr>
            <w:hyperlink r:id="rId2455">
              <w:r>
                <w:rPr>
                  <w:color w:val="0000FF"/>
                  <w:sz w:val="18"/>
                  <w:u w:val="single" w:color="0000FF"/>
                </w:rPr>
                <w:t>General PA</w:t>
              </w:r>
            </w:hyperlink>
            <w:hyperlink r:id="rId2456">
              <w:r>
                <w:rPr>
                  <w:color w:val="0000FF"/>
                  <w:sz w:val="18"/>
                </w:rPr>
                <w:t xml:space="preserve"> </w:t>
              </w:r>
            </w:hyperlink>
            <w:hyperlink r:id="rId2457">
              <w:r>
                <w:rPr>
                  <w:color w:val="0000FF"/>
                  <w:sz w:val="18"/>
                  <w:u w:val="single" w:color="0000FF"/>
                </w:rPr>
                <w:t>Form</w:t>
              </w:r>
            </w:hyperlink>
            <w:hyperlink r:id="rId2458">
              <w:r>
                <w:rPr>
                  <w:sz w:val="18"/>
                </w:rPr>
                <w:t xml:space="preserve"> </w:t>
              </w:r>
            </w:hyperlink>
          </w:p>
        </w:tc>
      </w:tr>
      <w:tr w:rsidR="001A3B11" w14:paraId="79E0FA6D"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729CA412" w14:textId="77777777" w:rsidR="001A3B11" w:rsidRDefault="00000000">
            <w:pPr>
              <w:spacing w:after="0"/>
            </w:pPr>
            <w:r>
              <w:rPr>
                <w:sz w:val="18"/>
              </w:rPr>
              <w:t xml:space="preserve">Otulfi® </w:t>
            </w:r>
          </w:p>
        </w:tc>
        <w:tc>
          <w:tcPr>
            <w:tcW w:w="403" w:type="dxa"/>
            <w:tcBorders>
              <w:top w:val="single" w:sz="4" w:space="0" w:color="000000"/>
              <w:left w:val="single" w:sz="4" w:space="0" w:color="000000"/>
              <w:bottom w:val="single" w:sz="4" w:space="0" w:color="000000"/>
              <w:right w:val="single" w:sz="4" w:space="0" w:color="000000"/>
            </w:tcBorders>
          </w:tcPr>
          <w:p w14:paraId="7E4F2971"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DF5CB43" w14:textId="77777777" w:rsidR="001A3B11" w:rsidRDefault="00000000">
            <w:pPr>
              <w:spacing w:after="0"/>
              <w:ind w:left="1"/>
            </w:pPr>
            <w:r>
              <w:rPr>
                <w:sz w:val="18"/>
              </w:rPr>
              <w:t xml:space="preserve">See prior authorization criteria for Stelara® </w:t>
            </w:r>
          </w:p>
        </w:tc>
        <w:tc>
          <w:tcPr>
            <w:tcW w:w="1728" w:type="dxa"/>
            <w:tcBorders>
              <w:top w:val="single" w:sz="4" w:space="0" w:color="000000"/>
              <w:left w:val="single" w:sz="4" w:space="0" w:color="000000"/>
              <w:bottom w:val="single" w:sz="4" w:space="0" w:color="000000"/>
              <w:right w:val="single" w:sz="4" w:space="0" w:color="000000"/>
            </w:tcBorders>
          </w:tcPr>
          <w:p w14:paraId="1983A2E2" w14:textId="77777777" w:rsidR="001A3B11" w:rsidRDefault="00000000">
            <w:pPr>
              <w:spacing w:after="0"/>
              <w:ind w:right="27"/>
              <w:jc w:val="center"/>
            </w:pPr>
            <w:r>
              <w:rPr>
                <w:sz w:val="18"/>
              </w:rPr>
              <w:t xml:space="preserve">See Stelara®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6A0C6DE6" w14:textId="77777777" w:rsidR="001A3B11" w:rsidRDefault="00000000">
            <w:pPr>
              <w:spacing w:after="0"/>
              <w:jc w:val="center"/>
            </w:pPr>
            <w:hyperlink r:id="rId2459">
              <w:r>
                <w:rPr>
                  <w:color w:val="0000FF"/>
                  <w:sz w:val="18"/>
                  <w:u w:val="single" w:color="0000FF"/>
                </w:rPr>
                <w:t>General PA</w:t>
              </w:r>
            </w:hyperlink>
            <w:hyperlink r:id="rId2460">
              <w:r>
                <w:rPr>
                  <w:color w:val="0000FF"/>
                  <w:sz w:val="18"/>
                </w:rPr>
                <w:t xml:space="preserve"> </w:t>
              </w:r>
            </w:hyperlink>
            <w:hyperlink r:id="rId2461">
              <w:r>
                <w:rPr>
                  <w:color w:val="0000FF"/>
                  <w:sz w:val="18"/>
                  <w:u w:val="single" w:color="0000FF"/>
                </w:rPr>
                <w:t>Form</w:t>
              </w:r>
            </w:hyperlink>
            <w:hyperlink r:id="rId2462">
              <w:r>
                <w:rPr>
                  <w:sz w:val="18"/>
                </w:rPr>
                <w:t xml:space="preserve"> </w:t>
              </w:r>
            </w:hyperlink>
          </w:p>
        </w:tc>
      </w:tr>
      <w:tr w:rsidR="001A3B11" w14:paraId="770D9D29" w14:textId="77777777">
        <w:trPr>
          <w:trHeight w:val="326"/>
        </w:trPr>
        <w:tc>
          <w:tcPr>
            <w:tcW w:w="1524" w:type="dxa"/>
            <w:tcBorders>
              <w:top w:val="single" w:sz="4" w:space="0" w:color="000000"/>
              <w:left w:val="single" w:sz="4" w:space="0" w:color="000000"/>
              <w:bottom w:val="single" w:sz="4" w:space="0" w:color="000000"/>
              <w:right w:val="single" w:sz="4" w:space="0" w:color="000000"/>
            </w:tcBorders>
          </w:tcPr>
          <w:p w14:paraId="46F41AB0" w14:textId="77777777" w:rsidR="001A3B11" w:rsidRDefault="00000000">
            <w:pPr>
              <w:spacing w:after="0"/>
            </w:pPr>
            <w:r>
              <w:rPr>
                <w:sz w:val="18"/>
              </w:rPr>
              <w:t xml:space="preserve">Pyzchiva® </w:t>
            </w:r>
          </w:p>
        </w:tc>
        <w:tc>
          <w:tcPr>
            <w:tcW w:w="403" w:type="dxa"/>
            <w:tcBorders>
              <w:top w:val="single" w:sz="4" w:space="0" w:color="000000"/>
              <w:left w:val="single" w:sz="4" w:space="0" w:color="000000"/>
              <w:bottom w:val="single" w:sz="4" w:space="0" w:color="000000"/>
              <w:right w:val="single" w:sz="4" w:space="0" w:color="000000"/>
            </w:tcBorders>
          </w:tcPr>
          <w:p w14:paraId="1DB0ABC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DBAC2F8" w14:textId="77777777" w:rsidR="001A3B11" w:rsidRDefault="00000000">
            <w:pPr>
              <w:spacing w:after="0"/>
              <w:ind w:left="1"/>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0D6571F" w14:textId="77777777" w:rsidR="001A3B11" w:rsidRDefault="00000000">
            <w:pPr>
              <w:spacing w:after="0"/>
              <w:ind w:right="27"/>
              <w:jc w:val="center"/>
            </w:pPr>
            <w:r>
              <w:rPr>
                <w:sz w:val="18"/>
              </w:rPr>
              <w:t xml:space="preserve">See Stelara® </w:t>
            </w:r>
          </w:p>
        </w:tc>
        <w:tc>
          <w:tcPr>
            <w:tcW w:w="0" w:type="auto"/>
            <w:vMerge/>
            <w:tcBorders>
              <w:top w:val="nil"/>
              <w:left w:val="single" w:sz="4" w:space="0" w:color="000000"/>
              <w:bottom w:val="nil"/>
              <w:right w:val="single" w:sz="4" w:space="0" w:color="000000"/>
            </w:tcBorders>
          </w:tcPr>
          <w:p w14:paraId="59D90E7C" w14:textId="77777777" w:rsidR="001A3B11" w:rsidRDefault="001A3B11"/>
        </w:tc>
      </w:tr>
      <w:tr w:rsidR="001A3B11" w14:paraId="661E26FA"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6053203C" w14:textId="77777777" w:rsidR="001A3B11" w:rsidRDefault="00000000">
            <w:pPr>
              <w:spacing w:after="0"/>
            </w:pPr>
            <w:r>
              <w:rPr>
                <w:sz w:val="18"/>
              </w:rPr>
              <w:t xml:space="preserve">Selarsdi® </w:t>
            </w:r>
          </w:p>
        </w:tc>
        <w:tc>
          <w:tcPr>
            <w:tcW w:w="403" w:type="dxa"/>
            <w:tcBorders>
              <w:top w:val="single" w:sz="4" w:space="0" w:color="000000"/>
              <w:left w:val="single" w:sz="4" w:space="0" w:color="000000"/>
              <w:bottom w:val="single" w:sz="4" w:space="0" w:color="000000"/>
              <w:right w:val="single" w:sz="4" w:space="0" w:color="000000"/>
            </w:tcBorders>
          </w:tcPr>
          <w:p w14:paraId="70087ED4"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0F66D7A" w14:textId="77777777" w:rsidR="001A3B11" w:rsidRDefault="00000000">
            <w:pPr>
              <w:spacing w:after="0"/>
              <w:ind w:left="1"/>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8D28882" w14:textId="77777777" w:rsidR="001A3B11" w:rsidRDefault="00000000">
            <w:pPr>
              <w:spacing w:after="0"/>
              <w:ind w:right="27"/>
              <w:jc w:val="center"/>
            </w:pPr>
            <w:r>
              <w:rPr>
                <w:sz w:val="18"/>
              </w:rPr>
              <w:t xml:space="preserve">See Stelara® </w:t>
            </w:r>
          </w:p>
        </w:tc>
        <w:tc>
          <w:tcPr>
            <w:tcW w:w="0" w:type="auto"/>
            <w:vMerge/>
            <w:tcBorders>
              <w:top w:val="nil"/>
              <w:left w:val="single" w:sz="4" w:space="0" w:color="000000"/>
              <w:bottom w:val="single" w:sz="4" w:space="0" w:color="000000"/>
              <w:right w:val="single" w:sz="4" w:space="0" w:color="000000"/>
            </w:tcBorders>
          </w:tcPr>
          <w:p w14:paraId="1FCBBCFE" w14:textId="77777777" w:rsidR="001A3B11" w:rsidRDefault="001A3B11"/>
        </w:tc>
      </w:tr>
      <w:tr w:rsidR="001A3B11" w14:paraId="03D05275" w14:textId="77777777">
        <w:trPr>
          <w:trHeight w:val="1825"/>
        </w:trPr>
        <w:tc>
          <w:tcPr>
            <w:tcW w:w="1524" w:type="dxa"/>
            <w:tcBorders>
              <w:top w:val="single" w:sz="4" w:space="0" w:color="000000"/>
              <w:left w:val="single" w:sz="4" w:space="0" w:color="000000"/>
              <w:bottom w:val="single" w:sz="4" w:space="0" w:color="000000"/>
              <w:right w:val="single" w:sz="4" w:space="0" w:color="000000"/>
            </w:tcBorders>
            <w:vAlign w:val="center"/>
          </w:tcPr>
          <w:p w14:paraId="2DCA2255" w14:textId="77777777" w:rsidR="001A3B11" w:rsidRDefault="00000000">
            <w:pPr>
              <w:spacing w:after="0"/>
            </w:pPr>
            <w:r>
              <w:rPr>
                <w:sz w:val="18"/>
              </w:rPr>
              <w:t xml:space="preserve">Siliq® </w:t>
            </w:r>
          </w:p>
        </w:tc>
        <w:tc>
          <w:tcPr>
            <w:tcW w:w="403" w:type="dxa"/>
            <w:tcBorders>
              <w:top w:val="single" w:sz="4" w:space="0" w:color="000000"/>
              <w:left w:val="single" w:sz="4" w:space="0" w:color="000000"/>
              <w:bottom w:val="single" w:sz="4" w:space="0" w:color="000000"/>
              <w:right w:val="single" w:sz="4" w:space="0" w:color="000000"/>
            </w:tcBorders>
            <w:vAlign w:val="center"/>
          </w:tcPr>
          <w:p w14:paraId="3E93E4BB"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ABAA935" w14:textId="77777777" w:rsidR="001A3B11" w:rsidRDefault="00000000">
            <w:pPr>
              <w:spacing w:after="0"/>
              <w:ind w:left="1"/>
            </w:pPr>
            <w:r>
              <w:rPr>
                <w:b/>
                <w:sz w:val="18"/>
              </w:rPr>
              <w:t xml:space="preserve">Initial Criteria (6-month duration): </w:t>
            </w:r>
          </w:p>
          <w:p w14:paraId="75FA36D5" w14:textId="77777777" w:rsidR="001A3B11" w:rsidRDefault="00000000">
            <w:pPr>
              <w:numPr>
                <w:ilvl w:val="0"/>
                <w:numId w:val="459"/>
              </w:numPr>
              <w:spacing w:after="0"/>
              <w:ind w:hanging="216"/>
            </w:pPr>
            <w:r>
              <w:rPr>
                <w:sz w:val="18"/>
              </w:rPr>
              <w:t xml:space="preserve">Diagnosis of moderate to severe plaque psoriasis (PsO); </w:t>
            </w:r>
            <w:r>
              <w:rPr>
                <w:b/>
                <w:sz w:val="18"/>
              </w:rPr>
              <w:t xml:space="preserve">AND </w:t>
            </w:r>
          </w:p>
          <w:p w14:paraId="1B168EC1" w14:textId="77777777" w:rsidR="001A3B11" w:rsidRDefault="00000000">
            <w:pPr>
              <w:numPr>
                <w:ilvl w:val="0"/>
                <w:numId w:val="459"/>
              </w:numPr>
              <w:spacing w:after="0" w:line="240" w:lineRule="auto"/>
              <w:ind w:hanging="216"/>
            </w:pPr>
            <w:r>
              <w:rPr>
                <w:sz w:val="18"/>
              </w:rPr>
              <w:t xml:space="preserve">Patient has a contraindication, drug-drug interaction, or adverse reaction to TWO preferred immunomodulator agents with same indication; </w:t>
            </w:r>
            <w:r>
              <w:rPr>
                <w:b/>
                <w:sz w:val="18"/>
              </w:rPr>
              <w:t>AND</w:t>
            </w:r>
            <w:r>
              <w:rPr>
                <w:sz w:val="18"/>
              </w:rPr>
              <w:t xml:space="preserve"> </w:t>
            </w:r>
          </w:p>
          <w:p w14:paraId="4B6F41E0" w14:textId="77777777" w:rsidR="001A3B11" w:rsidRDefault="00000000">
            <w:pPr>
              <w:numPr>
                <w:ilvl w:val="0"/>
                <w:numId w:val="459"/>
              </w:numPr>
              <w:spacing w:after="0"/>
              <w:ind w:hanging="216"/>
            </w:pPr>
            <w:r>
              <w:rPr>
                <w:sz w:val="18"/>
              </w:rPr>
              <w:t xml:space="preserve">Patient does not have a history of Crohn’s disease; </w:t>
            </w:r>
            <w:r>
              <w:rPr>
                <w:b/>
                <w:sz w:val="18"/>
              </w:rPr>
              <w:t>AND</w:t>
            </w:r>
            <w:r>
              <w:rPr>
                <w:sz w:val="18"/>
              </w:rPr>
              <w:t xml:space="preserve"> </w:t>
            </w:r>
          </w:p>
          <w:p w14:paraId="063F1E52" w14:textId="77777777" w:rsidR="001A3B11" w:rsidRDefault="00000000">
            <w:pPr>
              <w:numPr>
                <w:ilvl w:val="0"/>
                <w:numId w:val="459"/>
              </w:numPr>
              <w:spacing w:after="0" w:line="240" w:lineRule="auto"/>
              <w:ind w:hanging="216"/>
            </w:pPr>
            <w:r>
              <w:rPr>
                <w:sz w:val="18"/>
              </w:rPr>
              <w:t xml:space="preserve">Prescriber and patient have met the requirements of the Siliq REMS program  </w:t>
            </w:r>
            <w:r>
              <w:rPr>
                <w:b/>
                <w:sz w:val="18"/>
              </w:rPr>
              <w:t xml:space="preserve">Renewal Criteria: </w:t>
            </w:r>
          </w:p>
          <w:p w14:paraId="3E7AF180" w14:textId="77777777" w:rsidR="001A3B11" w:rsidRDefault="00000000">
            <w:pPr>
              <w:numPr>
                <w:ilvl w:val="0"/>
                <w:numId w:val="459"/>
              </w:numPr>
              <w:spacing w:after="0"/>
              <w:ind w:hanging="216"/>
            </w:pPr>
            <w:r>
              <w:rPr>
                <w:sz w:val="18"/>
              </w:rPr>
              <w:t xml:space="preserve">Disease response to therapy and tolerability compared to baseline (e.g., a 50% reduction of total PASI score)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8FA0CE" w14:textId="77777777" w:rsidR="001A3B11" w:rsidRDefault="00000000">
            <w:pPr>
              <w:spacing w:after="0"/>
              <w:ind w:right="30"/>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A18C87D" w14:textId="77777777" w:rsidR="001A3B11" w:rsidRDefault="00000000">
            <w:pPr>
              <w:spacing w:after="0"/>
              <w:jc w:val="center"/>
            </w:pPr>
            <w:hyperlink r:id="rId2463">
              <w:r>
                <w:rPr>
                  <w:color w:val="0000FF"/>
                  <w:sz w:val="18"/>
                  <w:u w:val="single" w:color="0000FF"/>
                </w:rPr>
                <w:t>General PA</w:t>
              </w:r>
            </w:hyperlink>
            <w:hyperlink r:id="rId2464">
              <w:r>
                <w:rPr>
                  <w:color w:val="0000FF"/>
                  <w:sz w:val="18"/>
                </w:rPr>
                <w:t xml:space="preserve"> </w:t>
              </w:r>
            </w:hyperlink>
            <w:hyperlink r:id="rId2465">
              <w:r>
                <w:rPr>
                  <w:color w:val="0000FF"/>
                  <w:sz w:val="18"/>
                  <w:u w:val="single" w:color="0000FF"/>
                </w:rPr>
                <w:t>Form</w:t>
              </w:r>
            </w:hyperlink>
            <w:hyperlink r:id="rId2466">
              <w:r>
                <w:rPr>
                  <w:sz w:val="18"/>
                </w:rPr>
                <w:t xml:space="preserve"> </w:t>
              </w:r>
            </w:hyperlink>
          </w:p>
        </w:tc>
      </w:tr>
      <w:tr w:rsidR="001A3B11" w14:paraId="6A0C9A96" w14:textId="77777777">
        <w:trPr>
          <w:trHeight w:val="3144"/>
        </w:trPr>
        <w:tc>
          <w:tcPr>
            <w:tcW w:w="1524" w:type="dxa"/>
            <w:tcBorders>
              <w:top w:val="single" w:sz="4" w:space="0" w:color="000000"/>
              <w:left w:val="single" w:sz="4" w:space="0" w:color="000000"/>
              <w:bottom w:val="single" w:sz="4" w:space="0" w:color="000000"/>
              <w:right w:val="single" w:sz="4" w:space="0" w:color="000000"/>
            </w:tcBorders>
            <w:vAlign w:val="center"/>
          </w:tcPr>
          <w:p w14:paraId="69F80D52" w14:textId="77777777" w:rsidR="001A3B11" w:rsidRDefault="00000000">
            <w:pPr>
              <w:spacing w:after="0"/>
            </w:pPr>
            <w:r>
              <w:rPr>
                <w:sz w:val="18"/>
              </w:rPr>
              <w:t xml:space="preserve">Skyrizi® </w:t>
            </w:r>
          </w:p>
        </w:tc>
        <w:tc>
          <w:tcPr>
            <w:tcW w:w="403" w:type="dxa"/>
            <w:tcBorders>
              <w:top w:val="single" w:sz="4" w:space="0" w:color="000000"/>
              <w:left w:val="single" w:sz="4" w:space="0" w:color="000000"/>
              <w:bottom w:val="single" w:sz="4" w:space="0" w:color="000000"/>
              <w:right w:val="single" w:sz="4" w:space="0" w:color="000000"/>
            </w:tcBorders>
            <w:vAlign w:val="center"/>
          </w:tcPr>
          <w:p w14:paraId="6C23F32E"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A35173C" w14:textId="77777777" w:rsidR="001A3B11" w:rsidRDefault="00000000">
            <w:pPr>
              <w:spacing w:after="0"/>
              <w:ind w:left="1"/>
            </w:pPr>
            <w:r>
              <w:rPr>
                <w:b/>
                <w:sz w:val="18"/>
              </w:rPr>
              <w:t xml:space="preserve">Initial Criteria (6-month duration): </w:t>
            </w:r>
          </w:p>
          <w:p w14:paraId="21C92573" w14:textId="77777777" w:rsidR="001A3B11" w:rsidRDefault="00000000">
            <w:pPr>
              <w:numPr>
                <w:ilvl w:val="0"/>
                <w:numId w:val="460"/>
              </w:numPr>
              <w:spacing w:after="5" w:line="241" w:lineRule="auto"/>
              <w:ind w:right="1130" w:hanging="216"/>
            </w:pPr>
            <w:r>
              <w:rPr>
                <w:sz w:val="18"/>
              </w:rPr>
              <w:t xml:space="preserve">Diagnosis of Plaque Psoriasis (PsO) or active psoriatic arthritis (PsA);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ALL preferred immunomodulator agents with the same indication; </w:t>
            </w:r>
            <w:r>
              <w:rPr>
                <w:b/>
                <w:sz w:val="18"/>
              </w:rPr>
              <w:t>OR</w:t>
            </w:r>
            <w:r>
              <w:rPr>
                <w:sz w:val="18"/>
              </w:rPr>
              <w:t xml:space="preserve"> </w:t>
            </w:r>
          </w:p>
          <w:p w14:paraId="3CAE7FA6" w14:textId="77777777" w:rsidR="001A3B11" w:rsidRDefault="00000000">
            <w:pPr>
              <w:numPr>
                <w:ilvl w:val="0"/>
                <w:numId w:val="460"/>
              </w:numPr>
              <w:spacing w:after="6" w:line="241" w:lineRule="auto"/>
              <w:ind w:right="1130" w:hanging="216"/>
            </w:pPr>
            <w:r>
              <w:rPr>
                <w:sz w:val="18"/>
              </w:rPr>
              <w:t xml:space="preserve">Diagnosis of moderately to severely active Crohn’s disease (CD);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sz w:val="18"/>
              </w:rPr>
              <w:t>OR</w:t>
            </w:r>
            <w:r>
              <w:rPr>
                <w:sz w:val="18"/>
              </w:rPr>
              <w:t xml:space="preserve"> </w:t>
            </w:r>
          </w:p>
          <w:p w14:paraId="0D63D91A" w14:textId="77777777" w:rsidR="001A3B11" w:rsidRDefault="00000000">
            <w:pPr>
              <w:numPr>
                <w:ilvl w:val="0"/>
                <w:numId w:val="460"/>
              </w:numPr>
              <w:spacing w:after="6" w:line="241" w:lineRule="auto"/>
              <w:ind w:right="1130" w:hanging="216"/>
            </w:pPr>
            <w:r>
              <w:rPr>
                <w:sz w:val="18"/>
              </w:rPr>
              <w:t xml:space="preserve">Diagnosis of moderately to severely active Ulcerative Colitis (UC);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p>
          <w:p w14:paraId="4A8C6D19" w14:textId="77777777" w:rsidR="001A3B11" w:rsidRDefault="00000000">
            <w:pPr>
              <w:numPr>
                <w:ilvl w:val="1"/>
                <w:numId w:val="460"/>
              </w:numPr>
              <w:spacing w:after="0" w:line="250" w:lineRule="auto"/>
              <w:ind w:right="5411" w:firstLine="216"/>
            </w:pPr>
            <w:r>
              <w:rPr>
                <w:sz w:val="18"/>
              </w:rPr>
              <w:t xml:space="preserve">A preferred adalimumab product </w:t>
            </w:r>
            <w:r>
              <w:rPr>
                <w:rFonts w:ascii="Courier New" w:eastAsia="Courier New" w:hAnsi="Courier New" w:cs="Courier New"/>
                <w:sz w:val="18"/>
              </w:rPr>
              <w:t>o</w:t>
            </w:r>
            <w:r>
              <w:rPr>
                <w:rFonts w:ascii="Arial" w:eastAsia="Arial" w:hAnsi="Arial" w:cs="Arial"/>
                <w:sz w:val="18"/>
              </w:rPr>
              <w:t xml:space="preserve"> </w:t>
            </w:r>
            <w:r>
              <w:rPr>
                <w:sz w:val="18"/>
              </w:rPr>
              <w:t xml:space="preserve">Entyvio </w:t>
            </w:r>
            <w:r>
              <w:rPr>
                <w:rFonts w:ascii="Courier New" w:eastAsia="Courier New" w:hAnsi="Courier New" w:cs="Courier New"/>
                <w:sz w:val="18"/>
              </w:rPr>
              <w:t>o</w:t>
            </w:r>
            <w:r>
              <w:rPr>
                <w:rFonts w:ascii="Arial" w:eastAsia="Arial" w:hAnsi="Arial" w:cs="Arial"/>
                <w:sz w:val="18"/>
              </w:rPr>
              <w:t xml:space="preserve"> </w:t>
            </w:r>
            <w:r>
              <w:rPr>
                <w:sz w:val="18"/>
              </w:rPr>
              <w:t xml:space="preserve">Infliximab  </w:t>
            </w:r>
          </w:p>
          <w:p w14:paraId="084229D5" w14:textId="77777777" w:rsidR="001A3B11" w:rsidRDefault="00000000">
            <w:pPr>
              <w:numPr>
                <w:ilvl w:val="1"/>
                <w:numId w:val="460"/>
              </w:numPr>
              <w:spacing w:after="0" w:line="246" w:lineRule="auto"/>
              <w:ind w:right="5411" w:firstLine="216"/>
            </w:pPr>
            <w:r>
              <w:rPr>
                <w:sz w:val="18"/>
              </w:rPr>
              <w:t xml:space="preserve">A preferred JAK inhibitor (e.g. Xeljanz or Rinvoq) </w:t>
            </w:r>
            <w:r>
              <w:rPr>
                <w:b/>
                <w:sz w:val="18"/>
              </w:rPr>
              <w:t xml:space="preserve">Renewal Criteria: </w:t>
            </w:r>
          </w:p>
          <w:p w14:paraId="6D4B8A5F" w14:textId="77777777" w:rsidR="001A3B11" w:rsidRDefault="00000000">
            <w:pPr>
              <w:numPr>
                <w:ilvl w:val="0"/>
                <w:numId w:val="460"/>
              </w:numPr>
              <w:spacing w:after="0"/>
              <w:ind w:right="1130" w:hanging="216"/>
            </w:pPr>
            <w:r>
              <w:rPr>
                <w:sz w:val="18"/>
              </w:rPr>
              <w:t>Disease response to therapy and tolerability compared to baseline (e.g., decrease in number of swollen joint counts,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6084EFC" w14:textId="77777777" w:rsidR="001A3B11" w:rsidRDefault="00000000">
            <w:pPr>
              <w:spacing w:after="0" w:line="241" w:lineRule="auto"/>
              <w:jc w:val="center"/>
            </w:pPr>
            <w:r>
              <w:rPr>
                <w:sz w:val="18"/>
              </w:rPr>
              <w:t xml:space="preserve">Cartridge: 1 per 8 weeks </w:t>
            </w:r>
          </w:p>
          <w:p w14:paraId="07CABF64" w14:textId="77777777" w:rsidR="001A3B11" w:rsidRDefault="00000000">
            <w:pPr>
              <w:spacing w:after="0"/>
              <w:ind w:left="12"/>
              <w:jc w:val="center"/>
            </w:pPr>
            <w:r>
              <w:rPr>
                <w:sz w:val="18"/>
              </w:rPr>
              <w:t xml:space="preserve"> </w:t>
            </w:r>
          </w:p>
          <w:p w14:paraId="081D0864" w14:textId="77777777" w:rsidR="001A3B11" w:rsidRDefault="00000000">
            <w:pPr>
              <w:spacing w:after="0" w:line="240" w:lineRule="auto"/>
              <w:jc w:val="center"/>
            </w:pPr>
            <w:r>
              <w:rPr>
                <w:sz w:val="18"/>
              </w:rPr>
              <w:t>Auto-injector, prefilled syringe, and pre-</w:t>
            </w:r>
          </w:p>
          <w:p w14:paraId="5CD7AC7C" w14:textId="77777777" w:rsidR="001A3B11" w:rsidRDefault="00000000">
            <w:pPr>
              <w:spacing w:after="0"/>
              <w:ind w:left="11"/>
              <w:jc w:val="both"/>
            </w:pPr>
            <w:r>
              <w:rPr>
                <w:sz w:val="18"/>
              </w:rPr>
              <w:t xml:space="preserve">filled syringe kit: 2 per </w:t>
            </w:r>
          </w:p>
          <w:p w14:paraId="5900E7D0" w14:textId="77777777" w:rsidR="001A3B11" w:rsidRDefault="00000000">
            <w:pPr>
              <w:spacing w:after="0"/>
              <w:ind w:right="29"/>
              <w:jc w:val="center"/>
            </w:pPr>
            <w:r>
              <w:rPr>
                <w:sz w:val="18"/>
              </w:rPr>
              <w:t xml:space="preserve">84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2C9FD71" w14:textId="77777777" w:rsidR="001A3B11" w:rsidRDefault="00000000">
            <w:pPr>
              <w:spacing w:after="0"/>
              <w:jc w:val="center"/>
            </w:pPr>
            <w:hyperlink r:id="rId2467">
              <w:r>
                <w:rPr>
                  <w:color w:val="0000FF"/>
                  <w:sz w:val="18"/>
                  <w:u w:val="single" w:color="0000FF"/>
                </w:rPr>
                <w:t>General PA</w:t>
              </w:r>
            </w:hyperlink>
            <w:hyperlink r:id="rId2468">
              <w:r>
                <w:rPr>
                  <w:color w:val="0000FF"/>
                  <w:sz w:val="18"/>
                </w:rPr>
                <w:t xml:space="preserve"> </w:t>
              </w:r>
            </w:hyperlink>
            <w:hyperlink r:id="rId2469">
              <w:r>
                <w:rPr>
                  <w:color w:val="0000FF"/>
                  <w:sz w:val="18"/>
                  <w:u w:val="single" w:color="0000FF"/>
                </w:rPr>
                <w:t>Form</w:t>
              </w:r>
            </w:hyperlink>
            <w:hyperlink r:id="rId2470">
              <w:r>
                <w:rPr>
                  <w:sz w:val="18"/>
                </w:rPr>
                <w:t xml:space="preserve"> </w:t>
              </w:r>
            </w:hyperlink>
          </w:p>
        </w:tc>
      </w:tr>
      <w:tr w:rsidR="001A3B11" w14:paraId="0C10B5BC"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009351B9" w14:textId="77777777" w:rsidR="001A3B11" w:rsidRDefault="00000000">
            <w:pPr>
              <w:spacing w:after="0"/>
            </w:pPr>
            <w:r>
              <w:rPr>
                <w:sz w:val="18"/>
              </w:rPr>
              <w:lastRenderedPageBreak/>
              <w:t xml:space="preserve">Steqeyma® </w:t>
            </w:r>
          </w:p>
        </w:tc>
        <w:tc>
          <w:tcPr>
            <w:tcW w:w="403" w:type="dxa"/>
            <w:tcBorders>
              <w:top w:val="single" w:sz="4" w:space="0" w:color="000000"/>
              <w:left w:val="single" w:sz="4" w:space="0" w:color="000000"/>
              <w:bottom w:val="single" w:sz="4" w:space="0" w:color="000000"/>
              <w:right w:val="single" w:sz="4" w:space="0" w:color="000000"/>
            </w:tcBorders>
          </w:tcPr>
          <w:p w14:paraId="2EB2E8E5"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09D65FF" w14:textId="77777777" w:rsidR="001A3B11" w:rsidRDefault="00000000">
            <w:pPr>
              <w:spacing w:after="0"/>
              <w:ind w:left="1"/>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15EAD95" w14:textId="77777777" w:rsidR="001A3B11" w:rsidRDefault="00000000">
            <w:pPr>
              <w:spacing w:after="0"/>
              <w:ind w:right="27"/>
              <w:jc w:val="center"/>
            </w:pPr>
            <w:r>
              <w:rPr>
                <w:sz w:val="18"/>
              </w:rPr>
              <w:t xml:space="preserve">See Stelara® </w:t>
            </w:r>
          </w:p>
        </w:tc>
        <w:tc>
          <w:tcPr>
            <w:tcW w:w="1036" w:type="dxa"/>
            <w:tcBorders>
              <w:top w:val="single" w:sz="4" w:space="0" w:color="000000"/>
              <w:left w:val="single" w:sz="4" w:space="0" w:color="000000"/>
              <w:bottom w:val="single" w:sz="4" w:space="0" w:color="000000"/>
              <w:right w:val="single" w:sz="4" w:space="0" w:color="000000"/>
            </w:tcBorders>
          </w:tcPr>
          <w:p w14:paraId="38360954" w14:textId="77777777" w:rsidR="001A3B11" w:rsidRDefault="00000000">
            <w:pPr>
              <w:spacing w:after="0"/>
              <w:ind w:left="13"/>
              <w:jc w:val="center"/>
            </w:pPr>
            <w:r>
              <w:rPr>
                <w:sz w:val="18"/>
              </w:rPr>
              <w:t xml:space="preserve"> </w:t>
            </w:r>
          </w:p>
        </w:tc>
      </w:tr>
    </w:tbl>
    <w:p w14:paraId="78189515" w14:textId="77777777" w:rsidR="001A3B11" w:rsidRDefault="001A3B11">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34F9EF9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21C31C6" w14:textId="77777777" w:rsidR="001A3B11" w:rsidRDefault="00000000">
            <w:pPr>
              <w:spacing w:after="0"/>
              <w:ind w:right="24"/>
              <w:jc w:val="center"/>
            </w:pPr>
            <w:r>
              <w:rPr>
                <w:b/>
                <w:color w:val="FFFFFF"/>
              </w:rPr>
              <w:t>IMMUNOLOGICS</w:t>
            </w:r>
            <w:r>
              <w:rPr>
                <w:b/>
                <w:color w:val="FFFFFF"/>
                <w:sz w:val="24"/>
              </w:rPr>
              <w:t xml:space="preserve"> </w:t>
            </w:r>
          </w:p>
          <w:p w14:paraId="6EAE6F8A"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8304B41"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368D0B6"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71BCF0E"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0E30628"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06FFD9B"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360EB51" w14:textId="77777777" w:rsidR="001A3B11" w:rsidRDefault="00000000">
            <w:pPr>
              <w:spacing w:after="0"/>
              <w:ind w:right="20"/>
              <w:jc w:val="center"/>
            </w:pPr>
            <w:r>
              <w:rPr>
                <w:b/>
                <w:sz w:val="18"/>
              </w:rPr>
              <w:t xml:space="preserve">PA Form </w:t>
            </w:r>
          </w:p>
        </w:tc>
      </w:tr>
      <w:tr w:rsidR="001A3B11" w14:paraId="72773E22" w14:textId="77777777">
        <w:trPr>
          <w:trHeight w:val="4464"/>
        </w:trPr>
        <w:tc>
          <w:tcPr>
            <w:tcW w:w="1524" w:type="dxa"/>
            <w:tcBorders>
              <w:top w:val="single" w:sz="4" w:space="0" w:color="000000"/>
              <w:left w:val="single" w:sz="4" w:space="0" w:color="000000"/>
              <w:bottom w:val="single" w:sz="4" w:space="0" w:color="000000"/>
              <w:right w:val="single" w:sz="4" w:space="0" w:color="000000"/>
            </w:tcBorders>
            <w:vAlign w:val="center"/>
          </w:tcPr>
          <w:p w14:paraId="4FC3EBBB" w14:textId="77777777" w:rsidR="001A3B11" w:rsidRDefault="00000000">
            <w:pPr>
              <w:spacing w:after="0"/>
            </w:pPr>
            <w:r>
              <w:rPr>
                <w:sz w:val="18"/>
              </w:rPr>
              <w:t xml:space="preserve">Spevigo® </w:t>
            </w:r>
          </w:p>
        </w:tc>
        <w:tc>
          <w:tcPr>
            <w:tcW w:w="403" w:type="dxa"/>
            <w:tcBorders>
              <w:top w:val="single" w:sz="4" w:space="0" w:color="000000"/>
              <w:left w:val="single" w:sz="4" w:space="0" w:color="000000"/>
              <w:bottom w:val="single" w:sz="4" w:space="0" w:color="000000"/>
              <w:right w:val="single" w:sz="4" w:space="0" w:color="000000"/>
            </w:tcBorders>
            <w:vAlign w:val="center"/>
          </w:tcPr>
          <w:p w14:paraId="2A374D16"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6950AE7" w14:textId="77777777" w:rsidR="001A3B11" w:rsidRDefault="00000000">
            <w:pPr>
              <w:spacing w:after="0"/>
              <w:ind w:left="1"/>
            </w:pPr>
            <w:r>
              <w:rPr>
                <w:b/>
                <w:sz w:val="18"/>
              </w:rPr>
              <w:t xml:space="preserve">Initial Criteria:  </w:t>
            </w:r>
          </w:p>
          <w:p w14:paraId="3ED00574" w14:textId="77777777" w:rsidR="001A3B11" w:rsidRDefault="00000000">
            <w:pPr>
              <w:numPr>
                <w:ilvl w:val="0"/>
                <w:numId w:val="461"/>
              </w:numPr>
              <w:spacing w:after="0"/>
              <w:ind w:hanging="216"/>
            </w:pPr>
            <w:r>
              <w:rPr>
                <w:sz w:val="18"/>
              </w:rPr>
              <w:t xml:space="preserve">Diagnosis of Generalized pustular psoriasis (GPP) confirmed by ONE of the following:  </w:t>
            </w:r>
          </w:p>
          <w:p w14:paraId="4D6DFC32" w14:textId="77777777" w:rsidR="001A3B11" w:rsidRDefault="00000000">
            <w:pPr>
              <w:numPr>
                <w:ilvl w:val="1"/>
                <w:numId w:val="461"/>
              </w:numPr>
              <w:spacing w:after="0" w:line="246" w:lineRule="auto"/>
              <w:ind w:right="410"/>
            </w:pPr>
            <w:r>
              <w:rPr>
                <w:sz w:val="18"/>
              </w:rPr>
              <w:t xml:space="preserve">Presence of sterile, macroscopically visible pustules on non-acral skin and pustulation is NOT restricted to psoriatic plaques (i.e. occurs outside of psoriatic plaques)  </w:t>
            </w:r>
          </w:p>
          <w:p w14:paraId="0F70E7D4" w14:textId="77777777" w:rsidR="001A3B11" w:rsidRDefault="00000000">
            <w:pPr>
              <w:numPr>
                <w:ilvl w:val="1"/>
                <w:numId w:val="461"/>
              </w:numPr>
              <w:spacing w:after="0" w:line="247" w:lineRule="auto"/>
              <w:ind w:right="410"/>
            </w:pPr>
            <w:r>
              <w:rPr>
                <w:sz w:val="18"/>
              </w:rPr>
              <w:t xml:space="preserve">Skin biopsy confirming presence of Kogoj’s spongiform pustules; </w:t>
            </w:r>
            <w:r>
              <w:rPr>
                <w:rFonts w:ascii="Courier New" w:eastAsia="Courier New" w:hAnsi="Courier New" w:cs="Courier New"/>
                <w:sz w:val="18"/>
              </w:rPr>
              <w:t>o</w:t>
            </w:r>
            <w:r>
              <w:rPr>
                <w:rFonts w:ascii="Arial" w:eastAsia="Arial" w:hAnsi="Arial" w:cs="Arial"/>
                <w:sz w:val="18"/>
              </w:rPr>
              <w:t xml:space="preserve"> </w:t>
            </w:r>
            <w:r>
              <w:rPr>
                <w:sz w:val="18"/>
              </w:rPr>
              <w:t xml:space="preserve">Genetic confirmation of IL36RN, CARD14, or AP1S3 mutation;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12 years of age and older and weights at least 40 kg; </w:t>
            </w:r>
            <w:r>
              <w:rPr>
                <w:b/>
                <w:sz w:val="18"/>
              </w:rPr>
              <w:t>AND</w:t>
            </w:r>
            <w:r>
              <w:rPr>
                <w:sz w:val="18"/>
              </w:rPr>
              <w:t xml:space="preserve">  </w:t>
            </w:r>
          </w:p>
          <w:p w14:paraId="797A6570" w14:textId="77777777" w:rsidR="001A3B11" w:rsidRDefault="00000000">
            <w:pPr>
              <w:numPr>
                <w:ilvl w:val="0"/>
                <w:numId w:val="461"/>
              </w:numPr>
              <w:spacing w:after="0"/>
              <w:ind w:hanging="216"/>
            </w:pPr>
            <w:r>
              <w:rPr>
                <w:sz w:val="18"/>
              </w:rPr>
              <w:t xml:space="preserve">Prescriber attest to ALL of the following:  </w:t>
            </w:r>
          </w:p>
          <w:p w14:paraId="67926715" w14:textId="77777777" w:rsidR="001A3B11" w:rsidRDefault="00000000">
            <w:pPr>
              <w:numPr>
                <w:ilvl w:val="1"/>
                <w:numId w:val="461"/>
              </w:numPr>
              <w:spacing w:after="0"/>
              <w:ind w:right="410"/>
            </w:pPr>
            <w:r>
              <w:rPr>
                <w:sz w:val="18"/>
              </w:rPr>
              <w:t xml:space="preserve">Treatment is NOT for an active GPP flare  </w:t>
            </w:r>
          </w:p>
          <w:p w14:paraId="768971F5" w14:textId="77777777" w:rsidR="001A3B11" w:rsidRDefault="00000000">
            <w:pPr>
              <w:numPr>
                <w:ilvl w:val="1"/>
                <w:numId w:val="461"/>
              </w:numPr>
              <w:spacing w:after="0" w:line="247" w:lineRule="auto"/>
              <w:ind w:right="410"/>
            </w:pPr>
            <w:r>
              <w:rPr>
                <w:sz w:val="18"/>
              </w:rPr>
              <w:t xml:space="preserve">Patient has been evaluated and screened for the presence of latent TB infection prior to initiating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Patient will not receive live vaccines during therapy and 16 weeks after treatment; </w:t>
            </w:r>
            <w:r>
              <w:rPr>
                <w:b/>
                <w:sz w:val="18"/>
              </w:rPr>
              <w:t>AND</w:t>
            </w:r>
            <w:r>
              <w:rPr>
                <w:sz w:val="18"/>
              </w:rPr>
              <w:t xml:space="preserve">  </w:t>
            </w:r>
          </w:p>
          <w:p w14:paraId="11E5C256" w14:textId="77777777" w:rsidR="001A3B11" w:rsidRDefault="00000000">
            <w:pPr>
              <w:numPr>
                <w:ilvl w:val="0"/>
                <w:numId w:val="461"/>
              </w:numPr>
              <w:spacing w:after="0"/>
              <w:ind w:hanging="216"/>
            </w:pPr>
            <w:r>
              <w:rPr>
                <w:sz w:val="18"/>
              </w:rPr>
              <w:t xml:space="preserve">Trial and failure to BOTH of the following (or have an intolerance or contraindication to all agents):  </w:t>
            </w:r>
          </w:p>
          <w:p w14:paraId="365D1A4F" w14:textId="77777777" w:rsidR="001A3B11" w:rsidRDefault="00000000">
            <w:pPr>
              <w:numPr>
                <w:ilvl w:val="1"/>
                <w:numId w:val="461"/>
              </w:numPr>
              <w:spacing w:after="0" w:line="249" w:lineRule="auto"/>
              <w:ind w:right="410"/>
            </w:pPr>
            <w:r>
              <w:rPr>
                <w:sz w:val="18"/>
              </w:rPr>
              <w:t xml:space="preserve">A TNF inhibitor (e.g. adalimumab, infliximab, and etanercept)  </w:t>
            </w:r>
            <w:r>
              <w:rPr>
                <w:rFonts w:ascii="Courier New" w:eastAsia="Courier New" w:hAnsi="Courier New" w:cs="Courier New"/>
                <w:sz w:val="18"/>
              </w:rPr>
              <w:t>o</w:t>
            </w:r>
            <w:r>
              <w:rPr>
                <w:rFonts w:ascii="Arial" w:eastAsia="Arial" w:hAnsi="Arial" w:cs="Arial"/>
                <w:sz w:val="18"/>
              </w:rPr>
              <w:t xml:space="preserve"> </w:t>
            </w:r>
            <w:r>
              <w:rPr>
                <w:sz w:val="18"/>
              </w:rPr>
              <w:t xml:space="preserve">Taltz; </w:t>
            </w:r>
            <w:r>
              <w:rPr>
                <w:b/>
                <w:sz w:val="18"/>
              </w:rPr>
              <w:t>AND</w:t>
            </w:r>
            <w:r>
              <w:rPr>
                <w:sz w:val="18"/>
              </w:rPr>
              <w:t xml:space="preserve">  </w:t>
            </w:r>
          </w:p>
          <w:p w14:paraId="2CC723F7" w14:textId="77777777" w:rsidR="001A3B11" w:rsidRDefault="00000000">
            <w:pPr>
              <w:numPr>
                <w:ilvl w:val="0"/>
                <w:numId w:val="461"/>
              </w:numPr>
              <w:spacing w:after="0" w:line="240" w:lineRule="auto"/>
              <w:ind w:hanging="216"/>
            </w:pPr>
            <w:r>
              <w:rPr>
                <w:sz w:val="18"/>
              </w:rPr>
              <w:t xml:space="preserve">Prescribed by, or in consultation with, a dermatologist  </w:t>
            </w:r>
            <w:r>
              <w:rPr>
                <w:b/>
                <w:sz w:val="18"/>
              </w:rPr>
              <w:t xml:space="preserve">Renewal Criteria: </w:t>
            </w:r>
          </w:p>
          <w:p w14:paraId="6EBB7758" w14:textId="77777777" w:rsidR="001A3B11" w:rsidRDefault="00000000">
            <w:pPr>
              <w:numPr>
                <w:ilvl w:val="0"/>
                <w:numId w:val="461"/>
              </w:numPr>
              <w:spacing w:after="0" w:line="241" w:lineRule="auto"/>
              <w:ind w:hanging="216"/>
            </w:pPr>
            <w:r>
              <w:rPr>
                <w:sz w:val="18"/>
              </w:rPr>
              <w:t xml:space="preserve">Submission of medical records (e.g. chart notes) documenting disease response to therapy and tolerability compared to baseline (e.g., decreased number of GPP flares)  </w:t>
            </w:r>
          </w:p>
          <w:p w14:paraId="28DE6926" w14:textId="77777777" w:rsidR="001A3B11" w:rsidRDefault="00000000">
            <w:pPr>
              <w:spacing w:after="0"/>
              <w:ind w:left="1"/>
            </w:pPr>
            <w:r>
              <w:rPr>
                <w:b/>
                <w:sz w:val="18"/>
              </w:rPr>
              <w:t>Note</w:t>
            </w:r>
            <w:r>
              <w:rPr>
                <w:sz w:val="18"/>
              </w:rPr>
              <w:t xml:space="preserve">: The Spevigo subcutaneous formulation is not FDA approved for the treatment of GPP flare and will not be approved for that diagnosis. A SQ loading dose is not required following treatment of a GPP flare with IV Spevigo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774AC25" w14:textId="77777777" w:rsidR="001A3B11" w:rsidRDefault="00000000">
            <w:pPr>
              <w:spacing w:after="0"/>
              <w:ind w:right="24"/>
              <w:jc w:val="center"/>
            </w:pPr>
            <w:r>
              <w:rPr>
                <w:sz w:val="18"/>
              </w:rPr>
              <w:t xml:space="preserve">2/28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1FD035F" w14:textId="77777777" w:rsidR="001A3B11" w:rsidRDefault="00000000">
            <w:pPr>
              <w:spacing w:after="0"/>
              <w:jc w:val="center"/>
            </w:pPr>
            <w:hyperlink r:id="rId2471">
              <w:r>
                <w:rPr>
                  <w:color w:val="0000FF"/>
                  <w:sz w:val="18"/>
                  <w:u w:val="single" w:color="0000FF"/>
                </w:rPr>
                <w:t>General PA</w:t>
              </w:r>
            </w:hyperlink>
            <w:hyperlink r:id="rId2472">
              <w:r>
                <w:rPr>
                  <w:color w:val="0000FF"/>
                  <w:sz w:val="18"/>
                </w:rPr>
                <w:t xml:space="preserve"> </w:t>
              </w:r>
            </w:hyperlink>
            <w:hyperlink r:id="rId2473">
              <w:r>
                <w:rPr>
                  <w:color w:val="0000FF"/>
                  <w:sz w:val="18"/>
                  <w:u w:val="single" w:color="0000FF"/>
                </w:rPr>
                <w:t>Form</w:t>
              </w:r>
            </w:hyperlink>
            <w:hyperlink r:id="rId2474">
              <w:r>
                <w:rPr>
                  <w:sz w:val="18"/>
                </w:rPr>
                <w:t xml:space="preserve"> </w:t>
              </w:r>
            </w:hyperlink>
          </w:p>
        </w:tc>
      </w:tr>
      <w:tr w:rsidR="001A3B11" w14:paraId="19D641AC" w14:textId="77777777">
        <w:trPr>
          <w:trHeight w:val="3130"/>
        </w:trPr>
        <w:tc>
          <w:tcPr>
            <w:tcW w:w="1524" w:type="dxa"/>
            <w:tcBorders>
              <w:top w:val="single" w:sz="4" w:space="0" w:color="000000"/>
              <w:left w:val="single" w:sz="4" w:space="0" w:color="000000"/>
              <w:bottom w:val="single" w:sz="4" w:space="0" w:color="000000"/>
              <w:right w:val="single" w:sz="4" w:space="0" w:color="000000"/>
            </w:tcBorders>
            <w:vAlign w:val="center"/>
          </w:tcPr>
          <w:p w14:paraId="63978A65" w14:textId="77777777" w:rsidR="001A3B11" w:rsidRDefault="00000000">
            <w:pPr>
              <w:spacing w:after="0"/>
            </w:pPr>
            <w:r>
              <w:rPr>
                <w:sz w:val="18"/>
              </w:rPr>
              <w:lastRenderedPageBreak/>
              <w:t xml:space="preserve">Stelara® prefilled syringe and 45 mg/0.5 mL vial </w:t>
            </w:r>
          </w:p>
        </w:tc>
        <w:tc>
          <w:tcPr>
            <w:tcW w:w="403" w:type="dxa"/>
            <w:tcBorders>
              <w:top w:val="single" w:sz="4" w:space="0" w:color="000000"/>
              <w:left w:val="single" w:sz="4" w:space="0" w:color="000000"/>
              <w:bottom w:val="single" w:sz="4" w:space="0" w:color="000000"/>
              <w:right w:val="single" w:sz="4" w:space="0" w:color="000000"/>
            </w:tcBorders>
            <w:vAlign w:val="center"/>
          </w:tcPr>
          <w:p w14:paraId="47A54232"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9E95B85" w14:textId="77777777" w:rsidR="001A3B11" w:rsidRDefault="00000000">
            <w:pPr>
              <w:spacing w:after="0"/>
              <w:ind w:left="1"/>
            </w:pPr>
            <w:r>
              <w:rPr>
                <w:b/>
                <w:sz w:val="18"/>
              </w:rPr>
              <w:t xml:space="preserve">Initial Criteria (6-month duration): </w:t>
            </w:r>
          </w:p>
          <w:p w14:paraId="7868D19C" w14:textId="77777777" w:rsidR="001A3B11" w:rsidRDefault="00000000">
            <w:pPr>
              <w:numPr>
                <w:ilvl w:val="0"/>
                <w:numId w:val="462"/>
              </w:numPr>
              <w:spacing w:after="6" w:line="241" w:lineRule="auto"/>
              <w:ind w:right="667" w:hanging="216"/>
            </w:pPr>
            <w:r>
              <w:rPr>
                <w:sz w:val="18"/>
              </w:rPr>
              <w:t xml:space="preserve">Diagnosis of Plaque Psoriasis (PsO) or active Psoriatic Arthritis (PsA);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2 preferred immunomodulators with same indication; </w:t>
            </w:r>
            <w:r>
              <w:rPr>
                <w:b/>
                <w:sz w:val="18"/>
              </w:rPr>
              <w:t>OR</w:t>
            </w:r>
            <w:r>
              <w:rPr>
                <w:sz w:val="18"/>
              </w:rPr>
              <w:t xml:space="preserve"> </w:t>
            </w:r>
          </w:p>
          <w:p w14:paraId="683E34C5" w14:textId="77777777" w:rsidR="001A3B11" w:rsidRDefault="00000000">
            <w:pPr>
              <w:numPr>
                <w:ilvl w:val="0"/>
                <w:numId w:val="462"/>
              </w:numPr>
              <w:spacing w:after="5" w:line="246" w:lineRule="auto"/>
              <w:ind w:right="667" w:hanging="216"/>
            </w:pPr>
            <w:r>
              <w:rPr>
                <w:sz w:val="18"/>
              </w:rPr>
              <w:t>Diagnosis of moderately to severely active Crohn’s disease (CD);</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sz w:val="18"/>
              </w:rPr>
              <w:t>OR</w:t>
            </w:r>
            <w:r>
              <w:rPr>
                <w:sz w:val="18"/>
              </w:rPr>
              <w:t xml:space="preserve"> </w:t>
            </w:r>
          </w:p>
          <w:p w14:paraId="357B675F" w14:textId="77777777" w:rsidR="001A3B11" w:rsidRDefault="00000000">
            <w:pPr>
              <w:numPr>
                <w:ilvl w:val="0"/>
                <w:numId w:val="462"/>
              </w:numPr>
              <w:spacing w:after="6" w:line="244" w:lineRule="auto"/>
              <w:ind w:right="667" w:hanging="216"/>
            </w:pPr>
            <w:r>
              <w:rPr>
                <w:sz w:val="18"/>
              </w:rPr>
              <w:t xml:space="preserve">Diagnosis of moderately to severely active Ulcerative Colitis (UC);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r>
              <w:rPr>
                <w:rFonts w:ascii="Courier New" w:eastAsia="Courier New" w:hAnsi="Courier New" w:cs="Courier New"/>
                <w:sz w:val="18"/>
              </w:rPr>
              <w:t>­</w:t>
            </w:r>
            <w:r>
              <w:rPr>
                <w:rFonts w:ascii="Arial" w:eastAsia="Arial" w:hAnsi="Arial" w:cs="Arial"/>
                <w:sz w:val="18"/>
              </w:rPr>
              <w:t xml:space="preserve"> </w:t>
            </w:r>
            <w:r>
              <w:rPr>
                <w:sz w:val="18"/>
              </w:rPr>
              <w:t xml:space="preserve">A preferred adalimumab product </w:t>
            </w:r>
          </w:p>
          <w:p w14:paraId="5A39806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Entyvio </w:t>
            </w:r>
          </w:p>
          <w:p w14:paraId="6AFECD0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Infliximab  </w:t>
            </w:r>
          </w:p>
          <w:p w14:paraId="4C0D2DF5" w14:textId="77777777" w:rsidR="001A3B11" w:rsidRDefault="00000000">
            <w:pPr>
              <w:spacing w:after="0" w:line="246" w:lineRule="auto"/>
              <w:ind w:left="2" w:right="4219"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A preferred JAK inhibitor (e.g. Xeljanz or Rinvoq) </w:t>
            </w:r>
            <w:r>
              <w:rPr>
                <w:b/>
                <w:sz w:val="18"/>
              </w:rPr>
              <w:t xml:space="preserve">Renewal Criteria: </w:t>
            </w:r>
          </w:p>
          <w:p w14:paraId="30A8FFB9" w14:textId="77777777" w:rsidR="001A3B11" w:rsidRDefault="00000000">
            <w:pPr>
              <w:numPr>
                <w:ilvl w:val="0"/>
                <w:numId w:val="462"/>
              </w:numPr>
              <w:spacing w:after="0"/>
              <w:ind w:right="667" w:hanging="216"/>
            </w:pPr>
            <w:r>
              <w:rPr>
                <w:sz w:val="17"/>
              </w:rPr>
              <w:t>Disease response to therapy and tolerability compared to baseline (e.g., decrease in number of swollen joint counts,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E672F60" w14:textId="77777777" w:rsidR="001A3B11" w:rsidRDefault="00000000">
            <w:pPr>
              <w:spacing w:after="0" w:line="240" w:lineRule="auto"/>
              <w:jc w:val="center"/>
            </w:pPr>
            <w:r>
              <w:rPr>
                <w:sz w:val="18"/>
              </w:rPr>
              <w:t xml:space="preserve">Plaque Psoriasis, Psoriatic Arthritis: </w:t>
            </w:r>
          </w:p>
          <w:p w14:paraId="3791678B" w14:textId="77777777" w:rsidR="001A3B11" w:rsidRDefault="00000000">
            <w:pPr>
              <w:spacing w:after="0"/>
              <w:ind w:right="23"/>
              <w:jc w:val="center"/>
            </w:pPr>
            <w:r>
              <w:rPr>
                <w:sz w:val="18"/>
              </w:rPr>
              <w:t xml:space="preserve">1 injection/84 days </w:t>
            </w:r>
          </w:p>
          <w:p w14:paraId="603E0806" w14:textId="77777777" w:rsidR="001A3B11" w:rsidRDefault="00000000">
            <w:pPr>
              <w:spacing w:after="0"/>
              <w:ind w:left="16"/>
              <w:jc w:val="center"/>
            </w:pPr>
            <w:r>
              <w:rPr>
                <w:sz w:val="18"/>
              </w:rPr>
              <w:t xml:space="preserve"> </w:t>
            </w:r>
          </w:p>
          <w:p w14:paraId="46C6C7CA" w14:textId="77777777" w:rsidR="001A3B11" w:rsidRDefault="00000000">
            <w:pPr>
              <w:spacing w:after="0" w:line="241" w:lineRule="auto"/>
              <w:jc w:val="center"/>
            </w:pPr>
            <w:r>
              <w:rPr>
                <w:sz w:val="18"/>
              </w:rPr>
              <w:t xml:space="preserve">Crohn's Disease and Ulcerative Colitis: </w:t>
            </w:r>
          </w:p>
          <w:p w14:paraId="52EB62A7" w14:textId="77777777" w:rsidR="001A3B11" w:rsidRDefault="00000000">
            <w:pPr>
              <w:spacing w:after="0"/>
              <w:ind w:right="23"/>
              <w:jc w:val="center"/>
            </w:pPr>
            <w:r>
              <w:rPr>
                <w:sz w:val="18"/>
              </w:rPr>
              <w:t xml:space="preserve">1 injection/56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2B348B71" w14:textId="77777777" w:rsidR="001A3B11" w:rsidRDefault="00000000">
            <w:pPr>
              <w:spacing w:after="0"/>
              <w:jc w:val="center"/>
            </w:pPr>
            <w:hyperlink r:id="rId2475">
              <w:r>
                <w:rPr>
                  <w:color w:val="0000FF"/>
                  <w:sz w:val="18"/>
                  <w:u w:val="single" w:color="0000FF"/>
                </w:rPr>
                <w:t>General PA</w:t>
              </w:r>
            </w:hyperlink>
            <w:hyperlink r:id="rId2476">
              <w:r>
                <w:rPr>
                  <w:color w:val="0000FF"/>
                  <w:sz w:val="18"/>
                </w:rPr>
                <w:t xml:space="preserve"> </w:t>
              </w:r>
            </w:hyperlink>
            <w:hyperlink r:id="rId2477">
              <w:r>
                <w:rPr>
                  <w:color w:val="0000FF"/>
                  <w:sz w:val="18"/>
                  <w:u w:val="single" w:color="0000FF"/>
                </w:rPr>
                <w:t>Form</w:t>
              </w:r>
            </w:hyperlink>
            <w:hyperlink r:id="rId2478">
              <w:r>
                <w:rPr>
                  <w:sz w:val="18"/>
                </w:rPr>
                <w:t xml:space="preserve"> </w:t>
              </w:r>
            </w:hyperlink>
          </w:p>
        </w:tc>
      </w:tr>
    </w:tbl>
    <w:p w14:paraId="4BA2323C" w14:textId="77777777" w:rsidR="001A3B11" w:rsidRDefault="001A3B11">
      <w:pPr>
        <w:spacing w:after="0"/>
        <w:ind w:left="-835" w:right="7959"/>
      </w:pPr>
    </w:p>
    <w:tbl>
      <w:tblPr>
        <w:tblStyle w:val="TableGrid"/>
        <w:tblW w:w="14123" w:type="dxa"/>
        <w:tblInd w:w="23" w:type="dxa"/>
        <w:tblCellMar>
          <w:top w:w="71" w:type="dxa"/>
          <w:left w:w="16" w:type="dxa"/>
          <w:bottom w:w="33" w:type="dxa"/>
          <w:right w:w="0" w:type="dxa"/>
        </w:tblCellMar>
        <w:tblLook w:val="04A0" w:firstRow="1" w:lastRow="0" w:firstColumn="1" w:lastColumn="0" w:noHBand="0" w:noVBand="1"/>
      </w:tblPr>
      <w:tblGrid>
        <w:gridCol w:w="1524"/>
        <w:gridCol w:w="403"/>
        <w:gridCol w:w="9432"/>
        <w:gridCol w:w="1728"/>
        <w:gridCol w:w="1036"/>
      </w:tblGrid>
      <w:tr w:rsidR="001A3B11" w14:paraId="389E5EA4"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286DFDF7" w14:textId="77777777" w:rsidR="001A3B11" w:rsidRDefault="001A3B11"/>
        </w:tc>
        <w:tc>
          <w:tcPr>
            <w:tcW w:w="9835" w:type="dxa"/>
            <w:gridSpan w:val="2"/>
            <w:tcBorders>
              <w:top w:val="single" w:sz="4" w:space="0" w:color="000000"/>
              <w:left w:val="nil"/>
              <w:bottom w:val="single" w:sz="4" w:space="0" w:color="000000"/>
              <w:right w:val="nil"/>
            </w:tcBorders>
            <w:shd w:val="clear" w:color="auto" w:fill="0077C8"/>
          </w:tcPr>
          <w:p w14:paraId="1EB4C23A" w14:textId="77777777" w:rsidR="001A3B11" w:rsidRDefault="00000000">
            <w:pPr>
              <w:spacing w:after="0"/>
              <w:ind w:left="1224"/>
              <w:jc w:val="center"/>
            </w:pPr>
            <w:r>
              <w:rPr>
                <w:b/>
                <w:color w:val="FFFFFF"/>
              </w:rPr>
              <w:t>IMMUNOLOGICS</w:t>
            </w:r>
            <w:r>
              <w:rPr>
                <w:b/>
                <w:color w:val="FFFFFF"/>
                <w:sz w:val="24"/>
              </w:rPr>
              <w:t xml:space="preserve"> </w:t>
            </w:r>
          </w:p>
          <w:p w14:paraId="178BE837" w14:textId="77777777" w:rsidR="001A3B11"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D5841D9" w14:textId="77777777" w:rsidR="001A3B11"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6DE300B0" w14:textId="77777777" w:rsidR="001A3B11" w:rsidRDefault="001A3B11"/>
        </w:tc>
      </w:tr>
      <w:tr w:rsidR="001A3B11" w14:paraId="2EE2EB94"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EA1996A" w14:textId="77777777" w:rsidR="001A3B11"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8873733" w14:textId="77777777" w:rsidR="001A3B11"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465D6223" w14:textId="77777777" w:rsidR="001A3B11"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78AC4EA" w14:textId="77777777" w:rsidR="001A3B11"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1B10392" w14:textId="77777777" w:rsidR="001A3B11" w:rsidRDefault="00000000">
            <w:pPr>
              <w:spacing w:after="0"/>
              <w:ind w:right="12"/>
              <w:jc w:val="center"/>
            </w:pPr>
            <w:r>
              <w:rPr>
                <w:b/>
                <w:sz w:val="18"/>
              </w:rPr>
              <w:t xml:space="preserve">PA Form </w:t>
            </w:r>
          </w:p>
        </w:tc>
      </w:tr>
      <w:tr w:rsidR="001A3B11" w14:paraId="142705FA" w14:textId="77777777">
        <w:trPr>
          <w:trHeight w:val="2682"/>
        </w:trPr>
        <w:tc>
          <w:tcPr>
            <w:tcW w:w="1524" w:type="dxa"/>
            <w:tcBorders>
              <w:top w:val="single" w:sz="4" w:space="0" w:color="000000"/>
              <w:left w:val="single" w:sz="4" w:space="0" w:color="000000"/>
              <w:bottom w:val="single" w:sz="4" w:space="0" w:color="000000"/>
              <w:right w:val="single" w:sz="4" w:space="0" w:color="000000"/>
            </w:tcBorders>
            <w:vAlign w:val="center"/>
          </w:tcPr>
          <w:p w14:paraId="52746A33" w14:textId="77777777" w:rsidR="001A3B11" w:rsidRDefault="00000000">
            <w:pPr>
              <w:spacing w:after="0"/>
              <w:ind w:left="26"/>
            </w:pPr>
            <w:r>
              <w:rPr>
                <w:sz w:val="18"/>
              </w:rPr>
              <w:t xml:space="preserve">Tremfya®  </w:t>
            </w:r>
          </w:p>
        </w:tc>
        <w:tc>
          <w:tcPr>
            <w:tcW w:w="403" w:type="dxa"/>
            <w:tcBorders>
              <w:top w:val="single" w:sz="4" w:space="0" w:color="000000"/>
              <w:left w:val="single" w:sz="4" w:space="0" w:color="000000"/>
              <w:bottom w:val="single" w:sz="4" w:space="0" w:color="000000"/>
              <w:right w:val="single" w:sz="4" w:space="0" w:color="000000"/>
            </w:tcBorders>
            <w:vAlign w:val="center"/>
          </w:tcPr>
          <w:p w14:paraId="571B13C6" w14:textId="77777777" w:rsidR="001A3B11"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4D26653" w14:textId="77777777" w:rsidR="001A3B11" w:rsidRDefault="00000000">
            <w:pPr>
              <w:spacing w:after="0"/>
              <w:ind w:left="28"/>
            </w:pPr>
            <w:r>
              <w:rPr>
                <w:b/>
                <w:sz w:val="18"/>
              </w:rPr>
              <w:t xml:space="preserve">Initial Criteria (6-month duration): </w:t>
            </w:r>
          </w:p>
          <w:p w14:paraId="56AC5E5C" w14:textId="77777777" w:rsidR="001A3B11" w:rsidRDefault="00000000">
            <w:pPr>
              <w:numPr>
                <w:ilvl w:val="0"/>
                <w:numId w:val="463"/>
              </w:numPr>
              <w:spacing w:after="5" w:line="241" w:lineRule="auto"/>
              <w:ind w:right="1668" w:hanging="216"/>
            </w:pPr>
            <w:r>
              <w:rPr>
                <w:sz w:val="18"/>
              </w:rPr>
              <w:t xml:space="preserve">Diagnosis of Plaque Psoriasis (PsO) or active psoriatic arthritis (PsA);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ALL preferred immunomodulator agents with the same indication; </w:t>
            </w:r>
            <w:r>
              <w:rPr>
                <w:b/>
                <w:sz w:val="18"/>
              </w:rPr>
              <w:t>OR</w:t>
            </w:r>
            <w:r>
              <w:rPr>
                <w:sz w:val="18"/>
              </w:rPr>
              <w:t xml:space="preserve"> </w:t>
            </w:r>
          </w:p>
          <w:p w14:paraId="2DACD1F4" w14:textId="77777777" w:rsidR="001A3B11" w:rsidRDefault="00000000">
            <w:pPr>
              <w:numPr>
                <w:ilvl w:val="0"/>
                <w:numId w:val="463"/>
              </w:numPr>
              <w:spacing w:after="6" w:line="244" w:lineRule="auto"/>
              <w:ind w:right="1668" w:hanging="216"/>
            </w:pPr>
            <w:r>
              <w:rPr>
                <w:sz w:val="18"/>
              </w:rPr>
              <w:t xml:space="preserve">Diagnosis of moderately to severely active Ulcerative Colitis (UC);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r>
              <w:rPr>
                <w:rFonts w:ascii="Courier New" w:eastAsia="Courier New" w:hAnsi="Courier New" w:cs="Courier New"/>
                <w:sz w:val="18"/>
              </w:rPr>
              <w:t>­</w:t>
            </w:r>
            <w:r>
              <w:rPr>
                <w:rFonts w:ascii="Arial" w:eastAsia="Arial" w:hAnsi="Arial" w:cs="Arial"/>
                <w:sz w:val="18"/>
              </w:rPr>
              <w:t xml:space="preserve"> </w:t>
            </w:r>
            <w:r>
              <w:rPr>
                <w:sz w:val="18"/>
              </w:rPr>
              <w:t xml:space="preserve">A preferred adalimumab product </w:t>
            </w:r>
          </w:p>
          <w:p w14:paraId="59FF5202" w14:textId="77777777" w:rsidR="001A3B11" w:rsidRDefault="00000000">
            <w:pPr>
              <w:spacing w:after="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Entyvio </w:t>
            </w:r>
          </w:p>
          <w:p w14:paraId="32FA04CC" w14:textId="77777777" w:rsidR="001A3B11" w:rsidRDefault="00000000">
            <w:pPr>
              <w:spacing w:after="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Infliximab  </w:t>
            </w:r>
          </w:p>
          <w:p w14:paraId="3C96D96E" w14:textId="77777777" w:rsidR="001A3B11" w:rsidRDefault="00000000">
            <w:pPr>
              <w:spacing w:after="0" w:line="246" w:lineRule="auto"/>
              <w:ind w:left="28" w:right="4237"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A preferred JAK inhibitor (e.g. Xeljanz or Rinvoq) </w:t>
            </w:r>
            <w:r>
              <w:rPr>
                <w:b/>
                <w:sz w:val="18"/>
              </w:rPr>
              <w:t xml:space="preserve">Renewal Criteria: </w:t>
            </w:r>
          </w:p>
          <w:p w14:paraId="02202A34" w14:textId="77777777" w:rsidR="001A3B11" w:rsidRDefault="00000000">
            <w:pPr>
              <w:numPr>
                <w:ilvl w:val="0"/>
                <w:numId w:val="463"/>
              </w:numPr>
              <w:spacing w:after="0"/>
              <w:ind w:right="1668" w:hanging="216"/>
            </w:pPr>
            <w:r>
              <w:rPr>
                <w:sz w:val="17"/>
              </w:rPr>
              <w:t>Disease response to therapy and tolerability compared to baseline (e.g., decrease in number of swollen joint counts, a 50% reduction of total PASI score)</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6FFCD2E" w14:textId="77777777" w:rsidR="001A3B11" w:rsidRDefault="00000000">
            <w:pPr>
              <w:spacing w:after="0"/>
              <w:ind w:right="17"/>
              <w:jc w:val="center"/>
            </w:pPr>
            <w:r>
              <w:rPr>
                <w:sz w:val="18"/>
              </w:rPr>
              <w:t xml:space="preserve">1 syringe (1 mL) /  </w:t>
            </w:r>
          </w:p>
          <w:p w14:paraId="3E6F31B5" w14:textId="77777777" w:rsidR="001A3B11" w:rsidRDefault="00000000">
            <w:pPr>
              <w:spacing w:after="102"/>
              <w:ind w:right="16"/>
              <w:jc w:val="center"/>
            </w:pPr>
            <w:r>
              <w:rPr>
                <w:sz w:val="18"/>
              </w:rPr>
              <w:t xml:space="preserve">56 days </w:t>
            </w:r>
          </w:p>
          <w:p w14:paraId="4AD2CEFC" w14:textId="77777777" w:rsidR="001A3B11" w:rsidRDefault="00000000">
            <w:pPr>
              <w:spacing w:after="0"/>
              <w:ind w:left="208" w:right="140"/>
              <w:jc w:val="center"/>
            </w:pPr>
            <w:r>
              <w:rPr>
                <w:sz w:val="18"/>
              </w:rPr>
              <w:t xml:space="preserve">1 autoinjector/  56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45B7869" w14:textId="77777777" w:rsidR="001A3B11" w:rsidRDefault="00000000">
            <w:pPr>
              <w:spacing w:after="0"/>
              <w:jc w:val="center"/>
            </w:pPr>
            <w:hyperlink r:id="rId2479">
              <w:r>
                <w:rPr>
                  <w:color w:val="0000FF"/>
                  <w:sz w:val="18"/>
                  <w:u w:val="single" w:color="0000FF"/>
                </w:rPr>
                <w:t>General PA</w:t>
              </w:r>
            </w:hyperlink>
            <w:hyperlink r:id="rId2480">
              <w:r>
                <w:rPr>
                  <w:color w:val="0000FF"/>
                  <w:sz w:val="18"/>
                </w:rPr>
                <w:t xml:space="preserve"> </w:t>
              </w:r>
            </w:hyperlink>
            <w:hyperlink r:id="rId2481">
              <w:r>
                <w:rPr>
                  <w:color w:val="0000FF"/>
                  <w:sz w:val="18"/>
                  <w:u w:val="single" w:color="0000FF"/>
                </w:rPr>
                <w:t>Form</w:t>
              </w:r>
            </w:hyperlink>
            <w:hyperlink r:id="rId2482">
              <w:r>
                <w:rPr>
                  <w:sz w:val="18"/>
                </w:rPr>
                <w:t xml:space="preserve"> </w:t>
              </w:r>
            </w:hyperlink>
          </w:p>
        </w:tc>
      </w:tr>
      <w:tr w:rsidR="001A3B11" w14:paraId="6FA6735F" w14:textId="77777777">
        <w:trPr>
          <w:trHeight w:val="326"/>
        </w:trPr>
        <w:tc>
          <w:tcPr>
            <w:tcW w:w="1524" w:type="dxa"/>
            <w:tcBorders>
              <w:top w:val="single" w:sz="4" w:space="0" w:color="000000"/>
              <w:left w:val="single" w:sz="4" w:space="0" w:color="000000"/>
              <w:bottom w:val="single" w:sz="4" w:space="0" w:color="000000"/>
              <w:right w:val="single" w:sz="4" w:space="0" w:color="000000"/>
            </w:tcBorders>
          </w:tcPr>
          <w:p w14:paraId="381CF348" w14:textId="77777777" w:rsidR="001A3B11" w:rsidRDefault="00000000">
            <w:pPr>
              <w:spacing w:after="0"/>
              <w:ind w:left="26"/>
            </w:pPr>
            <w:r>
              <w:rPr>
                <w:sz w:val="18"/>
              </w:rPr>
              <w:t xml:space="preserve">ustekinumab </w:t>
            </w:r>
          </w:p>
        </w:tc>
        <w:tc>
          <w:tcPr>
            <w:tcW w:w="403" w:type="dxa"/>
            <w:tcBorders>
              <w:top w:val="single" w:sz="4" w:space="0" w:color="000000"/>
              <w:left w:val="single" w:sz="4" w:space="0" w:color="000000"/>
              <w:bottom w:val="single" w:sz="4" w:space="0" w:color="000000"/>
              <w:right w:val="single" w:sz="4" w:space="0" w:color="000000"/>
            </w:tcBorders>
          </w:tcPr>
          <w:p w14:paraId="49ADD21E" w14:textId="77777777" w:rsidR="001A3B11"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C62B53F" w14:textId="77777777" w:rsidR="001A3B11" w:rsidRDefault="00000000">
            <w:pPr>
              <w:spacing w:after="0"/>
              <w:ind w:left="28"/>
            </w:pPr>
            <w:r>
              <w:rPr>
                <w:sz w:val="18"/>
              </w:rPr>
              <w:t xml:space="preserve">See prior authorization criteria for Stelara® </w:t>
            </w:r>
          </w:p>
        </w:tc>
        <w:tc>
          <w:tcPr>
            <w:tcW w:w="1728" w:type="dxa"/>
            <w:tcBorders>
              <w:top w:val="single" w:sz="4" w:space="0" w:color="000000"/>
              <w:left w:val="single" w:sz="4" w:space="0" w:color="000000"/>
              <w:bottom w:val="single" w:sz="4" w:space="0" w:color="000000"/>
              <w:right w:val="single" w:sz="4" w:space="0" w:color="000000"/>
            </w:tcBorders>
          </w:tcPr>
          <w:p w14:paraId="61CFFE63" w14:textId="77777777" w:rsidR="001A3B11" w:rsidRDefault="00000000">
            <w:pPr>
              <w:spacing w:after="0"/>
              <w:ind w:right="14"/>
              <w:jc w:val="center"/>
            </w:pPr>
            <w:r>
              <w:rPr>
                <w:sz w:val="18"/>
              </w:rPr>
              <w:t xml:space="preserve">See Stelara® </w:t>
            </w:r>
          </w:p>
        </w:tc>
        <w:tc>
          <w:tcPr>
            <w:tcW w:w="1036" w:type="dxa"/>
            <w:tcBorders>
              <w:top w:val="single" w:sz="4" w:space="0" w:color="000000"/>
              <w:left w:val="single" w:sz="4" w:space="0" w:color="000000"/>
              <w:bottom w:val="single" w:sz="4" w:space="0" w:color="000000"/>
              <w:right w:val="single" w:sz="4" w:space="0" w:color="000000"/>
            </w:tcBorders>
          </w:tcPr>
          <w:p w14:paraId="035F0744" w14:textId="77777777" w:rsidR="001A3B11" w:rsidRDefault="00000000">
            <w:pPr>
              <w:spacing w:after="0"/>
              <w:ind w:left="26"/>
              <w:jc w:val="center"/>
            </w:pPr>
            <w:r>
              <w:rPr>
                <w:sz w:val="18"/>
              </w:rPr>
              <w:t xml:space="preserve"> </w:t>
            </w:r>
          </w:p>
        </w:tc>
      </w:tr>
      <w:tr w:rsidR="001A3B11" w14:paraId="321AFB20" w14:textId="77777777">
        <w:trPr>
          <w:trHeight w:val="329"/>
        </w:trPr>
        <w:tc>
          <w:tcPr>
            <w:tcW w:w="1524" w:type="dxa"/>
            <w:tcBorders>
              <w:top w:val="single" w:sz="4" w:space="0" w:color="000000"/>
              <w:left w:val="single" w:sz="4" w:space="0" w:color="000000"/>
              <w:bottom w:val="single" w:sz="4" w:space="0" w:color="000000"/>
              <w:right w:val="single" w:sz="4" w:space="0" w:color="000000"/>
            </w:tcBorders>
          </w:tcPr>
          <w:p w14:paraId="5FA50224" w14:textId="77777777" w:rsidR="001A3B11" w:rsidRDefault="00000000">
            <w:pPr>
              <w:spacing w:after="0"/>
              <w:ind w:left="26"/>
            </w:pPr>
            <w:r>
              <w:rPr>
                <w:sz w:val="18"/>
              </w:rPr>
              <w:t xml:space="preserve">Yesintek® </w:t>
            </w:r>
          </w:p>
        </w:tc>
        <w:tc>
          <w:tcPr>
            <w:tcW w:w="403" w:type="dxa"/>
            <w:tcBorders>
              <w:top w:val="single" w:sz="4" w:space="0" w:color="000000"/>
              <w:left w:val="single" w:sz="4" w:space="0" w:color="000000"/>
              <w:bottom w:val="single" w:sz="4" w:space="0" w:color="000000"/>
              <w:right w:val="single" w:sz="4" w:space="0" w:color="000000"/>
            </w:tcBorders>
          </w:tcPr>
          <w:p w14:paraId="584FF804" w14:textId="77777777" w:rsidR="001A3B11"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EEAA299" w14:textId="77777777" w:rsidR="001A3B11" w:rsidRDefault="00000000">
            <w:pPr>
              <w:spacing w:after="0"/>
              <w:ind w:left="28"/>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A6C85B2" w14:textId="77777777" w:rsidR="001A3B11" w:rsidRDefault="00000000">
            <w:pPr>
              <w:spacing w:after="0"/>
              <w:ind w:right="14"/>
              <w:jc w:val="center"/>
            </w:pPr>
            <w:r>
              <w:rPr>
                <w:sz w:val="18"/>
              </w:rPr>
              <w:t xml:space="preserve">See Stelara® </w:t>
            </w:r>
          </w:p>
        </w:tc>
        <w:tc>
          <w:tcPr>
            <w:tcW w:w="1036" w:type="dxa"/>
            <w:tcBorders>
              <w:top w:val="single" w:sz="4" w:space="0" w:color="000000"/>
              <w:left w:val="single" w:sz="4" w:space="0" w:color="000000"/>
              <w:bottom w:val="single" w:sz="4" w:space="0" w:color="000000"/>
              <w:right w:val="single" w:sz="4" w:space="0" w:color="000000"/>
            </w:tcBorders>
          </w:tcPr>
          <w:p w14:paraId="1051EDC3" w14:textId="77777777" w:rsidR="001A3B11" w:rsidRDefault="00000000">
            <w:pPr>
              <w:spacing w:after="0"/>
              <w:ind w:left="26"/>
              <w:jc w:val="center"/>
            </w:pPr>
            <w:r>
              <w:rPr>
                <w:sz w:val="18"/>
              </w:rPr>
              <w:t xml:space="preserve"> </w:t>
            </w:r>
          </w:p>
        </w:tc>
      </w:tr>
      <w:tr w:rsidR="001A3B11" w14:paraId="5001D1B7" w14:textId="77777777">
        <w:trPr>
          <w:trHeight w:val="354"/>
        </w:trPr>
        <w:tc>
          <w:tcPr>
            <w:tcW w:w="1524" w:type="dxa"/>
            <w:tcBorders>
              <w:top w:val="single" w:sz="4" w:space="0" w:color="000000"/>
              <w:left w:val="single" w:sz="4" w:space="0" w:color="000000"/>
              <w:bottom w:val="single" w:sz="4" w:space="0" w:color="000000"/>
              <w:right w:val="nil"/>
            </w:tcBorders>
            <w:shd w:val="clear" w:color="auto" w:fill="F2F2F2"/>
          </w:tcPr>
          <w:p w14:paraId="5020D7AF" w14:textId="77777777" w:rsidR="001A3B11" w:rsidRDefault="001A3B11"/>
        </w:tc>
        <w:tc>
          <w:tcPr>
            <w:tcW w:w="9835" w:type="dxa"/>
            <w:gridSpan w:val="2"/>
            <w:tcBorders>
              <w:top w:val="single" w:sz="4" w:space="0" w:color="000000"/>
              <w:left w:val="nil"/>
              <w:bottom w:val="single" w:sz="4" w:space="0" w:color="000000"/>
              <w:right w:val="nil"/>
            </w:tcBorders>
            <w:shd w:val="clear" w:color="auto" w:fill="F2F2F2"/>
          </w:tcPr>
          <w:p w14:paraId="16FF4558" w14:textId="77777777" w:rsidR="001A3B11" w:rsidRDefault="00000000">
            <w:pPr>
              <w:spacing w:after="0"/>
              <w:ind w:left="1224"/>
              <w:jc w:val="center"/>
            </w:pPr>
            <w:r>
              <w:rPr>
                <w:b/>
                <w:sz w:val="18"/>
              </w:rPr>
              <w:t xml:space="preserve">Immunomodulators: Miscellaneous </w:t>
            </w:r>
          </w:p>
        </w:tc>
        <w:tc>
          <w:tcPr>
            <w:tcW w:w="1728" w:type="dxa"/>
            <w:tcBorders>
              <w:top w:val="single" w:sz="4" w:space="0" w:color="000000"/>
              <w:left w:val="nil"/>
              <w:bottom w:val="single" w:sz="4" w:space="0" w:color="000000"/>
              <w:right w:val="nil"/>
            </w:tcBorders>
            <w:shd w:val="clear" w:color="auto" w:fill="F2F2F2"/>
          </w:tcPr>
          <w:p w14:paraId="5A14029B" w14:textId="77777777" w:rsidR="001A3B11" w:rsidRDefault="001A3B11"/>
        </w:tc>
        <w:tc>
          <w:tcPr>
            <w:tcW w:w="1036" w:type="dxa"/>
            <w:tcBorders>
              <w:top w:val="single" w:sz="4" w:space="0" w:color="000000"/>
              <w:left w:val="nil"/>
              <w:bottom w:val="single" w:sz="4" w:space="0" w:color="000000"/>
              <w:right w:val="single" w:sz="4" w:space="0" w:color="000000"/>
            </w:tcBorders>
            <w:shd w:val="clear" w:color="auto" w:fill="F2F2F2"/>
          </w:tcPr>
          <w:p w14:paraId="4CB4D2A5" w14:textId="77777777" w:rsidR="001A3B11" w:rsidRDefault="001A3B11"/>
        </w:tc>
      </w:tr>
      <w:tr w:rsidR="001A3B11" w14:paraId="590C1A29" w14:textId="77777777">
        <w:trPr>
          <w:trHeight w:val="1591"/>
        </w:trPr>
        <w:tc>
          <w:tcPr>
            <w:tcW w:w="1524" w:type="dxa"/>
            <w:tcBorders>
              <w:top w:val="single" w:sz="4" w:space="0" w:color="000000"/>
              <w:left w:val="single" w:sz="4" w:space="0" w:color="000000"/>
              <w:bottom w:val="single" w:sz="4" w:space="0" w:color="000000"/>
              <w:right w:val="single" w:sz="4" w:space="0" w:color="000000"/>
            </w:tcBorders>
            <w:vAlign w:val="center"/>
          </w:tcPr>
          <w:p w14:paraId="70D74826" w14:textId="77777777" w:rsidR="001A3B11" w:rsidRDefault="00000000">
            <w:pPr>
              <w:spacing w:after="0"/>
              <w:ind w:left="26"/>
            </w:pPr>
            <w:r>
              <w:rPr>
                <w:sz w:val="18"/>
              </w:rPr>
              <w:lastRenderedPageBreak/>
              <w:t xml:space="preserve">Orencia® </w:t>
            </w:r>
          </w:p>
        </w:tc>
        <w:tc>
          <w:tcPr>
            <w:tcW w:w="403" w:type="dxa"/>
            <w:tcBorders>
              <w:top w:val="single" w:sz="4" w:space="0" w:color="000000"/>
              <w:left w:val="single" w:sz="4" w:space="0" w:color="000000"/>
              <w:bottom w:val="single" w:sz="4" w:space="0" w:color="000000"/>
              <w:right w:val="single" w:sz="4" w:space="0" w:color="000000"/>
            </w:tcBorders>
            <w:vAlign w:val="center"/>
          </w:tcPr>
          <w:p w14:paraId="0DF7BE83" w14:textId="77777777" w:rsidR="001A3B11"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74545FDC" w14:textId="77777777" w:rsidR="001A3B11" w:rsidRDefault="00000000">
            <w:pPr>
              <w:spacing w:after="0"/>
              <w:ind w:left="28"/>
            </w:pPr>
            <w:r>
              <w:rPr>
                <w:b/>
                <w:sz w:val="18"/>
              </w:rPr>
              <w:t xml:space="preserve">Initial Criteria (6-month duration): </w:t>
            </w:r>
          </w:p>
          <w:p w14:paraId="63EE6492" w14:textId="77777777" w:rsidR="001A3B11" w:rsidRDefault="00000000">
            <w:pPr>
              <w:numPr>
                <w:ilvl w:val="0"/>
                <w:numId w:val="464"/>
              </w:numPr>
              <w:spacing w:after="0" w:line="246" w:lineRule="auto"/>
              <w:ind w:right="728" w:hanging="216"/>
            </w:pPr>
            <w:r>
              <w:rPr>
                <w:sz w:val="18"/>
              </w:rPr>
              <w:t xml:space="preserve">Diagnosis of Rheumatoid Arthritis (RA) or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active Psoriatic Arthritis PsA) </w:t>
            </w:r>
            <w:r>
              <w:rPr>
                <w:b/>
                <w:sz w:val="18"/>
              </w:rPr>
              <w:t xml:space="preserve">Renewal Criteria: </w:t>
            </w:r>
          </w:p>
          <w:p w14:paraId="4B951360" w14:textId="77777777" w:rsidR="001A3B11" w:rsidRDefault="00000000">
            <w:pPr>
              <w:numPr>
                <w:ilvl w:val="0"/>
                <w:numId w:val="464"/>
              </w:numPr>
              <w:spacing w:after="0"/>
              <w:ind w:right="728" w:hanging="216"/>
            </w:pPr>
            <w:r>
              <w:rPr>
                <w:sz w:val="17"/>
              </w:rPr>
              <w:t>Disease response to therapy and tolerability compared to baseline (e.g., decrease in number of swollen joint counts, a 50% reduction of total PASI score)</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11517A7" w14:textId="77777777" w:rsidR="001A3B11" w:rsidRDefault="00000000">
            <w:pPr>
              <w:spacing w:after="0"/>
              <w:ind w:right="15"/>
              <w:jc w:val="center"/>
            </w:pPr>
            <w:r>
              <w:rPr>
                <w:sz w:val="18"/>
              </w:rPr>
              <w:t xml:space="preserve">4 mL/28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13929FA" w14:textId="77777777" w:rsidR="001A3B11" w:rsidRDefault="00000000">
            <w:pPr>
              <w:spacing w:after="0"/>
              <w:jc w:val="center"/>
            </w:pPr>
            <w:hyperlink r:id="rId2483">
              <w:r>
                <w:rPr>
                  <w:color w:val="0000FF"/>
                  <w:sz w:val="18"/>
                  <w:u w:val="single" w:color="0000FF"/>
                </w:rPr>
                <w:t>General PA</w:t>
              </w:r>
            </w:hyperlink>
            <w:hyperlink r:id="rId2484">
              <w:r>
                <w:rPr>
                  <w:color w:val="0000FF"/>
                  <w:sz w:val="18"/>
                </w:rPr>
                <w:t xml:space="preserve"> </w:t>
              </w:r>
            </w:hyperlink>
            <w:hyperlink r:id="rId2485">
              <w:r>
                <w:rPr>
                  <w:color w:val="0000FF"/>
                  <w:sz w:val="18"/>
                  <w:u w:val="single" w:color="0000FF"/>
                </w:rPr>
                <w:t>Form</w:t>
              </w:r>
            </w:hyperlink>
            <w:hyperlink r:id="rId2486">
              <w:r>
                <w:rPr>
                  <w:sz w:val="18"/>
                </w:rPr>
                <w:t xml:space="preserve"> </w:t>
              </w:r>
            </w:hyperlink>
          </w:p>
        </w:tc>
      </w:tr>
      <w:tr w:rsidR="001A3B11" w14:paraId="00B7872D" w14:textId="77777777">
        <w:trPr>
          <w:trHeight w:val="2461"/>
        </w:trPr>
        <w:tc>
          <w:tcPr>
            <w:tcW w:w="1524" w:type="dxa"/>
            <w:tcBorders>
              <w:top w:val="single" w:sz="4" w:space="0" w:color="000000"/>
              <w:left w:val="single" w:sz="4" w:space="0" w:color="000000"/>
              <w:bottom w:val="single" w:sz="4" w:space="0" w:color="000000"/>
              <w:right w:val="single" w:sz="4" w:space="0" w:color="000000"/>
            </w:tcBorders>
            <w:vAlign w:val="center"/>
          </w:tcPr>
          <w:p w14:paraId="40547587" w14:textId="77777777" w:rsidR="001A3B11" w:rsidRDefault="00000000">
            <w:pPr>
              <w:spacing w:after="0"/>
              <w:ind w:left="26"/>
            </w:pPr>
            <w:r>
              <w:rPr>
                <w:sz w:val="18"/>
              </w:rPr>
              <w:t xml:space="preserve">Otezla® </w:t>
            </w:r>
          </w:p>
        </w:tc>
        <w:tc>
          <w:tcPr>
            <w:tcW w:w="403" w:type="dxa"/>
            <w:tcBorders>
              <w:top w:val="single" w:sz="4" w:space="0" w:color="000000"/>
              <w:left w:val="single" w:sz="4" w:space="0" w:color="000000"/>
              <w:bottom w:val="single" w:sz="4" w:space="0" w:color="000000"/>
              <w:right w:val="single" w:sz="4" w:space="0" w:color="000000"/>
            </w:tcBorders>
            <w:vAlign w:val="center"/>
          </w:tcPr>
          <w:p w14:paraId="032DA5B2" w14:textId="77777777" w:rsidR="001A3B11"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93A557D" w14:textId="77777777" w:rsidR="001A3B11" w:rsidRDefault="00000000">
            <w:pPr>
              <w:spacing w:after="0"/>
              <w:ind w:left="28"/>
            </w:pPr>
            <w:r>
              <w:rPr>
                <w:b/>
                <w:sz w:val="18"/>
              </w:rPr>
              <w:t xml:space="preserve">Initial Criteria (6-month duration): </w:t>
            </w:r>
          </w:p>
          <w:p w14:paraId="1DEE5C41" w14:textId="77777777" w:rsidR="001A3B11" w:rsidRDefault="00000000">
            <w:pPr>
              <w:numPr>
                <w:ilvl w:val="0"/>
                <w:numId w:val="465"/>
              </w:numPr>
              <w:spacing w:after="5" w:line="241" w:lineRule="auto"/>
              <w:ind w:right="983" w:hanging="216"/>
            </w:pPr>
            <w:r>
              <w:rPr>
                <w:sz w:val="18"/>
              </w:rPr>
              <w:t xml:space="preserve">Diagnosis of Plaque Psoriasis (PsO);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a topical treatment of a corticosteroid, calcipotriene, OR tazarotene; </w:t>
            </w:r>
            <w:r>
              <w:rPr>
                <w:b/>
                <w:sz w:val="18"/>
              </w:rPr>
              <w:t>AND</w:t>
            </w:r>
            <w:r>
              <w:rPr>
                <w:sz w:val="18"/>
              </w:rPr>
              <w:t xml:space="preserve">  </w:t>
            </w:r>
          </w:p>
          <w:p w14:paraId="5C55EACA" w14:textId="77777777" w:rsidR="001A3B11" w:rsidRDefault="00000000">
            <w:pPr>
              <w:spacing w:after="0"/>
              <w:ind w:left="460"/>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oral treatment with Soriatane®, methotrexate, cyclosporine; </w:t>
            </w:r>
            <w:r>
              <w:rPr>
                <w:b/>
                <w:sz w:val="18"/>
              </w:rPr>
              <w:t>OR</w:t>
            </w:r>
            <w:r>
              <w:rPr>
                <w:sz w:val="18"/>
              </w:rPr>
              <w:t xml:space="preserve"> </w:t>
            </w:r>
          </w:p>
          <w:p w14:paraId="671D3962" w14:textId="77777777" w:rsidR="001A3B11" w:rsidRDefault="00000000">
            <w:pPr>
              <w:numPr>
                <w:ilvl w:val="0"/>
                <w:numId w:val="465"/>
              </w:numPr>
              <w:spacing w:after="0"/>
              <w:ind w:right="983" w:hanging="216"/>
            </w:pPr>
            <w:r>
              <w:rPr>
                <w:sz w:val="18"/>
              </w:rPr>
              <w:t xml:space="preserve">Diagnosis of active severe Psoriatic Arthritis (PsA); </w:t>
            </w:r>
            <w:r>
              <w:rPr>
                <w:b/>
                <w:sz w:val="18"/>
              </w:rPr>
              <w:t>OR</w:t>
            </w:r>
            <w:r>
              <w:rPr>
                <w:sz w:val="18"/>
              </w:rPr>
              <w:t xml:space="preserve"> </w:t>
            </w:r>
          </w:p>
          <w:p w14:paraId="672F5FA2" w14:textId="77777777" w:rsidR="001A3B11" w:rsidRDefault="00000000">
            <w:pPr>
              <w:numPr>
                <w:ilvl w:val="0"/>
                <w:numId w:val="465"/>
              </w:numPr>
              <w:spacing w:after="0" w:line="245" w:lineRule="auto"/>
              <w:ind w:right="983" w:hanging="216"/>
            </w:pPr>
            <w:r>
              <w:rPr>
                <w:sz w:val="18"/>
              </w:rPr>
              <w:t>Diagnosis of oral lesions associated with Behçet’s Disease;</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active oral ulcers;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colchicine </w:t>
            </w:r>
            <w:r>
              <w:rPr>
                <w:b/>
                <w:sz w:val="18"/>
              </w:rPr>
              <w:t xml:space="preserve">Renewal Criteria: </w:t>
            </w:r>
          </w:p>
          <w:p w14:paraId="1F74AD6F" w14:textId="77777777" w:rsidR="001A3B11" w:rsidRDefault="00000000">
            <w:pPr>
              <w:numPr>
                <w:ilvl w:val="0"/>
                <w:numId w:val="465"/>
              </w:numPr>
              <w:spacing w:after="0"/>
              <w:ind w:right="983" w:hanging="216"/>
            </w:pPr>
            <w:r>
              <w:rPr>
                <w:sz w:val="17"/>
              </w:rPr>
              <w:t>Disease response to therapy and tolerability compared to baseline (e.g., decrease in number of swollen joint counts, a 50% reduction of total PASI score)</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2E3E29" w14:textId="77777777" w:rsidR="001A3B11" w:rsidRDefault="00000000">
            <w:pPr>
              <w:spacing w:after="0"/>
              <w:ind w:right="16"/>
              <w:jc w:val="center"/>
            </w:pPr>
            <w:r>
              <w:rPr>
                <w:sz w:val="18"/>
              </w:rPr>
              <w:t xml:space="preserve">30 mg: 2/day </w:t>
            </w:r>
          </w:p>
          <w:p w14:paraId="3B1385A2" w14:textId="77777777" w:rsidR="001A3B11" w:rsidRDefault="00000000">
            <w:pPr>
              <w:spacing w:after="0"/>
              <w:ind w:right="17"/>
              <w:jc w:val="center"/>
            </w:pPr>
            <w:r>
              <w:rPr>
                <w:sz w:val="18"/>
              </w:rPr>
              <w:t xml:space="preserve">Starter Pack: 1/Rx </w:t>
            </w:r>
          </w:p>
        </w:tc>
        <w:tc>
          <w:tcPr>
            <w:tcW w:w="1036" w:type="dxa"/>
            <w:tcBorders>
              <w:top w:val="single" w:sz="4" w:space="0" w:color="000000"/>
              <w:left w:val="single" w:sz="4" w:space="0" w:color="000000"/>
              <w:bottom w:val="single" w:sz="4" w:space="0" w:color="000000"/>
              <w:right w:val="single" w:sz="4" w:space="0" w:color="000000"/>
            </w:tcBorders>
            <w:vAlign w:val="center"/>
          </w:tcPr>
          <w:p w14:paraId="76FA706A" w14:textId="77777777" w:rsidR="001A3B11" w:rsidRDefault="00000000">
            <w:pPr>
              <w:spacing w:after="0"/>
              <w:jc w:val="center"/>
            </w:pPr>
            <w:hyperlink r:id="rId2487">
              <w:r>
                <w:rPr>
                  <w:color w:val="0000FF"/>
                  <w:sz w:val="18"/>
                  <w:u w:val="single" w:color="0000FF"/>
                </w:rPr>
                <w:t>General PA</w:t>
              </w:r>
            </w:hyperlink>
            <w:hyperlink r:id="rId2488">
              <w:r>
                <w:rPr>
                  <w:color w:val="0000FF"/>
                  <w:sz w:val="18"/>
                </w:rPr>
                <w:t xml:space="preserve"> </w:t>
              </w:r>
            </w:hyperlink>
            <w:hyperlink r:id="rId2489">
              <w:r>
                <w:rPr>
                  <w:color w:val="0000FF"/>
                  <w:sz w:val="18"/>
                  <w:u w:val="single" w:color="0000FF"/>
                </w:rPr>
                <w:t>Form</w:t>
              </w:r>
            </w:hyperlink>
            <w:hyperlink r:id="rId2490">
              <w:r>
                <w:rPr>
                  <w:sz w:val="18"/>
                </w:rPr>
                <w:t xml:space="preserve"> </w:t>
              </w:r>
            </w:hyperlink>
          </w:p>
        </w:tc>
      </w:tr>
    </w:tbl>
    <w:p w14:paraId="1BC975C8" w14:textId="77777777" w:rsidR="001A3B11" w:rsidRDefault="001A3B11">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5C3E4CCF"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AB8487C" w14:textId="77777777" w:rsidR="001A3B11" w:rsidRDefault="00000000">
            <w:pPr>
              <w:spacing w:after="0"/>
              <w:ind w:right="24"/>
              <w:jc w:val="center"/>
            </w:pPr>
            <w:r>
              <w:rPr>
                <w:b/>
                <w:color w:val="FFFFFF"/>
              </w:rPr>
              <w:t>IMMUNOLOGICS</w:t>
            </w:r>
            <w:r>
              <w:rPr>
                <w:b/>
                <w:color w:val="FFFFFF"/>
                <w:sz w:val="24"/>
              </w:rPr>
              <w:t xml:space="preserve"> </w:t>
            </w:r>
          </w:p>
          <w:p w14:paraId="2AC17F53"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2701665"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5D15857D"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DAEFE4E"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D5EAD68"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42F5C08"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7EA4BEF" w14:textId="77777777" w:rsidR="001A3B11" w:rsidRDefault="00000000">
            <w:pPr>
              <w:spacing w:after="0"/>
              <w:ind w:right="20"/>
              <w:jc w:val="center"/>
            </w:pPr>
            <w:r>
              <w:rPr>
                <w:b/>
                <w:sz w:val="18"/>
              </w:rPr>
              <w:t xml:space="preserve">PA Form </w:t>
            </w:r>
          </w:p>
        </w:tc>
      </w:tr>
      <w:tr w:rsidR="001A3B11" w14:paraId="204673BE" w14:textId="77777777">
        <w:trPr>
          <w:trHeight w:val="2706"/>
        </w:trPr>
        <w:tc>
          <w:tcPr>
            <w:tcW w:w="1524" w:type="dxa"/>
            <w:tcBorders>
              <w:top w:val="single" w:sz="4" w:space="0" w:color="000000"/>
              <w:left w:val="single" w:sz="4" w:space="0" w:color="000000"/>
              <w:bottom w:val="single" w:sz="4" w:space="0" w:color="000000"/>
              <w:right w:val="single" w:sz="4" w:space="0" w:color="000000"/>
            </w:tcBorders>
            <w:vAlign w:val="center"/>
          </w:tcPr>
          <w:p w14:paraId="51180339" w14:textId="77777777" w:rsidR="001A3B11" w:rsidRDefault="00000000">
            <w:pPr>
              <w:spacing w:after="0"/>
            </w:pPr>
            <w:r>
              <w:rPr>
                <w:sz w:val="18"/>
              </w:rPr>
              <w:t xml:space="preserve">Entyvio®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2140762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10184D8" w14:textId="77777777" w:rsidR="001A3B11" w:rsidRDefault="00000000">
            <w:pPr>
              <w:spacing w:after="0"/>
              <w:ind w:left="1"/>
            </w:pPr>
            <w:r>
              <w:rPr>
                <w:b/>
                <w:sz w:val="18"/>
              </w:rPr>
              <w:t xml:space="preserve">Initial Criteria: (4-month duration) </w:t>
            </w:r>
          </w:p>
          <w:p w14:paraId="725221AA" w14:textId="77777777" w:rsidR="001A3B11" w:rsidRDefault="00000000">
            <w:pPr>
              <w:numPr>
                <w:ilvl w:val="0"/>
                <w:numId w:val="466"/>
              </w:numPr>
              <w:spacing w:after="0"/>
              <w:ind w:hanging="216"/>
            </w:pPr>
            <w:r>
              <w:rPr>
                <w:sz w:val="18"/>
              </w:rPr>
              <w:t xml:space="preserve">One of the following: </w:t>
            </w:r>
          </w:p>
          <w:p w14:paraId="53E276BC" w14:textId="77777777" w:rsidR="001A3B11" w:rsidRDefault="00000000">
            <w:pPr>
              <w:spacing w:after="0" w:line="241" w:lineRule="auto"/>
              <w:ind w:left="433" w:right="4335"/>
            </w:pPr>
            <w:r>
              <w:rPr>
                <w:rFonts w:ascii="Courier New" w:eastAsia="Courier New" w:hAnsi="Courier New" w:cs="Courier New"/>
                <w:sz w:val="16"/>
              </w:rPr>
              <w:t>o</w:t>
            </w:r>
            <w:r>
              <w:rPr>
                <w:rFonts w:ascii="Arial" w:eastAsia="Arial" w:hAnsi="Arial" w:cs="Arial"/>
                <w:sz w:val="16"/>
              </w:rPr>
              <w:t xml:space="preserve"> </w:t>
            </w:r>
            <w:r>
              <w:rPr>
                <w:sz w:val="18"/>
              </w:rPr>
              <w:t xml:space="preserve">Diagnosis of moderate to severe Crohn’s disease </w:t>
            </w:r>
            <w:r>
              <w:rPr>
                <w:rFonts w:ascii="Courier New" w:eastAsia="Courier New" w:hAnsi="Courier New" w:cs="Courier New"/>
                <w:sz w:val="16"/>
              </w:rPr>
              <w:t>o</w:t>
            </w:r>
            <w:r>
              <w:rPr>
                <w:rFonts w:ascii="Arial" w:eastAsia="Arial" w:hAnsi="Arial" w:cs="Arial"/>
                <w:sz w:val="16"/>
              </w:rPr>
              <w:t xml:space="preserve"> </w:t>
            </w:r>
            <w:r>
              <w:rPr>
                <w:sz w:val="18"/>
              </w:rPr>
              <w:t>Diagnosis of moderate to severe ulcerative colitis (UC);</w:t>
            </w:r>
            <w:r>
              <w:rPr>
                <w:b/>
                <w:sz w:val="18"/>
              </w:rPr>
              <w:t xml:space="preserve"> AND</w:t>
            </w:r>
            <w:r>
              <w:rPr>
                <w:sz w:val="18"/>
              </w:rPr>
              <w:t xml:space="preserve"> </w:t>
            </w:r>
          </w:p>
          <w:p w14:paraId="31F1ED6E" w14:textId="77777777" w:rsidR="001A3B11" w:rsidRDefault="00000000">
            <w:pPr>
              <w:numPr>
                <w:ilvl w:val="0"/>
                <w:numId w:val="466"/>
              </w:numPr>
              <w:spacing w:after="0" w:line="240" w:lineRule="auto"/>
              <w:ind w:hanging="216"/>
            </w:pPr>
            <w:r>
              <w:rPr>
                <w:sz w:val="18"/>
              </w:rPr>
              <w:t xml:space="preserve">Trial and failure, contraindication, or intolerance of a TNF- inhibitor (e.g., Humira, Infliximab) supported by paid claims or chart notes; </w:t>
            </w:r>
            <w:r>
              <w:rPr>
                <w:b/>
                <w:sz w:val="18"/>
              </w:rPr>
              <w:t>AND</w:t>
            </w:r>
            <w:r>
              <w:rPr>
                <w:sz w:val="18"/>
              </w:rPr>
              <w:t xml:space="preserve"> </w:t>
            </w:r>
          </w:p>
          <w:p w14:paraId="292E545A" w14:textId="77777777" w:rsidR="001A3B11" w:rsidRDefault="00000000">
            <w:pPr>
              <w:numPr>
                <w:ilvl w:val="0"/>
                <w:numId w:val="466"/>
              </w:numPr>
              <w:spacing w:after="0" w:line="241" w:lineRule="auto"/>
              <w:ind w:hanging="216"/>
            </w:pPr>
            <w:r>
              <w:rPr>
                <w:sz w:val="18"/>
              </w:rPr>
              <w:t xml:space="preserve">Prescriber attests that patient has or will receive </w:t>
            </w:r>
            <w:r>
              <w:rPr>
                <w:sz w:val="18"/>
                <w:u w:val="single" w:color="000000"/>
              </w:rPr>
              <w:t>&gt;</w:t>
            </w:r>
            <w:r>
              <w:rPr>
                <w:sz w:val="18"/>
              </w:rPr>
              <w:t xml:space="preserve"> 2 intravenous doses of Entyvio prior to transitioning to subcutaneous therapy </w:t>
            </w:r>
          </w:p>
          <w:p w14:paraId="7166CDCB" w14:textId="77777777" w:rsidR="001A3B11" w:rsidRDefault="00000000">
            <w:pPr>
              <w:spacing w:after="0"/>
              <w:ind w:left="1"/>
            </w:pPr>
            <w:r>
              <w:rPr>
                <w:b/>
                <w:sz w:val="18"/>
              </w:rPr>
              <w:t xml:space="preserve">Renewal Criteria: </w:t>
            </w:r>
          </w:p>
          <w:p w14:paraId="0FF1E16E" w14:textId="77777777" w:rsidR="001A3B11" w:rsidRDefault="00000000">
            <w:pPr>
              <w:numPr>
                <w:ilvl w:val="0"/>
                <w:numId w:val="466"/>
              </w:numPr>
              <w:spacing w:after="0"/>
              <w:ind w:hanging="216"/>
            </w:pPr>
            <w:r>
              <w:rPr>
                <w:sz w:val="18"/>
              </w:rPr>
              <w:t xml:space="preserve">Patient is established on Entyvio therapy for </w:t>
            </w:r>
            <w:r>
              <w:rPr>
                <w:sz w:val="18"/>
                <w:u w:val="single" w:color="000000"/>
              </w:rPr>
              <w:t>&gt;</w:t>
            </w:r>
            <w:r>
              <w:rPr>
                <w:sz w:val="18"/>
              </w:rPr>
              <w:t xml:space="preserve"> 14 weeks (supported by paid claims or chart notes); </w:t>
            </w:r>
            <w:r>
              <w:rPr>
                <w:b/>
                <w:sz w:val="18"/>
              </w:rPr>
              <w:t xml:space="preserve">AND </w:t>
            </w:r>
          </w:p>
          <w:p w14:paraId="4D61F607" w14:textId="77777777" w:rsidR="001A3B11" w:rsidRDefault="00000000">
            <w:pPr>
              <w:numPr>
                <w:ilvl w:val="0"/>
                <w:numId w:val="466"/>
              </w:numPr>
              <w:spacing w:after="0"/>
              <w:ind w:hanging="216"/>
            </w:pPr>
            <w:r>
              <w:rPr>
                <w:sz w:val="18"/>
              </w:rPr>
              <w:t>Documentation of positive disease response to therapy and tolerability compared to baseline (e.g., decreased UC disease activity index, endoscopic remission, decreased stool frequency)</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22845CE"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1E0AD2D2" w14:textId="77777777" w:rsidR="001A3B11" w:rsidRDefault="00000000">
            <w:pPr>
              <w:spacing w:after="0"/>
              <w:jc w:val="center"/>
            </w:pPr>
            <w:hyperlink r:id="rId2491">
              <w:r>
                <w:rPr>
                  <w:color w:val="0000FF"/>
                  <w:sz w:val="18"/>
                  <w:u w:val="single" w:color="0000FF"/>
                </w:rPr>
                <w:t>General PA</w:t>
              </w:r>
            </w:hyperlink>
            <w:hyperlink r:id="rId2492">
              <w:r>
                <w:rPr>
                  <w:color w:val="0000FF"/>
                  <w:sz w:val="18"/>
                </w:rPr>
                <w:t xml:space="preserve"> </w:t>
              </w:r>
            </w:hyperlink>
            <w:hyperlink r:id="rId2493">
              <w:r>
                <w:rPr>
                  <w:color w:val="0000FF"/>
                  <w:sz w:val="18"/>
                  <w:u w:val="single" w:color="0000FF"/>
                </w:rPr>
                <w:t>Form</w:t>
              </w:r>
            </w:hyperlink>
            <w:hyperlink r:id="rId2494">
              <w:r>
                <w:rPr>
                  <w:sz w:val="18"/>
                </w:rPr>
                <w:t xml:space="preserve"> </w:t>
              </w:r>
            </w:hyperlink>
          </w:p>
        </w:tc>
      </w:tr>
      <w:tr w:rsidR="001A3B11" w14:paraId="04B2846B" w14:textId="77777777">
        <w:trPr>
          <w:trHeight w:val="1154"/>
        </w:trPr>
        <w:tc>
          <w:tcPr>
            <w:tcW w:w="1524" w:type="dxa"/>
            <w:tcBorders>
              <w:top w:val="single" w:sz="4" w:space="0" w:color="000000"/>
              <w:left w:val="single" w:sz="4" w:space="0" w:color="000000"/>
              <w:bottom w:val="single" w:sz="4" w:space="0" w:color="000000"/>
              <w:right w:val="single" w:sz="4" w:space="0" w:color="000000"/>
            </w:tcBorders>
            <w:vAlign w:val="center"/>
          </w:tcPr>
          <w:p w14:paraId="49D3155E" w14:textId="77777777" w:rsidR="001A3B11" w:rsidRDefault="00000000">
            <w:pPr>
              <w:spacing w:after="0"/>
            </w:pPr>
            <w:r>
              <w:rPr>
                <w:sz w:val="18"/>
              </w:rPr>
              <w:lastRenderedPageBreak/>
              <w:t xml:space="preserve">Sotyktu® </w:t>
            </w:r>
          </w:p>
        </w:tc>
        <w:tc>
          <w:tcPr>
            <w:tcW w:w="403" w:type="dxa"/>
            <w:tcBorders>
              <w:top w:val="single" w:sz="4" w:space="0" w:color="000000"/>
              <w:left w:val="single" w:sz="4" w:space="0" w:color="000000"/>
              <w:bottom w:val="single" w:sz="4" w:space="0" w:color="000000"/>
              <w:right w:val="single" w:sz="4" w:space="0" w:color="000000"/>
            </w:tcBorders>
            <w:vAlign w:val="center"/>
          </w:tcPr>
          <w:p w14:paraId="41E78CB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B0E32F4" w14:textId="77777777" w:rsidR="001A3B11" w:rsidRDefault="00000000">
            <w:pPr>
              <w:spacing w:after="0"/>
              <w:ind w:left="1"/>
            </w:pPr>
            <w:r>
              <w:rPr>
                <w:b/>
                <w:sz w:val="18"/>
              </w:rPr>
              <w:t xml:space="preserve">Initial Criteria (6-month duration): </w:t>
            </w:r>
          </w:p>
          <w:p w14:paraId="1AC598C1" w14:textId="77777777" w:rsidR="001A3B11" w:rsidRDefault="00000000">
            <w:pPr>
              <w:numPr>
                <w:ilvl w:val="0"/>
                <w:numId w:val="467"/>
              </w:numPr>
              <w:spacing w:after="0"/>
              <w:ind w:firstLine="72"/>
            </w:pPr>
            <w:r>
              <w:rPr>
                <w:sz w:val="18"/>
              </w:rPr>
              <w:t xml:space="preserve">Diagnosis of moderate to severe Plaque Psoriasis (PsO); </w:t>
            </w:r>
            <w:r>
              <w:rPr>
                <w:b/>
                <w:sz w:val="18"/>
              </w:rPr>
              <w:t>AND</w:t>
            </w:r>
            <w:r>
              <w:rPr>
                <w:sz w:val="18"/>
              </w:rPr>
              <w:t xml:space="preserve"> </w:t>
            </w:r>
          </w:p>
          <w:p w14:paraId="2981DCFC" w14:textId="77777777" w:rsidR="001A3B11" w:rsidRDefault="00000000">
            <w:pPr>
              <w:numPr>
                <w:ilvl w:val="0"/>
                <w:numId w:val="467"/>
              </w:numPr>
              <w:spacing w:after="0" w:line="240" w:lineRule="auto"/>
              <w:ind w:firstLine="72"/>
            </w:pPr>
            <w:r>
              <w:rPr>
                <w:sz w:val="18"/>
              </w:rPr>
              <w:t xml:space="preserve">Trial and failure, contraindication, or intolerance to 2 preferred immunomodulators with same indication </w:t>
            </w:r>
            <w:r>
              <w:rPr>
                <w:b/>
                <w:sz w:val="18"/>
              </w:rPr>
              <w:t xml:space="preserve">Renewal Criteria: </w:t>
            </w:r>
          </w:p>
          <w:p w14:paraId="76078436" w14:textId="77777777" w:rsidR="001A3B11" w:rsidRDefault="00000000">
            <w:pPr>
              <w:numPr>
                <w:ilvl w:val="0"/>
                <w:numId w:val="467"/>
              </w:numPr>
              <w:spacing w:after="0"/>
              <w:ind w:firstLine="72"/>
            </w:pPr>
            <w:r>
              <w:rPr>
                <w:sz w:val="17"/>
              </w:rPr>
              <w:t>Disease response to therapy and tolerability compared to baseline (e.g.,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9681590"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490FF839" w14:textId="77777777" w:rsidR="001A3B11" w:rsidRDefault="00000000">
            <w:pPr>
              <w:spacing w:after="0"/>
              <w:jc w:val="center"/>
            </w:pPr>
            <w:hyperlink r:id="rId2495">
              <w:r>
                <w:rPr>
                  <w:color w:val="0000FF"/>
                  <w:sz w:val="18"/>
                  <w:u w:val="single" w:color="0000FF"/>
                </w:rPr>
                <w:t>General PA</w:t>
              </w:r>
            </w:hyperlink>
            <w:hyperlink r:id="rId2496">
              <w:r>
                <w:rPr>
                  <w:color w:val="0000FF"/>
                  <w:sz w:val="18"/>
                </w:rPr>
                <w:t xml:space="preserve"> </w:t>
              </w:r>
            </w:hyperlink>
            <w:hyperlink r:id="rId2497">
              <w:r>
                <w:rPr>
                  <w:color w:val="0000FF"/>
                  <w:sz w:val="18"/>
                  <w:u w:val="single" w:color="0000FF"/>
                </w:rPr>
                <w:t>Form</w:t>
              </w:r>
            </w:hyperlink>
            <w:hyperlink r:id="rId2498">
              <w:r>
                <w:rPr>
                  <w:sz w:val="18"/>
                </w:rPr>
                <w:t xml:space="preserve"> </w:t>
              </w:r>
            </w:hyperlink>
          </w:p>
        </w:tc>
      </w:tr>
      <w:tr w:rsidR="001A3B11" w14:paraId="706F15EC" w14:textId="77777777">
        <w:trPr>
          <w:trHeight w:val="3404"/>
        </w:trPr>
        <w:tc>
          <w:tcPr>
            <w:tcW w:w="1524" w:type="dxa"/>
            <w:tcBorders>
              <w:top w:val="single" w:sz="4" w:space="0" w:color="000000"/>
              <w:left w:val="single" w:sz="4" w:space="0" w:color="000000"/>
              <w:bottom w:val="single" w:sz="4" w:space="0" w:color="000000"/>
              <w:right w:val="single" w:sz="4" w:space="0" w:color="000000"/>
            </w:tcBorders>
            <w:vAlign w:val="center"/>
          </w:tcPr>
          <w:p w14:paraId="4F8EAAF4" w14:textId="77777777" w:rsidR="001A3B11" w:rsidRDefault="00000000">
            <w:pPr>
              <w:spacing w:after="0"/>
            </w:pPr>
            <w:r>
              <w:rPr>
                <w:sz w:val="18"/>
              </w:rPr>
              <w:t xml:space="preserve">Velsipity®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2F412151"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70A7EF9F" w14:textId="77777777" w:rsidR="001A3B11" w:rsidRDefault="00000000">
            <w:pPr>
              <w:spacing w:after="0"/>
              <w:ind w:left="1"/>
            </w:pPr>
            <w:r>
              <w:rPr>
                <w:b/>
                <w:sz w:val="18"/>
              </w:rPr>
              <w:t xml:space="preserve">Initial Criteria (3-month duration) </w:t>
            </w:r>
          </w:p>
          <w:p w14:paraId="75A0A6BC" w14:textId="77777777" w:rsidR="001A3B11" w:rsidRDefault="00000000">
            <w:pPr>
              <w:numPr>
                <w:ilvl w:val="0"/>
                <w:numId w:val="468"/>
              </w:numPr>
              <w:spacing w:after="0"/>
              <w:ind w:hanging="216"/>
            </w:pPr>
            <w:r>
              <w:rPr>
                <w:sz w:val="18"/>
              </w:rPr>
              <w:t xml:space="preserve">Diagnosis of moderately to severely active ulcerative colitis (UC); </w:t>
            </w:r>
            <w:r>
              <w:rPr>
                <w:b/>
                <w:sz w:val="18"/>
              </w:rPr>
              <w:t>AND</w:t>
            </w:r>
            <w:r>
              <w:rPr>
                <w:sz w:val="18"/>
              </w:rPr>
              <w:t xml:space="preserve"> </w:t>
            </w:r>
          </w:p>
          <w:p w14:paraId="2F2983CB" w14:textId="77777777" w:rsidR="001A3B11" w:rsidRDefault="00000000">
            <w:pPr>
              <w:numPr>
                <w:ilvl w:val="0"/>
                <w:numId w:val="468"/>
              </w:numPr>
              <w:spacing w:after="0"/>
              <w:ind w:hanging="216"/>
            </w:pPr>
            <w:r>
              <w:rPr>
                <w:sz w:val="18"/>
              </w:rPr>
              <w:t xml:space="preserve">Patient is ≥ 18 years old; </w:t>
            </w:r>
            <w:r>
              <w:rPr>
                <w:b/>
                <w:sz w:val="18"/>
              </w:rPr>
              <w:t>AND</w:t>
            </w:r>
            <w:r>
              <w:rPr>
                <w:sz w:val="18"/>
              </w:rPr>
              <w:t xml:space="preserve">  </w:t>
            </w:r>
          </w:p>
          <w:p w14:paraId="66B1C235" w14:textId="77777777" w:rsidR="001A3B11" w:rsidRDefault="00000000">
            <w:pPr>
              <w:numPr>
                <w:ilvl w:val="0"/>
                <w:numId w:val="468"/>
              </w:numPr>
              <w:spacing w:after="0"/>
              <w:ind w:hanging="216"/>
            </w:pPr>
            <w:r>
              <w:rPr>
                <w:sz w:val="18"/>
              </w:rPr>
              <w:t xml:space="preserve">Trial and failure to two of the following (or have an intolerance or contraindication to all agents): </w:t>
            </w:r>
          </w:p>
          <w:p w14:paraId="4C7465B0" w14:textId="77777777" w:rsidR="001A3B11" w:rsidRDefault="00000000">
            <w:pPr>
              <w:spacing w:after="18" w:line="249" w:lineRule="auto"/>
              <w:ind w:left="433" w:right="4765"/>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A preferred adalimumab product </w:t>
            </w:r>
            <w:r>
              <w:rPr>
                <w:rFonts w:ascii="Courier New" w:eastAsia="Courier New" w:hAnsi="Courier New" w:cs="Courier New"/>
                <w:sz w:val="18"/>
              </w:rPr>
              <w:t>o</w:t>
            </w:r>
            <w:r>
              <w:rPr>
                <w:rFonts w:ascii="Arial" w:eastAsia="Arial" w:hAnsi="Arial" w:cs="Arial"/>
                <w:sz w:val="18"/>
              </w:rPr>
              <w:t xml:space="preserve"> </w:t>
            </w:r>
            <w:r>
              <w:rPr>
                <w:sz w:val="18"/>
              </w:rPr>
              <w:t xml:space="preserve">Entyvio </w:t>
            </w:r>
            <w:r>
              <w:rPr>
                <w:rFonts w:ascii="Courier New" w:eastAsia="Courier New" w:hAnsi="Courier New" w:cs="Courier New"/>
                <w:sz w:val="18"/>
              </w:rPr>
              <w:t>o</w:t>
            </w:r>
            <w:r>
              <w:rPr>
                <w:rFonts w:ascii="Arial" w:eastAsia="Arial" w:hAnsi="Arial" w:cs="Arial"/>
                <w:sz w:val="18"/>
              </w:rPr>
              <w:t xml:space="preserve"> </w:t>
            </w:r>
            <w:r>
              <w:rPr>
                <w:sz w:val="18"/>
              </w:rPr>
              <w:t xml:space="preserve">Infliximab  </w:t>
            </w:r>
            <w:r>
              <w:rPr>
                <w:rFonts w:ascii="Courier New" w:eastAsia="Courier New" w:hAnsi="Courier New" w:cs="Courier New"/>
                <w:sz w:val="18"/>
              </w:rPr>
              <w:t>o</w:t>
            </w:r>
            <w:r>
              <w:rPr>
                <w:rFonts w:ascii="Arial" w:eastAsia="Arial" w:hAnsi="Arial" w:cs="Arial"/>
                <w:sz w:val="18"/>
              </w:rPr>
              <w:t xml:space="preserve"> </w:t>
            </w:r>
            <w:r>
              <w:rPr>
                <w:sz w:val="18"/>
              </w:rPr>
              <w:t xml:space="preserve">A preferred JAK inhibitor (e.g. Xeljanz or Rinvoq); </w:t>
            </w:r>
            <w:r>
              <w:rPr>
                <w:b/>
                <w:sz w:val="18"/>
              </w:rPr>
              <w:t>AND</w:t>
            </w:r>
            <w:r>
              <w:rPr>
                <w:sz w:val="18"/>
              </w:rPr>
              <w:t xml:space="preserve">  </w:t>
            </w:r>
          </w:p>
          <w:p w14:paraId="286DE323" w14:textId="77777777" w:rsidR="001A3B11" w:rsidRDefault="00000000">
            <w:pPr>
              <w:numPr>
                <w:ilvl w:val="0"/>
                <w:numId w:val="468"/>
              </w:numPr>
              <w:spacing w:after="0" w:line="240" w:lineRule="auto"/>
              <w:ind w:hanging="216"/>
            </w:pPr>
            <w:r>
              <w:rPr>
                <w:sz w:val="18"/>
              </w:rPr>
              <w:t xml:space="preserve">Patient does not have a recent (within the previous 6 months) myocardial infarction, unstable angina, stroke, transient ischemic attack (TIA), decompensated heart failure with hospitalization, or Class III/IV heart failure; </w:t>
            </w:r>
            <w:r>
              <w:rPr>
                <w:b/>
                <w:sz w:val="18"/>
              </w:rPr>
              <w:t>AND</w:t>
            </w:r>
            <w:r>
              <w:rPr>
                <w:sz w:val="18"/>
              </w:rPr>
              <w:t xml:space="preserve"> </w:t>
            </w:r>
          </w:p>
          <w:p w14:paraId="1AAF7329" w14:textId="77777777" w:rsidR="001A3B11" w:rsidRDefault="00000000">
            <w:pPr>
              <w:numPr>
                <w:ilvl w:val="0"/>
                <w:numId w:val="468"/>
              </w:numPr>
              <w:spacing w:after="0" w:line="240" w:lineRule="auto"/>
              <w:ind w:hanging="216"/>
            </w:pPr>
            <w:r>
              <w:rPr>
                <w:sz w:val="18"/>
              </w:rPr>
              <w:t xml:space="preserve">Patient does not have a history or presence of Mobitz Type II second-degree, or third-degree atrioventricular block, sick sinus syndrome, or sino-atrial block (unless treated with a functioning pacemaker) </w:t>
            </w:r>
          </w:p>
          <w:p w14:paraId="57E19D45" w14:textId="77777777" w:rsidR="001A3B11" w:rsidRDefault="00000000">
            <w:pPr>
              <w:spacing w:after="0"/>
              <w:ind w:left="1"/>
            </w:pPr>
            <w:r>
              <w:rPr>
                <w:b/>
                <w:sz w:val="18"/>
              </w:rPr>
              <w:t xml:space="preserve">Renewal Criteria </w:t>
            </w:r>
          </w:p>
          <w:p w14:paraId="055B54CF" w14:textId="77777777" w:rsidR="001A3B11" w:rsidRDefault="00000000">
            <w:pPr>
              <w:numPr>
                <w:ilvl w:val="0"/>
                <w:numId w:val="468"/>
              </w:numPr>
              <w:spacing w:after="0"/>
              <w:ind w:hanging="216"/>
            </w:pPr>
            <w:r>
              <w:rPr>
                <w:sz w:val="18"/>
              </w:rPr>
              <w:t>Disease response to therapy and tolerability compared to baseline (e.g., endoscopic remission, decreased stool frequency, decreased rectal bleeding)</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D13C87"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450BCAC7" w14:textId="77777777" w:rsidR="001A3B11" w:rsidRDefault="00000000">
            <w:pPr>
              <w:spacing w:after="0"/>
              <w:jc w:val="center"/>
            </w:pPr>
            <w:hyperlink r:id="rId2499">
              <w:r>
                <w:rPr>
                  <w:color w:val="0000FF"/>
                  <w:sz w:val="18"/>
                  <w:u w:val="single" w:color="0000FF"/>
                </w:rPr>
                <w:t>General PA</w:t>
              </w:r>
            </w:hyperlink>
            <w:hyperlink r:id="rId2500">
              <w:r>
                <w:rPr>
                  <w:color w:val="0000FF"/>
                  <w:sz w:val="18"/>
                </w:rPr>
                <w:t xml:space="preserve"> </w:t>
              </w:r>
            </w:hyperlink>
            <w:hyperlink r:id="rId2501">
              <w:r>
                <w:rPr>
                  <w:color w:val="0000FF"/>
                  <w:sz w:val="18"/>
                  <w:u w:val="single" w:color="0000FF"/>
                </w:rPr>
                <w:t>Form</w:t>
              </w:r>
            </w:hyperlink>
            <w:hyperlink r:id="rId2502">
              <w:r>
                <w:rPr>
                  <w:sz w:val="18"/>
                </w:rPr>
                <w:t xml:space="preserve"> </w:t>
              </w:r>
            </w:hyperlink>
          </w:p>
        </w:tc>
      </w:tr>
    </w:tbl>
    <w:p w14:paraId="70A8F292" w14:textId="77777777" w:rsidR="001A3B11" w:rsidRDefault="001A3B11">
      <w:pPr>
        <w:spacing w:after="0"/>
        <w:ind w:left="-835" w:right="7959"/>
      </w:pPr>
    </w:p>
    <w:tbl>
      <w:tblPr>
        <w:tblStyle w:val="TableGrid"/>
        <w:tblW w:w="14123" w:type="dxa"/>
        <w:tblInd w:w="23" w:type="dxa"/>
        <w:tblCellMar>
          <w:top w:w="56"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62CD1892"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1C6EC45A" w14:textId="77777777" w:rsidR="001A3B11" w:rsidRDefault="001A3B11"/>
        </w:tc>
        <w:tc>
          <w:tcPr>
            <w:tcW w:w="11563" w:type="dxa"/>
            <w:gridSpan w:val="3"/>
            <w:tcBorders>
              <w:top w:val="single" w:sz="4" w:space="0" w:color="000000"/>
              <w:left w:val="nil"/>
              <w:bottom w:val="single" w:sz="4" w:space="0" w:color="000000"/>
              <w:right w:val="nil"/>
            </w:tcBorders>
            <w:shd w:val="clear" w:color="auto" w:fill="0077C8"/>
          </w:tcPr>
          <w:p w14:paraId="606F672B" w14:textId="77777777" w:rsidR="001A3B11" w:rsidRDefault="00000000">
            <w:pPr>
              <w:spacing w:after="0"/>
              <w:ind w:right="513"/>
              <w:jc w:val="center"/>
            </w:pPr>
            <w:r>
              <w:rPr>
                <w:b/>
                <w:color w:val="FFFFFF"/>
              </w:rPr>
              <w:t>IMMUNOLOGICS</w:t>
            </w:r>
            <w:r>
              <w:rPr>
                <w:b/>
                <w:color w:val="FFFFFF"/>
                <w:sz w:val="24"/>
              </w:rPr>
              <w:t xml:space="preserve"> </w:t>
            </w:r>
          </w:p>
          <w:p w14:paraId="2CD5B87C" w14:textId="77777777" w:rsidR="001A3B11" w:rsidRDefault="00000000">
            <w:pPr>
              <w:spacing w:after="0"/>
              <w:ind w:left="118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1E133B0D" w14:textId="77777777" w:rsidR="001A3B11" w:rsidRDefault="001A3B11"/>
        </w:tc>
      </w:tr>
      <w:tr w:rsidR="001A3B11" w14:paraId="43D6B166"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1347160"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3EE7600"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E3196DE"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F75BDAD"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62FA9FF0" w14:textId="77777777" w:rsidR="001A3B11" w:rsidRDefault="00000000">
            <w:pPr>
              <w:spacing w:after="0"/>
              <w:ind w:right="20"/>
              <w:jc w:val="center"/>
            </w:pPr>
            <w:r>
              <w:rPr>
                <w:b/>
                <w:sz w:val="18"/>
              </w:rPr>
              <w:t xml:space="preserve">PA Form </w:t>
            </w:r>
          </w:p>
        </w:tc>
      </w:tr>
      <w:tr w:rsidR="001A3B11" w14:paraId="2ABBC210" w14:textId="77777777">
        <w:trPr>
          <w:trHeight w:val="331"/>
        </w:trPr>
        <w:tc>
          <w:tcPr>
            <w:tcW w:w="1524" w:type="dxa"/>
            <w:tcBorders>
              <w:top w:val="single" w:sz="4" w:space="0" w:color="000000"/>
              <w:left w:val="single" w:sz="4" w:space="0" w:color="000000"/>
              <w:bottom w:val="single" w:sz="4" w:space="0" w:color="000000"/>
              <w:right w:val="nil"/>
            </w:tcBorders>
            <w:shd w:val="clear" w:color="auto" w:fill="F2F2F2"/>
          </w:tcPr>
          <w:p w14:paraId="1E606F85" w14:textId="77777777" w:rsidR="001A3B11" w:rsidRDefault="001A3B11"/>
        </w:tc>
        <w:tc>
          <w:tcPr>
            <w:tcW w:w="11563" w:type="dxa"/>
            <w:gridSpan w:val="3"/>
            <w:tcBorders>
              <w:top w:val="single" w:sz="4" w:space="0" w:color="000000"/>
              <w:left w:val="nil"/>
              <w:bottom w:val="single" w:sz="4" w:space="0" w:color="000000"/>
              <w:right w:val="nil"/>
            </w:tcBorders>
            <w:shd w:val="clear" w:color="auto" w:fill="F2F2F2"/>
          </w:tcPr>
          <w:p w14:paraId="74A31682" w14:textId="77777777" w:rsidR="001A3B11" w:rsidRDefault="00000000">
            <w:pPr>
              <w:spacing w:after="0"/>
              <w:ind w:right="513"/>
              <w:jc w:val="center"/>
            </w:pPr>
            <w:r>
              <w:rPr>
                <w:b/>
                <w:sz w:val="18"/>
              </w:rPr>
              <w:t>Immunosuppressants</w:t>
            </w:r>
            <w:r>
              <w:rPr>
                <w:b/>
                <w:sz w:val="20"/>
              </w:rPr>
              <w:t xml:space="preserve"> </w:t>
            </w:r>
          </w:p>
        </w:tc>
        <w:tc>
          <w:tcPr>
            <w:tcW w:w="1036" w:type="dxa"/>
            <w:tcBorders>
              <w:top w:val="single" w:sz="4" w:space="0" w:color="000000"/>
              <w:left w:val="nil"/>
              <w:bottom w:val="single" w:sz="4" w:space="0" w:color="000000"/>
              <w:right w:val="single" w:sz="4" w:space="0" w:color="000000"/>
            </w:tcBorders>
            <w:shd w:val="clear" w:color="auto" w:fill="F2F2F2"/>
          </w:tcPr>
          <w:p w14:paraId="2FA36739" w14:textId="77777777" w:rsidR="001A3B11" w:rsidRDefault="001A3B11"/>
        </w:tc>
      </w:tr>
      <w:tr w:rsidR="001A3B11" w14:paraId="18E15037" w14:textId="77777777">
        <w:trPr>
          <w:trHeight w:val="503"/>
        </w:trPr>
        <w:tc>
          <w:tcPr>
            <w:tcW w:w="1524" w:type="dxa"/>
            <w:tcBorders>
              <w:top w:val="single" w:sz="4" w:space="0" w:color="000000"/>
              <w:left w:val="single" w:sz="4" w:space="0" w:color="000000"/>
              <w:bottom w:val="single" w:sz="4" w:space="0" w:color="000000"/>
              <w:right w:val="single" w:sz="4" w:space="0" w:color="000000"/>
            </w:tcBorders>
            <w:vAlign w:val="center"/>
          </w:tcPr>
          <w:p w14:paraId="001096D0" w14:textId="77777777" w:rsidR="001A3B11" w:rsidRDefault="00000000">
            <w:pPr>
              <w:spacing w:after="0"/>
            </w:pPr>
            <w:r>
              <w:rPr>
                <w:sz w:val="18"/>
              </w:rPr>
              <w:t xml:space="preserve">Astagraf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1776697B"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4B944D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ONE preferred agent </w:t>
            </w:r>
          </w:p>
          <w:p w14:paraId="4292B33B" w14:textId="77777777" w:rsidR="001A3B11" w:rsidRDefault="00000000">
            <w:pPr>
              <w:spacing w:after="0"/>
              <w:ind w:left="217"/>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F2BEDF" w14:textId="77777777" w:rsidR="001A3B11" w:rsidRDefault="00000000">
            <w:pPr>
              <w:spacing w:after="0"/>
              <w:ind w:left="1"/>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tcPr>
          <w:p w14:paraId="4B911BB8" w14:textId="77777777" w:rsidR="001A3B11" w:rsidRDefault="00000000">
            <w:pPr>
              <w:spacing w:after="0"/>
              <w:jc w:val="center"/>
            </w:pPr>
            <w:hyperlink r:id="rId2503">
              <w:r>
                <w:rPr>
                  <w:color w:val="0000FF"/>
                  <w:sz w:val="18"/>
                  <w:u w:val="single" w:color="0000FF"/>
                </w:rPr>
                <w:t>General PA</w:t>
              </w:r>
            </w:hyperlink>
            <w:hyperlink r:id="rId2504">
              <w:r>
                <w:rPr>
                  <w:color w:val="0000FF"/>
                  <w:sz w:val="18"/>
                </w:rPr>
                <w:t xml:space="preserve"> </w:t>
              </w:r>
            </w:hyperlink>
            <w:hyperlink r:id="rId2505">
              <w:r>
                <w:rPr>
                  <w:color w:val="0000FF"/>
                  <w:sz w:val="18"/>
                  <w:u w:val="single" w:color="0000FF"/>
                </w:rPr>
                <w:t>Form</w:t>
              </w:r>
            </w:hyperlink>
            <w:hyperlink r:id="rId2506">
              <w:r>
                <w:rPr>
                  <w:sz w:val="18"/>
                </w:rPr>
                <w:t xml:space="preserve"> </w:t>
              </w:r>
            </w:hyperlink>
          </w:p>
        </w:tc>
      </w:tr>
      <w:tr w:rsidR="001A3B11" w14:paraId="2251EA17" w14:textId="77777777">
        <w:trPr>
          <w:trHeight w:val="931"/>
        </w:trPr>
        <w:tc>
          <w:tcPr>
            <w:tcW w:w="1524" w:type="dxa"/>
            <w:tcBorders>
              <w:top w:val="single" w:sz="4" w:space="0" w:color="000000"/>
              <w:left w:val="single" w:sz="4" w:space="0" w:color="000000"/>
              <w:bottom w:val="single" w:sz="4" w:space="0" w:color="000000"/>
              <w:right w:val="single" w:sz="4" w:space="0" w:color="000000"/>
            </w:tcBorders>
            <w:vAlign w:val="center"/>
          </w:tcPr>
          <w:p w14:paraId="16CF16D0" w14:textId="77777777" w:rsidR="001A3B11" w:rsidRDefault="00000000">
            <w:pPr>
              <w:spacing w:after="0"/>
            </w:pPr>
            <w:r>
              <w:rPr>
                <w:sz w:val="18"/>
              </w:rPr>
              <w:t xml:space="preserve">Azasan® </w:t>
            </w:r>
          </w:p>
        </w:tc>
        <w:tc>
          <w:tcPr>
            <w:tcW w:w="403" w:type="dxa"/>
            <w:tcBorders>
              <w:top w:val="single" w:sz="4" w:space="0" w:color="000000"/>
              <w:left w:val="single" w:sz="4" w:space="0" w:color="000000"/>
              <w:bottom w:val="single" w:sz="4" w:space="0" w:color="000000"/>
              <w:right w:val="single" w:sz="4" w:space="0" w:color="000000"/>
            </w:tcBorders>
            <w:vAlign w:val="center"/>
          </w:tcPr>
          <w:p w14:paraId="21AAF252"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61EF594" w14:textId="77777777" w:rsidR="001A3B11" w:rsidRDefault="00000000">
            <w:pPr>
              <w:numPr>
                <w:ilvl w:val="0"/>
                <w:numId w:val="469"/>
              </w:numPr>
              <w:spacing w:after="0" w:line="241" w:lineRule="auto"/>
              <w:ind w:right="1124" w:hanging="216"/>
            </w:pPr>
            <w:r>
              <w:rPr>
                <w:sz w:val="18"/>
              </w:rPr>
              <w:t xml:space="preserve">Diagnosis of rheumatoid arthritis;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of ONE preferred agent with the same indication (e.g., azathioprine); </w:t>
            </w:r>
            <w:r>
              <w:rPr>
                <w:b/>
                <w:sz w:val="18"/>
              </w:rPr>
              <w:t xml:space="preserve">OR </w:t>
            </w:r>
          </w:p>
          <w:p w14:paraId="5CBFF4AC" w14:textId="77777777" w:rsidR="001A3B11" w:rsidRDefault="00000000">
            <w:pPr>
              <w:numPr>
                <w:ilvl w:val="0"/>
                <w:numId w:val="469"/>
              </w:numPr>
              <w:spacing w:after="0"/>
              <w:ind w:right="1124" w:hanging="216"/>
            </w:pPr>
            <w:r>
              <w:rPr>
                <w:sz w:val="18"/>
              </w:rPr>
              <w:t xml:space="preserve">All transplant recipients will be allowed a prior authorization for any drug </w:t>
            </w:r>
          </w:p>
          <w:p w14:paraId="4B1A5661" w14:textId="77777777" w:rsidR="001A3B11" w:rsidRDefault="00000000">
            <w:pPr>
              <w:spacing w:after="0"/>
              <w:ind w:left="73"/>
            </w:pPr>
            <w:r>
              <w:rPr>
                <w:b/>
                <w:sz w:val="18"/>
              </w:rPr>
              <w:t xml:space="preserve"> 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70B6A8" w14:textId="77777777" w:rsidR="001A3B11" w:rsidRDefault="00000000">
            <w:pPr>
              <w:spacing w:after="0"/>
              <w:ind w:left="1"/>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1B1C28B2" w14:textId="77777777" w:rsidR="001A3B11" w:rsidRDefault="00000000">
            <w:pPr>
              <w:spacing w:after="0"/>
              <w:jc w:val="center"/>
            </w:pPr>
            <w:hyperlink r:id="rId2507">
              <w:r>
                <w:rPr>
                  <w:color w:val="0000FF"/>
                  <w:sz w:val="18"/>
                  <w:u w:val="single" w:color="0000FF"/>
                </w:rPr>
                <w:t>General PA</w:t>
              </w:r>
            </w:hyperlink>
            <w:hyperlink r:id="rId2508">
              <w:r>
                <w:rPr>
                  <w:color w:val="0000FF"/>
                  <w:sz w:val="18"/>
                </w:rPr>
                <w:t xml:space="preserve"> </w:t>
              </w:r>
            </w:hyperlink>
            <w:hyperlink r:id="rId2509">
              <w:r>
                <w:rPr>
                  <w:color w:val="0000FF"/>
                  <w:sz w:val="18"/>
                  <w:u w:val="single" w:color="0000FF"/>
                </w:rPr>
                <w:t>Form</w:t>
              </w:r>
            </w:hyperlink>
            <w:hyperlink r:id="rId2510">
              <w:r>
                <w:rPr>
                  <w:sz w:val="18"/>
                </w:rPr>
                <w:t xml:space="preserve"> </w:t>
              </w:r>
            </w:hyperlink>
          </w:p>
        </w:tc>
      </w:tr>
      <w:tr w:rsidR="001A3B11" w14:paraId="66E2E45C" w14:textId="77777777">
        <w:trPr>
          <w:trHeight w:val="493"/>
        </w:trPr>
        <w:tc>
          <w:tcPr>
            <w:tcW w:w="1524" w:type="dxa"/>
            <w:tcBorders>
              <w:top w:val="single" w:sz="4" w:space="0" w:color="000000"/>
              <w:left w:val="single" w:sz="4" w:space="0" w:color="000000"/>
              <w:bottom w:val="single" w:sz="4" w:space="0" w:color="000000"/>
              <w:right w:val="single" w:sz="4" w:space="0" w:color="000000"/>
            </w:tcBorders>
            <w:vAlign w:val="center"/>
          </w:tcPr>
          <w:p w14:paraId="3B8E3B63" w14:textId="77777777" w:rsidR="001A3B11" w:rsidRDefault="00000000">
            <w:pPr>
              <w:spacing w:after="0"/>
            </w:pPr>
            <w:r>
              <w:rPr>
                <w:sz w:val="18"/>
              </w:rPr>
              <w:t xml:space="preserve">CellCept®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A89264C"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A8F0993" w14:textId="77777777" w:rsidR="001A3B11" w:rsidRDefault="00000000">
            <w:pPr>
              <w:spacing w:after="0"/>
              <w:ind w:left="1"/>
            </w:pPr>
            <w:r>
              <w:rPr>
                <w:sz w:val="18"/>
              </w:rPr>
              <w:t xml:space="preserve">All transplant recipients will be allowed a prior authorization for any drug.  </w:t>
            </w:r>
          </w:p>
          <w:p w14:paraId="3C6F2FAF" w14:textId="77777777" w:rsidR="001A3B11" w:rsidRDefault="00000000">
            <w:pPr>
              <w:spacing w:after="0"/>
              <w:ind w:left="1"/>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8519E7"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tcPr>
          <w:p w14:paraId="5D3F77C7" w14:textId="77777777" w:rsidR="001A3B11" w:rsidRDefault="00000000">
            <w:pPr>
              <w:spacing w:after="0"/>
              <w:jc w:val="center"/>
            </w:pPr>
            <w:hyperlink r:id="rId2511">
              <w:r>
                <w:rPr>
                  <w:color w:val="0000FF"/>
                  <w:sz w:val="18"/>
                  <w:u w:val="single" w:color="0000FF"/>
                </w:rPr>
                <w:t>General PA</w:t>
              </w:r>
            </w:hyperlink>
            <w:hyperlink r:id="rId2512">
              <w:r>
                <w:rPr>
                  <w:color w:val="0000FF"/>
                  <w:sz w:val="18"/>
                </w:rPr>
                <w:t xml:space="preserve"> </w:t>
              </w:r>
            </w:hyperlink>
            <w:hyperlink r:id="rId2513">
              <w:r>
                <w:rPr>
                  <w:color w:val="0000FF"/>
                  <w:sz w:val="18"/>
                  <w:u w:val="single" w:color="0000FF"/>
                </w:rPr>
                <w:t>Form</w:t>
              </w:r>
            </w:hyperlink>
            <w:hyperlink r:id="rId2514">
              <w:r>
                <w:rPr>
                  <w:sz w:val="18"/>
                </w:rPr>
                <w:t xml:space="preserve"> </w:t>
              </w:r>
            </w:hyperlink>
          </w:p>
        </w:tc>
      </w:tr>
      <w:tr w:rsidR="001A3B11" w14:paraId="767174D9"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295F79CF" w14:textId="77777777" w:rsidR="001A3B11" w:rsidRDefault="00000000">
            <w:pPr>
              <w:spacing w:after="0"/>
            </w:pPr>
            <w:r>
              <w:rPr>
                <w:sz w:val="18"/>
              </w:rPr>
              <w:t xml:space="preserve">CellCept® capsules </w:t>
            </w:r>
          </w:p>
        </w:tc>
        <w:tc>
          <w:tcPr>
            <w:tcW w:w="403" w:type="dxa"/>
            <w:tcBorders>
              <w:top w:val="single" w:sz="4" w:space="0" w:color="000000"/>
              <w:left w:val="single" w:sz="4" w:space="0" w:color="000000"/>
              <w:bottom w:val="single" w:sz="4" w:space="0" w:color="000000"/>
              <w:right w:val="single" w:sz="4" w:space="0" w:color="000000"/>
            </w:tcBorders>
          </w:tcPr>
          <w:p w14:paraId="4ED0D29D"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C2CB7C3" w14:textId="77777777" w:rsidR="001A3B11" w:rsidRDefault="00000000">
            <w:pPr>
              <w:spacing w:after="0"/>
              <w:ind w:left="1"/>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A928ECE" w14:textId="77777777" w:rsidR="001A3B11" w:rsidRDefault="00000000">
            <w:pPr>
              <w:spacing w:after="0"/>
              <w:ind w:left="17"/>
              <w:jc w:val="center"/>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037D3BF2" w14:textId="77777777" w:rsidR="001A3B11" w:rsidRDefault="00000000">
            <w:pPr>
              <w:spacing w:after="0"/>
              <w:jc w:val="center"/>
            </w:pPr>
            <w:hyperlink r:id="rId2515">
              <w:r>
                <w:rPr>
                  <w:color w:val="0000FF"/>
                  <w:sz w:val="18"/>
                  <w:u w:val="single" w:color="0000FF"/>
                </w:rPr>
                <w:t>General PA</w:t>
              </w:r>
            </w:hyperlink>
            <w:hyperlink r:id="rId2516">
              <w:r>
                <w:rPr>
                  <w:color w:val="0000FF"/>
                  <w:sz w:val="18"/>
                </w:rPr>
                <w:t xml:space="preserve"> </w:t>
              </w:r>
            </w:hyperlink>
            <w:hyperlink r:id="rId2517">
              <w:r>
                <w:rPr>
                  <w:color w:val="0000FF"/>
                  <w:sz w:val="18"/>
                  <w:u w:val="single" w:color="0000FF"/>
                </w:rPr>
                <w:t>Form</w:t>
              </w:r>
            </w:hyperlink>
            <w:hyperlink r:id="rId2518">
              <w:r>
                <w:rPr>
                  <w:sz w:val="18"/>
                </w:rPr>
                <w:t xml:space="preserve"> </w:t>
              </w:r>
            </w:hyperlink>
          </w:p>
        </w:tc>
      </w:tr>
      <w:tr w:rsidR="001A3B11" w14:paraId="2BAEE80B" w14:textId="77777777">
        <w:trPr>
          <w:trHeight w:val="492"/>
        </w:trPr>
        <w:tc>
          <w:tcPr>
            <w:tcW w:w="1524" w:type="dxa"/>
            <w:tcBorders>
              <w:top w:val="single" w:sz="4" w:space="0" w:color="000000"/>
              <w:left w:val="single" w:sz="4" w:space="0" w:color="000000"/>
              <w:bottom w:val="single" w:sz="4" w:space="0" w:color="000000"/>
              <w:right w:val="single" w:sz="4" w:space="0" w:color="000000"/>
            </w:tcBorders>
            <w:vAlign w:val="center"/>
          </w:tcPr>
          <w:p w14:paraId="799CA309" w14:textId="77777777" w:rsidR="001A3B11" w:rsidRDefault="00000000">
            <w:pPr>
              <w:spacing w:after="0"/>
            </w:pPr>
            <w:r>
              <w:rPr>
                <w:sz w:val="18"/>
              </w:rPr>
              <w:lastRenderedPageBreak/>
              <w:t xml:space="preserve">Envarsus®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09279A5E"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F59B2A2"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ONE preferred agent </w:t>
            </w:r>
          </w:p>
          <w:p w14:paraId="3F26CA51" w14:textId="77777777" w:rsidR="001A3B11" w:rsidRDefault="00000000">
            <w:pPr>
              <w:spacing w:after="0"/>
              <w:ind w:left="73"/>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E2C5A9E"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69D4D65" w14:textId="77777777" w:rsidR="001A3B11" w:rsidRDefault="001A3B11"/>
        </w:tc>
      </w:tr>
      <w:tr w:rsidR="001A3B11" w14:paraId="7FC4B6EC"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7008CB5B" w14:textId="77777777" w:rsidR="001A3B11" w:rsidRDefault="00000000">
            <w:pPr>
              <w:spacing w:after="0"/>
            </w:pPr>
            <w:r>
              <w:rPr>
                <w:sz w:val="18"/>
              </w:rPr>
              <w:t xml:space="preserve">Imuran® </w:t>
            </w:r>
          </w:p>
        </w:tc>
        <w:tc>
          <w:tcPr>
            <w:tcW w:w="403" w:type="dxa"/>
            <w:tcBorders>
              <w:top w:val="single" w:sz="4" w:space="0" w:color="000000"/>
              <w:left w:val="single" w:sz="4" w:space="0" w:color="000000"/>
              <w:bottom w:val="single" w:sz="4" w:space="0" w:color="000000"/>
              <w:right w:val="single" w:sz="4" w:space="0" w:color="000000"/>
            </w:tcBorders>
          </w:tcPr>
          <w:p w14:paraId="1C6E485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DD9E2D5" w14:textId="77777777" w:rsidR="001A3B11" w:rsidRDefault="00000000">
            <w:pPr>
              <w:spacing w:after="0"/>
              <w:ind w:left="1"/>
            </w:pPr>
            <w:r>
              <w:rPr>
                <w:sz w:val="18"/>
              </w:rPr>
              <w:t xml:space="preserve">See Azasan®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ADFEC2E" w14:textId="77777777" w:rsidR="001A3B11" w:rsidRDefault="00000000">
            <w:pPr>
              <w:spacing w:after="0"/>
              <w:ind w:left="1"/>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3B7482A5" w14:textId="77777777" w:rsidR="001A3B11" w:rsidRDefault="00000000">
            <w:pPr>
              <w:spacing w:after="0"/>
              <w:jc w:val="center"/>
            </w:pPr>
            <w:hyperlink r:id="rId2519">
              <w:r>
                <w:rPr>
                  <w:color w:val="0000FF"/>
                  <w:sz w:val="18"/>
                  <w:u w:val="single" w:color="0000FF"/>
                </w:rPr>
                <w:t>General PA</w:t>
              </w:r>
            </w:hyperlink>
            <w:hyperlink r:id="rId2520">
              <w:r>
                <w:rPr>
                  <w:color w:val="0000FF"/>
                  <w:sz w:val="18"/>
                </w:rPr>
                <w:t xml:space="preserve"> </w:t>
              </w:r>
            </w:hyperlink>
            <w:hyperlink r:id="rId2521">
              <w:r>
                <w:rPr>
                  <w:color w:val="0000FF"/>
                  <w:sz w:val="18"/>
                  <w:u w:val="single" w:color="0000FF"/>
                </w:rPr>
                <w:t>Form</w:t>
              </w:r>
            </w:hyperlink>
            <w:hyperlink r:id="rId2522">
              <w:r>
                <w:rPr>
                  <w:sz w:val="18"/>
                </w:rPr>
                <w:t xml:space="preserve"> </w:t>
              </w:r>
            </w:hyperlink>
          </w:p>
        </w:tc>
      </w:tr>
      <w:tr w:rsidR="001A3B11" w14:paraId="3AC6C52F"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38AA8AC6" w14:textId="77777777" w:rsidR="001A3B11" w:rsidRDefault="00000000">
            <w:pPr>
              <w:spacing w:after="0"/>
            </w:pPr>
            <w:r>
              <w:rPr>
                <w:sz w:val="18"/>
              </w:rPr>
              <w:t>Myfortic</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019A9E55"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3B8D289" w14:textId="77777777" w:rsidR="001A3B11" w:rsidRDefault="00000000">
            <w:pPr>
              <w:spacing w:after="0"/>
              <w:ind w:left="1"/>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4719955"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513FC67" w14:textId="77777777" w:rsidR="001A3B11" w:rsidRDefault="001A3B11"/>
        </w:tc>
      </w:tr>
      <w:tr w:rsidR="001A3B11" w14:paraId="34642D09" w14:textId="77777777">
        <w:trPr>
          <w:trHeight w:val="932"/>
        </w:trPr>
        <w:tc>
          <w:tcPr>
            <w:tcW w:w="1524" w:type="dxa"/>
            <w:tcBorders>
              <w:top w:val="single" w:sz="4" w:space="0" w:color="000000"/>
              <w:left w:val="single" w:sz="4" w:space="0" w:color="000000"/>
              <w:bottom w:val="single" w:sz="4" w:space="0" w:color="000000"/>
              <w:right w:val="single" w:sz="4" w:space="0" w:color="000000"/>
            </w:tcBorders>
            <w:vAlign w:val="center"/>
          </w:tcPr>
          <w:p w14:paraId="76878263" w14:textId="77777777" w:rsidR="001A3B11" w:rsidRDefault="00000000">
            <w:pPr>
              <w:spacing w:after="0"/>
            </w:pPr>
            <w:r>
              <w:rPr>
                <w:sz w:val="18"/>
              </w:rPr>
              <w:t>Neoral</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7A1FE1C"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C9E529D" w14:textId="77777777" w:rsidR="001A3B11" w:rsidRDefault="00000000">
            <w:pPr>
              <w:numPr>
                <w:ilvl w:val="0"/>
                <w:numId w:val="470"/>
              </w:numPr>
              <w:spacing w:after="4" w:line="243" w:lineRule="auto"/>
              <w:ind w:right="790" w:hanging="216"/>
            </w:pPr>
            <w:r>
              <w:rPr>
                <w:sz w:val="18"/>
              </w:rPr>
              <w:t xml:space="preserve">Diagnosis of rheumatoid arthritis or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Trial and failure of ONE preferred agent with the same indication (e.g., cyclosporine, G</w:t>
            </w:r>
            <w:r>
              <w:rPr>
                <w:sz w:val="14"/>
              </w:rPr>
              <w:t>ENGRAF</w:t>
            </w:r>
            <w:r>
              <w:rPr>
                <w:sz w:val="18"/>
              </w:rPr>
              <w:t xml:space="preserve">); </w:t>
            </w:r>
            <w:r>
              <w:rPr>
                <w:b/>
                <w:sz w:val="18"/>
              </w:rPr>
              <w:t xml:space="preserve">OR </w:t>
            </w:r>
          </w:p>
          <w:p w14:paraId="50D40DBA" w14:textId="77777777" w:rsidR="001A3B11" w:rsidRDefault="00000000">
            <w:pPr>
              <w:numPr>
                <w:ilvl w:val="0"/>
                <w:numId w:val="470"/>
              </w:numPr>
              <w:spacing w:after="0"/>
              <w:ind w:right="790" w:hanging="216"/>
            </w:pPr>
            <w:r>
              <w:rPr>
                <w:sz w:val="18"/>
              </w:rPr>
              <w:t xml:space="preserve">All transplant recipients will be allowed a prior authorization for any drug </w:t>
            </w:r>
          </w:p>
          <w:p w14:paraId="721F775A" w14:textId="77777777" w:rsidR="001A3B11" w:rsidRDefault="00000000">
            <w:pPr>
              <w:spacing w:after="0"/>
              <w:ind w:left="1"/>
            </w:pPr>
            <w:r>
              <w:rPr>
                <w:b/>
                <w:sz w:val="18"/>
              </w:rPr>
              <w:t xml:space="preserve"> 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C32AF48" w14:textId="77777777" w:rsidR="001A3B11" w:rsidRDefault="00000000">
            <w:pPr>
              <w:spacing w:after="0"/>
              <w:ind w:left="1"/>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7F7B3318" w14:textId="77777777" w:rsidR="001A3B11" w:rsidRDefault="00000000">
            <w:pPr>
              <w:spacing w:after="0"/>
              <w:jc w:val="center"/>
            </w:pPr>
            <w:hyperlink r:id="rId2523">
              <w:r>
                <w:rPr>
                  <w:color w:val="0000FF"/>
                  <w:sz w:val="18"/>
                  <w:u w:val="single" w:color="0000FF"/>
                </w:rPr>
                <w:t>General PA</w:t>
              </w:r>
            </w:hyperlink>
            <w:hyperlink r:id="rId2524">
              <w:r>
                <w:rPr>
                  <w:color w:val="0000FF"/>
                  <w:sz w:val="18"/>
                </w:rPr>
                <w:t xml:space="preserve"> </w:t>
              </w:r>
            </w:hyperlink>
            <w:hyperlink r:id="rId2525">
              <w:r>
                <w:rPr>
                  <w:color w:val="0000FF"/>
                  <w:sz w:val="18"/>
                  <w:u w:val="single" w:color="0000FF"/>
                </w:rPr>
                <w:t>Form</w:t>
              </w:r>
            </w:hyperlink>
            <w:hyperlink r:id="rId2526">
              <w:r>
                <w:rPr>
                  <w:sz w:val="18"/>
                </w:rPr>
                <w:t xml:space="preserve"> </w:t>
              </w:r>
            </w:hyperlink>
          </w:p>
        </w:tc>
      </w:tr>
      <w:tr w:rsidR="001A3B11" w14:paraId="3B92C392"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02207BEE" w14:textId="77777777" w:rsidR="001A3B11" w:rsidRDefault="00000000">
            <w:pPr>
              <w:spacing w:after="0"/>
            </w:pPr>
            <w:r>
              <w:rPr>
                <w:sz w:val="18"/>
              </w:rPr>
              <w:t>Prograf</w:t>
            </w:r>
            <w:r>
              <w:rPr>
                <w:sz w:val="18"/>
                <w:vertAlign w:val="superscript"/>
              </w:rPr>
              <w:t xml:space="preserve">® </w:t>
            </w:r>
            <w:r>
              <w:rPr>
                <w:sz w:val="18"/>
              </w:rPr>
              <w:t xml:space="preserve">capsules  </w:t>
            </w:r>
          </w:p>
        </w:tc>
        <w:tc>
          <w:tcPr>
            <w:tcW w:w="403" w:type="dxa"/>
            <w:tcBorders>
              <w:top w:val="single" w:sz="4" w:space="0" w:color="000000"/>
              <w:left w:val="single" w:sz="4" w:space="0" w:color="000000"/>
              <w:bottom w:val="single" w:sz="4" w:space="0" w:color="000000"/>
              <w:right w:val="single" w:sz="4" w:space="0" w:color="000000"/>
            </w:tcBorders>
          </w:tcPr>
          <w:p w14:paraId="333EFBC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24DE27B" w14:textId="77777777" w:rsidR="001A3B11" w:rsidRDefault="00000000">
            <w:pPr>
              <w:spacing w:after="0"/>
              <w:ind w:left="1"/>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0F6435A" w14:textId="77777777" w:rsidR="001A3B11" w:rsidRDefault="00000000">
            <w:pPr>
              <w:spacing w:after="0"/>
              <w:ind w:left="1"/>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1282B627" w14:textId="77777777" w:rsidR="001A3B11" w:rsidRDefault="00000000">
            <w:pPr>
              <w:spacing w:after="0"/>
              <w:jc w:val="center"/>
            </w:pPr>
            <w:hyperlink r:id="rId2527">
              <w:r>
                <w:rPr>
                  <w:color w:val="0000FF"/>
                  <w:sz w:val="18"/>
                  <w:u w:val="single" w:color="0000FF"/>
                </w:rPr>
                <w:t>General PA</w:t>
              </w:r>
            </w:hyperlink>
            <w:hyperlink r:id="rId2528">
              <w:r>
                <w:rPr>
                  <w:color w:val="0000FF"/>
                  <w:sz w:val="18"/>
                </w:rPr>
                <w:t xml:space="preserve"> </w:t>
              </w:r>
            </w:hyperlink>
            <w:hyperlink r:id="rId2529">
              <w:r>
                <w:rPr>
                  <w:color w:val="0000FF"/>
                  <w:sz w:val="18"/>
                  <w:u w:val="single" w:color="0000FF"/>
                </w:rPr>
                <w:t>Form</w:t>
              </w:r>
            </w:hyperlink>
            <w:hyperlink r:id="rId2530">
              <w:r>
                <w:rPr>
                  <w:sz w:val="18"/>
                </w:rPr>
                <w:t xml:space="preserve"> </w:t>
              </w:r>
            </w:hyperlink>
          </w:p>
        </w:tc>
      </w:tr>
      <w:tr w:rsidR="001A3B11" w14:paraId="3201BA56" w14:textId="77777777">
        <w:trPr>
          <w:trHeight w:val="492"/>
        </w:trPr>
        <w:tc>
          <w:tcPr>
            <w:tcW w:w="1524" w:type="dxa"/>
            <w:tcBorders>
              <w:top w:val="single" w:sz="4" w:space="0" w:color="000000"/>
              <w:left w:val="single" w:sz="4" w:space="0" w:color="000000"/>
              <w:bottom w:val="single" w:sz="4" w:space="0" w:color="000000"/>
              <w:right w:val="single" w:sz="4" w:space="0" w:color="000000"/>
            </w:tcBorders>
            <w:vAlign w:val="center"/>
          </w:tcPr>
          <w:p w14:paraId="086583DF" w14:textId="77777777" w:rsidR="001A3B11" w:rsidRDefault="00000000">
            <w:pPr>
              <w:spacing w:after="0"/>
            </w:pPr>
            <w:r>
              <w:rPr>
                <w:sz w:val="18"/>
              </w:rPr>
              <w:t>Prograf</w:t>
            </w:r>
            <w:r>
              <w:rPr>
                <w:sz w:val="18"/>
                <w:vertAlign w:val="superscript"/>
              </w:rPr>
              <w:t xml:space="preserve">® </w:t>
            </w:r>
            <w:r>
              <w:rPr>
                <w:sz w:val="18"/>
              </w:rPr>
              <w:t xml:space="preserve">packets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3980AE98"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8B6D9F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ONE preferred agent </w:t>
            </w:r>
          </w:p>
          <w:p w14:paraId="39D54714" w14:textId="77777777" w:rsidR="001A3B11" w:rsidRDefault="00000000">
            <w:pPr>
              <w:spacing w:after="0"/>
              <w:ind w:left="73"/>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6149C63"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FC05ECE" w14:textId="77777777" w:rsidR="001A3B11" w:rsidRDefault="001A3B11"/>
        </w:tc>
      </w:tr>
      <w:tr w:rsidR="001A3B11" w14:paraId="707F4C3A"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0756433F" w14:textId="77777777" w:rsidR="001A3B11" w:rsidRDefault="00000000">
            <w:pPr>
              <w:spacing w:after="0"/>
              <w:jc w:val="both"/>
            </w:pPr>
            <w:r>
              <w:rPr>
                <w:sz w:val="18"/>
              </w:rPr>
              <w:t>Sandimmune</w:t>
            </w:r>
            <w:r>
              <w:rPr>
                <w:sz w:val="18"/>
                <w:vertAlign w:val="superscript"/>
              </w:rPr>
              <w:t xml:space="preserve">® </w:t>
            </w:r>
            <w:r>
              <w:rPr>
                <w:sz w:val="18"/>
              </w:rPr>
              <w:t xml:space="preserve">caps </w:t>
            </w:r>
          </w:p>
        </w:tc>
        <w:tc>
          <w:tcPr>
            <w:tcW w:w="403" w:type="dxa"/>
            <w:tcBorders>
              <w:top w:val="single" w:sz="4" w:space="0" w:color="000000"/>
              <w:left w:val="single" w:sz="4" w:space="0" w:color="000000"/>
              <w:bottom w:val="single" w:sz="4" w:space="0" w:color="000000"/>
              <w:right w:val="single" w:sz="4" w:space="0" w:color="000000"/>
            </w:tcBorders>
          </w:tcPr>
          <w:p w14:paraId="135E7EBD"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B30CAA4" w14:textId="77777777" w:rsidR="001A3B11" w:rsidRDefault="00000000">
            <w:pPr>
              <w:spacing w:after="0"/>
              <w:ind w:left="1"/>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9DAAEFA" w14:textId="77777777" w:rsidR="001A3B11" w:rsidRDefault="00000000">
            <w:pPr>
              <w:spacing w:after="0"/>
              <w:ind w:left="1"/>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2577658B" w14:textId="77777777" w:rsidR="001A3B11" w:rsidRDefault="00000000">
            <w:pPr>
              <w:spacing w:after="0"/>
              <w:jc w:val="center"/>
            </w:pPr>
            <w:hyperlink r:id="rId2531">
              <w:r>
                <w:rPr>
                  <w:color w:val="0000FF"/>
                  <w:sz w:val="18"/>
                  <w:u w:val="single" w:color="0000FF"/>
                </w:rPr>
                <w:t>General PA</w:t>
              </w:r>
            </w:hyperlink>
            <w:hyperlink r:id="rId2532">
              <w:r>
                <w:rPr>
                  <w:color w:val="0000FF"/>
                  <w:sz w:val="18"/>
                </w:rPr>
                <w:t xml:space="preserve"> </w:t>
              </w:r>
            </w:hyperlink>
            <w:hyperlink r:id="rId2533">
              <w:r>
                <w:rPr>
                  <w:color w:val="0000FF"/>
                  <w:sz w:val="18"/>
                  <w:u w:val="single" w:color="0000FF"/>
                </w:rPr>
                <w:t>Form</w:t>
              </w:r>
            </w:hyperlink>
            <w:hyperlink r:id="rId2534">
              <w:r>
                <w:rPr>
                  <w:sz w:val="18"/>
                </w:rPr>
                <w:t xml:space="preserve"> </w:t>
              </w:r>
            </w:hyperlink>
          </w:p>
        </w:tc>
      </w:tr>
      <w:tr w:rsidR="001A3B11" w14:paraId="225CA7A1" w14:textId="77777777">
        <w:trPr>
          <w:trHeight w:val="313"/>
        </w:trPr>
        <w:tc>
          <w:tcPr>
            <w:tcW w:w="1524" w:type="dxa"/>
            <w:tcBorders>
              <w:top w:val="single" w:sz="4" w:space="0" w:color="000000"/>
              <w:left w:val="single" w:sz="4" w:space="0" w:color="000000"/>
              <w:bottom w:val="single" w:sz="4" w:space="0" w:color="000000"/>
              <w:right w:val="single" w:sz="4" w:space="0" w:color="000000"/>
            </w:tcBorders>
          </w:tcPr>
          <w:p w14:paraId="5E9C38E4" w14:textId="77777777" w:rsidR="001A3B11" w:rsidRDefault="00000000">
            <w:pPr>
              <w:spacing w:after="0"/>
            </w:pPr>
            <w:r>
              <w:rPr>
                <w:sz w:val="18"/>
              </w:rPr>
              <w:t>Zortress</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2A3F6B5B"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E064472" w14:textId="77777777" w:rsidR="001A3B11" w:rsidRDefault="00000000">
            <w:pPr>
              <w:spacing w:after="0"/>
              <w:ind w:left="1"/>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17CA0B5" w14:textId="77777777" w:rsidR="001A3B11"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52E0AAF" w14:textId="77777777" w:rsidR="001A3B11" w:rsidRDefault="001A3B11"/>
        </w:tc>
      </w:tr>
      <w:tr w:rsidR="001A3B11" w14:paraId="09A74458" w14:textId="77777777">
        <w:trPr>
          <w:trHeight w:val="354"/>
        </w:trPr>
        <w:tc>
          <w:tcPr>
            <w:tcW w:w="1524" w:type="dxa"/>
            <w:tcBorders>
              <w:top w:val="single" w:sz="4" w:space="0" w:color="000000"/>
              <w:left w:val="single" w:sz="4" w:space="0" w:color="000000"/>
              <w:bottom w:val="single" w:sz="4" w:space="0" w:color="000000"/>
              <w:right w:val="nil"/>
            </w:tcBorders>
            <w:shd w:val="clear" w:color="auto" w:fill="F2F2F2"/>
          </w:tcPr>
          <w:p w14:paraId="57978CF9" w14:textId="77777777" w:rsidR="001A3B11" w:rsidRDefault="001A3B11"/>
        </w:tc>
        <w:tc>
          <w:tcPr>
            <w:tcW w:w="11563" w:type="dxa"/>
            <w:gridSpan w:val="3"/>
            <w:tcBorders>
              <w:top w:val="single" w:sz="4" w:space="0" w:color="000000"/>
              <w:left w:val="nil"/>
              <w:bottom w:val="single" w:sz="4" w:space="0" w:color="000000"/>
              <w:right w:val="nil"/>
            </w:tcBorders>
            <w:shd w:val="clear" w:color="auto" w:fill="F2F2F2"/>
          </w:tcPr>
          <w:p w14:paraId="6C082337" w14:textId="77777777" w:rsidR="001A3B11" w:rsidRDefault="00000000">
            <w:pPr>
              <w:spacing w:after="0"/>
              <w:ind w:right="513"/>
              <w:jc w:val="center"/>
            </w:pPr>
            <w:r>
              <w:rPr>
                <w:b/>
                <w:sz w:val="20"/>
              </w:rPr>
              <w:t>Lupus and Lupus Nephritis Agents</w:t>
            </w:r>
            <w:r>
              <w:rPr>
                <w:sz w:val="20"/>
              </w:rPr>
              <w:t xml:space="preserve"> </w:t>
            </w:r>
          </w:p>
        </w:tc>
        <w:tc>
          <w:tcPr>
            <w:tcW w:w="1036" w:type="dxa"/>
            <w:tcBorders>
              <w:top w:val="single" w:sz="4" w:space="0" w:color="000000"/>
              <w:left w:val="nil"/>
              <w:bottom w:val="single" w:sz="4" w:space="0" w:color="000000"/>
              <w:right w:val="single" w:sz="4" w:space="0" w:color="000000"/>
            </w:tcBorders>
            <w:shd w:val="clear" w:color="auto" w:fill="F2F2F2"/>
          </w:tcPr>
          <w:p w14:paraId="0F3BF15D" w14:textId="77777777" w:rsidR="001A3B11" w:rsidRDefault="001A3B11"/>
        </w:tc>
      </w:tr>
      <w:tr w:rsidR="001A3B11" w14:paraId="6FD0C851" w14:textId="77777777">
        <w:trPr>
          <w:trHeight w:val="2993"/>
        </w:trPr>
        <w:tc>
          <w:tcPr>
            <w:tcW w:w="1524" w:type="dxa"/>
            <w:tcBorders>
              <w:top w:val="single" w:sz="4" w:space="0" w:color="000000"/>
              <w:left w:val="single" w:sz="4" w:space="0" w:color="000000"/>
              <w:bottom w:val="single" w:sz="4" w:space="0" w:color="000000"/>
              <w:right w:val="single" w:sz="4" w:space="0" w:color="000000"/>
            </w:tcBorders>
            <w:vAlign w:val="center"/>
          </w:tcPr>
          <w:p w14:paraId="70F5A95A" w14:textId="77777777" w:rsidR="001A3B11" w:rsidRDefault="00000000">
            <w:pPr>
              <w:spacing w:after="0"/>
            </w:pPr>
            <w:r>
              <w:rPr>
                <w:sz w:val="18"/>
              </w:rPr>
              <w:t xml:space="preserve">Benlysta® </w:t>
            </w:r>
          </w:p>
        </w:tc>
        <w:tc>
          <w:tcPr>
            <w:tcW w:w="403" w:type="dxa"/>
            <w:tcBorders>
              <w:top w:val="single" w:sz="4" w:space="0" w:color="000000"/>
              <w:left w:val="single" w:sz="4" w:space="0" w:color="000000"/>
              <w:bottom w:val="single" w:sz="4" w:space="0" w:color="000000"/>
              <w:right w:val="single" w:sz="4" w:space="0" w:color="000000"/>
            </w:tcBorders>
            <w:vAlign w:val="center"/>
          </w:tcPr>
          <w:p w14:paraId="1B6EC32E"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3427B54" w14:textId="77777777" w:rsidR="001A3B11" w:rsidRDefault="00000000">
            <w:pPr>
              <w:spacing w:after="0"/>
              <w:ind w:left="1"/>
            </w:pPr>
            <w:r>
              <w:rPr>
                <w:b/>
                <w:sz w:val="18"/>
              </w:rPr>
              <w:t xml:space="preserve">Initial Criteria: (6-month duration) </w:t>
            </w:r>
          </w:p>
          <w:p w14:paraId="28820129" w14:textId="77777777" w:rsidR="001A3B11" w:rsidRDefault="00000000">
            <w:pPr>
              <w:numPr>
                <w:ilvl w:val="0"/>
                <w:numId w:val="471"/>
              </w:numPr>
              <w:spacing w:after="0"/>
              <w:ind w:hanging="216"/>
            </w:pPr>
            <w:r>
              <w:rPr>
                <w:sz w:val="18"/>
              </w:rPr>
              <w:t xml:space="preserve">Patient is </w:t>
            </w:r>
            <w:r>
              <w:rPr>
                <w:sz w:val="18"/>
                <w:u w:val="single" w:color="000000"/>
              </w:rPr>
              <w:t>&gt;</w:t>
            </w:r>
            <w:r>
              <w:rPr>
                <w:sz w:val="18"/>
              </w:rPr>
              <w:t xml:space="preserve"> 5 years of age; </w:t>
            </w:r>
            <w:r>
              <w:rPr>
                <w:b/>
                <w:sz w:val="18"/>
              </w:rPr>
              <w:t>AND</w:t>
            </w:r>
            <w:r>
              <w:rPr>
                <w:sz w:val="18"/>
              </w:rPr>
              <w:t xml:space="preserve"> </w:t>
            </w:r>
          </w:p>
          <w:p w14:paraId="1E734BDA" w14:textId="77777777" w:rsidR="001A3B11" w:rsidRDefault="00000000">
            <w:pPr>
              <w:numPr>
                <w:ilvl w:val="0"/>
                <w:numId w:val="471"/>
              </w:numPr>
              <w:spacing w:after="2" w:line="255" w:lineRule="auto"/>
              <w:ind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Active systemic lupus erythematosus (SLE);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Active lupus nephritis; </w:t>
            </w:r>
            <w:r>
              <w:rPr>
                <w:b/>
                <w:sz w:val="18"/>
              </w:rPr>
              <w:t>AND</w:t>
            </w:r>
            <w:r>
              <w:rPr>
                <w:sz w:val="18"/>
              </w:rPr>
              <w:t xml:space="preserve"> </w:t>
            </w:r>
          </w:p>
          <w:p w14:paraId="4831BF6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Diagnosis has been confirmed by biopsy or biopsy is contraindicated in the patient</w:t>
            </w:r>
            <w:r>
              <w:rPr>
                <w:i/>
                <w:sz w:val="18"/>
              </w:rPr>
              <w:t>;</w:t>
            </w:r>
            <w:r>
              <w:rPr>
                <w:sz w:val="18"/>
              </w:rPr>
              <w:t xml:space="preserve"> </w:t>
            </w:r>
            <w:r>
              <w:rPr>
                <w:b/>
                <w:sz w:val="18"/>
              </w:rPr>
              <w:t>AND</w:t>
            </w:r>
            <w:r>
              <w:rPr>
                <w:sz w:val="18"/>
              </w:rPr>
              <w:t xml:space="preserve"> </w:t>
            </w:r>
          </w:p>
          <w:p w14:paraId="378826F6" w14:textId="77777777" w:rsidR="001A3B11" w:rsidRDefault="00000000">
            <w:pPr>
              <w:numPr>
                <w:ilvl w:val="0"/>
                <w:numId w:val="471"/>
              </w:numPr>
              <w:spacing w:after="0"/>
              <w:ind w:hanging="216"/>
            </w:pPr>
            <w:r>
              <w:rPr>
                <w:sz w:val="18"/>
              </w:rPr>
              <w:t xml:space="preserve">Prescribed by, or consultation with, a rheumatologist or nephrologist; </w:t>
            </w:r>
            <w:r>
              <w:rPr>
                <w:b/>
                <w:sz w:val="18"/>
              </w:rPr>
              <w:t>AND</w:t>
            </w:r>
            <w:r>
              <w:rPr>
                <w:sz w:val="18"/>
              </w:rPr>
              <w:t xml:space="preserve"> </w:t>
            </w:r>
          </w:p>
          <w:p w14:paraId="7D4B77B7" w14:textId="77777777" w:rsidR="001A3B11" w:rsidRDefault="00000000">
            <w:pPr>
              <w:numPr>
                <w:ilvl w:val="0"/>
                <w:numId w:val="471"/>
              </w:numPr>
              <w:spacing w:after="0" w:line="246" w:lineRule="auto"/>
              <w:ind w:hanging="216"/>
            </w:pPr>
            <w:r>
              <w:rPr>
                <w:sz w:val="18"/>
              </w:rPr>
              <w:t xml:space="preserve">Must be used in combination with standard treatment regimens (e.g., corticosteroids, mycophenolate, azathioprine);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severe active central nervous system lupus </w:t>
            </w:r>
            <w:r>
              <w:rPr>
                <w:b/>
                <w:sz w:val="18"/>
              </w:rPr>
              <w:t xml:space="preserve">Renewal Criteria: </w:t>
            </w:r>
          </w:p>
          <w:p w14:paraId="533CAB34" w14:textId="77777777" w:rsidR="001A3B11" w:rsidRDefault="00000000">
            <w:pPr>
              <w:numPr>
                <w:ilvl w:val="0"/>
                <w:numId w:val="471"/>
              </w:numPr>
              <w:spacing w:after="0"/>
              <w:ind w:hanging="216"/>
            </w:pPr>
            <w:r>
              <w:rPr>
                <w:sz w:val="18"/>
              </w:rPr>
              <w:t xml:space="preserve">Patient meets the initial criteria; </w:t>
            </w:r>
            <w:r>
              <w:rPr>
                <w:b/>
                <w:sz w:val="18"/>
              </w:rPr>
              <w:t xml:space="preserve">AND </w:t>
            </w:r>
          </w:p>
          <w:p w14:paraId="5980D051" w14:textId="77777777" w:rsidR="001A3B11" w:rsidRDefault="00000000">
            <w:pPr>
              <w:numPr>
                <w:ilvl w:val="0"/>
                <w:numId w:val="471"/>
              </w:numPr>
              <w:spacing w:after="0"/>
              <w:ind w:hanging="216"/>
            </w:pPr>
            <w:r>
              <w:rPr>
                <w:sz w:val="18"/>
              </w:rPr>
              <w:t xml:space="preserve">Positive clinical response to therapy (e.g., reduction in corticosteroid dose, reduction in flares, improvement in organ dysfunction)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C498E1" w14:textId="77777777" w:rsidR="001A3B11" w:rsidRDefault="00000000">
            <w:pPr>
              <w:spacing w:after="0"/>
              <w:ind w:right="25"/>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3A29C755" w14:textId="77777777" w:rsidR="001A3B11" w:rsidRDefault="00000000">
            <w:pPr>
              <w:spacing w:after="0"/>
              <w:jc w:val="center"/>
            </w:pPr>
            <w:hyperlink r:id="rId2535">
              <w:r>
                <w:rPr>
                  <w:color w:val="0000FF"/>
                  <w:sz w:val="18"/>
                  <w:u w:val="single" w:color="0000FF"/>
                </w:rPr>
                <w:t>General PA</w:t>
              </w:r>
            </w:hyperlink>
            <w:hyperlink r:id="rId2536">
              <w:r>
                <w:rPr>
                  <w:color w:val="0000FF"/>
                  <w:sz w:val="18"/>
                </w:rPr>
                <w:t xml:space="preserve"> </w:t>
              </w:r>
            </w:hyperlink>
            <w:hyperlink r:id="rId2537">
              <w:r>
                <w:rPr>
                  <w:color w:val="0000FF"/>
                  <w:sz w:val="18"/>
                  <w:u w:val="single" w:color="0000FF"/>
                </w:rPr>
                <w:t>Form</w:t>
              </w:r>
            </w:hyperlink>
            <w:hyperlink r:id="rId2538">
              <w:r>
                <w:rPr>
                  <w:sz w:val="18"/>
                </w:rPr>
                <w:t xml:space="preserve"> </w:t>
              </w:r>
            </w:hyperlink>
          </w:p>
        </w:tc>
      </w:tr>
    </w:tbl>
    <w:p w14:paraId="37A1AD5C" w14:textId="77777777" w:rsidR="001A3B11" w:rsidRDefault="001A3B11">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3D5D0D4D"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5084657B" w14:textId="77777777" w:rsidR="001A3B11" w:rsidRDefault="001A3B11"/>
        </w:tc>
        <w:tc>
          <w:tcPr>
            <w:tcW w:w="11563" w:type="dxa"/>
            <w:gridSpan w:val="3"/>
            <w:tcBorders>
              <w:top w:val="single" w:sz="4" w:space="0" w:color="000000"/>
              <w:left w:val="nil"/>
              <w:bottom w:val="single" w:sz="4" w:space="0" w:color="000000"/>
              <w:right w:val="nil"/>
            </w:tcBorders>
            <w:shd w:val="clear" w:color="auto" w:fill="0077C8"/>
          </w:tcPr>
          <w:p w14:paraId="02360F55" w14:textId="77777777" w:rsidR="001A3B11" w:rsidRDefault="00000000">
            <w:pPr>
              <w:spacing w:after="0"/>
              <w:ind w:right="513"/>
              <w:jc w:val="center"/>
            </w:pPr>
            <w:r>
              <w:rPr>
                <w:b/>
                <w:color w:val="FFFFFF"/>
              </w:rPr>
              <w:t>IMMUNOLOGICS</w:t>
            </w:r>
            <w:r>
              <w:rPr>
                <w:b/>
                <w:color w:val="FFFFFF"/>
                <w:sz w:val="24"/>
              </w:rPr>
              <w:t xml:space="preserve"> </w:t>
            </w:r>
          </w:p>
          <w:p w14:paraId="6EF6D5B7" w14:textId="77777777" w:rsidR="001A3B11" w:rsidRDefault="00000000">
            <w:pPr>
              <w:spacing w:after="0"/>
              <w:ind w:left="118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0E71C346" w14:textId="77777777" w:rsidR="001A3B11" w:rsidRDefault="001A3B11"/>
        </w:tc>
      </w:tr>
      <w:tr w:rsidR="001A3B11" w14:paraId="59B35905"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5D417A4"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49BD229"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08DA31BC"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5B2ADAC"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2BD780D" w14:textId="77777777" w:rsidR="001A3B11" w:rsidRDefault="00000000">
            <w:pPr>
              <w:spacing w:after="0"/>
              <w:ind w:right="20"/>
              <w:jc w:val="center"/>
            </w:pPr>
            <w:r>
              <w:rPr>
                <w:b/>
                <w:sz w:val="18"/>
              </w:rPr>
              <w:t xml:space="preserve">PA Form </w:t>
            </w:r>
          </w:p>
        </w:tc>
      </w:tr>
      <w:tr w:rsidR="001A3B11" w14:paraId="4F290A21" w14:textId="77777777">
        <w:trPr>
          <w:trHeight w:val="3581"/>
        </w:trPr>
        <w:tc>
          <w:tcPr>
            <w:tcW w:w="1524" w:type="dxa"/>
            <w:tcBorders>
              <w:top w:val="single" w:sz="4" w:space="0" w:color="000000"/>
              <w:left w:val="single" w:sz="4" w:space="0" w:color="000000"/>
              <w:bottom w:val="single" w:sz="4" w:space="0" w:color="000000"/>
              <w:right w:val="single" w:sz="4" w:space="0" w:color="000000"/>
            </w:tcBorders>
            <w:vAlign w:val="center"/>
          </w:tcPr>
          <w:p w14:paraId="506B0DE6" w14:textId="77777777" w:rsidR="001A3B11" w:rsidRDefault="00000000">
            <w:pPr>
              <w:spacing w:after="0"/>
            </w:pPr>
            <w:r>
              <w:rPr>
                <w:sz w:val="18"/>
              </w:rPr>
              <w:lastRenderedPageBreak/>
              <w:t xml:space="preserve">Lupkynis® </w:t>
            </w:r>
          </w:p>
        </w:tc>
        <w:tc>
          <w:tcPr>
            <w:tcW w:w="403" w:type="dxa"/>
            <w:tcBorders>
              <w:top w:val="single" w:sz="4" w:space="0" w:color="000000"/>
              <w:left w:val="single" w:sz="4" w:space="0" w:color="000000"/>
              <w:bottom w:val="single" w:sz="4" w:space="0" w:color="000000"/>
              <w:right w:val="single" w:sz="4" w:space="0" w:color="000000"/>
            </w:tcBorders>
            <w:vAlign w:val="center"/>
          </w:tcPr>
          <w:p w14:paraId="36011EC6"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406732F" w14:textId="77777777" w:rsidR="001A3B11" w:rsidRDefault="00000000">
            <w:pPr>
              <w:spacing w:after="0"/>
              <w:ind w:left="1"/>
            </w:pPr>
            <w:r>
              <w:rPr>
                <w:b/>
                <w:sz w:val="18"/>
              </w:rPr>
              <w:t xml:space="preserve">Initial Criteria:  </w:t>
            </w:r>
          </w:p>
          <w:p w14:paraId="667DC96F" w14:textId="77777777" w:rsidR="001A3B11" w:rsidRDefault="00000000">
            <w:pPr>
              <w:numPr>
                <w:ilvl w:val="0"/>
                <w:numId w:val="472"/>
              </w:numPr>
              <w:spacing w:after="0"/>
              <w:ind w:hanging="216"/>
            </w:pPr>
            <w:r>
              <w:rPr>
                <w:sz w:val="18"/>
              </w:rPr>
              <w:t xml:space="preserve">Patient is </w:t>
            </w:r>
            <w:r>
              <w:rPr>
                <w:sz w:val="18"/>
                <w:u w:val="single" w:color="000000"/>
              </w:rPr>
              <w:t>&gt;</w:t>
            </w:r>
            <w:r>
              <w:rPr>
                <w:sz w:val="18"/>
              </w:rPr>
              <w:t xml:space="preserve"> 18 years of age; </w:t>
            </w:r>
            <w:r>
              <w:rPr>
                <w:b/>
                <w:sz w:val="18"/>
              </w:rPr>
              <w:t xml:space="preserve">AND </w:t>
            </w:r>
          </w:p>
          <w:p w14:paraId="02A58EBB" w14:textId="77777777" w:rsidR="001A3B11" w:rsidRDefault="00000000">
            <w:pPr>
              <w:numPr>
                <w:ilvl w:val="0"/>
                <w:numId w:val="472"/>
              </w:numPr>
              <w:spacing w:after="0"/>
              <w:ind w:hanging="216"/>
            </w:pPr>
            <w:r>
              <w:rPr>
                <w:sz w:val="18"/>
              </w:rPr>
              <w:t xml:space="preserve">Diagnosis of active lupus nephritis; </w:t>
            </w:r>
            <w:r>
              <w:rPr>
                <w:b/>
                <w:sz w:val="18"/>
              </w:rPr>
              <w:t xml:space="preserve">AND </w:t>
            </w:r>
          </w:p>
          <w:p w14:paraId="24614286" w14:textId="77777777" w:rsidR="001A3B11" w:rsidRDefault="00000000">
            <w:pPr>
              <w:numPr>
                <w:ilvl w:val="0"/>
                <w:numId w:val="472"/>
              </w:numPr>
              <w:spacing w:after="0"/>
              <w:ind w:hanging="216"/>
            </w:pPr>
            <w:r>
              <w:rPr>
                <w:sz w:val="18"/>
              </w:rPr>
              <w:t xml:space="preserve">Diagnosis has been confirmed by biopsy or biopsy is contraindicated in the patient; </w:t>
            </w:r>
            <w:r>
              <w:rPr>
                <w:b/>
                <w:sz w:val="18"/>
              </w:rPr>
              <w:t>AND</w:t>
            </w:r>
            <w:r>
              <w:rPr>
                <w:sz w:val="18"/>
              </w:rPr>
              <w:t xml:space="preserve"> </w:t>
            </w:r>
          </w:p>
          <w:p w14:paraId="4241D710" w14:textId="77777777" w:rsidR="001A3B11" w:rsidRDefault="00000000">
            <w:pPr>
              <w:numPr>
                <w:ilvl w:val="0"/>
                <w:numId w:val="472"/>
              </w:numPr>
              <w:spacing w:after="0"/>
              <w:ind w:hanging="216"/>
            </w:pPr>
            <w:r>
              <w:rPr>
                <w:sz w:val="18"/>
              </w:rPr>
              <w:t xml:space="preserve">Must take in combination with mycophenolate mofetil and corticosteroids; </w:t>
            </w:r>
            <w:r>
              <w:rPr>
                <w:b/>
                <w:sz w:val="18"/>
              </w:rPr>
              <w:t xml:space="preserve">AND </w:t>
            </w:r>
          </w:p>
          <w:p w14:paraId="72E45D1F" w14:textId="77777777" w:rsidR="001A3B11" w:rsidRDefault="00000000">
            <w:pPr>
              <w:numPr>
                <w:ilvl w:val="0"/>
                <w:numId w:val="472"/>
              </w:numPr>
              <w:spacing w:after="0"/>
              <w:ind w:hanging="216"/>
            </w:pPr>
            <w:r>
              <w:rPr>
                <w:sz w:val="18"/>
              </w:rPr>
              <w:t xml:space="preserve">Will NOT take in combination with cyclophosphamide or Benlysta; </w:t>
            </w:r>
            <w:r>
              <w:rPr>
                <w:b/>
                <w:sz w:val="18"/>
              </w:rPr>
              <w:t xml:space="preserve">AND </w:t>
            </w:r>
          </w:p>
          <w:p w14:paraId="3DD56613" w14:textId="77777777" w:rsidR="001A3B11" w:rsidRDefault="00000000">
            <w:pPr>
              <w:numPr>
                <w:ilvl w:val="0"/>
                <w:numId w:val="472"/>
              </w:numPr>
              <w:spacing w:after="0"/>
              <w:ind w:hanging="216"/>
            </w:pPr>
            <w:r>
              <w:rPr>
                <w:sz w:val="18"/>
              </w:rPr>
              <w:t xml:space="preserve">Prescribed by, or in consultation with, a rheumatologist or nephrologist; </w:t>
            </w:r>
            <w:r>
              <w:rPr>
                <w:b/>
                <w:sz w:val="18"/>
              </w:rPr>
              <w:t xml:space="preserve">AND </w:t>
            </w:r>
          </w:p>
          <w:p w14:paraId="3EB9AB76" w14:textId="77777777" w:rsidR="001A3B11" w:rsidRDefault="00000000">
            <w:pPr>
              <w:numPr>
                <w:ilvl w:val="0"/>
                <w:numId w:val="472"/>
              </w:numPr>
              <w:spacing w:after="0" w:line="241" w:lineRule="auto"/>
              <w:ind w:hanging="216"/>
            </w:pPr>
            <w:r>
              <w:rPr>
                <w:sz w:val="18"/>
              </w:rPr>
              <w:t xml:space="preserve">Will not be used concomitantly with strong CYP3A4 inhibitors (e.g., ketoconazole, itraconazole, clarithromycin);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Patient is not pregnant</w:t>
            </w:r>
            <w:r>
              <w:rPr>
                <w:b/>
                <w:sz w:val="18"/>
              </w:rPr>
              <w:t xml:space="preserve"> Renewal Criteria: </w:t>
            </w:r>
          </w:p>
          <w:p w14:paraId="73F3AF6C" w14:textId="77777777" w:rsidR="001A3B11" w:rsidRDefault="00000000">
            <w:pPr>
              <w:numPr>
                <w:ilvl w:val="0"/>
                <w:numId w:val="472"/>
              </w:numPr>
              <w:spacing w:after="0"/>
              <w:ind w:hanging="216"/>
            </w:pPr>
            <w:r>
              <w:rPr>
                <w:sz w:val="18"/>
              </w:rPr>
              <w:t xml:space="preserve">Must take in combination with mycophenolate mofetil and corticosteroids; </w:t>
            </w:r>
            <w:r>
              <w:rPr>
                <w:b/>
                <w:sz w:val="18"/>
              </w:rPr>
              <w:t xml:space="preserve">AND </w:t>
            </w:r>
          </w:p>
          <w:p w14:paraId="669DAF1A" w14:textId="77777777" w:rsidR="001A3B11" w:rsidRDefault="00000000">
            <w:pPr>
              <w:numPr>
                <w:ilvl w:val="0"/>
                <w:numId w:val="472"/>
              </w:numPr>
              <w:spacing w:after="0"/>
              <w:ind w:hanging="216"/>
            </w:pPr>
            <w:r>
              <w:rPr>
                <w:sz w:val="18"/>
              </w:rPr>
              <w:t xml:space="preserve">Will NOT take in combination with cyclophosphamide or Benlysta; </w:t>
            </w:r>
            <w:r>
              <w:rPr>
                <w:b/>
                <w:sz w:val="18"/>
              </w:rPr>
              <w:t xml:space="preserve">AND </w:t>
            </w:r>
          </w:p>
          <w:p w14:paraId="4A5375CD" w14:textId="77777777" w:rsidR="001A3B11" w:rsidRDefault="00000000">
            <w:pPr>
              <w:numPr>
                <w:ilvl w:val="0"/>
                <w:numId w:val="472"/>
              </w:numPr>
              <w:spacing w:after="0"/>
              <w:ind w:hanging="216"/>
            </w:pPr>
            <w:r>
              <w:rPr>
                <w:sz w:val="18"/>
              </w:rPr>
              <w:t xml:space="preserve">Prescribed by, or in consultation with, a rheumatologist or nephrologist; </w:t>
            </w:r>
            <w:r>
              <w:rPr>
                <w:b/>
                <w:sz w:val="18"/>
              </w:rPr>
              <w:t xml:space="preserve">AND </w:t>
            </w:r>
          </w:p>
          <w:p w14:paraId="7EDB0EE3" w14:textId="77777777" w:rsidR="001A3B11" w:rsidRDefault="00000000">
            <w:pPr>
              <w:numPr>
                <w:ilvl w:val="0"/>
                <w:numId w:val="472"/>
              </w:numPr>
              <w:spacing w:after="0" w:line="240" w:lineRule="auto"/>
              <w:ind w:hanging="216"/>
            </w:pPr>
            <w:r>
              <w:rPr>
                <w:sz w:val="18"/>
              </w:rPr>
              <w:t xml:space="preserve">Patient has experienced a positive response to therapy (evidence of long-term preservation of kidney function, prevention of disease flares, prevention of organ damage); </w:t>
            </w:r>
            <w:r>
              <w:rPr>
                <w:b/>
                <w:sz w:val="18"/>
              </w:rPr>
              <w:t xml:space="preserve">AND </w:t>
            </w:r>
          </w:p>
          <w:p w14:paraId="34D71D5E" w14:textId="77777777" w:rsidR="001A3B11" w:rsidRDefault="00000000">
            <w:pPr>
              <w:numPr>
                <w:ilvl w:val="0"/>
                <w:numId w:val="472"/>
              </w:numPr>
              <w:spacing w:after="0"/>
              <w:ind w:hanging="216"/>
            </w:pPr>
            <w:r>
              <w:rPr>
                <w:sz w:val="18"/>
              </w:rPr>
              <w:t>Patient has not experienced treatment-limiting adverse effects (eGFR decline, blood pressure increase, hypertensive crisis)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8E5F36" w14:textId="77777777" w:rsidR="001A3B11" w:rsidRDefault="00000000">
            <w:pPr>
              <w:spacing w:after="0"/>
              <w:ind w:right="25"/>
              <w:jc w:val="center"/>
            </w:pPr>
            <w:r>
              <w:rPr>
                <w:sz w:val="18"/>
              </w:rPr>
              <w:t xml:space="preserve">6/day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5FE78012" w14:textId="77777777" w:rsidR="001A3B11" w:rsidRDefault="00000000">
            <w:pPr>
              <w:spacing w:after="0"/>
              <w:jc w:val="center"/>
            </w:pPr>
            <w:hyperlink r:id="rId2539">
              <w:r>
                <w:rPr>
                  <w:color w:val="0000FF"/>
                  <w:sz w:val="18"/>
                  <w:u w:val="single" w:color="0000FF"/>
                </w:rPr>
                <w:t>General PA</w:t>
              </w:r>
            </w:hyperlink>
            <w:hyperlink r:id="rId2540">
              <w:r>
                <w:rPr>
                  <w:color w:val="0000FF"/>
                  <w:sz w:val="18"/>
                </w:rPr>
                <w:t xml:space="preserve"> </w:t>
              </w:r>
            </w:hyperlink>
            <w:hyperlink r:id="rId2541">
              <w:r>
                <w:rPr>
                  <w:color w:val="0000FF"/>
                  <w:sz w:val="18"/>
                  <w:u w:val="single" w:color="0000FF"/>
                </w:rPr>
                <w:t>Form</w:t>
              </w:r>
            </w:hyperlink>
            <w:hyperlink r:id="rId2542">
              <w:r>
                <w:rPr>
                  <w:sz w:val="18"/>
                </w:rPr>
                <w:t xml:space="preserve"> </w:t>
              </w:r>
            </w:hyperlink>
          </w:p>
        </w:tc>
      </w:tr>
      <w:tr w:rsidR="001A3B11" w14:paraId="529C13B1" w14:textId="77777777">
        <w:trPr>
          <w:trHeight w:val="329"/>
        </w:trPr>
        <w:tc>
          <w:tcPr>
            <w:tcW w:w="1524" w:type="dxa"/>
            <w:tcBorders>
              <w:top w:val="single" w:sz="4" w:space="0" w:color="000000"/>
              <w:left w:val="single" w:sz="4" w:space="0" w:color="000000"/>
              <w:bottom w:val="single" w:sz="4" w:space="0" w:color="000000"/>
              <w:right w:val="nil"/>
            </w:tcBorders>
            <w:shd w:val="clear" w:color="auto" w:fill="F2F2F2"/>
          </w:tcPr>
          <w:p w14:paraId="74767AC9" w14:textId="77777777" w:rsidR="001A3B11" w:rsidRDefault="001A3B11"/>
        </w:tc>
        <w:tc>
          <w:tcPr>
            <w:tcW w:w="11563" w:type="dxa"/>
            <w:gridSpan w:val="3"/>
            <w:tcBorders>
              <w:top w:val="single" w:sz="4" w:space="0" w:color="000000"/>
              <w:left w:val="nil"/>
              <w:bottom w:val="single" w:sz="4" w:space="0" w:color="000000"/>
              <w:right w:val="nil"/>
            </w:tcBorders>
            <w:shd w:val="clear" w:color="auto" w:fill="F2F2F2"/>
          </w:tcPr>
          <w:p w14:paraId="00517951" w14:textId="77777777" w:rsidR="001A3B11" w:rsidRDefault="00000000">
            <w:pPr>
              <w:spacing w:after="0"/>
              <w:ind w:right="511"/>
              <w:jc w:val="center"/>
            </w:pPr>
            <w:r>
              <w:rPr>
                <w:b/>
                <w:sz w:val="18"/>
              </w:rPr>
              <w:t>Multiple Sclerosis Agents, Injectable</w:t>
            </w:r>
            <w:r>
              <w:rPr>
                <w:b/>
                <w:sz w:val="20"/>
              </w:rPr>
              <w:t xml:space="preserve"> </w:t>
            </w:r>
          </w:p>
        </w:tc>
        <w:tc>
          <w:tcPr>
            <w:tcW w:w="1036" w:type="dxa"/>
            <w:tcBorders>
              <w:top w:val="single" w:sz="4" w:space="0" w:color="000000"/>
              <w:left w:val="nil"/>
              <w:bottom w:val="single" w:sz="4" w:space="0" w:color="000000"/>
              <w:right w:val="single" w:sz="4" w:space="0" w:color="000000"/>
            </w:tcBorders>
            <w:shd w:val="clear" w:color="auto" w:fill="F2F2F2"/>
          </w:tcPr>
          <w:p w14:paraId="50A7DB7C" w14:textId="77777777" w:rsidR="001A3B11" w:rsidRDefault="001A3B11"/>
        </w:tc>
      </w:tr>
      <w:tr w:rsidR="001A3B11" w14:paraId="7B8EDE65" w14:textId="77777777">
        <w:trPr>
          <w:trHeight w:val="300"/>
        </w:trPr>
        <w:tc>
          <w:tcPr>
            <w:tcW w:w="1524" w:type="dxa"/>
            <w:tcBorders>
              <w:top w:val="single" w:sz="4" w:space="0" w:color="000000"/>
              <w:left w:val="single" w:sz="4" w:space="0" w:color="000000"/>
              <w:bottom w:val="single" w:sz="4" w:space="0" w:color="000000"/>
              <w:right w:val="single" w:sz="4" w:space="0" w:color="000000"/>
            </w:tcBorders>
          </w:tcPr>
          <w:p w14:paraId="48AC47E4" w14:textId="77777777" w:rsidR="001A3B11" w:rsidRDefault="00000000">
            <w:pPr>
              <w:spacing w:after="0"/>
            </w:pPr>
            <w:r>
              <w:rPr>
                <w:sz w:val="18"/>
              </w:rPr>
              <w:t xml:space="preserve">Avonex® </w:t>
            </w:r>
          </w:p>
        </w:tc>
        <w:tc>
          <w:tcPr>
            <w:tcW w:w="403" w:type="dxa"/>
            <w:tcBorders>
              <w:top w:val="single" w:sz="4" w:space="0" w:color="000000"/>
              <w:left w:val="single" w:sz="4" w:space="0" w:color="000000"/>
              <w:bottom w:val="single" w:sz="4" w:space="0" w:color="000000"/>
              <w:right w:val="single" w:sz="4" w:space="0" w:color="000000"/>
            </w:tcBorders>
          </w:tcPr>
          <w:p w14:paraId="144EC076"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2C3A1F0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CC5E155" w14:textId="77777777" w:rsidR="001A3B11" w:rsidRDefault="00000000">
            <w:pPr>
              <w:spacing w:after="0"/>
              <w:ind w:right="24"/>
              <w:jc w:val="center"/>
            </w:pPr>
            <w:r>
              <w:rPr>
                <w:sz w:val="18"/>
              </w:rPr>
              <w:t xml:space="preserve">4/28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5E6248C7" w14:textId="77777777" w:rsidR="001A3B11" w:rsidRDefault="00000000">
            <w:pPr>
              <w:spacing w:after="0"/>
              <w:jc w:val="center"/>
            </w:pPr>
            <w:hyperlink r:id="rId2543">
              <w:r>
                <w:rPr>
                  <w:color w:val="0000FF"/>
                  <w:sz w:val="18"/>
                  <w:u w:val="single" w:color="0000FF"/>
                </w:rPr>
                <w:t>General PA</w:t>
              </w:r>
            </w:hyperlink>
            <w:hyperlink r:id="rId2544">
              <w:r>
                <w:rPr>
                  <w:color w:val="0000FF"/>
                  <w:sz w:val="18"/>
                </w:rPr>
                <w:t xml:space="preserve"> </w:t>
              </w:r>
            </w:hyperlink>
            <w:hyperlink r:id="rId2545">
              <w:r>
                <w:rPr>
                  <w:color w:val="0000FF"/>
                  <w:sz w:val="18"/>
                  <w:u w:val="single" w:color="0000FF"/>
                </w:rPr>
                <w:t>Form</w:t>
              </w:r>
            </w:hyperlink>
            <w:hyperlink r:id="rId2546">
              <w:r>
                <w:rPr>
                  <w:sz w:val="18"/>
                </w:rPr>
                <w:t xml:space="preserve"> </w:t>
              </w:r>
            </w:hyperlink>
          </w:p>
        </w:tc>
      </w:tr>
      <w:tr w:rsidR="001A3B11" w14:paraId="7B870C18" w14:textId="77777777">
        <w:trPr>
          <w:trHeight w:val="298"/>
        </w:trPr>
        <w:tc>
          <w:tcPr>
            <w:tcW w:w="1524" w:type="dxa"/>
            <w:tcBorders>
              <w:top w:val="single" w:sz="4" w:space="0" w:color="000000"/>
              <w:left w:val="single" w:sz="4" w:space="0" w:color="000000"/>
              <w:bottom w:val="single" w:sz="4" w:space="0" w:color="000000"/>
              <w:right w:val="single" w:sz="4" w:space="0" w:color="000000"/>
            </w:tcBorders>
          </w:tcPr>
          <w:p w14:paraId="32F6BC4F" w14:textId="77777777" w:rsidR="001A3B11" w:rsidRDefault="00000000">
            <w:pPr>
              <w:spacing w:after="0"/>
            </w:pPr>
            <w:r>
              <w:rPr>
                <w:sz w:val="18"/>
              </w:rPr>
              <w:t xml:space="preserve">Avonex Pack® </w:t>
            </w:r>
          </w:p>
        </w:tc>
        <w:tc>
          <w:tcPr>
            <w:tcW w:w="403" w:type="dxa"/>
            <w:tcBorders>
              <w:top w:val="single" w:sz="4" w:space="0" w:color="000000"/>
              <w:left w:val="single" w:sz="4" w:space="0" w:color="000000"/>
              <w:bottom w:val="single" w:sz="4" w:space="0" w:color="000000"/>
              <w:right w:val="single" w:sz="4" w:space="0" w:color="000000"/>
            </w:tcBorders>
          </w:tcPr>
          <w:p w14:paraId="3EA2E0AA"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991BBEB"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6E2D7E6" w14:textId="77777777" w:rsidR="001A3B11" w:rsidRDefault="00000000">
            <w:pPr>
              <w:spacing w:after="0"/>
              <w:ind w:right="24"/>
              <w:jc w:val="center"/>
            </w:pPr>
            <w:r>
              <w:rPr>
                <w:sz w:val="18"/>
              </w:rPr>
              <w:t xml:space="preserve">4/28 days </w:t>
            </w:r>
          </w:p>
        </w:tc>
        <w:tc>
          <w:tcPr>
            <w:tcW w:w="0" w:type="auto"/>
            <w:vMerge/>
            <w:tcBorders>
              <w:top w:val="nil"/>
              <w:left w:val="single" w:sz="4" w:space="0" w:color="000000"/>
              <w:bottom w:val="nil"/>
              <w:right w:val="single" w:sz="4" w:space="0" w:color="000000"/>
            </w:tcBorders>
          </w:tcPr>
          <w:p w14:paraId="37816EDE" w14:textId="77777777" w:rsidR="001A3B11" w:rsidRDefault="001A3B11"/>
        </w:tc>
      </w:tr>
      <w:tr w:rsidR="001A3B11" w14:paraId="28C84D29" w14:textId="77777777">
        <w:trPr>
          <w:trHeight w:val="449"/>
        </w:trPr>
        <w:tc>
          <w:tcPr>
            <w:tcW w:w="1524" w:type="dxa"/>
            <w:tcBorders>
              <w:top w:val="single" w:sz="4" w:space="0" w:color="000000"/>
              <w:left w:val="single" w:sz="4" w:space="0" w:color="000000"/>
              <w:bottom w:val="single" w:sz="4" w:space="0" w:color="000000"/>
              <w:right w:val="single" w:sz="4" w:space="0" w:color="000000"/>
            </w:tcBorders>
            <w:vAlign w:val="center"/>
          </w:tcPr>
          <w:p w14:paraId="06E7DF92" w14:textId="77777777" w:rsidR="001A3B11" w:rsidRDefault="00000000">
            <w:pPr>
              <w:spacing w:after="0"/>
            </w:pPr>
            <w:r>
              <w:rPr>
                <w:sz w:val="18"/>
              </w:rPr>
              <w:t xml:space="preserve">Copaxone®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878986B"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157BF31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F28EE34" w14:textId="77777777" w:rsidR="001A3B11" w:rsidRDefault="00000000">
            <w:pPr>
              <w:spacing w:after="0"/>
              <w:ind w:right="23"/>
              <w:jc w:val="center"/>
            </w:pPr>
            <w:r>
              <w:rPr>
                <w:sz w:val="18"/>
              </w:rPr>
              <w:t xml:space="preserve">20mg: 1 mL/day </w:t>
            </w:r>
          </w:p>
          <w:p w14:paraId="7047139C" w14:textId="77777777" w:rsidR="001A3B11" w:rsidRDefault="00000000">
            <w:pPr>
              <w:spacing w:after="0"/>
              <w:ind w:left="38"/>
              <w:jc w:val="both"/>
            </w:pPr>
            <w:r>
              <w:rPr>
                <w:sz w:val="18"/>
              </w:rPr>
              <w:t xml:space="preserve">40mg: 12 mL/30 days </w:t>
            </w:r>
          </w:p>
        </w:tc>
        <w:tc>
          <w:tcPr>
            <w:tcW w:w="0" w:type="auto"/>
            <w:vMerge/>
            <w:tcBorders>
              <w:top w:val="nil"/>
              <w:left w:val="single" w:sz="4" w:space="0" w:color="000000"/>
              <w:bottom w:val="nil"/>
              <w:right w:val="single" w:sz="4" w:space="0" w:color="000000"/>
            </w:tcBorders>
          </w:tcPr>
          <w:p w14:paraId="71C835E4" w14:textId="77777777" w:rsidR="001A3B11" w:rsidRDefault="001A3B11"/>
        </w:tc>
      </w:tr>
      <w:tr w:rsidR="001A3B11" w14:paraId="3255184C"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2744F5F0" w14:textId="77777777" w:rsidR="001A3B11" w:rsidRDefault="00000000">
            <w:pPr>
              <w:spacing w:after="0"/>
            </w:pPr>
            <w:r>
              <w:rPr>
                <w:sz w:val="18"/>
              </w:rPr>
              <w:t xml:space="preserve">Betaseron® </w:t>
            </w:r>
          </w:p>
        </w:tc>
        <w:tc>
          <w:tcPr>
            <w:tcW w:w="403" w:type="dxa"/>
            <w:tcBorders>
              <w:top w:val="single" w:sz="4" w:space="0" w:color="000000"/>
              <w:left w:val="single" w:sz="4" w:space="0" w:color="000000"/>
              <w:bottom w:val="single" w:sz="4" w:space="0" w:color="000000"/>
              <w:right w:val="single" w:sz="4" w:space="0" w:color="000000"/>
            </w:tcBorders>
          </w:tcPr>
          <w:p w14:paraId="1B9BBC13"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08AEE1C" w14:textId="77777777" w:rsidR="001A3B11" w:rsidRDefault="00000000">
            <w:pPr>
              <w:spacing w:after="0"/>
              <w:ind w:left="2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DD6D68" w14:textId="77777777" w:rsidR="001A3B11" w:rsidRDefault="00000000">
            <w:pPr>
              <w:spacing w:after="0"/>
              <w:ind w:right="25"/>
              <w:jc w:val="center"/>
            </w:pPr>
            <w:r>
              <w:rPr>
                <w:sz w:val="18"/>
              </w:rPr>
              <w:t xml:space="preserve">14/28 days </w:t>
            </w:r>
          </w:p>
        </w:tc>
        <w:tc>
          <w:tcPr>
            <w:tcW w:w="0" w:type="auto"/>
            <w:vMerge/>
            <w:tcBorders>
              <w:top w:val="nil"/>
              <w:left w:val="single" w:sz="4" w:space="0" w:color="000000"/>
              <w:bottom w:val="single" w:sz="4" w:space="0" w:color="000000"/>
              <w:right w:val="single" w:sz="4" w:space="0" w:color="000000"/>
            </w:tcBorders>
          </w:tcPr>
          <w:p w14:paraId="45BB0254" w14:textId="77777777" w:rsidR="001A3B11" w:rsidRDefault="001A3B11"/>
        </w:tc>
      </w:tr>
      <w:tr w:rsidR="001A3B11" w14:paraId="3649C52F" w14:textId="77777777">
        <w:trPr>
          <w:trHeight w:val="449"/>
        </w:trPr>
        <w:tc>
          <w:tcPr>
            <w:tcW w:w="1524" w:type="dxa"/>
            <w:tcBorders>
              <w:top w:val="single" w:sz="4" w:space="0" w:color="000000"/>
              <w:left w:val="single" w:sz="4" w:space="0" w:color="000000"/>
              <w:bottom w:val="single" w:sz="4" w:space="0" w:color="000000"/>
              <w:right w:val="single" w:sz="4" w:space="0" w:color="000000"/>
            </w:tcBorders>
            <w:vAlign w:val="center"/>
          </w:tcPr>
          <w:p w14:paraId="0591F5E7" w14:textId="77777777" w:rsidR="001A3B11" w:rsidRDefault="00000000">
            <w:pPr>
              <w:spacing w:after="0"/>
            </w:pPr>
            <w:r>
              <w:rPr>
                <w:sz w:val="18"/>
              </w:rPr>
              <w:t xml:space="preserve">glatiramer </w:t>
            </w:r>
          </w:p>
        </w:tc>
        <w:tc>
          <w:tcPr>
            <w:tcW w:w="403" w:type="dxa"/>
            <w:tcBorders>
              <w:top w:val="single" w:sz="4" w:space="0" w:color="000000"/>
              <w:left w:val="single" w:sz="4" w:space="0" w:color="000000"/>
              <w:bottom w:val="single" w:sz="4" w:space="0" w:color="000000"/>
              <w:right w:val="single" w:sz="4" w:space="0" w:color="000000"/>
            </w:tcBorders>
            <w:vAlign w:val="center"/>
          </w:tcPr>
          <w:p w14:paraId="4B934DAC"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vAlign w:val="center"/>
          </w:tcPr>
          <w:p w14:paraId="6D17A68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F5BC010" w14:textId="77777777" w:rsidR="001A3B11" w:rsidRDefault="00000000">
            <w:pPr>
              <w:spacing w:after="0"/>
              <w:ind w:right="23"/>
              <w:jc w:val="center"/>
            </w:pPr>
            <w:r>
              <w:rPr>
                <w:sz w:val="18"/>
              </w:rPr>
              <w:t xml:space="preserve">20mg: 1 mL/day </w:t>
            </w:r>
          </w:p>
          <w:p w14:paraId="3DE402F3" w14:textId="77777777" w:rsidR="001A3B11" w:rsidRDefault="00000000">
            <w:pPr>
              <w:spacing w:after="0"/>
              <w:ind w:left="38"/>
              <w:jc w:val="both"/>
            </w:pPr>
            <w:r>
              <w:rPr>
                <w:sz w:val="18"/>
              </w:rPr>
              <w:t xml:space="preserve">40mg: 12 mL/30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6F51F5A6" w14:textId="77777777" w:rsidR="001A3B11" w:rsidRDefault="00000000">
            <w:pPr>
              <w:spacing w:after="0"/>
              <w:jc w:val="center"/>
            </w:pPr>
            <w:hyperlink r:id="rId2547">
              <w:r>
                <w:rPr>
                  <w:color w:val="0000FF"/>
                  <w:sz w:val="18"/>
                  <w:u w:val="single" w:color="0000FF"/>
                </w:rPr>
                <w:t>General PA</w:t>
              </w:r>
            </w:hyperlink>
            <w:hyperlink r:id="rId2548">
              <w:r>
                <w:rPr>
                  <w:color w:val="0000FF"/>
                  <w:sz w:val="18"/>
                </w:rPr>
                <w:t xml:space="preserve"> </w:t>
              </w:r>
            </w:hyperlink>
            <w:hyperlink r:id="rId2549">
              <w:r>
                <w:rPr>
                  <w:color w:val="0000FF"/>
                  <w:sz w:val="18"/>
                  <w:u w:val="single" w:color="0000FF"/>
                </w:rPr>
                <w:t>Form</w:t>
              </w:r>
            </w:hyperlink>
            <w:hyperlink r:id="rId2550">
              <w:r>
                <w:rPr>
                  <w:sz w:val="18"/>
                </w:rPr>
                <w:t xml:space="preserve"> </w:t>
              </w:r>
            </w:hyperlink>
          </w:p>
        </w:tc>
      </w:tr>
      <w:tr w:rsidR="001A3B11" w14:paraId="3AD6A05B"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471E7ADC" w14:textId="77777777" w:rsidR="001A3B11" w:rsidRDefault="00000000">
            <w:pPr>
              <w:spacing w:after="0"/>
            </w:pPr>
            <w:r>
              <w:rPr>
                <w:sz w:val="18"/>
              </w:rPr>
              <w:t xml:space="preserve">Glatopa® </w:t>
            </w:r>
          </w:p>
        </w:tc>
        <w:tc>
          <w:tcPr>
            <w:tcW w:w="403" w:type="dxa"/>
            <w:tcBorders>
              <w:top w:val="single" w:sz="4" w:space="0" w:color="000000"/>
              <w:left w:val="single" w:sz="4" w:space="0" w:color="000000"/>
              <w:bottom w:val="single" w:sz="4" w:space="0" w:color="000000"/>
              <w:right w:val="single" w:sz="4" w:space="0" w:color="000000"/>
            </w:tcBorders>
          </w:tcPr>
          <w:p w14:paraId="775C1B24"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38A3063"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76F06A2"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95E1EF6" w14:textId="77777777" w:rsidR="001A3B11" w:rsidRDefault="001A3B11"/>
        </w:tc>
      </w:tr>
    </w:tbl>
    <w:p w14:paraId="56D2867E" w14:textId="77777777" w:rsidR="001A3B11" w:rsidRDefault="001A3B11">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524E4F7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57E7BE5" w14:textId="77777777" w:rsidR="001A3B11" w:rsidRDefault="00000000">
            <w:pPr>
              <w:spacing w:after="0"/>
              <w:ind w:right="24"/>
              <w:jc w:val="center"/>
            </w:pPr>
            <w:r>
              <w:rPr>
                <w:b/>
                <w:color w:val="FFFFFF"/>
              </w:rPr>
              <w:t>IMMUNOLOGICS</w:t>
            </w:r>
            <w:r>
              <w:rPr>
                <w:b/>
                <w:color w:val="FFFFFF"/>
                <w:sz w:val="24"/>
              </w:rPr>
              <w:t xml:space="preserve"> </w:t>
            </w:r>
          </w:p>
          <w:p w14:paraId="4063DE27"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5EC7AED5"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14B6525"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473F8E8"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020CC86"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5530E45"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E571B86" w14:textId="77777777" w:rsidR="001A3B11" w:rsidRDefault="00000000">
            <w:pPr>
              <w:spacing w:after="0"/>
              <w:ind w:right="20"/>
              <w:jc w:val="center"/>
            </w:pPr>
            <w:r>
              <w:rPr>
                <w:b/>
                <w:sz w:val="18"/>
              </w:rPr>
              <w:t xml:space="preserve">PA Form </w:t>
            </w:r>
          </w:p>
        </w:tc>
      </w:tr>
      <w:tr w:rsidR="001A3B11" w14:paraId="1791B01D" w14:textId="77777777">
        <w:trPr>
          <w:trHeight w:val="4406"/>
        </w:trPr>
        <w:tc>
          <w:tcPr>
            <w:tcW w:w="1524" w:type="dxa"/>
            <w:tcBorders>
              <w:top w:val="single" w:sz="4" w:space="0" w:color="000000"/>
              <w:left w:val="single" w:sz="4" w:space="0" w:color="000000"/>
              <w:bottom w:val="single" w:sz="4" w:space="0" w:color="000000"/>
              <w:right w:val="single" w:sz="4" w:space="0" w:color="000000"/>
            </w:tcBorders>
            <w:vAlign w:val="center"/>
          </w:tcPr>
          <w:p w14:paraId="2D8B0256" w14:textId="77777777" w:rsidR="001A3B11" w:rsidRDefault="00000000">
            <w:pPr>
              <w:spacing w:after="0"/>
            </w:pPr>
            <w:r>
              <w:rPr>
                <w:sz w:val="18"/>
              </w:rPr>
              <w:lastRenderedPageBreak/>
              <w:t xml:space="preserve">Kesimpta®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48E578BB"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6556F75" w14:textId="77777777" w:rsidR="001A3B11" w:rsidRDefault="00000000">
            <w:pPr>
              <w:spacing w:after="0"/>
              <w:ind w:left="1"/>
            </w:pPr>
            <w:r>
              <w:rPr>
                <w:b/>
                <w:color w:val="222222"/>
                <w:sz w:val="18"/>
              </w:rPr>
              <w:t>Initial Criteria:</w:t>
            </w:r>
            <w:r>
              <w:rPr>
                <w:color w:val="222222"/>
                <w:sz w:val="18"/>
              </w:rPr>
              <w:t xml:space="preserve"> </w:t>
            </w:r>
          </w:p>
          <w:p w14:paraId="36A1A6F5" w14:textId="77777777" w:rsidR="001A3B11" w:rsidRDefault="00000000">
            <w:pPr>
              <w:numPr>
                <w:ilvl w:val="0"/>
                <w:numId w:val="473"/>
              </w:numPr>
              <w:spacing w:after="0"/>
              <w:ind w:hanging="216"/>
            </w:pPr>
            <w:r>
              <w:rPr>
                <w:color w:val="222222"/>
                <w:sz w:val="18"/>
              </w:rPr>
              <w:t xml:space="preserve">Patient is </w:t>
            </w:r>
            <w:r>
              <w:rPr>
                <w:color w:val="222222"/>
                <w:sz w:val="18"/>
                <w:u w:val="single" w:color="222222"/>
              </w:rPr>
              <w:t>&gt;</w:t>
            </w:r>
            <w:r>
              <w:rPr>
                <w:color w:val="222222"/>
                <w:sz w:val="18"/>
              </w:rPr>
              <w:t xml:space="preserve"> 18 years of age; </w:t>
            </w:r>
            <w:r>
              <w:rPr>
                <w:b/>
                <w:color w:val="222222"/>
                <w:sz w:val="18"/>
              </w:rPr>
              <w:t xml:space="preserve">AND </w:t>
            </w:r>
          </w:p>
          <w:p w14:paraId="728EDB78" w14:textId="77777777" w:rsidR="001A3B11" w:rsidRDefault="00000000">
            <w:pPr>
              <w:numPr>
                <w:ilvl w:val="0"/>
                <w:numId w:val="473"/>
              </w:numPr>
              <w:spacing w:after="0"/>
              <w:ind w:hanging="216"/>
            </w:pPr>
            <w:r>
              <w:rPr>
                <w:sz w:val="18"/>
              </w:rPr>
              <w:t xml:space="preserve">Prescribed by, or in consultation with, a neurologist; </w:t>
            </w:r>
            <w:r>
              <w:rPr>
                <w:b/>
                <w:sz w:val="18"/>
              </w:rPr>
              <w:t>AND</w:t>
            </w:r>
            <w:r>
              <w:rPr>
                <w:sz w:val="18"/>
              </w:rPr>
              <w:t xml:space="preserve"> </w:t>
            </w:r>
          </w:p>
          <w:p w14:paraId="6D867BF5" w14:textId="77777777" w:rsidR="001A3B11" w:rsidRDefault="00000000">
            <w:pPr>
              <w:numPr>
                <w:ilvl w:val="0"/>
                <w:numId w:val="473"/>
              </w:numPr>
              <w:spacing w:after="0" w:line="240" w:lineRule="auto"/>
              <w:ind w:hanging="216"/>
            </w:pPr>
            <w:r>
              <w:rPr>
                <w:sz w:val="18"/>
              </w:rPr>
              <w:t xml:space="preserve">Patient has a relapsing form of multiple sclerosis (i.e. clinically Isolated syndrome, relapsing-remitting Multiple Sclerosis [RRMS], active secondary progressive disease [SPMS]); </w:t>
            </w:r>
            <w:r>
              <w:rPr>
                <w:b/>
                <w:sz w:val="18"/>
              </w:rPr>
              <w:t>AND</w:t>
            </w:r>
            <w:r>
              <w:rPr>
                <w:sz w:val="18"/>
              </w:rPr>
              <w:t xml:space="preserve"> </w:t>
            </w:r>
          </w:p>
          <w:p w14:paraId="5B4E5F76" w14:textId="77777777" w:rsidR="001A3B11" w:rsidRDefault="00000000">
            <w:pPr>
              <w:numPr>
                <w:ilvl w:val="0"/>
                <w:numId w:val="473"/>
              </w:numPr>
              <w:spacing w:after="0"/>
              <w:ind w:hanging="216"/>
            </w:pPr>
            <w:r>
              <w:rPr>
                <w:sz w:val="18"/>
              </w:rPr>
              <w:t xml:space="preserve">Prescriber attests that initial dose was administered under the guidance of a healthcare professional; </w:t>
            </w:r>
            <w:r>
              <w:rPr>
                <w:b/>
                <w:sz w:val="18"/>
              </w:rPr>
              <w:t>AND</w:t>
            </w:r>
            <w:r>
              <w:rPr>
                <w:sz w:val="18"/>
              </w:rPr>
              <w:t xml:space="preserve"> </w:t>
            </w:r>
          </w:p>
          <w:p w14:paraId="68B11CA3" w14:textId="77777777" w:rsidR="001A3B11" w:rsidRDefault="00000000">
            <w:pPr>
              <w:numPr>
                <w:ilvl w:val="0"/>
                <w:numId w:val="473"/>
              </w:numPr>
              <w:spacing w:after="0"/>
              <w:ind w:hanging="216"/>
            </w:pPr>
            <w:r>
              <w:rPr>
                <w:sz w:val="18"/>
              </w:rPr>
              <w:t xml:space="preserve">Patient meets ONE of the following: </w:t>
            </w:r>
          </w:p>
          <w:p w14:paraId="6DA49332" w14:textId="77777777" w:rsidR="001A3B11" w:rsidRDefault="00000000">
            <w:pPr>
              <w:numPr>
                <w:ilvl w:val="1"/>
                <w:numId w:val="473"/>
              </w:numPr>
              <w:spacing w:after="1" w:line="247" w:lineRule="auto"/>
              <w:ind w:right="58"/>
            </w:pPr>
            <w:r>
              <w:rPr>
                <w:sz w:val="18"/>
              </w:rPr>
              <w:t>Patient has active secondary progressive disease (SPMS);</w:t>
            </w:r>
            <w:r>
              <w:rPr>
                <w:b/>
                <w:sz w:val="18"/>
              </w:rPr>
              <w:t xml:space="preserve"> OR </w:t>
            </w:r>
            <w:r>
              <w:rPr>
                <w:rFonts w:ascii="Courier New" w:eastAsia="Courier New" w:hAnsi="Courier New" w:cs="Courier New"/>
                <w:sz w:val="18"/>
              </w:rPr>
              <w:t>o</w:t>
            </w:r>
            <w:r>
              <w:rPr>
                <w:rFonts w:ascii="Arial" w:eastAsia="Arial" w:hAnsi="Arial" w:cs="Arial"/>
                <w:sz w:val="18"/>
              </w:rPr>
              <w:t xml:space="preserve"> </w:t>
            </w:r>
            <w:r>
              <w:rPr>
                <w:sz w:val="18"/>
              </w:rPr>
              <w:t>Trial and failure, contraindication, or intolerance to one disease modifying therapy for MS;</w:t>
            </w:r>
            <w:r>
              <w:rPr>
                <w:b/>
                <w:sz w:val="18"/>
              </w:rPr>
              <w:t xml:space="preserve"> OR</w:t>
            </w:r>
            <w:r>
              <w:rPr>
                <w:sz w:val="18"/>
              </w:rPr>
              <w:t xml:space="preserve"> </w:t>
            </w:r>
          </w:p>
          <w:p w14:paraId="5DAFDA47" w14:textId="77777777" w:rsidR="001A3B11" w:rsidRDefault="00000000">
            <w:pPr>
              <w:numPr>
                <w:ilvl w:val="1"/>
                <w:numId w:val="473"/>
              </w:numPr>
              <w:spacing w:after="0" w:line="243" w:lineRule="auto"/>
              <w:ind w:right="58"/>
            </w:pPr>
            <w:r>
              <w:rPr>
                <w:sz w:val="18"/>
              </w:rPr>
              <w:t xml:space="preserve">Submission of medical records (e.g., chart notes) documenting clinical features of highly active MS such as high radiological burden of disease, high relapse frequency, severe relapse(s) requiring corticosteroids and/or hospitalization, severe physical or cognitive impairment; </w:t>
            </w:r>
            <w:r>
              <w:rPr>
                <w:b/>
                <w:sz w:val="18"/>
              </w:rPr>
              <w:t>AND</w:t>
            </w:r>
            <w:r>
              <w:rPr>
                <w:sz w:val="18"/>
              </w:rPr>
              <w:t xml:space="preserve"> </w:t>
            </w:r>
          </w:p>
          <w:p w14:paraId="3E55AC09" w14:textId="77777777" w:rsidR="001A3B11" w:rsidRDefault="00000000">
            <w:pPr>
              <w:numPr>
                <w:ilvl w:val="0"/>
                <w:numId w:val="473"/>
              </w:numPr>
              <w:spacing w:after="0"/>
              <w:ind w:hanging="216"/>
            </w:pPr>
            <w:r>
              <w:rPr>
                <w:sz w:val="18"/>
              </w:rPr>
              <w:t xml:space="preserve">Patient has been evaluated and screened for the presence of hepatitis B virus (HBV) prior to initiating treatment; </w:t>
            </w:r>
            <w:r>
              <w:rPr>
                <w:b/>
                <w:sz w:val="18"/>
              </w:rPr>
              <w:t>AND</w:t>
            </w:r>
            <w:r>
              <w:rPr>
                <w:sz w:val="18"/>
              </w:rPr>
              <w:t xml:space="preserve"> </w:t>
            </w:r>
          </w:p>
          <w:p w14:paraId="77B5B1BA" w14:textId="77777777" w:rsidR="001A3B11" w:rsidRDefault="00000000">
            <w:pPr>
              <w:numPr>
                <w:ilvl w:val="0"/>
                <w:numId w:val="473"/>
              </w:numPr>
              <w:spacing w:after="0"/>
              <w:ind w:hanging="216"/>
            </w:pPr>
            <w:r>
              <w:rPr>
                <w:sz w:val="18"/>
              </w:rPr>
              <w:t xml:space="preserve">For patients of reproductive potential, the following has been addressed: </w:t>
            </w:r>
          </w:p>
          <w:p w14:paraId="10703252" w14:textId="77777777" w:rsidR="001A3B11" w:rsidRDefault="00000000">
            <w:pPr>
              <w:numPr>
                <w:ilvl w:val="1"/>
                <w:numId w:val="473"/>
              </w:numPr>
              <w:spacing w:after="0" w:line="246" w:lineRule="auto"/>
              <w:ind w:right="58"/>
            </w:pPr>
            <w:r>
              <w:rPr>
                <w:sz w:val="18"/>
              </w:rPr>
              <w:t xml:space="preserve">Patient has been counseled to use effective contraception during treatment and for 6-months after the last dose;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Lactating women will be counseled to discontinue breast feeding during treatment;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Provider has confirmed (via pregnancy test) that the patient is not pregnant prior to receiving treatment </w:t>
            </w:r>
            <w:r>
              <w:rPr>
                <w:b/>
                <w:color w:val="222222"/>
                <w:sz w:val="18"/>
              </w:rPr>
              <w:t xml:space="preserve">Renewal Criteria: </w:t>
            </w:r>
          </w:p>
          <w:p w14:paraId="3B47301B" w14:textId="77777777" w:rsidR="001A3B11" w:rsidRDefault="00000000">
            <w:pPr>
              <w:numPr>
                <w:ilvl w:val="0"/>
                <w:numId w:val="473"/>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0D5E1E" w14:textId="77777777" w:rsidR="001A3B11" w:rsidRDefault="00000000">
            <w:pPr>
              <w:spacing w:after="0"/>
              <w:ind w:left="64"/>
            </w:pPr>
            <w:r>
              <w:rPr>
                <w:sz w:val="18"/>
              </w:rPr>
              <w:t xml:space="preserve">Initiation: 3 pens the </w:t>
            </w:r>
          </w:p>
          <w:p w14:paraId="5CE0645C" w14:textId="77777777" w:rsidR="001A3B11" w:rsidRDefault="00000000">
            <w:pPr>
              <w:spacing w:after="0"/>
              <w:ind w:right="24"/>
              <w:jc w:val="center"/>
            </w:pPr>
            <w:r>
              <w:rPr>
                <w:sz w:val="18"/>
              </w:rPr>
              <w:t xml:space="preserve">1st month </w:t>
            </w:r>
          </w:p>
          <w:p w14:paraId="277717DB" w14:textId="77777777" w:rsidR="001A3B11" w:rsidRDefault="00000000">
            <w:pPr>
              <w:spacing w:after="0"/>
              <w:ind w:left="17"/>
              <w:jc w:val="center"/>
            </w:pPr>
            <w:r>
              <w:rPr>
                <w:sz w:val="18"/>
              </w:rPr>
              <w:t xml:space="preserve"> </w:t>
            </w:r>
          </w:p>
          <w:p w14:paraId="1EDAFEC2" w14:textId="77777777" w:rsidR="001A3B11" w:rsidRDefault="00000000">
            <w:pPr>
              <w:spacing w:after="0"/>
              <w:jc w:val="center"/>
            </w:pPr>
            <w:r>
              <w:rPr>
                <w:sz w:val="18"/>
              </w:rPr>
              <w:t xml:space="preserve">Maintenance: 1 pen/month </w:t>
            </w:r>
          </w:p>
        </w:tc>
        <w:tc>
          <w:tcPr>
            <w:tcW w:w="1036" w:type="dxa"/>
            <w:tcBorders>
              <w:top w:val="single" w:sz="4" w:space="0" w:color="000000"/>
              <w:left w:val="single" w:sz="4" w:space="0" w:color="000000"/>
              <w:bottom w:val="single" w:sz="4" w:space="0" w:color="000000"/>
              <w:right w:val="single" w:sz="4" w:space="0" w:color="000000"/>
            </w:tcBorders>
            <w:vAlign w:val="center"/>
          </w:tcPr>
          <w:p w14:paraId="526C15EB" w14:textId="77777777" w:rsidR="001A3B11" w:rsidRDefault="00000000">
            <w:pPr>
              <w:spacing w:after="0"/>
              <w:jc w:val="center"/>
            </w:pPr>
            <w:hyperlink r:id="rId2551">
              <w:r>
                <w:rPr>
                  <w:color w:val="0000FF"/>
                  <w:sz w:val="18"/>
                  <w:u w:val="single" w:color="0000FF"/>
                </w:rPr>
                <w:t>General PA</w:t>
              </w:r>
            </w:hyperlink>
            <w:hyperlink r:id="rId2552">
              <w:r>
                <w:rPr>
                  <w:color w:val="0000FF"/>
                  <w:sz w:val="18"/>
                </w:rPr>
                <w:t xml:space="preserve"> </w:t>
              </w:r>
            </w:hyperlink>
            <w:hyperlink r:id="rId2553">
              <w:r>
                <w:rPr>
                  <w:color w:val="0000FF"/>
                  <w:sz w:val="18"/>
                  <w:u w:val="single" w:color="0000FF"/>
                </w:rPr>
                <w:t>Form</w:t>
              </w:r>
            </w:hyperlink>
            <w:hyperlink r:id="rId2554">
              <w:r>
                <w:rPr>
                  <w:sz w:val="18"/>
                </w:rPr>
                <w:t xml:space="preserve"> </w:t>
              </w:r>
            </w:hyperlink>
          </w:p>
        </w:tc>
      </w:tr>
      <w:tr w:rsidR="001A3B11" w14:paraId="1CDA1733" w14:textId="77777777">
        <w:trPr>
          <w:trHeight w:val="1109"/>
        </w:trPr>
        <w:tc>
          <w:tcPr>
            <w:tcW w:w="1524" w:type="dxa"/>
            <w:tcBorders>
              <w:top w:val="single" w:sz="4" w:space="0" w:color="000000"/>
              <w:left w:val="single" w:sz="4" w:space="0" w:color="000000"/>
              <w:bottom w:val="single" w:sz="4" w:space="0" w:color="000000"/>
              <w:right w:val="single" w:sz="4" w:space="0" w:color="000000"/>
            </w:tcBorders>
            <w:vAlign w:val="center"/>
          </w:tcPr>
          <w:p w14:paraId="4B1E16E9" w14:textId="77777777" w:rsidR="001A3B11" w:rsidRDefault="00000000">
            <w:pPr>
              <w:spacing w:after="0"/>
            </w:pPr>
            <w:r>
              <w:rPr>
                <w:sz w:val="18"/>
              </w:rPr>
              <w:t xml:space="preserve">Plegridy® </w:t>
            </w:r>
          </w:p>
        </w:tc>
        <w:tc>
          <w:tcPr>
            <w:tcW w:w="403" w:type="dxa"/>
            <w:tcBorders>
              <w:top w:val="single" w:sz="4" w:space="0" w:color="000000"/>
              <w:left w:val="single" w:sz="4" w:space="0" w:color="000000"/>
              <w:bottom w:val="single" w:sz="4" w:space="0" w:color="000000"/>
              <w:right w:val="single" w:sz="4" w:space="0" w:color="000000"/>
            </w:tcBorders>
            <w:vAlign w:val="center"/>
          </w:tcPr>
          <w:p w14:paraId="5C61C255"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D6920FB" w14:textId="77777777" w:rsidR="001A3B11" w:rsidRDefault="00000000">
            <w:pPr>
              <w:numPr>
                <w:ilvl w:val="0"/>
                <w:numId w:val="474"/>
              </w:numPr>
              <w:spacing w:after="0"/>
              <w:ind w:hanging="216"/>
            </w:pPr>
            <w:r>
              <w:rPr>
                <w:sz w:val="18"/>
              </w:rPr>
              <w:t xml:space="preserve">Patient is ≥ 18 years old; </w:t>
            </w:r>
            <w:r>
              <w:rPr>
                <w:b/>
                <w:sz w:val="18"/>
              </w:rPr>
              <w:t>AND</w:t>
            </w:r>
            <w:r>
              <w:rPr>
                <w:sz w:val="18"/>
              </w:rPr>
              <w:t xml:space="preserve"> </w:t>
            </w:r>
          </w:p>
          <w:p w14:paraId="3522F874" w14:textId="77777777" w:rsidR="001A3B11" w:rsidRDefault="00000000">
            <w:pPr>
              <w:numPr>
                <w:ilvl w:val="0"/>
                <w:numId w:val="474"/>
              </w:numPr>
              <w:spacing w:after="0"/>
              <w:ind w:hanging="216"/>
            </w:pPr>
            <w:r>
              <w:rPr>
                <w:sz w:val="18"/>
              </w:rPr>
              <w:t>Prescribed by, or in consultation with, a neurologist;</w:t>
            </w:r>
            <w:r>
              <w:rPr>
                <w:b/>
                <w:sz w:val="18"/>
              </w:rPr>
              <w:t xml:space="preserve"> AND</w:t>
            </w:r>
            <w:r>
              <w:rPr>
                <w:sz w:val="18"/>
              </w:rPr>
              <w:t xml:space="preserve"> </w:t>
            </w:r>
          </w:p>
          <w:p w14:paraId="19A2479F" w14:textId="77777777" w:rsidR="001A3B11" w:rsidRDefault="00000000">
            <w:pPr>
              <w:numPr>
                <w:ilvl w:val="0"/>
                <w:numId w:val="474"/>
              </w:numPr>
              <w:spacing w:after="0" w:line="240" w:lineRule="auto"/>
              <w:ind w:hanging="216"/>
            </w:pPr>
            <w:r>
              <w:rPr>
                <w:sz w:val="18"/>
              </w:rPr>
              <w:t xml:space="preserve">Diagnosis of relapsing forms of Multiple Sclerosis which include clinically isolated syndrome, relapsing-remitting disease, and active secondary progressive disease; </w:t>
            </w:r>
            <w:r>
              <w:rPr>
                <w:b/>
                <w:sz w:val="18"/>
              </w:rPr>
              <w:t>AND</w:t>
            </w:r>
            <w:r>
              <w:rPr>
                <w:sz w:val="18"/>
              </w:rPr>
              <w:t xml:space="preserve"> </w:t>
            </w:r>
          </w:p>
          <w:p w14:paraId="01A24B33" w14:textId="77777777" w:rsidR="001A3B11" w:rsidRDefault="00000000">
            <w:pPr>
              <w:numPr>
                <w:ilvl w:val="0"/>
                <w:numId w:val="474"/>
              </w:numPr>
              <w:spacing w:after="0"/>
              <w:ind w:hanging="216"/>
            </w:pPr>
            <w:r>
              <w:rPr>
                <w:sz w:val="18"/>
              </w:rPr>
              <w:t xml:space="preserve">Trial and failure, contraindication, or intolerance of 2 preferred injectable MS agents </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A2B8BFD" w14:textId="77777777" w:rsidR="001A3B11" w:rsidRDefault="00000000">
            <w:pPr>
              <w:spacing w:after="0"/>
              <w:ind w:right="23"/>
              <w:jc w:val="center"/>
            </w:pPr>
            <w:r>
              <w:rPr>
                <w:sz w:val="18"/>
              </w:rPr>
              <w:t xml:space="preserve">2 pens/28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3A6460D" w14:textId="77777777" w:rsidR="001A3B11" w:rsidRDefault="00000000">
            <w:pPr>
              <w:spacing w:after="0"/>
              <w:jc w:val="center"/>
            </w:pPr>
            <w:hyperlink r:id="rId2555">
              <w:r>
                <w:rPr>
                  <w:color w:val="0000FF"/>
                  <w:sz w:val="18"/>
                  <w:u w:val="single" w:color="0000FF"/>
                </w:rPr>
                <w:t>General PA</w:t>
              </w:r>
            </w:hyperlink>
            <w:hyperlink r:id="rId2556">
              <w:r>
                <w:rPr>
                  <w:color w:val="0000FF"/>
                  <w:sz w:val="18"/>
                </w:rPr>
                <w:t xml:space="preserve"> </w:t>
              </w:r>
            </w:hyperlink>
            <w:hyperlink r:id="rId2557">
              <w:r>
                <w:rPr>
                  <w:color w:val="0000FF"/>
                  <w:sz w:val="18"/>
                  <w:u w:val="single" w:color="0000FF"/>
                </w:rPr>
                <w:t>Form</w:t>
              </w:r>
            </w:hyperlink>
            <w:hyperlink r:id="rId2558">
              <w:r>
                <w:rPr>
                  <w:color w:val="0000FF"/>
                  <w:sz w:val="18"/>
                </w:rPr>
                <w:t xml:space="preserve"> </w:t>
              </w:r>
            </w:hyperlink>
          </w:p>
        </w:tc>
      </w:tr>
      <w:tr w:rsidR="001A3B11" w14:paraId="0E91C79C" w14:textId="77777777">
        <w:trPr>
          <w:trHeight w:val="311"/>
        </w:trPr>
        <w:tc>
          <w:tcPr>
            <w:tcW w:w="1524" w:type="dxa"/>
            <w:tcBorders>
              <w:top w:val="single" w:sz="4" w:space="0" w:color="000000"/>
              <w:left w:val="single" w:sz="4" w:space="0" w:color="000000"/>
              <w:bottom w:val="single" w:sz="4" w:space="0" w:color="000000"/>
              <w:right w:val="single" w:sz="4" w:space="0" w:color="000000"/>
            </w:tcBorders>
          </w:tcPr>
          <w:p w14:paraId="75B8B506" w14:textId="77777777" w:rsidR="001A3B11" w:rsidRDefault="00000000">
            <w:pPr>
              <w:spacing w:after="0"/>
            </w:pPr>
            <w:r>
              <w:rPr>
                <w:sz w:val="18"/>
              </w:rPr>
              <w:t xml:space="preserve">Rebif® </w:t>
            </w:r>
          </w:p>
        </w:tc>
        <w:tc>
          <w:tcPr>
            <w:tcW w:w="403" w:type="dxa"/>
            <w:tcBorders>
              <w:top w:val="single" w:sz="4" w:space="0" w:color="000000"/>
              <w:left w:val="single" w:sz="4" w:space="0" w:color="000000"/>
              <w:bottom w:val="single" w:sz="4" w:space="0" w:color="000000"/>
              <w:right w:val="single" w:sz="4" w:space="0" w:color="000000"/>
            </w:tcBorders>
          </w:tcPr>
          <w:p w14:paraId="4A059B8B"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42D00C8"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D83D7F7" w14:textId="77777777" w:rsidR="001A3B11" w:rsidRDefault="00000000">
            <w:pPr>
              <w:spacing w:after="0"/>
              <w:ind w:right="23"/>
              <w:jc w:val="center"/>
            </w:pPr>
            <w:r>
              <w:rPr>
                <w:sz w:val="18"/>
              </w:rPr>
              <w:t xml:space="preserve">6 mL /28 days </w:t>
            </w:r>
          </w:p>
        </w:tc>
        <w:tc>
          <w:tcPr>
            <w:tcW w:w="1036" w:type="dxa"/>
            <w:tcBorders>
              <w:top w:val="single" w:sz="4" w:space="0" w:color="000000"/>
              <w:left w:val="single" w:sz="4" w:space="0" w:color="000000"/>
              <w:bottom w:val="single" w:sz="4" w:space="0" w:color="000000"/>
              <w:right w:val="single" w:sz="4" w:space="0" w:color="000000"/>
            </w:tcBorders>
          </w:tcPr>
          <w:p w14:paraId="2600FA5F" w14:textId="77777777" w:rsidR="001A3B11" w:rsidRDefault="00000000">
            <w:pPr>
              <w:spacing w:after="0"/>
              <w:ind w:left="1"/>
            </w:pPr>
            <w:r>
              <w:rPr>
                <w:color w:val="0000FF"/>
                <w:sz w:val="18"/>
              </w:rPr>
              <w:t xml:space="preserve"> </w:t>
            </w:r>
          </w:p>
        </w:tc>
      </w:tr>
      <w:tr w:rsidR="001A3B11" w14:paraId="5DE1AB51" w14:textId="77777777">
        <w:trPr>
          <w:trHeight w:val="329"/>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9A36EE3" w14:textId="77777777" w:rsidR="001A3B11" w:rsidRDefault="00000000">
            <w:pPr>
              <w:spacing w:after="0"/>
              <w:ind w:right="24"/>
              <w:jc w:val="center"/>
            </w:pPr>
            <w:r>
              <w:rPr>
                <w:b/>
                <w:sz w:val="18"/>
              </w:rPr>
              <w:t xml:space="preserve">Multiple Sclerosis (MS) Agents, Oral </w:t>
            </w:r>
            <w:r>
              <w:rPr>
                <w:b/>
                <w:sz w:val="20"/>
              </w:rPr>
              <w:t xml:space="preserve"> </w:t>
            </w:r>
          </w:p>
        </w:tc>
      </w:tr>
      <w:tr w:rsidR="001A3B11" w14:paraId="4A8F8F73"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35762CC0" w14:textId="77777777" w:rsidR="001A3B11" w:rsidRDefault="00000000">
            <w:pPr>
              <w:spacing w:after="0"/>
            </w:pPr>
            <w:r>
              <w:rPr>
                <w:sz w:val="18"/>
              </w:rPr>
              <w:t xml:space="preserve">dalfampridine ER </w:t>
            </w:r>
          </w:p>
        </w:tc>
        <w:tc>
          <w:tcPr>
            <w:tcW w:w="403" w:type="dxa"/>
            <w:tcBorders>
              <w:top w:val="single" w:sz="4" w:space="0" w:color="000000"/>
              <w:left w:val="single" w:sz="4" w:space="0" w:color="000000"/>
              <w:bottom w:val="single" w:sz="4" w:space="0" w:color="000000"/>
              <w:right w:val="single" w:sz="4" w:space="0" w:color="000000"/>
            </w:tcBorders>
          </w:tcPr>
          <w:p w14:paraId="119F91ED"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1ADF236"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931D589" w14:textId="77777777" w:rsidR="001A3B11" w:rsidRDefault="00000000">
            <w:pPr>
              <w:spacing w:after="0"/>
              <w:ind w:right="25"/>
              <w:jc w:val="center"/>
            </w:pPr>
            <w:r>
              <w:rPr>
                <w:sz w:val="18"/>
              </w:rPr>
              <w:t xml:space="preserve">2/day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07D9D365" w14:textId="77777777" w:rsidR="001A3B11" w:rsidRDefault="00000000">
            <w:pPr>
              <w:spacing w:after="0"/>
              <w:jc w:val="center"/>
            </w:pPr>
            <w:hyperlink r:id="rId2559">
              <w:r>
                <w:rPr>
                  <w:color w:val="0000FF"/>
                  <w:sz w:val="18"/>
                  <w:u w:val="single" w:color="0000FF"/>
                </w:rPr>
                <w:t>General PA</w:t>
              </w:r>
            </w:hyperlink>
            <w:hyperlink r:id="rId2560">
              <w:r>
                <w:rPr>
                  <w:color w:val="0000FF"/>
                  <w:sz w:val="18"/>
                </w:rPr>
                <w:t xml:space="preserve"> </w:t>
              </w:r>
            </w:hyperlink>
            <w:hyperlink r:id="rId2561">
              <w:r>
                <w:rPr>
                  <w:color w:val="0000FF"/>
                  <w:sz w:val="18"/>
                  <w:u w:val="single" w:color="0000FF"/>
                </w:rPr>
                <w:t>Form</w:t>
              </w:r>
            </w:hyperlink>
            <w:hyperlink r:id="rId2562">
              <w:r>
                <w:rPr>
                  <w:sz w:val="18"/>
                </w:rPr>
                <w:t xml:space="preserve"> </w:t>
              </w:r>
            </w:hyperlink>
          </w:p>
        </w:tc>
      </w:tr>
      <w:tr w:rsidR="001A3B11" w14:paraId="01EAA123" w14:textId="77777777">
        <w:trPr>
          <w:trHeight w:val="1769"/>
        </w:trPr>
        <w:tc>
          <w:tcPr>
            <w:tcW w:w="1524" w:type="dxa"/>
            <w:tcBorders>
              <w:top w:val="single" w:sz="4" w:space="0" w:color="000000"/>
              <w:left w:val="single" w:sz="4" w:space="0" w:color="000000"/>
              <w:bottom w:val="single" w:sz="4" w:space="0" w:color="000000"/>
              <w:right w:val="single" w:sz="4" w:space="0" w:color="000000"/>
            </w:tcBorders>
            <w:vAlign w:val="center"/>
          </w:tcPr>
          <w:p w14:paraId="007F0CBE" w14:textId="77777777" w:rsidR="001A3B11" w:rsidRDefault="00000000">
            <w:pPr>
              <w:spacing w:after="0"/>
              <w:jc w:val="both"/>
            </w:pPr>
            <w:r>
              <w:rPr>
                <w:sz w:val="18"/>
              </w:rPr>
              <w:t xml:space="preserve">dimethyl fumarate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25187FF6"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7F1B6EB" w14:textId="77777777" w:rsidR="001A3B11" w:rsidRDefault="00000000">
            <w:pPr>
              <w:spacing w:after="0"/>
              <w:ind w:left="1"/>
            </w:pPr>
            <w:r>
              <w:rPr>
                <w:b/>
                <w:sz w:val="18"/>
              </w:rPr>
              <w:t xml:space="preserve">Initial Criteria: </w:t>
            </w:r>
          </w:p>
          <w:p w14:paraId="4F031D57" w14:textId="77777777" w:rsidR="001A3B11" w:rsidRDefault="00000000">
            <w:pPr>
              <w:numPr>
                <w:ilvl w:val="0"/>
                <w:numId w:val="475"/>
              </w:numPr>
              <w:spacing w:after="0"/>
              <w:ind w:hanging="216"/>
            </w:pPr>
            <w:r>
              <w:rPr>
                <w:sz w:val="18"/>
              </w:rPr>
              <w:t xml:space="preserve">Patient must be the labeled age minimum; </w:t>
            </w:r>
            <w:r>
              <w:rPr>
                <w:b/>
                <w:sz w:val="18"/>
              </w:rPr>
              <w:t>AND</w:t>
            </w:r>
            <w:r>
              <w:rPr>
                <w:sz w:val="18"/>
              </w:rPr>
              <w:t xml:space="preserve"> </w:t>
            </w:r>
          </w:p>
          <w:p w14:paraId="45896B2C" w14:textId="77777777" w:rsidR="001A3B11" w:rsidRDefault="00000000">
            <w:pPr>
              <w:numPr>
                <w:ilvl w:val="0"/>
                <w:numId w:val="475"/>
              </w:numPr>
              <w:spacing w:after="0"/>
              <w:ind w:hanging="216"/>
            </w:pPr>
            <w:r>
              <w:rPr>
                <w:sz w:val="18"/>
              </w:rPr>
              <w:t xml:space="preserve">Prescribed by, or in consultation with, a neurologist; </w:t>
            </w:r>
            <w:r>
              <w:rPr>
                <w:b/>
                <w:sz w:val="18"/>
              </w:rPr>
              <w:t>AND</w:t>
            </w:r>
            <w:r>
              <w:rPr>
                <w:sz w:val="18"/>
              </w:rPr>
              <w:t xml:space="preserve"> </w:t>
            </w:r>
          </w:p>
          <w:p w14:paraId="43E14549" w14:textId="77777777" w:rsidR="001A3B11" w:rsidRDefault="00000000">
            <w:pPr>
              <w:numPr>
                <w:ilvl w:val="0"/>
                <w:numId w:val="475"/>
              </w:numPr>
              <w:spacing w:after="0" w:line="240" w:lineRule="auto"/>
              <w:ind w:hanging="216"/>
            </w:pPr>
            <w:r>
              <w:rPr>
                <w:sz w:val="18"/>
              </w:rPr>
              <w:t xml:space="preserve">Patient has a relapsing form of multiple sclerosis (i.e., clinically isolated syndrome, relapsing-remitting disease, active secondary progressive disease) </w:t>
            </w:r>
            <w:r>
              <w:rPr>
                <w:b/>
                <w:sz w:val="18"/>
              </w:rPr>
              <w:t xml:space="preserve">Renewal Criteria: </w:t>
            </w:r>
          </w:p>
          <w:p w14:paraId="342BD43E" w14:textId="77777777" w:rsidR="001A3B11" w:rsidRDefault="00000000">
            <w:pPr>
              <w:numPr>
                <w:ilvl w:val="0"/>
                <w:numId w:val="475"/>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7A1662" w14:textId="77777777" w:rsidR="001A3B11"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36B9687F" w14:textId="77777777" w:rsidR="001A3B11" w:rsidRDefault="001A3B11"/>
        </w:tc>
      </w:tr>
      <w:tr w:rsidR="001A3B11" w14:paraId="33F4D30A" w14:textId="77777777">
        <w:trPr>
          <w:trHeight w:val="298"/>
        </w:trPr>
        <w:tc>
          <w:tcPr>
            <w:tcW w:w="1524" w:type="dxa"/>
            <w:tcBorders>
              <w:top w:val="single" w:sz="4" w:space="0" w:color="000000"/>
              <w:left w:val="single" w:sz="4" w:space="0" w:color="000000"/>
              <w:bottom w:val="single" w:sz="4" w:space="0" w:color="000000"/>
              <w:right w:val="single" w:sz="4" w:space="0" w:color="000000"/>
            </w:tcBorders>
          </w:tcPr>
          <w:p w14:paraId="21347CC1" w14:textId="77777777" w:rsidR="001A3B11" w:rsidRDefault="00000000">
            <w:pPr>
              <w:spacing w:after="0"/>
            </w:pPr>
            <w:r>
              <w:rPr>
                <w:sz w:val="18"/>
              </w:rPr>
              <w:t xml:space="preserve">fingolimod </w:t>
            </w:r>
          </w:p>
        </w:tc>
        <w:tc>
          <w:tcPr>
            <w:tcW w:w="403" w:type="dxa"/>
            <w:tcBorders>
              <w:top w:val="single" w:sz="4" w:space="0" w:color="000000"/>
              <w:left w:val="single" w:sz="4" w:space="0" w:color="000000"/>
              <w:bottom w:val="single" w:sz="4" w:space="0" w:color="000000"/>
              <w:right w:val="single" w:sz="4" w:space="0" w:color="000000"/>
            </w:tcBorders>
          </w:tcPr>
          <w:p w14:paraId="75A2C510" w14:textId="77777777" w:rsidR="001A3B11"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06EFC90" w14:textId="77777777" w:rsidR="001A3B11" w:rsidRDefault="00000000">
            <w:pPr>
              <w:spacing w:after="0"/>
              <w:ind w:left="1"/>
            </w:pPr>
            <w:r>
              <w:rPr>
                <w:sz w:val="18"/>
              </w:rPr>
              <w:t>See dimethyl fumarate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CDBDCA1" w14:textId="77777777" w:rsidR="001A3B11"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59ABEECB" w14:textId="77777777" w:rsidR="001A3B11" w:rsidRDefault="001A3B11"/>
        </w:tc>
      </w:tr>
      <w:tr w:rsidR="001A3B11" w14:paraId="10702A51" w14:textId="77777777">
        <w:trPr>
          <w:trHeight w:val="230"/>
        </w:trPr>
        <w:tc>
          <w:tcPr>
            <w:tcW w:w="1524" w:type="dxa"/>
            <w:tcBorders>
              <w:top w:val="single" w:sz="4" w:space="0" w:color="000000"/>
              <w:left w:val="single" w:sz="4" w:space="0" w:color="000000"/>
              <w:bottom w:val="single" w:sz="4" w:space="0" w:color="000000"/>
              <w:right w:val="single" w:sz="4" w:space="0" w:color="000000"/>
            </w:tcBorders>
          </w:tcPr>
          <w:p w14:paraId="5250F2AF" w14:textId="77777777" w:rsidR="001A3B11" w:rsidRDefault="00000000">
            <w:pPr>
              <w:spacing w:after="0"/>
            </w:pPr>
            <w:r>
              <w:rPr>
                <w:sz w:val="18"/>
              </w:rPr>
              <w:t xml:space="preserve">teriflunomide </w:t>
            </w:r>
          </w:p>
        </w:tc>
        <w:tc>
          <w:tcPr>
            <w:tcW w:w="403" w:type="dxa"/>
            <w:tcBorders>
              <w:top w:val="single" w:sz="4" w:space="0" w:color="000000"/>
              <w:left w:val="single" w:sz="4" w:space="0" w:color="000000"/>
              <w:bottom w:val="single" w:sz="4" w:space="0" w:color="000000"/>
              <w:right w:val="single" w:sz="4" w:space="0" w:color="000000"/>
            </w:tcBorders>
          </w:tcPr>
          <w:p w14:paraId="067B0B6E" w14:textId="77777777" w:rsidR="001A3B11"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97224FF" w14:textId="77777777" w:rsidR="001A3B11" w:rsidRDefault="00000000">
            <w:pPr>
              <w:spacing w:after="0"/>
              <w:ind w:left="1"/>
            </w:pPr>
            <w:r>
              <w:rPr>
                <w:sz w:val="18"/>
              </w:rPr>
              <w:t xml:space="preserve">See dimethyl fumarate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B0220A7"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BAB9496" w14:textId="77777777" w:rsidR="001A3B11" w:rsidRDefault="001A3B11"/>
        </w:tc>
      </w:tr>
    </w:tbl>
    <w:p w14:paraId="3A142783" w14:textId="77777777" w:rsidR="001A3B11" w:rsidRDefault="001A3B11">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098C47A8"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23CAE5F" w14:textId="77777777" w:rsidR="001A3B11" w:rsidRDefault="00000000">
            <w:pPr>
              <w:spacing w:after="0"/>
              <w:ind w:right="24"/>
              <w:jc w:val="center"/>
            </w:pPr>
            <w:r>
              <w:rPr>
                <w:b/>
                <w:color w:val="FFFFFF"/>
              </w:rPr>
              <w:t>IMMUNOLOGICS</w:t>
            </w:r>
            <w:r>
              <w:rPr>
                <w:b/>
                <w:color w:val="FFFFFF"/>
                <w:sz w:val="24"/>
              </w:rPr>
              <w:t xml:space="preserve"> </w:t>
            </w:r>
          </w:p>
          <w:p w14:paraId="5CFA4DEC"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754461E"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5A5A13D"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E279D9E"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70D684EC"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0B6395C"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9C3605B" w14:textId="77777777" w:rsidR="001A3B11" w:rsidRDefault="00000000">
            <w:pPr>
              <w:spacing w:after="0"/>
              <w:ind w:right="20"/>
              <w:jc w:val="center"/>
            </w:pPr>
            <w:r>
              <w:rPr>
                <w:b/>
                <w:sz w:val="18"/>
              </w:rPr>
              <w:t xml:space="preserve">PA Form </w:t>
            </w:r>
          </w:p>
        </w:tc>
      </w:tr>
      <w:tr w:rsidR="001A3B11" w14:paraId="51F2E1B2" w14:textId="77777777">
        <w:trPr>
          <w:trHeight w:val="300"/>
        </w:trPr>
        <w:tc>
          <w:tcPr>
            <w:tcW w:w="1524" w:type="dxa"/>
            <w:tcBorders>
              <w:top w:val="single" w:sz="4" w:space="0" w:color="000000"/>
              <w:left w:val="single" w:sz="4" w:space="0" w:color="000000"/>
              <w:bottom w:val="single" w:sz="4" w:space="0" w:color="000000"/>
              <w:right w:val="single" w:sz="4" w:space="0" w:color="000000"/>
            </w:tcBorders>
          </w:tcPr>
          <w:p w14:paraId="7712DC8A" w14:textId="77777777" w:rsidR="001A3B11" w:rsidRDefault="00000000">
            <w:pPr>
              <w:spacing w:after="0"/>
            </w:pPr>
            <w:r>
              <w:rPr>
                <w:sz w:val="18"/>
              </w:rPr>
              <w:t xml:space="preserve">Ampyra® </w:t>
            </w:r>
          </w:p>
        </w:tc>
        <w:tc>
          <w:tcPr>
            <w:tcW w:w="403" w:type="dxa"/>
            <w:tcBorders>
              <w:top w:val="single" w:sz="4" w:space="0" w:color="000000"/>
              <w:left w:val="single" w:sz="4" w:space="0" w:color="000000"/>
              <w:bottom w:val="single" w:sz="4" w:space="0" w:color="000000"/>
              <w:right w:val="single" w:sz="4" w:space="0" w:color="000000"/>
            </w:tcBorders>
          </w:tcPr>
          <w:p w14:paraId="29A38CDA"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25F3E4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dalfampridine cannot be used   </w:t>
            </w:r>
          </w:p>
        </w:tc>
        <w:tc>
          <w:tcPr>
            <w:tcW w:w="1728" w:type="dxa"/>
            <w:tcBorders>
              <w:top w:val="single" w:sz="4" w:space="0" w:color="000000"/>
              <w:left w:val="single" w:sz="4" w:space="0" w:color="000000"/>
              <w:bottom w:val="single" w:sz="4" w:space="0" w:color="000000"/>
              <w:right w:val="single" w:sz="4" w:space="0" w:color="000000"/>
            </w:tcBorders>
          </w:tcPr>
          <w:p w14:paraId="1AE4A3F3" w14:textId="77777777" w:rsidR="001A3B11" w:rsidRDefault="00000000">
            <w:pPr>
              <w:spacing w:after="0"/>
              <w:ind w:right="25"/>
              <w:jc w:val="center"/>
            </w:pPr>
            <w:r>
              <w:rPr>
                <w:sz w:val="18"/>
              </w:rPr>
              <w:t xml:space="preserve">2/day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507274AD" w14:textId="77777777" w:rsidR="001A3B11" w:rsidRDefault="00000000">
            <w:pPr>
              <w:spacing w:after="0"/>
              <w:jc w:val="center"/>
            </w:pPr>
            <w:hyperlink r:id="rId2563">
              <w:r>
                <w:rPr>
                  <w:color w:val="0000FF"/>
                  <w:sz w:val="18"/>
                  <w:u w:val="single" w:color="0000FF"/>
                </w:rPr>
                <w:t>General PA</w:t>
              </w:r>
            </w:hyperlink>
            <w:hyperlink r:id="rId2564">
              <w:r>
                <w:rPr>
                  <w:color w:val="0000FF"/>
                  <w:sz w:val="18"/>
                </w:rPr>
                <w:t xml:space="preserve"> </w:t>
              </w:r>
            </w:hyperlink>
            <w:hyperlink r:id="rId2565">
              <w:r>
                <w:rPr>
                  <w:color w:val="0000FF"/>
                  <w:sz w:val="18"/>
                  <w:u w:val="single" w:color="0000FF"/>
                </w:rPr>
                <w:t>Form</w:t>
              </w:r>
            </w:hyperlink>
            <w:hyperlink r:id="rId2566">
              <w:r>
                <w:rPr>
                  <w:sz w:val="18"/>
                </w:rPr>
                <w:t xml:space="preserve"> </w:t>
              </w:r>
            </w:hyperlink>
          </w:p>
        </w:tc>
      </w:tr>
      <w:tr w:rsidR="001A3B11" w14:paraId="68918670" w14:textId="77777777">
        <w:trPr>
          <w:trHeight w:val="449"/>
        </w:trPr>
        <w:tc>
          <w:tcPr>
            <w:tcW w:w="1524" w:type="dxa"/>
            <w:tcBorders>
              <w:top w:val="single" w:sz="4" w:space="0" w:color="000000"/>
              <w:left w:val="single" w:sz="4" w:space="0" w:color="000000"/>
              <w:bottom w:val="single" w:sz="4" w:space="0" w:color="000000"/>
              <w:right w:val="single" w:sz="4" w:space="0" w:color="000000"/>
            </w:tcBorders>
            <w:vAlign w:val="center"/>
          </w:tcPr>
          <w:p w14:paraId="6DC94320" w14:textId="77777777" w:rsidR="001A3B11" w:rsidRDefault="00000000">
            <w:pPr>
              <w:spacing w:after="0"/>
            </w:pPr>
            <w:r>
              <w:rPr>
                <w:sz w:val="18"/>
              </w:rPr>
              <w:t xml:space="preserve">Aubagio® </w:t>
            </w:r>
          </w:p>
        </w:tc>
        <w:tc>
          <w:tcPr>
            <w:tcW w:w="403" w:type="dxa"/>
            <w:tcBorders>
              <w:top w:val="single" w:sz="4" w:space="0" w:color="000000"/>
              <w:left w:val="single" w:sz="4" w:space="0" w:color="000000"/>
              <w:bottom w:val="single" w:sz="4" w:space="0" w:color="000000"/>
              <w:right w:val="single" w:sz="4" w:space="0" w:color="000000"/>
            </w:tcBorders>
            <w:vAlign w:val="center"/>
          </w:tcPr>
          <w:p w14:paraId="5D211E2E"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A8FB8C8" w14:textId="77777777" w:rsidR="001A3B11" w:rsidRDefault="00000000">
            <w:pPr>
              <w:spacing w:after="0"/>
              <w:ind w:left="1"/>
            </w:pPr>
            <w:r>
              <w:rPr>
                <w:sz w:val="18"/>
              </w:rPr>
              <w:t xml:space="preserve">See dimethyl fumarate prior authorization criteria; </w:t>
            </w:r>
            <w:r>
              <w:rPr>
                <w:b/>
                <w:sz w:val="18"/>
              </w:rPr>
              <w:t>AND</w:t>
            </w:r>
            <w:r>
              <w:rPr>
                <w:sz w:val="18"/>
              </w:rPr>
              <w:t xml:space="preserve"> </w:t>
            </w:r>
          </w:p>
          <w:p w14:paraId="56B0A3F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dalfampridine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518F870F" w14:textId="77777777" w:rsidR="001A3B11"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A3D311B" w14:textId="77777777" w:rsidR="001A3B11" w:rsidRDefault="001A3B11"/>
        </w:tc>
      </w:tr>
      <w:tr w:rsidR="001A3B11" w14:paraId="2668AE28" w14:textId="77777777">
        <w:trPr>
          <w:trHeight w:val="2208"/>
        </w:trPr>
        <w:tc>
          <w:tcPr>
            <w:tcW w:w="1524" w:type="dxa"/>
            <w:tcBorders>
              <w:top w:val="single" w:sz="4" w:space="0" w:color="000000"/>
              <w:left w:val="single" w:sz="4" w:space="0" w:color="000000"/>
              <w:bottom w:val="single" w:sz="4" w:space="0" w:color="000000"/>
              <w:right w:val="single" w:sz="4" w:space="0" w:color="000000"/>
            </w:tcBorders>
            <w:vAlign w:val="center"/>
          </w:tcPr>
          <w:p w14:paraId="31DF6848" w14:textId="77777777" w:rsidR="001A3B11" w:rsidRDefault="00000000">
            <w:pPr>
              <w:spacing w:after="0"/>
            </w:pPr>
            <w:r>
              <w:rPr>
                <w:sz w:val="18"/>
              </w:rPr>
              <w:t xml:space="preserve">Bafiertam® </w:t>
            </w:r>
          </w:p>
        </w:tc>
        <w:tc>
          <w:tcPr>
            <w:tcW w:w="403" w:type="dxa"/>
            <w:tcBorders>
              <w:top w:val="single" w:sz="4" w:space="0" w:color="000000"/>
              <w:left w:val="single" w:sz="4" w:space="0" w:color="000000"/>
              <w:bottom w:val="single" w:sz="4" w:space="0" w:color="000000"/>
              <w:right w:val="single" w:sz="4" w:space="0" w:color="000000"/>
            </w:tcBorders>
            <w:vAlign w:val="center"/>
          </w:tcPr>
          <w:p w14:paraId="62B053B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1889136" w14:textId="77777777" w:rsidR="001A3B11" w:rsidRDefault="00000000">
            <w:pPr>
              <w:spacing w:after="0"/>
              <w:ind w:left="1"/>
            </w:pPr>
            <w:r>
              <w:rPr>
                <w:b/>
                <w:sz w:val="18"/>
              </w:rPr>
              <w:t xml:space="preserve">Initial Criteria: </w:t>
            </w:r>
          </w:p>
          <w:p w14:paraId="0F379684" w14:textId="77777777" w:rsidR="001A3B11" w:rsidRDefault="00000000">
            <w:pPr>
              <w:numPr>
                <w:ilvl w:val="0"/>
                <w:numId w:val="476"/>
              </w:numPr>
              <w:spacing w:after="0"/>
              <w:ind w:hanging="216"/>
            </w:pPr>
            <w:r>
              <w:rPr>
                <w:sz w:val="18"/>
              </w:rPr>
              <w:t xml:space="preserve">Patient is ≥ 18 years old; </w:t>
            </w:r>
            <w:r>
              <w:rPr>
                <w:b/>
                <w:sz w:val="18"/>
              </w:rPr>
              <w:t>AND</w:t>
            </w:r>
            <w:r>
              <w:rPr>
                <w:sz w:val="18"/>
              </w:rPr>
              <w:t xml:space="preserve">    </w:t>
            </w:r>
          </w:p>
          <w:p w14:paraId="62960DE2" w14:textId="77777777" w:rsidR="001A3B11" w:rsidRDefault="00000000">
            <w:pPr>
              <w:numPr>
                <w:ilvl w:val="0"/>
                <w:numId w:val="476"/>
              </w:numPr>
              <w:spacing w:after="0"/>
              <w:ind w:hanging="216"/>
            </w:pPr>
            <w:r>
              <w:rPr>
                <w:sz w:val="18"/>
              </w:rPr>
              <w:t xml:space="preserve">Prescribed by, or in consultation with, a neurologist; </w:t>
            </w:r>
            <w:r>
              <w:rPr>
                <w:b/>
                <w:sz w:val="18"/>
              </w:rPr>
              <w:t>AND</w:t>
            </w:r>
            <w:r>
              <w:rPr>
                <w:sz w:val="18"/>
              </w:rPr>
              <w:t xml:space="preserve"> </w:t>
            </w:r>
          </w:p>
          <w:p w14:paraId="319F7F54" w14:textId="77777777" w:rsidR="001A3B11" w:rsidRDefault="00000000">
            <w:pPr>
              <w:numPr>
                <w:ilvl w:val="0"/>
                <w:numId w:val="476"/>
              </w:numPr>
              <w:spacing w:after="0"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4EE48664" w14:textId="77777777" w:rsidR="001A3B11" w:rsidRDefault="00000000">
            <w:pPr>
              <w:numPr>
                <w:ilvl w:val="0"/>
                <w:numId w:val="476"/>
              </w:numPr>
              <w:spacing w:after="0" w:line="240" w:lineRule="auto"/>
              <w:ind w:hanging="216"/>
            </w:pPr>
            <w:r>
              <w:rPr>
                <w:sz w:val="18"/>
              </w:rPr>
              <w:t xml:space="preserve">Trial and failure, contraindication, or intolerance of teriflunomide or fingolimod;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dimethyl fumarate; </w:t>
            </w:r>
            <w:r>
              <w:rPr>
                <w:b/>
                <w:sz w:val="18"/>
              </w:rPr>
              <w:t xml:space="preserve">AND </w:t>
            </w:r>
            <w:r>
              <w:rPr>
                <w:sz w:val="18"/>
              </w:rPr>
              <w:t xml:space="preserve"> </w:t>
            </w:r>
            <w:r>
              <w:rPr>
                <w:b/>
                <w:sz w:val="18"/>
              </w:rPr>
              <w:t>Renewal Criteria:</w:t>
            </w:r>
            <w:r>
              <w:rPr>
                <w:sz w:val="18"/>
              </w:rPr>
              <w:t xml:space="preserve"> </w:t>
            </w:r>
          </w:p>
          <w:p w14:paraId="3004921B" w14:textId="77777777" w:rsidR="001A3B11" w:rsidRDefault="00000000">
            <w:pPr>
              <w:numPr>
                <w:ilvl w:val="0"/>
                <w:numId w:val="476"/>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65DF3D" w14:textId="77777777" w:rsidR="001A3B11" w:rsidRDefault="00000000">
            <w:pPr>
              <w:spacing w:after="0"/>
              <w:ind w:right="25"/>
              <w:jc w:val="center"/>
            </w:pPr>
            <w:r>
              <w:rPr>
                <w:sz w:val="18"/>
              </w:rPr>
              <w:t xml:space="preserve">4/day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7132014C" w14:textId="77777777" w:rsidR="001A3B11" w:rsidRDefault="00000000">
            <w:pPr>
              <w:spacing w:after="0"/>
              <w:jc w:val="center"/>
            </w:pPr>
            <w:hyperlink r:id="rId2567">
              <w:r>
                <w:rPr>
                  <w:color w:val="0000FF"/>
                  <w:sz w:val="18"/>
                  <w:u w:val="single" w:color="0000FF"/>
                </w:rPr>
                <w:t>General PA</w:t>
              </w:r>
            </w:hyperlink>
            <w:hyperlink r:id="rId2568">
              <w:r>
                <w:rPr>
                  <w:color w:val="0000FF"/>
                  <w:sz w:val="18"/>
                </w:rPr>
                <w:t xml:space="preserve"> </w:t>
              </w:r>
            </w:hyperlink>
            <w:hyperlink r:id="rId2569">
              <w:r>
                <w:rPr>
                  <w:color w:val="0000FF"/>
                  <w:sz w:val="18"/>
                  <w:u w:val="single" w:color="0000FF"/>
                </w:rPr>
                <w:t>Form</w:t>
              </w:r>
            </w:hyperlink>
            <w:hyperlink r:id="rId2570">
              <w:r>
                <w:rPr>
                  <w:sz w:val="18"/>
                </w:rPr>
                <w:t xml:space="preserve"> </w:t>
              </w:r>
            </w:hyperlink>
          </w:p>
        </w:tc>
      </w:tr>
      <w:tr w:rsidR="001A3B11" w14:paraId="00E7A0CD" w14:textId="77777777">
        <w:trPr>
          <w:trHeight w:val="1987"/>
        </w:trPr>
        <w:tc>
          <w:tcPr>
            <w:tcW w:w="1524" w:type="dxa"/>
            <w:tcBorders>
              <w:top w:val="single" w:sz="4" w:space="0" w:color="000000"/>
              <w:left w:val="single" w:sz="4" w:space="0" w:color="000000"/>
              <w:bottom w:val="single" w:sz="4" w:space="0" w:color="000000"/>
              <w:right w:val="single" w:sz="4" w:space="0" w:color="000000"/>
            </w:tcBorders>
            <w:vAlign w:val="center"/>
          </w:tcPr>
          <w:p w14:paraId="18EDFD97" w14:textId="77777777" w:rsidR="001A3B11" w:rsidRDefault="00000000">
            <w:pPr>
              <w:spacing w:after="0"/>
            </w:pPr>
            <w:r>
              <w:rPr>
                <w:sz w:val="18"/>
              </w:rPr>
              <w:t xml:space="preserve">Gilenya® </w:t>
            </w:r>
          </w:p>
        </w:tc>
        <w:tc>
          <w:tcPr>
            <w:tcW w:w="403" w:type="dxa"/>
            <w:tcBorders>
              <w:top w:val="single" w:sz="4" w:space="0" w:color="000000"/>
              <w:left w:val="single" w:sz="4" w:space="0" w:color="000000"/>
              <w:bottom w:val="single" w:sz="4" w:space="0" w:color="000000"/>
              <w:right w:val="single" w:sz="4" w:space="0" w:color="000000"/>
            </w:tcBorders>
            <w:vAlign w:val="center"/>
          </w:tcPr>
          <w:p w14:paraId="7D264126"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F9E50F5" w14:textId="77777777" w:rsidR="001A3B11" w:rsidRDefault="00000000">
            <w:pPr>
              <w:spacing w:after="0"/>
              <w:ind w:left="1"/>
            </w:pPr>
            <w:r>
              <w:rPr>
                <w:b/>
                <w:sz w:val="18"/>
              </w:rPr>
              <w:t xml:space="preserve">Initial Criteria: </w:t>
            </w:r>
          </w:p>
          <w:p w14:paraId="37948E1D" w14:textId="77777777" w:rsidR="001A3B11" w:rsidRDefault="00000000">
            <w:pPr>
              <w:numPr>
                <w:ilvl w:val="0"/>
                <w:numId w:val="477"/>
              </w:numPr>
              <w:spacing w:after="0"/>
              <w:ind w:hanging="216"/>
            </w:pPr>
            <w:r>
              <w:rPr>
                <w:sz w:val="18"/>
              </w:rPr>
              <w:t xml:space="preserve">Patient is ≥ 10 years of age; </w:t>
            </w:r>
            <w:r>
              <w:rPr>
                <w:b/>
                <w:sz w:val="18"/>
              </w:rPr>
              <w:t>AND</w:t>
            </w:r>
            <w:r>
              <w:rPr>
                <w:sz w:val="18"/>
              </w:rPr>
              <w:t xml:space="preserve"> </w:t>
            </w:r>
          </w:p>
          <w:p w14:paraId="591CB079" w14:textId="77777777" w:rsidR="001A3B11" w:rsidRDefault="00000000">
            <w:pPr>
              <w:numPr>
                <w:ilvl w:val="0"/>
                <w:numId w:val="477"/>
              </w:numPr>
              <w:spacing w:after="0"/>
              <w:ind w:hanging="216"/>
            </w:pPr>
            <w:r>
              <w:rPr>
                <w:sz w:val="18"/>
              </w:rPr>
              <w:t>Prescribed by, or in consultation with, a neurologist;</w:t>
            </w:r>
            <w:r>
              <w:rPr>
                <w:b/>
                <w:sz w:val="18"/>
              </w:rPr>
              <w:t xml:space="preserve"> AND</w:t>
            </w:r>
            <w:r>
              <w:rPr>
                <w:sz w:val="18"/>
              </w:rPr>
              <w:t xml:space="preserve"> </w:t>
            </w:r>
          </w:p>
          <w:p w14:paraId="3CAAE5CD" w14:textId="77777777" w:rsidR="001A3B11" w:rsidRDefault="00000000">
            <w:pPr>
              <w:numPr>
                <w:ilvl w:val="0"/>
                <w:numId w:val="477"/>
              </w:numPr>
              <w:spacing w:after="0" w:line="240" w:lineRule="auto"/>
              <w:ind w:hanging="216"/>
            </w:pPr>
            <w:r>
              <w:rPr>
                <w:sz w:val="18"/>
              </w:rPr>
              <w:t xml:space="preserve">Diagnosis of a relapsing form of multiple sclerosis (i.e., clinically isolated syndrome, relapsing-remitting disease, active secondary progressive disease); </w:t>
            </w:r>
            <w:r>
              <w:rPr>
                <w:b/>
                <w:sz w:val="18"/>
              </w:rPr>
              <w:t xml:space="preserve">AND </w:t>
            </w:r>
          </w:p>
          <w:p w14:paraId="033ECD22" w14:textId="77777777" w:rsidR="001A3B11" w:rsidRDefault="00000000">
            <w:pPr>
              <w:numPr>
                <w:ilvl w:val="0"/>
                <w:numId w:val="477"/>
              </w:numPr>
              <w:spacing w:after="0" w:line="242" w:lineRule="auto"/>
              <w:ind w:hanging="216"/>
            </w:pPr>
            <w:r>
              <w:rPr>
                <w:sz w:val="18"/>
              </w:rPr>
              <w:t xml:space="preserve">Clinically valid reason why preferred fingolimod cannot be used </w:t>
            </w:r>
            <w:r>
              <w:rPr>
                <w:b/>
                <w:sz w:val="18"/>
              </w:rPr>
              <w:t>Renewal Criteria:</w:t>
            </w:r>
            <w:r>
              <w:rPr>
                <w:sz w:val="18"/>
              </w:rPr>
              <w:t xml:space="preserve"> </w:t>
            </w:r>
          </w:p>
          <w:p w14:paraId="1B5034CC" w14:textId="77777777" w:rsidR="001A3B11" w:rsidRDefault="00000000">
            <w:pPr>
              <w:numPr>
                <w:ilvl w:val="0"/>
                <w:numId w:val="477"/>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06265D"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59FAADBA" w14:textId="77777777" w:rsidR="001A3B11" w:rsidRDefault="00000000">
            <w:pPr>
              <w:spacing w:after="0"/>
              <w:jc w:val="center"/>
            </w:pPr>
            <w:hyperlink r:id="rId2571">
              <w:r>
                <w:rPr>
                  <w:color w:val="0000FF"/>
                  <w:sz w:val="18"/>
                  <w:u w:val="single" w:color="0000FF"/>
                </w:rPr>
                <w:t>General PA</w:t>
              </w:r>
            </w:hyperlink>
            <w:hyperlink r:id="rId2572">
              <w:r>
                <w:rPr>
                  <w:color w:val="0000FF"/>
                  <w:sz w:val="18"/>
                </w:rPr>
                <w:t xml:space="preserve"> </w:t>
              </w:r>
            </w:hyperlink>
            <w:hyperlink r:id="rId2573">
              <w:r>
                <w:rPr>
                  <w:color w:val="0000FF"/>
                  <w:sz w:val="18"/>
                  <w:u w:val="single" w:color="0000FF"/>
                </w:rPr>
                <w:t>Form</w:t>
              </w:r>
            </w:hyperlink>
            <w:hyperlink r:id="rId2574">
              <w:r>
                <w:rPr>
                  <w:sz w:val="18"/>
                </w:rPr>
                <w:t xml:space="preserve"> </w:t>
              </w:r>
            </w:hyperlink>
          </w:p>
        </w:tc>
      </w:tr>
      <w:tr w:rsidR="001A3B11" w14:paraId="656FB3B6" w14:textId="77777777">
        <w:trPr>
          <w:trHeight w:val="4186"/>
        </w:trPr>
        <w:tc>
          <w:tcPr>
            <w:tcW w:w="1524" w:type="dxa"/>
            <w:tcBorders>
              <w:top w:val="single" w:sz="4" w:space="0" w:color="000000"/>
              <w:left w:val="single" w:sz="4" w:space="0" w:color="000000"/>
              <w:bottom w:val="single" w:sz="4" w:space="0" w:color="000000"/>
              <w:right w:val="single" w:sz="4" w:space="0" w:color="000000"/>
            </w:tcBorders>
            <w:vAlign w:val="center"/>
          </w:tcPr>
          <w:p w14:paraId="51107EFC" w14:textId="77777777" w:rsidR="001A3B11" w:rsidRDefault="00000000">
            <w:pPr>
              <w:spacing w:after="0"/>
            </w:pPr>
            <w:r>
              <w:rPr>
                <w:sz w:val="18"/>
              </w:rPr>
              <w:lastRenderedPageBreak/>
              <w:t xml:space="preserve">Mavenclad®  </w:t>
            </w:r>
          </w:p>
        </w:tc>
        <w:tc>
          <w:tcPr>
            <w:tcW w:w="403" w:type="dxa"/>
            <w:tcBorders>
              <w:top w:val="single" w:sz="4" w:space="0" w:color="000000"/>
              <w:left w:val="single" w:sz="4" w:space="0" w:color="000000"/>
              <w:bottom w:val="single" w:sz="4" w:space="0" w:color="000000"/>
              <w:right w:val="single" w:sz="4" w:space="0" w:color="000000"/>
            </w:tcBorders>
            <w:vAlign w:val="center"/>
          </w:tcPr>
          <w:p w14:paraId="00E47154"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6DC520C" w14:textId="77777777" w:rsidR="001A3B11" w:rsidRDefault="00000000">
            <w:pPr>
              <w:spacing w:after="0"/>
              <w:ind w:left="1"/>
            </w:pPr>
            <w:r>
              <w:rPr>
                <w:b/>
                <w:sz w:val="18"/>
              </w:rPr>
              <w:t xml:space="preserve">Initial Criteria:   </w:t>
            </w:r>
          </w:p>
          <w:p w14:paraId="5D44687B" w14:textId="77777777" w:rsidR="001A3B11" w:rsidRDefault="00000000">
            <w:pPr>
              <w:numPr>
                <w:ilvl w:val="0"/>
                <w:numId w:val="478"/>
              </w:numPr>
              <w:spacing w:after="0"/>
              <w:ind w:hanging="216"/>
            </w:pPr>
            <w:r>
              <w:rPr>
                <w:sz w:val="18"/>
              </w:rPr>
              <w:t xml:space="preserve">Patient is ≥ 18 years of age; </w:t>
            </w:r>
            <w:r>
              <w:rPr>
                <w:b/>
                <w:sz w:val="18"/>
              </w:rPr>
              <w:t>AND</w:t>
            </w:r>
            <w:r>
              <w:rPr>
                <w:sz w:val="18"/>
              </w:rPr>
              <w:t xml:space="preserve">   </w:t>
            </w:r>
          </w:p>
          <w:p w14:paraId="24691EFC" w14:textId="77777777" w:rsidR="001A3B11" w:rsidRDefault="00000000">
            <w:pPr>
              <w:numPr>
                <w:ilvl w:val="0"/>
                <w:numId w:val="478"/>
              </w:numPr>
              <w:spacing w:after="0"/>
              <w:ind w:hanging="216"/>
            </w:pPr>
            <w:r>
              <w:rPr>
                <w:sz w:val="18"/>
              </w:rPr>
              <w:t xml:space="preserve">Prescribed by, or in consultation with, a neurologist; </w:t>
            </w:r>
            <w:r>
              <w:rPr>
                <w:b/>
                <w:sz w:val="18"/>
              </w:rPr>
              <w:t>AND</w:t>
            </w:r>
            <w:r>
              <w:rPr>
                <w:sz w:val="18"/>
              </w:rPr>
              <w:t xml:space="preserve"> </w:t>
            </w:r>
          </w:p>
          <w:p w14:paraId="6FD67D64" w14:textId="77777777" w:rsidR="001A3B11" w:rsidRDefault="00000000">
            <w:pPr>
              <w:numPr>
                <w:ilvl w:val="0"/>
                <w:numId w:val="478"/>
              </w:numPr>
              <w:spacing w:after="0"/>
              <w:ind w:hanging="216"/>
            </w:pPr>
            <w:r>
              <w:rPr>
                <w:sz w:val="18"/>
              </w:rPr>
              <w:t xml:space="preserve">ONE of the following: </w:t>
            </w:r>
          </w:p>
          <w:p w14:paraId="129548FC" w14:textId="77777777" w:rsidR="001A3B11" w:rsidRDefault="00000000">
            <w:pPr>
              <w:numPr>
                <w:ilvl w:val="1"/>
                <w:numId w:val="478"/>
              </w:numPr>
              <w:spacing w:after="0"/>
              <w:ind w:right="338" w:firstLine="216"/>
            </w:pPr>
            <w:r>
              <w:rPr>
                <w:sz w:val="18"/>
              </w:rPr>
              <w:t xml:space="preserve">Diagnosis of  relapsing-remitting multiple sclerosis [RRMS]; </w:t>
            </w:r>
            <w:r>
              <w:rPr>
                <w:b/>
                <w:sz w:val="18"/>
              </w:rPr>
              <w:t>AND</w:t>
            </w:r>
            <w:r>
              <w:rPr>
                <w:sz w:val="18"/>
              </w:rPr>
              <w:t xml:space="preserve">  </w:t>
            </w:r>
          </w:p>
          <w:p w14:paraId="041DB581" w14:textId="77777777" w:rsidR="001A3B11" w:rsidRDefault="00000000">
            <w:pPr>
              <w:spacing w:after="0" w:line="247" w:lineRule="auto"/>
              <w:ind w:left="433" w:right="66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teriflunomide, dimethyl fumarate, or fingolimod;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secondary progressive disease [SPMS]; </w:t>
            </w:r>
            <w:r>
              <w:rPr>
                <w:b/>
                <w:sz w:val="18"/>
              </w:rPr>
              <w:t>AND</w:t>
            </w:r>
            <w:r>
              <w:rPr>
                <w:sz w:val="18"/>
              </w:rPr>
              <w:t xml:space="preserve">  </w:t>
            </w:r>
          </w:p>
          <w:p w14:paraId="02C8D40F" w14:textId="77777777" w:rsidR="001A3B11" w:rsidRDefault="00000000">
            <w:pPr>
              <w:numPr>
                <w:ilvl w:val="0"/>
                <w:numId w:val="478"/>
              </w:numPr>
              <w:spacing w:after="0"/>
              <w:ind w:hanging="216"/>
            </w:pPr>
            <w:r>
              <w:rPr>
                <w:sz w:val="18"/>
              </w:rPr>
              <w:t xml:space="preserve">For patients of reproductive potential: </w:t>
            </w:r>
          </w:p>
          <w:p w14:paraId="6D7BEDC8" w14:textId="77777777" w:rsidR="001A3B11" w:rsidRDefault="00000000">
            <w:pPr>
              <w:numPr>
                <w:ilvl w:val="1"/>
                <w:numId w:val="478"/>
              </w:numPr>
              <w:spacing w:after="0" w:line="247" w:lineRule="auto"/>
              <w:ind w:right="338" w:firstLine="216"/>
            </w:pPr>
            <w:r>
              <w:rPr>
                <w:sz w:val="18"/>
              </w:rPr>
              <w:t xml:space="preserve">Provider has counseled patient to use contraception during treatment and for 6-months after the last dose </w:t>
            </w:r>
            <w:r>
              <w:rPr>
                <w:rFonts w:ascii="Courier New" w:eastAsia="Courier New" w:hAnsi="Courier New" w:cs="Courier New"/>
                <w:sz w:val="18"/>
              </w:rPr>
              <w:t>o</w:t>
            </w:r>
            <w:r>
              <w:rPr>
                <w:rFonts w:ascii="Arial" w:eastAsia="Arial" w:hAnsi="Arial" w:cs="Arial"/>
                <w:sz w:val="18"/>
              </w:rPr>
              <w:t xml:space="preserve"> </w:t>
            </w:r>
            <w:r>
              <w:rPr>
                <w:sz w:val="18"/>
              </w:rPr>
              <w:t xml:space="preserve">Lactating women will be counseled to discontinue breast feeding during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Provider has confirmed (via pregnancy test) that the patient is not pregnant prior to receiving treatment; </w:t>
            </w:r>
            <w:r>
              <w:rPr>
                <w:b/>
                <w:sz w:val="18"/>
              </w:rPr>
              <w:t>AND</w:t>
            </w:r>
            <w:r>
              <w:rPr>
                <w:sz w:val="18"/>
              </w:rPr>
              <w:t xml:space="preserve"> </w:t>
            </w:r>
          </w:p>
          <w:p w14:paraId="465E038D" w14:textId="77777777" w:rsidR="001A3B11" w:rsidRDefault="00000000">
            <w:pPr>
              <w:numPr>
                <w:ilvl w:val="0"/>
                <w:numId w:val="478"/>
              </w:numPr>
              <w:spacing w:after="0"/>
              <w:ind w:hanging="216"/>
            </w:pPr>
            <w:r>
              <w:rPr>
                <w:sz w:val="18"/>
              </w:rPr>
              <w:t xml:space="preserve">Prescriber attests to ALL of the following:  </w:t>
            </w:r>
          </w:p>
          <w:p w14:paraId="1FBB0660" w14:textId="77777777" w:rsidR="001A3B11" w:rsidRDefault="00000000">
            <w:pPr>
              <w:numPr>
                <w:ilvl w:val="1"/>
                <w:numId w:val="478"/>
              </w:numPr>
              <w:spacing w:after="0"/>
              <w:ind w:right="338" w:firstLine="216"/>
            </w:pPr>
            <w:r>
              <w:rPr>
                <w:sz w:val="18"/>
              </w:rPr>
              <w:t xml:space="preserve">Patient does not have a currently malignancy </w:t>
            </w:r>
          </w:p>
          <w:p w14:paraId="64F055A8" w14:textId="77777777" w:rsidR="001A3B11" w:rsidRDefault="00000000">
            <w:pPr>
              <w:numPr>
                <w:ilvl w:val="1"/>
                <w:numId w:val="478"/>
              </w:numPr>
              <w:spacing w:after="0" w:line="246" w:lineRule="auto"/>
              <w:ind w:right="338" w:firstLine="216"/>
            </w:pPr>
            <w:r>
              <w:rPr>
                <w:sz w:val="18"/>
              </w:rPr>
              <w:t xml:space="preserve">Patient does not have serious active chronic infections such as HIV, tuberculosis, and active hepatitis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screened for the presence of tuberculosis </w:t>
            </w:r>
            <w:r>
              <w:rPr>
                <w:b/>
                <w:sz w:val="18"/>
              </w:rPr>
              <w:t xml:space="preserve">Renewal Criteria:   </w:t>
            </w:r>
          </w:p>
          <w:p w14:paraId="7313047D" w14:textId="77777777" w:rsidR="001A3B11" w:rsidRDefault="00000000">
            <w:pPr>
              <w:numPr>
                <w:ilvl w:val="0"/>
                <w:numId w:val="478"/>
              </w:numPr>
              <w:spacing w:after="0"/>
              <w:ind w:hanging="216"/>
            </w:pPr>
            <w:r>
              <w:rPr>
                <w:sz w:val="18"/>
              </w:rPr>
              <w:t xml:space="preserve">At least 43 weeks (approx. 10 months) has/will have elapsed since the end of the first treatment course; </w:t>
            </w:r>
            <w:r>
              <w:rPr>
                <w:b/>
                <w:sz w:val="18"/>
              </w:rPr>
              <w:t>AND</w:t>
            </w:r>
            <w:r>
              <w:rPr>
                <w:sz w:val="18"/>
              </w:rPr>
              <w:t xml:space="preserve"> </w:t>
            </w:r>
          </w:p>
          <w:p w14:paraId="3BA03648" w14:textId="77777777" w:rsidR="001A3B11" w:rsidRDefault="00000000">
            <w:pPr>
              <w:numPr>
                <w:ilvl w:val="0"/>
                <w:numId w:val="478"/>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4F4033" w14:textId="77777777" w:rsidR="001A3B11" w:rsidRDefault="00000000">
            <w:pPr>
              <w:spacing w:after="0"/>
              <w:ind w:right="24"/>
              <w:jc w:val="center"/>
            </w:pPr>
            <w:r>
              <w:rPr>
                <w:sz w:val="18"/>
              </w:rPr>
              <w:t xml:space="preserve">40 tabs/2 years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75EA869" w14:textId="77777777" w:rsidR="001A3B11" w:rsidRDefault="00000000">
            <w:pPr>
              <w:spacing w:after="0"/>
              <w:jc w:val="center"/>
            </w:pPr>
            <w:hyperlink r:id="rId2575">
              <w:r>
                <w:rPr>
                  <w:color w:val="0000FF"/>
                  <w:sz w:val="18"/>
                  <w:u w:val="single" w:color="0000FF"/>
                </w:rPr>
                <w:t>General PA</w:t>
              </w:r>
            </w:hyperlink>
            <w:hyperlink r:id="rId2576">
              <w:r>
                <w:rPr>
                  <w:color w:val="0000FF"/>
                  <w:sz w:val="18"/>
                </w:rPr>
                <w:t xml:space="preserve"> </w:t>
              </w:r>
            </w:hyperlink>
            <w:hyperlink r:id="rId2577">
              <w:r>
                <w:rPr>
                  <w:color w:val="0000FF"/>
                  <w:sz w:val="18"/>
                  <w:u w:val="single" w:color="0000FF"/>
                </w:rPr>
                <w:t>Form</w:t>
              </w:r>
            </w:hyperlink>
            <w:hyperlink r:id="rId2578">
              <w:r>
                <w:rPr>
                  <w:sz w:val="18"/>
                </w:rPr>
                <w:t xml:space="preserve"> </w:t>
              </w:r>
            </w:hyperlink>
          </w:p>
        </w:tc>
      </w:tr>
    </w:tbl>
    <w:p w14:paraId="094E38B8" w14:textId="77777777" w:rsidR="001A3B11" w:rsidRDefault="001A3B11">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38B8A671"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8E29807" w14:textId="77777777" w:rsidR="001A3B11" w:rsidRDefault="00000000">
            <w:pPr>
              <w:spacing w:after="0"/>
              <w:ind w:right="24"/>
              <w:jc w:val="center"/>
            </w:pPr>
            <w:r>
              <w:rPr>
                <w:b/>
                <w:color w:val="FFFFFF"/>
              </w:rPr>
              <w:t>IMMUNOLOGICS</w:t>
            </w:r>
            <w:r>
              <w:rPr>
                <w:b/>
                <w:color w:val="FFFFFF"/>
                <w:sz w:val="24"/>
              </w:rPr>
              <w:t xml:space="preserve"> </w:t>
            </w:r>
          </w:p>
          <w:p w14:paraId="47EF0C53"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42EFEEC"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1ED6122C"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583E2A7"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7F9ACAC6"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0621147"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D3DBAAA" w14:textId="77777777" w:rsidR="001A3B11" w:rsidRDefault="00000000">
            <w:pPr>
              <w:spacing w:after="0"/>
              <w:ind w:right="20"/>
              <w:jc w:val="center"/>
            </w:pPr>
            <w:r>
              <w:rPr>
                <w:b/>
                <w:sz w:val="18"/>
              </w:rPr>
              <w:t xml:space="preserve">PA Form </w:t>
            </w:r>
          </w:p>
        </w:tc>
      </w:tr>
      <w:tr w:rsidR="001A3B11" w14:paraId="4BB4260B" w14:textId="77777777">
        <w:trPr>
          <w:trHeight w:val="4406"/>
        </w:trPr>
        <w:tc>
          <w:tcPr>
            <w:tcW w:w="1524" w:type="dxa"/>
            <w:tcBorders>
              <w:top w:val="single" w:sz="4" w:space="0" w:color="000000"/>
              <w:left w:val="single" w:sz="4" w:space="0" w:color="000000"/>
              <w:bottom w:val="single" w:sz="4" w:space="0" w:color="000000"/>
              <w:right w:val="single" w:sz="4" w:space="0" w:color="000000"/>
            </w:tcBorders>
            <w:vAlign w:val="center"/>
          </w:tcPr>
          <w:p w14:paraId="59F6849E" w14:textId="77777777" w:rsidR="001A3B11" w:rsidRDefault="00000000">
            <w:pPr>
              <w:spacing w:after="0"/>
            </w:pPr>
            <w:r>
              <w:rPr>
                <w:sz w:val="18"/>
              </w:rPr>
              <w:lastRenderedPageBreak/>
              <w:t xml:space="preserve">Mayzent®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614A75EA"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09A8E05" w14:textId="77777777" w:rsidR="001A3B11" w:rsidRDefault="00000000">
            <w:pPr>
              <w:spacing w:after="0"/>
              <w:ind w:left="1"/>
            </w:pPr>
            <w:r>
              <w:rPr>
                <w:b/>
                <w:sz w:val="18"/>
              </w:rPr>
              <w:t xml:space="preserve">Initial Criteria: </w:t>
            </w:r>
            <w:r>
              <w:rPr>
                <w:sz w:val="18"/>
              </w:rPr>
              <w:t xml:space="preserve">   </w:t>
            </w:r>
          </w:p>
          <w:p w14:paraId="4446FA88" w14:textId="77777777" w:rsidR="001A3B11" w:rsidRDefault="00000000">
            <w:pPr>
              <w:numPr>
                <w:ilvl w:val="0"/>
                <w:numId w:val="479"/>
              </w:numPr>
              <w:spacing w:after="0"/>
              <w:ind w:hanging="216"/>
            </w:pPr>
            <w:r>
              <w:rPr>
                <w:sz w:val="18"/>
              </w:rPr>
              <w:t xml:space="preserve">Patient is ≥ 18 years of age; </w:t>
            </w:r>
            <w:r>
              <w:rPr>
                <w:b/>
                <w:sz w:val="18"/>
              </w:rPr>
              <w:t>AND</w:t>
            </w:r>
            <w:r>
              <w:rPr>
                <w:sz w:val="18"/>
              </w:rPr>
              <w:t xml:space="preserve"> </w:t>
            </w:r>
          </w:p>
          <w:p w14:paraId="72060D65" w14:textId="77777777" w:rsidR="001A3B11" w:rsidRDefault="00000000">
            <w:pPr>
              <w:numPr>
                <w:ilvl w:val="0"/>
                <w:numId w:val="479"/>
              </w:numPr>
              <w:spacing w:after="0"/>
              <w:ind w:hanging="216"/>
            </w:pPr>
            <w:r>
              <w:rPr>
                <w:sz w:val="18"/>
              </w:rPr>
              <w:t xml:space="preserve">Prescribed by, or in consultation with, a neurologist; </w:t>
            </w:r>
            <w:r>
              <w:rPr>
                <w:b/>
                <w:sz w:val="18"/>
              </w:rPr>
              <w:t xml:space="preserve">AND </w:t>
            </w:r>
          </w:p>
          <w:p w14:paraId="6D3CC6C3" w14:textId="77777777" w:rsidR="001A3B11" w:rsidRDefault="00000000">
            <w:pPr>
              <w:numPr>
                <w:ilvl w:val="0"/>
                <w:numId w:val="479"/>
              </w:numPr>
              <w:spacing w:after="1"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4FA21668" w14:textId="77777777" w:rsidR="001A3B11" w:rsidRDefault="00000000">
            <w:pPr>
              <w:numPr>
                <w:ilvl w:val="0"/>
                <w:numId w:val="479"/>
              </w:numPr>
              <w:spacing w:after="0"/>
              <w:ind w:hanging="216"/>
            </w:pPr>
            <w:r>
              <w:rPr>
                <w:sz w:val="18"/>
              </w:rPr>
              <w:t xml:space="preserve">Patient does NOT have any of the following:   </w:t>
            </w:r>
          </w:p>
          <w:p w14:paraId="18427F75" w14:textId="77777777" w:rsidR="001A3B11" w:rsidRDefault="00000000">
            <w:pPr>
              <w:numPr>
                <w:ilvl w:val="1"/>
                <w:numId w:val="479"/>
              </w:numPr>
              <w:spacing w:after="0" w:line="246" w:lineRule="auto"/>
              <w:ind w:hanging="216"/>
            </w:pPr>
            <w:r>
              <w:rPr>
                <w:sz w:val="18"/>
              </w:rPr>
              <w:t xml:space="preserve">Recent (within 6-months) myocardial infarction, unstable angina, stroke, transient ischemic attack (TIA), decompensated heart failure with hospitalization, or Class III/IV heart failure; </w:t>
            </w:r>
            <w:r>
              <w:rPr>
                <w:b/>
                <w:sz w:val="18"/>
              </w:rPr>
              <w:t>OR</w:t>
            </w:r>
            <w:r>
              <w:rPr>
                <w:sz w:val="18"/>
              </w:rPr>
              <w:t xml:space="preserve"> </w:t>
            </w:r>
          </w:p>
          <w:p w14:paraId="4A205FA7" w14:textId="77777777" w:rsidR="001A3B11" w:rsidRDefault="00000000">
            <w:pPr>
              <w:numPr>
                <w:ilvl w:val="1"/>
                <w:numId w:val="479"/>
              </w:numPr>
              <w:spacing w:after="0"/>
              <w:ind w:hanging="216"/>
            </w:pPr>
            <w:r>
              <w:rPr>
                <w:sz w:val="18"/>
              </w:rPr>
              <w:t xml:space="preserve">Prolonged QTc interval at baseline (&gt; 500 msec); </w:t>
            </w:r>
            <w:r>
              <w:rPr>
                <w:b/>
                <w:sz w:val="18"/>
              </w:rPr>
              <w:t>OR</w:t>
            </w:r>
            <w:r>
              <w:rPr>
                <w:sz w:val="18"/>
              </w:rPr>
              <w:t xml:space="preserve"> </w:t>
            </w:r>
          </w:p>
          <w:p w14:paraId="570273B1" w14:textId="77777777" w:rsidR="001A3B11" w:rsidRDefault="00000000">
            <w:pPr>
              <w:numPr>
                <w:ilvl w:val="1"/>
                <w:numId w:val="479"/>
              </w:numPr>
              <w:spacing w:after="0" w:line="246" w:lineRule="auto"/>
              <w:ind w:hanging="216"/>
            </w:pPr>
            <w:r>
              <w:rPr>
                <w:sz w:val="18"/>
              </w:rPr>
              <w:t xml:space="preserve">History of Mobitz Type II second- or third-degree atrioventricular block or sick sinus syndrome (unless treated with a functioning pacemaker) ; </w:t>
            </w:r>
            <w:r>
              <w:rPr>
                <w:b/>
                <w:sz w:val="18"/>
              </w:rPr>
              <w:t>OR</w:t>
            </w:r>
            <w:r>
              <w:rPr>
                <w:sz w:val="18"/>
              </w:rPr>
              <w:t xml:space="preserve"> </w:t>
            </w:r>
          </w:p>
          <w:p w14:paraId="141D27F8" w14:textId="77777777" w:rsidR="001A3B11" w:rsidRDefault="00000000">
            <w:pPr>
              <w:numPr>
                <w:ilvl w:val="1"/>
                <w:numId w:val="479"/>
              </w:numPr>
              <w:spacing w:after="0"/>
              <w:ind w:hanging="216"/>
            </w:pPr>
            <w:r>
              <w:rPr>
                <w:sz w:val="18"/>
              </w:rPr>
              <w:t xml:space="preserve">CYP2C9*3/*3 genotype; </w:t>
            </w:r>
            <w:r>
              <w:rPr>
                <w:b/>
                <w:sz w:val="18"/>
              </w:rPr>
              <w:t>OR</w:t>
            </w:r>
            <w:r>
              <w:rPr>
                <w:sz w:val="18"/>
              </w:rPr>
              <w:t xml:space="preserve"> </w:t>
            </w:r>
          </w:p>
          <w:p w14:paraId="3D930054" w14:textId="77777777" w:rsidR="001A3B11" w:rsidRDefault="00000000">
            <w:pPr>
              <w:numPr>
                <w:ilvl w:val="1"/>
                <w:numId w:val="479"/>
              </w:numPr>
              <w:spacing w:after="0"/>
              <w:ind w:hanging="216"/>
            </w:pPr>
            <w:r>
              <w:rPr>
                <w:sz w:val="18"/>
              </w:rPr>
              <w:t xml:space="preserve">Active infection (including clinically important localized infections); </w:t>
            </w:r>
            <w:r>
              <w:rPr>
                <w:b/>
                <w:sz w:val="18"/>
              </w:rPr>
              <w:t>AND</w:t>
            </w:r>
            <w:r>
              <w:rPr>
                <w:sz w:val="18"/>
              </w:rPr>
              <w:t xml:space="preserve"> </w:t>
            </w:r>
          </w:p>
          <w:p w14:paraId="4B8068F0" w14:textId="77777777" w:rsidR="001A3B11" w:rsidRDefault="00000000">
            <w:pPr>
              <w:numPr>
                <w:ilvl w:val="0"/>
                <w:numId w:val="479"/>
              </w:numPr>
              <w:spacing w:after="0"/>
              <w:ind w:hanging="216"/>
            </w:pPr>
            <w:r>
              <w:rPr>
                <w:sz w:val="18"/>
              </w:rPr>
              <w:t xml:space="preserve">Patient will not be initiating therapy after previous treatment with alemtuzumab (Lemtrada); </w:t>
            </w:r>
            <w:r>
              <w:rPr>
                <w:b/>
                <w:sz w:val="18"/>
              </w:rPr>
              <w:t>AND</w:t>
            </w:r>
            <w:r>
              <w:rPr>
                <w:sz w:val="18"/>
              </w:rPr>
              <w:t xml:space="preserve"> </w:t>
            </w:r>
          </w:p>
          <w:p w14:paraId="18469189" w14:textId="77777777" w:rsidR="001A3B11" w:rsidRDefault="00000000">
            <w:pPr>
              <w:numPr>
                <w:ilvl w:val="0"/>
                <w:numId w:val="479"/>
              </w:numPr>
              <w:spacing w:after="0"/>
              <w:ind w:hanging="216"/>
            </w:pPr>
            <w:r>
              <w:rPr>
                <w:sz w:val="18"/>
              </w:rPr>
              <w:t xml:space="preserve">For female patients of reproductive potential, the following has been addressed:   </w:t>
            </w:r>
          </w:p>
          <w:p w14:paraId="664A0025" w14:textId="77777777" w:rsidR="001A3B11" w:rsidRDefault="00000000">
            <w:pPr>
              <w:numPr>
                <w:ilvl w:val="1"/>
                <w:numId w:val="479"/>
              </w:numPr>
              <w:spacing w:after="0" w:line="246" w:lineRule="auto"/>
              <w:ind w:hanging="216"/>
            </w:pPr>
            <w:r>
              <w:rPr>
                <w:sz w:val="18"/>
              </w:rPr>
              <w:t xml:space="preserve">Provider has counseled patient to use effective contraception during treatment with therapy </w:t>
            </w:r>
            <w:r>
              <w:rPr>
                <w:rFonts w:ascii="Courier New" w:eastAsia="Courier New" w:hAnsi="Courier New" w:cs="Courier New"/>
                <w:sz w:val="18"/>
              </w:rPr>
              <w:t>o</w:t>
            </w:r>
            <w:r>
              <w:rPr>
                <w:rFonts w:ascii="Arial" w:eastAsia="Arial" w:hAnsi="Arial" w:cs="Arial"/>
                <w:sz w:val="18"/>
              </w:rPr>
              <w:t xml:space="preserve"> </w:t>
            </w:r>
            <w:r>
              <w:rPr>
                <w:sz w:val="18"/>
              </w:rPr>
              <w:t xml:space="preserve">Lactating patient has been counseled on the risks versus benefits of breastfeeding while on treatment </w:t>
            </w:r>
            <w:r>
              <w:rPr>
                <w:b/>
                <w:sz w:val="18"/>
              </w:rPr>
              <w:t>Renewal Criteria:</w:t>
            </w:r>
            <w:r>
              <w:rPr>
                <w:sz w:val="18"/>
              </w:rPr>
              <w:t xml:space="preserve"> </w:t>
            </w:r>
          </w:p>
          <w:p w14:paraId="3FF4814E" w14:textId="77777777" w:rsidR="001A3B11" w:rsidRDefault="00000000">
            <w:pPr>
              <w:numPr>
                <w:ilvl w:val="0"/>
                <w:numId w:val="479"/>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115C76" w14:textId="77777777" w:rsidR="001A3B11" w:rsidRDefault="00000000">
            <w:pPr>
              <w:spacing w:after="0" w:line="240" w:lineRule="auto"/>
              <w:ind w:left="310" w:right="294"/>
              <w:jc w:val="center"/>
            </w:pPr>
            <w:r>
              <w:rPr>
                <w:sz w:val="18"/>
              </w:rPr>
              <w:t xml:space="preserve">Starter pack: 1 pack/Rx; </w:t>
            </w:r>
          </w:p>
          <w:p w14:paraId="0F14ED84" w14:textId="77777777" w:rsidR="001A3B11" w:rsidRDefault="00000000">
            <w:pPr>
              <w:spacing w:after="0"/>
              <w:ind w:right="22"/>
              <w:jc w:val="center"/>
            </w:pPr>
            <w:r>
              <w:rPr>
                <w:sz w:val="18"/>
              </w:rPr>
              <w:t xml:space="preserve">0.25 mg: </w:t>
            </w:r>
          </w:p>
          <w:p w14:paraId="30E8A1D8" w14:textId="77777777" w:rsidR="001A3B11" w:rsidRDefault="00000000">
            <w:pPr>
              <w:spacing w:after="0"/>
              <w:ind w:right="22"/>
              <w:jc w:val="center"/>
            </w:pPr>
            <w:r>
              <w:rPr>
                <w:sz w:val="18"/>
              </w:rPr>
              <w:t xml:space="preserve">4 tabs/day; </w:t>
            </w:r>
          </w:p>
          <w:p w14:paraId="67959A7B" w14:textId="77777777" w:rsidR="001A3B11" w:rsidRDefault="00000000">
            <w:pPr>
              <w:spacing w:after="0"/>
              <w:ind w:right="22"/>
              <w:jc w:val="center"/>
            </w:pPr>
            <w:r>
              <w:rPr>
                <w:sz w:val="18"/>
              </w:rPr>
              <w:t xml:space="preserve">2 mg: 1 tab/day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715457AB" w14:textId="77777777" w:rsidR="001A3B11" w:rsidRDefault="00000000">
            <w:pPr>
              <w:spacing w:after="0"/>
              <w:jc w:val="center"/>
            </w:pPr>
            <w:hyperlink r:id="rId2579">
              <w:r>
                <w:rPr>
                  <w:color w:val="0000FF"/>
                  <w:sz w:val="18"/>
                  <w:u w:val="single" w:color="0000FF"/>
                </w:rPr>
                <w:t>General PA</w:t>
              </w:r>
            </w:hyperlink>
            <w:hyperlink r:id="rId2580">
              <w:r>
                <w:rPr>
                  <w:color w:val="0000FF"/>
                  <w:sz w:val="18"/>
                </w:rPr>
                <w:t xml:space="preserve"> </w:t>
              </w:r>
            </w:hyperlink>
            <w:hyperlink r:id="rId2581">
              <w:r>
                <w:rPr>
                  <w:color w:val="0000FF"/>
                  <w:sz w:val="18"/>
                  <w:u w:val="single" w:color="0000FF"/>
                </w:rPr>
                <w:t>Form</w:t>
              </w:r>
            </w:hyperlink>
            <w:hyperlink r:id="rId2582">
              <w:r>
                <w:rPr>
                  <w:sz w:val="18"/>
                </w:rPr>
                <w:t xml:space="preserve"> </w:t>
              </w:r>
            </w:hyperlink>
          </w:p>
        </w:tc>
      </w:tr>
      <w:tr w:rsidR="001A3B11" w14:paraId="15AA0743" w14:textId="77777777">
        <w:trPr>
          <w:trHeight w:val="3965"/>
        </w:trPr>
        <w:tc>
          <w:tcPr>
            <w:tcW w:w="1524" w:type="dxa"/>
            <w:tcBorders>
              <w:top w:val="single" w:sz="4" w:space="0" w:color="000000"/>
              <w:left w:val="single" w:sz="4" w:space="0" w:color="000000"/>
              <w:bottom w:val="single" w:sz="4" w:space="0" w:color="000000"/>
              <w:right w:val="single" w:sz="4" w:space="0" w:color="000000"/>
            </w:tcBorders>
            <w:vAlign w:val="center"/>
          </w:tcPr>
          <w:p w14:paraId="592455A0" w14:textId="77777777" w:rsidR="001A3B11" w:rsidRDefault="00000000">
            <w:pPr>
              <w:spacing w:after="0"/>
            </w:pPr>
            <w:r>
              <w:rPr>
                <w:sz w:val="18"/>
              </w:rPr>
              <w:t xml:space="preserve">Ponvory® </w:t>
            </w:r>
          </w:p>
        </w:tc>
        <w:tc>
          <w:tcPr>
            <w:tcW w:w="403" w:type="dxa"/>
            <w:tcBorders>
              <w:top w:val="single" w:sz="4" w:space="0" w:color="000000"/>
              <w:left w:val="single" w:sz="4" w:space="0" w:color="000000"/>
              <w:bottom w:val="single" w:sz="4" w:space="0" w:color="000000"/>
              <w:right w:val="single" w:sz="4" w:space="0" w:color="000000"/>
            </w:tcBorders>
            <w:vAlign w:val="center"/>
          </w:tcPr>
          <w:p w14:paraId="61F5CEF6"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E11AC87" w14:textId="77777777" w:rsidR="001A3B11" w:rsidRDefault="00000000">
            <w:pPr>
              <w:spacing w:after="0"/>
              <w:ind w:left="1"/>
            </w:pPr>
            <w:r>
              <w:rPr>
                <w:b/>
                <w:color w:val="222222"/>
                <w:sz w:val="18"/>
              </w:rPr>
              <w:t xml:space="preserve">Initial Criteria: </w:t>
            </w:r>
          </w:p>
          <w:p w14:paraId="771485DD" w14:textId="77777777" w:rsidR="001A3B11" w:rsidRDefault="00000000">
            <w:pPr>
              <w:numPr>
                <w:ilvl w:val="0"/>
                <w:numId w:val="480"/>
              </w:numPr>
              <w:spacing w:after="0"/>
              <w:ind w:hanging="216"/>
            </w:pPr>
            <w:r>
              <w:rPr>
                <w:sz w:val="18"/>
              </w:rPr>
              <w:t xml:space="preserve">Patient ≥ 18 years old; </w:t>
            </w:r>
            <w:r>
              <w:rPr>
                <w:b/>
                <w:sz w:val="18"/>
              </w:rPr>
              <w:t>AND</w:t>
            </w:r>
            <w:r>
              <w:rPr>
                <w:sz w:val="18"/>
              </w:rPr>
              <w:t xml:space="preserve"> </w:t>
            </w:r>
          </w:p>
          <w:p w14:paraId="696072C8" w14:textId="77777777" w:rsidR="001A3B11" w:rsidRDefault="00000000">
            <w:pPr>
              <w:numPr>
                <w:ilvl w:val="0"/>
                <w:numId w:val="480"/>
              </w:numPr>
              <w:spacing w:after="0"/>
              <w:ind w:hanging="216"/>
            </w:pPr>
            <w:r>
              <w:rPr>
                <w:sz w:val="18"/>
              </w:rPr>
              <w:t xml:space="preserve">Prescribed by, or in consultation with, a neurologist; </w:t>
            </w:r>
            <w:r>
              <w:rPr>
                <w:b/>
                <w:sz w:val="18"/>
              </w:rPr>
              <w:t xml:space="preserve">AND </w:t>
            </w:r>
          </w:p>
          <w:p w14:paraId="34205A78" w14:textId="77777777" w:rsidR="001A3B11" w:rsidRDefault="00000000">
            <w:pPr>
              <w:numPr>
                <w:ilvl w:val="0"/>
                <w:numId w:val="480"/>
              </w:numPr>
              <w:spacing w:after="0"/>
              <w:ind w:hanging="216"/>
            </w:pPr>
            <w:r>
              <w:rPr>
                <w:sz w:val="18"/>
              </w:rPr>
              <w:t xml:space="preserve">ONE of the following: </w:t>
            </w:r>
          </w:p>
          <w:p w14:paraId="583B7214" w14:textId="77777777" w:rsidR="001A3B11" w:rsidRDefault="00000000">
            <w:pPr>
              <w:numPr>
                <w:ilvl w:val="1"/>
                <w:numId w:val="480"/>
              </w:numPr>
              <w:spacing w:after="0"/>
              <w:ind w:hanging="216"/>
            </w:pPr>
            <w:r>
              <w:rPr>
                <w:sz w:val="18"/>
              </w:rPr>
              <w:t xml:space="preserve">Diagnosis of  relapsing-remitting multiple sclerosis [RRMS]; </w:t>
            </w:r>
            <w:r>
              <w:rPr>
                <w:b/>
                <w:sz w:val="18"/>
              </w:rPr>
              <w:t>AND</w:t>
            </w:r>
            <w:r>
              <w:rPr>
                <w:sz w:val="18"/>
              </w:rPr>
              <w:t xml:space="preserve">  </w:t>
            </w:r>
          </w:p>
          <w:p w14:paraId="7B9443DA" w14:textId="77777777" w:rsidR="001A3B11" w:rsidRDefault="00000000">
            <w:pPr>
              <w:spacing w:after="0" w:line="247" w:lineRule="auto"/>
              <w:ind w:left="433" w:right="66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teriflunomide, dimethyl fumarate, or fingolimod;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secondary progressive disease [SPMS]; </w:t>
            </w:r>
            <w:r>
              <w:rPr>
                <w:b/>
                <w:sz w:val="18"/>
              </w:rPr>
              <w:t>AND</w:t>
            </w:r>
            <w:r>
              <w:rPr>
                <w:sz w:val="18"/>
              </w:rPr>
              <w:t xml:space="preserve">  </w:t>
            </w:r>
          </w:p>
          <w:p w14:paraId="01FBF331" w14:textId="77777777" w:rsidR="001A3B11" w:rsidRDefault="00000000">
            <w:pPr>
              <w:numPr>
                <w:ilvl w:val="0"/>
                <w:numId w:val="480"/>
              </w:numPr>
              <w:spacing w:after="0"/>
              <w:ind w:hanging="216"/>
            </w:pPr>
            <w:r>
              <w:rPr>
                <w:sz w:val="18"/>
              </w:rPr>
              <w:t xml:space="preserve">Patient must NOT meet any of the following: </w:t>
            </w:r>
          </w:p>
          <w:p w14:paraId="39AD4EFB" w14:textId="77777777" w:rsidR="001A3B11" w:rsidRDefault="00000000">
            <w:pPr>
              <w:numPr>
                <w:ilvl w:val="1"/>
                <w:numId w:val="480"/>
              </w:numPr>
              <w:spacing w:after="0" w:line="246" w:lineRule="auto"/>
              <w:ind w:hanging="216"/>
            </w:pPr>
            <w:r>
              <w:rPr>
                <w:sz w:val="18"/>
              </w:rPr>
              <w:t xml:space="preserve">Recent (within 6-months) myocardial infarction, unstable angina, stroke, transient ischemic attack (TIA), decompensated heart failure with hospitalization, or Class III/IV heart failure; </w:t>
            </w:r>
            <w:r>
              <w:rPr>
                <w:b/>
                <w:sz w:val="18"/>
              </w:rPr>
              <w:t>OR</w:t>
            </w:r>
            <w:r>
              <w:rPr>
                <w:sz w:val="18"/>
              </w:rPr>
              <w:t xml:space="preserve"> </w:t>
            </w:r>
          </w:p>
          <w:p w14:paraId="48BBC528" w14:textId="77777777" w:rsidR="001A3B11" w:rsidRDefault="00000000">
            <w:pPr>
              <w:numPr>
                <w:ilvl w:val="1"/>
                <w:numId w:val="480"/>
              </w:numPr>
              <w:spacing w:after="0" w:line="246" w:lineRule="auto"/>
              <w:ind w:hanging="216"/>
            </w:pPr>
            <w:r>
              <w:rPr>
                <w:sz w:val="18"/>
              </w:rPr>
              <w:t xml:space="preserve">Presence of Mobitz type II second-degree, third degree atrioventricular (AV) block, sick sinus syndrome unless the patient has a functioning pacemaker; </w:t>
            </w:r>
            <w:r>
              <w:rPr>
                <w:b/>
                <w:sz w:val="18"/>
              </w:rPr>
              <w:t>AND</w:t>
            </w:r>
            <w:r>
              <w:rPr>
                <w:sz w:val="18"/>
              </w:rPr>
              <w:t xml:space="preserve"> </w:t>
            </w:r>
          </w:p>
          <w:p w14:paraId="6687756F" w14:textId="77777777" w:rsidR="001A3B11" w:rsidRDefault="00000000">
            <w:pPr>
              <w:numPr>
                <w:ilvl w:val="0"/>
                <w:numId w:val="480"/>
              </w:numPr>
              <w:spacing w:after="0"/>
              <w:ind w:hanging="216"/>
            </w:pPr>
            <w:r>
              <w:rPr>
                <w:sz w:val="18"/>
              </w:rPr>
              <w:t xml:space="preserve">For female patients of reproductive potential, all the following has been addressed: </w:t>
            </w:r>
          </w:p>
          <w:p w14:paraId="75B0FE5C" w14:textId="77777777" w:rsidR="001A3B11" w:rsidRDefault="00000000">
            <w:pPr>
              <w:numPr>
                <w:ilvl w:val="1"/>
                <w:numId w:val="480"/>
              </w:numPr>
              <w:spacing w:after="0"/>
              <w:ind w:hanging="216"/>
            </w:pPr>
            <w:r>
              <w:rPr>
                <w:sz w:val="18"/>
              </w:rPr>
              <w:t xml:space="preserve">Provider has counseled patient to use effective contraception during treatment </w:t>
            </w:r>
          </w:p>
          <w:p w14:paraId="221B03DD" w14:textId="77777777" w:rsidR="001A3B11" w:rsidRDefault="00000000">
            <w:pPr>
              <w:numPr>
                <w:ilvl w:val="1"/>
                <w:numId w:val="480"/>
              </w:numPr>
              <w:spacing w:after="0" w:line="246" w:lineRule="auto"/>
              <w:ind w:hanging="216"/>
            </w:pPr>
            <w:r>
              <w:rPr>
                <w:sz w:val="18"/>
              </w:rPr>
              <w:t xml:space="preserve">Lactating patients have been counseled on the risks versus benefits of breastfeeding while on treatment </w:t>
            </w:r>
            <w:r>
              <w:rPr>
                <w:b/>
                <w:sz w:val="18"/>
              </w:rPr>
              <w:t xml:space="preserve">Renewal Criteria: </w:t>
            </w:r>
          </w:p>
          <w:p w14:paraId="016FF341" w14:textId="77777777" w:rsidR="001A3B11" w:rsidRDefault="00000000">
            <w:pPr>
              <w:numPr>
                <w:ilvl w:val="0"/>
                <w:numId w:val="480"/>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ED3C068"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5C892DAC" w14:textId="77777777" w:rsidR="001A3B11" w:rsidRDefault="00000000">
            <w:pPr>
              <w:spacing w:after="0"/>
              <w:jc w:val="center"/>
            </w:pPr>
            <w:hyperlink r:id="rId2583">
              <w:r>
                <w:rPr>
                  <w:color w:val="0000FF"/>
                  <w:sz w:val="18"/>
                  <w:u w:val="single" w:color="0000FF"/>
                </w:rPr>
                <w:t>General PA</w:t>
              </w:r>
            </w:hyperlink>
            <w:hyperlink r:id="rId2584">
              <w:r>
                <w:rPr>
                  <w:color w:val="0000FF"/>
                  <w:sz w:val="18"/>
                </w:rPr>
                <w:t xml:space="preserve"> </w:t>
              </w:r>
            </w:hyperlink>
            <w:hyperlink r:id="rId2585">
              <w:r>
                <w:rPr>
                  <w:color w:val="0000FF"/>
                  <w:sz w:val="18"/>
                  <w:u w:val="single" w:color="0000FF"/>
                </w:rPr>
                <w:t>Form</w:t>
              </w:r>
            </w:hyperlink>
            <w:hyperlink r:id="rId2586">
              <w:r>
                <w:rPr>
                  <w:sz w:val="18"/>
                </w:rPr>
                <w:t xml:space="preserve"> </w:t>
              </w:r>
            </w:hyperlink>
          </w:p>
        </w:tc>
      </w:tr>
    </w:tbl>
    <w:p w14:paraId="36E55EC5" w14:textId="77777777" w:rsidR="001A3B11" w:rsidRDefault="001A3B11">
      <w:pPr>
        <w:spacing w:after="0"/>
        <w:ind w:left="-835" w:right="7959"/>
      </w:pPr>
    </w:p>
    <w:tbl>
      <w:tblPr>
        <w:tblStyle w:val="TableGrid"/>
        <w:tblW w:w="14123" w:type="dxa"/>
        <w:tblInd w:w="23" w:type="dxa"/>
        <w:tblCellMar>
          <w:top w:w="41" w:type="dxa"/>
          <w:left w:w="42" w:type="dxa"/>
          <w:bottom w:w="0" w:type="dxa"/>
          <w:right w:w="4" w:type="dxa"/>
        </w:tblCellMar>
        <w:tblLook w:val="04A0" w:firstRow="1" w:lastRow="0" w:firstColumn="1" w:lastColumn="0" w:noHBand="0" w:noVBand="1"/>
      </w:tblPr>
      <w:tblGrid>
        <w:gridCol w:w="1524"/>
        <w:gridCol w:w="403"/>
        <w:gridCol w:w="9432"/>
        <w:gridCol w:w="1728"/>
        <w:gridCol w:w="1036"/>
      </w:tblGrid>
      <w:tr w:rsidR="001A3B11" w14:paraId="2025BB18"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87185B5" w14:textId="77777777" w:rsidR="001A3B11" w:rsidRDefault="00000000">
            <w:pPr>
              <w:spacing w:after="0"/>
              <w:ind w:right="39"/>
              <w:jc w:val="center"/>
            </w:pPr>
            <w:r>
              <w:rPr>
                <w:b/>
                <w:color w:val="FFFFFF"/>
              </w:rPr>
              <w:lastRenderedPageBreak/>
              <w:t>IMMUNOLOGICS</w:t>
            </w:r>
            <w:r>
              <w:rPr>
                <w:b/>
                <w:color w:val="FFFFFF"/>
                <w:sz w:val="24"/>
              </w:rPr>
              <w:t xml:space="preserve"> </w:t>
            </w:r>
          </w:p>
          <w:p w14:paraId="562337EF" w14:textId="77777777" w:rsidR="001A3B11" w:rsidRDefault="00000000">
            <w:pPr>
              <w:spacing w:after="0"/>
              <w:ind w:right="4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D27D5CD"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2875771" w14:textId="77777777" w:rsidR="001A3B11" w:rsidRDefault="00000000">
            <w:pPr>
              <w:spacing w:after="0"/>
              <w:ind w:right="3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D326E14"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12B5E1EA" w14:textId="77777777" w:rsidR="001A3B11" w:rsidRDefault="00000000">
            <w:pPr>
              <w:spacing w:after="0"/>
              <w:ind w:right="38"/>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6A8902B" w14:textId="77777777" w:rsidR="001A3B11" w:rsidRDefault="00000000">
            <w:pPr>
              <w:spacing w:after="0"/>
              <w:ind w:right="40"/>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6BAFAA5E" w14:textId="77777777" w:rsidR="001A3B11" w:rsidRDefault="00000000">
            <w:pPr>
              <w:spacing w:after="0"/>
              <w:ind w:right="35"/>
              <w:jc w:val="center"/>
            </w:pPr>
            <w:r>
              <w:rPr>
                <w:b/>
                <w:sz w:val="18"/>
              </w:rPr>
              <w:t xml:space="preserve">PA Form </w:t>
            </w:r>
          </w:p>
        </w:tc>
      </w:tr>
      <w:tr w:rsidR="001A3B11" w14:paraId="0943FBC7" w14:textId="77777777">
        <w:trPr>
          <w:trHeight w:val="2209"/>
        </w:trPr>
        <w:tc>
          <w:tcPr>
            <w:tcW w:w="1524" w:type="dxa"/>
            <w:tcBorders>
              <w:top w:val="single" w:sz="4" w:space="0" w:color="000000"/>
              <w:left w:val="single" w:sz="4" w:space="0" w:color="000000"/>
              <w:bottom w:val="single" w:sz="4" w:space="0" w:color="000000"/>
              <w:right w:val="single" w:sz="4" w:space="0" w:color="000000"/>
            </w:tcBorders>
            <w:vAlign w:val="center"/>
          </w:tcPr>
          <w:p w14:paraId="0C420AD8" w14:textId="77777777" w:rsidR="001A3B11" w:rsidRDefault="00000000">
            <w:pPr>
              <w:spacing w:after="0"/>
            </w:pPr>
            <w:r>
              <w:rPr>
                <w:sz w:val="18"/>
              </w:rPr>
              <w:t xml:space="preserve">Tascenso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5CA6AD20"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14C885C" w14:textId="77777777" w:rsidR="001A3B11" w:rsidRDefault="00000000">
            <w:pPr>
              <w:spacing w:after="0"/>
              <w:ind w:left="1"/>
            </w:pPr>
            <w:r>
              <w:rPr>
                <w:b/>
                <w:color w:val="222222"/>
                <w:sz w:val="18"/>
              </w:rPr>
              <w:t xml:space="preserve">Initial Criteria: </w:t>
            </w:r>
          </w:p>
          <w:p w14:paraId="7017DBD4" w14:textId="77777777" w:rsidR="001A3B11" w:rsidRDefault="00000000">
            <w:pPr>
              <w:numPr>
                <w:ilvl w:val="0"/>
                <w:numId w:val="481"/>
              </w:numPr>
              <w:spacing w:after="0"/>
              <w:ind w:hanging="216"/>
            </w:pPr>
            <w:r>
              <w:rPr>
                <w:sz w:val="18"/>
              </w:rPr>
              <w:t xml:space="preserve">Patient is ≥ 10 years of age; </w:t>
            </w:r>
            <w:r>
              <w:rPr>
                <w:b/>
                <w:sz w:val="18"/>
              </w:rPr>
              <w:t>AND</w:t>
            </w:r>
            <w:r>
              <w:rPr>
                <w:sz w:val="18"/>
              </w:rPr>
              <w:t xml:space="preserve"> </w:t>
            </w:r>
          </w:p>
          <w:p w14:paraId="5E594CE0" w14:textId="77777777" w:rsidR="001A3B11" w:rsidRDefault="00000000">
            <w:pPr>
              <w:numPr>
                <w:ilvl w:val="0"/>
                <w:numId w:val="481"/>
              </w:numPr>
              <w:spacing w:after="0"/>
              <w:ind w:hanging="216"/>
            </w:pPr>
            <w:r>
              <w:rPr>
                <w:sz w:val="18"/>
              </w:rPr>
              <w:t>Prescribed by, or in consultation with, a neurologist;</w:t>
            </w:r>
            <w:r>
              <w:rPr>
                <w:b/>
                <w:sz w:val="18"/>
              </w:rPr>
              <w:t xml:space="preserve"> AND</w:t>
            </w:r>
            <w:r>
              <w:rPr>
                <w:sz w:val="18"/>
              </w:rPr>
              <w:t xml:space="preserve"> </w:t>
            </w:r>
          </w:p>
          <w:p w14:paraId="22E7124E" w14:textId="77777777" w:rsidR="001A3B11" w:rsidRDefault="00000000">
            <w:pPr>
              <w:numPr>
                <w:ilvl w:val="0"/>
                <w:numId w:val="481"/>
              </w:numPr>
              <w:spacing w:after="1"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15B60784" w14:textId="77777777" w:rsidR="001A3B11" w:rsidRDefault="00000000">
            <w:pPr>
              <w:numPr>
                <w:ilvl w:val="0"/>
                <w:numId w:val="481"/>
              </w:numPr>
              <w:spacing w:after="0" w:line="240" w:lineRule="auto"/>
              <w:ind w:hanging="216"/>
            </w:pPr>
            <w:r>
              <w:rPr>
                <w:sz w:val="18"/>
              </w:rPr>
              <w:t xml:space="preserve">Patient is unable to swallow sold dosage forms </w:t>
            </w:r>
            <w:r>
              <w:rPr>
                <w:b/>
                <w:sz w:val="18"/>
              </w:rPr>
              <w:t xml:space="preserve">Renewal Criteria: </w:t>
            </w:r>
          </w:p>
          <w:p w14:paraId="034B09E1" w14:textId="77777777" w:rsidR="001A3B11" w:rsidRDefault="00000000">
            <w:pPr>
              <w:numPr>
                <w:ilvl w:val="0"/>
                <w:numId w:val="481"/>
              </w:numPr>
              <w:spacing w:after="0"/>
              <w:ind w:hanging="216"/>
            </w:pPr>
            <w:r>
              <w:rPr>
                <w:sz w:val="18"/>
              </w:rPr>
              <w:t xml:space="preserve">Patient is unable to swallow sold dosage forms; </w:t>
            </w:r>
            <w:r>
              <w:rPr>
                <w:b/>
                <w:sz w:val="18"/>
              </w:rPr>
              <w:t>AND</w:t>
            </w:r>
            <w:r>
              <w:rPr>
                <w:sz w:val="18"/>
              </w:rPr>
              <w:t xml:space="preserve"> </w:t>
            </w:r>
          </w:p>
          <w:p w14:paraId="70C6B5AE" w14:textId="77777777" w:rsidR="001A3B11" w:rsidRDefault="00000000">
            <w:pPr>
              <w:numPr>
                <w:ilvl w:val="0"/>
                <w:numId w:val="481"/>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234D638" w14:textId="77777777" w:rsidR="001A3B11" w:rsidRDefault="00000000">
            <w:pPr>
              <w:spacing w:after="0"/>
              <w:ind w:right="40"/>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00ACC15" w14:textId="77777777" w:rsidR="001A3B11" w:rsidRDefault="00000000">
            <w:pPr>
              <w:spacing w:after="0"/>
              <w:jc w:val="center"/>
            </w:pPr>
            <w:hyperlink r:id="rId2587">
              <w:r>
                <w:rPr>
                  <w:color w:val="0000FF"/>
                  <w:sz w:val="18"/>
                  <w:u w:val="single" w:color="0000FF"/>
                </w:rPr>
                <w:t>General PA</w:t>
              </w:r>
            </w:hyperlink>
            <w:hyperlink r:id="rId2588">
              <w:r>
                <w:rPr>
                  <w:color w:val="0000FF"/>
                  <w:sz w:val="18"/>
                </w:rPr>
                <w:t xml:space="preserve"> </w:t>
              </w:r>
            </w:hyperlink>
            <w:hyperlink r:id="rId2589">
              <w:r>
                <w:rPr>
                  <w:color w:val="0000FF"/>
                  <w:sz w:val="18"/>
                  <w:u w:val="single" w:color="0000FF"/>
                </w:rPr>
                <w:t>Form</w:t>
              </w:r>
            </w:hyperlink>
            <w:hyperlink r:id="rId2590">
              <w:r>
                <w:rPr>
                  <w:sz w:val="18"/>
                </w:rPr>
                <w:t xml:space="preserve"> </w:t>
              </w:r>
            </w:hyperlink>
          </w:p>
        </w:tc>
      </w:tr>
      <w:tr w:rsidR="001A3B11" w14:paraId="2A88156F" w14:textId="77777777">
        <w:trPr>
          <w:trHeight w:val="1987"/>
        </w:trPr>
        <w:tc>
          <w:tcPr>
            <w:tcW w:w="1524" w:type="dxa"/>
            <w:tcBorders>
              <w:top w:val="single" w:sz="4" w:space="0" w:color="000000"/>
              <w:left w:val="single" w:sz="4" w:space="0" w:color="000000"/>
              <w:bottom w:val="single" w:sz="4" w:space="0" w:color="000000"/>
              <w:right w:val="single" w:sz="4" w:space="0" w:color="000000"/>
            </w:tcBorders>
            <w:vAlign w:val="center"/>
          </w:tcPr>
          <w:p w14:paraId="101EB2F9" w14:textId="77777777" w:rsidR="001A3B11" w:rsidRDefault="00000000">
            <w:pPr>
              <w:spacing w:after="0"/>
            </w:pPr>
            <w:r>
              <w:rPr>
                <w:sz w:val="18"/>
              </w:rPr>
              <w:t xml:space="preserve">Tecfidera®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04C4BE59"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AC6FF2D" w14:textId="77777777" w:rsidR="001A3B11" w:rsidRDefault="00000000">
            <w:pPr>
              <w:spacing w:after="0"/>
              <w:ind w:left="1"/>
            </w:pPr>
            <w:r>
              <w:rPr>
                <w:b/>
                <w:color w:val="222222"/>
                <w:sz w:val="18"/>
              </w:rPr>
              <w:t xml:space="preserve">Initial Criteria: </w:t>
            </w:r>
          </w:p>
          <w:p w14:paraId="0F382696" w14:textId="77777777" w:rsidR="001A3B11" w:rsidRDefault="00000000">
            <w:pPr>
              <w:numPr>
                <w:ilvl w:val="0"/>
                <w:numId w:val="482"/>
              </w:numPr>
              <w:spacing w:after="0"/>
              <w:ind w:hanging="216"/>
            </w:pPr>
            <w:r>
              <w:rPr>
                <w:sz w:val="18"/>
              </w:rPr>
              <w:t xml:space="preserve">Patient is ≥ 18 years of age; </w:t>
            </w:r>
            <w:r>
              <w:rPr>
                <w:b/>
                <w:sz w:val="18"/>
              </w:rPr>
              <w:t>AND</w:t>
            </w:r>
            <w:r>
              <w:rPr>
                <w:sz w:val="18"/>
              </w:rPr>
              <w:t xml:space="preserve"> </w:t>
            </w:r>
          </w:p>
          <w:p w14:paraId="782CF5AC" w14:textId="77777777" w:rsidR="001A3B11" w:rsidRDefault="00000000">
            <w:pPr>
              <w:numPr>
                <w:ilvl w:val="0"/>
                <w:numId w:val="482"/>
              </w:numPr>
              <w:spacing w:after="0"/>
              <w:ind w:hanging="216"/>
            </w:pPr>
            <w:r>
              <w:rPr>
                <w:sz w:val="18"/>
              </w:rPr>
              <w:t>Prescribed by, or in consultation with, a neurologist;</w:t>
            </w:r>
            <w:r>
              <w:rPr>
                <w:b/>
                <w:sz w:val="18"/>
              </w:rPr>
              <w:t xml:space="preserve"> AND</w:t>
            </w:r>
            <w:r>
              <w:rPr>
                <w:sz w:val="18"/>
              </w:rPr>
              <w:t xml:space="preserve"> </w:t>
            </w:r>
          </w:p>
          <w:p w14:paraId="6FD9B5A0" w14:textId="77777777" w:rsidR="001A3B11" w:rsidRDefault="00000000">
            <w:pPr>
              <w:numPr>
                <w:ilvl w:val="0"/>
                <w:numId w:val="482"/>
              </w:numPr>
              <w:spacing w:after="2"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0E19BBEE" w14:textId="77777777" w:rsidR="001A3B11" w:rsidRDefault="00000000">
            <w:pPr>
              <w:numPr>
                <w:ilvl w:val="0"/>
                <w:numId w:val="482"/>
              </w:numPr>
              <w:spacing w:after="0" w:line="240" w:lineRule="auto"/>
              <w:ind w:hanging="216"/>
            </w:pPr>
            <w:r>
              <w:rPr>
                <w:sz w:val="18"/>
              </w:rPr>
              <w:t xml:space="preserve">Clinically valid reason why preferred dimethyl fumarate cannot be used </w:t>
            </w:r>
            <w:r>
              <w:rPr>
                <w:b/>
                <w:sz w:val="18"/>
              </w:rPr>
              <w:t xml:space="preserve">Renewal Criteria: </w:t>
            </w:r>
          </w:p>
          <w:p w14:paraId="0C4B563B" w14:textId="77777777" w:rsidR="001A3B11" w:rsidRDefault="00000000">
            <w:pPr>
              <w:numPr>
                <w:ilvl w:val="0"/>
                <w:numId w:val="482"/>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37D4D3" w14:textId="77777777" w:rsidR="001A3B11" w:rsidRDefault="00000000">
            <w:pPr>
              <w:spacing w:after="0"/>
              <w:ind w:right="40"/>
              <w:jc w:val="center"/>
            </w:pPr>
            <w:r>
              <w:rPr>
                <w:sz w:val="18"/>
              </w:rPr>
              <w:t xml:space="preserve">2/day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5EC6FC2" w14:textId="77777777" w:rsidR="001A3B11" w:rsidRDefault="00000000">
            <w:pPr>
              <w:spacing w:after="0"/>
              <w:jc w:val="center"/>
            </w:pPr>
            <w:hyperlink r:id="rId2591">
              <w:r>
                <w:rPr>
                  <w:color w:val="0000FF"/>
                  <w:sz w:val="18"/>
                  <w:u w:val="single" w:color="0000FF"/>
                </w:rPr>
                <w:t>General PA</w:t>
              </w:r>
            </w:hyperlink>
            <w:hyperlink r:id="rId2592">
              <w:r>
                <w:rPr>
                  <w:color w:val="0000FF"/>
                  <w:sz w:val="18"/>
                </w:rPr>
                <w:t xml:space="preserve"> </w:t>
              </w:r>
            </w:hyperlink>
            <w:hyperlink r:id="rId2593">
              <w:r>
                <w:rPr>
                  <w:color w:val="0000FF"/>
                  <w:sz w:val="18"/>
                  <w:u w:val="single" w:color="0000FF"/>
                </w:rPr>
                <w:t>Form</w:t>
              </w:r>
            </w:hyperlink>
            <w:hyperlink r:id="rId2594">
              <w:r>
                <w:rPr>
                  <w:sz w:val="18"/>
                </w:rPr>
                <w:t xml:space="preserve"> </w:t>
              </w:r>
            </w:hyperlink>
          </w:p>
        </w:tc>
      </w:tr>
      <w:tr w:rsidR="001A3B11" w14:paraId="426B9CB4" w14:textId="77777777">
        <w:trPr>
          <w:trHeight w:val="2208"/>
        </w:trPr>
        <w:tc>
          <w:tcPr>
            <w:tcW w:w="1524" w:type="dxa"/>
            <w:tcBorders>
              <w:top w:val="single" w:sz="4" w:space="0" w:color="000000"/>
              <w:left w:val="single" w:sz="4" w:space="0" w:color="000000"/>
              <w:bottom w:val="single" w:sz="4" w:space="0" w:color="000000"/>
              <w:right w:val="single" w:sz="4" w:space="0" w:color="000000"/>
            </w:tcBorders>
            <w:vAlign w:val="center"/>
          </w:tcPr>
          <w:p w14:paraId="41AB0064" w14:textId="77777777" w:rsidR="001A3B11" w:rsidRDefault="00000000">
            <w:pPr>
              <w:spacing w:after="0"/>
            </w:pPr>
            <w:r>
              <w:rPr>
                <w:sz w:val="18"/>
              </w:rPr>
              <w:t xml:space="preserve">Vumerity®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583AD797"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46D9ED5" w14:textId="77777777" w:rsidR="001A3B11" w:rsidRDefault="00000000">
            <w:pPr>
              <w:spacing w:after="0"/>
              <w:ind w:left="1"/>
            </w:pPr>
            <w:r>
              <w:rPr>
                <w:b/>
                <w:color w:val="222222"/>
                <w:sz w:val="18"/>
              </w:rPr>
              <w:t xml:space="preserve">Initial Criteria: </w:t>
            </w:r>
          </w:p>
          <w:p w14:paraId="5C734F8F" w14:textId="77777777" w:rsidR="001A3B11" w:rsidRDefault="00000000">
            <w:pPr>
              <w:numPr>
                <w:ilvl w:val="0"/>
                <w:numId w:val="483"/>
              </w:numPr>
              <w:spacing w:after="0"/>
              <w:ind w:hanging="216"/>
            </w:pPr>
            <w:r>
              <w:rPr>
                <w:sz w:val="18"/>
              </w:rPr>
              <w:t xml:space="preserve">Patient is ≥ 18 years of age; </w:t>
            </w:r>
            <w:r>
              <w:rPr>
                <w:b/>
                <w:sz w:val="18"/>
              </w:rPr>
              <w:t>AND</w:t>
            </w:r>
            <w:r>
              <w:rPr>
                <w:sz w:val="18"/>
              </w:rPr>
              <w:t xml:space="preserve"> </w:t>
            </w:r>
          </w:p>
          <w:p w14:paraId="4EBFF64B" w14:textId="77777777" w:rsidR="001A3B11" w:rsidRDefault="00000000">
            <w:pPr>
              <w:numPr>
                <w:ilvl w:val="0"/>
                <w:numId w:val="483"/>
              </w:numPr>
              <w:spacing w:after="0"/>
              <w:ind w:hanging="216"/>
            </w:pPr>
            <w:r>
              <w:rPr>
                <w:sz w:val="18"/>
              </w:rPr>
              <w:t>Prescribed by, or in consultation with, a neurologist;</w:t>
            </w:r>
            <w:r>
              <w:rPr>
                <w:b/>
                <w:sz w:val="18"/>
              </w:rPr>
              <w:t xml:space="preserve"> AND</w:t>
            </w:r>
            <w:r>
              <w:rPr>
                <w:sz w:val="18"/>
              </w:rPr>
              <w:t xml:space="preserve"> </w:t>
            </w:r>
          </w:p>
          <w:p w14:paraId="355870D1" w14:textId="77777777" w:rsidR="001A3B11" w:rsidRDefault="00000000">
            <w:pPr>
              <w:numPr>
                <w:ilvl w:val="0"/>
                <w:numId w:val="483"/>
              </w:numPr>
              <w:spacing w:after="0"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1CECC60A" w14:textId="77777777" w:rsidR="001A3B11" w:rsidRDefault="00000000">
            <w:pPr>
              <w:numPr>
                <w:ilvl w:val="0"/>
                <w:numId w:val="483"/>
              </w:numPr>
              <w:spacing w:after="0" w:line="240" w:lineRule="auto"/>
              <w:ind w:hanging="216"/>
            </w:pPr>
            <w:r>
              <w:rPr>
                <w:sz w:val="18"/>
              </w:rPr>
              <w:t xml:space="preserve">Trial and failure, contraindication, or intolerance of teriflunomide or fingolimod;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dimethyl fumarate </w:t>
            </w:r>
            <w:r>
              <w:rPr>
                <w:b/>
                <w:sz w:val="18"/>
              </w:rPr>
              <w:t xml:space="preserve">Renewal Criteria: </w:t>
            </w:r>
          </w:p>
          <w:p w14:paraId="42762561" w14:textId="77777777" w:rsidR="001A3B11" w:rsidRDefault="00000000">
            <w:pPr>
              <w:numPr>
                <w:ilvl w:val="0"/>
                <w:numId w:val="483"/>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984D979" w14:textId="77777777" w:rsidR="001A3B11" w:rsidRDefault="00000000">
            <w:pPr>
              <w:spacing w:after="0"/>
              <w:ind w:right="40"/>
              <w:jc w:val="center"/>
            </w:pPr>
            <w:r>
              <w:rPr>
                <w:sz w:val="18"/>
              </w:rPr>
              <w:t xml:space="preserve">4/day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0897CBA1" w14:textId="77777777" w:rsidR="001A3B11" w:rsidRDefault="00000000">
            <w:pPr>
              <w:spacing w:after="0"/>
              <w:jc w:val="center"/>
            </w:pPr>
            <w:hyperlink r:id="rId2595">
              <w:r>
                <w:rPr>
                  <w:color w:val="0000FF"/>
                  <w:sz w:val="18"/>
                  <w:u w:val="single" w:color="0000FF"/>
                </w:rPr>
                <w:t>General PA</w:t>
              </w:r>
            </w:hyperlink>
            <w:hyperlink r:id="rId2596">
              <w:r>
                <w:rPr>
                  <w:color w:val="0000FF"/>
                  <w:sz w:val="18"/>
                </w:rPr>
                <w:t xml:space="preserve"> </w:t>
              </w:r>
            </w:hyperlink>
            <w:hyperlink r:id="rId2597">
              <w:r>
                <w:rPr>
                  <w:color w:val="0000FF"/>
                  <w:sz w:val="18"/>
                  <w:u w:val="single" w:color="0000FF"/>
                </w:rPr>
                <w:t>Form</w:t>
              </w:r>
            </w:hyperlink>
            <w:hyperlink r:id="rId2598">
              <w:r>
                <w:rPr>
                  <w:sz w:val="18"/>
                </w:rPr>
                <w:t xml:space="preserve"> </w:t>
              </w:r>
            </w:hyperlink>
          </w:p>
        </w:tc>
      </w:tr>
    </w:tbl>
    <w:p w14:paraId="35678E97" w14:textId="77777777" w:rsidR="001A3B11" w:rsidRDefault="001A3B11">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02560953"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0D61198" w14:textId="77777777" w:rsidR="001A3B11" w:rsidRDefault="00000000">
            <w:pPr>
              <w:spacing w:after="0"/>
              <w:ind w:right="24"/>
              <w:jc w:val="center"/>
            </w:pPr>
            <w:r>
              <w:rPr>
                <w:b/>
                <w:color w:val="FFFFFF"/>
              </w:rPr>
              <w:t>IMMUNOLOGICS</w:t>
            </w:r>
            <w:r>
              <w:rPr>
                <w:b/>
                <w:color w:val="FFFFFF"/>
                <w:sz w:val="24"/>
              </w:rPr>
              <w:t xml:space="preserve"> </w:t>
            </w:r>
          </w:p>
          <w:p w14:paraId="0F6DCCCA"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7826831"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9B06183"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E99A673"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7935BAD"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B30C3C7"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8D39184" w14:textId="77777777" w:rsidR="001A3B11" w:rsidRDefault="00000000">
            <w:pPr>
              <w:spacing w:after="0"/>
              <w:ind w:right="20"/>
              <w:jc w:val="center"/>
            </w:pPr>
            <w:r>
              <w:rPr>
                <w:b/>
                <w:sz w:val="18"/>
              </w:rPr>
              <w:t xml:space="preserve">PA Form </w:t>
            </w:r>
          </w:p>
        </w:tc>
      </w:tr>
      <w:tr w:rsidR="001A3B11" w14:paraId="6BDE1E66" w14:textId="77777777">
        <w:trPr>
          <w:trHeight w:val="6053"/>
        </w:trPr>
        <w:tc>
          <w:tcPr>
            <w:tcW w:w="1524" w:type="dxa"/>
            <w:tcBorders>
              <w:top w:val="single" w:sz="4" w:space="0" w:color="000000"/>
              <w:left w:val="single" w:sz="4" w:space="0" w:color="000000"/>
              <w:bottom w:val="single" w:sz="4" w:space="0" w:color="000000"/>
              <w:right w:val="single" w:sz="4" w:space="0" w:color="000000"/>
            </w:tcBorders>
            <w:vAlign w:val="center"/>
          </w:tcPr>
          <w:p w14:paraId="10E407BB" w14:textId="77777777" w:rsidR="001A3B11" w:rsidRDefault="00000000">
            <w:pPr>
              <w:spacing w:after="0"/>
            </w:pPr>
            <w:r>
              <w:rPr>
                <w:sz w:val="18"/>
              </w:rPr>
              <w:lastRenderedPageBreak/>
              <w:t xml:space="preserve">Zeposia® </w:t>
            </w:r>
          </w:p>
        </w:tc>
        <w:tc>
          <w:tcPr>
            <w:tcW w:w="403" w:type="dxa"/>
            <w:tcBorders>
              <w:top w:val="single" w:sz="4" w:space="0" w:color="000000"/>
              <w:left w:val="single" w:sz="4" w:space="0" w:color="000000"/>
              <w:bottom w:val="single" w:sz="4" w:space="0" w:color="000000"/>
              <w:right w:val="single" w:sz="4" w:space="0" w:color="000000"/>
            </w:tcBorders>
            <w:vAlign w:val="center"/>
          </w:tcPr>
          <w:p w14:paraId="170941F1"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9336615" w14:textId="77777777" w:rsidR="001A3B11" w:rsidRDefault="00000000">
            <w:pPr>
              <w:spacing w:after="0"/>
              <w:ind w:left="1"/>
            </w:pPr>
            <w:r>
              <w:rPr>
                <w:b/>
                <w:sz w:val="18"/>
              </w:rPr>
              <w:t xml:space="preserve">Initial Criteria: </w:t>
            </w:r>
          </w:p>
          <w:p w14:paraId="23E021ED" w14:textId="77777777" w:rsidR="001A3B11" w:rsidRDefault="00000000">
            <w:pPr>
              <w:numPr>
                <w:ilvl w:val="0"/>
                <w:numId w:val="484"/>
              </w:numPr>
              <w:spacing w:after="0"/>
              <w:ind w:hanging="216"/>
            </w:pPr>
            <w:r>
              <w:rPr>
                <w:sz w:val="18"/>
              </w:rPr>
              <w:t>Patient is ≥ 18 years of age;</w:t>
            </w:r>
            <w:r>
              <w:rPr>
                <w:b/>
                <w:sz w:val="18"/>
              </w:rPr>
              <w:t xml:space="preserve"> AND</w:t>
            </w:r>
            <w:r>
              <w:rPr>
                <w:sz w:val="18"/>
              </w:rPr>
              <w:t xml:space="preserve"> </w:t>
            </w:r>
          </w:p>
          <w:p w14:paraId="688242F5" w14:textId="77777777" w:rsidR="001A3B11" w:rsidRDefault="00000000">
            <w:pPr>
              <w:numPr>
                <w:ilvl w:val="0"/>
                <w:numId w:val="484"/>
              </w:numPr>
              <w:spacing w:after="0"/>
              <w:ind w:hanging="216"/>
            </w:pPr>
            <w:r>
              <w:rPr>
                <w:sz w:val="18"/>
              </w:rPr>
              <w:t xml:space="preserve">ONE of the following: </w:t>
            </w:r>
          </w:p>
          <w:p w14:paraId="684FA43E" w14:textId="77777777" w:rsidR="001A3B11" w:rsidRDefault="00000000">
            <w:pPr>
              <w:spacing w:after="0" w:line="253" w:lineRule="auto"/>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relapsing forms of multiple sclerosis, including clinical isolated syndrome, relapsing-remitting disease, and active secondary progressive disease: </w:t>
            </w:r>
            <w:r>
              <w:rPr>
                <w:b/>
                <w:sz w:val="18"/>
              </w:rPr>
              <w:t>AND</w:t>
            </w:r>
            <w:r>
              <w:rPr>
                <w:sz w:val="18"/>
              </w:rPr>
              <w:t xml:space="preserve"> </w:t>
            </w:r>
          </w:p>
          <w:p w14:paraId="525CC64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Prescribed by, or in consultation with, a neurologist; </w:t>
            </w:r>
            <w:r>
              <w:rPr>
                <w:b/>
                <w:sz w:val="18"/>
              </w:rPr>
              <w:t>AND</w:t>
            </w:r>
            <w:r>
              <w:rPr>
                <w:sz w:val="18"/>
              </w:rPr>
              <w:t xml:space="preserve"> </w:t>
            </w:r>
          </w:p>
          <w:p w14:paraId="4C304167" w14:textId="77777777" w:rsidR="001A3B11" w:rsidRDefault="00000000">
            <w:pPr>
              <w:spacing w:after="0" w:line="250" w:lineRule="auto"/>
              <w:ind w:left="433" w:right="5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teriflunomide, dimethyl fumarate, OR fingolimod (not required for SPMS);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ulcerative colitis (UC) in adults; </w:t>
            </w:r>
            <w:r>
              <w:rPr>
                <w:b/>
                <w:sz w:val="18"/>
              </w:rPr>
              <w:t>AND</w:t>
            </w:r>
            <w:r>
              <w:rPr>
                <w:sz w:val="18"/>
              </w:rPr>
              <w:t xml:space="preserve"> </w:t>
            </w:r>
          </w:p>
          <w:p w14:paraId="7249E68E" w14:textId="77777777" w:rsidR="001A3B11" w:rsidRDefault="00000000">
            <w:pPr>
              <w:spacing w:after="5"/>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two of the following (or have an intolerance or contraindication to all agents): </w:t>
            </w:r>
          </w:p>
          <w:p w14:paraId="181EC322" w14:textId="77777777" w:rsidR="001A3B11" w:rsidRDefault="00000000">
            <w:pPr>
              <w:numPr>
                <w:ilvl w:val="0"/>
                <w:numId w:val="484"/>
              </w:numPr>
              <w:spacing w:after="0"/>
              <w:ind w:hanging="216"/>
            </w:pPr>
            <w:r>
              <w:rPr>
                <w:sz w:val="18"/>
              </w:rPr>
              <w:t xml:space="preserve">A preferred adalimumab product  </w:t>
            </w:r>
          </w:p>
          <w:p w14:paraId="6F30B867" w14:textId="77777777" w:rsidR="001A3B11" w:rsidRDefault="00000000">
            <w:pPr>
              <w:numPr>
                <w:ilvl w:val="0"/>
                <w:numId w:val="484"/>
              </w:numPr>
              <w:spacing w:after="0"/>
              <w:ind w:hanging="216"/>
            </w:pPr>
            <w:r>
              <w:rPr>
                <w:sz w:val="18"/>
              </w:rPr>
              <w:t xml:space="preserve">Entyvio  </w:t>
            </w:r>
          </w:p>
          <w:p w14:paraId="3B1F4B71" w14:textId="77777777" w:rsidR="001A3B11" w:rsidRDefault="00000000">
            <w:pPr>
              <w:numPr>
                <w:ilvl w:val="0"/>
                <w:numId w:val="484"/>
              </w:numPr>
              <w:spacing w:after="0"/>
              <w:ind w:hanging="216"/>
            </w:pPr>
            <w:r>
              <w:rPr>
                <w:sz w:val="18"/>
              </w:rPr>
              <w:t xml:space="preserve">Infliximab  </w:t>
            </w:r>
          </w:p>
          <w:p w14:paraId="3A9E09FD" w14:textId="77777777" w:rsidR="001A3B11" w:rsidRDefault="00000000">
            <w:pPr>
              <w:numPr>
                <w:ilvl w:val="0"/>
                <w:numId w:val="484"/>
              </w:numPr>
              <w:spacing w:after="0"/>
              <w:ind w:hanging="216"/>
            </w:pPr>
            <w:r>
              <w:rPr>
                <w:sz w:val="18"/>
              </w:rPr>
              <w:t xml:space="preserve">A preferred JAK inhibitor (e.g. Xeljanz and Rinvoq); </w:t>
            </w:r>
            <w:r>
              <w:rPr>
                <w:b/>
                <w:sz w:val="18"/>
              </w:rPr>
              <w:t>AND</w:t>
            </w:r>
            <w:r>
              <w:rPr>
                <w:sz w:val="18"/>
              </w:rPr>
              <w:t xml:space="preserve"> </w:t>
            </w:r>
          </w:p>
          <w:p w14:paraId="5BF203E1" w14:textId="77777777" w:rsidR="001A3B11" w:rsidRDefault="00000000">
            <w:pPr>
              <w:numPr>
                <w:ilvl w:val="0"/>
                <w:numId w:val="484"/>
              </w:numPr>
              <w:spacing w:after="0"/>
              <w:ind w:hanging="216"/>
            </w:pPr>
            <w:r>
              <w:rPr>
                <w:sz w:val="18"/>
              </w:rPr>
              <w:t xml:space="preserve">Patient does NOT have any of the following:  </w:t>
            </w:r>
          </w:p>
          <w:p w14:paraId="6E8BA7D3" w14:textId="77777777" w:rsidR="001A3B11" w:rsidRDefault="00000000">
            <w:pPr>
              <w:numPr>
                <w:ilvl w:val="0"/>
                <w:numId w:val="485"/>
              </w:numPr>
              <w:spacing w:after="0" w:line="246" w:lineRule="auto"/>
              <w:ind w:hanging="216"/>
            </w:pPr>
            <w:r>
              <w:rPr>
                <w:sz w:val="18"/>
              </w:rPr>
              <w:t xml:space="preserve">Recent (within the previous 6-months) myocardial infarction, unstable angina, stroke, transient ischemic attack (TIA), decompensated heart failure with hospitalization, or Class III/IV heart failure </w:t>
            </w:r>
          </w:p>
          <w:p w14:paraId="7EB248BA" w14:textId="77777777" w:rsidR="001A3B11" w:rsidRDefault="00000000">
            <w:pPr>
              <w:numPr>
                <w:ilvl w:val="0"/>
                <w:numId w:val="485"/>
              </w:numPr>
              <w:spacing w:after="0"/>
              <w:ind w:hanging="216"/>
            </w:pPr>
            <w:r>
              <w:rPr>
                <w:sz w:val="18"/>
              </w:rPr>
              <w:t xml:space="preserve">Severe untreated sleep apnea </w:t>
            </w:r>
          </w:p>
          <w:p w14:paraId="189D0A2C" w14:textId="77777777" w:rsidR="001A3B11" w:rsidRDefault="00000000">
            <w:pPr>
              <w:numPr>
                <w:ilvl w:val="0"/>
                <w:numId w:val="485"/>
              </w:numPr>
              <w:spacing w:after="0" w:line="246" w:lineRule="auto"/>
              <w:ind w:hanging="216"/>
            </w:pPr>
            <w:r>
              <w:rPr>
                <w:sz w:val="18"/>
              </w:rPr>
              <w:t xml:space="preserve">History or presence of Mobitz Type II second-degree, or third-degree atrioventricular block, sick sinus syndrome, or sino-atrial block (unless treated with a functioning pacemaker) </w:t>
            </w:r>
          </w:p>
          <w:p w14:paraId="5B9C0489" w14:textId="77777777" w:rsidR="001A3B11" w:rsidRDefault="00000000">
            <w:pPr>
              <w:numPr>
                <w:ilvl w:val="0"/>
                <w:numId w:val="485"/>
              </w:numPr>
              <w:spacing w:after="0"/>
              <w:ind w:hanging="216"/>
            </w:pPr>
            <w:r>
              <w:rPr>
                <w:sz w:val="18"/>
              </w:rPr>
              <w:t xml:space="preserve">Concomitantly taking a monoamine oxidase (MAO) inhibitor; </w:t>
            </w:r>
            <w:r>
              <w:rPr>
                <w:b/>
                <w:sz w:val="18"/>
              </w:rPr>
              <w:t>AND</w:t>
            </w:r>
            <w:r>
              <w:rPr>
                <w:sz w:val="18"/>
              </w:rPr>
              <w:t xml:space="preserve">  </w:t>
            </w:r>
          </w:p>
          <w:p w14:paraId="0B66F1B6" w14:textId="77777777" w:rsidR="001A3B11" w:rsidRDefault="00000000">
            <w:pPr>
              <w:numPr>
                <w:ilvl w:val="0"/>
                <w:numId w:val="486"/>
              </w:numPr>
              <w:spacing w:after="0"/>
              <w:ind w:hanging="216"/>
            </w:pPr>
            <w:r>
              <w:rPr>
                <w:sz w:val="18"/>
              </w:rPr>
              <w:t xml:space="preserve">For female patients of reproductive potential, all the following has been addressed: </w:t>
            </w:r>
          </w:p>
          <w:p w14:paraId="075382DA" w14:textId="77777777" w:rsidR="001A3B11" w:rsidRDefault="00000000">
            <w:pPr>
              <w:spacing w:after="0" w:line="246" w:lineRule="auto"/>
              <w:ind w:left="1" w:right="1105"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counseled to use effective contraception during treatment  </w:t>
            </w:r>
            <w:r>
              <w:rPr>
                <w:rFonts w:ascii="Courier New" w:eastAsia="Courier New" w:hAnsi="Courier New" w:cs="Courier New"/>
                <w:sz w:val="18"/>
              </w:rPr>
              <w:t>o</w:t>
            </w:r>
            <w:r>
              <w:rPr>
                <w:rFonts w:ascii="Arial" w:eastAsia="Arial" w:hAnsi="Arial" w:cs="Arial"/>
                <w:sz w:val="18"/>
              </w:rPr>
              <w:t xml:space="preserve"> </w:t>
            </w:r>
            <w:r>
              <w:rPr>
                <w:sz w:val="18"/>
              </w:rPr>
              <w:t>Lactating patients have been counseled on the risks versus benefits of breastfeeding while on treatment</w:t>
            </w:r>
            <w:r>
              <w:rPr>
                <w:b/>
                <w:sz w:val="18"/>
              </w:rPr>
              <w:t xml:space="preserve"> Renewal Criteria: </w:t>
            </w:r>
          </w:p>
          <w:p w14:paraId="29CF8D5C" w14:textId="77777777" w:rsidR="001A3B11" w:rsidRDefault="00000000">
            <w:pPr>
              <w:numPr>
                <w:ilvl w:val="0"/>
                <w:numId w:val="486"/>
              </w:numPr>
              <w:spacing w:after="0"/>
              <w:ind w:hanging="216"/>
            </w:pPr>
            <w:r>
              <w:rPr>
                <w:sz w:val="18"/>
              </w:rPr>
              <w:t xml:space="preserve">Documentation of positive clinical response to therapy (e.g., improvement or stabilization in radiologic disease activity, clinical relapses, disease progression,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A6EC3B0"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2655F26F" w14:textId="77777777" w:rsidR="001A3B11" w:rsidRDefault="00000000">
            <w:pPr>
              <w:spacing w:after="0"/>
              <w:ind w:left="1"/>
            </w:pPr>
            <w:r>
              <w:rPr>
                <w:sz w:val="18"/>
              </w:rPr>
              <w:t xml:space="preserve"> </w:t>
            </w:r>
          </w:p>
          <w:p w14:paraId="4A424857" w14:textId="77777777" w:rsidR="001A3B11" w:rsidRDefault="00000000">
            <w:pPr>
              <w:spacing w:after="0"/>
              <w:jc w:val="center"/>
            </w:pPr>
            <w:hyperlink r:id="rId2599">
              <w:r>
                <w:rPr>
                  <w:color w:val="0000FF"/>
                  <w:sz w:val="18"/>
                  <w:u w:val="single" w:color="0000FF"/>
                </w:rPr>
                <w:t>General PA</w:t>
              </w:r>
            </w:hyperlink>
            <w:hyperlink r:id="rId2600">
              <w:r>
                <w:rPr>
                  <w:color w:val="0000FF"/>
                  <w:sz w:val="18"/>
                </w:rPr>
                <w:t xml:space="preserve"> </w:t>
              </w:r>
            </w:hyperlink>
            <w:hyperlink r:id="rId2601">
              <w:r>
                <w:rPr>
                  <w:color w:val="0000FF"/>
                  <w:sz w:val="18"/>
                  <w:u w:val="single" w:color="0000FF"/>
                </w:rPr>
                <w:t>Form</w:t>
              </w:r>
            </w:hyperlink>
            <w:hyperlink r:id="rId2602">
              <w:r>
                <w:rPr>
                  <w:sz w:val="18"/>
                </w:rPr>
                <w:t xml:space="preserve"> </w:t>
              </w:r>
            </w:hyperlink>
          </w:p>
        </w:tc>
      </w:tr>
    </w:tbl>
    <w:p w14:paraId="4341255E" w14:textId="77777777" w:rsidR="001A3B11" w:rsidRDefault="001A3B11">
      <w:pPr>
        <w:spacing w:after="0"/>
        <w:ind w:left="-835" w:right="7959"/>
      </w:pPr>
    </w:p>
    <w:tbl>
      <w:tblPr>
        <w:tblStyle w:val="TableGrid"/>
        <w:tblW w:w="14123" w:type="dxa"/>
        <w:tblInd w:w="23" w:type="dxa"/>
        <w:tblCellMar>
          <w:top w:w="56" w:type="dxa"/>
          <w:left w:w="16" w:type="dxa"/>
          <w:bottom w:w="33" w:type="dxa"/>
          <w:right w:w="0" w:type="dxa"/>
        </w:tblCellMar>
        <w:tblLook w:val="04A0" w:firstRow="1" w:lastRow="0" w:firstColumn="1" w:lastColumn="0" w:noHBand="0" w:noVBand="1"/>
      </w:tblPr>
      <w:tblGrid>
        <w:gridCol w:w="1524"/>
        <w:gridCol w:w="403"/>
        <w:gridCol w:w="9432"/>
        <w:gridCol w:w="1728"/>
        <w:gridCol w:w="1036"/>
      </w:tblGrid>
      <w:tr w:rsidR="001A3B11" w14:paraId="18D9DE1A"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354359CC" w14:textId="77777777" w:rsidR="001A3B11" w:rsidRDefault="001A3B11"/>
        </w:tc>
        <w:tc>
          <w:tcPr>
            <w:tcW w:w="9835" w:type="dxa"/>
            <w:gridSpan w:val="2"/>
            <w:tcBorders>
              <w:top w:val="single" w:sz="4" w:space="0" w:color="000000"/>
              <w:left w:val="nil"/>
              <w:bottom w:val="single" w:sz="4" w:space="0" w:color="000000"/>
              <w:right w:val="nil"/>
            </w:tcBorders>
            <w:shd w:val="clear" w:color="auto" w:fill="0077C8"/>
          </w:tcPr>
          <w:p w14:paraId="73D8A7FF" w14:textId="77777777" w:rsidR="001A3B11" w:rsidRDefault="00000000">
            <w:pPr>
              <w:spacing w:after="0"/>
              <w:ind w:left="1224"/>
              <w:jc w:val="center"/>
            </w:pPr>
            <w:r>
              <w:rPr>
                <w:b/>
                <w:color w:val="FFFFFF"/>
              </w:rPr>
              <w:t>IMMUNOLOGICS</w:t>
            </w:r>
            <w:r>
              <w:rPr>
                <w:b/>
                <w:color w:val="FFFFFF"/>
                <w:sz w:val="24"/>
              </w:rPr>
              <w:t xml:space="preserve"> </w:t>
            </w:r>
          </w:p>
          <w:p w14:paraId="59B1C703" w14:textId="77777777" w:rsidR="001A3B11"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142CB527" w14:textId="77777777" w:rsidR="001A3B11"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122E64B3" w14:textId="77777777" w:rsidR="001A3B11" w:rsidRDefault="001A3B11"/>
        </w:tc>
      </w:tr>
      <w:tr w:rsidR="001A3B11" w14:paraId="02D7868A"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92A5253" w14:textId="77777777" w:rsidR="001A3B11"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7A533E9" w14:textId="77777777" w:rsidR="001A3B11"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47C551ED" w14:textId="77777777" w:rsidR="001A3B11"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7E4DA98" w14:textId="77777777" w:rsidR="001A3B11"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1A2EFD5" w14:textId="77777777" w:rsidR="001A3B11" w:rsidRDefault="00000000">
            <w:pPr>
              <w:spacing w:after="0"/>
              <w:ind w:right="12"/>
              <w:jc w:val="center"/>
            </w:pPr>
            <w:r>
              <w:rPr>
                <w:b/>
                <w:sz w:val="18"/>
              </w:rPr>
              <w:t xml:space="preserve">PA Form </w:t>
            </w:r>
          </w:p>
        </w:tc>
      </w:tr>
      <w:tr w:rsidR="001A3B11" w14:paraId="00F84F5E" w14:textId="77777777">
        <w:trPr>
          <w:trHeight w:val="355"/>
        </w:trPr>
        <w:tc>
          <w:tcPr>
            <w:tcW w:w="1524" w:type="dxa"/>
            <w:tcBorders>
              <w:top w:val="single" w:sz="4" w:space="0" w:color="000000"/>
              <w:left w:val="single" w:sz="4" w:space="0" w:color="000000"/>
              <w:bottom w:val="single" w:sz="4" w:space="0" w:color="000000"/>
              <w:right w:val="nil"/>
            </w:tcBorders>
            <w:shd w:val="clear" w:color="auto" w:fill="F2F2F2"/>
          </w:tcPr>
          <w:p w14:paraId="21510C8A" w14:textId="77777777" w:rsidR="001A3B11" w:rsidRDefault="001A3B11"/>
        </w:tc>
        <w:tc>
          <w:tcPr>
            <w:tcW w:w="9835" w:type="dxa"/>
            <w:gridSpan w:val="2"/>
            <w:tcBorders>
              <w:top w:val="single" w:sz="4" w:space="0" w:color="000000"/>
              <w:left w:val="nil"/>
              <w:bottom w:val="single" w:sz="4" w:space="0" w:color="000000"/>
              <w:right w:val="nil"/>
            </w:tcBorders>
            <w:shd w:val="clear" w:color="auto" w:fill="F2F2F2"/>
          </w:tcPr>
          <w:p w14:paraId="3D5ACAA6" w14:textId="77777777" w:rsidR="001A3B11" w:rsidRDefault="00000000">
            <w:pPr>
              <w:spacing w:after="0"/>
              <w:ind w:left="1224"/>
              <w:jc w:val="center"/>
            </w:pPr>
            <w:r>
              <w:rPr>
                <w:b/>
                <w:sz w:val="18"/>
              </w:rPr>
              <w:t>Respiratory and Allergy Biologics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5F1D1BD8" w14:textId="77777777" w:rsidR="001A3B11" w:rsidRDefault="001A3B11"/>
        </w:tc>
        <w:tc>
          <w:tcPr>
            <w:tcW w:w="1036" w:type="dxa"/>
            <w:tcBorders>
              <w:top w:val="single" w:sz="4" w:space="0" w:color="000000"/>
              <w:left w:val="nil"/>
              <w:bottom w:val="single" w:sz="4" w:space="0" w:color="000000"/>
              <w:right w:val="single" w:sz="4" w:space="0" w:color="000000"/>
            </w:tcBorders>
            <w:shd w:val="clear" w:color="auto" w:fill="F2F2F2"/>
          </w:tcPr>
          <w:p w14:paraId="7AC209A1" w14:textId="77777777" w:rsidR="001A3B11" w:rsidRDefault="001A3B11"/>
        </w:tc>
      </w:tr>
      <w:tr w:rsidR="001A3B11" w14:paraId="0C885C91" w14:textId="77777777">
        <w:trPr>
          <w:trHeight w:val="3167"/>
        </w:trPr>
        <w:tc>
          <w:tcPr>
            <w:tcW w:w="1524" w:type="dxa"/>
            <w:tcBorders>
              <w:top w:val="single" w:sz="4" w:space="0" w:color="000000"/>
              <w:left w:val="single" w:sz="4" w:space="0" w:color="000000"/>
              <w:bottom w:val="single" w:sz="4" w:space="0" w:color="000000"/>
              <w:right w:val="single" w:sz="4" w:space="0" w:color="000000"/>
            </w:tcBorders>
            <w:vAlign w:val="center"/>
          </w:tcPr>
          <w:p w14:paraId="51096F96" w14:textId="77777777" w:rsidR="001A3B11" w:rsidRDefault="00000000">
            <w:pPr>
              <w:spacing w:after="0"/>
              <w:ind w:left="26"/>
            </w:pPr>
            <w:r>
              <w:rPr>
                <w:sz w:val="18"/>
              </w:rPr>
              <w:lastRenderedPageBreak/>
              <w:t xml:space="preserve">Adbry® </w:t>
            </w:r>
          </w:p>
        </w:tc>
        <w:tc>
          <w:tcPr>
            <w:tcW w:w="403" w:type="dxa"/>
            <w:tcBorders>
              <w:top w:val="single" w:sz="4" w:space="0" w:color="000000"/>
              <w:left w:val="single" w:sz="4" w:space="0" w:color="000000"/>
              <w:bottom w:val="single" w:sz="4" w:space="0" w:color="000000"/>
              <w:right w:val="single" w:sz="4" w:space="0" w:color="000000"/>
            </w:tcBorders>
            <w:vAlign w:val="center"/>
          </w:tcPr>
          <w:p w14:paraId="720AAE4C" w14:textId="77777777" w:rsidR="001A3B11"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1ECD98FD" w14:textId="77777777" w:rsidR="001A3B11" w:rsidRDefault="00000000">
            <w:pPr>
              <w:spacing w:after="0"/>
              <w:ind w:left="28"/>
            </w:pPr>
            <w:r>
              <w:rPr>
                <w:b/>
                <w:sz w:val="18"/>
              </w:rPr>
              <w:t xml:space="preserve">Initial Criteria (6-month duration): </w:t>
            </w:r>
          </w:p>
          <w:p w14:paraId="5072F3A8" w14:textId="77777777" w:rsidR="001A3B11" w:rsidRDefault="00000000">
            <w:pPr>
              <w:numPr>
                <w:ilvl w:val="0"/>
                <w:numId w:val="487"/>
              </w:numPr>
              <w:spacing w:after="0"/>
              <w:ind w:firstLine="72"/>
            </w:pPr>
            <w:r>
              <w:rPr>
                <w:sz w:val="18"/>
              </w:rPr>
              <w:t xml:space="preserve">Patient is ≥ 12 years of age; </w:t>
            </w:r>
            <w:r>
              <w:rPr>
                <w:b/>
                <w:sz w:val="18"/>
              </w:rPr>
              <w:t xml:space="preserve">AND </w:t>
            </w:r>
            <w:r>
              <w:rPr>
                <w:sz w:val="18"/>
              </w:rPr>
              <w:t xml:space="preserve"> </w:t>
            </w:r>
          </w:p>
          <w:p w14:paraId="64FA5463" w14:textId="77777777" w:rsidR="001A3B11" w:rsidRDefault="00000000">
            <w:pPr>
              <w:numPr>
                <w:ilvl w:val="0"/>
                <w:numId w:val="487"/>
              </w:numPr>
              <w:spacing w:after="0"/>
              <w:ind w:firstLine="72"/>
            </w:pPr>
            <w:r>
              <w:rPr>
                <w:sz w:val="18"/>
              </w:rPr>
              <w:t xml:space="preserve">Diagnosis of moderate to severe atopic dermatitis with ≥ 1 of the following:  </w:t>
            </w:r>
          </w:p>
          <w:p w14:paraId="72844A6E" w14:textId="77777777" w:rsidR="001A3B11" w:rsidRDefault="00000000">
            <w:pPr>
              <w:numPr>
                <w:ilvl w:val="1"/>
                <w:numId w:val="487"/>
              </w:numPr>
              <w:spacing w:after="0" w:line="247" w:lineRule="auto"/>
              <w:ind w:right="2402"/>
            </w:pPr>
            <w:r>
              <w:rPr>
                <w:sz w:val="18"/>
              </w:rPr>
              <w:t xml:space="preserve">Involvement of at least 10% of body surface area (BSA) </w:t>
            </w:r>
            <w:r>
              <w:rPr>
                <w:rFonts w:ascii="Courier New" w:eastAsia="Courier New" w:hAnsi="Courier New" w:cs="Courier New"/>
                <w:sz w:val="18"/>
              </w:rPr>
              <w:t>o</w:t>
            </w:r>
            <w:r>
              <w:rPr>
                <w:rFonts w:ascii="Arial" w:eastAsia="Arial" w:hAnsi="Arial" w:cs="Arial"/>
                <w:sz w:val="18"/>
              </w:rPr>
              <w:t xml:space="preserve"> </w:t>
            </w:r>
            <w:r>
              <w:rPr>
                <w:sz w:val="18"/>
              </w:rPr>
              <w:t xml:space="preserve">Scoring Atopic Dermatitis (SCORAD) score of 20 or more </w:t>
            </w:r>
            <w:r>
              <w:rPr>
                <w:rFonts w:ascii="Courier New" w:eastAsia="Courier New" w:hAnsi="Courier New" w:cs="Courier New"/>
                <w:sz w:val="18"/>
              </w:rPr>
              <w:t>o</w:t>
            </w:r>
            <w:r>
              <w:rPr>
                <w:rFonts w:ascii="Arial" w:eastAsia="Arial" w:hAnsi="Arial" w:cs="Arial"/>
                <w:sz w:val="18"/>
              </w:rPr>
              <w:t xml:space="preserve"> </w:t>
            </w:r>
            <w:r>
              <w:rPr>
                <w:sz w:val="18"/>
              </w:rPr>
              <w:t>Investigator’s Global Assessment (IGA) with a score ≥ 3</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Eczema Area and Severity Index (EASI) score of ≥ 16</w:t>
            </w:r>
            <w:r>
              <w:rPr>
                <w:b/>
                <w:sz w:val="18"/>
              </w:rPr>
              <w:t xml:space="preserve"> </w:t>
            </w:r>
          </w:p>
          <w:p w14:paraId="58285073" w14:textId="77777777" w:rsidR="001A3B11" w:rsidRDefault="00000000">
            <w:pPr>
              <w:numPr>
                <w:ilvl w:val="1"/>
                <w:numId w:val="487"/>
              </w:numPr>
              <w:spacing w:after="0"/>
              <w:ind w:right="2402"/>
            </w:pPr>
            <w:r>
              <w:rPr>
                <w:sz w:val="18"/>
              </w:rPr>
              <w:t xml:space="preserve">Incapacitation due to AD lesion location (e.g., head and neck, palms, soles, or genitalia); </w:t>
            </w:r>
            <w:r>
              <w:rPr>
                <w:b/>
                <w:sz w:val="18"/>
              </w:rPr>
              <w:t xml:space="preserve">AND  </w:t>
            </w:r>
          </w:p>
          <w:p w14:paraId="1DA33A99" w14:textId="77777777" w:rsidR="001A3B11" w:rsidRDefault="00000000">
            <w:pPr>
              <w:numPr>
                <w:ilvl w:val="0"/>
                <w:numId w:val="487"/>
              </w:numPr>
              <w:spacing w:after="0"/>
              <w:ind w:firstLine="72"/>
            </w:pPr>
            <w:r>
              <w:rPr>
                <w:sz w:val="18"/>
              </w:rPr>
              <w:t xml:space="preserve">Trial and failure (documented by claims) or contraindication to both of the following: </w:t>
            </w:r>
          </w:p>
          <w:p w14:paraId="1A0BCBDD" w14:textId="77777777" w:rsidR="001A3B11" w:rsidRDefault="00000000">
            <w:pPr>
              <w:numPr>
                <w:ilvl w:val="1"/>
                <w:numId w:val="487"/>
              </w:numPr>
              <w:spacing w:after="0" w:line="247" w:lineRule="auto"/>
              <w:ind w:right="2402"/>
            </w:pPr>
            <w:r>
              <w:rPr>
                <w:sz w:val="18"/>
              </w:rPr>
              <w:t xml:space="preserve">A topical corticosteroid of medium to high potency (e.g., mometasone, fluocinolone) </w:t>
            </w:r>
            <w:r>
              <w:rPr>
                <w:rFonts w:ascii="Courier New" w:eastAsia="Courier New" w:hAnsi="Courier New" w:cs="Courier New"/>
                <w:sz w:val="18"/>
              </w:rPr>
              <w:t>o</w:t>
            </w:r>
            <w:r>
              <w:rPr>
                <w:rFonts w:ascii="Arial" w:eastAsia="Arial" w:hAnsi="Arial" w:cs="Arial"/>
                <w:sz w:val="18"/>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51988D50" w14:textId="77777777" w:rsidR="001A3B11" w:rsidRDefault="00000000">
            <w:pPr>
              <w:numPr>
                <w:ilvl w:val="0"/>
                <w:numId w:val="487"/>
              </w:numPr>
              <w:spacing w:after="0" w:line="240" w:lineRule="auto"/>
              <w:ind w:firstLine="72"/>
            </w:pPr>
            <w:r>
              <w:rPr>
                <w:sz w:val="18"/>
              </w:rPr>
              <w:t xml:space="preserve">Prescribed by, or in consultation with, a dermatologist, allergist, or immunologist </w:t>
            </w:r>
            <w:r>
              <w:rPr>
                <w:b/>
                <w:sz w:val="18"/>
              </w:rPr>
              <w:t xml:space="preserve">Renewal Criteria:  </w:t>
            </w:r>
          </w:p>
          <w:p w14:paraId="64722075" w14:textId="77777777" w:rsidR="001A3B11" w:rsidRDefault="00000000">
            <w:pPr>
              <w:numPr>
                <w:ilvl w:val="0"/>
                <w:numId w:val="487"/>
              </w:numPr>
              <w:spacing w:after="0"/>
              <w:ind w:firstLine="72"/>
            </w:pPr>
            <w:r>
              <w:rPr>
                <w:sz w:val="18"/>
              </w:rPr>
              <w:t>Documented positive response to therapy (e.g., improved pruritus, BSA involvement, EASI, IGA, or SCORAD)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542603" w14:textId="77777777" w:rsidR="001A3B11" w:rsidRDefault="00000000">
            <w:pPr>
              <w:spacing w:after="0"/>
              <w:ind w:right="18"/>
              <w:jc w:val="center"/>
            </w:pPr>
            <w:r>
              <w:rPr>
                <w:sz w:val="18"/>
              </w:rPr>
              <w:t xml:space="preserve">Initial month: </w:t>
            </w:r>
          </w:p>
          <w:p w14:paraId="7C42FE14" w14:textId="77777777" w:rsidR="001A3B11" w:rsidRDefault="00000000">
            <w:pPr>
              <w:spacing w:after="0"/>
              <w:ind w:right="15"/>
              <w:jc w:val="center"/>
            </w:pPr>
            <w:r>
              <w:rPr>
                <w:sz w:val="18"/>
              </w:rPr>
              <w:t xml:space="preserve">6 syringes </w:t>
            </w:r>
          </w:p>
          <w:p w14:paraId="311A3FED" w14:textId="77777777" w:rsidR="001A3B11" w:rsidRDefault="00000000">
            <w:pPr>
              <w:spacing w:after="0"/>
              <w:ind w:left="25"/>
              <w:jc w:val="center"/>
            </w:pPr>
            <w:r>
              <w:rPr>
                <w:sz w:val="18"/>
              </w:rPr>
              <w:t xml:space="preserve"> </w:t>
            </w:r>
          </w:p>
          <w:p w14:paraId="571327E9" w14:textId="77777777" w:rsidR="001A3B11" w:rsidRDefault="00000000">
            <w:pPr>
              <w:spacing w:after="0"/>
              <w:ind w:right="15"/>
              <w:jc w:val="center"/>
            </w:pPr>
            <w:r>
              <w:rPr>
                <w:sz w:val="18"/>
              </w:rPr>
              <w:t xml:space="preserve">Maintenance:  </w:t>
            </w:r>
          </w:p>
          <w:p w14:paraId="14EEF40F" w14:textId="77777777" w:rsidR="001A3B11" w:rsidRDefault="00000000">
            <w:pPr>
              <w:spacing w:after="0"/>
              <w:ind w:right="17"/>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2E1591D5" w14:textId="77777777" w:rsidR="001A3B11" w:rsidRDefault="00000000">
            <w:pPr>
              <w:spacing w:after="0"/>
              <w:jc w:val="center"/>
            </w:pPr>
            <w:hyperlink r:id="rId2603">
              <w:r>
                <w:rPr>
                  <w:color w:val="0000FF"/>
                  <w:sz w:val="18"/>
                  <w:u w:val="single" w:color="0000FF"/>
                </w:rPr>
                <w:t>General PA</w:t>
              </w:r>
            </w:hyperlink>
            <w:hyperlink r:id="rId2604">
              <w:r>
                <w:rPr>
                  <w:color w:val="0000FF"/>
                  <w:sz w:val="18"/>
                </w:rPr>
                <w:t xml:space="preserve"> </w:t>
              </w:r>
            </w:hyperlink>
            <w:hyperlink r:id="rId2605">
              <w:r>
                <w:rPr>
                  <w:color w:val="0000FF"/>
                  <w:sz w:val="18"/>
                  <w:u w:val="single" w:color="0000FF"/>
                </w:rPr>
                <w:t>Form</w:t>
              </w:r>
            </w:hyperlink>
            <w:hyperlink r:id="rId2606">
              <w:r>
                <w:rPr>
                  <w:sz w:val="18"/>
                </w:rPr>
                <w:t xml:space="preserve"> </w:t>
              </w:r>
            </w:hyperlink>
          </w:p>
        </w:tc>
      </w:tr>
      <w:tr w:rsidR="001A3B11" w14:paraId="6CD26E11" w14:textId="77777777">
        <w:trPr>
          <w:trHeight w:val="932"/>
        </w:trPr>
        <w:tc>
          <w:tcPr>
            <w:tcW w:w="1524" w:type="dxa"/>
            <w:tcBorders>
              <w:top w:val="single" w:sz="4" w:space="0" w:color="000000"/>
              <w:left w:val="single" w:sz="4" w:space="0" w:color="000000"/>
              <w:bottom w:val="single" w:sz="4" w:space="0" w:color="000000"/>
              <w:right w:val="single" w:sz="4" w:space="0" w:color="000000"/>
            </w:tcBorders>
            <w:vAlign w:val="center"/>
          </w:tcPr>
          <w:p w14:paraId="6653E564" w14:textId="77777777" w:rsidR="001A3B11" w:rsidRDefault="00000000">
            <w:pPr>
              <w:spacing w:after="0"/>
              <w:ind w:left="26"/>
            </w:pPr>
            <w:r>
              <w:rPr>
                <w:sz w:val="18"/>
              </w:rPr>
              <w:t xml:space="preserve">Ebglyss® </w:t>
            </w:r>
          </w:p>
        </w:tc>
        <w:tc>
          <w:tcPr>
            <w:tcW w:w="403" w:type="dxa"/>
            <w:tcBorders>
              <w:top w:val="single" w:sz="4" w:space="0" w:color="000000"/>
              <w:left w:val="single" w:sz="4" w:space="0" w:color="000000"/>
              <w:bottom w:val="single" w:sz="4" w:space="0" w:color="000000"/>
              <w:right w:val="single" w:sz="4" w:space="0" w:color="000000"/>
            </w:tcBorders>
            <w:vAlign w:val="center"/>
          </w:tcPr>
          <w:p w14:paraId="3B940871" w14:textId="77777777" w:rsidR="001A3B11"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vAlign w:val="center"/>
          </w:tcPr>
          <w:p w14:paraId="3914AC18" w14:textId="77777777" w:rsidR="001A3B11" w:rsidRDefault="00000000">
            <w:pPr>
              <w:spacing w:after="0"/>
              <w:ind w:left="28"/>
            </w:pPr>
            <w:r>
              <w:rPr>
                <w:sz w:val="18"/>
              </w:rPr>
              <w:t>See Adbry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91AF4C6" w14:textId="77777777" w:rsidR="001A3B11" w:rsidRDefault="00000000">
            <w:pPr>
              <w:spacing w:after="0"/>
              <w:ind w:right="17"/>
              <w:jc w:val="center"/>
            </w:pPr>
            <w:r>
              <w:rPr>
                <w:sz w:val="18"/>
              </w:rPr>
              <w:t xml:space="preserve">Initial 6 months: </w:t>
            </w:r>
          </w:p>
          <w:p w14:paraId="4A2D4AE3" w14:textId="77777777" w:rsidR="001A3B11" w:rsidRDefault="00000000">
            <w:pPr>
              <w:spacing w:after="0" w:line="240" w:lineRule="auto"/>
              <w:ind w:left="99" w:right="76"/>
              <w:jc w:val="center"/>
            </w:pPr>
            <w:r>
              <w:rPr>
                <w:sz w:val="18"/>
              </w:rPr>
              <w:t xml:space="preserve">4 pens Maintenance:  </w:t>
            </w:r>
          </w:p>
          <w:p w14:paraId="469EC313" w14:textId="77777777" w:rsidR="001A3B11" w:rsidRDefault="00000000">
            <w:pPr>
              <w:spacing w:after="0"/>
              <w:ind w:right="15"/>
              <w:jc w:val="center"/>
            </w:pPr>
            <w:r>
              <w:rPr>
                <w:sz w:val="18"/>
              </w:rPr>
              <w:t xml:space="preserve">1 pens/28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3AE9D39" w14:textId="77777777" w:rsidR="001A3B11" w:rsidRDefault="00000000">
            <w:pPr>
              <w:spacing w:after="0"/>
              <w:jc w:val="center"/>
            </w:pPr>
            <w:hyperlink r:id="rId2607">
              <w:r>
                <w:rPr>
                  <w:color w:val="0000FF"/>
                  <w:sz w:val="18"/>
                  <w:u w:val="single" w:color="0000FF"/>
                </w:rPr>
                <w:t>General PA</w:t>
              </w:r>
            </w:hyperlink>
            <w:hyperlink r:id="rId2608">
              <w:r>
                <w:rPr>
                  <w:color w:val="0000FF"/>
                  <w:sz w:val="18"/>
                </w:rPr>
                <w:t xml:space="preserve"> </w:t>
              </w:r>
            </w:hyperlink>
            <w:hyperlink r:id="rId2609">
              <w:r>
                <w:rPr>
                  <w:color w:val="0000FF"/>
                  <w:sz w:val="18"/>
                  <w:u w:val="single" w:color="0000FF"/>
                </w:rPr>
                <w:t>Form</w:t>
              </w:r>
            </w:hyperlink>
            <w:hyperlink r:id="rId2610">
              <w:r>
                <w:rPr>
                  <w:sz w:val="18"/>
                </w:rPr>
                <w:t xml:space="preserve"> </w:t>
              </w:r>
            </w:hyperlink>
          </w:p>
        </w:tc>
      </w:tr>
    </w:tbl>
    <w:p w14:paraId="5FD584A0" w14:textId="77777777" w:rsidR="001A3B11" w:rsidRDefault="001A3B11">
      <w:pPr>
        <w:spacing w:after="0"/>
        <w:ind w:left="-835" w:right="7959"/>
      </w:pPr>
    </w:p>
    <w:tbl>
      <w:tblPr>
        <w:tblStyle w:val="TableGrid"/>
        <w:tblW w:w="14123" w:type="dxa"/>
        <w:tblInd w:w="23" w:type="dxa"/>
        <w:tblCellMar>
          <w:top w:w="63"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565F5F78"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D4DD11C" w14:textId="77777777" w:rsidR="001A3B11" w:rsidRDefault="00000000">
            <w:pPr>
              <w:spacing w:after="0"/>
              <w:ind w:right="24"/>
              <w:jc w:val="center"/>
            </w:pPr>
            <w:r>
              <w:rPr>
                <w:b/>
                <w:color w:val="FFFFFF"/>
              </w:rPr>
              <w:t>IMMUNOLOGICS</w:t>
            </w:r>
            <w:r>
              <w:rPr>
                <w:b/>
                <w:color w:val="FFFFFF"/>
                <w:sz w:val="24"/>
              </w:rPr>
              <w:t xml:space="preserve"> </w:t>
            </w:r>
          </w:p>
          <w:p w14:paraId="4D5BD0A0"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6D2721A"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3DE542A"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34F935F"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ED55B42"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A1AD237"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1FF364A" w14:textId="77777777" w:rsidR="001A3B11" w:rsidRDefault="00000000">
            <w:pPr>
              <w:spacing w:after="0"/>
              <w:ind w:right="20"/>
              <w:jc w:val="center"/>
            </w:pPr>
            <w:r>
              <w:rPr>
                <w:b/>
                <w:sz w:val="18"/>
              </w:rPr>
              <w:t xml:space="preserve">PA Form </w:t>
            </w:r>
          </w:p>
        </w:tc>
      </w:tr>
      <w:tr w:rsidR="001A3B11" w14:paraId="3D6B16EB" w14:textId="77777777">
        <w:trPr>
          <w:trHeight w:val="9200"/>
        </w:trPr>
        <w:tc>
          <w:tcPr>
            <w:tcW w:w="1524" w:type="dxa"/>
            <w:tcBorders>
              <w:top w:val="single" w:sz="4" w:space="0" w:color="000000"/>
              <w:left w:val="single" w:sz="4" w:space="0" w:color="000000"/>
              <w:bottom w:val="single" w:sz="4" w:space="0" w:color="000000"/>
              <w:right w:val="single" w:sz="4" w:space="0" w:color="000000"/>
            </w:tcBorders>
            <w:vAlign w:val="center"/>
          </w:tcPr>
          <w:p w14:paraId="52701248" w14:textId="77777777" w:rsidR="001A3B11" w:rsidRDefault="00000000">
            <w:pPr>
              <w:spacing w:after="0"/>
            </w:pPr>
            <w:r>
              <w:rPr>
                <w:sz w:val="18"/>
              </w:rPr>
              <w:lastRenderedPageBreak/>
              <w:t xml:space="preserve">Dupixent®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307A2EE5" w14:textId="77777777" w:rsidR="001A3B11"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5A65DFC1" w14:textId="77777777" w:rsidR="001A3B11" w:rsidRDefault="00000000">
            <w:pPr>
              <w:spacing w:after="0"/>
              <w:ind w:left="1"/>
            </w:pPr>
            <w:r>
              <w:rPr>
                <w:b/>
                <w:sz w:val="18"/>
                <w:u w:val="single" w:color="000000"/>
              </w:rPr>
              <w:t>Asthma</w:t>
            </w:r>
            <w:r>
              <w:rPr>
                <w:b/>
                <w:sz w:val="18"/>
              </w:rPr>
              <w:t xml:space="preserve"> </w:t>
            </w:r>
          </w:p>
          <w:p w14:paraId="1145E3C8" w14:textId="77777777" w:rsidR="001A3B11" w:rsidRDefault="00000000">
            <w:pPr>
              <w:spacing w:after="0"/>
              <w:ind w:left="1"/>
            </w:pPr>
            <w:r>
              <w:rPr>
                <w:b/>
                <w:sz w:val="18"/>
              </w:rPr>
              <w:t xml:space="preserve">Initial Criteria (6-month duration): </w:t>
            </w:r>
          </w:p>
          <w:p w14:paraId="41401C04" w14:textId="77777777" w:rsidR="001A3B11" w:rsidRDefault="00000000">
            <w:pPr>
              <w:numPr>
                <w:ilvl w:val="0"/>
                <w:numId w:val="488"/>
              </w:numPr>
              <w:spacing w:after="0" w:line="243" w:lineRule="auto"/>
            </w:pPr>
            <w:r>
              <w:rPr>
                <w:sz w:val="18"/>
              </w:rPr>
              <w:t xml:space="preserve">Diagnosis of moderate to severe asthma;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6 years old; </w:t>
            </w:r>
            <w:r>
              <w:rPr>
                <w:b/>
                <w:sz w:val="18"/>
              </w:rPr>
              <w:t>AND</w:t>
            </w:r>
            <w:r>
              <w:rPr>
                <w:sz w:val="18"/>
              </w:rPr>
              <w:t xml:space="preserve"> </w:t>
            </w:r>
          </w:p>
          <w:p w14:paraId="537F8D4F" w14:textId="77777777" w:rsidR="001A3B11" w:rsidRDefault="00000000">
            <w:pPr>
              <w:numPr>
                <w:ilvl w:val="0"/>
                <w:numId w:val="488"/>
              </w:numPr>
              <w:spacing w:after="0"/>
            </w:pPr>
            <w:r>
              <w:rPr>
                <w:sz w:val="18"/>
              </w:rPr>
              <w:t xml:space="preserve">One of the following: </w:t>
            </w:r>
          </w:p>
          <w:p w14:paraId="5F5CF0F4" w14:textId="77777777" w:rsidR="001A3B11" w:rsidRDefault="00000000">
            <w:pPr>
              <w:numPr>
                <w:ilvl w:val="1"/>
                <w:numId w:val="488"/>
              </w:numPr>
              <w:spacing w:after="1" w:line="240" w:lineRule="auto"/>
              <w:ind w:hanging="216"/>
            </w:pPr>
            <w:r>
              <w:rPr>
                <w:sz w:val="18"/>
              </w:rPr>
              <w:t xml:space="preserve">Asthma is an eosinophilic phenotype as defined by a baseline (pre- treatment) peripheral blood eosinophil level ≥ 150 cells/μL or peripheral blood eosinophil levels &gt; 300 cells/mcL; </w:t>
            </w:r>
            <w:r>
              <w:rPr>
                <w:b/>
                <w:sz w:val="18"/>
              </w:rPr>
              <w:t>OR</w:t>
            </w:r>
            <w:r>
              <w:rPr>
                <w:sz w:val="18"/>
              </w:rPr>
              <w:t xml:space="preserve"> </w:t>
            </w:r>
          </w:p>
          <w:p w14:paraId="0B94B801" w14:textId="77777777" w:rsidR="001A3B11" w:rsidRDefault="00000000">
            <w:pPr>
              <w:numPr>
                <w:ilvl w:val="1"/>
                <w:numId w:val="488"/>
              </w:numPr>
              <w:spacing w:after="0"/>
              <w:ind w:hanging="216"/>
            </w:pPr>
            <w:r>
              <w:rPr>
                <w:sz w:val="18"/>
              </w:rPr>
              <w:t xml:space="preserve">Patient is currently dependent on oral corticosteroids for the treatment of asthma; </w:t>
            </w:r>
            <w:r>
              <w:rPr>
                <w:b/>
                <w:sz w:val="18"/>
              </w:rPr>
              <w:t>AND</w:t>
            </w:r>
            <w:r>
              <w:rPr>
                <w:sz w:val="18"/>
              </w:rPr>
              <w:t xml:space="preserve">  </w:t>
            </w:r>
          </w:p>
          <w:p w14:paraId="6363BF66" w14:textId="77777777" w:rsidR="001A3B11" w:rsidRDefault="00000000">
            <w:pPr>
              <w:numPr>
                <w:ilvl w:val="0"/>
                <w:numId w:val="488"/>
              </w:numPr>
              <w:spacing w:after="0"/>
            </w:pPr>
            <w:r>
              <w:rPr>
                <w:sz w:val="18"/>
              </w:rPr>
              <w:t xml:space="preserve">Asthma is inadequately controlled as shown by one of the following:  </w:t>
            </w:r>
          </w:p>
          <w:p w14:paraId="04B29F60" w14:textId="77777777" w:rsidR="001A3B11" w:rsidRDefault="00000000">
            <w:pPr>
              <w:numPr>
                <w:ilvl w:val="1"/>
                <w:numId w:val="488"/>
              </w:numPr>
              <w:spacing w:after="0"/>
              <w:ind w:hanging="216"/>
            </w:pPr>
            <w:r>
              <w:rPr>
                <w:sz w:val="18"/>
              </w:rPr>
              <w:t xml:space="preserve">Two more exacerbations requiring systemic corticosteroids within the past 12 months; </w:t>
            </w:r>
            <w:r>
              <w:rPr>
                <w:b/>
                <w:sz w:val="18"/>
              </w:rPr>
              <w:t>OR</w:t>
            </w:r>
            <w:r>
              <w:rPr>
                <w:sz w:val="18"/>
              </w:rPr>
              <w:t xml:space="preserve"> </w:t>
            </w:r>
          </w:p>
          <w:p w14:paraId="5398C7E4" w14:textId="77777777" w:rsidR="001A3B11" w:rsidRDefault="00000000">
            <w:pPr>
              <w:numPr>
                <w:ilvl w:val="1"/>
                <w:numId w:val="488"/>
              </w:numPr>
              <w:spacing w:after="2" w:line="240" w:lineRule="auto"/>
              <w:ind w:hanging="216"/>
            </w:pPr>
            <w:r>
              <w:rPr>
                <w:sz w:val="18"/>
              </w:rPr>
              <w:t xml:space="preserve">Asthma-related emergency treatment (e.g., hospitalization, intensive care unit stay, or mechanical ventilation in the past 12 months; </w:t>
            </w:r>
            <w:r>
              <w:rPr>
                <w:b/>
                <w:sz w:val="18"/>
              </w:rPr>
              <w:t>OR</w:t>
            </w:r>
            <w:r>
              <w:rPr>
                <w:sz w:val="18"/>
              </w:rPr>
              <w:t xml:space="preserve"> </w:t>
            </w:r>
          </w:p>
          <w:p w14:paraId="27396180" w14:textId="77777777" w:rsidR="001A3B11" w:rsidRDefault="00000000">
            <w:pPr>
              <w:numPr>
                <w:ilvl w:val="1"/>
                <w:numId w:val="488"/>
              </w:numPr>
              <w:spacing w:after="0"/>
              <w:ind w:hanging="216"/>
            </w:pPr>
            <w:r>
              <w:rPr>
                <w:sz w:val="18"/>
              </w:rPr>
              <w:t>Patient is currently dependent on oral corticosteroids for the treatment of asthma;</w:t>
            </w:r>
            <w:r>
              <w:rPr>
                <w:b/>
                <w:sz w:val="18"/>
              </w:rPr>
              <w:t xml:space="preserve"> AND</w:t>
            </w:r>
            <w:r>
              <w:rPr>
                <w:sz w:val="18"/>
              </w:rPr>
              <w:t xml:space="preserve"> </w:t>
            </w:r>
          </w:p>
          <w:p w14:paraId="5F5E4603" w14:textId="77777777" w:rsidR="001A3B11" w:rsidRDefault="00000000">
            <w:pPr>
              <w:numPr>
                <w:ilvl w:val="0"/>
                <w:numId w:val="488"/>
              </w:numPr>
              <w:spacing w:after="0"/>
            </w:pPr>
            <w:r>
              <w:rPr>
                <w:sz w:val="18"/>
              </w:rPr>
              <w:t xml:space="preserve">Patient is currently being treated with ONE of the following, unless there is a contraindication:  </w:t>
            </w:r>
          </w:p>
          <w:p w14:paraId="3EB0CB1D" w14:textId="77777777" w:rsidR="001A3B11" w:rsidRDefault="00000000">
            <w:pPr>
              <w:numPr>
                <w:ilvl w:val="1"/>
                <w:numId w:val="488"/>
              </w:numPr>
              <w:spacing w:after="0"/>
              <w:ind w:hanging="216"/>
            </w:pPr>
            <w:r>
              <w:rPr>
                <w:sz w:val="18"/>
              </w:rPr>
              <w:t xml:space="preserve">Combination therapy including BOTH of the following:  </w:t>
            </w:r>
          </w:p>
          <w:p w14:paraId="1F6CF23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One medium or high dose inhaled corticosteroid (ICS); </w:t>
            </w:r>
            <w:r>
              <w:rPr>
                <w:b/>
                <w:sz w:val="18"/>
              </w:rPr>
              <w:t>AND</w:t>
            </w:r>
            <w:r>
              <w:rPr>
                <w:sz w:val="18"/>
              </w:rPr>
              <w:t xml:space="preserve">  </w:t>
            </w:r>
          </w:p>
          <w:p w14:paraId="31946020" w14:textId="77777777" w:rsidR="001A3B11" w:rsidRDefault="00000000">
            <w:pPr>
              <w:spacing w:after="0" w:line="247" w:lineRule="auto"/>
              <w:ind w:left="433" w:right="103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antagonist, theophylline];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One maximally dosed combination inhaled ICS/ LABA or ICS/LAMA/LABA product; </w:t>
            </w:r>
            <w:r>
              <w:rPr>
                <w:b/>
                <w:sz w:val="18"/>
              </w:rPr>
              <w:t>AND</w:t>
            </w:r>
            <w:r>
              <w:rPr>
                <w:sz w:val="18"/>
              </w:rPr>
              <w:t xml:space="preserve"> </w:t>
            </w:r>
          </w:p>
          <w:p w14:paraId="24387E0C" w14:textId="77777777" w:rsidR="001A3B11" w:rsidRDefault="00000000">
            <w:pPr>
              <w:numPr>
                <w:ilvl w:val="0"/>
                <w:numId w:val="488"/>
              </w:numPr>
              <w:spacing w:after="0"/>
            </w:pPr>
            <w:r>
              <w:rPr>
                <w:sz w:val="18"/>
              </w:rPr>
              <w:t xml:space="preserve">Will be used as adjunct therapy along with above asthma treatment; </w:t>
            </w:r>
            <w:r>
              <w:rPr>
                <w:b/>
                <w:sz w:val="18"/>
              </w:rPr>
              <w:t>AND</w:t>
            </w:r>
            <w:r>
              <w:rPr>
                <w:sz w:val="18"/>
              </w:rPr>
              <w:t xml:space="preserve">  </w:t>
            </w:r>
          </w:p>
          <w:p w14:paraId="264864B5" w14:textId="77777777" w:rsidR="001A3B11" w:rsidRDefault="00000000">
            <w:pPr>
              <w:numPr>
                <w:ilvl w:val="0"/>
                <w:numId w:val="488"/>
              </w:numPr>
              <w:spacing w:after="0" w:line="240" w:lineRule="auto"/>
            </w:pPr>
            <w:r>
              <w:rPr>
                <w:sz w:val="18"/>
              </w:rPr>
              <w:t xml:space="preserve">Prescribed by, or in consultation with, a pulmonologist, allergist, or immunologist   </w:t>
            </w:r>
            <w:r>
              <w:rPr>
                <w:b/>
                <w:sz w:val="18"/>
              </w:rPr>
              <w:t xml:space="preserve">Renewal Criteria:  </w:t>
            </w:r>
          </w:p>
          <w:p w14:paraId="424C3F22" w14:textId="77777777" w:rsidR="001A3B11" w:rsidRDefault="00000000">
            <w:pPr>
              <w:numPr>
                <w:ilvl w:val="0"/>
                <w:numId w:val="488"/>
              </w:numPr>
              <w:spacing w:after="0" w:line="241" w:lineRule="auto"/>
            </w:pPr>
            <w:r>
              <w:rPr>
                <w:sz w:val="18"/>
              </w:rPr>
              <w:t xml:space="preserve">Documentation of a positive clinical response (e.g., reduction in exacerbations, improvement of FEV1, decreased use of rescue medications); </w:t>
            </w:r>
            <w:r>
              <w:rPr>
                <w:b/>
                <w:sz w:val="18"/>
              </w:rPr>
              <w:t>AND</w:t>
            </w:r>
            <w:r>
              <w:rPr>
                <w:sz w:val="18"/>
              </w:rPr>
              <w:t xml:space="preserve">  </w:t>
            </w:r>
          </w:p>
          <w:p w14:paraId="021ECADB" w14:textId="77777777" w:rsidR="001A3B11" w:rsidRDefault="00000000">
            <w:pPr>
              <w:numPr>
                <w:ilvl w:val="0"/>
                <w:numId w:val="488"/>
              </w:numPr>
              <w:spacing w:after="99" w:line="241" w:lineRule="auto"/>
            </w:pPr>
            <w:r>
              <w:rPr>
                <w:sz w:val="18"/>
              </w:rPr>
              <w:t xml:space="preserve">Patient is being treated with ONE of the following, unless there is a contraindication: </w:t>
            </w:r>
            <w:r>
              <w:rPr>
                <w:rFonts w:ascii="Courier New" w:eastAsia="Courier New" w:hAnsi="Courier New" w:cs="Courier New"/>
                <w:sz w:val="16"/>
              </w:rPr>
              <w:t>o</w:t>
            </w:r>
            <w:r>
              <w:rPr>
                <w:rFonts w:ascii="Arial" w:eastAsia="Arial" w:hAnsi="Arial" w:cs="Arial"/>
                <w:sz w:val="16"/>
              </w:rPr>
              <w:t xml:space="preserve"> </w:t>
            </w:r>
            <w:r>
              <w:rPr>
                <w:sz w:val="18"/>
              </w:rPr>
              <w:t xml:space="preserve">Combination therapy including both a high-dose ICS and an additional asthma controller medication  </w:t>
            </w:r>
            <w:r>
              <w:rPr>
                <w:rFonts w:ascii="Courier New" w:eastAsia="Courier New" w:hAnsi="Courier New" w:cs="Courier New"/>
                <w:sz w:val="16"/>
              </w:rPr>
              <w:t>o</w:t>
            </w:r>
            <w:r>
              <w:rPr>
                <w:rFonts w:ascii="Arial" w:eastAsia="Arial" w:hAnsi="Arial" w:cs="Arial"/>
                <w:sz w:val="16"/>
              </w:rPr>
              <w:t xml:space="preserve"> </w:t>
            </w:r>
            <w:r>
              <w:rPr>
                <w:sz w:val="18"/>
              </w:rPr>
              <w:t xml:space="preserve">One maximally dosed combination inhaled ICS/ LABA or ICS/LAMA/LABA product  </w:t>
            </w:r>
          </w:p>
          <w:p w14:paraId="7258DC51" w14:textId="77777777" w:rsidR="001A3B11" w:rsidRDefault="00000000">
            <w:pPr>
              <w:spacing w:after="0"/>
              <w:ind w:left="1"/>
            </w:pPr>
            <w:r>
              <w:rPr>
                <w:b/>
                <w:sz w:val="18"/>
                <w:u w:val="single" w:color="000000"/>
              </w:rPr>
              <w:t>Atopic Dermatitis Diagnosis</w:t>
            </w:r>
            <w:r>
              <w:rPr>
                <w:b/>
                <w:sz w:val="18"/>
              </w:rPr>
              <w:t xml:space="preserve"> </w:t>
            </w:r>
          </w:p>
          <w:p w14:paraId="56090870" w14:textId="77777777" w:rsidR="001A3B11" w:rsidRDefault="00000000">
            <w:pPr>
              <w:spacing w:after="0"/>
              <w:ind w:left="1"/>
            </w:pPr>
            <w:r>
              <w:rPr>
                <w:b/>
                <w:sz w:val="18"/>
              </w:rPr>
              <w:t xml:space="preserve">Initial Criteria (6-month duration): </w:t>
            </w:r>
          </w:p>
          <w:p w14:paraId="33958894" w14:textId="77777777" w:rsidR="001A3B11" w:rsidRDefault="00000000">
            <w:pPr>
              <w:numPr>
                <w:ilvl w:val="0"/>
                <w:numId w:val="488"/>
              </w:numPr>
              <w:spacing w:after="0"/>
            </w:pPr>
            <w:r>
              <w:rPr>
                <w:sz w:val="18"/>
              </w:rPr>
              <w:t xml:space="preserve">Patient is ≥ 6-months of age; </w:t>
            </w:r>
            <w:r>
              <w:rPr>
                <w:b/>
                <w:sz w:val="18"/>
              </w:rPr>
              <w:t xml:space="preserve">AND </w:t>
            </w:r>
            <w:r>
              <w:rPr>
                <w:sz w:val="18"/>
              </w:rPr>
              <w:t xml:space="preserve"> </w:t>
            </w:r>
          </w:p>
          <w:p w14:paraId="0AA57215" w14:textId="77777777" w:rsidR="001A3B11" w:rsidRDefault="00000000">
            <w:pPr>
              <w:numPr>
                <w:ilvl w:val="0"/>
                <w:numId w:val="488"/>
              </w:numPr>
              <w:spacing w:after="0"/>
            </w:pPr>
            <w:r>
              <w:rPr>
                <w:sz w:val="18"/>
              </w:rPr>
              <w:t xml:space="preserve">Diagnosis of moderate to severe atopic dermatitis with ≥ 1 of the following:  </w:t>
            </w:r>
          </w:p>
          <w:p w14:paraId="08163AB7" w14:textId="77777777" w:rsidR="001A3B11" w:rsidRDefault="00000000">
            <w:pPr>
              <w:numPr>
                <w:ilvl w:val="1"/>
                <w:numId w:val="488"/>
              </w:numPr>
              <w:spacing w:after="0" w:line="241" w:lineRule="auto"/>
              <w:ind w:hanging="216"/>
            </w:pPr>
            <w:r>
              <w:rPr>
                <w:sz w:val="18"/>
              </w:rPr>
              <w:t xml:space="preserve">Involvement of at least 10% of body surface area (BSA) </w:t>
            </w:r>
            <w:r>
              <w:rPr>
                <w:rFonts w:ascii="Courier New" w:eastAsia="Courier New" w:hAnsi="Courier New" w:cs="Courier New"/>
                <w:sz w:val="16"/>
              </w:rPr>
              <w:t>o</w:t>
            </w:r>
            <w:r>
              <w:rPr>
                <w:rFonts w:ascii="Arial" w:eastAsia="Arial" w:hAnsi="Arial" w:cs="Arial"/>
                <w:sz w:val="16"/>
              </w:rPr>
              <w:t xml:space="preserve"> </w:t>
            </w:r>
            <w:r>
              <w:rPr>
                <w:sz w:val="18"/>
              </w:rPr>
              <w:t xml:space="preserve">Scoring Atopic Dermatitis (SCORAD) score of 20 or more </w:t>
            </w:r>
            <w:r>
              <w:rPr>
                <w:rFonts w:ascii="Courier New" w:eastAsia="Courier New" w:hAnsi="Courier New" w:cs="Courier New"/>
                <w:sz w:val="16"/>
              </w:rPr>
              <w:t>o</w:t>
            </w:r>
            <w:r>
              <w:rPr>
                <w:rFonts w:ascii="Arial" w:eastAsia="Arial" w:hAnsi="Arial" w:cs="Arial"/>
                <w:sz w:val="16"/>
              </w:rPr>
              <w:t xml:space="preserve"> </w:t>
            </w:r>
            <w:r>
              <w:rPr>
                <w:sz w:val="18"/>
              </w:rPr>
              <w:t>Investigator’s Global Assessment (IGA) with a score ≥ 3</w:t>
            </w:r>
            <w:r>
              <w:rPr>
                <w:b/>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Eczema Area and Severity Index (EASI) score of ≥ 16</w:t>
            </w:r>
            <w:r>
              <w:rPr>
                <w:b/>
                <w:sz w:val="18"/>
              </w:rPr>
              <w:t xml:space="preserve"> </w:t>
            </w:r>
          </w:p>
          <w:p w14:paraId="57D742F7" w14:textId="77777777" w:rsidR="001A3B11" w:rsidRDefault="00000000">
            <w:pPr>
              <w:numPr>
                <w:ilvl w:val="1"/>
                <w:numId w:val="488"/>
              </w:numPr>
              <w:spacing w:after="0"/>
              <w:ind w:hanging="216"/>
            </w:pPr>
            <w:r>
              <w:rPr>
                <w:sz w:val="18"/>
              </w:rPr>
              <w:t xml:space="preserve">Incapacitation due to AD lesion location (e.g., head and neck, palms, soles, or genitalia); </w:t>
            </w:r>
            <w:r>
              <w:rPr>
                <w:b/>
                <w:sz w:val="18"/>
              </w:rPr>
              <w:t xml:space="preserve">AND  </w:t>
            </w:r>
          </w:p>
          <w:p w14:paraId="7830D851" w14:textId="77777777" w:rsidR="001A3B11" w:rsidRDefault="00000000">
            <w:pPr>
              <w:numPr>
                <w:ilvl w:val="0"/>
                <w:numId w:val="488"/>
              </w:numPr>
              <w:spacing w:after="0"/>
            </w:pPr>
            <w:r>
              <w:rPr>
                <w:sz w:val="18"/>
              </w:rPr>
              <w:t xml:space="preserve">Trial and failure (documented by claims) or contraindication to both of the following: </w:t>
            </w:r>
          </w:p>
          <w:p w14:paraId="04E78C6C" w14:textId="77777777" w:rsidR="001A3B11" w:rsidRDefault="00000000">
            <w:pPr>
              <w:numPr>
                <w:ilvl w:val="1"/>
                <w:numId w:val="488"/>
              </w:numPr>
              <w:spacing w:after="0" w:line="243" w:lineRule="auto"/>
              <w:ind w:hanging="216"/>
            </w:pPr>
            <w:r>
              <w:rPr>
                <w:sz w:val="18"/>
              </w:rPr>
              <w:t xml:space="preserve">A topical corticosteroid of medium to high potency (e.g., mometasone, fluocinolone) </w:t>
            </w:r>
            <w:r>
              <w:rPr>
                <w:rFonts w:ascii="Courier New" w:eastAsia="Courier New" w:hAnsi="Courier New" w:cs="Courier New"/>
                <w:sz w:val="16"/>
              </w:rPr>
              <w:t>o</w:t>
            </w:r>
            <w:r>
              <w:rPr>
                <w:rFonts w:ascii="Arial" w:eastAsia="Arial" w:hAnsi="Arial" w:cs="Arial"/>
                <w:sz w:val="16"/>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4202BB6A" w14:textId="77777777" w:rsidR="001A3B11" w:rsidRDefault="00000000">
            <w:pPr>
              <w:numPr>
                <w:ilvl w:val="0"/>
                <w:numId w:val="488"/>
              </w:numPr>
              <w:spacing w:after="0" w:line="240" w:lineRule="auto"/>
            </w:pPr>
            <w:r>
              <w:rPr>
                <w:sz w:val="18"/>
              </w:rPr>
              <w:t xml:space="preserve">Prescribed by, or in consultation with, a dermatologist, allergist, or immunologist </w:t>
            </w:r>
            <w:r>
              <w:rPr>
                <w:b/>
                <w:sz w:val="18"/>
              </w:rPr>
              <w:t xml:space="preserve">Renewal Criteria:  </w:t>
            </w:r>
          </w:p>
          <w:p w14:paraId="7DDCA37A" w14:textId="77777777" w:rsidR="001A3B11" w:rsidRDefault="00000000">
            <w:pPr>
              <w:numPr>
                <w:ilvl w:val="0"/>
                <w:numId w:val="488"/>
              </w:numPr>
              <w:spacing w:after="0"/>
            </w:pPr>
            <w:r>
              <w:rPr>
                <w:sz w:val="18"/>
              </w:rPr>
              <w:t>Documented positive response to therapy  (e.g., improved pruritus, BSA involvement, EASI, IGA, or SCORAD)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4787496" w14:textId="77777777" w:rsidR="001A3B11" w:rsidRDefault="00000000">
            <w:pPr>
              <w:spacing w:after="0"/>
              <w:ind w:right="25"/>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6C1D5C4E" w14:textId="77777777" w:rsidR="001A3B11" w:rsidRDefault="00000000">
            <w:pPr>
              <w:spacing w:after="0"/>
              <w:jc w:val="center"/>
            </w:pPr>
            <w:hyperlink r:id="rId2611">
              <w:r>
                <w:rPr>
                  <w:color w:val="0000FF"/>
                  <w:sz w:val="18"/>
                  <w:u w:val="single" w:color="0000FF"/>
                </w:rPr>
                <w:t>General PA</w:t>
              </w:r>
            </w:hyperlink>
            <w:hyperlink r:id="rId2612">
              <w:r>
                <w:rPr>
                  <w:color w:val="0000FF"/>
                  <w:sz w:val="18"/>
                </w:rPr>
                <w:t xml:space="preserve"> </w:t>
              </w:r>
            </w:hyperlink>
            <w:hyperlink r:id="rId2613">
              <w:r>
                <w:rPr>
                  <w:color w:val="0000FF"/>
                  <w:sz w:val="18"/>
                  <w:u w:val="single" w:color="0000FF"/>
                </w:rPr>
                <w:t>Form</w:t>
              </w:r>
            </w:hyperlink>
            <w:hyperlink r:id="rId2614">
              <w:r>
                <w:rPr>
                  <w:sz w:val="18"/>
                </w:rPr>
                <w:t xml:space="preserve"> </w:t>
              </w:r>
            </w:hyperlink>
          </w:p>
        </w:tc>
      </w:tr>
    </w:tbl>
    <w:p w14:paraId="505B1581" w14:textId="77777777" w:rsidR="001A3B11" w:rsidRDefault="001A3B11">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326308B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154D16D" w14:textId="77777777" w:rsidR="001A3B11" w:rsidRDefault="00000000">
            <w:pPr>
              <w:spacing w:after="0"/>
              <w:ind w:right="24"/>
              <w:jc w:val="center"/>
            </w:pPr>
            <w:r>
              <w:rPr>
                <w:b/>
                <w:color w:val="FFFFFF"/>
              </w:rPr>
              <w:t>IMMUNOLOGICS</w:t>
            </w:r>
            <w:r>
              <w:rPr>
                <w:b/>
                <w:color w:val="FFFFFF"/>
                <w:sz w:val="24"/>
              </w:rPr>
              <w:t xml:space="preserve"> </w:t>
            </w:r>
          </w:p>
          <w:p w14:paraId="3DF31B17"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3D453DE"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1C511EC8"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F16A623"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2F0717E"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D3ED473"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E692C47" w14:textId="77777777" w:rsidR="001A3B11" w:rsidRDefault="00000000">
            <w:pPr>
              <w:spacing w:after="0"/>
              <w:ind w:right="20"/>
              <w:jc w:val="center"/>
            </w:pPr>
            <w:r>
              <w:rPr>
                <w:b/>
                <w:sz w:val="18"/>
              </w:rPr>
              <w:t xml:space="preserve">PA Form </w:t>
            </w:r>
          </w:p>
        </w:tc>
      </w:tr>
      <w:tr w:rsidR="001A3B11" w14:paraId="5042F4C0" w14:textId="77777777">
        <w:trPr>
          <w:trHeight w:val="7748"/>
        </w:trPr>
        <w:tc>
          <w:tcPr>
            <w:tcW w:w="1524" w:type="dxa"/>
            <w:tcBorders>
              <w:top w:val="single" w:sz="4" w:space="0" w:color="000000"/>
              <w:left w:val="single" w:sz="4" w:space="0" w:color="000000"/>
              <w:bottom w:val="single" w:sz="4" w:space="0" w:color="000000"/>
              <w:right w:val="single" w:sz="4" w:space="0" w:color="000000"/>
            </w:tcBorders>
            <w:vAlign w:val="center"/>
          </w:tcPr>
          <w:p w14:paraId="43A24EB4" w14:textId="77777777" w:rsidR="001A3B11" w:rsidRDefault="00000000">
            <w:pPr>
              <w:spacing w:after="0"/>
            </w:pPr>
            <w:r>
              <w:rPr>
                <w:sz w:val="18"/>
              </w:rPr>
              <w:lastRenderedPageBreak/>
              <w:t>Dupixent®</w:t>
            </w:r>
            <w:r>
              <w:rPr>
                <w:sz w:val="18"/>
                <w:vertAlign w:val="superscript"/>
              </w:rPr>
              <w:t xml:space="preserve"> </w:t>
            </w: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4B22E2D" w14:textId="77777777" w:rsidR="001A3B11"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2A24593" w14:textId="77777777" w:rsidR="001A3B11" w:rsidRDefault="00000000">
            <w:pPr>
              <w:spacing w:after="0" w:line="240" w:lineRule="auto"/>
              <w:ind w:left="1" w:right="4952"/>
            </w:pPr>
            <w:r>
              <w:rPr>
                <w:b/>
                <w:sz w:val="18"/>
                <w:u w:val="single" w:color="000000"/>
              </w:rPr>
              <w:t>Chronic rhinosinusitis with nasal polyposis (CRSwNP)</w:t>
            </w:r>
            <w:r>
              <w:rPr>
                <w:b/>
                <w:sz w:val="18"/>
              </w:rPr>
              <w:t xml:space="preserve"> Initial Criteria (6-month duration): </w:t>
            </w:r>
          </w:p>
          <w:p w14:paraId="2653C7FC" w14:textId="77777777" w:rsidR="001A3B11" w:rsidRDefault="00000000">
            <w:pPr>
              <w:numPr>
                <w:ilvl w:val="0"/>
                <w:numId w:val="489"/>
              </w:numPr>
              <w:spacing w:after="0"/>
              <w:ind w:firstLine="72"/>
            </w:pPr>
            <w:r>
              <w:rPr>
                <w:sz w:val="18"/>
              </w:rPr>
              <w:t xml:space="preserve">Diagnosis of chronic rhinosinusitis with nasal polyposis (CRSwNP) confirmed by ONE of the following: </w:t>
            </w:r>
          </w:p>
          <w:p w14:paraId="772BCF22" w14:textId="77777777" w:rsidR="001A3B11" w:rsidRDefault="00000000">
            <w:pPr>
              <w:numPr>
                <w:ilvl w:val="1"/>
                <w:numId w:val="489"/>
              </w:numPr>
              <w:spacing w:after="0" w:line="246" w:lineRule="auto"/>
              <w:ind w:right="1725"/>
            </w:pPr>
            <w:r>
              <w:rPr>
                <w:sz w:val="18"/>
              </w:rPr>
              <w:t xml:space="preserve">Presence of bilateral nasal polyps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previously required surgical removal of bilateral nasal polyps; </w:t>
            </w:r>
            <w:r>
              <w:rPr>
                <w:b/>
                <w:sz w:val="18"/>
              </w:rPr>
              <w:t>AND</w:t>
            </w:r>
            <w:r>
              <w:rPr>
                <w:sz w:val="18"/>
              </w:rPr>
              <w:t xml:space="preserve">  </w:t>
            </w:r>
          </w:p>
          <w:p w14:paraId="66B65238" w14:textId="77777777" w:rsidR="001A3B11" w:rsidRDefault="00000000">
            <w:pPr>
              <w:numPr>
                <w:ilvl w:val="0"/>
                <w:numId w:val="489"/>
              </w:numPr>
              <w:spacing w:after="0"/>
              <w:ind w:firstLine="72"/>
            </w:pPr>
            <w:r>
              <w:rPr>
                <w:sz w:val="18"/>
              </w:rPr>
              <w:t xml:space="preserve">Patient is ≥ 12 years of age; </w:t>
            </w:r>
            <w:r>
              <w:rPr>
                <w:b/>
                <w:sz w:val="18"/>
              </w:rPr>
              <w:t>AND</w:t>
            </w:r>
            <w:r>
              <w:rPr>
                <w:sz w:val="18"/>
              </w:rPr>
              <w:t xml:space="preserve"> </w:t>
            </w:r>
          </w:p>
          <w:p w14:paraId="7B7D2CBF" w14:textId="77777777" w:rsidR="001A3B11" w:rsidRDefault="00000000">
            <w:pPr>
              <w:numPr>
                <w:ilvl w:val="0"/>
                <w:numId w:val="489"/>
              </w:numPr>
              <w:spacing w:after="0"/>
              <w:ind w:firstLine="72"/>
            </w:pPr>
            <w:r>
              <w:rPr>
                <w:sz w:val="18"/>
              </w:rPr>
              <w:t xml:space="preserve">One of the following: </w:t>
            </w:r>
          </w:p>
          <w:p w14:paraId="0C2A85A3" w14:textId="77777777" w:rsidR="001A3B11" w:rsidRDefault="00000000">
            <w:pPr>
              <w:numPr>
                <w:ilvl w:val="1"/>
                <w:numId w:val="489"/>
              </w:numPr>
              <w:spacing w:after="0"/>
              <w:ind w:right="1725"/>
            </w:pPr>
            <w:r>
              <w:rPr>
                <w:sz w:val="18"/>
              </w:rPr>
              <w:t xml:space="preserve">Patient has required prior sinus surgery; </w:t>
            </w:r>
            <w:r>
              <w:rPr>
                <w:b/>
                <w:sz w:val="18"/>
              </w:rPr>
              <w:t>OR</w:t>
            </w:r>
            <w:r>
              <w:rPr>
                <w:sz w:val="18"/>
              </w:rPr>
              <w:t xml:space="preserve"> </w:t>
            </w:r>
          </w:p>
          <w:p w14:paraId="56558792" w14:textId="77777777" w:rsidR="001A3B11" w:rsidRDefault="00000000">
            <w:pPr>
              <w:numPr>
                <w:ilvl w:val="1"/>
                <w:numId w:val="489"/>
              </w:numPr>
              <w:spacing w:after="2" w:line="245" w:lineRule="auto"/>
              <w:ind w:right="1725"/>
            </w:pPr>
            <w:r>
              <w:rPr>
                <w:sz w:val="18"/>
              </w:rPr>
              <w:t xml:space="preserve">Patient has required systemic corticosteroids for CRSwNP  </w:t>
            </w:r>
            <w:r>
              <w:rPr>
                <w:rFonts w:ascii="Courier New" w:eastAsia="Courier New" w:hAnsi="Courier New" w:cs="Courier New"/>
                <w:sz w:val="16"/>
              </w:rPr>
              <w:t>o</w:t>
            </w:r>
            <w:r>
              <w:rPr>
                <w:rFonts w:ascii="Arial" w:eastAsia="Arial" w:hAnsi="Arial" w:cs="Arial"/>
                <w:sz w:val="16"/>
              </w:rPr>
              <w:t xml:space="preserve"> </w:t>
            </w:r>
            <w:r>
              <w:rPr>
                <w:sz w:val="18"/>
              </w:rPr>
              <w:t xml:space="preserve">Symptoms persist after trial of TWO of the following classes of agents: </w:t>
            </w:r>
          </w:p>
          <w:p w14:paraId="2A3EBF36"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Nasal saline irrigations </w:t>
            </w:r>
          </w:p>
          <w:p w14:paraId="443A45E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 Intranasal corticosteroids  </w:t>
            </w:r>
          </w:p>
          <w:p w14:paraId="0A99374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Antileukotriene agents; </w:t>
            </w:r>
            <w:r>
              <w:rPr>
                <w:b/>
                <w:sz w:val="18"/>
              </w:rPr>
              <w:t>AND</w:t>
            </w:r>
            <w:r>
              <w:rPr>
                <w:sz w:val="18"/>
              </w:rPr>
              <w:t xml:space="preserve"> </w:t>
            </w:r>
          </w:p>
          <w:p w14:paraId="32E9FEF3" w14:textId="77777777" w:rsidR="001A3B11" w:rsidRDefault="00000000">
            <w:pPr>
              <w:numPr>
                <w:ilvl w:val="0"/>
                <w:numId w:val="489"/>
              </w:numPr>
              <w:spacing w:after="0" w:line="240" w:lineRule="auto"/>
              <w:ind w:firstLine="72"/>
            </w:pPr>
            <w:r>
              <w:rPr>
                <w:sz w:val="18"/>
              </w:rPr>
              <w:t xml:space="preserve">Must be used in combination with intranasal corticosteroid, unless contraindication or intolerance;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allergist, immunologist, otolaryngologist, or pulmonologist  </w:t>
            </w:r>
            <w:r>
              <w:rPr>
                <w:b/>
                <w:sz w:val="18"/>
              </w:rPr>
              <w:t xml:space="preserve">Renewal Criteria: </w:t>
            </w:r>
          </w:p>
          <w:p w14:paraId="55E6828C" w14:textId="77777777" w:rsidR="001A3B11" w:rsidRDefault="00000000">
            <w:pPr>
              <w:numPr>
                <w:ilvl w:val="0"/>
                <w:numId w:val="489"/>
              </w:numPr>
              <w:spacing w:after="0"/>
              <w:ind w:firstLine="72"/>
            </w:pPr>
            <w:r>
              <w:rPr>
                <w:sz w:val="18"/>
              </w:rPr>
              <w:t xml:space="preserve">Documentation of positive clinical response to therapy; </w:t>
            </w:r>
            <w:r>
              <w:rPr>
                <w:b/>
                <w:sz w:val="18"/>
              </w:rPr>
              <w:t>AND</w:t>
            </w:r>
            <w:r>
              <w:rPr>
                <w:sz w:val="18"/>
              </w:rPr>
              <w:t xml:space="preserve"> </w:t>
            </w:r>
          </w:p>
          <w:p w14:paraId="072B1FA3" w14:textId="77777777" w:rsidR="001A3B11" w:rsidRDefault="00000000">
            <w:pPr>
              <w:numPr>
                <w:ilvl w:val="0"/>
                <w:numId w:val="489"/>
              </w:numPr>
              <w:spacing w:after="82"/>
              <w:ind w:firstLine="72"/>
            </w:pPr>
            <w:r>
              <w:rPr>
                <w:sz w:val="18"/>
              </w:rPr>
              <w:t>Will continue to use in combination with</w:t>
            </w:r>
            <w:r>
              <w:rPr>
                <w:b/>
                <w:sz w:val="18"/>
              </w:rPr>
              <w:t xml:space="preserve"> </w:t>
            </w:r>
            <w:r>
              <w:rPr>
                <w:sz w:val="18"/>
              </w:rPr>
              <w:t xml:space="preserve">intranasal corticosteroids </w:t>
            </w:r>
          </w:p>
          <w:p w14:paraId="1C695D79" w14:textId="77777777" w:rsidR="001A3B11" w:rsidRDefault="00000000">
            <w:pPr>
              <w:spacing w:after="1" w:line="240" w:lineRule="auto"/>
              <w:ind w:left="1" w:right="5374"/>
            </w:pPr>
            <w:r>
              <w:rPr>
                <w:b/>
                <w:sz w:val="18"/>
                <w:u w:val="single" w:color="000000"/>
              </w:rPr>
              <w:t>Chronic Obstructive Pulmonary Disease (COPD)</w:t>
            </w:r>
            <w:r>
              <w:rPr>
                <w:b/>
                <w:sz w:val="18"/>
              </w:rPr>
              <w:t xml:space="preserve"> Initial Criteria (6-month duration):  </w:t>
            </w:r>
          </w:p>
          <w:p w14:paraId="1133B9B6" w14:textId="77777777" w:rsidR="001A3B11" w:rsidRDefault="00000000">
            <w:pPr>
              <w:numPr>
                <w:ilvl w:val="0"/>
                <w:numId w:val="489"/>
              </w:numPr>
              <w:spacing w:after="0"/>
              <w:ind w:firstLine="72"/>
            </w:pPr>
            <w:r>
              <w:rPr>
                <w:sz w:val="18"/>
              </w:rPr>
              <w:t xml:space="preserve">Diagnosis of COPD; </w:t>
            </w:r>
            <w:r>
              <w:rPr>
                <w:b/>
                <w:sz w:val="18"/>
              </w:rPr>
              <w:t xml:space="preserve">AND </w:t>
            </w:r>
          </w:p>
          <w:p w14:paraId="08682AED" w14:textId="77777777" w:rsidR="001A3B11" w:rsidRDefault="00000000">
            <w:pPr>
              <w:numPr>
                <w:ilvl w:val="0"/>
                <w:numId w:val="489"/>
              </w:numPr>
              <w:spacing w:after="0"/>
              <w:ind w:firstLine="72"/>
            </w:pPr>
            <w:r>
              <w:rPr>
                <w:sz w:val="18"/>
              </w:rPr>
              <w:t>Patient is ≥ 18 years of age;</w:t>
            </w:r>
            <w:r>
              <w:rPr>
                <w:b/>
                <w:sz w:val="18"/>
              </w:rPr>
              <w:t xml:space="preserve"> AND  </w:t>
            </w:r>
          </w:p>
          <w:p w14:paraId="1F43753B" w14:textId="77777777" w:rsidR="001A3B11" w:rsidRDefault="00000000">
            <w:pPr>
              <w:numPr>
                <w:ilvl w:val="0"/>
                <w:numId w:val="489"/>
              </w:numPr>
              <w:spacing w:after="0"/>
              <w:ind w:firstLine="72"/>
            </w:pPr>
            <w:r>
              <w:rPr>
                <w:sz w:val="18"/>
              </w:rPr>
              <w:t xml:space="preserve">Diagnosis of COPD; </w:t>
            </w:r>
            <w:r>
              <w:rPr>
                <w:b/>
                <w:sz w:val="18"/>
              </w:rPr>
              <w:t xml:space="preserve">AND </w:t>
            </w:r>
          </w:p>
          <w:p w14:paraId="79F51592" w14:textId="77777777" w:rsidR="001A3B11" w:rsidRDefault="00000000">
            <w:pPr>
              <w:numPr>
                <w:ilvl w:val="0"/>
                <w:numId w:val="489"/>
              </w:numPr>
              <w:spacing w:after="0"/>
              <w:ind w:firstLine="72"/>
            </w:pPr>
            <w:r>
              <w:rPr>
                <w:sz w:val="18"/>
              </w:rPr>
              <w:t>Eosinophilic phenotype confirmed by</w:t>
            </w:r>
            <w:r>
              <w:rPr>
                <w:b/>
                <w:sz w:val="18"/>
              </w:rPr>
              <w:t xml:space="preserve"> </w:t>
            </w:r>
            <w:r>
              <w:rPr>
                <w:sz w:val="18"/>
              </w:rPr>
              <w:t xml:space="preserve">peripheral blood eosinophil levels &gt; 300 cells/mcL; </w:t>
            </w:r>
            <w:r>
              <w:rPr>
                <w:b/>
                <w:sz w:val="18"/>
              </w:rPr>
              <w:t xml:space="preserve">AND </w:t>
            </w:r>
          </w:p>
          <w:p w14:paraId="4A498AA2" w14:textId="77777777" w:rsidR="001A3B11" w:rsidRDefault="00000000">
            <w:pPr>
              <w:numPr>
                <w:ilvl w:val="0"/>
                <w:numId w:val="489"/>
              </w:numPr>
              <w:spacing w:after="0"/>
              <w:ind w:firstLine="72"/>
            </w:pPr>
            <w:r>
              <w:rPr>
                <w:sz w:val="18"/>
              </w:rPr>
              <w:t xml:space="preserve">COPD is inadequately controlled as shown by one of the following:  </w:t>
            </w:r>
          </w:p>
          <w:p w14:paraId="025847CA" w14:textId="77777777" w:rsidR="001A3B11" w:rsidRDefault="00000000">
            <w:pPr>
              <w:numPr>
                <w:ilvl w:val="1"/>
                <w:numId w:val="489"/>
              </w:numPr>
              <w:spacing w:after="0" w:line="241" w:lineRule="auto"/>
              <w:ind w:right="1725"/>
            </w:pPr>
            <w:r>
              <w:rPr>
                <w:sz w:val="18"/>
              </w:rPr>
              <w:t xml:space="preserve">Two or more exacerbations requiring systemic corticosteroids and/or antibiotics within the past 12 months;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COPD-related emergency treatment (e.g., hospitalization in the past 12 months, mechanical ventilation); </w:t>
            </w:r>
            <w:r>
              <w:rPr>
                <w:b/>
                <w:sz w:val="18"/>
              </w:rPr>
              <w:t xml:space="preserve">AND </w:t>
            </w:r>
          </w:p>
          <w:p w14:paraId="0FC6C92F" w14:textId="77777777" w:rsidR="001A3B11" w:rsidRDefault="00000000">
            <w:pPr>
              <w:numPr>
                <w:ilvl w:val="0"/>
                <w:numId w:val="489"/>
              </w:numPr>
              <w:spacing w:after="0"/>
              <w:ind w:firstLine="72"/>
            </w:pPr>
            <w:r>
              <w:rPr>
                <w:sz w:val="18"/>
              </w:rPr>
              <w:t xml:space="preserve">Patient is currently receiving standard of care COPD treatment, unless contraindicated (i.e., ICS/LAMA/LABA); </w:t>
            </w:r>
            <w:r>
              <w:rPr>
                <w:b/>
                <w:sz w:val="18"/>
              </w:rPr>
              <w:t>AND</w:t>
            </w:r>
            <w:r>
              <w:rPr>
                <w:sz w:val="18"/>
              </w:rPr>
              <w:t xml:space="preserve"> </w:t>
            </w:r>
          </w:p>
          <w:p w14:paraId="5820B76A" w14:textId="77777777" w:rsidR="001A3B11" w:rsidRDefault="00000000">
            <w:pPr>
              <w:numPr>
                <w:ilvl w:val="0"/>
                <w:numId w:val="489"/>
              </w:numPr>
              <w:spacing w:after="0"/>
              <w:ind w:firstLine="72"/>
            </w:pPr>
            <w:r>
              <w:rPr>
                <w:sz w:val="18"/>
              </w:rPr>
              <w:t xml:space="preserve">Post-bronchodilator FEV1/FVC ratio &lt;0.7 and FEV1 </w:t>
            </w:r>
            <w:r>
              <w:rPr>
                <w:sz w:val="18"/>
                <w:u w:val="single" w:color="000000"/>
              </w:rPr>
              <w:t>&lt;</w:t>
            </w:r>
            <w:r>
              <w:rPr>
                <w:sz w:val="18"/>
              </w:rPr>
              <w:t xml:space="preserve"> 79%; </w:t>
            </w:r>
            <w:r>
              <w:rPr>
                <w:b/>
                <w:sz w:val="18"/>
              </w:rPr>
              <w:t>AND</w:t>
            </w:r>
            <w:r>
              <w:rPr>
                <w:sz w:val="18"/>
              </w:rPr>
              <w:t xml:space="preserve"> </w:t>
            </w:r>
          </w:p>
          <w:p w14:paraId="7A2935D8" w14:textId="77777777" w:rsidR="001A3B11" w:rsidRDefault="00000000">
            <w:pPr>
              <w:numPr>
                <w:ilvl w:val="0"/>
                <w:numId w:val="489"/>
              </w:numPr>
              <w:spacing w:after="0" w:line="240" w:lineRule="auto"/>
              <w:ind w:firstLine="72"/>
            </w:pPr>
            <w:r>
              <w:rPr>
                <w:sz w:val="18"/>
              </w:rPr>
              <w:t xml:space="preserve">Medication will be used as  maintenance add-on therapy  </w:t>
            </w:r>
            <w:r>
              <w:rPr>
                <w:b/>
                <w:sz w:val="18"/>
              </w:rPr>
              <w:t xml:space="preserve">Renewal Criteria </w:t>
            </w:r>
          </w:p>
          <w:p w14:paraId="1A03A598" w14:textId="77777777" w:rsidR="001A3B11" w:rsidRDefault="00000000">
            <w:pPr>
              <w:numPr>
                <w:ilvl w:val="0"/>
                <w:numId w:val="489"/>
              </w:numPr>
              <w:spacing w:after="0"/>
              <w:ind w:firstLine="72"/>
            </w:pPr>
            <w:r>
              <w:rPr>
                <w:sz w:val="18"/>
              </w:rPr>
              <w:t xml:space="preserve">Positive clinical response to treatment (e.g., improved FEV1 from baseline, reduction in COPD exacerbations); </w:t>
            </w:r>
            <w:r>
              <w:rPr>
                <w:b/>
                <w:sz w:val="18"/>
              </w:rPr>
              <w:t xml:space="preserve">AND </w:t>
            </w:r>
          </w:p>
          <w:p w14:paraId="18F47118" w14:textId="77777777" w:rsidR="001A3B11" w:rsidRDefault="00000000">
            <w:pPr>
              <w:numPr>
                <w:ilvl w:val="0"/>
                <w:numId w:val="489"/>
              </w:numPr>
              <w:spacing w:after="0"/>
              <w:ind w:firstLine="72"/>
            </w:pPr>
            <w:r>
              <w:rPr>
                <w:sz w:val="18"/>
              </w:rPr>
              <w:t xml:space="preserve">Patient is currently receiving standard of care COPD treatment, unless contraindicated (i.e., ICS/LAMA/LABA);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Medication will be used as  maintenance add-on therapy</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4A35406" w14:textId="77777777" w:rsidR="001A3B11" w:rsidRDefault="00000000">
            <w:pPr>
              <w:spacing w:after="0"/>
              <w:ind w:right="25"/>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38DB4DC3" w14:textId="77777777" w:rsidR="001A3B11" w:rsidRDefault="00000000">
            <w:pPr>
              <w:spacing w:after="0"/>
              <w:jc w:val="center"/>
            </w:pPr>
            <w:hyperlink r:id="rId2615">
              <w:r>
                <w:rPr>
                  <w:color w:val="0000FF"/>
                  <w:sz w:val="18"/>
                  <w:u w:val="single" w:color="0000FF"/>
                </w:rPr>
                <w:t>General PA</w:t>
              </w:r>
            </w:hyperlink>
            <w:hyperlink r:id="rId2616">
              <w:r>
                <w:rPr>
                  <w:color w:val="0000FF"/>
                  <w:sz w:val="18"/>
                </w:rPr>
                <w:t xml:space="preserve"> </w:t>
              </w:r>
            </w:hyperlink>
            <w:hyperlink r:id="rId2617">
              <w:r>
                <w:rPr>
                  <w:color w:val="0000FF"/>
                  <w:sz w:val="18"/>
                  <w:u w:val="single" w:color="0000FF"/>
                </w:rPr>
                <w:t>Form</w:t>
              </w:r>
            </w:hyperlink>
            <w:hyperlink r:id="rId2618">
              <w:r>
                <w:rPr>
                  <w:sz w:val="18"/>
                </w:rPr>
                <w:t xml:space="preserve"> </w:t>
              </w:r>
            </w:hyperlink>
          </w:p>
        </w:tc>
      </w:tr>
    </w:tbl>
    <w:p w14:paraId="33B44B75" w14:textId="77777777" w:rsidR="001A3B11" w:rsidRDefault="001A3B11">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51426AD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6BF9BF3" w14:textId="77777777" w:rsidR="001A3B11" w:rsidRDefault="00000000">
            <w:pPr>
              <w:spacing w:after="0"/>
              <w:ind w:right="24"/>
              <w:jc w:val="center"/>
            </w:pPr>
            <w:r>
              <w:rPr>
                <w:b/>
                <w:color w:val="FFFFFF"/>
              </w:rPr>
              <w:t>IMMUNOLOGICS</w:t>
            </w:r>
            <w:r>
              <w:rPr>
                <w:b/>
                <w:color w:val="FFFFFF"/>
                <w:sz w:val="24"/>
              </w:rPr>
              <w:t xml:space="preserve"> </w:t>
            </w:r>
          </w:p>
          <w:p w14:paraId="1FCE87F4"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5752B9A"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C0993B7" w14:textId="77777777" w:rsidR="001A3B11" w:rsidRDefault="00000000">
            <w:pPr>
              <w:spacing w:after="0"/>
              <w:ind w:right="24"/>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674DCFA"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1C4E2249"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C861E96"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4050590D" w14:textId="77777777" w:rsidR="001A3B11" w:rsidRDefault="00000000">
            <w:pPr>
              <w:spacing w:after="0"/>
              <w:ind w:right="20"/>
              <w:jc w:val="center"/>
            </w:pPr>
            <w:r>
              <w:rPr>
                <w:b/>
                <w:sz w:val="18"/>
              </w:rPr>
              <w:t xml:space="preserve">PA Form </w:t>
            </w:r>
          </w:p>
        </w:tc>
      </w:tr>
      <w:tr w:rsidR="001A3B11" w14:paraId="44704B2D" w14:textId="77777777">
        <w:trPr>
          <w:trHeight w:val="5046"/>
        </w:trPr>
        <w:tc>
          <w:tcPr>
            <w:tcW w:w="1524" w:type="dxa"/>
            <w:tcBorders>
              <w:top w:val="single" w:sz="4" w:space="0" w:color="000000"/>
              <w:left w:val="single" w:sz="4" w:space="0" w:color="000000"/>
              <w:bottom w:val="single" w:sz="4" w:space="0" w:color="000000"/>
              <w:right w:val="single" w:sz="4" w:space="0" w:color="000000"/>
            </w:tcBorders>
            <w:vAlign w:val="center"/>
          </w:tcPr>
          <w:p w14:paraId="5B1691A7" w14:textId="77777777" w:rsidR="001A3B11" w:rsidRDefault="00000000">
            <w:pPr>
              <w:spacing w:after="0"/>
            </w:pPr>
            <w:r>
              <w:rPr>
                <w:sz w:val="18"/>
              </w:rPr>
              <w:t>Dupixent®</w:t>
            </w:r>
            <w:r>
              <w:rPr>
                <w:sz w:val="18"/>
                <w:vertAlign w:val="superscript"/>
              </w:rPr>
              <w:t xml:space="preserve"> </w:t>
            </w: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BDEA44A" w14:textId="77777777" w:rsidR="001A3B11" w:rsidRDefault="00000000">
            <w:pPr>
              <w:spacing w:after="0"/>
              <w:ind w:left="17"/>
              <w:jc w:val="center"/>
            </w:pPr>
            <w:r>
              <w:rPr>
                <w:sz w:val="18"/>
              </w:rPr>
              <w:t xml:space="preserve"> </w:t>
            </w:r>
          </w:p>
        </w:tc>
        <w:tc>
          <w:tcPr>
            <w:tcW w:w="9432" w:type="dxa"/>
            <w:tcBorders>
              <w:top w:val="single" w:sz="4" w:space="0" w:color="000000"/>
              <w:left w:val="single" w:sz="4" w:space="0" w:color="000000"/>
              <w:bottom w:val="single" w:sz="4" w:space="0" w:color="000000"/>
              <w:right w:val="single" w:sz="4" w:space="0" w:color="000000"/>
            </w:tcBorders>
          </w:tcPr>
          <w:p w14:paraId="77515E95" w14:textId="77777777" w:rsidR="001A3B11" w:rsidRDefault="00000000">
            <w:pPr>
              <w:spacing w:after="0"/>
              <w:ind w:left="1"/>
            </w:pPr>
            <w:r>
              <w:rPr>
                <w:b/>
                <w:sz w:val="18"/>
                <w:u w:val="single" w:color="000000"/>
              </w:rPr>
              <w:t>Eosinophilic Esophagitis (EoE)</w:t>
            </w:r>
            <w:r>
              <w:rPr>
                <w:b/>
                <w:sz w:val="18"/>
              </w:rPr>
              <w:t xml:space="preserve"> </w:t>
            </w:r>
          </w:p>
          <w:p w14:paraId="07A660B6" w14:textId="77777777" w:rsidR="001A3B11" w:rsidRDefault="00000000">
            <w:pPr>
              <w:spacing w:after="0"/>
              <w:ind w:left="1"/>
            </w:pPr>
            <w:r>
              <w:rPr>
                <w:b/>
                <w:sz w:val="18"/>
              </w:rPr>
              <w:t>Initial Criteria</w:t>
            </w:r>
            <w:r>
              <w:rPr>
                <w:sz w:val="18"/>
              </w:rPr>
              <w:t xml:space="preserve"> </w:t>
            </w:r>
            <w:r>
              <w:rPr>
                <w:b/>
                <w:sz w:val="18"/>
              </w:rPr>
              <w:t>(6-month duration):</w:t>
            </w:r>
            <w:r>
              <w:rPr>
                <w:sz w:val="18"/>
              </w:rPr>
              <w:t xml:space="preserve"> </w:t>
            </w:r>
          </w:p>
          <w:p w14:paraId="14D8CCDC" w14:textId="77777777" w:rsidR="001A3B11" w:rsidRDefault="00000000">
            <w:pPr>
              <w:numPr>
                <w:ilvl w:val="0"/>
                <w:numId w:val="490"/>
              </w:numPr>
              <w:spacing w:after="0" w:line="240" w:lineRule="auto"/>
              <w:ind w:hanging="216"/>
            </w:pPr>
            <w:r>
              <w:rPr>
                <w:sz w:val="18"/>
              </w:rPr>
              <w:t xml:space="preserve">Diagnosis of eosinophilic esophagitis (EOE) as confirmed by an esophageal biopsy demonstrating ≥ 15 intraepithelial eosinophils per high power field (documentation required); </w:t>
            </w:r>
            <w:r>
              <w:rPr>
                <w:b/>
                <w:sz w:val="18"/>
              </w:rPr>
              <w:t>AND</w:t>
            </w:r>
            <w:r>
              <w:rPr>
                <w:sz w:val="18"/>
              </w:rPr>
              <w:t xml:space="preserve"> </w:t>
            </w:r>
          </w:p>
          <w:p w14:paraId="5C37C3E0" w14:textId="77777777" w:rsidR="001A3B11" w:rsidRDefault="00000000">
            <w:pPr>
              <w:numPr>
                <w:ilvl w:val="0"/>
                <w:numId w:val="490"/>
              </w:numPr>
              <w:spacing w:after="0"/>
              <w:ind w:hanging="216"/>
            </w:pPr>
            <w:r>
              <w:rPr>
                <w:sz w:val="18"/>
              </w:rPr>
              <w:t xml:space="preserve">Patient is ≥ 1 years of age and weighs at least 15 kg; </w:t>
            </w:r>
            <w:r>
              <w:rPr>
                <w:b/>
                <w:sz w:val="18"/>
              </w:rPr>
              <w:t>AND</w:t>
            </w:r>
            <w:r>
              <w:rPr>
                <w:sz w:val="18"/>
              </w:rPr>
              <w:t xml:space="preserve"> </w:t>
            </w:r>
          </w:p>
          <w:p w14:paraId="62624BCE" w14:textId="77777777" w:rsidR="001A3B11" w:rsidRDefault="00000000">
            <w:pPr>
              <w:numPr>
                <w:ilvl w:val="0"/>
                <w:numId w:val="490"/>
              </w:numPr>
              <w:spacing w:after="0" w:line="241" w:lineRule="auto"/>
              <w:ind w:hanging="216"/>
            </w:pPr>
            <w:r>
              <w:rPr>
                <w:sz w:val="18"/>
              </w:rPr>
              <w:t xml:space="preserve">Patient is experiencing symptoms related to esophageal dysfunction (e.g., dysphagia, food impaction, chest pain that may not respond to antacids, gastroesophageal reflux disease-like symptoms); </w:t>
            </w:r>
            <w:r>
              <w:rPr>
                <w:b/>
                <w:sz w:val="18"/>
              </w:rPr>
              <w:t>AND</w:t>
            </w:r>
            <w:r>
              <w:rPr>
                <w:sz w:val="18"/>
              </w:rPr>
              <w:t xml:space="preserve"> </w:t>
            </w:r>
          </w:p>
          <w:p w14:paraId="7002F919" w14:textId="77777777" w:rsidR="001A3B11" w:rsidRDefault="00000000">
            <w:pPr>
              <w:numPr>
                <w:ilvl w:val="0"/>
                <w:numId w:val="490"/>
              </w:numPr>
              <w:spacing w:after="0" w:line="241" w:lineRule="auto"/>
              <w:ind w:hanging="216"/>
            </w:pPr>
            <w:r>
              <w:rPr>
                <w:sz w:val="18"/>
              </w:rPr>
              <w:t xml:space="preserve">Symptoms are inadequately controlled after a trial of ONE of the following: </w:t>
            </w:r>
            <w:r>
              <w:rPr>
                <w:rFonts w:ascii="Courier New" w:eastAsia="Courier New" w:hAnsi="Courier New" w:cs="Courier New"/>
                <w:sz w:val="16"/>
              </w:rPr>
              <w:t>o</w:t>
            </w:r>
            <w:r>
              <w:rPr>
                <w:rFonts w:ascii="Arial" w:eastAsia="Arial" w:hAnsi="Arial" w:cs="Arial"/>
                <w:sz w:val="16"/>
              </w:rPr>
              <w:t xml:space="preserve"> </w:t>
            </w:r>
            <w:r>
              <w:rPr>
                <w:sz w:val="18"/>
              </w:rPr>
              <w:t xml:space="preserve">Proton pump inhibitor (e.g., pantoprazole, omeprazole); </w:t>
            </w:r>
            <w:r>
              <w:rPr>
                <w:b/>
                <w:sz w:val="18"/>
              </w:rPr>
              <w:t>OR</w:t>
            </w:r>
            <w:r>
              <w:rPr>
                <w:sz w:val="18"/>
              </w:rPr>
              <w:t xml:space="preserve"> </w:t>
            </w:r>
          </w:p>
          <w:p w14:paraId="3D1B1710" w14:textId="77777777" w:rsidR="001A3B11" w:rsidRDefault="00000000">
            <w:pPr>
              <w:spacing w:after="0"/>
              <w:ind w:left="433"/>
            </w:pPr>
            <w:r>
              <w:rPr>
                <w:rFonts w:ascii="Courier New" w:eastAsia="Courier New" w:hAnsi="Courier New" w:cs="Courier New"/>
                <w:sz w:val="16"/>
              </w:rPr>
              <w:t>o</w:t>
            </w:r>
            <w:r>
              <w:rPr>
                <w:rFonts w:ascii="Arial" w:eastAsia="Arial" w:hAnsi="Arial" w:cs="Arial"/>
                <w:sz w:val="16"/>
              </w:rPr>
              <w:t xml:space="preserve"> </w:t>
            </w:r>
            <w:r>
              <w:rPr>
                <w:sz w:val="18"/>
              </w:rPr>
              <w:t xml:space="preserve">Topical esophageal corticosteroids (e.g., budesonide, fluticasone); </w:t>
            </w:r>
            <w:r>
              <w:rPr>
                <w:b/>
                <w:sz w:val="18"/>
              </w:rPr>
              <w:t>AND</w:t>
            </w:r>
            <w:r>
              <w:rPr>
                <w:sz w:val="18"/>
              </w:rPr>
              <w:t xml:space="preserve"> </w:t>
            </w:r>
          </w:p>
          <w:p w14:paraId="535098B4" w14:textId="77777777" w:rsidR="001A3B11" w:rsidRDefault="00000000">
            <w:pPr>
              <w:numPr>
                <w:ilvl w:val="0"/>
                <w:numId w:val="490"/>
              </w:numPr>
              <w:spacing w:after="0" w:line="240" w:lineRule="auto"/>
              <w:ind w:hanging="216"/>
            </w:pPr>
            <w:r>
              <w:rPr>
                <w:sz w:val="18"/>
              </w:rPr>
              <w:t xml:space="preserve">Prescribed by, or in consultation with, a gastroenterologist, allergist, or immunologist </w:t>
            </w:r>
            <w:r>
              <w:rPr>
                <w:b/>
                <w:sz w:val="18"/>
              </w:rPr>
              <w:t>Renewal Criteria:</w:t>
            </w:r>
            <w:r>
              <w:rPr>
                <w:sz w:val="18"/>
              </w:rPr>
              <w:t xml:space="preserve"> </w:t>
            </w:r>
          </w:p>
          <w:p w14:paraId="55FF0DB4" w14:textId="77777777" w:rsidR="001A3B11" w:rsidRDefault="00000000">
            <w:pPr>
              <w:numPr>
                <w:ilvl w:val="0"/>
                <w:numId w:val="490"/>
              </w:numPr>
              <w:spacing w:after="82"/>
              <w:ind w:hanging="216"/>
            </w:pPr>
            <w:r>
              <w:rPr>
                <w:sz w:val="18"/>
              </w:rPr>
              <w:t>Documentation of positive clinical response to therapy (e.g., reduction of eosinophil count, improvement of symptoms)</w:t>
            </w:r>
            <w:r>
              <w:rPr>
                <w:b/>
                <w:sz w:val="18"/>
              </w:rPr>
              <w:t xml:space="preserve"> </w:t>
            </w:r>
          </w:p>
          <w:p w14:paraId="34BD83D7" w14:textId="77777777" w:rsidR="001A3B11" w:rsidRDefault="00000000">
            <w:pPr>
              <w:spacing w:after="0" w:line="241" w:lineRule="auto"/>
              <w:ind w:left="73" w:right="7183" w:hanging="72"/>
            </w:pPr>
            <w:r>
              <w:rPr>
                <w:b/>
                <w:sz w:val="18"/>
                <w:u w:val="single" w:color="000000"/>
              </w:rPr>
              <w:t>Prurigo Nodularis (PN)</w:t>
            </w:r>
            <w:r>
              <w:rPr>
                <w:b/>
                <w:sz w:val="18"/>
              </w:rPr>
              <w:t xml:space="preserve">  Initial Criteria:</w:t>
            </w:r>
            <w:r>
              <w:rPr>
                <w:sz w:val="18"/>
              </w:rPr>
              <w:t xml:space="preserve"> </w:t>
            </w:r>
          </w:p>
          <w:p w14:paraId="65779397" w14:textId="77777777" w:rsidR="001A3B11" w:rsidRDefault="00000000">
            <w:pPr>
              <w:numPr>
                <w:ilvl w:val="0"/>
                <w:numId w:val="490"/>
              </w:numPr>
              <w:spacing w:after="0"/>
              <w:ind w:hanging="216"/>
            </w:pPr>
            <w:r>
              <w:rPr>
                <w:sz w:val="18"/>
              </w:rPr>
              <w:t xml:space="preserve">Diagnosis of Prurigo Nodularis (PN); </w:t>
            </w:r>
            <w:r>
              <w:rPr>
                <w:b/>
                <w:sz w:val="18"/>
              </w:rPr>
              <w:t>AND</w:t>
            </w:r>
            <w:r>
              <w:rPr>
                <w:sz w:val="18"/>
              </w:rPr>
              <w:t xml:space="preserve"> </w:t>
            </w:r>
          </w:p>
          <w:p w14:paraId="3765E272" w14:textId="77777777" w:rsidR="001A3B11" w:rsidRDefault="00000000">
            <w:pPr>
              <w:numPr>
                <w:ilvl w:val="0"/>
                <w:numId w:val="490"/>
              </w:numPr>
              <w:spacing w:after="0"/>
              <w:ind w:hanging="216"/>
            </w:pPr>
            <w:r>
              <w:rPr>
                <w:sz w:val="18"/>
              </w:rPr>
              <w:t xml:space="preserve">Patient age ≥ 18 years; </w:t>
            </w:r>
            <w:r>
              <w:rPr>
                <w:b/>
                <w:sz w:val="18"/>
              </w:rPr>
              <w:t>AND</w:t>
            </w:r>
            <w:r>
              <w:rPr>
                <w:sz w:val="18"/>
              </w:rPr>
              <w:t xml:space="preserve"> </w:t>
            </w:r>
          </w:p>
          <w:p w14:paraId="5AACFA0B" w14:textId="77777777" w:rsidR="001A3B11" w:rsidRDefault="00000000">
            <w:pPr>
              <w:numPr>
                <w:ilvl w:val="0"/>
                <w:numId w:val="490"/>
              </w:numPr>
              <w:spacing w:after="0"/>
              <w:ind w:hanging="216"/>
            </w:pPr>
            <w:r>
              <w:rPr>
                <w:sz w:val="18"/>
              </w:rPr>
              <w:t xml:space="preserve">Patient has 20 or more nodular lesions (IGA PN-S </w:t>
            </w:r>
            <w:r>
              <w:rPr>
                <w:sz w:val="18"/>
                <w:u w:val="single" w:color="000000"/>
              </w:rPr>
              <w:t>&gt;</w:t>
            </w:r>
            <w:r>
              <w:rPr>
                <w:sz w:val="18"/>
              </w:rPr>
              <w:t xml:space="preserve"> 3); </w:t>
            </w:r>
            <w:r>
              <w:rPr>
                <w:b/>
                <w:sz w:val="18"/>
              </w:rPr>
              <w:t>AND</w:t>
            </w:r>
            <w:r>
              <w:rPr>
                <w:sz w:val="18"/>
              </w:rPr>
              <w:t xml:space="preserve"> </w:t>
            </w:r>
          </w:p>
          <w:p w14:paraId="39014E8A" w14:textId="77777777" w:rsidR="001A3B11" w:rsidRDefault="00000000">
            <w:pPr>
              <w:numPr>
                <w:ilvl w:val="0"/>
                <w:numId w:val="490"/>
              </w:numPr>
              <w:spacing w:after="0" w:line="240" w:lineRule="auto"/>
              <w:ind w:hanging="216"/>
            </w:pPr>
            <w:r>
              <w:rPr>
                <w:sz w:val="18"/>
              </w:rPr>
              <w:t xml:space="preserve">Inadequate response, intolerance, or contraindication to a topical steroid;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dermatologist, allergist, or immunologist  </w:t>
            </w:r>
            <w:r>
              <w:rPr>
                <w:b/>
                <w:sz w:val="18"/>
              </w:rPr>
              <w:t>Renewal Criteria:</w:t>
            </w:r>
            <w:r>
              <w:rPr>
                <w:sz w:val="18"/>
              </w:rPr>
              <w:t xml:space="preserve"> </w:t>
            </w:r>
          </w:p>
          <w:p w14:paraId="022ED61C" w14:textId="77777777" w:rsidR="001A3B11" w:rsidRDefault="00000000">
            <w:pPr>
              <w:numPr>
                <w:ilvl w:val="0"/>
                <w:numId w:val="490"/>
              </w:numPr>
              <w:spacing w:after="0"/>
              <w:ind w:hanging="216"/>
            </w:pPr>
            <w:r>
              <w:rPr>
                <w:sz w:val="18"/>
              </w:rPr>
              <w:t>Documentation of positive clinical response (e.g., improved symptoms or IGA PN-S)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9D898B5" w14:textId="77777777" w:rsidR="001A3B11" w:rsidRDefault="00000000">
            <w:pPr>
              <w:spacing w:after="0"/>
              <w:ind w:right="25"/>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65673BDC" w14:textId="77777777" w:rsidR="001A3B11" w:rsidRDefault="00000000">
            <w:pPr>
              <w:spacing w:after="0"/>
              <w:jc w:val="center"/>
            </w:pPr>
            <w:hyperlink r:id="rId2619">
              <w:r>
                <w:rPr>
                  <w:color w:val="0000FF"/>
                  <w:sz w:val="18"/>
                  <w:u w:val="single" w:color="0000FF"/>
                </w:rPr>
                <w:t>General PA</w:t>
              </w:r>
            </w:hyperlink>
            <w:hyperlink r:id="rId2620">
              <w:r>
                <w:rPr>
                  <w:color w:val="0000FF"/>
                  <w:sz w:val="18"/>
                </w:rPr>
                <w:t xml:space="preserve"> </w:t>
              </w:r>
            </w:hyperlink>
            <w:hyperlink r:id="rId2621">
              <w:r>
                <w:rPr>
                  <w:color w:val="0000FF"/>
                  <w:sz w:val="18"/>
                  <w:u w:val="single" w:color="0000FF"/>
                </w:rPr>
                <w:t>Form</w:t>
              </w:r>
            </w:hyperlink>
            <w:hyperlink r:id="rId2622">
              <w:r>
                <w:rPr>
                  <w:sz w:val="18"/>
                </w:rPr>
                <w:t xml:space="preserve"> </w:t>
              </w:r>
            </w:hyperlink>
          </w:p>
        </w:tc>
      </w:tr>
    </w:tbl>
    <w:p w14:paraId="2300D88A" w14:textId="77777777" w:rsidR="001A3B11" w:rsidRDefault="001A3B11">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053C934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27FDBC7" w14:textId="77777777" w:rsidR="001A3B11" w:rsidRDefault="00000000">
            <w:pPr>
              <w:spacing w:after="0"/>
              <w:ind w:right="24"/>
              <w:jc w:val="center"/>
            </w:pPr>
            <w:r>
              <w:rPr>
                <w:b/>
                <w:color w:val="FFFFFF"/>
              </w:rPr>
              <w:t>IMMUNOLOGICS</w:t>
            </w:r>
            <w:r>
              <w:rPr>
                <w:b/>
                <w:color w:val="FFFFFF"/>
                <w:sz w:val="24"/>
              </w:rPr>
              <w:t xml:space="preserve"> </w:t>
            </w:r>
          </w:p>
          <w:p w14:paraId="2E1F6398"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1C315808"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FEA5165"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B418AA6"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7C70DEFD"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1278434"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4076EC5" w14:textId="77777777" w:rsidR="001A3B11" w:rsidRDefault="00000000">
            <w:pPr>
              <w:spacing w:after="0"/>
              <w:ind w:right="20"/>
              <w:jc w:val="center"/>
            </w:pPr>
            <w:r>
              <w:rPr>
                <w:b/>
                <w:sz w:val="18"/>
              </w:rPr>
              <w:t xml:space="preserve">PA Form </w:t>
            </w:r>
          </w:p>
        </w:tc>
      </w:tr>
      <w:tr w:rsidR="001A3B11" w14:paraId="5D684A86" w14:textId="77777777">
        <w:trPr>
          <w:trHeight w:val="9442"/>
        </w:trPr>
        <w:tc>
          <w:tcPr>
            <w:tcW w:w="1524" w:type="dxa"/>
            <w:tcBorders>
              <w:top w:val="single" w:sz="4" w:space="0" w:color="000000"/>
              <w:left w:val="single" w:sz="4" w:space="0" w:color="000000"/>
              <w:bottom w:val="single" w:sz="4" w:space="0" w:color="000000"/>
              <w:right w:val="single" w:sz="4" w:space="0" w:color="000000"/>
            </w:tcBorders>
            <w:vAlign w:val="center"/>
          </w:tcPr>
          <w:p w14:paraId="2C0AE3EE" w14:textId="77777777" w:rsidR="001A3B11" w:rsidRDefault="00000000">
            <w:pPr>
              <w:spacing w:after="0"/>
            </w:pPr>
            <w:r>
              <w:rPr>
                <w:sz w:val="18"/>
              </w:rPr>
              <w:lastRenderedPageBreak/>
              <w:t xml:space="preserve">Fasenra®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8D6DDB4" w14:textId="77777777" w:rsidR="001A3B11"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26041DBB" w14:textId="77777777" w:rsidR="001A3B11" w:rsidRDefault="00000000">
            <w:pPr>
              <w:spacing w:after="0"/>
              <w:ind w:left="1"/>
            </w:pPr>
            <w:r>
              <w:rPr>
                <w:b/>
                <w:sz w:val="18"/>
                <w:u w:val="single" w:color="000000"/>
              </w:rPr>
              <w:t>Asthma</w:t>
            </w:r>
            <w:r>
              <w:rPr>
                <w:b/>
                <w:sz w:val="18"/>
              </w:rPr>
              <w:t xml:space="preserve"> </w:t>
            </w:r>
          </w:p>
          <w:p w14:paraId="06F55286" w14:textId="77777777" w:rsidR="001A3B11" w:rsidRDefault="00000000">
            <w:pPr>
              <w:spacing w:after="12"/>
              <w:ind w:left="1"/>
            </w:pPr>
            <w:r>
              <w:rPr>
                <w:b/>
                <w:sz w:val="18"/>
              </w:rPr>
              <w:t xml:space="preserve">Initial Criteria (6-month duration): </w:t>
            </w:r>
          </w:p>
          <w:p w14:paraId="0C6B8C04" w14:textId="77777777" w:rsidR="001A3B11" w:rsidRDefault="00000000">
            <w:pPr>
              <w:numPr>
                <w:ilvl w:val="0"/>
                <w:numId w:val="491"/>
              </w:numPr>
              <w:spacing w:after="0" w:line="253" w:lineRule="auto"/>
              <w:ind w:hanging="216"/>
            </w:pPr>
            <w:r>
              <w:rPr>
                <w:sz w:val="18"/>
              </w:rPr>
              <w:t>Diagnosis of</w:t>
            </w:r>
            <w:r>
              <w:t xml:space="preserve"> </w:t>
            </w:r>
            <w:r>
              <w:rPr>
                <w:sz w:val="18"/>
              </w:rPr>
              <w:t>moderate to severe asthma;</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6 years old; </w:t>
            </w:r>
            <w:r>
              <w:rPr>
                <w:b/>
                <w:sz w:val="18"/>
              </w:rPr>
              <w:t>AND</w:t>
            </w:r>
            <w:r>
              <w:rPr>
                <w:sz w:val="18"/>
              </w:rPr>
              <w:t xml:space="preserve"> </w:t>
            </w:r>
          </w:p>
          <w:p w14:paraId="14E724D0" w14:textId="77777777" w:rsidR="001A3B11" w:rsidRDefault="00000000">
            <w:pPr>
              <w:numPr>
                <w:ilvl w:val="0"/>
                <w:numId w:val="491"/>
              </w:numPr>
              <w:spacing w:after="0"/>
              <w:ind w:hanging="216"/>
            </w:pPr>
            <w:r>
              <w:rPr>
                <w:sz w:val="18"/>
              </w:rPr>
              <w:t xml:space="preserve">One of the following: </w:t>
            </w:r>
          </w:p>
          <w:p w14:paraId="027BEB40" w14:textId="77777777" w:rsidR="001A3B11" w:rsidRDefault="00000000">
            <w:pPr>
              <w:numPr>
                <w:ilvl w:val="1"/>
                <w:numId w:val="491"/>
              </w:numPr>
              <w:spacing w:after="0" w:line="246" w:lineRule="auto"/>
              <w:ind w:hanging="216"/>
            </w:pPr>
            <w:r>
              <w:rPr>
                <w:sz w:val="18"/>
              </w:rPr>
              <w:t xml:space="preserve">Asthma is an eosinophilic phenotype as defined by a baseline (pre- treatment) peripheral blood eosinophil level ≥ 150 cells/μL or peripheral blood eosinophil levels &gt; 300 cells/mcL; </w:t>
            </w:r>
            <w:r>
              <w:rPr>
                <w:b/>
                <w:sz w:val="18"/>
              </w:rPr>
              <w:t>OR</w:t>
            </w:r>
            <w:r>
              <w:rPr>
                <w:sz w:val="18"/>
              </w:rPr>
              <w:t xml:space="preserve"> </w:t>
            </w:r>
          </w:p>
          <w:p w14:paraId="66FCA5C1" w14:textId="77777777" w:rsidR="001A3B11" w:rsidRDefault="00000000">
            <w:pPr>
              <w:numPr>
                <w:ilvl w:val="1"/>
                <w:numId w:val="491"/>
              </w:numPr>
              <w:spacing w:after="0"/>
              <w:ind w:hanging="216"/>
            </w:pPr>
            <w:r>
              <w:rPr>
                <w:sz w:val="18"/>
              </w:rPr>
              <w:t xml:space="preserve">Patient is currently dependent on oral corticosteroids for the treatment of asthma; </w:t>
            </w:r>
            <w:r>
              <w:rPr>
                <w:b/>
                <w:sz w:val="18"/>
              </w:rPr>
              <w:t>AND</w:t>
            </w:r>
            <w:r>
              <w:rPr>
                <w:sz w:val="18"/>
              </w:rPr>
              <w:t xml:space="preserve">  </w:t>
            </w:r>
          </w:p>
          <w:p w14:paraId="056FBD1A" w14:textId="77777777" w:rsidR="001A3B11" w:rsidRDefault="00000000">
            <w:pPr>
              <w:numPr>
                <w:ilvl w:val="0"/>
                <w:numId w:val="491"/>
              </w:numPr>
              <w:spacing w:after="0"/>
              <w:ind w:hanging="216"/>
            </w:pPr>
            <w:r>
              <w:rPr>
                <w:sz w:val="18"/>
              </w:rPr>
              <w:t xml:space="preserve">Asthma is inadequately controlled as shown by one of the following:  </w:t>
            </w:r>
          </w:p>
          <w:p w14:paraId="2AB64CB6" w14:textId="77777777" w:rsidR="001A3B11" w:rsidRDefault="00000000">
            <w:pPr>
              <w:numPr>
                <w:ilvl w:val="1"/>
                <w:numId w:val="491"/>
              </w:numPr>
              <w:spacing w:after="0" w:line="247" w:lineRule="auto"/>
              <w:ind w:hanging="216"/>
            </w:pPr>
            <w:r>
              <w:rPr>
                <w:sz w:val="18"/>
              </w:rPr>
              <w:t xml:space="preserve">Two more exacerbations requiring systemic corticosteroids within the past 12 months;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Asthma-related emergency treatment (e.g., hospitalization, intensive care unit stay, or mechanical ventilation);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Patient is currently dependent on oral corticosteroids for the treatment of asthma;</w:t>
            </w:r>
            <w:r>
              <w:rPr>
                <w:b/>
                <w:sz w:val="18"/>
              </w:rPr>
              <w:t xml:space="preserve"> AND</w:t>
            </w:r>
            <w:r>
              <w:rPr>
                <w:sz w:val="18"/>
              </w:rPr>
              <w:t xml:space="preserve"> </w:t>
            </w:r>
          </w:p>
          <w:p w14:paraId="2EA9B9C9" w14:textId="77777777" w:rsidR="001A3B11" w:rsidRDefault="00000000">
            <w:pPr>
              <w:numPr>
                <w:ilvl w:val="0"/>
                <w:numId w:val="491"/>
              </w:numPr>
              <w:spacing w:after="0"/>
              <w:ind w:hanging="216"/>
            </w:pPr>
            <w:r>
              <w:rPr>
                <w:sz w:val="18"/>
              </w:rPr>
              <w:t xml:space="preserve">Patient is currently being treated with ONE of the following, unless there is a contraindication: </w:t>
            </w:r>
          </w:p>
          <w:p w14:paraId="40491B6D" w14:textId="77777777" w:rsidR="001A3B11" w:rsidRDefault="00000000">
            <w:pPr>
              <w:numPr>
                <w:ilvl w:val="1"/>
                <w:numId w:val="491"/>
              </w:numPr>
              <w:spacing w:after="0" w:line="247" w:lineRule="auto"/>
              <w:ind w:hanging="216"/>
            </w:pPr>
            <w:r>
              <w:rPr>
                <w:sz w:val="18"/>
              </w:rPr>
              <w:t xml:space="preserve">Combination therapy including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One high dose inhaled corticosteroid (ICS)  </w:t>
            </w:r>
          </w:p>
          <w:p w14:paraId="4FAE0268" w14:textId="77777777" w:rsidR="001A3B11" w:rsidRDefault="00000000">
            <w:pPr>
              <w:spacing w:after="0" w:line="247" w:lineRule="auto"/>
              <w:ind w:left="433" w:right="35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receptor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One maximally dosed combination ICS/ LABA or ICS/LAMA/LABA product;</w:t>
            </w:r>
            <w:r>
              <w:rPr>
                <w:b/>
                <w:sz w:val="18"/>
              </w:rPr>
              <w:t xml:space="preserve"> AND</w:t>
            </w:r>
            <w:r>
              <w:rPr>
                <w:sz w:val="18"/>
              </w:rPr>
              <w:t xml:space="preserve">  </w:t>
            </w:r>
          </w:p>
          <w:p w14:paraId="619F3981" w14:textId="77777777" w:rsidR="001A3B11" w:rsidRDefault="00000000">
            <w:pPr>
              <w:numPr>
                <w:ilvl w:val="0"/>
                <w:numId w:val="491"/>
              </w:numPr>
              <w:spacing w:after="0"/>
              <w:ind w:hanging="216"/>
            </w:pPr>
            <w:r>
              <w:rPr>
                <w:sz w:val="18"/>
              </w:rPr>
              <w:t>Will be used as adjunct therapy along with above asthma treatment;</w:t>
            </w:r>
            <w:r>
              <w:rPr>
                <w:b/>
                <w:sz w:val="18"/>
              </w:rPr>
              <w:t xml:space="preserve"> AND</w:t>
            </w:r>
            <w:r>
              <w:rPr>
                <w:sz w:val="18"/>
              </w:rPr>
              <w:t xml:space="preserve">  </w:t>
            </w:r>
          </w:p>
          <w:p w14:paraId="346DEF04" w14:textId="77777777" w:rsidR="001A3B11" w:rsidRDefault="00000000">
            <w:pPr>
              <w:numPr>
                <w:ilvl w:val="0"/>
                <w:numId w:val="491"/>
              </w:numPr>
              <w:spacing w:after="0" w:line="240" w:lineRule="auto"/>
              <w:ind w:hanging="216"/>
            </w:pPr>
            <w:r>
              <w:rPr>
                <w:sz w:val="18"/>
              </w:rPr>
              <w:t xml:space="preserve">Prescribed by, or in consultation with, a pulmonologist, allergist, or immunologist  </w:t>
            </w:r>
            <w:r>
              <w:rPr>
                <w:b/>
                <w:sz w:val="18"/>
              </w:rPr>
              <w:t xml:space="preserve">Renewal Criteria:  </w:t>
            </w:r>
          </w:p>
          <w:p w14:paraId="78774E88" w14:textId="77777777" w:rsidR="001A3B11" w:rsidRDefault="00000000">
            <w:pPr>
              <w:numPr>
                <w:ilvl w:val="0"/>
                <w:numId w:val="491"/>
              </w:numPr>
              <w:spacing w:after="0" w:line="240" w:lineRule="auto"/>
              <w:ind w:hanging="216"/>
            </w:pPr>
            <w:r>
              <w:rPr>
                <w:sz w:val="18"/>
              </w:rPr>
              <w:t xml:space="preserve">Documentation of a positive clinical response (e.g., reduction in exacerbations, improvement of FEV1, decreased use of rescue medications); </w:t>
            </w:r>
            <w:r>
              <w:rPr>
                <w:b/>
                <w:sz w:val="18"/>
              </w:rPr>
              <w:t xml:space="preserve">AND  </w:t>
            </w:r>
          </w:p>
          <w:p w14:paraId="140CAEB2" w14:textId="77777777" w:rsidR="001A3B11" w:rsidRDefault="00000000">
            <w:pPr>
              <w:numPr>
                <w:ilvl w:val="0"/>
                <w:numId w:val="491"/>
              </w:numPr>
              <w:spacing w:after="0"/>
              <w:ind w:hanging="216"/>
            </w:pPr>
            <w:r>
              <w:rPr>
                <w:sz w:val="18"/>
              </w:rPr>
              <w:t xml:space="preserve">Patient is being treated with ONE of the following, unless there is a contraindication: </w:t>
            </w:r>
          </w:p>
          <w:p w14:paraId="45969CBC" w14:textId="77777777" w:rsidR="001A3B11" w:rsidRDefault="00000000">
            <w:pPr>
              <w:numPr>
                <w:ilvl w:val="1"/>
                <w:numId w:val="491"/>
              </w:numPr>
              <w:spacing w:after="99" w:line="247" w:lineRule="auto"/>
              <w:ind w:hanging="216"/>
            </w:pPr>
            <w:r>
              <w:rPr>
                <w:sz w:val="18"/>
              </w:rPr>
              <w:t xml:space="preserve">Combination therapy including both a high-dose ICS and an additional asthma controller medication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ICS/ LABA or ICS/LAMA/LABA product </w:t>
            </w:r>
            <w:r>
              <w:rPr>
                <w:b/>
                <w:sz w:val="18"/>
              </w:rPr>
              <w:t xml:space="preserve"> </w:t>
            </w:r>
          </w:p>
          <w:p w14:paraId="3E07A95F" w14:textId="77777777" w:rsidR="001A3B11" w:rsidRDefault="00000000">
            <w:pPr>
              <w:spacing w:after="0" w:line="241" w:lineRule="auto"/>
              <w:ind w:left="1" w:right="4972"/>
            </w:pPr>
            <w:r>
              <w:rPr>
                <w:b/>
                <w:sz w:val="18"/>
                <w:u w:val="single" w:color="000000"/>
              </w:rPr>
              <w:t>Eosinophilic granulomatosis with polyangiitis (EGPA)</w:t>
            </w:r>
            <w:r>
              <w:rPr>
                <w:b/>
                <w:sz w:val="18"/>
              </w:rPr>
              <w:t xml:space="preserve"> Initial Criteria (6-month duration): </w:t>
            </w:r>
          </w:p>
          <w:p w14:paraId="46F96985" w14:textId="77777777" w:rsidR="001A3B11" w:rsidRDefault="00000000">
            <w:pPr>
              <w:numPr>
                <w:ilvl w:val="0"/>
                <w:numId w:val="491"/>
              </w:numPr>
              <w:spacing w:after="0"/>
              <w:ind w:hanging="216"/>
            </w:pPr>
            <w:r>
              <w:rPr>
                <w:sz w:val="18"/>
              </w:rPr>
              <w:t xml:space="preserve">Diagnosis of eosinophilic granulomatosis with polyangiitis (EGPA); </w:t>
            </w:r>
            <w:r>
              <w:rPr>
                <w:b/>
                <w:sz w:val="18"/>
              </w:rPr>
              <w:t xml:space="preserve">AND </w:t>
            </w:r>
          </w:p>
          <w:p w14:paraId="6951DC25" w14:textId="77777777" w:rsidR="001A3B11" w:rsidRDefault="00000000">
            <w:pPr>
              <w:numPr>
                <w:ilvl w:val="0"/>
                <w:numId w:val="491"/>
              </w:numPr>
              <w:spacing w:after="0"/>
              <w:ind w:hanging="216"/>
            </w:pPr>
            <w:r>
              <w:rPr>
                <w:sz w:val="18"/>
              </w:rPr>
              <w:t xml:space="preserve">Patient is ≥ 18 years of age; </w:t>
            </w:r>
            <w:r>
              <w:rPr>
                <w:b/>
                <w:sz w:val="18"/>
              </w:rPr>
              <w:t>AND</w:t>
            </w:r>
            <w:r>
              <w:rPr>
                <w:sz w:val="18"/>
              </w:rPr>
              <w:t xml:space="preserve">  </w:t>
            </w:r>
          </w:p>
          <w:p w14:paraId="04776690" w14:textId="77777777" w:rsidR="001A3B11" w:rsidRDefault="00000000">
            <w:pPr>
              <w:numPr>
                <w:ilvl w:val="0"/>
                <w:numId w:val="491"/>
              </w:numPr>
              <w:spacing w:after="0" w:line="245" w:lineRule="auto"/>
              <w:ind w:hanging="216"/>
            </w:pPr>
            <w:r>
              <w:rPr>
                <w:sz w:val="18"/>
              </w:rPr>
              <w:t xml:space="preserve">Patient is currently taking standard therapy [i.e., systemic glucocorticoids (e.g., prednisolone, prednisone) with or without immunosuppressive therapy (e.g., cyclophosphamide, rituximab)]; </w:t>
            </w:r>
            <w:r>
              <w:rPr>
                <w:b/>
                <w:sz w:val="18"/>
              </w:rPr>
              <w:t xml:space="preserve">AND </w:t>
            </w:r>
          </w:p>
          <w:p w14:paraId="73A66419" w14:textId="77777777" w:rsidR="001A3B11" w:rsidRDefault="00000000">
            <w:pPr>
              <w:numPr>
                <w:ilvl w:val="0"/>
                <w:numId w:val="491"/>
              </w:numPr>
              <w:spacing w:after="0"/>
              <w:ind w:hanging="216"/>
            </w:pPr>
            <w:r>
              <w:rPr>
                <w:sz w:val="18"/>
              </w:rPr>
              <w:t xml:space="preserve">One of the following:  </w:t>
            </w:r>
          </w:p>
          <w:p w14:paraId="515AFF5A" w14:textId="77777777" w:rsidR="001A3B11" w:rsidRDefault="00000000">
            <w:pPr>
              <w:numPr>
                <w:ilvl w:val="1"/>
                <w:numId w:val="491"/>
              </w:numPr>
              <w:spacing w:after="0" w:line="251" w:lineRule="auto"/>
              <w:ind w:hanging="216"/>
            </w:pPr>
            <w:r>
              <w:rPr>
                <w:sz w:val="18"/>
              </w:rPr>
              <w:t xml:space="preserve">Patient has relapsing disease (defined as a relapse requiring additional or dose escalation of corticosteroids or immunosuppressant, or hospitalization); </w:t>
            </w:r>
            <w:r>
              <w:rPr>
                <w:b/>
                <w:sz w:val="18"/>
              </w:rPr>
              <w:t>OR</w:t>
            </w:r>
            <w:r>
              <w:rPr>
                <w:sz w:val="18"/>
              </w:rPr>
              <w:t xml:space="preserve"> </w:t>
            </w:r>
          </w:p>
          <w:p w14:paraId="2B030BAB" w14:textId="77777777" w:rsidR="001A3B11" w:rsidRDefault="00000000">
            <w:pPr>
              <w:numPr>
                <w:ilvl w:val="1"/>
                <w:numId w:val="491"/>
              </w:numPr>
              <w:spacing w:after="0" w:line="251" w:lineRule="auto"/>
              <w:ind w:hanging="216"/>
            </w:pPr>
            <w:r>
              <w:rPr>
                <w:sz w:val="18"/>
              </w:rPr>
              <w:t xml:space="preserve">Refractory disease as defined as failure to attain remission within the prior 6 months following induction treatment with standard therapy regimens; </w:t>
            </w:r>
            <w:r>
              <w:rPr>
                <w:b/>
                <w:sz w:val="18"/>
              </w:rPr>
              <w:t>AND</w:t>
            </w:r>
            <w:r>
              <w:rPr>
                <w:sz w:val="18"/>
              </w:rPr>
              <w:t xml:space="preserve"> </w:t>
            </w:r>
          </w:p>
          <w:p w14:paraId="2EE36F25" w14:textId="77777777" w:rsidR="001A3B11" w:rsidRDefault="00000000">
            <w:pPr>
              <w:numPr>
                <w:ilvl w:val="0"/>
                <w:numId w:val="491"/>
              </w:numPr>
              <w:spacing w:after="0" w:line="240" w:lineRule="auto"/>
              <w:ind w:hanging="216"/>
            </w:pPr>
            <w:r>
              <w:rPr>
                <w:sz w:val="18"/>
              </w:rPr>
              <w:t xml:space="preserve">Patient's disease has relapsed or is refractory to standard of care therapy (i.e., corticosteroid treatment with or without immunosuppressive therapy); </w:t>
            </w:r>
            <w:r>
              <w:rPr>
                <w:b/>
                <w:sz w:val="18"/>
              </w:rPr>
              <w:t xml:space="preserve">AND </w:t>
            </w:r>
            <w:r>
              <w:rPr>
                <w:sz w:val="18"/>
              </w:rPr>
              <w:t xml:space="preserve"> </w:t>
            </w:r>
          </w:p>
          <w:p w14:paraId="662BB7FB" w14:textId="77777777" w:rsidR="001A3B11" w:rsidRDefault="00000000">
            <w:pPr>
              <w:numPr>
                <w:ilvl w:val="0"/>
                <w:numId w:val="491"/>
              </w:numPr>
              <w:spacing w:after="1" w:line="240" w:lineRule="auto"/>
              <w:ind w:hanging="216"/>
            </w:pPr>
            <w:r>
              <w:rPr>
                <w:sz w:val="18"/>
              </w:rPr>
              <w:t xml:space="preserve">Prescribed by, or in consultation with, a pulmonologist, rheumatologist, allergist, or immunologist </w:t>
            </w:r>
            <w:r>
              <w:rPr>
                <w:b/>
                <w:sz w:val="18"/>
              </w:rPr>
              <w:t xml:space="preserve">Renewal Criteria: </w:t>
            </w:r>
          </w:p>
          <w:p w14:paraId="363DF459" w14:textId="77777777" w:rsidR="001A3B11" w:rsidRDefault="00000000">
            <w:pPr>
              <w:numPr>
                <w:ilvl w:val="0"/>
                <w:numId w:val="491"/>
              </w:numPr>
              <w:spacing w:after="0"/>
              <w:ind w:hanging="216"/>
            </w:pPr>
            <w:r>
              <w:rPr>
                <w:sz w:val="18"/>
              </w:rPr>
              <w:t>Documentation of positive clinical response to therapy (e.g., reduced frequency or severity of relapses, reduction or discontinuation of corticosteroids or immunosuppressants)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1D3BDD9" w14:textId="77777777" w:rsidR="001A3B11" w:rsidRDefault="00000000">
            <w:pPr>
              <w:spacing w:after="0"/>
              <w:ind w:left="76"/>
            </w:pPr>
            <w:r>
              <w:rPr>
                <w:sz w:val="18"/>
              </w:rPr>
              <w:t xml:space="preserve">Initial (first 3 doses): </w:t>
            </w:r>
          </w:p>
          <w:p w14:paraId="3326D432" w14:textId="77777777" w:rsidR="001A3B11" w:rsidRDefault="00000000">
            <w:pPr>
              <w:spacing w:after="0"/>
              <w:ind w:right="24"/>
              <w:jc w:val="center"/>
            </w:pPr>
            <w:r>
              <w:rPr>
                <w:sz w:val="18"/>
              </w:rPr>
              <w:t xml:space="preserve">1/30 days </w:t>
            </w:r>
          </w:p>
          <w:p w14:paraId="73A75C01" w14:textId="77777777" w:rsidR="001A3B11" w:rsidRDefault="00000000">
            <w:pPr>
              <w:spacing w:after="0"/>
              <w:ind w:left="16"/>
              <w:jc w:val="center"/>
            </w:pPr>
            <w:r>
              <w:rPr>
                <w:sz w:val="18"/>
              </w:rPr>
              <w:t xml:space="preserve"> </w:t>
            </w:r>
          </w:p>
          <w:p w14:paraId="76817B09" w14:textId="77777777" w:rsidR="001A3B11" w:rsidRDefault="00000000">
            <w:pPr>
              <w:spacing w:after="0"/>
              <w:ind w:right="24"/>
              <w:jc w:val="center"/>
            </w:pPr>
            <w:r>
              <w:rPr>
                <w:sz w:val="18"/>
              </w:rPr>
              <w:t xml:space="preserve">Maintenance: </w:t>
            </w:r>
          </w:p>
          <w:p w14:paraId="6059FF07" w14:textId="77777777" w:rsidR="001A3B11" w:rsidRDefault="00000000">
            <w:pPr>
              <w:spacing w:after="0"/>
              <w:ind w:right="25"/>
              <w:jc w:val="center"/>
            </w:pPr>
            <w:r>
              <w:rPr>
                <w:sz w:val="18"/>
              </w:rPr>
              <w:t xml:space="preserve"> 1/56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799ABFF" w14:textId="77777777" w:rsidR="001A3B11" w:rsidRDefault="00000000">
            <w:pPr>
              <w:spacing w:after="0"/>
              <w:jc w:val="center"/>
            </w:pPr>
            <w:hyperlink r:id="rId2623">
              <w:r>
                <w:rPr>
                  <w:color w:val="0000FF"/>
                  <w:sz w:val="18"/>
                  <w:u w:val="single" w:color="0000FF"/>
                </w:rPr>
                <w:t>General PA</w:t>
              </w:r>
            </w:hyperlink>
            <w:hyperlink r:id="rId2624">
              <w:r>
                <w:rPr>
                  <w:color w:val="0000FF"/>
                  <w:sz w:val="18"/>
                </w:rPr>
                <w:t xml:space="preserve"> </w:t>
              </w:r>
            </w:hyperlink>
            <w:hyperlink r:id="rId2625">
              <w:r>
                <w:rPr>
                  <w:color w:val="0000FF"/>
                  <w:sz w:val="18"/>
                  <w:u w:val="single" w:color="0000FF"/>
                </w:rPr>
                <w:t>Form</w:t>
              </w:r>
            </w:hyperlink>
            <w:hyperlink r:id="rId2626">
              <w:r>
                <w:rPr>
                  <w:sz w:val="18"/>
                </w:rPr>
                <w:t xml:space="preserve"> </w:t>
              </w:r>
            </w:hyperlink>
          </w:p>
        </w:tc>
      </w:tr>
    </w:tbl>
    <w:p w14:paraId="04FFDE4F" w14:textId="77777777" w:rsidR="001A3B11" w:rsidRDefault="001A3B11">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428CDB8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7003831" w14:textId="77777777" w:rsidR="001A3B11" w:rsidRDefault="00000000">
            <w:pPr>
              <w:spacing w:after="0"/>
              <w:ind w:right="24"/>
              <w:jc w:val="center"/>
            </w:pPr>
            <w:r>
              <w:rPr>
                <w:b/>
                <w:color w:val="FFFFFF"/>
              </w:rPr>
              <w:t>IMMUNOLOGICS</w:t>
            </w:r>
            <w:r>
              <w:rPr>
                <w:b/>
                <w:color w:val="FFFFFF"/>
                <w:sz w:val="24"/>
              </w:rPr>
              <w:t xml:space="preserve"> </w:t>
            </w:r>
          </w:p>
          <w:p w14:paraId="0E78922F"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F481518"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0CDDA2D"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437C2EB"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4A3D91A7"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7099D2B"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6DF4AE0" w14:textId="77777777" w:rsidR="001A3B11" w:rsidRDefault="00000000">
            <w:pPr>
              <w:spacing w:after="0"/>
              <w:ind w:right="20"/>
              <w:jc w:val="center"/>
            </w:pPr>
            <w:r>
              <w:rPr>
                <w:b/>
                <w:sz w:val="18"/>
              </w:rPr>
              <w:t xml:space="preserve">PA Form </w:t>
            </w:r>
          </w:p>
        </w:tc>
      </w:tr>
      <w:tr w:rsidR="001A3B11" w14:paraId="1CF643D1" w14:textId="77777777">
        <w:trPr>
          <w:trHeight w:val="5746"/>
        </w:trPr>
        <w:tc>
          <w:tcPr>
            <w:tcW w:w="1524" w:type="dxa"/>
            <w:tcBorders>
              <w:top w:val="single" w:sz="4" w:space="0" w:color="000000"/>
              <w:left w:val="single" w:sz="4" w:space="0" w:color="000000"/>
              <w:bottom w:val="single" w:sz="4" w:space="0" w:color="000000"/>
              <w:right w:val="single" w:sz="4" w:space="0" w:color="000000"/>
            </w:tcBorders>
            <w:vAlign w:val="center"/>
          </w:tcPr>
          <w:p w14:paraId="4B5E0984" w14:textId="77777777" w:rsidR="001A3B11" w:rsidRDefault="00000000">
            <w:pPr>
              <w:spacing w:after="0"/>
            </w:pPr>
            <w:r>
              <w:rPr>
                <w:sz w:val="18"/>
              </w:rPr>
              <w:t xml:space="preserve">Nemluvio®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719FF7F3" w14:textId="77777777" w:rsidR="001A3B11"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20F80DCE" w14:textId="77777777" w:rsidR="001A3B11" w:rsidRDefault="00000000">
            <w:pPr>
              <w:spacing w:after="0"/>
              <w:ind w:left="1"/>
            </w:pPr>
            <w:r>
              <w:rPr>
                <w:b/>
                <w:sz w:val="18"/>
                <w:u w:val="single" w:color="000000"/>
              </w:rPr>
              <w:t>Atopic Dermatitis Diagnosis</w:t>
            </w:r>
            <w:r>
              <w:rPr>
                <w:b/>
                <w:sz w:val="18"/>
              </w:rPr>
              <w:t xml:space="preserve"> </w:t>
            </w:r>
          </w:p>
          <w:p w14:paraId="67365A4C" w14:textId="77777777" w:rsidR="001A3B11" w:rsidRDefault="00000000">
            <w:pPr>
              <w:spacing w:after="0"/>
              <w:ind w:left="1"/>
            </w:pPr>
            <w:r>
              <w:rPr>
                <w:b/>
                <w:sz w:val="18"/>
              </w:rPr>
              <w:t xml:space="preserve">Initial Criteria (6-month duration): </w:t>
            </w:r>
          </w:p>
          <w:p w14:paraId="2B32F3DF" w14:textId="77777777" w:rsidR="001A3B11" w:rsidRDefault="00000000">
            <w:pPr>
              <w:numPr>
                <w:ilvl w:val="0"/>
                <w:numId w:val="492"/>
              </w:numPr>
              <w:spacing w:after="0"/>
              <w:ind w:firstLine="36"/>
            </w:pPr>
            <w:r>
              <w:rPr>
                <w:sz w:val="18"/>
              </w:rPr>
              <w:t xml:space="preserve">Patient is ≥ 12 years of age; </w:t>
            </w:r>
            <w:r>
              <w:rPr>
                <w:b/>
                <w:sz w:val="18"/>
              </w:rPr>
              <w:t xml:space="preserve">AND </w:t>
            </w:r>
            <w:r>
              <w:rPr>
                <w:sz w:val="18"/>
              </w:rPr>
              <w:t xml:space="preserve"> </w:t>
            </w:r>
          </w:p>
          <w:p w14:paraId="5CC278D1" w14:textId="77777777" w:rsidR="001A3B11" w:rsidRDefault="00000000">
            <w:pPr>
              <w:numPr>
                <w:ilvl w:val="0"/>
                <w:numId w:val="492"/>
              </w:numPr>
              <w:spacing w:after="0"/>
              <w:ind w:firstLine="36"/>
            </w:pPr>
            <w:r>
              <w:rPr>
                <w:sz w:val="18"/>
              </w:rPr>
              <w:t xml:space="preserve">Diagnosis of moderate to severe atopic dermatitis with ≥ 1 of the following:  </w:t>
            </w:r>
          </w:p>
          <w:p w14:paraId="2BA1DCB8" w14:textId="77777777" w:rsidR="001A3B11" w:rsidRDefault="00000000">
            <w:pPr>
              <w:numPr>
                <w:ilvl w:val="1"/>
                <w:numId w:val="492"/>
              </w:numPr>
              <w:spacing w:after="0" w:line="241" w:lineRule="auto"/>
              <w:ind w:right="2397"/>
            </w:pPr>
            <w:r>
              <w:rPr>
                <w:sz w:val="18"/>
              </w:rPr>
              <w:t xml:space="preserve">Involvement of at least 10% of body surface area (BSA) </w:t>
            </w:r>
            <w:r>
              <w:rPr>
                <w:rFonts w:ascii="Courier New" w:eastAsia="Courier New" w:hAnsi="Courier New" w:cs="Courier New"/>
                <w:sz w:val="16"/>
              </w:rPr>
              <w:t>o</w:t>
            </w:r>
            <w:r>
              <w:rPr>
                <w:rFonts w:ascii="Arial" w:eastAsia="Arial" w:hAnsi="Arial" w:cs="Arial"/>
                <w:sz w:val="16"/>
              </w:rPr>
              <w:t xml:space="preserve"> </w:t>
            </w:r>
            <w:r>
              <w:rPr>
                <w:sz w:val="18"/>
              </w:rPr>
              <w:t xml:space="preserve">Scoring Atopic Dermatitis (SCORAD) score of 20 or more </w:t>
            </w:r>
            <w:r>
              <w:rPr>
                <w:rFonts w:ascii="Courier New" w:eastAsia="Courier New" w:hAnsi="Courier New" w:cs="Courier New"/>
                <w:sz w:val="16"/>
              </w:rPr>
              <w:t>o</w:t>
            </w:r>
            <w:r>
              <w:rPr>
                <w:rFonts w:ascii="Arial" w:eastAsia="Arial" w:hAnsi="Arial" w:cs="Arial"/>
                <w:sz w:val="16"/>
              </w:rPr>
              <w:t xml:space="preserve"> </w:t>
            </w:r>
            <w:r>
              <w:rPr>
                <w:sz w:val="18"/>
              </w:rPr>
              <w:t>Investigator’s Global Assessment (IGA) with a score ≥ 3</w:t>
            </w:r>
            <w:r>
              <w:rPr>
                <w:b/>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Eczema Area and Severity Index (EASI) score of ≥ 16</w:t>
            </w:r>
            <w:r>
              <w:rPr>
                <w:b/>
                <w:sz w:val="18"/>
              </w:rPr>
              <w:t xml:space="preserve"> </w:t>
            </w:r>
          </w:p>
          <w:p w14:paraId="7B9D3CCE" w14:textId="77777777" w:rsidR="001A3B11" w:rsidRDefault="00000000">
            <w:pPr>
              <w:numPr>
                <w:ilvl w:val="1"/>
                <w:numId w:val="492"/>
              </w:numPr>
              <w:spacing w:after="0"/>
              <w:ind w:right="2397"/>
            </w:pPr>
            <w:r>
              <w:rPr>
                <w:sz w:val="18"/>
              </w:rPr>
              <w:t xml:space="preserve">Incapacitation due to AD lesion location (e.g., head and neck, palms, soles, or genitalia); </w:t>
            </w:r>
            <w:r>
              <w:rPr>
                <w:b/>
                <w:sz w:val="18"/>
              </w:rPr>
              <w:t xml:space="preserve">AND  </w:t>
            </w:r>
          </w:p>
          <w:p w14:paraId="5A32B35B" w14:textId="77777777" w:rsidR="001A3B11" w:rsidRDefault="00000000">
            <w:pPr>
              <w:numPr>
                <w:ilvl w:val="0"/>
                <w:numId w:val="492"/>
              </w:numPr>
              <w:spacing w:after="0"/>
              <w:ind w:firstLine="36"/>
            </w:pPr>
            <w:r>
              <w:rPr>
                <w:sz w:val="18"/>
              </w:rPr>
              <w:t xml:space="preserve">Trial and failure (documented by claims) or contraindication to both of the following: </w:t>
            </w:r>
          </w:p>
          <w:p w14:paraId="66178219" w14:textId="77777777" w:rsidR="001A3B11" w:rsidRDefault="00000000">
            <w:pPr>
              <w:numPr>
                <w:ilvl w:val="1"/>
                <w:numId w:val="492"/>
              </w:numPr>
              <w:spacing w:after="0" w:line="242" w:lineRule="auto"/>
              <w:ind w:right="2397"/>
            </w:pPr>
            <w:r>
              <w:rPr>
                <w:sz w:val="18"/>
              </w:rPr>
              <w:t xml:space="preserve">A topical corticosteroid of medium to high potency (e.g., mometasone, fluocinolone) </w:t>
            </w:r>
            <w:r>
              <w:rPr>
                <w:rFonts w:ascii="Courier New" w:eastAsia="Courier New" w:hAnsi="Courier New" w:cs="Courier New"/>
                <w:sz w:val="16"/>
              </w:rPr>
              <w:t>o</w:t>
            </w:r>
            <w:r>
              <w:rPr>
                <w:rFonts w:ascii="Arial" w:eastAsia="Arial" w:hAnsi="Arial" w:cs="Arial"/>
                <w:sz w:val="16"/>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2EE6E355" w14:textId="77777777" w:rsidR="001A3B11" w:rsidRDefault="00000000">
            <w:pPr>
              <w:numPr>
                <w:ilvl w:val="0"/>
                <w:numId w:val="492"/>
              </w:numPr>
              <w:spacing w:after="0" w:line="240" w:lineRule="auto"/>
              <w:ind w:firstLine="36"/>
            </w:pPr>
            <w:r>
              <w:rPr>
                <w:sz w:val="18"/>
              </w:rPr>
              <w:t xml:space="preserve">Prescribed by, or in consultation with, a dermatologist, allergist, or immunologist </w:t>
            </w:r>
            <w:r>
              <w:rPr>
                <w:b/>
                <w:sz w:val="18"/>
              </w:rPr>
              <w:t xml:space="preserve">Renewal Criteria:  </w:t>
            </w:r>
          </w:p>
          <w:p w14:paraId="6AABFD15" w14:textId="77777777" w:rsidR="001A3B11" w:rsidRDefault="00000000">
            <w:pPr>
              <w:numPr>
                <w:ilvl w:val="0"/>
                <w:numId w:val="492"/>
              </w:numPr>
              <w:spacing w:after="82"/>
              <w:ind w:firstLine="36"/>
            </w:pPr>
            <w:r>
              <w:rPr>
                <w:sz w:val="18"/>
              </w:rPr>
              <w:t xml:space="preserve">Documented positive response to therapy  (e.g., improved pruritus, BSA involvement, EASI, IGA, or SCORAD) </w:t>
            </w:r>
          </w:p>
          <w:p w14:paraId="6318FA39" w14:textId="77777777" w:rsidR="001A3B11" w:rsidRDefault="00000000">
            <w:pPr>
              <w:spacing w:after="0" w:line="241" w:lineRule="auto"/>
              <w:ind w:left="73" w:right="7183" w:hanging="72"/>
            </w:pPr>
            <w:r>
              <w:rPr>
                <w:b/>
                <w:sz w:val="18"/>
                <w:u w:val="single" w:color="000000"/>
              </w:rPr>
              <w:t>Prurigo Nodularis (PN)</w:t>
            </w:r>
            <w:r>
              <w:rPr>
                <w:b/>
                <w:sz w:val="18"/>
              </w:rPr>
              <w:t xml:space="preserve">  Initial Criteria:</w:t>
            </w:r>
            <w:r>
              <w:rPr>
                <w:sz w:val="18"/>
              </w:rPr>
              <w:t xml:space="preserve"> </w:t>
            </w:r>
          </w:p>
          <w:p w14:paraId="5044569D" w14:textId="77777777" w:rsidR="001A3B11" w:rsidRDefault="00000000">
            <w:pPr>
              <w:numPr>
                <w:ilvl w:val="0"/>
                <w:numId w:val="492"/>
              </w:numPr>
              <w:spacing w:after="0"/>
              <w:ind w:firstLine="36"/>
            </w:pPr>
            <w:r>
              <w:rPr>
                <w:sz w:val="18"/>
              </w:rPr>
              <w:t xml:space="preserve">Diagnosis of Prurigo Nodularis (PN); </w:t>
            </w:r>
            <w:r>
              <w:rPr>
                <w:b/>
                <w:sz w:val="18"/>
              </w:rPr>
              <w:t>AND</w:t>
            </w:r>
            <w:r>
              <w:rPr>
                <w:sz w:val="18"/>
              </w:rPr>
              <w:t xml:space="preserve"> </w:t>
            </w:r>
          </w:p>
          <w:p w14:paraId="68BBB32D" w14:textId="77777777" w:rsidR="001A3B11" w:rsidRDefault="00000000">
            <w:pPr>
              <w:numPr>
                <w:ilvl w:val="0"/>
                <w:numId w:val="492"/>
              </w:numPr>
              <w:spacing w:after="0"/>
              <w:ind w:firstLine="36"/>
            </w:pPr>
            <w:r>
              <w:rPr>
                <w:sz w:val="18"/>
              </w:rPr>
              <w:t xml:space="preserve">Patient age ≥ 18 years; </w:t>
            </w:r>
            <w:r>
              <w:rPr>
                <w:b/>
                <w:sz w:val="18"/>
              </w:rPr>
              <w:t>AND</w:t>
            </w:r>
            <w:r>
              <w:rPr>
                <w:sz w:val="18"/>
              </w:rPr>
              <w:t xml:space="preserve"> </w:t>
            </w:r>
          </w:p>
          <w:p w14:paraId="03D5C601" w14:textId="77777777" w:rsidR="001A3B11" w:rsidRDefault="00000000">
            <w:pPr>
              <w:numPr>
                <w:ilvl w:val="0"/>
                <w:numId w:val="492"/>
              </w:numPr>
              <w:spacing w:after="0"/>
              <w:ind w:firstLine="36"/>
            </w:pPr>
            <w:r>
              <w:rPr>
                <w:sz w:val="18"/>
              </w:rPr>
              <w:t xml:space="preserve">Patient has 20 or more nodular lesions (IGA PN-S </w:t>
            </w:r>
            <w:r>
              <w:rPr>
                <w:sz w:val="18"/>
                <w:u w:val="single" w:color="000000"/>
              </w:rPr>
              <w:t>&gt;</w:t>
            </w:r>
            <w:r>
              <w:rPr>
                <w:sz w:val="18"/>
              </w:rPr>
              <w:t xml:space="preserve"> 3); </w:t>
            </w:r>
            <w:r>
              <w:rPr>
                <w:b/>
                <w:sz w:val="18"/>
              </w:rPr>
              <w:t>AND</w:t>
            </w:r>
            <w:r>
              <w:rPr>
                <w:sz w:val="18"/>
              </w:rPr>
              <w:t xml:space="preserve"> </w:t>
            </w:r>
          </w:p>
          <w:p w14:paraId="3B19C31F" w14:textId="77777777" w:rsidR="001A3B11" w:rsidRDefault="00000000">
            <w:pPr>
              <w:numPr>
                <w:ilvl w:val="0"/>
                <w:numId w:val="492"/>
              </w:numPr>
              <w:spacing w:after="0"/>
              <w:ind w:firstLine="36"/>
            </w:pPr>
            <w:r>
              <w:rPr>
                <w:sz w:val="18"/>
              </w:rPr>
              <w:t xml:space="preserve">Inadequate response, intolerance, or contraindication to a topical steroid; </w:t>
            </w:r>
            <w:r>
              <w:rPr>
                <w:b/>
                <w:sz w:val="18"/>
              </w:rPr>
              <w:t>AND</w:t>
            </w:r>
            <w:r>
              <w:rPr>
                <w:sz w:val="18"/>
              </w:rPr>
              <w:t xml:space="preserve">  </w:t>
            </w:r>
          </w:p>
          <w:p w14:paraId="665F3CEC" w14:textId="77777777" w:rsidR="001A3B11" w:rsidRDefault="00000000">
            <w:pPr>
              <w:numPr>
                <w:ilvl w:val="0"/>
                <w:numId w:val="492"/>
              </w:numPr>
              <w:spacing w:after="0" w:line="241" w:lineRule="auto"/>
              <w:ind w:firstLine="36"/>
            </w:pPr>
            <w:r>
              <w:rPr>
                <w:sz w:val="18"/>
              </w:rPr>
              <w:t xml:space="preserve">Prescribed by, or in consultation with, a dermatologist, allergist, or immunologist;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Dupixent </w:t>
            </w:r>
            <w:r>
              <w:rPr>
                <w:b/>
                <w:sz w:val="18"/>
              </w:rPr>
              <w:t>Renewal Criteria:</w:t>
            </w:r>
            <w:r>
              <w:rPr>
                <w:sz w:val="18"/>
              </w:rPr>
              <w:t xml:space="preserve"> </w:t>
            </w:r>
          </w:p>
          <w:p w14:paraId="6EB12091" w14:textId="77777777" w:rsidR="001A3B11" w:rsidRDefault="00000000">
            <w:pPr>
              <w:numPr>
                <w:ilvl w:val="0"/>
                <w:numId w:val="492"/>
              </w:numPr>
              <w:spacing w:after="0"/>
              <w:ind w:firstLine="36"/>
            </w:pPr>
            <w:r>
              <w:rPr>
                <w:sz w:val="18"/>
              </w:rPr>
              <w:t>Documentation of positive clinical response (e.g., improved symptoms or IGA PN-S)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3B5E07" w14:textId="77777777" w:rsidR="001A3B11" w:rsidRDefault="00000000">
            <w:pPr>
              <w:spacing w:after="0"/>
              <w:ind w:left="90"/>
            </w:pPr>
            <w:r>
              <w:rPr>
                <w:sz w:val="18"/>
              </w:rPr>
              <w:t xml:space="preserve">2 injections/28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2C92F60E" w14:textId="77777777" w:rsidR="001A3B11" w:rsidRDefault="00000000">
            <w:pPr>
              <w:spacing w:after="0"/>
              <w:jc w:val="center"/>
            </w:pPr>
            <w:hyperlink r:id="rId2627">
              <w:r>
                <w:rPr>
                  <w:color w:val="0000FF"/>
                  <w:sz w:val="18"/>
                  <w:u w:val="single" w:color="0000FF"/>
                </w:rPr>
                <w:t>General PA</w:t>
              </w:r>
            </w:hyperlink>
            <w:hyperlink r:id="rId2628">
              <w:r>
                <w:rPr>
                  <w:color w:val="0000FF"/>
                  <w:sz w:val="18"/>
                </w:rPr>
                <w:t xml:space="preserve"> </w:t>
              </w:r>
            </w:hyperlink>
            <w:hyperlink r:id="rId2629">
              <w:r>
                <w:rPr>
                  <w:color w:val="0000FF"/>
                  <w:sz w:val="18"/>
                  <w:u w:val="single" w:color="0000FF"/>
                </w:rPr>
                <w:t>Form</w:t>
              </w:r>
            </w:hyperlink>
            <w:hyperlink r:id="rId2630">
              <w:r>
                <w:rPr>
                  <w:sz w:val="18"/>
                </w:rPr>
                <w:t xml:space="preserve"> </w:t>
              </w:r>
            </w:hyperlink>
          </w:p>
        </w:tc>
      </w:tr>
    </w:tbl>
    <w:p w14:paraId="2E945C67" w14:textId="77777777" w:rsidR="001A3B11" w:rsidRDefault="001A3B11">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2428819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CA9AD18" w14:textId="77777777" w:rsidR="001A3B11" w:rsidRDefault="00000000">
            <w:pPr>
              <w:spacing w:after="0"/>
              <w:ind w:right="24"/>
              <w:jc w:val="center"/>
            </w:pPr>
            <w:r>
              <w:rPr>
                <w:b/>
                <w:color w:val="FFFFFF"/>
              </w:rPr>
              <w:t>IMMUNOLOGICS</w:t>
            </w:r>
            <w:r>
              <w:rPr>
                <w:b/>
                <w:color w:val="FFFFFF"/>
                <w:sz w:val="24"/>
              </w:rPr>
              <w:t xml:space="preserve"> </w:t>
            </w:r>
          </w:p>
          <w:p w14:paraId="646224BE"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8199AF8"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41012FCA"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593245C"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8E6BE4E"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71F8ADB"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01EC935" w14:textId="77777777" w:rsidR="001A3B11" w:rsidRDefault="00000000">
            <w:pPr>
              <w:spacing w:after="0"/>
              <w:ind w:right="20"/>
              <w:jc w:val="center"/>
            </w:pPr>
            <w:r>
              <w:rPr>
                <w:b/>
                <w:sz w:val="18"/>
              </w:rPr>
              <w:t xml:space="preserve">PA Form </w:t>
            </w:r>
          </w:p>
        </w:tc>
      </w:tr>
      <w:tr w:rsidR="001A3B11" w14:paraId="1179FA71" w14:textId="77777777">
        <w:trPr>
          <w:trHeight w:val="9518"/>
        </w:trPr>
        <w:tc>
          <w:tcPr>
            <w:tcW w:w="1524" w:type="dxa"/>
            <w:tcBorders>
              <w:top w:val="single" w:sz="4" w:space="0" w:color="000000"/>
              <w:left w:val="single" w:sz="4" w:space="0" w:color="000000"/>
              <w:bottom w:val="single" w:sz="4" w:space="0" w:color="000000"/>
              <w:right w:val="single" w:sz="4" w:space="0" w:color="000000"/>
            </w:tcBorders>
            <w:vAlign w:val="center"/>
          </w:tcPr>
          <w:p w14:paraId="495AF615" w14:textId="77777777" w:rsidR="001A3B11" w:rsidRDefault="00000000">
            <w:pPr>
              <w:spacing w:after="0"/>
            </w:pPr>
            <w:r>
              <w:rPr>
                <w:sz w:val="18"/>
              </w:rPr>
              <w:lastRenderedPageBreak/>
              <w:t xml:space="preserve">Nucala® </w:t>
            </w:r>
          </w:p>
        </w:tc>
        <w:tc>
          <w:tcPr>
            <w:tcW w:w="403" w:type="dxa"/>
            <w:tcBorders>
              <w:top w:val="single" w:sz="4" w:space="0" w:color="000000"/>
              <w:left w:val="single" w:sz="4" w:space="0" w:color="000000"/>
              <w:bottom w:val="single" w:sz="4" w:space="0" w:color="000000"/>
              <w:right w:val="single" w:sz="4" w:space="0" w:color="000000"/>
            </w:tcBorders>
            <w:vAlign w:val="center"/>
          </w:tcPr>
          <w:p w14:paraId="419F71A0"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1CD6D37B" w14:textId="77777777" w:rsidR="001A3B11" w:rsidRDefault="00000000">
            <w:pPr>
              <w:spacing w:after="0"/>
              <w:ind w:left="1"/>
            </w:pPr>
            <w:r>
              <w:rPr>
                <w:b/>
                <w:sz w:val="18"/>
                <w:u w:val="single" w:color="000000"/>
              </w:rPr>
              <w:t>Asthma</w:t>
            </w:r>
            <w:r>
              <w:rPr>
                <w:b/>
                <w:sz w:val="18"/>
              </w:rPr>
              <w:t xml:space="preserve"> </w:t>
            </w:r>
          </w:p>
          <w:p w14:paraId="787BCCAE" w14:textId="77777777" w:rsidR="001A3B11" w:rsidRDefault="00000000">
            <w:pPr>
              <w:spacing w:after="0"/>
              <w:ind w:left="1"/>
            </w:pPr>
            <w:r>
              <w:rPr>
                <w:b/>
                <w:sz w:val="18"/>
              </w:rPr>
              <w:t xml:space="preserve">Initial Criteria (6-month duration): </w:t>
            </w:r>
          </w:p>
          <w:p w14:paraId="4068157D" w14:textId="77777777" w:rsidR="001A3B11" w:rsidRDefault="00000000">
            <w:pPr>
              <w:numPr>
                <w:ilvl w:val="0"/>
                <w:numId w:val="493"/>
              </w:numPr>
              <w:spacing w:after="0" w:line="247" w:lineRule="auto"/>
              <w:ind w:hanging="216"/>
            </w:pPr>
            <w:r>
              <w:rPr>
                <w:sz w:val="18"/>
              </w:rPr>
              <w:t xml:space="preserve">Diagnosis of moderate to severe asthma;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6 years old; </w:t>
            </w:r>
            <w:r>
              <w:rPr>
                <w:b/>
                <w:sz w:val="18"/>
              </w:rPr>
              <w:t>AND</w:t>
            </w:r>
            <w:r>
              <w:rPr>
                <w:sz w:val="18"/>
              </w:rPr>
              <w:t xml:space="preserve"> </w:t>
            </w:r>
          </w:p>
          <w:p w14:paraId="740D3400" w14:textId="77777777" w:rsidR="001A3B11" w:rsidRDefault="00000000">
            <w:pPr>
              <w:numPr>
                <w:ilvl w:val="0"/>
                <w:numId w:val="493"/>
              </w:numPr>
              <w:spacing w:after="0"/>
              <w:ind w:hanging="216"/>
            </w:pPr>
            <w:r>
              <w:rPr>
                <w:sz w:val="18"/>
              </w:rPr>
              <w:t xml:space="preserve">One of the following: </w:t>
            </w:r>
          </w:p>
          <w:p w14:paraId="3990CACD" w14:textId="77777777" w:rsidR="001A3B11" w:rsidRDefault="00000000">
            <w:pPr>
              <w:numPr>
                <w:ilvl w:val="1"/>
                <w:numId w:val="493"/>
              </w:numPr>
              <w:spacing w:after="0" w:line="251" w:lineRule="auto"/>
              <w:ind w:hanging="216"/>
            </w:pPr>
            <w:r>
              <w:rPr>
                <w:sz w:val="18"/>
              </w:rPr>
              <w:t xml:space="preserve">Asthma is an eosinophilic phenotype as defined by a baseline (pre- treatment) peripheral blood eosinophil level ≥ 150 cells/μL or peripheral blood eosinophil levels &gt; 300 cells/mcL; </w:t>
            </w:r>
            <w:r>
              <w:rPr>
                <w:b/>
                <w:sz w:val="18"/>
              </w:rPr>
              <w:t>OR</w:t>
            </w:r>
            <w:r>
              <w:rPr>
                <w:sz w:val="18"/>
              </w:rPr>
              <w:t xml:space="preserve"> </w:t>
            </w:r>
          </w:p>
          <w:p w14:paraId="02C0FC68" w14:textId="77777777" w:rsidR="001A3B11" w:rsidRDefault="00000000">
            <w:pPr>
              <w:numPr>
                <w:ilvl w:val="1"/>
                <w:numId w:val="493"/>
              </w:numPr>
              <w:spacing w:after="0"/>
              <w:ind w:hanging="216"/>
            </w:pPr>
            <w:r>
              <w:rPr>
                <w:sz w:val="18"/>
              </w:rPr>
              <w:t xml:space="preserve">Patient is currently dependent on oral corticosteroids for the treatment of asthma; </w:t>
            </w:r>
            <w:r>
              <w:rPr>
                <w:b/>
                <w:sz w:val="18"/>
              </w:rPr>
              <w:t>AND</w:t>
            </w:r>
            <w:r>
              <w:rPr>
                <w:sz w:val="18"/>
              </w:rPr>
              <w:t xml:space="preserve">  </w:t>
            </w:r>
          </w:p>
          <w:p w14:paraId="409FE4C4" w14:textId="77777777" w:rsidR="001A3B11" w:rsidRDefault="00000000">
            <w:pPr>
              <w:numPr>
                <w:ilvl w:val="0"/>
                <w:numId w:val="493"/>
              </w:numPr>
              <w:spacing w:after="0"/>
              <w:ind w:hanging="216"/>
            </w:pPr>
            <w:r>
              <w:rPr>
                <w:sz w:val="18"/>
              </w:rPr>
              <w:t xml:space="preserve">Asthma is inadequately controlled as shown by one of the following:  </w:t>
            </w:r>
          </w:p>
          <w:p w14:paraId="51181BE1" w14:textId="77777777" w:rsidR="001A3B11" w:rsidRDefault="00000000">
            <w:pPr>
              <w:numPr>
                <w:ilvl w:val="1"/>
                <w:numId w:val="493"/>
              </w:numPr>
              <w:spacing w:after="0"/>
              <w:ind w:hanging="216"/>
            </w:pPr>
            <w:r>
              <w:rPr>
                <w:sz w:val="18"/>
              </w:rPr>
              <w:t xml:space="preserve">Two more exacerbations requiring systemic corticosteroids within the past 12 months  </w:t>
            </w:r>
          </w:p>
          <w:p w14:paraId="24F26E11" w14:textId="77777777" w:rsidR="001A3B11" w:rsidRDefault="00000000">
            <w:pPr>
              <w:numPr>
                <w:ilvl w:val="1"/>
                <w:numId w:val="493"/>
              </w:numPr>
              <w:spacing w:after="0" w:line="252" w:lineRule="auto"/>
              <w:ind w:hanging="216"/>
            </w:pPr>
            <w:r>
              <w:rPr>
                <w:sz w:val="18"/>
              </w:rPr>
              <w:t xml:space="preserve">Asthma-related emergency treatment (e.g., hospitalization, intensive care unit stay, or mechanical ventilation)  </w:t>
            </w:r>
            <w:r>
              <w:rPr>
                <w:rFonts w:ascii="Courier New" w:eastAsia="Courier New" w:hAnsi="Courier New" w:cs="Courier New"/>
                <w:sz w:val="18"/>
              </w:rPr>
              <w:t>o</w:t>
            </w:r>
            <w:r>
              <w:rPr>
                <w:rFonts w:ascii="Arial" w:eastAsia="Arial" w:hAnsi="Arial" w:cs="Arial"/>
                <w:sz w:val="18"/>
              </w:rPr>
              <w:t xml:space="preserve"> </w:t>
            </w:r>
            <w:r>
              <w:rPr>
                <w:sz w:val="18"/>
              </w:rPr>
              <w:t>Patient is currently dependent on oral corticosteroids for the treatment of asthma;</w:t>
            </w:r>
            <w:r>
              <w:rPr>
                <w:b/>
                <w:sz w:val="18"/>
              </w:rPr>
              <w:t xml:space="preserve"> AND</w:t>
            </w:r>
            <w:r>
              <w:rPr>
                <w:sz w:val="18"/>
              </w:rPr>
              <w:t xml:space="preserve"> </w:t>
            </w:r>
          </w:p>
          <w:p w14:paraId="0375482A" w14:textId="77777777" w:rsidR="001A3B11" w:rsidRDefault="00000000">
            <w:pPr>
              <w:numPr>
                <w:ilvl w:val="0"/>
                <w:numId w:val="493"/>
              </w:numPr>
              <w:spacing w:after="0"/>
              <w:ind w:hanging="216"/>
            </w:pPr>
            <w:r>
              <w:rPr>
                <w:sz w:val="18"/>
              </w:rPr>
              <w:t xml:space="preserve">Patient is currently being treated with ONE of the following, unless there is a contraindication: </w:t>
            </w:r>
          </w:p>
          <w:p w14:paraId="455E1965" w14:textId="77777777" w:rsidR="001A3B11" w:rsidRDefault="00000000">
            <w:pPr>
              <w:numPr>
                <w:ilvl w:val="1"/>
                <w:numId w:val="493"/>
              </w:numPr>
              <w:spacing w:after="0" w:line="247" w:lineRule="auto"/>
              <w:ind w:hanging="216"/>
            </w:pPr>
            <w:r>
              <w:rPr>
                <w:sz w:val="18"/>
              </w:rPr>
              <w:t xml:space="preserve">Combination therapy including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One high dose inhaled corticosteroid (ICS)  </w:t>
            </w:r>
          </w:p>
          <w:p w14:paraId="460122FD" w14:textId="77777777" w:rsidR="001A3B11" w:rsidRDefault="00000000">
            <w:pPr>
              <w:spacing w:after="0" w:line="247" w:lineRule="auto"/>
              <w:ind w:left="433" w:right="35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receptor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One maximally dosed combination ICS/ LABA or ICS/LAMA/LABA product;</w:t>
            </w:r>
            <w:r>
              <w:rPr>
                <w:b/>
                <w:sz w:val="18"/>
              </w:rPr>
              <w:t xml:space="preserve"> AND</w:t>
            </w:r>
            <w:r>
              <w:rPr>
                <w:sz w:val="18"/>
              </w:rPr>
              <w:t xml:space="preserve">  </w:t>
            </w:r>
          </w:p>
          <w:p w14:paraId="34A821F2" w14:textId="77777777" w:rsidR="001A3B11" w:rsidRDefault="00000000">
            <w:pPr>
              <w:numPr>
                <w:ilvl w:val="0"/>
                <w:numId w:val="493"/>
              </w:numPr>
              <w:spacing w:after="0"/>
              <w:ind w:hanging="216"/>
            </w:pPr>
            <w:r>
              <w:rPr>
                <w:sz w:val="18"/>
              </w:rPr>
              <w:t>Will be used as adjunct therapy along with above asthma treatment;</w:t>
            </w:r>
            <w:r>
              <w:rPr>
                <w:b/>
                <w:sz w:val="18"/>
              </w:rPr>
              <w:t xml:space="preserve"> AND</w:t>
            </w:r>
            <w:r>
              <w:rPr>
                <w:sz w:val="18"/>
              </w:rPr>
              <w:t xml:space="preserve">  </w:t>
            </w:r>
          </w:p>
          <w:p w14:paraId="312B192E" w14:textId="77777777" w:rsidR="001A3B11" w:rsidRDefault="00000000">
            <w:pPr>
              <w:numPr>
                <w:ilvl w:val="0"/>
                <w:numId w:val="493"/>
              </w:numPr>
              <w:spacing w:after="1" w:line="240" w:lineRule="auto"/>
              <w:ind w:hanging="216"/>
            </w:pPr>
            <w:r>
              <w:rPr>
                <w:sz w:val="18"/>
              </w:rPr>
              <w:t xml:space="preserve">Prescribed by, or in consultation with, a pulmonologist, allergist, or immunologist   </w:t>
            </w:r>
            <w:r>
              <w:rPr>
                <w:b/>
                <w:sz w:val="18"/>
              </w:rPr>
              <w:t xml:space="preserve">Renewal Criteria:  </w:t>
            </w:r>
          </w:p>
          <w:p w14:paraId="5D71D280" w14:textId="77777777" w:rsidR="001A3B11" w:rsidRDefault="00000000">
            <w:pPr>
              <w:numPr>
                <w:ilvl w:val="0"/>
                <w:numId w:val="493"/>
              </w:numPr>
              <w:spacing w:after="0" w:line="240" w:lineRule="auto"/>
              <w:ind w:hanging="216"/>
            </w:pPr>
            <w:r>
              <w:rPr>
                <w:sz w:val="18"/>
              </w:rPr>
              <w:t xml:space="preserve">Documentation of a positive clinical response (e.g., reduction in exacerbations, improvement of FEV1, decreased use of rescue medications); </w:t>
            </w:r>
            <w:r>
              <w:rPr>
                <w:b/>
                <w:sz w:val="18"/>
              </w:rPr>
              <w:t xml:space="preserve">AND  </w:t>
            </w:r>
          </w:p>
          <w:p w14:paraId="72A55BB4" w14:textId="77777777" w:rsidR="001A3B11" w:rsidRDefault="00000000">
            <w:pPr>
              <w:numPr>
                <w:ilvl w:val="0"/>
                <w:numId w:val="493"/>
              </w:numPr>
              <w:spacing w:after="0"/>
              <w:ind w:hanging="216"/>
            </w:pPr>
            <w:r>
              <w:rPr>
                <w:sz w:val="18"/>
              </w:rPr>
              <w:t xml:space="preserve">Patient is being treated with ONE of the following, unless there is a contraindication: </w:t>
            </w:r>
          </w:p>
          <w:p w14:paraId="4CBBF51C" w14:textId="77777777" w:rsidR="001A3B11" w:rsidRDefault="00000000">
            <w:pPr>
              <w:numPr>
                <w:ilvl w:val="1"/>
                <w:numId w:val="493"/>
              </w:numPr>
              <w:spacing w:after="99" w:line="247" w:lineRule="auto"/>
              <w:ind w:hanging="216"/>
            </w:pPr>
            <w:r>
              <w:rPr>
                <w:sz w:val="18"/>
              </w:rPr>
              <w:t xml:space="preserve">Combination therapy including both a high-dose ICS and an additional asthma controller medication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ICS/ LABA or ICS/LAMA/LABA product </w:t>
            </w:r>
            <w:r>
              <w:rPr>
                <w:b/>
                <w:sz w:val="18"/>
              </w:rPr>
              <w:t xml:space="preserve"> </w:t>
            </w:r>
          </w:p>
          <w:p w14:paraId="61B72297" w14:textId="77777777" w:rsidR="001A3B11" w:rsidRDefault="00000000">
            <w:pPr>
              <w:spacing w:after="0" w:line="241" w:lineRule="auto"/>
              <w:ind w:left="1" w:right="4972"/>
            </w:pPr>
            <w:r>
              <w:rPr>
                <w:b/>
                <w:sz w:val="18"/>
                <w:u w:val="single" w:color="000000"/>
              </w:rPr>
              <w:t>Eosinophilic granulomatosis with polyangiitis (EGPA)</w:t>
            </w:r>
            <w:r>
              <w:rPr>
                <w:b/>
                <w:sz w:val="18"/>
              </w:rPr>
              <w:t xml:space="preserve"> Initial Criteria (6-month duration): </w:t>
            </w:r>
          </w:p>
          <w:p w14:paraId="49B6D884" w14:textId="77777777" w:rsidR="001A3B11" w:rsidRDefault="00000000">
            <w:pPr>
              <w:numPr>
                <w:ilvl w:val="0"/>
                <w:numId w:val="493"/>
              </w:numPr>
              <w:spacing w:after="0"/>
              <w:ind w:hanging="216"/>
            </w:pPr>
            <w:r>
              <w:rPr>
                <w:sz w:val="18"/>
              </w:rPr>
              <w:t xml:space="preserve">Diagnosis of eosinophilic granulomatosis with polyangiitis (EGPA); </w:t>
            </w:r>
            <w:r>
              <w:rPr>
                <w:b/>
                <w:sz w:val="18"/>
              </w:rPr>
              <w:t xml:space="preserve">AND </w:t>
            </w:r>
          </w:p>
          <w:p w14:paraId="069D1BBE" w14:textId="77777777" w:rsidR="001A3B11" w:rsidRDefault="00000000">
            <w:pPr>
              <w:numPr>
                <w:ilvl w:val="0"/>
                <w:numId w:val="493"/>
              </w:numPr>
              <w:spacing w:after="0"/>
              <w:ind w:hanging="216"/>
            </w:pPr>
            <w:r>
              <w:rPr>
                <w:sz w:val="18"/>
              </w:rPr>
              <w:t xml:space="preserve">Patient is ≥ 18 years of age; </w:t>
            </w:r>
            <w:r>
              <w:rPr>
                <w:b/>
                <w:sz w:val="18"/>
              </w:rPr>
              <w:t>AND</w:t>
            </w:r>
            <w:r>
              <w:rPr>
                <w:sz w:val="18"/>
              </w:rPr>
              <w:t xml:space="preserve">  </w:t>
            </w:r>
          </w:p>
          <w:p w14:paraId="543E0F0E" w14:textId="77777777" w:rsidR="001A3B11" w:rsidRDefault="00000000">
            <w:pPr>
              <w:numPr>
                <w:ilvl w:val="0"/>
                <w:numId w:val="493"/>
              </w:numPr>
              <w:spacing w:after="3" w:line="244" w:lineRule="auto"/>
              <w:ind w:hanging="216"/>
            </w:pPr>
            <w:r>
              <w:rPr>
                <w:sz w:val="18"/>
              </w:rPr>
              <w:t xml:space="preserve">Patient is currently taking standard therapy [i.e., systemic glucocorticoids (e.g., prednisolone, prednisone) with or without immunosuppressive therapy (e.g., cyclophosphamide, rituximab)]; </w:t>
            </w:r>
            <w:r>
              <w:rPr>
                <w:b/>
                <w:sz w:val="18"/>
              </w:rPr>
              <w:t xml:space="preserve">AND </w:t>
            </w:r>
          </w:p>
          <w:p w14:paraId="6BD46D6A" w14:textId="77777777" w:rsidR="001A3B11" w:rsidRDefault="00000000">
            <w:pPr>
              <w:numPr>
                <w:ilvl w:val="0"/>
                <w:numId w:val="493"/>
              </w:numPr>
              <w:spacing w:after="0"/>
              <w:ind w:hanging="216"/>
            </w:pPr>
            <w:r>
              <w:rPr>
                <w:sz w:val="18"/>
              </w:rPr>
              <w:t xml:space="preserve">One of the following:  </w:t>
            </w:r>
          </w:p>
          <w:p w14:paraId="4F7679D6" w14:textId="77777777" w:rsidR="001A3B11" w:rsidRDefault="00000000">
            <w:pPr>
              <w:numPr>
                <w:ilvl w:val="1"/>
                <w:numId w:val="493"/>
              </w:numPr>
              <w:spacing w:after="0" w:line="251" w:lineRule="auto"/>
              <w:ind w:hanging="216"/>
            </w:pPr>
            <w:r>
              <w:rPr>
                <w:sz w:val="18"/>
              </w:rPr>
              <w:t xml:space="preserve">Patient has relapsing disease (defined as a relapse requiring additional or dose escalation of corticosteroids or immunosuppressant, or hospitalization); </w:t>
            </w:r>
            <w:r>
              <w:rPr>
                <w:b/>
                <w:sz w:val="18"/>
              </w:rPr>
              <w:t>OR</w:t>
            </w:r>
            <w:r>
              <w:rPr>
                <w:sz w:val="18"/>
              </w:rPr>
              <w:t xml:space="preserve"> </w:t>
            </w:r>
          </w:p>
          <w:p w14:paraId="0F2CEA2D" w14:textId="77777777" w:rsidR="001A3B11" w:rsidRDefault="00000000">
            <w:pPr>
              <w:numPr>
                <w:ilvl w:val="1"/>
                <w:numId w:val="493"/>
              </w:numPr>
              <w:spacing w:after="0" w:line="251" w:lineRule="auto"/>
              <w:ind w:hanging="216"/>
            </w:pPr>
            <w:r>
              <w:rPr>
                <w:sz w:val="18"/>
              </w:rPr>
              <w:t xml:space="preserve">Refractory disease as defined as failure to attain remission within the prior 6 months following induction treatment with standard therapy regimens; </w:t>
            </w:r>
            <w:r>
              <w:rPr>
                <w:b/>
                <w:sz w:val="18"/>
              </w:rPr>
              <w:t>AND</w:t>
            </w:r>
            <w:r>
              <w:rPr>
                <w:sz w:val="18"/>
              </w:rPr>
              <w:t xml:space="preserve"> </w:t>
            </w:r>
          </w:p>
          <w:p w14:paraId="4920753F" w14:textId="77777777" w:rsidR="001A3B11" w:rsidRDefault="00000000">
            <w:pPr>
              <w:numPr>
                <w:ilvl w:val="0"/>
                <w:numId w:val="493"/>
              </w:numPr>
              <w:spacing w:after="0" w:line="240" w:lineRule="auto"/>
              <w:ind w:hanging="216"/>
            </w:pPr>
            <w:r>
              <w:rPr>
                <w:sz w:val="18"/>
              </w:rPr>
              <w:t xml:space="preserve">Patient's disease has relapsed or is refractory to standard of care therapy (i.e., corticosteroid treatment with or without immunosuppressive therapy); </w:t>
            </w:r>
            <w:r>
              <w:rPr>
                <w:b/>
                <w:sz w:val="18"/>
              </w:rPr>
              <w:t xml:space="preserve">AND </w:t>
            </w:r>
            <w:r>
              <w:rPr>
                <w:sz w:val="18"/>
              </w:rPr>
              <w:t xml:space="preserve"> </w:t>
            </w:r>
          </w:p>
          <w:p w14:paraId="7D3ED4DD" w14:textId="77777777" w:rsidR="001A3B11" w:rsidRDefault="00000000">
            <w:pPr>
              <w:numPr>
                <w:ilvl w:val="0"/>
                <w:numId w:val="493"/>
              </w:numPr>
              <w:spacing w:after="0" w:line="240" w:lineRule="auto"/>
              <w:ind w:hanging="216"/>
            </w:pPr>
            <w:r>
              <w:rPr>
                <w:sz w:val="18"/>
              </w:rPr>
              <w:t xml:space="preserve">Prescribed by, or in consultation with, a pulmonologist, rheumatologist, allergist, or immunologist </w:t>
            </w:r>
            <w:r>
              <w:rPr>
                <w:b/>
                <w:sz w:val="18"/>
              </w:rPr>
              <w:t xml:space="preserve">Renewal Criteria: </w:t>
            </w:r>
          </w:p>
          <w:p w14:paraId="6E792076" w14:textId="77777777" w:rsidR="001A3B11" w:rsidRDefault="00000000">
            <w:pPr>
              <w:numPr>
                <w:ilvl w:val="0"/>
                <w:numId w:val="493"/>
              </w:numPr>
              <w:spacing w:after="0"/>
              <w:ind w:hanging="216"/>
            </w:pPr>
            <w:r>
              <w:rPr>
                <w:sz w:val="18"/>
              </w:rPr>
              <w:t>Documentation of positive clinical response to therapy (e.g., reduced frequency or severity of relapses, reduction or discontinuation of corticosteroids or immunosuppressants)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7DF4A93" w14:textId="77777777" w:rsidR="001A3B11" w:rsidRDefault="00000000">
            <w:pPr>
              <w:spacing w:after="0"/>
              <w:ind w:left="17" w:right="1"/>
              <w:jc w:val="center"/>
            </w:pPr>
            <w:r>
              <w:rPr>
                <w:sz w:val="18"/>
              </w:rPr>
              <w:t xml:space="preserve">3 pens or syringes /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C3CBF0D" w14:textId="77777777" w:rsidR="001A3B11" w:rsidRDefault="00000000">
            <w:pPr>
              <w:spacing w:after="0"/>
              <w:jc w:val="center"/>
            </w:pPr>
            <w:hyperlink r:id="rId2631">
              <w:r>
                <w:rPr>
                  <w:color w:val="0000FF"/>
                  <w:sz w:val="18"/>
                  <w:u w:val="single" w:color="0000FF"/>
                </w:rPr>
                <w:t>General PA</w:t>
              </w:r>
            </w:hyperlink>
            <w:hyperlink r:id="rId2632">
              <w:r>
                <w:rPr>
                  <w:color w:val="0000FF"/>
                  <w:sz w:val="18"/>
                </w:rPr>
                <w:t xml:space="preserve"> </w:t>
              </w:r>
            </w:hyperlink>
            <w:hyperlink r:id="rId2633">
              <w:r>
                <w:rPr>
                  <w:color w:val="0000FF"/>
                  <w:sz w:val="18"/>
                  <w:u w:val="single" w:color="0000FF"/>
                </w:rPr>
                <w:t>Form</w:t>
              </w:r>
            </w:hyperlink>
            <w:hyperlink r:id="rId2634">
              <w:r>
                <w:rPr>
                  <w:sz w:val="18"/>
                </w:rPr>
                <w:t xml:space="preserve"> </w:t>
              </w:r>
            </w:hyperlink>
          </w:p>
        </w:tc>
      </w:tr>
    </w:tbl>
    <w:p w14:paraId="0F8974AE" w14:textId="77777777" w:rsidR="001A3B11" w:rsidRDefault="001A3B11">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6CC39AA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74DF075" w14:textId="77777777" w:rsidR="001A3B11" w:rsidRDefault="00000000">
            <w:pPr>
              <w:spacing w:after="0"/>
              <w:ind w:right="24"/>
              <w:jc w:val="center"/>
            </w:pPr>
            <w:r>
              <w:rPr>
                <w:b/>
                <w:color w:val="FFFFFF"/>
              </w:rPr>
              <w:t>IMMUNOLOGICS</w:t>
            </w:r>
            <w:r>
              <w:rPr>
                <w:b/>
                <w:color w:val="FFFFFF"/>
                <w:sz w:val="24"/>
              </w:rPr>
              <w:t xml:space="preserve"> </w:t>
            </w:r>
          </w:p>
          <w:p w14:paraId="740E89A6"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69E58BA"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71070CD"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CC43F9D"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4FC94D64"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8AAC99F"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4B05BFDD" w14:textId="77777777" w:rsidR="001A3B11" w:rsidRDefault="00000000">
            <w:pPr>
              <w:spacing w:after="0"/>
              <w:ind w:right="20"/>
              <w:jc w:val="center"/>
            </w:pPr>
            <w:r>
              <w:rPr>
                <w:b/>
                <w:sz w:val="18"/>
              </w:rPr>
              <w:t xml:space="preserve">PA Form </w:t>
            </w:r>
          </w:p>
        </w:tc>
      </w:tr>
      <w:tr w:rsidR="001A3B11" w14:paraId="7DA7AD5F" w14:textId="77777777">
        <w:trPr>
          <w:trHeight w:val="6863"/>
        </w:trPr>
        <w:tc>
          <w:tcPr>
            <w:tcW w:w="1524" w:type="dxa"/>
            <w:tcBorders>
              <w:top w:val="single" w:sz="4" w:space="0" w:color="000000"/>
              <w:left w:val="single" w:sz="4" w:space="0" w:color="000000"/>
              <w:bottom w:val="single" w:sz="4" w:space="0" w:color="000000"/>
              <w:right w:val="single" w:sz="4" w:space="0" w:color="000000"/>
            </w:tcBorders>
            <w:vAlign w:val="center"/>
          </w:tcPr>
          <w:p w14:paraId="73BEB06F" w14:textId="77777777" w:rsidR="001A3B11" w:rsidRDefault="00000000">
            <w:pPr>
              <w:spacing w:after="0"/>
            </w:pPr>
            <w:r>
              <w:rPr>
                <w:sz w:val="18"/>
              </w:rPr>
              <w:t xml:space="preserve">Nucala® </w:t>
            </w:r>
          </w:p>
          <w:p w14:paraId="75837C7F" w14:textId="77777777" w:rsidR="001A3B11" w:rsidRDefault="00000000">
            <w:pPr>
              <w:spacing w:after="0"/>
            </w:pP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04BFCD0"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E2E87F7" w14:textId="77777777" w:rsidR="001A3B11" w:rsidRDefault="00000000">
            <w:pPr>
              <w:spacing w:after="1" w:line="240" w:lineRule="auto"/>
              <w:ind w:left="1" w:right="6324"/>
            </w:pPr>
            <w:r>
              <w:rPr>
                <w:b/>
                <w:sz w:val="18"/>
                <w:u w:val="single" w:color="000000"/>
              </w:rPr>
              <w:t>Hypereosinophilic syndrome (HES)</w:t>
            </w:r>
            <w:r>
              <w:rPr>
                <w:b/>
                <w:sz w:val="18"/>
              </w:rPr>
              <w:t xml:space="preserve"> Initial Criteria (6-month duration): </w:t>
            </w:r>
          </w:p>
          <w:p w14:paraId="2A22BE63" w14:textId="77777777" w:rsidR="001A3B11" w:rsidRDefault="00000000">
            <w:pPr>
              <w:numPr>
                <w:ilvl w:val="0"/>
                <w:numId w:val="494"/>
              </w:numPr>
              <w:spacing w:after="0"/>
              <w:ind w:hanging="216"/>
            </w:pPr>
            <w:r>
              <w:rPr>
                <w:sz w:val="18"/>
              </w:rPr>
              <w:t xml:space="preserve">Patient is </w:t>
            </w:r>
            <w:r>
              <w:rPr>
                <w:sz w:val="18"/>
                <w:u w:val="single" w:color="000000"/>
              </w:rPr>
              <w:t>&gt;</w:t>
            </w:r>
            <w:r>
              <w:rPr>
                <w:sz w:val="18"/>
              </w:rPr>
              <w:t xml:space="preserve"> 12 years of age; </w:t>
            </w:r>
            <w:r>
              <w:rPr>
                <w:b/>
                <w:sz w:val="18"/>
              </w:rPr>
              <w:t xml:space="preserve">AND </w:t>
            </w:r>
          </w:p>
          <w:p w14:paraId="11EEA386" w14:textId="77777777" w:rsidR="001A3B11" w:rsidRDefault="00000000">
            <w:pPr>
              <w:numPr>
                <w:ilvl w:val="0"/>
                <w:numId w:val="494"/>
              </w:numPr>
              <w:spacing w:after="0" w:line="240" w:lineRule="auto"/>
              <w:ind w:hanging="216"/>
            </w:pPr>
            <w:r>
              <w:rPr>
                <w:sz w:val="18"/>
              </w:rPr>
              <w:t xml:space="preserve">Patient has had HES for &gt; 6-months without an identifiable non-hematologic secondary cause (e.g., drug hypersensitivity, parasitic helminth infection, HIV infection, non-hematologic malignancy, etc.); </w:t>
            </w:r>
            <w:r>
              <w:rPr>
                <w:b/>
                <w:sz w:val="18"/>
              </w:rPr>
              <w:t>AND</w:t>
            </w:r>
            <w:r>
              <w:rPr>
                <w:sz w:val="18"/>
              </w:rPr>
              <w:t xml:space="preserve"> </w:t>
            </w:r>
          </w:p>
          <w:p w14:paraId="0B041111" w14:textId="77777777" w:rsidR="001A3B11" w:rsidRDefault="00000000">
            <w:pPr>
              <w:numPr>
                <w:ilvl w:val="0"/>
                <w:numId w:val="494"/>
              </w:numPr>
              <w:spacing w:after="0"/>
              <w:ind w:hanging="216"/>
            </w:pPr>
            <w:r>
              <w:rPr>
                <w:sz w:val="18"/>
              </w:rPr>
              <w:t xml:space="preserve">Patient does not have FIP1L1-PDGFRα kinase-positive HES; </w:t>
            </w:r>
            <w:r>
              <w:rPr>
                <w:b/>
                <w:sz w:val="18"/>
              </w:rPr>
              <w:t>AND</w:t>
            </w:r>
            <w:r>
              <w:rPr>
                <w:sz w:val="18"/>
              </w:rPr>
              <w:t xml:space="preserve"> </w:t>
            </w:r>
          </w:p>
          <w:p w14:paraId="360F744C" w14:textId="77777777" w:rsidR="001A3B11" w:rsidRDefault="00000000">
            <w:pPr>
              <w:numPr>
                <w:ilvl w:val="0"/>
                <w:numId w:val="494"/>
              </w:numPr>
              <w:spacing w:after="0"/>
              <w:ind w:hanging="216"/>
            </w:pPr>
            <w:r>
              <w:rPr>
                <w:sz w:val="18"/>
              </w:rPr>
              <w:t xml:space="preserve">Baseline (pre-Nucala treatment) blood eosinophil level ≥1000 cells/µL (documentation required); </w:t>
            </w:r>
            <w:r>
              <w:rPr>
                <w:b/>
                <w:sz w:val="18"/>
              </w:rPr>
              <w:t>AND</w:t>
            </w:r>
            <w:r>
              <w:rPr>
                <w:sz w:val="18"/>
              </w:rPr>
              <w:t xml:space="preserve"> </w:t>
            </w:r>
          </w:p>
          <w:p w14:paraId="09ED4727" w14:textId="77777777" w:rsidR="001A3B11" w:rsidRDefault="00000000">
            <w:pPr>
              <w:numPr>
                <w:ilvl w:val="0"/>
                <w:numId w:val="494"/>
              </w:numPr>
              <w:spacing w:after="1" w:line="244" w:lineRule="auto"/>
              <w:ind w:hanging="216"/>
            </w:pPr>
            <w:r>
              <w:rPr>
                <w:sz w:val="18"/>
              </w:rPr>
              <w:t xml:space="preserve">Patient is currently receiving a stable dose of background HES therapy (e.g., oral corticosteroid, immunosuppressor, or cytotoxic therapy); </w:t>
            </w:r>
            <w:r>
              <w:rPr>
                <w:b/>
                <w:sz w:val="18"/>
              </w:rPr>
              <w:t xml:space="preserve">AND </w:t>
            </w:r>
          </w:p>
          <w:p w14:paraId="6ECF57D7" w14:textId="77777777" w:rsidR="001A3B11" w:rsidRDefault="00000000">
            <w:pPr>
              <w:numPr>
                <w:ilvl w:val="0"/>
                <w:numId w:val="494"/>
              </w:numPr>
              <w:spacing w:after="2" w:line="240" w:lineRule="auto"/>
              <w:ind w:hanging="216"/>
            </w:pPr>
            <w:r>
              <w:rPr>
                <w:sz w:val="18"/>
              </w:rPr>
              <w:t xml:space="preserve">Prescribed by, or in consultation with a pulmonologist, rheumatologist, allergist, or immunologist; </w:t>
            </w:r>
            <w:r>
              <w:rPr>
                <w:b/>
                <w:sz w:val="18"/>
              </w:rPr>
              <w:t>AND</w:t>
            </w:r>
            <w:r>
              <w:rPr>
                <w:sz w:val="18"/>
              </w:rPr>
              <w:t xml:space="preserve">  </w:t>
            </w:r>
            <w:r>
              <w:rPr>
                <w:b/>
                <w:sz w:val="18"/>
              </w:rPr>
              <w:t xml:space="preserve">Renewal Criteria: </w:t>
            </w:r>
          </w:p>
          <w:p w14:paraId="2369C78C" w14:textId="77777777" w:rsidR="001A3B11" w:rsidRDefault="00000000">
            <w:pPr>
              <w:numPr>
                <w:ilvl w:val="0"/>
                <w:numId w:val="494"/>
              </w:numPr>
              <w:spacing w:after="82"/>
              <w:ind w:hanging="216"/>
            </w:pPr>
            <w:r>
              <w:rPr>
                <w:sz w:val="18"/>
              </w:rPr>
              <w:t xml:space="preserve">Documentation of positive clinical response to therapy </w:t>
            </w:r>
          </w:p>
          <w:p w14:paraId="2C1903D4" w14:textId="77777777" w:rsidR="001A3B11" w:rsidRDefault="00000000">
            <w:pPr>
              <w:spacing w:after="0" w:line="240" w:lineRule="auto"/>
              <w:ind w:left="1" w:right="4411"/>
            </w:pPr>
            <w:r>
              <w:rPr>
                <w:b/>
                <w:sz w:val="18"/>
                <w:u w:val="single" w:color="000000"/>
              </w:rPr>
              <w:t>Chronic rhinosinusitis with nasal polyps (CRSwNP) Diagnosis</w:t>
            </w:r>
            <w:r>
              <w:rPr>
                <w:b/>
                <w:sz w:val="18"/>
              </w:rPr>
              <w:t xml:space="preserve"> Initial Criteria (6-month duration): </w:t>
            </w:r>
          </w:p>
          <w:p w14:paraId="56B497CF" w14:textId="77777777" w:rsidR="001A3B11" w:rsidRDefault="00000000">
            <w:pPr>
              <w:numPr>
                <w:ilvl w:val="0"/>
                <w:numId w:val="494"/>
              </w:numPr>
              <w:spacing w:after="0"/>
              <w:ind w:hanging="216"/>
            </w:pPr>
            <w:r>
              <w:rPr>
                <w:sz w:val="18"/>
              </w:rPr>
              <w:t xml:space="preserve">Diagnosis of chronic rhinosinusitis with nasal polyposis (CRSwNP) confirmed by ONE of the following: </w:t>
            </w:r>
          </w:p>
          <w:p w14:paraId="6930B817" w14:textId="77777777" w:rsidR="001A3B11" w:rsidRDefault="00000000">
            <w:pPr>
              <w:numPr>
                <w:ilvl w:val="1"/>
                <w:numId w:val="494"/>
              </w:numPr>
              <w:spacing w:after="0" w:line="252" w:lineRule="auto"/>
              <w:ind w:right="3295"/>
            </w:pPr>
            <w:r>
              <w:rPr>
                <w:sz w:val="18"/>
              </w:rPr>
              <w:t xml:space="preserve">Presence of bilateral nasal polyps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previously required surgical removal of bilateral nasal polyps; </w:t>
            </w:r>
            <w:r>
              <w:rPr>
                <w:b/>
                <w:sz w:val="18"/>
              </w:rPr>
              <w:t>AND</w:t>
            </w:r>
            <w:r>
              <w:rPr>
                <w:sz w:val="18"/>
              </w:rPr>
              <w:t xml:space="preserve">  </w:t>
            </w:r>
          </w:p>
          <w:p w14:paraId="0D1326AC" w14:textId="77777777" w:rsidR="001A3B11" w:rsidRDefault="00000000">
            <w:pPr>
              <w:numPr>
                <w:ilvl w:val="0"/>
                <w:numId w:val="494"/>
              </w:numPr>
              <w:spacing w:after="0"/>
              <w:ind w:hanging="216"/>
            </w:pPr>
            <w:r>
              <w:rPr>
                <w:sz w:val="18"/>
              </w:rPr>
              <w:t xml:space="preserve">Patient is ≥ 18 years of age; </w:t>
            </w:r>
            <w:r>
              <w:rPr>
                <w:b/>
                <w:sz w:val="18"/>
              </w:rPr>
              <w:t>AND</w:t>
            </w:r>
            <w:r>
              <w:rPr>
                <w:sz w:val="18"/>
              </w:rPr>
              <w:t xml:space="preserve"> </w:t>
            </w:r>
          </w:p>
          <w:p w14:paraId="32BF3F92" w14:textId="77777777" w:rsidR="001A3B11" w:rsidRDefault="00000000">
            <w:pPr>
              <w:numPr>
                <w:ilvl w:val="0"/>
                <w:numId w:val="494"/>
              </w:numPr>
              <w:spacing w:after="0"/>
              <w:ind w:hanging="216"/>
            </w:pPr>
            <w:r>
              <w:rPr>
                <w:sz w:val="18"/>
              </w:rPr>
              <w:t xml:space="preserve">One of the following: </w:t>
            </w:r>
          </w:p>
          <w:p w14:paraId="6DF68885" w14:textId="77777777" w:rsidR="001A3B11" w:rsidRDefault="00000000">
            <w:pPr>
              <w:numPr>
                <w:ilvl w:val="1"/>
                <w:numId w:val="494"/>
              </w:numPr>
              <w:spacing w:after="1" w:line="252" w:lineRule="auto"/>
              <w:ind w:right="3295"/>
            </w:pPr>
            <w:r>
              <w:rPr>
                <w:sz w:val="18"/>
              </w:rPr>
              <w:t xml:space="preserve">Patient has required prior sinus surgery;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has required systemic corticosteroids for CRSwNP;</w:t>
            </w:r>
            <w:r>
              <w:rPr>
                <w:b/>
                <w:sz w:val="18"/>
              </w:rPr>
              <w:t xml:space="preserve"> 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Symptoms persist after trial of TWO of the following classes of agents: </w:t>
            </w:r>
          </w:p>
          <w:p w14:paraId="25E0574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Nasal saline irrigations </w:t>
            </w:r>
          </w:p>
          <w:p w14:paraId="2A80BCC6"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 Intranasal corticosteroids  </w:t>
            </w:r>
          </w:p>
          <w:p w14:paraId="27D6AF14"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Antileukotriene agents; </w:t>
            </w:r>
            <w:r>
              <w:rPr>
                <w:b/>
                <w:sz w:val="18"/>
              </w:rPr>
              <w:t>AND</w:t>
            </w:r>
            <w:r>
              <w:rPr>
                <w:sz w:val="18"/>
              </w:rPr>
              <w:t xml:space="preserve"> </w:t>
            </w:r>
          </w:p>
          <w:p w14:paraId="7207601D" w14:textId="77777777" w:rsidR="001A3B11" w:rsidRDefault="00000000">
            <w:pPr>
              <w:numPr>
                <w:ilvl w:val="0"/>
                <w:numId w:val="494"/>
              </w:numPr>
              <w:spacing w:after="0" w:line="240" w:lineRule="auto"/>
              <w:ind w:hanging="216"/>
            </w:pPr>
            <w:r>
              <w:rPr>
                <w:sz w:val="18"/>
              </w:rPr>
              <w:t xml:space="preserve">Must be used in combination with intranasal corticosteroid, unless contraindication or intolerance;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allergist, immunologist, otolaryngologist, or pulmonologist  </w:t>
            </w:r>
            <w:r>
              <w:rPr>
                <w:b/>
                <w:sz w:val="18"/>
              </w:rPr>
              <w:t xml:space="preserve">Renewal Criteria: </w:t>
            </w:r>
          </w:p>
          <w:p w14:paraId="1FFF2E2D" w14:textId="77777777" w:rsidR="001A3B11" w:rsidRDefault="00000000">
            <w:pPr>
              <w:numPr>
                <w:ilvl w:val="0"/>
                <w:numId w:val="494"/>
              </w:numPr>
              <w:spacing w:after="0"/>
              <w:ind w:hanging="216"/>
            </w:pPr>
            <w:r>
              <w:rPr>
                <w:sz w:val="18"/>
              </w:rPr>
              <w:t xml:space="preserve">Documentation of positive clinical response to therapy; </w:t>
            </w:r>
            <w:r>
              <w:rPr>
                <w:b/>
                <w:sz w:val="18"/>
              </w:rPr>
              <w:t>AND</w:t>
            </w:r>
            <w:r>
              <w:rPr>
                <w:sz w:val="18"/>
              </w:rPr>
              <w:t xml:space="preserve"> </w:t>
            </w:r>
          </w:p>
          <w:p w14:paraId="1B9B2EB8" w14:textId="77777777" w:rsidR="001A3B11" w:rsidRDefault="00000000">
            <w:pPr>
              <w:numPr>
                <w:ilvl w:val="0"/>
                <w:numId w:val="494"/>
              </w:numPr>
              <w:spacing w:after="0"/>
              <w:ind w:hanging="216"/>
            </w:pPr>
            <w:r>
              <w:rPr>
                <w:sz w:val="18"/>
              </w:rPr>
              <w:t>Will continue to use in combination with</w:t>
            </w:r>
            <w:r>
              <w:rPr>
                <w:b/>
                <w:sz w:val="18"/>
              </w:rPr>
              <w:t xml:space="preserve"> </w:t>
            </w:r>
            <w:r>
              <w:rPr>
                <w:sz w:val="18"/>
              </w:rPr>
              <w:t xml:space="preserve">intranasal corticosteroids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B5C0F6E" w14:textId="77777777" w:rsidR="001A3B11" w:rsidRDefault="00000000">
            <w:pPr>
              <w:spacing w:after="0"/>
              <w:ind w:left="38" w:right="22"/>
              <w:jc w:val="center"/>
            </w:pPr>
            <w:r>
              <w:rPr>
                <w:sz w:val="18"/>
              </w:rPr>
              <w:t xml:space="preserve">3 pens or syringes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5C8A67D" w14:textId="77777777" w:rsidR="001A3B11" w:rsidRDefault="00000000">
            <w:pPr>
              <w:spacing w:after="0"/>
              <w:jc w:val="center"/>
            </w:pPr>
            <w:hyperlink r:id="rId2635">
              <w:r>
                <w:rPr>
                  <w:color w:val="0000FF"/>
                  <w:sz w:val="18"/>
                  <w:u w:val="single" w:color="0000FF"/>
                </w:rPr>
                <w:t>General PA</w:t>
              </w:r>
            </w:hyperlink>
            <w:hyperlink r:id="rId2636">
              <w:r>
                <w:rPr>
                  <w:color w:val="0000FF"/>
                  <w:sz w:val="18"/>
                </w:rPr>
                <w:t xml:space="preserve"> </w:t>
              </w:r>
            </w:hyperlink>
            <w:hyperlink r:id="rId2637">
              <w:r>
                <w:rPr>
                  <w:color w:val="0000FF"/>
                  <w:sz w:val="18"/>
                  <w:u w:val="single" w:color="0000FF"/>
                </w:rPr>
                <w:t>Form</w:t>
              </w:r>
            </w:hyperlink>
            <w:hyperlink r:id="rId2638">
              <w:r>
                <w:rPr>
                  <w:sz w:val="18"/>
                </w:rPr>
                <w:t xml:space="preserve"> </w:t>
              </w:r>
            </w:hyperlink>
          </w:p>
        </w:tc>
      </w:tr>
    </w:tbl>
    <w:p w14:paraId="24B31CE9" w14:textId="77777777" w:rsidR="001A3B11" w:rsidRDefault="001A3B11">
      <w:pPr>
        <w:spacing w:after="0"/>
        <w:ind w:left="-835" w:right="7959"/>
      </w:pPr>
    </w:p>
    <w:tbl>
      <w:tblPr>
        <w:tblStyle w:val="TableGrid"/>
        <w:tblW w:w="14123" w:type="dxa"/>
        <w:tblInd w:w="23" w:type="dxa"/>
        <w:tblCellMar>
          <w:top w:w="81" w:type="dxa"/>
          <w:left w:w="16" w:type="dxa"/>
          <w:bottom w:w="64" w:type="dxa"/>
          <w:right w:w="0" w:type="dxa"/>
        </w:tblCellMar>
        <w:tblLook w:val="04A0" w:firstRow="1" w:lastRow="0" w:firstColumn="1" w:lastColumn="0" w:noHBand="0" w:noVBand="1"/>
      </w:tblPr>
      <w:tblGrid>
        <w:gridCol w:w="1524"/>
        <w:gridCol w:w="403"/>
        <w:gridCol w:w="9432"/>
        <w:gridCol w:w="1728"/>
        <w:gridCol w:w="1036"/>
      </w:tblGrid>
      <w:tr w:rsidR="001A3B11" w14:paraId="3D7C92BE"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0668D2D1" w14:textId="77777777" w:rsidR="001A3B11" w:rsidRDefault="001A3B11"/>
        </w:tc>
        <w:tc>
          <w:tcPr>
            <w:tcW w:w="9835" w:type="dxa"/>
            <w:gridSpan w:val="2"/>
            <w:tcBorders>
              <w:top w:val="single" w:sz="4" w:space="0" w:color="000000"/>
              <w:left w:val="nil"/>
              <w:bottom w:val="single" w:sz="4" w:space="0" w:color="000000"/>
              <w:right w:val="nil"/>
            </w:tcBorders>
            <w:shd w:val="clear" w:color="auto" w:fill="0077C8"/>
          </w:tcPr>
          <w:p w14:paraId="7E6C49EE" w14:textId="77777777" w:rsidR="001A3B11" w:rsidRDefault="00000000">
            <w:pPr>
              <w:spacing w:after="0"/>
              <w:ind w:left="1224"/>
              <w:jc w:val="center"/>
            </w:pPr>
            <w:r>
              <w:rPr>
                <w:b/>
                <w:color w:val="FFFFFF"/>
              </w:rPr>
              <w:t>IMMUNOLOGICS</w:t>
            </w:r>
            <w:r>
              <w:rPr>
                <w:b/>
                <w:color w:val="FFFFFF"/>
                <w:sz w:val="24"/>
              </w:rPr>
              <w:t xml:space="preserve"> </w:t>
            </w:r>
          </w:p>
          <w:p w14:paraId="1B5D1D88" w14:textId="77777777" w:rsidR="001A3B11"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5E42BDCD" w14:textId="77777777" w:rsidR="001A3B11"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417841AE" w14:textId="77777777" w:rsidR="001A3B11" w:rsidRDefault="001A3B11"/>
        </w:tc>
      </w:tr>
      <w:tr w:rsidR="001A3B11" w14:paraId="3A9B75B6"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F165764" w14:textId="77777777" w:rsidR="001A3B11"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7238566" w14:textId="77777777" w:rsidR="001A3B11"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8C16D73" w14:textId="77777777" w:rsidR="001A3B11"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F90B4FC" w14:textId="77777777" w:rsidR="001A3B11"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D7C0A14" w14:textId="77777777" w:rsidR="001A3B11" w:rsidRDefault="00000000">
            <w:pPr>
              <w:spacing w:after="0"/>
              <w:ind w:right="12"/>
              <w:jc w:val="center"/>
            </w:pPr>
            <w:r>
              <w:rPr>
                <w:b/>
                <w:sz w:val="18"/>
              </w:rPr>
              <w:t xml:space="preserve">PA Form </w:t>
            </w:r>
          </w:p>
        </w:tc>
      </w:tr>
      <w:tr w:rsidR="001A3B11" w14:paraId="332F32C3" w14:textId="77777777">
        <w:trPr>
          <w:trHeight w:val="4726"/>
        </w:trPr>
        <w:tc>
          <w:tcPr>
            <w:tcW w:w="1524" w:type="dxa"/>
            <w:tcBorders>
              <w:top w:val="single" w:sz="4" w:space="0" w:color="000000"/>
              <w:left w:val="single" w:sz="4" w:space="0" w:color="000000"/>
              <w:bottom w:val="single" w:sz="4" w:space="0" w:color="000000"/>
              <w:right w:val="single" w:sz="4" w:space="0" w:color="000000"/>
            </w:tcBorders>
            <w:vAlign w:val="center"/>
          </w:tcPr>
          <w:p w14:paraId="78FF95CA" w14:textId="77777777" w:rsidR="001A3B11" w:rsidRDefault="00000000">
            <w:pPr>
              <w:spacing w:after="0"/>
              <w:ind w:left="26"/>
            </w:pPr>
            <w:r>
              <w:rPr>
                <w:sz w:val="18"/>
              </w:rPr>
              <w:t xml:space="preserve">Tezspire® </w:t>
            </w:r>
          </w:p>
        </w:tc>
        <w:tc>
          <w:tcPr>
            <w:tcW w:w="403" w:type="dxa"/>
            <w:tcBorders>
              <w:top w:val="single" w:sz="4" w:space="0" w:color="000000"/>
              <w:left w:val="single" w:sz="4" w:space="0" w:color="000000"/>
              <w:bottom w:val="single" w:sz="4" w:space="0" w:color="000000"/>
              <w:right w:val="single" w:sz="4" w:space="0" w:color="000000"/>
            </w:tcBorders>
            <w:vAlign w:val="center"/>
          </w:tcPr>
          <w:p w14:paraId="00225BF3" w14:textId="77777777" w:rsidR="001A3B11"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412E2C9A" w14:textId="77777777" w:rsidR="001A3B11" w:rsidRDefault="00000000">
            <w:pPr>
              <w:spacing w:after="0"/>
              <w:ind w:left="28"/>
            </w:pPr>
            <w:r>
              <w:rPr>
                <w:b/>
                <w:sz w:val="18"/>
                <w:u w:val="single" w:color="000000"/>
              </w:rPr>
              <w:t>Asthma</w:t>
            </w:r>
            <w:r>
              <w:rPr>
                <w:b/>
                <w:sz w:val="18"/>
              </w:rPr>
              <w:t xml:space="preserve"> </w:t>
            </w:r>
          </w:p>
          <w:p w14:paraId="2371FA0C" w14:textId="77777777" w:rsidR="001A3B11" w:rsidRDefault="00000000">
            <w:pPr>
              <w:spacing w:after="0"/>
              <w:ind w:left="28"/>
            </w:pPr>
            <w:r>
              <w:rPr>
                <w:b/>
                <w:sz w:val="18"/>
              </w:rPr>
              <w:t xml:space="preserve">Initial Criteria (6-month duration): </w:t>
            </w:r>
          </w:p>
          <w:p w14:paraId="66926803" w14:textId="77777777" w:rsidR="001A3B11" w:rsidRDefault="00000000">
            <w:pPr>
              <w:numPr>
                <w:ilvl w:val="0"/>
                <w:numId w:val="495"/>
              </w:numPr>
              <w:spacing w:after="0"/>
              <w:ind w:hanging="216"/>
            </w:pPr>
            <w:r>
              <w:rPr>
                <w:sz w:val="18"/>
              </w:rPr>
              <w:t>Diagnosis of severe asthma;</w:t>
            </w:r>
            <w:r>
              <w:rPr>
                <w:b/>
                <w:sz w:val="18"/>
              </w:rPr>
              <w:t xml:space="preserve"> AND</w:t>
            </w:r>
            <w:r>
              <w:rPr>
                <w:sz w:val="18"/>
              </w:rPr>
              <w:t xml:space="preserve"> </w:t>
            </w:r>
          </w:p>
          <w:p w14:paraId="19AD2A23" w14:textId="77777777" w:rsidR="001A3B11" w:rsidRDefault="00000000">
            <w:pPr>
              <w:numPr>
                <w:ilvl w:val="0"/>
                <w:numId w:val="495"/>
              </w:numPr>
              <w:spacing w:after="0"/>
              <w:ind w:hanging="216"/>
            </w:pPr>
            <w:r>
              <w:rPr>
                <w:sz w:val="18"/>
              </w:rPr>
              <w:t xml:space="preserve">Patient is ≥ 12 years old; </w:t>
            </w:r>
            <w:r>
              <w:rPr>
                <w:b/>
                <w:sz w:val="18"/>
              </w:rPr>
              <w:t>AND</w:t>
            </w:r>
            <w:r>
              <w:rPr>
                <w:sz w:val="18"/>
              </w:rPr>
              <w:t xml:space="preserve"> </w:t>
            </w:r>
          </w:p>
          <w:p w14:paraId="23363B89" w14:textId="77777777" w:rsidR="001A3B11" w:rsidRDefault="00000000">
            <w:pPr>
              <w:numPr>
                <w:ilvl w:val="0"/>
                <w:numId w:val="495"/>
              </w:numPr>
              <w:spacing w:after="0"/>
              <w:ind w:hanging="216"/>
            </w:pPr>
            <w:r>
              <w:rPr>
                <w:sz w:val="18"/>
              </w:rPr>
              <w:t xml:space="preserve">Patient has inadequately controlled asthma as shown by one of the following: </w:t>
            </w:r>
          </w:p>
          <w:p w14:paraId="7296C0CC" w14:textId="77777777" w:rsidR="001A3B11" w:rsidRDefault="00000000">
            <w:pPr>
              <w:numPr>
                <w:ilvl w:val="1"/>
                <w:numId w:val="495"/>
              </w:numPr>
              <w:spacing w:after="0"/>
              <w:ind w:right="106"/>
            </w:pPr>
            <w:r>
              <w:rPr>
                <w:sz w:val="18"/>
              </w:rPr>
              <w:t xml:space="preserve">Two more exacerbations requiring systemic corticosteroids within the past 12 months; </w:t>
            </w:r>
            <w:r>
              <w:rPr>
                <w:b/>
                <w:sz w:val="18"/>
              </w:rPr>
              <w:t>OR</w:t>
            </w:r>
            <w:r>
              <w:rPr>
                <w:sz w:val="18"/>
              </w:rPr>
              <w:t xml:space="preserve">   </w:t>
            </w:r>
          </w:p>
          <w:p w14:paraId="1C6F3DA2" w14:textId="77777777" w:rsidR="001A3B11" w:rsidRDefault="00000000">
            <w:pPr>
              <w:numPr>
                <w:ilvl w:val="1"/>
                <w:numId w:val="495"/>
              </w:numPr>
              <w:spacing w:after="0" w:line="247" w:lineRule="auto"/>
              <w:ind w:right="106"/>
            </w:pPr>
            <w:r>
              <w:rPr>
                <w:sz w:val="18"/>
              </w:rPr>
              <w:t xml:space="preserve">Asthma-related emergency treatment (e.g., hospitalization, intensive care unit stay, or mechanical ventilation);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is currently dependent on oral corticosteroids for the treatment of asthma;</w:t>
            </w:r>
            <w:r>
              <w:rPr>
                <w:b/>
                <w:sz w:val="18"/>
              </w:rPr>
              <w:t xml:space="preserve"> AND</w:t>
            </w:r>
            <w:r>
              <w:rPr>
                <w:sz w:val="18"/>
              </w:rPr>
              <w:t xml:space="preserve"> </w:t>
            </w:r>
          </w:p>
          <w:p w14:paraId="729C3C80" w14:textId="77777777" w:rsidR="001A3B11" w:rsidRDefault="00000000">
            <w:pPr>
              <w:numPr>
                <w:ilvl w:val="0"/>
                <w:numId w:val="495"/>
              </w:numPr>
              <w:spacing w:after="0"/>
              <w:ind w:hanging="216"/>
            </w:pPr>
            <w:r>
              <w:rPr>
                <w:sz w:val="18"/>
              </w:rPr>
              <w:t xml:space="preserve">Patient is currently being treated with ONE of the following, unless there is a contraindication: </w:t>
            </w:r>
          </w:p>
          <w:p w14:paraId="6EC9F3BB" w14:textId="77777777" w:rsidR="001A3B11" w:rsidRDefault="00000000">
            <w:pPr>
              <w:numPr>
                <w:ilvl w:val="1"/>
                <w:numId w:val="495"/>
              </w:numPr>
              <w:spacing w:after="0"/>
              <w:ind w:right="106"/>
            </w:pPr>
            <w:r>
              <w:rPr>
                <w:sz w:val="18"/>
              </w:rPr>
              <w:t xml:space="preserve">Combination therapy including both of the following:  </w:t>
            </w:r>
          </w:p>
          <w:p w14:paraId="5498493D" w14:textId="77777777" w:rsidR="001A3B11" w:rsidRDefault="00000000">
            <w:pPr>
              <w:spacing w:after="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One medium or high dose inhaled corticosteroid (ICS); </w:t>
            </w:r>
            <w:r>
              <w:rPr>
                <w:b/>
                <w:sz w:val="18"/>
              </w:rPr>
              <w:t>AND</w:t>
            </w:r>
            <w:r>
              <w:rPr>
                <w:sz w:val="18"/>
              </w:rPr>
              <w:t xml:space="preserve">  </w:t>
            </w:r>
          </w:p>
          <w:p w14:paraId="713E902F" w14:textId="77777777" w:rsidR="001A3B11" w:rsidRDefault="00000000">
            <w:pPr>
              <w:spacing w:after="0" w:line="247" w:lineRule="auto"/>
              <w:ind w:left="460" w:right="103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inhaled ICS/ LABA or ICS/LAMA/LABA product; </w:t>
            </w:r>
            <w:r>
              <w:rPr>
                <w:b/>
                <w:sz w:val="18"/>
              </w:rPr>
              <w:t>AND</w:t>
            </w:r>
            <w:r>
              <w:rPr>
                <w:sz w:val="18"/>
              </w:rPr>
              <w:t xml:space="preserve"> </w:t>
            </w:r>
          </w:p>
          <w:p w14:paraId="082E51EA" w14:textId="77777777" w:rsidR="001A3B11" w:rsidRDefault="00000000">
            <w:pPr>
              <w:numPr>
                <w:ilvl w:val="0"/>
                <w:numId w:val="495"/>
              </w:numPr>
              <w:spacing w:after="0"/>
              <w:ind w:hanging="216"/>
            </w:pPr>
            <w:r>
              <w:rPr>
                <w:sz w:val="18"/>
              </w:rPr>
              <w:t>Will be used as adjunct therapy along with above asthma treatment;</w:t>
            </w:r>
            <w:r>
              <w:rPr>
                <w:b/>
                <w:sz w:val="18"/>
              </w:rPr>
              <w:t xml:space="preserve"> AND</w:t>
            </w:r>
            <w:r>
              <w:rPr>
                <w:sz w:val="18"/>
              </w:rPr>
              <w:t xml:space="preserve">  </w:t>
            </w:r>
          </w:p>
          <w:p w14:paraId="740934C7" w14:textId="77777777" w:rsidR="001A3B11" w:rsidRDefault="00000000">
            <w:pPr>
              <w:numPr>
                <w:ilvl w:val="0"/>
                <w:numId w:val="495"/>
              </w:numPr>
              <w:spacing w:after="0" w:line="242" w:lineRule="auto"/>
              <w:ind w:hanging="216"/>
            </w:pPr>
            <w:r>
              <w:rPr>
                <w:sz w:val="18"/>
              </w:rPr>
              <w:t xml:space="preserve">Prescribed by, or in consultation with, a pulmonologist, allergist, or immunologist  </w:t>
            </w:r>
            <w:r>
              <w:rPr>
                <w:b/>
                <w:sz w:val="18"/>
              </w:rPr>
              <w:t xml:space="preserve">Renewal Criteria:  </w:t>
            </w:r>
          </w:p>
          <w:p w14:paraId="203AAE08" w14:textId="77777777" w:rsidR="001A3B11" w:rsidRDefault="00000000">
            <w:pPr>
              <w:numPr>
                <w:ilvl w:val="0"/>
                <w:numId w:val="495"/>
              </w:numPr>
              <w:spacing w:after="0" w:line="240" w:lineRule="auto"/>
              <w:ind w:hanging="216"/>
            </w:pPr>
            <w:r>
              <w:rPr>
                <w:sz w:val="18"/>
              </w:rPr>
              <w:t xml:space="preserve">Documentation of a positive clinical response (e.g., reduction in exacerbations, improvement of FEV1, decreased use of rescue medications); </w:t>
            </w:r>
            <w:r>
              <w:rPr>
                <w:b/>
                <w:sz w:val="18"/>
              </w:rPr>
              <w:t xml:space="preserve">AND  </w:t>
            </w:r>
          </w:p>
          <w:p w14:paraId="06332693" w14:textId="77777777" w:rsidR="001A3B11" w:rsidRDefault="00000000">
            <w:pPr>
              <w:numPr>
                <w:ilvl w:val="0"/>
                <w:numId w:val="495"/>
              </w:numPr>
              <w:spacing w:after="0"/>
              <w:ind w:hanging="216"/>
            </w:pPr>
            <w:r>
              <w:rPr>
                <w:sz w:val="18"/>
              </w:rPr>
              <w:t xml:space="preserve">Patient is being treated with ONE of the following, unless there is a contraindication: </w:t>
            </w:r>
          </w:p>
          <w:p w14:paraId="735B9BAF" w14:textId="77777777" w:rsidR="001A3B11" w:rsidRDefault="00000000">
            <w:pPr>
              <w:numPr>
                <w:ilvl w:val="1"/>
                <w:numId w:val="495"/>
              </w:numPr>
              <w:spacing w:after="0"/>
              <w:ind w:right="106"/>
            </w:pPr>
            <w:r>
              <w:rPr>
                <w:sz w:val="18"/>
              </w:rPr>
              <w:t xml:space="preserve">Combination therapy including both a high-dose ICS and an additional asthma controller medication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ICS/ LABA or ICS/LAMA/LABA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7070F4" w14:textId="77777777" w:rsidR="001A3B11" w:rsidRDefault="00000000">
            <w:pPr>
              <w:spacing w:after="0"/>
              <w:ind w:left="64"/>
              <w:jc w:val="center"/>
            </w:pPr>
            <w:r>
              <w:rPr>
                <w:sz w:val="18"/>
              </w:rPr>
              <w:t xml:space="preserve">4 pens or syringes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20A9F52B" w14:textId="77777777" w:rsidR="001A3B11" w:rsidRDefault="00000000">
            <w:pPr>
              <w:spacing w:after="0"/>
              <w:jc w:val="center"/>
            </w:pPr>
            <w:hyperlink r:id="rId2639">
              <w:r>
                <w:rPr>
                  <w:color w:val="0000FF"/>
                  <w:sz w:val="18"/>
                  <w:u w:val="single" w:color="0000FF"/>
                </w:rPr>
                <w:t>General PA</w:t>
              </w:r>
            </w:hyperlink>
            <w:hyperlink r:id="rId2640">
              <w:r>
                <w:rPr>
                  <w:color w:val="0000FF"/>
                  <w:sz w:val="18"/>
                </w:rPr>
                <w:t xml:space="preserve"> </w:t>
              </w:r>
            </w:hyperlink>
            <w:hyperlink r:id="rId2641">
              <w:r>
                <w:rPr>
                  <w:color w:val="0000FF"/>
                  <w:sz w:val="18"/>
                  <w:u w:val="single" w:color="0000FF"/>
                </w:rPr>
                <w:t>Form</w:t>
              </w:r>
            </w:hyperlink>
            <w:hyperlink r:id="rId2642">
              <w:r>
                <w:rPr>
                  <w:sz w:val="18"/>
                </w:rPr>
                <w:t xml:space="preserve"> </w:t>
              </w:r>
            </w:hyperlink>
          </w:p>
        </w:tc>
      </w:tr>
    </w:tbl>
    <w:p w14:paraId="34BB28E6" w14:textId="77777777" w:rsidR="001A3B11" w:rsidRDefault="001A3B11">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1A3B11" w14:paraId="69F4A57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B1CD307" w14:textId="77777777" w:rsidR="001A3B11" w:rsidRDefault="00000000">
            <w:pPr>
              <w:spacing w:after="0"/>
              <w:ind w:right="24"/>
              <w:jc w:val="center"/>
            </w:pPr>
            <w:r>
              <w:rPr>
                <w:b/>
                <w:color w:val="FFFFFF"/>
              </w:rPr>
              <w:t>IMMUNOLOGICS</w:t>
            </w:r>
            <w:r>
              <w:rPr>
                <w:b/>
                <w:color w:val="FFFFFF"/>
                <w:sz w:val="24"/>
              </w:rPr>
              <w:t xml:space="preserve"> </w:t>
            </w:r>
          </w:p>
          <w:p w14:paraId="6BD8745B"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927D204"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97CC156"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211EACA"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4692C76"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1DB860E"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DB2A31A" w14:textId="77777777" w:rsidR="001A3B11" w:rsidRDefault="00000000">
            <w:pPr>
              <w:spacing w:after="0"/>
              <w:ind w:right="20"/>
              <w:jc w:val="center"/>
            </w:pPr>
            <w:r>
              <w:rPr>
                <w:b/>
                <w:sz w:val="18"/>
              </w:rPr>
              <w:t xml:space="preserve">PA Form </w:t>
            </w:r>
          </w:p>
        </w:tc>
      </w:tr>
      <w:tr w:rsidR="001A3B11" w14:paraId="30A3F547" w14:textId="77777777">
        <w:trPr>
          <w:trHeight w:val="8641"/>
        </w:trPr>
        <w:tc>
          <w:tcPr>
            <w:tcW w:w="1524" w:type="dxa"/>
            <w:tcBorders>
              <w:top w:val="single" w:sz="4" w:space="0" w:color="000000"/>
              <w:left w:val="single" w:sz="4" w:space="0" w:color="000000"/>
              <w:bottom w:val="single" w:sz="4" w:space="0" w:color="000000"/>
              <w:right w:val="single" w:sz="4" w:space="0" w:color="000000"/>
            </w:tcBorders>
            <w:vAlign w:val="center"/>
          </w:tcPr>
          <w:p w14:paraId="37B0DEC9" w14:textId="77777777" w:rsidR="001A3B11" w:rsidRDefault="00000000">
            <w:pPr>
              <w:spacing w:after="0"/>
            </w:pPr>
            <w:r>
              <w:rPr>
                <w:sz w:val="18"/>
              </w:rPr>
              <w:lastRenderedPageBreak/>
              <w:t xml:space="preserve"> </w:t>
            </w:r>
          </w:p>
          <w:p w14:paraId="175F9E1D" w14:textId="77777777" w:rsidR="001A3B11" w:rsidRDefault="00000000">
            <w:pPr>
              <w:spacing w:after="0"/>
            </w:pPr>
            <w:r>
              <w:rPr>
                <w:sz w:val="18"/>
              </w:rPr>
              <w:t xml:space="preserve"> </w:t>
            </w:r>
          </w:p>
          <w:p w14:paraId="4A4170E3" w14:textId="77777777" w:rsidR="001A3B11" w:rsidRDefault="00000000">
            <w:pPr>
              <w:spacing w:after="0"/>
            </w:pPr>
            <w:r>
              <w:rPr>
                <w:sz w:val="18"/>
              </w:rPr>
              <w:t xml:space="preserve"> </w:t>
            </w:r>
          </w:p>
          <w:p w14:paraId="4B9490B4" w14:textId="77777777" w:rsidR="001A3B11" w:rsidRDefault="00000000">
            <w:pPr>
              <w:spacing w:after="0"/>
            </w:pPr>
            <w:r>
              <w:rPr>
                <w:sz w:val="18"/>
              </w:rPr>
              <w:t xml:space="preserve"> </w:t>
            </w:r>
          </w:p>
          <w:p w14:paraId="1D8013DF" w14:textId="77777777" w:rsidR="001A3B11" w:rsidRDefault="00000000">
            <w:pPr>
              <w:spacing w:after="0"/>
            </w:pPr>
            <w:r>
              <w:rPr>
                <w:sz w:val="18"/>
              </w:rPr>
              <w:t xml:space="preserve"> </w:t>
            </w:r>
          </w:p>
          <w:p w14:paraId="55871A9E" w14:textId="77777777" w:rsidR="001A3B11" w:rsidRDefault="00000000">
            <w:pPr>
              <w:spacing w:after="0"/>
            </w:pPr>
            <w:r>
              <w:rPr>
                <w:sz w:val="18"/>
              </w:rPr>
              <w:t xml:space="preserve"> </w:t>
            </w:r>
          </w:p>
          <w:p w14:paraId="3B14F99D" w14:textId="77777777" w:rsidR="001A3B11" w:rsidRDefault="00000000">
            <w:pPr>
              <w:spacing w:after="0"/>
            </w:pPr>
            <w:r>
              <w:rPr>
                <w:sz w:val="18"/>
              </w:rPr>
              <w:t xml:space="preserve"> </w:t>
            </w:r>
          </w:p>
          <w:p w14:paraId="2EB8CA30" w14:textId="77777777" w:rsidR="001A3B11" w:rsidRDefault="00000000">
            <w:pPr>
              <w:spacing w:after="59"/>
            </w:pPr>
            <w:r>
              <w:rPr>
                <w:sz w:val="18"/>
              </w:rPr>
              <w:t xml:space="preserve"> </w:t>
            </w:r>
          </w:p>
          <w:p w14:paraId="0231583A" w14:textId="77777777" w:rsidR="001A3B11" w:rsidRDefault="00000000">
            <w:pPr>
              <w:spacing w:after="0"/>
            </w:pPr>
            <w:r>
              <w:rPr>
                <w:sz w:val="18"/>
              </w:rPr>
              <w:t>Xolair</w:t>
            </w:r>
            <w:r>
              <w:rPr>
                <w:sz w:val="28"/>
                <w:vertAlign w:val="superscript"/>
              </w:rPr>
              <w:t xml:space="preserve">® </w:t>
            </w:r>
          </w:p>
          <w:p w14:paraId="3A1252CE" w14:textId="77777777" w:rsidR="001A3B11" w:rsidRDefault="00000000">
            <w:pPr>
              <w:spacing w:after="0"/>
            </w:pPr>
            <w:r>
              <w:rPr>
                <w:sz w:val="18"/>
              </w:rPr>
              <w:t xml:space="preserve"> </w:t>
            </w:r>
          </w:p>
          <w:p w14:paraId="6BFF8958" w14:textId="77777777" w:rsidR="001A3B11" w:rsidRDefault="00000000">
            <w:pPr>
              <w:spacing w:after="0"/>
            </w:pPr>
            <w:r>
              <w:rPr>
                <w:sz w:val="18"/>
              </w:rPr>
              <w:t xml:space="preserve"> </w:t>
            </w:r>
          </w:p>
          <w:p w14:paraId="4544E403" w14:textId="77777777" w:rsidR="001A3B11" w:rsidRDefault="00000000">
            <w:pPr>
              <w:spacing w:after="0"/>
            </w:pPr>
            <w:r>
              <w:rPr>
                <w:sz w:val="18"/>
              </w:rPr>
              <w:t xml:space="preserve"> </w:t>
            </w:r>
          </w:p>
          <w:p w14:paraId="7EEC286B" w14:textId="77777777" w:rsidR="001A3B11" w:rsidRDefault="00000000">
            <w:pPr>
              <w:spacing w:after="0"/>
            </w:pPr>
            <w:r>
              <w:rPr>
                <w:sz w:val="18"/>
              </w:rPr>
              <w:t xml:space="preserve"> </w:t>
            </w:r>
          </w:p>
          <w:p w14:paraId="44D78F33" w14:textId="77777777" w:rsidR="001A3B11" w:rsidRDefault="00000000">
            <w:pPr>
              <w:spacing w:after="0"/>
            </w:pPr>
            <w:r>
              <w:rPr>
                <w:sz w:val="18"/>
              </w:rPr>
              <w:t xml:space="preserve"> </w:t>
            </w:r>
          </w:p>
          <w:p w14:paraId="1C9D7AF6" w14:textId="77777777" w:rsidR="001A3B11" w:rsidRDefault="00000000">
            <w:pPr>
              <w:spacing w:after="0"/>
            </w:pPr>
            <w:r>
              <w:rPr>
                <w:sz w:val="18"/>
              </w:rPr>
              <w:t xml:space="preserve"> </w:t>
            </w:r>
          </w:p>
          <w:p w14:paraId="6082E444" w14:textId="77777777" w:rsidR="001A3B11" w:rsidRDefault="00000000">
            <w:pPr>
              <w:spacing w:after="0"/>
            </w:pPr>
            <w:r>
              <w:rPr>
                <w:sz w:val="18"/>
              </w:rPr>
              <w:t xml:space="preserve"> </w:t>
            </w:r>
          </w:p>
          <w:p w14:paraId="187BE7B0" w14:textId="77777777" w:rsidR="001A3B11" w:rsidRDefault="00000000">
            <w:pPr>
              <w:spacing w:after="0"/>
            </w:pP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473FC63" w14:textId="77777777" w:rsidR="001A3B11"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50A65DAC" w14:textId="77777777" w:rsidR="001A3B11" w:rsidRDefault="00000000">
            <w:pPr>
              <w:spacing w:after="0"/>
              <w:ind w:left="1"/>
            </w:pPr>
            <w:r>
              <w:rPr>
                <w:b/>
                <w:sz w:val="18"/>
                <w:u w:val="single" w:color="000000"/>
              </w:rPr>
              <w:t>Asthma</w:t>
            </w:r>
            <w:r>
              <w:rPr>
                <w:b/>
                <w:sz w:val="18"/>
              </w:rPr>
              <w:t xml:space="preserve"> </w:t>
            </w:r>
          </w:p>
          <w:p w14:paraId="1964650E" w14:textId="77777777" w:rsidR="001A3B11" w:rsidRDefault="00000000">
            <w:pPr>
              <w:spacing w:after="0"/>
              <w:ind w:left="1"/>
            </w:pPr>
            <w:r>
              <w:rPr>
                <w:b/>
                <w:sz w:val="18"/>
              </w:rPr>
              <w:t xml:space="preserve">Initial Criteria (6-month duration): </w:t>
            </w:r>
          </w:p>
          <w:p w14:paraId="3B858E32" w14:textId="77777777" w:rsidR="001A3B11" w:rsidRDefault="00000000">
            <w:pPr>
              <w:numPr>
                <w:ilvl w:val="0"/>
                <w:numId w:val="496"/>
              </w:numPr>
              <w:spacing w:after="0"/>
            </w:pPr>
            <w:r>
              <w:rPr>
                <w:sz w:val="18"/>
              </w:rPr>
              <w:t xml:space="preserve">Diagnosis of moderate to severe persistent; </w:t>
            </w:r>
            <w:r>
              <w:rPr>
                <w:b/>
                <w:sz w:val="18"/>
              </w:rPr>
              <w:t>AND</w:t>
            </w:r>
            <w:r>
              <w:rPr>
                <w:sz w:val="18"/>
              </w:rPr>
              <w:t xml:space="preserve"> </w:t>
            </w:r>
          </w:p>
          <w:p w14:paraId="0DACF247" w14:textId="77777777" w:rsidR="001A3B11" w:rsidRDefault="00000000">
            <w:pPr>
              <w:numPr>
                <w:ilvl w:val="0"/>
                <w:numId w:val="496"/>
              </w:numPr>
              <w:spacing w:after="0"/>
            </w:pPr>
            <w:r>
              <w:rPr>
                <w:sz w:val="18"/>
              </w:rPr>
              <w:t xml:space="preserve">Patient is ≥ 6 years old; </w:t>
            </w:r>
            <w:r>
              <w:rPr>
                <w:b/>
                <w:sz w:val="18"/>
              </w:rPr>
              <w:t>AND</w:t>
            </w:r>
            <w:r>
              <w:rPr>
                <w:sz w:val="18"/>
              </w:rPr>
              <w:t xml:space="preserve"> </w:t>
            </w:r>
          </w:p>
          <w:p w14:paraId="3ED746AA" w14:textId="77777777" w:rsidR="001A3B11" w:rsidRDefault="00000000">
            <w:pPr>
              <w:numPr>
                <w:ilvl w:val="0"/>
                <w:numId w:val="496"/>
              </w:numPr>
              <w:spacing w:after="0"/>
            </w:pPr>
            <w:r>
              <w:rPr>
                <w:sz w:val="18"/>
              </w:rPr>
              <w:t xml:space="preserve">Dose requested is consistent with corresponding weight and IgE level per manufacturer’s dosing chart; </w:t>
            </w:r>
            <w:r>
              <w:rPr>
                <w:b/>
                <w:sz w:val="18"/>
              </w:rPr>
              <w:t>AND</w:t>
            </w:r>
            <w:r>
              <w:rPr>
                <w:sz w:val="18"/>
              </w:rPr>
              <w:t xml:space="preserve">  </w:t>
            </w:r>
          </w:p>
          <w:p w14:paraId="63BEBC6D" w14:textId="77777777" w:rsidR="001A3B11" w:rsidRDefault="00000000">
            <w:pPr>
              <w:numPr>
                <w:ilvl w:val="0"/>
                <w:numId w:val="496"/>
              </w:numPr>
              <w:spacing w:after="0" w:line="246" w:lineRule="auto"/>
            </w:pPr>
            <w:r>
              <w:rPr>
                <w:sz w:val="18"/>
              </w:rPr>
              <w:t xml:space="preserve">Baseline (pre-treatment) serum total IgE level greater than or equal to 30 IU/mL and less than or equal to 1300 IU/mL;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Positive skin test or in vitro reactivity to a perennial aeroallergen; </w:t>
            </w:r>
            <w:r>
              <w:rPr>
                <w:b/>
                <w:sz w:val="18"/>
              </w:rPr>
              <w:t>AND</w:t>
            </w:r>
            <w:r>
              <w:rPr>
                <w:sz w:val="18"/>
              </w:rPr>
              <w:t xml:space="preserve"> </w:t>
            </w:r>
          </w:p>
          <w:p w14:paraId="274F852E" w14:textId="77777777" w:rsidR="001A3B11" w:rsidRDefault="00000000">
            <w:pPr>
              <w:numPr>
                <w:ilvl w:val="0"/>
                <w:numId w:val="496"/>
              </w:numPr>
              <w:spacing w:after="0"/>
            </w:pPr>
            <w:r>
              <w:rPr>
                <w:sz w:val="18"/>
              </w:rPr>
              <w:t xml:space="preserve">Patient has inadequately controlled asthma as shown by one of the following: </w:t>
            </w:r>
          </w:p>
          <w:p w14:paraId="30B4F88C" w14:textId="77777777" w:rsidR="001A3B11" w:rsidRDefault="00000000">
            <w:pPr>
              <w:numPr>
                <w:ilvl w:val="1"/>
                <w:numId w:val="496"/>
              </w:numPr>
              <w:spacing w:after="0"/>
              <w:ind w:firstLine="216"/>
            </w:pPr>
            <w:r>
              <w:rPr>
                <w:sz w:val="18"/>
              </w:rPr>
              <w:t xml:space="preserve">Two more exacerbations requiring systemic corticosteroids within the past 12 months; </w:t>
            </w:r>
            <w:r>
              <w:rPr>
                <w:b/>
                <w:sz w:val="18"/>
              </w:rPr>
              <w:t>OR</w:t>
            </w:r>
            <w:r>
              <w:rPr>
                <w:sz w:val="18"/>
              </w:rPr>
              <w:t xml:space="preserve">   </w:t>
            </w:r>
          </w:p>
          <w:p w14:paraId="29AFED99" w14:textId="77777777" w:rsidR="001A3B11" w:rsidRDefault="00000000">
            <w:pPr>
              <w:numPr>
                <w:ilvl w:val="1"/>
                <w:numId w:val="496"/>
              </w:numPr>
              <w:spacing w:after="0"/>
              <w:ind w:firstLine="216"/>
            </w:pPr>
            <w:r>
              <w:rPr>
                <w:sz w:val="18"/>
              </w:rPr>
              <w:t xml:space="preserve">Asthma-related emergency treatment (e.g., hospitalization, intensive care unit stay, or mechanical ventilation; </w:t>
            </w:r>
            <w:r>
              <w:rPr>
                <w:b/>
                <w:sz w:val="18"/>
              </w:rPr>
              <w:t>OR</w:t>
            </w:r>
            <w:r>
              <w:rPr>
                <w:sz w:val="18"/>
              </w:rPr>
              <w:t xml:space="preserve"> </w:t>
            </w:r>
          </w:p>
          <w:p w14:paraId="5D3ADF25" w14:textId="77777777" w:rsidR="001A3B11" w:rsidRDefault="00000000">
            <w:pPr>
              <w:numPr>
                <w:ilvl w:val="0"/>
                <w:numId w:val="496"/>
              </w:numPr>
              <w:spacing w:after="0"/>
            </w:pPr>
            <w:r>
              <w:rPr>
                <w:sz w:val="18"/>
              </w:rPr>
              <w:t>Patient is currently dependent on oral corticosteroids for the treatment of asthma;</w:t>
            </w:r>
            <w:r>
              <w:rPr>
                <w:b/>
                <w:sz w:val="18"/>
              </w:rPr>
              <w:t xml:space="preserve"> AND</w:t>
            </w:r>
            <w:r>
              <w:rPr>
                <w:sz w:val="18"/>
              </w:rPr>
              <w:t xml:space="preserve"> </w:t>
            </w:r>
          </w:p>
          <w:p w14:paraId="368F831B" w14:textId="77777777" w:rsidR="001A3B11" w:rsidRDefault="00000000">
            <w:pPr>
              <w:numPr>
                <w:ilvl w:val="0"/>
                <w:numId w:val="496"/>
              </w:numPr>
              <w:spacing w:after="0"/>
            </w:pPr>
            <w:r>
              <w:rPr>
                <w:sz w:val="18"/>
              </w:rPr>
              <w:t xml:space="preserve">Patient is currently being treated with ONE of the following, unless there is a contraindication: </w:t>
            </w:r>
          </w:p>
          <w:p w14:paraId="3AA57588" w14:textId="77777777" w:rsidR="001A3B11" w:rsidRDefault="00000000">
            <w:pPr>
              <w:numPr>
                <w:ilvl w:val="1"/>
                <w:numId w:val="496"/>
              </w:numPr>
              <w:spacing w:after="0"/>
              <w:ind w:firstLine="216"/>
            </w:pPr>
            <w:r>
              <w:rPr>
                <w:sz w:val="18"/>
              </w:rPr>
              <w:t xml:space="preserve">Combination therapy including both of the following:  </w:t>
            </w:r>
          </w:p>
          <w:p w14:paraId="789AAA42"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One medium or high dose inhaled corticosteroid (ICS); </w:t>
            </w:r>
            <w:r>
              <w:rPr>
                <w:b/>
                <w:sz w:val="18"/>
              </w:rPr>
              <w:t>AND</w:t>
            </w:r>
            <w:r>
              <w:rPr>
                <w:sz w:val="18"/>
              </w:rPr>
              <w:t xml:space="preserve">  </w:t>
            </w:r>
          </w:p>
          <w:p w14:paraId="6082AD98" w14:textId="77777777" w:rsidR="001A3B11" w:rsidRDefault="00000000">
            <w:pPr>
              <w:spacing w:after="1" w:line="247" w:lineRule="auto"/>
              <w:ind w:left="433" w:right="102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inhaled ICS/ LABA or ICS/LAMA/LABA product; </w:t>
            </w:r>
            <w:r>
              <w:rPr>
                <w:b/>
                <w:sz w:val="18"/>
              </w:rPr>
              <w:t>AND</w:t>
            </w:r>
            <w:r>
              <w:rPr>
                <w:sz w:val="18"/>
              </w:rPr>
              <w:t xml:space="preserve"> </w:t>
            </w:r>
          </w:p>
          <w:p w14:paraId="104A97BC" w14:textId="77777777" w:rsidR="001A3B11" w:rsidRDefault="00000000">
            <w:pPr>
              <w:numPr>
                <w:ilvl w:val="0"/>
                <w:numId w:val="496"/>
              </w:numPr>
              <w:spacing w:after="0"/>
            </w:pPr>
            <w:r>
              <w:rPr>
                <w:sz w:val="18"/>
              </w:rPr>
              <w:t>Will be used as adjunct therapy along with above asthma treatment;</w:t>
            </w:r>
            <w:r>
              <w:rPr>
                <w:b/>
                <w:sz w:val="18"/>
              </w:rPr>
              <w:t xml:space="preserve"> AND</w:t>
            </w:r>
            <w:r>
              <w:rPr>
                <w:sz w:val="18"/>
              </w:rPr>
              <w:t xml:space="preserve">  </w:t>
            </w:r>
          </w:p>
          <w:p w14:paraId="18ABAFE9" w14:textId="77777777" w:rsidR="001A3B11" w:rsidRDefault="00000000">
            <w:pPr>
              <w:numPr>
                <w:ilvl w:val="0"/>
                <w:numId w:val="496"/>
              </w:numPr>
              <w:spacing w:after="0" w:line="240" w:lineRule="auto"/>
            </w:pPr>
            <w:r>
              <w:rPr>
                <w:sz w:val="18"/>
              </w:rPr>
              <w:t xml:space="preserve">Prescribed by, or in consultation with, a pulmonologist, allergist, or immunologist   </w:t>
            </w:r>
            <w:r>
              <w:rPr>
                <w:b/>
                <w:sz w:val="18"/>
              </w:rPr>
              <w:t xml:space="preserve">Renewal Criteria:  </w:t>
            </w:r>
          </w:p>
          <w:p w14:paraId="0D88425B" w14:textId="77777777" w:rsidR="001A3B11" w:rsidRDefault="00000000">
            <w:pPr>
              <w:numPr>
                <w:ilvl w:val="0"/>
                <w:numId w:val="496"/>
              </w:numPr>
              <w:spacing w:after="0" w:line="240" w:lineRule="auto"/>
            </w:pPr>
            <w:r>
              <w:rPr>
                <w:sz w:val="18"/>
              </w:rPr>
              <w:t xml:space="preserve">Documentation of a positive clinical response (e.g., reduction in exacerbations, improvement of FEV1, decreased use of rescue medications); </w:t>
            </w:r>
            <w:r>
              <w:rPr>
                <w:b/>
                <w:sz w:val="18"/>
              </w:rPr>
              <w:t xml:space="preserve">AND  </w:t>
            </w:r>
          </w:p>
          <w:p w14:paraId="3F666630" w14:textId="77777777" w:rsidR="001A3B11" w:rsidRDefault="00000000">
            <w:pPr>
              <w:numPr>
                <w:ilvl w:val="0"/>
                <w:numId w:val="496"/>
              </w:numPr>
              <w:spacing w:after="0"/>
            </w:pPr>
            <w:r>
              <w:rPr>
                <w:sz w:val="18"/>
              </w:rPr>
              <w:t xml:space="preserve">Patient is being treated with ONE of the following, unless there is a contraindication: </w:t>
            </w:r>
          </w:p>
          <w:p w14:paraId="566B2411" w14:textId="77777777" w:rsidR="001A3B11" w:rsidRDefault="00000000">
            <w:pPr>
              <w:numPr>
                <w:ilvl w:val="1"/>
                <w:numId w:val="496"/>
              </w:numPr>
              <w:spacing w:after="56" w:line="289" w:lineRule="auto"/>
              <w:ind w:firstLine="216"/>
            </w:pPr>
            <w:r>
              <w:rPr>
                <w:sz w:val="18"/>
              </w:rPr>
              <w:t xml:space="preserve">Combination therapy including both a high-dose ICS and an additional asthma controller medication  One maximally dosed combination ICS/ LABA or ICS/LAMA/LABA product </w:t>
            </w:r>
          </w:p>
          <w:p w14:paraId="675377D7" w14:textId="77777777" w:rsidR="001A3B11" w:rsidRDefault="00000000">
            <w:pPr>
              <w:spacing w:after="1" w:line="240" w:lineRule="auto"/>
              <w:ind w:left="1" w:right="6442"/>
            </w:pPr>
            <w:r>
              <w:rPr>
                <w:b/>
                <w:sz w:val="18"/>
                <w:u w:val="single" w:color="000000"/>
              </w:rPr>
              <w:t>Chronic Idiopathic Urticaria (CIU)</w:t>
            </w:r>
            <w:r>
              <w:rPr>
                <w:b/>
                <w:sz w:val="18"/>
              </w:rPr>
              <w:t xml:space="preserve"> Initial Criteria</w:t>
            </w:r>
            <w:r>
              <w:rPr>
                <w:sz w:val="18"/>
              </w:rPr>
              <w:t xml:space="preserve"> </w:t>
            </w:r>
            <w:r>
              <w:rPr>
                <w:b/>
                <w:sz w:val="18"/>
              </w:rPr>
              <w:t xml:space="preserve">(6-month duration): </w:t>
            </w:r>
          </w:p>
          <w:p w14:paraId="082960E1" w14:textId="77777777" w:rsidR="001A3B11" w:rsidRDefault="00000000">
            <w:pPr>
              <w:numPr>
                <w:ilvl w:val="0"/>
                <w:numId w:val="496"/>
              </w:numPr>
              <w:spacing w:after="0"/>
            </w:pPr>
            <w:r>
              <w:rPr>
                <w:sz w:val="18"/>
              </w:rPr>
              <w:t xml:space="preserve">Patient is ≥ 12 years of age; </w:t>
            </w:r>
            <w:r>
              <w:rPr>
                <w:b/>
                <w:sz w:val="18"/>
              </w:rPr>
              <w:t>AND</w:t>
            </w:r>
            <w:r>
              <w:rPr>
                <w:sz w:val="18"/>
              </w:rPr>
              <w:t xml:space="preserve">  </w:t>
            </w:r>
          </w:p>
          <w:p w14:paraId="36764F30" w14:textId="77777777" w:rsidR="001A3B11" w:rsidRDefault="00000000">
            <w:pPr>
              <w:numPr>
                <w:ilvl w:val="0"/>
                <w:numId w:val="496"/>
              </w:numPr>
              <w:spacing w:after="0" w:line="246" w:lineRule="auto"/>
            </w:pPr>
            <w:r>
              <w:rPr>
                <w:sz w:val="18"/>
              </w:rPr>
              <w:t xml:space="preserve">Diagnosis of chronic spontaneous idiopathic urticaria (CSU) or chronic idiopathic urticaria (CIU);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remains symptomatic despite a 2-week trial to BOTH the following taken in combination:  </w:t>
            </w:r>
          </w:p>
          <w:p w14:paraId="73C8A7CC" w14:textId="77777777" w:rsidR="001A3B11" w:rsidRDefault="00000000">
            <w:pPr>
              <w:numPr>
                <w:ilvl w:val="1"/>
                <w:numId w:val="496"/>
              </w:numPr>
              <w:spacing w:after="0" w:line="253" w:lineRule="auto"/>
              <w:ind w:firstLine="216"/>
            </w:pPr>
            <w:r>
              <w:rPr>
                <w:sz w:val="18"/>
              </w:rPr>
              <w:t xml:space="preserve">A second generation H1-antihistamine (e.g., cetirizine, fexofenadine, levocetirizine, loratadine);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73DA2242"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Different second generation H1-antihistamine (e.g., cetirizine, fexofenadine, levocetirizine)  </w:t>
            </w:r>
          </w:p>
          <w:p w14:paraId="1261469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First generation H1-antihistamine (e.g., diphenhydramine, chlorpheniramine, hydroxyzine)  </w:t>
            </w:r>
          </w:p>
          <w:p w14:paraId="38DD2DF9"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H2-receptor antihistamine (e.g., famotidine, cimetidine, ranitidine)  </w:t>
            </w:r>
          </w:p>
          <w:p w14:paraId="1839889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Leukotriene modifier (e.g., montelukast); </w:t>
            </w:r>
            <w:r>
              <w:rPr>
                <w:b/>
                <w:sz w:val="18"/>
              </w:rPr>
              <w:t>AND</w:t>
            </w:r>
            <w:r>
              <w:rPr>
                <w:sz w:val="18"/>
              </w:rPr>
              <w:t xml:space="preserve">  </w:t>
            </w:r>
          </w:p>
          <w:p w14:paraId="723AE319" w14:textId="77777777" w:rsidR="001A3B11" w:rsidRDefault="00000000">
            <w:pPr>
              <w:numPr>
                <w:ilvl w:val="0"/>
                <w:numId w:val="496"/>
              </w:numPr>
              <w:spacing w:after="0" w:line="245" w:lineRule="auto"/>
            </w:pPr>
            <w:r>
              <w:rPr>
                <w:sz w:val="18"/>
              </w:rPr>
              <w:t xml:space="preserve">Prescribed by, or in consultation with, an allergist, dermatologist, or immunologist  </w:t>
            </w:r>
            <w:r>
              <w:rPr>
                <w:b/>
                <w:sz w:val="18"/>
              </w:rPr>
              <w:t xml:space="preserve">Renewal Criteria:  </w:t>
            </w:r>
          </w:p>
          <w:p w14:paraId="58271DC8" w14:textId="77777777" w:rsidR="001A3B11" w:rsidRDefault="00000000">
            <w:pPr>
              <w:numPr>
                <w:ilvl w:val="0"/>
                <w:numId w:val="496"/>
              </w:numPr>
              <w:spacing w:after="0"/>
            </w:pPr>
            <w:r>
              <w:rPr>
                <w:sz w:val="18"/>
              </w:rPr>
              <w:t xml:space="preserve">Documentation of positive clinical response to therapy (e.g., reduction in exacerbations, itch severity, hives)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FAE6A7A"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1137CEF2" w14:textId="77777777" w:rsidR="001A3B11" w:rsidRDefault="00000000">
            <w:pPr>
              <w:spacing w:after="0"/>
              <w:ind w:left="18"/>
              <w:jc w:val="center"/>
            </w:pPr>
            <w:r>
              <w:rPr>
                <w:sz w:val="18"/>
              </w:rPr>
              <w:t xml:space="preserve"> </w:t>
            </w:r>
          </w:p>
          <w:p w14:paraId="250AE0E0" w14:textId="77777777" w:rsidR="001A3B11" w:rsidRDefault="00000000">
            <w:pPr>
              <w:spacing w:after="0"/>
              <w:ind w:left="18"/>
              <w:jc w:val="center"/>
            </w:pPr>
            <w:r>
              <w:rPr>
                <w:sz w:val="18"/>
              </w:rPr>
              <w:t xml:space="preserve"> </w:t>
            </w:r>
          </w:p>
          <w:p w14:paraId="2D61A560" w14:textId="77777777" w:rsidR="001A3B11" w:rsidRDefault="00000000">
            <w:pPr>
              <w:spacing w:after="0"/>
              <w:ind w:left="18"/>
              <w:jc w:val="center"/>
            </w:pPr>
            <w:r>
              <w:rPr>
                <w:sz w:val="18"/>
              </w:rPr>
              <w:t xml:space="preserve"> </w:t>
            </w:r>
          </w:p>
          <w:p w14:paraId="16122FF7" w14:textId="77777777" w:rsidR="001A3B11" w:rsidRDefault="00000000">
            <w:pPr>
              <w:spacing w:after="0"/>
              <w:ind w:left="18"/>
              <w:jc w:val="center"/>
            </w:pPr>
            <w:r>
              <w:rPr>
                <w:sz w:val="18"/>
              </w:rPr>
              <w:t xml:space="preserve"> </w:t>
            </w:r>
          </w:p>
          <w:p w14:paraId="52C6D346" w14:textId="77777777" w:rsidR="001A3B11" w:rsidRDefault="00000000">
            <w:pPr>
              <w:spacing w:after="0"/>
              <w:jc w:val="center"/>
            </w:pPr>
            <w:hyperlink r:id="rId2643">
              <w:r>
                <w:rPr>
                  <w:color w:val="0000FF"/>
                  <w:sz w:val="18"/>
                  <w:u w:val="single" w:color="0000FF"/>
                </w:rPr>
                <w:t>General PA</w:t>
              </w:r>
            </w:hyperlink>
            <w:hyperlink r:id="rId2644">
              <w:r>
                <w:rPr>
                  <w:color w:val="0000FF"/>
                  <w:sz w:val="18"/>
                </w:rPr>
                <w:t xml:space="preserve"> </w:t>
              </w:r>
            </w:hyperlink>
            <w:hyperlink r:id="rId2645">
              <w:r>
                <w:rPr>
                  <w:color w:val="0000FF"/>
                  <w:sz w:val="18"/>
                  <w:u w:val="single" w:color="0000FF"/>
                </w:rPr>
                <w:t>Form</w:t>
              </w:r>
            </w:hyperlink>
            <w:hyperlink r:id="rId2646">
              <w:r>
                <w:rPr>
                  <w:sz w:val="18"/>
                </w:rPr>
                <w:t xml:space="preserve"> </w:t>
              </w:r>
            </w:hyperlink>
          </w:p>
        </w:tc>
      </w:tr>
      <w:tr w:rsidR="001A3B11" w14:paraId="2B20829E"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D057E43" w14:textId="77777777" w:rsidR="001A3B11" w:rsidRDefault="00000000">
            <w:pPr>
              <w:spacing w:after="0"/>
              <w:ind w:right="24"/>
              <w:jc w:val="center"/>
            </w:pPr>
            <w:r>
              <w:rPr>
                <w:b/>
                <w:color w:val="FFFFFF"/>
              </w:rPr>
              <w:lastRenderedPageBreak/>
              <w:t>IMMUNOLOGICS</w:t>
            </w:r>
            <w:r>
              <w:rPr>
                <w:b/>
                <w:color w:val="FFFFFF"/>
                <w:sz w:val="24"/>
              </w:rPr>
              <w:t xml:space="preserve"> </w:t>
            </w:r>
          </w:p>
          <w:p w14:paraId="76C97F2B"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7BD99B64"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193FB3C1" w14:textId="77777777" w:rsidR="001A3B11"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BDFAA1C" w14:textId="77777777" w:rsidR="001A3B11"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0E8DDA74"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302454A" w14:textId="77777777" w:rsidR="001A3B11"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9292E15" w14:textId="77777777" w:rsidR="001A3B11" w:rsidRDefault="00000000">
            <w:pPr>
              <w:spacing w:after="0"/>
              <w:ind w:right="20"/>
              <w:jc w:val="center"/>
            </w:pPr>
            <w:r>
              <w:rPr>
                <w:b/>
                <w:sz w:val="18"/>
              </w:rPr>
              <w:t xml:space="preserve">PA Form </w:t>
            </w:r>
          </w:p>
        </w:tc>
      </w:tr>
      <w:tr w:rsidR="001A3B11" w14:paraId="78D1AC71" w14:textId="77777777">
        <w:trPr>
          <w:trHeight w:val="5525"/>
        </w:trPr>
        <w:tc>
          <w:tcPr>
            <w:tcW w:w="1524" w:type="dxa"/>
            <w:tcBorders>
              <w:top w:val="single" w:sz="4" w:space="0" w:color="000000"/>
              <w:left w:val="single" w:sz="4" w:space="0" w:color="000000"/>
              <w:bottom w:val="single" w:sz="4" w:space="0" w:color="000000"/>
              <w:right w:val="single" w:sz="4" w:space="0" w:color="000000"/>
            </w:tcBorders>
            <w:vAlign w:val="center"/>
          </w:tcPr>
          <w:p w14:paraId="662B3B45" w14:textId="77777777" w:rsidR="001A3B11" w:rsidRDefault="00000000">
            <w:pPr>
              <w:spacing w:after="0"/>
            </w:pPr>
            <w:r>
              <w:rPr>
                <w:sz w:val="18"/>
              </w:rPr>
              <w:t>Xolair</w:t>
            </w:r>
            <w:r>
              <w:rPr>
                <w:sz w:val="28"/>
                <w:vertAlign w:val="superscript"/>
              </w:rPr>
              <w:t xml:space="preserve">® </w:t>
            </w:r>
          </w:p>
          <w:p w14:paraId="238DAE4B" w14:textId="77777777" w:rsidR="001A3B11" w:rsidRDefault="00000000">
            <w:pPr>
              <w:spacing w:after="0"/>
            </w:pP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D644020" w14:textId="77777777" w:rsidR="001A3B11" w:rsidRDefault="00000000">
            <w:pPr>
              <w:spacing w:after="0"/>
              <w:ind w:left="17"/>
              <w:jc w:val="center"/>
            </w:pPr>
            <w:r>
              <w:rPr>
                <w:sz w:val="18"/>
              </w:rPr>
              <w:t xml:space="preserve"> </w:t>
            </w:r>
          </w:p>
        </w:tc>
        <w:tc>
          <w:tcPr>
            <w:tcW w:w="9432" w:type="dxa"/>
            <w:tcBorders>
              <w:top w:val="single" w:sz="4" w:space="0" w:color="000000"/>
              <w:left w:val="single" w:sz="4" w:space="0" w:color="000000"/>
              <w:bottom w:val="single" w:sz="4" w:space="0" w:color="000000"/>
              <w:right w:val="single" w:sz="4" w:space="0" w:color="000000"/>
            </w:tcBorders>
          </w:tcPr>
          <w:p w14:paraId="59FCCD09" w14:textId="77777777" w:rsidR="001A3B11" w:rsidRDefault="00000000">
            <w:pPr>
              <w:spacing w:after="0"/>
              <w:ind w:left="1"/>
            </w:pPr>
            <w:r>
              <w:rPr>
                <w:b/>
                <w:sz w:val="18"/>
                <w:u w:val="single" w:color="000000"/>
              </w:rPr>
              <w:t>IgE-mediated food allergy</w:t>
            </w:r>
            <w:r>
              <w:rPr>
                <w:b/>
                <w:sz w:val="18"/>
              </w:rPr>
              <w:t xml:space="preserve"> </w:t>
            </w:r>
          </w:p>
          <w:p w14:paraId="5252C210" w14:textId="77777777" w:rsidR="001A3B11" w:rsidRDefault="00000000">
            <w:pPr>
              <w:numPr>
                <w:ilvl w:val="0"/>
                <w:numId w:val="497"/>
              </w:numPr>
              <w:spacing w:after="0"/>
              <w:ind w:firstLine="72"/>
            </w:pPr>
            <w:r>
              <w:rPr>
                <w:sz w:val="18"/>
              </w:rPr>
              <w:t xml:space="preserve">Diagnosis of IgE-mediated food allergy confirmed by BOTH of the following: </w:t>
            </w:r>
          </w:p>
          <w:p w14:paraId="4BEBB9F3" w14:textId="77777777" w:rsidR="001A3B11" w:rsidRDefault="00000000">
            <w:pPr>
              <w:numPr>
                <w:ilvl w:val="1"/>
                <w:numId w:val="497"/>
              </w:numPr>
              <w:spacing w:after="0"/>
              <w:ind w:right="1501"/>
            </w:pPr>
            <w:r>
              <w:rPr>
                <w:sz w:val="18"/>
              </w:rPr>
              <w:t xml:space="preserve">History of type I allergic reactions; </w:t>
            </w:r>
            <w:r>
              <w:rPr>
                <w:b/>
                <w:sz w:val="18"/>
              </w:rPr>
              <w:t>AND</w:t>
            </w:r>
            <w:r>
              <w:rPr>
                <w:sz w:val="18"/>
              </w:rPr>
              <w:t xml:space="preserve"> </w:t>
            </w:r>
          </w:p>
          <w:p w14:paraId="2D498CD3" w14:textId="77777777" w:rsidR="001A3B11" w:rsidRDefault="00000000">
            <w:pPr>
              <w:numPr>
                <w:ilvl w:val="1"/>
                <w:numId w:val="497"/>
              </w:numPr>
              <w:spacing w:after="0"/>
              <w:ind w:right="1501"/>
            </w:pPr>
            <w:r>
              <w:rPr>
                <w:sz w:val="18"/>
              </w:rPr>
              <w:t xml:space="preserve">Food specific skin prick testing (SPT) or IgE antibody in vitro testing; </w:t>
            </w:r>
            <w:r>
              <w:rPr>
                <w:b/>
                <w:sz w:val="18"/>
              </w:rPr>
              <w:t>AND</w:t>
            </w:r>
            <w:r>
              <w:rPr>
                <w:sz w:val="18"/>
              </w:rPr>
              <w:t xml:space="preserve"> </w:t>
            </w:r>
          </w:p>
          <w:p w14:paraId="79AC438E" w14:textId="77777777" w:rsidR="001A3B11" w:rsidRDefault="00000000">
            <w:pPr>
              <w:numPr>
                <w:ilvl w:val="0"/>
                <w:numId w:val="497"/>
              </w:numPr>
              <w:spacing w:after="0"/>
              <w:ind w:firstLine="72"/>
            </w:pPr>
            <w:r>
              <w:rPr>
                <w:sz w:val="18"/>
              </w:rPr>
              <w:t xml:space="preserve">Xolair is to be used in combination with food allergen avoidance; </w:t>
            </w:r>
            <w:r>
              <w:rPr>
                <w:b/>
                <w:sz w:val="18"/>
              </w:rPr>
              <w:t>AND</w:t>
            </w:r>
            <w:r>
              <w:rPr>
                <w:sz w:val="18"/>
              </w:rPr>
              <w:t xml:space="preserve">  </w:t>
            </w:r>
          </w:p>
          <w:p w14:paraId="60A894AC" w14:textId="77777777" w:rsidR="001A3B11" w:rsidRDefault="00000000">
            <w:pPr>
              <w:numPr>
                <w:ilvl w:val="0"/>
                <w:numId w:val="497"/>
              </w:numPr>
              <w:spacing w:after="0"/>
              <w:ind w:firstLine="72"/>
            </w:pPr>
            <w:r>
              <w:rPr>
                <w:sz w:val="18"/>
              </w:rPr>
              <w:t xml:space="preserve">Dose requested is consistent with corresponding weight and IgE level per manufacturer’s dosing chart; </w:t>
            </w:r>
            <w:r>
              <w:rPr>
                <w:b/>
                <w:sz w:val="18"/>
              </w:rPr>
              <w:t>AND</w:t>
            </w:r>
            <w:r>
              <w:rPr>
                <w:sz w:val="18"/>
              </w:rPr>
              <w:t xml:space="preserve"> </w:t>
            </w:r>
          </w:p>
          <w:p w14:paraId="3E5C6E84" w14:textId="77777777" w:rsidR="001A3B11" w:rsidRDefault="00000000">
            <w:pPr>
              <w:numPr>
                <w:ilvl w:val="0"/>
                <w:numId w:val="497"/>
              </w:numPr>
              <w:spacing w:after="0" w:line="349" w:lineRule="auto"/>
              <w:ind w:firstLine="72"/>
            </w:pPr>
            <w:r>
              <w:rPr>
                <w:sz w:val="18"/>
              </w:rPr>
              <w:t>Prescribed by, or in consultation with allergist or immunologist</w:t>
            </w:r>
            <w:r>
              <w:rPr>
                <w:b/>
                <w:sz w:val="18"/>
              </w:rPr>
              <w:t xml:space="preserve"> </w:t>
            </w:r>
            <w:r>
              <w:rPr>
                <w:b/>
                <w:sz w:val="18"/>
                <w:u w:val="single" w:color="000000"/>
              </w:rPr>
              <w:t>Chronic rhinosinusitis with nasal polyps (CRSwNP)</w:t>
            </w:r>
            <w:r>
              <w:rPr>
                <w:b/>
                <w:sz w:val="18"/>
              </w:rPr>
              <w:t xml:space="preserve">Initial Criteria (6-month duration): </w:t>
            </w:r>
          </w:p>
          <w:p w14:paraId="7B08843C" w14:textId="77777777" w:rsidR="001A3B11" w:rsidRDefault="00000000">
            <w:pPr>
              <w:numPr>
                <w:ilvl w:val="0"/>
                <w:numId w:val="497"/>
              </w:numPr>
              <w:spacing w:after="0"/>
              <w:ind w:firstLine="72"/>
            </w:pPr>
            <w:r>
              <w:rPr>
                <w:sz w:val="18"/>
              </w:rPr>
              <w:t xml:space="preserve">Diagnosis of chronic rhinosinusitis with nasal polyposis (CRSwNP) confirmed by ONE of the following: </w:t>
            </w:r>
          </w:p>
          <w:p w14:paraId="10C5DA2D" w14:textId="77777777" w:rsidR="001A3B11" w:rsidRDefault="00000000">
            <w:pPr>
              <w:numPr>
                <w:ilvl w:val="1"/>
                <w:numId w:val="497"/>
              </w:numPr>
              <w:spacing w:after="0" w:line="246" w:lineRule="auto"/>
              <w:ind w:right="1501"/>
            </w:pPr>
            <w:r>
              <w:rPr>
                <w:sz w:val="18"/>
              </w:rPr>
              <w:t xml:space="preserve">Presence of bilateral nasal polyps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previously required surgical removal of bilateral nasal polyps; </w:t>
            </w:r>
            <w:r>
              <w:rPr>
                <w:b/>
                <w:sz w:val="18"/>
              </w:rPr>
              <w:t>AND</w:t>
            </w:r>
            <w:r>
              <w:rPr>
                <w:sz w:val="18"/>
              </w:rPr>
              <w:t xml:space="preserve">  </w:t>
            </w:r>
          </w:p>
          <w:p w14:paraId="114FA4E0" w14:textId="77777777" w:rsidR="001A3B11" w:rsidRDefault="00000000">
            <w:pPr>
              <w:numPr>
                <w:ilvl w:val="0"/>
                <w:numId w:val="497"/>
              </w:numPr>
              <w:spacing w:after="0"/>
              <w:ind w:firstLine="72"/>
            </w:pPr>
            <w:r>
              <w:rPr>
                <w:sz w:val="18"/>
              </w:rPr>
              <w:t xml:space="preserve">Patient is ≥ 18 years of age; </w:t>
            </w:r>
            <w:r>
              <w:rPr>
                <w:b/>
                <w:sz w:val="18"/>
              </w:rPr>
              <w:t>AND</w:t>
            </w:r>
            <w:r>
              <w:rPr>
                <w:sz w:val="18"/>
              </w:rPr>
              <w:t xml:space="preserve"> </w:t>
            </w:r>
          </w:p>
          <w:p w14:paraId="3774E584" w14:textId="77777777" w:rsidR="001A3B11" w:rsidRDefault="00000000">
            <w:pPr>
              <w:numPr>
                <w:ilvl w:val="0"/>
                <w:numId w:val="497"/>
              </w:numPr>
              <w:spacing w:after="0"/>
              <w:ind w:firstLine="72"/>
            </w:pPr>
            <w:r>
              <w:rPr>
                <w:sz w:val="18"/>
              </w:rPr>
              <w:t xml:space="preserve">One of the following: </w:t>
            </w:r>
          </w:p>
          <w:p w14:paraId="1A95BF04" w14:textId="77777777" w:rsidR="001A3B11" w:rsidRDefault="00000000">
            <w:pPr>
              <w:numPr>
                <w:ilvl w:val="1"/>
                <w:numId w:val="497"/>
              </w:numPr>
              <w:spacing w:after="0" w:line="246" w:lineRule="auto"/>
              <w:ind w:right="1501"/>
            </w:pPr>
            <w:r>
              <w:rPr>
                <w:sz w:val="18"/>
              </w:rPr>
              <w:t xml:space="preserve">Patient has required prior sinus surgery;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Patient has required systemic corticosteroids for CRSwNP;</w:t>
            </w:r>
            <w:r>
              <w:rPr>
                <w:b/>
                <w:sz w:val="18"/>
              </w:rPr>
              <w:t xml:space="preserve"> 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Symptoms persist after trial of TWO of the following classes of agents: </w:t>
            </w:r>
          </w:p>
          <w:p w14:paraId="7DCDA98E"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Nasal saline irrigations </w:t>
            </w:r>
          </w:p>
          <w:p w14:paraId="55EEBA20"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 Intranasal corticosteroids  </w:t>
            </w:r>
          </w:p>
          <w:p w14:paraId="42673C1C"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Antileukotriene agents; </w:t>
            </w:r>
            <w:r>
              <w:rPr>
                <w:b/>
                <w:sz w:val="18"/>
              </w:rPr>
              <w:t>AND</w:t>
            </w:r>
            <w:r>
              <w:rPr>
                <w:sz w:val="18"/>
              </w:rPr>
              <w:t xml:space="preserve"> </w:t>
            </w:r>
          </w:p>
          <w:p w14:paraId="0D79D9E3" w14:textId="77777777" w:rsidR="001A3B11" w:rsidRDefault="00000000">
            <w:pPr>
              <w:numPr>
                <w:ilvl w:val="0"/>
                <w:numId w:val="497"/>
              </w:numPr>
              <w:spacing w:after="1" w:line="240" w:lineRule="auto"/>
              <w:ind w:firstLine="72"/>
            </w:pPr>
            <w:r>
              <w:rPr>
                <w:sz w:val="18"/>
              </w:rPr>
              <w:t xml:space="preserve">Must be used in combination with intranasal corticosteroid, unless contraindication or intolerance;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allergist, immunologist, otolaryngologist, or pulmonologist  </w:t>
            </w:r>
            <w:r>
              <w:rPr>
                <w:b/>
                <w:sz w:val="18"/>
              </w:rPr>
              <w:t xml:space="preserve">Renewal Criteria: </w:t>
            </w:r>
          </w:p>
          <w:p w14:paraId="16A89988" w14:textId="77777777" w:rsidR="001A3B11" w:rsidRDefault="00000000">
            <w:pPr>
              <w:numPr>
                <w:ilvl w:val="0"/>
                <w:numId w:val="497"/>
              </w:numPr>
              <w:spacing w:after="0"/>
              <w:ind w:firstLine="72"/>
            </w:pPr>
            <w:r>
              <w:rPr>
                <w:sz w:val="18"/>
              </w:rPr>
              <w:t xml:space="preserve">Documentation of positive clinical response to therapy; </w:t>
            </w:r>
            <w:r>
              <w:rPr>
                <w:b/>
                <w:sz w:val="18"/>
              </w:rPr>
              <w:t>AND</w:t>
            </w:r>
            <w:r>
              <w:rPr>
                <w:sz w:val="18"/>
              </w:rPr>
              <w:t xml:space="preserve"> </w:t>
            </w:r>
          </w:p>
          <w:p w14:paraId="5D16B57F" w14:textId="77777777" w:rsidR="001A3B11" w:rsidRDefault="00000000">
            <w:pPr>
              <w:numPr>
                <w:ilvl w:val="0"/>
                <w:numId w:val="497"/>
              </w:numPr>
              <w:spacing w:after="0"/>
              <w:ind w:firstLine="72"/>
            </w:pPr>
            <w:r>
              <w:rPr>
                <w:sz w:val="18"/>
              </w:rPr>
              <w:t>Will continue to use in combination with</w:t>
            </w:r>
            <w:r>
              <w:rPr>
                <w:b/>
                <w:sz w:val="18"/>
              </w:rPr>
              <w:t xml:space="preserve"> </w:t>
            </w:r>
            <w:r>
              <w:rPr>
                <w:sz w:val="18"/>
              </w:rPr>
              <w:t xml:space="preserve">intranasal corticosteroids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3DA0BA" w14:textId="77777777" w:rsidR="001A3B11"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164BE660" w14:textId="77777777" w:rsidR="001A3B11" w:rsidRDefault="00000000">
            <w:pPr>
              <w:spacing w:after="0"/>
              <w:jc w:val="center"/>
            </w:pPr>
            <w:hyperlink r:id="rId2647">
              <w:r>
                <w:rPr>
                  <w:color w:val="0000FF"/>
                  <w:sz w:val="18"/>
                  <w:u w:val="single" w:color="0000FF"/>
                </w:rPr>
                <w:t>General PA</w:t>
              </w:r>
            </w:hyperlink>
            <w:hyperlink r:id="rId2648">
              <w:r>
                <w:rPr>
                  <w:color w:val="0000FF"/>
                  <w:sz w:val="18"/>
                </w:rPr>
                <w:t xml:space="preserve"> </w:t>
              </w:r>
            </w:hyperlink>
            <w:hyperlink r:id="rId2649">
              <w:r>
                <w:rPr>
                  <w:color w:val="0000FF"/>
                  <w:sz w:val="18"/>
                  <w:u w:val="single" w:color="0000FF"/>
                </w:rPr>
                <w:t>Form</w:t>
              </w:r>
            </w:hyperlink>
            <w:hyperlink r:id="rId2650">
              <w:r>
                <w:rPr>
                  <w:sz w:val="18"/>
                </w:rPr>
                <w:t xml:space="preserve"> </w:t>
              </w:r>
            </w:hyperlink>
          </w:p>
        </w:tc>
      </w:tr>
      <w:tr w:rsidR="001A3B11" w14:paraId="5BB32927" w14:textId="77777777">
        <w:trPr>
          <w:trHeight w:val="3625"/>
        </w:trPr>
        <w:tc>
          <w:tcPr>
            <w:tcW w:w="1524" w:type="dxa"/>
            <w:tcBorders>
              <w:top w:val="single" w:sz="4" w:space="0" w:color="000000"/>
              <w:left w:val="single" w:sz="4" w:space="0" w:color="000000"/>
              <w:bottom w:val="single" w:sz="4" w:space="0" w:color="000000"/>
              <w:right w:val="single" w:sz="4" w:space="0" w:color="000000"/>
            </w:tcBorders>
            <w:vAlign w:val="center"/>
          </w:tcPr>
          <w:p w14:paraId="1ED15467" w14:textId="77777777" w:rsidR="001A3B11" w:rsidRDefault="00000000">
            <w:pPr>
              <w:spacing w:after="0"/>
            </w:pPr>
            <w:r>
              <w:rPr>
                <w:sz w:val="18"/>
              </w:rPr>
              <w:lastRenderedPageBreak/>
              <w:t xml:space="preserve">Cibinqo® </w:t>
            </w:r>
          </w:p>
        </w:tc>
        <w:tc>
          <w:tcPr>
            <w:tcW w:w="403" w:type="dxa"/>
            <w:tcBorders>
              <w:top w:val="single" w:sz="4" w:space="0" w:color="000000"/>
              <w:left w:val="single" w:sz="4" w:space="0" w:color="000000"/>
              <w:bottom w:val="single" w:sz="4" w:space="0" w:color="000000"/>
              <w:right w:val="single" w:sz="4" w:space="0" w:color="000000"/>
            </w:tcBorders>
            <w:vAlign w:val="center"/>
          </w:tcPr>
          <w:p w14:paraId="5F9FB5E1" w14:textId="77777777" w:rsidR="001A3B11"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D115700" w14:textId="77777777" w:rsidR="001A3B11" w:rsidRDefault="00000000">
            <w:pPr>
              <w:spacing w:after="0"/>
              <w:ind w:left="1"/>
            </w:pPr>
            <w:r>
              <w:rPr>
                <w:b/>
                <w:sz w:val="18"/>
              </w:rPr>
              <w:t>Initial criteria (6-month duration):</w:t>
            </w:r>
            <w:r>
              <w:rPr>
                <w:sz w:val="18"/>
              </w:rPr>
              <w:t xml:space="preserve"> </w:t>
            </w:r>
          </w:p>
          <w:p w14:paraId="6D4361CE" w14:textId="77777777" w:rsidR="001A3B11" w:rsidRDefault="00000000">
            <w:pPr>
              <w:numPr>
                <w:ilvl w:val="0"/>
                <w:numId w:val="498"/>
              </w:numPr>
              <w:spacing w:after="0"/>
              <w:ind w:firstLine="72"/>
            </w:pPr>
            <w:r>
              <w:rPr>
                <w:sz w:val="18"/>
              </w:rPr>
              <w:t xml:space="preserve">Patient is ≥ 12 years of age; </w:t>
            </w:r>
            <w:r>
              <w:rPr>
                <w:b/>
                <w:sz w:val="18"/>
              </w:rPr>
              <w:t xml:space="preserve">AND </w:t>
            </w:r>
            <w:r>
              <w:rPr>
                <w:sz w:val="18"/>
              </w:rPr>
              <w:t xml:space="preserve"> </w:t>
            </w:r>
          </w:p>
          <w:p w14:paraId="4D0C0EA0" w14:textId="77777777" w:rsidR="001A3B11" w:rsidRDefault="00000000">
            <w:pPr>
              <w:numPr>
                <w:ilvl w:val="0"/>
                <w:numId w:val="498"/>
              </w:numPr>
              <w:spacing w:after="0"/>
              <w:ind w:firstLine="72"/>
            </w:pPr>
            <w:r>
              <w:rPr>
                <w:sz w:val="18"/>
              </w:rPr>
              <w:t xml:space="preserve">Diagnosis of moderate to severe atopic dermatitis with ≥ 1 of the following:  </w:t>
            </w:r>
          </w:p>
          <w:p w14:paraId="6299F474" w14:textId="77777777" w:rsidR="001A3B11" w:rsidRDefault="00000000">
            <w:pPr>
              <w:numPr>
                <w:ilvl w:val="1"/>
                <w:numId w:val="498"/>
              </w:numPr>
              <w:spacing w:after="0" w:line="247" w:lineRule="auto"/>
              <w:ind w:right="2384"/>
            </w:pPr>
            <w:r>
              <w:rPr>
                <w:sz w:val="18"/>
              </w:rPr>
              <w:t xml:space="preserve">Involvement of at least 10% of body surface area (BSA) </w:t>
            </w:r>
            <w:r>
              <w:rPr>
                <w:rFonts w:ascii="Courier New" w:eastAsia="Courier New" w:hAnsi="Courier New" w:cs="Courier New"/>
                <w:sz w:val="18"/>
              </w:rPr>
              <w:t>o</w:t>
            </w:r>
            <w:r>
              <w:rPr>
                <w:rFonts w:ascii="Arial" w:eastAsia="Arial" w:hAnsi="Arial" w:cs="Arial"/>
                <w:sz w:val="18"/>
              </w:rPr>
              <w:t xml:space="preserve"> </w:t>
            </w:r>
            <w:r>
              <w:rPr>
                <w:sz w:val="18"/>
              </w:rPr>
              <w:t xml:space="preserve">Scoring Atopic Dermatitis (SCORAD) score of 20 or more </w:t>
            </w:r>
            <w:r>
              <w:rPr>
                <w:rFonts w:ascii="Courier New" w:eastAsia="Courier New" w:hAnsi="Courier New" w:cs="Courier New"/>
                <w:sz w:val="18"/>
              </w:rPr>
              <w:t>o</w:t>
            </w:r>
            <w:r>
              <w:rPr>
                <w:rFonts w:ascii="Arial" w:eastAsia="Arial" w:hAnsi="Arial" w:cs="Arial"/>
                <w:sz w:val="18"/>
              </w:rPr>
              <w:t xml:space="preserve"> </w:t>
            </w:r>
            <w:r>
              <w:rPr>
                <w:sz w:val="18"/>
              </w:rPr>
              <w:t>Investigator’s Global Assessment (IGA) with a score ≥ 3</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Eczema Area and Severity Index (EASI) score of ≥ 16</w:t>
            </w:r>
            <w:r>
              <w:rPr>
                <w:b/>
                <w:sz w:val="18"/>
              </w:rPr>
              <w:t xml:space="preserve"> </w:t>
            </w:r>
          </w:p>
          <w:p w14:paraId="4743E84C" w14:textId="77777777" w:rsidR="001A3B11" w:rsidRDefault="00000000">
            <w:pPr>
              <w:numPr>
                <w:ilvl w:val="1"/>
                <w:numId w:val="498"/>
              </w:numPr>
              <w:spacing w:after="0"/>
              <w:ind w:right="2384"/>
            </w:pPr>
            <w:r>
              <w:rPr>
                <w:sz w:val="18"/>
              </w:rPr>
              <w:t xml:space="preserve">Incapacitation due to AD lesion location (e.g., head and neck, palms, soles, or genitalia); </w:t>
            </w:r>
            <w:r>
              <w:rPr>
                <w:b/>
                <w:sz w:val="18"/>
              </w:rPr>
              <w:t xml:space="preserve">AND  </w:t>
            </w:r>
          </w:p>
          <w:p w14:paraId="13338381" w14:textId="77777777" w:rsidR="001A3B11" w:rsidRDefault="00000000">
            <w:pPr>
              <w:numPr>
                <w:ilvl w:val="0"/>
                <w:numId w:val="498"/>
              </w:numPr>
              <w:spacing w:after="0"/>
              <w:ind w:firstLine="72"/>
            </w:pPr>
            <w:r>
              <w:rPr>
                <w:sz w:val="18"/>
              </w:rPr>
              <w:t xml:space="preserve">Trial and failure (documented by claims) or contraindication to both of the following: </w:t>
            </w:r>
          </w:p>
          <w:p w14:paraId="3A48A1D0" w14:textId="77777777" w:rsidR="001A3B11" w:rsidRDefault="00000000">
            <w:pPr>
              <w:numPr>
                <w:ilvl w:val="1"/>
                <w:numId w:val="498"/>
              </w:numPr>
              <w:spacing w:after="1" w:line="247" w:lineRule="auto"/>
              <w:ind w:right="2384"/>
            </w:pPr>
            <w:r>
              <w:rPr>
                <w:sz w:val="18"/>
              </w:rPr>
              <w:t xml:space="preserve">A topical corticosteroid of medium to high potency (e.g., mometasone, fluocinolone) </w:t>
            </w:r>
            <w:r>
              <w:rPr>
                <w:rFonts w:ascii="Courier New" w:eastAsia="Courier New" w:hAnsi="Courier New" w:cs="Courier New"/>
                <w:sz w:val="18"/>
              </w:rPr>
              <w:t>o</w:t>
            </w:r>
            <w:r>
              <w:rPr>
                <w:rFonts w:ascii="Arial" w:eastAsia="Arial" w:hAnsi="Arial" w:cs="Arial"/>
                <w:sz w:val="18"/>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0F747A03" w14:textId="77777777" w:rsidR="001A3B11" w:rsidRDefault="00000000">
            <w:pPr>
              <w:numPr>
                <w:ilvl w:val="0"/>
                <w:numId w:val="498"/>
              </w:numPr>
              <w:spacing w:after="0"/>
              <w:ind w:firstLine="72"/>
            </w:pPr>
            <w:r>
              <w:rPr>
                <w:sz w:val="18"/>
              </w:rPr>
              <w:t xml:space="preserve">Prescribed by, or in consultation with, a dermatologist, allergist, or immunologist </w:t>
            </w:r>
          </w:p>
          <w:p w14:paraId="02798994" w14:textId="77777777" w:rsidR="001A3B11" w:rsidRDefault="00000000">
            <w:pPr>
              <w:numPr>
                <w:ilvl w:val="0"/>
                <w:numId w:val="498"/>
              </w:numPr>
              <w:spacing w:after="0" w:line="240" w:lineRule="auto"/>
              <w:ind w:firstLine="72"/>
            </w:pPr>
            <w:r>
              <w:rPr>
                <w:sz w:val="18"/>
              </w:rPr>
              <w:t xml:space="preserve">Trial and failure, contraindication, or intolerance of a preferred agent indicated for atopic dermatitis (e.g., Adbry, Dupixent, Ebglyss, Nemluvio) </w:t>
            </w:r>
            <w:r>
              <w:rPr>
                <w:b/>
                <w:sz w:val="18"/>
              </w:rPr>
              <w:t xml:space="preserve">Renewal Criteria:  </w:t>
            </w:r>
          </w:p>
          <w:p w14:paraId="0B9FA6FF" w14:textId="77777777" w:rsidR="001A3B11" w:rsidRDefault="00000000">
            <w:pPr>
              <w:numPr>
                <w:ilvl w:val="0"/>
                <w:numId w:val="498"/>
              </w:numPr>
              <w:spacing w:after="0"/>
              <w:ind w:firstLine="72"/>
            </w:pPr>
            <w:r>
              <w:rPr>
                <w:sz w:val="18"/>
              </w:rPr>
              <w:t>Documented positive response to therapy (e.g., improved pruritus, BSA involvement, EASI, IGA, or SCORAD)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6D628E8" w14:textId="77777777" w:rsidR="001A3B11"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60EC1374" w14:textId="77777777" w:rsidR="001A3B11" w:rsidRDefault="00000000">
            <w:pPr>
              <w:spacing w:after="0"/>
              <w:jc w:val="center"/>
            </w:pPr>
            <w:hyperlink r:id="rId2651">
              <w:r>
                <w:rPr>
                  <w:color w:val="0000FF"/>
                  <w:sz w:val="18"/>
                  <w:u w:val="single" w:color="0000FF"/>
                </w:rPr>
                <w:t>General PA</w:t>
              </w:r>
            </w:hyperlink>
            <w:hyperlink r:id="rId2652">
              <w:r>
                <w:rPr>
                  <w:color w:val="0000FF"/>
                  <w:sz w:val="18"/>
                </w:rPr>
                <w:t xml:space="preserve"> </w:t>
              </w:r>
            </w:hyperlink>
            <w:hyperlink r:id="rId2653">
              <w:r>
                <w:rPr>
                  <w:color w:val="0000FF"/>
                  <w:sz w:val="18"/>
                  <w:u w:val="single" w:color="0000FF"/>
                </w:rPr>
                <w:t>Form</w:t>
              </w:r>
            </w:hyperlink>
            <w:hyperlink r:id="rId2654">
              <w:r>
                <w:rPr>
                  <w:sz w:val="18"/>
                </w:rPr>
                <w:t xml:space="preserve"> </w:t>
              </w:r>
            </w:hyperlink>
          </w:p>
        </w:tc>
      </w:tr>
    </w:tbl>
    <w:p w14:paraId="033E9237" w14:textId="77777777" w:rsidR="001A3B11" w:rsidRDefault="00000000">
      <w:pPr>
        <w:spacing w:after="0"/>
        <w:jc w:val="both"/>
      </w:pPr>
      <w:r>
        <w:rPr>
          <w:sz w:val="18"/>
        </w:rPr>
        <w:t xml:space="preserve"> </w:t>
      </w:r>
    </w:p>
    <w:tbl>
      <w:tblPr>
        <w:tblStyle w:val="TableGrid"/>
        <w:tblW w:w="14123" w:type="dxa"/>
        <w:tblInd w:w="-42" w:type="dxa"/>
        <w:tblCellMar>
          <w:top w:w="41" w:type="dxa"/>
          <w:left w:w="0" w:type="dxa"/>
          <w:bottom w:w="6" w:type="dxa"/>
          <w:right w:w="18" w:type="dxa"/>
        </w:tblCellMar>
        <w:tblLook w:val="04A0" w:firstRow="1" w:lastRow="0" w:firstColumn="1" w:lastColumn="0" w:noHBand="0" w:noVBand="1"/>
      </w:tblPr>
      <w:tblGrid>
        <w:gridCol w:w="1524"/>
        <w:gridCol w:w="403"/>
        <w:gridCol w:w="9361"/>
        <w:gridCol w:w="1727"/>
        <w:gridCol w:w="1108"/>
      </w:tblGrid>
      <w:tr w:rsidR="001A3B11" w14:paraId="12FF8BCF"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127C01AE"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3A591E72" w14:textId="77777777" w:rsidR="001A3B11" w:rsidRDefault="00000000">
            <w:pPr>
              <w:spacing w:after="0"/>
              <w:ind w:left="1330"/>
              <w:jc w:val="center"/>
            </w:pPr>
            <w:r>
              <w:rPr>
                <w:b/>
                <w:color w:val="FFFFFF"/>
              </w:rPr>
              <w:t>MISCELLANEOUS</w:t>
            </w:r>
            <w:r>
              <w:rPr>
                <w:b/>
                <w:color w:val="FFFFFF"/>
                <w:sz w:val="24"/>
              </w:rPr>
              <w:t xml:space="preserve"> </w:t>
            </w:r>
          </w:p>
          <w:p w14:paraId="07F1C8AB" w14:textId="77777777" w:rsidR="001A3B11" w:rsidRDefault="00000000">
            <w:pPr>
              <w:spacing w:after="0"/>
              <w:ind w:right="23"/>
              <w:jc w:val="right"/>
            </w:pPr>
            <w:r>
              <w:rPr>
                <w:b/>
                <w:i/>
                <w:color w:val="FFFFFF"/>
                <w:sz w:val="16"/>
              </w:rPr>
              <w:t>Approval of NP agents requires trial and failure, contraindication, or intolerance of 2 preferred agents, unless otherwise indicate</w:t>
            </w:r>
          </w:p>
        </w:tc>
        <w:tc>
          <w:tcPr>
            <w:tcW w:w="1727" w:type="dxa"/>
            <w:tcBorders>
              <w:top w:val="single" w:sz="4" w:space="0" w:color="000000"/>
              <w:left w:val="nil"/>
              <w:bottom w:val="single" w:sz="4" w:space="0" w:color="000000"/>
              <w:right w:val="nil"/>
            </w:tcBorders>
            <w:shd w:val="clear" w:color="auto" w:fill="0077C8"/>
            <w:vAlign w:val="bottom"/>
          </w:tcPr>
          <w:p w14:paraId="61AC0603" w14:textId="77777777" w:rsidR="001A3B11" w:rsidRDefault="00000000">
            <w:pPr>
              <w:spacing w:after="0"/>
              <w:ind w:left="-41"/>
            </w:pPr>
            <w:r>
              <w:rPr>
                <w:b/>
                <w:i/>
                <w:color w:val="FFFFFF"/>
                <w:sz w:val="16"/>
              </w:rPr>
              <w:t>d.</w:t>
            </w:r>
            <w:r>
              <w:rPr>
                <w:b/>
                <w:i/>
                <w:color w:val="FFFFFF"/>
                <w:sz w:val="18"/>
              </w:rPr>
              <w:t xml:space="preserve"> </w:t>
            </w:r>
          </w:p>
        </w:tc>
        <w:tc>
          <w:tcPr>
            <w:tcW w:w="1108" w:type="dxa"/>
            <w:tcBorders>
              <w:top w:val="single" w:sz="4" w:space="0" w:color="000000"/>
              <w:left w:val="nil"/>
              <w:bottom w:val="single" w:sz="4" w:space="0" w:color="000000"/>
              <w:right w:val="single" w:sz="4" w:space="0" w:color="000000"/>
            </w:tcBorders>
            <w:shd w:val="clear" w:color="auto" w:fill="0077C8"/>
          </w:tcPr>
          <w:p w14:paraId="1F6F7C48" w14:textId="77777777" w:rsidR="001A3B11" w:rsidRDefault="001A3B11"/>
        </w:tc>
      </w:tr>
      <w:tr w:rsidR="001A3B11" w14:paraId="37B77DF4"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0A339C5" w14:textId="77777777" w:rsidR="001A3B11" w:rsidRDefault="00000000">
            <w:pPr>
              <w:spacing w:after="0"/>
              <w:ind w:left="1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0EC35E6"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0DC91CB" w14:textId="77777777" w:rsidR="001A3B11" w:rsidRDefault="00000000">
            <w:pPr>
              <w:spacing w:after="0"/>
              <w:ind w:left="1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8D1FF65" w14:textId="77777777" w:rsidR="001A3B11" w:rsidRDefault="00000000">
            <w:pPr>
              <w:spacing w:after="0"/>
              <w:ind w:left="15"/>
              <w:jc w:val="center"/>
            </w:pPr>
            <w:r>
              <w:rPr>
                <w:b/>
                <w:sz w:val="18"/>
              </w:rPr>
              <w:t xml:space="preserve">Qty. Limits </w:t>
            </w:r>
          </w:p>
        </w:tc>
        <w:tc>
          <w:tcPr>
            <w:tcW w:w="1108" w:type="dxa"/>
            <w:tcBorders>
              <w:top w:val="single" w:sz="4" w:space="0" w:color="000000"/>
              <w:left w:val="single" w:sz="4" w:space="0" w:color="000000"/>
              <w:bottom w:val="single" w:sz="4" w:space="0" w:color="000000"/>
              <w:right w:val="single" w:sz="4" w:space="0" w:color="000000"/>
            </w:tcBorders>
            <w:shd w:val="clear" w:color="auto" w:fill="B9D9EB"/>
          </w:tcPr>
          <w:p w14:paraId="5B3FC00C" w14:textId="77777777" w:rsidR="001A3B11" w:rsidRDefault="00000000">
            <w:pPr>
              <w:spacing w:after="0"/>
              <w:ind w:left="18"/>
              <w:jc w:val="center"/>
            </w:pPr>
            <w:r>
              <w:rPr>
                <w:b/>
                <w:sz w:val="18"/>
              </w:rPr>
              <w:t xml:space="preserve">PA Form </w:t>
            </w:r>
          </w:p>
        </w:tc>
      </w:tr>
      <w:tr w:rsidR="001A3B11" w14:paraId="317DDF90" w14:textId="77777777">
        <w:trPr>
          <w:trHeight w:val="331"/>
        </w:trPr>
        <w:tc>
          <w:tcPr>
            <w:tcW w:w="1524" w:type="dxa"/>
            <w:tcBorders>
              <w:top w:val="single" w:sz="4" w:space="0" w:color="000000"/>
              <w:left w:val="single" w:sz="4" w:space="0" w:color="000000"/>
              <w:bottom w:val="single" w:sz="4" w:space="0" w:color="000000"/>
              <w:right w:val="nil"/>
            </w:tcBorders>
            <w:shd w:val="clear" w:color="auto" w:fill="F2F2F2"/>
          </w:tcPr>
          <w:p w14:paraId="1567BB3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7859142" w14:textId="77777777" w:rsidR="001A3B11" w:rsidRDefault="00000000">
            <w:pPr>
              <w:spacing w:after="0"/>
              <w:ind w:left="1328"/>
              <w:jc w:val="center"/>
            </w:pPr>
            <w:r>
              <w:rPr>
                <w:b/>
                <w:sz w:val="18"/>
              </w:rPr>
              <w:t xml:space="preserve">Oral Iron Chelators </w:t>
            </w:r>
          </w:p>
        </w:tc>
        <w:tc>
          <w:tcPr>
            <w:tcW w:w="1727" w:type="dxa"/>
            <w:tcBorders>
              <w:top w:val="single" w:sz="4" w:space="0" w:color="000000"/>
              <w:left w:val="nil"/>
              <w:bottom w:val="single" w:sz="4" w:space="0" w:color="000000"/>
              <w:right w:val="nil"/>
            </w:tcBorders>
            <w:shd w:val="clear" w:color="auto" w:fill="F2F2F2"/>
          </w:tcPr>
          <w:p w14:paraId="6A2262DF" w14:textId="77777777" w:rsidR="001A3B11" w:rsidRDefault="001A3B11"/>
        </w:tc>
        <w:tc>
          <w:tcPr>
            <w:tcW w:w="1108" w:type="dxa"/>
            <w:tcBorders>
              <w:top w:val="single" w:sz="4" w:space="0" w:color="000000"/>
              <w:left w:val="nil"/>
              <w:bottom w:val="single" w:sz="4" w:space="0" w:color="000000"/>
              <w:right w:val="single" w:sz="4" w:space="0" w:color="000000"/>
            </w:tcBorders>
            <w:shd w:val="clear" w:color="auto" w:fill="F2F2F2"/>
          </w:tcPr>
          <w:p w14:paraId="4437F34E" w14:textId="77777777" w:rsidR="001A3B11" w:rsidRDefault="001A3B11"/>
        </w:tc>
      </w:tr>
      <w:tr w:rsidR="001A3B11" w14:paraId="2C356A24" w14:textId="77777777">
        <w:trPr>
          <w:trHeight w:val="1826"/>
        </w:trPr>
        <w:tc>
          <w:tcPr>
            <w:tcW w:w="1524" w:type="dxa"/>
            <w:tcBorders>
              <w:top w:val="single" w:sz="4" w:space="0" w:color="000000"/>
              <w:left w:val="single" w:sz="4" w:space="0" w:color="000000"/>
              <w:bottom w:val="single" w:sz="4" w:space="0" w:color="000000"/>
              <w:right w:val="single" w:sz="4" w:space="0" w:color="000000"/>
            </w:tcBorders>
            <w:vAlign w:val="center"/>
          </w:tcPr>
          <w:p w14:paraId="44F66430" w14:textId="77777777" w:rsidR="001A3B11" w:rsidRDefault="00000000">
            <w:pPr>
              <w:spacing w:after="0"/>
              <w:ind w:left="42"/>
            </w:pPr>
            <w:r>
              <w:rPr>
                <w:sz w:val="18"/>
              </w:rPr>
              <w:t xml:space="preserve">deferiprone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B6E6D37"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60A06A" w14:textId="77777777" w:rsidR="001A3B11" w:rsidRDefault="00000000">
            <w:pPr>
              <w:numPr>
                <w:ilvl w:val="0"/>
                <w:numId w:val="499"/>
              </w:numPr>
              <w:spacing w:after="0"/>
              <w:ind w:hanging="216"/>
            </w:pPr>
            <w:r>
              <w:rPr>
                <w:sz w:val="18"/>
              </w:rPr>
              <w:t>Patient has a diagnosis of ONE of the following:</w:t>
            </w:r>
            <w:r>
              <w:rPr>
                <w:b/>
                <w:sz w:val="18"/>
              </w:rPr>
              <w:t xml:space="preserve"> </w:t>
            </w:r>
          </w:p>
          <w:p w14:paraId="13F6B649" w14:textId="77777777" w:rsidR="001A3B11" w:rsidRDefault="00000000">
            <w:pPr>
              <w:numPr>
                <w:ilvl w:val="1"/>
                <w:numId w:val="499"/>
              </w:numPr>
              <w:spacing w:after="0" w:line="247" w:lineRule="auto"/>
              <w:ind w:firstLine="360"/>
            </w:pPr>
            <w:r>
              <w:rPr>
                <w:sz w:val="18"/>
              </w:rPr>
              <w:t xml:space="preserve">Transfusional iron overload due to thalassemia syndromes regardless of prior chelation exposure </w:t>
            </w:r>
            <w:r>
              <w:rPr>
                <w:rFonts w:ascii="Courier New" w:eastAsia="Courier New" w:hAnsi="Courier New" w:cs="Courier New"/>
                <w:sz w:val="18"/>
              </w:rPr>
              <w:t>o</w:t>
            </w:r>
            <w:r>
              <w:rPr>
                <w:rFonts w:ascii="Arial" w:eastAsia="Arial" w:hAnsi="Arial" w:cs="Arial"/>
                <w:sz w:val="18"/>
              </w:rPr>
              <w:t xml:space="preserve"> </w:t>
            </w:r>
            <w:r>
              <w:rPr>
                <w:sz w:val="18"/>
              </w:rPr>
              <w:t xml:space="preserve"> Transfusional iron overload in patients with sickle cell disease or other anemias;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8 years of age and up (tablets); OR 3 years of age and up (solution); AND </w:t>
            </w:r>
          </w:p>
          <w:p w14:paraId="7ABBD5B3" w14:textId="77777777" w:rsidR="001A3B11" w:rsidRDefault="00000000">
            <w:pPr>
              <w:numPr>
                <w:ilvl w:val="0"/>
                <w:numId w:val="499"/>
              </w:numPr>
              <w:spacing w:after="0"/>
              <w:ind w:hanging="216"/>
            </w:pPr>
            <w:r>
              <w:rPr>
                <w:sz w:val="18"/>
              </w:rPr>
              <w:t xml:space="preserve">ONE of the following: </w:t>
            </w:r>
          </w:p>
          <w:p w14:paraId="1302234D" w14:textId="77777777" w:rsidR="001A3B11" w:rsidRDefault="00000000">
            <w:pPr>
              <w:numPr>
                <w:ilvl w:val="1"/>
                <w:numId w:val="499"/>
              </w:numPr>
              <w:spacing w:after="0"/>
              <w:ind w:firstLine="360"/>
            </w:pPr>
            <w:r>
              <w:rPr>
                <w:sz w:val="18"/>
              </w:rPr>
              <w:t xml:space="preserve">Serum ferritin &gt; 1,000 mcg/L </w:t>
            </w:r>
          </w:p>
          <w:p w14:paraId="5410EA68" w14:textId="77777777" w:rsidR="001A3B11" w:rsidRDefault="00000000">
            <w:pPr>
              <w:numPr>
                <w:ilvl w:val="1"/>
                <w:numId w:val="499"/>
              </w:numPr>
              <w:spacing w:after="0"/>
              <w:ind w:firstLine="360"/>
            </w:pPr>
            <w:r>
              <w:rPr>
                <w:sz w:val="18"/>
              </w:rPr>
              <w:t xml:space="preserve">Liver iron concentration is &gt; 3.2 Fe/g dw L; </w:t>
            </w:r>
            <w:r>
              <w:rPr>
                <w:b/>
                <w:sz w:val="18"/>
              </w:rPr>
              <w:t>AND</w:t>
            </w:r>
            <w:r>
              <w:rPr>
                <w:sz w:val="18"/>
              </w:rPr>
              <w:t xml:space="preserve"> </w:t>
            </w:r>
          </w:p>
          <w:p w14:paraId="27FD82C8" w14:textId="77777777" w:rsidR="001A3B11" w:rsidRDefault="00000000">
            <w:pPr>
              <w:numPr>
                <w:ilvl w:val="0"/>
                <w:numId w:val="499"/>
              </w:numPr>
              <w:spacing w:after="0"/>
              <w:ind w:hanging="216"/>
            </w:pPr>
            <w:r>
              <w:rPr>
                <w:sz w:val="18"/>
              </w:rPr>
              <w:t xml:space="preserve">Clinically valid reason as to why patient cannot use Exjade®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38EF4D1" w14:textId="77777777" w:rsidR="001A3B11"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vAlign w:val="center"/>
          </w:tcPr>
          <w:p w14:paraId="5E52DEAD" w14:textId="77777777" w:rsidR="001A3B11" w:rsidRDefault="00000000">
            <w:pPr>
              <w:spacing w:after="0"/>
              <w:jc w:val="center"/>
            </w:pPr>
            <w:hyperlink r:id="rId2655">
              <w:r>
                <w:rPr>
                  <w:color w:val="0000FF"/>
                  <w:sz w:val="18"/>
                  <w:u w:val="single" w:color="0000FF"/>
                </w:rPr>
                <w:t>General PA</w:t>
              </w:r>
            </w:hyperlink>
            <w:hyperlink r:id="rId2656">
              <w:r>
                <w:rPr>
                  <w:color w:val="0000FF"/>
                  <w:sz w:val="18"/>
                </w:rPr>
                <w:t xml:space="preserve"> </w:t>
              </w:r>
            </w:hyperlink>
            <w:hyperlink r:id="rId2657">
              <w:r>
                <w:rPr>
                  <w:color w:val="0000FF"/>
                  <w:sz w:val="18"/>
                  <w:u w:val="single" w:color="0000FF"/>
                </w:rPr>
                <w:t>Form</w:t>
              </w:r>
            </w:hyperlink>
            <w:hyperlink r:id="rId2658">
              <w:r>
                <w:rPr>
                  <w:sz w:val="18"/>
                </w:rPr>
                <w:t xml:space="preserve"> </w:t>
              </w:r>
            </w:hyperlink>
          </w:p>
        </w:tc>
      </w:tr>
      <w:tr w:rsidR="001A3B11" w14:paraId="06C77089" w14:textId="77777777">
        <w:trPr>
          <w:trHeight w:val="508"/>
        </w:trPr>
        <w:tc>
          <w:tcPr>
            <w:tcW w:w="1524" w:type="dxa"/>
            <w:tcBorders>
              <w:top w:val="single" w:sz="4" w:space="0" w:color="000000"/>
              <w:left w:val="single" w:sz="4" w:space="0" w:color="000000"/>
              <w:bottom w:val="single" w:sz="4" w:space="0" w:color="000000"/>
              <w:right w:val="single" w:sz="4" w:space="0" w:color="000000"/>
            </w:tcBorders>
            <w:vAlign w:val="center"/>
          </w:tcPr>
          <w:p w14:paraId="1835B202" w14:textId="77777777" w:rsidR="001A3B11" w:rsidRDefault="00000000">
            <w:pPr>
              <w:spacing w:after="0"/>
              <w:ind w:left="42"/>
            </w:pPr>
            <w:r>
              <w:rPr>
                <w:sz w:val="18"/>
              </w:rPr>
              <w:t xml:space="preserve">deferasirox  </w:t>
            </w:r>
          </w:p>
        </w:tc>
        <w:tc>
          <w:tcPr>
            <w:tcW w:w="403" w:type="dxa"/>
            <w:tcBorders>
              <w:top w:val="single" w:sz="4" w:space="0" w:color="000000"/>
              <w:left w:val="single" w:sz="4" w:space="0" w:color="000000"/>
              <w:bottom w:val="single" w:sz="4" w:space="0" w:color="000000"/>
              <w:right w:val="single" w:sz="4" w:space="0" w:color="000000"/>
            </w:tcBorders>
            <w:vAlign w:val="center"/>
          </w:tcPr>
          <w:p w14:paraId="5EFAC2C7"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0F3425" w14:textId="77777777" w:rsidR="001A3B11" w:rsidRDefault="00000000">
            <w:pPr>
              <w:spacing w:after="0"/>
              <w:ind w:left="114"/>
            </w:pPr>
            <w:r>
              <w:rPr>
                <w:sz w:val="18"/>
              </w:rPr>
              <w:t xml:space="preserve">See Exjade® prior authorization criteria; </w:t>
            </w:r>
            <w:r>
              <w:rPr>
                <w:b/>
                <w:sz w:val="18"/>
              </w:rPr>
              <w:t>AND</w:t>
            </w:r>
            <w:r>
              <w:rPr>
                <w:sz w:val="18"/>
              </w:rPr>
              <w:t xml:space="preserve"> </w:t>
            </w:r>
          </w:p>
          <w:p w14:paraId="43503FD7"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Exjade®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8ADF11F" w14:textId="77777777" w:rsidR="001A3B11"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tcPr>
          <w:p w14:paraId="4408202E" w14:textId="77777777" w:rsidR="001A3B11" w:rsidRDefault="00000000">
            <w:pPr>
              <w:spacing w:after="0"/>
              <w:jc w:val="center"/>
            </w:pPr>
            <w:hyperlink r:id="rId2659">
              <w:r>
                <w:rPr>
                  <w:color w:val="0000FF"/>
                  <w:sz w:val="18"/>
                  <w:u w:val="single" w:color="0000FF"/>
                </w:rPr>
                <w:t>General PA</w:t>
              </w:r>
            </w:hyperlink>
            <w:hyperlink r:id="rId2660">
              <w:r>
                <w:rPr>
                  <w:color w:val="0000FF"/>
                  <w:sz w:val="18"/>
                </w:rPr>
                <w:t xml:space="preserve"> </w:t>
              </w:r>
            </w:hyperlink>
            <w:hyperlink r:id="rId2661">
              <w:r>
                <w:rPr>
                  <w:color w:val="0000FF"/>
                  <w:sz w:val="18"/>
                  <w:u w:val="single" w:color="0000FF"/>
                </w:rPr>
                <w:t>Form</w:t>
              </w:r>
            </w:hyperlink>
            <w:hyperlink r:id="rId2662">
              <w:r>
                <w:rPr>
                  <w:sz w:val="18"/>
                </w:rPr>
                <w:t xml:space="preserve"> </w:t>
              </w:r>
            </w:hyperlink>
          </w:p>
        </w:tc>
      </w:tr>
      <w:tr w:rsidR="001A3B11" w14:paraId="1550AB59" w14:textId="77777777">
        <w:trPr>
          <w:trHeight w:val="1606"/>
        </w:trPr>
        <w:tc>
          <w:tcPr>
            <w:tcW w:w="1524" w:type="dxa"/>
            <w:tcBorders>
              <w:top w:val="single" w:sz="4" w:space="0" w:color="000000"/>
              <w:left w:val="single" w:sz="4" w:space="0" w:color="000000"/>
              <w:bottom w:val="single" w:sz="4" w:space="0" w:color="000000"/>
              <w:right w:val="single" w:sz="4" w:space="0" w:color="000000"/>
            </w:tcBorders>
            <w:vAlign w:val="center"/>
          </w:tcPr>
          <w:p w14:paraId="2C34F9DC" w14:textId="77777777" w:rsidR="001A3B11" w:rsidRDefault="00000000">
            <w:pPr>
              <w:spacing w:after="0"/>
              <w:ind w:left="42"/>
            </w:pPr>
            <w:r>
              <w:rPr>
                <w:sz w:val="18"/>
              </w:rPr>
              <w:lastRenderedPageBreak/>
              <w:t xml:space="preserve">Exjade® </w:t>
            </w:r>
          </w:p>
        </w:tc>
        <w:tc>
          <w:tcPr>
            <w:tcW w:w="403" w:type="dxa"/>
            <w:tcBorders>
              <w:top w:val="single" w:sz="4" w:space="0" w:color="000000"/>
              <w:left w:val="single" w:sz="4" w:space="0" w:color="000000"/>
              <w:bottom w:val="single" w:sz="4" w:space="0" w:color="000000"/>
              <w:right w:val="single" w:sz="4" w:space="0" w:color="000000"/>
            </w:tcBorders>
            <w:vAlign w:val="center"/>
          </w:tcPr>
          <w:p w14:paraId="07622858"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B26D04"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diagnosis of ONE of the following:  </w:t>
            </w:r>
          </w:p>
          <w:p w14:paraId="670D235E" w14:textId="77777777" w:rsidR="001A3B11" w:rsidRDefault="00000000">
            <w:pPr>
              <w:numPr>
                <w:ilvl w:val="0"/>
                <w:numId w:val="500"/>
              </w:numPr>
              <w:spacing w:after="0" w:line="246" w:lineRule="auto"/>
              <w:ind w:firstLine="432"/>
            </w:pPr>
            <w:r>
              <w:rPr>
                <w:sz w:val="18"/>
              </w:rPr>
              <w:t xml:space="preserve">Chronic iron overload due to blood transfusions in patients 2 years of age and older </w:t>
            </w:r>
            <w:r>
              <w:rPr>
                <w:rFonts w:ascii="Courier New" w:eastAsia="Courier New" w:hAnsi="Courier New" w:cs="Courier New"/>
                <w:sz w:val="18"/>
              </w:rPr>
              <w:t>o</w:t>
            </w:r>
            <w:r>
              <w:rPr>
                <w:rFonts w:ascii="Arial" w:eastAsia="Arial" w:hAnsi="Arial" w:cs="Arial"/>
                <w:sz w:val="18"/>
              </w:rPr>
              <w:t xml:space="preserve"> </w:t>
            </w:r>
            <w:r>
              <w:rPr>
                <w:sz w:val="18"/>
              </w:rPr>
              <w:t xml:space="preserve">Non-transfusion-dependent thalassemia (NTDT) in patients aged 10 and older; </w:t>
            </w:r>
            <w:r>
              <w:rPr>
                <w:b/>
                <w:sz w:val="18"/>
              </w:rPr>
              <w:t xml:space="preserve">AND </w:t>
            </w:r>
            <w:r>
              <w:rPr>
                <w:sz w:val="18"/>
              </w:rPr>
              <w:t xml:space="preserve"> ONE of the following: </w:t>
            </w:r>
          </w:p>
          <w:p w14:paraId="7E12C315" w14:textId="77777777" w:rsidR="001A3B11" w:rsidRDefault="00000000">
            <w:pPr>
              <w:numPr>
                <w:ilvl w:val="0"/>
                <w:numId w:val="500"/>
              </w:numPr>
              <w:spacing w:after="0"/>
              <w:ind w:firstLine="432"/>
            </w:pPr>
            <w:r>
              <w:rPr>
                <w:sz w:val="18"/>
              </w:rPr>
              <w:t xml:space="preserve">Serum ferritin &gt; 1,000 mcg/L; OR  </w:t>
            </w:r>
          </w:p>
          <w:p w14:paraId="30D2F916" w14:textId="77777777" w:rsidR="001A3B11" w:rsidRDefault="00000000">
            <w:pPr>
              <w:numPr>
                <w:ilvl w:val="0"/>
                <w:numId w:val="500"/>
              </w:numPr>
              <w:spacing w:after="0"/>
              <w:ind w:firstLine="432"/>
            </w:pPr>
            <w:r>
              <w:rPr>
                <w:sz w:val="18"/>
              </w:rPr>
              <w:t xml:space="preserve">Liver iron concentration is &gt; 3.2 Fe/g dw L  </w:t>
            </w:r>
          </w:p>
          <w:p w14:paraId="28AA8F98" w14:textId="77777777" w:rsidR="001A3B11" w:rsidRDefault="00000000">
            <w:pPr>
              <w:spacing w:after="0"/>
              <w:ind w:left="42"/>
            </w:pPr>
            <w:r>
              <w:rPr>
                <w:sz w:val="18"/>
              </w:rPr>
              <w:t xml:space="preserve">If platelet count is less than 50x109/L., creatinine clearance is greater than 40 mL/min  </w:t>
            </w:r>
          </w:p>
        </w:tc>
        <w:tc>
          <w:tcPr>
            <w:tcW w:w="1727" w:type="dxa"/>
            <w:tcBorders>
              <w:top w:val="single" w:sz="4" w:space="0" w:color="000000"/>
              <w:left w:val="single" w:sz="4" w:space="0" w:color="000000"/>
              <w:bottom w:val="single" w:sz="4" w:space="0" w:color="000000"/>
              <w:right w:val="single" w:sz="4" w:space="0" w:color="000000"/>
            </w:tcBorders>
            <w:vAlign w:val="center"/>
          </w:tcPr>
          <w:p w14:paraId="32538273" w14:textId="77777777" w:rsidR="001A3B11"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vAlign w:val="center"/>
          </w:tcPr>
          <w:p w14:paraId="48C05383" w14:textId="77777777" w:rsidR="001A3B11" w:rsidRDefault="00000000">
            <w:pPr>
              <w:spacing w:after="0"/>
              <w:jc w:val="center"/>
            </w:pPr>
            <w:hyperlink r:id="rId2663">
              <w:r>
                <w:rPr>
                  <w:color w:val="0000FF"/>
                  <w:sz w:val="18"/>
                  <w:u w:val="single" w:color="0000FF"/>
                </w:rPr>
                <w:t>General PA</w:t>
              </w:r>
            </w:hyperlink>
            <w:hyperlink r:id="rId2664">
              <w:r>
                <w:rPr>
                  <w:color w:val="0000FF"/>
                  <w:sz w:val="18"/>
                </w:rPr>
                <w:t xml:space="preserve"> </w:t>
              </w:r>
            </w:hyperlink>
            <w:hyperlink r:id="rId2665">
              <w:r>
                <w:rPr>
                  <w:color w:val="0000FF"/>
                  <w:sz w:val="18"/>
                  <w:u w:val="single" w:color="0000FF"/>
                </w:rPr>
                <w:t>Form</w:t>
              </w:r>
            </w:hyperlink>
            <w:hyperlink r:id="rId2666">
              <w:r>
                <w:rPr>
                  <w:sz w:val="18"/>
                </w:rPr>
                <w:t xml:space="preserve"> </w:t>
              </w:r>
            </w:hyperlink>
          </w:p>
        </w:tc>
      </w:tr>
      <w:tr w:rsidR="001A3B11" w14:paraId="0677975F"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52CA383E" w14:textId="77777777" w:rsidR="001A3B11" w:rsidRDefault="00000000">
            <w:pPr>
              <w:spacing w:after="0"/>
              <w:ind w:left="42"/>
            </w:pPr>
            <w:r>
              <w:rPr>
                <w:sz w:val="18"/>
              </w:rPr>
              <w:t xml:space="preserve">Ferriprox® </w:t>
            </w:r>
          </w:p>
        </w:tc>
        <w:tc>
          <w:tcPr>
            <w:tcW w:w="403" w:type="dxa"/>
            <w:tcBorders>
              <w:top w:val="single" w:sz="4" w:space="0" w:color="000000"/>
              <w:left w:val="single" w:sz="4" w:space="0" w:color="000000"/>
              <w:bottom w:val="single" w:sz="4" w:space="0" w:color="000000"/>
              <w:right w:val="single" w:sz="4" w:space="0" w:color="000000"/>
            </w:tcBorders>
          </w:tcPr>
          <w:p w14:paraId="32DC843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C99FE1" w14:textId="77777777" w:rsidR="001A3B11" w:rsidRDefault="00000000">
            <w:pPr>
              <w:spacing w:after="0"/>
              <w:ind w:left="42"/>
            </w:pPr>
            <w:r>
              <w:rPr>
                <w:sz w:val="18"/>
              </w:rPr>
              <w:t xml:space="preserve"> See deferiprone prior authorization criteria </w:t>
            </w:r>
          </w:p>
        </w:tc>
        <w:tc>
          <w:tcPr>
            <w:tcW w:w="1727" w:type="dxa"/>
            <w:tcBorders>
              <w:top w:val="single" w:sz="4" w:space="0" w:color="000000"/>
              <w:left w:val="single" w:sz="4" w:space="0" w:color="000000"/>
              <w:bottom w:val="single" w:sz="4" w:space="0" w:color="000000"/>
              <w:right w:val="single" w:sz="4" w:space="0" w:color="000000"/>
            </w:tcBorders>
          </w:tcPr>
          <w:p w14:paraId="62074969" w14:textId="77777777" w:rsidR="001A3B11" w:rsidRDefault="00000000">
            <w:pPr>
              <w:spacing w:after="0"/>
              <w:ind w:left="42"/>
            </w:pPr>
            <w:r>
              <w:rPr>
                <w:sz w:val="18"/>
              </w:rPr>
              <w:t xml:space="preserve"> </w:t>
            </w:r>
          </w:p>
        </w:tc>
        <w:tc>
          <w:tcPr>
            <w:tcW w:w="1108" w:type="dxa"/>
            <w:vMerge w:val="restart"/>
            <w:tcBorders>
              <w:top w:val="single" w:sz="4" w:space="0" w:color="000000"/>
              <w:left w:val="single" w:sz="4" w:space="0" w:color="000000"/>
              <w:bottom w:val="single" w:sz="4" w:space="0" w:color="000000"/>
              <w:right w:val="single" w:sz="4" w:space="0" w:color="000000"/>
            </w:tcBorders>
            <w:vAlign w:val="center"/>
          </w:tcPr>
          <w:p w14:paraId="4C9836B5" w14:textId="77777777" w:rsidR="001A3B11" w:rsidRDefault="00000000">
            <w:pPr>
              <w:spacing w:after="0"/>
              <w:jc w:val="center"/>
            </w:pPr>
            <w:hyperlink r:id="rId2667">
              <w:r>
                <w:rPr>
                  <w:color w:val="0000FF"/>
                  <w:sz w:val="18"/>
                  <w:u w:val="single" w:color="0000FF"/>
                </w:rPr>
                <w:t>General PA</w:t>
              </w:r>
            </w:hyperlink>
            <w:hyperlink r:id="rId2668">
              <w:r>
                <w:rPr>
                  <w:color w:val="0000FF"/>
                  <w:sz w:val="18"/>
                </w:rPr>
                <w:t xml:space="preserve"> </w:t>
              </w:r>
            </w:hyperlink>
            <w:hyperlink r:id="rId2669">
              <w:r>
                <w:rPr>
                  <w:color w:val="0000FF"/>
                  <w:sz w:val="18"/>
                  <w:u w:val="single" w:color="0000FF"/>
                </w:rPr>
                <w:t>Form</w:t>
              </w:r>
            </w:hyperlink>
            <w:hyperlink r:id="rId2670">
              <w:r>
                <w:rPr>
                  <w:color w:val="0000FF"/>
                  <w:sz w:val="18"/>
                </w:rPr>
                <w:t xml:space="preserve"> </w:t>
              </w:r>
            </w:hyperlink>
          </w:p>
        </w:tc>
      </w:tr>
      <w:tr w:rsidR="001A3B11" w14:paraId="7DEE1824" w14:textId="77777777">
        <w:trPr>
          <w:trHeight w:val="508"/>
        </w:trPr>
        <w:tc>
          <w:tcPr>
            <w:tcW w:w="1524" w:type="dxa"/>
            <w:tcBorders>
              <w:top w:val="single" w:sz="4" w:space="0" w:color="000000"/>
              <w:left w:val="single" w:sz="4" w:space="0" w:color="000000"/>
              <w:bottom w:val="single" w:sz="4" w:space="0" w:color="000000"/>
              <w:right w:val="single" w:sz="4" w:space="0" w:color="000000"/>
            </w:tcBorders>
          </w:tcPr>
          <w:p w14:paraId="34F6D448" w14:textId="77777777" w:rsidR="001A3B11" w:rsidRDefault="00000000">
            <w:pPr>
              <w:spacing w:after="0"/>
              <w:ind w:left="42"/>
            </w:pPr>
            <w:r>
              <w:rPr>
                <w:sz w:val="18"/>
              </w:rPr>
              <w:t xml:space="preserve">Ferriprox  </w:t>
            </w:r>
          </w:p>
          <w:p w14:paraId="7C3A8D8B" w14:textId="77777777" w:rsidR="001A3B11" w:rsidRDefault="00000000">
            <w:pPr>
              <w:spacing w:after="0"/>
              <w:ind w:left="42"/>
            </w:pPr>
            <w:r>
              <w:rPr>
                <w:sz w:val="18"/>
              </w:rPr>
              <w:t xml:space="preserve">Twice-A-Day® </w:t>
            </w:r>
          </w:p>
        </w:tc>
        <w:tc>
          <w:tcPr>
            <w:tcW w:w="403" w:type="dxa"/>
            <w:tcBorders>
              <w:top w:val="single" w:sz="4" w:space="0" w:color="000000"/>
              <w:left w:val="single" w:sz="4" w:space="0" w:color="000000"/>
              <w:bottom w:val="single" w:sz="4" w:space="0" w:color="000000"/>
              <w:right w:val="single" w:sz="4" w:space="0" w:color="000000"/>
            </w:tcBorders>
            <w:vAlign w:val="center"/>
          </w:tcPr>
          <w:p w14:paraId="6D5500F5"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112B3C2" w14:textId="77777777" w:rsidR="001A3B11" w:rsidRDefault="00000000">
            <w:pPr>
              <w:spacing w:after="0"/>
              <w:ind w:left="42"/>
            </w:pPr>
            <w:r>
              <w:rPr>
                <w:sz w:val="18"/>
              </w:rPr>
              <w:t xml:space="preserve"> See deferiprone prior authorization criteria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758703F2" w14:textId="77777777" w:rsidR="001A3B11" w:rsidRDefault="00000000">
            <w:pPr>
              <w:spacing w:after="0"/>
              <w:ind w:left="42"/>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7AF5F76" w14:textId="77777777" w:rsidR="001A3B11" w:rsidRDefault="001A3B11"/>
        </w:tc>
      </w:tr>
      <w:tr w:rsidR="001A3B11" w14:paraId="27BE1F7E" w14:textId="77777777">
        <w:trPr>
          <w:trHeight w:val="589"/>
        </w:trPr>
        <w:tc>
          <w:tcPr>
            <w:tcW w:w="1524" w:type="dxa"/>
            <w:tcBorders>
              <w:top w:val="single" w:sz="4" w:space="0" w:color="000000"/>
              <w:left w:val="single" w:sz="4" w:space="0" w:color="000000"/>
              <w:bottom w:val="single" w:sz="4" w:space="0" w:color="000000"/>
              <w:right w:val="single" w:sz="4" w:space="0" w:color="000000"/>
            </w:tcBorders>
            <w:vAlign w:val="center"/>
          </w:tcPr>
          <w:p w14:paraId="32211AF5" w14:textId="77777777" w:rsidR="001A3B11" w:rsidRDefault="00000000">
            <w:pPr>
              <w:spacing w:after="0"/>
              <w:ind w:left="42"/>
            </w:pPr>
            <w:r>
              <w:rPr>
                <w:sz w:val="18"/>
              </w:rPr>
              <w:t xml:space="preserve">Jadenu®  </w:t>
            </w:r>
          </w:p>
        </w:tc>
        <w:tc>
          <w:tcPr>
            <w:tcW w:w="403" w:type="dxa"/>
            <w:tcBorders>
              <w:top w:val="single" w:sz="4" w:space="0" w:color="000000"/>
              <w:left w:val="single" w:sz="4" w:space="0" w:color="000000"/>
              <w:bottom w:val="single" w:sz="4" w:space="0" w:color="000000"/>
              <w:right w:val="single" w:sz="4" w:space="0" w:color="000000"/>
            </w:tcBorders>
            <w:vAlign w:val="center"/>
          </w:tcPr>
          <w:p w14:paraId="3B1408D6"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A3DFCC" w14:textId="77777777" w:rsidR="001A3B11" w:rsidRDefault="00000000">
            <w:pPr>
              <w:spacing w:after="0"/>
              <w:ind w:left="114"/>
            </w:pPr>
            <w:r>
              <w:rPr>
                <w:sz w:val="18"/>
              </w:rPr>
              <w:t xml:space="preserve">See Exjade® prior authorization criteria; </w:t>
            </w:r>
            <w:r>
              <w:rPr>
                <w:b/>
                <w:sz w:val="18"/>
              </w:rPr>
              <w:t>AND</w:t>
            </w:r>
            <w:r>
              <w:rPr>
                <w:sz w:val="18"/>
              </w:rPr>
              <w:t xml:space="preserve"> </w:t>
            </w:r>
          </w:p>
          <w:p w14:paraId="4BCD57B8"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Exjade®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FAB1A0B" w14:textId="77777777" w:rsidR="001A3B11"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tcPr>
          <w:p w14:paraId="0212D691" w14:textId="77777777" w:rsidR="001A3B11" w:rsidRDefault="00000000">
            <w:pPr>
              <w:spacing w:after="0"/>
              <w:jc w:val="center"/>
            </w:pPr>
            <w:hyperlink r:id="rId2671">
              <w:r>
                <w:rPr>
                  <w:color w:val="0000FF"/>
                  <w:sz w:val="18"/>
                  <w:u w:val="single" w:color="0000FF"/>
                </w:rPr>
                <w:t>General PA</w:t>
              </w:r>
            </w:hyperlink>
            <w:hyperlink r:id="rId2672">
              <w:r>
                <w:rPr>
                  <w:color w:val="0000FF"/>
                  <w:sz w:val="18"/>
                </w:rPr>
                <w:t xml:space="preserve"> </w:t>
              </w:r>
            </w:hyperlink>
            <w:hyperlink r:id="rId2673">
              <w:r>
                <w:rPr>
                  <w:color w:val="0000FF"/>
                  <w:sz w:val="18"/>
                  <w:u w:val="single" w:color="0000FF"/>
                </w:rPr>
                <w:t>Form</w:t>
              </w:r>
            </w:hyperlink>
            <w:hyperlink r:id="rId2674">
              <w:r>
                <w:rPr>
                  <w:sz w:val="18"/>
                </w:rPr>
                <w:t xml:space="preserve"> </w:t>
              </w:r>
            </w:hyperlink>
          </w:p>
        </w:tc>
      </w:tr>
      <w:tr w:rsidR="001A3B11" w14:paraId="635B7C2B" w14:textId="77777777">
        <w:trPr>
          <w:trHeight w:val="324"/>
        </w:trPr>
        <w:tc>
          <w:tcPr>
            <w:tcW w:w="1524" w:type="dxa"/>
            <w:tcBorders>
              <w:top w:val="single" w:sz="4" w:space="0" w:color="000000"/>
              <w:left w:val="single" w:sz="4" w:space="0" w:color="000000"/>
              <w:bottom w:val="single" w:sz="4" w:space="0" w:color="000000"/>
              <w:right w:val="nil"/>
            </w:tcBorders>
            <w:shd w:val="clear" w:color="auto" w:fill="F2F2F2"/>
          </w:tcPr>
          <w:p w14:paraId="43CADBB3"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85B31FA" w14:textId="77777777" w:rsidR="001A3B11" w:rsidRDefault="00000000">
            <w:pPr>
              <w:spacing w:after="0"/>
              <w:ind w:left="1331"/>
              <w:jc w:val="center"/>
            </w:pPr>
            <w:r>
              <w:rPr>
                <w:b/>
                <w:sz w:val="18"/>
              </w:rPr>
              <w:t xml:space="preserve">Oral Iron Supplements </w:t>
            </w:r>
          </w:p>
        </w:tc>
        <w:tc>
          <w:tcPr>
            <w:tcW w:w="1727" w:type="dxa"/>
            <w:tcBorders>
              <w:top w:val="single" w:sz="4" w:space="0" w:color="000000"/>
              <w:left w:val="nil"/>
              <w:bottom w:val="single" w:sz="4" w:space="0" w:color="000000"/>
              <w:right w:val="nil"/>
            </w:tcBorders>
            <w:shd w:val="clear" w:color="auto" w:fill="F2F2F2"/>
          </w:tcPr>
          <w:p w14:paraId="3D991664" w14:textId="77777777" w:rsidR="001A3B11" w:rsidRDefault="001A3B11"/>
        </w:tc>
        <w:tc>
          <w:tcPr>
            <w:tcW w:w="1108" w:type="dxa"/>
            <w:tcBorders>
              <w:top w:val="single" w:sz="4" w:space="0" w:color="000000"/>
              <w:left w:val="nil"/>
              <w:bottom w:val="single" w:sz="4" w:space="0" w:color="000000"/>
              <w:right w:val="single" w:sz="4" w:space="0" w:color="000000"/>
            </w:tcBorders>
            <w:shd w:val="clear" w:color="auto" w:fill="F2F2F2"/>
          </w:tcPr>
          <w:p w14:paraId="34FCDA9D" w14:textId="77777777" w:rsidR="001A3B11" w:rsidRDefault="001A3B11"/>
        </w:tc>
      </w:tr>
      <w:tr w:rsidR="001A3B11" w14:paraId="78D6CFD9" w14:textId="77777777">
        <w:trPr>
          <w:trHeight w:val="1551"/>
        </w:trPr>
        <w:tc>
          <w:tcPr>
            <w:tcW w:w="1524" w:type="dxa"/>
            <w:tcBorders>
              <w:top w:val="single" w:sz="4" w:space="0" w:color="000000"/>
              <w:left w:val="single" w:sz="4" w:space="0" w:color="000000"/>
              <w:bottom w:val="single" w:sz="4" w:space="0" w:color="000000"/>
              <w:right w:val="single" w:sz="4" w:space="0" w:color="000000"/>
            </w:tcBorders>
            <w:vAlign w:val="center"/>
          </w:tcPr>
          <w:p w14:paraId="47B7743C" w14:textId="77777777" w:rsidR="001A3B11" w:rsidRDefault="00000000">
            <w:pPr>
              <w:spacing w:after="0"/>
              <w:ind w:left="42"/>
            </w:pPr>
            <w:r>
              <w:rPr>
                <w:sz w:val="18"/>
              </w:rPr>
              <w:t xml:space="preserve">Accrufer® </w:t>
            </w:r>
          </w:p>
        </w:tc>
        <w:tc>
          <w:tcPr>
            <w:tcW w:w="403" w:type="dxa"/>
            <w:tcBorders>
              <w:top w:val="single" w:sz="4" w:space="0" w:color="000000"/>
              <w:left w:val="single" w:sz="4" w:space="0" w:color="000000"/>
              <w:bottom w:val="single" w:sz="4" w:space="0" w:color="000000"/>
              <w:right w:val="single" w:sz="4" w:space="0" w:color="000000"/>
            </w:tcBorders>
            <w:vAlign w:val="center"/>
          </w:tcPr>
          <w:p w14:paraId="63F2E9E0"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032C89" w14:textId="77777777" w:rsidR="001A3B11" w:rsidRDefault="00000000">
            <w:pPr>
              <w:numPr>
                <w:ilvl w:val="0"/>
                <w:numId w:val="501"/>
              </w:numPr>
              <w:spacing w:after="0"/>
              <w:ind w:hanging="216"/>
            </w:pPr>
            <w:r>
              <w:rPr>
                <w:sz w:val="18"/>
              </w:rPr>
              <w:t xml:space="preserve">Patient has iron deficiency; </w:t>
            </w:r>
            <w:r>
              <w:rPr>
                <w:b/>
                <w:sz w:val="18"/>
              </w:rPr>
              <w:t>AND</w:t>
            </w:r>
            <w:r>
              <w:rPr>
                <w:sz w:val="18"/>
              </w:rPr>
              <w:t xml:space="preserve"> </w:t>
            </w:r>
          </w:p>
          <w:p w14:paraId="09D06EC5" w14:textId="77777777" w:rsidR="001A3B11" w:rsidRDefault="00000000">
            <w:pPr>
              <w:numPr>
                <w:ilvl w:val="0"/>
                <w:numId w:val="501"/>
              </w:numPr>
              <w:spacing w:after="0"/>
              <w:ind w:hanging="216"/>
            </w:pPr>
            <w:r>
              <w:rPr>
                <w:sz w:val="18"/>
              </w:rPr>
              <w:t xml:space="preserve">Patient is 18 years of age or older; </w:t>
            </w:r>
            <w:r>
              <w:rPr>
                <w:b/>
                <w:sz w:val="18"/>
              </w:rPr>
              <w:t>AND</w:t>
            </w:r>
            <w:r>
              <w:rPr>
                <w:sz w:val="18"/>
              </w:rPr>
              <w:t xml:space="preserve"> </w:t>
            </w:r>
          </w:p>
          <w:p w14:paraId="1C363DBB" w14:textId="77777777" w:rsidR="001A3B11" w:rsidRDefault="00000000">
            <w:pPr>
              <w:numPr>
                <w:ilvl w:val="0"/>
                <w:numId w:val="501"/>
              </w:numPr>
              <w:spacing w:after="0"/>
              <w:ind w:hanging="216"/>
            </w:pPr>
            <w:r>
              <w:rPr>
                <w:sz w:val="18"/>
              </w:rPr>
              <w:t xml:space="preserve">Patient must NOT meet any of the following: </w:t>
            </w:r>
          </w:p>
          <w:p w14:paraId="67EAF151" w14:textId="77777777" w:rsidR="001A3B11" w:rsidRDefault="00000000">
            <w:pPr>
              <w:numPr>
                <w:ilvl w:val="1"/>
                <w:numId w:val="501"/>
              </w:numPr>
              <w:spacing w:after="0"/>
              <w:ind w:right="1558"/>
            </w:pPr>
            <w:r>
              <w:rPr>
                <w:sz w:val="18"/>
              </w:rPr>
              <w:t xml:space="preserve">Hemochromatosis and other iron overload syndromes </w:t>
            </w:r>
          </w:p>
          <w:p w14:paraId="3B38AE15" w14:textId="77777777" w:rsidR="001A3B11" w:rsidRDefault="00000000">
            <w:pPr>
              <w:numPr>
                <w:ilvl w:val="1"/>
                <w:numId w:val="501"/>
              </w:numPr>
              <w:spacing w:after="0"/>
              <w:ind w:right="1558"/>
            </w:pPr>
            <w:r>
              <w:rPr>
                <w:sz w:val="18"/>
              </w:rPr>
              <w:t xml:space="preserve">Receiving repeated blood transfusions or intravenous iron supplementation </w:t>
            </w:r>
            <w:r>
              <w:rPr>
                <w:rFonts w:ascii="Courier New" w:eastAsia="Courier New" w:hAnsi="Courier New" w:cs="Courier New"/>
                <w:sz w:val="18"/>
              </w:rPr>
              <w:t>o</w:t>
            </w:r>
            <w:r>
              <w:rPr>
                <w:rFonts w:ascii="Arial" w:eastAsia="Arial" w:hAnsi="Arial" w:cs="Arial"/>
                <w:sz w:val="18"/>
              </w:rPr>
              <w:t xml:space="preserve"> </w:t>
            </w:r>
            <w:r>
              <w:rPr>
                <w:sz w:val="18"/>
              </w:rPr>
              <w:t xml:space="preserve">Irritable bowel disease (IBD) flare </w:t>
            </w:r>
            <w:r>
              <w:rPr>
                <w:rFonts w:ascii="Courier New" w:eastAsia="Courier New" w:hAnsi="Courier New" w:cs="Courier New"/>
                <w:sz w:val="18"/>
              </w:rPr>
              <w:t>o</w:t>
            </w:r>
            <w:r>
              <w:rPr>
                <w:rFonts w:ascii="Arial" w:eastAsia="Arial" w:hAnsi="Arial" w:cs="Arial"/>
                <w:sz w:val="18"/>
              </w:rPr>
              <w:t xml:space="preserve"> </w:t>
            </w:r>
            <w:r>
              <w:rPr>
                <w:sz w:val="18"/>
              </w:rPr>
              <w:t xml:space="preserve">Concomitant use of dimercaprol </w:t>
            </w:r>
          </w:p>
        </w:tc>
        <w:tc>
          <w:tcPr>
            <w:tcW w:w="1727" w:type="dxa"/>
            <w:tcBorders>
              <w:top w:val="single" w:sz="4" w:space="0" w:color="000000"/>
              <w:left w:val="single" w:sz="4" w:space="0" w:color="000000"/>
              <w:bottom w:val="single" w:sz="4" w:space="0" w:color="000000"/>
              <w:right w:val="single" w:sz="4" w:space="0" w:color="000000"/>
            </w:tcBorders>
            <w:vAlign w:val="center"/>
          </w:tcPr>
          <w:p w14:paraId="087B2690" w14:textId="77777777" w:rsidR="001A3B11" w:rsidRDefault="00000000">
            <w:pPr>
              <w:spacing w:after="0"/>
              <w:ind w:left="15"/>
              <w:jc w:val="center"/>
            </w:pPr>
            <w:r>
              <w:rPr>
                <w:sz w:val="18"/>
              </w:rPr>
              <w:t xml:space="preserve">2/day </w:t>
            </w:r>
          </w:p>
        </w:tc>
        <w:tc>
          <w:tcPr>
            <w:tcW w:w="1108" w:type="dxa"/>
            <w:tcBorders>
              <w:top w:val="single" w:sz="4" w:space="0" w:color="000000"/>
              <w:left w:val="single" w:sz="4" w:space="0" w:color="000000"/>
              <w:bottom w:val="single" w:sz="4" w:space="0" w:color="000000"/>
              <w:right w:val="single" w:sz="4" w:space="0" w:color="000000"/>
            </w:tcBorders>
            <w:vAlign w:val="center"/>
          </w:tcPr>
          <w:p w14:paraId="77830800" w14:textId="77777777" w:rsidR="001A3B11" w:rsidRDefault="00000000">
            <w:pPr>
              <w:spacing w:after="0"/>
              <w:jc w:val="center"/>
            </w:pPr>
            <w:hyperlink r:id="rId2675">
              <w:r>
                <w:rPr>
                  <w:color w:val="0000FF"/>
                  <w:sz w:val="18"/>
                  <w:u w:val="single" w:color="0000FF"/>
                </w:rPr>
                <w:t>General PA</w:t>
              </w:r>
            </w:hyperlink>
            <w:hyperlink r:id="rId2676">
              <w:r>
                <w:rPr>
                  <w:color w:val="0000FF"/>
                  <w:sz w:val="18"/>
                </w:rPr>
                <w:t xml:space="preserve"> </w:t>
              </w:r>
            </w:hyperlink>
            <w:hyperlink r:id="rId2677">
              <w:r>
                <w:rPr>
                  <w:color w:val="0000FF"/>
                  <w:sz w:val="18"/>
                  <w:u w:val="single" w:color="0000FF"/>
                </w:rPr>
                <w:t>Form</w:t>
              </w:r>
            </w:hyperlink>
            <w:hyperlink r:id="rId2678">
              <w:r>
                <w:rPr>
                  <w:sz w:val="18"/>
                </w:rPr>
                <w:t xml:space="preserve"> </w:t>
              </w:r>
            </w:hyperlink>
          </w:p>
        </w:tc>
      </w:tr>
      <w:tr w:rsidR="001A3B11" w14:paraId="3CEA2B7E" w14:textId="77777777">
        <w:trPr>
          <w:trHeight w:val="325"/>
        </w:trPr>
        <w:tc>
          <w:tcPr>
            <w:tcW w:w="1524" w:type="dxa"/>
            <w:tcBorders>
              <w:top w:val="single" w:sz="4" w:space="0" w:color="000000"/>
              <w:left w:val="single" w:sz="4" w:space="0" w:color="000000"/>
              <w:bottom w:val="single" w:sz="4" w:space="0" w:color="000000"/>
              <w:right w:val="nil"/>
            </w:tcBorders>
            <w:shd w:val="clear" w:color="auto" w:fill="F2F2F2"/>
          </w:tcPr>
          <w:p w14:paraId="63F0AEBE"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36C930E" w14:textId="77777777" w:rsidR="001A3B11" w:rsidRDefault="00000000">
            <w:pPr>
              <w:spacing w:after="0"/>
              <w:ind w:left="1331"/>
              <w:jc w:val="center"/>
            </w:pPr>
            <w:r>
              <w:rPr>
                <w:b/>
                <w:sz w:val="18"/>
              </w:rPr>
              <w:t xml:space="preserve">Saliva Stimulating Agents </w:t>
            </w:r>
          </w:p>
        </w:tc>
        <w:tc>
          <w:tcPr>
            <w:tcW w:w="1727" w:type="dxa"/>
            <w:tcBorders>
              <w:top w:val="single" w:sz="4" w:space="0" w:color="000000"/>
              <w:left w:val="nil"/>
              <w:bottom w:val="single" w:sz="4" w:space="0" w:color="000000"/>
              <w:right w:val="nil"/>
            </w:tcBorders>
            <w:shd w:val="clear" w:color="auto" w:fill="F2F2F2"/>
          </w:tcPr>
          <w:p w14:paraId="1752465F" w14:textId="77777777" w:rsidR="001A3B11" w:rsidRDefault="001A3B11"/>
        </w:tc>
        <w:tc>
          <w:tcPr>
            <w:tcW w:w="1108" w:type="dxa"/>
            <w:tcBorders>
              <w:top w:val="single" w:sz="4" w:space="0" w:color="000000"/>
              <w:left w:val="nil"/>
              <w:bottom w:val="single" w:sz="4" w:space="0" w:color="000000"/>
              <w:right w:val="single" w:sz="4" w:space="0" w:color="000000"/>
            </w:tcBorders>
            <w:shd w:val="clear" w:color="auto" w:fill="F2F2F2"/>
          </w:tcPr>
          <w:p w14:paraId="4A626C86" w14:textId="77777777" w:rsidR="001A3B11" w:rsidRDefault="001A3B11"/>
        </w:tc>
      </w:tr>
      <w:tr w:rsidR="001A3B11" w14:paraId="29430BB1"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7E93604E" w14:textId="77777777" w:rsidR="001A3B11" w:rsidRDefault="00000000">
            <w:pPr>
              <w:spacing w:after="0"/>
              <w:ind w:left="42"/>
            </w:pPr>
            <w:r>
              <w:rPr>
                <w:sz w:val="18"/>
              </w:rPr>
              <w:t xml:space="preserve">pilocarpine </w:t>
            </w:r>
          </w:p>
        </w:tc>
        <w:tc>
          <w:tcPr>
            <w:tcW w:w="403" w:type="dxa"/>
            <w:tcBorders>
              <w:top w:val="single" w:sz="4" w:space="0" w:color="000000"/>
              <w:left w:val="single" w:sz="4" w:space="0" w:color="000000"/>
              <w:bottom w:val="single" w:sz="4" w:space="0" w:color="000000"/>
              <w:right w:val="single" w:sz="4" w:space="0" w:color="000000"/>
            </w:tcBorders>
          </w:tcPr>
          <w:p w14:paraId="76E280E0" w14:textId="77777777" w:rsidR="001A3B11" w:rsidRDefault="00000000">
            <w:pPr>
              <w:spacing w:after="0"/>
              <w:ind w:left="1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A770AFB"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3ED37E4" w14:textId="77777777" w:rsidR="001A3B11" w:rsidRDefault="00000000">
            <w:pPr>
              <w:spacing w:after="0"/>
              <w:ind w:left="15"/>
              <w:jc w:val="center"/>
            </w:pPr>
            <w:r>
              <w:rPr>
                <w:sz w:val="18"/>
              </w:rPr>
              <w:t xml:space="preserve">3/day </w:t>
            </w:r>
          </w:p>
        </w:tc>
        <w:tc>
          <w:tcPr>
            <w:tcW w:w="1108" w:type="dxa"/>
            <w:vMerge w:val="restart"/>
            <w:tcBorders>
              <w:top w:val="single" w:sz="4" w:space="0" w:color="000000"/>
              <w:left w:val="single" w:sz="4" w:space="0" w:color="000000"/>
              <w:bottom w:val="single" w:sz="4" w:space="0" w:color="000000"/>
              <w:right w:val="single" w:sz="4" w:space="0" w:color="000000"/>
            </w:tcBorders>
            <w:vAlign w:val="center"/>
          </w:tcPr>
          <w:p w14:paraId="6E861791" w14:textId="77777777" w:rsidR="001A3B11" w:rsidRDefault="00000000">
            <w:pPr>
              <w:spacing w:after="0"/>
              <w:jc w:val="center"/>
            </w:pPr>
            <w:hyperlink r:id="rId2679">
              <w:r>
                <w:rPr>
                  <w:color w:val="0000FF"/>
                  <w:sz w:val="18"/>
                  <w:u w:val="single" w:color="0000FF"/>
                </w:rPr>
                <w:t>General PA</w:t>
              </w:r>
            </w:hyperlink>
            <w:hyperlink r:id="rId2680">
              <w:r>
                <w:rPr>
                  <w:color w:val="0000FF"/>
                  <w:sz w:val="18"/>
                </w:rPr>
                <w:t xml:space="preserve"> </w:t>
              </w:r>
            </w:hyperlink>
            <w:hyperlink r:id="rId2681">
              <w:r>
                <w:rPr>
                  <w:color w:val="0000FF"/>
                  <w:sz w:val="18"/>
                  <w:u w:val="single" w:color="0000FF"/>
                </w:rPr>
                <w:t>Form</w:t>
              </w:r>
            </w:hyperlink>
            <w:hyperlink r:id="rId2682">
              <w:r>
                <w:rPr>
                  <w:sz w:val="18"/>
                </w:rPr>
                <w:t xml:space="preserve"> </w:t>
              </w:r>
            </w:hyperlink>
          </w:p>
        </w:tc>
      </w:tr>
      <w:tr w:rsidR="001A3B11" w14:paraId="446C291E" w14:textId="77777777">
        <w:trPr>
          <w:trHeight w:val="298"/>
        </w:trPr>
        <w:tc>
          <w:tcPr>
            <w:tcW w:w="1524" w:type="dxa"/>
            <w:tcBorders>
              <w:top w:val="single" w:sz="4" w:space="0" w:color="000000"/>
              <w:left w:val="single" w:sz="4" w:space="0" w:color="000000"/>
              <w:bottom w:val="single" w:sz="4" w:space="0" w:color="000000"/>
              <w:right w:val="single" w:sz="4" w:space="0" w:color="000000"/>
            </w:tcBorders>
          </w:tcPr>
          <w:p w14:paraId="0C243C14" w14:textId="77777777" w:rsidR="001A3B11" w:rsidRDefault="00000000">
            <w:pPr>
              <w:spacing w:after="0"/>
              <w:ind w:left="42"/>
            </w:pPr>
            <w:r>
              <w:rPr>
                <w:sz w:val="18"/>
              </w:rPr>
              <w:t xml:space="preserve">cevimeline </w:t>
            </w:r>
          </w:p>
        </w:tc>
        <w:tc>
          <w:tcPr>
            <w:tcW w:w="403" w:type="dxa"/>
            <w:tcBorders>
              <w:top w:val="single" w:sz="4" w:space="0" w:color="000000"/>
              <w:left w:val="single" w:sz="4" w:space="0" w:color="000000"/>
              <w:bottom w:val="single" w:sz="4" w:space="0" w:color="000000"/>
              <w:right w:val="single" w:sz="4" w:space="0" w:color="000000"/>
            </w:tcBorders>
          </w:tcPr>
          <w:p w14:paraId="65217646"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C33F4F" w14:textId="77777777" w:rsidR="001A3B11" w:rsidRDefault="00000000">
            <w:pPr>
              <w:spacing w:after="0"/>
              <w:ind w:left="42"/>
            </w:pPr>
            <w:r>
              <w:rPr>
                <w:sz w:val="18"/>
              </w:rPr>
              <w:t xml:space="preserve">Trial and failure, contraindication, or intolerance of pilocarpine </w:t>
            </w:r>
          </w:p>
        </w:tc>
        <w:tc>
          <w:tcPr>
            <w:tcW w:w="1727" w:type="dxa"/>
            <w:tcBorders>
              <w:top w:val="single" w:sz="4" w:space="0" w:color="000000"/>
              <w:left w:val="single" w:sz="4" w:space="0" w:color="000000"/>
              <w:bottom w:val="single" w:sz="4" w:space="0" w:color="000000"/>
              <w:right w:val="single" w:sz="4" w:space="0" w:color="000000"/>
            </w:tcBorders>
          </w:tcPr>
          <w:p w14:paraId="10609869" w14:textId="77777777" w:rsidR="001A3B11" w:rsidRDefault="00000000">
            <w:pPr>
              <w:spacing w:after="0"/>
              <w:ind w:left="15"/>
              <w:jc w:val="center"/>
            </w:pPr>
            <w:r>
              <w:rPr>
                <w:sz w:val="18"/>
              </w:rPr>
              <w:t xml:space="preserve">3/day </w:t>
            </w:r>
          </w:p>
        </w:tc>
        <w:tc>
          <w:tcPr>
            <w:tcW w:w="0" w:type="auto"/>
            <w:vMerge/>
            <w:tcBorders>
              <w:top w:val="nil"/>
              <w:left w:val="single" w:sz="4" w:space="0" w:color="000000"/>
              <w:bottom w:val="nil"/>
              <w:right w:val="single" w:sz="4" w:space="0" w:color="000000"/>
            </w:tcBorders>
          </w:tcPr>
          <w:p w14:paraId="64C3BE66" w14:textId="77777777" w:rsidR="001A3B11" w:rsidRDefault="001A3B11"/>
        </w:tc>
      </w:tr>
      <w:tr w:rsidR="001A3B11" w14:paraId="67D45712"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04724A7B" w14:textId="77777777" w:rsidR="001A3B11" w:rsidRDefault="00000000">
            <w:pPr>
              <w:spacing w:after="0"/>
              <w:ind w:left="42"/>
            </w:pPr>
            <w:r>
              <w:rPr>
                <w:sz w:val="18"/>
              </w:rPr>
              <w:t xml:space="preserve">Evoxac® </w:t>
            </w:r>
          </w:p>
        </w:tc>
        <w:tc>
          <w:tcPr>
            <w:tcW w:w="403" w:type="dxa"/>
            <w:tcBorders>
              <w:top w:val="single" w:sz="4" w:space="0" w:color="000000"/>
              <w:left w:val="single" w:sz="4" w:space="0" w:color="000000"/>
              <w:bottom w:val="single" w:sz="4" w:space="0" w:color="000000"/>
              <w:right w:val="single" w:sz="4" w:space="0" w:color="000000"/>
            </w:tcBorders>
          </w:tcPr>
          <w:p w14:paraId="2F9FF759"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E0E0AF" w14:textId="77777777" w:rsidR="001A3B11" w:rsidRDefault="00000000">
            <w:pPr>
              <w:spacing w:after="0"/>
              <w:ind w:left="42"/>
            </w:pPr>
            <w:r>
              <w:rPr>
                <w:sz w:val="18"/>
              </w:rPr>
              <w:t xml:space="preserve">Trial and failure, contraindication, or intolerance of pilocarpine </w:t>
            </w:r>
          </w:p>
        </w:tc>
        <w:tc>
          <w:tcPr>
            <w:tcW w:w="1727" w:type="dxa"/>
            <w:tcBorders>
              <w:top w:val="single" w:sz="4" w:space="0" w:color="000000"/>
              <w:left w:val="single" w:sz="4" w:space="0" w:color="000000"/>
              <w:bottom w:val="single" w:sz="4" w:space="0" w:color="000000"/>
              <w:right w:val="single" w:sz="4" w:space="0" w:color="000000"/>
            </w:tcBorders>
          </w:tcPr>
          <w:p w14:paraId="1C185AC4" w14:textId="77777777" w:rsidR="001A3B11" w:rsidRDefault="00000000">
            <w:pPr>
              <w:spacing w:after="0"/>
              <w:ind w:left="15"/>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6D5EC5BA" w14:textId="77777777" w:rsidR="001A3B11" w:rsidRDefault="001A3B11"/>
        </w:tc>
      </w:tr>
    </w:tbl>
    <w:p w14:paraId="581D39F6" w14:textId="77777777" w:rsidR="001A3B11" w:rsidRDefault="00000000">
      <w:pPr>
        <w:spacing w:after="109"/>
      </w:pPr>
      <w:r>
        <w:rPr>
          <w:sz w:val="8"/>
        </w:rPr>
        <w:t xml:space="preserve"> </w:t>
      </w:r>
    </w:p>
    <w:p w14:paraId="744565D6" w14:textId="77777777" w:rsidR="001A3B11" w:rsidRDefault="00000000">
      <w:pPr>
        <w:spacing w:after="0"/>
        <w:jc w:val="both"/>
      </w:pPr>
      <w:r>
        <w:rPr>
          <w:sz w:val="18"/>
        </w:rPr>
        <w:t xml:space="preserve"> </w:t>
      </w:r>
      <w:r>
        <w:rPr>
          <w:sz w:val="18"/>
        </w:rPr>
        <w:tab/>
        <w:t xml:space="preserve"> </w:t>
      </w:r>
    </w:p>
    <w:p w14:paraId="2560A9EC" w14:textId="77777777" w:rsidR="001A3B11" w:rsidRDefault="001A3B11">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8"/>
        <w:gridCol w:w="1018"/>
      </w:tblGrid>
      <w:tr w:rsidR="001A3B11" w14:paraId="0ACE9389"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8637ADC"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6B6CFF45" w14:textId="77777777" w:rsidR="001A3B11" w:rsidRDefault="00000000">
            <w:pPr>
              <w:spacing w:after="0"/>
              <w:ind w:right="620"/>
              <w:jc w:val="center"/>
            </w:pPr>
            <w:r>
              <w:rPr>
                <w:b/>
                <w:color w:val="FFFFFF"/>
              </w:rPr>
              <w:t>ONCOLOGY AGENTS</w:t>
            </w:r>
            <w:r>
              <w:rPr>
                <w:b/>
                <w:color w:val="FFFFFF"/>
                <w:sz w:val="24"/>
              </w:rPr>
              <w:t xml:space="preserve"> </w:t>
            </w:r>
          </w:p>
          <w:p w14:paraId="4F89E07E" w14:textId="77777777" w:rsidR="001A3B11" w:rsidRDefault="00000000">
            <w:pPr>
              <w:spacing w:after="0"/>
              <w:ind w:left="1091"/>
            </w:pPr>
            <w:r>
              <w:rPr>
                <w:b/>
                <w:i/>
                <w:color w:val="FFFFFF"/>
                <w:sz w:val="16"/>
              </w:rPr>
              <w:t>Approval of NP agents requires trial and failure, contraindication, or intolerance of 2 preferred agents, unless otherwise indicated.</w:t>
            </w: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776274C" w14:textId="77777777" w:rsidR="001A3B11" w:rsidRDefault="001A3B11"/>
        </w:tc>
      </w:tr>
      <w:tr w:rsidR="001A3B11" w14:paraId="5AFFCA2D"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1FEAB3D"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1FC0D0B"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D8D1639"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789A3729"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F431169" w14:textId="77777777" w:rsidR="001A3B11" w:rsidRDefault="00000000">
            <w:pPr>
              <w:spacing w:after="0"/>
              <w:ind w:right="23"/>
              <w:jc w:val="center"/>
            </w:pPr>
            <w:r>
              <w:rPr>
                <w:b/>
                <w:sz w:val="18"/>
              </w:rPr>
              <w:t xml:space="preserve">PA Form </w:t>
            </w:r>
          </w:p>
        </w:tc>
      </w:tr>
      <w:tr w:rsidR="001A3B11" w14:paraId="4C66A5DB"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21FC02CE"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5C04663C" w14:textId="77777777" w:rsidR="001A3B11" w:rsidRDefault="00000000">
            <w:pPr>
              <w:spacing w:after="0"/>
              <w:ind w:right="620"/>
              <w:jc w:val="center"/>
            </w:pPr>
            <w:r>
              <w:rPr>
                <w:b/>
                <w:sz w:val="18"/>
              </w:rPr>
              <w:t xml:space="preserve">Acute Myeloid Leukemia (AML) Agents </w:t>
            </w:r>
          </w:p>
        </w:tc>
        <w:tc>
          <w:tcPr>
            <w:tcW w:w="1018" w:type="dxa"/>
            <w:tcBorders>
              <w:top w:val="single" w:sz="4" w:space="0" w:color="000000"/>
              <w:left w:val="nil"/>
              <w:bottom w:val="single" w:sz="4" w:space="0" w:color="000000"/>
              <w:right w:val="single" w:sz="4" w:space="0" w:color="000000"/>
            </w:tcBorders>
            <w:shd w:val="clear" w:color="auto" w:fill="F2F2F2"/>
          </w:tcPr>
          <w:p w14:paraId="2FD2FDFD" w14:textId="77777777" w:rsidR="001A3B11" w:rsidRDefault="001A3B11"/>
        </w:tc>
      </w:tr>
      <w:tr w:rsidR="001A3B11" w14:paraId="29BCD3C7" w14:textId="77777777">
        <w:trPr>
          <w:trHeight w:val="1387"/>
        </w:trPr>
        <w:tc>
          <w:tcPr>
            <w:tcW w:w="1614" w:type="dxa"/>
            <w:tcBorders>
              <w:top w:val="single" w:sz="4" w:space="0" w:color="000000"/>
              <w:left w:val="single" w:sz="4" w:space="0" w:color="000000"/>
              <w:bottom w:val="single" w:sz="4" w:space="0" w:color="000000"/>
              <w:right w:val="single" w:sz="4" w:space="0" w:color="000000"/>
            </w:tcBorders>
            <w:vAlign w:val="center"/>
          </w:tcPr>
          <w:p w14:paraId="18F59F53" w14:textId="77777777" w:rsidR="001A3B11" w:rsidRDefault="00000000">
            <w:pPr>
              <w:spacing w:after="0"/>
            </w:pPr>
            <w:r>
              <w:rPr>
                <w:sz w:val="18"/>
              </w:rPr>
              <w:t xml:space="preserve">Venclexta® </w:t>
            </w:r>
          </w:p>
        </w:tc>
        <w:tc>
          <w:tcPr>
            <w:tcW w:w="403" w:type="dxa"/>
            <w:tcBorders>
              <w:top w:val="single" w:sz="4" w:space="0" w:color="000000"/>
              <w:left w:val="single" w:sz="4" w:space="0" w:color="000000"/>
              <w:bottom w:val="single" w:sz="4" w:space="0" w:color="000000"/>
              <w:right w:val="single" w:sz="4" w:space="0" w:color="000000"/>
            </w:tcBorders>
            <w:vAlign w:val="center"/>
          </w:tcPr>
          <w:p w14:paraId="21EDE1AF"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DF7C8B2" w14:textId="77777777" w:rsidR="001A3B11" w:rsidRDefault="00000000">
            <w:pPr>
              <w:spacing w:after="0"/>
            </w:pP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5DB3180" w14:textId="77777777" w:rsidR="001A3B11" w:rsidRDefault="00000000">
            <w:pPr>
              <w:spacing w:after="1" w:line="240" w:lineRule="auto"/>
              <w:ind w:firstLine="12"/>
              <w:jc w:val="center"/>
            </w:pPr>
            <w:r>
              <w:rPr>
                <w:sz w:val="18"/>
              </w:rPr>
              <w:t xml:space="preserve">Ramp-Up Phase Dosing: Dispense 7day supply of 10mg </w:t>
            </w:r>
          </w:p>
          <w:p w14:paraId="2506D75D" w14:textId="77777777" w:rsidR="001A3B11" w:rsidRDefault="00000000">
            <w:pPr>
              <w:spacing w:after="0"/>
              <w:jc w:val="center"/>
            </w:pPr>
            <w:r>
              <w:rPr>
                <w:sz w:val="18"/>
              </w:rPr>
              <w:t xml:space="preserve">tabs (for 20mg dose); followed by 7-day supply of 50mg tabs </w:t>
            </w:r>
          </w:p>
        </w:tc>
        <w:tc>
          <w:tcPr>
            <w:tcW w:w="1018" w:type="dxa"/>
            <w:tcBorders>
              <w:top w:val="single" w:sz="4" w:space="0" w:color="000000"/>
              <w:left w:val="single" w:sz="4" w:space="0" w:color="000000"/>
              <w:bottom w:val="single" w:sz="4" w:space="0" w:color="000000"/>
              <w:right w:val="single" w:sz="4" w:space="0" w:color="000000"/>
            </w:tcBorders>
            <w:vAlign w:val="center"/>
          </w:tcPr>
          <w:p w14:paraId="1280D8CA" w14:textId="77777777" w:rsidR="001A3B11" w:rsidRDefault="00000000">
            <w:pPr>
              <w:spacing w:after="5"/>
              <w:ind w:left="58"/>
            </w:pPr>
            <w:hyperlink r:id="rId2683">
              <w:r>
                <w:rPr>
                  <w:color w:val="0000FF"/>
                  <w:sz w:val="18"/>
                  <w:u w:val="single" w:color="0000FF"/>
                </w:rPr>
                <w:t>General PA</w:t>
              </w:r>
            </w:hyperlink>
            <w:hyperlink r:id="rId2684">
              <w:r>
                <w:rPr>
                  <w:color w:val="0000FF"/>
                  <w:sz w:val="18"/>
                </w:rPr>
                <w:t xml:space="preserve"> </w:t>
              </w:r>
            </w:hyperlink>
          </w:p>
          <w:p w14:paraId="7409743A" w14:textId="77777777" w:rsidR="001A3B11" w:rsidRDefault="00000000">
            <w:pPr>
              <w:spacing w:after="0"/>
              <w:ind w:right="26"/>
              <w:jc w:val="center"/>
            </w:pPr>
            <w:hyperlink r:id="rId2685">
              <w:r>
                <w:rPr>
                  <w:color w:val="0000FF"/>
                  <w:sz w:val="18"/>
                  <w:u w:val="single" w:color="0000FF"/>
                </w:rPr>
                <w:t>Form</w:t>
              </w:r>
            </w:hyperlink>
            <w:hyperlink r:id="rId2686">
              <w:r>
                <w:rPr>
                  <w:sz w:val="18"/>
                </w:rPr>
                <w:t xml:space="preserve"> </w:t>
              </w:r>
            </w:hyperlink>
          </w:p>
        </w:tc>
      </w:tr>
      <w:tr w:rsidR="001A3B11" w14:paraId="1CFCD5D0" w14:textId="77777777">
        <w:trPr>
          <w:trHeight w:val="2924"/>
        </w:trPr>
        <w:tc>
          <w:tcPr>
            <w:tcW w:w="1614" w:type="dxa"/>
            <w:tcBorders>
              <w:top w:val="single" w:sz="4" w:space="0" w:color="000000"/>
              <w:left w:val="single" w:sz="4" w:space="0" w:color="000000"/>
              <w:bottom w:val="single" w:sz="4" w:space="0" w:color="000000"/>
              <w:right w:val="single" w:sz="4" w:space="0" w:color="000000"/>
            </w:tcBorders>
            <w:vAlign w:val="center"/>
          </w:tcPr>
          <w:p w14:paraId="4C1532C3" w14:textId="77777777" w:rsidR="001A3B11" w:rsidRDefault="00000000">
            <w:pPr>
              <w:spacing w:after="0"/>
            </w:pPr>
            <w:r>
              <w:rPr>
                <w:sz w:val="18"/>
              </w:rPr>
              <w:t xml:space="preserve">Daurismo® </w:t>
            </w:r>
          </w:p>
        </w:tc>
        <w:tc>
          <w:tcPr>
            <w:tcW w:w="403" w:type="dxa"/>
            <w:tcBorders>
              <w:top w:val="single" w:sz="4" w:space="0" w:color="000000"/>
              <w:left w:val="single" w:sz="4" w:space="0" w:color="000000"/>
              <w:bottom w:val="single" w:sz="4" w:space="0" w:color="000000"/>
              <w:right w:val="single" w:sz="4" w:space="0" w:color="000000"/>
            </w:tcBorders>
            <w:vAlign w:val="center"/>
          </w:tcPr>
          <w:p w14:paraId="644948E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7E3BCD" w14:textId="77777777" w:rsidR="001A3B11" w:rsidRDefault="00000000">
            <w:pPr>
              <w:spacing w:after="0"/>
            </w:pPr>
            <w:r>
              <w:rPr>
                <w:b/>
                <w:sz w:val="18"/>
              </w:rPr>
              <w:t xml:space="preserve">Initial Approval Criteria (6-month duration): </w:t>
            </w:r>
          </w:p>
          <w:p w14:paraId="07C913AC" w14:textId="77777777" w:rsidR="001A3B11" w:rsidRDefault="00000000">
            <w:pPr>
              <w:numPr>
                <w:ilvl w:val="0"/>
                <w:numId w:val="502"/>
              </w:numPr>
              <w:spacing w:after="0"/>
              <w:ind w:hanging="216"/>
            </w:pPr>
            <w:r>
              <w:rPr>
                <w:sz w:val="18"/>
              </w:rPr>
              <w:t xml:space="preserve">ONE of the following: </w:t>
            </w:r>
          </w:p>
          <w:p w14:paraId="48046C0D" w14:textId="77777777" w:rsidR="001A3B11" w:rsidRDefault="00000000">
            <w:pPr>
              <w:spacing w:after="0" w:line="240" w:lineRule="auto"/>
              <w:ind w:left="432" w:right="168"/>
            </w:pPr>
            <w:r>
              <w:rPr>
                <w:rFonts w:ascii="Courier New" w:eastAsia="Courier New" w:hAnsi="Courier New" w:cs="Courier New"/>
                <w:sz w:val="16"/>
              </w:rPr>
              <w:t>o</w:t>
            </w:r>
            <w:r>
              <w:rPr>
                <w:rFonts w:ascii="Arial" w:eastAsia="Arial" w:hAnsi="Arial" w:cs="Arial"/>
                <w:sz w:val="16"/>
              </w:rPr>
              <w:t xml:space="preserve"> </w:t>
            </w:r>
            <w:r>
              <w:rPr>
                <w:sz w:val="18"/>
              </w:rPr>
              <w:t>Patient ≥ 75 years of age</w:t>
            </w:r>
            <w:r>
              <w:rPr>
                <w:b/>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comorbidities that preclude the use of intensive induction chemotherapy (i.e., Severe Cardiac Disease, Baseline serum creatinine &gt; 1.3 mg/dL, or Baseline Eastern Cooperative Oncology Group (ECOG) performance status of 2); </w:t>
            </w:r>
            <w:r>
              <w:rPr>
                <w:b/>
                <w:sz w:val="18"/>
              </w:rPr>
              <w:t>AND</w:t>
            </w:r>
            <w:r>
              <w:rPr>
                <w:sz w:val="18"/>
              </w:rPr>
              <w:t xml:space="preserve"> </w:t>
            </w:r>
          </w:p>
          <w:p w14:paraId="6CB1FBE5" w14:textId="77777777" w:rsidR="001A3B11" w:rsidRDefault="00000000">
            <w:pPr>
              <w:numPr>
                <w:ilvl w:val="0"/>
                <w:numId w:val="502"/>
              </w:numPr>
              <w:spacing w:after="0"/>
              <w:ind w:hanging="216"/>
            </w:pPr>
            <w:r>
              <w:rPr>
                <w:sz w:val="18"/>
              </w:rPr>
              <w:t xml:space="preserve">Women of child-bearing potential must have a negative pregnancy test; </w:t>
            </w:r>
            <w:r>
              <w:rPr>
                <w:b/>
                <w:sz w:val="18"/>
              </w:rPr>
              <w:t xml:space="preserve">AND  </w:t>
            </w:r>
          </w:p>
          <w:p w14:paraId="031983D8" w14:textId="77777777" w:rsidR="001A3B11" w:rsidRDefault="00000000">
            <w:pPr>
              <w:numPr>
                <w:ilvl w:val="0"/>
                <w:numId w:val="502"/>
              </w:numPr>
              <w:spacing w:after="0" w:line="240" w:lineRule="auto"/>
              <w:ind w:hanging="216"/>
            </w:pPr>
            <w:r>
              <w:rPr>
                <w:sz w:val="18"/>
              </w:rPr>
              <w:t>Female patients of reproductive potential and males undergoing treatment with female partners of reproductive should use effective contraception during treatment and for at least 30 days after treatment;</w:t>
            </w:r>
            <w:r>
              <w:rPr>
                <w:b/>
                <w:sz w:val="18"/>
              </w:rPr>
              <w:t xml:space="preserve"> AND</w:t>
            </w:r>
            <w:r>
              <w:rPr>
                <w:sz w:val="18"/>
              </w:rPr>
              <w:t xml:space="preserve"> </w:t>
            </w:r>
          </w:p>
          <w:p w14:paraId="04E3AE7E" w14:textId="77777777" w:rsidR="001A3B11" w:rsidRDefault="00000000">
            <w:pPr>
              <w:numPr>
                <w:ilvl w:val="0"/>
                <w:numId w:val="502"/>
              </w:numPr>
              <w:spacing w:after="0" w:line="242" w:lineRule="auto"/>
              <w:ind w:hanging="216"/>
            </w:pPr>
            <w:r>
              <w:rPr>
                <w:sz w:val="18"/>
              </w:rPr>
              <w:t xml:space="preserve">Daurismo® will be used in conjunction with low-dose subcutaneous cytarabine; </w:t>
            </w:r>
            <w:r>
              <w:rPr>
                <w:b/>
                <w:sz w:val="18"/>
              </w:rPr>
              <w:t xml:space="preserve">AND  Renewal Criteria (6-month duration): </w:t>
            </w:r>
          </w:p>
          <w:p w14:paraId="2DA9D405" w14:textId="77777777" w:rsidR="001A3B11" w:rsidRDefault="00000000">
            <w:pPr>
              <w:spacing w:after="0"/>
            </w:pPr>
            <w:r>
              <w:rPr>
                <w:sz w:val="18"/>
              </w:rPr>
              <w:t xml:space="preserve">Patient continues to meet initial criteria; </w:t>
            </w:r>
            <w:r>
              <w:rPr>
                <w:b/>
                <w:sz w:val="18"/>
              </w:rPr>
              <w:t xml:space="preserve">AND  </w:t>
            </w:r>
            <w:r>
              <w:rPr>
                <w:sz w:val="18"/>
              </w:rPr>
              <w:t xml:space="preserve"> </w:t>
            </w:r>
          </w:p>
          <w:p w14:paraId="67378FC8" w14:textId="77777777" w:rsidR="001A3B11" w:rsidRDefault="00000000">
            <w:pPr>
              <w:spacing w:after="0"/>
            </w:pPr>
            <w:r>
              <w:rPr>
                <w:sz w:val="18"/>
              </w:rPr>
              <w:t xml:space="preserve">Patient does not show evidence of progressive disease or unacceptable toxicity (e.g., QTc- interval prolongation)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5993E3A7" w14:textId="77777777" w:rsidR="001A3B11" w:rsidRDefault="00000000">
            <w:pPr>
              <w:spacing w:after="0"/>
              <w:ind w:right="27"/>
              <w:jc w:val="center"/>
            </w:pPr>
            <w:r>
              <w:rPr>
                <w:sz w:val="18"/>
              </w:rPr>
              <w:t xml:space="preserve">25 mg: </w:t>
            </w:r>
          </w:p>
          <w:p w14:paraId="199166B8" w14:textId="77777777" w:rsidR="001A3B11" w:rsidRDefault="00000000">
            <w:pPr>
              <w:spacing w:after="0" w:line="240" w:lineRule="auto"/>
              <w:ind w:left="255" w:right="242"/>
              <w:jc w:val="center"/>
            </w:pPr>
            <w:r>
              <w:rPr>
                <w:sz w:val="18"/>
              </w:rPr>
              <w:t xml:space="preserve">84/28 days; 100 mg: </w:t>
            </w:r>
          </w:p>
          <w:p w14:paraId="7A1E6DA4" w14:textId="77777777" w:rsidR="001A3B11" w:rsidRDefault="00000000">
            <w:pPr>
              <w:spacing w:after="0"/>
              <w:ind w:right="26"/>
              <w:jc w:val="center"/>
            </w:pPr>
            <w:r>
              <w:rPr>
                <w:sz w:val="18"/>
              </w:rPr>
              <w:t xml:space="preserve">28/28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7C6133BF" w14:textId="77777777" w:rsidR="001A3B11" w:rsidRDefault="00000000">
            <w:pPr>
              <w:spacing w:after="5"/>
              <w:ind w:left="58"/>
            </w:pPr>
            <w:hyperlink r:id="rId2687">
              <w:r>
                <w:rPr>
                  <w:color w:val="0000FF"/>
                  <w:sz w:val="18"/>
                  <w:u w:val="single" w:color="0000FF"/>
                </w:rPr>
                <w:t>General PA</w:t>
              </w:r>
            </w:hyperlink>
            <w:hyperlink r:id="rId2688">
              <w:r>
                <w:rPr>
                  <w:color w:val="0000FF"/>
                  <w:sz w:val="18"/>
                </w:rPr>
                <w:t xml:space="preserve"> </w:t>
              </w:r>
            </w:hyperlink>
          </w:p>
          <w:p w14:paraId="380B1A4D" w14:textId="77777777" w:rsidR="001A3B11" w:rsidRDefault="00000000">
            <w:pPr>
              <w:spacing w:after="0"/>
              <w:ind w:right="26"/>
              <w:jc w:val="center"/>
            </w:pPr>
            <w:hyperlink r:id="rId2689">
              <w:r>
                <w:rPr>
                  <w:color w:val="0000FF"/>
                  <w:sz w:val="18"/>
                  <w:u w:val="single" w:color="0000FF"/>
                </w:rPr>
                <w:t>Form</w:t>
              </w:r>
            </w:hyperlink>
            <w:hyperlink r:id="rId2690">
              <w:r>
                <w:rPr>
                  <w:sz w:val="18"/>
                </w:rPr>
                <w:t xml:space="preserve"> </w:t>
              </w:r>
            </w:hyperlink>
          </w:p>
        </w:tc>
      </w:tr>
      <w:tr w:rsidR="001A3B11" w14:paraId="4D51BE28" w14:textId="77777777">
        <w:trPr>
          <w:trHeight w:val="2705"/>
        </w:trPr>
        <w:tc>
          <w:tcPr>
            <w:tcW w:w="1614" w:type="dxa"/>
            <w:tcBorders>
              <w:top w:val="single" w:sz="4" w:space="0" w:color="000000"/>
              <w:left w:val="single" w:sz="4" w:space="0" w:color="000000"/>
              <w:bottom w:val="single" w:sz="4" w:space="0" w:color="000000"/>
              <w:right w:val="single" w:sz="4" w:space="0" w:color="000000"/>
            </w:tcBorders>
            <w:vAlign w:val="center"/>
          </w:tcPr>
          <w:p w14:paraId="2AA35E3C" w14:textId="77777777" w:rsidR="001A3B11" w:rsidRDefault="00000000">
            <w:pPr>
              <w:spacing w:after="0"/>
            </w:pPr>
            <w:r>
              <w:rPr>
                <w:sz w:val="18"/>
              </w:rPr>
              <w:t xml:space="preserve">Onureg® </w:t>
            </w:r>
          </w:p>
        </w:tc>
        <w:tc>
          <w:tcPr>
            <w:tcW w:w="403" w:type="dxa"/>
            <w:tcBorders>
              <w:top w:val="single" w:sz="4" w:space="0" w:color="000000"/>
              <w:left w:val="single" w:sz="4" w:space="0" w:color="000000"/>
              <w:bottom w:val="single" w:sz="4" w:space="0" w:color="000000"/>
              <w:right w:val="single" w:sz="4" w:space="0" w:color="000000"/>
            </w:tcBorders>
            <w:vAlign w:val="center"/>
          </w:tcPr>
          <w:p w14:paraId="5862FD2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97E8A9" w14:textId="77777777" w:rsidR="001A3B11" w:rsidRDefault="00000000">
            <w:pPr>
              <w:spacing w:after="0"/>
            </w:pPr>
            <w:r>
              <w:rPr>
                <w:b/>
                <w:sz w:val="18"/>
              </w:rPr>
              <w:t xml:space="preserve">Initial Criteria (6-month duration): </w:t>
            </w:r>
          </w:p>
          <w:p w14:paraId="26C58D83" w14:textId="77777777" w:rsidR="001A3B11" w:rsidRDefault="00000000">
            <w:pPr>
              <w:numPr>
                <w:ilvl w:val="0"/>
                <w:numId w:val="503"/>
              </w:numPr>
              <w:spacing w:after="0"/>
              <w:ind w:hanging="216"/>
            </w:pPr>
            <w:r>
              <w:rPr>
                <w:sz w:val="18"/>
              </w:rPr>
              <w:t xml:space="preserve">Diagnosis of acute myeloid leukemia; </w:t>
            </w:r>
            <w:r>
              <w:rPr>
                <w:b/>
                <w:sz w:val="18"/>
              </w:rPr>
              <w:t>AND</w:t>
            </w:r>
            <w:r>
              <w:rPr>
                <w:sz w:val="18"/>
              </w:rPr>
              <w:t xml:space="preserve"> </w:t>
            </w:r>
          </w:p>
          <w:p w14:paraId="03D2A692" w14:textId="77777777" w:rsidR="001A3B11" w:rsidRDefault="00000000">
            <w:pPr>
              <w:numPr>
                <w:ilvl w:val="0"/>
                <w:numId w:val="503"/>
              </w:numPr>
              <w:spacing w:after="0" w:line="240" w:lineRule="auto"/>
              <w:ind w:hanging="216"/>
            </w:pPr>
            <w:r>
              <w:rPr>
                <w:sz w:val="18"/>
              </w:rPr>
              <w:t xml:space="preserve">Patient has achieved first complete remission (CR) or complete remission with incomplete blood count recovery (CRi) following intensive induction chemotherapy and are not able to complete intensive curative therapy; </w:t>
            </w:r>
            <w:r>
              <w:rPr>
                <w:b/>
                <w:sz w:val="18"/>
              </w:rPr>
              <w:t>AND</w:t>
            </w:r>
            <w:r>
              <w:rPr>
                <w:sz w:val="18"/>
              </w:rPr>
              <w:t xml:space="preserve"> </w:t>
            </w:r>
          </w:p>
          <w:p w14:paraId="434CE98F" w14:textId="77777777" w:rsidR="001A3B11" w:rsidRDefault="00000000">
            <w:pPr>
              <w:numPr>
                <w:ilvl w:val="0"/>
                <w:numId w:val="503"/>
              </w:numPr>
              <w:spacing w:after="0"/>
              <w:ind w:hanging="216"/>
            </w:pPr>
            <w:r>
              <w:rPr>
                <w:sz w:val="18"/>
              </w:rPr>
              <w:t xml:space="preserve">Female patients of child-bearing potential have a negative pregnancy test and have been advised that: </w:t>
            </w:r>
          </w:p>
          <w:p w14:paraId="78A8E777" w14:textId="77777777" w:rsidR="001A3B11" w:rsidRDefault="00000000">
            <w:pPr>
              <w:spacing w:after="0" w:line="244" w:lineRule="auto"/>
              <w:ind w:right="412"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Female patients should use effective contraception during treatment and for at least 6-months after treatment </w:t>
            </w:r>
            <w:r>
              <w:rPr>
                <w:rFonts w:ascii="Courier New" w:eastAsia="Courier New" w:hAnsi="Courier New" w:cs="Courier New"/>
                <w:sz w:val="18"/>
              </w:rPr>
              <w:t>o</w:t>
            </w:r>
            <w:r>
              <w:rPr>
                <w:rFonts w:ascii="Arial" w:eastAsia="Arial" w:hAnsi="Arial" w:cs="Arial"/>
                <w:sz w:val="18"/>
              </w:rPr>
              <w:t xml:space="preserve"> </w:t>
            </w:r>
            <w:r>
              <w:rPr>
                <w:sz w:val="18"/>
              </w:rPr>
              <w:t xml:space="preserve">Males undergoing treatment with female partners of reproductive age should use effective contraception during treatment and for at least 3 months after treatment due to male mediated teratogenicity; </w:t>
            </w:r>
            <w:r>
              <w:rPr>
                <w:b/>
                <w:sz w:val="18"/>
              </w:rPr>
              <w:t xml:space="preserve">AND Renewal Criteria: </w:t>
            </w:r>
          </w:p>
          <w:p w14:paraId="02C4BC3E" w14:textId="77777777" w:rsidR="001A3B11" w:rsidRDefault="00000000">
            <w:pPr>
              <w:spacing w:after="0"/>
              <w:ind w:left="720"/>
            </w:pPr>
            <w:r>
              <w:rPr>
                <w:sz w:val="18"/>
              </w:rPr>
              <w:t xml:space="preserve">Patient must continue to meet the initial criteria; </w:t>
            </w:r>
            <w:r>
              <w:rPr>
                <w:b/>
                <w:sz w:val="18"/>
              </w:rPr>
              <w:t>AND</w:t>
            </w:r>
            <w:r>
              <w:rPr>
                <w:sz w:val="18"/>
              </w:rPr>
              <w:t xml:space="preserve"> </w:t>
            </w:r>
          </w:p>
          <w:p w14:paraId="50763B50" w14:textId="77777777" w:rsidR="001A3B11" w:rsidRDefault="00000000">
            <w:pPr>
              <w:spacing w:after="0"/>
              <w:ind w:left="720"/>
            </w:pPr>
            <w:r>
              <w:rPr>
                <w:sz w:val="18"/>
              </w:rPr>
              <w:t xml:space="preserve">Patient does not show evidence of progressive disease or unacceptable toxicity (e.g., myelosuppression, renal impairment, hepatic impairment) </w:t>
            </w:r>
          </w:p>
        </w:tc>
        <w:tc>
          <w:tcPr>
            <w:tcW w:w="1727" w:type="dxa"/>
            <w:tcBorders>
              <w:top w:val="single" w:sz="4" w:space="0" w:color="000000"/>
              <w:left w:val="single" w:sz="4" w:space="0" w:color="000000"/>
              <w:bottom w:val="single" w:sz="4" w:space="0" w:color="000000"/>
              <w:right w:val="single" w:sz="4" w:space="0" w:color="000000"/>
            </w:tcBorders>
            <w:vAlign w:val="center"/>
          </w:tcPr>
          <w:p w14:paraId="62CE4D05" w14:textId="77777777" w:rsidR="001A3B11" w:rsidRDefault="00000000">
            <w:pPr>
              <w:spacing w:after="0"/>
              <w:ind w:right="27"/>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F6DAB4F" w14:textId="77777777" w:rsidR="001A3B11" w:rsidRDefault="00000000">
            <w:pPr>
              <w:spacing w:after="0"/>
              <w:jc w:val="center"/>
            </w:pPr>
            <w:hyperlink r:id="rId2691">
              <w:r>
                <w:rPr>
                  <w:color w:val="0000FF"/>
                  <w:sz w:val="18"/>
                  <w:u w:val="single" w:color="0000FF"/>
                </w:rPr>
                <w:t>General PA</w:t>
              </w:r>
            </w:hyperlink>
            <w:hyperlink r:id="rId2692">
              <w:r>
                <w:rPr>
                  <w:color w:val="0000FF"/>
                  <w:sz w:val="18"/>
                </w:rPr>
                <w:t xml:space="preserve"> </w:t>
              </w:r>
            </w:hyperlink>
            <w:hyperlink r:id="rId2693">
              <w:r>
                <w:rPr>
                  <w:color w:val="0000FF"/>
                  <w:sz w:val="18"/>
                  <w:u w:val="single" w:color="0000FF"/>
                </w:rPr>
                <w:t>Form</w:t>
              </w:r>
            </w:hyperlink>
            <w:hyperlink r:id="rId2694">
              <w:r>
                <w:rPr>
                  <w:sz w:val="18"/>
                </w:rPr>
                <w:t xml:space="preserve"> </w:t>
              </w:r>
            </w:hyperlink>
          </w:p>
        </w:tc>
      </w:tr>
    </w:tbl>
    <w:p w14:paraId="53F8D0CF" w14:textId="77777777" w:rsidR="001A3B11" w:rsidRDefault="001A3B11">
      <w:pPr>
        <w:spacing w:after="0"/>
        <w:ind w:left="-835" w:right="7959"/>
      </w:pPr>
    </w:p>
    <w:tbl>
      <w:tblPr>
        <w:tblStyle w:val="TableGrid"/>
        <w:tblW w:w="14123" w:type="dxa"/>
        <w:tblInd w:w="-42" w:type="dxa"/>
        <w:tblCellMar>
          <w:top w:w="71" w:type="dxa"/>
          <w:left w:w="0" w:type="dxa"/>
          <w:bottom w:w="34" w:type="dxa"/>
          <w:right w:w="3" w:type="dxa"/>
        </w:tblCellMar>
        <w:tblLook w:val="04A0" w:firstRow="1" w:lastRow="0" w:firstColumn="1" w:lastColumn="0" w:noHBand="0" w:noVBand="1"/>
      </w:tblPr>
      <w:tblGrid>
        <w:gridCol w:w="1614"/>
        <w:gridCol w:w="403"/>
        <w:gridCol w:w="9361"/>
        <w:gridCol w:w="1727"/>
        <w:gridCol w:w="1018"/>
      </w:tblGrid>
      <w:tr w:rsidR="001A3B11" w14:paraId="497D139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B6F6B98"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C7F6A41" w14:textId="77777777" w:rsidR="001A3B11" w:rsidRDefault="00000000">
            <w:pPr>
              <w:spacing w:after="0"/>
              <w:ind w:left="1134"/>
              <w:jc w:val="center"/>
            </w:pPr>
            <w:r>
              <w:rPr>
                <w:b/>
                <w:color w:val="FFFFFF"/>
              </w:rPr>
              <w:t>ONCOLOGY AGENTS</w:t>
            </w:r>
            <w:r>
              <w:rPr>
                <w:b/>
                <w:color w:val="FFFFFF"/>
                <w:sz w:val="24"/>
              </w:rPr>
              <w:t xml:space="preserve"> </w:t>
            </w:r>
          </w:p>
          <w:p w14:paraId="4F1C16C1" w14:textId="77777777" w:rsidR="001A3B11" w:rsidRDefault="00000000">
            <w:pPr>
              <w:spacing w:after="0"/>
              <w:ind w:right="1"/>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3A1CD79"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15448E3" w14:textId="77777777" w:rsidR="001A3B11" w:rsidRDefault="001A3B11"/>
        </w:tc>
      </w:tr>
      <w:tr w:rsidR="001A3B11" w14:paraId="7606E133"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E64791E" w14:textId="77777777" w:rsidR="001A3B11" w:rsidRDefault="00000000">
            <w:pPr>
              <w:spacing w:after="0"/>
              <w:ind w:left="2"/>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F874CC3"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498BF04" w14:textId="77777777" w:rsidR="001A3B11" w:rsidRDefault="00000000">
            <w:pPr>
              <w:spacing w:after="0"/>
              <w:ind w:left="2"/>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2E4BEB1" w14:textId="77777777" w:rsidR="001A3B11" w:rsidRDefault="00000000">
            <w:pPr>
              <w:spacing w:after="0"/>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C7455A7" w14:textId="77777777" w:rsidR="001A3B11" w:rsidRDefault="00000000">
            <w:pPr>
              <w:spacing w:after="0"/>
              <w:ind w:left="4"/>
              <w:jc w:val="center"/>
            </w:pPr>
            <w:r>
              <w:rPr>
                <w:b/>
                <w:sz w:val="18"/>
              </w:rPr>
              <w:t xml:space="preserve">PA Form </w:t>
            </w:r>
          </w:p>
        </w:tc>
      </w:tr>
      <w:tr w:rsidR="001A3B11" w14:paraId="0FF01633" w14:textId="77777777">
        <w:trPr>
          <w:trHeight w:val="2838"/>
        </w:trPr>
        <w:tc>
          <w:tcPr>
            <w:tcW w:w="1614" w:type="dxa"/>
            <w:tcBorders>
              <w:top w:val="single" w:sz="4" w:space="0" w:color="000000"/>
              <w:left w:val="single" w:sz="4" w:space="0" w:color="000000"/>
              <w:bottom w:val="single" w:sz="4" w:space="0" w:color="000000"/>
              <w:right w:val="single" w:sz="4" w:space="0" w:color="000000"/>
            </w:tcBorders>
            <w:vAlign w:val="center"/>
          </w:tcPr>
          <w:p w14:paraId="00FA5333" w14:textId="77777777" w:rsidR="001A3B11" w:rsidRDefault="00000000">
            <w:pPr>
              <w:spacing w:after="0"/>
              <w:ind w:left="42"/>
            </w:pPr>
            <w:r>
              <w:rPr>
                <w:sz w:val="18"/>
              </w:rPr>
              <w:t xml:space="preserve">Vanflyta® </w:t>
            </w:r>
          </w:p>
        </w:tc>
        <w:tc>
          <w:tcPr>
            <w:tcW w:w="403" w:type="dxa"/>
            <w:tcBorders>
              <w:top w:val="single" w:sz="4" w:space="0" w:color="000000"/>
              <w:left w:val="single" w:sz="4" w:space="0" w:color="000000"/>
              <w:bottom w:val="single" w:sz="4" w:space="0" w:color="000000"/>
              <w:right w:val="single" w:sz="4" w:space="0" w:color="000000"/>
            </w:tcBorders>
            <w:vAlign w:val="center"/>
          </w:tcPr>
          <w:p w14:paraId="1E566DC6"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BDF8C7" w14:textId="77777777" w:rsidR="001A3B11" w:rsidRDefault="00000000">
            <w:pPr>
              <w:spacing w:after="0"/>
              <w:ind w:left="42"/>
            </w:pPr>
            <w:r>
              <w:rPr>
                <w:b/>
                <w:sz w:val="18"/>
              </w:rPr>
              <w:t xml:space="preserve">Initial Criteria:  </w:t>
            </w:r>
          </w:p>
          <w:p w14:paraId="36FDEA4F" w14:textId="77777777" w:rsidR="001A3B11" w:rsidRDefault="00000000">
            <w:pPr>
              <w:numPr>
                <w:ilvl w:val="0"/>
                <w:numId w:val="504"/>
              </w:numPr>
              <w:spacing w:after="0"/>
              <w:ind w:hanging="216"/>
            </w:pPr>
            <w:r>
              <w:rPr>
                <w:sz w:val="18"/>
              </w:rPr>
              <w:t xml:space="preserve">Patient has newly diagnosed acute myeloid leukemia (AML); </w:t>
            </w:r>
            <w:r>
              <w:rPr>
                <w:b/>
                <w:sz w:val="18"/>
              </w:rPr>
              <w:t>AND</w:t>
            </w:r>
            <w:r>
              <w:rPr>
                <w:sz w:val="18"/>
              </w:rPr>
              <w:t xml:space="preserve">  </w:t>
            </w:r>
          </w:p>
          <w:p w14:paraId="4612AC3F" w14:textId="77777777" w:rsidR="001A3B11" w:rsidRDefault="00000000">
            <w:pPr>
              <w:numPr>
                <w:ilvl w:val="0"/>
                <w:numId w:val="504"/>
              </w:numPr>
              <w:spacing w:after="0"/>
              <w:ind w:hanging="216"/>
            </w:pPr>
            <w:r>
              <w:rPr>
                <w:sz w:val="18"/>
              </w:rPr>
              <w:t xml:space="preserve">AML is FLT3 internal tandem duplication (ITD)-positive as detected by an FDA-approved test; </w:t>
            </w:r>
            <w:r>
              <w:rPr>
                <w:b/>
                <w:sz w:val="18"/>
              </w:rPr>
              <w:t>AND</w:t>
            </w:r>
            <w:r>
              <w:rPr>
                <w:sz w:val="18"/>
              </w:rPr>
              <w:t xml:space="preserve">  </w:t>
            </w:r>
          </w:p>
          <w:p w14:paraId="5566B4AB" w14:textId="77777777" w:rsidR="001A3B11" w:rsidRDefault="00000000">
            <w:pPr>
              <w:numPr>
                <w:ilvl w:val="0"/>
                <w:numId w:val="504"/>
              </w:numPr>
              <w:spacing w:after="0" w:line="252" w:lineRule="auto"/>
              <w:ind w:hanging="216"/>
            </w:pPr>
            <w:r>
              <w:rPr>
                <w:sz w:val="18"/>
              </w:rPr>
              <w:t xml:space="preserve">Vanflyta will be used in combination with cytarabine and anthracycline induction and high dose cytarabine consolidation therapy followed by maintenance monotherapy therapy; </w:t>
            </w:r>
            <w:r>
              <w:rPr>
                <w:b/>
                <w:sz w:val="18"/>
              </w:rPr>
              <w:t>AND</w:t>
            </w:r>
            <w:r>
              <w:rPr>
                <w:sz w:val="18"/>
              </w:rPr>
              <w:t xml:space="preserve">  </w:t>
            </w:r>
          </w:p>
          <w:p w14:paraId="602DDE68" w14:textId="77777777" w:rsidR="001A3B11" w:rsidRDefault="00000000">
            <w:pPr>
              <w:numPr>
                <w:ilvl w:val="0"/>
                <w:numId w:val="504"/>
              </w:numPr>
              <w:spacing w:after="2" w:line="252" w:lineRule="auto"/>
              <w:ind w:hanging="216"/>
            </w:pPr>
            <w:r>
              <w:rPr>
                <w:sz w:val="18"/>
              </w:rPr>
              <w:t xml:space="preserve">Vanflyta will not be used as maintenance monotherapy following allogeneic hematopoietic stem cell transplantation (HSCT); </w:t>
            </w:r>
            <w:r>
              <w:rPr>
                <w:b/>
                <w:sz w:val="18"/>
              </w:rPr>
              <w:t>AND</w:t>
            </w:r>
            <w:r>
              <w:rPr>
                <w:sz w:val="18"/>
              </w:rPr>
              <w:t xml:space="preserve">  </w:t>
            </w:r>
          </w:p>
          <w:p w14:paraId="5ABA3743" w14:textId="77777777" w:rsidR="001A3B11" w:rsidRDefault="00000000">
            <w:pPr>
              <w:numPr>
                <w:ilvl w:val="0"/>
                <w:numId w:val="504"/>
              </w:numPr>
              <w:spacing w:after="0" w:line="252" w:lineRule="auto"/>
              <w:ind w:hanging="216"/>
            </w:pPr>
            <w:r>
              <w:rPr>
                <w:sz w:val="18"/>
              </w:rPr>
              <w:t xml:space="preserve">Patient and prescriber are enrolled in the Vanflyta REMS program  </w:t>
            </w:r>
            <w:r>
              <w:rPr>
                <w:b/>
                <w:sz w:val="18"/>
              </w:rPr>
              <w:t xml:space="preserve">Renewal Criteria:  </w:t>
            </w:r>
          </w:p>
          <w:p w14:paraId="34E6EC5E" w14:textId="77777777" w:rsidR="001A3B11" w:rsidRDefault="00000000">
            <w:pPr>
              <w:numPr>
                <w:ilvl w:val="0"/>
                <w:numId w:val="504"/>
              </w:numPr>
              <w:spacing w:after="0"/>
              <w:ind w:hanging="216"/>
            </w:pPr>
            <w:r>
              <w:rPr>
                <w:sz w:val="18"/>
              </w:rPr>
              <w:t xml:space="preserve">Patient continues to meet initial criteria; </w:t>
            </w:r>
            <w:r>
              <w:rPr>
                <w:b/>
                <w:sz w:val="18"/>
              </w:rPr>
              <w:t>AND</w:t>
            </w:r>
            <w:r>
              <w:rPr>
                <w:sz w:val="18"/>
              </w:rPr>
              <w:t xml:space="preserve">  </w:t>
            </w:r>
          </w:p>
          <w:p w14:paraId="1A06A2A0" w14:textId="77777777" w:rsidR="001A3B11" w:rsidRDefault="00000000">
            <w:pPr>
              <w:numPr>
                <w:ilvl w:val="0"/>
                <w:numId w:val="504"/>
              </w:numPr>
              <w:spacing w:after="0"/>
              <w:ind w:hanging="216"/>
            </w:pPr>
            <w:r>
              <w:rPr>
                <w:sz w:val="18"/>
              </w:rPr>
              <w:t xml:space="preserve">Patient does not show evidence of progressive disease or unacceptable toxicity (e.g., hypokalemia, hypomagnesemia, long QT syndrome)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B998AC0" w14:textId="77777777" w:rsidR="001A3B11" w:rsidRDefault="00000000">
            <w:pPr>
              <w:spacing w:after="0"/>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C6CAB30" w14:textId="77777777" w:rsidR="001A3B11" w:rsidRDefault="00000000">
            <w:pPr>
              <w:spacing w:after="0"/>
              <w:jc w:val="center"/>
            </w:pPr>
            <w:hyperlink r:id="rId2695">
              <w:r>
                <w:rPr>
                  <w:color w:val="0000FF"/>
                  <w:sz w:val="18"/>
                  <w:u w:val="single" w:color="0000FF"/>
                </w:rPr>
                <w:t>General PA</w:t>
              </w:r>
            </w:hyperlink>
            <w:hyperlink r:id="rId2696">
              <w:r>
                <w:rPr>
                  <w:color w:val="0000FF"/>
                  <w:sz w:val="18"/>
                </w:rPr>
                <w:t xml:space="preserve"> </w:t>
              </w:r>
            </w:hyperlink>
            <w:hyperlink r:id="rId2697">
              <w:r>
                <w:rPr>
                  <w:color w:val="0000FF"/>
                  <w:sz w:val="18"/>
                  <w:u w:val="single" w:color="0000FF"/>
                </w:rPr>
                <w:t>Form</w:t>
              </w:r>
            </w:hyperlink>
            <w:hyperlink r:id="rId2698">
              <w:r>
                <w:rPr>
                  <w:sz w:val="18"/>
                </w:rPr>
                <w:t xml:space="preserve"> </w:t>
              </w:r>
            </w:hyperlink>
          </w:p>
        </w:tc>
      </w:tr>
      <w:tr w:rsidR="001A3B11" w14:paraId="5D406C5B" w14:textId="77777777">
        <w:trPr>
          <w:trHeight w:val="2046"/>
        </w:trPr>
        <w:tc>
          <w:tcPr>
            <w:tcW w:w="1614" w:type="dxa"/>
            <w:tcBorders>
              <w:top w:val="single" w:sz="4" w:space="0" w:color="000000"/>
              <w:left w:val="single" w:sz="4" w:space="0" w:color="000000"/>
              <w:bottom w:val="single" w:sz="4" w:space="0" w:color="000000"/>
              <w:right w:val="single" w:sz="4" w:space="0" w:color="000000"/>
            </w:tcBorders>
            <w:vAlign w:val="center"/>
          </w:tcPr>
          <w:p w14:paraId="08905A21" w14:textId="77777777" w:rsidR="001A3B11" w:rsidRDefault="00000000">
            <w:pPr>
              <w:spacing w:after="0"/>
              <w:ind w:left="42"/>
            </w:pPr>
            <w:r>
              <w:rPr>
                <w:sz w:val="18"/>
              </w:rPr>
              <w:t xml:space="preserve">Xospata® </w:t>
            </w:r>
          </w:p>
        </w:tc>
        <w:tc>
          <w:tcPr>
            <w:tcW w:w="403" w:type="dxa"/>
            <w:tcBorders>
              <w:top w:val="single" w:sz="4" w:space="0" w:color="000000"/>
              <w:left w:val="single" w:sz="4" w:space="0" w:color="000000"/>
              <w:bottom w:val="single" w:sz="4" w:space="0" w:color="000000"/>
              <w:right w:val="single" w:sz="4" w:space="0" w:color="000000"/>
            </w:tcBorders>
            <w:vAlign w:val="center"/>
          </w:tcPr>
          <w:p w14:paraId="24DE4EED"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8690A4" w14:textId="77777777" w:rsidR="001A3B11" w:rsidRDefault="00000000">
            <w:pPr>
              <w:spacing w:after="0"/>
              <w:ind w:left="42"/>
            </w:pPr>
            <w:r>
              <w:rPr>
                <w:b/>
                <w:sz w:val="18"/>
              </w:rPr>
              <w:t xml:space="preserve">Initial Criteria: </w:t>
            </w:r>
          </w:p>
          <w:p w14:paraId="6867ECC5" w14:textId="77777777" w:rsidR="001A3B11" w:rsidRDefault="00000000">
            <w:pPr>
              <w:spacing w:after="0"/>
              <w:ind w:left="42"/>
            </w:pPr>
            <w:r>
              <w:rPr>
                <w:sz w:val="18"/>
              </w:rPr>
              <w:t xml:space="preserve">Patient has a diagnosis of acute myeloid leukemia (AML); </w:t>
            </w:r>
            <w:r>
              <w:rPr>
                <w:b/>
                <w:sz w:val="18"/>
              </w:rPr>
              <w:t>AND</w:t>
            </w:r>
            <w:r>
              <w:rPr>
                <w:sz w:val="18"/>
              </w:rPr>
              <w:t xml:space="preserve"> </w:t>
            </w:r>
          </w:p>
          <w:p w14:paraId="75F331E2" w14:textId="77777777" w:rsidR="001A3B11" w:rsidRDefault="00000000">
            <w:pPr>
              <w:spacing w:after="0"/>
              <w:ind w:left="42"/>
            </w:pPr>
            <w:r>
              <w:rPr>
                <w:sz w:val="18"/>
              </w:rPr>
              <w:t xml:space="preserve">AML is positive for FLT3 mutation as detected by an FDA‐approved; </w:t>
            </w:r>
            <w:r>
              <w:rPr>
                <w:b/>
                <w:sz w:val="18"/>
              </w:rPr>
              <w:t>AND</w:t>
            </w:r>
            <w:r>
              <w:rPr>
                <w:sz w:val="18"/>
              </w:rPr>
              <w:t xml:space="preserve"> </w:t>
            </w:r>
          </w:p>
          <w:p w14:paraId="0DCD8FA9" w14:textId="77777777" w:rsidR="001A3B11" w:rsidRDefault="00000000">
            <w:pPr>
              <w:spacing w:after="0"/>
              <w:ind w:left="42"/>
            </w:pPr>
            <w:r>
              <w:rPr>
                <w:sz w:val="18"/>
              </w:rPr>
              <w:t xml:space="preserve">Females of child-bearing potential had a negative pregnancy test within 7 days before starting Xospata®; </w:t>
            </w:r>
            <w:r>
              <w:rPr>
                <w:b/>
                <w:sz w:val="18"/>
              </w:rPr>
              <w:t>AND</w:t>
            </w:r>
            <w:r>
              <w:rPr>
                <w:sz w:val="18"/>
              </w:rPr>
              <w:t xml:space="preserve"> </w:t>
            </w:r>
          </w:p>
          <w:p w14:paraId="220CF0E2" w14:textId="77777777" w:rsidR="001A3B11" w:rsidRDefault="00000000">
            <w:pPr>
              <w:spacing w:after="0" w:line="240" w:lineRule="auto"/>
              <w:ind w:left="42" w:right="40"/>
            </w:pPr>
            <w:r>
              <w:rPr>
                <w:sz w:val="18"/>
              </w:rPr>
              <w:t xml:space="preserve">Female and male patients of reproductive potential have been advised to use effective contraception during treatment and for at least 6 and 4 months, respectively, after the last dose </w:t>
            </w:r>
            <w:r>
              <w:rPr>
                <w:b/>
                <w:sz w:val="18"/>
              </w:rPr>
              <w:t xml:space="preserve">Renewal Criteria:  </w:t>
            </w:r>
          </w:p>
          <w:p w14:paraId="6581C133" w14:textId="77777777" w:rsidR="001A3B11" w:rsidRDefault="00000000">
            <w:pPr>
              <w:spacing w:after="0"/>
              <w:ind w:left="42"/>
            </w:pPr>
            <w:r>
              <w:rPr>
                <w:sz w:val="18"/>
              </w:rPr>
              <w:t xml:space="preserve">Patient continues to meet initial criteria; </w:t>
            </w:r>
            <w:r>
              <w:rPr>
                <w:b/>
                <w:sz w:val="18"/>
              </w:rPr>
              <w:t xml:space="preserve">AND </w:t>
            </w:r>
          </w:p>
          <w:p w14:paraId="3DDDBD16" w14:textId="77777777" w:rsidR="001A3B11" w:rsidRDefault="00000000">
            <w:pPr>
              <w:spacing w:after="0"/>
              <w:ind w:left="42"/>
            </w:pPr>
            <w:r>
              <w:rPr>
                <w:sz w:val="18"/>
              </w:rPr>
              <w:t xml:space="preserve">Patient does not show evidence of progressive disease or unacceptable toxicity (e.g., QT prolongation)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7EABBC9F" w14:textId="77777777" w:rsidR="001A3B11" w:rsidRDefault="00000000">
            <w:pPr>
              <w:spacing w:after="0"/>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D70127B" w14:textId="77777777" w:rsidR="001A3B11" w:rsidRDefault="00000000">
            <w:pPr>
              <w:spacing w:after="5"/>
              <w:ind w:left="100"/>
            </w:pPr>
            <w:hyperlink r:id="rId2699">
              <w:r>
                <w:rPr>
                  <w:color w:val="0000FF"/>
                  <w:sz w:val="18"/>
                  <w:u w:val="single" w:color="0000FF"/>
                </w:rPr>
                <w:t>General PA</w:t>
              </w:r>
            </w:hyperlink>
            <w:hyperlink r:id="rId2700">
              <w:r>
                <w:rPr>
                  <w:color w:val="0000FF"/>
                  <w:sz w:val="18"/>
                </w:rPr>
                <w:t xml:space="preserve"> </w:t>
              </w:r>
            </w:hyperlink>
          </w:p>
          <w:p w14:paraId="6F81AFC1" w14:textId="77777777" w:rsidR="001A3B11" w:rsidRDefault="00000000">
            <w:pPr>
              <w:spacing w:after="0"/>
              <w:ind w:left="2"/>
              <w:jc w:val="center"/>
            </w:pPr>
            <w:hyperlink r:id="rId2701">
              <w:r>
                <w:rPr>
                  <w:color w:val="0000FF"/>
                  <w:sz w:val="18"/>
                  <w:u w:val="single" w:color="0000FF"/>
                </w:rPr>
                <w:t>Form</w:t>
              </w:r>
            </w:hyperlink>
            <w:hyperlink r:id="rId2702">
              <w:r>
                <w:rPr>
                  <w:sz w:val="18"/>
                </w:rPr>
                <w:t xml:space="preserve"> </w:t>
              </w:r>
            </w:hyperlink>
          </w:p>
        </w:tc>
      </w:tr>
    </w:tbl>
    <w:p w14:paraId="0B89D8F8" w14:textId="77777777" w:rsidR="001A3B11" w:rsidRDefault="001A3B11">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50B038D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25569E0"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61CB90A9" w14:textId="77777777" w:rsidR="001A3B11" w:rsidRDefault="00000000">
            <w:pPr>
              <w:spacing w:after="0"/>
              <w:ind w:left="1135"/>
              <w:jc w:val="center"/>
            </w:pPr>
            <w:r>
              <w:rPr>
                <w:b/>
                <w:color w:val="FFFFFF"/>
              </w:rPr>
              <w:t>ONCOLOGY AGENTS</w:t>
            </w:r>
            <w:r>
              <w:rPr>
                <w:b/>
                <w:color w:val="FFFFFF"/>
                <w:sz w:val="24"/>
              </w:rPr>
              <w:t xml:space="preserve"> </w:t>
            </w:r>
          </w:p>
          <w:p w14:paraId="59799EE0"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29D0DE67"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4CF0E5E4" w14:textId="77777777" w:rsidR="001A3B11" w:rsidRDefault="001A3B11"/>
        </w:tc>
      </w:tr>
      <w:tr w:rsidR="001A3B11" w14:paraId="0FE1BC6F"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3806D5D"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0F04E8B"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E020874"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0F0B41CE"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DE83262" w14:textId="77777777" w:rsidR="001A3B11" w:rsidRDefault="00000000">
            <w:pPr>
              <w:spacing w:after="0"/>
              <w:ind w:left="5"/>
              <w:jc w:val="center"/>
            </w:pPr>
            <w:r>
              <w:rPr>
                <w:b/>
                <w:sz w:val="18"/>
              </w:rPr>
              <w:t xml:space="preserve">PA Form </w:t>
            </w:r>
          </w:p>
        </w:tc>
      </w:tr>
      <w:tr w:rsidR="001A3B11" w14:paraId="68D36D63" w14:textId="77777777">
        <w:trPr>
          <w:trHeight w:val="355"/>
        </w:trPr>
        <w:tc>
          <w:tcPr>
            <w:tcW w:w="1614" w:type="dxa"/>
            <w:tcBorders>
              <w:top w:val="single" w:sz="4" w:space="0" w:color="000000"/>
              <w:left w:val="single" w:sz="4" w:space="0" w:color="000000"/>
              <w:bottom w:val="single" w:sz="4" w:space="0" w:color="000000"/>
              <w:right w:val="nil"/>
            </w:tcBorders>
            <w:shd w:val="clear" w:color="auto" w:fill="F2F2F2"/>
          </w:tcPr>
          <w:p w14:paraId="6206B83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36D5807A" w14:textId="77777777" w:rsidR="001A3B11" w:rsidRDefault="00000000">
            <w:pPr>
              <w:spacing w:after="0"/>
              <w:ind w:left="1136"/>
              <w:jc w:val="center"/>
            </w:pPr>
            <w:r>
              <w:rPr>
                <w:b/>
                <w:sz w:val="18"/>
              </w:rPr>
              <w:t xml:space="preserve">Antimetabolites </w:t>
            </w:r>
          </w:p>
        </w:tc>
        <w:tc>
          <w:tcPr>
            <w:tcW w:w="1727" w:type="dxa"/>
            <w:tcBorders>
              <w:top w:val="single" w:sz="4" w:space="0" w:color="000000"/>
              <w:left w:val="nil"/>
              <w:bottom w:val="single" w:sz="4" w:space="0" w:color="000000"/>
              <w:right w:val="nil"/>
            </w:tcBorders>
            <w:shd w:val="clear" w:color="auto" w:fill="F2F2F2"/>
          </w:tcPr>
          <w:p w14:paraId="37AE9D2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40CF393B" w14:textId="77777777" w:rsidR="001A3B11" w:rsidRDefault="001A3B11"/>
        </w:tc>
      </w:tr>
      <w:tr w:rsidR="001A3B11" w14:paraId="7D27FE28" w14:textId="77777777">
        <w:trPr>
          <w:trHeight w:val="4903"/>
        </w:trPr>
        <w:tc>
          <w:tcPr>
            <w:tcW w:w="1614" w:type="dxa"/>
            <w:tcBorders>
              <w:top w:val="single" w:sz="4" w:space="0" w:color="000000"/>
              <w:left w:val="single" w:sz="4" w:space="0" w:color="000000"/>
              <w:bottom w:val="single" w:sz="4" w:space="0" w:color="000000"/>
              <w:right w:val="single" w:sz="4" w:space="0" w:color="000000"/>
            </w:tcBorders>
            <w:vAlign w:val="center"/>
          </w:tcPr>
          <w:p w14:paraId="121870D2" w14:textId="77777777" w:rsidR="001A3B11" w:rsidRDefault="00000000">
            <w:pPr>
              <w:spacing w:after="0"/>
              <w:ind w:left="42"/>
            </w:pPr>
            <w:r>
              <w:rPr>
                <w:sz w:val="18"/>
              </w:rPr>
              <w:lastRenderedPageBreak/>
              <w:t xml:space="preserve">Inqovi® </w:t>
            </w:r>
          </w:p>
        </w:tc>
        <w:tc>
          <w:tcPr>
            <w:tcW w:w="403" w:type="dxa"/>
            <w:tcBorders>
              <w:top w:val="single" w:sz="4" w:space="0" w:color="000000"/>
              <w:left w:val="single" w:sz="4" w:space="0" w:color="000000"/>
              <w:bottom w:val="single" w:sz="4" w:space="0" w:color="000000"/>
              <w:right w:val="single" w:sz="4" w:space="0" w:color="000000"/>
            </w:tcBorders>
            <w:vAlign w:val="center"/>
          </w:tcPr>
          <w:p w14:paraId="4EACD372"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738AE3B" w14:textId="77777777" w:rsidR="001A3B11" w:rsidRDefault="00000000">
            <w:pPr>
              <w:spacing w:after="0"/>
              <w:ind w:left="42"/>
            </w:pPr>
            <w:r>
              <w:rPr>
                <w:b/>
                <w:sz w:val="18"/>
              </w:rPr>
              <w:t>Initial Criteria:</w:t>
            </w:r>
            <w:r>
              <w:rPr>
                <w:sz w:val="18"/>
              </w:rPr>
              <w:t xml:space="preserve"> </w:t>
            </w:r>
            <w:r>
              <w:rPr>
                <w:b/>
                <w:sz w:val="18"/>
              </w:rPr>
              <w:t xml:space="preserve">(3-month duration) </w:t>
            </w:r>
          </w:p>
          <w:p w14:paraId="3480E3E7" w14:textId="77777777" w:rsidR="001A3B11" w:rsidRDefault="00000000">
            <w:pPr>
              <w:numPr>
                <w:ilvl w:val="0"/>
                <w:numId w:val="505"/>
              </w:numPr>
              <w:spacing w:after="2" w:line="245" w:lineRule="auto"/>
              <w:ind w:hanging="216"/>
            </w:pPr>
            <w:r>
              <w:rPr>
                <w:sz w:val="18"/>
              </w:rPr>
              <w:t>Diagnosis of</w:t>
            </w:r>
            <w:r>
              <w:rPr>
                <w:b/>
                <w:sz w:val="18"/>
              </w:rPr>
              <w:t xml:space="preserve"> </w:t>
            </w:r>
            <w:r>
              <w:rPr>
                <w:color w:val="222222"/>
                <w:sz w:val="18"/>
              </w:rPr>
              <w:t xml:space="preserve">myelodysplastic syndromes (MDS), patients previously treated and untreated, de novo and secondary MDS with the following French American-British subtypes: </w:t>
            </w:r>
            <w:r>
              <w:rPr>
                <w:rFonts w:ascii="Courier New" w:eastAsia="Courier New" w:hAnsi="Courier New" w:cs="Courier New"/>
                <w:sz w:val="18"/>
              </w:rPr>
              <w:t>o</w:t>
            </w:r>
            <w:r>
              <w:rPr>
                <w:rFonts w:ascii="Arial" w:eastAsia="Arial" w:hAnsi="Arial" w:cs="Arial"/>
                <w:sz w:val="18"/>
              </w:rPr>
              <w:t xml:space="preserve"> </w:t>
            </w:r>
            <w:r>
              <w:rPr>
                <w:color w:val="222222"/>
                <w:sz w:val="18"/>
              </w:rPr>
              <w:t>Refractory anemia</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Refractory anemia with ringed sideroblasts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Refractory anemia with excess blasts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Chronic myelomonocytic leukemia [CMML])</w:t>
            </w:r>
            <w:r>
              <w:rPr>
                <w:b/>
                <w:sz w:val="18"/>
              </w:rPr>
              <w:t xml:space="preserve"> </w:t>
            </w:r>
          </w:p>
          <w:p w14:paraId="4FB3DFEC" w14:textId="77777777" w:rsidR="001A3B11" w:rsidRDefault="00000000">
            <w:pPr>
              <w:spacing w:after="0"/>
              <w:ind w:left="474"/>
            </w:pP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Intermediate-1, intermediate-2, and high-risk international prognostic IPSS groups; </w:t>
            </w:r>
            <w:r>
              <w:rPr>
                <w:b/>
                <w:color w:val="222222"/>
                <w:sz w:val="18"/>
              </w:rPr>
              <w:t>AND</w:t>
            </w:r>
            <w:r>
              <w:rPr>
                <w:b/>
                <w:sz w:val="18"/>
              </w:rPr>
              <w:t xml:space="preserve"> </w:t>
            </w:r>
          </w:p>
          <w:p w14:paraId="42A233C1" w14:textId="77777777" w:rsidR="001A3B11" w:rsidRDefault="00000000">
            <w:pPr>
              <w:numPr>
                <w:ilvl w:val="0"/>
                <w:numId w:val="505"/>
              </w:numPr>
              <w:spacing w:after="0"/>
              <w:ind w:hanging="216"/>
            </w:pPr>
            <w:r>
              <w:rPr>
                <w:color w:val="222222"/>
                <w:sz w:val="18"/>
              </w:rPr>
              <w:t>Patient has tried and failed or is not a candidate for Allogenic stem cell transplantation</w:t>
            </w:r>
            <w:r>
              <w:rPr>
                <w:b/>
                <w:color w:val="222222"/>
                <w:sz w:val="18"/>
              </w:rPr>
              <w:t>; AND</w:t>
            </w:r>
            <w:r>
              <w:rPr>
                <w:b/>
                <w:sz w:val="18"/>
              </w:rPr>
              <w:t xml:space="preserve"> </w:t>
            </w:r>
          </w:p>
          <w:p w14:paraId="63A856D7" w14:textId="77777777" w:rsidR="001A3B11" w:rsidRDefault="00000000">
            <w:pPr>
              <w:numPr>
                <w:ilvl w:val="0"/>
                <w:numId w:val="505"/>
              </w:numPr>
              <w:spacing w:after="0"/>
              <w:ind w:hanging="216"/>
            </w:pPr>
            <w:r>
              <w:rPr>
                <w:color w:val="222222"/>
                <w:sz w:val="18"/>
              </w:rPr>
              <w:t xml:space="preserve">Prescriber will obtain baseline CBC, creatinine clearance (CrCl), and liver enzymes prior to therapy and prior to each cycle; </w:t>
            </w:r>
          </w:p>
          <w:p w14:paraId="4C186D3E" w14:textId="77777777" w:rsidR="001A3B11" w:rsidRDefault="00000000">
            <w:pPr>
              <w:spacing w:after="0"/>
              <w:ind w:left="330"/>
            </w:pPr>
            <w:r>
              <w:rPr>
                <w:b/>
                <w:color w:val="222222"/>
                <w:sz w:val="18"/>
              </w:rPr>
              <w:t>AND</w:t>
            </w:r>
            <w:r>
              <w:rPr>
                <w:color w:val="222222"/>
                <w:sz w:val="18"/>
              </w:rPr>
              <w:t xml:space="preserve"> </w:t>
            </w:r>
          </w:p>
          <w:p w14:paraId="6023B605" w14:textId="77777777" w:rsidR="001A3B11" w:rsidRDefault="00000000">
            <w:pPr>
              <w:numPr>
                <w:ilvl w:val="0"/>
                <w:numId w:val="505"/>
              </w:numPr>
              <w:spacing w:after="0"/>
              <w:ind w:hanging="216"/>
            </w:pPr>
            <w:r>
              <w:rPr>
                <w:sz w:val="18"/>
              </w:rPr>
              <w:t xml:space="preserve">Patient must not be pregnant or breastfeeding; </w:t>
            </w:r>
            <w:r>
              <w:rPr>
                <w:b/>
                <w:sz w:val="18"/>
              </w:rPr>
              <w:t xml:space="preserve">AND </w:t>
            </w:r>
          </w:p>
          <w:p w14:paraId="550AB721" w14:textId="77777777" w:rsidR="001A3B11" w:rsidRDefault="00000000">
            <w:pPr>
              <w:numPr>
                <w:ilvl w:val="0"/>
                <w:numId w:val="505"/>
              </w:numPr>
              <w:spacing w:after="0"/>
              <w:ind w:hanging="216"/>
            </w:pPr>
            <w:r>
              <w:rPr>
                <w:sz w:val="18"/>
              </w:rPr>
              <w:t xml:space="preserve">Female patients should use effective contraception during treatment and for at least 6-months after treatment; </w:t>
            </w:r>
            <w:r>
              <w:rPr>
                <w:b/>
                <w:sz w:val="18"/>
              </w:rPr>
              <w:t>AND</w:t>
            </w:r>
            <w:r>
              <w:rPr>
                <w:sz w:val="18"/>
              </w:rPr>
              <w:t xml:space="preserve"> </w:t>
            </w:r>
            <w:r>
              <w:rPr>
                <w:b/>
                <w:sz w:val="18"/>
              </w:rPr>
              <w:t xml:space="preserve"> </w:t>
            </w:r>
          </w:p>
          <w:p w14:paraId="17205A9C" w14:textId="77777777" w:rsidR="001A3B11" w:rsidRDefault="00000000">
            <w:pPr>
              <w:numPr>
                <w:ilvl w:val="0"/>
                <w:numId w:val="505"/>
              </w:numPr>
              <w:spacing w:after="0" w:line="240" w:lineRule="auto"/>
              <w:ind w:hanging="216"/>
            </w:pPr>
            <w:r>
              <w:rPr>
                <w:sz w:val="18"/>
              </w:rPr>
              <w:t xml:space="preserve">Males undergoing treatment with female partners of reproductive age should use effective contraception during treatment and 3 months after treatment due to male mediated teratogenicity; </w:t>
            </w:r>
            <w:r>
              <w:rPr>
                <w:b/>
                <w:sz w:val="18"/>
              </w:rPr>
              <w:t xml:space="preserve">AND </w:t>
            </w:r>
          </w:p>
          <w:p w14:paraId="4F40E28B" w14:textId="77777777" w:rsidR="001A3B11" w:rsidRDefault="00000000">
            <w:pPr>
              <w:numPr>
                <w:ilvl w:val="0"/>
                <w:numId w:val="505"/>
              </w:numPr>
              <w:spacing w:after="0" w:line="240" w:lineRule="auto"/>
              <w:ind w:hanging="216"/>
            </w:pPr>
            <w:r>
              <w:rPr>
                <w:sz w:val="18"/>
              </w:rPr>
              <w:t>Will not be used concomitantly with drugs metabolized by cytidine deaminase enzyme (i.e., gemcitabine, capecitabine, cytarabine, azacytidine)</w:t>
            </w:r>
            <w:r>
              <w:rPr>
                <w:b/>
                <w:sz w:val="18"/>
              </w:rPr>
              <w:t xml:space="preserve"> </w:t>
            </w:r>
          </w:p>
          <w:p w14:paraId="073FE077" w14:textId="77777777" w:rsidR="001A3B11" w:rsidRDefault="00000000">
            <w:pPr>
              <w:spacing w:after="0"/>
              <w:ind w:left="42"/>
            </w:pPr>
            <w:r>
              <w:rPr>
                <w:b/>
                <w:sz w:val="18"/>
              </w:rPr>
              <w:t xml:space="preserve">Renewal Criteria: (3-month duration) </w:t>
            </w:r>
          </w:p>
          <w:p w14:paraId="3892F346" w14:textId="77777777" w:rsidR="001A3B11" w:rsidRDefault="00000000">
            <w:pPr>
              <w:spacing w:after="0"/>
              <w:ind w:left="762"/>
            </w:pPr>
            <w:r>
              <w:rPr>
                <w:sz w:val="18"/>
              </w:rPr>
              <w:t xml:space="preserve">Continues to meet initial criteria; </w:t>
            </w:r>
            <w:r>
              <w:rPr>
                <w:b/>
                <w:sz w:val="18"/>
              </w:rPr>
              <w:t xml:space="preserve">AND </w:t>
            </w:r>
          </w:p>
          <w:p w14:paraId="788B8730" w14:textId="77777777" w:rsidR="001A3B11" w:rsidRDefault="00000000">
            <w:pPr>
              <w:spacing w:after="0"/>
              <w:ind w:left="762"/>
            </w:pPr>
            <w:r>
              <w:rPr>
                <w:sz w:val="18"/>
              </w:rPr>
              <w:t xml:space="preserve">Patient has positive disease response, defined as disease stabilization; </w:t>
            </w:r>
            <w:r>
              <w:rPr>
                <w:b/>
                <w:sz w:val="18"/>
              </w:rPr>
              <w:t xml:space="preserve">AND </w:t>
            </w:r>
          </w:p>
          <w:p w14:paraId="1BCE3693" w14:textId="77777777" w:rsidR="001A3B11" w:rsidRDefault="00000000">
            <w:pPr>
              <w:spacing w:after="0"/>
              <w:ind w:left="42"/>
            </w:pPr>
            <w:r>
              <w:rPr>
                <w:color w:val="222222"/>
                <w:sz w:val="18"/>
              </w:rPr>
              <w:t>Prescriber attests to delay next cycle and reduce dose if patient experiences elevated liver enzymes or renal impairment OR if patient’s absolute neutrophil count (ANC) is less than 1,000 cells/microL and platelet count is less than 50,000 cell/microL</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1105BE0" w14:textId="77777777" w:rsidR="001A3B11" w:rsidRDefault="00000000">
            <w:pPr>
              <w:spacing w:after="0"/>
              <w:ind w:left="3"/>
              <w:jc w:val="center"/>
            </w:pPr>
            <w:r>
              <w:rPr>
                <w:sz w:val="18"/>
              </w:rPr>
              <w:t xml:space="preserve">5 per 28-day cycle </w:t>
            </w:r>
          </w:p>
        </w:tc>
        <w:tc>
          <w:tcPr>
            <w:tcW w:w="1018" w:type="dxa"/>
            <w:tcBorders>
              <w:top w:val="single" w:sz="4" w:space="0" w:color="000000"/>
              <w:left w:val="single" w:sz="4" w:space="0" w:color="000000"/>
              <w:bottom w:val="single" w:sz="4" w:space="0" w:color="000000"/>
              <w:right w:val="single" w:sz="4" w:space="0" w:color="000000"/>
            </w:tcBorders>
            <w:vAlign w:val="center"/>
          </w:tcPr>
          <w:p w14:paraId="7BA17C3C" w14:textId="77777777" w:rsidR="001A3B11" w:rsidRDefault="00000000">
            <w:pPr>
              <w:spacing w:after="0"/>
              <w:jc w:val="center"/>
            </w:pPr>
            <w:hyperlink r:id="rId2703">
              <w:r>
                <w:rPr>
                  <w:color w:val="0000FF"/>
                  <w:sz w:val="18"/>
                  <w:u w:val="single" w:color="0000FF"/>
                </w:rPr>
                <w:t>General PA</w:t>
              </w:r>
            </w:hyperlink>
            <w:hyperlink r:id="rId2704">
              <w:r>
                <w:rPr>
                  <w:color w:val="0000FF"/>
                  <w:sz w:val="18"/>
                </w:rPr>
                <w:t xml:space="preserve"> </w:t>
              </w:r>
            </w:hyperlink>
            <w:hyperlink r:id="rId2705">
              <w:r>
                <w:rPr>
                  <w:color w:val="0000FF"/>
                  <w:sz w:val="18"/>
                  <w:u w:val="single" w:color="0000FF"/>
                </w:rPr>
                <w:t>Form</w:t>
              </w:r>
            </w:hyperlink>
            <w:hyperlink r:id="rId2706">
              <w:r>
                <w:rPr>
                  <w:sz w:val="18"/>
                </w:rPr>
                <w:t xml:space="preserve"> </w:t>
              </w:r>
            </w:hyperlink>
          </w:p>
        </w:tc>
      </w:tr>
      <w:tr w:rsidR="001A3B11" w14:paraId="47F7978F"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024E482F" w14:textId="77777777" w:rsidR="001A3B11" w:rsidRDefault="00000000">
            <w:pPr>
              <w:spacing w:after="0"/>
              <w:ind w:left="42"/>
            </w:pPr>
            <w:r>
              <w:rPr>
                <w:sz w:val="18"/>
              </w:rPr>
              <w:t xml:space="preserve">Purixan® </w:t>
            </w:r>
          </w:p>
        </w:tc>
        <w:tc>
          <w:tcPr>
            <w:tcW w:w="403" w:type="dxa"/>
            <w:tcBorders>
              <w:top w:val="single" w:sz="4" w:space="0" w:color="000000"/>
              <w:left w:val="single" w:sz="4" w:space="0" w:color="000000"/>
              <w:bottom w:val="single" w:sz="4" w:space="0" w:color="000000"/>
              <w:right w:val="single" w:sz="4" w:space="0" w:color="000000"/>
            </w:tcBorders>
            <w:vAlign w:val="center"/>
          </w:tcPr>
          <w:p w14:paraId="1033EC19"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F53754" w14:textId="77777777" w:rsidR="001A3B11" w:rsidRDefault="00000000">
            <w:pPr>
              <w:numPr>
                <w:ilvl w:val="0"/>
                <w:numId w:val="506"/>
              </w:numPr>
              <w:spacing w:after="0"/>
              <w:ind w:hanging="216"/>
            </w:pPr>
            <w:r>
              <w:rPr>
                <w:sz w:val="18"/>
              </w:rPr>
              <w:t xml:space="preserve">Diagnosis of acute lymphocytic leukemia (ALL); </w:t>
            </w:r>
            <w:r>
              <w:rPr>
                <w:b/>
                <w:sz w:val="18"/>
              </w:rPr>
              <w:t>AND</w:t>
            </w:r>
            <w:r>
              <w:rPr>
                <w:sz w:val="18"/>
              </w:rPr>
              <w:t xml:space="preserve"> </w:t>
            </w:r>
          </w:p>
          <w:p w14:paraId="04585D7F" w14:textId="77777777" w:rsidR="001A3B11" w:rsidRDefault="00000000">
            <w:pPr>
              <w:numPr>
                <w:ilvl w:val="0"/>
                <w:numId w:val="506"/>
              </w:numPr>
              <w:spacing w:after="0"/>
              <w:ind w:hanging="216"/>
            </w:pPr>
            <w:r>
              <w:rPr>
                <w:sz w:val="18"/>
              </w:rPr>
              <w:t xml:space="preserve">ONE of the following: </w:t>
            </w:r>
          </w:p>
          <w:p w14:paraId="4D078BA8" w14:textId="77777777" w:rsidR="001A3B11" w:rsidRDefault="00000000">
            <w:pPr>
              <w:numPr>
                <w:ilvl w:val="1"/>
                <w:numId w:val="506"/>
              </w:numPr>
              <w:spacing w:after="0"/>
              <w:ind w:hanging="216"/>
            </w:pPr>
            <w:r>
              <w:rPr>
                <w:sz w:val="18"/>
              </w:rPr>
              <w:t xml:space="preserve">For patients ≤ 11 years of age, no prior authorization required </w:t>
            </w:r>
          </w:p>
          <w:p w14:paraId="3585808D" w14:textId="77777777" w:rsidR="001A3B11" w:rsidRDefault="00000000">
            <w:pPr>
              <w:numPr>
                <w:ilvl w:val="1"/>
                <w:numId w:val="506"/>
              </w:numPr>
              <w:spacing w:after="0"/>
              <w:ind w:hanging="216"/>
            </w:pPr>
            <w:r>
              <w:rPr>
                <w:sz w:val="18"/>
              </w:rPr>
              <w:t>For patients &gt; 11 years of age, Purixan will be approved for patients unable to swallow tablets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DA176DD" w14:textId="77777777" w:rsidR="001A3B11"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1659EDBB" w14:textId="77777777" w:rsidR="001A3B11" w:rsidRDefault="00000000">
            <w:pPr>
              <w:spacing w:after="5"/>
              <w:ind w:left="100"/>
            </w:pPr>
            <w:hyperlink r:id="rId2707">
              <w:r>
                <w:rPr>
                  <w:color w:val="0000FF"/>
                  <w:sz w:val="18"/>
                  <w:u w:val="single" w:color="0000FF"/>
                </w:rPr>
                <w:t>General PA</w:t>
              </w:r>
            </w:hyperlink>
            <w:hyperlink r:id="rId2708">
              <w:r>
                <w:rPr>
                  <w:color w:val="0000FF"/>
                  <w:sz w:val="18"/>
                </w:rPr>
                <w:t xml:space="preserve"> </w:t>
              </w:r>
            </w:hyperlink>
          </w:p>
          <w:p w14:paraId="1301D290" w14:textId="77777777" w:rsidR="001A3B11" w:rsidRDefault="00000000">
            <w:pPr>
              <w:spacing w:after="0"/>
              <w:ind w:left="3"/>
              <w:jc w:val="center"/>
            </w:pPr>
            <w:hyperlink r:id="rId2709">
              <w:r>
                <w:rPr>
                  <w:color w:val="0000FF"/>
                  <w:sz w:val="18"/>
                  <w:u w:val="single" w:color="0000FF"/>
                </w:rPr>
                <w:t>Form</w:t>
              </w:r>
            </w:hyperlink>
            <w:hyperlink r:id="rId2710">
              <w:r>
                <w:rPr>
                  <w:sz w:val="18"/>
                </w:rPr>
                <w:t xml:space="preserve"> </w:t>
              </w:r>
            </w:hyperlink>
          </w:p>
        </w:tc>
      </w:tr>
    </w:tbl>
    <w:p w14:paraId="007E1A1A" w14:textId="77777777" w:rsidR="001A3B11" w:rsidRDefault="001A3B11">
      <w:pPr>
        <w:spacing w:after="0"/>
        <w:ind w:left="-835" w:right="7959"/>
      </w:pPr>
    </w:p>
    <w:tbl>
      <w:tblPr>
        <w:tblStyle w:val="TableGrid"/>
        <w:tblW w:w="14123" w:type="dxa"/>
        <w:tblInd w:w="-42" w:type="dxa"/>
        <w:tblCellMar>
          <w:top w:w="0" w:type="dxa"/>
          <w:left w:w="0" w:type="dxa"/>
          <w:bottom w:w="0" w:type="dxa"/>
          <w:right w:w="4" w:type="dxa"/>
        </w:tblCellMar>
        <w:tblLook w:val="04A0" w:firstRow="1" w:lastRow="0" w:firstColumn="1" w:lastColumn="0" w:noHBand="0" w:noVBand="1"/>
      </w:tblPr>
      <w:tblGrid>
        <w:gridCol w:w="1614"/>
        <w:gridCol w:w="403"/>
        <w:gridCol w:w="9361"/>
        <w:gridCol w:w="1727"/>
        <w:gridCol w:w="1018"/>
      </w:tblGrid>
      <w:tr w:rsidR="001A3B11" w14:paraId="2CE7CBC5"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0BC0010"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75B0429" w14:textId="77777777" w:rsidR="001A3B11" w:rsidRDefault="00000000">
            <w:pPr>
              <w:spacing w:after="0"/>
              <w:ind w:left="1135"/>
              <w:jc w:val="center"/>
            </w:pPr>
            <w:r>
              <w:rPr>
                <w:b/>
                <w:color w:val="FFFFFF"/>
              </w:rPr>
              <w:t>ONCOLOGY AGENTS</w:t>
            </w:r>
            <w:r>
              <w:rPr>
                <w:b/>
                <w:color w:val="FFFFFF"/>
                <w:sz w:val="24"/>
              </w:rPr>
              <w:t xml:space="preserve"> </w:t>
            </w:r>
          </w:p>
          <w:p w14:paraId="09BB6D87"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766589FD"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06BA6B9" w14:textId="77777777" w:rsidR="001A3B11" w:rsidRDefault="001A3B11"/>
        </w:tc>
      </w:tr>
      <w:tr w:rsidR="001A3B11" w14:paraId="6588968D"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380FFC2"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6E0A25A"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2C10740"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023FF0B4"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A01E3AF" w14:textId="77777777" w:rsidR="001A3B11" w:rsidRDefault="00000000">
            <w:pPr>
              <w:spacing w:after="0"/>
              <w:ind w:left="5"/>
              <w:jc w:val="center"/>
            </w:pPr>
            <w:r>
              <w:rPr>
                <w:b/>
                <w:sz w:val="18"/>
              </w:rPr>
              <w:t xml:space="preserve">PA Form </w:t>
            </w:r>
          </w:p>
        </w:tc>
      </w:tr>
      <w:tr w:rsidR="001A3B11" w14:paraId="64116E22" w14:textId="77777777">
        <w:trPr>
          <w:trHeight w:val="340"/>
        </w:trPr>
        <w:tc>
          <w:tcPr>
            <w:tcW w:w="1614" w:type="dxa"/>
            <w:tcBorders>
              <w:top w:val="single" w:sz="4" w:space="0" w:color="000000"/>
              <w:left w:val="single" w:sz="4" w:space="0" w:color="000000"/>
              <w:bottom w:val="single" w:sz="4" w:space="0" w:color="000000"/>
              <w:right w:val="nil"/>
            </w:tcBorders>
            <w:shd w:val="clear" w:color="auto" w:fill="F2F2F2"/>
          </w:tcPr>
          <w:p w14:paraId="4404983B"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F50F6AE" w14:textId="77777777" w:rsidR="001A3B11" w:rsidRDefault="00000000">
            <w:pPr>
              <w:spacing w:after="0"/>
              <w:ind w:left="1137"/>
              <w:jc w:val="center"/>
            </w:pPr>
            <w:r>
              <w:rPr>
                <w:b/>
                <w:sz w:val="18"/>
              </w:rPr>
              <w:t>Colorectal Cancer Agents, Miscellaneous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60147CF3"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D0A6D58" w14:textId="77777777" w:rsidR="001A3B11" w:rsidRDefault="001A3B11"/>
        </w:tc>
      </w:tr>
      <w:tr w:rsidR="001A3B11" w14:paraId="025CC4BD" w14:textId="77777777">
        <w:trPr>
          <w:trHeight w:val="311"/>
        </w:trPr>
        <w:tc>
          <w:tcPr>
            <w:tcW w:w="1614" w:type="dxa"/>
            <w:tcBorders>
              <w:top w:val="single" w:sz="4" w:space="0" w:color="000000"/>
              <w:left w:val="single" w:sz="4" w:space="0" w:color="000000"/>
              <w:bottom w:val="single" w:sz="4" w:space="0" w:color="000000"/>
              <w:right w:val="single" w:sz="4" w:space="0" w:color="000000"/>
            </w:tcBorders>
          </w:tcPr>
          <w:p w14:paraId="0BBAEBCA" w14:textId="77777777" w:rsidR="001A3B11" w:rsidRDefault="00000000">
            <w:pPr>
              <w:spacing w:after="0"/>
              <w:ind w:left="42"/>
            </w:pPr>
            <w:r>
              <w:rPr>
                <w:sz w:val="18"/>
              </w:rPr>
              <w:t>Lonsurf®</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1CF46B44"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7C3E319" w14:textId="77777777" w:rsidR="001A3B11" w:rsidRDefault="00000000">
            <w:pPr>
              <w:spacing w:after="0"/>
              <w:ind w:left="43"/>
              <w:jc w:val="center"/>
            </w:pP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0EC164A" w14:textId="77777777" w:rsidR="001A3B11" w:rsidRDefault="00000000">
            <w:pPr>
              <w:spacing w:after="0"/>
              <w:ind w:left="1"/>
              <w:jc w:val="center"/>
            </w:pPr>
            <w:r>
              <w:rPr>
                <w:sz w:val="18"/>
              </w:rPr>
              <w:t xml:space="preserve">8/day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C1FF76A" w14:textId="77777777" w:rsidR="001A3B11" w:rsidRDefault="00000000">
            <w:pPr>
              <w:spacing w:after="0"/>
              <w:ind w:left="100"/>
            </w:pPr>
            <w:hyperlink r:id="rId2711">
              <w:r>
                <w:rPr>
                  <w:color w:val="0000FF"/>
                  <w:sz w:val="18"/>
                  <w:u w:val="single" w:color="0000FF"/>
                </w:rPr>
                <w:t>General PA</w:t>
              </w:r>
            </w:hyperlink>
            <w:hyperlink r:id="rId2712">
              <w:r>
                <w:rPr>
                  <w:color w:val="0000FF"/>
                  <w:sz w:val="18"/>
                </w:rPr>
                <w:t xml:space="preserve"> </w:t>
              </w:r>
            </w:hyperlink>
          </w:p>
          <w:p w14:paraId="516371E0" w14:textId="77777777" w:rsidR="001A3B11" w:rsidRDefault="00000000">
            <w:pPr>
              <w:spacing w:after="0"/>
              <w:ind w:left="3"/>
              <w:jc w:val="center"/>
            </w:pPr>
            <w:hyperlink r:id="rId2713">
              <w:r>
                <w:rPr>
                  <w:color w:val="0000FF"/>
                  <w:sz w:val="18"/>
                  <w:u w:val="single" w:color="0000FF"/>
                </w:rPr>
                <w:t>Form</w:t>
              </w:r>
            </w:hyperlink>
            <w:hyperlink r:id="rId2714">
              <w:r>
                <w:rPr>
                  <w:sz w:val="18"/>
                </w:rPr>
                <w:t xml:space="preserve"> </w:t>
              </w:r>
            </w:hyperlink>
          </w:p>
          <w:p w14:paraId="6F148C71" w14:textId="77777777" w:rsidR="001A3B11" w:rsidRDefault="00000000">
            <w:pPr>
              <w:spacing w:after="0"/>
              <w:ind w:left="43"/>
              <w:jc w:val="center"/>
            </w:pPr>
            <w:r>
              <w:rPr>
                <w:sz w:val="18"/>
              </w:rPr>
              <w:t xml:space="preserve"> </w:t>
            </w:r>
          </w:p>
        </w:tc>
      </w:tr>
      <w:tr w:rsidR="001A3B11" w14:paraId="34757F12" w14:textId="77777777">
        <w:trPr>
          <w:trHeight w:val="3530"/>
        </w:trPr>
        <w:tc>
          <w:tcPr>
            <w:tcW w:w="1614" w:type="dxa"/>
            <w:tcBorders>
              <w:top w:val="single" w:sz="4" w:space="0" w:color="000000"/>
              <w:left w:val="single" w:sz="4" w:space="0" w:color="000000"/>
              <w:bottom w:val="single" w:sz="4" w:space="0" w:color="000000"/>
              <w:right w:val="single" w:sz="4" w:space="0" w:color="000000"/>
            </w:tcBorders>
            <w:vAlign w:val="center"/>
          </w:tcPr>
          <w:p w14:paraId="3BF43989" w14:textId="77777777" w:rsidR="001A3B11" w:rsidRDefault="00000000">
            <w:pPr>
              <w:spacing w:after="0"/>
              <w:ind w:left="42"/>
            </w:pPr>
            <w:r>
              <w:rPr>
                <w:sz w:val="18"/>
              </w:rPr>
              <w:lastRenderedPageBreak/>
              <w:t xml:space="preserve">Fruzaqla® </w:t>
            </w:r>
          </w:p>
        </w:tc>
        <w:tc>
          <w:tcPr>
            <w:tcW w:w="403" w:type="dxa"/>
            <w:tcBorders>
              <w:top w:val="single" w:sz="4" w:space="0" w:color="000000"/>
              <w:left w:val="single" w:sz="4" w:space="0" w:color="000000"/>
              <w:bottom w:val="single" w:sz="4" w:space="0" w:color="000000"/>
              <w:right w:val="single" w:sz="4" w:space="0" w:color="000000"/>
            </w:tcBorders>
            <w:vAlign w:val="center"/>
          </w:tcPr>
          <w:p w14:paraId="2350236D"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6BD13B" w14:textId="77777777" w:rsidR="001A3B11" w:rsidRDefault="00000000">
            <w:pPr>
              <w:spacing w:after="0"/>
              <w:ind w:left="42"/>
            </w:pPr>
            <w:r>
              <w:rPr>
                <w:b/>
                <w:sz w:val="18"/>
              </w:rPr>
              <w:t>Initial Criteria:</w:t>
            </w:r>
            <w:r>
              <w:rPr>
                <w:sz w:val="18"/>
              </w:rPr>
              <w:t xml:space="preserve"> </w:t>
            </w:r>
          </w:p>
          <w:p w14:paraId="4746ACF5" w14:textId="77777777" w:rsidR="001A3B11" w:rsidRDefault="00000000">
            <w:pPr>
              <w:numPr>
                <w:ilvl w:val="0"/>
                <w:numId w:val="507"/>
              </w:numPr>
              <w:spacing w:after="0"/>
              <w:ind w:hanging="216"/>
            </w:pPr>
            <w:r>
              <w:rPr>
                <w:sz w:val="18"/>
              </w:rPr>
              <w:t xml:space="preserve">Diagnosis of metastatic colorectal cancer; </w:t>
            </w:r>
            <w:r>
              <w:rPr>
                <w:b/>
                <w:sz w:val="18"/>
              </w:rPr>
              <w:t>AND</w:t>
            </w:r>
            <w:r>
              <w:rPr>
                <w:sz w:val="18"/>
              </w:rPr>
              <w:t xml:space="preserve"> </w:t>
            </w:r>
          </w:p>
          <w:p w14:paraId="7D661BC0" w14:textId="77777777" w:rsidR="001A3B11" w:rsidRDefault="00000000">
            <w:pPr>
              <w:numPr>
                <w:ilvl w:val="0"/>
                <w:numId w:val="507"/>
              </w:numPr>
              <w:spacing w:after="0"/>
              <w:ind w:hanging="216"/>
            </w:pPr>
            <w:r>
              <w:rPr>
                <w:sz w:val="18"/>
              </w:rPr>
              <w:t xml:space="preserve">Patient has tried and failed, contraindication, or intolerance to ALL of the following chemotherapy-based regimens:  </w:t>
            </w:r>
          </w:p>
          <w:p w14:paraId="51439267" w14:textId="77777777" w:rsidR="001A3B11" w:rsidRDefault="00000000">
            <w:pPr>
              <w:spacing w:after="0" w:line="260" w:lineRule="auto"/>
              <w:ind w:left="690" w:right="2508"/>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Fluoropyrimidine, </w:t>
            </w:r>
            <w:r>
              <w:rPr>
                <w:rFonts w:ascii="Courier New" w:eastAsia="Courier New" w:hAnsi="Courier New" w:cs="Courier New"/>
                <w:sz w:val="18"/>
              </w:rPr>
              <w:t>o</w:t>
            </w:r>
            <w:r>
              <w:rPr>
                <w:rFonts w:ascii="Arial" w:eastAsia="Arial" w:hAnsi="Arial" w:cs="Arial"/>
                <w:sz w:val="18"/>
              </w:rPr>
              <w:t xml:space="preserve"> </w:t>
            </w:r>
            <w:r>
              <w:rPr>
                <w:sz w:val="18"/>
              </w:rPr>
              <w:t xml:space="preserve">Oxaliplatin </w:t>
            </w:r>
            <w:r>
              <w:rPr>
                <w:rFonts w:ascii="Courier New" w:eastAsia="Courier New" w:hAnsi="Courier New" w:cs="Courier New"/>
                <w:sz w:val="18"/>
              </w:rPr>
              <w:t>o</w:t>
            </w:r>
            <w:r>
              <w:rPr>
                <w:rFonts w:ascii="Arial" w:eastAsia="Arial" w:hAnsi="Arial" w:cs="Arial"/>
                <w:sz w:val="18"/>
              </w:rPr>
              <w:t xml:space="preserve"> </w:t>
            </w:r>
            <w:r>
              <w:rPr>
                <w:sz w:val="18"/>
              </w:rPr>
              <w:t xml:space="preserve">Irinotecan </w:t>
            </w:r>
            <w:r>
              <w:rPr>
                <w:rFonts w:ascii="Courier New" w:eastAsia="Courier New" w:hAnsi="Courier New" w:cs="Courier New"/>
                <w:sz w:val="18"/>
              </w:rPr>
              <w:t>o</w:t>
            </w:r>
            <w:r>
              <w:rPr>
                <w:rFonts w:ascii="Arial" w:eastAsia="Arial" w:hAnsi="Arial" w:cs="Arial"/>
                <w:sz w:val="18"/>
              </w:rPr>
              <w:t xml:space="preserve"> </w:t>
            </w:r>
            <w:r>
              <w:rPr>
                <w:sz w:val="18"/>
              </w:rPr>
              <w:t xml:space="preserve">Anti- vascular endothelial growth factor (VEGF) therapy (e.g., bevacizumab); </w:t>
            </w:r>
            <w:r>
              <w:rPr>
                <w:b/>
                <w:sz w:val="18"/>
              </w:rPr>
              <w:t>AND</w:t>
            </w:r>
            <w:r>
              <w:rPr>
                <w:sz w:val="18"/>
              </w:rPr>
              <w:t xml:space="preserve"> </w:t>
            </w:r>
          </w:p>
          <w:p w14:paraId="28546AC9" w14:textId="77777777" w:rsidR="001A3B11" w:rsidRDefault="00000000">
            <w:pPr>
              <w:numPr>
                <w:ilvl w:val="0"/>
                <w:numId w:val="507"/>
              </w:numPr>
              <w:spacing w:after="0" w:line="252" w:lineRule="auto"/>
              <w:ind w:hanging="216"/>
            </w:pPr>
            <w:r>
              <w:rPr>
                <w:sz w:val="18"/>
              </w:rPr>
              <w:t xml:space="preserve">If RAS wild-type, patient has tried and failed, contraindication, or intolerance to anti-epidermal growth factor receptor (EGFR) therapy (e.g., cetuximab, panitumumab); </w:t>
            </w:r>
            <w:r>
              <w:rPr>
                <w:b/>
                <w:sz w:val="18"/>
              </w:rPr>
              <w:t>AND</w:t>
            </w:r>
            <w:r>
              <w:rPr>
                <w:sz w:val="18"/>
              </w:rPr>
              <w:t xml:space="preserve">   </w:t>
            </w:r>
          </w:p>
          <w:p w14:paraId="4991740A" w14:textId="77777777" w:rsidR="001A3B11" w:rsidRDefault="00000000">
            <w:pPr>
              <w:numPr>
                <w:ilvl w:val="0"/>
                <w:numId w:val="507"/>
              </w:numPr>
              <w:spacing w:after="1" w:line="252" w:lineRule="auto"/>
              <w:ind w:hanging="216"/>
            </w:pPr>
            <w:r>
              <w:rPr>
                <w:sz w:val="18"/>
              </w:rPr>
              <w:t xml:space="preserve">Prescribed by or in consultation with an oncologist </w:t>
            </w:r>
            <w:r>
              <w:rPr>
                <w:b/>
                <w:sz w:val="18"/>
              </w:rPr>
              <w:t xml:space="preserve">Renewal Criteria: </w:t>
            </w:r>
          </w:p>
          <w:p w14:paraId="6C1D875C" w14:textId="77777777" w:rsidR="001A3B11" w:rsidRDefault="00000000">
            <w:pPr>
              <w:spacing w:after="0"/>
              <w:ind w:left="762"/>
            </w:pPr>
            <w:r>
              <w:rPr>
                <w:sz w:val="18"/>
              </w:rPr>
              <w:t xml:space="preserve">Patient continues to meet initial criteria; </w:t>
            </w:r>
            <w:r>
              <w:rPr>
                <w:b/>
                <w:sz w:val="18"/>
              </w:rPr>
              <w:t>AND</w:t>
            </w:r>
            <w:r>
              <w:rPr>
                <w:sz w:val="18"/>
              </w:rPr>
              <w:t xml:space="preserve"> </w:t>
            </w:r>
          </w:p>
          <w:p w14:paraId="43DECB8F" w14:textId="77777777" w:rsidR="001A3B11" w:rsidRDefault="00000000">
            <w:pPr>
              <w:spacing w:after="0"/>
              <w:ind w:left="762"/>
            </w:pPr>
            <w:r>
              <w:rPr>
                <w:sz w:val="18"/>
              </w:rPr>
              <w:t xml:space="preserve">Patient has positive disease response defined as disease stabilization or decrease in size of tumor or tumor spread; </w:t>
            </w:r>
          </w:p>
          <w:p w14:paraId="5533FF98" w14:textId="77777777" w:rsidR="001A3B11" w:rsidRDefault="00000000">
            <w:pPr>
              <w:spacing w:after="0"/>
              <w:ind w:left="762"/>
            </w:pPr>
            <w:r>
              <w:rPr>
                <w:b/>
                <w:sz w:val="18"/>
              </w:rPr>
              <w:t>AND</w:t>
            </w:r>
            <w:r>
              <w:rPr>
                <w:sz w:val="18"/>
              </w:rPr>
              <w:t xml:space="preserve"> </w:t>
            </w:r>
          </w:p>
          <w:p w14:paraId="46E15178" w14:textId="77777777" w:rsidR="001A3B11" w:rsidRDefault="00000000">
            <w:pPr>
              <w:spacing w:after="0"/>
              <w:ind w:left="762"/>
            </w:pPr>
            <w:r>
              <w:rPr>
                <w:sz w:val="18"/>
              </w:rPr>
              <w:t xml:space="preserve">Patient does not have unacceptable toxicity (e.g., hypertension, hemorrhagic events)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CFF4DF9" w14:textId="77777777" w:rsidR="001A3B11" w:rsidRDefault="00000000">
            <w:pPr>
              <w:spacing w:after="22"/>
              <w:ind w:left="3"/>
              <w:jc w:val="center"/>
            </w:pPr>
            <w:r>
              <w:rPr>
                <w:sz w:val="18"/>
              </w:rPr>
              <w:t xml:space="preserve">5 mg: 21/28 days </w:t>
            </w:r>
          </w:p>
          <w:p w14:paraId="795F1A14" w14:textId="77777777" w:rsidR="001A3B11" w:rsidRDefault="00000000">
            <w:pPr>
              <w:spacing w:after="0"/>
              <w:ind w:left="3"/>
              <w:jc w:val="center"/>
            </w:pPr>
            <w:r>
              <w:rPr>
                <w:sz w:val="18"/>
              </w:rPr>
              <w:t xml:space="preserve">1 mg: 84/28 days </w:t>
            </w:r>
          </w:p>
        </w:tc>
        <w:tc>
          <w:tcPr>
            <w:tcW w:w="0" w:type="auto"/>
            <w:vMerge/>
            <w:tcBorders>
              <w:top w:val="nil"/>
              <w:left w:val="single" w:sz="4" w:space="0" w:color="000000"/>
              <w:bottom w:val="single" w:sz="4" w:space="0" w:color="000000"/>
              <w:right w:val="single" w:sz="4" w:space="0" w:color="000000"/>
            </w:tcBorders>
          </w:tcPr>
          <w:p w14:paraId="50785C30" w14:textId="77777777" w:rsidR="001A3B11" w:rsidRDefault="001A3B11"/>
        </w:tc>
      </w:tr>
      <w:tr w:rsidR="001A3B11" w14:paraId="3480B402" w14:textId="77777777">
        <w:trPr>
          <w:trHeight w:val="340"/>
        </w:trPr>
        <w:tc>
          <w:tcPr>
            <w:tcW w:w="1614" w:type="dxa"/>
            <w:tcBorders>
              <w:top w:val="single" w:sz="4" w:space="0" w:color="000000"/>
              <w:left w:val="single" w:sz="4" w:space="0" w:color="000000"/>
              <w:bottom w:val="single" w:sz="4" w:space="0" w:color="000000"/>
              <w:right w:val="nil"/>
            </w:tcBorders>
            <w:shd w:val="clear" w:color="auto" w:fill="F2F2F2"/>
          </w:tcPr>
          <w:p w14:paraId="1A98A30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6CB2A33F" w14:textId="77777777" w:rsidR="001A3B11" w:rsidRDefault="00000000">
            <w:pPr>
              <w:spacing w:after="0"/>
              <w:ind w:left="1137"/>
              <w:jc w:val="center"/>
            </w:pPr>
            <w:r>
              <w:rPr>
                <w:b/>
                <w:sz w:val="18"/>
              </w:rPr>
              <w:t xml:space="preserve">EGFR Inhibitors </w:t>
            </w:r>
          </w:p>
        </w:tc>
        <w:tc>
          <w:tcPr>
            <w:tcW w:w="1727" w:type="dxa"/>
            <w:tcBorders>
              <w:top w:val="single" w:sz="4" w:space="0" w:color="000000"/>
              <w:left w:val="nil"/>
              <w:bottom w:val="single" w:sz="4" w:space="0" w:color="000000"/>
              <w:right w:val="nil"/>
            </w:tcBorders>
            <w:shd w:val="clear" w:color="auto" w:fill="F2F2F2"/>
          </w:tcPr>
          <w:p w14:paraId="1C2D9D1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CEFBF0A" w14:textId="77777777" w:rsidR="001A3B11" w:rsidRDefault="001A3B11"/>
        </w:tc>
      </w:tr>
      <w:tr w:rsidR="001A3B11" w14:paraId="2E7A02AB" w14:textId="77777777">
        <w:trPr>
          <w:trHeight w:val="2047"/>
        </w:trPr>
        <w:tc>
          <w:tcPr>
            <w:tcW w:w="1614" w:type="dxa"/>
            <w:tcBorders>
              <w:top w:val="single" w:sz="4" w:space="0" w:color="000000"/>
              <w:left w:val="single" w:sz="4" w:space="0" w:color="000000"/>
              <w:bottom w:val="single" w:sz="4" w:space="0" w:color="000000"/>
              <w:right w:val="single" w:sz="4" w:space="0" w:color="000000"/>
            </w:tcBorders>
            <w:vAlign w:val="center"/>
          </w:tcPr>
          <w:p w14:paraId="48866E3E" w14:textId="77777777" w:rsidR="001A3B11" w:rsidRDefault="00000000">
            <w:pPr>
              <w:spacing w:after="0"/>
              <w:ind w:left="42"/>
            </w:pPr>
            <w:r>
              <w:rPr>
                <w:sz w:val="18"/>
              </w:rPr>
              <w:t xml:space="preserve">Lazcluze® </w:t>
            </w:r>
          </w:p>
        </w:tc>
        <w:tc>
          <w:tcPr>
            <w:tcW w:w="403" w:type="dxa"/>
            <w:tcBorders>
              <w:top w:val="single" w:sz="4" w:space="0" w:color="000000"/>
              <w:left w:val="single" w:sz="4" w:space="0" w:color="000000"/>
              <w:bottom w:val="single" w:sz="4" w:space="0" w:color="000000"/>
              <w:right w:val="single" w:sz="4" w:space="0" w:color="000000"/>
            </w:tcBorders>
            <w:vAlign w:val="center"/>
          </w:tcPr>
          <w:p w14:paraId="68401F3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EFB0B0C" w14:textId="77777777" w:rsidR="001A3B11" w:rsidRDefault="00000000">
            <w:pPr>
              <w:spacing w:after="0"/>
              <w:ind w:left="42"/>
            </w:pPr>
            <w:r>
              <w:rPr>
                <w:b/>
                <w:sz w:val="18"/>
              </w:rPr>
              <w:t xml:space="preserve">Initial Criteria  </w:t>
            </w:r>
          </w:p>
          <w:p w14:paraId="7FE3CBC8" w14:textId="77777777" w:rsidR="001A3B11" w:rsidRDefault="00000000">
            <w:pPr>
              <w:numPr>
                <w:ilvl w:val="0"/>
                <w:numId w:val="508"/>
              </w:numPr>
              <w:spacing w:after="0"/>
              <w:ind w:hanging="216"/>
            </w:pPr>
            <w:r>
              <w:rPr>
                <w:sz w:val="18"/>
              </w:rPr>
              <w:t xml:space="preserve">Diagnosis of locally advanced or metastatic non-small cell lung cancer (NSCLC); </w:t>
            </w:r>
            <w:r>
              <w:rPr>
                <w:b/>
                <w:sz w:val="18"/>
              </w:rPr>
              <w:t>AND</w:t>
            </w:r>
            <w:r>
              <w:rPr>
                <w:sz w:val="18"/>
              </w:rPr>
              <w:t xml:space="preserve">  </w:t>
            </w:r>
          </w:p>
          <w:p w14:paraId="610DC4BF" w14:textId="77777777" w:rsidR="001A3B11" w:rsidRDefault="00000000">
            <w:pPr>
              <w:numPr>
                <w:ilvl w:val="0"/>
                <w:numId w:val="508"/>
              </w:numPr>
              <w:spacing w:after="0" w:line="240" w:lineRule="auto"/>
              <w:ind w:hanging="216"/>
            </w:pPr>
            <w:r>
              <w:rPr>
                <w:sz w:val="18"/>
              </w:rPr>
              <w:t xml:space="preserve">Disease is positive for epidermal growth factor receptor (EGFR) exon 19 deletions or exon 21 L858R substitution mutations as detected by an FDA-approved test; </w:t>
            </w:r>
            <w:r>
              <w:rPr>
                <w:b/>
                <w:sz w:val="18"/>
              </w:rPr>
              <w:t>AND</w:t>
            </w:r>
            <w:r>
              <w:rPr>
                <w:sz w:val="18"/>
              </w:rPr>
              <w:t xml:space="preserve"> </w:t>
            </w:r>
          </w:p>
          <w:p w14:paraId="6841AE6C" w14:textId="77777777" w:rsidR="001A3B11" w:rsidRDefault="00000000">
            <w:pPr>
              <w:numPr>
                <w:ilvl w:val="0"/>
                <w:numId w:val="508"/>
              </w:numPr>
              <w:spacing w:after="0"/>
              <w:ind w:hanging="216"/>
            </w:pPr>
            <w:r>
              <w:rPr>
                <w:sz w:val="18"/>
              </w:rPr>
              <w:t xml:space="preserve">Lazcluze will be used in combination with Rybrevant; </w:t>
            </w:r>
            <w:r>
              <w:rPr>
                <w:b/>
                <w:sz w:val="18"/>
              </w:rPr>
              <w:t>AND</w:t>
            </w:r>
            <w:r>
              <w:rPr>
                <w:sz w:val="18"/>
              </w:rPr>
              <w:t xml:space="preserve"> </w:t>
            </w:r>
          </w:p>
          <w:p w14:paraId="3ACD59AC" w14:textId="77777777" w:rsidR="001A3B11" w:rsidRDefault="00000000">
            <w:pPr>
              <w:numPr>
                <w:ilvl w:val="0"/>
                <w:numId w:val="508"/>
              </w:numPr>
              <w:spacing w:after="0"/>
              <w:ind w:hanging="216"/>
            </w:pPr>
            <w:r>
              <w:rPr>
                <w:sz w:val="18"/>
              </w:rPr>
              <w:t xml:space="preserve">Prescribed by, or in consultation with, an oncologist </w:t>
            </w:r>
          </w:p>
          <w:p w14:paraId="72F5FFA9" w14:textId="77777777" w:rsidR="001A3B11" w:rsidRDefault="00000000">
            <w:pPr>
              <w:spacing w:after="0"/>
              <w:ind w:left="42"/>
            </w:pPr>
            <w:r>
              <w:rPr>
                <w:b/>
                <w:sz w:val="18"/>
              </w:rPr>
              <w:t xml:space="preserve">Renewal Criteria  </w:t>
            </w:r>
          </w:p>
          <w:p w14:paraId="625DF0FA" w14:textId="77777777" w:rsidR="001A3B11" w:rsidRDefault="00000000">
            <w:pPr>
              <w:numPr>
                <w:ilvl w:val="0"/>
                <w:numId w:val="508"/>
              </w:numPr>
              <w:spacing w:after="0"/>
              <w:ind w:hanging="216"/>
            </w:pPr>
            <w:r>
              <w:rPr>
                <w:sz w:val="18"/>
              </w:rPr>
              <w:t xml:space="preserve">Patient continues to meet the initial criteria; </w:t>
            </w:r>
            <w:r>
              <w:rPr>
                <w:b/>
                <w:sz w:val="18"/>
              </w:rPr>
              <w:t>AND</w:t>
            </w:r>
            <w:r>
              <w:rPr>
                <w:sz w:val="18"/>
              </w:rPr>
              <w:t xml:space="preserve"> </w:t>
            </w:r>
          </w:p>
          <w:p w14:paraId="48F286F4" w14:textId="77777777" w:rsidR="001A3B11" w:rsidRDefault="00000000">
            <w:pPr>
              <w:numPr>
                <w:ilvl w:val="0"/>
                <w:numId w:val="508"/>
              </w:numPr>
              <w:spacing w:after="0"/>
              <w:ind w:hanging="216"/>
            </w:pPr>
            <w:r>
              <w:rPr>
                <w:sz w:val="18"/>
              </w:rPr>
              <w:t xml:space="preserve">Patient does not have unacceptable toxicity (e.g., interstitial lung disease, keratitis, venous thromboembolic events)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1B301A35" w14:textId="77777777" w:rsidR="001A3B11" w:rsidRDefault="00000000">
            <w:pPr>
              <w:spacing w:after="0"/>
              <w:ind w:left="4"/>
              <w:jc w:val="center"/>
            </w:pPr>
            <w:r>
              <w:rPr>
                <w:sz w:val="17"/>
              </w:rPr>
              <w:t xml:space="preserve">80mg: 2/day </w:t>
            </w:r>
          </w:p>
          <w:p w14:paraId="1F6A1562" w14:textId="77777777" w:rsidR="001A3B11" w:rsidRDefault="00000000">
            <w:pPr>
              <w:spacing w:after="0"/>
              <w:ind w:left="4"/>
              <w:jc w:val="center"/>
            </w:pPr>
            <w:r>
              <w:rPr>
                <w:sz w:val="17"/>
              </w:rPr>
              <w:t xml:space="preserve">240mg: /day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3C317EF" w14:textId="77777777" w:rsidR="001A3B11" w:rsidRDefault="00000000">
            <w:pPr>
              <w:spacing w:after="0"/>
              <w:jc w:val="center"/>
            </w:pPr>
            <w:hyperlink r:id="rId2715">
              <w:r>
                <w:rPr>
                  <w:color w:val="0000FF"/>
                  <w:sz w:val="18"/>
                  <w:u w:val="single" w:color="0000FF"/>
                </w:rPr>
                <w:t>General PA</w:t>
              </w:r>
            </w:hyperlink>
            <w:hyperlink r:id="rId2716">
              <w:r>
                <w:rPr>
                  <w:color w:val="0000FF"/>
                  <w:sz w:val="18"/>
                </w:rPr>
                <w:t xml:space="preserve"> </w:t>
              </w:r>
            </w:hyperlink>
            <w:hyperlink r:id="rId2717">
              <w:r>
                <w:rPr>
                  <w:color w:val="0000FF"/>
                  <w:sz w:val="18"/>
                  <w:u w:val="single" w:color="0000FF"/>
                </w:rPr>
                <w:t>Form</w:t>
              </w:r>
            </w:hyperlink>
            <w:hyperlink r:id="rId2718">
              <w:r>
                <w:rPr>
                  <w:sz w:val="18"/>
                </w:rPr>
                <w:t xml:space="preserve"> </w:t>
              </w:r>
            </w:hyperlink>
          </w:p>
        </w:tc>
      </w:tr>
      <w:tr w:rsidR="001A3B11" w14:paraId="263F156E" w14:textId="77777777">
        <w:trPr>
          <w:trHeight w:val="728"/>
        </w:trPr>
        <w:tc>
          <w:tcPr>
            <w:tcW w:w="1614" w:type="dxa"/>
            <w:tcBorders>
              <w:top w:val="single" w:sz="4" w:space="0" w:color="000000"/>
              <w:left w:val="single" w:sz="4" w:space="0" w:color="000000"/>
              <w:bottom w:val="single" w:sz="4" w:space="0" w:color="000000"/>
              <w:right w:val="single" w:sz="4" w:space="0" w:color="000000"/>
            </w:tcBorders>
            <w:vAlign w:val="center"/>
          </w:tcPr>
          <w:p w14:paraId="19C5219B" w14:textId="77777777" w:rsidR="001A3B11" w:rsidRDefault="00000000">
            <w:pPr>
              <w:spacing w:after="0"/>
              <w:ind w:left="42"/>
            </w:pPr>
            <w:r>
              <w:rPr>
                <w:sz w:val="18"/>
              </w:rPr>
              <w:t>Vizimpro®</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AA6F5B9"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2D9FD0" w14:textId="77777777" w:rsidR="001A3B11" w:rsidRDefault="00000000">
            <w:pPr>
              <w:numPr>
                <w:ilvl w:val="0"/>
                <w:numId w:val="509"/>
              </w:numPr>
              <w:spacing w:after="0"/>
              <w:ind w:right="191"/>
            </w:pPr>
            <w:r>
              <w:rPr>
                <w:sz w:val="18"/>
              </w:rPr>
              <w:t xml:space="preserve">Patient has a diagnosis of metastatic non-small cell lung cancer (NSCLC); </w:t>
            </w:r>
            <w:r>
              <w:rPr>
                <w:b/>
                <w:sz w:val="18"/>
              </w:rPr>
              <w:t xml:space="preserve">AND </w:t>
            </w:r>
          </w:p>
          <w:p w14:paraId="1B58ADBB" w14:textId="77777777" w:rsidR="001A3B11" w:rsidRDefault="00000000">
            <w:pPr>
              <w:numPr>
                <w:ilvl w:val="0"/>
                <w:numId w:val="509"/>
              </w:numPr>
              <w:spacing w:after="0"/>
              <w:ind w:right="191"/>
            </w:pPr>
            <w:r>
              <w:rPr>
                <w:sz w:val="18"/>
              </w:rPr>
              <w:t>Disease is positive for EGFR mutations as confirmed by FDA approved Test (e.g. cobas® EGFR Mutation Test v2);</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Requested agent will be prescribed by, or in consultation with, an oncologist</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340D9722" w14:textId="77777777" w:rsidR="001A3B11" w:rsidRDefault="00000000">
            <w:pPr>
              <w:spacing w:after="0"/>
              <w:ind w:left="3"/>
              <w:jc w:val="center"/>
            </w:pPr>
            <w:r>
              <w:rPr>
                <w:sz w:val="17"/>
              </w:rPr>
              <w:t>1/day</w:t>
            </w: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86BAFAC" w14:textId="77777777" w:rsidR="001A3B11" w:rsidRDefault="00000000">
            <w:pPr>
              <w:spacing w:after="0"/>
              <w:jc w:val="center"/>
            </w:pPr>
            <w:hyperlink r:id="rId2719">
              <w:r>
                <w:rPr>
                  <w:color w:val="0000FF"/>
                  <w:sz w:val="18"/>
                  <w:u w:val="single" w:color="0000FF"/>
                </w:rPr>
                <w:t>General PA</w:t>
              </w:r>
            </w:hyperlink>
            <w:hyperlink r:id="rId2720">
              <w:r>
                <w:rPr>
                  <w:color w:val="0000FF"/>
                  <w:sz w:val="18"/>
                </w:rPr>
                <w:t xml:space="preserve"> </w:t>
              </w:r>
            </w:hyperlink>
            <w:hyperlink r:id="rId2721">
              <w:r>
                <w:rPr>
                  <w:color w:val="0000FF"/>
                  <w:sz w:val="18"/>
                  <w:u w:val="single" w:color="0000FF"/>
                </w:rPr>
                <w:t>Form</w:t>
              </w:r>
            </w:hyperlink>
            <w:hyperlink r:id="rId2722">
              <w:r>
                <w:rPr>
                  <w:sz w:val="18"/>
                </w:rPr>
                <w:t xml:space="preserve"> </w:t>
              </w:r>
            </w:hyperlink>
          </w:p>
        </w:tc>
      </w:tr>
      <w:tr w:rsidR="001A3B11" w14:paraId="4D97252D"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5D25DC6C"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108615AC" w14:textId="77777777" w:rsidR="001A3B11" w:rsidRDefault="00000000">
            <w:pPr>
              <w:spacing w:after="0"/>
              <w:ind w:left="1135"/>
              <w:jc w:val="center"/>
            </w:pPr>
            <w:r>
              <w:rPr>
                <w:b/>
                <w:sz w:val="18"/>
              </w:rPr>
              <w:t>Enzyme Inhibitors: ALK</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02FA1352"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4EC3EE3B" w14:textId="77777777" w:rsidR="001A3B11" w:rsidRDefault="001A3B11"/>
        </w:tc>
      </w:tr>
      <w:tr w:rsidR="001A3B11" w14:paraId="4823EC13"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3A7A14BA" w14:textId="77777777" w:rsidR="001A3B11" w:rsidRDefault="00000000">
            <w:pPr>
              <w:spacing w:after="0"/>
              <w:ind w:left="42"/>
            </w:pPr>
            <w:r>
              <w:rPr>
                <w:sz w:val="18"/>
              </w:rPr>
              <w:t xml:space="preserve">Lorbrena® </w:t>
            </w:r>
          </w:p>
        </w:tc>
        <w:tc>
          <w:tcPr>
            <w:tcW w:w="403" w:type="dxa"/>
            <w:tcBorders>
              <w:top w:val="single" w:sz="4" w:space="0" w:color="000000"/>
              <w:left w:val="single" w:sz="4" w:space="0" w:color="000000"/>
              <w:bottom w:val="single" w:sz="4" w:space="0" w:color="000000"/>
              <w:right w:val="single" w:sz="4" w:space="0" w:color="000000"/>
            </w:tcBorders>
            <w:vAlign w:val="center"/>
          </w:tcPr>
          <w:p w14:paraId="7879F431"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999E6B8"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03528D7" w14:textId="77777777" w:rsidR="001A3B11" w:rsidRDefault="00000000">
            <w:pPr>
              <w:spacing w:after="0"/>
              <w:ind w:left="3"/>
              <w:jc w:val="center"/>
            </w:pPr>
            <w:r>
              <w:rPr>
                <w:sz w:val="18"/>
              </w:rPr>
              <w:t xml:space="preserve">3/day: 25 mg; </w:t>
            </w:r>
          </w:p>
          <w:p w14:paraId="326C8DA8" w14:textId="77777777" w:rsidR="001A3B11" w:rsidRDefault="00000000">
            <w:pPr>
              <w:spacing w:after="0"/>
              <w:ind w:left="2"/>
              <w:jc w:val="center"/>
            </w:pPr>
            <w:r>
              <w:rPr>
                <w:sz w:val="18"/>
              </w:rPr>
              <w:t xml:space="preserve">1/day: 100 mg </w:t>
            </w:r>
          </w:p>
        </w:tc>
        <w:tc>
          <w:tcPr>
            <w:tcW w:w="1018" w:type="dxa"/>
            <w:vMerge w:val="restart"/>
            <w:tcBorders>
              <w:top w:val="single" w:sz="4" w:space="0" w:color="000000"/>
              <w:left w:val="single" w:sz="4" w:space="0" w:color="000000"/>
              <w:bottom w:val="nil"/>
              <w:right w:val="single" w:sz="4" w:space="0" w:color="000000"/>
            </w:tcBorders>
            <w:vAlign w:val="bottom"/>
          </w:tcPr>
          <w:p w14:paraId="09833FCD" w14:textId="77777777" w:rsidR="001A3B11" w:rsidRDefault="00000000">
            <w:pPr>
              <w:spacing w:after="5"/>
              <w:ind w:left="100"/>
            </w:pPr>
            <w:hyperlink r:id="rId2723">
              <w:r>
                <w:rPr>
                  <w:color w:val="0000FF"/>
                  <w:sz w:val="18"/>
                  <w:u w:val="single" w:color="0000FF"/>
                </w:rPr>
                <w:t>General PA</w:t>
              </w:r>
            </w:hyperlink>
            <w:hyperlink r:id="rId2724">
              <w:r>
                <w:rPr>
                  <w:color w:val="0000FF"/>
                  <w:sz w:val="18"/>
                </w:rPr>
                <w:t xml:space="preserve"> </w:t>
              </w:r>
            </w:hyperlink>
          </w:p>
          <w:p w14:paraId="0B333FD1" w14:textId="77777777" w:rsidR="001A3B11" w:rsidRDefault="00000000">
            <w:pPr>
              <w:spacing w:after="0"/>
              <w:ind w:left="3"/>
              <w:jc w:val="center"/>
            </w:pPr>
            <w:hyperlink r:id="rId2725">
              <w:r>
                <w:rPr>
                  <w:color w:val="0000FF"/>
                  <w:sz w:val="18"/>
                  <w:u w:val="single" w:color="0000FF"/>
                </w:rPr>
                <w:t>Form</w:t>
              </w:r>
            </w:hyperlink>
            <w:hyperlink r:id="rId2726">
              <w:r>
                <w:rPr>
                  <w:sz w:val="18"/>
                </w:rPr>
                <w:t xml:space="preserve"> </w:t>
              </w:r>
            </w:hyperlink>
          </w:p>
        </w:tc>
      </w:tr>
      <w:tr w:rsidR="001A3B11" w14:paraId="32EA9BC4" w14:textId="77777777">
        <w:trPr>
          <w:trHeight w:val="110"/>
        </w:trPr>
        <w:tc>
          <w:tcPr>
            <w:tcW w:w="1614" w:type="dxa"/>
            <w:tcBorders>
              <w:top w:val="single" w:sz="4" w:space="0" w:color="000000"/>
              <w:left w:val="single" w:sz="4" w:space="0" w:color="000000"/>
              <w:bottom w:val="nil"/>
              <w:right w:val="single" w:sz="4" w:space="0" w:color="000000"/>
            </w:tcBorders>
          </w:tcPr>
          <w:p w14:paraId="252462C1" w14:textId="77777777" w:rsidR="001A3B11" w:rsidRDefault="001A3B11"/>
        </w:tc>
        <w:tc>
          <w:tcPr>
            <w:tcW w:w="403" w:type="dxa"/>
            <w:tcBorders>
              <w:top w:val="single" w:sz="4" w:space="0" w:color="000000"/>
              <w:left w:val="single" w:sz="4" w:space="0" w:color="000000"/>
              <w:bottom w:val="nil"/>
              <w:right w:val="single" w:sz="4" w:space="0" w:color="000000"/>
            </w:tcBorders>
          </w:tcPr>
          <w:p w14:paraId="7FED5562" w14:textId="77777777" w:rsidR="001A3B11" w:rsidRDefault="001A3B11"/>
        </w:tc>
        <w:tc>
          <w:tcPr>
            <w:tcW w:w="9360" w:type="dxa"/>
            <w:tcBorders>
              <w:top w:val="single" w:sz="4" w:space="0" w:color="000000"/>
              <w:left w:val="single" w:sz="4" w:space="0" w:color="000000"/>
              <w:bottom w:val="nil"/>
              <w:right w:val="single" w:sz="4" w:space="0" w:color="000000"/>
            </w:tcBorders>
          </w:tcPr>
          <w:p w14:paraId="4EF1978C" w14:textId="77777777" w:rsidR="001A3B11" w:rsidRDefault="001A3B11"/>
        </w:tc>
        <w:tc>
          <w:tcPr>
            <w:tcW w:w="1727" w:type="dxa"/>
            <w:tcBorders>
              <w:top w:val="single" w:sz="4" w:space="0" w:color="000000"/>
              <w:left w:val="single" w:sz="4" w:space="0" w:color="000000"/>
              <w:bottom w:val="nil"/>
              <w:right w:val="single" w:sz="4" w:space="0" w:color="000000"/>
            </w:tcBorders>
          </w:tcPr>
          <w:p w14:paraId="254FB4F2" w14:textId="77777777" w:rsidR="001A3B11" w:rsidRDefault="001A3B11"/>
        </w:tc>
        <w:tc>
          <w:tcPr>
            <w:tcW w:w="0" w:type="auto"/>
            <w:vMerge/>
            <w:tcBorders>
              <w:top w:val="nil"/>
              <w:left w:val="single" w:sz="4" w:space="0" w:color="000000"/>
              <w:bottom w:val="nil"/>
              <w:right w:val="single" w:sz="4" w:space="0" w:color="000000"/>
            </w:tcBorders>
          </w:tcPr>
          <w:p w14:paraId="7DDD6EA5" w14:textId="77777777" w:rsidR="001A3B11" w:rsidRDefault="001A3B11"/>
        </w:tc>
      </w:tr>
      <w:tr w:rsidR="001A3B11" w14:paraId="5C080528" w14:textId="77777777">
        <w:trPr>
          <w:trHeight w:val="217"/>
        </w:trPr>
        <w:tc>
          <w:tcPr>
            <w:tcW w:w="1614" w:type="dxa"/>
            <w:tcBorders>
              <w:top w:val="nil"/>
              <w:left w:val="single" w:sz="4" w:space="0" w:color="000000"/>
              <w:bottom w:val="single" w:sz="4" w:space="0" w:color="000000"/>
              <w:right w:val="single" w:sz="4" w:space="0" w:color="000000"/>
            </w:tcBorders>
          </w:tcPr>
          <w:p w14:paraId="6D66705D" w14:textId="77777777" w:rsidR="001A3B11" w:rsidRDefault="00000000">
            <w:pPr>
              <w:spacing w:after="0"/>
              <w:ind w:left="42"/>
            </w:pPr>
            <w:r>
              <w:rPr>
                <w:sz w:val="18"/>
              </w:rPr>
              <w:t xml:space="preserve">Xalkori sprinkles® </w:t>
            </w:r>
          </w:p>
        </w:tc>
        <w:tc>
          <w:tcPr>
            <w:tcW w:w="403" w:type="dxa"/>
            <w:tcBorders>
              <w:top w:val="nil"/>
              <w:left w:val="single" w:sz="4" w:space="0" w:color="000000"/>
              <w:bottom w:val="single" w:sz="4" w:space="0" w:color="000000"/>
              <w:right w:val="single" w:sz="4" w:space="0" w:color="000000"/>
            </w:tcBorders>
          </w:tcPr>
          <w:p w14:paraId="0DF1888A" w14:textId="77777777" w:rsidR="001A3B11" w:rsidRDefault="00000000">
            <w:pPr>
              <w:spacing w:after="0"/>
              <w:ind w:left="9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060FC737" w14:textId="77777777" w:rsidR="001A3B11" w:rsidRDefault="00000000">
            <w:pPr>
              <w:spacing w:after="0"/>
              <w:ind w:left="42"/>
            </w:pPr>
            <w:r>
              <w:rPr>
                <w:sz w:val="18"/>
              </w:rPr>
              <w:t xml:space="preserve">Patient is unable to swallow oral dosage forms </w:t>
            </w:r>
          </w:p>
        </w:tc>
        <w:tc>
          <w:tcPr>
            <w:tcW w:w="1727" w:type="dxa"/>
            <w:tcBorders>
              <w:top w:val="nil"/>
              <w:left w:val="single" w:sz="4" w:space="0" w:color="000000"/>
              <w:bottom w:val="single" w:sz="4" w:space="0" w:color="000000"/>
              <w:right w:val="single" w:sz="4" w:space="0" w:color="000000"/>
            </w:tcBorders>
          </w:tcPr>
          <w:p w14:paraId="265A3B7C" w14:textId="77777777" w:rsidR="001A3B11" w:rsidRDefault="00000000">
            <w:pPr>
              <w:spacing w:after="0"/>
              <w:ind w:left="43"/>
              <w:jc w:val="center"/>
            </w:pPr>
            <w:r>
              <w:rPr>
                <w:sz w:val="18"/>
              </w:rPr>
              <w:t xml:space="preserve"> </w:t>
            </w:r>
          </w:p>
        </w:tc>
        <w:tc>
          <w:tcPr>
            <w:tcW w:w="1018" w:type="dxa"/>
            <w:tcBorders>
              <w:top w:val="nil"/>
              <w:left w:val="single" w:sz="4" w:space="0" w:color="000000"/>
              <w:bottom w:val="single" w:sz="4" w:space="0" w:color="000000"/>
              <w:right w:val="single" w:sz="4" w:space="0" w:color="000000"/>
            </w:tcBorders>
          </w:tcPr>
          <w:p w14:paraId="6EA8C7DB" w14:textId="77777777" w:rsidR="001A3B11" w:rsidRDefault="001A3B11"/>
        </w:tc>
      </w:tr>
    </w:tbl>
    <w:p w14:paraId="3ABABF40" w14:textId="77777777" w:rsidR="001A3B11" w:rsidRDefault="001A3B11">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27B0EFC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947CD6C"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2A0738A" w14:textId="77777777" w:rsidR="001A3B11" w:rsidRDefault="00000000">
            <w:pPr>
              <w:spacing w:after="0"/>
              <w:ind w:left="1135"/>
              <w:jc w:val="center"/>
            </w:pPr>
            <w:r>
              <w:rPr>
                <w:b/>
                <w:color w:val="FFFFFF"/>
              </w:rPr>
              <w:t>ONCOLOGY AGENTS</w:t>
            </w:r>
            <w:r>
              <w:rPr>
                <w:b/>
                <w:color w:val="FFFFFF"/>
                <w:sz w:val="24"/>
              </w:rPr>
              <w:t xml:space="preserve"> </w:t>
            </w:r>
          </w:p>
          <w:p w14:paraId="207D3DAA"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7FB37600"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2C2D6A3" w14:textId="77777777" w:rsidR="001A3B11" w:rsidRDefault="001A3B11"/>
        </w:tc>
      </w:tr>
      <w:tr w:rsidR="001A3B11" w14:paraId="1D78BAC0"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9EB607C"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5E161EA"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2764B4B"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F332455"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805B189" w14:textId="77777777" w:rsidR="001A3B11" w:rsidRDefault="00000000">
            <w:pPr>
              <w:spacing w:after="0"/>
              <w:ind w:left="5"/>
              <w:jc w:val="center"/>
            </w:pPr>
            <w:r>
              <w:rPr>
                <w:b/>
                <w:sz w:val="18"/>
              </w:rPr>
              <w:t xml:space="preserve">PA Form </w:t>
            </w:r>
          </w:p>
        </w:tc>
      </w:tr>
      <w:tr w:rsidR="001A3B11" w14:paraId="610E8245" w14:textId="77777777">
        <w:trPr>
          <w:trHeight w:val="376"/>
        </w:trPr>
        <w:tc>
          <w:tcPr>
            <w:tcW w:w="1614" w:type="dxa"/>
            <w:tcBorders>
              <w:top w:val="single" w:sz="4" w:space="0" w:color="000000"/>
              <w:left w:val="single" w:sz="4" w:space="0" w:color="000000"/>
              <w:bottom w:val="single" w:sz="4" w:space="0" w:color="000000"/>
              <w:right w:val="nil"/>
            </w:tcBorders>
            <w:shd w:val="clear" w:color="auto" w:fill="F2F2F2"/>
          </w:tcPr>
          <w:p w14:paraId="3BA1136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D71D3A6" w14:textId="77777777" w:rsidR="001A3B11" w:rsidRDefault="00000000">
            <w:pPr>
              <w:spacing w:after="0"/>
              <w:ind w:left="1137"/>
              <w:jc w:val="center"/>
            </w:pPr>
            <w:r>
              <w:rPr>
                <w:b/>
                <w:sz w:val="18"/>
              </w:rPr>
              <w:t xml:space="preserve">Enzyme Inhibitors: BCR-ABL Kinase </w:t>
            </w:r>
          </w:p>
        </w:tc>
        <w:tc>
          <w:tcPr>
            <w:tcW w:w="1727" w:type="dxa"/>
            <w:tcBorders>
              <w:top w:val="single" w:sz="4" w:space="0" w:color="000000"/>
              <w:left w:val="nil"/>
              <w:bottom w:val="single" w:sz="4" w:space="0" w:color="000000"/>
              <w:right w:val="nil"/>
            </w:tcBorders>
            <w:shd w:val="clear" w:color="auto" w:fill="F2F2F2"/>
          </w:tcPr>
          <w:p w14:paraId="02D1458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3163E9D6" w14:textId="77777777" w:rsidR="001A3B11" w:rsidRDefault="001A3B11"/>
        </w:tc>
      </w:tr>
      <w:tr w:rsidR="001A3B11" w14:paraId="53481592"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04A88582" w14:textId="77777777" w:rsidR="001A3B11" w:rsidRDefault="00000000">
            <w:pPr>
              <w:spacing w:after="0"/>
              <w:ind w:left="42"/>
            </w:pPr>
            <w:r>
              <w:rPr>
                <w:sz w:val="18"/>
              </w:rPr>
              <w:t xml:space="preserve">dasatinib </w:t>
            </w:r>
          </w:p>
        </w:tc>
        <w:tc>
          <w:tcPr>
            <w:tcW w:w="403" w:type="dxa"/>
            <w:tcBorders>
              <w:top w:val="single" w:sz="4" w:space="0" w:color="000000"/>
              <w:left w:val="single" w:sz="4" w:space="0" w:color="000000"/>
              <w:bottom w:val="single" w:sz="4" w:space="0" w:color="000000"/>
              <w:right w:val="single" w:sz="4" w:space="0" w:color="000000"/>
            </w:tcBorders>
          </w:tcPr>
          <w:p w14:paraId="50168A0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BBA9C38"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Sprycel cannot be used </w:t>
            </w:r>
          </w:p>
        </w:tc>
        <w:tc>
          <w:tcPr>
            <w:tcW w:w="1727" w:type="dxa"/>
            <w:tcBorders>
              <w:top w:val="single" w:sz="4" w:space="0" w:color="000000"/>
              <w:left w:val="single" w:sz="4" w:space="0" w:color="000000"/>
              <w:bottom w:val="single" w:sz="4" w:space="0" w:color="000000"/>
              <w:right w:val="single" w:sz="4" w:space="0" w:color="000000"/>
            </w:tcBorders>
          </w:tcPr>
          <w:p w14:paraId="1107CA1E" w14:textId="77777777" w:rsidR="001A3B11" w:rsidRDefault="00000000">
            <w:pPr>
              <w:spacing w:after="0"/>
              <w:ind w:left="43"/>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2E19618" w14:textId="77777777" w:rsidR="001A3B11" w:rsidRDefault="00000000">
            <w:pPr>
              <w:spacing w:after="0"/>
              <w:jc w:val="center"/>
            </w:pPr>
            <w:hyperlink r:id="rId2727">
              <w:r>
                <w:rPr>
                  <w:color w:val="0000FF"/>
                  <w:sz w:val="18"/>
                  <w:u w:val="single" w:color="0000FF"/>
                </w:rPr>
                <w:t>General PA</w:t>
              </w:r>
            </w:hyperlink>
            <w:hyperlink r:id="rId2728">
              <w:r>
                <w:rPr>
                  <w:color w:val="0000FF"/>
                  <w:sz w:val="18"/>
                </w:rPr>
                <w:t xml:space="preserve"> </w:t>
              </w:r>
            </w:hyperlink>
            <w:hyperlink r:id="rId2729">
              <w:r>
                <w:rPr>
                  <w:color w:val="0000FF"/>
                  <w:sz w:val="18"/>
                  <w:u w:val="single" w:color="0000FF"/>
                </w:rPr>
                <w:t>Form</w:t>
              </w:r>
            </w:hyperlink>
            <w:hyperlink r:id="rId2730">
              <w:r>
                <w:rPr>
                  <w:sz w:val="18"/>
                </w:rPr>
                <w:t xml:space="preserve"> </w:t>
              </w:r>
            </w:hyperlink>
          </w:p>
        </w:tc>
      </w:tr>
      <w:tr w:rsidR="001A3B11" w14:paraId="40744E16"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0F706FD0" w14:textId="77777777" w:rsidR="001A3B11" w:rsidRDefault="00000000">
            <w:pPr>
              <w:spacing w:after="0"/>
              <w:ind w:left="42"/>
            </w:pPr>
            <w:r>
              <w:rPr>
                <w:sz w:val="18"/>
              </w:rPr>
              <w:t xml:space="preserve">Imkeldi® </w:t>
            </w:r>
          </w:p>
        </w:tc>
        <w:tc>
          <w:tcPr>
            <w:tcW w:w="403" w:type="dxa"/>
            <w:tcBorders>
              <w:top w:val="single" w:sz="4" w:space="0" w:color="000000"/>
              <w:left w:val="single" w:sz="4" w:space="0" w:color="000000"/>
              <w:bottom w:val="single" w:sz="4" w:space="0" w:color="000000"/>
              <w:right w:val="single" w:sz="4" w:space="0" w:color="000000"/>
            </w:tcBorders>
            <w:vAlign w:val="center"/>
          </w:tcPr>
          <w:p w14:paraId="677E3602"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EAD473" w14:textId="77777777" w:rsidR="001A3B11" w:rsidRDefault="00000000">
            <w:pPr>
              <w:numPr>
                <w:ilvl w:val="0"/>
                <w:numId w:val="510"/>
              </w:numPr>
              <w:spacing w:after="0"/>
              <w:ind w:hanging="216"/>
            </w:pPr>
            <w:r>
              <w:rPr>
                <w:sz w:val="18"/>
              </w:rPr>
              <w:t xml:space="preserve">Patient is &lt;8 years old; </w:t>
            </w:r>
            <w:r>
              <w:rPr>
                <w:b/>
                <w:sz w:val="18"/>
              </w:rPr>
              <w:t xml:space="preserve">OR </w:t>
            </w:r>
          </w:p>
          <w:p w14:paraId="1EE524EF" w14:textId="77777777" w:rsidR="001A3B11" w:rsidRDefault="00000000">
            <w:pPr>
              <w:numPr>
                <w:ilvl w:val="0"/>
                <w:numId w:val="510"/>
              </w:numPr>
              <w:spacing w:after="0"/>
              <w:ind w:hanging="216"/>
            </w:pPr>
            <w:r>
              <w:rPr>
                <w:sz w:val="18"/>
              </w:rPr>
              <w:t xml:space="preserve">Patient is unable to swallow oral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57C6A0B1" w14:textId="77777777" w:rsidR="001A3B11" w:rsidRDefault="00000000">
            <w:pPr>
              <w:spacing w:after="0"/>
              <w:ind w:left="3"/>
              <w:jc w:val="center"/>
            </w:pPr>
            <w:r>
              <w:rPr>
                <w:sz w:val="18"/>
              </w:rPr>
              <w:t xml:space="preserve">10mL/day </w:t>
            </w:r>
          </w:p>
        </w:tc>
        <w:tc>
          <w:tcPr>
            <w:tcW w:w="0" w:type="auto"/>
            <w:vMerge/>
            <w:tcBorders>
              <w:top w:val="nil"/>
              <w:left w:val="single" w:sz="4" w:space="0" w:color="000000"/>
              <w:bottom w:val="nil"/>
              <w:right w:val="single" w:sz="4" w:space="0" w:color="000000"/>
            </w:tcBorders>
          </w:tcPr>
          <w:p w14:paraId="7A0F8528" w14:textId="77777777" w:rsidR="001A3B11" w:rsidRDefault="001A3B11"/>
        </w:tc>
      </w:tr>
      <w:tr w:rsidR="001A3B11" w14:paraId="0DF69C4A" w14:textId="77777777">
        <w:trPr>
          <w:trHeight w:val="2069"/>
        </w:trPr>
        <w:tc>
          <w:tcPr>
            <w:tcW w:w="1614" w:type="dxa"/>
            <w:tcBorders>
              <w:top w:val="single" w:sz="4" w:space="0" w:color="000000"/>
              <w:left w:val="single" w:sz="4" w:space="0" w:color="000000"/>
              <w:bottom w:val="single" w:sz="4" w:space="0" w:color="000000"/>
              <w:right w:val="single" w:sz="4" w:space="0" w:color="000000"/>
            </w:tcBorders>
            <w:vAlign w:val="center"/>
          </w:tcPr>
          <w:p w14:paraId="48E473E3" w14:textId="77777777" w:rsidR="001A3B11" w:rsidRDefault="00000000">
            <w:pPr>
              <w:spacing w:after="0"/>
              <w:ind w:left="42"/>
            </w:pPr>
            <w:r>
              <w:rPr>
                <w:sz w:val="18"/>
              </w:rPr>
              <w:t xml:space="preserve">Scemblix® </w:t>
            </w:r>
          </w:p>
        </w:tc>
        <w:tc>
          <w:tcPr>
            <w:tcW w:w="403" w:type="dxa"/>
            <w:tcBorders>
              <w:top w:val="single" w:sz="4" w:space="0" w:color="000000"/>
              <w:left w:val="single" w:sz="4" w:space="0" w:color="000000"/>
              <w:bottom w:val="single" w:sz="4" w:space="0" w:color="000000"/>
              <w:right w:val="single" w:sz="4" w:space="0" w:color="000000"/>
            </w:tcBorders>
            <w:vAlign w:val="center"/>
          </w:tcPr>
          <w:p w14:paraId="7F3EB9C1"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692FB4"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ONE of the following: </w:t>
            </w:r>
          </w:p>
          <w:p w14:paraId="7257D957" w14:textId="77777777" w:rsidR="001A3B11" w:rsidRDefault="00000000">
            <w:pPr>
              <w:spacing w:after="0" w:line="252" w:lineRule="auto"/>
              <w:ind w:left="42" w:firstLine="720"/>
            </w:pPr>
            <w:r>
              <w:rPr>
                <w:sz w:val="18"/>
              </w:rPr>
              <w:t xml:space="preserve">Newly diagnosed Philadelphia chromosome-positive chronic myeloid leukemia (Ph+ CML) in chronic phase; </w:t>
            </w:r>
            <w:r>
              <w:rPr>
                <w:b/>
                <w:sz w:val="18"/>
              </w:rPr>
              <w:t xml:space="preserve">OR </w:t>
            </w:r>
            <w:r>
              <w:rPr>
                <w:sz w:val="18"/>
              </w:rPr>
              <w:t xml:space="preserve">Philadelphia chromosome-positive CML in chronic phase (Ph+ CML-CP) previously treated with two or more tyrosine kinase inhibitors (TKIs); </w:t>
            </w:r>
            <w:r>
              <w:rPr>
                <w:b/>
                <w:sz w:val="18"/>
              </w:rPr>
              <w:t xml:space="preserve">OR </w:t>
            </w:r>
          </w:p>
          <w:p w14:paraId="2F39CD5A" w14:textId="77777777" w:rsidR="001A3B11" w:rsidRDefault="00000000">
            <w:pPr>
              <w:spacing w:after="0"/>
              <w:ind w:left="42"/>
            </w:pPr>
            <w:r>
              <w:rPr>
                <w:sz w:val="18"/>
              </w:rPr>
              <w:t xml:space="preserve">Ph+ CML-CP with the T315I mutation; </w:t>
            </w:r>
            <w:r>
              <w:rPr>
                <w:b/>
                <w:sz w:val="18"/>
              </w:rPr>
              <w:t>AND</w:t>
            </w:r>
            <w:r>
              <w:rPr>
                <w:sz w:val="18"/>
              </w:rPr>
              <w:t xml:space="preserve"> </w:t>
            </w:r>
          </w:p>
          <w:p w14:paraId="5787BB27" w14:textId="77777777" w:rsidR="001A3B11" w:rsidRDefault="00000000">
            <w:pPr>
              <w:spacing w:after="0"/>
              <w:ind w:left="42"/>
            </w:pPr>
            <w:r>
              <w:rPr>
                <w:sz w:val="18"/>
              </w:rPr>
              <w:t xml:space="preserve">Prescribed by, or in consultation with, an oncologist; </w:t>
            </w:r>
            <w:r>
              <w:rPr>
                <w:b/>
                <w:sz w:val="18"/>
              </w:rPr>
              <w:t>AND</w:t>
            </w:r>
            <w:r>
              <w:rPr>
                <w:sz w:val="18"/>
              </w:rPr>
              <w:t xml:space="preserve"> </w:t>
            </w:r>
          </w:p>
          <w:p w14:paraId="0D23AF9F" w14:textId="77777777" w:rsidR="001A3B11" w:rsidRDefault="00000000">
            <w:pPr>
              <w:spacing w:after="1" w:line="240" w:lineRule="auto"/>
              <w:ind w:left="42"/>
            </w:pPr>
            <w:r>
              <w:rPr>
                <w:sz w:val="18"/>
              </w:rPr>
              <w:t xml:space="preserve">Females of reproductive potential will use effective contraception during treatment and for 1 week after receiving the last dose of Scemblix; </w:t>
            </w:r>
            <w:r>
              <w:rPr>
                <w:b/>
                <w:sz w:val="18"/>
              </w:rPr>
              <w:t>AND</w:t>
            </w:r>
            <w:r>
              <w:rPr>
                <w:sz w:val="18"/>
              </w:rPr>
              <w:t xml:space="preserve"> </w:t>
            </w:r>
          </w:p>
          <w:p w14:paraId="2D15222E" w14:textId="77777777" w:rsidR="001A3B11" w:rsidRDefault="00000000">
            <w:pPr>
              <w:spacing w:after="0"/>
              <w:ind w:left="42"/>
            </w:pPr>
            <w:r>
              <w:rPr>
                <w:sz w:val="18"/>
              </w:rPr>
              <w:t xml:space="preserve">Patient will not breastfeed during treatment with Scemblix and for 1 week after the last dose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ECD1A20" w14:textId="77777777" w:rsidR="001A3B11"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D70082E" w14:textId="77777777" w:rsidR="001A3B11" w:rsidRDefault="001A3B11"/>
        </w:tc>
      </w:tr>
      <w:tr w:rsidR="001A3B11" w14:paraId="2F1FE382"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48D6729D"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65F7BF8F" w14:textId="77777777" w:rsidR="001A3B11" w:rsidRDefault="00000000">
            <w:pPr>
              <w:spacing w:after="0"/>
              <w:ind w:left="1137"/>
              <w:jc w:val="center"/>
            </w:pPr>
            <w:r>
              <w:rPr>
                <w:b/>
                <w:sz w:val="18"/>
              </w:rPr>
              <w:t>Enzyme Inhibitors: BRAF Kinase &amp; MEK</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6C7CB893"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07C1C143" w14:textId="77777777" w:rsidR="001A3B11" w:rsidRDefault="001A3B11"/>
        </w:tc>
      </w:tr>
      <w:tr w:rsidR="001A3B11" w14:paraId="01697D8E" w14:textId="77777777">
        <w:trPr>
          <w:trHeight w:val="3365"/>
        </w:trPr>
        <w:tc>
          <w:tcPr>
            <w:tcW w:w="1614" w:type="dxa"/>
            <w:tcBorders>
              <w:top w:val="single" w:sz="4" w:space="0" w:color="000000"/>
              <w:left w:val="single" w:sz="4" w:space="0" w:color="000000"/>
              <w:bottom w:val="single" w:sz="4" w:space="0" w:color="000000"/>
              <w:right w:val="single" w:sz="4" w:space="0" w:color="000000"/>
            </w:tcBorders>
            <w:vAlign w:val="center"/>
          </w:tcPr>
          <w:p w14:paraId="7567C698" w14:textId="77777777" w:rsidR="001A3B11" w:rsidRDefault="00000000">
            <w:pPr>
              <w:spacing w:after="0"/>
              <w:ind w:left="42"/>
            </w:pPr>
            <w:r>
              <w:rPr>
                <w:sz w:val="18"/>
              </w:rPr>
              <w:t xml:space="preserve">Braftovi® </w:t>
            </w:r>
          </w:p>
        </w:tc>
        <w:tc>
          <w:tcPr>
            <w:tcW w:w="403" w:type="dxa"/>
            <w:tcBorders>
              <w:top w:val="single" w:sz="4" w:space="0" w:color="000000"/>
              <w:left w:val="single" w:sz="4" w:space="0" w:color="000000"/>
              <w:bottom w:val="single" w:sz="4" w:space="0" w:color="000000"/>
              <w:right w:val="single" w:sz="4" w:space="0" w:color="000000"/>
            </w:tcBorders>
            <w:vAlign w:val="center"/>
          </w:tcPr>
          <w:p w14:paraId="293AA34A"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972147" w14:textId="77777777" w:rsidR="001A3B11" w:rsidRDefault="00000000">
            <w:pPr>
              <w:spacing w:after="0"/>
              <w:ind w:left="42"/>
            </w:pPr>
            <w:r>
              <w:rPr>
                <w:b/>
                <w:sz w:val="18"/>
              </w:rPr>
              <w:t xml:space="preserve">Initial Criteria: </w:t>
            </w:r>
          </w:p>
          <w:p w14:paraId="45E48100" w14:textId="77777777" w:rsidR="001A3B11" w:rsidRDefault="00000000">
            <w:pPr>
              <w:spacing w:after="4"/>
              <w:ind w:left="42"/>
            </w:pPr>
            <w:r>
              <w:rPr>
                <w:sz w:val="18"/>
              </w:rPr>
              <w:t xml:space="preserve">Prescribed by, or in consultation with, an oncologist; </w:t>
            </w:r>
            <w:r>
              <w:rPr>
                <w:b/>
                <w:sz w:val="18"/>
              </w:rPr>
              <w:t>AND</w:t>
            </w:r>
            <w:r>
              <w:rPr>
                <w:sz w:val="18"/>
              </w:rPr>
              <w:t xml:space="preserve"> </w:t>
            </w:r>
          </w:p>
          <w:p w14:paraId="6A35BF87"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20"/>
              </w:rPr>
              <w:t xml:space="preserve">One of the following:  </w:t>
            </w:r>
          </w:p>
          <w:p w14:paraId="2B0198C7" w14:textId="77777777" w:rsidR="001A3B11" w:rsidRDefault="00000000">
            <w:pPr>
              <w:spacing w:after="0"/>
              <w:ind w:left="474"/>
            </w:pPr>
            <w:r>
              <w:rPr>
                <w:rFonts w:ascii="Courier New" w:eastAsia="Courier New" w:hAnsi="Courier New" w:cs="Courier New"/>
                <w:sz w:val="20"/>
              </w:rPr>
              <w:t>o</w:t>
            </w:r>
            <w:r>
              <w:rPr>
                <w:rFonts w:ascii="Arial" w:eastAsia="Arial" w:hAnsi="Arial" w:cs="Arial"/>
                <w:sz w:val="20"/>
              </w:rPr>
              <w:t xml:space="preserve"> </w:t>
            </w:r>
            <w:r>
              <w:rPr>
                <w:sz w:val="20"/>
              </w:rPr>
              <w:t xml:space="preserve">Diagnosis of unresectable or metastatic melanoma; </w:t>
            </w:r>
            <w:r>
              <w:rPr>
                <w:b/>
                <w:sz w:val="20"/>
              </w:rPr>
              <w:t>AND</w:t>
            </w:r>
            <w:r>
              <w:rPr>
                <w:sz w:val="20"/>
              </w:rPr>
              <w:t xml:space="preserve"> </w:t>
            </w:r>
          </w:p>
          <w:p w14:paraId="774ED1FF" w14:textId="77777777" w:rsidR="001A3B11" w:rsidRDefault="00000000">
            <w:pPr>
              <w:spacing w:after="0"/>
              <w:ind w:left="762"/>
            </w:pPr>
            <w:r>
              <w:rPr>
                <w:rFonts w:ascii="Courier New" w:eastAsia="Courier New" w:hAnsi="Courier New" w:cs="Courier New"/>
                <w:sz w:val="20"/>
              </w:rPr>
              <w:t>­</w:t>
            </w:r>
            <w:r>
              <w:rPr>
                <w:rFonts w:ascii="Arial" w:eastAsia="Arial" w:hAnsi="Arial" w:cs="Arial"/>
                <w:sz w:val="20"/>
              </w:rPr>
              <w:t xml:space="preserve"> </w:t>
            </w:r>
            <w:r>
              <w:rPr>
                <w:sz w:val="20"/>
              </w:rPr>
              <w:t xml:space="preserve">Patient is positive for BRAF V600E or V600K mutation as confirmed by an FDA-approved test; </w:t>
            </w:r>
            <w:r>
              <w:rPr>
                <w:b/>
                <w:sz w:val="20"/>
              </w:rPr>
              <w:t>AND</w:t>
            </w:r>
            <w:r>
              <w:rPr>
                <w:sz w:val="20"/>
              </w:rPr>
              <w:t xml:space="preserve"> </w:t>
            </w:r>
          </w:p>
          <w:p w14:paraId="25DB1D52" w14:textId="77777777" w:rsidR="001A3B11" w:rsidRDefault="00000000">
            <w:pPr>
              <w:spacing w:after="1" w:line="246" w:lineRule="auto"/>
              <w:ind w:left="474" w:right="4376" w:firstLine="288"/>
            </w:pPr>
            <w:r>
              <w:rPr>
                <w:rFonts w:ascii="Courier New" w:eastAsia="Courier New" w:hAnsi="Courier New" w:cs="Courier New"/>
                <w:sz w:val="20"/>
              </w:rPr>
              <w:t>­</w:t>
            </w:r>
            <w:r>
              <w:rPr>
                <w:rFonts w:ascii="Arial" w:eastAsia="Arial" w:hAnsi="Arial" w:cs="Arial"/>
                <w:sz w:val="20"/>
              </w:rPr>
              <w:t xml:space="preserve"> </w:t>
            </w:r>
            <w:r>
              <w:rPr>
                <w:sz w:val="20"/>
              </w:rPr>
              <w:t>Prescribed in combination with Mektovi®</w:t>
            </w:r>
            <w:r>
              <w:rPr>
                <w:b/>
                <w:sz w:val="20"/>
              </w:rPr>
              <w:t xml:space="preserve"> </w:t>
            </w:r>
            <w:r>
              <w:rPr>
                <w:rFonts w:ascii="Courier New" w:eastAsia="Courier New" w:hAnsi="Courier New" w:cs="Courier New"/>
                <w:sz w:val="20"/>
              </w:rPr>
              <w:t>o</w:t>
            </w:r>
            <w:r>
              <w:rPr>
                <w:rFonts w:ascii="Arial" w:eastAsia="Arial" w:hAnsi="Arial" w:cs="Arial"/>
                <w:sz w:val="20"/>
              </w:rPr>
              <w:t xml:space="preserve"> </w:t>
            </w:r>
            <w:r>
              <w:rPr>
                <w:sz w:val="20"/>
              </w:rPr>
              <w:t xml:space="preserve">Diagnosis of metastatic colorectal cancer (CRC); </w:t>
            </w:r>
            <w:r>
              <w:rPr>
                <w:b/>
                <w:sz w:val="20"/>
              </w:rPr>
              <w:t>AND</w:t>
            </w:r>
            <w:r>
              <w:rPr>
                <w:sz w:val="20"/>
              </w:rPr>
              <w:t xml:space="preserve"> </w:t>
            </w:r>
          </w:p>
          <w:p w14:paraId="6200AC07" w14:textId="77777777" w:rsidR="001A3B11" w:rsidRDefault="00000000">
            <w:pPr>
              <w:spacing w:after="1" w:line="246" w:lineRule="auto"/>
              <w:ind w:left="474" w:firstLine="288"/>
            </w:pPr>
            <w:r>
              <w:rPr>
                <w:rFonts w:ascii="Courier New" w:eastAsia="Courier New" w:hAnsi="Courier New" w:cs="Courier New"/>
                <w:sz w:val="20"/>
              </w:rPr>
              <w:t>­</w:t>
            </w:r>
            <w:r>
              <w:rPr>
                <w:rFonts w:ascii="Arial" w:eastAsia="Arial" w:hAnsi="Arial" w:cs="Arial"/>
                <w:sz w:val="20"/>
              </w:rPr>
              <w:t xml:space="preserve"> </w:t>
            </w:r>
            <w:r>
              <w:rPr>
                <w:sz w:val="20"/>
              </w:rPr>
              <w:t xml:space="preserve">Cancer is positive for BRAF V600E mutation as confirmed by an FDA-approved test after prior therapy </w:t>
            </w:r>
            <w:r>
              <w:rPr>
                <w:rFonts w:ascii="Courier New" w:eastAsia="Courier New" w:hAnsi="Courier New" w:cs="Courier New"/>
                <w:sz w:val="20"/>
              </w:rPr>
              <w:t>o</w:t>
            </w:r>
            <w:r>
              <w:rPr>
                <w:rFonts w:ascii="Arial" w:eastAsia="Arial" w:hAnsi="Arial" w:cs="Arial"/>
                <w:sz w:val="20"/>
              </w:rPr>
              <w:t xml:space="preserve"> </w:t>
            </w:r>
            <w:r>
              <w:rPr>
                <w:sz w:val="20"/>
              </w:rPr>
              <w:t xml:space="preserve">Diagnosis of metastatic non-small cell lung cancer (NSCLC); </w:t>
            </w:r>
          </w:p>
          <w:p w14:paraId="4ED46F32" w14:textId="77777777" w:rsidR="001A3B11" w:rsidRDefault="00000000">
            <w:pPr>
              <w:spacing w:after="0" w:line="246" w:lineRule="auto"/>
              <w:ind w:left="762" w:right="1116"/>
            </w:pPr>
            <w:r>
              <w:rPr>
                <w:rFonts w:ascii="Courier New" w:eastAsia="Courier New" w:hAnsi="Courier New" w:cs="Courier New"/>
                <w:sz w:val="20"/>
              </w:rPr>
              <w:t>­</w:t>
            </w:r>
            <w:r>
              <w:rPr>
                <w:rFonts w:ascii="Arial" w:eastAsia="Arial" w:hAnsi="Arial" w:cs="Arial"/>
                <w:sz w:val="20"/>
              </w:rPr>
              <w:t xml:space="preserve"> </w:t>
            </w:r>
            <w:r>
              <w:rPr>
                <w:sz w:val="20"/>
              </w:rPr>
              <w:t xml:space="preserve">Cancer is positive for BRAF V600E mutation, as detected by an FDA-approved test; </w:t>
            </w:r>
            <w:r>
              <w:rPr>
                <w:b/>
                <w:sz w:val="20"/>
              </w:rPr>
              <w:t>AND</w:t>
            </w:r>
            <w:r>
              <w:rPr>
                <w:sz w:val="20"/>
              </w:rPr>
              <w:t xml:space="preserve"> </w:t>
            </w:r>
            <w:r>
              <w:rPr>
                <w:rFonts w:ascii="Courier New" w:eastAsia="Courier New" w:hAnsi="Courier New" w:cs="Courier New"/>
                <w:sz w:val="20"/>
              </w:rPr>
              <w:t>­</w:t>
            </w:r>
            <w:r>
              <w:rPr>
                <w:rFonts w:ascii="Arial" w:eastAsia="Arial" w:hAnsi="Arial" w:cs="Arial"/>
                <w:sz w:val="20"/>
              </w:rPr>
              <w:t xml:space="preserve"> </w:t>
            </w:r>
            <w:r>
              <w:rPr>
                <w:sz w:val="20"/>
              </w:rPr>
              <w:t xml:space="preserve">Prescribed in combination with Mektovi® </w:t>
            </w:r>
          </w:p>
          <w:p w14:paraId="46BAA529" w14:textId="77777777" w:rsidR="001A3B11" w:rsidRDefault="00000000">
            <w:pPr>
              <w:spacing w:after="0"/>
              <w:ind w:left="42"/>
            </w:pPr>
            <w:r>
              <w:rPr>
                <w:b/>
                <w:sz w:val="18"/>
              </w:rPr>
              <w:t xml:space="preserve">Renewal Criteria: </w:t>
            </w:r>
            <w:r>
              <w:rPr>
                <w:sz w:val="18"/>
              </w:rPr>
              <w:t xml:space="preserve"> </w:t>
            </w:r>
          </w:p>
          <w:p w14:paraId="015EE120" w14:textId="77777777" w:rsidR="001A3B11" w:rsidRDefault="00000000">
            <w:pPr>
              <w:spacing w:after="0"/>
              <w:ind w:left="42"/>
            </w:pPr>
            <w:r>
              <w:rPr>
                <w:sz w:val="18"/>
              </w:rPr>
              <w:t xml:space="preserve">Patient continues to meet initial criteria; </w:t>
            </w:r>
            <w:r>
              <w:rPr>
                <w:b/>
                <w:sz w:val="18"/>
              </w:rPr>
              <w:t>AND</w:t>
            </w:r>
            <w:r>
              <w:rPr>
                <w:sz w:val="18"/>
              </w:rPr>
              <w:t xml:space="preserve"> </w:t>
            </w:r>
          </w:p>
          <w:p w14:paraId="2FEF4A30" w14:textId="77777777" w:rsidR="001A3B11" w:rsidRDefault="00000000">
            <w:pPr>
              <w:spacing w:after="0"/>
              <w:ind w:left="42"/>
            </w:pPr>
            <w:r>
              <w:rPr>
                <w:sz w:val="18"/>
              </w:rPr>
              <w:t xml:space="preserve">No unacceptable disease progression or unacceptable 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09FDEACF" w14:textId="77777777" w:rsidR="001A3B11" w:rsidRDefault="00000000">
            <w:pPr>
              <w:spacing w:after="0"/>
              <w:ind w:left="1"/>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D25BE3B" w14:textId="77777777" w:rsidR="001A3B11" w:rsidRDefault="00000000">
            <w:pPr>
              <w:spacing w:after="5"/>
              <w:ind w:left="100"/>
            </w:pPr>
            <w:hyperlink r:id="rId2731">
              <w:r>
                <w:rPr>
                  <w:color w:val="0000FF"/>
                  <w:sz w:val="18"/>
                  <w:u w:val="single" w:color="0000FF"/>
                </w:rPr>
                <w:t>General PA</w:t>
              </w:r>
            </w:hyperlink>
            <w:hyperlink r:id="rId2732">
              <w:r>
                <w:rPr>
                  <w:color w:val="0000FF"/>
                  <w:sz w:val="18"/>
                </w:rPr>
                <w:t xml:space="preserve"> </w:t>
              </w:r>
            </w:hyperlink>
          </w:p>
          <w:p w14:paraId="5BFFDA60" w14:textId="77777777" w:rsidR="001A3B11" w:rsidRDefault="00000000">
            <w:pPr>
              <w:spacing w:after="0"/>
              <w:ind w:left="3"/>
              <w:jc w:val="center"/>
            </w:pPr>
            <w:hyperlink r:id="rId2733">
              <w:r>
                <w:rPr>
                  <w:color w:val="0000FF"/>
                  <w:sz w:val="18"/>
                  <w:u w:val="single" w:color="0000FF"/>
                </w:rPr>
                <w:t>Form</w:t>
              </w:r>
            </w:hyperlink>
            <w:hyperlink r:id="rId2734">
              <w:r>
                <w:rPr>
                  <w:sz w:val="18"/>
                </w:rPr>
                <w:t xml:space="preserve"> </w:t>
              </w:r>
            </w:hyperlink>
          </w:p>
        </w:tc>
      </w:tr>
    </w:tbl>
    <w:p w14:paraId="47025A8C" w14:textId="77777777" w:rsidR="001A3B11" w:rsidRDefault="001A3B11">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1A3B11" w14:paraId="2F71B26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0587BE9" w14:textId="77777777" w:rsidR="001A3B11" w:rsidRDefault="00000000">
            <w:pPr>
              <w:spacing w:after="0"/>
              <w:ind w:right="25"/>
              <w:jc w:val="center"/>
            </w:pPr>
            <w:r>
              <w:rPr>
                <w:b/>
                <w:color w:val="FFFFFF"/>
              </w:rPr>
              <w:t>ONCOLOGY AGENTS</w:t>
            </w:r>
            <w:r>
              <w:rPr>
                <w:b/>
                <w:color w:val="FFFFFF"/>
                <w:sz w:val="24"/>
              </w:rPr>
              <w:t xml:space="preserve"> </w:t>
            </w:r>
          </w:p>
          <w:p w14:paraId="1D9670CA"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1A3B11" w14:paraId="2EFD033D"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7D4E12C"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CCF15B8"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F8131A6"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0A5A8640"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DDCE9AA" w14:textId="77777777" w:rsidR="001A3B11" w:rsidRDefault="00000000">
            <w:pPr>
              <w:spacing w:after="0"/>
              <w:ind w:right="23"/>
              <w:jc w:val="center"/>
            </w:pPr>
            <w:r>
              <w:rPr>
                <w:b/>
                <w:sz w:val="18"/>
              </w:rPr>
              <w:t xml:space="preserve">PA Form </w:t>
            </w:r>
          </w:p>
        </w:tc>
      </w:tr>
      <w:tr w:rsidR="001A3B11" w14:paraId="108608B4" w14:textId="77777777">
        <w:trPr>
          <w:trHeight w:val="2486"/>
        </w:trPr>
        <w:tc>
          <w:tcPr>
            <w:tcW w:w="1614" w:type="dxa"/>
            <w:tcBorders>
              <w:top w:val="single" w:sz="4" w:space="0" w:color="000000"/>
              <w:left w:val="single" w:sz="4" w:space="0" w:color="000000"/>
              <w:bottom w:val="single" w:sz="4" w:space="0" w:color="000000"/>
              <w:right w:val="single" w:sz="4" w:space="0" w:color="000000"/>
            </w:tcBorders>
            <w:vAlign w:val="center"/>
          </w:tcPr>
          <w:p w14:paraId="3B7204E4" w14:textId="77777777" w:rsidR="001A3B11" w:rsidRDefault="00000000">
            <w:pPr>
              <w:spacing w:after="0"/>
            </w:pPr>
            <w:r>
              <w:rPr>
                <w:sz w:val="18"/>
              </w:rPr>
              <w:t xml:space="preserve">Mektovi® </w:t>
            </w:r>
          </w:p>
        </w:tc>
        <w:tc>
          <w:tcPr>
            <w:tcW w:w="403" w:type="dxa"/>
            <w:tcBorders>
              <w:top w:val="single" w:sz="4" w:space="0" w:color="000000"/>
              <w:left w:val="single" w:sz="4" w:space="0" w:color="000000"/>
              <w:bottom w:val="single" w:sz="4" w:space="0" w:color="000000"/>
              <w:right w:val="single" w:sz="4" w:space="0" w:color="000000"/>
            </w:tcBorders>
            <w:vAlign w:val="center"/>
          </w:tcPr>
          <w:p w14:paraId="20326E7B" w14:textId="77777777" w:rsidR="001A3B11"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C51B62" w14:textId="77777777" w:rsidR="001A3B11" w:rsidRDefault="00000000">
            <w:pPr>
              <w:spacing w:after="0"/>
            </w:pPr>
            <w:r>
              <w:rPr>
                <w:b/>
                <w:sz w:val="18"/>
              </w:rPr>
              <w:t xml:space="preserve">Initial Criteria: </w:t>
            </w:r>
          </w:p>
          <w:p w14:paraId="29B84902" w14:textId="77777777" w:rsidR="001A3B11" w:rsidRDefault="00000000">
            <w:pPr>
              <w:numPr>
                <w:ilvl w:val="0"/>
                <w:numId w:val="511"/>
              </w:numPr>
              <w:spacing w:after="1" w:line="241" w:lineRule="auto"/>
              <w:ind w:right="2341"/>
            </w:pPr>
            <w:r>
              <w:rPr>
                <w:sz w:val="18"/>
              </w:rPr>
              <w:t>Prescribed by, or in consultation with, an oncologist;</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Prescribed in combination with Braftovi®;</w:t>
            </w:r>
            <w:r>
              <w:rPr>
                <w:b/>
                <w:sz w:val="18"/>
              </w:rPr>
              <w:t xml:space="preserve"> AND</w:t>
            </w:r>
            <w:r>
              <w:rPr>
                <w:sz w:val="18"/>
              </w:rPr>
              <w:t xml:space="preserve"> </w:t>
            </w:r>
          </w:p>
          <w:p w14:paraId="1DD5935E" w14:textId="77777777" w:rsidR="001A3B11" w:rsidRDefault="00000000">
            <w:pPr>
              <w:numPr>
                <w:ilvl w:val="0"/>
                <w:numId w:val="511"/>
              </w:numPr>
              <w:spacing w:after="0"/>
              <w:ind w:right="2341"/>
            </w:pPr>
            <w:r>
              <w:rPr>
                <w:sz w:val="18"/>
              </w:rPr>
              <w:t xml:space="preserve">One of the following: </w:t>
            </w:r>
          </w:p>
          <w:p w14:paraId="2583351F" w14:textId="77777777" w:rsidR="001A3B11"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unresectable or metastatic melanoma; </w:t>
            </w:r>
            <w:r>
              <w:rPr>
                <w:b/>
                <w:sz w:val="18"/>
              </w:rPr>
              <w:t>AND</w:t>
            </w:r>
            <w:r>
              <w:rPr>
                <w:sz w:val="18"/>
              </w:rPr>
              <w:t xml:space="preserve"> </w:t>
            </w:r>
          </w:p>
          <w:p w14:paraId="3599B40A" w14:textId="77777777" w:rsidR="001A3B11" w:rsidRDefault="00000000">
            <w:pPr>
              <w:spacing w:after="1" w:line="247" w:lineRule="auto"/>
              <w:ind w:left="432" w:right="100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 Patient is positive for BRAF V600E or V600K mutation as confirmed by an FDA-approved test;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metastatic non-small cell lung cancer (NSCLC); </w:t>
            </w:r>
          </w:p>
          <w:p w14:paraId="649CABF0" w14:textId="77777777" w:rsidR="001A3B11" w:rsidRDefault="00000000">
            <w:pPr>
              <w:spacing w:after="0" w:line="246" w:lineRule="auto"/>
              <w:ind w:right="1333"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Cancer is positive for BRAF V600E mutation as detected by an FDA-approved test; </w:t>
            </w:r>
            <w:r>
              <w:rPr>
                <w:b/>
                <w:sz w:val="18"/>
              </w:rPr>
              <w:t>AND</w:t>
            </w:r>
            <w:r>
              <w:rPr>
                <w:sz w:val="18"/>
              </w:rPr>
              <w:t xml:space="preserve"> </w:t>
            </w:r>
            <w:r>
              <w:rPr>
                <w:b/>
                <w:sz w:val="18"/>
              </w:rPr>
              <w:t xml:space="preserve">Renewal Criteria: </w:t>
            </w:r>
          </w:p>
          <w:p w14:paraId="697CFAE4" w14:textId="77777777" w:rsidR="001A3B11" w:rsidRDefault="00000000">
            <w:pPr>
              <w:spacing w:after="0"/>
            </w:pPr>
            <w:r>
              <w:rPr>
                <w:sz w:val="18"/>
              </w:rPr>
              <w:t xml:space="preserve">Patient continues to meet initial criteria; </w:t>
            </w:r>
            <w:r>
              <w:rPr>
                <w:b/>
                <w:sz w:val="18"/>
              </w:rPr>
              <w:t xml:space="preserve">AND </w:t>
            </w:r>
          </w:p>
          <w:p w14:paraId="7AB1DB76" w14:textId="77777777" w:rsidR="001A3B11" w:rsidRDefault="00000000">
            <w:pPr>
              <w:spacing w:after="0"/>
            </w:pPr>
            <w:r>
              <w:rPr>
                <w:sz w:val="18"/>
              </w:rPr>
              <w:t>No unacceptable disease progression or unacceptable toxicity</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43D2785" w14:textId="77777777" w:rsidR="001A3B11" w:rsidRDefault="00000000">
            <w:pPr>
              <w:spacing w:after="0"/>
              <w:ind w:right="27"/>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921D14B" w14:textId="77777777" w:rsidR="001A3B11" w:rsidRDefault="00000000">
            <w:pPr>
              <w:spacing w:after="5"/>
              <w:ind w:left="58"/>
            </w:pPr>
            <w:hyperlink r:id="rId2735">
              <w:r>
                <w:rPr>
                  <w:color w:val="0000FF"/>
                  <w:sz w:val="18"/>
                  <w:u w:val="single" w:color="0000FF"/>
                </w:rPr>
                <w:t>General PA</w:t>
              </w:r>
            </w:hyperlink>
            <w:hyperlink r:id="rId2736">
              <w:r>
                <w:rPr>
                  <w:color w:val="0000FF"/>
                  <w:sz w:val="18"/>
                </w:rPr>
                <w:t xml:space="preserve"> </w:t>
              </w:r>
            </w:hyperlink>
          </w:p>
          <w:p w14:paraId="7166D1A8" w14:textId="77777777" w:rsidR="001A3B11" w:rsidRDefault="00000000">
            <w:pPr>
              <w:spacing w:after="0"/>
              <w:ind w:right="26"/>
              <w:jc w:val="center"/>
            </w:pPr>
            <w:hyperlink r:id="rId2737">
              <w:r>
                <w:rPr>
                  <w:color w:val="0000FF"/>
                  <w:sz w:val="18"/>
                  <w:u w:val="single" w:color="0000FF"/>
                </w:rPr>
                <w:t>Form</w:t>
              </w:r>
            </w:hyperlink>
            <w:hyperlink r:id="rId2738">
              <w:r>
                <w:rPr>
                  <w:sz w:val="18"/>
                </w:rPr>
                <w:t xml:space="preserve"> </w:t>
              </w:r>
            </w:hyperlink>
          </w:p>
        </w:tc>
      </w:tr>
      <w:tr w:rsidR="001A3B11" w14:paraId="7569FE9D" w14:textId="77777777">
        <w:trPr>
          <w:trHeight w:val="2754"/>
        </w:trPr>
        <w:tc>
          <w:tcPr>
            <w:tcW w:w="1614" w:type="dxa"/>
            <w:tcBorders>
              <w:top w:val="single" w:sz="4" w:space="0" w:color="000000"/>
              <w:left w:val="single" w:sz="4" w:space="0" w:color="000000"/>
              <w:bottom w:val="single" w:sz="4" w:space="0" w:color="000000"/>
              <w:right w:val="single" w:sz="4" w:space="0" w:color="000000"/>
            </w:tcBorders>
            <w:vAlign w:val="center"/>
          </w:tcPr>
          <w:p w14:paraId="01089FCF" w14:textId="77777777" w:rsidR="001A3B11" w:rsidRDefault="00000000">
            <w:pPr>
              <w:spacing w:after="0"/>
            </w:pPr>
            <w:r>
              <w:rPr>
                <w:sz w:val="18"/>
              </w:rPr>
              <w:t xml:space="preserve">Gomekli® </w:t>
            </w:r>
          </w:p>
        </w:tc>
        <w:tc>
          <w:tcPr>
            <w:tcW w:w="403" w:type="dxa"/>
            <w:tcBorders>
              <w:top w:val="single" w:sz="4" w:space="0" w:color="000000"/>
              <w:left w:val="single" w:sz="4" w:space="0" w:color="000000"/>
              <w:bottom w:val="single" w:sz="4" w:space="0" w:color="000000"/>
              <w:right w:val="single" w:sz="4" w:space="0" w:color="000000"/>
            </w:tcBorders>
            <w:vAlign w:val="center"/>
          </w:tcPr>
          <w:p w14:paraId="42E7877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43B937" w14:textId="77777777" w:rsidR="001A3B11" w:rsidRDefault="00000000">
            <w:pPr>
              <w:spacing w:after="0"/>
            </w:pPr>
            <w:r>
              <w:rPr>
                <w:b/>
              </w:rPr>
              <w:t>I</w:t>
            </w:r>
            <w:r>
              <w:rPr>
                <w:b/>
                <w:sz w:val="18"/>
              </w:rPr>
              <w:t xml:space="preserve">nitial Criteria: </w:t>
            </w:r>
          </w:p>
          <w:p w14:paraId="0C255D02" w14:textId="77777777" w:rsidR="001A3B11" w:rsidRDefault="00000000">
            <w:pPr>
              <w:numPr>
                <w:ilvl w:val="0"/>
                <w:numId w:val="512"/>
              </w:numPr>
              <w:spacing w:after="0"/>
              <w:ind w:firstLine="216"/>
            </w:pPr>
            <w:r>
              <w:rPr>
                <w:sz w:val="18"/>
              </w:rPr>
              <w:t xml:space="preserve">Diagnosis of neurofibromatosis type 1 (NF1); </w:t>
            </w:r>
            <w:r>
              <w:rPr>
                <w:b/>
                <w:sz w:val="18"/>
              </w:rPr>
              <w:t>AND</w:t>
            </w:r>
            <w:r>
              <w:rPr>
                <w:sz w:val="18"/>
              </w:rPr>
              <w:t xml:space="preserve">  </w:t>
            </w:r>
          </w:p>
          <w:p w14:paraId="106DCA08" w14:textId="77777777" w:rsidR="001A3B11" w:rsidRDefault="00000000">
            <w:pPr>
              <w:numPr>
                <w:ilvl w:val="0"/>
                <w:numId w:val="512"/>
              </w:numPr>
              <w:spacing w:after="0"/>
              <w:ind w:firstLine="216"/>
            </w:pPr>
            <w:r>
              <w:rPr>
                <w:sz w:val="18"/>
              </w:rPr>
              <w:t xml:space="preserve">Patient has plexiform neurofibromas that are BOTH of the following: </w:t>
            </w:r>
          </w:p>
          <w:p w14:paraId="5EEC4023" w14:textId="77777777" w:rsidR="001A3B11" w:rsidRDefault="00000000">
            <w:pPr>
              <w:numPr>
                <w:ilvl w:val="1"/>
                <w:numId w:val="512"/>
              </w:numPr>
              <w:spacing w:after="0"/>
              <w:ind w:hanging="216"/>
            </w:pPr>
            <w:r>
              <w:rPr>
                <w:sz w:val="18"/>
              </w:rPr>
              <w:t xml:space="preserve">Inoperable </w:t>
            </w:r>
          </w:p>
          <w:p w14:paraId="28657780" w14:textId="77777777" w:rsidR="001A3B11" w:rsidRDefault="00000000">
            <w:pPr>
              <w:numPr>
                <w:ilvl w:val="1"/>
                <w:numId w:val="512"/>
              </w:numPr>
              <w:spacing w:after="0" w:line="246" w:lineRule="auto"/>
              <w:ind w:hanging="216"/>
            </w:pPr>
            <w:r>
              <w:rPr>
                <w:sz w:val="18"/>
              </w:rPr>
              <w:t xml:space="preserve">Causing significant morbidity (e.g., disfigurement, motor dysfunction, pain, airway dysfunction, visual impairment); </w:t>
            </w:r>
            <w:r>
              <w:rPr>
                <w:b/>
                <w:sz w:val="18"/>
              </w:rPr>
              <w:t>AND</w:t>
            </w:r>
            <w:r>
              <w:rPr>
                <w:sz w:val="18"/>
              </w:rPr>
              <w:t xml:space="preserve"> </w:t>
            </w:r>
          </w:p>
          <w:p w14:paraId="57A63BD8" w14:textId="77777777" w:rsidR="001A3B11" w:rsidRDefault="00000000">
            <w:pPr>
              <w:numPr>
                <w:ilvl w:val="0"/>
                <w:numId w:val="512"/>
              </w:numPr>
              <w:spacing w:after="0"/>
              <w:ind w:firstLine="216"/>
            </w:pPr>
            <w:r>
              <w:rPr>
                <w:sz w:val="18"/>
              </w:rPr>
              <w:t xml:space="preserve">Prescribed by, or in consultation with, an oncologist or neurologist; </w:t>
            </w:r>
            <w:r>
              <w:rPr>
                <w:b/>
                <w:sz w:val="18"/>
              </w:rPr>
              <w:t>AND</w:t>
            </w:r>
            <w:r>
              <w:rPr>
                <w:sz w:val="18"/>
              </w:rPr>
              <w:t xml:space="preserve"> </w:t>
            </w:r>
          </w:p>
          <w:p w14:paraId="1F52BF36" w14:textId="77777777" w:rsidR="001A3B11" w:rsidRDefault="00000000">
            <w:pPr>
              <w:numPr>
                <w:ilvl w:val="0"/>
                <w:numId w:val="512"/>
              </w:numPr>
              <w:spacing w:after="1" w:line="240" w:lineRule="auto"/>
              <w:ind w:firstLine="216"/>
            </w:pPr>
            <w:r>
              <w:rPr>
                <w:sz w:val="18"/>
              </w:rPr>
              <w:t xml:space="preserve">If the request is for the tablets for oral suspension, patient is unable to swallow solid dosage forms </w:t>
            </w:r>
            <w:r>
              <w:rPr>
                <w:b/>
                <w:sz w:val="18"/>
              </w:rPr>
              <w:t xml:space="preserve">Renewal Criteria: </w:t>
            </w:r>
          </w:p>
          <w:p w14:paraId="447E4A1E" w14:textId="77777777" w:rsidR="001A3B11" w:rsidRDefault="00000000">
            <w:pPr>
              <w:numPr>
                <w:ilvl w:val="0"/>
                <w:numId w:val="512"/>
              </w:numPr>
              <w:spacing w:after="0"/>
              <w:ind w:firstLine="216"/>
            </w:pPr>
            <w:r>
              <w:rPr>
                <w:sz w:val="18"/>
              </w:rPr>
              <w:t xml:space="preserve">Patient continues to meet initial criteria; </w:t>
            </w:r>
            <w:r>
              <w:rPr>
                <w:b/>
                <w:sz w:val="18"/>
              </w:rPr>
              <w:t>AND</w:t>
            </w:r>
            <w:r>
              <w:rPr>
                <w:sz w:val="18"/>
              </w:rPr>
              <w:t xml:space="preserve"> </w:t>
            </w:r>
          </w:p>
          <w:p w14:paraId="3BEE3006" w14:textId="77777777" w:rsidR="001A3B11" w:rsidRDefault="00000000">
            <w:pPr>
              <w:numPr>
                <w:ilvl w:val="0"/>
                <w:numId w:val="512"/>
              </w:numPr>
              <w:spacing w:after="0"/>
              <w:ind w:firstLine="216"/>
            </w:pPr>
            <w:r>
              <w:rPr>
                <w:sz w:val="18"/>
              </w:rPr>
              <w:t xml:space="preserve">Prescriber attests that patient has experienced improvement in disease severity and/or symptoms; </w:t>
            </w:r>
            <w:r>
              <w:rPr>
                <w:b/>
                <w:sz w:val="18"/>
              </w:rPr>
              <w:t>AND</w:t>
            </w:r>
            <w:r>
              <w:rPr>
                <w:sz w:val="18"/>
              </w:rPr>
              <w:t xml:space="preserve"> </w:t>
            </w:r>
          </w:p>
          <w:p w14:paraId="3BB528D4" w14:textId="77777777" w:rsidR="001A3B11" w:rsidRDefault="00000000">
            <w:pPr>
              <w:numPr>
                <w:ilvl w:val="0"/>
                <w:numId w:val="512"/>
              </w:numPr>
              <w:spacing w:after="0"/>
              <w:ind w:firstLine="216"/>
            </w:pPr>
            <w:r>
              <w:rPr>
                <w:sz w:val="18"/>
              </w:rPr>
              <w:t xml:space="preserve">Patient does not have unacceptable toxicity (e.g., retinal pigment epithelial detachment, ventricular dysfunction, rash) </w:t>
            </w:r>
          </w:p>
        </w:tc>
        <w:tc>
          <w:tcPr>
            <w:tcW w:w="1727" w:type="dxa"/>
            <w:tcBorders>
              <w:top w:val="single" w:sz="4" w:space="0" w:color="000000"/>
              <w:left w:val="single" w:sz="4" w:space="0" w:color="000000"/>
              <w:bottom w:val="single" w:sz="4" w:space="0" w:color="000000"/>
              <w:right w:val="single" w:sz="4" w:space="0" w:color="000000"/>
            </w:tcBorders>
            <w:vAlign w:val="center"/>
          </w:tcPr>
          <w:p w14:paraId="2FEC0DE8" w14:textId="77777777" w:rsidR="001A3B11" w:rsidRDefault="00000000">
            <w:pPr>
              <w:spacing w:after="0"/>
              <w:ind w:right="24"/>
              <w:jc w:val="center"/>
            </w:pPr>
            <w:r>
              <w:rPr>
                <w:sz w:val="18"/>
              </w:rPr>
              <w:t xml:space="preserve">1mg tab: 6/day </w:t>
            </w:r>
          </w:p>
          <w:p w14:paraId="0DDE3C4D" w14:textId="77777777" w:rsidR="001A3B11" w:rsidRDefault="00000000">
            <w:pPr>
              <w:spacing w:after="0"/>
              <w:ind w:right="24"/>
              <w:jc w:val="center"/>
            </w:pPr>
            <w:r>
              <w:rPr>
                <w:sz w:val="18"/>
              </w:rPr>
              <w:t xml:space="preserve">2 mg: tab 4/day </w:t>
            </w:r>
          </w:p>
          <w:p w14:paraId="21BC003C" w14:textId="77777777" w:rsidR="001A3B11" w:rsidRDefault="00000000">
            <w:pPr>
              <w:spacing w:after="0"/>
              <w:ind w:left="78"/>
            </w:pPr>
            <w:r>
              <w:rPr>
                <w:sz w:val="18"/>
              </w:rPr>
              <w:t xml:space="preserve">1mg susp tab: 8/day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461C25B" w14:textId="77777777" w:rsidR="001A3B11" w:rsidRDefault="00000000">
            <w:pPr>
              <w:spacing w:after="0"/>
              <w:ind w:left="16"/>
              <w:jc w:val="center"/>
            </w:pPr>
            <w:r>
              <w:rPr>
                <w:sz w:val="18"/>
              </w:rPr>
              <w:t xml:space="preserve"> </w:t>
            </w:r>
          </w:p>
        </w:tc>
      </w:tr>
      <w:tr w:rsidR="001A3B11" w14:paraId="1EFD3E6B" w14:textId="77777777">
        <w:trPr>
          <w:trHeight w:val="2045"/>
        </w:trPr>
        <w:tc>
          <w:tcPr>
            <w:tcW w:w="1614" w:type="dxa"/>
            <w:tcBorders>
              <w:top w:val="single" w:sz="4" w:space="0" w:color="000000"/>
              <w:left w:val="single" w:sz="4" w:space="0" w:color="000000"/>
              <w:bottom w:val="single" w:sz="4" w:space="0" w:color="000000"/>
              <w:right w:val="single" w:sz="4" w:space="0" w:color="000000"/>
            </w:tcBorders>
            <w:vAlign w:val="center"/>
          </w:tcPr>
          <w:p w14:paraId="7E59B9E7" w14:textId="77777777" w:rsidR="001A3B11" w:rsidRDefault="00000000">
            <w:pPr>
              <w:spacing w:after="0"/>
            </w:pPr>
            <w:r>
              <w:rPr>
                <w:sz w:val="18"/>
              </w:rPr>
              <w:t xml:space="preserve">Koselugo® </w:t>
            </w:r>
          </w:p>
        </w:tc>
        <w:tc>
          <w:tcPr>
            <w:tcW w:w="403" w:type="dxa"/>
            <w:tcBorders>
              <w:top w:val="single" w:sz="4" w:space="0" w:color="000000"/>
              <w:left w:val="single" w:sz="4" w:space="0" w:color="000000"/>
              <w:bottom w:val="single" w:sz="4" w:space="0" w:color="000000"/>
              <w:right w:val="single" w:sz="4" w:space="0" w:color="000000"/>
            </w:tcBorders>
            <w:vAlign w:val="center"/>
          </w:tcPr>
          <w:p w14:paraId="533DD04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6BE2ED" w14:textId="77777777" w:rsidR="001A3B11" w:rsidRDefault="00000000">
            <w:pPr>
              <w:spacing w:after="0"/>
            </w:pPr>
            <w:r>
              <w:rPr>
                <w:b/>
                <w:color w:val="222222"/>
                <w:sz w:val="18"/>
              </w:rPr>
              <w:t>Initial Criteria:</w:t>
            </w:r>
            <w:r>
              <w:rPr>
                <w:b/>
                <w:sz w:val="18"/>
              </w:rPr>
              <w:t xml:space="preserve"> </w:t>
            </w:r>
          </w:p>
          <w:p w14:paraId="16ED5B3E" w14:textId="77777777" w:rsidR="001A3B11" w:rsidRDefault="00000000">
            <w:pPr>
              <w:numPr>
                <w:ilvl w:val="0"/>
                <w:numId w:val="513"/>
              </w:numPr>
              <w:spacing w:after="0"/>
              <w:ind w:firstLine="72"/>
            </w:pPr>
            <w:r>
              <w:rPr>
                <w:color w:val="222222"/>
                <w:sz w:val="18"/>
              </w:rPr>
              <w:t xml:space="preserve">Diagnosis of neurofibromatosis type 1 (NF1); </w:t>
            </w:r>
            <w:r>
              <w:rPr>
                <w:b/>
                <w:color w:val="222222"/>
                <w:sz w:val="18"/>
              </w:rPr>
              <w:t>AND</w:t>
            </w:r>
            <w:r>
              <w:rPr>
                <w:b/>
                <w:sz w:val="18"/>
              </w:rPr>
              <w:t xml:space="preserve"> </w:t>
            </w:r>
          </w:p>
          <w:p w14:paraId="2AD21565" w14:textId="77777777" w:rsidR="001A3B11" w:rsidRDefault="00000000">
            <w:pPr>
              <w:numPr>
                <w:ilvl w:val="0"/>
                <w:numId w:val="513"/>
              </w:numPr>
              <w:spacing w:after="0"/>
              <w:ind w:firstLine="72"/>
            </w:pPr>
            <w:r>
              <w:rPr>
                <w:color w:val="222222"/>
                <w:sz w:val="18"/>
              </w:rPr>
              <w:t xml:space="preserve">Patient has </w:t>
            </w:r>
            <w:r>
              <w:rPr>
                <w:sz w:val="18"/>
              </w:rPr>
              <w:t xml:space="preserve">symptomatic, inoperable plexiform neurofibromas (PN); </w:t>
            </w:r>
            <w:r>
              <w:rPr>
                <w:b/>
                <w:sz w:val="18"/>
              </w:rPr>
              <w:t xml:space="preserve">AND </w:t>
            </w:r>
          </w:p>
          <w:p w14:paraId="588B7C30" w14:textId="77777777" w:rsidR="001A3B11" w:rsidRDefault="00000000">
            <w:pPr>
              <w:numPr>
                <w:ilvl w:val="0"/>
                <w:numId w:val="513"/>
              </w:numPr>
              <w:spacing w:after="0" w:line="240" w:lineRule="auto"/>
              <w:ind w:firstLine="72"/>
            </w:pPr>
            <w:r>
              <w:rPr>
                <w:sz w:val="18"/>
              </w:rPr>
              <w:t>Prescribed by, or in consultation with, an oncologist or neurologist</w:t>
            </w:r>
            <w:r>
              <w:rPr>
                <w:b/>
                <w:sz w:val="18"/>
              </w:rPr>
              <w:t xml:space="preserve"> Renewal Criteria: </w:t>
            </w:r>
          </w:p>
          <w:p w14:paraId="7A2815A0" w14:textId="77777777" w:rsidR="001A3B11" w:rsidRDefault="00000000">
            <w:pPr>
              <w:spacing w:after="0"/>
              <w:ind w:left="720"/>
            </w:pPr>
            <w:r>
              <w:rPr>
                <w:sz w:val="18"/>
              </w:rPr>
              <w:t xml:space="preserve">Patient continues to meet initial criteria; </w:t>
            </w:r>
            <w:r>
              <w:rPr>
                <w:b/>
                <w:sz w:val="18"/>
              </w:rPr>
              <w:t>AND</w:t>
            </w:r>
            <w:r>
              <w:rPr>
                <w:sz w:val="18"/>
              </w:rPr>
              <w:t xml:space="preserve"> </w:t>
            </w:r>
          </w:p>
          <w:p w14:paraId="6ED2934F" w14:textId="77777777" w:rsidR="001A3B11" w:rsidRDefault="00000000">
            <w:pPr>
              <w:spacing w:after="0"/>
              <w:ind w:left="720" w:right="403"/>
            </w:pPr>
            <w:r>
              <w:rPr>
                <w:sz w:val="18"/>
              </w:rPr>
              <w:t xml:space="preserve">Prescriber attests that patient has experienced improvement in disease severity and/or symptoms; </w:t>
            </w:r>
            <w:r>
              <w:rPr>
                <w:b/>
                <w:sz w:val="18"/>
              </w:rPr>
              <w:t xml:space="preserve">AND </w:t>
            </w:r>
            <w:r>
              <w:rPr>
                <w:sz w:val="18"/>
              </w:rPr>
              <w:t xml:space="preserve">Patient does not have unacceptable toxicity (e.g., retinal pigment epithelial detachment, severe diarrhea, rash, increased bleeding, </w:t>
            </w:r>
            <w:r>
              <w:rPr>
                <w:color w:val="222222"/>
                <w:sz w:val="18"/>
              </w:rPr>
              <w:t>myalgia</w:t>
            </w:r>
            <w:r>
              <w:rPr>
                <w:sz w:val="18"/>
              </w:rPr>
              <w:t>)</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F6A2507" w14:textId="77777777" w:rsidR="001A3B11" w:rsidRDefault="00000000">
            <w:pPr>
              <w:spacing w:after="0"/>
              <w:ind w:left="202" w:right="188"/>
              <w:jc w:val="center"/>
            </w:pPr>
            <w:r>
              <w:rPr>
                <w:sz w:val="18"/>
              </w:rPr>
              <w:t xml:space="preserve">10 mg: 10/day 25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61B439A" w14:textId="77777777" w:rsidR="001A3B11" w:rsidRDefault="00000000">
            <w:pPr>
              <w:spacing w:after="0"/>
              <w:jc w:val="center"/>
            </w:pPr>
            <w:hyperlink r:id="rId2739">
              <w:r>
                <w:rPr>
                  <w:color w:val="0000FF"/>
                  <w:sz w:val="18"/>
                  <w:u w:val="single" w:color="0000FF"/>
                </w:rPr>
                <w:t>General PA</w:t>
              </w:r>
            </w:hyperlink>
            <w:hyperlink r:id="rId2740">
              <w:r>
                <w:rPr>
                  <w:color w:val="0000FF"/>
                  <w:sz w:val="18"/>
                </w:rPr>
                <w:t xml:space="preserve"> </w:t>
              </w:r>
            </w:hyperlink>
            <w:hyperlink r:id="rId2741">
              <w:r>
                <w:rPr>
                  <w:color w:val="0000FF"/>
                  <w:sz w:val="18"/>
                  <w:u w:val="single" w:color="0000FF"/>
                </w:rPr>
                <w:t>Form</w:t>
              </w:r>
            </w:hyperlink>
            <w:hyperlink r:id="rId2742">
              <w:r>
                <w:rPr>
                  <w:sz w:val="18"/>
                </w:rPr>
                <w:t xml:space="preserve"> </w:t>
              </w:r>
            </w:hyperlink>
          </w:p>
        </w:tc>
      </w:tr>
      <w:tr w:rsidR="001A3B11" w14:paraId="363F4E4D"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74504FAE" w14:textId="77777777" w:rsidR="001A3B11" w:rsidRDefault="00000000">
            <w:pPr>
              <w:spacing w:after="0"/>
            </w:pPr>
            <w:r>
              <w:rPr>
                <w:sz w:val="18"/>
              </w:rPr>
              <w:lastRenderedPageBreak/>
              <w:t xml:space="preserve">Mekinist®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80DCAF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30FA4A" w14:textId="77777777" w:rsidR="001A3B11" w:rsidRDefault="00000000">
            <w:pPr>
              <w:numPr>
                <w:ilvl w:val="0"/>
                <w:numId w:val="514"/>
              </w:numPr>
              <w:spacing w:after="0"/>
              <w:ind w:hanging="216"/>
            </w:pPr>
            <w:r>
              <w:rPr>
                <w:sz w:val="18"/>
              </w:rPr>
              <w:t xml:space="preserve">Patient is &lt;8 years old; </w:t>
            </w:r>
            <w:r>
              <w:rPr>
                <w:b/>
                <w:sz w:val="18"/>
              </w:rPr>
              <w:t>OR</w:t>
            </w:r>
            <w:r>
              <w:rPr>
                <w:sz w:val="18"/>
              </w:rPr>
              <w:t xml:space="preserve"> </w:t>
            </w:r>
          </w:p>
          <w:p w14:paraId="75FED36E" w14:textId="77777777" w:rsidR="001A3B11" w:rsidRDefault="00000000">
            <w:pPr>
              <w:numPr>
                <w:ilvl w:val="0"/>
                <w:numId w:val="514"/>
              </w:numPr>
              <w:spacing w:after="0"/>
              <w:ind w:hanging="216"/>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C02080A"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4FB42D3" w14:textId="77777777" w:rsidR="001A3B11" w:rsidRDefault="00000000">
            <w:pPr>
              <w:spacing w:after="0"/>
              <w:jc w:val="center"/>
            </w:pPr>
            <w:hyperlink r:id="rId2743">
              <w:r>
                <w:rPr>
                  <w:color w:val="0000FF"/>
                  <w:sz w:val="18"/>
                  <w:u w:val="single" w:color="0000FF"/>
                </w:rPr>
                <w:t>General PA</w:t>
              </w:r>
            </w:hyperlink>
            <w:hyperlink r:id="rId2744">
              <w:r>
                <w:rPr>
                  <w:color w:val="0000FF"/>
                  <w:sz w:val="18"/>
                </w:rPr>
                <w:t xml:space="preserve"> </w:t>
              </w:r>
            </w:hyperlink>
            <w:hyperlink r:id="rId2745">
              <w:r>
                <w:rPr>
                  <w:color w:val="0000FF"/>
                  <w:sz w:val="18"/>
                  <w:u w:val="single" w:color="0000FF"/>
                </w:rPr>
                <w:t>Form</w:t>
              </w:r>
            </w:hyperlink>
            <w:hyperlink r:id="rId2746">
              <w:r>
                <w:rPr>
                  <w:sz w:val="18"/>
                </w:rPr>
                <w:t xml:space="preserve"> </w:t>
              </w:r>
            </w:hyperlink>
          </w:p>
        </w:tc>
      </w:tr>
    </w:tbl>
    <w:p w14:paraId="35ABBBE9" w14:textId="77777777" w:rsidR="001A3B11" w:rsidRDefault="001A3B11">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2FE631E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854AE9E"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03BB9621" w14:textId="77777777" w:rsidR="001A3B11" w:rsidRDefault="00000000">
            <w:pPr>
              <w:spacing w:after="0"/>
              <w:ind w:left="1135"/>
              <w:jc w:val="center"/>
            </w:pPr>
            <w:r>
              <w:rPr>
                <w:b/>
                <w:color w:val="FFFFFF"/>
              </w:rPr>
              <w:t>ONCOLOGY AGENTS</w:t>
            </w:r>
            <w:r>
              <w:rPr>
                <w:b/>
                <w:color w:val="FFFFFF"/>
                <w:sz w:val="24"/>
              </w:rPr>
              <w:t xml:space="preserve"> </w:t>
            </w:r>
          </w:p>
          <w:p w14:paraId="4E7B2257"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64E13FD7"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05B0BF3" w14:textId="77777777" w:rsidR="001A3B11" w:rsidRDefault="001A3B11"/>
        </w:tc>
      </w:tr>
      <w:tr w:rsidR="001A3B11" w14:paraId="21CC3286"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D148551"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74B4294"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D45EC8C"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2E90AD53"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F56035E" w14:textId="77777777" w:rsidR="001A3B11" w:rsidRDefault="00000000">
            <w:pPr>
              <w:spacing w:after="0"/>
              <w:ind w:left="5"/>
              <w:jc w:val="center"/>
            </w:pPr>
            <w:r>
              <w:rPr>
                <w:b/>
                <w:sz w:val="18"/>
              </w:rPr>
              <w:t xml:space="preserve">PA Form </w:t>
            </w:r>
          </w:p>
        </w:tc>
      </w:tr>
      <w:tr w:rsidR="001A3B11" w14:paraId="26D12A9B" w14:textId="77777777">
        <w:trPr>
          <w:trHeight w:val="1608"/>
        </w:trPr>
        <w:tc>
          <w:tcPr>
            <w:tcW w:w="1614" w:type="dxa"/>
            <w:tcBorders>
              <w:top w:val="single" w:sz="4" w:space="0" w:color="000000"/>
              <w:left w:val="single" w:sz="4" w:space="0" w:color="000000"/>
              <w:bottom w:val="single" w:sz="4" w:space="0" w:color="000000"/>
              <w:right w:val="single" w:sz="4" w:space="0" w:color="000000"/>
            </w:tcBorders>
            <w:vAlign w:val="center"/>
          </w:tcPr>
          <w:p w14:paraId="31BAFE72" w14:textId="77777777" w:rsidR="001A3B11" w:rsidRDefault="00000000">
            <w:pPr>
              <w:spacing w:after="0"/>
              <w:ind w:left="42"/>
            </w:pPr>
            <w:r>
              <w:rPr>
                <w:sz w:val="18"/>
              </w:rPr>
              <w:t xml:space="preserve">Ojemda® </w:t>
            </w:r>
          </w:p>
        </w:tc>
        <w:tc>
          <w:tcPr>
            <w:tcW w:w="403" w:type="dxa"/>
            <w:tcBorders>
              <w:top w:val="single" w:sz="4" w:space="0" w:color="000000"/>
              <w:left w:val="single" w:sz="4" w:space="0" w:color="000000"/>
              <w:bottom w:val="single" w:sz="4" w:space="0" w:color="000000"/>
              <w:right w:val="single" w:sz="4" w:space="0" w:color="000000"/>
            </w:tcBorders>
            <w:vAlign w:val="center"/>
          </w:tcPr>
          <w:p w14:paraId="6DC024FE"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580C58" w14:textId="77777777" w:rsidR="001A3B11" w:rsidRDefault="00000000">
            <w:pPr>
              <w:spacing w:after="27"/>
              <w:ind w:left="42"/>
            </w:pPr>
            <w:r>
              <w:rPr>
                <w:b/>
                <w:color w:val="222222"/>
                <w:sz w:val="18"/>
              </w:rPr>
              <w:t>Initial Criteria:</w:t>
            </w:r>
            <w:r>
              <w:rPr>
                <w:b/>
                <w:sz w:val="18"/>
              </w:rPr>
              <w:t xml:space="preserve"> </w:t>
            </w:r>
          </w:p>
          <w:p w14:paraId="6FDE97B5" w14:textId="77777777" w:rsidR="001A3B11" w:rsidRDefault="00000000">
            <w:pPr>
              <w:numPr>
                <w:ilvl w:val="0"/>
                <w:numId w:val="515"/>
              </w:numPr>
              <w:spacing w:after="0"/>
              <w:ind w:hanging="216"/>
            </w:pPr>
            <w:r>
              <w:rPr>
                <w:sz w:val="18"/>
              </w:rPr>
              <w:t xml:space="preserve">Diagnosis of relapsed or refractory pediatric low-grade glioma (PLGG); </w:t>
            </w:r>
            <w:r>
              <w:rPr>
                <w:b/>
                <w:sz w:val="18"/>
              </w:rPr>
              <w:t>AND</w:t>
            </w:r>
            <w:r>
              <w:rPr>
                <w:b/>
                <w:sz w:val="24"/>
              </w:rPr>
              <w:t xml:space="preserve"> </w:t>
            </w:r>
          </w:p>
          <w:p w14:paraId="496EF1D1" w14:textId="77777777" w:rsidR="001A3B11" w:rsidRDefault="00000000">
            <w:pPr>
              <w:numPr>
                <w:ilvl w:val="0"/>
                <w:numId w:val="515"/>
              </w:numPr>
              <w:spacing w:after="0"/>
              <w:ind w:hanging="216"/>
            </w:pPr>
            <w:r>
              <w:rPr>
                <w:sz w:val="18"/>
              </w:rPr>
              <w:t xml:space="preserve">Patient has BRAF fusion or rearrangement or BRAF V600 mutation; </w:t>
            </w:r>
            <w:r>
              <w:rPr>
                <w:b/>
                <w:sz w:val="18"/>
              </w:rPr>
              <w:t>AND</w:t>
            </w:r>
            <w:r>
              <w:rPr>
                <w:b/>
                <w:sz w:val="24"/>
              </w:rPr>
              <w:t xml:space="preserve"> </w:t>
            </w:r>
          </w:p>
          <w:p w14:paraId="403FAA87" w14:textId="77777777" w:rsidR="001A3B11" w:rsidRDefault="00000000">
            <w:pPr>
              <w:numPr>
                <w:ilvl w:val="0"/>
                <w:numId w:val="515"/>
              </w:numPr>
              <w:spacing w:after="0" w:line="240" w:lineRule="auto"/>
              <w:ind w:hanging="216"/>
            </w:pPr>
            <w:r>
              <w:rPr>
                <w:sz w:val="18"/>
              </w:rPr>
              <w:t>Prescribed by, or in consultation with, an oncologist</w:t>
            </w:r>
            <w:r>
              <w:rPr>
                <w:b/>
                <w:sz w:val="18"/>
              </w:rPr>
              <w:t xml:space="preserve"> Renewal Criteria: </w:t>
            </w:r>
          </w:p>
          <w:p w14:paraId="657DE172" w14:textId="77777777" w:rsidR="001A3B11" w:rsidRDefault="00000000">
            <w:pPr>
              <w:numPr>
                <w:ilvl w:val="0"/>
                <w:numId w:val="515"/>
              </w:numPr>
              <w:spacing w:after="0"/>
              <w:ind w:hanging="216"/>
            </w:pPr>
            <w:r>
              <w:rPr>
                <w:sz w:val="18"/>
              </w:rPr>
              <w:t xml:space="preserve">Patient demonstrates disease stabilization or clinical response to therapy (e.g., stabilized or decrease tumor size, decreased pain, improved vision, increased quality of life)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93EBB8A" w14:textId="77777777" w:rsidR="001A3B11" w:rsidRDefault="00000000">
            <w:pPr>
              <w:spacing w:after="0"/>
              <w:ind w:left="2"/>
              <w:jc w:val="center"/>
            </w:pPr>
            <w:r>
              <w:rPr>
                <w:sz w:val="18"/>
              </w:rPr>
              <w:t xml:space="preserve">24/28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6AD70E7" w14:textId="77777777" w:rsidR="001A3B11" w:rsidRDefault="00000000">
            <w:pPr>
              <w:spacing w:after="0"/>
              <w:jc w:val="center"/>
            </w:pPr>
            <w:hyperlink r:id="rId2747">
              <w:r>
                <w:rPr>
                  <w:color w:val="0000FF"/>
                  <w:sz w:val="18"/>
                  <w:u w:val="single" w:color="0000FF"/>
                </w:rPr>
                <w:t>General PA</w:t>
              </w:r>
            </w:hyperlink>
            <w:hyperlink r:id="rId2748">
              <w:r>
                <w:rPr>
                  <w:color w:val="0000FF"/>
                  <w:sz w:val="18"/>
                </w:rPr>
                <w:t xml:space="preserve"> </w:t>
              </w:r>
            </w:hyperlink>
            <w:hyperlink r:id="rId2749">
              <w:r>
                <w:rPr>
                  <w:color w:val="0000FF"/>
                  <w:sz w:val="18"/>
                  <w:u w:val="single" w:color="0000FF"/>
                </w:rPr>
                <w:t>Form</w:t>
              </w:r>
            </w:hyperlink>
            <w:hyperlink r:id="rId2750">
              <w:r>
                <w:rPr>
                  <w:sz w:val="18"/>
                </w:rPr>
                <w:t xml:space="preserve"> </w:t>
              </w:r>
            </w:hyperlink>
          </w:p>
        </w:tc>
      </w:tr>
      <w:tr w:rsidR="001A3B11" w14:paraId="2BB0F979"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415C4A3C" w14:textId="77777777" w:rsidR="001A3B11" w:rsidRDefault="00000000">
            <w:pPr>
              <w:spacing w:after="0"/>
              <w:ind w:left="42"/>
            </w:pPr>
            <w:r>
              <w:rPr>
                <w:sz w:val="18"/>
              </w:rPr>
              <w:t xml:space="preserve">Tafinlar®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C98B60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8C7A18" w14:textId="77777777" w:rsidR="001A3B11" w:rsidRDefault="00000000">
            <w:pPr>
              <w:numPr>
                <w:ilvl w:val="0"/>
                <w:numId w:val="516"/>
              </w:numPr>
              <w:spacing w:after="0"/>
              <w:ind w:hanging="216"/>
            </w:pPr>
            <w:r>
              <w:rPr>
                <w:sz w:val="18"/>
              </w:rPr>
              <w:t xml:space="preserve">Patient is &lt;8 years old; </w:t>
            </w:r>
            <w:r>
              <w:rPr>
                <w:b/>
                <w:sz w:val="18"/>
              </w:rPr>
              <w:t xml:space="preserve">OR </w:t>
            </w:r>
          </w:p>
          <w:p w14:paraId="7D34CA19" w14:textId="77777777" w:rsidR="001A3B11" w:rsidRDefault="00000000">
            <w:pPr>
              <w:numPr>
                <w:ilvl w:val="0"/>
                <w:numId w:val="516"/>
              </w:numPr>
              <w:spacing w:after="0"/>
              <w:ind w:hanging="216"/>
            </w:pPr>
            <w:r>
              <w:rPr>
                <w:sz w:val="18"/>
              </w:rPr>
              <w:t>Patient is unable to swallow solid dosage forms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D3A2A0C" w14:textId="77777777" w:rsidR="001A3B11"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B6C100F" w14:textId="77777777" w:rsidR="001A3B11" w:rsidRDefault="001A3B11"/>
        </w:tc>
      </w:tr>
      <w:tr w:rsidR="001A3B11" w14:paraId="32AB91AC"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3F5F71B2"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B99923B" w14:textId="77777777" w:rsidR="001A3B11" w:rsidRDefault="00000000">
            <w:pPr>
              <w:spacing w:after="0"/>
              <w:ind w:left="1135"/>
              <w:jc w:val="center"/>
            </w:pPr>
            <w:r>
              <w:rPr>
                <w:b/>
                <w:sz w:val="18"/>
              </w:rPr>
              <w:t>Enzyme Inhibitors: BTK</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5D8BAFBB"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52E19204" w14:textId="77777777" w:rsidR="001A3B11" w:rsidRDefault="001A3B11"/>
        </w:tc>
      </w:tr>
      <w:tr w:rsidR="001A3B11" w14:paraId="19AEAECA"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7B0054BD" w14:textId="77777777" w:rsidR="001A3B11" w:rsidRDefault="00000000">
            <w:pPr>
              <w:spacing w:after="0"/>
              <w:ind w:left="42"/>
            </w:pPr>
            <w:r>
              <w:rPr>
                <w:sz w:val="18"/>
              </w:rPr>
              <w:t xml:space="preserve">Brukinsa® </w:t>
            </w:r>
          </w:p>
        </w:tc>
        <w:tc>
          <w:tcPr>
            <w:tcW w:w="403" w:type="dxa"/>
            <w:tcBorders>
              <w:top w:val="single" w:sz="4" w:space="0" w:color="000000"/>
              <w:left w:val="single" w:sz="4" w:space="0" w:color="000000"/>
              <w:bottom w:val="single" w:sz="4" w:space="0" w:color="000000"/>
              <w:right w:val="single" w:sz="4" w:space="0" w:color="000000"/>
            </w:tcBorders>
          </w:tcPr>
          <w:p w14:paraId="56BFCE05"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74F7D4C"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5F867A2A" w14:textId="77777777" w:rsidR="001A3B11" w:rsidRDefault="00000000">
            <w:pPr>
              <w:spacing w:after="0"/>
              <w:ind w:left="1"/>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50987E1" w14:textId="77777777" w:rsidR="001A3B11" w:rsidRDefault="00000000">
            <w:pPr>
              <w:spacing w:after="0"/>
              <w:jc w:val="center"/>
            </w:pPr>
            <w:hyperlink r:id="rId2751">
              <w:r>
                <w:rPr>
                  <w:color w:val="0000FF"/>
                  <w:sz w:val="18"/>
                  <w:u w:val="single" w:color="0000FF"/>
                </w:rPr>
                <w:t>General PA</w:t>
              </w:r>
            </w:hyperlink>
            <w:hyperlink r:id="rId2752">
              <w:r>
                <w:rPr>
                  <w:color w:val="0000FF"/>
                  <w:sz w:val="18"/>
                </w:rPr>
                <w:t xml:space="preserve"> </w:t>
              </w:r>
            </w:hyperlink>
            <w:hyperlink r:id="rId2753">
              <w:r>
                <w:rPr>
                  <w:color w:val="0000FF"/>
                  <w:sz w:val="18"/>
                  <w:u w:val="single" w:color="0000FF"/>
                </w:rPr>
                <w:t>Form</w:t>
              </w:r>
            </w:hyperlink>
            <w:hyperlink r:id="rId2754">
              <w:r>
                <w:rPr>
                  <w:sz w:val="18"/>
                </w:rPr>
                <w:t xml:space="preserve"> </w:t>
              </w:r>
            </w:hyperlink>
          </w:p>
        </w:tc>
      </w:tr>
      <w:tr w:rsidR="001A3B11" w14:paraId="2AAEF83C"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5D742C03" w14:textId="77777777" w:rsidR="001A3B11" w:rsidRDefault="00000000">
            <w:pPr>
              <w:spacing w:after="0"/>
              <w:ind w:left="42"/>
            </w:pPr>
            <w:r>
              <w:rPr>
                <w:sz w:val="18"/>
              </w:rPr>
              <w:t xml:space="preserve">Calquence® </w:t>
            </w:r>
          </w:p>
        </w:tc>
        <w:tc>
          <w:tcPr>
            <w:tcW w:w="403" w:type="dxa"/>
            <w:tcBorders>
              <w:top w:val="single" w:sz="4" w:space="0" w:color="000000"/>
              <w:left w:val="single" w:sz="4" w:space="0" w:color="000000"/>
              <w:bottom w:val="single" w:sz="4" w:space="0" w:color="000000"/>
              <w:right w:val="single" w:sz="4" w:space="0" w:color="000000"/>
            </w:tcBorders>
          </w:tcPr>
          <w:p w14:paraId="4CC94482"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0560BC3"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00E1E31" w14:textId="77777777" w:rsidR="001A3B11" w:rsidRDefault="00000000">
            <w:pPr>
              <w:spacing w:after="0"/>
              <w:ind w:left="1"/>
              <w:jc w:val="center"/>
            </w:pPr>
            <w:r>
              <w:rPr>
                <w:sz w:val="18"/>
              </w:rPr>
              <w:t xml:space="preserve">2/day </w:t>
            </w:r>
          </w:p>
        </w:tc>
        <w:tc>
          <w:tcPr>
            <w:tcW w:w="0" w:type="auto"/>
            <w:vMerge/>
            <w:tcBorders>
              <w:top w:val="nil"/>
              <w:left w:val="single" w:sz="4" w:space="0" w:color="000000"/>
              <w:bottom w:val="nil"/>
              <w:right w:val="single" w:sz="4" w:space="0" w:color="000000"/>
            </w:tcBorders>
          </w:tcPr>
          <w:p w14:paraId="18A91C4A" w14:textId="77777777" w:rsidR="001A3B11" w:rsidRDefault="001A3B11"/>
        </w:tc>
      </w:tr>
      <w:tr w:rsidR="001A3B11" w14:paraId="51E69B17" w14:textId="77777777">
        <w:trPr>
          <w:trHeight w:val="508"/>
        </w:trPr>
        <w:tc>
          <w:tcPr>
            <w:tcW w:w="1614" w:type="dxa"/>
            <w:tcBorders>
              <w:top w:val="single" w:sz="4" w:space="0" w:color="000000"/>
              <w:left w:val="single" w:sz="4" w:space="0" w:color="000000"/>
              <w:bottom w:val="single" w:sz="4" w:space="0" w:color="000000"/>
              <w:right w:val="single" w:sz="4" w:space="0" w:color="000000"/>
            </w:tcBorders>
          </w:tcPr>
          <w:p w14:paraId="1575D5DD" w14:textId="77777777" w:rsidR="001A3B11" w:rsidRDefault="00000000">
            <w:pPr>
              <w:spacing w:after="0"/>
              <w:ind w:left="42"/>
            </w:pPr>
            <w:r>
              <w:rPr>
                <w:sz w:val="18"/>
              </w:rPr>
              <w:t xml:space="preserve">Imbruvica®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49A3E5F"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C57C078"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Patient is unable to swallow capsules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D7F7C09" w14:textId="77777777" w:rsidR="001A3B11"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EC620D7" w14:textId="77777777" w:rsidR="001A3B11" w:rsidRDefault="001A3B11"/>
        </w:tc>
      </w:tr>
      <w:tr w:rsidR="001A3B11" w14:paraId="3CC2DAAA" w14:textId="77777777">
        <w:trPr>
          <w:trHeight w:val="2926"/>
        </w:trPr>
        <w:tc>
          <w:tcPr>
            <w:tcW w:w="1614" w:type="dxa"/>
            <w:tcBorders>
              <w:top w:val="single" w:sz="4" w:space="0" w:color="000000"/>
              <w:left w:val="single" w:sz="4" w:space="0" w:color="000000"/>
              <w:bottom w:val="single" w:sz="4" w:space="0" w:color="000000"/>
              <w:right w:val="single" w:sz="4" w:space="0" w:color="000000"/>
            </w:tcBorders>
            <w:vAlign w:val="center"/>
          </w:tcPr>
          <w:p w14:paraId="16D8AA08" w14:textId="77777777" w:rsidR="001A3B11" w:rsidRDefault="00000000">
            <w:pPr>
              <w:spacing w:after="0"/>
              <w:ind w:left="42"/>
            </w:pPr>
            <w:r>
              <w:rPr>
                <w:sz w:val="18"/>
              </w:rPr>
              <w:lastRenderedPageBreak/>
              <w:t xml:space="preserve">Jaypirca® </w:t>
            </w:r>
          </w:p>
        </w:tc>
        <w:tc>
          <w:tcPr>
            <w:tcW w:w="403" w:type="dxa"/>
            <w:tcBorders>
              <w:top w:val="single" w:sz="4" w:space="0" w:color="000000"/>
              <w:left w:val="single" w:sz="4" w:space="0" w:color="000000"/>
              <w:bottom w:val="single" w:sz="4" w:space="0" w:color="000000"/>
              <w:right w:val="single" w:sz="4" w:space="0" w:color="000000"/>
            </w:tcBorders>
            <w:vAlign w:val="center"/>
          </w:tcPr>
          <w:p w14:paraId="10FFC53C"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F3E377C" w14:textId="77777777" w:rsidR="001A3B11" w:rsidRDefault="00000000">
            <w:pPr>
              <w:spacing w:after="0"/>
              <w:ind w:left="42"/>
            </w:pPr>
            <w:r>
              <w:rPr>
                <w:b/>
                <w:sz w:val="18"/>
              </w:rPr>
              <w:t xml:space="preserve">Initial Criteria: </w:t>
            </w:r>
          </w:p>
          <w:p w14:paraId="50E35BB9" w14:textId="77777777" w:rsidR="001A3B11" w:rsidRDefault="00000000">
            <w:pPr>
              <w:numPr>
                <w:ilvl w:val="0"/>
                <w:numId w:val="517"/>
              </w:numPr>
              <w:spacing w:after="1" w:line="241" w:lineRule="auto"/>
              <w:ind w:hanging="216"/>
            </w:pPr>
            <w:r>
              <w:rPr>
                <w:sz w:val="18"/>
              </w:rPr>
              <w:t xml:space="preserve">Diagnosis of mantle cell lymphoma (MCL);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received TWO prior therapies including a BTK inhibitor (e.g., Ibrutinib, acalabrutinib, zanubrutinib);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Jaypirca® will be used as monotherapy; </w:t>
            </w:r>
            <w:r>
              <w:rPr>
                <w:b/>
                <w:sz w:val="18"/>
              </w:rPr>
              <w:t>OR</w:t>
            </w:r>
            <w:r>
              <w:rPr>
                <w:sz w:val="18"/>
              </w:rPr>
              <w:t xml:space="preserve"> </w:t>
            </w:r>
          </w:p>
          <w:p w14:paraId="3D42B394" w14:textId="77777777" w:rsidR="001A3B11" w:rsidRDefault="00000000">
            <w:pPr>
              <w:numPr>
                <w:ilvl w:val="0"/>
                <w:numId w:val="517"/>
              </w:numPr>
              <w:spacing w:after="0" w:line="241" w:lineRule="auto"/>
              <w:ind w:hanging="216"/>
            </w:pPr>
            <w:r>
              <w:rPr>
                <w:sz w:val="18"/>
              </w:rPr>
              <w:t xml:space="preserve">Diagnosis of chronic lymphocytic leukemia (CLL) or small lymphocytic lymphoma (SLL);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received TWO prior therapies including a BTK inhibitor (e.g., Ibrutinib, acalabrutinib, zanubrutinib) and a </w:t>
            </w:r>
          </w:p>
          <w:p w14:paraId="42F019C5" w14:textId="77777777" w:rsidR="001A3B11" w:rsidRDefault="00000000">
            <w:pPr>
              <w:spacing w:after="0" w:line="241" w:lineRule="auto"/>
              <w:ind w:left="42" w:right="5799" w:firstLine="648"/>
            </w:pPr>
            <w:r>
              <w:rPr>
                <w:sz w:val="18"/>
              </w:rPr>
              <w:t xml:space="preserve">BCL-2 inhibitor (e.g., Venclexta);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Jaypirca® will be used as monotherapy </w:t>
            </w:r>
            <w:r>
              <w:rPr>
                <w:b/>
                <w:sz w:val="18"/>
              </w:rPr>
              <w:t xml:space="preserve">Renewal Criteria: </w:t>
            </w:r>
          </w:p>
          <w:p w14:paraId="10196EB7" w14:textId="77777777" w:rsidR="001A3B11" w:rsidRDefault="00000000">
            <w:pPr>
              <w:numPr>
                <w:ilvl w:val="0"/>
                <w:numId w:val="517"/>
              </w:numPr>
              <w:spacing w:after="0"/>
              <w:ind w:hanging="216"/>
            </w:pPr>
            <w:r>
              <w:rPr>
                <w:sz w:val="18"/>
              </w:rPr>
              <w:t xml:space="preserve">Patient continues to meet the initial criteria; </w:t>
            </w:r>
            <w:r>
              <w:rPr>
                <w:b/>
                <w:sz w:val="18"/>
              </w:rPr>
              <w:t>AND</w:t>
            </w:r>
            <w:r>
              <w:rPr>
                <w:sz w:val="18"/>
              </w:rPr>
              <w:t xml:space="preserve"> </w:t>
            </w:r>
          </w:p>
          <w:p w14:paraId="3AB91548" w14:textId="77777777" w:rsidR="001A3B11" w:rsidRDefault="00000000">
            <w:pPr>
              <w:numPr>
                <w:ilvl w:val="0"/>
                <w:numId w:val="517"/>
              </w:numPr>
              <w:spacing w:after="0" w:line="240" w:lineRule="auto"/>
              <w:ind w:hanging="216"/>
            </w:pPr>
            <w:r>
              <w:rPr>
                <w:sz w:val="18"/>
              </w:rPr>
              <w:t xml:space="preserve">Absence of unacceptable toxicity from Jaypirca (e.g., hemorrhage, severe infections, myelosuppression (neutropenia, thrombocytopenia, anemia), atrial fibrillation/flutter, second primary malignancies); </w:t>
            </w:r>
            <w:r>
              <w:rPr>
                <w:b/>
                <w:sz w:val="18"/>
              </w:rPr>
              <w:t>AND</w:t>
            </w:r>
            <w:r>
              <w:rPr>
                <w:sz w:val="18"/>
              </w:rPr>
              <w:t xml:space="preserve"> </w:t>
            </w:r>
          </w:p>
          <w:p w14:paraId="69724AD6" w14:textId="77777777" w:rsidR="001A3B11" w:rsidRDefault="00000000">
            <w:pPr>
              <w:numPr>
                <w:ilvl w:val="0"/>
                <w:numId w:val="517"/>
              </w:numPr>
              <w:spacing w:after="0"/>
              <w:ind w:hanging="216"/>
            </w:pPr>
            <w:r>
              <w:rPr>
                <w:sz w:val="18"/>
              </w:rPr>
              <w:t xml:space="preserve">Patient has positive disease response defined as disease stabilization or decrease in size of tumor or tumor spread </w:t>
            </w:r>
          </w:p>
        </w:tc>
        <w:tc>
          <w:tcPr>
            <w:tcW w:w="1727" w:type="dxa"/>
            <w:tcBorders>
              <w:top w:val="single" w:sz="4" w:space="0" w:color="000000"/>
              <w:left w:val="single" w:sz="4" w:space="0" w:color="000000"/>
              <w:bottom w:val="single" w:sz="4" w:space="0" w:color="000000"/>
              <w:right w:val="single" w:sz="4" w:space="0" w:color="000000"/>
            </w:tcBorders>
            <w:vAlign w:val="center"/>
          </w:tcPr>
          <w:p w14:paraId="60ADF238" w14:textId="77777777" w:rsidR="001A3B11" w:rsidRDefault="00000000">
            <w:pPr>
              <w:spacing w:after="0"/>
              <w:ind w:left="3"/>
              <w:jc w:val="center"/>
            </w:pPr>
            <w:r>
              <w:rPr>
                <w:sz w:val="18"/>
              </w:rPr>
              <w:t xml:space="preserve">50 mg: 1/day </w:t>
            </w:r>
          </w:p>
          <w:p w14:paraId="0C323F90" w14:textId="77777777" w:rsidR="001A3B11" w:rsidRDefault="00000000">
            <w:pPr>
              <w:spacing w:after="0"/>
              <w:ind w:left="3"/>
              <w:jc w:val="center"/>
            </w:pPr>
            <w:r>
              <w:rPr>
                <w:sz w:val="18"/>
              </w:rPr>
              <w:t xml:space="preserve">100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EBD3C65" w14:textId="77777777" w:rsidR="001A3B11" w:rsidRDefault="00000000">
            <w:pPr>
              <w:spacing w:after="0"/>
              <w:jc w:val="center"/>
            </w:pPr>
            <w:hyperlink r:id="rId2755">
              <w:r>
                <w:rPr>
                  <w:color w:val="0000FF"/>
                  <w:sz w:val="18"/>
                  <w:u w:val="single" w:color="0000FF"/>
                </w:rPr>
                <w:t>General PA</w:t>
              </w:r>
            </w:hyperlink>
            <w:hyperlink r:id="rId2756">
              <w:r>
                <w:rPr>
                  <w:color w:val="0000FF"/>
                  <w:sz w:val="18"/>
                </w:rPr>
                <w:t xml:space="preserve"> </w:t>
              </w:r>
            </w:hyperlink>
            <w:hyperlink r:id="rId2757">
              <w:r>
                <w:rPr>
                  <w:color w:val="0000FF"/>
                  <w:sz w:val="18"/>
                  <w:u w:val="single" w:color="0000FF"/>
                </w:rPr>
                <w:t>Form</w:t>
              </w:r>
            </w:hyperlink>
            <w:hyperlink r:id="rId2758">
              <w:r>
                <w:rPr>
                  <w:sz w:val="18"/>
                </w:rPr>
                <w:t xml:space="preserve"> </w:t>
              </w:r>
            </w:hyperlink>
          </w:p>
        </w:tc>
      </w:tr>
      <w:tr w:rsidR="001A3B11" w14:paraId="74AF91A3"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1A4B7BDC"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CDB6111" w14:textId="77777777" w:rsidR="001A3B11" w:rsidRDefault="00000000">
            <w:pPr>
              <w:spacing w:after="0"/>
              <w:ind w:left="1135"/>
              <w:jc w:val="center"/>
            </w:pPr>
            <w:r>
              <w:rPr>
                <w:b/>
                <w:sz w:val="18"/>
              </w:rPr>
              <w:t xml:space="preserve">Enzyme Inhibitors: CDK </w:t>
            </w:r>
          </w:p>
        </w:tc>
        <w:tc>
          <w:tcPr>
            <w:tcW w:w="1727" w:type="dxa"/>
            <w:tcBorders>
              <w:top w:val="single" w:sz="4" w:space="0" w:color="000000"/>
              <w:left w:val="nil"/>
              <w:bottom w:val="single" w:sz="4" w:space="0" w:color="000000"/>
              <w:right w:val="nil"/>
            </w:tcBorders>
            <w:shd w:val="clear" w:color="auto" w:fill="F2F2F2"/>
          </w:tcPr>
          <w:p w14:paraId="6727A137"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660A53A" w14:textId="77777777" w:rsidR="001A3B11" w:rsidRDefault="001A3B11"/>
        </w:tc>
      </w:tr>
      <w:tr w:rsidR="001A3B11" w14:paraId="6E3C18F0"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0E7305E4" w14:textId="77777777" w:rsidR="001A3B11" w:rsidRDefault="00000000">
            <w:pPr>
              <w:spacing w:after="0"/>
              <w:ind w:left="42"/>
            </w:pPr>
            <w:r>
              <w:rPr>
                <w:sz w:val="18"/>
              </w:rPr>
              <w:t xml:space="preserve">Kisqali® </w:t>
            </w:r>
          </w:p>
        </w:tc>
        <w:tc>
          <w:tcPr>
            <w:tcW w:w="403" w:type="dxa"/>
            <w:tcBorders>
              <w:top w:val="single" w:sz="4" w:space="0" w:color="000000"/>
              <w:left w:val="single" w:sz="4" w:space="0" w:color="000000"/>
              <w:bottom w:val="single" w:sz="4" w:space="0" w:color="000000"/>
              <w:right w:val="single" w:sz="4" w:space="0" w:color="000000"/>
            </w:tcBorders>
          </w:tcPr>
          <w:p w14:paraId="6DB5B00D"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2FD3B6"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3BD9EA06" w14:textId="77777777" w:rsidR="001A3B11" w:rsidRDefault="00000000">
            <w:pPr>
              <w:spacing w:after="0"/>
              <w:ind w:left="2"/>
              <w:jc w:val="center"/>
            </w:pPr>
            <w:r>
              <w:rPr>
                <w:sz w:val="18"/>
              </w:rPr>
              <w:t xml:space="preserve">63 tabs/28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1F3BA3A" w14:textId="77777777" w:rsidR="001A3B11" w:rsidRDefault="00000000">
            <w:pPr>
              <w:spacing w:after="0"/>
              <w:jc w:val="center"/>
            </w:pPr>
            <w:hyperlink r:id="rId2759">
              <w:r>
                <w:rPr>
                  <w:color w:val="0000FF"/>
                  <w:sz w:val="18"/>
                  <w:u w:val="single" w:color="0000FF"/>
                </w:rPr>
                <w:t>General PA</w:t>
              </w:r>
            </w:hyperlink>
            <w:hyperlink r:id="rId2760">
              <w:r>
                <w:rPr>
                  <w:color w:val="0000FF"/>
                  <w:sz w:val="18"/>
                </w:rPr>
                <w:t xml:space="preserve"> </w:t>
              </w:r>
            </w:hyperlink>
            <w:hyperlink r:id="rId2761">
              <w:r>
                <w:rPr>
                  <w:color w:val="0000FF"/>
                  <w:sz w:val="18"/>
                  <w:u w:val="single" w:color="0000FF"/>
                </w:rPr>
                <w:t>Form</w:t>
              </w:r>
            </w:hyperlink>
            <w:hyperlink r:id="rId2762">
              <w:r>
                <w:rPr>
                  <w:sz w:val="18"/>
                </w:rPr>
                <w:t xml:space="preserve"> </w:t>
              </w:r>
            </w:hyperlink>
          </w:p>
        </w:tc>
      </w:tr>
      <w:tr w:rsidR="001A3B11" w14:paraId="5EF4223F" w14:textId="77777777">
        <w:trPr>
          <w:trHeight w:val="1387"/>
        </w:trPr>
        <w:tc>
          <w:tcPr>
            <w:tcW w:w="1614" w:type="dxa"/>
            <w:tcBorders>
              <w:top w:val="single" w:sz="4" w:space="0" w:color="000000"/>
              <w:left w:val="single" w:sz="4" w:space="0" w:color="000000"/>
              <w:bottom w:val="single" w:sz="4" w:space="0" w:color="000000"/>
              <w:right w:val="single" w:sz="4" w:space="0" w:color="000000"/>
            </w:tcBorders>
            <w:vAlign w:val="center"/>
          </w:tcPr>
          <w:p w14:paraId="12958F2C" w14:textId="77777777" w:rsidR="001A3B11" w:rsidRDefault="00000000">
            <w:pPr>
              <w:spacing w:after="0"/>
              <w:ind w:left="42"/>
            </w:pPr>
            <w:r>
              <w:rPr>
                <w:sz w:val="18"/>
              </w:rPr>
              <w:t xml:space="preserve">Kisqali/Femara® </w:t>
            </w:r>
          </w:p>
        </w:tc>
        <w:tc>
          <w:tcPr>
            <w:tcW w:w="403" w:type="dxa"/>
            <w:tcBorders>
              <w:top w:val="single" w:sz="4" w:space="0" w:color="000000"/>
              <w:left w:val="single" w:sz="4" w:space="0" w:color="000000"/>
              <w:bottom w:val="single" w:sz="4" w:space="0" w:color="000000"/>
              <w:right w:val="single" w:sz="4" w:space="0" w:color="000000"/>
            </w:tcBorders>
            <w:vAlign w:val="center"/>
          </w:tcPr>
          <w:p w14:paraId="0EA258B0"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5311947"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47A37B41" w14:textId="77777777" w:rsidR="001A3B11" w:rsidRDefault="00000000">
            <w:pPr>
              <w:spacing w:after="0"/>
              <w:ind w:left="2"/>
              <w:jc w:val="center"/>
            </w:pPr>
            <w:r>
              <w:rPr>
                <w:sz w:val="18"/>
              </w:rPr>
              <w:t xml:space="preserve">200mg pack: </w:t>
            </w:r>
          </w:p>
          <w:p w14:paraId="65BC4ADF" w14:textId="77777777" w:rsidR="001A3B11" w:rsidRDefault="00000000">
            <w:pPr>
              <w:spacing w:after="0" w:line="240" w:lineRule="auto"/>
              <w:ind w:left="121" w:right="79"/>
              <w:jc w:val="center"/>
            </w:pPr>
            <w:r>
              <w:rPr>
                <w:sz w:val="18"/>
              </w:rPr>
              <w:t xml:space="preserve">49 tabs/28 days; 400 mg pack: </w:t>
            </w:r>
          </w:p>
          <w:p w14:paraId="03913A30" w14:textId="77777777" w:rsidR="001A3B11" w:rsidRDefault="00000000">
            <w:pPr>
              <w:spacing w:after="0" w:line="240" w:lineRule="auto"/>
              <w:ind w:left="121" w:right="79"/>
              <w:jc w:val="center"/>
            </w:pPr>
            <w:r>
              <w:rPr>
                <w:sz w:val="18"/>
              </w:rPr>
              <w:t xml:space="preserve">70 tabs/28 days; 600 mg pack: </w:t>
            </w:r>
          </w:p>
          <w:p w14:paraId="7571E980" w14:textId="77777777" w:rsidR="001A3B11" w:rsidRDefault="00000000">
            <w:pPr>
              <w:spacing w:after="0"/>
              <w:ind w:left="2"/>
              <w:jc w:val="center"/>
            </w:pPr>
            <w:r>
              <w:rPr>
                <w:sz w:val="18"/>
              </w:rPr>
              <w:t xml:space="preserve">91 tabs/28 days </w:t>
            </w:r>
          </w:p>
        </w:tc>
        <w:tc>
          <w:tcPr>
            <w:tcW w:w="0" w:type="auto"/>
            <w:vMerge/>
            <w:tcBorders>
              <w:top w:val="nil"/>
              <w:left w:val="single" w:sz="4" w:space="0" w:color="000000"/>
              <w:bottom w:val="single" w:sz="4" w:space="0" w:color="000000"/>
              <w:right w:val="single" w:sz="4" w:space="0" w:color="000000"/>
            </w:tcBorders>
          </w:tcPr>
          <w:p w14:paraId="2E17B7D5" w14:textId="77777777" w:rsidR="001A3B11" w:rsidRDefault="001A3B11"/>
        </w:tc>
      </w:tr>
    </w:tbl>
    <w:p w14:paraId="56D2A9BF" w14:textId="77777777" w:rsidR="001A3B11" w:rsidRDefault="001A3B11">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4F52488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AC6DC93"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6A08EB96" w14:textId="77777777" w:rsidR="001A3B11" w:rsidRDefault="00000000">
            <w:pPr>
              <w:spacing w:after="0"/>
              <w:ind w:left="1135"/>
              <w:jc w:val="center"/>
            </w:pPr>
            <w:r>
              <w:rPr>
                <w:b/>
                <w:color w:val="FFFFFF"/>
              </w:rPr>
              <w:t>ONCOLOGY AGENTS</w:t>
            </w:r>
            <w:r>
              <w:rPr>
                <w:b/>
                <w:color w:val="FFFFFF"/>
                <w:sz w:val="24"/>
              </w:rPr>
              <w:t xml:space="preserve"> </w:t>
            </w:r>
          </w:p>
          <w:p w14:paraId="7342C0D1"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62EBFE45"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12869016" w14:textId="77777777" w:rsidR="001A3B11" w:rsidRDefault="001A3B11"/>
        </w:tc>
      </w:tr>
      <w:tr w:rsidR="001A3B11" w14:paraId="6C82E67E"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2B42C4C"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5141242"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E0D6617"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03123A6E"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D5838AB" w14:textId="77777777" w:rsidR="001A3B11" w:rsidRDefault="00000000">
            <w:pPr>
              <w:spacing w:after="0"/>
              <w:ind w:left="5"/>
              <w:jc w:val="center"/>
            </w:pPr>
            <w:r>
              <w:rPr>
                <w:b/>
                <w:sz w:val="18"/>
              </w:rPr>
              <w:t xml:space="preserve">PA Form </w:t>
            </w:r>
          </w:p>
        </w:tc>
      </w:tr>
      <w:tr w:rsidR="001A3B11" w14:paraId="71C59A7C" w14:textId="77777777">
        <w:trPr>
          <w:trHeight w:val="355"/>
        </w:trPr>
        <w:tc>
          <w:tcPr>
            <w:tcW w:w="1614" w:type="dxa"/>
            <w:tcBorders>
              <w:top w:val="single" w:sz="4" w:space="0" w:color="000000"/>
              <w:left w:val="single" w:sz="4" w:space="0" w:color="000000"/>
              <w:bottom w:val="single" w:sz="4" w:space="0" w:color="000000"/>
              <w:right w:val="nil"/>
            </w:tcBorders>
            <w:shd w:val="clear" w:color="auto" w:fill="F2F2F2"/>
          </w:tcPr>
          <w:p w14:paraId="74D14F9B"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1CE7D370" w14:textId="77777777" w:rsidR="001A3B11" w:rsidRDefault="00000000">
            <w:pPr>
              <w:spacing w:after="0"/>
              <w:ind w:left="1136"/>
              <w:jc w:val="center"/>
            </w:pPr>
            <w:r>
              <w:rPr>
                <w:b/>
                <w:sz w:val="18"/>
              </w:rPr>
              <w:t>Enzyme Inhibitors: FGFR</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04A73959"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E4FADA7" w14:textId="77777777" w:rsidR="001A3B11" w:rsidRDefault="001A3B11"/>
        </w:tc>
      </w:tr>
      <w:tr w:rsidR="001A3B11" w14:paraId="1448013E" w14:textId="77777777">
        <w:trPr>
          <w:trHeight w:val="4244"/>
        </w:trPr>
        <w:tc>
          <w:tcPr>
            <w:tcW w:w="1614" w:type="dxa"/>
            <w:tcBorders>
              <w:top w:val="single" w:sz="4" w:space="0" w:color="000000"/>
              <w:left w:val="single" w:sz="4" w:space="0" w:color="000000"/>
              <w:bottom w:val="single" w:sz="4" w:space="0" w:color="000000"/>
              <w:right w:val="single" w:sz="4" w:space="0" w:color="000000"/>
            </w:tcBorders>
            <w:vAlign w:val="center"/>
          </w:tcPr>
          <w:p w14:paraId="44C47770" w14:textId="77777777" w:rsidR="001A3B11" w:rsidRDefault="00000000">
            <w:pPr>
              <w:spacing w:after="0"/>
              <w:ind w:left="42"/>
            </w:pPr>
            <w:r>
              <w:rPr>
                <w:sz w:val="18"/>
              </w:rPr>
              <w:lastRenderedPageBreak/>
              <w:t xml:space="preserve">Balversa® </w:t>
            </w:r>
          </w:p>
        </w:tc>
        <w:tc>
          <w:tcPr>
            <w:tcW w:w="403" w:type="dxa"/>
            <w:tcBorders>
              <w:top w:val="single" w:sz="4" w:space="0" w:color="000000"/>
              <w:left w:val="single" w:sz="4" w:space="0" w:color="000000"/>
              <w:bottom w:val="single" w:sz="4" w:space="0" w:color="000000"/>
              <w:right w:val="single" w:sz="4" w:space="0" w:color="000000"/>
            </w:tcBorders>
            <w:vAlign w:val="center"/>
          </w:tcPr>
          <w:p w14:paraId="4026EF36"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B3B732" w14:textId="77777777" w:rsidR="001A3B11" w:rsidRDefault="00000000">
            <w:pPr>
              <w:spacing w:after="0"/>
              <w:ind w:left="42"/>
            </w:pPr>
            <w:r>
              <w:rPr>
                <w:b/>
                <w:sz w:val="18"/>
              </w:rPr>
              <w:t xml:space="preserve">Initial Criteria: </w:t>
            </w:r>
          </w:p>
          <w:p w14:paraId="7987C510" w14:textId="77777777" w:rsidR="001A3B11" w:rsidRDefault="00000000">
            <w:pPr>
              <w:numPr>
                <w:ilvl w:val="0"/>
                <w:numId w:val="518"/>
              </w:numPr>
              <w:spacing w:after="0"/>
            </w:pPr>
            <w:r>
              <w:rPr>
                <w:sz w:val="18"/>
              </w:rPr>
              <w:t xml:space="preserve">Patient has a diagnosis of locally advanced or metastatic urothelial carcinoma; </w:t>
            </w:r>
            <w:r>
              <w:rPr>
                <w:b/>
                <w:sz w:val="18"/>
              </w:rPr>
              <w:t>AND</w:t>
            </w:r>
            <w:r>
              <w:rPr>
                <w:sz w:val="18"/>
              </w:rPr>
              <w:t xml:space="preserve"> </w:t>
            </w:r>
          </w:p>
          <w:p w14:paraId="689FF716" w14:textId="77777777" w:rsidR="001A3B11" w:rsidRDefault="00000000">
            <w:pPr>
              <w:numPr>
                <w:ilvl w:val="0"/>
                <w:numId w:val="518"/>
              </w:numPr>
              <w:spacing w:after="0"/>
            </w:pPr>
            <w:r>
              <w:rPr>
                <w:sz w:val="18"/>
              </w:rPr>
              <w:t xml:space="preserve">Patient has a susceptible FGFR3 or FGFR2 genetic alteration as confirmed by an FDA-approved diagnostic; </w:t>
            </w:r>
            <w:r>
              <w:rPr>
                <w:b/>
                <w:sz w:val="18"/>
              </w:rPr>
              <w:t>AND</w:t>
            </w:r>
            <w:r>
              <w:rPr>
                <w:b/>
                <w:color w:val="1F497D"/>
                <w:sz w:val="18"/>
              </w:rPr>
              <w:t xml:space="preserve"> </w:t>
            </w:r>
            <w:r>
              <w:rPr>
                <w:sz w:val="18"/>
              </w:rPr>
              <w:t xml:space="preserve"> </w:t>
            </w:r>
          </w:p>
          <w:p w14:paraId="5BD705FF" w14:textId="77777777" w:rsidR="001A3B11" w:rsidRDefault="00000000">
            <w:pPr>
              <w:numPr>
                <w:ilvl w:val="0"/>
                <w:numId w:val="518"/>
              </w:numPr>
              <w:spacing w:after="1" w:line="240" w:lineRule="auto"/>
            </w:pPr>
            <w:r>
              <w:rPr>
                <w:sz w:val="18"/>
              </w:rPr>
              <w:t>Patient has progressed during or following ≥ 1 prior line of platinum-containing chemotherapy, including within 12 months of neoadjuvant or adjuvant platinum-containing chemotherapy;</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AND</w:t>
            </w:r>
            <w:r>
              <w:rPr>
                <w:sz w:val="18"/>
              </w:rPr>
              <w:t xml:space="preserve"> </w:t>
            </w:r>
          </w:p>
          <w:p w14:paraId="630DDCE7" w14:textId="77777777" w:rsidR="001A3B11" w:rsidRDefault="00000000">
            <w:pPr>
              <w:numPr>
                <w:ilvl w:val="0"/>
                <w:numId w:val="518"/>
              </w:numPr>
              <w:spacing w:after="0"/>
            </w:pPr>
            <w:r>
              <w:rPr>
                <w:sz w:val="18"/>
              </w:rPr>
              <w:t xml:space="preserve">Provider attests to ALL the following: </w:t>
            </w:r>
          </w:p>
          <w:p w14:paraId="25E07EE2" w14:textId="77777777" w:rsidR="001A3B11" w:rsidRDefault="00000000">
            <w:pPr>
              <w:numPr>
                <w:ilvl w:val="1"/>
                <w:numId w:val="518"/>
              </w:numPr>
              <w:spacing w:after="0" w:line="246" w:lineRule="auto"/>
              <w:ind w:right="120"/>
            </w:pPr>
            <w:r>
              <w:rPr>
                <w:sz w:val="18"/>
              </w:rPr>
              <w:t xml:space="preserve">Patient has received a baseline ophthalmological examination (e.g., assessment of visual acuity, slit lamp examination, fundoscopy, and optical coherence tomography) </w:t>
            </w:r>
          </w:p>
          <w:p w14:paraId="30706C55" w14:textId="77777777" w:rsidR="001A3B11" w:rsidRDefault="00000000">
            <w:pPr>
              <w:numPr>
                <w:ilvl w:val="1"/>
                <w:numId w:val="518"/>
              </w:numPr>
              <w:spacing w:after="0" w:line="248" w:lineRule="auto"/>
              <w:ind w:right="120"/>
            </w:pPr>
            <w:r>
              <w:rPr>
                <w:sz w:val="18"/>
              </w:rPr>
              <w:t xml:space="preserve">Patient has had a baseline serum phosphate level measurement and it is within normal limits </w:t>
            </w:r>
            <w:r>
              <w:rPr>
                <w:rFonts w:ascii="Courier New" w:eastAsia="Courier New" w:hAnsi="Courier New" w:cs="Courier New"/>
                <w:sz w:val="18"/>
              </w:rPr>
              <w:t>o</w:t>
            </w:r>
            <w:r>
              <w:rPr>
                <w:rFonts w:ascii="Arial" w:eastAsia="Arial" w:hAnsi="Arial" w:cs="Arial"/>
                <w:sz w:val="18"/>
              </w:rPr>
              <w:t xml:space="preserve"> </w:t>
            </w:r>
            <w:r>
              <w:rPr>
                <w:sz w:val="18"/>
              </w:rPr>
              <w:t xml:space="preserve">Patient phosphate intake is restricted to &lt; 800 mg per day </w:t>
            </w:r>
          </w:p>
          <w:p w14:paraId="63F8D69D" w14:textId="77777777" w:rsidR="001A3B11" w:rsidRDefault="00000000">
            <w:pPr>
              <w:numPr>
                <w:ilvl w:val="1"/>
                <w:numId w:val="518"/>
              </w:numPr>
              <w:spacing w:after="0" w:line="242" w:lineRule="auto"/>
              <w:ind w:right="120"/>
            </w:pPr>
            <w:r>
              <w:rPr>
                <w:sz w:val="18"/>
              </w:rPr>
              <w:t xml:space="preserve">Patient will not concomitantly take the requested agent with a strong CYP2C9 or CYP3A4 inhibitors (e.g., fluconazole, itraconazole) or with strong CYP2C9 or CYP3A4 inducers (e.g., rifampicin) or, if therapy is unavoidable, prescriber attestation that the patient will be monitored for adverse reactions  </w:t>
            </w:r>
            <w:r>
              <w:rPr>
                <w:b/>
                <w:sz w:val="18"/>
              </w:rPr>
              <w:t>Renewal Criteria:</w:t>
            </w:r>
            <w:r>
              <w:rPr>
                <w:sz w:val="18"/>
              </w:rPr>
              <w:t xml:space="preserve"> </w:t>
            </w:r>
          </w:p>
          <w:p w14:paraId="5C4E27CA" w14:textId="77777777" w:rsidR="001A3B11" w:rsidRDefault="00000000">
            <w:pPr>
              <w:spacing w:after="0"/>
              <w:ind w:left="42"/>
            </w:pPr>
            <w:r>
              <w:rPr>
                <w:sz w:val="18"/>
              </w:rPr>
              <w:t xml:space="preserve">Patient continues to meet initial criteria; </w:t>
            </w:r>
            <w:r>
              <w:rPr>
                <w:b/>
                <w:sz w:val="18"/>
              </w:rPr>
              <w:t>AND</w:t>
            </w:r>
            <w:r>
              <w:rPr>
                <w:sz w:val="18"/>
              </w:rPr>
              <w:t xml:space="preserve"> </w:t>
            </w:r>
          </w:p>
          <w:p w14:paraId="3D5959A8" w14:textId="77777777" w:rsidR="001A3B11" w:rsidRDefault="00000000">
            <w:pPr>
              <w:numPr>
                <w:ilvl w:val="0"/>
                <w:numId w:val="518"/>
              </w:numPr>
              <w:spacing w:after="0"/>
            </w:pPr>
            <w:r>
              <w:rPr>
                <w:sz w:val="18"/>
              </w:rPr>
              <w:t xml:space="preserve">Patient has positive disease response defined as disease stabilization or decrease in size of tumor or tumor spread; </w:t>
            </w:r>
            <w:r>
              <w:rPr>
                <w:b/>
                <w:sz w:val="18"/>
              </w:rPr>
              <w:t>AND</w:t>
            </w:r>
            <w:r>
              <w:rPr>
                <w:sz w:val="18"/>
              </w:rPr>
              <w:t xml:space="preserve"> </w:t>
            </w:r>
          </w:p>
          <w:p w14:paraId="27D163BD" w14:textId="77777777" w:rsidR="001A3B11" w:rsidRDefault="00000000">
            <w:pPr>
              <w:numPr>
                <w:ilvl w:val="0"/>
                <w:numId w:val="518"/>
              </w:numPr>
              <w:spacing w:after="0"/>
            </w:pPr>
            <w:r>
              <w:rPr>
                <w:sz w:val="18"/>
              </w:rPr>
              <w:t xml:space="preserve">Patient does not have unacceptable toxicity (e.g., central serous retinopathy/retinal pigment epithelial detachment </w:t>
            </w:r>
          </w:p>
          <w:p w14:paraId="26EC1E1B" w14:textId="77777777" w:rsidR="001A3B11" w:rsidRDefault="00000000">
            <w:pPr>
              <w:spacing w:after="0"/>
              <w:ind w:left="330"/>
            </w:pPr>
            <w:r>
              <w:rPr>
                <w:sz w:val="18"/>
              </w:rPr>
              <w:t xml:space="preserve">(CSR/RPED), severe hyperphosphatemia)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4B4BC07C" w14:textId="77777777" w:rsidR="001A3B11" w:rsidRDefault="00000000">
            <w:pPr>
              <w:numPr>
                <w:ilvl w:val="0"/>
                <w:numId w:val="519"/>
              </w:numPr>
              <w:spacing w:after="0"/>
              <w:ind w:hanging="132"/>
              <w:jc w:val="center"/>
            </w:pPr>
            <w:r>
              <w:rPr>
                <w:sz w:val="18"/>
              </w:rPr>
              <w:t xml:space="preserve">mg (3/day); </w:t>
            </w:r>
          </w:p>
          <w:p w14:paraId="3424243F" w14:textId="77777777" w:rsidR="001A3B11" w:rsidRDefault="00000000">
            <w:pPr>
              <w:numPr>
                <w:ilvl w:val="0"/>
                <w:numId w:val="519"/>
              </w:numPr>
              <w:spacing w:after="0"/>
              <w:ind w:hanging="132"/>
              <w:jc w:val="center"/>
            </w:pPr>
            <w:r>
              <w:rPr>
                <w:sz w:val="18"/>
              </w:rPr>
              <w:t xml:space="preserve">mg (2/day); </w:t>
            </w:r>
          </w:p>
          <w:p w14:paraId="698F5E80" w14:textId="77777777" w:rsidR="001A3B11" w:rsidRDefault="00000000">
            <w:pPr>
              <w:numPr>
                <w:ilvl w:val="0"/>
                <w:numId w:val="519"/>
              </w:numPr>
              <w:spacing w:after="0"/>
              <w:ind w:hanging="132"/>
              <w:jc w:val="center"/>
            </w:pPr>
            <w:r>
              <w:rPr>
                <w:sz w:val="18"/>
              </w:rPr>
              <w:t xml:space="preserve">mg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C2937A1" w14:textId="77777777" w:rsidR="001A3B11" w:rsidRDefault="00000000">
            <w:pPr>
              <w:spacing w:after="0"/>
              <w:jc w:val="center"/>
            </w:pPr>
            <w:hyperlink r:id="rId2763">
              <w:r>
                <w:rPr>
                  <w:color w:val="0000FF"/>
                  <w:sz w:val="18"/>
                  <w:u w:val="single" w:color="0000FF"/>
                </w:rPr>
                <w:t>General PA</w:t>
              </w:r>
            </w:hyperlink>
            <w:hyperlink r:id="rId2764">
              <w:r>
                <w:rPr>
                  <w:color w:val="0000FF"/>
                  <w:sz w:val="18"/>
                </w:rPr>
                <w:t xml:space="preserve"> </w:t>
              </w:r>
            </w:hyperlink>
            <w:hyperlink r:id="rId2765">
              <w:r>
                <w:rPr>
                  <w:color w:val="0000FF"/>
                  <w:sz w:val="18"/>
                  <w:u w:val="single" w:color="0000FF"/>
                </w:rPr>
                <w:t>Form</w:t>
              </w:r>
            </w:hyperlink>
            <w:hyperlink r:id="rId2766">
              <w:r>
                <w:rPr>
                  <w:sz w:val="18"/>
                </w:rPr>
                <w:t xml:space="preserve"> </w:t>
              </w:r>
            </w:hyperlink>
          </w:p>
        </w:tc>
      </w:tr>
      <w:tr w:rsidR="001A3B11" w14:paraId="5F13CBA4" w14:textId="77777777">
        <w:trPr>
          <w:trHeight w:val="3803"/>
        </w:trPr>
        <w:tc>
          <w:tcPr>
            <w:tcW w:w="1614" w:type="dxa"/>
            <w:tcBorders>
              <w:top w:val="single" w:sz="4" w:space="0" w:color="000000"/>
              <w:left w:val="single" w:sz="4" w:space="0" w:color="000000"/>
              <w:bottom w:val="single" w:sz="4" w:space="0" w:color="000000"/>
              <w:right w:val="single" w:sz="4" w:space="0" w:color="000000"/>
            </w:tcBorders>
            <w:vAlign w:val="center"/>
          </w:tcPr>
          <w:p w14:paraId="296474A0" w14:textId="77777777" w:rsidR="001A3B11" w:rsidRDefault="00000000">
            <w:pPr>
              <w:spacing w:after="0"/>
              <w:ind w:left="42"/>
            </w:pPr>
            <w:r>
              <w:rPr>
                <w:sz w:val="18"/>
              </w:rPr>
              <w:t xml:space="preserve">Lytgobi® </w:t>
            </w:r>
          </w:p>
        </w:tc>
        <w:tc>
          <w:tcPr>
            <w:tcW w:w="403" w:type="dxa"/>
            <w:tcBorders>
              <w:top w:val="single" w:sz="4" w:space="0" w:color="000000"/>
              <w:left w:val="single" w:sz="4" w:space="0" w:color="000000"/>
              <w:bottom w:val="single" w:sz="4" w:space="0" w:color="000000"/>
              <w:right w:val="single" w:sz="4" w:space="0" w:color="000000"/>
            </w:tcBorders>
            <w:vAlign w:val="center"/>
          </w:tcPr>
          <w:p w14:paraId="0DDAF472"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E0767C" w14:textId="77777777" w:rsidR="001A3B11" w:rsidRDefault="00000000">
            <w:pPr>
              <w:spacing w:after="0"/>
              <w:ind w:left="42"/>
            </w:pPr>
            <w:r>
              <w:rPr>
                <w:b/>
                <w:sz w:val="18"/>
              </w:rPr>
              <w:t xml:space="preserve">Initial Criteria (6-month duration): </w:t>
            </w:r>
          </w:p>
          <w:p w14:paraId="752E27F1" w14:textId="77777777" w:rsidR="001A3B11" w:rsidRDefault="00000000">
            <w:pPr>
              <w:numPr>
                <w:ilvl w:val="0"/>
                <w:numId w:val="520"/>
              </w:numPr>
              <w:spacing w:after="0"/>
            </w:pPr>
            <w:r>
              <w:rPr>
                <w:sz w:val="18"/>
              </w:rPr>
              <w:t xml:space="preserve">Patient has diagnosis of unresectable, locally advanced, or metastatic intrahepatic cholangiocarcinoma; </w:t>
            </w:r>
            <w:r>
              <w:rPr>
                <w:b/>
                <w:sz w:val="18"/>
              </w:rPr>
              <w:t xml:space="preserve">AND </w:t>
            </w:r>
          </w:p>
          <w:p w14:paraId="06BF51E6" w14:textId="77777777" w:rsidR="001A3B11" w:rsidRDefault="00000000">
            <w:pPr>
              <w:numPr>
                <w:ilvl w:val="0"/>
                <w:numId w:val="520"/>
              </w:numPr>
              <w:spacing w:after="1" w:line="242" w:lineRule="auto"/>
            </w:pPr>
            <w:r>
              <w:rPr>
                <w:sz w:val="18"/>
              </w:rPr>
              <w:t xml:space="preserve">Patient has fibroblast growth factor receptor 2 (FGFR2) gene fusions or other rearrangements as detected by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FDA approved test; </w:t>
            </w:r>
            <w:r>
              <w:rPr>
                <w:b/>
                <w:sz w:val="18"/>
              </w:rPr>
              <w:t>AND</w:t>
            </w:r>
            <w:r>
              <w:rPr>
                <w:sz w:val="18"/>
              </w:rPr>
              <w:t xml:space="preserve"> </w:t>
            </w:r>
          </w:p>
          <w:p w14:paraId="74B59614" w14:textId="77777777" w:rsidR="001A3B11" w:rsidRDefault="00000000">
            <w:pPr>
              <w:numPr>
                <w:ilvl w:val="0"/>
                <w:numId w:val="520"/>
              </w:numPr>
              <w:spacing w:after="0"/>
            </w:pPr>
            <w:r>
              <w:rPr>
                <w:sz w:val="18"/>
              </w:rPr>
              <w:t xml:space="preserve">The patient has progressed on at least one systemic therapy; </w:t>
            </w:r>
            <w:r>
              <w:rPr>
                <w:b/>
                <w:sz w:val="18"/>
              </w:rPr>
              <w:t>AND</w:t>
            </w:r>
            <w:r>
              <w:rPr>
                <w:sz w:val="18"/>
              </w:rPr>
              <w:t xml:space="preserve"> </w:t>
            </w:r>
          </w:p>
          <w:p w14:paraId="754B7FF0" w14:textId="77777777" w:rsidR="001A3B11" w:rsidRDefault="00000000">
            <w:pPr>
              <w:numPr>
                <w:ilvl w:val="0"/>
                <w:numId w:val="520"/>
              </w:numPr>
              <w:spacing w:after="0"/>
            </w:pPr>
            <w:r>
              <w:rPr>
                <w:sz w:val="18"/>
              </w:rPr>
              <w:t xml:space="preserve">The prescriber attest to ALL of the following: </w:t>
            </w:r>
          </w:p>
          <w:p w14:paraId="6C7811FF" w14:textId="77777777" w:rsidR="001A3B11" w:rsidRDefault="00000000">
            <w:pPr>
              <w:numPr>
                <w:ilvl w:val="1"/>
                <w:numId w:val="520"/>
              </w:numPr>
              <w:spacing w:after="0" w:line="247" w:lineRule="auto"/>
              <w:ind w:right="769"/>
            </w:pPr>
            <w:r>
              <w:rPr>
                <w:sz w:val="18"/>
              </w:rPr>
              <w:t xml:space="preserve">Patient will have an ophthalmological examination including optical coherence tomography (OCT) </w:t>
            </w:r>
            <w:r>
              <w:rPr>
                <w:rFonts w:ascii="Courier New" w:eastAsia="Courier New" w:hAnsi="Courier New" w:cs="Courier New"/>
                <w:sz w:val="18"/>
              </w:rPr>
              <w:t>o</w:t>
            </w:r>
            <w:r>
              <w:rPr>
                <w:rFonts w:ascii="Arial" w:eastAsia="Arial" w:hAnsi="Arial" w:cs="Arial"/>
                <w:sz w:val="18"/>
              </w:rPr>
              <w:t xml:space="preserve"> </w:t>
            </w:r>
            <w:r>
              <w:rPr>
                <w:sz w:val="18"/>
              </w:rPr>
              <w:t xml:space="preserve">performed prior to initiation of therapy, every 2 months for the first 6-months of treatment and every 3 </w:t>
            </w:r>
            <w:r>
              <w:rPr>
                <w:rFonts w:ascii="Courier New" w:eastAsia="Courier New" w:hAnsi="Courier New" w:cs="Courier New"/>
                <w:sz w:val="18"/>
              </w:rPr>
              <w:t>o</w:t>
            </w:r>
            <w:r>
              <w:rPr>
                <w:rFonts w:ascii="Arial" w:eastAsia="Arial" w:hAnsi="Arial" w:cs="Arial"/>
                <w:sz w:val="18"/>
              </w:rPr>
              <w:t xml:space="preserve"> </w:t>
            </w:r>
            <w:r>
              <w:rPr>
                <w:sz w:val="18"/>
              </w:rPr>
              <w:t xml:space="preserve">months thereafter, and urgently at any time for visual symptoms </w:t>
            </w:r>
          </w:p>
          <w:p w14:paraId="55574E8F" w14:textId="77777777" w:rsidR="001A3B11" w:rsidRDefault="00000000">
            <w:pPr>
              <w:numPr>
                <w:ilvl w:val="1"/>
                <w:numId w:val="520"/>
              </w:numPr>
              <w:spacing w:after="0" w:line="248" w:lineRule="auto"/>
              <w:ind w:right="769"/>
            </w:pPr>
            <w:r>
              <w:rPr>
                <w:sz w:val="18"/>
              </w:rPr>
              <w:t xml:space="preserve">Prescriber will obtain baseline phosphate levels and monitor for hyperphosphatemia throughout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not pregnant </w:t>
            </w:r>
          </w:p>
          <w:p w14:paraId="116DA595" w14:textId="77777777" w:rsidR="001A3B11" w:rsidRDefault="00000000">
            <w:pPr>
              <w:numPr>
                <w:ilvl w:val="1"/>
                <w:numId w:val="520"/>
              </w:numPr>
              <w:spacing w:after="0" w:line="246" w:lineRule="auto"/>
              <w:ind w:right="769"/>
            </w:pPr>
            <w:r>
              <w:rPr>
                <w:sz w:val="18"/>
              </w:rPr>
              <w:t xml:space="preserve">Female patients of reproductive potential and males with female partners of reproductive age have been advised to use effective contraception during treatment and for at least 1 week after the last dose </w:t>
            </w:r>
          </w:p>
          <w:p w14:paraId="3676129B" w14:textId="77777777" w:rsidR="001A3B11" w:rsidRDefault="00000000">
            <w:pPr>
              <w:numPr>
                <w:ilvl w:val="1"/>
                <w:numId w:val="520"/>
              </w:numPr>
              <w:spacing w:after="0" w:line="247" w:lineRule="auto"/>
              <w:ind w:right="769"/>
            </w:pPr>
            <w:r>
              <w:rPr>
                <w:sz w:val="18"/>
              </w:rPr>
              <w:t xml:space="preserve">Patient is not concomitantly taking strong dual P-gp and CYP3A Inducers (e.g. rifampin) </w:t>
            </w:r>
            <w:r>
              <w:rPr>
                <w:b/>
                <w:sz w:val="18"/>
              </w:rPr>
              <w:t xml:space="preserve">Renewal Criteria: </w:t>
            </w:r>
          </w:p>
          <w:p w14:paraId="6AB4971A" w14:textId="77777777" w:rsidR="001A3B11" w:rsidRDefault="00000000">
            <w:pPr>
              <w:numPr>
                <w:ilvl w:val="0"/>
                <w:numId w:val="520"/>
              </w:numPr>
              <w:spacing w:after="0"/>
            </w:pPr>
            <w:r>
              <w:rPr>
                <w:sz w:val="18"/>
              </w:rPr>
              <w:t xml:space="preserve">Positive disease response defined as disease stabilization or decrease in size of tumor or tumor spread; </w:t>
            </w:r>
            <w:r>
              <w:rPr>
                <w:b/>
                <w:sz w:val="18"/>
              </w:rPr>
              <w:t>AND</w:t>
            </w:r>
            <w:r>
              <w:rPr>
                <w:sz w:val="18"/>
              </w:rPr>
              <w:t xml:space="preserve"> </w:t>
            </w:r>
          </w:p>
          <w:p w14:paraId="2D15B5A2" w14:textId="77777777" w:rsidR="001A3B11" w:rsidRDefault="00000000">
            <w:pPr>
              <w:numPr>
                <w:ilvl w:val="0"/>
                <w:numId w:val="520"/>
              </w:numPr>
              <w:spacing w:after="0"/>
            </w:pPr>
            <w:r>
              <w:rPr>
                <w:sz w:val="18"/>
              </w:rPr>
              <w:t xml:space="preserve">Patient does not have unacceptable toxicity (e.g., retinal pigment epithelial detachment, severe hyperphosphatemia)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34E5E4FD" w14:textId="77777777" w:rsidR="001A3B11" w:rsidRDefault="00000000">
            <w:pPr>
              <w:spacing w:after="0"/>
              <w:ind w:left="2"/>
              <w:jc w:val="center"/>
            </w:pPr>
            <w:r>
              <w:rPr>
                <w:sz w:val="18"/>
              </w:rPr>
              <w:t xml:space="preserve">12 mg: 84/month </w:t>
            </w:r>
          </w:p>
          <w:p w14:paraId="728E8F48" w14:textId="77777777" w:rsidR="001A3B11" w:rsidRDefault="00000000">
            <w:pPr>
              <w:spacing w:after="0"/>
              <w:ind w:left="1"/>
              <w:jc w:val="center"/>
            </w:pPr>
            <w:r>
              <w:rPr>
                <w:sz w:val="18"/>
              </w:rPr>
              <w:t xml:space="preserve">16 mg: 112/month </w:t>
            </w:r>
          </w:p>
          <w:p w14:paraId="621BA109" w14:textId="77777777" w:rsidR="001A3B11" w:rsidRDefault="00000000">
            <w:pPr>
              <w:spacing w:after="0"/>
              <w:ind w:left="1"/>
              <w:jc w:val="center"/>
            </w:pPr>
            <w:r>
              <w:rPr>
                <w:sz w:val="18"/>
              </w:rPr>
              <w:t xml:space="preserve">20 mg: 140/month </w:t>
            </w:r>
          </w:p>
        </w:tc>
        <w:tc>
          <w:tcPr>
            <w:tcW w:w="1018" w:type="dxa"/>
            <w:tcBorders>
              <w:top w:val="single" w:sz="4" w:space="0" w:color="000000"/>
              <w:left w:val="single" w:sz="4" w:space="0" w:color="000000"/>
              <w:bottom w:val="single" w:sz="4" w:space="0" w:color="000000"/>
              <w:right w:val="single" w:sz="4" w:space="0" w:color="000000"/>
            </w:tcBorders>
            <w:vAlign w:val="center"/>
          </w:tcPr>
          <w:p w14:paraId="58FDB50D" w14:textId="77777777" w:rsidR="001A3B11" w:rsidRDefault="00000000">
            <w:pPr>
              <w:spacing w:after="5"/>
              <w:ind w:left="100"/>
            </w:pPr>
            <w:hyperlink r:id="rId2767">
              <w:r>
                <w:rPr>
                  <w:color w:val="0000FF"/>
                  <w:sz w:val="18"/>
                  <w:u w:val="single" w:color="0000FF"/>
                </w:rPr>
                <w:t>General PA</w:t>
              </w:r>
            </w:hyperlink>
            <w:hyperlink r:id="rId2768">
              <w:r>
                <w:rPr>
                  <w:color w:val="0000FF"/>
                  <w:sz w:val="18"/>
                </w:rPr>
                <w:t xml:space="preserve"> </w:t>
              </w:r>
            </w:hyperlink>
          </w:p>
          <w:p w14:paraId="1817AB50" w14:textId="77777777" w:rsidR="001A3B11" w:rsidRDefault="00000000">
            <w:pPr>
              <w:spacing w:after="0"/>
              <w:ind w:left="3"/>
              <w:jc w:val="center"/>
            </w:pPr>
            <w:hyperlink r:id="rId2769">
              <w:r>
                <w:rPr>
                  <w:color w:val="0000FF"/>
                  <w:sz w:val="18"/>
                  <w:u w:val="single" w:color="0000FF"/>
                </w:rPr>
                <w:t>Form</w:t>
              </w:r>
            </w:hyperlink>
            <w:hyperlink r:id="rId2770">
              <w:r>
                <w:rPr>
                  <w:sz w:val="18"/>
                </w:rPr>
                <w:t xml:space="preserve"> </w:t>
              </w:r>
            </w:hyperlink>
          </w:p>
        </w:tc>
      </w:tr>
    </w:tbl>
    <w:p w14:paraId="15783988" w14:textId="77777777" w:rsidR="001A3B11" w:rsidRDefault="001A3B11">
      <w:pPr>
        <w:spacing w:after="0"/>
        <w:ind w:left="-835" w:right="7959"/>
      </w:pPr>
    </w:p>
    <w:tbl>
      <w:tblPr>
        <w:tblStyle w:val="TableGrid"/>
        <w:tblW w:w="14123" w:type="dxa"/>
        <w:tblInd w:w="-42" w:type="dxa"/>
        <w:tblCellMar>
          <w:top w:w="73" w:type="dxa"/>
          <w:left w:w="0" w:type="dxa"/>
          <w:bottom w:w="36" w:type="dxa"/>
          <w:right w:w="4" w:type="dxa"/>
        </w:tblCellMar>
        <w:tblLook w:val="04A0" w:firstRow="1" w:lastRow="0" w:firstColumn="1" w:lastColumn="0" w:noHBand="0" w:noVBand="1"/>
      </w:tblPr>
      <w:tblGrid>
        <w:gridCol w:w="1614"/>
        <w:gridCol w:w="403"/>
        <w:gridCol w:w="9361"/>
        <w:gridCol w:w="1727"/>
        <w:gridCol w:w="1018"/>
      </w:tblGrid>
      <w:tr w:rsidR="001A3B11" w14:paraId="636CA9B9"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043DFE9"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06F1CEC1" w14:textId="77777777" w:rsidR="001A3B11" w:rsidRDefault="00000000">
            <w:pPr>
              <w:spacing w:after="0"/>
              <w:ind w:left="1135"/>
              <w:jc w:val="center"/>
            </w:pPr>
            <w:r>
              <w:rPr>
                <w:b/>
                <w:color w:val="FFFFFF"/>
              </w:rPr>
              <w:t>ONCOLOGY AGENTS</w:t>
            </w:r>
            <w:r>
              <w:rPr>
                <w:b/>
                <w:color w:val="FFFFFF"/>
                <w:sz w:val="24"/>
              </w:rPr>
              <w:t xml:space="preserve"> </w:t>
            </w:r>
          </w:p>
          <w:p w14:paraId="0595852E"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5422D8A0"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7DD64B0" w14:textId="77777777" w:rsidR="001A3B11" w:rsidRDefault="001A3B11"/>
        </w:tc>
      </w:tr>
      <w:tr w:rsidR="001A3B11" w14:paraId="263D8A4B"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AB80CBA"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1CD1256"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345541F"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5B8EBCC"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23AD657" w14:textId="77777777" w:rsidR="001A3B11" w:rsidRDefault="00000000">
            <w:pPr>
              <w:spacing w:after="0"/>
              <w:ind w:left="5"/>
              <w:jc w:val="center"/>
            </w:pPr>
            <w:r>
              <w:rPr>
                <w:b/>
                <w:sz w:val="18"/>
              </w:rPr>
              <w:t xml:space="preserve">PA Form </w:t>
            </w:r>
          </w:p>
        </w:tc>
      </w:tr>
      <w:tr w:rsidR="001A3B11" w14:paraId="459D88B8" w14:textId="77777777">
        <w:trPr>
          <w:trHeight w:val="3806"/>
        </w:trPr>
        <w:tc>
          <w:tcPr>
            <w:tcW w:w="1614" w:type="dxa"/>
            <w:tcBorders>
              <w:top w:val="single" w:sz="4" w:space="0" w:color="000000"/>
              <w:left w:val="single" w:sz="4" w:space="0" w:color="000000"/>
              <w:bottom w:val="single" w:sz="4" w:space="0" w:color="000000"/>
              <w:right w:val="single" w:sz="4" w:space="0" w:color="000000"/>
            </w:tcBorders>
            <w:vAlign w:val="center"/>
          </w:tcPr>
          <w:p w14:paraId="21EF2C0D" w14:textId="77777777" w:rsidR="001A3B11" w:rsidRDefault="00000000">
            <w:pPr>
              <w:spacing w:after="0"/>
              <w:ind w:left="42"/>
            </w:pPr>
            <w:r>
              <w:rPr>
                <w:sz w:val="18"/>
              </w:rPr>
              <w:t xml:space="preserve">Pemazyre® </w:t>
            </w:r>
          </w:p>
        </w:tc>
        <w:tc>
          <w:tcPr>
            <w:tcW w:w="403" w:type="dxa"/>
            <w:tcBorders>
              <w:top w:val="single" w:sz="4" w:space="0" w:color="000000"/>
              <w:left w:val="single" w:sz="4" w:space="0" w:color="000000"/>
              <w:bottom w:val="single" w:sz="4" w:space="0" w:color="000000"/>
              <w:right w:val="single" w:sz="4" w:space="0" w:color="000000"/>
            </w:tcBorders>
            <w:vAlign w:val="center"/>
          </w:tcPr>
          <w:p w14:paraId="6F79C02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CCE1C78" w14:textId="77777777" w:rsidR="001A3B11" w:rsidRDefault="00000000">
            <w:pPr>
              <w:spacing w:after="0"/>
              <w:ind w:left="42"/>
            </w:pPr>
            <w:r>
              <w:rPr>
                <w:b/>
                <w:sz w:val="18"/>
              </w:rPr>
              <w:t xml:space="preserve">Initial Criteria: </w:t>
            </w:r>
          </w:p>
          <w:p w14:paraId="7A270254" w14:textId="77777777" w:rsidR="001A3B11" w:rsidRDefault="00000000">
            <w:pPr>
              <w:numPr>
                <w:ilvl w:val="0"/>
                <w:numId w:val="521"/>
              </w:numPr>
              <w:spacing w:after="0"/>
              <w:ind w:hanging="216"/>
            </w:pPr>
            <w:r>
              <w:rPr>
                <w:sz w:val="18"/>
              </w:rPr>
              <w:t xml:space="preserve">One of the following: </w:t>
            </w:r>
          </w:p>
          <w:p w14:paraId="45914F72" w14:textId="77777777" w:rsidR="001A3B11" w:rsidRDefault="00000000">
            <w:pPr>
              <w:numPr>
                <w:ilvl w:val="1"/>
                <w:numId w:val="521"/>
              </w:numPr>
              <w:spacing w:after="0" w:line="246" w:lineRule="auto"/>
              <w:ind w:hanging="216"/>
            </w:pPr>
            <w:r>
              <w:rPr>
                <w:sz w:val="18"/>
              </w:rPr>
              <w:t xml:space="preserve">Diagnosis of previously treated unresectable locally advanced or metastatic cholangiocarcinoma with a fibroblast growth factor receptor 2 (FGFR2) fusion or other rearrangement as detected by an FDA-approved test </w:t>
            </w:r>
          </w:p>
          <w:p w14:paraId="72A196DC" w14:textId="77777777" w:rsidR="001A3B11" w:rsidRDefault="00000000">
            <w:pPr>
              <w:numPr>
                <w:ilvl w:val="1"/>
                <w:numId w:val="521"/>
              </w:numPr>
              <w:spacing w:after="0"/>
              <w:ind w:hanging="216"/>
            </w:pPr>
            <w:r>
              <w:rPr>
                <w:sz w:val="18"/>
              </w:rPr>
              <w:t xml:space="preserve">Diagnosis of relapsed or refractory myeloid/lymphoid neoplasms (MLNs) with FGFR1 rearrangement; </w:t>
            </w:r>
            <w:r>
              <w:rPr>
                <w:b/>
                <w:sz w:val="18"/>
              </w:rPr>
              <w:t>AND</w:t>
            </w:r>
            <w:r>
              <w:rPr>
                <w:sz w:val="18"/>
              </w:rPr>
              <w:t xml:space="preserve"> </w:t>
            </w:r>
          </w:p>
          <w:p w14:paraId="3C257CF1" w14:textId="77777777" w:rsidR="001A3B11" w:rsidRDefault="00000000">
            <w:pPr>
              <w:numPr>
                <w:ilvl w:val="0"/>
                <w:numId w:val="521"/>
              </w:numPr>
              <w:spacing w:after="0"/>
              <w:ind w:hanging="216"/>
            </w:pPr>
            <w:r>
              <w:rPr>
                <w:sz w:val="18"/>
              </w:rPr>
              <w:t xml:space="preserve">Prescriber attests to ALL the following: </w:t>
            </w:r>
          </w:p>
          <w:p w14:paraId="05370FAF" w14:textId="77777777" w:rsidR="001A3B11" w:rsidRDefault="00000000">
            <w:pPr>
              <w:numPr>
                <w:ilvl w:val="1"/>
                <w:numId w:val="521"/>
              </w:numPr>
              <w:spacing w:after="0" w:line="244" w:lineRule="auto"/>
              <w:ind w:hanging="216"/>
            </w:pPr>
            <w:r>
              <w:rPr>
                <w:sz w:val="18"/>
              </w:rPr>
              <w:t xml:space="preserve">Patient will have an ophthalmological examination including optical coherence tomography (OCT) performed prior to initiation of therapy, every 2 months for the first 6-months of treatment and every 3 months thereafter, and urgently at any time for visual symptoms </w:t>
            </w:r>
          </w:p>
          <w:p w14:paraId="2C614FCB" w14:textId="77777777" w:rsidR="001A3B11" w:rsidRDefault="00000000">
            <w:pPr>
              <w:numPr>
                <w:ilvl w:val="1"/>
                <w:numId w:val="521"/>
              </w:numPr>
              <w:spacing w:after="0"/>
              <w:ind w:hanging="216"/>
            </w:pPr>
            <w:r>
              <w:rPr>
                <w:sz w:val="18"/>
              </w:rPr>
              <w:t xml:space="preserve">Prescriber will obtain baseline phosphate levels and monitoring for hyperphosphatemia </w:t>
            </w:r>
          </w:p>
          <w:p w14:paraId="2C3EE076" w14:textId="77777777" w:rsidR="001A3B11" w:rsidRDefault="00000000">
            <w:pPr>
              <w:numPr>
                <w:ilvl w:val="1"/>
                <w:numId w:val="521"/>
              </w:numPr>
              <w:spacing w:after="0" w:line="246" w:lineRule="auto"/>
              <w:ind w:hanging="216"/>
            </w:pPr>
            <w:r>
              <w:rPr>
                <w:sz w:val="18"/>
              </w:rPr>
              <w:t xml:space="preserve">Females and males with female partners will be advised to use effective contraception during treatment and for 1 week after the final dose due to embryo-fetal toxicity </w:t>
            </w:r>
          </w:p>
          <w:p w14:paraId="0335CDD0" w14:textId="77777777" w:rsidR="001A3B11" w:rsidRDefault="00000000">
            <w:pPr>
              <w:numPr>
                <w:ilvl w:val="1"/>
                <w:numId w:val="521"/>
              </w:numPr>
              <w:spacing w:after="0" w:line="246" w:lineRule="auto"/>
              <w:ind w:hanging="216"/>
            </w:pPr>
            <w:r>
              <w:rPr>
                <w:sz w:val="18"/>
              </w:rPr>
              <w:t xml:space="preserve">Patient is not concomitantly taking strong and moderate CYP3A Inducers </w:t>
            </w:r>
            <w:r>
              <w:rPr>
                <w:b/>
                <w:sz w:val="18"/>
              </w:rPr>
              <w:t xml:space="preserve">Renewal Criteria: </w:t>
            </w:r>
          </w:p>
          <w:p w14:paraId="422547DB" w14:textId="77777777" w:rsidR="001A3B11" w:rsidRDefault="00000000">
            <w:pPr>
              <w:numPr>
                <w:ilvl w:val="0"/>
                <w:numId w:val="521"/>
              </w:numPr>
              <w:spacing w:after="0"/>
              <w:ind w:hanging="216"/>
            </w:pPr>
            <w:r>
              <w:rPr>
                <w:sz w:val="18"/>
              </w:rPr>
              <w:t xml:space="preserve">Patient continues to meet initial criteria; </w:t>
            </w:r>
            <w:r>
              <w:rPr>
                <w:b/>
                <w:sz w:val="18"/>
              </w:rPr>
              <w:t>AND</w:t>
            </w:r>
            <w:r>
              <w:rPr>
                <w:sz w:val="18"/>
              </w:rPr>
              <w:t xml:space="preserve"> </w:t>
            </w:r>
          </w:p>
          <w:p w14:paraId="2B42653E" w14:textId="77777777" w:rsidR="001A3B11" w:rsidRDefault="00000000">
            <w:pPr>
              <w:numPr>
                <w:ilvl w:val="0"/>
                <w:numId w:val="521"/>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2D32CD59" w14:textId="77777777" w:rsidR="001A3B11" w:rsidRDefault="00000000">
            <w:pPr>
              <w:numPr>
                <w:ilvl w:val="0"/>
                <w:numId w:val="521"/>
              </w:numPr>
              <w:spacing w:after="0"/>
              <w:ind w:hanging="216"/>
            </w:pPr>
            <w:r>
              <w:rPr>
                <w:sz w:val="18"/>
              </w:rPr>
              <w:t xml:space="preserve">Patient does not have unacceptable toxicity (e.g., retinal pigment epithelial detachment, severe hyperphosphatemia)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10FC904C" w14:textId="77777777" w:rsidR="001A3B11" w:rsidRDefault="00000000">
            <w:pPr>
              <w:spacing w:after="0"/>
              <w:ind w:left="3"/>
              <w:jc w:val="center"/>
            </w:pPr>
            <w:r>
              <w:rPr>
                <w:sz w:val="18"/>
              </w:rPr>
              <w:t xml:space="preserve">14 tablets/ 21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44387998" w14:textId="77777777" w:rsidR="001A3B11" w:rsidRDefault="00000000">
            <w:pPr>
              <w:spacing w:after="0"/>
              <w:jc w:val="center"/>
            </w:pPr>
            <w:hyperlink r:id="rId2771">
              <w:r>
                <w:rPr>
                  <w:color w:val="0000FF"/>
                  <w:sz w:val="18"/>
                  <w:u w:val="single" w:color="0000FF"/>
                </w:rPr>
                <w:t>General PA</w:t>
              </w:r>
            </w:hyperlink>
            <w:hyperlink r:id="rId2772">
              <w:r>
                <w:rPr>
                  <w:color w:val="0000FF"/>
                  <w:sz w:val="18"/>
                </w:rPr>
                <w:t xml:space="preserve"> </w:t>
              </w:r>
            </w:hyperlink>
            <w:hyperlink r:id="rId2773">
              <w:r>
                <w:rPr>
                  <w:color w:val="0000FF"/>
                  <w:sz w:val="18"/>
                  <w:u w:val="single" w:color="0000FF"/>
                </w:rPr>
                <w:t>Form</w:t>
              </w:r>
            </w:hyperlink>
            <w:hyperlink r:id="rId2774">
              <w:r>
                <w:rPr>
                  <w:sz w:val="18"/>
                </w:rPr>
                <w:t xml:space="preserve"> </w:t>
              </w:r>
            </w:hyperlink>
          </w:p>
        </w:tc>
      </w:tr>
      <w:tr w:rsidR="001A3B11" w14:paraId="008A5F8D" w14:textId="77777777">
        <w:trPr>
          <w:trHeight w:val="348"/>
        </w:trPr>
        <w:tc>
          <w:tcPr>
            <w:tcW w:w="1614" w:type="dxa"/>
            <w:tcBorders>
              <w:top w:val="single" w:sz="4" w:space="0" w:color="000000"/>
              <w:left w:val="single" w:sz="4" w:space="0" w:color="000000"/>
              <w:bottom w:val="single" w:sz="4" w:space="0" w:color="000000"/>
              <w:right w:val="nil"/>
            </w:tcBorders>
            <w:shd w:val="clear" w:color="auto" w:fill="F2F2F2"/>
          </w:tcPr>
          <w:p w14:paraId="4792E62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6993D11C" w14:textId="77777777" w:rsidR="001A3B11" w:rsidRDefault="00000000">
            <w:pPr>
              <w:spacing w:after="0"/>
              <w:ind w:left="1137"/>
              <w:jc w:val="center"/>
            </w:pPr>
            <w:r>
              <w:rPr>
                <w:b/>
                <w:sz w:val="18"/>
              </w:rPr>
              <w:t>Enzyme Inhibitors: HER2 Targeted Therapies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66CA1DCC"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2E61A43" w14:textId="77777777" w:rsidR="001A3B11" w:rsidRDefault="001A3B11"/>
        </w:tc>
      </w:tr>
      <w:tr w:rsidR="001A3B11" w14:paraId="26D3CED7" w14:textId="77777777">
        <w:trPr>
          <w:trHeight w:val="3426"/>
        </w:trPr>
        <w:tc>
          <w:tcPr>
            <w:tcW w:w="1614" w:type="dxa"/>
            <w:tcBorders>
              <w:top w:val="single" w:sz="4" w:space="0" w:color="000000"/>
              <w:left w:val="single" w:sz="4" w:space="0" w:color="000000"/>
              <w:bottom w:val="single" w:sz="4" w:space="0" w:color="000000"/>
              <w:right w:val="single" w:sz="4" w:space="0" w:color="000000"/>
            </w:tcBorders>
            <w:vAlign w:val="center"/>
          </w:tcPr>
          <w:p w14:paraId="57804437" w14:textId="77777777" w:rsidR="001A3B11" w:rsidRDefault="00000000">
            <w:pPr>
              <w:spacing w:after="0"/>
              <w:ind w:left="42"/>
            </w:pPr>
            <w:r>
              <w:rPr>
                <w:sz w:val="18"/>
              </w:rPr>
              <w:t xml:space="preserve">Tukysa® </w:t>
            </w:r>
          </w:p>
        </w:tc>
        <w:tc>
          <w:tcPr>
            <w:tcW w:w="403" w:type="dxa"/>
            <w:tcBorders>
              <w:top w:val="single" w:sz="4" w:space="0" w:color="000000"/>
              <w:left w:val="single" w:sz="4" w:space="0" w:color="000000"/>
              <w:bottom w:val="single" w:sz="4" w:space="0" w:color="000000"/>
              <w:right w:val="single" w:sz="4" w:space="0" w:color="000000"/>
            </w:tcBorders>
            <w:vAlign w:val="center"/>
          </w:tcPr>
          <w:p w14:paraId="6EC5E153"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620F4F" w14:textId="77777777" w:rsidR="001A3B11" w:rsidRDefault="00000000">
            <w:pPr>
              <w:spacing w:after="0"/>
              <w:ind w:left="42"/>
            </w:pPr>
            <w:r>
              <w:rPr>
                <w:b/>
                <w:sz w:val="18"/>
              </w:rPr>
              <w:t xml:space="preserve">Initial Criteria:  </w:t>
            </w:r>
          </w:p>
          <w:p w14:paraId="24F221BE" w14:textId="77777777" w:rsidR="001A3B11" w:rsidRDefault="00000000">
            <w:pPr>
              <w:numPr>
                <w:ilvl w:val="0"/>
                <w:numId w:val="522"/>
              </w:numPr>
              <w:spacing w:after="0"/>
              <w:ind w:hanging="216"/>
            </w:pPr>
            <w:r>
              <w:rPr>
                <w:sz w:val="18"/>
              </w:rPr>
              <w:t xml:space="preserve">ONE of the following: </w:t>
            </w:r>
          </w:p>
          <w:p w14:paraId="780539E8" w14:textId="77777777" w:rsidR="001A3B11" w:rsidRDefault="00000000">
            <w:pPr>
              <w:numPr>
                <w:ilvl w:val="1"/>
                <w:numId w:val="522"/>
              </w:numPr>
              <w:spacing w:after="0"/>
              <w:ind w:firstLine="432"/>
            </w:pPr>
            <w:r>
              <w:rPr>
                <w:sz w:val="18"/>
              </w:rPr>
              <w:t xml:space="preserve">Diagnosis of advanced unresectable or metastatic HER2-positive breast cancer and both of the following:   </w:t>
            </w:r>
          </w:p>
          <w:p w14:paraId="7B8B68D9" w14:textId="77777777" w:rsidR="001A3B11"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one or more prior anti-HER2 based regimen; </w:t>
            </w:r>
          </w:p>
          <w:p w14:paraId="2E423881" w14:textId="77777777" w:rsidR="001A3B11" w:rsidRDefault="00000000">
            <w:pPr>
              <w:spacing w:after="0" w:line="245" w:lineRule="auto"/>
              <w:ind w:left="114" w:right="1899" w:firstLine="648"/>
            </w:pPr>
            <w:r>
              <w:rPr>
                <w:rFonts w:ascii="Courier New" w:eastAsia="Courier New" w:hAnsi="Courier New" w:cs="Courier New"/>
                <w:sz w:val="18"/>
              </w:rPr>
              <w:t>­</w:t>
            </w:r>
            <w:r>
              <w:rPr>
                <w:rFonts w:ascii="Arial" w:eastAsia="Arial" w:hAnsi="Arial" w:cs="Arial"/>
                <w:sz w:val="18"/>
              </w:rPr>
              <w:t xml:space="preserve"> </w:t>
            </w:r>
            <w:r>
              <w:rPr>
                <w:sz w:val="18"/>
              </w:rPr>
              <w:t xml:space="preserve">Must be used in combination with trastuzumab and capecitabine;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RAS wild-type, HER2-positive unresectable or metastatic colorectal cancer;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Must be used in combination with trastuzumab;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AND</w:t>
            </w:r>
            <w:r>
              <w:rPr>
                <w:sz w:val="18"/>
              </w:rPr>
              <w:t xml:space="preserve"> </w:t>
            </w:r>
          </w:p>
          <w:p w14:paraId="3D7E8774" w14:textId="77777777" w:rsidR="001A3B11" w:rsidRDefault="00000000">
            <w:pPr>
              <w:numPr>
                <w:ilvl w:val="0"/>
                <w:numId w:val="522"/>
              </w:numPr>
              <w:spacing w:after="0"/>
              <w:ind w:hanging="216"/>
            </w:pPr>
            <w:r>
              <w:rPr>
                <w:sz w:val="18"/>
              </w:rPr>
              <w:t xml:space="preserve">Prescriber attests to ALL of the following: </w:t>
            </w:r>
          </w:p>
          <w:p w14:paraId="3A1F37C5" w14:textId="77777777" w:rsidR="001A3B11" w:rsidRDefault="00000000">
            <w:pPr>
              <w:numPr>
                <w:ilvl w:val="1"/>
                <w:numId w:val="522"/>
              </w:numPr>
              <w:spacing w:after="0"/>
              <w:ind w:firstLine="432"/>
            </w:pPr>
            <w:r>
              <w:rPr>
                <w:sz w:val="18"/>
              </w:rPr>
              <w:t xml:space="preserve">Patient has baseline ALT, AST, and bilirubin measured and within normal limits  </w:t>
            </w:r>
          </w:p>
          <w:p w14:paraId="5AAB571B" w14:textId="77777777" w:rsidR="001A3B11" w:rsidRDefault="00000000">
            <w:pPr>
              <w:numPr>
                <w:ilvl w:val="1"/>
                <w:numId w:val="522"/>
              </w:numPr>
              <w:spacing w:after="0" w:line="240" w:lineRule="auto"/>
              <w:ind w:firstLine="432"/>
            </w:pPr>
            <w:r>
              <w:rPr>
                <w:sz w:val="18"/>
              </w:rPr>
              <w:t xml:space="preserve">Patient continues to receive ALT/AST and bilirubin monitoring every 3 weeks during treatment </w:t>
            </w:r>
            <w:r>
              <w:rPr>
                <w:b/>
                <w:sz w:val="18"/>
              </w:rPr>
              <w:t xml:space="preserve">Renewal Criteria:  </w:t>
            </w:r>
          </w:p>
          <w:p w14:paraId="7A399F24" w14:textId="77777777" w:rsidR="001A3B11" w:rsidRDefault="00000000">
            <w:pPr>
              <w:spacing w:after="0"/>
              <w:ind w:left="42"/>
            </w:pPr>
            <w:r>
              <w:rPr>
                <w:sz w:val="18"/>
              </w:rPr>
              <w:t xml:space="preserve">Patient continues to meet initial criteria; </w:t>
            </w:r>
            <w:r>
              <w:rPr>
                <w:b/>
                <w:sz w:val="18"/>
              </w:rPr>
              <w:t>AND</w:t>
            </w:r>
            <w:r>
              <w:rPr>
                <w:sz w:val="18"/>
              </w:rPr>
              <w:t xml:space="preserve">  </w:t>
            </w:r>
          </w:p>
          <w:p w14:paraId="0F9B1D58" w14:textId="77777777" w:rsidR="001A3B11" w:rsidRDefault="00000000">
            <w:pPr>
              <w:spacing w:after="0"/>
              <w:ind w:left="42"/>
            </w:pPr>
            <w:r>
              <w:rPr>
                <w:sz w:val="18"/>
              </w:rPr>
              <w:t xml:space="preserve">Patient has positive disease response defined as disease stabilization or decrease in size of tumor or tumor spread; </w:t>
            </w:r>
            <w:r>
              <w:rPr>
                <w:b/>
                <w:sz w:val="18"/>
              </w:rPr>
              <w:t>AND</w:t>
            </w:r>
            <w:r>
              <w:rPr>
                <w:sz w:val="18"/>
              </w:rPr>
              <w:t xml:space="preserve">  </w:t>
            </w:r>
          </w:p>
          <w:p w14:paraId="4CC176C9" w14:textId="77777777" w:rsidR="001A3B11" w:rsidRDefault="00000000">
            <w:pPr>
              <w:spacing w:after="0"/>
              <w:ind w:left="762"/>
            </w:pPr>
            <w:r>
              <w:rPr>
                <w:sz w:val="18"/>
              </w:rPr>
              <w:t xml:space="preserve">Patient does not have unacceptable toxicity (e.g., diarrhea, hepatotoxicity)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34F6D13D" w14:textId="77777777" w:rsidR="001A3B11" w:rsidRDefault="00000000">
            <w:pPr>
              <w:spacing w:after="0"/>
              <w:ind w:left="3"/>
              <w:jc w:val="center"/>
            </w:pPr>
            <w:r>
              <w:rPr>
                <w:sz w:val="18"/>
              </w:rPr>
              <w:t xml:space="preserve">50 mg: 10/day </w:t>
            </w:r>
          </w:p>
          <w:p w14:paraId="7BC5F14A" w14:textId="77777777" w:rsidR="001A3B11" w:rsidRDefault="00000000">
            <w:pPr>
              <w:spacing w:after="0"/>
              <w:ind w:left="3"/>
              <w:jc w:val="center"/>
            </w:pPr>
            <w:r>
              <w:rPr>
                <w:sz w:val="18"/>
              </w:rPr>
              <w:t xml:space="preserve">150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3C6A5CE" w14:textId="77777777" w:rsidR="001A3B11" w:rsidRDefault="00000000">
            <w:pPr>
              <w:spacing w:after="0"/>
              <w:jc w:val="center"/>
            </w:pPr>
            <w:hyperlink r:id="rId2775">
              <w:r>
                <w:rPr>
                  <w:color w:val="0000FF"/>
                  <w:sz w:val="18"/>
                  <w:u w:val="single" w:color="0000FF"/>
                </w:rPr>
                <w:t>General PA</w:t>
              </w:r>
            </w:hyperlink>
            <w:hyperlink r:id="rId2776">
              <w:r>
                <w:rPr>
                  <w:color w:val="0000FF"/>
                  <w:sz w:val="18"/>
                </w:rPr>
                <w:t xml:space="preserve"> </w:t>
              </w:r>
            </w:hyperlink>
            <w:hyperlink r:id="rId2777">
              <w:r>
                <w:rPr>
                  <w:color w:val="0000FF"/>
                  <w:sz w:val="18"/>
                  <w:u w:val="single" w:color="0000FF"/>
                </w:rPr>
                <w:t>Form</w:t>
              </w:r>
            </w:hyperlink>
            <w:hyperlink r:id="rId2778">
              <w:r>
                <w:rPr>
                  <w:sz w:val="18"/>
                </w:rPr>
                <w:t xml:space="preserve"> </w:t>
              </w:r>
            </w:hyperlink>
          </w:p>
        </w:tc>
      </w:tr>
    </w:tbl>
    <w:p w14:paraId="26B2E373" w14:textId="77777777" w:rsidR="001A3B11" w:rsidRDefault="001A3B11">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4F9D459C"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37CC8859"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3C978271" w14:textId="77777777" w:rsidR="001A3B11" w:rsidRDefault="00000000">
            <w:pPr>
              <w:spacing w:after="0"/>
              <w:ind w:left="1135"/>
              <w:jc w:val="center"/>
            </w:pPr>
            <w:r>
              <w:rPr>
                <w:b/>
                <w:color w:val="FFFFFF"/>
              </w:rPr>
              <w:t>ONCOLOGY AGENTS</w:t>
            </w:r>
            <w:r>
              <w:rPr>
                <w:b/>
                <w:color w:val="FFFFFF"/>
                <w:sz w:val="24"/>
              </w:rPr>
              <w:t xml:space="preserve"> </w:t>
            </w:r>
          </w:p>
          <w:p w14:paraId="1B74072A"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4D438F21"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3D6B9A9" w14:textId="77777777" w:rsidR="001A3B11" w:rsidRDefault="001A3B11"/>
        </w:tc>
      </w:tr>
      <w:tr w:rsidR="001A3B11" w14:paraId="5EC478E2"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F845ADF"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39EF7BF"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4935951"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3D646E1"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E69E009" w14:textId="77777777" w:rsidR="001A3B11" w:rsidRDefault="00000000">
            <w:pPr>
              <w:spacing w:after="0"/>
              <w:ind w:left="5"/>
              <w:jc w:val="center"/>
            </w:pPr>
            <w:r>
              <w:rPr>
                <w:b/>
                <w:sz w:val="18"/>
              </w:rPr>
              <w:t xml:space="preserve">PA Form </w:t>
            </w:r>
          </w:p>
        </w:tc>
      </w:tr>
      <w:tr w:rsidR="001A3B11" w14:paraId="12993CAD" w14:textId="77777777">
        <w:trPr>
          <w:trHeight w:val="386"/>
        </w:trPr>
        <w:tc>
          <w:tcPr>
            <w:tcW w:w="1614" w:type="dxa"/>
            <w:tcBorders>
              <w:top w:val="single" w:sz="4" w:space="0" w:color="000000"/>
              <w:left w:val="single" w:sz="4" w:space="0" w:color="000000"/>
              <w:bottom w:val="single" w:sz="4" w:space="0" w:color="000000"/>
              <w:right w:val="nil"/>
            </w:tcBorders>
            <w:shd w:val="clear" w:color="auto" w:fill="F2F2F2"/>
          </w:tcPr>
          <w:p w14:paraId="325E581C"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6866F420" w14:textId="77777777" w:rsidR="001A3B11" w:rsidRDefault="00000000">
            <w:pPr>
              <w:spacing w:after="0"/>
              <w:ind w:left="1136"/>
              <w:jc w:val="center"/>
            </w:pPr>
            <w:r>
              <w:rPr>
                <w:b/>
                <w:sz w:val="18"/>
              </w:rPr>
              <w:t xml:space="preserve">Enzyme Inhibitors: Isocitrate Dehydrogenase (IDH) </w:t>
            </w:r>
          </w:p>
        </w:tc>
        <w:tc>
          <w:tcPr>
            <w:tcW w:w="1727" w:type="dxa"/>
            <w:tcBorders>
              <w:top w:val="single" w:sz="4" w:space="0" w:color="000000"/>
              <w:left w:val="nil"/>
              <w:bottom w:val="single" w:sz="4" w:space="0" w:color="000000"/>
              <w:right w:val="nil"/>
            </w:tcBorders>
            <w:shd w:val="clear" w:color="auto" w:fill="F2F2F2"/>
          </w:tcPr>
          <w:p w14:paraId="50B0542E"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79A3969" w14:textId="77777777" w:rsidR="001A3B11" w:rsidRDefault="001A3B11"/>
        </w:tc>
      </w:tr>
      <w:tr w:rsidR="001A3B11" w14:paraId="7A28BD5A"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1BB96FEC" w14:textId="77777777" w:rsidR="001A3B11" w:rsidRDefault="00000000">
            <w:pPr>
              <w:spacing w:after="0"/>
              <w:ind w:left="42"/>
            </w:pPr>
            <w:r>
              <w:rPr>
                <w:sz w:val="18"/>
              </w:rPr>
              <w:t xml:space="preserve">Tibsovo® </w:t>
            </w:r>
          </w:p>
        </w:tc>
        <w:tc>
          <w:tcPr>
            <w:tcW w:w="403" w:type="dxa"/>
            <w:tcBorders>
              <w:top w:val="single" w:sz="4" w:space="0" w:color="000000"/>
              <w:left w:val="single" w:sz="4" w:space="0" w:color="000000"/>
              <w:bottom w:val="single" w:sz="4" w:space="0" w:color="000000"/>
              <w:right w:val="single" w:sz="4" w:space="0" w:color="000000"/>
            </w:tcBorders>
            <w:vAlign w:val="center"/>
          </w:tcPr>
          <w:p w14:paraId="3407779E"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D84BBCC" w14:textId="77777777" w:rsidR="001A3B11" w:rsidRDefault="00000000">
            <w:pPr>
              <w:spacing w:after="0"/>
              <w:ind w:left="114"/>
            </w:pP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8253AF5" w14:textId="77777777" w:rsidR="001A3B11"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1753852D" w14:textId="77777777" w:rsidR="001A3B11" w:rsidRDefault="00000000">
            <w:pPr>
              <w:spacing w:after="0"/>
              <w:jc w:val="center"/>
            </w:pPr>
            <w:hyperlink r:id="rId2779">
              <w:r>
                <w:rPr>
                  <w:color w:val="0000FF"/>
                  <w:sz w:val="18"/>
                  <w:u w:val="single" w:color="0000FF"/>
                </w:rPr>
                <w:t>General PA</w:t>
              </w:r>
            </w:hyperlink>
            <w:hyperlink r:id="rId2780">
              <w:r>
                <w:rPr>
                  <w:color w:val="0000FF"/>
                  <w:sz w:val="18"/>
                </w:rPr>
                <w:t xml:space="preserve"> </w:t>
              </w:r>
            </w:hyperlink>
            <w:hyperlink r:id="rId2781">
              <w:r>
                <w:rPr>
                  <w:color w:val="0000FF"/>
                  <w:sz w:val="18"/>
                  <w:u w:val="single" w:color="0000FF"/>
                </w:rPr>
                <w:t>Form</w:t>
              </w:r>
            </w:hyperlink>
            <w:hyperlink r:id="rId2782">
              <w:r>
                <w:rPr>
                  <w:sz w:val="18"/>
                </w:rPr>
                <w:t xml:space="preserve"> </w:t>
              </w:r>
            </w:hyperlink>
          </w:p>
        </w:tc>
      </w:tr>
      <w:tr w:rsidR="001A3B11" w14:paraId="17033CEB" w14:textId="77777777">
        <w:trPr>
          <w:trHeight w:val="1606"/>
        </w:trPr>
        <w:tc>
          <w:tcPr>
            <w:tcW w:w="1614" w:type="dxa"/>
            <w:tcBorders>
              <w:top w:val="single" w:sz="4" w:space="0" w:color="000000"/>
              <w:left w:val="single" w:sz="4" w:space="0" w:color="000000"/>
              <w:bottom w:val="single" w:sz="4" w:space="0" w:color="000000"/>
              <w:right w:val="single" w:sz="4" w:space="0" w:color="000000"/>
            </w:tcBorders>
            <w:vAlign w:val="center"/>
          </w:tcPr>
          <w:p w14:paraId="07F513C5" w14:textId="77777777" w:rsidR="001A3B11" w:rsidRDefault="00000000">
            <w:pPr>
              <w:spacing w:after="0"/>
              <w:ind w:left="42"/>
            </w:pPr>
            <w:r>
              <w:rPr>
                <w:sz w:val="18"/>
              </w:rPr>
              <w:t xml:space="preserve">Rezlidhia® </w:t>
            </w:r>
          </w:p>
        </w:tc>
        <w:tc>
          <w:tcPr>
            <w:tcW w:w="403" w:type="dxa"/>
            <w:tcBorders>
              <w:top w:val="single" w:sz="4" w:space="0" w:color="000000"/>
              <w:left w:val="single" w:sz="4" w:space="0" w:color="000000"/>
              <w:bottom w:val="single" w:sz="4" w:space="0" w:color="000000"/>
              <w:right w:val="single" w:sz="4" w:space="0" w:color="000000"/>
            </w:tcBorders>
            <w:vAlign w:val="center"/>
          </w:tcPr>
          <w:p w14:paraId="60041999"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56E2CB" w14:textId="77777777" w:rsidR="001A3B11" w:rsidRDefault="00000000">
            <w:pPr>
              <w:spacing w:after="0"/>
              <w:ind w:left="114"/>
            </w:pPr>
            <w:r>
              <w:rPr>
                <w:b/>
                <w:sz w:val="18"/>
              </w:rPr>
              <w:t xml:space="preserve">Initial Criteria (6-month duration): </w:t>
            </w:r>
          </w:p>
          <w:p w14:paraId="584741EA" w14:textId="77777777" w:rsidR="001A3B11" w:rsidRDefault="00000000">
            <w:pPr>
              <w:numPr>
                <w:ilvl w:val="0"/>
                <w:numId w:val="523"/>
              </w:numPr>
              <w:spacing w:after="0"/>
              <w:ind w:hanging="216"/>
            </w:pPr>
            <w:r>
              <w:rPr>
                <w:sz w:val="18"/>
              </w:rPr>
              <w:t xml:space="preserve">Patient has diagnosis of relapsed or refractory acute myeloid leukemia (AML); AND </w:t>
            </w:r>
          </w:p>
          <w:p w14:paraId="40B88261" w14:textId="77777777" w:rsidR="001A3B11" w:rsidRDefault="00000000">
            <w:pPr>
              <w:numPr>
                <w:ilvl w:val="0"/>
                <w:numId w:val="523"/>
              </w:numPr>
              <w:spacing w:after="2" w:line="240" w:lineRule="auto"/>
              <w:ind w:hanging="216"/>
            </w:pPr>
            <w:r>
              <w:rPr>
                <w:sz w:val="18"/>
              </w:rPr>
              <w:t xml:space="preserve">Patient has an isocitrate dehydrogenase-1 (IDH1) mutation, as detected by an FDA-approved test </w:t>
            </w:r>
            <w:r>
              <w:rPr>
                <w:b/>
                <w:sz w:val="18"/>
              </w:rPr>
              <w:t xml:space="preserve">Renewal Criteria: </w:t>
            </w:r>
          </w:p>
          <w:p w14:paraId="016E8AF3" w14:textId="77777777" w:rsidR="001A3B11" w:rsidRDefault="00000000">
            <w:pPr>
              <w:numPr>
                <w:ilvl w:val="0"/>
                <w:numId w:val="523"/>
              </w:numPr>
              <w:spacing w:after="0"/>
              <w:ind w:hanging="216"/>
            </w:pPr>
            <w:r>
              <w:rPr>
                <w:sz w:val="18"/>
              </w:rPr>
              <w:t xml:space="preserve">Patient continues to meet initial criteria; </w:t>
            </w:r>
            <w:r>
              <w:rPr>
                <w:b/>
                <w:sz w:val="18"/>
              </w:rPr>
              <w:t>AND</w:t>
            </w:r>
            <w:r>
              <w:rPr>
                <w:sz w:val="18"/>
              </w:rPr>
              <w:t xml:space="preserve">  </w:t>
            </w:r>
          </w:p>
          <w:p w14:paraId="08D5393D" w14:textId="77777777" w:rsidR="001A3B11" w:rsidRDefault="00000000">
            <w:pPr>
              <w:numPr>
                <w:ilvl w:val="0"/>
                <w:numId w:val="523"/>
              </w:numPr>
              <w:spacing w:after="0"/>
              <w:ind w:hanging="216"/>
            </w:pPr>
            <w:r>
              <w:rPr>
                <w:sz w:val="18"/>
              </w:rPr>
              <w:t xml:space="preserve">Patient does not show evidence of progressive disease or unacceptable toxicity (e.g., hepatoxicity, differentiation syndrome)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7018C09" w14:textId="77777777" w:rsidR="001A3B11"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166276D" w14:textId="77777777" w:rsidR="001A3B11" w:rsidRDefault="00000000">
            <w:pPr>
              <w:spacing w:after="0"/>
              <w:jc w:val="center"/>
            </w:pPr>
            <w:hyperlink r:id="rId2783">
              <w:r>
                <w:rPr>
                  <w:color w:val="0000FF"/>
                  <w:sz w:val="18"/>
                  <w:u w:val="single" w:color="0000FF"/>
                </w:rPr>
                <w:t>General PA</w:t>
              </w:r>
            </w:hyperlink>
            <w:hyperlink r:id="rId2784">
              <w:r>
                <w:rPr>
                  <w:color w:val="0000FF"/>
                  <w:sz w:val="18"/>
                </w:rPr>
                <w:t xml:space="preserve"> </w:t>
              </w:r>
            </w:hyperlink>
            <w:hyperlink r:id="rId2785">
              <w:r>
                <w:rPr>
                  <w:color w:val="0000FF"/>
                  <w:sz w:val="18"/>
                  <w:u w:val="single" w:color="0000FF"/>
                </w:rPr>
                <w:t>Form</w:t>
              </w:r>
            </w:hyperlink>
            <w:hyperlink r:id="rId2786">
              <w:r>
                <w:rPr>
                  <w:sz w:val="18"/>
                </w:rPr>
                <w:t xml:space="preserve"> </w:t>
              </w:r>
            </w:hyperlink>
          </w:p>
        </w:tc>
      </w:tr>
      <w:tr w:rsidR="001A3B11" w14:paraId="1605E49E" w14:textId="77777777">
        <w:trPr>
          <w:trHeight w:val="1904"/>
        </w:trPr>
        <w:tc>
          <w:tcPr>
            <w:tcW w:w="1614" w:type="dxa"/>
            <w:tcBorders>
              <w:top w:val="single" w:sz="4" w:space="0" w:color="000000"/>
              <w:left w:val="single" w:sz="4" w:space="0" w:color="000000"/>
              <w:bottom w:val="single" w:sz="4" w:space="0" w:color="000000"/>
              <w:right w:val="single" w:sz="4" w:space="0" w:color="000000"/>
            </w:tcBorders>
            <w:vAlign w:val="center"/>
          </w:tcPr>
          <w:p w14:paraId="7244BF50" w14:textId="77777777" w:rsidR="001A3B11" w:rsidRDefault="00000000">
            <w:pPr>
              <w:spacing w:after="0"/>
              <w:ind w:left="42"/>
            </w:pPr>
            <w:r>
              <w:rPr>
                <w:sz w:val="18"/>
              </w:rPr>
              <w:t xml:space="preserve">Rezlidhia® </w:t>
            </w:r>
          </w:p>
        </w:tc>
        <w:tc>
          <w:tcPr>
            <w:tcW w:w="403" w:type="dxa"/>
            <w:tcBorders>
              <w:top w:val="single" w:sz="4" w:space="0" w:color="000000"/>
              <w:left w:val="single" w:sz="4" w:space="0" w:color="000000"/>
              <w:bottom w:val="single" w:sz="4" w:space="0" w:color="000000"/>
              <w:right w:val="single" w:sz="4" w:space="0" w:color="000000"/>
            </w:tcBorders>
            <w:vAlign w:val="center"/>
          </w:tcPr>
          <w:p w14:paraId="526C45E4"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C20FFA" w14:textId="77777777" w:rsidR="001A3B11" w:rsidRDefault="00000000">
            <w:pPr>
              <w:spacing w:after="0"/>
              <w:ind w:left="42"/>
            </w:pPr>
            <w:r>
              <w:rPr>
                <w:b/>
                <w:sz w:val="18"/>
              </w:rPr>
              <w:t xml:space="preserve">Initial Criteria:  </w:t>
            </w:r>
          </w:p>
          <w:p w14:paraId="15EB9CA0" w14:textId="77777777" w:rsidR="001A3B11" w:rsidRDefault="00000000">
            <w:pPr>
              <w:numPr>
                <w:ilvl w:val="0"/>
                <w:numId w:val="524"/>
              </w:numPr>
              <w:spacing w:after="0"/>
              <w:ind w:firstLine="216"/>
            </w:pPr>
            <w:r>
              <w:rPr>
                <w:sz w:val="18"/>
              </w:rPr>
              <w:t xml:space="preserve">Diagnosis of grade 2 astrocytoma or oligodendroglioma; </w:t>
            </w:r>
            <w:r>
              <w:rPr>
                <w:b/>
                <w:sz w:val="18"/>
              </w:rPr>
              <w:t xml:space="preserve">AND </w:t>
            </w:r>
          </w:p>
          <w:p w14:paraId="0AE45F73" w14:textId="77777777" w:rsidR="001A3B11" w:rsidRDefault="00000000">
            <w:pPr>
              <w:numPr>
                <w:ilvl w:val="0"/>
                <w:numId w:val="524"/>
              </w:numPr>
              <w:spacing w:after="0"/>
              <w:ind w:firstLine="216"/>
            </w:pPr>
            <w:r>
              <w:rPr>
                <w:sz w:val="18"/>
              </w:rPr>
              <w:t xml:space="preserve">Tumor has susceptible isocitrate dehydrogenase-1 (IDH1) or isocitrate dehydrogenase-2 (IDH2) mutation; </w:t>
            </w:r>
            <w:r>
              <w:rPr>
                <w:b/>
                <w:sz w:val="18"/>
              </w:rPr>
              <w:t xml:space="preserve">AND </w:t>
            </w:r>
          </w:p>
          <w:p w14:paraId="762E7087" w14:textId="77777777" w:rsidR="001A3B11" w:rsidRDefault="00000000">
            <w:pPr>
              <w:numPr>
                <w:ilvl w:val="0"/>
                <w:numId w:val="524"/>
              </w:numPr>
              <w:spacing w:after="5" w:line="235" w:lineRule="auto"/>
              <w:ind w:firstLine="216"/>
            </w:pPr>
            <w:r>
              <w:rPr>
                <w:sz w:val="18"/>
              </w:rPr>
              <w:t xml:space="preserve">Patient has had prior surgery including biopsy, sub-total resection, or gross total resection; </w:t>
            </w:r>
            <w:r>
              <w:rPr>
                <w:b/>
                <w:sz w:val="18"/>
              </w:rPr>
              <w:t xml:space="preserve">AND </w:t>
            </w:r>
            <w:r>
              <w:rPr>
                <w:rFonts w:ascii="Segoe UI Symbol" w:eastAsia="Segoe UI Symbol" w:hAnsi="Segoe UI Symbol" w:cs="Segoe UI Symbol"/>
                <w:sz w:val="18"/>
              </w:rPr>
              <w:t>•</w:t>
            </w:r>
            <w:r>
              <w:rPr>
                <w:rFonts w:ascii="Arial" w:eastAsia="Arial" w:hAnsi="Arial" w:cs="Arial"/>
                <w:sz w:val="18"/>
              </w:rPr>
              <w:t xml:space="preserve"> </w:t>
            </w:r>
            <w:r>
              <w:rPr>
                <w:sz w:val="18"/>
              </w:rPr>
              <w:t>Prescribed by, or in consultation with, an oncologist</w:t>
            </w:r>
            <w:r>
              <w:rPr>
                <w:b/>
                <w:sz w:val="18"/>
              </w:rPr>
              <w:t xml:space="preserve"> Renewal Criteria: </w:t>
            </w:r>
          </w:p>
          <w:p w14:paraId="6E9FDC42" w14:textId="77777777" w:rsidR="001A3B11" w:rsidRDefault="00000000">
            <w:pPr>
              <w:numPr>
                <w:ilvl w:val="0"/>
                <w:numId w:val="524"/>
              </w:numPr>
              <w:spacing w:after="0"/>
              <w:ind w:firstLine="216"/>
            </w:pPr>
            <w:r>
              <w:rPr>
                <w:sz w:val="18"/>
              </w:rPr>
              <w:t xml:space="preserve">Patient continues to meet initial criteria; </w:t>
            </w:r>
            <w:r>
              <w:rPr>
                <w:b/>
                <w:sz w:val="18"/>
              </w:rPr>
              <w:t>AND</w:t>
            </w:r>
            <w:r>
              <w:rPr>
                <w:sz w:val="18"/>
              </w:rPr>
              <w:t xml:space="preserve"> </w:t>
            </w:r>
          </w:p>
          <w:p w14:paraId="05D1BB81" w14:textId="77777777" w:rsidR="001A3B11" w:rsidRDefault="00000000">
            <w:pPr>
              <w:numPr>
                <w:ilvl w:val="0"/>
                <w:numId w:val="524"/>
              </w:numPr>
              <w:spacing w:after="0"/>
              <w:ind w:firstLine="216"/>
            </w:pPr>
            <w:r>
              <w:rPr>
                <w:sz w:val="18"/>
              </w:rPr>
              <w:t xml:space="preserve">Patient does not show evidence of progressive disease or unacceptable toxicity (e.g., hepatoxicity)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5A12EA26" w14:textId="77777777" w:rsidR="001A3B11" w:rsidRDefault="00000000">
            <w:pPr>
              <w:spacing w:after="0"/>
              <w:ind w:left="3"/>
              <w:jc w:val="center"/>
            </w:pPr>
            <w:r>
              <w:rPr>
                <w:sz w:val="18"/>
              </w:rPr>
              <w:t xml:space="preserve">40mg: 1/day </w:t>
            </w:r>
          </w:p>
          <w:p w14:paraId="22ADAD0A" w14:textId="77777777" w:rsidR="001A3B11" w:rsidRDefault="00000000">
            <w:pPr>
              <w:spacing w:after="0"/>
              <w:ind w:left="3"/>
              <w:jc w:val="center"/>
            </w:pPr>
            <w:r>
              <w:rPr>
                <w:sz w:val="18"/>
              </w:rPr>
              <w:t xml:space="preserve">10mg: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BD42E6C" w14:textId="77777777" w:rsidR="001A3B11" w:rsidRDefault="00000000">
            <w:pPr>
              <w:spacing w:after="0"/>
              <w:jc w:val="center"/>
            </w:pPr>
            <w:hyperlink r:id="rId2787">
              <w:r>
                <w:rPr>
                  <w:color w:val="0000FF"/>
                  <w:sz w:val="18"/>
                  <w:u w:val="single" w:color="0000FF"/>
                </w:rPr>
                <w:t>General PA</w:t>
              </w:r>
            </w:hyperlink>
            <w:hyperlink r:id="rId2788">
              <w:r>
                <w:rPr>
                  <w:color w:val="0000FF"/>
                  <w:sz w:val="18"/>
                </w:rPr>
                <w:t xml:space="preserve"> </w:t>
              </w:r>
            </w:hyperlink>
            <w:hyperlink r:id="rId2789">
              <w:r>
                <w:rPr>
                  <w:color w:val="0000FF"/>
                  <w:sz w:val="18"/>
                  <w:u w:val="single" w:color="0000FF"/>
                </w:rPr>
                <w:t>Form</w:t>
              </w:r>
            </w:hyperlink>
            <w:hyperlink r:id="rId2790">
              <w:r>
                <w:rPr>
                  <w:sz w:val="18"/>
                </w:rPr>
                <w:t xml:space="preserve"> </w:t>
              </w:r>
            </w:hyperlink>
          </w:p>
        </w:tc>
      </w:tr>
    </w:tbl>
    <w:p w14:paraId="7B202CC7" w14:textId="77777777" w:rsidR="001A3B11" w:rsidRDefault="00000000">
      <w:r>
        <w:br w:type="page"/>
      </w:r>
    </w:p>
    <w:p w14:paraId="1C62D504" w14:textId="77777777" w:rsidR="001A3B11" w:rsidRDefault="001A3B11">
      <w:pPr>
        <w:spacing w:after="0"/>
        <w:ind w:left="-835" w:right="7959"/>
      </w:pPr>
    </w:p>
    <w:tbl>
      <w:tblPr>
        <w:tblStyle w:val="TableGrid"/>
        <w:tblW w:w="14123" w:type="dxa"/>
        <w:tblInd w:w="-42" w:type="dxa"/>
        <w:tblCellMar>
          <w:top w:w="74" w:type="dxa"/>
          <w:left w:w="0" w:type="dxa"/>
          <w:bottom w:w="35" w:type="dxa"/>
          <w:right w:w="4" w:type="dxa"/>
        </w:tblCellMar>
        <w:tblLook w:val="04A0" w:firstRow="1" w:lastRow="0" w:firstColumn="1" w:lastColumn="0" w:noHBand="0" w:noVBand="1"/>
      </w:tblPr>
      <w:tblGrid>
        <w:gridCol w:w="1614"/>
        <w:gridCol w:w="403"/>
        <w:gridCol w:w="9361"/>
        <w:gridCol w:w="1727"/>
        <w:gridCol w:w="1018"/>
      </w:tblGrid>
      <w:tr w:rsidR="001A3B11" w14:paraId="1A1535E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692C4B6"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17912DD2" w14:textId="77777777" w:rsidR="001A3B11" w:rsidRDefault="00000000">
            <w:pPr>
              <w:spacing w:after="0"/>
              <w:ind w:left="1135"/>
              <w:jc w:val="center"/>
            </w:pPr>
            <w:r>
              <w:rPr>
                <w:b/>
                <w:color w:val="FFFFFF"/>
              </w:rPr>
              <w:t>ONCOLOGY AGENTS</w:t>
            </w:r>
            <w:r>
              <w:rPr>
                <w:b/>
                <w:color w:val="FFFFFF"/>
                <w:sz w:val="24"/>
              </w:rPr>
              <w:t xml:space="preserve"> </w:t>
            </w:r>
          </w:p>
          <w:p w14:paraId="37979181"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4CB5CEE4"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5CED02D" w14:textId="77777777" w:rsidR="001A3B11" w:rsidRDefault="001A3B11"/>
        </w:tc>
      </w:tr>
      <w:tr w:rsidR="001A3B11" w14:paraId="161CD704"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AC19398"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F47FC4C"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7A6AD6C"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05802D1"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B70EC0F" w14:textId="77777777" w:rsidR="001A3B11" w:rsidRDefault="00000000">
            <w:pPr>
              <w:spacing w:after="0"/>
              <w:ind w:left="5"/>
              <w:jc w:val="center"/>
            </w:pPr>
            <w:r>
              <w:rPr>
                <w:b/>
                <w:sz w:val="18"/>
              </w:rPr>
              <w:t xml:space="preserve">PA Form </w:t>
            </w:r>
          </w:p>
        </w:tc>
      </w:tr>
      <w:tr w:rsidR="001A3B11" w14:paraId="462EA53B" w14:textId="77777777">
        <w:trPr>
          <w:trHeight w:val="376"/>
        </w:trPr>
        <w:tc>
          <w:tcPr>
            <w:tcW w:w="1614" w:type="dxa"/>
            <w:tcBorders>
              <w:top w:val="single" w:sz="4" w:space="0" w:color="000000"/>
              <w:left w:val="single" w:sz="4" w:space="0" w:color="000000"/>
              <w:bottom w:val="single" w:sz="4" w:space="0" w:color="000000"/>
              <w:right w:val="nil"/>
            </w:tcBorders>
            <w:shd w:val="clear" w:color="auto" w:fill="F2F2F2"/>
          </w:tcPr>
          <w:p w14:paraId="6B716694"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8792975" w14:textId="77777777" w:rsidR="001A3B11" w:rsidRDefault="00000000">
            <w:pPr>
              <w:spacing w:after="0"/>
              <w:ind w:left="1135"/>
              <w:jc w:val="center"/>
            </w:pPr>
            <w:r>
              <w:rPr>
                <w:b/>
                <w:sz w:val="18"/>
              </w:rPr>
              <w:t xml:space="preserve">Enzyme Inhibitors: KRAS </w:t>
            </w:r>
          </w:p>
        </w:tc>
        <w:tc>
          <w:tcPr>
            <w:tcW w:w="1727" w:type="dxa"/>
            <w:tcBorders>
              <w:top w:val="single" w:sz="4" w:space="0" w:color="000000"/>
              <w:left w:val="nil"/>
              <w:bottom w:val="single" w:sz="4" w:space="0" w:color="000000"/>
              <w:right w:val="nil"/>
            </w:tcBorders>
            <w:shd w:val="clear" w:color="auto" w:fill="F2F2F2"/>
          </w:tcPr>
          <w:p w14:paraId="5B386AB5"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E628FAD" w14:textId="77777777" w:rsidR="001A3B11" w:rsidRDefault="001A3B11"/>
        </w:tc>
      </w:tr>
      <w:tr w:rsidR="001A3B11" w14:paraId="25BCB9E5" w14:textId="77777777">
        <w:trPr>
          <w:trHeight w:val="5153"/>
        </w:trPr>
        <w:tc>
          <w:tcPr>
            <w:tcW w:w="1614" w:type="dxa"/>
            <w:tcBorders>
              <w:top w:val="single" w:sz="4" w:space="0" w:color="000000"/>
              <w:left w:val="single" w:sz="4" w:space="0" w:color="000000"/>
              <w:bottom w:val="single" w:sz="4" w:space="0" w:color="000000"/>
              <w:right w:val="single" w:sz="4" w:space="0" w:color="000000"/>
            </w:tcBorders>
            <w:vAlign w:val="center"/>
          </w:tcPr>
          <w:p w14:paraId="0685A9EB" w14:textId="77777777" w:rsidR="001A3B11" w:rsidRDefault="00000000">
            <w:pPr>
              <w:spacing w:after="0"/>
              <w:ind w:left="42"/>
            </w:pPr>
            <w:r>
              <w:rPr>
                <w:sz w:val="18"/>
              </w:rPr>
              <w:t xml:space="preserve">Krazati® </w:t>
            </w:r>
          </w:p>
        </w:tc>
        <w:tc>
          <w:tcPr>
            <w:tcW w:w="403" w:type="dxa"/>
            <w:tcBorders>
              <w:top w:val="single" w:sz="4" w:space="0" w:color="000000"/>
              <w:left w:val="single" w:sz="4" w:space="0" w:color="000000"/>
              <w:bottom w:val="single" w:sz="4" w:space="0" w:color="000000"/>
              <w:right w:val="single" w:sz="4" w:space="0" w:color="000000"/>
            </w:tcBorders>
            <w:vAlign w:val="center"/>
          </w:tcPr>
          <w:p w14:paraId="50D45BE9"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D6D4AE" w14:textId="77777777" w:rsidR="001A3B11" w:rsidRDefault="00000000">
            <w:pPr>
              <w:numPr>
                <w:ilvl w:val="0"/>
                <w:numId w:val="525"/>
              </w:numPr>
              <w:spacing w:after="0"/>
              <w:ind w:hanging="216"/>
            </w:pPr>
            <w:r>
              <w:rPr>
                <w:sz w:val="18"/>
              </w:rPr>
              <w:t xml:space="preserve">ONE of the following: </w:t>
            </w:r>
            <w:r>
              <w:rPr>
                <w:b/>
                <w:sz w:val="18"/>
              </w:rPr>
              <w:t xml:space="preserve"> </w:t>
            </w:r>
          </w:p>
          <w:p w14:paraId="35AA0BA7" w14:textId="77777777" w:rsidR="001A3B11" w:rsidRDefault="00000000">
            <w:pPr>
              <w:spacing w:after="0" w:line="246" w:lineRule="auto"/>
              <w:ind w:left="690" w:right="4"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KRAS G12C-mutated locally advanced or metastatic non-small cell lung cancer (NSCLC) as confirmed by an FDA-approved test; </w:t>
            </w:r>
            <w:r>
              <w:rPr>
                <w:b/>
                <w:sz w:val="18"/>
              </w:rPr>
              <w:t xml:space="preserve">AND </w:t>
            </w:r>
          </w:p>
          <w:p w14:paraId="578DC3A2" w14:textId="77777777" w:rsidR="001A3B11" w:rsidRDefault="00000000">
            <w:pPr>
              <w:spacing w:after="0" w:line="246" w:lineRule="auto"/>
              <w:ind w:left="97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one prior systemic therapy (e.g., immune checkpoint inhibitors [anti- PD-1, PD-L1 immunotherapy], platinum-based chemotherapy); </w:t>
            </w:r>
            <w:r>
              <w:rPr>
                <w:b/>
                <w:sz w:val="18"/>
              </w:rPr>
              <w:t xml:space="preserve">AND </w:t>
            </w:r>
          </w:p>
          <w:p w14:paraId="74970001" w14:textId="77777777" w:rsidR="001A3B11" w:rsidRDefault="00000000">
            <w:pPr>
              <w:spacing w:after="0" w:line="245" w:lineRule="auto"/>
              <w:ind w:left="474" w:right="38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at least one measurable lesion as defined by Response Evaluation Criteria in Solid Tumors (RECIST v1.1);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KRAS G12C-mutated locally advanced or metastatic colorectal cancer (CRC) as confirmed by an FDAapproved test; </w:t>
            </w:r>
            <w:r>
              <w:rPr>
                <w:b/>
                <w:sz w:val="18"/>
              </w:rPr>
              <w:t>AND</w:t>
            </w:r>
            <w:r>
              <w:rPr>
                <w:sz w:val="18"/>
              </w:rPr>
              <w:t xml:space="preserve"> </w:t>
            </w:r>
          </w:p>
          <w:p w14:paraId="5FE8249E" w14:textId="77777777" w:rsidR="001A3B11" w:rsidRDefault="00000000">
            <w:pPr>
              <w:spacing w:after="0"/>
              <w:ind w:right="146"/>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Patient has tried and failed, contraindication, or intolerance to ALL the following chemotherapy-based regimens: </w:t>
            </w:r>
          </w:p>
          <w:p w14:paraId="67D19DC8" w14:textId="77777777" w:rsidR="001A3B11" w:rsidRDefault="00000000">
            <w:pPr>
              <w:numPr>
                <w:ilvl w:val="0"/>
                <w:numId w:val="525"/>
              </w:numPr>
              <w:spacing w:after="0"/>
              <w:ind w:hanging="216"/>
            </w:pPr>
            <w:r>
              <w:rPr>
                <w:sz w:val="18"/>
              </w:rPr>
              <w:t xml:space="preserve">Fluoropyrimidine  </w:t>
            </w:r>
          </w:p>
          <w:p w14:paraId="6F9F006F" w14:textId="77777777" w:rsidR="001A3B11" w:rsidRDefault="00000000">
            <w:pPr>
              <w:numPr>
                <w:ilvl w:val="0"/>
                <w:numId w:val="525"/>
              </w:numPr>
              <w:spacing w:after="0"/>
              <w:ind w:hanging="216"/>
            </w:pPr>
            <w:r>
              <w:rPr>
                <w:sz w:val="18"/>
              </w:rPr>
              <w:t xml:space="preserve">Oxaliplatin </w:t>
            </w:r>
          </w:p>
          <w:p w14:paraId="41E0890D" w14:textId="77777777" w:rsidR="001A3B11" w:rsidRDefault="00000000">
            <w:pPr>
              <w:numPr>
                <w:ilvl w:val="0"/>
                <w:numId w:val="525"/>
              </w:numPr>
              <w:spacing w:after="0"/>
              <w:ind w:hanging="216"/>
            </w:pPr>
            <w:r>
              <w:rPr>
                <w:sz w:val="18"/>
              </w:rPr>
              <w:t>Irinotecan;</w:t>
            </w:r>
            <w:r>
              <w:rPr>
                <w:b/>
                <w:sz w:val="18"/>
              </w:rPr>
              <w:t xml:space="preserve"> AND</w:t>
            </w:r>
            <w:r>
              <w:rPr>
                <w:sz w:val="18"/>
              </w:rPr>
              <w:t xml:space="preserve"> </w:t>
            </w:r>
          </w:p>
          <w:p w14:paraId="5DF692C2" w14:textId="77777777" w:rsidR="001A3B11"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Krazati will be used in combination with cetuximab; </w:t>
            </w:r>
            <w:r>
              <w:rPr>
                <w:b/>
                <w:sz w:val="18"/>
              </w:rPr>
              <w:t>AND</w:t>
            </w:r>
            <w:r>
              <w:rPr>
                <w:sz w:val="18"/>
              </w:rPr>
              <w:t xml:space="preserve"> </w:t>
            </w:r>
          </w:p>
          <w:p w14:paraId="576910EA" w14:textId="77777777" w:rsidR="001A3B11" w:rsidRDefault="00000000">
            <w:pPr>
              <w:spacing w:after="0"/>
              <w:ind w:left="42"/>
            </w:pPr>
            <w:r>
              <w:rPr>
                <w:sz w:val="18"/>
              </w:rPr>
              <w:t xml:space="preserve">Prescribed by, or in consultation with, an oncologist; </w:t>
            </w:r>
            <w:r>
              <w:rPr>
                <w:b/>
                <w:sz w:val="18"/>
              </w:rPr>
              <w:t xml:space="preserve">AND </w:t>
            </w:r>
          </w:p>
          <w:p w14:paraId="74BAC52F" w14:textId="77777777" w:rsidR="001A3B11" w:rsidRDefault="00000000">
            <w:pPr>
              <w:spacing w:after="1" w:line="240" w:lineRule="auto"/>
              <w:ind w:left="42"/>
            </w:pPr>
            <w:r>
              <w:rPr>
                <w:sz w:val="18"/>
              </w:rPr>
              <w:t xml:space="preserve">Prescriber attests that patient is not pregnant or breastfeeding during treatment and for 1 week after the final dose; </w:t>
            </w:r>
            <w:r>
              <w:rPr>
                <w:b/>
                <w:sz w:val="18"/>
              </w:rPr>
              <w:t xml:space="preserve">AND </w:t>
            </w:r>
            <w:r>
              <w:rPr>
                <w:sz w:val="18"/>
              </w:rPr>
              <w:t>Prescriber attests that patient will be monitored for the following:</w:t>
            </w:r>
            <w:r>
              <w:rPr>
                <w:b/>
                <w:sz w:val="18"/>
              </w:rPr>
              <w:t xml:space="preserve"> </w:t>
            </w:r>
          </w:p>
          <w:p w14:paraId="3C2B96A8" w14:textId="77777777" w:rsidR="001A3B11" w:rsidRDefault="00000000">
            <w:pPr>
              <w:spacing w:after="0" w:line="240" w:lineRule="auto"/>
              <w:ind w:left="42"/>
            </w:pPr>
            <w:r>
              <w:rPr>
                <w:sz w:val="18"/>
              </w:rPr>
              <w:t xml:space="preserve">Hepatotoxicity: Monitor liver function tests ((ALT, AST, and total bilirubin) prior to the start of Krazati, every 3 weeks for the first 3 months of treatment then once monthly as clinically indicated </w:t>
            </w:r>
          </w:p>
          <w:p w14:paraId="6F3F8B29" w14:textId="77777777" w:rsidR="001A3B11" w:rsidRDefault="00000000">
            <w:pPr>
              <w:spacing w:after="7" w:line="240" w:lineRule="auto"/>
              <w:ind w:left="42" w:right="1053"/>
            </w:pPr>
            <w:r>
              <w:rPr>
                <w:sz w:val="18"/>
              </w:rPr>
              <w:t xml:space="preserve">Interstitial Lung Disease (ILD)/Pneumonitis: Monitor for new or worsening pulmonary symptoms; </w:t>
            </w:r>
            <w:r>
              <w:rPr>
                <w:b/>
                <w:sz w:val="18"/>
              </w:rPr>
              <w:t>AND</w:t>
            </w:r>
            <w:r>
              <w:rPr>
                <w:sz w:val="18"/>
              </w:rPr>
              <w:t xml:space="preserve"> Prescriber attests that Patient will not take Krazati with: </w:t>
            </w:r>
          </w:p>
          <w:p w14:paraId="73CAA5D1" w14:textId="77777777" w:rsidR="001A3B11" w:rsidRDefault="00000000">
            <w:pPr>
              <w:spacing w:after="0"/>
              <w:ind w:left="42"/>
            </w:pPr>
            <w:r>
              <w:rPr>
                <w:sz w:val="18"/>
              </w:rPr>
              <w:t>Acid-reducing agents (e.g., proton pump inhibitors, H</w:t>
            </w:r>
            <w:r>
              <w:rPr>
                <w:sz w:val="18"/>
                <w:vertAlign w:val="subscript"/>
              </w:rPr>
              <w:t>2</w:t>
            </w:r>
            <w:r>
              <w:rPr>
                <w:sz w:val="18"/>
              </w:rPr>
              <w:t xml:space="preserve"> receptor antagonists, antacids, etc.) </w:t>
            </w:r>
          </w:p>
          <w:p w14:paraId="404841EE" w14:textId="77777777" w:rsidR="001A3B11" w:rsidRDefault="00000000">
            <w:pPr>
              <w:numPr>
                <w:ilvl w:val="0"/>
                <w:numId w:val="525"/>
              </w:numPr>
              <w:spacing w:after="0"/>
              <w:ind w:hanging="216"/>
            </w:pPr>
            <w:r>
              <w:rPr>
                <w:sz w:val="18"/>
              </w:rPr>
              <w:t xml:space="preserve">Strong CYP3A4 inducers (e.g., rifampin, carbamazepine, etc.) </w:t>
            </w:r>
          </w:p>
        </w:tc>
        <w:tc>
          <w:tcPr>
            <w:tcW w:w="1727" w:type="dxa"/>
            <w:tcBorders>
              <w:top w:val="single" w:sz="4" w:space="0" w:color="000000"/>
              <w:left w:val="single" w:sz="4" w:space="0" w:color="000000"/>
              <w:bottom w:val="single" w:sz="4" w:space="0" w:color="000000"/>
              <w:right w:val="single" w:sz="4" w:space="0" w:color="000000"/>
            </w:tcBorders>
            <w:vAlign w:val="center"/>
          </w:tcPr>
          <w:p w14:paraId="2F161CCE" w14:textId="77777777" w:rsidR="001A3B11" w:rsidRDefault="00000000">
            <w:pPr>
              <w:spacing w:after="0"/>
              <w:ind w:left="1"/>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E5BE067" w14:textId="77777777" w:rsidR="001A3B11" w:rsidRDefault="00000000">
            <w:pPr>
              <w:spacing w:after="0"/>
              <w:jc w:val="center"/>
            </w:pPr>
            <w:hyperlink r:id="rId2791">
              <w:r>
                <w:rPr>
                  <w:color w:val="0000FF"/>
                  <w:sz w:val="18"/>
                  <w:u w:val="single" w:color="0000FF"/>
                </w:rPr>
                <w:t>General PA</w:t>
              </w:r>
            </w:hyperlink>
            <w:hyperlink r:id="rId2792">
              <w:r>
                <w:rPr>
                  <w:color w:val="0000FF"/>
                  <w:sz w:val="18"/>
                </w:rPr>
                <w:t xml:space="preserve"> </w:t>
              </w:r>
            </w:hyperlink>
            <w:hyperlink r:id="rId2793">
              <w:r>
                <w:rPr>
                  <w:color w:val="0000FF"/>
                  <w:sz w:val="18"/>
                  <w:u w:val="single" w:color="0000FF"/>
                </w:rPr>
                <w:t>Form</w:t>
              </w:r>
            </w:hyperlink>
            <w:hyperlink r:id="rId2794">
              <w:r>
                <w:rPr>
                  <w:sz w:val="18"/>
                </w:rPr>
                <w:t xml:space="preserve"> </w:t>
              </w:r>
            </w:hyperlink>
          </w:p>
        </w:tc>
      </w:tr>
    </w:tbl>
    <w:p w14:paraId="54343E03" w14:textId="77777777" w:rsidR="001A3B11" w:rsidRDefault="001A3B11">
      <w:pPr>
        <w:spacing w:after="0"/>
        <w:ind w:left="-835" w:right="7959"/>
      </w:pPr>
    </w:p>
    <w:tbl>
      <w:tblPr>
        <w:tblStyle w:val="TableGrid"/>
        <w:tblW w:w="14123" w:type="dxa"/>
        <w:tblInd w:w="-42" w:type="dxa"/>
        <w:tblCellMar>
          <w:top w:w="73" w:type="dxa"/>
          <w:left w:w="0" w:type="dxa"/>
          <w:bottom w:w="35" w:type="dxa"/>
          <w:right w:w="4" w:type="dxa"/>
        </w:tblCellMar>
        <w:tblLook w:val="04A0" w:firstRow="1" w:lastRow="0" w:firstColumn="1" w:lastColumn="0" w:noHBand="0" w:noVBand="1"/>
      </w:tblPr>
      <w:tblGrid>
        <w:gridCol w:w="1614"/>
        <w:gridCol w:w="403"/>
        <w:gridCol w:w="9361"/>
        <w:gridCol w:w="1727"/>
        <w:gridCol w:w="1018"/>
      </w:tblGrid>
      <w:tr w:rsidR="001A3B11" w14:paraId="20B5923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33BDF4A"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5AF210CB"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137B1FC7" w14:textId="77777777" w:rsidR="001A3B11" w:rsidRDefault="00000000">
            <w:pPr>
              <w:spacing w:after="0"/>
              <w:ind w:left="732"/>
              <w:jc w:val="center"/>
            </w:pPr>
            <w:r>
              <w:rPr>
                <w:b/>
                <w:color w:val="FFFFFF"/>
              </w:rPr>
              <w:t>ONCOLOGY AGENTS</w:t>
            </w:r>
            <w:r>
              <w:rPr>
                <w:b/>
                <w:color w:val="FFFFFF"/>
                <w:sz w:val="24"/>
              </w:rPr>
              <w:t xml:space="preserve"> </w:t>
            </w:r>
          </w:p>
          <w:p w14:paraId="757EDB93"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1EBA7EC8"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39E732E" w14:textId="77777777" w:rsidR="001A3B11" w:rsidRDefault="001A3B11"/>
        </w:tc>
      </w:tr>
      <w:tr w:rsidR="001A3B11" w14:paraId="5F9C1D99"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0B70E09"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9A2691B"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6A6F1C6"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D95FEE9"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E612383" w14:textId="77777777" w:rsidR="001A3B11" w:rsidRDefault="00000000">
            <w:pPr>
              <w:spacing w:after="0"/>
              <w:ind w:left="5"/>
              <w:jc w:val="center"/>
            </w:pPr>
            <w:r>
              <w:rPr>
                <w:b/>
                <w:sz w:val="18"/>
              </w:rPr>
              <w:t xml:space="preserve">PA Form </w:t>
            </w:r>
          </w:p>
        </w:tc>
      </w:tr>
      <w:tr w:rsidR="001A3B11" w14:paraId="618DEB65" w14:textId="77777777">
        <w:trPr>
          <w:trHeight w:val="5344"/>
        </w:trPr>
        <w:tc>
          <w:tcPr>
            <w:tcW w:w="1614" w:type="dxa"/>
            <w:tcBorders>
              <w:top w:val="single" w:sz="4" w:space="0" w:color="000000"/>
              <w:left w:val="single" w:sz="4" w:space="0" w:color="000000"/>
              <w:bottom w:val="single" w:sz="4" w:space="0" w:color="000000"/>
              <w:right w:val="single" w:sz="4" w:space="0" w:color="000000"/>
            </w:tcBorders>
            <w:vAlign w:val="center"/>
          </w:tcPr>
          <w:p w14:paraId="03285B97" w14:textId="77777777" w:rsidR="001A3B11" w:rsidRDefault="00000000">
            <w:pPr>
              <w:spacing w:after="0"/>
              <w:ind w:left="42"/>
            </w:pPr>
            <w:r>
              <w:rPr>
                <w:sz w:val="18"/>
              </w:rPr>
              <w:lastRenderedPageBreak/>
              <w:t xml:space="preserve">Lumakras® </w:t>
            </w:r>
          </w:p>
        </w:tc>
        <w:tc>
          <w:tcPr>
            <w:tcW w:w="403" w:type="dxa"/>
            <w:tcBorders>
              <w:top w:val="single" w:sz="4" w:space="0" w:color="000000"/>
              <w:left w:val="single" w:sz="4" w:space="0" w:color="000000"/>
              <w:bottom w:val="single" w:sz="4" w:space="0" w:color="000000"/>
              <w:right w:val="single" w:sz="4" w:space="0" w:color="000000"/>
            </w:tcBorders>
            <w:vAlign w:val="center"/>
          </w:tcPr>
          <w:p w14:paraId="3E4E5DA3"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6B0F61" w14:textId="77777777" w:rsidR="001A3B11" w:rsidRDefault="00000000">
            <w:pPr>
              <w:spacing w:after="0"/>
              <w:ind w:left="762"/>
            </w:pPr>
            <w:r>
              <w:rPr>
                <w:sz w:val="18"/>
              </w:rPr>
              <w:t xml:space="preserve">ONE of the following: </w:t>
            </w:r>
          </w:p>
          <w:p w14:paraId="2939F2ED" w14:textId="77777777" w:rsidR="001A3B11" w:rsidRDefault="00000000">
            <w:pPr>
              <w:spacing w:after="0" w:line="240" w:lineRule="auto"/>
              <w:ind w:left="718" w:hanging="270"/>
            </w:pPr>
            <w:r>
              <w:rPr>
                <w:rFonts w:ascii="Arial" w:eastAsia="Arial" w:hAnsi="Arial" w:cs="Arial"/>
                <w:b/>
                <w:sz w:val="18"/>
              </w:rPr>
              <w:t xml:space="preserve"> </w:t>
            </w:r>
            <w:r>
              <w:rPr>
                <w:rFonts w:ascii="Arial" w:eastAsia="Arial" w:hAnsi="Arial" w:cs="Arial"/>
                <w:b/>
                <w:sz w:val="18"/>
              </w:rPr>
              <w:tab/>
            </w:r>
            <w:r>
              <w:rPr>
                <w:sz w:val="18"/>
              </w:rPr>
              <w:t xml:space="preserve">Diagnosis of KRAS G12C-mutated locally advanced or metastatic non-small cell lung cancer (NSCLC) as confirmed by an FDA-approved test for detection of KRAS G12C; </w:t>
            </w:r>
            <w:r>
              <w:rPr>
                <w:b/>
                <w:sz w:val="18"/>
              </w:rPr>
              <w:t xml:space="preserve">AND </w:t>
            </w:r>
          </w:p>
          <w:p w14:paraId="2F293D26" w14:textId="77777777" w:rsidR="001A3B11" w:rsidRDefault="00000000">
            <w:pPr>
              <w:spacing w:after="12" w:line="240" w:lineRule="auto"/>
              <w:ind w:left="1168" w:hanging="180"/>
            </w:pPr>
            <w:r>
              <w:rPr>
                <w:rFonts w:ascii="Arial" w:eastAsia="Arial" w:hAnsi="Arial" w:cs="Arial"/>
                <w:b/>
                <w:sz w:val="18"/>
              </w:rPr>
              <w:t xml:space="preserve"> </w:t>
            </w:r>
            <w:r>
              <w:rPr>
                <w:sz w:val="18"/>
              </w:rPr>
              <w:t xml:space="preserve">Patient has at least one measurable lesion as defined by Response Evaluation Criteria in Solid Tumors (RECIST v1.1); </w:t>
            </w:r>
            <w:r>
              <w:rPr>
                <w:b/>
                <w:sz w:val="18"/>
              </w:rPr>
              <w:t xml:space="preserve">AND </w:t>
            </w:r>
          </w:p>
          <w:p w14:paraId="5C1BA67B" w14:textId="77777777" w:rsidR="001A3B11" w:rsidRDefault="00000000">
            <w:pPr>
              <w:spacing w:after="1" w:line="240" w:lineRule="auto"/>
              <w:ind w:left="718" w:hanging="270"/>
            </w:pPr>
            <w:r>
              <w:rPr>
                <w:rFonts w:ascii="Arial" w:eastAsia="Arial" w:hAnsi="Arial" w:cs="Arial"/>
                <w:sz w:val="18"/>
              </w:rPr>
              <w:t xml:space="preserve"> </w:t>
            </w:r>
            <w:r>
              <w:rPr>
                <w:rFonts w:ascii="Arial" w:eastAsia="Arial" w:hAnsi="Arial" w:cs="Arial"/>
                <w:sz w:val="18"/>
              </w:rPr>
              <w:tab/>
            </w:r>
            <w:r>
              <w:rPr>
                <w:sz w:val="18"/>
              </w:rPr>
              <w:t xml:space="preserve">Diagnosis of KRAS G12C-mutated locally advanced or metastatic colorectal cancer (CRC) as confirmed by an FDAapproved test; </w:t>
            </w:r>
            <w:r>
              <w:rPr>
                <w:b/>
                <w:sz w:val="18"/>
              </w:rPr>
              <w:t>AND</w:t>
            </w:r>
            <w:r>
              <w:rPr>
                <w:sz w:val="18"/>
              </w:rPr>
              <w:t xml:space="preserve"> </w:t>
            </w:r>
          </w:p>
          <w:p w14:paraId="2BCEA80F" w14:textId="77777777" w:rsidR="001A3B11" w:rsidRDefault="00000000">
            <w:pPr>
              <w:spacing w:after="0" w:line="240" w:lineRule="auto"/>
              <w:ind w:left="1348" w:right="780" w:hanging="360"/>
            </w:pPr>
            <w:r>
              <w:rPr>
                <w:rFonts w:ascii="Arial" w:eastAsia="Arial" w:hAnsi="Arial" w:cs="Arial"/>
                <w:sz w:val="18"/>
              </w:rPr>
              <w:t xml:space="preserve"> </w:t>
            </w:r>
            <w:r>
              <w:rPr>
                <w:sz w:val="18"/>
              </w:rPr>
              <w:t xml:space="preserve">Trial and failure, contraindication, or intolerance to ALL the following chemotherapy-based regimens: </w:t>
            </w:r>
            <w:r>
              <w:rPr>
                <w:rFonts w:ascii="Arial" w:eastAsia="Arial" w:hAnsi="Arial" w:cs="Arial"/>
                <w:sz w:val="18"/>
              </w:rPr>
              <w:t xml:space="preserve"> </w:t>
            </w:r>
            <w:r>
              <w:rPr>
                <w:sz w:val="18"/>
              </w:rPr>
              <w:t xml:space="preserve">Fluoropyrimidine  </w:t>
            </w:r>
            <w:r>
              <w:rPr>
                <w:rFonts w:ascii="Arial" w:eastAsia="Arial" w:hAnsi="Arial" w:cs="Arial"/>
                <w:sz w:val="18"/>
              </w:rPr>
              <w:t xml:space="preserve"> </w:t>
            </w:r>
            <w:r>
              <w:rPr>
                <w:sz w:val="18"/>
              </w:rPr>
              <w:t xml:space="preserve">Oxaliplatin </w:t>
            </w:r>
          </w:p>
          <w:p w14:paraId="32120617" w14:textId="77777777" w:rsidR="001A3B11" w:rsidRDefault="00000000">
            <w:pPr>
              <w:spacing w:after="0"/>
              <w:ind w:left="1348"/>
            </w:pPr>
            <w:r>
              <w:rPr>
                <w:rFonts w:ascii="Arial" w:eastAsia="Arial" w:hAnsi="Arial" w:cs="Arial"/>
                <w:sz w:val="18"/>
              </w:rPr>
              <w:t xml:space="preserve"> </w:t>
            </w:r>
            <w:r>
              <w:rPr>
                <w:sz w:val="18"/>
              </w:rPr>
              <w:t xml:space="preserve">Irinotecan; AND </w:t>
            </w:r>
          </w:p>
          <w:p w14:paraId="7880747F" w14:textId="77777777" w:rsidR="001A3B11" w:rsidRDefault="00000000">
            <w:pPr>
              <w:spacing w:after="0"/>
              <w:ind w:left="988"/>
            </w:pPr>
            <w:r>
              <w:rPr>
                <w:rFonts w:ascii="Arial" w:eastAsia="Arial" w:hAnsi="Arial" w:cs="Arial"/>
                <w:sz w:val="18"/>
              </w:rPr>
              <w:t xml:space="preserve"> </w:t>
            </w:r>
            <w:r>
              <w:rPr>
                <w:sz w:val="18"/>
              </w:rPr>
              <w:t xml:space="preserve">Agent will be used in combination with panitumumab; </w:t>
            </w:r>
            <w:r>
              <w:rPr>
                <w:b/>
                <w:sz w:val="18"/>
              </w:rPr>
              <w:t>AND</w:t>
            </w:r>
            <w:r>
              <w:rPr>
                <w:sz w:val="18"/>
              </w:rPr>
              <w:t xml:space="preserve"> </w:t>
            </w:r>
          </w:p>
          <w:p w14:paraId="73022BA9" w14:textId="77777777" w:rsidR="001A3B11" w:rsidRDefault="00000000">
            <w:pPr>
              <w:spacing w:after="0"/>
              <w:ind w:left="762"/>
            </w:pPr>
            <w:r>
              <w:rPr>
                <w:sz w:val="18"/>
              </w:rPr>
              <w:t xml:space="preserve">Prescribed by, or in consultation with, an oncologist; </w:t>
            </w:r>
            <w:r>
              <w:rPr>
                <w:b/>
                <w:sz w:val="18"/>
              </w:rPr>
              <w:t xml:space="preserve">AND </w:t>
            </w:r>
          </w:p>
          <w:p w14:paraId="3551F898" w14:textId="77777777" w:rsidR="001A3B11" w:rsidRDefault="00000000">
            <w:pPr>
              <w:spacing w:after="0" w:line="240" w:lineRule="auto"/>
              <w:ind w:left="762"/>
            </w:pPr>
            <w:r>
              <w:rPr>
                <w:sz w:val="18"/>
              </w:rPr>
              <w:t xml:space="preserve">Patient has received at least one prior systemic therapy (e.g., immune checkpoint inhibitors [anti- PD-1, PD-L1 immunotherapy], platinum-based chemotherapy); </w:t>
            </w:r>
            <w:r>
              <w:rPr>
                <w:b/>
                <w:sz w:val="18"/>
              </w:rPr>
              <w:t>AND</w:t>
            </w:r>
            <w:r>
              <w:rPr>
                <w:sz w:val="18"/>
              </w:rPr>
              <w:t xml:space="preserve"> </w:t>
            </w:r>
          </w:p>
          <w:p w14:paraId="24BA9EFC" w14:textId="77777777" w:rsidR="001A3B11" w:rsidRDefault="00000000">
            <w:pPr>
              <w:spacing w:after="1" w:line="240" w:lineRule="auto"/>
              <w:ind w:left="762"/>
            </w:pPr>
            <w:r>
              <w:rPr>
                <w:sz w:val="18"/>
              </w:rPr>
              <w:t xml:space="preserve">Prescriber attests that patient is not pregnant or breastfeeding during treatment with Lumakras and for 1 week after the final dose; </w:t>
            </w:r>
            <w:r>
              <w:rPr>
                <w:b/>
                <w:sz w:val="18"/>
              </w:rPr>
              <w:t xml:space="preserve">AND </w:t>
            </w:r>
          </w:p>
          <w:p w14:paraId="2671F321" w14:textId="77777777" w:rsidR="001A3B11" w:rsidRDefault="00000000">
            <w:pPr>
              <w:spacing w:after="0"/>
              <w:ind w:left="762"/>
            </w:pPr>
            <w:r>
              <w:rPr>
                <w:sz w:val="18"/>
              </w:rPr>
              <w:t>Prescriber attests that Patient will be monitored for the following:</w:t>
            </w:r>
            <w:r>
              <w:rPr>
                <w:b/>
                <w:sz w:val="18"/>
              </w:rPr>
              <w:t xml:space="preserve"> </w:t>
            </w:r>
          </w:p>
          <w:p w14:paraId="7C88FAB2" w14:textId="77777777" w:rsidR="001A3B11" w:rsidRDefault="00000000">
            <w:pPr>
              <w:spacing w:after="0" w:line="240" w:lineRule="auto"/>
              <w:ind w:left="762"/>
            </w:pPr>
            <w:r>
              <w:rPr>
                <w:sz w:val="18"/>
              </w:rPr>
              <w:t xml:space="preserve">Hepatotoxicity: Liver function tests ((ALT, AST, and total bilirubin) prior to the start of Lumakras, every 3 weeks for the first 3 months of treatment then once monthly as clinically indicated </w:t>
            </w:r>
          </w:p>
          <w:p w14:paraId="2E068A55" w14:textId="77777777" w:rsidR="001A3B11" w:rsidRDefault="00000000">
            <w:pPr>
              <w:spacing w:after="7" w:line="240" w:lineRule="auto"/>
              <w:ind w:left="762" w:right="1208"/>
            </w:pPr>
            <w:r>
              <w:rPr>
                <w:sz w:val="18"/>
              </w:rPr>
              <w:t xml:space="preserve">Interstitial Lung Disease (ILD)/Pneumonitis: New or worsening pulmonary symptoms; </w:t>
            </w:r>
            <w:r>
              <w:rPr>
                <w:b/>
                <w:sz w:val="18"/>
              </w:rPr>
              <w:t>AND</w:t>
            </w:r>
            <w:r>
              <w:rPr>
                <w:sz w:val="18"/>
              </w:rPr>
              <w:t xml:space="preserve"> Prescriber attests that the patient will not take Lumakras with: </w:t>
            </w:r>
          </w:p>
          <w:p w14:paraId="4BF5A888" w14:textId="77777777" w:rsidR="001A3B11" w:rsidRDefault="00000000">
            <w:pPr>
              <w:spacing w:after="0"/>
              <w:ind w:left="762" w:right="1773" w:firstLine="1"/>
            </w:pPr>
            <w:r>
              <w:rPr>
                <w:sz w:val="18"/>
              </w:rPr>
              <w:t>Acid-reducing agents (e.g., proton pump inhibitors, H</w:t>
            </w:r>
            <w:r>
              <w:rPr>
                <w:sz w:val="18"/>
                <w:vertAlign w:val="subscript"/>
              </w:rPr>
              <w:t>2</w:t>
            </w:r>
            <w:r>
              <w:rPr>
                <w:sz w:val="18"/>
              </w:rPr>
              <w:t xml:space="preserve"> receptor antagonists, antacids.) Strong CYP3A4 inducers (e.g., rifampin, carbamazepine)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A4F5874" w14:textId="77777777" w:rsidR="001A3B11"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10114F6" w14:textId="77777777" w:rsidR="001A3B11" w:rsidRDefault="00000000">
            <w:pPr>
              <w:spacing w:after="0"/>
              <w:jc w:val="center"/>
            </w:pPr>
            <w:hyperlink r:id="rId2795">
              <w:r>
                <w:rPr>
                  <w:color w:val="0000FF"/>
                  <w:sz w:val="18"/>
                  <w:u w:val="single" w:color="0000FF"/>
                </w:rPr>
                <w:t>General PA</w:t>
              </w:r>
            </w:hyperlink>
            <w:hyperlink r:id="rId2796">
              <w:r>
                <w:rPr>
                  <w:color w:val="0000FF"/>
                  <w:sz w:val="18"/>
                </w:rPr>
                <w:t xml:space="preserve"> </w:t>
              </w:r>
            </w:hyperlink>
            <w:hyperlink r:id="rId2797">
              <w:r>
                <w:rPr>
                  <w:color w:val="0000FF"/>
                  <w:sz w:val="18"/>
                  <w:u w:val="single" w:color="0000FF"/>
                </w:rPr>
                <w:t>Form</w:t>
              </w:r>
            </w:hyperlink>
            <w:hyperlink r:id="rId2798">
              <w:r>
                <w:rPr>
                  <w:sz w:val="18"/>
                </w:rPr>
                <w:t xml:space="preserve"> </w:t>
              </w:r>
            </w:hyperlink>
          </w:p>
        </w:tc>
      </w:tr>
      <w:tr w:rsidR="001A3B11" w14:paraId="5B3A3FD4" w14:textId="77777777">
        <w:trPr>
          <w:trHeight w:val="339"/>
        </w:trPr>
        <w:tc>
          <w:tcPr>
            <w:tcW w:w="1614" w:type="dxa"/>
            <w:tcBorders>
              <w:top w:val="single" w:sz="4" w:space="0" w:color="000000"/>
              <w:left w:val="single" w:sz="4" w:space="0" w:color="000000"/>
              <w:bottom w:val="single" w:sz="4" w:space="0" w:color="000000"/>
              <w:right w:val="nil"/>
            </w:tcBorders>
            <w:shd w:val="clear" w:color="auto" w:fill="F2F2F2"/>
          </w:tcPr>
          <w:p w14:paraId="1C8C6D37"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5246A38E"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7AFD70D9" w14:textId="77777777" w:rsidR="001A3B11" w:rsidRDefault="00000000">
            <w:pPr>
              <w:spacing w:after="0"/>
              <w:ind w:left="732"/>
              <w:jc w:val="center"/>
            </w:pPr>
            <w:r>
              <w:rPr>
                <w:b/>
                <w:sz w:val="18"/>
              </w:rPr>
              <w:t xml:space="preserve">Enzyme Inhibitors: MET </w:t>
            </w:r>
          </w:p>
        </w:tc>
        <w:tc>
          <w:tcPr>
            <w:tcW w:w="1727" w:type="dxa"/>
            <w:tcBorders>
              <w:top w:val="single" w:sz="4" w:space="0" w:color="000000"/>
              <w:left w:val="nil"/>
              <w:bottom w:val="single" w:sz="4" w:space="0" w:color="000000"/>
              <w:right w:val="nil"/>
            </w:tcBorders>
            <w:shd w:val="clear" w:color="auto" w:fill="F2F2F2"/>
          </w:tcPr>
          <w:p w14:paraId="67DF351B"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9054BCF" w14:textId="77777777" w:rsidR="001A3B11" w:rsidRDefault="001A3B11"/>
        </w:tc>
      </w:tr>
      <w:tr w:rsidR="001A3B11" w14:paraId="2B1DAC74" w14:textId="77777777">
        <w:trPr>
          <w:trHeight w:val="2268"/>
        </w:trPr>
        <w:tc>
          <w:tcPr>
            <w:tcW w:w="1614" w:type="dxa"/>
            <w:tcBorders>
              <w:top w:val="single" w:sz="4" w:space="0" w:color="000000"/>
              <w:left w:val="single" w:sz="4" w:space="0" w:color="000000"/>
              <w:bottom w:val="single" w:sz="4" w:space="0" w:color="000000"/>
              <w:right w:val="single" w:sz="4" w:space="0" w:color="000000"/>
            </w:tcBorders>
            <w:vAlign w:val="center"/>
          </w:tcPr>
          <w:p w14:paraId="64AF9D20" w14:textId="77777777" w:rsidR="001A3B11" w:rsidRDefault="00000000">
            <w:pPr>
              <w:spacing w:after="0"/>
              <w:ind w:left="42"/>
            </w:pPr>
            <w:r>
              <w:rPr>
                <w:sz w:val="18"/>
              </w:rPr>
              <w:t xml:space="preserve">Tabrecta® </w:t>
            </w:r>
          </w:p>
        </w:tc>
        <w:tc>
          <w:tcPr>
            <w:tcW w:w="403" w:type="dxa"/>
            <w:tcBorders>
              <w:top w:val="single" w:sz="4" w:space="0" w:color="000000"/>
              <w:left w:val="single" w:sz="4" w:space="0" w:color="000000"/>
              <w:bottom w:val="single" w:sz="4" w:space="0" w:color="000000"/>
              <w:right w:val="single" w:sz="4" w:space="0" w:color="000000"/>
            </w:tcBorders>
            <w:vAlign w:val="center"/>
          </w:tcPr>
          <w:p w14:paraId="402BD128"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C03C106" w14:textId="77777777" w:rsidR="001A3B11" w:rsidRDefault="00000000">
            <w:pPr>
              <w:spacing w:after="0"/>
              <w:ind w:left="42"/>
            </w:pPr>
            <w:r>
              <w:rPr>
                <w:b/>
                <w:sz w:val="18"/>
              </w:rPr>
              <w:t xml:space="preserve">Initial Criteria: </w:t>
            </w:r>
          </w:p>
          <w:p w14:paraId="6710E6AF" w14:textId="77777777" w:rsidR="001A3B11" w:rsidRDefault="00000000">
            <w:pPr>
              <w:spacing w:after="0" w:line="240" w:lineRule="auto"/>
              <w:ind w:left="762" w:right="2656"/>
            </w:pPr>
            <w:r>
              <w:rPr>
                <w:sz w:val="18"/>
              </w:rPr>
              <w:t xml:space="preserve">Patient must have </w:t>
            </w:r>
            <w:r>
              <w:rPr>
                <w:color w:val="222222"/>
                <w:sz w:val="18"/>
              </w:rPr>
              <w:t xml:space="preserve">metastatic non-small cell lung cancer (NSCLC); </w:t>
            </w:r>
            <w:r>
              <w:rPr>
                <w:b/>
                <w:color w:val="222222"/>
                <w:sz w:val="18"/>
              </w:rPr>
              <w:t>AND</w:t>
            </w:r>
            <w:r>
              <w:rPr>
                <w:sz w:val="18"/>
              </w:rPr>
              <w:t xml:space="preserve"> Prescribed by, or in consultation with, an oncologist; </w:t>
            </w:r>
            <w:r>
              <w:rPr>
                <w:b/>
                <w:sz w:val="18"/>
              </w:rPr>
              <w:t>AND</w:t>
            </w:r>
            <w:r>
              <w:rPr>
                <w:sz w:val="18"/>
              </w:rPr>
              <w:t xml:space="preserve">  </w:t>
            </w:r>
          </w:p>
          <w:p w14:paraId="0E6EA9CF" w14:textId="77777777" w:rsidR="001A3B11" w:rsidRDefault="00000000">
            <w:pPr>
              <w:spacing w:after="0" w:line="241" w:lineRule="auto"/>
              <w:ind w:left="42" w:right="509" w:firstLine="720"/>
            </w:pPr>
            <w:r>
              <w:rPr>
                <w:sz w:val="18"/>
              </w:rPr>
              <w:t xml:space="preserve">Patient must have </w:t>
            </w:r>
            <w:r>
              <w:rPr>
                <w:color w:val="222222"/>
                <w:sz w:val="18"/>
              </w:rPr>
              <w:t xml:space="preserve">a mutation that </w:t>
            </w:r>
            <w:r>
              <w:rPr>
                <w:sz w:val="18"/>
              </w:rPr>
              <w:t xml:space="preserve">leads to mesenchymal-epithelial transition (MET) exon </w:t>
            </w:r>
            <w:r>
              <w:rPr>
                <w:color w:val="222222"/>
                <w:sz w:val="18"/>
              </w:rPr>
              <w:t xml:space="preserve">14 skipping in tumor specimens as confirmed by an FDA-approved test; </w:t>
            </w:r>
            <w:r>
              <w:rPr>
                <w:b/>
                <w:color w:val="222222"/>
                <w:sz w:val="18"/>
              </w:rPr>
              <w:t>AND</w:t>
            </w:r>
            <w:r>
              <w:rPr>
                <w:sz w:val="18"/>
              </w:rPr>
              <w:t xml:space="preserve"> </w:t>
            </w:r>
            <w:r>
              <w:rPr>
                <w:b/>
                <w:sz w:val="18"/>
              </w:rPr>
              <w:t xml:space="preserve">Renewal Criteria: </w:t>
            </w:r>
          </w:p>
          <w:p w14:paraId="467522B2" w14:textId="77777777" w:rsidR="001A3B11" w:rsidRDefault="00000000">
            <w:pPr>
              <w:spacing w:after="0"/>
              <w:ind w:left="762"/>
            </w:pPr>
            <w:r>
              <w:rPr>
                <w:sz w:val="18"/>
              </w:rPr>
              <w:t xml:space="preserve">Patient continues to meet the initial criteria; </w:t>
            </w:r>
            <w:r>
              <w:rPr>
                <w:b/>
                <w:sz w:val="18"/>
              </w:rPr>
              <w:t>AND</w:t>
            </w:r>
            <w:r>
              <w:rPr>
                <w:sz w:val="18"/>
              </w:rPr>
              <w:t xml:space="preserve"> </w:t>
            </w:r>
          </w:p>
          <w:p w14:paraId="16C0DEDC" w14:textId="77777777" w:rsidR="001A3B11" w:rsidRDefault="00000000">
            <w:pPr>
              <w:spacing w:after="0"/>
              <w:ind w:left="762"/>
            </w:pPr>
            <w:r>
              <w:rPr>
                <w:sz w:val="18"/>
              </w:rPr>
              <w:t xml:space="preserve">Patient has positive disease response defined as disease stabilization or decrease in size of tumor or tumor spread; </w:t>
            </w:r>
          </w:p>
          <w:p w14:paraId="00324962" w14:textId="77777777" w:rsidR="001A3B11" w:rsidRDefault="00000000">
            <w:pPr>
              <w:spacing w:after="0"/>
              <w:ind w:left="762"/>
            </w:pPr>
            <w:r>
              <w:rPr>
                <w:b/>
                <w:sz w:val="18"/>
              </w:rPr>
              <w:t xml:space="preserve">AND </w:t>
            </w:r>
          </w:p>
          <w:p w14:paraId="2435F591"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unacceptable toxicity (e.g., interstitial lung disease, liver enzymes outside of normal limits)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51A81A9" w14:textId="77777777" w:rsidR="001A3B11" w:rsidRDefault="00000000">
            <w:pPr>
              <w:spacing w:after="0"/>
              <w:ind w:left="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4ED0B49" w14:textId="77777777" w:rsidR="001A3B11" w:rsidRDefault="00000000">
            <w:pPr>
              <w:spacing w:after="5"/>
              <w:ind w:left="100"/>
            </w:pPr>
            <w:hyperlink r:id="rId2799">
              <w:r>
                <w:rPr>
                  <w:color w:val="0000FF"/>
                  <w:sz w:val="18"/>
                  <w:u w:val="single" w:color="0000FF"/>
                </w:rPr>
                <w:t>General PA</w:t>
              </w:r>
            </w:hyperlink>
            <w:hyperlink r:id="rId2800">
              <w:r>
                <w:rPr>
                  <w:color w:val="0000FF"/>
                  <w:sz w:val="18"/>
                </w:rPr>
                <w:t xml:space="preserve"> </w:t>
              </w:r>
            </w:hyperlink>
          </w:p>
          <w:p w14:paraId="34D6AFA9" w14:textId="77777777" w:rsidR="001A3B11" w:rsidRDefault="00000000">
            <w:pPr>
              <w:spacing w:after="0"/>
              <w:ind w:left="3"/>
              <w:jc w:val="center"/>
            </w:pPr>
            <w:hyperlink r:id="rId2801">
              <w:r>
                <w:rPr>
                  <w:color w:val="0000FF"/>
                  <w:sz w:val="18"/>
                  <w:u w:val="single" w:color="0000FF"/>
                </w:rPr>
                <w:t>Form</w:t>
              </w:r>
            </w:hyperlink>
            <w:hyperlink r:id="rId2802">
              <w:r>
                <w:rPr>
                  <w:sz w:val="18"/>
                </w:rPr>
                <w:t xml:space="preserve"> </w:t>
              </w:r>
            </w:hyperlink>
          </w:p>
        </w:tc>
      </w:tr>
    </w:tbl>
    <w:p w14:paraId="2C6DB19D" w14:textId="77777777" w:rsidR="001A3B11" w:rsidRDefault="001A3B11">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638922A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74394DA"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6B2273E" w14:textId="77777777" w:rsidR="001A3B11" w:rsidRDefault="00000000">
            <w:pPr>
              <w:spacing w:after="0"/>
              <w:ind w:left="1135"/>
              <w:jc w:val="center"/>
            </w:pPr>
            <w:r>
              <w:rPr>
                <w:b/>
                <w:color w:val="FFFFFF"/>
              </w:rPr>
              <w:t>ONCOLOGY AGENTS</w:t>
            </w:r>
            <w:r>
              <w:rPr>
                <w:b/>
                <w:color w:val="FFFFFF"/>
                <w:sz w:val="24"/>
              </w:rPr>
              <w:t xml:space="preserve"> </w:t>
            </w:r>
          </w:p>
          <w:p w14:paraId="3B984A45"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5C65FD40"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4FB16554" w14:textId="77777777" w:rsidR="001A3B11" w:rsidRDefault="001A3B11"/>
        </w:tc>
      </w:tr>
      <w:tr w:rsidR="001A3B11" w14:paraId="53F8FCC2"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F024F89"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6B1F477"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3FC4DD3"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1427443"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D731BA9" w14:textId="77777777" w:rsidR="001A3B11" w:rsidRDefault="00000000">
            <w:pPr>
              <w:spacing w:after="0"/>
              <w:ind w:left="5"/>
              <w:jc w:val="center"/>
            </w:pPr>
            <w:r>
              <w:rPr>
                <w:b/>
                <w:sz w:val="18"/>
              </w:rPr>
              <w:t xml:space="preserve">PA Form </w:t>
            </w:r>
          </w:p>
        </w:tc>
      </w:tr>
      <w:tr w:rsidR="001A3B11" w14:paraId="6FE0EB27" w14:textId="77777777">
        <w:trPr>
          <w:trHeight w:val="1840"/>
        </w:trPr>
        <w:tc>
          <w:tcPr>
            <w:tcW w:w="1614" w:type="dxa"/>
            <w:tcBorders>
              <w:top w:val="single" w:sz="4" w:space="0" w:color="000000"/>
              <w:left w:val="single" w:sz="4" w:space="0" w:color="000000"/>
              <w:bottom w:val="single" w:sz="4" w:space="0" w:color="000000"/>
              <w:right w:val="single" w:sz="4" w:space="0" w:color="000000"/>
            </w:tcBorders>
            <w:vAlign w:val="center"/>
          </w:tcPr>
          <w:p w14:paraId="12057A91" w14:textId="77777777" w:rsidR="001A3B11" w:rsidRDefault="00000000">
            <w:pPr>
              <w:spacing w:after="0"/>
              <w:ind w:left="42"/>
            </w:pPr>
            <w:r>
              <w:rPr>
                <w:sz w:val="18"/>
              </w:rPr>
              <w:t xml:space="preserve">Tepmetko® </w:t>
            </w:r>
          </w:p>
        </w:tc>
        <w:tc>
          <w:tcPr>
            <w:tcW w:w="403" w:type="dxa"/>
            <w:tcBorders>
              <w:top w:val="single" w:sz="4" w:space="0" w:color="000000"/>
              <w:left w:val="single" w:sz="4" w:space="0" w:color="000000"/>
              <w:bottom w:val="single" w:sz="4" w:space="0" w:color="000000"/>
              <w:right w:val="single" w:sz="4" w:space="0" w:color="000000"/>
            </w:tcBorders>
            <w:vAlign w:val="center"/>
          </w:tcPr>
          <w:p w14:paraId="773BC937"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A33A31" w14:textId="77777777" w:rsidR="001A3B11" w:rsidRDefault="00000000">
            <w:pPr>
              <w:spacing w:after="0"/>
              <w:ind w:left="42"/>
            </w:pPr>
            <w:r>
              <w:rPr>
                <w:b/>
                <w:sz w:val="18"/>
              </w:rPr>
              <w:t xml:space="preserve">Initial Criteria: </w:t>
            </w:r>
          </w:p>
          <w:p w14:paraId="4FFC4357" w14:textId="77777777" w:rsidR="001A3B11" w:rsidRDefault="00000000">
            <w:pPr>
              <w:numPr>
                <w:ilvl w:val="0"/>
                <w:numId w:val="526"/>
              </w:numPr>
              <w:spacing w:after="0"/>
              <w:ind w:firstLine="72"/>
            </w:pPr>
            <w:r>
              <w:rPr>
                <w:sz w:val="18"/>
              </w:rPr>
              <w:t xml:space="preserve">Diagnosis of metastatic non-small cell lung cancer (NSCLC); </w:t>
            </w:r>
            <w:r>
              <w:rPr>
                <w:b/>
                <w:sz w:val="18"/>
              </w:rPr>
              <w:t>AND</w:t>
            </w:r>
            <w:r>
              <w:rPr>
                <w:sz w:val="18"/>
              </w:rPr>
              <w:t xml:space="preserve"> </w:t>
            </w:r>
          </w:p>
          <w:p w14:paraId="1BB03CC5" w14:textId="77777777" w:rsidR="001A3B11" w:rsidRDefault="00000000">
            <w:pPr>
              <w:numPr>
                <w:ilvl w:val="0"/>
                <w:numId w:val="526"/>
              </w:numPr>
              <w:spacing w:after="0" w:line="246" w:lineRule="auto"/>
              <w:ind w:firstLine="72"/>
            </w:pPr>
            <w:r>
              <w:rPr>
                <w:sz w:val="18"/>
              </w:rPr>
              <w:t xml:space="preserve">Disease is harboring mesenchymal-epithelial transition (MET) exon 14 skipping alterations;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53181513" w14:textId="77777777" w:rsidR="001A3B11" w:rsidRDefault="00000000">
            <w:pPr>
              <w:numPr>
                <w:ilvl w:val="0"/>
                <w:numId w:val="526"/>
              </w:numPr>
              <w:spacing w:after="0"/>
              <w:ind w:firstLine="72"/>
            </w:pPr>
            <w:r>
              <w:rPr>
                <w:sz w:val="18"/>
              </w:rPr>
              <w:t xml:space="preserve">Patient continues to meet the initial criteria; </w:t>
            </w:r>
            <w:r>
              <w:rPr>
                <w:b/>
                <w:sz w:val="18"/>
              </w:rPr>
              <w:t>AND</w:t>
            </w:r>
            <w:r>
              <w:rPr>
                <w:sz w:val="18"/>
              </w:rPr>
              <w:t xml:space="preserve"> </w:t>
            </w:r>
          </w:p>
          <w:p w14:paraId="5DED6CFE" w14:textId="77777777" w:rsidR="001A3B11" w:rsidRDefault="00000000">
            <w:pPr>
              <w:numPr>
                <w:ilvl w:val="0"/>
                <w:numId w:val="526"/>
              </w:numPr>
              <w:spacing w:after="0"/>
              <w:ind w:firstLine="72"/>
            </w:pPr>
            <w:r>
              <w:rPr>
                <w:sz w:val="18"/>
              </w:rPr>
              <w:t xml:space="preserve">Patient has positive disease response defined as disease stabilization or decrease in size of tumor or tumor spread; </w:t>
            </w:r>
            <w:r>
              <w:rPr>
                <w:b/>
                <w:sz w:val="18"/>
              </w:rPr>
              <w:t>AND</w:t>
            </w:r>
            <w:r>
              <w:rPr>
                <w:sz w:val="18"/>
              </w:rPr>
              <w:t xml:space="preserve"> </w:t>
            </w:r>
          </w:p>
          <w:p w14:paraId="787B261C" w14:textId="77777777" w:rsidR="001A3B11" w:rsidRDefault="00000000">
            <w:pPr>
              <w:numPr>
                <w:ilvl w:val="0"/>
                <w:numId w:val="526"/>
              </w:numPr>
              <w:spacing w:after="0"/>
              <w:ind w:firstLine="72"/>
            </w:pPr>
            <w:r>
              <w:rPr>
                <w:sz w:val="18"/>
              </w:rPr>
              <w:t xml:space="preserve">Patient does not have unacceptable toxicity (e.g. interstitial lung disease, liver enzymes outside of normal limits)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771F835" w14:textId="77777777" w:rsidR="001A3B11"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A4BE2CB" w14:textId="77777777" w:rsidR="001A3B11" w:rsidRDefault="00000000">
            <w:pPr>
              <w:spacing w:after="5"/>
              <w:ind w:left="100"/>
            </w:pPr>
            <w:hyperlink r:id="rId2803">
              <w:r>
                <w:rPr>
                  <w:color w:val="0000FF"/>
                  <w:sz w:val="18"/>
                  <w:u w:val="single" w:color="0000FF"/>
                </w:rPr>
                <w:t>General PA</w:t>
              </w:r>
            </w:hyperlink>
            <w:hyperlink r:id="rId2804">
              <w:r>
                <w:rPr>
                  <w:color w:val="0000FF"/>
                  <w:sz w:val="18"/>
                </w:rPr>
                <w:t xml:space="preserve"> </w:t>
              </w:r>
            </w:hyperlink>
          </w:p>
          <w:p w14:paraId="2C4861E9" w14:textId="77777777" w:rsidR="001A3B11" w:rsidRDefault="00000000">
            <w:pPr>
              <w:spacing w:after="0"/>
              <w:ind w:left="3"/>
              <w:jc w:val="center"/>
            </w:pPr>
            <w:hyperlink r:id="rId2805">
              <w:r>
                <w:rPr>
                  <w:color w:val="0000FF"/>
                  <w:sz w:val="18"/>
                  <w:u w:val="single" w:color="0000FF"/>
                </w:rPr>
                <w:t>Form</w:t>
              </w:r>
            </w:hyperlink>
            <w:hyperlink r:id="rId2806">
              <w:r>
                <w:rPr>
                  <w:sz w:val="18"/>
                </w:rPr>
                <w:t xml:space="preserve"> </w:t>
              </w:r>
            </w:hyperlink>
          </w:p>
        </w:tc>
      </w:tr>
      <w:tr w:rsidR="001A3B11" w14:paraId="6505426C"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22AA2A43"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523FFD0" w14:textId="77777777" w:rsidR="001A3B11" w:rsidRDefault="00000000">
            <w:pPr>
              <w:spacing w:after="0"/>
              <w:ind w:left="1134"/>
              <w:jc w:val="center"/>
            </w:pPr>
            <w:r>
              <w:rPr>
                <w:b/>
                <w:sz w:val="18"/>
              </w:rPr>
              <w:t xml:space="preserve">Enzyme Inhibitors: MTOR </w:t>
            </w:r>
          </w:p>
        </w:tc>
        <w:tc>
          <w:tcPr>
            <w:tcW w:w="1727" w:type="dxa"/>
            <w:tcBorders>
              <w:top w:val="single" w:sz="4" w:space="0" w:color="000000"/>
              <w:left w:val="nil"/>
              <w:bottom w:val="single" w:sz="4" w:space="0" w:color="000000"/>
              <w:right w:val="nil"/>
            </w:tcBorders>
            <w:shd w:val="clear" w:color="auto" w:fill="F2F2F2"/>
          </w:tcPr>
          <w:p w14:paraId="0119C69A"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54E4B51F" w14:textId="77777777" w:rsidR="001A3B11" w:rsidRDefault="001A3B11"/>
        </w:tc>
      </w:tr>
      <w:tr w:rsidR="001A3B11" w14:paraId="7F8EAC68"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15D21E93" w14:textId="77777777" w:rsidR="001A3B11" w:rsidRDefault="00000000">
            <w:pPr>
              <w:spacing w:after="0"/>
              <w:ind w:left="42"/>
            </w:pPr>
            <w:r>
              <w:rPr>
                <w:sz w:val="18"/>
              </w:rPr>
              <w:t xml:space="preserve">Afinitor Disperz® </w:t>
            </w:r>
          </w:p>
        </w:tc>
        <w:tc>
          <w:tcPr>
            <w:tcW w:w="403" w:type="dxa"/>
            <w:tcBorders>
              <w:top w:val="single" w:sz="4" w:space="0" w:color="000000"/>
              <w:left w:val="single" w:sz="4" w:space="0" w:color="000000"/>
              <w:bottom w:val="single" w:sz="4" w:space="0" w:color="000000"/>
              <w:right w:val="single" w:sz="4" w:space="0" w:color="000000"/>
            </w:tcBorders>
          </w:tcPr>
          <w:p w14:paraId="38EBB21D"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1CCBAA"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tcPr>
          <w:p w14:paraId="7CBE1D62" w14:textId="77777777" w:rsidR="001A3B11" w:rsidRDefault="00000000">
            <w:pPr>
              <w:spacing w:after="0"/>
              <w:ind w:left="43"/>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47A36A2" w14:textId="77777777" w:rsidR="001A3B11" w:rsidRDefault="00000000">
            <w:pPr>
              <w:spacing w:after="0"/>
              <w:jc w:val="center"/>
            </w:pPr>
            <w:hyperlink r:id="rId2807">
              <w:r>
                <w:rPr>
                  <w:color w:val="0000FF"/>
                  <w:sz w:val="18"/>
                  <w:u w:val="single" w:color="0000FF"/>
                </w:rPr>
                <w:t>General PA</w:t>
              </w:r>
            </w:hyperlink>
            <w:hyperlink r:id="rId2808">
              <w:r>
                <w:rPr>
                  <w:color w:val="0000FF"/>
                  <w:sz w:val="18"/>
                </w:rPr>
                <w:t xml:space="preserve"> </w:t>
              </w:r>
            </w:hyperlink>
            <w:hyperlink r:id="rId2809">
              <w:r>
                <w:rPr>
                  <w:color w:val="0000FF"/>
                  <w:sz w:val="18"/>
                  <w:u w:val="single" w:color="0000FF"/>
                </w:rPr>
                <w:t>Form</w:t>
              </w:r>
            </w:hyperlink>
            <w:hyperlink r:id="rId2810">
              <w:r>
                <w:rPr>
                  <w:sz w:val="18"/>
                </w:rPr>
                <w:t xml:space="preserve"> </w:t>
              </w:r>
            </w:hyperlink>
          </w:p>
        </w:tc>
      </w:tr>
      <w:tr w:rsidR="001A3B11" w14:paraId="53AFD45D" w14:textId="77777777">
        <w:trPr>
          <w:trHeight w:val="509"/>
        </w:trPr>
        <w:tc>
          <w:tcPr>
            <w:tcW w:w="1614" w:type="dxa"/>
            <w:tcBorders>
              <w:top w:val="single" w:sz="4" w:space="0" w:color="000000"/>
              <w:left w:val="single" w:sz="4" w:space="0" w:color="000000"/>
              <w:bottom w:val="single" w:sz="4" w:space="0" w:color="000000"/>
              <w:right w:val="single" w:sz="4" w:space="0" w:color="000000"/>
            </w:tcBorders>
          </w:tcPr>
          <w:p w14:paraId="1F78FD88" w14:textId="77777777" w:rsidR="001A3B11" w:rsidRDefault="00000000">
            <w:pPr>
              <w:spacing w:after="0"/>
              <w:ind w:left="42"/>
            </w:pPr>
            <w:r>
              <w:rPr>
                <w:sz w:val="18"/>
              </w:rPr>
              <w:t xml:space="preserve">everolimus soluble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7FA305AC"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C1D8B53"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0476C21A" w14:textId="77777777" w:rsidR="001A3B11"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B0115D8" w14:textId="77777777" w:rsidR="001A3B11" w:rsidRDefault="001A3B11"/>
        </w:tc>
      </w:tr>
      <w:tr w:rsidR="001A3B11" w14:paraId="1312E752"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1B72C5E9"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1D1F321F" w14:textId="77777777" w:rsidR="001A3B11" w:rsidRDefault="00000000">
            <w:pPr>
              <w:spacing w:after="0"/>
              <w:ind w:left="1135"/>
              <w:jc w:val="center"/>
            </w:pPr>
            <w:r>
              <w:rPr>
                <w:b/>
                <w:sz w:val="18"/>
              </w:rPr>
              <w:t xml:space="preserve">Enzyme Inhibitors: PARP Inhibitors </w:t>
            </w:r>
          </w:p>
        </w:tc>
        <w:tc>
          <w:tcPr>
            <w:tcW w:w="1727" w:type="dxa"/>
            <w:tcBorders>
              <w:top w:val="single" w:sz="4" w:space="0" w:color="000000"/>
              <w:left w:val="nil"/>
              <w:bottom w:val="single" w:sz="4" w:space="0" w:color="000000"/>
              <w:right w:val="nil"/>
            </w:tcBorders>
            <w:shd w:val="clear" w:color="auto" w:fill="F2F2F2"/>
          </w:tcPr>
          <w:p w14:paraId="50D284C3"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373BFAD7" w14:textId="77777777" w:rsidR="001A3B11" w:rsidRDefault="001A3B11"/>
        </w:tc>
      </w:tr>
      <w:tr w:rsidR="001A3B11" w14:paraId="37861BB8"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5740E6C4" w14:textId="77777777" w:rsidR="001A3B11" w:rsidRDefault="00000000">
            <w:pPr>
              <w:spacing w:after="0"/>
              <w:ind w:left="42"/>
            </w:pPr>
            <w:r>
              <w:rPr>
                <w:sz w:val="18"/>
              </w:rPr>
              <w:t xml:space="preserve">Lynparza® </w:t>
            </w:r>
          </w:p>
        </w:tc>
        <w:tc>
          <w:tcPr>
            <w:tcW w:w="403" w:type="dxa"/>
            <w:tcBorders>
              <w:top w:val="single" w:sz="4" w:space="0" w:color="000000"/>
              <w:left w:val="single" w:sz="4" w:space="0" w:color="000000"/>
              <w:bottom w:val="single" w:sz="4" w:space="0" w:color="000000"/>
              <w:right w:val="single" w:sz="4" w:space="0" w:color="000000"/>
            </w:tcBorders>
          </w:tcPr>
          <w:p w14:paraId="6FE1CCF5"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480D874" w14:textId="77777777" w:rsidR="001A3B11" w:rsidRDefault="00000000">
            <w:pPr>
              <w:spacing w:after="0"/>
              <w:ind w:left="330"/>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DFCA0F3" w14:textId="77777777" w:rsidR="001A3B11" w:rsidRDefault="00000000">
            <w:pPr>
              <w:spacing w:after="0"/>
              <w:ind w:left="2"/>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FB756B3" w14:textId="77777777" w:rsidR="001A3B11" w:rsidRDefault="00000000">
            <w:pPr>
              <w:spacing w:after="0"/>
              <w:jc w:val="center"/>
            </w:pPr>
            <w:hyperlink r:id="rId2811">
              <w:r>
                <w:rPr>
                  <w:color w:val="0000FF"/>
                  <w:sz w:val="18"/>
                  <w:u w:val="single" w:color="0000FF"/>
                </w:rPr>
                <w:t>General PA</w:t>
              </w:r>
            </w:hyperlink>
            <w:hyperlink r:id="rId2812">
              <w:r>
                <w:rPr>
                  <w:color w:val="0000FF"/>
                  <w:sz w:val="18"/>
                </w:rPr>
                <w:t xml:space="preserve"> </w:t>
              </w:r>
            </w:hyperlink>
            <w:hyperlink r:id="rId2813">
              <w:r>
                <w:rPr>
                  <w:color w:val="0000FF"/>
                  <w:sz w:val="18"/>
                  <w:u w:val="single" w:color="0000FF"/>
                </w:rPr>
                <w:t>Form</w:t>
              </w:r>
            </w:hyperlink>
            <w:hyperlink r:id="rId2814">
              <w:r>
                <w:rPr>
                  <w:sz w:val="18"/>
                </w:rPr>
                <w:t xml:space="preserve"> </w:t>
              </w:r>
            </w:hyperlink>
          </w:p>
        </w:tc>
      </w:tr>
      <w:tr w:rsidR="001A3B11" w14:paraId="1550FF8A"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2EE24413" w14:textId="77777777" w:rsidR="001A3B11" w:rsidRDefault="00000000">
            <w:pPr>
              <w:spacing w:after="0"/>
              <w:ind w:left="42"/>
            </w:pPr>
            <w:r>
              <w:rPr>
                <w:sz w:val="18"/>
              </w:rPr>
              <w:t xml:space="preserve">Rubraca® </w:t>
            </w:r>
          </w:p>
        </w:tc>
        <w:tc>
          <w:tcPr>
            <w:tcW w:w="403" w:type="dxa"/>
            <w:tcBorders>
              <w:top w:val="single" w:sz="4" w:space="0" w:color="000000"/>
              <w:left w:val="single" w:sz="4" w:space="0" w:color="000000"/>
              <w:bottom w:val="single" w:sz="4" w:space="0" w:color="000000"/>
              <w:right w:val="single" w:sz="4" w:space="0" w:color="000000"/>
            </w:tcBorders>
          </w:tcPr>
          <w:p w14:paraId="395A6BC3"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CE4F007"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55D934BA" w14:textId="77777777" w:rsidR="001A3B11" w:rsidRDefault="00000000">
            <w:pPr>
              <w:spacing w:after="0"/>
              <w:ind w:left="1"/>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08C8AAE6" w14:textId="77777777" w:rsidR="001A3B11" w:rsidRDefault="001A3B11"/>
        </w:tc>
      </w:tr>
      <w:tr w:rsidR="001A3B11" w14:paraId="41977387" w14:textId="77777777">
        <w:trPr>
          <w:trHeight w:val="5341"/>
        </w:trPr>
        <w:tc>
          <w:tcPr>
            <w:tcW w:w="1614" w:type="dxa"/>
            <w:tcBorders>
              <w:top w:val="single" w:sz="4" w:space="0" w:color="000000"/>
              <w:left w:val="single" w:sz="4" w:space="0" w:color="000000"/>
              <w:bottom w:val="single" w:sz="4" w:space="0" w:color="000000"/>
              <w:right w:val="single" w:sz="4" w:space="0" w:color="000000"/>
            </w:tcBorders>
            <w:vAlign w:val="center"/>
          </w:tcPr>
          <w:p w14:paraId="5F681DA2" w14:textId="77777777" w:rsidR="001A3B11" w:rsidRDefault="00000000">
            <w:pPr>
              <w:spacing w:after="0"/>
              <w:ind w:left="42"/>
            </w:pPr>
            <w:r>
              <w:rPr>
                <w:sz w:val="18"/>
              </w:rPr>
              <w:lastRenderedPageBreak/>
              <w:t xml:space="preserve">Talzenna® </w:t>
            </w:r>
          </w:p>
        </w:tc>
        <w:tc>
          <w:tcPr>
            <w:tcW w:w="403" w:type="dxa"/>
            <w:tcBorders>
              <w:top w:val="single" w:sz="4" w:space="0" w:color="000000"/>
              <w:left w:val="single" w:sz="4" w:space="0" w:color="000000"/>
              <w:bottom w:val="single" w:sz="4" w:space="0" w:color="000000"/>
              <w:right w:val="single" w:sz="4" w:space="0" w:color="000000"/>
            </w:tcBorders>
            <w:vAlign w:val="center"/>
          </w:tcPr>
          <w:p w14:paraId="3845BB26"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6297ED6" w14:textId="77777777" w:rsidR="001A3B11" w:rsidRDefault="00000000">
            <w:pPr>
              <w:spacing w:after="0"/>
              <w:ind w:left="42"/>
            </w:pPr>
            <w:r>
              <w:rPr>
                <w:b/>
                <w:sz w:val="18"/>
              </w:rPr>
              <w:t xml:space="preserve">Initial Criteria (6-month duration): </w:t>
            </w:r>
          </w:p>
          <w:p w14:paraId="60F3D65F" w14:textId="77777777" w:rsidR="001A3B11" w:rsidRDefault="00000000">
            <w:pPr>
              <w:numPr>
                <w:ilvl w:val="0"/>
                <w:numId w:val="527"/>
              </w:numPr>
              <w:spacing w:after="0"/>
              <w:ind w:hanging="216"/>
            </w:pPr>
            <w:r>
              <w:rPr>
                <w:sz w:val="18"/>
              </w:rPr>
              <w:t>One of the following:</w:t>
            </w:r>
            <w:r>
              <w:rPr>
                <w:b/>
                <w:sz w:val="18"/>
              </w:rPr>
              <w:t xml:space="preserve"> </w:t>
            </w:r>
          </w:p>
          <w:p w14:paraId="0573D34E" w14:textId="77777777" w:rsidR="001A3B11" w:rsidRDefault="00000000">
            <w:pPr>
              <w:spacing w:after="0"/>
              <w:ind w:left="474"/>
            </w:pPr>
            <w:r>
              <w:rPr>
                <w:rFonts w:ascii="Courier New" w:eastAsia="Courier New" w:hAnsi="Courier New" w:cs="Courier New"/>
                <w:sz w:val="18"/>
              </w:rPr>
              <w:t>o</w:t>
            </w:r>
            <w:r>
              <w:rPr>
                <w:rFonts w:ascii="Arial" w:eastAsia="Arial" w:hAnsi="Arial" w:cs="Arial"/>
                <w:sz w:val="18"/>
              </w:rPr>
              <w:t xml:space="preserve"> </w:t>
            </w:r>
            <w:r>
              <w:rPr>
                <w:sz w:val="18"/>
              </w:rPr>
              <w:t>Diagnosis of HER2-negative locally advanced or metastatic breast cancer;</w:t>
            </w:r>
            <w:r>
              <w:rPr>
                <w:b/>
                <w:sz w:val="18"/>
              </w:rPr>
              <w:t xml:space="preserve"> AND </w:t>
            </w:r>
          </w:p>
          <w:p w14:paraId="477E142D" w14:textId="77777777" w:rsidR="001A3B11"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 BRCA-positive mutated germline confirmed by an FDA-approved test (e.g., BRACAnalysis CDx); </w:t>
            </w:r>
            <w:r>
              <w:rPr>
                <w:b/>
                <w:sz w:val="18"/>
              </w:rPr>
              <w:t>AND</w:t>
            </w:r>
            <w:r>
              <w:rPr>
                <w:sz w:val="18"/>
              </w:rPr>
              <w:t xml:space="preserve"> </w:t>
            </w:r>
          </w:p>
          <w:p w14:paraId="4AD8EF11" w14:textId="77777777" w:rsidR="001A3B11" w:rsidRDefault="00000000">
            <w:pPr>
              <w:spacing w:after="0" w:line="246" w:lineRule="auto"/>
              <w:ind w:left="978" w:hanging="216"/>
            </w:pPr>
            <w:r>
              <w:rPr>
                <w:rFonts w:ascii="Courier New" w:eastAsia="Courier New" w:hAnsi="Courier New" w:cs="Courier New"/>
                <w:sz w:val="18"/>
              </w:rPr>
              <w:t>­</w:t>
            </w:r>
            <w:r>
              <w:rPr>
                <w:rFonts w:ascii="Arial" w:eastAsia="Arial" w:hAnsi="Arial" w:cs="Arial"/>
                <w:sz w:val="18"/>
              </w:rPr>
              <w:t xml:space="preserve"> </w:t>
            </w:r>
            <w:r>
              <w:rPr>
                <w:sz w:val="18"/>
              </w:rPr>
              <w:t>Patient must have received treatment with an anthracycline and/or a taxane (unless contraindicated) as neoadjuvant, adjuvant, and/or metastatic treatment;</w:t>
            </w:r>
            <w:r>
              <w:rPr>
                <w:b/>
                <w:sz w:val="18"/>
              </w:rPr>
              <w:t xml:space="preserve"> AND</w:t>
            </w:r>
            <w:r>
              <w:rPr>
                <w:sz w:val="18"/>
              </w:rPr>
              <w:t xml:space="preserve"> </w:t>
            </w:r>
          </w:p>
          <w:p w14:paraId="7F584E84" w14:textId="77777777" w:rsidR="001A3B11"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If patient received prior platinum-based chemotherapy, disease progression nor relapse were experienced within </w:t>
            </w:r>
          </w:p>
          <w:p w14:paraId="79C91B01" w14:textId="77777777" w:rsidR="001A3B11" w:rsidRDefault="00000000">
            <w:pPr>
              <w:spacing w:after="6" w:line="240" w:lineRule="auto"/>
              <w:ind w:left="474" w:right="3172" w:firstLine="504"/>
            </w:pPr>
            <w:r>
              <w:rPr>
                <w:sz w:val="18"/>
              </w:rPr>
              <w:t xml:space="preserve">6-months of receiving neoadjuvant or adjuvant platinum therapy;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metastatic castration-resistant prostate cancer; </w:t>
            </w:r>
            <w:r>
              <w:rPr>
                <w:b/>
                <w:sz w:val="18"/>
              </w:rPr>
              <w:t>AND</w:t>
            </w:r>
            <w:r>
              <w:rPr>
                <w:sz w:val="18"/>
              </w:rPr>
              <w:t xml:space="preserve"> </w:t>
            </w:r>
          </w:p>
          <w:p w14:paraId="331DFBB6" w14:textId="77777777" w:rsidR="001A3B11"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homologous recombination repair (HRR) gene mutation; </w:t>
            </w:r>
            <w:r>
              <w:rPr>
                <w:b/>
                <w:sz w:val="18"/>
              </w:rPr>
              <w:t>AND</w:t>
            </w:r>
            <w:r>
              <w:rPr>
                <w:sz w:val="18"/>
              </w:rPr>
              <w:t xml:space="preserve">  </w:t>
            </w:r>
          </w:p>
          <w:p w14:paraId="204E42D2" w14:textId="77777777" w:rsidR="001A3B11"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use in combination with Xtandi; </w:t>
            </w:r>
            <w:r>
              <w:rPr>
                <w:b/>
                <w:sz w:val="18"/>
              </w:rPr>
              <w:t>AND</w:t>
            </w:r>
            <w:r>
              <w:rPr>
                <w:sz w:val="18"/>
              </w:rPr>
              <w:t xml:space="preserve"> </w:t>
            </w:r>
          </w:p>
          <w:p w14:paraId="756633A0" w14:textId="77777777" w:rsidR="001A3B11" w:rsidRDefault="00000000">
            <w:pPr>
              <w:spacing w:after="0" w:line="247" w:lineRule="auto"/>
              <w:ind w:left="97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had a bilateral orchiectomy OR will receive a gonadotropin-releasing hormone (GnRH)-analog (e.g., leuprolide, goserelin, triptorelin) ; </w:t>
            </w:r>
            <w:r>
              <w:rPr>
                <w:b/>
                <w:sz w:val="18"/>
              </w:rPr>
              <w:t>AND</w:t>
            </w:r>
            <w:r>
              <w:rPr>
                <w:sz w:val="18"/>
              </w:rPr>
              <w:t xml:space="preserve">  </w:t>
            </w:r>
          </w:p>
          <w:p w14:paraId="6CD769F3" w14:textId="77777777" w:rsidR="001A3B11" w:rsidRDefault="00000000">
            <w:pPr>
              <w:numPr>
                <w:ilvl w:val="0"/>
                <w:numId w:val="527"/>
              </w:numPr>
              <w:spacing w:after="0"/>
              <w:ind w:hanging="216"/>
            </w:pPr>
            <w:r>
              <w:rPr>
                <w:sz w:val="18"/>
              </w:rPr>
              <w:t>Provider will monitor complete blood counts at baseline and monthly thereafter;</w:t>
            </w:r>
            <w:r>
              <w:rPr>
                <w:b/>
                <w:sz w:val="18"/>
              </w:rPr>
              <w:t xml:space="preserve"> AND</w:t>
            </w:r>
            <w:r>
              <w:rPr>
                <w:sz w:val="18"/>
              </w:rPr>
              <w:t xml:space="preserve"> </w:t>
            </w:r>
          </w:p>
          <w:p w14:paraId="1F086D9D" w14:textId="77777777" w:rsidR="001A3B11" w:rsidRDefault="00000000">
            <w:pPr>
              <w:numPr>
                <w:ilvl w:val="0"/>
                <w:numId w:val="527"/>
              </w:numPr>
              <w:spacing w:after="0" w:line="240" w:lineRule="auto"/>
              <w:ind w:hanging="216"/>
            </w:pPr>
            <w:r>
              <w:rPr>
                <w:sz w:val="18"/>
              </w:rPr>
              <w:t xml:space="preserve">Patient does not have untreated CNS metastases (patient has completed definitive local therapy and may have stable CNS lesions on repeat brain imaging); </w:t>
            </w:r>
            <w:r>
              <w:rPr>
                <w:b/>
                <w:sz w:val="18"/>
              </w:rPr>
              <w:t>AND</w:t>
            </w:r>
            <w:r>
              <w:rPr>
                <w:sz w:val="18"/>
              </w:rPr>
              <w:t xml:space="preserve"> </w:t>
            </w:r>
          </w:p>
          <w:p w14:paraId="2161EDE3" w14:textId="77777777" w:rsidR="001A3B11" w:rsidRDefault="00000000">
            <w:pPr>
              <w:numPr>
                <w:ilvl w:val="0"/>
                <w:numId w:val="527"/>
              </w:numPr>
              <w:spacing w:after="0" w:line="240" w:lineRule="auto"/>
              <w:ind w:hanging="216"/>
            </w:pPr>
            <w:r>
              <w:rPr>
                <w:sz w:val="18"/>
              </w:rPr>
              <w:t xml:space="preserve">Patient will not use requested agent in combination with any other PARP inhibitors;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not received prior therapy with a PARP-inhibitor (e.g., Lynparza) </w:t>
            </w:r>
            <w:r>
              <w:rPr>
                <w:b/>
                <w:sz w:val="18"/>
              </w:rPr>
              <w:t xml:space="preserve">Renewal Criteria (6-month duration): </w:t>
            </w:r>
          </w:p>
          <w:p w14:paraId="44EFECBD" w14:textId="77777777" w:rsidR="001A3B11" w:rsidRDefault="00000000">
            <w:pPr>
              <w:numPr>
                <w:ilvl w:val="0"/>
                <w:numId w:val="527"/>
              </w:numPr>
              <w:spacing w:after="0"/>
              <w:ind w:hanging="216"/>
            </w:pPr>
            <w:r>
              <w:rPr>
                <w:sz w:val="18"/>
              </w:rPr>
              <w:t xml:space="preserve">Patient continues to meet initial criteria; </w:t>
            </w:r>
            <w:r>
              <w:rPr>
                <w:b/>
                <w:sz w:val="18"/>
              </w:rPr>
              <w:t>AND</w:t>
            </w:r>
            <w:r>
              <w:rPr>
                <w:sz w:val="18"/>
              </w:rPr>
              <w:t xml:space="preserve"> </w:t>
            </w:r>
          </w:p>
          <w:p w14:paraId="4359EF3E" w14:textId="77777777" w:rsidR="001A3B11" w:rsidRDefault="00000000">
            <w:pPr>
              <w:numPr>
                <w:ilvl w:val="0"/>
                <w:numId w:val="527"/>
              </w:numPr>
              <w:spacing w:after="0"/>
              <w:ind w:hanging="216"/>
            </w:pPr>
            <w:r>
              <w:rPr>
                <w:sz w:val="18"/>
              </w:rPr>
              <w:t xml:space="preserve">Tumor response has been demonstrated with either stabilization of disease or decrease in size of tumor or tumor spread; </w:t>
            </w:r>
          </w:p>
          <w:p w14:paraId="6C3BFC88" w14:textId="77777777" w:rsidR="001A3B11" w:rsidRDefault="00000000">
            <w:pPr>
              <w:spacing w:after="0"/>
              <w:ind w:left="330"/>
            </w:pPr>
            <w:r>
              <w:rPr>
                <w:b/>
                <w:sz w:val="18"/>
              </w:rPr>
              <w:t>AND</w:t>
            </w:r>
            <w:r>
              <w:rPr>
                <w:sz w:val="18"/>
              </w:rPr>
              <w:t xml:space="preserve"> </w:t>
            </w:r>
          </w:p>
          <w:p w14:paraId="5453D388" w14:textId="77777777" w:rsidR="001A3B11" w:rsidRDefault="00000000">
            <w:pPr>
              <w:numPr>
                <w:ilvl w:val="0"/>
                <w:numId w:val="527"/>
              </w:numPr>
              <w:spacing w:after="0"/>
              <w:ind w:hanging="216"/>
            </w:pPr>
            <w:r>
              <w:rPr>
                <w:sz w:val="18"/>
              </w:rPr>
              <w:t xml:space="preserve">Absence of unacceptable toxicity from; </w:t>
            </w:r>
            <w:r>
              <w:rPr>
                <w:b/>
                <w:sz w:val="18"/>
              </w:rPr>
              <w:t>AND</w:t>
            </w:r>
            <w:r>
              <w:rPr>
                <w:sz w:val="18"/>
              </w:rPr>
              <w:t xml:space="preserve"> </w:t>
            </w:r>
          </w:p>
          <w:p w14:paraId="2EE6F86D" w14:textId="77777777" w:rsidR="001A3B11" w:rsidRDefault="00000000">
            <w:pPr>
              <w:numPr>
                <w:ilvl w:val="0"/>
                <w:numId w:val="527"/>
              </w:numPr>
              <w:spacing w:after="0"/>
              <w:ind w:hanging="216"/>
            </w:pPr>
            <w:r>
              <w:rPr>
                <w:sz w:val="18"/>
              </w:rPr>
              <w:t xml:space="preserve">Patient has not developed myelodysplastic syndrome (MDS)/acute myeloid leukemia (AML) </w:t>
            </w:r>
          </w:p>
        </w:tc>
        <w:tc>
          <w:tcPr>
            <w:tcW w:w="1727" w:type="dxa"/>
            <w:tcBorders>
              <w:top w:val="single" w:sz="4" w:space="0" w:color="000000"/>
              <w:left w:val="single" w:sz="4" w:space="0" w:color="000000"/>
              <w:bottom w:val="single" w:sz="4" w:space="0" w:color="000000"/>
              <w:right w:val="single" w:sz="4" w:space="0" w:color="000000"/>
            </w:tcBorders>
            <w:vAlign w:val="center"/>
          </w:tcPr>
          <w:p w14:paraId="6DD53647" w14:textId="77777777" w:rsidR="001A3B11" w:rsidRDefault="00000000">
            <w:pPr>
              <w:spacing w:after="0"/>
              <w:ind w:left="1"/>
              <w:jc w:val="center"/>
            </w:pPr>
            <w:r>
              <w:rPr>
                <w:sz w:val="18"/>
              </w:rPr>
              <w:t xml:space="preserve">1/day </w:t>
            </w:r>
          </w:p>
          <w:p w14:paraId="279022FA" w14:textId="77777777" w:rsidR="001A3B11" w:rsidRDefault="00000000">
            <w:pPr>
              <w:spacing w:after="0"/>
              <w:ind w:left="42"/>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F9A9AEC" w14:textId="77777777" w:rsidR="001A3B11" w:rsidRDefault="00000000">
            <w:pPr>
              <w:spacing w:after="5"/>
              <w:ind w:left="100"/>
            </w:pPr>
            <w:hyperlink r:id="rId2815">
              <w:r>
                <w:rPr>
                  <w:color w:val="0000FF"/>
                  <w:sz w:val="18"/>
                  <w:u w:val="single" w:color="0000FF"/>
                </w:rPr>
                <w:t>General PA</w:t>
              </w:r>
            </w:hyperlink>
            <w:hyperlink r:id="rId2816">
              <w:r>
                <w:rPr>
                  <w:color w:val="0000FF"/>
                  <w:sz w:val="18"/>
                </w:rPr>
                <w:t xml:space="preserve"> </w:t>
              </w:r>
            </w:hyperlink>
          </w:p>
          <w:p w14:paraId="49364239" w14:textId="77777777" w:rsidR="001A3B11" w:rsidRDefault="00000000">
            <w:pPr>
              <w:spacing w:after="0"/>
              <w:ind w:left="3"/>
              <w:jc w:val="center"/>
            </w:pPr>
            <w:hyperlink r:id="rId2817">
              <w:r>
                <w:rPr>
                  <w:color w:val="0000FF"/>
                  <w:sz w:val="18"/>
                  <w:u w:val="single" w:color="0000FF"/>
                </w:rPr>
                <w:t>Form</w:t>
              </w:r>
            </w:hyperlink>
            <w:hyperlink r:id="rId2818">
              <w:r>
                <w:rPr>
                  <w:sz w:val="18"/>
                </w:rPr>
                <w:t xml:space="preserve"> </w:t>
              </w:r>
            </w:hyperlink>
          </w:p>
        </w:tc>
      </w:tr>
    </w:tbl>
    <w:p w14:paraId="6A37CE51" w14:textId="77777777" w:rsidR="001A3B11" w:rsidRDefault="001A3B11">
      <w:pPr>
        <w:spacing w:after="0"/>
        <w:ind w:left="-835" w:right="7959"/>
      </w:pPr>
    </w:p>
    <w:tbl>
      <w:tblPr>
        <w:tblStyle w:val="TableGrid"/>
        <w:tblW w:w="14123" w:type="dxa"/>
        <w:tblInd w:w="-42" w:type="dxa"/>
        <w:tblCellMar>
          <w:top w:w="70" w:type="dxa"/>
          <w:left w:w="0" w:type="dxa"/>
          <w:bottom w:w="34" w:type="dxa"/>
          <w:right w:w="4" w:type="dxa"/>
        </w:tblCellMar>
        <w:tblLook w:val="04A0" w:firstRow="1" w:lastRow="0" w:firstColumn="1" w:lastColumn="0" w:noHBand="0" w:noVBand="1"/>
      </w:tblPr>
      <w:tblGrid>
        <w:gridCol w:w="1614"/>
        <w:gridCol w:w="403"/>
        <w:gridCol w:w="9361"/>
        <w:gridCol w:w="1727"/>
        <w:gridCol w:w="1018"/>
      </w:tblGrid>
      <w:tr w:rsidR="001A3B11" w14:paraId="2AF3AF4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9F2F62E"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78DB2D1B" w14:textId="77777777" w:rsidR="001A3B11" w:rsidRDefault="00000000">
            <w:pPr>
              <w:spacing w:after="0"/>
              <w:ind w:left="1135"/>
              <w:jc w:val="center"/>
            </w:pPr>
            <w:r>
              <w:rPr>
                <w:b/>
                <w:color w:val="FFFFFF"/>
              </w:rPr>
              <w:t>ONCOLOGY AGENTS</w:t>
            </w:r>
            <w:r>
              <w:rPr>
                <w:b/>
                <w:color w:val="FFFFFF"/>
                <w:sz w:val="24"/>
              </w:rPr>
              <w:t xml:space="preserve"> </w:t>
            </w:r>
          </w:p>
          <w:p w14:paraId="0B5E6251"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3EEE7A7E"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DDE0F09" w14:textId="77777777" w:rsidR="001A3B11" w:rsidRDefault="001A3B11"/>
        </w:tc>
      </w:tr>
      <w:tr w:rsidR="001A3B11" w14:paraId="7591679A"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1970210"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9371B84"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22792E2"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33AD2B9"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2B2EF42" w14:textId="77777777" w:rsidR="001A3B11" w:rsidRDefault="00000000">
            <w:pPr>
              <w:spacing w:after="0"/>
              <w:ind w:left="5"/>
              <w:jc w:val="center"/>
            </w:pPr>
            <w:r>
              <w:rPr>
                <w:b/>
                <w:sz w:val="18"/>
              </w:rPr>
              <w:t xml:space="preserve">PA Form </w:t>
            </w:r>
          </w:p>
        </w:tc>
      </w:tr>
      <w:tr w:rsidR="001A3B11" w14:paraId="46B70793" w14:textId="77777777">
        <w:trPr>
          <w:trHeight w:val="554"/>
        </w:trPr>
        <w:tc>
          <w:tcPr>
            <w:tcW w:w="1614" w:type="dxa"/>
            <w:tcBorders>
              <w:top w:val="single" w:sz="4" w:space="0" w:color="000000"/>
              <w:left w:val="single" w:sz="4" w:space="0" w:color="000000"/>
              <w:bottom w:val="single" w:sz="4" w:space="0" w:color="000000"/>
              <w:right w:val="single" w:sz="4" w:space="0" w:color="000000"/>
            </w:tcBorders>
            <w:vAlign w:val="center"/>
          </w:tcPr>
          <w:p w14:paraId="66407ABA" w14:textId="77777777" w:rsidR="001A3B11" w:rsidRDefault="00000000">
            <w:pPr>
              <w:spacing w:after="0"/>
              <w:ind w:left="42"/>
            </w:pPr>
            <w:r>
              <w:rPr>
                <w:sz w:val="18"/>
              </w:rPr>
              <w:t xml:space="preserve">Zejula® </w:t>
            </w:r>
          </w:p>
        </w:tc>
        <w:tc>
          <w:tcPr>
            <w:tcW w:w="403" w:type="dxa"/>
            <w:tcBorders>
              <w:top w:val="single" w:sz="4" w:space="0" w:color="000000"/>
              <w:left w:val="single" w:sz="4" w:space="0" w:color="000000"/>
              <w:bottom w:val="single" w:sz="4" w:space="0" w:color="000000"/>
              <w:right w:val="single" w:sz="4" w:space="0" w:color="000000"/>
            </w:tcBorders>
            <w:vAlign w:val="center"/>
          </w:tcPr>
          <w:p w14:paraId="52B10E1B"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D770828" w14:textId="77777777" w:rsidR="001A3B11"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A80EB62" w14:textId="77777777" w:rsidR="001A3B11" w:rsidRDefault="00000000">
            <w:pPr>
              <w:spacing w:after="0"/>
              <w:ind w:left="1"/>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tcPr>
          <w:p w14:paraId="0ED2C407" w14:textId="77777777" w:rsidR="001A3B11" w:rsidRDefault="00000000">
            <w:pPr>
              <w:spacing w:after="0"/>
              <w:jc w:val="center"/>
            </w:pPr>
            <w:hyperlink r:id="rId2819">
              <w:r>
                <w:rPr>
                  <w:color w:val="0000FF"/>
                  <w:sz w:val="18"/>
                  <w:u w:val="single" w:color="0000FF"/>
                </w:rPr>
                <w:t>General PA</w:t>
              </w:r>
            </w:hyperlink>
            <w:hyperlink r:id="rId2820">
              <w:r>
                <w:rPr>
                  <w:color w:val="0000FF"/>
                  <w:sz w:val="18"/>
                </w:rPr>
                <w:t xml:space="preserve"> </w:t>
              </w:r>
            </w:hyperlink>
            <w:hyperlink r:id="rId2821">
              <w:r>
                <w:rPr>
                  <w:color w:val="0000FF"/>
                  <w:sz w:val="18"/>
                  <w:u w:val="single" w:color="0000FF"/>
                </w:rPr>
                <w:t>Form</w:t>
              </w:r>
            </w:hyperlink>
            <w:hyperlink r:id="rId2822">
              <w:r>
                <w:rPr>
                  <w:sz w:val="18"/>
                </w:rPr>
                <w:t xml:space="preserve"> </w:t>
              </w:r>
            </w:hyperlink>
          </w:p>
        </w:tc>
      </w:tr>
      <w:tr w:rsidR="001A3B11" w14:paraId="7D2493FE"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76AA73BB"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426CB44" w14:textId="77777777" w:rsidR="001A3B11" w:rsidRDefault="00000000">
            <w:pPr>
              <w:spacing w:after="0"/>
              <w:ind w:left="1134"/>
              <w:jc w:val="center"/>
            </w:pPr>
            <w:r>
              <w:rPr>
                <w:b/>
                <w:sz w:val="18"/>
              </w:rPr>
              <w:t xml:space="preserve">Enzyme Inhibitors: RET </w:t>
            </w:r>
          </w:p>
        </w:tc>
        <w:tc>
          <w:tcPr>
            <w:tcW w:w="1727" w:type="dxa"/>
            <w:tcBorders>
              <w:top w:val="single" w:sz="4" w:space="0" w:color="000000"/>
              <w:left w:val="nil"/>
              <w:bottom w:val="single" w:sz="4" w:space="0" w:color="000000"/>
              <w:right w:val="nil"/>
            </w:tcBorders>
            <w:shd w:val="clear" w:color="auto" w:fill="F2F2F2"/>
          </w:tcPr>
          <w:p w14:paraId="5F50ACC5"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3500DCD4" w14:textId="77777777" w:rsidR="001A3B11" w:rsidRDefault="001A3B11"/>
        </w:tc>
      </w:tr>
      <w:tr w:rsidR="001A3B11" w14:paraId="0426F643" w14:textId="77777777">
        <w:trPr>
          <w:trHeight w:val="3168"/>
        </w:trPr>
        <w:tc>
          <w:tcPr>
            <w:tcW w:w="1614" w:type="dxa"/>
            <w:tcBorders>
              <w:top w:val="single" w:sz="4" w:space="0" w:color="000000"/>
              <w:left w:val="single" w:sz="4" w:space="0" w:color="000000"/>
              <w:bottom w:val="single" w:sz="4" w:space="0" w:color="000000"/>
              <w:right w:val="single" w:sz="4" w:space="0" w:color="000000"/>
            </w:tcBorders>
            <w:vAlign w:val="center"/>
          </w:tcPr>
          <w:p w14:paraId="7F4E7573" w14:textId="77777777" w:rsidR="001A3B11" w:rsidRDefault="00000000">
            <w:pPr>
              <w:spacing w:after="0"/>
              <w:ind w:left="42"/>
            </w:pPr>
            <w:r>
              <w:rPr>
                <w:sz w:val="18"/>
              </w:rPr>
              <w:lastRenderedPageBreak/>
              <w:t xml:space="preserve">Retevmo® </w:t>
            </w:r>
          </w:p>
        </w:tc>
        <w:tc>
          <w:tcPr>
            <w:tcW w:w="403" w:type="dxa"/>
            <w:tcBorders>
              <w:top w:val="single" w:sz="4" w:space="0" w:color="000000"/>
              <w:left w:val="single" w:sz="4" w:space="0" w:color="000000"/>
              <w:bottom w:val="single" w:sz="4" w:space="0" w:color="000000"/>
              <w:right w:val="single" w:sz="4" w:space="0" w:color="000000"/>
            </w:tcBorders>
            <w:vAlign w:val="center"/>
          </w:tcPr>
          <w:p w14:paraId="7FFCB87B"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3E42B1" w14:textId="77777777" w:rsidR="001A3B11" w:rsidRDefault="00000000">
            <w:pPr>
              <w:spacing w:after="0"/>
              <w:ind w:left="42"/>
            </w:pPr>
            <w:r>
              <w:rPr>
                <w:b/>
                <w:sz w:val="18"/>
              </w:rPr>
              <w:t xml:space="preserve">Initial Criteria: </w:t>
            </w:r>
          </w:p>
          <w:p w14:paraId="78914B73" w14:textId="77777777" w:rsidR="001A3B11" w:rsidRDefault="00000000">
            <w:pPr>
              <w:numPr>
                <w:ilvl w:val="0"/>
                <w:numId w:val="528"/>
              </w:numPr>
              <w:spacing w:after="0"/>
              <w:ind w:hanging="216"/>
            </w:pPr>
            <w:r>
              <w:rPr>
                <w:sz w:val="18"/>
              </w:rPr>
              <w:t xml:space="preserve">Patient must have ONE of the following diagnoses:  </w:t>
            </w:r>
          </w:p>
          <w:p w14:paraId="79088218" w14:textId="77777777" w:rsidR="001A3B11" w:rsidRDefault="00000000">
            <w:pPr>
              <w:numPr>
                <w:ilvl w:val="1"/>
                <w:numId w:val="528"/>
              </w:numPr>
              <w:spacing w:after="0"/>
              <w:ind w:hanging="216"/>
            </w:pPr>
            <w:r>
              <w:rPr>
                <w:sz w:val="18"/>
              </w:rPr>
              <w:t xml:space="preserve">Locally advanced or metastatic </w:t>
            </w:r>
            <w:r>
              <w:rPr>
                <w:i/>
                <w:sz w:val="18"/>
              </w:rPr>
              <w:t>RET</w:t>
            </w:r>
            <w:r>
              <w:rPr>
                <w:sz w:val="18"/>
              </w:rPr>
              <w:t xml:space="preserve"> fusion-positive non-small cell lung cancer (NSCLC) </w:t>
            </w:r>
          </w:p>
          <w:p w14:paraId="5673D4B8" w14:textId="77777777" w:rsidR="001A3B11" w:rsidRDefault="00000000">
            <w:pPr>
              <w:numPr>
                <w:ilvl w:val="1"/>
                <w:numId w:val="528"/>
              </w:numPr>
              <w:spacing w:after="0"/>
              <w:ind w:hanging="216"/>
            </w:pPr>
            <w:r>
              <w:rPr>
                <w:sz w:val="18"/>
              </w:rPr>
              <w:t xml:space="preserve">Advanced or metastatic </w:t>
            </w:r>
            <w:r>
              <w:rPr>
                <w:i/>
                <w:sz w:val="18"/>
              </w:rPr>
              <w:t>RET</w:t>
            </w:r>
            <w:r>
              <w:rPr>
                <w:sz w:val="18"/>
              </w:rPr>
              <w:t xml:space="preserve">-mutant medullary thyroid cancer (MTC) who require systemic therapy </w:t>
            </w:r>
          </w:p>
          <w:p w14:paraId="34B47661" w14:textId="77777777" w:rsidR="001A3B11" w:rsidRDefault="00000000">
            <w:pPr>
              <w:numPr>
                <w:ilvl w:val="1"/>
                <w:numId w:val="528"/>
              </w:numPr>
              <w:spacing w:after="0" w:line="246" w:lineRule="auto"/>
              <w:ind w:hanging="216"/>
            </w:pPr>
            <w:r>
              <w:rPr>
                <w:sz w:val="18"/>
              </w:rPr>
              <w:t xml:space="preserve">Advanced or metastatic </w:t>
            </w:r>
            <w:r>
              <w:rPr>
                <w:i/>
                <w:sz w:val="18"/>
              </w:rPr>
              <w:t>RET</w:t>
            </w:r>
            <w:r>
              <w:rPr>
                <w:sz w:val="18"/>
              </w:rPr>
              <w:t xml:space="preserve"> fusion-positive thyroid cancer who require systemic therapy and who are radioactive iodine-refractory </w:t>
            </w:r>
          </w:p>
          <w:p w14:paraId="0A2E316C" w14:textId="77777777" w:rsidR="001A3B11" w:rsidRDefault="00000000">
            <w:pPr>
              <w:numPr>
                <w:ilvl w:val="1"/>
                <w:numId w:val="528"/>
              </w:numPr>
              <w:spacing w:after="0" w:line="243" w:lineRule="auto"/>
              <w:ind w:hanging="216"/>
            </w:pPr>
            <w:r>
              <w:rPr>
                <w:sz w:val="18"/>
              </w:rPr>
              <w:t>Locally advanced or metastatic solid tumors with a RET gene fusion that have progressed on or following prior systemic treatment or who have no satisfactory alternative treatment options;</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292AA8F8" w14:textId="77777777" w:rsidR="001A3B11" w:rsidRDefault="00000000">
            <w:pPr>
              <w:numPr>
                <w:ilvl w:val="0"/>
                <w:numId w:val="528"/>
              </w:numPr>
              <w:spacing w:after="0"/>
              <w:ind w:hanging="216"/>
            </w:pPr>
            <w:r>
              <w:rPr>
                <w:sz w:val="18"/>
              </w:rPr>
              <w:t xml:space="preserve">Patient continues to meet the initial criteria; </w:t>
            </w:r>
            <w:r>
              <w:rPr>
                <w:b/>
                <w:sz w:val="18"/>
              </w:rPr>
              <w:t>AND</w:t>
            </w:r>
            <w:r>
              <w:rPr>
                <w:sz w:val="18"/>
              </w:rPr>
              <w:t xml:space="preserve"> </w:t>
            </w:r>
          </w:p>
          <w:p w14:paraId="64A0F66D" w14:textId="77777777" w:rsidR="001A3B11" w:rsidRDefault="00000000">
            <w:pPr>
              <w:numPr>
                <w:ilvl w:val="0"/>
                <w:numId w:val="528"/>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0E1AA69E" w14:textId="77777777" w:rsidR="001A3B11" w:rsidRDefault="00000000">
            <w:pPr>
              <w:numPr>
                <w:ilvl w:val="0"/>
                <w:numId w:val="528"/>
              </w:numPr>
              <w:spacing w:after="0"/>
              <w:ind w:hanging="216"/>
            </w:pPr>
            <w:r>
              <w:rPr>
                <w:sz w:val="18"/>
              </w:rPr>
              <w:t xml:space="preserve">Patient does not have unacceptable toxicity (e.g., severe or life-threatening hemorrhaging, uncontrolled blood pressure, interstitial lung disease, elevated liver enzymes, QT interval prolongation)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2F76A7E8" w14:textId="77777777" w:rsidR="001A3B11" w:rsidRDefault="00000000">
            <w:pPr>
              <w:spacing w:after="0"/>
              <w:ind w:left="3"/>
              <w:jc w:val="center"/>
            </w:pPr>
            <w:r>
              <w:rPr>
                <w:sz w:val="18"/>
              </w:rPr>
              <w:t xml:space="preserve">80mg: 4/day </w:t>
            </w:r>
          </w:p>
          <w:p w14:paraId="76144512" w14:textId="77777777" w:rsidR="001A3B11" w:rsidRDefault="00000000">
            <w:pPr>
              <w:spacing w:after="0"/>
              <w:ind w:left="3"/>
              <w:jc w:val="center"/>
            </w:pPr>
            <w:r>
              <w:rPr>
                <w:sz w:val="18"/>
              </w:rPr>
              <w:t xml:space="preserve">40mg: 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2AAC2EC" w14:textId="77777777" w:rsidR="001A3B11" w:rsidRDefault="00000000">
            <w:pPr>
              <w:spacing w:after="5"/>
              <w:ind w:left="100"/>
            </w:pPr>
            <w:hyperlink r:id="rId2823">
              <w:r>
                <w:rPr>
                  <w:color w:val="0000FF"/>
                  <w:sz w:val="18"/>
                  <w:u w:val="single" w:color="0000FF"/>
                </w:rPr>
                <w:t>General PA</w:t>
              </w:r>
            </w:hyperlink>
            <w:hyperlink r:id="rId2824">
              <w:r>
                <w:rPr>
                  <w:color w:val="0000FF"/>
                  <w:sz w:val="18"/>
                </w:rPr>
                <w:t xml:space="preserve"> </w:t>
              </w:r>
            </w:hyperlink>
          </w:p>
          <w:p w14:paraId="6C04831E" w14:textId="77777777" w:rsidR="001A3B11" w:rsidRDefault="00000000">
            <w:pPr>
              <w:spacing w:after="0"/>
              <w:ind w:left="3"/>
              <w:jc w:val="center"/>
            </w:pPr>
            <w:hyperlink r:id="rId2825">
              <w:r>
                <w:rPr>
                  <w:color w:val="0000FF"/>
                  <w:sz w:val="18"/>
                  <w:u w:val="single" w:color="0000FF"/>
                </w:rPr>
                <w:t>Form</w:t>
              </w:r>
            </w:hyperlink>
            <w:hyperlink r:id="rId2826">
              <w:r>
                <w:rPr>
                  <w:sz w:val="18"/>
                </w:rPr>
                <w:t xml:space="preserve"> </w:t>
              </w:r>
            </w:hyperlink>
          </w:p>
        </w:tc>
      </w:tr>
      <w:tr w:rsidR="001A3B11" w14:paraId="2360FD16" w14:textId="77777777">
        <w:trPr>
          <w:trHeight w:val="2485"/>
        </w:trPr>
        <w:tc>
          <w:tcPr>
            <w:tcW w:w="1614" w:type="dxa"/>
            <w:tcBorders>
              <w:top w:val="single" w:sz="4" w:space="0" w:color="000000"/>
              <w:left w:val="single" w:sz="4" w:space="0" w:color="000000"/>
              <w:bottom w:val="single" w:sz="4" w:space="0" w:color="000000"/>
              <w:right w:val="single" w:sz="4" w:space="0" w:color="000000"/>
            </w:tcBorders>
            <w:vAlign w:val="center"/>
          </w:tcPr>
          <w:p w14:paraId="65C22328" w14:textId="77777777" w:rsidR="001A3B11" w:rsidRDefault="00000000">
            <w:pPr>
              <w:spacing w:after="0"/>
              <w:ind w:left="42"/>
            </w:pPr>
            <w:r>
              <w:rPr>
                <w:sz w:val="18"/>
              </w:rPr>
              <w:t xml:space="preserve">Gavreto® </w:t>
            </w:r>
          </w:p>
        </w:tc>
        <w:tc>
          <w:tcPr>
            <w:tcW w:w="403" w:type="dxa"/>
            <w:tcBorders>
              <w:top w:val="single" w:sz="4" w:space="0" w:color="000000"/>
              <w:left w:val="single" w:sz="4" w:space="0" w:color="000000"/>
              <w:bottom w:val="single" w:sz="4" w:space="0" w:color="000000"/>
              <w:right w:val="single" w:sz="4" w:space="0" w:color="000000"/>
            </w:tcBorders>
            <w:vAlign w:val="center"/>
          </w:tcPr>
          <w:p w14:paraId="63CBA5EC"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A93A42" w14:textId="77777777" w:rsidR="001A3B11" w:rsidRDefault="00000000">
            <w:pPr>
              <w:spacing w:after="0"/>
              <w:ind w:left="42"/>
            </w:pPr>
            <w:r>
              <w:rPr>
                <w:b/>
                <w:sz w:val="18"/>
              </w:rPr>
              <w:t xml:space="preserve">Initial Criteria:  </w:t>
            </w:r>
          </w:p>
          <w:p w14:paraId="752CC28D" w14:textId="77777777" w:rsidR="001A3B11" w:rsidRDefault="00000000">
            <w:pPr>
              <w:numPr>
                <w:ilvl w:val="0"/>
                <w:numId w:val="529"/>
              </w:numPr>
              <w:spacing w:after="0"/>
              <w:ind w:hanging="216"/>
            </w:pPr>
            <w:r>
              <w:rPr>
                <w:sz w:val="18"/>
              </w:rPr>
              <w:t xml:space="preserve">Diagnosis of ONE of the following:  </w:t>
            </w:r>
          </w:p>
          <w:p w14:paraId="51308D7D" w14:textId="77777777" w:rsidR="001A3B11" w:rsidRDefault="00000000">
            <w:pPr>
              <w:spacing w:after="0" w:line="247" w:lineRule="auto"/>
              <w:ind w:left="474" w:right="371"/>
            </w:pPr>
            <w:r>
              <w:rPr>
                <w:rFonts w:ascii="Courier New" w:eastAsia="Courier New" w:hAnsi="Courier New" w:cs="Courier New"/>
                <w:sz w:val="18"/>
              </w:rPr>
              <w:t>o</w:t>
            </w:r>
            <w:r>
              <w:rPr>
                <w:rFonts w:ascii="Arial" w:eastAsia="Arial" w:hAnsi="Arial" w:cs="Arial"/>
                <w:sz w:val="18"/>
              </w:rPr>
              <w:t xml:space="preserve"> </w:t>
            </w:r>
            <w:r>
              <w:rPr>
                <w:sz w:val="18"/>
              </w:rPr>
              <w:t xml:space="preserve">Metastatic RET fusion-positive non-small cell lung cancer (NSCLC) that is detected by an FDA approved test </w:t>
            </w:r>
            <w:r>
              <w:rPr>
                <w:rFonts w:ascii="Courier New" w:eastAsia="Courier New" w:hAnsi="Courier New" w:cs="Courier New"/>
                <w:sz w:val="18"/>
              </w:rPr>
              <w:t>o</w:t>
            </w:r>
            <w:r>
              <w:rPr>
                <w:rFonts w:ascii="Arial" w:eastAsia="Arial" w:hAnsi="Arial" w:cs="Arial"/>
                <w:sz w:val="18"/>
              </w:rPr>
              <w:t xml:space="preserve"> </w:t>
            </w:r>
            <w:r>
              <w:rPr>
                <w:sz w:val="18"/>
              </w:rPr>
              <w:t xml:space="preserve">Advanced or metastatic RET fusion-positive thyroid cancer who require systemic therapy and who are radioactive iodine-refractory (if radioactive iodine is appropriate); </w:t>
            </w:r>
            <w:r>
              <w:rPr>
                <w:b/>
                <w:sz w:val="18"/>
              </w:rPr>
              <w:t>AND</w:t>
            </w:r>
            <w:r>
              <w:rPr>
                <w:sz w:val="18"/>
              </w:rPr>
              <w:t xml:space="preserve"> </w:t>
            </w:r>
          </w:p>
          <w:p w14:paraId="4EB0CE66" w14:textId="77777777" w:rsidR="001A3B11" w:rsidRDefault="00000000">
            <w:pPr>
              <w:numPr>
                <w:ilvl w:val="0"/>
                <w:numId w:val="529"/>
              </w:numPr>
              <w:spacing w:after="0" w:line="240" w:lineRule="auto"/>
              <w:ind w:hanging="216"/>
            </w:pPr>
            <w:r>
              <w:rPr>
                <w:sz w:val="18"/>
              </w:rPr>
              <w:t xml:space="preserve">Requested agent will be prescribed by, or in consultation with, an oncologist </w:t>
            </w:r>
            <w:r>
              <w:rPr>
                <w:b/>
                <w:sz w:val="18"/>
              </w:rPr>
              <w:t xml:space="preserve">Renewal Criteria: </w:t>
            </w:r>
          </w:p>
          <w:p w14:paraId="6FEAFEA9" w14:textId="77777777" w:rsidR="001A3B11" w:rsidRDefault="00000000">
            <w:pPr>
              <w:numPr>
                <w:ilvl w:val="0"/>
                <w:numId w:val="529"/>
              </w:numPr>
              <w:spacing w:after="0"/>
              <w:ind w:hanging="216"/>
            </w:pPr>
            <w:r>
              <w:rPr>
                <w:sz w:val="18"/>
              </w:rPr>
              <w:t xml:space="preserve">Patient continues to meet the initial criteria; </w:t>
            </w:r>
            <w:r>
              <w:rPr>
                <w:b/>
                <w:sz w:val="18"/>
              </w:rPr>
              <w:t>AND</w:t>
            </w:r>
            <w:r>
              <w:rPr>
                <w:sz w:val="18"/>
              </w:rPr>
              <w:t xml:space="preserve"> </w:t>
            </w:r>
          </w:p>
          <w:p w14:paraId="253890E8" w14:textId="77777777" w:rsidR="001A3B11" w:rsidRDefault="00000000">
            <w:pPr>
              <w:numPr>
                <w:ilvl w:val="0"/>
                <w:numId w:val="529"/>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061BE356" w14:textId="77777777" w:rsidR="001A3B11" w:rsidRDefault="00000000">
            <w:pPr>
              <w:numPr>
                <w:ilvl w:val="0"/>
                <w:numId w:val="529"/>
              </w:numPr>
              <w:spacing w:after="0"/>
              <w:ind w:hanging="216"/>
            </w:pPr>
            <w:r>
              <w:rPr>
                <w:sz w:val="18"/>
              </w:rPr>
              <w:t xml:space="preserve">Patient does not have unacceptable toxicity (e.g., interstitial lung disease, elevated liver enzymes, severe or lifethreatening hemorrhaging, uncontrolled blood pressure)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6ECFF8E" w14:textId="77777777" w:rsidR="001A3B11" w:rsidRDefault="00000000">
            <w:pPr>
              <w:spacing w:after="0"/>
              <w:ind w:left="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D14D5F4" w14:textId="77777777" w:rsidR="001A3B11" w:rsidRDefault="00000000">
            <w:pPr>
              <w:spacing w:after="0"/>
              <w:jc w:val="center"/>
            </w:pPr>
            <w:hyperlink r:id="rId2827">
              <w:r>
                <w:rPr>
                  <w:color w:val="0000FF"/>
                  <w:sz w:val="18"/>
                  <w:u w:val="single" w:color="0000FF"/>
                </w:rPr>
                <w:t>General PA</w:t>
              </w:r>
            </w:hyperlink>
            <w:hyperlink r:id="rId2828">
              <w:r>
                <w:rPr>
                  <w:color w:val="0000FF"/>
                  <w:sz w:val="18"/>
                </w:rPr>
                <w:t xml:space="preserve"> </w:t>
              </w:r>
            </w:hyperlink>
            <w:hyperlink r:id="rId2829">
              <w:r>
                <w:rPr>
                  <w:color w:val="0000FF"/>
                  <w:sz w:val="18"/>
                  <w:u w:val="single" w:color="0000FF"/>
                </w:rPr>
                <w:t>Form</w:t>
              </w:r>
            </w:hyperlink>
            <w:hyperlink r:id="rId2830">
              <w:r>
                <w:rPr>
                  <w:sz w:val="18"/>
                </w:rPr>
                <w:t xml:space="preserve"> </w:t>
              </w:r>
            </w:hyperlink>
          </w:p>
        </w:tc>
      </w:tr>
    </w:tbl>
    <w:p w14:paraId="5AD9E9D1" w14:textId="77777777" w:rsidR="001A3B11" w:rsidRDefault="001A3B11">
      <w:pPr>
        <w:spacing w:after="0"/>
        <w:ind w:left="-835" w:right="7959"/>
      </w:pPr>
    </w:p>
    <w:tbl>
      <w:tblPr>
        <w:tblStyle w:val="TableGrid"/>
        <w:tblW w:w="14123" w:type="dxa"/>
        <w:tblInd w:w="-42" w:type="dxa"/>
        <w:tblCellMar>
          <w:top w:w="71" w:type="dxa"/>
          <w:left w:w="0" w:type="dxa"/>
          <w:bottom w:w="45" w:type="dxa"/>
          <w:right w:w="4" w:type="dxa"/>
        </w:tblCellMar>
        <w:tblLook w:val="04A0" w:firstRow="1" w:lastRow="0" w:firstColumn="1" w:lastColumn="0" w:noHBand="0" w:noVBand="1"/>
      </w:tblPr>
      <w:tblGrid>
        <w:gridCol w:w="1614"/>
        <w:gridCol w:w="403"/>
        <w:gridCol w:w="9361"/>
        <w:gridCol w:w="1727"/>
        <w:gridCol w:w="1018"/>
      </w:tblGrid>
      <w:tr w:rsidR="001A3B11" w14:paraId="29160F06"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4EBD2EF"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16081D21" w14:textId="77777777" w:rsidR="001A3B11" w:rsidRDefault="00000000">
            <w:pPr>
              <w:spacing w:after="0"/>
              <w:ind w:left="1135"/>
              <w:jc w:val="center"/>
            </w:pPr>
            <w:r>
              <w:rPr>
                <w:b/>
                <w:color w:val="FFFFFF"/>
              </w:rPr>
              <w:t>ONCOLOGY AGENTS</w:t>
            </w:r>
            <w:r>
              <w:rPr>
                <w:b/>
                <w:color w:val="FFFFFF"/>
                <w:sz w:val="24"/>
              </w:rPr>
              <w:t xml:space="preserve"> </w:t>
            </w:r>
          </w:p>
          <w:p w14:paraId="505229AB"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7B15652D"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ED76A4D" w14:textId="77777777" w:rsidR="001A3B11" w:rsidRDefault="001A3B11"/>
        </w:tc>
      </w:tr>
      <w:tr w:rsidR="001A3B11" w14:paraId="55C05128"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E4B272E"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42AECEC"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DCFF213"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D86A2A9"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11B0CA2" w14:textId="77777777" w:rsidR="001A3B11" w:rsidRDefault="00000000">
            <w:pPr>
              <w:spacing w:after="0"/>
              <w:ind w:left="5"/>
              <w:jc w:val="center"/>
            </w:pPr>
            <w:r>
              <w:rPr>
                <w:b/>
                <w:sz w:val="18"/>
              </w:rPr>
              <w:t xml:space="preserve">PA Form </w:t>
            </w:r>
          </w:p>
        </w:tc>
      </w:tr>
      <w:tr w:rsidR="001A3B11" w14:paraId="7D5C682B"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4DF64F1C"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7D45CE5E" w14:textId="77777777" w:rsidR="001A3B11" w:rsidRDefault="00000000">
            <w:pPr>
              <w:spacing w:after="0"/>
              <w:ind w:left="1136"/>
              <w:jc w:val="center"/>
            </w:pPr>
            <w:r>
              <w:rPr>
                <w:b/>
                <w:sz w:val="18"/>
              </w:rPr>
              <w:t xml:space="preserve">Enzyme Inhibitors: Tropomyosin Receptor Kinase (TRK) </w:t>
            </w:r>
          </w:p>
        </w:tc>
        <w:tc>
          <w:tcPr>
            <w:tcW w:w="1727" w:type="dxa"/>
            <w:tcBorders>
              <w:top w:val="single" w:sz="4" w:space="0" w:color="000000"/>
              <w:left w:val="nil"/>
              <w:bottom w:val="single" w:sz="4" w:space="0" w:color="000000"/>
              <w:right w:val="nil"/>
            </w:tcBorders>
            <w:shd w:val="clear" w:color="auto" w:fill="F2F2F2"/>
          </w:tcPr>
          <w:p w14:paraId="7A0AED3F"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03C88E5" w14:textId="77777777" w:rsidR="001A3B11" w:rsidRDefault="001A3B11"/>
        </w:tc>
      </w:tr>
      <w:tr w:rsidR="001A3B11" w14:paraId="4778937B" w14:textId="77777777">
        <w:trPr>
          <w:trHeight w:val="5146"/>
        </w:trPr>
        <w:tc>
          <w:tcPr>
            <w:tcW w:w="1614" w:type="dxa"/>
            <w:tcBorders>
              <w:top w:val="single" w:sz="4" w:space="0" w:color="000000"/>
              <w:left w:val="single" w:sz="4" w:space="0" w:color="000000"/>
              <w:bottom w:val="single" w:sz="4" w:space="0" w:color="000000"/>
              <w:right w:val="single" w:sz="4" w:space="0" w:color="000000"/>
            </w:tcBorders>
            <w:vAlign w:val="center"/>
          </w:tcPr>
          <w:p w14:paraId="5D15358D" w14:textId="77777777" w:rsidR="001A3B11" w:rsidRDefault="00000000">
            <w:pPr>
              <w:spacing w:after="0"/>
              <w:ind w:left="42"/>
            </w:pPr>
            <w:r>
              <w:rPr>
                <w:sz w:val="18"/>
              </w:rPr>
              <w:lastRenderedPageBreak/>
              <w:t xml:space="preserve">Augtyro® </w:t>
            </w:r>
          </w:p>
        </w:tc>
        <w:tc>
          <w:tcPr>
            <w:tcW w:w="403" w:type="dxa"/>
            <w:tcBorders>
              <w:top w:val="single" w:sz="4" w:space="0" w:color="000000"/>
              <w:left w:val="single" w:sz="4" w:space="0" w:color="000000"/>
              <w:bottom w:val="single" w:sz="4" w:space="0" w:color="000000"/>
              <w:right w:val="single" w:sz="4" w:space="0" w:color="000000"/>
            </w:tcBorders>
            <w:vAlign w:val="center"/>
          </w:tcPr>
          <w:p w14:paraId="11B44CD9"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F4E684" w14:textId="77777777" w:rsidR="001A3B11" w:rsidRDefault="00000000">
            <w:pPr>
              <w:spacing w:after="0"/>
              <w:ind w:left="42"/>
            </w:pPr>
            <w:r>
              <w:rPr>
                <w:b/>
                <w:sz w:val="18"/>
              </w:rPr>
              <w:t xml:space="preserve">Initial Criteria: (6-month duration)  </w:t>
            </w:r>
          </w:p>
          <w:p w14:paraId="6A3C2CF1" w14:textId="77777777" w:rsidR="001A3B11" w:rsidRDefault="00000000">
            <w:pPr>
              <w:numPr>
                <w:ilvl w:val="0"/>
                <w:numId w:val="530"/>
              </w:numPr>
              <w:spacing w:after="0"/>
              <w:ind w:hanging="216"/>
            </w:pPr>
            <w:r>
              <w:rPr>
                <w:sz w:val="18"/>
              </w:rPr>
              <w:t xml:space="preserve">Patient has diagnosis of ONE of the following: </w:t>
            </w:r>
          </w:p>
          <w:p w14:paraId="21951556" w14:textId="77777777" w:rsidR="001A3B11" w:rsidRDefault="00000000">
            <w:pPr>
              <w:numPr>
                <w:ilvl w:val="1"/>
                <w:numId w:val="530"/>
              </w:numPr>
              <w:spacing w:after="0"/>
              <w:ind w:hanging="216"/>
            </w:pPr>
            <w:r>
              <w:rPr>
                <w:sz w:val="18"/>
              </w:rPr>
              <w:t xml:space="preserve">Diagnosis of locally advanced or metastatic Non-Small Cell Lung Cancer (NSCLC); </w:t>
            </w:r>
            <w:r>
              <w:rPr>
                <w:b/>
                <w:sz w:val="18"/>
              </w:rPr>
              <w:t>AND</w:t>
            </w:r>
            <w:r>
              <w:rPr>
                <w:sz w:val="18"/>
              </w:rPr>
              <w:t xml:space="preserve"> </w:t>
            </w:r>
          </w:p>
          <w:p w14:paraId="6F603A6A" w14:textId="77777777" w:rsidR="001A3B11" w:rsidRDefault="00000000">
            <w:pPr>
              <w:spacing w:after="0"/>
              <w:ind w:left="474" w:right="37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Tumor is  ROS1 rearrangement positive; </w:t>
            </w:r>
            <w:r>
              <w:rPr>
                <w:b/>
                <w:sz w:val="18"/>
              </w:rPr>
              <w:t xml:space="preserve">OR </w:t>
            </w:r>
            <w:r>
              <w:rPr>
                <w:b/>
                <w:strike/>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NTRK Gene Fusion-Positive Solid Tumor and BOTH of the following: </w:t>
            </w:r>
          </w:p>
          <w:p w14:paraId="59ADDADC" w14:textId="77777777" w:rsidR="001A3B11" w:rsidRDefault="00000000">
            <w:pPr>
              <w:spacing w:after="0"/>
              <w:ind w:left="60"/>
              <w:jc w:val="center"/>
            </w:pPr>
            <w:r>
              <w:rPr>
                <w:rFonts w:ascii="Courier New" w:eastAsia="Courier New" w:hAnsi="Courier New" w:cs="Courier New"/>
                <w:sz w:val="18"/>
              </w:rPr>
              <w:t>­</w:t>
            </w:r>
            <w:r>
              <w:rPr>
                <w:rFonts w:ascii="Arial" w:eastAsia="Arial" w:hAnsi="Arial" w:cs="Arial"/>
                <w:sz w:val="18"/>
              </w:rPr>
              <w:t xml:space="preserve"> </w:t>
            </w:r>
            <w:r>
              <w:rPr>
                <w:sz w:val="18"/>
              </w:rPr>
              <w:t xml:space="preserve">Disease is locally advanced or metastatic or where surgical resection is likely to result in severe morbidity </w:t>
            </w:r>
          </w:p>
          <w:p w14:paraId="7DB2088E" w14:textId="77777777" w:rsidR="001A3B11" w:rsidRDefault="00000000">
            <w:pPr>
              <w:spacing w:after="0"/>
              <w:ind w:left="474" w:right="119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Disease has progressed following treatment or there is no satisfactory alternative treatment;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secretory breast cancer or mammary analogue secretory cancer; </w:t>
            </w:r>
            <w:r>
              <w:rPr>
                <w:b/>
                <w:sz w:val="18"/>
              </w:rPr>
              <w:t>AND</w:t>
            </w:r>
            <w:r>
              <w:rPr>
                <w:sz w:val="18"/>
              </w:rPr>
              <w:t xml:space="preserve"> </w:t>
            </w:r>
          </w:p>
          <w:p w14:paraId="31FF193C" w14:textId="77777777" w:rsidR="001A3B11" w:rsidRDefault="00000000">
            <w:pPr>
              <w:numPr>
                <w:ilvl w:val="0"/>
                <w:numId w:val="530"/>
              </w:numPr>
              <w:spacing w:after="0"/>
              <w:ind w:hanging="216"/>
            </w:pPr>
            <w:r>
              <w:rPr>
                <w:sz w:val="18"/>
              </w:rPr>
              <w:t xml:space="preserve">Tumor is  ROS1 rearrangement positive; </w:t>
            </w:r>
            <w:r>
              <w:rPr>
                <w:b/>
                <w:sz w:val="18"/>
              </w:rPr>
              <w:t>AND</w:t>
            </w:r>
            <w:r>
              <w:rPr>
                <w:sz w:val="18"/>
              </w:rPr>
              <w:t xml:space="preserve"> </w:t>
            </w:r>
          </w:p>
          <w:p w14:paraId="2277F122" w14:textId="77777777" w:rsidR="001A3B11" w:rsidRDefault="00000000">
            <w:pPr>
              <w:numPr>
                <w:ilvl w:val="0"/>
                <w:numId w:val="530"/>
              </w:numPr>
              <w:spacing w:after="0"/>
              <w:ind w:hanging="216"/>
            </w:pPr>
            <w:r>
              <w:rPr>
                <w:sz w:val="18"/>
              </w:rPr>
              <w:t xml:space="preserve">Prescribed by, or in consultation with, an oncologist; </w:t>
            </w:r>
            <w:r>
              <w:rPr>
                <w:b/>
                <w:sz w:val="18"/>
              </w:rPr>
              <w:t>AND</w:t>
            </w:r>
            <w:r>
              <w:rPr>
                <w:sz w:val="18"/>
              </w:rPr>
              <w:t xml:space="preserve"> </w:t>
            </w:r>
          </w:p>
          <w:p w14:paraId="6E6A7320" w14:textId="77777777" w:rsidR="001A3B11" w:rsidRDefault="00000000">
            <w:pPr>
              <w:numPr>
                <w:ilvl w:val="0"/>
                <w:numId w:val="530"/>
              </w:numPr>
              <w:spacing w:after="0"/>
              <w:ind w:hanging="216"/>
            </w:pPr>
            <w:r>
              <w:rPr>
                <w:sz w:val="18"/>
              </w:rPr>
              <w:t xml:space="preserve">For patients with reproductive potential, prescriber attest to all of the following:  </w:t>
            </w:r>
          </w:p>
          <w:p w14:paraId="04CF814C" w14:textId="77777777" w:rsidR="001A3B11" w:rsidRDefault="00000000">
            <w:pPr>
              <w:numPr>
                <w:ilvl w:val="1"/>
                <w:numId w:val="530"/>
              </w:numPr>
              <w:spacing w:after="0"/>
              <w:ind w:hanging="216"/>
            </w:pPr>
            <w:r>
              <w:rPr>
                <w:sz w:val="18"/>
              </w:rPr>
              <w:t xml:space="preserve">Patient is not pregnant prior to initiation of therapy  </w:t>
            </w:r>
          </w:p>
          <w:p w14:paraId="279FFF07" w14:textId="77777777" w:rsidR="001A3B11" w:rsidRDefault="00000000">
            <w:pPr>
              <w:numPr>
                <w:ilvl w:val="1"/>
                <w:numId w:val="530"/>
              </w:numPr>
              <w:spacing w:after="0" w:line="253" w:lineRule="auto"/>
              <w:ind w:hanging="216"/>
            </w:pPr>
            <w:r>
              <w:rPr>
                <w:sz w:val="18"/>
              </w:rPr>
              <w:t xml:space="preserve">Female patients have been advised to use effective contraception during treatment and for 2 months after the final dose </w:t>
            </w:r>
          </w:p>
          <w:p w14:paraId="40076EC8" w14:textId="77777777" w:rsidR="001A3B11" w:rsidRDefault="00000000">
            <w:pPr>
              <w:numPr>
                <w:ilvl w:val="1"/>
                <w:numId w:val="530"/>
              </w:numPr>
              <w:spacing w:after="0"/>
              <w:ind w:hanging="216"/>
            </w:pPr>
            <w:r>
              <w:rPr>
                <w:sz w:val="18"/>
              </w:rPr>
              <w:t xml:space="preserve">Female patients have been advised to not breastfeed during treatment and 10 days after the final dose </w:t>
            </w:r>
          </w:p>
          <w:p w14:paraId="7831D42E" w14:textId="77777777" w:rsidR="001A3B11" w:rsidRDefault="00000000">
            <w:pPr>
              <w:numPr>
                <w:ilvl w:val="1"/>
                <w:numId w:val="530"/>
              </w:numPr>
              <w:spacing w:after="0" w:line="252" w:lineRule="auto"/>
              <w:ind w:hanging="216"/>
            </w:pPr>
            <w:r>
              <w:rPr>
                <w:sz w:val="18"/>
              </w:rPr>
              <w:t xml:space="preserve">Male patients with female partners of reproductive potential have been advised to use effective contraception during treatment and for 4 months after the final dose </w:t>
            </w:r>
            <w:r>
              <w:rPr>
                <w:b/>
                <w:sz w:val="18"/>
              </w:rPr>
              <w:t xml:space="preserve">Renewal Criteria: </w:t>
            </w:r>
          </w:p>
          <w:p w14:paraId="2AA5EDA3" w14:textId="77777777" w:rsidR="001A3B11" w:rsidRDefault="00000000">
            <w:pPr>
              <w:numPr>
                <w:ilvl w:val="0"/>
                <w:numId w:val="530"/>
              </w:numPr>
              <w:spacing w:after="0"/>
              <w:ind w:hanging="216"/>
            </w:pPr>
            <w:r>
              <w:rPr>
                <w:sz w:val="18"/>
              </w:rPr>
              <w:t xml:space="preserve">Patient must continue to meet the initial criteria; </w:t>
            </w:r>
            <w:r>
              <w:rPr>
                <w:b/>
                <w:sz w:val="18"/>
              </w:rPr>
              <w:t>AND</w:t>
            </w:r>
            <w:r>
              <w:rPr>
                <w:sz w:val="18"/>
              </w:rPr>
              <w:t xml:space="preserve"> </w:t>
            </w:r>
            <w:r>
              <w:rPr>
                <w:b/>
                <w:sz w:val="18"/>
              </w:rPr>
              <w:t xml:space="preserve"> </w:t>
            </w:r>
          </w:p>
          <w:p w14:paraId="3A9A42AF" w14:textId="77777777" w:rsidR="001A3B11" w:rsidRDefault="00000000">
            <w:pPr>
              <w:numPr>
                <w:ilvl w:val="0"/>
                <w:numId w:val="530"/>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4AFCFD74" w14:textId="77777777" w:rsidR="001A3B11" w:rsidRDefault="00000000">
            <w:pPr>
              <w:numPr>
                <w:ilvl w:val="0"/>
                <w:numId w:val="530"/>
              </w:numPr>
              <w:spacing w:after="0"/>
              <w:ind w:hanging="216"/>
            </w:pPr>
            <w:r>
              <w:rPr>
                <w:sz w:val="18"/>
              </w:rPr>
              <w:t xml:space="preserve">Patient does not have unacceptable toxicity (e.g., hepatotoxicity, central nervous system effects, hyperuricemia, skeletal fractures, creatine phosphokinase elevation, interstitial lung disease/pneumonitis) </w:t>
            </w:r>
          </w:p>
        </w:tc>
        <w:tc>
          <w:tcPr>
            <w:tcW w:w="1727" w:type="dxa"/>
            <w:tcBorders>
              <w:top w:val="single" w:sz="4" w:space="0" w:color="000000"/>
              <w:left w:val="single" w:sz="4" w:space="0" w:color="000000"/>
              <w:bottom w:val="single" w:sz="4" w:space="0" w:color="000000"/>
              <w:right w:val="single" w:sz="4" w:space="0" w:color="000000"/>
            </w:tcBorders>
            <w:vAlign w:val="center"/>
          </w:tcPr>
          <w:p w14:paraId="669428B9" w14:textId="77777777" w:rsidR="001A3B11" w:rsidRDefault="00000000">
            <w:pPr>
              <w:spacing w:after="0"/>
              <w:ind w:left="1"/>
              <w:jc w:val="center"/>
            </w:pPr>
            <w:r>
              <w:rPr>
                <w:sz w:val="18"/>
              </w:rPr>
              <w:t xml:space="preserve">8/day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CEB3C63" w14:textId="77777777" w:rsidR="001A3B11" w:rsidRDefault="00000000">
            <w:pPr>
              <w:spacing w:after="0"/>
              <w:jc w:val="center"/>
            </w:pPr>
            <w:hyperlink r:id="rId2831">
              <w:r>
                <w:rPr>
                  <w:color w:val="0000FF"/>
                  <w:sz w:val="18"/>
                  <w:u w:val="single" w:color="0000FF"/>
                </w:rPr>
                <w:t>General PA</w:t>
              </w:r>
            </w:hyperlink>
            <w:hyperlink r:id="rId2832">
              <w:r>
                <w:rPr>
                  <w:color w:val="0000FF"/>
                  <w:sz w:val="18"/>
                </w:rPr>
                <w:t xml:space="preserve"> </w:t>
              </w:r>
            </w:hyperlink>
            <w:hyperlink r:id="rId2833">
              <w:r>
                <w:rPr>
                  <w:color w:val="0000FF"/>
                  <w:sz w:val="18"/>
                  <w:u w:val="single" w:color="0000FF"/>
                </w:rPr>
                <w:t>Form</w:t>
              </w:r>
            </w:hyperlink>
            <w:hyperlink r:id="rId2834">
              <w:r>
                <w:rPr>
                  <w:sz w:val="18"/>
                </w:rPr>
                <w:t xml:space="preserve"> </w:t>
              </w:r>
            </w:hyperlink>
          </w:p>
        </w:tc>
      </w:tr>
    </w:tbl>
    <w:p w14:paraId="77BEB6A3" w14:textId="77777777" w:rsidR="001A3B11" w:rsidRDefault="001A3B11">
      <w:pPr>
        <w:spacing w:after="0"/>
        <w:ind w:left="-835" w:right="7959"/>
      </w:pPr>
    </w:p>
    <w:tbl>
      <w:tblPr>
        <w:tblStyle w:val="TableGrid"/>
        <w:tblW w:w="14123" w:type="dxa"/>
        <w:tblInd w:w="-42" w:type="dxa"/>
        <w:tblCellMar>
          <w:top w:w="71"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1A3B11" w14:paraId="52CDFC5A"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A718D10" w14:textId="77777777" w:rsidR="001A3B11" w:rsidRDefault="00000000">
            <w:pPr>
              <w:spacing w:after="0"/>
              <w:ind w:right="24"/>
              <w:jc w:val="center"/>
            </w:pPr>
            <w:r>
              <w:rPr>
                <w:b/>
                <w:color w:val="FFFFFF"/>
              </w:rPr>
              <w:t>ONCOLOGY AGENTS</w:t>
            </w:r>
            <w:r>
              <w:rPr>
                <w:b/>
                <w:color w:val="FFFFFF"/>
                <w:sz w:val="24"/>
              </w:rPr>
              <w:t xml:space="preserve"> </w:t>
            </w:r>
          </w:p>
          <w:p w14:paraId="213D96C6"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1A3B11" w14:paraId="6B9D70F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356DB0B" w14:textId="77777777" w:rsidR="001A3B11" w:rsidRDefault="00000000">
            <w:pPr>
              <w:spacing w:after="0"/>
              <w:ind w:right="2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61E005F"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801325F"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0F65C13"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6371E97" w14:textId="77777777" w:rsidR="001A3B11" w:rsidRDefault="00000000">
            <w:pPr>
              <w:spacing w:after="0"/>
              <w:ind w:right="23"/>
              <w:jc w:val="center"/>
            </w:pPr>
            <w:r>
              <w:rPr>
                <w:b/>
                <w:sz w:val="18"/>
              </w:rPr>
              <w:t xml:space="preserve">PA Form </w:t>
            </w:r>
          </w:p>
        </w:tc>
      </w:tr>
      <w:tr w:rsidR="001A3B11" w14:paraId="1C818548" w14:textId="77777777">
        <w:trPr>
          <w:trHeight w:val="7320"/>
        </w:trPr>
        <w:tc>
          <w:tcPr>
            <w:tcW w:w="1614" w:type="dxa"/>
            <w:tcBorders>
              <w:top w:val="single" w:sz="4" w:space="0" w:color="000000"/>
              <w:left w:val="single" w:sz="4" w:space="0" w:color="000000"/>
              <w:bottom w:val="single" w:sz="4" w:space="0" w:color="000000"/>
              <w:right w:val="single" w:sz="4" w:space="0" w:color="000000"/>
            </w:tcBorders>
            <w:vAlign w:val="center"/>
          </w:tcPr>
          <w:p w14:paraId="12032246" w14:textId="77777777" w:rsidR="001A3B11" w:rsidRDefault="00000000">
            <w:pPr>
              <w:spacing w:after="0"/>
            </w:pPr>
            <w:r>
              <w:rPr>
                <w:sz w:val="18"/>
              </w:rPr>
              <w:lastRenderedPageBreak/>
              <w:t xml:space="preserve">Rozlytrek®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1D46A4F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340AF3" w14:textId="77777777" w:rsidR="001A3B11" w:rsidRDefault="00000000">
            <w:pPr>
              <w:spacing w:after="0"/>
            </w:pPr>
            <w:r>
              <w:rPr>
                <w:b/>
                <w:sz w:val="18"/>
              </w:rPr>
              <w:t xml:space="preserve">Initial Criteria (6-month duration): </w:t>
            </w:r>
          </w:p>
          <w:p w14:paraId="7994D6FA" w14:textId="77777777" w:rsidR="001A3B11" w:rsidRDefault="00000000">
            <w:pPr>
              <w:spacing w:after="0"/>
            </w:pPr>
            <w:r>
              <w:rPr>
                <w:sz w:val="18"/>
              </w:rPr>
              <w:t xml:space="preserve">Patient meets ONE of the following disease specific criteria: </w:t>
            </w:r>
          </w:p>
          <w:p w14:paraId="5E0838B1" w14:textId="77777777" w:rsidR="001A3B11" w:rsidRDefault="00000000">
            <w:pPr>
              <w:spacing w:after="0" w:line="240" w:lineRule="auto"/>
              <w:ind w:right="2146"/>
            </w:pPr>
            <w:r>
              <w:rPr>
                <w:sz w:val="18"/>
              </w:rPr>
              <w:t>Diagnosis of recurrent, advanced, or metastatic Non-Small Cell Lung Cancer (NSCLC);</w:t>
            </w:r>
            <w:r>
              <w:rPr>
                <w:b/>
                <w:sz w:val="18"/>
              </w:rPr>
              <w:t xml:space="preserve"> AND</w:t>
            </w:r>
            <w:r>
              <w:rPr>
                <w:sz w:val="18"/>
              </w:rPr>
              <w:t xml:space="preserve"> Disease is ROS1 positive as detected by an FDA-approved test </w:t>
            </w:r>
          </w:p>
          <w:p w14:paraId="7C73D283" w14:textId="77777777" w:rsidR="001A3B11" w:rsidRDefault="00000000">
            <w:pPr>
              <w:spacing w:after="0"/>
              <w:ind w:left="1"/>
            </w:pPr>
            <w:r>
              <w:rPr>
                <w:sz w:val="18"/>
              </w:rPr>
              <w:t xml:space="preserve">NTRK Gene Fusion-Positive Solid Tumor; </w:t>
            </w:r>
            <w:r>
              <w:rPr>
                <w:b/>
                <w:sz w:val="18"/>
              </w:rPr>
              <w:t>AND</w:t>
            </w:r>
            <w:r>
              <w:rPr>
                <w:sz w:val="18"/>
              </w:rPr>
              <w:t xml:space="preserve"> </w:t>
            </w:r>
          </w:p>
          <w:p w14:paraId="025FE13B" w14:textId="77777777" w:rsidR="001A3B11" w:rsidRDefault="00000000">
            <w:pPr>
              <w:spacing w:after="1" w:line="240" w:lineRule="auto"/>
              <w:ind w:left="1" w:right="2"/>
            </w:pPr>
            <w:r>
              <w:rPr>
                <w:sz w:val="18"/>
              </w:rPr>
              <w:t>Presence of a neurotrophic tyrosine receptor kinase (NTRK) gene fusion as detected by an FDA-approved test, without a known acquired resistance mutation;</w:t>
            </w:r>
            <w:r>
              <w:rPr>
                <w:b/>
                <w:sz w:val="18"/>
              </w:rPr>
              <w:t xml:space="preserve"> AND</w:t>
            </w:r>
            <w:r>
              <w:rPr>
                <w:sz w:val="18"/>
              </w:rPr>
              <w:t xml:space="preserve"> </w:t>
            </w:r>
          </w:p>
          <w:p w14:paraId="33504ECE" w14:textId="77777777" w:rsidR="001A3B11" w:rsidRDefault="00000000">
            <w:pPr>
              <w:spacing w:after="0"/>
              <w:ind w:left="1"/>
            </w:pPr>
            <w:r>
              <w:rPr>
                <w:sz w:val="18"/>
              </w:rPr>
              <w:t xml:space="preserve">Disease is metastatic or where surgical resection is likely to result in severe morbidity; </w:t>
            </w:r>
            <w:r>
              <w:rPr>
                <w:b/>
                <w:sz w:val="18"/>
              </w:rPr>
              <w:t>AND</w:t>
            </w:r>
            <w:r>
              <w:rPr>
                <w:sz w:val="18"/>
              </w:rPr>
              <w:t xml:space="preserve"> </w:t>
            </w:r>
          </w:p>
          <w:p w14:paraId="2AEBFB6C" w14:textId="77777777" w:rsidR="001A3B11" w:rsidRDefault="00000000">
            <w:pPr>
              <w:spacing w:after="0" w:line="240" w:lineRule="auto"/>
              <w:ind w:left="1" w:right="1319"/>
            </w:pPr>
            <w:r>
              <w:rPr>
                <w:sz w:val="18"/>
              </w:rPr>
              <w:t xml:space="preserve">Disease has progressed following treatment or there is no satisfactory alternative treatment; </w:t>
            </w:r>
            <w:r>
              <w:rPr>
                <w:b/>
                <w:sz w:val="18"/>
              </w:rPr>
              <w:t>AND</w:t>
            </w:r>
            <w:r>
              <w:rPr>
                <w:sz w:val="18"/>
              </w:rPr>
              <w:t xml:space="preserve"> Prescribed by, or in consultation with, an oncologist; </w:t>
            </w:r>
            <w:r>
              <w:rPr>
                <w:b/>
                <w:sz w:val="18"/>
              </w:rPr>
              <w:t>AND</w:t>
            </w:r>
            <w:r>
              <w:rPr>
                <w:sz w:val="18"/>
              </w:rPr>
              <w:t xml:space="preserve"> </w:t>
            </w:r>
          </w:p>
          <w:p w14:paraId="3A192CC3" w14:textId="77777777" w:rsidR="001A3B11" w:rsidRDefault="00000000">
            <w:pPr>
              <w:spacing w:after="0" w:line="240" w:lineRule="auto"/>
              <w:ind w:left="1" w:right="1316"/>
            </w:pPr>
            <w:r>
              <w:rPr>
                <w:sz w:val="18"/>
              </w:rPr>
              <w:t xml:space="preserve">Patient does not have a history of prolonged QTc interval (e.g., QTc interval &gt; 450 milliseconds); </w:t>
            </w:r>
            <w:r>
              <w:rPr>
                <w:b/>
                <w:sz w:val="18"/>
              </w:rPr>
              <w:t xml:space="preserve">AND </w:t>
            </w:r>
            <w:r>
              <w:rPr>
                <w:sz w:val="18"/>
              </w:rPr>
              <w:t xml:space="preserve"> Patient will not use therapy in combination with drugs which prolong QT-interval; </w:t>
            </w:r>
            <w:r>
              <w:rPr>
                <w:b/>
                <w:sz w:val="18"/>
              </w:rPr>
              <w:t xml:space="preserve">AND </w:t>
            </w:r>
            <w:r>
              <w:rPr>
                <w:sz w:val="18"/>
              </w:rPr>
              <w:t xml:space="preserve"> </w:t>
            </w:r>
          </w:p>
          <w:p w14:paraId="72D6F61A" w14:textId="77777777" w:rsidR="001A3B11" w:rsidRDefault="00000000">
            <w:pPr>
              <w:spacing w:after="0"/>
              <w:ind w:left="1"/>
            </w:pPr>
            <w:r>
              <w:rPr>
                <w:sz w:val="18"/>
              </w:rPr>
              <w:t xml:space="preserve">Patient will not use therapy with other NTRK-inhibitor therapy or ROS1-directed therapy; </w:t>
            </w:r>
            <w:r>
              <w:rPr>
                <w:b/>
                <w:sz w:val="18"/>
              </w:rPr>
              <w:t xml:space="preserve">AND </w:t>
            </w:r>
            <w:r>
              <w:rPr>
                <w:sz w:val="18"/>
              </w:rPr>
              <w:t xml:space="preserve"> </w:t>
            </w:r>
          </w:p>
          <w:p w14:paraId="3BAC254D" w14:textId="77777777" w:rsidR="001A3B11" w:rsidRDefault="00000000">
            <w:pPr>
              <w:spacing w:after="0" w:line="240" w:lineRule="auto"/>
              <w:ind w:left="1" w:right="1703"/>
            </w:pPr>
            <w:r>
              <w:rPr>
                <w:sz w:val="18"/>
              </w:rPr>
              <w:t xml:space="preserve">Patient does not have signs and symptoms of hyperuricemia as evidenced by a baseline serum; </w:t>
            </w:r>
            <w:r>
              <w:rPr>
                <w:b/>
                <w:sz w:val="18"/>
              </w:rPr>
              <w:t xml:space="preserve">AND </w:t>
            </w:r>
            <w:r>
              <w:rPr>
                <w:sz w:val="18"/>
              </w:rPr>
              <w:t xml:space="preserve"> Patient will avoid concomitant use with moderate or strong CYP3A inducers or inhibitors; </w:t>
            </w:r>
            <w:r>
              <w:rPr>
                <w:b/>
                <w:sz w:val="18"/>
              </w:rPr>
              <w:t xml:space="preserve">AND </w:t>
            </w:r>
            <w:r>
              <w:rPr>
                <w:sz w:val="18"/>
              </w:rPr>
              <w:t xml:space="preserve"> Provider attests to perform ALL the following: </w:t>
            </w:r>
          </w:p>
          <w:p w14:paraId="561FDD81" w14:textId="77777777" w:rsidR="001A3B11" w:rsidRDefault="00000000">
            <w:pPr>
              <w:spacing w:after="0" w:line="241" w:lineRule="auto"/>
              <w:ind w:left="1"/>
              <w:jc w:val="both"/>
            </w:pPr>
            <w:r>
              <w:rPr>
                <w:sz w:val="18"/>
              </w:rPr>
              <w:t xml:space="preserve">Assess left ventricular ejection fraction (LVEF) prior to initiation of Rozlytrek in patients with symptoms or known risk factors for CHF </w:t>
            </w:r>
          </w:p>
          <w:p w14:paraId="1F81723C" w14:textId="77777777" w:rsidR="001A3B11" w:rsidRDefault="00000000">
            <w:pPr>
              <w:spacing w:after="0" w:line="240" w:lineRule="auto"/>
              <w:ind w:left="1"/>
            </w:pPr>
            <w:r>
              <w:rPr>
                <w:sz w:val="18"/>
              </w:rPr>
              <w:t xml:space="preserve">Monitor liver tests, including ALT and AST, every 2 weeks during the first month of the patient’s treatment, then monthly thereafter, and as clinically indicated </w:t>
            </w:r>
          </w:p>
          <w:p w14:paraId="44082F81" w14:textId="77777777" w:rsidR="001A3B11" w:rsidRDefault="00000000">
            <w:pPr>
              <w:spacing w:after="0"/>
              <w:ind w:left="1"/>
            </w:pPr>
            <w:r>
              <w:rPr>
                <w:sz w:val="18"/>
              </w:rPr>
              <w:t xml:space="preserve">Assess serum uric acid levels prior to initiation and periodically during treatment with Rozlytrek </w:t>
            </w:r>
          </w:p>
          <w:p w14:paraId="09133B30" w14:textId="77777777" w:rsidR="001A3B11" w:rsidRDefault="00000000">
            <w:pPr>
              <w:spacing w:after="0" w:line="240" w:lineRule="auto"/>
              <w:ind w:left="1"/>
            </w:pPr>
            <w:r>
              <w:rPr>
                <w:sz w:val="18"/>
              </w:rPr>
              <w:t xml:space="preserve">Assess QT interval and electrolytes at baseline and periodically during treatment patients who have or who are at risk for QTc interval prolongation </w:t>
            </w:r>
          </w:p>
          <w:p w14:paraId="41D25350" w14:textId="77777777" w:rsidR="001A3B11" w:rsidRDefault="00000000">
            <w:pPr>
              <w:spacing w:after="0" w:line="240" w:lineRule="auto"/>
              <w:ind w:left="1"/>
            </w:pPr>
            <w:r>
              <w:rPr>
                <w:sz w:val="18"/>
              </w:rPr>
              <w:t xml:space="preserve">Advise females of reproductive potential of the potential risk to a fetus and use of effective contraception during treatment and for 5 weeks following the final dose </w:t>
            </w:r>
          </w:p>
          <w:p w14:paraId="3CD30AB7" w14:textId="77777777" w:rsidR="001A3B11" w:rsidRDefault="00000000">
            <w:pPr>
              <w:spacing w:after="0" w:line="241" w:lineRule="auto"/>
              <w:ind w:left="1"/>
            </w:pPr>
            <w:r>
              <w:rPr>
                <w:sz w:val="18"/>
              </w:rPr>
              <w:t xml:space="preserve">Advise males with female partners of reproductive potential to use effective contraception during treatment and for 3 months after the final dose </w:t>
            </w:r>
          </w:p>
          <w:p w14:paraId="074EE27B" w14:textId="77777777" w:rsidR="001A3B11" w:rsidRDefault="00000000">
            <w:pPr>
              <w:spacing w:after="0"/>
            </w:pPr>
            <w:r>
              <w:rPr>
                <w:b/>
                <w:sz w:val="18"/>
              </w:rPr>
              <w:t>Renewal Criteria (6-month duration):</w:t>
            </w:r>
            <w:r>
              <w:rPr>
                <w:sz w:val="18"/>
              </w:rPr>
              <w:t xml:space="preserve"> </w:t>
            </w:r>
          </w:p>
          <w:p w14:paraId="78532D8C" w14:textId="77777777" w:rsidR="001A3B11" w:rsidRDefault="00000000">
            <w:pPr>
              <w:spacing w:after="0"/>
            </w:pPr>
            <w:r>
              <w:rPr>
                <w:sz w:val="18"/>
              </w:rPr>
              <w:t xml:space="preserve">Patient must continue to meet the initial criteria; </w:t>
            </w:r>
            <w:r>
              <w:rPr>
                <w:b/>
                <w:sz w:val="18"/>
              </w:rPr>
              <w:t xml:space="preserve">AND </w:t>
            </w:r>
            <w:r>
              <w:rPr>
                <w:sz w:val="18"/>
              </w:rPr>
              <w:t xml:space="preserve"> </w:t>
            </w:r>
          </w:p>
          <w:p w14:paraId="2A073BC9" w14:textId="77777777" w:rsidR="001A3B11" w:rsidRDefault="00000000">
            <w:pPr>
              <w:spacing w:after="0" w:line="240" w:lineRule="auto"/>
            </w:pPr>
            <w:r>
              <w:rPr>
                <w:sz w:val="18"/>
              </w:rPr>
              <w:t xml:space="preserve">Documented disease response with treatment, as defined by stabilization of disease or decrease in size of tumor or tumor spread; </w:t>
            </w:r>
            <w:r>
              <w:rPr>
                <w:b/>
                <w:sz w:val="18"/>
              </w:rPr>
              <w:t xml:space="preserve">AND </w:t>
            </w:r>
            <w:r>
              <w:rPr>
                <w:sz w:val="18"/>
              </w:rPr>
              <w:t xml:space="preserve"> </w:t>
            </w:r>
          </w:p>
          <w:p w14:paraId="728D6575" w14:textId="77777777" w:rsidR="001A3B11" w:rsidRDefault="00000000">
            <w:pPr>
              <w:spacing w:after="0"/>
            </w:pPr>
            <w:r>
              <w:rPr>
                <w:sz w:val="18"/>
              </w:rPr>
              <w:t xml:space="preserve">There is absence of unacceptable toxicity from the drug (e.g., congestive heart failure, hepatotoxicity, central nervous system </w:t>
            </w:r>
          </w:p>
          <w:p w14:paraId="357A38BC" w14:textId="77777777" w:rsidR="001A3B11" w:rsidRDefault="00000000">
            <w:pPr>
              <w:spacing w:after="0"/>
            </w:pPr>
            <w:r>
              <w:rPr>
                <w:sz w:val="18"/>
              </w:rPr>
              <w:t xml:space="preserve">effects, hyperuricemia, QT-interval prolongation, visual disturbances)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CDF4842" w14:textId="77777777" w:rsidR="001A3B11" w:rsidRDefault="00000000">
            <w:pPr>
              <w:spacing w:after="0"/>
              <w:ind w:left="132" w:right="118"/>
              <w:jc w:val="center"/>
            </w:pPr>
            <w:r>
              <w:rPr>
                <w:sz w:val="18"/>
              </w:rPr>
              <w:t xml:space="preserve">100 mg: 5/day; 200 mg: 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CE3DC27" w14:textId="77777777" w:rsidR="001A3B11" w:rsidRDefault="00000000">
            <w:pPr>
              <w:spacing w:after="0"/>
              <w:jc w:val="center"/>
            </w:pPr>
            <w:hyperlink r:id="rId2835">
              <w:r>
                <w:rPr>
                  <w:color w:val="0000FF"/>
                  <w:sz w:val="18"/>
                  <w:u w:val="single" w:color="0000FF"/>
                </w:rPr>
                <w:t>General PA</w:t>
              </w:r>
            </w:hyperlink>
            <w:hyperlink r:id="rId2836">
              <w:r>
                <w:rPr>
                  <w:color w:val="0000FF"/>
                  <w:sz w:val="18"/>
                </w:rPr>
                <w:t xml:space="preserve"> </w:t>
              </w:r>
            </w:hyperlink>
            <w:hyperlink r:id="rId2837">
              <w:r>
                <w:rPr>
                  <w:color w:val="0000FF"/>
                  <w:sz w:val="18"/>
                  <w:u w:val="single" w:color="0000FF"/>
                </w:rPr>
                <w:t>Form</w:t>
              </w:r>
            </w:hyperlink>
            <w:hyperlink r:id="rId2838">
              <w:r>
                <w:rPr>
                  <w:sz w:val="18"/>
                </w:rPr>
                <w:t xml:space="preserve"> </w:t>
              </w:r>
            </w:hyperlink>
          </w:p>
        </w:tc>
      </w:tr>
      <w:tr w:rsidR="001A3B11" w14:paraId="411FD8F2"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2FE2EF14" w14:textId="77777777" w:rsidR="001A3B11" w:rsidRDefault="00000000">
            <w:pPr>
              <w:spacing w:after="0"/>
            </w:pPr>
            <w:r>
              <w:rPr>
                <w:sz w:val="18"/>
              </w:rPr>
              <w:t xml:space="preserve">Rozlytrek® pack </w:t>
            </w:r>
          </w:p>
        </w:tc>
        <w:tc>
          <w:tcPr>
            <w:tcW w:w="403" w:type="dxa"/>
            <w:tcBorders>
              <w:top w:val="single" w:sz="4" w:space="0" w:color="000000"/>
              <w:left w:val="single" w:sz="4" w:space="0" w:color="000000"/>
              <w:bottom w:val="single" w:sz="4" w:space="0" w:color="000000"/>
              <w:right w:val="single" w:sz="4" w:space="0" w:color="000000"/>
            </w:tcBorders>
            <w:vAlign w:val="center"/>
          </w:tcPr>
          <w:p w14:paraId="2FFA968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6D7EBA" w14:textId="77777777" w:rsidR="001A3B11" w:rsidRDefault="00000000">
            <w:pPr>
              <w:spacing w:after="0"/>
              <w:ind w:left="72"/>
            </w:pPr>
            <w:r>
              <w:rPr>
                <w:sz w:val="18"/>
              </w:rPr>
              <w:t xml:space="preserve">See Rozlytrek capsules prior authorization criteria; </w:t>
            </w:r>
            <w:r>
              <w:rPr>
                <w:b/>
                <w:sz w:val="18"/>
              </w:rPr>
              <w:t>AND</w:t>
            </w:r>
            <w:r>
              <w:rPr>
                <w:sz w:val="18"/>
              </w:rPr>
              <w:t xml:space="preserve"> </w:t>
            </w:r>
          </w:p>
          <w:p w14:paraId="72A37C8F"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Rozlytrek capsules cannot be used</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4EE75BC" w14:textId="77777777" w:rsidR="001A3B11" w:rsidRDefault="00000000">
            <w:pPr>
              <w:spacing w:after="0"/>
              <w:ind w:right="25"/>
              <w:jc w:val="center"/>
            </w:pPr>
            <w:r>
              <w:rPr>
                <w:sz w:val="18"/>
              </w:rPr>
              <w:t xml:space="preserve">600mg/day </w:t>
            </w:r>
          </w:p>
        </w:tc>
        <w:tc>
          <w:tcPr>
            <w:tcW w:w="1018" w:type="dxa"/>
            <w:tcBorders>
              <w:top w:val="single" w:sz="4" w:space="0" w:color="000000"/>
              <w:left w:val="single" w:sz="4" w:space="0" w:color="000000"/>
              <w:bottom w:val="single" w:sz="4" w:space="0" w:color="000000"/>
              <w:right w:val="single" w:sz="4" w:space="0" w:color="000000"/>
            </w:tcBorders>
          </w:tcPr>
          <w:p w14:paraId="4B276378" w14:textId="77777777" w:rsidR="001A3B11" w:rsidRDefault="00000000">
            <w:pPr>
              <w:spacing w:after="0"/>
              <w:jc w:val="center"/>
            </w:pPr>
            <w:hyperlink r:id="rId2839">
              <w:r>
                <w:rPr>
                  <w:color w:val="0000FF"/>
                  <w:sz w:val="18"/>
                  <w:u w:val="single" w:color="0000FF"/>
                </w:rPr>
                <w:t>General PA</w:t>
              </w:r>
            </w:hyperlink>
            <w:hyperlink r:id="rId2840">
              <w:r>
                <w:rPr>
                  <w:color w:val="0000FF"/>
                  <w:sz w:val="18"/>
                </w:rPr>
                <w:t xml:space="preserve"> </w:t>
              </w:r>
            </w:hyperlink>
            <w:hyperlink r:id="rId2841">
              <w:r>
                <w:rPr>
                  <w:color w:val="0000FF"/>
                  <w:sz w:val="18"/>
                  <w:u w:val="single" w:color="0000FF"/>
                </w:rPr>
                <w:t>Form</w:t>
              </w:r>
            </w:hyperlink>
            <w:hyperlink r:id="rId2842">
              <w:r>
                <w:rPr>
                  <w:sz w:val="18"/>
                </w:rPr>
                <w:t xml:space="preserve"> </w:t>
              </w:r>
            </w:hyperlink>
          </w:p>
        </w:tc>
      </w:tr>
    </w:tbl>
    <w:p w14:paraId="7DD29A65" w14:textId="77777777" w:rsidR="001A3B11" w:rsidRDefault="001A3B11">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775C01AB"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37A16C5"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DC843A1" w14:textId="77777777" w:rsidR="001A3B11" w:rsidRDefault="00000000">
            <w:pPr>
              <w:spacing w:after="0"/>
              <w:ind w:left="1135"/>
              <w:jc w:val="center"/>
            </w:pPr>
            <w:r>
              <w:rPr>
                <w:b/>
                <w:color w:val="FFFFFF"/>
              </w:rPr>
              <w:t>ONCOLOGY AGENTS</w:t>
            </w:r>
            <w:r>
              <w:rPr>
                <w:b/>
                <w:color w:val="FFFFFF"/>
                <w:sz w:val="24"/>
              </w:rPr>
              <w:t xml:space="preserve"> </w:t>
            </w:r>
          </w:p>
          <w:p w14:paraId="16D75CF2"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5F156124"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23C88E1" w14:textId="77777777" w:rsidR="001A3B11" w:rsidRDefault="001A3B11"/>
        </w:tc>
      </w:tr>
      <w:tr w:rsidR="001A3B11" w14:paraId="227D671F"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FB8E679" w14:textId="77777777" w:rsidR="001A3B11" w:rsidRDefault="00000000">
            <w:pPr>
              <w:spacing w:after="0"/>
              <w:ind w:left="3"/>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36E726C"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F285122"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8BD4C29"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11F8D53" w14:textId="77777777" w:rsidR="001A3B11" w:rsidRDefault="00000000">
            <w:pPr>
              <w:spacing w:after="0"/>
              <w:ind w:left="5"/>
              <w:jc w:val="center"/>
            </w:pPr>
            <w:r>
              <w:rPr>
                <w:b/>
                <w:sz w:val="18"/>
              </w:rPr>
              <w:t xml:space="preserve">PA Form </w:t>
            </w:r>
          </w:p>
        </w:tc>
      </w:tr>
      <w:tr w:rsidR="001A3B11" w14:paraId="00A082A9" w14:textId="77777777">
        <w:trPr>
          <w:trHeight w:val="4246"/>
        </w:trPr>
        <w:tc>
          <w:tcPr>
            <w:tcW w:w="1614" w:type="dxa"/>
            <w:tcBorders>
              <w:top w:val="single" w:sz="4" w:space="0" w:color="000000"/>
              <w:left w:val="single" w:sz="4" w:space="0" w:color="000000"/>
              <w:bottom w:val="single" w:sz="4" w:space="0" w:color="000000"/>
              <w:right w:val="single" w:sz="4" w:space="0" w:color="000000"/>
            </w:tcBorders>
            <w:vAlign w:val="center"/>
          </w:tcPr>
          <w:p w14:paraId="3FE9CC0E" w14:textId="77777777" w:rsidR="001A3B11" w:rsidRDefault="00000000">
            <w:pPr>
              <w:spacing w:after="0"/>
              <w:ind w:left="42"/>
            </w:pPr>
            <w:r>
              <w:rPr>
                <w:sz w:val="18"/>
              </w:rPr>
              <w:t xml:space="preserve">Vitrakvi® </w:t>
            </w:r>
          </w:p>
        </w:tc>
        <w:tc>
          <w:tcPr>
            <w:tcW w:w="403" w:type="dxa"/>
            <w:tcBorders>
              <w:top w:val="single" w:sz="4" w:space="0" w:color="000000"/>
              <w:left w:val="single" w:sz="4" w:space="0" w:color="000000"/>
              <w:bottom w:val="single" w:sz="4" w:space="0" w:color="000000"/>
              <w:right w:val="single" w:sz="4" w:space="0" w:color="000000"/>
            </w:tcBorders>
            <w:vAlign w:val="center"/>
          </w:tcPr>
          <w:p w14:paraId="07460CF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6CAF22" w14:textId="77777777" w:rsidR="001A3B11" w:rsidRDefault="00000000">
            <w:pPr>
              <w:spacing w:after="0"/>
              <w:ind w:left="42"/>
            </w:pPr>
            <w:r>
              <w:rPr>
                <w:b/>
                <w:sz w:val="18"/>
              </w:rPr>
              <w:t xml:space="preserve">Initial Criteria: </w:t>
            </w:r>
          </w:p>
          <w:p w14:paraId="55877CCC" w14:textId="77777777" w:rsidR="001A3B11" w:rsidRDefault="00000000">
            <w:pPr>
              <w:numPr>
                <w:ilvl w:val="0"/>
                <w:numId w:val="531"/>
              </w:numPr>
              <w:spacing w:after="0" w:line="240" w:lineRule="auto"/>
              <w:ind w:hanging="216"/>
            </w:pPr>
            <w:r>
              <w:rPr>
                <w:sz w:val="18"/>
              </w:rPr>
              <w:t xml:space="preserve">Patient has a solid tumor (e.g., soft tissue sarcoma, salivary gland, infantile fibrosarcoma, thyroid, lung, or gastrointestinal stromal tumors); </w:t>
            </w:r>
            <w:r>
              <w:rPr>
                <w:b/>
                <w:sz w:val="18"/>
              </w:rPr>
              <w:t>AND</w:t>
            </w:r>
            <w:r>
              <w:rPr>
                <w:sz w:val="18"/>
              </w:rPr>
              <w:t xml:space="preserve"> </w:t>
            </w:r>
          </w:p>
          <w:p w14:paraId="49CB88F5" w14:textId="77777777" w:rsidR="001A3B11" w:rsidRDefault="00000000">
            <w:pPr>
              <w:numPr>
                <w:ilvl w:val="0"/>
                <w:numId w:val="531"/>
              </w:numPr>
              <w:spacing w:after="0"/>
              <w:ind w:hanging="216"/>
            </w:pPr>
            <w:r>
              <w:rPr>
                <w:sz w:val="18"/>
              </w:rPr>
              <w:t xml:space="preserve">Prescribed by, or in consultation with, an oncologist; </w:t>
            </w:r>
            <w:r>
              <w:rPr>
                <w:b/>
                <w:sz w:val="18"/>
              </w:rPr>
              <w:t>AND</w:t>
            </w:r>
            <w:r>
              <w:rPr>
                <w:sz w:val="18"/>
              </w:rPr>
              <w:t xml:space="preserve"> </w:t>
            </w:r>
          </w:p>
          <w:p w14:paraId="2051F998" w14:textId="77777777" w:rsidR="001A3B11" w:rsidRDefault="00000000">
            <w:pPr>
              <w:numPr>
                <w:ilvl w:val="0"/>
                <w:numId w:val="531"/>
              </w:numPr>
              <w:spacing w:after="0"/>
              <w:ind w:hanging="216"/>
            </w:pPr>
            <w:r>
              <w:rPr>
                <w:sz w:val="18"/>
              </w:rPr>
              <w:t xml:space="preserve">Patient meets ALL the following:  </w:t>
            </w:r>
          </w:p>
          <w:p w14:paraId="03E106DA" w14:textId="77777777" w:rsidR="001A3B11" w:rsidRDefault="00000000">
            <w:pPr>
              <w:numPr>
                <w:ilvl w:val="1"/>
                <w:numId w:val="531"/>
              </w:numPr>
              <w:spacing w:after="0" w:line="246" w:lineRule="auto"/>
              <w:ind w:hanging="216"/>
            </w:pPr>
            <w:r>
              <w:rPr>
                <w:sz w:val="18"/>
              </w:rPr>
              <w:t xml:space="preserve">Presence of a neurotrophic tyrosine receptor kinase (NTRK) gene fusion without a known acquired resistance mutation </w:t>
            </w:r>
          </w:p>
          <w:p w14:paraId="6AD0895F" w14:textId="77777777" w:rsidR="001A3B11" w:rsidRDefault="00000000">
            <w:pPr>
              <w:numPr>
                <w:ilvl w:val="1"/>
                <w:numId w:val="531"/>
              </w:numPr>
              <w:spacing w:after="0"/>
              <w:ind w:hanging="216"/>
            </w:pPr>
            <w:r>
              <w:rPr>
                <w:sz w:val="18"/>
              </w:rPr>
              <w:t>Disease is metastatic or surgical resection is likely to result in severe morbidity</w:t>
            </w:r>
            <w:r>
              <w:rPr>
                <w:b/>
                <w:sz w:val="18"/>
              </w:rPr>
              <w:t xml:space="preserve"> </w:t>
            </w:r>
          </w:p>
          <w:p w14:paraId="5D32F9D8" w14:textId="77777777" w:rsidR="001A3B11" w:rsidRDefault="00000000">
            <w:pPr>
              <w:numPr>
                <w:ilvl w:val="1"/>
                <w:numId w:val="531"/>
              </w:numPr>
              <w:spacing w:after="0"/>
              <w:ind w:hanging="216"/>
            </w:pPr>
            <w:r>
              <w:rPr>
                <w:sz w:val="18"/>
              </w:rPr>
              <w:t xml:space="preserve">Disease has progressed following treatment or there is no satisfactory alternative treatment; </w:t>
            </w:r>
            <w:r>
              <w:rPr>
                <w:b/>
                <w:sz w:val="18"/>
              </w:rPr>
              <w:t>AND</w:t>
            </w:r>
            <w:r>
              <w:rPr>
                <w:sz w:val="18"/>
              </w:rPr>
              <w:t xml:space="preserve"> </w:t>
            </w:r>
          </w:p>
          <w:p w14:paraId="07A7C8E3" w14:textId="77777777" w:rsidR="001A3B11" w:rsidRDefault="00000000">
            <w:pPr>
              <w:numPr>
                <w:ilvl w:val="0"/>
                <w:numId w:val="531"/>
              </w:numPr>
              <w:spacing w:after="0"/>
              <w:ind w:hanging="216"/>
            </w:pPr>
            <w:r>
              <w:rPr>
                <w:sz w:val="18"/>
              </w:rPr>
              <w:t xml:space="preserve">Provider attests to ALL the following: </w:t>
            </w:r>
          </w:p>
          <w:p w14:paraId="4AD251C7" w14:textId="77777777" w:rsidR="001A3B11" w:rsidRDefault="00000000">
            <w:pPr>
              <w:numPr>
                <w:ilvl w:val="1"/>
                <w:numId w:val="531"/>
              </w:numPr>
              <w:spacing w:after="0" w:line="246" w:lineRule="auto"/>
              <w:ind w:hanging="216"/>
            </w:pPr>
            <w:r>
              <w:rPr>
                <w:sz w:val="18"/>
              </w:rPr>
              <w:t xml:space="preserve">Monitor liver tests including ALT and AST every 2 weeks during the first month of treatment, then monthly thereafter and as clinically indicated </w:t>
            </w:r>
          </w:p>
          <w:p w14:paraId="01982AAB" w14:textId="77777777" w:rsidR="001A3B11" w:rsidRDefault="00000000">
            <w:pPr>
              <w:numPr>
                <w:ilvl w:val="1"/>
                <w:numId w:val="531"/>
              </w:numPr>
              <w:spacing w:after="0" w:line="243" w:lineRule="auto"/>
              <w:ind w:hanging="216"/>
            </w:pPr>
            <w:r>
              <w:rPr>
                <w:sz w:val="18"/>
              </w:rPr>
              <w:t xml:space="preserve">Advise females with reproductive potential and males with female partners of reproductive potential to use effective contraception during treatment and for 1 week after the final dose </w:t>
            </w:r>
            <w:r>
              <w:rPr>
                <w:b/>
                <w:sz w:val="18"/>
              </w:rPr>
              <w:t xml:space="preserve">Renewal Criteria: </w:t>
            </w:r>
          </w:p>
          <w:p w14:paraId="45A9A0C3" w14:textId="77777777" w:rsidR="001A3B11" w:rsidRDefault="00000000">
            <w:pPr>
              <w:spacing w:after="0"/>
              <w:ind w:left="42"/>
            </w:pPr>
            <w:r>
              <w:rPr>
                <w:sz w:val="18"/>
              </w:rPr>
              <w:t xml:space="preserve">Patient continues to meet initial criteria; </w:t>
            </w:r>
            <w:r>
              <w:rPr>
                <w:b/>
                <w:sz w:val="18"/>
              </w:rPr>
              <w:t xml:space="preserve">AND </w:t>
            </w:r>
          </w:p>
          <w:p w14:paraId="17892CFD" w14:textId="77777777" w:rsidR="001A3B11" w:rsidRDefault="00000000">
            <w:pPr>
              <w:spacing w:after="0"/>
              <w:ind w:left="42"/>
            </w:pPr>
            <w:r>
              <w:rPr>
                <w:sz w:val="18"/>
              </w:rPr>
              <w:t xml:space="preserve">Patient has tumor response with stabilization of disease or decrease in size of tumor or tumor spread; </w:t>
            </w:r>
            <w:r>
              <w:rPr>
                <w:b/>
                <w:sz w:val="18"/>
              </w:rPr>
              <w:t xml:space="preserve">AND </w:t>
            </w:r>
          </w:p>
          <w:p w14:paraId="048FA42E" w14:textId="77777777" w:rsidR="001A3B11" w:rsidRDefault="00000000">
            <w:pPr>
              <w:spacing w:after="0"/>
              <w:ind w:left="42"/>
            </w:pPr>
            <w:r>
              <w:rPr>
                <w:sz w:val="18"/>
              </w:rPr>
              <w:t>Patient does not have unacceptable toxicity such as severe neurotoxicity, hepatotoxicity; (adverse effects resolve following dose recommendations/no permanent discontinuation required)</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59A2A04" w14:textId="77777777" w:rsidR="001A3B11" w:rsidRDefault="00000000">
            <w:pPr>
              <w:spacing w:after="0" w:line="240" w:lineRule="auto"/>
              <w:ind w:left="220" w:right="177"/>
              <w:jc w:val="center"/>
            </w:pPr>
            <w:r>
              <w:rPr>
                <w:sz w:val="18"/>
              </w:rPr>
              <w:t>25</w:t>
            </w:r>
            <w:r>
              <w:rPr>
                <w:rFonts w:ascii="ZWAdobeF" w:eastAsia="ZWAdobeF" w:hAnsi="ZWAdobeF" w:cs="ZWAdobeF"/>
                <w:i/>
                <w:sz w:val="18"/>
              </w:rPr>
              <w:t>1</w:t>
            </w:r>
            <w:r>
              <w:rPr>
                <w:sz w:val="18"/>
              </w:rPr>
              <w:t xml:space="preserve"> mg: 3</w:t>
            </w:r>
            <w:r>
              <w:rPr>
                <w:rFonts w:ascii="ZWAdobeF" w:eastAsia="ZWAdobeF" w:hAnsi="ZWAdobeF" w:cs="ZWAdobeF"/>
                <w:i/>
                <w:sz w:val="18"/>
              </w:rPr>
              <w:t xml:space="preserve">1 </w:t>
            </w:r>
            <w:r>
              <w:rPr>
                <w:sz w:val="18"/>
              </w:rPr>
              <w:t>/day; 100 mg: 2/day; 20</w:t>
            </w:r>
            <w:r>
              <w:rPr>
                <w:rFonts w:ascii="ZWAdobeF" w:eastAsia="ZWAdobeF" w:hAnsi="ZWAdobeF" w:cs="ZWAdobeF"/>
                <w:i/>
                <w:sz w:val="18"/>
              </w:rPr>
              <w:t>1</w:t>
            </w:r>
            <w:r>
              <w:rPr>
                <w:sz w:val="18"/>
              </w:rPr>
              <w:t xml:space="preserve"> mg/mL: </w:t>
            </w:r>
          </w:p>
          <w:p w14:paraId="564AA2DC" w14:textId="77777777" w:rsidR="001A3B11" w:rsidRDefault="00000000">
            <w:pPr>
              <w:spacing w:after="0"/>
              <w:ind w:left="3"/>
              <w:jc w:val="center"/>
            </w:pPr>
            <w:r>
              <w:rPr>
                <w:sz w:val="18"/>
              </w:rPr>
              <w:t xml:space="preserve">10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856AFBC" w14:textId="77777777" w:rsidR="001A3B11" w:rsidRDefault="00000000">
            <w:pPr>
              <w:spacing w:after="0"/>
              <w:jc w:val="center"/>
            </w:pPr>
            <w:hyperlink r:id="rId2843">
              <w:r>
                <w:rPr>
                  <w:color w:val="0000FF"/>
                  <w:sz w:val="18"/>
                  <w:u w:val="single" w:color="0000FF"/>
                </w:rPr>
                <w:t>General PA</w:t>
              </w:r>
            </w:hyperlink>
            <w:hyperlink r:id="rId2844">
              <w:r>
                <w:rPr>
                  <w:color w:val="0000FF"/>
                  <w:sz w:val="18"/>
                </w:rPr>
                <w:t xml:space="preserve"> </w:t>
              </w:r>
            </w:hyperlink>
            <w:hyperlink r:id="rId2845">
              <w:r>
                <w:rPr>
                  <w:color w:val="0000FF"/>
                  <w:sz w:val="18"/>
                  <w:u w:val="single" w:color="0000FF"/>
                </w:rPr>
                <w:t>Form</w:t>
              </w:r>
            </w:hyperlink>
            <w:hyperlink r:id="rId2846">
              <w:r>
                <w:rPr>
                  <w:sz w:val="18"/>
                </w:rPr>
                <w:t xml:space="preserve"> </w:t>
              </w:r>
            </w:hyperlink>
          </w:p>
        </w:tc>
      </w:tr>
      <w:tr w:rsidR="001A3B11" w14:paraId="22AB84BB"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28C14C30"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1A948929" w14:textId="77777777" w:rsidR="001A3B11" w:rsidRDefault="00000000">
            <w:pPr>
              <w:spacing w:after="0"/>
              <w:ind w:left="1137"/>
              <w:jc w:val="center"/>
            </w:pPr>
            <w:r>
              <w:rPr>
                <w:b/>
                <w:sz w:val="18"/>
              </w:rPr>
              <w:t xml:space="preserve">Hormonal Agents: Aromatase Inhibitors </w:t>
            </w:r>
          </w:p>
        </w:tc>
        <w:tc>
          <w:tcPr>
            <w:tcW w:w="1727" w:type="dxa"/>
            <w:tcBorders>
              <w:top w:val="single" w:sz="4" w:space="0" w:color="000000"/>
              <w:left w:val="nil"/>
              <w:bottom w:val="single" w:sz="4" w:space="0" w:color="000000"/>
              <w:right w:val="nil"/>
            </w:tcBorders>
            <w:shd w:val="clear" w:color="auto" w:fill="F2F2F2"/>
          </w:tcPr>
          <w:p w14:paraId="4F5E9FF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C2B42B8" w14:textId="77777777" w:rsidR="001A3B11" w:rsidRDefault="001A3B11"/>
        </w:tc>
      </w:tr>
      <w:tr w:rsidR="001A3B11" w14:paraId="08BD7914" w14:textId="77777777">
        <w:trPr>
          <w:trHeight w:val="511"/>
        </w:trPr>
        <w:tc>
          <w:tcPr>
            <w:tcW w:w="1614" w:type="dxa"/>
            <w:tcBorders>
              <w:top w:val="single" w:sz="4" w:space="0" w:color="000000"/>
              <w:left w:val="single" w:sz="4" w:space="0" w:color="000000"/>
              <w:bottom w:val="single" w:sz="4" w:space="0" w:color="000000"/>
              <w:right w:val="single" w:sz="4" w:space="0" w:color="000000"/>
            </w:tcBorders>
            <w:vAlign w:val="center"/>
          </w:tcPr>
          <w:p w14:paraId="290FC563" w14:textId="77777777" w:rsidR="001A3B11" w:rsidRDefault="00000000">
            <w:pPr>
              <w:spacing w:after="0"/>
              <w:ind w:left="42"/>
            </w:pPr>
            <w:r>
              <w:rPr>
                <w:sz w:val="18"/>
              </w:rPr>
              <w:t xml:space="preserve">anastrozole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5D143D6E"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C859653" w14:textId="77777777" w:rsidR="001A3B11" w:rsidRDefault="00000000">
            <w:pPr>
              <w:numPr>
                <w:ilvl w:val="0"/>
                <w:numId w:val="532"/>
              </w:numPr>
              <w:spacing w:after="0"/>
              <w:ind w:hanging="216"/>
            </w:pPr>
            <w:r>
              <w:rPr>
                <w:sz w:val="18"/>
              </w:rPr>
              <w:t xml:space="preserve">For male patients, diagnosis of breast cancer </w:t>
            </w:r>
          </w:p>
          <w:p w14:paraId="5BE4E789" w14:textId="77777777" w:rsidR="001A3B11" w:rsidRDefault="00000000">
            <w:pPr>
              <w:numPr>
                <w:ilvl w:val="0"/>
                <w:numId w:val="532"/>
              </w:numPr>
              <w:spacing w:after="0"/>
              <w:ind w:hanging="216"/>
            </w:pPr>
            <w:r>
              <w:rPr>
                <w:sz w:val="18"/>
              </w:rPr>
              <w:t xml:space="preserve">For female patients, no PA required </w:t>
            </w:r>
          </w:p>
        </w:tc>
        <w:tc>
          <w:tcPr>
            <w:tcW w:w="1727" w:type="dxa"/>
            <w:tcBorders>
              <w:top w:val="single" w:sz="4" w:space="0" w:color="000000"/>
              <w:left w:val="single" w:sz="4" w:space="0" w:color="000000"/>
              <w:bottom w:val="single" w:sz="4" w:space="0" w:color="000000"/>
              <w:right w:val="single" w:sz="4" w:space="0" w:color="000000"/>
            </w:tcBorders>
            <w:vAlign w:val="center"/>
          </w:tcPr>
          <w:p w14:paraId="7793567F" w14:textId="77777777" w:rsidR="001A3B11" w:rsidRDefault="00000000">
            <w:pPr>
              <w:spacing w:after="0"/>
              <w:ind w:left="42"/>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A6A3D45" w14:textId="77777777" w:rsidR="001A3B11" w:rsidRDefault="00000000">
            <w:pPr>
              <w:spacing w:after="0"/>
              <w:jc w:val="center"/>
            </w:pPr>
            <w:hyperlink r:id="rId2847">
              <w:r>
                <w:rPr>
                  <w:color w:val="0000FF"/>
                  <w:sz w:val="18"/>
                  <w:u w:val="single" w:color="0000FF"/>
                </w:rPr>
                <w:t>General PA</w:t>
              </w:r>
            </w:hyperlink>
            <w:hyperlink r:id="rId2848">
              <w:r>
                <w:rPr>
                  <w:color w:val="0000FF"/>
                  <w:sz w:val="18"/>
                </w:rPr>
                <w:t xml:space="preserve"> </w:t>
              </w:r>
            </w:hyperlink>
            <w:hyperlink r:id="rId2849">
              <w:r>
                <w:rPr>
                  <w:color w:val="0000FF"/>
                  <w:sz w:val="18"/>
                  <w:u w:val="single" w:color="0000FF"/>
                </w:rPr>
                <w:t>Form</w:t>
              </w:r>
            </w:hyperlink>
            <w:hyperlink r:id="rId2850">
              <w:r>
                <w:rPr>
                  <w:sz w:val="18"/>
                </w:rPr>
                <w:t xml:space="preserve"> </w:t>
              </w:r>
            </w:hyperlink>
          </w:p>
        </w:tc>
      </w:tr>
      <w:tr w:rsidR="001A3B11" w14:paraId="2C8B49DE" w14:textId="77777777">
        <w:trPr>
          <w:trHeight w:val="385"/>
        </w:trPr>
        <w:tc>
          <w:tcPr>
            <w:tcW w:w="1614" w:type="dxa"/>
            <w:tcBorders>
              <w:top w:val="single" w:sz="4" w:space="0" w:color="000000"/>
              <w:left w:val="single" w:sz="4" w:space="0" w:color="000000"/>
              <w:bottom w:val="single" w:sz="4" w:space="0" w:color="000000"/>
              <w:right w:val="nil"/>
            </w:tcBorders>
            <w:shd w:val="clear" w:color="auto" w:fill="F2F2F2"/>
          </w:tcPr>
          <w:p w14:paraId="67DAB527"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C647E8C" w14:textId="77777777" w:rsidR="001A3B11" w:rsidRDefault="00000000">
            <w:pPr>
              <w:spacing w:after="0"/>
              <w:ind w:left="1136"/>
              <w:jc w:val="center"/>
            </w:pPr>
            <w:r>
              <w:rPr>
                <w:b/>
                <w:sz w:val="18"/>
              </w:rPr>
              <w:t xml:space="preserve">Hormonal Agents: Anti-Androgens Second Generation </w:t>
            </w:r>
          </w:p>
        </w:tc>
        <w:tc>
          <w:tcPr>
            <w:tcW w:w="1727" w:type="dxa"/>
            <w:tcBorders>
              <w:top w:val="single" w:sz="4" w:space="0" w:color="000000"/>
              <w:left w:val="nil"/>
              <w:bottom w:val="single" w:sz="4" w:space="0" w:color="000000"/>
              <w:right w:val="nil"/>
            </w:tcBorders>
            <w:shd w:val="clear" w:color="auto" w:fill="F2F2F2"/>
          </w:tcPr>
          <w:p w14:paraId="4657917B"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2875069C" w14:textId="77777777" w:rsidR="001A3B11" w:rsidRDefault="001A3B11"/>
        </w:tc>
      </w:tr>
      <w:tr w:rsidR="001A3B11" w14:paraId="4FD6B828" w14:textId="77777777">
        <w:trPr>
          <w:trHeight w:val="2926"/>
        </w:trPr>
        <w:tc>
          <w:tcPr>
            <w:tcW w:w="1614" w:type="dxa"/>
            <w:tcBorders>
              <w:top w:val="single" w:sz="4" w:space="0" w:color="000000"/>
              <w:left w:val="single" w:sz="4" w:space="0" w:color="000000"/>
              <w:bottom w:val="single" w:sz="4" w:space="0" w:color="000000"/>
              <w:right w:val="single" w:sz="4" w:space="0" w:color="000000"/>
            </w:tcBorders>
            <w:vAlign w:val="center"/>
          </w:tcPr>
          <w:p w14:paraId="769D9027" w14:textId="77777777" w:rsidR="001A3B11" w:rsidRDefault="00000000">
            <w:pPr>
              <w:spacing w:after="0"/>
              <w:ind w:left="42"/>
            </w:pPr>
            <w:r>
              <w:rPr>
                <w:sz w:val="18"/>
              </w:rPr>
              <w:lastRenderedPageBreak/>
              <w:t xml:space="preserve">Akeega® </w:t>
            </w:r>
          </w:p>
        </w:tc>
        <w:tc>
          <w:tcPr>
            <w:tcW w:w="403" w:type="dxa"/>
            <w:tcBorders>
              <w:top w:val="single" w:sz="4" w:space="0" w:color="000000"/>
              <w:left w:val="single" w:sz="4" w:space="0" w:color="000000"/>
              <w:bottom w:val="single" w:sz="4" w:space="0" w:color="000000"/>
              <w:right w:val="single" w:sz="4" w:space="0" w:color="000000"/>
            </w:tcBorders>
            <w:vAlign w:val="center"/>
          </w:tcPr>
          <w:p w14:paraId="15B02573"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1997B3B" w14:textId="77777777" w:rsidR="001A3B11" w:rsidRDefault="00000000">
            <w:pPr>
              <w:spacing w:after="0"/>
              <w:ind w:left="42"/>
            </w:pPr>
            <w:r>
              <w:rPr>
                <w:b/>
                <w:sz w:val="18"/>
              </w:rPr>
              <w:t xml:space="preserve">Initial Criteria (6-month duration) </w:t>
            </w:r>
          </w:p>
          <w:p w14:paraId="181940BB" w14:textId="77777777" w:rsidR="001A3B11" w:rsidRDefault="00000000">
            <w:pPr>
              <w:numPr>
                <w:ilvl w:val="0"/>
                <w:numId w:val="533"/>
              </w:numPr>
              <w:spacing w:after="0"/>
              <w:ind w:hanging="216"/>
            </w:pPr>
            <w:r>
              <w:rPr>
                <w:sz w:val="18"/>
              </w:rPr>
              <w:t xml:space="preserve">Diagnosis of metastatic castration-resistant prostate cancer (mCRPC); </w:t>
            </w:r>
            <w:r>
              <w:rPr>
                <w:b/>
                <w:sz w:val="18"/>
              </w:rPr>
              <w:t>AND</w:t>
            </w:r>
            <w:r>
              <w:rPr>
                <w:sz w:val="18"/>
              </w:rPr>
              <w:t xml:space="preserve"> </w:t>
            </w:r>
          </w:p>
          <w:p w14:paraId="1BD5058D" w14:textId="77777777" w:rsidR="001A3B11" w:rsidRDefault="00000000">
            <w:pPr>
              <w:numPr>
                <w:ilvl w:val="0"/>
                <w:numId w:val="533"/>
              </w:numPr>
              <w:spacing w:after="0"/>
              <w:ind w:hanging="216"/>
            </w:pPr>
            <w:r>
              <w:rPr>
                <w:sz w:val="18"/>
              </w:rPr>
              <w:t xml:space="preserve">Patient has a deleterious or suspected deleterious BRCA-mutated (BRCAm) germline confirmed by an FDA approved test; </w:t>
            </w:r>
          </w:p>
          <w:p w14:paraId="5642ADDD" w14:textId="77777777" w:rsidR="001A3B11" w:rsidRDefault="00000000">
            <w:pPr>
              <w:spacing w:after="0"/>
              <w:ind w:left="330"/>
            </w:pPr>
            <w:r>
              <w:rPr>
                <w:b/>
                <w:sz w:val="18"/>
              </w:rPr>
              <w:t>AND</w:t>
            </w:r>
            <w:r>
              <w:rPr>
                <w:sz w:val="18"/>
              </w:rPr>
              <w:t xml:space="preserve"> </w:t>
            </w:r>
          </w:p>
          <w:p w14:paraId="5714E79A" w14:textId="77777777" w:rsidR="001A3B11" w:rsidRDefault="00000000">
            <w:pPr>
              <w:numPr>
                <w:ilvl w:val="0"/>
                <w:numId w:val="533"/>
              </w:numPr>
              <w:spacing w:after="0"/>
              <w:ind w:hanging="216"/>
            </w:pPr>
            <w:r>
              <w:rPr>
                <w:sz w:val="18"/>
              </w:rPr>
              <w:t xml:space="preserve">Will be taken in combination with prednisone; </w:t>
            </w:r>
            <w:r>
              <w:rPr>
                <w:b/>
                <w:sz w:val="18"/>
              </w:rPr>
              <w:t>AND</w:t>
            </w:r>
            <w:r>
              <w:rPr>
                <w:sz w:val="18"/>
              </w:rPr>
              <w:t xml:space="preserve"> </w:t>
            </w:r>
          </w:p>
          <w:p w14:paraId="5805E37F" w14:textId="77777777" w:rsidR="001A3B11" w:rsidRDefault="00000000">
            <w:pPr>
              <w:numPr>
                <w:ilvl w:val="0"/>
                <w:numId w:val="533"/>
              </w:numPr>
              <w:spacing w:after="0"/>
              <w:ind w:hanging="216"/>
            </w:pPr>
            <w:r>
              <w:rPr>
                <w:sz w:val="18"/>
              </w:rPr>
              <w:t xml:space="preserve">ONE of the following: </w:t>
            </w:r>
          </w:p>
          <w:p w14:paraId="74F57632" w14:textId="77777777" w:rsidR="001A3B11" w:rsidRDefault="00000000">
            <w:pPr>
              <w:numPr>
                <w:ilvl w:val="1"/>
                <w:numId w:val="533"/>
              </w:numPr>
              <w:spacing w:after="1" w:line="240" w:lineRule="auto"/>
              <w:ind w:hanging="216"/>
            </w:pPr>
            <w:r>
              <w:rPr>
                <w:sz w:val="18"/>
              </w:rPr>
              <w:t xml:space="preserve">Medication will used in combination with androgen deprivation therapy (ADT) (e.g., leuprolide, goserelin, triptorelin, degarelix, relugolix) </w:t>
            </w:r>
          </w:p>
          <w:p w14:paraId="07C44E0F" w14:textId="77777777" w:rsidR="001A3B11" w:rsidRDefault="00000000">
            <w:pPr>
              <w:numPr>
                <w:ilvl w:val="1"/>
                <w:numId w:val="533"/>
              </w:numPr>
              <w:spacing w:after="0"/>
              <w:ind w:hanging="216"/>
            </w:pPr>
            <w:r>
              <w:rPr>
                <w:sz w:val="18"/>
              </w:rPr>
              <w:t xml:space="preserve">Patient has had a bilateral orchiectomy </w:t>
            </w:r>
          </w:p>
          <w:p w14:paraId="10F34C86" w14:textId="77777777" w:rsidR="001A3B11" w:rsidRDefault="00000000">
            <w:pPr>
              <w:spacing w:after="0"/>
              <w:ind w:left="42"/>
            </w:pPr>
            <w:r>
              <w:rPr>
                <w:b/>
                <w:sz w:val="18"/>
              </w:rPr>
              <w:t xml:space="preserve">Renewal Criteria </w:t>
            </w:r>
          </w:p>
          <w:p w14:paraId="60CB778F" w14:textId="77777777" w:rsidR="001A3B11" w:rsidRDefault="00000000">
            <w:pPr>
              <w:numPr>
                <w:ilvl w:val="0"/>
                <w:numId w:val="533"/>
              </w:numPr>
              <w:spacing w:after="0"/>
              <w:ind w:hanging="216"/>
            </w:pPr>
            <w:r>
              <w:rPr>
                <w:sz w:val="18"/>
              </w:rPr>
              <w:t xml:space="preserve">Patient continues to meet the initial criteria; </w:t>
            </w:r>
            <w:r>
              <w:rPr>
                <w:b/>
                <w:sz w:val="18"/>
              </w:rPr>
              <w:t xml:space="preserve">AND </w:t>
            </w:r>
          </w:p>
          <w:p w14:paraId="78B6A2B4" w14:textId="77777777" w:rsidR="001A3B11" w:rsidRDefault="00000000">
            <w:pPr>
              <w:numPr>
                <w:ilvl w:val="0"/>
                <w:numId w:val="533"/>
              </w:numPr>
              <w:spacing w:after="0"/>
              <w:ind w:hanging="216"/>
            </w:pPr>
            <w:r>
              <w:rPr>
                <w:sz w:val="18"/>
              </w:rPr>
              <w:t xml:space="preserve">Tumor response with stabilization of disease or decrease in size of tumor or tumor spread; </w:t>
            </w:r>
            <w:r>
              <w:rPr>
                <w:b/>
                <w:sz w:val="18"/>
              </w:rPr>
              <w:t xml:space="preserve">AND </w:t>
            </w:r>
          </w:p>
          <w:p w14:paraId="118CD9F7" w14:textId="77777777" w:rsidR="001A3B11" w:rsidRDefault="00000000">
            <w:pPr>
              <w:numPr>
                <w:ilvl w:val="0"/>
                <w:numId w:val="533"/>
              </w:numPr>
              <w:spacing w:after="0"/>
              <w:ind w:hanging="216"/>
            </w:pPr>
            <w:r>
              <w:rPr>
                <w:sz w:val="18"/>
              </w:rPr>
              <w:t>Absence of unacceptable toxicity from the drug (e.g., hepatotoxicity, fractures, hypertension)</w:t>
            </w:r>
            <w:r>
              <w:rPr>
                <w:i/>
                <w:sz w:val="18"/>
              </w:rPr>
              <w:t xml:space="preserve"> </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39294E5" w14:textId="77777777" w:rsidR="001A3B11"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9670FED" w14:textId="77777777" w:rsidR="001A3B11" w:rsidRDefault="00000000">
            <w:pPr>
              <w:spacing w:after="5"/>
              <w:ind w:left="100"/>
            </w:pPr>
            <w:hyperlink r:id="rId2851">
              <w:r>
                <w:rPr>
                  <w:color w:val="0000FF"/>
                  <w:sz w:val="18"/>
                  <w:u w:val="single" w:color="0000FF"/>
                </w:rPr>
                <w:t>General PA</w:t>
              </w:r>
            </w:hyperlink>
            <w:hyperlink r:id="rId2852">
              <w:r>
                <w:rPr>
                  <w:color w:val="0000FF"/>
                  <w:sz w:val="18"/>
                </w:rPr>
                <w:t xml:space="preserve"> </w:t>
              </w:r>
            </w:hyperlink>
          </w:p>
          <w:p w14:paraId="51DABECE" w14:textId="77777777" w:rsidR="001A3B11" w:rsidRDefault="00000000">
            <w:pPr>
              <w:spacing w:after="0"/>
              <w:ind w:left="3"/>
              <w:jc w:val="center"/>
            </w:pPr>
            <w:hyperlink r:id="rId2853">
              <w:r>
                <w:rPr>
                  <w:color w:val="0000FF"/>
                  <w:sz w:val="18"/>
                  <w:u w:val="single" w:color="0000FF"/>
                </w:rPr>
                <w:t>Form</w:t>
              </w:r>
            </w:hyperlink>
            <w:hyperlink r:id="rId2854">
              <w:r>
                <w:rPr>
                  <w:sz w:val="18"/>
                </w:rPr>
                <w:t xml:space="preserve"> </w:t>
              </w:r>
            </w:hyperlink>
          </w:p>
        </w:tc>
      </w:tr>
    </w:tbl>
    <w:p w14:paraId="7B63AFC4" w14:textId="77777777" w:rsidR="001A3B11" w:rsidRDefault="001A3B11">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1A3B11" w14:paraId="58DA2393"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A5AFF38" w14:textId="77777777" w:rsidR="001A3B11" w:rsidRDefault="00000000">
            <w:pPr>
              <w:spacing w:after="0"/>
              <w:ind w:right="25"/>
              <w:jc w:val="center"/>
            </w:pPr>
            <w:r>
              <w:rPr>
                <w:b/>
                <w:color w:val="FFFFFF"/>
              </w:rPr>
              <w:t>ONCOLOGY AGENTS</w:t>
            </w:r>
            <w:r>
              <w:rPr>
                <w:b/>
                <w:color w:val="FFFFFF"/>
                <w:sz w:val="24"/>
              </w:rPr>
              <w:t xml:space="preserve"> </w:t>
            </w:r>
          </w:p>
          <w:p w14:paraId="4FFDDB7D"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1A3B11" w14:paraId="1819D11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3939E16"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1248A1C"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1D31F07"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B5A14A0"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9D62A19" w14:textId="77777777" w:rsidR="001A3B11" w:rsidRDefault="00000000">
            <w:pPr>
              <w:spacing w:after="0"/>
              <w:ind w:right="23"/>
              <w:jc w:val="center"/>
            </w:pPr>
            <w:r>
              <w:rPr>
                <w:b/>
                <w:sz w:val="18"/>
              </w:rPr>
              <w:t xml:space="preserve">PA Form </w:t>
            </w:r>
          </w:p>
        </w:tc>
      </w:tr>
      <w:tr w:rsidR="001A3B11" w14:paraId="521767D4" w14:textId="77777777">
        <w:trPr>
          <w:trHeight w:val="2970"/>
        </w:trPr>
        <w:tc>
          <w:tcPr>
            <w:tcW w:w="1614" w:type="dxa"/>
            <w:tcBorders>
              <w:top w:val="single" w:sz="4" w:space="0" w:color="000000"/>
              <w:left w:val="single" w:sz="4" w:space="0" w:color="000000"/>
              <w:bottom w:val="single" w:sz="4" w:space="0" w:color="000000"/>
              <w:right w:val="single" w:sz="4" w:space="0" w:color="000000"/>
            </w:tcBorders>
            <w:vAlign w:val="center"/>
          </w:tcPr>
          <w:p w14:paraId="3177D259" w14:textId="77777777" w:rsidR="001A3B11" w:rsidRDefault="00000000">
            <w:pPr>
              <w:spacing w:after="0"/>
            </w:pPr>
            <w:r>
              <w:rPr>
                <w:sz w:val="18"/>
              </w:rPr>
              <w:t xml:space="preserve">Erleada® </w:t>
            </w:r>
          </w:p>
        </w:tc>
        <w:tc>
          <w:tcPr>
            <w:tcW w:w="403" w:type="dxa"/>
            <w:tcBorders>
              <w:top w:val="single" w:sz="4" w:space="0" w:color="000000"/>
              <w:left w:val="single" w:sz="4" w:space="0" w:color="000000"/>
              <w:bottom w:val="single" w:sz="4" w:space="0" w:color="000000"/>
              <w:right w:val="single" w:sz="4" w:space="0" w:color="000000"/>
            </w:tcBorders>
            <w:vAlign w:val="center"/>
          </w:tcPr>
          <w:p w14:paraId="5CCD7C7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2DD7A5" w14:textId="77777777" w:rsidR="001A3B11" w:rsidRDefault="00000000">
            <w:pPr>
              <w:spacing w:after="0"/>
            </w:pPr>
            <w:r>
              <w:rPr>
                <w:b/>
                <w:sz w:val="18"/>
              </w:rPr>
              <w:t xml:space="preserve">Initial Criteria (6-month duration): </w:t>
            </w:r>
          </w:p>
          <w:p w14:paraId="43B6C808" w14:textId="77777777" w:rsidR="001A3B11" w:rsidRDefault="00000000">
            <w:pPr>
              <w:numPr>
                <w:ilvl w:val="0"/>
                <w:numId w:val="534"/>
              </w:numPr>
              <w:spacing w:after="0"/>
              <w:ind w:hanging="216"/>
            </w:pPr>
            <w:r>
              <w:rPr>
                <w:sz w:val="18"/>
              </w:rPr>
              <w:t xml:space="preserve">Patient has diagnosis of ONE of the following: </w:t>
            </w:r>
          </w:p>
          <w:p w14:paraId="5624B4BF" w14:textId="77777777" w:rsidR="001A3B11" w:rsidRDefault="00000000">
            <w:pPr>
              <w:numPr>
                <w:ilvl w:val="1"/>
                <w:numId w:val="534"/>
              </w:numPr>
              <w:spacing w:after="1" w:line="241" w:lineRule="auto"/>
              <w:ind w:right="3377"/>
            </w:pPr>
            <w:r>
              <w:rPr>
                <w:sz w:val="18"/>
              </w:rPr>
              <w:t xml:space="preserve">Non-metastatic castration-resistant disease prostate cancer (nmCRPC) </w:t>
            </w:r>
            <w:r>
              <w:rPr>
                <w:rFonts w:ascii="Courier New" w:eastAsia="Courier New" w:hAnsi="Courier New" w:cs="Courier New"/>
                <w:sz w:val="16"/>
              </w:rPr>
              <w:t>o</w:t>
            </w:r>
            <w:r>
              <w:rPr>
                <w:rFonts w:ascii="Arial" w:eastAsia="Arial" w:hAnsi="Arial" w:cs="Arial"/>
                <w:sz w:val="16"/>
              </w:rPr>
              <w:t xml:space="preserve"> </w:t>
            </w:r>
            <w:r>
              <w:rPr>
                <w:sz w:val="18"/>
              </w:rPr>
              <w:t xml:space="preserve">Metastatic castration-sensitive disease prostate cancer (mCSPC); </w:t>
            </w:r>
            <w:r>
              <w:rPr>
                <w:b/>
                <w:sz w:val="18"/>
              </w:rPr>
              <w:t>AND</w:t>
            </w:r>
            <w:r>
              <w:rPr>
                <w:sz w:val="18"/>
              </w:rPr>
              <w:t xml:space="preserve"> </w:t>
            </w:r>
          </w:p>
          <w:p w14:paraId="5936D50F" w14:textId="77777777" w:rsidR="001A3B11" w:rsidRDefault="00000000">
            <w:pPr>
              <w:numPr>
                <w:ilvl w:val="0"/>
                <w:numId w:val="534"/>
              </w:numPr>
              <w:spacing w:after="0"/>
              <w:ind w:hanging="216"/>
            </w:pPr>
            <w:r>
              <w:rPr>
                <w:sz w:val="18"/>
              </w:rPr>
              <w:t xml:space="preserve">ONE of the following: </w:t>
            </w:r>
          </w:p>
          <w:p w14:paraId="279879D7" w14:textId="77777777" w:rsidR="001A3B11" w:rsidRDefault="00000000">
            <w:pPr>
              <w:numPr>
                <w:ilvl w:val="1"/>
                <w:numId w:val="534"/>
              </w:numPr>
              <w:spacing w:after="0" w:line="265" w:lineRule="auto"/>
              <w:ind w:right="3377"/>
            </w:pPr>
            <w:r>
              <w:rPr>
                <w:sz w:val="18"/>
              </w:rPr>
              <w:t xml:space="preserve">Medication will used in combination with androgen deprivation therapy (ADT) (e.g., leuprolide, goserelin, triptorelin, degarelix, relugolix) </w:t>
            </w:r>
          </w:p>
          <w:p w14:paraId="1F86FB55" w14:textId="77777777" w:rsidR="001A3B11" w:rsidRDefault="00000000">
            <w:pPr>
              <w:numPr>
                <w:ilvl w:val="1"/>
                <w:numId w:val="534"/>
              </w:numPr>
              <w:spacing w:after="0" w:line="240" w:lineRule="auto"/>
              <w:ind w:right="3377"/>
            </w:pPr>
            <w:r>
              <w:rPr>
                <w:sz w:val="18"/>
              </w:rPr>
              <w:t xml:space="preserve">Patient has had a bilateral orchiectomy  </w:t>
            </w:r>
            <w:r>
              <w:rPr>
                <w:b/>
                <w:sz w:val="18"/>
              </w:rPr>
              <w:t>Renewal Criteria</w:t>
            </w:r>
            <w:r>
              <w:rPr>
                <w:sz w:val="18"/>
              </w:rPr>
              <w:t>:</w:t>
            </w:r>
            <w:r>
              <w:rPr>
                <w:b/>
                <w:sz w:val="18"/>
              </w:rPr>
              <w:t xml:space="preserve"> </w:t>
            </w:r>
          </w:p>
          <w:p w14:paraId="1864B7A2" w14:textId="77777777" w:rsidR="001A3B11" w:rsidRDefault="00000000">
            <w:pPr>
              <w:spacing w:after="0"/>
              <w:ind w:left="720"/>
            </w:pPr>
            <w:r>
              <w:rPr>
                <w:sz w:val="18"/>
              </w:rPr>
              <w:t xml:space="preserve">Patient continues to meet the initial criteria; </w:t>
            </w:r>
            <w:r>
              <w:rPr>
                <w:b/>
                <w:sz w:val="18"/>
              </w:rPr>
              <w:t>AND</w:t>
            </w:r>
            <w:r>
              <w:rPr>
                <w:sz w:val="18"/>
              </w:rPr>
              <w:t xml:space="preserve">  </w:t>
            </w:r>
          </w:p>
          <w:p w14:paraId="6AE58DD4" w14:textId="77777777" w:rsidR="001A3B11" w:rsidRDefault="00000000">
            <w:pPr>
              <w:spacing w:after="0"/>
              <w:ind w:left="720"/>
            </w:pPr>
            <w:r>
              <w:rPr>
                <w:sz w:val="18"/>
              </w:rPr>
              <w:t xml:space="preserve">Tumor response with stabilization of disease or decrease in size of tumor or tumor spread; </w:t>
            </w:r>
            <w:r>
              <w:rPr>
                <w:b/>
                <w:sz w:val="18"/>
              </w:rPr>
              <w:t>AND</w:t>
            </w:r>
            <w:r>
              <w:rPr>
                <w:sz w:val="18"/>
              </w:rPr>
              <w:t xml:space="preserve">  </w:t>
            </w:r>
          </w:p>
          <w:p w14:paraId="037EDEE7" w14:textId="77777777" w:rsidR="001A3B11" w:rsidRDefault="00000000">
            <w:pPr>
              <w:numPr>
                <w:ilvl w:val="0"/>
                <w:numId w:val="534"/>
              </w:numPr>
              <w:spacing w:after="0"/>
              <w:ind w:hanging="216"/>
            </w:pPr>
            <w:r>
              <w:rPr>
                <w:sz w:val="18"/>
              </w:rPr>
              <w:t xml:space="preserve">Absence of unacceptable toxicity from the drug. Examples of unacceptable toxicity include seizures, excessive falls and/or fractures and any other Grade 3 or above side effects that are intolerable to patient, etc. </w:t>
            </w:r>
          </w:p>
        </w:tc>
        <w:tc>
          <w:tcPr>
            <w:tcW w:w="1727" w:type="dxa"/>
            <w:tcBorders>
              <w:top w:val="single" w:sz="4" w:space="0" w:color="000000"/>
              <w:left w:val="single" w:sz="4" w:space="0" w:color="000000"/>
              <w:bottom w:val="single" w:sz="4" w:space="0" w:color="000000"/>
              <w:right w:val="single" w:sz="4" w:space="0" w:color="000000"/>
            </w:tcBorders>
            <w:vAlign w:val="center"/>
          </w:tcPr>
          <w:p w14:paraId="3539F226" w14:textId="77777777" w:rsidR="001A3B11"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B0B786B" w14:textId="77777777" w:rsidR="001A3B11" w:rsidRDefault="00000000">
            <w:pPr>
              <w:spacing w:after="0"/>
              <w:jc w:val="center"/>
            </w:pPr>
            <w:hyperlink r:id="rId2855">
              <w:r>
                <w:rPr>
                  <w:color w:val="0000FF"/>
                  <w:sz w:val="18"/>
                  <w:u w:val="single" w:color="0000FF"/>
                </w:rPr>
                <w:t>General PA</w:t>
              </w:r>
            </w:hyperlink>
            <w:hyperlink r:id="rId2856">
              <w:r>
                <w:rPr>
                  <w:color w:val="0000FF"/>
                  <w:sz w:val="18"/>
                </w:rPr>
                <w:t xml:space="preserve"> </w:t>
              </w:r>
            </w:hyperlink>
            <w:hyperlink r:id="rId2857">
              <w:r>
                <w:rPr>
                  <w:color w:val="0000FF"/>
                  <w:sz w:val="18"/>
                  <w:u w:val="single" w:color="0000FF"/>
                </w:rPr>
                <w:t>Form</w:t>
              </w:r>
            </w:hyperlink>
            <w:hyperlink r:id="rId2858">
              <w:r>
                <w:rPr>
                  <w:sz w:val="18"/>
                </w:rPr>
                <w:t xml:space="preserve"> </w:t>
              </w:r>
            </w:hyperlink>
          </w:p>
        </w:tc>
      </w:tr>
      <w:tr w:rsidR="001A3B11" w14:paraId="5ECCF25F" w14:textId="77777777">
        <w:trPr>
          <w:trHeight w:val="2969"/>
        </w:trPr>
        <w:tc>
          <w:tcPr>
            <w:tcW w:w="1614" w:type="dxa"/>
            <w:tcBorders>
              <w:top w:val="single" w:sz="4" w:space="0" w:color="000000"/>
              <w:left w:val="single" w:sz="4" w:space="0" w:color="000000"/>
              <w:bottom w:val="single" w:sz="4" w:space="0" w:color="000000"/>
              <w:right w:val="single" w:sz="4" w:space="0" w:color="000000"/>
            </w:tcBorders>
            <w:vAlign w:val="center"/>
          </w:tcPr>
          <w:p w14:paraId="66F70A61" w14:textId="77777777" w:rsidR="001A3B11" w:rsidRDefault="00000000">
            <w:pPr>
              <w:spacing w:after="0"/>
            </w:pPr>
            <w:r>
              <w:rPr>
                <w:sz w:val="18"/>
              </w:rPr>
              <w:lastRenderedPageBreak/>
              <w:t xml:space="preserve">Nubeqa® </w:t>
            </w:r>
          </w:p>
        </w:tc>
        <w:tc>
          <w:tcPr>
            <w:tcW w:w="403" w:type="dxa"/>
            <w:tcBorders>
              <w:top w:val="single" w:sz="4" w:space="0" w:color="000000"/>
              <w:left w:val="single" w:sz="4" w:space="0" w:color="000000"/>
              <w:bottom w:val="single" w:sz="4" w:space="0" w:color="000000"/>
              <w:right w:val="single" w:sz="4" w:space="0" w:color="000000"/>
            </w:tcBorders>
            <w:vAlign w:val="center"/>
          </w:tcPr>
          <w:p w14:paraId="2E56075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63DE0F" w14:textId="77777777" w:rsidR="001A3B11" w:rsidRDefault="00000000">
            <w:pPr>
              <w:spacing w:after="0"/>
            </w:pPr>
            <w:r>
              <w:rPr>
                <w:b/>
                <w:sz w:val="18"/>
              </w:rPr>
              <w:t xml:space="preserve">Initial Criteria (6-month duration): </w:t>
            </w:r>
          </w:p>
          <w:p w14:paraId="534AB64C" w14:textId="77777777" w:rsidR="001A3B11" w:rsidRDefault="00000000">
            <w:pPr>
              <w:numPr>
                <w:ilvl w:val="0"/>
                <w:numId w:val="535"/>
              </w:numPr>
              <w:spacing w:after="0"/>
              <w:ind w:hanging="216"/>
            </w:pPr>
            <w:r>
              <w:rPr>
                <w:sz w:val="18"/>
              </w:rPr>
              <w:t xml:space="preserve">Diagnosis of ONE of the following: </w:t>
            </w:r>
          </w:p>
          <w:p w14:paraId="74405B12" w14:textId="77777777" w:rsidR="001A3B11" w:rsidRDefault="00000000">
            <w:pPr>
              <w:numPr>
                <w:ilvl w:val="1"/>
                <w:numId w:val="535"/>
              </w:numPr>
              <w:spacing w:after="1" w:line="247" w:lineRule="auto"/>
              <w:ind w:right="3434" w:hanging="216"/>
            </w:pPr>
            <w:r>
              <w:rPr>
                <w:sz w:val="18"/>
              </w:rPr>
              <w:t xml:space="preserve">Non-metastatic castration-resistant prostate cancer (nmCRPC);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Metastatic hormone-sensitive prostate cancer (mHSPC); </w:t>
            </w:r>
            <w:r>
              <w:rPr>
                <w:b/>
                <w:sz w:val="18"/>
              </w:rPr>
              <w:t xml:space="preserve">AND </w:t>
            </w:r>
          </w:p>
          <w:p w14:paraId="63F2BD18" w14:textId="77777777" w:rsidR="001A3B11" w:rsidRDefault="00000000">
            <w:pPr>
              <w:numPr>
                <w:ilvl w:val="0"/>
                <w:numId w:val="535"/>
              </w:numPr>
              <w:spacing w:after="0"/>
              <w:ind w:hanging="216"/>
            </w:pPr>
            <w:r>
              <w:rPr>
                <w:sz w:val="18"/>
              </w:rPr>
              <w:t xml:space="preserve">ONE of the following:  </w:t>
            </w:r>
          </w:p>
          <w:p w14:paraId="724D2FC9" w14:textId="77777777" w:rsidR="001A3B11" w:rsidRDefault="00000000">
            <w:pPr>
              <w:numPr>
                <w:ilvl w:val="1"/>
                <w:numId w:val="535"/>
              </w:numPr>
              <w:spacing w:after="0" w:line="258" w:lineRule="auto"/>
              <w:ind w:right="3434" w:hanging="216"/>
            </w:pPr>
            <w:r>
              <w:rPr>
                <w:sz w:val="18"/>
              </w:rPr>
              <w:t xml:space="preserve">Medication will used in combination with androgen deprivation therapy (ADT) (e.g., leuprolide, goserelin, triptorelin, degarelix, relugolix); </w:t>
            </w:r>
            <w:r>
              <w:rPr>
                <w:b/>
                <w:sz w:val="18"/>
              </w:rPr>
              <w:t>OR</w:t>
            </w:r>
            <w:r>
              <w:rPr>
                <w:sz w:val="18"/>
              </w:rPr>
              <w:t xml:space="preserve"> </w:t>
            </w:r>
          </w:p>
          <w:p w14:paraId="162F2BB5" w14:textId="77777777" w:rsidR="001A3B11" w:rsidRDefault="00000000">
            <w:pPr>
              <w:numPr>
                <w:ilvl w:val="1"/>
                <w:numId w:val="535"/>
              </w:numPr>
              <w:spacing w:after="0" w:line="258" w:lineRule="auto"/>
              <w:ind w:right="3434" w:hanging="216"/>
            </w:pPr>
            <w:r>
              <w:rPr>
                <w:sz w:val="18"/>
              </w:rPr>
              <w:t xml:space="preserve">Patient has had a bilateral orchiectomy </w:t>
            </w:r>
            <w:r>
              <w:rPr>
                <w:b/>
                <w:sz w:val="18"/>
              </w:rPr>
              <w:t xml:space="preserve">Renewal Criteria: </w:t>
            </w:r>
          </w:p>
          <w:p w14:paraId="2AAC71A2" w14:textId="77777777" w:rsidR="001A3B11" w:rsidRDefault="00000000">
            <w:pPr>
              <w:numPr>
                <w:ilvl w:val="0"/>
                <w:numId w:val="535"/>
              </w:numPr>
              <w:spacing w:after="0"/>
              <w:ind w:hanging="216"/>
            </w:pPr>
            <w:r>
              <w:rPr>
                <w:sz w:val="18"/>
              </w:rPr>
              <w:t xml:space="preserve">Patient continues to meet the initial criteria; </w:t>
            </w:r>
            <w:r>
              <w:rPr>
                <w:b/>
                <w:sz w:val="18"/>
              </w:rPr>
              <w:t>AND</w:t>
            </w:r>
            <w:r>
              <w:rPr>
                <w:sz w:val="18"/>
              </w:rPr>
              <w:t xml:space="preserve">   </w:t>
            </w:r>
          </w:p>
          <w:p w14:paraId="34901424" w14:textId="77777777" w:rsidR="001A3B11" w:rsidRDefault="00000000">
            <w:pPr>
              <w:numPr>
                <w:ilvl w:val="0"/>
                <w:numId w:val="535"/>
              </w:numPr>
              <w:spacing w:after="0"/>
              <w:ind w:hanging="216"/>
            </w:pPr>
            <w:r>
              <w:rPr>
                <w:sz w:val="18"/>
              </w:rPr>
              <w:t xml:space="preserve">Tumor response with stabilization of disease or decrease in size of tumor or tumor spread; </w:t>
            </w:r>
            <w:r>
              <w:rPr>
                <w:b/>
                <w:sz w:val="18"/>
              </w:rPr>
              <w:t>AND</w:t>
            </w:r>
            <w:r>
              <w:rPr>
                <w:sz w:val="18"/>
              </w:rPr>
              <w:t xml:space="preserve">   </w:t>
            </w:r>
          </w:p>
          <w:p w14:paraId="16617D13" w14:textId="77777777" w:rsidR="001A3B11" w:rsidRDefault="00000000">
            <w:pPr>
              <w:numPr>
                <w:ilvl w:val="0"/>
                <w:numId w:val="535"/>
              </w:numPr>
              <w:spacing w:after="0"/>
              <w:ind w:hanging="216"/>
            </w:pPr>
            <w:r>
              <w:rPr>
                <w:sz w:val="18"/>
              </w:rPr>
              <w:t xml:space="preserve">Absence of unacceptable toxicity from the drug. Examples of unacceptable toxicity include elevated hepatic enzymes, hyperbilirubinemia, neutropenia, or any other Grade 3 or above side effects that are intolerable to patient, etc. </w:t>
            </w:r>
          </w:p>
        </w:tc>
        <w:tc>
          <w:tcPr>
            <w:tcW w:w="1727" w:type="dxa"/>
            <w:tcBorders>
              <w:top w:val="single" w:sz="4" w:space="0" w:color="000000"/>
              <w:left w:val="single" w:sz="4" w:space="0" w:color="000000"/>
              <w:bottom w:val="single" w:sz="4" w:space="0" w:color="000000"/>
              <w:right w:val="single" w:sz="4" w:space="0" w:color="000000"/>
            </w:tcBorders>
            <w:vAlign w:val="center"/>
          </w:tcPr>
          <w:p w14:paraId="35080D22" w14:textId="77777777" w:rsidR="001A3B11"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0EC92EB" w14:textId="77777777" w:rsidR="001A3B11" w:rsidRDefault="00000000">
            <w:pPr>
              <w:spacing w:after="0"/>
              <w:jc w:val="center"/>
            </w:pPr>
            <w:hyperlink r:id="rId2859">
              <w:r>
                <w:rPr>
                  <w:color w:val="0000FF"/>
                  <w:sz w:val="18"/>
                  <w:u w:val="single" w:color="0000FF"/>
                </w:rPr>
                <w:t>General PA</w:t>
              </w:r>
            </w:hyperlink>
            <w:hyperlink r:id="rId2860">
              <w:r>
                <w:rPr>
                  <w:color w:val="0000FF"/>
                  <w:sz w:val="18"/>
                </w:rPr>
                <w:t xml:space="preserve"> </w:t>
              </w:r>
            </w:hyperlink>
            <w:hyperlink r:id="rId2861">
              <w:r>
                <w:rPr>
                  <w:color w:val="0000FF"/>
                  <w:sz w:val="18"/>
                  <w:u w:val="single" w:color="0000FF"/>
                </w:rPr>
                <w:t>Form</w:t>
              </w:r>
            </w:hyperlink>
            <w:hyperlink r:id="rId2862">
              <w:r>
                <w:rPr>
                  <w:sz w:val="18"/>
                </w:rPr>
                <w:t xml:space="preserve"> </w:t>
              </w:r>
            </w:hyperlink>
          </w:p>
        </w:tc>
      </w:tr>
      <w:tr w:rsidR="001A3B11" w14:paraId="37D77C58" w14:textId="77777777">
        <w:trPr>
          <w:trHeight w:val="506"/>
        </w:trPr>
        <w:tc>
          <w:tcPr>
            <w:tcW w:w="1614" w:type="dxa"/>
            <w:tcBorders>
              <w:top w:val="single" w:sz="4" w:space="0" w:color="000000"/>
              <w:left w:val="single" w:sz="4" w:space="0" w:color="000000"/>
              <w:bottom w:val="single" w:sz="4" w:space="0" w:color="000000"/>
              <w:right w:val="single" w:sz="4" w:space="0" w:color="000000"/>
            </w:tcBorders>
            <w:vAlign w:val="center"/>
          </w:tcPr>
          <w:p w14:paraId="777B1EC5" w14:textId="77777777" w:rsidR="001A3B11" w:rsidRDefault="00000000">
            <w:pPr>
              <w:spacing w:after="0"/>
            </w:pPr>
            <w:r>
              <w:rPr>
                <w:sz w:val="18"/>
              </w:rPr>
              <w:t xml:space="preserve">Xtandi®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495859D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D7C3525"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Documented allergy or contraindication to an inactive ingredient in the capsules that is NOT in the tablets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010FBFAF"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4395DFC" w14:textId="77777777" w:rsidR="001A3B11" w:rsidRDefault="00000000">
            <w:pPr>
              <w:spacing w:after="0"/>
              <w:jc w:val="center"/>
            </w:pPr>
            <w:hyperlink r:id="rId2863">
              <w:r>
                <w:rPr>
                  <w:color w:val="0000FF"/>
                  <w:sz w:val="18"/>
                  <w:u w:val="single" w:color="0000FF"/>
                </w:rPr>
                <w:t>General PA</w:t>
              </w:r>
            </w:hyperlink>
            <w:hyperlink r:id="rId2864">
              <w:r>
                <w:rPr>
                  <w:color w:val="0000FF"/>
                  <w:sz w:val="18"/>
                </w:rPr>
                <w:t xml:space="preserve"> </w:t>
              </w:r>
            </w:hyperlink>
            <w:hyperlink r:id="rId2865">
              <w:r>
                <w:rPr>
                  <w:color w:val="0000FF"/>
                  <w:sz w:val="18"/>
                  <w:u w:val="single" w:color="0000FF"/>
                </w:rPr>
                <w:t>Form</w:t>
              </w:r>
            </w:hyperlink>
            <w:hyperlink r:id="rId2866">
              <w:r>
                <w:rPr>
                  <w:sz w:val="18"/>
                </w:rPr>
                <w:t xml:space="preserve"> </w:t>
              </w:r>
            </w:hyperlink>
          </w:p>
        </w:tc>
      </w:tr>
      <w:tr w:rsidR="001A3B11" w14:paraId="7CCC40E9" w14:textId="77777777">
        <w:trPr>
          <w:trHeight w:val="2706"/>
        </w:trPr>
        <w:tc>
          <w:tcPr>
            <w:tcW w:w="1614" w:type="dxa"/>
            <w:tcBorders>
              <w:top w:val="single" w:sz="4" w:space="0" w:color="000000"/>
              <w:left w:val="single" w:sz="4" w:space="0" w:color="000000"/>
              <w:bottom w:val="single" w:sz="4" w:space="0" w:color="000000"/>
              <w:right w:val="single" w:sz="4" w:space="0" w:color="000000"/>
            </w:tcBorders>
            <w:vAlign w:val="center"/>
          </w:tcPr>
          <w:p w14:paraId="60C9FB35" w14:textId="77777777" w:rsidR="001A3B11" w:rsidRDefault="00000000">
            <w:pPr>
              <w:spacing w:after="0"/>
            </w:pPr>
            <w:r>
              <w:rPr>
                <w:sz w:val="18"/>
              </w:rPr>
              <w:t xml:space="preserve">Yonsa® </w:t>
            </w:r>
          </w:p>
        </w:tc>
        <w:tc>
          <w:tcPr>
            <w:tcW w:w="403" w:type="dxa"/>
            <w:tcBorders>
              <w:top w:val="single" w:sz="4" w:space="0" w:color="000000"/>
              <w:left w:val="single" w:sz="4" w:space="0" w:color="000000"/>
              <w:bottom w:val="single" w:sz="4" w:space="0" w:color="000000"/>
              <w:right w:val="single" w:sz="4" w:space="0" w:color="000000"/>
            </w:tcBorders>
            <w:vAlign w:val="center"/>
          </w:tcPr>
          <w:p w14:paraId="3FB705C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65A837" w14:textId="77777777" w:rsidR="001A3B11" w:rsidRDefault="00000000">
            <w:pPr>
              <w:spacing w:after="0"/>
              <w:ind w:left="72"/>
            </w:pPr>
            <w:r>
              <w:rPr>
                <w:b/>
                <w:sz w:val="18"/>
              </w:rPr>
              <w:t xml:space="preserve">Initial Criteria (6-month duration): </w:t>
            </w:r>
          </w:p>
          <w:p w14:paraId="35F328A9" w14:textId="77777777" w:rsidR="001A3B11" w:rsidRDefault="00000000">
            <w:pPr>
              <w:numPr>
                <w:ilvl w:val="0"/>
                <w:numId w:val="536"/>
              </w:numPr>
              <w:spacing w:after="1" w:line="241" w:lineRule="auto"/>
              <w:ind w:hanging="216"/>
            </w:pPr>
            <w:r>
              <w:rPr>
                <w:sz w:val="18"/>
              </w:rPr>
              <w:t xml:space="preserve">Patient has metastatic castration-resistant prostate cancer (mCRPC);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taken in combination with methylprednisolone; </w:t>
            </w:r>
            <w:r>
              <w:rPr>
                <w:b/>
                <w:sz w:val="18"/>
              </w:rPr>
              <w:t>AND</w:t>
            </w:r>
            <w:r>
              <w:rPr>
                <w:sz w:val="18"/>
              </w:rPr>
              <w:t xml:space="preserve"> </w:t>
            </w:r>
          </w:p>
          <w:p w14:paraId="4C6BBDC6" w14:textId="77777777" w:rsidR="001A3B11" w:rsidRDefault="00000000">
            <w:pPr>
              <w:numPr>
                <w:ilvl w:val="0"/>
                <w:numId w:val="536"/>
              </w:numPr>
              <w:spacing w:after="0"/>
              <w:ind w:hanging="216"/>
            </w:pPr>
            <w:r>
              <w:rPr>
                <w:sz w:val="18"/>
              </w:rPr>
              <w:t xml:space="preserve">ONE of the following: </w:t>
            </w:r>
          </w:p>
          <w:p w14:paraId="5C5C41B9" w14:textId="77777777" w:rsidR="001A3B11" w:rsidRDefault="00000000">
            <w:pPr>
              <w:numPr>
                <w:ilvl w:val="1"/>
                <w:numId w:val="536"/>
              </w:numPr>
              <w:spacing w:after="0" w:line="247" w:lineRule="auto"/>
              <w:ind w:right="2582" w:hanging="216"/>
            </w:pPr>
            <w:r>
              <w:rPr>
                <w:sz w:val="18"/>
              </w:rPr>
              <w:t xml:space="preserve">Medication will used in combination with androgen deprivation therapy (ADT) (e.g., leuprolide, goserelin, triptorelin, degarelix, relugolix) </w:t>
            </w:r>
          </w:p>
          <w:p w14:paraId="5A524C84" w14:textId="77777777" w:rsidR="001A3B11" w:rsidRDefault="00000000">
            <w:pPr>
              <w:numPr>
                <w:ilvl w:val="1"/>
                <w:numId w:val="536"/>
              </w:numPr>
              <w:spacing w:after="0" w:line="246" w:lineRule="auto"/>
              <w:ind w:right="2582" w:hanging="216"/>
            </w:pPr>
            <w:r>
              <w:rPr>
                <w:sz w:val="18"/>
              </w:rPr>
              <w:t xml:space="preserve">Patient has a bilateral orchiectomy; </w:t>
            </w:r>
            <w:r>
              <w:rPr>
                <w:b/>
                <w:sz w:val="18"/>
              </w:rPr>
              <w:t>AND</w:t>
            </w:r>
            <w:r>
              <w:rPr>
                <w:sz w:val="18"/>
              </w:rPr>
              <w:t xml:space="preserve"> </w:t>
            </w:r>
            <w:r>
              <w:rPr>
                <w:b/>
                <w:sz w:val="18"/>
              </w:rPr>
              <w:t>Renewal Criteria:</w:t>
            </w:r>
            <w:r>
              <w:rPr>
                <w:sz w:val="18"/>
              </w:rPr>
              <w:t xml:space="preserve"> </w:t>
            </w:r>
          </w:p>
          <w:p w14:paraId="224E5CE4" w14:textId="77777777" w:rsidR="001A3B11" w:rsidRDefault="00000000">
            <w:pPr>
              <w:numPr>
                <w:ilvl w:val="0"/>
                <w:numId w:val="536"/>
              </w:numPr>
              <w:spacing w:after="0"/>
              <w:ind w:hanging="216"/>
            </w:pPr>
            <w:r>
              <w:rPr>
                <w:sz w:val="18"/>
              </w:rPr>
              <w:t xml:space="preserve">Patient continues to meet the initial criteria; </w:t>
            </w:r>
            <w:r>
              <w:rPr>
                <w:b/>
                <w:sz w:val="18"/>
              </w:rPr>
              <w:t>AND</w:t>
            </w:r>
            <w:r>
              <w:rPr>
                <w:sz w:val="18"/>
              </w:rPr>
              <w:t xml:space="preserve"> </w:t>
            </w:r>
          </w:p>
          <w:p w14:paraId="334E50C0" w14:textId="77777777" w:rsidR="001A3B11" w:rsidRDefault="00000000">
            <w:pPr>
              <w:numPr>
                <w:ilvl w:val="0"/>
                <w:numId w:val="536"/>
              </w:numPr>
              <w:spacing w:after="0"/>
              <w:ind w:hanging="216"/>
            </w:pPr>
            <w:r>
              <w:rPr>
                <w:sz w:val="18"/>
              </w:rPr>
              <w:t xml:space="preserve">Tumor response with stabilization of disease or decrease in size of tumor or tumor spread </w:t>
            </w:r>
          </w:p>
          <w:p w14:paraId="5E7C98E2" w14:textId="77777777" w:rsidR="001A3B11" w:rsidRDefault="00000000">
            <w:pPr>
              <w:numPr>
                <w:ilvl w:val="0"/>
                <w:numId w:val="536"/>
              </w:numPr>
              <w:spacing w:after="0"/>
              <w:ind w:hanging="216"/>
            </w:pPr>
            <w:r>
              <w:rPr>
                <w:sz w:val="18"/>
              </w:rPr>
              <w:t xml:space="preserve">Absence of unacceptable toxicity from the drug (e.g., elevated hepatic enzymes, hypokalemia, fluid retention, hypertension)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6D020CB6"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2AE9091" w14:textId="77777777" w:rsidR="001A3B11" w:rsidRDefault="00000000">
            <w:pPr>
              <w:spacing w:after="5"/>
              <w:ind w:left="58"/>
            </w:pPr>
            <w:hyperlink r:id="rId2867">
              <w:r>
                <w:rPr>
                  <w:color w:val="0000FF"/>
                  <w:sz w:val="18"/>
                  <w:u w:val="single" w:color="0000FF"/>
                </w:rPr>
                <w:t>General PA</w:t>
              </w:r>
            </w:hyperlink>
            <w:hyperlink r:id="rId2868">
              <w:r>
                <w:rPr>
                  <w:color w:val="0000FF"/>
                  <w:sz w:val="18"/>
                </w:rPr>
                <w:t xml:space="preserve"> </w:t>
              </w:r>
            </w:hyperlink>
          </w:p>
          <w:p w14:paraId="7DECB442" w14:textId="77777777" w:rsidR="001A3B11" w:rsidRDefault="00000000">
            <w:pPr>
              <w:spacing w:after="0"/>
              <w:ind w:right="26"/>
              <w:jc w:val="center"/>
            </w:pPr>
            <w:hyperlink r:id="rId2869">
              <w:r>
                <w:rPr>
                  <w:color w:val="0000FF"/>
                  <w:sz w:val="18"/>
                  <w:u w:val="single" w:color="0000FF"/>
                </w:rPr>
                <w:t>Form</w:t>
              </w:r>
            </w:hyperlink>
            <w:hyperlink r:id="rId2870">
              <w:r>
                <w:rPr>
                  <w:sz w:val="18"/>
                </w:rPr>
                <w:t xml:space="preserve"> </w:t>
              </w:r>
            </w:hyperlink>
          </w:p>
        </w:tc>
      </w:tr>
    </w:tbl>
    <w:p w14:paraId="42E32201" w14:textId="77777777" w:rsidR="001A3B11" w:rsidRDefault="001A3B11">
      <w:pPr>
        <w:spacing w:after="0"/>
        <w:ind w:left="-835" w:right="7959"/>
      </w:pPr>
    </w:p>
    <w:tbl>
      <w:tblPr>
        <w:tblStyle w:val="TableGrid"/>
        <w:tblW w:w="14123" w:type="dxa"/>
        <w:tblInd w:w="-42" w:type="dxa"/>
        <w:tblCellMar>
          <w:top w:w="71" w:type="dxa"/>
          <w:left w:w="42" w:type="dxa"/>
          <w:bottom w:w="0" w:type="dxa"/>
          <w:right w:w="18" w:type="dxa"/>
        </w:tblCellMar>
        <w:tblLook w:val="04A0" w:firstRow="1" w:lastRow="0" w:firstColumn="1" w:lastColumn="0" w:noHBand="0" w:noVBand="1"/>
      </w:tblPr>
      <w:tblGrid>
        <w:gridCol w:w="1614"/>
        <w:gridCol w:w="403"/>
        <w:gridCol w:w="9360"/>
        <w:gridCol w:w="1728"/>
        <w:gridCol w:w="1018"/>
      </w:tblGrid>
      <w:tr w:rsidR="001A3B11" w14:paraId="7D20DC2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E9C67D7" w14:textId="77777777" w:rsidR="001A3B11" w:rsidRDefault="001A3B11"/>
        </w:tc>
        <w:tc>
          <w:tcPr>
            <w:tcW w:w="11491" w:type="dxa"/>
            <w:gridSpan w:val="3"/>
            <w:tcBorders>
              <w:top w:val="single" w:sz="4" w:space="0" w:color="000000"/>
              <w:left w:val="nil"/>
              <w:bottom w:val="single" w:sz="4" w:space="0" w:color="000000"/>
              <w:right w:val="nil"/>
            </w:tcBorders>
            <w:shd w:val="clear" w:color="auto" w:fill="0077C8"/>
          </w:tcPr>
          <w:p w14:paraId="71487706" w14:textId="77777777" w:rsidR="001A3B11" w:rsidRDefault="00000000">
            <w:pPr>
              <w:spacing w:after="0"/>
              <w:ind w:right="620"/>
              <w:jc w:val="center"/>
            </w:pPr>
            <w:r>
              <w:rPr>
                <w:b/>
                <w:color w:val="FFFFFF"/>
              </w:rPr>
              <w:t>ONCOLOGY AGENTS</w:t>
            </w:r>
            <w:r>
              <w:rPr>
                <w:b/>
                <w:color w:val="FFFFFF"/>
                <w:sz w:val="24"/>
              </w:rPr>
              <w:t xml:space="preserve"> </w:t>
            </w:r>
          </w:p>
          <w:p w14:paraId="040B0BCE" w14:textId="77777777" w:rsidR="001A3B11" w:rsidRDefault="00000000">
            <w:pPr>
              <w:spacing w:after="0"/>
              <w:ind w:left="1091"/>
            </w:pPr>
            <w:r>
              <w:rPr>
                <w:b/>
                <w:i/>
                <w:color w:val="FFFFFF"/>
                <w:sz w:val="16"/>
              </w:rPr>
              <w:t>Approval of NP agents requires trial and failure, contraindication, or intolerance of 2 preferred agents, unless otherwise indicated.</w:t>
            </w: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6D0A398" w14:textId="77777777" w:rsidR="001A3B11" w:rsidRDefault="001A3B11"/>
        </w:tc>
      </w:tr>
      <w:tr w:rsidR="001A3B11" w14:paraId="42C1C1C7"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0ABA201"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37303B7"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E6246FD"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B4A4B00"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C2C18D6" w14:textId="77777777" w:rsidR="001A3B11" w:rsidRDefault="00000000">
            <w:pPr>
              <w:spacing w:after="0"/>
              <w:ind w:right="23"/>
              <w:jc w:val="center"/>
            </w:pPr>
            <w:r>
              <w:rPr>
                <w:b/>
                <w:sz w:val="18"/>
              </w:rPr>
              <w:t xml:space="preserve">PA Form </w:t>
            </w:r>
          </w:p>
        </w:tc>
      </w:tr>
      <w:tr w:rsidR="001A3B11" w14:paraId="34277874" w14:textId="77777777">
        <w:trPr>
          <w:trHeight w:val="404"/>
        </w:trPr>
        <w:tc>
          <w:tcPr>
            <w:tcW w:w="1614" w:type="dxa"/>
            <w:tcBorders>
              <w:top w:val="single" w:sz="4" w:space="0" w:color="000000"/>
              <w:left w:val="single" w:sz="4" w:space="0" w:color="000000"/>
              <w:bottom w:val="single" w:sz="4" w:space="0" w:color="000000"/>
              <w:right w:val="nil"/>
            </w:tcBorders>
            <w:shd w:val="clear" w:color="auto" w:fill="F2F2F2"/>
          </w:tcPr>
          <w:p w14:paraId="1E33C8D6"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vAlign w:val="center"/>
          </w:tcPr>
          <w:p w14:paraId="43AC6F8A" w14:textId="77777777" w:rsidR="001A3B11" w:rsidRDefault="00000000">
            <w:pPr>
              <w:spacing w:after="0"/>
              <w:ind w:right="620"/>
              <w:jc w:val="center"/>
            </w:pPr>
            <w:r>
              <w:rPr>
                <w:b/>
                <w:sz w:val="18"/>
              </w:rPr>
              <w:t>Hormonal Agents: GnRH Agonists &amp; LNRH Analogs</w:t>
            </w:r>
            <w:r>
              <w:rPr>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493FEB02" w14:textId="77777777" w:rsidR="001A3B11" w:rsidRDefault="001A3B11"/>
        </w:tc>
      </w:tr>
      <w:tr w:rsidR="001A3B11" w14:paraId="2D5A8861"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6944D3FA" w14:textId="77777777" w:rsidR="001A3B11" w:rsidRDefault="00000000">
            <w:pPr>
              <w:spacing w:after="0"/>
            </w:pPr>
            <w:r>
              <w:rPr>
                <w:sz w:val="18"/>
              </w:rPr>
              <w:t xml:space="preserve">Eligard® </w:t>
            </w:r>
          </w:p>
        </w:tc>
        <w:tc>
          <w:tcPr>
            <w:tcW w:w="403" w:type="dxa"/>
            <w:tcBorders>
              <w:top w:val="single" w:sz="4" w:space="0" w:color="000000"/>
              <w:left w:val="single" w:sz="4" w:space="0" w:color="000000"/>
              <w:bottom w:val="single" w:sz="4" w:space="0" w:color="000000"/>
              <w:right w:val="single" w:sz="4" w:space="0" w:color="000000"/>
            </w:tcBorders>
            <w:vAlign w:val="center"/>
          </w:tcPr>
          <w:p w14:paraId="108515DC" w14:textId="77777777" w:rsidR="001A3B11"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CA44BF2"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prostate cancer in male patient </w:t>
            </w:r>
          </w:p>
        </w:tc>
        <w:tc>
          <w:tcPr>
            <w:tcW w:w="1727" w:type="dxa"/>
            <w:tcBorders>
              <w:top w:val="single" w:sz="4" w:space="0" w:color="000000"/>
              <w:left w:val="single" w:sz="4" w:space="0" w:color="000000"/>
              <w:bottom w:val="single" w:sz="4" w:space="0" w:color="000000"/>
              <w:right w:val="single" w:sz="4" w:space="0" w:color="000000"/>
            </w:tcBorders>
            <w:vAlign w:val="center"/>
          </w:tcPr>
          <w:p w14:paraId="26027781"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7AF5B9E" w14:textId="77777777" w:rsidR="001A3B11" w:rsidRDefault="00000000">
            <w:pPr>
              <w:spacing w:after="0"/>
              <w:jc w:val="center"/>
            </w:pPr>
            <w:hyperlink r:id="rId2871">
              <w:r>
                <w:rPr>
                  <w:color w:val="0000FF"/>
                  <w:sz w:val="18"/>
                  <w:u w:val="single" w:color="0000FF"/>
                </w:rPr>
                <w:t>General PA</w:t>
              </w:r>
            </w:hyperlink>
            <w:hyperlink r:id="rId2872">
              <w:r>
                <w:rPr>
                  <w:color w:val="0000FF"/>
                  <w:sz w:val="18"/>
                </w:rPr>
                <w:t xml:space="preserve"> </w:t>
              </w:r>
            </w:hyperlink>
            <w:hyperlink r:id="rId2873">
              <w:r>
                <w:rPr>
                  <w:color w:val="0000FF"/>
                  <w:sz w:val="18"/>
                  <w:u w:val="single" w:color="0000FF"/>
                </w:rPr>
                <w:t>Form</w:t>
              </w:r>
            </w:hyperlink>
            <w:hyperlink r:id="rId2874">
              <w:r>
                <w:rPr>
                  <w:sz w:val="18"/>
                </w:rPr>
                <w:t xml:space="preserve"> </w:t>
              </w:r>
            </w:hyperlink>
          </w:p>
        </w:tc>
      </w:tr>
      <w:tr w:rsidR="001A3B11" w14:paraId="54201214"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052EABC3" w14:textId="77777777" w:rsidR="001A3B11" w:rsidRDefault="00000000">
            <w:pPr>
              <w:spacing w:after="0"/>
            </w:pPr>
            <w:r>
              <w:rPr>
                <w:sz w:val="18"/>
              </w:rPr>
              <w:lastRenderedPageBreak/>
              <w:t xml:space="preserve">leuprolide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6A8005FE" w14:textId="77777777" w:rsidR="001A3B11"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72DD48"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Leuprolide will be approved for patients meeting </w:t>
            </w:r>
            <w:r>
              <w:rPr>
                <w:b/>
                <w:sz w:val="18"/>
              </w:rPr>
              <w:t xml:space="preserve">ONE </w:t>
            </w:r>
            <w:r>
              <w:rPr>
                <w:sz w:val="18"/>
              </w:rPr>
              <w:t xml:space="preserve">of the following criteria:  </w:t>
            </w:r>
          </w:p>
          <w:p w14:paraId="6D9FDE3B" w14:textId="77777777" w:rsidR="001A3B11" w:rsidRDefault="00000000">
            <w:pPr>
              <w:numPr>
                <w:ilvl w:val="0"/>
                <w:numId w:val="537"/>
              </w:numPr>
              <w:spacing w:after="0"/>
              <w:ind w:hanging="216"/>
            </w:pPr>
            <w:r>
              <w:rPr>
                <w:sz w:val="18"/>
              </w:rPr>
              <w:t xml:space="preserve">Diagnosis of prostate cancer in male patient  </w:t>
            </w:r>
          </w:p>
          <w:p w14:paraId="291D7DCA" w14:textId="77777777" w:rsidR="001A3B11" w:rsidRDefault="00000000">
            <w:pPr>
              <w:numPr>
                <w:ilvl w:val="0"/>
                <w:numId w:val="537"/>
              </w:numPr>
              <w:spacing w:after="0"/>
              <w:ind w:hanging="216"/>
            </w:pPr>
            <w:r>
              <w:rPr>
                <w:sz w:val="18"/>
              </w:rPr>
              <w:t xml:space="preserve">Diagnosis of central precocious puberty in children (onset of secondary sexual development before 8 [girls] or 9 years of age [boys]) </w:t>
            </w:r>
          </w:p>
        </w:tc>
        <w:tc>
          <w:tcPr>
            <w:tcW w:w="1727" w:type="dxa"/>
            <w:tcBorders>
              <w:top w:val="single" w:sz="4" w:space="0" w:color="000000"/>
              <w:left w:val="single" w:sz="4" w:space="0" w:color="000000"/>
              <w:bottom w:val="single" w:sz="4" w:space="0" w:color="000000"/>
              <w:right w:val="single" w:sz="4" w:space="0" w:color="000000"/>
            </w:tcBorders>
            <w:vAlign w:val="center"/>
          </w:tcPr>
          <w:p w14:paraId="6B6F67B3"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2BEA3C82" w14:textId="77777777" w:rsidR="001A3B11" w:rsidRDefault="00000000">
            <w:pPr>
              <w:spacing w:after="0"/>
              <w:jc w:val="center"/>
            </w:pPr>
            <w:hyperlink r:id="rId2875">
              <w:r>
                <w:rPr>
                  <w:color w:val="0000FF"/>
                  <w:sz w:val="18"/>
                  <w:u w:val="single" w:color="0000FF"/>
                </w:rPr>
                <w:t>General PA</w:t>
              </w:r>
            </w:hyperlink>
            <w:hyperlink r:id="rId2876">
              <w:r>
                <w:rPr>
                  <w:color w:val="0000FF"/>
                  <w:sz w:val="18"/>
                </w:rPr>
                <w:t xml:space="preserve"> </w:t>
              </w:r>
            </w:hyperlink>
            <w:hyperlink r:id="rId2877">
              <w:r>
                <w:rPr>
                  <w:color w:val="0000FF"/>
                  <w:sz w:val="18"/>
                  <w:u w:val="single" w:color="0000FF"/>
                </w:rPr>
                <w:t>Form</w:t>
              </w:r>
            </w:hyperlink>
            <w:hyperlink r:id="rId2878">
              <w:r>
                <w:rPr>
                  <w:sz w:val="18"/>
                </w:rPr>
                <w:t xml:space="preserve"> </w:t>
              </w:r>
            </w:hyperlink>
          </w:p>
        </w:tc>
      </w:tr>
      <w:tr w:rsidR="001A3B11" w14:paraId="51F531C1" w14:textId="77777777">
        <w:trPr>
          <w:trHeight w:val="1166"/>
        </w:trPr>
        <w:tc>
          <w:tcPr>
            <w:tcW w:w="1614" w:type="dxa"/>
            <w:tcBorders>
              <w:top w:val="single" w:sz="4" w:space="0" w:color="000000"/>
              <w:left w:val="single" w:sz="4" w:space="0" w:color="000000"/>
              <w:bottom w:val="single" w:sz="4" w:space="0" w:color="000000"/>
              <w:right w:val="single" w:sz="4" w:space="0" w:color="000000"/>
            </w:tcBorders>
            <w:vAlign w:val="center"/>
          </w:tcPr>
          <w:p w14:paraId="6D6274B6" w14:textId="77777777" w:rsidR="001A3B11" w:rsidRDefault="00000000">
            <w:pPr>
              <w:spacing w:after="0"/>
            </w:pPr>
            <w:r>
              <w:rPr>
                <w:sz w:val="18"/>
              </w:rPr>
              <w:t xml:space="preserve">Lupron Depot® </w:t>
            </w:r>
          </w:p>
        </w:tc>
        <w:tc>
          <w:tcPr>
            <w:tcW w:w="403" w:type="dxa"/>
            <w:tcBorders>
              <w:top w:val="single" w:sz="4" w:space="0" w:color="000000"/>
              <w:left w:val="single" w:sz="4" w:space="0" w:color="000000"/>
              <w:bottom w:val="single" w:sz="4" w:space="0" w:color="000000"/>
              <w:right w:val="single" w:sz="4" w:space="0" w:color="000000"/>
            </w:tcBorders>
            <w:vAlign w:val="center"/>
          </w:tcPr>
          <w:p w14:paraId="7524561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E078075" w14:textId="77777777" w:rsidR="001A3B11"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self-administering patients with ONE of the following: </w:t>
            </w:r>
          </w:p>
          <w:p w14:paraId="50D7C2B9" w14:textId="77777777" w:rsidR="001A3B11" w:rsidRDefault="00000000">
            <w:pPr>
              <w:spacing w:after="0"/>
              <w:ind w:left="432" w:right="4997"/>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prostate cancer in male patient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endometriosis in female patient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uterine leiomyomas in female patient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recurrent ovarian carcinoma </w:t>
            </w:r>
          </w:p>
        </w:tc>
        <w:tc>
          <w:tcPr>
            <w:tcW w:w="1727" w:type="dxa"/>
            <w:tcBorders>
              <w:top w:val="single" w:sz="4" w:space="0" w:color="000000"/>
              <w:left w:val="single" w:sz="4" w:space="0" w:color="000000"/>
              <w:bottom w:val="single" w:sz="4" w:space="0" w:color="000000"/>
              <w:right w:val="single" w:sz="4" w:space="0" w:color="000000"/>
            </w:tcBorders>
            <w:vAlign w:val="center"/>
          </w:tcPr>
          <w:p w14:paraId="00561238"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105AE1D" w14:textId="77777777" w:rsidR="001A3B11" w:rsidRDefault="00000000">
            <w:pPr>
              <w:spacing w:after="0"/>
              <w:jc w:val="center"/>
            </w:pPr>
            <w:hyperlink r:id="rId2879">
              <w:r>
                <w:rPr>
                  <w:color w:val="0000FF"/>
                  <w:sz w:val="18"/>
                  <w:u w:val="single" w:color="0000FF"/>
                </w:rPr>
                <w:t>General PA</w:t>
              </w:r>
            </w:hyperlink>
            <w:hyperlink r:id="rId2880">
              <w:r>
                <w:rPr>
                  <w:color w:val="0000FF"/>
                  <w:sz w:val="18"/>
                </w:rPr>
                <w:t xml:space="preserve"> </w:t>
              </w:r>
            </w:hyperlink>
            <w:hyperlink r:id="rId2881">
              <w:r>
                <w:rPr>
                  <w:color w:val="0000FF"/>
                  <w:sz w:val="18"/>
                  <w:u w:val="single" w:color="0000FF"/>
                </w:rPr>
                <w:t>Form</w:t>
              </w:r>
            </w:hyperlink>
            <w:hyperlink r:id="rId2882">
              <w:r>
                <w:rPr>
                  <w:sz w:val="18"/>
                </w:rPr>
                <w:t xml:space="preserve"> </w:t>
              </w:r>
            </w:hyperlink>
          </w:p>
        </w:tc>
      </w:tr>
      <w:tr w:rsidR="001A3B11" w14:paraId="3BE14276" w14:textId="77777777">
        <w:trPr>
          <w:trHeight w:val="2047"/>
        </w:trPr>
        <w:tc>
          <w:tcPr>
            <w:tcW w:w="1614" w:type="dxa"/>
            <w:tcBorders>
              <w:top w:val="single" w:sz="4" w:space="0" w:color="000000"/>
              <w:left w:val="single" w:sz="4" w:space="0" w:color="000000"/>
              <w:bottom w:val="single" w:sz="4" w:space="0" w:color="000000"/>
              <w:right w:val="single" w:sz="4" w:space="0" w:color="000000"/>
            </w:tcBorders>
            <w:vAlign w:val="center"/>
          </w:tcPr>
          <w:p w14:paraId="46828933" w14:textId="77777777" w:rsidR="001A3B11" w:rsidRDefault="00000000">
            <w:pPr>
              <w:spacing w:after="0"/>
            </w:pPr>
            <w:r>
              <w:rPr>
                <w:sz w:val="18"/>
              </w:rPr>
              <w:t xml:space="preserve">Orgovyx® </w:t>
            </w:r>
          </w:p>
        </w:tc>
        <w:tc>
          <w:tcPr>
            <w:tcW w:w="403" w:type="dxa"/>
            <w:tcBorders>
              <w:top w:val="single" w:sz="4" w:space="0" w:color="000000"/>
              <w:left w:val="single" w:sz="4" w:space="0" w:color="000000"/>
              <w:bottom w:val="single" w:sz="4" w:space="0" w:color="000000"/>
              <w:right w:val="single" w:sz="4" w:space="0" w:color="000000"/>
            </w:tcBorders>
            <w:vAlign w:val="center"/>
          </w:tcPr>
          <w:p w14:paraId="18D63EA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2E26F7" w14:textId="77777777" w:rsidR="001A3B11" w:rsidRDefault="00000000">
            <w:pPr>
              <w:numPr>
                <w:ilvl w:val="0"/>
                <w:numId w:val="538"/>
              </w:numPr>
              <w:spacing w:after="0"/>
              <w:ind w:hanging="216"/>
            </w:pPr>
            <w:r>
              <w:rPr>
                <w:sz w:val="18"/>
              </w:rPr>
              <w:t xml:space="preserve">Diagnosis of advanced prostate cancer in male patient; </w:t>
            </w:r>
            <w:r>
              <w:rPr>
                <w:b/>
                <w:sz w:val="18"/>
              </w:rPr>
              <w:t>AND</w:t>
            </w:r>
            <w:r>
              <w:rPr>
                <w:sz w:val="18"/>
              </w:rPr>
              <w:t xml:space="preserve"> </w:t>
            </w:r>
          </w:p>
          <w:p w14:paraId="7B99C890" w14:textId="77777777" w:rsidR="001A3B11" w:rsidRDefault="00000000">
            <w:pPr>
              <w:numPr>
                <w:ilvl w:val="0"/>
                <w:numId w:val="538"/>
              </w:numPr>
              <w:spacing w:after="0" w:line="240" w:lineRule="auto"/>
              <w:ind w:hanging="216"/>
            </w:pPr>
            <w:r>
              <w:rPr>
                <w:sz w:val="18"/>
              </w:rPr>
              <w:t xml:space="preserve">Male patients with female partners of reproductive potential have been advised to use effective contraception during treatment and for two weeks after the last dose; </w:t>
            </w:r>
            <w:r>
              <w:rPr>
                <w:b/>
                <w:sz w:val="18"/>
              </w:rPr>
              <w:t>AND</w:t>
            </w:r>
            <w:r>
              <w:rPr>
                <w:sz w:val="18"/>
              </w:rPr>
              <w:t xml:space="preserve"> </w:t>
            </w:r>
          </w:p>
          <w:p w14:paraId="55B03FD0" w14:textId="77777777" w:rsidR="001A3B11" w:rsidRDefault="00000000">
            <w:pPr>
              <w:numPr>
                <w:ilvl w:val="0"/>
                <w:numId w:val="538"/>
              </w:numPr>
              <w:spacing w:after="0"/>
              <w:ind w:hanging="216"/>
            </w:pPr>
            <w:r>
              <w:rPr>
                <w:sz w:val="18"/>
              </w:rPr>
              <w:t xml:space="preserve">Patient will not take requested medication with ANY of the following: </w:t>
            </w:r>
          </w:p>
          <w:p w14:paraId="658CE002" w14:textId="77777777" w:rsidR="001A3B11" w:rsidRDefault="00000000">
            <w:pPr>
              <w:spacing w:after="0"/>
              <w:ind w:left="432" w:right="6990"/>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P-GP Inhibitors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 Inducers  </w:t>
            </w:r>
            <w:r>
              <w:rPr>
                <w:rFonts w:ascii="Courier New" w:eastAsia="Courier New" w:hAnsi="Courier New" w:cs="Courier New"/>
                <w:sz w:val="18"/>
              </w:rPr>
              <w:t>o</w:t>
            </w:r>
            <w:r>
              <w:rPr>
                <w:rFonts w:ascii="Arial" w:eastAsia="Arial" w:hAnsi="Arial" w:cs="Arial"/>
                <w:sz w:val="18"/>
              </w:rPr>
              <w:t xml:space="preserve"> </w:t>
            </w:r>
            <w:r>
              <w:rPr>
                <w:sz w:val="18"/>
              </w:rPr>
              <w:t xml:space="preserve">cisapride </w:t>
            </w:r>
            <w:r>
              <w:rPr>
                <w:rFonts w:ascii="Courier New" w:eastAsia="Courier New" w:hAnsi="Courier New" w:cs="Courier New"/>
                <w:sz w:val="18"/>
              </w:rPr>
              <w:t>o</w:t>
            </w:r>
            <w:r>
              <w:rPr>
                <w:rFonts w:ascii="Arial" w:eastAsia="Arial" w:hAnsi="Arial" w:cs="Arial"/>
                <w:sz w:val="18"/>
              </w:rPr>
              <w:t xml:space="preserve"> </w:t>
            </w:r>
            <w:r>
              <w:rPr>
                <w:sz w:val="18"/>
              </w:rPr>
              <w:t xml:space="preserve">pimozide </w:t>
            </w:r>
            <w:r>
              <w:rPr>
                <w:rFonts w:ascii="Courier New" w:eastAsia="Courier New" w:hAnsi="Courier New" w:cs="Courier New"/>
                <w:sz w:val="18"/>
              </w:rPr>
              <w:t>o</w:t>
            </w:r>
            <w:r>
              <w:rPr>
                <w:rFonts w:ascii="Arial" w:eastAsia="Arial" w:hAnsi="Arial" w:cs="Arial"/>
                <w:sz w:val="18"/>
              </w:rPr>
              <w:t xml:space="preserve"> </w:t>
            </w:r>
            <w:r>
              <w:rPr>
                <w:sz w:val="18"/>
              </w:rPr>
              <w:t xml:space="preserve">thioridazine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87A9792" w14:textId="77777777" w:rsidR="001A3B11" w:rsidRDefault="00000000">
            <w:pPr>
              <w:spacing w:after="0"/>
              <w:ind w:right="27"/>
              <w:jc w:val="center"/>
            </w:pPr>
            <w:r>
              <w:rPr>
                <w:sz w:val="18"/>
              </w:rPr>
              <w:t xml:space="preserve">30/month </w:t>
            </w:r>
          </w:p>
          <w:p w14:paraId="4215BCFE" w14:textId="77777777" w:rsidR="001A3B11" w:rsidRDefault="00000000">
            <w:pPr>
              <w:spacing w:after="0"/>
              <w:jc w:val="center"/>
            </w:pPr>
            <w:r>
              <w:rPr>
                <w:sz w:val="18"/>
              </w:rPr>
              <w:t xml:space="preserve">(32 tablets for initial month of therapy)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70026E7" w14:textId="77777777" w:rsidR="001A3B11" w:rsidRDefault="00000000">
            <w:pPr>
              <w:spacing w:after="0"/>
              <w:jc w:val="center"/>
            </w:pPr>
            <w:hyperlink r:id="rId2883">
              <w:r>
                <w:rPr>
                  <w:color w:val="0000FF"/>
                  <w:sz w:val="18"/>
                  <w:u w:val="single" w:color="0000FF"/>
                </w:rPr>
                <w:t>General PA</w:t>
              </w:r>
            </w:hyperlink>
            <w:hyperlink r:id="rId2884">
              <w:r>
                <w:rPr>
                  <w:color w:val="0000FF"/>
                  <w:sz w:val="18"/>
                </w:rPr>
                <w:t xml:space="preserve"> </w:t>
              </w:r>
            </w:hyperlink>
            <w:hyperlink r:id="rId2885">
              <w:r>
                <w:rPr>
                  <w:color w:val="0000FF"/>
                  <w:sz w:val="18"/>
                  <w:u w:val="single" w:color="0000FF"/>
                </w:rPr>
                <w:t>Form</w:t>
              </w:r>
            </w:hyperlink>
            <w:hyperlink r:id="rId2886">
              <w:r>
                <w:rPr>
                  <w:sz w:val="18"/>
                </w:rPr>
                <w:t xml:space="preserve"> </w:t>
              </w:r>
            </w:hyperlink>
          </w:p>
        </w:tc>
      </w:tr>
      <w:tr w:rsidR="001A3B11" w14:paraId="4BEA4BD8"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4BBF7AD7" w14:textId="77777777" w:rsidR="001A3B11" w:rsidRDefault="001A3B11"/>
        </w:tc>
        <w:tc>
          <w:tcPr>
            <w:tcW w:w="11491" w:type="dxa"/>
            <w:gridSpan w:val="3"/>
            <w:tcBorders>
              <w:top w:val="single" w:sz="4" w:space="0" w:color="000000"/>
              <w:left w:val="nil"/>
              <w:bottom w:val="single" w:sz="4" w:space="0" w:color="000000"/>
              <w:right w:val="nil"/>
            </w:tcBorders>
            <w:shd w:val="clear" w:color="auto" w:fill="F2F2F2"/>
          </w:tcPr>
          <w:p w14:paraId="0BD85902" w14:textId="77777777" w:rsidR="001A3B11" w:rsidRDefault="00000000">
            <w:pPr>
              <w:spacing w:after="0"/>
              <w:ind w:right="620"/>
              <w:jc w:val="center"/>
            </w:pPr>
            <w:r>
              <w:rPr>
                <w:b/>
                <w:sz w:val="18"/>
              </w:rPr>
              <w:t>Hormonal Agents: SERM/SERD</w:t>
            </w:r>
            <w:r>
              <w:rPr>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05DB5F79" w14:textId="77777777" w:rsidR="001A3B11" w:rsidRDefault="001A3B11"/>
        </w:tc>
      </w:tr>
      <w:tr w:rsidR="001A3B11" w14:paraId="38FCB381" w14:textId="77777777">
        <w:trPr>
          <w:trHeight w:val="3146"/>
        </w:trPr>
        <w:tc>
          <w:tcPr>
            <w:tcW w:w="1614" w:type="dxa"/>
            <w:tcBorders>
              <w:top w:val="single" w:sz="4" w:space="0" w:color="000000"/>
              <w:left w:val="single" w:sz="4" w:space="0" w:color="000000"/>
              <w:bottom w:val="single" w:sz="4" w:space="0" w:color="000000"/>
              <w:right w:val="single" w:sz="4" w:space="0" w:color="000000"/>
            </w:tcBorders>
            <w:vAlign w:val="center"/>
          </w:tcPr>
          <w:p w14:paraId="766C81B8" w14:textId="77777777" w:rsidR="001A3B11" w:rsidRDefault="00000000">
            <w:pPr>
              <w:spacing w:after="0"/>
            </w:pPr>
            <w:r>
              <w:rPr>
                <w:sz w:val="18"/>
              </w:rPr>
              <w:t xml:space="preserve">Orserdu® </w:t>
            </w:r>
          </w:p>
        </w:tc>
        <w:tc>
          <w:tcPr>
            <w:tcW w:w="403" w:type="dxa"/>
            <w:tcBorders>
              <w:top w:val="single" w:sz="4" w:space="0" w:color="000000"/>
              <w:left w:val="single" w:sz="4" w:space="0" w:color="000000"/>
              <w:bottom w:val="single" w:sz="4" w:space="0" w:color="000000"/>
              <w:right w:val="single" w:sz="4" w:space="0" w:color="000000"/>
            </w:tcBorders>
            <w:vAlign w:val="center"/>
          </w:tcPr>
          <w:p w14:paraId="3BB9716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400BC7" w14:textId="77777777" w:rsidR="001A3B11" w:rsidRDefault="00000000">
            <w:pPr>
              <w:spacing w:after="0"/>
            </w:pPr>
            <w:r>
              <w:rPr>
                <w:b/>
                <w:sz w:val="18"/>
              </w:rPr>
              <w:t xml:space="preserve">Initial Criteria (6-month duration): </w:t>
            </w:r>
          </w:p>
          <w:p w14:paraId="3810B433" w14:textId="77777777" w:rsidR="001A3B11" w:rsidRDefault="00000000">
            <w:pPr>
              <w:numPr>
                <w:ilvl w:val="0"/>
                <w:numId w:val="539"/>
              </w:numPr>
              <w:spacing w:after="0"/>
              <w:ind w:firstLine="36"/>
            </w:pPr>
            <w:r>
              <w:rPr>
                <w:sz w:val="18"/>
              </w:rPr>
              <w:t xml:space="preserve">Patient has hormone receptor-positive, HER2-negative advanced breast; </w:t>
            </w:r>
            <w:r>
              <w:rPr>
                <w:b/>
                <w:sz w:val="18"/>
              </w:rPr>
              <w:t>AND</w:t>
            </w:r>
            <w:r>
              <w:rPr>
                <w:sz w:val="18"/>
              </w:rPr>
              <w:t xml:space="preserve"> </w:t>
            </w:r>
          </w:p>
          <w:p w14:paraId="73DDD95F" w14:textId="77777777" w:rsidR="001A3B11" w:rsidRDefault="00000000">
            <w:pPr>
              <w:numPr>
                <w:ilvl w:val="0"/>
                <w:numId w:val="539"/>
              </w:numPr>
              <w:spacing w:after="0"/>
              <w:ind w:firstLine="36"/>
            </w:pPr>
            <w:r>
              <w:rPr>
                <w:sz w:val="18"/>
              </w:rPr>
              <w:t xml:space="preserve">Patient has received at least one endocrine based regimen; </w:t>
            </w:r>
            <w:r>
              <w:rPr>
                <w:b/>
                <w:sz w:val="18"/>
              </w:rPr>
              <w:t>AND</w:t>
            </w:r>
            <w:r>
              <w:rPr>
                <w:sz w:val="18"/>
              </w:rPr>
              <w:t xml:space="preserve"> </w:t>
            </w:r>
          </w:p>
          <w:p w14:paraId="20E91157" w14:textId="77777777" w:rsidR="001A3B11" w:rsidRDefault="00000000">
            <w:pPr>
              <w:numPr>
                <w:ilvl w:val="0"/>
                <w:numId w:val="539"/>
              </w:numPr>
              <w:spacing w:after="0"/>
              <w:ind w:firstLine="36"/>
            </w:pPr>
            <w:r>
              <w:rPr>
                <w:sz w:val="18"/>
              </w:rPr>
              <w:t xml:space="preserve">Patient has ESR1 mutation detected by FDA-approved test; </w:t>
            </w:r>
            <w:r>
              <w:rPr>
                <w:b/>
                <w:sz w:val="18"/>
              </w:rPr>
              <w:t>AND</w:t>
            </w:r>
            <w:r>
              <w:rPr>
                <w:sz w:val="18"/>
              </w:rPr>
              <w:t xml:space="preserve"> </w:t>
            </w:r>
          </w:p>
          <w:p w14:paraId="284B0BF3" w14:textId="77777777" w:rsidR="001A3B11" w:rsidRDefault="00000000">
            <w:pPr>
              <w:numPr>
                <w:ilvl w:val="0"/>
                <w:numId w:val="539"/>
              </w:numPr>
              <w:spacing w:after="0"/>
              <w:ind w:firstLine="36"/>
            </w:pPr>
            <w:r>
              <w:rPr>
                <w:sz w:val="18"/>
              </w:rPr>
              <w:t xml:space="preserve">If female, patient is postmenopausal; </w:t>
            </w:r>
            <w:r>
              <w:rPr>
                <w:b/>
                <w:sz w:val="18"/>
              </w:rPr>
              <w:t>AND</w:t>
            </w:r>
            <w:r>
              <w:rPr>
                <w:sz w:val="18"/>
              </w:rPr>
              <w:t xml:space="preserve"> </w:t>
            </w:r>
          </w:p>
          <w:p w14:paraId="62163ED8" w14:textId="77777777" w:rsidR="001A3B11" w:rsidRDefault="00000000">
            <w:pPr>
              <w:numPr>
                <w:ilvl w:val="0"/>
                <w:numId w:val="539"/>
              </w:numPr>
              <w:spacing w:after="0"/>
              <w:ind w:firstLine="36"/>
            </w:pPr>
            <w:r>
              <w:rPr>
                <w:sz w:val="18"/>
              </w:rPr>
              <w:t xml:space="preserve">Orserdu will be used as monotherapy; </w:t>
            </w:r>
            <w:r>
              <w:rPr>
                <w:b/>
                <w:sz w:val="18"/>
              </w:rPr>
              <w:t>AND</w:t>
            </w:r>
            <w:r>
              <w:rPr>
                <w:sz w:val="18"/>
              </w:rPr>
              <w:t xml:space="preserve"> </w:t>
            </w:r>
          </w:p>
          <w:p w14:paraId="0A75CEF2" w14:textId="77777777" w:rsidR="001A3B11" w:rsidRDefault="00000000">
            <w:pPr>
              <w:numPr>
                <w:ilvl w:val="0"/>
                <w:numId w:val="539"/>
              </w:numPr>
              <w:spacing w:after="0"/>
              <w:ind w:firstLine="36"/>
            </w:pPr>
            <w:r>
              <w:rPr>
                <w:sz w:val="18"/>
              </w:rPr>
              <w:t xml:space="preserve">Prescribed by, or in consultation with, an oncologist; </w:t>
            </w:r>
            <w:r>
              <w:rPr>
                <w:b/>
                <w:sz w:val="18"/>
              </w:rPr>
              <w:t>AND</w:t>
            </w:r>
            <w:r>
              <w:rPr>
                <w:sz w:val="18"/>
              </w:rPr>
              <w:t xml:space="preserve"> </w:t>
            </w:r>
          </w:p>
          <w:p w14:paraId="6490D1A9" w14:textId="77777777" w:rsidR="001A3B11" w:rsidRDefault="00000000">
            <w:pPr>
              <w:numPr>
                <w:ilvl w:val="0"/>
                <w:numId w:val="539"/>
              </w:numPr>
              <w:spacing w:after="0"/>
              <w:ind w:firstLine="36"/>
            </w:pPr>
            <w:r>
              <w:rPr>
                <w:sz w:val="18"/>
              </w:rPr>
              <w:t xml:space="preserve">Patient must not be pregnant or breastfeeding; </w:t>
            </w:r>
            <w:r>
              <w:rPr>
                <w:b/>
                <w:sz w:val="18"/>
              </w:rPr>
              <w:t>AND</w:t>
            </w:r>
            <w:r>
              <w:rPr>
                <w:sz w:val="18"/>
              </w:rPr>
              <w:t xml:space="preserve"> </w:t>
            </w:r>
          </w:p>
          <w:p w14:paraId="22C81FA1" w14:textId="77777777" w:rsidR="001A3B11" w:rsidRDefault="00000000">
            <w:pPr>
              <w:numPr>
                <w:ilvl w:val="0"/>
                <w:numId w:val="539"/>
              </w:numPr>
              <w:spacing w:after="0" w:line="241" w:lineRule="auto"/>
              <w:ind w:firstLine="36"/>
            </w:pPr>
            <w:r>
              <w:rPr>
                <w:sz w:val="18"/>
              </w:rPr>
              <w:t xml:space="preserve">Females of reproductive potential and males undergoing treatment with female partners of reproductive age should be advised to use effective contraception during treatment and for 1 week after the final dose </w:t>
            </w:r>
            <w:r>
              <w:rPr>
                <w:b/>
                <w:sz w:val="18"/>
              </w:rPr>
              <w:t xml:space="preserve">Renewal Criteria: </w:t>
            </w:r>
            <w:r>
              <w:rPr>
                <w:sz w:val="18"/>
              </w:rPr>
              <w:t xml:space="preserve"> </w:t>
            </w:r>
          </w:p>
          <w:p w14:paraId="72723828" w14:textId="77777777" w:rsidR="001A3B11" w:rsidRDefault="00000000">
            <w:pPr>
              <w:numPr>
                <w:ilvl w:val="0"/>
                <w:numId w:val="539"/>
              </w:numPr>
              <w:spacing w:after="0"/>
              <w:ind w:firstLine="36"/>
            </w:pPr>
            <w:r>
              <w:rPr>
                <w:sz w:val="18"/>
              </w:rPr>
              <w:t xml:space="preserve">Patient continues to meet initial criteria; </w:t>
            </w:r>
            <w:r>
              <w:rPr>
                <w:b/>
                <w:sz w:val="18"/>
              </w:rPr>
              <w:t>AND</w:t>
            </w:r>
            <w:r>
              <w:rPr>
                <w:sz w:val="18"/>
              </w:rPr>
              <w:t xml:space="preserve">  </w:t>
            </w:r>
          </w:p>
          <w:p w14:paraId="22E13A1D" w14:textId="77777777" w:rsidR="001A3B11" w:rsidRDefault="00000000">
            <w:pPr>
              <w:numPr>
                <w:ilvl w:val="0"/>
                <w:numId w:val="539"/>
              </w:numPr>
              <w:spacing w:after="0"/>
              <w:ind w:firstLine="36"/>
            </w:pPr>
            <w:r>
              <w:rPr>
                <w:sz w:val="18"/>
              </w:rPr>
              <w:t xml:space="preserve">Patient has positive disease response defined as disease stabilization or decrease in size of tumor or tumor spread;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unacceptable toxicity (e.g., dyslipidemia, musculoskeletal pain) </w:t>
            </w:r>
          </w:p>
        </w:tc>
        <w:tc>
          <w:tcPr>
            <w:tcW w:w="1727" w:type="dxa"/>
            <w:tcBorders>
              <w:top w:val="single" w:sz="4" w:space="0" w:color="000000"/>
              <w:left w:val="single" w:sz="4" w:space="0" w:color="000000"/>
              <w:bottom w:val="single" w:sz="4" w:space="0" w:color="000000"/>
              <w:right w:val="single" w:sz="4" w:space="0" w:color="000000"/>
            </w:tcBorders>
            <w:vAlign w:val="center"/>
          </w:tcPr>
          <w:p w14:paraId="357F2D72" w14:textId="77777777" w:rsidR="001A3B11" w:rsidRDefault="00000000">
            <w:pPr>
              <w:spacing w:after="22"/>
              <w:ind w:right="26"/>
              <w:jc w:val="center"/>
            </w:pPr>
            <w:r>
              <w:rPr>
                <w:sz w:val="18"/>
              </w:rPr>
              <w:t xml:space="preserve">345 mg: 1/day </w:t>
            </w:r>
          </w:p>
          <w:p w14:paraId="6AFF501E" w14:textId="77777777" w:rsidR="001A3B11" w:rsidRDefault="00000000">
            <w:pPr>
              <w:spacing w:after="0"/>
              <w:ind w:right="26"/>
              <w:jc w:val="center"/>
            </w:pPr>
            <w:r>
              <w:rPr>
                <w:sz w:val="18"/>
              </w:rPr>
              <w:t xml:space="preserve">86 mg: 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FB189B4" w14:textId="77777777" w:rsidR="001A3B11" w:rsidRDefault="00000000">
            <w:pPr>
              <w:spacing w:after="0"/>
              <w:jc w:val="center"/>
            </w:pPr>
            <w:hyperlink r:id="rId2887">
              <w:r>
                <w:rPr>
                  <w:color w:val="0000FF"/>
                  <w:sz w:val="18"/>
                  <w:u w:val="single" w:color="0000FF"/>
                </w:rPr>
                <w:t>General PA</w:t>
              </w:r>
            </w:hyperlink>
            <w:hyperlink r:id="rId2888">
              <w:r>
                <w:rPr>
                  <w:color w:val="0000FF"/>
                  <w:sz w:val="18"/>
                </w:rPr>
                <w:t xml:space="preserve"> </w:t>
              </w:r>
            </w:hyperlink>
            <w:hyperlink r:id="rId2889">
              <w:r>
                <w:rPr>
                  <w:color w:val="0000FF"/>
                  <w:sz w:val="18"/>
                  <w:u w:val="single" w:color="0000FF"/>
                </w:rPr>
                <w:t>Form</w:t>
              </w:r>
            </w:hyperlink>
            <w:hyperlink r:id="rId2890">
              <w:r>
                <w:rPr>
                  <w:sz w:val="18"/>
                </w:rPr>
                <w:t xml:space="preserve"> </w:t>
              </w:r>
            </w:hyperlink>
          </w:p>
        </w:tc>
      </w:tr>
    </w:tbl>
    <w:p w14:paraId="517F3208" w14:textId="77777777" w:rsidR="001A3B11" w:rsidRDefault="001A3B11">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446CBF4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7AF3267"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372D568F" w14:textId="77777777" w:rsidR="001A3B11" w:rsidRDefault="00000000">
            <w:pPr>
              <w:spacing w:after="0"/>
              <w:ind w:left="1135"/>
              <w:jc w:val="center"/>
            </w:pPr>
            <w:r>
              <w:rPr>
                <w:b/>
                <w:color w:val="FFFFFF"/>
              </w:rPr>
              <w:t>ONCOLOGY AGENTS</w:t>
            </w:r>
            <w:r>
              <w:rPr>
                <w:b/>
                <w:color w:val="FFFFFF"/>
                <w:sz w:val="24"/>
              </w:rPr>
              <w:t xml:space="preserve"> </w:t>
            </w:r>
          </w:p>
          <w:p w14:paraId="615E8E2E"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3815993"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14560E3C" w14:textId="77777777" w:rsidR="001A3B11" w:rsidRDefault="001A3B11"/>
        </w:tc>
      </w:tr>
      <w:tr w:rsidR="001A3B11" w14:paraId="1A0D0D8F"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AF207F1" w14:textId="77777777" w:rsidR="001A3B11" w:rsidRDefault="00000000">
            <w:pPr>
              <w:spacing w:after="0"/>
              <w:ind w:left="3"/>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2276E88"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DC84A45"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7D6245E"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D3DE1D3" w14:textId="77777777" w:rsidR="001A3B11" w:rsidRDefault="00000000">
            <w:pPr>
              <w:spacing w:after="0"/>
              <w:ind w:left="5"/>
              <w:jc w:val="center"/>
            </w:pPr>
            <w:r>
              <w:rPr>
                <w:b/>
                <w:sz w:val="18"/>
              </w:rPr>
              <w:t xml:space="preserve">PA Form </w:t>
            </w:r>
          </w:p>
        </w:tc>
      </w:tr>
      <w:tr w:rsidR="001A3B11" w14:paraId="4F0C2DD1" w14:textId="77777777">
        <w:trPr>
          <w:trHeight w:val="314"/>
        </w:trPr>
        <w:tc>
          <w:tcPr>
            <w:tcW w:w="1614" w:type="dxa"/>
            <w:tcBorders>
              <w:top w:val="single" w:sz="4" w:space="0" w:color="000000"/>
              <w:left w:val="single" w:sz="4" w:space="0" w:color="000000"/>
              <w:bottom w:val="single" w:sz="4" w:space="0" w:color="000000"/>
              <w:right w:val="nil"/>
            </w:tcBorders>
            <w:shd w:val="clear" w:color="auto" w:fill="F2F2F2"/>
          </w:tcPr>
          <w:p w14:paraId="01CDD961"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1191B14" w14:textId="77777777" w:rsidR="001A3B11" w:rsidRDefault="00000000">
            <w:pPr>
              <w:spacing w:after="0"/>
              <w:ind w:left="1136"/>
              <w:jc w:val="center"/>
            </w:pPr>
            <w:r>
              <w:rPr>
                <w:b/>
                <w:sz w:val="18"/>
              </w:rPr>
              <w:t>Multikinase Inhibitors: Renal and Thyroid Cancers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4B30BAFD"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27825BE5" w14:textId="77777777" w:rsidR="001A3B11" w:rsidRDefault="001A3B11"/>
        </w:tc>
      </w:tr>
      <w:tr w:rsidR="001A3B11" w14:paraId="01FFC0D2" w14:textId="77777777">
        <w:trPr>
          <w:trHeight w:val="5783"/>
        </w:trPr>
        <w:tc>
          <w:tcPr>
            <w:tcW w:w="1614" w:type="dxa"/>
            <w:tcBorders>
              <w:top w:val="single" w:sz="4" w:space="0" w:color="000000"/>
              <w:left w:val="single" w:sz="4" w:space="0" w:color="000000"/>
              <w:bottom w:val="single" w:sz="4" w:space="0" w:color="000000"/>
              <w:right w:val="single" w:sz="4" w:space="0" w:color="000000"/>
            </w:tcBorders>
            <w:vAlign w:val="center"/>
          </w:tcPr>
          <w:p w14:paraId="21468BA9" w14:textId="77777777" w:rsidR="001A3B11" w:rsidRDefault="00000000">
            <w:pPr>
              <w:spacing w:after="0"/>
              <w:ind w:left="42"/>
            </w:pPr>
            <w:r>
              <w:rPr>
                <w:sz w:val="18"/>
              </w:rPr>
              <w:t xml:space="preserve">Fotivda® </w:t>
            </w:r>
          </w:p>
        </w:tc>
        <w:tc>
          <w:tcPr>
            <w:tcW w:w="403" w:type="dxa"/>
            <w:tcBorders>
              <w:top w:val="single" w:sz="4" w:space="0" w:color="000000"/>
              <w:left w:val="single" w:sz="4" w:space="0" w:color="000000"/>
              <w:bottom w:val="single" w:sz="4" w:space="0" w:color="000000"/>
              <w:right w:val="single" w:sz="4" w:space="0" w:color="000000"/>
            </w:tcBorders>
            <w:vAlign w:val="center"/>
          </w:tcPr>
          <w:p w14:paraId="2A6898FB"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9C18CB6" w14:textId="77777777" w:rsidR="001A3B11" w:rsidRDefault="00000000">
            <w:pPr>
              <w:spacing w:after="0"/>
              <w:ind w:left="42"/>
            </w:pPr>
            <w:r>
              <w:rPr>
                <w:b/>
                <w:sz w:val="18"/>
              </w:rPr>
              <w:t xml:space="preserve">Initial Criteria (6-month duration): </w:t>
            </w:r>
          </w:p>
          <w:p w14:paraId="613FC615" w14:textId="77777777" w:rsidR="001A3B11" w:rsidRDefault="00000000">
            <w:pPr>
              <w:numPr>
                <w:ilvl w:val="0"/>
                <w:numId w:val="540"/>
              </w:numPr>
              <w:spacing w:after="0"/>
              <w:ind w:hanging="216"/>
            </w:pPr>
            <w:r>
              <w:rPr>
                <w:sz w:val="18"/>
              </w:rPr>
              <w:t xml:space="preserve">Patient has diagnosis of relapsed or refractory advanced renal cell carcinoma (RCC); </w:t>
            </w:r>
            <w:r>
              <w:rPr>
                <w:b/>
                <w:sz w:val="18"/>
              </w:rPr>
              <w:t>AND</w:t>
            </w:r>
            <w:r>
              <w:rPr>
                <w:sz w:val="18"/>
              </w:rPr>
              <w:t xml:space="preserve"> </w:t>
            </w:r>
          </w:p>
          <w:p w14:paraId="669EF4A9" w14:textId="77777777" w:rsidR="001A3B11" w:rsidRDefault="00000000">
            <w:pPr>
              <w:numPr>
                <w:ilvl w:val="0"/>
                <w:numId w:val="540"/>
              </w:numPr>
              <w:spacing w:after="0" w:line="241" w:lineRule="auto"/>
              <w:ind w:hanging="216"/>
            </w:pPr>
            <w:r>
              <w:rPr>
                <w:sz w:val="18"/>
              </w:rPr>
              <w:t xml:space="preserve">Patient has had two or more prior systemic therapies [two kinase inhibitors (KIs), a KI plus an immune checkpoint inhibitor, or a KI plus other systemic agents]; </w:t>
            </w:r>
            <w:r>
              <w:rPr>
                <w:b/>
                <w:sz w:val="18"/>
              </w:rPr>
              <w:t>AND</w:t>
            </w:r>
            <w:r>
              <w:rPr>
                <w:sz w:val="18"/>
              </w:rPr>
              <w:t xml:space="preserve"> </w:t>
            </w:r>
          </w:p>
          <w:p w14:paraId="7B1CD9D9" w14:textId="77777777" w:rsidR="001A3B11" w:rsidRDefault="00000000">
            <w:pPr>
              <w:numPr>
                <w:ilvl w:val="0"/>
                <w:numId w:val="540"/>
              </w:numPr>
              <w:spacing w:after="0"/>
              <w:ind w:hanging="216"/>
            </w:pPr>
            <w:r>
              <w:rPr>
                <w:sz w:val="18"/>
              </w:rPr>
              <w:t xml:space="preserve">Prescriber attests to ALL the following: </w:t>
            </w:r>
          </w:p>
          <w:p w14:paraId="1CDE4D99" w14:textId="77777777" w:rsidR="001A3B11" w:rsidRDefault="00000000">
            <w:pPr>
              <w:numPr>
                <w:ilvl w:val="1"/>
                <w:numId w:val="540"/>
              </w:numPr>
              <w:spacing w:after="0"/>
            </w:pPr>
            <w:r>
              <w:rPr>
                <w:sz w:val="18"/>
              </w:rPr>
              <w:t xml:space="preserve">Patient’s blood pressure will be assessed prior to and during therapy </w:t>
            </w:r>
          </w:p>
          <w:p w14:paraId="1753B27D" w14:textId="77777777" w:rsidR="001A3B11" w:rsidRDefault="00000000">
            <w:pPr>
              <w:numPr>
                <w:ilvl w:val="1"/>
                <w:numId w:val="540"/>
              </w:numPr>
              <w:spacing w:after="0"/>
            </w:pPr>
            <w:r>
              <w:rPr>
                <w:sz w:val="18"/>
              </w:rPr>
              <w:t xml:space="preserve">Patient will be closely monitored due to increased risk of Arterial and venous Thromboembolic Events, Hemorrhagic </w:t>
            </w:r>
          </w:p>
          <w:p w14:paraId="00F318F7" w14:textId="77777777" w:rsidR="001A3B11" w:rsidRDefault="00000000">
            <w:pPr>
              <w:spacing w:after="0" w:line="243" w:lineRule="auto"/>
              <w:ind w:left="474" w:right="582" w:firstLine="216"/>
            </w:pPr>
            <w:r>
              <w:rPr>
                <w:sz w:val="18"/>
              </w:rPr>
              <w:t xml:space="preserve">Events, Proteinuria, and Thyroid Dysfunction </w:t>
            </w:r>
            <w:r>
              <w:rPr>
                <w:rFonts w:ascii="Courier New" w:eastAsia="Courier New" w:hAnsi="Courier New" w:cs="Courier New"/>
                <w:sz w:val="18"/>
              </w:rPr>
              <w:t>o</w:t>
            </w:r>
            <w:r>
              <w:rPr>
                <w:rFonts w:ascii="Arial" w:eastAsia="Arial" w:hAnsi="Arial" w:cs="Arial"/>
                <w:sz w:val="18"/>
              </w:rPr>
              <w:t xml:space="preserve"> </w:t>
            </w:r>
            <w:r>
              <w:rPr>
                <w:sz w:val="18"/>
              </w:rPr>
              <w:t xml:space="preserve">Fotivda will be withheld for at least 24 days before elective surgery and will not administer for at least 2 weeks following major surgery and adequate wound healing </w:t>
            </w:r>
          </w:p>
          <w:p w14:paraId="09116E03" w14:textId="77777777" w:rsidR="001A3B11" w:rsidRDefault="00000000">
            <w:pPr>
              <w:numPr>
                <w:ilvl w:val="1"/>
                <w:numId w:val="540"/>
              </w:numPr>
              <w:spacing w:after="0"/>
            </w:pPr>
            <w:r>
              <w:rPr>
                <w:sz w:val="18"/>
              </w:rPr>
              <w:t xml:space="preserve">Patient’s baseline liver function tests will be assessed </w:t>
            </w:r>
          </w:p>
          <w:p w14:paraId="7CB617FE" w14:textId="77777777" w:rsidR="001A3B11" w:rsidRDefault="00000000">
            <w:pPr>
              <w:numPr>
                <w:ilvl w:val="1"/>
                <w:numId w:val="540"/>
              </w:numPr>
              <w:spacing w:after="0" w:line="247" w:lineRule="auto"/>
            </w:pPr>
            <w:r>
              <w:rPr>
                <w:sz w:val="18"/>
              </w:rPr>
              <w:t xml:space="preserve">Female and male patients of reproductive potential have been advised to use effective contraception during treatment and for one month after the last dose </w:t>
            </w:r>
          </w:p>
          <w:p w14:paraId="70C36BBC" w14:textId="77777777" w:rsidR="001A3B11" w:rsidRDefault="00000000">
            <w:pPr>
              <w:numPr>
                <w:ilvl w:val="1"/>
                <w:numId w:val="540"/>
              </w:numPr>
              <w:spacing w:after="0"/>
            </w:pPr>
            <w:r>
              <w:rPr>
                <w:sz w:val="18"/>
              </w:rPr>
              <w:t xml:space="preserve">Agent will not be co-administered with strong CYP3A inducers </w:t>
            </w:r>
          </w:p>
          <w:p w14:paraId="140908A8" w14:textId="77777777" w:rsidR="001A3B11" w:rsidRDefault="00000000">
            <w:pPr>
              <w:numPr>
                <w:ilvl w:val="1"/>
                <w:numId w:val="540"/>
              </w:numPr>
              <w:spacing w:after="0" w:line="247" w:lineRule="auto"/>
            </w:pPr>
            <w:r>
              <w:rPr>
                <w:sz w:val="18"/>
              </w:rPr>
              <w:t xml:space="preserve">Patient does not have a history of allergic reactions to tartrazine (only applies to requests for Fotivda 0.89 mg) </w:t>
            </w:r>
            <w:r>
              <w:rPr>
                <w:rFonts w:ascii="Courier New" w:eastAsia="Courier New" w:hAnsi="Courier New" w:cs="Courier New"/>
                <w:sz w:val="18"/>
              </w:rPr>
              <w:t>o</w:t>
            </w:r>
            <w:r>
              <w:rPr>
                <w:rFonts w:ascii="Arial" w:eastAsia="Arial" w:hAnsi="Arial" w:cs="Arial"/>
                <w:sz w:val="18"/>
              </w:rPr>
              <w:t xml:space="preserve"> </w:t>
            </w:r>
            <w:r>
              <w:rPr>
                <w:sz w:val="18"/>
              </w:rPr>
              <w:t xml:space="preserve">Female patients are not pregnant or breastfeeding; </w:t>
            </w:r>
            <w:r>
              <w:rPr>
                <w:b/>
                <w:sz w:val="18"/>
              </w:rPr>
              <w:t>AND</w:t>
            </w:r>
            <w:r>
              <w:rPr>
                <w:sz w:val="18"/>
              </w:rPr>
              <w:t xml:space="preserve"> </w:t>
            </w:r>
          </w:p>
          <w:p w14:paraId="399DC429" w14:textId="77777777" w:rsidR="001A3B11" w:rsidRDefault="00000000">
            <w:pPr>
              <w:numPr>
                <w:ilvl w:val="0"/>
                <w:numId w:val="540"/>
              </w:numPr>
              <w:spacing w:after="5" w:line="242" w:lineRule="auto"/>
              <w:ind w:hanging="216"/>
            </w:pPr>
            <w:r>
              <w:rPr>
                <w:sz w:val="18"/>
              </w:rPr>
              <w:t xml:space="preserve">Will not use in patients with any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 inducers </w:t>
            </w:r>
          </w:p>
          <w:p w14:paraId="747B3C65" w14:textId="77777777" w:rsidR="001A3B11" w:rsidRDefault="00000000">
            <w:pPr>
              <w:numPr>
                <w:ilvl w:val="1"/>
                <w:numId w:val="540"/>
              </w:numPr>
              <w:spacing w:after="0" w:line="246" w:lineRule="auto"/>
            </w:pPr>
            <w:r>
              <w:rPr>
                <w:sz w:val="18"/>
              </w:rPr>
              <w:t xml:space="preserve">History of allergic reactions to tartrazine </w:t>
            </w:r>
            <w:r>
              <w:rPr>
                <w:b/>
                <w:sz w:val="18"/>
              </w:rPr>
              <w:t xml:space="preserve">Renewal Criteria:  </w:t>
            </w:r>
          </w:p>
          <w:p w14:paraId="36C8F749" w14:textId="77777777" w:rsidR="001A3B11" w:rsidRDefault="00000000">
            <w:pPr>
              <w:numPr>
                <w:ilvl w:val="0"/>
                <w:numId w:val="540"/>
              </w:numPr>
              <w:spacing w:after="0"/>
              <w:ind w:hanging="216"/>
            </w:pPr>
            <w:r>
              <w:rPr>
                <w:sz w:val="18"/>
              </w:rPr>
              <w:t xml:space="preserve">Patient continues to meet initial criteria; </w:t>
            </w:r>
            <w:r>
              <w:rPr>
                <w:b/>
                <w:sz w:val="18"/>
              </w:rPr>
              <w:t>AND</w:t>
            </w:r>
            <w:r>
              <w:rPr>
                <w:sz w:val="18"/>
              </w:rPr>
              <w:t xml:space="preserve"> </w:t>
            </w:r>
          </w:p>
          <w:p w14:paraId="56C38A74" w14:textId="77777777" w:rsidR="001A3B11" w:rsidRDefault="00000000">
            <w:pPr>
              <w:numPr>
                <w:ilvl w:val="0"/>
                <w:numId w:val="540"/>
              </w:numPr>
              <w:spacing w:after="0" w:line="241" w:lineRule="auto"/>
              <w:ind w:hanging="216"/>
            </w:pPr>
            <w:r>
              <w:rPr>
                <w:sz w:val="18"/>
              </w:rPr>
              <w:t xml:space="preserve">Prescriber attests to positive response to therapy indicated by tumor response with stabilization of disease OR decrease in size of tumor or tumor spread; </w:t>
            </w:r>
            <w:r>
              <w:rPr>
                <w:b/>
                <w:sz w:val="18"/>
              </w:rPr>
              <w:t>AND</w:t>
            </w:r>
            <w:r>
              <w:rPr>
                <w:sz w:val="18"/>
              </w:rPr>
              <w:t xml:space="preserve"> </w:t>
            </w:r>
          </w:p>
          <w:p w14:paraId="26A3634D" w14:textId="77777777" w:rsidR="001A3B11" w:rsidRDefault="00000000">
            <w:pPr>
              <w:numPr>
                <w:ilvl w:val="0"/>
                <w:numId w:val="540"/>
              </w:numPr>
              <w:spacing w:after="0"/>
              <w:ind w:hanging="216"/>
            </w:pPr>
            <w:r>
              <w:rPr>
                <w:sz w:val="18"/>
              </w:rPr>
              <w:t xml:space="preserve">Patient has absence of unacceptable toxicity from the drug (e.g., uncontrolled hypertension, onset of cardiac failure, arterial and venous Thromboembolic Events, hemorrhagic events, proteinuria, thyroid dysfunction, onset of Reversible Posterior Leukoencephalopathy Syndrome (RPLS), or increased LFT’s)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65254EAC" w14:textId="77777777" w:rsidR="001A3B11" w:rsidRDefault="00000000">
            <w:pPr>
              <w:spacing w:after="0"/>
              <w:ind w:left="2"/>
              <w:jc w:val="center"/>
            </w:pPr>
            <w:r>
              <w:rPr>
                <w:sz w:val="18"/>
              </w:rPr>
              <w:t xml:space="preserve">21/28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6348042F" w14:textId="77777777" w:rsidR="001A3B11" w:rsidRDefault="00000000">
            <w:pPr>
              <w:spacing w:after="5"/>
              <w:ind w:left="100"/>
            </w:pPr>
            <w:hyperlink r:id="rId2891">
              <w:r>
                <w:rPr>
                  <w:color w:val="0000FF"/>
                  <w:sz w:val="18"/>
                  <w:u w:val="single" w:color="0000FF"/>
                </w:rPr>
                <w:t>General PA</w:t>
              </w:r>
            </w:hyperlink>
            <w:hyperlink r:id="rId2892">
              <w:r>
                <w:rPr>
                  <w:color w:val="0000FF"/>
                  <w:sz w:val="18"/>
                </w:rPr>
                <w:t xml:space="preserve"> </w:t>
              </w:r>
            </w:hyperlink>
          </w:p>
          <w:p w14:paraId="5CD567E6" w14:textId="77777777" w:rsidR="001A3B11" w:rsidRDefault="00000000">
            <w:pPr>
              <w:spacing w:after="0"/>
              <w:ind w:left="3"/>
              <w:jc w:val="center"/>
            </w:pPr>
            <w:hyperlink r:id="rId2893">
              <w:r>
                <w:rPr>
                  <w:color w:val="0000FF"/>
                  <w:sz w:val="18"/>
                  <w:u w:val="single" w:color="0000FF"/>
                </w:rPr>
                <w:t>Form</w:t>
              </w:r>
            </w:hyperlink>
            <w:hyperlink r:id="rId2894">
              <w:r>
                <w:rPr>
                  <w:sz w:val="18"/>
                </w:rPr>
                <w:t xml:space="preserve"> </w:t>
              </w:r>
            </w:hyperlink>
          </w:p>
        </w:tc>
      </w:tr>
      <w:tr w:rsidR="001A3B11" w14:paraId="251FF280" w14:textId="77777777">
        <w:trPr>
          <w:trHeight w:val="375"/>
        </w:trPr>
        <w:tc>
          <w:tcPr>
            <w:tcW w:w="1614" w:type="dxa"/>
            <w:tcBorders>
              <w:top w:val="single" w:sz="4" w:space="0" w:color="000000"/>
              <w:left w:val="single" w:sz="4" w:space="0" w:color="000000"/>
              <w:bottom w:val="single" w:sz="4" w:space="0" w:color="000000"/>
              <w:right w:val="nil"/>
            </w:tcBorders>
            <w:shd w:val="clear" w:color="auto" w:fill="F2F2F2"/>
          </w:tcPr>
          <w:p w14:paraId="4B94D8BC"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284B70BA" w14:textId="77777777" w:rsidR="001A3B11" w:rsidRDefault="00000000">
            <w:pPr>
              <w:spacing w:after="0"/>
              <w:ind w:left="1137"/>
              <w:jc w:val="center"/>
            </w:pPr>
            <w:r>
              <w:rPr>
                <w:b/>
                <w:sz w:val="18"/>
              </w:rPr>
              <w:t>Multiple Myeloma Agents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71306489"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88DDB38" w14:textId="77777777" w:rsidR="001A3B11" w:rsidRDefault="001A3B11"/>
        </w:tc>
      </w:tr>
      <w:tr w:rsidR="001A3B11" w14:paraId="7AF9E288"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55A6D557" w14:textId="77777777" w:rsidR="001A3B11" w:rsidRDefault="00000000">
            <w:pPr>
              <w:spacing w:after="0"/>
              <w:ind w:left="42"/>
            </w:pPr>
            <w:r>
              <w:rPr>
                <w:sz w:val="18"/>
              </w:rPr>
              <w:t xml:space="preserve">lenalidomide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7C535753"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449FA7F" w14:textId="77777777" w:rsidR="001A3B11"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Revlimid cannot be used </w:t>
            </w:r>
          </w:p>
        </w:tc>
        <w:tc>
          <w:tcPr>
            <w:tcW w:w="1727" w:type="dxa"/>
            <w:tcBorders>
              <w:top w:val="single" w:sz="4" w:space="0" w:color="000000"/>
              <w:left w:val="single" w:sz="4" w:space="0" w:color="000000"/>
              <w:bottom w:val="single" w:sz="4" w:space="0" w:color="000000"/>
              <w:right w:val="single" w:sz="4" w:space="0" w:color="000000"/>
            </w:tcBorders>
            <w:vAlign w:val="center"/>
          </w:tcPr>
          <w:p w14:paraId="451BB0FB" w14:textId="77777777" w:rsidR="001A3B11"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26154AA" w14:textId="77777777" w:rsidR="001A3B11" w:rsidRDefault="00000000">
            <w:pPr>
              <w:spacing w:after="0"/>
              <w:jc w:val="center"/>
            </w:pPr>
            <w:hyperlink r:id="rId2895">
              <w:r>
                <w:rPr>
                  <w:color w:val="0000FF"/>
                  <w:sz w:val="18"/>
                  <w:u w:val="single" w:color="0000FF"/>
                </w:rPr>
                <w:t>General PA</w:t>
              </w:r>
            </w:hyperlink>
            <w:hyperlink r:id="rId2896">
              <w:r>
                <w:rPr>
                  <w:color w:val="0000FF"/>
                  <w:sz w:val="18"/>
                </w:rPr>
                <w:t xml:space="preserve"> </w:t>
              </w:r>
            </w:hyperlink>
            <w:hyperlink r:id="rId2897">
              <w:r>
                <w:rPr>
                  <w:color w:val="0000FF"/>
                  <w:sz w:val="18"/>
                  <w:u w:val="single" w:color="0000FF"/>
                </w:rPr>
                <w:t>Form</w:t>
              </w:r>
            </w:hyperlink>
            <w:hyperlink r:id="rId2898">
              <w:r>
                <w:rPr>
                  <w:sz w:val="18"/>
                </w:rPr>
                <w:t xml:space="preserve"> </w:t>
              </w:r>
            </w:hyperlink>
          </w:p>
        </w:tc>
      </w:tr>
    </w:tbl>
    <w:p w14:paraId="5F74875F" w14:textId="77777777" w:rsidR="001A3B11" w:rsidRDefault="001A3B11">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1A3B11" w14:paraId="6B66B57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47A2D0B" w14:textId="77777777" w:rsidR="001A3B11" w:rsidRDefault="00000000">
            <w:pPr>
              <w:spacing w:after="0"/>
              <w:ind w:right="25"/>
              <w:jc w:val="center"/>
            </w:pPr>
            <w:r>
              <w:rPr>
                <w:b/>
                <w:color w:val="FFFFFF"/>
              </w:rPr>
              <w:t>ONCOLOGY AGENTS</w:t>
            </w:r>
            <w:r>
              <w:rPr>
                <w:b/>
                <w:color w:val="FFFFFF"/>
                <w:sz w:val="24"/>
              </w:rPr>
              <w:t xml:space="preserve"> </w:t>
            </w:r>
          </w:p>
          <w:p w14:paraId="2E1EB732"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1A3B11" w14:paraId="31E3B67D"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E4D11FD" w14:textId="77777777" w:rsidR="001A3B11" w:rsidRDefault="00000000">
            <w:pPr>
              <w:spacing w:after="0"/>
              <w:ind w:right="26"/>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DB7FCBD"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667B2BB"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73408221"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CCD0FCC" w14:textId="77777777" w:rsidR="001A3B11" w:rsidRDefault="00000000">
            <w:pPr>
              <w:spacing w:after="0"/>
              <w:ind w:right="23"/>
              <w:jc w:val="center"/>
            </w:pPr>
            <w:r>
              <w:rPr>
                <w:b/>
                <w:sz w:val="18"/>
              </w:rPr>
              <w:t xml:space="preserve">PA Form </w:t>
            </w:r>
          </w:p>
        </w:tc>
      </w:tr>
      <w:tr w:rsidR="001A3B11" w14:paraId="0EBD71A7" w14:textId="77777777">
        <w:trPr>
          <w:trHeight w:val="3147"/>
        </w:trPr>
        <w:tc>
          <w:tcPr>
            <w:tcW w:w="1614" w:type="dxa"/>
            <w:tcBorders>
              <w:top w:val="single" w:sz="4" w:space="0" w:color="000000"/>
              <w:left w:val="single" w:sz="4" w:space="0" w:color="000000"/>
              <w:bottom w:val="single" w:sz="4" w:space="0" w:color="000000"/>
              <w:right w:val="single" w:sz="4" w:space="0" w:color="000000"/>
            </w:tcBorders>
            <w:vAlign w:val="center"/>
          </w:tcPr>
          <w:p w14:paraId="07DCA7CA" w14:textId="77777777" w:rsidR="001A3B11" w:rsidRDefault="00000000">
            <w:pPr>
              <w:spacing w:after="0"/>
            </w:pPr>
            <w:r>
              <w:rPr>
                <w:sz w:val="18"/>
              </w:rPr>
              <w:t xml:space="preserve">Xpovio®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371DA3B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1E40DB" w14:textId="77777777" w:rsidR="001A3B11" w:rsidRDefault="00000000">
            <w:pPr>
              <w:spacing w:after="0"/>
            </w:pPr>
            <w:r>
              <w:rPr>
                <w:b/>
                <w:sz w:val="18"/>
              </w:rPr>
              <w:t>Initial Criteria (6-month duration):</w:t>
            </w:r>
            <w:r>
              <w:rPr>
                <w:sz w:val="18"/>
              </w:rPr>
              <w:t xml:space="preserve"> </w:t>
            </w:r>
          </w:p>
          <w:p w14:paraId="2EAACCD4" w14:textId="77777777" w:rsidR="001A3B11" w:rsidRDefault="00000000">
            <w:pPr>
              <w:numPr>
                <w:ilvl w:val="0"/>
                <w:numId w:val="541"/>
              </w:numPr>
              <w:spacing w:after="0"/>
              <w:ind w:hanging="216"/>
            </w:pPr>
            <w:r>
              <w:rPr>
                <w:sz w:val="18"/>
              </w:rPr>
              <w:t xml:space="preserve">One of the following:  </w:t>
            </w:r>
          </w:p>
          <w:p w14:paraId="6980AE7D" w14:textId="77777777" w:rsidR="001A3B11"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multiple myeloma; </w:t>
            </w:r>
            <w:r>
              <w:rPr>
                <w:b/>
                <w:sz w:val="18"/>
              </w:rPr>
              <w:t>AND</w:t>
            </w:r>
            <w:r>
              <w:rPr>
                <w:sz w:val="18"/>
              </w:rPr>
              <w:t xml:space="preserve"> </w:t>
            </w:r>
          </w:p>
          <w:p w14:paraId="08B2EA93" w14:textId="77777777" w:rsidR="001A3B11" w:rsidRDefault="00000000">
            <w:pPr>
              <w:spacing w:after="0" w:line="246" w:lineRule="auto"/>
              <w:ind w:left="432" w:right="31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one prior therapy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diffuse large B-cell lymphoma (DLBCL), not otherwise specified, including DLBCL arising from follicular lymphoma; </w:t>
            </w:r>
            <w:r>
              <w:rPr>
                <w:b/>
                <w:sz w:val="18"/>
              </w:rPr>
              <w:t>AND</w:t>
            </w:r>
            <w:r>
              <w:rPr>
                <w:sz w:val="18"/>
              </w:rPr>
              <w:t xml:space="preserve"> </w:t>
            </w:r>
          </w:p>
          <w:p w14:paraId="52DDB1DD" w14:textId="77777777" w:rsidR="001A3B11"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relapsed or refractory disease; </w:t>
            </w:r>
            <w:r>
              <w:rPr>
                <w:b/>
                <w:sz w:val="18"/>
              </w:rPr>
              <w:t>AND</w:t>
            </w:r>
            <w:r>
              <w:rPr>
                <w:sz w:val="18"/>
              </w:rPr>
              <w:t xml:space="preserve"> </w:t>
            </w:r>
          </w:p>
          <w:p w14:paraId="1DFD486C" w14:textId="77777777" w:rsidR="001A3B11" w:rsidRDefault="00000000">
            <w:pPr>
              <w:spacing w:after="0" w:line="244" w:lineRule="auto"/>
              <w:ind w:right="3891"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2 lines of systemic therapy;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18D0289C" w14:textId="77777777" w:rsidR="001A3B11" w:rsidRDefault="00000000">
            <w:pPr>
              <w:numPr>
                <w:ilvl w:val="0"/>
                <w:numId w:val="541"/>
              </w:numPr>
              <w:spacing w:after="0"/>
              <w:ind w:hanging="216"/>
            </w:pPr>
            <w:r>
              <w:rPr>
                <w:sz w:val="18"/>
              </w:rPr>
              <w:t xml:space="preserve">Patient continues to meet initial criteria; </w:t>
            </w:r>
            <w:r>
              <w:rPr>
                <w:b/>
                <w:sz w:val="18"/>
              </w:rPr>
              <w:t>AND</w:t>
            </w:r>
            <w:r>
              <w:rPr>
                <w:sz w:val="18"/>
              </w:rPr>
              <w:t xml:space="preserve">  </w:t>
            </w:r>
          </w:p>
          <w:p w14:paraId="04B2A631" w14:textId="77777777" w:rsidR="001A3B11" w:rsidRDefault="00000000">
            <w:pPr>
              <w:numPr>
                <w:ilvl w:val="0"/>
                <w:numId w:val="541"/>
              </w:numPr>
              <w:spacing w:after="0"/>
              <w:ind w:hanging="216"/>
            </w:pPr>
            <w:r>
              <w:rPr>
                <w:sz w:val="18"/>
              </w:rPr>
              <w:t xml:space="preserve">Prescriber attests that the patient has experienced lack of disease progression, and/or improvement in symptoms; </w:t>
            </w:r>
            <w:r>
              <w:rPr>
                <w:b/>
                <w:sz w:val="18"/>
              </w:rPr>
              <w:t>AND</w:t>
            </w:r>
            <w:r>
              <w:rPr>
                <w:sz w:val="18"/>
              </w:rPr>
              <w:t xml:space="preserve"> </w:t>
            </w:r>
          </w:p>
          <w:p w14:paraId="549E5E25" w14:textId="77777777" w:rsidR="001A3B11" w:rsidRDefault="00000000">
            <w:pPr>
              <w:numPr>
                <w:ilvl w:val="0"/>
                <w:numId w:val="541"/>
              </w:numPr>
              <w:spacing w:after="0"/>
              <w:ind w:hanging="216"/>
            </w:pPr>
            <w:r>
              <w:rPr>
                <w:sz w:val="18"/>
              </w:rPr>
              <w:t xml:space="preserve">Patient has absence of unacceptable toxicity from the drug (e.g., </w:t>
            </w:r>
            <w:r>
              <w:rPr>
                <w:color w:val="222222"/>
                <w:sz w:val="18"/>
              </w:rPr>
              <w:t>thrombocytopenia</w:t>
            </w:r>
            <w:r>
              <w:rPr>
                <w:sz w:val="18"/>
              </w:rPr>
              <w:t xml:space="preserve">, neutropenia, gastrointestinal toxicity, hyponatremia, neurological 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5A8EA20F" w14:textId="77777777" w:rsidR="001A3B11" w:rsidRDefault="00000000">
            <w:pPr>
              <w:spacing w:after="0"/>
              <w:ind w:right="26"/>
              <w:jc w:val="center"/>
            </w:pPr>
            <w:r>
              <w:rPr>
                <w:sz w:val="18"/>
              </w:rPr>
              <w:t xml:space="preserve">4 packs/month </w:t>
            </w:r>
          </w:p>
        </w:tc>
        <w:tc>
          <w:tcPr>
            <w:tcW w:w="1018" w:type="dxa"/>
            <w:tcBorders>
              <w:top w:val="single" w:sz="4" w:space="0" w:color="000000"/>
              <w:left w:val="single" w:sz="4" w:space="0" w:color="000000"/>
              <w:bottom w:val="single" w:sz="4" w:space="0" w:color="000000"/>
              <w:right w:val="single" w:sz="4" w:space="0" w:color="000000"/>
            </w:tcBorders>
            <w:vAlign w:val="center"/>
          </w:tcPr>
          <w:p w14:paraId="2CEBF384" w14:textId="77777777" w:rsidR="001A3B11" w:rsidRDefault="00000000">
            <w:pPr>
              <w:spacing w:after="5"/>
              <w:ind w:left="58"/>
            </w:pPr>
            <w:hyperlink r:id="rId2899">
              <w:r>
                <w:rPr>
                  <w:color w:val="0000FF"/>
                  <w:sz w:val="18"/>
                  <w:u w:val="single" w:color="0000FF"/>
                </w:rPr>
                <w:t>General PA</w:t>
              </w:r>
            </w:hyperlink>
            <w:hyperlink r:id="rId2900">
              <w:r>
                <w:rPr>
                  <w:color w:val="0000FF"/>
                  <w:sz w:val="18"/>
                </w:rPr>
                <w:t xml:space="preserve"> </w:t>
              </w:r>
            </w:hyperlink>
          </w:p>
          <w:p w14:paraId="72E9CF2A" w14:textId="77777777" w:rsidR="001A3B11" w:rsidRDefault="00000000">
            <w:pPr>
              <w:spacing w:after="0"/>
              <w:ind w:right="26"/>
              <w:jc w:val="center"/>
            </w:pPr>
            <w:hyperlink r:id="rId2901">
              <w:r>
                <w:rPr>
                  <w:color w:val="0000FF"/>
                  <w:sz w:val="18"/>
                  <w:u w:val="single" w:color="0000FF"/>
                </w:rPr>
                <w:t>Form</w:t>
              </w:r>
            </w:hyperlink>
            <w:hyperlink r:id="rId2902">
              <w:r>
                <w:rPr>
                  <w:sz w:val="18"/>
                </w:rPr>
                <w:t xml:space="preserve"> </w:t>
              </w:r>
            </w:hyperlink>
          </w:p>
        </w:tc>
      </w:tr>
      <w:tr w:rsidR="001A3B11" w14:paraId="4DFB3A38" w14:textId="77777777">
        <w:trPr>
          <w:trHeight w:val="31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4BDBCA8" w14:textId="77777777" w:rsidR="001A3B11" w:rsidRDefault="00000000">
            <w:pPr>
              <w:spacing w:after="0"/>
              <w:ind w:right="24"/>
              <w:jc w:val="center"/>
            </w:pPr>
            <w:r>
              <w:rPr>
                <w:b/>
                <w:sz w:val="18"/>
              </w:rPr>
              <w:t>Myelofibrosis</w:t>
            </w:r>
            <w:r>
              <w:rPr>
                <w:sz w:val="18"/>
              </w:rPr>
              <w:t xml:space="preserve"> </w:t>
            </w:r>
          </w:p>
        </w:tc>
      </w:tr>
      <w:tr w:rsidR="001A3B11" w14:paraId="10E35D36"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39F5513C" w14:textId="77777777" w:rsidR="001A3B11" w:rsidRDefault="00000000">
            <w:pPr>
              <w:spacing w:after="0"/>
            </w:pPr>
            <w:r>
              <w:rPr>
                <w:sz w:val="18"/>
              </w:rPr>
              <w:t xml:space="preserve">Jakafi® </w:t>
            </w:r>
          </w:p>
        </w:tc>
        <w:tc>
          <w:tcPr>
            <w:tcW w:w="403" w:type="dxa"/>
            <w:tcBorders>
              <w:top w:val="single" w:sz="4" w:space="0" w:color="000000"/>
              <w:left w:val="single" w:sz="4" w:space="0" w:color="000000"/>
              <w:bottom w:val="single" w:sz="4" w:space="0" w:color="000000"/>
              <w:right w:val="single" w:sz="4" w:space="0" w:color="000000"/>
            </w:tcBorders>
            <w:vAlign w:val="center"/>
          </w:tcPr>
          <w:p w14:paraId="133A2AF0" w14:textId="77777777" w:rsidR="001A3B11"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98DFF3F" w14:textId="77777777" w:rsidR="001A3B11" w:rsidRDefault="00000000">
            <w:pPr>
              <w:spacing w:after="0"/>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785E75C" w14:textId="77777777" w:rsidR="001A3B11" w:rsidRDefault="00000000">
            <w:pPr>
              <w:spacing w:after="0"/>
              <w:ind w:right="27"/>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0709753D" w14:textId="77777777" w:rsidR="001A3B11" w:rsidRDefault="00000000">
            <w:pPr>
              <w:spacing w:after="0"/>
              <w:jc w:val="center"/>
            </w:pPr>
            <w:hyperlink r:id="rId2903">
              <w:r>
                <w:rPr>
                  <w:color w:val="0000FF"/>
                  <w:sz w:val="18"/>
                  <w:u w:val="single" w:color="0000FF"/>
                </w:rPr>
                <w:t>General PA</w:t>
              </w:r>
            </w:hyperlink>
            <w:hyperlink r:id="rId2904">
              <w:r>
                <w:rPr>
                  <w:color w:val="0000FF"/>
                  <w:sz w:val="18"/>
                </w:rPr>
                <w:t xml:space="preserve"> </w:t>
              </w:r>
            </w:hyperlink>
            <w:hyperlink r:id="rId2905">
              <w:r>
                <w:rPr>
                  <w:color w:val="0000FF"/>
                  <w:sz w:val="18"/>
                  <w:u w:val="single" w:color="0000FF"/>
                </w:rPr>
                <w:t>Form</w:t>
              </w:r>
            </w:hyperlink>
            <w:hyperlink r:id="rId2906">
              <w:r>
                <w:rPr>
                  <w:sz w:val="18"/>
                </w:rPr>
                <w:t xml:space="preserve"> </w:t>
              </w:r>
            </w:hyperlink>
          </w:p>
        </w:tc>
      </w:tr>
      <w:tr w:rsidR="001A3B11" w14:paraId="3AAF98E6" w14:textId="77777777">
        <w:trPr>
          <w:trHeight w:val="2924"/>
        </w:trPr>
        <w:tc>
          <w:tcPr>
            <w:tcW w:w="1614" w:type="dxa"/>
            <w:tcBorders>
              <w:top w:val="single" w:sz="4" w:space="0" w:color="000000"/>
              <w:left w:val="single" w:sz="4" w:space="0" w:color="000000"/>
              <w:bottom w:val="single" w:sz="4" w:space="0" w:color="000000"/>
              <w:right w:val="single" w:sz="4" w:space="0" w:color="000000"/>
            </w:tcBorders>
            <w:vAlign w:val="center"/>
          </w:tcPr>
          <w:p w14:paraId="7D7B8EFF" w14:textId="77777777" w:rsidR="001A3B11" w:rsidRDefault="00000000">
            <w:pPr>
              <w:spacing w:after="0"/>
            </w:pPr>
            <w:r>
              <w:rPr>
                <w:sz w:val="18"/>
              </w:rPr>
              <w:t xml:space="preserve">Besremi® </w:t>
            </w:r>
          </w:p>
        </w:tc>
        <w:tc>
          <w:tcPr>
            <w:tcW w:w="403" w:type="dxa"/>
            <w:tcBorders>
              <w:top w:val="single" w:sz="4" w:space="0" w:color="000000"/>
              <w:left w:val="single" w:sz="4" w:space="0" w:color="000000"/>
              <w:bottom w:val="single" w:sz="4" w:space="0" w:color="000000"/>
              <w:right w:val="single" w:sz="4" w:space="0" w:color="000000"/>
            </w:tcBorders>
            <w:vAlign w:val="center"/>
          </w:tcPr>
          <w:p w14:paraId="0829B73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3656B4D" w14:textId="77777777" w:rsidR="001A3B11" w:rsidRDefault="00000000">
            <w:pPr>
              <w:numPr>
                <w:ilvl w:val="0"/>
                <w:numId w:val="542"/>
              </w:numPr>
              <w:spacing w:after="0"/>
              <w:ind w:hanging="216"/>
            </w:pPr>
            <w:r>
              <w:rPr>
                <w:sz w:val="18"/>
              </w:rPr>
              <w:t xml:space="preserve">Diagnosis of polycythemia vera; </w:t>
            </w:r>
            <w:r>
              <w:rPr>
                <w:b/>
                <w:sz w:val="18"/>
              </w:rPr>
              <w:t xml:space="preserve">AND </w:t>
            </w:r>
          </w:p>
          <w:p w14:paraId="24D25206" w14:textId="77777777" w:rsidR="001A3B11" w:rsidRDefault="00000000">
            <w:pPr>
              <w:numPr>
                <w:ilvl w:val="0"/>
                <w:numId w:val="542"/>
              </w:numPr>
              <w:spacing w:after="0" w:line="242" w:lineRule="auto"/>
              <w:ind w:hanging="216"/>
            </w:pPr>
            <w:r>
              <w:rPr>
                <w:sz w:val="18"/>
              </w:rPr>
              <w:t>Prescribed by, or in consultation with, an oncologist or hematologist;</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Patient does not have ANY of the following:</w:t>
            </w:r>
            <w:r>
              <w:rPr>
                <w:b/>
                <w:sz w:val="18"/>
              </w:rPr>
              <w:t xml:space="preserve"> </w:t>
            </w:r>
          </w:p>
          <w:p w14:paraId="33A17CFB" w14:textId="77777777" w:rsidR="001A3B11" w:rsidRDefault="00000000">
            <w:pPr>
              <w:numPr>
                <w:ilvl w:val="1"/>
                <w:numId w:val="542"/>
              </w:numPr>
              <w:spacing w:after="0"/>
              <w:ind w:hanging="216"/>
            </w:pPr>
            <w:r>
              <w:rPr>
                <w:sz w:val="18"/>
              </w:rPr>
              <w:t xml:space="preserve">Severe, acute, or unstable cardiovascular disease </w:t>
            </w:r>
          </w:p>
          <w:p w14:paraId="554489FD" w14:textId="77777777" w:rsidR="001A3B11" w:rsidRDefault="00000000">
            <w:pPr>
              <w:numPr>
                <w:ilvl w:val="1"/>
                <w:numId w:val="542"/>
              </w:numPr>
              <w:spacing w:after="0" w:line="246" w:lineRule="auto"/>
              <w:ind w:hanging="216"/>
            </w:pPr>
            <w:r>
              <w:rPr>
                <w:sz w:val="18"/>
              </w:rPr>
              <w:t xml:space="preserve">Existence of, or history of severe psychiatric disorders, particularly severe depression, suicidal ideation, or suicide attempt  </w:t>
            </w:r>
          </w:p>
          <w:p w14:paraId="416EA2D3" w14:textId="77777777" w:rsidR="001A3B11" w:rsidRDefault="00000000">
            <w:pPr>
              <w:numPr>
                <w:ilvl w:val="1"/>
                <w:numId w:val="542"/>
              </w:numPr>
              <w:spacing w:after="0" w:line="247" w:lineRule="auto"/>
              <w:ind w:hanging="216"/>
            </w:pPr>
            <w:r>
              <w:rPr>
                <w:sz w:val="18"/>
              </w:rPr>
              <w:t xml:space="preserve">Hypersensitivity to interferon or to any component of BESREMI </w:t>
            </w:r>
            <w:r>
              <w:rPr>
                <w:rFonts w:ascii="Courier New" w:eastAsia="Courier New" w:hAnsi="Courier New" w:cs="Courier New"/>
                <w:sz w:val="18"/>
              </w:rPr>
              <w:t>o</w:t>
            </w:r>
            <w:r>
              <w:rPr>
                <w:rFonts w:ascii="Arial" w:eastAsia="Arial" w:hAnsi="Arial" w:cs="Arial"/>
                <w:sz w:val="18"/>
              </w:rPr>
              <w:t xml:space="preserve"> </w:t>
            </w:r>
            <w:r>
              <w:rPr>
                <w:sz w:val="18"/>
              </w:rPr>
              <w:t xml:space="preserve">Hepatic impairment (Child-Pugh B or C)  </w:t>
            </w:r>
            <w:r>
              <w:rPr>
                <w:rFonts w:ascii="Courier New" w:eastAsia="Courier New" w:hAnsi="Courier New" w:cs="Courier New"/>
                <w:sz w:val="18"/>
              </w:rPr>
              <w:t>o</w:t>
            </w:r>
            <w:r>
              <w:rPr>
                <w:rFonts w:ascii="Arial" w:eastAsia="Arial" w:hAnsi="Arial" w:cs="Arial"/>
                <w:sz w:val="18"/>
              </w:rPr>
              <w:t xml:space="preserve"> </w:t>
            </w:r>
            <w:r>
              <w:rPr>
                <w:sz w:val="18"/>
              </w:rPr>
              <w:t xml:space="preserve">History or presence of active serious or untreated autoimmune disease; </w:t>
            </w:r>
            <w:r>
              <w:rPr>
                <w:b/>
                <w:sz w:val="18"/>
              </w:rPr>
              <w:t>AND</w:t>
            </w:r>
            <w:r>
              <w:rPr>
                <w:sz w:val="18"/>
              </w:rPr>
              <w:t xml:space="preserve"> </w:t>
            </w:r>
          </w:p>
          <w:p w14:paraId="4C69526A" w14:textId="77777777" w:rsidR="001A3B11" w:rsidRDefault="00000000">
            <w:pPr>
              <w:numPr>
                <w:ilvl w:val="0"/>
                <w:numId w:val="542"/>
              </w:numPr>
              <w:spacing w:after="0"/>
              <w:ind w:hanging="216"/>
            </w:pPr>
            <w:r>
              <w:rPr>
                <w:sz w:val="18"/>
              </w:rPr>
              <w:t xml:space="preserve">Patient is not an immunosuppressed transplant recipient; </w:t>
            </w:r>
            <w:r>
              <w:rPr>
                <w:b/>
                <w:sz w:val="18"/>
              </w:rPr>
              <w:t xml:space="preserve">AND </w:t>
            </w:r>
          </w:p>
          <w:p w14:paraId="7F8B9D92" w14:textId="77777777" w:rsidR="001A3B11" w:rsidRDefault="00000000">
            <w:pPr>
              <w:numPr>
                <w:ilvl w:val="0"/>
                <w:numId w:val="542"/>
              </w:numPr>
              <w:spacing w:after="0"/>
              <w:ind w:hanging="216"/>
            </w:pPr>
            <w:r>
              <w:rPr>
                <w:color w:val="222222"/>
                <w:sz w:val="18"/>
              </w:rPr>
              <w:t xml:space="preserve">For women of childbearing age, provider has confirmed that the patient is not pregnant prior to receiving treatment; </w:t>
            </w:r>
            <w:r>
              <w:rPr>
                <w:b/>
                <w:color w:val="222222"/>
                <w:sz w:val="18"/>
              </w:rPr>
              <w:t>AND</w:t>
            </w:r>
            <w:r>
              <w:rPr>
                <w:color w:val="222222"/>
                <w:sz w:val="18"/>
              </w:rPr>
              <w:t xml:space="preserve"> </w:t>
            </w:r>
          </w:p>
          <w:p w14:paraId="2A28EDEA" w14:textId="77777777" w:rsidR="001A3B11" w:rsidRDefault="00000000">
            <w:pPr>
              <w:numPr>
                <w:ilvl w:val="0"/>
                <w:numId w:val="542"/>
              </w:numPr>
              <w:spacing w:after="0"/>
              <w:ind w:hanging="216"/>
            </w:pPr>
            <w:r>
              <w:rPr>
                <w:color w:val="222222"/>
                <w:sz w:val="18"/>
              </w:rPr>
              <w:t>Patients of reproductive potential will be counseled to use effective contraception during treatment and for at least 8 weeks after the final dose</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F3BF7DB"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3AA08232" w14:textId="77777777" w:rsidR="001A3B11" w:rsidRDefault="00000000">
            <w:pPr>
              <w:spacing w:after="0"/>
              <w:jc w:val="center"/>
            </w:pPr>
            <w:hyperlink r:id="rId2907">
              <w:r>
                <w:rPr>
                  <w:color w:val="0000FF"/>
                  <w:sz w:val="18"/>
                  <w:u w:val="single" w:color="0000FF"/>
                </w:rPr>
                <w:t>General PA</w:t>
              </w:r>
            </w:hyperlink>
            <w:hyperlink r:id="rId2908">
              <w:r>
                <w:rPr>
                  <w:color w:val="0000FF"/>
                  <w:sz w:val="18"/>
                </w:rPr>
                <w:t xml:space="preserve"> </w:t>
              </w:r>
            </w:hyperlink>
            <w:hyperlink r:id="rId2909">
              <w:r>
                <w:rPr>
                  <w:color w:val="0000FF"/>
                  <w:sz w:val="18"/>
                  <w:u w:val="single" w:color="0000FF"/>
                </w:rPr>
                <w:t>Form</w:t>
              </w:r>
            </w:hyperlink>
            <w:hyperlink r:id="rId2910">
              <w:r>
                <w:rPr>
                  <w:sz w:val="18"/>
                </w:rPr>
                <w:t xml:space="preserve"> </w:t>
              </w:r>
            </w:hyperlink>
          </w:p>
        </w:tc>
      </w:tr>
      <w:tr w:rsidR="001A3B11" w14:paraId="35B65B6E" w14:textId="77777777">
        <w:trPr>
          <w:trHeight w:val="2485"/>
        </w:trPr>
        <w:tc>
          <w:tcPr>
            <w:tcW w:w="1614" w:type="dxa"/>
            <w:tcBorders>
              <w:top w:val="single" w:sz="4" w:space="0" w:color="000000"/>
              <w:left w:val="single" w:sz="4" w:space="0" w:color="000000"/>
              <w:bottom w:val="single" w:sz="4" w:space="0" w:color="000000"/>
              <w:right w:val="single" w:sz="4" w:space="0" w:color="000000"/>
            </w:tcBorders>
            <w:vAlign w:val="center"/>
          </w:tcPr>
          <w:p w14:paraId="7D897622" w14:textId="77777777" w:rsidR="001A3B11" w:rsidRDefault="00000000">
            <w:pPr>
              <w:spacing w:after="0"/>
            </w:pPr>
            <w:r>
              <w:rPr>
                <w:sz w:val="18"/>
              </w:rPr>
              <w:lastRenderedPageBreak/>
              <w:t xml:space="preserve">Inrebic® </w:t>
            </w:r>
          </w:p>
        </w:tc>
        <w:tc>
          <w:tcPr>
            <w:tcW w:w="403" w:type="dxa"/>
            <w:tcBorders>
              <w:top w:val="single" w:sz="4" w:space="0" w:color="000000"/>
              <w:left w:val="single" w:sz="4" w:space="0" w:color="000000"/>
              <w:bottom w:val="single" w:sz="4" w:space="0" w:color="000000"/>
              <w:right w:val="single" w:sz="4" w:space="0" w:color="000000"/>
            </w:tcBorders>
            <w:vAlign w:val="center"/>
          </w:tcPr>
          <w:p w14:paraId="1D85FA9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EBB05A" w14:textId="77777777" w:rsidR="001A3B11" w:rsidRDefault="00000000">
            <w:pPr>
              <w:spacing w:after="0"/>
            </w:pPr>
            <w:r>
              <w:rPr>
                <w:b/>
                <w:sz w:val="18"/>
              </w:rPr>
              <w:t>Initial Criteria:</w:t>
            </w:r>
            <w:r>
              <w:rPr>
                <w:sz w:val="18"/>
              </w:rPr>
              <w:t xml:space="preserve"> </w:t>
            </w:r>
            <w:r>
              <w:rPr>
                <w:b/>
                <w:sz w:val="18"/>
              </w:rPr>
              <w:t xml:space="preserve"> </w:t>
            </w:r>
          </w:p>
          <w:p w14:paraId="67D92E55" w14:textId="77777777" w:rsidR="001A3B11" w:rsidRDefault="00000000">
            <w:pPr>
              <w:numPr>
                <w:ilvl w:val="0"/>
                <w:numId w:val="543"/>
              </w:numPr>
              <w:spacing w:after="0" w:line="241" w:lineRule="auto"/>
              <w:ind w:hanging="216"/>
            </w:pPr>
            <w:r>
              <w:rPr>
                <w:sz w:val="18"/>
              </w:rPr>
              <w:t xml:space="preserve">Patient has a diagnosis of primary or secondary (post-polycythemia vera or post-essential thrombocythemia) myelofibrosis; </w:t>
            </w:r>
            <w:r>
              <w:rPr>
                <w:b/>
                <w:sz w:val="18"/>
              </w:rPr>
              <w:t xml:space="preserve">AND </w:t>
            </w:r>
          </w:p>
          <w:p w14:paraId="11D35137" w14:textId="77777777" w:rsidR="001A3B11" w:rsidRDefault="00000000">
            <w:pPr>
              <w:numPr>
                <w:ilvl w:val="0"/>
                <w:numId w:val="543"/>
              </w:numPr>
              <w:spacing w:after="0"/>
              <w:ind w:hanging="216"/>
            </w:pPr>
            <w:r>
              <w:rPr>
                <w:sz w:val="18"/>
              </w:rPr>
              <w:t xml:space="preserve">Patient is considered intermediate-2 risk or high-risk; </w:t>
            </w:r>
            <w:r>
              <w:rPr>
                <w:b/>
                <w:sz w:val="18"/>
              </w:rPr>
              <w:t xml:space="preserve">AND </w:t>
            </w:r>
          </w:p>
          <w:p w14:paraId="72DF78C1" w14:textId="77777777" w:rsidR="001A3B11" w:rsidRDefault="00000000">
            <w:pPr>
              <w:numPr>
                <w:ilvl w:val="0"/>
                <w:numId w:val="543"/>
              </w:numPr>
              <w:spacing w:after="0"/>
              <w:ind w:hanging="216"/>
            </w:pPr>
            <w:r>
              <w:rPr>
                <w:sz w:val="18"/>
              </w:rPr>
              <w:t xml:space="preserve">Patient’s platelet count ≥ 50 x 109/L; </w:t>
            </w:r>
            <w:r>
              <w:rPr>
                <w:b/>
                <w:sz w:val="18"/>
              </w:rPr>
              <w:t xml:space="preserve">AND </w:t>
            </w:r>
          </w:p>
          <w:p w14:paraId="022872C9" w14:textId="77777777" w:rsidR="001A3B11" w:rsidRDefault="00000000">
            <w:pPr>
              <w:numPr>
                <w:ilvl w:val="0"/>
                <w:numId w:val="543"/>
              </w:numPr>
              <w:spacing w:after="0" w:line="240" w:lineRule="auto"/>
              <w:ind w:hanging="216"/>
            </w:pPr>
            <w:r>
              <w:rPr>
                <w:sz w:val="18"/>
              </w:rPr>
              <w:t xml:space="preserve">Provider attests patient is not thiamine deficient (vitamin B1) and will monitor thiamine level during treatment </w:t>
            </w:r>
            <w:r>
              <w:rPr>
                <w:b/>
                <w:sz w:val="18"/>
              </w:rPr>
              <w:t>Renewal Criteria:</w:t>
            </w:r>
            <w:r>
              <w:rPr>
                <w:sz w:val="18"/>
              </w:rPr>
              <w:t xml:space="preserve"> </w:t>
            </w:r>
            <w:r>
              <w:rPr>
                <w:b/>
                <w:sz w:val="18"/>
              </w:rPr>
              <w:t xml:space="preserve"> </w:t>
            </w:r>
          </w:p>
          <w:p w14:paraId="64C8476F" w14:textId="77777777" w:rsidR="001A3B11" w:rsidRDefault="00000000">
            <w:pPr>
              <w:spacing w:after="0" w:line="240" w:lineRule="auto"/>
              <w:ind w:left="720" w:right="116"/>
            </w:pPr>
            <w:r>
              <w:rPr>
                <w:sz w:val="18"/>
              </w:rPr>
              <w:t xml:space="preserve">Patient has positive clinical response to therapy (e.g., reduction in symptoms, decreased spleen size); AND  Absence of unacceptable toxicity (e.g., encephalopathy, anemia, thrombocytopenia, hepatoxicity, major adverse cardiovascular events, thrombosis, and malignancies); </w:t>
            </w:r>
            <w:r>
              <w:rPr>
                <w:b/>
                <w:sz w:val="18"/>
              </w:rPr>
              <w:t>AND</w:t>
            </w:r>
            <w:r>
              <w:rPr>
                <w:sz w:val="18"/>
              </w:rPr>
              <w:t xml:space="preserve">  </w:t>
            </w:r>
          </w:p>
          <w:p w14:paraId="726952ED" w14:textId="77777777" w:rsidR="001A3B11" w:rsidRDefault="00000000">
            <w:pPr>
              <w:numPr>
                <w:ilvl w:val="0"/>
                <w:numId w:val="543"/>
              </w:numPr>
              <w:spacing w:after="0"/>
              <w:ind w:hanging="216"/>
            </w:pPr>
            <w:r>
              <w:rPr>
                <w:sz w:val="18"/>
              </w:rPr>
              <w:t xml:space="preserve">Prescriber agrees to continue monitoring thiamine (vitamin B1) levels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D9F4AA1" w14:textId="77777777" w:rsidR="001A3B11"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2FED821" w14:textId="77777777" w:rsidR="001A3B11" w:rsidRDefault="00000000">
            <w:pPr>
              <w:spacing w:after="0"/>
              <w:jc w:val="center"/>
            </w:pPr>
            <w:hyperlink r:id="rId2911">
              <w:r>
                <w:rPr>
                  <w:color w:val="0000FF"/>
                  <w:sz w:val="18"/>
                  <w:u w:val="single" w:color="0000FF"/>
                </w:rPr>
                <w:t>General PA</w:t>
              </w:r>
            </w:hyperlink>
            <w:hyperlink r:id="rId2912">
              <w:r>
                <w:rPr>
                  <w:color w:val="0000FF"/>
                  <w:sz w:val="18"/>
                </w:rPr>
                <w:t xml:space="preserve"> </w:t>
              </w:r>
            </w:hyperlink>
            <w:hyperlink r:id="rId2913">
              <w:r>
                <w:rPr>
                  <w:color w:val="0000FF"/>
                  <w:sz w:val="18"/>
                  <w:u w:val="single" w:color="0000FF"/>
                </w:rPr>
                <w:t>Form</w:t>
              </w:r>
            </w:hyperlink>
            <w:hyperlink r:id="rId2914">
              <w:r>
                <w:rPr>
                  <w:sz w:val="18"/>
                </w:rPr>
                <w:t xml:space="preserve"> </w:t>
              </w:r>
            </w:hyperlink>
          </w:p>
        </w:tc>
      </w:tr>
    </w:tbl>
    <w:p w14:paraId="2FDE651A" w14:textId="77777777" w:rsidR="001A3B11" w:rsidRDefault="001A3B11">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61EC8C2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1D95DA2"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0AE9B266" w14:textId="77777777" w:rsidR="001A3B11" w:rsidRDefault="00000000">
            <w:pPr>
              <w:spacing w:after="0"/>
              <w:ind w:left="1135"/>
              <w:jc w:val="center"/>
            </w:pPr>
            <w:r>
              <w:rPr>
                <w:b/>
                <w:color w:val="FFFFFF"/>
              </w:rPr>
              <w:t>ONCOLOGY AGENTS</w:t>
            </w:r>
            <w:r>
              <w:rPr>
                <w:b/>
                <w:color w:val="FFFFFF"/>
                <w:sz w:val="24"/>
              </w:rPr>
              <w:t xml:space="preserve"> </w:t>
            </w:r>
          </w:p>
          <w:p w14:paraId="426D9C6B"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2168989"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5A6FAB4" w14:textId="77777777" w:rsidR="001A3B11" w:rsidRDefault="001A3B11"/>
        </w:tc>
      </w:tr>
      <w:tr w:rsidR="001A3B11" w14:paraId="2050FA8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AC8BC6F"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1F1BE20"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2179643"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DEC4A80"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CF2F940" w14:textId="77777777" w:rsidR="001A3B11" w:rsidRDefault="00000000">
            <w:pPr>
              <w:spacing w:after="0"/>
              <w:ind w:left="5"/>
              <w:jc w:val="center"/>
            </w:pPr>
            <w:r>
              <w:rPr>
                <w:b/>
                <w:sz w:val="18"/>
              </w:rPr>
              <w:t xml:space="preserve">PA Form </w:t>
            </w:r>
          </w:p>
        </w:tc>
      </w:tr>
      <w:tr w:rsidR="001A3B11" w14:paraId="4C24514A" w14:textId="77777777">
        <w:trPr>
          <w:trHeight w:val="2354"/>
        </w:trPr>
        <w:tc>
          <w:tcPr>
            <w:tcW w:w="1614" w:type="dxa"/>
            <w:tcBorders>
              <w:top w:val="single" w:sz="4" w:space="0" w:color="000000"/>
              <w:left w:val="single" w:sz="4" w:space="0" w:color="000000"/>
              <w:bottom w:val="single" w:sz="4" w:space="0" w:color="000000"/>
              <w:right w:val="single" w:sz="4" w:space="0" w:color="000000"/>
            </w:tcBorders>
            <w:vAlign w:val="center"/>
          </w:tcPr>
          <w:p w14:paraId="5DA88EB8" w14:textId="77777777" w:rsidR="001A3B11" w:rsidRDefault="00000000">
            <w:pPr>
              <w:spacing w:after="0"/>
              <w:ind w:left="42"/>
            </w:pPr>
            <w:r>
              <w:rPr>
                <w:sz w:val="18"/>
              </w:rPr>
              <w:t xml:space="preserve">Ojjaara® </w:t>
            </w:r>
          </w:p>
        </w:tc>
        <w:tc>
          <w:tcPr>
            <w:tcW w:w="403" w:type="dxa"/>
            <w:tcBorders>
              <w:top w:val="single" w:sz="4" w:space="0" w:color="000000"/>
              <w:left w:val="single" w:sz="4" w:space="0" w:color="000000"/>
              <w:bottom w:val="single" w:sz="4" w:space="0" w:color="000000"/>
              <w:right w:val="single" w:sz="4" w:space="0" w:color="000000"/>
            </w:tcBorders>
            <w:vAlign w:val="center"/>
          </w:tcPr>
          <w:p w14:paraId="26781C16"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DA3967" w14:textId="77777777" w:rsidR="001A3B11" w:rsidRDefault="00000000">
            <w:pPr>
              <w:spacing w:after="0"/>
              <w:ind w:left="42"/>
            </w:pPr>
            <w:r>
              <w:rPr>
                <w:b/>
                <w:sz w:val="18"/>
              </w:rPr>
              <w:t xml:space="preserve">Initial Criteria: </w:t>
            </w:r>
          </w:p>
          <w:p w14:paraId="16D91437" w14:textId="77777777" w:rsidR="001A3B11" w:rsidRDefault="00000000">
            <w:pPr>
              <w:numPr>
                <w:ilvl w:val="0"/>
                <w:numId w:val="544"/>
              </w:numPr>
              <w:spacing w:after="1" w:line="252" w:lineRule="auto"/>
              <w:ind w:hanging="216"/>
            </w:pPr>
            <w:r>
              <w:rPr>
                <w:sz w:val="18"/>
              </w:rPr>
              <w:t>Patient has a diagnosis of primary or secondary (post-polycythemia vera or post-essential thrombocythemia) myelofibrosis;</w:t>
            </w:r>
            <w:r>
              <w:rPr>
                <w:b/>
                <w:sz w:val="18"/>
              </w:rPr>
              <w:t xml:space="preserve"> AND</w:t>
            </w:r>
            <w:r>
              <w:rPr>
                <w:sz w:val="18"/>
              </w:rPr>
              <w:t xml:space="preserve">  </w:t>
            </w:r>
          </w:p>
          <w:p w14:paraId="20E935C2" w14:textId="77777777" w:rsidR="001A3B11" w:rsidRDefault="00000000">
            <w:pPr>
              <w:numPr>
                <w:ilvl w:val="0"/>
                <w:numId w:val="544"/>
              </w:numPr>
              <w:spacing w:after="0"/>
              <w:ind w:hanging="216"/>
            </w:pPr>
            <w:r>
              <w:rPr>
                <w:sz w:val="18"/>
              </w:rPr>
              <w:t xml:space="preserve">Patient is considered intermediate-1, intermediate-2, or high-risk; </w:t>
            </w:r>
            <w:r>
              <w:rPr>
                <w:b/>
                <w:sz w:val="18"/>
              </w:rPr>
              <w:t>AND</w:t>
            </w:r>
            <w:r>
              <w:rPr>
                <w:sz w:val="18"/>
              </w:rPr>
              <w:t xml:space="preserve">  </w:t>
            </w:r>
          </w:p>
          <w:p w14:paraId="2DC01AA9" w14:textId="77777777" w:rsidR="001A3B11" w:rsidRDefault="00000000">
            <w:pPr>
              <w:numPr>
                <w:ilvl w:val="0"/>
                <w:numId w:val="544"/>
              </w:numPr>
              <w:spacing w:after="0" w:line="252" w:lineRule="auto"/>
              <w:ind w:hanging="216"/>
            </w:pPr>
            <w:r>
              <w:rPr>
                <w:sz w:val="18"/>
              </w:rPr>
              <w:t xml:space="preserve">Patient is anemic (e.g., hemoglobin (Hb) &lt; 10 g/dL and/or hematocrit (Hct) &lt; 30%) </w:t>
            </w:r>
            <w:r>
              <w:rPr>
                <w:b/>
                <w:sz w:val="18"/>
              </w:rPr>
              <w:t xml:space="preserve">Renewal Criteria: </w:t>
            </w:r>
          </w:p>
          <w:p w14:paraId="3DCB8E4D" w14:textId="77777777" w:rsidR="001A3B11" w:rsidRDefault="00000000">
            <w:pPr>
              <w:numPr>
                <w:ilvl w:val="0"/>
                <w:numId w:val="544"/>
              </w:numPr>
              <w:spacing w:after="0" w:line="253" w:lineRule="auto"/>
              <w:ind w:hanging="216"/>
            </w:pPr>
            <w:r>
              <w:rPr>
                <w:sz w:val="18"/>
              </w:rPr>
              <w:t xml:space="preserve">Patient has positive clinical response to therapy (e.g., reduction in symptoms, decreased spleen size, decreased number of transfusion); </w:t>
            </w:r>
            <w:r>
              <w:rPr>
                <w:b/>
                <w:sz w:val="18"/>
              </w:rPr>
              <w:t>AND</w:t>
            </w:r>
            <w:r>
              <w:rPr>
                <w:sz w:val="18"/>
              </w:rPr>
              <w:t xml:space="preserve">  </w:t>
            </w:r>
          </w:p>
          <w:p w14:paraId="451EEFB2" w14:textId="77777777" w:rsidR="001A3B11" w:rsidRDefault="00000000">
            <w:pPr>
              <w:numPr>
                <w:ilvl w:val="0"/>
                <w:numId w:val="544"/>
              </w:numPr>
              <w:spacing w:after="0"/>
              <w:ind w:hanging="216"/>
            </w:pPr>
            <w:r>
              <w:rPr>
                <w:sz w:val="18"/>
              </w:rPr>
              <w:t xml:space="preserve">Absence of unacceptable toxicity (e.g., thrombocytopenia, neutropenia, hepatotoxicity, major adverse cardiovascular events, thrombosis, and malignancies)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EDE63B1" w14:textId="77777777" w:rsidR="001A3B11" w:rsidRDefault="00000000">
            <w:pPr>
              <w:spacing w:after="0"/>
              <w:ind w:left="1"/>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4A369F2" w14:textId="77777777" w:rsidR="001A3B11" w:rsidRDefault="00000000">
            <w:pPr>
              <w:spacing w:after="0"/>
              <w:jc w:val="center"/>
            </w:pPr>
            <w:hyperlink r:id="rId2915">
              <w:r>
                <w:rPr>
                  <w:color w:val="0000FF"/>
                  <w:sz w:val="18"/>
                  <w:u w:val="single" w:color="0000FF"/>
                </w:rPr>
                <w:t>General PA</w:t>
              </w:r>
            </w:hyperlink>
            <w:hyperlink r:id="rId2916">
              <w:r>
                <w:rPr>
                  <w:color w:val="0000FF"/>
                  <w:sz w:val="18"/>
                </w:rPr>
                <w:t xml:space="preserve"> </w:t>
              </w:r>
            </w:hyperlink>
            <w:hyperlink r:id="rId2917">
              <w:r>
                <w:rPr>
                  <w:color w:val="0000FF"/>
                  <w:sz w:val="18"/>
                  <w:u w:val="single" w:color="0000FF"/>
                </w:rPr>
                <w:t>Form</w:t>
              </w:r>
            </w:hyperlink>
            <w:hyperlink r:id="rId2918">
              <w:r>
                <w:rPr>
                  <w:sz w:val="18"/>
                </w:rPr>
                <w:t xml:space="preserve"> </w:t>
              </w:r>
            </w:hyperlink>
          </w:p>
        </w:tc>
      </w:tr>
      <w:tr w:rsidR="001A3B11" w14:paraId="0BE425A3" w14:textId="77777777">
        <w:trPr>
          <w:trHeight w:val="2047"/>
        </w:trPr>
        <w:tc>
          <w:tcPr>
            <w:tcW w:w="1614" w:type="dxa"/>
            <w:tcBorders>
              <w:top w:val="single" w:sz="4" w:space="0" w:color="000000"/>
              <w:left w:val="single" w:sz="4" w:space="0" w:color="000000"/>
              <w:bottom w:val="single" w:sz="4" w:space="0" w:color="000000"/>
              <w:right w:val="single" w:sz="4" w:space="0" w:color="000000"/>
            </w:tcBorders>
            <w:vAlign w:val="center"/>
          </w:tcPr>
          <w:p w14:paraId="284F5EB3" w14:textId="77777777" w:rsidR="001A3B11" w:rsidRDefault="00000000">
            <w:pPr>
              <w:spacing w:after="0"/>
              <w:ind w:left="42"/>
            </w:pPr>
            <w:r>
              <w:rPr>
                <w:sz w:val="18"/>
              </w:rPr>
              <w:t xml:space="preserve">Vonjo® </w:t>
            </w:r>
          </w:p>
        </w:tc>
        <w:tc>
          <w:tcPr>
            <w:tcW w:w="403" w:type="dxa"/>
            <w:tcBorders>
              <w:top w:val="single" w:sz="4" w:space="0" w:color="000000"/>
              <w:left w:val="single" w:sz="4" w:space="0" w:color="000000"/>
              <w:bottom w:val="single" w:sz="4" w:space="0" w:color="000000"/>
              <w:right w:val="single" w:sz="4" w:space="0" w:color="000000"/>
            </w:tcBorders>
            <w:vAlign w:val="center"/>
          </w:tcPr>
          <w:p w14:paraId="07F0B234"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F118B5" w14:textId="77777777" w:rsidR="001A3B11" w:rsidRDefault="00000000">
            <w:pPr>
              <w:spacing w:after="0"/>
              <w:ind w:left="42"/>
            </w:pPr>
            <w:r>
              <w:rPr>
                <w:b/>
                <w:sz w:val="18"/>
              </w:rPr>
              <w:t xml:space="preserve">Initial Criteria  </w:t>
            </w:r>
          </w:p>
          <w:p w14:paraId="374DAADA" w14:textId="77777777" w:rsidR="001A3B11" w:rsidRDefault="00000000">
            <w:pPr>
              <w:numPr>
                <w:ilvl w:val="0"/>
                <w:numId w:val="545"/>
              </w:numPr>
              <w:spacing w:after="0" w:line="240" w:lineRule="auto"/>
              <w:ind w:hanging="216"/>
            </w:pPr>
            <w:r>
              <w:rPr>
                <w:sz w:val="18"/>
              </w:rPr>
              <w:t xml:space="preserve">Patient has a diagnosis of primary or secondary (post-polycythemia vera or post-essential thrombocythemia) myelofibrosis; </w:t>
            </w:r>
            <w:r>
              <w:rPr>
                <w:b/>
                <w:sz w:val="18"/>
              </w:rPr>
              <w:t xml:space="preserve">AND </w:t>
            </w:r>
            <w:r>
              <w:rPr>
                <w:sz w:val="18"/>
              </w:rPr>
              <w:t xml:space="preserve"> </w:t>
            </w:r>
          </w:p>
          <w:p w14:paraId="39A03188" w14:textId="77777777" w:rsidR="001A3B11" w:rsidRDefault="00000000">
            <w:pPr>
              <w:numPr>
                <w:ilvl w:val="0"/>
                <w:numId w:val="545"/>
              </w:numPr>
              <w:spacing w:after="0"/>
              <w:ind w:hanging="216"/>
            </w:pPr>
            <w:r>
              <w:rPr>
                <w:sz w:val="18"/>
              </w:rPr>
              <w:t xml:space="preserve">Patient is considered intermediate risk or high-risk; </w:t>
            </w:r>
            <w:r>
              <w:rPr>
                <w:b/>
                <w:sz w:val="18"/>
              </w:rPr>
              <w:t>AND</w:t>
            </w:r>
            <w:r>
              <w:rPr>
                <w:sz w:val="18"/>
              </w:rPr>
              <w:t xml:space="preserve"> </w:t>
            </w:r>
          </w:p>
          <w:p w14:paraId="5198FB0F" w14:textId="77777777" w:rsidR="001A3B11" w:rsidRDefault="00000000">
            <w:pPr>
              <w:numPr>
                <w:ilvl w:val="0"/>
                <w:numId w:val="545"/>
              </w:numPr>
              <w:spacing w:after="0" w:line="256" w:lineRule="auto"/>
              <w:ind w:hanging="216"/>
            </w:pPr>
            <w:r>
              <w:rPr>
                <w:sz w:val="18"/>
              </w:rPr>
              <w:t>Platelet count is below 50 x 10</w:t>
            </w:r>
            <w:r>
              <w:rPr>
                <w:sz w:val="18"/>
                <w:vertAlign w:val="superscript"/>
              </w:rPr>
              <w:t>9</w:t>
            </w:r>
            <w:r>
              <w:rPr>
                <w:sz w:val="18"/>
              </w:rPr>
              <w:t xml:space="preserve">/L </w:t>
            </w:r>
            <w:r>
              <w:rPr>
                <w:b/>
                <w:sz w:val="18"/>
              </w:rPr>
              <w:t xml:space="preserve">Renewal Criteria: </w:t>
            </w:r>
          </w:p>
          <w:p w14:paraId="74E44151" w14:textId="77777777" w:rsidR="001A3B11" w:rsidRDefault="00000000">
            <w:pPr>
              <w:numPr>
                <w:ilvl w:val="0"/>
                <w:numId w:val="545"/>
              </w:numPr>
              <w:spacing w:after="1" w:line="240" w:lineRule="auto"/>
              <w:ind w:hanging="216"/>
            </w:pPr>
            <w:r>
              <w:rPr>
                <w:sz w:val="18"/>
              </w:rPr>
              <w:t xml:space="preserve">Patient has positive clinical response to therapy (e.g., reduction in symptoms, decreased spleen size, decreased number of transfusions); </w:t>
            </w:r>
            <w:r>
              <w:rPr>
                <w:b/>
                <w:sz w:val="18"/>
              </w:rPr>
              <w:t xml:space="preserve">AND </w:t>
            </w:r>
            <w:r>
              <w:rPr>
                <w:sz w:val="18"/>
              </w:rPr>
              <w:t xml:space="preserve"> </w:t>
            </w:r>
          </w:p>
          <w:p w14:paraId="73AABC94" w14:textId="77777777" w:rsidR="001A3B11" w:rsidRDefault="00000000">
            <w:pPr>
              <w:numPr>
                <w:ilvl w:val="0"/>
                <w:numId w:val="545"/>
              </w:numPr>
              <w:spacing w:after="0"/>
              <w:ind w:hanging="216"/>
            </w:pPr>
            <w:r>
              <w:rPr>
                <w:sz w:val="18"/>
              </w:rPr>
              <w:t xml:space="preserve">Absence of unacceptable toxicity (e.g., thrombocytopenia, major adverse cardiovascular events, thrombosis, malignancies) </w:t>
            </w:r>
          </w:p>
        </w:tc>
        <w:tc>
          <w:tcPr>
            <w:tcW w:w="1727" w:type="dxa"/>
            <w:tcBorders>
              <w:top w:val="single" w:sz="4" w:space="0" w:color="000000"/>
              <w:left w:val="single" w:sz="4" w:space="0" w:color="000000"/>
              <w:bottom w:val="single" w:sz="4" w:space="0" w:color="000000"/>
              <w:right w:val="single" w:sz="4" w:space="0" w:color="000000"/>
            </w:tcBorders>
            <w:vAlign w:val="center"/>
          </w:tcPr>
          <w:p w14:paraId="78117937" w14:textId="77777777" w:rsidR="001A3B11" w:rsidRDefault="00000000">
            <w:pPr>
              <w:spacing w:after="0"/>
              <w:ind w:left="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1643222" w14:textId="77777777" w:rsidR="001A3B11" w:rsidRDefault="00000000">
            <w:pPr>
              <w:spacing w:after="0"/>
              <w:jc w:val="center"/>
            </w:pPr>
            <w:hyperlink r:id="rId2919">
              <w:r>
                <w:rPr>
                  <w:color w:val="0000FF"/>
                  <w:sz w:val="18"/>
                  <w:u w:val="single" w:color="0000FF"/>
                </w:rPr>
                <w:t>General PA</w:t>
              </w:r>
            </w:hyperlink>
            <w:hyperlink r:id="rId2920">
              <w:r>
                <w:rPr>
                  <w:color w:val="0000FF"/>
                  <w:sz w:val="18"/>
                </w:rPr>
                <w:t xml:space="preserve"> </w:t>
              </w:r>
            </w:hyperlink>
            <w:hyperlink r:id="rId2921">
              <w:r>
                <w:rPr>
                  <w:color w:val="0000FF"/>
                  <w:sz w:val="18"/>
                  <w:u w:val="single" w:color="0000FF"/>
                </w:rPr>
                <w:t>Form</w:t>
              </w:r>
            </w:hyperlink>
            <w:hyperlink r:id="rId2922">
              <w:r>
                <w:rPr>
                  <w:sz w:val="18"/>
                </w:rPr>
                <w:t xml:space="preserve"> </w:t>
              </w:r>
            </w:hyperlink>
          </w:p>
        </w:tc>
      </w:tr>
      <w:tr w:rsidR="001A3B11" w14:paraId="20E0F8A8"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4A84852D"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8F5FA92" w14:textId="77777777" w:rsidR="001A3B11" w:rsidRDefault="00000000">
            <w:pPr>
              <w:spacing w:after="0"/>
              <w:ind w:left="1137"/>
              <w:jc w:val="center"/>
            </w:pPr>
            <w:r>
              <w:rPr>
                <w:b/>
                <w:sz w:val="18"/>
              </w:rPr>
              <w:t xml:space="preserve">PI3K Inhibitors </w:t>
            </w:r>
          </w:p>
        </w:tc>
        <w:tc>
          <w:tcPr>
            <w:tcW w:w="1727" w:type="dxa"/>
            <w:tcBorders>
              <w:top w:val="single" w:sz="4" w:space="0" w:color="000000"/>
              <w:left w:val="nil"/>
              <w:bottom w:val="single" w:sz="4" w:space="0" w:color="000000"/>
              <w:right w:val="nil"/>
            </w:tcBorders>
            <w:shd w:val="clear" w:color="auto" w:fill="F2F2F2"/>
          </w:tcPr>
          <w:p w14:paraId="6F9A8A1A"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16B10A33" w14:textId="77777777" w:rsidR="001A3B11" w:rsidRDefault="001A3B11"/>
        </w:tc>
      </w:tr>
      <w:tr w:rsidR="001A3B11" w14:paraId="076EDC9A" w14:textId="77777777">
        <w:trPr>
          <w:trHeight w:val="2267"/>
        </w:trPr>
        <w:tc>
          <w:tcPr>
            <w:tcW w:w="1614" w:type="dxa"/>
            <w:tcBorders>
              <w:top w:val="single" w:sz="4" w:space="0" w:color="000000"/>
              <w:left w:val="single" w:sz="4" w:space="0" w:color="000000"/>
              <w:bottom w:val="single" w:sz="4" w:space="0" w:color="000000"/>
              <w:right w:val="single" w:sz="4" w:space="0" w:color="000000"/>
            </w:tcBorders>
            <w:vAlign w:val="center"/>
          </w:tcPr>
          <w:p w14:paraId="71B00C5C" w14:textId="77777777" w:rsidR="001A3B11" w:rsidRDefault="00000000">
            <w:pPr>
              <w:spacing w:after="0"/>
              <w:ind w:left="42"/>
            </w:pPr>
            <w:r>
              <w:rPr>
                <w:sz w:val="18"/>
              </w:rPr>
              <w:lastRenderedPageBreak/>
              <w:t xml:space="preserve">Itovebi® </w:t>
            </w:r>
          </w:p>
        </w:tc>
        <w:tc>
          <w:tcPr>
            <w:tcW w:w="403" w:type="dxa"/>
            <w:tcBorders>
              <w:top w:val="single" w:sz="4" w:space="0" w:color="000000"/>
              <w:left w:val="single" w:sz="4" w:space="0" w:color="000000"/>
              <w:bottom w:val="single" w:sz="4" w:space="0" w:color="000000"/>
              <w:right w:val="single" w:sz="4" w:space="0" w:color="000000"/>
            </w:tcBorders>
            <w:vAlign w:val="center"/>
          </w:tcPr>
          <w:p w14:paraId="09D722A1"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58420C" w14:textId="77777777" w:rsidR="001A3B11" w:rsidRDefault="00000000">
            <w:pPr>
              <w:spacing w:after="0"/>
              <w:ind w:left="42"/>
            </w:pPr>
            <w:r>
              <w:rPr>
                <w:b/>
                <w:sz w:val="18"/>
              </w:rPr>
              <w:t xml:space="preserve">Initial Criteria  </w:t>
            </w:r>
          </w:p>
          <w:p w14:paraId="5DEA8BBE" w14:textId="77777777" w:rsidR="001A3B11" w:rsidRDefault="00000000">
            <w:pPr>
              <w:numPr>
                <w:ilvl w:val="0"/>
                <w:numId w:val="546"/>
              </w:numPr>
              <w:spacing w:after="0"/>
              <w:ind w:hanging="216"/>
            </w:pPr>
            <w:r>
              <w:rPr>
                <w:sz w:val="18"/>
              </w:rPr>
              <w:t xml:space="preserve">Patient has hormone receptor-positive, HER2-negative locally advanced or metastatic breast cancer; </w:t>
            </w:r>
            <w:r>
              <w:rPr>
                <w:b/>
                <w:sz w:val="18"/>
              </w:rPr>
              <w:t>AND</w:t>
            </w:r>
            <w:r>
              <w:rPr>
                <w:sz w:val="18"/>
              </w:rPr>
              <w:t xml:space="preserve"> </w:t>
            </w:r>
          </w:p>
          <w:p w14:paraId="09FFD982" w14:textId="77777777" w:rsidR="001A3B11" w:rsidRDefault="00000000">
            <w:pPr>
              <w:numPr>
                <w:ilvl w:val="0"/>
                <w:numId w:val="546"/>
              </w:numPr>
              <w:spacing w:after="0"/>
              <w:ind w:hanging="216"/>
            </w:pPr>
            <w:r>
              <w:rPr>
                <w:sz w:val="18"/>
              </w:rPr>
              <w:t xml:space="preserve">Patient has a PIK3CA mutation as detected by an FDA-approved test; </w:t>
            </w:r>
            <w:r>
              <w:rPr>
                <w:b/>
                <w:sz w:val="18"/>
              </w:rPr>
              <w:t>AND</w:t>
            </w:r>
            <w:r>
              <w:rPr>
                <w:sz w:val="18"/>
              </w:rPr>
              <w:t xml:space="preserve"> </w:t>
            </w:r>
          </w:p>
          <w:p w14:paraId="37480FC4" w14:textId="77777777" w:rsidR="001A3B11" w:rsidRDefault="00000000">
            <w:pPr>
              <w:numPr>
                <w:ilvl w:val="0"/>
                <w:numId w:val="546"/>
              </w:numPr>
              <w:spacing w:after="0"/>
              <w:ind w:hanging="216"/>
            </w:pPr>
            <w:r>
              <w:rPr>
                <w:sz w:val="18"/>
              </w:rPr>
              <w:t xml:space="preserve">Patient has experienced disease recurrence on or after completing adjuvant endocrine therapy; </w:t>
            </w:r>
            <w:r>
              <w:rPr>
                <w:b/>
                <w:sz w:val="18"/>
              </w:rPr>
              <w:t>AND</w:t>
            </w:r>
            <w:r>
              <w:rPr>
                <w:sz w:val="18"/>
              </w:rPr>
              <w:t xml:space="preserve"> </w:t>
            </w:r>
          </w:p>
          <w:p w14:paraId="6291AD3D" w14:textId="77777777" w:rsidR="001A3B11" w:rsidRDefault="00000000">
            <w:pPr>
              <w:numPr>
                <w:ilvl w:val="0"/>
                <w:numId w:val="546"/>
              </w:numPr>
              <w:spacing w:after="0"/>
              <w:ind w:hanging="216"/>
            </w:pPr>
            <w:r>
              <w:rPr>
                <w:sz w:val="18"/>
              </w:rPr>
              <w:t xml:space="preserve">Agent is being given in combination with Ibrance and fulvestrant; </w:t>
            </w:r>
            <w:r>
              <w:rPr>
                <w:b/>
                <w:sz w:val="18"/>
              </w:rPr>
              <w:t>AND</w:t>
            </w:r>
            <w:r>
              <w:rPr>
                <w:sz w:val="18"/>
              </w:rPr>
              <w:t xml:space="preserve"> </w:t>
            </w:r>
          </w:p>
          <w:p w14:paraId="09AFF19A" w14:textId="77777777" w:rsidR="001A3B11" w:rsidRDefault="00000000">
            <w:pPr>
              <w:numPr>
                <w:ilvl w:val="0"/>
                <w:numId w:val="546"/>
              </w:numPr>
              <w:spacing w:after="0"/>
              <w:ind w:hanging="216"/>
            </w:pPr>
            <w:r>
              <w:rPr>
                <w:sz w:val="18"/>
              </w:rPr>
              <w:t xml:space="preserve">Agent is prescribed by, or in consultation with, an oncologist </w:t>
            </w:r>
          </w:p>
          <w:p w14:paraId="3DD45EC3" w14:textId="77777777" w:rsidR="001A3B11" w:rsidRDefault="00000000">
            <w:pPr>
              <w:spacing w:after="0"/>
              <w:ind w:left="42"/>
            </w:pPr>
            <w:r>
              <w:rPr>
                <w:b/>
                <w:sz w:val="18"/>
              </w:rPr>
              <w:t xml:space="preserve">Renewal criteria  </w:t>
            </w:r>
          </w:p>
          <w:p w14:paraId="17443310" w14:textId="77777777" w:rsidR="001A3B11" w:rsidRDefault="00000000">
            <w:pPr>
              <w:numPr>
                <w:ilvl w:val="0"/>
                <w:numId w:val="546"/>
              </w:numPr>
              <w:spacing w:after="0"/>
              <w:ind w:hanging="216"/>
            </w:pPr>
            <w:r>
              <w:rPr>
                <w:sz w:val="18"/>
              </w:rPr>
              <w:t xml:space="preserve">Patient continues to meet initial criteria; </w:t>
            </w:r>
            <w:r>
              <w:rPr>
                <w:b/>
                <w:sz w:val="18"/>
              </w:rPr>
              <w:t>AND</w:t>
            </w:r>
            <w:r>
              <w:rPr>
                <w:sz w:val="18"/>
              </w:rPr>
              <w:t xml:space="preserve"> </w:t>
            </w:r>
          </w:p>
          <w:p w14:paraId="2E67A695" w14:textId="77777777" w:rsidR="001A3B11" w:rsidRDefault="00000000">
            <w:pPr>
              <w:numPr>
                <w:ilvl w:val="0"/>
                <w:numId w:val="546"/>
              </w:numPr>
              <w:spacing w:after="12"/>
              <w:ind w:hanging="216"/>
            </w:pPr>
            <w:r>
              <w:rPr>
                <w:sz w:val="18"/>
              </w:rPr>
              <w:t xml:space="preserve">Patient has clinical response defined as disease stabilization or decrease in size or spread of tumor; </w:t>
            </w:r>
            <w:r>
              <w:rPr>
                <w:b/>
                <w:sz w:val="18"/>
              </w:rPr>
              <w:t>AND</w:t>
            </w:r>
            <w:r>
              <w:rPr>
                <w:sz w:val="18"/>
              </w:rPr>
              <w:t xml:space="preserve"> </w:t>
            </w:r>
          </w:p>
          <w:p w14:paraId="596E7DB1" w14:textId="77777777" w:rsidR="001A3B11" w:rsidRDefault="00000000">
            <w:pPr>
              <w:numPr>
                <w:ilvl w:val="0"/>
                <w:numId w:val="546"/>
              </w:numPr>
              <w:spacing w:after="0"/>
              <w:ind w:hanging="216"/>
            </w:pPr>
            <w:r>
              <w:rPr>
                <w:sz w:val="18"/>
              </w:rPr>
              <w:t>Patient does not have unacceptable toxicity (e.g., hyperglycemia, diarrhea, stomatitis)</w:t>
            </w:r>
            <w: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ED8C7CA" w14:textId="77777777" w:rsidR="001A3B11" w:rsidRDefault="00000000">
            <w:pPr>
              <w:spacing w:after="0"/>
              <w:ind w:left="3"/>
              <w:jc w:val="center"/>
            </w:pPr>
            <w:r>
              <w:rPr>
                <w:sz w:val="18"/>
              </w:rPr>
              <w:t xml:space="preserve">3mg: 2/day </w:t>
            </w:r>
          </w:p>
          <w:p w14:paraId="5D757E14" w14:textId="77777777" w:rsidR="001A3B11" w:rsidRDefault="00000000">
            <w:pPr>
              <w:spacing w:after="0"/>
              <w:ind w:left="3"/>
              <w:jc w:val="center"/>
            </w:pPr>
            <w:r>
              <w:rPr>
                <w:sz w:val="18"/>
              </w:rPr>
              <w:t xml:space="preserve">9mg: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F729C1B" w14:textId="77777777" w:rsidR="001A3B11" w:rsidRDefault="00000000">
            <w:pPr>
              <w:spacing w:after="5"/>
              <w:ind w:left="100"/>
            </w:pPr>
            <w:hyperlink r:id="rId2923">
              <w:r>
                <w:rPr>
                  <w:color w:val="0000FF"/>
                  <w:sz w:val="18"/>
                  <w:u w:val="single" w:color="0000FF"/>
                </w:rPr>
                <w:t>General PA</w:t>
              </w:r>
            </w:hyperlink>
            <w:hyperlink r:id="rId2924">
              <w:r>
                <w:rPr>
                  <w:color w:val="0000FF"/>
                  <w:sz w:val="18"/>
                </w:rPr>
                <w:t xml:space="preserve"> </w:t>
              </w:r>
            </w:hyperlink>
          </w:p>
          <w:p w14:paraId="6ADBA5A7" w14:textId="77777777" w:rsidR="001A3B11" w:rsidRDefault="00000000">
            <w:pPr>
              <w:spacing w:after="0"/>
              <w:ind w:left="3"/>
              <w:jc w:val="center"/>
            </w:pPr>
            <w:hyperlink r:id="rId2925">
              <w:r>
                <w:rPr>
                  <w:color w:val="0000FF"/>
                  <w:sz w:val="18"/>
                  <w:u w:val="single" w:color="0000FF"/>
                </w:rPr>
                <w:t>Form</w:t>
              </w:r>
            </w:hyperlink>
            <w:hyperlink r:id="rId2926">
              <w:r>
                <w:rPr>
                  <w:sz w:val="18"/>
                </w:rPr>
                <w:t xml:space="preserve"> </w:t>
              </w:r>
            </w:hyperlink>
          </w:p>
        </w:tc>
      </w:tr>
    </w:tbl>
    <w:p w14:paraId="4311A6D5" w14:textId="77777777" w:rsidR="001A3B11" w:rsidRDefault="001A3B11">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1A3B11" w14:paraId="1BD333FF"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73A1DA3"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2B8FAB0A" w14:textId="77777777" w:rsidR="001A3B11" w:rsidRDefault="00000000">
            <w:pPr>
              <w:spacing w:after="0"/>
              <w:ind w:left="1135"/>
              <w:jc w:val="center"/>
            </w:pPr>
            <w:r>
              <w:rPr>
                <w:b/>
                <w:color w:val="FFFFFF"/>
              </w:rPr>
              <w:t>ONCOLOGY AGENTS</w:t>
            </w:r>
            <w:r>
              <w:rPr>
                <w:b/>
                <w:color w:val="FFFFFF"/>
                <w:sz w:val="24"/>
              </w:rPr>
              <w:t xml:space="preserve"> </w:t>
            </w:r>
          </w:p>
          <w:p w14:paraId="41A17AA5"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6AEAE7E0" w14:textId="77777777" w:rsidR="001A3B11"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0CE77B5" w14:textId="77777777" w:rsidR="001A3B11" w:rsidRDefault="001A3B11"/>
        </w:tc>
      </w:tr>
      <w:tr w:rsidR="001A3B11" w14:paraId="1880A9DB"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07E7DEE" w14:textId="77777777" w:rsidR="001A3B11"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FB1C117" w14:textId="77777777" w:rsidR="001A3B11"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14980F2" w14:textId="77777777" w:rsidR="001A3B11"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3BE4ABD7" w14:textId="77777777" w:rsidR="001A3B11"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EA12E79" w14:textId="77777777" w:rsidR="001A3B11" w:rsidRDefault="00000000">
            <w:pPr>
              <w:spacing w:after="0"/>
              <w:ind w:left="5"/>
              <w:jc w:val="center"/>
            </w:pPr>
            <w:r>
              <w:rPr>
                <w:b/>
                <w:sz w:val="18"/>
              </w:rPr>
              <w:t xml:space="preserve">PA Form </w:t>
            </w:r>
          </w:p>
        </w:tc>
      </w:tr>
      <w:tr w:rsidR="001A3B11" w14:paraId="432457D5" w14:textId="77777777">
        <w:trPr>
          <w:trHeight w:val="2486"/>
        </w:trPr>
        <w:tc>
          <w:tcPr>
            <w:tcW w:w="1614" w:type="dxa"/>
            <w:tcBorders>
              <w:top w:val="single" w:sz="4" w:space="0" w:color="000000"/>
              <w:left w:val="single" w:sz="4" w:space="0" w:color="000000"/>
              <w:bottom w:val="single" w:sz="4" w:space="0" w:color="000000"/>
              <w:right w:val="single" w:sz="4" w:space="0" w:color="000000"/>
            </w:tcBorders>
            <w:vAlign w:val="center"/>
          </w:tcPr>
          <w:p w14:paraId="1B00FE7E" w14:textId="77777777" w:rsidR="001A3B11" w:rsidRDefault="00000000">
            <w:pPr>
              <w:spacing w:after="0"/>
              <w:ind w:left="42"/>
            </w:pPr>
            <w:r>
              <w:rPr>
                <w:sz w:val="18"/>
              </w:rPr>
              <w:t xml:space="preserve">Piqray®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102FE9A3"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22DF18" w14:textId="77777777" w:rsidR="001A3B11" w:rsidRDefault="00000000">
            <w:pPr>
              <w:spacing w:after="0"/>
              <w:ind w:left="42"/>
            </w:pPr>
            <w:r>
              <w:rPr>
                <w:b/>
                <w:sz w:val="18"/>
              </w:rPr>
              <w:t xml:space="preserve">Initial Criteria: </w:t>
            </w:r>
          </w:p>
          <w:p w14:paraId="69D55D21" w14:textId="77777777" w:rsidR="001A3B11" w:rsidRDefault="00000000">
            <w:pPr>
              <w:numPr>
                <w:ilvl w:val="0"/>
                <w:numId w:val="547"/>
              </w:numPr>
              <w:spacing w:after="0"/>
              <w:ind w:hanging="216"/>
            </w:pPr>
            <w:r>
              <w:rPr>
                <w:sz w:val="18"/>
              </w:rPr>
              <w:t xml:space="preserve">Patient has hormone receptor-positive, HER2‐negative advanced breast cancer; </w:t>
            </w:r>
            <w:r>
              <w:rPr>
                <w:b/>
                <w:sz w:val="18"/>
              </w:rPr>
              <w:t>AND</w:t>
            </w:r>
            <w:r>
              <w:rPr>
                <w:sz w:val="18"/>
              </w:rPr>
              <w:t xml:space="preserve"> </w:t>
            </w:r>
          </w:p>
          <w:p w14:paraId="3962AAC8" w14:textId="77777777" w:rsidR="001A3B11" w:rsidRDefault="00000000">
            <w:pPr>
              <w:numPr>
                <w:ilvl w:val="0"/>
                <w:numId w:val="547"/>
              </w:numPr>
              <w:spacing w:after="0"/>
              <w:ind w:hanging="216"/>
            </w:pPr>
            <w:r>
              <w:rPr>
                <w:sz w:val="18"/>
              </w:rPr>
              <w:t xml:space="preserve">Agent is prescribed by, or in consultation with, an oncologist; </w:t>
            </w:r>
            <w:r>
              <w:rPr>
                <w:b/>
                <w:sz w:val="18"/>
              </w:rPr>
              <w:t>AND</w:t>
            </w:r>
            <w:r>
              <w:rPr>
                <w:sz w:val="18"/>
              </w:rPr>
              <w:t xml:space="preserve"> </w:t>
            </w:r>
          </w:p>
          <w:p w14:paraId="193E94CC" w14:textId="77777777" w:rsidR="001A3B11" w:rsidRDefault="00000000">
            <w:pPr>
              <w:numPr>
                <w:ilvl w:val="0"/>
                <w:numId w:val="547"/>
              </w:numPr>
              <w:spacing w:after="0" w:line="240" w:lineRule="auto"/>
              <w:ind w:hanging="216"/>
            </w:pPr>
            <w:r>
              <w:rPr>
                <w:sz w:val="18"/>
              </w:rPr>
              <w:t xml:space="preserve">Patient has experienced disease progression on after an endocrine based regimen for advanced  disease OR has relapsed disease within 12 months after completion of adjuvant endocrine therapy; </w:t>
            </w:r>
            <w:r>
              <w:rPr>
                <w:b/>
                <w:sz w:val="18"/>
              </w:rPr>
              <w:t>AND</w:t>
            </w:r>
            <w:r>
              <w:rPr>
                <w:sz w:val="18"/>
              </w:rPr>
              <w:t xml:space="preserve"> </w:t>
            </w:r>
          </w:p>
          <w:p w14:paraId="10DF1D4B" w14:textId="77777777" w:rsidR="001A3B11" w:rsidRDefault="00000000">
            <w:pPr>
              <w:numPr>
                <w:ilvl w:val="0"/>
                <w:numId w:val="547"/>
              </w:numPr>
              <w:spacing w:after="0"/>
              <w:ind w:hanging="216"/>
            </w:pPr>
            <w:r>
              <w:rPr>
                <w:sz w:val="18"/>
              </w:rPr>
              <w:t xml:space="preserve">Patient has a PIK3CA-mutation as detected by an FDA-approved test; </w:t>
            </w:r>
            <w:r>
              <w:rPr>
                <w:b/>
                <w:sz w:val="18"/>
              </w:rPr>
              <w:t>AND</w:t>
            </w:r>
            <w:r>
              <w:rPr>
                <w:sz w:val="18"/>
              </w:rPr>
              <w:t xml:space="preserve">    </w:t>
            </w:r>
          </w:p>
          <w:p w14:paraId="5A738F26" w14:textId="77777777" w:rsidR="001A3B11" w:rsidRDefault="00000000">
            <w:pPr>
              <w:numPr>
                <w:ilvl w:val="0"/>
                <w:numId w:val="547"/>
              </w:numPr>
              <w:spacing w:after="0" w:line="242" w:lineRule="auto"/>
              <w:ind w:hanging="216"/>
            </w:pPr>
            <w:r>
              <w:rPr>
                <w:sz w:val="18"/>
              </w:rPr>
              <w:t>Piqray® will be given in combination with fulvestrant;</w:t>
            </w:r>
            <w:r>
              <w:rPr>
                <w:b/>
                <w:sz w:val="18"/>
              </w:rPr>
              <w:t xml:space="preserve"> AND</w:t>
            </w:r>
            <w:r>
              <w:rPr>
                <w:sz w:val="18"/>
              </w:rPr>
              <w:t xml:space="preserve">   </w:t>
            </w:r>
            <w:r>
              <w:rPr>
                <w:b/>
                <w:sz w:val="18"/>
              </w:rPr>
              <w:t xml:space="preserve">  </w:t>
            </w:r>
            <w:r>
              <w:rPr>
                <w:sz w:val="18"/>
              </w:rPr>
              <w:t xml:space="preserve">  </w:t>
            </w:r>
            <w:r>
              <w:rPr>
                <w:b/>
                <w:sz w:val="18"/>
              </w:rPr>
              <w:t xml:space="preserve">Renewal Criteria:   </w:t>
            </w:r>
          </w:p>
          <w:p w14:paraId="1E479AE5" w14:textId="77777777" w:rsidR="001A3B11" w:rsidRDefault="00000000">
            <w:pPr>
              <w:numPr>
                <w:ilvl w:val="0"/>
                <w:numId w:val="547"/>
              </w:numPr>
              <w:spacing w:after="0"/>
              <w:ind w:hanging="216"/>
            </w:pPr>
            <w:r>
              <w:rPr>
                <w:sz w:val="18"/>
              </w:rPr>
              <w:t xml:space="preserve">Patient continues to meet initial criteria; </w:t>
            </w:r>
            <w:r>
              <w:rPr>
                <w:b/>
                <w:sz w:val="18"/>
              </w:rPr>
              <w:t>AND</w:t>
            </w:r>
            <w:r>
              <w:rPr>
                <w:sz w:val="18"/>
              </w:rPr>
              <w:t xml:space="preserve">  </w:t>
            </w:r>
          </w:p>
          <w:p w14:paraId="3C0E00DC" w14:textId="77777777" w:rsidR="001A3B11" w:rsidRDefault="00000000">
            <w:pPr>
              <w:numPr>
                <w:ilvl w:val="0"/>
                <w:numId w:val="547"/>
              </w:numPr>
              <w:spacing w:after="0"/>
              <w:ind w:hanging="216"/>
            </w:pPr>
            <w:r>
              <w:rPr>
                <w:sz w:val="18"/>
              </w:rPr>
              <w:t xml:space="preserve">Patient has tumor response with stabilization of disease or decrease in the size of tumor or tumor  spread; </w:t>
            </w:r>
            <w:r>
              <w:rPr>
                <w:b/>
                <w:sz w:val="18"/>
              </w:rPr>
              <w:t>AND</w:t>
            </w:r>
            <w:r>
              <w:rPr>
                <w:sz w:val="18"/>
              </w:rPr>
              <w:t xml:space="preserve"> </w:t>
            </w:r>
          </w:p>
          <w:p w14:paraId="0043BE35" w14:textId="77777777" w:rsidR="001A3B11" w:rsidRDefault="00000000">
            <w:pPr>
              <w:numPr>
                <w:ilvl w:val="0"/>
                <w:numId w:val="547"/>
              </w:numPr>
              <w:spacing w:after="0"/>
              <w:ind w:hanging="216"/>
            </w:pPr>
            <w:r>
              <w:rPr>
                <w:sz w:val="18"/>
              </w:rPr>
              <w:t xml:space="preserve">Patient does not have unacceptable toxicity such as severe cutaneous reaction or pneumonitis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1E4B944" w14:textId="77777777" w:rsidR="001A3B11"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7EA44084" w14:textId="77777777" w:rsidR="001A3B11" w:rsidRDefault="00000000">
            <w:pPr>
              <w:spacing w:after="5"/>
              <w:ind w:left="100"/>
            </w:pPr>
            <w:hyperlink r:id="rId2927">
              <w:r>
                <w:rPr>
                  <w:color w:val="0000FF"/>
                  <w:sz w:val="18"/>
                  <w:u w:val="single" w:color="0000FF"/>
                </w:rPr>
                <w:t>General PA</w:t>
              </w:r>
            </w:hyperlink>
            <w:hyperlink r:id="rId2928">
              <w:r>
                <w:rPr>
                  <w:color w:val="0000FF"/>
                  <w:sz w:val="18"/>
                </w:rPr>
                <w:t xml:space="preserve"> </w:t>
              </w:r>
            </w:hyperlink>
          </w:p>
          <w:p w14:paraId="7E4BF5DF" w14:textId="77777777" w:rsidR="001A3B11" w:rsidRDefault="00000000">
            <w:pPr>
              <w:spacing w:after="0"/>
              <w:ind w:left="3"/>
              <w:jc w:val="center"/>
            </w:pPr>
            <w:hyperlink r:id="rId2929">
              <w:r>
                <w:rPr>
                  <w:color w:val="0000FF"/>
                  <w:sz w:val="18"/>
                  <w:u w:val="single" w:color="0000FF"/>
                </w:rPr>
                <w:t>Form</w:t>
              </w:r>
            </w:hyperlink>
            <w:hyperlink r:id="rId2930">
              <w:r>
                <w:rPr>
                  <w:sz w:val="18"/>
                </w:rPr>
                <w:t xml:space="preserve"> </w:t>
              </w:r>
            </w:hyperlink>
          </w:p>
        </w:tc>
      </w:tr>
      <w:tr w:rsidR="001A3B11" w14:paraId="5002C51E" w14:textId="77777777">
        <w:trPr>
          <w:trHeight w:val="2629"/>
        </w:trPr>
        <w:tc>
          <w:tcPr>
            <w:tcW w:w="1614" w:type="dxa"/>
            <w:tcBorders>
              <w:top w:val="single" w:sz="4" w:space="0" w:color="000000"/>
              <w:left w:val="single" w:sz="4" w:space="0" w:color="000000"/>
              <w:bottom w:val="single" w:sz="4" w:space="0" w:color="000000"/>
              <w:right w:val="single" w:sz="4" w:space="0" w:color="000000"/>
            </w:tcBorders>
            <w:vAlign w:val="center"/>
          </w:tcPr>
          <w:p w14:paraId="644A6EE7" w14:textId="77777777" w:rsidR="001A3B11" w:rsidRDefault="00000000">
            <w:pPr>
              <w:spacing w:after="0"/>
              <w:ind w:left="42"/>
            </w:pPr>
            <w:r>
              <w:rPr>
                <w:sz w:val="18"/>
              </w:rPr>
              <w:lastRenderedPageBreak/>
              <w:t xml:space="preserve">Truqap® </w:t>
            </w:r>
          </w:p>
        </w:tc>
        <w:tc>
          <w:tcPr>
            <w:tcW w:w="403" w:type="dxa"/>
            <w:tcBorders>
              <w:top w:val="single" w:sz="4" w:space="0" w:color="000000"/>
              <w:left w:val="single" w:sz="4" w:space="0" w:color="000000"/>
              <w:bottom w:val="single" w:sz="4" w:space="0" w:color="000000"/>
              <w:right w:val="single" w:sz="4" w:space="0" w:color="000000"/>
            </w:tcBorders>
            <w:vAlign w:val="center"/>
          </w:tcPr>
          <w:p w14:paraId="168D7CAC"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F48369" w14:textId="77777777" w:rsidR="001A3B11" w:rsidRDefault="00000000">
            <w:pPr>
              <w:spacing w:after="4"/>
              <w:ind w:left="42"/>
            </w:pPr>
            <w:r>
              <w:rPr>
                <w:b/>
                <w:sz w:val="18"/>
              </w:rPr>
              <w:t xml:space="preserve">Initial Criteria  </w:t>
            </w:r>
          </w:p>
          <w:p w14:paraId="5B62446F" w14:textId="77777777" w:rsidR="001A3B11" w:rsidRDefault="00000000">
            <w:pPr>
              <w:numPr>
                <w:ilvl w:val="0"/>
                <w:numId w:val="548"/>
              </w:numPr>
              <w:spacing w:after="0"/>
              <w:ind w:hanging="216"/>
            </w:pPr>
            <w:r>
              <w:rPr>
                <w:sz w:val="18"/>
              </w:rPr>
              <w:t xml:space="preserve">Patient has hormone receptor-positive, HER2-negative locally advanced or metastatic breast cancer; </w:t>
            </w:r>
            <w:r>
              <w:rPr>
                <w:b/>
                <w:sz w:val="18"/>
              </w:rPr>
              <w:t>AND</w:t>
            </w:r>
            <w:r>
              <w:rPr>
                <w:sz w:val="18"/>
              </w:rPr>
              <w:t xml:space="preserve"> </w:t>
            </w:r>
          </w:p>
          <w:p w14:paraId="63E848BD" w14:textId="77777777" w:rsidR="001A3B11" w:rsidRDefault="00000000">
            <w:pPr>
              <w:numPr>
                <w:ilvl w:val="0"/>
                <w:numId w:val="548"/>
              </w:numPr>
              <w:spacing w:after="0"/>
              <w:ind w:hanging="216"/>
            </w:pPr>
            <w:r>
              <w:rPr>
                <w:sz w:val="18"/>
              </w:rPr>
              <w:t xml:space="preserve">Patient has one or more PIK3CA/AKT1/PTEN-alterations as detected by an FDA-approved test; </w:t>
            </w:r>
            <w:r>
              <w:rPr>
                <w:b/>
                <w:sz w:val="18"/>
              </w:rPr>
              <w:t>AND</w:t>
            </w:r>
            <w:r>
              <w:rPr>
                <w:sz w:val="18"/>
              </w:rPr>
              <w:t xml:space="preserve"> </w:t>
            </w:r>
          </w:p>
          <w:p w14:paraId="613B6282" w14:textId="77777777" w:rsidR="001A3B11" w:rsidRDefault="00000000">
            <w:pPr>
              <w:numPr>
                <w:ilvl w:val="0"/>
                <w:numId w:val="548"/>
              </w:numPr>
              <w:spacing w:after="0" w:line="252" w:lineRule="auto"/>
              <w:ind w:hanging="216"/>
            </w:pPr>
            <w:r>
              <w:rPr>
                <w:sz w:val="18"/>
              </w:rPr>
              <w:t xml:space="preserve">Patient has experienced disease progression on after an endocrine based regimen for advanced disease OR has relapsed disease within 12 months after completion of adjuvant endocrine therapy; </w:t>
            </w:r>
            <w:r>
              <w:rPr>
                <w:b/>
                <w:sz w:val="18"/>
              </w:rPr>
              <w:t>AND</w:t>
            </w:r>
            <w:r>
              <w:rPr>
                <w:sz w:val="18"/>
              </w:rPr>
              <w:t xml:space="preserve"> </w:t>
            </w:r>
          </w:p>
          <w:p w14:paraId="3E3F0BFD" w14:textId="77777777" w:rsidR="001A3B11" w:rsidRDefault="00000000">
            <w:pPr>
              <w:numPr>
                <w:ilvl w:val="0"/>
                <w:numId w:val="548"/>
              </w:numPr>
              <w:spacing w:after="0"/>
              <w:ind w:hanging="216"/>
            </w:pPr>
            <w:r>
              <w:rPr>
                <w:sz w:val="18"/>
              </w:rPr>
              <w:t xml:space="preserve">Agent is being given in combination with fulvestrant; </w:t>
            </w:r>
            <w:r>
              <w:rPr>
                <w:b/>
                <w:sz w:val="18"/>
              </w:rPr>
              <w:t>AND</w:t>
            </w:r>
            <w:r>
              <w:rPr>
                <w:sz w:val="18"/>
              </w:rPr>
              <w:t xml:space="preserve"> </w:t>
            </w:r>
          </w:p>
          <w:p w14:paraId="13BBBEEE" w14:textId="77777777" w:rsidR="001A3B11" w:rsidRDefault="00000000">
            <w:pPr>
              <w:numPr>
                <w:ilvl w:val="0"/>
                <w:numId w:val="548"/>
              </w:numPr>
              <w:spacing w:after="0"/>
              <w:ind w:hanging="216"/>
            </w:pPr>
            <w:r>
              <w:rPr>
                <w:sz w:val="18"/>
              </w:rPr>
              <w:t xml:space="preserve">Agent is prescribed by, or in consultation with, an oncologist </w:t>
            </w:r>
          </w:p>
          <w:p w14:paraId="24987805" w14:textId="77777777" w:rsidR="001A3B11" w:rsidRDefault="00000000">
            <w:pPr>
              <w:spacing w:after="4"/>
              <w:ind w:left="42"/>
            </w:pPr>
            <w:r>
              <w:rPr>
                <w:b/>
                <w:sz w:val="18"/>
              </w:rPr>
              <w:t xml:space="preserve">Renewal criteria  </w:t>
            </w:r>
          </w:p>
          <w:p w14:paraId="08411D34" w14:textId="77777777" w:rsidR="001A3B11" w:rsidRDefault="00000000">
            <w:pPr>
              <w:spacing w:after="0"/>
              <w:ind w:left="42"/>
            </w:pPr>
            <w:r>
              <w:rPr>
                <w:sz w:val="18"/>
              </w:rPr>
              <w:t>Patient continues to meet initial criteria;</w:t>
            </w:r>
            <w:r>
              <w:rPr>
                <w:b/>
                <w:sz w:val="18"/>
              </w:rPr>
              <w:t xml:space="preserve"> AND</w:t>
            </w:r>
            <w:r>
              <w:rPr>
                <w:sz w:val="18"/>
              </w:rPr>
              <w:t xml:space="preserve"> </w:t>
            </w:r>
          </w:p>
          <w:p w14:paraId="450A0F02" w14:textId="77777777" w:rsidR="001A3B11" w:rsidRDefault="00000000">
            <w:pPr>
              <w:spacing w:after="0"/>
              <w:ind w:left="42" w:right="641"/>
            </w:pPr>
            <w:r>
              <w:rPr>
                <w:sz w:val="18"/>
              </w:rPr>
              <w:t>Patient has clinical</w:t>
            </w:r>
            <w:r>
              <w:rPr>
                <w:i/>
                <w:sz w:val="18"/>
              </w:rPr>
              <w:t xml:space="preserve"> </w:t>
            </w:r>
            <w:r>
              <w:rPr>
                <w:sz w:val="18"/>
              </w:rPr>
              <w:t>response defined as disease stabilization or decrease in size of tumor or tumor spread;</w:t>
            </w:r>
            <w:r>
              <w:rPr>
                <w:b/>
                <w:sz w:val="18"/>
              </w:rPr>
              <w:t xml:space="preserve"> AND</w:t>
            </w:r>
            <w:r>
              <w:rPr>
                <w:sz w:val="18"/>
              </w:rPr>
              <w:t xml:space="preserve"> Patient does not have unacceptable toxicity (e.g., hyperglycemia, diarrhea, cutaneous adverse reactions)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DEEA5A1" w14:textId="77777777" w:rsidR="001A3B11" w:rsidRDefault="00000000">
            <w:pPr>
              <w:spacing w:after="0"/>
              <w:ind w:left="3"/>
              <w:jc w:val="center"/>
            </w:pPr>
            <w:r>
              <w:rPr>
                <w:sz w:val="18"/>
              </w:rPr>
              <w:t xml:space="preserve">64/28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3754EC87" w14:textId="77777777" w:rsidR="001A3B11" w:rsidRDefault="00000000">
            <w:pPr>
              <w:spacing w:after="0"/>
              <w:jc w:val="center"/>
            </w:pPr>
            <w:hyperlink r:id="rId2931">
              <w:r>
                <w:rPr>
                  <w:color w:val="0000FF"/>
                  <w:sz w:val="18"/>
                  <w:u w:val="single" w:color="0000FF"/>
                </w:rPr>
                <w:t>General PA</w:t>
              </w:r>
            </w:hyperlink>
            <w:hyperlink r:id="rId2932">
              <w:r>
                <w:rPr>
                  <w:color w:val="0000FF"/>
                  <w:sz w:val="18"/>
                </w:rPr>
                <w:t xml:space="preserve"> </w:t>
              </w:r>
            </w:hyperlink>
            <w:hyperlink r:id="rId2933">
              <w:r>
                <w:rPr>
                  <w:color w:val="0000FF"/>
                  <w:sz w:val="18"/>
                  <w:u w:val="single" w:color="0000FF"/>
                </w:rPr>
                <w:t>Form</w:t>
              </w:r>
            </w:hyperlink>
            <w:hyperlink r:id="rId2934">
              <w:r>
                <w:rPr>
                  <w:sz w:val="18"/>
                </w:rPr>
                <w:t xml:space="preserve"> </w:t>
              </w:r>
            </w:hyperlink>
          </w:p>
        </w:tc>
      </w:tr>
      <w:tr w:rsidR="001A3B11" w14:paraId="764245EB" w14:textId="77777777">
        <w:trPr>
          <w:trHeight w:val="376"/>
        </w:trPr>
        <w:tc>
          <w:tcPr>
            <w:tcW w:w="1614" w:type="dxa"/>
            <w:tcBorders>
              <w:top w:val="single" w:sz="4" w:space="0" w:color="000000"/>
              <w:left w:val="single" w:sz="4" w:space="0" w:color="000000"/>
              <w:bottom w:val="single" w:sz="4" w:space="0" w:color="000000"/>
              <w:right w:val="nil"/>
            </w:tcBorders>
            <w:shd w:val="clear" w:color="auto" w:fill="F2F2F2"/>
          </w:tcPr>
          <w:p w14:paraId="1550F415"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DB0777C" w14:textId="77777777" w:rsidR="001A3B11" w:rsidRDefault="00000000">
            <w:pPr>
              <w:spacing w:after="0"/>
              <w:ind w:left="1138"/>
              <w:jc w:val="center"/>
            </w:pPr>
            <w:r>
              <w:rPr>
                <w:b/>
                <w:sz w:val="18"/>
              </w:rPr>
              <w:t>Rare/Miscellaneous Oncology Conditions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55E4B02E"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4147B046" w14:textId="77777777" w:rsidR="001A3B11" w:rsidRDefault="001A3B11"/>
        </w:tc>
      </w:tr>
      <w:tr w:rsidR="001A3B11" w14:paraId="4C11450D" w14:textId="77777777">
        <w:trPr>
          <w:trHeight w:val="2729"/>
        </w:trPr>
        <w:tc>
          <w:tcPr>
            <w:tcW w:w="1614" w:type="dxa"/>
            <w:tcBorders>
              <w:top w:val="single" w:sz="4" w:space="0" w:color="000000"/>
              <w:left w:val="single" w:sz="4" w:space="0" w:color="000000"/>
              <w:bottom w:val="single" w:sz="4" w:space="0" w:color="000000"/>
              <w:right w:val="single" w:sz="4" w:space="0" w:color="000000"/>
            </w:tcBorders>
            <w:vAlign w:val="center"/>
          </w:tcPr>
          <w:p w14:paraId="67813610" w14:textId="77777777" w:rsidR="001A3B11" w:rsidRDefault="00000000">
            <w:pPr>
              <w:spacing w:after="0"/>
              <w:ind w:left="42"/>
            </w:pPr>
            <w:r>
              <w:rPr>
                <w:sz w:val="18"/>
              </w:rPr>
              <w:t xml:space="preserve">Ayvakit® </w:t>
            </w:r>
          </w:p>
        </w:tc>
        <w:tc>
          <w:tcPr>
            <w:tcW w:w="403" w:type="dxa"/>
            <w:tcBorders>
              <w:top w:val="single" w:sz="4" w:space="0" w:color="000000"/>
              <w:left w:val="single" w:sz="4" w:space="0" w:color="000000"/>
              <w:bottom w:val="single" w:sz="4" w:space="0" w:color="000000"/>
              <w:right w:val="single" w:sz="4" w:space="0" w:color="000000"/>
            </w:tcBorders>
            <w:vAlign w:val="center"/>
          </w:tcPr>
          <w:p w14:paraId="63040104" w14:textId="77777777" w:rsidR="001A3B11"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BA7E44D" w14:textId="77777777" w:rsidR="001A3B11" w:rsidRDefault="00000000">
            <w:pPr>
              <w:spacing w:after="0"/>
              <w:ind w:left="42"/>
            </w:pPr>
            <w:r>
              <w:rPr>
                <w:b/>
                <w:sz w:val="18"/>
              </w:rPr>
              <w:t xml:space="preserve">Initial Criteria:  </w:t>
            </w:r>
          </w:p>
          <w:p w14:paraId="62EE1C63" w14:textId="77777777" w:rsidR="001A3B11" w:rsidRDefault="00000000">
            <w:pPr>
              <w:numPr>
                <w:ilvl w:val="0"/>
                <w:numId w:val="549"/>
              </w:numPr>
              <w:spacing w:after="0"/>
              <w:ind w:hanging="216"/>
            </w:pPr>
            <w:r>
              <w:rPr>
                <w:sz w:val="18"/>
              </w:rPr>
              <w:t xml:space="preserve">Diagnosis of ONE of the following:  </w:t>
            </w:r>
          </w:p>
          <w:p w14:paraId="63C3E791" w14:textId="77777777" w:rsidR="001A3B11" w:rsidRDefault="00000000">
            <w:pPr>
              <w:numPr>
                <w:ilvl w:val="1"/>
                <w:numId w:val="549"/>
              </w:numPr>
              <w:spacing w:after="0"/>
              <w:ind w:hanging="216"/>
            </w:pPr>
            <w:r>
              <w:rPr>
                <w:sz w:val="18"/>
              </w:rPr>
              <w:t xml:space="preserve">Unresectable or metastatic gastrointestinal stromal tumors (GIST) with platelet-derived growth factor-alpha </w:t>
            </w:r>
          </w:p>
          <w:p w14:paraId="6D978B33" w14:textId="77777777" w:rsidR="001A3B11" w:rsidRDefault="00000000">
            <w:pPr>
              <w:spacing w:after="5" w:line="241" w:lineRule="auto"/>
              <w:ind w:left="474" w:right="3763" w:firstLine="216"/>
            </w:pPr>
            <w:r>
              <w:rPr>
                <w:sz w:val="18"/>
              </w:rPr>
              <w:t xml:space="preserve">(PDGFRA) exon 18 mutation, including PDGFRA D842V mutations </w:t>
            </w:r>
            <w:r>
              <w:rPr>
                <w:rFonts w:ascii="Courier New" w:eastAsia="Courier New" w:hAnsi="Courier New" w:cs="Courier New"/>
                <w:sz w:val="18"/>
              </w:rPr>
              <w:t>o</w:t>
            </w:r>
            <w:r>
              <w:rPr>
                <w:rFonts w:ascii="Arial" w:eastAsia="Arial" w:hAnsi="Arial" w:cs="Arial"/>
                <w:sz w:val="18"/>
              </w:rPr>
              <w:t xml:space="preserve"> </w:t>
            </w:r>
            <w:r>
              <w:rPr>
                <w:sz w:val="18"/>
              </w:rPr>
              <w:t xml:space="preserve">Indolent systemic mastocytosis (ISM) </w:t>
            </w:r>
          </w:p>
          <w:p w14:paraId="69C42873" w14:textId="77777777" w:rsidR="001A3B11" w:rsidRDefault="00000000">
            <w:pPr>
              <w:numPr>
                <w:ilvl w:val="1"/>
                <w:numId w:val="549"/>
              </w:numPr>
              <w:spacing w:after="0" w:line="246" w:lineRule="auto"/>
              <w:ind w:hanging="216"/>
            </w:pPr>
            <w:r>
              <w:rPr>
                <w:sz w:val="18"/>
              </w:rPr>
              <w:t xml:space="preserve">Advanced systemic mastocytosis (AdvSM) Note: Includes aggressive systemic mastocytosis (ASM), systemic mastocytosis with an associated hematological neoplasm (SM-AHN), and mast cell leukemia (MCL); </w:t>
            </w:r>
            <w:r>
              <w:rPr>
                <w:b/>
                <w:sz w:val="18"/>
              </w:rPr>
              <w:t>AND</w:t>
            </w:r>
            <w:r>
              <w:rPr>
                <w:sz w:val="18"/>
              </w:rPr>
              <w:t xml:space="preserve"> </w:t>
            </w:r>
          </w:p>
          <w:p w14:paraId="2550A69C" w14:textId="77777777" w:rsidR="001A3B11" w:rsidRDefault="00000000">
            <w:pPr>
              <w:numPr>
                <w:ilvl w:val="0"/>
                <w:numId w:val="549"/>
              </w:numPr>
              <w:spacing w:after="0" w:line="240" w:lineRule="auto"/>
              <w:ind w:hanging="216"/>
            </w:pPr>
            <w:r>
              <w:rPr>
                <w:sz w:val="18"/>
              </w:rPr>
              <w:t xml:space="preserve">Prescribed by, or in consultation with, an oncologist; </w:t>
            </w:r>
            <w:r>
              <w:rPr>
                <w:b/>
                <w:sz w:val="18"/>
              </w:rPr>
              <w:t>AND</w:t>
            </w:r>
            <w:r>
              <w:rPr>
                <w:sz w:val="18"/>
              </w:rPr>
              <w:t xml:space="preserve"> </w:t>
            </w:r>
            <w:r>
              <w:rPr>
                <w:b/>
                <w:sz w:val="18"/>
              </w:rPr>
              <w:t>Renewal Criteria:</w:t>
            </w:r>
            <w:r>
              <w:rPr>
                <w:sz w:val="18"/>
              </w:rPr>
              <w:t xml:space="preserve"> </w:t>
            </w:r>
            <w:r>
              <w:rPr>
                <w:b/>
                <w:sz w:val="18"/>
              </w:rPr>
              <w:t xml:space="preserve"> </w:t>
            </w:r>
          </w:p>
          <w:p w14:paraId="2214788E" w14:textId="77777777" w:rsidR="001A3B11" w:rsidRDefault="00000000">
            <w:pPr>
              <w:numPr>
                <w:ilvl w:val="0"/>
                <w:numId w:val="549"/>
              </w:numPr>
              <w:spacing w:after="0"/>
              <w:ind w:hanging="216"/>
            </w:pPr>
            <w:r>
              <w:rPr>
                <w:sz w:val="18"/>
              </w:rPr>
              <w:t>Patient continues to meet initial criteria;</w:t>
            </w:r>
            <w:r>
              <w:rPr>
                <w:b/>
                <w:sz w:val="18"/>
              </w:rPr>
              <w:t xml:space="preserve"> AND</w:t>
            </w:r>
            <w:r>
              <w:rPr>
                <w:sz w:val="18"/>
              </w:rPr>
              <w:t xml:space="preserve"> </w:t>
            </w:r>
          </w:p>
          <w:p w14:paraId="066196D0" w14:textId="77777777" w:rsidR="001A3B11" w:rsidRDefault="00000000">
            <w:pPr>
              <w:numPr>
                <w:ilvl w:val="0"/>
                <w:numId w:val="549"/>
              </w:numPr>
              <w:spacing w:after="0"/>
              <w:ind w:hanging="216"/>
            </w:pPr>
            <w:r>
              <w:rPr>
                <w:sz w:val="18"/>
              </w:rPr>
              <w:t xml:space="preserve">Patient does not show evidence of progressive disease or unacceptable toxicity (e.g., intracranial hemorrhage, cognitive dysfunction)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68E35804" w14:textId="77777777" w:rsidR="001A3B11" w:rsidRDefault="00000000">
            <w:pPr>
              <w:spacing w:after="0"/>
              <w:ind w:left="1"/>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4B482F7" w14:textId="77777777" w:rsidR="001A3B11" w:rsidRDefault="00000000">
            <w:pPr>
              <w:spacing w:after="0"/>
              <w:jc w:val="center"/>
            </w:pPr>
            <w:hyperlink r:id="rId2935">
              <w:r>
                <w:rPr>
                  <w:color w:val="0000FF"/>
                  <w:sz w:val="18"/>
                  <w:u w:val="single" w:color="0000FF"/>
                </w:rPr>
                <w:t>General PA</w:t>
              </w:r>
            </w:hyperlink>
            <w:hyperlink r:id="rId2936">
              <w:r>
                <w:rPr>
                  <w:color w:val="0000FF"/>
                  <w:sz w:val="18"/>
                </w:rPr>
                <w:t xml:space="preserve"> </w:t>
              </w:r>
            </w:hyperlink>
            <w:hyperlink r:id="rId2937">
              <w:r>
                <w:rPr>
                  <w:color w:val="0000FF"/>
                  <w:sz w:val="18"/>
                  <w:u w:val="single" w:color="0000FF"/>
                </w:rPr>
                <w:t>Form</w:t>
              </w:r>
            </w:hyperlink>
            <w:hyperlink r:id="rId2938">
              <w:r>
                <w:rPr>
                  <w:sz w:val="18"/>
                </w:rPr>
                <w:t xml:space="preserve"> </w:t>
              </w:r>
            </w:hyperlink>
          </w:p>
        </w:tc>
      </w:tr>
    </w:tbl>
    <w:p w14:paraId="4D92DF5C" w14:textId="77777777" w:rsidR="001A3B11" w:rsidRDefault="001A3B11">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1A3B11" w14:paraId="43FB944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68FABE2" w14:textId="77777777" w:rsidR="001A3B11" w:rsidRDefault="00000000">
            <w:pPr>
              <w:spacing w:after="0"/>
              <w:ind w:right="25"/>
              <w:jc w:val="center"/>
            </w:pPr>
            <w:r>
              <w:rPr>
                <w:b/>
                <w:color w:val="FFFFFF"/>
              </w:rPr>
              <w:t>ONCOLOGY AGENTS</w:t>
            </w:r>
            <w:r>
              <w:rPr>
                <w:b/>
                <w:color w:val="FFFFFF"/>
                <w:sz w:val="24"/>
              </w:rPr>
              <w:t xml:space="preserve"> </w:t>
            </w:r>
          </w:p>
          <w:p w14:paraId="20C1C051"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1A3B11" w14:paraId="4E76793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574521E"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A7F1912"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8F1AF03"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AD40072"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2220714" w14:textId="77777777" w:rsidR="001A3B11" w:rsidRDefault="00000000">
            <w:pPr>
              <w:spacing w:after="0"/>
              <w:ind w:right="23"/>
              <w:jc w:val="center"/>
            </w:pPr>
            <w:r>
              <w:rPr>
                <w:b/>
                <w:sz w:val="18"/>
              </w:rPr>
              <w:t xml:space="preserve">PA Form </w:t>
            </w:r>
          </w:p>
        </w:tc>
      </w:tr>
      <w:tr w:rsidR="001A3B11" w14:paraId="629BAFB9" w14:textId="77777777">
        <w:trPr>
          <w:trHeight w:val="1883"/>
        </w:trPr>
        <w:tc>
          <w:tcPr>
            <w:tcW w:w="1614" w:type="dxa"/>
            <w:tcBorders>
              <w:top w:val="single" w:sz="4" w:space="0" w:color="000000"/>
              <w:left w:val="single" w:sz="4" w:space="0" w:color="000000"/>
              <w:bottom w:val="single" w:sz="4" w:space="0" w:color="000000"/>
              <w:right w:val="single" w:sz="4" w:space="0" w:color="000000"/>
            </w:tcBorders>
            <w:vAlign w:val="center"/>
          </w:tcPr>
          <w:p w14:paraId="3215CD03" w14:textId="77777777" w:rsidR="001A3B11" w:rsidRDefault="00000000">
            <w:pPr>
              <w:spacing w:after="0"/>
            </w:pPr>
            <w:r>
              <w:rPr>
                <w:sz w:val="18"/>
              </w:rPr>
              <w:lastRenderedPageBreak/>
              <w:t xml:space="preserve">Iwilfin® </w:t>
            </w:r>
          </w:p>
        </w:tc>
        <w:tc>
          <w:tcPr>
            <w:tcW w:w="403" w:type="dxa"/>
            <w:tcBorders>
              <w:top w:val="single" w:sz="4" w:space="0" w:color="000000"/>
              <w:left w:val="single" w:sz="4" w:space="0" w:color="000000"/>
              <w:bottom w:val="single" w:sz="4" w:space="0" w:color="000000"/>
              <w:right w:val="single" w:sz="4" w:space="0" w:color="000000"/>
            </w:tcBorders>
            <w:vAlign w:val="center"/>
          </w:tcPr>
          <w:p w14:paraId="0966BA3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03A14F" w14:textId="77777777" w:rsidR="001A3B11" w:rsidRDefault="00000000">
            <w:pPr>
              <w:spacing w:after="5"/>
            </w:pPr>
            <w:r>
              <w:rPr>
                <w:b/>
                <w:sz w:val="18"/>
              </w:rPr>
              <w:t xml:space="preserve">Initial Criteria: </w:t>
            </w:r>
          </w:p>
          <w:p w14:paraId="375023CC" w14:textId="77777777" w:rsidR="001A3B11" w:rsidRDefault="00000000">
            <w:pPr>
              <w:numPr>
                <w:ilvl w:val="0"/>
                <w:numId w:val="550"/>
              </w:numPr>
              <w:spacing w:after="0"/>
              <w:ind w:firstLine="72"/>
            </w:pPr>
            <w:r>
              <w:rPr>
                <w:sz w:val="18"/>
              </w:rPr>
              <w:t xml:space="preserve">Diagnosis of high-risk neuroblastoma (HRNB); </w:t>
            </w:r>
            <w:r>
              <w:rPr>
                <w:b/>
                <w:sz w:val="18"/>
              </w:rPr>
              <w:t>AND</w:t>
            </w:r>
            <w:r>
              <w:rPr>
                <w:sz w:val="18"/>
              </w:rPr>
              <w:t xml:space="preserve">  </w:t>
            </w:r>
          </w:p>
          <w:p w14:paraId="187A299F" w14:textId="77777777" w:rsidR="001A3B11" w:rsidRDefault="00000000">
            <w:pPr>
              <w:numPr>
                <w:ilvl w:val="0"/>
                <w:numId w:val="550"/>
              </w:numPr>
              <w:spacing w:after="0"/>
              <w:ind w:firstLine="72"/>
            </w:pPr>
            <w:r>
              <w:rPr>
                <w:sz w:val="18"/>
              </w:rPr>
              <w:t xml:space="preserve">Patient had a partial response to prior multiagent, multimodality therapy; </w:t>
            </w:r>
            <w:r>
              <w:rPr>
                <w:b/>
                <w:sz w:val="18"/>
              </w:rPr>
              <w:t>AND</w:t>
            </w:r>
            <w:r>
              <w:rPr>
                <w:sz w:val="18"/>
              </w:rPr>
              <w:t xml:space="preserve"> </w:t>
            </w:r>
          </w:p>
          <w:p w14:paraId="219B6A71" w14:textId="77777777" w:rsidR="001A3B11" w:rsidRDefault="00000000">
            <w:pPr>
              <w:numPr>
                <w:ilvl w:val="0"/>
                <w:numId w:val="550"/>
              </w:numPr>
              <w:spacing w:after="21" w:line="241" w:lineRule="auto"/>
              <w:ind w:firstLine="72"/>
            </w:pPr>
            <w:r>
              <w:rPr>
                <w:sz w:val="18"/>
              </w:rPr>
              <w:t xml:space="preserve">Patient has received anti-GD2 immunotherapy (e.g., dinutuximab);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624F34EF" w14:textId="77777777" w:rsidR="001A3B11" w:rsidRDefault="00000000">
            <w:pPr>
              <w:numPr>
                <w:ilvl w:val="0"/>
                <w:numId w:val="550"/>
              </w:numPr>
              <w:spacing w:after="0"/>
              <w:ind w:firstLine="72"/>
            </w:pPr>
            <w:r>
              <w:rPr>
                <w:sz w:val="18"/>
              </w:rPr>
              <w:t xml:space="preserve">Patient continues to meet initial criteria; </w:t>
            </w:r>
            <w:r>
              <w:rPr>
                <w:b/>
                <w:sz w:val="18"/>
              </w:rPr>
              <w:t>AND</w:t>
            </w:r>
            <w:r>
              <w:rPr>
                <w:sz w:val="18"/>
              </w:rPr>
              <w:t xml:space="preserve"> </w:t>
            </w:r>
          </w:p>
          <w:p w14:paraId="13AEA465" w14:textId="77777777" w:rsidR="001A3B11" w:rsidRDefault="00000000">
            <w:pPr>
              <w:numPr>
                <w:ilvl w:val="0"/>
                <w:numId w:val="550"/>
              </w:numPr>
              <w:spacing w:after="0"/>
              <w:ind w:firstLine="72"/>
            </w:pPr>
            <w:r>
              <w:rPr>
                <w:sz w:val="18"/>
              </w:rPr>
              <w:t xml:space="preserve">Patient does not show evidence of progressive disease or unacceptable toxicity (e.g., hepatotoxicity, hearing loss)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DE57BED" w14:textId="77777777" w:rsidR="001A3B11"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7D006A4" w14:textId="77777777" w:rsidR="001A3B11" w:rsidRDefault="00000000">
            <w:pPr>
              <w:spacing w:after="0"/>
              <w:jc w:val="center"/>
            </w:pPr>
            <w:hyperlink r:id="rId2939">
              <w:r>
                <w:rPr>
                  <w:color w:val="0000FF"/>
                  <w:sz w:val="18"/>
                  <w:u w:val="single" w:color="0000FF"/>
                </w:rPr>
                <w:t>General PA</w:t>
              </w:r>
            </w:hyperlink>
            <w:hyperlink r:id="rId2940">
              <w:r>
                <w:rPr>
                  <w:color w:val="0000FF"/>
                  <w:sz w:val="18"/>
                </w:rPr>
                <w:t xml:space="preserve"> </w:t>
              </w:r>
            </w:hyperlink>
            <w:hyperlink r:id="rId2941">
              <w:r>
                <w:rPr>
                  <w:color w:val="0000FF"/>
                  <w:sz w:val="18"/>
                  <w:u w:val="single" w:color="0000FF"/>
                </w:rPr>
                <w:t>Form</w:t>
              </w:r>
            </w:hyperlink>
            <w:hyperlink r:id="rId2942">
              <w:r>
                <w:rPr>
                  <w:sz w:val="18"/>
                </w:rPr>
                <w:t xml:space="preserve"> </w:t>
              </w:r>
            </w:hyperlink>
          </w:p>
        </w:tc>
      </w:tr>
      <w:tr w:rsidR="001A3B11" w14:paraId="6D8881BF" w14:textId="77777777">
        <w:trPr>
          <w:trHeight w:val="1913"/>
        </w:trPr>
        <w:tc>
          <w:tcPr>
            <w:tcW w:w="1614" w:type="dxa"/>
            <w:tcBorders>
              <w:top w:val="single" w:sz="4" w:space="0" w:color="000000"/>
              <w:left w:val="single" w:sz="4" w:space="0" w:color="000000"/>
              <w:bottom w:val="single" w:sz="4" w:space="0" w:color="000000"/>
              <w:right w:val="single" w:sz="4" w:space="0" w:color="000000"/>
            </w:tcBorders>
            <w:vAlign w:val="center"/>
          </w:tcPr>
          <w:p w14:paraId="09B12680" w14:textId="77777777" w:rsidR="001A3B11" w:rsidRDefault="00000000">
            <w:pPr>
              <w:spacing w:after="0"/>
            </w:pPr>
            <w:r>
              <w:rPr>
                <w:sz w:val="18"/>
              </w:rPr>
              <w:t xml:space="preserve">Ogsiveo® </w:t>
            </w:r>
          </w:p>
        </w:tc>
        <w:tc>
          <w:tcPr>
            <w:tcW w:w="403" w:type="dxa"/>
            <w:tcBorders>
              <w:top w:val="single" w:sz="4" w:space="0" w:color="000000"/>
              <w:left w:val="single" w:sz="4" w:space="0" w:color="000000"/>
              <w:bottom w:val="single" w:sz="4" w:space="0" w:color="000000"/>
              <w:right w:val="single" w:sz="4" w:space="0" w:color="000000"/>
            </w:tcBorders>
            <w:vAlign w:val="center"/>
          </w:tcPr>
          <w:p w14:paraId="6C1EAB41"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9CC3A3" w14:textId="77777777" w:rsidR="001A3B11" w:rsidRDefault="00000000">
            <w:pPr>
              <w:spacing w:after="0"/>
            </w:pPr>
            <w:r>
              <w:rPr>
                <w:b/>
                <w:sz w:val="18"/>
              </w:rPr>
              <w:t xml:space="preserve">Initial Criteria: </w:t>
            </w:r>
          </w:p>
          <w:p w14:paraId="6C0A3B20" w14:textId="77777777" w:rsidR="001A3B11" w:rsidRDefault="00000000">
            <w:pPr>
              <w:numPr>
                <w:ilvl w:val="0"/>
                <w:numId w:val="551"/>
              </w:numPr>
              <w:spacing w:after="0"/>
              <w:ind w:hanging="216"/>
            </w:pPr>
            <w:r>
              <w:rPr>
                <w:sz w:val="18"/>
              </w:rPr>
              <w:t>Diagnosis of progressing</w:t>
            </w:r>
            <w:r>
              <w:rPr>
                <w:i/>
                <w:sz w:val="18"/>
              </w:rPr>
              <w:t xml:space="preserve"> </w:t>
            </w:r>
            <w:r>
              <w:rPr>
                <w:sz w:val="18"/>
              </w:rPr>
              <w:t xml:space="preserve">desmoid tumor (also known as aggressive fibromatosis); </w:t>
            </w:r>
            <w:r>
              <w:rPr>
                <w:b/>
                <w:sz w:val="18"/>
              </w:rPr>
              <w:t>AND</w:t>
            </w:r>
            <w:r>
              <w:rPr>
                <w:sz w:val="18"/>
              </w:rPr>
              <w:t xml:space="preserve">  </w:t>
            </w:r>
          </w:p>
          <w:p w14:paraId="5F8B1EA7" w14:textId="77777777" w:rsidR="001A3B11" w:rsidRDefault="00000000">
            <w:pPr>
              <w:numPr>
                <w:ilvl w:val="0"/>
                <w:numId w:val="551"/>
              </w:numPr>
              <w:spacing w:after="0" w:line="252" w:lineRule="auto"/>
              <w:ind w:hanging="216"/>
            </w:pPr>
            <w:r>
              <w:rPr>
                <w:sz w:val="18"/>
              </w:rPr>
              <w:t xml:space="preserve">Prescriber has reviewed and evaluated appropriate treatment options and attests that the patient requires systemic therapy; </w:t>
            </w:r>
            <w:r>
              <w:rPr>
                <w:b/>
                <w:sz w:val="18"/>
              </w:rPr>
              <w:t>AND</w:t>
            </w:r>
            <w:r>
              <w:rPr>
                <w:sz w:val="18"/>
              </w:rPr>
              <w:t xml:space="preserve">  </w:t>
            </w:r>
          </w:p>
          <w:p w14:paraId="7723D963" w14:textId="77777777" w:rsidR="001A3B11" w:rsidRDefault="00000000">
            <w:pPr>
              <w:numPr>
                <w:ilvl w:val="0"/>
                <w:numId w:val="551"/>
              </w:numPr>
              <w:spacing w:after="1" w:line="252" w:lineRule="auto"/>
              <w:ind w:hanging="216"/>
            </w:pPr>
            <w:r>
              <w:rPr>
                <w:sz w:val="18"/>
              </w:rPr>
              <w:t xml:space="preserve">Prescribed by, or in consultation with, an oncology, hematology, or gastroenterology specialist  </w:t>
            </w:r>
            <w:r>
              <w:rPr>
                <w:b/>
                <w:sz w:val="18"/>
              </w:rPr>
              <w:t xml:space="preserve">Renewal Criteria:  </w:t>
            </w:r>
          </w:p>
          <w:p w14:paraId="35579A4F" w14:textId="77777777" w:rsidR="001A3B11" w:rsidRDefault="00000000">
            <w:pPr>
              <w:numPr>
                <w:ilvl w:val="0"/>
                <w:numId w:val="551"/>
              </w:numPr>
              <w:spacing w:after="0"/>
              <w:ind w:hanging="216"/>
            </w:pPr>
            <w:r>
              <w:rPr>
                <w:sz w:val="18"/>
              </w:rPr>
              <w:t xml:space="preserve">Patient demonstrates disease stabilization or clinical response to therapy (e.g., decrease tumor size, decreased pain, improved physical function, increased quality of life)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CC79F8A" w14:textId="77777777" w:rsidR="001A3B11" w:rsidRDefault="00000000">
            <w:pPr>
              <w:spacing w:after="0"/>
              <w:ind w:right="27"/>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1405EFB" w14:textId="77777777" w:rsidR="001A3B11" w:rsidRDefault="00000000">
            <w:pPr>
              <w:spacing w:after="0"/>
              <w:jc w:val="center"/>
            </w:pPr>
            <w:hyperlink r:id="rId2943">
              <w:r>
                <w:rPr>
                  <w:color w:val="0000FF"/>
                  <w:sz w:val="18"/>
                  <w:u w:val="single" w:color="0000FF"/>
                </w:rPr>
                <w:t>General PA</w:t>
              </w:r>
            </w:hyperlink>
            <w:hyperlink r:id="rId2944">
              <w:r>
                <w:rPr>
                  <w:color w:val="0000FF"/>
                  <w:sz w:val="18"/>
                </w:rPr>
                <w:t xml:space="preserve"> </w:t>
              </w:r>
            </w:hyperlink>
            <w:hyperlink r:id="rId2945">
              <w:r>
                <w:rPr>
                  <w:color w:val="0000FF"/>
                  <w:sz w:val="18"/>
                  <w:u w:val="single" w:color="0000FF"/>
                </w:rPr>
                <w:t>Form</w:t>
              </w:r>
            </w:hyperlink>
            <w:hyperlink r:id="rId2946">
              <w:r>
                <w:rPr>
                  <w:sz w:val="18"/>
                </w:rPr>
                <w:t xml:space="preserve"> </w:t>
              </w:r>
            </w:hyperlink>
          </w:p>
        </w:tc>
      </w:tr>
      <w:tr w:rsidR="001A3B11" w14:paraId="720A154A" w14:textId="77777777">
        <w:trPr>
          <w:trHeight w:val="2078"/>
        </w:trPr>
        <w:tc>
          <w:tcPr>
            <w:tcW w:w="1614" w:type="dxa"/>
            <w:tcBorders>
              <w:top w:val="single" w:sz="4" w:space="0" w:color="000000"/>
              <w:left w:val="single" w:sz="4" w:space="0" w:color="000000"/>
              <w:bottom w:val="single" w:sz="4" w:space="0" w:color="000000"/>
              <w:right w:val="single" w:sz="4" w:space="0" w:color="000000"/>
            </w:tcBorders>
            <w:vAlign w:val="center"/>
          </w:tcPr>
          <w:p w14:paraId="28E66FEE" w14:textId="77777777" w:rsidR="001A3B11" w:rsidRDefault="00000000">
            <w:pPr>
              <w:spacing w:after="0"/>
            </w:pPr>
            <w:r>
              <w:rPr>
                <w:sz w:val="18"/>
              </w:rPr>
              <w:t xml:space="preserve">Qinlock® </w:t>
            </w:r>
          </w:p>
        </w:tc>
        <w:tc>
          <w:tcPr>
            <w:tcW w:w="403" w:type="dxa"/>
            <w:tcBorders>
              <w:top w:val="single" w:sz="4" w:space="0" w:color="000000"/>
              <w:left w:val="single" w:sz="4" w:space="0" w:color="000000"/>
              <w:bottom w:val="single" w:sz="4" w:space="0" w:color="000000"/>
              <w:right w:val="single" w:sz="4" w:space="0" w:color="000000"/>
            </w:tcBorders>
            <w:vAlign w:val="center"/>
          </w:tcPr>
          <w:p w14:paraId="2B60B489"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FAB2A7" w14:textId="77777777" w:rsidR="001A3B11" w:rsidRDefault="00000000">
            <w:pPr>
              <w:spacing w:after="0"/>
            </w:pPr>
            <w:r>
              <w:rPr>
                <w:b/>
                <w:sz w:val="18"/>
              </w:rPr>
              <w:t xml:space="preserve">Initial Criteria: </w:t>
            </w:r>
          </w:p>
          <w:p w14:paraId="27A48411" w14:textId="77777777" w:rsidR="001A3B11" w:rsidRDefault="00000000">
            <w:pPr>
              <w:numPr>
                <w:ilvl w:val="0"/>
                <w:numId w:val="552"/>
              </w:numPr>
              <w:spacing w:after="0"/>
              <w:ind w:hanging="216"/>
            </w:pPr>
            <w:r>
              <w:rPr>
                <w:sz w:val="18"/>
              </w:rPr>
              <w:t xml:space="preserve">Diagnosis of unresectable, locally advanced, or metastatic gastrointestinal stromal tumor (GIST); </w:t>
            </w:r>
            <w:r>
              <w:rPr>
                <w:b/>
                <w:sz w:val="18"/>
              </w:rPr>
              <w:t>AND</w:t>
            </w:r>
            <w:r>
              <w:rPr>
                <w:sz w:val="18"/>
              </w:rPr>
              <w:t xml:space="preserve"> </w:t>
            </w:r>
          </w:p>
          <w:p w14:paraId="6D6B3A05" w14:textId="77777777" w:rsidR="001A3B11" w:rsidRDefault="00000000">
            <w:pPr>
              <w:numPr>
                <w:ilvl w:val="0"/>
                <w:numId w:val="552"/>
              </w:numPr>
              <w:spacing w:after="0"/>
              <w:ind w:hanging="216"/>
            </w:pPr>
            <w:r>
              <w:rPr>
                <w:sz w:val="18"/>
              </w:rPr>
              <w:t xml:space="preserve">Prescribed by, or in consultation with, an oncologist; </w:t>
            </w:r>
            <w:r>
              <w:rPr>
                <w:b/>
                <w:sz w:val="18"/>
              </w:rPr>
              <w:t>AND</w:t>
            </w:r>
            <w:r>
              <w:rPr>
                <w:sz w:val="18"/>
              </w:rPr>
              <w:t xml:space="preserve"> </w:t>
            </w:r>
          </w:p>
          <w:p w14:paraId="459DB459" w14:textId="77777777" w:rsidR="001A3B11" w:rsidRDefault="00000000">
            <w:pPr>
              <w:numPr>
                <w:ilvl w:val="0"/>
                <w:numId w:val="552"/>
              </w:numPr>
              <w:spacing w:after="0" w:line="240" w:lineRule="auto"/>
              <w:ind w:hanging="216"/>
            </w:pPr>
            <w:r>
              <w:rPr>
                <w:sz w:val="18"/>
              </w:rPr>
              <w:t xml:space="preserve">Patient has been previously treated with at least THREE kinase systemic therapies (e.g., imatinib, avapritinib, sunitinib, regorafenib) </w:t>
            </w:r>
          </w:p>
          <w:p w14:paraId="4E1C8EC7" w14:textId="77777777" w:rsidR="001A3B11" w:rsidRDefault="00000000">
            <w:pPr>
              <w:spacing w:after="0"/>
            </w:pPr>
            <w:r>
              <w:rPr>
                <w:b/>
                <w:sz w:val="18"/>
              </w:rPr>
              <w:t xml:space="preserve">Renewal Criteria:   </w:t>
            </w:r>
          </w:p>
          <w:p w14:paraId="389E36F8" w14:textId="77777777" w:rsidR="001A3B11" w:rsidRDefault="00000000">
            <w:pPr>
              <w:numPr>
                <w:ilvl w:val="0"/>
                <w:numId w:val="552"/>
              </w:numPr>
              <w:spacing w:after="0"/>
              <w:ind w:hanging="216"/>
            </w:pPr>
            <w:r>
              <w:rPr>
                <w:sz w:val="18"/>
              </w:rPr>
              <w:t xml:space="preserve">Patient continues to meet initial criteria; </w:t>
            </w:r>
            <w:r>
              <w:rPr>
                <w:b/>
                <w:sz w:val="18"/>
              </w:rPr>
              <w:t>AND</w:t>
            </w:r>
            <w:r>
              <w:rPr>
                <w:sz w:val="18"/>
              </w:rPr>
              <w:t xml:space="preserve"> </w:t>
            </w:r>
          </w:p>
          <w:p w14:paraId="28AF974B" w14:textId="77777777" w:rsidR="001A3B11" w:rsidRDefault="00000000">
            <w:pPr>
              <w:numPr>
                <w:ilvl w:val="0"/>
                <w:numId w:val="552"/>
              </w:numPr>
              <w:spacing w:after="0"/>
              <w:ind w:hanging="216"/>
            </w:pPr>
            <w:r>
              <w:rPr>
                <w:sz w:val="18"/>
              </w:rPr>
              <w:t>Patient does not show evidence of progressive disease and unacceptable toxicity (e.g., uncontrolled hypertension, cardiac dysfunction)</w:t>
            </w:r>
            <w:r>
              <w:rPr>
                <w:i/>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34BF1DC" w14:textId="77777777" w:rsidR="001A3B11" w:rsidRDefault="00000000">
            <w:pPr>
              <w:spacing w:after="0"/>
              <w:ind w:right="27"/>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38A680D" w14:textId="77777777" w:rsidR="001A3B11" w:rsidRDefault="00000000">
            <w:pPr>
              <w:spacing w:after="5"/>
              <w:ind w:left="58"/>
            </w:pPr>
            <w:hyperlink r:id="rId2947">
              <w:r>
                <w:rPr>
                  <w:color w:val="0000FF"/>
                  <w:sz w:val="18"/>
                  <w:u w:val="single" w:color="0000FF"/>
                </w:rPr>
                <w:t>General PA</w:t>
              </w:r>
            </w:hyperlink>
            <w:hyperlink r:id="rId2948">
              <w:r>
                <w:rPr>
                  <w:color w:val="0000FF"/>
                  <w:sz w:val="18"/>
                </w:rPr>
                <w:t xml:space="preserve"> </w:t>
              </w:r>
            </w:hyperlink>
          </w:p>
          <w:p w14:paraId="2FC6A08D" w14:textId="77777777" w:rsidR="001A3B11" w:rsidRDefault="00000000">
            <w:pPr>
              <w:spacing w:after="0"/>
              <w:ind w:right="26"/>
              <w:jc w:val="center"/>
            </w:pPr>
            <w:hyperlink r:id="rId2949">
              <w:r>
                <w:rPr>
                  <w:color w:val="0000FF"/>
                  <w:sz w:val="18"/>
                  <w:u w:val="single" w:color="0000FF"/>
                </w:rPr>
                <w:t>Form</w:t>
              </w:r>
            </w:hyperlink>
            <w:hyperlink r:id="rId2950">
              <w:r>
                <w:rPr>
                  <w:sz w:val="18"/>
                </w:rPr>
                <w:t xml:space="preserve"> </w:t>
              </w:r>
            </w:hyperlink>
          </w:p>
        </w:tc>
      </w:tr>
      <w:tr w:rsidR="001A3B11" w14:paraId="317340F9" w14:textId="77777777">
        <w:trPr>
          <w:trHeight w:val="3365"/>
        </w:trPr>
        <w:tc>
          <w:tcPr>
            <w:tcW w:w="1614" w:type="dxa"/>
            <w:tcBorders>
              <w:top w:val="single" w:sz="4" w:space="0" w:color="000000"/>
              <w:left w:val="single" w:sz="4" w:space="0" w:color="000000"/>
              <w:bottom w:val="single" w:sz="4" w:space="0" w:color="000000"/>
              <w:right w:val="single" w:sz="4" w:space="0" w:color="000000"/>
            </w:tcBorders>
            <w:vAlign w:val="center"/>
          </w:tcPr>
          <w:p w14:paraId="07DFB072" w14:textId="77777777" w:rsidR="001A3B11" w:rsidRDefault="00000000">
            <w:pPr>
              <w:spacing w:after="0"/>
            </w:pPr>
            <w:r>
              <w:rPr>
                <w:sz w:val="18"/>
              </w:rPr>
              <w:lastRenderedPageBreak/>
              <w:t xml:space="preserve">Rezurock® </w:t>
            </w:r>
          </w:p>
        </w:tc>
        <w:tc>
          <w:tcPr>
            <w:tcW w:w="403" w:type="dxa"/>
            <w:tcBorders>
              <w:top w:val="single" w:sz="4" w:space="0" w:color="000000"/>
              <w:left w:val="single" w:sz="4" w:space="0" w:color="000000"/>
              <w:bottom w:val="single" w:sz="4" w:space="0" w:color="000000"/>
              <w:right w:val="single" w:sz="4" w:space="0" w:color="000000"/>
            </w:tcBorders>
            <w:vAlign w:val="center"/>
          </w:tcPr>
          <w:p w14:paraId="2B80C2E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C3032D" w14:textId="77777777" w:rsidR="001A3B11" w:rsidRDefault="00000000">
            <w:pPr>
              <w:spacing w:after="0"/>
            </w:pPr>
            <w:r>
              <w:rPr>
                <w:b/>
                <w:sz w:val="18"/>
              </w:rPr>
              <w:t xml:space="preserve">Initial Criteria (6-month duration): </w:t>
            </w:r>
          </w:p>
          <w:p w14:paraId="255D793E" w14:textId="77777777" w:rsidR="001A3B11" w:rsidRDefault="00000000">
            <w:pPr>
              <w:numPr>
                <w:ilvl w:val="0"/>
                <w:numId w:val="553"/>
              </w:numPr>
              <w:spacing w:after="0"/>
              <w:ind w:hanging="216"/>
            </w:pPr>
            <w:r>
              <w:rPr>
                <w:sz w:val="18"/>
              </w:rPr>
              <w:t xml:space="preserve">Patient has diagnosis of Chronic Graft-Versus-Host Disease; </w:t>
            </w:r>
            <w:r>
              <w:rPr>
                <w:b/>
                <w:sz w:val="18"/>
              </w:rPr>
              <w:t>AND</w:t>
            </w:r>
            <w:r>
              <w:rPr>
                <w:sz w:val="18"/>
              </w:rPr>
              <w:t xml:space="preserve"> </w:t>
            </w:r>
          </w:p>
          <w:p w14:paraId="0E00F33A" w14:textId="77777777" w:rsidR="001A3B11" w:rsidRDefault="00000000">
            <w:pPr>
              <w:numPr>
                <w:ilvl w:val="0"/>
                <w:numId w:val="553"/>
              </w:numPr>
              <w:spacing w:after="0"/>
              <w:ind w:hanging="216"/>
            </w:pPr>
            <w:r>
              <w:rPr>
                <w:sz w:val="18"/>
              </w:rPr>
              <w:t xml:space="preserve">Patient is 12 years of age or older; </w:t>
            </w:r>
            <w:r>
              <w:rPr>
                <w:b/>
                <w:sz w:val="18"/>
              </w:rPr>
              <w:t>AND</w:t>
            </w:r>
            <w:r>
              <w:rPr>
                <w:sz w:val="18"/>
              </w:rPr>
              <w:t xml:space="preserve"> </w:t>
            </w:r>
          </w:p>
          <w:p w14:paraId="557FB848" w14:textId="77777777" w:rsidR="001A3B11" w:rsidRDefault="00000000">
            <w:pPr>
              <w:numPr>
                <w:ilvl w:val="0"/>
                <w:numId w:val="553"/>
              </w:numPr>
              <w:spacing w:after="0"/>
              <w:ind w:hanging="216"/>
            </w:pPr>
            <w:r>
              <w:rPr>
                <w:sz w:val="18"/>
              </w:rPr>
              <w:t xml:space="preserve">Patient has a history of allogenic hematopoietic cell transplant (HCT); </w:t>
            </w:r>
            <w:r>
              <w:rPr>
                <w:b/>
                <w:sz w:val="18"/>
              </w:rPr>
              <w:t>AND</w:t>
            </w:r>
            <w:r>
              <w:rPr>
                <w:sz w:val="18"/>
              </w:rPr>
              <w:t xml:space="preserve"> </w:t>
            </w:r>
          </w:p>
          <w:p w14:paraId="1FCD958C" w14:textId="77777777" w:rsidR="001A3B11" w:rsidRDefault="00000000">
            <w:pPr>
              <w:numPr>
                <w:ilvl w:val="0"/>
                <w:numId w:val="553"/>
              </w:numPr>
              <w:spacing w:after="0"/>
              <w:ind w:hanging="216"/>
            </w:pPr>
            <w:r>
              <w:rPr>
                <w:sz w:val="18"/>
              </w:rPr>
              <w:t xml:space="preserve">Agent is prescribed by, or in consultation with, an oncologist, hematologist, or bone marrow transplant specialist; </w:t>
            </w:r>
            <w:r>
              <w:rPr>
                <w:b/>
                <w:sz w:val="18"/>
              </w:rPr>
              <w:t>AND</w:t>
            </w:r>
            <w:r>
              <w:rPr>
                <w:sz w:val="18"/>
              </w:rPr>
              <w:t xml:space="preserve"> </w:t>
            </w:r>
          </w:p>
          <w:p w14:paraId="2CEEEB36" w14:textId="77777777" w:rsidR="001A3B11" w:rsidRDefault="00000000">
            <w:pPr>
              <w:numPr>
                <w:ilvl w:val="0"/>
                <w:numId w:val="553"/>
              </w:numPr>
              <w:spacing w:after="0" w:line="241" w:lineRule="auto"/>
              <w:ind w:hanging="216"/>
            </w:pPr>
            <w:r>
              <w:rPr>
                <w:sz w:val="18"/>
              </w:rPr>
              <w:t xml:space="preserve">Patient has had a previous failure of at least one systemic corticosteroid therapy (i.e., methylprednisolone, prednisone, etc.); </w:t>
            </w:r>
            <w:r>
              <w:rPr>
                <w:b/>
                <w:sz w:val="18"/>
              </w:rPr>
              <w:t>AND</w:t>
            </w:r>
            <w:r>
              <w:rPr>
                <w:sz w:val="18"/>
              </w:rPr>
              <w:t xml:space="preserve"> </w:t>
            </w:r>
          </w:p>
          <w:p w14:paraId="64C237CE" w14:textId="77777777" w:rsidR="001A3B11" w:rsidRDefault="00000000">
            <w:pPr>
              <w:numPr>
                <w:ilvl w:val="0"/>
                <w:numId w:val="553"/>
              </w:numPr>
              <w:spacing w:after="0" w:line="240" w:lineRule="auto"/>
              <w:ind w:hanging="216"/>
            </w:pPr>
            <w:r>
              <w:rPr>
                <w:sz w:val="18"/>
              </w:rPr>
              <w:t xml:space="preserve">Patient has had a previous failure of at least one non-steroidal systemic immunosuppressant therapy (e.g., abatacept, alemtuzumab, calcineurin inhibitor, etanercept, hydroxychloroquine, ibrutinib, imatinib, interleukin-2, low-dose methotrexate, mTOR inhibitor, mycophenolate mofetil, pentostatin, rituximab, ruxolitinib, etc.); </w:t>
            </w:r>
            <w:r>
              <w:rPr>
                <w:b/>
                <w:sz w:val="18"/>
              </w:rPr>
              <w:t>AND</w:t>
            </w:r>
            <w:r>
              <w:rPr>
                <w:sz w:val="18"/>
              </w:rPr>
              <w:t xml:space="preserve"> </w:t>
            </w:r>
          </w:p>
          <w:p w14:paraId="09E3B4BA" w14:textId="77777777" w:rsidR="001A3B11" w:rsidRDefault="00000000">
            <w:pPr>
              <w:numPr>
                <w:ilvl w:val="0"/>
                <w:numId w:val="553"/>
              </w:numPr>
              <w:spacing w:after="1" w:line="240" w:lineRule="auto"/>
              <w:ind w:hanging="216"/>
            </w:pPr>
            <w:r>
              <w:rPr>
                <w:sz w:val="18"/>
              </w:rPr>
              <w:t xml:space="preserve">Prescriber attests, if applicable, that patient will be advised that effective contraception should be used during treatment and for at least one week after last dose </w:t>
            </w:r>
            <w:r>
              <w:rPr>
                <w:b/>
                <w:sz w:val="18"/>
              </w:rPr>
              <w:t xml:space="preserve">Renewal Criteria: </w:t>
            </w:r>
          </w:p>
          <w:p w14:paraId="7F9903B5" w14:textId="77777777" w:rsidR="001A3B11" w:rsidRDefault="00000000">
            <w:pPr>
              <w:numPr>
                <w:ilvl w:val="0"/>
                <w:numId w:val="553"/>
              </w:numPr>
              <w:spacing w:after="0"/>
              <w:ind w:hanging="216"/>
            </w:pPr>
            <w:r>
              <w:rPr>
                <w:sz w:val="18"/>
              </w:rPr>
              <w:t xml:space="preserve">Patient continues to meet the initial criteria; </w:t>
            </w:r>
            <w:r>
              <w:rPr>
                <w:b/>
                <w:sz w:val="18"/>
              </w:rPr>
              <w:t>AND</w:t>
            </w:r>
            <w:r>
              <w:rPr>
                <w:sz w:val="18"/>
              </w:rPr>
              <w:t xml:space="preserve"> Patient is responding positively to treatment</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C30232D" w14:textId="77777777" w:rsidR="001A3B11" w:rsidRDefault="00000000">
            <w:pPr>
              <w:spacing w:after="0"/>
              <w:ind w:right="27"/>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DC248E4" w14:textId="77777777" w:rsidR="001A3B11" w:rsidRDefault="00000000">
            <w:pPr>
              <w:spacing w:after="0"/>
              <w:jc w:val="center"/>
            </w:pPr>
            <w:hyperlink r:id="rId2951">
              <w:r>
                <w:rPr>
                  <w:color w:val="0000FF"/>
                  <w:sz w:val="18"/>
                  <w:u w:val="single" w:color="0000FF"/>
                </w:rPr>
                <w:t>General PA</w:t>
              </w:r>
            </w:hyperlink>
            <w:hyperlink r:id="rId2952">
              <w:r>
                <w:rPr>
                  <w:color w:val="0000FF"/>
                  <w:sz w:val="18"/>
                </w:rPr>
                <w:t xml:space="preserve"> </w:t>
              </w:r>
            </w:hyperlink>
            <w:hyperlink r:id="rId2953">
              <w:r>
                <w:rPr>
                  <w:color w:val="0000FF"/>
                  <w:sz w:val="18"/>
                  <w:u w:val="single" w:color="0000FF"/>
                </w:rPr>
                <w:t>Form</w:t>
              </w:r>
            </w:hyperlink>
            <w:hyperlink r:id="rId2954">
              <w:r>
                <w:rPr>
                  <w:sz w:val="18"/>
                </w:rPr>
                <w:t xml:space="preserve"> </w:t>
              </w:r>
            </w:hyperlink>
          </w:p>
        </w:tc>
      </w:tr>
      <w:tr w:rsidR="001A3B11" w14:paraId="1B0C99E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D906ABF" w14:textId="77777777" w:rsidR="001A3B11" w:rsidRDefault="00000000">
            <w:pPr>
              <w:spacing w:after="0"/>
              <w:ind w:right="25"/>
              <w:jc w:val="center"/>
            </w:pPr>
            <w:r>
              <w:rPr>
                <w:b/>
                <w:color w:val="FFFFFF"/>
              </w:rPr>
              <w:t>ONCOLOGY AGENTS</w:t>
            </w:r>
            <w:r>
              <w:rPr>
                <w:b/>
                <w:color w:val="FFFFFF"/>
                <w:sz w:val="24"/>
              </w:rPr>
              <w:t xml:space="preserve"> </w:t>
            </w:r>
          </w:p>
          <w:p w14:paraId="185BF682"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1A3B11" w14:paraId="2A272103"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D78904D"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544B6F6" w14:textId="77777777" w:rsidR="001A3B11"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82BBECD" w14:textId="77777777" w:rsidR="001A3B11"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2143AA99" w14:textId="77777777" w:rsidR="001A3B11"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BF4672E" w14:textId="77777777" w:rsidR="001A3B11" w:rsidRDefault="00000000">
            <w:pPr>
              <w:spacing w:after="0"/>
              <w:ind w:right="23"/>
              <w:jc w:val="center"/>
            </w:pPr>
            <w:r>
              <w:rPr>
                <w:b/>
                <w:sz w:val="18"/>
              </w:rPr>
              <w:t xml:space="preserve">PA Form </w:t>
            </w:r>
          </w:p>
        </w:tc>
      </w:tr>
      <w:tr w:rsidR="001A3B11" w14:paraId="3331AFA6" w14:textId="77777777">
        <w:trPr>
          <w:trHeight w:val="2486"/>
        </w:trPr>
        <w:tc>
          <w:tcPr>
            <w:tcW w:w="1614" w:type="dxa"/>
            <w:tcBorders>
              <w:top w:val="single" w:sz="4" w:space="0" w:color="000000"/>
              <w:left w:val="single" w:sz="4" w:space="0" w:color="000000"/>
              <w:bottom w:val="single" w:sz="4" w:space="0" w:color="000000"/>
              <w:right w:val="single" w:sz="4" w:space="0" w:color="000000"/>
            </w:tcBorders>
            <w:vAlign w:val="center"/>
          </w:tcPr>
          <w:p w14:paraId="3A2A26A3" w14:textId="77777777" w:rsidR="001A3B11" w:rsidRDefault="00000000">
            <w:pPr>
              <w:spacing w:after="0"/>
            </w:pPr>
            <w:r>
              <w:rPr>
                <w:sz w:val="18"/>
              </w:rPr>
              <w:t xml:space="preserve">Tazverik® </w:t>
            </w:r>
          </w:p>
        </w:tc>
        <w:tc>
          <w:tcPr>
            <w:tcW w:w="403" w:type="dxa"/>
            <w:tcBorders>
              <w:top w:val="single" w:sz="4" w:space="0" w:color="000000"/>
              <w:left w:val="single" w:sz="4" w:space="0" w:color="000000"/>
              <w:bottom w:val="single" w:sz="4" w:space="0" w:color="000000"/>
              <w:right w:val="single" w:sz="4" w:space="0" w:color="000000"/>
            </w:tcBorders>
            <w:vAlign w:val="center"/>
          </w:tcPr>
          <w:p w14:paraId="7E191E0B"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A27C3E" w14:textId="77777777" w:rsidR="001A3B11" w:rsidRDefault="00000000">
            <w:pPr>
              <w:spacing w:after="0"/>
            </w:pPr>
            <w:r>
              <w:rPr>
                <w:b/>
                <w:sz w:val="18"/>
              </w:rPr>
              <w:t xml:space="preserve">Initial Criteria: </w:t>
            </w:r>
          </w:p>
          <w:p w14:paraId="08850DE6" w14:textId="77777777" w:rsidR="001A3B11" w:rsidRDefault="00000000">
            <w:pPr>
              <w:numPr>
                <w:ilvl w:val="0"/>
                <w:numId w:val="554"/>
              </w:numPr>
              <w:spacing w:after="0"/>
              <w:ind w:firstLine="72"/>
            </w:pPr>
            <w:r>
              <w:rPr>
                <w:sz w:val="18"/>
              </w:rPr>
              <w:t xml:space="preserve">Diagnosis of ONE of the following: </w:t>
            </w:r>
          </w:p>
          <w:p w14:paraId="7372ECF2" w14:textId="77777777" w:rsidR="001A3B11"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Metastatic or locally advanced epithelioid sarcoma; </w:t>
            </w:r>
            <w:r>
              <w:rPr>
                <w:b/>
                <w:sz w:val="18"/>
              </w:rPr>
              <w:t>AND</w:t>
            </w:r>
            <w:r>
              <w:rPr>
                <w:sz w:val="18"/>
              </w:rPr>
              <w:t xml:space="preserve"> </w:t>
            </w:r>
          </w:p>
          <w:p w14:paraId="1AF8E931" w14:textId="77777777" w:rsidR="001A3B11" w:rsidRDefault="00000000">
            <w:pPr>
              <w:spacing w:after="0" w:line="247" w:lineRule="auto"/>
              <w:ind w:left="432" w:right="509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not eligible for complete resection </w:t>
            </w:r>
            <w:r>
              <w:rPr>
                <w:rFonts w:ascii="Courier New" w:eastAsia="Courier New" w:hAnsi="Courier New" w:cs="Courier New"/>
                <w:sz w:val="18"/>
              </w:rPr>
              <w:t>o</w:t>
            </w:r>
            <w:r>
              <w:rPr>
                <w:rFonts w:ascii="Arial" w:eastAsia="Arial" w:hAnsi="Arial" w:cs="Arial"/>
                <w:sz w:val="18"/>
              </w:rPr>
              <w:t xml:space="preserve"> </w:t>
            </w:r>
            <w:r>
              <w:rPr>
                <w:sz w:val="18"/>
              </w:rPr>
              <w:t xml:space="preserve">Relapsed or refractory follicular lymphoma; </w:t>
            </w:r>
            <w:r>
              <w:rPr>
                <w:b/>
                <w:sz w:val="18"/>
              </w:rPr>
              <w:t>AND</w:t>
            </w:r>
            <w:r>
              <w:rPr>
                <w:sz w:val="18"/>
              </w:rPr>
              <w:t xml:space="preserve"> </w:t>
            </w:r>
          </w:p>
          <w:p w14:paraId="5A16B838" w14:textId="77777777" w:rsidR="001A3B11"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Tumor is positive for an EZH2 mutation as detected by an FDA approved test; </w:t>
            </w:r>
            <w:r>
              <w:rPr>
                <w:b/>
                <w:sz w:val="18"/>
              </w:rPr>
              <w:t>AND</w:t>
            </w:r>
            <w:r>
              <w:rPr>
                <w:sz w:val="18"/>
              </w:rPr>
              <w:t xml:space="preserve"> </w:t>
            </w:r>
          </w:p>
          <w:p w14:paraId="34A617C2" w14:textId="77777777" w:rsidR="001A3B11"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w:t>
            </w:r>
            <w:r>
              <w:rPr>
                <w:sz w:val="18"/>
                <w:u w:val="single" w:color="000000"/>
              </w:rPr>
              <w:t>&gt;</w:t>
            </w:r>
            <w:r>
              <w:rPr>
                <w:sz w:val="18"/>
              </w:rPr>
              <w:t xml:space="preserve"> 2 prior systemic therapies OR has not had satisfactory alternative treatment option; </w:t>
            </w:r>
            <w:r>
              <w:rPr>
                <w:b/>
                <w:sz w:val="18"/>
              </w:rPr>
              <w:t>AND</w:t>
            </w:r>
            <w:r>
              <w:rPr>
                <w:sz w:val="18"/>
              </w:rPr>
              <w:t xml:space="preserve"> </w:t>
            </w:r>
          </w:p>
          <w:p w14:paraId="62EA3807" w14:textId="77777777" w:rsidR="001A3B11" w:rsidRDefault="00000000">
            <w:pPr>
              <w:numPr>
                <w:ilvl w:val="0"/>
                <w:numId w:val="554"/>
              </w:numPr>
              <w:spacing w:after="0" w:line="240" w:lineRule="auto"/>
              <w:ind w:firstLine="72"/>
            </w:pPr>
            <w:r>
              <w:rPr>
                <w:sz w:val="18"/>
              </w:rPr>
              <w:t xml:space="preserve">Prescribed by, or in consultation with, an oncologist; </w:t>
            </w:r>
            <w:r>
              <w:rPr>
                <w:b/>
                <w:sz w:val="18"/>
              </w:rPr>
              <w:t>AND</w:t>
            </w:r>
            <w:r>
              <w:rPr>
                <w:sz w:val="18"/>
              </w:rPr>
              <w:t xml:space="preserve">  </w:t>
            </w:r>
            <w:r>
              <w:rPr>
                <w:b/>
                <w:sz w:val="18"/>
              </w:rPr>
              <w:t xml:space="preserve">Renewal Criteria:   </w:t>
            </w:r>
          </w:p>
          <w:p w14:paraId="4E745A7B" w14:textId="77777777" w:rsidR="001A3B11" w:rsidRDefault="00000000">
            <w:pPr>
              <w:numPr>
                <w:ilvl w:val="0"/>
                <w:numId w:val="554"/>
              </w:numPr>
              <w:spacing w:after="0"/>
              <w:ind w:firstLine="72"/>
            </w:pPr>
            <w:r>
              <w:rPr>
                <w:sz w:val="18"/>
              </w:rPr>
              <w:t xml:space="preserve">Patient continues to meet initial criteria; </w:t>
            </w:r>
            <w:r>
              <w:rPr>
                <w:b/>
                <w:sz w:val="18"/>
              </w:rPr>
              <w:t>AND</w:t>
            </w:r>
            <w:r>
              <w:rPr>
                <w:sz w:val="18"/>
              </w:rPr>
              <w:t xml:space="preserve">  </w:t>
            </w:r>
          </w:p>
          <w:p w14:paraId="60BFF6C6" w14:textId="77777777" w:rsidR="001A3B11" w:rsidRDefault="00000000">
            <w:pPr>
              <w:numPr>
                <w:ilvl w:val="0"/>
                <w:numId w:val="554"/>
              </w:numPr>
              <w:spacing w:after="0"/>
              <w:ind w:firstLine="72"/>
            </w:pPr>
            <w:r>
              <w:rPr>
                <w:sz w:val="18"/>
              </w:rPr>
              <w:t xml:space="preserve">Patient does not show evidence of progressive disease and unacceptable toxicity (e.g. secondary malignancy) </w:t>
            </w:r>
          </w:p>
        </w:tc>
        <w:tc>
          <w:tcPr>
            <w:tcW w:w="1727" w:type="dxa"/>
            <w:tcBorders>
              <w:top w:val="single" w:sz="4" w:space="0" w:color="000000"/>
              <w:left w:val="single" w:sz="4" w:space="0" w:color="000000"/>
              <w:bottom w:val="single" w:sz="4" w:space="0" w:color="000000"/>
              <w:right w:val="single" w:sz="4" w:space="0" w:color="000000"/>
            </w:tcBorders>
            <w:vAlign w:val="center"/>
          </w:tcPr>
          <w:p w14:paraId="3F6AFED1" w14:textId="77777777" w:rsidR="001A3B11" w:rsidRDefault="00000000">
            <w:pPr>
              <w:spacing w:after="0"/>
              <w:ind w:right="27"/>
              <w:jc w:val="center"/>
            </w:pPr>
            <w:r>
              <w:rPr>
                <w:sz w:val="18"/>
              </w:rPr>
              <w:t xml:space="preserve">8/day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6BE7F8E" w14:textId="77777777" w:rsidR="001A3B11" w:rsidRDefault="00000000">
            <w:pPr>
              <w:spacing w:after="5"/>
              <w:ind w:left="58"/>
            </w:pPr>
            <w:hyperlink r:id="rId2955">
              <w:r>
                <w:rPr>
                  <w:color w:val="0000FF"/>
                  <w:sz w:val="18"/>
                  <w:u w:val="single" w:color="0000FF"/>
                </w:rPr>
                <w:t>General PA</w:t>
              </w:r>
            </w:hyperlink>
            <w:hyperlink r:id="rId2956">
              <w:r>
                <w:rPr>
                  <w:color w:val="0000FF"/>
                  <w:sz w:val="18"/>
                </w:rPr>
                <w:t xml:space="preserve"> </w:t>
              </w:r>
            </w:hyperlink>
          </w:p>
          <w:p w14:paraId="55302614" w14:textId="77777777" w:rsidR="001A3B11" w:rsidRDefault="00000000">
            <w:pPr>
              <w:spacing w:after="0"/>
              <w:ind w:right="26"/>
              <w:jc w:val="center"/>
            </w:pPr>
            <w:hyperlink r:id="rId2957">
              <w:r>
                <w:rPr>
                  <w:color w:val="0000FF"/>
                  <w:sz w:val="18"/>
                  <w:u w:val="single" w:color="0000FF"/>
                </w:rPr>
                <w:t>Form</w:t>
              </w:r>
            </w:hyperlink>
            <w:hyperlink r:id="rId2958">
              <w:r>
                <w:rPr>
                  <w:sz w:val="18"/>
                </w:rPr>
                <w:t xml:space="preserve"> </w:t>
              </w:r>
            </w:hyperlink>
          </w:p>
        </w:tc>
      </w:tr>
      <w:tr w:rsidR="001A3B11" w14:paraId="0D132F20" w14:textId="77777777">
        <w:trPr>
          <w:trHeight w:val="2266"/>
        </w:trPr>
        <w:tc>
          <w:tcPr>
            <w:tcW w:w="1614" w:type="dxa"/>
            <w:tcBorders>
              <w:top w:val="single" w:sz="4" w:space="0" w:color="000000"/>
              <w:left w:val="single" w:sz="4" w:space="0" w:color="000000"/>
              <w:bottom w:val="single" w:sz="4" w:space="0" w:color="000000"/>
              <w:right w:val="single" w:sz="4" w:space="0" w:color="000000"/>
            </w:tcBorders>
            <w:vAlign w:val="center"/>
          </w:tcPr>
          <w:p w14:paraId="142C39BE" w14:textId="77777777" w:rsidR="001A3B11" w:rsidRDefault="00000000">
            <w:pPr>
              <w:spacing w:after="0"/>
            </w:pPr>
            <w:r>
              <w:rPr>
                <w:sz w:val="18"/>
              </w:rPr>
              <w:lastRenderedPageBreak/>
              <w:t xml:space="preserve">Turalio® </w:t>
            </w:r>
          </w:p>
        </w:tc>
        <w:tc>
          <w:tcPr>
            <w:tcW w:w="403" w:type="dxa"/>
            <w:tcBorders>
              <w:top w:val="single" w:sz="4" w:space="0" w:color="000000"/>
              <w:left w:val="single" w:sz="4" w:space="0" w:color="000000"/>
              <w:bottom w:val="single" w:sz="4" w:space="0" w:color="000000"/>
              <w:right w:val="single" w:sz="4" w:space="0" w:color="000000"/>
            </w:tcBorders>
            <w:vAlign w:val="center"/>
          </w:tcPr>
          <w:p w14:paraId="7FAFD79B"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EF4E3F" w14:textId="77777777" w:rsidR="001A3B11" w:rsidRDefault="00000000">
            <w:pPr>
              <w:spacing w:after="0"/>
            </w:pPr>
            <w:r>
              <w:rPr>
                <w:b/>
                <w:sz w:val="18"/>
              </w:rPr>
              <w:t xml:space="preserve">Initial Criteria: </w:t>
            </w:r>
          </w:p>
          <w:p w14:paraId="529980F5" w14:textId="77777777" w:rsidR="001A3B11" w:rsidRDefault="00000000">
            <w:pPr>
              <w:numPr>
                <w:ilvl w:val="0"/>
                <w:numId w:val="555"/>
              </w:numPr>
              <w:spacing w:after="0"/>
              <w:ind w:hanging="216"/>
            </w:pPr>
            <w:r>
              <w:rPr>
                <w:sz w:val="18"/>
              </w:rPr>
              <w:t xml:space="preserve">Diagnosis of symptomatic tenosynovial giant cell tumor (TGCT); </w:t>
            </w:r>
            <w:r>
              <w:rPr>
                <w:b/>
                <w:sz w:val="18"/>
              </w:rPr>
              <w:t>AND</w:t>
            </w:r>
            <w:r>
              <w:rPr>
                <w:sz w:val="18"/>
              </w:rPr>
              <w:t xml:space="preserve"> </w:t>
            </w:r>
          </w:p>
          <w:p w14:paraId="65F50813" w14:textId="77777777" w:rsidR="001A3B11" w:rsidRDefault="00000000">
            <w:pPr>
              <w:numPr>
                <w:ilvl w:val="0"/>
                <w:numId w:val="555"/>
              </w:numPr>
              <w:spacing w:after="0"/>
              <w:ind w:hanging="216"/>
            </w:pPr>
            <w:r>
              <w:rPr>
                <w:sz w:val="18"/>
              </w:rPr>
              <w:t xml:space="preserve">Patient has severe morbidity or functional limitations (e.g., worst stiffness numeric rating scale [NRS] of </w:t>
            </w:r>
            <w:r>
              <w:rPr>
                <w:sz w:val="18"/>
                <w:u w:val="single" w:color="000000"/>
              </w:rPr>
              <w:t>&gt;</w:t>
            </w:r>
            <w:r>
              <w:rPr>
                <w:sz w:val="18"/>
              </w:rPr>
              <w:t xml:space="preserve"> 4); </w:t>
            </w:r>
            <w:r>
              <w:rPr>
                <w:b/>
                <w:sz w:val="18"/>
              </w:rPr>
              <w:t>AND</w:t>
            </w:r>
            <w:r>
              <w:rPr>
                <w:sz w:val="18"/>
              </w:rPr>
              <w:t xml:space="preserve"> </w:t>
            </w:r>
          </w:p>
          <w:p w14:paraId="0443AF47" w14:textId="77777777" w:rsidR="001A3B11" w:rsidRDefault="00000000">
            <w:pPr>
              <w:numPr>
                <w:ilvl w:val="0"/>
                <w:numId w:val="555"/>
              </w:numPr>
              <w:spacing w:after="0" w:line="240" w:lineRule="auto"/>
              <w:ind w:hanging="216"/>
            </w:pPr>
            <w:r>
              <w:rPr>
                <w:sz w:val="18"/>
              </w:rPr>
              <w:t xml:space="preserve">Patient is not a candidate for surgical resection associated with potential worsening, functional limitation, or severe morbidity; </w:t>
            </w:r>
            <w:r>
              <w:rPr>
                <w:b/>
                <w:sz w:val="18"/>
              </w:rPr>
              <w:t>AND</w:t>
            </w:r>
            <w:r>
              <w:rPr>
                <w:sz w:val="18"/>
              </w:rPr>
              <w:t xml:space="preserve"> </w:t>
            </w:r>
          </w:p>
          <w:p w14:paraId="33A7D943" w14:textId="77777777" w:rsidR="001A3B11" w:rsidRDefault="00000000">
            <w:pPr>
              <w:numPr>
                <w:ilvl w:val="0"/>
                <w:numId w:val="555"/>
              </w:numPr>
              <w:spacing w:after="0" w:line="241" w:lineRule="auto"/>
              <w:ind w:hanging="216"/>
            </w:pPr>
            <w:r>
              <w:rPr>
                <w:sz w:val="18"/>
              </w:rPr>
              <w:t>Prescribed by, or in consultation with, a</w:t>
            </w:r>
            <w:r>
              <w:rPr>
                <w:color w:val="00B050"/>
                <w:sz w:val="18"/>
              </w:rPr>
              <w:t xml:space="preserve"> </w:t>
            </w:r>
            <w:r>
              <w:rPr>
                <w:sz w:val="18"/>
              </w:rPr>
              <w:t xml:space="preserve">hematologist or oncologist;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is enrolled in the Turalio REMS Program </w:t>
            </w:r>
            <w:r>
              <w:rPr>
                <w:b/>
                <w:sz w:val="18"/>
              </w:rPr>
              <w:t xml:space="preserve">Renewal Criteria: </w:t>
            </w:r>
          </w:p>
          <w:p w14:paraId="4946A818" w14:textId="77777777" w:rsidR="001A3B11" w:rsidRDefault="00000000">
            <w:pPr>
              <w:numPr>
                <w:ilvl w:val="0"/>
                <w:numId w:val="555"/>
              </w:numPr>
              <w:spacing w:after="0"/>
              <w:ind w:hanging="216"/>
            </w:pPr>
            <w:r>
              <w:rPr>
                <w:sz w:val="18"/>
              </w:rPr>
              <w:t xml:space="preserve">Patient continues to meet initial criteria; </w:t>
            </w:r>
            <w:r>
              <w:rPr>
                <w:b/>
                <w:sz w:val="18"/>
              </w:rPr>
              <w:t>AND</w:t>
            </w:r>
            <w:r>
              <w:rPr>
                <w:sz w:val="18"/>
              </w:rPr>
              <w:t xml:space="preserve"> </w:t>
            </w:r>
          </w:p>
          <w:p w14:paraId="36AB88DF" w14:textId="77777777" w:rsidR="001A3B11" w:rsidRDefault="00000000">
            <w:pPr>
              <w:numPr>
                <w:ilvl w:val="0"/>
                <w:numId w:val="555"/>
              </w:numPr>
              <w:spacing w:after="0"/>
              <w:ind w:hanging="216"/>
            </w:pPr>
            <w:r>
              <w:rPr>
                <w:sz w:val="18"/>
              </w:rPr>
              <w:t xml:space="preserve">Patient does not show evidence of progressive disease and unacceptable toxicity (e.g., hepatotoxicity)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6DAE98EB" w14:textId="77777777" w:rsidR="001A3B11"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E2D5B44" w14:textId="77777777" w:rsidR="001A3B11" w:rsidRDefault="00000000">
            <w:pPr>
              <w:spacing w:after="0"/>
              <w:jc w:val="center"/>
            </w:pPr>
            <w:hyperlink r:id="rId2959">
              <w:r>
                <w:rPr>
                  <w:color w:val="0000FF"/>
                  <w:sz w:val="18"/>
                  <w:u w:val="single" w:color="0000FF"/>
                </w:rPr>
                <w:t>General PA</w:t>
              </w:r>
            </w:hyperlink>
            <w:hyperlink r:id="rId2960">
              <w:r>
                <w:rPr>
                  <w:color w:val="0000FF"/>
                  <w:sz w:val="18"/>
                </w:rPr>
                <w:t xml:space="preserve"> </w:t>
              </w:r>
            </w:hyperlink>
            <w:hyperlink r:id="rId2961">
              <w:r>
                <w:rPr>
                  <w:color w:val="0000FF"/>
                  <w:sz w:val="18"/>
                  <w:u w:val="single" w:color="0000FF"/>
                </w:rPr>
                <w:t>Form</w:t>
              </w:r>
            </w:hyperlink>
            <w:hyperlink r:id="rId2962">
              <w:r>
                <w:rPr>
                  <w:sz w:val="18"/>
                </w:rPr>
                <w:t xml:space="preserve"> </w:t>
              </w:r>
            </w:hyperlink>
          </w:p>
        </w:tc>
      </w:tr>
      <w:tr w:rsidR="001A3B11" w14:paraId="7F698A97" w14:textId="77777777">
        <w:trPr>
          <w:trHeight w:val="4463"/>
        </w:trPr>
        <w:tc>
          <w:tcPr>
            <w:tcW w:w="1614" w:type="dxa"/>
            <w:tcBorders>
              <w:top w:val="single" w:sz="4" w:space="0" w:color="000000"/>
              <w:left w:val="single" w:sz="4" w:space="0" w:color="000000"/>
              <w:bottom w:val="single" w:sz="4" w:space="0" w:color="000000"/>
              <w:right w:val="single" w:sz="4" w:space="0" w:color="000000"/>
            </w:tcBorders>
            <w:vAlign w:val="center"/>
          </w:tcPr>
          <w:p w14:paraId="340395EC" w14:textId="77777777" w:rsidR="001A3B11" w:rsidRDefault="00000000">
            <w:pPr>
              <w:spacing w:after="0"/>
            </w:pPr>
            <w:r>
              <w:rPr>
                <w:sz w:val="18"/>
              </w:rPr>
              <w:t xml:space="preserve">Welireg® </w:t>
            </w:r>
          </w:p>
        </w:tc>
        <w:tc>
          <w:tcPr>
            <w:tcW w:w="403" w:type="dxa"/>
            <w:tcBorders>
              <w:top w:val="single" w:sz="4" w:space="0" w:color="000000"/>
              <w:left w:val="single" w:sz="4" w:space="0" w:color="000000"/>
              <w:bottom w:val="single" w:sz="4" w:space="0" w:color="000000"/>
              <w:right w:val="single" w:sz="4" w:space="0" w:color="000000"/>
            </w:tcBorders>
            <w:vAlign w:val="center"/>
          </w:tcPr>
          <w:p w14:paraId="089B5A86"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EC8DB6" w14:textId="77777777" w:rsidR="001A3B11" w:rsidRDefault="00000000">
            <w:pPr>
              <w:spacing w:after="0"/>
            </w:pPr>
            <w:r>
              <w:rPr>
                <w:b/>
                <w:sz w:val="18"/>
              </w:rPr>
              <w:t xml:space="preserve">Initial Criteria: </w:t>
            </w:r>
          </w:p>
          <w:p w14:paraId="70056072" w14:textId="77777777" w:rsidR="001A3B11" w:rsidRDefault="00000000">
            <w:pPr>
              <w:numPr>
                <w:ilvl w:val="0"/>
                <w:numId w:val="556"/>
              </w:numPr>
              <w:spacing w:after="0"/>
              <w:ind w:firstLine="72"/>
            </w:pPr>
            <w:r>
              <w:rPr>
                <w:sz w:val="18"/>
              </w:rPr>
              <w:t xml:space="preserve">ONE of the following: </w:t>
            </w:r>
          </w:p>
          <w:p w14:paraId="1951F3BF" w14:textId="77777777" w:rsidR="001A3B11" w:rsidRDefault="00000000">
            <w:pPr>
              <w:spacing w:after="0" w:line="246" w:lineRule="auto"/>
              <w:ind w:left="648"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Von Hippel-Lindau (VHL) disease and require therapy for ONE of the following VHL-associated cancers, not requiring immediate surgery: </w:t>
            </w:r>
          </w:p>
          <w:p w14:paraId="7800A373"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Renal cell carcinoma (RCC) </w:t>
            </w:r>
          </w:p>
          <w:p w14:paraId="4B8B7467"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Central nervous system (CNS) hemangioblastomas </w:t>
            </w:r>
          </w:p>
          <w:p w14:paraId="3FFD768C" w14:textId="77777777" w:rsidR="001A3B11" w:rsidRDefault="00000000">
            <w:pPr>
              <w:spacing w:after="0" w:line="246" w:lineRule="auto"/>
              <w:ind w:left="433" w:right="151" w:firstLine="288"/>
            </w:pPr>
            <w:r>
              <w:rPr>
                <w:rFonts w:ascii="Courier New" w:eastAsia="Courier New" w:hAnsi="Courier New" w:cs="Courier New"/>
                <w:sz w:val="18"/>
              </w:rPr>
              <w:t>­</w:t>
            </w:r>
            <w:r>
              <w:rPr>
                <w:rFonts w:ascii="Arial" w:eastAsia="Arial" w:hAnsi="Arial" w:cs="Arial"/>
                <w:sz w:val="18"/>
              </w:rPr>
              <w:t xml:space="preserve"> </w:t>
            </w:r>
            <w:r>
              <w:rPr>
                <w:sz w:val="18"/>
              </w:rPr>
              <w:t>Pancreatic neuroendocrine tumors (pNET);</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advanced renal cell carcinoma (RCC) and patient has tried and failed, contraindication, or intolerance to ALL of the following: </w:t>
            </w:r>
          </w:p>
          <w:p w14:paraId="79B9BE9C" w14:textId="77777777" w:rsidR="001A3B11" w:rsidRDefault="00000000">
            <w:pPr>
              <w:spacing w:after="0" w:line="246" w:lineRule="auto"/>
              <w:ind w:left="937" w:right="22"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Programmed death receptor-1 (PD-1) or programmed death-ligand 1 (PD-L1) inhibitor (e.g., nivolumab, avelumab, pembrolizumab) </w:t>
            </w:r>
          </w:p>
          <w:p w14:paraId="65D25A22" w14:textId="77777777" w:rsidR="001A3B11" w:rsidRDefault="00000000">
            <w:pPr>
              <w:spacing w:after="0" w:line="247" w:lineRule="auto"/>
              <w:ind w:left="937" w:right="13" w:hanging="216"/>
            </w:pPr>
            <w:r>
              <w:rPr>
                <w:rFonts w:ascii="Courier New" w:eastAsia="Courier New" w:hAnsi="Courier New" w:cs="Courier New"/>
                <w:sz w:val="18"/>
              </w:rPr>
              <w:t>­</w:t>
            </w:r>
            <w:r>
              <w:rPr>
                <w:rFonts w:ascii="Arial" w:eastAsia="Arial" w:hAnsi="Arial" w:cs="Arial"/>
                <w:sz w:val="18"/>
              </w:rPr>
              <w:t xml:space="preserve"> </w:t>
            </w:r>
            <w:r>
              <w:rPr>
                <w:sz w:val="18"/>
              </w:rPr>
              <w:t xml:space="preserve">Vascular endothelial growth factor tyrosine kinase inhibitor (VEGF-TKI) (e.g., Cabometyx, Inlyta, Lenvima, Nexavar, Sutent); </w:t>
            </w:r>
            <w:r>
              <w:rPr>
                <w:b/>
                <w:sz w:val="18"/>
              </w:rPr>
              <w:t>AND</w:t>
            </w:r>
            <w:r>
              <w:rPr>
                <w:sz w:val="18"/>
              </w:rPr>
              <w:t xml:space="preserve"> </w:t>
            </w:r>
          </w:p>
          <w:p w14:paraId="51D8C71B" w14:textId="77777777" w:rsidR="001A3B11" w:rsidRDefault="00000000">
            <w:pPr>
              <w:numPr>
                <w:ilvl w:val="0"/>
                <w:numId w:val="556"/>
              </w:numPr>
              <w:spacing w:after="0"/>
              <w:ind w:firstLine="72"/>
            </w:pPr>
            <w:r>
              <w:rPr>
                <w:sz w:val="18"/>
              </w:rPr>
              <w:t>Prescribed by, or in consultation with, a</w:t>
            </w:r>
            <w:r>
              <w:rPr>
                <w:color w:val="00B050"/>
                <w:sz w:val="18"/>
              </w:rPr>
              <w:t xml:space="preserve"> </w:t>
            </w:r>
            <w:r>
              <w:rPr>
                <w:sz w:val="18"/>
              </w:rPr>
              <w:t xml:space="preserve">hematologist or oncologist; </w:t>
            </w:r>
            <w:r>
              <w:rPr>
                <w:b/>
                <w:sz w:val="18"/>
              </w:rPr>
              <w:t>AND</w:t>
            </w:r>
            <w:r>
              <w:rPr>
                <w:sz w:val="18"/>
              </w:rPr>
              <w:t xml:space="preserve"> </w:t>
            </w:r>
          </w:p>
          <w:p w14:paraId="045B4136" w14:textId="77777777" w:rsidR="001A3B11" w:rsidRDefault="00000000">
            <w:pPr>
              <w:numPr>
                <w:ilvl w:val="0"/>
                <w:numId w:val="556"/>
              </w:numPr>
              <w:spacing w:after="0"/>
              <w:ind w:firstLine="72"/>
            </w:pPr>
            <w:r>
              <w:rPr>
                <w:sz w:val="18"/>
              </w:rPr>
              <w:t xml:space="preserve">Patient is not pregnant or breastfeeding; </w:t>
            </w:r>
            <w:r>
              <w:rPr>
                <w:b/>
                <w:sz w:val="18"/>
              </w:rPr>
              <w:t>AND</w:t>
            </w:r>
            <w:r>
              <w:rPr>
                <w:sz w:val="18"/>
              </w:rPr>
              <w:t xml:space="preserve"> </w:t>
            </w:r>
          </w:p>
          <w:p w14:paraId="3BE16565" w14:textId="77777777" w:rsidR="001A3B11" w:rsidRDefault="00000000">
            <w:pPr>
              <w:numPr>
                <w:ilvl w:val="0"/>
                <w:numId w:val="556"/>
              </w:numPr>
              <w:spacing w:after="1" w:line="240" w:lineRule="auto"/>
              <w:ind w:firstLine="72"/>
            </w:pPr>
            <w:r>
              <w:rPr>
                <w:sz w:val="18"/>
              </w:rPr>
              <w:t xml:space="preserve">Females of reproductive potential and males with female partners of reproductive potential should be advised to use effective non-hormonal contraception during treatment and for 1 week after the last dose </w:t>
            </w:r>
            <w:r>
              <w:rPr>
                <w:b/>
                <w:sz w:val="18"/>
              </w:rPr>
              <w:t xml:space="preserve">Renewal Criteria: </w:t>
            </w:r>
          </w:p>
          <w:p w14:paraId="50FBB70C" w14:textId="77777777" w:rsidR="001A3B11" w:rsidRDefault="00000000">
            <w:pPr>
              <w:numPr>
                <w:ilvl w:val="0"/>
                <w:numId w:val="556"/>
              </w:numPr>
              <w:spacing w:after="0"/>
              <w:ind w:firstLine="72"/>
            </w:pPr>
            <w:r>
              <w:rPr>
                <w:sz w:val="18"/>
              </w:rPr>
              <w:t xml:space="preserve">Patient continues to meet initial criteria; </w:t>
            </w:r>
            <w:r>
              <w:rPr>
                <w:b/>
                <w:sz w:val="18"/>
              </w:rPr>
              <w:t>AND</w:t>
            </w:r>
            <w:r>
              <w:rPr>
                <w:sz w:val="18"/>
              </w:rPr>
              <w:t xml:space="preserve"> </w:t>
            </w:r>
          </w:p>
          <w:p w14:paraId="63AA1BA7" w14:textId="77777777" w:rsidR="001A3B11" w:rsidRDefault="00000000">
            <w:pPr>
              <w:numPr>
                <w:ilvl w:val="0"/>
                <w:numId w:val="556"/>
              </w:numPr>
              <w:spacing w:after="0"/>
              <w:ind w:firstLine="72"/>
            </w:pPr>
            <w:r>
              <w:rPr>
                <w:sz w:val="18"/>
              </w:rPr>
              <w:t>Patient does not show evidence of progressive disease and unacceptable toxicity (e.g., anemia, hypoxia)</w:t>
            </w:r>
            <w:r>
              <w:rPr>
                <w:i/>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FF3BCC6" w14:textId="77777777" w:rsidR="001A3B11" w:rsidRDefault="00000000">
            <w:pPr>
              <w:spacing w:after="0"/>
              <w:ind w:right="27"/>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49DA903" w14:textId="77777777" w:rsidR="001A3B11" w:rsidRDefault="00000000">
            <w:pPr>
              <w:spacing w:after="0"/>
              <w:jc w:val="center"/>
            </w:pPr>
            <w:hyperlink r:id="rId2963">
              <w:r>
                <w:rPr>
                  <w:color w:val="0000FF"/>
                  <w:sz w:val="18"/>
                  <w:u w:val="single" w:color="0000FF"/>
                </w:rPr>
                <w:t>General PA</w:t>
              </w:r>
            </w:hyperlink>
            <w:hyperlink r:id="rId2964">
              <w:r>
                <w:rPr>
                  <w:color w:val="0000FF"/>
                  <w:sz w:val="18"/>
                </w:rPr>
                <w:t xml:space="preserve"> </w:t>
              </w:r>
            </w:hyperlink>
            <w:hyperlink r:id="rId2965">
              <w:r>
                <w:rPr>
                  <w:color w:val="0000FF"/>
                  <w:sz w:val="18"/>
                  <w:u w:val="single" w:color="0000FF"/>
                </w:rPr>
                <w:t>Form</w:t>
              </w:r>
            </w:hyperlink>
            <w:hyperlink r:id="rId2966">
              <w:r>
                <w:rPr>
                  <w:sz w:val="18"/>
                </w:rPr>
                <w:t xml:space="preserve"> </w:t>
              </w:r>
            </w:hyperlink>
          </w:p>
        </w:tc>
      </w:tr>
    </w:tbl>
    <w:p w14:paraId="0EF6AD08" w14:textId="77777777" w:rsidR="001A3B11" w:rsidRDefault="00000000">
      <w:pPr>
        <w:spacing w:after="4"/>
      </w:pPr>
      <w:r>
        <w:rPr>
          <w:sz w:val="4"/>
        </w:rPr>
        <w:t xml:space="preserve"> </w:t>
      </w:r>
    </w:p>
    <w:p w14:paraId="2858CE38" w14:textId="77777777" w:rsidR="001A3B11" w:rsidRDefault="00000000">
      <w:pPr>
        <w:spacing w:after="0"/>
        <w:jc w:val="both"/>
      </w:pPr>
      <w:r>
        <w:rPr>
          <w:sz w:val="4"/>
        </w:rPr>
        <w:t xml:space="preserve"> </w:t>
      </w:r>
      <w:r>
        <w:rPr>
          <w:sz w:val="4"/>
        </w:rPr>
        <w:tab/>
        <w:t xml:space="preserve"> </w:t>
      </w:r>
    </w:p>
    <w:p w14:paraId="71EC0AAA" w14:textId="77777777" w:rsidR="001A3B11" w:rsidRDefault="00000000">
      <w:pPr>
        <w:spacing w:after="0"/>
        <w:jc w:val="both"/>
      </w:pPr>
      <w:r>
        <w:rPr>
          <w:sz w:val="4"/>
        </w:rPr>
        <w:t xml:space="preserve"> </w:t>
      </w:r>
    </w:p>
    <w:tbl>
      <w:tblPr>
        <w:tblStyle w:val="TableGrid"/>
        <w:tblW w:w="14189" w:type="dxa"/>
        <w:tblInd w:w="-13" w:type="dxa"/>
        <w:tblCellMar>
          <w:top w:w="41" w:type="dxa"/>
          <w:left w:w="42" w:type="dxa"/>
          <w:bottom w:w="0" w:type="dxa"/>
          <w:right w:w="48" w:type="dxa"/>
        </w:tblCellMar>
        <w:tblLook w:val="04A0" w:firstRow="1" w:lastRow="0" w:firstColumn="1" w:lastColumn="0" w:noHBand="0" w:noVBand="1"/>
      </w:tblPr>
      <w:tblGrid>
        <w:gridCol w:w="1704"/>
        <w:gridCol w:w="462"/>
        <w:gridCol w:w="9360"/>
        <w:gridCol w:w="1656"/>
        <w:gridCol w:w="1007"/>
      </w:tblGrid>
      <w:tr w:rsidR="001A3B11" w14:paraId="0407B498"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0762112D" w14:textId="77777777" w:rsidR="001A3B11" w:rsidRDefault="001A3B11"/>
        </w:tc>
        <w:tc>
          <w:tcPr>
            <w:tcW w:w="9822" w:type="dxa"/>
            <w:gridSpan w:val="2"/>
            <w:tcBorders>
              <w:top w:val="single" w:sz="4" w:space="0" w:color="000000"/>
              <w:left w:val="nil"/>
              <w:bottom w:val="single" w:sz="4" w:space="0" w:color="000000"/>
              <w:right w:val="nil"/>
            </w:tcBorders>
            <w:shd w:val="clear" w:color="auto" w:fill="0077C8"/>
          </w:tcPr>
          <w:p w14:paraId="583990BC" w14:textId="77777777" w:rsidR="001A3B11" w:rsidRDefault="00000000">
            <w:pPr>
              <w:spacing w:after="0"/>
              <w:ind w:left="963"/>
              <w:jc w:val="center"/>
            </w:pPr>
            <w:r>
              <w:rPr>
                <w:b/>
                <w:color w:val="FFFFFF"/>
              </w:rPr>
              <w:t>OPHTHALMICS</w:t>
            </w:r>
            <w:r>
              <w:rPr>
                <w:b/>
                <w:color w:val="FFFFFF"/>
                <w:sz w:val="24"/>
              </w:rPr>
              <w:t xml:space="preserve"> </w:t>
            </w:r>
          </w:p>
          <w:p w14:paraId="33726EA3" w14:textId="77777777" w:rsidR="001A3B11" w:rsidRDefault="00000000">
            <w:pPr>
              <w:spacing w:after="0"/>
              <w:ind w:right="7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480B4419"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0077C8"/>
          </w:tcPr>
          <w:p w14:paraId="73404799" w14:textId="77777777" w:rsidR="001A3B11" w:rsidRDefault="001A3B11"/>
        </w:tc>
      </w:tr>
      <w:tr w:rsidR="001A3B11" w14:paraId="5F009E34" w14:textId="77777777">
        <w:trPr>
          <w:trHeight w:val="331"/>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6A7D002" w14:textId="77777777" w:rsidR="001A3B11" w:rsidRDefault="00000000">
            <w:pPr>
              <w:spacing w:after="0"/>
              <w:ind w:left="6"/>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5EE3BDAF" w14:textId="77777777" w:rsidR="001A3B11"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1F0BE0F" w14:textId="77777777" w:rsidR="001A3B11" w:rsidRDefault="00000000">
            <w:pPr>
              <w:spacing w:after="0"/>
              <w:ind w:left="7"/>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6BB83D55" w14:textId="77777777" w:rsidR="001A3B11" w:rsidRDefault="00000000">
            <w:pPr>
              <w:spacing w:after="0"/>
              <w:ind w:left="5"/>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1615D7B3" w14:textId="77777777" w:rsidR="001A3B11" w:rsidRDefault="00000000">
            <w:pPr>
              <w:spacing w:after="0"/>
              <w:ind w:left="7"/>
              <w:jc w:val="center"/>
            </w:pPr>
            <w:r>
              <w:rPr>
                <w:b/>
                <w:sz w:val="18"/>
              </w:rPr>
              <w:t xml:space="preserve">PA Form </w:t>
            </w:r>
          </w:p>
        </w:tc>
      </w:tr>
      <w:tr w:rsidR="001A3B11" w14:paraId="5CA6B58C" w14:textId="77777777">
        <w:trPr>
          <w:trHeight w:val="355"/>
        </w:trPr>
        <w:tc>
          <w:tcPr>
            <w:tcW w:w="1704" w:type="dxa"/>
            <w:tcBorders>
              <w:top w:val="single" w:sz="4" w:space="0" w:color="000000"/>
              <w:left w:val="single" w:sz="4" w:space="0" w:color="000000"/>
              <w:bottom w:val="single" w:sz="4" w:space="0" w:color="000000"/>
              <w:right w:val="nil"/>
            </w:tcBorders>
            <w:shd w:val="clear" w:color="auto" w:fill="F2F2F2"/>
          </w:tcPr>
          <w:p w14:paraId="35C2293A"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74B464F8" w14:textId="77777777" w:rsidR="001A3B11" w:rsidRDefault="00000000">
            <w:pPr>
              <w:spacing w:after="0"/>
              <w:ind w:left="966"/>
              <w:jc w:val="center"/>
            </w:pPr>
            <w:r>
              <w:rPr>
                <w:b/>
                <w:sz w:val="18"/>
              </w:rPr>
              <w:t xml:space="preserve">Dry Eye Disease Agents </w:t>
            </w:r>
          </w:p>
        </w:tc>
        <w:tc>
          <w:tcPr>
            <w:tcW w:w="1656" w:type="dxa"/>
            <w:tcBorders>
              <w:top w:val="single" w:sz="4" w:space="0" w:color="000000"/>
              <w:left w:val="nil"/>
              <w:bottom w:val="single" w:sz="4" w:space="0" w:color="000000"/>
              <w:right w:val="nil"/>
            </w:tcBorders>
            <w:shd w:val="clear" w:color="auto" w:fill="F2F2F2"/>
          </w:tcPr>
          <w:p w14:paraId="47926233"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F2F2F2"/>
          </w:tcPr>
          <w:p w14:paraId="55CE0BC7" w14:textId="77777777" w:rsidR="001A3B11" w:rsidRDefault="001A3B11"/>
        </w:tc>
      </w:tr>
      <w:tr w:rsidR="001A3B11" w14:paraId="3684B078" w14:textId="77777777">
        <w:trPr>
          <w:trHeight w:val="256"/>
        </w:trPr>
        <w:tc>
          <w:tcPr>
            <w:tcW w:w="1704" w:type="dxa"/>
            <w:tcBorders>
              <w:top w:val="single" w:sz="4" w:space="0" w:color="000000"/>
              <w:left w:val="single" w:sz="4" w:space="0" w:color="000000"/>
              <w:bottom w:val="single" w:sz="4" w:space="0" w:color="000000"/>
              <w:right w:val="single" w:sz="4" w:space="0" w:color="000000"/>
            </w:tcBorders>
          </w:tcPr>
          <w:p w14:paraId="028F970D" w14:textId="77777777" w:rsidR="001A3B11" w:rsidRDefault="00000000">
            <w:pPr>
              <w:spacing w:after="0"/>
            </w:pPr>
            <w:r>
              <w:rPr>
                <w:sz w:val="18"/>
              </w:rPr>
              <w:t xml:space="preserve">Lacrisert </w:t>
            </w:r>
          </w:p>
        </w:tc>
        <w:tc>
          <w:tcPr>
            <w:tcW w:w="462" w:type="dxa"/>
            <w:tcBorders>
              <w:top w:val="single" w:sz="4" w:space="0" w:color="000000"/>
              <w:left w:val="single" w:sz="4" w:space="0" w:color="000000"/>
              <w:bottom w:val="single" w:sz="4" w:space="0" w:color="000000"/>
              <w:right w:val="single" w:sz="4" w:space="0" w:color="000000"/>
            </w:tcBorders>
          </w:tcPr>
          <w:p w14:paraId="59A2835F"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A96AF7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1D5BAC1" w14:textId="77777777" w:rsidR="001A3B11" w:rsidRDefault="00000000">
            <w:pPr>
              <w:spacing w:after="0"/>
              <w:ind w:left="5"/>
              <w:jc w:val="center"/>
            </w:pPr>
            <w:r>
              <w:rPr>
                <w:sz w:val="18"/>
              </w:rPr>
              <w:t xml:space="preserve">60 inserts/30 days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4F6A27C6" w14:textId="77777777" w:rsidR="001A3B11" w:rsidRDefault="00000000">
            <w:pPr>
              <w:spacing w:after="0"/>
              <w:jc w:val="center"/>
            </w:pPr>
            <w:hyperlink r:id="rId2967">
              <w:r>
                <w:rPr>
                  <w:color w:val="0000FF"/>
                  <w:sz w:val="18"/>
                  <w:u w:val="single" w:color="0000FF"/>
                </w:rPr>
                <w:t>General PA</w:t>
              </w:r>
            </w:hyperlink>
            <w:hyperlink r:id="rId2968">
              <w:r>
                <w:rPr>
                  <w:color w:val="0000FF"/>
                  <w:sz w:val="18"/>
                </w:rPr>
                <w:t xml:space="preserve"> </w:t>
              </w:r>
            </w:hyperlink>
            <w:hyperlink r:id="rId2969">
              <w:r>
                <w:rPr>
                  <w:color w:val="0000FF"/>
                  <w:sz w:val="18"/>
                  <w:u w:val="single" w:color="0000FF"/>
                </w:rPr>
                <w:t>Form</w:t>
              </w:r>
            </w:hyperlink>
            <w:hyperlink r:id="rId2970">
              <w:r>
                <w:rPr>
                  <w:sz w:val="18"/>
                </w:rPr>
                <w:t xml:space="preserve"> </w:t>
              </w:r>
            </w:hyperlink>
          </w:p>
        </w:tc>
      </w:tr>
      <w:tr w:rsidR="001A3B11" w14:paraId="34713ABD"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1B72C7C2" w14:textId="77777777" w:rsidR="001A3B11" w:rsidRDefault="00000000">
            <w:pPr>
              <w:spacing w:after="0"/>
            </w:pPr>
            <w:r>
              <w:rPr>
                <w:sz w:val="18"/>
              </w:rPr>
              <w:t xml:space="preserve">Restasis® </w:t>
            </w:r>
          </w:p>
        </w:tc>
        <w:tc>
          <w:tcPr>
            <w:tcW w:w="462" w:type="dxa"/>
            <w:tcBorders>
              <w:top w:val="single" w:sz="4" w:space="0" w:color="000000"/>
              <w:left w:val="single" w:sz="4" w:space="0" w:color="000000"/>
              <w:bottom w:val="single" w:sz="4" w:space="0" w:color="000000"/>
              <w:right w:val="single" w:sz="4" w:space="0" w:color="000000"/>
            </w:tcBorders>
            <w:vAlign w:val="center"/>
          </w:tcPr>
          <w:p w14:paraId="1D6620FD"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20C56A2" w14:textId="77777777" w:rsidR="001A3B11" w:rsidRDefault="00000000">
            <w:pPr>
              <w:spacing w:after="0"/>
              <w:ind w:left="73" w:right="224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of vernal keratoconjunctivitis (VKC) (i.e., severe atopic keratoconjunctivitis);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dry eye disease [i.e., dry eye syndrome, keratoconjunctivitis sicca (KCS)] </w:t>
            </w:r>
          </w:p>
        </w:tc>
        <w:tc>
          <w:tcPr>
            <w:tcW w:w="1656" w:type="dxa"/>
            <w:tcBorders>
              <w:top w:val="single" w:sz="4" w:space="0" w:color="000000"/>
              <w:left w:val="single" w:sz="4" w:space="0" w:color="000000"/>
              <w:bottom w:val="single" w:sz="4" w:space="0" w:color="000000"/>
              <w:right w:val="single" w:sz="4" w:space="0" w:color="000000"/>
            </w:tcBorders>
            <w:vAlign w:val="center"/>
          </w:tcPr>
          <w:p w14:paraId="5E64850D" w14:textId="77777777" w:rsidR="001A3B11" w:rsidRDefault="00000000">
            <w:pPr>
              <w:spacing w:after="0"/>
              <w:ind w:left="7"/>
              <w:jc w:val="center"/>
            </w:pPr>
            <w:r>
              <w:rPr>
                <w:sz w:val="18"/>
              </w:rPr>
              <w:t xml:space="preserve">60 vials/30 days </w:t>
            </w:r>
          </w:p>
        </w:tc>
        <w:tc>
          <w:tcPr>
            <w:tcW w:w="0" w:type="auto"/>
            <w:vMerge/>
            <w:tcBorders>
              <w:top w:val="nil"/>
              <w:left w:val="single" w:sz="4" w:space="0" w:color="000000"/>
              <w:bottom w:val="nil"/>
              <w:right w:val="single" w:sz="4" w:space="0" w:color="000000"/>
            </w:tcBorders>
          </w:tcPr>
          <w:p w14:paraId="51513BD5" w14:textId="77777777" w:rsidR="001A3B11" w:rsidRDefault="001A3B11"/>
        </w:tc>
      </w:tr>
      <w:tr w:rsidR="001A3B11" w14:paraId="2CAA8250"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76E72EC3" w14:textId="77777777" w:rsidR="001A3B11" w:rsidRDefault="00000000">
            <w:pPr>
              <w:spacing w:after="0"/>
            </w:pPr>
            <w:r>
              <w:rPr>
                <w:sz w:val="18"/>
              </w:rPr>
              <w:t xml:space="preserve">Xiidra® </w:t>
            </w:r>
          </w:p>
        </w:tc>
        <w:tc>
          <w:tcPr>
            <w:tcW w:w="462" w:type="dxa"/>
            <w:tcBorders>
              <w:top w:val="single" w:sz="4" w:space="0" w:color="000000"/>
              <w:left w:val="single" w:sz="4" w:space="0" w:color="000000"/>
              <w:bottom w:val="single" w:sz="4" w:space="0" w:color="000000"/>
              <w:right w:val="single" w:sz="4" w:space="0" w:color="000000"/>
            </w:tcBorders>
            <w:vAlign w:val="center"/>
          </w:tcPr>
          <w:p w14:paraId="1DF9E155"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6464256" w14:textId="77777777" w:rsidR="001A3B11" w:rsidRDefault="00000000">
            <w:pPr>
              <w:numPr>
                <w:ilvl w:val="0"/>
                <w:numId w:val="557"/>
              </w:numPr>
              <w:spacing w:after="0"/>
              <w:ind w:hanging="216"/>
            </w:pPr>
            <w:r>
              <w:rPr>
                <w:sz w:val="18"/>
              </w:rPr>
              <w:t>Diagnosis of dry eye disease [i.e., dry eye syndrome, keratoconjunctivitis sicca (KCS)];</w:t>
            </w:r>
            <w:r>
              <w:rPr>
                <w:b/>
                <w:sz w:val="18"/>
              </w:rPr>
              <w:t xml:space="preserve"> AND</w:t>
            </w:r>
            <w:r>
              <w:rPr>
                <w:sz w:val="18"/>
              </w:rPr>
              <w:t xml:space="preserve"> </w:t>
            </w:r>
          </w:p>
          <w:p w14:paraId="206BA985" w14:textId="77777777" w:rsidR="001A3B11" w:rsidRDefault="00000000">
            <w:pPr>
              <w:numPr>
                <w:ilvl w:val="0"/>
                <w:numId w:val="557"/>
              </w:numPr>
              <w:spacing w:after="0"/>
              <w:ind w:hanging="216"/>
            </w:pPr>
            <w:r>
              <w:rPr>
                <w:sz w:val="18"/>
              </w:rPr>
              <w:t xml:space="preserve">Trial and failure or contraindication to Restasis® (trial duration </w:t>
            </w:r>
            <w:r>
              <w:rPr>
                <w:sz w:val="18"/>
                <w:u w:val="single" w:color="000000"/>
              </w:rPr>
              <w:t>&gt;</w:t>
            </w:r>
            <w:r>
              <w:rPr>
                <w:sz w:val="18"/>
              </w:rPr>
              <w:t xml:space="preserve"> 12 weeks confirmed by paid claims) </w:t>
            </w:r>
          </w:p>
        </w:tc>
        <w:tc>
          <w:tcPr>
            <w:tcW w:w="1656" w:type="dxa"/>
            <w:tcBorders>
              <w:top w:val="single" w:sz="4" w:space="0" w:color="000000"/>
              <w:left w:val="single" w:sz="4" w:space="0" w:color="000000"/>
              <w:bottom w:val="single" w:sz="4" w:space="0" w:color="000000"/>
              <w:right w:val="single" w:sz="4" w:space="0" w:color="000000"/>
            </w:tcBorders>
            <w:vAlign w:val="center"/>
          </w:tcPr>
          <w:p w14:paraId="5D5329B5" w14:textId="77777777" w:rsidR="001A3B11" w:rsidRDefault="00000000">
            <w:pPr>
              <w:spacing w:after="0"/>
              <w:ind w:left="6"/>
              <w:jc w:val="center"/>
            </w:pPr>
            <w:r>
              <w:rPr>
                <w:sz w:val="18"/>
              </w:rPr>
              <w:t xml:space="preserve">2 vials/day </w:t>
            </w:r>
          </w:p>
        </w:tc>
        <w:tc>
          <w:tcPr>
            <w:tcW w:w="0" w:type="auto"/>
            <w:vMerge/>
            <w:tcBorders>
              <w:top w:val="nil"/>
              <w:left w:val="single" w:sz="4" w:space="0" w:color="000000"/>
              <w:bottom w:val="single" w:sz="4" w:space="0" w:color="000000"/>
              <w:right w:val="single" w:sz="4" w:space="0" w:color="000000"/>
            </w:tcBorders>
          </w:tcPr>
          <w:p w14:paraId="5A73EF27" w14:textId="77777777" w:rsidR="001A3B11" w:rsidRDefault="001A3B11"/>
        </w:tc>
      </w:tr>
      <w:tr w:rsidR="001A3B11" w14:paraId="67C46356" w14:textId="77777777">
        <w:trPr>
          <w:trHeight w:val="889"/>
        </w:trPr>
        <w:tc>
          <w:tcPr>
            <w:tcW w:w="1704" w:type="dxa"/>
            <w:tcBorders>
              <w:top w:val="single" w:sz="4" w:space="0" w:color="000000"/>
              <w:left w:val="single" w:sz="4" w:space="0" w:color="000000"/>
              <w:bottom w:val="single" w:sz="4" w:space="0" w:color="000000"/>
              <w:right w:val="single" w:sz="4" w:space="0" w:color="000000"/>
            </w:tcBorders>
            <w:vAlign w:val="center"/>
          </w:tcPr>
          <w:p w14:paraId="2455F40E" w14:textId="77777777" w:rsidR="001A3B11" w:rsidRDefault="00000000">
            <w:pPr>
              <w:spacing w:after="0"/>
            </w:pPr>
            <w:r>
              <w:rPr>
                <w:sz w:val="18"/>
              </w:rPr>
              <w:t xml:space="preserve">Cequa® </w:t>
            </w:r>
          </w:p>
        </w:tc>
        <w:tc>
          <w:tcPr>
            <w:tcW w:w="462" w:type="dxa"/>
            <w:tcBorders>
              <w:top w:val="single" w:sz="4" w:space="0" w:color="000000"/>
              <w:left w:val="single" w:sz="4" w:space="0" w:color="000000"/>
              <w:bottom w:val="single" w:sz="4" w:space="0" w:color="000000"/>
              <w:right w:val="single" w:sz="4" w:space="0" w:color="000000"/>
            </w:tcBorders>
            <w:vAlign w:val="center"/>
          </w:tcPr>
          <w:p w14:paraId="10809162"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561D57" w14:textId="77777777" w:rsidR="001A3B11" w:rsidRDefault="00000000">
            <w:pPr>
              <w:numPr>
                <w:ilvl w:val="0"/>
                <w:numId w:val="558"/>
              </w:numPr>
              <w:spacing w:after="0"/>
              <w:ind w:right="1947" w:hanging="257"/>
            </w:pPr>
            <w:r>
              <w:rPr>
                <w:sz w:val="18"/>
              </w:rPr>
              <w:t>Diagnosis of dry eye disease [i.e., dry eye syndrome, keratoconjunctivitis sicca (KCS)];</w:t>
            </w:r>
            <w:r>
              <w:rPr>
                <w:b/>
                <w:sz w:val="18"/>
              </w:rPr>
              <w:t xml:space="preserve"> AND</w:t>
            </w:r>
            <w:r>
              <w:rPr>
                <w:sz w:val="18"/>
              </w:rPr>
              <w:t xml:space="preserve"> </w:t>
            </w:r>
          </w:p>
          <w:p w14:paraId="15B06A0D" w14:textId="77777777" w:rsidR="001A3B11" w:rsidRDefault="00000000">
            <w:pPr>
              <w:numPr>
                <w:ilvl w:val="0"/>
                <w:numId w:val="558"/>
              </w:numPr>
              <w:spacing w:after="0"/>
              <w:ind w:right="1947" w:hanging="257"/>
            </w:pPr>
            <w:r>
              <w:rPr>
                <w:sz w:val="18"/>
              </w:rPr>
              <w:t xml:space="preserve">Trial and failure, or contraindication, to both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Restasis® (trial duration &gt; 12 weeks confirmed by paid claims) </w:t>
            </w:r>
            <w:r>
              <w:rPr>
                <w:rFonts w:ascii="Courier New" w:eastAsia="Courier New" w:hAnsi="Courier New" w:cs="Courier New"/>
                <w:sz w:val="18"/>
              </w:rPr>
              <w:t>o</w:t>
            </w:r>
            <w:r>
              <w:rPr>
                <w:rFonts w:ascii="Arial" w:eastAsia="Arial" w:hAnsi="Arial" w:cs="Arial"/>
                <w:sz w:val="18"/>
              </w:rPr>
              <w:t xml:space="preserve"> </w:t>
            </w:r>
            <w:r>
              <w:rPr>
                <w:sz w:val="18"/>
              </w:rPr>
              <w:t xml:space="preserve">Xiidra® (trial duration &gt; 12 weeks confirmed by paid claims) </w:t>
            </w:r>
          </w:p>
        </w:tc>
        <w:tc>
          <w:tcPr>
            <w:tcW w:w="1656" w:type="dxa"/>
            <w:tcBorders>
              <w:top w:val="single" w:sz="4" w:space="0" w:color="000000"/>
              <w:left w:val="single" w:sz="4" w:space="0" w:color="000000"/>
              <w:bottom w:val="single" w:sz="4" w:space="0" w:color="000000"/>
              <w:right w:val="single" w:sz="4" w:space="0" w:color="000000"/>
            </w:tcBorders>
            <w:vAlign w:val="center"/>
          </w:tcPr>
          <w:p w14:paraId="2BE1273A" w14:textId="77777777" w:rsidR="001A3B11" w:rsidRDefault="00000000">
            <w:pPr>
              <w:spacing w:after="0"/>
              <w:ind w:left="6"/>
              <w:jc w:val="center"/>
            </w:pPr>
            <w:r>
              <w:rPr>
                <w:sz w:val="18"/>
              </w:rPr>
              <w:t xml:space="preserve">2 vials/day </w:t>
            </w:r>
          </w:p>
        </w:tc>
        <w:tc>
          <w:tcPr>
            <w:tcW w:w="1007" w:type="dxa"/>
            <w:tcBorders>
              <w:top w:val="single" w:sz="4" w:space="0" w:color="000000"/>
              <w:left w:val="single" w:sz="4" w:space="0" w:color="000000"/>
              <w:bottom w:val="single" w:sz="4" w:space="0" w:color="000000"/>
              <w:right w:val="single" w:sz="4" w:space="0" w:color="000000"/>
            </w:tcBorders>
            <w:vAlign w:val="center"/>
          </w:tcPr>
          <w:p w14:paraId="77AA9FE1" w14:textId="77777777" w:rsidR="001A3B11" w:rsidRDefault="00000000">
            <w:pPr>
              <w:spacing w:after="0"/>
              <w:jc w:val="center"/>
            </w:pPr>
            <w:hyperlink r:id="rId2971">
              <w:r>
                <w:rPr>
                  <w:color w:val="0000FF"/>
                  <w:sz w:val="18"/>
                  <w:u w:val="single" w:color="0000FF"/>
                </w:rPr>
                <w:t>General PA</w:t>
              </w:r>
            </w:hyperlink>
            <w:hyperlink r:id="rId2972">
              <w:r>
                <w:rPr>
                  <w:color w:val="0000FF"/>
                  <w:sz w:val="18"/>
                </w:rPr>
                <w:t xml:space="preserve"> </w:t>
              </w:r>
            </w:hyperlink>
            <w:hyperlink r:id="rId2973">
              <w:r>
                <w:rPr>
                  <w:color w:val="0000FF"/>
                  <w:sz w:val="18"/>
                  <w:u w:val="single" w:color="0000FF"/>
                </w:rPr>
                <w:t>Form</w:t>
              </w:r>
            </w:hyperlink>
            <w:hyperlink r:id="rId2974">
              <w:r>
                <w:rPr>
                  <w:sz w:val="18"/>
                </w:rPr>
                <w:t xml:space="preserve"> </w:t>
              </w:r>
            </w:hyperlink>
          </w:p>
        </w:tc>
      </w:tr>
      <w:tr w:rsidR="001A3B11" w14:paraId="1E035DEB" w14:textId="77777777">
        <w:trPr>
          <w:trHeight w:val="889"/>
        </w:trPr>
        <w:tc>
          <w:tcPr>
            <w:tcW w:w="1704" w:type="dxa"/>
            <w:tcBorders>
              <w:top w:val="single" w:sz="4" w:space="0" w:color="000000"/>
              <w:left w:val="single" w:sz="4" w:space="0" w:color="000000"/>
              <w:bottom w:val="single" w:sz="4" w:space="0" w:color="000000"/>
              <w:right w:val="single" w:sz="4" w:space="0" w:color="000000"/>
            </w:tcBorders>
            <w:vAlign w:val="center"/>
          </w:tcPr>
          <w:p w14:paraId="7423C9F5" w14:textId="77777777" w:rsidR="001A3B11" w:rsidRDefault="00000000">
            <w:pPr>
              <w:spacing w:after="0"/>
            </w:pPr>
            <w:r>
              <w:rPr>
                <w:sz w:val="18"/>
              </w:rPr>
              <w:t xml:space="preserve">cyclosporine emulsion 0.05% </w:t>
            </w:r>
          </w:p>
        </w:tc>
        <w:tc>
          <w:tcPr>
            <w:tcW w:w="462" w:type="dxa"/>
            <w:tcBorders>
              <w:top w:val="single" w:sz="4" w:space="0" w:color="000000"/>
              <w:left w:val="single" w:sz="4" w:space="0" w:color="000000"/>
              <w:bottom w:val="single" w:sz="4" w:space="0" w:color="000000"/>
              <w:right w:val="single" w:sz="4" w:space="0" w:color="000000"/>
            </w:tcBorders>
            <w:vAlign w:val="center"/>
          </w:tcPr>
          <w:p w14:paraId="1C07B58A"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CC3A9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2BF062F6" w14:textId="77777777" w:rsidR="001A3B11" w:rsidRDefault="00000000">
            <w:pPr>
              <w:spacing w:after="0"/>
              <w:ind w:left="73" w:right="2027" w:firstLine="360"/>
            </w:pPr>
            <w:r>
              <w:rPr>
                <w:rFonts w:ascii="Courier New" w:eastAsia="Courier New" w:hAnsi="Courier New" w:cs="Courier New"/>
                <w:sz w:val="18"/>
              </w:rPr>
              <w:t>o</w:t>
            </w:r>
            <w:r>
              <w:rPr>
                <w:rFonts w:ascii="Arial" w:eastAsia="Arial" w:hAnsi="Arial" w:cs="Arial"/>
                <w:sz w:val="18"/>
              </w:rPr>
              <w:t xml:space="preserve"> </w:t>
            </w:r>
            <w:r>
              <w:rPr>
                <w:sz w:val="18"/>
              </w:rPr>
              <w:t xml:space="preserve">Treatment of vernal keratoconjunctivitis (VKC) (i.e., severe atopic keratoconjunctivitis)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dry eye disease [i.e., dry eye syndrome, keratoconjunctivitis sicca (KCS)];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Restasis® cannot be used </w:t>
            </w:r>
          </w:p>
        </w:tc>
        <w:tc>
          <w:tcPr>
            <w:tcW w:w="1656" w:type="dxa"/>
            <w:tcBorders>
              <w:top w:val="single" w:sz="4" w:space="0" w:color="000000"/>
              <w:left w:val="single" w:sz="4" w:space="0" w:color="000000"/>
              <w:bottom w:val="single" w:sz="4" w:space="0" w:color="000000"/>
              <w:right w:val="single" w:sz="4" w:space="0" w:color="000000"/>
            </w:tcBorders>
            <w:vAlign w:val="center"/>
          </w:tcPr>
          <w:p w14:paraId="40114285" w14:textId="77777777" w:rsidR="001A3B11" w:rsidRDefault="00000000">
            <w:pPr>
              <w:spacing w:after="0"/>
              <w:ind w:left="7"/>
              <w:jc w:val="center"/>
            </w:pPr>
            <w:r>
              <w:rPr>
                <w:sz w:val="18"/>
              </w:rPr>
              <w:t xml:space="preserve">60 vials/30 days </w:t>
            </w:r>
          </w:p>
        </w:tc>
        <w:tc>
          <w:tcPr>
            <w:tcW w:w="1007" w:type="dxa"/>
            <w:tcBorders>
              <w:top w:val="single" w:sz="4" w:space="0" w:color="000000"/>
              <w:left w:val="single" w:sz="4" w:space="0" w:color="000000"/>
              <w:bottom w:val="single" w:sz="4" w:space="0" w:color="000000"/>
              <w:right w:val="single" w:sz="4" w:space="0" w:color="000000"/>
            </w:tcBorders>
            <w:vAlign w:val="center"/>
          </w:tcPr>
          <w:p w14:paraId="7131C945" w14:textId="77777777" w:rsidR="001A3B11" w:rsidRDefault="00000000">
            <w:pPr>
              <w:spacing w:after="0"/>
              <w:jc w:val="center"/>
            </w:pPr>
            <w:hyperlink r:id="rId2975">
              <w:r>
                <w:rPr>
                  <w:color w:val="0000FF"/>
                  <w:sz w:val="18"/>
                  <w:u w:val="single" w:color="0000FF"/>
                </w:rPr>
                <w:t>General PA</w:t>
              </w:r>
            </w:hyperlink>
            <w:hyperlink r:id="rId2976">
              <w:r>
                <w:rPr>
                  <w:color w:val="0000FF"/>
                  <w:sz w:val="18"/>
                </w:rPr>
                <w:t xml:space="preserve"> </w:t>
              </w:r>
            </w:hyperlink>
            <w:hyperlink r:id="rId2977">
              <w:r>
                <w:rPr>
                  <w:color w:val="0000FF"/>
                  <w:sz w:val="18"/>
                  <w:u w:val="single" w:color="0000FF"/>
                </w:rPr>
                <w:t>Form</w:t>
              </w:r>
            </w:hyperlink>
            <w:hyperlink r:id="rId2978">
              <w:r>
                <w:rPr>
                  <w:sz w:val="18"/>
                </w:rPr>
                <w:t xml:space="preserve"> </w:t>
              </w:r>
            </w:hyperlink>
          </w:p>
        </w:tc>
      </w:tr>
      <w:tr w:rsidR="001A3B11" w14:paraId="4DCF107F" w14:textId="77777777">
        <w:trPr>
          <w:trHeight w:val="254"/>
        </w:trPr>
        <w:tc>
          <w:tcPr>
            <w:tcW w:w="1704" w:type="dxa"/>
            <w:tcBorders>
              <w:top w:val="single" w:sz="4" w:space="0" w:color="000000"/>
              <w:left w:val="single" w:sz="4" w:space="0" w:color="000000"/>
              <w:bottom w:val="single" w:sz="4" w:space="0" w:color="000000"/>
              <w:right w:val="single" w:sz="4" w:space="0" w:color="000000"/>
            </w:tcBorders>
          </w:tcPr>
          <w:p w14:paraId="0236D1F9" w14:textId="77777777" w:rsidR="001A3B11" w:rsidRDefault="00000000">
            <w:pPr>
              <w:spacing w:after="0"/>
            </w:pPr>
            <w:r>
              <w:rPr>
                <w:sz w:val="18"/>
              </w:rPr>
              <w:t xml:space="preserve">Meibo® </w:t>
            </w:r>
          </w:p>
        </w:tc>
        <w:tc>
          <w:tcPr>
            <w:tcW w:w="462" w:type="dxa"/>
            <w:tcBorders>
              <w:top w:val="single" w:sz="4" w:space="0" w:color="000000"/>
              <w:left w:val="single" w:sz="4" w:space="0" w:color="000000"/>
              <w:bottom w:val="single" w:sz="4" w:space="0" w:color="000000"/>
              <w:right w:val="single" w:sz="4" w:space="0" w:color="000000"/>
            </w:tcBorders>
          </w:tcPr>
          <w:p w14:paraId="0C21E985"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083F4E" w14:textId="77777777" w:rsidR="001A3B11" w:rsidRDefault="00000000">
            <w:pPr>
              <w:spacing w:after="0"/>
              <w:ind w:left="1"/>
            </w:pPr>
            <w:r>
              <w:rPr>
                <w:sz w:val="18"/>
              </w:rPr>
              <w:t xml:space="preserve">See Cequa®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33714F58" w14:textId="77777777" w:rsidR="001A3B11" w:rsidRDefault="00000000">
            <w:pPr>
              <w:spacing w:after="0"/>
              <w:ind w:left="5"/>
              <w:jc w:val="center"/>
            </w:pPr>
            <w:r>
              <w:rPr>
                <w:sz w:val="18"/>
              </w:rPr>
              <w:t xml:space="preserve">3 bottles/30 days </w:t>
            </w:r>
          </w:p>
        </w:tc>
        <w:tc>
          <w:tcPr>
            <w:tcW w:w="1007" w:type="dxa"/>
            <w:vMerge w:val="restart"/>
            <w:tcBorders>
              <w:top w:val="single" w:sz="4" w:space="0" w:color="000000"/>
              <w:left w:val="single" w:sz="4" w:space="0" w:color="000000"/>
              <w:bottom w:val="single" w:sz="4" w:space="0" w:color="000000"/>
              <w:right w:val="single" w:sz="4" w:space="0" w:color="000000"/>
            </w:tcBorders>
          </w:tcPr>
          <w:p w14:paraId="1CFDC083" w14:textId="77777777" w:rsidR="001A3B11" w:rsidRDefault="00000000">
            <w:pPr>
              <w:spacing w:after="0"/>
              <w:jc w:val="center"/>
            </w:pPr>
            <w:hyperlink r:id="rId2979">
              <w:r>
                <w:rPr>
                  <w:color w:val="0000FF"/>
                  <w:sz w:val="18"/>
                  <w:u w:val="single" w:color="0000FF"/>
                </w:rPr>
                <w:t>General PA</w:t>
              </w:r>
            </w:hyperlink>
            <w:hyperlink r:id="rId2980">
              <w:r>
                <w:rPr>
                  <w:color w:val="0000FF"/>
                  <w:sz w:val="18"/>
                </w:rPr>
                <w:t xml:space="preserve"> </w:t>
              </w:r>
            </w:hyperlink>
            <w:hyperlink r:id="rId2981">
              <w:r>
                <w:rPr>
                  <w:color w:val="0000FF"/>
                  <w:sz w:val="18"/>
                  <w:u w:val="single" w:color="0000FF"/>
                </w:rPr>
                <w:t>Form</w:t>
              </w:r>
            </w:hyperlink>
            <w:hyperlink r:id="rId2982">
              <w:r>
                <w:rPr>
                  <w:sz w:val="18"/>
                </w:rPr>
                <w:t xml:space="preserve"> </w:t>
              </w:r>
            </w:hyperlink>
          </w:p>
        </w:tc>
      </w:tr>
      <w:tr w:rsidR="001A3B11" w14:paraId="300D1D7C" w14:textId="77777777">
        <w:trPr>
          <w:trHeight w:val="256"/>
        </w:trPr>
        <w:tc>
          <w:tcPr>
            <w:tcW w:w="1704" w:type="dxa"/>
            <w:tcBorders>
              <w:top w:val="single" w:sz="4" w:space="0" w:color="000000"/>
              <w:left w:val="single" w:sz="4" w:space="0" w:color="000000"/>
              <w:bottom w:val="single" w:sz="4" w:space="0" w:color="000000"/>
              <w:right w:val="single" w:sz="4" w:space="0" w:color="000000"/>
            </w:tcBorders>
          </w:tcPr>
          <w:p w14:paraId="1BB8A6BD" w14:textId="77777777" w:rsidR="001A3B11" w:rsidRDefault="00000000">
            <w:pPr>
              <w:spacing w:after="0"/>
            </w:pPr>
            <w:r>
              <w:rPr>
                <w:sz w:val="18"/>
              </w:rPr>
              <w:t xml:space="preserve">Restasis Multidose® </w:t>
            </w:r>
          </w:p>
        </w:tc>
        <w:tc>
          <w:tcPr>
            <w:tcW w:w="462" w:type="dxa"/>
            <w:tcBorders>
              <w:top w:val="single" w:sz="4" w:space="0" w:color="000000"/>
              <w:left w:val="single" w:sz="4" w:space="0" w:color="000000"/>
              <w:bottom w:val="single" w:sz="4" w:space="0" w:color="000000"/>
              <w:right w:val="single" w:sz="4" w:space="0" w:color="000000"/>
            </w:tcBorders>
          </w:tcPr>
          <w:p w14:paraId="15E168E5" w14:textId="77777777" w:rsidR="001A3B11" w:rsidRDefault="00000000">
            <w:pPr>
              <w:spacing w:after="0"/>
              <w:ind w:left="46"/>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0381D091" w14:textId="77777777" w:rsidR="001A3B11" w:rsidRDefault="00000000">
            <w:pPr>
              <w:spacing w:after="0"/>
              <w:ind w:left="1"/>
            </w:pPr>
            <w:r>
              <w:rPr>
                <w:sz w:val="18"/>
              </w:rPr>
              <w:t xml:space="preserve">See cyclosporine emulsion 0.05%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262B0712" w14:textId="77777777" w:rsidR="001A3B11" w:rsidRDefault="00000000">
            <w:pPr>
              <w:spacing w:after="0"/>
              <w:ind w:left="7"/>
              <w:jc w:val="center"/>
            </w:pPr>
            <w:r>
              <w:rPr>
                <w:sz w:val="18"/>
              </w:rPr>
              <w:t xml:space="preserve">1 bottle/30 days </w:t>
            </w:r>
          </w:p>
        </w:tc>
        <w:tc>
          <w:tcPr>
            <w:tcW w:w="0" w:type="auto"/>
            <w:vMerge/>
            <w:tcBorders>
              <w:top w:val="nil"/>
              <w:left w:val="single" w:sz="4" w:space="0" w:color="000000"/>
              <w:bottom w:val="single" w:sz="4" w:space="0" w:color="000000"/>
              <w:right w:val="single" w:sz="4" w:space="0" w:color="000000"/>
            </w:tcBorders>
          </w:tcPr>
          <w:p w14:paraId="5BBB0073" w14:textId="77777777" w:rsidR="001A3B11" w:rsidRDefault="001A3B11"/>
        </w:tc>
      </w:tr>
      <w:tr w:rsidR="001A3B11" w14:paraId="5BB45153" w14:textId="77777777">
        <w:trPr>
          <w:trHeight w:val="254"/>
        </w:trPr>
        <w:tc>
          <w:tcPr>
            <w:tcW w:w="1704" w:type="dxa"/>
            <w:tcBorders>
              <w:top w:val="single" w:sz="4" w:space="0" w:color="000000"/>
              <w:left w:val="single" w:sz="4" w:space="0" w:color="000000"/>
              <w:bottom w:val="single" w:sz="4" w:space="0" w:color="000000"/>
              <w:right w:val="single" w:sz="4" w:space="0" w:color="000000"/>
            </w:tcBorders>
          </w:tcPr>
          <w:p w14:paraId="0230F27F" w14:textId="77777777" w:rsidR="001A3B11" w:rsidRDefault="00000000">
            <w:pPr>
              <w:spacing w:after="0"/>
            </w:pPr>
            <w:r>
              <w:rPr>
                <w:sz w:val="18"/>
              </w:rPr>
              <w:t xml:space="preserve">Tyrvaya® </w:t>
            </w:r>
          </w:p>
        </w:tc>
        <w:tc>
          <w:tcPr>
            <w:tcW w:w="462" w:type="dxa"/>
            <w:tcBorders>
              <w:top w:val="single" w:sz="4" w:space="0" w:color="000000"/>
              <w:left w:val="single" w:sz="4" w:space="0" w:color="000000"/>
              <w:bottom w:val="single" w:sz="4" w:space="0" w:color="000000"/>
              <w:right w:val="single" w:sz="4" w:space="0" w:color="000000"/>
            </w:tcBorders>
          </w:tcPr>
          <w:p w14:paraId="2AD39A7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D8FCFB" w14:textId="77777777" w:rsidR="001A3B11" w:rsidRDefault="00000000">
            <w:pPr>
              <w:spacing w:after="0"/>
              <w:ind w:left="1"/>
            </w:pPr>
            <w:r>
              <w:rPr>
                <w:sz w:val="18"/>
              </w:rPr>
              <w:t xml:space="preserve">See Cequa®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296DF370" w14:textId="77777777" w:rsidR="001A3B11" w:rsidRDefault="00000000">
            <w:pPr>
              <w:spacing w:after="0"/>
              <w:ind w:left="47"/>
              <w:jc w:val="center"/>
            </w:pPr>
            <w:r>
              <w:rPr>
                <w:sz w:val="18"/>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tcPr>
          <w:p w14:paraId="7A20E9C0" w14:textId="77777777" w:rsidR="001A3B11" w:rsidRDefault="00000000">
            <w:pPr>
              <w:spacing w:after="0"/>
              <w:jc w:val="center"/>
            </w:pPr>
            <w:hyperlink r:id="rId2983">
              <w:r>
                <w:rPr>
                  <w:color w:val="0000FF"/>
                  <w:sz w:val="18"/>
                  <w:u w:val="single" w:color="0000FF"/>
                </w:rPr>
                <w:t>General PA</w:t>
              </w:r>
            </w:hyperlink>
            <w:hyperlink r:id="rId2984">
              <w:r>
                <w:rPr>
                  <w:color w:val="0000FF"/>
                  <w:sz w:val="18"/>
                </w:rPr>
                <w:t xml:space="preserve"> </w:t>
              </w:r>
            </w:hyperlink>
            <w:hyperlink r:id="rId2985">
              <w:r>
                <w:rPr>
                  <w:color w:val="0000FF"/>
                  <w:sz w:val="18"/>
                  <w:u w:val="single" w:color="0000FF"/>
                </w:rPr>
                <w:t>Form</w:t>
              </w:r>
            </w:hyperlink>
            <w:hyperlink r:id="rId2986">
              <w:r>
                <w:rPr>
                  <w:sz w:val="18"/>
                </w:rPr>
                <w:t xml:space="preserve"> </w:t>
              </w:r>
            </w:hyperlink>
          </w:p>
        </w:tc>
      </w:tr>
      <w:tr w:rsidR="001A3B11" w14:paraId="12C9483C" w14:textId="77777777">
        <w:trPr>
          <w:trHeight w:val="257"/>
        </w:trPr>
        <w:tc>
          <w:tcPr>
            <w:tcW w:w="1704" w:type="dxa"/>
            <w:tcBorders>
              <w:top w:val="single" w:sz="4" w:space="0" w:color="000000"/>
              <w:left w:val="single" w:sz="4" w:space="0" w:color="000000"/>
              <w:bottom w:val="single" w:sz="4" w:space="0" w:color="000000"/>
              <w:right w:val="single" w:sz="4" w:space="0" w:color="000000"/>
            </w:tcBorders>
          </w:tcPr>
          <w:p w14:paraId="2FA0D09E" w14:textId="77777777" w:rsidR="001A3B11" w:rsidRDefault="00000000">
            <w:pPr>
              <w:spacing w:after="0"/>
            </w:pPr>
            <w:r>
              <w:rPr>
                <w:sz w:val="18"/>
              </w:rPr>
              <w:t xml:space="preserve">Vevye® </w:t>
            </w:r>
          </w:p>
        </w:tc>
        <w:tc>
          <w:tcPr>
            <w:tcW w:w="462" w:type="dxa"/>
            <w:tcBorders>
              <w:top w:val="single" w:sz="4" w:space="0" w:color="000000"/>
              <w:left w:val="single" w:sz="4" w:space="0" w:color="000000"/>
              <w:bottom w:val="single" w:sz="4" w:space="0" w:color="000000"/>
              <w:right w:val="single" w:sz="4" w:space="0" w:color="000000"/>
            </w:tcBorders>
          </w:tcPr>
          <w:p w14:paraId="477013B7"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B136E9" w14:textId="77777777" w:rsidR="001A3B11" w:rsidRDefault="00000000">
            <w:pPr>
              <w:spacing w:after="0"/>
              <w:ind w:left="1"/>
            </w:pPr>
            <w:r>
              <w:rPr>
                <w:sz w:val="18"/>
              </w:rPr>
              <w:t xml:space="preserve">See Cequa®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769463E7" w14:textId="77777777" w:rsidR="001A3B11" w:rsidRDefault="00000000">
            <w:pPr>
              <w:spacing w:after="0"/>
              <w:ind w:left="5"/>
              <w:jc w:val="center"/>
            </w:pPr>
            <w:r>
              <w:rPr>
                <w:sz w:val="18"/>
              </w:rPr>
              <w:t xml:space="preserve">3 bottles/30 days </w:t>
            </w:r>
          </w:p>
        </w:tc>
        <w:tc>
          <w:tcPr>
            <w:tcW w:w="0" w:type="auto"/>
            <w:vMerge/>
            <w:tcBorders>
              <w:top w:val="nil"/>
              <w:left w:val="single" w:sz="4" w:space="0" w:color="000000"/>
              <w:bottom w:val="single" w:sz="4" w:space="0" w:color="000000"/>
              <w:right w:val="single" w:sz="4" w:space="0" w:color="000000"/>
            </w:tcBorders>
          </w:tcPr>
          <w:p w14:paraId="35C99E43" w14:textId="77777777" w:rsidR="001A3B11" w:rsidRDefault="001A3B11"/>
        </w:tc>
      </w:tr>
      <w:tr w:rsidR="001A3B11" w14:paraId="53109E19"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4EE4DBBF"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3CCEFFD6" w14:textId="77777777" w:rsidR="001A3B11" w:rsidRDefault="00000000">
            <w:pPr>
              <w:spacing w:after="0"/>
              <w:ind w:left="966"/>
              <w:jc w:val="center"/>
            </w:pPr>
            <w:r>
              <w:rPr>
                <w:b/>
                <w:sz w:val="18"/>
              </w:rPr>
              <w:t xml:space="preserve">Ophthalmic Alpha-2 Agonists </w:t>
            </w:r>
          </w:p>
        </w:tc>
        <w:tc>
          <w:tcPr>
            <w:tcW w:w="1656" w:type="dxa"/>
            <w:tcBorders>
              <w:top w:val="single" w:sz="4" w:space="0" w:color="000000"/>
              <w:left w:val="nil"/>
              <w:bottom w:val="single" w:sz="4" w:space="0" w:color="000000"/>
              <w:right w:val="nil"/>
            </w:tcBorders>
            <w:shd w:val="clear" w:color="auto" w:fill="F2F2F2"/>
          </w:tcPr>
          <w:p w14:paraId="6C397939"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F2F2F2"/>
          </w:tcPr>
          <w:p w14:paraId="73EC80A8" w14:textId="77777777" w:rsidR="001A3B11" w:rsidRDefault="001A3B11"/>
        </w:tc>
      </w:tr>
      <w:tr w:rsidR="001A3B11" w14:paraId="4F6756CF"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3F8E02AB" w14:textId="77777777" w:rsidR="001A3B11" w:rsidRDefault="00000000">
            <w:pPr>
              <w:spacing w:after="0"/>
            </w:pPr>
            <w:r>
              <w:rPr>
                <w:sz w:val="18"/>
              </w:rPr>
              <w:t xml:space="preserve">apraclonidine </w:t>
            </w:r>
          </w:p>
        </w:tc>
        <w:tc>
          <w:tcPr>
            <w:tcW w:w="462" w:type="dxa"/>
            <w:tcBorders>
              <w:top w:val="single" w:sz="4" w:space="0" w:color="000000"/>
              <w:left w:val="single" w:sz="4" w:space="0" w:color="000000"/>
              <w:bottom w:val="single" w:sz="4" w:space="0" w:color="000000"/>
              <w:right w:val="single" w:sz="4" w:space="0" w:color="000000"/>
            </w:tcBorders>
          </w:tcPr>
          <w:p w14:paraId="46092EF1"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95A9EB4"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4874059" w14:textId="77777777" w:rsidR="001A3B11" w:rsidRDefault="00000000">
            <w:pPr>
              <w:spacing w:after="0"/>
              <w:ind w:left="6"/>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63BC71D1" w14:textId="77777777" w:rsidR="001A3B11" w:rsidRDefault="00000000">
            <w:pPr>
              <w:spacing w:after="0"/>
              <w:jc w:val="center"/>
            </w:pPr>
            <w:hyperlink r:id="rId2987">
              <w:r>
                <w:rPr>
                  <w:color w:val="0000FF"/>
                  <w:sz w:val="18"/>
                  <w:u w:val="single" w:color="0000FF"/>
                </w:rPr>
                <w:t>General PA</w:t>
              </w:r>
            </w:hyperlink>
            <w:hyperlink r:id="rId2988">
              <w:r>
                <w:rPr>
                  <w:color w:val="0000FF"/>
                  <w:sz w:val="18"/>
                </w:rPr>
                <w:t xml:space="preserve"> </w:t>
              </w:r>
            </w:hyperlink>
            <w:hyperlink r:id="rId2989">
              <w:r>
                <w:rPr>
                  <w:color w:val="0000FF"/>
                  <w:sz w:val="18"/>
                  <w:u w:val="single" w:color="0000FF"/>
                </w:rPr>
                <w:t>Form</w:t>
              </w:r>
            </w:hyperlink>
            <w:hyperlink r:id="rId2990">
              <w:r>
                <w:rPr>
                  <w:color w:val="0000FF"/>
                  <w:sz w:val="18"/>
                </w:rPr>
                <w:t xml:space="preserve"> </w:t>
              </w:r>
            </w:hyperlink>
          </w:p>
        </w:tc>
      </w:tr>
      <w:tr w:rsidR="001A3B11" w14:paraId="445BD153"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A7A3504" w14:textId="77777777" w:rsidR="001A3B11" w:rsidRDefault="00000000">
            <w:pPr>
              <w:spacing w:after="0"/>
            </w:pPr>
            <w:r>
              <w:rPr>
                <w:sz w:val="18"/>
              </w:rPr>
              <w:t xml:space="preserve">brimonidine 0.2% </w:t>
            </w:r>
          </w:p>
        </w:tc>
        <w:tc>
          <w:tcPr>
            <w:tcW w:w="462" w:type="dxa"/>
            <w:tcBorders>
              <w:top w:val="single" w:sz="4" w:space="0" w:color="000000"/>
              <w:left w:val="single" w:sz="4" w:space="0" w:color="000000"/>
              <w:bottom w:val="single" w:sz="4" w:space="0" w:color="000000"/>
              <w:right w:val="single" w:sz="4" w:space="0" w:color="000000"/>
            </w:tcBorders>
          </w:tcPr>
          <w:p w14:paraId="4D50B0EB"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BA018BD"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7E1DDAE"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F023FF0" w14:textId="77777777" w:rsidR="001A3B11" w:rsidRDefault="001A3B11"/>
        </w:tc>
      </w:tr>
      <w:tr w:rsidR="001A3B11" w14:paraId="042E4F24"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17A2FCD" w14:textId="77777777" w:rsidR="001A3B11" w:rsidRDefault="00000000">
            <w:pPr>
              <w:spacing w:after="0"/>
            </w:pPr>
            <w:r>
              <w:rPr>
                <w:sz w:val="18"/>
              </w:rPr>
              <w:t xml:space="preserve">Alphagan P® </w:t>
            </w:r>
          </w:p>
        </w:tc>
        <w:tc>
          <w:tcPr>
            <w:tcW w:w="462" w:type="dxa"/>
            <w:tcBorders>
              <w:top w:val="single" w:sz="4" w:space="0" w:color="000000"/>
              <w:left w:val="single" w:sz="4" w:space="0" w:color="000000"/>
              <w:bottom w:val="single" w:sz="4" w:space="0" w:color="000000"/>
              <w:right w:val="single" w:sz="4" w:space="0" w:color="000000"/>
            </w:tcBorders>
          </w:tcPr>
          <w:p w14:paraId="17888C5D"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C7D8ACC"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742AB19"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3AAA2A4" w14:textId="77777777" w:rsidR="001A3B11" w:rsidRDefault="001A3B11"/>
        </w:tc>
      </w:tr>
      <w:tr w:rsidR="001A3B11" w14:paraId="05978123"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7F9EB838" w14:textId="77777777" w:rsidR="001A3B11" w:rsidRDefault="00000000">
            <w:pPr>
              <w:spacing w:after="0"/>
            </w:pPr>
            <w:r>
              <w:rPr>
                <w:sz w:val="18"/>
              </w:rPr>
              <w:t xml:space="preserve">brimonidine 0.1%, </w:t>
            </w:r>
          </w:p>
          <w:p w14:paraId="070E39A1" w14:textId="77777777" w:rsidR="001A3B11" w:rsidRDefault="00000000">
            <w:pPr>
              <w:spacing w:after="0"/>
            </w:pPr>
            <w:r>
              <w:rPr>
                <w:sz w:val="18"/>
              </w:rPr>
              <w:t xml:space="preserve">0.15% </w:t>
            </w:r>
          </w:p>
        </w:tc>
        <w:tc>
          <w:tcPr>
            <w:tcW w:w="462" w:type="dxa"/>
            <w:tcBorders>
              <w:top w:val="single" w:sz="4" w:space="0" w:color="000000"/>
              <w:left w:val="single" w:sz="4" w:space="0" w:color="000000"/>
              <w:bottom w:val="single" w:sz="4" w:space="0" w:color="000000"/>
              <w:right w:val="single" w:sz="4" w:space="0" w:color="000000"/>
            </w:tcBorders>
            <w:vAlign w:val="center"/>
          </w:tcPr>
          <w:p w14:paraId="47C57D9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E6F510E"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0F85926E"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24F41AF" w14:textId="77777777" w:rsidR="001A3B11" w:rsidRDefault="001A3B11"/>
        </w:tc>
      </w:tr>
      <w:tr w:rsidR="001A3B11" w14:paraId="35E5C123"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2041D5C9" w14:textId="77777777" w:rsidR="001A3B11" w:rsidRDefault="00000000">
            <w:pPr>
              <w:spacing w:after="0"/>
            </w:pPr>
            <w:r>
              <w:rPr>
                <w:sz w:val="18"/>
              </w:rPr>
              <w:t xml:space="preserve">Iopidine® </w:t>
            </w:r>
          </w:p>
        </w:tc>
        <w:tc>
          <w:tcPr>
            <w:tcW w:w="462" w:type="dxa"/>
            <w:tcBorders>
              <w:top w:val="single" w:sz="4" w:space="0" w:color="000000"/>
              <w:left w:val="single" w:sz="4" w:space="0" w:color="000000"/>
              <w:bottom w:val="single" w:sz="4" w:space="0" w:color="000000"/>
              <w:right w:val="single" w:sz="4" w:space="0" w:color="000000"/>
            </w:tcBorders>
          </w:tcPr>
          <w:p w14:paraId="18B35118"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3ACDB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4F32167"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4E55352C" w14:textId="77777777" w:rsidR="001A3B11" w:rsidRDefault="001A3B11"/>
        </w:tc>
      </w:tr>
      <w:tr w:rsidR="001A3B11" w14:paraId="150B617A"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4A2F219F"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0D29BCA9" w14:textId="77777777" w:rsidR="001A3B11" w:rsidRDefault="00000000">
            <w:pPr>
              <w:spacing w:after="0"/>
              <w:ind w:left="965"/>
              <w:jc w:val="center"/>
            </w:pPr>
            <w:r>
              <w:rPr>
                <w:b/>
                <w:sz w:val="18"/>
              </w:rPr>
              <w:t xml:space="preserve">Ophthalmic Antibiotics </w:t>
            </w:r>
          </w:p>
        </w:tc>
        <w:tc>
          <w:tcPr>
            <w:tcW w:w="1656" w:type="dxa"/>
            <w:tcBorders>
              <w:top w:val="single" w:sz="4" w:space="0" w:color="000000"/>
              <w:left w:val="nil"/>
              <w:bottom w:val="single" w:sz="4" w:space="0" w:color="000000"/>
              <w:right w:val="nil"/>
            </w:tcBorders>
            <w:shd w:val="clear" w:color="auto" w:fill="F2F2F2"/>
          </w:tcPr>
          <w:p w14:paraId="15376874"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F2F2F2"/>
          </w:tcPr>
          <w:p w14:paraId="09AEE171" w14:textId="77777777" w:rsidR="001A3B11" w:rsidRDefault="001A3B11"/>
        </w:tc>
      </w:tr>
      <w:tr w:rsidR="001A3B11" w14:paraId="3017E0B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0A74C5A" w14:textId="77777777" w:rsidR="001A3B11" w:rsidRDefault="00000000">
            <w:pPr>
              <w:spacing w:after="0"/>
            </w:pPr>
            <w:r>
              <w:rPr>
                <w:sz w:val="18"/>
              </w:rPr>
              <w:t xml:space="preserve">ciprofloxacin </w:t>
            </w:r>
          </w:p>
        </w:tc>
        <w:tc>
          <w:tcPr>
            <w:tcW w:w="462" w:type="dxa"/>
            <w:tcBorders>
              <w:top w:val="single" w:sz="4" w:space="0" w:color="000000"/>
              <w:left w:val="single" w:sz="4" w:space="0" w:color="000000"/>
              <w:bottom w:val="single" w:sz="4" w:space="0" w:color="000000"/>
              <w:right w:val="single" w:sz="4" w:space="0" w:color="000000"/>
            </w:tcBorders>
          </w:tcPr>
          <w:p w14:paraId="5D28FA07"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80CB69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AC55C60" w14:textId="77777777" w:rsidR="001A3B11" w:rsidRDefault="00000000">
            <w:pPr>
              <w:spacing w:after="0"/>
              <w:ind w:left="5"/>
              <w:jc w:val="center"/>
            </w:pPr>
            <w:r>
              <w:rPr>
                <w:sz w:val="18"/>
              </w:rPr>
              <w:t xml:space="preserve">10 mL/Rx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3075BE72" w14:textId="77777777" w:rsidR="001A3B11" w:rsidRDefault="00000000">
            <w:pPr>
              <w:spacing w:after="0"/>
              <w:jc w:val="center"/>
            </w:pPr>
            <w:hyperlink r:id="rId2991">
              <w:r>
                <w:rPr>
                  <w:color w:val="0000FF"/>
                  <w:sz w:val="18"/>
                  <w:u w:val="single" w:color="0000FF"/>
                </w:rPr>
                <w:t>General PA</w:t>
              </w:r>
            </w:hyperlink>
            <w:hyperlink r:id="rId2992">
              <w:r>
                <w:rPr>
                  <w:color w:val="0000FF"/>
                  <w:sz w:val="18"/>
                </w:rPr>
                <w:t xml:space="preserve"> </w:t>
              </w:r>
            </w:hyperlink>
            <w:hyperlink r:id="rId2993">
              <w:r>
                <w:rPr>
                  <w:color w:val="0000FF"/>
                  <w:sz w:val="18"/>
                  <w:u w:val="single" w:color="0000FF"/>
                </w:rPr>
                <w:t>Form</w:t>
              </w:r>
            </w:hyperlink>
            <w:hyperlink r:id="rId2994">
              <w:r>
                <w:rPr>
                  <w:color w:val="0000FF"/>
                  <w:sz w:val="18"/>
                </w:rPr>
                <w:t xml:space="preserve">  </w:t>
              </w:r>
            </w:hyperlink>
          </w:p>
        </w:tc>
      </w:tr>
      <w:tr w:rsidR="001A3B11" w14:paraId="53709991"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F14F3B9" w14:textId="77777777" w:rsidR="001A3B11" w:rsidRDefault="00000000">
            <w:pPr>
              <w:spacing w:after="0"/>
            </w:pPr>
            <w:r>
              <w:rPr>
                <w:sz w:val="18"/>
              </w:rPr>
              <w:t xml:space="preserve">erythromycin </w:t>
            </w:r>
          </w:p>
        </w:tc>
        <w:tc>
          <w:tcPr>
            <w:tcW w:w="462" w:type="dxa"/>
            <w:tcBorders>
              <w:top w:val="single" w:sz="4" w:space="0" w:color="000000"/>
              <w:left w:val="single" w:sz="4" w:space="0" w:color="000000"/>
              <w:bottom w:val="single" w:sz="4" w:space="0" w:color="000000"/>
              <w:right w:val="single" w:sz="4" w:space="0" w:color="000000"/>
            </w:tcBorders>
          </w:tcPr>
          <w:p w14:paraId="01D6C3DF"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24F650"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00A2CA9"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16038D2" w14:textId="77777777" w:rsidR="001A3B11" w:rsidRDefault="001A3B11"/>
        </w:tc>
      </w:tr>
      <w:tr w:rsidR="001A3B11" w14:paraId="4A49935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21C0423E" w14:textId="77777777" w:rsidR="001A3B11" w:rsidRDefault="00000000">
            <w:pPr>
              <w:spacing w:after="0"/>
            </w:pPr>
            <w:r>
              <w:rPr>
                <w:sz w:val="18"/>
              </w:rPr>
              <w:t xml:space="preserve">moxifloxacin  </w:t>
            </w:r>
          </w:p>
        </w:tc>
        <w:tc>
          <w:tcPr>
            <w:tcW w:w="462" w:type="dxa"/>
            <w:tcBorders>
              <w:top w:val="single" w:sz="4" w:space="0" w:color="000000"/>
              <w:left w:val="single" w:sz="4" w:space="0" w:color="000000"/>
              <w:bottom w:val="single" w:sz="4" w:space="0" w:color="000000"/>
              <w:right w:val="single" w:sz="4" w:space="0" w:color="000000"/>
            </w:tcBorders>
          </w:tcPr>
          <w:p w14:paraId="67BA13F2"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89C196E"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7888E17"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CBFEF3B" w14:textId="77777777" w:rsidR="001A3B11" w:rsidRDefault="001A3B11"/>
        </w:tc>
      </w:tr>
      <w:tr w:rsidR="001A3B11" w14:paraId="4C22B221"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3A6091C" w14:textId="77777777" w:rsidR="001A3B11" w:rsidRDefault="00000000">
            <w:pPr>
              <w:spacing w:after="0"/>
              <w:jc w:val="both"/>
            </w:pPr>
            <w:r>
              <w:rPr>
                <w:sz w:val="18"/>
              </w:rPr>
              <w:lastRenderedPageBreak/>
              <w:t xml:space="preserve">neomycin/bac/poly B </w:t>
            </w:r>
          </w:p>
        </w:tc>
        <w:tc>
          <w:tcPr>
            <w:tcW w:w="462" w:type="dxa"/>
            <w:tcBorders>
              <w:top w:val="single" w:sz="4" w:space="0" w:color="000000"/>
              <w:left w:val="single" w:sz="4" w:space="0" w:color="000000"/>
              <w:bottom w:val="single" w:sz="4" w:space="0" w:color="000000"/>
              <w:right w:val="single" w:sz="4" w:space="0" w:color="000000"/>
            </w:tcBorders>
          </w:tcPr>
          <w:p w14:paraId="13B839DC"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9079B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A9A8F04" w14:textId="77777777" w:rsidR="001A3B11" w:rsidRDefault="00000000">
            <w:pPr>
              <w:spacing w:after="0"/>
              <w:ind w:left="6"/>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266D5A01" w14:textId="77777777" w:rsidR="001A3B11" w:rsidRDefault="00000000">
            <w:pPr>
              <w:spacing w:after="0"/>
              <w:ind w:left="48"/>
              <w:jc w:val="center"/>
            </w:pPr>
            <w:r>
              <w:rPr>
                <w:color w:val="0000FF"/>
                <w:sz w:val="18"/>
              </w:rPr>
              <w:t xml:space="preserve"> </w:t>
            </w:r>
          </w:p>
        </w:tc>
      </w:tr>
      <w:tr w:rsidR="001A3B11" w14:paraId="55EFEF3E"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6A1866B1" w14:textId="77777777" w:rsidR="001A3B11" w:rsidRDefault="00000000">
            <w:pPr>
              <w:spacing w:after="0"/>
            </w:pPr>
            <w:r>
              <w:rPr>
                <w:sz w:val="18"/>
              </w:rPr>
              <w:t xml:space="preserve">neomycin/poly B/gramicidin </w:t>
            </w:r>
          </w:p>
        </w:tc>
        <w:tc>
          <w:tcPr>
            <w:tcW w:w="462" w:type="dxa"/>
            <w:tcBorders>
              <w:top w:val="single" w:sz="4" w:space="0" w:color="000000"/>
              <w:left w:val="single" w:sz="4" w:space="0" w:color="000000"/>
              <w:bottom w:val="single" w:sz="4" w:space="0" w:color="000000"/>
              <w:right w:val="single" w:sz="4" w:space="0" w:color="000000"/>
            </w:tcBorders>
            <w:vAlign w:val="center"/>
          </w:tcPr>
          <w:p w14:paraId="452871D0"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BA3066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7839DFC7"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F4ADC3D" w14:textId="77777777" w:rsidR="001A3B11" w:rsidRDefault="001A3B11"/>
        </w:tc>
      </w:tr>
      <w:tr w:rsidR="001A3B11" w14:paraId="3B59BD4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0BA0A9E" w14:textId="77777777" w:rsidR="001A3B11" w:rsidRDefault="00000000">
            <w:pPr>
              <w:spacing w:after="0"/>
            </w:pPr>
            <w:r>
              <w:rPr>
                <w:sz w:val="18"/>
              </w:rPr>
              <w:t xml:space="preserve">polymyxin B/TMP </w:t>
            </w:r>
          </w:p>
        </w:tc>
        <w:tc>
          <w:tcPr>
            <w:tcW w:w="462" w:type="dxa"/>
            <w:tcBorders>
              <w:top w:val="single" w:sz="4" w:space="0" w:color="000000"/>
              <w:left w:val="single" w:sz="4" w:space="0" w:color="000000"/>
              <w:bottom w:val="single" w:sz="4" w:space="0" w:color="000000"/>
              <w:right w:val="single" w:sz="4" w:space="0" w:color="000000"/>
            </w:tcBorders>
          </w:tcPr>
          <w:p w14:paraId="2C363B39"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78ABBDF"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0561C66"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28C4C58" w14:textId="77777777" w:rsidR="001A3B11" w:rsidRDefault="001A3B11"/>
        </w:tc>
      </w:tr>
      <w:tr w:rsidR="001A3B11" w14:paraId="69D4B9F3"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CBE7F64" w14:textId="77777777" w:rsidR="001A3B11" w:rsidRDefault="00000000">
            <w:pPr>
              <w:spacing w:after="0"/>
            </w:pPr>
            <w:r>
              <w:rPr>
                <w:sz w:val="18"/>
              </w:rPr>
              <w:t xml:space="preserve">sulfacetamide soln </w:t>
            </w:r>
          </w:p>
        </w:tc>
        <w:tc>
          <w:tcPr>
            <w:tcW w:w="462" w:type="dxa"/>
            <w:tcBorders>
              <w:top w:val="single" w:sz="4" w:space="0" w:color="000000"/>
              <w:left w:val="single" w:sz="4" w:space="0" w:color="000000"/>
              <w:bottom w:val="single" w:sz="4" w:space="0" w:color="000000"/>
              <w:right w:val="single" w:sz="4" w:space="0" w:color="000000"/>
            </w:tcBorders>
          </w:tcPr>
          <w:p w14:paraId="332A072E"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624042"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A4807EE" w14:textId="77777777" w:rsidR="001A3B11" w:rsidRDefault="00000000">
            <w:pPr>
              <w:spacing w:after="0"/>
              <w:ind w:left="6"/>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48651B4A" w14:textId="77777777" w:rsidR="001A3B11" w:rsidRDefault="00000000">
            <w:pPr>
              <w:spacing w:after="0"/>
              <w:ind w:left="48"/>
              <w:jc w:val="center"/>
            </w:pPr>
            <w:r>
              <w:rPr>
                <w:color w:val="0000FF"/>
                <w:sz w:val="18"/>
              </w:rPr>
              <w:t xml:space="preserve"> </w:t>
            </w:r>
          </w:p>
        </w:tc>
      </w:tr>
      <w:tr w:rsidR="001A3B11" w14:paraId="4D85AF4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0EE97D7" w14:textId="77777777" w:rsidR="001A3B11" w:rsidRDefault="00000000">
            <w:pPr>
              <w:spacing w:after="0"/>
            </w:pPr>
            <w:r>
              <w:rPr>
                <w:sz w:val="18"/>
              </w:rPr>
              <w:t xml:space="preserve">tobramycin </w:t>
            </w:r>
          </w:p>
        </w:tc>
        <w:tc>
          <w:tcPr>
            <w:tcW w:w="462" w:type="dxa"/>
            <w:tcBorders>
              <w:top w:val="single" w:sz="4" w:space="0" w:color="000000"/>
              <w:left w:val="single" w:sz="4" w:space="0" w:color="000000"/>
              <w:bottom w:val="single" w:sz="4" w:space="0" w:color="000000"/>
              <w:right w:val="single" w:sz="4" w:space="0" w:color="000000"/>
            </w:tcBorders>
          </w:tcPr>
          <w:p w14:paraId="7C43D08B"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0A4629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D677C65"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61C0F5A" w14:textId="77777777" w:rsidR="001A3B11" w:rsidRDefault="001A3B11"/>
        </w:tc>
      </w:tr>
      <w:tr w:rsidR="001A3B11" w14:paraId="0B715091"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CA34BB5" w14:textId="77777777" w:rsidR="001A3B11" w:rsidRDefault="00000000">
            <w:pPr>
              <w:spacing w:after="0"/>
            </w:pPr>
            <w:r>
              <w:rPr>
                <w:sz w:val="18"/>
              </w:rPr>
              <w:t xml:space="preserve">AzaSite® </w:t>
            </w:r>
          </w:p>
        </w:tc>
        <w:tc>
          <w:tcPr>
            <w:tcW w:w="462" w:type="dxa"/>
            <w:tcBorders>
              <w:top w:val="single" w:sz="4" w:space="0" w:color="000000"/>
              <w:left w:val="single" w:sz="4" w:space="0" w:color="000000"/>
              <w:bottom w:val="single" w:sz="4" w:space="0" w:color="000000"/>
              <w:right w:val="single" w:sz="4" w:space="0" w:color="000000"/>
            </w:tcBorders>
          </w:tcPr>
          <w:p w14:paraId="3F9C28B5"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D28C4E"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C5D8365" w14:textId="77777777" w:rsidR="001A3B11"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2A86AB96" w14:textId="77777777" w:rsidR="001A3B11" w:rsidRDefault="001A3B11"/>
        </w:tc>
      </w:tr>
    </w:tbl>
    <w:p w14:paraId="152C9190" w14:textId="77777777" w:rsidR="001A3B11" w:rsidRDefault="001A3B11">
      <w:pPr>
        <w:spacing w:after="0"/>
        <w:ind w:left="-835" w:right="7959"/>
      </w:pPr>
    </w:p>
    <w:tbl>
      <w:tblPr>
        <w:tblStyle w:val="TableGrid"/>
        <w:tblW w:w="14189" w:type="dxa"/>
        <w:tblInd w:w="-13" w:type="dxa"/>
        <w:tblCellMar>
          <w:top w:w="6" w:type="dxa"/>
          <w:left w:w="42" w:type="dxa"/>
          <w:bottom w:w="0" w:type="dxa"/>
          <w:right w:w="9" w:type="dxa"/>
        </w:tblCellMar>
        <w:tblLook w:val="04A0" w:firstRow="1" w:lastRow="0" w:firstColumn="1" w:lastColumn="0" w:noHBand="0" w:noVBand="1"/>
      </w:tblPr>
      <w:tblGrid>
        <w:gridCol w:w="1704"/>
        <w:gridCol w:w="462"/>
        <w:gridCol w:w="9360"/>
        <w:gridCol w:w="1656"/>
        <w:gridCol w:w="1007"/>
      </w:tblGrid>
      <w:tr w:rsidR="001A3B11" w14:paraId="26F44EE1" w14:textId="77777777">
        <w:trPr>
          <w:trHeight w:val="646"/>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0077C8"/>
          </w:tcPr>
          <w:p w14:paraId="69D8EE58" w14:textId="77777777" w:rsidR="001A3B11" w:rsidRDefault="00000000">
            <w:pPr>
              <w:spacing w:after="0"/>
              <w:ind w:right="35"/>
              <w:jc w:val="center"/>
            </w:pPr>
            <w:r>
              <w:rPr>
                <w:b/>
                <w:color w:val="FFFFFF"/>
              </w:rPr>
              <w:t>OPHTHALMICS</w:t>
            </w:r>
            <w:r>
              <w:rPr>
                <w:b/>
                <w:color w:val="FFFFFF"/>
                <w:sz w:val="24"/>
              </w:rPr>
              <w:t xml:space="preserve"> </w:t>
            </w:r>
          </w:p>
          <w:p w14:paraId="423C862D" w14:textId="77777777" w:rsidR="001A3B11" w:rsidRDefault="00000000">
            <w:pPr>
              <w:spacing w:after="0"/>
              <w:ind w:right="3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F0BF4D9"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582E21D" w14:textId="77777777" w:rsidR="001A3B11" w:rsidRDefault="00000000">
            <w:pPr>
              <w:spacing w:after="0"/>
              <w:ind w:right="34"/>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092913E2" w14:textId="77777777" w:rsidR="001A3B11"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7EC7210" w14:textId="77777777" w:rsidR="001A3B11" w:rsidRDefault="00000000">
            <w:pPr>
              <w:spacing w:after="0"/>
              <w:ind w:right="33"/>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14E082B1" w14:textId="77777777" w:rsidR="001A3B11" w:rsidRDefault="00000000">
            <w:pPr>
              <w:spacing w:after="0"/>
              <w:ind w:right="35"/>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04028098" w14:textId="77777777" w:rsidR="001A3B11" w:rsidRDefault="00000000">
            <w:pPr>
              <w:spacing w:after="0"/>
              <w:ind w:right="32"/>
              <w:jc w:val="center"/>
            </w:pPr>
            <w:r>
              <w:rPr>
                <w:b/>
                <w:sz w:val="18"/>
              </w:rPr>
              <w:t xml:space="preserve">PA Form </w:t>
            </w:r>
          </w:p>
        </w:tc>
      </w:tr>
      <w:tr w:rsidR="001A3B11" w14:paraId="55D69794"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38BD1A6D" w14:textId="77777777" w:rsidR="001A3B11" w:rsidRDefault="00000000">
            <w:pPr>
              <w:spacing w:after="0"/>
            </w:pPr>
            <w:r>
              <w:rPr>
                <w:sz w:val="18"/>
              </w:rPr>
              <w:t xml:space="preserve">Besivance® </w:t>
            </w:r>
          </w:p>
        </w:tc>
        <w:tc>
          <w:tcPr>
            <w:tcW w:w="462" w:type="dxa"/>
            <w:tcBorders>
              <w:top w:val="single" w:sz="4" w:space="0" w:color="000000"/>
              <w:left w:val="single" w:sz="4" w:space="0" w:color="000000"/>
              <w:bottom w:val="single" w:sz="4" w:space="0" w:color="000000"/>
              <w:right w:val="single" w:sz="4" w:space="0" w:color="000000"/>
            </w:tcBorders>
          </w:tcPr>
          <w:p w14:paraId="49AB8929"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B9C14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537F93C" w14:textId="77777777" w:rsidR="001A3B11"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7F616116" w14:textId="77777777" w:rsidR="001A3B11" w:rsidRDefault="00000000">
            <w:pPr>
              <w:spacing w:after="0"/>
              <w:jc w:val="center"/>
            </w:pPr>
            <w:hyperlink r:id="rId2995">
              <w:r>
                <w:rPr>
                  <w:color w:val="0000FF"/>
                  <w:sz w:val="18"/>
                  <w:u w:val="single" w:color="0000FF"/>
                </w:rPr>
                <w:t>General PA</w:t>
              </w:r>
            </w:hyperlink>
            <w:hyperlink r:id="rId2996">
              <w:r>
                <w:rPr>
                  <w:color w:val="0000FF"/>
                  <w:sz w:val="18"/>
                </w:rPr>
                <w:t xml:space="preserve"> </w:t>
              </w:r>
            </w:hyperlink>
            <w:hyperlink r:id="rId2997">
              <w:r>
                <w:rPr>
                  <w:color w:val="0000FF"/>
                  <w:sz w:val="18"/>
                  <w:u w:val="single" w:color="0000FF"/>
                </w:rPr>
                <w:t>Form</w:t>
              </w:r>
            </w:hyperlink>
            <w:hyperlink r:id="rId2998">
              <w:r>
                <w:rPr>
                  <w:color w:val="0000FF"/>
                  <w:sz w:val="18"/>
                </w:rPr>
                <w:t xml:space="preserve"> </w:t>
              </w:r>
            </w:hyperlink>
          </w:p>
        </w:tc>
      </w:tr>
      <w:tr w:rsidR="001A3B11" w14:paraId="142F6EC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2481FC15" w14:textId="77777777" w:rsidR="001A3B11" w:rsidRDefault="00000000">
            <w:pPr>
              <w:spacing w:after="0"/>
            </w:pPr>
            <w:r>
              <w:rPr>
                <w:sz w:val="18"/>
              </w:rPr>
              <w:t xml:space="preserve">Ciloxan® </w:t>
            </w:r>
          </w:p>
        </w:tc>
        <w:tc>
          <w:tcPr>
            <w:tcW w:w="462" w:type="dxa"/>
            <w:tcBorders>
              <w:top w:val="single" w:sz="4" w:space="0" w:color="000000"/>
              <w:left w:val="single" w:sz="4" w:space="0" w:color="000000"/>
              <w:bottom w:val="single" w:sz="4" w:space="0" w:color="000000"/>
              <w:right w:val="single" w:sz="4" w:space="0" w:color="000000"/>
            </w:tcBorders>
          </w:tcPr>
          <w:p w14:paraId="29B07A0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2458A65"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0DB4591" w14:textId="77777777" w:rsidR="001A3B11" w:rsidRDefault="00000000">
            <w:pPr>
              <w:spacing w:after="0"/>
              <w:ind w:right="35"/>
              <w:jc w:val="center"/>
            </w:pPr>
            <w:r>
              <w:rPr>
                <w:sz w:val="18"/>
              </w:rPr>
              <w:t xml:space="preserve">10 mL/Rx </w:t>
            </w:r>
          </w:p>
        </w:tc>
        <w:tc>
          <w:tcPr>
            <w:tcW w:w="0" w:type="auto"/>
            <w:vMerge/>
            <w:tcBorders>
              <w:top w:val="nil"/>
              <w:left w:val="single" w:sz="4" w:space="0" w:color="000000"/>
              <w:bottom w:val="nil"/>
              <w:right w:val="single" w:sz="4" w:space="0" w:color="000000"/>
            </w:tcBorders>
          </w:tcPr>
          <w:p w14:paraId="2708B5B3" w14:textId="77777777" w:rsidR="001A3B11" w:rsidRDefault="001A3B11"/>
        </w:tc>
      </w:tr>
      <w:tr w:rsidR="001A3B11" w14:paraId="7254750E"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AB92DC4" w14:textId="77777777" w:rsidR="001A3B11" w:rsidRDefault="00000000">
            <w:pPr>
              <w:spacing w:after="0"/>
            </w:pPr>
            <w:r>
              <w:rPr>
                <w:sz w:val="18"/>
              </w:rPr>
              <w:t xml:space="preserve">gentamicin </w:t>
            </w:r>
          </w:p>
        </w:tc>
        <w:tc>
          <w:tcPr>
            <w:tcW w:w="462" w:type="dxa"/>
            <w:tcBorders>
              <w:top w:val="single" w:sz="4" w:space="0" w:color="000000"/>
              <w:left w:val="single" w:sz="4" w:space="0" w:color="000000"/>
              <w:bottom w:val="single" w:sz="4" w:space="0" w:color="000000"/>
              <w:right w:val="single" w:sz="4" w:space="0" w:color="000000"/>
            </w:tcBorders>
          </w:tcPr>
          <w:p w14:paraId="2D1DACDE"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7D937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A8E4B3C" w14:textId="77777777" w:rsidR="001A3B11" w:rsidRDefault="00000000">
            <w:pPr>
              <w:spacing w:after="0"/>
              <w:ind w:right="35"/>
              <w:jc w:val="center"/>
            </w:pPr>
            <w:r>
              <w:rPr>
                <w:sz w:val="18"/>
              </w:rPr>
              <w:t xml:space="preserve">15 mL/Rx </w:t>
            </w:r>
          </w:p>
        </w:tc>
        <w:tc>
          <w:tcPr>
            <w:tcW w:w="0" w:type="auto"/>
            <w:vMerge/>
            <w:tcBorders>
              <w:top w:val="nil"/>
              <w:left w:val="single" w:sz="4" w:space="0" w:color="000000"/>
              <w:bottom w:val="single" w:sz="4" w:space="0" w:color="000000"/>
              <w:right w:val="single" w:sz="4" w:space="0" w:color="000000"/>
            </w:tcBorders>
          </w:tcPr>
          <w:p w14:paraId="3FE9404C" w14:textId="77777777" w:rsidR="001A3B11" w:rsidRDefault="001A3B11"/>
        </w:tc>
      </w:tr>
      <w:tr w:rsidR="001A3B11" w14:paraId="00F035C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D1B84EF" w14:textId="77777777" w:rsidR="001A3B11" w:rsidRDefault="00000000">
            <w:pPr>
              <w:spacing w:after="0"/>
              <w:jc w:val="both"/>
            </w:pPr>
            <w:r>
              <w:rPr>
                <w:sz w:val="18"/>
              </w:rPr>
              <w:t xml:space="preserve">gatifloxacin 0.5% soln </w:t>
            </w:r>
          </w:p>
        </w:tc>
        <w:tc>
          <w:tcPr>
            <w:tcW w:w="462" w:type="dxa"/>
            <w:tcBorders>
              <w:top w:val="single" w:sz="4" w:space="0" w:color="000000"/>
              <w:left w:val="single" w:sz="4" w:space="0" w:color="000000"/>
              <w:bottom w:val="single" w:sz="4" w:space="0" w:color="000000"/>
              <w:right w:val="single" w:sz="4" w:space="0" w:color="000000"/>
            </w:tcBorders>
          </w:tcPr>
          <w:p w14:paraId="13C79F91"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C412FE0"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BD6990A" w14:textId="77777777" w:rsidR="001A3B11"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12B9E76F" w14:textId="77777777" w:rsidR="001A3B11" w:rsidRDefault="00000000">
            <w:pPr>
              <w:spacing w:after="0"/>
              <w:jc w:val="center"/>
            </w:pPr>
            <w:hyperlink r:id="rId2999">
              <w:r>
                <w:rPr>
                  <w:color w:val="0000FF"/>
                  <w:sz w:val="18"/>
                  <w:u w:val="single" w:color="0000FF"/>
                </w:rPr>
                <w:t>General PA</w:t>
              </w:r>
            </w:hyperlink>
            <w:hyperlink r:id="rId3000">
              <w:r>
                <w:rPr>
                  <w:color w:val="0000FF"/>
                  <w:sz w:val="18"/>
                </w:rPr>
                <w:t xml:space="preserve"> </w:t>
              </w:r>
            </w:hyperlink>
            <w:hyperlink r:id="rId3001">
              <w:r>
                <w:rPr>
                  <w:color w:val="0000FF"/>
                  <w:sz w:val="18"/>
                  <w:u w:val="single" w:color="0000FF"/>
                </w:rPr>
                <w:t>Form</w:t>
              </w:r>
            </w:hyperlink>
            <w:hyperlink r:id="rId3002">
              <w:r>
                <w:rPr>
                  <w:color w:val="0000FF"/>
                  <w:sz w:val="18"/>
                </w:rPr>
                <w:t xml:space="preserve"> </w:t>
              </w:r>
            </w:hyperlink>
          </w:p>
        </w:tc>
      </w:tr>
      <w:tr w:rsidR="001A3B11" w14:paraId="31324B8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A4C3D28" w14:textId="77777777" w:rsidR="001A3B11" w:rsidRDefault="00000000">
            <w:pPr>
              <w:spacing w:after="0"/>
              <w:jc w:val="both"/>
            </w:pPr>
            <w:r>
              <w:rPr>
                <w:sz w:val="18"/>
              </w:rPr>
              <w:t xml:space="preserve">levofloxacin 0.5% soln </w:t>
            </w:r>
          </w:p>
        </w:tc>
        <w:tc>
          <w:tcPr>
            <w:tcW w:w="462" w:type="dxa"/>
            <w:tcBorders>
              <w:top w:val="single" w:sz="4" w:space="0" w:color="000000"/>
              <w:left w:val="single" w:sz="4" w:space="0" w:color="000000"/>
              <w:bottom w:val="single" w:sz="4" w:space="0" w:color="000000"/>
              <w:right w:val="single" w:sz="4" w:space="0" w:color="000000"/>
            </w:tcBorders>
          </w:tcPr>
          <w:p w14:paraId="79D2F8E7"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A3A54D"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A094214"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038E191" w14:textId="77777777" w:rsidR="001A3B11" w:rsidRDefault="001A3B11"/>
        </w:tc>
      </w:tr>
      <w:tr w:rsidR="001A3B11" w14:paraId="725C81FB"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18810F8" w14:textId="77777777" w:rsidR="001A3B11" w:rsidRDefault="00000000">
            <w:pPr>
              <w:spacing w:after="0"/>
              <w:jc w:val="both"/>
            </w:pPr>
            <w:r>
              <w:rPr>
                <w:sz w:val="18"/>
              </w:rPr>
              <w:t>moxifloxacin</w:t>
            </w:r>
            <w:r>
              <w:rPr>
                <w:sz w:val="17"/>
              </w:rPr>
              <w:t xml:space="preserve"> (</w:t>
            </w:r>
            <w:r>
              <w:rPr>
                <w:sz w:val="18"/>
              </w:rPr>
              <w:t>3X Day</w:t>
            </w:r>
            <w:r>
              <w:rPr>
                <w:sz w:val="17"/>
              </w:rPr>
              <w:t>)</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BFFEA4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CAE307"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97489D0"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16D7DD96" w14:textId="77777777" w:rsidR="001A3B11" w:rsidRDefault="001A3B11"/>
        </w:tc>
      </w:tr>
      <w:tr w:rsidR="001A3B11" w14:paraId="19E7548B"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1F366C1" w14:textId="77777777" w:rsidR="001A3B11" w:rsidRDefault="00000000">
            <w:pPr>
              <w:spacing w:after="0"/>
            </w:pPr>
            <w:r>
              <w:rPr>
                <w:sz w:val="18"/>
              </w:rPr>
              <w:t xml:space="preserve">sulfacetamide oint </w:t>
            </w:r>
          </w:p>
        </w:tc>
        <w:tc>
          <w:tcPr>
            <w:tcW w:w="462" w:type="dxa"/>
            <w:tcBorders>
              <w:top w:val="single" w:sz="4" w:space="0" w:color="000000"/>
              <w:left w:val="single" w:sz="4" w:space="0" w:color="000000"/>
              <w:bottom w:val="single" w:sz="4" w:space="0" w:color="000000"/>
              <w:right w:val="single" w:sz="4" w:space="0" w:color="000000"/>
            </w:tcBorders>
          </w:tcPr>
          <w:p w14:paraId="51B9DB98"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2A3C1F"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9514C4E" w14:textId="77777777" w:rsidR="001A3B11"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tcPr>
          <w:p w14:paraId="0EE8F40D" w14:textId="77777777" w:rsidR="001A3B11" w:rsidRDefault="00000000">
            <w:pPr>
              <w:spacing w:after="0"/>
              <w:jc w:val="center"/>
            </w:pPr>
            <w:hyperlink r:id="rId3003">
              <w:r>
                <w:rPr>
                  <w:color w:val="0000FF"/>
                  <w:sz w:val="18"/>
                  <w:u w:val="single" w:color="0000FF"/>
                </w:rPr>
                <w:t>General PA</w:t>
              </w:r>
            </w:hyperlink>
            <w:hyperlink r:id="rId3004">
              <w:r>
                <w:rPr>
                  <w:color w:val="0000FF"/>
                  <w:sz w:val="18"/>
                </w:rPr>
                <w:t xml:space="preserve"> </w:t>
              </w:r>
            </w:hyperlink>
            <w:hyperlink r:id="rId3005">
              <w:r>
                <w:rPr>
                  <w:color w:val="0000FF"/>
                  <w:sz w:val="18"/>
                  <w:u w:val="single" w:color="0000FF"/>
                </w:rPr>
                <w:t>Form</w:t>
              </w:r>
            </w:hyperlink>
            <w:hyperlink r:id="rId3006">
              <w:r>
                <w:rPr>
                  <w:color w:val="0000FF"/>
                  <w:sz w:val="18"/>
                </w:rPr>
                <w:t xml:space="preserve"> </w:t>
              </w:r>
            </w:hyperlink>
          </w:p>
        </w:tc>
      </w:tr>
      <w:tr w:rsidR="001A3B11" w14:paraId="29614C8B" w14:textId="77777777">
        <w:trPr>
          <w:trHeight w:val="306"/>
        </w:trPr>
        <w:tc>
          <w:tcPr>
            <w:tcW w:w="1704" w:type="dxa"/>
            <w:tcBorders>
              <w:top w:val="single" w:sz="4" w:space="0" w:color="000000"/>
              <w:left w:val="single" w:sz="4" w:space="0" w:color="000000"/>
              <w:bottom w:val="single" w:sz="4" w:space="0" w:color="000000"/>
              <w:right w:val="single" w:sz="4" w:space="0" w:color="000000"/>
            </w:tcBorders>
          </w:tcPr>
          <w:p w14:paraId="5AA3065A" w14:textId="77777777" w:rsidR="001A3B11" w:rsidRDefault="00000000">
            <w:pPr>
              <w:spacing w:after="0"/>
            </w:pPr>
            <w:r>
              <w:rPr>
                <w:sz w:val="18"/>
              </w:rPr>
              <w:t>Tobrex</w:t>
            </w:r>
            <w:r>
              <w:rPr>
                <w:sz w:val="18"/>
                <w:vertAlign w:val="superscript"/>
              </w:rPr>
              <w:t>®</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378AD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D5C294"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F968042"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1BC32B50" w14:textId="77777777" w:rsidR="001A3B11" w:rsidRDefault="001A3B11"/>
        </w:tc>
      </w:tr>
      <w:tr w:rsidR="001A3B11" w14:paraId="79EA5698" w14:textId="77777777">
        <w:trPr>
          <w:trHeight w:val="228"/>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14C237FB" w14:textId="77777777" w:rsidR="001A3B11" w:rsidRDefault="00000000">
            <w:pPr>
              <w:spacing w:after="0"/>
              <w:ind w:right="34"/>
              <w:jc w:val="center"/>
            </w:pPr>
            <w:r>
              <w:rPr>
                <w:b/>
                <w:sz w:val="18"/>
              </w:rPr>
              <w:t>Ophthalmic Antibiotic/Steroid Combos</w:t>
            </w:r>
            <w:r>
              <w:rPr>
                <w:b/>
                <w:color w:val="0000FF"/>
                <w:sz w:val="18"/>
              </w:rPr>
              <w:t xml:space="preserve"> </w:t>
            </w:r>
          </w:p>
        </w:tc>
      </w:tr>
      <w:tr w:rsidR="001A3B11" w14:paraId="4A3891EF"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2E091130" w14:textId="77777777" w:rsidR="001A3B11" w:rsidRDefault="00000000">
            <w:pPr>
              <w:spacing w:after="0"/>
            </w:pPr>
            <w:r>
              <w:rPr>
                <w:sz w:val="18"/>
              </w:rPr>
              <w:t xml:space="preserve">neomycin/BAC/poly </w:t>
            </w:r>
          </w:p>
          <w:p w14:paraId="2CE51D9B" w14:textId="77777777" w:rsidR="001A3B11" w:rsidRDefault="00000000">
            <w:pPr>
              <w:spacing w:after="0"/>
            </w:pPr>
            <w:r>
              <w:rPr>
                <w:sz w:val="18"/>
              </w:rPr>
              <w:t>B/HC</w:t>
            </w:r>
            <w:r>
              <w:rPr>
                <w:sz w:val="18"/>
                <w:vertAlign w:val="superscript"/>
              </w:rPr>
              <w:t xml:space="preserve">  </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vAlign w:val="center"/>
          </w:tcPr>
          <w:p w14:paraId="6CAD7B81"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667E68B"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6B0444E0" w14:textId="77777777" w:rsidR="001A3B11"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1DD3322C" w14:textId="77777777" w:rsidR="001A3B11" w:rsidRDefault="00000000">
            <w:pPr>
              <w:spacing w:after="0"/>
              <w:jc w:val="center"/>
            </w:pPr>
            <w:hyperlink r:id="rId3007">
              <w:r>
                <w:rPr>
                  <w:color w:val="0000FF"/>
                  <w:sz w:val="18"/>
                  <w:u w:val="single" w:color="0000FF"/>
                </w:rPr>
                <w:t>General PA</w:t>
              </w:r>
            </w:hyperlink>
            <w:hyperlink r:id="rId3008">
              <w:r>
                <w:rPr>
                  <w:color w:val="0000FF"/>
                  <w:sz w:val="18"/>
                </w:rPr>
                <w:t xml:space="preserve"> </w:t>
              </w:r>
            </w:hyperlink>
            <w:hyperlink r:id="rId3009">
              <w:r>
                <w:rPr>
                  <w:color w:val="0000FF"/>
                  <w:sz w:val="18"/>
                  <w:u w:val="single" w:color="0000FF"/>
                </w:rPr>
                <w:t>Form</w:t>
              </w:r>
            </w:hyperlink>
            <w:hyperlink r:id="rId3010">
              <w:r>
                <w:rPr>
                  <w:color w:val="0000FF"/>
                  <w:sz w:val="18"/>
                </w:rPr>
                <w:t xml:space="preserve"> </w:t>
              </w:r>
            </w:hyperlink>
          </w:p>
        </w:tc>
      </w:tr>
      <w:tr w:rsidR="001A3B11" w14:paraId="7D74558D"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77435064" w14:textId="77777777" w:rsidR="001A3B11" w:rsidRDefault="00000000">
            <w:pPr>
              <w:spacing w:after="0"/>
            </w:pPr>
            <w:r>
              <w:rPr>
                <w:sz w:val="18"/>
              </w:rPr>
              <w:t xml:space="preserve">sulfacetamide/ prednisolone </w:t>
            </w:r>
          </w:p>
        </w:tc>
        <w:tc>
          <w:tcPr>
            <w:tcW w:w="462" w:type="dxa"/>
            <w:tcBorders>
              <w:top w:val="single" w:sz="4" w:space="0" w:color="000000"/>
              <w:left w:val="single" w:sz="4" w:space="0" w:color="000000"/>
              <w:bottom w:val="single" w:sz="4" w:space="0" w:color="000000"/>
              <w:right w:val="single" w:sz="4" w:space="0" w:color="000000"/>
            </w:tcBorders>
            <w:vAlign w:val="center"/>
          </w:tcPr>
          <w:p w14:paraId="6C7012F9"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294C408"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0313E33"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C2BF575" w14:textId="77777777" w:rsidR="001A3B11" w:rsidRDefault="001A3B11"/>
        </w:tc>
      </w:tr>
      <w:tr w:rsidR="001A3B11" w14:paraId="53441E5C"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7303106F" w14:textId="77777777" w:rsidR="001A3B11" w:rsidRDefault="00000000">
            <w:pPr>
              <w:spacing w:after="0"/>
            </w:pPr>
            <w:r>
              <w:rPr>
                <w:sz w:val="18"/>
              </w:rPr>
              <w:t xml:space="preserve">tobramycin/ dexamethasone </w:t>
            </w:r>
          </w:p>
        </w:tc>
        <w:tc>
          <w:tcPr>
            <w:tcW w:w="462" w:type="dxa"/>
            <w:tcBorders>
              <w:top w:val="single" w:sz="4" w:space="0" w:color="000000"/>
              <w:left w:val="single" w:sz="4" w:space="0" w:color="000000"/>
              <w:bottom w:val="single" w:sz="4" w:space="0" w:color="000000"/>
              <w:right w:val="single" w:sz="4" w:space="0" w:color="000000"/>
            </w:tcBorders>
            <w:vAlign w:val="center"/>
          </w:tcPr>
          <w:p w14:paraId="579A693C"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C406D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046B94C" w14:textId="77777777" w:rsidR="001A3B11"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443F80FC" w14:textId="77777777" w:rsidR="001A3B11" w:rsidRDefault="00000000">
            <w:pPr>
              <w:spacing w:after="0"/>
              <w:jc w:val="center"/>
            </w:pPr>
            <w:hyperlink r:id="rId3011">
              <w:r>
                <w:rPr>
                  <w:color w:val="0000FF"/>
                  <w:sz w:val="18"/>
                  <w:u w:val="single" w:color="0000FF"/>
                </w:rPr>
                <w:t>General PA</w:t>
              </w:r>
            </w:hyperlink>
            <w:hyperlink r:id="rId3012">
              <w:r>
                <w:rPr>
                  <w:color w:val="0000FF"/>
                  <w:sz w:val="18"/>
                </w:rPr>
                <w:t xml:space="preserve"> </w:t>
              </w:r>
            </w:hyperlink>
            <w:hyperlink r:id="rId3013">
              <w:r>
                <w:rPr>
                  <w:color w:val="0000FF"/>
                  <w:sz w:val="18"/>
                  <w:u w:val="single" w:color="0000FF"/>
                </w:rPr>
                <w:t>Form</w:t>
              </w:r>
            </w:hyperlink>
            <w:hyperlink r:id="rId3014">
              <w:r>
                <w:rPr>
                  <w:color w:val="0000FF"/>
                  <w:sz w:val="18"/>
                </w:rPr>
                <w:t xml:space="preserve"> </w:t>
              </w:r>
            </w:hyperlink>
          </w:p>
        </w:tc>
      </w:tr>
      <w:tr w:rsidR="001A3B11" w14:paraId="02B6235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74D8EF4" w14:textId="77777777" w:rsidR="001A3B11" w:rsidRDefault="00000000">
            <w:pPr>
              <w:spacing w:after="0"/>
            </w:pPr>
            <w:r>
              <w:rPr>
                <w:sz w:val="18"/>
              </w:rPr>
              <w:t xml:space="preserve">Maxitrol® </w:t>
            </w:r>
          </w:p>
        </w:tc>
        <w:tc>
          <w:tcPr>
            <w:tcW w:w="462" w:type="dxa"/>
            <w:tcBorders>
              <w:top w:val="single" w:sz="4" w:space="0" w:color="000000"/>
              <w:left w:val="single" w:sz="4" w:space="0" w:color="000000"/>
              <w:bottom w:val="single" w:sz="4" w:space="0" w:color="000000"/>
              <w:right w:val="single" w:sz="4" w:space="0" w:color="000000"/>
            </w:tcBorders>
          </w:tcPr>
          <w:p w14:paraId="7572172E"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F03952"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ED3D122"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F0AF718" w14:textId="77777777" w:rsidR="001A3B11" w:rsidRDefault="001A3B11"/>
        </w:tc>
      </w:tr>
      <w:tr w:rsidR="001A3B11" w14:paraId="256AC47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2077AA36" w14:textId="77777777" w:rsidR="001A3B11" w:rsidRDefault="00000000">
            <w:pPr>
              <w:spacing w:after="0"/>
              <w:jc w:val="both"/>
            </w:pPr>
            <w:r>
              <w:rPr>
                <w:sz w:val="18"/>
              </w:rPr>
              <w:t xml:space="preserve">neomycin/poly B/HC </w:t>
            </w:r>
            <w:r>
              <w:rPr>
                <w:sz w:val="18"/>
                <w:vertAlign w:val="superscript"/>
              </w:rPr>
              <w:t xml:space="preserve"> </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C9A406"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A652D2"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2C41790"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7C8978D" w14:textId="77777777" w:rsidR="001A3B11" w:rsidRDefault="001A3B11"/>
        </w:tc>
      </w:tr>
      <w:tr w:rsidR="001A3B11" w14:paraId="6E17A7A8"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BFF8AE2" w14:textId="77777777" w:rsidR="001A3B11" w:rsidRDefault="00000000">
            <w:pPr>
              <w:spacing w:after="0"/>
            </w:pPr>
            <w:r>
              <w:rPr>
                <w:sz w:val="18"/>
              </w:rPr>
              <w:t xml:space="preserve">TobraDex® </w:t>
            </w:r>
          </w:p>
        </w:tc>
        <w:tc>
          <w:tcPr>
            <w:tcW w:w="462" w:type="dxa"/>
            <w:tcBorders>
              <w:top w:val="single" w:sz="4" w:space="0" w:color="000000"/>
              <w:left w:val="single" w:sz="4" w:space="0" w:color="000000"/>
              <w:bottom w:val="single" w:sz="4" w:space="0" w:color="000000"/>
              <w:right w:val="single" w:sz="4" w:space="0" w:color="000000"/>
            </w:tcBorders>
          </w:tcPr>
          <w:p w14:paraId="657FB36D"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1346B2"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18BFC4B" w14:textId="77777777" w:rsidR="001A3B11"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025ABD2A" w14:textId="77777777" w:rsidR="001A3B11" w:rsidRDefault="00000000">
            <w:pPr>
              <w:spacing w:after="0"/>
              <w:jc w:val="center"/>
            </w:pPr>
            <w:hyperlink r:id="rId3015">
              <w:r>
                <w:rPr>
                  <w:color w:val="0000FF"/>
                  <w:sz w:val="18"/>
                  <w:u w:val="single" w:color="0000FF"/>
                </w:rPr>
                <w:t>General PA</w:t>
              </w:r>
            </w:hyperlink>
            <w:hyperlink r:id="rId3016">
              <w:r>
                <w:rPr>
                  <w:color w:val="0000FF"/>
                  <w:sz w:val="18"/>
                </w:rPr>
                <w:t xml:space="preserve"> </w:t>
              </w:r>
            </w:hyperlink>
            <w:hyperlink r:id="rId3017">
              <w:r>
                <w:rPr>
                  <w:color w:val="0000FF"/>
                  <w:sz w:val="18"/>
                  <w:u w:val="single" w:color="0000FF"/>
                </w:rPr>
                <w:t>Form</w:t>
              </w:r>
            </w:hyperlink>
            <w:hyperlink r:id="rId3018">
              <w:r>
                <w:rPr>
                  <w:color w:val="0000FF"/>
                  <w:sz w:val="18"/>
                </w:rPr>
                <w:t xml:space="preserve"> </w:t>
              </w:r>
            </w:hyperlink>
          </w:p>
        </w:tc>
      </w:tr>
      <w:tr w:rsidR="001A3B11" w14:paraId="10E4AFBC"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C87C91A" w14:textId="77777777" w:rsidR="001A3B11" w:rsidRDefault="00000000">
            <w:pPr>
              <w:spacing w:after="0"/>
            </w:pPr>
            <w:r>
              <w:rPr>
                <w:sz w:val="18"/>
              </w:rPr>
              <w:t xml:space="preserve">TobraDex ST®  </w:t>
            </w:r>
          </w:p>
        </w:tc>
        <w:tc>
          <w:tcPr>
            <w:tcW w:w="462" w:type="dxa"/>
            <w:tcBorders>
              <w:top w:val="single" w:sz="4" w:space="0" w:color="000000"/>
              <w:left w:val="single" w:sz="4" w:space="0" w:color="000000"/>
              <w:bottom w:val="single" w:sz="4" w:space="0" w:color="000000"/>
              <w:right w:val="single" w:sz="4" w:space="0" w:color="000000"/>
            </w:tcBorders>
          </w:tcPr>
          <w:p w14:paraId="203AB899"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C88A5F"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371083F"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2563966" w14:textId="77777777" w:rsidR="001A3B11" w:rsidRDefault="001A3B11"/>
        </w:tc>
      </w:tr>
      <w:tr w:rsidR="001A3B11" w14:paraId="52037F68" w14:textId="77777777">
        <w:trPr>
          <w:trHeight w:val="700"/>
        </w:trPr>
        <w:tc>
          <w:tcPr>
            <w:tcW w:w="1704" w:type="dxa"/>
            <w:tcBorders>
              <w:top w:val="single" w:sz="4" w:space="0" w:color="000000"/>
              <w:left w:val="single" w:sz="4" w:space="0" w:color="000000"/>
              <w:bottom w:val="single" w:sz="4" w:space="0" w:color="000000"/>
              <w:right w:val="single" w:sz="4" w:space="0" w:color="000000"/>
            </w:tcBorders>
            <w:vAlign w:val="center"/>
          </w:tcPr>
          <w:p w14:paraId="3036832F" w14:textId="77777777" w:rsidR="001A3B11" w:rsidRDefault="00000000">
            <w:pPr>
              <w:spacing w:after="0"/>
            </w:pPr>
            <w:r>
              <w:rPr>
                <w:sz w:val="18"/>
              </w:rPr>
              <w:lastRenderedPageBreak/>
              <w:t xml:space="preserve">Zylet® </w:t>
            </w:r>
          </w:p>
        </w:tc>
        <w:tc>
          <w:tcPr>
            <w:tcW w:w="462" w:type="dxa"/>
            <w:tcBorders>
              <w:top w:val="single" w:sz="4" w:space="0" w:color="000000"/>
              <w:left w:val="single" w:sz="4" w:space="0" w:color="000000"/>
              <w:bottom w:val="single" w:sz="4" w:space="0" w:color="000000"/>
              <w:right w:val="single" w:sz="4" w:space="0" w:color="000000"/>
            </w:tcBorders>
            <w:vAlign w:val="center"/>
          </w:tcPr>
          <w:p w14:paraId="36536B48"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476E64" w14:textId="77777777" w:rsidR="001A3B11" w:rsidRDefault="00000000">
            <w:pPr>
              <w:numPr>
                <w:ilvl w:val="0"/>
                <w:numId w:val="559"/>
              </w:numPr>
              <w:spacing w:after="0"/>
              <w:ind w:right="16" w:hanging="216"/>
            </w:pPr>
            <w:r>
              <w:rPr>
                <w:sz w:val="18"/>
              </w:rPr>
              <w:t xml:space="preserve">Trial and failure, contraindication, or intolerance of TWO preferred agents; </w:t>
            </w:r>
            <w:r>
              <w:rPr>
                <w:b/>
                <w:sz w:val="18"/>
              </w:rPr>
              <w:t>OR</w:t>
            </w:r>
            <w:r>
              <w:rPr>
                <w:sz w:val="18"/>
              </w:rPr>
              <w:t xml:space="preserve"> </w:t>
            </w:r>
          </w:p>
          <w:p w14:paraId="0462C5E1" w14:textId="77777777" w:rsidR="001A3B11" w:rsidRDefault="00000000">
            <w:pPr>
              <w:numPr>
                <w:ilvl w:val="0"/>
                <w:numId w:val="559"/>
              </w:numPr>
              <w:spacing w:after="0"/>
              <w:ind w:right="16" w:hanging="216"/>
            </w:pPr>
            <w:r>
              <w:rPr>
                <w:sz w:val="18"/>
              </w:rPr>
              <w:t xml:space="preserve">There is concern over a potential increase in intra-ocular pressure (IOP) with other steroids (i.e., glaucoma, recipient is pre- or post-cataract surgery and a known steroid-responder) </w:t>
            </w:r>
          </w:p>
        </w:tc>
        <w:tc>
          <w:tcPr>
            <w:tcW w:w="1656" w:type="dxa"/>
            <w:tcBorders>
              <w:top w:val="single" w:sz="4" w:space="0" w:color="000000"/>
              <w:left w:val="single" w:sz="4" w:space="0" w:color="000000"/>
              <w:bottom w:val="single" w:sz="4" w:space="0" w:color="000000"/>
              <w:right w:val="single" w:sz="4" w:space="0" w:color="000000"/>
            </w:tcBorders>
            <w:vAlign w:val="center"/>
          </w:tcPr>
          <w:p w14:paraId="5C4DEA28"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41CDAD2" w14:textId="77777777" w:rsidR="001A3B11" w:rsidRDefault="001A3B11"/>
        </w:tc>
      </w:tr>
      <w:tr w:rsidR="001A3B11" w14:paraId="696E98AC" w14:textId="77777777">
        <w:trPr>
          <w:trHeight w:val="324"/>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6B3B9FCE" w14:textId="77777777" w:rsidR="001A3B11" w:rsidRDefault="00000000">
            <w:pPr>
              <w:spacing w:after="0"/>
              <w:ind w:right="32"/>
              <w:jc w:val="center"/>
            </w:pPr>
            <w:r>
              <w:rPr>
                <w:b/>
                <w:sz w:val="18"/>
              </w:rPr>
              <w:t>Ophthalmic Antifungals</w:t>
            </w:r>
            <w:r>
              <w:rPr>
                <w:b/>
                <w:color w:val="0000FF"/>
                <w:sz w:val="18"/>
              </w:rPr>
              <w:t xml:space="preserve"> </w:t>
            </w:r>
          </w:p>
        </w:tc>
      </w:tr>
      <w:tr w:rsidR="001A3B11" w14:paraId="37281625" w14:textId="77777777">
        <w:trPr>
          <w:trHeight w:val="430"/>
        </w:trPr>
        <w:tc>
          <w:tcPr>
            <w:tcW w:w="14189" w:type="dxa"/>
            <w:gridSpan w:val="5"/>
            <w:tcBorders>
              <w:top w:val="single" w:sz="4" w:space="0" w:color="000000"/>
              <w:left w:val="single" w:sz="4" w:space="0" w:color="000000"/>
              <w:bottom w:val="single" w:sz="4" w:space="0" w:color="000000"/>
              <w:right w:val="single" w:sz="4" w:space="0" w:color="000000"/>
            </w:tcBorders>
          </w:tcPr>
          <w:p w14:paraId="52E3DB9F" w14:textId="77777777" w:rsidR="001A3B11" w:rsidRDefault="00000000">
            <w:pPr>
              <w:spacing w:after="0"/>
              <w:ind w:left="13135" w:right="86"/>
              <w:jc w:val="right"/>
            </w:pPr>
            <w:hyperlink r:id="rId3019">
              <w:r>
                <w:rPr>
                  <w:color w:val="0000FF"/>
                  <w:sz w:val="18"/>
                  <w:u w:val="single" w:color="0000FF"/>
                </w:rPr>
                <w:t>General PA</w:t>
              </w:r>
            </w:hyperlink>
            <w:hyperlink r:id="rId3020">
              <w:r>
                <w:rPr>
                  <w:color w:val="0000FF"/>
                  <w:sz w:val="18"/>
                </w:rPr>
                <w:t xml:space="preserve"> </w:t>
              </w:r>
            </w:hyperlink>
          </w:p>
          <w:p w14:paraId="0A6D3423" w14:textId="77777777" w:rsidR="001A3B11" w:rsidRDefault="00000000">
            <w:pPr>
              <w:tabs>
                <w:tab w:val="center" w:pos="346"/>
                <w:tab w:val="center" w:pos="7294"/>
              </w:tabs>
              <w:spacing w:after="0"/>
            </w:pPr>
            <w:r>
              <w:rPr>
                <w:noProof/>
              </w:rPr>
              <mc:AlternateContent>
                <mc:Choice Requires="wpg">
                  <w:drawing>
                    <wp:anchor distT="0" distB="0" distL="114300" distR="114300" simplePos="0" relativeHeight="251675648" behindDoc="1" locked="0" layoutInCell="1" allowOverlap="1" wp14:anchorId="2BCCC207" wp14:editId="693C458E">
                      <wp:simplePos x="0" y="0"/>
                      <wp:positionH relativeFrom="column">
                        <wp:posOffset>1078991</wp:posOffset>
                      </wp:positionH>
                      <wp:positionV relativeFrom="paragraph">
                        <wp:posOffset>-86813</wp:posOffset>
                      </wp:positionV>
                      <wp:extent cx="299479" cy="265176"/>
                      <wp:effectExtent l="0" t="0" r="0" b="0"/>
                      <wp:wrapNone/>
                      <wp:docPr id="989351" name="Group 989351"/>
                      <wp:cNvGraphicFramePr/>
                      <a:graphic xmlns:a="http://schemas.openxmlformats.org/drawingml/2006/main">
                        <a:graphicData uri="http://schemas.microsoft.com/office/word/2010/wordprocessingGroup">
                          <wpg:wgp>
                            <wpg:cNvGrpSpPr/>
                            <wpg:grpSpPr>
                              <a:xfrm>
                                <a:off x="0" y="0"/>
                                <a:ext cx="299479" cy="265176"/>
                                <a:chOff x="0" y="0"/>
                                <a:chExt cx="299479" cy="265176"/>
                              </a:xfrm>
                            </wpg:grpSpPr>
                            <wps:wsp>
                              <wps:cNvPr id="1041232" name="Shape 1041232"/>
                              <wps:cNvSpPr/>
                              <wps:spPr>
                                <a:xfrm>
                                  <a:off x="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33" name="Shape 1041233"/>
                              <wps:cNvSpPr/>
                              <wps:spPr>
                                <a:xfrm>
                                  <a:off x="29337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351" style="width:23.581pt;height:20.88pt;position:absolute;z-index:-2147483088;mso-position-horizontal-relative:text;mso-position-horizontal:absolute;margin-left:84.9599pt;mso-position-vertical-relative:text;margin-top:-6.83575pt;" coordsize="2994,2651">
                      <v:shape id="Shape 1041234" style="position:absolute;width:91;height:2651;left:0;top:0;" coordsize="9144,265176" path="m0,0l9144,0l9144,265176l0,265176l0,0">
                        <v:stroke weight="0pt" endcap="flat" joinstyle="miter" miterlimit="10" on="false" color="#000000" opacity="0"/>
                        <v:fill on="true" color="#000000"/>
                      </v:shape>
                      <v:shape id="Shape 1041235" style="position:absolute;width:91;height:2651;left:2933;top:0;" coordsize="9144,265176" path="m0,0l9144,0l9144,265176l0,265176l0,0">
                        <v:stroke weight="0pt" endcap="flat" joinstyle="miter" miterlimit="10" on="false" color="#000000" opacity="0"/>
                        <v:fill on="true" color="#000000"/>
                      </v:shape>
                    </v:group>
                  </w:pict>
                </mc:Fallback>
              </mc:AlternateContent>
            </w:r>
            <w:r>
              <w:rPr>
                <w:noProof/>
              </w:rPr>
              <mc:AlternateContent>
                <mc:Choice Requires="wpg">
                  <w:drawing>
                    <wp:anchor distT="0" distB="0" distL="114300" distR="114300" simplePos="0" relativeHeight="251676672" behindDoc="0" locked="0" layoutInCell="1" allowOverlap="1" wp14:anchorId="48454F92" wp14:editId="260A7EF7">
                      <wp:simplePos x="0" y="0"/>
                      <wp:positionH relativeFrom="column">
                        <wp:posOffset>7315961</wp:posOffset>
                      </wp:positionH>
                      <wp:positionV relativeFrom="paragraph">
                        <wp:posOffset>-86813</wp:posOffset>
                      </wp:positionV>
                      <wp:extent cx="6109" cy="265176"/>
                      <wp:effectExtent l="0" t="0" r="0" b="0"/>
                      <wp:wrapSquare wrapText="bothSides"/>
                      <wp:docPr id="989352" name="Group 989352"/>
                      <wp:cNvGraphicFramePr/>
                      <a:graphic xmlns:a="http://schemas.openxmlformats.org/drawingml/2006/main">
                        <a:graphicData uri="http://schemas.microsoft.com/office/word/2010/wordprocessingGroup">
                          <wpg:wgp>
                            <wpg:cNvGrpSpPr/>
                            <wpg:grpSpPr>
                              <a:xfrm>
                                <a:off x="0" y="0"/>
                                <a:ext cx="6109" cy="265176"/>
                                <a:chOff x="0" y="0"/>
                                <a:chExt cx="6109" cy="265176"/>
                              </a:xfrm>
                            </wpg:grpSpPr>
                            <wps:wsp>
                              <wps:cNvPr id="1041236" name="Shape 1041236"/>
                              <wps:cNvSpPr/>
                              <wps:spPr>
                                <a:xfrm>
                                  <a:off x="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352" style="width:0.481018pt;height:20.88pt;position:absolute;mso-position-horizontal-relative:text;mso-position-horizontal:absolute;margin-left:576.06pt;mso-position-vertical-relative:text;margin-top:-6.83575pt;" coordsize="61,2651">
                      <v:shape id="Shape 1041237" style="position:absolute;width:91;height:2651;left:0;top:0;" coordsize="9144,265176" path="m0,0l9144,0l9144,265176l0,26517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7BB584EC" wp14:editId="7DB93E9A">
                      <wp:simplePos x="0" y="0"/>
                      <wp:positionH relativeFrom="column">
                        <wp:posOffset>8367521</wp:posOffset>
                      </wp:positionH>
                      <wp:positionV relativeFrom="paragraph">
                        <wp:posOffset>-86813</wp:posOffset>
                      </wp:positionV>
                      <wp:extent cx="6109" cy="265176"/>
                      <wp:effectExtent l="0" t="0" r="0" b="0"/>
                      <wp:wrapSquare wrapText="bothSides"/>
                      <wp:docPr id="989354" name="Group 989354"/>
                      <wp:cNvGraphicFramePr/>
                      <a:graphic xmlns:a="http://schemas.openxmlformats.org/drawingml/2006/main">
                        <a:graphicData uri="http://schemas.microsoft.com/office/word/2010/wordprocessingGroup">
                          <wpg:wgp>
                            <wpg:cNvGrpSpPr/>
                            <wpg:grpSpPr>
                              <a:xfrm>
                                <a:off x="0" y="0"/>
                                <a:ext cx="6109" cy="265176"/>
                                <a:chOff x="0" y="0"/>
                                <a:chExt cx="6109" cy="265176"/>
                              </a:xfrm>
                            </wpg:grpSpPr>
                            <wps:wsp>
                              <wps:cNvPr id="1041238" name="Shape 1041238"/>
                              <wps:cNvSpPr/>
                              <wps:spPr>
                                <a:xfrm>
                                  <a:off x="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354" style="width:0.481018pt;height:20.88pt;position:absolute;mso-position-horizontal-relative:text;mso-position-horizontal:absolute;margin-left:658.86pt;mso-position-vertical-relative:text;margin-top:-6.83575pt;" coordsize="61,2651">
                      <v:shape id="Shape 1041239" style="position:absolute;width:91;height:2651;left:0;top:0;" coordsize="9144,265176" path="m0,0l9144,0l9144,265176l0,265176l0,0">
                        <v:stroke weight="0pt" endcap="flat" joinstyle="miter" miterlimit="10" on="false" color="#000000" opacity="0"/>
                        <v:fill on="true" color="#000000"/>
                      </v:shape>
                      <w10:wrap type="square"/>
                    </v:group>
                  </w:pict>
                </mc:Fallback>
              </mc:AlternateContent>
            </w:r>
            <w:r>
              <w:tab/>
            </w:r>
            <w:r>
              <w:rPr>
                <w:sz w:val="18"/>
              </w:rPr>
              <w:t xml:space="preserve">Natacyn® </w:t>
            </w:r>
            <w:r>
              <w:rPr>
                <w:sz w:val="18"/>
              </w:rPr>
              <w:tab/>
              <w:t xml:space="preserve">NP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ophthalmic fungal infection 1 package/Rx </w:t>
            </w:r>
          </w:p>
          <w:p w14:paraId="1A75E03C" w14:textId="77777777" w:rsidR="001A3B11" w:rsidRDefault="00000000">
            <w:pPr>
              <w:spacing w:after="0"/>
              <w:ind w:left="13135" w:right="302"/>
              <w:jc w:val="right"/>
            </w:pPr>
            <w:hyperlink r:id="rId3021">
              <w:r>
                <w:rPr>
                  <w:color w:val="0000FF"/>
                  <w:sz w:val="18"/>
                  <w:u w:val="single" w:color="0000FF"/>
                </w:rPr>
                <w:t>Form</w:t>
              </w:r>
            </w:hyperlink>
            <w:hyperlink r:id="rId3022">
              <w:r>
                <w:rPr>
                  <w:sz w:val="18"/>
                </w:rPr>
                <w:t xml:space="preserve"> </w:t>
              </w:r>
            </w:hyperlink>
          </w:p>
        </w:tc>
      </w:tr>
      <w:tr w:rsidR="001A3B11" w14:paraId="7A25ADBA" w14:textId="77777777">
        <w:trPr>
          <w:trHeight w:val="325"/>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17E653B3" w14:textId="77777777" w:rsidR="001A3B11" w:rsidRDefault="00000000">
            <w:pPr>
              <w:spacing w:after="0"/>
              <w:ind w:right="34"/>
              <w:jc w:val="center"/>
            </w:pPr>
            <w:r>
              <w:rPr>
                <w:b/>
                <w:sz w:val="18"/>
              </w:rPr>
              <w:t xml:space="preserve">Ophthalmic Antivirals </w:t>
            </w:r>
          </w:p>
        </w:tc>
      </w:tr>
      <w:tr w:rsidR="001A3B11" w14:paraId="1E5DE1AE"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12869F26" w14:textId="77777777" w:rsidR="001A3B11" w:rsidRDefault="00000000">
            <w:pPr>
              <w:spacing w:after="0"/>
            </w:pPr>
            <w:r>
              <w:rPr>
                <w:sz w:val="18"/>
              </w:rPr>
              <w:t xml:space="preserve">trifluridine </w:t>
            </w:r>
          </w:p>
        </w:tc>
        <w:tc>
          <w:tcPr>
            <w:tcW w:w="462" w:type="dxa"/>
            <w:tcBorders>
              <w:top w:val="single" w:sz="4" w:space="0" w:color="000000"/>
              <w:left w:val="single" w:sz="4" w:space="0" w:color="000000"/>
              <w:bottom w:val="single" w:sz="4" w:space="0" w:color="000000"/>
              <w:right w:val="single" w:sz="4" w:space="0" w:color="000000"/>
            </w:tcBorders>
          </w:tcPr>
          <w:p w14:paraId="519441E8"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B13799"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CAECC04" w14:textId="77777777" w:rsidR="001A3B11"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tcPr>
          <w:p w14:paraId="28D56A5B" w14:textId="77777777" w:rsidR="001A3B11" w:rsidRDefault="00000000">
            <w:pPr>
              <w:spacing w:after="0"/>
              <w:jc w:val="center"/>
            </w:pPr>
            <w:hyperlink r:id="rId3023">
              <w:r>
                <w:rPr>
                  <w:color w:val="0000FF"/>
                  <w:sz w:val="18"/>
                  <w:u w:val="single" w:color="0000FF"/>
                </w:rPr>
                <w:t>General PA</w:t>
              </w:r>
            </w:hyperlink>
            <w:hyperlink r:id="rId3024">
              <w:r>
                <w:rPr>
                  <w:color w:val="0000FF"/>
                  <w:sz w:val="18"/>
                </w:rPr>
                <w:t xml:space="preserve"> </w:t>
              </w:r>
            </w:hyperlink>
            <w:hyperlink r:id="rId3025">
              <w:r>
                <w:rPr>
                  <w:color w:val="0000FF"/>
                  <w:sz w:val="18"/>
                  <w:u w:val="single" w:color="0000FF"/>
                </w:rPr>
                <w:t>Form</w:t>
              </w:r>
            </w:hyperlink>
            <w:hyperlink r:id="rId3026">
              <w:r>
                <w:rPr>
                  <w:color w:val="0000FF"/>
                  <w:sz w:val="18"/>
                </w:rPr>
                <w:t xml:space="preserve"> </w:t>
              </w:r>
            </w:hyperlink>
          </w:p>
        </w:tc>
      </w:tr>
      <w:tr w:rsidR="001A3B11" w14:paraId="35FD1078" w14:textId="77777777">
        <w:trPr>
          <w:trHeight w:val="300"/>
        </w:trPr>
        <w:tc>
          <w:tcPr>
            <w:tcW w:w="1704" w:type="dxa"/>
            <w:tcBorders>
              <w:top w:val="single" w:sz="4" w:space="0" w:color="000000"/>
              <w:left w:val="single" w:sz="4" w:space="0" w:color="000000"/>
              <w:bottom w:val="single" w:sz="4" w:space="0" w:color="000000"/>
              <w:right w:val="single" w:sz="4" w:space="0" w:color="000000"/>
            </w:tcBorders>
          </w:tcPr>
          <w:p w14:paraId="12A781AB" w14:textId="77777777" w:rsidR="001A3B11" w:rsidRDefault="00000000">
            <w:pPr>
              <w:spacing w:after="0"/>
            </w:pPr>
            <w:r>
              <w:rPr>
                <w:sz w:val="18"/>
              </w:rPr>
              <w:t xml:space="preserve">Zirgan® </w:t>
            </w:r>
          </w:p>
        </w:tc>
        <w:tc>
          <w:tcPr>
            <w:tcW w:w="462" w:type="dxa"/>
            <w:tcBorders>
              <w:top w:val="single" w:sz="4" w:space="0" w:color="000000"/>
              <w:left w:val="single" w:sz="4" w:space="0" w:color="000000"/>
              <w:bottom w:val="single" w:sz="4" w:space="0" w:color="000000"/>
              <w:right w:val="single" w:sz="4" w:space="0" w:color="000000"/>
            </w:tcBorders>
          </w:tcPr>
          <w:p w14:paraId="3F262C1A"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676B704"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357D891" w14:textId="77777777" w:rsidR="001A3B11"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C1BEA6C" w14:textId="77777777" w:rsidR="001A3B11" w:rsidRDefault="001A3B11"/>
        </w:tc>
      </w:tr>
      <w:tr w:rsidR="001A3B11" w14:paraId="30AA0DEC" w14:textId="77777777">
        <w:trPr>
          <w:trHeight w:val="353"/>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486DA043" w14:textId="77777777" w:rsidR="001A3B11" w:rsidRDefault="00000000">
            <w:pPr>
              <w:spacing w:after="0"/>
              <w:ind w:right="32"/>
              <w:jc w:val="center"/>
            </w:pPr>
            <w:r>
              <w:rPr>
                <w:b/>
                <w:sz w:val="18"/>
              </w:rPr>
              <w:t xml:space="preserve">Ophthalmic Anti-Allergics </w:t>
            </w:r>
          </w:p>
        </w:tc>
      </w:tr>
      <w:tr w:rsidR="001A3B11" w14:paraId="644264D1"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06E4D993" w14:textId="77777777" w:rsidR="001A3B11" w:rsidRDefault="00000000">
            <w:pPr>
              <w:spacing w:after="0"/>
            </w:pPr>
            <w:r>
              <w:rPr>
                <w:sz w:val="18"/>
              </w:rPr>
              <w:t>azelastine</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47B90C8"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36DFADB"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D3D983A" w14:textId="77777777" w:rsidR="001A3B11" w:rsidRDefault="00000000">
            <w:pPr>
              <w:spacing w:after="0"/>
              <w:ind w:right="35"/>
              <w:jc w:val="center"/>
            </w:pPr>
            <w:r>
              <w:rPr>
                <w:sz w:val="18"/>
              </w:rPr>
              <w:t>6 mL/Rx</w:t>
            </w:r>
            <w:r>
              <w:rPr>
                <w:rFonts w:ascii="ZWAdobeF" w:eastAsia="ZWAdobeF" w:hAnsi="ZWAdobeF" w:cs="ZWAdobeF"/>
                <w:i/>
                <w:sz w:val="2"/>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0F05956E" w14:textId="77777777" w:rsidR="001A3B11" w:rsidRDefault="00000000">
            <w:pPr>
              <w:spacing w:after="0"/>
              <w:jc w:val="center"/>
            </w:pPr>
            <w:hyperlink r:id="rId3027">
              <w:r>
                <w:rPr>
                  <w:color w:val="0000FF"/>
                  <w:sz w:val="18"/>
                  <w:u w:val="single" w:color="0000FF"/>
                </w:rPr>
                <w:t>General PA</w:t>
              </w:r>
            </w:hyperlink>
            <w:hyperlink r:id="rId3028">
              <w:r>
                <w:rPr>
                  <w:color w:val="0000FF"/>
                  <w:sz w:val="18"/>
                </w:rPr>
                <w:t xml:space="preserve"> </w:t>
              </w:r>
            </w:hyperlink>
            <w:hyperlink r:id="rId3029">
              <w:r>
                <w:rPr>
                  <w:color w:val="0000FF"/>
                  <w:sz w:val="18"/>
                  <w:u w:val="single" w:color="0000FF"/>
                </w:rPr>
                <w:t>Form</w:t>
              </w:r>
            </w:hyperlink>
            <w:hyperlink r:id="rId3030">
              <w:r>
                <w:rPr>
                  <w:rFonts w:ascii="ZWAdobeF" w:eastAsia="ZWAdobeF" w:hAnsi="ZWAdobeF" w:cs="ZWAdobeF"/>
                  <w:i/>
                  <w:sz w:val="2"/>
                </w:rPr>
                <w:t xml:space="preserve"> </w:t>
              </w:r>
            </w:hyperlink>
          </w:p>
        </w:tc>
      </w:tr>
      <w:tr w:rsidR="001A3B11" w14:paraId="27E40D5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222872E" w14:textId="77777777" w:rsidR="001A3B11" w:rsidRDefault="00000000">
            <w:pPr>
              <w:spacing w:after="0"/>
            </w:pPr>
            <w:r>
              <w:rPr>
                <w:sz w:val="18"/>
              </w:rPr>
              <w:t xml:space="preserve">Bepreve® </w:t>
            </w:r>
          </w:p>
        </w:tc>
        <w:tc>
          <w:tcPr>
            <w:tcW w:w="462" w:type="dxa"/>
            <w:tcBorders>
              <w:top w:val="single" w:sz="4" w:space="0" w:color="000000"/>
              <w:left w:val="single" w:sz="4" w:space="0" w:color="000000"/>
              <w:bottom w:val="single" w:sz="4" w:space="0" w:color="000000"/>
              <w:right w:val="single" w:sz="4" w:space="0" w:color="000000"/>
            </w:tcBorders>
          </w:tcPr>
          <w:p w14:paraId="61A8E712"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B584F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9B9DE80" w14:textId="77777777" w:rsidR="001A3B11" w:rsidRDefault="00000000">
            <w:pPr>
              <w:spacing w:after="0"/>
              <w:ind w:right="35"/>
              <w:jc w:val="center"/>
            </w:pPr>
            <w:r>
              <w:rPr>
                <w:sz w:val="18"/>
              </w:rPr>
              <w:t xml:space="preserve">10 mL/Rx </w:t>
            </w:r>
          </w:p>
        </w:tc>
        <w:tc>
          <w:tcPr>
            <w:tcW w:w="0" w:type="auto"/>
            <w:vMerge/>
            <w:tcBorders>
              <w:top w:val="nil"/>
              <w:left w:val="single" w:sz="4" w:space="0" w:color="000000"/>
              <w:bottom w:val="nil"/>
              <w:right w:val="single" w:sz="4" w:space="0" w:color="000000"/>
            </w:tcBorders>
          </w:tcPr>
          <w:p w14:paraId="6A99C33E" w14:textId="77777777" w:rsidR="001A3B11" w:rsidRDefault="001A3B11"/>
        </w:tc>
      </w:tr>
      <w:tr w:rsidR="001A3B11" w14:paraId="676399AC"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2E0D16A" w14:textId="77777777" w:rsidR="001A3B11" w:rsidRDefault="00000000">
            <w:pPr>
              <w:spacing w:after="0"/>
            </w:pPr>
            <w:r>
              <w:rPr>
                <w:sz w:val="18"/>
              </w:rPr>
              <w:t>cromolyn sodium</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5CED7A7"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B33FD27"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483B90D" w14:textId="77777777" w:rsidR="001A3B11" w:rsidRDefault="00000000">
            <w:pPr>
              <w:spacing w:after="0"/>
              <w:ind w:right="33"/>
              <w:jc w:val="center"/>
            </w:pPr>
            <w:r>
              <w:rPr>
                <w:sz w:val="18"/>
              </w:rPr>
              <w:t>1 package/Rx</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7C5F1989" w14:textId="77777777" w:rsidR="001A3B11" w:rsidRDefault="001A3B11"/>
        </w:tc>
      </w:tr>
      <w:tr w:rsidR="001A3B11" w14:paraId="54E2892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30B53E4" w14:textId="77777777" w:rsidR="001A3B11" w:rsidRDefault="00000000">
            <w:pPr>
              <w:spacing w:after="0"/>
            </w:pPr>
            <w:r>
              <w:rPr>
                <w:sz w:val="18"/>
              </w:rPr>
              <w:t xml:space="preserve">ketotifen </w:t>
            </w:r>
          </w:p>
        </w:tc>
        <w:tc>
          <w:tcPr>
            <w:tcW w:w="462" w:type="dxa"/>
            <w:tcBorders>
              <w:top w:val="single" w:sz="4" w:space="0" w:color="000000"/>
              <w:left w:val="single" w:sz="4" w:space="0" w:color="000000"/>
              <w:bottom w:val="single" w:sz="4" w:space="0" w:color="000000"/>
              <w:right w:val="single" w:sz="4" w:space="0" w:color="000000"/>
            </w:tcBorders>
          </w:tcPr>
          <w:p w14:paraId="149E4E10"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825759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01CB0B0" w14:textId="77777777" w:rsidR="001A3B11" w:rsidRDefault="00000000">
            <w:pPr>
              <w:spacing w:after="0"/>
              <w:ind w:right="35"/>
              <w:jc w:val="center"/>
            </w:pPr>
            <w:r>
              <w:rPr>
                <w:sz w:val="18"/>
              </w:rPr>
              <w:t xml:space="preserve">10 mL/Rx </w:t>
            </w:r>
          </w:p>
        </w:tc>
        <w:tc>
          <w:tcPr>
            <w:tcW w:w="0" w:type="auto"/>
            <w:vMerge/>
            <w:tcBorders>
              <w:top w:val="nil"/>
              <w:left w:val="single" w:sz="4" w:space="0" w:color="000000"/>
              <w:bottom w:val="nil"/>
              <w:right w:val="single" w:sz="4" w:space="0" w:color="000000"/>
            </w:tcBorders>
          </w:tcPr>
          <w:p w14:paraId="17B34ECB" w14:textId="77777777" w:rsidR="001A3B11" w:rsidRDefault="001A3B11"/>
        </w:tc>
      </w:tr>
      <w:tr w:rsidR="001A3B11" w14:paraId="2B5B73E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1B47AFB" w14:textId="77777777" w:rsidR="001A3B11" w:rsidRDefault="00000000">
            <w:pPr>
              <w:spacing w:after="0"/>
            </w:pPr>
            <w:r>
              <w:rPr>
                <w:sz w:val="18"/>
              </w:rPr>
              <w:t xml:space="preserve">olopatadine </w:t>
            </w:r>
          </w:p>
        </w:tc>
        <w:tc>
          <w:tcPr>
            <w:tcW w:w="462" w:type="dxa"/>
            <w:tcBorders>
              <w:top w:val="single" w:sz="4" w:space="0" w:color="000000"/>
              <w:left w:val="single" w:sz="4" w:space="0" w:color="000000"/>
              <w:bottom w:val="single" w:sz="4" w:space="0" w:color="000000"/>
              <w:right w:val="single" w:sz="4" w:space="0" w:color="000000"/>
            </w:tcBorders>
          </w:tcPr>
          <w:p w14:paraId="53DEB28B" w14:textId="77777777" w:rsidR="001A3B11"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17463A7"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91FB964" w14:textId="77777777" w:rsidR="001A3B11" w:rsidRDefault="00000000">
            <w:pPr>
              <w:spacing w:after="0"/>
              <w:ind w:right="35"/>
              <w:jc w:val="center"/>
            </w:pPr>
            <w:r>
              <w:rPr>
                <w:sz w:val="18"/>
              </w:rPr>
              <w:t xml:space="preserve">5 mL/Rx </w:t>
            </w:r>
          </w:p>
        </w:tc>
        <w:tc>
          <w:tcPr>
            <w:tcW w:w="0" w:type="auto"/>
            <w:vMerge/>
            <w:tcBorders>
              <w:top w:val="nil"/>
              <w:left w:val="single" w:sz="4" w:space="0" w:color="000000"/>
              <w:bottom w:val="single" w:sz="4" w:space="0" w:color="000000"/>
              <w:right w:val="single" w:sz="4" w:space="0" w:color="000000"/>
            </w:tcBorders>
          </w:tcPr>
          <w:p w14:paraId="2117DBE4" w14:textId="77777777" w:rsidR="001A3B11" w:rsidRDefault="001A3B11"/>
        </w:tc>
      </w:tr>
      <w:tr w:rsidR="001A3B11" w14:paraId="748472A8"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E7A0FA0" w14:textId="77777777" w:rsidR="001A3B11" w:rsidRDefault="00000000">
            <w:pPr>
              <w:spacing w:after="0"/>
            </w:pPr>
            <w:r>
              <w:rPr>
                <w:sz w:val="18"/>
              </w:rPr>
              <w:t xml:space="preserve">Alocril® </w:t>
            </w:r>
          </w:p>
        </w:tc>
        <w:tc>
          <w:tcPr>
            <w:tcW w:w="462" w:type="dxa"/>
            <w:tcBorders>
              <w:top w:val="single" w:sz="4" w:space="0" w:color="000000"/>
              <w:left w:val="single" w:sz="4" w:space="0" w:color="000000"/>
              <w:bottom w:val="single" w:sz="4" w:space="0" w:color="000000"/>
              <w:right w:val="single" w:sz="4" w:space="0" w:color="000000"/>
            </w:tcBorders>
          </w:tcPr>
          <w:p w14:paraId="5BB65B7E"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E0E00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6FFD5B8" w14:textId="77777777" w:rsidR="001A3B11" w:rsidRDefault="00000000">
            <w:pPr>
              <w:spacing w:after="0"/>
              <w:ind w:right="33"/>
              <w:jc w:val="center"/>
            </w:pPr>
            <w:r>
              <w:rPr>
                <w:sz w:val="18"/>
              </w:rPr>
              <w:t>1 package/Rx</w:t>
            </w:r>
            <w:r>
              <w:rPr>
                <w:rFonts w:ascii="ZWAdobeF" w:eastAsia="ZWAdobeF" w:hAnsi="ZWAdobeF" w:cs="ZWAdobeF"/>
                <w:i/>
                <w:sz w:val="2"/>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0FB6D7E0" w14:textId="77777777" w:rsidR="001A3B11" w:rsidRDefault="00000000">
            <w:pPr>
              <w:spacing w:after="0"/>
              <w:ind w:left="54"/>
            </w:pPr>
            <w:hyperlink r:id="rId3031">
              <w:r>
                <w:rPr>
                  <w:color w:val="0000FF"/>
                  <w:sz w:val="18"/>
                  <w:u w:val="single" w:color="0000FF"/>
                </w:rPr>
                <w:t>General PA</w:t>
              </w:r>
            </w:hyperlink>
            <w:hyperlink r:id="rId3032">
              <w:r>
                <w:rPr>
                  <w:color w:val="0000FF"/>
                  <w:sz w:val="18"/>
                </w:rPr>
                <w:t xml:space="preserve"> </w:t>
              </w:r>
            </w:hyperlink>
          </w:p>
        </w:tc>
      </w:tr>
    </w:tbl>
    <w:p w14:paraId="182F7F69" w14:textId="77777777" w:rsidR="001A3B11" w:rsidRDefault="001A3B11">
      <w:pPr>
        <w:spacing w:after="0"/>
        <w:ind w:left="-835" w:right="7959"/>
      </w:pPr>
    </w:p>
    <w:tbl>
      <w:tblPr>
        <w:tblStyle w:val="TableGrid"/>
        <w:tblW w:w="14191" w:type="dxa"/>
        <w:tblInd w:w="-13" w:type="dxa"/>
        <w:tblCellMar>
          <w:top w:w="41" w:type="dxa"/>
          <w:left w:w="42" w:type="dxa"/>
          <w:bottom w:w="0" w:type="dxa"/>
          <w:right w:w="38" w:type="dxa"/>
        </w:tblCellMar>
        <w:tblLook w:val="04A0" w:firstRow="1" w:lastRow="0" w:firstColumn="1" w:lastColumn="0" w:noHBand="0" w:noVBand="1"/>
      </w:tblPr>
      <w:tblGrid>
        <w:gridCol w:w="1704"/>
        <w:gridCol w:w="462"/>
        <w:gridCol w:w="9360"/>
        <w:gridCol w:w="1656"/>
        <w:gridCol w:w="1009"/>
      </w:tblGrid>
      <w:tr w:rsidR="001A3B11" w14:paraId="686B88EF"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713793AB" w14:textId="77777777" w:rsidR="001A3B11" w:rsidRDefault="001A3B11"/>
        </w:tc>
        <w:tc>
          <w:tcPr>
            <w:tcW w:w="9822" w:type="dxa"/>
            <w:gridSpan w:val="2"/>
            <w:tcBorders>
              <w:top w:val="single" w:sz="4" w:space="0" w:color="000000"/>
              <w:left w:val="nil"/>
              <w:bottom w:val="single" w:sz="4" w:space="0" w:color="000000"/>
              <w:right w:val="nil"/>
            </w:tcBorders>
            <w:shd w:val="clear" w:color="auto" w:fill="0077C8"/>
          </w:tcPr>
          <w:p w14:paraId="7C28ED9F" w14:textId="77777777" w:rsidR="001A3B11" w:rsidRDefault="00000000">
            <w:pPr>
              <w:spacing w:after="0"/>
              <w:ind w:left="953"/>
              <w:jc w:val="center"/>
            </w:pPr>
            <w:r>
              <w:rPr>
                <w:b/>
                <w:color w:val="FFFFFF"/>
              </w:rPr>
              <w:t>OPHTHALMICS</w:t>
            </w:r>
            <w:r>
              <w:rPr>
                <w:b/>
                <w:color w:val="FFFFFF"/>
                <w:sz w:val="24"/>
              </w:rPr>
              <w:t xml:space="preserve"> </w:t>
            </w:r>
          </w:p>
          <w:p w14:paraId="4930D92F" w14:textId="77777777" w:rsidR="001A3B11" w:rsidRDefault="00000000">
            <w:pPr>
              <w:spacing w:after="0"/>
              <w:ind w:right="8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7208B39E"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0077C8"/>
          </w:tcPr>
          <w:p w14:paraId="52DFA28B" w14:textId="77777777" w:rsidR="001A3B11" w:rsidRDefault="001A3B11"/>
        </w:tc>
      </w:tr>
      <w:tr w:rsidR="001A3B11" w14:paraId="11A72809"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0711BE2" w14:textId="77777777" w:rsidR="001A3B11" w:rsidRDefault="00000000">
            <w:pPr>
              <w:spacing w:after="0"/>
              <w:ind w:right="4"/>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0E476587" w14:textId="77777777" w:rsidR="001A3B11"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40E96E7" w14:textId="77777777" w:rsidR="001A3B11" w:rsidRDefault="00000000">
            <w:pPr>
              <w:spacing w:after="0"/>
              <w:ind w:right="3"/>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1EBFFD5D" w14:textId="77777777" w:rsidR="001A3B11" w:rsidRDefault="00000000">
            <w:pPr>
              <w:spacing w:after="0"/>
              <w:ind w:right="5"/>
              <w:jc w:val="center"/>
            </w:pPr>
            <w:r>
              <w:rPr>
                <w:b/>
                <w:sz w:val="18"/>
              </w:rPr>
              <w:t xml:space="preserve">Qty. Limits </w:t>
            </w:r>
          </w:p>
        </w:tc>
        <w:tc>
          <w:tcPr>
            <w:tcW w:w="1009" w:type="dxa"/>
            <w:tcBorders>
              <w:top w:val="single" w:sz="4" w:space="0" w:color="000000"/>
              <w:left w:val="single" w:sz="4" w:space="0" w:color="000000"/>
              <w:bottom w:val="single" w:sz="4" w:space="0" w:color="000000"/>
              <w:right w:val="single" w:sz="6" w:space="0" w:color="000000"/>
            </w:tcBorders>
            <w:shd w:val="clear" w:color="auto" w:fill="B9D9EB"/>
          </w:tcPr>
          <w:p w14:paraId="4667A80F" w14:textId="77777777" w:rsidR="001A3B11" w:rsidRDefault="00000000">
            <w:pPr>
              <w:spacing w:after="0"/>
              <w:ind w:right="5"/>
              <w:jc w:val="center"/>
            </w:pPr>
            <w:r>
              <w:rPr>
                <w:b/>
                <w:sz w:val="18"/>
              </w:rPr>
              <w:t xml:space="preserve">PA Form </w:t>
            </w:r>
          </w:p>
        </w:tc>
      </w:tr>
      <w:tr w:rsidR="001A3B11" w14:paraId="38EEF660"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4B799EA" w14:textId="77777777" w:rsidR="001A3B11" w:rsidRDefault="00000000">
            <w:pPr>
              <w:spacing w:after="0"/>
            </w:pPr>
            <w:r>
              <w:rPr>
                <w:sz w:val="18"/>
              </w:rPr>
              <w:t xml:space="preserve">Alomide® </w:t>
            </w:r>
          </w:p>
        </w:tc>
        <w:tc>
          <w:tcPr>
            <w:tcW w:w="462" w:type="dxa"/>
            <w:tcBorders>
              <w:top w:val="single" w:sz="4" w:space="0" w:color="000000"/>
              <w:left w:val="single" w:sz="4" w:space="0" w:color="000000"/>
              <w:bottom w:val="single" w:sz="4" w:space="0" w:color="000000"/>
              <w:right w:val="single" w:sz="4" w:space="0" w:color="000000"/>
            </w:tcBorders>
          </w:tcPr>
          <w:p w14:paraId="22988C2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44E44B"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AF6F952" w14:textId="77777777" w:rsidR="001A3B11" w:rsidRDefault="00000000">
            <w:pPr>
              <w:spacing w:after="0"/>
              <w:ind w:left="37"/>
              <w:jc w:val="center"/>
            </w:pPr>
            <w:r>
              <w:rPr>
                <w:sz w:val="18"/>
              </w:rPr>
              <w:t xml:space="preserve"> </w:t>
            </w:r>
          </w:p>
        </w:tc>
        <w:tc>
          <w:tcPr>
            <w:tcW w:w="1009" w:type="dxa"/>
            <w:vMerge w:val="restart"/>
            <w:tcBorders>
              <w:top w:val="single" w:sz="4" w:space="0" w:color="000000"/>
              <w:left w:val="single" w:sz="4" w:space="0" w:color="000000"/>
              <w:bottom w:val="single" w:sz="4" w:space="0" w:color="000000"/>
              <w:right w:val="single" w:sz="6" w:space="0" w:color="000000"/>
            </w:tcBorders>
          </w:tcPr>
          <w:p w14:paraId="4FC7A417" w14:textId="77777777" w:rsidR="001A3B11" w:rsidRDefault="00000000">
            <w:pPr>
              <w:spacing w:after="0"/>
              <w:ind w:right="5"/>
              <w:jc w:val="center"/>
            </w:pPr>
            <w:hyperlink r:id="rId3033">
              <w:r>
                <w:rPr>
                  <w:color w:val="0000FF"/>
                  <w:sz w:val="18"/>
                  <w:u w:val="single" w:color="0000FF"/>
                </w:rPr>
                <w:t>Form</w:t>
              </w:r>
            </w:hyperlink>
            <w:hyperlink r:id="rId3034">
              <w:r>
                <w:rPr>
                  <w:sz w:val="18"/>
                </w:rPr>
                <w:t xml:space="preserve"> </w:t>
              </w:r>
            </w:hyperlink>
          </w:p>
        </w:tc>
      </w:tr>
      <w:tr w:rsidR="001A3B11" w14:paraId="7347BAD8"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26E898E" w14:textId="77777777" w:rsidR="001A3B11" w:rsidRDefault="00000000">
            <w:pPr>
              <w:spacing w:after="0"/>
            </w:pPr>
            <w:r>
              <w:rPr>
                <w:sz w:val="18"/>
              </w:rPr>
              <w:t xml:space="preserve">epinastine </w:t>
            </w:r>
          </w:p>
        </w:tc>
        <w:tc>
          <w:tcPr>
            <w:tcW w:w="462" w:type="dxa"/>
            <w:tcBorders>
              <w:top w:val="single" w:sz="4" w:space="0" w:color="000000"/>
              <w:left w:val="single" w:sz="4" w:space="0" w:color="000000"/>
              <w:bottom w:val="single" w:sz="4" w:space="0" w:color="000000"/>
              <w:right w:val="single" w:sz="4" w:space="0" w:color="000000"/>
            </w:tcBorders>
          </w:tcPr>
          <w:p w14:paraId="259FEDC5"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3716899"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0C67ABE" w14:textId="77777777" w:rsidR="001A3B11" w:rsidRDefault="00000000">
            <w:pPr>
              <w:spacing w:after="0"/>
              <w:ind w:right="5"/>
              <w:jc w:val="center"/>
            </w:pPr>
            <w:r>
              <w:rPr>
                <w:sz w:val="18"/>
              </w:rPr>
              <w:t xml:space="preserve">5 mL/Rx </w:t>
            </w:r>
          </w:p>
        </w:tc>
        <w:tc>
          <w:tcPr>
            <w:tcW w:w="0" w:type="auto"/>
            <w:vMerge/>
            <w:tcBorders>
              <w:top w:val="nil"/>
              <w:left w:val="single" w:sz="4" w:space="0" w:color="000000"/>
              <w:bottom w:val="nil"/>
              <w:right w:val="single" w:sz="6" w:space="0" w:color="000000"/>
            </w:tcBorders>
          </w:tcPr>
          <w:p w14:paraId="495F979A" w14:textId="77777777" w:rsidR="001A3B11" w:rsidRDefault="001A3B11"/>
        </w:tc>
      </w:tr>
      <w:tr w:rsidR="001A3B11" w14:paraId="2CDF2AEE"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1D7F0C0" w14:textId="77777777" w:rsidR="001A3B11" w:rsidRDefault="00000000">
            <w:pPr>
              <w:spacing w:after="0"/>
            </w:pPr>
            <w:r>
              <w:rPr>
                <w:sz w:val="18"/>
              </w:rPr>
              <w:t xml:space="preserve">Lastacaft® </w:t>
            </w:r>
          </w:p>
        </w:tc>
        <w:tc>
          <w:tcPr>
            <w:tcW w:w="462" w:type="dxa"/>
            <w:tcBorders>
              <w:top w:val="single" w:sz="4" w:space="0" w:color="000000"/>
              <w:left w:val="single" w:sz="4" w:space="0" w:color="000000"/>
              <w:bottom w:val="single" w:sz="4" w:space="0" w:color="000000"/>
              <w:right w:val="single" w:sz="4" w:space="0" w:color="000000"/>
            </w:tcBorders>
          </w:tcPr>
          <w:p w14:paraId="743BA806"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A9E9D0"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47B9F50" w14:textId="77777777" w:rsidR="001A3B11" w:rsidRDefault="00000000">
            <w:pPr>
              <w:spacing w:after="0"/>
              <w:ind w:right="5"/>
              <w:jc w:val="center"/>
            </w:pPr>
            <w:r>
              <w:rPr>
                <w:sz w:val="18"/>
              </w:rPr>
              <w:t xml:space="preserve">3 mL/Rx </w:t>
            </w:r>
          </w:p>
        </w:tc>
        <w:tc>
          <w:tcPr>
            <w:tcW w:w="0" w:type="auto"/>
            <w:vMerge/>
            <w:tcBorders>
              <w:top w:val="nil"/>
              <w:left w:val="single" w:sz="4" w:space="0" w:color="000000"/>
              <w:bottom w:val="nil"/>
              <w:right w:val="single" w:sz="6" w:space="0" w:color="000000"/>
            </w:tcBorders>
          </w:tcPr>
          <w:p w14:paraId="359B963B" w14:textId="77777777" w:rsidR="001A3B11" w:rsidRDefault="001A3B11"/>
        </w:tc>
      </w:tr>
      <w:tr w:rsidR="001A3B11" w14:paraId="353ED0E8"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87EA99B" w14:textId="77777777" w:rsidR="001A3B11" w:rsidRDefault="00000000">
            <w:pPr>
              <w:spacing w:after="0"/>
            </w:pPr>
            <w:r>
              <w:rPr>
                <w:sz w:val="18"/>
              </w:rPr>
              <w:t xml:space="preserve">Pataday® </w:t>
            </w:r>
          </w:p>
        </w:tc>
        <w:tc>
          <w:tcPr>
            <w:tcW w:w="462" w:type="dxa"/>
            <w:tcBorders>
              <w:top w:val="single" w:sz="4" w:space="0" w:color="000000"/>
              <w:left w:val="single" w:sz="4" w:space="0" w:color="000000"/>
              <w:bottom w:val="single" w:sz="4" w:space="0" w:color="000000"/>
              <w:right w:val="single" w:sz="4" w:space="0" w:color="000000"/>
            </w:tcBorders>
          </w:tcPr>
          <w:p w14:paraId="7E3D5B2C"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DFAC3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9DE4599" w14:textId="77777777" w:rsidR="001A3B11" w:rsidRDefault="00000000">
            <w:pPr>
              <w:spacing w:after="0"/>
              <w:ind w:right="5"/>
              <w:jc w:val="center"/>
            </w:pPr>
            <w:r>
              <w:rPr>
                <w:sz w:val="18"/>
              </w:rPr>
              <w:t xml:space="preserve">5 mL/Rx </w:t>
            </w:r>
          </w:p>
        </w:tc>
        <w:tc>
          <w:tcPr>
            <w:tcW w:w="0" w:type="auto"/>
            <w:vMerge/>
            <w:tcBorders>
              <w:top w:val="nil"/>
              <w:left w:val="single" w:sz="4" w:space="0" w:color="000000"/>
              <w:bottom w:val="single" w:sz="4" w:space="0" w:color="000000"/>
              <w:right w:val="single" w:sz="6" w:space="0" w:color="000000"/>
            </w:tcBorders>
          </w:tcPr>
          <w:p w14:paraId="4F20B7FA" w14:textId="77777777" w:rsidR="001A3B11" w:rsidRDefault="001A3B11"/>
        </w:tc>
      </w:tr>
      <w:tr w:rsidR="001A3B11" w14:paraId="4408F9FC" w14:textId="77777777">
        <w:trPr>
          <w:trHeight w:val="1987"/>
        </w:trPr>
        <w:tc>
          <w:tcPr>
            <w:tcW w:w="1704" w:type="dxa"/>
            <w:tcBorders>
              <w:top w:val="single" w:sz="4" w:space="0" w:color="000000"/>
              <w:left w:val="single" w:sz="4" w:space="0" w:color="000000"/>
              <w:bottom w:val="single" w:sz="4" w:space="0" w:color="000000"/>
              <w:right w:val="single" w:sz="4" w:space="0" w:color="000000"/>
            </w:tcBorders>
            <w:vAlign w:val="center"/>
          </w:tcPr>
          <w:p w14:paraId="45E11B03" w14:textId="77777777" w:rsidR="001A3B11" w:rsidRDefault="00000000">
            <w:pPr>
              <w:spacing w:after="0"/>
            </w:pPr>
            <w:r>
              <w:rPr>
                <w:sz w:val="18"/>
              </w:rPr>
              <w:lastRenderedPageBreak/>
              <w:t xml:space="preserve">Verkazia® </w:t>
            </w:r>
          </w:p>
        </w:tc>
        <w:tc>
          <w:tcPr>
            <w:tcW w:w="462" w:type="dxa"/>
            <w:tcBorders>
              <w:top w:val="single" w:sz="4" w:space="0" w:color="000000"/>
              <w:left w:val="single" w:sz="4" w:space="0" w:color="000000"/>
              <w:bottom w:val="single" w:sz="4" w:space="0" w:color="000000"/>
              <w:right w:val="single" w:sz="4" w:space="0" w:color="000000"/>
            </w:tcBorders>
            <w:vAlign w:val="center"/>
          </w:tcPr>
          <w:p w14:paraId="67D62DE9"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AC2C19" w14:textId="77777777" w:rsidR="001A3B11" w:rsidRDefault="00000000">
            <w:pPr>
              <w:spacing w:after="0"/>
              <w:ind w:left="1"/>
            </w:pPr>
            <w:r>
              <w:rPr>
                <w:b/>
                <w:sz w:val="18"/>
              </w:rPr>
              <w:t xml:space="preserve">Initial Criteria (6-month duration): </w:t>
            </w:r>
          </w:p>
          <w:p w14:paraId="4E247680" w14:textId="77777777" w:rsidR="001A3B11" w:rsidRDefault="00000000">
            <w:pPr>
              <w:numPr>
                <w:ilvl w:val="0"/>
                <w:numId w:val="560"/>
              </w:numPr>
              <w:spacing w:after="0"/>
              <w:ind w:hanging="216"/>
            </w:pPr>
            <w:r>
              <w:rPr>
                <w:sz w:val="18"/>
              </w:rPr>
              <w:t xml:space="preserve">Diagnosis of moderate to severe vernal keratoconjunctivitis; </w:t>
            </w:r>
            <w:r>
              <w:rPr>
                <w:b/>
                <w:sz w:val="18"/>
              </w:rPr>
              <w:t xml:space="preserve">AND </w:t>
            </w:r>
          </w:p>
          <w:p w14:paraId="67E2E7E9" w14:textId="77777777" w:rsidR="001A3B11" w:rsidRDefault="00000000">
            <w:pPr>
              <w:numPr>
                <w:ilvl w:val="0"/>
                <w:numId w:val="560"/>
              </w:numPr>
              <w:spacing w:after="0"/>
              <w:ind w:hanging="216"/>
            </w:pPr>
            <w:r>
              <w:rPr>
                <w:sz w:val="18"/>
              </w:rPr>
              <w:t xml:space="preserve">Trial and failure, contraindication, or intolerance of one agent in ALL the following categories: </w:t>
            </w:r>
          </w:p>
          <w:p w14:paraId="06E7C691" w14:textId="77777777" w:rsidR="001A3B11" w:rsidRDefault="00000000">
            <w:pPr>
              <w:numPr>
                <w:ilvl w:val="1"/>
                <w:numId w:val="560"/>
              </w:numPr>
              <w:spacing w:after="0" w:line="247" w:lineRule="auto"/>
              <w:ind w:right="3113" w:firstLine="216"/>
            </w:pPr>
            <w:r>
              <w:rPr>
                <w:sz w:val="18"/>
              </w:rPr>
              <w:t xml:space="preserve">Ophthalmic antihistamines (e.g., azelastine, olopatadine) </w:t>
            </w:r>
            <w:r>
              <w:rPr>
                <w:rFonts w:ascii="Courier New" w:eastAsia="Courier New" w:hAnsi="Courier New" w:cs="Courier New"/>
                <w:sz w:val="18"/>
              </w:rPr>
              <w:t>o</w:t>
            </w:r>
            <w:r>
              <w:rPr>
                <w:rFonts w:ascii="Arial" w:eastAsia="Arial" w:hAnsi="Arial" w:cs="Arial"/>
                <w:sz w:val="18"/>
              </w:rPr>
              <w:t xml:space="preserve"> </w:t>
            </w:r>
            <w:r>
              <w:rPr>
                <w:sz w:val="18"/>
              </w:rPr>
              <w:t xml:space="preserve">Ophthalmic mast cell stabilizers (e.g., cromolyn sodium) </w:t>
            </w:r>
          </w:p>
          <w:p w14:paraId="04B951E4" w14:textId="77777777" w:rsidR="001A3B11" w:rsidRDefault="00000000">
            <w:pPr>
              <w:numPr>
                <w:ilvl w:val="1"/>
                <w:numId w:val="560"/>
              </w:numPr>
              <w:spacing w:after="0" w:line="246" w:lineRule="auto"/>
              <w:ind w:right="3113" w:firstLine="216"/>
            </w:pPr>
            <w:r>
              <w:rPr>
                <w:sz w:val="18"/>
              </w:rPr>
              <w:t xml:space="preserve">Ophthalmic corticosteroids (e.g., dexamethasone, prednisolone, fluorometholone) </w:t>
            </w:r>
            <w:r>
              <w:rPr>
                <w:b/>
                <w:sz w:val="18"/>
              </w:rPr>
              <w:t xml:space="preserve">Renewal Criteria: </w:t>
            </w:r>
          </w:p>
          <w:p w14:paraId="5487478E" w14:textId="77777777" w:rsidR="001A3B11" w:rsidRDefault="00000000">
            <w:pPr>
              <w:numPr>
                <w:ilvl w:val="0"/>
                <w:numId w:val="560"/>
              </w:numPr>
              <w:spacing w:after="0"/>
              <w:ind w:hanging="216"/>
            </w:pPr>
            <w:r>
              <w:rPr>
                <w:sz w:val="18"/>
              </w:rPr>
              <w:t xml:space="preserve">Patient demonstrates positive clinical response to therapy as evidenced by an improvement in clinical signs and symptoms (e.g., itching, photophobia, papillary hypertrophy, mucus discharge, conjunctival hyperaemia) </w:t>
            </w:r>
          </w:p>
        </w:tc>
        <w:tc>
          <w:tcPr>
            <w:tcW w:w="1656" w:type="dxa"/>
            <w:tcBorders>
              <w:top w:val="single" w:sz="4" w:space="0" w:color="000000"/>
              <w:left w:val="single" w:sz="4" w:space="0" w:color="000000"/>
              <w:bottom w:val="single" w:sz="4" w:space="0" w:color="000000"/>
              <w:right w:val="single" w:sz="4" w:space="0" w:color="000000"/>
            </w:tcBorders>
            <w:vAlign w:val="center"/>
          </w:tcPr>
          <w:p w14:paraId="64D10779" w14:textId="77777777" w:rsidR="001A3B11" w:rsidRDefault="00000000">
            <w:pPr>
              <w:spacing w:after="0"/>
              <w:ind w:right="4"/>
              <w:jc w:val="center"/>
            </w:pPr>
            <w:r>
              <w:rPr>
                <w:sz w:val="18"/>
              </w:rPr>
              <w:t xml:space="preserve">120/30 days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42189495" w14:textId="77777777" w:rsidR="001A3B11" w:rsidRDefault="00000000">
            <w:pPr>
              <w:spacing w:after="0"/>
              <w:jc w:val="center"/>
            </w:pPr>
            <w:hyperlink r:id="rId3035">
              <w:r>
                <w:rPr>
                  <w:color w:val="0000FF"/>
                  <w:sz w:val="18"/>
                  <w:u w:val="single" w:color="0000FF"/>
                </w:rPr>
                <w:t>General PA</w:t>
              </w:r>
            </w:hyperlink>
            <w:hyperlink r:id="rId3036">
              <w:r>
                <w:rPr>
                  <w:color w:val="0000FF"/>
                  <w:sz w:val="18"/>
                </w:rPr>
                <w:t xml:space="preserve"> </w:t>
              </w:r>
            </w:hyperlink>
            <w:hyperlink r:id="rId3037">
              <w:r>
                <w:rPr>
                  <w:color w:val="0000FF"/>
                  <w:sz w:val="18"/>
                  <w:u w:val="single" w:color="0000FF"/>
                </w:rPr>
                <w:t>Form</w:t>
              </w:r>
            </w:hyperlink>
            <w:hyperlink r:id="rId3038">
              <w:r>
                <w:rPr>
                  <w:sz w:val="18"/>
                </w:rPr>
                <w:t xml:space="preserve"> </w:t>
              </w:r>
            </w:hyperlink>
          </w:p>
        </w:tc>
      </w:tr>
      <w:tr w:rsidR="001A3B11" w14:paraId="5CD079FD" w14:textId="77777777">
        <w:trPr>
          <w:trHeight w:val="300"/>
        </w:trPr>
        <w:tc>
          <w:tcPr>
            <w:tcW w:w="1704" w:type="dxa"/>
            <w:tcBorders>
              <w:top w:val="single" w:sz="4" w:space="0" w:color="000000"/>
              <w:left w:val="single" w:sz="4" w:space="0" w:color="000000"/>
              <w:bottom w:val="single" w:sz="4" w:space="0" w:color="000000"/>
              <w:right w:val="single" w:sz="4" w:space="0" w:color="000000"/>
            </w:tcBorders>
          </w:tcPr>
          <w:p w14:paraId="276B1AEE" w14:textId="77777777" w:rsidR="001A3B11" w:rsidRDefault="00000000">
            <w:pPr>
              <w:spacing w:after="0"/>
            </w:pPr>
            <w:r>
              <w:rPr>
                <w:sz w:val="18"/>
              </w:rPr>
              <w:t>Zerviate®</w:t>
            </w:r>
            <w:r>
              <w:rPr>
                <w:sz w:val="18"/>
                <w:vertAlign w:val="superscript"/>
              </w:rPr>
              <w:t xml:space="preserve"> </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2F4E2E5"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B13B25"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a preferred ophthalmic antihistamine product </w:t>
            </w:r>
          </w:p>
        </w:tc>
        <w:tc>
          <w:tcPr>
            <w:tcW w:w="1656" w:type="dxa"/>
            <w:tcBorders>
              <w:top w:val="single" w:sz="4" w:space="0" w:color="000000"/>
              <w:left w:val="single" w:sz="4" w:space="0" w:color="000000"/>
              <w:bottom w:val="single" w:sz="4" w:space="0" w:color="000000"/>
              <w:right w:val="single" w:sz="4" w:space="0" w:color="000000"/>
            </w:tcBorders>
          </w:tcPr>
          <w:p w14:paraId="0536A6A7" w14:textId="77777777" w:rsidR="001A3B11" w:rsidRDefault="00000000">
            <w:pPr>
              <w:spacing w:after="0"/>
              <w:ind w:right="5"/>
              <w:jc w:val="center"/>
            </w:pPr>
            <w:r>
              <w:rPr>
                <w:sz w:val="18"/>
              </w:rPr>
              <w:t xml:space="preserve">30 vials/Rx </w:t>
            </w:r>
          </w:p>
        </w:tc>
        <w:tc>
          <w:tcPr>
            <w:tcW w:w="0" w:type="auto"/>
            <w:vMerge/>
            <w:tcBorders>
              <w:top w:val="nil"/>
              <w:left w:val="single" w:sz="4" w:space="0" w:color="000000"/>
              <w:bottom w:val="single" w:sz="4" w:space="0" w:color="000000"/>
              <w:right w:val="single" w:sz="6" w:space="0" w:color="000000"/>
            </w:tcBorders>
          </w:tcPr>
          <w:p w14:paraId="1CA40E97" w14:textId="77777777" w:rsidR="001A3B11" w:rsidRDefault="001A3B11"/>
        </w:tc>
      </w:tr>
      <w:tr w:rsidR="001A3B11" w14:paraId="4EA77124"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44E4D586"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19E03DC3" w14:textId="77777777" w:rsidR="001A3B11" w:rsidRDefault="00000000">
            <w:pPr>
              <w:spacing w:after="0"/>
              <w:ind w:left="956"/>
              <w:jc w:val="center"/>
            </w:pPr>
            <w:r>
              <w:rPr>
                <w:b/>
                <w:sz w:val="18"/>
              </w:rPr>
              <w:t xml:space="preserve">Ophthalmic Beta Blockers </w:t>
            </w:r>
          </w:p>
        </w:tc>
        <w:tc>
          <w:tcPr>
            <w:tcW w:w="1656" w:type="dxa"/>
            <w:tcBorders>
              <w:top w:val="single" w:sz="4" w:space="0" w:color="000000"/>
              <w:left w:val="nil"/>
              <w:bottom w:val="single" w:sz="4" w:space="0" w:color="000000"/>
              <w:right w:val="nil"/>
            </w:tcBorders>
            <w:shd w:val="clear" w:color="auto" w:fill="F2F2F2"/>
          </w:tcPr>
          <w:p w14:paraId="4AAE31A3"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F2F2F2"/>
          </w:tcPr>
          <w:p w14:paraId="17B32537" w14:textId="77777777" w:rsidR="001A3B11" w:rsidRDefault="001A3B11"/>
        </w:tc>
      </w:tr>
      <w:tr w:rsidR="001A3B11" w14:paraId="78D6D3F1"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08AC5AD5" w14:textId="77777777" w:rsidR="001A3B11" w:rsidRDefault="00000000">
            <w:pPr>
              <w:spacing w:after="0"/>
            </w:pPr>
            <w:r>
              <w:rPr>
                <w:sz w:val="18"/>
              </w:rPr>
              <w:t xml:space="preserve">carteolol </w:t>
            </w:r>
          </w:p>
        </w:tc>
        <w:tc>
          <w:tcPr>
            <w:tcW w:w="462" w:type="dxa"/>
            <w:tcBorders>
              <w:top w:val="single" w:sz="4" w:space="0" w:color="000000"/>
              <w:left w:val="single" w:sz="4" w:space="0" w:color="000000"/>
              <w:bottom w:val="single" w:sz="4" w:space="0" w:color="000000"/>
              <w:right w:val="single" w:sz="4" w:space="0" w:color="000000"/>
            </w:tcBorders>
          </w:tcPr>
          <w:p w14:paraId="57254E4E"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D39F7A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3DDA78A" w14:textId="77777777" w:rsidR="001A3B11" w:rsidRDefault="00000000">
            <w:pPr>
              <w:spacing w:after="0"/>
              <w:ind w:right="4"/>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297140FC" w14:textId="77777777" w:rsidR="001A3B11" w:rsidRDefault="00000000">
            <w:pPr>
              <w:spacing w:after="0"/>
              <w:jc w:val="center"/>
            </w:pPr>
            <w:hyperlink r:id="rId3039">
              <w:r>
                <w:rPr>
                  <w:color w:val="0000FF"/>
                  <w:sz w:val="18"/>
                  <w:u w:val="single" w:color="0000FF"/>
                </w:rPr>
                <w:t>General PA</w:t>
              </w:r>
            </w:hyperlink>
            <w:hyperlink r:id="rId3040">
              <w:r>
                <w:rPr>
                  <w:color w:val="0000FF"/>
                  <w:sz w:val="18"/>
                </w:rPr>
                <w:t xml:space="preserve"> </w:t>
              </w:r>
            </w:hyperlink>
            <w:hyperlink r:id="rId3041">
              <w:r>
                <w:rPr>
                  <w:color w:val="0000FF"/>
                  <w:sz w:val="18"/>
                  <w:u w:val="single" w:color="0000FF"/>
                </w:rPr>
                <w:t>Form</w:t>
              </w:r>
            </w:hyperlink>
            <w:hyperlink r:id="rId3042">
              <w:r>
                <w:rPr>
                  <w:sz w:val="18"/>
                </w:rPr>
                <w:t xml:space="preserve"> </w:t>
              </w:r>
            </w:hyperlink>
          </w:p>
        </w:tc>
      </w:tr>
      <w:tr w:rsidR="001A3B11" w14:paraId="60E78373"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48DC0EE" w14:textId="77777777" w:rsidR="001A3B11" w:rsidRDefault="00000000">
            <w:pPr>
              <w:spacing w:after="0"/>
            </w:pPr>
            <w:r>
              <w:rPr>
                <w:sz w:val="18"/>
              </w:rPr>
              <w:t xml:space="preserve">timolol maleate </w:t>
            </w:r>
          </w:p>
        </w:tc>
        <w:tc>
          <w:tcPr>
            <w:tcW w:w="462" w:type="dxa"/>
            <w:tcBorders>
              <w:top w:val="single" w:sz="4" w:space="0" w:color="000000"/>
              <w:left w:val="single" w:sz="4" w:space="0" w:color="000000"/>
              <w:bottom w:val="single" w:sz="4" w:space="0" w:color="000000"/>
              <w:right w:val="single" w:sz="4" w:space="0" w:color="000000"/>
            </w:tcBorders>
          </w:tcPr>
          <w:p w14:paraId="2D2F5862"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C5E6CFD"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D87E108" w14:textId="77777777" w:rsidR="001A3B11"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00D0AF73" w14:textId="77777777" w:rsidR="001A3B11" w:rsidRDefault="001A3B11"/>
        </w:tc>
      </w:tr>
      <w:tr w:rsidR="001A3B11" w14:paraId="5B754A8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2CAAC738" w14:textId="77777777" w:rsidR="001A3B11" w:rsidRDefault="00000000">
            <w:pPr>
              <w:spacing w:after="0"/>
            </w:pPr>
            <w:r>
              <w:rPr>
                <w:sz w:val="18"/>
              </w:rPr>
              <w:t xml:space="preserve">Betaxolol </w:t>
            </w:r>
          </w:p>
        </w:tc>
        <w:tc>
          <w:tcPr>
            <w:tcW w:w="462" w:type="dxa"/>
            <w:tcBorders>
              <w:top w:val="single" w:sz="4" w:space="0" w:color="000000"/>
              <w:left w:val="single" w:sz="4" w:space="0" w:color="000000"/>
              <w:bottom w:val="single" w:sz="4" w:space="0" w:color="000000"/>
              <w:right w:val="single" w:sz="4" w:space="0" w:color="000000"/>
            </w:tcBorders>
          </w:tcPr>
          <w:p w14:paraId="2EA978A0"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855E54"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5808BF1" w14:textId="77777777" w:rsidR="001A3B11"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1F8564B6" w14:textId="77777777" w:rsidR="001A3B11" w:rsidRDefault="001A3B11"/>
        </w:tc>
      </w:tr>
      <w:tr w:rsidR="001A3B11" w14:paraId="113EBFA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DB8B732" w14:textId="77777777" w:rsidR="001A3B11" w:rsidRDefault="00000000">
            <w:pPr>
              <w:spacing w:after="0"/>
            </w:pPr>
            <w:r>
              <w:rPr>
                <w:sz w:val="18"/>
              </w:rPr>
              <w:t xml:space="preserve">Betoptic-S® </w:t>
            </w:r>
          </w:p>
        </w:tc>
        <w:tc>
          <w:tcPr>
            <w:tcW w:w="462" w:type="dxa"/>
            <w:tcBorders>
              <w:top w:val="single" w:sz="4" w:space="0" w:color="000000"/>
              <w:left w:val="single" w:sz="4" w:space="0" w:color="000000"/>
              <w:bottom w:val="single" w:sz="4" w:space="0" w:color="000000"/>
              <w:right w:val="single" w:sz="4" w:space="0" w:color="000000"/>
            </w:tcBorders>
          </w:tcPr>
          <w:p w14:paraId="7258BBB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25A74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C8E51BD" w14:textId="77777777" w:rsidR="001A3B11" w:rsidRDefault="00000000">
            <w:pPr>
              <w:spacing w:after="0"/>
              <w:ind w:right="4"/>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6AE2936D" w14:textId="77777777" w:rsidR="001A3B11" w:rsidRDefault="001A3B11"/>
        </w:tc>
      </w:tr>
      <w:tr w:rsidR="001A3B11" w14:paraId="429C3AEF"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2F4B114E" w14:textId="77777777" w:rsidR="001A3B11" w:rsidRDefault="00000000">
            <w:pPr>
              <w:spacing w:after="0"/>
            </w:pPr>
            <w:r>
              <w:rPr>
                <w:sz w:val="18"/>
              </w:rPr>
              <w:t xml:space="preserve">Istalol® </w:t>
            </w:r>
          </w:p>
        </w:tc>
        <w:tc>
          <w:tcPr>
            <w:tcW w:w="462" w:type="dxa"/>
            <w:tcBorders>
              <w:top w:val="single" w:sz="4" w:space="0" w:color="000000"/>
              <w:left w:val="single" w:sz="4" w:space="0" w:color="000000"/>
              <w:bottom w:val="single" w:sz="4" w:space="0" w:color="000000"/>
              <w:right w:val="single" w:sz="4" w:space="0" w:color="000000"/>
            </w:tcBorders>
          </w:tcPr>
          <w:p w14:paraId="6DE3BA8B"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78653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9CF355D" w14:textId="77777777" w:rsidR="001A3B11" w:rsidRDefault="00000000">
            <w:pPr>
              <w:spacing w:after="0"/>
              <w:ind w:right="4"/>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0D3EF07A" w14:textId="77777777" w:rsidR="001A3B11" w:rsidRDefault="00000000">
            <w:pPr>
              <w:spacing w:after="0"/>
              <w:jc w:val="center"/>
            </w:pPr>
            <w:hyperlink r:id="rId3043">
              <w:r>
                <w:rPr>
                  <w:color w:val="0000FF"/>
                  <w:sz w:val="18"/>
                  <w:u w:val="single" w:color="0000FF"/>
                </w:rPr>
                <w:t>General PA</w:t>
              </w:r>
            </w:hyperlink>
            <w:hyperlink r:id="rId3044">
              <w:r>
                <w:rPr>
                  <w:color w:val="0000FF"/>
                  <w:sz w:val="18"/>
                </w:rPr>
                <w:t xml:space="preserve"> </w:t>
              </w:r>
            </w:hyperlink>
            <w:hyperlink r:id="rId3045">
              <w:r>
                <w:rPr>
                  <w:color w:val="0000FF"/>
                  <w:sz w:val="18"/>
                  <w:u w:val="single" w:color="0000FF"/>
                </w:rPr>
                <w:t>Form</w:t>
              </w:r>
            </w:hyperlink>
            <w:hyperlink r:id="rId3046">
              <w:r>
                <w:rPr>
                  <w:sz w:val="18"/>
                </w:rPr>
                <w:t xml:space="preserve"> </w:t>
              </w:r>
            </w:hyperlink>
          </w:p>
        </w:tc>
      </w:tr>
      <w:tr w:rsidR="001A3B11" w14:paraId="0350FE93"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E8DA8A7" w14:textId="77777777" w:rsidR="001A3B11" w:rsidRDefault="00000000">
            <w:pPr>
              <w:spacing w:after="0"/>
            </w:pPr>
            <w:r>
              <w:rPr>
                <w:sz w:val="18"/>
              </w:rPr>
              <w:t xml:space="preserve">levobunolol </w:t>
            </w:r>
          </w:p>
        </w:tc>
        <w:tc>
          <w:tcPr>
            <w:tcW w:w="462" w:type="dxa"/>
            <w:tcBorders>
              <w:top w:val="single" w:sz="4" w:space="0" w:color="000000"/>
              <w:left w:val="single" w:sz="4" w:space="0" w:color="000000"/>
              <w:bottom w:val="single" w:sz="4" w:space="0" w:color="000000"/>
              <w:right w:val="single" w:sz="4" w:space="0" w:color="000000"/>
            </w:tcBorders>
          </w:tcPr>
          <w:p w14:paraId="1B8C19F6"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CCBF9E"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1DFF4A8" w14:textId="77777777" w:rsidR="001A3B11"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57B985DB" w14:textId="77777777" w:rsidR="001A3B11" w:rsidRDefault="001A3B11"/>
        </w:tc>
      </w:tr>
      <w:tr w:rsidR="001A3B11" w14:paraId="1AAA8116"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54302FA" w14:textId="77777777" w:rsidR="001A3B11" w:rsidRDefault="00000000">
            <w:pPr>
              <w:spacing w:after="0"/>
            </w:pPr>
            <w:r>
              <w:rPr>
                <w:sz w:val="18"/>
              </w:rPr>
              <w:t xml:space="preserve">timolol gel solution </w:t>
            </w:r>
          </w:p>
        </w:tc>
        <w:tc>
          <w:tcPr>
            <w:tcW w:w="462" w:type="dxa"/>
            <w:tcBorders>
              <w:top w:val="single" w:sz="4" w:space="0" w:color="000000"/>
              <w:left w:val="single" w:sz="4" w:space="0" w:color="000000"/>
              <w:bottom w:val="single" w:sz="4" w:space="0" w:color="000000"/>
              <w:right w:val="single" w:sz="4" w:space="0" w:color="000000"/>
            </w:tcBorders>
          </w:tcPr>
          <w:p w14:paraId="06D605CC"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A90679"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E6A45F7" w14:textId="77777777" w:rsidR="001A3B11"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4E0B1827" w14:textId="77777777" w:rsidR="001A3B11" w:rsidRDefault="001A3B11"/>
        </w:tc>
      </w:tr>
      <w:tr w:rsidR="001A3B11" w14:paraId="7C9D11E2"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1A26F892" w14:textId="77777777" w:rsidR="001A3B11" w:rsidRDefault="00000000">
            <w:pPr>
              <w:spacing w:after="0"/>
            </w:pPr>
            <w:r>
              <w:rPr>
                <w:sz w:val="18"/>
              </w:rPr>
              <w:t xml:space="preserve">Timoptic Ocudose® </w:t>
            </w:r>
          </w:p>
        </w:tc>
        <w:tc>
          <w:tcPr>
            <w:tcW w:w="462" w:type="dxa"/>
            <w:tcBorders>
              <w:top w:val="single" w:sz="4" w:space="0" w:color="000000"/>
              <w:left w:val="single" w:sz="4" w:space="0" w:color="000000"/>
              <w:bottom w:val="single" w:sz="4" w:space="0" w:color="000000"/>
              <w:right w:val="single" w:sz="4" w:space="0" w:color="000000"/>
            </w:tcBorders>
          </w:tcPr>
          <w:p w14:paraId="641AA8C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C95C17"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0DEC5FB" w14:textId="77777777" w:rsidR="001A3B11" w:rsidRDefault="00000000">
            <w:pPr>
              <w:spacing w:after="0"/>
              <w:ind w:right="4"/>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5D5E101D" w14:textId="77777777" w:rsidR="001A3B11" w:rsidRDefault="001A3B11"/>
        </w:tc>
      </w:tr>
      <w:tr w:rsidR="001A3B11" w14:paraId="13B211B8"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30C3F3C7"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686BE9B0" w14:textId="77777777" w:rsidR="001A3B11" w:rsidRDefault="00000000">
            <w:pPr>
              <w:spacing w:after="0"/>
              <w:ind w:left="956"/>
              <w:jc w:val="center"/>
            </w:pPr>
            <w:r>
              <w:rPr>
                <w:b/>
                <w:sz w:val="18"/>
              </w:rPr>
              <w:t xml:space="preserve">Ophthalmic Carbonic Anhydrase Inhibitors </w:t>
            </w:r>
          </w:p>
        </w:tc>
        <w:tc>
          <w:tcPr>
            <w:tcW w:w="1656" w:type="dxa"/>
            <w:tcBorders>
              <w:top w:val="single" w:sz="4" w:space="0" w:color="000000"/>
              <w:left w:val="nil"/>
              <w:bottom w:val="single" w:sz="4" w:space="0" w:color="000000"/>
              <w:right w:val="nil"/>
            </w:tcBorders>
            <w:shd w:val="clear" w:color="auto" w:fill="F2F2F2"/>
          </w:tcPr>
          <w:p w14:paraId="0EF10152"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F2F2F2"/>
          </w:tcPr>
          <w:p w14:paraId="4ECC6E58" w14:textId="77777777" w:rsidR="001A3B11" w:rsidRDefault="001A3B11"/>
        </w:tc>
      </w:tr>
      <w:tr w:rsidR="001A3B11" w14:paraId="7AF7985F"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315E7AF7" w14:textId="77777777" w:rsidR="001A3B11" w:rsidRDefault="00000000">
            <w:pPr>
              <w:spacing w:after="0"/>
            </w:pPr>
            <w:r>
              <w:rPr>
                <w:sz w:val="18"/>
              </w:rPr>
              <w:t xml:space="preserve">Azopt® </w:t>
            </w:r>
          </w:p>
        </w:tc>
        <w:tc>
          <w:tcPr>
            <w:tcW w:w="462" w:type="dxa"/>
            <w:tcBorders>
              <w:top w:val="single" w:sz="4" w:space="0" w:color="000000"/>
              <w:left w:val="single" w:sz="4" w:space="0" w:color="000000"/>
              <w:bottom w:val="single" w:sz="4" w:space="0" w:color="000000"/>
              <w:right w:val="single" w:sz="4" w:space="0" w:color="000000"/>
            </w:tcBorders>
          </w:tcPr>
          <w:p w14:paraId="10A01546"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85CD31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C1B80E2" w14:textId="77777777" w:rsidR="001A3B11" w:rsidRDefault="00000000">
            <w:pPr>
              <w:spacing w:after="0"/>
              <w:ind w:right="3"/>
              <w:jc w:val="center"/>
            </w:pPr>
            <w:r>
              <w:rPr>
                <w:sz w:val="18"/>
              </w:rPr>
              <w:t xml:space="preserve">15 mL/30 days </w:t>
            </w:r>
          </w:p>
        </w:tc>
        <w:tc>
          <w:tcPr>
            <w:tcW w:w="1009" w:type="dxa"/>
            <w:vMerge w:val="restart"/>
            <w:tcBorders>
              <w:top w:val="single" w:sz="4" w:space="0" w:color="000000"/>
              <w:left w:val="single" w:sz="4" w:space="0" w:color="000000"/>
              <w:bottom w:val="single" w:sz="4" w:space="0" w:color="000000"/>
              <w:right w:val="single" w:sz="6" w:space="0" w:color="000000"/>
            </w:tcBorders>
          </w:tcPr>
          <w:p w14:paraId="562C4248" w14:textId="77777777" w:rsidR="001A3B11" w:rsidRDefault="00000000">
            <w:pPr>
              <w:spacing w:after="0"/>
              <w:jc w:val="center"/>
            </w:pPr>
            <w:hyperlink r:id="rId3047">
              <w:r>
                <w:rPr>
                  <w:color w:val="0000FF"/>
                  <w:sz w:val="18"/>
                  <w:u w:val="single" w:color="0000FF"/>
                </w:rPr>
                <w:t>General PA</w:t>
              </w:r>
            </w:hyperlink>
            <w:hyperlink r:id="rId3048">
              <w:r>
                <w:rPr>
                  <w:color w:val="0000FF"/>
                  <w:sz w:val="18"/>
                </w:rPr>
                <w:t xml:space="preserve"> </w:t>
              </w:r>
            </w:hyperlink>
            <w:hyperlink r:id="rId3049">
              <w:r>
                <w:rPr>
                  <w:color w:val="0000FF"/>
                  <w:sz w:val="18"/>
                  <w:u w:val="single" w:color="0000FF"/>
                </w:rPr>
                <w:t>Form</w:t>
              </w:r>
            </w:hyperlink>
            <w:hyperlink r:id="rId3050">
              <w:r>
                <w:rPr>
                  <w:sz w:val="18"/>
                </w:rPr>
                <w:t xml:space="preserve"> </w:t>
              </w:r>
            </w:hyperlink>
          </w:p>
        </w:tc>
      </w:tr>
      <w:tr w:rsidR="001A3B11" w14:paraId="1F6831E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79D7B03" w14:textId="77777777" w:rsidR="001A3B11" w:rsidRDefault="00000000">
            <w:pPr>
              <w:spacing w:after="0"/>
            </w:pPr>
            <w:r>
              <w:rPr>
                <w:sz w:val="18"/>
              </w:rPr>
              <w:t xml:space="preserve">dorzolamide </w:t>
            </w:r>
          </w:p>
        </w:tc>
        <w:tc>
          <w:tcPr>
            <w:tcW w:w="462" w:type="dxa"/>
            <w:tcBorders>
              <w:top w:val="single" w:sz="4" w:space="0" w:color="000000"/>
              <w:left w:val="single" w:sz="4" w:space="0" w:color="000000"/>
              <w:bottom w:val="single" w:sz="4" w:space="0" w:color="000000"/>
              <w:right w:val="single" w:sz="4" w:space="0" w:color="000000"/>
            </w:tcBorders>
          </w:tcPr>
          <w:p w14:paraId="3F84D75D"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646EA3E"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9953619" w14:textId="77777777" w:rsidR="001A3B11" w:rsidRDefault="00000000">
            <w:pPr>
              <w:spacing w:after="0"/>
              <w:ind w:right="3"/>
              <w:jc w:val="center"/>
            </w:pPr>
            <w:r>
              <w:rPr>
                <w:sz w:val="18"/>
              </w:rPr>
              <w:t xml:space="preserve">10 mL/30 days </w:t>
            </w:r>
          </w:p>
        </w:tc>
        <w:tc>
          <w:tcPr>
            <w:tcW w:w="0" w:type="auto"/>
            <w:vMerge/>
            <w:tcBorders>
              <w:top w:val="nil"/>
              <w:left w:val="single" w:sz="4" w:space="0" w:color="000000"/>
              <w:bottom w:val="single" w:sz="4" w:space="0" w:color="000000"/>
              <w:right w:val="single" w:sz="6" w:space="0" w:color="000000"/>
            </w:tcBorders>
          </w:tcPr>
          <w:p w14:paraId="7C49344C" w14:textId="77777777" w:rsidR="001A3B11" w:rsidRDefault="001A3B11"/>
        </w:tc>
      </w:tr>
      <w:tr w:rsidR="001A3B11" w14:paraId="71BEC1C4"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B506E12" w14:textId="77777777" w:rsidR="001A3B11" w:rsidRDefault="00000000">
            <w:pPr>
              <w:spacing w:after="0"/>
            </w:pPr>
            <w:r>
              <w:rPr>
                <w:sz w:val="18"/>
              </w:rPr>
              <w:t xml:space="preserve">dorzolamide/timolol </w:t>
            </w:r>
          </w:p>
        </w:tc>
        <w:tc>
          <w:tcPr>
            <w:tcW w:w="462" w:type="dxa"/>
            <w:tcBorders>
              <w:top w:val="single" w:sz="4" w:space="0" w:color="000000"/>
              <w:left w:val="single" w:sz="4" w:space="0" w:color="000000"/>
              <w:bottom w:val="single" w:sz="4" w:space="0" w:color="000000"/>
              <w:right w:val="single" w:sz="4" w:space="0" w:color="000000"/>
            </w:tcBorders>
          </w:tcPr>
          <w:p w14:paraId="579B96FB"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6FC1180"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F3807B6" w14:textId="77777777" w:rsidR="001A3B11" w:rsidRDefault="00000000">
            <w:pPr>
              <w:spacing w:after="0"/>
              <w:ind w:right="3"/>
              <w:jc w:val="center"/>
            </w:pPr>
            <w:r>
              <w:rPr>
                <w:sz w:val="18"/>
              </w:rPr>
              <w:t xml:space="preserve">10 mL/30 days </w:t>
            </w:r>
          </w:p>
        </w:tc>
        <w:tc>
          <w:tcPr>
            <w:tcW w:w="1009" w:type="dxa"/>
            <w:vMerge w:val="restart"/>
            <w:tcBorders>
              <w:top w:val="single" w:sz="4" w:space="0" w:color="000000"/>
              <w:left w:val="single" w:sz="4" w:space="0" w:color="000000"/>
              <w:bottom w:val="single" w:sz="4" w:space="0" w:color="000000"/>
              <w:right w:val="single" w:sz="6" w:space="0" w:color="000000"/>
            </w:tcBorders>
          </w:tcPr>
          <w:p w14:paraId="738C8B09" w14:textId="77777777" w:rsidR="001A3B11" w:rsidRDefault="00000000">
            <w:pPr>
              <w:spacing w:after="0"/>
              <w:jc w:val="center"/>
            </w:pPr>
            <w:hyperlink r:id="rId3051">
              <w:r>
                <w:rPr>
                  <w:color w:val="0000FF"/>
                  <w:sz w:val="18"/>
                  <w:u w:val="single" w:color="0000FF"/>
                </w:rPr>
                <w:t>General PA</w:t>
              </w:r>
            </w:hyperlink>
            <w:hyperlink r:id="rId3052">
              <w:r>
                <w:rPr>
                  <w:color w:val="0000FF"/>
                  <w:sz w:val="18"/>
                </w:rPr>
                <w:t xml:space="preserve"> </w:t>
              </w:r>
            </w:hyperlink>
            <w:hyperlink r:id="rId3053">
              <w:r>
                <w:rPr>
                  <w:color w:val="0000FF"/>
                  <w:sz w:val="18"/>
                  <w:u w:val="single" w:color="0000FF"/>
                </w:rPr>
                <w:t>Form</w:t>
              </w:r>
            </w:hyperlink>
            <w:hyperlink r:id="rId3054">
              <w:r>
                <w:rPr>
                  <w:sz w:val="18"/>
                </w:rPr>
                <w:t xml:space="preserve"> </w:t>
              </w:r>
            </w:hyperlink>
          </w:p>
        </w:tc>
      </w:tr>
      <w:tr w:rsidR="001A3B11" w14:paraId="1346E4A2"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E1C72D1" w14:textId="77777777" w:rsidR="001A3B11" w:rsidRDefault="00000000">
            <w:pPr>
              <w:spacing w:after="0"/>
            </w:pPr>
            <w:r>
              <w:rPr>
                <w:sz w:val="18"/>
              </w:rPr>
              <w:t xml:space="preserve">brinzolamide </w:t>
            </w:r>
          </w:p>
        </w:tc>
        <w:tc>
          <w:tcPr>
            <w:tcW w:w="462" w:type="dxa"/>
            <w:tcBorders>
              <w:top w:val="single" w:sz="4" w:space="0" w:color="000000"/>
              <w:left w:val="single" w:sz="4" w:space="0" w:color="000000"/>
              <w:bottom w:val="single" w:sz="4" w:space="0" w:color="000000"/>
              <w:right w:val="single" w:sz="4" w:space="0" w:color="000000"/>
            </w:tcBorders>
          </w:tcPr>
          <w:p w14:paraId="646D841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70F065"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FC33990" w14:textId="77777777" w:rsidR="001A3B11" w:rsidRDefault="00000000">
            <w:pPr>
              <w:spacing w:after="0"/>
              <w:ind w:right="3"/>
              <w:jc w:val="center"/>
            </w:pPr>
            <w:r>
              <w:rPr>
                <w:sz w:val="18"/>
              </w:rPr>
              <w:t xml:space="preserve">15 mL/30 days </w:t>
            </w:r>
          </w:p>
        </w:tc>
        <w:tc>
          <w:tcPr>
            <w:tcW w:w="0" w:type="auto"/>
            <w:vMerge/>
            <w:tcBorders>
              <w:top w:val="nil"/>
              <w:left w:val="single" w:sz="4" w:space="0" w:color="000000"/>
              <w:bottom w:val="single" w:sz="4" w:space="0" w:color="000000"/>
              <w:right w:val="single" w:sz="6" w:space="0" w:color="000000"/>
            </w:tcBorders>
          </w:tcPr>
          <w:p w14:paraId="7F845892" w14:textId="77777777" w:rsidR="001A3B11" w:rsidRDefault="001A3B11"/>
        </w:tc>
      </w:tr>
      <w:tr w:rsidR="001A3B11" w14:paraId="402EF9A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1BDDD9D" w14:textId="77777777" w:rsidR="001A3B11" w:rsidRDefault="00000000">
            <w:pPr>
              <w:spacing w:after="0"/>
            </w:pPr>
            <w:r>
              <w:rPr>
                <w:sz w:val="18"/>
              </w:rPr>
              <w:t xml:space="preserve">Cosopt® </w:t>
            </w:r>
          </w:p>
        </w:tc>
        <w:tc>
          <w:tcPr>
            <w:tcW w:w="462" w:type="dxa"/>
            <w:tcBorders>
              <w:top w:val="single" w:sz="4" w:space="0" w:color="000000"/>
              <w:left w:val="single" w:sz="4" w:space="0" w:color="000000"/>
              <w:bottom w:val="single" w:sz="4" w:space="0" w:color="000000"/>
              <w:right w:val="single" w:sz="4" w:space="0" w:color="000000"/>
            </w:tcBorders>
          </w:tcPr>
          <w:p w14:paraId="0BEBA3CF"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F7F285"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81FCC9A" w14:textId="77777777" w:rsidR="001A3B11" w:rsidRDefault="00000000">
            <w:pPr>
              <w:spacing w:after="0"/>
              <w:ind w:right="3"/>
              <w:jc w:val="center"/>
            </w:pPr>
            <w:r>
              <w:rPr>
                <w:sz w:val="18"/>
              </w:rPr>
              <w:t xml:space="preserve">10 mL/30 days </w:t>
            </w:r>
          </w:p>
        </w:tc>
        <w:tc>
          <w:tcPr>
            <w:tcW w:w="1009" w:type="dxa"/>
            <w:vMerge w:val="restart"/>
            <w:tcBorders>
              <w:top w:val="single" w:sz="4" w:space="0" w:color="000000"/>
              <w:left w:val="single" w:sz="4" w:space="0" w:color="000000"/>
              <w:bottom w:val="single" w:sz="4" w:space="0" w:color="000000"/>
              <w:right w:val="single" w:sz="6" w:space="0" w:color="000000"/>
            </w:tcBorders>
          </w:tcPr>
          <w:p w14:paraId="26F92C8E" w14:textId="77777777" w:rsidR="001A3B11" w:rsidRDefault="00000000">
            <w:pPr>
              <w:spacing w:after="0"/>
              <w:jc w:val="center"/>
            </w:pPr>
            <w:hyperlink r:id="rId3055">
              <w:r>
                <w:rPr>
                  <w:color w:val="0000FF"/>
                  <w:sz w:val="18"/>
                  <w:u w:val="single" w:color="0000FF"/>
                </w:rPr>
                <w:t>General PA</w:t>
              </w:r>
            </w:hyperlink>
            <w:hyperlink r:id="rId3056">
              <w:r>
                <w:rPr>
                  <w:color w:val="0000FF"/>
                  <w:sz w:val="18"/>
                </w:rPr>
                <w:t xml:space="preserve"> </w:t>
              </w:r>
            </w:hyperlink>
            <w:hyperlink r:id="rId3057">
              <w:r>
                <w:rPr>
                  <w:color w:val="0000FF"/>
                  <w:sz w:val="18"/>
                  <w:u w:val="single" w:color="0000FF"/>
                </w:rPr>
                <w:t>Form</w:t>
              </w:r>
            </w:hyperlink>
            <w:hyperlink r:id="rId3058">
              <w:r>
                <w:rPr>
                  <w:sz w:val="18"/>
                </w:rPr>
                <w:t xml:space="preserve"> </w:t>
              </w:r>
            </w:hyperlink>
          </w:p>
        </w:tc>
      </w:tr>
      <w:tr w:rsidR="001A3B11" w14:paraId="084C6E38"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52D8DF5" w14:textId="77777777" w:rsidR="001A3B11" w:rsidRDefault="00000000">
            <w:pPr>
              <w:spacing w:after="0"/>
            </w:pPr>
            <w:r>
              <w:rPr>
                <w:sz w:val="18"/>
              </w:rPr>
              <w:t xml:space="preserve">Cosopt PF® </w:t>
            </w:r>
          </w:p>
        </w:tc>
        <w:tc>
          <w:tcPr>
            <w:tcW w:w="462" w:type="dxa"/>
            <w:tcBorders>
              <w:top w:val="single" w:sz="4" w:space="0" w:color="000000"/>
              <w:left w:val="single" w:sz="4" w:space="0" w:color="000000"/>
              <w:bottom w:val="single" w:sz="4" w:space="0" w:color="000000"/>
              <w:right w:val="single" w:sz="4" w:space="0" w:color="000000"/>
            </w:tcBorders>
          </w:tcPr>
          <w:p w14:paraId="1FABD29D"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BB860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E10E4AD" w14:textId="77777777" w:rsidR="001A3B11" w:rsidRDefault="00000000">
            <w:pPr>
              <w:spacing w:after="0"/>
              <w:ind w:right="4"/>
              <w:jc w:val="center"/>
            </w:pPr>
            <w:r>
              <w:rPr>
                <w:sz w:val="18"/>
              </w:rPr>
              <w:t xml:space="preserve">2 vials/day </w:t>
            </w:r>
          </w:p>
        </w:tc>
        <w:tc>
          <w:tcPr>
            <w:tcW w:w="0" w:type="auto"/>
            <w:vMerge/>
            <w:tcBorders>
              <w:top w:val="nil"/>
              <w:left w:val="single" w:sz="4" w:space="0" w:color="000000"/>
              <w:bottom w:val="single" w:sz="4" w:space="0" w:color="000000"/>
              <w:right w:val="single" w:sz="6" w:space="0" w:color="000000"/>
            </w:tcBorders>
          </w:tcPr>
          <w:p w14:paraId="2921948B" w14:textId="77777777" w:rsidR="001A3B11" w:rsidRDefault="001A3B11"/>
        </w:tc>
      </w:tr>
      <w:tr w:rsidR="001A3B11" w14:paraId="0B216A8D" w14:textId="77777777">
        <w:trPr>
          <w:trHeight w:val="325"/>
        </w:trPr>
        <w:tc>
          <w:tcPr>
            <w:tcW w:w="1704" w:type="dxa"/>
            <w:tcBorders>
              <w:top w:val="single" w:sz="4" w:space="0" w:color="000000"/>
              <w:left w:val="single" w:sz="4" w:space="0" w:color="000000"/>
              <w:bottom w:val="single" w:sz="4" w:space="0" w:color="000000"/>
              <w:right w:val="nil"/>
            </w:tcBorders>
            <w:shd w:val="clear" w:color="auto" w:fill="F2F2F2"/>
          </w:tcPr>
          <w:p w14:paraId="772D0606"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154D106A" w14:textId="77777777" w:rsidR="001A3B11" w:rsidRDefault="00000000">
            <w:pPr>
              <w:spacing w:after="0"/>
              <w:ind w:left="960"/>
              <w:jc w:val="center"/>
            </w:pPr>
            <w:r>
              <w:rPr>
                <w:b/>
                <w:sz w:val="18"/>
              </w:rPr>
              <w:t xml:space="preserve">Ophthalmic Kinase Inhibitors  </w:t>
            </w:r>
          </w:p>
        </w:tc>
        <w:tc>
          <w:tcPr>
            <w:tcW w:w="1656" w:type="dxa"/>
            <w:tcBorders>
              <w:top w:val="single" w:sz="4" w:space="0" w:color="000000"/>
              <w:left w:val="nil"/>
              <w:bottom w:val="single" w:sz="4" w:space="0" w:color="000000"/>
              <w:right w:val="nil"/>
            </w:tcBorders>
            <w:shd w:val="clear" w:color="auto" w:fill="F2F2F2"/>
          </w:tcPr>
          <w:p w14:paraId="487B6C47"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F2F2F2"/>
          </w:tcPr>
          <w:p w14:paraId="41F5BB5B" w14:textId="77777777" w:rsidR="001A3B11" w:rsidRDefault="001A3B11"/>
        </w:tc>
      </w:tr>
      <w:tr w:rsidR="001A3B11" w14:paraId="1C787911"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1C016A8F" w14:textId="77777777" w:rsidR="001A3B11" w:rsidRDefault="00000000">
            <w:pPr>
              <w:spacing w:after="0"/>
            </w:pPr>
            <w:r>
              <w:rPr>
                <w:sz w:val="18"/>
              </w:rPr>
              <w:lastRenderedPageBreak/>
              <w:t xml:space="preserve">Rhopressa® </w:t>
            </w:r>
          </w:p>
        </w:tc>
        <w:tc>
          <w:tcPr>
            <w:tcW w:w="462" w:type="dxa"/>
            <w:tcBorders>
              <w:top w:val="single" w:sz="4" w:space="0" w:color="000000"/>
              <w:left w:val="single" w:sz="4" w:space="0" w:color="000000"/>
              <w:bottom w:val="single" w:sz="4" w:space="0" w:color="000000"/>
              <w:right w:val="single" w:sz="4" w:space="0" w:color="000000"/>
            </w:tcBorders>
            <w:vAlign w:val="center"/>
          </w:tcPr>
          <w:p w14:paraId="7D61A06D"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546372" w14:textId="77777777" w:rsidR="001A3B11" w:rsidRDefault="00000000">
            <w:pPr>
              <w:spacing w:after="0"/>
              <w:ind w:left="1"/>
            </w:pPr>
            <w:r>
              <w:rPr>
                <w:sz w:val="18"/>
              </w:rPr>
              <w:t xml:space="preserve">Patient has a diagnosis of ocular hypertension or open-angle glaucoma; </w:t>
            </w:r>
            <w:r>
              <w:rPr>
                <w:b/>
                <w:sz w:val="18"/>
              </w:rPr>
              <w:t xml:space="preserve">AND </w:t>
            </w:r>
          </w:p>
          <w:p w14:paraId="3177CAF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has tried/failed or is intolerant to BOTH a prostaglandin inhibitor AND beta-adrenergic antagonist</w:t>
            </w: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BB2CC5C" w14:textId="77777777" w:rsidR="001A3B11" w:rsidRDefault="00000000">
            <w:pPr>
              <w:spacing w:after="0"/>
              <w:ind w:right="4"/>
              <w:jc w:val="center"/>
            </w:pPr>
            <w:r>
              <w:rPr>
                <w:sz w:val="18"/>
              </w:rPr>
              <w:t xml:space="preserve">5 ml/30 days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7556C2B4" w14:textId="77777777" w:rsidR="001A3B11" w:rsidRDefault="00000000">
            <w:pPr>
              <w:spacing w:after="0"/>
              <w:jc w:val="center"/>
            </w:pPr>
            <w:hyperlink r:id="rId3059">
              <w:r>
                <w:rPr>
                  <w:color w:val="0000FF"/>
                  <w:sz w:val="18"/>
                  <w:u w:val="single" w:color="0000FF"/>
                </w:rPr>
                <w:t>General PA</w:t>
              </w:r>
            </w:hyperlink>
            <w:hyperlink r:id="rId3060">
              <w:r>
                <w:rPr>
                  <w:color w:val="0000FF"/>
                  <w:sz w:val="18"/>
                </w:rPr>
                <w:t xml:space="preserve"> </w:t>
              </w:r>
            </w:hyperlink>
            <w:hyperlink r:id="rId3061">
              <w:r>
                <w:rPr>
                  <w:color w:val="0000FF"/>
                  <w:sz w:val="18"/>
                  <w:u w:val="single" w:color="0000FF"/>
                </w:rPr>
                <w:t>Form</w:t>
              </w:r>
            </w:hyperlink>
            <w:hyperlink r:id="rId3062">
              <w:r>
                <w:rPr>
                  <w:sz w:val="18"/>
                </w:rPr>
                <w:t xml:space="preserve"> </w:t>
              </w:r>
            </w:hyperlink>
          </w:p>
        </w:tc>
      </w:tr>
      <w:tr w:rsidR="001A3B11" w14:paraId="66F5E06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4C93673" w14:textId="77777777" w:rsidR="001A3B11" w:rsidRDefault="00000000">
            <w:pPr>
              <w:spacing w:after="0"/>
            </w:pPr>
            <w:r>
              <w:rPr>
                <w:sz w:val="18"/>
              </w:rPr>
              <w:t xml:space="preserve">Rocklatan® </w:t>
            </w:r>
          </w:p>
        </w:tc>
        <w:tc>
          <w:tcPr>
            <w:tcW w:w="462" w:type="dxa"/>
            <w:tcBorders>
              <w:top w:val="single" w:sz="4" w:space="0" w:color="000000"/>
              <w:left w:val="single" w:sz="4" w:space="0" w:color="000000"/>
              <w:bottom w:val="single" w:sz="4" w:space="0" w:color="000000"/>
              <w:right w:val="single" w:sz="4" w:space="0" w:color="000000"/>
            </w:tcBorders>
          </w:tcPr>
          <w:p w14:paraId="463AB93C" w14:textId="77777777" w:rsidR="001A3B11"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5E11C5F" w14:textId="77777777" w:rsidR="001A3B11" w:rsidRDefault="00000000">
            <w:pPr>
              <w:spacing w:after="0"/>
              <w:ind w:left="1"/>
            </w:pPr>
            <w:r>
              <w:rPr>
                <w:sz w:val="18"/>
              </w:rPr>
              <w:t xml:space="preserve">See Rhopressa® prior authorization criteria  </w:t>
            </w:r>
          </w:p>
          <w:p w14:paraId="380A3FBB" w14:textId="77777777" w:rsidR="001A3B11" w:rsidRDefault="00000000">
            <w:pPr>
              <w:spacing w:after="0"/>
              <w:ind w:left="1"/>
            </w:pP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C3BACE4" w14:textId="77777777" w:rsidR="001A3B11" w:rsidRDefault="00000000">
            <w:pPr>
              <w:spacing w:after="0"/>
              <w:ind w:right="6"/>
              <w:jc w:val="center"/>
            </w:pPr>
            <w:r>
              <w:rPr>
                <w:sz w:val="18"/>
              </w:rPr>
              <w:t xml:space="preserve">5 ml/Rx </w:t>
            </w:r>
          </w:p>
        </w:tc>
        <w:tc>
          <w:tcPr>
            <w:tcW w:w="0" w:type="auto"/>
            <w:vMerge/>
            <w:tcBorders>
              <w:top w:val="nil"/>
              <w:left w:val="single" w:sz="4" w:space="0" w:color="000000"/>
              <w:bottom w:val="single" w:sz="4" w:space="0" w:color="000000"/>
              <w:right w:val="single" w:sz="6" w:space="0" w:color="000000"/>
            </w:tcBorders>
          </w:tcPr>
          <w:p w14:paraId="18649D5E" w14:textId="77777777" w:rsidR="001A3B11" w:rsidRDefault="001A3B11"/>
        </w:tc>
      </w:tr>
    </w:tbl>
    <w:p w14:paraId="01AEFE01" w14:textId="77777777" w:rsidR="001A3B11" w:rsidRDefault="001A3B11">
      <w:pPr>
        <w:spacing w:after="0"/>
        <w:ind w:left="-835" w:right="7959"/>
      </w:pPr>
    </w:p>
    <w:tbl>
      <w:tblPr>
        <w:tblStyle w:val="TableGrid"/>
        <w:tblW w:w="14191" w:type="dxa"/>
        <w:tblInd w:w="-13" w:type="dxa"/>
        <w:tblCellMar>
          <w:top w:w="41" w:type="dxa"/>
          <w:left w:w="42" w:type="dxa"/>
          <w:bottom w:w="0" w:type="dxa"/>
          <w:right w:w="24" w:type="dxa"/>
        </w:tblCellMar>
        <w:tblLook w:val="04A0" w:firstRow="1" w:lastRow="0" w:firstColumn="1" w:lastColumn="0" w:noHBand="0" w:noVBand="1"/>
      </w:tblPr>
      <w:tblGrid>
        <w:gridCol w:w="1704"/>
        <w:gridCol w:w="462"/>
        <w:gridCol w:w="9360"/>
        <w:gridCol w:w="1656"/>
        <w:gridCol w:w="1009"/>
      </w:tblGrid>
      <w:tr w:rsidR="001A3B11" w14:paraId="15E91606"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31532862" w14:textId="77777777" w:rsidR="001A3B11" w:rsidRDefault="001A3B11"/>
        </w:tc>
        <w:tc>
          <w:tcPr>
            <w:tcW w:w="462" w:type="dxa"/>
            <w:tcBorders>
              <w:top w:val="single" w:sz="4" w:space="0" w:color="000000"/>
              <w:left w:val="nil"/>
              <w:bottom w:val="single" w:sz="4" w:space="0" w:color="000000"/>
              <w:right w:val="nil"/>
            </w:tcBorders>
            <w:shd w:val="clear" w:color="auto" w:fill="0077C8"/>
          </w:tcPr>
          <w:p w14:paraId="5E40FE09"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7E5E8638" w14:textId="77777777" w:rsidR="001A3B11" w:rsidRDefault="00000000">
            <w:pPr>
              <w:spacing w:after="0"/>
              <w:ind w:left="477"/>
              <w:jc w:val="center"/>
            </w:pPr>
            <w:r>
              <w:rPr>
                <w:b/>
                <w:color w:val="FFFFFF"/>
              </w:rPr>
              <w:t>OPHTHALMICS</w:t>
            </w:r>
            <w:r>
              <w:rPr>
                <w:b/>
                <w:color w:val="FFFFFF"/>
                <w:sz w:val="24"/>
              </w:rPr>
              <w:t xml:space="preserve"> </w:t>
            </w:r>
          </w:p>
          <w:p w14:paraId="0B500237" w14:textId="77777777" w:rsidR="001A3B11" w:rsidRDefault="00000000">
            <w:pPr>
              <w:spacing w:after="0"/>
              <w:ind w:right="9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1771B2CD"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0077C8"/>
          </w:tcPr>
          <w:p w14:paraId="7FE52C80" w14:textId="77777777" w:rsidR="001A3B11" w:rsidRDefault="001A3B11"/>
        </w:tc>
      </w:tr>
      <w:tr w:rsidR="001A3B11" w14:paraId="77D58C19"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9FEB0D5" w14:textId="77777777" w:rsidR="001A3B11" w:rsidRDefault="00000000">
            <w:pPr>
              <w:spacing w:after="0"/>
              <w:ind w:right="19"/>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2AD2AE40" w14:textId="77777777" w:rsidR="001A3B11"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F73A30A" w14:textId="77777777" w:rsidR="001A3B11" w:rsidRDefault="00000000">
            <w:pPr>
              <w:spacing w:after="0"/>
              <w:ind w:right="18"/>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4242B603" w14:textId="77777777" w:rsidR="001A3B11" w:rsidRDefault="00000000">
            <w:pPr>
              <w:spacing w:after="0"/>
              <w:ind w:right="19"/>
              <w:jc w:val="center"/>
            </w:pPr>
            <w:r>
              <w:rPr>
                <w:b/>
                <w:sz w:val="18"/>
              </w:rPr>
              <w:t xml:space="preserve">Qty. Limits </w:t>
            </w:r>
          </w:p>
        </w:tc>
        <w:tc>
          <w:tcPr>
            <w:tcW w:w="1009" w:type="dxa"/>
            <w:tcBorders>
              <w:top w:val="single" w:sz="4" w:space="0" w:color="000000"/>
              <w:left w:val="single" w:sz="4" w:space="0" w:color="000000"/>
              <w:bottom w:val="single" w:sz="4" w:space="0" w:color="000000"/>
              <w:right w:val="single" w:sz="6" w:space="0" w:color="000000"/>
            </w:tcBorders>
            <w:shd w:val="clear" w:color="auto" w:fill="B9D9EB"/>
          </w:tcPr>
          <w:p w14:paraId="144D62D7" w14:textId="77777777" w:rsidR="001A3B11" w:rsidRDefault="00000000">
            <w:pPr>
              <w:spacing w:after="0"/>
              <w:ind w:right="19"/>
              <w:jc w:val="center"/>
            </w:pPr>
            <w:r>
              <w:rPr>
                <w:b/>
                <w:sz w:val="18"/>
              </w:rPr>
              <w:t xml:space="preserve">PA Form </w:t>
            </w:r>
          </w:p>
        </w:tc>
      </w:tr>
      <w:tr w:rsidR="001A3B11" w14:paraId="594D489B" w14:textId="77777777">
        <w:trPr>
          <w:trHeight w:val="355"/>
        </w:trPr>
        <w:tc>
          <w:tcPr>
            <w:tcW w:w="1704" w:type="dxa"/>
            <w:tcBorders>
              <w:top w:val="single" w:sz="4" w:space="0" w:color="000000"/>
              <w:left w:val="single" w:sz="4" w:space="0" w:color="000000"/>
              <w:bottom w:val="single" w:sz="4" w:space="0" w:color="000000"/>
              <w:right w:val="nil"/>
            </w:tcBorders>
            <w:shd w:val="clear" w:color="auto" w:fill="F2F2F2"/>
          </w:tcPr>
          <w:p w14:paraId="566C8B8C" w14:textId="77777777" w:rsidR="001A3B11" w:rsidRDefault="001A3B11"/>
        </w:tc>
        <w:tc>
          <w:tcPr>
            <w:tcW w:w="462" w:type="dxa"/>
            <w:tcBorders>
              <w:top w:val="single" w:sz="4" w:space="0" w:color="000000"/>
              <w:left w:val="nil"/>
              <w:bottom w:val="single" w:sz="4" w:space="0" w:color="000000"/>
              <w:right w:val="nil"/>
            </w:tcBorders>
            <w:shd w:val="clear" w:color="auto" w:fill="F2F2F2"/>
          </w:tcPr>
          <w:p w14:paraId="1D326C6D"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32766106" w14:textId="77777777" w:rsidR="001A3B11" w:rsidRDefault="00000000">
            <w:pPr>
              <w:spacing w:after="0"/>
              <w:ind w:left="480"/>
              <w:jc w:val="center"/>
            </w:pPr>
            <w:r>
              <w:rPr>
                <w:b/>
                <w:sz w:val="18"/>
              </w:rPr>
              <w:t xml:space="preserve">Glaucoma Combinations </w:t>
            </w:r>
          </w:p>
        </w:tc>
        <w:tc>
          <w:tcPr>
            <w:tcW w:w="1656" w:type="dxa"/>
            <w:tcBorders>
              <w:top w:val="single" w:sz="4" w:space="0" w:color="000000"/>
              <w:left w:val="nil"/>
              <w:bottom w:val="single" w:sz="4" w:space="0" w:color="000000"/>
              <w:right w:val="nil"/>
            </w:tcBorders>
            <w:shd w:val="clear" w:color="auto" w:fill="F2F2F2"/>
          </w:tcPr>
          <w:p w14:paraId="0274EB57"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F2F2F2"/>
          </w:tcPr>
          <w:p w14:paraId="5A751902" w14:textId="77777777" w:rsidR="001A3B11" w:rsidRDefault="001A3B11"/>
        </w:tc>
      </w:tr>
      <w:tr w:rsidR="001A3B11" w14:paraId="1DD58090"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04E73BDA" w14:textId="77777777" w:rsidR="001A3B11" w:rsidRDefault="00000000">
            <w:pPr>
              <w:spacing w:after="0"/>
            </w:pPr>
            <w:r>
              <w:rPr>
                <w:sz w:val="18"/>
              </w:rPr>
              <w:t xml:space="preserve">Combigan® </w:t>
            </w:r>
          </w:p>
        </w:tc>
        <w:tc>
          <w:tcPr>
            <w:tcW w:w="462" w:type="dxa"/>
            <w:tcBorders>
              <w:top w:val="single" w:sz="4" w:space="0" w:color="000000"/>
              <w:left w:val="single" w:sz="4" w:space="0" w:color="000000"/>
              <w:bottom w:val="single" w:sz="4" w:space="0" w:color="000000"/>
              <w:right w:val="single" w:sz="4" w:space="0" w:color="000000"/>
            </w:tcBorders>
            <w:vAlign w:val="center"/>
          </w:tcPr>
          <w:p w14:paraId="35EFCFFF" w14:textId="77777777" w:rsidR="001A3B11"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0B2D26" w14:textId="77777777" w:rsidR="001A3B11" w:rsidRDefault="00000000">
            <w:pPr>
              <w:spacing w:after="0"/>
              <w:ind w:left="73" w:right="232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on simultaneous therapy with brimonidine and timolol for at least 60 days;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demonstrates non-compliance with 2 products individually. </w:t>
            </w:r>
          </w:p>
        </w:tc>
        <w:tc>
          <w:tcPr>
            <w:tcW w:w="1656" w:type="dxa"/>
            <w:tcBorders>
              <w:top w:val="single" w:sz="4" w:space="0" w:color="000000"/>
              <w:left w:val="single" w:sz="4" w:space="0" w:color="000000"/>
              <w:bottom w:val="single" w:sz="4" w:space="0" w:color="000000"/>
              <w:right w:val="single" w:sz="4" w:space="0" w:color="000000"/>
            </w:tcBorders>
            <w:vAlign w:val="center"/>
          </w:tcPr>
          <w:p w14:paraId="63CFD788" w14:textId="77777777" w:rsidR="001A3B11"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378C563F" w14:textId="77777777" w:rsidR="001A3B11" w:rsidRDefault="00000000">
            <w:pPr>
              <w:spacing w:after="0"/>
              <w:jc w:val="center"/>
            </w:pPr>
            <w:hyperlink r:id="rId3063">
              <w:r>
                <w:rPr>
                  <w:color w:val="0000FF"/>
                  <w:sz w:val="18"/>
                  <w:u w:val="single" w:color="0000FF"/>
                </w:rPr>
                <w:t>General PA</w:t>
              </w:r>
            </w:hyperlink>
            <w:hyperlink r:id="rId3064">
              <w:r>
                <w:rPr>
                  <w:color w:val="0000FF"/>
                  <w:sz w:val="18"/>
                </w:rPr>
                <w:t xml:space="preserve"> </w:t>
              </w:r>
            </w:hyperlink>
            <w:hyperlink r:id="rId3065">
              <w:r>
                <w:rPr>
                  <w:color w:val="0000FF"/>
                  <w:sz w:val="18"/>
                  <w:u w:val="single" w:color="0000FF"/>
                </w:rPr>
                <w:t>Form</w:t>
              </w:r>
            </w:hyperlink>
            <w:hyperlink r:id="rId3066">
              <w:r>
                <w:rPr>
                  <w:sz w:val="18"/>
                </w:rPr>
                <w:t xml:space="preserve"> </w:t>
              </w:r>
            </w:hyperlink>
          </w:p>
        </w:tc>
      </w:tr>
      <w:tr w:rsidR="001A3B11" w14:paraId="6D90B1A5" w14:textId="77777777">
        <w:trPr>
          <w:trHeight w:val="230"/>
        </w:trPr>
        <w:tc>
          <w:tcPr>
            <w:tcW w:w="1704" w:type="dxa"/>
            <w:tcBorders>
              <w:top w:val="single" w:sz="4" w:space="0" w:color="000000"/>
              <w:left w:val="single" w:sz="4" w:space="0" w:color="000000"/>
              <w:bottom w:val="single" w:sz="4" w:space="0" w:color="000000"/>
              <w:right w:val="single" w:sz="4" w:space="0" w:color="000000"/>
            </w:tcBorders>
          </w:tcPr>
          <w:p w14:paraId="22B1C757" w14:textId="77777777" w:rsidR="001A3B11" w:rsidRDefault="00000000">
            <w:pPr>
              <w:spacing w:after="0"/>
            </w:pPr>
            <w:r>
              <w:rPr>
                <w:sz w:val="18"/>
              </w:rPr>
              <w:t xml:space="preserve">Simbrinza® </w:t>
            </w:r>
          </w:p>
        </w:tc>
        <w:tc>
          <w:tcPr>
            <w:tcW w:w="462" w:type="dxa"/>
            <w:tcBorders>
              <w:top w:val="single" w:sz="4" w:space="0" w:color="000000"/>
              <w:left w:val="single" w:sz="4" w:space="0" w:color="000000"/>
              <w:bottom w:val="single" w:sz="4" w:space="0" w:color="000000"/>
              <w:right w:val="single" w:sz="4" w:space="0" w:color="000000"/>
            </w:tcBorders>
          </w:tcPr>
          <w:p w14:paraId="193922D5" w14:textId="77777777" w:rsidR="001A3B11"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FA1122"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 on simultaneous therapy with brimonidine and Azopt</w:t>
            </w:r>
            <w:r>
              <w:rPr>
                <w:sz w:val="18"/>
                <w:vertAlign w:val="superscript"/>
              </w:rPr>
              <w:t>®</w:t>
            </w:r>
            <w:r>
              <w:rPr>
                <w:sz w:val="18"/>
              </w:rPr>
              <w:t xml:space="preserve"> for at least 60 days </w:t>
            </w:r>
          </w:p>
        </w:tc>
        <w:tc>
          <w:tcPr>
            <w:tcW w:w="1656" w:type="dxa"/>
            <w:tcBorders>
              <w:top w:val="single" w:sz="4" w:space="0" w:color="000000"/>
              <w:left w:val="single" w:sz="4" w:space="0" w:color="000000"/>
              <w:bottom w:val="single" w:sz="4" w:space="0" w:color="000000"/>
              <w:right w:val="single" w:sz="4" w:space="0" w:color="000000"/>
            </w:tcBorders>
          </w:tcPr>
          <w:p w14:paraId="77701153"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2155A466" w14:textId="77777777" w:rsidR="001A3B11" w:rsidRDefault="001A3B11"/>
        </w:tc>
      </w:tr>
      <w:tr w:rsidR="001A3B11" w14:paraId="29683D94"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62FC09EA" w14:textId="77777777" w:rsidR="001A3B11" w:rsidRDefault="00000000">
            <w:pPr>
              <w:spacing w:after="0"/>
            </w:pPr>
            <w:r>
              <w:rPr>
                <w:sz w:val="18"/>
              </w:rPr>
              <w:t xml:space="preserve">brimonidine/timolol </w:t>
            </w:r>
          </w:p>
        </w:tc>
        <w:tc>
          <w:tcPr>
            <w:tcW w:w="462" w:type="dxa"/>
            <w:tcBorders>
              <w:top w:val="single" w:sz="4" w:space="0" w:color="000000"/>
              <w:left w:val="single" w:sz="4" w:space="0" w:color="000000"/>
              <w:bottom w:val="single" w:sz="4" w:space="0" w:color="000000"/>
              <w:right w:val="single" w:sz="4" w:space="0" w:color="000000"/>
            </w:tcBorders>
            <w:vAlign w:val="center"/>
          </w:tcPr>
          <w:p w14:paraId="7A15435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C4C7E2" w14:textId="77777777" w:rsidR="001A3B11" w:rsidRDefault="00000000">
            <w:pPr>
              <w:spacing w:after="0"/>
              <w:ind w:left="73" w:right="232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on simultaneous therapy with brimonidine and timolol for at least 60 days;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Combigan. </w:t>
            </w:r>
          </w:p>
        </w:tc>
        <w:tc>
          <w:tcPr>
            <w:tcW w:w="1656" w:type="dxa"/>
            <w:tcBorders>
              <w:top w:val="single" w:sz="4" w:space="0" w:color="000000"/>
              <w:left w:val="single" w:sz="4" w:space="0" w:color="000000"/>
              <w:bottom w:val="single" w:sz="4" w:space="0" w:color="000000"/>
              <w:right w:val="single" w:sz="4" w:space="0" w:color="000000"/>
            </w:tcBorders>
            <w:vAlign w:val="center"/>
          </w:tcPr>
          <w:p w14:paraId="4434DEFA"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3B5AE74D" w14:textId="77777777" w:rsidR="001A3B11" w:rsidRDefault="001A3B11"/>
        </w:tc>
      </w:tr>
      <w:tr w:rsidR="001A3B11" w14:paraId="14771709" w14:textId="77777777">
        <w:trPr>
          <w:trHeight w:val="329"/>
        </w:trPr>
        <w:tc>
          <w:tcPr>
            <w:tcW w:w="1704" w:type="dxa"/>
            <w:tcBorders>
              <w:top w:val="single" w:sz="4" w:space="0" w:color="000000"/>
              <w:left w:val="single" w:sz="4" w:space="0" w:color="000000"/>
              <w:bottom w:val="single" w:sz="4" w:space="0" w:color="000000"/>
              <w:right w:val="nil"/>
            </w:tcBorders>
            <w:shd w:val="clear" w:color="auto" w:fill="F2F2F2"/>
          </w:tcPr>
          <w:p w14:paraId="1F0F30FB" w14:textId="77777777" w:rsidR="001A3B11" w:rsidRDefault="001A3B11"/>
        </w:tc>
        <w:tc>
          <w:tcPr>
            <w:tcW w:w="462" w:type="dxa"/>
            <w:tcBorders>
              <w:top w:val="single" w:sz="4" w:space="0" w:color="000000"/>
              <w:left w:val="nil"/>
              <w:bottom w:val="single" w:sz="4" w:space="0" w:color="000000"/>
              <w:right w:val="nil"/>
            </w:tcBorders>
            <w:shd w:val="clear" w:color="auto" w:fill="F2F2F2"/>
          </w:tcPr>
          <w:p w14:paraId="24D6DB56"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61A93706" w14:textId="77777777" w:rsidR="001A3B11" w:rsidRDefault="00000000">
            <w:pPr>
              <w:spacing w:after="0"/>
              <w:ind w:left="484"/>
              <w:jc w:val="center"/>
            </w:pPr>
            <w:r>
              <w:rPr>
                <w:b/>
                <w:sz w:val="18"/>
              </w:rPr>
              <w:t>Miotics</w:t>
            </w:r>
            <w:r>
              <w:rPr>
                <w:sz w:val="18"/>
              </w:rPr>
              <w:t xml:space="preserve"> </w:t>
            </w:r>
          </w:p>
        </w:tc>
        <w:tc>
          <w:tcPr>
            <w:tcW w:w="1656" w:type="dxa"/>
            <w:tcBorders>
              <w:top w:val="single" w:sz="4" w:space="0" w:color="000000"/>
              <w:left w:val="nil"/>
              <w:bottom w:val="single" w:sz="4" w:space="0" w:color="000000"/>
              <w:right w:val="nil"/>
            </w:tcBorders>
            <w:shd w:val="clear" w:color="auto" w:fill="F2F2F2"/>
          </w:tcPr>
          <w:p w14:paraId="33B0D7A4"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F2F2F2"/>
          </w:tcPr>
          <w:p w14:paraId="224D8F17" w14:textId="77777777" w:rsidR="001A3B11" w:rsidRDefault="001A3B11"/>
        </w:tc>
      </w:tr>
      <w:tr w:rsidR="001A3B11" w14:paraId="085B6137" w14:textId="77777777">
        <w:trPr>
          <w:trHeight w:val="230"/>
        </w:trPr>
        <w:tc>
          <w:tcPr>
            <w:tcW w:w="1704" w:type="dxa"/>
            <w:tcBorders>
              <w:top w:val="single" w:sz="4" w:space="0" w:color="000000"/>
              <w:left w:val="single" w:sz="4" w:space="0" w:color="000000"/>
              <w:bottom w:val="single" w:sz="4" w:space="0" w:color="000000"/>
              <w:right w:val="single" w:sz="4" w:space="0" w:color="000000"/>
            </w:tcBorders>
          </w:tcPr>
          <w:p w14:paraId="37BB7828" w14:textId="77777777" w:rsidR="001A3B11" w:rsidRDefault="00000000">
            <w:pPr>
              <w:spacing w:after="0"/>
            </w:pPr>
            <w:r>
              <w:rPr>
                <w:sz w:val="18"/>
              </w:rPr>
              <w:t xml:space="preserve">phospholine iodide </w:t>
            </w:r>
          </w:p>
        </w:tc>
        <w:tc>
          <w:tcPr>
            <w:tcW w:w="462" w:type="dxa"/>
            <w:tcBorders>
              <w:top w:val="single" w:sz="4" w:space="0" w:color="000000"/>
              <w:left w:val="single" w:sz="4" w:space="0" w:color="000000"/>
              <w:bottom w:val="single" w:sz="4" w:space="0" w:color="000000"/>
              <w:right w:val="single" w:sz="4" w:space="0" w:color="000000"/>
            </w:tcBorders>
          </w:tcPr>
          <w:p w14:paraId="2DFD5FBD"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C4E9AE4" w14:textId="77777777" w:rsidR="001A3B11" w:rsidRDefault="00000000">
            <w:pPr>
              <w:spacing w:after="0"/>
              <w:ind w:left="1"/>
            </w:pP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E9916BD" w14:textId="77777777" w:rsidR="001A3B11"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720A1883" w14:textId="77777777" w:rsidR="001A3B11" w:rsidRDefault="00000000">
            <w:pPr>
              <w:spacing w:after="0"/>
              <w:jc w:val="center"/>
            </w:pPr>
            <w:hyperlink r:id="rId3067">
              <w:r>
                <w:rPr>
                  <w:color w:val="0000FF"/>
                  <w:sz w:val="18"/>
                  <w:u w:val="single" w:color="0000FF"/>
                </w:rPr>
                <w:t>General PA</w:t>
              </w:r>
            </w:hyperlink>
            <w:hyperlink r:id="rId3068">
              <w:r>
                <w:rPr>
                  <w:color w:val="0000FF"/>
                  <w:sz w:val="18"/>
                </w:rPr>
                <w:t xml:space="preserve"> </w:t>
              </w:r>
            </w:hyperlink>
            <w:hyperlink r:id="rId3069">
              <w:r>
                <w:rPr>
                  <w:color w:val="0000FF"/>
                  <w:sz w:val="18"/>
                  <w:u w:val="single" w:color="0000FF"/>
                </w:rPr>
                <w:t>Form</w:t>
              </w:r>
            </w:hyperlink>
            <w:hyperlink r:id="rId3070">
              <w:r>
                <w:rPr>
                  <w:sz w:val="18"/>
                </w:rPr>
                <w:t xml:space="preserve"> </w:t>
              </w:r>
            </w:hyperlink>
          </w:p>
        </w:tc>
      </w:tr>
      <w:tr w:rsidR="001A3B11" w14:paraId="3E22D65D" w14:textId="77777777">
        <w:trPr>
          <w:trHeight w:val="890"/>
        </w:trPr>
        <w:tc>
          <w:tcPr>
            <w:tcW w:w="1704" w:type="dxa"/>
            <w:tcBorders>
              <w:top w:val="single" w:sz="4" w:space="0" w:color="000000"/>
              <w:left w:val="single" w:sz="4" w:space="0" w:color="000000"/>
              <w:bottom w:val="single" w:sz="4" w:space="0" w:color="000000"/>
              <w:right w:val="single" w:sz="4" w:space="0" w:color="000000"/>
            </w:tcBorders>
            <w:vAlign w:val="center"/>
          </w:tcPr>
          <w:p w14:paraId="34AD25C4" w14:textId="77777777" w:rsidR="001A3B11" w:rsidRDefault="00000000">
            <w:pPr>
              <w:spacing w:after="0"/>
            </w:pPr>
            <w:r>
              <w:rPr>
                <w:sz w:val="18"/>
              </w:rPr>
              <w:t xml:space="preserve">Vuity® </w:t>
            </w:r>
          </w:p>
        </w:tc>
        <w:tc>
          <w:tcPr>
            <w:tcW w:w="462" w:type="dxa"/>
            <w:tcBorders>
              <w:top w:val="single" w:sz="4" w:space="0" w:color="000000"/>
              <w:left w:val="single" w:sz="4" w:space="0" w:color="000000"/>
              <w:bottom w:val="single" w:sz="4" w:space="0" w:color="000000"/>
              <w:right w:val="single" w:sz="4" w:space="0" w:color="000000"/>
            </w:tcBorders>
            <w:vAlign w:val="center"/>
          </w:tcPr>
          <w:p w14:paraId="718E9F2D"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7D6C6D" w14:textId="77777777" w:rsidR="001A3B11" w:rsidRDefault="00000000">
            <w:pPr>
              <w:numPr>
                <w:ilvl w:val="0"/>
                <w:numId w:val="561"/>
              </w:numPr>
              <w:spacing w:after="0"/>
              <w:ind w:hanging="216"/>
            </w:pPr>
            <w:r>
              <w:rPr>
                <w:sz w:val="18"/>
              </w:rPr>
              <w:t xml:space="preserve">Diagnosis of presbyopia; </w:t>
            </w:r>
            <w:r>
              <w:rPr>
                <w:b/>
                <w:sz w:val="18"/>
              </w:rPr>
              <w:t>AND</w:t>
            </w:r>
            <w:r>
              <w:rPr>
                <w:sz w:val="18"/>
              </w:rPr>
              <w:t xml:space="preserve"> </w:t>
            </w:r>
          </w:p>
          <w:p w14:paraId="71B53470" w14:textId="77777777" w:rsidR="001A3B11" w:rsidRDefault="00000000">
            <w:pPr>
              <w:numPr>
                <w:ilvl w:val="0"/>
                <w:numId w:val="561"/>
              </w:numPr>
              <w:spacing w:after="0"/>
              <w:ind w:hanging="216"/>
            </w:pPr>
            <w:r>
              <w:rPr>
                <w:sz w:val="18"/>
              </w:rPr>
              <w:t xml:space="preserve">Patient is 18 years of age or older; </w:t>
            </w:r>
            <w:r>
              <w:rPr>
                <w:b/>
                <w:sz w:val="18"/>
              </w:rPr>
              <w:t>AND</w:t>
            </w:r>
            <w:r>
              <w:rPr>
                <w:sz w:val="18"/>
              </w:rPr>
              <w:t xml:space="preserve"> </w:t>
            </w:r>
          </w:p>
          <w:p w14:paraId="4FA99849" w14:textId="77777777" w:rsidR="001A3B11" w:rsidRDefault="00000000">
            <w:pPr>
              <w:numPr>
                <w:ilvl w:val="0"/>
                <w:numId w:val="561"/>
              </w:numPr>
              <w:spacing w:after="0"/>
              <w:ind w:hanging="216"/>
            </w:pPr>
            <w:r>
              <w:rPr>
                <w:sz w:val="18"/>
              </w:rPr>
              <w:t xml:space="preserve">Patient is not a candidate for surgery or surgery was non-curative; </w:t>
            </w:r>
            <w:r>
              <w:rPr>
                <w:b/>
                <w:sz w:val="18"/>
              </w:rPr>
              <w:t>AND</w:t>
            </w:r>
            <w:r>
              <w:rPr>
                <w:sz w:val="18"/>
              </w:rPr>
              <w:t xml:space="preserve"> </w:t>
            </w:r>
          </w:p>
          <w:p w14:paraId="3843FC11" w14:textId="77777777" w:rsidR="001A3B11" w:rsidRDefault="00000000">
            <w:pPr>
              <w:numPr>
                <w:ilvl w:val="0"/>
                <w:numId w:val="561"/>
              </w:numPr>
              <w:spacing w:after="0"/>
              <w:ind w:hanging="216"/>
            </w:pPr>
            <w:r>
              <w:rPr>
                <w:sz w:val="18"/>
              </w:rPr>
              <w:t>Clinically valid reason as to why the preferred pilocarpine cannot be used</w:t>
            </w: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2329DFF6" w14:textId="77777777" w:rsidR="001A3B11" w:rsidRDefault="00000000">
            <w:pPr>
              <w:spacing w:after="0"/>
              <w:ind w:right="17"/>
              <w:jc w:val="center"/>
            </w:pPr>
            <w:r>
              <w:rPr>
                <w:sz w:val="18"/>
              </w:rPr>
              <w:t xml:space="preserve">2.5 mL/30 days </w:t>
            </w:r>
          </w:p>
        </w:tc>
        <w:tc>
          <w:tcPr>
            <w:tcW w:w="0" w:type="auto"/>
            <w:vMerge/>
            <w:tcBorders>
              <w:top w:val="nil"/>
              <w:left w:val="single" w:sz="4" w:space="0" w:color="000000"/>
              <w:bottom w:val="single" w:sz="4" w:space="0" w:color="000000"/>
              <w:right w:val="single" w:sz="6" w:space="0" w:color="000000"/>
            </w:tcBorders>
          </w:tcPr>
          <w:p w14:paraId="1881944C" w14:textId="77777777" w:rsidR="001A3B11" w:rsidRDefault="001A3B11"/>
        </w:tc>
      </w:tr>
      <w:tr w:rsidR="001A3B11" w14:paraId="1F8F03AA" w14:textId="77777777">
        <w:trPr>
          <w:trHeight w:val="330"/>
        </w:trPr>
        <w:tc>
          <w:tcPr>
            <w:tcW w:w="1704" w:type="dxa"/>
            <w:tcBorders>
              <w:top w:val="single" w:sz="4" w:space="0" w:color="000000"/>
              <w:left w:val="single" w:sz="4" w:space="0" w:color="000000"/>
              <w:bottom w:val="single" w:sz="4" w:space="0" w:color="000000"/>
              <w:right w:val="nil"/>
            </w:tcBorders>
            <w:shd w:val="clear" w:color="auto" w:fill="F2F2F2"/>
          </w:tcPr>
          <w:p w14:paraId="598694CF" w14:textId="77777777" w:rsidR="001A3B11" w:rsidRDefault="001A3B11"/>
        </w:tc>
        <w:tc>
          <w:tcPr>
            <w:tcW w:w="462" w:type="dxa"/>
            <w:tcBorders>
              <w:top w:val="single" w:sz="4" w:space="0" w:color="000000"/>
              <w:left w:val="nil"/>
              <w:bottom w:val="single" w:sz="4" w:space="0" w:color="000000"/>
              <w:right w:val="nil"/>
            </w:tcBorders>
            <w:shd w:val="clear" w:color="auto" w:fill="F2F2F2"/>
          </w:tcPr>
          <w:p w14:paraId="1B07C00A"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135EF642" w14:textId="77777777" w:rsidR="001A3B11" w:rsidRDefault="00000000">
            <w:pPr>
              <w:spacing w:after="0"/>
              <w:ind w:left="485"/>
              <w:jc w:val="center"/>
            </w:pPr>
            <w:r>
              <w:rPr>
                <w:b/>
                <w:sz w:val="18"/>
              </w:rPr>
              <w:t xml:space="preserve">Miscellaneous Ophthalmics </w:t>
            </w:r>
          </w:p>
        </w:tc>
        <w:tc>
          <w:tcPr>
            <w:tcW w:w="1656" w:type="dxa"/>
            <w:tcBorders>
              <w:top w:val="single" w:sz="4" w:space="0" w:color="000000"/>
              <w:left w:val="nil"/>
              <w:bottom w:val="single" w:sz="4" w:space="0" w:color="000000"/>
              <w:right w:val="nil"/>
            </w:tcBorders>
            <w:shd w:val="clear" w:color="auto" w:fill="F2F2F2"/>
          </w:tcPr>
          <w:p w14:paraId="3D1A056A"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F2F2F2"/>
          </w:tcPr>
          <w:p w14:paraId="2A4E7945" w14:textId="77777777" w:rsidR="001A3B11" w:rsidRDefault="001A3B11"/>
        </w:tc>
      </w:tr>
      <w:tr w:rsidR="001A3B11" w14:paraId="69173550" w14:textId="77777777">
        <w:trPr>
          <w:trHeight w:val="230"/>
        </w:trPr>
        <w:tc>
          <w:tcPr>
            <w:tcW w:w="1704" w:type="dxa"/>
            <w:tcBorders>
              <w:top w:val="single" w:sz="4" w:space="0" w:color="000000"/>
              <w:left w:val="single" w:sz="4" w:space="0" w:color="000000"/>
              <w:bottom w:val="single" w:sz="4" w:space="0" w:color="000000"/>
              <w:right w:val="single" w:sz="4" w:space="0" w:color="000000"/>
            </w:tcBorders>
          </w:tcPr>
          <w:p w14:paraId="4C8C620E" w14:textId="77777777" w:rsidR="001A3B11" w:rsidRDefault="00000000">
            <w:pPr>
              <w:spacing w:after="0"/>
            </w:pPr>
            <w:r>
              <w:rPr>
                <w:sz w:val="18"/>
              </w:rPr>
              <w:t xml:space="preserve">Cystaran® </w:t>
            </w:r>
          </w:p>
        </w:tc>
        <w:tc>
          <w:tcPr>
            <w:tcW w:w="462" w:type="dxa"/>
            <w:tcBorders>
              <w:top w:val="single" w:sz="4" w:space="0" w:color="000000"/>
              <w:left w:val="single" w:sz="4" w:space="0" w:color="000000"/>
              <w:bottom w:val="single" w:sz="4" w:space="0" w:color="000000"/>
              <w:right w:val="single" w:sz="4" w:space="0" w:color="000000"/>
            </w:tcBorders>
          </w:tcPr>
          <w:p w14:paraId="409A8FFF"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930C79"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cystinosis </w:t>
            </w:r>
          </w:p>
        </w:tc>
        <w:tc>
          <w:tcPr>
            <w:tcW w:w="1656" w:type="dxa"/>
            <w:tcBorders>
              <w:top w:val="single" w:sz="4" w:space="0" w:color="000000"/>
              <w:left w:val="single" w:sz="4" w:space="0" w:color="000000"/>
              <w:bottom w:val="single" w:sz="4" w:space="0" w:color="000000"/>
              <w:right w:val="single" w:sz="4" w:space="0" w:color="000000"/>
            </w:tcBorders>
          </w:tcPr>
          <w:p w14:paraId="1852217A" w14:textId="77777777" w:rsidR="001A3B11"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21DAFC8B" w14:textId="77777777" w:rsidR="001A3B11" w:rsidRDefault="00000000">
            <w:pPr>
              <w:spacing w:after="0"/>
              <w:jc w:val="center"/>
            </w:pPr>
            <w:hyperlink r:id="rId3071">
              <w:r>
                <w:rPr>
                  <w:color w:val="0000FF"/>
                  <w:sz w:val="18"/>
                  <w:u w:val="single" w:color="0000FF"/>
                </w:rPr>
                <w:t>General PA</w:t>
              </w:r>
            </w:hyperlink>
            <w:hyperlink r:id="rId3072">
              <w:r>
                <w:rPr>
                  <w:color w:val="0000FF"/>
                  <w:sz w:val="18"/>
                </w:rPr>
                <w:t xml:space="preserve"> </w:t>
              </w:r>
            </w:hyperlink>
            <w:hyperlink r:id="rId3073">
              <w:r>
                <w:rPr>
                  <w:color w:val="0000FF"/>
                  <w:sz w:val="18"/>
                  <w:u w:val="single" w:color="0000FF"/>
                </w:rPr>
                <w:t>Form</w:t>
              </w:r>
            </w:hyperlink>
            <w:hyperlink r:id="rId3074">
              <w:r>
                <w:rPr>
                  <w:sz w:val="18"/>
                </w:rPr>
                <w:t xml:space="preserve"> </w:t>
              </w:r>
            </w:hyperlink>
          </w:p>
        </w:tc>
      </w:tr>
      <w:tr w:rsidR="001A3B11" w14:paraId="6EBD504B"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3A652F94" w14:textId="77777777" w:rsidR="001A3B11" w:rsidRDefault="00000000">
            <w:pPr>
              <w:spacing w:after="0"/>
            </w:pPr>
            <w:r>
              <w:rPr>
                <w:sz w:val="18"/>
              </w:rPr>
              <w:t xml:space="preserve">Cystadrops® </w:t>
            </w:r>
          </w:p>
        </w:tc>
        <w:tc>
          <w:tcPr>
            <w:tcW w:w="462" w:type="dxa"/>
            <w:tcBorders>
              <w:top w:val="single" w:sz="4" w:space="0" w:color="000000"/>
              <w:left w:val="single" w:sz="4" w:space="0" w:color="000000"/>
              <w:bottom w:val="single" w:sz="4" w:space="0" w:color="000000"/>
              <w:right w:val="single" w:sz="4" w:space="0" w:color="000000"/>
            </w:tcBorders>
            <w:vAlign w:val="center"/>
          </w:tcPr>
          <w:p w14:paraId="56DF21B9"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1D91B2" w14:textId="77777777" w:rsidR="001A3B11" w:rsidRDefault="00000000">
            <w:pPr>
              <w:spacing w:after="0"/>
              <w:ind w:left="73" w:right="2962" w:hanging="72"/>
            </w:pPr>
            <w:r>
              <w:rPr>
                <w:sz w:val="18"/>
              </w:rPr>
              <w:t xml:space="preserve">Patient is being treated for Corneal cystine crystal deposits with cystinosis;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must provide a clinically valid reason as to why Cystaran cannot be used </w:t>
            </w:r>
          </w:p>
        </w:tc>
        <w:tc>
          <w:tcPr>
            <w:tcW w:w="1656" w:type="dxa"/>
            <w:tcBorders>
              <w:top w:val="single" w:sz="4" w:space="0" w:color="000000"/>
              <w:left w:val="single" w:sz="4" w:space="0" w:color="000000"/>
              <w:bottom w:val="single" w:sz="4" w:space="0" w:color="000000"/>
              <w:right w:val="single" w:sz="4" w:space="0" w:color="000000"/>
            </w:tcBorders>
            <w:vAlign w:val="center"/>
          </w:tcPr>
          <w:p w14:paraId="0E6B2B30"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40649BE4" w14:textId="77777777" w:rsidR="001A3B11" w:rsidRDefault="001A3B11"/>
        </w:tc>
      </w:tr>
      <w:tr w:rsidR="001A3B11" w14:paraId="4504DFA7" w14:textId="77777777">
        <w:trPr>
          <w:trHeight w:val="889"/>
        </w:trPr>
        <w:tc>
          <w:tcPr>
            <w:tcW w:w="1704" w:type="dxa"/>
            <w:tcBorders>
              <w:top w:val="single" w:sz="4" w:space="0" w:color="000000"/>
              <w:left w:val="single" w:sz="4" w:space="0" w:color="000000"/>
              <w:bottom w:val="single" w:sz="4" w:space="0" w:color="000000"/>
              <w:right w:val="single" w:sz="4" w:space="0" w:color="000000"/>
            </w:tcBorders>
            <w:vAlign w:val="center"/>
          </w:tcPr>
          <w:p w14:paraId="6FBE3E9C" w14:textId="77777777" w:rsidR="001A3B11" w:rsidRDefault="00000000">
            <w:pPr>
              <w:spacing w:after="0"/>
            </w:pPr>
            <w:r>
              <w:rPr>
                <w:sz w:val="18"/>
              </w:rPr>
              <w:t xml:space="preserve">Oxervate® </w:t>
            </w:r>
          </w:p>
        </w:tc>
        <w:tc>
          <w:tcPr>
            <w:tcW w:w="462" w:type="dxa"/>
            <w:tcBorders>
              <w:top w:val="single" w:sz="4" w:space="0" w:color="000000"/>
              <w:left w:val="single" w:sz="4" w:space="0" w:color="000000"/>
              <w:bottom w:val="single" w:sz="4" w:space="0" w:color="000000"/>
              <w:right w:val="single" w:sz="4" w:space="0" w:color="000000"/>
            </w:tcBorders>
            <w:vAlign w:val="center"/>
          </w:tcPr>
          <w:p w14:paraId="7074E021"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C73CC3" w14:textId="77777777" w:rsidR="001A3B11" w:rsidRDefault="00000000">
            <w:pPr>
              <w:numPr>
                <w:ilvl w:val="0"/>
                <w:numId w:val="562"/>
              </w:numPr>
              <w:spacing w:after="0"/>
              <w:ind w:hanging="216"/>
            </w:pPr>
            <w:r>
              <w:rPr>
                <w:sz w:val="18"/>
              </w:rPr>
              <w:t xml:space="preserve">Patient must be ≥ 2 years of age; </w:t>
            </w:r>
            <w:r>
              <w:rPr>
                <w:b/>
                <w:sz w:val="18"/>
              </w:rPr>
              <w:t>AND</w:t>
            </w:r>
            <w:r>
              <w:rPr>
                <w:sz w:val="18"/>
              </w:rPr>
              <w:t xml:space="preserve">   </w:t>
            </w:r>
          </w:p>
          <w:p w14:paraId="4C72D889" w14:textId="77777777" w:rsidR="001A3B11" w:rsidRDefault="00000000">
            <w:pPr>
              <w:numPr>
                <w:ilvl w:val="0"/>
                <w:numId w:val="562"/>
              </w:numPr>
              <w:spacing w:after="0"/>
              <w:ind w:hanging="216"/>
            </w:pPr>
            <w:r>
              <w:rPr>
                <w:sz w:val="18"/>
              </w:rPr>
              <w:t xml:space="preserve">Patient must have a diagnosis of moderate to severe (stage 2 or stage 3) neurotrophic keratitis (NK); </w:t>
            </w:r>
            <w:r>
              <w:rPr>
                <w:b/>
                <w:sz w:val="18"/>
              </w:rPr>
              <w:t>AND</w:t>
            </w:r>
            <w:r>
              <w:rPr>
                <w:sz w:val="18"/>
              </w:rPr>
              <w:t xml:space="preserve">  </w:t>
            </w:r>
          </w:p>
          <w:p w14:paraId="6CE9D57C" w14:textId="77777777" w:rsidR="001A3B11" w:rsidRDefault="00000000">
            <w:pPr>
              <w:numPr>
                <w:ilvl w:val="0"/>
                <w:numId w:val="562"/>
              </w:numPr>
              <w:spacing w:after="0"/>
              <w:ind w:hanging="216"/>
            </w:pPr>
            <w:r>
              <w:rPr>
                <w:sz w:val="18"/>
              </w:rPr>
              <w:t xml:space="preserve">Prescribed by, or in consultation with, an ophthalmologist; </w:t>
            </w:r>
            <w:r>
              <w:rPr>
                <w:b/>
                <w:sz w:val="18"/>
              </w:rPr>
              <w:t>AND</w:t>
            </w:r>
            <w:r>
              <w:rPr>
                <w:sz w:val="18"/>
              </w:rPr>
              <w:t xml:space="preserve">   </w:t>
            </w:r>
          </w:p>
          <w:p w14:paraId="61AFEE74" w14:textId="77777777" w:rsidR="001A3B11" w:rsidRDefault="00000000">
            <w:pPr>
              <w:numPr>
                <w:ilvl w:val="0"/>
                <w:numId w:val="562"/>
              </w:numPr>
              <w:spacing w:after="0"/>
              <w:ind w:hanging="216"/>
            </w:pPr>
            <w:r>
              <w:rPr>
                <w:sz w:val="18"/>
              </w:rPr>
              <w:t xml:space="preserve">Prescriber attests that patient or caregiver has been counseled on proper administration technique </w:t>
            </w:r>
          </w:p>
        </w:tc>
        <w:tc>
          <w:tcPr>
            <w:tcW w:w="1656" w:type="dxa"/>
            <w:tcBorders>
              <w:top w:val="single" w:sz="4" w:space="0" w:color="000000"/>
              <w:left w:val="single" w:sz="4" w:space="0" w:color="000000"/>
              <w:bottom w:val="single" w:sz="4" w:space="0" w:color="000000"/>
              <w:right w:val="single" w:sz="4" w:space="0" w:color="000000"/>
            </w:tcBorders>
          </w:tcPr>
          <w:p w14:paraId="355BD473" w14:textId="77777777" w:rsidR="001A3B11" w:rsidRDefault="00000000">
            <w:pPr>
              <w:spacing w:after="0"/>
              <w:jc w:val="center"/>
            </w:pPr>
            <w:r>
              <w:rPr>
                <w:sz w:val="18"/>
              </w:rPr>
              <w:t xml:space="preserve">2 ml/day (lifetime therapy QL=112 ml for 8 weeks of therapy) </w:t>
            </w:r>
          </w:p>
        </w:tc>
        <w:tc>
          <w:tcPr>
            <w:tcW w:w="1009" w:type="dxa"/>
            <w:tcBorders>
              <w:top w:val="single" w:sz="4" w:space="0" w:color="000000"/>
              <w:left w:val="single" w:sz="4" w:space="0" w:color="000000"/>
              <w:bottom w:val="single" w:sz="4" w:space="0" w:color="000000"/>
              <w:right w:val="single" w:sz="6" w:space="0" w:color="000000"/>
            </w:tcBorders>
            <w:vAlign w:val="center"/>
          </w:tcPr>
          <w:p w14:paraId="1EF2005E" w14:textId="77777777" w:rsidR="001A3B11" w:rsidRDefault="00000000">
            <w:pPr>
              <w:spacing w:after="0"/>
              <w:jc w:val="center"/>
            </w:pPr>
            <w:hyperlink r:id="rId3075">
              <w:r>
                <w:rPr>
                  <w:color w:val="0000FF"/>
                  <w:sz w:val="18"/>
                  <w:u w:val="single" w:color="0000FF"/>
                </w:rPr>
                <w:t>General PA</w:t>
              </w:r>
            </w:hyperlink>
            <w:hyperlink r:id="rId3076">
              <w:r>
                <w:rPr>
                  <w:color w:val="0000FF"/>
                  <w:sz w:val="18"/>
                </w:rPr>
                <w:t xml:space="preserve"> </w:t>
              </w:r>
            </w:hyperlink>
            <w:hyperlink r:id="rId3077">
              <w:r>
                <w:rPr>
                  <w:color w:val="0000FF"/>
                  <w:sz w:val="18"/>
                  <w:u w:val="single" w:color="0000FF"/>
                </w:rPr>
                <w:t>Form</w:t>
              </w:r>
            </w:hyperlink>
            <w:hyperlink r:id="rId3078">
              <w:r>
                <w:rPr>
                  <w:sz w:val="18"/>
                </w:rPr>
                <w:t xml:space="preserve"> </w:t>
              </w:r>
            </w:hyperlink>
          </w:p>
        </w:tc>
      </w:tr>
      <w:tr w:rsidR="001A3B11" w14:paraId="69789B92" w14:textId="77777777">
        <w:trPr>
          <w:trHeight w:val="955"/>
        </w:trPr>
        <w:tc>
          <w:tcPr>
            <w:tcW w:w="1704" w:type="dxa"/>
            <w:tcBorders>
              <w:top w:val="single" w:sz="4" w:space="0" w:color="000000"/>
              <w:left w:val="single" w:sz="4" w:space="0" w:color="000000"/>
              <w:bottom w:val="single" w:sz="4" w:space="0" w:color="000000"/>
              <w:right w:val="single" w:sz="4" w:space="0" w:color="000000"/>
            </w:tcBorders>
            <w:vAlign w:val="center"/>
          </w:tcPr>
          <w:p w14:paraId="6704EAC6" w14:textId="77777777" w:rsidR="001A3B11" w:rsidRDefault="00000000">
            <w:pPr>
              <w:spacing w:after="0"/>
            </w:pPr>
            <w:r>
              <w:rPr>
                <w:sz w:val="18"/>
              </w:rPr>
              <w:lastRenderedPageBreak/>
              <w:t xml:space="preserve">Xdemvy® </w:t>
            </w:r>
          </w:p>
        </w:tc>
        <w:tc>
          <w:tcPr>
            <w:tcW w:w="462" w:type="dxa"/>
            <w:tcBorders>
              <w:top w:val="single" w:sz="4" w:space="0" w:color="000000"/>
              <w:left w:val="single" w:sz="4" w:space="0" w:color="000000"/>
              <w:bottom w:val="single" w:sz="4" w:space="0" w:color="000000"/>
              <w:right w:val="single" w:sz="4" w:space="0" w:color="000000"/>
            </w:tcBorders>
            <w:vAlign w:val="center"/>
          </w:tcPr>
          <w:p w14:paraId="42AF975B"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54E4756" w14:textId="77777777" w:rsidR="001A3B11" w:rsidRDefault="00000000">
            <w:pPr>
              <w:spacing w:after="0"/>
              <w:ind w:left="1"/>
            </w:pPr>
            <w:r>
              <w:rPr>
                <w:b/>
                <w:sz w:val="18"/>
              </w:rPr>
              <w:t xml:space="preserve">Criteria: (2-month duration) </w:t>
            </w:r>
          </w:p>
          <w:p w14:paraId="0713A0D0" w14:textId="77777777" w:rsidR="001A3B11" w:rsidRDefault="00000000">
            <w:pPr>
              <w:numPr>
                <w:ilvl w:val="0"/>
                <w:numId w:val="563"/>
              </w:numPr>
              <w:spacing w:after="0"/>
              <w:ind w:hanging="216"/>
            </w:pPr>
            <w:r>
              <w:rPr>
                <w:sz w:val="18"/>
              </w:rPr>
              <w:t xml:space="preserve">Diagnosis of Demodex blepharitis; </w:t>
            </w:r>
            <w:r>
              <w:rPr>
                <w:b/>
                <w:sz w:val="18"/>
              </w:rPr>
              <w:t>AND</w:t>
            </w:r>
            <w:r>
              <w:rPr>
                <w:sz w:val="18"/>
              </w:rPr>
              <w:t xml:space="preserve"> </w:t>
            </w:r>
          </w:p>
          <w:p w14:paraId="170CF4A0" w14:textId="77777777" w:rsidR="001A3B11" w:rsidRDefault="00000000">
            <w:pPr>
              <w:numPr>
                <w:ilvl w:val="0"/>
                <w:numId w:val="563"/>
              </w:numPr>
              <w:spacing w:after="0"/>
              <w:ind w:hanging="216"/>
            </w:pPr>
            <w:r>
              <w:rPr>
                <w:sz w:val="18"/>
              </w:rPr>
              <w:t xml:space="preserve">Patient has collarettes, cylindrical deposits at the base of eyelashes, confirmed by slit lamp examination; </w:t>
            </w:r>
            <w:r>
              <w:rPr>
                <w:b/>
                <w:sz w:val="18"/>
              </w:rPr>
              <w:t>AND</w:t>
            </w:r>
            <w:r>
              <w:rPr>
                <w:sz w:val="18"/>
              </w:rPr>
              <w:t xml:space="preserve"> </w:t>
            </w:r>
          </w:p>
          <w:p w14:paraId="67116647" w14:textId="77777777" w:rsidR="001A3B11" w:rsidRDefault="00000000">
            <w:pPr>
              <w:numPr>
                <w:ilvl w:val="0"/>
                <w:numId w:val="563"/>
              </w:numPr>
              <w:spacing w:after="0"/>
              <w:ind w:hanging="216"/>
            </w:pPr>
            <w:r>
              <w:rPr>
                <w:sz w:val="18"/>
              </w:rPr>
              <w:t xml:space="preserve">Prescribed by or in consultation with an ophthalmologist or optometrist </w:t>
            </w:r>
          </w:p>
        </w:tc>
        <w:tc>
          <w:tcPr>
            <w:tcW w:w="1656" w:type="dxa"/>
            <w:tcBorders>
              <w:top w:val="single" w:sz="4" w:space="0" w:color="000000"/>
              <w:left w:val="single" w:sz="4" w:space="0" w:color="000000"/>
              <w:bottom w:val="single" w:sz="4" w:space="0" w:color="000000"/>
              <w:right w:val="single" w:sz="4" w:space="0" w:color="000000"/>
            </w:tcBorders>
            <w:vAlign w:val="center"/>
          </w:tcPr>
          <w:p w14:paraId="218DAEED" w14:textId="77777777" w:rsidR="001A3B11" w:rsidRDefault="00000000">
            <w:pPr>
              <w:spacing w:after="0"/>
              <w:ind w:left="95"/>
              <w:jc w:val="center"/>
            </w:pPr>
            <w:r>
              <w:rPr>
                <w:sz w:val="18"/>
              </w:rPr>
              <w:t xml:space="preserve">1 bottle (10 ml)/     50 days </w:t>
            </w:r>
          </w:p>
        </w:tc>
        <w:tc>
          <w:tcPr>
            <w:tcW w:w="1009" w:type="dxa"/>
            <w:tcBorders>
              <w:top w:val="single" w:sz="4" w:space="0" w:color="000000"/>
              <w:left w:val="single" w:sz="4" w:space="0" w:color="000000"/>
              <w:bottom w:val="single" w:sz="4" w:space="0" w:color="000000"/>
              <w:right w:val="single" w:sz="6" w:space="0" w:color="000000"/>
            </w:tcBorders>
            <w:vAlign w:val="center"/>
          </w:tcPr>
          <w:p w14:paraId="537C7A9C" w14:textId="77777777" w:rsidR="001A3B11" w:rsidRDefault="00000000">
            <w:pPr>
              <w:spacing w:after="0"/>
              <w:jc w:val="center"/>
            </w:pPr>
            <w:hyperlink r:id="rId3079">
              <w:r>
                <w:rPr>
                  <w:color w:val="0000FF"/>
                  <w:sz w:val="18"/>
                  <w:u w:val="single" w:color="0000FF"/>
                </w:rPr>
                <w:t>General PA</w:t>
              </w:r>
            </w:hyperlink>
            <w:hyperlink r:id="rId3080">
              <w:r>
                <w:rPr>
                  <w:color w:val="0000FF"/>
                  <w:sz w:val="18"/>
                </w:rPr>
                <w:t xml:space="preserve"> </w:t>
              </w:r>
            </w:hyperlink>
            <w:hyperlink r:id="rId3081">
              <w:r>
                <w:rPr>
                  <w:color w:val="0000FF"/>
                  <w:sz w:val="18"/>
                  <w:u w:val="single" w:color="0000FF"/>
                </w:rPr>
                <w:t>Form</w:t>
              </w:r>
            </w:hyperlink>
            <w:hyperlink r:id="rId3082">
              <w:r>
                <w:rPr>
                  <w:sz w:val="18"/>
                </w:rPr>
                <w:t xml:space="preserve"> </w:t>
              </w:r>
            </w:hyperlink>
          </w:p>
        </w:tc>
      </w:tr>
      <w:tr w:rsidR="001A3B11" w14:paraId="5FFEE6B2" w14:textId="77777777">
        <w:trPr>
          <w:trHeight w:val="464"/>
        </w:trPr>
        <w:tc>
          <w:tcPr>
            <w:tcW w:w="1704" w:type="dxa"/>
            <w:tcBorders>
              <w:top w:val="single" w:sz="4" w:space="0" w:color="000000"/>
              <w:left w:val="single" w:sz="4" w:space="0" w:color="000000"/>
              <w:bottom w:val="single" w:sz="4" w:space="0" w:color="000000"/>
              <w:right w:val="nil"/>
            </w:tcBorders>
            <w:shd w:val="clear" w:color="auto" w:fill="F2F2F2"/>
          </w:tcPr>
          <w:p w14:paraId="52F51544" w14:textId="77777777" w:rsidR="001A3B11" w:rsidRDefault="001A3B11"/>
        </w:tc>
        <w:tc>
          <w:tcPr>
            <w:tcW w:w="462" w:type="dxa"/>
            <w:tcBorders>
              <w:top w:val="single" w:sz="4" w:space="0" w:color="000000"/>
              <w:left w:val="nil"/>
              <w:bottom w:val="single" w:sz="4" w:space="0" w:color="000000"/>
              <w:right w:val="nil"/>
            </w:tcBorders>
            <w:shd w:val="clear" w:color="auto" w:fill="F2F2F2"/>
          </w:tcPr>
          <w:p w14:paraId="1F3DBAC1"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1E324AEB" w14:textId="77777777" w:rsidR="001A3B11" w:rsidRDefault="00000000">
            <w:pPr>
              <w:spacing w:after="0"/>
              <w:ind w:left="480"/>
              <w:jc w:val="center"/>
            </w:pPr>
            <w:r>
              <w:rPr>
                <w:b/>
                <w:sz w:val="18"/>
              </w:rPr>
              <w:t xml:space="preserve">Ophthalmic NSAIDs </w:t>
            </w:r>
          </w:p>
          <w:p w14:paraId="0A70D3D2" w14:textId="77777777" w:rsidR="001A3B11" w:rsidRDefault="00000000">
            <w:pPr>
              <w:spacing w:after="0"/>
              <w:ind w:left="1440"/>
            </w:pPr>
            <w:r>
              <w:rPr>
                <w:b/>
                <w:i/>
                <w:sz w:val="16"/>
              </w:rPr>
              <w:t>Approval of NP agents requires trial and failure, contraindication, or intolerance of ONE preferred agent</w:t>
            </w:r>
            <w:r>
              <w:rPr>
                <w:b/>
                <w:sz w:val="18"/>
              </w:rPr>
              <w:t xml:space="preserve"> </w:t>
            </w:r>
          </w:p>
        </w:tc>
        <w:tc>
          <w:tcPr>
            <w:tcW w:w="1656" w:type="dxa"/>
            <w:tcBorders>
              <w:top w:val="single" w:sz="4" w:space="0" w:color="000000"/>
              <w:left w:val="nil"/>
              <w:bottom w:val="single" w:sz="4" w:space="0" w:color="000000"/>
              <w:right w:val="nil"/>
            </w:tcBorders>
            <w:shd w:val="clear" w:color="auto" w:fill="F2F2F2"/>
          </w:tcPr>
          <w:p w14:paraId="257AC67A" w14:textId="77777777" w:rsidR="001A3B11" w:rsidRDefault="001A3B11"/>
        </w:tc>
        <w:tc>
          <w:tcPr>
            <w:tcW w:w="1009" w:type="dxa"/>
            <w:tcBorders>
              <w:top w:val="single" w:sz="4" w:space="0" w:color="000000"/>
              <w:left w:val="nil"/>
              <w:bottom w:val="single" w:sz="4" w:space="0" w:color="000000"/>
              <w:right w:val="single" w:sz="6" w:space="0" w:color="000000"/>
            </w:tcBorders>
            <w:shd w:val="clear" w:color="auto" w:fill="F2F2F2"/>
          </w:tcPr>
          <w:p w14:paraId="721D1015" w14:textId="77777777" w:rsidR="001A3B11" w:rsidRDefault="001A3B11"/>
        </w:tc>
      </w:tr>
      <w:tr w:rsidR="001A3B11" w14:paraId="23CC1C4C"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0E51840" w14:textId="77777777" w:rsidR="001A3B11" w:rsidRDefault="00000000">
            <w:pPr>
              <w:spacing w:after="0"/>
            </w:pPr>
            <w:r>
              <w:rPr>
                <w:sz w:val="18"/>
              </w:rPr>
              <w:t xml:space="preserve">diclofenac </w:t>
            </w:r>
          </w:p>
        </w:tc>
        <w:tc>
          <w:tcPr>
            <w:tcW w:w="462" w:type="dxa"/>
            <w:tcBorders>
              <w:top w:val="single" w:sz="4" w:space="0" w:color="000000"/>
              <w:left w:val="single" w:sz="4" w:space="0" w:color="000000"/>
              <w:bottom w:val="single" w:sz="4" w:space="0" w:color="000000"/>
              <w:right w:val="single" w:sz="4" w:space="0" w:color="000000"/>
            </w:tcBorders>
          </w:tcPr>
          <w:p w14:paraId="7FE02411" w14:textId="77777777" w:rsidR="001A3B11"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4D491B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9E61454" w14:textId="77777777" w:rsidR="001A3B11"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0AA6E357" w14:textId="77777777" w:rsidR="001A3B11" w:rsidRDefault="00000000">
            <w:pPr>
              <w:spacing w:after="4"/>
              <w:ind w:left="36"/>
              <w:jc w:val="both"/>
            </w:pPr>
            <w:hyperlink r:id="rId3083">
              <w:r>
                <w:rPr>
                  <w:color w:val="0000FF"/>
                  <w:sz w:val="18"/>
                  <w:u w:val="single" w:color="0000FF"/>
                </w:rPr>
                <w:t>Ophthalmic</w:t>
              </w:r>
            </w:hyperlink>
            <w:hyperlink r:id="rId3084">
              <w:r>
                <w:rPr>
                  <w:color w:val="0000FF"/>
                  <w:sz w:val="18"/>
                </w:rPr>
                <w:t xml:space="preserve"> </w:t>
              </w:r>
            </w:hyperlink>
          </w:p>
          <w:p w14:paraId="3F6C27CB" w14:textId="77777777" w:rsidR="001A3B11" w:rsidRDefault="00000000">
            <w:pPr>
              <w:spacing w:after="5"/>
              <w:ind w:left="78"/>
            </w:pPr>
            <w:hyperlink r:id="rId3085">
              <w:r>
                <w:rPr>
                  <w:color w:val="0000FF"/>
                  <w:sz w:val="18"/>
                  <w:u w:val="single" w:color="0000FF"/>
                </w:rPr>
                <w:t>NSAIDs PA</w:t>
              </w:r>
            </w:hyperlink>
            <w:hyperlink r:id="rId3086">
              <w:r>
                <w:rPr>
                  <w:color w:val="0000FF"/>
                  <w:sz w:val="18"/>
                </w:rPr>
                <w:t xml:space="preserve"> </w:t>
              </w:r>
            </w:hyperlink>
          </w:p>
          <w:p w14:paraId="333F7083" w14:textId="77777777" w:rsidR="001A3B11" w:rsidRDefault="00000000">
            <w:pPr>
              <w:spacing w:after="0"/>
              <w:ind w:right="19"/>
              <w:jc w:val="center"/>
            </w:pPr>
            <w:hyperlink r:id="rId3087">
              <w:r>
                <w:rPr>
                  <w:color w:val="0000FF"/>
                  <w:sz w:val="18"/>
                  <w:u w:val="single" w:color="0000FF"/>
                </w:rPr>
                <w:t>Form</w:t>
              </w:r>
            </w:hyperlink>
            <w:hyperlink r:id="rId3088">
              <w:r>
                <w:rPr>
                  <w:sz w:val="18"/>
                </w:rPr>
                <w:t xml:space="preserve"> </w:t>
              </w:r>
            </w:hyperlink>
          </w:p>
        </w:tc>
      </w:tr>
      <w:tr w:rsidR="001A3B11" w14:paraId="27D306CA"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686646C1" w14:textId="77777777" w:rsidR="001A3B11" w:rsidRDefault="00000000">
            <w:pPr>
              <w:spacing w:after="0"/>
            </w:pPr>
            <w:r>
              <w:rPr>
                <w:sz w:val="18"/>
              </w:rPr>
              <w:t xml:space="preserve">flurbiprofen </w:t>
            </w:r>
          </w:p>
        </w:tc>
        <w:tc>
          <w:tcPr>
            <w:tcW w:w="462" w:type="dxa"/>
            <w:tcBorders>
              <w:top w:val="single" w:sz="4" w:space="0" w:color="000000"/>
              <w:left w:val="single" w:sz="4" w:space="0" w:color="000000"/>
              <w:bottom w:val="single" w:sz="4" w:space="0" w:color="000000"/>
              <w:right w:val="single" w:sz="4" w:space="0" w:color="000000"/>
            </w:tcBorders>
            <w:vAlign w:val="center"/>
          </w:tcPr>
          <w:p w14:paraId="36B54E54" w14:textId="77777777" w:rsidR="001A3B11"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48ABBCA" w14:textId="77777777" w:rsidR="001A3B11" w:rsidRDefault="00000000">
            <w:pPr>
              <w:spacing w:after="0"/>
              <w:ind w:left="1" w:right="9180"/>
              <w:jc w:val="both"/>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395314F7"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435826BD" w14:textId="77777777" w:rsidR="001A3B11" w:rsidRDefault="001A3B11"/>
        </w:tc>
      </w:tr>
      <w:tr w:rsidR="001A3B11" w14:paraId="78C0981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5B83CF6" w14:textId="77777777" w:rsidR="001A3B11" w:rsidRDefault="00000000">
            <w:pPr>
              <w:spacing w:after="0"/>
            </w:pPr>
            <w:r>
              <w:rPr>
                <w:sz w:val="18"/>
              </w:rPr>
              <w:t xml:space="preserve">ketorolac </w:t>
            </w:r>
          </w:p>
        </w:tc>
        <w:tc>
          <w:tcPr>
            <w:tcW w:w="462" w:type="dxa"/>
            <w:tcBorders>
              <w:top w:val="single" w:sz="4" w:space="0" w:color="000000"/>
              <w:left w:val="single" w:sz="4" w:space="0" w:color="000000"/>
              <w:bottom w:val="single" w:sz="4" w:space="0" w:color="000000"/>
              <w:right w:val="single" w:sz="4" w:space="0" w:color="000000"/>
            </w:tcBorders>
          </w:tcPr>
          <w:p w14:paraId="68079171" w14:textId="77777777" w:rsidR="001A3B11"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563815C"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56649B6"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5026BA29" w14:textId="77777777" w:rsidR="001A3B11" w:rsidRDefault="001A3B11"/>
        </w:tc>
      </w:tr>
      <w:tr w:rsidR="001A3B11" w14:paraId="0BD7853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F97014C" w14:textId="77777777" w:rsidR="001A3B11" w:rsidRDefault="00000000">
            <w:pPr>
              <w:spacing w:after="0"/>
            </w:pPr>
            <w:r>
              <w:rPr>
                <w:sz w:val="18"/>
              </w:rPr>
              <w:t xml:space="preserve">Acular LS® </w:t>
            </w:r>
          </w:p>
        </w:tc>
        <w:tc>
          <w:tcPr>
            <w:tcW w:w="462" w:type="dxa"/>
            <w:tcBorders>
              <w:top w:val="single" w:sz="4" w:space="0" w:color="000000"/>
              <w:left w:val="single" w:sz="4" w:space="0" w:color="000000"/>
              <w:bottom w:val="single" w:sz="4" w:space="0" w:color="000000"/>
              <w:right w:val="single" w:sz="4" w:space="0" w:color="000000"/>
            </w:tcBorders>
          </w:tcPr>
          <w:p w14:paraId="2F1985C5"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2DA32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ED88E58"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64D99FE2" w14:textId="77777777" w:rsidR="001A3B11" w:rsidRDefault="001A3B11"/>
        </w:tc>
      </w:tr>
      <w:tr w:rsidR="001A3B11" w14:paraId="3111AF04"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61E0F81" w14:textId="77777777" w:rsidR="001A3B11" w:rsidRDefault="00000000">
            <w:pPr>
              <w:spacing w:after="0"/>
            </w:pPr>
            <w:r>
              <w:rPr>
                <w:sz w:val="18"/>
              </w:rPr>
              <w:t xml:space="preserve">Acuvail® </w:t>
            </w:r>
          </w:p>
        </w:tc>
        <w:tc>
          <w:tcPr>
            <w:tcW w:w="462" w:type="dxa"/>
            <w:tcBorders>
              <w:top w:val="single" w:sz="4" w:space="0" w:color="000000"/>
              <w:left w:val="single" w:sz="4" w:space="0" w:color="000000"/>
              <w:bottom w:val="single" w:sz="4" w:space="0" w:color="000000"/>
              <w:right w:val="single" w:sz="4" w:space="0" w:color="000000"/>
            </w:tcBorders>
          </w:tcPr>
          <w:p w14:paraId="2A45AC1E"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E8D61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869E600"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11A9904E" w14:textId="77777777" w:rsidR="001A3B11" w:rsidRDefault="001A3B11"/>
        </w:tc>
      </w:tr>
      <w:tr w:rsidR="001A3B11" w14:paraId="4AF5E264"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E740C84" w14:textId="77777777" w:rsidR="001A3B11" w:rsidRDefault="00000000">
            <w:pPr>
              <w:spacing w:after="0"/>
            </w:pPr>
            <w:r>
              <w:rPr>
                <w:sz w:val="18"/>
              </w:rPr>
              <w:t xml:space="preserve">BromSite® </w:t>
            </w:r>
          </w:p>
        </w:tc>
        <w:tc>
          <w:tcPr>
            <w:tcW w:w="462" w:type="dxa"/>
            <w:tcBorders>
              <w:top w:val="single" w:sz="4" w:space="0" w:color="000000"/>
              <w:left w:val="single" w:sz="4" w:space="0" w:color="000000"/>
              <w:bottom w:val="single" w:sz="4" w:space="0" w:color="000000"/>
              <w:right w:val="single" w:sz="4" w:space="0" w:color="000000"/>
            </w:tcBorders>
          </w:tcPr>
          <w:p w14:paraId="1510D230"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15C31B0"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8EAF3E6" w14:textId="77777777" w:rsidR="001A3B11"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389B728E" w14:textId="77777777" w:rsidR="001A3B11" w:rsidRDefault="00000000">
            <w:pPr>
              <w:spacing w:after="0"/>
              <w:ind w:left="36"/>
              <w:jc w:val="both"/>
            </w:pPr>
            <w:r>
              <w:rPr>
                <w:noProof/>
              </w:rPr>
              <mc:AlternateContent>
                <mc:Choice Requires="wpg">
                  <w:drawing>
                    <wp:anchor distT="0" distB="0" distL="114300" distR="114300" simplePos="0" relativeHeight="251678720" behindDoc="1" locked="0" layoutInCell="1" allowOverlap="1" wp14:anchorId="46A3974D" wp14:editId="0CF03A78">
                      <wp:simplePos x="0" y="0"/>
                      <wp:positionH relativeFrom="column">
                        <wp:posOffset>49530</wp:posOffset>
                      </wp:positionH>
                      <wp:positionV relativeFrom="paragraph">
                        <wp:posOffset>98679</wp:posOffset>
                      </wp:positionV>
                      <wp:extent cx="540258" cy="7620"/>
                      <wp:effectExtent l="0" t="0" r="0" b="0"/>
                      <wp:wrapNone/>
                      <wp:docPr id="997111" name="Group 997111"/>
                      <wp:cNvGraphicFramePr/>
                      <a:graphic xmlns:a="http://schemas.openxmlformats.org/drawingml/2006/main">
                        <a:graphicData uri="http://schemas.microsoft.com/office/word/2010/wordprocessingGroup">
                          <wpg:wgp>
                            <wpg:cNvGrpSpPr/>
                            <wpg:grpSpPr>
                              <a:xfrm>
                                <a:off x="0" y="0"/>
                                <a:ext cx="540258" cy="7620"/>
                                <a:chOff x="0" y="0"/>
                                <a:chExt cx="540258" cy="7620"/>
                              </a:xfrm>
                            </wpg:grpSpPr>
                            <wps:wsp>
                              <wps:cNvPr id="1041240" name="Shape 1041240"/>
                              <wps:cNvSpPr/>
                              <wps:spPr>
                                <a:xfrm>
                                  <a:off x="0" y="0"/>
                                  <a:ext cx="540258" cy="9144"/>
                                </a:xfrm>
                                <a:custGeom>
                                  <a:avLst/>
                                  <a:gdLst/>
                                  <a:ahLst/>
                                  <a:cxnLst/>
                                  <a:rect l="0" t="0" r="0" b="0"/>
                                  <a:pathLst>
                                    <a:path w="540258" h="9144">
                                      <a:moveTo>
                                        <a:pt x="0" y="0"/>
                                      </a:moveTo>
                                      <a:lnTo>
                                        <a:pt x="540258" y="0"/>
                                      </a:lnTo>
                                      <a:lnTo>
                                        <a:pt x="540258"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97111" style="width:42.54pt;height:0.600006pt;position:absolute;z-index:-2147483006;mso-position-horizontal-relative:text;mso-position-horizontal:absolute;margin-left:3.89996pt;mso-position-vertical-relative:text;margin-top:7.77002pt;" coordsize="5402,76">
                      <v:shape id="Shape 1041241" style="position:absolute;width:5402;height:91;left:0;top:0;" coordsize="540258,9144" path="m0,0l540258,0l540258,9144l0,9144l0,0">
                        <v:stroke weight="0pt" endcap="flat" joinstyle="miter" miterlimit="10" on="false" color="#000000" opacity="0"/>
                        <v:fill on="true" color="#0000ff"/>
                      </v:shape>
                    </v:group>
                  </w:pict>
                </mc:Fallback>
              </mc:AlternateContent>
            </w:r>
            <w:hyperlink r:id="rId3089">
              <w:r>
                <w:rPr>
                  <w:color w:val="0000FF"/>
                  <w:sz w:val="18"/>
                </w:rPr>
                <w:t xml:space="preserve">Ophthalmic </w:t>
              </w:r>
            </w:hyperlink>
          </w:p>
          <w:p w14:paraId="3E868DAC" w14:textId="77777777" w:rsidR="001A3B11" w:rsidRDefault="00000000">
            <w:pPr>
              <w:spacing w:after="0"/>
              <w:jc w:val="center"/>
            </w:pPr>
            <w:hyperlink r:id="rId3090">
              <w:r>
                <w:rPr>
                  <w:color w:val="0000FF"/>
                  <w:sz w:val="18"/>
                  <w:u w:val="single" w:color="0000FF"/>
                </w:rPr>
                <w:t>NSAIDs PA</w:t>
              </w:r>
            </w:hyperlink>
            <w:hyperlink r:id="rId3091">
              <w:r>
                <w:rPr>
                  <w:color w:val="0000FF"/>
                  <w:sz w:val="18"/>
                </w:rPr>
                <w:t xml:space="preserve"> </w:t>
              </w:r>
            </w:hyperlink>
            <w:hyperlink r:id="rId3092">
              <w:r>
                <w:rPr>
                  <w:color w:val="0000FF"/>
                  <w:sz w:val="18"/>
                  <w:u w:val="single" w:color="0000FF"/>
                </w:rPr>
                <w:t>Form</w:t>
              </w:r>
            </w:hyperlink>
            <w:hyperlink r:id="rId3093">
              <w:r>
                <w:rPr>
                  <w:sz w:val="18"/>
                </w:rPr>
                <w:t xml:space="preserve"> </w:t>
              </w:r>
            </w:hyperlink>
          </w:p>
        </w:tc>
      </w:tr>
      <w:tr w:rsidR="001A3B11" w14:paraId="7756841D"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5FAE72D" w14:textId="77777777" w:rsidR="001A3B11" w:rsidRDefault="00000000">
            <w:pPr>
              <w:spacing w:after="0"/>
            </w:pPr>
            <w:r>
              <w:rPr>
                <w:sz w:val="18"/>
              </w:rPr>
              <w:t xml:space="preserve">bromfenac </w:t>
            </w:r>
          </w:p>
        </w:tc>
        <w:tc>
          <w:tcPr>
            <w:tcW w:w="462" w:type="dxa"/>
            <w:tcBorders>
              <w:top w:val="single" w:sz="4" w:space="0" w:color="000000"/>
              <w:left w:val="single" w:sz="4" w:space="0" w:color="000000"/>
              <w:bottom w:val="single" w:sz="4" w:space="0" w:color="000000"/>
              <w:right w:val="single" w:sz="4" w:space="0" w:color="000000"/>
            </w:tcBorders>
          </w:tcPr>
          <w:p w14:paraId="158382D1"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13E3AC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B60EC1B"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504EBA86" w14:textId="77777777" w:rsidR="001A3B11" w:rsidRDefault="001A3B11"/>
        </w:tc>
      </w:tr>
      <w:tr w:rsidR="001A3B11" w14:paraId="7DF05B62"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D1739C8" w14:textId="77777777" w:rsidR="001A3B11" w:rsidRDefault="00000000">
            <w:pPr>
              <w:spacing w:after="0"/>
            </w:pPr>
            <w:r>
              <w:rPr>
                <w:sz w:val="18"/>
              </w:rPr>
              <w:t xml:space="preserve">Ilevro® </w:t>
            </w:r>
          </w:p>
        </w:tc>
        <w:tc>
          <w:tcPr>
            <w:tcW w:w="462" w:type="dxa"/>
            <w:tcBorders>
              <w:top w:val="single" w:sz="4" w:space="0" w:color="000000"/>
              <w:left w:val="single" w:sz="4" w:space="0" w:color="000000"/>
              <w:bottom w:val="single" w:sz="4" w:space="0" w:color="000000"/>
              <w:right w:val="single" w:sz="4" w:space="0" w:color="000000"/>
            </w:tcBorders>
          </w:tcPr>
          <w:p w14:paraId="0F10813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396FAD"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17DF3C6"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17FDC80D" w14:textId="77777777" w:rsidR="001A3B11" w:rsidRDefault="001A3B11"/>
        </w:tc>
      </w:tr>
      <w:tr w:rsidR="001A3B11" w14:paraId="27D8E52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8EEB571" w14:textId="77777777" w:rsidR="001A3B11" w:rsidRDefault="00000000">
            <w:pPr>
              <w:spacing w:after="0"/>
            </w:pPr>
            <w:r>
              <w:rPr>
                <w:sz w:val="18"/>
              </w:rPr>
              <w:t xml:space="preserve">Nevanac® </w:t>
            </w:r>
          </w:p>
        </w:tc>
        <w:tc>
          <w:tcPr>
            <w:tcW w:w="462" w:type="dxa"/>
            <w:tcBorders>
              <w:top w:val="single" w:sz="4" w:space="0" w:color="000000"/>
              <w:left w:val="single" w:sz="4" w:space="0" w:color="000000"/>
              <w:bottom w:val="single" w:sz="4" w:space="0" w:color="000000"/>
              <w:right w:val="single" w:sz="4" w:space="0" w:color="000000"/>
            </w:tcBorders>
          </w:tcPr>
          <w:p w14:paraId="48B366D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7C7E07"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3FB900F"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54D26E28" w14:textId="77777777" w:rsidR="001A3B11" w:rsidRDefault="001A3B11"/>
        </w:tc>
      </w:tr>
      <w:tr w:rsidR="001A3B11" w14:paraId="4BAE6E59"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6DBBCDE" w14:textId="77777777" w:rsidR="001A3B11" w:rsidRDefault="00000000">
            <w:pPr>
              <w:spacing w:after="0"/>
            </w:pPr>
            <w:r>
              <w:rPr>
                <w:sz w:val="18"/>
              </w:rPr>
              <w:t xml:space="preserve">Prolensa® </w:t>
            </w:r>
          </w:p>
        </w:tc>
        <w:tc>
          <w:tcPr>
            <w:tcW w:w="462" w:type="dxa"/>
            <w:tcBorders>
              <w:top w:val="single" w:sz="4" w:space="0" w:color="000000"/>
              <w:left w:val="single" w:sz="4" w:space="0" w:color="000000"/>
              <w:bottom w:val="single" w:sz="4" w:space="0" w:color="000000"/>
              <w:right w:val="single" w:sz="4" w:space="0" w:color="000000"/>
            </w:tcBorders>
          </w:tcPr>
          <w:p w14:paraId="76E97739"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8FB918"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5BCC36F" w14:textId="77777777" w:rsidR="001A3B11"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55A23A96" w14:textId="77777777" w:rsidR="001A3B11" w:rsidRDefault="001A3B11"/>
        </w:tc>
      </w:tr>
    </w:tbl>
    <w:p w14:paraId="7DCC2EB6" w14:textId="77777777" w:rsidR="001A3B11" w:rsidRDefault="001A3B11">
      <w:pPr>
        <w:spacing w:after="0"/>
        <w:ind w:left="-835" w:right="7959"/>
      </w:pPr>
    </w:p>
    <w:tbl>
      <w:tblPr>
        <w:tblStyle w:val="TableGrid"/>
        <w:tblW w:w="14189" w:type="dxa"/>
        <w:tblInd w:w="-13" w:type="dxa"/>
        <w:tblCellMar>
          <w:top w:w="25" w:type="dxa"/>
          <w:left w:w="42" w:type="dxa"/>
          <w:bottom w:w="0" w:type="dxa"/>
          <w:right w:w="46" w:type="dxa"/>
        </w:tblCellMar>
        <w:tblLook w:val="04A0" w:firstRow="1" w:lastRow="0" w:firstColumn="1" w:lastColumn="0" w:noHBand="0" w:noVBand="1"/>
      </w:tblPr>
      <w:tblGrid>
        <w:gridCol w:w="1704"/>
        <w:gridCol w:w="462"/>
        <w:gridCol w:w="9360"/>
        <w:gridCol w:w="1656"/>
        <w:gridCol w:w="1007"/>
      </w:tblGrid>
      <w:tr w:rsidR="001A3B11" w14:paraId="07E01427"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D28E8EA" w14:textId="77777777" w:rsidR="001A3B11" w:rsidRDefault="001A3B11"/>
        </w:tc>
        <w:tc>
          <w:tcPr>
            <w:tcW w:w="9822" w:type="dxa"/>
            <w:gridSpan w:val="2"/>
            <w:tcBorders>
              <w:top w:val="single" w:sz="4" w:space="0" w:color="000000"/>
              <w:left w:val="nil"/>
              <w:bottom w:val="single" w:sz="4" w:space="0" w:color="000000"/>
              <w:right w:val="nil"/>
            </w:tcBorders>
            <w:shd w:val="clear" w:color="auto" w:fill="0077C8"/>
          </w:tcPr>
          <w:p w14:paraId="457C28F5" w14:textId="77777777" w:rsidR="001A3B11" w:rsidRDefault="00000000">
            <w:pPr>
              <w:spacing w:after="0"/>
              <w:ind w:left="961"/>
              <w:jc w:val="center"/>
            </w:pPr>
            <w:r>
              <w:rPr>
                <w:b/>
                <w:color w:val="FFFFFF"/>
              </w:rPr>
              <w:t>OPHTHALMICS</w:t>
            </w:r>
            <w:r>
              <w:rPr>
                <w:b/>
                <w:color w:val="FFFFFF"/>
                <w:sz w:val="24"/>
              </w:rPr>
              <w:t xml:space="preserve"> </w:t>
            </w:r>
          </w:p>
          <w:p w14:paraId="473C1193" w14:textId="77777777" w:rsidR="001A3B11" w:rsidRDefault="00000000">
            <w:pPr>
              <w:spacing w:after="0"/>
              <w:ind w:right="7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667B14AF"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0077C8"/>
          </w:tcPr>
          <w:p w14:paraId="1AD56713" w14:textId="77777777" w:rsidR="001A3B11" w:rsidRDefault="001A3B11"/>
        </w:tc>
      </w:tr>
      <w:tr w:rsidR="001A3B11" w14:paraId="5A363C07"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A71E440" w14:textId="77777777" w:rsidR="001A3B11" w:rsidRDefault="00000000">
            <w:pPr>
              <w:spacing w:after="0"/>
              <w:ind w:left="3"/>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3E4E3B0D" w14:textId="77777777" w:rsidR="001A3B11"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A3C265B" w14:textId="77777777" w:rsidR="001A3B11" w:rsidRDefault="00000000">
            <w:pPr>
              <w:spacing w:after="0"/>
              <w:ind w:left="4"/>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50985995" w14:textId="77777777" w:rsidR="001A3B11" w:rsidRDefault="00000000">
            <w:pPr>
              <w:spacing w:after="0"/>
              <w:ind w:left="3"/>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7FB191E0" w14:textId="77777777" w:rsidR="001A3B11" w:rsidRDefault="00000000">
            <w:pPr>
              <w:spacing w:after="0"/>
              <w:ind w:left="5"/>
              <w:jc w:val="center"/>
            </w:pPr>
            <w:r>
              <w:rPr>
                <w:b/>
                <w:sz w:val="18"/>
              </w:rPr>
              <w:t xml:space="preserve">PA Form </w:t>
            </w:r>
          </w:p>
        </w:tc>
      </w:tr>
      <w:tr w:rsidR="001A3B11" w14:paraId="3D2C88B8"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6DA9C9E8"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25B3C2AB" w14:textId="77777777" w:rsidR="001A3B11" w:rsidRDefault="00000000">
            <w:pPr>
              <w:spacing w:after="0"/>
              <w:ind w:left="961"/>
              <w:jc w:val="center"/>
            </w:pPr>
            <w:r>
              <w:rPr>
                <w:b/>
                <w:sz w:val="18"/>
              </w:rPr>
              <w:t xml:space="preserve">Ophthalmic Prostaglandin Agonists </w:t>
            </w:r>
          </w:p>
        </w:tc>
        <w:tc>
          <w:tcPr>
            <w:tcW w:w="1656" w:type="dxa"/>
            <w:tcBorders>
              <w:top w:val="single" w:sz="4" w:space="0" w:color="000000"/>
              <w:left w:val="nil"/>
              <w:bottom w:val="single" w:sz="4" w:space="0" w:color="000000"/>
              <w:right w:val="nil"/>
            </w:tcBorders>
            <w:shd w:val="clear" w:color="auto" w:fill="F2F2F2"/>
          </w:tcPr>
          <w:p w14:paraId="7C3FD77C"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F2F2F2"/>
          </w:tcPr>
          <w:p w14:paraId="383AA72F" w14:textId="77777777" w:rsidR="001A3B11" w:rsidRDefault="001A3B11"/>
        </w:tc>
      </w:tr>
      <w:tr w:rsidR="001A3B11" w14:paraId="72317778"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085E218" w14:textId="77777777" w:rsidR="001A3B11" w:rsidRDefault="00000000">
            <w:pPr>
              <w:spacing w:after="0"/>
            </w:pPr>
            <w:r>
              <w:rPr>
                <w:sz w:val="18"/>
              </w:rPr>
              <w:t xml:space="preserve">latanoprost </w:t>
            </w:r>
          </w:p>
        </w:tc>
        <w:tc>
          <w:tcPr>
            <w:tcW w:w="462" w:type="dxa"/>
            <w:tcBorders>
              <w:top w:val="single" w:sz="4" w:space="0" w:color="000000"/>
              <w:left w:val="single" w:sz="4" w:space="0" w:color="000000"/>
              <w:bottom w:val="single" w:sz="4" w:space="0" w:color="000000"/>
              <w:right w:val="single" w:sz="4" w:space="0" w:color="000000"/>
            </w:tcBorders>
          </w:tcPr>
          <w:p w14:paraId="5B3F9818"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1BAC7C8"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58F0F2F" w14:textId="77777777" w:rsidR="001A3B11" w:rsidRDefault="00000000">
            <w:pPr>
              <w:spacing w:after="0"/>
              <w:ind w:left="3"/>
              <w:jc w:val="center"/>
            </w:pPr>
            <w:r>
              <w:rPr>
                <w:sz w:val="18"/>
              </w:rPr>
              <w:t xml:space="preserve">5 mL/Rx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3C465B83" w14:textId="77777777" w:rsidR="001A3B11" w:rsidRDefault="00000000">
            <w:pPr>
              <w:spacing w:after="0"/>
              <w:jc w:val="center"/>
            </w:pPr>
            <w:hyperlink r:id="rId3094">
              <w:r>
                <w:rPr>
                  <w:color w:val="0000FF"/>
                  <w:sz w:val="18"/>
                  <w:u w:val="single" w:color="0000FF"/>
                </w:rPr>
                <w:t>General PA</w:t>
              </w:r>
            </w:hyperlink>
            <w:hyperlink r:id="rId3095">
              <w:r>
                <w:rPr>
                  <w:color w:val="0000FF"/>
                  <w:sz w:val="18"/>
                </w:rPr>
                <w:t xml:space="preserve"> </w:t>
              </w:r>
            </w:hyperlink>
            <w:hyperlink r:id="rId3096">
              <w:r>
                <w:rPr>
                  <w:color w:val="0000FF"/>
                  <w:sz w:val="18"/>
                  <w:u w:val="single" w:color="0000FF"/>
                </w:rPr>
                <w:t>Form</w:t>
              </w:r>
            </w:hyperlink>
            <w:hyperlink r:id="rId3097">
              <w:r>
                <w:rPr>
                  <w:sz w:val="18"/>
                </w:rPr>
                <w:t xml:space="preserve"> </w:t>
              </w:r>
            </w:hyperlink>
          </w:p>
        </w:tc>
      </w:tr>
      <w:tr w:rsidR="001A3B11" w14:paraId="0CB42D8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EC1305A" w14:textId="77777777" w:rsidR="001A3B11" w:rsidRDefault="00000000">
            <w:pPr>
              <w:spacing w:after="0"/>
            </w:pPr>
            <w:r>
              <w:rPr>
                <w:sz w:val="18"/>
              </w:rPr>
              <w:t xml:space="preserve">Lumigan®  </w:t>
            </w:r>
          </w:p>
        </w:tc>
        <w:tc>
          <w:tcPr>
            <w:tcW w:w="462" w:type="dxa"/>
            <w:tcBorders>
              <w:top w:val="single" w:sz="4" w:space="0" w:color="000000"/>
              <w:left w:val="single" w:sz="4" w:space="0" w:color="000000"/>
              <w:bottom w:val="single" w:sz="4" w:space="0" w:color="000000"/>
              <w:right w:val="single" w:sz="4" w:space="0" w:color="000000"/>
            </w:tcBorders>
          </w:tcPr>
          <w:p w14:paraId="0468CCFB"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38C7C65"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F8D05E8" w14:textId="77777777" w:rsidR="001A3B11" w:rsidRDefault="00000000">
            <w:pPr>
              <w:spacing w:after="0"/>
              <w:ind w:left="3"/>
              <w:jc w:val="center"/>
            </w:pPr>
            <w:r>
              <w:rPr>
                <w:sz w:val="18"/>
              </w:rPr>
              <w:t xml:space="preserve">5 mL/Rx </w:t>
            </w:r>
          </w:p>
        </w:tc>
        <w:tc>
          <w:tcPr>
            <w:tcW w:w="0" w:type="auto"/>
            <w:vMerge/>
            <w:tcBorders>
              <w:top w:val="nil"/>
              <w:left w:val="single" w:sz="4" w:space="0" w:color="000000"/>
              <w:bottom w:val="nil"/>
              <w:right w:val="single" w:sz="4" w:space="0" w:color="000000"/>
            </w:tcBorders>
          </w:tcPr>
          <w:p w14:paraId="60287F9A" w14:textId="77777777" w:rsidR="001A3B11" w:rsidRDefault="001A3B11"/>
        </w:tc>
      </w:tr>
      <w:tr w:rsidR="001A3B11" w14:paraId="3DE58764"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7448F07" w14:textId="77777777" w:rsidR="001A3B11" w:rsidRDefault="00000000">
            <w:pPr>
              <w:spacing w:after="0"/>
            </w:pPr>
            <w:r>
              <w:rPr>
                <w:sz w:val="18"/>
              </w:rPr>
              <w:t xml:space="preserve">Travatan Z® </w:t>
            </w:r>
          </w:p>
        </w:tc>
        <w:tc>
          <w:tcPr>
            <w:tcW w:w="462" w:type="dxa"/>
            <w:tcBorders>
              <w:top w:val="single" w:sz="4" w:space="0" w:color="000000"/>
              <w:left w:val="single" w:sz="4" w:space="0" w:color="000000"/>
              <w:bottom w:val="single" w:sz="4" w:space="0" w:color="000000"/>
              <w:right w:val="single" w:sz="4" w:space="0" w:color="000000"/>
            </w:tcBorders>
          </w:tcPr>
          <w:p w14:paraId="1C2FF5B5"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6F1E57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8FCCF5C" w14:textId="77777777" w:rsidR="001A3B11" w:rsidRDefault="00000000">
            <w:pPr>
              <w:spacing w:after="0"/>
              <w:ind w:left="3"/>
              <w:jc w:val="center"/>
            </w:pPr>
            <w:r>
              <w:rPr>
                <w:sz w:val="18"/>
              </w:rPr>
              <w:t xml:space="preserve">5 mL/Rx </w:t>
            </w:r>
          </w:p>
        </w:tc>
        <w:tc>
          <w:tcPr>
            <w:tcW w:w="0" w:type="auto"/>
            <w:vMerge/>
            <w:tcBorders>
              <w:top w:val="nil"/>
              <w:left w:val="single" w:sz="4" w:space="0" w:color="000000"/>
              <w:bottom w:val="single" w:sz="4" w:space="0" w:color="000000"/>
              <w:right w:val="single" w:sz="4" w:space="0" w:color="000000"/>
            </w:tcBorders>
          </w:tcPr>
          <w:p w14:paraId="55ABE10D" w14:textId="77777777" w:rsidR="001A3B11" w:rsidRDefault="001A3B11"/>
        </w:tc>
      </w:tr>
      <w:tr w:rsidR="001A3B11" w14:paraId="7D78B2D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987CEBD" w14:textId="77777777" w:rsidR="001A3B11" w:rsidRDefault="00000000">
            <w:pPr>
              <w:spacing w:after="0"/>
            </w:pPr>
            <w:r>
              <w:rPr>
                <w:sz w:val="18"/>
              </w:rPr>
              <w:t xml:space="preserve">Zioptan® </w:t>
            </w:r>
          </w:p>
        </w:tc>
        <w:tc>
          <w:tcPr>
            <w:tcW w:w="462" w:type="dxa"/>
            <w:tcBorders>
              <w:top w:val="single" w:sz="4" w:space="0" w:color="000000"/>
              <w:left w:val="single" w:sz="4" w:space="0" w:color="000000"/>
              <w:bottom w:val="single" w:sz="4" w:space="0" w:color="000000"/>
              <w:right w:val="single" w:sz="4" w:space="0" w:color="000000"/>
            </w:tcBorders>
          </w:tcPr>
          <w:p w14:paraId="5A12E01B"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12C5589"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CDA278F" w14:textId="77777777" w:rsidR="001A3B11" w:rsidRDefault="00000000">
            <w:pPr>
              <w:spacing w:after="0"/>
              <w:ind w:left="4"/>
              <w:jc w:val="center"/>
            </w:pPr>
            <w:r>
              <w:rPr>
                <w:sz w:val="18"/>
              </w:rPr>
              <w:t>1 container/day</w:t>
            </w:r>
            <w:r>
              <w:rPr>
                <w:rFonts w:ascii="ZWAdobeF" w:eastAsia="ZWAdobeF" w:hAnsi="ZWAdobeF" w:cs="ZWAdobeF"/>
                <w:i/>
                <w:sz w:val="2"/>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182C7B08" w14:textId="77777777" w:rsidR="001A3B11" w:rsidRDefault="00000000">
            <w:pPr>
              <w:spacing w:after="0"/>
              <w:jc w:val="center"/>
            </w:pPr>
            <w:hyperlink r:id="rId3098">
              <w:r>
                <w:rPr>
                  <w:color w:val="0000FF"/>
                  <w:sz w:val="18"/>
                  <w:u w:val="single" w:color="0000FF"/>
                </w:rPr>
                <w:t>General PA</w:t>
              </w:r>
            </w:hyperlink>
            <w:hyperlink r:id="rId3099">
              <w:r>
                <w:rPr>
                  <w:color w:val="0000FF"/>
                  <w:sz w:val="18"/>
                </w:rPr>
                <w:t xml:space="preserve"> </w:t>
              </w:r>
            </w:hyperlink>
            <w:hyperlink r:id="rId3100">
              <w:r>
                <w:rPr>
                  <w:color w:val="0000FF"/>
                  <w:sz w:val="18"/>
                  <w:u w:val="single" w:color="0000FF"/>
                </w:rPr>
                <w:t>Form</w:t>
              </w:r>
            </w:hyperlink>
            <w:hyperlink r:id="rId3101">
              <w:r>
                <w:rPr>
                  <w:sz w:val="18"/>
                </w:rPr>
                <w:t xml:space="preserve"> </w:t>
              </w:r>
            </w:hyperlink>
          </w:p>
        </w:tc>
      </w:tr>
      <w:tr w:rsidR="001A3B11" w14:paraId="135F12E4"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1A714F73" w14:textId="77777777" w:rsidR="001A3B11" w:rsidRDefault="00000000">
            <w:pPr>
              <w:spacing w:after="0"/>
            </w:pPr>
            <w:r>
              <w:rPr>
                <w:sz w:val="18"/>
              </w:rPr>
              <w:t xml:space="preserve">bimatoprost </w:t>
            </w:r>
          </w:p>
        </w:tc>
        <w:tc>
          <w:tcPr>
            <w:tcW w:w="462" w:type="dxa"/>
            <w:tcBorders>
              <w:top w:val="single" w:sz="4" w:space="0" w:color="000000"/>
              <w:left w:val="single" w:sz="4" w:space="0" w:color="000000"/>
              <w:bottom w:val="single" w:sz="4" w:space="0" w:color="000000"/>
              <w:right w:val="single" w:sz="4" w:space="0" w:color="000000"/>
            </w:tcBorders>
          </w:tcPr>
          <w:p w14:paraId="0801BFEE"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62CB612"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C51BB9D" w14:textId="77777777" w:rsidR="001A3B11" w:rsidRDefault="00000000">
            <w:pPr>
              <w:spacing w:after="0"/>
              <w:ind w:left="3"/>
              <w:jc w:val="center"/>
            </w:pPr>
            <w:r>
              <w:rPr>
                <w:sz w:val="18"/>
              </w:rPr>
              <w:t xml:space="preserve">5 mL/ Rx </w:t>
            </w:r>
          </w:p>
        </w:tc>
        <w:tc>
          <w:tcPr>
            <w:tcW w:w="0" w:type="auto"/>
            <w:vMerge/>
            <w:tcBorders>
              <w:top w:val="nil"/>
              <w:left w:val="single" w:sz="4" w:space="0" w:color="000000"/>
              <w:bottom w:val="nil"/>
              <w:right w:val="single" w:sz="4" w:space="0" w:color="000000"/>
            </w:tcBorders>
          </w:tcPr>
          <w:p w14:paraId="26973F2B" w14:textId="77777777" w:rsidR="001A3B11" w:rsidRDefault="001A3B11"/>
        </w:tc>
      </w:tr>
      <w:tr w:rsidR="001A3B11" w14:paraId="235838EE"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1646622" w14:textId="77777777" w:rsidR="001A3B11" w:rsidRDefault="00000000">
            <w:pPr>
              <w:spacing w:after="0"/>
            </w:pPr>
            <w:r>
              <w:rPr>
                <w:sz w:val="18"/>
              </w:rPr>
              <w:t xml:space="preserve">tafluprost </w:t>
            </w:r>
          </w:p>
        </w:tc>
        <w:tc>
          <w:tcPr>
            <w:tcW w:w="462" w:type="dxa"/>
            <w:tcBorders>
              <w:top w:val="single" w:sz="4" w:space="0" w:color="000000"/>
              <w:left w:val="single" w:sz="4" w:space="0" w:color="000000"/>
              <w:bottom w:val="single" w:sz="4" w:space="0" w:color="000000"/>
              <w:right w:val="single" w:sz="4" w:space="0" w:color="000000"/>
            </w:tcBorders>
          </w:tcPr>
          <w:p w14:paraId="43AEEDC2"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E4094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F451F3E" w14:textId="77777777" w:rsidR="001A3B11" w:rsidRDefault="00000000">
            <w:pPr>
              <w:spacing w:after="0"/>
              <w:ind w:left="4"/>
              <w:jc w:val="center"/>
            </w:pPr>
            <w:r>
              <w:rPr>
                <w:sz w:val="18"/>
              </w:rPr>
              <w:t xml:space="preserve">1 container/day </w:t>
            </w:r>
          </w:p>
        </w:tc>
        <w:tc>
          <w:tcPr>
            <w:tcW w:w="0" w:type="auto"/>
            <w:vMerge/>
            <w:tcBorders>
              <w:top w:val="nil"/>
              <w:left w:val="single" w:sz="4" w:space="0" w:color="000000"/>
              <w:bottom w:val="nil"/>
              <w:right w:val="single" w:sz="4" w:space="0" w:color="000000"/>
            </w:tcBorders>
          </w:tcPr>
          <w:p w14:paraId="29CC72AE" w14:textId="77777777" w:rsidR="001A3B11" w:rsidRDefault="001A3B11"/>
        </w:tc>
      </w:tr>
      <w:tr w:rsidR="001A3B11" w14:paraId="35595A6D"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A8CD363" w14:textId="77777777" w:rsidR="001A3B11" w:rsidRDefault="00000000">
            <w:pPr>
              <w:spacing w:after="0"/>
            </w:pPr>
            <w:r>
              <w:rPr>
                <w:sz w:val="18"/>
              </w:rPr>
              <w:t xml:space="preserve">travoprost </w:t>
            </w:r>
          </w:p>
        </w:tc>
        <w:tc>
          <w:tcPr>
            <w:tcW w:w="462" w:type="dxa"/>
            <w:tcBorders>
              <w:top w:val="single" w:sz="4" w:space="0" w:color="000000"/>
              <w:left w:val="single" w:sz="4" w:space="0" w:color="000000"/>
              <w:bottom w:val="single" w:sz="4" w:space="0" w:color="000000"/>
              <w:right w:val="single" w:sz="4" w:space="0" w:color="000000"/>
            </w:tcBorders>
          </w:tcPr>
          <w:p w14:paraId="57963708"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CA255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Travatan Z® cannot be used </w:t>
            </w:r>
          </w:p>
        </w:tc>
        <w:tc>
          <w:tcPr>
            <w:tcW w:w="1656" w:type="dxa"/>
            <w:tcBorders>
              <w:top w:val="single" w:sz="4" w:space="0" w:color="000000"/>
              <w:left w:val="single" w:sz="4" w:space="0" w:color="000000"/>
              <w:bottom w:val="single" w:sz="4" w:space="0" w:color="000000"/>
              <w:right w:val="single" w:sz="4" w:space="0" w:color="000000"/>
            </w:tcBorders>
          </w:tcPr>
          <w:p w14:paraId="3E0768FA" w14:textId="77777777" w:rsidR="001A3B11" w:rsidRDefault="00000000">
            <w:pPr>
              <w:spacing w:after="0"/>
              <w:ind w:left="3"/>
              <w:jc w:val="center"/>
            </w:pPr>
            <w:r>
              <w:rPr>
                <w:sz w:val="18"/>
              </w:rPr>
              <w:t>5 mL/ Rx</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3D5307A7" w14:textId="77777777" w:rsidR="001A3B11" w:rsidRDefault="001A3B11"/>
        </w:tc>
      </w:tr>
      <w:tr w:rsidR="001A3B11" w14:paraId="5CF7103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FEEC963" w14:textId="77777777" w:rsidR="001A3B11" w:rsidRDefault="00000000">
            <w:pPr>
              <w:spacing w:after="0"/>
            </w:pPr>
            <w:r>
              <w:rPr>
                <w:sz w:val="18"/>
              </w:rPr>
              <w:lastRenderedPageBreak/>
              <w:t xml:space="preserve">Iyuzeh® </w:t>
            </w:r>
          </w:p>
        </w:tc>
        <w:tc>
          <w:tcPr>
            <w:tcW w:w="462" w:type="dxa"/>
            <w:tcBorders>
              <w:top w:val="single" w:sz="4" w:space="0" w:color="000000"/>
              <w:left w:val="single" w:sz="4" w:space="0" w:color="000000"/>
              <w:bottom w:val="single" w:sz="4" w:space="0" w:color="000000"/>
              <w:right w:val="single" w:sz="4" w:space="0" w:color="000000"/>
            </w:tcBorders>
          </w:tcPr>
          <w:p w14:paraId="46B0A0DF"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1876EA"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Travatan Z® cannot be used </w:t>
            </w:r>
          </w:p>
        </w:tc>
        <w:tc>
          <w:tcPr>
            <w:tcW w:w="1656" w:type="dxa"/>
            <w:tcBorders>
              <w:top w:val="single" w:sz="4" w:space="0" w:color="000000"/>
              <w:left w:val="single" w:sz="4" w:space="0" w:color="000000"/>
              <w:bottom w:val="single" w:sz="4" w:space="0" w:color="000000"/>
              <w:right w:val="single" w:sz="4" w:space="0" w:color="000000"/>
            </w:tcBorders>
          </w:tcPr>
          <w:p w14:paraId="229691B4" w14:textId="77777777" w:rsidR="001A3B11" w:rsidRDefault="00000000">
            <w:pPr>
              <w:spacing w:after="0"/>
              <w:ind w:left="4"/>
              <w:jc w:val="center"/>
            </w:pPr>
            <w:r>
              <w:rPr>
                <w:sz w:val="18"/>
              </w:rPr>
              <w:t xml:space="preserve">1 container/day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05605DB1" w14:textId="77777777" w:rsidR="001A3B11" w:rsidRDefault="00000000">
            <w:pPr>
              <w:spacing w:after="0"/>
              <w:jc w:val="center"/>
            </w:pPr>
            <w:hyperlink r:id="rId3102">
              <w:r>
                <w:rPr>
                  <w:color w:val="0000FF"/>
                  <w:sz w:val="18"/>
                  <w:u w:val="single" w:color="0000FF"/>
                </w:rPr>
                <w:t>General PA</w:t>
              </w:r>
            </w:hyperlink>
            <w:hyperlink r:id="rId3103">
              <w:r>
                <w:rPr>
                  <w:color w:val="0000FF"/>
                  <w:sz w:val="18"/>
                </w:rPr>
                <w:t xml:space="preserve"> </w:t>
              </w:r>
            </w:hyperlink>
            <w:hyperlink r:id="rId3104">
              <w:r>
                <w:rPr>
                  <w:color w:val="0000FF"/>
                  <w:sz w:val="18"/>
                  <w:u w:val="single" w:color="0000FF"/>
                </w:rPr>
                <w:t>Form</w:t>
              </w:r>
            </w:hyperlink>
            <w:hyperlink r:id="rId3105">
              <w:r>
                <w:rPr>
                  <w:sz w:val="18"/>
                </w:rPr>
                <w:t xml:space="preserve"> </w:t>
              </w:r>
            </w:hyperlink>
          </w:p>
        </w:tc>
      </w:tr>
      <w:tr w:rsidR="001A3B11" w14:paraId="2F99B79D"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D3656C1" w14:textId="77777777" w:rsidR="001A3B11" w:rsidRDefault="00000000">
            <w:pPr>
              <w:spacing w:after="0"/>
            </w:pPr>
            <w:r>
              <w:rPr>
                <w:sz w:val="18"/>
              </w:rPr>
              <w:t xml:space="preserve">Vyzulta® </w:t>
            </w:r>
          </w:p>
        </w:tc>
        <w:tc>
          <w:tcPr>
            <w:tcW w:w="462" w:type="dxa"/>
            <w:tcBorders>
              <w:top w:val="single" w:sz="4" w:space="0" w:color="000000"/>
              <w:left w:val="single" w:sz="4" w:space="0" w:color="000000"/>
              <w:bottom w:val="single" w:sz="4" w:space="0" w:color="000000"/>
              <w:right w:val="single" w:sz="4" w:space="0" w:color="000000"/>
            </w:tcBorders>
          </w:tcPr>
          <w:p w14:paraId="78AAE57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318DF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B1F7207" w14:textId="77777777" w:rsidR="001A3B11" w:rsidRDefault="00000000">
            <w:pPr>
              <w:spacing w:after="0"/>
              <w:ind w:left="3"/>
              <w:jc w:val="center"/>
            </w:pPr>
            <w:r>
              <w:rPr>
                <w:sz w:val="18"/>
              </w:rPr>
              <w:t xml:space="preserve">5 mL/ Rx </w:t>
            </w:r>
          </w:p>
        </w:tc>
        <w:tc>
          <w:tcPr>
            <w:tcW w:w="0" w:type="auto"/>
            <w:vMerge/>
            <w:tcBorders>
              <w:top w:val="nil"/>
              <w:left w:val="single" w:sz="4" w:space="0" w:color="000000"/>
              <w:bottom w:val="nil"/>
              <w:right w:val="single" w:sz="4" w:space="0" w:color="000000"/>
            </w:tcBorders>
          </w:tcPr>
          <w:p w14:paraId="40664CB6" w14:textId="77777777" w:rsidR="001A3B11" w:rsidRDefault="001A3B11"/>
        </w:tc>
      </w:tr>
      <w:tr w:rsidR="001A3B11" w14:paraId="3A22EA3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725BF2D" w14:textId="77777777" w:rsidR="001A3B11" w:rsidRDefault="00000000">
            <w:pPr>
              <w:spacing w:after="0"/>
            </w:pPr>
            <w:r>
              <w:rPr>
                <w:sz w:val="18"/>
              </w:rPr>
              <w:t xml:space="preserve">Xalatan® </w:t>
            </w:r>
          </w:p>
        </w:tc>
        <w:tc>
          <w:tcPr>
            <w:tcW w:w="462" w:type="dxa"/>
            <w:tcBorders>
              <w:top w:val="single" w:sz="4" w:space="0" w:color="000000"/>
              <w:left w:val="single" w:sz="4" w:space="0" w:color="000000"/>
              <w:bottom w:val="single" w:sz="4" w:space="0" w:color="000000"/>
              <w:right w:val="single" w:sz="4" w:space="0" w:color="000000"/>
            </w:tcBorders>
          </w:tcPr>
          <w:p w14:paraId="3E24039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6AA23A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8258951" w14:textId="77777777" w:rsidR="001A3B11" w:rsidRDefault="00000000">
            <w:pPr>
              <w:spacing w:after="0"/>
              <w:ind w:left="3"/>
              <w:jc w:val="center"/>
            </w:pPr>
            <w:r>
              <w:rPr>
                <w:sz w:val="18"/>
              </w:rPr>
              <w:t xml:space="preserve">5 mL/ Rx </w:t>
            </w:r>
          </w:p>
        </w:tc>
        <w:tc>
          <w:tcPr>
            <w:tcW w:w="0" w:type="auto"/>
            <w:vMerge/>
            <w:tcBorders>
              <w:top w:val="nil"/>
              <w:left w:val="single" w:sz="4" w:space="0" w:color="000000"/>
              <w:bottom w:val="nil"/>
              <w:right w:val="single" w:sz="4" w:space="0" w:color="000000"/>
            </w:tcBorders>
          </w:tcPr>
          <w:p w14:paraId="6311BA3F" w14:textId="77777777" w:rsidR="001A3B11" w:rsidRDefault="001A3B11"/>
        </w:tc>
      </w:tr>
      <w:tr w:rsidR="001A3B11" w14:paraId="1BCAD237"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688005F6" w14:textId="77777777" w:rsidR="001A3B11" w:rsidRDefault="00000000">
            <w:pPr>
              <w:spacing w:after="0"/>
            </w:pPr>
            <w:r>
              <w:rPr>
                <w:sz w:val="18"/>
              </w:rPr>
              <w:t xml:space="preserve">Xelpros® </w:t>
            </w:r>
          </w:p>
        </w:tc>
        <w:tc>
          <w:tcPr>
            <w:tcW w:w="462" w:type="dxa"/>
            <w:tcBorders>
              <w:top w:val="single" w:sz="4" w:space="0" w:color="000000"/>
              <w:left w:val="single" w:sz="4" w:space="0" w:color="000000"/>
              <w:bottom w:val="single" w:sz="4" w:space="0" w:color="000000"/>
              <w:right w:val="single" w:sz="4" w:space="0" w:color="000000"/>
            </w:tcBorders>
          </w:tcPr>
          <w:p w14:paraId="1271A13C"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C433FBC"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AF0C6F8" w14:textId="77777777" w:rsidR="001A3B11" w:rsidRDefault="00000000">
            <w:pPr>
              <w:spacing w:after="0"/>
              <w:ind w:left="3"/>
              <w:jc w:val="center"/>
            </w:pPr>
            <w:r>
              <w:rPr>
                <w:sz w:val="18"/>
              </w:rPr>
              <w:t xml:space="preserve">5 mL/ Rx </w:t>
            </w:r>
          </w:p>
        </w:tc>
        <w:tc>
          <w:tcPr>
            <w:tcW w:w="0" w:type="auto"/>
            <w:vMerge/>
            <w:tcBorders>
              <w:top w:val="nil"/>
              <w:left w:val="single" w:sz="4" w:space="0" w:color="000000"/>
              <w:bottom w:val="single" w:sz="4" w:space="0" w:color="000000"/>
              <w:right w:val="single" w:sz="4" w:space="0" w:color="000000"/>
            </w:tcBorders>
          </w:tcPr>
          <w:p w14:paraId="720DF05B" w14:textId="77777777" w:rsidR="001A3B11" w:rsidRDefault="001A3B11"/>
        </w:tc>
      </w:tr>
      <w:tr w:rsidR="001A3B11" w14:paraId="36D9ECB6"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4EEF44E6" w14:textId="77777777" w:rsidR="001A3B11" w:rsidRDefault="001A3B11"/>
        </w:tc>
        <w:tc>
          <w:tcPr>
            <w:tcW w:w="9822" w:type="dxa"/>
            <w:gridSpan w:val="2"/>
            <w:tcBorders>
              <w:top w:val="single" w:sz="4" w:space="0" w:color="000000"/>
              <w:left w:val="nil"/>
              <w:bottom w:val="single" w:sz="4" w:space="0" w:color="000000"/>
              <w:right w:val="nil"/>
            </w:tcBorders>
            <w:shd w:val="clear" w:color="auto" w:fill="F2F2F2"/>
          </w:tcPr>
          <w:p w14:paraId="4C32F8E1" w14:textId="77777777" w:rsidR="001A3B11" w:rsidRDefault="00000000">
            <w:pPr>
              <w:spacing w:after="0"/>
              <w:ind w:left="962"/>
              <w:jc w:val="center"/>
            </w:pPr>
            <w:r>
              <w:rPr>
                <w:b/>
                <w:sz w:val="18"/>
              </w:rPr>
              <w:t xml:space="preserve">Ophthalmic Steroids </w:t>
            </w:r>
          </w:p>
        </w:tc>
        <w:tc>
          <w:tcPr>
            <w:tcW w:w="1656" w:type="dxa"/>
            <w:tcBorders>
              <w:top w:val="single" w:sz="4" w:space="0" w:color="000000"/>
              <w:left w:val="nil"/>
              <w:bottom w:val="single" w:sz="4" w:space="0" w:color="000000"/>
              <w:right w:val="nil"/>
            </w:tcBorders>
            <w:shd w:val="clear" w:color="auto" w:fill="F2F2F2"/>
          </w:tcPr>
          <w:p w14:paraId="5A82BAF6"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F2F2F2"/>
          </w:tcPr>
          <w:p w14:paraId="644B466F" w14:textId="77777777" w:rsidR="001A3B11" w:rsidRDefault="001A3B11"/>
        </w:tc>
      </w:tr>
      <w:tr w:rsidR="001A3B11" w14:paraId="6A7D5F61"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15ADA88" w14:textId="77777777" w:rsidR="001A3B11" w:rsidRDefault="00000000">
            <w:pPr>
              <w:spacing w:after="0"/>
            </w:pPr>
            <w:r>
              <w:rPr>
                <w:sz w:val="18"/>
              </w:rPr>
              <w:t xml:space="preserve">Alrex® </w:t>
            </w:r>
          </w:p>
        </w:tc>
        <w:tc>
          <w:tcPr>
            <w:tcW w:w="462" w:type="dxa"/>
            <w:tcBorders>
              <w:top w:val="single" w:sz="4" w:space="0" w:color="000000"/>
              <w:left w:val="single" w:sz="4" w:space="0" w:color="000000"/>
              <w:bottom w:val="single" w:sz="4" w:space="0" w:color="000000"/>
              <w:right w:val="single" w:sz="4" w:space="0" w:color="000000"/>
            </w:tcBorders>
          </w:tcPr>
          <w:p w14:paraId="757E7A21"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020455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10FFBAF" w14:textId="77777777" w:rsidR="001A3B11" w:rsidRDefault="00000000">
            <w:pPr>
              <w:spacing w:after="0"/>
              <w:ind w:left="4"/>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1D373873" w14:textId="77777777" w:rsidR="001A3B11" w:rsidRDefault="00000000">
            <w:pPr>
              <w:spacing w:after="0"/>
              <w:jc w:val="center"/>
            </w:pPr>
            <w:hyperlink r:id="rId3106">
              <w:r>
                <w:rPr>
                  <w:color w:val="0000FF"/>
                  <w:sz w:val="18"/>
                  <w:u w:val="single" w:color="0000FF"/>
                </w:rPr>
                <w:t>General PA</w:t>
              </w:r>
            </w:hyperlink>
            <w:hyperlink r:id="rId3107">
              <w:r>
                <w:rPr>
                  <w:color w:val="0000FF"/>
                  <w:sz w:val="18"/>
                </w:rPr>
                <w:t xml:space="preserve"> </w:t>
              </w:r>
            </w:hyperlink>
            <w:hyperlink r:id="rId3108">
              <w:r>
                <w:rPr>
                  <w:color w:val="0000FF"/>
                  <w:sz w:val="18"/>
                  <w:u w:val="single" w:color="0000FF"/>
                </w:rPr>
                <w:t>Form</w:t>
              </w:r>
            </w:hyperlink>
            <w:hyperlink r:id="rId3109">
              <w:r>
                <w:rPr>
                  <w:sz w:val="18"/>
                </w:rPr>
                <w:t xml:space="preserve"> </w:t>
              </w:r>
            </w:hyperlink>
          </w:p>
        </w:tc>
      </w:tr>
      <w:tr w:rsidR="001A3B11" w14:paraId="7CD27F5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6C0F0A4" w14:textId="77777777" w:rsidR="001A3B11" w:rsidRDefault="00000000">
            <w:pPr>
              <w:spacing w:after="0"/>
            </w:pPr>
            <w:r>
              <w:rPr>
                <w:sz w:val="18"/>
              </w:rPr>
              <w:t xml:space="preserve">difluprednate  </w:t>
            </w:r>
          </w:p>
        </w:tc>
        <w:tc>
          <w:tcPr>
            <w:tcW w:w="462" w:type="dxa"/>
            <w:tcBorders>
              <w:top w:val="single" w:sz="4" w:space="0" w:color="000000"/>
              <w:left w:val="single" w:sz="4" w:space="0" w:color="000000"/>
              <w:bottom w:val="single" w:sz="4" w:space="0" w:color="000000"/>
              <w:right w:val="single" w:sz="4" w:space="0" w:color="000000"/>
            </w:tcBorders>
          </w:tcPr>
          <w:p w14:paraId="12DCACB5"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6DA4929"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F358694"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378D00D" w14:textId="77777777" w:rsidR="001A3B11" w:rsidRDefault="001A3B11"/>
        </w:tc>
      </w:tr>
      <w:tr w:rsidR="001A3B11" w14:paraId="03067441"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326B960E" w14:textId="77777777" w:rsidR="001A3B11" w:rsidRDefault="00000000">
            <w:pPr>
              <w:spacing w:after="0"/>
            </w:pPr>
            <w:r>
              <w:rPr>
                <w:sz w:val="18"/>
              </w:rPr>
              <w:t xml:space="preserve">fluorometholone </w:t>
            </w:r>
          </w:p>
        </w:tc>
        <w:tc>
          <w:tcPr>
            <w:tcW w:w="462" w:type="dxa"/>
            <w:tcBorders>
              <w:top w:val="single" w:sz="4" w:space="0" w:color="000000"/>
              <w:left w:val="single" w:sz="4" w:space="0" w:color="000000"/>
              <w:bottom w:val="single" w:sz="4" w:space="0" w:color="000000"/>
              <w:right w:val="single" w:sz="4" w:space="0" w:color="000000"/>
            </w:tcBorders>
          </w:tcPr>
          <w:p w14:paraId="64685726"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1E4324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A68E591"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53BD27B" w14:textId="77777777" w:rsidR="001A3B11" w:rsidRDefault="001A3B11"/>
        </w:tc>
      </w:tr>
      <w:tr w:rsidR="001A3B11" w14:paraId="5C2D9138"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9A6A49A" w14:textId="77777777" w:rsidR="001A3B11" w:rsidRDefault="00000000">
            <w:pPr>
              <w:spacing w:after="0"/>
              <w:jc w:val="both"/>
            </w:pPr>
            <w:r>
              <w:rPr>
                <w:sz w:val="18"/>
              </w:rPr>
              <w:t xml:space="preserve">Lotemax® suspension </w:t>
            </w:r>
          </w:p>
        </w:tc>
        <w:tc>
          <w:tcPr>
            <w:tcW w:w="462" w:type="dxa"/>
            <w:tcBorders>
              <w:top w:val="single" w:sz="4" w:space="0" w:color="000000"/>
              <w:left w:val="single" w:sz="4" w:space="0" w:color="000000"/>
              <w:bottom w:val="single" w:sz="4" w:space="0" w:color="000000"/>
              <w:right w:val="single" w:sz="4" w:space="0" w:color="000000"/>
            </w:tcBorders>
          </w:tcPr>
          <w:p w14:paraId="79056A42"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FCA4D4D"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F046F64"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832492A" w14:textId="77777777" w:rsidR="001A3B11" w:rsidRDefault="001A3B11"/>
        </w:tc>
      </w:tr>
      <w:tr w:rsidR="001A3B11" w14:paraId="7290C168"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5B28FDB0" w14:textId="77777777" w:rsidR="001A3B11" w:rsidRDefault="00000000">
            <w:pPr>
              <w:spacing w:after="0"/>
            </w:pPr>
            <w:r>
              <w:rPr>
                <w:sz w:val="18"/>
              </w:rPr>
              <w:t xml:space="preserve">Pred Mild® </w:t>
            </w:r>
          </w:p>
        </w:tc>
        <w:tc>
          <w:tcPr>
            <w:tcW w:w="462" w:type="dxa"/>
            <w:tcBorders>
              <w:top w:val="single" w:sz="4" w:space="0" w:color="000000"/>
              <w:left w:val="single" w:sz="4" w:space="0" w:color="000000"/>
              <w:bottom w:val="single" w:sz="4" w:space="0" w:color="000000"/>
              <w:right w:val="single" w:sz="4" w:space="0" w:color="000000"/>
            </w:tcBorders>
          </w:tcPr>
          <w:p w14:paraId="4E993BCD"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79812C5"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014ED9A"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4DEC0536" w14:textId="77777777" w:rsidR="001A3B11" w:rsidRDefault="001A3B11"/>
        </w:tc>
      </w:tr>
      <w:tr w:rsidR="001A3B11" w14:paraId="5E28674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65895FD" w14:textId="77777777" w:rsidR="001A3B11" w:rsidRDefault="00000000">
            <w:pPr>
              <w:spacing w:after="0"/>
              <w:jc w:val="both"/>
            </w:pPr>
            <w:r>
              <w:rPr>
                <w:sz w:val="18"/>
              </w:rPr>
              <w:t xml:space="preserve">prednisolone acetate </w:t>
            </w:r>
          </w:p>
        </w:tc>
        <w:tc>
          <w:tcPr>
            <w:tcW w:w="462" w:type="dxa"/>
            <w:tcBorders>
              <w:top w:val="single" w:sz="4" w:space="0" w:color="000000"/>
              <w:left w:val="single" w:sz="4" w:space="0" w:color="000000"/>
              <w:bottom w:val="single" w:sz="4" w:space="0" w:color="000000"/>
              <w:right w:val="single" w:sz="4" w:space="0" w:color="000000"/>
            </w:tcBorders>
          </w:tcPr>
          <w:p w14:paraId="7F7ED144" w14:textId="77777777" w:rsidR="001A3B11"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2F0D0C"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B145C34" w14:textId="77777777" w:rsidR="001A3B11" w:rsidRDefault="00000000">
            <w:pPr>
              <w:spacing w:after="0"/>
              <w:ind w:left="4"/>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2721FE60" w14:textId="77777777" w:rsidR="001A3B11" w:rsidRDefault="00000000">
            <w:pPr>
              <w:spacing w:after="0"/>
              <w:jc w:val="center"/>
            </w:pPr>
            <w:hyperlink r:id="rId3110">
              <w:r>
                <w:rPr>
                  <w:color w:val="0000FF"/>
                  <w:sz w:val="18"/>
                  <w:u w:val="single" w:color="0000FF"/>
                </w:rPr>
                <w:t>General PA</w:t>
              </w:r>
            </w:hyperlink>
            <w:hyperlink r:id="rId3111">
              <w:r>
                <w:rPr>
                  <w:color w:val="0000FF"/>
                  <w:sz w:val="18"/>
                </w:rPr>
                <w:t xml:space="preserve"> </w:t>
              </w:r>
            </w:hyperlink>
            <w:hyperlink r:id="rId3112">
              <w:r>
                <w:rPr>
                  <w:color w:val="0000FF"/>
                  <w:sz w:val="18"/>
                  <w:u w:val="single" w:color="0000FF"/>
                </w:rPr>
                <w:t>Form</w:t>
              </w:r>
            </w:hyperlink>
            <w:hyperlink r:id="rId3113">
              <w:r>
                <w:rPr>
                  <w:sz w:val="18"/>
                </w:rPr>
                <w:t xml:space="preserve"> </w:t>
              </w:r>
            </w:hyperlink>
          </w:p>
        </w:tc>
      </w:tr>
      <w:tr w:rsidR="001A3B11" w14:paraId="0D67A37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F0F677C" w14:textId="77777777" w:rsidR="001A3B11" w:rsidRDefault="00000000">
            <w:pPr>
              <w:spacing w:after="0"/>
            </w:pPr>
            <w:r>
              <w:rPr>
                <w:sz w:val="18"/>
              </w:rPr>
              <w:t xml:space="preserve">dexamethasone </w:t>
            </w:r>
          </w:p>
        </w:tc>
        <w:tc>
          <w:tcPr>
            <w:tcW w:w="462" w:type="dxa"/>
            <w:tcBorders>
              <w:top w:val="single" w:sz="4" w:space="0" w:color="000000"/>
              <w:left w:val="single" w:sz="4" w:space="0" w:color="000000"/>
              <w:bottom w:val="single" w:sz="4" w:space="0" w:color="000000"/>
              <w:right w:val="single" w:sz="4" w:space="0" w:color="000000"/>
            </w:tcBorders>
          </w:tcPr>
          <w:p w14:paraId="1D01E594"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CD116F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C6ABE0D"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609B4BE" w14:textId="77777777" w:rsidR="001A3B11" w:rsidRDefault="001A3B11"/>
        </w:tc>
      </w:tr>
      <w:tr w:rsidR="001A3B11" w14:paraId="565A0BD2"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5BF68F73" w14:textId="77777777" w:rsidR="001A3B11" w:rsidRDefault="00000000">
            <w:pPr>
              <w:spacing w:after="0"/>
            </w:pPr>
            <w:r>
              <w:rPr>
                <w:sz w:val="18"/>
              </w:rPr>
              <w:t xml:space="preserve">Durezol® </w:t>
            </w:r>
          </w:p>
        </w:tc>
        <w:tc>
          <w:tcPr>
            <w:tcW w:w="462" w:type="dxa"/>
            <w:tcBorders>
              <w:top w:val="single" w:sz="4" w:space="0" w:color="000000"/>
              <w:left w:val="single" w:sz="4" w:space="0" w:color="000000"/>
              <w:bottom w:val="single" w:sz="4" w:space="0" w:color="000000"/>
              <w:right w:val="single" w:sz="4" w:space="0" w:color="000000"/>
            </w:tcBorders>
          </w:tcPr>
          <w:p w14:paraId="1CEA27B7"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02516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9F99F8E"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86ADAD6" w14:textId="77777777" w:rsidR="001A3B11" w:rsidRDefault="001A3B11"/>
        </w:tc>
      </w:tr>
      <w:tr w:rsidR="001A3B11" w14:paraId="0B795920" w14:textId="77777777">
        <w:trPr>
          <w:trHeight w:val="670"/>
        </w:trPr>
        <w:tc>
          <w:tcPr>
            <w:tcW w:w="1704" w:type="dxa"/>
            <w:tcBorders>
              <w:top w:val="single" w:sz="4" w:space="0" w:color="000000"/>
              <w:left w:val="single" w:sz="4" w:space="0" w:color="000000"/>
              <w:bottom w:val="single" w:sz="4" w:space="0" w:color="000000"/>
              <w:right w:val="single" w:sz="4" w:space="0" w:color="000000"/>
            </w:tcBorders>
            <w:vAlign w:val="center"/>
          </w:tcPr>
          <w:p w14:paraId="57846D73" w14:textId="77777777" w:rsidR="001A3B11" w:rsidRDefault="00000000">
            <w:pPr>
              <w:spacing w:after="0"/>
            </w:pPr>
            <w:r>
              <w:rPr>
                <w:sz w:val="18"/>
              </w:rPr>
              <w:t xml:space="preserve">Eysuvis® </w:t>
            </w:r>
          </w:p>
        </w:tc>
        <w:tc>
          <w:tcPr>
            <w:tcW w:w="462" w:type="dxa"/>
            <w:tcBorders>
              <w:top w:val="single" w:sz="4" w:space="0" w:color="000000"/>
              <w:left w:val="single" w:sz="4" w:space="0" w:color="000000"/>
              <w:bottom w:val="single" w:sz="4" w:space="0" w:color="000000"/>
              <w:right w:val="single" w:sz="4" w:space="0" w:color="000000"/>
            </w:tcBorders>
            <w:vAlign w:val="center"/>
          </w:tcPr>
          <w:p w14:paraId="0E67BFC7"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D34F775" w14:textId="77777777" w:rsidR="001A3B11" w:rsidRDefault="00000000">
            <w:pPr>
              <w:spacing w:after="0"/>
              <w:ind w:left="721"/>
            </w:pPr>
            <w:r>
              <w:rPr>
                <w:sz w:val="18"/>
              </w:rPr>
              <w:t xml:space="preserve">Patient is being treated for symptoms of Dry Eye disease; </w:t>
            </w:r>
            <w:r>
              <w:rPr>
                <w:b/>
                <w:sz w:val="18"/>
              </w:rPr>
              <w:t>AND</w:t>
            </w:r>
            <w:r>
              <w:rPr>
                <w:sz w:val="18"/>
              </w:rPr>
              <w:t xml:space="preserve"> </w:t>
            </w:r>
          </w:p>
          <w:p w14:paraId="340605E4" w14:textId="77777777" w:rsidR="001A3B11" w:rsidRDefault="00000000">
            <w:pPr>
              <w:spacing w:after="0"/>
              <w:ind w:left="721"/>
            </w:pPr>
            <w:r>
              <w:rPr>
                <w:sz w:val="18"/>
              </w:rPr>
              <w:t xml:space="preserve">Patient has had a trial and failure of Restasis; </w:t>
            </w:r>
            <w:r>
              <w:rPr>
                <w:b/>
                <w:sz w:val="18"/>
              </w:rPr>
              <w:t>AND</w:t>
            </w:r>
            <w:r>
              <w:rPr>
                <w:sz w:val="18"/>
              </w:rPr>
              <w:t xml:space="preserve"> </w:t>
            </w:r>
          </w:p>
          <w:p w14:paraId="661CD31E" w14:textId="77777777" w:rsidR="001A3B11" w:rsidRDefault="00000000">
            <w:pPr>
              <w:spacing w:after="0"/>
              <w:ind w:left="1"/>
            </w:pPr>
            <w:r>
              <w:rPr>
                <w:sz w:val="18"/>
              </w:rPr>
              <w:t xml:space="preserve">Patient has had a trial and failure of a preferred loteprednol product (e.g., Alrex, Lotemax suspension) </w:t>
            </w:r>
          </w:p>
        </w:tc>
        <w:tc>
          <w:tcPr>
            <w:tcW w:w="1656" w:type="dxa"/>
            <w:tcBorders>
              <w:top w:val="single" w:sz="4" w:space="0" w:color="000000"/>
              <w:left w:val="single" w:sz="4" w:space="0" w:color="000000"/>
              <w:bottom w:val="single" w:sz="4" w:space="0" w:color="000000"/>
              <w:right w:val="single" w:sz="4" w:space="0" w:color="000000"/>
            </w:tcBorders>
            <w:vAlign w:val="center"/>
          </w:tcPr>
          <w:p w14:paraId="7ADC1730" w14:textId="77777777" w:rsidR="001A3B11" w:rsidRDefault="00000000">
            <w:pPr>
              <w:spacing w:after="0"/>
              <w:ind w:left="4"/>
              <w:jc w:val="center"/>
            </w:pPr>
            <w:r>
              <w:rPr>
                <w:sz w:val="18"/>
              </w:rPr>
              <w:t>1 package/Rx</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68727EDA" w14:textId="77777777" w:rsidR="001A3B11" w:rsidRDefault="001A3B11"/>
        </w:tc>
      </w:tr>
      <w:tr w:rsidR="001A3B11" w14:paraId="628CE02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95CD1A1" w14:textId="77777777" w:rsidR="001A3B11" w:rsidRDefault="00000000">
            <w:pPr>
              <w:spacing w:after="0"/>
            </w:pPr>
            <w:r>
              <w:rPr>
                <w:sz w:val="18"/>
              </w:rPr>
              <w:t xml:space="preserve">Flarex® </w:t>
            </w:r>
          </w:p>
        </w:tc>
        <w:tc>
          <w:tcPr>
            <w:tcW w:w="462" w:type="dxa"/>
            <w:tcBorders>
              <w:top w:val="single" w:sz="4" w:space="0" w:color="000000"/>
              <w:left w:val="single" w:sz="4" w:space="0" w:color="000000"/>
              <w:bottom w:val="single" w:sz="4" w:space="0" w:color="000000"/>
              <w:right w:val="single" w:sz="4" w:space="0" w:color="000000"/>
            </w:tcBorders>
          </w:tcPr>
          <w:p w14:paraId="08E2DF6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2A0A0E6"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749596A"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03F82AC1" w14:textId="77777777" w:rsidR="001A3B11" w:rsidRDefault="001A3B11"/>
        </w:tc>
      </w:tr>
      <w:tr w:rsidR="001A3B11" w14:paraId="27C87D22"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518091FC" w14:textId="77777777" w:rsidR="001A3B11" w:rsidRDefault="00000000">
            <w:pPr>
              <w:spacing w:after="0"/>
            </w:pPr>
            <w:r>
              <w:rPr>
                <w:sz w:val="18"/>
              </w:rPr>
              <w:t xml:space="preserve">FML Forte® </w:t>
            </w:r>
          </w:p>
        </w:tc>
        <w:tc>
          <w:tcPr>
            <w:tcW w:w="462" w:type="dxa"/>
            <w:tcBorders>
              <w:top w:val="single" w:sz="4" w:space="0" w:color="000000"/>
              <w:left w:val="single" w:sz="4" w:space="0" w:color="000000"/>
              <w:bottom w:val="single" w:sz="4" w:space="0" w:color="000000"/>
              <w:right w:val="single" w:sz="4" w:space="0" w:color="000000"/>
            </w:tcBorders>
          </w:tcPr>
          <w:p w14:paraId="4C6D4B82"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F6A7B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C8C3FF6" w14:textId="77777777" w:rsidR="001A3B11" w:rsidRDefault="00000000">
            <w:pPr>
              <w:spacing w:after="0"/>
              <w:ind w:left="4"/>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5B7EBA93" w14:textId="77777777" w:rsidR="001A3B11" w:rsidRDefault="00000000">
            <w:pPr>
              <w:spacing w:after="0"/>
              <w:jc w:val="center"/>
            </w:pPr>
            <w:hyperlink r:id="rId3114">
              <w:r>
                <w:rPr>
                  <w:color w:val="0000FF"/>
                  <w:sz w:val="18"/>
                  <w:u w:val="single" w:color="0000FF"/>
                </w:rPr>
                <w:t>General PA</w:t>
              </w:r>
            </w:hyperlink>
            <w:hyperlink r:id="rId3115">
              <w:r>
                <w:rPr>
                  <w:color w:val="0000FF"/>
                  <w:sz w:val="18"/>
                </w:rPr>
                <w:t xml:space="preserve"> </w:t>
              </w:r>
            </w:hyperlink>
            <w:hyperlink r:id="rId3116">
              <w:r>
                <w:rPr>
                  <w:color w:val="0000FF"/>
                  <w:sz w:val="18"/>
                  <w:u w:val="single" w:color="0000FF"/>
                </w:rPr>
                <w:t>Form</w:t>
              </w:r>
            </w:hyperlink>
            <w:hyperlink r:id="rId3117">
              <w:r>
                <w:rPr>
                  <w:sz w:val="18"/>
                </w:rPr>
                <w:t xml:space="preserve"> </w:t>
              </w:r>
            </w:hyperlink>
          </w:p>
        </w:tc>
      </w:tr>
      <w:tr w:rsidR="001A3B11" w14:paraId="29F1BDB1"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1755220" w14:textId="77777777" w:rsidR="001A3B11" w:rsidRDefault="00000000">
            <w:pPr>
              <w:spacing w:after="0"/>
            </w:pPr>
            <w:r>
              <w:rPr>
                <w:sz w:val="18"/>
              </w:rPr>
              <w:t xml:space="preserve">FML Liquifilm®  </w:t>
            </w:r>
          </w:p>
        </w:tc>
        <w:tc>
          <w:tcPr>
            <w:tcW w:w="462" w:type="dxa"/>
            <w:tcBorders>
              <w:top w:val="single" w:sz="4" w:space="0" w:color="000000"/>
              <w:left w:val="single" w:sz="4" w:space="0" w:color="000000"/>
              <w:bottom w:val="single" w:sz="4" w:space="0" w:color="000000"/>
              <w:right w:val="single" w:sz="4" w:space="0" w:color="000000"/>
            </w:tcBorders>
          </w:tcPr>
          <w:p w14:paraId="1CDC6820"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934693"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3076307"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D6EAD0E" w14:textId="77777777" w:rsidR="001A3B11" w:rsidRDefault="001A3B11"/>
        </w:tc>
      </w:tr>
      <w:tr w:rsidR="001A3B11" w14:paraId="017D215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A070458" w14:textId="77777777" w:rsidR="001A3B11" w:rsidRDefault="00000000">
            <w:pPr>
              <w:spacing w:after="0"/>
            </w:pPr>
            <w:r>
              <w:rPr>
                <w:sz w:val="18"/>
              </w:rPr>
              <w:t xml:space="preserve">Lotemax SM® gel </w:t>
            </w:r>
          </w:p>
        </w:tc>
        <w:tc>
          <w:tcPr>
            <w:tcW w:w="462" w:type="dxa"/>
            <w:tcBorders>
              <w:top w:val="single" w:sz="4" w:space="0" w:color="000000"/>
              <w:left w:val="single" w:sz="4" w:space="0" w:color="000000"/>
              <w:bottom w:val="single" w:sz="4" w:space="0" w:color="000000"/>
              <w:right w:val="single" w:sz="4" w:space="0" w:color="000000"/>
            </w:tcBorders>
          </w:tcPr>
          <w:p w14:paraId="3A3E8407"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B5BD524"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D0C7C53"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30A6979" w14:textId="77777777" w:rsidR="001A3B11" w:rsidRDefault="001A3B11"/>
        </w:tc>
      </w:tr>
      <w:tr w:rsidR="001A3B11" w14:paraId="6BDA2C6B"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87422E0" w14:textId="77777777" w:rsidR="001A3B11" w:rsidRDefault="00000000">
            <w:pPr>
              <w:spacing w:after="0"/>
            </w:pPr>
            <w:r>
              <w:rPr>
                <w:sz w:val="18"/>
              </w:rPr>
              <w:t>Lotemax ointment</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A6ACE48"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787C78"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F4BD90A" w14:textId="77777777" w:rsidR="001A3B11" w:rsidRDefault="00000000">
            <w:pPr>
              <w:spacing w:after="0"/>
              <w:ind w:left="4"/>
              <w:jc w:val="center"/>
            </w:pPr>
            <w:r>
              <w:rPr>
                <w:sz w:val="18"/>
              </w:rPr>
              <w:t>1 package/Rx</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1BD23F7C" w14:textId="77777777" w:rsidR="001A3B11" w:rsidRDefault="001A3B11"/>
        </w:tc>
      </w:tr>
      <w:tr w:rsidR="001A3B11" w14:paraId="2E56D8ED"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BE703CD" w14:textId="77777777" w:rsidR="001A3B11" w:rsidRDefault="00000000">
            <w:pPr>
              <w:spacing w:after="0"/>
            </w:pPr>
            <w:r>
              <w:rPr>
                <w:sz w:val="18"/>
              </w:rPr>
              <w:t>loteprednol gel</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8899DEC"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7C4765"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4CBAD4E" w14:textId="77777777" w:rsidR="001A3B11" w:rsidRDefault="00000000">
            <w:pPr>
              <w:spacing w:after="0"/>
              <w:ind w:left="4"/>
              <w:jc w:val="center"/>
            </w:pPr>
            <w:r>
              <w:rPr>
                <w:sz w:val="18"/>
              </w:rPr>
              <w:t>1 package/Rx</w:t>
            </w:r>
            <w:r>
              <w:rPr>
                <w:rFonts w:ascii="ZWAdobeF" w:eastAsia="ZWAdobeF" w:hAnsi="ZWAdobeF" w:cs="ZWAdobeF"/>
                <w:i/>
                <w:sz w:val="2"/>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74C46B57" w14:textId="77777777" w:rsidR="001A3B11" w:rsidRDefault="00000000">
            <w:pPr>
              <w:spacing w:after="0"/>
              <w:jc w:val="center"/>
            </w:pPr>
            <w:hyperlink r:id="rId3118">
              <w:r>
                <w:rPr>
                  <w:color w:val="0000FF"/>
                  <w:sz w:val="18"/>
                  <w:u w:val="single" w:color="0000FF"/>
                </w:rPr>
                <w:t>General PA</w:t>
              </w:r>
            </w:hyperlink>
            <w:hyperlink r:id="rId3119">
              <w:r>
                <w:rPr>
                  <w:color w:val="0000FF"/>
                  <w:sz w:val="18"/>
                </w:rPr>
                <w:t xml:space="preserve"> </w:t>
              </w:r>
            </w:hyperlink>
            <w:hyperlink r:id="rId3120">
              <w:r>
                <w:rPr>
                  <w:color w:val="0000FF"/>
                  <w:sz w:val="18"/>
                  <w:u w:val="single" w:color="0000FF"/>
                </w:rPr>
                <w:t>Form</w:t>
              </w:r>
            </w:hyperlink>
            <w:hyperlink r:id="rId3121">
              <w:r>
                <w:rPr>
                  <w:sz w:val="18"/>
                </w:rPr>
                <w:t xml:space="preserve"> </w:t>
              </w:r>
            </w:hyperlink>
          </w:p>
        </w:tc>
      </w:tr>
      <w:tr w:rsidR="001A3B11" w14:paraId="123A16A0"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54CCBA5D" w14:textId="77777777" w:rsidR="001A3B11" w:rsidRDefault="00000000">
            <w:pPr>
              <w:spacing w:after="0"/>
            </w:pPr>
            <w:r>
              <w:rPr>
                <w:sz w:val="18"/>
              </w:rPr>
              <w:t xml:space="preserve">loteprednol suspension </w:t>
            </w:r>
          </w:p>
        </w:tc>
        <w:tc>
          <w:tcPr>
            <w:tcW w:w="462" w:type="dxa"/>
            <w:tcBorders>
              <w:top w:val="single" w:sz="4" w:space="0" w:color="000000"/>
              <w:left w:val="single" w:sz="4" w:space="0" w:color="000000"/>
              <w:bottom w:val="single" w:sz="4" w:space="0" w:color="000000"/>
              <w:right w:val="single" w:sz="4" w:space="0" w:color="000000"/>
            </w:tcBorders>
            <w:vAlign w:val="center"/>
          </w:tcPr>
          <w:p w14:paraId="4D16597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727E8B"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C6D9EAB" w14:textId="77777777" w:rsidR="001A3B11" w:rsidRDefault="00000000">
            <w:pPr>
              <w:spacing w:after="0"/>
              <w:ind w:left="1"/>
              <w:jc w:val="center"/>
            </w:pPr>
            <w:r>
              <w:rPr>
                <w:sz w:val="18"/>
              </w:rPr>
              <w:t xml:space="preserve">15 ml/Rx </w:t>
            </w:r>
          </w:p>
        </w:tc>
        <w:tc>
          <w:tcPr>
            <w:tcW w:w="0" w:type="auto"/>
            <w:vMerge/>
            <w:tcBorders>
              <w:top w:val="nil"/>
              <w:left w:val="single" w:sz="4" w:space="0" w:color="000000"/>
              <w:bottom w:val="nil"/>
              <w:right w:val="single" w:sz="4" w:space="0" w:color="000000"/>
            </w:tcBorders>
          </w:tcPr>
          <w:p w14:paraId="746CEFD8" w14:textId="77777777" w:rsidR="001A3B11" w:rsidRDefault="001A3B11"/>
        </w:tc>
      </w:tr>
      <w:tr w:rsidR="001A3B11" w14:paraId="1AC33019"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5982B3FE" w14:textId="77777777" w:rsidR="001A3B11" w:rsidRDefault="00000000">
            <w:pPr>
              <w:spacing w:after="0"/>
            </w:pPr>
            <w:r>
              <w:rPr>
                <w:sz w:val="18"/>
              </w:rPr>
              <w:t xml:space="preserve">Maxidex® </w:t>
            </w:r>
          </w:p>
        </w:tc>
        <w:tc>
          <w:tcPr>
            <w:tcW w:w="462" w:type="dxa"/>
            <w:tcBorders>
              <w:top w:val="single" w:sz="4" w:space="0" w:color="000000"/>
              <w:left w:val="single" w:sz="4" w:space="0" w:color="000000"/>
              <w:bottom w:val="single" w:sz="4" w:space="0" w:color="000000"/>
              <w:right w:val="single" w:sz="4" w:space="0" w:color="000000"/>
            </w:tcBorders>
          </w:tcPr>
          <w:p w14:paraId="063FF623"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D24E8A"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51BFC51"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DAB96C0" w14:textId="77777777" w:rsidR="001A3B11" w:rsidRDefault="001A3B11"/>
        </w:tc>
      </w:tr>
      <w:tr w:rsidR="001A3B11" w14:paraId="4569C1E2" w14:textId="77777777">
        <w:trPr>
          <w:trHeight w:val="406"/>
        </w:trPr>
        <w:tc>
          <w:tcPr>
            <w:tcW w:w="1704" w:type="dxa"/>
            <w:tcBorders>
              <w:top w:val="single" w:sz="4" w:space="0" w:color="000000"/>
              <w:left w:val="single" w:sz="4" w:space="0" w:color="000000"/>
              <w:bottom w:val="single" w:sz="4" w:space="0" w:color="000000"/>
              <w:right w:val="single" w:sz="4" w:space="0" w:color="000000"/>
            </w:tcBorders>
          </w:tcPr>
          <w:p w14:paraId="4D18FB95" w14:textId="77777777" w:rsidR="001A3B11" w:rsidRDefault="00000000">
            <w:pPr>
              <w:spacing w:after="0"/>
            </w:pPr>
            <w:r>
              <w:rPr>
                <w:sz w:val="18"/>
              </w:rPr>
              <w:t xml:space="preserve">prednisolone sodium phosphate </w:t>
            </w:r>
          </w:p>
        </w:tc>
        <w:tc>
          <w:tcPr>
            <w:tcW w:w="462" w:type="dxa"/>
            <w:tcBorders>
              <w:top w:val="single" w:sz="4" w:space="0" w:color="000000"/>
              <w:left w:val="single" w:sz="4" w:space="0" w:color="000000"/>
              <w:bottom w:val="single" w:sz="4" w:space="0" w:color="000000"/>
              <w:right w:val="single" w:sz="4" w:space="0" w:color="000000"/>
            </w:tcBorders>
          </w:tcPr>
          <w:p w14:paraId="52786E6D"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13129A1"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617041F" w14:textId="77777777" w:rsidR="001A3B11" w:rsidRDefault="00000000">
            <w:pPr>
              <w:spacing w:after="0"/>
              <w:ind w:left="4"/>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C05CBD7" w14:textId="77777777" w:rsidR="001A3B11" w:rsidRDefault="001A3B11"/>
        </w:tc>
      </w:tr>
      <w:tr w:rsidR="001A3B11" w14:paraId="021C49BD"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053FDF96" w14:textId="77777777" w:rsidR="001A3B11" w:rsidRDefault="001A3B11"/>
        </w:tc>
        <w:tc>
          <w:tcPr>
            <w:tcW w:w="462" w:type="dxa"/>
            <w:tcBorders>
              <w:top w:val="single" w:sz="4" w:space="0" w:color="000000"/>
              <w:left w:val="nil"/>
              <w:bottom w:val="single" w:sz="4" w:space="0" w:color="000000"/>
              <w:right w:val="nil"/>
            </w:tcBorders>
            <w:shd w:val="clear" w:color="auto" w:fill="0077C8"/>
          </w:tcPr>
          <w:p w14:paraId="7E7120DB"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55066792" w14:textId="77777777" w:rsidR="001A3B11" w:rsidRDefault="00000000">
            <w:pPr>
              <w:spacing w:after="0"/>
              <w:ind w:left="501"/>
              <w:jc w:val="center"/>
            </w:pPr>
            <w:r>
              <w:rPr>
                <w:b/>
                <w:color w:val="FFFFFF"/>
              </w:rPr>
              <w:t>OPHTHALMICS</w:t>
            </w:r>
            <w:r>
              <w:rPr>
                <w:b/>
                <w:color w:val="FFFFFF"/>
                <w:sz w:val="24"/>
              </w:rPr>
              <w:t xml:space="preserve"> </w:t>
            </w:r>
          </w:p>
          <w:p w14:paraId="71C0292C" w14:textId="77777777" w:rsidR="001A3B11" w:rsidRDefault="00000000">
            <w:pPr>
              <w:spacing w:after="0"/>
              <w:ind w:right="7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73F874B8"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0077C8"/>
          </w:tcPr>
          <w:p w14:paraId="1DA29AE0" w14:textId="77777777" w:rsidR="001A3B11" w:rsidRDefault="001A3B11"/>
        </w:tc>
      </w:tr>
      <w:tr w:rsidR="001A3B11" w14:paraId="2158D8C9"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2457A48" w14:textId="77777777" w:rsidR="001A3B11" w:rsidRDefault="00000000">
            <w:pPr>
              <w:spacing w:after="0"/>
              <w:ind w:left="6"/>
              <w:jc w:val="center"/>
            </w:pPr>
            <w:r>
              <w:rPr>
                <w:b/>
                <w:sz w:val="18"/>
              </w:rPr>
              <w:lastRenderedPageBreak/>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0E70CC7E" w14:textId="77777777" w:rsidR="001A3B11"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861A7F6" w14:textId="77777777" w:rsidR="001A3B11" w:rsidRDefault="00000000">
            <w:pPr>
              <w:spacing w:after="0"/>
              <w:ind w:left="7"/>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757545F5" w14:textId="77777777" w:rsidR="001A3B11" w:rsidRDefault="00000000">
            <w:pPr>
              <w:spacing w:after="0"/>
              <w:ind w:left="5"/>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2F09ADAF" w14:textId="77777777" w:rsidR="001A3B11" w:rsidRDefault="00000000">
            <w:pPr>
              <w:spacing w:after="0"/>
              <w:ind w:left="7"/>
              <w:jc w:val="center"/>
            </w:pPr>
            <w:r>
              <w:rPr>
                <w:b/>
                <w:sz w:val="18"/>
              </w:rPr>
              <w:t xml:space="preserve">PA Form </w:t>
            </w:r>
          </w:p>
        </w:tc>
      </w:tr>
      <w:tr w:rsidR="001A3B11" w14:paraId="016D9622" w14:textId="77777777">
        <w:trPr>
          <w:trHeight w:val="233"/>
        </w:trPr>
        <w:tc>
          <w:tcPr>
            <w:tcW w:w="1704" w:type="dxa"/>
            <w:tcBorders>
              <w:top w:val="single" w:sz="4" w:space="0" w:color="000000"/>
              <w:left w:val="single" w:sz="4" w:space="0" w:color="000000"/>
              <w:bottom w:val="single" w:sz="4" w:space="0" w:color="000000"/>
              <w:right w:val="single" w:sz="4" w:space="0" w:color="000000"/>
            </w:tcBorders>
          </w:tcPr>
          <w:p w14:paraId="68815210" w14:textId="77777777" w:rsidR="001A3B11" w:rsidRDefault="00000000">
            <w:pPr>
              <w:spacing w:after="0"/>
            </w:pPr>
            <w:r>
              <w:rPr>
                <w:sz w:val="18"/>
              </w:rPr>
              <w:t xml:space="preserve">Pred Forte® </w:t>
            </w:r>
          </w:p>
        </w:tc>
        <w:tc>
          <w:tcPr>
            <w:tcW w:w="462" w:type="dxa"/>
            <w:tcBorders>
              <w:top w:val="single" w:sz="4" w:space="0" w:color="000000"/>
              <w:left w:val="single" w:sz="4" w:space="0" w:color="000000"/>
              <w:bottom w:val="single" w:sz="4" w:space="0" w:color="000000"/>
              <w:right w:val="single" w:sz="4" w:space="0" w:color="000000"/>
            </w:tcBorders>
          </w:tcPr>
          <w:p w14:paraId="44360EBF" w14:textId="77777777" w:rsidR="001A3B11"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E0948B" w14:textId="77777777" w:rsidR="001A3B11"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AAF8C90" w14:textId="77777777" w:rsidR="001A3B11" w:rsidRDefault="00000000">
            <w:pPr>
              <w:spacing w:after="0"/>
              <w:ind w:left="6"/>
              <w:jc w:val="center"/>
            </w:pPr>
            <w:r>
              <w:rPr>
                <w:sz w:val="18"/>
              </w:rPr>
              <w:t xml:space="preserve">1 package/Rx </w:t>
            </w:r>
          </w:p>
        </w:tc>
        <w:tc>
          <w:tcPr>
            <w:tcW w:w="1007" w:type="dxa"/>
            <w:tcBorders>
              <w:top w:val="single" w:sz="4" w:space="0" w:color="000000"/>
              <w:left w:val="single" w:sz="4" w:space="0" w:color="000000"/>
              <w:bottom w:val="single" w:sz="4" w:space="0" w:color="000000"/>
              <w:right w:val="single" w:sz="4" w:space="0" w:color="000000"/>
            </w:tcBorders>
          </w:tcPr>
          <w:p w14:paraId="0BB031A7" w14:textId="77777777" w:rsidR="001A3B11" w:rsidRDefault="001A3B11"/>
        </w:tc>
      </w:tr>
      <w:tr w:rsidR="001A3B11" w14:paraId="205E58DA"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64254E3F" w14:textId="77777777" w:rsidR="001A3B11" w:rsidRDefault="001A3B11"/>
        </w:tc>
        <w:tc>
          <w:tcPr>
            <w:tcW w:w="462" w:type="dxa"/>
            <w:tcBorders>
              <w:top w:val="single" w:sz="4" w:space="0" w:color="000000"/>
              <w:left w:val="nil"/>
              <w:bottom w:val="single" w:sz="4" w:space="0" w:color="000000"/>
              <w:right w:val="nil"/>
            </w:tcBorders>
            <w:shd w:val="clear" w:color="auto" w:fill="F2F2F2"/>
          </w:tcPr>
          <w:p w14:paraId="0637B410"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22037B58" w14:textId="77777777" w:rsidR="001A3B11" w:rsidRDefault="00000000">
            <w:pPr>
              <w:spacing w:after="0"/>
              <w:ind w:left="503"/>
              <w:jc w:val="center"/>
            </w:pPr>
            <w:r>
              <w:rPr>
                <w:b/>
                <w:sz w:val="18"/>
              </w:rPr>
              <w:t xml:space="preserve">Ophthalmic Vasoconstrictors </w:t>
            </w:r>
          </w:p>
        </w:tc>
        <w:tc>
          <w:tcPr>
            <w:tcW w:w="1656" w:type="dxa"/>
            <w:tcBorders>
              <w:top w:val="single" w:sz="4" w:space="0" w:color="000000"/>
              <w:left w:val="nil"/>
              <w:bottom w:val="single" w:sz="4" w:space="0" w:color="000000"/>
              <w:right w:val="nil"/>
            </w:tcBorders>
            <w:shd w:val="clear" w:color="auto" w:fill="F2F2F2"/>
          </w:tcPr>
          <w:p w14:paraId="7A9F94EA" w14:textId="77777777" w:rsidR="001A3B11" w:rsidRDefault="001A3B11"/>
        </w:tc>
        <w:tc>
          <w:tcPr>
            <w:tcW w:w="1007" w:type="dxa"/>
            <w:tcBorders>
              <w:top w:val="single" w:sz="4" w:space="0" w:color="000000"/>
              <w:left w:val="nil"/>
              <w:bottom w:val="single" w:sz="4" w:space="0" w:color="000000"/>
              <w:right w:val="single" w:sz="4" w:space="0" w:color="000000"/>
            </w:tcBorders>
            <w:shd w:val="clear" w:color="auto" w:fill="F2F2F2"/>
          </w:tcPr>
          <w:p w14:paraId="5720CCD1" w14:textId="77777777" w:rsidR="001A3B11" w:rsidRDefault="001A3B11"/>
        </w:tc>
      </w:tr>
      <w:tr w:rsidR="001A3B11" w14:paraId="06A66D9B"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5E835E63" w14:textId="77777777" w:rsidR="001A3B11" w:rsidRDefault="00000000">
            <w:pPr>
              <w:spacing w:after="0"/>
            </w:pPr>
            <w:r>
              <w:rPr>
                <w:sz w:val="18"/>
              </w:rPr>
              <w:t xml:space="preserve">phenylephrine </w:t>
            </w:r>
          </w:p>
        </w:tc>
        <w:tc>
          <w:tcPr>
            <w:tcW w:w="462" w:type="dxa"/>
            <w:tcBorders>
              <w:top w:val="single" w:sz="4" w:space="0" w:color="000000"/>
              <w:left w:val="single" w:sz="4" w:space="0" w:color="000000"/>
              <w:bottom w:val="single" w:sz="4" w:space="0" w:color="000000"/>
              <w:right w:val="single" w:sz="4" w:space="0" w:color="000000"/>
            </w:tcBorders>
            <w:vAlign w:val="center"/>
          </w:tcPr>
          <w:p w14:paraId="70C8E8D5" w14:textId="77777777" w:rsidR="001A3B11"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69930A8" w14:textId="77777777" w:rsidR="001A3B11" w:rsidRDefault="00000000">
            <w:pPr>
              <w:spacing w:after="0"/>
              <w:ind w:left="289"/>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1DEC91D9" w14:textId="77777777" w:rsidR="001A3B11" w:rsidRDefault="00000000">
            <w:pPr>
              <w:spacing w:after="0"/>
              <w:ind w:left="1"/>
            </w:pPr>
            <w:r>
              <w:rPr>
                <w:sz w:val="18"/>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17A3EC21" w14:textId="77777777" w:rsidR="001A3B11" w:rsidRDefault="00000000">
            <w:pPr>
              <w:spacing w:after="0"/>
              <w:jc w:val="center"/>
            </w:pPr>
            <w:hyperlink r:id="rId3122">
              <w:r>
                <w:rPr>
                  <w:color w:val="0000FF"/>
                  <w:sz w:val="18"/>
                  <w:u w:val="single" w:color="0000FF"/>
                </w:rPr>
                <w:t>General PA</w:t>
              </w:r>
            </w:hyperlink>
            <w:hyperlink r:id="rId3123">
              <w:r>
                <w:rPr>
                  <w:color w:val="0000FF"/>
                  <w:sz w:val="18"/>
                </w:rPr>
                <w:t xml:space="preserve"> </w:t>
              </w:r>
            </w:hyperlink>
            <w:hyperlink r:id="rId3124">
              <w:r>
                <w:rPr>
                  <w:color w:val="0000FF"/>
                  <w:sz w:val="18"/>
                  <w:u w:val="single" w:color="0000FF"/>
                </w:rPr>
                <w:t>Form</w:t>
              </w:r>
            </w:hyperlink>
            <w:hyperlink r:id="rId3125">
              <w:r>
                <w:rPr>
                  <w:sz w:val="18"/>
                </w:rPr>
                <w:t xml:space="preserve"> </w:t>
              </w:r>
            </w:hyperlink>
          </w:p>
        </w:tc>
      </w:tr>
    </w:tbl>
    <w:p w14:paraId="39C78EF4" w14:textId="77777777" w:rsidR="001A3B11" w:rsidRDefault="00000000">
      <w:pPr>
        <w:spacing w:after="0"/>
        <w:jc w:val="both"/>
      </w:pPr>
      <w:r>
        <w:rPr>
          <w:sz w:val="18"/>
        </w:rPr>
        <w:t xml:space="preserve"> </w:t>
      </w:r>
    </w:p>
    <w:tbl>
      <w:tblPr>
        <w:tblStyle w:val="TableGrid"/>
        <w:tblW w:w="14123" w:type="dxa"/>
        <w:tblInd w:w="23" w:type="dxa"/>
        <w:tblCellMar>
          <w:top w:w="41" w:type="dxa"/>
          <w:left w:w="29" w:type="dxa"/>
          <w:bottom w:w="0" w:type="dxa"/>
          <w:right w:w="19" w:type="dxa"/>
        </w:tblCellMar>
        <w:tblLook w:val="04A0" w:firstRow="1" w:lastRow="0" w:firstColumn="1" w:lastColumn="0" w:noHBand="0" w:noVBand="1"/>
      </w:tblPr>
      <w:tblGrid>
        <w:gridCol w:w="2153"/>
        <w:gridCol w:w="412"/>
        <w:gridCol w:w="8925"/>
        <w:gridCol w:w="1549"/>
        <w:gridCol w:w="161"/>
        <w:gridCol w:w="923"/>
      </w:tblGrid>
      <w:tr w:rsidR="001A3B11" w14:paraId="385F33B7" w14:textId="77777777">
        <w:trPr>
          <w:trHeight w:val="645"/>
        </w:trPr>
        <w:tc>
          <w:tcPr>
            <w:tcW w:w="1694" w:type="dxa"/>
            <w:tcBorders>
              <w:top w:val="single" w:sz="4" w:space="0" w:color="000000"/>
              <w:left w:val="single" w:sz="4" w:space="0" w:color="000000"/>
              <w:bottom w:val="single" w:sz="4" w:space="0" w:color="000000"/>
              <w:right w:val="nil"/>
            </w:tcBorders>
            <w:shd w:val="clear" w:color="auto" w:fill="0077C8"/>
          </w:tcPr>
          <w:p w14:paraId="37C3F098" w14:textId="77777777" w:rsidR="001A3B11" w:rsidRDefault="001A3B11"/>
        </w:tc>
        <w:tc>
          <w:tcPr>
            <w:tcW w:w="415" w:type="dxa"/>
            <w:tcBorders>
              <w:top w:val="single" w:sz="4" w:space="0" w:color="000000"/>
              <w:left w:val="nil"/>
              <w:bottom w:val="single" w:sz="4" w:space="0" w:color="000000"/>
              <w:right w:val="nil"/>
            </w:tcBorders>
            <w:shd w:val="clear" w:color="auto" w:fill="0077C8"/>
          </w:tcPr>
          <w:p w14:paraId="72F1DBC5" w14:textId="77777777" w:rsidR="001A3B11" w:rsidRDefault="001A3B11"/>
        </w:tc>
        <w:tc>
          <w:tcPr>
            <w:tcW w:w="9339" w:type="dxa"/>
            <w:tcBorders>
              <w:top w:val="single" w:sz="4" w:space="0" w:color="000000"/>
              <w:left w:val="nil"/>
              <w:bottom w:val="single" w:sz="4" w:space="0" w:color="000000"/>
              <w:right w:val="nil"/>
            </w:tcBorders>
            <w:shd w:val="clear" w:color="auto" w:fill="0077C8"/>
          </w:tcPr>
          <w:p w14:paraId="43890BA1" w14:textId="77777777" w:rsidR="001A3B11" w:rsidRDefault="00000000">
            <w:pPr>
              <w:spacing w:after="0"/>
              <w:ind w:left="556"/>
              <w:jc w:val="center"/>
            </w:pPr>
            <w:r>
              <w:rPr>
                <w:b/>
                <w:color w:val="FFFFFF"/>
              </w:rPr>
              <w:t>OTICS</w:t>
            </w:r>
            <w:r>
              <w:rPr>
                <w:b/>
                <w:color w:val="FFFFFF"/>
                <w:sz w:val="24"/>
              </w:rPr>
              <w:t xml:space="preserve"> </w:t>
            </w:r>
          </w:p>
          <w:p w14:paraId="7B8FEB16" w14:textId="77777777" w:rsidR="001A3B11" w:rsidRDefault="00000000">
            <w:pPr>
              <w:spacing w:after="0"/>
              <w:ind w:right="57"/>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67" w:type="dxa"/>
            <w:tcBorders>
              <w:top w:val="single" w:sz="4" w:space="0" w:color="000000"/>
              <w:left w:val="nil"/>
              <w:bottom w:val="single" w:sz="4" w:space="0" w:color="000000"/>
              <w:right w:val="nil"/>
            </w:tcBorders>
            <w:shd w:val="clear" w:color="auto" w:fill="0077C8"/>
          </w:tcPr>
          <w:p w14:paraId="5B3AB5C2" w14:textId="77777777" w:rsidR="001A3B11" w:rsidRDefault="001A3B11"/>
        </w:tc>
        <w:tc>
          <w:tcPr>
            <w:tcW w:w="1108" w:type="dxa"/>
            <w:gridSpan w:val="2"/>
            <w:tcBorders>
              <w:top w:val="single" w:sz="4" w:space="0" w:color="000000"/>
              <w:left w:val="nil"/>
              <w:bottom w:val="single" w:sz="4" w:space="0" w:color="000000"/>
              <w:right w:val="single" w:sz="4" w:space="0" w:color="000000"/>
            </w:tcBorders>
            <w:shd w:val="clear" w:color="auto" w:fill="0077C8"/>
          </w:tcPr>
          <w:p w14:paraId="765BBC99" w14:textId="77777777" w:rsidR="001A3B11" w:rsidRDefault="001A3B11"/>
        </w:tc>
      </w:tr>
      <w:tr w:rsidR="001A3B11" w14:paraId="5CBBB62D" w14:textId="77777777">
        <w:trPr>
          <w:trHeight w:val="332"/>
        </w:trPr>
        <w:tc>
          <w:tcPr>
            <w:tcW w:w="1694" w:type="dxa"/>
            <w:tcBorders>
              <w:top w:val="single" w:sz="4" w:space="0" w:color="000000"/>
              <w:left w:val="single" w:sz="4" w:space="0" w:color="000000"/>
              <w:bottom w:val="single" w:sz="4" w:space="0" w:color="000000"/>
              <w:right w:val="single" w:sz="4" w:space="0" w:color="000000"/>
            </w:tcBorders>
            <w:shd w:val="clear" w:color="auto" w:fill="B9D9EB"/>
          </w:tcPr>
          <w:p w14:paraId="374FD051" w14:textId="77777777" w:rsidR="001A3B11" w:rsidRDefault="00000000">
            <w:pPr>
              <w:spacing w:after="0"/>
              <w:ind w:right="11"/>
              <w:jc w:val="center"/>
            </w:pPr>
            <w:r>
              <w:rPr>
                <w:b/>
                <w:sz w:val="18"/>
              </w:rPr>
              <w:t xml:space="preserve">Medication </w:t>
            </w:r>
          </w:p>
        </w:tc>
        <w:tc>
          <w:tcPr>
            <w:tcW w:w="415" w:type="dxa"/>
            <w:tcBorders>
              <w:top w:val="single" w:sz="4" w:space="0" w:color="000000"/>
              <w:left w:val="single" w:sz="4" w:space="0" w:color="000000"/>
              <w:bottom w:val="single" w:sz="4" w:space="0" w:color="000000"/>
              <w:right w:val="single" w:sz="4" w:space="0" w:color="000000"/>
            </w:tcBorders>
            <w:shd w:val="clear" w:color="auto" w:fill="B9D9EB"/>
          </w:tcPr>
          <w:p w14:paraId="0BF78F4B" w14:textId="77777777" w:rsidR="001A3B11" w:rsidRDefault="00000000">
            <w:pPr>
              <w:spacing w:after="0"/>
              <w:ind w:left="40"/>
              <w:jc w:val="both"/>
            </w:pPr>
            <w:r>
              <w:rPr>
                <w:b/>
                <w:sz w:val="18"/>
              </w:rPr>
              <w:t xml:space="preserve">PDL </w:t>
            </w:r>
          </w:p>
        </w:tc>
        <w:tc>
          <w:tcPr>
            <w:tcW w:w="9339" w:type="dxa"/>
            <w:tcBorders>
              <w:top w:val="single" w:sz="4" w:space="0" w:color="000000"/>
              <w:left w:val="single" w:sz="4" w:space="0" w:color="000000"/>
              <w:bottom w:val="single" w:sz="4" w:space="0" w:color="000000"/>
              <w:right w:val="single" w:sz="4" w:space="0" w:color="000000"/>
            </w:tcBorders>
            <w:shd w:val="clear" w:color="auto" w:fill="B9D9EB"/>
          </w:tcPr>
          <w:p w14:paraId="3340D7E2" w14:textId="77777777" w:rsidR="001A3B11" w:rsidRDefault="00000000">
            <w:pPr>
              <w:spacing w:after="0"/>
              <w:ind w:right="2"/>
              <w:jc w:val="center"/>
            </w:pPr>
            <w:r>
              <w:rPr>
                <w:b/>
                <w:sz w:val="18"/>
              </w:rPr>
              <w:t xml:space="preserve">Prior Authorization Criteria </w:t>
            </w:r>
          </w:p>
        </w:tc>
        <w:tc>
          <w:tcPr>
            <w:tcW w:w="1567" w:type="dxa"/>
            <w:tcBorders>
              <w:top w:val="single" w:sz="4" w:space="0" w:color="000000"/>
              <w:left w:val="single" w:sz="4" w:space="0" w:color="000000"/>
              <w:bottom w:val="single" w:sz="4" w:space="0" w:color="000000"/>
              <w:right w:val="single" w:sz="4" w:space="0" w:color="000000"/>
            </w:tcBorders>
            <w:shd w:val="clear" w:color="auto" w:fill="B9D9EB"/>
          </w:tcPr>
          <w:p w14:paraId="59A6D650" w14:textId="77777777" w:rsidR="001A3B11" w:rsidRDefault="00000000">
            <w:pPr>
              <w:spacing w:after="0"/>
              <w:ind w:right="14"/>
              <w:jc w:val="center"/>
            </w:pPr>
            <w:r>
              <w:rPr>
                <w:b/>
                <w:sz w:val="18"/>
              </w:rPr>
              <w:t xml:space="preserve">Qty. Limits </w:t>
            </w:r>
          </w:p>
        </w:tc>
        <w:tc>
          <w:tcPr>
            <w:tcW w:w="1108" w:type="dxa"/>
            <w:gridSpan w:val="2"/>
            <w:tcBorders>
              <w:top w:val="single" w:sz="4" w:space="0" w:color="000000"/>
              <w:left w:val="single" w:sz="4" w:space="0" w:color="000000"/>
              <w:bottom w:val="single" w:sz="4" w:space="0" w:color="000000"/>
              <w:right w:val="single" w:sz="4" w:space="0" w:color="000000"/>
            </w:tcBorders>
            <w:shd w:val="clear" w:color="auto" w:fill="B9D9EB"/>
          </w:tcPr>
          <w:p w14:paraId="70789366" w14:textId="77777777" w:rsidR="001A3B11" w:rsidRDefault="00000000">
            <w:pPr>
              <w:spacing w:after="0"/>
              <w:ind w:right="10"/>
              <w:jc w:val="center"/>
            </w:pPr>
            <w:r>
              <w:rPr>
                <w:b/>
                <w:sz w:val="18"/>
              </w:rPr>
              <w:t xml:space="preserve">PA Form </w:t>
            </w:r>
          </w:p>
        </w:tc>
      </w:tr>
      <w:tr w:rsidR="001A3B11" w14:paraId="6FDAB0B4" w14:textId="77777777">
        <w:trPr>
          <w:trHeight w:val="330"/>
        </w:trPr>
        <w:tc>
          <w:tcPr>
            <w:tcW w:w="1694" w:type="dxa"/>
            <w:tcBorders>
              <w:top w:val="single" w:sz="4" w:space="0" w:color="000000"/>
              <w:left w:val="single" w:sz="4" w:space="0" w:color="000000"/>
              <w:bottom w:val="single" w:sz="4" w:space="0" w:color="000000"/>
              <w:right w:val="nil"/>
            </w:tcBorders>
            <w:shd w:val="clear" w:color="auto" w:fill="F2F2F2"/>
          </w:tcPr>
          <w:p w14:paraId="2848BB95" w14:textId="77777777" w:rsidR="001A3B11" w:rsidRDefault="001A3B11"/>
        </w:tc>
        <w:tc>
          <w:tcPr>
            <w:tcW w:w="415" w:type="dxa"/>
            <w:tcBorders>
              <w:top w:val="single" w:sz="4" w:space="0" w:color="000000"/>
              <w:left w:val="nil"/>
              <w:bottom w:val="single" w:sz="4" w:space="0" w:color="000000"/>
              <w:right w:val="nil"/>
            </w:tcBorders>
            <w:shd w:val="clear" w:color="auto" w:fill="F2F2F2"/>
          </w:tcPr>
          <w:p w14:paraId="095117CD" w14:textId="77777777" w:rsidR="001A3B11" w:rsidRDefault="001A3B11"/>
        </w:tc>
        <w:tc>
          <w:tcPr>
            <w:tcW w:w="9339" w:type="dxa"/>
            <w:tcBorders>
              <w:top w:val="single" w:sz="4" w:space="0" w:color="000000"/>
              <w:left w:val="nil"/>
              <w:bottom w:val="single" w:sz="4" w:space="0" w:color="000000"/>
              <w:right w:val="nil"/>
            </w:tcBorders>
            <w:shd w:val="clear" w:color="auto" w:fill="F2F2F2"/>
          </w:tcPr>
          <w:p w14:paraId="070AD0B1" w14:textId="77777777" w:rsidR="001A3B11" w:rsidRDefault="00000000">
            <w:pPr>
              <w:spacing w:after="0"/>
              <w:ind w:left="555"/>
              <w:jc w:val="center"/>
            </w:pPr>
            <w:r>
              <w:rPr>
                <w:b/>
                <w:sz w:val="18"/>
              </w:rPr>
              <w:t xml:space="preserve">Otic Quinolones </w:t>
            </w:r>
          </w:p>
        </w:tc>
        <w:tc>
          <w:tcPr>
            <w:tcW w:w="1567" w:type="dxa"/>
            <w:tcBorders>
              <w:top w:val="single" w:sz="4" w:space="0" w:color="000000"/>
              <w:left w:val="nil"/>
              <w:bottom w:val="single" w:sz="4" w:space="0" w:color="000000"/>
              <w:right w:val="nil"/>
            </w:tcBorders>
            <w:shd w:val="clear" w:color="auto" w:fill="F2F2F2"/>
          </w:tcPr>
          <w:p w14:paraId="44F4D923" w14:textId="77777777" w:rsidR="001A3B11" w:rsidRDefault="001A3B11"/>
        </w:tc>
        <w:tc>
          <w:tcPr>
            <w:tcW w:w="1108" w:type="dxa"/>
            <w:gridSpan w:val="2"/>
            <w:tcBorders>
              <w:top w:val="single" w:sz="4" w:space="0" w:color="000000"/>
              <w:left w:val="nil"/>
              <w:bottom w:val="single" w:sz="4" w:space="0" w:color="000000"/>
              <w:right w:val="single" w:sz="4" w:space="0" w:color="000000"/>
            </w:tcBorders>
            <w:shd w:val="clear" w:color="auto" w:fill="F2F2F2"/>
          </w:tcPr>
          <w:p w14:paraId="003AEE75" w14:textId="77777777" w:rsidR="001A3B11" w:rsidRDefault="001A3B11"/>
        </w:tc>
      </w:tr>
      <w:tr w:rsidR="001A3B11" w14:paraId="4D5B313F" w14:textId="77777777">
        <w:trPr>
          <w:trHeight w:val="270"/>
        </w:trPr>
        <w:tc>
          <w:tcPr>
            <w:tcW w:w="1694" w:type="dxa"/>
            <w:tcBorders>
              <w:top w:val="single" w:sz="4" w:space="0" w:color="000000"/>
              <w:left w:val="single" w:sz="4" w:space="0" w:color="000000"/>
              <w:bottom w:val="single" w:sz="4" w:space="0" w:color="000000"/>
              <w:right w:val="single" w:sz="4" w:space="0" w:color="000000"/>
            </w:tcBorders>
          </w:tcPr>
          <w:p w14:paraId="33B9DE0E" w14:textId="77777777" w:rsidR="001A3B11" w:rsidRDefault="00000000">
            <w:pPr>
              <w:spacing w:after="0"/>
              <w:ind w:left="13"/>
            </w:pPr>
            <w:r>
              <w:rPr>
                <w:sz w:val="18"/>
              </w:rPr>
              <w:t xml:space="preserve">ciprofloxacin otic </w:t>
            </w:r>
          </w:p>
        </w:tc>
        <w:tc>
          <w:tcPr>
            <w:tcW w:w="415" w:type="dxa"/>
            <w:tcBorders>
              <w:top w:val="single" w:sz="4" w:space="0" w:color="000000"/>
              <w:left w:val="single" w:sz="4" w:space="0" w:color="000000"/>
              <w:bottom w:val="single" w:sz="4" w:space="0" w:color="000000"/>
              <w:right w:val="single" w:sz="4" w:space="0" w:color="000000"/>
            </w:tcBorders>
          </w:tcPr>
          <w:p w14:paraId="7C88A044" w14:textId="77777777" w:rsidR="001A3B11"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20794119" w14:textId="77777777" w:rsidR="001A3B11"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66C3213D" w14:textId="77777777" w:rsidR="001A3B11" w:rsidRDefault="00000000">
            <w:pPr>
              <w:spacing w:after="0"/>
              <w:ind w:left="496"/>
            </w:pPr>
            <w:r>
              <w:rPr>
                <w:sz w:val="18"/>
              </w:rPr>
              <w:t xml:space="preserve">14 mL/Rx </w:t>
            </w:r>
          </w:p>
        </w:tc>
        <w:tc>
          <w:tcPr>
            <w:tcW w:w="167" w:type="dxa"/>
            <w:tcBorders>
              <w:top w:val="single" w:sz="4" w:space="0" w:color="000000"/>
              <w:left w:val="nil"/>
              <w:bottom w:val="single" w:sz="4" w:space="0" w:color="000000"/>
              <w:right w:val="single" w:sz="4" w:space="0" w:color="000000"/>
            </w:tcBorders>
          </w:tcPr>
          <w:p w14:paraId="66DF1419" w14:textId="77777777" w:rsidR="001A3B11" w:rsidRDefault="001A3B11"/>
        </w:tc>
        <w:tc>
          <w:tcPr>
            <w:tcW w:w="941" w:type="dxa"/>
            <w:vMerge w:val="restart"/>
            <w:tcBorders>
              <w:top w:val="single" w:sz="4" w:space="0" w:color="000000"/>
              <w:left w:val="single" w:sz="4" w:space="0" w:color="000000"/>
              <w:bottom w:val="single" w:sz="4" w:space="0" w:color="000000"/>
              <w:right w:val="single" w:sz="4" w:space="0" w:color="000000"/>
            </w:tcBorders>
          </w:tcPr>
          <w:p w14:paraId="1712F55A" w14:textId="77777777" w:rsidR="001A3B11" w:rsidRDefault="00000000">
            <w:pPr>
              <w:spacing w:after="0"/>
              <w:jc w:val="center"/>
            </w:pPr>
            <w:hyperlink r:id="rId3126">
              <w:r>
                <w:rPr>
                  <w:color w:val="0000FF"/>
                  <w:sz w:val="18"/>
                  <w:u w:val="single" w:color="0000FF"/>
                </w:rPr>
                <w:t>General PA</w:t>
              </w:r>
            </w:hyperlink>
            <w:hyperlink r:id="rId3127">
              <w:r>
                <w:rPr>
                  <w:color w:val="0000FF"/>
                  <w:sz w:val="18"/>
                </w:rPr>
                <w:t xml:space="preserve"> </w:t>
              </w:r>
            </w:hyperlink>
            <w:hyperlink r:id="rId3128">
              <w:r>
                <w:rPr>
                  <w:color w:val="0000FF"/>
                  <w:sz w:val="18"/>
                  <w:u w:val="single" w:color="0000FF"/>
                </w:rPr>
                <w:t>Form</w:t>
              </w:r>
            </w:hyperlink>
            <w:hyperlink r:id="rId3129">
              <w:r>
                <w:rPr>
                  <w:sz w:val="18"/>
                </w:rPr>
                <w:t xml:space="preserve"> </w:t>
              </w:r>
            </w:hyperlink>
          </w:p>
        </w:tc>
      </w:tr>
      <w:tr w:rsidR="001A3B11" w14:paraId="43A776F0" w14:textId="77777777">
        <w:trPr>
          <w:trHeight w:val="271"/>
        </w:trPr>
        <w:tc>
          <w:tcPr>
            <w:tcW w:w="1694" w:type="dxa"/>
            <w:tcBorders>
              <w:top w:val="single" w:sz="4" w:space="0" w:color="000000"/>
              <w:left w:val="single" w:sz="4" w:space="0" w:color="000000"/>
              <w:bottom w:val="single" w:sz="4" w:space="0" w:color="000000"/>
              <w:right w:val="single" w:sz="4" w:space="0" w:color="000000"/>
            </w:tcBorders>
          </w:tcPr>
          <w:p w14:paraId="3E7D1687" w14:textId="77777777" w:rsidR="001A3B11" w:rsidRDefault="00000000">
            <w:pPr>
              <w:spacing w:after="0"/>
              <w:ind w:left="13"/>
            </w:pPr>
            <w:r>
              <w:rPr>
                <w:sz w:val="18"/>
              </w:rPr>
              <w:t xml:space="preserve">ofloxacin otic </w:t>
            </w:r>
          </w:p>
        </w:tc>
        <w:tc>
          <w:tcPr>
            <w:tcW w:w="415" w:type="dxa"/>
            <w:tcBorders>
              <w:top w:val="single" w:sz="4" w:space="0" w:color="000000"/>
              <w:left w:val="single" w:sz="4" w:space="0" w:color="000000"/>
              <w:bottom w:val="single" w:sz="4" w:space="0" w:color="000000"/>
              <w:right w:val="single" w:sz="4" w:space="0" w:color="000000"/>
            </w:tcBorders>
          </w:tcPr>
          <w:p w14:paraId="5FD60E4F" w14:textId="77777777" w:rsidR="001A3B11"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31EFE1AA" w14:textId="77777777" w:rsidR="001A3B11"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5AB0FEFD" w14:textId="77777777" w:rsidR="001A3B11" w:rsidRDefault="00000000">
            <w:pPr>
              <w:spacing w:after="0"/>
              <w:ind w:left="496"/>
            </w:pPr>
            <w:r>
              <w:rPr>
                <w:sz w:val="18"/>
              </w:rPr>
              <w:t xml:space="preserve">10 mL/Rx </w:t>
            </w:r>
          </w:p>
        </w:tc>
        <w:tc>
          <w:tcPr>
            <w:tcW w:w="167" w:type="dxa"/>
            <w:tcBorders>
              <w:top w:val="single" w:sz="4" w:space="0" w:color="000000"/>
              <w:left w:val="nil"/>
              <w:bottom w:val="single" w:sz="4" w:space="0" w:color="000000"/>
              <w:right w:val="single" w:sz="4" w:space="0" w:color="000000"/>
            </w:tcBorders>
          </w:tcPr>
          <w:p w14:paraId="53330DA5"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689F55B2" w14:textId="77777777" w:rsidR="001A3B11" w:rsidRDefault="001A3B11"/>
        </w:tc>
      </w:tr>
      <w:tr w:rsidR="001A3B11" w14:paraId="67FF7388" w14:textId="77777777">
        <w:trPr>
          <w:trHeight w:val="329"/>
        </w:trPr>
        <w:tc>
          <w:tcPr>
            <w:tcW w:w="1694" w:type="dxa"/>
            <w:tcBorders>
              <w:top w:val="single" w:sz="4" w:space="0" w:color="000000"/>
              <w:left w:val="single" w:sz="4" w:space="0" w:color="000000"/>
              <w:bottom w:val="single" w:sz="4" w:space="0" w:color="000000"/>
              <w:right w:val="nil"/>
            </w:tcBorders>
            <w:shd w:val="clear" w:color="auto" w:fill="F2F2F2"/>
          </w:tcPr>
          <w:p w14:paraId="0A8AB6E6" w14:textId="77777777" w:rsidR="001A3B11" w:rsidRDefault="001A3B11"/>
        </w:tc>
        <w:tc>
          <w:tcPr>
            <w:tcW w:w="415" w:type="dxa"/>
            <w:tcBorders>
              <w:top w:val="single" w:sz="4" w:space="0" w:color="000000"/>
              <w:left w:val="nil"/>
              <w:bottom w:val="single" w:sz="4" w:space="0" w:color="000000"/>
              <w:right w:val="nil"/>
            </w:tcBorders>
            <w:shd w:val="clear" w:color="auto" w:fill="F2F2F2"/>
          </w:tcPr>
          <w:p w14:paraId="069743A4" w14:textId="77777777" w:rsidR="001A3B11" w:rsidRDefault="001A3B11"/>
        </w:tc>
        <w:tc>
          <w:tcPr>
            <w:tcW w:w="9339" w:type="dxa"/>
            <w:tcBorders>
              <w:top w:val="single" w:sz="4" w:space="0" w:color="000000"/>
              <w:left w:val="nil"/>
              <w:bottom w:val="single" w:sz="4" w:space="0" w:color="000000"/>
              <w:right w:val="nil"/>
            </w:tcBorders>
            <w:shd w:val="clear" w:color="auto" w:fill="F2F2F2"/>
          </w:tcPr>
          <w:p w14:paraId="740A92E3" w14:textId="77777777" w:rsidR="001A3B11" w:rsidRDefault="00000000">
            <w:pPr>
              <w:spacing w:after="0"/>
              <w:ind w:left="555"/>
              <w:jc w:val="center"/>
            </w:pPr>
            <w:r>
              <w:rPr>
                <w:b/>
                <w:sz w:val="18"/>
              </w:rPr>
              <w:t xml:space="preserve">Otic Steroid/Antibiotic Combinations </w:t>
            </w:r>
          </w:p>
        </w:tc>
        <w:tc>
          <w:tcPr>
            <w:tcW w:w="1567" w:type="dxa"/>
            <w:tcBorders>
              <w:top w:val="single" w:sz="4" w:space="0" w:color="000000"/>
              <w:left w:val="nil"/>
              <w:bottom w:val="single" w:sz="4" w:space="0" w:color="000000"/>
              <w:right w:val="nil"/>
            </w:tcBorders>
            <w:shd w:val="clear" w:color="auto" w:fill="F2F2F2"/>
          </w:tcPr>
          <w:p w14:paraId="54B20407" w14:textId="77777777" w:rsidR="001A3B11" w:rsidRDefault="001A3B11"/>
        </w:tc>
        <w:tc>
          <w:tcPr>
            <w:tcW w:w="1108" w:type="dxa"/>
            <w:gridSpan w:val="2"/>
            <w:tcBorders>
              <w:top w:val="single" w:sz="4" w:space="0" w:color="000000"/>
              <w:left w:val="nil"/>
              <w:bottom w:val="single" w:sz="4" w:space="0" w:color="000000"/>
              <w:right w:val="single" w:sz="4" w:space="0" w:color="000000"/>
            </w:tcBorders>
            <w:shd w:val="clear" w:color="auto" w:fill="F2F2F2"/>
          </w:tcPr>
          <w:p w14:paraId="4C515A3B" w14:textId="77777777" w:rsidR="001A3B11" w:rsidRDefault="001A3B11"/>
        </w:tc>
      </w:tr>
      <w:tr w:rsidR="001A3B11" w14:paraId="2E1BE7AB" w14:textId="77777777">
        <w:trPr>
          <w:trHeight w:val="559"/>
        </w:trPr>
        <w:tc>
          <w:tcPr>
            <w:tcW w:w="1694" w:type="dxa"/>
            <w:tcBorders>
              <w:top w:val="single" w:sz="4" w:space="0" w:color="000000"/>
              <w:left w:val="single" w:sz="4" w:space="0" w:color="000000"/>
              <w:bottom w:val="single" w:sz="4" w:space="0" w:color="000000"/>
              <w:right w:val="single" w:sz="4" w:space="0" w:color="000000"/>
            </w:tcBorders>
          </w:tcPr>
          <w:p w14:paraId="4E000A0A" w14:textId="77777777" w:rsidR="001A3B11" w:rsidRDefault="00000000">
            <w:pPr>
              <w:spacing w:after="0"/>
              <w:ind w:left="13"/>
            </w:pPr>
            <w:r>
              <w:rPr>
                <w:sz w:val="18"/>
              </w:rPr>
              <w:t xml:space="preserve">HC/neomycin/ polymyxin B </w:t>
            </w:r>
          </w:p>
        </w:tc>
        <w:tc>
          <w:tcPr>
            <w:tcW w:w="415" w:type="dxa"/>
            <w:tcBorders>
              <w:top w:val="single" w:sz="4" w:space="0" w:color="000000"/>
              <w:left w:val="single" w:sz="4" w:space="0" w:color="000000"/>
              <w:bottom w:val="single" w:sz="4" w:space="0" w:color="000000"/>
              <w:right w:val="single" w:sz="4" w:space="0" w:color="000000"/>
            </w:tcBorders>
            <w:vAlign w:val="center"/>
          </w:tcPr>
          <w:p w14:paraId="728DEF1B" w14:textId="77777777" w:rsidR="001A3B11"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4A1AD7F8" w14:textId="77777777" w:rsidR="001A3B11"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vAlign w:val="center"/>
          </w:tcPr>
          <w:p w14:paraId="02DC13FF" w14:textId="77777777" w:rsidR="001A3B11" w:rsidRDefault="00000000">
            <w:pPr>
              <w:spacing w:after="0"/>
              <w:ind w:left="352"/>
            </w:pPr>
            <w:r>
              <w:rPr>
                <w:sz w:val="18"/>
              </w:rPr>
              <w:t xml:space="preserve">1 package/Rx </w:t>
            </w:r>
          </w:p>
        </w:tc>
        <w:tc>
          <w:tcPr>
            <w:tcW w:w="167" w:type="dxa"/>
            <w:tcBorders>
              <w:top w:val="single" w:sz="4" w:space="0" w:color="000000"/>
              <w:left w:val="nil"/>
              <w:bottom w:val="single" w:sz="4" w:space="0" w:color="000000"/>
              <w:right w:val="single" w:sz="4" w:space="0" w:color="000000"/>
            </w:tcBorders>
          </w:tcPr>
          <w:p w14:paraId="4FF7DB61" w14:textId="77777777" w:rsidR="001A3B11" w:rsidRDefault="001A3B11"/>
        </w:tc>
        <w:tc>
          <w:tcPr>
            <w:tcW w:w="941" w:type="dxa"/>
            <w:vMerge w:val="restart"/>
            <w:tcBorders>
              <w:top w:val="single" w:sz="4" w:space="0" w:color="000000"/>
              <w:left w:val="single" w:sz="4" w:space="0" w:color="000000"/>
              <w:bottom w:val="single" w:sz="4" w:space="0" w:color="000000"/>
              <w:right w:val="single" w:sz="4" w:space="0" w:color="000000"/>
            </w:tcBorders>
            <w:vAlign w:val="center"/>
          </w:tcPr>
          <w:p w14:paraId="72A7E57D" w14:textId="77777777" w:rsidR="001A3B11" w:rsidRDefault="00000000">
            <w:pPr>
              <w:spacing w:after="0"/>
              <w:jc w:val="center"/>
            </w:pPr>
            <w:hyperlink r:id="rId3130">
              <w:r>
                <w:rPr>
                  <w:color w:val="0000FF"/>
                  <w:sz w:val="18"/>
                  <w:u w:val="single" w:color="0000FF"/>
                </w:rPr>
                <w:t>General PA</w:t>
              </w:r>
            </w:hyperlink>
            <w:hyperlink r:id="rId3131">
              <w:r>
                <w:rPr>
                  <w:color w:val="0000FF"/>
                  <w:sz w:val="18"/>
                </w:rPr>
                <w:t xml:space="preserve"> </w:t>
              </w:r>
            </w:hyperlink>
            <w:hyperlink r:id="rId3132">
              <w:r>
                <w:rPr>
                  <w:color w:val="0000FF"/>
                  <w:sz w:val="18"/>
                  <w:u w:val="single" w:color="0000FF"/>
                </w:rPr>
                <w:t>Form</w:t>
              </w:r>
            </w:hyperlink>
            <w:hyperlink r:id="rId3133">
              <w:r>
                <w:rPr>
                  <w:sz w:val="18"/>
                </w:rPr>
                <w:t xml:space="preserve"> </w:t>
              </w:r>
            </w:hyperlink>
          </w:p>
        </w:tc>
      </w:tr>
      <w:tr w:rsidR="001A3B11" w14:paraId="54C93483" w14:textId="77777777">
        <w:trPr>
          <w:trHeight w:val="558"/>
        </w:trPr>
        <w:tc>
          <w:tcPr>
            <w:tcW w:w="1694" w:type="dxa"/>
            <w:tcBorders>
              <w:top w:val="single" w:sz="4" w:space="0" w:color="000000"/>
              <w:left w:val="single" w:sz="4" w:space="0" w:color="000000"/>
              <w:bottom w:val="single" w:sz="4" w:space="0" w:color="000000"/>
              <w:right w:val="single" w:sz="4" w:space="0" w:color="000000"/>
            </w:tcBorders>
          </w:tcPr>
          <w:p w14:paraId="7F935D50" w14:textId="77777777" w:rsidR="001A3B11" w:rsidRDefault="00000000">
            <w:pPr>
              <w:spacing w:after="0"/>
              <w:ind w:left="13"/>
            </w:pPr>
            <w:r>
              <w:rPr>
                <w:sz w:val="18"/>
              </w:rPr>
              <w:t xml:space="preserve">ciprofloxacindexamethasone </w:t>
            </w:r>
          </w:p>
        </w:tc>
        <w:tc>
          <w:tcPr>
            <w:tcW w:w="415" w:type="dxa"/>
            <w:tcBorders>
              <w:top w:val="single" w:sz="4" w:space="0" w:color="000000"/>
              <w:left w:val="single" w:sz="4" w:space="0" w:color="000000"/>
              <w:bottom w:val="single" w:sz="4" w:space="0" w:color="000000"/>
              <w:right w:val="single" w:sz="4" w:space="0" w:color="000000"/>
            </w:tcBorders>
            <w:vAlign w:val="center"/>
          </w:tcPr>
          <w:p w14:paraId="536FD03B" w14:textId="77777777" w:rsidR="001A3B11"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03943F2E" w14:textId="77777777" w:rsidR="001A3B11"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vAlign w:val="center"/>
          </w:tcPr>
          <w:p w14:paraId="69486FB8" w14:textId="77777777" w:rsidR="001A3B11" w:rsidRDefault="00000000">
            <w:pPr>
              <w:spacing w:after="0"/>
              <w:ind w:left="473"/>
            </w:pPr>
            <w:r>
              <w:rPr>
                <w:sz w:val="18"/>
              </w:rPr>
              <w:t xml:space="preserve">7.5 mL/Rx </w:t>
            </w:r>
          </w:p>
        </w:tc>
        <w:tc>
          <w:tcPr>
            <w:tcW w:w="167" w:type="dxa"/>
            <w:tcBorders>
              <w:top w:val="single" w:sz="4" w:space="0" w:color="000000"/>
              <w:left w:val="nil"/>
              <w:bottom w:val="single" w:sz="4" w:space="0" w:color="000000"/>
              <w:right w:val="single" w:sz="4" w:space="0" w:color="000000"/>
            </w:tcBorders>
          </w:tcPr>
          <w:p w14:paraId="1AF2E5E6" w14:textId="77777777" w:rsidR="001A3B11" w:rsidRDefault="001A3B11"/>
        </w:tc>
        <w:tc>
          <w:tcPr>
            <w:tcW w:w="0" w:type="auto"/>
            <w:vMerge/>
            <w:tcBorders>
              <w:top w:val="nil"/>
              <w:left w:val="single" w:sz="4" w:space="0" w:color="000000"/>
              <w:bottom w:val="nil"/>
              <w:right w:val="single" w:sz="4" w:space="0" w:color="000000"/>
            </w:tcBorders>
          </w:tcPr>
          <w:p w14:paraId="736A6C49" w14:textId="77777777" w:rsidR="001A3B11" w:rsidRDefault="001A3B11"/>
        </w:tc>
      </w:tr>
      <w:tr w:rsidR="001A3B11" w14:paraId="5A30EFBD" w14:textId="77777777">
        <w:trPr>
          <w:trHeight w:val="559"/>
        </w:trPr>
        <w:tc>
          <w:tcPr>
            <w:tcW w:w="1694" w:type="dxa"/>
            <w:tcBorders>
              <w:top w:val="single" w:sz="4" w:space="0" w:color="000000"/>
              <w:left w:val="single" w:sz="4" w:space="0" w:color="000000"/>
              <w:bottom w:val="single" w:sz="4" w:space="0" w:color="000000"/>
              <w:right w:val="single" w:sz="4" w:space="0" w:color="000000"/>
            </w:tcBorders>
            <w:vAlign w:val="center"/>
          </w:tcPr>
          <w:p w14:paraId="45F07981" w14:textId="77777777" w:rsidR="001A3B11" w:rsidRDefault="00000000">
            <w:pPr>
              <w:spacing w:after="0"/>
              <w:ind w:left="13"/>
            </w:pPr>
            <w:r>
              <w:rPr>
                <w:sz w:val="18"/>
              </w:rPr>
              <w:t xml:space="preserve">Cipro® HC </w:t>
            </w:r>
          </w:p>
        </w:tc>
        <w:tc>
          <w:tcPr>
            <w:tcW w:w="415" w:type="dxa"/>
            <w:tcBorders>
              <w:top w:val="single" w:sz="4" w:space="0" w:color="000000"/>
              <w:left w:val="single" w:sz="4" w:space="0" w:color="000000"/>
              <w:bottom w:val="single" w:sz="4" w:space="0" w:color="000000"/>
              <w:right w:val="single" w:sz="4" w:space="0" w:color="000000"/>
            </w:tcBorders>
            <w:vAlign w:val="center"/>
          </w:tcPr>
          <w:p w14:paraId="357223A1" w14:textId="77777777" w:rsidR="001A3B11" w:rsidRDefault="00000000">
            <w:pPr>
              <w:spacing w:after="0"/>
              <w:ind w:left="67"/>
            </w:pPr>
            <w:r>
              <w:rPr>
                <w:sz w:val="18"/>
              </w:rPr>
              <w:t xml:space="preserve">NP </w:t>
            </w:r>
          </w:p>
        </w:tc>
        <w:tc>
          <w:tcPr>
            <w:tcW w:w="9339" w:type="dxa"/>
            <w:tcBorders>
              <w:top w:val="single" w:sz="4" w:space="0" w:color="000000"/>
              <w:left w:val="single" w:sz="4" w:space="0" w:color="000000"/>
              <w:bottom w:val="single" w:sz="4" w:space="0" w:color="000000"/>
              <w:right w:val="single" w:sz="4" w:space="0" w:color="000000"/>
            </w:tcBorders>
          </w:tcPr>
          <w:p w14:paraId="76CDA230" w14:textId="77777777" w:rsidR="001A3B11"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vAlign w:val="center"/>
          </w:tcPr>
          <w:p w14:paraId="49D40F50" w14:textId="77777777" w:rsidR="001A3B11" w:rsidRDefault="00000000">
            <w:pPr>
              <w:spacing w:after="0"/>
              <w:ind w:left="496"/>
            </w:pPr>
            <w:r>
              <w:rPr>
                <w:sz w:val="18"/>
              </w:rPr>
              <w:t xml:space="preserve">10 mL/Rx </w:t>
            </w:r>
          </w:p>
        </w:tc>
        <w:tc>
          <w:tcPr>
            <w:tcW w:w="167" w:type="dxa"/>
            <w:tcBorders>
              <w:top w:val="single" w:sz="4" w:space="0" w:color="000000"/>
              <w:left w:val="nil"/>
              <w:bottom w:val="single" w:sz="4" w:space="0" w:color="000000"/>
              <w:right w:val="single" w:sz="4" w:space="0" w:color="000000"/>
            </w:tcBorders>
          </w:tcPr>
          <w:p w14:paraId="675C3DE9"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58C00948" w14:textId="77777777" w:rsidR="001A3B11" w:rsidRDefault="001A3B11"/>
        </w:tc>
      </w:tr>
      <w:tr w:rsidR="001A3B11" w14:paraId="3DB266EC" w14:textId="77777777">
        <w:trPr>
          <w:trHeight w:val="329"/>
        </w:trPr>
        <w:tc>
          <w:tcPr>
            <w:tcW w:w="1694" w:type="dxa"/>
            <w:tcBorders>
              <w:top w:val="single" w:sz="4" w:space="0" w:color="000000"/>
              <w:left w:val="single" w:sz="4" w:space="0" w:color="000000"/>
              <w:bottom w:val="single" w:sz="4" w:space="0" w:color="000000"/>
              <w:right w:val="nil"/>
            </w:tcBorders>
            <w:shd w:val="clear" w:color="auto" w:fill="F2F2F2"/>
          </w:tcPr>
          <w:p w14:paraId="226A04AC" w14:textId="77777777" w:rsidR="001A3B11" w:rsidRDefault="001A3B11"/>
        </w:tc>
        <w:tc>
          <w:tcPr>
            <w:tcW w:w="415" w:type="dxa"/>
            <w:tcBorders>
              <w:top w:val="single" w:sz="4" w:space="0" w:color="000000"/>
              <w:left w:val="nil"/>
              <w:bottom w:val="single" w:sz="4" w:space="0" w:color="000000"/>
              <w:right w:val="nil"/>
            </w:tcBorders>
            <w:shd w:val="clear" w:color="auto" w:fill="F2F2F2"/>
          </w:tcPr>
          <w:p w14:paraId="5841FA3F" w14:textId="77777777" w:rsidR="001A3B11" w:rsidRDefault="001A3B11"/>
        </w:tc>
        <w:tc>
          <w:tcPr>
            <w:tcW w:w="9339" w:type="dxa"/>
            <w:tcBorders>
              <w:top w:val="single" w:sz="4" w:space="0" w:color="000000"/>
              <w:left w:val="nil"/>
              <w:bottom w:val="single" w:sz="4" w:space="0" w:color="000000"/>
              <w:right w:val="nil"/>
            </w:tcBorders>
            <w:shd w:val="clear" w:color="auto" w:fill="F2F2F2"/>
          </w:tcPr>
          <w:p w14:paraId="762A32D4" w14:textId="77777777" w:rsidR="001A3B11" w:rsidRDefault="00000000">
            <w:pPr>
              <w:spacing w:after="0"/>
              <w:ind w:left="554"/>
              <w:jc w:val="center"/>
            </w:pPr>
            <w:r>
              <w:rPr>
                <w:b/>
                <w:sz w:val="18"/>
              </w:rPr>
              <w:t xml:space="preserve">Miscellaneous Otics </w:t>
            </w:r>
          </w:p>
        </w:tc>
        <w:tc>
          <w:tcPr>
            <w:tcW w:w="1567" w:type="dxa"/>
            <w:tcBorders>
              <w:top w:val="single" w:sz="4" w:space="0" w:color="000000"/>
              <w:left w:val="nil"/>
              <w:bottom w:val="single" w:sz="4" w:space="0" w:color="000000"/>
              <w:right w:val="nil"/>
            </w:tcBorders>
            <w:shd w:val="clear" w:color="auto" w:fill="F2F2F2"/>
          </w:tcPr>
          <w:p w14:paraId="4BECD717" w14:textId="77777777" w:rsidR="001A3B11" w:rsidRDefault="001A3B11"/>
        </w:tc>
        <w:tc>
          <w:tcPr>
            <w:tcW w:w="1108" w:type="dxa"/>
            <w:gridSpan w:val="2"/>
            <w:tcBorders>
              <w:top w:val="single" w:sz="4" w:space="0" w:color="000000"/>
              <w:left w:val="nil"/>
              <w:bottom w:val="single" w:sz="4" w:space="0" w:color="000000"/>
              <w:right w:val="single" w:sz="4" w:space="0" w:color="000000"/>
            </w:tcBorders>
            <w:shd w:val="clear" w:color="auto" w:fill="F2F2F2"/>
          </w:tcPr>
          <w:p w14:paraId="580472BB" w14:textId="77777777" w:rsidR="001A3B11" w:rsidRDefault="001A3B11"/>
        </w:tc>
      </w:tr>
      <w:tr w:rsidR="001A3B11" w14:paraId="0F651E8A" w14:textId="77777777">
        <w:trPr>
          <w:trHeight w:val="271"/>
        </w:trPr>
        <w:tc>
          <w:tcPr>
            <w:tcW w:w="1694" w:type="dxa"/>
            <w:tcBorders>
              <w:top w:val="single" w:sz="4" w:space="0" w:color="000000"/>
              <w:left w:val="single" w:sz="4" w:space="0" w:color="000000"/>
              <w:bottom w:val="single" w:sz="4" w:space="0" w:color="000000"/>
              <w:right w:val="single" w:sz="4" w:space="0" w:color="000000"/>
            </w:tcBorders>
          </w:tcPr>
          <w:p w14:paraId="0023304C" w14:textId="77777777" w:rsidR="001A3B11" w:rsidRDefault="00000000">
            <w:pPr>
              <w:spacing w:after="0"/>
              <w:ind w:left="13"/>
            </w:pPr>
            <w:r>
              <w:rPr>
                <w:sz w:val="18"/>
              </w:rPr>
              <w:t xml:space="preserve">acetic acid/HC </w:t>
            </w:r>
          </w:p>
        </w:tc>
        <w:tc>
          <w:tcPr>
            <w:tcW w:w="415" w:type="dxa"/>
            <w:tcBorders>
              <w:top w:val="single" w:sz="4" w:space="0" w:color="000000"/>
              <w:left w:val="single" w:sz="4" w:space="0" w:color="000000"/>
              <w:bottom w:val="single" w:sz="4" w:space="0" w:color="000000"/>
              <w:right w:val="single" w:sz="4" w:space="0" w:color="000000"/>
            </w:tcBorders>
          </w:tcPr>
          <w:p w14:paraId="61008ECD" w14:textId="77777777" w:rsidR="001A3B11"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6D733B58" w14:textId="77777777" w:rsidR="001A3B11"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78B88445" w14:textId="77777777" w:rsidR="001A3B11" w:rsidRDefault="00000000">
            <w:pPr>
              <w:spacing w:after="0"/>
              <w:ind w:left="496"/>
            </w:pPr>
            <w:r>
              <w:rPr>
                <w:sz w:val="18"/>
              </w:rPr>
              <w:t xml:space="preserve">10 mL/Rx </w:t>
            </w:r>
          </w:p>
        </w:tc>
        <w:tc>
          <w:tcPr>
            <w:tcW w:w="167" w:type="dxa"/>
            <w:tcBorders>
              <w:top w:val="single" w:sz="4" w:space="0" w:color="000000"/>
              <w:left w:val="nil"/>
              <w:bottom w:val="single" w:sz="4" w:space="0" w:color="000000"/>
              <w:right w:val="single" w:sz="4" w:space="0" w:color="000000"/>
            </w:tcBorders>
          </w:tcPr>
          <w:p w14:paraId="59B73B15" w14:textId="77777777" w:rsidR="001A3B11" w:rsidRDefault="001A3B11"/>
        </w:tc>
        <w:tc>
          <w:tcPr>
            <w:tcW w:w="941" w:type="dxa"/>
            <w:vMerge w:val="restart"/>
            <w:tcBorders>
              <w:top w:val="single" w:sz="4" w:space="0" w:color="000000"/>
              <w:left w:val="single" w:sz="4" w:space="0" w:color="000000"/>
              <w:bottom w:val="single" w:sz="4" w:space="0" w:color="000000"/>
              <w:right w:val="single" w:sz="4" w:space="0" w:color="000000"/>
            </w:tcBorders>
          </w:tcPr>
          <w:p w14:paraId="656283BF" w14:textId="77777777" w:rsidR="001A3B11" w:rsidRDefault="00000000">
            <w:pPr>
              <w:spacing w:after="0"/>
              <w:jc w:val="center"/>
            </w:pPr>
            <w:hyperlink r:id="rId3134">
              <w:r>
                <w:rPr>
                  <w:color w:val="0000FF"/>
                  <w:sz w:val="18"/>
                  <w:u w:val="single" w:color="0000FF"/>
                </w:rPr>
                <w:t>General PA</w:t>
              </w:r>
            </w:hyperlink>
            <w:hyperlink r:id="rId3135">
              <w:r>
                <w:rPr>
                  <w:color w:val="0000FF"/>
                  <w:sz w:val="18"/>
                </w:rPr>
                <w:t xml:space="preserve"> </w:t>
              </w:r>
            </w:hyperlink>
            <w:hyperlink r:id="rId3136">
              <w:r>
                <w:rPr>
                  <w:color w:val="0000FF"/>
                  <w:sz w:val="18"/>
                  <w:u w:val="single" w:color="0000FF"/>
                </w:rPr>
                <w:t>Form</w:t>
              </w:r>
            </w:hyperlink>
            <w:hyperlink r:id="rId3137">
              <w:r>
                <w:rPr>
                  <w:sz w:val="18"/>
                </w:rPr>
                <w:t xml:space="preserve"> </w:t>
              </w:r>
            </w:hyperlink>
          </w:p>
        </w:tc>
      </w:tr>
      <w:tr w:rsidR="001A3B11" w14:paraId="34EE6C7A" w14:textId="77777777">
        <w:trPr>
          <w:trHeight w:val="305"/>
        </w:trPr>
        <w:tc>
          <w:tcPr>
            <w:tcW w:w="1694" w:type="dxa"/>
            <w:tcBorders>
              <w:top w:val="single" w:sz="4" w:space="0" w:color="000000"/>
              <w:left w:val="single" w:sz="4" w:space="0" w:color="000000"/>
              <w:bottom w:val="single" w:sz="4" w:space="0" w:color="000000"/>
              <w:right w:val="single" w:sz="4" w:space="0" w:color="000000"/>
            </w:tcBorders>
          </w:tcPr>
          <w:p w14:paraId="35515A0B" w14:textId="77777777" w:rsidR="001A3B11" w:rsidRDefault="00000000">
            <w:pPr>
              <w:spacing w:after="0"/>
              <w:ind w:left="13"/>
            </w:pPr>
            <w:r>
              <w:rPr>
                <w:sz w:val="18"/>
              </w:rPr>
              <w:t xml:space="preserve">DermOtic®  </w:t>
            </w:r>
          </w:p>
        </w:tc>
        <w:tc>
          <w:tcPr>
            <w:tcW w:w="415" w:type="dxa"/>
            <w:tcBorders>
              <w:top w:val="single" w:sz="4" w:space="0" w:color="000000"/>
              <w:left w:val="single" w:sz="4" w:space="0" w:color="000000"/>
              <w:bottom w:val="single" w:sz="4" w:space="0" w:color="000000"/>
              <w:right w:val="single" w:sz="4" w:space="0" w:color="000000"/>
            </w:tcBorders>
          </w:tcPr>
          <w:p w14:paraId="0CF81D88" w14:textId="77777777" w:rsidR="001A3B11"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2591B377" w14:textId="77777777" w:rsidR="001A3B11"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619E9387" w14:textId="77777777" w:rsidR="001A3B11" w:rsidRDefault="00000000">
            <w:pPr>
              <w:spacing w:after="0"/>
              <w:ind w:left="496"/>
            </w:pPr>
            <w:r>
              <w:rPr>
                <w:sz w:val="18"/>
              </w:rPr>
              <w:t xml:space="preserve">20 mL/Rx </w:t>
            </w:r>
          </w:p>
        </w:tc>
        <w:tc>
          <w:tcPr>
            <w:tcW w:w="167" w:type="dxa"/>
            <w:tcBorders>
              <w:top w:val="single" w:sz="4" w:space="0" w:color="000000"/>
              <w:left w:val="nil"/>
              <w:bottom w:val="single" w:sz="4" w:space="0" w:color="000000"/>
              <w:right w:val="single" w:sz="4" w:space="0" w:color="000000"/>
            </w:tcBorders>
          </w:tcPr>
          <w:p w14:paraId="1B8E7DD5" w14:textId="77777777" w:rsidR="001A3B11" w:rsidRDefault="001A3B11"/>
        </w:tc>
        <w:tc>
          <w:tcPr>
            <w:tcW w:w="0" w:type="auto"/>
            <w:vMerge/>
            <w:tcBorders>
              <w:top w:val="nil"/>
              <w:left w:val="single" w:sz="4" w:space="0" w:color="000000"/>
              <w:bottom w:val="single" w:sz="4" w:space="0" w:color="000000"/>
              <w:right w:val="single" w:sz="4" w:space="0" w:color="000000"/>
            </w:tcBorders>
          </w:tcPr>
          <w:p w14:paraId="447E1B69" w14:textId="77777777" w:rsidR="001A3B11" w:rsidRDefault="001A3B11"/>
        </w:tc>
      </w:tr>
    </w:tbl>
    <w:p w14:paraId="39C45C49" w14:textId="77777777" w:rsidR="001A3B11" w:rsidRDefault="00000000">
      <w:pPr>
        <w:spacing w:after="0"/>
      </w:pPr>
      <w:r>
        <w:rPr>
          <w:rFonts w:ascii="Cambria" w:eastAsia="Cambria" w:hAnsi="Cambria" w:cs="Cambria"/>
          <w:sz w:val="8"/>
        </w:rPr>
        <w:t xml:space="preserve"> </w:t>
      </w:r>
    </w:p>
    <w:p w14:paraId="3D153FCD" w14:textId="77777777" w:rsidR="001A3B11" w:rsidRDefault="001A3B11">
      <w:pPr>
        <w:spacing w:after="0"/>
        <w:ind w:left="-835" w:right="7959"/>
      </w:pPr>
    </w:p>
    <w:tbl>
      <w:tblPr>
        <w:tblStyle w:val="TableGrid"/>
        <w:tblW w:w="14123" w:type="dxa"/>
        <w:tblInd w:w="23" w:type="dxa"/>
        <w:tblCellMar>
          <w:top w:w="6" w:type="dxa"/>
          <w:left w:w="1"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6431942B" w14:textId="77777777">
        <w:trPr>
          <w:trHeight w:val="646"/>
        </w:trPr>
        <w:tc>
          <w:tcPr>
            <w:tcW w:w="11448" w:type="dxa"/>
            <w:gridSpan w:val="3"/>
            <w:tcBorders>
              <w:top w:val="single" w:sz="4" w:space="0" w:color="000000"/>
              <w:left w:val="single" w:sz="4" w:space="0" w:color="000000"/>
              <w:bottom w:val="single" w:sz="4" w:space="0" w:color="000000"/>
              <w:right w:val="nil"/>
            </w:tcBorders>
            <w:shd w:val="clear" w:color="auto" w:fill="0077C8"/>
          </w:tcPr>
          <w:p w14:paraId="733D68CC" w14:textId="77777777" w:rsidR="001A3B11" w:rsidRDefault="00000000">
            <w:pPr>
              <w:spacing w:after="0"/>
              <w:ind w:left="2706"/>
              <w:jc w:val="center"/>
            </w:pPr>
            <w:r>
              <w:rPr>
                <w:b/>
                <w:color w:val="FFFFFF"/>
              </w:rPr>
              <w:lastRenderedPageBreak/>
              <w:t>RARE CONDITIONS</w:t>
            </w:r>
            <w:r>
              <w:rPr>
                <w:b/>
                <w:color w:val="FFFFFF"/>
                <w:sz w:val="24"/>
              </w:rPr>
              <w:t xml:space="preserve"> </w:t>
            </w:r>
          </w:p>
          <w:p w14:paraId="15EA4556"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0077C8"/>
          </w:tcPr>
          <w:p w14:paraId="5772A505" w14:textId="77777777" w:rsidR="001A3B11" w:rsidRDefault="001A3B11"/>
        </w:tc>
      </w:tr>
      <w:tr w:rsidR="001A3B11" w14:paraId="2DE56645"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D0E3047" w14:textId="77777777" w:rsidR="001A3B11" w:rsidRDefault="00000000">
            <w:pPr>
              <w:spacing w:after="0"/>
              <w:ind w:left="3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45EFAE6" w14:textId="77777777" w:rsidR="001A3B11" w:rsidRDefault="00000000">
            <w:pPr>
              <w:spacing w:after="0"/>
              <w:ind w:left="8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4ACBFAA2" w14:textId="77777777" w:rsidR="001A3B11" w:rsidRDefault="00000000">
            <w:pPr>
              <w:spacing w:after="0"/>
              <w:ind w:left="31"/>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0E5AF1B8" w14:textId="77777777" w:rsidR="001A3B11" w:rsidRDefault="00000000">
            <w:pPr>
              <w:spacing w:after="0"/>
              <w:ind w:left="2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51F7E3A7" w14:textId="77777777" w:rsidR="001A3B11" w:rsidRDefault="00000000">
            <w:pPr>
              <w:spacing w:after="0"/>
              <w:ind w:left="34"/>
              <w:jc w:val="center"/>
            </w:pPr>
            <w:r>
              <w:rPr>
                <w:b/>
                <w:sz w:val="18"/>
              </w:rPr>
              <w:t xml:space="preserve">PA Form </w:t>
            </w:r>
          </w:p>
        </w:tc>
      </w:tr>
      <w:tr w:rsidR="001A3B11" w14:paraId="29E53916" w14:textId="77777777">
        <w:trPr>
          <w:trHeight w:val="326"/>
        </w:trPr>
        <w:tc>
          <w:tcPr>
            <w:tcW w:w="11448" w:type="dxa"/>
            <w:gridSpan w:val="3"/>
            <w:tcBorders>
              <w:top w:val="single" w:sz="4" w:space="0" w:color="000000"/>
              <w:left w:val="single" w:sz="4" w:space="0" w:color="000000"/>
              <w:bottom w:val="single" w:sz="4" w:space="0" w:color="000000"/>
              <w:right w:val="nil"/>
            </w:tcBorders>
            <w:shd w:val="clear" w:color="auto" w:fill="F2F2F2"/>
          </w:tcPr>
          <w:p w14:paraId="54912E6C" w14:textId="77777777" w:rsidR="001A3B11" w:rsidRDefault="00000000">
            <w:pPr>
              <w:spacing w:after="0"/>
              <w:ind w:left="2706"/>
              <w:jc w:val="center"/>
            </w:pPr>
            <w:r>
              <w:rPr>
                <w:b/>
                <w:sz w:val="18"/>
              </w:rPr>
              <w:t xml:space="preserve"> Activated PI3K Delta Syndrome (APDS)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60AEB867" w14:textId="77777777" w:rsidR="001A3B11" w:rsidRDefault="001A3B11"/>
        </w:tc>
      </w:tr>
      <w:tr w:rsidR="001A3B11" w14:paraId="5423612D" w14:textId="77777777">
        <w:trPr>
          <w:trHeight w:val="3366"/>
        </w:trPr>
        <w:tc>
          <w:tcPr>
            <w:tcW w:w="11448" w:type="dxa"/>
            <w:gridSpan w:val="3"/>
            <w:tcBorders>
              <w:top w:val="single" w:sz="4" w:space="0" w:color="000000"/>
              <w:left w:val="single" w:sz="4" w:space="0" w:color="000000"/>
              <w:bottom w:val="single" w:sz="4" w:space="0" w:color="000000"/>
              <w:right w:val="nil"/>
            </w:tcBorders>
          </w:tcPr>
          <w:p w14:paraId="59CBC986" w14:textId="77777777" w:rsidR="001A3B11" w:rsidRDefault="00000000">
            <w:pPr>
              <w:spacing w:after="0"/>
              <w:ind w:left="1698"/>
            </w:pPr>
            <w:r>
              <w:rPr>
                <w:b/>
                <w:sz w:val="18"/>
              </w:rPr>
              <w:t xml:space="preserve">Initial Criteria (6-month duration): </w:t>
            </w:r>
          </w:p>
          <w:p w14:paraId="79FEECEC" w14:textId="77777777" w:rsidR="001A3B11" w:rsidRDefault="00000000">
            <w:pPr>
              <w:numPr>
                <w:ilvl w:val="0"/>
                <w:numId w:val="564"/>
              </w:numPr>
              <w:spacing w:after="0"/>
              <w:ind w:hanging="216"/>
            </w:pPr>
            <w:r>
              <w:rPr>
                <w:sz w:val="18"/>
              </w:rPr>
              <w:t xml:space="preserve">Patient is ≥ 12 years of age and weighs </w:t>
            </w:r>
            <w:r>
              <w:rPr>
                <w:sz w:val="18"/>
                <w:u w:val="single" w:color="000000"/>
              </w:rPr>
              <w:t>&gt;</w:t>
            </w:r>
            <w:r>
              <w:rPr>
                <w:sz w:val="18"/>
              </w:rPr>
              <w:t xml:space="preserve"> 45kg; </w:t>
            </w:r>
            <w:r>
              <w:rPr>
                <w:b/>
                <w:sz w:val="18"/>
              </w:rPr>
              <w:t>AND</w:t>
            </w:r>
            <w:r>
              <w:rPr>
                <w:sz w:val="18"/>
              </w:rPr>
              <w:t xml:space="preserve">  </w:t>
            </w:r>
          </w:p>
          <w:p w14:paraId="43D4125E" w14:textId="77777777" w:rsidR="001A3B11" w:rsidRDefault="00000000">
            <w:pPr>
              <w:numPr>
                <w:ilvl w:val="0"/>
                <w:numId w:val="564"/>
              </w:numPr>
              <w:spacing w:after="0"/>
              <w:ind w:hanging="216"/>
            </w:pPr>
            <w:r>
              <w:rPr>
                <w:sz w:val="18"/>
              </w:rPr>
              <w:t xml:space="preserve">Diagnosis of activated phosphoinositide 3-kinase delta syndrome (APDS); </w:t>
            </w:r>
            <w:r>
              <w:rPr>
                <w:b/>
                <w:sz w:val="18"/>
              </w:rPr>
              <w:t>AND</w:t>
            </w:r>
            <w:r>
              <w:rPr>
                <w:sz w:val="18"/>
              </w:rPr>
              <w:t xml:space="preserve"> </w:t>
            </w:r>
          </w:p>
          <w:p w14:paraId="39D18B12" w14:textId="77777777" w:rsidR="001A3B11" w:rsidRDefault="00000000">
            <w:pPr>
              <w:numPr>
                <w:ilvl w:val="0"/>
                <w:numId w:val="564"/>
              </w:numPr>
              <w:spacing w:after="0"/>
              <w:ind w:hanging="216"/>
            </w:pPr>
            <w:r>
              <w:rPr>
                <w:sz w:val="18"/>
              </w:rPr>
              <w:t xml:space="preserve">Diagnosis has been confirmed by the presence of an APDS-associated genetic variant in either PIK3CD or PIK3R1; </w:t>
            </w:r>
            <w:r>
              <w:rPr>
                <w:b/>
                <w:sz w:val="18"/>
              </w:rPr>
              <w:t>AND</w:t>
            </w:r>
            <w:r>
              <w:rPr>
                <w:sz w:val="18"/>
              </w:rPr>
              <w:t xml:space="preserve">  </w:t>
            </w:r>
          </w:p>
          <w:p w14:paraId="36D11319" w14:textId="77777777" w:rsidR="001A3B11" w:rsidRDefault="00000000">
            <w:pPr>
              <w:numPr>
                <w:ilvl w:val="0"/>
                <w:numId w:val="564"/>
              </w:numPr>
              <w:spacing w:after="0" w:line="240" w:lineRule="auto"/>
              <w:ind w:hanging="216"/>
            </w:pPr>
            <w:r>
              <w:rPr>
                <w:sz w:val="18"/>
              </w:rPr>
              <w:t xml:space="preserve">Documentation of clinical findings and manifestations consistent with APDS (e.g., recurrent respiratory tract infections and viral infections, lymphadenopathy, hepatosplenomegaly, autoimmune cytopenia); </w:t>
            </w:r>
            <w:r>
              <w:rPr>
                <w:b/>
                <w:sz w:val="18"/>
              </w:rPr>
              <w:t>AND</w:t>
            </w:r>
            <w:r>
              <w:rPr>
                <w:sz w:val="18"/>
              </w:rPr>
              <w:t xml:space="preserve"> </w:t>
            </w:r>
          </w:p>
          <w:p w14:paraId="0DD66C98" w14:textId="77777777" w:rsidR="001A3B11" w:rsidRDefault="00000000">
            <w:pPr>
              <w:numPr>
                <w:ilvl w:val="0"/>
                <w:numId w:val="564"/>
              </w:numPr>
              <w:spacing w:after="0"/>
              <w:ind w:hanging="216"/>
            </w:pPr>
            <w:r>
              <w:rPr>
                <w:sz w:val="18"/>
              </w:rPr>
              <w:t xml:space="preserve">Prescribed by, or in consultation with, hematologist, allergist, or immunologist; </w:t>
            </w:r>
            <w:r>
              <w:rPr>
                <w:b/>
                <w:sz w:val="18"/>
              </w:rPr>
              <w:t>AND</w:t>
            </w:r>
            <w:r>
              <w:rPr>
                <w:sz w:val="18"/>
              </w:rPr>
              <w:t xml:space="preserve"> </w:t>
            </w:r>
          </w:p>
          <w:p w14:paraId="7610B3C5" w14:textId="77777777" w:rsidR="001A3B11" w:rsidRDefault="00000000">
            <w:pPr>
              <w:spacing w:after="2" w:line="244" w:lineRule="auto"/>
              <w:ind w:left="2628" w:right="2699" w:hanging="2587"/>
            </w:pPr>
            <w:r>
              <w:rPr>
                <w:noProof/>
              </w:rPr>
              <mc:AlternateContent>
                <mc:Choice Requires="wpg">
                  <w:drawing>
                    <wp:anchor distT="0" distB="0" distL="114300" distR="114300" simplePos="0" relativeHeight="251679744" behindDoc="0" locked="0" layoutInCell="1" allowOverlap="1" wp14:anchorId="76FFCABB" wp14:editId="4E117087">
                      <wp:simplePos x="0" y="0"/>
                      <wp:positionH relativeFrom="column">
                        <wp:posOffset>1078991</wp:posOffset>
                      </wp:positionH>
                      <wp:positionV relativeFrom="paragraph">
                        <wp:posOffset>-1018629</wp:posOffset>
                      </wp:positionV>
                      <wp:extent cx="291846" cy="2129777"/>
                      <wp:effectExtent l="0" t="0" r="0" b="0"/>
                      <wp:wrapSquare wrapText="bothSides"/>
                      <wp:docPr id="964204" name="Group 964204"/>
                      <wp:cNvGraphicFramePr/>
                      <a:graphic xmlns:a="http://schemas.openxmlformats.org/drawingml/2006/main">
                        <a:graphicData uri="http://schemas.microsoft.com/office/word/2010/wordprocessingGroup">
                          <wpg:wgp>
                            <wpg:cNvGrpSpPr/>
                            <wpg:grpSpPr>
                              <a:xfrm>
                                <a:off x="0" y="0"/>
                                <a:ext cx="291846" cy="2129777"/>
                                <a:chOff x="0" y="0"/>
                                <a:chExt cx="291846" cy="2129777"/>
                              </a:xfrm>
                            </wpg:grpSpPr>
                            <wps:wsp>
                              <wps:cNvPr id="1041242" name="Shape 1041242"/>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43" name="Shape 1041243"/>
                              <wps:cNvSpPr/>
                              <wps:spPr>
                                <a:xfrm>
                                  <a:off x="28575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44" name="Shape 1041244"/>
                              <wps:cNvSpPr/>
                              <wps:spPr>
                                <a:xfrm>
                                  <a:off x="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45" name="Shape 1041245"/>
                              <wps:cNvSpPr/>
                              <wps:spPr>
                                <a:xfrm>
                                  <a:off x="28575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4204" style="width:22.98pt;height:167.699pt;position:absolute;mso-position-horizontal-relative:text;mso-position-horizontal:absolute;margin-left:84.9599pt;mso-position-vertical-relative:text;margin-top:-80.2071pt;" coordsize="2918,21297">
                      <v:shape id="Shape 1041246" style="position:absolute;width:91;height:190;left:0;top:0;" coordsize="9144,19037" path="m0,0l9144,0l9144,19037l0,19037l0,0">
                        <v:stroke weight="0pt" endcap="flat" joinstyle="miter" miterlimit="10" on="false" color="#000000" opacity="0"/>
                        <v:fill on="true" color="#000000"/>
                      </v:shape>
                      <v:shape id="Shape 1041247" style="position:absolute;width:91;height:190;left:2857;top:0;" coordsize="9144,19037" path="m0,0l9144,0l9144,19037l0,19037l0,0">
                        <v:stroke weight="0pt" endcap="flat" joinstyle="miter" miterlimit="10" on="false" color="#000000" opacity="0"/>
                        <v:fill on="true" color="#000000"/>
                      </v:shape>
                      <v:shape id="Shape 1041248" style="position:absolute;width:91;height:21107;left:0;top:190;" coordsize="9144,2110740" path="m0,0l9144,0l9144,2110740l0,2110740l0,0">
                        <v:stroke weight="0pt" endcap="flat" joinstyle="miter" miterlimit="10" on="false" color="#000000" opacity="0"/>
                        <v:fill on="true" color="#000000"/>
                      </v:shape>
                      <v:shape id="Shape 1041249" style="position:absolute;width:91;height:21107;left:2857;top:190;" coordsize="9144,2110740" path="m0,0l9144,0l9144,2110740l0,2110740l0,0">
                        <v:stroke weight="0pt" endcap="flat" joinstyle="miter" miterlimit="10" on="false" color="#000000" opacity="0"/>
                        <v:fill on="true" color="#000000"/>
                      </v:shape>
                      <w10:wrap type="square"/>
                    </v:group>
                  </w:pict>
                </mc:Fallback>
              </mc:AlternateContent>
            </w:r>
            <w:r>
              <w:rPr>
                <w:sz w:val="18"/>
              </w:rPr>
              <w:t xml:space="preserve">Joenja® </w:t>
            </w:r>
            <w:r>
              <w:rPr>
                <w:sz w:val="18"/>
              </w:rPr>
              <w:tab/>
              <w:t xml:space="preserve">NP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For patients with reproductive potential, the prescriber attests to all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not pregnant prior to initiation of therapy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counseled on potential risk during pregnancy </w:t>
            </w:r>
          </w:p>
          <w:p w14:paraId="79CD8160" w14:textId="77777777" w:rsidR="001A3B11" w:rsidRDefault="00000000">
            <w:pPr>
              <w:numPr>
                <w:ilvl w:val="1"/>
                <w:numId w:val="564"/>
              </w:numPr>
              <w:spacing w:after="0"/>
              <w:ind w:right="467" w:firstLine="432"/>
            </w:pPr>
            <w:r>
              <w:rPr>
                <w:sz w:val="18"/>
              </w:rPr>
              <w:t xml:space="preserve">Patient has been advised to use effective contraception during treatment and for 1 week after the last dose </w:t>
            </w:r>
          </w:p>
          <w:p w14:paraId="5BE946F8" w14:textId="77777777" w:rsidR="001A3B11" w:rsidRDefault="00000000">
            <w:pPr>
              <w:numPr>
                <w:ilvl w:val="1"/>
                <w:numId w:val="564"/>
              </w:numPr>
              <w:spacing w:after="0" w:line="247" w:lineRule="auto"/>
              <w:ind w:right="467" w:firstLine="432"/>
            </w:pPr>
            <w:r>
              <w:rPr>
                <w:sz w:val="18"/>
              </w:rPr>
              <w:t xml:space="preserve">Patient has been advised to not breastfeed during treatment and for 1 week after the last dose </w:t>
            </w:r>
            <w:r>
              <w:rPr>
                <w:b/>
                <w:sz w:val="18"/>
              </w:rPr>
              <w:t xml:space="preserve">Renewal Criteria: </w:t>
            </w:r>
          </w:p>
          <w:p w14:paraId="1F54851E" w14:textId="77777777" w:rsidR="001A3B11" w:rsidRDefault="00000000">
            <w:pPr>
              <w:numPr>
                <w:ilvl w:val="0"/>
                <w:numId w:val="564"/>
              </w:numPr>
              <w:spacing w:after="0"/>
              <w:ind w:hanging="216"/>
            </w:pPr>
            <w:r>
              <w:rPr>
                <w:sz w:val="18"/>
              </w:rPr>
              <w:t>Disease response to therapy and tolerability compared to baseline (e.g., decreased lymph node size, increased functional B cell counts, decreased infections/hospitalizations, and decreased utilization of immunoglobulin replacement therapy)</w:t>
            </w:r>
            <w:r>
              <w:rPr>
                <w:b/>
                <w:sz w:val="18"/>
              </w:rPr>
              <w:t xml:space="preserve"> </w:t>
            </w:r>
          </w:p>
        </w:tc>
        <w:tc>
          <w:tcPr>
            <w:tcW w:w="2675" w:type="dxa"/>
            <w:gridSpan w:val="2"/>
            <w:tcBorders>
              <w:top w:val="single" w:sz="4" w:space="0" w:color="000000"/>
              <w:left w:val="nil"/>
              <w:bottom w:val="single" w:sz="4" w:space="0" w:color="000000"/>
              <w:right w:val="single" w:sz="4" w:space="0" w:color="000000"/>
            </w:tcBorders>
            <w:vAlign w:val="center"/>
          </w:tcPr>
          <w:p w14:paraId="08838E64" w14:textId="77777777" w:rsidR="001A3B11" w:rsidRDefault="00000000">
            <w:pPr>
              <w:spacing w:after="0" w:line="216" w:lineRule="auto"/>
              <w:ind w:left="632" w:firstLine="82"/>
              <w:jc w:val="both"/>
            </w:pPr>
            <w:r>
              <w:rPr>
                <w:noProof/>
              </w:rPr>
              <mc:AlternateContent>
                <mc:Choice Requires="wpg">
                  <w:drawing>
                    <wp:anchor distT="0" distB="0" distL="114300" distR="114300" simplePos="0" relativeHeight="251680768" behindDoc="0" locked="0" layoutInCell="1" allowOverlap="1" wp14:anchorId="0E16C9FB" wp14:editId="1B4F5AFB">
                      <wp:simplePos x="0" y="0"/>
                      <wp:positionH relativeFrom="column">
                        <wp:posOffset>757</wp:posOffset>
                      </wp:positionH>
                      <wp:positionV relativeFrom="paragraph">
                        <wp:posOffset>-948333</wp:posOffset>
                      </wp:positionV>
                      <wp:extent cx="6109" cy="2129777"/>
                      <wp:effectExtent l="0" t="0" r="0" b="0"/>
                      <wp:wrapSquare wrapText="bothSides"/>
                      <wp:docPr id="964675" name="Group 964675"/>
                      <wp:cNvGraphicFramePr/>
                      <a:graphic xmlns:a="http://schemas.openxmlformats.org/drawingml/2006/main">
                        <a:graphicData uri="http://schemas.microsoft.com/office/word/2010/wordprocessingGroup">
                          <wpg:wgp>
                            <wpg:cNvGrpSpPr/>
                            <wpg:grpSpPr>
                              <a:xfrm>
                                <a:off x="0" y="0"/>
                                <a:ext cx="6109" cy="2129777"/>
                                <a:chOff x="0" y="0"/>
                                <a:chExt cx="6109" cy="2129777"/>
                              </a:xfrm>
                            </wpg:grpSpPr>
                            <wps:wsp>
                              <wps:cNvPr id="1041250" name="Shape 1041250"/>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51" name="Shape 1041251"/>
                              <wps:cNvSpPr/>
                              <wps:spPr>
                                <a:xfrm>
                                  <a:off x="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4675" style="width:0.481018pt;height:167.699pt;position:absolute;mso-position-horizontal-relative:text;mso-position-horizontal:absolute;margin-left:0.0596313pt;mso-position-vertical-relative:text;margin-top:-74.672pt;" coordsize="61,21297">
                      <v:shape id="Shape 1041252" style="position:absolute;width:91;height:190;left:0;top:0;" coordsize="9144,19037" path="m0,0l9144,0l9144,19037l0,19037l0,0">
                        <v:stroke weight="0pt" endcap="flat" joinstyle="miter" miterlimit="10" on="false" color="#000000" opacity="0"/>
                        <v:fill on="true" color="#000000"/>
                      </v:shape>
                      <v:shape id="Shape 1041253" style="position:absolute;width:91;height:21107;left:0;top:190;" coordsize="9144,2110740" path="m0,0l9144,0l9144,2110740l0,21107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4E621CE2" wp14:editId="24FAF1CE">
                      <wp:simplePos x="0" y="0"/>
                      <wp:positionH relativeFrom="column">
                        <wp:posOffset>1067557</wp:posOffset>
                      </wp:positionH>
                      <wp:positionV relativeFrom="paragraph">
                        <wp:posOffset>-948333</wp:posOffset>
                      </wp:positionV>
                      <wp:extent cx="6096" cy="2129777"/>
                      <wp:effectExtent l="0" t="0" r="0" b="0"/>
                      <wp:wrapSquare wrapText="bothSides"/>
                      <wp:docPr id="964677" name="Group 964677"/>
                      <wp:cNvGraphicFramePr/>
                      <a:graphic xmlns:a="http://schemas.openxmlformats.org/drawingml/2006/main">
                        <a:graphicData uri="http://schemas.microsoft.com/office/word/2010/wordprocessingGroup">
                          <wpg:wgp>
                            <wpg:cNvGrpSpPr/>
                            <wpg:grpSpPr>
                              <a:xfrm>
                                <a:off x="0" y="0"/>
                                <a:ext cx="6096" cy="2129777"/>
                                <a:chOff x="0" y="0"/>
                                <a:chExt cx="6096" cy="2129777"/>
                              </a:xfrm>
                            </wpg:grpSpPr>
                            <wps:wsp>
                              <wps:cNvPr id="1041254" name="Shape 1041254"/>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55" name="Shape 1041255"/>
                              <wps:cNvSpPr/>
                              <wps:spPr>
                                <a:xfrm>
                                  <a:off x="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4677" style="width:0.47998pt;height:167.699pt;position:absolute;mso-position-horizontal-relative:text;mso-position-horizontal:absolute;margin-left:84.0596pt;mso-position-vertical-relative:text;margin-top:-74.672pt;" coordsize="60,21297">
                      <v:shape id="Shape 1041256" style="position:absolute;width:91;height:190;left:0;top:0;" coordsize="9144,19037" path="m0,0l9144,0l9144,19037l0,19037l0,0">
                        <v:stroke weight="0pt" endcap="flat" joinstyle="miter" miterlimit="10" on="false" color="#000000" opacity="0"/>
                        <v:fill on="true" color="#000000"/>
                      </v:shape>
                      <v:shape id="Shape 1041257" style="position:absolute;width:91;height:21107;left:0;top:190;" coordsize="9144,2110740" path="m0,0l9144,0l9144,2110740l0,2110740l0,0">
                        <v:stroke weight="0pt" endcap="flat" joinstyle="miter" miterlimit="10" on="false" color="#000000" opacity="0"/>
                        <v:fill on="true" color="#000000"/>
                      </v:shape>
                      <w10:wrap type="square"/>
                    </v:group>
                  </w:pict>
                </mc:Fallback>
              </mc:AlternateContent>
            </w:r>
            <w:hyperlink r:id="rId3138">
              <w:r>
                <w:rPr>
                  <w:color w:val="0000FF"/>
                  <w:sz w:val="18"/>
                  <w:u w:val="single" w:color="0000FF"/>
                </w:rPr>
                <w:t>General PA</w:t>
              </w:r>
            </w:hyperlink>
            <w:hyperlink r:id="rId3139">
              <w:r>
                <w:rPr>
                  <w:color w:val="0000FF"/>
                  <w:sz w:val="18"/>
                </w:rPr>
                <w:t xml:space="preserve"> </w:t>
              </w:r>
            </w:hyperlink>
            <w:r>
              <w:rPr>
                <w:sz w:val="18"/>
              </w:rPr>
              <w:t xml:space="preserve">2/day </w:t>
            </w:r>
          </w:p>
          <w:p w14:paraId="39FA5889" w14:textId="77777777" w:rsidR="001A3B11" w:rsidRDefault="00000000">
            <w:pPr>
              <w:spacing w:after="0"/>
              <w:ind w:left="1680" w:right="270"/>
              <w:jc w:val="right"/>
            </w:pPr>
            <w:hyperlink r:id="rId3140">
              <w:r>
                <w:rPr>
                  <w:color w:val="0000FF"/>
                  <w:sz w:val="18"/>
                  <w:u w:val="single" w:color="0000FF"/>
                </w:rPr>
                <w:t>Form</w:t>
              </w:r>
            </w:hyperlink>
            <w:hyperlink r:id="rId3141">
              <w:r>
                <w:rPr>
                  <w:sz w:val="18"/>
                </w:rPr>
                <w:t xml:space="preserve"> </w:t>
              </w:r>
            </w:hyperlink>
          </w:p>
        </w:tc>
      </w:tr>
      <w:tr w:rsidR="001A3B11" w14:paraId="118F8048" w14:textId="77777777">
        <w:trPr>
          <w:trHeight w:val="325"/>
        </w:trPr>
        <w:tc>
          <w:tcPr>
            <w:tcW w:w="11448" w:type="dxa"/>
            <w:gridSpan w:val="3"/>
            <w:tcBorders>
              <w:top w:val="single" w:sz="4" w:space="0" w:color="000000"/>
              <w:left w:val="single" w:sz="4" w:space="0" w:color="000000"/>
              <w:bottom w:val="single" w:sz="4" w:space="0" w:color="000000"/>
              <w:right w:val="nil"/>
            </w:tcBorders>
            <w:shd w:val="clear" w:color="auto" w:fill="F2F2F2"/>
          </w:tcPr>
          <w:p w14:paraId="6C53DA48" w14:textId="77777777" w:rsidR="001A3B11" w:rsidRDefault="00000000">
            <w:pPr>
              <w:spacing w:after="0"/>
              <w:ind w:left="2705"/>
              <w:jc w:val="center"/>
            </w:pPr>
            <w:r>
              <w:rPr>
                <w:b/>
                <w:sz w:val="18"/>
              </w:rPr>
              <w:t xml:space="preserve">Amyotrophic Lateral Sclerosis (ALS)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67E9DB50" w14:textId="77777777" w:rsidR="001A3B11" w:rsidRDefault="001A3B11"/>
        </w:tc>
      </w:tr>
      <w:tr w:rsidR="001A3B11" w14:paraId="004E37E8" w14:textId="77777777">
        <w:trPr>
          <w:trHeight w:val="2705"/>
        </w:trPr>
        <w:tc>
          <w:tcPr>
            <w:tcW w:w="1704" w:type="dxa"/>
            <w:tcBorders>
              <w:top w:val="single" w:sz="4" w:space="0" w:color="000000"/>
              <w:left w:val="single" w:sz="4" w:space="0" w:color="000000"/>
              <w:bottom w:val="single" w:sz="4" w:space="0" w:color="000000"/>
              <w:right w:val="single" w:sz="4" w:space="0" w:color="000000"/>
            </w:tcBorders>
            <w:vAlign w:val="center"/>
          </w:tcPr>
          <w:p w14:paraId="4938F311" w14:textId="77777777" w:rsidR="001A3B11" w:rsidRDefault="00000000">
            <w:pPr>
              <w:spacing w:after="0"/>
              <w:ind w:left="41"/>
            </w:pPr>
            <w:r>
              <w:rPr>
                <w:sz w:val="18"/>
              </w:rPr>
              <w:t xml:space="preserve">Radicava ORS® </w:t>
            </w:r>
          </w:p>
        </w:tc>
        <w:tc>
          <w:tcPr>
            <w:tcW w:w="450" w:type="dxa"/>
            <w:tcBorders>
              <w:top w:val="single" w:sz="4" w:space="0" w:color="000000"/>
              <w:left w:val="single" w:sz="4" w:space="0" w:color="000000"/>
              <w:bottom w:val="single" w:sz="4" w:space="0" w:color="000000"/>
              <w:right w:val="single" w:sz="4" w:space="0" w:color="000000"/>
            </w:tcBorders>
            <w:vAlign w:val="center"/>
          </w:tcPr>
          <w:p w14:paraId="28D1B3C3" w14:textId="77777777" w:rsidR="001A3B11" w:rsidRDefault="00000000">
            <w:pPr>
              <w:spacing w:after="0"/>
              <w:ind w:left="119"/>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0FE9F87D" w14:textId="77777777" w:rsidR="001A3B11" w:rsidRDefault="00000000">
            <w:pPr>
              <w:spacing w:after="0"/>
              <w:ind w:left="42"/>
            </w:pPr>
            <w:r>
              <w:rPr>
                <w:b/>
                <w:sz w:val="18"/>
              </w:rPr>
              <w:t xml:space="preserve">Initial Criteria (6-month duration): </w:t>
            </w:r>
          </w:p>
          <w:p w14:paraId="1DEE932D" w14:textId="77777777" w:rsidR="001A3B11" w:rsidRDefault="00000000">
            <w:pPr>
              <w:numPr>
                <w:ilvl w:val="0"/>
                <w:numId w:val="565"/>
              </w:numPr>
              <w:spacing w:after="0" w:line="240" w:lineRule="auto"/>
              <w:ind w:right="121" w:hanging="216"/>
            </w:pPr>
            <w:r>
              <w:rPr>
                <w:sz w:val="18"/>
              </w:rPr>
              <w:t xml:space="preserve">Submission of medical records (e.g., chart notes, diagnostic tests, nerve conduction studies, lab values) to support a diagnosis of “definite” or “probable” ALS per the revised EL Escorial diagnostic criteria; </w:t>
            </w:r>
            <w:r>
              <w:rPr>
                <w:b/>
                <w:sz w:val="18"/>
              </w:rPr>
              <w:t>AND</w:t>
            </w:r>
            <w:r>
              <w:rPr>
                <w:sz w:val="18"/>
              </w:rPr>
              <w:t xml:space="preserve"> </w:t>
            </w:r>
          </w:p>
          <w:p w14:paraId="6490EEED" w14:textId="77777777" w:rsidR="001A3B11" w:rsidRDefault="00000000">
            <w:pPr>
              <w:numPr>
                <w:ilvl w:val="0"/>
                <w:numId w:val="565"/>
              </w:numPr>
              <w:spacing w:after="0"/>
              <w:ind w:right="121" w:hanging="216"/>
            </w:pPr>
            <w:r>
              <w:rPr>
                <w:sz w:val="18"/>
              </w:rPr>
              <w:t xml:space="preserve">Prescribed by, or in consultation with, a neurologist; </w:t>
            </w:r>
            <w:r>
              <w:rPr>
                <w:b/>
                <w:sz w:val="18"/>
              </w:rPr>
              <w:t>AND</w:t>
            </w:r>
            <w:r>
              <w:rPr>
                <w:sz w:val="18"/>
              </w:rPr>
              <w:t xml:space="preserve"> </w:t>
            </w:r>
          </w:p>
          <w:p w14:paraId="272AE22D" w14:textId="77777777" w:rsidR="001A3B11" w:rsidRDefault="00000000">
            <w:pPr>
              <w:numPr>
                <w:ilvl w:val="0"/>
                <w:numId w:val="565"/>
              </w:numPr>
              <w:spacing w:after="0" w:line="241" w:lineRule="auto"/>
              <w:ind w:right="121" w:hanging="216"/>
            </w:pPr>
            <w:r>
              <w:rPr>
                <w:sz w:val="18"/>
              </w:rPr>
              <w:t xml:space="preserve">Patient has scores </w:t>
            </w:r>
            <w:r>
              <w:rPr>
                <w:sz w:val="18"/>
                <w:u w:val="single" w:color="000000"/>
              </w:rPr>
              <w:t>&gt;</w:t>
            </w:r>
            <w:r>
              <w:rPr>
                <w:sz w:val="18"/>
              </w:rPr>
              <w:t xml:space="preserve"> 2 in all items of the ALS Functional Rating Scale-Revised (ALSFRS-R) criteria at the start of treatment; </w:t>
            </w:r>
            <w:r>
              <w:rPr>
                <w:b/>
                <w:sz w:val="18"/>
              </w:rPr>
              <w:t>AND</w:t>
            </w:r>
            <w:r>
              <w:rPr>
                <w:sz w:val="18"/>
              </w:rPr>
              <w:t xml:space="preserve"> </w:t>
            </w:r>
          </w:p>
          <w:p w14:paraId="3333974A" w14:textId="77777777" w:rsidR="001A3B11" w:rsidRDefault="00000000">
            <w:pPr>
              <w:numPr>
                <w:ilvl w:val="0"/>
                <w:numId w:val="565"/>
              </w:numPr>
              <w:spacing w:after="0" w:line="241" w:lineRule="auto"/>
              <w:ind w:right="121" w:hanging="216"/>
            </w:pPr>
            <w:r>
              <w:rPr>
                <w:sz w:val="18"/>
              </w:rPr>
              <w:t xml:space="preserve">Patient has a forced vital capacity (%FVC) greater than or equal to 80% at the start of treatment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not be pregnant  </w:t>
            </w:r>
            <w:r>
              <w:rPr>
                <w:b/>
                <w:sz w:val="18"/>
              </w:rPr>
              <w:t xml:space="preserve">Renewal Criteria (6-month duration): </w:t>
            </w:r>
          </w:p>
          <w:p w14:paraId="5D3FBB89" w14:textId="77777777" w:rsidR="001A3B11" w:rsidRDefault="00000000">
            <w:pPr>
              <w:numPr>
                <w:ilvl w:val="0"/>
                <w:numId w:val="565"/>
              </w:numPr>
              <w:spacing w:after="0"/>
              <w:ind w:right="121" w:hanging="216"/>
            </w:pPr>
            <w:r>
              <w:rPr>
                <w:sz w:val="18"/>
              </w:rPr>
              <w:t xml:space="preserve">Prescribed by, or in consultation with, a neurologist; </w:t>
            </w:r>
            <w:r>
              <w:rPr>
                <w:b/>
                <w:sz w:val="18"/>
              </w:rPr>
              <w:t>AND</w:t>
            </w:r>
            <w:r>
              <w:rPr>
                <w:sz w:val="18"/>
              </w:rPr>
              <w:t xml:space="preserve"> </w:t>
            </w:r>
          </w:p>
          <w:p w14:paraId="710A65D0" w14:textId="77777777" w:rsidR="001A3B11" w:rsidRDefault="00000000">
            <w:pPr>
              <w:numPr>
                <w:ilvl w:val="0"/>
                <w:numId w:val="565"/>
              </w:numPr>
              <w:spacing w:after="0"/>
              <w:ind w:right="121" w:hanging="216"/>
            </w:pPr>
            <w:r>
              <w:rPr>
                <w:sz w:val="18"/>
              </w:rPr>
              <w:t xml:space="preserve">Documentation of positive clinical response to therapy (e.g., slowing in the decline of functional abilities);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dependent on invasive ventilation or tracheostomy </w:t>
            </w:r>
          </w:p>
        </w:tc>
        <w:tc>
          <w:tcPr>
            <w:tcW w:w="1686" w:type="dxa"/>
            <w:tcBorders>
              <w:top w:val="single" w:sz="4" w:space="0" w:color="000000"/>
              <w:left w:val="single" w:sz="4" w:space="0" w:color="000000"/>
              <w:bottom w:val="single" w:sz="4" w:space="0" w:color="000000"/>
              <w:right w:val="single" w:sz="4" w:space="0" w:color="000000"/>
            </w:tcBorders>
            <w:vAlign w:val="center"/>
          </w:tcPr>
          <w:p w14:paraId="36F0BDBF" w14:textId="77777777" w:rsidR="001A3B11" w:rsidRDefault="00000000">
            <w:pPr>
              <w:spacing w:after="0"/>
              <w:ind w:left="48"/>
            </w:pPr>
            <w:r>
              <w:rPr>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4CAC127E" w14:textId="77777777" w:rsidR="001A3B11" w:rsidRDefault="00000000">
            <w:pPr>
              <w:spacing w:after="0"/>
              <w:jc w:val="center"/>
            </w:pPr>
            <w:hyperlink r:id="rId3142">
              <w:r>
                <w:rPr>
                  <w:color w:val="0000FF"/>
                  <w:sz w:val="18"/>
                  <w:u w:val="single" w:color="0000FF"/>
                </w:rPr>
                <w:t>General PA</w:t>
              </w:r>
            </w:hyperlink>
            <w:hyperlink r:id="rId3143">
              <w:r>
                <w:rPr>
                  <w:color w:val="0000FF"/>
                  <w:sz w:val="18"/>
                </w:rPr>
                <w:t xml:space="preserve"> </w:t>
              </w:r>
            </w:hyperlink>
            <w:hyperlink r:id="rId3144">
              <w:r>
                <w:rPr>
                  <w:color w:val="0000FF"/>
                  <w:sz w:val="18"/>
                  <w:u w:val="single" w:color="0000FF"/>
                </w:rPr>
                <w:t>Form</w:t>
              </w:r>
            </w:hyperlink>
            <w:hyperlink r:id="rId3145">
              <w:r>
                <w:rPr>
                  <w:sz w:val="18"/>
                </w:rPr>
                <w:t xml:space="preserve"> </w:t>
              </w:r>
            </w:hyperlink>
          </w:p>
        </w:tc>
      </w:tr>
      <w:tr w:rsidR="001A3B11" w14:paraId="4BC44034"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53C3615F" w14:textId="77777777" w:rsidR="001A3B11" w:rsidRDefault="00000000">
            <w:pPr>
              <w:spacing w:after="0"/>
              <w:ind w:left="41"/>
            </w:pPr>
            <w:r>
              <w:rPr>
                <w:sz w:val="18"/>
              </w:rPr>
              <w:t>Teglutik®</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097B6C28" w14:textId="77777777" w:rsidR="001A3B11" w:rsidRDefault="00000000">
            <w:pPr>
              <w:spacing w:after="0"/>
              <w:ind w:left="119"/>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EF0F8F2" w14:textId="77777777" w:rsidR="001A3B11" w:rsidRDefault="00000000">
            <w:pPr>
              <w:numPr>
                <w:ilvl w:val="0"/>
                <w:numId w:val="566"/>
              </w:numPr>
              <w:spacing w:after="0"/>
              <w:ind w:hanging="216"/>
            </w:pPr>
            <w:r>
              <w:rPr>
                <w:sz w:val="18"/>
              </w:rPr>
              <w:t xml:space="preserve">Diagnosis of Amyotrophic Lateral Sclerosis (ALS); </w:t>
            </w:r>
            <w:r>
              <w:rPr>
                <w:b/>
                <w:sz w:val="18"/>
              </w:rPr>
              <w:t>AND</w:t>
            </w:r>
            <w:r>
              <w:rPr>
                <w:sz w:val="18"/>
              </w:rPr>
              <w:t xml:space="preserve"> </w:t>
            </w:r>
          </w:p>
          <w:p w14:paraId="5D8B4184" w14:textId="77777777" w:rsidR="001A3B11" w:rsidRDefault="00000000">
            <w:pPr>
              <w:numPr>
                <w:ilvl w:val="0"/>
                <w:numId w:val="566"/>
              </w:numPr>
              <w:spacing w:after="0"/>
              <w:ind w:hanging="216"/>
            </w:pPr>
            <w:r>
              <w:rPr>
                <w:sz w:val="18"/>
              </w:rPr>
              <w:t>Patient is unable to swallow tablets</w:t>
            </w:r>
            <w:r>
              <w:rPr>
                <w:i/>
                <w:sz w:val="18"/>
              </w:rPr>
              <w:t xml:space="preserve">; </w:t>
            </w:r>
            <w:r>
              <w:rPr>
                <w:b/>
                <w:sz w:val="18"/>
              </w:rPr>
              <w:t>AND</w:t>
            </w:r>
            <w:r>
              <w:rPr>
                <w:i/>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425D4A7B" w14:textId="77777777" w:rsidR="001A3B11" w:rsidRDefault="00000000">
            <w:pPr>
              <w:spacing w:after="0"/>
              <w:ind w:left="37"/>
              <w:jc w:val="center"/>
            </w:pPr>
            <w:r>
              <w:rPr>
                <w:sz w:val="18"/>
              </w:rPr>
              <w:t>20 mL/day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0FFF2F3F" w14:textId="77777777" w:rsidR="001A3B11" w:rsidRDefault="001A3B11"/>
        </w:tc>
      </w:tr>
    </w:tbl>
    <w:p w14:paraId="42DFED32" w14:textId="77777777" w:rsidR="001A3B11" w:rsidRDefault="001A3B11">
      <w:pPr>
        <w:spacing w:after="0"/>
        <w:ind w:left="-835" w:right="7959"/>
      </w:pPr>
    </w:p>
    <w:tbl>
      <w:tblPr>
        <w:tblStyle w:val="TableGrid"/>
        <w:tblW w:w="14123" w:type="dxa"/>
        <w:tblInd w:w="23" w:type="dxa"/>
        <w:tblCellMar>
          <w:top w:w="44"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4AD81FF6"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239B7CFE" w14:textId="77777777" w:rsidR="001A3B11" w:rsidRDefault="001A3B11"/>
        </w:tc>
        <w:tc>
          <w:tcPr>
            <w:tcW w:w="9744" w:type="dxa"/>
            <w:gridSpan w:val="2"/>
            <w:tcBorders>
              <w:top w:val="single" w:sz="4" w:space="0" w:color="000000"/>
              <w:left w:val="nil"/>
              <w:bottom w:val="single" w:sz="4" w:space="0" w:color="000000"/>
              <w:right w:val="nil"/>
            </w:tcBorders>
            <w:shd w:val="clear" w:color="auto" w:fill="0077C8"/>
          </w:tcPr>
          <w:p w14:paraId="1F16F058" w14:textId="77777777" w:rsidR="001A3B11" w:rsidRDefault="00000000">
            <w:pPr>
              <w:spacing w:after="0"/>
              <w:ind w:left="961"/>
              <w:jc w:val="center"/>
            </w:pPr>
            <w:r>
              <w:rPr>
                <w:b/>
                <w:color w:val="FFFFFF"/>
              </w:rPr>
              <w:t>RARE CONDITIONS</w:t>
            </w:r>
            <w:r>
              <w:rPr>
                <w:b/>
                <w:color w:val="FFFFFF"/>
                <w:sz w:val="24"/>
              </w:rPr>
              <w:t xml:space="preserve"> </w:t>
            </w:r>
          </w:p>
          <w:p w14:paraId="4E0F322A"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38045910"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19D9928E" w14:textId="77777777" w:rsidR="001A3B11" w:rsidRDefault="001A3B11"/>
        </w:tc>
      </w:tr>
      <w:tr w:rsidR="001A3B11" w14:paraId="7A71FE41"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04EFA0E"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0DBD52F"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1C8E4DB5"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1A47E63B"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5358383A" w14:textId="77777777" w:rsidR="001A3B11" w:rsidRDefault="00000000">
            <w:pPr>
              <w:spacing w:after="0"/>
              <w:ind w:right="7"/>
              <w:jc w:val="center"/>
            </w:pPr>
            <w:r>
              <w:rPr>
                <w:b/>
                <w:sz w:val="18"/>
              </w:rPr>
              <w:t xml:space="preserve">PA Form </w:t>
            </w:r>
          </w:p>
        </w:tc>
      </w:tr>
      <w:tr w:rsidR="001A3B11" w14:paraId="7F58500F" w14:textId="77777777">
        <w:trPr>
          <w:trHeight w:val="331"/>
        </w:trPr>
        <w:tc>
          <w:tcPr>
            <w:tcW w:w="1704" w:type="dxa"/>
            <w:tcBorders>
              <w:top w:val="single" w:sz="4" w:space="0" w:color="000000"/>
              <w:left w:val="single" w:sz="4" w:space="0" w:color="000000"/>
              <w:bottom w:val="single" w:sz="4" w:space="0" w:color="000000"/>
              <w:right w:val="nil"/>
            </w:tcBorders>
            <w:shd w:val="clear" w:color="auto" w:fill="F2F2F2"/>
          </w:tcPr>
          <w:p w14:paraId="0234071E"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2101B4FC" w14:textId="77777777" w:rsidR="001A3B11" w:rsidRDefault="00000000">
            <w:pPr>
              <w:spacing w:after="0"/>
              <w:ind w:left="960"/>
              <w:jc w:val="center"/>
            </w:pPr>
            <w:r>
              <w:rPr>
                <w:b/>
                <w:sz w:val="18"/>
              </w:rPr>
              <w:t xml:space="preserve">Antineutrophil Cytoplasmic Autoantibody (ANCA) </w:t>
            </w:r>
          </w:p>
        </w:tc>
        <w:tc>
          <w:tcPr>
            <w:tcW w:w="1686" w:type="dxa"/>
            <w:tcBorders>
              <w:top w:val="single" w:sz="4" w:space="0" w:color="000000"/>
              <w:left w:val="nil"/>
              <w:bottom w:val="single" w:sz="4" w:space="0" w:color="000000"/>
              <w:right w:val="nil"/>
            </w:tcBorders>
            <w:shd w:val="clear" w:color="auto" w:fill="F2F2F2"/>
          </w:tcPr>
          <w:p w14:paraId="5988EC08"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74D3E07F" w14:textId="77777777" w:rsidR="001A3B11" w:rsidRDefault="001A3B11"/>
        </w:tc>
      </w:tr>
      <w:tr w:rsidR="001A3B11" w14:paraId="396C1BD6" w14:textId="77777777">
        <w:trPr>
          <w:trHeight w:val="3182"/>
        </w:trPr>
        <w:tc>
          <w:tcPr>
            <w:tcW w:w="1704" w:type="dxa"/>
            <w:tcBorders>
              <w:top w:val="single" w:sz="4" w:space="0" w:color="000000"/>
              <w:left w:val="single" w:sz="4" w:space="0" w:color="000000"/>
              <w:bottom w:val="single" w:sz="4" w:space="0" w:color="000000"/>
              <w:right w:val="single" w:sz="4" w:space="0" w:color="000000"/>
            </w:tcBorders>
            <w:vAlign w:val="center"/>
          </w:tcPr>
          <w:p w14:paraId="7A044D40" w14:textId="77777777" w:rsidR="001A3B11" w:rsidRDefault="00000000">
            <w:pPr>
              <w:spacing w:after="0"/>
            </w:pPr>
            <w:r>
              <w:rPr>
                <w:sz w:val="18"/>
              </w:rPr>
              <w:t xml:space="preserve">Tavneos® </w:t>
            </w:r>
          </w:p>
        </w:tc>
        <w:tc>
          <w:tcPr>
            <w:tcW w:w="450" w:type="dxa"/>
            <w:tcBorders>
              <w:top w:val="single" w:sz="4" w:space="0" w:color="000000"/>
              <w:left w:val="single" w:sz="4" w:space="0" w:color="000000"/>
              <w:bottom w:val="single" w:sz="4" w:space="0" w:color="000000"/>
              <w:right w:val="single" w:sz="4" w:space="0" w:color="000000"/>
            </w:tcBorders>
            <w:vAlign w:val="center"/>
          </w:tcPr>
          <w:p w14:paraId="12148F8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9D40571" w14:textId="77777777" w:rsidR="001A3B11" w:rsidRDefault="00000000">
            <w:pPr>
              <w:spacing w:after="0"/>
              <w:ind w:left="1"/>
            </w:pPr>
            <w:r>
              <w:rPr>
                <w:b/>
                <w:sz w:val="18"/>
              </w:rPr>
              <w:t xml:space="preserve">Initial criteria (6-month duration): </w:t>
            </w:r>
          </w:p>
          <w:p w14:paraId="15E18523" w14:textId="77777777" w:rsidR="001A3B11" w:rsidRDefault="00000000">
            <w:pPr>
              <w:numPr>
                <w:ilvl w:val="0"/>
                <w:numId w:val="567"/>
              </w:numPr>
              <w:spacing w:after="1" w:line="252" w:lineRule="auto"/>
              <w:ind w:hanging="216"/>
            </w:pPr>
            <w:r>
              <w:rPr>
                <w:sz w:val="18"/>
              </w:rPr>
              <w:t xml:space="preserve">Diagnosis of severe active anti-neutrophil cytoplasmic autoantibody ANCA-associated vasculitis (granulomatosis with polyangiitis [GPA] or microscopic polyangiitis [MPA]) confirmed by ONE of the following: </w:t>
            </w:r>
          </w:p>
          <w:p w14:paraId="07BD5554" w14:textId="77777777" w:rsidR="001A3B11" w:rsidRDefault="00000000">
            <w:pPr>
              <w:spacing w:after="0" w:line="260" w:lineRule="auto"/>
              <w:ind w:left="433" w:right="4559"/>
            </w:pPr>
            <w:r>
              <w:rPr>
                <w:rFonts w:ascii="Courier New" w:eastAsia="Courier New" w:hAnsi="Courier New" w:cs="Courier New"/>
                <w:sz w:val="18"/>
              </w:rPr>
              <w:t>o</w:t>
            </w:r>
            <w:r>
              <w:rPr>
                <w:rFonts w:ascii="Arial" w:eastAsia="Arial" w:hAnsi="Arial" w:cs="Arial"/>
                <w:sz w:val="18"/>
              </w:rPr>
              <w:t xml:space="preserve"> </w:t>
            </w:r>
            <w:r>
              <w:rPr>
                <w:color w:val="28282E"/>
                <w:sz w:val="18"/>
              </w:rPr>
              <w:t>ANCA test positive for proteinase 3 (PR3) antigen</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ANCA test positive for myeloperoxidase (MPO) antigen </w:t>
            </w:r>
            <w:r>
              <w:rPr>
                <w:rFonts w:ascii="Courier New" w:eastAsia="Courier New" w:hAnsi="Courier New" w:cs="Courier New"/>
                <w:sz w:val="18"/>
              </w:rPr>
              <w:t>o</w:t>
            </w:r>
            <w:r>
              <w:rPr>
                <w:rFonts w:ascii="Arial" w:eastAsia="Arial" w:hAnsi="Arial" w:cs="Arial"/>
                <w:sz w:val="18"/>
              </w:rPr>
              <w:t xml:space="preserve"> </w:t>
            </w:r>
            <w:r>
              <w:rPr>
                <w:sz w:val="18"/>
              </w:rPr>
              <w:t xml:space="preserve">Tissue biopsy; </w:t>
            </w:r>
            <w:r>
              <w:rPr>
                <w:b/>
                <w:sz w:val="18"/>
              </w:rPr>
              <w:t>AND</w:t>
            </w:r>
            <w:r>
              <w:rPr>
                <w:sz w:val="18"/>
              </w:rPr>
              <w:t xml:space="preserve"> </w:t>
            </w:r>
          </w:p>
          <w:p w14:paraId="057F212E" w14:textId="77777777" w:rsidR="001A3B11" w:rsidRDefault="00000000">
            <w:pPr>
              <w:numPr>
                <w:ilvl w:val="0"/>
                <w:numId w:val="567"/>
              </w:numPr>
              <w:spacing w:after="0" w:line="240" w:lineRule="auto"/>
              <w:ind w:hanging="216"/>
            </w:pPr>
            <w:r>
              <w:rPr>
                <w:sz w:val="18"/>
              </w:rPr>
              <w:t xml:space="preserve">Prescribed by, or in consultation with, a rheumatologist, nephrologist, pulmonologist, or a provider with expertise in vascular medicine; </w:t>
            </w:r>
            <w:r>
              <w:rPr>
                <w:b/>
                <w:sz w:val="18"/>
              </w:rPr>
              <w:t>AND</w:t>
            </w:r>
            <w:r>
              <w:rPr>
                <w:sz w:val="18"/>
              </w:rPr>
              <w:t xml:space="preserve"> </w:t>
            </w:r>
          </w:p>
          <w:p w14:paraId="792894E2" w14:textId="77777777" w:rsidR="001A3B11" w:rsidRDefault="00000000">
            <w:pPr>
              <w:numPr>
                <w:ilvl w:val="0"/>
                <w:numId w:val="567"/>
              </w:numPr>
              <w:spacing w:after="1" w:line="240" w:lineRule="auto"/>
              <w:ind w:hanging="216"/>
            </w:pPr>
            <w:r>
              <w:rPr>
                <w:sz w:val="18"/>
              </w:rPr>
              <w:t xml:space="preserve">Will be used as adjunctive therapy with standard therapy (e.g., cyclophosphamide, azathioprine, mycophenolate, rituximab); </w:t>
            </w:r>
            <w:r>
              <w:rPr>
                <w:b/>
                <w:sz w:val="18"/>
              </w:rPr>
              <w:t>AND</w:t>
            </w:r>
            <w:r>
              <w:rPr>
                <w:sz w:val="18"/>
              </w:rPr>
              <w:t xml:space="preserve"> </w:t>
            </w:r>
          </w:p>
          <w:p w14:paraId="24E4A4A1" w14:textId="77777777" w:rsidR="001A3B11" w:rsidRDefault="00000000">
            <w:pPr>
              <w:numPr>
                <w:ilvl w:val="0"/>
                <w:numId w:val="567"/>
              </w:numPr>
              <w:spacing w:after="0" w:line="252" w:lineRule="auto"/>
              <w:ind w:hanging="216"/>
            </w:pPr>
            <w:r>
              <w:rPr>
                <w:sz w:val="18"/>
              </w:rPr>
              <w:t xml:space="preserve">Patient is concurrently on glucocorticoids or has an intolerance or contraindication to glucocorticoids </w:t>
            </w:r>
            <w:r>
              <w:rPr>
                <w:b/>
                <w:sz w:val="18"/>
              </w:rPr>
              <w:t xml:space="preserve">Renewal Criteria: </w:t>
            </w:r>
          </w:p>
          <w:p w14:paraId="728C7825" w14:textId="77777777" w:rsidR="001A3B11" w:rsidRDefault="00000000">
            <w:pPr>
              <w:numPr>
                <w:ilvl w:val="0"/>
                <w:numId w:val="567"/>
              </w:numPr>
              <w:spacing w:after="0"/>
              <w:ind w:hanging="216"/>
            </w:pPr>
            <w:r>
              <w:rPr>
                <w:sz w:val="18"/>
              </w:rPr>
              <w:t xml:space="preserve">Patient continues to meet initial approval criteria; </w:t>
            </w:r>
            <w:r>
              <w:rPr>
                <w:b/>
                <w:sz w:val="18"/>
              </w:rPr>
              <w:t>AND</w:t>
            </w:r>
            <w:r>
              <w:rPr>
                <w:sz w:val="18"/>
              </w:rPr>
              <w:t xml:space="preserve"> </w:t>
            </w:r>
          </w:p>
          <w:p w14:paraId="11EA2479" w14:textId="77777777" w:rsidR="001A3B11" w:rsidRDefault="00000000">
            <w:pPr>
              <w:numPr>
                <w:ilvl w:val="0"/>
                <w:numId w:val="567"/>
              </w:numPr>
              <w:spacing w:after="0"/>
              <w:ind w:hanging="216"/>
            </w:pPr>
            <w:r>
              <w:rPr>
                <w:sz w:val="18"/>
              </w:rPr>
              <w:t xml:space="preserve">Disease response to therapy and tolerability compared to baseline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5E85E157" w14:textId="77777777" w:rsidR="001A3B11" w:rsidRDefault="00000000">
            <w:pPr>
              <w:spacing w:after="0"/>
              <w:ind w:right="4"/>
              <w:jc w:val="center"/>
            </w:pPr>
            <w:r>
              <w:rPr>
                <w:sz w:val="18"/>
              </w:rPr>
              <w:t xml:space="preserve">6 caps/day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5122A6F6" w14:textId="77777777" w:rsidR="001A3B11" w:rsidRDefault="00000000">
            <w:pPr>
              <w:spacing w:after="0"/>
              <w:jc w:val="center"/>
            </w:pPr>
            <w:hyperlink r:id="rId3146">
              <w:r>
                <w:rPr>
                  <w:color w:val="0000FF"/>
                  <w:sz w:val="18"/>
                  <w:u w:val="single" w:color="0000FF"/>
                </w:rPr>
                <w:t>General PA</w:t>
              </w:r>
            </w:hyperlink>
            <w:hyperlink r:id="rId3147">
              <w:r>
                <w:rPr>
                  <w:color w:val="0000FF"/>
                  <w:sz w:val="18"/>
                </w:rPr>
                <w:t xml:space="preserve"> </w:t>
              </w:r>
            </w:hyperlink>
            <w:hyperlink r:id="rId3148">
              <w:r>
                <w:rPr>
                  <w:color w:val="0000FF"/>
                  <w:sz w:val="18"/>
                  <w:u w:val="single" w:color="0000FF"/>
                </w:rPr>
                <w:t>Form</w:t>
              </w:r>
            </w:hyperlink>
            <w:hyperlink r:id="rId3149">
              <w:r>
                <w:rPr>
                  <w:sz w:val="18"/>
                </w:rPr>
                <w:t xml:space="preserve"> </w:t>
              </w:r>
            </w:hyperlink>
          </w:p>
        </w:tc>
      </w:tr>
      <w:tr w:rsidR="001A3B11" w14:paraId="41D8A0D1"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0374ACE0"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2E18AF78" w14:textId="77777777" w:rsidR="001A3B11" w:rsidRDefault="00000000">
            <w:pPr>
              <w:spacing w:after="0"/>
              <w:ind w:left="962"/>
              <w:jc w:val="center"/>
            </w:pPr>
            <w:r>
              <w:rPr>
                <w:b/>
                <w:sz w:val="18"/>
              </w:rPr>
              <w:t xml:space="preserve">CHAPLE Disease </w:t>
            </w:r>
          </w:p>
        </w:tc>
        <w:tc>
          <w:tcPr>
            <w:tcW w:w="1686" w:type="dxa"/>
            <w:tcBorders>
              <w:top w:val="single" w:sz="4" w:space="0" w:color="000000"/>
              <w:left w:val="nil"/>
              <w:bottom w:val="single" w:sz="4" w:space="0" w:color="000000"/>
              <w:right w:val="nil"/>
            </w:tcBorders>
            <w:shd w:val="clear" w:color="auto" w:fill="F2F2F2"/>
          </w:tcPr>
          <w:p w14:paraId="04105AE0"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027AF368" w14:textId="77777777" w:rsidR="001A3B11" w:rsidRDefault="001A3B11"/>
        </w:tc>
      </w:tr>
      <w:tr w:rsidR="001A3B11" w14:paraId="53508632" w14:textId="77777777">
        <w:trPr>
          <w:trHeight w:val="2780"/>
        </w:trPr>
        <w:tc>
          <w:tcPr>
            <w:tcW w:w="1704" w:type="dxa"/>
            <w:tcBorders>
              <w:top w:val="single" w:sz="4" w:space="0" w:color="000000"/>
              <w:left w:val="single" w:sz="4" w:space="0" w:color="000000"/>
              <w:bottom w:val="single" w:sz="4" w:space="0" w:color="000000"/>
              <w:right w:val="single" w:sz="4" w:space="0" w:color="000000"/>
            </w:tcBorders>
            <w:vAlign w:val="center"/>
          </w:tcPr>
          <w:p w14:paraId="2E9E4912" w14:textId="77777777" w:rsidR="001A3B11" w:rsidRDefault="00000000">
            <w:pPr>
              <w:spacing w:after="0"/>
            </w:pPr>
            <w:r>
              <w:rPr>
                <w:sz w:val="18"/>
              </w:rPr>
              <w:t xml:space="preserve">Veopoz® </w:t>
            </w:r>
          </w:p>
        </w:tc>
        <w:tc>
          <w:tcPr>
            <w:tcW w:w="450" w:type="dxa"/>
            <w:tcBorders>
              <w:top w:val="single" w:sz="4" w:space="0" w:color="000000"/>
              <w:left w:val="single" w:sz="4" w:space="0" w:color="000000"/>
              <w:bottom w:val="single" w:sz="4" w:space="0" w:color="000000"/>
              <w:right w:val="single" w:sz="4" w:space="0" w:color="000000"/>
            </w:tcBorders>
            <w:vAlign w:val="center"/>
          </w:tcPr>
          <w:p w14:paraId="09660B8A"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AD55200" w14:textId="77777777" w:rsidR="001A3B11" w:rsidRDefault="00000000">
            <w:pPr>
              <w:spacing w:after="0"/>
              <w:ind w:left="1"/>
            </w:pPr>
            <w:r>
              <w:rPr>
                <w:b/>
                <w:sz w:val="18"/>
              </w:rPr>
              <w:t xml:space="preserve">Initial Criteria: </w:t>
            </w:r>
          </w:p>
          <w:p w14:paraId="54B78B90" w14:textId="77777777" w:rsidR="001A3B11" w:rsidRDefault="00000000">
            <w:pPr>
              <w:numPr>
                <w:ilvl w:val="0"/>
                <w:numId w:val="568"/>
              </w:numPr>
              <w:spacing w:after="0"/>
              <w:ind w:right="1382"/>
            </w:pPr>
            <w:r>
              <w:rPr>
                <w:sz w:val="18"/>
              </w:rPr>
              <w:t xml:space="preserve">Diagnosis of CD55-deficient protein-losing enteropathy (CHAPLE disease); </w:t>
            </w:r>
            <w:r>
              <w:rPr>
                <w:b/>
                <w:sz w:val="18"/>
              </w:rPr>
              <w:t xml:space="preserve">AND </w:t>
            </w:r>
          </w:p>
          <w:p w14:paraId="2071EAAE" w14:textId="77777777" w:rsidR="001A3B11" w:rsidRDefault="00000000">
            <w:pPr>
              <w:numPr>
                <w:ilvl w:val="0"/>
                <w:numId w:val="568"/>
              </w:numPr>
              <w:spacing w:after="0" w:line="252" w:lineRule="auto"/>
              <w:ind w:right="1382"/>
            </w:pPr>
            <w:r>
              <w:rPr>
                <w:sz w:val="18"/>
              </w:rPr>
              <w:t xml:space="preserve">Patient has documentation of genetic testing confirming biallelic CD55 loss-of-function mutation; </w:t>
            </w:r>
            <w:r>
              <w:rPr>
                <w:b/>
                <w:sz w:val="18"/>
              </w:rPr>
              <w:t xml:space="preserve">AND </w:t>
            </w:r>
            <w:r>
              <w:rPr>
                <w:sz w:val="18"/>
              </w:rPr>
              <w:t xml:space="preserve">• Prescriber attests to ALL of the following: o Patient has received </w:t>
            </w:r>
            <w:r>
              <w:rPr>
                <w:i/>
                <w:sz w:val="18"/>
              </w:rPr>
              <w:t xml:space="preserve">or will receive </w:t>
            </w:r>
            <w:r>
              <w:rPr>
                <w:sz w:val="18"/>
              </w:rPr>
              <w:t xml:space="preserve">Veopoz IV loading dose; o Patient has completed or updated meningococcal vaccination at least 2 weeks prior to administering the first dose of Veopoz unless the risk of delaying therapy outweighs the risk; </w:t>
            </w:r>
            <w:r>
              <w:rPr>
                <w:b/>
                <w:sz w:val="18"/>
              </w:rPr>
              <w:t xml:space="preserve">AND </w:t>
            </w:r>
          </w:p>
          <w:p w14:paraId="4D44E71B" w14:textId="77777777" w:rsidR="001A3B11" w:rsidRDefault="00000000">
            <w:pPr>
              <w:numPr>
                <w:ilvl w:val="0"/>
                <w:numId w:val="568"/>
              </w:numPr>
              <w:spacing w:after="0" w:line="252" w:lineRule="auto"/>
              <w:ind w:right="1382"/>
            </w:pPr>
            <w:r>
              <w:rPr>
                <w:sz w:val="18"/>
              </w:rPr>
              <w:t xml:space="preserve">Prescribed by or in consultation with a clinical specialist knowledgeable in appropriate disease management (e.g., geneticist, gastroenterologist, hematologist) </w:t>
            </w:r>
            <w:r>
              <w:rPr>
                <w:b/>
                <w:sz w:val="18"/>
              </w:rPr>
              <w:t xml:space="preserve">Renewal Criteria: </w:t>
            </w:r>
          </w:p>
          <w:p w14:paraId="6762E51A" w14:textId="77777777" w:rsidR="001A3B11" w:rsidRDefault="00000000">
            <w:pPr>
              <w:numPr>
                <w:ilvl w:val="0"/>
                <w:numId w:val="568"/>
              </w:numPr>
              <w:spacing w:after="0"/>
              <w:ind w:right="1382"/>
            </w:pPr>
            <w:r>
              <w:rPr>
                <w:sz w:val="18"/>
              </w:rPr>
              <w:t>Patient has positive clinical response to therapy (e.g., normalization of serum albumin, decreased abdominal pain, diarrhea, facial edema, and peripheral edema)</w:t>
            </w:r>
            <w:r>
              <w:rPr>
                <w:b/>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57FBFEAB" w14:textId="77777777" w:rsidR="001A3B11" w:rsidRDefault="00000000">
            <w:pPr>
              <w:spacing w:after="0"/>
              <w:ind w:right="3"/>
              <w:jc w:val="center"/>
            </w:pPr>
            <w:r>
              <w:rPr>
                <w:sz w:val="18"/>
              </w:rPr>
              <w:t xml:space="preserve">8 vials/28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7965D95C" w14:textId="77777777" w:rsidR="001A3B11" w:rsidRDefault="00000000">
            <w:pPr>
              <w:spacing w:after="0"/>
              <w:jc w:val="center"/>
            </w:pPr>
            <w:hyperlink r:id="rId3150">
              <w:r>
                <w:rPr>
                  <w:color w:val="0000FF"/>
                  <w:sz w:val="18"/>
                  <w:u w:val="single" w:color="0000FF"/>
                </w:rPr>
                <w:t>General PA</w:t>
              </w:r>
            </w:hyperlink>
            <w:hyperlink r:id="rId3151">
              <w:r>
                <w:rPr>
                  <w:color w:val="0000FF"/>
                  <w:sz w:val="18"/>
                </w:rPr>
                <w:t xml:space="preserve"> </w:t>
              </w:r>
            </w:hyperlink>
            <w:hyperlink r:id="rId3152">
              <w:r>
                <w:rPr>
                  <w:color w:val="0000FF"/>
                  <w:sz w:val="18"/>
                  <w:u w:val="single" w:color="0000FF"/>
                </w:rPr>
                <w:t>Form</w:t>
              </w:r>
            </w:hyperlink>
            <w:hyperlink r:id="rId3153">
              <w:r>
                <w:rPr>
                  <w:sz w:val="18"/>
                </w:rPr>
                <w:t xml:space="preserve"> </w:t>
              </w:r>
            </w:hyperlink>
          </w:p>
        </w:tc>
      </w:tr>
    </w:tbl>
    <w:p w14:paraId="53391C08" w14:textId="77777777" w:rsidR="001A3B11" w:rsidRDefault="001A3B11">
      <w:pPr>
        <w:spacing w:after="0"/>
        <w:ind w:left="-835" w:right="7959"/>
      </w:pPr>
    </w:p>
    <w:tbl>
      <w:tblPr>
        <w:tblStyle w:val="TableGrid"/>
        <w:tblW w:w="14123" w:type="dxa"/>
        <w:tblInd w:w="23" w:type="dxa"/>
        <w:tblCellMar>
          <w:top w:w="41" w:type="dxa"/>
          <w:left w:w="42" w:type="dxa"/>
          <w:bottom w:w="0" w:type="dxa"/>
          <w:right w:w="42" w:type="dxa"/>
        </w:tblCellMar>
        <w:tblLook w:val="04A0" w:firstRow="1" w:lastRow="0" w:firstColumn="1" w:lastColumn="0" w:noHBand="0" w:noVBand="1"/>
      </w:tblPr>
      <w:tblGrid>
        <w:gridCol w:w="1704"/>
        <w:gridCol w:w="450"/>
        <w:gridCol w:w="9294"/>
        <w:gridCol w:w="1686"/>
        <w:gridCol w:w="989"/>
      </w:tblGrid>
      <w:tr w:rsidR="001A3B11" w14:paraId="44B3D62A"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50F54003" w14:textId="77777777" w:rsidR="001A3B11" w:rsidRDefault="001A3B11"/>
        </w:tc>
        <w:tc>
          <w:tcPr>
            <w:tcW w:w="11430" w:type="dxa"/>
            <w:gridSpan w:val="3"/>
            <w:tcBorders>
              <w:top w:val="single" w:sz="4" w:space="0" w:color="000000"/>
              <w:left w:val="nil"/>
              <w:bottom w:val="single" w:sz="4" w:space="0" w:color="000000"/>
              <w:right w:val="nil"/>
            </w:tcBorders>
            <w:shd w:val="clear" w:color="auto" w:fill="0077C8"/>
          </w:tcPr>
          <w:p w14:paraId="6BA59C83" w14:textId="77777777" w:rsidR="001A3B11" w:rsidRDefault="00000000">
            <w:pPr>
              <w:spacing w:after="0"/>
              <w:ind w:right="716"/>
              <w:jc w:val="center"/>
            </w:pPr>
            <w:r>
              <w:rPr>
                <w:b/>
                <w:color w:val="FFFFFF"/>
              </w:rPr>
              <w:t>RARE CONDITIONS</w:t>
            </w:r>
            <w:r>
              <w:rPr>
                <w:b/>
                <w:color w:val="FFFFFF"/>
                <w:sz w:val="24"/>
              </w:rPr>
              <w:t xml:space="preserve"> </w:t>
            </w:r>
          </w:p>
          <w:p w14:paraId="4B723D3C" w14:textId="77777777" w:rsidR="001A3B11" w:rsidRDefault="00000000">
            <w:pPr>
              <w:spacing w:after="0"/>
              <w:ind w:left="100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0077C8"/>
          </w:tcPr>
          <w:p w14:paraId="78A3F325" w14:textId="77777777" w:rsidR="001A3B11" w:rsidRDefault="001A3B11"/>
        </w:tc>
      </w:tr>
      <w:tr w:rsidR="001A3B11" w14:paraId="11DD7782"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22BEFAF" w14:textId="77777777" w:rsidR="001A3B11" w:rsidRDefault="00000000">
            <w:pPr>
              <w:spacing w:after="0"/>
              <w:jc w:val="center"/>
            </w:pPr>
            <w:r>
              <w:rPr>
                <w:b/>
                <w:sz w:val="18"/>
              </w:rPr>
              <w:lastRenderedPageBreak/>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A96F207"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7BCFCE21" w14:textId="77777777" w:rsidR="001A3B11" w:rsidRDefault="00000000">
            <w:pPr>
              <w:spacing w:after="0"/>
              <w:ind w:right="1"/>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6E23D527" w14:textId="77777777" w:rsidR="001A3B11"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6FB51B19" w14:textId="77777777" w:rsidR="001A3B11" w:rsidRDefault="00000000">
            <w:pPr>
              <w:spacing w:after="0"/>
              <w:ind w:left="2"/>
              <w:jc w:val="center"/>
            </w:pPr>
            <w:r>
              <w:rPr>
                <w:b/>
                <w:sz w:val="18"/>
              </w:rPr>
              <w:t xml:space="preserve">PA Form </w:t>
            </w:r>
          </w:p>
        </w:tc>
      </w:tr>
      <w:tr w:rsidR="001A3B11" w14:paraId="44672711" w14:textId="77777777">
        <w:trPr>
          <w:trHeight w:val="320"/>
        </w:trPr>
        <w:tc>
          <w:tcPr>
            <w:tcW w:w="1704" w:type="dxa"/>
            <w:tcBorders>
              <w:top w:val="single" w:sz="4" w:space="0" w:color="000000"/>
              <w:left w:val="single" w:sz="4" w:space="0" w:color="000000"/>
              <w:bottom w:val="single" w:sz="4" w:space="0" w:color="000000"/>
              <w:right w:val="nil"/>
            </w:tcBorders>
            <w:shd w:val="clear" w:color="auto" w:fill="F2F2F2"/>
          </w:tcPr>
          <w:p w14:paraId="783E7F94"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10B14A4D" w14:textId="77777777" w:rsidR="001A3B11" w:rsidRDefault="00000000">
            <w:pPr>
              <w:spacing w:after="0"/>
              <w:ind w:right="715"/>
              <w:jc w:val="center"/>
            </w:pPr>
            <w:r>
              <w:rPr>
                <w:b/>
                <w:sz w:val="18"/>
              </w:rPr>
              <w:t xml:space="preserve">Duchenne Muscular Dystrophy (DMD) </w:t>
            </w:r>
          </w:p>
        </w:tc>
        <w:tc>
          <w:tcPr>
            <w:tcW w:w="989" w:type="dxa"/>
            <w:tcBorders>
              <w:top w:val="single" w:sz="4" w:space="0" w:color="000000"/>
              <w:left w:val="nil"/>
              <w:bottom w:val="single" w:sz="4" w:space="0" w:color="000000"/>
              <w:right w:val="single" w:sz="4" w:space="0" w:color="000000"/>
            </w:tcBorders>
            <w:shd w:val="clear" w:color="auto" w:fill="F2F2F2"/>
          </w:tcPr>
          <w:p w14:paraId="7C7C376C" w14:textId="77777777" w:rsidR="001A3B11" w:rsidRDefault="001A3B11"/>
        </w:tc>
      </w:tr>
      <w:tr w:rsidR="001A3B11" w14:paraId="2A4192D2" w14:textId="77777777">
        <w:trPr>
          <w:trHeight w:val="2867"/>
        </w:trPr>
        <w:tc>
          <w:tcPr>
            <w:tcW w:w="1704" w:type="dxa"/>
            <w:tcBorders>
              <w:top w:val="single" w:sz="4" w:space="0" w:color="000000"/>
              <w:left w:val="single" w:sz="4" w:space="0" w:color="000000"/>
              <w:bottom w:val="single" w:sz="4" w:space="0" w:color="000000"/>
              <w:right w:val="single" w:sz="4" w:space="0" w:color="000000"/>
            </w:tcBorders>
            <w:vAlign w:val="center"/>
          </w:tcPr>
          <w:p w14:paraId="44528254" w14:textId="77777777" w:rsidR="001A3B11" w:rsidRDefault="00000000">
            <w:pPr>
              <w:spacing w:after="0"/>
            </w:pPr>
            <w:r>
              <w:rPr>
                <w:sz w:val="18"/>
              </w:rPr>
              <w:t xml:space="preserve">Duvyzat® </w:t>
            </w:r>
          </w:p>
        </w:tc>
        <w:tc>
          <w:tcPr>
            <w:tcW w:w="450" w:type="dxa"/>
            <w:tcBorders>
              <w:top w:val="single" w:sz="4" w:space="0" w:color="000000"/>
              <w:left w:val="single" w:sz="4" w:space="0" w:color="000000"/>
              <w:bottom w:val="single" w:sz="4" w:space="0" w:color="000000"/>
              <w:right w:val="single" w:sz="4" w:space="0" w:color="000000"/>
            </w:tcBorders>
            <w:vAlign w:val="center"/>
          </w:tcPr>
          <w:p w14:paraId="2C5EB179"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7CB4A72" w14:textId="77777777" w:rsidR="001A3B11" w:rsidRDefault="00000000">
            <w:pPr>
              <w:spacing w:after="0"/>
              <w:ind w:left="1"/>
            </w:pPr>
            <w:r>
              <w:rPr>
                <w:b/>
                <w:sz w:val="18"/>
              </w:rPr>
              <w:t xml:space="preserve">Initial Criteria: </w:t>
            </w:r>
          </w:p>
          <w:p w14:paraId="5CF3C8EF" w14:textId="77777777" w:rsidR="001A3B11" w:rsidRDefault="00000000">
            <w:pPr>
              <w:numPr>
                <w:ilvl w:val="0"/>
                <w:numId w:val="569"/>
              </w:numPr>
              <w:spacing w:after="0" w:line="242" w:lineRule="auto"/>
              <w:ind w:hanging="216"/>
            </w:pPr>
            <w:r>
              <w:rPr>
                <w:sz w:val="18"/>
              </w:rPr>
              <w:t xml:space="preserve">Documentation of a confirmed diagnosis of Duchenne muscular dystrophy (DMD);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 ≥ 6 years; </w:t>
            </w:r>
            <w:r>
              <w:rPr>
                <w:b/>
                <w:sz w:val="18"/>
              </w:rPr>
              <w:t xml:space="preserve">AND </w:t>
            </w:r>
            <w:r>
              <w:rPr>
                <w:sz w:val="18"/>
              </w:rPr>
              <w:t xml:space="preserve"> </w:t>
            </w:r>
          </w:p>
          <w:p w14:paraId="0F706AA5" w14:textId="77777777" w:rsidR="001A3B11" w:rsidRDefault="00000000">
            <w:pPr>
              <w:numPr>
                <w:ilvl w:val="0"/>
                <w:numId w:val="569"/>
              </w:numPr>
              <w:spacing w:after="0" w:line="240" w:lineRule="auto"/>
              <w:ind w:hanging="216"/>
            </w:pPr>
            <w:r>
              <w:rPr>
                <w:sz w:val="18"/>
              </w:rPr>
              <w:t xml:space="preserve">Patient retains meaningful voluntary motor function (e.g., patient can speak, manipulate objects using upper extremities, ambulate); </w:t>
            </w:r>
            <w:r>
              <w:rPr>
                <w:b/>
                <w:sz w:val="18"/>
              </w:rPr>
              <w:t>AND</w:t>
            </w:r>
            <w:r>
              <w:rPr>
                <w:sz w:val="18"/>
              </w:rPr>
              <w:t xml:space="preserve"> </w:t>
            </w:r>
          </w:p>
          <w:p w14:paraId="66B7EC0B" w14:textId="77777777" w:rsidR="001A3B11" w:rsidRDefault="00000000">
            <w:pPr>
              <w:numPr>
                <w:ilvl w:val="0"/>
                <w:numId w:val="569"/>
              </w:numPr>
              <w:spacing w:after="0" w:line="241" w:lineRule="auto"/>
              <w:ind w:hanging="216"/>
            </w:pPr>
            <w:r>
              <w:rPr>
                <w:sz w:val="18"/>
              </w:rPr>
              <w:t xml:space="preserve">Will be used in combination with a stable dose of corticosteroids (e.g. prednisone, Emflaza, Agamree);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neuromuscular specialist or medical geneticist </w:t>
            </w:r>
            <w:r>
              <w:rPr>
                <w:b/>
                <w:sz w:val="18"/>
              </w:rPr>
              <w:t xml:space="preserve">Renewal Criteria: </w:t>
            </w:r>
          </w:p>
          <w:p w14:paraId="38E7535D" w14:textId="77777777" w:rsidR="001A3B11" w:rsidRDefault="00000000">
            <w:pPr>
              <w:numPr>
                <w:ilvl w:val="0"/>
                <w:numId w:val="569"/>
              </w:numPr>
              <w:spacing w:after="0" w:line="240" w:lineRule="auto"/>
              <w:ind w:hanging="216"/>
            </w:pPr>
            <w:r>
              <w:rPr>
                <w:sz w:val="18"/>
              </w:rPr>
              <w:t xml:space="preserve">Patient retains meaningful voluntary motor function (e.g., patient can speak, manipulate objects using upper extremities, ambulate); </w:t>
            </w:r>
            <w:r>
              <w:rPr>
                <w:b/>
                <w:sz w:val="18"/>
              </w:rPr>
              <w:t>AND</w:t>
            </w:r>
            <w:r>
              <w:rPr>
                <w:sz w:val="18"/>
              </w:rPr>
              <w:t xml:space="preserve"> </w:t>
            </w:r>
          </w:p>
          <w:p w14:paraId="1D75E9CF" w14:textId="77777777" w:rsidR="001A3B11" w:rsidRDefault="00000000">
            <w:pPr>
              <w:numPr>
                <w:ilvl w:val="0"/>
                <w:numId w:val="569"/>
              </w:numPr>
              <w:spacing w:after="0"/>
              <w:ind w:hanging="216"/>
            </w:pPr>
            <w:r>
              <w:rPr>
                <w:sz w:val="18"/>
              </w:rPr>
              <w:t xml:space="preserve">Will be used in combination with a stable dose of corticosteroids (e.g. prednisone, Emflaza, Agamree); </w:t>
            </w:r>
            <w:r>
              <w:rPr>
                <w:b/>
                <w:sz w:val="18"/>
              </w:rPr>
              <w:t>AND</w:t>
            </w:r>
            <w:r>
              <w:rPr>
                <w:sz w:val="18"/>
              </w:rPr>
              <w:t xml:space="preserve"> </w:t>
            </w:r>
          </w:p>
          <w:p w14:paraId="4F976791" w14:textId="77777777" w:rsidR="001A3B11" w:rsidRDefault="00000000">
            <w:pPr>
              <w:numPr>
                <w:ilvl w:val="0"/>
                <w:numId w:val="569"/>
              </w:numPr>
              <w:spacing w:after="0"/>
              <w:ind w:hanging="216"/>
            </w:pPr>
            <w:r>
              <w:rPr>
                <w:sz w:val="18"/>
              </w:rPr>
              <w:t xml:space="preserve">Patient has received benefit from therapy [e.g., stability or slowing in the decline of symptoms (motor function, respiratory function, musculature strength), quality of life] </w:t>
            </w:r>
          </w:p>
        </w:tc>
        <w:tc>
          <w:tcPr>
            <w:tcW w:w="1686" w:type="dxa"/>
            <w:tcBorders>
              <w:top w:val="single" w:sz="4" w:space="0" w:color="000000"/>
              <w:left w:val="single" w:sz="4" w:space="0" w:color="000000"/>
              <w:bottom w:val="single" w:sz="4" w:space="0" w:color="000000"/>
              <w:right w:val="single" w:sz="4" w:space="0" w:color="000000"/>
            </w:tcBorders>
            <w:vAlign w:val="center"/>
          </w:tcPr>
          <w:p w14:paraId="7E6CF672" w14:textId="77777777" w:rsidR="001A3B11" w:rsidRDefault="00000000">
            <w:pPr>
              <w:spacing w:after="0"/>
              <w:ind w:left="6"/>
              <w:jc w:val="center"/>
            </w:pPr>
            <w:r>
              <w:rPr>
                <w:sz w:val="18"/>
              </w:rPr>
              <w:t xml:space="preserve">12 mL/day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35376C46" w14:textId="77777777" w:rsidR="001A3B11" w:rsidRDefault="00000000">
            <w:pPr>
              <w:spacing w:after="0"/>
              <w:jc w:val="center"/>
            </w:pPr>
            <w:hyperlink r:id="rId3154">
              <w:r>
                <w:rPr>
                  <w:color w:val="0000FF"/>
                  <w:sz w:val="18"/>
                  <w:u w:val="single" w:color="0000FF"/>
                </w:rPr>
                <w:t>General PA</w:t>
              </w:r>
            </w:hyperlink>
            <w:hyperlink r:id="rId3155">
              <w:r>
                <w:rPr>
                  <w:color w:val="0000FF"/>
                  <w:sz w:val="18"/>
                </w:rPr>
                <w:t xml:space="preserve"> </w:t>
              </w:r>
            </w:hyperlink>
            <w:hyperlink r:id="rId3156">
              <w:r>
                <w:rPr>
                  <w:color w:val="0000FF"/>
                  <w:sz w:val="18"/>
                  <w:u w:val="single" w:color="0000FF"/>
                </w:rPr>
                <w:t>Form</w:t>
              </w:r>
            </w:hyperlink>
            <w:hyperlink r:id="rId3157">
              <w:r>
                <w:rPr>
                  <w:sz w:val="18"/>
                </w:rPr>
                <w:t xml:space="preserve"> </w:t>
              </w:r>
            </w:hyperlink>
          </w:p>
        </w:tc>
      </w:tr>
      <w:tr w:rsidR="001A3B11" w14:paraId="118C4394" w14:textId="77777777">
        <w:trPr>
          <w:trHeight w:val="1988"/>
        </w:trPr>
        <w:tc>
          <w:tcPr>
            <w:tcW w:w="1704" w:type="dxa"/>
            <w:tcBorders>
              <w:top w:val="single" w:sz="4" w:space="0" w:color="000000"/>
              <w:left w:val="single" w:sz="4" w:space="0" w:color="000000"/>
              <w:bottom w:val="single" w:sz="4" w:space="0" w:color="000000"/>
              <w:right w:val="single" w:sz="4" w:space="0" w:color="000000"/>
            </w:tcBorders>
            <w:vAlign w:val="center"/>
          </w:tcPr>
          <w:p w14:paraId="30AA5084" w14:textId="77777777" w:rsidR="001A3B11" w:rsidRDefault="00000000">
            <w:pPr>
              <w:spacing w:after="0"/>
            </w:pPr>
            <w:r>
              <w:rPr>
                <w:sz w:val="18"/>
              </w:rPr>
              <w:t xml:space="preserve"> Emflaza® </w:t>
            </w:r>
          </w:p>
        </w:tc>
        <w:tc>
          <w:tcPr>
            <w:tcW w:w="450" w:type="dxa"/>
            <w:tcBorders>
              <w:top w:val="single" w:sz="4" w:space="0" w:color="000000"/>
              <w:left w:val="single" w:sz="4" w:space="0" w:color="000000"/>
              <w:bottom w:val="single" w:sz="4" w:space="0" w:color="000000"/>
              <w:right w:val="single" w:sz="4" w:space="0" w:color="000000"/>
            </w:tcBorders>
            <w:vAlign w:val="center"/>
          </w:tcPr>
          <w:p w14:paraId="10DFA3B5" w14:textId="77777777" w:rsidR="001A3B11" w:rsidRDefault="00000000">
            <w:pPr>
              <w:spacing w:after="0"/>
              <w:ind w:left="1"/>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6E9822BB" w14:textId="77777777" w:rsidR="001A3B11" w:rsidRDefault="00000000">
            <w:pPr>
              <w:spacing w:after="0"/>
              <w:ind w:left="1"/>
            </w:pPr>
            <w:r>
              <w:rPr>
                <w:b/>
                <w:sz w:val="18"/>
              </w:rPr>
              <w:t xml:space="preserve">Initial Criteria: </w:t>
            </w:r>
          </w:p>
          <w:p w14:paraId="5D7940D0" w14:textId="77777777" w:rsidR="001A3B11" w:rsidRDefault="00000000">
            <w:pPr>
              <w:numPr>
                <w:ilvl w:val="0"/>
                <w:numId w:val="570"/>
              </w:numPr>
              <w:spacing w:after="0" w:line="242" w:lineRule="auto"/>
              <w:ind w:hanging="216"/>
            </w:pPr>
            <w:r>
              <w:rPr>
                <w:sz w:val="18"/>
              </w:rPr>
              <w:t xml:space="preserve">Documentation of a confirmed diagnosis of Duchenne muscular dystrophy (DMD);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 ≥ 2 years; </w:t>
            </w:r>
            <w:r>
              <w:rPr>
                <w:b/>
                <w:sz w:val="18"/>
              </w:rPr>
              <w:t xml:space="preserve">AND </w:t>
            </w:r>
            <w:r>
              <w:rPr>
                <w:sz w:val="18"/>
              </w:rPr>
              <w:t xml:space="preserve"> </w:t>
            </w:r>
          </w:p>
          <w:p w14:paraId="0FB86686" w14:textId="77777777" w:rsidR="001A3B11" w:rsidRDefault="00000000">
            <w:pPr>
              <w:numPr>
                <w:ilvl w:val="0"/>
                <w:numId w:val="570"/>
              </w:numPr>
              <w:spacing w:after="0"/>
              <w:ind w:hanging="216"/>
            </w:pPr>
            <w:r>
              <w:rPr>
                <w:sz w:val="18"/>
              </w:rPr>
              <w:t xml:space="preserve">Patient has experienced </w:t>
            </w:r>
            <w:r>
              <w:rPr>
                <w:sz w:val="18"/>
                <w:u w:val="single" w:color="000000"/>
              </w:rPr>
              <w:t>&gt;</w:t>
            </w:r>
            <w:r>
              <w:rPr>
                <w:sz w:val="18"/>
              </w:rPr>
              <w:t xml:space="preserve"> ONE of the following adverse reactions directly attributable to therapy with prednisone:  </w:t>
            </w:r>
          </w:p>
          <w:p w14:paraId="3041D8EE" w14:textId="77777777" w:rsidR="001A3B11" w:rsidRDefault="00000000">
            <w:pPr>
              <w:spacing w:after="0" w:line="247" w:lineRule="auto"/>
              <w:ind w:left="433" w:right="861"/>
            </w:pPr>
            <w:r>
              <w:rPr>
                <w:rFonts w:ascii="Courier New" w:eastAsia="Courier New" w:hAnsi="Courier New" w:cs="Courier New"/>
                <w:sz w:val="18"/>
              </w:rPr>
              <w:t>o</w:t>
            </w:r>
            <w:r>
              <w:rPr>
                <w:rFonts w:ascii="Arial" w:eastAsia="Arial" w:hAnsi="Arial" w:cs="Arial"/>
                <w:sz w:val="18"/>
              </w:rPr>
              <w:t xml:space="preserve"> </w:t>
            </w:r>
            <w:r>
              <w:rPr>
                <w:sz w:val="18"/>
              </w:rPr>
              <w:t xml:space="preserve">Significant weight gain (e.g., crossing 2 percentile lines and/or reaching 98th percentile for age and sex)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 behavioral changes negatively impacting function at school, home, day care, etc. </w:t>
            </w:r>
          </w:p>
          <w:p w14:paraId="692BE96A" w14:textId="77777777" w:rsidR="001A3B11" w:rsidRDefault="00000000">
            <w:pPr>
              <w:spacing w:after="0"/>
              <w:ind w:left="1"/>
            </w:pPr>
            <w:r>
              <w:rPr>
                <w:b/>
                <w:sz w:val="18"/>
              </w:rPr>
              <w:t xml:space="preserve">Renewal Criteria: </w:t>
            </w:r>
          </w:p>
          <w:p w14:paraId="54A6883C" w14:textId="77777777" w:rsidR="001A3B11" w:rsidRDefault="00000000">
            <w:pPr>
              <w:numPr>
                <w:ilvl w:val="0"/>
                <w:numId w:val="570"/>
              </w:numPr>
              <w:spacing w:after="0"/>
              <w:ind w:hanging="216"/>
            </w:pPr>
            <w:r>
              <w:rPr>
                <w:sz w:val="18"/>
              </w:rPr>
              <w:t xml:space="preserve">Patient has received benefit from therapy [e.g., stability or slowing in the decline of symptoms (motor function, respiratory function, musculature strength), quality of life]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3C541E3" w14:textId="77777777" w:rsidR="001A3B11" w:rsidRDefault="00000000">
            <w:pPr>
              <w:spacing w:after="0"/>
              <w:ind w:left="47"/>
              <w:jc w:val="center"/>
            </w:pPr>
            <w:r>
              <w:rPr>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117D5E03" w14:textId="77777777" w:rsidR="001A3B11" w:rsidRDefault="00000000">
            <w:pPr>
              <w:spacing w:after="0"/>
              <w:jc w:val="center"/>
            </w:pPr>
            <w:hyperlink r:id="rId3158">
              <w:r>
                <w:rPr>
                  <w:color w:val="0000FF"/>
                  <w:sz w:val="18"/>
                  <w:u w:val="single" w:color="0000FF"/>
                </w:rPr>
                <w:t>General PA</w:t>
              </w:r>
            </w:hyperlink>
            <w:hyperlink r:id="rId3159">
              <w:r>
                <w:rPr>
                  <w:color w:val="0000FF"/>
                  <w:sz w:val="18"/>
                </w:rPr>
                <w:t xml:space="preserve"> </w:t>
              </w:r>
            </w:hyperlink>
            <w:hyperlink r:id="rId3160">
              <w:r>
                <w:rPr>
                  <w:color w:val="0000FF"/>
                  <w:sz w:val="18"/>
                  <w:u w:val="single" w:color="0000FF"/>
                </w:rPr>
                <w:t>Form</w:t>
              </w:r>
            </w:hyperlink>
            <w:hyperlink r:id="rId3161">
              <w:r>
                <w:rPr>
                  <w:color w:val="0000FF"/>
                  <w:sz w:val="18"/>
                </w:rPr>
                <w:t xml:space="preserve"> </w:t>
              </w:r>
            </w:hyperlink>
          </w:p>
        </w:tc>
      </w:tr>
      <w:tr w:rsidR="001A3B11" w14:paraId="683A2587" w14:textId="77777777">
        <w:trPr>
          <w:trHeight w:val="470"/>
        </w:trPr>
        <w:tc>
          <w:tcPr>
            <w:tcW w:w="1704" w:type="dxa"/>
            <w:tcBorders>
              <w:top w:val="single" w:sz="4" w:space="0" w:color="000000"/>
              <w:left w:val="single" w:sz="4" w:space="0" w:color="000000"/>
              <w:bottom w:val="single" w:sz="4" w:space="0" w:color="000000"/>
              <w:right w:val="single" w:sz="4" w:space="0" w:color="000000"/>
            </w:tcBorders>
            <w:vAlign w:val="center"/>
          </w:tcPr>
          <w:p w14:paraId="4D0937DE" w14:textId="77777777" w:rsidR="001A3B11" w:rsidRDefault="00000000">
            <w:pPr>
              <w:spacing w:after="0"/>
            </w:pPr>
            <w:r>
              <w:rPr>
                <w:sz w:val="18"/>
              </w:rPr>
              <w:t xml:space="preserve">Agamree® </w:t>
            </w:r>
          </w:p>
        </w:tc>
        <w:tc>
          <w:tcPr>
            <w:tcW w:w="450" w:type="dxa"/>
            <w:tcBorders>
              <w:top w:val="single" w:sz="4" w:space="0" w:color="000000"/>
              <w:left w:val="single" w:sz="4" w:space="0" w:color="000000"/>
              <w:bottom w:val="single" w:sz="4" w:space="0" w:color="000000"/>
              <w:right w:val="single" w:sz="4" w:space="0" w:color="000000"/>
            </w:tcBorders>
            <w:vAlign w:val="center"/>
          </w:tcPr>
          <w:p w14:paraId="75B114D7"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5796A1A" w14:textId="77777777" w:rsidR="001A3B11" w:rsidRDefault="00000000">
            <w:pPr>
              <w:spacing w:after="0"/>
              <w:ind w:left="1"/>
            </w:pPr>
            <w:r>
              <w:rPr>
                <w:sz w:val="18"/>
              </w:rPr>
              <w:t xml:space="preserve">See Emflaza prior authorization criteria; </w:t>
            </w:r>
            <w:r>
              <w:rPr>
                <w:b/>
                <w:sz w:val="18"/>
              </w:rPr>
              <w:t xml:space="preserve">AND </w:t>
            </w:r>
          </w:p>
          <w:p w14:paraId="3DE833C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Emflaza </w:t>
            </w:r>
          </w:p>
        </w:tc>
        <w:tc>
          <w:tcPr>
            <w:tcW w:w="1686" w:type="dxa"/>
            <w:tcBorders>
              <w:top w:val="single" w:sz="4" w:space="0" w:color="000000"/>
              <w:left w:val="single" w:sz="4" w:space="0" w:color="000000"/>
              <w:bottom w:val="single" w:sz="4" w:space="0" w:color="000000"/>
              <w:right w:val="single" w:sz="4" w:space="0" w:color="000000"/>
            </w:tcBorders>
          </w:tcPr>
          <w:p w14:paraId="1017F679" w14:textId="77777777" w:rsidR="001A3B11" w:rsidRDefault="00000000">
            <w:pPr>
              <w:spacing w:after="0"/>
              <w:jc w:val="center"/>
            </w:pPr>
            <w:r>
              <w:rPr>
                <w:sz w:val="18"/>
              </w:rPr>
              <w:t xml:space="preserve">3 bottles (300mL)/ month </w:t>
            </w:r>
          </w:p>
        </w:tc>
        <w:tc>
          <w:tcPr>
            <w:tcW w:w="0" w:type="auto"/>
            <w:vMerge/>
            <w:tcBorders>
              <w:top w:val="nil"/>
              <w:left w:val="single" w:sz="4" w:space="0" w:color="000000"/>
              <w:bottom w:val="nil"/>
              <w:right w:val="single" w:sz="4" w:space="0" w:color="000000"/>
            </w:tcBorders>
          </w:tcPr>
          <w:p w14:paraId="02573FE0" w14:textId="77777777" w:rsidR="001A3B11" w:rsidRDefault="001A3B11"/>
        </w:tc>
      </w:tr>
      <w:tr w:rsidR="001A3B11" w14:paraId="5A046DD7"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19BE8BE2" w14:textId="77777777" w:rsidR="001A3B11" w:rsidRDefault="00000000">
            <w:pPr>
              <w:spacing w:after="0"/>
            </w:pPr>
            <w:r>
              <w:rPr>
                <w:sz w:val="18"/>
              </w:rPr>
              <w:t xml:space="preserve">deflazacort </w:t>
            </w:r>
          </w:p>
        </w:tc>
        <w:tc>
          <w:tcPr>
            <w:tcW w:w="450" w:type="dxa"/>
            <w:tcBorders>
              <w:top w:val="single" w:sz="4" w:space="0" w:color="000000"/>
              <w:left w:val="single" w:sz="4" w:space="0" w:color="000000"/>
              <w:bottom w:val="single" w:sz="4" w:space="0" w:color="000000"/>
              <w:right w:val="single" w:sz="4" w:space="0" w:color="000000"/>
            </w:tcBorders>
            <w:vAlign w:val="center"/>
          </w:tcPr>
          <w:p w14:paraId="3E090D6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C5514DE" w14:textId="77777777" w:rsidR="001A3B11" w:rsidRDefault="00000000">
            <w:pPr>
              <w:spacing w:after="0"/>
              <w:ind w:left="1"/>
            </w:pPr>
            <w:r>
              <w:rPr>
                <w:sz w:val="18"/>
              </w:rPr>
              <w:t xml:space="preserve">See Emflaza prior authorization criteria; </w:t>
            </w:r>
            <w:r>
              <w:rPr>
                <w:b/>
                <w:sz w:val="18"/>
              </w:rPr>
              <w:t xml:space="preserve">AND </w:t>
            </w:r>
          </w:p>
          <w:p w14:paraId="670E75AB" w14:textId="77777777" w:rsidR="001A3B11" w:rsidRDefault="00000000">
            <w:pPr>
              <w:spacing w:after="0"/>
              <w:ind w:left="1"/>
            </w:pPr>
            <w:r>
              <w:rPr>
                <w:sz w:val="18"/>
              </w:rPr>
              <w:t xml:space="preserve">Clinically valid reason why preferred Emflaza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30C5060D" w14:textId="77777777" w:rsidR="001A3B11" w:rsidRDefault="00000000">
            <w:pPr>
              <w:spacing w:after="0"/>
              <w:ind w:left="4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185EDE7" w14:textId="77777777" w:rsidR="001A3B11" w:rsidRDefault="001A3B11"/>
        </w:tc>
      </w:tr>
      <w:tr w:rsidR="001A3B11" w14:paraId="0CC76114" w14:textId="77777777">
        <w:trPr>
          <w:trHeight w:val="354"/>
        </w:trPr>
        <w:tc>
          <w:tcPr>
            <w:tcW w:w="1704" w:type="dxa"/>
            <w:tcBorders>
              <w:top w:val="single" w:sz="4" w:space="0" w:color="000000"/>
              <w:left w:val="single" w:sz="4" w:space="0" w:color="000000"/>
              <w:bottom w:val="single" w:sz="4" w:space="0" w:color="000000"/>
              <w:right w:val="nil"/>
            </w:tcBorders>
            <w:shd w:val="clear" w:color="auto" w:fill="F2F2F2"/>
          </w:tcPr>
          <w:p w14:paraId="76F6B069"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70DAAE24" w14:textId="77777777" w:rsidR="001A3B11" w:rsidRDefault="00000000">
            <w:pPr>
              <w:spacing w:after="0"/>
              <w:ind w:right="716"/>
              <w:jc w:val="center"/>
            </w:pPr>
            <w:r>
              <w:rPr>
                <w:b/>
                <w:sz w:val="18"/>
              </w:rPr>
              <w:t>Fatty Acid Oxidation Disorder (FAOD)</w:t>
            </w:r>
            <w:r>
              <w:rPr>
                <w:color w:val="0000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F2F2F2"/>
          </w:tcPr>
          <w:p w14:paraId="1057A0FA" w14:textId="77777777" w:rsidR="001A3B11" w:rsidRDefault="001A3B11"/>
        </w:tc>
      </w:tr>
      <w:tr w:rsidR="001A3B11" w14:paraId="270014B0" w14:textId="77777777">
        <w:trPr>
          <w:trHeight w:val="2706"/>
        </w:trPr>
        <w:tc>
          <w:tcPr>
            <w:tcW w:w="1704" w:type="dxa"/>
            <w:tcBorders>
              <w:top w:val="single" w:sz="4" w:space="0" w:color="000000"/>
              <w:left w:val="single" w:sz="4" w:space="0" w:color="000000"/>
              <w:bottom w:val="single" w:sz="4" w:space="0" w:color="000000"/>
              <w:right w:val="single" w:sz="4" w:space="0" w:color="000000"/>
            </w:tcBorders>
            <w:vAlign w:val="center"/>
          </w:tcPr>
          <w:p w14:paraId="57E3EFF7" w14:textId="77777777" w:rsidR="001A3B11" w:rsidRDefault="00000000">
            <w:pPr>
              <w:spacing w:after="0"/>
            </w:pPr>
            <w:r>
              <w:rPr>
                <w:sz w:val="18"/>
              </w:rPr>
              <w:lastRenderedPageBreak/>
              <w:t xml:space="preserve">Dojolvi® </w:t>
            </w:r>
          </w:p>
        </w:tc>
        <w:tc>
          <w:tcPr>
            <w:tcW w:w="450" w:type="dxa"/>
            <w:tcBorders>
              <w:top w:val="single" w:sz="4" w:space="0" w:color="000000"/>
              <w:left w:val="single" w:sz="4" w:space="0" w:color="000000"/>
              <w:bottom w:val="single" w:sz="4" w:space="0" w:color="000000"/>
              <w:right w:val="single" w:sz="4" w:space="0" w:color="000000"/>
            </w:tcBorders>
            <w:vAlign w:val="center"/>
          </w:tcPr>
          <w:p w14:paraId="5E79BD4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F604CB9" w14:textId="77777777" w:rsidR="001A3B11" w:rsidRDefault="00000000">
            <w:pPr>
              <w:spacing w:after="0"/>
              <w:ind w:left="1"/>
            </w:pPr>
            <w:r>
              <w:rPr>
                <w:b/>
                <w:color w:val="222222"/>
                <w:sz w:val="18"/>
              </w:rPr>
              <w:t xml:space="preserve">Initial Criteria: </w:t>
            </w:r>
          </w:p>
          <w:p w14:paraId="2C6C4AEC" w14:textId="77777777" w:rsidR="001A3B11" w:rsidRDefault="00000000">
            <w:pPr>
              <w:numPr>
                <w:ilvl w:val="0"/>
                <w:numId w:val="571"/>
              </w:numPr>
              <w:spacing w:after="0"/>
              <w:ind w:hanging="216"/>
            </w:pPr>
            <w:r>
              <w:rPr>
                <w:color w:val="222222"/>
                <w:sz w:val="18"/>
              </w:rPr>
              <w:t>Diagnosis of long-chain fatty acid oxidation disorders (LC-FAOD) as confirmed by two of the following:</w:t>
            </w:r>
            <w:r>
              <w:rPr>
                <w:b/>
                <w:color w:val="222222"/>
                <w:sz w:val="18"/>
              </w:rPr>
              <w:t xml:space="preserve"> </w:t>
            </w:r>
          </w:p>
          <w:p w14:paraId="518300FF" w14:textId="77777777" w:rsidR="001A3B11" w:rsidRDefault="00000000">
            <w:pPr>
              <w:spacing w:after="0" w:line="248" w:lineRule="auto"/>
              <w:ind w:left="433" w:right="6894"/>
              <w:jc w:val="both"/>
            </w:pP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Acylcarnitine profile</w:t>
            </w:r>
            <w:r>
              <w:rPr>
                <w:b/>
                <w:color w:val="222222"/>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Molecular/genetic test</w:t>
            </w:r>
            <w:r>
              <w:rPr>
                <w:b/>
                <w:color w:val="222222"/>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Fibroblast test; AND</w:t>
            </w:r>
            <w:r>
              <w:rPr>
                <w:b/>
                <w:color w:val="222222"/>
                <w:sz w:val="18"/>
              </w:rPr>
              <w:t xml:space="preserve"> </w:t>
            </w:r>
          </w:p>
          <w:p w14:paraId="29CA187F" w14:textId="77777777" w:rsidR="001A3B11" w:rsidRDefault="00000000">
            <w:pPr>
              <w:numPr>
                <w:ilvl w:val="0"/>
                <w:numId w:val="571"/>
              </w:numPr>
              <w:spacing w:after="0"/>
              <w:ind w:hanging="216"/>
            </w:pPr>
            <w:r>
              <w:rPr>
                <w:color w:val="222222"/>
                <w:sz w:val="18"/>
              </w:rPr>
              <w:t>Patient does not have pancreatic insufficiency;</w:t>
            </w:r>
            <w:r>
              <w:rPr>
                <w:b/>
                <w:color w:val="222222"/>
                <w:sz w:val="18"/>
              </w:rPr>
              <w:t xml:space="preserve"> AND </w:t>
            </w:r>
          </w:p>
          <w:p w14:paraId="491A7C27" w14:textId="77777777" w:rsidR="001A3B11" w:rsidRDefault="00000000">
            <w:pPr>
              <w:numPr>
                <w:ilvl w:val="0"/>
                <w:numId w:val="571"/>
              </w:numPr>
              <w:spacing w:after="0" w:line="240" w:lineRule="auto"/>
              <w:ind w:hanging="216"/>
            </w:pPr>
            <w:r>
              <w:rPr>
                <w:sz w:val="18"/>
              </w:rPr>
              <w:t>Prescribed by, or in consultation with, a clinical specialist knowledgeable in appropriate disease-related dietary management (e.g., geneticist, cardiologist, gastroenterologist, etc.);</w:t>
            </w:r>
            <w:r>
              <w:rPr>
                <w:b/>
                <w:sz w:val="18"/>
              </w:rPr>
              <w:t xml:space="preserve"> AND</w:t>
            </w:r>
            <w:r>
              <w:rPr>
                <w:sz w:val="18"/>
              </w:rPr>
              <w:t xml:space="preserve"> </w:t>
            </w:r>
          </w:p>
          <w:p w14:paraId="1819D0F7" w14:textId="77777777" w:rsidR="001A3B11" w:rsidRDefault="00000000">
            <w:pPr>
              <w:numPr>
                <w:ilvl w:val="0"/>
                <w:numId w:val="571"/>
              </w:numPr>
              <w:spacing w:after="0" w:line="240" w:lineRule="auto"/>
              <w:ind w:hanging="216"/>
            </w:pPr>
            <w:r>
              <w:rPr>
                <w:sz w:val="18"/>
              </w:rPr>
              <w:t xml:space="preserve">For patients receiving another medium-chain triglyceride product, discontinue prior to the first dose of Dojolvi® </w:t>
            </w:r>
            <w:r>
              <w:rPr>
                <w:b/>
                <w:color w:val="222222"/>
                <w:sz w:val="18"/>
              </w:rPr>
              <w:t xml:space="preserve">Renewal Criteria:  </w:t>
            </w:r>
          </w:p>
          <w:p w14:paraId="317263AE" w14:textId="77777777" w:rsidR="001A3B11" w:rsidRDefault="00000000">
            <w:pPr>
              <w:numPr>
                <w:ilvl w:val="0"/>
                <w:numId w:val="571"/>
              </w:numPr>
              <w:spacing w:after="0"/>
              <w:ind w:hanging="216"/>
            </w:pPr>
            <w:r>
              <w:rPr>
                <w:sz w:val="18"/>
              </w:rPr>
              <w:t xml:space="preserve">Evidence of positive clinical response from baseline (e.g., reduction in signs/symptoms such as hypoglycemia, hepatopathy, skeletal myopathy, rhabdomyolysis, cardiomyopathy, etc.) </w:t>
            </w:r>
          </w:p>
        </w:tc>
        <w:tc>
          <w:tcPr>
            <w:tcW w:w="1686" w:type="dxa"/>
            <w:tcBorders>
              <w:top w:val="single" w:sz="4" w:space="0" w:color="000000"/>
              <w:left w:val="single" w:sz="4" w:space="0" w:color="000000"/>
              <w:bottom w:val="single" w:sz="4" w:space="0" w:color="000000"/>
              <w:right w:val="single" w:sz="4" w:space="0" w:color="000000"/>
            </w:tcBorders>
            <w:vAlign w:val="center"/>
          </w:tcPr>
          <w:p w14:paraId="0C66DCC9" w14:textId="77777777" w:rsidR="001A3B11"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6130C4F0" w14:textId="77777777" w:rsidR="001A3B11" w:rsidRDefault="00000000">
            <w:pPr>
              <w:spacing w:after="0"/>
              <w:jc w:val="center"/>
            </w:pPr>
            <w:hyperlink r:id="rId3162">
              <w:r>
                <w:rPr>
                  <w:color w:val="0000FF"/>
                  <w:sz w:val="18"/>
                  <w:u w:val="single" w:color="0000FF"/>
                </w:rPr>
                <w:t>General PA</w:t>
              </w:r>
            </w:hyperlink>
            <w:hyperlink r:id="rId3163">
              <w:r>
                <w:rPr>
                  <w:color w:val="0000FF"/>
                  <w:sz w:val="18"/>
                </w:rPr>
                <w:t xml:space="preserve"> </w:t>
              </w:r>
            </w:hyperlink>
            <w:hyperlink r:id="rId3164">
              <w:r>
                <w:rPr>
                  <w:color w:val="0000FF"/>
                  <w:sz w:val="18"/>
                  <w:u w:val="single" w:color="0000FF"/>
                </w:rPr>
                <w:t>Form</w:t>
              </w:r>
            </w:hyperlink>
            <w:hyperlink r:id="rId3165">
              <w:r>
                <w:rPr>
                  <w:color w:val="0000FF"/>
                  <w:sz w:val="18"/>
                </w:rPr>
                <w:t xml:space="preserve"> </w:t>
              </w:r>
            </w:hyperlink>
          </w:p>
        </w:tc>
      </w:tr>
    </w:tbl>
    <w:p w14:paraId="4926742F" w14:textId="77777777" w:rsidR="001A3B11" w:rsidRDefault="001A3B11">
      <w:pPr>
        <w:spacing w:after="0"/>
        <w:ind w:left="-835" w:right="7959"/>
      </w:pPr>
    </w:p>
    <w:tbl>
      <w:tblPr>
        <w:tblStyle w:val="TableGrid"/>
        <w:tblW w:w="14123" w:type="dxa"/>
        <w:tblInd w:w="23" w:type="dxa"/>
        <w:tblCellMar>
          <w:top w:w="72" w:type="dxa"/>
          <w:left w:w="42" w:type="dxa"/>
          <w:bottom w:w="0" w:type="dxa"/>
          <w:right w:w="0" w:type="dxa"/>
        </w:tblCellMar>
        <w:tblLook w:val="04A0" w:firstRow="1" w:lastRow="0" w:firstColumn="1" w:lastColumn="0" w:noHBand="0" w:noVBand="1"/>
      </w:tblPr>
      <w:tblGrid>
        <w:gridCol w:w="1704"/>
        <w:gridCol w:w="450"/>
        <w:gridCol w:w="9294"/>
        <w:gridCol w:w="1686"/>
        <w:gridCol w:w="989"/>
      </w:tblGrid>
      <w:tr w:rsidR="001A3B11" w14:paraId="75927192"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63441D84"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472D471D" w14:textId="77777777" w:rsidR="001A3B11" w:rsidRDefault="001A3B11"/>
        </w:tc>
        <w:tc>
          <w:tcPr>
            <w:tcW w:w="9294" w:type="dxa"/>
            <w:tcBorders>
              <w:top w:val="single" w:sz="4" w:space="0" w:color="000000"/>
              <w:left w:val="nil"/>
              <w:bottom w:val="single" w:sz="4" w:space="0" w:color="000000"/>
              <w:right w:val="nil"/>
            </w:tcBorders>
            <w:shd w:val="clear" w:color="auto" w:fill="0077C8"/>
          </w:tcPr>
          <w:p w14:paraId="2F0E0E89" w14:textId="77777777" w:rsidR="001A3B11" w:rsidRDefault="00000000">
            <w:pPr>
              <w:spacing w:after="0"/>
              <w:ind w:left="478"/>
              <w:jc w:val="center"/>
            </w:pPr>
            <w:r>
              <w:rPr>
                <w:b/>
                <w:color w:val="FFFFFF"/>
              </w:rPr>
              <w:t>RARE CONDITIONS</w:t>
            </w:r>
            <w:r>
              <w:rPr>
                <w:b/>
                <w:color w:val="FFFFFF"/>
                <w:sz w:val="24"/>
              </w:rPr>
              <w:t xml:space="preserve"> </w:t>
            </w:r>
          </w:p>
          <w:p w14:paraId="49505FEE" w14:textId="77777777" w:rsidR="001A3B11" w:rsidRDefault="00000000">
            <w:pPr>
              <w:spacing w:after="0"/>
              <w:ind w:right="7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2B7D1636"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78C9ECE8" w14:textId="77777777" w:rsidR="001A3B11" w:rsidRDefault="001A3B11"/>
        </w:tc>
      </w:tr>
      <w:tr w:rsidR="001A3B11" w14:paraId="1971CCFD"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E1BE075" w14:textId="77777777" w:rsidR="001A3B11"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E7EAA11"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3C4F258B" w14:textId="77777777" w:rsidR="001A3B11" w:rsidRDefault="00000000">
            <w:pPr>
              <w:spacing w:after="0"/>
              <w:ind w:right="43"/>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43601765" w14:textId="77777777" w:rsidR="001A3B11" w:rsidRDefault="00000000">
            <w:pPr>
              <w:spacing w:after="0"/>
              <w:ind w:right="4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586E459F" w14:textId="77777777" w:rsidR="001A3B11" w:rsidRDefault="00000000">
            <w:pPr>
              <w:spacing w:after="0"/>
              <w:ind w:right="40"/>
              <w:jc w:val="center"/>
            </w:pPr>
            <w:r>
              <w:rPr>
                <w:b/>
                <w:sz w:val="18"/>
              </w:rPr>
              <w:t xml:space="preserve">PA Form </w:t>
            </w:r>
          </w:p>
        </w:tc>
      </w:tr>
      <w:tr w:rsidR="001A3B11" w14:paraId="2060C2D0"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3DD1D2C9"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359050CC"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7C786B89" w14:textId="77777777" w:rsidR="001A3B11" w:rsidRDefault="00000000">
            <w:pPr>
              <w:spacing w:after="0"/>
              <w:ind w:left="479"/>
              <w:jc w:val="center"/>
            </w:pPr>
            <w:r>
              <w:rPr>
                <w:b/>
                <w:sz w:val="18"/>
              </w:rPr>
              <w:t xml:space="preserve">Fibrodysplasia ossificans progressive (FOP) </w:t>
            </w:r>
          </w:p>
        </w:tc>
        <w:tc>
          <w:tcPr>
            <w:tcW w:w="1686" w:type="dxa"/>
            <w:tcBorders>
              <w:top w:val="single" w:sz="4" w:space="0" w:color="000000"/>
              <w:left w:val="nil"/>
              <w:bottom w:val="single" w:sz="4" w:space="0" w:color="000000"/>
              <w:right w:val="nil"/>
            </w:tcBorders>
            <w:shd w:val="clear" w:color="auto" w:fill="F2F2F2"/>
          </w:tcPr>
          <w:p w14:paraId="32C26746"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6700AFAF" w14:textId="77777777" w:rsidR="001A3B11" w:rsidRDefault="001A3B11"/>
        </w:tc>
      </w:tr>
      <w:tr w:rsidR="001A3B11" w14:paraId="50DDA8D2" w14:textId="77777777">
        <w:trPr>
          <w:trHeight w:val="3312"/>
        </w:trPr>
        <w:tc>
          <w:tcPr>
            <w:tcW w:w="1704" w:type="dxa"/>
            <w:tcBorders>
              <w:top w:val="single" w:sz="4" w:space="0" w:color="000000"/>
              <w:left w:val="single" w:sz="4" w:space="0" w:color="000000"/>
              <w:bottom w:val="single" w:sz="4" w:space="0" w:color="000000"/>
              <w:right w:val="single" w:sz="4" w:space="0" w:color="000000"/>
            </w:tcBorders>
            <w:vAlign w:val="center"/>
          </w:tcPr>
          <w:p w14:paraId="3B1E712A" w14:textId="77777777" w:rsidR="001A3B11" w:rsidRDefault="00000000">
            <w:pPr>
              <w:spacing w:after="0"/>
            </w:pPr>
            <w:r>
              <w:rPr>
                <w:sz w:val="18"/>
              </w:rPr>
              <w:t xml:space="preserve">Sohonos® </w:t>
            </w:r>
          </w:p>
        </w:tc>
        <w:tc>
          <w:tcPr>
            <w:tcW w:w="450" w:type="dxa"/>
            <w:tcBorders>
              <w:top w:val="single" w:sz="4" w:space="0" w:color="000000"/>
              <w:left w:val="single" w:sz="4" w:space="0" w:color="000000"/>
              <w:bottom w:val="single" w:sz="4" w:space="0" w:color="000000"/>
              <w:right w:val="single" w:sz="4" w:space="0" w:color="000000"/>
            </w:tcBorders>
            <w:vAlign w:val="center"/>
          </w:tcPr>
          <w:p w14:paraId="19E83CAA"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D6C0884" w14:textId="77777777" w:rsidR="001A3B11" w:rsidRDefault="00000000">
            <w:pPr>
              <w:numPr>
                <w:ilvl w:val="0"/>
                <w:numId w:val="572"/>
              </w:numPr>
              <w:spacing w:after="0"/>
              <w:ind w:hanging="216"/>
            </w:pPr>
            <w:r>
              <w:rPr>
                <w:sz w:val="18"/>
              </w:rPr>
              <w:t xml:space="preserve">Diagnosis of fibrodysplasia ossificans progressive (FOP); </w:t>
            </w:r>
            <w:r>
              <w:rPr>
                <w:b/>
                <w:sz w:val="18"/>
              </w:rPr>
              <w:t>AND</w:t>
            </w:r>
            <w:r>
              <w:rPr>
                <w:sz w:val="18"/>
              </w:rPr>
              <w:t xml:space="preserve">  </w:t>
            </w:r>
          </w:p>
          <w:p w14:paraId="348FAA16" w14:textId="77777777" w:rsidR="001A3B11" w:rsidRDefault="00000000">
            <w:pPr>
              <w:numPr>
                <w:ilvl w:val="0"/>
                <w:numId w:val="572"/>
              </w:numPr>
              <w:spacing w:after="0"/>
              <w:ind w:hanging="216"/>
            </w:pPr>
            <w:r>
              <w:rPr>
                <w:sz w:val="18"/>
              </w:rPr>
              <w:t xml:space="preserve">One of the following:  </w:t>
            </w:r>
          </w:p>
          <w:p w14:paraId="067CEAD5" w14:textId="77777777" w:rsidR="001A3B11" w:rsidRDefault="00000000">
            <w:pPr>
              <w:numPr>
                <w:ilvl w:val="1"/>
                <w:numId w:val="572"/>
              </w:numPr>
              <w:spacing w:after="0"/>
            </w:pPr>
            <w:r>
              <w:rPr>
                <w:sz w:val="18"/>
              </w:rPr>
              <w:t xml:space="preserve">Female aged ≥ 8 years of age  </w:t>
            </w:r>
            <w:r>
              <w:rPr>
                <w:rFonts w:ascii="Courier New" w:eastAsia="Courier New" w:hAnsi="Courier New" w:cs="Courier New"/>
                <w:sz w:val="18"/>
              </w:rPr>
              <w:t>o</w:t>
            </w:r>
            <w:r>
              <w:rPr>
                <w:rFonts w:ascii="Arial" w:eastAsia="Arial" w:hAnsi="Arial" w:cs="Arial"/>
                <w:sz w:val="18"/>
              </w:rPr>
              <w:t xml:space="preserve"> </w:t>
            </w:r>
            <w:r>
              <w:rPr>
                <w:sz w:val="18"/>
              </w:rPr>
              <w:t xml:space="preserve">Male aged ≥ 10 years of age; </w:t>
            </w:r>
            <w:r>
              <w:rPr>
                <w:b/>
                <w:sz w:val="18"/>
              </w:rPr>
              <w:t>AND</w:t>
            </w:r>
            <w:r>
              <w:rPr>
                <w:sz w:val="18"/>
              </w:rPr>
              <w:t xml:space="preserve">  </w:t>
            </w:r>
          </w:p>
          <w:p w14:paraId="0149A2E2" w14:textId="77777777" w:rsidR="001A3B11" w:rsidRDefault="00000000">
            <w:pPr>
              <w:numPr>
                <w:ilvl w:val="0"/>
                <w:numId w:val="572"/>
              </w:numPr>
              <w:spacing w:after="0"/>
              <w:ind w:hanging="216"/>
            </w:pPr>
            <w:r>
              <w:rPr>
                <w:sz w:val="18"/>
              </w:rPr>
              <w:t xml:space="preserve">Diagnosis of FOP confirmed by one of the following:  </w:t>
            </w:r>
          </w:p>
          <w:p w14:paraId="00FA5FBE" w14:textId="77777777" w:rsidR="001A3B11" w:rsidRDefault="00000000">
            <w:pPr>
              <w:numPr>
                <w:ilvl w:val="1"/>
                <w:numId w:val="572"/>
              </w:numPr>
              <w:spacing w:after="0"/>
            </w:pPr>
            <w:r>
              <w:rPr>
                <w:sz w:val="18"/>
              </w:rPr>
              <w:t xml:space="preserve">Mutation in the ALK2/ACVR1 gene  </w:t>
            </w:r>
          </w:p>
          <w:p w14:paraId="2037B2E0" w14:textId="77777777" w:rsidR="001A3B11" w:rsidRDefault="00000000">
            <w:pPr>
              <w:numPr>
                <w:ilvl w:val="1"/>
                <w:numId w:val="572"/>
              </w:numPr>
              <w:spacing w:after="0" w:line="258" w:lineRule="auto"/>
            </w:pPr>
            <w:r>
              <w:rPr>
                <w:sz w:val="18"/>
              </w:rPr>
              <w:t xml:space="preserve">Classic FOP clinical features such as malformation of big toe and progressive heterotopic endochondral ossification in ribbons, sheets, and plates  </w:t>
            </w:r>
          </w:p>
          <w:p w14:paraId="13D5F8DB" w14:textId="77777777" w:rsidR="001A3B11" w:rsidRDefault="00000000">
            <w:pPr>
              <w:numPr>
                <w:ilvl w:val="1"/>
                <w:numId w:val="572"/>
              </w:numPr>
              <w:spacing w:after="1"/>
            </w:pPr>
            <w:r>
              <w:rPr>
                <w:sz w:val="18"/>
              </w:rPr>
              <w:t xml:space="preserve">Radiographic bone scans detecting heterotopic ossification (HO); </w:t>
            </w:r>
            <w:r>
              <w:rPr>
                <w:b/>
                <w:sz w:val="18"/>
              </w:rPr>
              <w:t>AND</w:t>
            </w:r>
            <w:r>
              <w:rPr>
                <w:sz w:val="18"/>
              </w:rPr>
              <w:t xml:space="preserve">  </w:t>
            </w:r>
          </w:p>
          <w:p w14:paraId="12B89A9A" w14:textId="77777777" w:rsidR="001A3B11" w:rsidRDefault="00000000">
            <w:pPr>
              <w:numPr>
                <w:ilvl w:val="0"/>
                <w:numId w:val="572"/>
              </w:numPr>
              <w:spacing w:after="0"/>
              <w:ind w:hanging="216"/>
            </w:pPr>
            <w:r>
              <w:rPr>
                <w:sz w:val="18"/>
              </w:rPr>
              <w:t xml:space="preserve">Prescriber attests to all of the following:  </w:t>
            </w:r>
          </w:p>
          <w:p w14:paraId="4F0FC825" w14:textId="77777777" w:rsidR="001A3B11" w:rsidRDefault="00000000">
            <w:pPr>
              <w:numPr>
                <w:ilvl w:val="1"/>
                <w:numId w:val="572"/>
              </w:numPr>
              <w:spacing w:after="0"/>
            </w:pPr>
            <w:r>
              <w:rPr>
                <w:sz w:val="18"/>
              </w:rPr>
              <w:t xml:space="preserve">Patient is not pregnant  </w:t>
            </w:r>
          </w:p>
          <w:p w14:paraId="2B7E0C7F" w14:textId="77777777" w:rsidR="001A3B11" w:rsidRDefault="00000000">
            <w:pPr>
              <w:numPr>
                <w:ilvl w:val="1"/>
                <w:numId w:val="572"/>
              </w:numPr>
              <w:spacing w:after="0"/>
            </w:pPr>
            <w:r>
              <w:rPr>
                <w:sz w:val="18"/>
              </w:rPr>
              <w:t xml:space="preserve">Female patients of reproductive potential will be counseled to use effective contraception during treatment with therapy and for at least 1 month after last dose  </w:t>
            </w:r>
            <w:r>
              <w:rPr>
                <w:rFonts w:ascii="Courier New" w:eastAsia="Courier New" w:hAnsi="Courier New" w:cs="Courier New"/>
              </w:rPr>
              <w:t>o</w:t>
            </w:r>
            <w:r>
              <w:rPr>
                <w:rFonts w:ascii="Arial" w:eastAsia="Arial" w:hAnsi="Arial" w:cs="Arial"/>
              </w:rPr>
              <w:t xml:space="preserve"> </w:t>
            </w:r>
            <w:r>
              <w:rPr>
                <w:sz w:val="18"/>
              </w:rPr>
              <w:t>For pediatric patients, premature epiphyseal closure has not occurred</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DB2263A" w14:textId="77777777" w:rsidR="001A3B11"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6713A7D" w14:textId="77777777" w:rsidR="001A3B11" w:rsidRDefault="00000000">
            <w:pPr>
              <w:spacing w:after="0"/>
              <w:jc w:val="center"/>
            </w:pPr>
            <w:hyperlink r:id="rId3166">
              <w:r>
                <w:rPr>
                  <w:color w:val="0000FF"/>
                  <w:sz w:val="18"/>
                  <w:u w:val="single" w:color="0000FF"/>
                </w:rPr>
                <w:t>General PA</w:t>
              </w:r>
            </w:hyperlink>
            <w:hyperlink r:id="rId3167">
              <w:r>
                <w:rPr>
                  <w:color w:val="0000FF"/>
                  <w:sz w:val="18"/>
                </w:rPr>
                <w:t xml:space="preserve"> </w:t>
              </w:r>
            </w:hyperlink>
            <w:hyperlink r:id="rId3168">
              <w:r>
                <w:rPr>
                  <w:color w:val="0000FF"/>
                  <w:sz w:val="18"/>
                  <w:u w:val="single" w:color="0000FF"/>
                </w:rPr>
                <w:t>Form</w:t>
              </w:r>
            </w:hyperlink>
            <w:hyperlink r:id="rId3169">
              <w:r>
                <w:rPr>
                  <w:sz w:val="18"/>
                </w:rPr>
                <w:t xml:space="preserve"> </w:t>
              </w:r>
            </w:hyperlink>
          </w:p>
        </w:tc>
      </w:tr>
      <w:tr w:rsidR="001A3B11" w14:paraId="265020BE"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62A27134"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0CDDCDD5"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342E141C" w14:textId="77777777" w:rsidR="001A3B11" w:rsidRDefault="00000000">
            <w:pPr>
              <w:spacing w:after="0"/>
              <w:ind w:left="478"/>
              <w:jc w:val="center"/>
            </w:pPr>
            <w:r>
              <w:rPr>
                <w:b/>
                <w:sz w:val="18"/>
              </w:rPr>
              <w:t xml:space="preserve">Friedreich's Ataxia </w:t>
            </w:r>
          </w:p>
        </w:tc>
        <w:tc>
          <w:tcPr>
            <w:tcW w:w="1686" w:type="dxa"/>
            <w:tcBorders>
              <w:top w:val="single" w:sz="4" w:space="0" w:color="000000"/>
              <w:left w:val="nil"/>
              <w:bottom w:val="single" w:sz="4" w:space="0" w:color="000000"/>
              <w:right w:val="nil"/>
            </w:tcBorders>
            <w:shd w:val="clear" w:color="auto" w:fill="F2F2F2"/>
          </w:tcPr>
          <w:p w14:paraId="66C644B2"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5F46484A" w14:textId="77777777" w:rsidR="001A3B11" w:rsidRDefault="001A3B11"/>
        </w:tc>
      </w:tr>
      <w:tr w:rsidR="001A3B11" w14:paraId="113C9806" w14:textId="77777777">
        <w:trPr>
          <w:trHeight w:val="1686"/>
        </w:trPr>
        <w:tc>
          <w:tcPr>
            <w:tcW w:w="1704" w:type="dxa"/>
            <w:tcBorders>
              <w:top w:val="single" w:sz="4" w:space="0" w:color="000000"/>
              <w:left w:val="single" w:sz="4" w:space="0" w:color="000000"/>
              <w:bottom w:val="single" w:sz="4" w:space="0" w:color="000000"/>
              <w:right w:val="single" w:sz="4" w:space="0" w:color="000000"/>
            </w:tcBorders>
            <w:vAlign w:val="center"/>
          </w:tcPr>
          <w:p w14:paraId="6B04D50A" w14:textId="77777777" w:rsidR="001A3B11" w:rsidRDefault="00000000">
            <w:pPr>
              <w:spacing w:after="0"/>
            </w:pPr>
            <w:r>
              <w:rPr>
                <w:sz w:val="18"/>
              </w:rPr>
              <w:lastRenderedPageBreak/>
              <w:t xml:space="preserve">Skyclarys® </w:t>
            </w:r>
          </w:p>
        </w:tc>
        <w:tc>
          <w:tcPr>
            <w:tcW w:w="450" w:type="dxa"/>
            <w:tcBorders>
              <w:top w:val="single" w:sz="4" w:space="0" w:color="000000"/>
              <w:left w:val="single" w:sz="4" w:space="0" w:color="000000"/>
              <w:bottom w:val="single" w:sz="4" w:space="0" w:color="000000"/>
              <w:right w:val="single" w:sz="4" w:space="0" w:color="000000"/>
            </w:tcBorders>
            <w:vAlign w:val="center"/>
          </w:tcPr>
          <w:p w14:paraId="336DCD6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166EC4EA" w14:textId="77777777" w:rsidR="001A3B11" w:rsidRDefault="00000000">
            <w:pPr>
              <w:spacing w:after="0"/>
              <w:ind w:left="1"/>
            </w:pPr>
            <w:r>
              <w:rPr>
                <w:b/>
                <w:sz w:val="18"/>
              </w:rPr>
              <w:t xml:space="preserve">Initial Criteria </w:t>
            </w:r>
            <w:r>
              <w:rPr>
                <w:b/>
                <w:color w:val="2F5496"/>
                <w:sz w:val="18"/>
              </w:rPr>
              <w:t xml:space="preserve"> </w:t>
            </w:r>
          </w:p>
          <w:p w14:paraId="3284F137" w14:textId="77777777" w:rsidR="001A3B11" w:rsidRDefault="00000000">
            <w:pPr>
              <w:numPr>
                <w:ilvl w:val="0"/>
                <w:numId w:val="573"/>
              </w:numPr>
              <w:spacing w:after="0"/>
              <w:ind w:hanging="216"/>
            </w:pPr>
            <w:r>
              <w:rPr>
                <w:sz w:val="18"/>
              </w:rPr>
              <w:t xml:space="preserve">Patient is ≥ 16 years old; </w:t>
            </w:r>
            <w:r>
              <w:rPr>
                <w:b/>
                <w:sz w:val="18"/>
              </w:rPr>
              <w:t>AND</w:t>
            </w:r>
            <w:r>
              <w:rPr>
                <w:sz w:val="18"/>
              </w:rPr>
              <w:t xml:space="preserve">  </w:t>
            </w:r>
          </w:p>
          <w:p w14:paraId="3126AB44" w14:textId="77777777" w:rsidR="001A3B11" w:rsidRDefault="00000000">
            <w:pPr>
              <w:numPr>
                <w:ilvl w:val="0"/>
                <w:numId w:val="573"/>
              </w:numPr>
              <w:spacing w:after="0"/>
              <w:ind w:hanging="216"/>
            </w:pPr>
            <w:r>
              <w:rPr>
                <w:sz w:val="18"/>
              </w:rPr>
              <w:t xml:space="preserve">Patient has diagnosis of Friedreich's ataxia (FA); </w:t>
            </w:r>
            <w:r>
              <w:rPr>
                <w:b/>
                <w:sz w:val="18"/>
              </w:rPr>
              <w:t>AND</w:t>
            </w:r>
            <w:r>
              <w:rPr>
                <w:sz w:val="18"/>
              </w:rPr>
              <w:t xml:space="preserve"> </w:t>
            </w:r>
          </w:p>
          <w:p w14:paraId="338512D7" w14:textId="77777777" w:rsidR="001A3B11" w:rsidRDefault="00000000">
            <w:pPr>
              <w:numPr>
                <w:ilvl w:val="0"/>
                <w:numId w:val="573"/>
              </w:numPr>
              <w:spacing w:after="0"/>
              <w:ind w:hanging="216"/>
            </w:pPr>
            <w:r>
              <w:rPr>
                <w:sz w:val="18"/>
              </w:rPr>
              <w:t xml:space="preserve">Patient has documentation of genetic testing confirming frataxin (FXN) gene mutation; </w:t>
            </w:r>
            <w:r>
              <w:rPr>
                <w:b/>
                <w:sz w:val="18"/>
              </w:rPr>
              <w:t>AND</w:t>
            </w:r>
            <w:r>
              <w:rPr>
                <w:sz w:val="18"/>
              </w:rPr>
              <w:t xml:space="preserve"> </w:t>
            </w:r>
          </w:p>
          <w:p w14:paraId="1330925B" w14:textId="77777777" w:rsidR="001A3B11" w:rsidRDefault="00000000">
            <w:pPr>
              <w:numPr>
                <w:ilvl w:val="0"/>
                <w:numId w:val="573"/>
              </w:numPr>
              <w:spacing w:after="0"/>
              <w:ind w:hanging="216"/>
            </w:pPr>
            <w:r>
              <w:rPr>
                <w:sz w:val="18"/>
              </w:rPr>
              <w:t xml:space="preserve">Prescribed by, or in consultation with, a neurologist, geneticist, or cardiologist </w:t>
            </w:r>
          </w:p>
          <w:p w14:paraId="496B7524" w14:textId="77777777" w:rsidR="001A3B11" w:rsidRDefault="00000000">
            <w:pPr>
              <w:spacing w:after="23"/>
              <w:ind w:left="1"/>
            </w:pPr>
            <w:r>
              <w:rPr>
                <w:b/>
                <w:sz w:val="18"/>
              </w:rPr>
              <w:t xml:space="preserve">Renewal Criteria </w:t>
            </w:r>
          </w:p>
          <w:p w14:paraId="3A79B5E1" w14:textId="77777777" w:rsidR="001A3B11" w:rsidRDefault="00000000">
            <w:pPr>
              <w:numPr>
                <w:ilvl w:val="0"/>
                <w:numId w:val="573"/>
              </w:numPr>
              <w:spacing w:after="0"/>
              <w:ind w:hanging="216"/>
            </w:pPr>
            <w:r>
              <w:rPr>
                <w:sz w:val="18"/>
              </w:rPr>
              <w:t xml:space="preserve">Patient has disease stabilization or clinical response to therapy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6A433D5F" w14:textId="77777777" w:rsidR="001A3B11" w:rsidRDefault="00000000">
            <w:pPr>
              <w:spacing w:after="0"/>
              <w:ind w:right="37"/>
              <w:jc w:val="center"/>
            </w:pPr>
            <w:r>
              <w:rPr>
                <w:sz w:val="18"/>
              </w:rPr>
              <w:t xml:space="preserve">3/day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30964E0A" w14:textId="77777777" w:rsidR="001A3B11" w:rsidRDefault="00000000">
            <w:pPr>
              <w:spacing w:after="0"/>
              <w:jc w:val="center"/>
            </w:pPr>
            <w:hyperlink r:id="rId3170">
              <w:r>
                <w:rPr>
                  <w:color w:val="0000FF"/>
                  <w:sz w:val="18"/>
                  <w:u w:val="single" w:color="0000FF"/>
                </w:rPr>
                <w:t>General PA</w:t>
              </w:r>
            </w:hyperlink>
            <w:hyperlink r:id="rId3171">
              <w:r>
                <w:rPr>
                  <w:color w:val="0000FF"/>
                  <w:sz w:val="18"/>
                </w:rPr>
                <w:t xml:space="preserve"> </w:t>
              </w:r>
            </w:hyperlink>
            <w:hyperlink r:id="rId3172">
              <w:r>
                <w:rPr>
                  <w:color w:val="0000FF"/>
                  <w:sz w:val="18"/>
                  <w:u w:val="single" w:color="0000FF"/>
                </w:rPr>
                <w:t>Form</w:t>
              </w:r>
            </w:hyperlink>
            <w:hyperlink r:id="rId3173">
              <w:r>
                <w:rPr>
                  <w:sz w:val="18"/>
                </w:rPr>
                <w:t xml:space="preserve"> </w:t>
              </w:r>
            </w:hyperlink>
          </w:p>
        </w:tc>
      </w:tr>
      <w:tr w:rsidR="001A3B11" w14:paraId="42D08AB8"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5CA0CF1B"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2036301A"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59E0217F" w14:textId="77777777" w:rsidR="001A3B11" w:rsidRDefault="00000000">
            <w:pPr>
              <w:spacing w:after="0"/>
              <w:ind w:left="479"/>
              <w:jc w:val="center"/>
            </w:pPr>
            <w:r>
              <w:rPr>
                <w:b/>
                <w:sz w:val="18"/>
              </w:rPr>
              <w:t>Glucagon-Like Peptide-2 (GLP-2) Analog</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0671ECFE"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5B9D764F" w14:textId="77777777" w:rsidR="001A3B11" w:rsidRDefault="001A3B11"/>
        </w:tc>
      </w:tr>
      <w:tr w:rsidR="001A3B11" w14:paraId="311B181E" w14:textId="77777777">
        <w:trPr>
          <w:trHeight w:val="1872"/>
        </w:trPr>
        <w:tc>
          <w:tcPr>
            <w:tcW w:w="1704" w:type="dxa"/>
            <w:tcBorders>
              <w:top w:val="single" w:sz="4" w:space="0" w:color="000000"/>
              <w:left w:val="single" w:sz="4" w:space="0" w:color="000000"/>
              <w:bottom w:val="single" w:sz="4" w:space="0" w:color="000000"/>
              <w:right w:val="single" w:sz="4" w:space="0" w:color="000000"/>
            </w:tcBorders>
            <w:vAlign w:val="center"/>
          </w:tcPr>
          <w:p w14:paraId="55667C66" w14:textId="77777777" w:rsidR="001A3B11" w:rsidRDefault="00000000">
            <w:pPr>
              <w:spacing w:after="0"/>
            </w:pPr>
            <w:r>
              <w:rPr>
                <w:sz w:val="18"/>
              </w:rPr>
              <w:t xml:space="preserve">Gattex® </w:t>
            </w:r>
          </w:p>
        </w:tc>
        <w:tc>
          <w:tcPr>
            <w:tcW w:w="450" w:type="dxa"/>
            <w:tcBorders>
              <w:top w:val="single" w:sz="4" w:space="0" w:color="000000"/>
              <w:left w:val="single" w:sz="4" w:space="0" w:color="000000"/>
              <w:bottom w:val="single" w:sz="4" w:space="0" w:color="000000"/>
              <w:right w:val="single" w:sz="4" w:space="0" w:color="000000"/>
            </w:tcBorders>
            <w:vAlign w:val="center"/>
          </w:tcPr>
          <w:p w14:paraId="57BF40CD"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F25D9F4" w14:textId="77777777" w:rsidR="001A3B11" w:rsidRDefault="00000000">
            <w:pPr>
              <w:spacing w:after="0"/>
              <w:ind w:left="1"/>
            </w:pPr>
            <w:r>
              <w:rPr>
                <w:b/>
                <w:sz w:val="18"/>
              </w:rPr>
              <w:t xml:space="preserve">Initial Criteria: </w:t>
            </w:r>
          </w:p>
          <w:p w14:paraId="4A274B8B" w14:textId="77777777" w:rsidR="001A3B11" w:rsidRDefault="00000000">
            <w:pPr>
              <w:numPr>
                <w:ilvl w:val="0"/>
                <w:numId w:val="574"/>
              </w:numPr>
              <w:spacing w:after="0"/>
              <w:ind w:hanging="216"/>
            </w:pPr>
            <w:r>
              <w:rPr>
                <w:sz w:val="18"/>
              </w:rPr>
              <w:t xml:space="preserve">Diagnosis of short bowel syndrome, </w:t>
            </w:r>
            <w:r>
              <w:rPr>
                <w:b/>
                <w:sz w:val="18"/>
              </w:rPr>
              <w:t>AND</w:t>
            </w:r>
            <w:r>
              <w:rPr>
                <w:sz w:val="18"/>
              </w:rPr>
              <w:t xml:space="preserve"> </w:t>
            </w:r>
          </w:p>
          <w:p w14:paraId="6089EE88" w14:textId="77777777" w:rsidR="001A3B11" w:rsidRDefault="00000000">
            <w:pPr>
              <w:numPr>
                <w:ilvl w:val="0"/>
                <w:numId w:val="574"/>
              </w:numPr>
              <w:spacing w:after="0"/>
              <w:ind w:hanging="216"/>
            </w:pPr>
            <w:r>
              <w:rPr>
                <w:sz w:val="18"/>
              </w:rPr>
              <w:t xml:space="preserve">Patient is dependent on parenteral nutrition and/or fluids/electrolytes; </w:t>
            </w:r>
            <w:r>
              <w:rPr>
                <w:b/>
                <w:sz w:val="18"/>
              </w:rPr>
              <w:t>AND</w:t>
            </w:r>
            <w:r>
              <w:rPr>
                <w:sz w:val="18"/>
              </w:rPr>
              <w:t xml:space="preserve"> </w:t>
            </w:r>
          </w:p>
          <w:p w14:paraId="2690CBD9" w14:textId="77777777" w:rsidR="001A3B11" w:rsidRDefault="00000000">
            <w:pPr>
              <w:numPr>
                <w:ilvl w:val="0"/>
                <w:numId w:val="574"/>
              </w:numPr>
              <w:spacing w:after="0" w:line="240" w:lineRule="auto"/>
              <w:ind w:hanging="216"/>
            </w:pPr>
            <w:r>
              <w:rPr>
                <w:sz w:val="18"/>
              </w:rPr>
              <w:t xml:space="preserve">Submission of medical records (e.g. chart notes) documenting that patient has been unable to significantly reduce PN/IV support </w:t>
            </w:r>
          </w:p>
          <w:p w14:paraId="1BE901A7" w14:textId="77777777" w:rsidR="001A3B11" w:rsidRDefault="00000000">
            <w:pPr>
              <w:spacing w:after="0"/>
              <w:ind w:left="1"/>
            </w:pPr>
            <w:r>
              <w:rPr>
                <w:b/>
                <w:sz w:val="18"/>
              </w:rPr>
              <w:t xml:space="preserve">Renewal Criteria: </w:t>
            </w:r>
          </w:p>
          <w:p w14:paraId="54F11186" w14:textId="77777777" w:rsidR="001A3B11" w:rsidRDefault="00000000">
            <w:pPr>
              <w:numPr>
                <w:ilvl w:val="0"/>
                <w:numId w:val="574"/>
              </w:numPr>
              <w:spacing w:after="0"/>
              <w:ind w:hanging="216"/>
            </w:pPr>
            <w:r>
              <w:rPr>
                <w:sz w:val="18"/>
              </w:rPr>
              <w:t xml:space="preserve">Submission of medical records (e.g. chart notes) demonstrating a positive response to therapy (e.g. decreased frequency or volume of parenteral nutrition and/or fluids/electrolytes from baseline)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F3A21D0" w14:textId="77777777" w:rsidR="001A3B11" w:rsidRDefault="00000000">
            <w:pPr>
              <w:spacing w:after="0"/>
              <w:ind w:right="27"/>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4300420" w14:textId="77777777" w:rsidR="001A3B11" w:rsidRDefault="00000000">
            <w:pPr>
              <w:spacing w:after="0"/>
              <w:jc w:val="center"/>
            </w:pPr>
            <w:hyperlink r:id="rId3174">
              <w:r>
                <w:rPr>
                  <w:color w:val="0000FF"/>
                  <w:sz w:val="18"/>
                  <w:u w:val="single" w:color="0000FF"/>
                </w:rPr>
                <w:t>General PA</w:t>
              </w:r>
            </w:hyperlink>
            <w:hyperlink r:id="rId3175">
              <w:r>
                <w:rPr>
                  <w:color w:val="0000FF"/>
                  <w:sz w:val="18"/>
                </w:rPr>
                <w:t xml:space="preserve"> </w:t>
              </w:r>
            </w:hyperlink>
            <w:hyperlink r:id="rId3176">
              <w:r>
                <w:rPr>
                  <w:color w:val="0000FF"/>
                  <w:sz w:val="18"/>
                  <w:u w:val="single" w:color="0000FF"/>
                </w:rPr>
                <w:t>Form</w:t>
              </w:r>
            </w:hyperlink>
            <w:hyperlink r:id="rId3177">
              <w:r>
                <w:rPr>
                  <w:color w:val="0000FF"/>
                  <w:sz w:val="18"/>
                </w:rPr>
                <w:t xml:space="preserve"> </w:t>
              </w:r>
            </w:hyperlink>
          </w:p>
        </w:tc>
      </w:tr>
    </w:tbl>
    <w:p w14:paraId="7778FE3A" w14:textId="77777777" w:rsidR="001A3B11" w:rsidRDefault="001A3B11">
      <w:pPr>
        <w:spacing w:after="0"/>
        <w:ind w:left="-835" w:right="7959"/>
      </w:pPr>
    </w:p>
    <w:tbl>
      <w:tblPr>
        <w:tblStyle w:val="TableGrid"/>
        <w:tblW w:w="14123" w:type="dxa"/>
        <w:tblInd w:w="23" w:type="dxa"/>
        <w:tblCellMar>
          <w:top w:w="41" w:type="dxa"/>
          <w:left w:w="42" w:type="dxa"/>
          <w:bottom w:w="0" w:type="dxa"/>
          <w:right w:w="7" w:type="dxa"/>
        </w:tblCellMar>
        <w:tblLook w:val="04A0" w:firstRow="1" w:lastRow="0" w:firstColumn="1" w:lastColumn="0" w:noHBand="0" w:noVBand="1"/>
      </w:tblPr>
      <w:tblGrid>
        <w:gridCol w:w="1704"/>
        <w:gridCol w:w="450"/>
        <w:gridCol w:w="9294"/>
        <w:gridCol w:w="1686"/>
        <w:gridCol w:w="989"/>
      </w:tblGrid>
      <w:tr w:rsidR="001A3B11" w14:paraId="39C6B528"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7BDF446" w14:textId="77777777" w:rsidR="001A3B11" w:rsidRDefault="00000000">
            <w:pPr>
              <w:spacing w:after="0"/>
              <w:ind w:right="35"/>
              <w:jc w:val="center"/>
            </w:pPr>
            <w:r>
              <w:rPr>
                <w:b/>
                <w:color w:val="FFFFFF"/>
              </w:rPr>
              <w:t>RARE CONDITIONS</w:t>
            </w:r>
            <w:r>
              <w:rPr>
                <w:b/>
                <w:color w:val="FFFFFF"/>
                <w:sz w:val="24"/>
              </w:rPr>
              <w:t xml:space="preserve"> </w:t>
            </w:r>
          </w:p>
          <w:p w14:paraId="4D510F59" w14:textId="77777777" w:rsidR="001A3B11" w:rsidRDefault="00000000">
            <w:pPr>
              <w:spacing w:after="0"/>
              <w:ind w:right="3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E1CDC9C"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720819F" w14:textId="77777777" w:rsidR="001A3B11" w:rsidRDefault="00000000">
            <w:pPr>
              <w:spacing w:after="0"/>
              <w:ind w:right="35"/>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5196C2E"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4B57FC20" w14:textId="77777777" w:rsidR="001A3B11" w:rsidRDefault="00000000">
            <w:pPr>
              <w:spacing w:after="0"/>
              <w:ind w:right="35"/>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0970222F" w14:textId="77777777" w:rsidR="001A3B11" w:rsidRDefault="00000000">
            <w:pPr>
              <w:spacing w:after="0"/>
              <w:ind w:right="40"/>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2DDC0E49" w14:textId="77777777" w:rsidR="001A3B11" w:rsidRDefault="00000000">
            <w:pPr>
              <w:spacing w:after="0"/>
              <w:ind w:right="32"/>
              <w:jc w:val="center"/>
            </w:pPr>
            <w:r>
              <w:rPr>
                <w:b/>
                <w:sz w:val="18"/>
              </w:rPr>
              <w:t xml:space="preserve">PA Form </w:t>
            </w:r>
          </w:p>
        </w:tc>
      </w:tr>
      <w:tr w:rsidR="001A3B11" w14:paraId="4307F293" w14:textId="77777777">
        <w:trPr>
          <w:trHeight w:val="32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448418F" w14:textId="77777777" w:rsidR="001A3B11" w:rsidRDefault="00000000">
            <w:pPr>
              <w:spacing w:after="0"/>
              <w:ind w:right="35"/>
              <w:jc w:val="center"/>
            </w:pPr>
            <w:r>
              <w:rPr>
                <w:b/>
                <w:sz w:val="18"/>
              </w:rPr>
              <w:t>Hereditary Angioedema (HAE) Agents</w:t>
            </w:r>
            <w:r>
              <w:rPr>
                <w:color w:val="0000FF"/>
                <w:sz w:val="18"/>
              </w:rPr>
              <w:t xml:space="preserve"> </w:t>
            </w:r>
          </w:p>
        </w:tc>
      </w:tr>
      <w:tr w:rsidR="001A3B11" w14:paraId="36CEEF6D" w14:textId="77777777">
        <w:trPr>
          <w:trHeight w:val="4205"/>
        </w:trPr>
        <w:tc>
          <w:tcPr>
            <w:tcW w:w="1704" w:type="dxa"/>
            <w:tcBorders>
              <w:top w:val="single" w:sz="4" w:space="0" w:color="000000"/>
              <w:left w:val="single" w:sz="4" w:space="0" w:color="000000"/>
              <w:bottom w:val="single" w:sz="4" w:space="0" w:color="000000"/>
              <w:right w:val="single" w:sz="4" w:space="0" w:color="000000"/>
            </w:tcBorders>
            <w:vAlign w:val="center"/>
          </w:tcPr>
          <w:p w14:paraId="22F1D343" w14:textId="77777777" w:rsidR="001A3B11" w:rsidRDefault="00000000">
            <w:pPr>
              <w:spacing w:after="0"/>
            </w:pPr>
            <w:r>
              <w:rPr>
                <w:sz w:val="18"/>
              </w:rPr>
              <w:lastRenderedPageBreak/>
              <w:t xml:space="preserve">Sajazir® </w:t>
            </w:r>
          </w:p>
        </w:tc>
        <w:tc>
          <w:tcPr>
            <w:tcW w:w="450" w:type="dxa"/>
            <w:tcBorders>
              <w:top w:val="single" w:sz="4" w:space="0" w:color="000000"/>
              <w:left w:val="single" w:sz="4" w:space="0" w:color="000000"/>
              <w:bottom w:val="single" w:sz="4" w:space="0" w:color="000000"/>
              <w:right w:val="single" w:sz="4" w:space="0" w:color="000000"/>
            </w:tcBorders>
            <w:vAlign w:val="center"/>
          </w:tcPr>
          <w:p w14:paraId="32426D5C" w14:textId="77777777" w:rsidR="001A3B11" w:rsidRDefault="00000000">
            <w:pPr>
              <w:spacing w:after="0"/>
              <w:ind w:right="34"/>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396A28DB" w14:textId="77777777" w:rsidR="001A3B11" w:rsidRDefault="00000000">
            <w:pPr>
              <w:numPr>
                <w:ilvl w:val="0"/>
                <w:numId w:val="575"/>
              </w:numPr>
              <w:spacing w:after="0" w:line="241" w:lineRule="auto"/>
              <w:ind w:right="43" w:hanging="270"/>
            </w:pPr>
            <w:r>
              <w:rPr>
                <w:sz w:val="18"/>
              </w:rPr>
              <w:t xml:space="preserve">Prescribed by, or in consultation with, a specialist in allergy, immunology, hematology, pulmonology, or genetics;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18 years of age; </w:t>
            </w:r>
            <w:r>
              <w:rPr>
                <w:b/>
                <w:sz w:val="18"/>
              </w:rPr>
              <w:t>AND</w:t>
            </w:r>
            <w:r>
              <w:rPr>
                <w:sz w:val="18"/>
              </w:rPr>
              <w:t xml:space="preserve"> </w:t>
            </w:r>
          </w:p>
          <w:p w14:paraId="38AE2982" w14:textId="77777777" w:rsidR="001A3B11" w:rsidRDefault="00000000">
            <w:pPr>
              <w:numPr>
                <w:ilvl w:val="0"/>
                <w:numId w:val="575"/>
              </w:numPr>
              <w:spacing w:after="5" w:line="240" w:lineRule="auto"/>
              <w:ind w:right="43" w:hanging="270"/>
            </w:pPr>
            <w:r>
              <w:rPr>
                <w:sz w:val="18"/>
              </w:rPr>
              <w:t>Submission of medical records (e.g. chart notes and labs) documenting a diagnosis</w:t>
            </w:r>
            <w:r>
              <w:rPr>
                <w:i/>
                <w:sz w:val="18"/>
              </w:rPr>
              <w:t xml:space="preserve"> </w:t>
            </w:r>
            <w:r>
              <w:rPr>
                <w:sz w:val="18"/>
              </w:rPr>
              <w:t xml:space="preserve">consistent with 1 of the following HAE subtypes: </w:t>
            </w:r>
          </w:p>
          <w:p w14:paraId="0C7B32CD" w14:textId="77777777" w:rsidR="001A3B11" w:rsidRDefault="00000000">
            <w:pPr>
              <w:spacing w:after="0"/>
              <w:ind w:left="422"/>
            </w:pP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w:t>
            </w:r>
            <w:r>
              <w:rPr>
                <w:sz w:val="18"/>
              </w:rPr>
              <w:t xml:space="preserve"> </w:t>
            </w:r>
          </w:p>
          <w:p w14:paraId="6D589C64" w14:textId="77777777" w:rsidR="001A3B11" w:rsidRDefault="00000000">
            <w:pPr>
              <w:spacing w:after="0"/>
              <w:ind w:right="56"/>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Low C1 inhibitor (C1-INH) antigenic level (below the limit of normal defined by the lab performing the test); </w:t>
            </w:r>
            <w:r>
              <w:rPr>
                <w:b/>
                <w:sz w:val="18"/>
              </w:rPr>
              <w:t>AND</w:t>
            </w:r>
            <w:r>
              <w:rPr>
                <w:sz w:val="18"/>
              </w:rPr>
              <w:t xml:space="preserve"> </w:t>
            </w:r>
          </w:p>
          <w:p w14:paraId="7B7491D3" w14:textId="77777777" w:rsidR="001A3B11" w:rsidRDefault="00000000">
            <w:pPr>
              <w:spacing w:after="0" w:line="250" w:lineRule="auto"/>
              <w:ind w:left="422" w:right="918" w:firstLine="270"/>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w:t>
            </w:r>
            <w:r>
              <w:rPr>
                <w:sz w:val="18"/>
              </w:rPr>
              <w:t xml:space="preserve"> </w:t>
            </w:r>
          </w:p>
          <w:p w14:paraId="420B4244" w14:textId="77777777" w:rsidR="001A3B11" w:rsidRDefault="00000000">
            <w:pPr>
              <w:spacing w:after="0"/>
              <w:ind w:left="692"/>
            </w:pPr>
            <w:r>
              <w:rPr>
                <w:rFonts w:ascii="Courier New" w:eastAsia="Courier New" w:hAnsi="Courier New" w:cs="Courier New"/>
                <w:sz w:val="18"/>
              </w:rPr>
              <w:t>­</w:t>
            </w:r>
            <w:r>
              <w:rPr>
                <w:rFonts w:ascii="Arial" w:eastAsia="Arial" w:hAnsi="Arial" w:cs="Arial"/>
                <w:sz w:val="18"/>
              </w:rPr>
              <w:t xml:space="preserve"> </w:t>
            </w:r>
            <w:r>
              <w:rPr>
                <w:sz w:val="18"/>
              </w:rPr>
              <w:t xml:space="preserve">Normal to elevated C1-INH antigenic level; </w:t>
            </w:r>
            <w:r>
              <w:rPr>
                <w:b/>
                <w:sz w:val="18"/>
              </w:rPr>
              <w:t>AND</w:t>
            </w:r>
            <w:r>
              <w:rPr>
                <w:sz w:val="18"/>
              </w:rPr>
              <w:t xml:space="preserve"> </w:t>
            </w:r>
          </w:p>
          <w:p w14:paraId="44F9F2DC" w14:textId="77777777" w:rsidR="001A3B11" w:rsidRDefault="00000000">
            <w:pPr>
              <w:spacing w:after="0" w:line="250" w:lineRule="auto"/>
              <w:ind w:left="422" w:right="918" w:firstLine="270"/>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III:</w:t>
            </w:r>
            <w:r>
              <w:rPr>
                <w:sz w:val="18"/>
              </w:rPr>
              <w:t xml:space="preserve"> </w:t>
            </w:r>
          </w:p>
          <w:p w14:paraId="43E6B8B0" w14:textId="77777777" w:rsidR="001A3B11" w:rsidRDefault="00000000">
            <w:pPr>
              <w:spacing w:after="8" w:line="248" w:lineRule="auto"/>
              <w:ind w:left="692" w:right="5509"/>
            </w:pPr>
            <w:r>
              <w:rPr>
                <w:rFonts w:ascii="Courier New" w:eastAsia="Courier New" w:hAnsi="Courier New" w:cs="Courier New"/>
                <w:sz w:val="18"/>
              </w:rPr>
              <w:t>­</w:t>
            </w:r>
            <w:r>
              <w:rPr>
                <w:rFonts w:ascii="Arial" w:eastAsia="Arial" w:hAnsi="Arial" w:cs="Arial"/>
                <w:sz w:val="18"/>
              </w:rPr>
              <w:t xml:space="preserve"> </w:t>
            </w:r>
            <w:r>
              <w:rPr>
                <w:sz w:val="18"/>
              </w:rPr>
              <w:t xml:space="preserve">Normal C1-INH antigenic level;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One of the following:  </w:t>
            </w:r>
          </w:p>
          <w:p w14:paraId="05481ED1" w14:textId="77777777" w:rsidR="001A3B11" w:rsidRDefault="00000000">
            <w:pPr>
              <w:numPr>
                <w:ilvl w:val="0"/>
                <w:numId w:val="575"/>
              </w:numPr>
              <w:spacing w:after="0"/>
              <w:ind w:right="43" w:hanging="270"/>
            </w:pPr>
            <w:r>
              <w:rPr>
                <w:sz w:val="18"/>
              </w:rPr>
              <w:t xml:space="preserve">Confirmed presence of a FXII, angiopoietin-1, plasminogen, KNG1, MYOF, or HS3ST6 gene mutation; </w:t>
            </w:r>
            <w:r>
              <w:rPr>
                <w:b/>
                <w:sz w:val="18"/>
              </w:rPr>
              <w:t>OR</w:t>
            </w:r>
            <w:r>
              <w:rPr>
                <w:sz w:val="18"/>
              </w:rPr>
              <w:t xml:space="preserve"> </w:t>
            </w:r>
          </w:p>
          <w:p w14:paraId="3AD2FA76" w14:textId="77777777" w:rsidR="001A3B11" w:rsidRDefault="00000000">
            <w:pPr>
              <w:numPr>
                <w:ilvl w:val="0"/>
                <w:numId w:val="575"/>
              </w:numPr>
              <w:spacing w:after="1" w:line="240" w:lineRule="auto"/>
              <w:ind w:right="43" w:hanging="270"/>
            </w:pPr>
            <w:r>
              <w:rPr>
                <w:sz w:val="18"/>
              </w:rPr>
              <w:t xml:space="preserve">Recurring angioedema attacks that are refractory to high-dose antihistamines with confirmed family history of angioedema; </w:t>
            </w:r>
            <w:r>
              <w:rPr>
                <w:b/>
                <w:sz w:val="18"/>
              </w:rPr>
              <w:t>AND</w:t>
            </w:r>
            <w:r>
              <w:rPr>
                <w:sz w:val="18"/>
              </w:rPr>
              <w:t xml:space="preserve"> </w:t>
            </w:r>
          </w:p>
          <w:p w14:paraId="4ADF6618" w14:textId="77777777" w:rsidR="001A3B11" w:rsidRDefault="00000000">
            <w:pPr>
              <w:numPr>
                <w:ilvl w:val="0"/>
                <w:numId w:val="575"/>
              </w:numPr>
              <w:spacing w:after="0"/>
              <w:ind w:right="43" w:hanging="270"/>
            </w:pPr>
            <w:r>
              <w:rPr>
                <w:sz w:val="18"/>
              </w:rPr>
              <w:t xml:space="preserve">Medication will be using to treat acute HAE attacks; </w:t>
            </w:r>
            <w:r>
              <w:rPr>
                <w:b/>
                <w:sz w:val="18"/>
              </w:rPr>
              <w:t>AND</w:t>
            </w:r>
            <w:r>
              <w:rPr>
                <w:sz w:val="18"/>
              </w:rPr>
              <w:t xml:space="preserve"> </w:t>
            </w:r>
          </w:p>
          <w:p w14:paraId="775C8FC4" w14:textId="77777777" w:rsidR="001A3B11" w:rsidRDefault="00000000">
            <w:pPr>
              <w:numPr>
                <w:ilvl w:val="0"/>
                <w:numId w:val="575"/>
              </w:numPr>
              <w:spacing w:after="0"/>
              <w:ind w:right="43" w:hanging="270"/>
            </w:pPr>
            <w:r>
              <w:rPr>
                <w:sz w:val="18"/>
              </w:rPr>
              <w:t xml:space="preserve">Medication will not be used in combination with other approved treatments for acute HAE attacks;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attests patient is avoiding all possible triggers for HAE attacks </w:t>
            </w:r>
          </w:p>
        </w:tc>
        <w:tc>
          <w:tcPr>
            <w:tcW w:w="1686" w:type="dxa"/>
            <w:tcBorders>
              <w:top w:val="single" w:sz="4" w:space="0" w:color="000000"/>
              <w:left w:val="single" w:sz="4" w:space="0" w:color="000000"/>
              <w:bottom w:val="single" w:sz="4" w:space="0" w:color="000000"/>
              <w:right w:val="single" w:sz="4" w:space="0" w:color="000000"/>
            </w:tcBorders>
            <w:vAlign w:val="center"/>
          </w:tcPr>
          <w:p w14:paraId="3504455E" w14:textId="77777777" w:rsidR="001A3B11" w:rsidRDefault="00000000">
            <w:pPr>
              <w:spacing w:after="0"/>
              <w:ind w:left="72"/>
            </w:pPr>
            <w:r>
              <w:rPr>
                <w:sz w:val="18"/>
              </w:rPr>
              <w:t xml:space="preserve">6 injections/28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7FE60807" w14:textId="77777777" w:rsidR="001A3B11" w:rsidRDefault="00000000">
            <w:pPr>
              <w:spacing w:after="0"/>
              <w:jc w:val="center"/>
            </w:pPr>
            <w:hyperlink r:id="rId3178">
              <w:r>
                <w:rPr>
                  <w:color w:val="0000FF"/>
                  <w:sz w:val="18"/>
                  <w:u w:val="single" w:color="0000FF"/>
                </w:rPr>
                <w:t>General PA</w:t>
              </w:r>
            </w:hyperlink>
            <w:hyperlink r:id="rId3179">
              <w:r>
                <w:rPr>
                  <w:color w:val="0000FF"/>
                  <w:sz w:val="18"/>
                </w:rPr>
                <w:t xml:space="preserve"> </w:t>
              </w:r>
            </w:hyperlink>
            <w:hyperlink r:id="rId3180">
              <w:r>
                <w:rPr>
                  <w:color w:val="0000FF"/>
                  <w:sz w:val="18"/>
                  <w:u w:val="single" w:color="0000FF"/>
                </w:rPr>
                <w:t>Form</w:t>
              </w:r>
            </w:hyperlink>
            <w:hyperlink r:id="rId3181">
              <w:r>
                <w:rPr>
                  <w:sz w:val="18"/>
                </w:rPr>
                <w:t xml:space="preserve"> </w:t>
              </w:r>
            </w:hyperlink>
          </w:p>
        </w:tc>
      </w:tr>
      <w:tr w:rsidR="001A3B11" w14:paraId="19714E64" w14:textId="77777777">
        <w:trPr>
          <w:trHeight w:val="4864"/>
        </w:trPr>
        <w:tc>
          <w:tcPr>
            <w:tcW w:w="1704" w:type="dxa"/>
            <w:tcBorders>
              <w:top w:val="single" w:sz="4" w:space="0" w:color="000000"/>
              <w:left w:val="single" w:sz="4" w:space="0" w:color="000000"/>
              <w:bottom w:val="single" w:sz="4" w:space="0" w:color="000000"/>
              <w:right w:val="single" w:sz="4" w:space="0" w:color="000000"/>
            </w:tcBorders>
            <w:vAlign w:val="center"/>
          </w:tcPr>
          <w:p w14:paraId="3BC3FE3E" w14:textId="77777777" w:rsidR="001A3B11" w:rsidRDefault="00000000">
            <w:pPr>
              <w:spacing w:after="0"/>
            </w:pPr>
            <w:r>
              <w:rPr>
                <w:sz w:val="18"/>
              </w:rPr>
              <w:lastRenderedPageBreak/>
              <w:t xml:space="preserve">Takhzyro® </w:t>
            </w:r>
          </w:p>
        </w:tc>
        <w:tc>
          <w:tcPr>
            <w:tcW w:w="450" w:type="dxa"/>
            <w:tcBorders>
              <w:top w:val="single" w:sz="4" w:space="0" w:color="000000"/>
              <w:left w:val="single" w:sz="4" w:space="0" w:color="000000"/>
              <w:bottom w:val="single" w:sz="4" w:space="0" w:color="000000"/>
              <w:right w:val="single" w:sz="4" w:space="0" w:color="000000"/>
            </w:tcBorders>
            <w:vAlign w:val="center"/>
          </w:tcPr>
          <w:p w14:paraId="68FD5B99" w14:textId="77777777" w:rsidR="001A3B11" w:rsidRDefault="00000000">
            <w:pPr>
              <w:spacing w:after="0"/>
              <w:ind w:right="34"/>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5AAFFCEF" w14:textId="77777777" w:rsidR="001A3B11" w:rsidRDefault="00000000">
            <w:pPr>
              <w:spacing w:after="0"/>
              <w:ind w:left="1"/>
            </w:pPr>
            <w:r>
              <w:rPr>
                <w:b/>
                <w:sz w:val="18"/>
              </w:rPr>
              <w:t xml:space="preserve">Initial Criteria: </w:t>
            </w:r>
          </w:p>
          <w:p w14:paraId="2C873C6F" w14:textId="77777777" w:rsidR="001A3B11" w:rsidRDefault="00000000">
            <w:pPr>
              <w:numPr>
                <w:ilvl w:val="0"/>
                <w:numId w:val="576"/>
              </w:numPr>
              <w:spacing w:after="0"/>
              <w:ind w:hanging="216"/>
            </w:pPr>
            <w:r>
              <w:rPr>
                <w:sz w:val="18"/>
              </w:rPr>
              <w:t xml:space="preserve">Prescribed by, or in consultation with, a specialist in allergy, immunology, hematology, pulmonology, or genetics; </w:t>
            </w:r>
            <w:r>
              <w:rPr>
                <w:b/>
                <w:sz w:val="18"/>
              </w:rPr>
              <w:t xml:space="preserve">AND </w:t>
            </w:r>
            <w:r>
              <w:rPr>
                <w:sz w:val="18"/>
              </w:rPr>
              <w:t xml:space="preserve"> </w:t>
            </w:r>
          </w:p>
          <w:p w14:paraId="5B263F78" w14:textId="77777777" w:rsidR="001A3B11" w:rsidRDefault="00000000">
            <w:pPr>
              <w:numPr>
                <w:ilvl w:val="0"/>
                <w:numId w:val="576"/>
              </w:numPr>
              <w:spacing w:after="0"/>
              <w:ind w:hanging="216"/>
            </w:pPr>
            <w:r>
              <w:rPr>
                <w:sz w:val="18"/>
              </w:rPr>
              <w:t xml:space="preserve">Patient must be ≥ the labeled age minimum (Haegarda ≥6 years; Orladeyo ≥12 years; Takhzyro ≥2 years); </w:t>
            </w:r>
            <w:r>
              <w:rPr>
                <w:b/>
                <w:sz w:val="18"/>
              </w:rPr>
              <w:t xml:space="preserve">AND </w:t>
            </w:r>
            <w:r>
              <w:rPr>
                <w:sz w:val="18"/>
              </w:rPr>
              <w:t xml:space="preserve"> </w:t>
            </w:r>
          </w:p>
          <w:p w14:paraId="655DD3EE" w14:textId="77777777" w:rsidR="001A3B11" w:rsidRDefault="00000000">
            <w:pPr>
              <w:numPr>
                <w:ilvl w:val="0"/>
                <w:numId w:val="576"/>
              </w:numPr>
              <w:spacing w:after="4" w:line="240" w:lineRule="auto"/>
              <w:ind w:hanging="216"/>
            </w:pPr>
            <w:r>
              <w:rPr>
                <w:sz w:val="18"/>
              </w:rPr>
              <w:t xml:space="preserve">Submission of medical records (e.g. chart notes and labs) documenting a diagnosis consistent with 1 of the following HAE subtypes:  </w:t>
            </w:r>
          </w:p>
          <w:p w14:paraId="5B983C88" w14:textId="77777777" w:rsidR="001A3B11"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w:t>
            </w:r>
            <w:r>
              <w:rPr>
                <w:sz w:val="18"/>
              </w:rPr>
              <w:t xml:space="preserve"> </w:t>
            </w:r>
          </w:p>
          <w:p w14:paraId="7A571CE5" w14:textId="77777777" w:rsidR="001A3B11" w:rsidRDefault="00000000">
            <w:pPr>
              <w:spacing w:after="0"/>
              <w:ind w:right="80"/>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Low C1 inhibitor (C1-INH) antigenic level (below the limit of normal defined by the lab performing the test); </w:t>
            </w:r>
            <w:r>
              <w:rPr>
                <w:b/>
                <w:sz w:val="18"/>
              </w:rPr>
              <w:t>AND</w:t>
            </w:r>
            <w:r>
              <w:rPr>
                <w:sz w:val="18"/>
              </w:rPr>
              <w:t xml:space="preserve">  </w:t>
            </w:r>
          </w:p>
          <w:p w14:paraId="7AFC882E" w14:textId="77777777" w:rsidR="001A3B11" w:rsidRDefault="00000000">
            <w:pPr>
              <w:spacing w:after="0" w:line="250" w:lineRule="auto"/>
              <w:ind w:left="433" w:right="943"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w:t>
            </w:r>
            <w:r>
              <w:rPr>
                <w:sz w:val="18"/>
              </w:rPr>
              <w:t xml:space="preserve">  </w:t>
            </w:r>
          </w:p>
          <w:p w14:paraId="45014AD1"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Normal to elevated C1-INH antigenic level; </w:t>
            </w:r>
            <w:r>
              <w:rPr>
                <w:b/>
                <w:sz w:val="18"/>
              </w:rPr>
              <w:t>AND</w:t>
            </w:r>
            <w:r>
              <w:rPr>
                <w:sz w:val="18"/>
              </w:rPr>
              <w:t xml:space="preserve">  </w:t>
            </w:r>
          </w:p>
          <w:p w14:paraId="5DA00260" w14:textId="77777777" w:rsidR="001A3B11" w:rsidRDefault="00000000">
            <w:pPr>
              <w:spacing w:after="0" w:line="251" w:lineRule="auto"/>
              <w:ind w:left="433" w:right="825"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III:</w:t>
            </w:r>
            <w:r>
              <w:rPr>
                <w:sz w:val="18"/>
              </w:rPr>
              <w:t xml:space="preserve"> </w:t>
            </w:r>
          </w:p>
          <w:p w14:paraId="5E87FD88" w14:textId="77777777" w:rsidR="001A3B11" w:rsidRDefault="00000000">
            <w:pPr>
              <w:spacing w:after="8" w:line="248" w:lineRule="auto"/>
              <w:ind w:left="721" w:right="5534"/>
            </w:pPr>
            <w:r>
              <w:rPr>
                <w:rFonts w:ascii="Courier New" w:eastAsia="Courier New" w:hAnsi="Courier New" w:cs="Courier New"/>
                <w:sz w:val="18"/>
              </w:rPr>
              <w:t>­</w:t>
            </w:r>
            <w:r>
              <w:rPr>
                <w:rFonts w:ascii="Arial" w:eastAsia="Arial" w:hAnsi="Arial" w:cs="Arial"/>
                <w:sz w:val="18"/>
              </w:rPr>
              <w:t xml:space="preserve"> </w:t>
            </w:r>
            <w:r>
              <w:rPr>
                <w:sz w:val="18"/>
              </w:rPr>
              <w:t xml:space="preserve">Normal C1-INH antigenic level;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One of the following:  </w:t>
            </w:r>
          </w:p>
          <w:p w14:paraId="22163063" w14:textId="77777777" w:rsidR="001A3B11" w:rsidRDefault="00000000">
            <w:pPr>
              <w:numPr>
                <w:ilvl w:val="0"/>
                <w:numId w:val="576"/>
              </w:numPr>
              <w:spacing w:after="0"/>
              <w:ind w:hanging="216"/>
            </w:pPr>
            <w:r>
              <w:rPr>
                <w:sz w:val="18"/>
              </w:rPr>
              <w:t xml:space="preserve">Confirmed presence of a FXII, angiopoietin-1, plasminogen, KNG1, MYOF, or HS3ST6 gene mutation; </w:t>
            </w:r>
            <w:r>
              <w:rPr>
                <w:b/>
                <w:sz w:val="18"/>
              </w:rPr>
              <w:t>OR</w:t>
            </w:r>
            <w:r>
              <w:rPr>
                <w:sz w:val="18"/>
              </w:rPr>
              <w:t xml:space="preserve"> </w:t>
            </w:r>
          </w:p>
          <w:p w14:paraId="484B019C" w14:textId="77777777" w:rsidR="001A3B11" w:rsidRDefault="00000000">
            <w:pPr>
              <w:numPr>
                <w:ilvl w:val="0"/>
                <w:numId w:val="576"/>
              </w:numPr>
              <w:spacing w:after="0" w:line="240" w:lineRule="auto"/>
              <w:ind w:hanging="216"/>
            </w:pPr>
            <w:r>
              <w:rPr>
                <w:sz w:val="18"/>
              </w:rPr>
              <w:t xml:space="preserve">Recurring angioedema attacks that are refractory to high-dose antihistamines with confirmed family history of angioedema; </w:t>
            </w:r>
            <w:r>
              <w:rPr>
                <w:b/>
                <w:sz w:val="18"/>
              </w:rPr>
              <w:t>AND</w:t>
            </w:r>
            <w:r>
              <w:rPr>
                <w:sz w:val="18"/>
              </w:rPr>
              <w:t xml:space="preserve"> </w:t>
            </w:r>
          </w:p>
          <w:p w14:paraId="008987A1" w14:textId="77777777" w:rsidR="001A3B11" w:rsidRDefault="00000000">
            <w:pPr>
              <w:numPr>
                <w:ilvl w:val="0"/>
                <w:numId w:val="576"/>
              </w:numPr>
              <w:spacing w:after="0" w:line="240" w:lineRule="auto"/>
              <w:ind w:hanging="216"/>
            </w:pPr>
            <w:r>
              <w:rPr>
                <w:sz w:val="18"/>
              </w:rPr>
              <w:t xml:space="preserve">Will not be used in combination with other routine prophylaxis HAE agents (e.g., Haegarda, Takhzyro, Orladeyo);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attests patient is avoiding all possible triggers for HAE attacks </w:t>
            </w:r>
            <w:r>
              <w:rPr>
                <w:b/>
                <w:sz w:val="18"/>
              </w:rPr>
              <w:t xml:space="preserve">Renewal Criteria: </w:t>
            </w:r>
            <w:r>
              <w:rPr>
                <w:sz w:val="18"/>
              </w:rPr>
              <w:t xml:space="preserve"> </w:t>
            </w:r>
          </w:p>
          <w:p w14:paraId="3724E9AE" w14:textId="77777777" w:rsidR="001A3B11" w:rsidRDefault="00000000">
            <w:pPr>
              <w:numPr>
                <w:ilvl w:val="0"/>
                <w:numId w:val="576"/>
              </w:numPr>
              <w:spacing w:after="0"/>
              <w:ind w:hanging="216"/>
            </w:pPr>
            <w:r>
              <w:rPr>
                <w:sz w:val="18"/>
              </w:rPr>
              <w:t xml:space="preserve">Improvement in severity and duration of attacks have been achieved and sustained; </w:t>
            </w:r>
            <w:r>
              <w:rPr>
                <w:b/>
                <w:sz w:val="18"/>
              </w:rPr>
              <w:t xml:space="preserve">AND </w:t>
            </w:r>
            <w:r>
              <w:rPr>
                <w:sz w:val="18"/>
              </w:rPr>
              <w:t xml:space="preserve"> </w:t>
            </w:r>
          </w:p>
          <w:p w14:paraId="1E2588EA" w14:textId="77777777" w:rsidR="001A3B11" w:rsidRDefault="00000000">
            <w:pPr>
              <w:numPr>
                <w:ilvl w:val="0"/>
                <w:numId w:val="576"/>
              </w:numPr>
              <w:spacing w:after="0"/>
              <w:ind w:hanging="216"/>
            </w:pPr>
            <w:r>
              <w:rPr>
                <w:sz w:val="18"/>
              </w:rPr>
              <w:t xml:space="preserve">Absence of unacceptable toxicity from the drug (e.g., severe hypersensitivity reactions, thromboembolic events) </w:t>
            </w:r>
          </w:p>
        </w:tc>
        <w:tc>
          <w:tcPr>
            <w:tcW w:w="1686" w:type="dxa"/>
            <w:tcBorders>
              <w:top w:val="single" w:sz="4" w:space="0" w:color="000000"/>
              <w:left w:val="single" w:sz="4" w:space="0" w:color="000000"/>
              <w:bottom w:val="single" w:sz="4" w:space="0" w:color="000000"/>
              <w:right w:val="single" w:sz="4" w:space="0" w:color="000000"/>
            </w:tcBorders>
            <w:vAlign w:val="center"/>
          </w:tcPr>
          <w:p w14:paraId="210229A3" w14:textId="77777777" w:rsidR="001A3B11" w:rsidRDefault="00000000">
            <w:pPr>
              <w:spacing w:after="0"/>
              <w:ind w:left="52"/>
            </w:pPr>
            <w:r>
              <w:rPr>
                <w:sz w:val="18"/>
              </w:rPr>
              <w:t xml:space="preserve">2 injections /28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6B0427A1" w14:textId="77777777" w:rsidR="001A3B11" w:rsidRDefault="00000000">
            <w:pPr>
              <w:spacing w:after="0"/>
              <w:jc w:val="center"/>
            </w:pPr>
            <w:hyperlink r:id="rId3182">
              <w:r>
                <w:rPr>
                  <w:color w:val="0000FF"/>
                  <w:sz w:val="18"/>
                  <w:u w:val="single" w:color="0000FF"/>
                </w:rPr>
                <w:t>General PA</w:t>
              </w:r>
            </w:hyperlink>
            <w:hyperlink r:id="rId3183">
              <w:r>
                <w:rPr>
                  <w:color w:val="0000FF"/>
                  <w:sz w:val="18"/>
                </w:rPr>
                <w:t xml:space="preserve"> </w:t>
              </w:r>
            </w:hyperlink>
            <w:hyperlink r:id="rId3184">
              <w:r>
                <w:rPr>
                  <w:color w:val="0000FF"/>
                  <w:sz w:val="18"/>
                  <w:u w:val="single" w:color="0000FF"/>
                </w:rPr>
                <w:t>Form</w:t>
              </w:r>
            </w:hyperlink>
            <w:hyperlink r:id="rId3185">
              <w:r>
                <w:rPr>
                  <w:sz w:val="18"/>
                </w:rPr>
                <w:t xml:space="preserve"> </w:t>
              </w:r>
            </w:hyperlink>
          </w:p>
        </w:tc>
      </w:tr>
    </w:tbl>
    <w:p w14:paraId="2AD91265" w14:textId="77777777" w:rsidR="001A3B11" w:rsidRDefault="001A3B11">
      <w:pPr>
        <w:spacing w:after="0"/>
        <w:ind w:left="-835" w:right="7959"/>
      </w:pPr>
    </w:p>
    <w:tbl>
      <w:tblPr>
        <w:tblStyle w:val="TableGrid"/>
        <w:tblW w:w="14123" w:type="dxa"/>
        <w:tblInd w:w="23" w:type="dxa"/>
        <w:tblCellMar>
          <w:top w:w="41" w:type="dxa"/>
          <w:left w:w="42" w:type="dxa"/>
          <w:bottom w:w="0" w:type="dxa"/>
          <w:right w:w="42" w:type="dxa"/>
        </w:tblCellMar>
        <w:tblLook w:val="04A0" w:firstRow="1" w:lastRow="0" w:firstColumn="1" w:lastColumn="0" w:noHBand="0" w:noVBand="1"/>
      </w:tblPr>
      <w:tblGrid>
        <w:gridCol w:w="1704"/>
        <w:gridCol w:w="450"/>
        <w:gridCol w:w="9294"/>
        <w:gridCol w:w="1686"/>
        <w:gridCol w:w="989"/>
      </w:tblGrid>
      <w:tr w:rsidR="001A3B11" w14:paraId="2BA98500"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64A36BC7" w14:textId="77777777" w:rsidR="001A3B11" w:rsidRDefault="001A3B11"/>
        </w:tc>
        <w:tc>
          <w:tcPr>
            <w:tcW w:w="11430" w:type="dxa"/>
            <w:gridSpan w:val="3"/>
            <w:tcBorders>
              <w:top w:val="single" w:sz="4" w:space="0" w:color="000000"/>
              <w:left w:val="nil"/>
              <w:bottom w:val="single" w:sz="4" w:space="0" w:color="000000"/>
              <w:right w:val="nil"/>
            </w:tcBorders>
            <w:shd w:val="clear" w:color="auto" w:fill="0077C8"/>
          </w:tcPr>
          <w:p w14:paraId="6C6AAF3F" w14:textId="77777777" w:rsidR="001A3B11" w:rsidRDefault="00000000">
            <w:pPr>
              <w:spacing w:after="0"/>
              <w:ind w:right="716"/>
              <w:jc w:val="center"/>
            </w:pPr>
            <w:r>
              <w:rPr>
                <w:b/>
                <w:color w:val="FFFFFF"/>
              </w:rPr>
              <w:t>RARE CONDITIONS</w:t>
            </w:r>
            <w:r>
              <w:rPr>
                <w:b/>
                <w:color w:val="FFFFFF"/>
                <w:sz w:val="24"/>
              </w:rPr>
              <w:t xml:space="preserve"> </w:t>
            </w:r>
          </w:p>
          <w:p w14:paraId="53D1EAB0" w14:textId="77777777" w:rsidR="001A3B11" w:rsidRDefault="00000000">
            <w:pPr>
              <w:spacing w:after="0"/>
              <w:ind w:left="100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0077C8"/>
          </w:tcPr>
          <w:p w14:paraId="372543DF" w14:textId="77777777" w:rsidR="001A3B11" w:rsidRDefault="001A3B11"/>
        </w:tc>
      </w:tr>
      <w:tr w:rsidR="001A3B11" w14:paraId="38D6BB43"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1601350" w14:textId="77777777" w:rsidR="001A3B11"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DD1B462"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71020903" w14:textId="77777777" w:rsidR="001A3B11" w:rsidRDefault="00000000">
            <w:pPr>
              <w:spacing w:after="0"/>
              <w:ind w:right="1"/>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7620AA34" w14:textId="77777777" w:rsidR="001A3B11"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5E2E7F4E" w14:textId="77777777" w:rsidR="001A3B11" w:rsidRDefault="00000000">
            <w:pPr>
              <w:spacing w:after="0"/>
              <w:ind w:left="2"/>
              <w:jc w:val="center"/>
            </w:pPr>
            <w:r>
              <w:rPr>
                <w:b/>
                <w:sz w:val="18"/>
              </w:rPr>
              <w:t xml:space="preserve">PA Form </w:t>
            </w:r>
          </w:p>
        </w:tc>
      </w:tr>
      <w:tr w:rsidR="001A3B11" w14:paraId="1C46ACAF" w14:textId="77777777">
        <w:trPr>
          <w:trHeight w:val="457"/>
        </w:trPr>
        <w:tc>
          <w:tcPr>
            <w:tcW w:w="1704" w:type="dxa"/>
            <w:tcBorders>
              <w:top w:val="single" w:sz="4" w:space="0" w:color="000000"/>
              <w:left w:val="single" w:sz="4" w:space="0" w:color="000000"/>
              <w:bottom w:val="single" w:sz="4" w:space="0" w:color="000000"/>
              <w:right w:val="single" w:sz="4" w:space="0" w:color="000000"/>
            </w:tcBorders>
            <w:vAlign w:val="center"/>
          </w:tcPr>
          <w:p w14:paraId="20DAD0B5" w14:textId="77777777" w:rsidR="001A3B11" w:rsidRDefault="00000000">
            <w:pPr>
              <w:spacing w:after="0"/>
            </w:pPr>
            <w:r>
              <w:rPr>
                <w:sz w:val="18"/>
              </w:rPr>
              <w:t xml:space="preserve">Firazyr® </w:t>
            </w:r>
          </w:p>
        </w:tc>
        <w:tc>
          <w:tcPr>
            <w:tcW w:w="450" w:type="dxa"/>
            <w:tcBorders>
              <w:top w:val="single" w:sz="4" w:space="0" w:color="000000"/>
              <w:left w:val="single" w:sz="4" w:space="0" w:color="000000"/>
              <w:bottom w:val="single" w:sz="4" w:space="0" w:color="000000"/>
              <w:right w:val="single" w:sz="4" w:space="0" w:color="000000"/>
            </w:tcBorders>
            <w:vAlign w:val="center"/>
          </w:tcPr>
          <w:p w14:paraId="058581A8"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6DCBAB99" w14:textId="77777777" w:rsidR="001A3B11" w:rsidRDefault="00000000">
            <w:pPr>
              <w:spacing w:after="0"/>
              <w:ind w:left="1"/>
            </w:pPr>
            <w:r>
              <w:rPr>
                <w:sz w:val="18"/>
              </w:rPr>
              <w:t xml:space="preserve">See Sajazir® prior authorization criteria; </w:t>
            </w:r>
            <w:r>
              <w:rPr>
                <w:b/>
                <w:sz w:val="18"/>
              </w:rPr>
              <w:t xml:space="preserve">AND </w:t>
            </w:r>
          </w:p>
          <w:p w14:paraId="3982F4CF"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agents </w:t>
            </w:r>
          </w:p>
        </w:tc>
        <w:tc>
          <w:tcPr>
            <w:tcW w:w="1686" w:type="dxa"/>
            <w:tcBorders>
              <w:top w:val="single" w:sz="4" w:space="0" w:color="000000"/>
              <w:left w:val="single" w:sz="7" w:space="0" w:color="000000"/>
              <w:bottom w:val="single" w:sz="4" w:space="0" w:color="000000"/>
              <w:right w:val="single" w:sz="4" w:space="0" w:color="000000"/>
            </w:tcBorders>
            <w:vAlign w:val="center"/>
          </w:tcPr>
          <w:p w14:paraId="6FF67626" w14:textId="77777777" w:rsidR="001A3B11" w:rsidRDefault="00000000">
            <w:pPr>
              <w:spacing w:after="0"/>
              <w:ind w:left="7"/>
            </w:pPr>
            <w:r>
              <w:rPr>
                <w:sz w:val="18"/>
              </w:rPr>
              <w:t xml:space="preserve">6 injections/28 days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5D1F7E8C" w14:textId="77777777" w:rsidR="001A3B11" w:rsidRDefault="00000000">
            <w:pPr>
              <w:spacing w:after="0"/>
              <w:jc w:val="center"/>
            </w:pPr>
            <w:hyperlink r:id="rId3186">
              <w:r>
                <w:rPr>
                  <w:color w:val="0000FF"/>
                  <w:sz w:val="18"/>
                  <w:u w:val="single" w:color="0000FF"/>
                </w:rPr>
                <w:t>General PA</w:t>
              </w:r>
            </w:hyperlink>
            <w:hyperlink r:id="rId3187">
              <w:r>
                <w:rPr>
                  <w:color w:val="0000FF"/>
                  <w:sz w:val="18"/>
                </w:rPr>
                <w:t xml:space="preserve"> </w:t>
              </w:r>
            </w:hyperlink>
            <w:hyperlink r:id="rId3188">
              <w:r>
                <w:rPr>
                  <w:color w:val="0000FF"/>
                  <w:sz w:val="18"/>
                  <w:u w:val="single" w:color="0000FF"/>
                </w:rPr>
                <w:t>Form</w:t>
              </w:r>
            </w:hyperlink>
            <w:hyperlink r:id="rId3189">
              <w:r>
                <w:rPr>
                  <w:color w:val="0000FF"/>
                  <w:sz w:val="18"/>
                </w:rPr>
                <w:t xml:space="preserve"> </w:t>
              </w:r>
            </w:hyperlink>
          </w:p>
        </w:tc>
      </w:tr>
      <w:tr w:rsidR="001A3B11" w14:paraId="32DCB8CC"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5E5B77A9" w14:textId="77777777" w:rsidR="001A3B11" w:rsidRDefault="00000000">
            <w:pPr>
              <w:spacing w:after="0"/>
            </w:pPr>
            <w:r>
              <w:rPr>
                <w:sz w:val="18"/>
              </w:rPr>
              <w:t xml:space="preserve">Haegarda® </w:t>
            </w:r>
          </w:p>
        </w:tc>
        <w:tc>
          <w:tcPr>
            <w:tcW w:w="450" w:type="dxa"/>
            <w:tcBorders>
              <w:top w:val="single" w:sz="4" w:space="0" w:color="000000"/>
              <w:left w:val="single" w:sz="4" w:space="0" w:color="000000"/>
              <w:bottom w:val="single" w:sz="4" w:space="0" w:color="000000"/>
              <w:right w:val="single" w:sz="4" w:space="0" w:color="000000"/>
            </w:tcBorders>
          </w:tcPr>
          <w:p w14:paraId="760A702C"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097E49C4" w14:textId="77777777" w:rsidR="001A3B11" w:rsidRDefault="00000000">
            <w:pPr>
              <w:spacing w:after="0"/>
              <w:ind w:left="73"/>
            </w:pPr>
            <w:r>
              <w:rPr>
                <w:sz w:val="18"/>
              </w:rPr>
              <w:t xml:space="preserve">See Takhzyro® prior authorization criteria </w:t>
            </w:r>
          </w:p>
        </w:tc>
        <w:tc>
          <w:tcPr>
            <w:tcW w:w="1686" w:type="dxa"/>
            <w:tcBorders>
              <w:top w:val="single" w:sz="4" w:space="0" w:color="000000"/>
              <w:left w:val="single" w:sz="7" w:space="0" w:color="000000"/>
              <w:bottom w:val="single" w:sz="4" w:space="0" w:color="000000"/>
              <w:right w:val="single" w:sz="4" w:space="0" w:color="000000"/>
            </w:tcBorders>
          </w:tcPr>
          <w:p w14:paraId="4CE08865" w14:textId="77777777" w:rsidR="001A3B11" w:rsidRDefault="00000000">
            <w:pPr>
              <w:spacing w:after="0"/>
              <w:ind w:left="72"/>
            </w:pPr>
            <w:r>
              <w:rPr>
                <w:sz w:val="18"/>
              </w:rPr>
              <w:t xml:space="preserve">2 injections/28 days </w:t>
            </w:r>
          </w:p>
        </w:tc>
        <w:tc>
          <w:tcPr>
            <w:tcW w:w="0" w:type="auto"/>
            <w:vMerge/>
            <w:tcBorders>
              <w:top w:val="nil"/>
              <w:left w:val="single" w:sz="4" w:space="0" w:color="000000"/>
              <w:bottom w:val="nil"/>
              <w:right w:val="single" w:sz="4" w:space="0" w:color="000000"/>
            </w:tcBorders>
          </w:tcPr>
          <w:p w14:paraId="5CDD5A44" w14:textId="77777777" w:rsidR="001A3B11" w:rsidRDefault="001A3B11"/>
        </w:tc>
      </w:tr>
      <w:tr w:rsidR="001A3B11" w14:paraId="03AAC3A8" w14:textId="77777777">
        <w:trPr>
          <w:trHeight w:val="462"/>
        </w:trPr>
        <w:tc>
          <w:tcPr>
            <w:tcW w:w="1704" w:type="dxa"/>
            <w:tcBorders>
              <w:top w:val="single" w:sz="4" w:space="0" w:color="000000"/>
              <w:left w:val="single" w:sz="4" w:space="0" w:color="000000"/>
              <w:bottom w:val="single" w:sz="4" w:space="0" w:color="000000"/>
              <w:right w:val="single" w:sz="4" w:space="0" w:color="000000"/>
            </w:tcBorders>
            <w:vAlign w:val="center"/>
          </w:tcPr>
          <w:p w14:paraId="58AA38A2" w14:textId="77777777" w:rsidR="001A3B11" w:rsidRDefault="00000000">
            <w:pPr>
              <w:spacing w:after="0"/>
            </w:pPr>
            <w:r>
              <w:rPr>
                <w:sz w:val="18"/>
              </w:rPr>
              <w:t xml:space="preserve">icatibant </w:t>
            </w:r>
          </w:p>
        </w:tc>
        <w:tc>
          <w:tcPr>
            <w:tcW w:w="450" w:type="dxa"/>
            <w:tcBorders>
              <w:top w:val="single" w:sz="4" w:space="0" w:color="000000"/>
              <w:left w:val="single" w:sz="4" w:space="0" w:color="000000"/>
              <w:bottom w:val="single" w:sz="4" w:space="0" w:color="000000"/>
              <w:right w:val="single" w:sz="4" w:space="0" w:color="000000"/>
            </w:tcBorders>
            <w:vAlign w:val="center"/>
          </w:tcPr>
          <w:p w14:paraId="154B867B"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0D72D82E" w14:textId="77777777" w:rsidR="001A3B11" w:rsidRDefault="00000000">
            <w:pPr>
              <w:spacing w:after="0"/>
              <w:ind w:left="1"/>
            </w:pPr>
            <w:r>
              <w:rPr>
                <w:sz w:val="18"/>
              </w:rPr>
              <w:t xml:space="preserve">See Sajazir® prior authorization criteria; </w:t>
            </w:r>
            <w:r>
              <w:rPr>
                <w:b/>
                <w:sz w:val="18"/>
              </w:rPr>
              <w:t xml:space="preserve">AND </w:t>
            </w:r>
          </w:p>
          <w:p w14:paraId="09DC18BB"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agents </w:t>
            </w:r>
          </w:p>
        </w:tc>
        <w:tc>
          <w:tcPr>
            <w:tcW w:w="1686" w:type="dxa"/>
            <w:tcBorders>
              <w:top w:val="single" w:sz="4" w:space="0" w:color="000000"/>
              <w:left w:val="single" w:sz="7" w:space="0" w:color="000000"/>
              <w:bottom w:val="single" w:sz="4" w:space="0" w:color="000000"/>
              <w:right w:val="single" w:sz="4" w:space="0" w:color="000000"/>
            </w:tcBorders>
            <w:vAlign w:val="center"/>
          </w:tcPr>
          <w:p w14:paraId="5BAD845D" w14:textId="77777777" w:rsidR="001A3B11" w:rsidRDefault="00000000">
            <w:pPr>
              <w:spacing w:after="0"/>
              <w:ind w:left="7"/>
            </w:pPr>
            <w:r>
              <w:rPr>
                <w:sz w:val="18"/>
              </w:rPr>
              <w:t xml:space="preserve">6 injections/28 days </w:t>
            </w:r>
          </w:p>
        </w:tc>
        <w:tc>
          <w:tcPr>
            <w:tcW w:w="0" w:type="auto"/>
            <w:vMerge/>
            <w:tcBorders>
              <w:top w:val="nil"/>
              <w:left w:val="single" w:sz="4" w:space="0" w:color="000000"/>
              <w:bottom w:val="nil"/>
              <w:right w:val="single" w:sz="4" w:space="0" w:color="000000"/>
            </w:tcBorders>
          </w:tcPr>
          <w:p w14:paraId="2ABBDA19" w14:textId="77777777" w:rsidR="001A3B11" w:rsidRDefault="001A3B11"/>
        </w:tc>
      </w:tr>
      <w:tr w:rsidR="001A3B11" w14:paraId="261FCA50"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4920BDF3" w14:textId="77777777" w:rsidR="001A3B11" w:rsidRDefault="00000000">
            <w:pPr>
              <w:spacing w:after="0"/>
            </w:pPr>
            <w:r>
              <w:rPr>
                <w:sz w:val="18"/>
              </w:rPr>
              <w:t xml:space="preserve">Orladeyo®  </w:t>
            </w:r>
          </w:p>
        </w:tc>
        <w:tc>
          <w:tcPr>
            <w:tcW w:w="450" w:type="dxa"/>
            <w:tcBorders>
              <w:top w:val="single" w:sz="4" w:space="0" w:color="000000"/>
              <w:left w:val="single" w:sz="4" w:space="0" w:color="000000"/>
              <w:bottom w:val="single" w:sz="4" w:space="0" w:color="000000"/>
              <w:right w:val="single" w:sz="4" w:space="0" w:color="000000"/>
            </w:tcBorders>
          </w:tcPr>
          <w:p w14:paraId="0823FCC8"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67A52E8A" w14:textId="77777777" w:rsidR="001A3B11" w:rsidRDefault="00000000">
            <w:pPr>
              <w:spacing w:after="0"/>
              <w:ind w:left="1"/>
            </w:pPr>
            <w:r>
              <w:rPr>
                <w:sz w:val="18"/>
              </w:rPr>
              <w:t xml:space="preserve">See Takhzyro® prior authorization criteria </w:t>
            </w:r>
          </w:p>
        </w:tc>
        <w:tc>
          <w:tcPr>
            <w:tcW w:w="1686" w:type="dxa"/>
            <w:tcBorders>
              <w:top w:val="single" w:sz="4" w:space="0" w:color="000000"/>
              <w:left w:val="single" w:sz="7" w:space="0" w:color="000000"/>
              <w:bottom w:val="single" w:sz="4" w:space="0" w:color="000000"/>
              <w:right w:val="single" w:sz="4" w:space="0" w:color="000000"/>
            </w:tcBorders>
          </w:tcPr>
          <w:p w14:paraId="46F75294" w14:textId="77777777" w:rsidR="001A3B11" w:rsidRDefault="00000000">
            <w:pPr>
              <w:spacing w:after="0"/>
              <w:ind w:left="5"/>
              <w:jc w:val="center"/>
            </w:pPr>
            <w:r>
              <w:rPr>
                <w:sz w:val="18"/>
              </w:rPr>
              <w:t>1/day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1927C791" w14:textId="77777777" w:rsidR="001A3B11" w:rsidRDefault="001A3B11"/>
        </w:tc>
      </w:tr>
      <w:tr w:rsidR="001A3B11" w14:paraId="51F9D009" w14:textId="77777777">
        <w:trPr>
          <w:trHeight w:val="325"/>
        </w:trPr>
        <w:tc>
          <w:tcPr>
            <w:tcW w:w="1704" w:type="dxa"/>
            <w:tcBorders>
              <w:top w:val="single" w:sz="4" w:space="0" w:color="000000"/>
              <w:left w:val="single" w:sz="4" w:space="0" w:color="000000"/>
              <w:bottom w:val="single" w:sz="4" w:space="0" w:color="000000"/>
              <w:right w:val="nil"/>
            </w:tcBorders>
            <w:shd w:val="clear" w:color="auto" w:fill="F2F2F2"/>
          </w:tcPr>
          <w:p w14:paraId="2CA1213A"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3C847075" w14:textId="77777777" w:rsidR="001A3B11" w:rsidRDefault="00000000">
            <w:pPr>
              <w:spacing w:after="0"/>
              <w:ind w:right="714"/>
              <w:jc w:val="center"/>
            </w:pPr>
            <w:r>
              <w:rPr>
                <w:b/>
                <w:sz w:val="18"/>
              </w:rPr>
              <w:t>Homocystinuria Agents</w:t>
            </w:r>
            <w:r>
              <w:rPr>
                <w:color w:val="0000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F2F2F2"/>
          </w:tcPr>
          <w:p w14:paraId="3FDB0FCC" w14:textId="77777777" w:rsidR="001A3B11" w:rsidRDefault="001A3B11"/>
        </w:tc>
      </w:tr>
      <w:tr w:rsidR="001A3B11" w14:paraId="1DA8BAEF" w14:textId="77777777">
        <w:trPr>
          <w:trHeight w:val="1826"/>
        </w:trPr>
        <w:tc>
          <w:tcPr>
            <w:tcW w:w="1704" w:type="dxa"/>
            <w:tcBorders>
              <w:top w:val="single" w:sz="4" w:space="0" w:color="000000"/>
              <w:left w:val="single" w:sz="4" w:space="0" w:color="000000"/>
              <w:bottom w:val="single" w:sz="4" w:space="0" w:color="000000"/>
              <w:right w:val="single" w:sz="4" w:space="0" w:color="000000"/>
            </w:tcBorders>
            <w:vAlign w:val="center"/>
          </w:tcPr>
          <w:p w14:paraId="77AEDBAF" w14:textId="77777777" w:rsidR="001A3B11" w:rsidRDefault="00000000">
            <w:pPr>
              <w:spacing w:after="0"/>
            </w:pPr>
            <w:r>
              <w:rPr>
                <w:sz w:val="18"/>
              </w:rPr>
              <w:lastRenderedPageBreak/>
              <w:t xml:space="preserve">Cystadane® </w:t>
            </w:r>
          </w:p>
        </w:tc>
        <w:tc>
          <w:tcPr>
            <w:tcW w:w="450" w:type="dxa"/>
            <w:tcBorders>
              <w:top w:val="single" w:sz="4" w:space="0" w:color="000000"/>
              <w:left w:val="single" w:sz="4" w:space="0" w:color="000000"/>
              <w:bottom w:val="single" w:sz="4" w:space="0" w:color="000000"/>
              <w:right w:val="single" w:sz="4" w:space="0" w:color="000000"/>
            </w:tcBorders>
            <w:vAlign w:val="center"/>
          </w:tcPr>
          <w:p w14:paraId="0A2EB06E" w14:textId="77777777" w:rsidR="001A3B11" w:rsidRDefault="00000000">
            <w:pPr>
              <w:spacing w:after="0"/>
              <w:ind w:left="1"/>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3C331625" w14:textId="77777777" w:rsidR="001A3B11" w:rsidRDefault="00000000">
            <w:pPr>
              <w:numPr>
                <w:ilvl w:val="0"/>
                <w:numId w:val="577"/>
              </w:numPr>
              <w:spacing w:after="0"/>
              <w:ind w:hanging="216"/>
            </w:pPr>
            <w:r>
              <w:rPr>
                <w:sz w:val="18"/>
              </w:rPr>
              <w:t xml:space="preserve">Diagnosis of moderate to severe hyperhomocysteinemia  </w:t>
            </w:r>
          </w:p>
          <w:p w14:paraId="0EE56D66" w14:textId="77777777" w:rsidR="001A3B11" w:rsidRDefault="00000000">
            <w:pPr>
              <w:numPr>
                <w:ilvl w:val="0"/>
                <w:numId w:val="577"/>
              </w:numPr>
              <w:spacing w:after="0"/>
              <w:ind w:hanging="216"/>
            </w:pPr>
            <w:r>
              <w:rPr>
                <w:sz w:val="18"/>
              </w:rPr>
              <w:t xml:space="preserve">Genetic test confirming ONE of the following:  </w:t>
            </w:r>
          </w:p>
          <w:p w14:paraId="12A2A15F" w14:textId="77777777" w:rsidR="001A3B11" w:rsidRDefault="00000000">
            <w:pPr>
              <w:numPr>
                <w:ilvl w:val="1"/>
                <w:numId w:val="577"/>
              </w:numPr>
              <w:spacing w:after="0"/>
              <w:ind w:right="1904"/>
            </w:pPr>
            <w:r>
              <w:rPr>
                <w:sz w:val="18"/>
              </w:rPr>
              <w:t xml:space="preserve">cystathionine beta-synthase (CBS) deficiency </w:t>
            </w:r>
          </w:p>
          <w:p w14:paraId="04157FA6" w14:textId="77777777" w:rsidR="001A3B11" w:rsidRDefault="00000000">
            <w:pPr>
              <w:numPr>
                <w:ilvl w:val="1"/>
                <w:numId w:val="577"/>
              </w:numPr>
              <w:spacing w:after="0" w:line="247" w:lineRule="auto"/>
              <w:ind w:right="1904"/>
            </w:pPr>
            <w:r>
              <w:rPr>
                <w:sz w:val="18"/>
              </w:rPr>
              <w:t xml:space="preserve">5,10-methylenetetrahydrofolate reductase (MTHRF) deficiency </w:t>
            </w:r>
            <w:r>
              <w:rPr>
                <w:rFonts w:ascii="Courier New" w:eastAsia="Courier New" w:hAnsi="Courier New" w:cs="Courier New"/>
                <w:sz w:val="18"/>
              </w:rPr>
              <w:t>o</w:t>
            </w:r>
            <w:r>
              <w:rPr>
                <w:rFonts w:ascii="Arial" w:eastAsia="Arial" w:hAnsi="Arial" w:cs="Arial"/>
                <w:sz w:val="18"/>
              </w:rPr>
              <w:t xml:space="preserve"> </w:t>
            </w:r>
            <w:r>
              <w:rPr>
                <w:sz w:val="18"/>
              </w:rPr>
              <w:t xml:space="preserve">cobalamin cofactor metabolism (cbl) defect; AND ; </w:t>
            </w:r>
            <w:r>
              <w:rPr>
                <w:b/>
                <w:sz w:val="18"/>
              </w:rPr>
              <w:t>AND</w:t>
            </w:r>
            <w:r>
              <w:rPr>
                <w:sz w:val="18"/>
              </w:rPr>
              <w:t xml:space="preserve"> </w:t>
            </w:r>
          </w:p>
          <w:p w14:paraId="47CEB761" w14:textId="77777777" w:rsidR="001A3B11" w:rsidRDefault="00000000">
            <w:pPr>
              <w:numPr>
                <w:ilvl w:val="0"/>
                <w:numId w:val="577"/>
              </w:numPr>
              <w:spacing w:after="0"/>
              <w:ind w:hanging="216"/>
            </w:pPr>
            <w:r>
              <w:rPr>
                <w:sz w:val="18"/>
              </w:rPr>
              <w:t xml:space="preserve">Prescribed by, or in consultation with, a physician who specializes in the treatment of inherited metabolic disorders; </w:t>
            </w:r>
            <w:r>
              <w:rPr>
                <w:b/>
                <w:sz w:val="18"/>
              </w:rPr>
              <w:t>AND</w:t>
            </w:r>
            <w:r>
              <w:rPr>
                <w:sz w:val="18"/>
              </w:rPr>
              <w:t xml:space="preserve"> </w:t>
            </w:r>
          </w:p>
          <w:p w14:paraId="605DE74B" w14:textId="77777777" w:rsidR="001A3B11" w:rsidRDefault="00000000">
            <w:pPr>
              <w:numPr>
                <w:ilvl w:val="0"/>
                <w:numId w:val="577"/>
              </w:numPr>
              <w:spacing w:after="0"/>
              <w:ind w:hanging="216"/>
            </w:pPr>
            <w:r>
              <w:rPr>
                <w:sz w:val="18"/>
              </w:rPr>
              <w:t xml:space="preserve">Patient had an inadequate response or is unable to be managed by diet and vitamin supplementation with folic acid, vitamin B12, and vitamin B6 </w:t>
            </w:r>
          </w:p>
        </w:tc>
        <w:tc>
          <w:tcPr>
            <w:tcW w:w="1686" w:type="dxa"/>
            <w:tcBorders>
              <w:top w:val="single" w:sz="4" w:space="0" w:color="000000"/>
              <w:left w:val="single" w:sz="4" w:space="0" w:color="000000"/>
              <w:bottom w:val="single" w:sz="4" w:space="0" w:color="000000"/>
              <w:right w:val="single" w:sz="4" w:space="0" w:color="000000"/>
            </w:tcBorders>
            <w:vAlign w:val="center"/>
          </w:tcPr>
          <w:p w14:paraId="0D7F0709" w14:textId="77777777" w:rsidR="001A3B11" w:rsidRDefault="00000000">
            <w:pPr>
              <w:spacing w:after="0"/>
              <w:ind w:left="6"/>
              <w:jc w:val="center"/>
            </w:pPr>
            <w:r>
              <w:rPr>
                <w:sz w:val="18"/>
              </w:rPr>
              <w:t>6 g/day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D3D8F21" w14:textId="77777777" w:rsidR="001A3B11" w:rsidRDefault="00000000">
            <w:pPr>
              <w:spacing w:after="0"/>
              <w:jc w:val="center"/>
            </w:pPr>
            <w:hyperlink r:id="rId3190">
              <w:r>
                <w:rPr>
                  <w:color w:val="0000FF"/>
                  <w:sz w:val="18"/>
                  <w:u w:val="single" w:color="0000FF"/>
                </w:rPr>
                <w:t>General PA</w:t>
              </w:r>
            </w:hyperlink>
            <w:hyperlink r:id="rId3191">
              <w:r>
                <w:rPr>
                  <w:color w:val="0000FF"/>
                  <w:sz w:val="18"/>
                </w:rPr>
                <w:t xml:space="preserve"> </w:t>
              </w:r>
            </w:hyperlink>
            <w:hyperlink r:id="rId3192">
              <w:r>
                <w:rPr>
                  <w:color w:val="0000FF"/>
                  <w:sz w:val="18"/>
                  <w:u w:val="single" w:color="0000FF"/>
                </w:rPr>
                <w:t>Form</w:t>
              </w:r>
            </w:hyperlink>
            <w:hyperlink r:id="rId3193">
              <w:r>
                <w:rPr>
                  <w:color w:val="0000FF"/>
                  <w:sz w:val="18"/>
                </w:rPr>
                <w:t xml:space="preserve"> </w:t>
              </w:r>
            </w:hyperlink>
          </w:p>
        </w:tc>
      </w:tr>
      <w:tr w:rsidR="001A3B11" w14:paraId="011CF82B" w14:textId="77777777">
        <w:trPr>
          <w:trHeight w:val="562"/>
        </w:trPr>
        <w:tc>
          <w:tcPr>
            <w:tcW w:w="1704" w:type="dxa"/>
            <w:tcBorders>
              <w:top w:val="single" w:sz="4" w:space="0" w:color="000000"/>
              <w:left w:val="single" w:sz="4" w:space="0" w:color="000000"/>
              <w:bottom w:val="single" w:sz="4" w:space="0" w:color="000000"/>
              <w:right w:val="single" w:sz="4" w:space="0" w:color="000000"/>
            </w:tcBorders>
          </w:tcPr>
          <w:p w14:paraId="6D182369" w14:textId="77777777" w:rsidR="001A3B11" w:rsidRDefault="00000000">
            <w:pPr>
              <w:spacing w:after="0"/>
            </w:pPr>
            <w:r>
              <w:rPr>
                <w:sz w:val="18"/>
              </w:rPr>
              <w:t xml:space="preserve">betaine anhydrous powder </w:t>
            </w:r>
          </w:p>
        </w:tc>
        <w:tc>
          <w:tcPr>
            <w:tcW w:w="450" w:type="dxa"/>
            <w:tcBorders>
              <w:top w:val="single" w:sz="4" w:space="0" w:color="000000"/>
              <w:left w:val="single" w:sz="4" w:space="0" w:color="000000"/>
              <w:bottom w:val="single" w:sz="4" w:space="0" w:color="000000"/>
              <w:right w:val="single" w:sz="4" w:space="0" w:color="000000"/>
            </w:tcBorders>
            <w:vAlign w:val="center"/>
          </w:tcPr>
          <w:p w14:paraId="52136303"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CCA4B45" w14:textId="77777777" w:rsidR="001A3B11" w:rsidRDefault="00000000">
            <w:pPr>
              <w:spacing w:after="0"/>
              <w:ind w:left="1"/>
            </w:pPr>
            <w:r>
              <w:rPr>
                <w:sz w:val="18"/>
              </w:rPr>
              <w:t>See Cystadane® prior authorization criteria;</w:t>
            </w:r>
            <w:r>
              <w:rPr>
                <w:b/>
                <w:sz w:val="18"/>
              </w:rPr>
              <w:t xml:space="preserve"> AND</w:t>
            </w:r>
            <w:r>
              <w:rPr>
                <w:sz w:val="18"/>
              </w:rPr>
              <w:t xml:space="preserve"> </w:t>
            </w:r>
          </w:p>
          <w:p w14:paraId="07B6867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Cystadane®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00512208" w14:textId="77777777" w:rsidR="001A3B11" w:rsidRDefault="00000000">
            <w:pPr>
              <w:spacing w:after="0"/>
              <w:ind w:left="6"/>
              <w:jc w:val="center"/>
            </w:pPr>
            <w:r>
              <w:rPr>
                <w:sz w:val="18"/>
              </w:rPr>
              <w:t>6 g/day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4393331F" w14:textId="77777777" w:rsidR="001A3B11" w:rsidRDefault="00000000">
            <w:pPr>
              <w:spacing w:after="0"/>
              <w:ind w:left="41"/>
              <w:jc w:val="center"/>
            </w:pPr>
            <w:r>
              <w:rPr>
                <w:sz w:val="18"/>
              </w:rPr>
              <w:t xml:space="preserve"> </w:t>
            </w:r>
          </w:p>
        </w:tc>
      </w:tr>
      <w:tr w:rsidR="001A3B11" w14:paraId="20D23870"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4F694B8F" w14:textId="77777777" w:rsidR="001A3B11" w:rsidRDefault="001A3B11"/>
        </w:tc>
        <w:tc>
          <w:tcPr>
            <w:tcW w:w="11430" w:type="dxa"/>
            <w:gridSpan w:val="3"/>
            <w:tcBorders>
              <w:top w:val="single" w:sz="4" w:space="0" w:color="000000"/>
              <w:left w:val="nil"/>
              <w:bottom w:val="single" w:sz="4" w:space="0" w:color="000000"/>
              <w:right w:val="nil"/>
            </w:tcBorders>
            <w:shd w:val="clear" w:color="auto" w:fill="F2F2F2"/>
          </w:tcPr>
          <w:p w14:paraId="158480CC" w14:textId="77777777" w:rsidR="001A3B11" w:rsidRDefault="00000000">
            <w:pPr>
              <w:spacing w:after="0"/>
              <w:ind w:right="716"/>
              <w:jc w:val="center"/>
            </w:pPr>
            <w:r>
              <w:rPr>
                <w:b/>
                <w:sz w:val="18"/>
              </w:rPr>
              <w:t xml:space="preserve">Hutchinson-Gilford Progeria Syndrome </w:t>
            </w:r>
          </w:p>
        </w:tc>
        <w:tc>
          <w:tcPr>
            <w:tcW w:w="989" w:type="dxa"/>
            <w:tcBorders>
              <w:top w:val="single" w:sz="4" w:space="0" w:color="000000"/>
              <w:left w:val="nil"/>
              <w:bottom w:val="single" w:sz="4" w:space="0" w:color="000000"/>
              <w:right w:val="single" w:sz="4" w:space="0" w:color="000000"/>
            </w:tcBorders>
            <w:shd w:val="clear" w:color="auto" w:fill="F2F2F2"/>
          </w:tcPr>
          <w:p w14:paraId="174DDADE" w14:textId="77777777" w:rsidR="001A3B11" w:rsidRDefault="001A3B11"/>
        </w:tc>
      </w:tr>
      <w:tr w:rsidR="001A3B11" w14:paraId="6B018F82" w14:textId="77777777">
        <w:trPr>
          <w:trHeight w:val="4187"/>
        </w:trPr>
        <w:tc>
          <w:tcPr>
            <w:tcW w:w="1704" w:type="dxa"/>
            <w:tcBorders>
              <w:top w:val="single" w:sz="4" w:space="0" w:color="000000"/>
              <w:left w:val="single" w:sz="4" w:space="0" w:color="000000"/>
              <w:bottom w:val="single" w:sz="4" w:space="0" w:color="000000"/>
              <w:right w:val="single" w:sz="4" w:space="0" w:color="000000"/>
            </w:tcBorders>
            <w:vAlign w:val="center"/>
          </w:tcPr>
          <w:p w14:paraId="3BCBE699" w14:textId="77777777" w:rsidR="001A3B11" w:rsidRDefault="00000000">
            <w:pPr>
              <w:spacing w:after="0"/>
            </w:pPr>
            <w:r>
              <w:rPr>
                <w:sz w:val="18"/>
              </w:rPr>
              <w:t xml:space="preserve">Zokinvy® </w:t>
            </w:r>
          </w:p>
        </w:tc>
        <w:tc>
          <w:tcPr>
            <w:tcW w:w="450" w:type="dxa"/>
            <w:tcBorders>
              <w:top w:val="single" w:sz="4" w:space="0" w:color="000000"/>
              <w:left w:val="single" w:sz="4" w:space="0" w:color="000000"/>
              <w:bottom w:val="single" w:sz="4" w:space="0" w:color="000000"/>
              <w:right w:val="single" w:sz="4" w:space="0" w:color="000000"/>
            </w:tcBorders>
            <w:vAlign w:val="center"/>
          </w:tcPr>
          <w:p w14:paraId="185A411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980E4F4" w14:textId="77777777" w:rsidR="001A3B11" w:rsidRDefault="00000000">
            <w:pPr>
              <w:spacing w:after="0"/>
              <w:ind w:left="1"/>
            </w:pPr>
            <w:r>
              <w:rPr>
                <w:b/>
                <w:color w:val="222222"/>
                <w:sz w:val="18"/>
              </w:rPr>
              <w:t xml:space="preserve">Initial Criteria (6-month duration): </w:t>
            </w:r>
          </w:p>
          <w:p w14:paraId="40DC424D" w14:textId="77777777" w:rsidR="001A3B11" w:rsidRDefault="00000000">
            <w:pPr>
              <w:numPr>
                <w:ilvl w:val="0"/>
                <w:numId w:val="578"/>
              </w:numPr>
              <w:spacing w:after="0"/>
              <w:ind w:hanging="216"/>
            </w:pPr>
            <w:r>
              <w:rPr>
                <w:color w:val="222222"/>
                <w:sz w:val="18"/>
              </w:rPr>
              <w:t xml:space="preserve">Patient has a diagnosis of Hutchinson-Gilford Progeria Syndrome; </w:t>
            </w:r>
            <w:r>
              <w:rPr>
                <w:b/>
                <w:color w:val="222222"/>
                <w:sz w:val="18"/>
              </w:rPr>
              <w:t>OR</w:t>
            </w:r>
            <w:r>
              <w:rPr>
                <w:sz w:val="18"/>
              </w:rPr>
              <w:t xml:space="preserve"> </w:t>
            </w:r>
          </w:p>
          <w:p w14:paraId="5CE85FC2" w14:textId="77777777" w:rsidR="001A3B11" w:rsidRDefault="00000000">
            <w:pPr>
              <w:numPr>
                <w:ilvl w:val="0"/>
                <w:numId w:val="578"/>
              </w:numPr>
              <w:spacing w:after="3" w:line="244" w:lineRule="auto"/>
              <w:ind w:hanging="216"/>
            </w:pPr>
            <w:r>
              <w:rPr>
                <w:color w:val="222222"/>
                <w:sz w:val="18"/>
              </w:rPr>
              <w:t>Patient has processing deficient Progeroid Laminopathies with either: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Heterozygous LMNA mutation with progerin-like protein accumulation</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Homozygous or compound heterozygous ZMPSTE24 mutations; </w:t>
            </w:r>
            <w:r>
              <w:rPr>
                <w:b/>
                <w:color w:val="222222"/>
                <w:sz w:val="18"/>
              </w:rPr>
              <w:t>AND</w:t>
            </w:r>
            <w:r>
              <w:rPr>
                <w:sz w:val="18"/>
              </w:rPr>
              <w:t xml:space="preserve"> </w:t>
            </w:r>
          </w:p>
          <w:p w14:paraId="59AE82DF" w14:textId="77777777" w:rsidR="001A3B11" w:rsidRDefault="00000000">
            <w:pPr>
              <w:numPr>
                <w:ilvl w:val="0"/>
                <w:numId w:val="578"/>
              </w:numPr>
              <w:spacing w:after="0"/>
              <w:ind w:hanging="216"/>
            </w:pPr>
            <w:r>
              <w:rPr>
                <w:color w:val="222222"/>
                <w:sz w:val="18"/>
              </w:rPr>
              <w:t xml:space="preserve">Patient must be 12 months of age or older; </w:t>
            </w:r>
            <w:r>
              <w:rPr>
                <w:b/>
                <w:color w:val="222222"/>
                <w:sz w:val="18"/>
              </w:rPr>
              <w:t>AND</w:t>
            </w:r>
            <w:r>
              <w:rPr>
                <w:sz w:val="18"/>
              </w:rPr>
              <w:t xml:space="preserve"> </w:t>
            </w:r>
          </w:p>
          <w:p w14:paraId="16DF8659" w14:textId="77777777" w:rsidR="001A3B11" w:rsidRDefault="00000000">
            <w:pPr>
              <w:numPr>
                <w:ilvl w:val="0"/>
                <w:numId w:val="578"/>
              </w:numPr>
              <w:spacing w:after="0" w:line="242" w:lineRule="auto"/>
              <w:ind w:hanging="216"/>
            </w:pPr>
            <w:r>
              <w:rPr>
                <w:color w:val="222222"/>
                <w:sz w:val="18"/>
              </w:rPr>
              <w:t xml:space="preserve">Patient must have a body surface area (BSA) of 0.39 m2 and above; </w:t>
            </w:r>
            <w:r>
              <w:rPr>
                <w:b/>
                <w:color w:val="222222"/>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Females must use effective contraception due to embryo-fetal toxicity;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color w:val="222222"/>
                <w:sz w:val="18"/>
              </w:rPr>
              <w:t>Patient must not meet any of the following:</w:t>
            </w:r>
            <w:r>
              <w:rPr>
                <w:sz w:val="18"/>
              </w:rPr>
              <w:t xml:space="preserve"> </w:t>
            </w:r>
          </w:p>
          <w:p w14:paraId="1831B5F0" w14:textId="77777777" w:rsidR="001A3B11" w:rsidRDefault="00000000">
            <w:pPr>
              <w:numPr>
                <w:ilvl w:val="1"/>
                <w:numId w:val="578"/>
              </w:numPr>
              <w:spacing w:after="0" w:line="247" w:lineRule="auto"/>
              <w:ind w:right="3522" w:firstLine="216"/>
            </w:pPr>
            <w:r>
              <w:rPr>
                <w:color w:val="222222"/>
                <w:sz w:val="18"/>
              </w:rPr>
              <w:t>Other Progeroid Syndromes or processing proficient Progeroid Laminopathies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Concomitant use of strong or moderate CYP3A inhibitors or inducers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Concomitant use of midazolam</w:t>
            </w:r>
            <w:r>
              <w:rPr>
                <w:sz w:val="18"/>
              </w:rPr>
              <w:t xml:space="preserve"> </w:t>
            </w:r>
          </w:p>
          <w:p w14:paraId="461D751B" w14:textId="77777777" w:rsidR="001A3B11" w:rsidRDefault="00000000">
            <w:pPr>
              <w:numPr>
                <w:ilvl w:val="1"/>
                <w:numId w:val="578"/>
              </w:numPr>
              <w:spacing w:after="0" w:line="247" w:lineRule="auto"/>
              <w:ind w:right="3522" w:firstLine="216"/>
            </w:pPr>
            <w:r>
              <w:rPr>
                <w:color w:val="222222"/>
                <w:sz w:val="18"/>
              </w:rPr>
              <w:t>Concomitant use of lovastatin, simvastatin, and atorvastatin</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Patient is pregnant </w:t>
            </w:r>
            <w:r>
              <w:rPr>
                <w:sz w:val="18"/>
              </w:rPr>
              <w:t xml:space="preserve"> </w:t>
            </w:r>
            <w:r>
              <w:rPr>
                <w:b/>
                <w:sz w:val="18"/>
              </w:rPr>
              <w:t xml:space="preserve">Renewal Criteria: </w:t>
            </w:r>
          </w:p>
          <w:p w14:paraId="73225A22" w14:textId="77777777" w:rsidR="001A3B11" w:rsidRDefault="00000000">
            <w:pPr>
              <w:numPr>
                <w:ilvl w:val="0"/>
                <w:numId w:val="578"/>
              </w:numPr>
              <w:spacing w:after="0"/>
              <w:ind w:hanging="216"/>
            </w:pPr>
            <w:r>
              <w:rPr>
                <w:sz w:val="18"/>
              </w:rPr>
              <w:t xml:space="preserve">Patient continues to meet initial criteria; </w:t>
            </w:r>
            <w:r>
              <w:rPr>
                <w:b/>
                <w:sz w:val="18"/>
              </w:rPr>
              <w:t>AND</w:t>
            </w:r>
            <w:r>
              <w:rPr>
                <w:sz w:val="18"/>
              </w:rPr>
              <w:t xml:space="preserve"> </w:t>
            </w:r>
          </w:p>
          <w:p w14:paraId="07E8B594" w14:textId="77777777" w:rsidR="001A3B11" w:rsidRDefault="00000000">
            <w:pPr>
              <w:numPr>
                <w:ilvl w:val="0"/>
                <w:numId w:val="578"/>
              </w:numPr>
              <w:spacing w:after="0"/>
              <w:ind w:hanging="216"/>
            </w:pPr>
            <w:r>
              <w:rPr>
                <w:sz w:val="18"/>
              </w:rPr>
              <w:t xml:space="preserve">Patient has experienced a positive response to therapy, as documented by provider; </w:t>
            </w:r>
            <w:r>
              <w:rPr>
                <w:b/>
                <w:sz w:val="18"/>
              </w:rPr>
              <w:t>AND</w:t>
            </w:r>
            <w:r>
              <w:rPr>
                <w:sz w:val="18"/>
              </w:rPr>
              <w:t xml:space="preserve"> </w:t>
            </w:r>
          </w:p>
          <w:p w14:paraId="058A9F8C" w14:textId="77777777" w:rsidR="001A3B11" w:rsidRDefault="00000000">
            <w:pPr>
              <w:numPr>
                <w:ilvl w:val="0"/>
                <w:numId w:val="578"/>
              </w:numPr>
              <w:spacing w:after="0"/>
              <w:ind w:hanging="216"/>
            </w:pPr>
            <w:r>
              <w:rPr>
                <w:sz w:val="18"/>
              </w:rPr>
              <w:t>Patient has not experienced treatment-limiting adverse effects (e.g., l</w:t>
            </w:r>
            <w:r>
              <w:rPr>
                <w:color w:val="222222"/>
                <w:sz w:val="18"/>
              </w:rPr>
              <w:t xml:space="preserve">aboratory Abnormalities: </w:t>
            </w:r>
            <w:r>
              <w:rPr>
                <w:sz w:val="18"/>
              </w:rPr>
              <w:t xml:space="preserve">changes in </w:t>
            </w:r>
            <w:r>
              <w:rPr>
                <w:color w:val="222222"/>
                <w:sz w:val="18"/>
              </w:rPr>
              <w:t>electrolytes, complete blood counts, and liver enzymes, decrease in renal function, retinal toxicity)</w:t>
            </w: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2177ADA" w14:textId="77777777" w:rsidR="001A3B11"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49D0D17D" w14:textId="77777777" w:rsidR="001A3B11" w:rsidRDefault="00000000">
            <w:pPr>
              <w:spacing w:after="0"/>
              <w:jc w:val="center"/>
            </w:pPr>
            <w:hyperlink r:id="rId3194">
              <w:r>
                <w:rPr>
                  <w:color w:val="0000FF"/>
                  <w:sz w:val="18"/>
                  <w:u w:val="single" w:color="0000FF"/>
                </w:rPr>
                <w:t>General PA</w:t>
              </w:r>
            </w:hyperlink>
            <w:hyperlink r:id="rId3195">
              <w:r>
                <w:rPr>
                  <w:color w:val="0000FF"/>
                  <w:sz w:val="18"/>
                </w:rPr>
                <w:t xml:space="preserve"> </w:t>
              </w:r>
            </w:hyperlink>
            <w:hyperlink r:id="rId3196">
              <w:r>
                <w:rPr>
                  <w:color w:val="0000FF"/>
                  <w:sz w:val="18"/>
                  <w:u w:val="single" w:color="0000FF"/>
                </w:rPr>
                <w:t>Form</w:t>
              </w:r>
            </w:hyperlink>
            <w:hyperlink r:id="rId3197">
              <w:r>
                <w:rPr>
                  <w:sz w:val="18"/>
                </w:rPr>
                <w:t xml:space="preserve"> </w:t>
              </w:r>
            </w:hyperlink>
          </w:p>
        </w:tc>
      </w:tr>
    </w:tbl>
    <w:p w14:paraId="35EB6C08" w14:textId="77777777" w:rsidR="001A3B11" w:rsidRDefault="001A3B11">
      <w:pPr>
        <w:spacing w:after="0"/>
        <w:ind w:left="-835" w:right="7959"/>
      </w:pPr>
    </w:p>
    <w:tbl>
      <w:tblPr>
        <w:tblStyle w:val="TableGrid"/>
        <w:tblW w:w="14123" w:type="dxa"/>
        <w:tblInd w:w="23" w:type="dxa"/>
        <w:tblCellMar>
          <w:top w:w="43"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267E6EF4"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239C47D9" w14:textId="77777777" w:rsidR="001A3B11" w:rsidRDefault="001A3B11"/>
        </w:tc>
        <w:tc>
          <w:tcPr>
            <w:tcW w:w="9744" w:type="dxa"/>
            <w:gridSpan w:val="2"/>
            <w:tcBorders>
              <w:top w:val="single" w:sz="4" w:space="0" w:color="000000"/>
              <w:left w:val="nil"/>
              <w:bottom w:val="single" w:sz="4" w:space="0" w:color="000000"/>
              <w:right w:val="nil"/>
            </w:tcBorders>
            <w:shd w:val="clear" w:color="auto" w:fill="0077C8"/>
          </w:tcPr>
          <w:p w14:paraId="3D7D1A9C" w14:textId="77777777" w:rsidR="001A3B11" w:rsidRDefault="00000000">
            <w:pPr>
              <w:spacing w:after="0"/>
              <w:ind w:left="961"/>
              <w:jc w:val="center"/>
            </w:pPr>
            <w:r>
              <w:rPr>
                <w:b/>
                <w:color w:val="FFFFFF"/>
              </w:rPr>
              <w:t>RARE CONDITIONS</w:t>
            </w:r>
            <w:r>
              <w:rPr>
                <w:b/>
                <w:color w:val="FFFFFF"/>
                <w:sz w:val="24"/>
              </w:rPr>
              <w:t xml:space="preserve"> </w:t>
            </w:r>
          </w:p>
          <w:p w14:paraId="0372B728"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62E91CE5"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24067335" w14:textId="77777777" w:rsidR="001A3B11" w:rsidRDefault="001A3B11"/>
        </w:tc>
      </w:tr>
      <w:tr w:rsidR="001A3B11" w14:paraId="3CA00DE9"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B73510B"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1F8FAFE"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77C1E6F8"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64C6AC4E"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34CD220D" w14:textId="77777777" w:rsidR="001A3B11" w:rsidRDefault="00000000">
            <w:pPr>
              <w:spacing w:after="0"/>
              <w:ind w:right="7"/>
              <w:jc w:val="center"/>
            </w:pPr>
            <w:r>
              <w:rPr>
                <w:b/>
                <w:sz w:val="18"/>
              </w:rPr>
              <w:t xml:space="preserve">PA Form </w:t>
            </w:r>
          </w:p>
        </w:tc>
      </w:tr>
      <w:tr w:rsidR="001A3B11" w14:paraId="54656C3F"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63427E88"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08FD0DE9" w14:textId="77777777" w:rsidR="001A3B11" w:rsidRDefault="00000000">
            <w:pPr>
              <w:spacing w:after="0"/>
              <w:ind w:left="961"/>
              <w:jc w:val="center"/>
            </w:pPr>
            <w:r>
              <w:rPr>
                <w:b/>
                <w:sz w:val="18"/>
              </w:rPr>
              <w:t>Hyperoxaluria Agents</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6F0B69B3"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23E2F1DD" w14:textId="77777777" w:rsidR="001A3B11" w:rsidRDefault="001A3B11"/>
        </w:tc>
      </w:tr>
      <w:tr w:rsidR="001A3B11" w14:paraId="17C7C88D" w14:textId="77777777">
        <w:trPr>
          <w:trHeight w:val="3089"/>
        </w:trPr>
        <w:tc>
          <w:tcPr>
            <w:tcW w:w="1704" w:type="dxa"/>
            <w:tcBorders>
              <w:top w:val="single" w:sz="4" w:space="0" w:color="000000"/>
              <w:left w:val="single" w:sz="4" w:space="0" w:color="000000"/>
              <w:bottom w:val="single" w:sz="4" w:space="0" w:color="000000"/>
              <w:right w:val="single" w:sz="4" w:space="0" w:color="000000"/>
            </w:tcBorders>
            <w:vAlign w:val="center"/>
          </w:tcPr>
          <w:p w14:paraId="51F6993B" w14:textId="77777777" w:rsidR="001A3B11" w:rsidRDefault="00000000">
            <w:pPr>
              <w:spacing w:after="0"/>
            </w:pPr>
            <w:r>
              <w:rPr>
                <w:sz w:val="18"/>
              </w:rPr>
              <w:lastRenderedPageBreak/>
              <w:t xml:space="preserve">Rivfloza® </w:t>
            </w:r>
          </w:p>
        </w:tc>
        <w:tc>
          <w:tcPr>
            <w:tcW w:w="450" w:type="dxa"/>
            <w:tcBorders>
              <w:top w:val="single" w:sz="4" w:space="0" w:color="000000"/>
              <w:left w:val="single" w:sz="4" w:space="0" w:color="000000"/>
              <w:bottom w:val="single" w:sz="4" w:space="0" w:color="000000"/>
              <w:right w:val="single" w:sz="4" w:space="0" w:color="000000"/>
            </w:tcBorders>
            <w:vAlign w:val="center"/>
          </w:tcPr>
          <w:p w14:paraId="7C615F4C"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E91D1E8" w14:textId="77777777" w:rsidR="001A3B11" w:rsidRDefault="00000000">
            <w:pPr>
              <w:spacing w:after="0"/>
              <w:ind w:left="1"/>
            </w:pPr>
            <w:r>
              <w:rPr>
                <w:b/>
                <w:sz w:val="18"/>
              </w:rPr>
              <w:t xml:space="preserve">Initial Criteria: (6-month duration)  </w:t>
            </w:r>
          </w:p>
          <w:p w14:paraId="7B2E8F50" w14:textId="77777777" w:rsidR="001A3B11" w:rsidRDefault="00000000">
            <w:pPr>
              <w:numPr>
                <w:ilvl w:val="0"/>
                <w:numId w:val="579"/>
              </w:numPr>
              <w:spacing w:after="0"/>
              <w:ind w:firstLine="216"/>
            </w:pPr>
            <w:r>
              <w:rPr>
                <w:sz w:val="18"/>
              </w:rPr>
              <w:t xml:space="preserve">Patient is 9 years of age or older; </w:t>
            </w:r>
            <w:r>
              <w:rPr>
                <w:b/>
                <w:sz w:val="18"/>
              </w:rPr>
              <w:t>AND</w:t>
            </w:r>
            <w:r>
              <w:rPr>
                <w:sz w:val="18"/>
              </w:rPr>
              <w:t xml:space="preserve"> </w:t>
            </w:r>
          </w:p>
          <w:p w14:paraId="443CEEB1" w14:textId="77777777" w:rsidR="001A3B11" w:rsidRDefault="00000000">
            <w:pPr>
              <w:numPr>
                <w:ilvl w:val="0"/>
                <w:numId w:val="579"/>
              </w:numPr>
              <w:spacing w:after="0"/>
              <w:ind w:firstLine="216"/>
            </w:pPr>
            <w:r>
              <w:rPr>
                <w:sz w:val="18"/>
              </w:rPr>
              <w:t xml:space="preserve">Diagnosis of primary hyperoxaluria type 1 (PH1) confirmed by ONE of the following: </w:t>
            </w:r>
          </w:p>
          <w:p w14:paraId="709DD53D" w14:textId="77777777" w:rsidR="001A3B11" w:rsidRDefault="00000000">
            <w:pPr>
              <w:numPr>
                <w:ilvl w:val="1"/>
                <w:numId w:val="579"/>
              </w:numPr>
              <w:spacing w:after="0" w:line="248" w:lineRule="auto"/>
              <w:ind w:right="837"/>
            </w:pPr>
            <w:r>
              <w:rPr>
                <w:sz w:val="18"/>
              </w:rPr>
              <w:t xml:space="preserve">Genetic testing demonstrating mutation in the alanine-glyoxylate aminotransferase (AGXT) gene  </w:t>
            </w:r>
            <w:r>
              <w:rPr>
                <w:rFonts w:ascii="Courier New" w:eastAsia="Courier New" w:hAnsi="Courier New" w:cs="Courier New"/>
                <w:sz w:val="18"/>
              </w:rPr>
              <w:t>o</w:t>
            </w:r>
            <w:r>
              <w:rPr>
                <w:rFonts w:ascii="Arial" w:eastAsia="Arial" w:hAnsi="Arial" w:cs="Arial"/>
                <w:sz w:val="18"/>
              </w:rPr>
              <w:t xml:space="preserve"> </w:t>
            </w:r>
            <w:r>
              <w:rPr>
                <w:sz w:val="18"/>
              </w:rPr>
              <w:t>Liver biopsy demonstrating absent or reduced alanine-glyoxylate aminotransferase (AGT) activity;</w:t>
            </w:r>
            <w:r>
              <w:rPr>
                <w:b/>
                <w:sz w:val="18"/>
              </w:rPr>
              <w:t xml:space="preserve"> AND</w:t>
            </w:r>
            <w:r>
              <w:rPr>
                <w:sz w:val="18"/>
              </w:rPr>
              <w:t xml:space="preserve"> </w:t>
            </w:r>
          </w:p>
          <w:p w14:paraId="720A764D" w14:textId="77777777" w:rsidR="001A3B11" w:rsidRDefault="00000000">
            <w:pPr>
              <w:numPr>
                <w:ilvl w:val="0"/>
                <w:numId w:val="579"/>
              </w:numPr>
              <w:spacing w:after="0"/>
              <w:ind w:firstLine="216"/>
            </w:pPr>
            <w:r>
              <w:rPr>
                <w:sz w:val="18"/>
              </w:rPr>
              <w:t>Patient has ONE of the following</w:t>
            </w:r>
            <w:r>
              <w:rPr>
                <w:i/>
                <w:sz w:val="18"/>
              </w:rPr>
              <w:t>:</w:t>
            </w:r>
            <w:r>
              <w:rPr>
                <w:sz w:val="18"/>
              </w:rPr>
              <w:t xml:space="preserve">  </w:t>
            </w:r>
          </w:p>
          <w:p w14:paraId="16694C9B" w14:textId="77777777" w:rsidR="001A3B11" w:rsidRDefault="00000000">
            <w:pPr>
              <w:numPr>
                <w:ilvl w:val="1"/>
                <w:numId w:val="579"/>
              </w:numPr>
              <w:spacing w:after="0" w:line="247" w:lineRule="auto"/>
              <w:ind w:right="837"/>
            </w:pPr>
            <w:r>
              <w:rPr>
                <w:sz w:val="18"/>
              </w:rPr>
              <w:t xml:space="preserve">Elevated urinary oxalate excretion    </w:t>
            </w:r>
            <w:r>
              <w:rPr>
                <w:rFonts w:ascii="Courier New" w:eastAsia="Courier New" w:hAnsi="Courier New" w:cs="Courier New"/>
                <w:sz w:val="18"/>
              </w:rPr>
              <w:t>o</w:t>
            </w:r>
            <w:r>
              <w:rPr>
                <w:rFonts w:ascii="Arial" w:eastAsia="Arial" w:hAnsi="Arial" w:cs="Arial"/>
                <w:sz w:val="18"/>
              </w:rPr>
              <w:t xml:space="preserve"> </w:t>
            </w:r>
            <w:r>
              <w:rPr>
                <w:sz w:val="18"/>
              </w:rPr>
              <w:t xml:space="preserve">Elevated plasma oxalate levels  </w:t>
            </w:r>
          </w:p>
          <w:p w14:paraId="60AC87AF" w14:textId="77777777" w:rsidR="001A3B11" w:rsidRDefault="00000000">
            <w:pPr>
              <w:numPr>
                <w:ilvl w:val="1"/>
                <w:numId w:val="579"/>
              </w:numPr>
              <w:spacing w:after="0"/>
              <w:ind w:right="837"/>
            </w:pPr>
            <w:r>
              <w:rPr>
                <w:sz w:val="18"/>
              </w:rPr>
              <w:t xml:space="preserve">Urinary oxalate creatinine ratio above the age-specific upper limit of normal </w:t>
            </w:r>
          </w:p>
          <w:p w14:paraId="55DE3950" w14:textId="77777777" w:rsidR="001A3B11" w:rsidRDefault="00000000">
            <w:pPr>
              <w:numPr>
                <w:ilvl w:val="0"/>
                <w:numId w:val="579"/>
              </w:numPr>
              <w:spacing w:after="0"/>
              <w:ind w:firstLine="216"/>
            </w:pPr>
            <w:r>
              <w:rPr>
                <w:sz w:val="18"/>
              </w:rPr>
              <w:t>Patient has relatively preserved kidney function (e.g., eGFR ≥ 30 mL/min/1.73 m</w:t>
            </w:r>
            <w:r>
              <w:rPr>
                <w:sz w:val="18"/>
                <w:vertAlign w:val="superscript"/>
              </w:rPr>
              <w:t>2</w:t>
            </w:r>
            <w:r>
              <w:rPr>
                <w:sz w:val="18"/>
              </w:rPr>
              <w:t xml:space="preserve">); </w:t>
            </w:r>
            <w:r>
              <w:rPr>
                <w:b/>
                <w:sz w:val="18"/>
              </w:rPr>
              <w:t>AND</w:t>
            </w:r>
            <w:r>
              <w:rPr>
                <w:sz w:val="18"/>
              </w:rPr>
              <w:t xml:space="preserve"> </w:t>
            </w:r>
          </w:p>
          <w:p w14:paraId="49498BC0" w14:textId="77777777" w:rsidR="001A3B11" w:rsidRDefault="00000000">
            <w:pPr>
              <w:numPr>
                <w:ilvl w:val="0"/>
                <w:numId w:val="579"/>
              </w:numPr>
              <w:spacing w:after="0" w:line="240" w:lineRule="auto"/>
              <w:ind w:firstLine="216"/>
            </w:pPr>
            <w:r>
              <w:rPr>
                <w:sz w:val="18"/>
              </w:rPr>
              <w:t xml:space="preserve">Prescribed by, or in consultation with, a hematologist, nephrologist, urologist, or geneticist  </w:t>
            </w:r>
            <w:r>
              <w:rPr>
                <w:b/>
                <w:sz w:val="18"/>
              </w:rPr>
              <w:t xml:space="preserve">Renewal Criteria: </w:t>
            </w:r>
          </w:p>
          <w:p w14:paraId="25832EDA" w14:textId="77777777" w:rsidR="001A3B11" w:rsidRDefault="00000000">
            <w:pPr>
              <w:spacing w:after="0"/>
              <w:ind w:left="721"/>
            </w:pPr>
            <w:r>
              <w:rPr>
                <w:sz w:val="18"/>
              </w:rPr>
              <w:t xml:space="preserve">Patient has positive clinical response to therapy (e.g., decreased urinary oxalate excretion or plasma concentration, decreased number or size of kidney stones, improved kidney function) </w:t>
            </w:r>
            <w:r>
              <w:rPr>
                <w:b/>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4A91C77" w14:textId="77777777" w:rsidR="001A3B11" w:rsidRDefault="00000000">
            <w:pPr>
              <w:spacing w:after="0"/>
              <w:ind w:right="4"/>
              <w:jc w:val="center"/>
            </w:pPr>
            <w:r>
              <w:rPr>
                <w:sz w:val="18"/>
              </w:rPr>
              <w:t xml:space="preserve">1/28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56B5CEB5" w14:textId="77777777" w:rsidR="001A3B11" w:rsidRDefault="00000000">
            <w:pPr>
              <w:spacing w:after="0"/>
              <w:jc w:val="center"/>
            </w:pPr>
            <w:hyperlink r:id="rId3198">
              <w:r>
                <w:rPr>
                  <w:color w:val="0000FF"/>
                  <w:sz w:val="18"/>
                  <w:u w:val="single" w:color="0000FF"/>
                </w:rPr>
                <w:t>General PA</w:t>
              </w:r>
            </w:hyperlink>
            <w:hyperlink r:id="rId3199">
              <w:r>
                <w:rPr>
                  <w:color w:val="0000FF"/>
                  <w:sz w:val="18"/>
                </w:rPr>
                <w:t xml:space="preserve"> </w:t>
              </w:r>
            </w:hyperlink>
            <w:hyperlink r:id="rId3200">
              <w:r>
                <w:rPr>
                  <w:color w:val="0000FF"/>
                  <w:sz w:val="18"/>
                  <w:u w:val="single" w:color="0000FF"/>
                </w:rPr>
                <w:t>Form</w:t>
              </w:r>
            </w:hyperlink>
            <w:hyperlink r:id="rId3201">
              <w:r>
                <w:rPr>
                  <w:sz w:val="18"/>
                </w:rPr>
                <w:t xml:space="preserve"> </w:t>
              </w:r>
            </w:hyperlink>
          </w:p>
        </w:tc>
      </w:tr>
      <w:tr w:rsidR="001A3B11" w14:paraId="398E3398"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6665980C"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6286E17E" w14:textId="77777777" w:rsidR="001A3B11" w:rsidRDefault="00000000">
            <w:pPr>
              <w:spacing w:after="0"/>
              <w:ind w:left="962"/>
              <w:jc w:val="center"/>
            </w:pPr>
            <w:r>
              <w:rPr>
                <w:b/>
                <w:sz w:val="18"/>
              </w:rPr>
              <w:t xml:space="preserve">Hypophosphatasia (HPP) Agents </w:t>
            </w:r>
          </w:p>
        </w:tc>
        <w:tc>
          <w:tcPr>
            <w:tcW w:w="1686" w:type="dxa"/>
            <w:tcBorders>
              <w:top w:val="single" w:sz="4" w:space="0" w:color="000000"/>
              <w:left w:val="nil"/>
              <w:bottom w:val="single" w:sz="4" w:space="0" w:color="000000"/>
              <w:right w:val="nil"/>
            </w:tcBorders>
            <w:shd w:val="clear" w:color="auto" w:fill="F2F2F2"/>
          </w:tcPr>
          <w:p w14:paraId="6B859682"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7EEBDD1A" w14:textId="77777777" w:rsidR="001A3B11" w:rsidRDefault="001A3B11"/>
        </w:tc>
      </w:tr>
      <w:tr w:rsidR="001A3B11" w14:paraId="37306C0C" w14:textId="77777777">
        <w:trPr>
          <w:trHeight w:val="3088"/>
        </w:trPr>
        <w:tc>
          <w:tcPr>
            <w:tcW w:w="1704" w:type="dxa"/>
            <w:tcBorders>
              <w:top w:val="single" w:sz="4" w:space="0" w:color="000000"/>
              <w:left w:val="single" w:sz="4" w:space="0" w:color="000000"/>
              <w:bottom w:val="single" w:sz="4" w:space="0" w:color="000000"/>
              <w:right w:val="single" w:sz="4" w:space="0" w:color="000000"/>
            </w:tcBorders>
            <w:vAlign w:val="center"/>
          </w:tcPr>
          <w:p w14:paraId="1F5E1F85" w14:textId="77777777" w:rsidR="001A3B11" w:rsidRDefault="00000000">
            <w:pPr>
              <w:spacing w:after="0"/>
            </w:pPr>
            <w:r>
              <w:rPr>
                <w:sz w:val="18"/>
              </w:rPr>
              <w:t xml:space="preserve">Strensiq® </w:t>
            </w:r>
          </w:p>
        </w:tc>
        <w:tc>
          <w:tcPr>
            <w:tcW w:w="450" w:type="dxa"/>
            <w:tcBorders>
              <w:top w:val="single" w:sz="4" w:space="0" w:color="000000"/>
              <w:left w:val="single" w:sz="4" w:space="0" w:color="000000"/>
              <w:bottom w:val="single" w:sz="4" w:space="0" w:color="000000"/>
              <w:right w:val="single" w:sz="4" w:space="0" w:color="000000"/>
            </w:tcBorders>
            <w:vAlign w:val="center"/>
          </w:tcPr>
          <w:p w14:paraId="78EBE7DC"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0D2AEC1E" w14:textId="77777777" w:rsidR="001A3B11" w:rsidRDefault="00000000">
            <w:pPr>
              <w:spacing w:after="0"/>
              <w:ind w:left="1"/>
            </w:pPr>
            <w:r>
              <w:rPr>
                <w:b/>
                <w:sz w:val="18"/>
              </w:rPr>
              <w:t xml:space="preserve">Initial Criteria (6-month duration): </w:t>
            </w:r>
          </w:p>
          <w:p w14:paraId="42B104DA" w14:textId="77777777" w:rsidR="001A3B11" w:rsidRDefault="00000000">
            <w:pPr>
              <w:numPr>
                <w:ilvl w:val="0"/>
                <w:numId w:val="580"/>
              </w:numPr>
              <w:spacing w:after="0"/>
              <w:ind w:hanging="216"/>
            </w:pPr>
            <w:r>
              <w:rPr>
                <w:sz w:val="18"/>
              </w:rPr>
              <w:t>Diagnosis of perinatal, infantile, or juvenile-onset hypophosphatasia (HPP);</w:t>
            </w:r>
            <w:r>
              <w:rPr>
                <w:b/>
                <w:sz w:val="18"/>
              </w:rPr>
              <w:t xml:space="preserve"> AND</w:t>
            </w:r>
            <w:r>
              <w:rPr>
                <w:sz w:val="18"/>
              </w:rPr>
              <w:t xml:space="preserve"> </w:t>
            </w:r>
          </w:p>
          <w:p w14:paraId="1C1403C0" w14:textId="77777777" w:rsidR="001A3B11" w:rsidRDefault="00000000">
            <w:pPr>
              <w:numPr>
                <w:ilvl w:val="0"/>
                <w:numId w:val="580"/>
              </w:numPr>
              <w:spacing w:after="0" w:line="240" w:lineRule="auto"/>
              <w:ind w:hanging="216"/>
            </w:pPr>
            <w:r>
              <w:rPr>
                <w:sz w:val="18"/>
              </w:rPr>
              <w:t>Onset of clinical signs and symptoms of HPP prior to age 19 years (e.g., rickets, skeletal deformities, fractures, respiratory compromise, vitamin B6 dependent seizure, craniosynostosis, dental abnormalities, severe osteopenia);</w:t>
            </w:r>
            <w:r>
              <w:rPr>
                <w:b/>
                <w:sz w:val="18"/>
              </w:rPr>
              <w:t xml:space="preserve"> AND</w:t>
            </w:r>
            <w:r>
              <w:rPr>
                <w:sz w:val="18"/>
              </w:rPr>
              <w:t xml:space="preserve"> </w:t>
            </w:r>
          </w:p>
          <w:p w14:paraId="46E0AD73" w14:textId="77777777" w:rsidR="001A3B11" w:rsidRDefault="00000000">
            <w:pPr>
              <w:numPr>
                <w:ilvl w:val="0"/>
                <w:numId w:val="580"/>
              </w:numPr>
              <w:spacing w:after="0"/>
              <w:ind w:hanging="216"/>
            </w:pPr>
            <w:r>
              <w:rPr>
                <w:sz w:val="18"/>
              </w:rPr>
              <w:t xml:space="preserve">Clinical diagnosis of HPP evidenced by one of the following: </w:t>
            </w:r>
          </w:p>
          <w:p w14:paraId="346AE04E" w14:textId="77777777" w:rsidR="001A3B11" w:rsidRDefault="00000000">
            <w:pPr>
              <w:numPr>
                <w:ilvl w:val="1"/>
                <w:numId w:val="580"/>
              </w:numPr>
              <w:spacing w:after="0" w:line="247" w:lineRule="auto"/>
              <w:ind w:right="1722"/>
            </w:pPr>
            <w:r>
              <w:rPr>
                <w:sz w:val="18"/>
              </w:rPr>
              <w:t xml:space="preserve">Serum alkaline phosphatase (ALP) below age-adjusted normal range </w:t>
            </w:r>
            <w:r>
              <w:rPr>
                <w:rFonts w:ascii="Courier New" w:eastAsia="Courier New" w:hAnsi="Courier New" w:cs="Courier New"/>
                <w:sz w:val="18"/>
              </w:rPr>
              <w:t>o</w:t>
            </w:r>
            <w:r>
              <w:rPr>
                <w:rFonts w:ascii="Arial" w:eastAsia="Arial" w:hAnsi="Arial" w:cs="Arial"/>
                <w:sz w:val="18"/>
              </w:rPr>
              <w:t xml:space="preserve"> </w:t>
            </w:r>
            <w:r>
              <w:rPr>
                <w:sz w:val="18"/>
              </w:rPr>
              <w:t xml:space="preserve">Genetic confirmation of ALPL mutation; </w:t>
            </w:r>
          </w:p>
          <w:p w14:paraId="032BEDC7" w14:textId="77777777" w:rsidR="001A3B11" w:rsidRDefault="00000000">
            <w:pPr>
              <w:numPr>
                <w:ilvl w:val="1"/>
                <w:numId w:val="580"/>
              </w:numPr>
              <w:spacing w:after="0"/>
              <w:ind w:right="1722"/>
            </w:pPr>
            <w:r>
              <w:rPr>
                <w:sz w:val="18"/>
              </w:rPr>
              <w:t xml:space="preserve">Elevated plasma pyridoxal 5'-phosphate (PLP) levels; </w:t>
            </w:r>
            <w:r>
              <w:rPr>
                <w:b/>
                <w:sz w:val="18"/>
              </w:rPr>
              <w:t>AND</w:t>
            </w:r>
            <w:r>
              <w:rPr>
                <w:sz w:val="18"/>
              </w:rPr>
              <w:t xml:space="preserve"> </w:t>
            </w:r>
          </w:p>
          <w:p w14:paraId="474D8BD0" w14:textId="77777777" w:rsidR="001A3B11" w:rsidRDefault="00000000">
            <w:pPr>
              <w:numPr>
                <w:ilvl w:val="0"/>
                <w:numId w:val="580"/>
              </w:numPr>
              <w:spacing w:after="1" w:line="240" w:lineRule="auto"/>
              <w:ind w:hanging="216"/>
            </w:pPr>
            <w:r>
              <w:rPr>
                <w:sz w:val="18"/>
              </w:rPr>
              <w:t xml:space="preserve">Prescribed by, or in consultation with, a physician who specializes in the treatment of inherited metabolic disorders </w:t>
            </w:r>
            <w:r>
              <w:rPr>
                <w:b/>
                <w:sz w:val="18"/>
              </w:rPr>
              <w:t>Note</w:t>
            </w:r>
            <w:r>
              <w:rPr>
                <w:sz w:val="18"/>
              </w:rPr>
              <w:t xml:space="preserve">: 80 mg/0.8 mL vial will not be approved for pediatric patients weighing &lt; 40 kg </w:t>
            </w:r>
            <w:r>
              <w:rPr>
                <w:b/>
                <w:sz w:val="18"/>
              </w:rPr>
              <w:t>Renewal Criteria</w:t>
            </w:r>
            <w:r>
              <w:rPr>
                <w:sz w:val="18"/>
              </w:rPr>
              <w:t xml:space="preserve">:  </w:t>
            </w:r>
          </w:p>
          <w:p w14:paraId="04F97DF7" w14:textId="77777777" w:rsidR="001A3B11" w:rsidRDefault="00000000">
            <w:pPr>
              <w:numPr>
                <w:ilvl w:val="0"/>
                <w:numId w:val="580"/>
              </w:numPr>
              <w:spacing w:after="0" w:line="240" w:lineRule="auto"/>
              <w:ind w:hanging="216"/>
            </w:pPr>
            <w:r>
              <w:rPr>
                <w:sz w:val="18"/>
              </w:rPr>
              <w:t xml:space="preserve">Documentation of positive clinical response to therapy (e.g., healing of the skeletal manifestations, improved respiratory, motor function, and linear growth); </w:t>
            </w:r>
            <w:r>
              <w:rPr>
                <w:b/>
                <w:sz w:val="18"/>
              </w:rPr>
              <w:t>AND</w:t>
            </w:r>
            <w:r>
              <w:rPr>
                <w:sz w:val="18"/>
              </w:rPr>
              <w:t xml:space="preserve"> </w:t>
            </w:r>
          </w:p>
          <w:p w14:paraId="72621736" w14:textId="77777777" w:rsidR="001A3B11" w:rsidRDefault="00000000">
            <w:pPr>
              <w:numPr>
                <w:ilvl w:val="0"/>
                <w:numId w:val="580"/>
              </w:numPr>
              <w:spacing w:after="0"/>
              <w:ind w:hanging="216"/>
            </w:pPr>
            <w:r>
              <w:rPr>
                <w:sz w:val="18"/>
              </w:rPr>
              <w:t xml:space="preserve">Prescribed by, or in consultation with, a physician who specializes in the treatment of inherited metabolic disorders </w:t>
            </w:r>
          </w:p>
        </w:tc>
        <w:tc>
          <w:tcPr>
            <w:tcW w:w="1686" w:type="dxa"/>
            <w:tcBorders>
              <w:top w:val="single" w:sz="4" w:space="0" w:color="000000"/>
              <w:left w:val="single" w:sz="4" w:space="0" w:color="000000"/>
              <w:bottom w:val="single" w:sz="4" w:space="0" w:color="000000"/>
              <w:right w:val="single" w:sz="4" w:space="0" w:color="000000"/>
            </w:tcBorders>
            <w:vAlign w:val="center"/>
          </w:tcPr>
          <w:p w14:paraId="38217272" w14:textId="77777777" w:rsidR="001A3B11"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763054C1" w14:textId="77777777" w:rsidR="001A3B11" w:rsidRDefault="00000000">
            <w:pPr>
              <w:spacing w:after="0"/>
              <w:jc w:val="center"/>
            </w:pPr>
            <w:hyperlink r:id="rId3202">
              <w:r>
                <w:rPr>
                  <w:color w:val="0000FF"/>
                  <w:sz w:val="18"/>
                  <w:u w:val="single" w:color="0000FF"/>
                </w:rPr>
                <w:t>General PA</w:t>
              </w:r>
            </w:hyperlink>
            <w:hyperlink r:id="rId3203">
              <w:r>
                <w:rPr>
                  <w:color w:val="0000FF"/>
                  <w:sz w:val="18"/>
                </w:rPr>
                <w:t xml:space="preserve"> </w:t>
              </w:r>
            </w:hyperlink>
            <w:hyperlink r:id="rId3204">
              <w:r>
                <w:rPr>
                  <w:color w:val="0000FF"/>
                  <w:sz w:val="18"/>
                  <w:u w:val="single" w:color="0000FF"/>
                </w:rPr>
                <w:t>Form</w:t>
              </w:r>
            </w:hyperlink>
            <w:hyperlink r:id="rId3205">
              <w:r>
                <w:rPr>
                  <w:sz w:val="18"/>
                </w:rPr>
                <w:t xml:space="preserve"> </w:t>
              </w:r>
            </w:hyperlink>
          </w:p>
        </w:tc>
      </w:tr>
    </w:tbl>
    <w:p w14:paraId="57ADCC9E" w14:textId="77777777" w:rsidR="001A3B11" w:rsidRDefault="001A3B11">
      <w:pPr>
        <w:spacing w:after="0"/>
        <w:ind w:left="-835" w:right="7959"/>
      </w:pPr>
    </w:p>
    <w:tbl>
      <w:tblPr>
        <w:tblStyle w:val="TableGrid"/>
        <w:tblW w:w="14123" w:type="dxa"/>
        <w:tblInd w:w="23" w:type="dxa"/>
        <w:tblCellMar>
          <w:top w:w="59" w:type="dxa"/>
          <w:left w:w="42" w:type="dxa"/>
          <w:bottom w:w="0" w:type="dxa"/>
          <w:right w:w="0" w:type="dxa"/>
        </w:tblCellMar>
        <w:tblLook w:val="04A0" w:firstRow="1" w:lastRow="0" w:firstColumn="1" w:lastColumn="0" w:noHBand="0" w:noVBand="1"/>
      </w:tblPr>
      <w:tblGrid>
        <w:gridCol w:w="1704"/>
        <w:gridCol w:w="450"/>
        <w:gridCol w:w="9294"/>
        <w:gridCol w:w="1686"/>
        <w:gridCol w:w="989"/>
      </w:tblGrid>
      <w:tr w:rsidR="001A3B11" w14:paraId="06DEEED0"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418FB572"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4130AD68" w14:textId="77777777" w:rsidR="001A3B11" w:rsidRDefault="001A3B11"/>
        </w:tc>
        <w:tc>
          <w:tcPr>
            <w:tcW w:w="9294" w:type="dxa"/>
            <w:tcBorders>
              <w:top w:val="single" w:sz="4" w:space="0" w:color="000000"/>
              <w:left w:val="nil"/>
              <w:bottom w:val="single" w:sz="4" w:space="0" w:color="000000"/>
              <w:right w:val="nil"/>
            </w:tcBorders>
            <w:shd w:val="clear" w:color="auto" w:fill="0077C8"/>
          </w:tcPr>
          <w:p w14:paraId="03794434" w14:textId="77777777" w:rsidR="001A3B11" w:rsidRDefault="00000000">
            <w:pPr>
              <w:spacing w:after="0"/>
              <w:ind w:left="478"/>
              <w:jc w:val="center"/>
            </w:pPr>
            <w:r>
              <w:rPr>
                <w:b/>
                <w:color w:val="FFFFFF"/>
              </w:rPr>
              <w:t>RARE CONDITIONS</w:t>
            </w:r>
            <w:r>
              <w:rPr>
                <w:b/>
                <w:color w:val="FFFFFF"/>
                <w:sz w:val="24"/>
              </w:rPr>
              <w:t xml:space="preserve"> </w:t>
            </w:r>
          </w:p>
          <w:p w14:paraId="5E3A3510" w14:textId="77777777" w:rsidR="001A3B11" w:rsidRDefault="00000000">
            <w:pPr>
              <w:spacing w:after="0"/>
              <w:ind w:right="7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7A128D29"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34BE62BE" w14:textId="77777777" w:rsidR="001A3B11" w:rsidRDefault="001A3B11"/>
        </w:tc>
      </w:tr>
      <w:tr w:rsidR="001A3B11" w14:paraId="22F83DD8"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17C6899" w14:textId="77777777" w:rsidR="001A3B11"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CC5708E"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0D7BA931" w14:textId="77777777" w:rsidR="001A3B11" w:rsidRDefault="00000000">
            <w:pPr>
              <w:spacing w:after="0"/>
              <w:ind w:right="43"/>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5C1679B7" w14:textId="77777777" w:rsidR="001A3B11" w:rsidRDefault="00000000">
            <w:pPr>
              <w:spacing w:after="0"/>
              <w:ind w:right="4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6548552B" w14:textId="77777777" w:rsidR="001A3B11" w:rsidRDefault="00000000">
            <w:pPr>
              <w:spacing w:after="0"/>
              <w:ind w:right="40"/>
              <w:jc w:val="center"/>
            </w:pPr>
            <w:r>
              <w:rPr>
                <w:b/>
                <w:sz w:val="18"/>
              </w:rPr>
              <w:t xml:space="preserve">PA Form </w:t>
            </w:r>
          </w:p>
        </w:tc>
      </w:tr>
      <w:tr w:rsidR="001A3B11" w14:paraId="664B639A"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28695E8A"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6D5C8A27"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122CF8F3" w14:textId="77777777" w:rsidR="001A3B11" w:rsidRDefault="00000000">
            <w:pPr>
              <w:spacing w:after="0"/>
              <w:ind w:left="479"/>
              <w:jc w:val="center"/>
            </w:pPr>
            <w:r>
              <w:rPr>
                <w:b/>
                <w:sz w:val="18"/>
              </w:rPr>
              <w:t>IBAT (Ileal Bile Acid Transporter) Inhibitors</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625742A4"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48A4688A" w14:textId="77777777" w:rsidR="001A3B11" w:rsidRDefault="001A3B11"/>
        </w:tc>
      </w:tr>
      <w:tr w:rsidR="001A3B11" w14:paraId="2AB12F0F" w14:textId="77777777">
        <w:trPr>
          <w:trHeight w:val="3790"/>
        </w:trPr>
        <w:tc>
          <w:tcPr>
            <w:tcW w:w="1704" w:type="dxa"/>
            <w:tcBorders>
              <w:top w:val="single" w:sz="4" w:space="0" w:color="000000"/>
              <w:left w:val="single" w:sz="4" w:space="0" w:color="000000"/>
              <w:bottom w:val="single" w:sz="4" w:space="0" w:color="000000"/>
              <w:right w:val="single" w:sz="4" w:space="0" w:color="000000"/>
            </w:tcBorders>
            <w:vAlign w:val="center"/>
          </w:tcPr>
          <w:p w14:paraId="7538F33E" w14:textId="77777777" w:rsidR="001A3B11" w:rsidRDefault="00000000">
            <w:pPr>
              <w:spacing w:after="0"/>
            </w:pPr>
            <w:r>
              <w:rPr>
                <w:sz w:val="18"/>
              </w:rPr>
              <w:lastRenderedPageBreak/>
              <w:t xml:space="preserve">Bylvay® </w:t>
            </w:r>
          </w:p>
        </w:tc>
        <w:tc>
          <w:tcPr>
            <w:tcW w:w="450" w:type="dxa"/>
            <w:tcBorders>
              <w:top w:val="single" w:sz="4" w:space="0" w:color="000000"/>
              <w:left w:val="single" w:sz="4" w:space="0" w:color="000000"/>
              <w:bottom w:val="single" w:sz="4" w:space="0" w:color="000000"/>
              <w:right w:val="single" w:sz="4" w:space="0" w:color="000000"/>
            </w:tcBorders>
            <w:vAlign w:val="center"/>
          </w:tcPr>
          <w:p w14:paraId="24D88BBC"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27568AA" w14:textId="77777777" w:rsidR="001A3B11" w:rsidRDefault="00000000">
            <w:pPr>
              <w:numPr>
                <w:ilvl w:val="0"/>
                <w:numId w:val="581"/>
              </w:numPr>
              <w:spacing w:after="0"/>
              <w:ind w:hanging="216"/>
            </w:pPr>
            <w:r>
              <w:rPr>
                <w:sz w:val="18"/>
              </w:rPr>
              <w:t xml:space="preserve">One of the following: </w:t>
            </w:r>
          </w:p>
          <w:p w14:paraId="0D3D1289" w14:textId="77777777" w:rsidR="001A3B11" w:rsidRDefault="00000000">
            <w:pPr>
              <w:numPr>
                <w:ilvl w:val="1"/>
                <w:numId w:val="581"/>
              </w:numPr>
              <w:spacing w:after="4"/>
            </w:pPr>
            <w:r>
              <w:rPr>
                <w:sz w:val="18"/>
              </w:rPr>
              <w:t xml:space="preserve">Diagnosis of progressive familial intrahepatic cholestasis (PFIC); </w:t>
            </w:r>
            <w:r>
              <w:rPr>
                <w:b/>
                <w:sz w:val="18"/>
              </w:rPr>
              <w:t xml:space="preserve">AND </w:t>
            </w:r>
            <w:r>
              <w:rPr>
                <w:sz w:val="18"/>
              </w:rPr>
              <w:t xml:space="preserve"> </w:t>
            </w:r>
          </w:p>
          <w:p w14:paraId="7AFCBDE6" w14:textId="77777777" w:rsidR="001A3B11" w:rsidRDefault="00000000">
            <w:pPr>
              <w:spacing w:after="3" w:line="243" w:lineRule="auto"/>
              <w:ind w:left="433" w:right="207" w:firstLine="288"/>
            </w:pPr>
            <w:r>
              <w:rPr>
                <w:rFonts w:ascii="Courier New" w:eastAsia="Courier New" w:hAnsi="Courier New" w:cs="Courier New"/>
                <w:sz w:val="18"/>
              </w:rPr>
              <w:t>­</w:t>
            </w:r>
            <w:r>
              <w:rPr>
                <w:rFonts w:ascii="Arial" w:eastAsia="Arial" w:hAnsi="Arial" w:cs="Arial"/>
                <w:sz w:val="18"/>
              </w:rPr>
              <w:t xml:space="preserve"> </w:t>
            </w:r>
            <w:r>
              <w:rPr>
                <w:sz w:val="18"/>
              </w:rPr>
              <w:t>Patient does not have</w:t>
            </w:r>
            <w:r>
              <w:rPr>
                <w:sz w:val="20"/>
              </w:rPr>
              <w:t xml:space="preserve"> </w:t>
            </w:r>
            <w:r>
              <w:rPr>
                <w:sz w:val="18"/>
              </w:rPr>
              <w:t xml:space="preserve">ABCB11 variant resulting in non-functional or complete absence of bile salt export pump protein (BSEP-3)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Alagille syndrome (ALGS) confirmed by presence of the JAG1 or Notch2 gene mutation; </w:t>
            </w:r>
            <w:r>
              <w:rPr>
                <w:b/>
                <w:sz w:val="18"/>
              </w:rPr>
              <w:t xml:space="preserve">AND </w:t>
            </w:r>
          </w:p>
          <w:p w14:paraId="4D0E203B" w14:textId="77777777" w:rsidR="001A3B11" w:rsidRDefault="00000000">
            <w:pPr>
              <w:numPr>
                <w:ilvl w:val="0"/>
                <w:numId w:val="581"/>
              </w:numPr>
              <w:spacing w:after="0"/>
              <w:ind w:hanging="216"/>
            </w:pPr>
            <w:r>
              <w:rPr>
                <w:sz w:val="18"/>
              </w:rPr>
              <w:t xml:space="preserve">Prescribed by, or in consultation with, hepatologist or gastroenterologist; </w:t>
            </w:r>
            <w:r>
              <w:rPr>
                <w:b/>
                <w:sz w:val="18"/>
              </w:rPr>
              <w:t>AND</w:t>
            </w:r>
            <w:r>
              <w:rPr>
                <w:sz w:val="18"/>
              </w:rPr>
              <w:t xml:space="preserve"> </w:t>
            </w:r>
          </w:p>
          <w:p w14:paraId="31F7650E" w14:textId="77777777" w:rsidR="001A3B11" w:rsidRDefault="00000000">
            <w:pPr>
              <w:numPr>
                <w:ilvl w:val="0"/>
                <w:numId w:val="581"/>
              </w:numPr>
              <w:spacing w:after="0"/>
              <w:ind w:hanging="216"/>
            </w:pPr>
            <w:r>
              <w:rPr>
                <w:sz w:val="18"/>
              </w:rPr>
              <w:t xml:space="preserve">Patient is experiencing moderate to severe pruritus confirmed by ONE of the following: </w:t>
            </w:r>
          </w:p>
          <w:p w14:paraId="7AEC99F5" w14:textId="77777777" w:rsidR="001A3B11" w:rsidRDefault="00000000">
            <w:pPr>
              <w:numPr>
                <w:ilvl w:val="1"/>
                <w:numId w:val="581"/>
              </w:numPr>
              <w:spacing w:after="0" w:line="247" w:lineRule="auto"/>
            </w:pPr>
            <w:r>
              <w:rPr>
                <w:sz w:val="18"/>
              </w:rPr>
              <w:t xml:space="preserve">Total serum bile acid &gt; 3x the upper limit of normal </w:t>
            </w:r>
            <w:r>
              <w:rPr>
                <w:rFonts w:ascii="Courier New" w:eastAsia="Courier New" w:hAnsi="Courier New" w:cs="Courier New"/>
                <w:sz w:val="18"/>
              </w:rPr>
              <w:t>o</w:t>
            </w:r>
            <w:r>
              <w:rPr>
                <w:rFonts w:ascii="Arial" w:eastAsia="Arial" w:hAnsi="Arial" w:cs="Arial"/>
                <w:sz w:val="18"/>
              </w:rPr>
              <w:t xml:space="preserve"> </w:t>
            </w:r>
            <w:r>
              <w:rPr>
                <w:sz w:val="18"/>
              </w:rPr>
              <w:t xml:space="preserve">Conjugated bilirubin &gt; 1 mg/dL. </w:t>
            </w:r>
            <w:r>
              <w:rPr>
                <w:rFonts w:ascii="Courier New" w:eastAsia="Courier New" w:hAnsi="Courier New" w:cs="Courier New"/>
                <w:sz w:val="18"/>
              </w:rPr>
              <w:t>o</w:t>
            </w:r>
            <w:r>
              <w:rPr>
                <w:rFonts w:ascii="Arial" w:eastAsia="Arial" w:hAnsi="Arial" w:cs="Arial"/>
                <w:sz w:val="18"/>
              </w:rPr>
              <w:t xml:space="preserve"> </w:t>
            </w:r>
            <w:r>
              <w:rPr>
                <w:sz w:val="18"/>
              </w:rPr>
              <w:t xml:space="preserve">Fat soluble vitamin deficiency otherwise unexplainable. </w:t>
            </w:r>
            <w:r>
              <w:rPr>
                <w:rFonts w:ascii="Courier New" w:eastAsia="Courier New" w:hAnsi="Courier New" w:cs="Courier New"/>
                <w:sz w:val="18"/>
              </w:rPr>
              <w:t>o</w:t>
            </w:r>
            <w:r>
              <w:rPr>
                <w:rFonts w:ascii="Arial" w:eastAsia="Arial" w:hAnsi="Arial" w:cs="Arial"/>
                <w:sz w:val="18"/>
              </w:rPr>
              <w:t xml:space="preserve"> </w:t>
            </w:r>
            <w:r>
              <w:rPr>
                <w:sz w:val="18"/>
              </w:rPr>
              <w:t xml:space="preserve">GGT &gt; 3x the upper limit of normal </w:t>
            </w:r>
            <w:r>
              <w:rPr>
                <w:rFonts w:ascii="Courier New" w:eastAsia="Courier New" w:hAnsi="Courier New" w:cs="Courier New"/>
                <w:sz w:val="18"/>
              </w:rPr>
              <w:t>o</w:t>
            </w:r>
            <w:r>
              <w:rPr>
                <w:rFonts w:ascii="Arial" w:eastAsia="Arial" w:hAnsi="Arial" w:cs="Arial"/>
                <w:sz w:val="18"/>
              </w:rPr>
              <w:t xml:space="preserve"> </w:t>
            </w:r>
            <w:r>
              <w:rPr>
                <w:sz w:val="18"/>
              </w:rPr>
              <w:t xml:space="preserve">Intractable pruritus explainable only by liver disease; </w:t>
            </w:r>
            <w:r>
              <w:rPr>
                <w:b/>
                <w:sz w:val="18"/>
              </w:rPr>
              <w:t>AND</w:t>
            </w:r>
            <w:r>
              <w:rPr>
                <w:sz w:val="18"/>
              </w:rPr>
              <w:t xml:space="preserve"> </w:t>
            </w:r>
          </w:p>
          <w:p w14:paraId="61DB3DF8" w14:textId="77777777" w:rsidR="001A3B11" w:rsidRDefault="00000000">
            <w:pPr>
              <w:numPr>
                <w:ilvl w:val="0"/>
                <w:numId w:val="581"/>
              </w:numPr>
              <w:spacing w:after="1" w:line="240" w:lineRule="auto"/>
              <w:ind w:hanging="216"/>
            </w:pPr>
            <w:r>
              <w:rPr>
                <w:sz w:val="18"/>
              </w:rPr>
              <w:t xml:space="preserve">Trial and failure to at TWO other conventional treatments for the symptomatic relief of pruritus (e.g., bile acid-binding agents, naltrexone, phenobarbital, rifampin, ursodiol); </w:t>
            </w:r>
            <w:r>
              <w:rPr>
                <w:b/>
                <w:sz w:val="18"/>
              </w:rPr>
              <w:t>AND</w:t>
            </w:r>
            <w:r>
              <w:rPr>
                <w:sz w:val="18"/>
              </w:rPr>
              <w:t xml:space="preserve"> </w:t>
            </w:r>
          </w:p>
          <w:p w14:paraId="32E53793" w14:textId="77777777" w:rsidR="001A3B11" w:rsidRDefault="00000000">
            <w:pPr>
              <w:numPr>
                <w:ilvl w:val="0"/>
                <w:numId w:val="581"/>
              </w:numPr>
              <w:spacing w:after="0"/>
              <w:ind w:hanging="216"/>
            </w:pPr>
            <w:r>
              <w:rPr>
                <w:sz w:val="18"/>
              </w:rPr>
              <w:t xml:space="preserve">Provider attests to monitor the following:  </w:t>
            </w:r>
          </w:p>
          <w:p w14:paraId="1E91CC22" w14:textId="77777777" w:rsidR="001A3B11" w:rsidRDefault="00000000">
            <w:pPr>
              <w:numPr>
                <w:ilvl w:val="1"/>
                <w:numId w:val="581"/>
              </w:numPr>
              <w:spacing w:after="0"/>
            </w:pPr>
            <w:r>
              <w:rPr>
                <w:sz w:val="18"/>
              </w:rPr>
              <w:t xml:space="preserve">Liver-function tests at baseline and during treatment </w:t>
            </w:r>
          </w:p>
          <w:p w14:paraId="5A510400" w14:textId="77777777" w:rsidR="001A3B11" w:rsidRDefault="00000000">
            <w:pPr>
              <w:numPr>
                <w:ilvl w:val="1"/>
                <w:numId w:val="581"/>
              </w:numPr>
              <w:spacing w:after="0"/>
            </w:pPr>
            <w:r>
              <w:rPr>
                <w:sz w:val="18"/>
              </w:rPr>
              <w:t xml:space="preserve">Fat-soluble vitamin (FSV) levels at baseline and during treatment </w:t>
            </w:r>
          </w:p>
        </w:tc>
        <w:tc>
          <w:tcPr>
            <w:tcW w:w="1686" w:type="dxa"/>
            <w:tcBorders>
              <w:top w:val="single" w:sz="4" w:space="0" w:color="000000"/>
              <w:left w:val="single" w:sz="4" w:space="0" w:color="000000"/>
              <w:bottom w:val="single" w:sz="4" w:space="0" w:color="000000"/>
              <w:right w:val="single" w:sz="4" w:space="0" w:color="000000"/>
            </w:tcBorders>
            <w:vAlign w:val="center"/>
          </w:tcPr>
          <w:p w14:paraId="7113510F" w14:textId="77777777" w:rsidR="001A3B11" w:rsidRDefault="00000000">
            <w:pPr>
              <w:spacing w:after="0"/>
              <w:ind w:left="7"/>
            </w:pPr>
            <w:r>
              <w:rPr>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0D199D38" w14:textId="77777777" w:rsidR="001A3B11" w:rsidRDefault="00000000">
            <w:pPr>
              <w:spacing w:after="0"/>
              <w:jc w:val="center"/>
            </w:pPr>
            <w:hyperlink r:id="rId3206">
              <w:r>
                <w:rPr>
                  <w:color w:val="0000FF"/>
                  <w:sz w:val="18"/>
                  <w:u w:val="single" w:color="0000FF"/>
                </w:rPr>
                <w:t>General PA</w:t>
              </w:r>
            </w:hyperlink>
            <w:hyperlink r:id="rId3207">
              <w:r>
                <w:rPr>
                  <w:color w:val="0000FF"/>
                  <w:sz w:val="18"/>
                </w:rPr>
                <w:t xml:space="preserve"> </w:t>
              </w:r>
            </w:hyperlink>
            <w:hyperlink r:id="rId3208">
              <w:r>
                <w:rPr>
                  <w:color w:val="0000FF"/>
                  <w:sz w:val="18"/>
                  <w:u w:val="single" w:color="0000FF"/>
                </w:rPr>
                <w:t>Form</w:t>
              </w:r>
            </w:hyperlink>
            <w:hyperlink r:id="rId3209">
              <w:r>
                <w:rPr>
                  <w:color w:val="0000FF"/>
                  <w:sz w:val="18"/>
                </w:rPr>
                <w:t xml:space="preserve"> </w:t>
              </w:r>
            </w:hyperlink>
          </w:p>
        </w:tc>
      </w:tr>
      <w:tr w:rsidR="001A3B11" w14:paraId="004A7A1B" w14:textId="77777777">
        <w:trPr>
          <w:trHeight w:val="313"/>
        </w:trPr>
        <w:tc>
          <w:tcPr>
            <w:tcW w:w="1704" w:type="dxa"/>
            <w:tcBorders>
              <w:top w:val="single" w:sz="4" w:space="0" w:color="000000"/>
              <w:left w:val="single" w:sz="4" w:space="0" w:color="000000"/>
              <w:bottom w:val="single" w:sz="4" w:space="0" w:color="000000"/>
              <w:right w:val="single" w:sz="4" w:space="0" w:color="000000"/>
            </w:tcBorders>
          </w:tcPr>
          <w:p w14:paraId="6A671163" w14:textId="77777777" w:rsidR="001A3B11" w:rsidRDefault="00000000">
            <w:pPr>
              <w:spacing w:after="0"/>
            </w:pPr>
            <w:r>
              <w:rPr>
                <w:sz w:val="18"/>
              </w:rPr>
              <w:t xml:space="preserve">Livmarli® </w:t>
            </w:r>
          </w:p>
        </w:tc>
        <w:tc>
          <w:tcPr>
            <w:tcW w:w="450" w:type="dxa"/>
            <w:tcBorders>
              <w:top w:val="single" w:sz="4" w:space="0" w:color="000000"/>
              <w:left w:val="single" w:sz="4" w:space="0" w:color="000000"/>
              <w:bottom w:val="single" w:sz="4" w:space="0" w:color="000000"/>
              <w:right w:val="single" w:sz="4" w:space="0" w:color="000000"/>
            </w:tcBorders>
          </w:tcPr>
          <w:p w14:paraId="0F12F2FC"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500763A" w14:textId="77777777" w:rsidR="001A3B11" w:rsidRDefault="00000000">
            <w:pPr>
              <w:spacing w:after="0"/>
              <w:ind w:left="1"/>
            </w:pPr>
            <w:r>
              <w:rPr>
                <w:sz w:val="18"/>
              </w:rPr>
              <w:t xml:space="preserve">See Bylvay® prior authorization criteria </w:t>
            </w:r>
          </w:p>
        </w:tc>
        <w:tc>
          <w:tcPr>
            <w:tcW w:w="1686" w:type="dxa"/>
            <w:tcBorders>
              <w:top w:val="single" w:sz="4" w:space="0" w:color="000000"/>
              <w:left w:val="single" w:sz="4" w:space="0" w:color="000000"/>
              <w:bottom w:val="single" w:sz="4" w:space="0" w:color="000000"/>
              <w:right w:val="single" w:sz="4" w:space="0" w:color="000000"/>
            </w:tcBorders>
            <w:vAlign w:val="center"/>
          </w:tcPr>
          <w:p w14:paraId="5DC47040" w14:textId="77777777" w:rsidR="001A3B11" w:rsidRDefault="00000000">
            <w:pPr>
              <w:spacing w:after="0"/>
              <w:ind w:right="27"/>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541337A4" w14:textId="77777777" w:rsidR="001A3B11" w:rsidRDefault="001A3B11"/>
        </w:tc>
      </w:tr>
      <w:tr w:rsidR="001A3B11" w14:paraId="1BE27615"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443B0406"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27162616"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17BFDBEF" w14:textId="77777777" w:rsidR="001A3B11" w:rsidRDefault="00000000">
            <w:pPr>
              <w:spacing w:after="0"/>
              <w:ind w:left="480"/>
              <w:jc w:val="center"/>
            </w:pPr>
            <w:r>
              <w:rPr>
                <w:b/>
                <w:sz w:val="18"/>
              </w:rPr>
              <w:t>IgA Nephropathy (IgAN)</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36650D4E"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5DBC4CFD" w14:textId="77777777" w:rsidR="001A3B11" w:rsidRDefault="001A3B11"/>
        </w:tc>
      </w:tr>
      <w:tr w:rsidR="001A3B11" w14:paraId="262E8EAE" w14:textId="77777777">
        <w:trPr>
          <w:trHeight w:val="4464"/>
        </w:trPr>
        <w:tc>
          <w:tcPr>
            <w:tcW w:w="1704" w:type="dxa"/>
            <w:tcBorders>
              <w:top w:val="single" w:sz="4" w:space="0" w:color="000000"/>
              <w:left w:val="single" w:sz="4" w:space="0" w:color="000000"/>
              <w:bottom w:val="single" w:sz="4" w:space="0" w:color="000000"/>
              <w:right w:val="single" w:sz="4" w:space="0" w:color="000000"/>
            </w:tcBorders>
            <w:vAlign w:val="center"/>
          </w:tcPr>
          <w:p w14:paraId="59D8B3E2" w14:textId="77777777" w:rsidR="001A3B11" w:rsidRDefault="00000000">
            <w:pPr>
              <w:spacing w:after="0"/>
            </w:pPr>
            <w:r>
              <w:rPr>
                <w:sz w:val="18"/>
              </w:rPr>
              <w:lastRenderedPageBreak/>
              <w:t xml:space="preserve">Fabhalta® </w:t>
            </w:r>
          </w:p>
        </w:tc>
        <w:tc>
          <w:tcPr>
            <w:tcW w:w="450" w:type="dxa"/>
            <w:tcBorders>
              <w:top w:val="single" w:sz="4" w:space="0" w:color="000000"/>
              <w:left w:val="single" w:sz="4" w:space="0" w:color="000000"/>
              <w:bottom w:val="single" w:sz="4" w:space="0" w:color="000000"/>
              <w:right w:val="single" w:sz="4" w:space="0" w:color="000000"/>
            </w:tcBorders>
            <w:vAlign w:val="center"/>
          </w:tcPr>
          <w:p w14:paraId="6979BE0A"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E7C76C5" w14:textId="77777777" w:rsidR="001A3B11" w:rsidRDefault="00000000">
            <w:pPr>
              <w:spacing w:after="0"/>
              <w:ind w:left="1"/>
            </w:pPr>
            <w:r>
              <w:rPr>
                <w:b/>
                <w:sz w:val="18"/>
              </w:rPr>
              <w:t xml:space="preserve">Initial Criteria (6-month duration)  </w:t>
            </w:r>
          </w:p>
          <w:p w14:paraId="07E56E6A" w14:textId="77777777" w:rsidR="001A3B11" w:rsidRDefault="00000000">
            <w:pPr>
              <w:numPr>
                <w:ilvl w:val="0"/>
                <w:numId w:val="582"/>
              </w:numPr>
              <w:spacing w:after="0"/>
              <w:ind w:hanging="216"/>
            </w:pPr>
            <w:r>
              <w:rPr>
                <w:sz w:val="18"/>
              </w:rPr>
              <w:t xml:space="preserve">One of the following:  </w:t>
            </w:r>
          </w:p>
          <w:p w14:paraId="07C97BF4" w14:textId="77777777" w:rsidR="001A3B11" w:rsidRDefault="00000000">
            <w:pPr>
              <w:numPr>
                <w:ilvl w:val="1"/>
                <w:numId w:val="582"/>
              </w:numPr>
              <w:spacing w:after="0"/>
              <w:ind w:firstLine="432"/>
            </w:pPr>
            <w:r>
              <w:rPr>
                <w:sz w:val="18"/>
              </w:rPr>
              <w:t xml:space="preserve">Diagnosis of primary IgA immunoglobulin A nephropathy (IgAN) confirmed by kidney biopsy; </w:t>
            </w:r>
            <w:r>
              <w:rPr>
                <w:b/>
                <w:sz w:val="18"/>
              </w:rPr>
              <w:t xml:space="preserve">AND </w:t>
            </w:r>
            <w:r>
              <w:rPr>
                <w:sz w:val="18"/>
              </w:rPr>
              <w:t xml:space="preserve"> </w:t>
            </w:r>
          </w:p>
          <w:p w14:paraId="57A4EFE5"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risk of rapid disease progression (e.g., proteinuria &gt; 0.5 g/day or UPCR &gt; 0.8 g/g); </w:t>
            </w:r>
            <w:r>
              <w:rPr>
                <w:b/>
                <w:sz w:val="18"/>
              </w:rPr>
              <w:t>AND</w:t>
            </w:r>
            <w:r>
              <w:rPr>
                <w:sz w:val="18"/>
              </w:rPr>
              <w:t xml:space="preserve"> </w:t>
            </w:r>
          </w:p>
          <w:p w14:paraId="6D93FD21"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Inadequate response to a stable max tolerated doses of an ARB or an ACE inhibitor; </w:t>
            </w:r>
            <w:r>
              <w:rPr>
                <w:b/>
                <w:sz w:val="18"/>
              </w:rPr>
              <w:t>AND</w:t>
            </w:r>
            <w:r>
              <w:rPr>
                <w:sz w:val="18"/>
              </w:rPr>
              <w:t xml:space="preserve">  </w:t>
            </w:r>
          </w:p>
          <w:p w14:paraId="6162CC21" w14:textId="77777777" w:rsidR="001A3B11" w:rsidRDefault="00000000">
            <w:pPr>
              <w:spacing w:after="0" w:line="247" w:lineRule="auto"/>
              <w:ind w:left="433" w:right="183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eGFR &gt; 20 mL/min/1.73 m2;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paroxysmal nocturnal hemoglobinuria (PNH) confirmed by flow cytometry; </w:t>
            </w:r>
            <w:r>
              <w:rPr>
                <w:b/>
                <w:sz w:val="18"/>
              </w:rPr>
              <w:t>AND</w:t>
            </w:r>
            <w:r>
              <w:rPr>
                <w:sz w:val="18"/>
              </w:rPr>
              <w:t xml:space="preserve"> </w:t>
            </w:r>
          </w:p>
          <w:p w14:paraId="263DF29E" w14:textId="77777777" w:rsidR="001A3B11" w:rsidRDefault="00000000">
            <w:pPr>
              <w:spacing w:after="0" w:line="248"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symptoms attributed to PNH (e.g., anemia, extreme fatigue, difficulty swallowing, recurrent abdominal pain, smooth muscle dystonia, thrombosis, CKD, organ damage secondary to chronic hemolysis); </w:t>
            </w:r>
            <w:r>
              <w:rPr>
                <w:b/>
                <w:sz w:val="18"/>
              </w:rPr>
              <w:t xml:space="preserve">AND </w:t>
            </w:r>
            <w:r>
              <w:rPr>
                <w:sz w:val="18"/>
              </w:rPr>
              <w:t xml:space="preserve"> </w:t>
            </w:r>
          </w:p>
          <w:p w14:paraId="31916F11" w14:textId="77777777" w:rsidR="001A3B11" w:rsidRDefault="00000000">
            <w:pPr>
              <w:numPr>
                <w:ilvl w:val="0"/>
                <w:numId w:val="582"/>
              </w:numPr>
              <w:spacing w:after="0"/>
              <w:ind w:hanging="216"/>
            </w:pPr>
            <w:r>
              <w:rPr>
                <w:sz w:val="18"/>
              </w:rPr>
              <w:t xml:space="preserve">Prescribed by, or in consultation with, a hematologist, nephrologist, or oncologist; </w:t>
            </w:r>
            <w:r>
              <w:rPr>
                <w:b/>
                <w:sz w:val="18"/>
              </w:rPr>
              <w:t>AND</w:t>
            </w:r>
            <w:r>
              <w:rPr>
                <w:sz w:val="18"/>
              </w:rPr>
              <w:t xml:space="preserve"> </w:t>
            </w:r>
          </w:p>
          <w:p w14:paraId="335EA695" w14:textId="77777777" w:rsidR="001A3B11" w:rsidRDefault="00000000">
            <w:pPr>
              <w:numPr>
                <w:ilvl w:val="0"/>
                <w:numId w:val="582"/>
              </w:numPr>
              <w:spacing w:after="0"/>
              <w:ind w:hanging="216"/>
            </w:pPr>
            <w:r>
              <w:rPr>
                <w:sz w:val="18"/>
              </w:rPr>
              <w:t xml:space="preserve">Prescriber is enrolled in the Fabhalta REMS Program; </w:t>
            </w:r>
            <w:r>
              <w:rPr>
                <w:b/>
                <w:sz w:val="18"/>
              </w:rPr>
              <w:t>AND</w:t>
            </w:r>
            <w:r>
              <w:rPr>
                <w:sz w:val="18"/>
              </w:rPr>
              <w:t xml:space="preserve">  </w:t>
            </w:r>
          </w:p>
          <w:p w14:paraId="51297FF0" w14:textId="77777777" w:rsidR="001A3B11" w:rsidRDefault="00000000">
            <w:pPr>
              <w:numPr>
                <w:ilvl w:val="0"/>
                <w:numId w:val="582"/>
              </w:numPr>
              <w:spacing w:after="0"/>
              <w:ind w:hanging="216"/>
            </w:pPr>
            <w:r>
              <w:rPr>
                <w:sz w:val="18"/>
              </w:rPr>
              <w:t xml:space="preserve">One of the following: </w:t>
            </w:r>
          </w:p>
          <w:p w14:paraId="401E03E9" w14:textId="77777777" w:rsidR="001A3B11" w:rsidRDefault="00000000">
            <w:pPr>
              <w:numPr>
                <w:ilvl w:val="1"/>
                <w:numId w:val="582"/>
              </w:numPr>
              <w:spacing w:after="0"/>
              <w:ind w:firstLine="432"/>
            </w:pPr>
            <w:r>
              <w:rPr>
                <w:sz w:val="18"/>
              </w:rPr>
              <w:t xml:space="preserve">Will not be used concurrently with another complement inhibitor; </w:t>
            </w:r>
            <w:r>
              <w:rPr>
                <w:b/>
                <w:sz w:val="18"/>
              </w:rPr>
              <w:t>OR</w:t>
            </w:r>
            <w:r>
              <w:rPr>
                <w:sz w:val="18"/>
              </w:rPr>
              <w:t xml:space="preserve"> </w:t>
            </w:r>
          </w:p>
          <w:p w14:paraId="5A88E6CC" w14:textId="77777777" w:rsidR="001A3B11" w:rsidRDefault="00000000">
            <w:pPr>
              <w:numPr>
                <w:ilvl w:val="1"/>
                <w:numId w:val="582"/>
              </w:numPr>
              <w:spacing w:after="0" w:line="243" w:lineRule="auto"/>
              <w:ind w:firstLine="432"/>
            </w:pPr>
            <w:r>
              <w:rPr>
                <w:sz w:val="18"/>
              </w:rPr>
              <w:t xml:space="preserve">Patient is currently receiving another complement inhibitor (e.g., Empaveli, Soliris, Ultomiris) which will be discontinued and Fabhalta will be initiated in accordance with the FDA approved labeling </w:t>
            </w:r>
            <w:r>
              <w:rPr>
                <w:b/>
                <w:sz w:val="18"/>
              </w:rPr>
              <w:t xml:space="preserve">Renewal Criteria: </w:t>
            </w:r>
          </w:p>
          <w:p w14:paraId="510B0231" w14:textId="77777777" w:rsidR="001A3B11" w:rsidRDefault="00000000">
            <w:pPr>
              <w:numPr>
                <w:ilvl w:val="0"/>
                <w:numId w:val="582"/>
              </w:numPr>
              <w:spacing w:after="0" w:line="241" w:lineRule="auto"/>
              <w:ind w:hanging="216"/>
            </w:pPr>
            <w:r>
              <w:rPr>
                <w:sz w:val="18"/>
              </w:rPr>
              <w:t xml:space="preserve">Submission of medical records (e.g., chart notes) documenting a positive clinical response to therapy (e.g., increased or stabilization of hemoglobin levels, reduction in transfusions, improvement in hemolysis, decrease in LDH); </w:t>
            </w:r>
            <w:r>
              <w:rPr>
                <w:b/>
                <w:sz w:val="18"/>
              </w:rPr>
              <w:t>AND</w:t>
            </w:r>
            <w:r>
              <w:rPr>
                <w:sz w:val="18"/>
              </w:rPr>
              <w:t xml:space="preserve">  </w:t>
            </w:r>
          </w:p>
          <w:p w14:paraId="2E5FE2BA" w14:textId="77777777" w:rsidR="001A3B11" w:rsidRDefault="00000000">
            <w:pPr>
              <w:numPr>
                <w:ilvl w:val="0"/>
                <w:numId w:val="582"/>
              </w:numPr>
              <w:spacing w:after="0"/>
              <w:ind w:hanging="216"/>
            </w:pPr>
            <w:r>
              <w:rPr>
                <w:sz w:val="18"/>
              </w:rPr>
              <w:t xml:space="preserve">Prescribed by, or in consultation with, a hematologist or oncologist; </w:t>
            </w:r>
            <w:r>
              <w:rPr>
                <w:b/>
                <w:sz w:val="18"/>
              </w:rPr>
              <w:t>AND</w:t>
            </w:r>
            <w:r>
              <w:rPr>
                <w:sz w:val="18"/>
              </w:rPr>
              <w:t xml:space="preserve"> </w:t>
            </w:r>
          </w:p>
          <w:p w14:paraId="2F89B3A4" w14:textId="77777777" w:rsidR="001A3B11" w:rsidRDefault="00000000">
            <w:pPr>
              <w:numPr>
                <w:ilvl w:val="0"/>
                <w:numId w:val="582"/>
              </w:numPr>
              <w:spacing w:after="0"/>
              <w:ind w:hanging="216"/>
            </w:pPr>
            <w:r>
              <w:rPr>
                <w:sz w:val="18"/>
              </w:rPr>
              <w:t xml:space="preserve">Patient is not receiving Empaveli in combination with another complement inhibitor  </w:t>
            </w:r>
          </w:p>
        </w:tc>
        <w:tc>
          <w:tcPr>
            <w:tcW w:w="1686" w:type="dxa"/>
            <w:tcBorders>
              <w:top w:val="single" w:sz="4" w:space="0" w:color="000000"/>
              <w:left w:val="single" w:sz="4" w:space="0" w:color="000000"/>
              <w:bottom w:val="single" w:sz="4" w:space="0" w:color="000000"/>
              <w:right w:val="single" w:sz="4" w:space="0" w:color="000000"/>
            </w:tcBorders>
            <w:vAlign w:val="center"/>
          </w:tcPr>
          <w:p w14:paraId="50BD6BA6" w14:textId="77777777" w:rsidR="001A3B11" w:rsidRDefault="00000000">
            <w:pPr>
              <w:spacing w:after="0"/>
              <w:ind w:right="37"/>
              <w:jc w:val="center"/>
            </w:pPr>
            <w:r>
              <w:rPr>
                <w:sz w:val="18"/>
              </w:rPr>
              <w:t xml:space="preserve">2/day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0DD7ADAD" w14:textId="77777777" w:rsidR="001A3B11" w:rsidRDefault="00000000">
            <w:pPr>
              <w:spacing w:after="0"/>
              <w:ind w:right="1"/>
              <w:jc w:val="center"/>
            </w:pPr>
            <w:r>
              <w:rPr>
                <w:sz w:val="18"/>
              </w:rPr>
              <w:t xml:space="preserve"> </w:t>
            </w:r>
          </w:p>
        </w:tc>
      </w:tr>
    </w:tbl>
    <w:p w14:paraId="632471F7" w14:textId="77777777" w:rsidR="001A3B11" w:rsidRDefault="001A3B11">
      <w:pPr>
        <w:spacing w:after="0"/>
        <w:ind w:left="-835" w:right="7959"/>
      </w:pPr>
    </w:p>
    <w:tbl>
      <w:tblPr>
        <w:tblStyle w:val="TableGrid"/>
        <w:tblW w:w="14123" w:type="dxa"/>
        <w:tblInd w:w="23" w:type="dxa"/>
        <w:tblCellMar>
          <w:top w:w="71" w:type="dxa"/>
          <w:left w:w="42" w:type="dxa"/>
          <w:bottom w:w="0" w:type="dxa"/>
          <w:right w:w="31" w:type="dxa"/>
        </w:tblCellMar>
        <w:tblLook w:val="04A0" w:firstRow="1" w:lastRow="0" w:firstColumn="1" w:lastColumn="0" w:noHBand="0" w:noVBand="1"/>
      </w:tblPr>
      <w:tblGrid>
        <w:gridCol w:w="1704"/>
        <w:gridCol w:w="450"/>
        <w:gridCol w:w="9293"/>
        <w:gridCol w:w="1687"/>
        <w:gridCol w:w="989"/>
      </w:tblGrid>
      <w:tr w:rsidR="001A3B11" w14:paraId="5827213E"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0834F8E2" w14:textId="77777777" w:rsidR="001A3B11" w:rsidRDefault="001A3B11"/>
        </w:tc>
        <w:tc>
          <w:tcPr>
            <w:tcW w:w="9743" w:type="dxa"/>
            <w:gridSpan w:val="2"/>
            <w:tcBorders>
              <w:top w:val="single" w:sz="4" w:space="0" w:color="000000"/>
              <w:left w:val="nil"/>
              <w:bottom w:val="single" w:sz="4" w:space="0" w:color="000000"/>
              <w:right w:val="nil"/>
            </w:tcBorders>
            <w:shd w:val="clear" w:color="auto" w:fill="0077C8"/>
          </w:tcPr>
          <w:p w14:paraId="733CBC02" w14:textId="77777777" w:rsidR="001A3B11" w:rsidRDefault="00000000">
            <w:pPr>
              <w:spacing w:after="0"/>
              <w:ind w:left="961"/>
              <w:jc w:val="center"/>
            </w:pPr>
            <w:r>
              <w:rPr>
                <w:b/>
                <w:color w:val="FFFFFF"/>
              </w:rPr>
              <w:t>RARE CONDITIONS</w:t>
            </w:r>
            <w:r>
              <w:rPr>
                <w:b/>
                <w:color w:val="FFFFFF"/>
                <w:sz w:val="24"/>
              </w:rPr>
              <w:t xml:space="preserve"> </w:t>
            </w:r>
          </w:p>
          <w:p w14:paraId="7C05849F"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7" w:type="dxa"/>
            <w:tcBorders>
              <w:top w:val="single" w:sz="4" w:space="0" w:color="000000"/>
              <w:left w:val="nil"/>
              <w:bottom w:val="single" w:sz="4" w:space="0" w:color="000000"/>
              <w:right w:val="nil"/>
            </w:tcBorders>
            <w:shd w:val="clear" w:color="auto" w:fill="0077C8"/>
          </w:tcPr>
          <w:p w14:paraId="7ABDB72D"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5B293D72" w14:textId="77777777" w:rsidR="001A3B11" w:rsidRDefault="001A3B11"/>
        </w:tc>
      </w:tr>
      <w:tr w:rsidR="001A3B11" w14:paraId="146B0339"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03337C3" w14:textId="77777777" w:rsidR="001A3B11" w:rsidRDefault="00000000">
            <w:pPr>
              <w:spacing w:after="0"/>
              <w:ind w:right="1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7EF37C9" w14:textId="77777777" w:rsidR="001A3B11" w:rsidRDefault="00000000">
            <w:pPr>
              <w:spacing w:after="0"/>
              <w:ind w:left="40"/>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2F3C1547" w14:textId="77777777" w:rsidR="001A3B11" w:rsidRDefault="00000000">
            <w:pPr>
              <w:spacing w:after="0"/>
              <w:ind w:right="10"/>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2F0916FE"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0AC3CBB8" w14:textId="77777777" w:rsidR="001A3B11" w:rsidRDefault="00000000">
            <w:pPr>
              <w:spacing w:after="0"/>
              <w:ind w:right="8"/>
              <w:jc w:val="center"/>
            </w:pPr>
            <w:r>
              <w:rPr>
                <w:b/>
                <w:sz w:val="18"/>
              </w:rPr>
              <w:t xml:space="preserve">PA Form </w:t>
            </w:r>
          </w:p>
        </w:tc>
      </w:tr>
      <w:tr w:rsidR="001A3B11" w14:paraId="04EECE56" w14:textId="77777777">
        <w:trPr>
          <w:trHeight w:val="2867"/>
        </w:trPr>
        <w:tc>
          <w:tcPr>
            <w:tcW w:w="1704" w:type="dxa"/>
            <w:tcBorders>
              <w:top w:val="single" w:sz="4" w:space="0" w:color="000000"/>
              <w:left w:val="single" w:sz="4" w:space="0" w:color="000000"/>
              <w:bottom w:val="single" w:sz="4" w:space="0" w:color="000000"/>
              <w:right w:val="single" w:sz="4" w:space="0" w:color="000000"/>
            </w:tcBorders>
            <w:vAlign w:val="center"/>
          </w:tcPr>
          <w:p w14:paraId="68677014" w14:textId="77777777" w:rsidR="001A3B11" w:rsidRDefault="00000000">
            <w:pPr>
              <w:spacing w:after="0"/>
            </w:pPr>
            <w:r>
              <w:rPr>
                <w:sz w:val="18"/>
              </w:rPr>
              <w:t xml:space="preserve">Filspari® </w:t>
            </w:r>
          </w:p>
        </w:tc>
        <w:tc>
          <w:tcPr>
            <w:tcW w:w="450" w:type="dxa"/>
            <w:tcBorders>
              <w:top w:val="single" w:sz="4" w:space="0" w:color="000000"/>
              <w:left w:val="single" w:sz="4" w:space="0" w:color="000000"/>
              <w:bottom w:val="single" w:sz="4" w:space="0" w:color="000000"/>
              <w:right w:val="single" w:sz="4" w:space="0" w:color="000000"/>
            </w:tcBorders>
            <w:vAlign w:val="center"/>
          </w:tcPr>
          <w:p w14:paraId="6343AF51"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36A9A086" w14:textId="77777777" w:rsidR="001A3B11" w:rsidRDefault="00000000">
            <w:pPr>
              <w:spacing w:after="5"/>
              <w:ind w:left="1"/>
            </w:pPr>
            <w:r>
              <w:rPr>
                <w:b/>
                <w:sz w:val="18"/>
              </w:rPr>
              <w:t xml:space="preserve">Initial Criteria: (6-month duration) </w:t>
            </w:r>
          </w:p>
          <w:p w14:paraId="24801650" w14:textId="77777777" w:rsidR="001A3B11" w:rsidRDefault="00000000">
            <w:pPr>
              <w:numPr>
                <w:ilvl w:val="0"/>
                <w:numId w:val="583"/>
              </w:numPr>
              <w:spacing w:after="6"/>
              <w:ind w:hanging="216"/>
            </w:pPr>
            <w:r>
              <w:rPr>
                <w:sz w:val="18"/>
              </w:rPr>
              <w:t>Patient is 18 years of age or older;</w:t>
            </w:r>
            <w:r>
              <w:rPr>
                <w:b/>
                <w:sz w:val="18"/>
              </w:rPr>
              <w:t xml:space="preserve"> AND </w:t>
            </w:r>
          </w:p>
          <w:p w14:paraId="60E4C889" w14:textId="77777777" w:rsidR="001A3B11" w:rsidRDefault="00000000">
            <w:pPr>
              <w:numPr>
                <w:ilvl w:val="0"/>
                <w:numId w:val="583"/>
              </w:numPr>
              <w:spacing w:after="0"/>
              <w:ind w:hanging="216"/>
            </w:pPr>
            <w:r>
              <w:rPr>
                <w:sz w:val="18"/>
              </w:rPr>
              <w:t>Diagnosis of primary IgA immunoglobulin A nephropathy (IgAN) confirmed by kidney biopsy;</w:t>
            </w:r>
            <w:r>
              <w:rPr>
                <w:b/>
                <w:sz w:val="18"/>
              </w:rPr>
              <w:t xml:space="preserve"> AND </w:t>
            </w:r>
          </w:p>
          <w:p w14:paraId="43EE28EE" w14:textId="77777777" w:rsidR="001A3B11" w:rsidRDefault="00000000">
            <w:pPr>
              <w:numPr>
                <w:ilvl w:val="0"/>
                <w:numId w:val="583"/>
              </w:numPr>
              <w:spacing w:after="0"/>
              <w:ind w:hanging="216"/>
            </w:pPr>
            <w:r>
              <w:rPr>
                <w:sz w:val="18"/>
              </w:rPr>
              <w:t xml:space="preserve">Patient is at risk of rapid disease progression (e.g., proteinuria &gt; 0.5 g/day or UPCR &gt; 0.8 g/g); </w:t>
            </w:r>
            <w:r>
              <w:rPr>
                <w:b/>
                <w:sz w:val="18"/>
              </w:rPr>
              <w:t xml:space="preserve">AND </w:t>
            </w:r>
          </w:p>
          <w:p w14:paraId="22A5014A" w14:textId="77777777" w:rsidR="001A3B11" w:rsidRDefault="00000000">
            <w:pPr>
              <w:numPr>
                <w:ilvl w:val="0"/>
                <w:numId w:val="583"/>
              </w:numPr>
              <w:spacing w:after="6"/>
              <w:ind w:hanging="216"/>
            </w:pPr>
            <w:r>
              <w:rPr>
                <w:sz w:val="18"/>
              </w:rPr>
              <w:t>Patient has an eGFR &gt; 30 mL/min/1.73 m2;</w:t>
            </w:r>
            <w:r>
              <w:rPr>
                <w:b/>
                <w:sz w:val="18"/>
              </w:rPr>
              <w:t xml:space="preserve"> AND </w:t>
            </w:r>
          </w:p>
          <w:p w14:paraId="2F2F2AA8" w14:textId="77777777" w:rsidR="001A3B11" w:rsidRDefault="00000000">
            <w:pPr>
              <w:numPr>
                <w:ilvl w:val="0"/>
                <w:numId w:val="583"/>
              </w:numPr>
              <w:spacing w:after="0"/>
              <w:ind w:hanging="216"/>
            </w:pPr>
            <w:r>
              <w:rPr>
                <w:sz w:val="18"/>
              </w:rPr>
              <w:t xml:space="preserve">Inadequate response to a stable max tolerated doses of an ARB or an ACE inhibitor; </w:t>
            </w:r>
            <w:r>
              <w:rPr>
                <w:b/>
                <w:sz w:val="18"/>
              </w:rPr>
              <w:t>AND</w:t>
            </w:r>
            <w:r>
              <w:rPr>
                <w:sz w:val="18"/>
              </w:rPr>
              <w:t xml:space="preserve"> </w:t>
            </w:r>
            <w:r>
              <w:rPr>
                <w:b/>
                <w:sz w:val="18"/>
              </w:rPr>
              <w:t xml:space="preserve"> </w:t>
            </w:r>
          </w:p>
          <w:p w14:paraId="3F844067" w14:textId="77777777" w:rsidR="001A3B11" w:rsidRDefault="00000000">
            <w:pPr>
              <w:numPr>
                <w:ilvl w:val="0"/>
                <w:numId w:val="583"/>
              </w:numPr>
              <w:spacing w:after="0" w:line="252" w:lineRule="auto"/>
              <w:ind w:hanging="216"/>
            </w:pPr>
            <w:r>
              <w:rPr>
                <w:sz w:val="18"/>
              </w:rPr>
              <w:t xml:space="preserve">Use of renin-angiotensin-aldosterone system (RAAS) inhibitors (e.g., ACE inhibitors, ARBs), endothelin receptor antagonists (e.g., Letairis, Opsumit, Tracleer), and aliskiren will be discontinued prior to initiating treatment; </w:t>
            </w:r>
            <w:r>
              <w:rPr>
                <w:b/>
                <w:sz w:val="18"/>
              </w:rPr>
              <w:t xml:space="preserve">AND </w:t>
            </w:r>
          </w:p>
          <w:p w14:paraId="4FA7934C" w14:textId="77777777" w:rsidR="001A3B11" w:rsidRDefault="00000000">
            <w:pPr>
              <w:numPr>
                <w:ilvl w:val="0"/>
                <w:numId w:val="583"/>
              </w:numPr>
              <w:spacing w:after="0"/>
              <w:ind w:hanging="216"/>
            </w:pPr>
            <w:r>
              <w:rPr>
                <w:sz w:val="18"/>
              </w:rPr>
              <w:t xml:space="preserve">Prescribed by, or in consultation with, a nephrologist; </w:t>
            </w:r>
            <w:r>
              <w:rPr>
                <w:b/>
                <w:sz w:val="18"/>
              </w:rPr>
              <w:t>AND</w:t>
            </w:r>
            <w:r>
              <w:rPr>
                <w:sz w:val="18"/>
              </w:rPr>
              <w:t xml:space="preserve"> </w:t>
            </w:r>
          </w:p>
          <w:p w14:paraId="6ACAA951" w14:textId="77777777" w:rsidR="001A3B11" w:rsidRDefault="00000000">
            <w:pPr>
              <w:numPr>
                <w:ilvl w:val="0"/>
                <w:numId w:val="583"/>
              </w:numPr>
              <w:spacing w:after="11" w:line="252" w:lineRule="auto"/>
              <w:ind w:hanging="216"/>
            </w:pPr>
            <w:r>
              <w:rPr>
                <w:sz w:val="18"/>
              </w:rPr>
              <w:t>Prescriber and patient have met the requirements of Filspari REMS Program</w:t>
            </w:r>
            <w:r>
              <w:rPr>
                <w:b/>
                <w:sz w:val="18"/>
              </w:rPr>
              <w:t xml:space="preserve"> Renewal Criteria: </w:t>
            </w:r>
          </w:p>
          <w:p w14:paraId="7BCE790A" w14:textId="77777777" w:rsidR="001A3B11" w:rsidRDefault="00000000">
            <w:pPr>
              <w:numPr>
                <w:ilvl w:val="0"/>
                <w:numId w:val="583"/>
              </w:numPr>
              <w:spacing w:after="0"/>
              <w:ind w:hanging="216"/>
            </w:pPr>
            <w:r>
              <w:rPr>
                <w:sz w:val="18"/>
              </w:rPr>
              <w:t xml:space="preserve">Patient has positive clinical response to Filspari therapy (e.g., reduction of proteinuria from baseline, decreased UPCR) </w:t>
            </w:r>
          </w:p>
        </w:tc>
        <w:tc>
          <w:tcPr>
            <w:tcW w:w="1687" w:type="dxa"/>
            <w:tcBorders>
              <w:top w:val="single" w:sz="4" w:space="0" w:color="000000"/>
              <w:left w:val="single" w:sz="7" w:space="0" w:color="000000"/>
              <w:bottom w:val="single" w:sz="4" w:space="0" w:color="000000"/>
              <w:right w:val="single" w:sz="4" w:space="0" w:color="000000"/>
            </w:tcBorders>
            <w:vAlign w:val="center"/>
          </w:tcPr>
          <w:p w14:paraId="3B067523" w14:textId="77777777" w:rsidR="001A3B11" w:rsidRDefault="00000000">
            <w:pPr>
              <w:spacing w:after="0"/>
              <w:ind w:right="5"/>
              <w:jc w:val="center"/>
            </w:pPr>
            <w:r>
              <w:rPr>
                <w:sz w:val="18"/>
              </w:rPr>
              <w:t xml:space="preserve">1/day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01C886FA" w14:textId="77777777" w:rsidR="001A3B11" w:rsidRDefault="00000000">
            <w:pPr>
              <w:spacing w:after="0"/>
              <w:jc w:val="center"/>
            </w:pPr>
            <w:hyperlink r:id="rId3210">
              <w:r>
                <w:rPr>
                  <w:color w:val="0000FF"/>
                  <w:sz w:val="18"/>
                  <w:u w:val="single" w:color="0000FF"/>
                </w:rPr>
                <w:t>General PA</w:t>
              </w:r>
            </w:hyperlink>
            <w:hyperlink r:id="rId3211">
              <w:r>
                <w:rPr>
                  <w:color w:val="0000FF"/>
                  <w:sz w:val="18"/>
                </w:rPr>
                <w:t xml:space="preserve"> </w:t>
              </w:r>
            </w:hyperlink>
            <w:hyperlink r:id="rId3212">
              <w:r>
                <w:rPr>
                  <w:color w:val="0000FF"/>
                  <w:sz w:val="18"/>
                  <w:u w:val="single" w:color="0000FF"/>
                </w:rPr>
                <w:t>Form</w:t>
              </w:r>
            </w:hyperlink>
            <w:hyperlink r:id="rId3213">
              <w:r>
                <w:rPr>
                  <w:sz w:val="18"/>
                </w:rPr>
                <w:t xml:space="preserve"> </w:t>
              </w:r>
            </w:hyperlink>
          </w:p>
        </w:tc>
      </w:tr>
      <w:tr w:rsidR="001A3B11" w14:paraId="6403FAFC" w14:textId="77777777">
        <w:trPr>
          <w:trHeight w:val="1459"/>
        </w:trPr>
        <w:tc>
          <w:tcPr>
            <w:tcW w:w="1704" w:type="dxa"/>
            <w:tcBorders>
              <w:top w:val="single" w:sz="4" w:space="0" w:color="000000"/>
              <w:left w:val="single" w:sz="4" w:space="0" w:color="000000"/>
              <w:bottom w:val="single" w:sz="4" w:space="0" w:color="000000"/>
              <w:right w:val="single" w:sz="4" w:space="0" w:color="000000"/>
            </w:tcBorders>
            <w:vAlign w:val="center"/>
          </w:tcPr>
          <w:p w14:paraId="586E5E7C" w14:textId="77777777" w:rsidR="001A3B11" w:rsidRDefault="00000000">
            <w:pPr>
              <w:spacing w:after="0"/>
            </w:pPr>
            <w:r>
              <w:rPr>
                <w:sz w:val="18"/>
              </w:rPr>
              <w:lastRenderedPageBreak/>
              <w:t xml:space="preserve"> Tarpeyo® </w:t>
            </w:r>
          </w:p>
        </w:tc>
        <w:tc>
          <w:tcPr>
            <w:tcW w:w="450" w:type="dxa"/>
            <w:tcBorders>
              <w:top w:val="single" w:sz="4" w:space="0" w:color="000000"/>
              <w:left w:val="single" w:sz="4" w:space="0" w:color="000000"/>
              <w:bottom w:val="single" w:sz="4" w:space="0" w:color="000000"/>
              <w:right w:val="single" w:sz="4" w:space="0" w:color="000000"/>
            </w:tcBorders>
            <w:vAlign w:val="center"/>
          </w:tcPr>
          <w:p w14:paraId="1D2B9015"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2B434667" w14:textId="77777777" w:rsidR="001A3B11" w:rsidRDefault="00000000">
            <w:pPr>
              <w:numPr>
                <w:ilvl w:val="0"/>
                <w:numId w:val="584"/>
              </w:numPr>
              <w:spacing w:after="0"/>
            </w:pPr>
            <w:r>
              <w:rPr>
                <w:sz w:val="18"/>
              </w:rPr>
              <w:t xml:space="preserve">Patient is 18 years of age or older; </w:t>
            </w:r>
            <w:r>
              <w:rPr>
                <w:b/>
                <w:sz w:val="18"/>
              </w:rPr>
              <w:t>AND</w:t>
            </w:r>
            <w:r>
              <w:rPr>
                <w:sz w:val="18"/>
              </w:rPr>
              <w:t xml:space="preserve"> </w:t>
            </w:r>
          </w:p>
          <w:p w14:paraId="4EF0AFEA" w14:textId="77777777" w:rsidR="001A3B11" w:rsidRDefault="00000000">
            <w:pPr>
              <w:numPr>
                <w:ilvl w:val="0"/>
                <w:numId w:val="584"/>
              </w:numPr>
              <w:spacing w:after="0"/>
            </w:pPr>
            <w:r>
              <w:rPr>
                <w:sz w:val="18"/>
              </w:rPr>
              <w:t>Diagnosis of primary IgA immunoglobulin A nephropathy (IgAN) confirmed by kidney biopsy;</w:t>
            </w:r>
            <w:r>
              <w:rPr>
                <w:b/>
                <w:sz w:val="18"/>
              </w:rPr>
              <w:t xml:space="preserve"> AND </w:t>
            </w:r>
          </w:p>
          <w:p w14:paraId="02997D54" w14:textId="77777777" w:rsidR="001A3B11" w:rsidRDefault="00000000">
            <w:pPr>
              <w:numPr>
                <w:ilvl w:val="0"/>
                <w:numId w:val="584"/>
              </w:numPr>
              <w:spacing w:after="0"/>
            </w:pPr>
            <w:r>
              <w:rPr>
                <w:sz w:val="18"/>
              </w:rPr>
              <w:t xml:space="preserve">Patient is at risk of rapid disease progression (e.g., proteinuria &gt; 0.5 g/day or UPCR &gt; 0.8 g/g); </w:t>
            </w:r>
            <w:r>
              <w:rPr>
                <w:b/>
                <w:sz w:val="18"/>
              </w:rPr>
              <w:t xml:space="preserve">AND </w:t>
            </w:r>
          </w:p>
          <w:p w14:paraId="5569A068" w14:textId="77777777" w:rsidR="001A3B11" w:rsidRDefault="00000000">
            <w:pPr>
              <w:numPr>
                <w:ilvl w:val="0"/>
                <w:numId w:val="584"/>
              </w:numPr>
              <w:spacing w:after="5"/>
            </w:pPr>
            <w:r>
              <w:rPr>
                <w:sz w:val="18"/>
              </w:rPr>
              <w:t>Patient has an eGFR &gt; 30 mL/min/1.73 m2;</w:t>
            </w:r>
            <w:r>
              <w:rPr>
                <w:b/>
                <w:sz w:val="18"/>
              </w:rPr>
              <w:t xml:space="preserve"> AND </w:t>
            </w:r>
          </w:p>
          <w:p w14:paraId="503BAC05" w14:textId="77777777" w:rsidR="001A3B11" w:rsidRDefault="00000000">
            <w:pPr>
              <w:numPr>
                <w:ilvl w:val="0"/>
                <w:numId w:val="584"/>
              </w:numPr>
              <w:spacing w:after="0"/>
            </w:pPr>
            <w:r>
              <w:rPr>
                <w:sz w:val="18"/>
              </w:rPr>
              <w:t xml:space="preserve">Inadequate response to a stable max tolerated doses of an ARB or an ACE inhibitor, unless contraindicated;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nephrologist </w:t>
            </w:r>
          </w:p>
        </w:tc>
        <w:tc>
          <w:tcPr>
            <w:tcW w:w="1687" w:type="dxa"/>
            <w:tcBorders>
              <w:top w:val="single" w:sz="4" w:space="0" w:color="000000"/>
              <w:left w:val="single" w:sz="7" w:space="0" w:color="000000"/>
              <w:bottom w:val="single" w:sz="4" w:space="0" w:color="000000"/>
              <w:right w:val="single" w:sz="4" w:space="0" w:color="000000"/>
            </w:tcBorders>
            <w:vAlign w:val="center"/>
          </w:tcPr>
          <w:p w14:paraId="1C431E6D" w14:textId="77777777" w:rsidR="001A3B11" w:rsidRDefault="00000000">
            <w:pPr>
              <w:spacing w:after="0"/>
              <w:ind w:right="5"/>
              <w:jc w:val="center"/>
            </w:pPr>
            <w:r>
              <w:rPr>
                <w:sz w:val="18"/>
              </w:rPr>
              <w:t>4/day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5F2F092" w14:textId="77777777" w:rsidR="001A3B11" w:rsidRDefault="00000000">
            <w:pPr>
              <w:spacing w:after="0"/>
              <w:jc w:val="center"/>
            </w:pPr>
            <w:hyperlink r:id="rId3214">
              <w:r>
                <w:rPr>
                  <w:color w:val="0000FF"/>
                  <w:sz w:val="18"/>
                  <w:u w:val="single" w:color="0000FF"/>
                </w:rPr>
                <w:t>General PA</w:t>
              </w:r>
            </w:hyperlink>
            <w:hyperlink r:id="rId3215">
              <w:r>
                <w:rPr>
                  <w:color w:val="0000FF"/>
                  <w:sz w:val="18"/>
                </w:rPr>
                <w:t xml:space="preserve"> </w:t>
              </w:r>
            </w:hyperlink>
            <w:hyperlink r:id="rId3216">
              <w:r>
                <w:rPr>
                  <w:color w:val="0000FF"/>
                  <w:sz w:val="18"/>
                  <w:u w:val="single" w:color="0000FF"/>
                </w:rPr>
                <w:t>Form</w:t>
              </w:r>
            </w:hyperlink>
            <w:hyperlink r:id="rId3217">
              <w:r>
                <w:rPr>
                  <w:color w:val="0000FF"/>
                  <w:sz w:val="18"/>
                </w:rPr>
                <w:t xml:space="preserve"> </w:t>
              </w:r>
            </w:hyperlink>
          </w:p>
        </w:tc>
      </w:tr>
    </w:tbl>
    <w:p w14:paraId="07C08F9C" w14:textId="77777777" w:rsidR="001A3B11" w:rsidRDefault="00000000">
      <w:r>
        <w:br w:type="page"/>
      </w:r>
    </w:p>
    <w:p w14:paraId="01520308" w14:textId="77777777" w:rsidR="001A3B11" w:rsidRDefault="001A3B11">
      <w:pPr>
        <w:spacing w:after="0"/>
        <w:ind w:left="-835" w:right="7959"/>
      </w:pPr>
    </w:p>
    <w:tbl>
      <w:tblPr>
        <w:tblStyle w:val="TableGrid"/>
        <w:tblW w:w="14123" w:type="dxa"/>
        <w:tblInd w:w="23" w:type="dxa"/>
        <w:tblCellMar>
          <w:top w:w="6" w:type="dxa"/>
          <w:left w:w="1"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5215F5A4" w14:textId="77777777">
        <w:trPr>
          <w:trHeight w:val="646"/>
        </w:trPr>
        <w:tc>
          <w:tcPr>
            <w:tcW w:w="11448" w:type="dxa"/>
            <w:gridSpan w:val="3"/>
            <w:tcBorders>
              <w:top w:val="single" w:sz="4" w:space="0" w:color="000000"/>
              <w:left w:val="single" w:sz="4" w:space="0" w:color="000000"/>
              <w:bottom w:val="single" w:sz="4" w:space="0" w:color="000000"/>
              <w:right w:val="nil"/>
            </w:tcBorders>
            <w:shd w:val="clear" w:color="auto" w:fill="0077C8"/>
          </w:tcPr>
          <w:p w14:paraId="424AF597" w14:textId="77777777" w:rsidR="001A3B11" w:rsidRDefault="00000000">
            <w:pPr>
              <w:spacing w:after="0"/>
              <w:ind w:left="2706"/>
              <w:jc w:val="center"/>
            </w:pPr>
            <w:r>
              <w:rPr>
                <w:b/>
                <w:color w:val="FFFFFF"/>
              </w:rPr>
              <w:t>RARE CONDITIONS</w:t>
            </w:r>
            <w:r>
              <w:rPr>
                <w:b/>
                <w:color w:val="FFFFFF"/>
                <w:sz w:val="24"/>
              </w:rPr>
              <w:t xml:space="preserve"> </w:t>
            </w:r>
          </w:p>
          <w:p w14:paraId="50BC77B9"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0077C8"/>
          </w:tcPr>
          <w:p w14:paraId="6949DFA7" w14:textId="77777777" w:rsidR="001A3B11" w:rsidRDefault="001A3B11"/>
        </w:tc>
      </w:tr>
      <w:tr w:rsidR="001A3B11" w14:paraId="79845919"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F7D649A" w14:textId="77777777" w:rsidR="001A3B11" w:rsidRDefault="00000000">
            <w:pPr>
              <w:spacing w:after="0"/>
              <w:ind w:left="3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889417B" w14:textId="77777777" w:rsidR="001A3B11" w:rsidRDefault="00000000">
            <w:pPr>
              <w:spacing w:after="0"/>
              <w:ind w:left="8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44A20E35" w14:textId="77777777" w:rsidR="001A3B11" w:rsidRDefault="00000000">
            <w:pPr>
              <w:spacing w:after="0"/>
              <w:ind w:left="31"/>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1807F148" w14:textId="77777777" w:rsidR="001A3B11" w:rsidRDefault="00000000">
            <w:pPr>
              <w:spacing w:after="0"/>
              <w:ind w:left="2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03C00B76" w14:textId="77777777" w:rsidR="001A3B11" w:rsidRDefault="00000000">
            <w:pPr>
              <w:spacing w:after="0"/>
              <w:ind w:left="34"/>
              <w:jc w:val="center"/>
            </w:pPr>
            <w:r>
              <w:rPr>
                <w:b/>
                <w:sz w:val="18"/>
              </w:rPr>
              <w:t xml:space="preserve">PA Form </w:t>
            </w:r>
          </w:p>
        </w:tc>
      </w:tr>
      <w:tr w:rsidR="001A3B11" w14:paraId="128D6C05" w14:textId="77777777">
        <w:trPr>
          <w:trHeight w:val="326"/>
        </w:trPr>
        <w:tc>
          <w:tcPr>
            <w:tcW w:w="11448" w:type="dxa"/>
            <w:gridSpan w:val="3"/>
            <w:tcBorders>
              <w:top w:val="single" w:sz="4" w:space="0" w:color="000000"/>
              <w:left w:val="single" w:sz="4" w:space="0" w:color="000000"/>
              <w:bottom w:val="single" w:sz="4" w:space="0" w:color="000000"/>
              <w:right w:val="nil"/>
            </w:tcBorders>
            <w:shd w:val="clear" w:color="auto" w:fill="F2F2F2"/>
          </w:tcPr>
          <w:p w14:paraId="655B0CDD" w14:textId="77777777" w:rsidR="001A3B11" w:rsidRDefault="00000000">
            <w:pPr>
              <w:spacing w:after="0"/>
              <w:ind w:left="2706"/>
              <w:jc w:val="center"/>
            </w:pPr>
            <w:r>
              <w:rPr>
                <w:b/>
                <w:sz w:val="18"/>
              </w:rPr>
              <w:t>IGF-1 Deficiency</w:t>
            </w:r>
            <w:r>
              <w:rPr>
                <w:color w:val="0000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710972FE" w14:textId="77777777" w:rsidR="001A3B11" w:rsidRDefault="001A3B11"/>
        </w:tc>
      </w:tr>
      <w:tr w:rsidR="001A3B11" w14:paraId="5A3C0357" w14:textId="77777777">
        <w:trPr>
          <w:trHeight w:val="4950"/>
        </w:trPr>
        <w:tc>
          <w:tcPr>
            <w:tcW w:w="11448" w:type="dxa"/>
            <w:gridSpan w:val="3"/>
            <w:tcBorders>
              <w:top w:val="single" w:sz="4" w:space="0" w:color="000000"/>
              <w:left w:val="single" w:sz="4" w:space="0" w:color="000000"/>
              <w:bottom w:val="single" w:sz="4" w:space="0" w:color="000000"/>
              <w:right w:val="nil"/>
            </w:tcBorders>
          </w:tcPr>
          <w:p w14:paraId="5675A51A" w14:textId="77777777" w:rsidR="001A3B11" w:rsidRDefault="00000000">
            <w:pPr>
              <w:spacing w:after="0"/>
              <w:ind w:left="1698"/>
            </w:pPr>
            <w:r>
              <w:rPr>
                <w:noProof/>
              </w:rPr>
              <mc:AlternateContent>
                <mc:Choice Requires="wpg">
                  <w:drawing>
                    <wp:anchor distT="0" distB="0" distL="114300" distR="114300" simplePos="0" relativeHeight="251682816" behindDoc="0" locked="0" layoutInCell="1" allowOverlap="1" wp14:anchorId="4A1B2E4C" wp14:editId="0FCBF7DF">
                      <wp:simplePos x="0" y="0"/>
                      <wp:positionH relativeFrom="column">
                        <wp:posOffset>1078991</wp:posOffset>
                      </wp:positionH>
                      <wp:positionV relativeFrom="paragraph">
                        <wp:posOffset>-41515</wp:posOffset>
                      </wp:positionV>
                      <wp:extent cx="291846" cy="3135617"/>
                      <wp:effectExtent l="0" t="0" r="0" b="0"/>
                      <wp:wrapSquare wrapText="bothSides"/>
                      <wp:docPr id="962238" name="Group 962238"/>
                      <wp:cNvGraphicFramePr/>
                      <a:graphic xmlns:a="http://schemas.openxmlformats.org/drawingml/2006/main">
                        <a:graphicData uri="http://schemas.microsoft.com/office/word/2010/wordprocessingGroup">
                          <wpg:wgp>
                            <wpg:cNvGrpSpPr/>
                            <wpg:grpSpPr>
                              <a:xfrm>
                                <a:off x="0" y="0"/>
                                <a:ext cx="291846" cy="3135617"/>
                                <a:chOff x="0" y="0"/>
                                <a:chExt cx="291846" cy="3135617"/>
                              </a:xfrm>
                            </wpg:grpSpPr>
                            <wps:wsp>
                              <wps:cNvPr id="116904" name="Rectangle 116904"/>
                              <wps:cNvSpPr/>
                              <wps:spPr>
                                <a:xfrm>
                                  <a:off x="116624" y="1521320"/>
                                  <a:ext cx="112342" cy="154840"/>
                                </a:xfrm>
                                <a:prstGeom prst="rect">
                                  <a:avLst/>
                                </a:prstGeom>
                                <a:ln>
                                  <a:noFill/>
                                </a:ln>
                              </wps:spPr>
                              <wps:txbx>
                                <w:txbxContent>
                                  <w:p w14:paraId="3149C672" w14:textId="77777777" w:rsidR="001A3B11" w:rsidRDefault="00000000">
                                    <w:r>
                                      <w:rPr>
                                        <w:sz w:val="18"/>
                                      </w:rPr>
                                      <w:t xml:space="preserve">P </w:t>
                                    </w:r>
                                  </w:p>
                                </w:txbxContent>
                              </wps:txbx>
                              <wps:bodyPr horzOverflow="overflow" vert="horz" lIns="0" tIns="0" rIns="0" bIns="0" rtlCol="0">
                                <a:noAutofit/>
                              </wps:bodyPr>
                            </wps:wsp>
                            <wps:wsp>
                              <wps:cNvPr id="1041266" name="Shape 1041266"/>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67" name="Shape 1041267"/>
                              <wps:cNvSpPr/>
                              <wps:spPr>
                                <a:xfrm>
                                  <a:off x="28575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68" name="Shape 1041268"/>
                              <wps:cNvSpPr/>
                              <wps:spPr>
                                <a:xfrm>
                                  <a:off x="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69" name="Shape 1041269"/>
                              <wps:cNvSpPr/>
                              <wps:spPr>
                                <a:xfrm>
                                  <a:off x="28575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1B2E4C" id="Group 962238" o:spid="_x0000_s1026" style="position:absolute;left:0;text-align:left;margin-left:84.95pt;margin-top:-3.25pt;width:23pt;height:246.9pt;z-index:251682816" coordsize="2918,31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">
                      <v:rect id="Rectangle 116904" o:spid="_x0000_s1027" style="position:absolute;left:1166;top:15213;width:11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" filled="f" stroked="f">
                        <v:textbox inset="0,0,0,0">
                          <w:txbxContent>
                            <w:p w14:paraId="3149C672" w14:textId="77777777" w:rsidR="001A3B11" w:rsidRDefault="00000000">
                              <w:r>
                                <w:rPr>
                                  <w:sz w:val="18"/>
                                </w:rPr>
                                <w:t xml:space="preserve">P </w:t>
                              </w:r>
                            </w:p>
                          </w:txbxContent>
                        </v:textbox>
                      </v:rect>
                      <v:shape id="Shape 1041266" o:spid="_x0000_s1028" style="position:absolute;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" path="m,l9144,r,19037l,19037,,e" fillcolor="black" stroked="f" strokeweight="0">
                        <v:stroke miterlimit="83231f" joinstyle="miter"/>
                        <v:path arrowok="t" textboxrect="0,0,9144,19037"/>
                      </v:shape>
                      <v:shape id="Shape 1041267" o:spid="_x0000_s1029" style="position:absolute;left:2857;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" path="m,l9144,r,19037l,19037,,e" fillcolor="black" stroked="f" strokeweight="0">
                        <v:stroke miterlimit="83231f" joinstyle="miter"/>
                        <v:path arrowok="t" textboxrect="0,0,9144,19037"/>
                      </v:shape>
                      <v:shape id="Shape 1041268" o:spid="_x0000_s1030" style="position:absolute;top:190;width:91;height:31166;visibility:visible;mso-wrap-style:square;v-text-anchor:top" coordsize="9144,311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" path="m,l9144,r,3116580l,3116580,,e" fillcolor="black" stroked="f" strokeweight="0">
                        <v:stroke miterlimit="83231f" joinstyle="miter"/>
                        <v:path arrowok="t" textboxrect="0,0,9144,3116580"/>
                      </v:shape>
                      <v:shape id="Shape 1041269" o:spid="_x0000_s1031" style="position:absolute;left:2857;top:190;width:91;height:31166;visibility:visible;mso-wrap-style:square;v-text-anchor:top" coordsize="9144,311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" path="m,l9144,r,3116580l,3116580,,e" fillcolor="black" stroked="f" strokeweight="0">
                        <v:stroke miterlimit="83231f" joinstyle="miter"/>
                        <v:path arrowok="t" textboxrect="0,0,9144,3116580"/>
                      </v:shape>
                      <w10:wrap type="square"/>
                    </v:group>
                  </w:pict>
                </mc:Fallback>
              </mc:AlternateContent>
            </w:r>
            <w:r>
              <w:rPr>
                <w:b/>
                <w:sz w:val="18"/>
              </w:rPr>
              <w:t xml:space="preserve">Initial Criteria:  </w:t>
            </w:r>
          </w:p>
          <w:p w14:paraId="7A4BB381" w14:textId="77777777" w:rsidR="001A3B11" w:rsidRDefault="00000000">
            <w:pPr>
              <w:numPr>
                <w:ilvl w:val="0"/>
                <w:numId w:val="585"/>
              </w:numPr>
              <w:spacing w:after="0"/>
              <w:ind w:hanging="216"/>
            </w:pPr>
            <w:r>
              <w:rPr>
                <w:sz w:val="18"/>
              </w:rPr>
              <w:t xml:space="preserve">Patient is &lt; 21 years old; </w:t>
            </w:r>
            <w:r>
              <w:rPr>
                <w:b/>
                <w:sz w:val="18"/>
              </w:rPr>
              <w:t>AND</w:t>
            </w:r>
            <w:r>
              <w:rPr>
                <w:sz w:val="18"/>
              </w:rPr>
              <w:t xml:space="preserve"> </w:t>
            </w:r>
          </w:p>
          <w:p w14:paraId="45324CA1" w14:textId="77777777" w:rsidR="001A3B11" w:rsidRDefault="00000000">
            <w:pPr>
              <w:numPr>
                <w:ilvl w:val="0"/>
                <w:numId w:val="585"/>
              </w:numPr>
              <w:spacing w:after="0"/>
              <w:ind w:hanging="216"/>
            </w:pPr>
            <w:r>
              <w:rPr>
                <w:sz w:val="18"/>
              </w:rPr>
              <w:t xml:space="preserve">Epiphyses is open (therapy will not be approved once epiphyseal fusion occurs); </w:t>
            </w:r>
            <w:r>
              <w:rPr>
                <w:b/>
                <w:sz w:val="18"/>
              </w:rPr>
              <w:t>AND</w:t>
            </w:r>
            <w:r>
              <w:rPr>
                <w:sz w:val="18"/>
              </w:rPr>
              <w:t xml:space="preserve"> </w:t>
            </w:r>
          </w:p>
          <w:p w14:paraId="35B2A491" w14:textId="77777777" w:rsidR="001A3B11" w:rsidRDefault="00000000">
            <w:pPr>
              <w:numPr>
                <w:ilvl w:val="0"/>
                <w:numId w:val="585"/>
              </w:numPr>
              <w:spacing w:after="0"/>
              <w:ind w:hanging="216"/>
            </w:pPr>
            <w:r>
              <w:rPr>
                <w:sz w:val="18"/>
              </w:rPr>
              <w:t xml:space="preserve">One of the following:   </w:t>
            </w:r>
          </w:p>
          <w:p w14:paraId="21600D9E" w14:textId="77777777" w:rsidR="001A3B11" w:rsidRDefault="00000000">
            <w:pPr>
              <w:spacing w:after="0" w:line="246" w:lineRule="auto"/>
              <w:ind w:left="1914"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growth failure due to severe primary IGF-1 deficiency defined by the following (documentation required): </w:t>
            </w:r>
          </w:p>
          <w:p w14:paraId="7CF7300D" w14:textId="77777777" w:rsidR="001A3B11" w:rsidRDefault="00000000">
            <w:pPr>
              <w:spacing w:after="0"/>
              <w:ind w:left="1698"/>
            </w:pPr>
            <w:r>
              <w:rPr>
                <w:rFonts w:ascii="Courier New" w:eastAsia="Courier New" w:hAnsi="Courier New" w:cs="Courier New"/>
                <w:sz w:val="18"/>
              </w:rPr>
              <w:t>­</w:t>
            </w:r>
            <w:r>
              <w:rPr>
                <w:rFonts w:ascii="Arial" w:eastAsia="Arial" w:hAnsi="Arial" w:cs="Arial"/>
                <w:sz w:val="18"/>
              </w:rPr>
              <w:t xml:space="preserve"> </w:t>
            </w:r>
            <w:r>
              <w:rPr>
                <w:sz w:val="18"/>
              </w:rPr>
              <w:t xml:space="preserve">Height standard deviation score ≤ -3 </w:t>
            </w:r>
          </w:p>
          <w:p w14:paraId="31FB51C5" w14:textId="77777777" w:rsidR="001A3B11" w:rsidRDefault="00000000">
            <w:pPr>
              <w:spacing w:after="0"/>
              <w:ind w:left="1698"/>
            </w:pPr>
            <w:r>
              <w:rPr>
                <w:rFonts w:ascii="Courier New" w:eastAsia="Courier New" w:hAnsi="Courier New" w:cs="Courier New"/>
                <w:sz w:val="18"/>
              </w:rPr>
              <w:t>­</w:t>
            </w:r>
            <w:r>
              <w:rPr>
                <w:rFonts w:ascii="Arial" w:eastAsia="Arial" w:hAnsi="Arial" w:cs="Arial"/>
                <w:sz w:val="18"/>
              </w:rPr>
              <w:t xml:space="preserve"> </w:t>
            </w:r>
            <w:r>
              <w:rPr>
                <w:sz w:val="18"/>
              </w:rPr>
              <w:t xml:space="preserve">Basal IGF-1 standard deviation score ≤ -3 </w:t>
            </w:r>
          </w:p>
          <w:p w14:paraId="117CAD8A" w14:textId="77777777" w:rsidR="001A3B11" w:rsidRDefault="00000000">
            <w:pPr>
              <w:spacing w:after="0" w:line="246" w:lineRule="auto"/>
              <w:ind w:left="1698" w:right="4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Normal or elevated growth hormone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growth hormone (GH) gene deletion in a patient who has developed neutralizing antibodies to GH; </w:t>
            </w:r>
            <w:r>
              <w:rPr>
                <w:b/>
                <w:sz w:val="18"/>
              </w:rPr>
              <w:t>AND</w:t>
            </w:r>
            <w:r>
              <w:rPr>
                <w:sz w:val="18"/>
              </w:rPr>
              <w:t xml:space="preserve"> </w:t>
            </w:r>
          </w:p>
          <w:p w14:paraId="771A38BB" w14:textId="77777777" w:rsidR="001A3B11" w:rsidRDefault="00000000">
            <w:pPr>
              <w:spacing w:after="38"/>
              <w:ind w:left="1698" w:right="221"/>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Secondary causes of IGF-1 deficiency have been ruled out (e.g., hypothyroidism, malnutrition, hepatic disease, </w:t>
            </w:r>
          </w:p>
          <w:p w14:paraId="43FF6794" w14:textId="77777777" w:rsidR="001A3B11" w:rsidRDefault="00000000">
            <w:pPr>
              <w:spacing w:after="0"/>
              <w:ind w:left="41"/>
            </w:pPr>
            <w:r>
              <w:rPr>
                <w:sz w:val="28"/>
                <w:vertAlign w:val="superscript"/>
              </w:rPr>
              <w:t xml:space="preserve">Increlex® </w:t>
            </w:r>
            <w:r>
              <w:rPr>
                <w:sz w:val="18"/>
              </w:rPr>
              <w:t xml:space="preserve">GHD, chronic corticosteroid treatment); </w:t>
            </w:r>
            <w:r>
              <w:rPr>
                <w:b/>
                <w:sz w:val="18"/>
              </w:rPr>
              <w:t>AND</w:t>
            </w:r>
            <w:r>
              <w:rPr>
                <w:sz w:val="18"/>
              </w:rPr>
              <w:t xml:space="preserve"> </w:t>
            </w:r>
          </w:p>
          <w:p w14:paraId="3835662B" w14:textId="77777777" w:rsidR="001A3B11" w:rsidRDefault="00000000">
            <w:pPr>
              <w:numPr>
                <w:ilvl w:val="0"/>
                <w:numId w:val="585"/>
              </w:numPr>
              <w:spacing w:after="1" w:line="249" w:lineRule="auto"/>
              <w:ind w:hanging="216"/>
            </w:pPr>
            <w:r>
              <w:rPr>
                <w:sz w:val="18"/>
              </w:rPr>
              <w:t xml:space="preserve">Secondary causes of IGF-1 deficiency have been ruled out (e.g., hypothyroidism, malnutrition, hepatic disease, GHD, chronic corticosteroid treatment); </w:t>
            </w:r>
            <w:r>
              <w:rPr>
                <w:b/>
                <w:sz w:val="18"/>
              </w:rPr>
              <w:t>AND</w:t>
            </w:r>
            <w:r>
              <w:rPr>
                <w:sz w:val="18"/>
              </w:rPr>
              <w:t xml:space="preserve"> </w:t>
            </w:r>
          </w:p>
          <w:p w14:paraId="739D4B72" w14:textId="77777777" w:rsidR="001A3B11" w:rsidRDefault="00000000">
            <w:pPr>
              <w:numPr>
                <w:ilvl w:val="0"/>
                <w:numId w:val="585"/>
              </w:numPr>
              <w:spacing w:after="0"/>
              <w:ind w:hanging="216"/>
            </w:pPr>
            <w:r>
              <w:rPr>
                <w:sz w:val="18"/>
              </w:rPr>
              <w:t xml:space="preserve">Patient will not be treated with concurrent growth hormone therapy </w:t>
            </w:r>
          </w:p>
          <w:p w14:paraId="74644DB8" w14:textId="77777777" w:rsidR="001A3B11" w:rsidRDefault="00000000">
            <w:pPr>
              <w:spacing w:after="0" w:line="240" w:lineRule="auto"/>
              <w:ind w:left="1698"/>
            </w:pPr>
            <w:r>
              <w:rPr>
                <w:b/>
                <w:sz w:val="18"/>
              </w:rPr>
              <w:t>Note</w:t>
            </w:r>
            <w:r>
              <w:rPr>
                <w:sz w:val="18"/>
              </w:rPr>
              <w:t xml:space="preserve">: Will not be approved for patients with active or secondary neoplasms, secondary forms of IGF-1 deficiency, weight loss management, nor as a substitute for growth hormone. </w:t>
            </w:r>
          </w:p>
          <w:p w14:paraId="47068F0B" w14:textId="77777777" w:rsidR="001A3B11" w:rsidRDefault="00000000">
            <w:pPr>
              <w:spacing w:after="0"/>
              <w:ind w:left="1698"/>
            </w:pPr>
            <w:r>
              <w:rPr>
                <w:b/>
                <w:sz w:val="18"/>
              </w:rPr>
              <w:t xml:space="preserve">Renewal Criteria: </w:t>
            </w:r>
          </w:p>
          <w:p w14:paraId="61AA74EE" w14:textId="77777777" w:rsidR="001A3B11" w:rsidRDefault="00000000">
            <w:pPr>
              <w:numPr>
                <w:ilvl w:val="0"/>
                <w:numId w:val="585"/>
              </w:numPr>
              <w:spacing w:after="0"/>
              <w:ind w:hanging="216"/>
            </w:pPr>
            <w:r>
              <w:rPr>
                <w:sz w:val="18"/>
              </w:rPr>
              <w:t xml:space="preserve">Patient is &lt; 21 years old; </w:t>
            </w:r>
            <w:r>
              <w:rPr>
                <w:b/>
                <w:sz w:val="18"/>
              </w:rPr>
              <w:t>AND</w:t>
            </w:r>
            <w:r>
              <w:rPr>
                <w:sz w:val="18"/>
              </w:rPr>
              <w:t xml:space="preserve">  </w:t>
            </w:r>
          </w:p>
          <w:p w14:paraId="6354C9CB" w14:textId="77777777" w:rsidR="001A3B11" w:rsidRDefault="00000000">
            <w:pPr>
              <w:numPr>
                <w:ilvl w:val="0"/>
                <w:numId w:val="585"/>
              </w:numPr>
              <w:spacing w:after="0" w:line="252" w:lineRule="auto"/>
              <w:ind w:hanging="216"/>
            </w:pPr>
            <w:r>
              <w:rPr>
                <w:sz w:val="18"/>
              </w:rPr>
              <w:t xml:space="preserve">Prescriber attests patient has had a height increase of </w:t>
            </w:r>
            <w:r>
              <w:rPr>
                <w:sz w:val="18"/>
                <w:u w:val="single" w:color="000000"/>
              </w:rPr>
              <w:t>&gt;</w:t>
            </w:r>
            <w:r>
              <w:rPr>
                <w:sz w:val="18"/>
              </w:rPr>
              <w:t xml:space="preserve"> 2 cm/year over the previous year of treatment;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Epiphyses is open; </w:t>
            </w:r>
            <w:r>
              <w:rPr>
                <w:b/>
                <w:sz w:val="18"/>
              </w:rPr>
              <w:t>AND</w:t>
            </w:r>
            <w:r>
              <w:rPr>
                <w:sz w:val="18"/>
              </w:rPr>
              <w:t xml:space="preserve"> </w:t>
            </w:r>
          </w:p>
          <w:p w14:paraId="46CE49D6" w14:textId="77777777" w:rsidR="001A3B11" w:rsidRDefault="00000000">
            <w:pPr>
              <w:numPr>
                <w:ilvl w:val="0"/>
                <w:numId w:val="585"/>
              </w:numPr>
              <w:spacing w:after="0"/>
              <w:ind w:hanging="216"/>
            </w:pPr>
            <w:r>
              <w:rPr>
                <w:sz w:val="18"/>
              </w:rPr>
              <w:t xml:space="preserve">Patient is not treated with concurrent growth hormone therapy </w:t>
            </w:r>
          </w:p>
        </w:tc>
        <w:tc>
          <w:tcPr>
            <w:tcW w:w="2675" w:type="dxa"/>
            <w:gridSpan w:val="2"/>
            <w:tcBorders>
              <w:top w:val="single" w:sz="4" w:space="0" w:color="000000"/>
              <w:left w:val="nil"/>
              <w:bottom w:val="single" w:sz="4" w:space="0" w:color="000000"/>
              <w:right w:val="single" w:sz="4" w:space="0" w:color="000000"/>
            </w:tcBorders>
            <w:vAlign w:val="center"/>
          </w:tcPr>
          <w:p w14:paraId="72F36F74" w14:textId="77777777" w:rsidR="001A3B11" w:rsidRDefault="00000000">
            <w:pPr>
              <w:spacing w:after="0"/>
              <w:ind w:right="54"/>
              <w:jc w:val="right"/>
            </w:pPr>
            <w:r>
              <w:rPr>
                <w:noProof/>
              </w:rPr>
              <mc:AlternateContent>
                <mc:Choice Requires="wpg">
                  <w:drawing>
                    <wp:anchor distT="0" distB="0" distL="114300" distR="114300" simplePos="0" relativeHeight="251683840" behindDoc="0" locked="0" layoutInCell="1" allowOverlap="1" wp14:anchorId="1EF0ECD2" wp14:editId="1BBA00B8">
                      <wp:simplePos x="0" y="0"/>
                      <wp:positionH relativeFrom="column">
                        <wp:posOffset>757</wp:posOffset>
                      </wp:positionH>
                      <wp:positionV relativeFrom="paragraph">
                        <wp:posOffset>-1451215</wp:posOffset>
                      </wp:positionV>
                      <wp:extent cx="1072896" cy="3135617"/>
                      <wp:effectExtent l="0" t="0" r="0" b="0"/>
                      <wp:wrapSquare wrapText="bothSides"/>
                      <wp:docPr id="1027600" name="Group 1027600"/>
                      <wp:cNvGraphicFramePr/>
                      <a:graphic xmlns:a="http://schemas.openxmlformats.org/drawingml/2006/main">
                        <a:graphicData uri="http://schemas.microsoft.com/office/word/2010/wordprocessingGroup">
                          <wpg:wgp>
                            <wpg:cNvGrpSpPr/>
                            <wpg:grpSpPr>
                              <a:xfrm>
                                <a:off x="0" y="0"/>
                                <a:ext cx="1072896" cy="3135617"/>
                                <a:chOff x="0" y="0"/>
                                <a:chExt cx="1072896" cy="3135617"/>
                              </a:xfrm>
                            </wpg:grpSpPr>
                            <wps:wsp>
                              <wps:cNvPr id="1041274" name="Shape 1041274"/>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75" name="Shape 1041275"/>
                              <wps:cNvSpPr/>
                              <wps:spPr>
                                <a:xfrm>
                                  <a:off x="106680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76" name="Shape 1041276"/>
                              <wps:cNvSpPr/>
                              <wps:spPr>
                                <a:xfrm>
                                  <a:off x="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77" name="Shape 1041277"/>
                              <wps:cNvSpPr/>
                              <wps:spPr>
                                <a:xfrm>
                                  <a:off x="106680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7600" style="width:84.48pt;height:246.899pt;position:absolute;mso-position-horizontal-relative:text;mso-position-horizontal:absolute;margin-left:0.0596313pt;mso-position-vertical-relative:text;margin-top:-114.269pt;" coordsize="10728,31356">
                      <v:shape id="Shape 1041278" style="position:absolute;width:91;height:190;left:0;top:0;" coordsize="9144,19037" path="m0,0l9144,0l9144,19037l0,19037l0,0">
                        <v:stroke weight="0pt" endcap="flat" joinstyle="miter" miterlimit="10" on="false" color="#000000" opacity="0"/>
                        <v:fill on="true" color="#000000"/>
                      </v:shape>
                      <v:shape id="Shape 1041279" style="position:absolute;width:91;height:190;left:10668;top:0;" coordsize="9144,19037" path="m0,0l9144,0l9144,19037l0,19037l0,0">
                        <v:stroke weight="0pt" endcap="flat" joinstyle="miter" miterlimit="10" on="false" color="#000000" opacity="0"/>
                        <v:fill on="true" color="#000000"/>
                      </v:shape>
                      <v:shape id="Shape 1041280" style="position:absolute;width:91;height:31165;left:0;top:190;" coordsize="9144,3116580" path="m0,0l9144,0l9144,3116580l0,3116580l0,0">
                        <v:stroke weight="0pt" endcap="flat" joinstyle="miter" miterlimit="10" on="false" color="#000000" opacity="0"/>
                        <v:fill on="true" color="#000000"/>
                      </v:shape>
                      <v:shape id="Shape 1041281" style="position:absolute;width:91;height:31165;left:10668;top:190;" coordsize="9144,3116580" path="m0,0l9144,0l9144,3116580l0,3116580l0,0">
                        <v:stroke weight="0pt" endcap="flat" joinstyle="miter" miterlimit="10" on="false" color="#000000" opacity="0"/>
                        <v:fill on="true" color="#000000"/>
                      </v:shape>
                      <w10:wrap type="square"/>
                    </v:group>
                  </w:pict>
                </mc:Fallback>
              </mc:AlternateContent>
            </w:r>
            <w:hyperlink r:id="rId3218">
              <w:r>
                <w:rPr>
                  <w:color w:val="0000FF"/>
                  <w:sz w:val="18"/>
                  <w:u w:val="single" w:color="0000FF"/>
                </w:rPr>
                <w:t>General PA</w:t>
              </w:r>
            </w:hyperlink>
            <w:hyperlink r:id="rId3219">
              <w:r>
                <w:rPr>
                  <w:color w:val="0000FF"/>
                  <w:sz w:val="18"/>
                </w:rPr>
                <w:t xml:space="preserve"> </w:t>
              </w:r>
            </w:hyperlink>
          </w:p>
          <w:p w14:paraId="0007B7BF" w14:textId="77777777" w:rsidR="001A3B11" w:rsidRDefault="00000000">
            <w:pPr>
              <w:spacing w:after="0"/>
              <w:ind w:left="48"/>
            </w:pPr>
            <w:r>
              <w:rPr>
                <w:rFonts w:ascii="ZWAdobeF" w:eastAsia="ZWAdobeF" w:hAnsi="ZWAdobeF" w:cs="ZWAdobeF"/>
                <w:i/>
              </w:rPr>
              <w:t xml:space="preserve"> </w:t>
            </w:r>
          </w:p>
          <w:p w14:paraId="4320BE94" w14:textId="77777777" w:rsidR="001A3B11" w:rsidRDefault="00000000">
            <w:pPr>
              <w:spacing w:after="0"/>
              <w:ind w:right="270"/>
              <w:jc w:val="right"/>
            </w:pPr>
            <w:hyperlink r:id="rId3220">
              <w:r>
                <w:rPr>
                  <w:color w:val="0000FF"/>
                  <w:sz w:val="18"/>
                  <w:u w:val="single" w:color="0000FF"/>
                </w:rPr>
                <w:t>Form</w:t>
              </w:r>
            </w:hyperlink>
            <w:hyperlink r:id="rId3221">
              <w:r>
                <w:rPr>
                  <w:color w:val="0000FF"/>
                  <w:sz w:val="18"/>
                </w:rPr>
                <w:t xml:space="preserve"> </w:t>
              </w:r>
            </w:hyperlink>
          </w:p>
        </w:tc>
      </w:tr>
      <w:tr w:rsidR="001A3B11" w14:paraId="20F3F3F4" w14:textId="77777777">
        <w:trPr>
          <w:trHeight w:val="324"/>
        </w:trPr>
        <w:tc>
          <w:tcPr>
            <w:tcW w:w="11448" w:type="dxa"/>
            <w:gridSpan w:val="3"/>
            <w:tcBorders>
              <w:top w:val="single" w:sz="4" w:space="0" w:color="000000"/>
              <w:left w:val="single" w:sz="4" w:space="0" w:color="000000"/>
              <w:bottom w:val="single" w:sz="4" w:space="0" w:color="000000"/>
              <w:right w:val="nil"/>
            </w:tcBorders>
            <w:shd w:val="clear" w:color="auto" w:fill="F2F2F2"/>
          </w:tcPr>
          <w:p w14:paraId="4B590456" w14:textId="77777777" w:rsidR="001A3B11" w:rsidRDefault="00000000">
            <w:pPr>
              <w:spacing w:after="0"/>
              <w:ind w:left="2707"/>
              <w:jc w:val="center"/>
            </w:pPr>
            <w:r>
              <w:rPr>
                <w:b/>
                <w:sz w:val="18"/>
              </w:rPr>
              <w:t>Lambert-Eaton Myasthenic Syndrome (LEMS)</w:t>
            </w:r>
            <w:r>
              <w:rPr>
                <w:color w:val="0000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31082804" w14:textId="77777777" w:rsidR="001A3B11" w:rsidRDefault="001A3B11"/>
        </w:tc>
      </w:tr>
      <w:tr w:rsidR="001A3B11" w14:paraId="44B6FC64" w14:textId="77777777">
        <w:trPr>
          <w:trHeight w:val="2267"/>
        </w:trPr>
        <w:tc>
          <w:tcPr>
            <w:tcW w:w="1704" w:type="dxa"/>
            <w:tcBorders>
              <w:top w:val="single" w:sz="4" w:space="0" w:color="000000"/>
              <w:left w:val="single" w:sz="4" w:space="0" w:color="000000"/>
              <w:bottom w:val="single" w:sz="4" w:space="0" w:color="000000"/>
              <w:right w:val="single" w:sz="4" w:space="0" w:color="000000"/>
            </w:tcBorders>
            <w:vAlign w:val="center"/>
          </w:tcPr>
          <w:p w14:paraId="49E28A97" w14:textId="77777777" w:rsidR="001A3B11" w:rsidRDefault="00000000">
            <w:pPr>
              <w:spacing w:after="0"/>
              <w:ind w:left="41"/>
            </w:pPr>
            <w:r>
              <w:rPr>
                <w:sz w:val="18"/>
              </w:rPr>
              <w:lastRenderedPageBreak/>
              <w:t xml:space="preserve">Firdapse® </w:t>
            </w:r>
          </w:p>
        </w:tc>
        <w:tc>
          <w:tcPr>
            <w:tcW w:w="450" w:type="dxa"/>
            <w:tcBorders>
              <w:top w:val="single" w:sz="4" w:space="0" w:color="000000"/>
              <w:left w:val="single" w:sz="4" w:space="0" w:color="000000"/>
              <w:bottom w:val="single" w:sz="4" w:space="0" w:color="000000"/>
              <w:right w:val="single" w:sz="4" w:space="0" w:color="000000"/>
            </w:tcBorders>
            <w:vAlign w:val="center"/>
          </w:tcPr>
          <w:p w14:paraId="12EBB07B" w14:textId="77777777" w:rsidR="001A3B11" w:rsidRDefault="00000000">
            <w:pPr>
              <w:spacing w:after="0"/>
              <w:ind w:left="119"/>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6DE0831" w14:textId="77777777" w:rsidR="001A3B11" w:rsidRDefault="00000000">
            <w:pPr>
              <w:spacing w:after="0"/>
              <w:ind w:left="42"/>
            </w:pPr>
            <w:r>
              <w:rPr>
                <w:b/>
                <w:sz w:val="18"/>
              </w:rPr>
              <w:t xml:space="preserve">Initial Criteria:   </w:t>
            </w:r>
          </w:p>
          <w:p w14:paraId="3EED31C4" w14:textId="77777777" w:rsidR="001A3B11" w:rsidRDefault="00000000">
            <w:pPr>
              <w:numPr>
                <w:ilvl w:val="0"/>
                <w:numId w:val="586"/>
              </w:numPr>
              <w:spacing w:after="1" w:line="240" w:lineRule="auto"/>
              <w:ind w:hanging="216"/>
            </w:pPr>
            <w:r>
              <w:rPr>
                <w:sz w:val="18"/>
              </w:rPr>
              <w:t xml:space="preserve">Diagnosis of Lambert-Eaton Myasthenic Syndrome (LEMS) confirmed by a positive anti-P/Q type voltage-gated calcium ch annel antibody test; </w:t>
            </w:r>
            <w:r>
              <w:rPr>
                <w:b/>
                <w:sz w:val="18"/>
              </w:rPr>
              <w:t>AND</w:t>
            </w:r>
            <w:r>
              <w:rPr>
                <w:sz w:val="18"/>
              </w:rPr>
              <w:t xml:space="preserve">   </w:t>
            </w:r>
          </w:p>
          <w:p w14:paraId="2C9B10AF" w14:textId="77777777" w:rsidR="001A3B11" w:rsidRDefault="00000000">
            <w:pPr>
              <w:numPr>
                <w:ilvl w:val="0"/>
                <w:numId w:val="586"/>
              </w:numPr>
              <w:spacing w:after="0"/>
              <w:ind w:hanging="216"/>
            </w:pPr>
            <w:r>
              <w:rPr>
                <w:sz w:val="18"/>
              </w:rPr>
              <w:t xml:space="preserve">Patient is ≥ 6 years old; </w:t>
            </w:r>
            <w:r>
              <w:rPr>
                <w:b/>
                <w:sz w:val="18"/>
              </w:rPr>
              <w:t xml:space="preserve">AND </w:t>
            </w:r>
            <w:r>
              <w:rPr>
                <w:sz w:val="18"/>
              </w:rPr>
              <w:t xml:space="preserve">  </w:t>
            </w:r>
          </w:p>
          <w:p w14:paraId="53DBD34E" w14:textId="77777777" w:rsidR="001A3B11" w:rsidRDefault="00000000">
            <w:pPr>
              <w:numPr>
                <w:ilvl w:val="0"/>
                <w:numId w:val="586"/>
              </w:numPr>
              <w:spacing w:after="0"/>
              <w:ind w:hanging="216"/>
            </w:pPr>
            <w:r>
              <w:rPr>
                <w:sz w:val="18"/>
              </w:rPr>
              <w:t xml:space="preserve">Patient does not have a history of seizures; </w:t>
            </w:r>
            <w:r>
              <w:rPr>
                <w:b/>
                <w:sz w:val="18"/>
              </w:rPr>
              <w:t>AND</w:t>
            </w:r>
            <w:r>
              <w:rPr>
                <w:sz w:val="18"/>
              </w:rPr>
              <w:t xml:space="preserve">   </w:t>
            </w:r>
          </w:p>
          <w:p w14:paraId="334626FC" w14:textId="77777777" w:rsidR="001A3B11" w:rsidRDefault="00000000">
            <w:pPr>
              <w:numPr>
                <w:ilvl w:val="0"/>
                <w:numId w:val="586"/>
              </w:numPr>
              <w:spacing w:after="0" w:line="241" w:lineRule="auto"/>
              <w:ind w:hanging="216"/>
            </w:pPr>
            <w:r>
              <w:rPr>
                <w:sz w:val="18"/>
              </w:rPr>
              <w:t xml:space="preserve">Patient does not have a hypersensitivity to amifampridine or another aminopyridine (such as dalfampridine [Ampyra®]) </w:t>
            </w:r>
            <w:r>
              <w:rPr>
                <w:b/>
                <w:sz w:val="18"/>
              </w:rPr>
              <w:t xml:space="preserve">Renewal Criteria:  </w:t>
            </w:r>
            <w:r>
              <w:rPr>
                <w:sz w:val="18"/>
              </w:rPr>
              <w:t xml:space="preserve">  </w:t>
            </w:r>
            <w:r>
              <w:rPr>
                <w:b/>
                <w:sz w:val="18"/>
              </w:rPr>
              <w:t xml:space="preserve"> </w:t>
            </w:r>
          </w:p>
          <w:p w14:paraId="25526E9C" w14:textId="77777777" w:rsidR="001A3B11" w:rsidRDefault="00000000">
            <w:pPr>
              <w:numPr>
                <w:ilvl w:val="0"/>
                <w:numId w:val="586"/>
              </w:numPr>
              <w:spacing w:after="0"/>
              <w:ind w:hanging="216"/>
            </w:pPr>
            <w:r>
              <w:rPr>
                <w:sz w:val="18"/>
              </w:rPr>
              <w:t xml:space="preserve">Patient has not experienced any treatment-restricting adverse effects; </w:t>
            </w:r>
            <w:r>
              <w:rPr>
                <w:b/>
                <w:sz w:val="18"/>
              </w:rPr>
              <w:t>AND</w:t>
            </w:r>
            <w:r>
              <w:rPr>
                <w:sz w:val="18"/>
              </w:rPr>
              <w:t xml:space="preserve">   </w:t>
            </w:r>
          </w:p>
          <w:p w14:paraId="666A2113" w14:textId="77777777" w:rsidR="001A3B11" w:rsidRDefault="00000000">
            <w:pPr>
              <w:numPr>
                <w:ilvl w:val="0"/>
                <w:numId w:val="586"/>
              </w:numPr>
              <w:spacing w:after="0"/>
              <w:ind w:hanging="216"/>
            </w:pPr>
            <w:r>
              <w:rPr>
                <w:sz w:val="18"/>
              </w:rPr>
              <w:t xml:space="preserve">Patient must demonstrate disease improvement, stabilization, and/or slowing in the rate of decline due to the medication  </w:t>
            </w:r>
          </w:p>
        </w:tc>
        <w:tc>
          <w:tcPr>
            <w:tcW w:w="1686" w:type="dxa"/>
            <w:tcBorders>
              <w:top w:val="single" w:sz="4" w:space="0" w:color="000000"/>
              <w:left w:val="single" w:sz="4" w:space="0" w:color="000000"/>
              <w:bottom w:val="single" w:sz="4" w:space="0" w:color="000000"/>
              <w:right w:val="single" w:sz="4" w:space="0" w:color="000000"/>
            </w:tcBorders>
            <w:vAlign w:val="center"/>
          </w:tcPr>
          <w:p w14:paraId="1083BDE8" w14:textId="77777777" w:rsidR="001A3B11" w:rsidRDefault="00000000">
            <w:pPr>
              <w:spacing w:after="0"/>
              <w:ind w:left="36"/>
              <w:jc w:val="center"/>
            </w:pPr>
            <w:r>
              <w:rPr>
                <w:sz w:val="18"/>
              </w:rPr>
              <w:t>10/day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29192541" w14:textId="77777777" w:rsidR="001A3B11" w:rsidRDefault="00000000">
            <w:pPr>
              <w:spacing w:after="0"/>
              <w:jc w:val="center"/>
            </w:pPr>
            <w:hyperlink r:id="rId3222">
              <w:r>
                <w:rPr>
                  <w:color w:val="0000FF"/>
                  <w:sz w:val="18"/>
                  <w:u w:val="single" w:color="0000FF"/>
                </w:rPr>
                <w:t>General PA</w:t>
              </w:r>
            </w:hyperlink>
            <w:hyperlink r:id="rId3223">
              <w:r>
                <w:rPr>
                  <w:color w:val="0000FF"/>
                  <w:sz w:val="18"/>
                </w:rPr>
                <w:t xml:space="preserve"> </w:t>
              </w:r>
            </w:hyperlink>
            <w:hyperlink r:id="rId3224">
              <w:r>
                <w:rPr>
                  <w:color w:val="0000FF"/>
                  <w:sz w:val="18"/>
                  <w:u w:val="single" w:color="0000FF"/>
                </w:rPr>
                <w:t>Form</w:t>
              </w:r>
            </w:hyperlink>
            <w:hyperlink r:id="rId3225">
              <w:r>
                <w:rPr>
                  <w:color w:val="0000FF"/>
                  <w:sz w:val="18"/>
                </w:rPr>
                <w:t xml:space="preserve"> </w:t>
              </w:r>
            </w:hyperlink>
          </w:p>
        </w:tc>
      </w:tr>
    </w:tbl>
    <w:p w14:paraId="3AFD50A2" w14:textId="77777777" w:rsidR="001A3B11" w:rsidRDefault="001A3B11">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136BB685"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230B3B8F" w14:textId="77777777" w:rsidR="001A3B11" w:rsidRDefault="001A3B11"/>
        </w:tc>
        <w:tc>
          <w:tcPr>
            <w:tcW w:w="9744" w:type="dxa"/>
            <w:gridSpan w:val="2"/>
            <w:tcBorders>
              <w:top w:val="single" w:sz="4" w:space="0" w:color="000000"/>
              <w:left w:val="nil"/>
              <w:bottom w:val="single" w:sz="4" w:space="0" w:color="000000"/>
              <w:right w:val="nil"/>
            </w:tcBorders>
            <w:shd w:val="clear" w:color="auto" w:fill="0077C8"/>
          </w:tcPr>
          <w:p w14:paraId="00F89539" w14:textId="77777777" w:rsidR="001A3B11" w:rsidRDefault="00000000">
            <w:pPr>
              <w:spacing w:after="0"/>
              <w:ind w:left="961"/>
              <w:jc w:val="center"/>
            </w:pPr>
            <w:r>
              <w:rPr>
                <w:b/>
                <w:color w:val="FFFFFF"/>
              </w:rPr>
              <w:t>RARE CONDITIONS</w:t>
            </w:r>
            <w:r>
              <w:rPr>
                <w:b/>
                <w:color w:val="FFFFFF"/>
                <w:sz w:val="24"/>
              </w:rPr>
              <w:t xml:space="preserve"> </w:t>
            </w:r>
          </w:p>
          <w:p w14:paraId="5B816EFE"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0F8BE476"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04C84E2D" w14:textId="77777777" w:rsidR="001A3B11" w:rsidRDefault="001A3B11"/>
        </w:tc>
      </w:tr>
      <w:tr w:rsidR="001A3B11" w14:paraId="089A982D"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645B933"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BDEABCC"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08719BE3"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097600BA"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0F0687F6" w14:textId="77777777" w:rsidR="001A3B11" w:rsidRDefault="00000000">
            <w:pPr>
              <w:spacing w:after="0"/>
              <w:ind w:right="7"/>
              <w:jc w:val="center"/>
            </w:pPr>
            <w:r>
              <w:rPr>
                <w:b/>
                <w:sz w:val="18"/>
              </w:rPr>
              <w:t xml:space="preserve">PA Form </w:t>
            </w:r>
          </w:p>
        </w:tc>
      </w:tr>
      <w:tr w:rsidR="001A3B11" w14:paraId="482E0D8F"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2DCCA57B"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1EF51CD4" w14:textId="77777777" w:rsidR="001A3B11" w:rsidRDefault="00000000">
            <w:pPr>
              <w:spacing w:after="0"/>
              <w:ind w:left="960"/>
              <w:jc w:val="center"/>
            </w:pPr>
            <w:r>
              <w:rPr>
                <w:b/>
                <w:sz w:val="18"/>
              </w:rPr>
              <w:t xml:space="preserve">Leptin Deficiency </w:t>
            </w:r>
          </w:p>
        </w:tc>
        <w:tc>
          <w:tcPr>
            <w:tcW w:w="1686" w:type="dxa"/>
            <w:tcBorders>
              <w:top w:val="single" w:sz="4" w:space="0" w:color="000000"/>
              <w:left w:val="nil"/>
              <w:bottom w:val="single" w:sz="4" w:space="0" w:color="000000"/>
              <w:right w:val="nil"/>
            </w:tcBorders>
            <w:shd w:val="clear" w:color="auto" w:fill="F2F2F2"/>
          </w:tcPr>
          <w:p w14:paraId="3C5FACE2"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3D7838F6" w14:textId="77777777" w:rsidR="001A3B11" w:rsidRDefault="001A3B11"/>
        </w:tc>
      </w:tr>
      <w:tr w:rsidR="001A3B11" w14:paraId="2F6C7CA9" w14:textId="77777777">
        <w:trPr>
          <w:trHeight w:val="3762"/>
        </w:trPr>
        <w:tc>
          <w:tcPr>
            <w:tcW w:w="1704" w:type="dxa"/>
            <w:tcBorders>
              <w:top w:val="single" w:sz="4" w:space="0" w:color="000000"/>
              <w:left w:val="single" w:sz="4" w:space="0" w:color="000000"/>
              <w:bottom w:val="single" w:sz="4" w:space="0" w:color="000000"/>
              <w:right w:val="single" w:sz="4" w:space="0" w:color="000000"/>
            </w:tcBorders>
            <w:vAlign w:val="center"/>
          </w:tcPr>
          <w:p w14:paraId="29CAF8C6" w14:textId="77777777" w:rsidR="001A3B11" w:rsidRDefault="00000000">
            <w:pPr>
              <w:spacing w:after="0"/>
            </w:pPr>
            <w:r>
              <w:rPr>
                <w:sz w:val="18"/>
              </w:rPr>
              <w:t xml:space="preserve">Myalept® </w:t>
            </w:r>
          </w:p>
        </w:tc>
        <w:tc>
          <w:tcPr>
            <w:tcW w:w="450" w:type="dxa"/>
            <w:tcBorders>
              <w:top w:val="single" w:sz="4" w:space="0" w:color="000000"/>
              <w:left w:val="single" w:sz="4" w:space="0" w:color="000000"/>
              <w:bottom w:val="single" w:sz="4" w:space="0" w:color="000000"/>
              <w:right w:val="single" w:sz="4" w:space="0" w:color="000000"/>
            </w:tcBorders>
            <w:vAlign w:val="center"/>
          </w:tcPr>
          <w:p w14:paraId="6AB684E4"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7150B2C" w14:textId="77777777" w:rsidR="001A3B11" w:rsidRDefault="00000000">
            <w:pPr>
              <w:spacing w:after="0"/>
              <w:ind w:left="1"/>
            </w:pPr>
            <w:r>
              <w:rPr>
                <w:b/>
                <w:sz w:val="18"/>
              </w:rPr>
              <w:t>Initial Criteria:</w:t>
            </w:r>
            <w:r>
              <w:rPr>
                <w:sz w:val="18"/>
              </w:rPr>
              <w:t xml:space="preserve"> </w:t>
            </w:r>
          </w:p>
          <w:p w14:paraId="7D5A89D9" w14:textId="77777777" w:rsidR="001A3B11" w:rsidRDefault="00000000">
            <w:pPr>
              <w:numPr>
                <w:ilvl w:val="0"/>
                <w:numId w:val="587"/>
              </w:numPr>
              <w:spacing w:after="0"/>
              <w:ind w:hanging="216"/>
            </w:pPr>
            <w:r>
              <w:rPr>
                <w:sz w:val="18"/>
              </w:rPr>
              <w:t>Diagnosis of congenital or acquired lipodystrophy</w:t>
            </w:r>
            <w:r>
              <w:rPr>
                <w:b/>
                <w:sz w:val="18"/>
              </w:rPr>
              <w:t xml:space="preserve">; AND </w:t>
            </w:r>
            <w:r>
              <w:rPr>
                <w:sz w:val="18"/>
              </w:rPr>
              <w:t xml:space="preserve"> </w:t>
            </w:r>
          </w:p>
          <w:p w14:paraId="15673535" w14:textId="77777777" w:rsidR="001A3B11" w:rsidRDefault="00000000">
            <w:pPr>
              <w:numPr>
                <w:ilvl w:val="0"/>
                <w:numId w:val="587"/>
              </w:numPr>
              <w:spacing w:after="0"/>
              <w:ind w:hanging="216"/>
            </w:pPr>
            <w:r>
              <w:rPr>
                <w:sz w:val="18"/>
              </w:rPr>
              <w:t xml:space="preserve">Leptin deficiency confirmed by laboratory testing; </w:t>
            </w:r>
            <w:r>
              <w:rPr>
                <w:b/>
                <w:sz w:val="18"/>
              </w:rPr>
              <w:t xml:space="preserve">AND </w:t>
            </w:r>
            <w:r>
              <w:rPr>
                <w:sz w:val="18"/>
              </w:rPr>
              <w:t xml:space="preserve"> </w:t>
            </w:r>
          </w:p>
          <w:p w14:paraId="3370F0F8" w14:textId="77777777" w:rsidR="001A3B11" w:rsidRDefault="00000000">
            <w:pPr>
              <w:numPr>
                <w:ilvl w:val="0"/>
                <w:numId w:val="587"/>
              </w:numPr>
              <w:spacing w:after="0"/>
              <w:ind w:hanging="216"/>
            </w:pPr>
            <w:r>
              <w:rPr>
                <w:sz w:val="18"/>
              </w:rPr>
              <w:t xml:space="preserve">Patient has one of the following complications of lipodystrophy: </w:t>
            </w:r>
          </w:p>
          <w:p w14:paraId="0ED93536" w14:textId="77777777" w:rsidR="001A3B11" w:rsidRDefault="00000000">
            <w:pPr>
              <w:numPr>
                <w:ilvl w:val="1"/>
                <w:numId w:val="587"/>
              </w:numPr>
              <w:spacing w:after="0" w:line="256" w:lineRule="auto"/>
              <w:ind w:right="6674"/>
            </w:pPr>
            <w:r>
              <w:rPr>
                <w:sz w:val="18"/>
              </w:rPr>
              <w:t xml:space="preserve">Diabetes mellitus </w:t>
            </w:r>
            <w:r>
              <w:rPr>
                <w:rFonts w:ascii="Courier New" w:eastAsia="Courier New" w:hAnsi="Courier New" w:cs="Courier New"/>
                <w:sz w:val="16"/>
              </w:rPr>
              <w:t>o</w:t>
            </w:r>
            <w:r>
              <w:rPr>
                <w:rFonts w:ascii="Arial" w:eastAsia="Arial" w:hAnsi="Arial" w:cs="Arial"/>
                <w:sz w:val="16"/>
              </w:rPr>
              <w:t xml:space="preserve"> </w:t>
            </w:r>
            <w:r>
              <w:rPr>
                <w:sz w:val="18"/>
              </w:rPr>
              <w:t xml:space="preserve">Hypertriglyceridemia </w:t>
            </w:r>
            <w:r>
              <w:rPr>
                <w:rFonts w:ascii="Courier New" w:eastAsia="Courier New" w:hAnsi="Courier New" w:cs="Courier New"/>
                <w:sz w:val="16"/>
              </w:rPr>
              <w:t>o</w:t>
            </w:r>
            <w:r>
              <w:rPr>
                <w:rFonts w:ascii="Arial" w:eastAsia="Arial" w:hAnsi="Arial" w:cs="Arial"/>
                <w:sz w:val="16"/>
              </w:rPr>
              <w:t xml:space="preserve"> </w:t>
            </w:r>
            <w:r>
              <w:rPr>
                <w:sz w:val="18"/>
              </w:rPr>
              <w:t xml:space="preserve">Hepatic steatosis </w:t>
            </w:r>
          </w:p>
          <w:p w14:paraId="3DDB074C" w14:textId="77777777" w:rsidR="001A3B11" w:rsidRDefault="00000000">
            <w:pPr>
              <w:numPr>
                <w:ilvl w:val="1"/>
                <w:numId w:val="587"/>
              </w:numPr>
              <w:spacing w:after="0" w:line="254" w:lineRule="auto"/>
              <w:ind w:right="6674"/>
            </w:pPr>
            <w:r>
              <w:rPr>
                <w:sz w:val="18"/>
              </w:rPr>
              <w:t xml:space="preserve">Polycystic ovarian syndrome  </w:t>
            </w:r>
            <w:r>
              <w:rPr>
                <w:rFonts w:ascii="Courier New" w:eastAsia="Courier New" w:hAnsi="Courier New" w:cs="Courier New"/>
                <w:sz w:val="16"/>
              </w:rPr>
              <w:t>o</w:t>
            </w:r>
            <w:r>
              <w:rPr>
                <w:rFonts w:ascii="Arial" w:eastAsia="Arial" w:hAnsi="Arial" w:cs="Arial"/>
                <w:sz w:val="16"/>
              </w:rPr>
              <w:t xml:space="preserve"> </w:t>
            </w:r>
            <w:r>
              <w:rPr>
                <w:sz w:val="18"/>
              </w:rPr>
              <w:t xml:space="preserve">Acanthosis nigricans; </w:t>
            </w:r>
            <w:r>
              <w:rPr>
                <w:b/>
                <w:sz w:val="18"/>
              </w:rPr>
              <w:t xml:space="preserve">AND </w:t>
            </w:r>
            <w:r>
              <w:rPr>
                <w:sz w:val="18"/>
              </w:rPr>
              <w:t xml:space="preserve"> </w:t>
            </w:r>
          </w:p>
          <w:p w14:paraId="16B3CEAC" w14:textId="77777777" w:rsidR="001A3B11" w:rsidRDefault="00000000">
            <w:pPr>
              <w:numPr>
                <w:ilvl w:val="0"/>
                <w:numId w:val="587"/>
              </w:numPr>
              <w:spacing w:after="0"/>
              <w:ind w:hanging="216"/>
            </w:pPr>
            <w:r>
              <w:rPr>
                <w:sz w:val="18"/>
              </w:rPr>
              <w:t xml:space="preserve">Requested agent will be used as adjunct to dietary management of lipodystrophy; </w:t>
            </w:r>
            <w:r>
              <w:rPr>
                <w:b/>
                <w:sz w:val="18"/>
              </w:rPr>
              <w:t xml:space="preserve">AND </w:t>
            </w:r>
            <w:r>
              <w:rPr>
                <w:sz w:val="18"/>
              </w:rPr>
              <w:t xml:space="preserve"> </w:t>
            </w:r>
          </w:p>
          <w:p w14:paraId="0B0C4AB8" w14:textId="77777777" w:rsidR="001A3B11" w:rsidRDefault="00000000">
            <w:pPr>
              <w:numPr>
                <w:ilvl w:val="0"/>
                <w:numId w:val="587"/>
              </w:numPr>
              <w:spacing w:after="0"/>
              <w:ind w:hanging="216"/>
            </w:pPr>
            <w:r>
              <w:rPr>
                <w:sz w:val="18"/>
              </w:rPr>
              <w:t xml:space="preserve">Documented baseline HbA1C, fasting glucose, triglycerides, and liver enzymes provided; </w:t>
            </w:r>
            <w:r>
              <w:rPr>
                <w:b/>
                <w:sz w:val="18"/>
              </w:rPr>
              <w:t>AND</w:t>
            </w:r>
            <w:r>
              <w:rPr>
                <w:sz w:val="18"/>
              </w:rPr>
              <w:t xml:space="preserve"> </w:t>
            </w:r>
          </w:p>
          <w:p w14:paraId="719B2B17" w14:textId="77777777" w:rsidR="001A3B11" w:rsidRDefault="00000000">
            <w:pPr>
              <w:numPr>
                <w:ilvl w:val="0"/>
                <w:numId w:val="587"/>
              </w:numPr>
              <w:spacing w:after="2" w:line="252" w:lineRule="auto"/>
              <w:ind w:hanging="216"/>
            </w:pPr>
            <w:r>
              <w:rPr>
                <w:sz w:val="18"/>
              </w:rPr>
              <w:t xml:space="preserve">Patient does NOT have HIV-related or partial lipodystrophy or metabolic disease without concurrent evidence of generalized lipodystrophy; </w:t>
            </w:r>
            <w:r>
              <w:rPr>
                <w:b/>
                <w:sz w:val="18"/>
              </w:rPr>
              <w:t xml:space="preserve">AND </w:t>
            </w:r>
            <w:r>
              <w:rPr>
                <w:sz w:val="18"/>
              </w:rPr>
              <w:t xml:space="preserve"> </w:t>
            </w:r>
          </w:p>
          <w:p w14:paraId="68D0FEAC" w14:textId="77777777" w:rsidR="001A3B11" w:rsidRDefault="00000000">
            <w:pPr>
              <w:numPr>
                <w:ilvl w:val="0"/>
                <w:numId w:val="587"/>
              </w:numPr>
              <w:spacing w:after="0" w:line="252" w:lineRule="auto"/>
              <w:ind w:hanging="216"/>
            </w:pPr>
            <w:r>
              <w:rPr>
                <w:sz w:val="18"/>
              </w:rPr>
              <w:t xml:space="preserve">Prescriber is enrolled in the Myalept REMS program </w:t>
            </w:r>
            <w:r>
              <w:rPr>
                <w:b/>
                <w:sz w:val="18"/>
              </w:rPr>
              <w:t xml:space="preserve">Renewal Criteria: </w:t>
            </w:r>
            <w:r>
              <w:rPr>
                <w:sz w:val="18"/>
              </w:rPr>
              <w:t xml:space="preserve"> </w:t>
            </w:r>
          </w:p>
          <w:p w14:paraId="34C70D4A" w14:textId="77777777" w:rsidR="001A3B11" w:rsidRDefault="00000000">
            <w:pPr>
              <w:numPr>
                <w:ilvl w:val="0"/>
                <w:numId w:val="587"/>
              </w:numPr>
              <w:spacing w:after="0"/>
              <w:ind w:hanging="216"/>
            </w:pPr>
            <w:r>
              <w:rPr>
                <w:sz w:val="18"/>
              </w:rPr>
              <w:t xml:space="preserve">Documented positive clinical response to therapy (e.g., improved glycemic control, decrease in triglycerides)  </w:t>
            </w:r>
          </w:p>
        </w:tc>
        <w:tc>
          <w:tcPr>
            <w:tcW w:w="1686" w:type="dxa"/>
            <w:tcBorders>
              <w:top w:val="single" w:sz="4" w:space="0" w:color="000000"/>
              <w:left w:val="single" w:sz="4" w:space="0" w:color="000000"/>
              <w:bottom w:val="single" w:sz="4" w:space="0" w:color="000000"/>
              <w:right w:val="single" w:sz="4" w:space="0" w:color="000000"/>
            </w:tcBorders>
            <w:vAlign w:val="center"/>
          </w:tcPr>
          <w:p w14:paraId="53558C93" w14:textId="77777777" w:rsidR="001A3B11" w:rsidRDefault="00000000">
            <w:pPr>
              <w:spacing w:after="0"/>
              <w:ind w:left="37"/>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13FEC231" w14:textId="77777777" w:rsidR="001A3B11" w:rsidRDefault="00000000">
            <w:pPr>
              <w:spacing w:after="0"/>
              <w:jc w:val="center"/>
            </w:pPr>
            <w:hyperlink r:id="rId3226">
              <w:r>
                <w:rPr>
                  <w:color w:val="0000FF"/>
                  <w:sz w:val="18"/>
                  <w:u w:val="single" w:color="0000FF"/>
                </w:rPr>
                <w:t>General PA</w:t>
              </w:r>
            </w:hyperlink>
            <w:hyperlink r:id="rId3227">
              <w:r>
                <w:rPr>
                  <w:color w:val="0000FF"/>
                  <w:sz w:val="18"/>
                </w:rPr>
                <w:t xml:space="preserve"> </w:t>
              </w:r>
            </w:hyperlink>
            <w:hyperlink r:id="rId3228">
              <w:r>
                <w:rPr>
                  <w:color w:val="0000FF"/>
                  <w:sz w:val="18"/>
                  <w:u w:val="single" w:color="0000FF"/>
                </w:rPr>
                <w:t>Form</w:t>
              </w:r>
            </w:hyperlink>
            <w:hyperlink r:id="rId3229">
              <w:r>
                <w:rPr>
                  <w:sz w:val="18"/>
                </w:rPr>
                <w:t xml:space="preserve"> </w:t>
              </w:r>
            </w:hyperlink>
          </w:p>
        </w:tc>
      </w:tr>
      <w:tr w:rsidR="001A3B11" w14:paraId="6A952125"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6FF73556"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79C60B31" w14:textId="77777777" w:rsidR="001A3B11" w:rsidRDefault="00000000">
            <w:pPr>
              <w:spacing w:after="0"/>
              <w:ind w:left="961"/>
              <w:jc w:val="center"/>
            </w:pPr>
            <w:r>
              <w:rPr>
                <w:b/>
                <w:sz w:val="18"/>
              </w:rPr>
              <w:t>Lysosomal Storage Disease</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3DA846D2"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7BB1AF0B" w14:textId="77777777" w:rsidR="001A3B11" w:rsidRDefault="001A3B11"/>
        </w:tc>
      </w:tr>
      <w:tr w:rsidR="001A3B11" w14:paraId="66AB5242" w14:textId="77777777">
        <w:trPr>
          <w:trHeight w:val="2926"/>
        </w:trPr>
        <w:tc>
          <w:tcPr>
            <w:tcW w:w="1704" w:type="dxa"/>
            <w:tcBorders>
              <w:top w:val="single" w:sz="4" w:space="0" w:color="000000"/>
              <w:left w:val="single" w:sz="4" w:space="0" w:color="000000"/>
              <w:bottom w:val="single" w:sz="4" w:space="0" w:color="000000"/>
              <w:right w:val="single" w:sz="4" w:space="0" w:color="000000"/>
            </w:tcBorders>
            <w:vAlign w:val="center"/>
          </w:tcPr>
          <w:p w14:paraId="762574DC" w14:textId="77777777" w:rsidR="001A3B11" w:rsidRDefault="00000000">
            <w:pPr>
              <w:spacing w:after="0"/>
            </w:pPr>
            <w:r>
              <w:rPr>
                <w:sz w:val="18"/>
              </w:rPr>
              <w:lastRenderedPageBreak/>
              <w:t xml:space="preserve">Aqneursa® </w:t>
            </w:r>
          </w:p>
        </w:tc>
        <w:tc>
          <w:tcPr>
            <w:tcW w:w="450" w:type="dxa"/>
            <w:tcBorders>
              <w:top w:val="single" w:sz="4" w:space="0" w:color="000000"/>
              <w:left w:val="single" w:sz="4" w:space="0" w:color="000000"/>
              <w:bottom w:val="single" w:sz="4" w:space="0" w:color="000000"/>
              <w:right w:val="single" w:sz="4" w:space="0" w:color="000000"/>
            </w:tcBorders>
            <w:vAlign w:val="center"/>
          </w:tcPr>
          <w:p w14:paraId="160115C2"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2AC7471" w14:textId="77777777" w:rsidR="001A3B11" w:rsidRDefault="00000000">
            <w:pPr>
              <w:spacing w:after="0"/>
              <w:ind w:left="1"/>
            </w:pPr>
            <w:r>
              <w:rPr>
                <w:b/>
                <w:sz w:val="18"/>
              </w:rPr>
              <w:t xml:space="preserve">Initial Criteria </w:t>
            </w:r>
          </w:p>
          <w:p w14:paraId="6CFBD908" w14:textId="77777777" w:rsidR="001A3B11" w:rsidRDefault="00000000">
            <w:pPr>
              <w:numPr>
                <w:ilvl w:val="0"/>
                <w:numId w:val="588"/>
              </w:numPr>
              <w:spacing w:after="0"/>
              <w:ind w:hanging="216"/>
            </w:pPr>
            <w:r>
              <w:rPr>
                <w:sz w:val="18"/>
              </w:rPr>
              <w:t xml:space="preserve">Patient weighs at least 15 kg; </w:t>
            </w:r>
            <w:r>
              <w:rPr>
                <w:b/>
                <w:sz w:val="18"/>
              </w:rPr>
              <w:t>AND</w:t>
            </w:r>
            <w:r>
              <w:rPr>
                <w:sz w:val="18"/>
              </w:rPr>
              <w:t xml:space="preserve"> </w:t>
            </w:r>
          </w:p>
          <w:p w14:paraId="14C1FAC6" w14:textId="77777777" w:rsidR="001A3B11" w:rsidRDefault="00000000">
            <w:pPr>
              <w:numPr>
                <w:ilvl w:val="0"/>
                <w:numId w:val="588"/>
              </w:numPr>
              <w:spacing w:after="0"/>
              <w:ind w:hanging="216"/>
            </w:pPr>
            <w:r>
              <w:rPr>
                <w:sz w:val="18"/>
              </w:rPr>
              <w:t xml:space="preserve">Diagnosis of Niemann-Pick disease type C confirmed by one of the following:  </w:t>
            </w:r>
          </w:p>
          <w:p w14:paraId="70BE42F0" w14:textId="77777777" w:rsidR="001A3B11" w:rsidRDefault="00000000">
            <w:pPr>
              <w:numPr>
                <w:ilvl w:val="1"/>
                <w:numId w:val="588"/>
              </w:numPr>
              <w:spacing w:after="0"/>
              <w:ind w:hanging="216"/>
            </w:pPr>
            <w:r>
              <w:rPr>
                <w:sz w:val="18"/>
              </w:rPr>
              <w:t xml:space="preserve">Genetically confirmed mutations in both alleles of NPC1 or NPC2; </w:t>
            </w:r>
            <w:r>
              <w:rPr>
                <w:b/>
                <w:sz w:val="18"/>
              </w:rPr>
              <w:t>OR</w:t>
            </w:r>
            <w:r>
              <w:rPr>
                <w:sz w:val="18"/>
              </w:rPr>
              <w:t xml:space="preserve"> </w:t>
            </w:r>
          </w:p>
          <w:p w14:paraId="4E1AD631" w14:textId="77777777" w:rsidR="001A3B11" w:rsidRDefault="00000000">
            <w:pPr>
              <w:numPr>
                <w:ilvl w:val="1"/>
                <w:numId w:val="588"/>
              </w:numPr>
              <w:spacing w:after="0" w:line="240" w:lineRule="auto"/>
              <w:ind w:hanging="216"/>
            </w:pPr>
            <w:r>
              <w:rPr>
                <w:sz w:val="18"/>
              </w:rPr>
              <w:t xml:space="preserve">Mutation in only one allele of NPC1 or NPC2 plus either positive filipin staining or elevated cholestane triol/oxysterols (&gt;2 x upper limit of normal); </w:t>
            </w:r>
            <w:r>
              <w:rPr>
                <w:b/>
                <w:sz w:val="18"/>
              </w:rPr>
              <w:t>AND</w:t>
            </w:r>
            <w:r>
              <w:rPr>
                <w:sz w:val="18"/>
              </w:rPr>
              <w:t xml:space="preserve"> </w:t>
            </w:r>
          </w:p>
          <w:p w14:paraId="7697E9F1" w14:textId="77777777" w:rsidR="001A3B11" w:rsidRDefault="00000000">
            <w:pPr>
              <w:numPr>
                <w:ilvl w:val="0"/>
                <w:numId w:val="588"/>
              </w:numPr>
              <w:spacing w:after="0" w:line="240" w:lineRule="auto"/>
              <w:ind w:hanging="216"/>
            </w:pPr>
            <w:r>
              <w:rPr>
                <w:sz w:val="18"/>
              </w:rPr>
              <w:t xml:space="preserve">Patient has at least one neurological symptom of the disease (e.g., hearing loss, vertical supranuclear gaze palsy, ataxia, dementia, dystonia, seizures, dysarthria, or dysphagia); </w:t>
            </w:r>
            <w:r>
              <w:rPr>
                <w:b/>
                <w:sz w:val="18"/>
              </w:rPr>
              <w:t>AND</w:t>
            </w:r>
            <w:r>
              <w:rPr>
                <w:sz w:val="18"/>
              </w:rPr>
              <w:t xml:space="preserve"> </w:t>
            </w:r>
          </w:p>
          <w:p w14:paraId="3CF6C214" w14:textId="77777777" w:rsidR="001A3B11" w:rsidRDefault="00000000">
            <w:pPr>
              <w:numPr>
                <w:ilvl w:val="0"/>
                <w:numId w:val="588"/>
              </w:numPr>
              <w:spacing w:after="0" w:line="241" w:lineRule="auto"/>
              <w:ind w:hanging="216"/>
            </w:pPr>
            <w:r>
              <w:rPr>
                <w:sz w:val="18"/>
              </w:rPr>
              <w:t xml:space="preserve">Prescribed by, or in consultation with, a neurologist, a medical geneticist, a metabolic disorder sub-specialist, or a physician who specializes in the treatment of lysosomal storage disorders </w:t>
            </w:r>
          </w:p>
          <w:p w14:paraId="61805919" w14:textId="77777777" w:rsidR="001A3B11" w:rsidRDefault="00000000">
            <w:pPr>
              <w:spacing w:after="0"/>
              <w:ind w:left="1"/>
            </w:pPr>
            <w:r>
              <w:rPr>
                <w:b/>
                <w:sz w:val="18"/>
              </w:rPr>
              <w:t xml:space="preserve">Renewal Criteria </w:t>
            </w:r>
          </w:p>
          <w:p w14:paraId="13E6FA23" w14:textId="77777777" w:rsidR="001A3B11" w:rsidRDefault="00000000">
            <w:pPr>
              <w:numPr>
                <w:ilvl w:val="0"/>
                <w:numId w:val="588"/>
              </w:numPr>
              <w:spacing w:after="0"/>
              <w:ind w:hanging="216"/>
            </w:pPr>
            <w:r>
              <w:rPr>
                <w:sz w:val="18"/>
              </w:rPr>
              <w:t xml:space="preserve">Submission of medical records (e.g., chart notes) documenting a positive clinical response to therapy (e.g., improvement or stabilization in neurological symptoms of disease)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F16D354" w14:textId="77777777" w:rsidR="001A3B11" w:rsidRDefault="00000000">
            <w:pPr>
              <w:spacing w:after="0"/>
              <w:ind w:left="37"/>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49B60359" w14:textId="77777777" w:rsidR="001A3B11" w:rsidRDefault="00000000">
            <w:pPr>
              <w:spacing w:after="0"/>
              <w:jc w:val="center"/>
            </w:pPr>
            <w:hyperlink r:id="rId3230">
              <w:r>
                <w:rPr>
                  <w:color w:val="0000FF"/>
                  <w:sz w:val="18"/>
                  <w:u w:val="single" w:color="0000FF"/>
                </w:rPr>
                <w:t>General PA</w:t>
              </w:r>
            </w:hyperlink>
            <w:hyperlink r:id="rId3231">
              <w:r>
                <w:rPr>
                  <w:color w:val="0000FF"/>
                  <w:sz w:val="18"/>
                </w:rPr>
                <w:t xml:space="preserve"> </w:t>
              </w:r>
            </w:hyperlink>
            <w:hyperlink r:id="rId3232">
              <w:r>
                <w:rPr>
                  <w:color w:val="0000FF"/>
                  <w:sz w:val="18"/>
                  <w:u w:val="single" w:color="0000FF"/>
                </w:rPr>
                <w:t>Form</w:t>
              </w:r>
            </w:hyperlink>
            <w:hyperlink r:id="rId3233">
              <w:r>
                <w:rPr>
                  <w:sz w:val="18"/>
                </w:rPr>
                <w:t xml:space="preserve"> </w:t>
              </w:r>
            </w:hyperlink>
          </w:p>
        </w:tc>
      </w:tr>
      <w:tr w:rsidR="001A3B11" w14:paraId="0E3BD268"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557FA184" w14:textId="77777777" w:rsidR="001A3B11" w:rsidRDefault="00000000">
            <w:pPr>
              <w:spacing w:after="0"/>
            </w:pPr>
            <w:r>
              <w:rPr>
                <w:sz w:val="18"/>
              </w:rPr>
              <w:t xml:space="preserve">Cerdelga® </w:t>
            </w:r>
          </w:p>
        </w:tc>
        <w:tc>
          <w:tcPr>
            <w:tcW w:w="450" w:type="dxa"/>
            <w:tcBorders>
              <w:top w:val="single" w:sz="4" w:space="0" w:color="000000"/>
              <w:left w:val="single" w:sz="4" w:space="0" w:color="000000"/>
              <w:bottom w:val="single" w:sz="4" w:space="0" w:color="000000"/>
              <w:right w:val="single" w:sz="4" w:space="0" w:color="000000"/>
            </w:tcBorders>
          </w:tcPr>
          <w:p w14:paraId="1C64223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8825D78" w14:textId="77777777" w:rsidR="001A3B11" w:rsidRDefault="00000000">
            <w:pPr>
              <w:spacing w:after="0"/>
              <w:ind w:left="1"/>
            </w:pPr>
            <w:r>
              <w:rPr>
                <w:b/>
                <w:sz w:val="18"/>
              </w:rPr>
              <w:t xml:space="preserve"> </w:t>
            </w:r>
          </w:p>
        </w:tc>
        <w:tc>
          <w:tcPr>
            <w:tcW w:w="1686" w:type="dxa"/>
            <w:tcBorders>
              <w:top w:val="single" w:sz="4" w:space="0" w:color="000000"/>
              <w:left w:val="single" w:sz="4" w:space="0" w:color="000000"/>
              <w:bottom w:val="single" w:sz="4" w:space="0" w:color="000000"/>
              <w:right w:val="single" w:sz="4" w:space="0" w:color="000000"/>
            </w:tcBorders>
          </w:tcPr>
          <w:p w14:paraId="4C48A03B" w14:textId="77777777" w:rsidR="001A3B11" w:rsidRDefault="00000000">
            <w:pPr>
              <w:spacing w:after="0"/>
              <w:ind w:right="5"/>
              <w:jc w:val="center"/>
            </w:pPr>
            <w:r>
              <w:rPr>
                <w:sz w:val="18"/>
              </w:rPr>
              <w:t xml:space="preserve">2/day </w:t>
            </w:r>
          </w:p>
        </w:tc>
        <w:tc>
          <w:tcPr>
            <w:tcW w:w="989" w:type="dxa"/>
            <w:tcBorders>
              <w:top w:val="single" w:sz="4" w:space="0" w:color="000000"/>
              <w:left w:val="single" w:sz="4" w:space="0" w:color="000000"/>
              <w:bottom w:val="single" w:sz="4" w:space="0" w:color="000000"/>
              <w:right w:val="single" w:sz="4" w:space="0" w:color="000000"/>
            </w:tcBorders>
          </w:tcPr>
          <w:p w14:paraId="1937D6E5" w14:textId="77777777" w:rsidR="001A3B11" w:rsidRDefault="00000000">
            <w:pPr>
              <w:spacing w:after="0"/>
              <w:ind w:left="31"/>
              <w:jc w:val="center"/>
            </w:pPr>
            <w:r>
              <w:rPr>
                <w:sz w:val="18"/>
              </w:rPr>
              <w:t xml:space="preserve"> </w:t>
            </w:r>
          </w:p>
        </w:tc>
      </w:tr>
    </w:tbl>
    <w:p w14:paraId="280390A3" w14:textId="77777777" w:rsidR="001A3B11" w:rsidRDefault="001A3B11">
      <w:pPr>
        <w:spacing w:after="0"/>
        <w:ind w:left="-835" w:right="7959"/>
      </w:pPr>
    </w:p>
    <w:tbl>
      <w:tblPr>
        <w:tblStyle w:val="TableGrid"/>
        <w:tblW w:w="14123" w:type="dxa"/>
        <w:tblInd w:w="23" w:type="dxa"/>
        <w:tblCellMar>
          <w:top w:w="70" w:type="dxa"/>
          <w:left w:w="42" w:type="dxa"/>
          <w:bottom w:w="0" w:type="dxa"/>
          <w:right w:w="0" w:type="dxa"/>
        </w:tblCellMar>
        <w:tblLook w:val="04A0" w:firstRow="1" w:lastRow="0" w:firstColumn="1" w:lastColumn="0" w:noHBand="0" w:noVBand="1"/>
      </w:tblPr>
      <w:tblGrid>
        <w:gridCol w:w="1704"/>
        <w:gridCol w:w="450"/>
        <w:gridCol w:w="9293"/>
        <w:gridCol w:w="1687"/>
        <w:gridCol w:w="989"/>
      </w:tblGrid>
      <w:tr w:rsidR="001A3B11" w14:paraId="6D41B4CA"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BD0812D" w14:textId="77777777" w:rsidR="001A3B11" w:rsidRDefault="00000000">
            <w:pPr>
              <w:spacing w:after="0"/>
              <w:ind w:right="42"/>
              <w:jc w:val="center"/>
            </w:pPr>
            <w:r>
              <w:rPr>
                <w:b/>
                <w:color w:val="FFFFFF"/>
              </w:rPr>
              <w:t>RARE CONDITIONS</w:t>
            </w:r>
            <w:r>
              <w:rPr>
                <w:b/>
                <w:color w:val="FFFFFF"/>
                <w:sz w:val="24"/>
              </w:rPr>
              <w:t xml:space="preserve"> </w:t>
            </w:r>
          </w:p>
          <w:p w14:paraId="78F86B85" w14:textId="77777777" w:rsidR="001A3B11" w:rsidRDefault="00000000">
            <w:pPr>
              <w:spacing w:after="0"/>
              <w:ind w:right="45"/>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369C918A"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CC1A3BF" w14:textId="77777777" w:rsidR="001A3B11"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BB37B53" w14:textId="77777777" w:rsidR="001A3B11" w:rsidRDefault="00000000">
            <w:pPr>
              <w:spacing w:after="0"/>
              <w:ind w:left="40"/>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2F8F0E0C" w14:textId="77777777" w:rsidR="001A3B11" w:rsidRDefault="00000000">
            <w:pPr>
              <w:spacing w:after="0"/>
              <w:ind w:right="42"/>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1E1AB59B" w14:textId="77777777" w:rsidR="001A3B11" w:rsidRDefault="00000000">
            <w:pPr>
              <w:spacing w:after="0"/>
              <w:ind w:right="46"/>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01B5CD96" w14:textId="77777777" w:rsidR="001A3B11" w:rsidRDefault="00000000">
            <w:pPr>
              <w:spacing w:after="0"/>
              <w:ind w:right="40"/>
              <w:jc w:val="center"/>
            </w:pPr>
            <w:r>
              <w:rPr>
                <w:b/>
                <w:sz w:val="18"/>
              </w:rPr>
              <w:t xml:space="preserve">PA Form </w:t>
            </w:r>
          </w:p>
        </w:tc>
      </w:tr>
      <w:tr w:rsidR="001A3B11" w14:paraId="33BC31CA" w14:textId="77777777">
        <w:trPr>
          <w:trHeight w:val="3805"/>
        </w:trPr>
        <w:tc>
          <w:tcPr>
            <w:tcW w:w="1704" w:type="dxa"/>
            <w:tcBorders>
              <w:top w:val="single" w:sz="4" w:space="0" w:color="000000"/>
              <w:left w:val="single" w:sz="4" w:space="0" w:color="000000"/>
              <w:bottom w:val="single" w:sz="4" w:space="0" w:color="000000"/>
              <w:right w:val="single" w:sz="4" w:space="0" w:color="000000"/>
            </w:tcBorders>
            <w:vAlign w:val="center"/>
          </w:tcPr>
          <w:p w14:paraId="2F882EC2" w14:textId="77777777" w:rsidR="001A3B11" w:rsidRDefault="00000000">
            <w:pPr>
              <w:spacing w:after="0"/>
            </w:pPr>
            <w:r>
              <w:rPr>
                <w:sz w:val="18"/>
              </w:rPr>
              <w:t xml:space="preserve">Galafold® </w:t>
            </w:r>
          </w:p>
        </w:tc>
        <w:tc>
          <w:tcPr>
            <w:tcW w:w="450" w:type="dxa"/>
            <w:tcBorders>
              <w:top w:val="single" w:sz="4" w:space="0" w:color="000000"/>
              <w:left w:val="single" w:sz="4" w:space="0" w:color="000000"/>
              <w:bottom w:val="single" w:sz="4" w:space="0" w:color="000000"/>
              <w:right w:val="single" w:sz="4" w:space="0" w:color="000000"/>
            </w:tcBorders>
            <w:vAlign w:val="center"/>
          </w:tcPr>
          <w:p w14:paraId="167687DE"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5C471CC0" w14:textId="77777777" w:rsidR="001A3B11" w:rsidRDefault="00000000">
            <w:pPr>
              <w:spacing w:after="0"/>
              <w:ind w:left="1"/>
            </w:pPr>
            <w:r>
              <w:rPr>
                <w:b/>
                <w:sz w:val="18"/>
              </w:rPr>
              <w:t>Initial Criteria</w:t>
            </w:r>
            <w:r>
              <w:rPr>
                <w:sz w:val="18"/>
              </w:rPr>
              <w:t xml:space="preserve"> </w:t>
            </w:r>
            <w:r>
              <w:rPr>
                <w:b/>
                <w:sz w:val="18"/>
              </w:rPr>
              <w:t>(6-month duration):</w:t>
            </w:r>
            <w:r>
              <w:rPr>
                <w:sz w:val="18"/>
              </w:rPr>
              <w:t xml:space="preserve"> </w:t>
            </w:r>
          </w:p>
          <w:p w14:paraId="2F26C812" w14:textId="77777777" w:rsidR="001A3B11" w:rsidRDefault="00000000">
            <w:pPr>
              <w:numPr>
                <w:ilvl w:val="0"/>
                <w:numId w:val="589"/>
              </w:numPr>
              <w:spacing w:after="0"/>
              <w:ind w:hanging="216"/>
            </w:pPr>
            <w:r>
              <w:rPr>
                <w:sz w:val="18"/>
              </w:rPr>
              <w:t xml:space="preserve">Patient is ≥ 18 years old; </w:t>
            </w:r>
            <w:r>
              <w:rPr>
                <w:b/>
                <w:sz w:val="18"/>
              </w:rPr>
              <w:t xml:space="preserve">AND </w:t>
            </w:r>
            <w:r>
              <w:rPr>
                <w:sz w:val="18"/>
              </w:rPr>
              <w:t xml:space="preserve"> </w:t>
            </w:r>
          </w:p>
          <w:p w14:paraId="7DD6179A" w14:textId="77777777" w:rsidR="001A3B11" w:rsidRDefault="00000000">
            <w:pPr>
              <w:numPr>
                <w:ilvl w:val="0"/>
                <w:numId w:val="589"/>
              </w:numPr>
              <w:spacing w:after="0"/>
              <w:ind w:hanging="216"/>
            </w:pPr>
            <w:r>
              <w:rPr>
                <w:sz w:val="18"/>
              </w:rPr>
              <w:t xml:space="preserve">Documented diagnosis of Fabry disease with biochemical/genetic confirmation by 1 of the following:  </w:t>
            </w:r>
          </w:p>
          <w:p w14:paraId="19547093" w14:textId="77777777" w:rsidR="001A3B11" w:rsidRDefault="00000000">
            <w:pPr>
              <w:spacing w:after="0" w:line="247" w:lineRule="auto"/>
              <w:ind w:left="433" w:right="1347"/>
            </w:pPr>
            <w:r>
              <w:rPr>
                <w:rFonts w:ascii="Courier New" w:eastAsia="Courier New" w:hAnsi="Courier New" w:cs="Courier New"/>
                <w:sz w:val="18"/>
              </w:rPr>
              <w:t>o</w:t>
            </w:r>
            <w:r>
              <w:rPr>
                <w:rFonts w:ascii="Arial" w:eastAsia="Arial" w:hAnsi="Arial" w:cs="Arial"/>
                <w:sz w:val="18"/>
              </w:rPr>
              <w:t xml:space="preserve"> </w:t>
            </w:r>
            <w:r>
              <w:rPr>
                <w:sz w:val="18"/>
              </w:rPr>
              <w:t xml:space="preserve">Males only: α-galactosidase A (α-Gal A) activity in plasma, isolated leukocytes, and/or cultured cells </w:t>
            </w:r>
            <w:r>
              <w:rPr>
                <w:rFonts w:ascii="Courier New" w:eastAsia="Courier New" w:hAnsi="Courier New" w:cs="Courier New"/>
                <w:sz w:val="18"/>
              </w:rPr>
              <w:t>o</w:t>
            </w:r>
            <w:r>
              <w:rPr>
                <w:rFonts w:ascii="Arial" w:eastAsia="Arial" w:hAnsi="Arial" w:cs="Arial"/>
                <w:sz w:val="18"/>
              </w:rPr>
              <w:t xml:space="preserve"> </w:t>
            </w:r>
            <w:r>
              <w:rPr>
                <w:sz w:val="18"/>
              </w:rPr>
              <w:t xml:space="preserve">Plasma or urinary globotriaosylceramide(Gb3/GL-3) or globotriaosylsphingosine (lyso-Gb3) </w:t>
            </w:r>
            <w:r>
              <w:rPr>
                <w:rFonts w:ascii="Courier New" w:eastAsia="Courier New" w:hAnsi="Courier New" w:cs="Courier New"/>
                <w:sz w:val="18"/>
              </w:rPr>
              <w:t>o</w:t>
            </w:r>
            <w:r>
              <w:rPr>
                <w:rFonts w:ascii="Arial" w:eastAsia="Arial" w:hAnsi="Arial" w:cs="Arial"/>
                <w:sz w:val="18"/>
              </w:rPr>
              <w:t xml:space="preserve"> </w:t>
            </w:r>
            <w:r>
              <w:rPr>
                <w:sz w:val="18"/>
              </w:rPr>
              <w:t xml:space="preserve">Detection of pathogenic mutations in the GALA/GLA gene by molecular genetic testing; </w:t>
            </w:r>
            <w:r>
              <w:rPr>
                <w:b/>
                <w:sz w:val="18"/>
              </w:rPr>
              <w:t xml:space="preserve">AND </w:t>
            </w:r>
            <w:r>
              <w:rPr>
                <w:sz w:val="18"/>
              </w:rPr>
              <w:t xml:space="preserve"> </w:t>
            </w:r>
          </w:p>
          <w:p w14:paraId="576F742B" w14:textId="77777777" w:rsidR="001A3B11" w:rsidRDefault="00000000">
            <w:pPr>
              <w:numPr>
                <w:ilvl w:val="0"/>
                <w:numId w:val="589"/>
              </w:numPr>
              <w:spacing w:after="0" w:line="241" w:lineRule="auto"/>
              <w:ind w:hanging="216"/>
            </w:pPr>
            <w:r>
              <w:rPr>
                <w:sz w:val="18"/>
              </w:rPr>
              <w:t xml:space="preserve">Patient has an amenable GLA mutation (as defined in the migalastat labeling or determined by a clinical genetics professional); </w:t>
            </w:r>
            <w:r>
              <w:rPr>
                <w:b/>
                <w:sz w:val="18"/>
              </w:rPr>
              <w:t xml:space="preserve">AND </w:t>
            </w:r>
            <w:r>
              <w:rPr>
                <w:sz w:val="18"/>
              </w:rPr>
              <w:t xml:space="preserve"> </w:t>
            </w:r>
          </w:p>
          <w:p w14:paraId="69C87B5F" w14:textId="77777777" w:rsidR="001A3B11" w:rsidRDefault="00000000">
            <w:pPr>
              <w:numPr>
                <w:ilvl w:val="0"/>
                <w:numId w:val="589"/>
              </w:numPr>
              <w:spacing w:after="0"/>
              <w:ind w:hanging="216"/>
            </w:pPr>
            <w:r>
              <w:rPr>
                <w:sz w:val="18"/>
              </w:rPr>
              <w:t xml:space="preserve">Will NOT be used in combination with agalsidase beta or Elfabrio (pegunigalsidase alfa); </w:t>
            </w:r>
            <w:r>
              <w:rPr>
                <w:b/>
                <w:sz w:val="18"/>
              </w:rPr>
              <w:t>AND</w:t>
            </w:r>
            <w:r>
              <w:rPr>
                <w:sz w:val="18"/>
              </w:rPr>
              <w:t xml:space="preserve"> </w:t>
            </w:r>
          </w:p>
          <w:p w14:paraId="4B31DEFA" w14:textId="77777777" w:rsidR="001A3B11" w:rsidRDefault="00000000">
            <w:pPr>
              <w:numPr>
                <w:ilvl w:val="0"/>
                <w:numId w:val="589"/>
              </w:numPr>
              <w:spacing w:after="1" w:line="240" w:lineRule="auto"/>
              <w:ind w:hanging="216"/>
            </w:pPr>
            <w:r>
              <w:rPr>
                <w:sz w:val="18"/>
              </w:rPr>
              <w:t xml:space="preserve">Prescribed by, or in consultation with, clinical genetics professional with knowledge in management of Fabry disease </w:t>
            </w:r>
            <w:r>
              <w:rPr>
                <w:b/>
                <w:sz w:val="18"/>
              </w:rPr>
              <w:t>Renewal Criteria</w:t>
            </w:r>
            <w:r>
              <w:rPr>
                <w:sz w:val="18"/>
              </w:rPr>
              <w:t>:</w:t>
            </w:r>
            <w:r>
              <w:rPr>
                <w:b/>
                <w:sz w:val="18"/>
              </w:rPr>
              <w:t xml:space="preserve"> </w:t>
            </w:r>
            <w:r>
              <w:rPr>
                <w:sz w:val="18"/>
              </w:rPr>
              <w:t xml:space="preserve"> </w:t>
            </w:r>
          </w:p>
          <w:p w14:paraId="5343F323" w14:textId="77777777" w:rsidR="001A3B11" w:rsidRDefault="00000000">
            <w:pPr>
              <w:numPr>
                <w:ilvl w:val="0"/>
                <w:numId w:val="589"/>
              </w:numPr>
              <w:spacing w:after="0"/>
              <w:ind w:hanging="216"/>
            </w:pPr>
            <w:r>
              <w:rPr>
                <w:sz w:val="18"/>
              </w:rPr>
              <w:t xml:space="preserve">Patient continues to meet initial criteria; </w:t>
            </w:r>
            <w:r>
              <w:rPr>
                <w:b/>
                <w:sz w:val="18"/>
              </w:rPr>
              <w:t xml:space="preserve">AND </w:t>
            </w:r>
            <w:r>
              <w:rPr>
                <w:sz w:val="18"/>
              </w:rPr>
              <w:t xml:space="preserve"> </w:t>
            </w:r>
          </w:p>
          <w:p w14:paraId="70D36924" w14:textId="77777777" w:rsidR="001A3B11" w:rsidRDefault="00000000">
            <w:pPr>
              <w:numPr>
                <w:ilvl w:val="0"/>
                <w:numId w:val="589"/>
              </w:numPr>
              <w:spacing w:after="0"/>
              <w:ind w:hanging="216"/>
            </w:pPr>
            <w:r>
              <w:rPr>
                <w:sz w:val="18"/>
              </w:rPr>
              <w:t xml:space="preserve">Prescriber attests to patient compliance with therapy; </w:t>
            </w:r>
            <w:r>
              <w:rPr>
                <w:b/>
                <w:sz w:val="18"/>
              </w:rPr>
              <w:t>AND</w:t>
            </w:r>
            <w:r>
              <w:rPr>
                <w:sz w:val="18"/>
              </w:rPr>
              <w:t xml:space="preserve"> </w:t>
            </w:r>
          </w:p>
          <w:p w14:paraId="79758BB3" w14:textId="77777777" w:rsidR="001A3B11" w:rsidRDefault="00000000">
            <w:pPr>
              <w:numPr>
                <w:ilvl w:val="0"/>
                <w:numId w:val="589"/>
              </w:numPr>
              <w:spacing w:after="0" w:line="240" w:lineRule="auto"/>
              <w:ind w:hanging="216"/>
            </w:pPr>
            <w:r>
              <w:rPr>
                <w:sz w:val="18"/>
              </w:rPr>
              <w:t xml:space="preserve">Disease response to treatment as defined by a reduction in urine GL-3 and/or GL-3 inclusions compared to pre-treatment baseline or there has been improvement in clinical symptoms (e.g. stabilization of kidney function, slow or prevention of organ function decline); </w:t>
            </w:r>
            <w:r>
              <w:rPr>
                <w:b/>
                <w:sz w:val="18"/>
              </w:rPr>
              <w:t xml:space="preserve">AND </w:t>
            </w:r>
            <w:r>
              <w:rPr>
                <w:sz w:val="18"/>
              </w:rPr>
              <w:t xml:space="preserve"> </w:t>
            </w:r>
          </w:p>
          <w:p w14:paraId="2D7D5B86" w14:textId="77777777" w:rsidR="001A3B11" w:rsidRDefault="00000000">
            <w:pPr>
              <w:numPr>
                <w:ilvl w:val="0"/>
                <w:numId w:val="589"/>
              </w:numPr>
              <w:spacing w:after="0"/>
              <w:ind w:hanging="216"/>
            </w:pPr>
            <w:r>
              <w:rPr>
                <w:sz w:val="18"/>
              </w:rPr>
              <w:t xml:space="preserve">Absence of unacceptable toxicity (e.g., kidney infections); </w:t>
            </w:r>
            <w:r>
              <w:rPr>
                <w:b/>
                <w:sz w:val="18"/>
              </w:rPr>
              <w:t>AND</w:t>
            </w:r>
            <w:r>
              <w:rPr>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3D2CE325" w14:textId="77777777" w:rsidR="001A3B11" w:rsidRDefault="00000000">
            <w:pPr>
              <w:spacing w:after="0"/>
              <w:ind w:right="35"/>
              <w:jc w:val="center"/>
            </w:pPr>
            <w:r>
              <w:rPr>
                <w:sz w:val="18"/>
              </w:rPr>
              <w:t xml:space="preserve">14/28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7E12D682" w14:textId="77777777" w:rsidR="001A3B11" w:rsidRDefault="00000000">
            <w:pPr>
              <w:spacing w:after="0"/>
              <w:jc w:val="center"/>
            </w:pPr>
            <w:hyperlink r:id="rId3234">
              <w:r>
                <w:rPr>
                  <w:color w:val="0000FF"/>
                  <w:sz w:val="18"/>
                  <w:u w:val="single" w:color="0000FF"/>
                </w:rPr>
                <w:t>General PA</w:t>
              </w:r>
            </w:hyperlink>
            <w:hyperlink r:id="rId3235">
              <w:r>
                <w:rPr>
                  <w:color w:val="0000FF"/>
                  <w:sz w:val="18"/>
                </w:rPr>
                <w:t xml:space="preserve"> </w:t>
              </w:r>
            </w:hyperlink>
            <w:hyperlink r:id="rId3236">
              <w:r>
                <w:rPr>
                  <w:color w:val="0000FF"/>
                  <w:sz w:val="18"/>
                  <w:u w:val="single" w:color="0000FF"/>
                </w:rPr>
                <w:t>Form</w:t>
              </w:r>
            </w:hyperlink>
            <w:hyperlink r:id="rId3237">
              <w:r>
                <w:rPr>
                  <w:sz w:val="18"/>
                </w:rPr>
                <w:t xml:space="preserve"> </w:t>
              </w:r>
            </w:hyperlink>
          </w:p>
        </w:tc>
      </w:tr>
      <w:tr w:rsidR="001A3B11" w14:paraId="7B332359" w14:textId="77777777">
        <w:trPr>
          <w:trHeight w:val="3364"/>
        </w:trPr>
        <w:tc>
          <w:tcPr>
            <w:tcW w:w="1704" w:type="dxa"/>
            <w:tcBorders>
              <w:top w:val="single" w:sz="4" w:space="0" w:color="000000"/>
              <w:left w:val="single" w:sz="4" w:space="0" w:color="000000"/>
              <w:bottom w:val="single" w:sz="4" w:space="0" w:color="000000"/>
              <w:right w:val="single" w:sz="4" w:space="0" w:color="000000"/>
            </w:tcBorders>
            <w:vAlign w:val="center"/>
          </w:tcPr>
          <w:p w14:paraId="55CECFE6" w14:textId="77777777" w:rsidR="001A3B11" w:rsidRDefault="00000000">
            <w:pPr>
              <w:spacing w:after="0"/>
            </w:pPr>
            <w:r>
              <w:rPr>
                <w:sz w:val="18"/>
              </w:rPr>
              <w:lastRenderedPageBreak/>
              <w:t xml:space="preserve">Miplyffa® </w:t>
            </w:r>
          </w:p>
        </w:tc>
        <w:tc>
          <w:tcPr>
            <w:tcW w:w="450" w:type="dxa"/>
            <w:tcBorders>
              <w:top w:val="single" w:sz="4" w:space="0" w:color="000000"/>
              <w:left w:val="single" w:sz="4" w:space="0" w:color="000000"/>
              <w:bottom w:val="single" w:sz="4" w:space="0" w:color="000000"/>
              <w:right w:val="single" w:sz="4" w:space="0" w:color="000000"/>
            </w:tcBorders>
            <w:vAlign w:val="center"/>
          </w:tcPr>
          <w:p w14:paraId="7A0A8943"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0140BFF6" w14:textId="77777777" w:rsidR="001A3B11" w:rsidRDefault="00000000">
            <w:pPr>
              <w:spacing w:after="0"/>
              <w:ind w:left="1"/>
            </w:pPr>
            <w:r>
              <w:rPr>
                <w:b/>
                <w:sz w:val="18"/>
              </w:rPr>
              <w:t xml:space="preserve">Initial Criteria: </w:t>
            </w:r>
          </w:p>
          <w:p w14:paraId="2C10F425" w14:textId="77777777" w:rsidR="001A3B11" w:rsidRDefault="00000000">
            <w:pPr>
              <w:numPr>
                <w:ilvl w:val="0"/>
                <w:numId w:val="590"/>
              </w:numPr>
              <w:spacing w:after="0"/>
              <w:ind w:hanging="216"/>
            </w:pPr>
            <w:r>
              <w:rPr>
                <w:sz w:val="18"/>
              </w:rPr>
              <w:t xml:space="preserve">Patient is 2 years of age or older; </w:t>
            </w:r>
            <w:r>
              <w:rPr>
                <w:b/>
                <w:sz w:val="18"/>
              </w:rPr>
              <w:t xml:space="preserve">AND </w:t>
            </w:r>
          </w:p>
          <w:p w14:paraId="2172F6A0" w14:textId="77777777" w:rsidR="001A3B11" w:rsidRDefault="00000000">
            <w:pPr>
              <w:numPr>
                <w:ilvl w:val="0"/>
                <w:numId w:val="590"/>
              </w:numPr>
              <w:spacing w:after="0"/>
              <w:ind w:hanging="216"/>
            </w:pPr>
            <w:r>
              <w:rPr>
                <w:sz w:val="18"/>
              </w:rPr>
              <w:t xml:space="preserve">Diagnosis of Niemann-Pick disease type C confirmed by ONE of the following:  </w:t>
            </w:r>
          </w:p>
          <w:p w14:paraId="526C2C88" w14:textId="77777777" w:rsidR="001A3B11" w:rsidRDefault="00000000">
            <w:pPr>
              <w:numPr>
                <w:ilvl w:val="1"/>
                <w:numId w:val="590"/>
              </w:numPr>
              <w:spacing w:after="0"/>
              <w:ind w:right="5" w:hanging="216"/>
            </w:pPr>
            <w:r>
              <w:rPr>
                <w:sz w:val="18"/>
              </w:rPr>
              <w:t xml:space="preserve">Genetically confirmed mutations in both alleles of NPC1 or NPC2; </w:t>
            </w:r>
            <w:r>
              <w:rPr>
                <w:b/>
                <w:sz w:val="18"/>
              </w:rPr>
              <w:t>OR</w:t>
            </w:r>
            <w:r>
              <w:rPr>
                <w:sz w:val="18"/>
              </w:rPr>
              <w:t xml:space="preserve"> </w:t>
            </w:r>
          </w:p>
          <w:p w14:paraId="1AF53BC8" w14:textId="77777777" w:rsidR="001A3B11" w:rsidRDefault="00000000">
            <w:pPr>
              <w:numPr>
                <w:ilvl w:val="1"/>
                <w:numId w:val="590"/>
              </w:numPr>
              <w:spacing w:after="0" w:line="240" w:lineRule="auto"/>
              <w:ind w:right="5" w:hanging="216"/>
            </w:pPr>
            <w:r>
              <w:rPr>
                <w:sz w:val="18"/>
              </w:rPr>
              <w:t>Mutation in only one allele of NPC1 or NPC2 plus either positive filipin staining or elevated cholestane triol/oxysterols (&gt;2 x upper limit of normal);</w:t>
            </w:r>
            <w:r>
              <w:rPr>
                <w:b/>
                <w:sz w:val="18"/>
              </w:rPr>
              <w:t xml:space="preserve"> AND </w:t>
            </w:r>
          </w:p>
          <w:p w14:paraId="4D0325B2" w14:textId="77777777" w:rsidR="001A3B11" w:rsidRDefault="00000000">
            <w:pPr>
              <w:numPr>
                <w:ilvl w:val="0"/>
                <w:numId w:val="590"/>
              </w:numPr>
              <w:spacing w:after="0" w:line="240" w:lineRule="auto"/>
              <w:ind w:hanging="216"/>
            </w:pPr>
            <w:r>
              <w:rPr>
                <w:sz w:val="18"/>
              </w:rPr>
              <w:t>Patient has at least one neurological symptom of the disease (e.g., hearing loss, vertical supranuclear gaze palsy, ataxia, dementia, dystonia, seizures, dysarthria, dysphagia);</w:t>
            </w:r>
            <w:r>
              <w:rPr>
                <w:b/>
                <w:sz w:val="18"/>
              </w:rPr>
              <w:t xml:space="preserve"> AND</w:t>
            </w:r>
            <w:r>
              <w:rPr>
                <w:sz w:val="18"/>
              </w:rPr>
              <w:t xml:space="preserve"> </w:t>
            </w:r>
          </w:p>
          <w:p w14:paraId="0CCA06CB" w14:textId="77777777" w:rsidR="001A3B11" w:rsidRDefault="00000000">
            <w:pPr>
              <w:numPr>
                <w:ilvl w:val="0"/>
                <w:numId w:val="590"/>
              </w:numPr>
              <w:spacing w:after="0"/>
              <w:ind w:hanging="216"/>
            </w:pPr>
            <w:r>
              <w:rPr>
                <w:sz w:val="18"/>
              </w:rPr>
              <w:t>Miplyffa will be used in combination with miglustat;</w:t>
            </w:r>
            <w:r>
              <w:rPr>
                <w:b/>
                <w:sz w:val="18"/>
              </w:rPr>
              <w:t xml:space="preserve"> AND </w:t>
            </w:r>
          </w:p>
          <w:p w14:paraId="3D734727" w14:textId="77777777" w:rsidR="001A3B11" w:rsidRDefault="00000000">
            <w:pPr>
              <w:numPr>
                <w:ilvl w:val="0"/>
                <w:numId w:val="590"/>
              </w:numPr>
              <w:spacing w:after="2" w:line="240" w:lineRule="auto"/>
              <w:ind w:hanging="216"/>
            </w:pPr>
            <w:r>
              <w:rPr>
                <w:sz w:val="18"/>
              </w:rPr>
              <w:t xml:space="preserve">Prescribed by, or in consultation with, a neurologist, a medical geneticist, a metabolic disorder sub-specialist, or a physician who specializes in the treatment of lysosomal storage disorders </w:t>
            </w:r>
            <w:r>
              <w:rPr>
                <w:b/>
                <w:sz w:val="18"/>
              </w:rPr>
              <w:t xml:space="preserve">Renewal Criteria: </w:t>
            </w:r>
          </w:p>
          <w:p w14:paraId="0A7D7FDC" w14:textId="77777777" w:rsidR="001A3B11" w:rsidRDefault="00000000">
            <w:pPr>
              <w:numPr>
                <w:ilvl w:val="0"/>
                <w:numId w:val="590"/>
              </w:numPr>
              <w:spacing w:after="0"/>
              <w:ind w:hanging="216"/>
            </w:pPr>
            <w:r>
              <w:rPr>
                <w:sz w:val="18"/>
              </w:rPr>
              <w:t xml:space="preserve">Patient continued to meet initial criteria; </w:t>
            </w:r>
            <w:r>
              <w:rPr>
                <w:b/>
                <w:sz w:val="18"/>
              </w:rPr>
              <w:t>AND</w:t>
            </w:r>
            <w:r>
              <w:rPr>
                <w:sz w:val="18"/>
              </w:rPr>
              <w:t xml:space="preserve"> </w:t>
            </w:r>
          </w:p>
          <w:p w14:paraId="0B9EC27D" w14:textId="77777777" w:rsidR="001A3B11" w:rsidRDefault="00000000">
            <w:pPr>
              <w:numPr>
                <w:ilvl w:val="0"/>
                <w:numId w:val="590"/>
              </w:numPr>
              <w:spacing w:after="0"/>
              <w:ind w:hanging="216"/>
            </w:pPr>
            <w:r>
              <w:rPr>
                <w:sz w:val="18"/>
              </w:rPr>
              <w:t xml:space="preserve">Submission of medical records (e.g., chart notes) documenting a positive clinical response to therapy (e.g., improvement or stabilization in neurological symptoms of disease) </w:t>
            </w:r>
          </w:p>
        </w:tc>
        <w:tc>
          <w:tcPr>
            <w:tcW w:w="1687" w:type="dxa"/>
            <w:tcBorders>
              <w:top w:val="single" w:sz="4" w:space="0" w:color="000000"/>
              <w:left w:val="single" w:sz="7" w:space="0" w:color="000000"/>
              <w:bottom w:val="single" w:sz="4" w:space="0" w:color="000000"/>
              <w:right w:val="single" w:sz="4" w:space="0" w:color="000000"/>
            </w:tcBorders>
            <w:vAlign w:val="center"/>
          </w:tcPr>
          <w:p w14:paraId="6497E54A" w14:textId="77777777" w:rsidR="001A3B11" w:rsidRDefault="00000000">
            <w:pPr>
              <w:spacing w:after="0"/>
              <w:ind w:left="6"/>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2442458" w14:textId="77777777" w:rsidR="001A3B11" w:rsidRDefault="00000000">
            <w:pPr>
              <w:spacing w:after="0"/>
              <w:jc w:val="center"/>
            </w:pPr>
            <w:hyperlink r:id="rId3238">
              <w:r>
                <w:rPr>
                  <w:color w:val="0000FF"/>
                  <w:sz w:val="18"/>
                  <w:u w:val="single" w:color="0000FF"/>
                </w:rPr>
                <w:t>General PA</w:t>
              </w:r>
            </w:hyperlink>
            <w:hyperlink r:id="rId3239">
              <w:r>
                <w:rPr>
                  <w:color w:val="0000FF"/>
                  <w:sz w:val="18"/>
                </w:rPr>
                <w:t xml:space="preserve"> </w:t>
              </w:r>
            </w:hyperlink>
            <w:hyperlink r:id="rId3240">
              <w:r>
                <w:rPr>
                  <w:color w:val="0000FF"/>
                  <w:sz w:val="18"/>
                  <w:u w:val="single" w:color="0000FF"/>
                </w:rPr>
                <w:t>Form</w:t>
              </w:r>
            </w:hyperlink>
            <w:hyperlink r:id="rId3241">
              <w:r>
                <w:rPr>
                  <w:sz w:val="18"/>
                </w:rPr>
                <w:t xml:space="preserve"> </w:t>
              </w:r>
            </w:hyperlink>
          </w:p>
        </w:tc>
      </w:tr>
      <w:tr w:rsidR="001A3B11" w14:paraId="569E2377" w14:textId="77777777">
        <w:trPr>
          <w:trHeight w:val="2144"/>
        </w:trPr>
        <w:tc>
          <w:tcPr>
            <w:tcW w:w="1704" w:type="dxa"/>
            <w:tcBorders>
              <w:top w:val="single" w:sz="4" w:space="0" w:color="000000"/>
              <w:left w:val="single" w:sz="4" w:space="0" w:color="000000"/>
              <w:bottom w:val="single" w:sz="4" w:space="0" w:color="000000"/>
              <w:right w:val="single" w:sz="4" w:space="0" w:color="000000"/>
            </w:tcBorders>
            <w:vAlign w:val="center"/>
          </w:tcPr>
          <w:p w14:paraId="73E0164C" w14:textId="77777777" w:rsidR="001A3B11" w:rsidRDefault="00000000">
            <w:pPr>
              <w:spacing w:after="0"/>
            </w:pPr>
            <w:r>
              <w:rPr>
                <w:sz w:val="18"/>
              </w:rPr>
              <w:t xml:space="preserve">Opfolda® </w:t>
            </w:r>
          </w:p>
        </w:tc>
        <w:tc>
          <w:tcPr>
            <w:tcW w:w="450" w:type="dxa"/>
            <w:tcBorders>
              <w:top w:val="single" w:sz="4" w:space="0" w:color="000000"/>
              <w:left w:val="single" w:sz="4" w:space="0" w:color="000000"/>
              <w:bottom w:val="single" w:sz="4" w:space="0" w:color="000000"/>
              <w:right w:val="single" w:sz="4" w:space="0" w:color="000000"/>
            </w:tcBorders>
            <w:vAlign w:val="center"/>
          </w:tcPr>
          <w:p w14:paraId="76C4634F"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6722B7B8" w14:textId="77777777" w:rsidR="001A3B11" w:rsidRDefault="00000000">
            <w:pPr>
              <w:numPr>
                <w:ilvl w:val="0"/>
                <w:numId w:val="591"/>
              </w:numPr>
              <w:spacing w:after="0"/>
              <w:ind w:hanging="216"/>
            </w:pPr>
            <w:r>
              <w:rPr>
                <w:sz w:val="18"/>
              </w:rPr>
              <w:t xml:space="preserve">Patient is ≥ 18 years old and weighs at least 40 kg; </w:t>
            </w:r>
            <w:r>
              <w:rPr>
                <w:b/>
                <w:sz w:val="18"/>
              </w:rPr>
              <w:t>AND</w:t>
            </w:r>
            <w:r>
              <w:rPr>
                <w:sz w:val="18"/>
              </w:rPr>
              <w:t xml:space="preserve">  </w:t>
            </w:r>
          </w:p>
          <w:p w14:paraId="39EF0EF2" w14:textId="77777777" w:rsidR="001A3B11" w:rsidRDefault="00000000">
            <w:pPr>
              <w:numPr>
                <w:ilvl w:val="0"/>
                <w:numId w:val="591"/>
              </w:numPr>
              <w:spacing w:after="0"/>
              <w:ind w:hanging="216"/>
            </w:pPr>
            <w:r>
              <w:rPr>
                <w:sz w:val="18"/>
              </w:rPr>
              <w:t xml:space="preserve">Diagnosis of late-onset Pompe disease confirmed by ONE of the following:  </w:t>
            </w:r>
          </w:p>
          <w:p w14:paraId="231D327B" w14:textId="77777777" w:rsidR="001A3B11" w:rsidRDefault="00000000">
            <w:pPr>
              <w:spacing w:after="1" w:line="253" w:lineRule="auto"/>
              <w:ind w:left="433" w:right="1901"/>
            </w:pPr>
            <w:r>
              <w:rPr>
                <w:rFonts w:ascii="Courier New" w:eastAsia="Courier New" w:hAnsi="Courier New" w:cs="Courier New"/>
                <w:sz w:val="16"/>
              </w:rPr>
              <w:t>o</w:t>
            </w:r>
            <w:r>
              <w:rPr>
                <w:rFonts w:ascii="Arial" w:eastAsia="Arial" w:hAnsi="Arial" w:cs="Arial"/>
                <w:sz w:val="16"/>
              </w:rPr>
              <w:t xml:space="preserve"> </w:t>
            </w:r>
            <w:r>
              <w:rPr>
                <w:sz w:val="18"/>
              </w:rPr>
              <w:t xml:space="preserve">Documentation demonstrating deficiency of acid alpha-glucosidase (GAA) enzyme activity </w:t>
            </w:r>
            <w:r>
              <w:rPr>
                <w:rFonts w:ascii="Courier New" w:eastAsia="Courier New" w:hAnsi="Courier New" w:cs="Courier New"/>
                <w:sz w:val="16"/>
              </w:rPr>
              <w:t>o</w:t>
            </w:r>
            <w:r>
              <w:rPr>
                <w:rFonts w:ascii="Arial" w:eastAsia="Arial" w:hAnsi="Arial" w:cs="Arial"/>
                <w:sz w:val="16"/>
              </w:rPr>
              <w:t xml:space="preserve"> </w:t>
            </w:r>
            <w:r>
              <w:rPr>
                <w:sz w:val="18"/>
              </w:rPr>
              <w:t xml:space="preserve">Molecular genetic test demonstrating pathogenic variants in GAA; </w:t>
            </w:r>
            <w:r>
              <w:rPr>
                <w:b/>
                <w:sz w:val="18"/>
              </w:rPr>
              <w:t>AND</w:t>
            </w:r>
            <w:r>
              <w:rPr>
                <w:sz w:val="18"/>
              </w:rPr>
              <w:t xml:space="preserve">  </w:t>
            </w:r>
          </w:p>
          <w:p w14:paraId="322666FC" w14:textId="77777777" w:rsidR="001A3B11" w:rsidRDefault="00000000">
            <w:pPr>
              <w:numPr>
                <w:ilvl w:val="0"/>
                <w:numId w:val="591"/>
              </w:numPr>
              <w:spacing w:after="0" w:line="252" w:lineRule="auto"/>
              <w:ind w:hanging="216"/>
            </w:pPr>
            <w:r>
              <w:rPr>
                <w:sz w:val="18"/>
              </w:rPr>
              <w:t xml:space="preserve">Prescriber attest patient did not have clinical improvement on enzyme replacement therapy (e.g., Լumizуme, Νехviazуme, Elfabrio); </w:t>
            </w:r>
            <w:r>
              <w:rPr>
                <w:b/>
                <w:sz w:val="18"/>
              </w:rPr>
              <w:t>AND</w:t>
            </w:r>
            <w:r>
              <w:rPr>
                <w:sz w:val="18"/>
              </w:rPr>
              <w:t xml:space="preserve">  </w:t>
            </w:r>
          </w:p>
          <w:p w14:paraId="0649A446" w14:textId="77777777" w:rsidR="001A3B11" w:rsidRDefault="00000000">
            <w:pPr>
              <w:numPr>
                <w:ilvl w:val="0"/>
                <w:numId w:val="591"/>
              </w:numPr>
              <w:spacing w:after="0"/>
              <w:ind w:hanging="216"/>
            </w:pPr>
            <w:r>
              <w:rPr>
                <w:sz w:val="18"/>
              </w:rPr>
              <w:t xml:space="preserve">Must be used in combination with Pombiliti (cipaglucosidase alfa); </w:t>
            </w:r>
            <w:r>
              <w:rPr>
                <w:b/>
                <w:sz w:val="18"/>
              </w:rPr>
              <w:t>AND</w:t>
            </w:r>
            <w:r>
              <w:rPr>
                <w:sz w:val="18"/>
              </w:rPr>
              <w:t xml:space="preserve">  </w:t>
            </w:r>
          </w:p>
          <w:p w14:paraId="522FB2EC" w14:textId="77777777" w:rsidR="001A3B11" w:rsidRDefault="00000000">
            <w:pPr>
              <w:spacing w:after="0"/>
              <w:ind w:left="1"/>
            </w:pPr>
            <w:r>
              <w:rPr>
                <w:sz w:val="18"/>
              </w:rPr>
              <w:t xml:space="preserve">Prescribed by, or in consultation with, a neurologist, a medical geneticist, a metabolic disorder sub-specialist, or a physician who specializes in the treatment of lysosomal storage disorders </w:t>
            </w:r>
            <w:r>
              <w:rPr>
                <w:b/>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0AEFE8FF" w14:textId="77777777" w:rsidR="001A3B11" w:rsidRDefault="00000000">
            <w:pPr>
              <w:spacing w:after="0"/>
              <w:ind w:right="35"/>
              <w:jc w:val="center"/>
            </w:pPr>
            <w:r>
              <w:rPr>
                <w:sz w:val="18"/>
              </w:rPr>
              <w:t xml:space="preserve">8/28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30CA2946" w14:textId="77777777" w:rsidR="001A3B11" w:rsidRDefault="00000000">
            <w:pPr>
              <w:spacing w:after="0"/>
              <w:jc w:val="center"/>
            </w:pPr>
            <w:hyperlink r:id="rId3242">
              <w:r>
                <w:rPr>
                  <w:color w:val="0000FF"/>
                  <w:sz w:val="18"/>
                  <w:u w:val="single" w:color="0000FF"/>
                </w:rPr>
                <w:t>General PA</w:t>
              </w:r>
            </w:hyperlink>
            <w:hyperlink r:id="rId3243">
              <w:r>
                <w:rPr>
                  <w:color w:val="0000FF"/>
                  <w:sz w:val="18"/>
                </w:rPr>
                <w:t xml:space="preserve"> </w:t>
              </w:r>
            </w:hyperlink>
            <w:hyperlink r:id="rId3244">
              <w:r>
                <w:rPr>
                  <w:color w:val="0000FF"/>
                  <w:sz w:val="18"/>
                  <w:u w:val="single" w:color="0000FF"/>
                </w:rPr>
                <w:t>Form</w:t>
              </w:r>
            </w:hyperlink>
            <w:hyperlink r:id="rId3245">
              <w:r>
                <w:rPr>
                  <w:sz w:val="18"/>
                </w:rPr>
                <w:t xml:space="preserve"> </w:t>
              </w:r>
            </w:hyperlink>
          </w:p>
        </w:tc>
      </w:tr>
    </w:tbl>
    <w:p w14:paraId="0BC37F8C" w14:textId="77777777" w:rsidR="001A3B11" w:rsidRDefault="001A3B11">
      <w:pPr>
        <w:spacing w:after="0"/>
        <w:ind w:left="-835" w:right="7959"/>
      </w:pPr>
    </w:p>
    <w:tbl>
      <w:tblPr>
        <w:tblStyle w:val="TableGrid"/>
        <w:tblW w:w="14123" w:type="dxa"/>
        <w:tblInd w:w="23" w:type="dxa"/>
        <w:tblCellMar>
          <w:top w:w="6" w:type="dxa"/>
          <w:left w:w="42" w:type="dxa"/>
          <w:bottom w:w="0" w:type="dxa"/>
          <w:right w:w="42" w:type="dxa"/>
        </w:tblCellMar>
        <w:tblLook w:val="04A0" w:firstRow="1" w:lastRow="0" w:firstColumn="1" w:lastColumn="0" w:noHBand="0" w:noVBand="1"/>
      </w:tblPr>
      <w:tblGrid>
        <w:gridCol w:w="1704"/>
        <w:gridCol w:w="450"/>
        <w:gridCol w:w="9294"/>
        <w:gridCol w:w="1686"/>
        <w:gridCol w:w="989"/>
      </w:tblGrid>
      <w:tr w:rsidR="001A3B11" w14:paraId="12ECCEE5"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600E63D" w14:textId="77777777" w:rsidR="001A3B11" w:rsidRDefault="00000000">
            <w:pPr>
              <w:spacing w:after="0"/>
              <w:jc w:val="center"/>
            </w:pPr>
            <w:r>
              <w:rPr>
                <w:b/>
                <w:color w:val="FFFFFF"/>
              </w:rPr>
              <w:t>RARE CONDITIONS</w:t>
            </w:r>
            <w:r>
              <w:rPr>
                <w:b/>
                <w:color w:val="FFFFFF"/>
                <w:sz w:val="24"/>
              </w:rPr>
              <w:t xml:space="preserve"> </w:t>
            </w:r>
          </w:p>
          <w:p w14:paraId="4B8D9DD5" w14:textId="77777777" w:rsidR="001A3B11"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3536D1C"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1C9EADB" w14:textId="77777777" w:rsidR="001A3B11"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A4387DB"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6BBFD484" w14:textId="77777777" w:rsidR="001A3B11" w:rsidRDefault="00000000">
            <w:pPr>
              <w:spacing w:after="0"/>
              <w:ind w:right="1"/>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3948C4BD" w14:textId="77777777" w:rsidR="001A3B11"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37B05902" w14:textId="77777777" w:rsidR="001A3B11" w:rsidRDefault="00000000">
            <w:pPr>
              <w:spacing w:after="0"/>
              <w:ind w:left="2"/>
              <w:jc w:val="center"/>
            </w:pPr>
            <w:r>
              <w:rPr>
                <w:b/>
                <w:sz w:val="18"/>
              </w:rPr>
              <w:t xml:space="preserve">PA Form </w:t>
            </w:r>
          </w:p>
        </w:tc>
      </w:tr>
      <w:tr w:rsidR="001A3B11" w14:paraId="1D09F33F" w14:textId="77777777">
        <w:trPr>
          <w:trHeight w:val="1840"/>
        </w:trPr>
        <w:tc>
          <w:tcPr>
            <w:tcW w:w="1704" w:type="dxa"/>
            <w:tcBorders>
              <w:top w:val="single" w:sz="4" w:space="0" w:color="000000"/>
              <w:left w:val="single" w:sz="4" w:space="0" w:color="000000"/>
              <w:bottom w:val="single" w:sz="4" w:space="0" w:color="000000"/>
              <w:right w:val="single" w:sz="4" w:space="0" w:color="000000"/>
            </w:tcBorders>
            <w:vAlign w:val="center"/>
          </w:tcPr>
          <w:p w14:paraId="328D744F" w14:textId="77777777" w:rsidR="001A3B11" w:rsidRDefault="00000000">
            <w:pPr>
              <w:spacing w:after="0"/>
            </w:pPr>
            <w:r>
              <w:rPr>
                <w:sz w:val="18"/>
              </w:rPr>
              <w:t xml:space="preserve">Procysbi® </w:t>
            </w:r>
          </w:p>
        </w:tc>
        <w:tc>
          <w:tcPr>
            <w:tcW w:w="450" w:type="dxa"/>
            <w:tcBorders>
              <w:top w:val="single" w:sz="4" w:space="0" w:color="000000"/>
              <w:left w:val="single" w:sz="4" w:space="0" w:color="000000"/>
              <w:bottom w:val="single" w:sz="4" w:space="0" w:color="000000"/>
              <w:right w:val="single" w:sz="4" w:space="0" w:color="000000"/>
            </w:tcBorders>
            <w:vAlign w:val="center"/>
          </w:tcPr>
          <w:p w14:paraId="77B3C9D3"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47528D4D" w14:textId="77777777" w:rsidR="001A3B11" w:rsidRDefault="00000000">
            <w:pPr>
              <w:spacing w:after="0"/>
              <w:ind w:left="1"/>
            </w:pPr>
            <w:r>
              <w:rPr>
                <w:b/>
                <w:sz w:val="18"/>
              </w:rPr>
              <w:t xml:space="preserve">Initial Criteria (6-month duration): </w:t>
            </w:r>
          </w:p>
          <w:p w14:paraId="3750217A" w14:textId="77777777" w:rsidR="001A3B11" w:rsidRDefault="00000000">
            <w:pPr>
              <w:numPr>
                <w:ilvl w:val="0"/>
                <w:numId w:val="592"/>
              </w:numPr>
              <w:spacing w:after="0"/>
              <w:ind w:firstLine="72"/>
            </w:pPr>
            <w:r>
              <w:rPr>
                <w:sz w:val="18"/>
              </w:rPr>
              <w:t xml:space="preserve">Diagnosis of nephropathic cystinosis; </w:t>
            </w:r>
            <w:r>
              <w:rPr>
                <w:b/>
                <w:sz w:val="18"/>
              </w:rPr>
              <w:t>AND</w:t>
            </w:r>
            <w:r>
              <w:rPr>
                <w:sz w:val="18"/>
              </w:rPr>
              <w:t xml:space="preserve"> </w:t>
            </w:r>
          </w:p>
          <w:p w14:paraId="18210DA1" w14:textId="77777777" w:rsidR="001A3B11" w:rsidRDefault="00000000">
            <w:pPr>
              <w:numPr>
                <w:ilvl w:val="0"/>
                <w:numId w:val="592"/>
              </w:numPr>
              <w:spacing w:after="0"/>
              <w:ind w:firstLine="72"/>
            </w:pPr>
            <w:r>
              <w:rPr>
                <w:sz w:val="18"/>
              </w:rPr>
              <w:t xml:space="preserve">Patient is ≥ 1 year old; </w:t>
            </w:r>
            <w:r>
              <w:rPr>
                <w:b/>
                <w:sz w:val="18"/>
              </w:rPr>
              <w:t>AND</w:t>
            </w:r>
            <w:r>
              <w:rPr>
                <w:sz w:val="18"/>
              </w:rPr>
              <w:t xml:space="preserve"> </w:t>
            </w:r>
          </w:p>
          <w:p w14:paraId="471497D4" w14:textId="77777777" w:rsidR="001A3B11" w:rsidRDefault="00000000">
            <w:pPr>
              <w:numPr>
                <w:ilvl w:val="0"/>
                <w:numId w:val="592"/>
              </w:numPr>
              <w:spacing w:after="0"/>
              <w:ind w:firstLine="72"/>
            </w:pPr>
            <w:r>
              <w:rPr>
                <w:sz w:val="18"/>
              </w:rPr>
              <w:t xml:space="preserve">Trial and failure, contraindication, or intolerance to Cystagon®; </w:t>
            </w:r>
            <w:r>
              <w:rPr>
                <w:b/>
                <w:sz w:val="18"/>
              </w:rPr>
              <w:t>AND</w:t>
            </w:r>
            <w:r>
              <w:rPr>
                <w:sz w:val="18"/>
              </w:rPr>
              <w:t xml:space="preserve"> </w:t>
            </w:r>
          </w:p>
          <w:p w14:paraId="7C117EA6" w14:textId="77777777" w:rsidR="001A3B11" w:rsidRDefault="00000000">
            <w:pPr>
              <w:numPr>
                <w:ilvl w:val="0"/>
                <w:numId w:val="592"/>
              </w:numPr>
              <w:spacing w:after="0" w:line="240" w:lineRule="auto"/>
              <w:ind w:firstLine="72"/>
            </w:pPr>
            <w:r>
              <w:rPr>
                <w:sz w:val="18"/>
              </w:rPr>
              <w:t xml:space="preserve">WBC cystine levels or plasma cysteamine concentration will be monitored  </w:t>
            </w:r>
            <w:r>
              <w:rPr>
                <w:b/>
                <w:sz w:val="18"/>
              </w:rPr>
              <w:t xml:space="preserve">Renewal Criteria: </w:t>
            </w:r>
            <w:r>
              <w:rPr>
                <w:sz w:val="18"/>
              </w:rPr>
              <w:t xml:space="preserve"> </w:t>
            </w:r>
          </w:p>
          <w:p w14:paraId="46348FF4" w14:textId="77777777" w:rsidR="001A3B11" w:rsidRDefault="00000000">
            <w:pPr>
              <w:numPr>
                <w:ilvl w:val="0"/>
                <w:numId w:val="592"/>
              </w:numPr>
              <w:spacing w:after="0"/>
              <w:ind w:firstLine="72"/>
            </w:pPr>
            <w:r>
              <w:rPr>
                <w:sz w:val="18"/>
              </w:rPr>
              <w:t xml:space="preserve">Documentation of positive clinical response to therapy; </w:t>
            </w:r>
            <w:r>
              <w:rPr>
                <w:b/>
                <w:sz w:val="18"/>
              </w:rPr>
              <w:t>AND</w:t>
            </w:r>
            <w:r>
              <w:rPr>
                <w:sz w:val="18"/>
              </w:rPr>
              <w:t xml:space="preserve"> </w:t>
            </w:r>
          </w:p>
          <w:p w14:paraId="698361F9" w14:textId="77777777" w:rsidR="001A3B11" w:rsidRDefault="00000000">
            <w:pPr>
              <w:spacing w:after="0"/>
              <w:ind w:left="1"/>
            </w:pPr>
            <w:r>
              <w:rPr>
                <w:sz w:val="18"/>
              </w:rPr>
              <w:t xml:space="preserve">WBC cystine levels or plasma cysteamine concentration will be monitored </w:t>
            </w:r>
            <w:r>
              <w:rPr>
                <w:b/>
                <w:sz w:val="18"/>
              </w:rPr>
              <w:t xml:space="preserve"> </w:t>
            </w:r>
          </w:p>
        </w:tc>
        <w:tc>
          <w:tcPr>
            <w:tcW w:w="1686" w:type="dxa"/>
            <w:tcBorders>
              <w:top w:val="single" w:sz="4" w:space="0" w:color="000000"/>
              <w:left w:val="single" w:sz="7" w:space="0" w:color="000000"/>
              <w:bottom w:val="single" w:sz="4" w:space="0" w:color="000000"/>
              <w:right w:val="single" w:sz="4" w:space="0" w:color="000000"/>
            </w:tcBorders>
            <w:vAlign w:val="center"/>
          </w:tcPr>
          <w:p w14:paraId="70528198" w14:textId="77777777" w:rsidR="001A3B11" w:rsidRDefault="00000000">
            <w:pPr>
              <w:spacing w:after="0"/>
              <w:ind w:left="47"/>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284292E4" w14:textId="77777777" w:rsidR="001A3B11" w:rsidRDefault="00000000">
            <w:pPr>
              <w:spacing w:after="0"/>
              <w:jc w:val="center"/>
            </w:pPr>
            <w:hyperlink r:id="rId3246">
              <w:r>
                <w:rPr>
                  <w:color w:val="0000FF"/>
                  <w:sz w:val="18"/>
                  <w:u w:val="single" w:color="0000FF"/>
                </w:rPr>
                <w:t>General PA</w:t>
              </w:r>
            </w:hyperlink>
            <w:hyperlink r:id="rId3247">
              <w:r>
                <w:rPr>
                  <w:color w:val="0000FF"/>
                  <w:sz w:val="18"/>
                </w:rPr>
                <w:t xml:space="preserve"> </w:t>
              </w:r>
            </w:hyperlink>
            <w:hyperlink r:id="rId3248">
              <w:r>
                <w:rPr>
                  <w:color w:val="0000FF"/>
                  <w:sz w:val="18"/>
                  <w:u w:val="single" w:color="0000FF"/>
                </w:rPr>
                <w:t>Form</w:t>
              </w:r>
            </w:hyperlink>
            <w:hyperlink r:id="rId3249">
              <w:r>
                <w:rPr>
                  <w:sz w:val="18"/>
                </w:rPr>
                <w:t xml:space="preserve"> </w:t>
              </w:r>
            </w:hyperlink>
          </w:p>
        </w:tc>
      </w:tr>
      <w:tr w:rsidR="001A3B11" w14:paraId="2F77EC27" w14:textId="77777777">
        <w:trPr>
          <w:trHeight w:val="324"/>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1C57721" w14:textId="77777777" w:rsidR="001A3B11" w:rsidRDefault="00000000">
            <w:pPr>
              <w:spacing w:after="0"/>
              <w:jc w:val="center"/>
            </w:pPr>
            <w:r>
              <w:rPr>
                <w:b/>
                <w:sz w:val="18"/>
              </w:rPr>
              <w:t>Neuromyelitis Optica Spectrum Disorder (NMOSD)</w:t>
            </w:r>
            <w:r>
              <w:rPr>
                <w:color w:val="0000FF"/>
                <w:sz w:val="18"/>
              </w:rPr>
              <w:t xml:space="preserve"> </w:t>
            </w:r>
          </w:p>
        </w:tc>
      </w:tr>
      <w:tr w:rsidR="001A3B11" w14:paraId="59D18D9A" w14:textId="77777777">
        <w:trPr>
          <w:trHeight w:val="2488"/>
        </w:trPr>
        <w:tc>
          <w:tcPr>
            <w:tcW w:w="14123" w:type="dxa"/>
            <w:gridSpan w:val="5"/>
            <w:tcBorders>
              <w:top w:val="single" w:sz="4" w:space="0" w:color="000000"/>
              <w:left w:val="single" w:sz="4" w:space="0" w:color="000000"/>
              <w:bottom w:val="single" w:sz="4" w:space="0" w:color="000000"/>
              <w:right w:val="single" w:sz="4" w:space="0" w:color="000000"/>
            </w:tcBorders>
          </w:tcPr>
          <w:p w14:paraId="26AB72BB" w14:textId="77777777" w:rsidR="001A3B11" w:rsidRDefault="00000000">
            <w:pPr>
              <w:spacing w:after="0"/>
              <w:ind w:left="1657" w:right="942"/>
            </w:pPr>
            <w:r>
              <w:rPr>
                <w:noProof/>
              </w:rPr>
              <w:lastRenderedPageBreak/>
              <mc:AlternateContent>
                <mc:Choice Requires="wpg">
                  <w:drawing>
                    <wp:anchor distT="0" distB="0" distL="114300" distR="114300" simplePos="0" relativeHeight="251684864" behindDoc="0" locked="0" layoutInCell="1" allowOverlap="1" wp14:anchorId="49BA50CF" wp14:editId="0BBAF75C">
                      <wp:simplePos x="0" y="0"/>
                      <wp:positionH relativeFrom="column">
                        <wp:posOffset>1078991</wp:posOffset>
                      </wp:positionH>
                      <wp:positionV relativeFrom="paragraph">
                        <wp:posOffset>-42277</wp:posOffset>
                      </wp:positionV>
                      <wp:extent cx="291846" cy="1571993"/>
                      <wp:effectExtent l="0" t="0" r="0" b="0"/>
                      <wp:wrapSquare wrapText="bothSides"/>
                      <wp:docPr id="970678" name="Group 970678"/>
                      <wp:cNvGraphicFramePr/>
                      <a:graphic xmlns:a="http://schemas.openxmlformats.org/drawingml/2006/main">
                        <a:graphicData uri="http://schemas.microsoft.com/office/word/2010/wordprocessingGroup">
                          <wpg:wgp>
                            <wpg:cNvGrpSpPr/>
                            <wpg:grpSpPr>
                              <a:xfrm>
                                <a:off x="0" y="0"/>
                                <a:ext cx="291846" cy="1571993"/>
                                <a:chOff x="0" y="0"/>
                                <a:chExt cx="291846" cy="1571993"/>
                              </a:xfrm>
                            </wpg:grpSpPr>
                            <wps:wsp>
                              <wps:cNvPr id="117995" name="Rectangle 117995"/>
                              <wps:cNvSpPr/>
                              <wps:spPr>
                                <a:xfrm>
                                  <a:off x="79248" y="739508"/>
                                  <a:ext cx="210698" cy="154840"/>
                                </a:xfrm>
                                <a:prstGeom prst="rect">
                                  <a:avLst/>
                                </a:prstGeom>
                                <a:ln>
                                  <a:noFill/>
                                </a:ln>
                              </wps:spPr>
                              <wps:txbx>
                                <w:txbxContent>
                                  <w:p w14:paraId="46F301AB" w14:textId="77777777" w:rsidR="001A3B11" w:rsidRDefault="00000000">
                                    <w:r>
                                      <w:rPr>
                                        <w:sz w:val="18"/>
                                      </w:rPr>
                                      <w:t xml:space="preserve">NP </w:t>
                                    </w:r>
                                  </w:p>
                                </w:txbxContent>
                              </wps:txbx>
                              <wps:bodyPr horzOverflow="overflow" vert="horz" lIns="0" tIns="0" rIns="0" bIns="0" rtlCol="0">
                                <a:noAutofit/>
                              </wps:bodyPr>
                            </wps:wsp>
                            <wps:wsp>
                              <wps:cNvPr id="1041282" name="Shape 1041282"/>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83" name="Shape 1041283"/>
                              <wps:cNvSpPr/>
                              <wps:spPr>
                                <a:xfrm>
                                  <a:off x="28575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84" name="Shape 1041284"/>
                              <wps:cNvSpPr/>
                              <wps:spPr>
                                <a:xfrm>
                                  <a:off x="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85" name="Shape 1041285"/>
                              <wps:cNvSpPr/>
                              <wps:spPr>
                                <a:xfrm>
                                  <a:off x="28575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BA50CF" id="Group 970678" o:spid="_x0000_s1032" style="position:absolute;left:0;text-align:left;margin-left:84.95pt;margin-top:-3.35pt;width:23pt;height:123.8pt;z-index:251684864" coordsize="2918,1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">
                      <v:rect id="Rectangle 117995" o:spid="_x0000_s1033" style="position:absolute;left:792;top:7395;width:21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" filled="f" stroked="f">
                        <v:textbox inset="0,0,0,0">
                          <w:txbxContent>
                            <w:p w14:paraId="46F301AB" w14:textId="77777777" w:rsidR="001A3B11" w:rsidRDefault="00000000">
                              <w:r>
                                <w:rPr>
                                  <w:sz w:val="18"/>
                                </w:rPr>
                                <w:t xml:space="preserve">NP </w:t>
                              </w:r>
                            </w:p>
                          </w:txbxContent>
                        </v:textbox>
                      </v:rect>
                      <v:shape id="Shape 1041282" o:spid="_x0000_s1034" style="position:absolute;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" path="m,l9144,r,19037l,19037,,e" fillcolor="black" stroked="f" strokeweight="0">
                        <v:stroke miterlimit="83231f" joinstyle="miter"/>
                        <v:path arrowok="t" textboxrect="0,0,9144,19037"/>
                      </v:shape>
                      <v:shape id="Shape 1041283" o:spid="_x0000_s1035" style="position:absolute;left:2857;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" path="m,l9144,r,19037l,19037,,e" fillcolor="black" stroked="f" strokeweight="0">
                        <v:stroke miterlimit="83231f" joinstyle="miter"/>
                        <v:path arrowok="t" textboxrect="0,0,9144,19037"/>
                      </v:shape>
                      <v:shape id="Shape 1041284" o:spid="_x0000_s1036" style="position:absolute;top:190;width:91;height:15529;visibility:visible;mso-wrap-style:square;v-text-anchor:top" coordsize="9144,155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" path="m,l9144,r,1552956l,1552956,,e" fillcolor="black" stroked="f" strokeweight="0">
                        <v:stroke miterlimit="83231f" joinstyle="miter"/>
                        <v:path arrowok="t" textboxrect="0,0,9144,1552956"/>
                      </v:shape>
                      <v:shape id="Shape 1041285" o:spid="_x0000_s1037" style="position:absolute;left:2857;top:190;width:91;height:15529;visibility:visible;mso-wrap-style:square;v-text-anchor:top" coordsize="9144,155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" path="m,l9144,r,1552956l,1552956,,e" fillcolor="black" stroked="f" strokeweight="0">
                        <v:stroke miterlimit="83231f" joinstyle="miter"/>
                        <v:path arrowok="t" textboxrect="0,0,9144,1552956"/>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1EB035F4" wp14:editId="69128796">
                      <wp:simplePos x="0" y="0"/>
                      <wp:positionH relativeFrom="column">
                        <wp:posOffset>7270240</wp:posOffset>
                      </wp:positionH>
                      <wp:positionV relativeFrom="paragraph">
                        <wp:posOffset>-42277</wp:posOffset>
                      </wp:positionV>
                      <wp:extent cx="6109" cy="1571993"/>
                      <wp:effectExtent l="0" t="0" r="0" b="0"/>
                      <wp:wrapSquare wrapText="bothSides"/>
                      <wp:docPr id="970679" name="Group 970679"/>
                      <wp:cNvGraphicFramePr/>
                      <a:graphic xmlns:a="http://schemas.openxmlformats.org/drawingml/2006/main">
                        <a:graphicData uri="http://schemas.microsoft.com/office/word/2010/wordprocessingGroup">
                          <wpg:wgp>
                            <wpg:cNvGrpSpPr/>
                            <wpg:grpSpPr>
                              <a:xfrm>
                                <a:off x="0" y="0"/>
                                <a:ext cx="6109" cy="1571993"/>
                                <a:chOff x="0" y="0"/>
                                <a:chExt cx="6109" cy="1571993"/>
                              </a:xfrm>
                            </wpg:grpSpPr>
                            <wps:wsp>
                              <wps:cNvPr id="1041290" name="Shape 1041290"/>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91" name="Shape 1041291"/>
                              <wps:cNvSpPr/>
                              <wps:spPr>
                                <a:xfrm>
                                  <a:off x="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0679" style="width:0.481018pt;height:123.779pt;position:absolute;mso-position-horizontal-relative:text;mso-position-horizontal:absolute;margin-left:572.46pt;mso-position-vertical-relative:text;margin-top:-3.32901pt;" coordsize="61,15719">
                      <v:shape id="Shape 1041292" style="position:absolute;width:91;height:190;left:0;top:0;" coordsize="9144,19037" path="m0,0l9144,0l9144,19037l0,19037l0,0">
                        <v:stroke weight="0pt" endcap="flat" joinstyle="miter" miterlimit="10" on="false" color="#000000" opacity="0"/>
                        <v:fill on="true" color="#000000"/>
                      </v:shape>
                      <v:shape id="Shape 1041293" style="position:absolute;width:91;height:15529;left:0;top:190;" coordsize="9144,1552956" path="m0,0l9144,0l9144,1552956l0,155295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06E87D4E" wp14:editId="201BDDD3">
                      <wp:simplePos x="0" y="0"/>
                      <wp:positionH relativeFrom="column">
                        <wp:posOffset>8337040</wp:posOffset>
                      </wp:positionH>
                      <wp:positionV relativeFrom="paragraph">
                        <wp:posOffset>-42277</wp:posOffset>
                      </wp:positionV>
                      <wp:extent cx="6096" cy="1571993"/>
                      <wp:effectExtent l="0" t="0" r="0" b="0"/>
                      <wp:wrapSquare wrapText="bothSides"/>
                      <wp:docPr id="970680" name="Group 970680"/>
                      <wp:cNvGraphicFramePr/>
                      <a:graphic xmlns:a="http://schemas.openxmlformats.org/drawingml/2006/main">
                        <a:graphicData uri="http://schemas.microsoft.com/office/word/2010/wordprocessingGroup">
                          <wpg:wgp>
                            <wpg:cNvGrpSpPr/>
                            <wpg:grpSpPr>
                              <a:xfrm>
                                <a:off x="0" y="0"/>
                                <a:ext cx="6096" cy="1571993"/>
                                <a:chOff x="0" y="0"/>
                                <a:chExt cx="6096" cy="1571993"/>
                              </a:xfrm>
                            </wpg:grpSpPr>
                            <wps:wsp>
                              <wps:cNvPr id="1041294" name="Shape 1041294"/>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95" name="Shape 1041295"/>
                              <wps:cNvSpPr/>
                              <wps:spPr>
                                <a:xfrm>
                                  <a:off x="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0680" style="width:0.47998pt;height:123.779pt;position:absolute;mso-position-horizontal-relative:text;mso-position-horizontal:absolute;margin-left:656.46pt;mso-position-vertical-relative:text;margin-top:-3.32901pt;" coordsize="60,15719">
                      <v:shape id="Shape 1041296" style="position:absolute;width:91;height:190;left:0;top:0;" coordsize="9144,19037" path="m0,0l9144,0l9144,19037l0,19037l0,0">
                        <v:stroke weight="0pt" endcap="flat" joinstyle="miter" miterlimit="10" on="false" color="#000000" opacity="0"/>
                        <v:fill on="true" color="#000000"/>
                      </v:shape>
                      <v:shape id="Shape 1041297" style="position:absolute;width:91;height:15529;left:0;top:190;" coordsize="9144,1552956" path="m0,0l9144,0l9144,1552956l0,1552956l0,0">
                        <v:stroke weight="0pt" endcap="flat" joinstyle="miter" miterlimit="10" on="false" color="#000000" opacity="0"/>
                        <v:fill on="true" color="#000000"/>
                      </v:shape>
                      <w10:wrap type="square"/>
                    </v:group>
                  </w:pict>
                </mc:Fallback>
              </mc:AlternateContent>
            </w:r>
            <w:r>
              <w:rPr>
                <w:b/>
                <w:sz w:val="18"/>
              </w:rPr>
              <w:t xml:space="preserve">Initial Criteria (6-month duration): </w:t>
            </w:r>
          </w:p>
          <w:p w14:paraId="1A5D2C41" w14:textId="77777777" w:rsidR="001A3B11" w:rsidRDefault="00000000">
            <w:pPr>
              <w:numPr>
                <w:ilvl w:val="0"/>
                <w:numId w:val="593"/>
              </w:numPr>
              <w:spacing w:after="0"/>
              <w:ind w:right="942" w:firstLine="72"/>
            </w:pPr>
            <w:r>
              <w:rPr>
                <w:sz w:val="18"/>
              </w:rPr>
              <w:t xml:space="preserve">Diagnosis of </w:t>
            </w:r>
            <w:r>
              <w:rPr>
                <w:color w:val="222222"/>
                <w:sz w:val="18"/>
              </w:rPr>
              <w:t xml:space="preserve">neuromyelitis optica spectrum disorder (NMOSD); </w:t>
            </w:r>
            <w:r>
              <w:rPr>
                <w:b/>
                <w:color w:val="222222"/>
                <w:sz w:val="18"/>
              </w:rPr>
              <w:t>AND</w:t>
            </w:r>
            <w:r>
              <w:rPr>
                <w:color w:val="222222"/>
                <w:sz w:val="18"/>
              </w:rPr>
              <w:t xml:space="preserve"> </w:t>
            </w:r>
            <w:r>
              <w:rPr>
                <w:sz w:val="18"/>
              </w:rPr>
              <w:t xml:space="preserve"> </w:t>
            </w:r>
          </w:p>
          <w:p w14:paraId="0377758F" w14:textId="77777777" w:rsidR="001A3B11" w:rsidRDefault="00000000">
            <w:pPr>
              <w:numPr>
                <w:ilvl w:val="0"/>
                <w:numId w:val="593"/>
              </w:numPr>
              <w:spacing w:after="0"/>
              <w:ind w:right="942" w:firstLine="72"/>
            </w:pPr>
            <w:r>
              <w:rPr>
                <w:color w:val="222222"/>
                <w:sz w:val="18"/>
              </w:rPr>
              <w:t xml:space="preserve">Patient </w:t>
            </w:r>
            <w:r>
              <w:rPr>
                <w:color w:val="222222"/>
                <w:sz w:val="18"/>
                <w:u w:val="single" w:color="222222"/>
              </w:rPr>
              <w:t>&gt;</w:t>
            </w:r>
            <w:r>
              <w:rPr>
                <w:color w:val="222222"/>
                <w:sz w:val="18"/>
              </w:rPr>
              <w:t xml:space="preserve"> 12 years old of age; </w:t>
            </w:r>
            <w:r>
              <w:rPr>
                <w:b/>
                <w:color w:val="222222"/>
                <w:sz w:val="18"/>
              </w:rPr>
              <w:t>AND</w:t>
            </w:r>
            <w:r>
              <w:rPr>
                <w:sz w:val="18"/>
              </w:rPr>
              <w:t xml:space="preserve"> </w:t>
            </w:r>
          </w:p>
          <w:p w14:paraId="18E5AE6B" w14:textId="77777777" w:rsidR="001A3B11" w:rsidRDefault="00000000">
            <w:pPr>
              <w:numPr>
                <w:ilvl w:val="0"/>
                <w:numId w:val="593"/>
              </w:numPr>
              <w:spacing w:after="81"/>
              <w:ind w:right="942" w:firstLine="72"/>
            </w:pPr>
            <w:r>
              <w:rPr>
                <w:color w:val="222222"/>
                <w:sz w:val="18"/>
              </w:rPr>
              <w:t xml:space="preserve">Patient is anti-aquaporin-4 (AQP4) antibody positive; </w:t>
            </w:r>
            <w:r>
              <w:rPr>
                <w:b/>
                <w:color w:val="222222"/>
                <w:sz w:val="18"/>
              </w:rPr>
              <w:t>AND</w:t>
            </w:r>
            <w:r>
              <w:rPr>
                <w:sz w:val="18"/>
              </w:rPr>
              <w:t xml:space="preserve"> Loading Dose:  </w:t>
            </w:r>
          </w:p>
          <w:p w14:paraId="3E60EC94" w14:textId="77777777" w:rsidR="001A3B11" w:rsidRDefault="00000000">
            <w:pPr>
              <w:numPr>
                <w:ilvl w:val="0"/>
                <w:numId w:val="593"/>
              </w:numPr>
              <w:spacing w:after="30"/>
              <w:ind w:right="942" w:firstLine="72"/>
            </w:pPr>
            <w:r>
              <w:rPr>
                <w:color w:val="222222"/>
                <w:sz w:val="18"/>
              </w:rPr>
              <w:t>Patient has been screened, and does not have any of the following:</w:t>
            </w:r>
            <w:r>
              <w:rPr>
                <w:sz w:val="18"/>
              </w:rPr>
              <w:t xml:space="preserve"> 3 syringes/28 days </w:t>
            </w:r>
            <w:hyperlink r:id="rId3250">
              <w:r>
                <w:rPr>
                  <w:color w:val="0000FF"/>
                  <w:sz w:val="18"/>
                  <w:u w:val="single" w:color="0000FF"/>
                </w:rPr>
                <w:t>General PA</w:t>
              </w:r>
            </w:hyperlink>
            <w:hyperlink r:id="rId3251">
              <w:r>
                <w:rPr>
                  <w:color w:val="0000FF"/>
                  <w:sz w:val="18"/>
                </w:rPr>
                <w:t xml:space="preserve"> </w:t>
              </w:r>
            </w:hyperlink>
          </w:p>
          <w:p w14:paraId="2760BBF7" w14:textId="77777777" w:rsidR="001A3B11" w:rsidRDefault="00000000">
            <w:pPr>
              <w:spacing w:after="44"/>
              <w:ind w:right="942"/>
            </w:pPr>
            <w:r>
              <w:rPr>
                <w:sz w:val="18"/>
              </w:rPr>
              <w:t xml:space="preserve">Enspryng® </w:t>
            </w:r>
            <w:r>
              <w:rPr>
                <w:rFonts w:ascii="Courier New" w:eastAsia="Courier New" w:hAnsi="Courier New" w:cs="Courier New"/>
                <w:sz w:val="18"/>
              </w:rPr>
              <w:t>o</w:t>
            </w:r>
            <w:r>
              <w:rPr>
                <w:rFonts w:ascii="Arial" w:eastAsia="Arial" w:hAnsi="Arial" w:cs="Arial"/>
                <w:sz w:val="18"/>
              </w:rPr>
              <w:t xml:space="preserve"> </w:t>
            </w:r>
            <w:r>
              <w:rPr>
                <w:color w:val="222222"/>
                <w:sz w:val="18"/>
              </w:rPr>
              <w:t>Active Hepatitis B infection</w:t>
            </w:r>
            <w:r>
              <w:rPr>
                <w:sz w:val="18"/>
              </w:rPr>
              <w:t xml:space="preserve"> </w:t>
            </w:r>
          </w:p>
          <w:p w14:paraId="4517B02C" w14:textId="77777777" w:rsidR="001A3B11" w:rsidRDefault="00000000">
            <w:pPr>
              <w:spacing w:after="0" w:line="324" w:lineRule="auto"/>
              <w:ind w:left="1657" w:right="112"/>
            </w:pPr>
            <w:r>
              <w:rPr>
                <w:rFonts w:ascii="Courier New" w:eastAsia="Courier New" w:hAnsi="Courier New" w:cs="Courier New"/>
                <w:sz w:val="18"/>
              </w:rPr>
              <w:t>o</w:t>
            </w:r>
            <w:r>
              <w:rPr>
                <w:rFonts w:ascii="Arial" w:eastAsia="Arial" w:hAnsi="Arial" w:cs="Arial"/>
                <w:sz w:val="18"/>
              </w:rPr>
              <w:t xml:space="preserve"> </w:t>
            </w:r>
            <w:r>
              <w:rPr>
                <w:sz w:val="18"/>
              </w:rPr>
              <w:t>A</w:t>
            </w:r>
            <w:r>
              <w:rPr>
                <w:color w:val="222222"/>
                <w:sz w:val="18"/>
              </w:rPr>
              <w:t>ctive or untreated latent tuberculosis</w:t>
            </w:r>
            <w:r>
              <w:rPr>
                <w:sz w:val="18"/>
              </w:rPr>
              <w:t xml:space="preserve"> </w:t>
            </w:r>
            <w:r>
              <w:rPr>
                <w:sz w:val="28"/>
                <w:vertAlign w:val="superscript"/>
              </w:rPr>
              <w:t xml:space="preserve">Maintenance: </w:t>
            </w:r>
            <w:hyperlink r:id="rId3252">
              <w:r>
                <w:rPr>
                  <w:color w:val="0000FF"/>
                  <w:sz w:val="28"/>
                  <w:u w:val="single" w:color="0000FF"/>
                  <w:vertAlign w:val="superscript"/>
                </w:rPr>
                <w:t>Form</w:t>
              </w:r>
            </w:hyperlink>
            <w:hyperlink r:id="rId3253">
              <w:r>
                <w:rPr>
                  <w:color w:val="0000FF"/>
                  <w:sz w:val="28"/>
                  <w:vertAlign w:val="superscript"/>
                </w:rPr>
                <w:t xml:space="preserve"> </w:t>
              </w:r>
            </w:hyperlink>
            <w:r>
              <w:rPr>
                <w:rFonts w:ascii="Courier New" w:eastAsia="Courier New" w:hAnsi="Courier New" w:cs="Courier New"/>
                <w:sz w:val="18"/>
              </w:rPr>
              <w:t>o</w:t>
            </w:r>
            <w:r>
              <w:rPr>
                <w:rFonts w:ascii="Arial" w:eastAsia="Arial" w:hAnsi="Arial" w:cs="Arial"/>
                <w:sz w:val="18"/>
              </w:rPr>
              <w:t xml:space="preserve"> </w:t>
            </w:r>
            <w:r>
              <w:rPr>
                <w:sz w:val="18"/>
              </w:rPr>
              <w:t xml:space="preserve">Active infection; </w:t>
            </w:r>
            <w:r>
              <w:rPr>
                <w:b/>
                <w:sz w:val="18"/>
              </w:rPr>
              <w:t>AND</w:t>
            </w:r>
            <w:r>
              <w:rPr>
                <w:sz w:val="18"/>
              </w:rPr>
              <w:t xml:space="preserve">  1/28 days </w:t>
            </w:r>
          </w:p>
          <w:p w14:paraId="38CE5FBA" w14:textId="77777777" w:rsidR="001A3B11" w:rsidRDefault="00000000">
            <w:pPr>
              <w:numPr>
                <w:ilvl w:val="0"/>
                <w:numId w:val="593"/>
              </w:numPr>
              <w:spacing w:after="0" w:line="240" w:lineRule="auto"/>
              <w:ind w:right="942" w:firstLine="72"/>
            </w:pPr>
            <w:r>
              <w:rPr>
                <w:sz w:val="18"/>
              </w:rPr>
              <w:t xml:space="preserve">Prescribed by or in consultation with a neurologist or ophthalmologist </w:t>
            </w:r>
            <w:r>
              <w:rPr>
                <w:b/>
                <w:color w:val="222222"/>
                <w:sz w:val="18"/>
              </w:rPr>
              <w:t>Renewal criteria:</w:t>
            </w:r>
            <w:r>
              <w:rPr>
                <w:b/>
                <w:sz w:val="18"/>
              </w:rPr>
              <w:t xml:space="preserve"> </w:t>
            </w:r>
          </w:p>
          <w:p w14:paraId="603B30F2" w14:textId="77777777" w:rsidR="001A3B11" w:rsidRDefault="00000000">
            <w:pPr>
              <w:numPr>
                <w:ilvl w:val="0"/>
                <w:numId w:val="593"/>
              </w:numPr>
              <w:spacing w:after="0"/>
              <w:ind w:right="942" w:firstLine="72"/>
            </w:pPr>
            <w:r>
              <w:rPr>
                <w:sz w:val="18"/>
              </w:rPr>
              <w:t xml:space="preserve">Patient has demonstrated positive response to therapy </w:t>
            </w:r>
          </w:p>
        </w:tc>
      </w:tr>
      <w:tr w:rsidR="001A3B11" w14:paraId="3C7682A1" w14:textId="77777777">
        <w:trPr>
          <w:trHeight w:val="32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5732370B" w14:textId="77777777" w:rsidR="001A3B11" w:rsidRDefault="00000000">
            <w:pPr>
              <w:spacing w:after="0"/>
              <w:ind w:right="1"/>
              <w:jc w:val="center"/>
            </w:pPr>
            <w:r>
              <w:rPr>
                <w:b/>
                <w:sz w:val="18"/>
              </w:rPr>
              <w:t xml:space="preserve">Myasthenia Gravis </w:t>
            </w:r>
          </w:p>
        </w:tc>
      </w:tr>
      <w:tr w:rsidR="001A3B11" w14:paraId="63790836" w14:textId="77777777">
        <w:trPr>
          <w:trHeight w:val="4244"/>
        </w:trPr>
        <w:tc>
          <w:tcPr>
            <w:tcW w:w="1704" w:type="dxa"/>
            <w:tcBorders>
              <w:top w:val="single" w:sz="4" w:space="0" w:color="000000"/>
              <w:left w:val="single" w:sz="4" w:space="0" w:color="000000"/>
              <w:bottom w:val="single" w:sz="4" w:space="0" w:color="000000"/>
              <w:right w:val="single" w:sz="4" w:space="0" w:color="000000"/>
            </w:tcBorders>
            <w:vAlign w:val="center"/>
          </w:tcPr>
          <w:p w14:paraId="297E27F7" w14:textId="77777777" w:rsidR="001A3B11" w:rsidRDefault="00000000">
            <w:pPr>
              <w:spacing w:after="0"/>
            </w:pPr>
            <w:r>
              <w:rPr>
                <w:sz w:val="18"/>
              </w:rPr>
              <w:t xml:space="preserve">Zilbrysq® </w:t>
            </w:r>
          </w:p>
        </w:tc>
        <w:tc>
          <w:tcPr>
            <w:tcW w:w="450" w:type="dxa"/>
            <w:tcBorders>
              <w:top w:val="single" w:sz="4" w:space="0" w:color="000000"/>
              <w:left w:val="single" w:sz="4" w:space="0" w:color="000000"/>
              <w:bottom w:val="single" w:sz="4" w:space="0" w:color="000000"/>
              <w:right w:val="single" w:sz="4" w:space="0" w:color="000000"/>
            </w:tcBorders>
            <w:vAlign w:val="center"/>
          </w:tcPr>
          <w:p w14:paraId="67D00186"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1D766DE" w14:textId="77777777" w:rsidR="001A3B11" w:rsidRDefault="00000000">
            <w:pPr>
              <w:spacing w:after="6"/>
              <w:ind w:left="1"/>
            </w:pPr>
            <w:r>
              <w:rPr>
                <w:b/>
                <w:sz w:val="18"/>
              </w:rPr>
              <w:t xml:space="preserve">Initial Criteria: (6- month duration)  </w:t>
            </w:r>
          </w:p>
          <w:p w14:paraId="2F922FC9" w14:textId="77777777" w:rsidR="001A3B11" w:rsidRDefault="00000000">
            <w:pPr>
              <w:numPr>
                <w:ilvl w:val="0"/>
                <w:numId w:val="594"/>
              </w:numPr>
              <w:spacing w:after="0"/>
              <w:ind w:hanging="216"/>
            </w:pPr>
            <w:r>
              <w:rPr>
                <w:sz w:val="18"/>
              </w:rPr>
              <w:t xml:space="preserve">Diagnosis of generalized myasthenia gravis (gMG); </w:t>
            </w:r>
            <w:r>
              <w:rPr>
                <w:b/>
                <w:sz w:val="18"/>
              </w:rPr>
              <w:t>AND</w:t>
            </w:r>
            <w:r>
              <w:rPr>
                <w:sz w:val="18"/>
              </w:rPr>
              <w:t xml:space="preserve">  </w:t>
            </w:r>
          </w:p>
          <w:p w14:paraId="16400365" w14:textId="77777777" w:rsidR="001A3B11" w:rsidRDefault="00000000">
            <w:pPr>
              <w:numPr>
                <w:ilvl w:val="0"/>
                <w:numId w:val="594"/>
              </w:numPr>
              <w:spacing w:after="0"/>
              <w:ind w:hanging="216"/>
            </w:pPr>
            <w:r>
              <w:rPr>
                <w:sz w:val="18"/>
              </w:rPr>
              <w:t xml:space="preserve">Documented positive serology for acetylcholine receptor (AChR) autoantibodies; </w:t>
            </w:r>
            <w:r>
              <w:rPr>
                <w:b/>
                <w:sz w:val="18"/>
              </w:rPr>
              <w:t>AND</w:t>
            </w:r>
            <w:r>
              <w:rPr>
                <w:sz w:val="18"/>
              </w:rPr>
              <w:t xml:space="preserve">  </w:t>
            </w:r>
          </w:p>
          <w:p w14:paraId="30CEF735" w14:textId="77777777" w:rsidR="001A3B11" w:rsidRDefault="00000000">
            <w:pPr>
              <w:numPr>
                <w:ilvl w:val="0"/>
                <w:numId w:val="594"/>
              </w:numPr>
              <w:spacing w:after="0"/>
              <w:ind w:hanging="216"/>
            </w:pPr>
            <w:r>
              <w:rPr>
                <w:sz w:val="18"/>
              </w:rPr>
              <w:t xml:space="preserve">Patient has a baseline MG-Activities of Daily Living (MG-ADL) total score of ≥6; </w:t>
            </w:r>
            <w:r>
              <w:rPr>
                <w:b/>
                <w:sz w:val="18"/>
              </w:rPr>
              <w:t>AND</w:t>
            </w:r>
            <w:r>
              <w:rPr>
                <w:sz w:val="18"/>
              </w:rPr>
              <w:t xml:space="preserve">  </w:t>
            </w:r>
          </w:p>
          <w:p w14:paraId="0EEE8AF7" w14:textId="77777777" w:rsidR="001A3B11" w:rsidRDefault="00000000">
            <w:pPr>
              <w:numPr>
                <w:ilvl w:val="0"/>
                <w:numId w:val="594"/>
              </w:numPr>
              <w:spacing w:after="0"/>
              <w:ind w:hanging="216"/>
            </w:pPr>
            <w:r>
              <w:rPr>
                <w:sz w:val="18"/>
              </w:rPr>
              <w:t xml:space="preserve">Patient has tried and failed, or has contraindication, or intolerance to TWO of the following:  </w:t>
            </w:r>
          </w:p>
          <w:p w14:paraId="7055EFFB" w14:textId="77777777" w:rsidR="001A3B11" w:rsidRDefault="00000000">
            <w:pPr>
              <w:spacing w:after="0" w:line="260" w:lineRule="auto"/>
              <w:ind w:left="649" w:right="6637"/>
            </w:pPr>
            <w:r>
              <w:rPr>
                <w:rFonts w:ascii="Courier New" w:eastAsia="Courier New" w:hAnsi="Courier New" w:cs="Courier New"/>
                <w:sz w:val="18"/>
              </w:rPr>
              <w:t>o</w:t>
            </w:r>
            <w:r>
              <w:rPr>
                <w:rFonts w:ascii="Arial" w:eastAsia="Arial" w:hAnsi="Arial" w:cs="Arial"/>
                <w:sz w:val="18"/>
              </w:rPr>
              <w:t xml:space="preserve"> </w:t>
            </w:r>
            <w:r>
              <w:rPr>
                <w:sz w:val="18"/>
              </w:rPr>
              <w:t xml:space="preserve">Corticosteroids  </w:t>
            </w:r>
            <w:r>
              <w:rPr>
                <w:rFonts w:ascii="Courier New" w:eastAsia="Courier New" w:hAnsi="Courier New" w:cs="Courier New"/>
                <w:sz w:val="18"/>
              </w:rPr>
              <w:t>o</w:t>
            </w:r>
            <w:r>
              <w:rPr>
                <w:rFonts w:ascii="Arial" w:eastAsia="Arial" w:hAnsi="Arial" w:cs="Arial"/>
                <w:sz w:val="18"/>
              </w:rPr>
              <w:t xml:space="preserve"> </w:t>
            </w:r>
            <w:r>
              <w:rPr>
                <w:sz w:val="18"/>
              </w:rPr>
              <w:t xml:space="preserve">Azathioprine  </w:t>
            </w:r>
            <w:r>
              <w:rPr>
                <w:rFonts w:ascii="Courier New" w:eastAsia="Courier New" w:hAnsi="Courier New" w:cs="Courier New"/>
                <w:sz w:val="18"/>
              </w:rPr>
              <w:t>o</w:t>
            </w:r>
            <w:r>
              <w:rPr>
                <w:rFonts w:ascii="Arial" w:eastAsia="Arial" w:hAnsi="Arial" w:cs="Arial"/>
                <w:sz w:val="18"/>
              </w:rPr>
              <w:t xml:space="preserve"> </w:t>
            </w:r>
            <w:r>
              <w:rPr>
                <w:sz w:val="18"/>
              </w:rPr>
              <w:t xml:space="preserve">Cyclosporine  </w:t>
            </w:r>
            <w:r>
              <w:rPr>
                <w:rFonts w:ascii="Courier New" w:eastAsia="Courier New" w:hAnsi="Courier New" w:cs="Courier New"/>
                <w:sz w:val="18"/>
              </w:rPr>
              <w:t>o</w:t>
            </w:r>
            <w:r>
              <w:rPr>
                <w:rFonts w:ascii="Arial" w:eastAsia="Arial" w:hAnsi="Arial" w:cs="Arial"/>
                <w:sz w:val="18"/>
              </w:rPr>
              <w:t xml:space="preserve"> </w:t>
            </w:r>
            <w:r>
              <w:rPr>
                <w:sz w:val="18"/>
              </w:rPr>
              <w:t xml:space="preserve">mycophenolate mofetil  </w:t>
            </w:r>
            <w:r>
              <w:rPr>
                <w:rFonts w:ascii="Courier New" w:eastAsia="Courier New" w:hAnsi="Courier New" w:cs="Courier New"/>
                <w:sz w:val="18"/>
              </w:rPr>
              <w:t>o</w:t>
            </w:r>
            <w:r>
              <w:rPr>
                <w:rFonts w:ascii="Arial" w:eastAsia="Arial" w:hAnsi="Arial" w:cs="Arial"/>
                <w:sz w:val="18"/>
              </w:rPr>
              <w:t xml:space="preserve"> </w:t>
            </w:r>
            <w:r>
              <w:rPr>
                <w:sz w:val="18"/>
              </w:rPr>
              <w:t xml:space="preserve">methotrexate  </w:t>
            </w:r>
            <w:r>
              <w:rPr>
                <w:rFonts w:ascii="Courier New" w:eastAsia="Courier New" w:hAnsi="Courier New" w:cs="Courier New"/>
                <w:sz w:val="18"/>
              </w:rPr>
              <w:t>o</w:t>
            </w:r>
            <w:r>
              <w:rPr>
                <w:rFonts w:ascii="Arial" w:eastAsia="Arial" w:hAnsi="Arial" w:cs="Arial"/>
                <w:sz w:val="18"/>
              </w:rPr>
              <w:t xml:space="preserve"> </w:t>
            </w:r>
            <w:r>
              <w:rPr>
                <w:sz w:val="18"/>
              </w:rPr>
              <w:t xml:space="preserve">tacrolimus; </w:t>
            </w:r>
            <w:r>
              <w:rPr>
                <w:b/>
                <w:sz w:val="18"/>
              </w:rPr>
              <w:t>AND</w:t>
            </w:r>
            <w:r>
              <w:rPr>
                <w:sz w:val="18"/>
              </w:rPr>
              <w:t xml:space="preserve">  </w:t>
            </w:r>
          </w:p>
          <w:p w14:paraId="2BE4709D" w14:textId="77777777" w:rsidR="001A3B11" w:rsidRDefault="00000000">
            <w:pPr>
              <w:numPr>
                <w:ilvl w:val="0"/>
                <w:numId w:val="594"/>
              </w:numPr>
              <w:spacing w:after="0"/>
              <w:ind w:hanging="216"/>
            </w:pPr>
            <w:r>
              <w:rPr>
                <w:sz w:val="18"/>
              </w:rPr>
              <w:t xml:space="preserve">Prescribed by, or in consultation with, a neurologist or neuromuscular specialist; </w:t>
            </w:r>
            <w:r>
              <w:rPr>
                <w:b/>
                <w:sz w:val="18"/>
              </w:rPr>
              <w:t>AND</w:t>
            </w:r>
            <w:r>
              <w:rPr>
                <w:sz w:val="18"/>
              </w:rPr>
              <w:t xml:space="preserve">  </w:t>
            </w:r>
          </w:p>
          <w:p w14:paraId="75C0F765" w14:textId="77777777" w:rsidR="001A3B11" w:rsidRDefault="00000000">
            <w:pPr>
              <w:numPr>
                <w:ilvl w:val="0"/>
                <w:numId w:val="594"/>
              </w:numPr>
              <w:spacing w:after="0"/>
              <w:ind w:hanging="216"/>
            </w:pPr>
            <w:r>
              <w:rPr>
                <w:sz w:val="18"/>
              </w:rPr>
              <w:t xml:space="preserve">Prescriber is enrolled in the Zilbrysq REMS Program; </w:t>
            </w:r>
            <w:r>
              <w:rPr>
                <w:b/>
                <w:sz w:val="18"/>
              </w:rPr>
              <w:t>AND</w:t>
            </w:r>
            <w:r>
              <w:rPr>
                <w:sz w:val="18"/>
              </w:rPr>
              <w:t xml:space="preserve">  </w:t>
            </w:r>
          </w:p>
          <w:p w14:paraId="06DFDF05" w14:textId="77777777" w:rsidR="001A3B11" w:rsidRDefault="00000000">
            <w:pPr>
              <w:numPr>
                <w:ilvl w:val="0"/>
                <w:numId w:val="594"/>
              </w:numPr>
              <w:spacing w:after="0"/>
              <w:ind w:hanging="216"/>
            </w:pPr>
            <w:r>
              <w:rPr>
                <w:sz w:val="18"/>
              </w:rPr>
              <w:t xml:space="preserve">Patient has not failed a previous course of Zilbrysq, Ultomiris, or Soliris therapy; </w:t>
            </w:r>
            <w:r>
              <w:rPr>
                <w:b/>
                <w:sz w:val="18"/>
              </w:rPr>
              <w:t>AND</w:t>
            </w:r>
            <w:r>
              <w:rPr>
                <w:sz w:val="18"/>
              </w:rPr>
              <w:t xml:space="preserve">  </w:t>
            </w:r>
          </w:p>
          <w:p w14:paraId="557B8A12" w14:textId="77777777" w:rsidR="001A3B11" w:rsidRDefault="00000000">
            <w:pPr>
              <w:numPr>
                <w:ilvl w:val="0"/>
                <w:numId w:val="594"/>
              </w:numPr>
              <w:spacing w:after="12" w:line="252" w:lineRule="auto"/>
              <w:ind w:hanging="216"/>
            </w:pPr>
            <w:r>
              <w:rPr>
                <w:sz w:val="18"/>
              </w:rPr>
              <w:t xml:space="preserve">Patient is not receiving Zilbrysq in combination with another complement inhibitor (e.g., Soliris, Ultomiris)  </w:t>
            </w:r>
            <w:r>
              <w:rPr>
                <w:b/>
                <w:sz w:val="18"/>
              </w:rPr>
              <w:t xml:space="preserve">Renewal Criteria:  </w:t>
            </w:r>
          </w:p>
          <w:p w14:paraId="7F6CCAC6" w14:textId="77777777" w:rsidR="001A3B11" w:rsidRDefault="00000000">
            <w:pPr>
              <w:numPr>
                <w:ilvl w:val="0"/>
                <w:numId w:val="594"/>
              </w:numPr>
              <w:spacing w:after="0"/>
              <w:ind w:hanging="216"/>
            </w:pPr>
            <w:r>
              <w:rPr>
                <w:sz w:val="18"/>
              </w:rPr>
              <w:t xml:space="preserve">Submission of medical records (e.g., chart notes) documenting a positive clinical response to therapy (e.g., reduction in MG-ADL score or improvement in talking, chewing, swallowing, breathing, double vision, eyelid drop, movement)  </w:t>
            </w:r>
          </w:p>
        </w:tc>
        <w:tc>
          <w:tcPr>
            <w:tcW w:w="1686" w:type="dxa"/>
            <w:tcBorders>
              <w:top w:val="single" w:sz="4" w:space="0" w:color="000000"/>
              <w:left w:val="single" w:sz="4" w:space="0" w:color="000000"/>
              <w:bottom w:val="single" w:sz="4" w:space="0" w:color="000000"/>
              <w:right w:val="single" w:sz="4" w:space="0" w:color="000000"/>
            </w:tcBorders>
            <w:vAlign w:val="center"/>
          </w:tcPr>
          <w:p w14:paraId="0BABFFE6" w14:textId="77777777" w:rsidR="001A3B11" w:rsidRDefault="00000000">
            <w:pPr>
              <w:spacing w:after="0"/>
              <w:ind w:left="5"/>
              <w:jc w:val="center"/>
            </w:pPr>
            <w:r>
              <w:rPr>
                <w:sz w:val="18"/>
              </w:rPr>
              <w:t xml:space="preserve">1/day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6084D8AB" w14:textId="77777777" w:rsidR="001A3B11" w:rsidRDefault="00000000">
            <w:pPr>
              <w:spacing w:after="0"/>
              <w:jc w:val="center"/>
            </w:pPr>
            <w:hyperlink r:id="rId3254">
              <w:r>
                <w:rPr>
                  <w:color w:val="0000FF"/>
                  <w:sz w:val="18"/>
                  <w:u w:val="single" w:color="0000FF"/>
                </w:rPr>
                <w:t>General PA</w:t>
              </w:r>
            </w:hyperlink>
            <w:hyperlink r:id="rId3255">
              <w:r>
                <w:rPr>
                  <w:color w:val="0000FF"/>
                  <w:sz w:val="18"/>
                </w:rPr>
                <w:t xml:space="preserve"> </w:t>
              </w:r>
            </w:hyperlink>
            <w:hyperlink r:id="rId3256">
              <w:r>
                <w:rPr>
                  <w:color w:val="0000FF"/>
                  <w:sz w:val="18"/>
                  <w:u w:val="single" w:color="0000FF"/>
                </w:rPr>
                <w:t>Form</w:t>
              </w:r>
            </w:hyperlink>
            <w:hyperlink r:id="rId3257">
              <w:r>
                <w:rPr>
                  <w:sz w:val="18"/>
                </w:rPr>
                <w:t xml:space="preserve"> </w:t>
              </w:r>
            </w:hyperlink>
          </w:p>
        </w:tc>
      </w:tr>
    </w:tbl>
    <w:p w14:paraId="353CF5A1" w14:textId="77777777" w:rsidR="001A3B11" w:rsidRDefault="001A3B11">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4F02DEF3"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7EA7FE8C" w14:textId="77777777" w:rsidR="001A3B11" w:rsidRDefault="001A3B11"/>
        </w:tc>
        <w:tc>
          <w:tcPr>
            <w:tcW w:w="9744" w:type="dxa"/>
            <w:gridSpan w:val="2"/>
            <w:tcBorders>
              <w:top w:val="single" w:sz="4" w:space="0" w:color="000000"/>
              <w:left w:val="nil"/>
              <w:bottom w:val="single" w:sz="4" w:space="0" w:color="000000"/>
              <w:right w:val="nil"/>
            </w:tcBorders>
            <w:shd w:val="clear" w:color="auto" w:fill="0077C8"/>
          </w:tcPr>
          <w:p w14:paraId="0DDD31A1" w14:textId="77777777" w:rsidR="001A3B11" w:rsidRDefault="00000000">
            <w:pPr>
              <w:spacing w:after="0"/>
              <w:ind w:left="961"/>
              <w:jc w:val="center"/>
            </w:pPr>
            <w:r>
              <w:rPr>
                <w:b/>
                <w:color w:val="FFFFFF"/>
              </w:rPr>
              <w:t>RARE CONDITIONS</w:t>
            </w:r>
            <w:r>
              <w:rPr>
                <w:b/>
                <w:color w:val="FFFFFF"/>
                <w:sz w:val="24"/>
              </w:rPr>
              <w:t xml:space="preserve"> </w:t>
            </w:r>
          </w:p>
          <w:p w14:paraId="79C5AF32"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2FDF1CD5"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1D61E109" w14:textId="77777777" w:rsidR="001A3B11" w:rsidRDefault="001A3B11"/>
        </w:tc>
      </w:tr>
      <w:tr w:rsidR="001A3B11" w14:paraId="3B35175A"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C2FF176"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64F05E6"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70A20DB6"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13F4F20F"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36F6F581" w14:textId="77777777" w:rsidR="001A3B11" w:rsidRDefault="00000000">
            <w:pPr>
              <w:spacing w:after="0"/>
              <w:ind w:right="7"/>
              <w:jc w:val="center"/>
            </w:pPr>
            <w:r>
              <w:rPr>
                <w:b/>
                <w:sz w:val="18"/>
              </w:rPr>
              <w:t xml:space="preserve">PA Form </w:t>
            </w:r>
          </w:p>
        </w:tc>
      </w:tr>
      <w:tr w:rsidR="001A3B11" w14:paraId="73265E0D"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7ECDA817"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32B676BD" w14:textId="77777777" w:rsidR="001A3B11" w:rsidRDefault="00000000">
            <w:pPr>
              <w:spacing w:after="0"/>
              <w:ind w:left="961"/>
              <w:jc w:val="center"/>
            </w:pPr>
            <w:r>
              <w:rPr>
                <w:b/>
                <w:sz w:val="18"/>
              </w:rPr>
              <w:t>Paroxysmal Nocturnal Hemoglobinuria (PNH)</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1CF5F838"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234041BB" w14:textId="77777777" w:rsidR="001A3B11" w:rsidRDefault="001A3B11"/>
        </w:tc>
      </w:tr>
      <w:tr w:rsidR="001A3B11" w14:paraId="1E27D5B6" w14:textId="77777777">
        <w:trPr>
          <w:trHeight w:val="4903"/>
        </w:trPr>
        <w:tc>
          <w:tcPr>
            <w:tcW w:w="1704" w:type="dxa"/>
            <w:tcBorders>
              <w:top w:val="single" w:sz="4" w:space="0" w:color="000000"/>
              <w:left w:val="single" w:sz="4" w:space="0" w:color="000000"/>
              <w:bottom w:val="single" w:sz="4" w:space="0" w:color="000000"/>
              <w:right w:val="single" w:sz="4" w:space="0" w:color="000000"/>
            </w:tcBorders>
            <w:vAlign w:val="center"/>
          </w:tcPr>
          <w:p w14:paraId="21F2FEA1" w14:textId="77777777" w:rsidR="001A3B11" w:rsidRDefault="00000000">
            <w:pPr>
              <w:spacing w:after="0"/>
            </w:pPr>
            <w:r>
              <w:rPr>
                <w:sz w:val="18"/>
              </w:rPr>
              <w:lastRenderedPageBreak/>
              <w:t xml:space="preserve">Empaveli® </w:t>
            </w:r>
          </w:p>
        </w:tc>
        <w:tc>
          <w:tcPr>
            <w:tcW w:w="450" w:type="dxa"/>
            <w:tcBorders>
              <w:top w:val="single" w:sz="4" w:space="0" w:color="000000"/>
              <w:left w:val="single" w:sz="4" w:space="0" w:color="000000"/>
              <w:bottom w:val="single" w:sz="4" w:space="0" w:color="000000"/>
              <w:right w:val="single" w:sz="4" w:space="0" w:color="000000"/>
            </w:tcBorders>
            <w:vAlign w:val="center"/>
          </w:tcPr>
          <w:p w14:paraId="021F1B2B"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E61E854" w14:textId="77777777" w:rsidR="001A3B11" w:rsidRDefault="00000000">
            <w:pPr>
              <w:spacing w:after="0"/>
              <w:ind w:left="1"/>
            </w:pPr>
            <w:r>
              <w:rPr>
                <w:b/>
                <w:sz w:val="18"/>
              </w:rPr>
              <w:t xml:space="preserve">Initial Criteria: </w:t>
            </w:r>
          </w:p>
          <w:p w14:paraId="0D1AE910" w14:textId="77777777" w:rsidR="001A3B11" w:rsidRDefault="00000000">
            <w:pPr>
              <w:numPr>
                <w:ilvl w:val="0"/>
                <w:numId w:val="595"/>
              </w:numPr>
              <w:spacing w:after="0"/>
              <w:ind w:hanging="216"/>
            </w:pPr>
            <w:r>
              <w:rPr>
                <w:sz w:val="18"/>
              </w:rPr>
              <w:t xml:space="preserve">Diagnosis of paroxysmal nocturnal hemoglobinuria (PNH) confirmed by flow cytometry; </w:t>
            </w:r>
            <w:r>
              <w:rPr>
                <w:b/>
                <w:sz w:val="18"/>
              </w:rPr>
              <w:t>AND</w:t>
            </w:r>
            <w:r>
              <w:rPr>
                <w:sz w:val="18"/>
              </w:rPr>
              <w:t xml:space="preserve"> </w:t>
            </w:r>
          </w:p>
          <w:p w14:paraId="5C6BCFAC" w14:textId="77777777" w:rsidR="001A3B11" w:rsidRDefault="00000000">
            <w:pPr>
              <w:numPr>
                <w:ilvl w:val="0"/>
                <w:numId w:val="595"/>
              </w:numPr>
              <w:spacing w:after="0"/>
              <w:ind w:hanging="216"/>
            </w:pPr>
            <w:r>
              <w:rPr>
                <w:sz w:val="18"/>
              </w:rPr>
              <w:t xml:space="preserve">Prescribed by, or in consultation with, a hematologist or oncologist; </w:t>
            </w:r>
            <w:r>
              <w:rPr>
                <w:b/>
                <w:sz w:val="18"/>
              </w:rPr>
              <w:t>AND</w:t>
            </w:r>
            <w:r>
              <w:rPr>
                <w:sz w:val="18"/>
              </w:rPr>
              <w:t xml:space="preserve"> </w:t>
            </w:r>
          </w:p>
          <w:p w14:paraId="2F0AD08D" w14:textId="77777777" w:rsidR="001A3B11" w:rsidRDefault="00000000">
            <w:pPr>
              <w:numPr>
                <w:ilvl w:val="0"/>
                <w:numId w:val="595"/>
              </w:numPr>
              <w:spacing w:after="1" w:line="240" w:lineRule="auto"/>
              <w:ind w:hanging="216"/>
            </w:pPr>
            <w:r>
              <w:rPr>
                <w:sz w:val="18"/>
              </w:rPr>
              <w:t>Patient has symptoms attributed to PNH (e.g., anemia, extreme fatigue, difficulty swallowing, recurrent abdominal pain, smooth muscle dystonia, thrombosis, CKD, organ damage secondary to chronic hemolysis);</w:t>
            </w:r>
            <w:r>
              <w:rPr>
                <w:b/>
                <w:sz w:val="18"/>
              </w:rPr>
              <w:t xml:space="preserve"> AND</w:t>
            </w:r>
            <w:r>
              <w:rPr>
                <w:sz w:val="18"/>
              </w:rPr>
              <w:t xml:space="preserve"> </w:t>
            </w:r>
          </w:p>
          <w:p w14:paraId="4CEF8D9C" w14:textId="77777777" w:rsidR="001A3B11" w:rsidRDefault="00000000">
            <w:pPr>
              <w:numPr>
                <w:ilvl w:val="0"/>
                <w:numId w:val="595"/>
              </w:numPr>
              <w:spacing w:after="0"/>
              <w:ind w:hanging="216"/>
            </w:pPr>
            <w:r>
              <w:rPr>
                <w:sz w:val="18"/>
              </w:rPr>
              <w:t xml:space="preserve">One of the following: </w:t>
            </w:r>
          </w:p>
          <w:p w14:paraId="1D187217" w14:textId="77777777" w:rsidR="001A3B11" w:rsidRDefault="00000000">
            <w:pPr>
              <w:numPr>
                <w:ilvl w:val="1"/>
                <w:numId w:val="595"/>
              </w:numPr>
              <w:spacing w:after="0" w:line="246" w:lineRule="auto"/>
            </w:pPr>
            <w:r>
              <w:rPr>
                <w:sz w:val="18"/>
              </w:rPr>
              <w:t xml:space="preserve">Will not be used concurrently combination with another complement inhibitor (e.g., Soliris, Ultomiris) </w:t>
            </w:r>
            <w:r>
              <w:rPr>
                <w:rFonts w:ascii="Courier New" w:eastAsia="Courier New" w:hAnsi="Courier New" w:cs="Courier New"/>
                <w:sz w:val="18"/>
              </w:rPr>
              <w:t>o</w:t>
            </w:r>
            <w:r>
              <w:rPr>
                <w:rFonts w:ascii="Arial" w:eastAsia="Arial" w:hAnsi="Arial" w:cs="Arial"/>
                <w:sz w:val="18"/>
              </w:rPr>
              <w:t xml:space="preserve"> </w:t>
            </w:r>
            <w:r>
              <w:rPr>
                <w:sz w:val="18"/>
              </w:rPr>
              <w:t>Patient is currently receiving another complement inhibitor (e.g., Empaveli, Soliris, Ultomiris) which will be discontinued and Fabhalta will be initiated in accordance with the FDA approved labeling;</w:t>
            </w:r>
            <w:r>
              <w:rPr>
                <w:b/>
                <w:sz w:val="18"/>
              </w:rPr>
              <w:t xml:space="preserve"> AND</w:t>
            </w:r>
            <w:r>
              <w:rPr>
                <w:sz w:val="18"/>
              </w:rPr>
              <w:t xml:space="preserve"> </w:t>
            </w:r>
          </w:p>
          <w:p w14:paraId="4DDD9CB8" w14:textId="77777777" w:rsidR="001A3B11" w:rsidRDefault="00000000">
            <w:pPr>
              <w:numPr>
                <w:ilvl w:val="0"/>
                <w:numId w:val="595"/>
              </w:numPr>
              <w:spacing w:after="0"/>
              <w:ind w:hanging="216"/>
            </w:pPr>
            <w:r>
              <w:rPr>
                <w:sz w:val="18"/>
              </w:rPr>
              <w:t xml:space="preserve">One of the following: </w:t>
            </w:r>
          </w:p>
          <w:p w14:paraId="49D219CE" w14:textId="77777777" w:rsidR="001A3B11" w:rsidRDefault="00000000">
            <w:pPr>
              <w:numPr>
                <w:ilvl w:val="1"/>
                <w:numId w:val="595"/>
              </w:numPr>
              <w:spacing w:after="0"/>
            </w:pPr>
            <w:r>
              <w:rPr>
                <w:sz w:val="18"/>
              </w:rPr>
              <w:t xml:space="preserve">The requested quantity does not exceed 1,080 mg twice weekly  </w:t>
            </w:r>
          </w:p>
          <w:p w14:paraId="1C34E14F" w14:textId="77777777" w:rsidR="001A3B11" w:rsidRDefault="00000000">
            <w:pPr>
              <w:numPr>
                <w:ilvl w:val="1"/>
                <w:numId w:val="595"/>
              </w:numPr>
              <w:spacing w:after="0" w:line="244" w:lineRule="auto"/>
            </w:pPr>
            <w:r>
              <w:rPr>
                <w:sz w:val="18"/>
              </w:rPr>
              <w:t xml:space="preserve">The requested quantity is for 1,080 mg every 3 days and lactate dehydrogenase (LDH) is &gt;2 the upper limit of the normal range (LDH level documentation is required)  </w:t>
            </w:r>
            <w:r>
              <w:rPr>
                <w:b/>
                <w:sz w:val="18"/>
              </w:rPr>
              <w:t xml:space="preserve">Renewal Criteria: </w:t>
            </w:r>
          </w:p>
          <w:p w14:paraId="33B455A3" w14:textId="77777777" w:rsidR="001A3B11" w:rsidRDefault="00000000">
            <w:pPr>
              <w:numPr>
                <w:ilvl w:val="0"/>
                <w:numId w:val="595"/>
              </w:numPr>
              <w:spacing w:after="0" w:line="240" w:lineRule="auto"/>
              <w:ind w:hanging="216"/>
            </w:pPr>
            <w:r>
              <w:rPr>
                <w:sz w:val="18"/>
              </w:rPr>
              <w:t xml:space="preserve">Documentation of positive clinical response to therapy (e.g., increased or stabilization of hemoglobin levels, reduction in transfusions, improvement in hemolysis, decrease in LDH); </w:t>
            </w:r>
            <w:r>
              <w:rPr>
                <w:b/>
                <w:sz w:val="18"/>
              </w:rPr>
              <w:t>AND</w:t>
            </w:r>
            <w:r>
              <w:rPr>
                <w:sz w:val="18"/>
              </w:rPr>
              <w:t xml:space="preserve"> </w:t>
            </w:r>
          </w:p>
          <w:p w14:paraId="28462210" w14:textId="77777777" w:rsidR="001A3B11" w:rsidRDefault="00000000">
            <w:pPr>
              <w:numPr>
                <w:ilvl w:val="0"/>
                <w:numId w:val="595"/>
              </w:numPr>
              <w:spacing w:after="0"/>
              <w:ind w:hanging="216"/>
            </w:pPr>
            <w:r>
              <w:rPr>
                <w:sz w:val="18"/>
              </w:rPr>
              <w:t xml:space="preserve">Prescribed by, or in consultation with, a hematologist or oncologist; </w:t>
            </w:r>
            <w:r>
              <w:rPr>
                <w:b/>
                <w:sz w:val="18"/>
              </w:rPr>
              <w:t>AND</w:t>
            </w:r>
            <w:r>
              <w:rPr>
                <w:sz w:val="18"/>
              </w:rPr>
              <w:t xml:space="preserve"> </w:t>
            </w:r>
          </w:p>
          <w:p w14:paraId="25957D1B" w14:textId="77777777" w:rsidR="001A3B11" w:rsidRDefault="00000000">
            <w:pPr>
              <w:numPr>
                <w:ilvl w:val="0"/>
                <w:numId w:val="595"/>
              </w:numPr>
              <w:spacing w:after="0"/>
              <w:ind w:hanging="216"/>
            </w:pPr>
            <w:r>
              <w:rPr>
                <w:sz w:val="18"/>
              </w:rPr>
              <w:t xml:space="preserve">Patient is not receiving Empaveli in combination with another complement inhibitor; </w:t>
            </w:r>
            <w:r>
              <w:rPr>
                <w:b/>
                <w:sz w:val="18"/>
              </w:rPr>
              <w:t>AND</w:t>
            </w:r>
            <w:r>
              <w:rPr>
                <w:sz w:val="18"/>
              </w:rPr>
              <w:t xml:space="preserve"> </w:t>
            </w:r>
          </w:p>
          <w:p w14:paraId="72ED3E9C" w14:textId="77777777" w:rsidR="001A3B11" w:rsidRDefault="00000000">
            <w:pPr>
              <w:numPr>
                <w:ilvl w:val="0"/>
                <w:numId w:val="595"/>
              </w:numPr>
              <w:spacing w:after="0"/>
              <w:ind w:hanging="216"/>
            </w:pPr>
            <w:r>
              <w:rPr>
                <w:sz w:val="18"/>
              </w:rPr>
              <w:t xml:space="preserve">One of the following: </w:t>
            </w:r>
          </w:p>
          <w:p w14:paraId="1287E3A8" w14:textId="77777777" w:rsidR="001A3B11" w:rsidRDefault="00000000">
            <w:pPr>
              <w:numPr>
                <w:ilvl w:val="1"/>
                <w:numId w:val="595"/>
              </w:numPr>
              <w:spacing w:after="0"/>
            </w:pPr>
            <w:r>
              <w:rPr>
                <w:sz w:val="18"/>
              </w:rPr>
              <w:t xml:space="preserve">The requested quantity does not exceed 1,080 mg twice weekly  </w:t>
            </w:r>
          </w:p>
          <w:p w14:paraId="0235569D" w14:textId="77777777" w:rsidR="001A3B11" w:rsidRDefault="00000000">
            <w:pPr>
              <w:numPr>
                <w:ilvl w:val="1"/>
                <w:numId w:val="595"/>
              </w:numPr>
              <w:spacing w:after="0"/>
            </w:pPr>
            <w:r>
              <w:rPr>
                <w:sz w:val="18"/>
              </w:rPr>
              <w:t xml:space="preserve">The requested quantity is for 1,080 mg every 3 days and lactate dehydrogenase (LDH) is &gt;2 the upper limit of the normal range (LDH level documentation is required)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53486973" w14:textId="77777777" w:rsidR="001A3B11" w:rsidRDefault="00000000">
            <w:pPr>
              <w:spacing w:after="0"/>
              <w:ind w:right="2"/>
              <w:jc w:val="center"/>
            </w:pPr>
            <w:r>
              <w:rPr>
                <w:sz w:val="18"/>
              </w:rPr>
              <w:t>200 mL/30 days</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1C024543" w14:textId="77777777" w:rsidR="001A3B11" w:rsidRDefault="00000000">
            <w:pPr>
              <w:spacing w:after="0"/>
              <w:jc w:val="center"/>
            </w:pPr>
            <w:hyperlink r:id="rId3258">
              <w:r>
                <w:rPr>
                  <w:color w:val="0000FF"/>
                  <w:sz w:val="18"/>
                  <w:u w:val="single" w:color="0000FF"/>
                </w:rPr>
                <w:t>General PA</w:t>
              </w:r>
            </w:hyperlink>
            <w:hyperlink r:id="rId3259">
              <w:r>
                <w:rPr>
                  <w:color w:val="0000FF"/>
                  <w:sz w:val="18"/>
                </w:rPr>
                <w:t xml:space="preserve"> </w:t>
              </w:r>
            </w:hyperlink>
            <w:hyperlink r:id="rId3260">
              <w:r>
                <w:rPr>
                  <w:color w:val="0000FF"/>
                  <w:sz w:val="18"/>
                  <w:u w:val="single" w:color="0000FF"/>
                </w:rPr>
                <w:t>Form</w:t>
              </w:r>
            </w:hyperlink>
            <w:hyperlink r:id="rId3261">
              <w:r>
                <w:rPr>
                  <w:color w:val="0000FF"/>
                  <w:sz w:val="18"/>
                </w:rPr>
                <w:t xml:space="preserve"> </w:t>
              </w:r>
            </w:hyperlink>
          </w:p>
        </w:tc>
      </w:tr>
    </w:tbl>
    <w:p w14:paraId="793E6DB2" w14:textId="77777777" w:rsidR="001A3B11" w:rsidRDefault="001A3B11">
      <w:pPr>
        <w:spacing w:after="0"/>
        <w:ind w:left="-835" w:right="7959"/>
      </w:pPr>
    </w:p>
    <w:tbl>
      <w:tblPr>
        <w:tblStyle w:val="TableGrid"/>
        <w:tblW w:w="14123" w:type="dxa"/>
        <w:tblInd w:w="23" w:type="dxa"/>
        <w:tblCellMar>
          <w:top w:w="71" w:type="dxa"/>
          <w:left w:w="0" w:type="dxa"/>
          <w:bottom w:w="0" w:type="dxa"/>
          <w:right w:w="20" w:type="dxa"/>
        </w:tblCellMar>
        <w:tblLook w:val="04A0" w:firstRow="1" w:lastRow="0" w:firstColumn="1" w:lastColumn="0" w:noHBand="0" w:noVBand="1"/>
      </w:tblPr>
      <w:tblGrid>
        <w:gridCol w:w="1704"/>
        <w:gridCol w:w="450"/>
        <w:gridCol w:w="9293"/>
        <w:gridCol w:w="1687"/>
        <w:gridCol w:w="989"/>
      </w:tblGrid>
      <w:tr w:rsidR="001A3B11" w14:paraId="7F7A843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B0349E9" w14:textId="77777777" w:rsidR="001A3B11" w:rsidRDefault="00000000">
            <w:pPr>
              <w:spacing w:after="0"/>
              <w:ind w:left="19"/>
              <w:jc w:val="center"/>
            </w:pPr>
            <w:r>
              <w:rPr>
                <w:b/>
                <w:color w:val="FFFFFF"/>
              </w:rPr>
              <w:t>RARE CONDITIONS</w:t>
            </w:r>
            <w:r>
              <w:rPr>
                <w:b/>
                <w:color w:val="FFFFFF"/>
                <w:sz w:val="24"/>
              </w:rPr>
              <w:t xml:space="preserve"> </w:t>
            </w:r>
          </w:p>
          <w:p w14:paraId="78376069" w14:textId="77777777" w:rsidR="001A3B11" w:rsidRDefault="00000000">
            <w:pPr>
              <w:spacing w:after="0"/>
              <w:ind w:left="1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301E559"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A2F3DB9" w14:textId="77777777" w:rsidR="001A3B11" w:rsidRDefault="00000000">
            <w:pPr>
              <w:spacing w:after="0"/>
              <w:ind w:left="1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15FB2E8" w14:textId="77777777" w:rsidR="001A3B11" w:rsidRDefault="00000000">
            <w:pPr>
              <w:spacing w:after="0"/>
              <w:ind w:left="82"/>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6F5F39CE" w14:textId="77777777" w:rsidR="001A3B11" w:rsidRDefault="00000000">
            <w:pPr>
              <w:spacing w:after="0"/>
              <w:ind w:left="20"/>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333997A3" w14:textId="77777777" w:rsidR="001A3B11" w:rsidRDefault="00000000">
            <w:pPr>
              <w:spacing w:after="0"/>
              <w:ind w:left="16"/>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437B0F2C" w14:textId="77777777" w:rsidR="001A3B11" w:rsidRDefault="00000000">
            <w:pPr>
              <w:spacing w:after="0"/>
              <w:ind w:left="22"/>
              <w:jc w:val="center"/>
            </w:pPr>
            <w:r>
              <w:rPr>
                <w:b/>
                <w:sz w:val="18"/>
              </w:rPr>
              <w:t xml:space="preserve">PA Form </w:t>
            </w:r>
          </w:p>
        </w:tc>
      </w:tr>
      <w:tr w:rsidR="001A3B11" w14:paraId="0108324A" w14:textId="77777777">
        <w:trPr>
          <w:trHeight w:val="4464"/>
        </w:trPr>
        <w:tc>
          <w:tcPr>
            <w:tcW w:w="1704" w:type="dxa"/>
            <w:tcBorders>
              <w:top w:val="single" w:sz="4" w:space="0" w:color="000000"/>
              <w:left w:val="single" w:sz="4" w:space="0" w:color="000000"/>
              <w:bottom w:val="single" w:sz="4" w:space="0" w:color="000000"/>
              <w:right w:val="single" w:sz="4" w:space="0" w:color="000000"/>
            </w:tcBorders>
            <w:vAlign w:val="center"/>
          </w:tcPr>
          <w:p w14:paraId="5AC8636B" w14:textId="77777777" w:rsidR="001A3B11" w:rsidRDefault="00000000">
            <w:pPr>
              <w:spacing w:after="0"/>
              <w:ind w:left="42"/>
            </w:pPr>
            <w:r>
              <w:rPr>
                <w:sz w:val="18"/>
              </w:rPr>
              <w:lastRenderedPageBreak/>
              <w:t xml:space="preserve">Fabhalta® </w:t>
            </w:r>
          </w:p>
        </w:tc>
        <w:tc>
          <w:tcPr>
            <w:tcW w:w="450" w:type="dxa"/>
            <w:tcBorders>
              <w:top w:val="single" w:sz="4" w:space="0" w:color="000000"/>
              <w:left w:val="single" w:sz="4" w:space="0" w:color="000000"/>
              <w:bottom w:val="single" w:sz="4" w:space="0" w:color="000000"/>
              <w:right w:val="single" w:sz="4" w:space="0" w:color="000000"/>
            </w:tcBorders>
            <w:vAlign w:val="center"/>
          </w:tcPr>
          <w:p w14:paraId="549AE2C7" w14:textId="77777777" w:rsidR="001A3B11" w:rsidRDefault="00000000">
            <w:pPr>
              <w:spacing w:after="0"/>
              <w:ind w:left="120"/>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54FABD24" w14:textId="77777777" w:rsidR="001A3B11" w:rsidRDefault="00000000">
            <w:pPr>
              <w:spacing w:after="0"/>
              <w:ind w:left="43"/>
            </w:pPr>
            <w:r>
              <w:rPr>
                <w:b/>
                <w:sz w:val="18"/>
              </w:rPr>
              <w:t xml:space="preserve">Initial Criteria: (6-month duration)  </w:t>
            </w:r>
          </w:p>
          <w:p w14:paraId="3236E78B" w14:textId="77777777" w:rsidR="001A3B11" w:rsidRDefault="00000000">
            <w:pPr>
              <w:numPr>
                <w:ilvl w:val="0"/>
                <w:numId w:val="596"/>
              </w:numPr>
              <w:spacing w:after="0"/>
              <w:ind w:hanging="216"/>
            </w:pPr>
            <w:r>
              <w:rPr>
                <w:sz w:val="18"/>
              </w:rPr>
              <w:t xml:space="preserve">One of the following:  </w:t>
            </w:r>
          </w:p>
          <w:p w14:paraId="7F5D94B0" w14:textId="77777777" w:rsidR="001A3B11" w:rsidRDefault="00000000">
            <w:pPr>
              <w:numPr>
                <w:ilvl w:val="1"/>
                <w:numId w:val="596"/>
              </w:numPr>
              <w:spacing w:after="0"/>
              <w:ind w:firstLine="432"/>
            </w:pPr>
            <w:r>
              <w:rPr>
                <w:sz w:val="18"/>
              </w:rPr>
              <w:t xml:space="preserve">Diagnosis of primary IgA immunoglobulin A nephropathy (IgAN) confirmed by kidney biopsy; </w:t>
            </w:r>
            <w:r>
              <w:rPr>
                <w:b/>
                <w:sz w:val="18"/>
              </w:rPr>
              <w:t xml:space="preserve">AND </w:t>
            </w:r>
            <w:r>
              <w:rPr>
                <w:sz w:val="18"/>
              </w:rPr>
              <w:t xml:space="preserve"> </w:t>
            </w:r>
          </w:p>
          <w:p w14:paraId="441E11EF"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risk of rapid disease progression (e.g., proteinuria &gt; 0.5 g/day or UPCR &gt; 0.8 g/g); </w:t>
            </w:r>
            <w:r>
              <w:rPr>
                <w:b/>
                <w:sz w:val="18"/>
              </w:rPr>
              <w:t>AND</w:t>
            </w:r>
            <w:r>
              <w:rPr>
                <w:sz w:val="18"/>
              </w:rPr>
              <w:t xml:space="preserve"> </w:t>
            </w:r>
          </w:p>
          <w:p w14:paraId="50A2CA2D"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Inadequate response to a stable max tolerated doses of an ARB or an ACE inhibitor; </w:t>
            </w:r>
            <w:r>
              <w:rPr>
                <w:b/>
                <w:sz w:val="18"/>
              </w:rPr>
              <w:t>AND</w:t>
            </w:r>
            <w:r>
              <w:rPr>
                <w:sz w:val="18"/>
              </w:rPr>
              <w:t xml:space="preserve">  </w:t>
            </w:r>
          </w:p>
          <w:p w14:paraId="1032FDB6" w14:textId="77777777" w:rsidR="001A3B11" w:rsidRDefault="00000000">
            <w:pPr>
              <w:spacing w:after="1" w:line="247" w:lineRule="auto"/>
              <w:ind w:left="475" w:right="180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eGFR &gt; 20 mL/min/1.73 m2;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paroxysmal nocturnal hemoglobinuria (PNH) confirmed by flow cytometry; </w:t>
            </w:r>
            <w:r>
              <w:rPr>
                <w:b/>
                <w:sz w:val="18"/>
              </w:rPr>
              <w:t>AND</w:t>
            </w:r>
            <w:r>
              <w:rPr>
                <w:sz w:val="18"/>
              </w:rPr>
              <w:t xml:space="preserve"> </w:t>
            </w:r>
          </w:p>
          <w:p w14:paraId="0F3BEF09" w14:textId="77777777" w:rsidR="001A3B11" w:rsidRDefault="00000000">
            <w:pPr>
              <w:spacing w:after="0" w:line="246" w:lineRule="auto"/>
              <w:ind w:left="979"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symptoms attributed to PNH (e.g., anemia, extreme fatigue, difficulty swallowing, recurrent abdominal pain, smooth muscle dystonia, thrombosis, CKD, organ damage secondary to chronic hemolysis); </w:t>
            </w:r>
            <w:r>
              <w:rPr>
                <w:b/>
                <w:sz w:val="18"/>
              </w:rPr>
              <w:t xml:space="preserve">AND </w:t>
            </w:r>
          </w:p>
          <w:p w14:paraId="094DDD6D" w14:textId="77777777" w:rsidR="001A3B11" w:rsidRDefault="00000000">
            <w:pPr>
              <w:numPr>
                <w:ilvl w:val="0"/>
                <w:numId w:val="596"/>
              </w:numPr>
              <w:spacing w:after="0"/>
              <w:ind w:hanging="216"/>
            </w:pPr>
            <w:r>
              <w:rPr>
                <w:sz w:val="18"/>
              </w:rPr>
              <w:t xml:space="preserve">Prescribed by, or in consultation with, a hematologist, nephrologist, or oncologist; </w:t>
            </w:r>
            <w:r>
              <w:rPr>
                <w:b/>
                <w:sz w:val="18"/>
              </w:rPr>
              <w:t>AND</w:t>
            </w:r>
            <w:r>
              <w:rPr>
                <w:sz w:val="18"/>
              </w:rPr>
              <w:t xml:space="preserve"> </w:t>
            </w:r>
          </w:p>
          <w:p w14:paraId="0B345812" w14:textId="77777777" w:rsidR="001A3B11" w:rsidRDefault="00000000">
            <w:pPr>
              <w:numPr>
                <w:ilvl w:val="0"/>
                <w:numId w:val="596"/>
              </w:numPr>
              <w:spacing w:after="0"/>
              <w:ind w:hanging="216"/>
            </w:pPr>
            <w:r>
              <w:rPr>
                <w:sz w:val="18"/>
              </w:rPr>
              <w:t xml:space="preserve">Prescriber is enrolled in the Fabhalta REMS Program; </w:t>
            </w:r>
            <w:r>
              <w:rPr>
                <w:b/>
                <w:sz w:val="18"/>
              </w:rPr>
              <w:t>AND</w:t>
            </w:r>
            <w:r>
              <w:rPr>
                <w:sz w:val="18"/>
              </w:rPr>
              <w:t xml:space="preserve">  </w:t>
            </w:r>
          </w:p>
          <w:p w14:paraId="72236A3A" w14:textId="77777777" w:rsidR="001A3B11" w:rsidRDefault="00000000">
            <w:pPr>
              <w:numPr>
                <w:ilvl w:val="0"/>
                <w:numId w:val="596"/>
              </w:numPr>
              <w:spacing w:after="0"/>
              <w:ind w:hanging="216"/>
            </w:pPr>
            <w:r>
              <w:rPr>
                <w:sz w:val="18"/>
              </w:rPr>
              <w:t xml:space="preserve">One of the following: </w:t>
            </w:r>
          </w:p>
          <w:p w14:paraId="53AF1C0B" w14:textId="77777777" w:rsidR="001A3B11" w:rsidRDefault="00000000">
            <w:pPr>
              <w:numPr>
                <w:ilvl w:val="1"/>
                <w:numId w:val="596"/>
              </w:numPr>
              <w:spacing w:after="0"/>
              <w:ind w:firstLine="432"/>
            </w:pPr>
            <w:r>
              <w:rPr>
                <w:sz w:val="18"/>
              </w:rPr>
              <w:t xml:space="preserve">Will not be used concurrently with another complement inhibitor; </w:t>
            </w:r>
            <w:r>
              <w:rPr>
                <w:b/>
                <w:sz w:val="18"/>
              </w:rPr>
              <w:t>OR</w:t>
            </w:r>
            <w:r>
              <w:rPr>
                <w:sz w:val="18"/>
              </w:rPr>
              <w:t xml:space="preserve"> </w:t>
            </w:r>
          </w:p>
          <w:p w14:paraId="7FD3BE44" w14:textId="77777777" w:rsidR="001A3B11" w:rsidRDefault="00000000">
            <w:pPr>
              <w:numPr>
                <w:ilvl w:val="1"/>
                <w:numId w:val="596"/>
              </w:numPr>
              <w:spacing w:after="0" w:line="243" w:lineRule="auto"/>
              <w:ind w:firstLine="432"/>
            </w:pPr>
            <w:r>
              <w:rPr>
                <w:sz w:val="18"/>
              </w:rPr>
              <w:t xml:space="preserve">Patient is currently receiving another complement inhibitor (e.g., Empaveli, Soliris, Ultomiris) which will be discontinued and Fabhalta will be initiated in accordance with the FDA approved labeling </w:t>
            </w:r>
            <w:r>
              <w:rPr>
                <w:b/>
                <w:sz w:val="18"/>
              </w:rPr>
              <w:t xml:space="preserve">Renewal Criteria: </w:t>
            </w:r>
          </w:p>
          <w:p w14:paraId="79372299" w14:textId="77777777" w:rsidR="001A3B11" w:rsidRDefault="00000000">
            <w:pPr>
              <w:numPr>
                <w:ilvl w:val="0"/>
                <w:numId w:val="596"/>
              </w:numPr>
              <w:spacing w:after="0" w:line="241" w:lineRule="auto"/>
              <w:ind w:hanging="216"/>
            </w:pPr>
            <w:r>
              <w:rPr>
                <w:sz w:val="18"/>
              </w:rPr>
              <w:t xml:space="preserve">Submission of medical records (e.g., chart notes) documenting a positive clinical response to therapy (e.g., increased or stabilization of hemoglobin levels, reduction in transfusions, improvement in hemolysis, decrease in LDH); </w:t>
            </w:r>
            <w:r>
              <w:rPr>
                <w:b/>
                <w:sz w:val="18"/>
              </w:rPr>
              <w:t>AND</w:t>
            </w:r>
            <w:r>
              <w:rPr>
                <w:sz w:val="18"/>
              </w:rPr>
              <w:t xml:space="preserve">  </w:t>
            </w:r>
          </w:p>
          <w:p w14:paraId="53373700" w14:textId="77777777" w:rsidR="001A3B11" w:rsidRDefault="00000000">
            <w:pPr>
              <w:numPr>
                <w:ilvl w:val="0"/>
                <w:numId w:val="596"/>
              </w:numPr>
              <w:spacing w:after="0"/>
              <w:ind w:hanging="216"/>
            </w:pPr>
            <w:r>
              <w:rPr>
                <w:sz w:val="18"/>
              </w:rPr>
              <w:t xml:space="preserve">Prescribed by, or in consultation with, a hematologist or oncologist; </w:t>
            </w:r>
            <w:r>
              <w:rPr>
                <w:b/>
                <w:sz w:val="18"/>
              </w:rPr>
              <w:t>AND</w:t>
            </w:r>
            <w:r>
              <w:rPr>
                <w:sz w:val="18"/>
              </w:rPr>
              <w:t xml:space="preserve"> </w:t>
            </w:r>
          </w:p>
          <w:p w14:paraId="0845D8BD" w14:textId="77777777" w:rsidR="001A3B11" w:rsidRDefault="00000000">
            <w:pPr>
              <w:numPr>
                <w:ilvl w:val="0"/>
                <w:numId w:val="596"/>
              </w:numPr>
              <w:spacing w:after="0"/>
              <w:ind w:hanging="216"/>
            </w:pPr>
            <w:r>
              <w:rPr>
                <w:sz w:val="18"/>
              </w:rPr>
              <w:t xml:space="preserve">Patient is not receiving Empaveli in combination with another complement inhibitor  </w:t>
            </w:r>
          </w:p>
        </w:tc>
        <w:tc>
          <w:tcPr>
            <w:tcW w:w="1687" w:type="dxa"/>
            <w:tcBorders>
              <w:top w:val="single" w:sz="4" w:space="0" w:color="000000"/>
              <w:left w:val="single" w:sz="7" w:space="0" w:color="000000"/>
              <w:bottom w:val="single" w:sz="4" w:space="0" w:color="000000"/>
              <w:right w:val="single" w:sz="4" w:space="0" w:color="000000"/>
            </w:tcBorders>
          </w:tcPr>
          <w:p w14:paraId="7A98870D" w14:textId="77777777" w:rsidR="001A3B11" w:rsidRDefault="00000000">
            <w:pPr>
              <w:spacing w:after="91"/>
              <w:ind w:left="-19"/>
            </w:pPr>
            <w:r>
              <w:rPr>
                <w:sz w:val="18"/>
              </w:rPr>
              <w:t xml:space="preserve"> </w:t>
            </w:r>
          </w:p>
          <w:p w14:paraId="4881E6FF" w14:textId="77777777" w:rsidR="001A3B11" w:rsidRDefault="00000000">
            <w:pPr>
              <w:spacing w:after="0"/>
              <w:ind w:left="25"/>
              <w:jc w:val="center"/>
            </w:pPr>
            <w:r>
              <w:rPr>
                <w:sz w:val="18"/>
              </w:rPr>
              <w:t xml:space="preserve">2/day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3A87A66B" w14:textId="77777777" w:rsidR="001A3B11" w:rsidRDefault="00000000">
            <w:pPr>
              <w:spacing w:after="0"/>
              <w:jc w:val="center"/>
            </w:pPr>
            <w:hyperlink r:id="rId3262">
              <w:r>
                <w:rPr>
                  <w:color w:val="0000FF"/>
                  <w:sz w:val="18"/>
                  <w:u w:val="single" w:color="0000FF"/>
                </w:rPr>
                <w:t>General PA</w:t>
              </w:r>
            </w:hyperlink>
            <w:hyperlink r:id="rId3263">
              <w:r>
                <w:rPr>
                  <w:color w:val="0000FF"/>
                  <w:sz w:val="18"/>
                </w:rPr>
                <w:t xml:space="preserve"> </w:t>
              </w:r>
            </w:hyperlink>
            <w:hyperlink r:id="rId3264">
              <w:r>
                <w:rPr>
                  <w:color w:val="0000FF"/>
                  <w:sz w:val="18"/>
                  <w:u w:val="single" w:color="0000FF"/>
                </w:rPr>
                <w:t>Form</w:t>
              </w:r>
            </w:hyperlink>
            <w:hyperlink r:id="rId3265">
              <w:r>
                <w:rPr>
                  <w:sz w:val="18"/>
                </w:rPr>
                <w:t xml:space="preserve"> </w:t>
              </w:r>
            </w:hyperlink>
          </w:p>
        </w:tc>
      </w:tr>
      <w:tr w:rsidR="001A3B11" w14:paraId="5FD01692" w14:textId="77777777">
        <w:trPr>
          <w:trHeight w:val="2924"/>
        </w:trPr>
        <w:tc>
          <w:tcPr>
            <w:tcW w:w="1704" w:type="dxa"/>
            <w:tcBorders>
              <w:top w:val="single" w:sz="4" w:space="0" w:color="000000"/>
              <w:left w:val="single" w:sz="4" w:space="0" w:color="000000"/>
              <w:bottom w:val="single" w:sz="4" w:space="0" w:color="000000"/>
              <w:right w:val="single" w:sz="4" w:space="0" w:color="000000"/>
            </w:tcBorders>
            <w:vAlign w:val="center"/>
          </w:tcPr>
          <w:p w14:paraId="327DE513" w14:textId="77777777" w:rsidR="001A3B11" w:rsidRDefault="00000000">
            <w:pPr>
              <w:spacing w:after="0"/>
              <w:ind w:left="42"/>
            </w:pPr>
            <w:r>
              <w:rPr>
                <w:sz w:val="18"/>
              </w:rPr>
              <w:t xml:space="preserve">Voydeya® </w:t>
            </w:r>
          </w:p>
        </w:tc>
        <w:tc>
          <w:tcPr>
            <w:tcW w:w="450" w:type="dxa"/>
            <w:tcBorders>
              <w:top w:val="single" w:sz="4" w:space="0" w:color="000000"/>
              <w:left w:val="single" w:sz="4" w:space="0" w:color="000000"/>
              <w:bottom w:val="single" w:sz="4" w:space="0" w:color="000000"/>
              <w:right w:val="single" w:sz="4" w:space="0" w:color="000000"/>
            </w:tcBorders>
            <w:vAlign w:val="center"/>
          </w:tcPr>
          <w:p w14:paraId="22C9D97B" w14:textId="77777777" w:rsidR="001A3B11" w:rsidRDefault="00000000">
            <w:pPr>
              <w:spacing w:after="0"/>
              <w:ind w:left="120"/>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34A8FEEA" w14:textId="77777777" w:rsidR="001A3B11" w:rsidRDefault="00000000">
            <w:pPr>
              <w:spacing w:after="0"/>
              <w:ind w:left="43"/>
            </w:pPr>
            <w:r>
              <w:rPr>
                <w:b/>
                <w:sz w:val="18"/>
              </w:rPr>
              <w:t xml:space="preserve">Initial Criteria: (6-month duration) </w:t>
            </w:r>
          </w:p>
          <w:p w14:paraId="5248342E" w14:textId="77777777" w:rsidR="001A3B11" w:rsidRDefault="00000000">
            <w:pPr>
              <w:numPr>
                <w:ilvl w:val="0"/>
                <w:numId w:val="597"/>
              </w:numPr>
              <w:spacing w:after="0"/>
              <w:ind w:hanging="216"/>
            </w:pPr>
            <w:r>
              <w:rPr>
                <w:sz w:val="18"/>
              </w:rPr>
              <w:t xml:space="preserve">Diagnosis of paroxysmal nocturnal hemoglobinuria (PNH) confirmed by flow cytometry; </w:t>
            </w:r>
            <w:r>
              <w:rPr>
                <w:b/>
                <w:sz w:val="18"/>
              </w:rPr>
              <w:t>AND</w:t>
            </w:r>
            <w:r>
              <w:rPr>
                <w:sz w:val="18"/>
              </w:rPr>
              <w:t xml:space="preserve"> </w:t>
            </w:r>
          </w:p>
          <w:p w14:paraId="3706B0C0" w14:textId="77777777" w:rsidR="001A3B11" w:rsidRDefault="00000000">
            <w:pPr>
              <w:numPr>
                <w:ilvl w:val="0"/>
                <w:numId w:val="597"/>
              </w:numPr>
              <w:spacing w:after="0" w:line="240" w:lineRule="auto"/>
              <w:ind w:hanging="216"/>
            </w:pPr>
            <w:r>
              <w:rPr>
                <w:sz w:val="18"/>
              </w:rPr>
              <w:t xml:space="preserve">Patient has symptoms attributed to PNH (e.g., anemia, extreme fatigue, difficulty swallowing, recurrent abdominal pain, smooth muscle dystonia, thrombosis, CKD, organ damage secondary to chronic hemolysis); </w:t>
            </w:r>
            <w:r>
              <w:rPr>
                <w:b/>
                <w:sz w:val="18"/>
              </w:rPr>
              <w:t>AND</w:t>
            </w:r>
            <w:r>
              <w:rPr>
                <w:sz w:val="18"/>
              </w:rPr>
              <w:t xml:space="preserve"> </w:t>
            </w:r>
          </w:p>
          <w:p w14:paraId="16B7846D" w14:textId="77777777" w:rsidR="001A3B11" w:rsidRDefault="00000000">
            <w:pPr>
              <w:numPr>
                <w:ilvl w:val="0"/>
                <w:numId w:val="597"/>
              </w:numPr>
              <w:spacing w:after="0"/>
              <w:ind w:hanging="216"/>
            </w:pPr>
            <w:r>
              <w:rPr>
                <w:sz w:val="18"/>
              </w:rPr>
              <w:t xml:space="preserve">Patient is experiencing extravascular hemolysis (EVH) while on complement C5 inhibitor Ultomiris or Soliris; </w:t>
            </w:r>
            <w:r>
              <w:rPr>
                <w:b/>
                <w:sz w:val="18"/>
              </w:rPr>
              <w:t>AND</w:t>
            </w:r>
            <w:r>
              <w:rPr>
                <w:sz w:val="18"/>
              </w:rPr>
              <w:t xml:space="preserve"> </w:t>
            </w:r>
          </w:p>
          <w:p w14:paraId="196018CD" w14:textId="77777777" w:rsidR="001A3B11" w:rsidRDefault="00000000">
            <w:pPr>
              <w:numPr>
                <w:ilvl w:val="0"/>
                <w:numId w:val="597"/>
              </w:numPr>
              <w:spacing w:after="0"/>
              <w:ind w:hanging="216"/>
            </w:pPr>
            <w:r>
              <w:rPr>
                <w:sz w:val="18"/>
              </w:rPr>
              <w:t xml:space="preserve">Prescriber attests Voydeya will be used in combination with Ultomiris or Soliris; </w:t>
            </w:r>
            <w:r>
              <w:rPr>
                <w:b/>
                <w:sz w:val="18"/>
              </w:rPr>
              <w:t>AND</w:t>
            </w:r>
            <w:r>
              <w:rPr>
                <w:sz w:val="18"/>
              </w:rPr>
              <w:t xml:space="preserve"> </w:t>
            </w:r>
          </w:p>
          <w:p w14:paraId="16A423BA" w14:textId="77777777" w:rsidR="001A3B11" w:rsidRDefault="00000000">
            <w:pPr>
              <w:numPr>
                <w:ilvl w:val="0"/>
                <w:numId w:val="597"/>
              </w:numPr>
              <w:spacing w:after="0"/>
              <w:ind w:hanging="216"/>
            </w:pPr>
            <w:r>
              <w:rPr>
                <w:sz w:val="18"/>
              </w:rPr>
              <w:t xml:space="preserve">Prescriber is enrolled in the Voydeya REMS Program; </w:t>
            </w:r>
            <w:r>
              <w:rPr>
                <w:b/>
                <w:sz w:val="18"/>
              </w:rPr>
              <w:t>AND</w:t>
            </w:r>
            <w:r>
              <w:rPr>
                <w:sz w:val="18"/>
              </w:rPr>
              <w:t xml:space="preserve"> </w:t>
            </w:r>
          </w:p>
          <w:p w14:paraId="31FB5357" w14:textId="77777777" w:rsidR="001A3B11" w:rsidRDefault="00000000">
            <w:pPr>
              <w:numPr>
                <w:ilvl w:val="0"/>
                <w:numId w:val="597"/>
              </w:numPr>
              <w:spacing w:after="1" w:line="240" w:lineRule="auto"/>
              <w:ind w:hanging="216"/>
            </w:pPr>
            <w:r>
              <w:rPr>
                <w:sz w:val="18"/>
              </w:rPr>
              <w:t xml:space="preserve">Prescribed by, or in consultation with, a hematologist or oncologist </w:t>
            </w:r>
            <w:r>
              <w:rPr>
                <w:b/>
                <w:sz w:val="18"/>
              </w:rPr>
              <w:t xml:space="preserve">Renewal Criteria:  </w:t>
            </w:r>
          </w:p>
          <w:p w14:paraId="11B8EFFF" w14:textId="77777777" w:rsidR="001A3B11" w:rsidRDefault="00000000">
            <w:pPr>
              <w:numPr>
                <w:ilvl w:val="0"/>
                <w:numId w:val="597"/>
              </w:numPr>
              <w:spacing w:after="0" w:line="240" w:lineRule="auto"/>
              <w:ind w:hanging="216"/>
            </w:pPr>
            <w:r>
              <w:rPr>
                <w:sz w:val="18"/>
              </w:rPr>
              <w:t>Submission of medical records (e.g., chart notes) documenting a positive clinical response to therapy (e.g. hemoglobin stabilization, decreased number of blood transfusions, improvement in signs and symptoms of the disease);</w:t>
            </w:r>
            <w:r>
              <w:rPr>
                <w:b/>
                <w:sz w:val="18"/>
              </w:rPr>
              <w:t xml:space="preserve"> AND</w:t>
            </w:r>
            <w:r>
              <w:rPr>
                <w:sz w:val="18"/>
              </w:rPr>
              <w:t xml:space="preserve">  </w:t>
            </w:r>
          </w:p>
          <w:p w14:paraId="7EDBD6BC" w14:textId="77777777" w:rsidR="001A3B11" w:rsidRDefault="00000000">
            <w:pPr>
              <w:numPr>
                <w:ilvl w:val="0"/>
                <w:numId w:val="597"/>
              </w:numPr>
              <w:spacing w:after="0"/>
              <w:ind w:hanging="216"/>
            </w:pPr>
            <w:r>
              <w:rPr>
                <w:sz w:val="18"/>
              </w:rPr>
              <w:t xml:space="preserve">Prescribed by, or in consultation with, a hematologist or oncologist; </w:t>
            </w:r>
            <w:r>
              <w:rPr>
                <w:b/>
                <w:sz w:val="18"/>
              </w:rPr>
              <w:t>AND</w:t>
            </w:r>
            <w:r>
              <w:rPr>
                <w:sz w:val="18"/>
              </w:rPr>
              <w:t xml:space="preserve"> </w:t>
            </w:r>
          </w:p>
          <w:p w14:paraId="52C9E6FA" w14:textId="77777777" w:rsidR="001A3B11" w:rsidRDefault="00000000">
            <w:pPr>
              <w:numPr>
                <w:ilvl w:val="0"/>
                <w:numId w:val="597"/>
              </w:numPr>
              <w:spacing w:after="0"/>
              <w:ind w:hanging="216"/>
            </w:pPr>
            <w:r>
              <w:rPr>
                <w:sz w:val="18"/>
              </w:rPr>
              <w:t>Patient will continue to use Voydeya in combination with Ultomiris or Soliris</w:t>
            </w:r>
            <w:r>
              <w:rPr>
                <w:i/>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26AEE841" w14:textId="77777777" w:rsidR="001A3B11" w:rsidRDefault="00000000">
            <w:pPr>
              <w:spacing w:after="0"/>
              <w:ind w:left="25"/>
              <w:jc w:val="center"/>
            </w:pPr>
            <w:r>
              <w:rPr>
                <w:sz w:val="18"/>
              </w:rPr>
              <w:t xml:space="preserve">6/day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1F10BA84" w14:textId="77777777" w:rsidR="001A3B11" w:rsidRDefault="00000000">
            <w:pPr>
              <w:spacing w:after="0"/>
              <w:jc w:val="center"/>
            </w:pPr>
            <w:hyperlink r:id="rId3266">
              <w:r>
                <w:rPr>
                  <w:color w:val="0000FF"/>
                  <w:sz w:val="18"/>
                  <w:u w:val="single" w:color="0000FF"/>
                </w:rPr>
                <w:t>General PA</w:t>
              </w:r>
            </w:hyperlink>
            <w:hyperlink r:id="rId3267">
              <w:r>
                <w:rPr>
                  <w:color w:val="0000FF"/>
                  <w:sz w:val="18"/>
                </w:rPr>
                <w:t xml:space="preserve"> </w:t>
              </w:r>
            </w:hyperlink>
            <w:hyperlink r:id="rId3268">
              <w:r>
                <w:rPr>
                  <w:color w:val="0000FF"/>
                  <w:sz w:val="18"/>
                  <w:u w:val="single" w:color="0000FF"/>
                </w:rPr>
                <w:t>Form</w:t>
              </w:r>
            </w:hyperlink>
            <w:hyperlink r:id="rId3269">
              <w:r>
                <w:rPr>
                  <w:sz w:val="18"/>
                </w:rPr>
                <w:t xml:space="preserve"> </w:t>
              </w:r>
            </w:hyperlink>
          </w:p>
        </w:tc>
      </w:tr>
    </w:tbl>
    <w:p w14:paraId="4CFEB6DB" w14:textId="77777777" w:rsidR="001A3B11" w:rsidRDefault="001A3B11">
      <w:pPr>
        <w:spacing w:after="0"/>
        <w:ind w:left="-835" w:right="7959"/>
      </w:pPr>
    </w:p>
    <w:tbl>
      <w:tblPr>
        <w:tblStyle w:val="TableGrid"/>
        <w:tblW w:w="14123" w:type="dxa"/>
        <w:tblInd w:w="23" w:type="dxa"/>
        <w:tblCellMar>
          <w:top w:w="70"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54BB89F0"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62B9C4E6"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0BC3A77D" w14:textId="77777777" w:rsidR="001A3B11" w:rsidRDefault="001A3B11"/>
        </w:tc>
        <w:tc>
          <w:tcPr>
            <w:tcW w:w="9294" w:type="dxa"/>
            <w:tcBorders>
              <w:top w:val="single" w:sz="4" w:space="0" w:color="000000"/>
              <w:left w:val="nil"/>
              <w:bottom w:val="single" w:sz="4" w:space="0" w:color="000000"/>
              <w:right w:val="nil"/>
            </w:tcBorders>
            <w:shd w:val="clear" w:color="auto" w:fill="0077C8"/>
          </w:tcPr>
          <w:p w14:paraId="6BFD2A85" w14:textId="77777777" w:rsidR="001A3B11" w:rsidRDefault="00000000">
            <w:pPr>
              <w:spacing w:after="0"/>
              <w:ind w:left="511"/>
              <w:jc w:val="center"/>
            </w:pPr>
            <w:r>
              <w:rPr>
                <w:b/>
                <w:color w:val="FFFFFF"/>
              </w:rPr>
              <w:t>RARE CONDITIONS</w:t>
            </w:r>
            <w:r>
              <w:rPr>
                <w:b/>
                <w:color w:val="FFFFFF"/>
                <w:sz w:val="24"/>
              </w:rPr>
              <w:t xml:space="preserve"> </w:t>
            </w:r>
          </w:p>
          <w:p w14:paraId="6A550E6D"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5C174AD5"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049EA20D" w14:textId="77777777" w:rsidR="001A3B11" w:rsidRDefault="001A3B11"/>
        </w:tc>
      </w:tr>
      <w:tr w:rsidR="001A3B11" w14:paraId="65E16516"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9A7A563"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F80A1B3"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34C84EF5"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0389DB75"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5AB4D1CC" w14:textId="77777777" w:rsidR="001A3B11" w:rsidRDefault="00000000">
            <w:pPr>
              <w:spacing w:after="0"/>
              <w:ind w:right="7"/>
              <w:jc w:val="center"/>
            </w:pPr>
            <w:r>
              <w:rPr>
                <w:b/>
                <w:sz w:val="18"/>
              </w:rPr>
              <w:t xml:space="preserve">PA Form </w:t>
            </w:r>
          </w:p>
        </w:tc>
      </w:tr>
      <w:tr w:rsidR="001A3B11" w14:paraId="747AC0FF"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12EFDF00"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174ACCF5"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2BA59132" w14:textId="77777777" w:rsidR="001A3B11" w:rsidRDefault="00000000">
            <w:pPr>
              <w:spacing w:after="0"/>
              <w:ind w:left="511"/>
              <w:jc w:val="center"/>
            </w:pPr>
            <w:r>
              <w:rPr>
                <w:b/>
                <w:sz w:val="18"/>
              </w:rPr>
              <w:t>Phenylketonuria (PKU)</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09BFFBDE"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252E18D1" w14:textId="77777777" w:rsidR="001A3B11" w:rsidRDefault="001A3B11"/>
        </w:tc>
      </w:tr>
      <w:tr w:rsidR="001A3B11" w14:paraId="3251406B" w14:textId="77777777">
        <w:trPr>
          <w:trHeight w:val="1826"/>
        </w:trPr>
        <w:tc>
          <w:tcPr>
            <w:tcW w:w="1704" w:type="dxa"/>
            <w:tcBorders>
              <w:top w:val="single" w:sz="4" w:space="0" w:color="000000"/>
              <w:left w:val="single" w:sz="4" w:space="0" w:color="000000"/>
              <w:bottom w:val="single" w:sz="4" w:space="0" w:color="000000"/>
              <w:right w:val="single" w:sz="4" w:space="0" w:color="000000"/>
            </w:tcBorders>
            <w:vAlign w:val="center"/>
          </w:tcPr>
          <w:p w14:paraId="244AE3E2" w14:textId="77777777" w:rsidR="001A3B11" w:rsidRDefault="00000000">
            <w:pPr>
              <w:spacing w:after="0"/>
            </w:pPr>
            <w:r>
              <w:rPr>
                <w:sz w:val="18"/>
              </w:rPr>
              <w:t xml:space="preserve"> Palynziq® </w:t>
            </w:r>
          </w:p>
        </w:tc>
        <w:tc>
          <w:tcPr>
            <w:tcW w:w="450" w:type="dxa"/>
            <w:tcBorders>
              <w:top w:val="single" w:sz="4" w:space="0" w:color="000000"/>
              <w:left w:val="single" w:sz="4" w:space="0" w:color="000000"/>
              <w:bottom w:val="single" w:sz="4" w:space="0" w:color="000000"/>
              <w:right w:val="single" w:sz="4" w:space="0" w:color="000000"/>
            </w:tcBorders>
            <w:vAlign w:val="center"/>
          </w:tcPr>
          <w:p w14:paraId="681528A5" w14:textId="77777777" w:rsidR="001A3B11"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0EC53017" w14:textId="77777777" w:rsidR="001A3B11" w:rsidRDefault="00000000">
            <w:pPr>
              <w:numPr>
                <w:ilvl w:val="0"/>
                <w:numId w:val="598"/>
              </w:numPr>
              <w:spacing w:after="0"/>
              <w:ind w:hanging="216"/>
            </w:pPr>
            <w:r>
              <w:rPr>
                <w:sz w:val="18"/>
              </w:rPr>
              <w:t xml:space="preserve">Diagnosis of Phenylketonuria (PKU); </w:t>
            </w:r>
            <w:r>
              <w:rPr>
                <w:b/>
                <w:sz w:val="18"/>
              </w:rPr>
              <w:t>AND</w:t>
            </w:r>
            <w:r>
              <w:rPr>
                <w:sz w:val="18"/>
              </w:rPr>
              <w:t xml:space="preserve"> </w:t>
            </w:r>
          </w:p>
          <w:p w14:paraId="3DD29648" w14:textId="77777777" w:rsidR="001A3B11" w:rsidRDefault="00000000">
            <w:pPr>
              <w:numPr>
                <w:ilvl w:val="0"/>
                <w:numId w:val="598"/>
              </w:numPr>
              <w:spacing w:after="0"/>
              <w:ind w:hanging="216"/>
            </w:pPr>
            <w:r>
              <w:rPr>
                <w:sz w:val="18"/>
              </w:rPr>
              <w:t xml:space="preserve">Prescribed by, or in consultation with, a physician who specializes in the treatment of inherited metabolic disorders; </w:t>
            </w:r>
            <w:r>
              <w:rPr>
                <w:b/>
                <w:sz w:val="18"/>
              </w:rPr>
              <w:t>AND</w:t>
            </w:r>
            <w:r>
              <w:rPr>
                <w:sz w:val="18"/>
              </w:rPr>
              <w:t xml:space="preserve"> </w:t>
            </w:r>
          </w:p>
          <w:p w14:paraId="52DC1D46" w14:textId="77777777" w:rsidR="001A3B11" w:rsidRDefault="00000000">
            <w:pPr>
              <w:numPr>
                <w:ilvl w:val="0"/>
                <w:numId w:val="598"/>
              </w:numPr>
              <w:spacing w:after="0"/>
              <w:ind w:hanging="216"/>
            </w:pPr>
            <w:r>
              <w:rPr>
                <w:sz w:val="18"/>
              </w:rPr>
              <w:t xml:space="preserve">Patient will receive first dose of Palynziq® in prescribing MD’s office; </w:t>
            </w:r>
            <w:r>
              <w:rPr>
                <w:b/>
                <w:sz w:val="18"/>
              </w:rPr>
              <w:t xml:space="preserve">AND </w:t>
            </w:r>
          </w:p>
          <w:p w14:paraId="615BED74" w14:textId="77777777" w:rsidR="001A3B11" w:rsidRDefault="00000000">
            <w:pPr>
              <w:numPr>
                <w:ilvl w:val="0"/>
                <w:numId w:val="598"/>
              </w:numPr>
              <w:spacing w:after="0"/>
              <w:ind w:hanging="216"/>
            </w:pPr>
            <w:r>
              <w:rPr>
                <w:sz w:val="18"/>
              </w:rPr>
              <w:t xml:space="preserve">Patient meets ONE of the following: </w:t>
            </w:r>
          </w:p>
          <w:p w14:paraId="1EB171FB" w14:textId="77777777" w:rsidR="001A3B11" w:rsidRDefault="00000000">
            <w:pPr>
              <w:numPr>
                <w:ilvl w:val="1"/>
                <w:numId w:val="598"/>
              </w:numPr>
              <w:spacing w:after="0" w:line="247" w:lineRule="auto"/>
              <w:ind w:right="1327"/>
            </w:pPr>
            <w:r>
              <w:rPr>
                <w:sz w:val="18"/>
              </w:rPr>
              <w:t xml:space="preserve">Patient has blood phenylalanine (Phe) concentrations &gt; 600 μmol/L;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Prescriber attests patient cannot maintain a healthy diet with Phe restriction;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neurocognitive deficits; </w:t>
            </w:r>
            <w:r>
              <w:rPr>
                <w:b/>
                <w:sz w:val="18"/>
              </w:rPr>
              <w:t>OR</w:t>
            </w:r>
            <w:r>
              <w:rPr>
                <w:sz w:val="18"/>
              </w:rPr>
              <w:t xml:space="preserve"> </w:t>
            </w:r>
          </w:p>
          <w:p w14:paraId="186E60CF" w14:textId="77777777" w:rsidR="001A3B11" w:rsidRDefault="00000000">
            <w:pPr>
              <w:numPr>
                <w:ilvl w:val="1"/>
                <w:numId w:val="598"/>
              </w:numPr>
              <w:spacing w:after="0"/>
              <w:ind w:right="1327"/>
            </w:pPr>
            <w:r>
              <w:rPr>
                <w:sz w:val="18"/>
              </w:rPr>
              <w:t xml:space="preserve">Trial and failure, contraindication, or intolerance of sapropterin </w:t>
            </w:r>
          </w:p>
        </w:tc>
        <w:tc>
          <w:tcPr>
            <w:tcW w:w="1686" w:type="dxa"/>
            <w:tcBorders>
              <w:top w:val="single" w:sz="4" w:space="0" w:color="000000"/>
              <w:left w:val="single" w:sz="4" w:space="0" w:color="000000"/>
              <w:bottom w:val="single" w:sz="4" w:space="0" w:color="000000"/>
              <w:right w:val="single" w:sz="4" w:space="0" w:color="000000"/>
            </w:tcBorders>
            <w:vAlign w:val="center"/>
          </w:tcPr>
          <w:p w14:paraId="5D84A8A2" w14:textId="77777777" w:rsidR="001A3B11"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45463AF9" w14:textId="77777777" w:rsidR="001A3B11" w:rsidRDefault="00000000">
            <w:pPr>
              <w:spacing w:after="0"/>
              <w:jc w:val="center"/>
            </w:pPr>
            <w:hyperlink r:id="rId3270">
              <w:r>
                <w:rPr>
                  <w:color w:val="0000FF"/>
                  <w:sz w:val="18"/>
                  <w:u w:val="single" w:color="0000FF"/>
                </w:rPr>
                <w:t>General PA</w:t>
              </w:r>
            </w:hyperlink>
            <w:hyperlink r:id="rId3271">
              <w:r>
                <w:rPr>
                  <w:color w:val="0000FF"/>
                  <w:sz w:val="18"/>
                </w:rPr>
                <w:t xml:space="preserve"> </w:t>
              </w:r>
            </w:hyperlink>
            <w:hyperlink r:id="rId3272">
              <w:r>
                <w:rPr>
                  <w:color w:val="0000FF"/>
                  <w:sz w:val="18"/>
                  <w:u w:val="single" w:color="0000FF"/>
                </w:rPr>
                <w:t>Form</w:t>
              </w:r>
            </w:hyperlink>
            <w:hyperlink r:id="rId3273">
              <w:r>
                <w:rPr>
                  <w:color w:val="0000FF"/>
                  <w:sz w:val="18"/>
                </w:rPr>
                <w:t xml:space="preserve"> </w:t>
              </w:r>
            </w:hyperlink>
          </w:p>
        </w:tc>
      </w:tr>
      <w:tr w:rsidR="001A3B11" w14:paraId="22BF80BC" w14:textId="77777777">
        <w:trPr>
          <w:trHeight w:val="1211"/>
        </w:trPr>
        <w:tc>
          <w:tcPr>
            <w:tcW w:w="1704" w:type="dxa"/>
            <w:tcBorders>
              <w:top w:val="single" w:sz="4" w:space="0" w:color="000000"/>
              <w:left w:val="single" w:sz="4" w:space="0" w:color="000000"/>
              <w:bottom w:val="single" w:sz="4" w:space="0" w:color="000000"/>
              <w:right w:val="single" w:sz="4" w:space="0" w:color="000000"/>
            </w:tcBorders>
            <w:vAlign w:val="center"/>
          </w:tcPr>
          <w:p w14:paraId="72211A2A" w14:textId="77777777" w:rsidR="001A3B11" w:rsidRDefault="00000000">
            <w:pPr>
              <w:spacing w:after="0"/>
            </w:pPr>
            <w:r>
              <w:rPr>
                <w:sz w:val="18"/>
              </w:rPr>
              <w:t xml:space="preserve">sapropterin </w:t>
            </w:r>
          </w:p>
        </w:tc>
        <w:tc>
          <w:tcPr>
            <w:tcW w:w="450" w:type="dxa"/>
            <w:tcBorders>
              <w:top w:val="single" w:sz="4" w:space="0" w:color="000000"/>
              <w:left w:val="single" w:sz="4" w:space="0" w:color="000000"/>
              <w:bottom w:val="single" w:sz="4" w:space="0" w:color="000000"/>
              <w:right w:val="single" w:sz="4" w:space="0" w:color="000000"/>
            </w:tcBorders>
            <w:vAlign w:val="center"/>
          </w:tcPr>
          <w:p w14:paraId="7AF5C087" w14:textId="77777777" w:rsidR="001A3B11"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40E8043D" w14:textId="77777777" w:rsidR="001A3B11" w:rsidRDefault="00000000">
            <w:pPr>
              <w:numPr>
                <w:ilvl w:val="0"/>
                <w:numId w:val="599"/>
              </w:numPr>
              <w:spacing w:after="0"/>
              <w:ind w:hanging="216"/>
            </w:pPr>
            <w:r>
              <w:rPr>
                <w:sz w:val="18"/>
              </w:rPr>
              <w:t xml:space="preserve">Patient has diagnosis of Phenylketonuria (PKU); </w:t>
            </w:r>
            <w:r>
              <w:rPr>
                <w:b/>
                <w:sz w:val="18"/>
              </w:rPr>
              <w:t>AND</w:t>
            </w:r>
            <w:r>
              <w:rPr>
                <w:sz w:val="18"/>
              </w:rPr>
              <w:t xml:space="preserve"> </w:t>
            </w:r>
          </w:p>
          <w:p w14:paraId="1FF7621E" w14:textId="77777777" w:rsidR="001A3B11" w:rsidRDefault="00000000">
            <w:pPr>
              <w:numPr>
                <w:ilvl w:val="0"/>
                <w:numId w:val="599"/>
              </w:numPr>
              <w:spacing w:after="0"/>
              <w:ind w:hanging="216"/>
            </w:pPr>
            <w:r>
              <w:rPr>
                <w:sz w:val="18"/>
              </w:rPr>
              <w:t xml:space="preserve">Prescribed by, or in consultation with, a metabolic specialist; </w:t>
            </w:r>
            <w:r>
              <w:rPr>
                <w:b/>
                <w:sz w:val="18"/>
              </w:rPr>
              <w:t>AND</w:t>
            </w:r>
            <w:r>
              <w:rPr>
                <w:sz w:val="18"/>
              </w:rPr>
              <w:t xml:space="preserve"> </w:t>
            </w:r>
          </w:p>
          <w:p w14:paraId="707BD716" w14:textId="77777777" w:rsidR="001A3B11" w:rsidRDefault="00000000">
            <w:pPr>
              <w:numPr>
                <w:ilvl w:val="0"/>
                <w:numId w:val="599"/>
              </w:numPr>
              <w:spacing w:after="1" w:line="264" w:lineRule="auto"/>
              <w:ind w:hanging="216"/>
            </w:pPr>
            <w:r>
              <w:rPr>
                <w:sz w:val="18"/>
              </w:rPr>
              <w:t>Prescriber attests that Phenylalanine (Phe) levels cannot be maintained within recommended range (120-360 umol/L) with dietary intervention alone;</w:t>
            </w:r>
            <w:r>
              <w:rPr>
                <w:b/>
                <w:sz w:val="18"/>
              </w:rPr>
              <w:t xml:space="preserve"> AND</w:t>
            </w:r>
            <w:r>
              <w:rPr>
                <w:sz w:val="18"/>
              </w:rPr>
              <w:t xml:space="preserve"> </w:t>
            </w:r>
          </w:p>
          <w:p w14:paraId="59F75E0D" w14:textId="77777777" w:rsidR="001A3B11" w:rsidRDefault="00000000">
            <w:pPr>
              <w:numPr>
                <w:ilvl w:val="0"/>
                <w:numId w:val="599"/>
              </w:numPr>
              <w:spacing w:after="0"/>
              <w:ind w:hanging="216"/>
            </w:pPr>
            <w:r>
              <w:rPr>
                <w:sz w:val="18"/>
              </w:rPr>
              <w:t xml:space="preserve">Medication will be used in conjunction with a phenylalanine restricted diet </w:t>
            </w:r>
          </w:p>
        </w:tc>
        <w:tc>
          <w:tcPr>
            <w:tcW w:w="1686" w:type="dxa"/>
            <w:tcBorders>
              <w:top w:val="single" w:sz="4" w:space="0" w:color="000000"/>
              <w:left w:val="single" w:sz="4" w:space="0" w:color="000000"/>
              <w:bottom w:val="single" w:sz="4" w:space="0" w:color="000000"/>
              <w:right w:val="single" w:sz="4" w:space="0" w:color="000000"/>
            </w:tcBorders>
            <w:vAlign w:val="center"/>
          </w:tcPr>
          <w:p w14:paraId="01E00AB1" w14:textId="77777777" w:rsidR="001A3B11"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0B06E658" w14:textId="77777777" w:rsidR="001A3B11" w:rsidRDefault="00000000">
            <w:pPr>
              <w:spacing w:after="0"/>
              <w:jc w:val="center"/>
            </w:pPr>
            <w:hyperlink r:id="rId3274">
              <w:r>
                <w:rPr>
                  <w:color w:val="0000FF"/>
                  <w:sz w:val="18"/>
                  <w:u w:val="single" w:color="0000FF"/>
                </w:rPr>
                <w:t>General PA</w:t>
              </w:r>
            </w:hyperlink>
            <w:hyperlink r:id="rId3275">
              <w:r>
                <w:rPr>
                  <w:color w:val="0000FF"/>
                  <w:sz w:val="18"/>
                </w:rPr>
                <w:t xml:space="preserve"> </w:t>
              </w:r>
            </w:hyperlink>
            <w:hyperlink r:id="rId3276">
              <w:r>
                <w:rPr>
                  <w:color w:val="0000FF"/>
                  <w:sz w:val="18"/>
                  <w:u w:val="single" w:color="0000FF"/>
                </w:rPr>
                <w:t>Form</w:t>
              </w:r>
            </w:hyperlink>
            <w:hyperlink r:id="rId3277">
              <w:r>
                <w:rPr>
                  <w:color w:val="0000FF"/>
                  <w:sz w:val="18"/>
                </w:rPr>
                <w:t xml:space="preserve"> </w:t>
              </w:r>
            </w:hyperlink>
          </w:p>
        </w:tc>
      </w:tr>
      <w:tr w:rsidR="001A3B11" w14:paraId="450AEDBB"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27BA70B3" w14:textId="77777777" w:rsidR="001A3B11" w:rsidRDefault="00000000">
            <w:pPr>
              <w:spacing w:after="0"/>
            </w:pPr>
            <w:r>
              <w:rPr>
                <w:sz w:val="18"/>
              </w:rPr>
              <w:t xml:space="preserve">Javygtor® </w:t>
            </w:r>
          </w:p>
        </w:tc>
        <w:tc>
          <w:tcPr>
            <w:tcW w:w="450" w:type="dxa"/>
            <w:tcBorders>
              <w:top w:val="single" w:sz="4" w:space="0" w:color="000000"/>
              <w:left w:val="single" w:sz="4" w:space="0" w:color="000000"/>
              <w:bottom w:val="single" w:sz="4" w:space="0" w:color="000000"/>
              <w:right w:val="single" w:sz="4" w:space="0" w:color="000000"/>
            </w:tcBorders>
            <w:vAlign w:val="center"/>
          </w:tcPr>
          <w:p w14:paraId="36824766"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EF9F75F" w14:textId="77777777" w:rsidR="001A3B11" w:rsidRDefault="00000000">
            <w:pPr>
              <w:spacing w:after="0"/>
              <w:ind w:left="1"/>
            </w:pPr>
            <w:r>
              <w:rPr>
                <w:sz w:val="18"/>
              </w:rPr>
              <w:t xml:space="preserve">See sapropterin prior authorization criteria; </w:t>
            </w:r>
            <w:r>
              <w:rPr>
                <w:b/>
                <w:sz w:val="18"/>
              </w:rPr>
              <w:t>AND</w:t>
            </w:r>
            <w:r>
              <w:rPr>
                <w:sz w:val="18"/>
              </w:rPr>
              <w:t xml:space="preserve"> </w:t>
            </w:r>
          </w:p>
          <w:p w14:paraId="1693DB78"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sapropterin agents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415749E9" w14:textId="77777777" w:rsidR="001A3B11" w:rsidRDefault="00000000">
            <w:pPr>
              <w:spacing w:after="0"/>
              <w:ind w:left="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4CBB35C7" w14:textId="77777777" w:rsidR="001A3B11" w:rsidRDefault="00000000">
            <w:pPr>
              <w:spacing w:after="0"/>
              <w:jc w:val="center"/>
            </w:pPr>
            <w:hyperlink r:id="rId3278">
              <w:r>
                <w:rPr>
                  <w:color w:val="0000FF"/>
                  <w:sz w:val="18"/>
                  <w:u w:val="single" w:color="0000FF"/>
                </w:rPr>
                <w:t>General PA</w:t>
              </w:r>
            </w:hyperlink>
            <w:hyperlink r:id="rId3279">
              <w:r>
                <w:rPr>
                  <w:color w:val="0000FF"/>
                  <w:sz w:val="18"/>
                </w:rPr>
                <w:t xml:space="preserve"> </w:t>
              </w:r>
            </w:hyperlink>
            <w:hyperlink r:id="rId3280">
              <w:r>
                <w:rPr>
                  <w:color w:val="0000FF"/>
                  <w:sz w:val="18"/>
                  <w:u w:val="single" w:color="0000FF"/>
                </w:rPr>
                <w:t>Form</w:t>
              </w:r>
            </w:hyperlink>
            <w:hyperlink r:id="rId3281">
              <w:r>
                <w:rPr>
                  <w:color w:val="0000FF"/>
                  <w:sz w:val="18"/>
                </w:rPr>
                <w:t xml:space="preserve"> </w:t>
              </w:r>
            </w:hyperlink>
          </w:p>
        </w:tc>
      </w:tr>
      <w:tr w:rsidR="001A3B11" w14:paraId="3E864652"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4F4F01FD" w14:textId="77777777" w:rsidR="001A3B11" w:rsidRDefault="00000000">
            <w:pPr>
              <w:spacing w:after="0"/>
            </w:pPr>
            <w:r>
              <w:rPr>
                <w:sz w:val="18"/>
              </w:rPr>
              <w:t xml:space="preserve">Kuvan® </w:t>
            </w:r>
          </w:p>
        </w:tc>
        <w:tc>
          <w:tcPr>
            <w:tcW w:w="450" w:type="dxa"/>
            <w:tcBorders>
              <w:top w:val="single" w:sz="4" w:space="0" w:color="000000"/>
              <w:left w:val="single" w:sz="4" w:space="0" w:color="000000"/>
              <w:bottom w:val="single" w:sz="4" w:space="0" w:color="000000"/>
              <w:right w:val="single" w:sz="4" w:space="0" w:color="000000"/>
            </w:tcBorders>
            <w:vAlign w:val="center"/>
          </w:tcPr>
          <w:p w14:paraId="250C25B2"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E0EEEE3" w14:textId="77777777" w:rsidR="001A3B11" w:rsidRDefault="00000000">
            <w:pPr>
              <w:spacing w:after="0"/>
              <w:ind w:left="1"/>
            </w:pPr>
            <w:r>
              <w:rPr>
                <w:sz w:val="18"/>
              </w:rPr>
              <w:t xml:space="preserve">See sapropterin prior authorization criteria; </w:t>
            </w:r>
            <w:r>
              <w:rPr>
                <w:b/>
                <w:sz w:val="18"/>
              </w:rPr>
              <w:t>AND</w:t>
            </w:r>
            <w:r>
              <w:rPr>
                <w:sz w:val="18"/>
              </w:rPr>
              <w:t xml:space="preserve"> </w:t>
            </w:r>
          </w:p>
          <w:p w14:paraId="7DEF506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sapropterin agents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60EC8CBB" w14:textId="77777777" w:rsidR="001A3B11" w:rsidRDefault="00000000">
            <w:pPr>
              <w:spacing w:after="0"/>
              <w:ind w:left="6"/>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6DDFD1F3" w14:textId="77777777" w:rsidR="001A3B11" w:rsidRDefault="001A3B11"/>
        </w:tc>
      </w:tr>
      <w:tr w:rsidR="001A3B11" w14:paraId="5C2925B3"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4044991F"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22B3123B"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4ACF1E5A" w14:textId="77777777" w:rsidR="001A3B11" w:rsidRDefault="00000000">
            <w:pPr>
              <w:spacing w:after="0"/>
              <w:ind w:left="511"/>
              <w:jc w:val="center"/>
            </w:pPr>
            <w:r>
              <w:rPr>
                <w:b/>
                <w:sz w:val="18"/>
              </w:rPr>
              <w:t xml:space="preserve">PIK3CA-Related Overgrowth Spectrum (PROS) </w:t>
            </w:r>
          </w:p>
        </w:tc>
        <w:tc>
          <w:tcPr>
            <w:tcW w:w="1686" w:type="dxa"/>
            <w:tcBorders>
              <w:top w:val="single" w:sz="4" w:space="0" w:color="000000"/>
              <w:left w:val="nil"/>
              <w:bottom w:val="single" w:sz="4" w:space="0" w:color="000000"/>
              <w:right w:val="nil"/>
            </w:tcBorders>
            <w:shd w:val="clear" w:color="auto" w:fill="F2F2F2"/>
          </w:tcPr>
          <w:p w14:paraId="06CC3006"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625B1B09" w14:textId="77777777" w:rsidR="001A3B11" w:rsidRDefault="001A3B11"/>
        </w:tc>
      </w:tr>
      <w:tr w:rsidR="001A3B11" w14:paraId="44DFDC92" w14:textId="77777777">
        <w:trPr>
          <w:trHeight w:val="4025"/>
        </w:trPr>
        <w:tc>
          <w:tcPr>
            <w:tcW w:w="1704" w:type="dxa"/>
            <w:tcBorders>
              <w:top w:val="single" w:sz="4" w:space="0" w:color="000000"/>
              <w:left w:val="single" w:sz="4" w:space="0" w:color="000000"/>
              <w:bottom w:val="single" w:sz="4" w:space="0" w:color="000000"/>
              <w:right w:val="single" w:sz="4" w:space="0" w:color="000000"/>
            </w:tcBorders>
            <w:vAlign w:val="center"/>
          </w:tcPr>
          <w:p w14:paraId="3198206A" w14:textId="77777777" w:rsidR="001A3B11" w:rsidRDefault="00000000">
            <w:pPr>
              <w:spacing w:after="0"/>
            </w:pPr>
            <w:r>
              <w:rPr>
                <w:sz w:val="18"/>
              </w:rPr>
              <w:lastRenderedPageBreak/>
              <w:t xml:space="preserve">Vijoice® </w:t>
            </w:r>
          </w:p>
        </w:tc>
        <w:tc>
          <w:tcPr>
            <w:tcW w:w="450" w:type="dxa"/>
            <w:tcBorders>
              <w:top w:val="single" w:sz="4" w:space="0" w:color="000000"/>
              <w:left w:val="single" w:sz="4" w:space="0" w:color="000000"/>
              <w:bottom w:val="single" w:sz="4" w:space="0" w:color="000000"/>
              <w:right w:val="single" w:sz="4" w:space="0" w:color="000000"/>
            </w:tcBorders>
            <w:vAlign w:val="center"/>
          </w:tcPr>
          <w:p w14:paraId="34205AED"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84CF676" w14:textId="77777777" w:rsidR="001A3B11" w:rsidRDefault="00000000">
            <w:pPr>
              <w:spacing w:after="0"/>
              <w:ind w:left="1"/>
            </w:pPr>
            <w:r>
              <w:rPr>
                <w:b/>
                <w:sz w:val="18"/>
              </w:rPr>
              <w:t>Initial Criteria (6-month duration)</w:t>
            </w:r>
            <w:r>
              <w:rPr>
                <w:sz w:val="18"/>
              </w:rPr>
              <w:t xml:space="preserve">:  </w:t>
            </w:r>
          </w:p>
          <w:p w14:paraId="1B97E7D5" w14:textId="77777777" w:rsidR="001A3B11" w:rsidRDefault="00000000">
            <w:pPr>
              <w:numPr>
                <w:ilvl w:val="0"/>
                <w:numId w:val="600"/>
              </w:numPr>
              <w:spacing w:after="0"/>
              <w:ind w:firstLine="72"/>
            </w:pPr>
            <w:r>
              <w:rPr>
                <w:sz w:val="18"/>
              </w:rPr>
              <w:t xml:space="preserve">Diagnosis of PIK3CA-Related Overgrowth Spectrum (PROS); </w:t>
            </w:r>
            <w:r>
              <w:rPr>
                <w:b/>
                <w:sz w:val="18"/>
              </w:rPr>
              <w:t>AND</w:t>
            </w:r>
            <w:r>
              <w:rPr>
                <w:sz w:val="18"/>
              </w:rPr>
              <w:t xml:space="preserve">  </w:t>
            </w:r>
          </w:p>
          <w:p w14:paraId="2DA59D7D" w14:textId="77777777" w:rsidR="001A3B11" w:rsidRDefault="00000000">
            <w:pPr>
              <w:numPr>
                <w:ilvl w:val="0"/>
                <w:numId w:val="600"/>
              </w:numPr>
              <w:spacing w:after="0"/>
              <w:ind w:firstLine="72"/>
            </w:pPr>
            <w:r>
              <w:rPr>
                <w:sz w:val="18"/>
              </w:rPr>
              <w:t xml:space="preserve">Patient has a mutation of the PIK3CA gene; </w:t>
            </w:r>
            <w:r>
              <w:rPr>
                <w:b/>
                <w:sz w:val="18"/>
              </w:rPr>
              <w:t>AND</w:t>
            </w:r>
            <w:r>
              <w:rPr>
                <w:sz w:val="18"/>
              </w:rPr>
              <w:t xml:space="preserve">  </w:t>
            </w:r>
          </w:p>
          <w:p w14:paraId="45978659" w14:textId="77777777" w:rsidR="001A3B11" w:rsidRDefault="00000000">
            <w:pPr>
              <w:numPr>
                <w:ilvl w:val="0"/>
                <w:numId w:val="600"/>
              </w:numPr>
              <w:spacing w:after="0"/>
              <w:ind w:firstLine="72"/>
            </w:pPr>
            <w:r>
              <w:rPr>
                <w:sz w:val="18"/>
              </w:rPr>
              <w:t xml:space="preserve">Patient is 2 years of age or older; </w:t>
            </w:r>
            <w:r>
              <w:rPr>
                <w:b/>
                <w:sz w:val="18"/>
              </w:rPr>
              <w:t>AND</w:t>
            </w:r>
            <w:r>
              <w:rPr>
                <w:sz w:val="18"/>
              </w:rPr>
              <w:t xml:space="preserve">  </w:t>
            </w:r>
          </w:p>
          <w:p w14:paraId="6109D82D" w14:textId="77777777" w:rsidR="001A3B11" w:rsidRDefault="00000000">
            <w:pPr>
              <w:numPr>
                <w:ilvl w:val="0"/>
                <w:numId w:val="600"/>
              </w:numPr>
              <w:spacing w:after="0"/>
              <w:ind w:firstLine="72"/>
            </w:pPr>
            <w:r>
              <w:rPr>
                <w:sz w:val="18"/>
              </w:rPr>
              <w:t xml:space="preserve">Patient has severe manifestations of PROS and requires systemic therapy; </w:t>
            </w:r>
            <w:r>
              <w:rPr>
                <w:b/>
                <w:sz w:val="18"/>
              </w:rPr>
              <w:t>AND</w:t>
            </w:r>
            <w:r>
              <w:rPr>
                <w:sz w:val="18"/>
              </w:rPr>
              <w:t xml:space="preserve">  </w:t>
            </w:r>
          </w:p>
          <w:p w14:paraId="51B71A00" w14:textId="77777777" w:rsidR="001A3B11" w:rsidRDefault="00000000">
            <w:pPr>
              <w:numPr>
                <w:ilvl w:val="0"/>
                <w:numId w:val="600"/>
              </w:numPr>
              <w:spacing w:after="0"/>
              <w:ind w:firstLine="72"/>
            </w:pPr>
            <w:r>
              <w:rPr>
                <w:sz w:val="18"/>
              </w:rPr>
              <w:t xml:space="preserve">Vijoice will NOT be used for an oncology diagnosis; </w:t>
            </w:r>
            <w:r>
              <w:rPr>
                <w:b/>
                <w:sz w:val="18"/>
              </w:rPr>
              <w:t>AND</w:t>
            </w:r>
            <w:r>
              <w:rPr>
                <w:sz w:val="18"/>
              </w:rPr>
              <w:t xml:space="preserve">  </w:t>
            </w:r>
          </w:p>
          <w:p w14:paraId="786D622A" w14:textId="77777777" w:rsidR="001A3B11" w:rsidRDefault="00000000">
            <w:pPr>
              <w:numPr>
                <w:ilvl w:val="0"/>
                <w:numId w:val="600"/>
              </w:numPr>
              <w:spacing w:after="0"/>
              <w:ind w:firstLine="72"/>
            </w:pPr>
            <w:r>
              <w:rPr>
                <w:sz w:val="18"/>
              </w:rPr>
              <w:t xml:space="preserve">Prescriber attests to monitor, and potentially discontinue Vijoice treatment, if patient shows any of the following:  </w:t>
            </w:r>
          </w:p>
          <w:p w14:paraId="175BE23E" w14:textId="77777777" w:rsidR="001A3B11" w:rsidRDefault="00000000">
            <w:pPr>
              <w:numPr>
                <w:ilvl w:val="1"/>
                <w:numId w:val="600"/>
              </w:numPr>
              <w:spacing w:after="0"/>
              <w:ind w:right="1048"/>
            </w:pPr>
            <w:r>
              <w:rPr>
                <w:sz w:val="18"/>
              </w:rPr>
              <w:t xml:space="preserve">Signs or symptoms of severe cutaneous adverse reactions (SCARs)  </w:t>
            </w:r>
          </w:p>
          <w:p w14:paraId="3B03171A" w14:textId="77777777" w:rsidR="001A3B11" w:rsidRDefault="00000000">
            <w:pPr>
              <w:numPr>
                <w:ilvl w:val="1"/>
                <w:numId w:val="600"/>
              </w:numPr>
              <w:spacing w:after="0" w:line="248" w:lineRule="auto"/>
              <w:ind w:right="1048"/>
            </w:pPr>
            <w:r>
              <w:rPr>
                <w:sz w:val="18"/>
              </w:rPr>
              <w:t xml:space="preserve">New or worsening respiratory symptoms or is suspected to have developed pneumonitis  </w:t>
            </w:r>
            <w:r>
              <w:rPr>
                <w:rFonts w:ascii="Courier New" w:eastAsia="Courier New" w:hAnsi="Courier New" w:cs="Courier New"/>
                <w:sz w:val="18"/>
              </w:rPr>
              <w:t>o</w:t>
            </w:r>
            <w:r>
              <w:rPr>
                <w:rFonts w:ascii="Arial" w:eastAsia="Arial" w:hAnsi="Arial" w:cs="Arial"/>
                <w:sz w:val="18"/>
              </w:rPr>
              <w:t xml:space="preserve"> </w:t>
            </w:r>
            <w:r>
              <w:rPr>
                <w:sz w:val="18"/>
              </w:rPr>
              <w:t xml:space="preserve">Severe diarrhea  </w:t>
            </w:r>
            <w:r>
              <w:rPr>
                <w:rFonts w:ascii="Courier New" w:eastAsia="Courier New" w:hAnsi="Courier New" w:cs="Courier New"/>
                <w:sz w:val="18"/>
              </w:rPr>
              <w:t>o</w:t>
            </w:r>
            <w:r>
              <w:rPr>
                <w:rFonts w:ascii="Arial" w:eastAsia="Arial" w:hAnsi="Arial" w:cs="Arial"/>
                <w:sz w:val="18"/>
              </w:rPr>
              <w:t xml:space="preserve"> </w:t>
            </w:r>
            <w:r>
              <w:rPr>
                <w:sz w:val="18"/>
              </w:rPr>
              <w:t xml:space="preserve">Severe hyperglycemia  </w:t>
            </w:r>
            <w:r>
              <w:rPr>
                <w:rFonts w:ascii="Courier New" w:eastAsia="Courier New" w:hAnsi="Courier New" w:cs="Courier New"/>
                <w:sz w:val="18"/>
              </w:rPr>
              <w:t>o</w:t>
            </w:r>
            <w:r>
              <w:rPr>
                <w:rFonts w:ascii="Arial" w:eastAsia="Arial" w:hAnsi="Arial" w:cs="Arial"/>
                <w:sz w:val="18"/>
              </w:rPr>
              <w:t xml:space="preserve"> </w:t>
            </w:r>
            <w:r>
              <w:rPr>
                <w:sz w:val="18"/>
              </w:rPr>
              <w:t xml:space="preserve">Severe hypersensitivity; </w:t>
            </w:r>
            <w:r>
              <w:rPr>
                <w:b/>
                <w:sz w:val="18"/>
              </w:rPr>
              <w:t>AND</w:t>
            </w:r>
            <w:r>
              <w:rPr>
                <w:sz w:val="18"/>
              </w:rPr>
              <w:t xml:space="preserve">  </w:t>
            </w:r>
          </w:p>
          <w:p w14:paraId="009A0B3A" w14:textId="77777777" w:rsidR="001A3B11" w:rsidRDefault="00000000">
            <w:pPr>
              <w:numPr>
                <w:ilvl w:val="0"/>
                <w:numId w:val="600"/>
              </w:numPr>
              <w:spacing w:after="1" w:line="240" w:lineRule="auto"/>
              <w:ind w:firstLine="72"/>
            </w:pPr>
            <w:r>
              <w:rPr>
                <w:sz w:val="18"/>
              </w:rPr>
              <w:t xml:space="preserve">Female and male patients of reproductive potential have been advised to use effective contraception during treatment and for one week after the last dose  </w:t>
            </w:r>
            <w:r>
              <w:rPr>
                <w:b/>
                <w:sz w:val="18"/>
              </w:rPr>
              <w:t>Renewal Criteria</w:t>
            </w:r>
            <w:r>
              <w:rPr>
                <w:sz w:val="18"/>
              </w:rPr>
              <w:t xml:space="preserve">:  </w:t>
            </w:r>
          </w:p>
          <w:p w14:paraId="30AD6E30" w14:textId="77777777" w:rsidR="001A3B11" w:rsidRDefault="00000000">
            <w:pPr>
              <w:numPr>
                <w:ilvl w:val="0"/>
                <w:numId w:val="600"/>
              </w:numPr>
              <w:spacing w:after="0"/>
              <w:ind w:firstLine="72"/>
            </w:pPr>
            <w:r>
              <w:rPr>
                <w:sz w:val="18"/>
              </w:rPr>
              <w:t xml:space="preserve">Patient continues to meet initial criteria; </w:t>
            </w:r>
            <w:r>
              <w:rPr>
                <w:b/>
                <w:sz w:val="18"/>
              </w:rPr>
              <w:t>AND</w:t>
            </w:r>
            <w:r>
              <w:rPr>
                <w:sz w:val="18"/>
              </w:rPr>
              <w:t xml:space="preserve">  </w:t>
            </w:r>
          </w:p>
          <w:p w14:paraId="0868F12C" w14:textId="77777777" w:rsidR="001A3B11" w:rsidRDefault="00000000">
            <w:pPr>
              <w:spacing w:after="0"/>
              <w:ind w:left="1"/>
            </w:pPr>
            <w:r>
              <w:rPr>
                <w:sz w:val="18"/>
              </w:rPr>
              <w:t xml:space="preserve">Prescriber attests patient has had ≥ 20% reduction from baseline in the measurable target lesion volume confirmed by at least one subsequent imaging assessment  </w:t>
            </w:r>
          </w:p>
        </w:tc>
        <w:tc>
          <w:tcPr>
            <w:tcW w:w="1686" w:type="dxa"/>
            <w:tcBorders>
              <w:top w:val="single" w:sz="4" w:space="0" w:color="000000"/>
              <w:left w:val="single" w:sz="4" w:space="0" w:color="000000"/>
              <w:bottom w:val="single" w:sz="4" w:space="0" w:color="000000"/>
              <w:right w:val="single" w:sz="4" w:space="0" w:color="000000"/>
            </w:tcBorders>
            <w:vAlign w:val="center"/>
          </w:tcPr>
          <w:p w14:paraId="3CF8D9C6" w14:textId="77777777" w:rsidR="001A3B11"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1C74647" w14:textId="77777777" w:rsidR="001A3B11" w:rsidRDefault="00000000">
            <w:pPr>
              <w:spacing w:after="0"/>
              <w:jc w:val="center"/>
            </w:pPr>
            <w:hyperlink r:id="rId3282">
              <w:r>
                <w:rPr>
                  <w:color w:val="0000FF"/>
                  <w:sz w:val="18"/>
                  <w:u w:val="single" w:color="0000FF"/>
                </w:rPr>
                <w:t>General PA</w:t>
              </w:r>
            </w:hyperlink>
            <w:hyperlink r:id="rId3283">
              <w:r>
                <w:rPr>
                  <w:color w:val="0000FF"/>
                  <w:sz w:val="18"/>
                </w:rPr>
                <w:t xml:space="preserve"> </w:t>
              </w:r>
            </w:hyperlink>
            <w:hyperlink r:id="rId3284">
              <w:r>
                <w:rPr>
                  <w:color w:val="0000FF"/>
                  <w:sz w:val="18"/>
                  <w:u w:val="single" w:color="0000FF"/>
                </w:rPr>
                <w:t>Form</w:t>
              </w:r>
            </w:hyperlink>
            <w:hyperlink r:id="rId3285">
              <w:r>
                <w:rPr>
                  <w:sz w:val="18"/>
                </w:rPr>
                <w:t xml:space="preserve"> </w:t>
              </w:r>
            </w:hyperlink>
          </w:p>
        </w:tc>
      </w:tr>
    </w:tbl>
    <w:p w14:paraId="5B1DB184" w14:textId="77777777" w:rsidR="001A3B11" w:rsidRDefault="001A3B11">
      <w:pPr>
        <w:spacing w:after="0"/>
        <w:ind w:left="-835" w:right="7959"/>
      </w:pPr>
    </w:p>
    <w:tbl>
      <w:tblPr>
        <w:tblStyle w:val="TableGrid"/>
        <w:tblW w:w="14123" w:type="dxa"/>
        <w:tblInd w:w="23" w:type="dxa"/>
        <w:tblCellMar>
          <w:top w:w="71" w:type="dxa"/>
          <w:left w:w="42" w:type="dxa"/>
          <w:bottom w:w="0" w:type="dxa"/>
          <w:right w:w="0" w:type="dxa"/>
        </w:tblCellMar>
        <w:tblLook w:val="04A0" w:firstRow="1" w:lastRow="0" w:firstColumn="1" w:lastColumn="0" w:noHBand="0" w:noVBand="1"/>
      </w:tblPr>
      <w:tblGrid>
        <w:gridCol w:w="1704"/>
        <w:gridCol w:w="450"/>
        <w:gridCol w:w="9294"/>
        <w:gridCol w:w="1686"/>
        <w:gridCol w:w="989"/>
      </w:tblGrid>
      <w:tr w:rsidR="001A3B11" w14:paraId="6DB6BA26"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D30050C" w14:textId="77777777" w:rsidR="001A3B11" w:rsidRDefault="001A3B11"/>
        </w:tc>
        <w:tc>
          <w:tcPr>
            <w:tcW w:w="9744" w:type="dxa"/>
            <w:gridSpan w:val="2"/>
            <w:tcBorders>
              <w:top w:val="single" w:sz="4" w:space="0" w:color="000000"/>
              <w:left w:val="nil"/>
              <w:bottom w:val="single" w:sz="4" w:space="0" w:color="000000"/>
              <w:right w:val="nil"/>
            </w:tcBorders>
            <w:shd w:val="clear" w:color="auto" w:fill="0077C8"/>
          </w:tcPr>
          <w:p w14:paraId="563E6D02" w14:textId="77777777" w:rsidR="001A3B11" w:rsidRDefault="00000000">
            <w:pPr>
              <w:spacing w:after="0"/>
              <w:ind w:left="928"/>
              <w:jc w:val="center"/>
            </w:pPr>
            <w:r>
              <w:rPr>
                <w:b/>
                <w:color w:val="FFFFFF"/>
              </w:rPr>
              <w:t>RARE CONDITIONS</w:t>
            </w:r>
            <w:r>
              <w:rPr>
                <w:b/>
                <w:color w:val="FFFFFF"/>
                <w:sz w:val="24"/>
              </w:rPr>
              <w:t xml:space="preserve"> </w:t>
            </w:r>
          </w:p>
          <w:p w14:paraId="33E8C2CA" w14:textId="77777777" w:rsidR="001A3B11" w:rsidRDefault="00000000">
            <w:pPr>
              <w:spacing w:after="0"/>
              <w:ind w:right="7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038589CA"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3503CC05" w14:textId="77777777" w:rsidR="001A3B11" w:rsidRDefault="001A3B11"/>
        </w:tc>
      </w:tr>
      <w:tr w:rsidR="001A3B11" w14:paraId="7CA9FDA7"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61037F2" w14:textId="77777777" w:rsidR="001A3B11"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73F0760"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180A93CB" w14:textId="77777777" w:rsidR="001A3B11" w:rsidRDefault="00000000">
            <w:pPr>
              <w:spacing w:after="0"/>
              <w:ind w:right="43"/>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68D482C6" w14:textId="77777777" w:rsidR="001A3B11" w:rsidRDefault="00000000">
            <w:pPr>
              <w:spacing w:after="0"/>
              <w:ind w:right="4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3BA9D054" w14:textId="77777777" w:rsidR="001A3B11" w:rsidRDefault="00000000">
            <w:pPr>
              <w:spacing w:after="0"/>
              <w:ind w:right="40"/>
              <w:jc w:val="center"/>
            </w:pPr>
            <w:r>
              <w:rPr>
                <w:b/>
                <w:sz w:val="18"/>
              </w:rPr>
              <w:t xml:space="preserve">PA Form </w:t>
            </w:r>
          </w:p>
        </w:tc>
      </w:tr>
      <w:tr w:rsidR="001A3B11" w14:paraId="50125506"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2074F963"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42901F69" w14:textId="77777777" w:rsidR="001A3B11" w:rsidRDefault="00000000">
            <w:pPr>
              <w:spacing w:after="0"/>
              <w:ind w:left="930"/>
              <w:jc w:val="center"/>
            </w:pPr>
            <w:r>
              <w:rPr>
                <w:b/>
                <w:sz w:val="18"/>
              </w:rPr>
              <w:t xml:space="preserve">Pyruvate Kinase (PK) Deficiency </w:t>
            </w:r>
          </w:p>
        </w:tc>
        <w:tc>
          <w:tcPr>
            <w:tcW w:w="1686" w:type="dxa"/>
            <w:tcBorders>
              <w:top w:val="single" w:sz="4" w:space="0" w:color="000000"/>
              <w:left w:val="nil"/>
              <w:bottom w:val="single" w:sz="4" w:space="0" w:color="000000"/>
              <w:right w:val="nil"/>
            </w:tcBorders>
            <w:shd w:val="clear" w:color="auto" w:fill="F2F2F2"/>
          </w:tcPr>
          <w:p w14:paraId="2E11CDD2"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7C11C07C" w14:textId="77777777" w:rsidR="001A3B11" w:rsidRDefault="001A3B11"/>
        </w:tc>
      </w:tr>
      <w:tr w:rsidR="001A3B11" w14:paraId="4F9A8DB1" w14:textId="77777777">
        <w:trPr>
          <w:trHeight w:val="2707"/>
        </w:trPr>
        <w:tc>
          <w:tcPr>
            <w:tcW w:w="1704" w:type="dxa"/>
            <w:tcBorders>
              <w:top w:val="single" w:sz="4" w:space="0" w:color="000000"/>
              <w:left w:val="single" w:sz="4" w:space="0" w:color="000000"/>
              <w:bottom w:val="single" w:sz="4" w:space="0" w:color="000000"/>
              <w:right w:val="single" w:sz="4" w:space="0" w:color="000000"/>
            </w:tcBorders>
            <w:vAlign w:val="center"/>
          </w:tcPr>
          <w:p w14:paraId="6A54AA4F" w14:textId="77777777" w:rsidR="001A3B11" w:rsidRDefault="00000000">
            <w:pPr>
              <w:spacing w:after="0"/>
            </w:pPr>
            <w:r>
              <w:rPr>
                <w:sz w:val="18"/>
              </w:rPr>
              <w:t xml:space="preserve">Pyrukynd® </w:t>
            </w:r>
          </w:p>
        </w:tc>
        <w:tc>
          <w:tcPr>
            <w:tcW w:w="450" w:type="dxa"/>
            <w:tcBorders>
              <w:top w:val="single" w:sz="4" w:space="0" w:color="000000"/>
              <w:left w:val="single" w:sz="4" w:space="0" w:color="000000"/>
              <w:bottom w:val="single" w:sz="4" w:space="0" w:color="000000"/>
              <w:right w:val="single" w:sz="4" w:space="0" w:color="000000"/>
            </w:tcBorders>
            <w:vAlign w:val="center"/>
          </w:tcPr>
          <w:p w14:paraId="4D167E74"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2FDF53D" w14:textId="77777777" w:rsidR="001A3B11" w:rsidRDefault="00000000">
            <w:pPr>
              <w:spacing w:after="0"/>
              <w:ind w:left="1"/>
            </w:pPr>
            <w:r>
              <w:rPr>
                <w:b/>
                <w:sz w:val="18"/>
              </w:rPr>
              <w:t xml:space="preserve">Initial Criteria (6-month duration): </w:t>
            </w:r>
          </w:p>
          <w:p w14:paraId="13B621D8" w14:textId="77777777" w:rsidR="001A3B11" w:rsidRDefault="00000000">
            <w:pPr>
              <w:numPr>
                <w:ilvl w:val="0"/>
                <w:numId w:val="601"/>
              </w:numPr>
              <w:spacing w:after="0"/>
              <w:ind w:firstLine="36"/>
            </w:pPr>
            <w:r>
              <w:rPr>
                <w:sz w:val="18"/>
              </w:rPr>
              <w:t>Patient has diagnosis of hemolytic anemia with pyruvate kinase (PK) deficiency</w:t>
            </w:r>
            <w:r>
              <w:rPr>
                <w:i/>
                <w:sz w:val="18"/>
              </w:rPr>
              <w:t>;</w:t>
            </w:r>
            <w:r>
              <w:rPr>
                <w:sz w:val="18"/>
              </w:rPr>
              <w:t xml:space="preserve"> </w:t>
            </w:r>
            <w:r>
              <w:rPr>
                <w:b/>
                <w:sz w:val="18"/>
              </w:rPr>
              <w:t>AND</w:t>
            </w:r>
            <w:r>
              <w:rPr>
                <w:sz w:val="18"/>
              </w:rPr>
              <w:t xml:space="preserve">  </w:t>
            </w:r>
          </w:p>
          <w:p w14:paraId="4D3D1889" w14:textId="77777777" w:rsidR="001A3B11" w:rsidRDefault="00000000">
            <w:pPr>
              <w:numPr>
                <w:ilvl w:val="0"/>
                <w:numId w:val="601"/>
              </w:numPr>
              <w:spacing w:after="0" w:line="243" w:lineRule="auto"/>
              <w:ind w:firstLine="36"/>
            </w:pPr>
            <w:r>
              <w:rPr>
                <w:sz w:val="18"/>
              </w:rPr>
              <w:t xml:space="preserve">Patient has at least 2 variant alleles in the PK liver and red blood cell gene of which at least 1 was a missense variant;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Hemoglobin is &lt;10 g/dL; </w:t>
            </w:r>
            <w:r>
              <w:rPr>
                <w:b/>
                <w:sz w:val="18"/>
              </w:rPr>
              <w:t>AND</w:t>
            </w:r>
            <w:r>
              <w:rPr>
                <w:sz w:val="18"/>
              </w:rPr>
              <w:t xml:space="preserve"> </w:t>
            </w:r>
          </w:p>
          <w:p w14:paraId="3BE31B08" w14:textId="77777777" w:rsidR="001A3B11" w:rsidRDefault="00000000">
            <w:pPr>
              <w:numPr>
                <w:ilvl w:val="0"/>
                <w:numId w:val="601"/>
              </w:numPr>
              <w:spacing w:after="0"/>
              <w:ind w:firstLine="36"/>
            </w:pPr>
            <w:r>
              <w:rPr>
                <w:sz w:val="18"/>
              </w:rPr>
              <w:t xml:space="preserve">One of the following:  </w:t>
            </w:r>
          </w:p>
          <w:p w14:paraId="1290E4E4" w14:textId="77777777" w:rsidR="001A3B11" w:rsidRDefault="00000000">
            <w:pPr>
              <w:numPr>
                <w:ilvl w:val="1"/>
                <w:numId w:val="601"/>
              </w:numPr>
              <w:spacing w:after="0" w:line="247" w:lineRule="auto"/>
            </w:pPr>
            <w:r>
              <w:rPr>
                <w:sz w:val="18"/>
              </w:rPr>
              <w:t xml:space="preserve">Patient has symptomatic anemia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transfusion dependent; </w:t>
            </w:r>
            <w:r>
              <w:rPr>
                <w:b/>
                <w:sz w:val="18"/>
              </w:rPr>
              <w:t>AND</w:t>
            </w:r>
            <w:r>
              <w:rPr>
                <w:sz w:val="18"/>
              </w:rPr>
              <w:t xml:space="preserve"> </w:t>
            </w:r>
          </w:p>
          <w:p w14:paraId="5BA9B048" w14:textId="77777777" w:rsidR="001A3B11" w:rsidRDefault="00000000">
            <w:pPr>
              <w:numPr>
                <w:ilvl w:val="0"/>
                <w:numId w:val="601"/>
              </w:numPr>
              <w:spacing w:after="0" w:line="240" w:lineRule="auto"/>
              <w:ind w:firstLine="36"/>
            </w:pPr>
            <w:r>
              <w:rPr>
                <w:sz w:val="18"/>
              </w:rPr>
              <w:t xml:space="preserve">Prescribed by or in consultation with a hematologist  </w:t>
            </w:r>
            <w:r>
              <w:rPr>
                <w:b/>
                <w:sz w:val="18"/>
              </w:rPr>
              <w:t xml:space="preserve">Renewal Criteria:  </w:t>
            </w:r>
          </w:p>
          <w:p w14:paraId="17DC8F81" w14:textId="77777777" w:rsidR="001A3B11" w:rsidRDefault="00000000">
            <w:pPr>
              <w:numPr>
                <w:ilvl w:val="0"/>
                <w:numId w:val="601"/>
              </w:numPr>
              <w:spacing w:after="0"/>
              <w:ind w:firstLine="36"/>
            </w:pPr>
            <w:r>
              <w:rPr>
                <w:sz w:val="18"/>
              </w:rPr>
              <w:t xml:space="preserve">Documentation of positive clinical response to therapy as evidenced by one of the following: </w:t>
            </w:r>
          </w:p>
          <w:p w14:paraId="0379F712" w14:textId="77777777" w:rsidR="001A3B11" w:rsidRDefault="00000000">
            <w:pPr>
              <w:numPr>
                <w:ilvl w:val="1"/>
                <w:numId w:val="601"/>
              </w:numPr>
              <w:spacing w:after="0"/>
            </w:pPr>
            <w:r>
              <w:rPr>
                <w:sz w:val="18"/>
              </w:rPr>
              <w:t xml:space="preserve">Hemoglobin increase ≥ 1.5 g/dL from baseline  </w:t>
            </w:r>
          </w:p>
          <w:p w14:paraId="790831A5" w14:textId="77777777" w:rsidR="001A3B11" w:rsidRDefault="00000000">
            <w:pPr>
              <w:numPr>
                <w:ilvl w:val="1"/>
                <w:numId w:val="601"/>
              </w:numPr>
              <w:spacing w:after="0"/>
            </w:pPr>
            <w:r>
              <w:rPr>
                <w:sz w:val="18"/>
              </w:rPr>
              <w:t xml:space="preserve">Reduction in the number of red blood cell units transfused from baseline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4A658B6A" w14:textId="77777777" w:rsidR="001A3B11" w:rsidRDefault="00000000">
            <w:pPr>
              <w:spacing w:after="0"/>
              <w:ind w:right="35"/>
              <w:jc w:val="center"/>
            </w:pPr>
            <w:r>
              <w:rPr>
                <w:sz w:val="18"/>
              </w:rPr>
              <w:t xml:space="preserve">2 tabs/day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34A240BE" w14:textId="77777777" w:rsidR="001A3B11" w:rsidRDefault="00000000">
            <w:pPr>
              <w:spacing w:after="0"/>
              <w:jc w:val="center"/>
            </w:pPr>
            <w:hyperlink r:id="rId3286">
              <w:r>
                <w:rPr>
                  <w:color w:val="0000FF"/>
                  <w:sz w:val="18"/>
                  <w:u w:val="single" w:color="0000FF"/>
                </w:rPr>
                <w:t>General PA</w:t>
              </w:r>
            </w:hyperlink>
            <w:hyperlink r:id="rId3287">
              <w:r>
                <w:rPr>
                  <w:color w:val="0000FF"/>
                  <w:sz w:val="18"/>
                </w:rPr>
                <w:t xml:space="preserve"> </w:t>
              </w:r>
            </w:hyperlink>
            <w:hyperlink r:id="rId3288">
              <w:r>
                <w:rPr>
                  <w:color w:val="0000FF"/>
                  <w:sz w:val="18"/>
                  <w:u w:val="single" w:color="0000FF"/>
                </w:rPr>
                <w:t>Form</w:t>
              </w:r>
            </w:hyperlink>
            <w:hyperlink r:id="rId3289">
              <w:r>
                <w:rPr>
                  <w:sz w:val="18"/>
                </w:rPr>
                <w:t xml:space="preserve"> </w:t>
              </w:r>
            </w:hyperlink>
          </w:p>
        </w:tc>
      </w:tr>
      <w:tr w:rsidR="001A3B11" w14:paraId="7EF62F0E"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773AA2E1"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1F877AF1" w14:textId="77777777" w:rsidR="001A3B11" w:rsidRDefault="00000000">
            <w:pPr>
              <w:spacing w:after="0"/>
              <w:ind w:left="928"/>
              <w:jc w:val="center"/>
            </w:pPr>
            <w:r>
              <w:rPr>
                <w:b/>
                <w:sz w:val="18"/>
              </w:rPr>
              <w:t>Rett Syndrome</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2B8423ED"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076313AB" w14:textId="77777777" w:rsidR="001A3B11" w:rsidRDefault="001A3B11"/>
        </w:tc>
      </w:tr>
      <w:tr w:rsidR="001A3B11" w14:paraId="1AC1D76E" w14:textId="77777777">
        <w:trPr>
          <w:trHeight w:val="1609"/>
        </w:trPr>
        <w:tc>
          <w:tcPr>
            <w:tcW w:w="1704" w:type="dxa"/>
            <w:tcBorders>
              <w:top w:val="single" w:sz="4" w:space="0" w:color="000000"/>
              <w:left w:val="single" w:sz="4" w:space="0" w:color="000000"/>
              <w:bottom w:val="single" w:sz="4" w:space="0" w:color="000000"/>
              <w:right w:val="single" w:sz="4" w:space="0" w:color="000000"/>
            </w:tcBorders>
            <w:vAlign w:val="center"/>
          </w:tcPr>
          <w:p w14:paraId="4578252C" w14:textId="77777777" w:rsidR="001A3B11" w:rsidRDefault="00000000">
            <w:pPr>
              <w:spacing w:after="0"/>
            </w:pPr>
            <w:r>
              <w:rPr>
                <w:sz w:val="18"/>
              </w:rPr>
              <w:t xml:space="preserve"> Daybue® </w:t>
            </w:r>
          </w:p>
        </w:tc>
        <w:tc>
          <w:tcPr>
            <w:tcW w:w="450" w:type="dxa"/>
            <w:tcBorders>
              <w:top w:val="single" w:sz="4" w:space="0" w:color="000000"/>
              <w:left w:val="single" w:sz="4" w:space="0" w:color="000000"/>
              <w:bottom w:val="single" w:sz="4" w:space="0" w:color="000000"/>
              <w:right w:val="single" w:sz="4" w:space="0" w:color="000000"/>
            </w:tcBorders>
            <w:vAlign w:val="center"/>
          </w:tcPr>
          <w:p w14:paraId="2D36D0D8"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AF6A95D" w14:textId="77777777" w:rsidR="001A3B11" w:rsidRDefault="00000000">
            <w:pPr>
              <w:spacing w:after="0"/>
              <w:ind w:left="1"/>
            </w:pPr>
            <w:r>
              <w:rPr>
                <w:b/>
                <w:sz w:val="18"/>
              </w:rPr>
              <w:t>Initial Criteria</w:t>
            </w:r>
            <w:r>
              <w:rPr>
                <w:sz w:val="18"/>
              </w:rPr>
              <w:t xml:space="preserve">: </w:t>
            </w:r>
          </w:p>
          <w:p w14:paraId="53CC25C8" w14:textId="77777777" w:rsidR="001A3B11" w:rsidRDefault="00000000">
            <w:pPr>
              <w:numPr>
                <w:ilvl w:val="0"/>
                <w:numId w:val="602"/>
              </w:numPr>
              <w:spacing w:after="0"/>
              <w:ind w:hanging="216"/>
            </w:pPr>
            <w:r>
              <w:rPr>
                <w:sz w:val="18"/>
              </w:rPr>
              <w:t xml:space="preserve">Patient is &gt; 2 years old; AND </w:t>
            </w:r>
          </w:p>
          <w:p w14:paraId="59D2510E" w14:textId="77777777" w:rsidR="001A3B11" w:rsidRDefault="00000000">
            <w:pPr>
              <w:numPr>
                <w:ilvl w:val="0"/>
                <w:numId w:val="602"/>
              </w:numPr>
              <w:spacing w:after="0"/>
              <w:ind w:hanging="216"/>
            </w:pPr>
            <w:r>
              <w:rPr>
                <w:sz w:val="18"/>
              </w:rPr>
              <w:t xml:space="preserve">Diagnosis of Rett Syndrome; AND </w:t>
            </w:r>
          </w:p>
          <w:p w14:paraId="747C7966" w14:textId="77777777" w:rsidR="001A3B11" w:rsidRDefault="00000000">
            <w:pPr>
              <w:numPr>
                <w:ilvl w:val="0"/>
                <w:numId w:val="602"/>
              </w:numPr>
              <w:spacing w:after="0" w:line="240" w:lineRule="auto"/>
              <w:ind w:hanging="216"/>
            </w:pPr>
            <w:r>
              <w:rPr>
                <w:sz w:val="18"/>
              </w:rPr>
              <w:t xml:space="preserve">Prescribed by, or in consultation with, a neurologist, clinical geneticist, or developmental pediatrician </w:t>
            </w:r>
            <w:r>
              <w:rPr>
                <w:b/>
                <w:sz w:val="18"/>
              </w:rPr>
              <w:t>Renewal Criteria</w:t>
            </w:r>
            <w:r>
              <w:rPr>
                <w:sz w:val="18"/>
              </w:rPr>
              <w:t xml:space="preserve">: </w:t>
            </w:r>
          </w:p>
          <w:p w14:paraId="664A2CCC" w14:textId="77777777" w:rsidR="001A3B11" w:rsidRDefault="00000000">
            <w:pPr>
              <w:numPr>
                <w:ilvl w:val="0"/>
                <w:numId w:val="602"/>
              </w:numPr>
              <w:spacing w:after="0"/>
              <w:ind w:hanging="216"/>
            </w:pPr>
            <w:r>
              <w:rPr>
                <w:sz w:val="18"/>
              </w:rPr>
              <w:t xml:space="preserve">Documentation of positive clinical response to Daybue® (e.g. improvement or stabilization in purposeful hand skills, spoken language, repetitive hand movements, and gait abnormalities) </w:t>
            </w:r>
          </w:p>
        </w:tc>
        <w:tc>
          <w:tcPr>
            <w:tcW w:w="1686" w:type="dxa"/>
            <w:tcBorders>
              <w:top w:val="single" w:sz="4" w:space="0" w:color="000000"/>
              <w:left w:val="single" w:sz="4" w:space="0" w:color="000000"/>
              <w:bottom w:val="single" w:sz="4" w:space="0" w:color="000000"/>
              <w:right w:val="single" w:sz="4" w:space="0" w:color="000000"/>
            </w:tcBorders>
            <w:vAlign w:val="center"/>
          </w:tcPr>
          <w:p w14:paraId="46A579EE" w14:textId="77777777" w:rsidR="001A3B11" w:rsidRDefault="00000000">
            <w:pPr>
              <w:spacing w:after="0"/>
              <w:ind w:right="36"/>
              <w:jc w:val="center"/>
            </w:pPr>
            <w:r>
              <w:rPr>
                <w:sz w:val="18"/>
              </w:rPr>
              <w:t>120 mL/day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54387E9" w14:textId="77777777" w:rsidR="001A3B11" w:rsidRDefault="00000000">
            <w:pPr>
              <w:spacing w:after="0"/>
              <w:jc w:val="center"/>
            </w:pPr>
            <w:hyperlink r:id="rId3290">
              <w:r>
                <w:rPr>
                  <w:color w:val="0000FF"/>
                  <w:sz w:val="18"/>
                  <w:u w:val="single" w:color="0000FF"/>
                </w:rPr>
                <w:t>General PA</w:t>
              </w:r>
            </w:hyperlink>
            <w:hyperlink r:id="rId3291">
              <w:r>
                <w:rPr>
                  <w:color w:val="0000FF"/>
                  <w:sz w:val="18"/>
                </w:rPr>
                <w:t xml:space="preserve"> </w:t>
              </w:r>
            </w:hyperlink>
            <w:hyperlink r:id="rId3292">
              <w:r>
                <w:rPr>
                  <w:color w:val="0000FF"/>
                  <w:sz w:val="18"/>
                  <w:u w:val="single" w:color="0000FF"/>
                </w:rPr>
                <w:t>Form</w:t>
              </w:r>
            </w:hyperlink>
            <w:hyperlink r:id="rId3293">
              <w:r>
                <w:rPr>
                  <w:color w:val="0000FF"/>
                  <w:sz w:val="18"/>
                </w:rPr>
                <w:t xml:space="preserve"> </w:t>
              </w:r>
            </w:hyperlink>
          </w:p>
        </w:tc>
      </w:tr>
      <w:tr w:rsidR="001A3B11" w14:paraId="73C7CEF5"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19724C03"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50DAD9A5" w14:textId="77777777" w:rsidR="001A3B11" w:rsidRDefault="00000000">
            <w:pPr>
              <w:spacing w:after="0"/>
              <w:ind w:left="930"/>
              <w:jc w:val="center"/>
            </w:pPr>
            <w:r>
              <w:rPr>
                <w:b/>
                <w:sz w:val="18"/>
              </w:rPr>
              <w:t>Sickle Cell Disease</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76DC5E83"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7F22C40B" w14:textId="77777777" w:rsidR="001A3B11" w:rsidRDefault="001A3B11"/>
        </w:tc>
      </w:tr>
      <w:tr w:rsidR="001A3B11" w14:paraId="7833F890" w14:textId="77777777">
        <w:trPr>
          <w:trHeight w:val="2706"/>
        </w:trPr>
        <w:tc>
          <w:tcPr>
            <w:tcW w:w="1704" w:type="dxa"/>
            <w:tcBorders>
              <w:top w:val="single" w:sz="4" w:space="0" w:color="000000"/>
              <w:left w:val="single" w:sz="4" w:space="0" w:color="000000"/>
              <w:bottom w:val="single" w:sz="4" w:space="0" w:color="000000"/>
              <w:right w:val="single" w:sz="4" w:space="0" w:color="000000"/>
            </w:tcBorders>
            <w:vAlign w:val="center"/>
          </w:tcPr>
          <w:p w14:paraId="535B7BAC" w14:textId="77777777" w:rsidR="001A3B11" w:rsidRDefault="00000000">
            <w:pPr>
              <w:spacing w:after="0"/>
            </w:pPr>
            <w:r>
              <w:rPr>
                <w:sz w:val="18"/>
              </w:rPr>
              <w:t xml:space="preserve">Endari® </w:t>
            </w:r>
          </w:p>
        </w:tc>
        <w:tc>
          <w:tcPr>
            <w:tcW w:w="450" w:type="dxa"/>
            <w:tcBorders>
              <w:top w:val="single" w:sz="4" w:space="0" w:color="000000"/>
              <w:left w:val="single" w:sz="4" w:space="0" w:color="000000"/>
              <w:bottom w:val="single" w:sz="4" w:space="0" w:color="000000"/>
              <w:right w:val="single" w:sz="4" w:space="0" w:color="000000"/>
            </w:tcBorders>
            <w:vAlign w:val="center"/>
          </w:tcPr>
          <w:p w14:paraId="77A45A43"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727A1F1" w14:textId="77777777" w:rsidR="001A3B11" w:rsidRDefault="00000000">
            <w:pPr>
              <w:spacing w:after="0"/>
              <w:ind w:left="1"/>
            </w:pPr>
            <w:r>
              <w:rPr>
                <w:b/>
                <w:sz w:val="18"/>
              </w:rPr>
              <w:t xml:space="preserve">Initial Criteria:  </w:t>
            </w:r>
          </w:p>
          <w:p w14:paraId="467C8014" w14:textId="77777777" w:rsidR="001A3B11" w:rsidRDefault="00000000">
            <w:pPr>
              <w:spacing w:after="0" w:line="240" w:lineRule="auto"/>
              <w:ind w:left="1" w:right="5337" w:firstLine="720"/>
            </w:pPr>
            <w:r>
              <w:rPr>
                <w:sz w:val="18"/>
              </w:rPr>
              <w:t xml:space="preserve">Diagnosis of sickle cell disease; </w:t>
            </w:r>
            <w:r>
              <w:rPr>
                <w:b/>
                <w:sz w:val="18"/>
              </w:rPr>
              <w:t>AND</w:t>
            </w:r>
            <w:r>
              <w:rPr>
                <w:sz w:val="18"/>
              </w:rPr>
              <w:t xml:space="preserve"> Patient meets</w:t>
            </w:r>
            <w:r>
              <w:rPr>
                <w:i/>
                <w:sz w:val="18"/>
              </w:rPr>
              <w:t xml:space="preserve"> </w:t>
            </w:r>
            <w:r>
              <w:rPr>
                <w:sz w:val="18"/>
              </w:rPr>
              <w:t xml:space="preserve">ONE of the following:  </w:t>
            </w:r>
          </w:p>
          <w:p w14:paraId="314A5DE7" w14:textId="77777777" w:rsidR="001A3B11" w:rsidRDefault="00000000">
            <w:pPr>
              <w:spacing w:after="0"/>
              <w:ind w:left="1"/>
            </w:pPr>
            <w:r>
              <w:rPr>
                <w:sz w:val="18"/>
              </w:rPr>
              <w:t xml:space="preserve">Endari will be used in combination with hydroxyurea; </w:t>
            </w:r>
            <w:r>
              <w:rPr>
                <w:b/>
                <w:sz w:val="18"/>
              </w:rPr>
              <w:t>OR</w:t>
            </w:r>
            <w:r>
              <w:rPr>
                <w:sz w:val="18"/>
              </w:rPr>
              <w:t xml:space="preserve"> </w:t>
            </w:r>
          </w:p>
          <w:p w14:paraId="0D012A35" w14:textId="77777777" w:rsidR="001A3B11" w:rsidRDefault="00000000">
            <w:pPr>
              <w:spacing w:after="0" w:line="240" w:lineRule="auto"/>
              <w:ind w:left="721" w:right="3545" w:hanging="720"/>
            </w:pPr>
            <w:r>
              <w:rPr>
                <w:sz w:val="18"/>
              </w:rPr>
              <w:t xml:space="preserve">Trial and failure, contraindications, or intolerance to hydroxyurea; </w:t>
            </w:r>
            <w:r>
              <w:rPr>
                <w:b/>
                <w:sz w:val="18"/>
              </w:rPr>
              <w:t>AND</w:t>
            </w:r>
            <w:r>
              <w:rPr>
                <w:sz w:val="18"/>
              </w:rPr>
              <w:t xml:space="preserve"> Dosed according to weight-based dosing found in package insert:  </w:t>
            </w:r>
          </w:p>
          <w:p w14:paraId="00BCEB14" w14:textId="77777777" w:rsidR="001A3B11" w:rsidRDefault="00000000">
            <w:pPr>
              <w:spacing w:after="0"/>
              <w:ind w:left="721"/>
            </w:pPr>
            <w:r>
              <w:rPr>
                <w:sz w:val="18"/>
              </w:rPr>
              <w:t xml:space="preserve">&lt; 30 kg, up to 2 packets per day  </w:t>
            </w:r>
          </w:p>
          <w:p w14:paraId="6A931E1A" w14:textId="77777777" w:rsidR="001A3B11" w:rsidRDefault="00000000">
            <w:pPr>
              <w:spacing w:after="0"/>
              <w:ind w:left="721"/>
            </w:pPr>
            <w:r>
              <w:rPr>
                <w:sz w:val="18"/>
              </w:rPr>
              <w:t xml:space="preserve">30-65 kg, up to 4 packets per day  </w:t>
            </w:r>
          </w:p>
          <w:p w14:paraId="28F6C25C" w14:textId="77777777" w:rsidR="001A3B11" w:rsidRDefault="00000000">
            <w:pPr>
              <w:spacing w:after="0" w:line="241" w:lineRule="auto"/>
              <w:ind w:left="1" w:right="5489" w:firstLine="720"/>
            </w:pPr>
            <w:r>
              <w:rPr>
                <w:sz w:val="18"/>
              </w:rPr>
              <w:t xml:space="preserve">&gt; 65 kg, up to 6 packets per day  </w:t>
            </w:r>
            <w:r>
              <w:rPr>
                <w:b/>
                <w:sz w:val="18"/>
              </w:rPr>
              <w:t xml:space="preserve">Renewal Criteria:  </w:t>
            </w:r>
          </w:p>
          <w:p w14:paraId="1D8B0C7B" w14:textId="77777777" w:rsidR="001A3B11" w:rsidRDefault="00000000">
            <w:pPr>
              <w:spacing w:after="0"/>
              <w:ind w:left="721"/>
            </w:pPr>
            <w:r>
              <w:rPr>
                <w:sz w:val="18"/>
              </w:rPr>
              <w:t xml:space="preserve">Documentation of positive clinical response to therapy(e.g., decrease in number of days in crisis, number of days in hospital, occurrence of Acute Chest Syndrome) </w:t>
            </w:r>
          </w:p>
        </w:tc>
        <w:tc>
          <w:tcPr>
            <w:tcW w:w="1686" w:type="dxa"/>
            <w:tcBorders>
              <w:top w:val="single" w:sz="4" w:space="0" w:color="000000"/>
              <w:left w:val="single" w:sz="4" w:space="0" w:color="000000"/>
              <w:bottom w:val="single" w:sz="4" w:space="0" w:color="000000"/>
              <w:right w:val="single" w:sz="4" w:space="0" w:color="000000"/>
            </w:tcBorders>
            <w:vAlign w:val="center"/>
          </w:tcPr>
          <w:p w14:paraId="7A6A81FA" w14:textId="77777777" w:rsidR="001A3B11" w:rsidRDefault="00000000">
            <w:pPr>
              <w:spacing w:after="0"/>
              <w:ind w:right="36"/>
              <w:jc w:val="center"/>
            </w:pPr>
            <w:r>
              <w:rPr>
                <w:sz w:val="18"/>
              </w:rPr>
              <w:t>6 packs/day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630955F8" w14:textId="77777777" w:rsidR="001A3B11" w:rsidRDefault="00000000">
            <w:pPr>
              <w:spacing w:after="0"/>
              <w:jc w:val="center"/>
            </w:pPr>
            <w:hyperlink r:id="rId3294">
              <w:r>
                <w:rPr>
                  <w:color w:val="0000FF"/>
                  <w:sz w:val="18"/>
                  <w:u w:val="single" w:color="0000FF"/>
                </w:rPr>
                <w:t>General PA</w:t>
              </w:r>
            </w:hyperlink>
            <w:hyperlink r:id="rId3295">
              <w:r>
                <w:rPr>
                  <w:color w:val="0000FF"/>
                  <w:sz w:val="18"/>
                </w:rPr>
                <w:t xml:space="preserve"> </w:t>
              </w:r>
            </w:hyperlink>
            <w:hyperlink r:id="rId3296">
              <w:r>
                <w:rPr>
                  <w:color w:val="0000FF"/>
                  <w:sz w:val="18"/>
                  <w:u w:val="single" w:color="0000FF"/>
                </w:rPr>
                <w:t>Form</w:t>
              </w:r>
            </w:hyperlink>
            <w:hyperlink r:id="rId3297">
              <w:r>
                <w:rPr>
                  <w:color w:val="0000FF"/>
                  <w:sz w:val="18"/>
                </w:rPr>
                <w:t xml:space="preserve"> </w:t>
              </w:r>
            </w:hyperlink>
          </w:p>
        </w:tc>
      </w:tr>
      <w:tr w:rsidR="001A3B11" w14:paraId="2D905B04"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7CD3949C" w14:textId="77777777" w:rsidR="001A3B11" w:rsidRDefault="00000000">
            <w:pPr>
              <w:spacing w:after="0"/>
            </w:pPr>
            <w:r>
              <w:rPr>
                <w:sz w:val="18"/>
              </w:rPr>
              <w:t xml:space="preserve">L-glutamine pack </w:t>
            </w:r>
          </w:p>
        </w:tc>
        <w:tc>
          <w:tcPr>
            <w:tcW w:w="450" w:type="dxa"/>
            <w:tcBorders>
              <w:top w:val="single" w:sz="4" w:space="0" w:color="000000"/>
              <w:left w:val="single" w:sz="4" w:space="0" w:color="000000"/>
              <w:bottom w:val="single" w:sz="4" w:space="0" w:color="000000"/>
              <w:right w:val="single" w:sz="4" w:space="0" w:color="000000"/>
            </w:tcBorders>
            <w:vAlign w:val="center"/>
          </w:tcPr>
          <w:p w14:paraId="5BF91EE1"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F228177" w14:textId="77777777" w:rsidR="001A3B11" w:rsidRDefault="00000000">
            <w:pPr>
              <w:spacing w:after="0"/>
              <w:ind w:left="1"/>
            </w:pPr>
            <w:r>
              <w:rPr>
                <w:sz w:val="18"/>
              </w:rPr>
              <w:t xml:space="preserve">See Endari prior authorization criteria; </w:t>
            </w:r>
            <w:r>
              <w:rPr>
                <w:b/>
                <w:sz w:val="18"/>
              </w:rPr>
              <w:t>AND</w:t>
            </w:r>
            <w:r>
              <w:rPr>
                <w:sz w:val="18"/>
              </w:rPr>
              <w:t xml:space="preserve"> </w:t>
            </w:r>
          </w:p>
          <w:p w14:paraId="69CDA95D"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contraindications, or intolerance to Endari® </w:t>
            </w:r>
          </w:p>
        </w:tc>
        <w:tc>
          <w:tcPr>
            <w:tcW w:w="1686" w:type="dxa"/>
            <w:tcBorders>
              <w:top w:val="single" w:sz="4" w:space="0" w:color="000000"/>
              <w:left w:val="single" w:sz="4" w:space="0" w:color="000000"/>
              <w:bottom w:val="single" w:sz="4" w:space="0" w:color="000000"/>
              <w:right w:val="single" w:sz="4" w:space="0" w:color="000000"/>
            </w:tcBorders>
            <w:vAlign w:val="center"/>
          </w:tcPr>
          <w:p w14:paraId="11E74DCC" w14:textId="77777777" w:rsidR="001A3B11" w:rsidRDefault="00000000">
            <w:pPr>
              <w:spacing w:after="0"/>
              <w:ind w:right="36"/>
              <w:jc w:val="center"/>
            </w:pPr>
            <w:r>
              <w:rPr>
                <w:sz w:val="18"/>
              </w:rPr>
              <w:t xml:space="preserve">6 packs/day </w:t>
            </w:r>
          </w:p>
        </w:tc>
        <w:tc>
          <w:tcPr>
            <w:tcW w:w="989" w:type="dxa"/>
            <w:tcBorders>
              <w:top w:val="single" w:sz="4" w:space="0" w:color="000000"/>
              <w:left w:val="single" w:sz="4" w:space="0" w:color="000000"/>
              <w:bottom w:val="single" w:sz="4" w:space="0" w:color="000000"/>
              <w:right w:val="single" w:sz="4" w:space="0" w:color="000000"/>
            </w:tcBorders>
          </w:tcPr>
          <w:p w14:paraId="71A04BFF" w14:textId="77777777" w:rsidR="001A3B11" w:rsidRDefault="00000000">
            <w:pPr>
              <w:spacing w:after="0"/>
              <w:jc w:val="center"/>
            </w:pPr>
            <w:hyperlink r:id="rId3298">
              <w:r>
                <w:rPr>
                  <w:color w:val="0000FF"/>
                  <w:sz w:val="18"/>
                  <w:u w:val="single" w:color="0000FF"/>
                </w:rPr>
                <w:t>General PA</w:t>
              </w:r>
            </w:hyperlink>
            <w:hyperlink r:id="rId3299">
              <w:r>
                <w:rPr>
                  <w:color w:val="0000FF"/>
                  <w:sz w:val="18"/>
                </w:rPr>
                <w:t xml:space="preserve"> </w:t>
              </w:r>
            </w:hyperlink>
            <w:hyperlink r:id="rId3300">
              <w:r>
                <w:rPr>
                  <w:color w:val="0000FF"/>
                  <w:sz w:val="18"/>
                  <w:u w:val="single" w:color="0000FF"/>
                </w:rPr>
                <w:t>Form</w:t>
              </w:r>
            </w:hyperlink>
            <w:hyperlink r:id="rId3301">
              <w:r>
                <w:rPr>
                  <w:sz w:val="18"/>
                </w:rPr>
                <w:t xml:space="preserve"> </w:t>
              </w:r>
            </w:hyperlink>
          </w:p>
        </w:tc>
      </w:tr>
    </w:tbl>
    <w:p w14:paraId="16007927" w14:textId="77777777" w:rsidR="001A3B11" w:rsidRDefault="001A3B11">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217E03D5"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2B3498B3"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1BD2C21A" w14:textId="77777777" w:rsidR="001A3B11" w:rsidRDefault="001A3B11"/>
        </w:tc>
        <w:tc>
          <w:tcPr>
            <w:tcW w:w="9294" w:type="dxa"/>
            <w:tcBorders>
              <w:top w:val="single" w:sz="4" w:space="0" w:color="000000"/>
              <w:left w:val="nil"/>
              <w:bottom w:val="single" w:sz="4" w:space="0" w:color="000000"/>
              <w:right w:val="nil"/>
            </w:tcBorders>
            <w:shd w:val="clear" w:color="auto" w:fill="0077C8"/>
          </w:tcPr>
          <w:p w14:paraId="7F6D2653" w14:textId="77777777" w:rsidR="001A3B11" w:rsidRDefault="00000000">
            <w:pPr>
              <w:spacing w:after="0"/>
              <w:ind w:left="511"/>
              <w:jc w:val="center"/>
            </w:pPr>
            <w:r>
              <w:rPr>
                <w:b/>
                <w:color w:val="FFFFFF"/>
              </w:rPr>
              <w:t>RARE CONDITIONS</w:t>
            </w:r>
            <w:r>
              <w:rPr>
                <w:b/>
                <w:color w:val="FFFFFF"/>
                <w:sz w:val="24"/>
              </w:rPr>
              <w:t xml:space="preserve"> </w:t>
            </w:r>
          </w:p>
          <w:p w14:paraId="196437EA"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34C1C5EE"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08D2FE9A" w14:textId="77777777" w:rsidR="001A3B11" w:rsidRDefault="001A3B11"/>
        </w:tc>
      </w:tr>
      <w:tr w:rsidR="001A3B11" w14:paraId="5E125439"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A65CA75"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E14E0AB"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71FBC4D4"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62BAE882"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3776A7DB" w14:textId="77777777" w:rsidR="001A3B11" w:rsidRDefault="00000000">
            <w:pPr>
              <w:spacing w:after="0"/>
              <w:ind w:right="7"/>
              <w:jc w:val="center"/>
            </w:pPr>
            <w:r>
              <w:rPr>
                <w:b/>
                <w:sz w:val="18"/>
              </w:rPr>
              <w:t xml:space="preserve">PA Form </w:t>
            </w:r>
          </w:p>
        </w:tc>
      </w:tr>
      <w:tr w:rsidR="001A3B11" w14:paraId="3B904DEF" w14:textId="77777777">
        <w:trPr>
          <w:trHeight w:val="950"/>
        </w:trPr>
        <w:tc>
          <w:tcPr>
            <w:tcW w:w="1704" w:type="dxa"/>
            <w:tcBorders>
              <w:top w:val="single" w:sz="4" w:space="0" w:color="000000"/>
              <w:left w:val="single" w:sz="4" w:space="0" w:color="000000"/>
              <w:bottom w:val="single" w:sz="4" w:space="0" w:color="000000"/>
              <w:right w:val="single" w:sz="4" w:space="0" w:color="000000"/>
            </w:tcBorders>
            <w:vAlign w:val="center"/>
          </w:tcPr>
          <w:p w14:paraId="0035FC7B" w14:textId="77777777" w:rsidR="001A3B11" w:rsidRDefault="00000000">
            <w:pPr>
              <w:spacing w:after="0"/>
            </w:pPr>
            <w:r>
              <w:rPr>
                <w:sz w:val="18"/>
              </w:rPr>
              <w:t xml:space="preserve">Siklos® </w:t>
            </w:r>
          </w:p>
        </w:tc>
        <w:tc>
          <w:tcPr>
            <w:tcW w:w="450" w:type="dxa"/>
            <w:tcBorders>
              <w:top w:val="single" w:sz="4" w:space="0" w:color="000000"/>
              <w:left w:val="single" w:sz="4" w:space="0" w:color="000000"/>
              <w:bottom w:val="single" w:sz="4" w:space="0" w:color="000000"/>
              <w:right w:val="single" w:sz="4" w:space="0" w:color="000000"/>
            </w:tcBorders>
            <w:vAlign w:val="center"/>
          </w:tcPr>
          <w:p w14:paraId="3223B222"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1E7585B7" w14:textId="77777777" w:rsidR="001A3B11" w:rsidRDefault="00000000">
            <w:pPr>
              <w:spacing w:after="0" w:line="242" w:lineRule="auto"/>
              <w:ind w:left="73" w:right="168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diagnosis of sickle cell anemia with recurrent moderate to severe painful crisis;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ONE of the following:</w:t>
            </w:r>
            <w:r>
              <w:rPr>
                <w:b/>
                <w:sz w:val="18"/>
              </w:rPr>
              <w:t xml:space="preserve"> </w:t>
            </w:r>
          </w:p>
          <w:p w14:paraId="1D978AA9" w14:textId="77777777" w:rsidR="001A3B11" w:rsidRDefault="00000000">
            <w:pPr>
              <w:spacing w:after="0"/>
              <w:ind w:left="433" w:right="1489"/>
            </w:pPr>
            <w:r>
              <w:rPr>
                <w:rFonts w:ascii="Courier New" w:eastAsia="Courier New" w:hAnsi="Courier New" w:cs="Courier New"/>
                <w:sz w:val="18"/>
              </w:rPr>
              <w:t>o</w:t>
            </w:r>
            <w:r>
              <w:rPr>
                <w:rFonts w:ascii="Arial" w:eastAsia="Arial" w:hAnsi="Arial" w:cs="Arial"/>
                <w:sz w:val="18"/>
              </w:rPr>
              <w:t xml:space="preserve"> </w:t>
            </w:r>
            <w:r>
              <w:rPr>
                <w:sz w:val="18"/>
              </w:rPr>
              <w:t>Documentation of need for dosing that will not allow the use of a preferred hydroxyurea agent</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unable to swallow hydroxyurea capsules</w:t>
            </w:r>
            <w:r>
              <w:rPr>
                <w:b/>
                <w:sz w:val="18"/>
              </w:rPr>
              <w:t xml:space="preserve"> </w:t>
            </w:r>
          </w:p>
        </w:tc>
        <w:tc>
          <w:tcPr>
            <w:tcW w:w="1686" w:type="dxa"/>
            <w:tcBorders>
              <w:top w:val="single" w:sz="4" w:space="0" w:color="000000"/>
              <w:left w:val="single" w:sz="7" w:space="0" w:color="000000"/>
              <w:bottom w:val="single" w:sz="4" w:space="0" w:color="000000"/>
              <w:right w:val="single" w:sz="4" w:space="0" w:color="000000"/>
            </w:tcBorders>
            <w:vAlign w:val="center"/>
          </w:tcPr>
          <w:p w14:paraId="59AF2C51" w14:textId="77777777" w:rsidR="001A3B11"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043FEBC" w14:textId="77777777" w:rsidR="001A3B11" w:rsidRDefault="00000000">
            <w:pPr>
              <w:spacing w:after="0"/>
              <w:jc w:val="center"/>
            </w:pPr>
            <w:hyperlink r:id="rId3302">
              <w:r>
                <w:rPr>
                  <w:color w:val="0000FF"/>
                  <w:sz w:val="18"/>
                  <w:u w:val="single" w:color="0000FF"/>
                </w:rPr>
                <w:t>General PA</w:t>
              </w:r>
            </w:hyperlink>
            <w:hyperlink r:id="rId3303">
              <w:r>
                <w:rPr>
                  <w:color w:val="0000FF"/>
                  <w:sz w:val="18"/>
                </w:rPr>
                <w:t xml:space="preserve"> </w:t>
              </w:r>
            </w:hyperlink>
            <w:hyperlink r:id="rId3304">
              <w:r>
                <w:rPr>
                  <w:color w:val="0000FF"/>
                  <w:sz w:val="18"/>
                  <w:u w:val="single" w:color="0000FF"/>
                </w:rPr>
                <w:t>Form</w:t>
              </w:r>
            </w:hyperlink>
            <w:hyperlink r:id="rId3305">
              <w:r>
                <w:rPr>
                  <w:sz w:val="18"/>
                </w:rPr>
                <w:t xml:space="preserve"> </w:t>
              </w:r>
            </w:hyperlink>
          </w:p>
        </w:tc>
      </w:tr>
      <w:tr w:rsidR="001A3B11" w14:paraId="36EACB3E"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2A0AA949"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760D18BA"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6F7A9526" w14:textId="77777777" w:rsidR="001A3B11" w:rsidRDefault="00000000">
            <w:pPr>
              <w:spacing w:after="0"/>
              <w:ind w:left="511"/>
              <w:jc w:val="center"/>
            </w:pPr>
            <w:r>
              <w:rPr>
                <w:b/>
                <w:sz w:val="18"/>
              </w:rPr>
              <w:t>Somatostatins and Related Agents</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4CB8BD21"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663C6B3C" w14:textId="77777777" w:rsidR="001A3B11" w:rsidRDefault="001A3B11"/>
        </w:tc>
      </w:tr>
      <w:tr w:rsidR="001A3B11" w14:paraId="5E160DA2" w14:textId="77777777">
        <w:trPr>
          <w:trHeight w:val="1048"/>
        </w:trPr>
        <w:tc>
          <w:tcPr>
            <w:tcW w:w="1704" w:type="dxa"/>
            <w:tcBorders>
              <w:top w:val="single" w:sz="4" w:space="0" w:color="000000"/>
              <w:left w:val="single" w:sz="4" w:space="0" w:color="000000"/>
              <w:bottom w:val="single" w:sz="4" w:space="0" w:color="000000"/>
              <w:right w:val="single" w:sz="4" w:space="0" w:color="000000"/>
            </w:tcBorders>
            <w:vAlign w:val="center"/>
          </w:tcPr>
          <w:p w14:paraId="6883D952" w14:textId="77777777" w:rsidR="001A3B11" w:rsidRDefault="00000000">
            <w:pPr>
              <w:spacing w:after="0"/>
            </w:pPr>
            <w:r>
              <w:rPr>
                <w:sz w:val="18"/>
              </w:rPr>
              <w:lastRenderedPageBreak/>
              <w:t xml:space="preserve">Korlym® </w:t>
            </w:r>
          </w:p>
        </w:tc>
        <w:tc>
          <w:tcPr>
            <w:tcW w:w="450" w:type="dxa"/>
            <w:tcBorders>
              <w:top w:val="single" w:sz="4" w:space="0" w:color="000000"/>
              <w:left w:val="single" w:sz="4" w:space="0" w:color="000000"/>
              <w:bottom w:val="single" w:sz="4" w:space="0" w:color="000000"/>
              <w:right w:val="single" w:sz="4" w:space="0" w:color="000000"/>
            </w:tcBorders>
            <w:vAlign w:val="center"/>
          </w:tcPr>
          <w:p w14:paraId="253509CA" w14:textId="77777777" w:rsidR="001A3B11"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7EC54C8A" w14:textId="77777777" w:rsidR="001A3B11" w:rsidRDefault="00000000">
            <w:pPr>
              <w:numPr>
                <w:ilvl w:val="0"/>
                <w:numId w:val="603"/>
              </w:numPr>
              <w:spacing w:after="3"/>
            </w:pPr>
            <w:r>
              <w:rPr>
                <w:sz w:val="18"/>
              </w:rPr>
              <w:t xml:space="preserve">Diagnosis of Cushing’s Syndrome; </w:t>
            </w:r>
            <w:r>
              <w:rPr>
                <w:b/>
                <w:sz w:val="18"/>
              </w:rPr>
              <w:t>AND</w:t>
            </w:r>
            <w:r>
              <w:rPr>
                <w:sz w:val="18"/>
              </w:rPr>
              <w:t xml:space="preserve"> </w:t>
            </w:r>
          </w:p>
          <w:p w14:paraId="7216593E" w14:textId="77777777" w:rsidR="001A3B11" w:rsidRDefault="00000000">
            <w:pPr>
              <w:numPr>
                <w:ilvl w:val="0"/>
                <w:numId w:val="603"/>
              </w:numPr>
              <w:spacing w:after="3"/>
            </w:pPr>
            <w:r>
              <w:rPr>
                <w:sz w:val="18"/>
              </w:rPr>
              <w:t xml:space="preserve">Patient has type 2 diabetes mellitus or glucose intolerance; </w:t>
            </w:r>
            <w:r>
              <w:rPr>
                <w:b/>
                <w:sz w:val="18"/>
              </w:rPr>
              <w:t>AND</w:t>
            </w:r>
            <w:r>
              <w:rPr>
                <w:sz w:val="18"/>
              </w:rPr>
              <w:t xml:space="preserve">  </w:t>
            </w:r>
          </w:p>
          <w:p w14:paraId="5E6A9D54" w14:textId="77777777" w:rsidR="001A3B11" w:rsidRDefault="00000000">
            <w:pPr>
              <w:numPr>
                <w:ilvl w:val="0"/>
                <w:numId w:val="603"/>
              </w:numPr>
              <w:spacing w:after="0"/>
            </w:pPr>
            <w:r>
              <w:rPr>
                <w:sz w:val="18"/>
              </w:rPr>
              <w:t xml:space="preserve">Patient has failed surgical treatment </w:t>
            </w:r>
            <w:r>
              <w:rPr>
                <w:b/>
                <w:sz w:val="18"/>
              </w:rPr>
              <w:t>OR</w:t>
            </w:r>
            <w:r>
              <w:rPr>
                <w:sz w:val="18"/>
              </w:rPr>
              <w:t xml:space="preserve"> is not candidate for surgery;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NOT be approved for use during pregnancy </w:t>
            </w:r>
          </w:p>
        </w:tc>
        <w:tc>
          <w:tcPr>
            <w:tcW w:w="1686" w:type="dxa"/>
            <w:tcBorders>
              <w:top w:val="single" w:sz="4" w:space="0" w:color="000000"/>
              <w:left w:val="single" w:sz="4" w:space="0" w:color="000000"/>
              <w:bottom w:val="single" w:sz="4" w:space="0" w:color="000000"/>
              <w:right w:val="single" w:sz="4" w:space="0" w:color="000000"/>
            </w:tcBorders>
            <w:vAlign w:val="center"/>
          </w:tcPr>
          <w:p w14:paraId="3B227875" w14:textId="77777777" w:rsidR="001A3B11" w:rsidRDefault="00000000">
            <w:pPr>
              <w:spacing w:after="0"/>
              <w:ind w:left="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3473EB49" w14:textId="77777777" w:rsidR="001A3B11" w:rsidRDefault="00000000">
            <w:pPr>
              <w:spacing w:after="0"/>
              <w:jc w:val="center"/>
            </w:pPr>
            <w:hyperlink r:id="rId3306">
              <w:r>
                <w:rPr>
                  <w:color w:val="0000FF"/>
                  <w:sz w:val="18"/>
                  <w:u w:val="single" w:color="0000FF"/>
                </w:rPr>
                <w:t>General PA</w:t>
              </w:r>
            </w:hyperlink>
            <w:hyperlink r:id="rId3307">
              <w:r>
                <w:rPr>
                  <w:color w:val="0000FF"/>
                  <w:sz w:val="18"/>
                </w:rPr>
                <w:t xml:space="preserve"> </w:t>
              </w:r>
            </w:hyperlink>
            <w:hyperlink r:id="rId3308">
              <w:r>
                <w:rPr>
                  <w:color w:val="0000FF"/>
                  <w:sz w:val="18"/>
                  <w:u w:val="single" w:color="0000FF"/>
                </w:rPr>
                <w:t>Form</w:t>
              </w:r>
            </w:hyperlink>
            <w:hyperlink r:id="rId3309">
              <w:r>
                <w:rPr>
                  <w:color w:val="0000FF"/>
                  <w:sz w:val="18"/>
                </w:rPr>
                <w:t xml:space="preserve"> </w:t>
              </w:r>
            </w:hyperlink>
          </w:p>
        </w:tc>
      </w:tr>
      <w:tr w:rsidR="001A3B11" w14:paraId="1B984617"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0F15EFF3" w14:textId="77777777" w:rsidR="001A3B11" w:rsidRDefault="00000000">
            <w:pPr>
              <w:spacing w:after="0"/>
            </w:pPr>
            <w:r>
              <w:rPr>
                <w:sz w:val="18"/>
              </w:rPr>
              <w:t xml:space="preserve">octreotide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57A2E690" w14:textId="77777777" w:rsidR="001A3B11"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1F73FF60" w14:textId="77777777" w:rsidR="001A3B11" w:rsidRDefault="00000000">
            <w:pPr>
              <w:numPr>
                <w:ilvl w:val="0"/>
                <w:numId w:val="604"/>
              </w:numPr>
              <w:spacing w:after="0"/>
              <w:ind w:hanging="216"/>
            </w:pPr>
            <w:r>
              <w:rPr>
                <w:sz w:val="18"/>
              </w:rPr>
              <w:t xml:space="preserve">Diagnosis of acromegaly; </w:t>
            </w:r>
            <w:r>
              <w:rPr>
                <w:b/>
                <w:sz w:val="18"/>
              </w:rPr>
              <w:t>OR</w:t>
            </w:r>
            <w:r>
              <w:rPr>
                <w:sz w:val="18"/>
              </w:rPr>
              <w:t xml:space="preserve"> </w:t>
            </w:r>
          </w:p>
          <w:p w14:paraId="4018D047" w14:textId="77777777" w:rsidR="001A3B11" w:rsidRDefault="00000000">
            <w:pPr>
              <w:numPr>
                <w:ilvl w:val="0"/>
                <w:numId w:val="604"/>
              </w:numPr>
              <w:spacing w:after="0"/>
              <w:ind w:hanging="216"/>
            </w:pPr>
            <w:r>
              <w:rPr>
                <w:sz w:val="18"/>
              </w:rPr>
              <w:t xml:space="preserve">Treatment is for severe diarrhea/flushing episodes associated with metastatic carcinoid tumors; </w:t>
            </w:r>
            <w:r>
              <w:rPr>
                <w:b/>
                <w:sz w:val="18"/>
              </w:rPr>
              <w:t>OR</w:t>
            </w:r>
            <w:r>
              <w:rPr>
                <w:sz w:val="18"/>
              </w:rPr>
              <w:t xml:space="preserve"> </w:t>
            </w:r>
          </w:p>
          <w:p w14:paraId="12FB1BCC" w14:textId="77777777" w:rsidR="001A3B11" w:rsidRDefault="00000000">
            <w:pPr>
              <w:numPr>
                <w:ilvl w:val="0"/>
                <w:numId w:val="604"/>
              </w:numPr>
              <w:spacing w:after="0"/>
              <w:ind w:hanging="216"/>
            </w:pPr>
            <w:r>
              <w:rPr>
                <w:sz w:val="18"/>
              </w:rPr>
              <w:t xml:space="preserve">Treatment is for profuse watery diarrhea associated with VIP-secreting tumors </w:t>
            </w:r>
          </w:p>
        </w:tc>
        <w:tc>
          <w:tcPr>
            <w:tcW w:w="1686" w:type="dxa"/>
            <w:tcBorders>
              <w:top w:val="single" w:sz="4" w:space="0" w:color="000000"/>
              <w:left w:val="single" w:sz="4" w:space="0" w:color="000000"/>
              <w:bottom w:val="single" w:sz="4" w:space="0" w:color="000000"/>
              <w:right w:val="single" w:sz="4" w:space="0" w:color="000000"/>
            </w:tcBorders>
            <w:vAlign w:val="center"/>
          </w:tcPr>
          <w:p w14:paraId="46661915" w14:textId="77777777" w:rsidR="001A3B11" w:rsidRDefault="00000000">
            <w:pPr>
              <w:spacing w:after="0"/>
              <w:ind w:left="6"/>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55DD0867" w14:textId="77777777" w:rsidR="001A3B11" w:rsidRDefault="001A3B11"/>
        </w:tc>
      </w:tr>
      <w:tr w:rsidR="001A3B11" w14:paraId="355CDC09" w14:textId="77777777">
        <w:trPr>
          <w:trHeight w:val="2086"/>
        </w:trPr>
        <w:tc>
          <w:tcPr>
            <w:tcW w:w="1704" w:type="dxa"/>
            <w:tcBorders>
              <w:top w:val="single" w:sz="4" w:space="0" w:color="000000"/>
              <w:left w:val="single" w:sz="4" w:space="0" w:color="000000"/>
              <w:bottom w:val="single" w:sz="4" w:space="0" w:color="000000"/>
              <w:right w:val="single" w:sz="4" w:space="0" w:color="000000"/>
            </w:tcBorders>
            <w:vAlign w:val="center"/>
          </w:tcPr>
          <w:p w14:paraId="3BC59EB2" w14:textId="77777777" w:rsidR="001A3B11" w:rsidRDefault="00000000">
            <w:pPr>
              <w:spacing w:after="0"/>
            </w:pPr>
            <w:r>
              <w:rPr>
                <w:sz w:val="18"/>
              </w:rPr>
              <w:t xml:space="preserve">Isturisa® </w:t>
            </w:r>
          </w:p>
        </w:tc>
        <w:tc>
          <w:tcPr>
            <w:tcW w:w="450" w:type="dxa"/>
            <w:tcBorders>
              <w:top w:val="single" w:sz="4" w:space="0" w:color="000000"/>
              <w:left w:val="single" w:sz="4" w:space="0" w:color="000000"/>
              <w:bottom w:val="single" w:sz="4" w:space="0" w:color="000000"/>
              <w:right w:val="single" w:sz="4" w:space="0" w:color="000000"/>
            </w:tcBorders>
            <w:vAlign w:val="center"/>
          </w:tcPr>
          <w:p w14:paraId="2765F14D"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0CE6DA43" w14:textId="77777777" w:rsidR="001A3B11" w:rsidRDefault="00000000">
            <w:pPr>
              <w:spacing w:after="0"/>
              <w:ind w:left="1"/>
            </w:pPr>
            <w:r>
              <w:rPr>
                <w:b/>
                <w:sz w:val="18"/>
              </w:rPr>
              <w:t xml:space="preserve">Initial Criteria (6-month duration): </w:t>
            </w:r>
          </w:p>
          <w:p w14:paraId="0F4FF42A" w14:textId="77777777" w:rsidR="001A3B11" w:rsidRDefault="00000000">
            <w:pPr>
              <w:numPr>
                <w:ilvl w:val="0"/>
                <w:numId w:val="605"/>
              </w:numPr>
              <w:spacing w:after="4"/>
              <w:ind w:hanging="216"/>
            </w:pPr>
            <w:r>
              <w:rPr>
                <w:sz w:val="18"/>
              </w:rPr>
              <w:t xml:space="preserve">Diagnosis of Cushing’s disease; </w:t>
            </w:r>
            <w:r>
              <w:rPr>
                <w:b/>
                <w:sz w:val="18"/>
              </w:rPr>
              <w:t>AND</w:t>
            </w:r>
            <w:r>
              <w:rPr>
                <w:sz w:val="18"/>
              </w:rPr>
              <w:t xml:space="preserve"> </w:t>
            </w:r>
          </w:p>
          <w:p w14:paraId="0956AF1A" w14:textId="77777777" w:rsidR="001A3B11" w:rsidRDefault="00000000">
            <w:pPr>
              <w:numPr>
                <w:ilvl w:val="0"/>
                <w:numId w:val="605"/>
              </w:numPr>
              <w:spacing w:after="3"/>
              <w:ind w:hanging="216"/>
            </w:pPr>
            <w:r>
              <w:rPr>
                <w:sz w:val="18"/>
              </w:rPr>
              <w:t xml:space="preserve">Patient has failed surgical treatment </w:t>
            </w:r>
            <w:r>
              <w:rPr>
                <w:b/>
                <w:sz w:val="18"/>
              </w:rPr>
              <w:t>OR</w:t>
            </w:r>
            <w:r>
              <w:rPr>
                <w:sz w:val="18"/>
              </w:rPr>
              <w:t xml:space="preserve"> is not candidate for surgery; </w:t>
            </w:r>
            <w:r>
              <w:rPr>
                <w:b/>
                <w:sz w:val="18"/>
              </w:rPr>
              <w:t>AND</w:t>
            </w:r>
            <w:r>
              <w:rPr>
                <w:sz w:val="18"/>
              </w:rPr>
              <w:t xml:space="preserve"> </w:t>
            </w:r>
          </w:p>
          <w:p w14:paraId="5D8822A1" w14:textId="77777777" w:rsidR="001A3B11" w:rsidRDefault="00000000">
            <w:pPr>
              <w:numPr>
                <w:ilvl w:val="0"/>
                <w:numId w:val="605"/>
              </w:numPr>
              <w:spacing w:after="0"/>
              <w:ind w:hanging="216"/>
            </w:pPr>
            <w:r>
              <w:rPr>
                <w:sz w:val="18"/>
              </w:rPr>
              <w:t xml:space="preserve">Trial and failure (trial duration </w:t>
            </w:r>
            <w:r>
              <w:rPr>
                <w:sz w:val="18"/>
                <w:u w:val="single" w:color="000000"/>
              </w:rPr>
              <w:t>&gt;</w:t>
            </w:r>
            <w:r>
              <w:rPr>
                <w:sz w:val="18"/>
              </w:rPr>
              <w:t xml:space="preserve"> 90 days) or intolerance to oral ketoconazole; </w:t>
            </w:r>
            <w:r>
              <w:rPr>
                <w:b/>
                <w:sz w:val="18"/>
              </w:rPr>
              <w:t>AND</w:t>
            </w:r>
            <w:r>
              <w:rPr>
                <w:sz w:val="18"/>
              </w:rPr>
              <w:t xml:space="preserve"> </w:t>
            </w:r>
          </w:p>
          <w:p w14:paraId="4AA55E71" w14:textId="77777777" w:rsidR="001A3B11" w:rsidRDefault="00000000">
            <w:pPr>
              <w:numPr>
                <w:ilvl w:val="0"/>
                <w:numId w:val="605"/>
              </w:numPr>
              <w:spacing w:after="0"/>
              <w:ind w:hanging="216"/>
            </w:pPr>
            <w:r>
              <w:rPr>
                <w:sz w:val="18"/>
              </w:rPr>
              <w:t xml:space="preserve">Patient is 18 years of age or older; </w:t>
            </w:r>
            <w:r>
              <w:rPr>
                <w:b/>
                <w:sz w:val="18"/>
              </w:rPr>
              <w:t>AND</w:t>
            </w:r>
            <w:r>
              <w:rPr>
                <w:sz w:val="18"/>
              </w:rPr>
              <w:t xml:space="preserve"> </w:t>
            </w:r>
          </w:p>
          <w:p w14:paraId="4524FABA" w14:textId="77777777" w:rsidR="001A3B11" w:rsidRDefault="00000000">
            <w:pPr>
              <w:numPr>
                <w:ilvl w:val="0"/>
                <w:numId w:val="605"/>
              </w:numPr>
              <w:spacing w:after="0" w:line="240" w:lineRule="auto"/>
              <w:ind w:hanging="216"/>
            </w:pPr>
            <w:r>
              <w:rPr>
                <w:sz w:val="18"/>
              </w:rPr>
              <w:t>Prescribed by, or in consultation with, an endocrinologist</w:t>
            </w:r>
            <w:r>
              <w:rPr>
                <w:i/>
                <w:sz w:val="18"/>
              </w:rPr>
              <w:t xml:space="preserve"> </w:t>
            </w:r>
            <w:r>
              <w:rPr>
                <w:b/>
                <w:sz w:val="18"/>
              </w:rPr>
              <w:t>Renewal Criteria:</w:t>
            </w:r>
            <w:r>
              <w:rPr>
                <w:i/>
                <w:sz w:val="18"/>
              </w:rPr>
              <w:t xml:space="preserve"> </w:t>
            </w:r>
          </w:p>
          <w:p w14:paraId="36B39E11" w14:textId="77777777" w:rsidR="001A3B11" w:rsidRDefault="00000000">
            <w:pPr>
              <w:numPr>
                <w:ilvl w:val="0"/>
                <w:numId w:val="605"/>
              </w:numPr>
              <w:spacing w:after="0"/>
              <w:ind w:hanging="216"/>
            </w:pPr>
            <w:r>
              <w:rPr>
                <w:sz w:val="18"/>
              </w:rPr>
              <w:t xml:space="preserve">Documentation of positive clinical response to therapy (e.g., normalization or reduction of urinary free cortisol, improvement in signs or symptoms of the disease) </w:t>
            </w:r>
          </w:p>
        </w:tc>
        <w:tc>
          <w:tcPr>
            <w:tcW w:w="1686" w:type="dxa"/>
            <w:tcBorders>
              <w:top w:val="single" w:sz="4" w:space="0" w:color="000000"/>
              <w:left w:val="single" w:sz="4" w:space="0" w:color="000000"/>
              <w:bottom w:val="single" w:sz="4" w:space="0" w:color="000000"/>
              <w:right w:val="single" w:sz="4" w:space="0" w:color="000000"/>
            </w:tcBorders>
            <w:vAlign w:val="center"/>
          </w:tcPr>
          <w:p w14:paraId="23C3CC9E" w14:textId="77777777" w:rsidR="001A3B11" w:rsidRDefault="00000000">
            <w:pPr>
              <w:spacing w:after="197"/>
              <w:ind w:right="3"/>
              <w:jc w:val="center"/>
            </w:pPr>
            <w:r>
              <w:rPr>
                <w:rFonts w:ascii="ZWAdobeF" w:eastAsia="ZWAdobeF" w:hAnsi="ZWAdobeF" w:cs="ZWAdobeF"/>
                <w:i/>
                <w:sz w:val="2"/>
              </w:rPr>
              <w:t xml:space="preserve">1 </w:t>
            </w:r>
          </w:p>
          <w:p w14:paraId="298D8618" w14:textId="77777777" w:rsidR="001A3B11" w:rsidRDefault="00000000">
            <w:pPr>
              <w:spacing w:after="0"/>
              <w:ind w:right="3"/>
              <w:jc w:val="center"/>
            </w:pPr>
            <w:r>
              <w:rPr>
                <w:sz w:val="18"/>
              </w:rPr>
              <w:t xml:space="preserve">1 mg: 4/day </w:t>
            </w:r>
          </w:p>
          <w:p w14:paraId="355DFF24" w14:textId="77777777" w:rsidR="001A3B11" w:rsidRDefault="00000000">
            <w:pPr>
              <w:spacing w:after="0"/>
              <w:ind w:right="4"/>
              <w:jc w:val="center"/>
            </w:pPr>
            <w:r>
              <w:rPr>
                <w:sz w:val="18"/>
              </w:rPr>
              <w:t xml:space="preserve">5 mg: 2/day </w:t>
            </w:r>
          </w:p>
          <w:p w14:paraId="7211D94C" w14:textId="77777777" w:rsidR="001A3B11" w:rsidRDefault="00000000">
            <w:pPr>
              <w:spacing w:after="0"/>
              <w:ind w:right="4"/>
              <w:jc w:val="center"/>
            </w:pPr>
            <w:r>
              <w:rPr>
                <w:sz w:val="18"/>
              </w:rPr>
              <w:t xml:space="preserve">10 mg: 6/day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31CA34EB" w14:textId="77777777" w:rsidR="001A3B11" w:rsidRDefault="00000000">
            <w:pPr>
              <w:spacing w:after="0"/>
              <w:jc w:val="center"/>
            </w:pPr>
            <w:hyperlink r:id="rId3310">
              <w:r>
                <w:rPr>
                  <w:color w:val="0000FF"/>
                  <w:sz w:val="18"/>
                  <w:u w:val="single" w:color="0000FF"/>
                </w:rPr>
                <w:t>General PA</w:t>
              </w:r>
            </w:hyperlink>
            <w:hyperlink r:id="rId3311">
              <w:r>
                <w:rPr>
                  <w:color w:val="0000FF"/>
                  <w:sz w:val="18"/>
                </w:rPr>
                <w:t xml:space="preserve"> </w:t>
              </w:r>
            </w:hyperlink>
            <w:hyperlink r:id="rId3312">
              <w:r>
                <w:rPr>
                  <w:color w:val="0000FF"/>
                  <w:sz w:val="18"/>
                  <w:u w:val="single" w:color="0000FF"/>
                </w:rPr>
                <w:t>Form</w:t>
              </w:r>
            </w:hyperlink>
            <w:hyperlink r:id="rId3313">
              <w:r>
                <w:rPr>
                  <w:sz w:val="18"/>
                </w:rPr>
                <w:t xml:space="preserve"> </w:t>
              </w:r>
            </w:hyperlink>
          </w:p>
        </w:tc>
      </w:tr>
      <w:tr w:rsidR="001A3B11" w14:paraId="26A8FEAD" w14:textId="77777777">
        <w:trPr>
          <w:trHeight w:val="530"/>
        </w:trPr>
        <w:tc>
          <w:tcPr>
            <w:tcW w:w="1704" w:type="dxa"/>
            <w:tcBorders>
              <w:top w:val="single" w:sz="4" w:space="0" w:color="000000"/>
              <w:left w:val="single" w:sz="4" w:space="0" w:color="000000"/>
              <w:bottom w:val="single" w:sz="4" w:space="0" w:color="000000"/>
              <w:right w:val="single" w:sz="4" w:space="0" w:color="000000"/>
            </w:tcBorders>
          </w:tcPr>
          <w:p w14:paraId="467215BE" w14:textId="77777777" w:rsidR="001A3B11" w:rsidRDefault="00000000">
            <w:pPr>
              <w:spacing w:after="0"/>
            </w:pPr>
            <w:r>
              <w:rPr>
                <w:color w:val="0D0D0D"/>
                <w:sz w:val="18"/>
              </w:rPr>
              <w:t>Mifepristone 300 mg tablet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21B8F703"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FE8F186" w14:textId="77777777" w:rsidR="001A3B11" w:rsidRDefault="00000000">
            <w:pPr>
              <w:spacing w:after="0"/>
              <w:ind w:left="1"/>
            </w:pPr>
            <w:r>
              <w:rPr>
                <w:sz w:val="18"/>
              </w:rPr>
              <w:t xml:space="preserve">See Korlym prior authorization criteria; </w:t>
            </w:r>
            <w:r>
              <w:rPr>
                <w:b/>
                <w:sz w:val="18"/>
              </w:rPr>
              <w:t xml:space="preserve">AND </w:t>
            </w:r>
          </w:p>
          <w:p w14:paraId="36868DCD" w14:textId="77777777" w:rsidR="001A3B11" w:rsidRDefault="00000000">
            <w:pPr>
              <w:spacing w:after="0"/>
              <w:ind w:left="1"/>
            </w:pPr>
            <w:r>
              <w:rPr>
                <w:sz w:val="18"/>
              </w:rPr>
              <w:t xml:space="preserve">Clinically valid reason why the preferred Korlym® cannot be used </w:t>
            </w:r>
            <w:r>
              <w:rPr>
                <w:b/>
                <w:i/>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62FACF6E" w14:textId="77777777" w:rsidR="001A3B11" w:rsidRDefault="00000000">
            <w:pPr>
              <w:spacing w:after="0"/>
              <w:ind w:left="6"/>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4AF4A69F" w14:textId="77777777" w:rsidR="001A3B11" w:rsidRDefault="001A3B11"/>
        </w:tc>
      </w:tr>
      <w:tr w:rsidR="001A3B11" w14:paraId="60E91874" w14:textId="77777777">
        <w:trPr>
          <w:trHeight w:val="749"/>
        </w:trPr>
        <w:tc>
          <w:tcPr>
            <w:tcW w:w="1704" w:type="dxa"/>
            <w:tcBorders>
              <w:top w:val="single" w:sz="4" w:space="0" w:color="000000"/>
              <w:left w:val="single" w:sz="4" w:space="0" w:color="000000"/>
              <w:bottom w:val="single" w:sz="4" w:space="0" w:color="000000"/>
              <w:right w:val="single" w:sz="4" w:space="0" w:color="000000"/>
            </w:tcBorders>
            <w:vAlign w:val="center"/>
          </w:tcPr>
          <w:p w14:paraId="3C3EEF51" w14:textId="77777777" w:rsidR="001A3B11" w:rsidRDefault="00000000">
            <w:pPr>
              <w:spacing w:after="0"/>
            </w:pPr>
            <w:r>
              <w:rPr>
                <w:sz w:val="18"/>
              </w:rPr>
              <w:t xml:space="preserve">Mycapssa® </w:t>
            </w:r>
          </w:p>
        </w:tc>
        <w:tc>
          <w:tcPr>
            <w:tcW w:w="450" w:type="dxa"/>
            <w:tcBorders>
              <w:top w:val="single" w:sz="4" w:space="0" w:color="000000"/>
              <w:left w:val="single" w:sz="4" w:space="0" w:color="000000"/>
              <w:bottom w:val="single" w:sz="4" w:space="0" w:color="000000"/>
              <w:right w:val="single" w:sz="4" w:space="0" w:color="000000"/>
            </w:tcBorders>
            <w:vAlign w:val="center"/>
          </w:tcPr>
          <w:p w14:paraId="556FC04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B314DEC" w14:textId="77777777" w:rsidR="001A3B11" w:rsidRDefault="00000000">
            <w:pPr>
              <w:numPr>
                <w:ilvl w:val="0"/>
                <w:numId w:val="606"/>
              </w:numPr>
              <w:spacing w:after="0"/>
              <w:ind w:hanging="216"/>
            </w:pPr>
            <w:r>
              <w:rPr>
                <w:sz w:val="18"/>
              </w:rPr>
              <w:t xml:space="preserve">Diagnosis of acromegaly; </w:t>
            </w:r>
            <w:r>
              <w:rPr>
                <w:b/>
                <w:sz w:val="18"/>
              </w:rPr>
              <w:t xml:space="preserve">AND </w:t>
            </w:r>
          </w:p>
          <w:p w14:paraId="6D872B8D" w14:textId="77777777" w:rsidR="001A3B11" w:rsidRDefault="00000000">
            <w:pPr>
              <w:numPr>
                <w:ilvl w:val="0"/>
                <w:numId w:val="606"/>
              </w:numPr>
              <w:spacing w:after="0"/>
              <w:ind w:hanging="216"/>
            </w:pPr>
            <w:r>
              <w:rPr>
                <w:sz w:val="18"/>
              </w:rPr>
              <w:t xml:space="preserve">Patient has previously taken, responded to, and tolerated treatment with octreotide or lanreotide; </w:t>
            </w:r>
            <w:r>
              <w:rPr>
                <w:b/>
                <w:sz w:val="18"/>
              </w:rPr>
              <w:t xml:space="preserve">AND </w:t>
            </w:r>
          </w:p>
          <w:p w14:paraId="759EB1BC" w14:textId="77777777" w:rsidR="001A3B11" w:rsidRDefault="00000000">
            <w:pPr>
              <w:numPr>
                <w:ilvl w:val="0"/>
                <w:numId w:val="606"/>
              </w:numPr>
              <w:spacing w:after="0"/>
              <w:ind w:hanging="216"/>
            </w:pPr>
            <w:r>
              <w:rPr>
                <w:sz w:val="18"/>
              </w:rPr>
              <w:t xml:space="preserve">Clinically valid reason why the patient is unable to be maintained on current octreotide or lanreotide therapy </w:t>
            </w:r>
          </w:p>
        </w:tc>
        <w:tc>
          <w:tcPr>
            <w:tcW w:w="1686" w:type="dxa"/>
            <w:tcBorders>
              <w:top w:val="single" w:sz="4" w:space="0" w:color="000000"/>
              <w:left w:val="single" w:sz="4" w:space="0" w:color="000000"/>
              <w:bottom w:val="single" w:sz="4" w:space="0" w:color="000000"/>
              <w:right w:val="single" w:sz="4" w:space="0" w:color="000000"/>
            </w:tcBorders>
            <w:vAlign w:val="center"/>
          </w:tcPr>
          <w:p w14:paraId="641580B1" w14:textId="77777777" w:rsidR="001A3B11" w:rsidRDefault="00000000">
            <w:pPr>
              <w:spacing w:after="197"/>
              <w:ind w:right="3"/>
              <w:jc w:val="center"/>
            </w:pPr>
            <w:r>
              <w:rPr>
                <w:rFonts w:ascii="ZWAdobeF" w:eastAsia="ZWAdobeF" w:hAnsi="ZWAdobeF" w:cs="ZWAdobeF"/>
                <w:i/>
                <w:sz w:val="2"/>
              </w:rPr>
              <w:t xml:space="preserve">4 </w:t>
            </w:r>
          </w:p>
          <w:p w14:paraId="27F6E8D5" w14:textId="77777777" w:rsidR="001A3B11" w:rsidRDefault="00000000">
            <w:pPr>
              <w:spacing w:after="0"/>
              <w:ind w:right="5"/>
              <w:jc w:val="center"/>
            </w:pPr>
            <w:r>
              <w:rPr>
                <w:sz w:val="18"/>
              </w:rPr>
              <w:t xml:space="preserve">4/day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464F07C0" w14:textId="77777777" w:rsidR="001A3B11" w:rsidRDefault="00000000">
            <w:pPr>
              <w:spacing w:after="0"/>
              <w:jc w:val="center"/>
            </w:pPr>
            <w:hyperlink r:id="rId3314">
              <w:r>
                <w:rPr>
                  <w:color w:val="0000FF"/>
                  <w:sz w:val="18"/>
                  <w:u w:val="single" w:color="0000FF"/>
                </w:rPr>
                <w:t>General PA</w:t>
              </w:r>
            </w:hyperlink>
            <w:hyperlink r:id="rId3315">
              <w:r>
                <w:rPr>
                  <w:color w:val="0000FF"/>
                  <w:sz w:val="18"/>
                </w:rPr>
                <w:t xml:space="preserve"> </w:t>
              </w:r>
            </w:hyperlink>
            <w:hyperlink r:id="rId3316">
              <w:r>
                <w:rPr>
                  <w:color w:val="0000FF"/>
                  <w:sz w:val="18"/>
                  <w:u w:val="single" w:color="0000FF"/>
                </w:rPr>
                <w:t>Form</w:t>
              </w:r>
            </w:hyperlink>
            <w:hyperlink r:id="rId3317">
              <w:r>
                <w:rPr>
                  <w:sz w:val="18"/>
                </w:rPr>
                <w:t xml:space="preserve"> </w:t>
              </w:r>
            </w:hyperlink>
          </w:p>
        </w:tc>
      </w:tr>
    </w:tbl>
    <w:p w14:paraId="695C13D2" w14:textId="77777777" w:rsidR="001A3B11" w:rsidRDefault="001A3B11">
      <w:pPr>
        <w:spacing w:after="0"/>
        <w:ind w:left="-835" w:right="7959"/>
      </w:pPr>
    </w:p>
    <w:tbl>
      <w:tblPr>
        <w:tblStyle w:val="TableGrid"/>
        <w:tblW w:w="14123" w:type="dxa"/>
        <w:tblInd w:w="23" w:type="dxa"/>
        <w:tblCellMar>
          <w:top w:w="71" w:type="dxa"/>
          <w:left w:w="42" w:type="dxa"/>
          <w:bottom w:w="0" w:type="dxa"/>
          <w:right w:w="42" w:type="dxa"/>
        </w:tblCellMar>
        <w:tblLook w:val="04A0" w:firstRow="1" w:lastRow="0" w:firstColumn="1" w:lastColumn="0" w:noHBand="0" w:noVBand="1"/>
      </w:tblPr>
      <w:tblGrid>
        <w:gridCol w:w="1704"/>
        <w:gridCol w:w="450"/>
        <w:gridCol w:w="9293"/>
        <w:gridCol w:w="1687"/>
        <w:gridCol w:w="989"/>
      </w:tblGrid>
      <w:tr w:rsidR="001A3B11" w14:paraId="11273DAE"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C715EE5" w14:textId="77777777" w:rsidR="001A3B11" w:rsidRDefault="00000000">
            <w:pPr>
              <w:spacing w:after="0"/>
              <w:jc w:val="center"/>
            </w:pPr>
            <w:r>
              <w:rPr>
                <w:b/>
                <w:color w:val="FFFFFF"/>
              </w:rPr>
              <w:t>RARE CONDITIONS</w:t>
            </w:r>
            <w:r>
              <w:rPr>
                <w:b/>
                <w:color w:val="FFFFFF"/>
                <w:sz w:val="24"/>
              </w:rPr>
              <w:t xml:space="preserve"> </w:t>
            </w:r>
          </w:p>
          <w:p w14:paraId="7452377A" w14:textId="77777777" w:rsidR="001A3B11"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64373730"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9760784" w14:textId="77777777" w:rsidR="001A3B11"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00B1B7C" w14:textId="77777777" w:rsidR="001A3B11" w:rsidRDefault="00000000">
            <w:pPr>
              <w:spacing w:after="0"/>
              <w:ind w:left="40"/>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352A374B" w14:textId="77777777" w:rsidR="001A3B11" w:rsidRDefault="00000000">
            <w:pPr>
              <w:spacing w:after="0"/>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2F980A85" w14:textId="77777777" w:rsidR="001A3B11" w:rsidRDefault="00000000">
            <w:pPr>
              <w:spacing w:after="0"/>
              <w:ind w:right="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76D854B9" w14:textId="77777777" w:rsidR="001A3B11" w:rsidRDefault="00000000">
            <w:pPr>
              <w:spacing w:after="0"/>
              <w:ind w:left="2"/>
              <w:jc w:val="center"/>
            </w:pPr>
            <w:r>
              <w:rPr>
                <w:b/>
                <w:sz w:val="18"/>
              </w:rPr>
              <w:t xml:space="preserve">PA Form </w:t>
            </w:r>
          </w:p>
        </w:tc>
      </w:tr>
      <w:tr w:rsidR="001A3B11" w14:paraId="139B0477" w14:textId="77777777">
        <w:trPr>
          <w:trHeight w:val="3145"/>
        </w:trPr>
        <w:tc>
          <w:tcPr>
            <w:tcW w:w="1704" w:type="dxa"/>
            <w:tcBorders>
              <w:top w:val="single" w:sz="4" w:space="0" w:color="000000"/>
              <w:left w:val="single" w:sz="4" w:space="0" w:color="000000"/>
              <w:bottom w:val="single" w:sz="4" w:space="0" w:color="000000"/>
              <w:right w:val="single" w:sz="4" w:space="0" w:color="000000"/>
            </w:tcBorders>
            <w:vAlign w:val="center"/>
          </w:tcPr>
          <w:p w14:paraId="354D218D" w14:textId="77777777" w:rsidR="001A3B11" w:rsidRDefault="00000000">
            <w:pPr>
              <w:spacing w:after="0"/>
            </w:pPr>
            <w:r>
              <w:rPr>
                <w:sz w:val="18"/>
              </w:rPr>
              <w:lastRenderedPageBreak/>
              <w:t xml:space="preserve">Recorlev® </w:t>
            </w:r>
          </w:p>
        </w:tc>
        <w:tc>
          <w:tcPr>
            <w:tcW w:w="450" w:type="dxa"/>
            <w:tcBorders>
              <w:top w:val="single" w:sz="4" w:space="0" w:color="000000"/>
              <w:left w:val="single" w:sz="4" w:space="0" w:color="000000"/>
              <w:bottom w:val="single" w:sz="4" w:space="0" w:color="000000"/>
              <w:right w:val="single" w:sz="4" w:space="0" w:color="000000"/>
            </w:tcBorders>
            <w:vAlign w:val="center"/>
          </w:tcPr>
          <w:p w14:paraId="6B0CF463"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6B0875D2" w14:textId="77777777" w:rsidR="001A3B11" w:rsidRDefault="00000000">
            <w:pPr>
              <w:spacing w:after="0"/>
              <w:ind w:left="1"/>
            </w:pPr>
            <w:r>
              <w:rPr>
                <w:b/>
                <w:sz w:val="18"/>
              </w:rPr>
              <w:t xml:space="preserve">Initial Criteria: </w:t>
            </w:r>
          </w:p>
          <w:p w14:paraId="3E9CDCDF" w14:textId="77777777" w:rsidR="001A3B11" w:rsidRDefault="00000000">
            <w:pPr>
              <w:numPr>
                <w:ilvl w:val="0"/>
                <w:numId w:val="607"/>
              </w:numPr>
              <w:spacing w:after="0"/>
              <w:ind w:hanging="216"/>
            </w:pPr>
            <w:r>
              <w:rPr>
                <w:sz w:val="18"/>
              </w:rPr>
              <w:t xml:space="preserve">Diagnosis of Cushing’s Syndrome; </w:t>
            </w:r>
            <w:r>
              <w:rPr>
                <w:b/>
                <w:sz w:val="18"/>
              </w:rPr>
              <w:t>AND</w:t>
            </w:r>
            <w:r>
              <w:rPr>
                <w:sz w:val="18"/>
              </w:rPr>
              <w:t xml:space="preserve"> </w:t>
            </w:r>
          </w:p>
          <w:p w14:paraId="22D219ED" w14:textId="77777777" w:rsidR="001A3B11" w:rsidRDefault="00000000">
            <w:pPr>
              <w:numPr>
                <w:ilvl w:val="0"/>
                <w:numId w:val="607"/>
              </w:numPr>
              <w:spacing w:after="0" w:line="242" w:lineRule="auto"/>
              <w:ind w:hanging="216"/>
            </w:pPr>
            <w:r>
              <w:rPr>
                <w:sz w:val="18"/>
              </w:rPr>
              <w:t xml:space="preserve">Patient is being treated for endogenous hypercortisolemia (e.g., pituitary adenoma, ectopic tumor, adrenal </w:t>
            </w:r>
            <w:r>
              <w:rPr>
                <w:rFonts w:ascii="Segoe UI Symbol" w:eastAsia="Segoe UI Symbol" w:hAnsi="Segoe UI Symbol" w:cs="Segoe UI Symbol"/>
                <w:sz w:val="16"/>
              </w:rPr>
              <w:t>•</w:t>
            </w:r>
            <w:r>
              <w:rPr>
                <w:rFonts w:ascii="Arial" w:eastAsia="Arial" w:hAnsi="Arial" w:cs="Arial"/>
                <w:sz w:val="16"/>
              </w:rPr>
              <w:t xml:space="preserve"> </w:t>
            </w:r>
            <w:r>
              <w:rPr>
                <w:sz w:val="18"/>
              </w:rPr>
              <w:t>adenoma);</w:t>
            </w:r>
            <w:r>
              <w:rPr>
                <w:b/>
                <w:sz w:val="18"/>
              </w:rPr>
              <w:t xml:space="preserve"> AND</w:t>
            </w:r>
            <w:r>
              <w:rPr>
                <w:sz w:val="18"/>
              </w:rPr>
              <w:t xml:space="preserve"> </w:t>
            </w:r>
          </w:p>
          <w:p w14:paraId="71395470" w14:textId="77777777" w:rsidR="001A3B11" w:rsidRDefault="00000000">
            <w:pPr>
              <w:numPr>
                <w:ilvl w:val="0"/>
                <w:numId w:val="607"/>
              </w:numPr>
              <w:spacing w:after="0"/>
              <w:ind w:hanging="216"/>
            </w:pPr>
            <w:r>
              <w:rPr>
                <w:sz w:val="18"/>
              </w:rPr>
              <w:t xml:space="preserve">Surgery is not an option or has not been curative; </w:t>
            </w:r>
            <w:r>
              <w:rPr>
                <w:b/>
                <w:sz w:val="18"/>
              </w:rPr>
              <w:t>AND</w:t>
            </w:r>
            <w:r>
              <w:rPr>
                <w:sz w:val="18"/>
              </w:rPr>
              <w:t xml:space="preserve"> </w:t>
            </w:r>
          </w:p>
          <w:p w14:paraId="3F69477F" w14:textId="77777777" w:rsidR="001A3B11" w:rsidRDefault="00000000">
            <w:pPr>
              <w:numPr>
                <w:ilvl w:val="0"/>
                <w:numId w:val="607"/>
              </w:numPr>
              <w:spacing w:after="0"/>
              <w:ind w:hanging="216"/>
            </w:pPr>
            <w:r>
              <w:rPr>
                <w:sz w:val="18"/>
              </w:rPr>
              <w:t xml:space="preserve">Trial and failure (trial duration &gt; 90 days) or intolerance to oral ketoconazole; </w:t>
            </w:r>
            <w:r>
              <w:rPr>
                <w:b/>
                <w:sz w:val="18"/>
              </w:rPr>
              <w:t>AN</w:t>
            </w:r>
            <w:r>
              <w:rPr>
                <w:sz w:val="18"/>
              </w:rPr>
              <w:t xml:space="preserve">D </w:t>
            </w:r>
          </w:p>
          <w:p w14:paraId="44E8A1E3" w14:textId="77777777" w:rsidR="001A3B11" w:rsidRDefault="00000000">
            <w:pPr>
              <w:numPr>
                <w:ilvl w:val="0"/>
                <w:numId w:val="607"/>
              </w:numPr>
              <w:spacing w:after="0"/>
              <w:ind w:hanging="216"/>
            </w:pPr>
            <w:r>
              <w:rPr>
                <w:sz w:val="18"/>
              </w:rPr>
              <w:t xml:space="preserve">Patient is 18 years of age or older; </w:t>
            </w:r>
            <w:r>
              <w:rPr>
                <w:b/>
                <w:sz w:val="18"/>
              </w:rPr>
              <w:t>AND</w:t>
            </w:r>
            <w:r>
              <w:rPr>
                <w:sz w:val="18"/>
              </w:rPr>
              <w:t xml:space="preserve"> </w:t>
            </w:r>
          </w:p>
          <w:p w14:paraId="2B9757A2" w14:textId="77777777" w:rsidR="001A3B11" w:rsidRDefault="00000000">
            <w:pPr>
              <w:numPr>
                <w:ilvl w:val="0"/>
                <w:numId w:val="607"/>
              </w:numPr>
              <w:spacing w:after="0"/>
              <w:ind w:hanging="216"/>
            </w:pPr>
            <w:r>
              <w:rPr>
                <w:sz w:val="18"/>
              </w:rPr>
              <w:t xml:space="preserve">Prescribed by or in consultation with an endocrinologist; AND </w:t>
            </w:r>
          </w:p>
          <w:p w14:paraId="6809B758" w14:textId="77777777" w:rsidR="001A3B11" w:rsidRDefault="00000000">
            <w:pPr>
              <w:numPr>
                <w:ilvl w:val="0"/>
                <w:numId w:val="607"/>
              </w:numPr>
              <w:spacing w:after="0" w:line="240" w:lineRule="auto"/>
              <w:ind w:hanging="216"/>
            </w:pPr>
            <w:r>
              <w:rPr>
                <w:sz w:val="18"/>
              </w:rPr>
              <w:t xml:space="preserve">Patient has had baseline liver enzymes and an electrocardiogram prior to initiating therapy, and prescriber attests to monitor regularly thereafter; </w:t>
            </w:r>
            <w:r>
              <w:rPr>
                <w:b/>
                <w:sz w:val="18"/>
              </w:rPr>
              <w:t>AND</w:t>
            </w:r>
            <w:r>
              <w:rPr>
                <w:sz w:val="18"/>
              </w:rPr>
              <w:t xml:space="preserve"> </w:t>
            </w:r>
          </w:p>
          <w:p w14:paraId="57CB8E79" w14:textId="77777777" w:rsidR="001A3B11" w:rsidRDefault="00000000">
            <w:pPr>
              <w:numPr>
                <w:ilvl w:val="0"/>
                <w:numId w:val="607"/>
              </w:numPr>
              <w:spacing w:after="0" w:line="240" w:lineRule="auto"/>
              <w:ind w:hanging="216"/>
            </w:pPr>
            <w:r>
              <w:rPr>
                <w:sz w:val="18"/>
              </w:rPr>
              <w:t xml:space="preserve">Patient does not have hypokalemia and hypomagnesemia, or has been corrected prior to therapy </w:t>
            </w:r>
            <w:r>
              <w:rPr>
                <w:b/>
                <w:sz w:val="18"/>
              </w:rPr>
              <w:t xml:space="preserve">Renewal Criteria: </w:t>
            </w:r>
          </w:p>
          <w:p w14:paraId="37259A30" w14:textId="77777777" w:rsidR="001A3B11" w:rsidRDefault="00000000">
            <w:pPr>
              <w:numPr>
                <w:ilvl w:val="0"/>
                <w:numId w:val="607"/>
              </w:numPr>
              <w:spacing w:after="0"/>
              <w:ind w:hanging="216"/>
            </w:pPr>
            <w:r>
              <w:rPr>
                <w:sz w:val="18"/>
              </w:rPr>
              <w:t xml:space="preserve">Documentation of positive clinical response to therapy (e.g., normalization or reduction of urinary free cortisol, improvement in signs or symptoms of the disease) </w:t>
            </w:r>
          </w:p>
        </w:tc>
        <w:tc>
          <w:tcPr>
            <w:tcW w:w="1687" w:type="dxa"/>
            <w:tcBorders>
              <w:top w:val="single" w:sz="4" w:space="0" w:color="000000"/>
              <w:left w:val="single" w:sz="7" w:space="0" w:color="000000"/>
              <w:bottom w:val="single" w:sz="4" w:space="0" w:color="000000"/>
              <w:right w:val="single" w:sz="4" w:space="0" w:color="000000"/>
            </w:tcBorders>
            <w:vAlign w:val="center"/>
          </w:tcPr>
          <w:p w14:paraId="3899024C" w14:textId="77777777" w:rsidR="001A3B11" w:rsidRDefault="00000000">
            <w:pPr>
              <w:spacing w:after="0"/>
              <w:ind w:left="16"/>
              <w:jc w:val="center"/>
            </w:pPr>
            <w:r>
              <w:rPr>
                <w:rFonts w:ascii="ZWAdobeF" w:eastAsia="ZWAdobeF" w:hAnsi="ZWAdobeF" w:cs="ZWAdobeF"/>
                <w:i/>
                <w:sz w:val="2"/>
              </w:rPr>
              <w:t xml:space="preserve"> </w:t>
            </w:r>
          </w:p>
          <w:p w14:paraId="60F9F5CC" w14:textId="77777777" w:rsidR="001A3B11" w:rsidRDefault="00000000">
            <w:pPr>
              <w:spacing w:after="155"/>
              <w:ind w:left="8"/>
            </w:pPr>
            <w:r>
              <w:rPr>
                <w:rFonts w:ascii="ZWAdobeF" w:eastAsia="ZWAdobeF" w:hAnsi="ZWAdobeF" w:cs="ZWAdobeF"/>
                <w:i/>
                <w:sz w:val="2"/>
              </w:rPr>
              <w:t xml:space="preserve"> </w:t>
            </w:r>
          </w:p>
          <w:p w14:paraId="70578B4B" w14:textId="77777777" w:rsidR="001A3B11" w:rsidRDefault="00000000">
            <w:pPr>
              <w:spacing w:after="0"/>
              <w:ind w:left="6"/>
              <w:jc w:val="center"/>
            </w:pPr>
            <w:r>
              <w:rPr>
                <w:sz w:val="18"/>
              </w:rPr>
              <w:t xml:space="preserve">8/day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6987A392" w14:textId="77777777" w:rsidR="001A3B11" w:rsidRDefault="00000000">
            <w:pPr>
              <w:spacing w:after="0"/>
              <w:jc w:val="center"/>
            </w:pPr>
            <w:hyperlink r:id="rId3318">
              <w:r>
                <w:rPr>
                  <w:color w:val="0000FF"/>
                  <w:sz w:val="18"/>
                  <w:u w:val="single" w:color="0000FF"/>
                </w:rPr>
                <w:t>General PA</w:t>
              </w:r>
            </w:hyperlink>
            <w:hyperlink r:id="rId3319">
              <w:r>
                <w:rPr>
                  <w:color w:val="0000FF"/>
                  <w:sz w:val="18"/>
                </w:rPr>
                <w:t xml:space="preserve"> </w:t>
              </w:r>
            </w:hyperlink>
            <w:hyperlink r:id="rId3320">
              <w:r>
                <w:rPr>
                  <w:color w:val="0000FF"/>
                  <w:sz w:val="18"/>
                  <w:u w:val="single" w:color="0000FF"/>
                </w:rPr>
                <w:t>Form</w:t>
              </w:r>
            </w:hyperlink>
            <w:hyperlink r:id="rId3321">
              <w:r>
                <w:rPr>
                  <w:sz w:val="18"/>
                </w:rPr>
                <w:t xml:space="preserve"> </w:t>
              </w:r>
            </w:hyperlink>
          </w:p>
        </w:tc>
      </w:tr>
      <w:tr w:rsidR="001A3B11" w14:paraId="76F9F8DD"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3D06F656" w14:textId="77777777" w:rsidR="001A3B11" w:rsidRDefault="00000000">
            <w:pPr>
              <w:spacing w:after="0"/>
            </w:pPr>
            <w:r>
              <w:rPr>
                <w:sz w:val="18"/>
              </w:rPr>
              <w:t xml:space="preserve">Sandostatin® </w:t>
            </w:r>
          </w:p>
        </w:tc>
        <w:tc>
          <w:tcPr>
            <w:tcW w:w="450" w:type="dxa"/>
            <w:tcBorders>
              <w:top w:val="single" w:sz="4" w:space="0" w:color="000000"/>
              <w:left w:val="single" w:sz="4" w:space="0" w:color="000000"/>
              <w:bottom w:val="single" w:sz="4" w:space="0" w:color="000000"/>
              <w:right w:val="single" w:sz="4" w:space="0" w:color="000000"/>
            </w:tcBorders>
            <w:vAlign w:val="center"/>
          </w:tcPr>
          <w:p w14:paraId="4F25286B"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5F8C6F47" w14:textId="77777777" w:rsidR="001A3B11" w:rsidRDefault="00000000">
            <w:pPr>
              <w:spacing w:after="0"/>
              <w:ind w:left="1"/>
            </w:pPr>
            <w:r>
              <w:rPr>
                <w:sz w:val="18"/>
              </w:rPr>
              <w:t xml:space="preserve">See prior authorization criteria for octreotide; </w:t>
            </w:r>
            <w:r>
              <w:rPr>
                <w:b/>
                <w:sz w:val="18"/>
              </w:rPr>
              <w:t xml:space="preserve">AND </w:t>
            </w:r>
          </w:p>
          <w:p w14:paraId="2995F1E7"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octreotide cannot be used  </w:t>
            </w:r>
          </w:p>
        </w:tc>
        <w:tc>
          <w:tcPr>
            <w:tcW w:w="1687" w:type="dxa"/>
            <w:tcBorders>
              <w:top w:val="single" w:sz="4" w:space="0" w:color="000000"/>
              <w:left w:val="single" w:sz="7" w:space="0" w:color="000000"/>
              <w:bottom w:val="single" w:sz="4" w:space="0" w:color="000000"/>
              <w:right w:val="single" w:sz="4" w:space="0" w:color="000000"/>
            </w:tcBorders>
            <w:vAlign w:val="center"/>
          </w:tcPr>
          <w:p w14:paraId="786DEF19" w14:textId="77777777" w:rsidR="001A3B11" w:rsidRDefault="00000000">
            <w:pPr>
              <w:spacing w:after="0"/>
              <w:ind w:left="1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2C7A9D86" w14:textId="77777777" w:rsidR="001A3B11" w:rsidRDefault="00000000">
            <w:pPr>
              <w:spacing w:after="0"/>
              <w:jc w:val="center"/>
            </w:pPr>
            <w:hyperlink r:id="rId3322">
              <w:r>
                <w:rPr>
                  <w:color w:val="0000FF"/>
                  <w:sz w:val="18"/>
                  <w:u w:val="single" w:color="0000FF"/>
                </w:rPr>
                <w:t>General PA</w:t>
              </w:r>
            </w:hyperlink>
            <w:hyperlink r:id="rId3323">
              <w:r>
                <w:rPr>
                  <w:color w:val="0000FF"/>
                  <w:sz w:val="18"/>
                </w:rPr>
                <w:t xml:space="preserve"> </w:t>
              </w:r>
            </w:hyperlink>
            <w:hyperlink r:id="rId3324">
              <w:r>
                <w:rPr>
                  <w:color w:val="0000FF"/>
                  <w:sz w:val="18"/>
                  <w:u w:val="single" w:color="0000FF"/>
                </w:rPr>
                <w:t>Form</w:t>
              </w:r>
            </w:hyperlink>
            <w:hyperlink r:id="rId3325">
              <w:r>
                <w:rPr>
                  <w:sz w:val="18"/>
                </w:rPr>
                <w:t xml:space="preserve"> </w:t>
              </w:r>
            </w:hyperlink>
          </w:p>
        </w:tc>
      </w:tr>
      <w:tr w:rsidR="001A3B11" w14:paraId="46221CA2"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6ECD38A8" w14:textId="77777777" w:rsidR="001A3B11" w:rsidRDefault="00000000">
            <w:pPr>
              <w:spacing w:after="0"/>
            </w:pPr>
            <w:r>
              <w:rPr>
                <w:sz w:val="18"/>
              </w:rPr>
              <w:t xml:space="preserve">Signifor® </w:t>
            </w:r>
          </w:p>
        </w:tc>
        <w:tc>
          <w:tcPr>
            <w:tcW w:w="450" w:type="dxa"/>
            <w:tcBorders>
              <w:top w:val="single" w:sz="4" w:space="0" w:color="000000"/>
              <w:left w:val="single" w:sz="4" w:space="0" w:color="000000"/>
              <w:bottom w:val="single" w:sz="4" w:space="0" w:color="000000"/>
              <w:right w:val="single" w:sz="4" w:space="0" w:color="000000"/>
            </w:tcBorders>
            <w:vAlign w:val="center"/>
          </w:tcPr>
          <w:p w14:paraId="52038755"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6C6B9CEC" w14:textId="77777777" w:rsidR="001A3B11" w:rsidRDefault="00000000">
            <w:pPr>
              <w:numPr>
                <w:ilvl w:val="0"/>
                <w:numId w:val="608"/>
              </w:numPr>
              <w:spacing w:after="0"/>
              <w:ind w:hanging="216"/>
            </w:pPr>
            <w:r>
              <w:rPr>
                <w:sz w:val="18"/>
              </w:rPr>
              <w:t>Diagnosis of Cushing’s Disease;</w:t>
            </w:r>
            <w:r>
              <w:rPr>
                <w:b/>
                <w:sz w:val="18"/>
              </w:rPr>
              <w:t xml:space="preserve"> AND </w:t>
            </w:r>
            <w:r>
              <w:rPr>
                <w:sz w:val="18"/>
              </w:rPr>
              <w:t xml:space="preserve"> </w:t>
            </w:r>
          </w:p>
          <w:p w14:paraId="776FE9CA" w14:textId="77777777" w:rsidR="001A3B11" w:rsidRDefault="00000000">
            <w:pPr>
              <w:numPr>
                <w:ilvl w:val="0"/>
                <w:numId w:val="608"/>
              </w:numPr>
              <w:spacing w:after="0"/>
              <w:ind w:hanging="216"/>
            </w:pPr>
            <w:r>
              <w:rPr>
                <w:sz w:val="18"/>
              </w:rPr>
              <w:t>Surgery is not an option or has not been curative;</w:t>
            </w:r>
            <w:r>
              <w:rPr>
                <w:b/>
                <w:sz w:val="18"/>
              </w:rPr>
              <w:t xml:space="preserve"> AND</w:t>
            </w:r>
            <w:r>
              <w:rPr>
                <w:sz w:val="18"/>
              </w:rPr>
              <w:t xml:space="preserve"> </w:t>
            </w:r>
            <w:r>
              <w:rPr>
                <w:b/>
                <w:sz w:val="18"/>
              </w:rPr>
              <w:t xml:space="preserve"> </w:t>
            </w:r>
          </w:p>
          <w:p w14:paraId="1B68E57E" w14:textId="77777777" w:rsidR="001A3B11" w:rsidRDefault="00000000">
            <w:pPr>
              <w:numPr>
                <w:ilvl w:val="0"/>
                <w:numId w:val="608"/>
              </w:numPr>
              <w:spacing w:after="0"/>
              <w:ind w:hanging="216"/>
            </w:pPr>
            <w:r>
              <w:rPr>
                <w:sz w:val="18"/>
              </w:rPr>
              <w:t xml:space="preserve">Prescribed by, or in consultation with, an endocrinologist  </w:t>
            </w:r>
          </w:p>
        </w:tc>
        <w:tc>
          <w:tcPr>
            <w:tcW w:w="1687" w:type="dxa"/>
            <w:tcBorders>
              <w:top w:val="single" w:sz="4" w:space="0" w:color="000000"/>
              <w:left w:val="single" w:sz="7" w:space="0" w:color="000000"/>
              <w:bottom w:val="single" w:sz="4" w:space="0" w:color="000000"/>
              <w:right w:val="single" w:sz="4" w:space="0" w:color="000000"/>
            </w:tcBorders>
            <w:vAlign w:val="center"/>
          </w:tcPr>
          <w:p w14:paraId="2238D709" w14:textId="77777777" w:rsidR="001A3B11" w:rsidRDefault="00000000">
            <w:pPr>
              <w:spacing w:after="0"/>
              <w:ind w:left="6"/>
              <w:jc w:val="center"/>
            </w:pPr>
            <w:r>
              <w:rPr>
                <w:sz w:val="18"/>
              </w:rPr>
              <w:t xml:space="preserve">2 injections/day </w:t>
            </w:r>
          </w:p>
        </w:tc>
        <w:tc>
          <w:tcPr>
            <w:tcW w:w="0" w:type="auto"/>
            <w:vMerge/>
            <w:tcBorders>
              <w:top w:val="nil"/>
              <w:left w:val="single" w:sz="4" w:space="0" w:color="000000"/>
              <w:bottom w:val="single" w:sz="4" w:space="0" w:color="000000"/>
              <w:right w:val="single" w:sz="4" w:space="0" w:color="000000"/>
            </w:tcBorders>
          </w:tcPr>
          <w:p w14:paraId="799E39F3" w14:textId="77777777" w:rsidR="001A3B11" w:rsidRDefault="001A3B11"/>
        </w:tc>
      </w:tr>
      <w:tr w:rsidR="001A3B11" w14:paraId="69B4CC92"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25B14859" w14:textId="77777777" w:rsidR="001A3B11" w:rsidRDefault="00000000">
            <w:pPr>
              <w:spacing w:after="0"/>
            </w:pPr>
            <w:r>
              <w:rPr>
                <w:sz w:val="18"/>
              </w:rPr>
              <w:t xml:space="preserve">Somavert® </w:t>
            </w:r>
          </w:p>
        </w:tc>
        <w:tc>
          <w:tcPr>
            <w:tcW w:w="450" w:type="dxa"/>
            <w:tcBorders>
              <w:top w:val="single" w:sz="4" w:space="0" w:color="000000"/>
              <w:left w:val="single" w:sz="4" w:space="0" w:color="000000"/>
              <w:bottom w:val="single" w:sz="4" w:space="0" w:color="000000"/>
              <w:right w:val="single" w:sz="4" w:space="0" w:color="000000"/>
            </w:tcBorders>
            <w:vAlign w:val="center"/>
          </w:tcPr>
          <w:p w14:paraId="1D313B7A"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04C37331" w14:textId="77777777" w:rsidR="001A3B11" w:rsidRDefault="00000000">
            <w:pPr>
              <w:numPr>
                <w:ilvl w:val="0"/>
                <w:numId w:val="609"/>
              </w:numPr>
              <w:spacing w:after="0"/>
              <w:ind w:hanging="216"/>
            </w:pPr>
            <w:r>
              <w:rPr>
                <w:sz w:val="18"/>
              </w:rPr>
              <w:t xml:space="preserve">Diagnosis of acromegaly; </w:t>
            </w:r>
            <w:r>
              <w:rPr>
                <w:b/>
                <w:sz w:val="18"/>
              </w:rPr>
              <w:t>AND</w:t>
            </w:r>
            <w:r>
              <w:rPr>
                <w:sz w:val="18"/>
              </w:rPr>
              <w:t xml:space="preserve"> </w:t>
            </w:r>
          </w:p>
          <w:p w14:paraId="5926D74C" w14:textId="77777777" w:rsidR="001A3B11" w:rsidRDefault="00000000">
            <w:pPr>
              <w:numPr>
                <w:ilvl w:val="0"/>
                <w:numId w:val="609"/>
              </w:numPr>
              <w:spacing w:after="0"/>
              <w:ind w:hanging="216"/>
            </w:pPr>
            <w:r>
              <w:rPr>
                <w:sz w:val="18"/>
              </w:rPr>
              <w:t xml:space="preserve">Tral and failure, intolerance, or contraindication to octreotide </w:t>
            </w:r>
            <w:r>
              <w:rPr>
                <w:i/>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421E56CD" w14:textId="77777777" w:rsidR="001A3B11" w:rsidRDefault="00000000">
            <w:pPr>
              <w:spacing w:after="0"/>
              <w:ind w:left="48"/>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20F4C84C" w14:textId="77777777" w:rsidR="001A3B11" w:rsidRDefault="00000000">
            <w:pPr>
              <w:spacing w:after="0"/>
              <w:ind w:left="41"/>
              <w:jc w:val="center"/>
            </w:pPr>
            <w:r>
              <w:rPr>
                <w:sz w:val="18"/>
              </w:rPr>
              <w:t xml:space="preserve"> </w:t>
            </w:r>
          </w:p>
        </w:tc>
      </w:tr>
      <w:tr w:rsidR="001A3B11" w14:paraId="78DF6728" w14:textId="77777777">
        <w:trPr>
          <w:trHeight w:val="2046"/>
        </w:trPr>
        <w:tc>
          <w:tcPr>
            <w:tcW w:w="1704" w:type="dxa"/>
            <w:tcBorders>
              <w:top w:val="single" w:sz="4" w:space="0" w:color="000000"/>
              <w:left w:val="single" w:sz="4" w:space="0" w:color="000000"/>
              <w:bottom w:val="single" w:sz="4" w:space="0" w:color="000000"/>
              <w:right w:val="single" w:sz="4" w:space="0" w:color="000000"/>
            </w:tcBorders>
            <w:vAlign w:val="center"/>
          </w:tcPr>
          <w:p w14:paraId="5818E962" w14:textId="77777777" w:rsidR="001A3B11" w:rsidRDefault="00000000">
            <w:pPr>
              <w:spacing w:after="0"/>
            </w:pPr>
            <w:r>
              <w:rPr>
                <w:sz w:val="18"/>
              </w:rPr>
              <w:t xml:space="preserve">Xermelo® </w:t>
            </w:r>
          </w:p>
        </w:tc>
        <w:tc>
          <w:tcPr>
            <w:tcW w:w="450" w:type="dxa"/>
            <w:tcBorders>
              <w:top w:val="single" w:sz="4" w:space="0" w:color="000000"/>
              <w:left w:val="single" w:sz="4" w:space="0" w:color="000000"/>
              <w:bottom w:val="single" w:sz="4" w:space="0" w:color="000000"/>
              <w:right w:val="single" w:sz="4" w:space="0" w:color="000000"/>
            </w:tcBorders>
            <w:vAlign w:val="center"/>
          </w:tcPr>
          <w:p w14:paraId="4EBE4777" w14:textId="77777777" w:rsidR="001A3B11"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74C88B86" w14:textId="77777777" w:rsidR="001A3B11" w:rsidRDefault="00000000">
            <w:pPr>
              <w:spacing w:after="0"/>
              <w:ind w:left="1"/>
            </w:pPr>
            <w:r>
              <w:rPr>
                <w:b/>
                <w:sz w:val="18"/>
              </w:rPr>
              <w:t xml:space="preserve">Initial Criteria: </w:t>
            </w:r>
          </w:p>
          <w:p w14:paraId="4C9D9814" w14:textId="77777777" w:rsidR="001A3B11" w:rsidRDefault="00000000">
            <w:pPr>
              <w:numPr>
                <w:ilvl w:val="0"/>
                <w:numId w:val="610"/>
              </w:numPr>
              <w:spacing w:after="0"/>
              <w:ind w:hanging="216"/>
            </w:pPr>
            <w:r>
              <w:rPr>
                <w:sz w:val="18"/>
              </w:rPr>
              <w:t xml:space="preserve">Patient has a carcinoid/neuroendocrine tumor and has been diagnosed with carcinoid syndrome; </w:t>
            </w:r>
            <w:r>
              <w:rPr>
                <w:b/>
                <w:sz w:val="18"/>
              </w:rPr>
              <w:t xml:space="preserve">AND </w:t>
            </w:r>
            <w:r>
              <w:rPr>
                <w:sz w:val="18"/>
              </w:rPr>
              <w:t xml:space="preserve"> </w:t>
            </w:r>
          </w:p>
          <w:p w14:paraId="54E00F9B" w14:textId="77777777" w:rsidR="001A3B11" w:rsidRDefault="00000000">
            <w:pPr>
              <w:numPr>
                <w:ilvl w:val="0"/>
                <w:numId w:val="610"/>
              </w:numPr>
              <w:spacing w:after="0" w:line="240" w:lineRule="auto"/>
              <w:ind w:hanging="216"/>
            </w:pPr>
            <w:r>
              <w:rPr>
                <w:sz w:val="18"/>
              </w:rPr>
              <w:t xml:space="preserve">Patient has had an inadequate treatment response to at least a 3-month trial of SSA (somatostatin analog) therapy at the highest tolerated dose; </w:t>
            </w:r>
            <w:r>
              <w:rPr>
                <w:b/>
                <w:sz w:val="18"/>
              </w:rPr>
              <w:t xml:space="preserve">AND </w:t>
            </w:r>
            <w:r>
              <w:rPr>
                <w:sz w:val="18"/>
              </w:rPr>
              <w:t xml:space="preserve"> </w:t>
            </w:r>
          </w:p>
          <w:p w14:paraId="32C38D11" w14:textId="77777777" w:rsidR="001A3B11" w:rsidRDefault="00000000">
            <w:pPr>
              <w:numPr>
                <w:ilvl w:val="0"/>
                <w:numId w:val="610"/>
              </w:numPr>
              <w:spacing w:after="28"/>
              <w:ind w:hanging="216"/>
            </w:pPr>
            <w:r>
              <w:rPr>
                <w:sz w:val="18"/>
              </w:rPr>
              <w:t xml:space="preserve">Patient will continue to receive somatostatin analog therapy; </w:t>
            </w:r>
            <w:r>
              <w:rPr>
                <w:b/>
                <w:sz w:val="18"/>
              </w:rPr>
              <w:t>AND</w:t>
            </w:r>
            <w:r>
              <w:rPr>
                <w:sz w:val="18"/>
              </w:rPr>
              <w:t xml:space="preserve"> </w:t>
            </w:r>
          </w:p>
          <w:p w14:paraId="1307A443" w14:textId="77777777" w:rsidR="001A3B11" w:rsidRDefault="00000000">
            <w:pPr>
              <w:numPr>
                <w:ilvl w:val="0"/>
                <w:numId w:val="610"/>
              </w:numPr>
              <w:spacing w:after="0"/>
              <w:ind w:hanging="216"/>
            </w:pPr>
            <w:r>
              <w:rPr>
                <w:sz w:val="18"/>
              </w:rPr>
              <w:t xml:space="preserve">Patient has tried and received an inadequate response to antidiarrheals (e.g., loperamide); </w:t>
            </w:r>
            <w:r>
              <w:rPr>
                <w:b/>
                <w:sz w:val="18"/>
              </w:rPr>
              <w:t xml:space="preserve">AND </w:t>
            </w:r>
            <w:r>
              <w:rPr>
                <w:sz w:val="24"/>
              </w:rPr>
              <w:t xml:space="preserve"> </w:t>
            </w:r>
          </w:p>
          <w:p w14:paraId="27356513" w14:textId="77777777" w:rsidR="001A3B11" w:rsidRDefault="00000000">
            <w:pPr>
              <w:numPr>
                <w:ilvl w:val="0"/>
                <w:numId w:val="610"/>
              </w:numPr>
              <w:spacing w:after="1" w:line="240" w:lineRule="auto"/>
              <w:ind w:hanging="216"/>
            </w:pPr>
            <w:r>
              <w:rPr>
                <w:sz w:val="18"/>
              </w:rPr>
              <w:t xml:space="preserve">Patient has at least 4 bowel movements per day </w:t>
            </w:r>
            <w:r>
              <w:rPr>
                <w:b/>
                <w:sz w:val="18"/>
              </w:rPr>
              <w:t xml:space="preserve">Renewal Criteria: </w:t>
            </w:r>
          </w:p>
          <w:p w14:paraId="46734F5C" w14:textId="77777777" w:rsidR="001A3B11" w:rsidRDefault="00000000">
            <w:pPr>
              <w:numPr>
                <w:ilvl w:val="0"/>
                <w:numId w:val="610"/>
              </w:numPr>
              <w:spacing w:after="0"/>
              <w:ind w:hanging="216"/>
            </w:pPr>
            <w:r>
              <w:rPr>
                <w:sz w:val="18"/>
              </w:rPr>
              <w:t xml:space="preserve">Documentation of positive clinical response to therapy (e.g., decrease in number of bowel movements per day) </w:t>
            </w:r>
          </w:p>
        </w:tc>
        <w:tc>
          <w:tcPr>
            <w:tcW w:w="1687" w:type="dxa"/>
            <w:tcBorders>
              <w:top w:val="single" w:sz="4" w:space="0" w:color="000000"/>
              <w:left w:val="single" w:sz="7" w:space="0" w:color="000000"/>
              <w:bottom w:val="single" w:sz="4" w:space="0" w:color="000000"/>
              <w:right w:val="single" w:sz="4" w:space="0" w:color="000000"/>
            </w:tcBorders>
            <w:vAlign w:val="center"/>
          </w:tcPr>
          <w:p w14:paraId="50B864DF" w14:textId="77777777" w:rsidR="001A3B11" w:rsidRDefault="00000000">
            <w:pPr>
              <w:spacing w:after="0"/>
              <w:ind w:left="6"/>
              <w:jc w:val="center"/>
            </w:pPr>
            <w:r>
              <w:rPr>
                <w:sz w:val="18"/>
              </w:rPr>
              <w:t>3/day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4D02A0CB" w14:textId="77777777" w:rsidR="001A3B11" w:rsidRDefault="00000000">
            <w:pPr>
              <w:spacing w:after="0"/>
              <w:jc w:val="center"/>
            </w:pPr>
            <w:hyperlink r:id="rId3326">
              <w:r>
                <w:rPr>
                  <w:color w:val="0000FF"/>
                  <w:sz w:val="18"/>
                  <w:u w:val="single" w:color="0000FF"/>
                </w:rPr>
                <w:t>General PA</w:t>
              </w:r>
            </w:hyperlink>
            <w:hyperlink r:id="rId3327">
              <w:r>
                <w:rPr>
                  <w:color w:val="0000FF"/>
                  <w:sz w:val="18"/>
                </w:rPr>
                <w:t xml:space="preserve"> </w:t>
              </w:r>
            </w:hyperlink>
            <w:hyperlink r:id="rId3328">
              <w:r>
                <w:rPr>
                  <w:color w:val="0000FF"/>
                  <w:sz w:val="18"/>
                  <w:u w:val="single" w:color="0000FF"/>
                </w:rPr>
                <w:t>Form</w:t>
              </w:r>
            </w:hyperlink>
            <w:hyperlink r:id="rId3329">
              <w:r>
                <w:rPr>
                  <w:sz w:val="18"/>
                </w:rPr>
                <w:t xml:space="preserve"> </w:t>
              </w:r>
            </w:hyperlink>
          </w:p>
        </w:tc>
      </w:tr>
    </w:tbl>
    <w:p w14:paraId="2D855A73" w14:textId="77777777" w:rsidR="001A3B11" w:rsidRDefault="001A3B11">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7CE4DF67"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6FEBBD6C" w14:textId="77777777" w:rsidR="001A3B11" w:rsidRDefault="001A3B11"/>
        </w:tc>
        <w:tc>
          <w:tcPr>
            <w:tcW w:w="9744" w:type="dxa"/>
            <w:gridSpan w:val="2"/>
            <w:tcBorders>
              <w:top w:val="single" w:sz="4" w:space="0" w:color="000000"/>
              <w:left w:val="nil"/>
              <w:bottom w:val="single" w:sz="4" w:space="0" w:color="000000"/>
              <w:right w:val="nil"/>
            </w:tcBorders>
            <w:shd w:val="clear" w:color="auto" w:fill="0077C8"/>
          </w:tcPr>
          <w:p w14:paraId="41CEDBA9" w14:textId="77777777" w:rsidR="001A3B11" w:rsidRDefault="00000000">
            <w:pPr>
              <w:spacing w:after="0"/>
              <w:ind w:left="961"/>
              <w:jc w:val="center"/>
            </w:pPr>
            <w:r>
              <w:rPr>
                <w:b/>
                <w:color w:val="FFFFFF"/>
              </w:rPr>
              <w:t>RARE CONDITIONS</w:t>
            </w:r>
            <w:r>
              <w:rPr>
                <w:b/>
                <w:color w:val="FFFFFF"/>
                <w:sz w:val="24"/>
              </w:rPr>
              <w:t xml:space="preserve"> </w:t>
            </w:r>
          </w:p>
          <w:p w14:paraId="37CDACF3"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6870B5D9"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46FD424A" w14:textId="77777777" w:rsidR="001A3B11" w:rsidRDefault="001A3B11"/>
        </w:tc>
      </w:tr>
      <w:tr w:rsidR="001A3B11" w14:paraId="2BB11490"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35B8067"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859F7B7"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4E80EA8A"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42B29FC7"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59A8617E" w14:textId="77777777" w:rsidR="001A3B11" w:rsidRDefault="00000000">
            <w:pPr>
              <w:spacing w:after="0"/>
              <w:ind w:right="7"/>
              <w:jc w:val="center"/>
            </w:pPr>
            <w:r>
              <w:rPr>
                <w:b/>
                <w:sz w:val="18"/>
              </w:rPr>
              <w:t xml:space="preserve">PA Form </w:t>
            </w:r>
          </w:p>
        </w:tc>
      </w:tr>
      <w:tr w:rsidR="001A3B11" w14:paraId="1B7AE675"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436EA078"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060EF25D" w14:textId="77777777" w:rsidR="001A3B11" w:rsidRDefault="00000000">
            <w:pPr>
              <w:spacing w:after="0"/>
              <w:ind w:left="963"/>
              <w:jc w:val="center"/>
            </w:pPr>
            <w:r>
              <w:rPr>
                <w:b/>
                <w:sz w:val="18"/>
              </w:rPr>
              <w:t>Spinal Muscular Atrophy (SMA)</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06749A4D"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42503E82" w14:textId="77777777" w:rsidR="001A3B11" w:rsidRDefault="001A3B11"/>
        </w:tc>
      </w:tr>
      <w:tr w:rsidR="001A3B11" w14:paraId="2F0A3AC0" w14:textId="77777777">
        <w:trPr>
          <w:trHeight w:val="4490"/>
        </w:trPr>
        <w:tc>
          <w:tcPr>
            <w:tcW w:w="1704" w:type="dxa"/>
            <w:tcBorders>
              <w:top w:val="single" w:sz="4" w:space="0" w:color="000000"/>
              <w:left w:val="single" w:sz="4" w:space="0" w:color="000000"/>
              <w:bottom w:val="single" w:sz="4" w:space="0" w:color="000000"/>
              <w:right w:val="single" w:sz="4" w:space="0" w:color="000000"/>
            </w:tcBorders>
            <w:vAlign w:val="center"/>
          </w:tcPr>
          <w:p w14:paraId="54E7D930" w14:textId="77777777" w:rsidR="001A3B11" w:rsidRDefault="00000000">
            <w:pPr>
              <w:spacing w:after="0"/>
            </w:pPr>
            <w:r>
              <w:rPr>
                <w:sz w:val="18"/>
              </w:rPr>
              <w:t xml:space="preserve">Evrysdi® </w:t>
            </w:r>
          </w:p>
        </w:tc>
        <w:tc>
          <w:tcPr>
            <w:tcW w:w="450" w:type="dxa"/>
            <w:tcBorders>
              <w:top w:val="single" w:sz="4" w:space="0" w:color="000000"/>
              <w:left w:val="single" w:sz="4" w:space="0" w:color="000000"/>
              <w:bottom w:val="single" w:sz="4" w:space="0" w:color="000000"/>
              <w:right w:val="single" w:sz="4" w:space="0" w:color="000000"/>
            </w:tcBorders>
            <w:vAlign w:val="center"/>
          </w:tcPr>
          <w:p w14:paraId="5D83F99A"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B0B69C1" w14:textId="77777777" w:rsidR="001A3B11" w:rsidRDefault="00000000">
            <w:pPr>
              <w:spacing w:after="0"/>
              <w:ind w:left="1"/>
            </w:pPr>
            <w:r>
              <w:rPr>
                <w:b/>
                <w:sz w:val="18"/>
              </w:rPr>
              <w:t>Initial Criteria:</w:t>
            </w:r>
            <w:r>
              <w:rPr>
                <w:sz w:val="18"/>
              </w:rPr>
              <w:t xml:space="preserve"> </w:t>
            </w:r>
          </w:p>
          <w:p w14:paraId="6FE4DEA9" w14:textId="77777777" w:rsidR="001A3B11" w:rsidRDefault="00000000">
            <w:pPr>
              <w:numPr>
                <w:ilvl w:val="0"/>
                <w:numId w:val="611"/>
              </w:numPr>
              <w:spacing w:after="0"/>
              <w:ind w:hanging="216"/>
            </w:pPr>
            <w:r>
              <w:rPr>
                <w:sz w:val="18"/>
              </w:rPr>
              <w:t xml:space="preserve">Diagnosis of Spinal Muscular Atrophy (SMA); </w:t>
            </w:r>
            <w:r>
              <w:rPr>
                <w:b/>
                <w:sz w:val="18"/>
              </w:rPr>
              <w:t>AND</w:t>
            </w:r>
            <w:r>
              <w:rPr>
                <w:sz w:val="18"/>
              </w:rPr>
              <w:t xml:space="preserve"> </w:t>
            </w:r>
          </w:p>
          <w:p w14:paraId="3A3EF986" w14:textId="77777777" w:rsidR="001A3B11" w:rsidRDefault="00000000">
            <w:pPr>
              <w:numPr>
                <w:ilvl w:val="0"/>
                <w:numId w:val="611"/>
              </w:numPr>
              <w:spacing w:after="0" w:line="248" w:lineRule="auto"/>
              <w:ind w:hanging="216"/>
            </w:pPr>
            <w:r>
              <w:rPr>
                <w:sz w:val="18"/>
              </w:rPr>
              <w:t xml:space="preserve">Submission of medical records (e.g., chart notes, laboratory values) confirming the mutation or deletion of genes in chromosome 5q confirming in one of the following: </w:t>
            </w:r>
          </w:p>
          <w:p w14:paraId="1CF75489" w14:textId="77777777" w:rsidR="001A3B11" w:rsidRDefault="00000000">
            <w:pPr>
              <w:numPr>
                <w:ilvl w:val="1"/>
                <w:numId w:val="611"/>
              </w:numPr>
              <w:spacing w:after="0" w:line="255" w:lineRule="auto"/>
              <w:ind w:right="2234"/>
            </w:pPr>
            <w:r>
              <w:rPr>
                <w:sz w:val="18"/>
              </w:rPr>
              <w:t xml:space="preserve">Homozygous gene deletion or mutation of SMN1 gene;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Compound heterozygous mutation of SMN1 gene; </w:t>
            </w:r>
            <w:r>
              <w:rPr>
                <w:b/>
                <w:sz w:val="18"/>
              </w:rPr>
              <w:t>AND</w:t>
            </w:r>
            <w:r>
              <w:rPr>
                <w:sz w:val="18"/>
              </w:rPr>
              <w:t xml:space="preserve"> </w:t>
            </w:r>
          </w:p>
          <w:p w14:paraId="5772D0DA" w14:textId="77777777" w:rsidR="001A3B11" w:rsidRDefault="00000000">
            <w:pPr>
              <w:numPr>
                <w:ilvl w:val="0"/>
                <w:numId w:val="611"/>
              </w:numPr>
              <w:spacing w:after="0"/>
              <w:ind w:hanging="216"/>
            </w:pPr>
            <w:r>
              <w:rPr>
                <w:sz w:val="18"/>
              </w:rPr>
              <w:t xml:space="preserve">Prescribed by, or in consultation with, a neurologist with expertise in the diagnosis and treatment of SMA; </w:t>
            </w:r>
            <w:r>
              <w:rPr>
                <w:b/>
                <w:sz w:val="18"/>
              </w:rPr>
              <w:t>AND</w:t>
            </w:r>
            <w:r>
              <w:rPr>
                <w:sz w:val="18"/>
              </w:rPr>
              <w:t xml:space="preserve"> </w:t>
            </w:r>
          </w:p>
          <w:p w14:paraId="6AC3272A" w14:textId="77777777" w:rsidR="001A3B11" w:rsidRDefault="00000000">
            <w:pPr>
              <w:numPr>
                <w:ilvl w:val="0"/>
                <w:numId w:val="611"/>
              </w:numPr>
              <w:spacing w:after="0"/>
              <w:ind w:hanging="216"/>
            </w:pPr>
            <w:r>
              <w:rPr>
                <w:sz w:val="18"/>
              </w:rPr>
              <w:t xml:space="preserve">Patient will not receive concomitant survival motor neuron (SMN) modifying therapy (e.g., Spinraza); </w:t>
            </w:r>
            <w:r>
              <w:rPr>
                <w:b/>
                <w:sz w:val="18"/>
              </w:rPr>
              <w:t>AND</w:t>
            </w:r>
            <w:r>
              <w:rPr>
                <w:sz w:val="18"/>
              </w:rPr>
              <w:t xml:space="preserve"> </w:t>
            </w:r>
          </w:p>
          <w:p w14:paraId="5BC26CA5" w14:textId="77777777" w:rsidR="001A3B11" w:rsidRDefault="00000000">
            <w:pPr>
              <w:numPr>
                <w:ilvl w:val="0"/>
                <w:numId w:val="611"/>
              </w:numPr>
              <w:spacing w:after="0"/>
              <w:ind w:hanging="216"/>
            </w:pPr>
            <w:r>
              <w:rPr>
                <w:sz w:val="18"/>
              </w:rPr>
              <w:t xml:space="preserve">One of the following: </w:t>
            </w:r>
          </w:p>
          <w:p w14:paraId="4CCECF7B" w14:textId="77777777" w:rsidR="001A3B11" w:rsidRDefault="00000000">
            <w:pPr>
              <w:numPr>
                <w:ilvl w:val="1"/>
                <w:numId w:val="611"/>
              </w:numPr>
              <w:spacing w:after="0" w:line="248" w:lineRule="auto"/>
              <w:ind w:right="2234"/>
            </w:pPr>
            <w:r>
              <w:rPr>
                <w:sz w:val="18"/>
              </w:rPr>
              <w:t xml:space="preserve">Patient has not previously received gene replacement therapy for the treatment of SMA (e.g., Zolgensma);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Both of the following: </w:t>
            </w:r>
          </w:p>
          <w:p w14:paraId="34FA7DD9" w14:textId="77777777" w:rsidR="001A3B11"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previously received gene therapy for the treatment of SMA (e.g., Zolgensma); </w:t>
            </w:r>
            <w:r>
              <w:rPr>
                <w:b/>
                <w:sz w:val="18"/>
              </w:rPr>
              <w:t>AND</w:t>
            </w:r>
            <w:r>
              <w:rPr>
                <w:sz w:val="18"/>
              </w:rPr>
              <w:t xml:space="preserve"> </w:t>
            </w:r>
          </w:p>
          <w:p w14:paraId="08BAB159" w14:textId="77777777" w:rsidR="001A3B11" w:rsidRDefault="00000000">
            <w:pPr>
              <w:spacing w:after="0" w:line="246" w:lineRule="auto"/>
              <w:ind w:left="93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Provider attests that there has been an inadequate response to gene therapy (e.g., sustained decrease in </w:t>
            </w:r>
            <w:r>
              <w:rPr>
                <w:sz w:val="18"/>
                <w:u w:val="single" w:color="000000"/>
              </w:rPr>
              <w:t>&gt;</w:t>
            </w:r>
            <w:r>
              <w:rPr>
                <w:sz w:val="18"/>
              </w:rPr>
              <w:t xml:space="preserve"> 1 motor test score over a period of 6-months); </w:t>
            </w:r>
            <w:r>
              <w:rPr>
                <w:b/>
                <w:sz w:val="18"/>
              </w:rPr>
              <w:t>AND</w:t>
            </w:r>
            <w:r>
              <w:rPr>
                <w:sz w:val="18"/>
              </w:rPr>
              <w:t xml:space="preserve"> </w:t>
            </w:r>
          </w:p>
          <w:p w14:paraId="7D3249B1" w14:textId="77777777" w:rsidR="001A3B11" w:rsidRDefault="00000000">
            <w:pPr>
              <w:numPr>
                <w:ilvl w:val="0"/>
                <w:numId w:val="611"/>
              </w:numPr>
              <w:spacing w:after="0" w:line="240" w:lineRule="auto"/>
              <w:ind w:hanging="216"/>
            </w:pPr>
            <w:r>
              <w:rPr>
                <w:sz w:val="18"/>
              </w:rPr>
              <w:t xml:space="preserve">Advise female patients of reproductive potential to use effective contraception during treatment and for at least 1 month after the last dose </w:t>
            </w:r>
          </w:p>
          <w:p w14:paraId="0D420B82" w14:textId="77777777" w:rsidR="001A3B11" w:rsidRDefault="00000000">
            <w:pPr>
              <w:spacing w:after="0"/>
              <w:ind w:left="1"/>
            </w:pPr>
            <w:r>
              <w:rPr>
                <w:b/>
                <w:sz w:val="18"/>
              </w:rPr>
              <w:t xml:space="preserve">Renewal criteria </w:t>
            </w:r>
          </w:p>
          <w:p w14:paraId="39C0259C" w14:textId="77777777" w:rsidR="001A3B11" w:rsidRDefault="00000000">
            <w:pPr>
              <w:numPr>
                <w:ilvl w:val="0"/>
                <w:numId w:val="611"/>
              </w:numPr>
              <w:spacing w:after="0"/>
              <w:ind w:hanging="216"/>
            </w:pPr>
            <w:r>
              <w:rPr>
                <w:sz w:val="18"/>
              </w:rPr>
              <w:t xml:space="preserve">Patient continues to meet initial criteria; </w:t>
            </w:r>
            <w:r>
              <w:rPr>
                <w:b/>
                <w:sz w:val="18"/>
              </w:rPr>
              <w:t>AND</w:t>
            </w:r>
            <w:r>
              <w:rPr>
                <w:sz w:val="18"/>
              </w:rPr>
              <w:t xml:space="preserve"> </w:t>
            </w:r>
          </w:p>
          <w:p w14:paraId="1B6FB208" w14:textId="77777777" w:rsidR="001A3B11" w:rsidRDefault="00000000">
            <w:pPr>
              <w:numPr>
                <w:ilvl w:val="0"/>
                <w:numId w:val="611"/>
              </w:numPr>
              <w:spacing w:after="0"/>
              <w:ind w:hanging="216"/>
            </w:pPr>
            <w:r>
              <w:rPr>
                <w:sz w:val="18"/>
              </w:rPr>
              <w:t xml:space="preserve">Patient has clinically significant improvement in SMA associated signs and symptoms (progression, stabilization, or decreased decline in motor function) </w:t>
            </w:r>
          </w:p>
        </w:tc>
        <w:tc>
          <w:tcPr>
            <w:tcW w:w="1686" w:type="dxa"/>
            <w:tcBorders>
              <w:top w:val="single" w:sz="4" w:space="0" w:color="000000"/>
              <w:left w:val="single" w:sz="4" w:space="0" w:color="000000"/>
              <w:bottom w:val="single" w:sz="4" w:space="0" w:color="000000"/>
              <w:right w:val="single" w:sz="4" w:space="0" w:color="000000"/>
            </w:tcBorders>
            <w:vAlign w:val="center"/>
          </w:tcPr>
          <w:p w14:paraId="270DA703" w14:textId="77777777" w:rsidR="001A3B11" w:rsidRDefault="00000000">
            <w:pPr>
              <w:spacing w:after="22"/>
              <w:ind w:right="3"/>
              <w:jc w:val="center"/>
            </w:pPr>
            <w:r>
              <w:rPr>
                <w:sz w:val="18"/>
              </w:rPr>
              <w:t xml:space="preserve">Tabs: 1/day </w:t>
            </w:r>
          </w:p>
          <w:p w14:paraId="51CCEA37" w14:textId="77777777" w:rsidR="001A3B11" w:rsidRDefault="00000000">
            <w:pPr>
              <w:spacing w:after="0"/>
              <w:ind w:left="175" w:right="139"/>
              <w:jc w:val="center"/>
            </w:pPr>
            <w:r>
              <w:rPr>
                <w:sz w:val="18"/>
              </w:rPr>
              <w:t>Soln:3 bottles/ 28 days</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D422ECD" w14:textId="77777777" w:rsidR="001A3B11" w:rsidRDefault="00000000">
            <w:pPr>
              <w:spacing w:after="0"/>
              <w:jc w:val="center"/>
            </w:pPr>
            <w:hyperlink r:id="rId3330">
              <w:r>
                <w:rPr>
                  <w:color w:val="0000FF"/>
                  <w:sz w:val="18"/>
                  <w:u w:val="single" w:color="0000FF"/>
                </w:rPr>
                <w:t>General PA</w:t>
              </w:r>
            </w:hyperlink>
            <w:hyperlink r:id="rId3331">
              <w:r>
                <w:rPr>
                  <w:color w:val="0000FF"/>
                  <w:sz w:val="18"/>
                </w:rPr>
                <w:t xml:space="preserve"> </w:t>
              </w:r>
            </w:hyperlink>
            <w:hyperlink r:id="rId3332">
              <w:r>
                <w:rPr>
                  <w:color w:val="0000FF"/>
                  <w:sz w:val="18"/>
                  <w:u w:val="single" w:color="0000FF"/>
                </w:rPr>
                <w:t>Form</w:t>
              </w:r>
            </w:hyperlink>
            <w:hyperlink r:id="rId3333">
              <w:r>
                <w:rPr>
                  <w:sz w:val="18"/>
                </w:rPr>
                <w:t xml:space="preserve"> </w:t>
              </w:r>
            </w:hyperlink>
          </w:p>
        </w:tc>
      </w:tr>
      <w:tr w:rsidR="001A3B11" w14:paraId="3D0E5900"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367CAE25" w14:textId="77777777" w:rsidR="001A3B11" w:rsidRDefault="001A3B11"/>
        </w:tc>
        <w:tc>
          <w:tcPr>
            <w:tcW w:w="9744" w:type="dxa"/>
            <w:gridSpan w:val="2"/>
            <w:tcBorders>
              <w:top w:val="single" w:sz="4" w:space="0" w:color="000000"/>
              <w:left w:val="nil"/>
              <w:bottom w:val="single" w:sz="4" w:space="0" w:color="000000"/>
              <w:right w:val="nil"/>
            </w:tcBorders>
            <w:shd w:val="clear" w:color="auto" w:fill="F2F2F2"/>
          </w:tcPr>
          <w:p w14:paraId="68318579" w14:textId="77777777" w:rsidR="001A3B11" w:rsidRDefault="00000000">
            <w:pPr>
              <w:spacing w:after="0"/>
              <w:ind w:left="961"/>
              <w:jc w:val="center"/>
            </w:pPr>
            <w:r>
              <w:rPr>
                <w:b/>
                <w:sz w:val="18"/>
              </w:rPr>
              <w:t>Transthyretin Amyloidosis Agents</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4EDA7076"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2D194239" w14:textId="77777777" w:rsidR="001A3B11" w:rsidRDefault="001A3B11"/>
        </w:tc>
      </w:tr>
      <w:tr w:rsidR="001A3B11" w14:paraId="58972E5A" w14:textId="77777777">
        <w:trPr>
          <w:trHeight w:val="3146"/>
        </w:trPr>
        <w:tc>
          <w:tcPr>
            <w:tcW w:w="1704" w:type="dxa"/>
            <w:tcBorders>
              <w:top w:val="single" w:sz="4" w:space="0" w:color="000000"/>
              <w:left w:val="single" w:sz="4" w:space="0" w:color="000000"/>
              <w:bottom w:val="single" w:sz="4" w:space="0" w:color="000000"/>
              <w:right w:val="single" w:sz="4" w:space="0" w:color="000000"/>
            </w:tcBorders>
            <w:vAlign w:val="center"/>
          </w:tcPr>
          <w:p w14:paraId="6A793C19" w14:textId="77777777" w:rsidR="001A3B11" w:rsidRDefault="00000000">
            <w:pPr>
              <w:spacing w:after="0"/>
            </w:pPr>
            <w:r>
              <w:rPr>
                <w:sz w:val="18"/>
              </w:rPr>
              <w:t xml:space="preserve">Attruby® </w:t>
            </w:r>
          </w:p>
        </w:tc>
        <w:tc>
          <w:tcPr>
            <w:tcW w:w="450" w:type="dxa"/>
            <w:tcBorders>
              <w:top w:val="single" w:sz="4" w:space="0" w:color="000000"/>
              <w:left w:val="single" w:sz="4" w:space="0" w:color="000000"/>
              <w:bottom w:val="single" w:sz="4" w:space="0" w:color="000000"/>
              <w:right w:val="single" w:sz="4" w:space="0" w:color="000000"/>
            </w:tcBorders>
            <w:vAlign w:val="center"/>
          </w:tcPr>
          <w:p w14:paraId="480388E3"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AA74554" w14:textId="77777777" w:rsidR="001A3B11" w:rsidRDefault="00000000">
            <w:pPr>
              <w:spacing w:after="0"/>
              <w:ind w:left="1"/>
            </w:pPr>
            <w:r>
              <w:rPr>
                <w:b/>
                <w:sz w:val="18"/>
              </w:rPr>
              <w:t xml:space="preserve">Initial Criteria </w:t>
            </w:r>
          </w:p>
          <w:p w14:paraId="0E1B91B1" w14:textId="77777777" w:rsidR="001A3B11" w:rsidRDefault="00000000">
            <w:pPr>
              <w:numPr>
                <w:ilvl w:val="0"/>
                <w:numId w:val="612"/>
              </w:numPr>
              <w:spacing w:after="0"/>
              <w:ind w:hanging="216"/>
            </w:pPr>
            <w:r>
              <w:rPr>
                <w:sz w:val="18"/>
              </w:rPr>
              <w:t xml:space="preserve">Patient is 18 years of age or older; </w:t>
            </w:r>
            <w:r>
              <w:rPr>
                <w:b/>
                <w:sz w:val="18"/>
              </w:rPr>
              <w:t>AND</w:t>
            </w:r>
            <w:r>
              <w:rPr>
                <w:sz w:val="18"/>
              </w:rPr>
              <w:t xml:space="preserve"> </w:t>
            </w:r>
          </w:p>
          <w:p w14:paraId="52B0F589" w14:textId="77777777" w:rsidR="001A3B11" w:rsidRDefault="00000000">
            <w:pPr>
              <w:numPr>
                <w:ilvl w:val="0"/>
                <w:numId w:val="612"/>
              </w:numPr>
              <w:spacing w:after="0"/>
              <w:ind w:hanging="216"/>
            </w:pPr>
            <w:r>
              <w:rPr>
                <w:sz w:val="18"/>
              </w:rPr>
              <w:t xml:space="preserve">Prescribed by or in consultation with a cardiologist; </w:t>
            </w:r>
            <w:r>
              <w:rPr>
                <w:b/>
                <w:sz w:val="18"/>
              </w:rPr>
              <w:t>AND</w:t>
            </w:r>
            <w:r>
              <w:rPr>
                <w:sz w:val="18"/>
              </w:rPr>
              <w:t xml:space="preserve"> </w:t>
            </w:r>
          </w:p>
          <w:p w14:paraId="69C8787C" w14:textId="77777777" w:rsidR="001A3B11" w:rsidRDefault="00000000">
            <w:pPr>
              <w:numPr>
                <w:ilvl w:val="0"/>
                <w:numId w:val="612"/>
              </w:numPr>
              <w:spacing w:after="0"/>
              <w:ind w:hanging="216"/>
            </w:pPr>
            <w:r>
              <w:rPr>
                <w:sz w:val="18"/>
              </w:rPr>
              <w:t xml:space="preserve">Diagnosis of wild type or hereditary transthyretin-mediated amyloidosis (ATTR-CM) with cardiomyopathy; </w:t>
            </w:r>
            <w:r>
              <w:rPr>
                <w:b/>
                <w:sz w:val="18"/>
              </w:rPr>
              <w:t>AND</w:t>
            </w:r>
            <w:r>
              <w:rPr>
                <w:sz w:val="18"/>
              </w:rPr>
              <w:t xml:space="preserve"> </w:t>
            </w:r>
          </w:p>
          <w:p w14:paraId="4AC32695" w14:textId="77777777" w:rsidR="001A3B11" w:rsidRDefault="00000000">
            <w:pPr>
              <w:numPr>
                <w:ilvl w:val="0"/>
                <w:numId w:val="612"/>
              </w:numPr>
              <w:spacing w:after="0"/>
              <w:ind w:hanging="216"/>
            </w:pPr>
            <w:r>
              <w:rPr>
                <w:sz w:val="18"/>
              </w:rPr>
              <w:t xml:space="preserve">Patient has New York Heart Association Class I, II or III heart failure; </w:t>
            </w:r>
            <w:r>
              <w:rPr>
                <w:b/>
                <w:sz w:val="18"/>
              </w:rPr>
              <w:t>AND</w:t>
            </w:r>
            <w:r>
              <w:rPr>
                <w:sz w:val="18"/>
              </w:rPr>
              <w:t xml:space="preserve"> </w:t>
            </w:r>
          </w:p>
          <w:p w14:paraId="3BABED6F" w14:textId="77777777" w:rsidR="001A3B11" w:rsidRDefault="00000000">
            <w:pPr>
              <w:numPr>
                <w:ilvl w:val="0"/>
                <w:numId w:val="612"/>
              </w:numPr>
              <w:spacing w:after="0"/>
              <w:ind w:hanging="216"/>
            </w:pPr>
            <w:r>
              <w:rPr>
                <w:sz w:val="18"/>
              </w:rPr>
              <w:t xml:space="preserve">Patient does not meet have any of the following: </w:t>
            </w:r>
          </w:p>
          <w:p w14:paraId="4DC083DB" w14:textId="77777777" w:rsidR="001A3B11" w:rsidRDefault="00000000">
            <w:pPr>
              <w:numPr>
                <w:ilvl w:val="1"/>
                <w:numId w:val="612"/>
              </w:numPr>
              <w:spacing w:after="0" w:line="247" w:lineRule="auto"/>
              <w:ind w:right="1529"/>
            </w:pPr>
            <w:r>
              <w:rPr>
                <w:sz w:val="18"/>
              </w:rPr>
              <w:t xml:space="preserve">Impaired renal function (glomerular filtration rate &lt; 15 mL/min/1.73 m2)  </w:t>
            </w:r>
            <w:r>
              <w:rPr>
                <w:rFonts w:ascii="Courier New" w:eastAsia="Courier New" w:hAnsi="Courier New" w:cs="Courier New"/>
                <w:sz w:val="18"/>
              </w:rPr>
              <w:t>o</w:t>
            </w:r>
            <w:r>
              <w:rPr>
                <w:rFonts w:ascii="Arial" w:eastAsia="Arial" w:hAnsi="Arial" w:cs="Arial"/>
                <w:sz w:val="18"/>
              </w:rPr>
              <w:t xml:space="preserve"> </w:t>
            </w:r>
            <w:r>
              <w:rPr>
                <w:sz w:val="18"/>
              </w:rPr>
              <w:t xml:space="preserve">History of heart transplantation </w:t>
            </w:r>
          </w:p>
          <w:p w14:paraId="6D8F3BCD" w14:textId="77777777" w:rsidR="001A3B11" w:rsidRDefault="00000000">
            <w:pPr>
              <w:numPr>
                <w:ilvl w:val="1"/>
                <w:numId w:val="612"/>
              </w:numPr>
              <w:spacing w:after="0"/>
              <w:ind w:right="1529"/>
            </w:pPr>
            <w:r>
              <w:rPr>
                <w:sz w:val="18"/>
              </w:rPr>
              <w:t xml:space="preserve">New York Heart Association Class IV; </w:t>
            </w:r>
            <w:r>
              <w:rPr>
                <w:b/>
                <w:sz w:val="18"/>
              </w:rPr>
              <w:t>AND</w:t>
            </w:r>
            <w:r>
              <w:rPr>
                <w:sz w:val="18"/>
              </w:rPr>
              <w:t xml:space="preserve"> </w:t>
            </w:r>
          </w:p>
          <w:p w14:paraId="2AF6201C" w14:textId="77777777" w:rsidR="001A3B11" w:rsidRDefault="00000000">
            <w:pPr>
              <w:numPr>
                <w:ilvl w:val="0"/>
                <w:numId w:val="612"/>
              </w:numPr>
              <w:spacing w:after="0" w:line="240" w:lineRule="auto"/>
              <w:ind w:hanging="216"/>
            </w:pPr>
            <w:r>
              <w:rPr>
                <w:sz w:val="18"/>
              </w:rPr>
              <w:t xml:space="preserve">Patient will not use in combination with another medication indicated for the management cardiomyopathy or neuropathy of transthyretin-mediated amyloidosis (e.g., Amvuttra, Onpattro, Vyndaqel, Vyndamax) </w:t>
            </w:r>
          </w:p>
          <w:p w14:paraId="3F3A96BB" w14:textId="77777777" w:rsidR="001A3B11" w:rsidRDefault="00000000">
            <w:pPr>
              <w:spacing w:after="0"/>
              <w:ind w:left="1"/>
            </w:pPr>
            <w:r>
              <w:rPr>
                <w:b/>
                <w:sz w:val="18"/>
              </w:rPr>
              <w:t xml:space="preserve">Renewal Criteria </w:t>
            </w:r>
          </w:p>
          <w:p w14:paraId="45B5657D" w14:textId="77777777" w:rsidR="001A3B11" w:rsidRDefault="00000000">
            <w:pPr>
              <w:numPr>
                <w:ilvl w:val="0"/>
                <w:numId w:val="612"/>
              </w:numPr>
              <w:spacing w:after="0"/>
              <w:ind w:hanging="216"/>
            </w:pPr>
            <w:r>
              <w:rPr>
                <w:sz w:val="18"/>
              </w:rPr>
              <w:t xml:space="preserve">Patient meets initial criteria; </w:t>
            </w:r>
            <w:r>
              <w:rPr>
                <w:b/>
                <w:sz w:val="18"/>
              </w:rPr>
              <w:t>AND</w:t>
            </w:r>
            <w:r>
              <w:rPr>
                <w:sz w:val="18"/>
              </w:rPr>
              <w:t xml:space="preserve"> </w:t>
            </w:r>
          </w:p>
          <w:p w14:paraId="5B035948" w14:textId="77777777" w:rsidR="001A3B11" w:rsidRDefault="00000000">
            <w:pPr>
              <w:numPr>
                <w:ilvl w:val="0"/>
                <w:numId w:val="612"/>
              </w:numPr>
              <w:spacing w:after="0"/>
              <w:ind w:hanging="216"/>
            </w:pPr>
            <w:r>
              <w:rPr>
                <w:sz w:val="18"/>
              </w:rPr>
              <w:t xml:space="preserve">Patient has demonstrated a positive benefit from therapy (e.g., improved clinical symptoms of heart failure) </w:t>
            </w:r>
          </w:p>
        </w:tc>
        <w:tc>
          <w:tcPr>
            <w:tcW w:w="1686" w:type="dxa"/>
            <w:tcBorders>
              <w:top w:val="single" w:sz="4" w:space="0" w:color="000000"/>
              <w:left w:val="single" w:sz="4" w:space="0" w:color="000000"/>
              <w:bottom w:val="single" w:sz="4" w:space="0" w:color="000000"/>
              <w:right w:val="single" w:sz="4" w:space="0" w:color="000000"/>
            </w:tcBorders>
            <w:vAlign w:val="center"/>
          </w:tcPr>
          <w:p w14:paraId="2A84F613" w14:textId="77777777" w:rsidR="001A3B11" w:rsidRDefault="00000000">
            <w:pPr>
              <w:spacing w:after="0"/>
              <w:ind w:right="5"/>
              <w:jc w:val="center"/>
            </w:pPr>
            <w:r>
              <w:rPr>
                <w:sz w:val="18"/>
              </w:rPr>
              <w:t xml:space="preserve">4/day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49E1055A" w14:textId="77777777" w:rsidR="001A3B11" w:rsidRDefault="00000000">
            <w:pPr>
              <w:spacing w:after="0"/>
              <w:jc w:val="center"/>
            </w:pPr>
            <w:hyperlink r:id="rId3334">
              <w:r>
                <w:rPr>
                  <w:color w:val="0000FF"/>
                  <w:sz w:val="18"/>
                  <w:u w:val="single" w:color="0000FF"/>
                </w:rPr>
                <w:t>General PA</w:t>
              </w:r>
            </w:hyperlink>
            <w:hyperlink r:id="rId3335">
              <w:r>
                <w:rPr>
                  <w:color w:val="0000FF"/>
                  <w:sz w:val="18"/>
                </w:rPr>
                <w:t xml:space="preserve"> </w:t>
              </w:r>
            </w:hyperlink>
            <w:hyperlink r:id="rId3336">
              <w:r>
                <w:rPr>
                  <w:color w:val="0000FF"/>
                  <w:sz w:val="18"/>
                  <w:u w:val="single" w:color="0000FF"/>
                </w:rPr>
                <w:t>Form</w:t>
              </w:r>
            </w:hyperlink>
            <w:hyperlink r:id="rId3337">
              <w:r>
                <w:rPr>
                  <w:sz w:val="18"/>
                </w:rPr>
                <w:t xml:space="preserve"> </w:t>
              </w:r>
            </w:hyperlink>
          </w:p>
        </w:tc>
      </w:tr>
    </w:tbl>
    <w:p w14:paraId="3ADA18AC" w14:textId="77777777" w:rsidR="001A3B11" w:rsidRDefault="001A3B11">
      <w:pPr>
        <w:spacing w:after="0"/>
        <w:ind w:left="-835" w:right="7959"/>
      </w:pPr>
    </w:p>
    <w:tbl>
      <w:tblPr>
        <w:tblStyle w:val="TableGrid"/>
        <w:tblW w:w="14123" w:type="dxa"/>
        <w:tblInd w:w="23" w:type="dxa"/>
        <w:tblCellMar>
          <w:top w:w="70"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1A3B11" w14:paraId="2D70432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BF1607D" w14:textId="77777777" w:rsidR="001A3B11" w:rsidRDefault="00000000">
            <w:pPr>
              <w:spacing w:after="0"/>
              <w:jc w:val="center"/>
            </w:pPr>
            <w:r>
              <w:rPr>
                <w:b/>
                <w:color w:val="FFFFFF"/>
              </w:rPr>
              <w:t>RARE CONDITIONS</w:t>
            </w:r>
            <w:r>
              <w:rPr>
                <w:b/>
                <w:color w:val="FFFFFF"/>
                <w:sz w:val="24"/>
              </w:rPr>
              <w:t xml:space="preserve"> </w:t>
            </w:r>
          </w:p>
          <w:p w14:paraId="560F8BBA" w14:textId="77777777" w:rsidR="001A3B11"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04C23097"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6CBF353" w14:textId="77777777" w:rsidR="001A3B11"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94282AF"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279C2AA6" w14:textId="77777777" w:rsidR="001A3B11" w:rsidRDefault="00000000">
            <w:pPr>
              <w:spacing w:after="0"/>
              <w:ind w:right="1"/>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2D1CE930" w14:textId="77777777" w:rsidR="001A3B11"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492AA9D5" w14:textId="77777777" w:rsidR="001A3B11" w:rsidRDefault="00000000">
            <w:pPr>
              <w:spacing w:after="0"/>
              <w:ind w:left="2"/>
              <w:jc w:val="center"/>
            </w:pPr>
            <w:r>
              <w:rPr>
                <w:b/>
                <w:sz w:val="18"/>
              </w:rPr>
              <w:t xml:space="preserve">PA Form </w:t>
            </w:r>
          </w:p>
        </w:tc>
      </w:tr>
      <w:tr w:rsidR="001A3B11" w14:paraId="52323B0B" w14:textId="77777777">
        <w:trPr>
          <w:trHeight w:val="3640"/>
        </w:trPr>
        <w:tc>
          <w:tcPr>
            <w:tcW w:w="1704" w:type="dxa"/>
            <w:tcBorders>
              <w:top w:val="single" w:sz="4" w:space="0" w:color="000000"/>
              <w:left w:val="single" w:sz="4" w:space="0" w:color="000000"/>
              <w:bottom w:val="single" w:sz="4" w:space="0" w:color="000000"/>
              <w:right w:val="single" w:sz="4" w:space="0" w:color="000000"/>
            </w:tcBorders>
            <w:vAlign w:val="center"/>
          </w:tcPr>
          <w:p w14:paraId="28CECD06" w14:textId="77777777" w:rsidR="001A3B11" w:rsidRDefault="00000000">
            <w:pPr>
              <w:spacing w:after="0"/>
            </w:pPr>
            <w:r>
              <w:rPr>
                <w:sz w:val="18"/>
              </w:rPr>
              <w:t xml:space="preserve">Vyndamax® </w:t>
            </w:r>
          </w:p>
        </w:tc>
        <w:tc>
          <w:tcPr>
            <w:tcW w:w="450" w:type="dxa"/>
            <w:tcBorders>
              <w:top w:val="single" w:sz="4" w:space="0" w:color="000000"/>
              <w:left w:val="single" w:sz="4" w:space="0" w:color="000000"/>
              <w:bottom w:val="single" w:sz="4" w:space="0" w:color="000000"/>
              <w:right w:val="single" w:sz="4" w:space="0" w:color="000000"/>
            </w:tcBorders>
            <w:vAlign w:val="center"/>
          </w:tcPr>
          <w:p w14:paraId="209C338D"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23726FEE" w14:textId="77777777" w:rsidR="001A3B11" w:rsidRDefault="00000000">
            <w:pPr>
              <w:spacing w:after="0"/>
              <w:ind w:left="1"/>
            </w:pPr>
            <w:r>
              <w:rPr>
                <w:b/>
                <w:sz w:val="18"/>
              </w:rPr>
              <w:t>Initial Criteria:</w:t>
            </w:r>
            <w:r>
              <w:rPr>
                <w:sz w:val="18"/>
              </w:rPr>
              <w:t xml:space="preserve"> </w:t>
            </w:r>
          </w:p>
          <w:p w14:paraId="783CD0C7" w14:textId="77777777" w:rsidR="001A3B11" w:rsidRDefault="00000000">
            <w:pPr>
              <w:numPr>
                <w:ilvl w:val="0"/>
                <w:numId w:val="613"/>
              </w:numPr>
              <w:spacing w:after="0"/>
              <w:ind w:firstLine="72"/>
            </w:pPr>
            <w:r>
              <w:rPr>
                <w:sz w:val="18"/>
              </w:rPr>
              <w:t xml:space="preserve">Patient is 18 years of age or older; </w:t>
            </w:r>
            <w:r>
              <w:rPr>
                <w:b/>
                <w:sz w:val="18"/>
              </w:rPr>
              <w:t>AND</w:t>
            </w:r>
            <w:r>
              <w:rPr>
                <w:sz w:val="18"/>
              </w:rPr>
              <w:t xml:space="preserve"> </w:t>
            </w:r>
          </w:p>
          <w:p w14:paraId="502261E5" w14:textId="77777777" w:rsidR="001A3B11" w:rsidRDefault="00000000">
            <w:pPr>
              <w:numPr>
                <w:ilvl w:val="0"/>
                <w:numId w:val="613"/>
              </w:numPr>
              <w:spacing w:after="0"/>
              <w:ind w:firstLine="72"/>
            </w:pPr>
            <w:r>
              <w:rPr>
                <w:sz w:val="18"/>
              </w:rPr>
              <w:t>Must be</w:t>
            </w:r>
            <w:r>
              <w:rPr>
                <w:b/>
                <w:sz w:val="18"/>
              </w:rPr>
              <w:t xml:space="preserve"> </w:t>
            </w:r>
            <w:r>
              <w:rPr>
                <w:sz w:val="18"/>
              </w:rPr>
              <w:t xml:space="preserve">prescribed in consultation with a cardiologist; </w:t>
            </w:r>
            <w:r>
              <w:rPr>
                <w:b/>
                <w:sz w:val="18"/>
              </w:rPr>
              <w:t>AND</w:t>
            </w:r>
            <w:r>
              <w:rPr>
                <w:sz w:val="18"/>
              </w:rPr>
              <w:t xml:space="preserve"> </w:t>
            </w:r>
          </w:p>
          <w:p w14:paraId="521274EB" w14:textId="77777777" w:rsidR="001A3B11" w:rsidRDefault="00000000">
            <w:pPr>
              <w:numPr>
                <w:ilvl w:val="0"/>
                <w:numId w:val="613"/>
              </w:numPr>
              <w:spacing w:after="0"/>
              <w:ind w:firstLine="72"/>
            </w:pPr>
            <w:r>
              <w:rPr>
                <w:sz w:val="18"/>
              </w:rPr>
              <w:t xml:space="preserve">Diagnosis of wild type or hereditary transthyretin-mediated amyloidosis (ATTR-CM) with cardiomyopathy; </w:t>
            </w:r>
            <w:r>
              <w:rPr>
                <w:b/>
                <w:sz w:val="18"/>
              </w:rPr>
              <w:t>AND</w:t>
            </w:r>
            <w:r>
              <w:rPr>
                <w:sz w:val="18"/>
              </w:rPr>
              <w:t xml:space="preserve">  </w:t>
            </w:r>
          </w:p>
          <w:p w14:paraId="291C3656" w14:textId="77777777" w:rsidR="001A3B11" w:rsidRDefault="00000000">
            <w:pPr>
              <w:numPr>
                <w:ilvl w:val="0"/>
                <w:numId w:val="613"/>
              </w:numPr>
              <w:spacing w:after="0"/>
              <w:ind w:firstLine="72"/>
            </w:pPr>
            <w:r>
              <w:rPr>
                <w:sz w:val="18"/>
              </w:rPr>
              <w:t xml:space="preserve">Patient has New York Heart Association Class I, II or III heart failure; </w:t>
            </w:r>
            <w:r>
              <w:rPr>
                <w:b/>
                <w:sz w:val="18"/>
              </w:rPr>
              <w:t>AND</w:t>
            </w:r>
            <w:r>
              <w:rPr>
                <w:sz w:val="18"/>
              </w:rPr>
              <w:t xml:space="preserve"> </w:t>
            </w:r>
          </w:p>
          <w:p w14:paraId="3A5D485A" w14:textId="77777777" w:rsidR="001A3B11" w:rsidRDefault="00000000">
            <w:pPr>
              <w:numPr>
                <w:ilvl w:val="0"/>
                <w:numId w:val="613"/>
              </w:numPr>
              <w:spacing w:after="0"/>
              <w:ind w:firstLine="72"/>
            </w:pPr>
            <w:r>
              <w:rPr>
                <w:sz w:val="18"/>
              </w:rPr>
              <w:t xml:space="preserve">Patient does not have any of the following: </w:t>
            </w:r>
          </w:p>
          <w:p w14:paraId="27AD66A2" w14:textId="77777777" w:rsidR="001A3B11" w:rsidRDefault="00000000">
            <w:pPr>
              <w:numPr>
                <w:ilvl w:val="1"/>
                <w:numId w:val="613"/>
              </w:numPr>
              <w:spacing w:after="0" w:line="258" w:lineRule="auto"/>
              <w:ind w:right="2520"/>
            </w:pPr>
            <w:r>
              <w:rPr>
                <w:sz w:val="18"/>
              </w:rPr>
              <w:t xml:space="preserve">Impaired renal function (glomerular filtration rate &lt; 25 mL/min/1.73 m2) </w:t>
            </w:r>
            <w:r>
              <w:rPr>
                <w:rFonts w:ascii="Courier New" w:eastAsia="Courier New" w:hAnsi="Courier New" w:cs="Courier New"/>
                <w:sz w:val="18"/>
              </w:rPr>
              <w:t>o</w:t>
            </w:r>
            <w:r>
              <w:rPr>
                <w:rFonts w:ascii="Arial" w:eastAsia="Arial" w:hAnsi="Arial" w:cs="Arial"/>
                <w:sz w:val="18"/>
              </w:rPr>
              <w:t xml:space="preserve"> </w:t>
            </w:r>
            <w:r>
              <w:rPr>
                <w:sz w:val="18"/>
              </w:rPr>
              <w:t xml:space="preserve">History of liver or heart transplantation </w:t>
            </w:r>
          </w:p>
          <w:p w14:paraId="424728B2" w14:textId="77777777" w:rsidR="001A3B11" w:rsidRDefault="00000000">
            <w:pPr>
              <w:numPr>
                <w:ilvl w:val="1"/>
                <w:numId w:val="613"/>
              </w:numPr>
              <w:spacing w:after="1" w:line="247" w:lineRule="auto"/>
              <w:ind w:right="2520"/>
            </w:pPr>
            <w:r>
              <w:rPr>
                <w:sz w:val="18"/>
              </w:rPr>
              <w:t xml:space="preserve">Implanted left ventricular assist device (LVAD) [pacemaker or cardiac defibrillator allowed]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pregnant or breastfeeding </w:t>
            </w:r>
            <w:r>
              <w:rPr>
                <w:rFonts w:ascii="Courier New" w:eastAsia="Courier New" w:hAnsi="Courier New" w:cs="Courier New"/>
                <w:sz w:val="18"/>
              </w:rPr>
              <w:t>o</w:t>
            </w:r>
            <w:r>
              <w:rPr>
                <w:rFonts w:ascii="Arial" w:eastAsia="Arial" w:hAnsi="Arial" w:cs="Arial"/>
                <w:sz w:val="18"/>
              </w:rPr>
              <w:t xml:space="preserve"> </w:t>
            </w:r>
            <w:r>
              <w:rPr>
                <w:sz w:val="18"/>
              </w:rPr>
              <w:t xml:space="preserve">New York Heart Association Class IV; </w:t>
            </w:r>
            <w:r>
              <w:rPr>
                <w:b/>
                <w:sz w:val="18"/>
              </w:rPr>
              <w:t>AND</w:t>
            </w:r>
            <w:r>
              <w:rPr>
                <w:sz w:val="18"/>
              </w:rPr>
              <w:t xml:space="preserve"> </w:t>
            </w:r>
          </w:p>
          <w:p w14:paraId="3EF11852" w14:textId="77777777" w:rsidR="001A3B11" w:rsidRDefault="00000000">
            <w:pPr>
              <w:numPr>
                <w:ilvl w:val="0"/>
                <w:numId w:val="613"/>
              </w:numPr>
              <w:spacing w:after="1" w:line="250" w:lineRule="auto"/>
              <w:ind w:firstLine="72"/>
            </w:pPr>
            <w:r>
              <w:rPr>
                <w:sz w:val="18"/>
              </w:rPr>
              <w:t xml:space="preserve">Patient will not use in combination with another medication indicated for the management cardiomyopathy or neuropathy of transthyretin-mediated amyloidosis (e.g., Amvuttra, Onpattro, Attruby) </w:t>
            </w:r>
            <w:r>
              <w:rPr>
                <w:b/>
                <w:sz w:val="18"/>
              </w:rPr>
              <w:t xml:space="preserve">Renewal Criteria: </w:t>
            </w:r>
          </w:p>
          <w:p w14:paraId="423ECB98" w14:textId="77777777" w:rsidR="001A3B11" w:rsidRDefault="00000000">
            <w:pPr>
              <w:numPr>
                <w:ilvl w:val="0"/>
                <w:numId w:val="613"/>
              </w:numPr>
              <w:spacing w:after="0"/>
              <w:ind w:firstLine="72"/>
            </w:pPr>
            <w:r>
              <w:rPr>
                <w:sz w:val="18"/>
              </w:rPr>
              <w:t xml:space="preserve">Patient continues to meet initial criteria; </w:t>
            </w:r>
            <w:r>
              <w:rPr>
                <w:b/>
                <w:sz w:val="18"/>
              </w:rPr>
              <w:t xml:space="preserve">AND </w:t>
            </w:r>
          </w:p>
          <w:p w14:paraId="7E155CD5" w14:textId="77777777" w:rsidR="001A3B11" w:rsidRDefault="00000000">
            <w:pPr>
              <w:numPr>
                <w:ilvl w:val="0"/>
                <w:numId w:val="613"/>
              </w:numPr>
              <w:spacing w:after="0"/>
              <w:ind w:firstLine="72"/>
            </w:pPr>
            <w:r>
              <w:rPr>
                <w:sz w:val="18"/>
              </w:rPr>
              <w:t>Patient has demonstrated a positive benefit from therapy (e.g., improved clinical symptoms of heart failure)</w:t>
            </w:r>
            <w:r>
              <w:rPr>
                <w:i/>
                <w:sz w:val="18"/>
              </w:rPr>
              <w:t xml:space="preserve"> </w:t>
            </w:r>
          </w:p>
        </w:tc>
        <w:tc>
          <w:tcPr>
            <w:tcW w:w="1686" w:type="dxa"/>
            <w:tcBorders>
              <w:top w:val="single" w:sz="4" w:space="0" w:color="000000"/>
              <w:left w:val="single" w:sz="7" w:space="0" w:color="000000"/>
              <w:bottom w:val="single" w:sz="4" w:space="0" w:color="000000"/>
              <w:right w:val="single" w:sz="4" w:space="0" w:color="000000"/>
            </w:tcBorders>
            <w:vAlign w:val="center"/>
          </w:tcPr>
          <w:p w14:paraId="149756AF" w14:textId="77777777" w:rsidR="001A3B11" w:rsidRDefault="00000000">
            <w:pPr>
              <w:spacing w:after="0"/>
              <w:ind w:left="5"/>
              <w:jc w:val="center"/>
            </w:pPr>
            <w:r>
              <w:rPr>
                <w:sz w:val="18"/>
              </w:rPr>
              <w:t>1/day</w:t>
            </w: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0CE5426E" w14:textId="77777777" w:rsidR="001A3B11" w:rsidRDefault="00000000">
            <w:pPr>
              <w:spacing w:after="0"/>
              <w:jc w:val="center"/>
            </w:pPr>
            <w:hyperlink r:id="rId3338">
              <w:r>
                <w:rPr>
                  <w:color w:val="0000FF"/>
                  <w:sz w:val="18"/>
                  <w:u w:val="single" w:color="0000FF"/>
                </w:rPr>
                <w:t>General PA</w:t>
              </w:r>
            </w:hyperlink>
            <w:hyperlink r:id="rId3339">
              <w:r>
                <w:rPr>
                  <w:color w:val="0000FF"/>
                  <w:sz w:val="18"/>
                </w:rPr>
                <w:t xml:space="preserve"> </w:t>
              </w:r>
            </w:hyperlink>
            <w:hyperlink r:id="rId3340">
              <w:r>
                <w:rPr>
                  <w:color w:val="0000FF"/>
                  <w:sz w:val="18"/>
                  <w:u w:val="single" w:color="0000FF"/>
                </w:rPr>
                <w:t>Form</w:t>
              </w:r>
            </w:hyperlink>
            <w:hyperlink r:id="rId3341">
              <w:r>
                <w:rPr>
                  <w:sz w:val="18"/>
                </w:rPr>
                <w:t xml:space="preserve"> </w:t>
              </w:r>
            </w:hyperlink>
          </w:p>
        </w:tc>
      </w:tr>
      <w:tr w:rsidR="001A3B11" w14:paraId="37A0787B"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6C1000F7" w14:textId="77777777" w:rsidR="001A3B11" w:rsidRDefault="00000000">
            <w:pPr>
              <w:spacing w:after="0"/>
            </w:pPr>
            <w:r>
              <w:rPr>
                <w:sz w:val="18"/>
              </w:rPr>
              <w:t xml:space="preserve">Vyndaqel® </w:t>
            </w:r>
          </w:p>
        </w:tc>
        <w:tc>
          <w:tcPr>
            <w:tcW w:w="450" w:type="dxa"/>
            <w:tcBorders>
              <w:top w:val="single" w:sz="4" w:space="0" w:color="000000"/>
              <w:left w:val="single" w:sz="4" w:space="0" w:color="000000"/>
              <w:bottom w:val="single" w:sz="4" w:space="0" w:color="000000"/>
              <w:right w:val="single" w:sz="4" w:space="0" w:color="000000"/>
            </w:tcBorders>
          </w:tcPr>
          <w:p w14:paraId="3D01FA1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0FE52A71" w14:textId="77777777" w:rsidR="001A3B11" w:rsidRDefault="00000000">
            <w:pPr>
              <w:spacing w:after="0"/>
              <w:ind w:left="1"/>
            </w:pPr>
            <w:r>
              <w:rPr>
                <w:sz w:val="18"/>
              </w:rPr>
              <w:t xml:space="preserve">See prior authorization criteria for Vyndamax </w:t>
            </w:r>
          </w:p>
        </w:tc>
        <w:tc>
          <w:tcPr>
            <w:tcW w:w="1686" w:type="dxa"/>
            <w:tcBorders>
              <w:top w:val="single" w:sz="4" w:space="0" w:color="000000"/>
              <w:left w:val="single" w:sz="7" w:space="0" w:color="000000"/>
              <w:bottom w:val="single" w:sz="4" w:space="0" w:color="000000"/>
              <w:right w:val="single" w:sz="4" w:space="0" w:color="000000"/>
            </w:tcBorders>
          </w:tcPr>
          <w:p w14:paraId="6599E6D9" w14:textId="77777777" w:rsidR="001A3B11" w:rsidRDefault="00000000">
            <w:pPr>
              <w:spacing w:after="0"/>
              <w:ind w:left="5"/>
              <w:jc w:val="center"/>
            </w:pPr>
            <w:r>
              <w:rPr>
                <w:sz w:val="18"/>
              </w:rPr>
              <w:t>4/day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5C39FCB4" w14:textId="77777777" w:rsidR="001A3B11" w:rsidRDefault="001A3B11"/>
        </w:tc>
      </w:tr>
      <w:tr w:rsidR="001A3B11" w14:paraId="0FDED641" w14:textId="77777777">
        <w:trPr>
          <w:trHeight w:val="3841"/>
        </w:trPr>
        <w:tc>
          <w:tcPr>
            <w:tcW w:w="1704" w:type="dxa"/>
            <w:tcBorders>
              <w:top w:val="single" w:sz="4" w:space="0" w:color="000000"/>
              <w:left w:val="single" w:sz="4" w:space="0" w:color="000000"/>
              <w:bottom w:val="single" w:sz="4" w:space="0" w:color="000000"/>
              <w:right w:val="single" w:sz="4" w:space="0" w:color="000000"/>
            </w:tcBorders>
            <w:vAlign w:val="center"/>
          </w:tcPr>
          <w:p w14:paraId="223AE086" w14:textId="77777777" w:rsidR="001A3B11" w:rsidRDefault="00000000">
            <w:pPr>
              <w:spacing w:after="0"/>
            </w:pPr>
            <w:r>
              <w:rPr>
                <w:sz w:val="18"/>
              </w:rPr>
              <w:lastRenderedPageBreak/>
              <w:t xml:space="preserve">Wainua® </w:t>
            </w:r>
          </w:p>
        </w:tc>
        <w:tc>
          <w:tcPr>
            <w:tcW w:w="450" w:type="dxa"/>
            <w:tcBorders>
              <w:top w:val="single" w:sz="4" w:space="0" w:color="000000"/>
              <w:left w:val="single" w:sz="4" w:space="0" w:color="000000"/>
              <w:bottom w:val="single" w:sz="4" w:space="0" w:color="000000"/>
              <w:right w:val="single" w:sz="4" w:space="0" w:color="000000"/>
            </w:tcBorders>
            <w:vAlign w:val="center"/>
          </w:tcPr>
          <w:p w14:paraId="47C4465A"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4FCBC416" w14:textId="77777777" w:rsidR="001A3B11" w:rsidRDefault="00000000">
            <w:pPr>
              <w:spacing w:after="0"/>
              <w:ind w:left="1"/>
            </w:pPr>
            <w:r>
              <w:rPr>
                <w:b/>
                <w:sz w:val="18"/>
              </w:rPr>
              <w:t xml:space="preserve">Initial Criteria:  </w:t>
            </w:r>
          </w:p>
          <w:p w14:paraId="572E4E37" w14:textId="77777777" w:rsidR="001A3B11" w:rsidRDefault="00000000">
            <w:pPr>
              <w:numPr>
                <w:ilvl w:val="0"/>
                <w:numId w:val="614"/>
              </w:numPr>
              <w:spacing w:after="0"/>
              <w:ind w:hanging="216"/>
            </w:pPr>
            <w:r>
              <w:rPr>
                <w:sz w:val="18"/>
              </w:rPr>
              <w:t xml:space="preserve">Patient is 18 years of age or older; </w:t>
            </w:r>
            <w:r>
              <w:rPr>
                <w:b/>
                <w:sz w:val="18"/>
              </w:rPr>
              <w:t>AND</w:t>
            </w:r>
            <w:r>
              <w:rPr>
                <w:sz w:val="18"/>
              </w:rPr>
              <w:t xml:space="preserve"> </w:t>
            </w:r>
          </w:p>
          <w:p w14:paraId="267B8619" w14:textId="77777777" w:rsidR="001A3B11" w:rsidRDefault="00000000">
            <w:pPr>
              <w:numPr>
                <w:ilvl w:val="0"/>
                <w:numId w:val="614"/>
              </w:numPr>
              <w:spacing w:after="0"/>
              <w:ind w:hanging="216"/>
            </w:pPr>
            <w:r>
              <w:rPr>
                <w:sz w:val="18"/>
              </w:rPr>
              <w:t xml:space="preserve">Diagnosis of hereditary transthyretin-mediated amyloidosis (ATTRv amyloidosis) with polyneuropathy; </w:t>
            </w:r>
            <w:r>
              <w:rPr>
                <w:b/>
                <w:sz w:val="18"/>
              </w:rPr>
              <w:t>AND</w:t>
            </w:r>
            <w:r>
              <w:rPr>
                <w:sz w:val="18"/>
              </w:rPr>
              <w:t xml:space="preserve"> </w:t>
            </w:r>
          </w:p>
          <w:p w14:paraId="6BD4390F" w14:textId="77777777" w:rsidR="001A3B11" w:rsidRDefault="00000000">
            <w:pPr>
              <w:numPr>
                <w:ilvl w:val="0"/>
                <w:numId w:val="614"/>
              </w:numPr>
              <w:spacing w:after="0"/>
              <w:ind w:hanging="216"/>
            </w:pPr>
            <w:r>
              <w:rPr>
                <w:sz w:val="18"/>
              </w:rPr>
              <w:t xml:space="preserve">Documentation that patient has a transthyretin (TTR) mutation (e.g., V30M); </w:t>
            </w:r>
            <w:r>
              <w:rPr>
                <w:b/>
                <w:sz w:val="18"/>
              </w:rPr>
              <w:t>AND</w:t>
            </w:r>
            <w:r>
              <w:rPr>
                <w:sz w:val="18"/>
              </w:rPr>
              <w:t xml:space="preserve"> </w:t>
            </w:r>
          </w:p>
          <w:p w14:paraId="479DD555" w14:textId="77777777" w:rsidR="001A3B11" w:rsidRDefault="00000000">
            <w:pPr>
              <w:numPr>
                <w:ilvl w:val="0"/>
                <w:numId w:val="614"/>
              </w:numPr>
              <w:spacing w:after="0"/>
              <w:ind w:hanging="216"/>
            </w:pPr>
            <w:r>
              <w:rPr>
                <w:sz w:val="18"/>
              </w:rPr>
              <w:t xml:space="preserve">Prescribed by, or in consultation with, a neurologist, cardiologist, or specialist with knowledge of ATTRv; </w:t>
            </w:r>
            <w:r>
              <w:rPr>
                <w:b/>
                <w:sz w:val="18"/>
              </w:rPr>
              <w:t>AND</w:t>
            </w:r>
            <w:r>
              <w:rPr>
                <w:sz w:val="18"/>
              </w:rPr>
              <w:t xml:space="preserve"> </w:t>
            </w:r>
          </w:p>
          <w:p w14:paraId="0D0DF27A" w14:textId="77777777" w:rsidR="001A3B11" w:rsidRDefault="00000000">
            <w:pPr>
              <w:numPr>
                <w:ilvl w:val="0"/>
                <w:numId w:val="614"/>
              </w:numPr>
              <w:spacing w:after="0"/>
              <w:ind w:hanging="216"/>
            </w:pPr>
            <w:r>
              <w:rPr>
                <w:sz w:val="18"/>
              </w:rPr>
              <w:t xml:space="preserve">Documentation of ONE of the following: </w:t>
            </w:r>
          </w:p>
          <w:p w14:paraId="6B1BE891" w14:textId="77777777" w:rsidR="001A3B11" w:rsidRDefault="00000000">
            <w:pPr>
              <w:spacing w:after="0" w:line="247" w:lineRule="auto"/>
              <w:ind w:left="73" w:right="2376" w:firstLine="360"/>
            </w:pPr>
            <w:r>
              <w:rPr>
                <w:rFonts w:ascii="Courier New" w:eastAsia="Courier New" w:hAnsi="Courier New" w:cs="Courier New"/>
                <w:sz w:val="18"/>
              </w:rPr>
              <w:t>o</w:t>
            </w:r>
            <w:r>
              <w:rPr>
                <w:rFonts w:ascii="Arial" w:eastAsia="Arial" w:hAnsi="Arial" w:cs="Arial"/>
                <w:sz w:val="18"/>
              </w:rPr>
              <w:t xml:space="preserve"> </w:t>
            </w:r>
            <w:r>
              <w:rPr>
                <w:sz w:val="18"/>
              </w:rPr>
              <w:t xml:space="preserve">Patient has a baseline polyneuropathy disability (PND) score ≤ IIIb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baseline familial amyloidotic polyneuropathy (FAP) stage of 1 or 2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baseline neuropathy impairment score (NIS) between 10 and 130;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not had a liver transplant; </w:t>
            </w:r>
            <w:r>
              <w:rPr>
                <w:b/>
                <w:sz w:val="18"/>
              </w:rPr>
              <w:t xml:space="preserve">AND </w:t>
            </w:r>
          </w:p>
          <w:p w14:paraId="28B5EFFF" w14:textId="77777777" w:rsidR="001A3B11" w:rsidRDefault="00000000">
            <w:pPr>
              <w:numPr>
                <w:ilvl w:val="0"/>
                <w:numId w:val="614"/>
              </w:numPr>
              <w:spacing w:after="0" w:line="250" w:lineRule="auto"/>
              <w:ind w:hanging="216"/>
            </w:pPr>
            <w:r>
              <w:rPr>
                <w:sz w:val="18"/>
              </w:rPr>
              <w:t xml:space="preserve">Will not be used in combination with another medication indicated for the management cardiomyopathy or neuropathy of transthyretin-mediated amyloidosis (e.g., Amvuttra, Onpattro, Attruby, Vyndaqel, Vyndamax) </w:t>
            </w:r>
            <w:r>
              <w:rPr>
                <w:b/>
                <w:sz w:val="18"/>
              </w:rPr>
              <w:t xml:space="preserve">Renewal Criteria: </w:t>
            </w:r>
          </w:p>
          <w:p w14:paraId="66C4E413" w14:textId="77777777" w:rsidR="001A3B11" w:rsidRDefault="00000000">
            <w:pPr>
              <w:numPr>
                <w:ilvl w:val="0"/>
                <w:numId w:val="614"/>
              </w:numPr>
              <w:spacing w:after="0" w:line="240" w:lineRule="auto"/>
              <w:ind w:hanging="216"/>
            </w:pPr>
            <w:r>
              <w:rPr>
                <w:sz w:val="18"/>
              </w:rPr>
              <w:t xml:space="preserve">Patient has demonstrated a benefit from therapy (e.g., improved neurologic impairment, motor function, slowing of disease progression, quality of life assessment); </w:t>
            </w:r>
            <w:r>
              <w:rPr>
                <w:b/>
                <w:sz w:val="18"/>
              </w:rPr>
              <w:t>AND</w:t>
            </w:r>
            <w:r>
              <w:rPr>
                <w:sz w:val="18"/>
              </w:rPr>
              <w:t xml:space="preserve"> </w:t>
            </w:r>
          </w:p>
          <w:p w14:paraId="2A6E8FF6" w14:textId="77777777" w:rsidR="001A3B11" w:rsidRDefault="00000000">
            <w:pPr>
              <w:numPr>
                <w:ilvl w:val="0"/>
                <w:numId w:val="614"/>
              </w:numPr>
              <w:spacing w:after="0"/>
              <w:ind w:hanging="216"/>
            </w:pPr>
            <w:r>
              <w:rPr>
                <w:sz w:val="18"/>
              </w:rPr>
              <w:t xml:space="preserve">Will not be used in combination with another medication indicated for the management cardiomyopathy or neuropathy of transthyretin-mediated amyloidosis (e.g., Amvuttra, Onpattro, Attruby, Vyndaqel, Vyndamax) </w:t>
            </w:r>
          </w:p>
        </w:tc>
        <w:tc>
          <w:tcPr>
            <w:tcW w:w="1686" w:type="dxa"/>
            <w:tcBorders>
              <w:top w:val="single" w:sz="4" w:space="0" w:color="000000"/>
              <w:left w:val="single" w:sz="7" w:space="0" w:color="000000"/>
              <w:bottom w:val="single" w:sz="4" w:space="0" w:color="000000"/>
              <w:right w:val="single" w:sz="4" w:space="0" w:color="000000"/>
            </w:tcBorders>
            <w:vAlign w:val="center"/>
          </w:tcPr>
          <w:p w14:paraId="6E9588C9" w14:textId="77777777" w:rsidR="001A3B11" w:rsidRDefault="00000000">
            <w:pPr>
              <w:spacing w:after="0"/>
              <w:ind w:left="6"/>
              <w:jc w:val="center"/>
            </w:pPr>
            <w:r>
              <w:rPr>
                <w:sz w:val="18"/>
              </w:rPr>
              <w:t xml:space="preserve">1 injector/28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79AD7E9A" w14:textId="77777777" w:rsidR="001A3B11" w:rsidRDefault="00000000">
            <w:pPr>
              <w:spacing w:after="0"/>
              <w:jc w:val="center"/>
            </w:pPr>
            <w:hyperlink r:id="rId3342">
              <w:r>
                <w:rPr>
                  <w:color w:val="0000FF"/>
                  <w:sz w:val="18"/>
                  <w:u w:val="single" w:color="0000FF"/>
                </w:rPr>
                <w:t>General PA</w:t>
              </w:r>
            </w:hyperlink>
            <w:hyperlink r:id="rId3343">
              <w:r>
                <w:rPr>
                  <w:color w:val="0000FF"/>
                  <w:sz w:val="18"/>
                </w:rPr>
                <w:t xml:space="preserve"> </w:t>
              </w:r>
            </w:hyperlink>
            <w:hyperlink r:id="rId3344">
              <w:r>
                <w:rPr>
                  <w:color w:val="0000FF"/>
                  <w:sz w:val="18"/>
                  <w:u w:val="single" w:color="0000FF"/>
                </w:rPr>
                <w:t>Form</w:t>
              </w:r>
            </w:hyperlink>
            <w:hyperlink r:id="rId3345">
              <w:r>
                <w:rPr>
                  <w:sz w:val="18"/>
                </w:rPr>
                <w:t xml:space="preserve"> </w:t>
              </w:r>
            </w:hyperlink>
          </w:p>
        </w:tc>
      </w:tr>
      <w:tr w:rsidR="001A3B11" w14:paraId="6CEB4043" w14:textId="77777777">
        <w:trPr>
          <w:trHeight w:val="354"/>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2CE3C46" w14:textId="77777777" w:rsidR="001A3B11" w:rsidRDefault="00000000">
            <w:pPr>
              <w:spacing w:after="0"/>
              <w:jc w:val="center"/>
            </w:pPr>
            <w:r>
              <w:rPr>
                <w:b/>
                <w:sz w:val="18"/>
              </w:rPr>
              <w:t>Tyrosinemia Type 1</w:t>
            </w:r>
            <w:r>
              <w:rPr>
                <w:sz w:val="18"/>
              </w:rPr>
              <w:t xml:space="preserve"> </w:t>
            </w:r>
          </w:p>
        </w:tc>
      </w:tr>
      <w:tr w:rsidR="001A3B11" w14:paraId="574EA894" w14:textId="77777777">
        <w:trPr>
          <w:trHeight w:val="728"/>
        </w:trPr>
        <w:tc>
          <w:tcPr>
            <w:tcW w:w="1704" w:type="dxa"/>
            <w:tcBorders>
              <w:top w:val="single" w:sz="4" w:space="0" w:color="000000"/>
              <w:left w:val="single" w:sz="4" w:space="0" w:color="000000"/>
              <w:bottom w:val="single" w:sz="4" w:space="0" w:color="000000"/>
              <w:right w:val="single" w:sz="4" w:space="0" w:color="000000"/>
            </w:tcBorders>
            <w:vAlign w:val="center"/>
          </w:tcPr>
          <w:p w14:paraId="180D4DD7" w14:textId="77777777" w:rsidR="001A3B11" w:rsidRDefault="00000000">
            <w:pPr>
              <w:spacing w:after="0"/>
            </w:pPr>
            <w:r>
              <w:rPr>
                <w:sz w:val="18"/>
              </w:rPr>
              <w:t xml:space="preserve">Orfadin®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5170028D"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11EC612" w14:textId="77777777" w:rsidR="001A3B11" w:rsidRDefault="00000000">
            <w:pPr>
              <w:numPr>
                <w:ilvl w:val="0"/>
                <w:numId w:val="615"/>
              </w:numPr>
              <w:spacing w:after="0"/>
              <w:ind w:hanging="216"/>
            </w:pPr>
            <w:r>
              <w:rPr>
                <w:sz w:val="18"/>
              </w:rPr>
              <w:t xml:space="preserve">Diagnosis of hereditary tyrosinemia type 1; </w:t>
            </w:r>
            <w:r>
              <w:rPr>
                <w:b/>
                <w:sz w:val="18"/>
              </w:rPr>
              <w:t xml:space="preserve">AND </w:t>
            </w:r>
            <w:r>
              <w:rPr>
                <w:sz w:val="18"/>
              </w:rPr>
              <w:t xml:space="preserve"> </w:t>
            </w:r>
          </w:p>
          <w:p w14:paraId="24A17B21" w14:textId="77777777" w:rsidR="001A3B11" w:rsidRDefault="00000000">
            <w:pPr>
              <w:numPr>
                <w:ilvl w:val="0"/>
                <w:numId w:val="615"/>
              </w:numPr>
              <w:spacing w:after="0"/>
              <w:ind w:hanging="216"/>
            </w:pPr>
            <w:r>
              <w:rPr>
                <w:sz w:val="18"/>
              </w:rPr>
              <w:t xml:space="preserve">Agent is prescribed by a physician specializing in the condition being treated; </w:t>
            </w:r>
            <w:r>
              <w:rPr>
                <w:b/>
                <w:sz w:val="18"/>
              </w:rPr>
              <w:t>AND</w:t>
            </w:r>
            <w:r>
              <w:rPr>
                <w:sz w:val="18"/>
              </w:rPr>
              <w:t xml:space="preserve">  </w:t>
            </w:r>
          </w:p>
          <w:p w14:paraId="61FD6B9D" w14:textId="77777777" w:rsidR="001A3B11" w:rsidRDefault="00000000">
            <w:pPr>
              <w:numPr>
                <w:ilvl w:val="0"/>
                <w:numId w:val="615"/>
              </w:numPr>
              <w:spacing w:after="0"/>
              <w:ind w:hanging="216"/>
            </w:pPr>
            <w:r>
              <w:rPr>
                <w:sz w:val="18"/>
              </w:rPr>
              <w:t xml:space="preserve">Patient has a clinically valid reason as to why the Orfadin® capsules cannot be utilized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521662F1" w14:textId="77777777" w:rsidR="001A3B11" w:rsidRDefault="00000000">
            <w:pPr>
              <w:spacing w:after="0"/>
              <w:ind w:left="7"/>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3FDE8986" w14:textId="77777777" w:rsidR="001A3B11" w:rsidRDefault="00000000">
            <w:pPr>
              <w:spacing w:after="0"/>
              <w:jc w:val="center"/>
            </w:pPr>
            <w:hyperlink r:id="rId3346">
              <w:r>
                <w:rPr>
                  <w:color w:val="0000FF"/>
                  <w:sz w:val="18"/>
                  <w:u w:val="single" w:color="0000FF"/>
                </w:rPr>
                <w:t>General PA</w:t>
              </w:r>
            </w:hyperlink>
            <w:hyperlink r:id="rId3347">
              <w:r>
                <w:rPr>
                  <w:color w:val="0000FF"/>
                  <w:sz w:val="18"/>
                </w:rPr>
                <w:t xml:space="preserve"> </w:t>
              </w:r>
            </w:hyperlink>
            <w:hyperlink r:id="rId3348">
              <w:r>
                <w:rPr>
                  <w:color w:val="0000FF"/>
                  <w:sz w:val="18"/>
                  <w:u w:val="single" w:color="0000FF"/>
                </w:rPr>
                <w:t>Form</w:t>
              </w:r>
            </w:hyperlink>
            <w:hyperlink r:id="rId3349">
              <w:r>
                <w:rPr>
                  <w:color w:val="0000FF"/>
                  <w:sz w:val="18"/>
                </w:rPr>
                <w:t xml:space="preserve"> </w:t>
              </w:r>
            </w:hyperlink>
            <w:hyperlink r:id="rId3350">
              <w:r>
                <w:rPr>
                  <w:sz w:val="18"/>
                </w:rPr>
                <w:t xml:space="preserve"> </w:t>
              </w:r>
            </w:hyperlink>
          </w:p>
        </w:tc>
      </w:tr>
      <w:tr w:rsidR="001A3B11" w14:paraId="35EE59F6" w14:textId="77777777">
        <w:trPr>
          <w:trHeight w:val="414"/>
        </w:trPr>
        <w:tc>
          <w:tcPr>
            <w:tcW w:w="1704" w:type="dxa"/>
            <w:tcBorders>
              <w:top w:val="single" w:sz="4" w:space="0" w:color="000000"/>
              <w:left w:val="single" w:sz="4" w:space="0" w:color="000000"/>
              <w:bottom w:val="single" w:sz="4" w:space="0" w:color="000000"/>
              <w:right w:val="single" w:sz="4" w:space="0" w:color="000000"/>
            </w:tcBorders>
          </w:tcPr>
          <w:p w14:paraId="7FA619DE" w14:textId="77777777" w:rsidR="001A3B11" w:rsidRDefault="00000000">
            <w:pPr>
              <w:spacing w:after="0"/>
            </w:pPr>
            <w:r>
              <w:rPr>
                <w:sz w:val="18"/>
              </w:rPr>
              <w:t xml:space="preserve">nitisinone capsule </w:t>
            </w:r>
          </w:p>
        </w:tc>
        <w:tc>
          <w:tcPr>
            <w:tcW w:w="450" w:type="dxa"/>
            <w:tcBorders>
              <w:top w:val="single" w:sz="4" w:space="0" w:color="000000"/>
              <w:left w:val="single" w:sz="4" w:space="0" w:color="000000"/>
              <w:bottom w:val="single" w:sz="4" w:space="0" w:color="000000"/>
              <w:right w:val="single" w:sz="4" w:space="0" w:color="000000"/>
            </w:tcBorders>
          </w:tcPr>
          <w:p w14:paraId="223B4D44"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80FE7AB" w14:textId="77777777" w:rsidR="001A3B11" w:rsidRDefault="00000000">
            <w:pPr>
              <w:spacing w:after="0"/>
              <w:ind w:left="1"/>
            </w:pPr>
            <w:r>
              <w:rPr>
                <w:sz w:val="18"/>
              </w:rPr>
              <w:t xml:space="preserve">See Orfadin® suspension prior authorization criteria </w:t>
            </w:r>
          </w:p>
        </w:tc>
        <w:tc>
          <w:tcPr>
            <w:tcW w:w="1686" w:type="dxa"/>
            <w:tcBorders>
              <w:top w:val="single" w:sz="4" w:space="0" w:color="000000"/>
              <w:left w:val="single" w:sz="4" w:space="0" w:color="000000"/>
              <w:bottom w:val="single" w:sz="4" w:space="0" w:color="000000"/>
              <w:right w:val="single" w:sz="4" w:space="0" w:color="000000"/>
            </w:tcBorders>
            <w:vAlign w:val="center"/>
          </w:tcPr>
          <w:p w14:paraId="75376D46" w14:textId="77777777" w:rsidR="001A3B11" w:rsidRDefault="00000000">
            <w:pPr>
              <w:spacing w:after="0"/>
              <w:ind w:left="15"/>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6A6814AE" w14:textId="77777777" w:rsidR="001A3B11" w:rsidRDefault="001A3B11"/>
        </w:tc>
      </w:tr>
      <w:tr w:rsidR="001A3B11" w14:paraId="7A8C11F3"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3FE0AC9" w14:textId="77777777" w:rsidR="001A3B11" w:rsidRDefault="001A3B11"/>
        </w:tc>
        <w:tc>
          <w:tcPr>
            <w:tcW w:w="450" w:type="dxa"/>
            <w:tcBorders>
              <w:top w:val="single" w:sz="4" w:space="0" w:color="000000"/>
              <w:left w:val="nil"/>
              <w:bottom w:val="single" w:sz="4" w:space="0" w:color="000000"/>
              <w:right w:val="nil"/>
            </w:tcBorders>
            <w:shd w:val="clear" w:color="auto" w:fill="0077C8"/>
          </w:tcPr>
          <w:p w14:paraId="13F08163" w14:textId="77777777" w:rsidR="001A3B11" w:rsidRDefault="001A3B11"/>
        </w:tc>
        <w:tc>
          <w:tcPr>
            <w:tcW w:w="9294" w:type="dxa"/>
            <w:tcBorders>
              <w:top w:val="single" w:sz="4" w:space="0" w:color="000000"/>
              <w:left w:val="nil"/>
              <w:bottom w:val="single" w:sz="4" w:space="0" w:color="000000"/>
              <w:right w:val="nil"/>
            </w:tcBorders>
            <w:shd w:val="clear" w:color="auto" w:fill="0077C8"/>
          </w:tcPr>
          <w:p w14:paraId="0CA06791" w14:textId="77777777" w:rsidR="001A3B11" w:rsidRDefault="00000000">
            <w:pPr>
              <w:spacing w:after="0"/>
              <w:ind w:left="511"/>
              <w:jc w:val="center"/>
            </w:pPr>
            <w:r>
              <w:rPr>
                <w:b/>
                <w:color w:val="FFFFFF"/>
              </w:rPr>
              <w:t>RARE CONDITIONS</w:t>
            </w:r>
            <w:r>
              <w:rPr>
                <w:b/>
                <w:color w:val="FFFFFF"/>
                <w:sz w:val="24"/>
              </w:rPr>
              <w:t xml:space="preserve"> </w:t>
            </w:r>
          </w:p>
          <w:p w14:paraId="00B1ECC9"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44D59CF5"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0077C8"/>
          </w:tcPr>
          <w:p w14:paraId="51F336D9" w14:textId="77777777" w:rsidR="001A3B11" w:rsidRDefault="001A3B11"/>
        </w:tc>
      </w:tr>
      <w:tr w:rsidR="001A3B11" w14:paraId="4E6D4FA5"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A997F6D" w14:textId="77777777" w:rsidR="001A3B11"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DBA6505" w14:textId="77777777" w:rsidR="001A3B11"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12C2444A" w14:textId="77777777" w:rsidR="001A3B11" w:rsidRDefault="00000000">
            <w:pPr>
              <w:spacing w:after="0"/>
              <w:ind w:right="10"/>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41C28BB2" w14:textId="77777777" w:rsidR="001A3B11"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5F760A12" w14:textId="77777777" w:rsidR="001A3B11" w:rsidRDefault="00000000">
            <w:pPr>
              <w:spacing w:after="0"/>
              <w:ind w:right="7"/>
              <w:jc w:val="center"/>
            </w:pPr>
            <w:r>
              <w:rPr>
                <w:b/>
                <w:sz w:val="18"/>
              </w:rPr>
              <w:t xml:space="preserve">PA Form </w:t>
            </w:r>
          </w:p>
        </w:tc>
      </w:tr>
      <w:tr w:rsidR="001A3B11" w14:paraId="668DA44C" w14:textId="77777777">
        <w:trPr>
          <w:trHeight w:val="417"/>
        </w:trPr>
        <w:tc>
          <w:tcPr>
            <w:tcW w:w="1704" w:type="dxa"/>
            <w:tcBorders>
              <w:top w:val="single" w:sz="4" w:space="0" w:color="000000"/>
              <w:left w:val="single" w:sz="4" w:space="0" w:color="000000"/>
              <w:bottom w:val="single" w:sz="4" w:space="0" w:color="000000"/>
              <w:right w:val="single" w:sz="4" w:space="0" w:color="000000"/>
            </w:tcBorders>
          </w:tcPr>
          <w:p w14:paraId="5295577D" w14:textId="77777777" w:rsidR="001A3B11" w:rsidRDefault="00000000">
            <w:pPr>
              <w:spacing w:after="0"/>
            </w:pPr>
            <w:r>
              <w:rPr>
                <w:sz w:val="18"/>
              </w:rPr>
              <w:t xml:space="preserve">Nityr® tablet </w:t>
            </w:r>
          </w:p>
        </w:tc>
        <w:tc>
          <w:tcPr>
            <w:tcW w:w="450" w:type="dxa"/>
            <w:tcBorders>
              <w:top w:val="single" w:sz="4" w:space="0" w:color="000000"/>
              <w:left w:val="single" w:sz="4" w:space="0" w:color="000000"/>
              <w:bottom w:val="single" w:sz="4" w:space="0" w:color="000000"/>
              <w:right w:val="single" w:sz="4" w:space="0" w:color="000000"/>
            </w:tcBorders>
          </w:tcPr>
          <w:p w14:paraId="464A3B7D"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28D90586" w14:textId="77777777" w:rsidR="001A3B11" w:rsidRDefault="00000000">
            <w:pPr>
              <w:spacing w:after="0"/>
              <w:ind w:left="1"/>
            </w:pPr>
            <w:r>
              <w:rPr>
                <w:sz w:val="18"/>
              </w:rPr>
              <w:t xml:space="preserve">See Orfadin® suspension prior authorization criteria </w:t>
            </w:r>
          </w:p>
        </w:tc>
        <w:tc>
          <w:tcPr>
            <w:tcW w:w="1686" w:type="dxa"/>
            <w:tcBorders>
              <w:top w:val="single" w:sz="4" w:space="0" w:color="000000"/>
              <w:left w:val="single" w:sz="7" w:space="0" w:color="000000"/>
              <w:bottom w:val="single" w:sz="4" w:space="0" w:color="000000"/>
              <w:right w:val="single" w:sz="4" w:space="0" w:color="000000"/>
            </w:tcBorders>
            <w:vAlign w:val="center"/>
          </w:tcPr>
          <w:p w14:paraId="28B5BABA" w14:textId="77777777" w:rsidR="001A3B11"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5EC92B43" w14:textId="77777777" w:rsidR="001A3B11" w:rsidRDefault="001A3B11"/>
        </w:tc>
      </w:tr>
      <w:tr w:rsidR="001A3B11" w14:paraId="5780CFCA"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62E4D438"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7FAE55A9"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5E19351F" w14:textId="77777777" w:rsidR="001A3B11" w:rsidRDefault="00000000">
            <w:pPr>
              <w:spacing w:after="0"/>
              <w:ind w:left="511"/>
              <w:jc w:val="center"/>
            </w:pPr>
            <w:r>
              <w:rPr>
                <w:b/>
                <w:sz w:val="18"/>
              </w:rPr>
              <w:t>Urea Cycle Disorders</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0817C281"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128D72FB" w14:textId="77777777" w:rsidR="001A3B11" w:rsidRDefault="001A3B11"/>
        </w:tc>
      </w:tr>
      <w:tr w:rsidR="001A3B11" w14:paraId="09B73E4F"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03B0529A" w14:textId="77777777" w:rsidR="001A3B11" w:rsidRDefault="00000000">
            <w:pPr>
              <w:spacing w:after="0"/>
            </w:pPr>
            <w:r>
              <w:rPr>
                <w:sz w:val="18"/>
              </w:rPr>
              <w:t xml:space="preserve">Carbaglu® </w:t>
            </w:r>
          </w:p>
        </w:tc>
        <w:tc>
          <w:tcPr>
            <w:tcW w:w="450" w:type="dxa"/>
            <w:tcBorders>
              <w:top w:val="single" w:sz="4" w:space="0" w:color="000000"/>
              <w:left w:val="single" w:sz="4" w:space="0" w:color="000000"/>
              <w:bottom w:val="single" w:sz="4" w:space="0" w:color="000000"/>
              <w:right w:val="single" w:sz="4" w:space="0" w:color="000000"/>
            </w:tcBorders>
          </w:tcPr>
          <w:p w14:paraId="1E5D85BC" w14:textId="77777777" w:rsidR="001A3B11"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04E0421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urea cycle disorders </w:t>
            </w:r>
          </w:p>
        </w:tc>
        <w:tc>
          <w:tcPr>
            <w:tcW w:w="1686" w:type="dxa"/>
            <w:tcBorders>
              <w:top w:val="single" w:sz="4" w:space="0" w:color="000000"/>
              <w:left w:val="single" w:sz="4" w:space="0" w:color="000000"/>
              <w:bottom w:val="single" w:sz="4" w:space="0" w:color="000000"/>
              <w:right w:val="single" w:sz="4" w:space="0" w:color="000000"/>
            </w:tcBorders>
          </w:tcPr>
          <w:p w14:paraId="2A53EFBB" w14:textId="77777777" w:rsidR="001A3B11" w:rsidRDefault="00000000">
            <w:pPr>
              <w:spacing w:after="0"/>
              <w:ind w:left="7"/>
            </w:pPr>
            <w:r>
              <w:rPr>
                <w:rFonts w:ascii="ZWAdobeF" w:eastAsia="ZWAdobeF" w:hAnsi="ZWAdobeF" w:cs="ZWAdobeF"/>
                <w:i/>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71209313" w14:textId="77777777" w:rsidR="001A3B11" w:rsidRDefault="00000000">
            <w:pPr>
              <w:spacing w:after="0"/>
              <w:jc w:val="center"/>
            </w:pPr>
            <w:hyperlink r:id="rId3351">
              <w:r>
                <w:rPr>
                  <w:color w:val="0000FF"/>
                  <w:sz w:val="18"/>
                  <w:u w:val="single" w:color="0000FF"/>
                </w:rPr>
                <w:t>General PA</w:t>
              </w:r>
            </w:hyperlink>
            <w:hyperlink r:id="rId3352">
              <w:r>
                <w:rPr>
                  <w:color w:val="0000FF"/>
                  <w:sz w:val="18"/>
                </w:rPr>
                <w:t xml:space="preserve"> </w:t>
              </w:r>
            </w:hyperlink>
            <w:hyperlink r:id="rId3353">
              <w:r>
                <w:rPr>
                  <w:color w:val="0000FF"/>
                  <w:sz w:val="18"/>
                  <w:u w:val="single" w:color="0000FF"/>
                </w:rPr>
                <w:t>Form</w:t>
              </w:r>
            </w:hyperlink>
            <w:hyperlink r:id="rId3354">
              <w:r>
                <w:rPr>
                  <w:sz w:val="18"/>
                </w:rPr>
                <w:t xml:space="preserve"> </w:t>
              </w:r>
            </w:hyperlink>
          </w:p>
        </w:tc>
      </w:tr>
      <w:tr w:rsidR="001A3B11" w14:paraId="13497A16"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55DE20A8" w14:textId="77777777" w:rsidR="001A3B11" w:rsidRDefault="00000000">
            <w:pPr>
              <w:spacing w:after="0"/>
            </w:pPr>
            <w:r>
              <w:rPr>
                <w:sz w:val="18"/>
              </w:rPr>
              <w:t xml:space="preserve">Pheburane® </w:t>
            </w:r>
          </w:p>
        </w:tc>
        <w:tc>
          <w:tcPr>
            <w:tcW w:w="450" w:type="dxa"/>
            <w:tcBorders>
              <w:top w:val="single" w:sz="4" w:space="0" w:color="000000"/>
              <w:left w:val="single" w:sz="4" w:space="0" w:color="000000"/>
              <w:bottom w:val="single" w:sz="4" w:space="0" w:color="000000"/>
              <w:right w:val="single" w:sz="4" w:space="0" w:color="000000"/>
            </w:tcBorders>
          </w:tcPr>
          <w:p w14:paraId="4597C391" w14:textId="77777777" w:rsidR="001A3B11"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6A367926"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urea cycle disorders </w:t>
            </w:r>
          </w:p>
        </w:tc>
        <w:tc>
          <w:tcPr>
            <w:tcW w:w="1686" w:type="dxa"/>
            <w:tcBorders>
              <w:top w:val="single" w:sz="4" w:space="0" w:color="000000"/>
              <w:left w:val="single" w:sz="4" w:space="0" w:color="000000"/>
              <w:bottom w:val="single" w:sz="4" w:space="0" w:color="000000"/>
              <w:right w:val="single" w:sz="4" w:space="0" w:color="000000"/>
            </w:tcBorders>
          </w:tcPr>
          <w:p w14:paraId="46D2A116" w14:textId="77777777" w:rsidR="001A3B11"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197AB39E" w14:textId="77777777" w:rsidR="001A3B11" w:rsidRDefault="001A3B11"/>
        </w:tc>
      </w:tr>
      <w:tr w:rsidR="001A3B11" w14:paraId="25E4F719"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04DD4EA0" w14:textId="77777777" w:rsidR="001A3B11" w:rsidRDefault="00000000">
            <w:pPr>
              <w:spacing w:after="0"/>
            </w:pPr>
            <w:r>
              <w:rPr>
                <w:sz w:val="18"/>
              </w:rPr>
              <w:t xml:space="preserve">carglumic acid </w:t>
            </w:r>
          </w:p>
        </w:tc>
        <w:tc>
          <w:tcPr>
            <w:tcW w:w="450" w:type="dxa"/>
            <w:tcBorders>
              <w:top w:val="single" w:sz="4" w:space="0" w:color="000000"/>
              <w:left w:val="single" w:sz="4" w:space="0" w:color="000000"/>
              <w:bottom w:val="single" w:sz="4" w:space="0" w:color="000000"/>
              <w:right w:val="single" w:sz="4" w:space="0" w:color="000000"/>
            </w:tcBorders>
            <w:vAlign w:val="center"/>
          </w:tcPr>
          <w:p w14:paraId="391DFF2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ED3643F" w14:textId="77777777" w:rsidR="001A3B11" w:rsidRDefault="00000000">
            <w:pPr>
              <w:numPr>
                <w:ilvl w:val="0"/>
                <w:numId w:val="616"/>
              </w:numPr>
              <w:spacing w:after="0"/>
              <w:ind w:hanging="216"/>
            </w:pPr>
            <w:r>
              <w:rPr>
                <w:sz w:val="18"/>
              </w:rPr>
              <w:t xml:space="preserve">Diagnosis of urea cycle disorders; </w:t>
            </w:r>
            <w:r>
              <w:rPr>
                <w:b/>
                <w:sz w:val="18"/>
              </w:rPr>
              <w:t>AND</w:t>
            </w:r>
            <w:r>
              <w:rPr>
                <w:sz w:val="18"/>
              </w:rPr>
              <w:t xml:space="preserve"> </w:t>
            </w:r>
          </w:p>
          <w:p w14:paraId="1EB9AB3E" w14:textId="77777777" w:rsidR="001A3B11" w:rsidRDefault="00000000">
            <w:pPr>
              <w:numPr>
                <w:ilvl w:val="0"/>
                <w:numId w:val="616"/>
              </w:numPr>
              <w:spacing w:after="0"/>
              <w:ind w:hanging="216"/>
            </w:pPr>
            <w:r>
              <w:rPr>
                <w:sz w:val="18"/>
              </w:rPr>
              <w:t xml:space="preserve">Trial and failure, contraindication, or intolerance of Carbaglu® </w:t>
            </w:r>
          </w:p>
        </w:tc>
        <w:tc>
          <w:tcPr>
            <w:tcW w:w="1686" w:type="dxa"/>
            <w:tcBorders>
              <w:top w:val="single" w:sz="4" w:space="0" w:color="000000"/>
              <w:left w:val="single" w:sz="4" w:space="0" w:color="000000"/>
              <w:bottom w:val="single" w:sz="4" w:space="0" w:color="000000"/>
              <w:right w:val="single" w:sz="4" w:space="0" w:color="000000"/>
            </w:tcBorders>
            <w:vAlign w:val="center"/>
          </w:tcPr>
          <w:p w14:paraId="53EB21A5" w14:textId="77777777" w:rsidR="001A3B11"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7E7692A6" w14:textId="77777777" w:rsidR="001A3B11" w:rsidRDefault="001A3B11"/>
        </w:tc>
      </w:tr>
      <w:tr w:rsidR="001A3B11" w14:paraId="6DC01395"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5BE8393F" w14:textId="77777777" w:rsidR="001A3B11" w:rsidRDefault="00000000">
            <w:pPr>
              <w:spacing w:after="0"/>
            </w:pPr>
            <w:r>
              <w:rPr>
                <w:sz w:val="18"/>
              </w:rPr>
              <w:lastRenderedPageBreak/>
              <w:t xml:space="preserve">Olpruva® </w:t>
            </w:r>
          </w:p>
        </w:tc>
        <w:tc>
          <w:tcPr>
            <w:tcW w:w="450" w:type="dxa"/>
            <w:tcBorders>
              <w:top w:val="single" w:sz="4" w:space="0" w:color="000000"/>
              <w:left w:val="single" w:sz="4" w:space="0" w:color="000000"/>
              <w:bottom w:val="single" w:sz="4" w:space="0" w:color="000000"/>
              <w:right w:val="single" w:sz="4" w:space="0" w:color="000000"/>
            </w:tcBorders>
            <w:vAlign w:val="center"/>
          </w:tcPr>
          <w:p w14:paraId="76E90471"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45C6C18" w14:textId="77777777" w:rsidR="001A3B11" w:rsidRDefault="00000000">
            <w:pPr>
              <w:numPr>
                <w:ilvl w:val="0"/>
                <w:numId w:val="617"/>
              </w:numPr>
              <w:spacing w:after="0"/>
              <w:ind w:hanging="216"/>
            </w:pPr>
            <w:r>
              <w:rPr>
                <w:sz w:val="18"/>
              </w:rPr>
              <w:t>Diagnosis of urea cycle disorders;</w:t>
            </w:r>
            <w:r>
              <w:rPr>
                <w:b/>
                <w:sz w:val="18"/>
              </w:rPr>
              <w:t xml:space="preserve"> AND</w:t>
            </w:r>
            <w:r>
              <w:rPr>
                <w:sz w:val="18"/>
              </w:rPr>
              <w:t xml:space="preserve">  </w:t>
            </w:r>
          </w:p>
          <w:p w14:paraId="48ABB719" w14:textId="77777777" w:rsidR="001A3B11" w:rsidRDefault="00000000">
            <w:pPr>
              <w:numPr>
                <w:ilvl w:val="0"/>
                <w:numId w:val="617"/>
              </w:numPr>
              <w:spacing w:after="0"/>
              <w:ind w:hanging="216"/>
            </w:pPr>
            <w:r>
              <w:rPr>
                <w:sz w:val="18"/>
              </w:rPr>
              <w:t xml:space="preserve">Trial and failure, contraindication, or intolerance of Pheburane®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7E9C26E0" w14:textId="77777777" w:rsidR="001A3B11"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478C55B0" w14:textId="77777777" w:rsidR="001A3B11" w:rsidRDefault="001A3B11"/>
        </w:tc>
      </w:tr>
      <w:tr w:rsidR="001A3B11" w14:paraId="5F8045CA" w14:textId="77777777">
        <w:trPr>
          <w:trHeight w:val="414"/>
        </w:trPr>
        <w:tc>
          <w:tcPr>
            <w:tcW w:w="1704" w:type="dxa"/>
            <w:tcBorders>
              <w:top w:val="single" w:sz="4" w:space="0" w:color="000000"/>
              <w:left w:val="single" w:sz="4" w:space="0" w:color="000000"/>
              <w:bottom w:val="single" w:sz="4" w:space="0" w:color="000000"/>
              <w:right w:val="single" w:sz="4" w:space="0" w:color="000000"/>
            </w:tcBorders>
          </w:tcPr>
          <w:p w14:paraId="7CBC2260" w14:textId="77777777" w:rsidR="001A3B11" w:rsidRDefault="00000000">
            <w:pPr>
              <w:spacing w:after="0"/>
            </w:pPr>
            <w:r>
              <w:rPr>
                <w:sz w:val="18"/>
              </w:rPr>
              <w:t xml:space="preserve">Ravicti® </w:t>
            </w:r>
          </w:p>
        </w:tc>
        <w:tc>
          <w:tcPr>
            <w:tcW w:w="450" w:type="dxa"/>
            <w:tcBorders>
              <w:top w:val="single" w:sz="4" w:space="0" w:color="000000"/>
              <w:left w:val="single" w:sz="4" w:space="0" w:color="000000"/>
              <w:bottom w:val="single" w:sz="4" w:space="0" w:color="000000"/>
              <w:right w:val="single" w:sz="4" w:space="0" w:color="000000"/>
            </w:tcBorders>
          </w:tcPr>
          <w:p w14:paraId="587FC8C4"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945E5D7" w14:textId="77777777" w:rsidR="001A3B11" w:rsidRDefault="00000000">
            <w:pPr>
              <w:spacing w:after="0"/>
              <w:ind w:left="1"/>
            </w:pPr>
            <w:r>
              <w:rPr>
                <w:sz w:val="18"/>
              </w:rPr>
              <w:t xml:space="preserve">See Olpruva® prior authorization criteria </w:t>
            </w:r>
          </w:p>
        </w:tc>
        <w:tc>
          <w:tcPr>
            <w:tcW w:w="1686" w:type="dxa"/>
            <w:tcBorders>
              <w:top w:val="single" w:sz="4" w:space="0" w:color="000000"/>
              <w:left w:val="single" w:sz="4" w:space="0" w:color="000000"/>
              <w:bottom w:val="single" w:sz="4" w:space="0" w:color="000000"/>
              <w:right w:val="single" w:sz="4" w:space="0" w:color="000000"/>
            </w:tcBorders>
            <w:vAlign w:val="center"/>
          </w:tcPr>
          <w:p w14:paraId="498F2C64" w14:textId="77777777" w:rsidR="001A3B11"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14A6D684" w14:textId="77777777" w:rsidR="001A3B11" w:rsidRDefault="001A3B11"/>
        </w:tc>
      </w:tr>
      <w:tr w:rsidR="001A3B11" w14:paraId="774849BD" w14:textId="77777777">
        <w:trPr>
          <w:trHeight w:val="509"/>
        </w:trPr>
        <w:tc>
          <w:tcPr>
            <w:tcW w:w="1704" w:type="dxa"/>
            <w:tcBorders>
              <w:top w:val="single" w:sz="4" w:space="0" w:color="000000"/>
              <w:left w:val="single" w:sz="4" w:space="0" w:color="000000"/>
              <w:bottom w:val="single" w:sz="4" w:space="0" w:color="000000"/>
              <w:right w:val="single" w:sz="4" w:space="0" w:color="000000"/>
            </w:tcBorders>
          </w:tcPr>
          <w:p w14:paraId="57024D4B" w14:textId="77777777" w:rsidR="001A3B11" w:rsidRDefault="00000000">
            <w:pPr>
              <w:spacing w:after="0"/>
            </w:pPr>
            <w:r>
              <w:rPr>
                <w:sz w:val="18"/>
              </w:rPr>
              <w:t xml:space="preserve">sodium phenylbutyrate </w:t>
            </w:r>
          </w:p>
        </w:tc>
        <w:tc>
          <w:tcPr>
            <w:tcW w:w="450" w:type="dxa"/>
            <w:tcBorders>
              <w:top w:val="single" w:sz="4" w:space="0" w:color="000000"/>
              <w:left w:val="single" w:sz="4" w:space="0" w:color="000000"/>
              <w:bottom w:val="single" w:sz="4" w:space="0" w:color="000000"/>
              <w:right w:val="single" w:sz="4" w:space="0" w:color="000000"/>
            </w:tcBorders>
            <w:vAlign w:val="center"/>
          </w:tcPr>
          <w:p w14:paraId="0E5C1A34"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E65FC34" w14:textId="77777777" w:rsidR="001A3B11" w:rsidRDefault="00000000">
            <w:pPr>
              <w:numPr>
                <w:ilvl w:val="0"/>
                <w:numId w:val="618"/>
              </w:numPr>
              <w:spacing w:after="0"/>
              <w:ind w:hanging="216"/>
            </w:pPr>
            <w:r>
              <w:rPr>
                <w:sz w:val="18"/>
              </w:rPr>
              <w:t xml:space="preserve">Diagnosis of urea cycle disorders; </w:t>
            </w:r>
            <w:r>
              <w:rPr>
                <w:b/>
                <w:sz w:val="18"/>
              </w:rPr>
              <w:t xml:space="preserve">AND </w:t>
            </w:r>
          </w:p>
          <w:p w14:paraId="29894363" w14:textId="77777777" w:rsidR="001A3B11" w:rsidRDefault="00000000">
            <w:pPr>
              <w:numPr>
                <w:ilvl w:val="0"/>
                <w:numId w:val="618"/>
              </w:numPr>
              <w:spacing w:after="0"/>
              <w:ind w:hanging="216"/>
            </w:pPr>
            <w:r>
              <w:rPr>
                <w:sz w:val="18"/>
              </w:rPr>
              <w:t xml:space="preserve">Trial and failure, contraindication, or intolerance of Buphenyl® </w:t>
            </w:r>
          </w:p>
        </w:tc>
        <w:tc>
          <w:tcPr>
            <w:tcW w:w="1686" w:type="dxa"/>
            <w:tcBorders>
              <w:top w:val="single" w:sz="4" w:space="0" w:color="000000"/>
              <w:left w:val="single" w:sz="4" w:space="0" w:color="000000"/>
              <w:bottom w:val="single" w:sz="4" w:space="0" w:color="000000"/>
              <w:right w:val="single" w:sz="4" w:space="0" w:color="000000"/>
            </w:tcBorders>
            <w:vAlign w:val="center"/>
          </w:tcPr>
          <w:p w14:paraId="11EB0768" w14:textId="77777777" w:rsidR="001A3B11"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single" w:sz="4" w:space="0" w:color="000000"/>
              <w:right w:val="single" w:sz="4" w:space="0" w:color="000000"/>
            </w:tcBorders>
          </w:tcPr>
          <w:p w14:paraId="0087DD7A" w14:textId="77777777" w:rsidR="001A3B11" w:rsidRDefault="001A3B11"/>
        </w:tc>
      </w:tr>
      <w:tr w:rsidR="001A3B11" w14:paraId="0FDE9931"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2B41CF40"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16B8855F"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3FE14D0D" w14:textId="77777777" w:rsidR="001A3B11" w:rsidRDefault="00000000">
            <w:pPr>
              <w:spacing w:after="0"/>
              <w:ind w:left="512"/>
              <w:jc w:val="center"/>
            </w:pPr>
            <w:r>
              <w:rPr>
                <w:b/>
                <w:sz w:val="18"/>
              </w:rPr>
              <w:t>Wilson Disease</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4155C6C3"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12B6F4EB" w14:textId="77777777" w:rsidR="001A3B11" w:rsidRDefault="001A3B11"/>
        </w:tc>
      </w:tr>
      <w:tr w:rsidR="001A3B11" w14:paraId="793A1397"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69A79AA8" w14:textId="77777777" w:rsidR="001A3B11" w:rsidRDefault="00000000">
            <w:pPr>
              <w:spacing w:after="0"/>
            </w:pPr>
            <w:r>
              <w:rPr>
                <w:sz w:val="18"/>
              </w:rPr>
              <w:t xml:space="preserve">Galzin® </w:t>
            </w:r>
          </w:p>
        </w:tc>
        <w:tc>
          <w:tcPr>
            <w:tcW w:w="450" w:type="dxa"/>
            <w:tcBorders>
              <w:top w:val="single" w:sz="4" w:space="0" w:color="000000"/>
              <w:left w:val="single" w:sz="4" w:space="0" w:color="000000"/>
              <w:bottom w:val="single" w:sz="4" w:space="0" w:color="000000"/>
              <w:right w:val="single" w:sz="4" w:space="0" w:color="000000"/>
            </w:tcBorders>
            <w:vAlign w:val="center"/>
          </w:tcPr>
          <w:p w14:paraId="5DE4FF2A"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51DC9D2" w14:textId="77777777" w:rsidR="001A3B11" w:rsidRDefault="00000000">
            <w:pPr>
              <w:numPr>
                <w:ilvl w:val="0"/>
                <w:numId w:val="619"/>
              </w:numPr>
              <w:spacing w:after="0"/>
              <w:ind w:hanging="216"/>
            </w:pPr>
            <w:r>
              <w:rPr>
                <w:sz w:val="18"/>
              </w:rPr>
              <w:t xml:space="preserve">Diagnosis of Wilson’s disease; </w:t>
            </w:r>
            <w:r>
              <w:rPr>
                <w:b/>
                <w:sz w:val="18"/>
              </w:rPr>
              <w:t>AND</w:t>
            </w:r>
            <w:r>
              <w:rPr>
                <w:sz w:val="18"/>
              </w:rPr>
              <w:t xml:space="preserve">  </w:t>
            </w:r>
          </w:p>
          <w:p w14:paraId="52D455C7" w14:textId="77777777" w:rsidR="001A3B11" w:rsidRDefault="00000000">
            <w:pPr>
              <w:numPr>
                <w:ilvl w:val="0"/>
                <w:numId w:val="619"/>
              </w:numPr>
              <w:spacing w:after="0"/>
              <w:ind w:hanging="216"/>
            </w:pPr>
            <w:r>
              <w:rPr>
                <w:sz w:val="18"/>
              </w:rPr>
              <w:t xml:space="preserve">Intolerance to zinc sulfate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6EBA0FD" w14:textId="77777777" w:rsidR="001A3B11" w:rsidRDefault="00000000">
            <w:pPr>
              <w:spacing w:after="0"/>
              <w:ind w:left="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088BE0C1" w14:textId="77777777" w:rsidR="001A3B11" w:rsidRDefault="00000000">
            <w:pPr>
              <w:spacing w:after="0"/>
              <w:jc w:val="center"/>
            </w:pPr>
            <w:hyperlink r:id="rId3355">
              <w:r>
                <w:rPr>
                  <w:color w:val="0000FF"/>
                  <w:sz w:val="18"/>
                  <w:u w:val="single" w:color="0000FF"/>
                </w:rPr>
                <w:t>General PA</w:t>
              </w:r>
            </w:hyperlink>
            <w:hyperlink r:id="rId3356">
              <w:r>
                <w:rPr>
                  <w:color w:val="0000FF"/>
                  <w:sz w:val="18"/>
                </w:rPr>
                <w:t xml:space="preserve"> </w:t>
              </w:r>
            </w:hyperlink>
            <w:hyperlink r:id="rId3357">
              <w:r>
                <w:rPr>
                  <w:color w:val="0000FF"/>
                  <w:sz w:val="18"/>
                  <w:u w:val="single" w:color="0000FF"/>
                </w:rPr>
                <w:t>Form</w:t>
              </w:r>
            </w:hyperlink>
            <w:hyperlink r:id="rId3358">
              <w:r>
                <w:rPr>
                  <w:sz w:val="18"/>
                </w:rPr>
                <w:t xml:space="preserve"> </w:t>
              </w:r>
            </w:hyperlink>
          </w:p>
        </w:tc>
      </w:tr>
      <w:tr w:rsidR="001A3B11" w14:paraId="24DFEE9A" w14:textId="77777777">
        <w:trPr>
          <w:trHeight w:val="414"/>
        </w:trPr>
        <w:tc>
          <w:tcPr>
            <w:tcW w:w="1704" w:type="dxa"/>
            <w:tcBorders>
              <w:top w:val="single" w:sz="4" w:space="0" w:color="000000"/>
              <w:left w:val="single" w:sz="4" w:space="0" w:color="000000"/>
              <w:bottom w:val="single" w:sz="4" w:space="0" w:color="000000"/>
              <w:right w:val="single" w:sz="4" w:space="0" w:color="000000"/>
            </w:tcBorders>
          </w:tcPr>
          <w:p w14:paraId="440E92FF" w14:textId="77777777" w:rsidR="001A3B11" w:rsidRDefault="00000000">
            <w:pPr>
              <w:spacing w:after="0"/>
            </w:pPr>
            <w:r>
              <w:rPr>
                <w:sz w:val="18"/>
              </w:rPr>
              <w:t xml:space="preserve">Syprine® </w:t>
            </w:r>
          </w:p>
        </w:tc>
        <w:tc>
          <w:tcPr>
            <w:tcW w:w="450" w:type="dxa"/>
            <w:tcBorders>
              <w:top w:val="single" w:sz="4" w:space="0" w:color="000000"/>
              <w:left w:val="single" w:sz="4" w:space="0" w:color="000000"/>
              <w:bottom w:val="single" w:sz="4" w:space="0" w:color="000000"/>
              <w:right w:val="single" w:sz="4" w:space="0" w:color="000000"/>
            </w:tcBorders>
          </w:tcPr>
          <w:p w14:paraId="7E2A2650"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20CB78F" w14:textId="77777777" w:rsidR="001A3B11" w:rsidRDefault="00000000">
            <w:pPr>
              <w:spacing w:after="0"/>
              <w:ind w:left="1"/>
            </w:pP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tcPr>
          <w:p w14:paraId="2CEAC364" w14:textId="77777777" w:rsidR="001A3B11" w:rsidRDefault="00000000">
            <w:pPr>
              <w:spacing w:after="0"/>
              <w:ind w:right="5"/>
              <w:jc w:val="center"/>
            </w:pPr>
            <w:r>
              <w:rPr>
                <w:sz w:val="18"/>
              </w:rPr>
              <w:t>8/day</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45569005" w14:textId="77777777" w:rsidR="001A3B11" w:rsidRDefault="001A3B11"/>
        </w:tc>
      </w:tr>
      <w:tr w:rsidR="001A3B11" w14:paraId="0F73C51D"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3DD15B2B" w14:textId="77777777" w:rsidR="001A3B11" w:rsidRDefault="00000000">
            <w:pPr>
              <w:spacing w:after="0"/>
            </w:pPr>
            <w:r>
              <w:rPr>
                <w:sz w:val="18"/>
              </w:rPr>
              <w:t xml:space="preserve">trientine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23A35691"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vAlign w:val="center"/>
          </w:tcPr>
          <w:p w14:paraId="4C3CB943" w14:textId="77777777" w:rsidR="001A3B11" w:rsidRDefault="00000000">
            <w:pPr>
              <w:spacing w:after="0"/>
              <w:ind w:left="1"/>
            </w:pP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tcPr>
          <w:p w14:paraId="509C2F35" w14:textId="77777777" w:rsidR="001A3B11" w:rsidRDefault="00000000">
            <w:pPr>
              <w:spacing w:after="0"/>
              <w:ind w:right="3"/>
              <w:jc w:val="center"/>
            </w:pPr>
            <w:r>
              <w:rPr>
                <w:sz w:val="18"/>
              </w:rPr>
              <w:t xml:space="preserve">250mg: 8/day </w:t>
            </w:r>
          </w:p>
          <w:p w14:paraId="12CBE55D" w14:textId="77777777" w:rsidR="001A3B11" w:rsidRDefault="00000000">
            <w:pPr>
              <w:spacing w:after="0"/>
              <w:ind w:right="3"/>
              <w:jc w:val="center"/>
            </w:pPr>
            <w:r>
              <w:rPr>
                <w:sz w:val="18"/>
              </w:rPr>
              <w:t>500mg: 4/day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332AE3D9" w14:textId="77777777" w:rsidR="001A3B11" w:rsidRDefault="001A3B11"/>
        </w:tc>
      </w:tr>
      <w:tr w:rsidR="001A3B11" w14:paraId="1D3683A7" w14:textId="77777777">
        <w:trPr>
          <w:trHeight w:val="354"/>
        </w:trPr>
        <w:tc>
          <w:tcPr>
            <w:tcW w:w="1704" w:type="dxa"/>
            <w:tcBorders>
              <w:top w:val="single" w:sz="4" w:space="0" w:color="000000"/>
              <w:left w:val="single" w:sz="4" w:space="0" w:color="000000"/>
              <w:bottom w:val="single" w:sz="4" w:space="0" w:color="000000"/>
              <w:right w:val="nil"/>
            </w:tcBorders>
            <w:shd w:val="clear" w:color="auto" w:fill="F2F2F2"/>
          </w:tcPr>
          <w:p w14:paraId="675DB5BC" w14:textId="77777777" w:rsidR="001A3B11" w:rsidRDefault="001A3B11"/>
        </w:tc>
        <w:tc>
          <w:tcPr>
            <w:tcW w:w="450" w:type="dxa"/>
            <w:tcBorders>
              <w:top w:val="single" w:sz="4" w:space="0" w:color="000000"/>
              <w:left w:val="nil"/>
              <w:bottom w:val="single" w:sz="4" w:space="0" w:color="000000"/>
              <w:right w:val="nil"/>
            </w:tcBorders>
            <w:shd w:val="clear" w:color="auto" w:fill="F2F2F2"/>
          </w:tcPr>
          <w:p w14:paraId="1111E316" w14:textId="77777777" w:rsidR="001A3B11" w:rsidRDefault="001A3B11"/>
        </w:tc>
        <w:tc>
          <w:tcPr>
            <w:tcW w:w="9294" w:type="dxa"/>
            <w:tcBorders>
              <w:top w:val="single" w:sz="4" w:space="0" w:color="000000"/>
              <w:left w:val="nil"/>
              <w:bottom w:val="single" w:sz="4" w:space="0" w:color="000000"/>
              <w:right w:val="nil"/>
            </w:tcBorders>
            <w:shd w:val="clear" w:color="auto" w:fill="F2F2F2"/>
          </w:tcPr>
          <w:p w14:paraId="76418B25" w14:textId="77777777" w:rsidR="001A3B11" w:rsidRDefault="00000000">
            <w:pPr>
              <w:spacing w:after="0"/>
              <w:ind w:left="510"/>
              <w:jc w:val="center"/>
            </w:pPr>
            <w:r>
              <w:rPr>
                <w:b/>
                <w:sz w:val="18"/>
              </w:rPr>
              <w:t xml:space="preserve">WHIM Syndrome </w:t>
            </w:r>
          </w:p>
        </w:tc>
        <w:tc>
          <w:tcPr>
            <w:tcW w:w="1686" w:type="dxa"/>
            <w:tcBorders>
              <w:top w:val="single" w:sz="4" w:space="0" w:color="000000"/>
              <w:left w:val="nil"/>
              <w:bottom w:val="single" w:sz="4" w:space="0" w:color="000000"/>
              <w:right w:val="nil"/>
            </w:tcBorders>
            <w:shd w:val="clear" w:color="auto" w:fill="F2F2F2"/>
          </w:tcPr>
          <w:p w14:paraId="4B840792" w14:textId="77777777" w:rsidR="001A3B11" w:rsidRDefault="001A3B11"/>
        </w:tc>
        <w:tc>
          <w:tcPr>
            <w:tcW w:w="989" w:type="dxa"/>
            <w:tcBorders>
              <w:top w:val="single" w:sz="4" w:space="0" w:color="000000"/>
              <w:left w:val="nil"/>
              <w:bottom w:val="single" w:sz="4" w:space="0" w:color="000000"/>
              <w:right w:val="single" w:sz="4" w:space="0" w:color="000000"/>
            </w:tcBorders>
            <w:shd w:val="clear" w:color="auto" w:fill="F2F2F2"/>
          </w:tcPr>
          <w:p w14:paraId="23235311" w14:textId="77777777" w:rsidR="001A3B11" w:rsidRDefault="001A3B11"/>
        </w:tc>
      </w:tr>
      <w:tr w:rsidR="001A3B11" w14:paraId="20F2A439"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4F65544A" w14:textId="77777777" w:rsidR="001A3B11" w:rsidRDefault="00000000">
            <w:pPr>
              <w:spacing w:after="0"/>
            </w:pPr>
            <w:r>
              <w:rPr>
                <w:sz w:val="18"/>
              </w:rPr>
              <w:t xml:space="preserve">Xolremdi® </w:t>
            </w:r>
          </w:p>
        </w:tc>
        <w:tc>
          <w:tcPr>
            <w:tcW w:w="450" w:type="dxa"/>
            <w:tcBorders>
              <w:top w:val="single" w:sz="4" w:space="0" w:color="000000"/>
              <w:left w:val="single" w:sz="4" w:space="0" w:color="000000"/>
              <w:bottom w:val="single" w:sz="4" w:space="0" w:color="000000"/>
              <w:right w:val="single" w:sz="4" w:space="0" w:color="000000"/>
            </w:tcBorders>
            <w:vAlign w:val="center"/>
          </w:tcPr>
          <w:p w14:paraId="7D5F84AE" w14:textId="77777777" w:rsidR="001A3B11"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vAlign w:val="center"/>
          </w:tcPr>
          <w:p w14:paraId="5471F355" w14:textId="77777777" w:rsidR="001A3B11" w:rsidRDefault="00000000">
            <w:pPr>
              <w:spacing w:after="0"/>
              <w:ind w:left="1"/>
            </w:pP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290E1EA" w14:textId="77777777" w:rsidR="001A3B11" w:rsidRDefault="00000000">
            <w:pPr>
              <w:spacing w:after="0"/>
              <w:ind w:right="5"/>
              <w:jc w:val="center"/>
            </w:pPr>
            <w:r>
              <w:rPr>
                <w:sz w:val="18"/>
              </w:rPr>
              <w:t xml:space="preserve">4/day </w:t>
            </w:r>
          </w:p>
        </w:tc>
        <w:tc>
          <w:tcPr>
            <w:tcW w:w="989" w:type="dxa"/>
            <w:tcBorders>
              <w:top w:val="single" w:sz="4" w:space="0" w:color="000000"/>
              <w:left w:val="single" w:sz="4" w:space="0" w:color="000000"/>
              <w:bottom w:val="single" w:sz="4" w:space="0" w:color="000000"/>
              <w:right w:val="single" w:sz="4" w:space="0" w:color="000000"/>
            </w:tcBorders>
          </w:tcPr>
          <w:p w14:paraId="7B37A645" w14:textId="77777777" w:rsidR="001A3B11" w:rsidRDefault="00000000">
            <w:pPr>
              <w:spacing w:after="0"/>
              <w:jc w:val="center"/>
            </w:pPr>
            <w:hyperlink r:id="rId3359">
              <w:r>
                <w:rPr>
                  <w:color w:val="0000FF"/>
                  <w:sz w:val="18"/>
                  <w:u w:val="single" w:color="0000FF"/>
                </w:rPr>
                <w:t>General PA</w:t>
              </w:r>
            </w:hyperlink>
            <w:hyperlink r:id="rId3360">
              <w:r>
                <w:rPr>
                  <w:color w:val="0000FF"/>
                  <w:sz w:val="18"/>
                </w:rPr>
                <w:t xml:space="preserve"> </w:t>
              </w:r>
            </w:hyperlink>
            <w:hyperlink r:id="rId3361">
              <w:r>
                <w:rPr>
                  <w:color w:val="0000FF"/>
                  <w:sz w:val="18"/>
                  <w:u w:val="single" w:color="0000FF"/>
                </w:rPr>
                <w:t>Form</w:t>
              </w:r>
            </w:hyperlink>
            <w:hyperlink r:id="rId3362">
              <w:r>
                <w:rPr>
                  <w:sz w:val="18"/>
                </w:rPr>
                <w:t xml:space="preserve"> </w:t>
              </w:r>
            </w:hyperlink>
          </w:p>
        </w:tc>
      </w:tr>
    </w:tbl>
    <w:p w14:paraId="1792DBA0" w14:textId="77777777" w:rsidR="001A3B11" w:rsidRDefault="00000000">
      <w:pPr>
        <w:spacing w:after="1"/>
        <w:jc w:val="both"/>
      </w:pPr>
      <w:r>
        <w:rPr>
          <w:rFonts w:ascii="Cambria" w:eastAsia="Cambria" w:hAnsi="Cambria" w:cs="Cambria"/>
          <w:sz w:val="8"/>
        </w:rPr>
        <w:t xml:space="preserve"> </w:t>
      </w:r>
    </w:p>
    <w:p w14:paraId="78005673" w14:textId="77777777" w:rsidR="001A3B11" w:rsidRDefault="00000000">
      <w:pPr>
        <w:spacing w:after="0"/>
        <w:jc w:val="both"/>
      </w:pPr>
      <w:r>
        <w:rPr>
          <w:rFonts w:ascii="Cambria" w:eastAsia="Cambria" w:hAnsi="Cambria" w:cs="Cambria"/>
          <w:sz w:val="8"/>
        </w:rPr>
        <w:t xml:space="preserve"> </w:t>
      </w:r>
    </w:p>
    <w:tbl>
      <w:tblPr>
        <w:tblStyle w:val="TableGrid"/>
        <w:tblW w:w="14212" w:type="dxa"/>
        <w:tblInd w:w="-22" w:type="dxa"/>
        <w:tblCellMar>
          <w:top w:w="41" w:type="dxa"/>
          <w:left w:w="42" w:type="dxa"/>
          <w:bottom w:w="0" w:type="dxa"/>
          <w:right w:w="6" w:type="dxa"/>
        </w:tblCellMar>
        <w:tblLook w:val="04A0" w:firstRow="1" w:lastRow="0" w:firstColumn="1" w:lastColumn="0" w:noHBand="0" w:noVBand="1"/>
      </w:tblPr>
      <w:tblGrid>
        <w:gridCol w:w="1703"/>
        <w:gridCol w:w="403"/>
        <w:gridCol w:w="9361"/>
        <w:gridCol w:w="1727"/>
        <w:gridCol w:w="1018"/>
      </w:tblGrid>
      <w:tr w:rsidR="001A3B11" w14:paraId="1A756350" w14:textId="77777777">
        <w:trPr>
          <w:trHeight w:val="646"/>
        </w:trPr>
        <w:tc>
          <w:tcPr>
            <w:tcW w:w="1703" w:type="dxa"/>
            <w:tcBorders>
              <w:top w:val="single" w:sz="4" w:space="0" w:color="000000"/>
              <w:left w:val="single" w:sz="4" w:space="0" w:color="000000"/>
              <w:bottom w:val="single" w:sz="4" w:space="0" w:color="000000"/>
              <w:right w:val="nil"/>
            </w:tcBorders>
            <w:shd w:val="clear" w:color="auto" w:fill="0077C8"/>
          </w:tcPr>
          <w:p w14:paraId="40016500" w14:textId="77777777" w:rsidR="001A3B11" w:rsidRDefault="001A3B11"/>
        </w:tc>
        <w:tc>
          <w:tcPr>
            <w:tcW w:w="403" w:type="dxa"/>
            <w:tcBorders>
              <w:top w:val="single" w:sz="4" w:space="0" w:color="000000"/>
              <w:left w:val="nil"/>
              <w:bottom w:val="single" w:sz="4" w:space="0" w:color="000000"/>
              <w:right w:val="nil"/>
            </w:tcBorders>
            <w:shd w:val="clear" w:color="auto" w:fill="0077C8"/>
          </w:tcPr>
          <w:p w14:paraId="108C8825" w14:textId="77777777" w:rsidR="001A3B11" w:rsidRDefault="001A3B11"/>
        </w:tc>
        <w:tc>
          <w:tcPr>
            <w:tcW w:w="9360" w:type="dxa"/>
            <w:tcBorders>
              <w:top w:val="single" w:sz="4" w:space="0" w:color="000000"/>
              <w:left w:val="nil"/>
              <w:bottom w:val="single" w:sz="4" w:space="0" w:color="000000"/>
              <w:right w:val="nil"/>
            </w:tcBorders>
            <w:shd w:val="clear" w:color="auto" w:fill="0077C8"/>
          </w:tcPr>
          <w:p w14:paraId="7A4FB06E" w14:textId="77777777" w:rsidR="001A3B11" w:rsidRDefault="00000000">
            <w:pPr>
              <w:spacing w:after="0"/>
              <w:ind w:left="601"/>
              <w:jc w:val="center"/>
            </w:pPr>
            <w:r>
              <w:rPr>
                <w:b/>
                <w:color w:val="FFFFFF"/>
              </w:rPr>
              <w:t>RENAL AND GENITOURINARY</w:t>
            </w:r>
            <w:r>
              <w:rPr>
                <w:b/>
                <w:color w:val="FFFFFF"/>
                <w:sz w:val="24"/>
              </w:rPr>
              <w:t xml:space="preserve"> </w:t>
            </w:r>
          </w:p>
          <w:p w14:paraId="5E30669E"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7" w:type="dxa"/>
            <w:tcBorders>
              <w:top w:val="single" w:sz="4" w:space="0" w:color="000000"/>
              <w:left w:val="nil"/>
              <w:bottom w:val="single" w:sz="4" w:space="0" w:color="000000"/>
              <w:right w:val="nil"/>
            </w:tcBorders>
            <w:shd w:val="clear" w:color="auto" w:fill="0077C8"/>
          </w:tcPr>
          <w:p w14:paraId="01DDA294"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2EB2BFD0" w14:textId="77777777" w:rsidR="001A3B11" w:rsidRDefault="001A3B11"/>
        </w:tc>
      </w:tr>
      <w:tr w:rsidR="001A3B11" w14:paraId="18C01C15" w14:textId="77777777">
        <w:trPr>
          <w:trHeight w:val="331"/>
        </w:trPr>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246FA8E4" w14:textId="77777777" w:rsidR="001A3B11" w:rsidRDefault="00000000">
            <w:pPr>
              <w:spacing w:after="0"/>
              <w:ind w:right="3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AAEE879" w14:textId="77777777" w:rsidR="001A3B11" w:rsidRDefault="00000000">
            <w:pPr>
              <w:spacing w:after="0"/>
              <w:ind w:left="1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3196C42" w14:textId="77777777" w:rsidR="001A3B11" w:rsidRDefault="00000000">
            <w:pPr>
              <w:spacing w:after="0"/>
              <w:ind w:right="37"/>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15AF4F3" w14:textId="77777777" w:rsidR="001A3B11" w:rsidRDefault="00000000">
            <w:pPr>
              <w:spacing w:after="0"/>
              <w:ind w:right="3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973C100" w14:textId="77777777" w:rsidR="001A3B11" w:rsidRDefault="00000000">
            <w:pPr>
              <w:spacing w:after="0"/>
              <w:ind w:right="35"/>
              <w:jc w:val="center"/>
            </w:pPr>
            <w:r>
              <w:rPr>
                <w:b/>
                <w:sz w:val="18"/>
              </w:rPr>
              <w:t xml:space="preserve">PA Form </w:t>
            </w:r>
          </w:p>
        </w:tc>
      </w:tr>
      <w:tr w:rsidR="001A3B11" w14:paraId="026349E7" w14:textId="77777777">
        <w:trPr>
          <w:trHeight w:val="331"/>
        </w:trPr>
        <w:tc>
          <w:tcPr>
            <w:tcW w:w="1703" w:type="dxa"/>
            <w:tcBorders>
              <w:top w:val="single" w:sz="4" w:space="0" w:color="000000"/>
              <w:left w:val="single" w:sz="4" w:space="0" w:color="000000"/>
              <w:bottom w:val="single" w:sz="4" w:space="0" w:color="000000"/>
              <w:right w:val="nil"/>
            </w:tcBorders>
            <w:shd w:val="clear" w:color="auto" w:fill="F2F2F2"/>
          </w:tcPr>
          <w:p w14:paraId="1D020781" w14:textId="77777777" w:rsidR="001A3B11" w:rsidRDefault="001A3B11"/>
        </w:tc>
        <w:tc>
          <w:tcPr>
            <w:tcW w:w="403" w:type="dxa"/>
            <w:tcBorders>
              <w:top w:val="single" w:sz="4" w:space="0" w:color="000000"/>
              <w:left w:val="nil"/>
              <w:bottom w:val="single" w:sz="4" w:space="0" w:color="000000"/>
              <w:right w:val="nil"/>
            </w:tcBorders>
            <w:shd w:val="clear" w:color="auto" w:fill="F2F2F2"/>
          </w:tcPr>
          <w:p w14:paraId="71E6AA57" w14:textId="77777777" w:rsidR="001A3B11" w:rsidRDefault="001A3B11"/>
        </w:tc>
        <w:tc>
          <w:tcPr>
            <w:tcW w:w="9360" w:type="dxa"/>
            <w:tcBorders>
              <w:top w:val="single" w:sz="4" w:space="0" w:color="000000"/>
              <w:left w:val="nil"/>
              <w:bottom w:val="single" w:sz="4" w:space="0" w:color="000000"/>
              <w:right w:val="nil"/>
            </w:tcBorders>
            <w:shd w:val="clear" w:color="auto" w:fill="F2F2F2"/>
          </w:tcPr>
          <w:p w14:paraId="3921BA93" w14:textId="77777777" w:rsidR="001A3B11" w:rsidRDefault="00000000">
            <w:pPr>
              <w:spacing w:after="0"/>
              <w:ind w:left="603"/>
              <w:jc w:val="center"/>
            </w:pPr>
            <w:r>
              <w:rPr>
                <w:b/>
                <w:sz w:val="18"/>
              </w:rPr>
              <w:t xml:space="preserve">Alpha Blockers for BPH </w:t>
            </w:r>
          </w:p>
        </w:tc>
        <w:tc>
          <w:tcPr>
            <w:tcW w:w="1727" w:type="dxa"/>
            <w:tcBorders>
              <w:top w:val="single" w:sz="4" w:space="0" w:color="000000"/>
              <w:left w:val="nil"/>
              <w:bottom w:val="single" w:sz="4" w:space="0" w:color="000000"/>
              <w:right w:val="nil"/>
            </w:tcBorders>
            <w:shd w:val="clear" w:color="auto" w:fill="F2F2F2"/>
          </w:tcPr>
          <w:p w14:paraId="5DFF73B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2C06226C" w14:textId="77777777" w:rsidR="001A3B11" w:rsidRDefault="001A3B11"/>
        </w:tc>
      </w:tr>
      <w:tr w:rsidR="001A3B11" w14:paraId="2E2E1F74"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3616CD07" w14:textId="77777777" w:rsidR="001A3B11" w:rsidRDefault="00000000">
            <w:pPr>
              <w:spacing w:after="0"/>
            </w:pPr>
            <w:r>
              <w:rPr>
                <w:sz w:val="18"/>
              </w:rPr>
              <w:t xml:space="preserve">alfuzosin </w:t>
            </w:r>
          </w:p>
        </w:tc>
        <w:tc>
          <w:tcPr>
            <w:tcW w:w="403" w:type="dxa"/>
            <w:tcBorders>
              <w:top w:val="single" w:sz="4" w:space="0" w:color="000000"/>
              <w:left w:val="single" w:sz="4" w:space="0" w:color="000000"/>
              <w:bottom w:val="single" w:sz="4" w:space="0" w:color="000000"/>
              <w:right w:val="single" w:sz="4" w:space="0" w:color="000000"/>
            </w:tcBorders>
          </w:tcPr>
          <w:p w14:paraId="23C46289"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004D5D8"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48CA287" w14:textId="77777777" w:rsidR="001A3B11"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243CD76" w14:textId="77777777" w:rsidR="001A3B11" w:rsidRDefault="00000000">
            <w:pPr>
              <w:spacing w:after="0"/>
              <w:jc w:val="center"/>
            </w:pPr>
            <w:hyperlink r:id="rId3363">
              <w:r>
                <w:rPr>
                  <w:color w:val="0000FF"/>
                  <w:sz w:val="18"/>
                  <w:u w:val="single" w:color="0000FF"/>
                </w:rPr>
                <w:t>General PA</w:t>
              </w:r>
            </w:hyperlink>
            <w:hyperlink r:id="rId3364">
              <w:r>
                <w:rPr>
                  <w:color w:val="0000FF"/>
                  <w:sz w:val="18"/>
                </w:rPr>
                <w:t xml:space="preserve"> </w:t>
              </w:r>
            </w:hyperlink>
            <w:hyperlink r:id="rId3365">
              <w:r>
                <w:rPr>
                  <w:color w:val="0000FF"/>
                  <w:sz w:val="18"/>
                  <w:u w:val="single" w:color="0000FF"/>
                </w:rPr>
                <w:t>Form</w:t>
              </w:r>
            </w:hyperlink>
            <w:hyperlink r:id="rId3366">
              <w:r>
                <w:rPr>
                  <w:sz w:val="18"/>
                </w:rPr>
                <w:t xml:space="preserve"> </w:t>
              </w:r>
            </w:hyperlink>
          </w:p>
        </w:tc>
      </w:tr>
      <w:tr w:rsidR="001A3B11" w14:paraId="0DEB403F" w14:textId="77777777">
        <w:trPr>
          <w:trHeight w:val="229"/>
        </w:trPr>
        <w:tc>
          <w:tcPr>
            <w:tcW w:w="1703" w:type="dxa"/>
            <w:tcBorders>
              <w:top w:val="single" w:sz="4" w:space="0" w:color="000000"/>
              <w:left w:val="single" w:sz="4" w:space="0" w:color="000000"/>
              <w:bottom w:val="single" w:sz="4" w:space="0" w:color="000000"/>
              <w:right w:val="single" w:sz="4" w:space="0" w:color="000000"/>
            </w:tcBorders>
          </w:tcPr>
          <w:p w14:paraId="3A797B16" w14:textId="77777777" w:rsidR="001A3B11" w:rsidRDefault="00000000">
            <w:pPr>
              <w:spacing w:after="0"/>
            </w:pPr>
            <w:r>
              <w:rPr>
                <w:sz w:val="18"/>
              </w:rPr>
              <w:t xml:space="preserve">tamsulosin </w:t>
            </w:r>
          </w:p>
        </w:tc>
        <w:tc>
          <w:tcPr>
            <w:tcW w:w="403" w:type="dxa"/>
            <w:tcBorders>
              <w:top w:val="single" w:sz="4" w:space="0" w:color="000000"/>
              <w:left w:val="single" w:sz="4" w:space="0" w:color="000000"/>
              <w:bottom w:val="single" w:sz="4" w:space="0" w:color="000000"/>
              <w:right w:val="single" w:sz="4" w:space="0" w:color="000000"/>
            </w:tcBorders>
          </w:tcPr>
          <w:p w14:paraId="6173BB94"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FF00CA3"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72183F6" w14:textId="77777777" w:rsidR="001A3B11" w:rsidRDefault="00000000">
            <w:pPr>
              <w:spacing w:after="0"/>
              <w:ind w:right="38"/>
              <w:jc w:val="center"/>
            </w:pPr>
            <w:r>
              <w:rPr>
                <w:sz w:val="18"/>
              </w:rPr>
              <w:t xml:space="preserve">2/day </w:t>
            </w:r>
          </w:p>
        </w:tc>
        <w:tc>
          <w:tcPr>
            <w:tcW w:w="0" w:type="auto"/>
            <w:vMerge/>
            <w:tcBorders>
              <w:top w:val="nil"/>
              <w:left w:val="single" w:sz="4" w:space="0" w:color="000000"/>
              <w:bottom w:val="nil"/>
              <w:right w:val="single" w:sz="4" w:space="0" w:color="000000"/>
            </w:tcBorders>
          </w:tcPr>
          <w:p w14:paraId="4BD0376D" w14:textId="77777777" w:rsidR="001A3B11" w:rsidRDefault="001A3B11"/>
        </w:tc>
      </w:tr>
      <w:tr w:rsidR="001A3B11" w14:paraId="4F0B9A21"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150C56BA" w14:textId="77777777" w:rsidR="001A3B11" w:rsidRDefault="00000000">
            <w:pPr>
              <w:spacing w:after="0"/>
            </w:pPr>
            <w:r>
              <w:rPr>
                <w:sz w:val="18"/>
              </w:rPr>
              <w:t xml:space="preserve">Cardura XL </w:t>
            </w:r>
          </w:p>
        </w:tc>
        <w:tc>
          <w:tcPr>
            <w:tcW w:w="403" w:type="dxa"/>
            <w:tcBorders>
              <w:top w:val="single" w:sz="4" w:space="0" w:color="000000"/>
              <w:left w:val="single" w:sz="4" w:space="0" w:color="000000"/>
              <w:bottom w:val="single" w:sz="4" w:space="0" w:color="000000"/>
              <w:right w:val="single" w:sz="4" w:space="0" w:color="000000"/>
            </w:tcBorders>
          </w:tcPr>
          <w:p w14:paraId="1567ECFF"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FBBACB"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A39D484"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079A8C78" w14:textId="77777777" w:rsidR="001A3B11" w:rsidRDefault="001A3B11"/>
        </w:tc>
      </w:tr>
      <w:tr w:rsidR="001A3B11" w14:paraId="00971C0E"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0B24C938" w14:textId="77777777" w:rsidR="001A3B11" w:rsidRDefault="00000000">
            <w:pPr>
              <w:spacing w:after="0"/>
            </w:pPr>
            <w:r>
              <w:rPr>
                <w:sz w:val="18"/>
              </w:rPr>
              <w:t xml:space="preserve">Flomax® </w:t>
            </w:r>
          </w:p>
        </w:tc>
        <w:tc>
          <w:tcPr>
            <w:tcW w:w="403" w:type="dxa"/>
            <w:tcBorders>
              <w:top w:val="single" w:sz="4" w:space="0" w:color="000000"/>
              <w:left w:val="single" w:sz="4" w:space="0" w:color="000000"/>
              <w:bottom w:val="single" w:sz="4" w:space="0" w:color="000000"/>
              <w:right w:val="single" w:sz="4" w:space="0" w:color="000000"/>
            </w:tcBorders>
          </w:tcPr>
          <w:p w14:paraId="1D482C0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CDFBB4"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D3E2F90" w14:textId="77777777" w:rsidR="001A3B11" w:rsidRDefault="00000000">
            <w:pPr>
              <w:spacing w:after="0"/>
              <w:ind w:right="38"/>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75B374DC" w14:textId="77777777" w:rsidR="001A3B11" w:rsidRDefault="001A3B11"/>
        </w:tc>
      </w:tr>
    </w:tbl>
    <w:p w14:paraId="401BE994" w14:textId="77777777" w:rsidR="001A3B11" w:rsidRDefault="001A3B11">
      <w:pPr>
        <w:spacing w:after="0"/>
        <w:ind w:left="-835" w:right="7959"/>
      </w:pPr>
    </w:p>
    <w:tbl>
      <w:tblPr>
        <w:tblStyle w:val="TableGrid"/>
        <w:tblW w:w="14212" w:type="dxa"/>
        <w:tblInd w:w="-22" w:type="dxa"/>
        <w:tblCellMar>
          <w:top w:w="41" w:type="dxa"/>
          <w:left w:w="42" w:type="dxa"/>
          <w:bottom w:w="0" w:type="dxa"/>
          <w:right w:w="6" w:type="dxa"/>
        </w:tblCellMar>
        <w:tblLook w:val="04A0" w:firstRow="1" w:lastRow="0" w:firstColumn="1" w:lastColumn="0" w:noHBand="0" w:noVBand="1"/>
      </w:tblPr>
      <w:tblGrid>
        <w:gridCol w:w="1703"/>
        <w:gridCol w:w="403"/>
        <w:gridCol w:w="9361"/>
        <w:gridCol w:w="1727"/>
        <w:gridCol w:w="1018"/>
      </w:tblGrid>
      <w:tr w:rsidR="001A3B11" w14:paraId="478730A2" w14:textId="77777777">
        <w:trPr>
          <w:trHeight w:val="646"/>
        </w:trPr>
        <w:tc>
          <w:tcPr>
            <w:tcW w:w="1703" w:type="dxa"/>
            <w:tcBorders>
              <w:top w:val="single" w:sz="4" w:space="0" w:color="000000"/>
              <w:left w:val="single" w:sz="4" w:space="0" w:color="000000"/>
              <w:bottom w:val="single" w:sz="4" w:space="0" w:color="000000"/>
              <w:right w:val="nil"/>
            </w:tcBorders>
            <w:shd w:val="clear" w:color="auto" w:fill="0077C8"/>
          </w:tcPr>
          <w:p w14:paraId="09DC97DB"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6EBA5744" w14:textId="77777777" w:rsidR="001A3B11" w:rsidRDefault="00000000">
            <w:pPr>
              <w:spacing w:after="0"/>
              <w:ind w:left="1005"/>
              <w:jc w:val="center"/>
            </w:pPr>
            <w:r>
              <w:rPr>
                <w:b/>
                <w:color w:val="FFFFFF"/>
              </w:rPr>
              <w:t>RENAL AND GENITOURINARY</w:t>
            </w:r>
            <w:r>
              <w:rPr>
                <w:b/>
                <w:color w:val="FFFFFF"/>
                <w:sz w:val="24"/>
              </w:rPr>
              <w:t xml:space="preserve"> </w:t>
            </w:r>
          </w:p>
          <w:p w14:paraId="7DB2BA12"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7" w:type="dxa"/>
            <w:tcBorders>
              <w:top w:val="single" w:sz="4" w:space="0" w:color="000000"/>
              <w:left w:val="nil"/>
              <w:bottom w:val="single" w:sz="4" w:space="0" w:color="000000"/>
              <w:right w:val="nil"/>
            </w:tcBorders>
            <w:shd w:val="clear" w:color="auto" w:fill="0077C8"/>
          </w:tcPr>
          <w:p w14:paraId="4C9933CF"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2C655C00" w14:textId="77777777" w:rsidR="001A3B11" w:rsidRDefault="001A3B11"/>
        </w:tc>
      </w:tr>
      <w:tr w:rsidR="001A3B11" w14:paraId="1D8A1E9C" w14:textId="77777777">
        <w:trPr>
          <w:trHeight w:val="332"/>
        </w:trPr>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28619F61" w14:textId="77777777" w:rsidR="001A3B11" w:rsidRDefault="00000000">
            <w:pPr>
              <w:spacing w:after="0"/>
              <w:ind w:right="3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42C0EA0" w14:textId="77777777" w:rsidR="001A3B11" w:rsidRDefault="00000000">
            <w:pPr>
              <w:spacing w:after="0"/>
              <w:ind w:left="1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939E76A" w14:textId="77777777" w:rsidR="001A3B11" w:rsidRDefault="00000000">
            <w:pPr>
              <w:spacing w:after="0"/>
              <w:ind w:right="37"/>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D6FBECC" w14:textId="77777777" w:rsidR="001A3B11" w:rsidRDefault="00000000">
            <w:pPr>
              <w:spacing w:after="0"/>
              <w:ind w:right="3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2F78A86" w14:textId="77777777" w:rsidR="001A3B11" w:rsidRDefault="00000000">
            <w:pPr>
              <w:spacing w:after="0"/>
              <w:ind w:right="35"/>
              <w:jc w:val="center"/>
            </w:pPr>
            <w:r>
              <w:rPr>
                <w:b/>
                <w:sz w:val="18"/>
              </w:rPr>
              <w:t xml:space="preserve">PA Form </w:t>
            </w:r>
          </w:p>
        </w:tc>
      </w:tr>
      <w:tr w:rsidR="001A3B11" w14:paraId="4B6EE5EA" w14:textId="77777777">
        <w:trPr>
          <w:trHeight w:val="352"/>
        </w:trPr>
        <w:tc>
          <w:tcPr>
            <w:tcW w:w="1703" w:type="dxa"/>
            <w:tcBorders>
              <w:top w:val="single" w:sz="4" w:space="0" w:color="000000"/>
              <w:left w:val="single" w:sz="4" w:space="0" w:color="000000"/>
              <w:bottom w:val="single" w:sz="4" w:space="0" w:color="000000"/>
              <w:right w:val="nil"/>
            </w:tcBorders>
            <w:shd w:val="clear" w:color="auto" w:fill="F2F2F2"/>
          </w:tcPr>
          <w:p w14:paraId="56C4F7C0"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5D61599D" w14:textId="77777777" w:rsidR="001A3B11" w:rsidRDefault="00000000">
            <w:pPr>
              <w:spacing w:after="0"/>
              <w:ind w:left="1007"/>
              <w:jc w:val="center"/>
            </w:pPr>
            <w:r>
              <w:rPr>
                <w:b/>
                <w:sz w:val="18"/>
              </w:rPr>
              <w:t xml:space="preserve">Androgen Hormone Inhibitors </w:t>
            </w:r>
          </w:p>
        </w:tc>
        <w:tc>
          <w:tcPr>
            <w:tcW w:w="1727" w:type="dxa"/>
            <w:tcBorders>
              <w:top w:val="single" w:sz="4" w:space="0" w:color="000000"/>
              <w:left w:val="nil"/>
              <w:bottom w:val="single" w:sz="4" w:space="0" w:color="000000"/>
              <w:right w:val="nil"/>
            </w:tcBorders>
            <w:shd w:val="clear" w:color="auto" w:fill="F2F2F2"/>
          </w:tcPr>
          <w:p w14:paraId="7AB7C635"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73BC7DA" w14:textId="77777777" w:rsidR="001A3B11" w:rsidRDefault="001A3B11"/>
        </w:tc>
      </w:tr>
      <w:tr w:rsidR="001A3B11" w14:paraId="06097948"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78771540" w14:textId="77777777" w:rsidR="001A3B11" w:rsidRDefault="00000000">
            <w:pPr>
              <w:spacing w:after="0"/>
            </w:pPr>
            <w:r>
              <w:rPr>
                <w:sz w:val="18"/>
              </w:rPr>
              <w:t xml:space="preserve">dutasteride </w:t>
            </w:r>
          </w:p>
        </w:tc>
        <w:tc>
          <w:tcPr>
            <w:tcW w:w="403" w:type="dxa"/>
            <w:tcBorders>
              <w:top w:val="single" w:sz="4" w:space="0" w:color="000000"/>
              <w:left w:val="single" w:sz="4" w:space="0" w:color="000000"/>
              <w:bottom w:val="single" w:sz="4" w:space="0" w:color="000000"/>
              <w:right w:val="single" w:sz="4" w:space="0" w:color="000000"/>
            </w:tcBorders>
          </w:tcPr>
          <w:p w14:paraId="0B7730E3"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69B3905"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3BE77CBD" w14:textId="77777777" w:rsidR="001A3B11"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AA92551" w14:textId="77777777" w:rsidR="001A3B11" w:rsidRDefault="00000000">
            <w:pPr>
              <w:spacing w:after="0"/>
              <w:jc w:val="center"/>
            </w:pPr>
            <w:hyperlink r:id="rId3367">
              <w:r>
                <w:rPr>
                  <w:color w:val="0000FF"/>
                  <w:sz w:val="18"/>
                  <w:u w:val="single" w:color="0000FF"/>
                </w:rPr>
                <w:t>General PA</w:t>
              </w:r>
            </w:hyperlink>
            <w:hyperlink r:id="rId3368">
              <w:r>
                <w:rPr>
                  <w:color w:val="0000FF"/>
                  <w:sz w:val="18"/>
                </w:rPr>
                <w:t xml:space="preserve"> </w:t>
              </w:r>
            </w:hyperlink>
            <w:hyperlink r:id="rId3369">
              <w:r>
                <w:rPr>
                  <w:color w:val="0000FF"/>
                  <w:sz w:val="18"/>
                  <w:u w:val="single" w:color="0000FF"/>
                </w:rPr>
                <w:t>Form</w:t>
              </w:r>
            </w:hyperlink>
            <w:hyperlink r:id="rId3370">
              <w:r>
                <w:rPr>
                  <w:sz w:val="18"/>
                </w:rPr>
                <w:t xml:space="preserve"> </w:t>
              </w:r>
            </w:hyperlink>
          </w:p>
        </w:tc>
      </w:tr>
      <w:tr w:rsidR="001A3B11" w14:paraId="00DACDA3"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347E855D" w14:textId="77777777" w:rsidR="001A3B11" w:rsidRDefault="00000000">
            <w:pPr>
              <w:spacing w:after="0"/>
            </w:pPr>
            <w:r>
              <w:rPr>
                <w:sz w:val="18"/>
              </w:rPr>
              <w:t xml:space="preserve">finasteride </w:t>
            </w:r>
          </w:p>
        </w:tc>
        <w:tc>
          <w:tcPr>
            <w:tcW w:w="403" w:type="dxa"/>
            <w:tcBorders>
              <w:top w:val="single" w:sz="4" w:space="0" w:color="000000"/>
              <w:left w:val="single" w:sz="4" w:space="0" w:color="000000"/>
              <w:bottom w:val="single" w:sz="4" w:space="0" w:color="000000"/>
              <w:right w:val="single" w:sz="4" w:space="0" w:color="000000"/>
            </w:tcBorders>
          </w:tcPr>
          <w:p w14:paraId="74CF2230"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5F90BC"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2405B87"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2A044514" w14:textId="77777777" w:rsidR="001A3B11" w:rsidRDefault="001A3B11"/>
        </w:tc>
      </w:tr>
      <w:tr w:rsidR="001A3B11" w14:paraId="093F894A" w14:textId="77777777">
        <w:trPr>
          <w:trHeight w:val="229"/>
        </w:trPr>
        <w:tc>
          <w:tcPr>
            <w:tcW w:w="1703" w:type="dxa"/>
            <w:tcBorders>
              <w:top w:val="single" w:sz="4" w:space="0" w:color="000000"/>
              <w:left w:val="single" w:sz="4" w:space="0" w:color="000000"/>
              <w:bottom w:val="single" w:sz="4" w:space="0" w:color="000000"/>
              <w:right w:val="single" w:sz="4" w:space="0" w:color="000000"/>
            </w:tcBorders>
          </w:tcPr>
          <w:p w14:paraId="650F909F" w14:textId="77777777" w:rsidR="001A3B11" w:rsidRDefault="00000000">
            <w:pPr>
              <w:spacing w:after="0"/>
            </w:pPr>
            <w:r>
              <w:rPr>
                <w:sz w:val="18"/>
              </w:rPr>
              <w:t xml:space="preserve">Avodart® </w:t>
            </w:r>
          </w:p>
        </w:tc>
        <w:tc>
          <w:tcPr>
            <w:tcW w:w="403" w:type="dxa"/>
            <w:tcBorders>
              <w:top w:val="single" w:sz="4" w:space="0" w:color="000000"/>
              <w:left w:val="single" w:sz="4" w:space="0" w:color="000000"/>
              <w:bottom w:val="single" w:sz="4" w:space="0" w:color="000000"/>
              <w:right w:val="single" w:sz="4" w:space="0" w:color="000000"/>
            </w:tcBorders>
          </w:tcPr>
          <w:p w14:paraId="212C1CA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52E48B"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B1667BC"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55967CD3" w14:textId="77777777" w:rsidR="001A3B11" w:rsidRDefault="001A3B11"/>
        </w:tc>
      </w:tr>
      <w:tr w:rsidR="001A3B11" w14:paraId="31536270" w14:textId="77777777">
        <w:trPr>
          <w:trHeight w:val="232"/>
        </w:trPr>
        <w:tc>
          <w:tcPr>
            <w:tcW w:w="1703" w:type="dxa"/>
            <w:tcBorders>
              <w:top w:val="single" w:sz="4" w:space="0" w:color="000000"/>
              <w:left w:val="single" w:sz="4" w:space="0" w:color="000000"/>
              <w:bottom w:val="single" w:sz="4" w:space="0" w:color="000000"/>
              <w:right w:val="single" w:sz="4" w:space="0" w:color="000000"/>
            </w:tcBorders>
          </w:tcPr>
          <w:p w14:paraId="65829F2B" w14:textId="77777777" w:rsidR="001A3B11" w:rsidRDefault="00000000">
            <w:pPr>
              <w:spacing w:after="0"/>
            </w:pPr>
            <w:r>
              <w:rPr>
                <w:sz w:val="18"/>
              </w:rPr>
              <w:t xml:space="preserve">Proscar® </w:t>
            </w:r>
          </w:p>
        </w:tc>
        <w:tc>
          <w:tcPr>
            <w:tcW w:w="403" w:type="dxa"/>
            <w:tcBorders>
              <w:top w:val="single" w:sz="4" w:space="0" w:color="000000"/>
              <w:left w:val="single" w:sz="4" w:space="0" w:color="000000"/>
              <w:bottom w:val="single" w:sz="4" w:space="0" w:color="000000"/>
              <w:right w:val="single" w:sz="4" w:space="0" w:color="000000"/>
            </w:tcBorders>
          </w:tcPr>
          <w:p w14:paraId="5F2112C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DB4F0B"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274032F"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7AADFAB" w14:textId="77777777" w:rsidR="001A3B11" w:rsidRDefault="001A3B11"/>
        </w:tc>
      </w:tr>
      <w:tr w:rsidR="001A3B11" w14:paraId="12190E27" w14:textId="77777777">
        <w:trPr>
          <w:trHeight w:val="350"/>
        </w:trPr>
        <w:tc>
          <w:tcPr>
            <w:tcW w:w="1703" w:type="dxa"/>
            <w:tcBorders>
              <w:top w:val="single" w:sz="4" w:space="0" w:color="000000"/>
              <w:left w:val="single" w:sz="4" w:space="0" w:color="000000"/>
              <w:bottom w:val="single" w:sz="4" w:space="0" w:color="000000"/>
              <w:right w:val="nil"/>
            </w:tcBorders>
            <w:shd w:val="clear" w:color="auto" w:fill="F2F2F2"/>
          </w:tcPr>
          <w:p w14:paraId="66F43FD2"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3415306" w14:textId="77777777" w:rsidR="001A3B11" w:rsidRDefault="00000000">
            <w:pPr>
              <w:spacing w:after="0"/>
              <w:ind w:left="1007"/>
              <w:jc w:val="center"/>
            </w:pPr>
            <w:r>
              <w:rPr>
                <w:b/>
                <w:sz w:val="18"/>
              </w:rPr>
              <w:t xml:space="preserve">Agents for BPH </w:t>
            </w:r>
          </w:p>
        </w:tc>
        <w:tc>
          <w:tcPr>
            <w:tcW w:w="1727" w:type="dxa"/>
            <w:tcBorders>
              <w:top w:val="single" w:sz="4" w:space="0" w:color="000000"/>
              <w:left w:val="nil"/>
              <w:bottom w:val="single" w:sz="4" w:space="0" w:color="000000"/>
              <w:right w:val="nil"/>
            </w:tcBorders>
            <w:shd w:val="clear" w:color="auto" w:fill="F2F2F2"/>
          </w:tcPr>
          <w:p w14:paraId="3C1AF10F"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09EAB28" w14:textId="77777777" w:rsidR="001A3B11" w:rsidRDefault="001A3B11"/>
        </w:tc>
      </w:tr>
      <w:tr w:rsidR="001A3B11" w14:paraId="53E43C62" w14:textId="77777777">
        <w:trPr>
          <w:trHeight w:val="1110"/>
        </w:trPr>
        <w:tc>
          <w:tcPr>
            <w:tcW w:w="1703" w:type="dxa"/>
            <w:tcBorders>
              <w:top w:val="single" w:sz="4" w:space="0" w:color="000000"/>
              <w:left w:val="single" w:sz="4" w:space="0" w:color="000000"/>
              <w:bottom w:val="single" w:sz="4" w:space="0" w:color="000000"/>
              <w:right w:val="single" w:sz="4" w:space="0" w:color="000000"/>
            </w:tcBorders>
            <w:vAlign w:val="center"/>
          </w:tcPr>
          <w:p w14:paraId="6640A1F1" w14:textId="77777777" w:rsidR="001A3B11" w:rsidRDefault="00000000">
            <w:pPr>
              <w:spacing w:after="0"/>
            </w:pPr>
            <w:r>
              <w:rPr>
                <w:sz w:val="18"/>
              </w:rPr>
              <w:t xml:space="preserve">Cialis® </w:t>
            </w:r>
          </w:p>
        </w:tc>
        <w:tc>
          <w:tcPr>
            <w:tcW w:w="403" w:type="dxa"/>
            <w:tcBorders>
              <w:top w:val="single" w:sz="4" w:space="0" w:color="000000"/>
              <w:left w:val="single" w:sz="4" w:space="0" w:color="000000"/>
              <w:bottom w:val="single" w:sz="4" w:space="0" w:color="000000"/>
              <w:right w:val="single" w:sz="4" w:space="0" w:color="000000"/>
            </w:tcBorders>
            <w:vAlign w:val="center"/>
          </w:tcPr>
          <w:p w14:paraId="58918818"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1EEFFC" w14:textId="77777777" w:rsidR="001A3B11" w:rsidRDefault="00000000">
            <w:pPr>
              <w:numPr>
                <w:ilvl w:val="0"/>
                <w:numId w:val="620"/>
              </w:numPr>
              <w:spacing w:after="0"/>
              <w:ind w:hanging="216"/>
            </w:pPr>
            <w:r>
              <w:rPr>
                <w:sz w:val="18"/>
              </w:rPr>
              <w:t xml:space="preserve">Diagnosis of Benign Prostatic Hypertrophy; </w:t>
            </w:r>
            <w:r>
              <w:rPr>
                <w:b/>
                <w:sz w:val="18"/>
              </w:rPr>
              <w:t xml:space="preserve">AND </w:t>
            </w:r>
          </w:p>
          <w:p w14:paraId="57E98CA2" w14:textId="77777777" w:rsidR="001A3B11" w:rsidRDefault="00000000">
            <w:pPr>
              <w:numPr>
                <w:ilvl w:val="0"/>
                <w:numId w:val="620"/>
              </w:numPr>
              <w:spacing w:after="0"/>
              <w:ind w:hanging="216"/>
            </w:pPr>
            <w:r>
              <w:rPr>
                <w:sz w:val="18"/>
              </w:rPr>
              <w:t xml:space="preserve">Patient is NOT concurrently receiving nitrates or guanylate cyclase stimulators; </w:t>
            </w:r>
            <w:r>
              <w:rPr>
                <w:b/>
                <w:sz w:val="18"/>
              </w:rPr>
              <w:t xml:space="preserve">AND </w:t>
            </w:r>
          </w:p>
          <w:p w14:paraId="35C506E2" w14:textId="77777777" w:rsidR="001A3B11" w:rsidRDefault="00000000">
            <w:pPr>
              <w:numPr>
                <w:ilvl w:val="0"/>
                <w:numId w:val="620"/>
              </w:numPr>
              <w:spacing w:after="0"/>
              <w:ind w:hanging="216"/>
            </w:pPr>
            <w:r>
              <w:rPr>
                <w:sz w:val="18"/>
              </w:rPr>
              <w:t>Trial and failure, contraindication, or intolerance to at least ONE agent from each of the following classes:</w:t>
            </w:r>
            <w:r>
              <w:rPr>
                <w:b/>
                <w:sz w:val="18"/>
              </w:rPr>
              <w:t xml:space="preserve"> </w:t>
            </w:r>
          </w:p>
          <w:p w14:paraId="62A5D262" w14:textId="77777777" w:rsidR="001A3B11" w:rsidRDefault="00000000">
            <w:pPr>
              <w:spacing w:after="0"/>
              <w:ind w:left="433" w:right="6472"/>
            </w:pPr>
            <w:r>
              <w:rPr>
                <w:rFonts w:ascii="Courier New" w:eastAsia="Courier New" w:hAnsi="Courier New" w:cs="Courier New"/>
                <w:sz w:val="18"/>
              </w:rPr>
              <w:t>o</w:t>
            </w:r>
            <w:r>
              <w:rPr>
                <w:rFonts w:ascii="Arial" w:eastAsia="Arial" w:hAnsi="Arial" w:cs="Arial"/>
                <w:sz w:val="18"/>
              </w:rPr>
              <w:t xml:space="preserve"> </w:t>
            </w:r>
            <w:r>
              <w:rPr>
                <w:sz w:val="18"/>
              </w:rPr>
              <w:t>Alpha blockers for BPH</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Androgen Hormone Inhibitors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E84E1FB" w14:textId="77777777" w:rsidR="001A3B11" w:rsidRDefault="00000000">
            <w:pPr>
              <w:spacing w:after="0"/>
              <w:ind w:left="4"/>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ADE0EA3" w14:textId="77777777" w:rsidR="001A3B11" w:rsidRDefault="00000000">
            <w:pPr>
              <w:spacing w:after="0"/>
              <w:jc w:val="center"/>
            </w:pPr>
            <w:hyperlink r:id="rId3371">
              <w:r>
                <w:rPr>
                  <w:color w:val="0000FF"/>
                  <w:sz w:val="18"/>
                  <w:u w:val="single" w:color="0000FF"/>
                </w:rPr>
                <w:t>General PA</w:t>
              </w:r>
            </w:hyperlink>
            <w:hyperlink r:id="rId3372">
              <w:r>
                <w:rPr>
                  <w:color w:val="0000FF"/>
                  <w:sz w:val="18"/>
                </w:rPr>
                <w:t xml:space="preserve"> </w:t>
              </w:r>
            </w:hyperlink>
            <w:hyperlink r:id="rId3373">
              <w:r>
                <w:rPr>
                  <w:color w:val="0000FF"/>
                  <w:sz w:val="18"/>
                  <w:u w:val="single" w:color="0000FF"/>
                </w:rPr>
                <w:t>Form</w:t>
              </w:r>
            </w:hyperlink>
            <w:hyperlink r:id="rId3374">
              <w:r>
                <w:rPr>
                  <w:color w:val="0000FF"/>
                  <w:sz w:val="18"/>
                </w:rPr>
                <w:t xml:space="preserve"> </w:t>
              </w:r>
            </w:hyperlink>
          </w:p>
        </w:tc>
      </w:tr>
      <w:tr w:rsidR="001A3B11" w14:paraId="29517674" w14:textId="77777777">
        <w:trPr>
          <w:trHeight w:val="670"/>
        </w:trPr>
        <w:tc>
          <w:tcPr>
            <w:tcW w:w="1703" w:type="dxa"/>
            <w:tcBorders>
              <w:top w:val="single" w:sz="4" w:space="0" w:color="000000"/>
              <w:left w:val="single" w:sz="4" w:space="0" w:color="000000"/>
              <w:bottom w:val="single" w:sz="4" w:space="0" w:color="000000"/>
              <w:right w:val="single" w:sz="4" w:space="0" w:color="000000"/>
            </w:tcBorders>
            <w:vAlign w:val="center"/>
          </w:tcPr>
          <w:p w14:paraId="75ED6C24" w14:textId="77777777" w:rsidR="001A3B11" w:rsidRDefault="00000000">
            <w:pPr>
              <w:spacing w:after="0"/>
            </w:pPr>
            <w:r>
              <w:rPr>
                <w:sz w:val="18"/>
              </w:rPr>
              <w:t xml:space="preserve">dutasteride/ tamsulosin </w:t>
            </w:r>
          </w:p>
        </w:tc>
        <w:tc>
          <w:tcPr>
            <w:tcW w:w="403" w:type="dxa"/>
            <w:tcBorders>
              <w:top w:val="single" w:sz="4" w:space="0" w:color="000000"/>
              <w:left w:val="single" w:sz="4" w:space="0" w:color="000000"/>
              <w:bottom w:val="single" w:sz="4" w:space="0" w:color="000000"/>
              <w:right w:val="single" w:sz="4" w:space="0" w:color="000000"/>
            </w:tcBorders>
            <w:vAlign w:val="center"/>
          </w:tcPr>
          <w:p w14:paraId="305A9A8A" w14:textId="77777777" w:rsidR="001A3B11"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E7648B" w14:textId="77777777" w:rsidR="001A3B11" w:rsidRDefault="00000000">
            <w:pPr>
              <w:spacing w:after="0"/>
              <w:ind w:left="1"/>
            </w:pPr>
            <w:r>
              <w:rPr>
                <w:sz w:val="18"/>
              </w:rPr>
              <w:t xml:space="preserve">Patient has a diagnosis of benign prostatic hyperplasia (BPH) with an enlarged prostate; </w:t>
            </w:r>
            <w:r>
              <w:rPr>
                <w:b/>
                <w:sz w:val="18"/>
              </w:rPr>
              <w:t>AND</w:t>
            </w:r>
            <w:r>
              <w:rPr>
                <w:sz w:val="18"/>
              </w:rPr>
              <w:t xml:space="preserve"> </w:t>
            </w:r>
          </w:p>
          <w:p w14:paraId="2E08FC1E" w14:textId="77777777" w:rsidR="001A3B11" w:rsidRDefault="00000000">
            <w:pPr>
              <w:spacing w:after="0"/>
              <w:ind w:left="1" w:right="3840"/>
            </w:pPr>
            <w:r>
              <w:rPr>
                <w:sz w:val="18"/>
              </w:rPr>
              <w:t xml:space="preserve">Patient has a contraindication or adverse event to finasteride; </w:t>
            </w:r>
            <w:r>
              <w:rPr>
                <w:b/>
                <w:sz w:val="18"/>
              </w:rPr>
              <w:t>AND</w:t>
            </w:r>
            <w:r>
              <w:rPr>
                <w:sz w:val="18"/>
              </w:rPr>
              <w:t xml:space="preserve"> Patient is unable to use the individual components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9BCD9A6"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4CF68B79" w14:textId="77777777" w:rsidR="001A3B11" w:rsidRDefault="001A3B11"/>
        </w:tc>
      </w:tr>
      <w:tr w:rsidR="001A3B11" w14:paraId="7F3950B6" w14:textId="77777777">
        <w:trPr>
          <w:trHeight w:val="1548"/>
        </w:trPr>
        <w:tc>
          <w:tcPr>
            <w:tcW w:w="1703" w:type="dxa"/>
            <w:tcBorders>
              <w:top w:val="single" w:sz="4" w:space="0" w:color="000000"/>
              <w:left w:val="single" w:sz="4" w:space="0" w:color="000000"/>
              <w:bottom w:val="single" w:sz="4" w:space="0" w:color="000000"/>
              <w:right w:val="single" w:sz="4" w:space="0" w:color="000000"/>
            </w:tcBorders>
            <w:vAlign w:val="center"/>
          </w:tcPr>
          <w:p w14:paraId="3539FD48" w14:textId="77777777" w:rsidR="001A3B11" w:rsidRDefault="00000000">
            <w:pPr>
              <w:spacing w:after="0"/>
            </w:pPr>
            <w:r>
              <w:rPr>
                <w:sz w:val="18"/>
              </w:rPr>
              <w:t xml:space="preserve">Entadfi® </w:t>
            </w:r>
          </w:p>
        </w:tc>
        <w:tc>
          <w:tcPr>
            <w:tcW w:w="403" w:type="dxa"/>
            <w:tcBorders>
              <w:top w:val="single" w:sz="4" w:space="0" w:color="000000"/>
              <w:left w:val="single" w:sz="4" w:space="0" w:color="000000"/>
              <w:bottom w:val="single" w:sz="4" w:space="0" w:color="000000"/>
              <w:right w:val="single" w:sz="4" w:space="0" w:color="000000"/>
            </w:tcBorders>
            <w:vAlign w:val="center"/>
          </w:tcPr>
          <w:p w14:paraId="0CB6956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8DD5D3" w14:textId="77777777" w:rsidR="001A3B11" w:rsidRDefault="00000000">
            <w:pPr>
              <w:spacing w:after="0"/>
              <w:ind w:left="1"/>
            </w:pPr>
            <w:r>
              <w:rPr>
                <w:b/>
                <w:sz w:val="18"/>
              </w:rPr>
              <w:t xml:space="preserve">Criteria (6-month duration): </w:t>
            </w:r>
          </w:p>
          <w:p w14:paraId="0350D7D9" w14:textId="77777777" w:rsidR="001A3B11" w:rsidRDefault="00000000">
            <w:pPr>
              <w:numPr>
                <w:ilvl w:val="0"/>
                <w:numId w:val="621"/>
              </w:numPr>
              <w:spacing w:after="0"/>
              <w:ind w:right="345"/>
            </w:pPr>
            <w:r>
              <w:rPr>
                <w:sz w:val="18"/>
              </w:rPr>
              <w:t xml:space="preserve">Diagnosis of Benign Prostatic Hyperplasia (BPH) with an enlarged prostate; </w:t>
            </w:r>
            <w:r>
              <w:rPr>
                <w:b/>
                <w:sz w:val="18"/>
              </w:rPr>
              <w:t>AND</w:t>
            </w:r>
            <w:r>
              <w:rPr>
                <w:sz w:val="18"/>
              </w:rPr>
              <w:t xml:space="preserve"> </w:t>
            </w:r>
          </w:p>
          <w:p w14:paraId="4F754B4A" w14:textId="77777777" w:rsidR="001A3B11" w:rsidRDefault="00000000">
            <w:pPr>
              <w:numPr>
                <w:ilvl w:val="0"/>
                <w:numId w:val="621"/>
              </w:numPr>
              <w:spacing w:after="0"/>
              <w:ind w:right="345"/>
            </w:pPr>
            <w:r>
              <w:rPr>
                <w:sz w:val="18"/>
              </w:rPr>
              <w:t xml:space="preserve">Total length of therapy has not exceeded 26 weeks; </w:t>
            </w:r>
            <w:r>
              <w:rPr>
                <w:b/>
                <w:sz w:val="18"/>
              </w:rPr>
              <w:t>AND</w:t>
            </w:r>
            <w:r>
              <w:rPr>
                <w:sz w:val="18"/>
              </w:rPr>
              <w:t xml:space="preserve"> </w:t>
            </w:r>
          </w:p>
          <w:p w14:paraId="61D63D36" w14:textId="77777777" w:rsidR="001A3B11" w:rsidRDefault="00000000">
            <w:pPr>
              <w:numPr>
                <w:ilvl w:val="0"/>
                <w:numId w:val="621"/>
              </w:numPr>
              <w:spacing w:after="0" w:line="242" w:lineRule="auto"/>
              <w:ind w:right="345"/>
            </w:pPr>
            <w:r>
              <w:rPr>
                <w:sz w:val="18"/>
              </w:rPr>
              <w:t xml:space="preserve">Trial and failure, contraindication, or intolerance to combination therapy with alpha blocker and androgen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hormone inhibitor; </w:t>
            </w:r>
            <w:r>
              <w:rPr>
                <w:b/>
                <w:sz w:val="18"/>
              </w:rPr>
              <w:t>AND</w:t>
            </w:r>
            <w:r>
              <w:rPr>
                <w:sz w:val="18"/>
              </w:rPr>
              <w:t xml:space="preserve"> </w:t>
            </w:r>
          </w:p>
          <w:p w14:paraId="72F71D9A" w14:textId="77777777" w:rsidR="001A3B11" w:rsidRDefault="00000000">
            <w:pPr>
              <w:numPr>
                <w:ilvl w:val="0"/>
                <w:numId w:val="621"/>
              </w:numPr>
              <w:spacing w:after="0"/>
              <w:ind w:right="345"/>
            </w:pPr>
            <w:r>
              <w:rPr>
                <w:sz w:val="18"/>
              </w:rPr>
              <w:t xml:space="preserve">Clinically valid reason why the individual components of Entadfi® cannot be used (finasteride and tadalafil);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concurrently receiving nitrates or guanylate cyclase stimulators </w:t>
            </w:r>
          </w:p>
        </w:tc>
        <w:tc>
          <w:tcPr>
            <w:tcW w:w="1727" w:type="dxa"/>
            <w:tcBorders>
              <w:top w:val="single" w:sz="4" w:space="0" w:color="000000"/>
              <w:left w:val="single" w:sz="4" w:space="0" w:color="000000"/>
              <w:bottom w:val="single" w:sz="4" w:space="0" w:color="000000"/>
              <w:right w:val="single" w:sz="4" w:space="0" w:color="000000"/>
            </w:tcBorders>
            <w:vAlign w:val="center"/>
          </w:tcPr>
          <w:p w14:paraId="0D3786BF" w14:textId="77777777" w:rsidR="001A3B11" w:rsidRDefault="00000000">
            <w:pPr>
              <w:spacing w:after="0"/>
              <w:ind w:right="38"/>
              <w:jc w:val="center"/>
            </w:pPr>
            <w:r>
              <w:rPr>
                <w:sz w:val="18"/>
              </w:rPr>
              <w:t xml:space="preserve">1/day; </w:t>
            </w:r>
          </w:p>
          <w:p w14:paraId="26391326" w14:textId="77777777" w:rsidR="001A3B11" w:rsidRDefault="00000000">
            <w:pPr>
              <w:spacing w:after="0"/>
              <w:ind w:right="38"/>
              <w:jc w:val="center"/>
            </w:pPr>
            <w:r>
              <w:rPr>
                <w:sz w:val="18"/>
              </w:rPr>
              <w:t xml:space="preserve">182/year </w:t>
            </w:r>
          </w:p>
        </w:tc>
        <w:tc>
          <w:tcPr>
            <w:tcW w:w="0" w:type="auto"/>
            <w:vMerge/>
            <w:tcBorders>
              <w:top w:val="nil"/>
              <w:left w:val="single" w:sz="4" w:space="0" w:color="000000"/>
              <w:bottom w:val="nil"/>
              <w:right w:val="single" w:sz="4" w:space="0" w:color="000000"/>
            </w:tcBorders>
          </w:tcPr>
          <w:p w14:paraId="76A05066" w14:textId="77777777" w:rsidR="001A3B11" w:rsidRDefault="001A3B11"/>
        </w:tc>
      </w:tr>
      <w:tr w:rsidR="001A3B11" w14:paraId="2805E85C" w14:textId="77777777">
        <w:trPr>
          <w:trHeight w:val="232"/>
        </w:trPr>
        <w:tc>
          <w:tcPr>
            <w:tcW w:w="1703" w:type="dxa"/>
            <w:tcBorders>
              <w:top w:val="single" w:sz="4" w:space="0" w:color="000000"/>
              <w:left w:val="single" w:sz="4" w:space="0" w:color="000000"/>
              <w:bottom w:val="single" w:sz="4" w:space="0" w:color="000000"/>
              <w:right w:val="single" w:sz="4" w:space="0" w:color="000000"/>
            </w:tcBorders>
          </w:tcPr>
          <w:p w14:paraId="54DA5977" w14:textId="77777777" w:rsidR="001A3B11" w:rsidRDefault="00000000">
            <w:pPr>
              <w:spacing w:after="0"/>
            </w:pPr>
            <w:r>
              <w:rPr>
                <w:sz w:val="18"/>
              </w:rPr>
              <w:t xml:space="preserve">Jalyn® </w:t>
            </w:r>
          </w:p>
        </w:tc>
        <w:tc>
          <w:tcPr>
            <w:tcW w:w="403" w:type="dxa"/>
            <w:tcBorders>
              <w:top w:val="single" w:sz="4" w:space="0" w:color="000000"/>
              <w:left w:val="single" w:sz="4" w:space="0" w:color="000000"/>
              <w:bottom w:val="single" w:sz="4" w:space="0" w:color="000000"/>
              <w:right w:val="single" w:sz="4" w:space="0" w:color="000000"/>
            </w:tcBorders>
          </w:tcPr>
          <w:p w14:paraId="57A7141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FBB1C89" w14:textId="77777777" w:rsidR="001A3B11" w:rsidRDefault="00000000">
            <w:pPr>
              <w:spacing w:after="0"/>
              <w:ind w:left="1"/>
            </w:pPr>
            <w:r>
              <w:rPr>
                <w:sz w:val="18"/>
              </w:rPr>
              <w:t xml:space="preserve">See dutasteride/tamsulosin prior authorization criteria </w:t>
            </w:r>
          </w:p>
        </w:tc>
        <w:tc>
          <w:tcPr>
            <w:tcW w:w="1727" w:type="dxa"/>
            <w:tcBorders>
              <w:top w:val="single" w:sz="4" w:space="0" w:color="000000"/>
              <w:left w:val="single" w:sz="4" w:space="0" w:color="000000"/>
              <w:bottom w:val="single" w:sz="4" w:space="0" w:color="000000"/>
              <w:right w:val="single" w:sz="4" w:space="0" w:color="000000"/>
            </w:tcBorders>
          </w:tcPr>
          <w:p w14:paraId="08428D9D"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C3F6B57" w14:textId="77777777" w:rsidR="001A3B11" w:rsidRDefault="001A3B11"/>
        </w:tc>
      </w:tr>
      <w:tr w:rsidR="001A3B11" w14:paraId="61B9C692" w14:textId="77777777">
        <w:trPr>
          <w:trHeight w:val="350"/>
        </w:trPr>
        <w:tc>
          <w:tcPr>
            <w:tcW w:w="1703" w:type="dxa"/>
            <w:tcBorders>
              <w:top w:val="single" w:sz="4" w:space="0" w:color="000000"/>
              <w:left w:val="single" w:sz="4" w:space="0" w:color="000000"/>
              <w:bottom w:val="single" w:sz="4" w:space="0" w:color="000000"/>
              <w:right w:val="nil"/>
            </w:tcBorders>
            <w:shd w:val="clear" w:color="auto" w:fill="F2F2F2"/>
          </w:tcPr>
          <w:p w14:paraId="05AFDFBA"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47268EEE" w14:textId="77777777" w:rsidR="001A3B11" w:rsidRDefault="00000000">
            <w:pPr>
              <w:spacing w:after="0"/>
              <w:ind w:left="1006"/>
              <w:jc w:val="center"/>
            </w:pPr>
            <w:r>
              <w:rPr>
                <w:b/>
                <w:sz w:val="18"/>
              </w:rPr>
              <w:t xml:space="preserve">Phosphorus Depletors </w:t>
            </w:r>
          </w:p>
        </w:tc>
        <w:tc>
          <w:tcPr>
            <w:tcW w:w="1727" w:type="dxa"/>
            <w:tcBorders>
              <w:top w:val="single" w:sz="4" w:space="0" w:color="000000"/>
              <w:left w:val="nil"/>
              <w:bottom w:val="single" w:sz="4" w:space="0" w:color="000000"/>
              <w:right w:val="nil"/>
            </w:tcBorders>
            <w:shd w:val="clear" w:color="auto" w:fill="F2F2F2"/>
          </w:tcPr>
          <w:p w14:paraId="2D460852"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72B9ECAE" w14:textId="77777777" w:rsidR="001A3B11" w:rsidRDefault="001A3B11"/>
        </w:tc>
      </w:tr>
      <w:tr w:rsidR="001A3B11" w14:paraId="76661A46" w14:textId="77777777">
        <w:trPr>
          <w:trHeight w:val="451"/>
        </w:trPr>
        <w:tc>
          <w:tcPr>
            <w:tcW w:w="1703" w:type="dxa"/>
            <w:tcBorders>
              <w:top w:val="single" w:sz="4" w:space="0" w:color="000000"/>
              <w:left w:val="single" w:sz="4" w:space="0" w:color="000000"/>
              <w:bottom w:val="single" w:sz="4" w:space="0" w:color="000000"/>
              <w:right w:val="single" w:sz="4" w:space="0" w:color="000000"/>
            </w:tcBorders>
          </w:tcPr>
          <w:p w14:paraId="2F03B684" w14:textId="77777777" w:rsidR="001A3B11" w:rsidRDefault="00000000">
            <w:pPr>
              <w:spacing w:after="0"/>
            </w:pPr>
            <w:r>
              <w:rPr>
                <w:sz w:val="18"/>
              </w:rPr>
              <w:t xml:space="preserve">sevelamer carbonate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3C7DB9E0"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E508AA3"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32E354E6" w14:textId="77777777" w:rsidR="001A3B11" w:rsidRDefault="00000000">
            <w:pPr>
              <w:spacing w:after="0"/>
              <w:ind w:right="38"/>
              <w:jc w:val="center"/>
            </w:pPr>
            <w:r>
              <w:rPr>
                <w:sz w:val="18"/>
              </w:rPr>
              <w:t xml:space="preserve">9/day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63CD28C" w14:textId="77777777" w:rsidR="001A3B11" w:rsidRDefault="00000000">
            <w:pPr>
              <w:spacing w:after="0"/>
              <w:ind w:left="4"/>
              <w:jc w:val="center"/>
            </w:pPr>
            <w:r>
              <w:rPr>
                <w:sz w:val="18"/>
              </w:rPr>
              <w:t xml:space="preserve"> </w:t>
            </w:r>
          </w:p>
        </w:tc>
      </w:tr>
      <w:tr w:rsidR="001A3B11" w14:paraId="14135789" w14:textId="77777777">
        <w:trPr>
          <w:trHeight w:val="449"/>
        </w:trPr>
        <w:tc>
          <w:tcPr>
            <w:tcW w:w="1703" w:type="dxa"/>
            <w:tcBorders>
              <w:top w:val="single" w:sz="4" w:space="0" w:color="000000"/>
              <w:left w:val="single" w:sz="4" w:space="0" w:color="000000"/>
              <w:bottom w:val="single" w:sz="4" w:space="0" w:color="000000"/>
              <w:right w:val="single" w:sz="4" w:space="0" w:color="000000"/>
            </w:tcBorders>
            <w:vAlign w:val="center"/>
          </w:tcPr>
          <w:p w14:paraId="460AF254" w14:textId="77777777" w:rsidR="001A3B11" w:rsidRDefault="00000000">
            <w:pPr>
              <w:spacing w:after="0"/>
            </w:pPr>
            <w:r>
              <w:rPr>
                <w:sz w:val="18"/>
              </w:rPr>
              <w:t xml:space="preserve">Renvela®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2CFF66F2"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D1D1101" w14:textId="77777777" w:rsidR="001A3B11" w:rsidRDefault="00000000">
            <w:pPr>
              <w:spacing w:after="0"/>
              <w:ind w:left="1"/>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tcPr>
          <w:p w14:paraId="3F222AF4" w14:textId="77777777" w:rsidR="001A3B11" w:rsidRDefault="00000000">
            <w:pPr>
              <w:spacing w:after="0"/>
              <w:ind w:left="88"/>
            </w:pPr>
            <w:r>
              <w:rPr>
                <w:sz w:val="18"/>
              </w:rPr>
              <w:t xml:space="preserve">0.8 g packets: 6/day </w:t>
            </w:r>
          </w:p>
          <w:p w14:paraId="1CD6B972" w14:textId="77777777" w:rsidR="001A3B11" w:rsidRDefault="00000000">
            <w:pPr>
              <w:spacing w:after="0"/>
              <w:ind w:left="88"/>
            </w:pPr>
            <w:r>
              <w:rPr>
                <w:sz w:val="18"/>
              </w:rPr>
              <w:t xml:space="preserve">2.4 g packets: 5/day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49505FB" w14:textId="77777777" w:rsidR="001A3B11" w:rsidRDefault="00000000">
            <w:pPr>
              <w:spacing w:after="0"/>
              <w:ind w:left="4"/>
              <w:jc w:val="center"/>
            </w:pPr>
            <w:r>
              <w:rPr>
                <w:sz w:val="18"/>
              </w:rPr>
              <w:t xml:space="preserve"> </w:t>
            </w:r>
          </w:p>
        </w:tc>
      </w:tr>
      <w:tr w:rsidR="001A3B11" w14:paraId="1082319D" w14:textId="77777777">
        <w:trPr>
          <w:trHeight w:val="923"/>
        </w:trPr>
        <w:tc>
          <w:tcPr>
            <w:tcW w:w="1703" w:type="dxa"/>
            <w:tcBorders>
              <w:top w:val="single" w:sz="4" w:space="0" w:color="000000"/>
              <w:left w:val="single" w:sz="4" w:space="0" w:color="000000"/>
              <w:bottom w:val="single" w:sz="4" w:space="0" w:color="000000"/>
              <w:right w:val="single" w:sz="4" w:space="0" w:color="000000"/>
            </w:tcBorders>
            <w:vAlign w:val="center"/>
          </w:tcPr>
          <w:p w14:paraId="4511E53B" w14:textId="77777777" w:rsidR="001A3B11" w:rsidRDefault="00000000">
            <w:pPr>
              <w:spacing w:after="0"/>
            </w:pPr>
            <w:r>
              <w:rPr>
                <w:sz w:val="18"/>
              </w:rPr>
              <w:lastRenderedPageBreak/>
              <w:t xml:space="preserve">Auryxia® </w:t>
            </w:r>
          </w:p>
        </w:tc>
        <w:tc>
          <w:tcPr>
            <w:tcW w:w="403" w:type="dxa"/>
            <w:tcBorders>
              <w:top w:val="single" w:sz="4" w:space="0" w:color="000000"/>
              <w:left w:val="single" w:sz="4" w:space="0" w:color="000000"/>
              <w:bottom w:val="single" w:sz="4" w:space="0" w:color="000000"/>
              <w:right w:val="single" w:sz="4" w:space="0" w:color="000000"/>
            </w:tcBorders>
            <w:vAlign w:val="center"/>
          </w:tcPr>
          <w:p w14:paraId="5A93E6B1" w14:textId="77777777" w:rsidR="001A3B11"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060178" w14:textId="77777777" w:rsidR="001A3B11" w:rsidRDefault="00000000">
            <w:pPr>
              <w:numPr>
                <w:ilvl w:val="0"/>
                <w:numId w:val="622"/>
              </w:numPr>
              <w:spacing w:after="0" w:line="253" w:lineRule="auto"/>
              <w:ind w:right="1466" w:hanging="216"/>
            </w:pPr>
            <w:r>
              <w:rPr>
                <w:sz w:val="18"/>
              </w:rPr>
              <w:t xml:space="preserve">Diagnosis of hyperphosphatemia in chronic kidney disease on dialysis;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contraindication, or intolerance to TWO preferred agents; </w:t>
            </w:r>
            <w:r>
              <w:rPr>
                <w:b/>
                <w:sz w:val="18"/>
              </w:rPr>
              <w:t>OR</w:t>
            </w:r>
            <w:r>
              <w:rPr>
                <w:sz w:val="18"/>
              </w:rPr>
              <w:t xml:space="preserve"> </w:t>
            </w:r>
          </w:p>
          <w:p w14:paraId="3C734B62" w14:textId="77777777" w:rsidR="001A3B11" w:rsidRDefault="00000000">
            <w:pPr>
              <w:numPr>
                <w:ilvl w:val="0"/>
                <w:numId w:val="622"/>
              </w:numPr>
              <w:spacing w:after="0"/>
              <w:ind w:right="1466" w:hanging="216"/>
            </w:pPr>
            <w:r>
              <w:rPr>
                <w:sz w:val="18"/>
              </w:rPr>
              <w:t xml:space="preserve">Diagnosis of iron deficiency anemia in chronic kidney disease NOT on dialysis; </w:t>
            </w:r>
            <w:r>
              <w:rPr>
                <w:b/>
                <w:sz w:val="18"/>
              </w:rPr>
              <w:t>AND</w:t>
            </w:r>
            <w:r>
              <w:rPr>
                <w:sz w:val="18"/>
              </w:rPr>
              <w:t xml:space="preserve"> </w:t>
            </w:r>
          </w:p>
          <w:p w14:paraId="2E1FD2EF" w14:textId="77777777" w:rsidR="001A3B11" w:rsidRDefault="00000000">
            <w:pPr>
              <w:spacing w:after="0"/>
              <w:ind w:left="1"/>
            </w:pPr>
            <w:r>
              <w:rPr>
                <w:sz w:val="18"/>
              </w:rPr>
              <w:t>Trial and failure, contraindication, or intolerance to TWO oral iron products (e.g., ferrous sulfate, ferrous gluconate)</w:t>
            </w:r>
            <w:r>
              <w:rPr>
                <w:i/>
                <w:sz w:val="18"/>
              </w:rPr>
              <w:t xml:space="preserve"> </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5EBD69F" w14:textId="77777777" w:rsidR="001A3B11" w:rsidRDefault="00000000">
            <w:pPr>
              <w:spacing w:after="0"/>
              <w:ind w:left="4"/>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1395434B" w14:textId="77777777" w:rsidR="001A3B11" w:rsidRDefault="00000000">
            <w:pPr>
              <w:spacing w:after="5"/>
              <w:ind w:left="59"/>
            </w:pPr>
            <w:hyperlink r:id="rId3375">
              <w:r>
                <w:rPr>
                  <w:color w:val="0000FF"/>
                  <w:sz w:val="18"/>
                  <w:u w:val="single" w:color="0000FF"/>
                </w:rPr>
                <w:t>General PA</w:t>
              </w:r>
            </w:hyperlink>
            <w:hyperlink r:id="rId3376">
              <w:r>
                <w:rPr>
                  <w:color w:val="0000FF"/>
                  <w:sz w:val="18"/>
                </w:rPr>
                <w:t xml:space="preserve"> </w:t>
              </w:r>
            </w:hyperlink>
          </w:p>
          <w:p w14:paraId="60434A31" w14:textId="77777777" w:rsidR="001A3B11" w:rsidRDefault="00000000">
            <w:pPr>
              <w:spacing w:after="0"/>
              <w:ind w:right="37"/>
              <w:jc w:val="center"/>
            </w:pPr>
            <w:hyperlink r:id="rId3377">
              <w:r>
                <w:rPr>
                  <w:color w:val="0000FF"/>
                  <w:sz w:val="18"/>
                  <w:u w:val="single" w:color="0000FF"/>
                </w:rPr>
                <w:t>Form</w:t>
              </w:r>
            </w:hyperlink>
            <w:hyperlink r:id="rId3378">
              <w:r>
                <w:rPr>
                  <w:sz w:val="18"/>
                </w:rPr>
                <w:t xml:space="preserve"> </w:t>
              </w:r>
            </w:hyperlink>
          </w:p>
        </w:tc>
      </w:tr>
      <w:tr w:rsidR="001A3B11" w14:paraId="5B41CCFA" w14:textId="77777777">
        <w:trPr>
          <w:trHeight w:val="668"/>
        </w:trPr>
        <w:tc>
          <w:tcPr>
            <w:tcW w:w="1703" w:type="dxa"/>
            <w:tcBorders>
              <w:top w:val="single" w:sz="4" w:space="0" w:color="000000"/>
              <w:left w:val="single" w:sz="4" w:space="0" w:color="000000"/>
              <w:bottom w:val="single" w:sz="4" w:space="0" w:color="000000"/>
              <w:right w:val="single" w:sz="4" w:space="0" w:color="000000"/>
            </w:tcBorders>
            <w:vAlign w:val="center"/>
          </w:tcPr>
          <w:p w14:paraId="6DB61884" w14:textId="77777777" w:rsidR="001A3B11" w:rsidRDefault="00000000">
            <w:pPr>
              <w:spacing w:after="0"/>
            </w:pPr>
            <w:r>
              <w:rPr>
                <w:sz w:val="18"/>
              </w:rPr>
              <w:t xml:space="preserve">Fosrenol®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7DD780E7" w14:textId="77777777" w:rsidR="001A3B11"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790EFC" w14:textId="77777777" w:rsidR="001A3B11" w:rsidRDefault="00000000">
            <w:pPr>
              <w:numPr>
                <w:ilvl w:val="0"/>
                <w:numId w:val="623"/>
              </w:numPr>
              <w:spacing w:after="0"/>
              <w:ind w:hanging="216"/>
            </w:pPr>
            <w:r>
              <w:rPr>
                <w:sz w:val="18"/>
              </w:rPr>
              <w:t xml:space="preserve">Trial and failure, contraindication, or intolerance of TWO preferred phosphorus depletors; </w:t>
            </w:r>
            <w:r>
              <w:rPr>
                <w:b/>
                <w:sz w:val="18"/>
              </w:rPr>
              <w:t>AND</w:t>
            </w:r>
            <w:r>
              <w:rPr>
                <w:sz w:val="18"/>
              </w:rPr>
              <w:t xml:space="preserve"> </w:t>
            </w:r>
          </w:p>
          <w:p w14:paraId="7240B721" w14:textId="77777777" w:rsidR="001A3B11" w:rsidRDefault="00000000">
            <w:pPr>
              <w:numPr>
                <w:ilvl w:val="0"/>
                <w:numId w:val="623"/>
              </w:numPr>
              <w:spacing w:after="0"/>
              <w:ind w:hanging="216"/>
            </w:pPr>
            <w:r>
              <w:rPr>
                <w:sz w:val="18"/>
              </w:rPr>
              <w:t xml:space="preserve">Contraindication to sevelamer powder for suspension; </w:t>
            </w:r>
            <w:r>
              <w:rPr>
                <w:b/>
                <w:sz w:val="18"/>
              </w:rPr>
              <w:t>AND</w:t>
            </w:r>
            <w:r>
              <w:rPr>
                <w:sz w:val="18"/>
              </w:rPr>
              <w:t xml:space="preserve"> </w:t>
            </w:r>
          </w:p>
          <w:p w14:paraId="37BE682C" w14:textId="77777777" w:rsidR="001A3B11" w:rsidRDefault="00000000">
            <w:pPr>
              <w:numPr>
                <w:ilvl w:val="0"/>
                <w:numId w:val="623"/>
              </w:numPr>
              <w:spacing w:after="0"/>
              <w:ind w:hanging="216"/>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1EAF2B24" w14:textId="77777777" w:rsidR="001A3B11" w:rsidRDefault="00000000">
            <w:pPr>
              <w:spacing w:after="0"/>
              <w:ind w:left="4"/>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116BEAC" w14:textId="77777777" w:rsidR="001A3B11" w:rsidRDefault="00000000">
            <w:pPr>
              <w:spacing w:after="5"/>
              <w:ind w:left="59"/>
            </w:pPr>
            <w:hyperlink r:id="rId3379">
              <w:r>
                <w:rPr>
                  <w:color w:val="0000FF"/>
                  <w:sz w:val="18"/>
                  <w:u w:val="single" w:color="0000FF"/>
                </w:rPr>
                <w:t>General PA</w:t>
              </w:r>
            </w:hyperlink>
            <w:hyperlink r:id="rId3380">
              <w:r>
                <w:rPr>
                  <w:color w:val="0000FF"/>
                  <w:sz w:val="18"/>
                </w:rPr>
                <w:t xml:space="preserve"> </w:t>
              </w:r>
            </w:hyperlink>
          </w:p>
          <w:p w14:paraId="209DA7F9" w14:textId="77777777" w:rsidR="001A3B11" w:rsidRDefault="00000000">
            <w:pPr>
              <w:spacing w:after="0"/>
              <w:ind w:right="37"/>
              <w:jc w:val="center"/>
            </w:pPr>
            <w:hyperlink r:id="rId3381">
              <w:r>
                <w:rPr>
                  <w:color w:val="0000FF"/>
                  <w:sz w:val="18"/>
                  <w:u w:val="single" w:color="0000FF"/>
                </w:rPr>
                <w:t>Form</w:t>
              </w:r>
            </w:hyperlink>
            <w:hyperlink r:id="rId3382">
              <w:r>
                <w:rPr>
                  <w:sz w:val="18"/>
                </w:rPr>
                <w:t xml:space="preserve"> </w:t>
              </w:r>
            </w:hyperlink>
          </w:p>
        </w:tc>
      </w:tr>
      <w:tr w:rsidR="001A3B11" w14:paraId="150B4B87" w14:textId="77777777">
        <w:trPr>
          <w:trHeight w:val="252"/>
        </w:trPr>
        <w:tc>
          <w:tcPr>
            <w:tcW w:w="1703" w:type="dxa"/>
            <w:tcBorders>
              <w:top w:val="single" w:sz="4" w:space="0" w:color="000000"/>
              <w:left w:val="single" w:sz="4" w:space="0" w:color="000000"/>
              <w:bottom w:val="single" w:sz="4" w:space="0" w:color="000000"/>
              <w:right w:val="single" w:sz="4" w:space="0" w:color="000000"/>
            </w:tcBorders>
          </w:tcPr>
          <w:p w14:paraId="066184A4" w14:textId="77777777" w:rsidR="001A3B11" w:rsidRDefault="00000000">
            <w:pPr>
              <w:spacing w:after="0"/>
            </w:pPr>
            <w:r>
              <w:rPr>
                <w:sz w:val="18"/>
              </w:rPr>
              <w:t xml:space="preserve">Renvela® tablets </w:t>
            </w:r>
          </w:p>
        </w:tc>
        <w:tc>
          <w:tcPr>
            <w:tcW w:w="403" w:type="dxa"/>
            <w:tcBorders>
              <w:top w:val="single" w:sz="4" w:space="0" w:color="000000"/>
              <w:left w:val="single" w:sz="4" w:space="0" w:color="000000"/>
              <w:bottom w:val="single" w:sz="4" w:space="0" w:color="000000"/>
              <w:right w:val="single" w:sz="4" w:space="0" w:color="000000"/>
            </w:tcBorders>
          </w:tcPr>
          <w:p w14:paraId="662A37A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A6FF93"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DA7A3CA" w14:textId="77777777" w:rsidR="001A3B11" w:rsidRDefault="00000000">
            <w:pPr>
              <w:spacing w:after="0"/>
              <w:ind w:right="38"/>
              <w:jc w:val="center"/>
            </w:pPr>
            <w:r>
              <w:rPr>
                <w:sz w:val="18"/>
              </w:rPr>
              <w:t xml:space="preserve">9/day </w:t>
            </w:r>
          </w:p>
        </w:tc>
        <w:tc>
          <w:tcPr>
            <w:tcW w:w="1018" w:type="dxa"/>
            <w:tcBorders>
              <w:top w:val="single" w:sz="4" w:space="0" w:color="000000"/>
              <w:left w:val="single" w:sz="4" w:space="0" w:color="000000"/>
              <w:bottom w:val="single" w:sz="4" w:space="0" w:color="000000"/>
              <w:right w:val="single" w:sz="4" w:space="0" w:color="000000"/>
            </w:tcBorders>
          </w:tcPr>
          <w:p w14:paraId="134339C1" w14:textId="77777777" w:rsidR="001A3B11" w:rsidRDefault="00000000">
            <w:pPr>
              <w:spacing w:after="0"/>
              <w:ind w:left="4"/>
              <w:jc w:val="center"/>
            </w:pPr>
            <w:r>
              <w:rPr>
                <w:sz w:val="18"/>
              </w:rPr>
              <w:t xml:space="preserve"> </w:t>
            </w:r>
          </w:p>
        </w:tc>
      </w:tr>
      <w:tr w:rsidR="001A3B11" w14:paraId="130FFB1A" w14:textId="77777777">
        <w:trPr>
          <w:trHeight w:val="449"/>
        </w:trPr>
        <w:tc>
          <w:tcPr>
            <w:tcW w:w="1703" w:type="dxa"/>
            <w:tcBorders>
              <w:top w:val="single" w:sz="4" w:space="0" w:color="000000"/>
              <w:left w:val="single" w:sz="4" w:space="0" w:color="000000"/>
              <w:bottom w:val="single" w:sz="4" w:space="0" w:color="000000"/>
              <w:right w:val="single" w:sz="4" w:space="0" w:color="000000"/>
            </w:tcBorders>
          </w:tcPr>
          <w:p w14:paraId="6D5D262C" w14:textId="77777777" w:rsidR="001A3B11" w:rsidRDefault="00000000">
            <w:pPr>
              <w:spacing w:after="0"/>
            </w:pPr>
            <w:r>
              <w:rPr>
                <w:sz w:val="18"/>
              </w:rPr>
              <w:t xml:space="preserve">sevelamer carbonate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298E65AA"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6DEF203" w14:textId="77777777" w:rsidR="001A3B11" w:rsidRDefault="00000000">
            <w:pPr>
              <w:spacing w:after="0"/>
              <w:ind w:left="1"/>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tcPr>
          <w:p w14:paraId="41F75354" w14:textId="77777777" w:rsidR="001A3B11" w:rsidRDefault="00000000">
            <w:pPr>
              <w:spacing w:after="0"/>
              <w:ind w:left="88"/>
            </w:pPr>
            <w:r>
              <w:rPr>
                <w:sz w:val="18"/>
              </w:rPr>
              <w:t xml:space="preserve">0.8 g packets: 6/day </w:t>
            </w:r>
          </w:p>
          <w:p w14:paraId="4844891E" w14:textId="77777777" w:rsidR="001A3B11" w:rsidRDefault="00000000">
            <w:pPr>
              <w:spacing w:after="0"/>
              <w:ind w:left="88"/>
            </w:pPr>
            <w:r>
              <w:rPr>
                <w:sz w:val="18"/>
              </w:rPr>
              <w:t xml:space="preserve">2.4 g packets: 5/day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84D284E" w14:textId="77777777" w:rsidR="001A3B11" w:rsidRDefault="00000000">
            <w:pPr>
              <w:spacing w:after="0"/>
              <w:ind w:left="4"/>
              <w:jc w:val="center"/>
            </w:pPr>
            <w:r>
              <w:rPr>
                <w:sz w:val="18"/>
              </w:rPr>
              <w:t xml:space="preserve"> </w:t>
            </w:r>
          </w:p>
        </w:tc>
      </w:tr>
      <w:tr w:rsidR="001A3B11" w14:paraId="5C8181DB" w14:textId="77777777">
        <w:trPr>
          <w:trHeight w:val="494"/>
        </w:trPr>
        <w:tc>
          <w:tcPr>
            <w:tcW w:w="1703" w:type="dxa"/>
            <w:tcBorders>
              <w:top w:val="single" w:sz="4" w:space="0" w:color="000000"/>
              <w:left w:val="single" w:sz="4" w:space="0" w:color="000000"/>
              <w:bottom w:val="single" w:sz="4" w:space="0" w:color="000000"/>
              <w:right w:val="single" w:sz="4" w:space="0" w:color="000000"/>
            </w:tcBorders>
            <w:vAlign w:val="center"/>
          </w:tcPr>
          <w:p w14:paraId="6720C1DA" w14:textId="77777777" w:rsidR="001A3B11" w:rsidRDefault="00000000">
            <w:pPr>
              <w:spacing w:after="0"/>
            </w:pPr>
            <w:r>
              <w:rPr>
                <w:sz w:val="18"/>
              </w:rPr>
              <w:t xml:space="preserve">Xphozah® </w:t>
            </w:r>
          </w:p>
        </w:tc>
        <w:tc>
          <w:tcPr>
            <w:tcW w:w="403" w:type="dxa"/>
            <w:tcBorders>
              <w:top w:val="single" w:sz="4" w:space="0" w:color="000000"/>
              <w:left w:val="single" w:sz="4" w:space="0" w:color="000000"/>
              <w:bottom w:val="single" w:sz="4" w:space="0" w:color="000000"/>
              <w:right w:val="single" w:sz="4" w:space="0" w:color="000000"/>
            </w:tcBorders>
            <w:vAlign w:val="center"/>
          </w:tcPr>
          <w:p w14:paraId="6EB9A4E1"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F74006" w14:textId="77777777" w:rsidR="001A3B11" w:rsidRDefault="00000000">
            <w:pPr>
              <w:numPr>
                <w:ilvl w:val="0"/>
                <w:numId w:val="624"/>
              </w:numPr>
              <w:spacing w:after="0"/>
              <w:ind w:hanging="216"/>
            </w:pPr>
            <w:r>
              <w:rPr>
                <w:sz w:val="18"/>
              </w:rPr>
              <w:t xml:space="preserve">Patient is 18 years of age or older; </w:t>
            </w:r>
            <w:r>
              <w:rPr>
                <w:b/>
                <w:sz w:val="18"/>
              </w:rPr>
              <w:t>AND</w:t>
            </w:r>
            <w:r>
              <w:rPr>
                <w:sz w:val="18"/>
              </w:rPr>
              <w:t xml:space="preserve">  </w:t>
            </w:r>
          </w:p>
          <w:p w14:paraId="426022C9" w14:textId="77777777" w:rsidR="001A3B11" w:rsidRDefault="00000000">
            <w:pPr>
              <w:numPr>
                <w:ilvl w:val="0"/>
                <w:numId w:val="624"/>
              </w:numPr>
              <w:spacing w:after="0"/>
              <w:ind w:hanging="216"/>
            </w:pPr>
            <w:r>
              <w:rPr>
                <w:sz w:val="18"/>
              </w:rPr>
              <w:t xml:space="preserve">Diagnosis of chronic kidney disease (CKD); </w:t>
            </w:r>
            <w:r>
              <w:rPr>
                <w:b/>
                <w:sz w:val="18"/>
              </w:rPr>
              <w:t>AND</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D23557A" w14:textId="77777777" w:rsidR="001A3B11" w:rsidRDefault="00000000">
            <w:pPr>
              <w:spacing w:after="0"/>
              <w:ind w:right="38"/>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4F932F11" w14:textId="77777777" w:rsidR="001A3B11" w:rsidRDefault="00000000">
            <w:pPr>
              <w:spacing w:after="0"/>
              <w:jc w:val="center"/>
            </w:pPr>
            <w:hyperlink r:id="rId3383">
              <w:r>
                <w:rPr>
                  <w:color w:val="0000FF"/>
                  <w:sz w:val="18"/>
                  <w:u w:val="single" w:color="0000FF"/>
                </w:rPr>
                <w:t>General PA</w:t>
              </w:r>
            </w:hyperlink>
            <w:hyperlink r:id="rId3384">
              <w:r>
                <w:rPr>
                  <w:color w:val="0000FF"/>
                  <w:sz w:val="18"/>
                </w:rPr>
                <w:t xml:space="preserve"> </w:t>
              </w:r>
            </w:hyperlink>
            <w:hyperlink r:id="rId3385">
              <w:r>
                <w:rPr>
                  <w:color w:val="0000FF"/>
                  <w:sz w:val="18"/>
                  <w:u w:val="single" w:color="0000FF"/>
                </w:rPr>
                <w:t>Form</w:t>
              </w:r>
            </w:hyperlink>
            <w:hyperlink r:id="rId3386">
              <w:r>
                <w:rPr>
                  <w:sz w:val="18"/>
                </w:rPr>
                <w:t xml:space="preserve"> </w:t>
              </w:r>
            </w:hyperlink>
          </w:p>
        </w:tc>
      </w:tr>
      <w:tr w:rsidR="001A3B11" w14:paraId="34BBFC11" w14:textId="77777777">
        <w:trPr>
          <w:trHeight w:val="646"/>
        </w:trPr>
        <w:tc>
          <w:tcPr>
            <w:tcW w:w="1703" w:type="dxa"/>
            <w:tcBorders>
              <w:top w:val="single" w:sz="4" w:space="0" w:color="000000"/>
              <w:left w:val="single" w:sz="4" w:space="0" w:color="000000"/>
              <w:bottom w:val="single" w:sz="4" w:space="0" w:color="000000"/>
              <w:right w:val="nil"/>
            </w:tcBorders>
            <w:shd w:val="clear" w:color="auto" w:fill="0077C8"/>
          </w:tcPr>
          <w:p w14:paraId="6F5F90DD" w14:textId="77777777" w:rsidR="001A3B11" w:rsidRDefault="001A3B11"/>
        </w:tc>
        <w:tc>
          <w:tcPr>
            <w:tcW w:w="9763" w:type="dxa"/>
            <w:gridSpan w:val="2"/>
            <w:tcBorders>
              <w:top w:val="single" w:sz="4" w:space="0" w:color="000000"/>
              <w:left w:val="nil"/>
              <w:bottom w:val="single" w:sz="4" w:space="0" w:color="000000"/>
              <w:right w:val="nil"/>
            </w:tcBorders>
            <w:shd w:val="clear" w:color="auto" w:fill="0077C8"/>
          </w:tcPr>
          <w:p w14:paraId="4045541D" w14:textId="77777777" w:rsidR="001A3B11" w:rsidRDefault="00000000">
            <w:pPr>
              <w:spacing w:after="0"/>
              <w:ind w:left="1005"/>
              <w:jc w:val="center"/>
            </w:pPr>
            <w:r>
              <w:rPr>
                <w:b/>
                <w:color w:val="FFFFFF"/>
              </w:rPr>
              <w:t>RENAL AND GENITOURINARY</w:t>
            </w:r>
            <w:r>
              <w:rPr>
                <w:b/>
                <w:color w:val="FFFFFF"/>
                <w:sz w:val="24"/>
              </w:rPr>
              <w:t xml:space="preserve"> </w:t>
            </w:r>
          </w:p>
          <w:p w14:paraId="3EB8B0AE" w14:textId="77777777" w:rsidR="001A3B11"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7" w:type="dxa"/>
            <w:tcBorders>
              <w:top w:val="single" w:sz="4" w:space="0" w:color="000000"/>
              <w:left w:val="nil"/>
              <w:bottom w:val="single" w:sz="4" w:space="0" w:color="000000"/>
              <w:right w:val="nil"/>
            </w:tcBorders>
            <w:shd w:val="clear" w:color="auto" w:fill="0077C8"/>
          </w:tcPr>
          <w:p w14:paraId="4E5EDC60"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0077C8"/>
          </w:tcPr>
          <w:p w14:paraId="28392E8F" w14:textId="77777777" w:rsidR="001A3B11" w:rsidRDefault="001A3B11"/>
        </w:tc>
      </w:tr>
      <w:tr w:rsidR="001A3B11" w14:paraId="41BE174F" w14:textId="77777777">
        <w:trPr>
          <w:trHeight w:val="330"/>
        </w:trPr>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2AC1E308" w14:textId="77777777" w:rsidR="001A3B11" w:rsidRDefault="00000000">
            <w:pPr>
              <w:spacing w:after="0"/>
              <w:ind w:right="3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B2F6EFD" w14:textId="77777777" w:rsidR="001A3B11" w:rsidRDefault="00000000">
            <w:pPr>
              <w:spacing w:after="0"/>
              <w:ind w:left="1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5C1CBE2" w14:textId="77777777" w:rsidR="001A3B11" w:rsidRDefault="00000000">
            <w:pPr>
              <w:spacing w:after="0"/>
              <w:ind w:right="37"/>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6B76D33" w14:textId="77777777" w:rsidR="001A3B11" w:rsidRDefault="00000000">
            <w:pPr>
              <w:spacing w:after="0"/>
              <w:ind w:right="3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5E51E0A" w14:textId="77777777" w:rsidR="001A3B11" w:rsidRDefault="00000000">
            <w:pPr>
              <w:spacing w:after="0"/>
              <w:ind w:right="35"/>
              <w:jc w:val="center"/>
            </w:pPr>
            <w:r>
              <w:rPr>
                <w:b/>
                <w:sz w:val="18"/>
              </w:rPr>
              <w:t xml:space="preserve">PA Form </w:t>
            </w:r>
          </w:p>
        </w:tc>
      </w:tr>
      <w:tr w:rsidR="001A3B11" w14:paraId="760AAC57" w14:textId="77777777">
        <w:trPr>
          <w:trHeight w:val="936"/>
        </w:trPr>
        <w:tc>
          <w:tcPr>
            <w:tcW w:w="1703" w:type="dxa"/>
            <w:tcBorders>
              <w:top w:val="single" w:sz="4" w:space="0" w:color="000000"/>
              <w:left w:val="single" w:sz="4" w:space="0" w:color="000000"/>
              <w:bottom w:val="single" w:sz="4" w:space="0" w:color="000000"/>
              <w:right w:val="single" w:sz="4" w:space="0" w:color="000000"/>
            </w:tcBorders>
          </w:tcPr>
          <w:p w14:paraId="34911BF3" w14:textId="77777777" w:rsidR="001A3B11" w:rsidRDefault="001A3B11"/>
        </w:tc>
        <w:tc>
          <w:tcPr>
            <w:tcW w:w="403" w:type="dxa"/>
            <w:tcBorders>
              <w:top w:val="single" w:sz="4" w:space="0" w:color="000000"/>
              <w:left w:val="single" w:sz="4" w:space="0" w:color="000000"/>
              <w:bottom w:val="single" w:sz="4" w:space="0" w:color="000000"/>
              <w:right w:val="single" w:sz="4" w:space="0" w:color="000000"/>
            </w:tcBorders>
          </w:tcPr>
          <w:p w14:paraId="3DEA027C" w14:textId="77777777" w:rsidR="001A3B11" w:rsidRDefault="001A3B11"/>
        </w:tc>
        <w:tc>
          <w:tcPr>
            <w:tcW w:w="9360" w:type="dxa"/>
            <w:tcBorders>
              <w:top w:val="single" w:sz="4" w:space="0" w:color="000000"/>
              <w:left w:val="single" w:sz="4" w:space="0" w:color="000000"/>
              <w:bottom w:val="single" w:sz="4" w:space="0" w:color="000000"/>
              <w:right w:val="single" w:sz="4" w:space="0" w:color="000000"/>
            </w:tcBorders>
          </w:tcPr>
          <w:p w14:paraId="556E1448" w14:textId="77777777" w:rsidR="001A3B11" w:rsidRDefault="00000000">
            <w:pPr>
              <w:numPr>
                <w:ilvl w:val="0"/>
                <w:numId w:val="625"/>
              </w:numPr>
              <w:spacing w:after="0"/>
              <w:ind w:hanging="216"/>
            </w:pPr>
            <w:r>
              <w:rPr>
                <w:sz w:val="18"/>
              </w:rPr>
              <w:t xml:space="preserve">Patient is currently on dialysis; </w:t>
            </w:r>
            <w:r>
              <w:rPr>
                <w:b/>
                <w:sz w:val="18"/>
              </w:rPr>
              <w:t>AND</w:t>
            </w:r>
            <w:r>
              <w:rPr>
                <w:sz w:val="18"/>
              </w:rPr>
              <w:t xml:space="preserve"> </w:t>
            </w:r>
          </w:p>
          <w:p w14:paraId="7B0CE1B3" w14:textId="77777777" w:rsidR="001A3B11" w:rsidRDefault="00000000">
            <w:pPr>
              <w:numPr>
                <w:ilvl w:val="0"/>
                <w:numId w:val="625"/>
              </w:numPr>
              <w:spacing w:after="0"/>
              <w:ind w:hanging="216"/>
            </w:pPr>
            <w:r>
              <w:rPr>
                <w:sz w:val="18"/>
              </w:rPr>
              <w:t xml:space="preserve">Trial and failure, contraindication, or intolerance of TWO preferred agents; </w:t>
            </w:r>
            <w:r>
              <w:rPr>
                <w:b/>
                <w:sz w:val="18"/>
              </w:rPr>
              <w:t>AND</w:t>
            </w:r>
            <w:r>
              <w:rPr>
                <w:sz w:val="18"/>
              </w:rPr>
              <w:t xml:space="preserve">  </w:t>
            </w:r>
          </w:p>
          <w:p w14:paraId="383B7E2C" w14:textId="77777777" w:rsidR="001A3B11" w:rsidRDefault="00000000">
            <w:pPr>
              <w:numPr>
                <w:ilvl w:val="0"/>
                <w:numId w:val="625"/>
              </w:numPr>
              <w:spacing w:after="0"/>
              <w:ind w:hanging="216"/>
            </w:pPr>
            <w:r>
              <w:rPr>
                <w:sz w:val="18"/>
              </w:rPr>
              <w:t xml:space="preserve">Agent will be used as adjunctive therapy to reduce serum phosphorus; </w:t>
            </w:r>
            <w:r>
              <w:rPr>
                <w:b/>
                <w:sz w:val="18"/>
              </w:rPr>
              <w:t xml:space="preserve">AND </w:t>
            </w:r>
            <w:r>
              <w:rPr>
                <w:sz w:val="18"/>
              </w:rPr>
              <w:t xml:space="preserve"> </w:t>
            </w:r>
          </w:p>
          <w:p w14:paraId="5D64386C" w14:textId="77777777" w:rsidR="001A3B11" w:rsidRDefault="00000000">
            <w:pPr>
              <w:numPr>
                <w:ilvl w:val="0"/>
                <w:numId w:val="625"/>
              </w:numPr>
              <w:spacing w:after="0"/>
              <w:ind w:hanging="216"/>
            </w:pPr>
            <w:r>
              <w:rPr>
                <w:sz w:val="18"/>
              </w:rPr>
              <w:t xml:space="preserve">Patient does not have known or suspected mechanical gastrointestinal obstruction    </w:t>
            </w:r>
          </w:p>
        </w:tc>
        <w:tc>
          <w:tcPr>
            <w:tcW w:w="1727" w:type="dxa"/>
            <w:tcBorders>
              <w:top w:val="single" w:sz="4" w:space="0" w:color="000000"/>
              <w:left w:val="single" w:sz="4" w:space="0" w:color="000000"/>
              <w:bottom w:val="single" w:sz="4" w:space="0" w:color="000000"/>
              <w:right w:val="single" w:sz="4" w:space="0" w:color="000000"/>
            </w:tcBorders>
          </w:tcPr>
          <w:p w14:paraId="68D56A4A" w14:textId="77777777" w:rsidR="001A3B11" w:rsidRDefault="001A3B11"/>
        </w:tc>
        <w:tc>
          <w:tcPr>
            <w:tcW w:w="1018" w:type="dxa"/>
            <w:tcBorders>
              <w:top w:val="single" w:sz="4" w:space="0" w:color="000000"/>
              <w:left w:val="single" w:sz="4" w:space="0" w:color="000000"/>
              <w:bottom w:val="single" w:sz="4" w:space="0" w:color="000000"/>
              <w:right w:val="single" w:sz="4" w:space="0" w:color="000000"/>
            </w:tcBorders>
          </w:tcPr>
          <w:p w14:paraId="5E5B77AA" w14:textId="77777777" w:rsidR="001A3B11" w:rsidRDefault="001A3B11"/>
        </w:tc>
      </w:tr>
      <w:tr w:rsidR="001A3B11" w14:paraId="74BA66B5" w14:textId="77777777">
        <w:trPr>
          <w:trHeight w:val="353"/>
        </w:trPr>
        <w:tc>
          <w:tcPr>
            <w:tcW w:w="1703" w:type="dxa"/>
            <w:tcBorders>
              <w:top w:val="single" w:sz="4" w:space="0" w:color="000000"/>
              <w:left w:val="single" w:sz="4" w:space="0" w:color="000000"/>
              <w:bottom w:val="single" w:sz="4" w:space="0" w:color="000000"/>
              <w:right w:val="nil"/>
            </w:tcBorders>
            <w:shd w:val="clear" w:color="auto" w:fill="F2F2F2"/>
          </w:tcPr>
          <w:p w14:paraId="128281EA"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33BEAEAC" w14:textId="77777777" w:rsidR="001A3B11" w:rsidRDefault="00000000">
            <w:pPr>
              <w:spacing w:after="0"/>
              <w:ind w:left="1007"/>
              <w:jc w:val="center"/>
            </w:pPr>
            <w:r>
              <w:rPr>
                <w:b/>
                <w:sz w:val="18"/>
              </w:rPr>
              <w:t xml:space="preserve">Kidney Stone Agents </w:t>
            </w:r>
          </w:p>
        </w:tc>
        <w:tc>
          <w:tcPr>
            <w:tcW w:w="1727" w:type="dxa"/>
            <w:tcBorders>
              <w:top w:val="single" w:sz="4" w:space="0" w:color="000000"/>
              <w:left w:val="nil"/>
              <w:bottom w:val="single" w:sz="4" w:space="0" w:color="000000"/>
              <w:right w:val="nil"/>
            </w:tcBorders>
            <w:shd w:val="clear" w:color="auto" w:fill="F2F2F2"/>
          </w:tcPr>
          <w:p w14:paraId="353FCCF5"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6BA6AFFD" w14:textId="77777777" w:rsidR="001A3B11" w:rsidRDefault="001A3B11"/>
        </w:tc>
      </w:tr>
      <w:tr w:rsidR="001A3B11" w14:paraId="38B61893" w14:textId="77777777">
        <w:trPr>
          <w:trHeight w:val="511"/>
        </w:trPr>
        <w:tc>
          <w:tcPr>
            <w:tcW w:w="1703" w:type="dxa"/>
            <w:tcBorders>
              <w:top w:val="single" w:sz="4" w:space="0" w:color="000000"/>
              <w:left w:val="single" w:sz="4" w:space="0" w:color="000000"/>
              <w:bottom w:val="single" w:sz="4" w:space="0" w:color="000000"/>
              <w:right w:val="single" w:sz="4" w:space="0" w:color="000000"/>
            </w:tcBorders>
            <w:vAlign w:val="center"/>
          </w:tcPr>
          <w:p w14:paraId="2E0319E0" w14:textId="77777777" w:rsidR="001A3B11" w:rsidRDefault="00000000">
            <w:pPr>
              <w:spacing w:after="0"/>
            </w:pPr>
            <w:r>
              <w:rPr>
                <w:sz w:val="18"/>
              </w:rPr>
              <w:t xml:space="preserve">Thiola EC® </w:t>
            </w:r>
          </w:p>
        </w:tc>
        <w:tc>
          <w:tcPr>
            <w:tcW w:w="403" w:type="dxa"/>
            <w:tcBorders>
              <w:top w:val="single" w:sz="4" w:space="0" w:color="000000"/>
              <w:left w:val="single" w:sz="4" w:space="0" w:color="000000"/>
              <w:bottom w:val="single" w:sz="4" w:space="0" w:color="000000"/>
              <w:right w:val="single" w:sz="4" w:space="0" w:color="000000"/>
            </w:tcBorders>
            <w:vAlign w:val="center"/>
          </w:tcPr>
          <w:p w14:paraId="48048469"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0588868" w14:textId="77777777" w:rsidR="001A3B11" w:rsidRDefault="00000000">
            <w:pPr>
              <w:numPr>
                <w:ilvl w:val="0"/>
                <w:numId w:val="626"/>
              </w:numPr>
              <w:spacing w:after="0"/>
              <w:ind w:hanging="216"/>
            </w:pPr>
            <w:r>
              <w:rPr>
                <w:sz w:val="18"/>
              </w:rPr>
              <w:t xml:space="preserve">Patient has tried/failed an adequate trial of or is intolerant to two preferred agents; </w:t>
            </w:r>
            <w:r>
              <w:rPr>
                <w:b/>
                <w:sz w:val="18"/>
              </w:rPr>
              <w:t>AND</w:t>
            </w:r>
            <w:r>
              <w:rPr>
                <w:sz w:val="18"/>
              </w:rPr>
              <w:t xml:space="preserve"> </w:t>
            </w:r>
          </w:p>
          <w:p w14:paraId="0F75FCF0" w14:textId="77777777" w:rsidR="001A3B11" w:rsidRDefault="00000000">
            <w:pPr>
              <w:numPr>
                <w:ilvl w:val="0"/>
                <w:numId w:val="626"/>
              </w:numPr>
              <w:spacing w:after="0"/>
              <w:ind w:hanging="216"/>
            </w:pPr>
            <w:r>
              <w:rPr>
                <w:sz w:val="18"/>
              </w:rPr>
              <w:t xml:space="preserve">Clinically valid reason why preferred Thiola cannot be used </w:t>
            </w:r>
          </w:p>
        </w:tc>
        <w:tc>
          <w:tcPr>
            <w:tcW w:w="1727" w:type="dxa"/>
            <w:tcBorders>
              <w:top w:val="single" w:sz="4" w:space="0" w:color="000000"/>
              <w:left w:val="single" w:sz="4" w:space="0" w:color="000000"/>
              <w:bottom w:val="single" w:sz="4" w:space="0" w:color="000000"/>
              <w:right w:val="single" w:sz="4" w:space="0" w:color="000000"/>
            </w:tcBorders>
            <w:vAlign w:val="center"/>
          </w:tcPr>
          <w:p w14:paraId="3C75401B" w14:textId="77777777" w:rsidR="001A3B11"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9291922" w14:textId="77777777" w:rsidR="001A3B11" w:rsidRDefault="00000000">
            <w:pPr>
              <w:spacing w:after="0"/>
              <w:jc w:val="center"/>
            </w:pPr>
            <w:hyperlink r:id="rId3387">
              <w:r>
                <w:rPr>
                  <w:color w:val="0000FF"/>
                  <w:sz w:val="18"/>
                  <w:u w:val="single" w:color="0000FF"/>
                </w:rPr>
                <w:t>General PA</w:t>
              </w:r>
            </w:hyperlink>
            <w:hyperlink r:id="rId3388">
              <w:r>
                <w:rPr>
                  <w:color w:val="0000FF"/>
                  <w:sz w:val="18"/>
                </w:rPr>
                <w:t xml:space="preserve"> </w:t>
              </w:r>
            </w:hyperlink>
            <w:hyperlink r:id="rId3389">
              <w:r>
                <w:rPr>
                  <w:color w:val="0000FF"/>
                  <w:sz w:val="18"/>
                  <w:u w:val="single" w:color="0000FF"/>
                </w:rPr>
                <w:t>Form</w:t>
              </w:r>
            </w:hyperlink>
            <w:hyperlink r:id="rId3390">
              <w:r>
                <w:rPr>
                  <w:sz w:val="18"/>
                </w:rPr>
                <w:t xml:space="preserve"> </w:t>
              </w:r>
            </w:hyperlink>
          </w:p>
        </w:tc>
      </w:tr>
      <w:tr w:rsidR="001A3B11" w14:paraId="02C42A0A" w14:textId="77777777">
        <w:trPr>
          <w:trHeight w:val="351"/>
        </w:trPr>
        <w:tc>
          <w:tcPr>
            <w:tcW w:w="1703" w:type="dxa"/>
            <w:tcBorders>
              <w:top w:val="single" w:sz="4" w:space="0" w:color="000000"/>
              <w:left w:val="single" w:sz="4" w:space="0" w:color="000000"/>
              <w:bottom w:val="single" w:sz="4" w:space="0" w:color="000000"/>
              <w:right w:val="nil"/>
            </w:tcBorders>
            <w:shd w:val="clear" w:color="auto" w:fill="F2F2F2"/>
          </w:tcPr>
          <w:p w14:paraId="3CD9968B" w14:textId="77777777" w:rsidR="001A3B11" w:rsidRDefault="001A3B11"/>
        </w:tc>
        <w:tc>
          <w:tcPr>
            <w:tcW w:w="9763" w:type="dxa"/>
            <w:gridSpan w:val="2"/>
            <w:tcBorders>
              <w:top w:val="single" w:sz="4" w:space="0" w:color="000000"/>
              <w:left w:val="nil"/>
              <w:bottom w:val="single" w:sz="4" w:space="0" w:color="000000"/>
              <w:right w:val="nil"/>
            </w:tcBorders>
            <w:shd w:val="clear" w:color="auto" w:fill="F2F2F2"/>
          </w:tcPr>
          <w:p w14:paraId="027135DB" w14:textId="77777777" w:rsidR="001A3B11" w:rsidRDefault="00000000">
            <w:pPr>
              <w:spacing w:after="0"/>
              <w:ind w:left="1006"/>
              <w:jc w:val="center"/>
            </w:pPr>
            <w:r>
              <w:rPr>
                <w:b/>
                <w:sz w:val="18"/>
              </w:rPr>
              <w:t xml:space="preserve">Urinary Tract Antispasmodics </w:t>
            </w:r>
          </w:p>
        </w:tc>
        <w:tc>
          <w:tcPr>
            <w:tcW w:w="1727" w:type="dxa"/>
            <w:tcBorders>
              <w:top w:val="single" w:sz="4" w:space="0" w:color="000000"/>
              <w:left w:val="nil"/>
              <w:bottom w:val="single" w:sz="4" w:space="0" w:color="000000"/>
              <w:right w:val="nil"/>
            </w:tcBorders>
            <w:shd w:val="clear" w:color="auto" w:fill="F2F2F2"/>
          </w:tcPr>
          <w:p w14:paraId="4C2BC07D" w14:textId="77777777" w:rsidR="001A3B11" w:rsidRDefault="001A3B11"/>
        </w:tc>
        <w:tc>
          <w:tcPr>
            <w:tcW w:w="1018" w:type="dxa"/>
            <w:tcBorders>
              <w:top w:val="single" w:sz="4" w:space="0" w:color="000000"/>
              <w:left w:val="nil"/>
              <w:bottom w:val="single" w:sz="4" w:space="0" w:color="000000"/>
              <w:right w:val="single" w:sz="4" w:space="0" w:color="000000"/>
            </w:tcBorders>
            <w:shd w:val="clear" w:color="auto" w:fill="F2F2F2"/>
          </w:tcPr>
          <w:p w14:paraId="45846284" w14:textId="77777777" w:rsidR="001A3B11" w:rsidRDefault="001A3B11"/>
        </w:tc>
      </w:tr>
      <w:tr w:rsidR="001A3B11" w14:paraId="3859F896"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3A8D6B12" w14:textId="77777777" w:rsidR="001A3B11" w:rsidRDefault="00000000">
            <w:pPr>
              <w:spacing w:after="0"/>
            </w:pPr>
            <w:r>
              <w:rPr>
                <w:sz w:val="18"/>
              </w:rPr>
              <w:t xml:space="preserve">fesoterodine </w:t>
            </w:r>
          </w:p>
        </w:tc>
        <w:tc>
          <w:tcPr>
            <w:tcW w:w="403" w:type="dxa"/>
            <w:tcBorders>
              <w:top w:val="single" w:sz="4" w:space="0" w:color="000000"/>
              <w:left w:val="single" w:sz="4" w:space="0" w:color="000000"/>
              <w:bottom w:val="single" w:sz="4" w:space="0" w:color="000000"/>
              <w:right w:val="single" w:sz="4" w:space="0" w:color="000000"/>
            </w:tcBorders>
          </w:tcPr>
          <w:p w14:paraId="5E51562D"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163D582"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E02E247" w14:textId="77777777" w:rsidR="001A3B11"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6FAF6F9E" w14:textId="77777777" w:rsidR="001A3B11" w:rsidRDefault="00000000">
            <w:pPr>
              <w:spacing w:after="0"/>
              <w:jc w:val="center"/>
            </w:pPr>
            <w:r>
              <w:rPr>
                <w:noProof/>
              </w:rPr>
              <mc:AlternateContent>
                <mc:Choice Requires="wpg">
                  <w:drawing>
                    <wp:anchor distT="0" distB="0" distL="114300" distR="114300" simplePos="0" relativeHeight="251687936" behindDoc="1" locked="0" layoutInCell="1" allowOverlap="1" wp14:anchorId="68199BE0" wp14:editId="397DD15E">
                      <wp:simplePos x="0" y="0"/>
                      <wp:positionH relativeFrom="column">
                        <wp:posOffset>64008</wp:posOffset>
                      </wp:positionH>
                      <wp:positionV relativeFrom="paragraph">
                        <wp:posOffset>98692</wp:posOffset>
                      </wp:positionV>
                      <wp:extent cx="518160" cy="7607"/>
                      <wp:effectExtent l="0" t="0" r="0" b="0"/>
                      <wp:wrapNone/>
                      <wp:docPr id="990568" name="Group 990568"/>
                      <wp:cNvGraphicFramePr/>
                      <a:graphic xmlns:a="http://schemas.openxmlformats.org/drawingml/2006/main">
                        <a:graphicData uri="http://schemas.microsoft.com/office/word/2010/wordprocessingGroup">
                          <wpg:wgp>
                            <wpg:cNvGrpSpPr/>
                            <wpg:grpSpPr>
                              <a:xfrm>
                                <a:off x="0" y="0"/>
                                <a:ext cx="518160" cy="7607"/>
                                <a:chOff x="0" y="0"/>
                                <a:chExt cx="518160" cy="7607"/>
                              </a:xfrm>
                            </wpg:grpSpPr>
                            <wps:wsp>
                              <wps:cNvPr id="1041298" name="Shape 1041298"/>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90568" style="width:40.8pt;height:0.598999pt;position:absolute;z-index:-2147483462;mso-position-horizontal-relative:text;mso-position-horizontal:absolute;margin-left:5.03998pt;mso-position-vertical-relative:text;margin-top:7.77103pt;" coordsize="5181,76">
                      <v:shape id="Shape 1041299" style="position:absolute;width:5181;height:91;left:0;top:0;" coordsize="518160,9144" path="m0,0l518160,0l518160,9144l0,9144l0,0">
                        <v:stroke weight="0pt" endcap="flat" joinstyle="miter" miterlimit="10" on="false" color="#000000" opacity="0"/>
                        <v:fill on="true" color="#0000ff"/>
                      </v:shape>
                    </v:group>
                  </w:pict>
                </mc:Fallback>
              </mc:AlternateContent>
            </w:r>
            <w:hyperlink r:id="rId3391">
              <w:r>
                <w:rPr>
                  <w:color w:val="0000FF"/>
                  <w:sz w:val="18"/>
                </w:rPr>
                <w:t xml:space="preserve">General PA </w:t>
              </w:r>
            </w:hyperlink>
            <w:hyperlink r:id="rId3392">
              <w:r>
                <w:rPr>
                  <w:color w:val="0000FF"/>
                  <w:sz w:val="18"/>
                  <w:u w:val="single" w:color="0000FF"/>
                </w:rPr>
                <w:t>Form</w:t>
              </w:r>
            </w:hyperlink>
            <w:hyperlink r:id="rId3393">
              <w:r>
                <w:rPr>
                  <w:sz w:val="18"/>
                </w:rPr>
                <w:t xml:space="preserve"> </w:t>
              </w:r>
            </w:hyperlink>
          </w:p>
        </w:tc>
      </w:tr>
      <w:tr w:rsidR="001A3B11" w14:paraId="6A088729" w14:textId="77777777">
        <w:trPr>
          <w:trHeight w:val="319"/>
        </w:trPr>
        <w:tc>
          <w:tcPr>
            <w:tcW w:w="1703" w:type="dxa"/>
            <w:tcBorders>
              <w:top w:val="single" w:sz="4" w:space="0" w:color="000000"/>
              <w:left w:val="single" w:sz="4" w:space="0" w:color="000000"/>
              <w:bottom w:val="single" w:sz="4" w:space="0" w:color="000000"/>
              <w:right w:val="single" w:sz="4" w:space="0" w:color="000000"/>
            </w:tcBorders>
          </w:tcPr>
          <w:p w14:paraId="6EA25374" w14:textId="77777777" w:rsidR="001A3B11" w:rsidRDefault="00000000">
            <w:pPr>
              <w:spacing w:after="0"/>
            </w:pPr>
            <w:r>
              <w:rPr>
                <w:sz w:val="18"/>
              </w:rPr>
              <w:t xml:space="preserve">Myrbetriq® tabs </w:t>
            </w:r>
          </w:p>
        </w:tc>
        <w:tc>
          <w:tcPr>
            <w:tcW w:w="403" w:type="dxa"/>
            <w:tcBorders>
              <w:top w:val="single" w:sz="4" w:space="0" w:color="000000"/>
              <w:left w:val="single" w:sz="4" w:space="0" w:color="000000"/>
              <w:bottom w:val="single" w:sz="4" w:space="0" w:color="000000"/>
              <w:right w:val="single" w:sz="4" w:space="0" w:color="000000"/>
            </w:tcBorders>
          </w:tcPr>
          <w:p w14:paraId="6468757C"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6700911"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3187DAE"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D9A785E" w14:textId="77777777" w:rsidR="001A3B11" w:rsidRDefault="001A3B11"/>
        </w:tc>
      </w:tr>
      <w:tr w:rsidR="001A3B11" w14:paraId="786DFA01" w14:textId="77777777">
        <w:trPr>
          <w:trHeight w:val="449"/>
        </w:trPr>
        <w:tc>
          <w:tcPr>
            <w:tcW w:w="1703" w:type="dxa"/>
            <w:tcBorders>
              <w:top w:val="single" w:sz="4" w:space="0" w:color="000000"/>
              <w:left w:val="single" w:sz="4" w:space="0" w:color="000000"/>
              <w:bottom w:val="single" w:sz="4" w:space="0" w:color="000000"/>
              <w:right w:val="single" w:sz="4" w:space="0" w:color="000000"/>
            </w:tcBorders>
            <w:vAlign w:val="center"/>
          </w:tcPr>
          <w:p w14:paraId="64362801" w14:textId="77777777" w:rsidR="001A3B11" w:rsidRDefault="00000000">
            <w:pPr>
              <w:spacing w:after="0"/>
            </w:pPr>
            <w:r>
              <w:rPr>
                <w:sz w:val="18"/>
              </w:rPr>
              <w:t xml:space="preserve">oxybutynin ER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0CA98EB9"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FD5194F"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D38DE31" w14:textId="77777777" w:rsidR="001A3B11" w:rsidRDefault="00000000">
            <w:pPr>
              <w:spacing w:after="0"/>
              <w:ind w:right="37"/>
              <w:jc w:val="center"/>
            </w:pPr>
            <w:r>
              <w:rPr>
                <w:sz w:val="18"/>
              </w:rPr>
              <w:t xml:space="preserve">5 mg: 1/day; </w:t>
            </w:r>
          </w:p>
          <w:p w14:paraId="59B0C641" w14:textId="77777777" w:rsidR="001A3B11" w:rsidRDefault="00000000">
            <w:pPr>
              <w:spacing w:after="0"/>
              <w:ind w:right="37"/>
              <w:jc w:val="center"/>
            </w:pPr>
            <w:r>
              <w:rPr>
                <w:sz w:val="18"/>
              </w:rPr>
              <w:t xml:space="preserve">10, 15 mg: 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DB29E40" w14:textId="77777777" w:rsidR="001A3B11" w:rsidRDefault="00000000">
            <w:pPr>
              <w:spacing w:after="0"/>
              <w:jc w:val="center"/>
            </w:pPr>
            <w:hyperlink r:id="rId3394">
              <w:r>
                <w:rPr>
                  <w:color w:val="0000FF"/>
                  <w:sz w:val="18"/>
                  <w:u w:val="single" w:color="0000FF"/>
                </w:rPr>
                <w:t>General PA</w:t>
              </w:r>
            </w:hyperlink>
            <w:hyperlink r:id="rId3395">
              <w:r>
                <w:rPr>
                  <w:color w:val="0000FF"/>
                  <w:sz w:val="18"/>
                </w:rPr>
                <w:t xml:space="preserve"> </w:t>
              </w:r>
            </w:hyperlink>
            <w:hyperlink r:id="rId3396">
              <w:r>
                <w:rPr>
                  <w:color w:val="0000FF"/>
                  <w:sz w:val="18"/>
                  <w:u w:val="single" w:color="0000FF"/>
                </w:rPr>
                <w:t>Form</w:t>
              </w:r>
            </w:hyperlink>
            <w:hyperlink r:id="rId3397">
              <w:r>
                <w:rPr>
                  <w:sz w:val="18"/>
                </w:rPr>
                <w:t xml:space="preserve"> </w:t>
              </w:r>
            </w:hyperlink>
          </w:p>
        </w:tc>
      </w:tr>
      <w:tr w:rsidR="001A3B11" w14:paraId="1B0F9BBF"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2E1CE2D6" w14:textId="77777777" w:rsidR="001A3B11" w:rsidRDefault="00000000">
            <w:pPr>
              <w:spacing w:after="0"/>
            </w:pPr>
            <w:r>
              <w:rPr>
                <w:sz w:val="18"/>
              </w:rPr>
              <w:t xml:space="preserve">Oxytrol® </w:t>
            </w:r>
          </w:p>
        </w:tc>
        <w:tc>
          <w:tcPr>
            <w:tcW w:w="403" w:type="dxa"/>
            <w:tcBorders>
              <w:top w:val="single" w:sz="4" w:space="0" w:color="000000"/>
              <w:left w:val="single" w:sz="4" w:space="0" w:color="000000"/>
              <w:bottom w:val="single" w:sz="4" w:space="0" w:color="000000"/>
              <w:right w:val="single" w:sz="4" w:space="0" w:color="000000"/>
            </w:tcBorders>
          </w:tcPr>
          <w:p w14:paraId="253709EE"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B84AF4D"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3C45ED85" w14:textId="77777777" w:rsidR="001A3B11" w:rsidRDefault="00000000">
            <w:pPr>
              <w:spacing w:after="0"/>
              <w:ind w:right="38"/>
              <w:jc w:val="center"/>
            </w:pPr>
            <w:r>
              <w:rPr>
                <w:sz w:val="18"/>
              </w:rPr>
              <w:t xml:space="preserve">8 patches/28 days </w:t>
            </w:r>
          </w:p>
        </w:tc>
        <w:tc>
          <w:tcPr>
            <w:tcW w:w="0" w:type="auto"/>
            <w:vMerge/>
            <w:tcBorders>
              <w:top w:val="nil"/>
              <w:left w:val="single" w:sz="4" w:space="0" w:color="000000"/>
              <w:bottom w:val="nil"/>
              <w:right w:val="single" w:sz="4" w:space="0" w:color="000000"/>
            </w:tcBorders>
          </w:tcPr>
          <w:p w14:paraId="61B5EB45" w14:textId="77777777" w:rsidR="001A3B11" w:rsidRDefault="001A3B11"/>
        </w:tc>
      </w:tr>
      <w:tr w:rsidR="001A3B11" w14:paraId="0F9B2E4F"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40D6B485" w14:textId="77777777" w:rsidR="001A3B11" w:rsidRDefault="00000000">
            <w:pPr>
              <w:spacing w:after="0"/>
            </w:pPr>
            <w:r>
              <w:rPr>
                <w:sz w:val="18"/>
              </w:rPr>
              <w:t xml:space="preserve">solifenacin </w:t>
            </w:r>
          </w:p>
        </w:tc>
        <w:tc>
          <w:tcPr>
            <w:tcW w:w="403" w:type="dxa"/>
            <w:tcBorders>
              <w:top w:val="single" w:sz="4" w:space="0" w:color="000000"/>
              <w:left w:val="single" w:sz="4" w:space="0" w:color="000000"/>
              <w:bottom w:val="single" w:sz="4" w:space="0" w:color="000000"/>
              <w:right w:val="single" w:sz="4" w:space="0" w:color="000000"/>
            </w:tcBorders>
          </w:tcPr>
          <w:p w14:paraId="07D82CC2"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B39CB2C"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43340F68"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3F3FDA01" w14:textId="77777777" w:rsidR="001A3B11" w:rsidRDefault="001A3B11"/>
        </w:tc>
      </w:tr>
      <w:tr w:rsidR="001A3B11" w14:paraId="4F92274B"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4F4C4D49" w14:textId="77777777" w:rsidR="001A3B11" w:rsidRDefault="00000000">
            <w:pPr>
              <w:spacing w:after="0"/>
            </w:pPr>
            <w:r>
              <w:rPr>
                <w:sz w:val="18"/>
              </w:rPr>
              <w:t xml:space="preserve">tolterodine ER caps </w:t>
            </w:r>
          </w:p>
        </w:tc>
        <w:tc>
          <w:tcPr>
            <w:tcW w:w="403" w:type="dxa"/>
            <w:tcBorders>
              <w:top w:val="single" w:sz="4" w:space="0" w:color="000000"/>
              <w:left w:val="single" w:sz="4" w:space="0" w:color="000000"/>
              <w:bottom w:val="single" w:sz="4" w:space="0" w:color="000000"/>
              <w:right w:val="single" w:sz="4" w:space="0" w:color="000000"/>
            </w:tcBorders>
          </w:tcPr>
          <w:p w14:paraId="3D3DD963"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8C98C13"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370F77F7"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77A0802" w14:textId="77777777" w:rsidR="001A3B11" w:rsidRDefault="001A3B11"/>
        </w:tc>
      </w:tr>
      <w:tr w:rsidR="001A3B11" w14:paraId="3F8DCB29"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34FA37AC" w14:textId="77777777" w:rsidR="001A3B11" w:rsidRDefault="00000000">
            <w:pPr>
              <w:spacing w:after="0"/>
            </w:pPr>
            <w:r>
              <w:rPr>
                <w:sz w:val="18"/>
              </w:rPr>
              <w:lastRenderedPageBreak/>
              <w:t xml:space="preserve">tolterodine tabs </w:t>
            </w:r>
          </w:p>
        </w:tc>
        <w:tc>
          <w:tcPr>
            <w:tcW w:w="403" w:type="dxa"/>
            <w:tcBorders>
              <w:top w:val="single" w:sz="4" w:space="0" w:color="000000"/>
              <w:left w:val="single" w:sz="4" w:space="0" w:color="000000"/>
              <w:bottom w:val="single" w:sz="4" w:space="0" w:color="000000"/>
              <w:right w:val="single" w:sz="4" w:space="0" w:color="000000"/>
            </w:tcBorders>
          </w:tcPr>
          <w:p w14:paraId="7E3689A3" w14:textId="77777777" w:rsidR="001A3B11"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D4B2F59"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86429FF" w14:textId="77777777" w:rsidR="001A3B11" w:rsidRDefault="00000000">
            <w:pPr>
              <w:spacing w:after="0"/>
              <w:ind w:right="38"/>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5ABEC1C" w14:textId="77777777" w:rsidR="001A3B11" w:rsidRDefault="00000000">
            <w:pPr>
              <w:spacing w:after="0"/>
              <w:jc w:val="center"/>
            </w:pPr>
            <w:hyperlink r:id="rId3398">
              <w:r>
                <w:rPr>
                  <w:color w:val="0000FF"/>
                  <w:sz w:val="18"/>
                  <w:u w:val="single" w:color="0000FF"/>
                </w:rPr>
                <w:t>General PA</w:t>
              </w:r>
            </w:hyperlink>
            <w:hyperlink r:id="rId3399">
              <w:r>
                <w:rPr>
                  <w:color w:val="0000FF"/>
                  <w:sz w:val="18"/>
                </w:rPr>
                <w:t xml:space="preserve"> </w:t>
              </w:r>
            </w:hyperlink>
            <w:hyperlink r:id="rId3400">
              <w:r>
                <w:rPr>
                  <w:color w:val="0000FF"/>
                  <w:sz w:val="18"/>
                  <w:u w:val="single" w:color="0000FF"/>
                </w:rPr>
                <w:t>Form</w:t>
              </w:r>
            </w:hyperlink>
            <w:hyperlink r:id="rId3401">
              <w:r>
                <w:rPr>
                  <w:sz w:val="18"/>
                </w:rPr>
                <w:t xml:space="preserve"> </w:t>
              </w:r>
            </w:hyperlink>
          </w:p>
        </w:tc>
      </w:tr>
      <w:tr w:rsidR="001A3B11" w14:paraId="12248707"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3DB7A755" w14:textId="77777777" w:rsidR="001A3B11" w:rsidRDefault="00000000">
            <w:pPr>
              <w:spacing w:after="0"/>
            </w:pPr>
            <w:r>
              <w:rPr>
                <w:sz w:val="18"/>
              </w:rPr>
              <w:t xml:space="preserve">darifenacin </w:t>
            </w:r>
          </w:p>
        </w:tc>
        <w:tc>
          <w:tcPr>
            <w:tcW w:w="403" w:type="dxa"/>
            <w:tcBorders>
              <w:top w:val="single" w:sz="4" w:space="0" w:color="000000"/>
              <w:left w:val="single" w:sz="4" w:space="0" w:color="000000"/>
              <w:bottom w:val="single" w:sz="4" w:space="0" w:color="000000"/>
              <w:right w:val="single" w:sz="4" w:space="0" w:color="000000"/>
            </w:tcBorders>
          </w:tcPr>
          <w:p w14:paraId="499B2DA3"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32A42C"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ED123A4"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68514DDA" w14:textId="77777777" w:rsidR="001A3B11" w:rsidRDefault="001A3B11"/>
        </w:tc>
      </w:tr>
      <w:tr w:rsidR="001A3B11" w14:paraId="7031B9A8"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1E5CE16D" w14:textId="77777777" w:rsidR="001A3B11" w:rsidRDefault="00000000">
            <w:pPr>
              <w:spacing w:after="0"/>
            </w:pPr>
            <w:r>
              <w:rPr>
                <w:sz w:val="18"/>
              </w:rPr>
              <w:t xml:space="preserve">Detrol® </w:t>
            </w:r>
          </w:p>
        </w:tc>
        <w:tc>
          <w:tcPr>
            <w:tcW w:w="403" w:type="dxa"/>
            <w:tcBorders>
              <w:top w:val="single" w:sz="4" w:space="0" w:color="000000"/>
              <w:left w:val="single" w:sz="4" w:space="0" w:color="000000"/>
              <w:bottom w:val="single" w:sz="4" w:space="0" w:color="000000"/>
              <w:right w:val="single" w:sz="4" w:space="0" w:color="000000"/>
            </w:tcBorders>
          </w:tcPr>
          <w:p w14:paraId="6C40C9D1"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8B521D"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57D9C753" w14:textId="77777777" w:rsidR="001A3B11" w:rsidRDefault="00000000">
            <w:pPr>
              <w:spacing w:after="0"/>
              <w:ind w:right="38"/>
              <w:jc w:val="center"/>
            </w:pPr>
            <w:r>
              <w:rPr>
                <w:sz w:val="18"/>
              </w:rPr>
              <w:t xml:space="preserve">2/day </w:t>
            </w:r>
          </w:p>
        </w:tc>
        <w:tc>
          <w:tcPr>
            <w:tcW w:w="0" w:type="auto"/>
            <w:vMerge/>
            <w:tcBorders>
              <w:top w:val="nil"/>
              <w:left w:val="single" w:sz="4" w:space="0" w:color="000000"/>
              <w:bottom w:val="nil"/>
              <w:right w:val="single" w:sz="4" w:space="0" w:color="000000"/>
            </w:tcBorders>
          </w:tcPr>
          <w:p w14:paraId="58C09C1C" w14:textId="77777777" w:rsidR="001A3B11" w:rsidRDefault="001A3B11"/>
        </w:tc>
      </w:tr>
      <w:tr w:rsidR="001A3B11" w14:paraId="7417A796"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3EAC59EB" w14:textId="77777777" w:rsidR="001A3B11" w:rsidRDefault="00000000">
            <w:pPr>
              <w:spacing w:after="0"/>
            </w:pPr>
            <w:r>
              <w:rPr>
                <w:sz w:val="18"/>
              </w:rPr>
              <w:t xml:space="preserve">Detrol LA® </w:t>
            </w:r>
          </w:p>
        </w:tc>
        <w:tc>
          <w:tcPr>
            <w:tcW w:w="403" w:type="dxa"/>
            <w:tcBorders>
              <w:top w:val="single" w:sz="4" w:space="0" w:color="000000"/>
              <w:left w:val="single" w:sz="4" w:space="0" w:color="000000"/>
              <w:bottom w:val="single" w:sz="4" w:space="0" w:color="000000"/>
              <w:right w:val="single" w:sz="4" w:space="0" w:color="000000"/>
            </w:tcBorders>
          </w:tcPr>
          <w:p w14:paraId="750257D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F0101E"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5A7406B"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4C5F038A" w14:textId="77777777" w:rsidR="001A3B11" w:rsidRDefault="001A3B11"/>
        </w:tc>
      </w:tr>
      <w:tr w:rsidR="001A3B11" w14:paraId="079C07B3"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4A851942" w14:textId="77777777" w:rsidR="001A3B11" w:rsidRDefault="00000000">
            <w:pPr>
              <w:spacing w:after="0"/>
            </w:pPr>
            <w:r>
              <w:rPr>
                <w:sz w:val="18"/>
              </w:rPr>
              <w:t xml:space="preserve">flavoxate </w:t>
            </w:r>
          </w:p>
        </w:tc>
        <w:tc>
          <w:tcPr>
            <w:tcW w:w="403" w:type="dxa"/>
            <w:tcBorders>
              <w:top w:val="single" w:sz="4" w:space="0" w:color="000000"/>
              <w:left w:val="single" w:sz="4" w:space="0" w:color="000000"/>
              <w:bottom w:val="single" w:sz="4" w:space="0" w:color="000000"/>
              <w:right w:val="single" w:sz="4" w:space="0" w:color="000000"/>
            </w:tcBorders>
          </w:tcPr>
          <w:p w14:paraId="6F26C4E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D5BC5A7"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4BA7050" w14:textId="77777777" w:rsidR="001A3B11" w:rsidRDefault="00000000">
            <w:pPr>
              <w:spacing w:after="0"/>
              <w:ind w:right="39"/>
              <w:jc w:val="center"/>
            </w:pPr>
            <w:r>
              <w:rPr>
                <w:sz w:val="18"/>
              </w:rPr>
              <w:t xml:space="preserve">2 fills/ 60 days </w:t>
            </w:r>
          </w:p>
        </w:tc>
        <w:tc>
          <w:tcPr>
            <w:tcW w:w="0" w:type="auto"/>
            <w:vMerge/>
            <w:tcBorders>
              <w:top w:val="nil"/>
              <w:left w:val="single" w:sz="4" w:space="0" w:color="000000"/>
              <w:bottom w:val="nil"/>
              <w:right w:val="single" w:sz="4" w:space="0" w:color="000000"/>
            </w:tcBorders>
          </w:tcPr>
          <w:p w14:paraId="7F735BF7" w14:textId="77777777" w:rsidR="001A3B11" w:rsidRDefault="001A3B11"/>
        </w:tc>
      </w:tr>
      <w:tr w:rsidR="001A3B11" w14:paraId="2DDBBD53"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07DFFFF9" w14:textId="77777777" w:rsidR="001A3B11" w:rsidRDefault="00000000">
            <w:pPr>
              <w:spacing w:after="0"/>
            </w:pPr>
            <w:r>
              <w:rPr>
                <w:sz w:val="18"/>
              </w:rPr>
              <w:t xml:space="preserve">Gelnique® </w:t>
            </w:r>
          </w:p>
        </w:tc>
        <w:tc>
          <w:tcPr>
            <w:tcW w:w="403" w:type="dxa"/>
            <w:tcBorders>
              <w:top w:val="single" w:sz="4" w:space="0" w:color="000000"/>
              <w:left w:val="single" w:sz="4" w:space="0" w:color="000000"/>
              <w:bottom w:val="single" w:sz="4" w:space="0" w:color="000000"/>
              <w:right w:val="single" w:sz="4" w:space="0" w:color="000000"/>
            </w:tcBorders>
          </w:tcPr>
          <w:p w14:paraId="376BB1CC"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90BDBF"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0CC0BAD" w14:textId="77777777" w:rsidR="001A3B11" w:rsidRDefault="00000000">
            <w:pPr>
              <w:spacing w:after="0"/>
              <w:ind w:right="37"/>
              <w:jc w:val="center"/>
            </w:pPr>
            <w:r>
              <w:rPr>
                <w:sz w:val="18"/>
              </w:rPr>
              <w:t xml:space="preserve">1 pack (1 gr)/day </w:t>
            </w:r>
          </w:p>
        </w:tc>
        <w:tc>
          <w:tcPr>
            <w:tcW w:w="0" w:type="auto"/>
            <w:vMerge/>
            <w:tcBorders>
              <w:top w:val="nil"/>
              <w:left w:val="single" w:sz="4" w:space="0" w:color="000000"/>
              <w:bottom w:val="single" w:sz="4" w:space="0" w:color="000000"/>
              <w:right w:val="single" w:sz="4" w:space="0" w:color="000000"/>
            </w:tcBorders>
          </w:tcPr>
          <w:p w14:paraId="2EE8A3AC" w14:textId="77777777" w:rsidR="001A3B11" w:rsidRDefault="001A3B11"/>
        </w:tc>
      </w:tr>
      <w:tr w:rsidR="001A3B11" w14:paraId="542BC909" w14:textId="77777777">
        <w:trPr>
          <w:trHeight w:val="917"/>
        </w:trPr>
        <w:tc>
          <w:tcPr>
            <w:tcW w:w="1703" w:type="dxa"/>
            <w:tcBorders>
              <w:top w:val="single" w:sz="4" w:space="0" w:color="000000"/>
              <w:left w:val="single" w:sz="4" w:space="0" w:color="000000"/>
              <w:bottom w:val="single" w:sz="4" w:space="0" w:color="000000"/>
              <w:right w:val="single" w:sz="4" w:space="0" w:color="000000"/>
            </w:tcBorders>
            <w:vAlign w:val="center"/>
          </w:tcPr>
          <w:p w14:paraId="61FAF533" w14:textId="77777777" w:rsidR="001A3B11" w:rsidRDefault="00000000">
            <w:pPr>
              <w:spacing w:after="0"/>
            </w:pPr>
            <w:r>
              <w:rPr>
                <w:sz w:val="18"/>
              </w:rPr>
              <w:t xml:space="preserve">Gemtesa® </w:t>
            </w:r>
          </w:p>
        </w:tc>
        <w:tc>
          <w:tcPr>
            <w:tcW w:w="403" w:type="dxa"/>
            <w:tcBorders>
              <w:top w:val="single" w:sz="4" w:space="0" w:color="000000"/>
              <w:left w:val="single" w:sz="4" w:space="0" w:color="000000"/>
              <w:bottom w:val="single" w:sz="4" w:space="0" w:color="000000"/>
              <w:right w:val="single" w:sz="4" w:space="0" w:color="000000"/>
            </w:tcBorders>
            <w:vAlign w:val="center"/>
          </w:tcPr>
          <w:p w14:paraId="739D9821" w14:textId="77777777" w:rsidR="001A3B11"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E21009" w14:textId="77777777" w:rsidR="001A3B11" w:rsidRDefault="00000000">
            <w:pPr>
              <w:spacing w:after="0"/>
              <w:ind w:left="721"/>
            </w:pPr>
            <w:r>
              <w:rPr>
                <w:sz w:val="18"/>
              </w:rPr>
              <w:t xml:space="preserve">Patient is 18 years of age or older: </w:t>
            </w:r>
            <w:r>
              <w:rPr>
                <w:b/>
                <w:sz w:val="18"/>
              </w:rPr>
              <w:t>AND</w:t>
            </w:r>
            <w:r>
              <w:rPr>
                <w:sz w:val="18"/>
              </w:rPr>
              <w:t xml:space="preserve"> </w:t>
            </w:r>
          </w:p>
          <w:p w14:paraId="1E8E38C2" w14:textId="77777777" w:rsidR="001A3B11" w:rsidRDefault="00000000">
            <w:pPr>
              <w:spacing w:after="0"/>
              <w:ind w:left="721"/>
            </w:pPr>
            <w:r>
              <w:rPr>
                <w:sz w:val="18"/>
              </w:rPr>
              <w:t xml:space="preserve">Diagnosis of </w:t>
            </w:r>
            <w:r>
              <w:rPr>
                <w:color w:val="222222"/>
                <w:sz w:val="18"/>
              </w:rPr>
              <w:t xml:space="preserve">overactive bladder (OAB); </w:t>
            </w:r>
            <w:r>
              <w:rPr>
                <w:b/>
                <w:color w:val="222222"/>
                <w:sz w:val="18"/>
              </w:rPr>
              <w:t>AND</w:t>
            </w:r>
            <w:r>
              <w:rPr>
                <w:sz w:val="18"/>
              </w:rPr>
              <w:t xml:space="preserve"> </w:t>
            </w:r>
          </w:p>
          <w:p w14:paraId="51243E52" w14:textId="77777777" w:rsidR="001A3B11" w:rsidRDefault="00000000">
            <w:pPr>
              <w:spacing w:after="0"/>
              <w:ind w:right="430"/>
            </w:pPr>
            <w:r>
              <w:rPr>
                <w:sz w:val="18"/>
              </w:rPr>
              <w:t xml:space="preserve">Trial and failure of one preferred anticholinergic agent (e.g., fesoterodine, oxybutynin, solifenacin, tolterodine); </w:t>
            </w:r>
            <w:r>
              <w:rPr>
                <w:b/>
                <w:sz w:val="18"/>
              </w:rPr>
              <w:t>AND</w:t>
            </w:r>
            <w:r>
              <w:rPr>
                <w:sz w:val="18"/>
              </w:rPr>
              <w:t xml:space="preserve"> Trial and failure, or contraindication, or intolerance to Myrbetriq</w:t>
            </w:r>
            <w:r>
              <w:rPr>
                <w:i/>
                <w:sz w:val="18"/>
              </w:rPr>
              <w:t xml:space="preserve"> </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677B371" w14:textId="77777777" w:rsidR="001A3B11"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92BE637" w14:textId="77777777" w:rsidR="001A3B11" w:rsidRDefault="00000000">
            <w:pPr>
              <w:spacing w:after="0"/>
              <w:jc w:val="center"/>
            </w:pPr>
            <w:hyperlink r:id="rId3402">
              <w:r>
                <w:rPr>
                  <w:color w:val="0000FF"/>
                  <w:sz w:val="18"/>
                  <w:u w:val="single" w:color="0000FF"/>
                </w:rPr>
                <w:t>General PA</w:t>
              </w:r>
            </w:hyperlink>
            <w:hyperlink r:id="rId3403">
              <w:r>
                <w:rPr>
                  <w:color w:val="0000FF"/>
                  <w:sz w:val="18"/>
                </w:rPr>
                <w:t xml:space="preserve"> </w:t>
              </w:r>
            </w:hyperlink>
            <w:hyperlink r:id="rId3404">
              <w:r>
                <w:rPr>
                  <w:color w:val="0000FF"/>
                  <w:sz w:val="18"/>
                  <w:u w:val="single" w:color="0000FF"/>
                </w:rPr>
                <w:t>Form</w:t>
              </w:r>
            </w:hyperlink>
            <w:hyperlink r:id="rId3405">
              <w:r>
                <w:rPr>
                  <w:sz w:val="18"/>
                </w:rPr>
                <w:t xml:space="preserve"> </w:t>
              </w:r>
            </w:hyperlink>
          </w:p>
        </w:tc>
      </w:tr>
      <w:tr w:rsidR="001A3B11" w14:paraId="2D907622" w14:textId="77777777">
        <w:trPr>
          <w:trHeight w:val="296"/>
        </w:trPr>
        <w:tc>
          <w:tcPr>
            <w:tcW w:w="1703" w:type="dxa"/>
            <w:tcBorders>
              <w:top w:val="single" w:sz="4" w:space="0" w:color="000000"/>
              <w:left w:val="single" w:sz="4" w:space="0" w:color="000000"/>
              <w:bottom w:val="single" w:sz="4" w:space="0" w:color="000000"/>
              <w:right w:val="single" w:sz="4" w:space="0" w:color="000000"/>
            </w:tcBorders>
          </w:tcPr>
          <w:p w14:paraId="2ECC3E2E" w14:textId="77777777" w:rsidR="001A3B11" w:rsidRDefault="00000000">
            <w:pPr>
              <w:spacing w:after="0"/>
            </w:pPr>
            <w:r>
              <w:rPr>
                <w:sz w:val="18"/>
              </w:rPr>
              <w:t xml:space="preserve">mirabegron tabs </w:t>
            </w:r>
          </w:p>
        </w:tc>
        <w:tc>
          <w:tcPr>
            <w:tcW w:w="403" w:type="dxa"/>
            <w:tcBorders>
              <w:top w:val="single" w:sz="4" w:space="0" w:color="000000"/>
              <w:left w:val="single" w:sz="4" w:space="0" w:color="000000"/>
              <w:bottom w:val="single" w:sz="4" w:space="0" w:color="000000"/>
              <w:right w:val="single" w:sz="4" w:space="0" w:color="000000"/>
            </w:tcBorders>
          </w:tcPr>
          <w:p w14:paraId="6C7A315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C4C801"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Myrbetriq® cannot be used </w:t>
            </w:r>
          </w:p>
        </w:tc>
        <w:tc>
          <w:tcPr>
            <w:tcW w:w="1727" w:type="dxa"/>
            <w:tcBorders>
              <w:top w:val="single" w:sz="4" w:space="0" w:color="000000"/>
              <w:left w:val="single" w:sz="4" w:space="0" w:color="000000"/>
              <w:bottom w:val="single" w:sz="4" w:space="0" w:color="000000"/>
              <w:right w:val="single" w:sz="4" w:space="0" w:color="000000"/>
            </w:tcBorders>
          </w:tcPr>
          <w:p w14:paraId="663994B8"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A0B4630" w14:textId="77777777" w:rsidR="001A3B11" w:rsidRDefault="001A3B11"/>
        </w:tc>
      </w:tr>
      <w:tr w:rsidR="001A3B11" w14:paraId="3FAC3E91" w14:textId="77777777">
        <w:trPr>
          <w:trHeight w:val="697"/>
        </w:trPr>
        <w:tc>
          <w:tcPr>
            <w:tcW w:w="1703" w:type="dxa"/>
            <w:tcBorders>
              <w:top w:val="single" w:sz="4" w:space="0" w:color="000000"/>
              <w:left w:val="single" w:sz="4" w:space="0" w:color="000000"/>
              <w:bottom w:val="single" w:sz="4" w:space="0" w:color="000000"/>
              <w:right w:val="single" w:sz="4" w:space="0" w:color="000000"/>
            </w:tcBorders>
            <w:vAlign w:val="center"/>
          </w:tcPr>
          <w:p w14:paraId="1A10AFE6" w14:textId="77777777" w:rsidR="001A3B11" w:rsidRDefault="00000000">
            <w:pPr>
              <w:spacing w:after="0"/>
            </w:pPr>
            <w:r>
              <w:rPr>
                <w:sz w:val="18"/>
              </w:rPr>
              <w:t xml:space="preserve">Myrbetriq®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0D38D137"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7BEE978" w14:textId="77777777" w:rsidR="001A3B11" w:rsidRDefault="00000000">
            <w:pPr>
              <w:numPr>
                <w:ilvl w:val="0"/>
                <w:numId w:val="627"/>
              </w:numPr>
              <w:spacing w:after="0"/>
              <w:ind w:hanging="216"/>
            </w:pPr>
            <w:r>
              <w:rPr>
                <w:sz w:val="18"/>
              </w:rPr>
              <w:t xml:space="preserve">Clinically valid reason why Myrbetriq tablets cannot be used; </w:t>
            </w:r>
            <w:r>
              <w:rPr>
                <w:b/>
                <w:sz w:val="18"/>
              </w:rPr>
              <w:t>OR</w:t>
            </w:r>
            <w:r>
              <w:rPr>
                <w:sz w:val="18"/>
              </w:rPr>
              <w:t xml:space="preserve"> </w:t>
            </w:r>
          </w:p>
          <w:p w14:paraId="520F8D2A" w14:textId="77777777" w:rsidR="001A3B11" w:rsidRDefault="00000000">
            <w:pPr>
              <w:numPr>
                <w:ilvl w:val="0"/>
                <w:numId w:val="627"/>
              </w:numPr>
              <w:spacing w:after="0"/>
              <w:ind w:hanging="216"/>
            </w:pPr>
            <w:r>
              <w:rPr>
                <w:sz w:val="18"/>
              </w:rPr>
              <w:t xml:space="preserve">Diagnosis of neurogenic detrusor overactivity (NDO); </w:t>
            </w:r>
            <w:r>
              <w:rPr>
                <w:b/>
                <w:sz w:val="18"/>
              </w:rPr>
              <w:t xml:space="preserve">AND </w:t>
            </w:r>
          </w:p>
          <w:p w14:paraId="39A765AA" w14:textId="77777777" w:rsidR="001A3B11" w:rsidRDefault="00000000">
            <w:pPr>
              <w:numPr>
                <w:ilvl w:val="0"/>
                <w:numId w:val="627"/>
              </w:numPr>
              <w:spacing w:after="0"/>
              <w:ind w:hanging="216"/>
            </w:pPr>
            <w:r>
              <w:rPr>
                <w:sz w:val="18"/>
              </w:rPr>
              <w:t>Trial and failure, contraindication, or intolerance to oxybutynin solution</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5F409B1" w14:textId="77777777" w:rsidR="001A3B11" w:rsidRDefault="00000000">
            <w:pPr>
              <w:spacing w:after="0"/>
              <w:ind w:left="4"/>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E24AA75" w14:textId="77777777" w:rsidR="001A3B11" w:rsidRDefault="00000000">
            <w:pPr>
              <w:spacing w:after="0"/>
              <w:jc w:val="center"/>
            </w:pPr>
            <w:hyperlink r:id="rId3406">
              <w:r>
                <w:rPr>
                  <w:color w:val="0000FF"/>
                  <w:sz w:val="18"/>
                  <w:u w:val="single" w:color="0000FF"/>
                </w:rPr>
                <w:t>General PA</w:t>
              </w:r>
            </w:hyperlink>
            <w:hyperlink r:id="rId3407">
              <w:r>
                <w:rPr>
                  <w:color w:val="0000FF"/>
                  <w:sz w:val="18"/>
                </w:rPr>
                <w:t xml:space="preserve"> </w:t>
              </w:r>
            </w:hyperlink>
            <w:hyperlink r:id="rId3408">
              <w:r>
                <w:rPr>
                  <w:color w:val="0000FF"/>
                  <w:sz w:val="18"/>
                  <w:u w:val="single" w:color="0000FF"/>
                </w:rPr>
                <w:t>Form</w:t>
              </w:r>
            </w:hyperlink>
            <w:hyperlink r:id="rId3409">
              <w:r>
                <w:rPr>
                  <w:sz w:val="18"/>
                </w:rPr>
                <w:t xml:space="preserve"> </w:t>
              </w:r>
            </w:hyperlink>
          </w:p>
        </w:tc>
      </w:tr>
      <w:tr w:rsidR="001A3B11" w14:paraId="0940CAE7" w14:textId="77777777">
        <w:trPr>
          <w:trHeight w:val="283"/>
        </w:trPr>
        <w:tc>
          <w:tcPr>
            <w:tcW w:w="1703" w:type="dxa"/>
            <w:tcBorders>
              <w:top w:val="single" w:sz="4" w:space="0" w:color="000000"/>
              <w:left w:val="single" w:sz="4" w:space="0" w:color="000000"/>
              <w:bottom w:val="single" w:sz="4" w:space="0" w:color="000000"/>
              <w:right w:val="single" w:sz="4" w:space="0" w:color="000000"/>
            </w:tcBorders>
          </w:tcPr>
          <w:p w14:paraId="4DE92860" w14:textId="77777777" w:rsidR="001A3B11" w:rsidRDefault="00000000">
            <w:pPr>
              <w:spacing w:after="0"/>
            </w:pPr>
            <w:r>
              <w:rPr>
                <w:sz w:val="18"/>
              </w:rPr>
              <w:t xml:space="preserve">Toviaz® </w:t>
            </w:r>
          </w:p>
        </w:tc>
        <w:tc>
          <w:tcPr>
            <w:tcW w:w="403" w:type="dxa"/>
            <w:tcBorders>
              <w:top w:val="single" w:sz="4" w:space="0" w:color="000000"/>
              <w:left w:val="single" w:sz="4" w:space="0" w:color="000000"/>
              <w:bottom w:val="single" w:sz="4" w:space="0" w:color="000000"/>
              <w:right w:val="single" w:sz="4" w:space="0" w:color="000000"/>
            </w:tcBorders>
          </w:tcPr>
          <w:p w14:paraId="04BED3B4"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CC584A"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563D5B0"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209B3BA" w14:textId="77777777" w:rsidR="001A3B11" w:rsidRDefault="001A3B11"/>
        </w:tc>
      </w:tr>
      <w:tr w:rsidR="001A3B11" w14:paraId="21641812" w14:textId="77777777">
        <w:trPr>
          <w:trHeight w:val="283"/>
        </w:trPr>
        <w:tc>
          <w:tcPr>
            <w:tcW w:w="1703" w:type="dxa"/>
            <w:tcBorders>
              <w:top w:val="single" w:sz="4" w:space="0" w:color="000000"/>
              <w:left w:val="single" w:sz="4" w:space="0" w:color="000000"/>
              <w:bottom w:val="single" w:sz="4" w:space="0" w:color="000000"/>
              <w:right w:val="single" w:sz="4" w:space="0" w:color="000000"/>
            </w:tcBorders>
          </w:tcPr>
          <w:p w14:paraId="15B4BBB7" w14:textId="77777777" w:rsidR="001A3B11" w:rsidRDefault="00000000">
            <w:pPr>
              <w:spacing w:after="0"/>
            </w:pPr>
            <w:r>
              <w:rPr>
                <w:sz w:val="18"/>
              </w:rPr>
              <w:t xml:space="preserve">trospium </w:t>
            </w:r>
          </w:p>
        </w:tc>
        <w:tc>
          <w:tcPr>
            <w:tcW w:w="403" w:type="dxa"/>
            <w:tcBorders>
              <w:top w:val="single" w:sz="4" w:space="0" w:color="000000"/>
              <w:left w:val="single" w:sz="4" w:space="0" w:color="000000"/>
              <w:bottom w:val="single" w:sz="4" w:space="0" w:color="000000"/>
              <w:right w:val="single" w:sz="4" w:space="0" w:color="000000"/>
            </w:tcBorders>
          </w:tcPr>
          <w:p w14:paraId="51920D02"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09E209"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5316B14" w14:textId="77777777" w:rsidR="001A3B11" w:rsidRDefault="00000000">
            <w:pPr>
              <w:spacing w:after="0"/>
              <w:ind w:right="38"/>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3E5C931" w14:textId="77777777" w:rsidR="001A3B11" w:rsidRDefault="00000000">
            <w:pPr>
              <w:spacing w:after="0"/>
              <w:jc w:val="center"/>
            </w:pPr>
            <w:hyperlink r:id="rId3410">
              <w:r>
                <w:rPr>
                  <w:color w:val="0000FF"/>
                  <w:sz w:val="18"/>
                  <w:u w:val="single" w:color="0000FF"/>
                </w:rPr>
                <w:t>General PA</w:t>
              </w:r>
            </w:hyperlink>
            <w:hyperlink r:id="rId3411">
              <w:r>
                <w:rPr>
                  <w:color w:val="0000FF"/>
                  <w:sz w:val="18"/>
                </w:rPr>
                <w:t xml:space="preserve"> </w:t>
              </w:r>
            </w:hyperlink>
            <w:hyperlink r:id="rId3412">
              <w:r>
                <w:rPr>
                  <w:color w:val="0000FF"/>
                  <w:sz w:val="18"/>
                  <w:u w:val="single" w:color="0000FF"/>
                </w:rPr>
                <w:t>Form</w:t>
              </w:r>
            </w:hyperlink>
            <w:hyperlink r:id="rId3413">
              <w:r>
                <w:rPr>
                  <w:sz w:val="18"/>
                </w:rPr>
                <w:t xml:space="preserve"> </w:t>
              </w:r>
            </w:hyperlink>
          </w:p>
        </w:tc>
      </w:tr>
      <w:tr w:rsidR="001A3B11" w14:paraId="45235F3E" w14:textId="77777777">
        <w:trPr>
          <w:trHeight w:val="318"/>
        </w:trPr>
        <w:tc>
          <w:tcPr>
            <w:tcW w:w="1703" w:type="dxa"/>
            <w:tcBorders>
              <w:top w:val="single" w:sz="4" w:space="0" w:color="000000"/>
              <w:left w:val="single" w:sz="4" w:space="0" w:color="000000"/>
              <w:bottom w:val="single" w:sz="4" w:space="0" w:color="000000"/>
              <w:right w:val="single" w:sz="4" w:space="0" w:color="000000"/>
            </w:tcBorders>
          </w:tcPr>
          <w:p w14:paraId="17FC3805" w14:textId="77777777" w:rsidR="001A3B11" w:rsidRDefault="00000000">
            <w:pPr>
              <w:spacing w:after="0"/>
            </w:pPr>
            <w:r>
              <w:rPr>
                <w:sz w:val="18"/>
              </w:rPr>
              <w:t xml:space="preserve">trospium XR </w:t>
            </w:r>
          </w:p>
        </w:tc>
        <w:tc>
          <w:tcPr>
            <w:tcW w:w="403" w:type="dxa"/>
            <w:tcBorders>
              <w:top w:val="single" w:sz="4" w:space="0" w:color="000000"/>
              <w:left w:val="single" w:sz="4" w:space="0" w:color="000000"/>
              <w:bottom w:val="single" w:sz="4" w:space="0" w:color="000000"/>
              <w:right w:val="single" w:sz="4" w:space="0" w:color="000000"/>
            </w:tcBorders>
          </w:tcPr>
          <w:p w14:paraId="41FDC440"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F5E9A13"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B49A80A"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3C05901" w14:textId="77777777" w:rsidR="001A3B11" w:rsidRDefault="001A3B11"/>
        </w:tc>
      </w:tr>
      <w:tr w:rsidR="001A3B11" w14:paraId="6A678E2B" w14:textId="77777777">
        <w:trPr>
          <w:trHeight w:val="478"/>
        </w:trPr>
        <w:tc>
          <w:tcPr>
            <w:tcW w:w="1703" w:type="dxa"/>
            <w:tcBorders>
              <w:top w:val="single" w:sz="4" w:space="0" w:color="000000"/>
              <w:left w:val="single" w:sz="4" w:space="0" w:color="000000"/>
              <w:bottom w:val="single" w:sz="4" w:space="0" w:color="000000"/>
              <w:right w:val="single" w:sz="4" w:space="0" w:color="000000"/>
            </w:tcBorders>
            <w:vAlign w:val="center"/>
          </w:tcPr>
          <w:p w14:paraId="7909AC3B" w14:textId="77777777" w:rsidR="001A3B11" w:rsidRDefault="00000000">
            <w:pPr>
              <w:spacing w:after="0"/>
            </w:pPr>
            <w:r>
              <w:rPr>
                <w:sz w:val="18"/>
              </w:rPr>
              <w:t xml:space="preserve">VESIcare®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0321440E"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E3C80DD" w14:textId="77777777" w:rsidR="001A3B11" w:rsidRDefault="00000000">
            <w:pPr>
              <w:numPr>
                <w:ilvl w:val="0"/>
                <w:numId w:val="628"/>
              </w:numPr>
              <w:spacing w:after="0"/>
              <w:ind w:hanging="216"/>
            </w:pPr>
            <w:r>
              <w:rPr>
                <w:sz w:val="18"/>
              </w:rPr>
              <w:t xml:space="preserve">Diagnosis of neurogenic detrusor overactivity (NDO); </w:t>
            </w:r>
            <w:r>
              <w:rPr>
                <w:b/>
                <w:sz w:val="18"/>
              </w:rPr>
              <w:t xml:space="preserve">AND </w:t>
            </w:r>
          </w:p>
          <w:p w14:paraId="62286578" w14:textId="77777777" w:rsidR="001A3B11" w:rsidRDefault="00000000">
            <w:pPr>
              <w:numPr>
                <w:ilvl w:val="0"/>
                <w:numId w:val="628"/>
              </w:numPr>
              <w:spacing w:after="0"/>
              <w:ind w:hanging="216"/>
            </w:pPr>
            <w:r>
              <w:rPr>
                <w:sz w:val="18"/>
              </w:rPr>
              <w:t>Trial and failure, contraindication, or intolerance to oxybutynin solution</w:t>
            </w:r>
            <w:r>
              <w:rPr>
                <w:i/>
                <w:sz w:val="18"/>
              </w:rPr>
              <w:t xml:space="preserve"> </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2C98C81" w14:textId="77777777" w:rsidR="001A3B11" w:rsidRDefault="00000000">
            <w:pPr>
              <w:spacing w:after="0"/>
              <w:ind w:right="37"/>
              <w:jc w:val="center"/>
            </w:pPr>
            <w:r>
              <w:rPr>
                <w:sz w:val="18"/>
              </w:rPr>
              <w:t xml:space="preserve">10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91FF785" w14:textId="77777777" w:rsidR="001A3B11" w:rsidRDefault="00000000">
            <w:pPr>
              <w:spacing w:after="0"/>
              <w:jc w:val="center"/>
            </w:pPr>
            <w:hyperlink r:id="rId3414">
              <w:r>
                <w:rPr>
                  <w:color w:val="0000FF"/>
                  <w:sz w:val="18"/>
                  <w:u w:val="single" w:color="0000FF"/>
                </w:rPr>
                <w:t>General PA</w:t>
              </w:r>
            </w:hyperlink>
            <w:hyperlink r:id="rId3415">
              <w:r>
                <w:rPr>
                  <w:color w:val="0000FF"/>
                  <w:sz w:val="18"/>
                </w:rPr>
                <w:t xml:space="preserve"> </w:t>
              </w:r>
            </w:hyperlink>
            <w:hyperlink r:id="rId3416">
              <w:r>
                <w:rPr>
                  <w:color w:val="0000FF"/>
                  <w:sz w:val="18"/>
                  <w:u w:val="single" w:color="0000FF"/>
                </w:rPr>
                <w:t>Form</w:t>
              </w:r>
            </w:hyperlink>
            <w:hyperlink r:id="rId3417">
              <w:r>
                <w:rPr>
                  <w:sz w:val="18"/>
                </w:rPr>
                <w:t xml:space="preserve"> </w:t>
              </w:r>
            </w:hyperlink>
          </w:p>
        </w:tc>
      </w:tr>
      <w:tr w:rsidR="001A3B11" w14:paraId="5B31ADDB" w14:textId="77777777">
        <w:trPr>
          <w:trHeight w:val="270"/>
        </w:trPr>
        <w:tc>
          <w:tcPr>
            <w:tcW w:w="1703" w:type="dxa"/>
            <w:tcBorders>
              <w:top w:val="single" w:sz="4" w:space="0" w:color="000000"/>
              <w:left w:val="single" w:sz="4" w:space="0" w:color="000000"/>
              <w:bottom w:val="single" w:sz="4" w:space="0" w:color="000000"/>
              <w:right w:val="single" w:sz="4" w:space="0" w:color="000000"/>
            </w:tcBorders>
          </w:tcPr>
          <w:p w14:paraId="21C5F432" w14:textId="77777777" w:rsidR="001A3B11" w:rsidRDefault="00000000">
            <w:pPr>
              <w:spacing w:after="0"/>
            </w:pPr>
            <w:r>
              <w:rPr>
                <w:sz w:val="18"/>
              </w:rPr>
              <w:t xml:space="preserve">VESIcare® tabs </w:t>
            </w:r>
          </w:p>
        </w:tc>
        <w:tc>
          <w:tcPr>
            <w:tcW w:w="403" w:type="dxa"/>
            <w:tcBorders>
              <w:top w:val="single" w:sz="4" w:space="0" w:color="000000"/>
              <w:left w:val="single" w:sz="4" w:space="0" w:color="000000"/>
              <w:bottom w:val="single" w:sz="4" w:space="0" w:color="000000"/>
              <w:right w:val="single" w:sz="4" w:space="0" w:color="000000"/>
            </w:tcBorders>
          </w:tcPr>
          <w:p w14:paraId="4235DD35" w14:textId="77777777" w:rsidR="001A3B11"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741931" w14:textId="77777777" w:rsidR="001A3B11"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BF72599" w14:textId="77777777" w:rsidR="001A3B11"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36A2C48" w14:textId="77777777" w:rsidR="001A3B11" w:rsidRDefault="001A3B11"/>
        </w:tc>
      </w:tr>
    </w:tbl>
    <w:p w14:paraId="1BE79363" w14:textId="77777777" w:rsidR="001A3B11" w:rsidRDefault="00000000">
      <w:pPr>
        <w:spacing w:after="3"/>
      </w:pPr>
      <w:r>
        <w:rPr>
          <w:sz w:val="8"/>
        </w:rPr>
        <w:t xml:space="preserve"> </w:t>
      </w:r>
    </w:p>
    <w:p w14:paraId="1E0DF4DD" w14:textId="77777777" w:rsidR="001A3B11" w:rsidRDefault="00000000">
      <w:pPr>
        <w:spacing w:after="0"/>
        <w:jc w:val="both"/>
      </w:pPr>
      <w:r>
        <w:rPr>
          <w:rFonts w:ascii="Cambria" w:eastAsia="Cambria" w:hAnsi="Cambria" w:cs="Cambria"/>
          <w:sz w:val="8"/>
        </w:rPr>
        <w:t xml:space="preserve"> </w:t>
      </w:r>
      <w:r>
        <w:rPr>
          <w:rFonts w:ascii="Cambria" w:eastAsia="Cambria" w:hAnsi="Cambria" w:cs="Cambria"/>
          <w:sz w:val="8"/>
        </w:rPr>
        <w:tab/>
        <w:t xml:space="preserve"> </w:t>
      </w:r>
    </w:p>
    <w:p w14:paraId="18778918" w14:textId="77777777" w:rsidR="001A3B11" w:rsidRDefault="001A3B11">
      <w:pPr>
        <w:spacing w:after="0"/>
        <w:ind w:left="-835" w:right="7959"/>
      </w:pPr>
    </w:p>
    <w:tbl>
      <w:tblPr>
        <w:tblStyle w:val="TableGrid"/>
        <w:tblW w:w="14123" w:type="dxa"/>
        <w:tblInd w:w="23" w:type="dxa"/>
        <w:tblCellMar>
          <w:top w:w="32" w:type="dxa"/>
          <w:left w:w="0" w:type="dxa"/>
          <w:bottom w:w="4" w:type="dxa"/>
          <w:right w:w="13" w:type="dxa"/>
        </w:tblCellMar>
        <w:tblLook w:val="04A0" w:firstRow="1" w:lastRow="0" w:firstColumn="1" w:lastColumn="0" w:noHBand="0" w:noVBand="1"/>
      </w:tblPr>
      <w:tblGrid>
        <w:gridCol w:w="1614"/>
        <w:gridCol w:w="403"/>
        <w:gridCol w:w="9377"/>
        <w:gridCol w:w="1728"/>
        <w:gridCol w:w="1001"/>
      </w:tblGrid>
      <w:tr w:rsidR="001A3B11" w14:paraId="3C64A024"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3CD32A25" w14:textId="77777777" w:rsidR="001A3B11" w:rsidRDefault="001A3B11"/>
        </w:tc>
        <w:tc>
          <w:tcPr>
            <w:tcW w:w="9780" w:type="dxa"/>
            <w:gridSpan w:val="2"/>
            <w:tcBorders>
              <w:top w:val="single" w:sz="4" w:space="0" w:color="000000"/>
              <w:left w:val="nil"/>
              <w:bottom w:val="single" w:sz="4" w:space="0" w:color="000000"/>
              <w:right w:val="nil"/>
            </w:tcBorders>
            <w:shd w:val="clear" w:color="auto" w:fill="0077C8"/>
          </w:tcPr>
          <w:p w14:paraId="0C04B1C6" w14:textId="77777777" w:rsidR="001A3B11" w:rsidRDefault="00000000">
            <w:pPr>
              <w:spacing w:after="0"/>
              <w:ind w:left="1128"/>
              <w:jc w:val="center"/>
            </w:pPr>
            <w:r>
              <w:rPr>
                <w:b/>
                <w:color w:val="FFFFFF"/>
              </w:rPr>
              <w:t>RESPIRATORY</w:t>
            </w:r>
            <w:r>
              <w:rPr>
                <w:b/>
                <w:color w:val="FFFFFF"/>
                <w:sz w:val="24"/>
              </w:rPr>
              <w:t xml:space="preserve"> </w:t>
            </w:r>
          </w:p>
          <w:p w14:paraId="2B24B4B9" w14:textId="77777777" w:rsidR="001A3B11" w:rsidRDefault="00000000">
            <w:pPr>
              <w:spacing w:after="0"/>
              <w:ind w:right="8"/>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3A35F519" w14:textId="77777777" w:rsidR="001A3B11"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43089C65" w14:textId="77777777" w:rsidR="001A3B11" w:rsidRDefault="001A3B11"/>
        </w:tc>
      </w:tr>
      <w:tr w:rsidR="001A3B11" w14:paraId="73763C6D"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B60498F" w14:textId="77777777" w:rsidR="001A3B11" w:rsidRDefault="00000000">
            <w:pPr>
              <w:spacing w:after="0"/>
              <w:ind w:left="1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7F2F3E7" w14:textId="77777777" w:rsidR="001A3B11"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7E83AF9E" w14:textId="77777777" w:rsidR="001A3B11" w:rsidRDefault="00000000">
            <w:pPr>
              <w:spacing w:after="0"/>
              <w:ind w:left="16"/>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CF54446" w14:textId="77777777" w:rsidR="001A3B11" w:rsidRDefault="00000000">
            <w:pPr>
              <w:spacing w:after="0"/>
              <w:ind w:left="12"/>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0848FF49" w14:textId="77777777" w:rsidR="001A3B11" w:rsidRDefault="00000000">
            <w:pPr>
              <w:spacing w:after="0"/>
              <w:ind w:left="16"/>
              <w:jc w:val="center"/>
            </w:pPr>
            <w:r>
              <w:rPr>
                <w:b/>
                <w:sz w:val="18"/>
              </w:rPr>
              <w:t xml:space="preserve">PA Form </w:t>
            </w:r>
          </w:p>
        </w:tc>
      </w:tr>
      <w:tr w:rsidR="001A3B11" w14:paraId="414A6979"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19F9288C"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06953B95" w14:textId="77777777" w:rsidR="001A3B11" w:rsidRDefault="00000000">
            <w:pPr>
              <w:spacing w:after="0"/>
              <w:ind w:left="1129"/>
              <w:jc w:val="center"/>
            </w:pPr>
            <w:r>
              <w:rPr>
                <w:b/>
                <w:sz w:val="18"/>
              </w:rPr>
              <w:t xml:space="preserve">Anaphylaxis Therapy Agents </w:t>
            </w:r>
          </w:p>
        </w:tc>
        <w:tc>
          <w:tcPr>
            <w:tcW w:w="1728" w:type="dxa"/>
            <w:tcBorders>
              <w:top w:val="single" w:sz="4" w:space="0" w:color="000000"/>
              <w:left w:val="nil"/>
              <w:bottom w:val="single" w:sz="4" w:space="0" w:color="000000"/>
              <w:right w:val="nil"/>
            </w:tcBorders>
            <w:shd w:val="clear" w:color="auto" w:fill="F2F2F2"/>
          </w:tcPr>
          <w:p w14:paraId="261B89DD"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0984A8BF" w14:textId="77777777" w:rsidR="001A3B11" w:rsidRDefault="001A3B11"/>
        </w:tc>
      </w:tr>
      <w:tr w:rsidR="001A3B11" w14:paraId="078E95B1"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5EBD28BD" w14:textId="77777777" w:rsidR="001A3B11" w:rsidRDefault="00000000">
            <w:pPr>
              <w:spacing w:after="0"/>
              <w:ind w:left="42"/>
            </w:pPr>
            <w:r>
              <w:rPr>
                <w:sz w:val="18"/>
              </w:rPr>
              <w:t xml:space="preserve">epinephrine auto injector </w:t>
            </w:r>
          </w:p>
        </w:tc>
        <w:tc>
          <w:tcPr>
            <w:tcW w:w="403" w:type="dxa"/>
            <w:tcBorders>
              <w:top w:val="single" w:sz="4" w:space="0" w:color="000000"/>
              <w:left w:val="single" w:sz="4" w:space="0" w:color="000000"/>
              <w:bottom w:val="single" w:sz="4" w:space="0" w:color="000000"/>
              <w:right w:val="single" w:sz="4" w:space="0" w:color="000000"/>
            </w:tcBorders>
            <w:vAlign w:val="center"/>
          </w:tcPr>
          <w:p w14:paraId="19D0B613"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76E5C174"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73B7513" w14:textId="77777777" w:rsidR="001A3B11" w:rsidRDefault="00000000">
            <w:pPr>
              <w:spacing w:after="0"/>
              <w:ind w:left="13"/>
              <w:jc w:val="center"/>
            </w:pPr>
            <w:r>
              <w:rPr>
                <w:sz w:val="18"/>
              </w:rPr>
              <w:t xml:space="preserve">2/Rx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6F075681" w14:textId="77777777" w:rsidR="001A3B11" w:rsidRDefault="00000000">
            <w:pPr>
              <w:spacing w:after="0"/>
              <w:jc w:val="center"/>
            </w:pPr>
            <w:hyperlink r:id="rId3418">
              <w:r>
                <w:rPr>
                  <w:color w:val="0000FF"/>
                  <w:sz w:val="18"/>
                  <w:u w:val="single" w:color="0000FF"/>
                </w:rPr>
                <w:t>General PA</w:t>
              </w:r>
            </w:hyperlink>
            <w:hyperlink r:id="rId3419">
              <w:r>
                <w:rPr>
                  <w:color w:val="0000FF"/>
                  <w:sz w:val="18"/>
                </w:rPr>
                <w:t xml:space="preserve"> </w:t>
              </w:r>
            </w:hyperlink>
            <w:hyperlink r:id="rId3420">
              <w:r>
                <w:rPr>
                  <w:color w:val="0000FF"/>
                  <w:sz w:val="18"/>
                  <w:u w:val="single" w:color="0000FF"/>
                </w:rPr>
                <w:t>Form</w:t>
              </w:r>
            </w:hyperlink>
            <w:hyperlink r:id="rId3421">
              <w:r>
                <w:rPr>
                  <w:sz w:val="18"/>
                </w:rPr>
                <w:t xml:space="preserve"> </w:t>
              </w:r>
            </w:hyperlink>
          </w:p>
        </w:tc>
      </w:tr>
      <w:tr w:rsidR="001A3B11" w14:paraId="18B50021"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0411607A" w14:textId="77777777" w:rsidR="001A3B11" w:rsidRDefault="00000000">
            <w:pPr>
              <w:spacing w:after="0"/>
              <w:ind w:left="42"/>
            </w:pPr>
            <w:r>
              <w:rPr>
                <w:sz w:val="18"/>
              </w:rPr>
              <w:lastRenderedPageBreak/>
              <w:t>Auvi-Q</w:t>
            </w:r>
            <w:r>
              <w:rPr>
                <w:rFonts w:ascii="Cambria" w:eastAsia="Cambria" w:hAnsi="Cambria" w:cs="Cambria"/>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29AECC23"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1DA2DD0"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A1C48E6" w14:textId="77777777" w:rsidR="001A3B11" w:rsidRDefault="00000000">
            <w:pPr>
              <w:spacing w:after="0"/>
              <w:ind w:left="13"/>
              <w:jc w:val="center"/>
            </w:pPr>
            <w:r>
              <w:rPr>
                <w:sz w:val="18"/>
              </w:rPr>
              <w:t>2/Rx</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4A256C35" w14:textId="77777777" w:rsidR="001A3B11" w:rsidRDefault="001A3B11"/>
        </w:tc>
      </w:tr>
      <w:tr w:rsidR="001A3B11" w14:paraId="44326B3A"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72D2A16A" w14:textId="77777777" w:rsidR="001A3B11" w:rsidRDefault="00000000">
            <w:pPr>
              <w:spacing w:after="0"/>
              <w:ind w:left="42"/>
            </w:pPr>
            <w:r>
              <w:rPr>
                <w:sz w:val="18"/>
              </w:rPr>
              <w:t xml:space="preserve">EpiPen® </w:t>
            </w:r>
          </w:p>
        </w:tc>
        <w:tc>
          <w:tcPr>
            <w:tcW w:w="403" w:type="dxa"/>
            <w:tcBorders>
              <w:top w:val="single" w:sz="4" w:space="0" w:color="000000"/>
              <w:left w:val="single" w:sz="4" w:space="0" w:color="000000"/>
              <w:bottom w:val="single" w:sz="4" w:space="0" w:color="000000"/>
              <w:right w:val="single" w:sz="4" w:space="0" w:color="000000"/>
            </w:tcBorders>
          </w:tcPr>
          <w:p w14:paraId="15875EE4"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54FFC37"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8B83F9" w14:textId="77777777" w:rsidR="001A3B11" w:rsidRDefault="00000000">
            <w:pPr>
              <w:spacing w:after="0"/>
              <w:ind w:left="13"/>
              <w:jc w:val="center"/>
            </w:pPr>
            <w:r>
              <w:rPr>
                <w:sz w:val="18"/>
              </w:rPr>
              <w:t xml:space="preserve">2/Rx </w:t>
            </w:r>
          </w:p>
        </w:tc>
        <w:tc>
          <w:tcPr>
            <w:tcW w:w="0" w:type="auto"/>
            <w:vMerge/>
            <w:tcBorders>
              <w:top w:val="nil"/>
              <w:left w:val="single" w:sz="4" w:space="0" w:color="000000"/>
              <w:bottom w:val="nil"/>
              <w:right w:val="single" w:sz="4" w:space="0" w:color="000000"/>
            </w:tcBorders>
          </w:tcPr>
          <w:p w14:paraId="4B52D7ED" w14:textId="77777777" w:rsidR="001A3B11" w:rsidRDefault="001A3B11"/>
        </w:tc>
      </w:tr>
      <w:tr w:rsidR="001A3B11" w14:paraId="6FDE7B7D"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5D485886" w14:textId="77777777" w:rsidR="001A3B11" w:rsidRDefault="00000000">
            <w:pPr>
              <w:spacing w:after="0"/>
              <w:ind w:left="42"/>
            </w:pPr>
            <w:r>
              <w:rPr>
                <w:sz w:val="18"/>
              </w:rPr>
              <w:t xml:space="preserve">EpiPen-Jr® </w:t>
            </w:r>
          </w:p>
        </w:tc>
        <w:tc>
          <w:tcPr>
            <w:tcW w:w="403" w:type="dxa"/>
            <w:tcBorders>
              <w:top w:val="single" w:sz="4" w:space="0" w:color="000000"/>
              <w:left w:val="single" w:sz="4" w:space="0" w:color="000000"/>
              <w:bottom w:val="single" w:sz="4" w:space="0" w:color="000000"/>
              <w:right w:val="single" w:sz="4" w:space="0" w:color="000000"/>
            </w:tcBorders>
          </w:tcPr>
          <w:p w14:paraId="3B78FF52"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BE7C32F"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537A61B" w14:textId="77777777" w:rsidR="001A3B11" w:rsidRDefault="00000000">
            <w:pPr>
              <w:spacing w:after="0"/>
              <w:ind w:left="13"/>
              <w:jc w:val="center"/>
            </w:pPr>
            <w:r>
              <w:rPr>
                <w:sz w:val="18"/>
              </w:rPr>
              <w:t xml:space="preserve">2/Rx </w:t>
            </w:r>
          </w:p>
        </w:tc>
        <w:tc>
          <w:tcPr>
            <w:tcW w:w="0" w:type="auto"/>
            <w:vMerge/>
            <w:tcBorders>
              <w:top w:val="nil"/>
              <w:left w:val="single" w:sz="4" w:space="0" w:color="000000"/>
              <w:bottom w:val="nil"/>
              <w:right w:val="single" w:sz="4" w:space="0" w:color="000000"/>
            </w:tcBorders>
          </w:tcPr>
          <w:p w14:paraId="72EC5750" w14:textId="77777777" w:rsidR="001A3B11" w:rsidRDefault="001A3B11"/>
        </w:tc>
      </w:tr>
      <w:tr w:rsidR="001A3B11" w14:paraId="6F8205D9"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45346C1C" w14:textId="77777777" w:rsidR="001A3B11" w:rsidRDefault="00000000">
            <w:pPr>
              <w:spacing w:after="0"/>
              <w:ind w:left="42"/>
            </w:pPr>
            <w:r>
              <w:rPr>
                <w:sz w:val="18"/>
              </w:rPr>
              <w:t>Neffy</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07245833"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85850D4"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epinephrine auto-injector cannot be used </w:t>
            </w:r>
          </w:p>
        </w:tc>
        <w:tc>
          <w:tcPr>
            <w:tcW w:w="1728" w:type="dxa"/>
            <w:tcBorders>
              <w:top w:val="single" w:sz="4" w:space="0" w:color="000000"/>
              <w:left w:val="single" w:sz="4" w:space="0" w:color="000000"/>
              <w:bottom w:val="single" w:sz="4" w:space="0" w:color="000000"/>
              <w:right w:val="single" w:sz="4" w:space="0" w:color="000000"/>
            </w:tcBorders>
          </w:tcPr>
          <w:p w14:paraId="0F21A69E" w14:textId="77777777" w:rsidR="001A3B11" w:rsidRDefault="00000000">
            <w:pPr>
              <w:spacing w:after="0"/>
              <w:ind w:left="13"/>
              <w:jc w:val="center"/>
            </w:pPr>
            <w:r>
              <w:rPr>
                <w:sz w:val="18"/>
              </w:rPr>
              <w:t xml:space="preserve">2/Rx </w:t>
            </w:r>
          </w:p>
        </w:tc>
        <w:tc>
          <w:tcPr>
            <w:tcW w:w="0" w:type="auto"/>
            <w:vMerge/>
            <w:tcBorders>
              <w:top w:val="nil"/>
              <w:left w:val="single" w:sz="4" w:space="0" w:color="000000"/>
              <w:bottom w:val="single" w:sz="4" w:space="0" w:color="000000"/>
              <w:right w:val="single" w:sz="4" w:space="0" w:color="000000"/>
            </w:tcBorders>
          </w:tcPr>
          <w:p w14:paraId="1901A775" w14:textId="77777777" w:rsidR="001A3B11" w:rsidRDefault="001A3B11"/>
        </w:tc>
      </w:tr>
      <w:tr w:rsidR="001A3B11" w14:paraId="430B2D0D"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6A274792"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7FF1A20C" w14:textId="77777777" w:rsidR="001A3B11" w:rsidRDefault="00000000">
            <w:pPr>
              <w:spacing w:after="0"/>
              <w:ind w:left="1128"/>
              <w:jc w:val="center"/>
            </w:pPr>
            <w:r>
              <w:rPr>
                <w:b/>
                <w:sz w:val="18"/>
              </w:rPr>
              <w:t xml:space="preserve">Anticholinergics, Nasal </w:t>
            </w:r>
          </w:p>
        </w:tc>
        <w:tc>
          <w:tcPr>
            <w:tcW w:w="1728" w:type="dxa"/>
            <w:tcBorders>
              <w:top w:val="single" w:sz="4" w:space="0" w:color="000000"/>
              <w:left w:val="nil"/>
              <w:bottom w:val="single" w:sz="4" w:space="0" w:color="000000"/>
              <w:right w:val="nil"/>
            </w:tcBorders>
            <w:shd w:val="clear" w:color="auto" w:fill="F2F2F2"/>
          </w:tcPr>
          <w:p w14:paraId="73E2A9C8"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59984E92" w14:textId="77777777" w:rsidR="001A3B11" w:rsidRDefault="001A3B11"/>
        </w:tc>
      </w:tr>
      <w:tr w:rsidR="001A3B11" w14:paraId="0CFDB84C" w14:textId="77777777">
        <w:trPr>
          <w:trHeight w:val="253"/>
        </w:trPr>
        <w:tc>
          <w:tcPr>
            <w:tcW w:w="1614" w:type="dxa"/>
            <w:tcBorders>
              <w:top w:val="single" w:sz="4" w:space="0" w:color="000000"/>
              <w:left w:val="single" w:sz="4" w:space="0" w:color="000000"/>
              <w:bottom w:val="single" w:sz="4" w:space="0" w:color="000000"/>
              <w:right w:val="single" w:sz="4" w:space="0" w:color="000000"/>
            </w:tcBorders>
          </w:tcPr>
          <w:p w14:paraId="1ECC28C9" w14:textId="77777777" w:rsidR="001A3B11" w:rsidRDefault="00000000">
            <w:pPr>
              <w:spacing w:after="0"/>
              <w:ind w:left="42"/>
            </w:pPr>
            <w:r>
              <w:rPr>
                <w:sz w:val="18"/>
              </w:rPr>
              <w:t xml:space="preserve">ipratropium 0.3% </w:t>
            </w:r>
          </w:p>
        </w:tc>
        <w:tc>
          <w:tcPr>
            <w:tcW w:w="403" w:type="dxa"/>
            <w:tcBorders>
              <w:top w:val="single" w:sz="4" w:space="0" w:color="000000"/>
              <w:left w:val="single" w:sz="4" w:space="0" w:color="000000"/>
              <w:bottom w:val="single" w:sz="4" w:space="0" w:color="000000"/>
              <w:right w:val="single" w:sz="4" w:space="0" w:color="000000"/>
            </w:tcBorders>
          </w:tcPr>
          <w:p w14:paraId="1945716D" w14:textId="77777777" w:rsidR="001A3B11" w:rsidRDefault="00000000">
            <w:pPr>
              <w:spacing w:after="0"/>
              <w:ind w:left="13"/>
              <w:jc w:val="center"/>
            </w:pPr>
            <w:r>
              <w:rPr>
                <w:sz w:val="18"/>
              </w:rPr>
              <w:t>P</w:t>
            </w:r>
            <w:r>
              <w:rPr>
                <w:b/>
              </w:rP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181D243D"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103F022" w14:textId="77777777" w:rsidR="001A3B11" w:rsidRDefault="00000000">
            <w:pPr>
              <w:spacing w:after="0"/>
              <w:ind w:left="13"/>
              <w:jc w:val="center"/>
            </w:pPr>
            <w:r>
              <w:rPr>
                <w:sz w:val="18"/>
              </w:rPr>
              <w:t xml:space="preserve">2 boxes/30days </w:t>
            </w:r>
          </w:p>
        </w:tc>
        <w:tc>
          <w:tcPr>
            <w:tcW w:w="1001" w:type="dxa"/>
            <w:vMerge w:val="restart"/>
            <w:tcBorders>
              <w:top w:val="single" w:sz="4" w:space="0" w:color="000000"/>
              <w:left w:val="single" w:sz="4" w:space="0" w:color="000000"/>
              <w:bottom w:val="single" w:sz="4" w:space="0" w:color="000000"/>
              <w:right w:val="single" w:sz="4" w:space="0" w:color="000000"/>
            </w:tcBorders>
          </w:tcPr>
          <w:p w14:paraId="7F201620" w14:textId="77777777" w:rsidR="001A3B11" w:rsidRDefault="00000000">
            <w:pPr>
              <w:spacing w:after="0"/>
              <w:jc w:val="center"/>
            </w:pPr>
            <w:r>
              <w:rPr>
                <w:noProof/>
              </w:rPr>
              <mc:AlternateContent>
                <mc:Choice Requires="wpg">
                  <w:drawing>
                    <wp:anchor distT="0" distB="0" distL="114300" distR="114300" simplePos="0" relativeHeight="251688960" behindDoc="1" locked="0" layoutInCell="1" allowOverlap="1" wp14:anchorId="2AD5D9B1" wp14:editId="690D2D45">
                      <wp:simplePos x="0" y="0"/>
                      <wp:positionH relativeFrom="column">
                        <wp:posOffset>58674</wp:posOffset>
                      </wp:positionH>
                      <wp:positionV relativeFrom="paragraph">
                        <wp:posOffset>98679</wp:posOffset>
                      </wp:positionV>
                      <wp:extent cx="518160" cy="7620"/>
                      <wp:effectExtent l="0" t="0" r="0" b="0"/>
                      <wp:wrapNone/>
                      <wp:docPr id="992074" name="Group 992074"/>
                      <wp:cNvGraphicFramePr/>
                      <a:graphic xmlns:a="http://schemas.openxmlformats.org/drawingml/2006/main">
                        <a:graphicData uri="http://schemas.microsoft.com/office/word/2010/wordprocessingGroup">
                          <wpg:wgp>
                            <wpg:cNvGrpSpPr/>
                            <wpg:grpSpPr>
                              <a:xfrm>
                                <a:off x="0" y="0"/>
                                <a:ext cx="518160" cy="7620"/>
                                <a:chOff x="0" y="0"/>
                                <a:chExt cx="518160" cy="7620"/>
                              </a:xfrm>
                            </wpg:grpSpPr>
                            <wps:wsp>
                              <wps:cNvPr id="1041300" name="Shape 1041300"/>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92074" style="width:40.8pt;height:0.600006pt;position:absolute;z-index:-2147483402;mso-position-horizontal-relative:text;mso-position-horizontal:absolute;margin-left:4.62pt;mso-position-vertical-relative:text;margin-top:7.76999pt;" coordsize="5181,76">
                      <v:shape id="Shape 1041301" style="position:absolute;width:5181;height:91;left:0;top:0;" coordsize="518160,9144" path="m0,0l518160,0l518160,9144l0,9144l0,0">
                        <v:stroke weight="0pt" endcap="flat" joinstyle="miter" miterlimit="10" on="false" color="#000000" opacity="0"/>
                        <v:fill on="true" color="#0000ff"/>
                      </v:shape>
                    </v:group>
                  </w:pict>
                </mc:Fallback>
              </mc:AlternateContent>
            </w:r>
            <w:hyperlink r:id="rId3422">
              <w:r>
                <w:rPr>
                  <w:color w:val="0000FF"/>
                  <w:sz w:val="18"/>
                </w:rPr>
                <w:t xml:space="preserve">General PA </w:t>
              </w:r>
            </w:hyperlink>
            <w:hyperlink r:id="rId3423">
              <w:r>
                <w:rPr>
                  <w:color w:val="0000FF"/>
                  <w:sz w:val="18"/>
                  <w:u w:val="single" w:color="0000FF"/>
                </w:rPr>
                <w:t>Form</w:t>
              </w:r>
            </w:hyperlink>
            <w:hyperlink r:id="rId3424">
              <w:r>
                <w:rPr>
                  <w:sz w:val="18"/>
                </w:rPr>
                <w:t xml:space="preserve"> </w:t>
              </w:r>
            </w:hyperlink>
          </w:p>
        </w:tc>
      </w:tr>
      <w:tr w:rsidR="001A3B11" w14:paraId="372A9CB7" w14:textId="77777777">
        <w:trPr>
          <w:trHeight w:val="279"/>
        </w:trPr>
        <w:tc>
          <w:tcPr>
            <w:tcW w:w="1614" w:type="dxa"/>
            <w:tcBorders>
              <w:top w:val="single" w:sz="4" w:space="0" w:color="000000"/>
              <w:left w:val="single" w:sz="4" w:space="0" w:color="000000"/>
              <w:bottom w:val="single" w:sz="4" w:space="0" w:color="000000"/>
              <w:right w:val="single" w:sz="4" w:space="0" w:color="000000"/>
            </w:tcBorders>
          </w:tcPr>
          <w:p w14:paraId="7C93FA05" w14:textId="77777777" w:rsidR="001A3B11" w:rsidRDefault="00000000">
            <w:pPr>
              <w:spacing w:after="0"/>
              <w:ind w:left="42"/>
            </w:pPr>
            <w:r>
              <w:rPr>
                <w:sz w:val="18"/>
              </w:rPr>
              <w:t xml:space="preserve">ipratropium 0.6% </w:t>
            </w:r>
          </w:p>
        </w:tc>
        <w:tc>
          <w:tcPr>
            <w:tcW w:w="403" w:type="dxa"/>
            <w:tcBorders>
              <w:top w:val="single" w:sz="4" w:space="0" w:color="000000"/>
              <w:left w:val="single" w:sz="4" w:space="0" w:color="000000"/>
              <w:bottom w:val="single" w:sz="4" w:space="0" w:color="000000"/>
              <w:right w:val="single" w:sz="4" w:space="0" w:color="000000"/>
            </w:tcBorders>
          </w:tcPr>
          <w:p w14:paraId="53EB9DC8" w14:textId="77777777" w:rsidR="001A3B11" w:rsidRDefault="00000000">
            <w:pPr>
              <w:spacing w:after="0"/>
              <w:ind w:left="13"/>
              <w:jc w:val="center"/>
            </w:pPr>
            <w:r>
              <w:rPr>
                <w:sz w:val="18"/>
              </w:rPr>
              <w:t>P</w:t>
            </w:r>
            <w: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1110E730"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081D4A2" w14:textId="77777777" w:rsidR="001A3B11" w:rsidRDefault="00000000">
            <w:pPr>
              <w:spacing w:after="0"/>
              <w:ind w:left="13"/>
              <w:jc w:val="center"/>
            </w:pPr>
            <w:r>
              <w:rPr>
                <w:sz w:val="18"/>
              </w:rPr>
              <w:t xml:space="preserve">3 boxes/30days </w:t>
            </w:r>
          </w:p>
        </w:tc>
        <w:tc>
          <w:tcPr>
            <w:tcW w:w="0" w:type="auto"/>
            <w:vMerge/>
            <w:tcBorders>
              <w:top w:val="nil"/>
              <w:left w:val="single" w:sz="4" w:space="0" w:color="000000"/>
              <w:bottom w:val="single" w:sz="4" w:space="0" w:color="000000"/>
              <w:right w:val="single" w:sz="4" w:space="0" w:color="000000"/>
            </w:tcBorders>
          </w:tcPr>
          <w:p w14:paraId="1FC72D89" w14:textId="77777777" w:rsidR="001A3B11" w:rsidRDefault="001A3B11"/>
        </w:tc>
      </w:tr>
      <w:tr w:rsidR="001A3B11" w14:paraId="4827D38A"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78CAD7F1"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18CB32FD" w14:textId="77777777" w:rsidR="001A3B11" w:rsidRDefault="00000000">
            <w:pPr>
              <w:spacing w:after="0"/>
              <w:ind w:left="1128"/>
              <w:jc w:val="center"/>
            </w:pPr>
            <w:r>
              <w:rPr>
                <w:b/>
                <w:sz w:val="18"/>
              </w:rPr>
              <w:t xml:space="preserve">Antihistamines, Nasal </w:t>
            </w:r>
          </w:p>
        </w:tc>
        <w:tc>
          <w:tcPr>
            <w:tcW w:w="1728" w:type="dxa"/>
            <w:tcBorders>
              <w:top w:val="single" w:sz="4" w:space="0" w:color="000000"/>
              <w:left w:val="nil"/>
              <w:bottom w:val="single" w:sz="4" w:space="0" w:color="000000"/>
              <w:right w:val="nil"/>
            </w:tcBorders>
            <w:shd w:val="clear" w:color="auto" w:fill="F2F2F2"/>
          </w:tcPr>
          <w:p w14:paraId="466FBFE5"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48217F92" w14:textId="77777777" w:rsidR="001A3B11" w:rsidRDefault="001A3B11"/>
        </w:tc>
      </w:tr>
      <w:tr w:rsidR="001A3B11" w14:paraId="54B3EDE7" w14:textId="77777777">
        <w:trPr>
          <w:trHeight w:val="232"/>
        </w:trPr>
        <w:tc>
          <w:tcPr>
            <w:tcW w:w="1614" w:type="dxa"/>
            <w:tcBorders>
              <w:top w:val="single" w:sz="4" w:space="0" w:color="000000"/>
              <w:left w:val="single" w:sz="4" w:space="0" w:color="000000"/>
              <w:bottom w:val="single" w:sz="4" w:space="0" w:color="000000"/>
              <w:right w:val="single" w:sz="4" w:space="0" w:color="000000"/>
            </w:tcBorders>
          </w:tcPr>
          <w:p w14:paraId="3AEB2442" w14:textId="77777777" w:rsidR="001A3B11" w:rsidRDefault="00000000">
            <w:pPr>
              <w:spacing w:after="0"/>
              <w:ind w:left="42"/>
            </w:pPr>
            <w:r>
              <w:rPr>
                <w:sz w:val="18"/>
              </w:rPr>
              <w:t xml:space="preserve">Azelastine  </w:t>
            </w:r>
          </w:p>
        </w:tc>
        <w:tc>
          <w:tcPr>
            <w:tcW w:w="403" w:type="dxa"/>
            <w:tcBorders>
              <w:top w:val="single" w:sz="4" w:space="0" w:color="000000"/>
              <w:left w:val="single" w:sz="4" w:space="0" w:color="000000"/>
              <w:bottom w:val="single" w:sz="4" w:space="0" w:color="000000"/>
              <w:right w:val="single" w:sz="4" w:space="0" w:color="000000"/>
            </w:tcBorders>
          </w:tcPr>
          <w:p w14:paraId="69DACA9F"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99C1D04"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511E178" w14:textId="77777777" w:rsidR="001A3B11" w:rsidRDefault="00000000">
            <w:pPr>
              <w:spacing w:after="0"/>
              <w:ind w:left="12"/>
              <w:jc w:val="center"/>
            </w:pPr>
            <w:r>
              <w:rPr>
                <w:sz w:val="18"/>
              </w:rPr>
              <w:t xml:space="preserve">2 bottles/30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5A038937" w14:textId="77777777" w:rsidR="001A3B11" w:rsidRDefault="00000000">
            <w:pPr>
              <w:spacing w:after="0"/>
              <w:jc w:val="center"/>
            </w:pPr>
            <w:hyperlink r:id="rId3425">
              <w:r>
                <w:rPr>
                  <w:color w:val="0000FF"/>
                  <w:sz w:val="18"/>
                  <w:u w:val="single" w:color="0000FF"/>
                </w:rPr>
                <w:t>General PA</w:t>
              </w:r>
            </w:hyperlink>
            <w:hyperlink r:id="rId3426">
              <w:r>
                <w:rPr>
                  <w:color w:val="0000FF"/>
                  <w:sz w:val="18"/>
                </w:rPr>
                <w:t xml:space="preserve"> </w:t>
              </w:r>
            </w:hyperlink>
            <w:hyperlink r:id="rId3427">
              <w:r>
                <w:rPr>
                  <w:color w:val="0000FF"/>
                  <w:sz w:val="18"/>
                  <w:u w:val="single" w:color="0000FF"/>
                </w:rPr>
                <w:t>Form</w:t>
              </w:r>
            </w:hyperlink>
            <w:hyperlink r:id="rId3428">
              <w:r>
                <w:rPr>
                  <w:sz w:val="18"/>
                </w:rPr>
                <w:t xml:space="preserve"> </w:t>
              </w:r>
            </w:hyperlink>
          </w:p>
        </w:tc>
      </w:tr>
      <w:tr w:rsidR="001A3B11" w14:paraId="44635BF8"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5BA987A" w14:textId="77777777" w:rsidR="001A3B11" w:rsidRDefault="00000000">
            <w:pPr>
              <w:spacing w:after="0"/>
              <w:ind w:left="42"/>
            </w:pPr>
            <w:r>
              <w:rPr>
                <w:sz w:val="18"/>
              </w:rPr>
              <w:t xml:space="preserve">Dymista® </w:t>
            </w:r>
          </w:p>
        </w:tc>
        <w:tc>
          <w:tcPr>
            <w:tcW w:w="403" w:type="dxa"/>
            <w:tcBorders>
              <w:top w:val="single" w:sz="4" w:space="0" w:color="000000"/>
              <w:left w:val="single" w:sz="4" w:space="0" w:color="000000"/>
              <w:bottom w:val="single" w:sz="4" w:space="0" w:color="000000"/>
              <w:right w:val="single" w:sz="4" w:space="0" w:color="000000"/>
            </w:tcBorders>
          </w:tcPr>
          <w:p w14:paraId="327846D4"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B4209EF"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F83E446" w14:textId="77777777" w:rsidR="001A3B11" w:rsidRDefault="00000000">
            <w:pPr>
              <w:spacing w:after="0"/>
              <w:ind w:left="14"/>
              <w:jc w:val="center"/>
            </w:pPr>
            <w:r>
              <w:rPr>
                <w:sz w:val="18"/>
              </w:rPr>
              <w:t>1 bottle/30 days</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41D93216" w14:textId="77777777" w:rsidR="001A3B11" w:rsidRDefault="001A3B11"/>
        </w:tc>
      </w:tr>
      <w:tr w:rsidR="001A3B11" w14:paraId="232D7D12"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32CC1B1A" w14:textId="77777777" w:rsidR="001A3B11" w:rsidRDefault="00000000">
            <w:pPr>
              <w:spacing w:after="0"/>
              <w:ind w:left="42"/>
            </w:pPr>
            <w:r>
              <w:rPr>
                <w:sz w:val="18"/>
              </w:rPr>
              <w:t xml:space="preserve">olopatadine  </w:t>
            </w:r>
          </w:p>
        </w:tc>
        <w:tc>
          <w:tcPr>
            <w:tcW w:w="403" w:type="dxa"/>
            <w:tcBorders>
              <w:top w:val="single" w:sz="4" w:space="0" w:color="000000"/>
              <w:left w:val="single" w:sz="4" w:space="0" w:color="000000"/>
              <w:bottom w:val="single" w:sz="4" w:space="0" w:color="000000"/>
              <w:right w:val="single" w:sz="4" w:space="0" w:color="000000"/>
            </w:tcBorders>
          </w:tcPr>
          <w:p w14:paraId="5B387E66"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155F39C"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96F785E" w14:textId="77777777" w:rsidR="001A3B11" w:rsidRDefault="00000000">
            <w:pPr>
              <w:spacing w:after="0"/>
              <w:ind w:left="14"/>
              <w:jc w:val="center"/>
            </w:pPr>
            <w:r>
              <w:rPr>
                <w:sz w:val="18"/>
              </w:rPr>
              <w:t xml:space="preserve">1 bottle/30 days </w:t>
            </w:r>
          </w:p>
        </w:tc>
        <w:tc>
          <w:tcPr>
            <w:tcW w:w="0" w:type="auto"/>
            <w:vMerge/>
            <w:tcBorders>
              <w:top w:val="nil"/>
              <w:left w:val="single" w:sz="4" w:space="0" w:color="000000"/>
              <w:bottom w:val="nil"/>
              <w:right w:val="single" w:sz="4" w:space="0" w:color="000000"/>
            </w:tcBorders>
          </w:tcPr>
          <w:p w14:paraId="4469A00A" w14:textId="77777777" w:rsidR="001A3B11" w:rsidRDefault="001A3B11"/>
        </w:tc>
      </w:tr>
      <w:tr w:rsidR="001A3B11" w14:paraId="29BA1C59"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2323E26C" w14:textId="77777777" w:rsidR="001A3B11" w:rsidRDefault="00000000">
            <w:pPr>
              <w:spacing w:after="0"/>
              <w:ind w:left="42"/>
            </w:pPr>
            <w:r>
              <w:rPr>
                <w:sz w:val="18"/>
              </w:rPr>
              <w:t xml:space="preserve">azelastine/ fluticasone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2B21CA1"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76012CB1"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Dymista®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61C8B32" w14:textId="77777777" w:rsidR="001A3B11" w:rsidRDefault="00000000">
            <w:pPr>
              <w:spacing w:after="0"/>
              <w:ind w:left="14"/>
              <w:jc w:val="center"/>
            </w:pPr>
            <w:r>
              <w:rPr>
                <w:sz w:val="18"/>
              </w:rPr>
              <w:t>1 bottle/30 days</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3014D19C" w14:textId="77777777" w:rsidR="001A3B11" w:rsidRDefault="001A3B11"/>
        </w:tc>
      </w:tr>
      <w:tr w:rsidR="001A3B11" w14:paraId="366C64CE" w14:textId="77777777">
        <w:trPr>
          <w:trHeight w:val="1110"/>
        </w:trPr>
        <w:tc>
          <w:tcPr>
            <w:tcW w:w="1614" w:type="dxa"/>
            <w:tcBorders>
              <w:top w:val="single" w:sz="4" w:space="0" w:color="000000"/>
              <w:left w:val="single" w:sz="4" w:space="0" w:color="000000"/>
              <w:bottom w:val="single" w:sz="4" w:space="0" w:color="000000"/>
              <w:right w:val="single" w:sz="4" w:space="0" w:color="000000"/>
            </w:tcBorders>
            <w:vAlign w:val="center"/>
          </w:tcPr>
          <w:p w14:paraId="63DE5188" w14:textId="77777777" w:rsidR="001A3B11" w:rsidRDefault="00000000">
            <w:pPr>
              <w:spacing w:after="0"/>
              <w:ind w:left="42"/>
            </w:pPr>
            <w:r>
              <w:rPr>
                <w:sz w:val="18"/>
              </w:rPr>
              <w:t xml:space="preserve">Ryaltris® </w:t>
            </w:r>
          </w:p>
        </w:tc>
        <w:tc>
          <w:tcPr>
            <w:tcW w:w="403" w:type="dxa"/>
            <w:tcBorders>
              <w:top w:val="single" w:sz="4" w:space="0" w:color="000000"/>
              <w:left w:val="single" w:sz="4" w:space="0" w:color="000000"/>
              <w:bottom w:val="single" w:sz="4" w:space="0" w:color="000000"/>
              <w:right w:val="single" w:sz="4" w:space="0" w:color="000000"/>
            </w:tcBorders>
            <w:vAlign w:val="center"/>
          </w:tcPr>
          <w:p w14:paraId="62EAA805"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F3CAAF2" w14:textId="77777777" w:rsidR="001A3B11" w:rsidRDefault="00000000">
            <w:pPr>
              <w:numPr>
                <w:ilvl w:val="0"/>
                <w:numId w:val="629"/>
              </w:numPr>
              <w:spacing w:after="0"/>
              <w:ind w:hanging="216"/>
            </w:pPr>
            <w:r>
              <w:rPr>
                <w:sz w:val="18"/>
              </w:rPr>
              <w:t xml:space="preserve">Diagnosis of Seasonal Allergic Rhinitis; </w:t>
            </w:r>
            <w:r>
              <w:rPr>
                <w:b/>
                <w:sz w:val="18"/>
              </w:rPr>
              <w:t>AND</w:t>
            </w:r>
            <w:r>
              <w:rPr>
                <w:sz w:val="18"/>
              </w:rPr>
              <w:t xml:space="preserve"> </w:t>
            </w:r>
          </w:p>
          <w:p w14:paraId="3576EBAB" w14:textId="77777777" w:rsidR="001A3B11" w:rsidRDefault="00000000">
            <w:pPr>
              <w:numPr>
                <w:ilvl w:val="0"/>
                <w:numId w:val="629"/>
              </w:numPr>
              <w:spacing w:after="0"/>
              <w:ind w:hanging="216"/>
            </w:pPr>
            <w:r>
              <w:rPr>
                <w:sz w:val="18"/>
              </w:rPr>
              <w:t xml:space="preserve">Patient is 12 years of age or older; </w:t>
            </w:r>
            <w:r>
              <w:rPr>
                <w:b/>
                <w:sz w:val="18"/>
              </w:rPr>
              <w:t xml:space="preserve">AND </w:t>
            </w:r>
          </w:p>
          <w:p w14:paraId="2E3BCC39" w14:textId="77777777" w:rsidR="001A3B11" w:rsidRDefault="00000000">
            <w:pPr>
              <w:numPr>
                <w:ilvl w:val="0"/>
                <w:numId w:val="629"/>
              </w:numPr>
              <w:spacing w:after="0"/>
              <w:ind w:hanging="216"/>
            </w:pPr>
            <w:r>
              <w:rPr>
                <w:sz w:val="18"/>
              </w:rPr>
              <w:t xml:space="preserve">Trial and failure, contraindication, or intolerance to Dymista; </w:t>
            </w:r>
            <w:r>
              <w:rPr>
                <w:b/>
                <w:sz w:val="18"/>
              </w:rPr>
              <w:t>AND</w:t>
            </w:r>
            <w:r>
              <w:rPr>
                <w:sz w:val="18"/>
              </w:rPr>
              <w:t xml:space="preserve"> </w:t>
            </w:r>
          </w:p>
          <w:p w14:paraId="47167D06" w14:textId="77777777" w:rsidR="001A3B11" w:rsidRDefault="00000000">
            <w:pPr>
              <w:numPr>
                <w:ilvl w:val="0"/>
                <w:numId w:val="629"/>
              </w:numPr>
              <w:spacing w:after="0"/>
              <w:ind w:hanging="216"/>
            </w:pPr>
            <w:r>
              <w:rPr>
                <w:sz w:val="18"/>
              </w:rPr>
              <w:t>Clinically valid reason as to why the patient is unable to take components of Ryaltris individually (</w:t>
            </w:r>
            <w:r>
              <w:rPr>
                <w:b/>
                <w:sz w:val="18"/>
              </w:rPr>
              <w:t>Note:</w:t>
            </w:r>
            <w:r>
              <w:rPr>
                <w:sz w:val="18"/>
              </w:rPr>
              <w:t xml:space="preserv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4C7329C" w14:textId="77777777" w:rsidR="001A3B11" w:rsidRDefault="00000000">
            <w:pPr>
              <w:spacing w:after="0"/>
              <w:ind w:left="86"/>
              <w:jc w:val="center"/>
            </w:pPr>
            <w:r>
              <w:rPr>
                <w:sz w:val="18"/>
              </w:rPr>
              <w:t xml:space="preserve">1 bottle/30 days </w:t>
            </w:r>
          </w:p>
        </w:tc>
        <w:tc>
          <w:tcPr>
            <w:tcW w:w="1001" w:type="dxa"/>
            <w:tcBorders>
              <w:top w:val="single" w:sz="4" w:space="0" w:color="000000"/>
              <w:left w:val="single" w:sz="4" w:space="0" w:color="000000"/>
              <w:bottom w:val="single" w:sz="4" w:space="0" w:color="000000"/>
              <w:right w:val="single" w:sz="4" w:space="0" w:color="000000"/>
            </w:tcBorders>
            <w:vAlign w:val="center"/>
          </w:tcPr>
          <w:p w14:paraId="28ED65F0" w14:textId="77777777" w:rsidR="001A3B11" w:rsidRDefault="00000000">
            <w:pPr>
              <w:spacing w:after="0"/>
              <w:jc w:val="center"/>
            </w:pPr>
            <w:hyperlink r:id="rId3429">
              <w:r>
                <w:rPr>
                  <w:color w:val="0000FF"/>
                  <w:sz w:val="18"/>
                  <w:u w:val="single" w:color="0000FF"/>
                </w:rPr>
                <w:t>General PA</w:t>
              </w:r>
            </w:hyperlink>
            <w:hyperlink r:id="rId3430">
              <w:r>
                <w:rPr>
                  <w:color w:val="0000FF"/>
                  <w:sz w:val="18"/>
                </w:rPr>
                <w:t xml:space="preserve"> </w:t>
              </w:r>
            </w:hyperlink>
            <w:hyperlink r:id="rId3431">
              <w:r>
                <w:rPr>
                  <w:color w:val="0000FF"/>
                  <w:sz w:val="18"/>
                  <w:u w:val="single" w:color="0000FF"/>
                </w:rPr>
                <w:t>Form</w:t>
              </w:r>
            </w:hyperlink>
            <w:hyperlink r:id="rId3432">
              <w:r>
                <w:rPr>
                  <w:sz w:val="18"/>
                </w:rPr>
                <w:t xml:space="preserve"> </w:t>
              </w:r>
            </w:hyperlink>
          </w:p>
        </w:tc>
      </w:tr>
      <w:tr w:rsidR="001A3B11" w14:paraId="398BF5DD"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77640AA6"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53F97E03" w14:textId="77777777" w:rsidR="001A3B11" w:rsidRDefault="00000000">
            <w:pPr>
              <w:spacing w:after="0"/>
              <w:ind w:left="2537"/>
            </w:pPr>
            <w:r>
              <w:rPr>
                <w:b/>
                <w:sz w:val="18"/>
              </w:rPr>
              <w:t xml:space="preserve">Antihistamines: Non-Sedating, Oral </w:t>
            </w:r>
            <w:r>
              <w:rPr>
                <w:sz w:val="18"/>
              </w:rPr>
              <w:t>(Covered for recipients &lt; 21 years old only)</w:t>
            </w:r>
            <w:r>
              <w:rPr>
                <w:b/>
                <w:sz w:val="18"/>
              </w:rPr>
              <w:t xml:space="preserve"> </w:t>
            </w:r>
          </w:p>
        </w:tc>
        <w:tc>
          <w:tcPr>
            <w:tcW w:w="1728" w:type="dxa"/>
            <w:tcBorders>
              <w:top w:val="single" w:sz="4" w:space="0" w:color="000000"/>
              <w:left w:val="nil"/>
              <w:bottom w:val="single" w:sz="4" w:space="0" w:color="000000"/>
              <w:right w:val="nil"/>
            </w:tcBorders>
            <w:shd w:val="clear" w:color="auto" w:fill="F2F2F2"/>
          </w:tcPr>
          <w:p w14:paraId="25640EBC"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0A960D61" w14:textId="77777777" w:rsidR="001A3B11" w:rsidRDefault="001A3B11"/>
        </w:tc>
      </w:tr>
      <w:tr w:rsidR="001A3B11" w14:paraId="7462174B"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4963FEE5" w14:textId="77777777" w:rsidR="001A3B11" w:rsidRDefault="00000000">
            <w:pPr>
              <w:spacing w:after="0"/>
              <w:ind w:left="42"/>
            </w:pPr>
            <w:r>
              <w:rPr>
                <w:sz w:val="18"/>
              </w:rPr>
              <w:t xml:space="preserve">cetirizine </w:t>
            </w:r>
          </w:p>
        </w:tc>
        <w:tc>
          <w:tcPr>
            <w:tcW w:w="403" w:type="dxa"/>
            <w:tcBorders>
              <w:top w:val="single" w:sz="4" w:space="0" w:color="000000"/>
              <w:left w:val="single" w:sz="4" w:space="0" w:color="000000"/>
              <w:bottom w:val="single" w:sz="4" w:space="0" w:color="000000"/>
              <w:right w:val="single" w:sz="4" w:space="0" w:color="000000"/>
            </w:tcBorders>
          </w:tcPr>
          <w:p w14:paraId="1C366857"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E4DA094"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1638D7" w14:textId="77777777" w:rsidR="001A3B11" w:rsidRDefault="00000000">
            <w:pPr>
              <w:spacing w:after="0"/>
              <w:ind w:left="12"/>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768F594F" w14:textId="77777777" w:rsidR="001A3B11" w:rsidRDefault="00000000">
            <w:pPr>
              <w:spacing w:after="0"/>
              <w:jc w:val="center"/>
            </w:pPr>
            <w:hyperlink r:id="rId3433">
              <w:r>
                <w:rPr>
                  <w:color w:val="0000FF"/>
                  <w:sz w:val="18"/>
                  <w:u w:val="single" w:color="0000FF"/>
                </w:rPr>
                <w:t>General PA</w:t>
              </w:r>
            </w:hyperlink>
            <w:hyperlink r:id="rId3434">
              <w:r>
                <w:rPr>
                  <w:color w:val="0000FF"/>
                  <w:sz w:val="18"/>
                </w:rPr>
                <w:t xml:space="preserve"> </w:t>
              </w:r>
            </w:hyperlink>
            <w:hyperlink r:id="rId3435">
              <w:r>
                <w:rPr>
                  <w:color w:val="0000FF"/>
                  <w:sz w:val="18"/>
                  <w:u w:val="single" w:color="0000FF"/>
                </w:rPr>
                <w:t>Form</w:t>
              </w:r>
            </w:hyperlink>
            <w:hyperlink r:id="rId3436">
              <w:r>
                <w:rPr>
                  <w:sz w:val="18"/>
                </w:rPr>
                <w:t xml:space="preserve"> </w:t>
              </w:r>
            </w:hyperlink>
          </w:p>
        </w:tc>
      </w:tr>
      <w:tr w:rsidR="001A3B11" w14:paraId="04C5E75E"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72249227" w14:textId="77777777" w:rsidR="001A3B11" w:rsidRDefault="00000000">
            <w:pPr>
              <w:spacing w:after="0"/>
              <w:ind w:left="42"/>
            </w:pPr>
            <w:r>
              <w:rPr>
                <w:sz w:val="18"/>
              </w:rPr>
              <w:t xml:space="preserve">cetirizine chewable </w:t>
            </w:r>
          </w:p>
        </w:tc>
        <w:tc>
          <w:tcPr>
            <w:tcW w:w="403" w:type="dxa"/>
            <w:tcBorders>
              <w:top w:val="single" w:sz="4" w:space="0" w:color="000000"/>
              <w:left w:val="single" w:sz="4" w:space="0" w:color="000000"/>
              <w:bottom w:val="single" w:sz="4" w:space="0" w:color="000000"/>
              <w:right w:val="single" w:sz="4" w:space="0" w:color="000000"/>
            </w:tcBorders>
          </w:tcPr>
          <w:p w14:paraId="0007D064"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6D2474C"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liquid formulation cannot be used </w:t>
            </w:r>
          </w:p>
        </w:tc>
        <w:tc>
          <w:tcPr>
            <w:tcW w:w="1728" w:type="dxa"/>
            <w:tcBorders>
              <w:top w:val="single" w:sz="4" w:space="0" w:color="000000"/>
              <w:left w:val="single" w:sz="4" w:space="0" w:color="000000"/>
              <w:bottom w:val="single" w:sz="4" w:space="0" w:color="000000"/>
              <w:right w:val="single" w:sz="4" w:space="0" w:color="000000"/>
            </w:tcBorders>
          </w:tcPr>
          <w:p w14:paraId="0C060694" w14:textId="77777777" w:rsidR="001A3B11"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5E372651" w14:textId="77777777" w:rsidR="001A3B11" w:rsidRDefault="001A3B11"/>
        </w:tc>
      </w:tr>
      <w:tr w:rsidR="001A3B11" w14:paraId="6E04B2CF"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3749B0E1" w14:textId="77777777" w:rsidR="001A3B11" w:rsidRDefault="00000000">
            <w:pPr>
              <w:spacing w:after="0"/>
              <w:ind w:left="42"/>
            </w:pPr>
            <w:r>
              <w:rPr>
                <w:sz w:val="18"/>
              </w:rPr>
              <w:t xml:space="preserve">cetirizine/PSE </w:t>
            </w:r>
          </w:p>
        </w:tc>
        <w:tc>
          <w:tcPr>
            <w:tcW w:w="403" w:type="dxa"/>
            <w:tcBorders>
              <w:top w:val="single" w:sz="4" w:space="0" w:color="000000"/>
              <w:left w:val="single" w:sz="4" w:space="0" w:color="000000"/>
              <w:bottom w:val="single" w:sz="4" w:space="0" w:color="000000"/>
              <w:right w:val="single" w:sz="4" w:space="0" w:color="000000"/>
            </w:tcBorders>
          </w:tcPr>
          <w:p w14:paraId="21137644"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2ACCFF8"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AB31896" w14:textId="77777777" w:rsidR="001A3B11" w:rsidRDefault="00000000">
            <w:pPr>
              <w:spacing w:after="0"/>
              <w:ind w:left="12"/>
              <w:jc w:val="center"/>
            </w:pPr>
            <w:r>
              <w:rPr>
                <w:sz w:val="18"/>
              </w:rPr>
              <w:t xml:space="preserve">2/day </w:t>
            </w:r>
          </w:p>
        </w:tc>
        <w:tc>
          <w:tcPr>
            <w:tcW w:w="0" w:type="auto"/>
            <w:vMerge/>
            <w:tcBorders>
              <w:top w:val="nil"/>
              <w:left w:val="single" w:sz="4" w:space="0" w:color="000000"/>
              <w:bottom w:val="nil"/>
              <w:right w:val="single" w:sz="4" w:space="0" w:color="000000"/>
            </w:tcBorders>
          </w:tcPr>
          <w:p w14:paraId="03C314E1" w14:textId="77777777" w:rsidR="001A3B11" w:rsidRDefault="001A3B11"/>
        </w:tc>
      </w:tr>
      <w:tr w:rsidR="001A3B11" w14:paraId="355D8AC5"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454C9C72" w14:textId="77777777" w:rsidR="001A3B11" w:rsidRDefault="00000000">
            <w:pPr>
              <w:spacing w:after="0"/>
              <w:ind w:left="42"/>
              <w:jc w:val="both"/>
            </w:pPr>
            <w:r>
              <w:rPr>
                <w:sz w:val="18"/>
              </w:rPr>
              <w:t xml:space="preserve">levocetirizine tablets </w:t>
            </w:r>
          </w:p>
        </w:tc>
        <w:tc>
          <w:tcPr>
            <w:tcW w:w="403" w:type="dxa"/>
            <w:tcBorders>
              <w:top w:val="single" w:sz="4" w:space="0" w:color="000000"/>
              <w:left w:val="single" w:sz="4" w:space="0" w:color="000000"/>
              <w:bottom w:val="single" w:sz="4" w:space="0" w:color="000000"/>
              <w:right w:val="single" w:sz="4" w:space="0" w:color="000000"/>
            </w:tcBorders>
          </w:tcPr>
          <w:p w14:paraId="271A94F6"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1D16926"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9BBB119" w14:textId="77777777" w:rsidR="001A3B11"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5085BAD6" w14:textId="77777777" w:rsidR="001A3B11" w:rsidRDefault="001A3B11"/>
        </w:tc>
      </w:tr>
      <w:tr w:rsidR="001A3B11" w14:paraId="70AA76FA"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60A1780A" w14:textId="77777777" w:rsidR="001A3B11" w:rsidRDefault="00000000">
            <w:pPr>
              <w:spacing w:after="0"/>
              <w:ind w:left="42"/>
            </w:pPr>
            <w:r>
              <w:rPr>
                <w:sz w:val="18"/>
              </w:rPr>
              <w:t xml:space="preserve">loratadine tablets </w:t>
            </w:r>
          </w:p>
        </w:tc>
        <w:tc>
          <w:tcPr>
            <w:tcW w:w="403" w:type="dxa"/>
            <w:tcBorders>
              <w:top w:val="single" w:sz="4" w:space="0" w:color="000000"/>
              <w:left w:val="single" w:sz="4" w:space="0" w:color="000000"/>
              <w:bottom w:val="single" w:sz="4" w:space="0" w:color="000000"/>
              <w:right w:val="single" w:sz="4" w:space="0" w:color="000000"/>
            </w:tcBorders>
          </w:tcPr>
          <w:p w14:paraId="2D86F49F"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D633B33"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2E2D949" w14:textId="77777777" w:rsidR="001A3B11"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63B6A37A" w14:textId="77777777" w:rsidR="001A3B11" w:rsidRDefault="001A3B11"/>
        </w:tc>
      </w:tr>
      <w:tr w:rsidR="001A3B11" w14:paraId="6D76CAB9"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56A35818" w14:textId="77777777" w:rsidR="001A3B11" w:rsidRDefault="00000000">
            <w:pPr>
              <w:spacing w:after="0"/>
              <w:ind w:left="42"/>
            </w:pPr>
            <w:r>
              <w:rPr>
                <w:sz w:val="18"/>
              </w:rPr>
              <w:t xml:space="preserve">loratadine syrup </w:t>
            </w:r>
          </w:p>
        </w:tc>
        <w:tc>
          <w:tcPr>
            <w:tcW w:w="403" w:type="dxa"/>
            <w:tcBorders>
              <w:top w:val="single" w:sz="4" w:space="0" w:color="000000"/>
              <w:left w:val="single" w:sz="4" w:space="0" w:color="000000"/>
              <w:bottom w:val="single" w:sz="4" w:space="0" w:color="000000"/>
              <w:right w:val="single" w:sz="4" w:space="0" w:color="000000"/>
            </w:tcBorders>
          </w:tcPr>
          <w:p w14:paraId="5377738C"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898B21B"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4F56D09" w14:textId="77777777" w:rsidR="001A3B11" w:rsidRDefault="00000000">
            <w:pPr>
              <w:spacing w:after="0"/>
              <w:ind w:left="13"/>
              <w:jc w:val="center"/>
            </w:pPr>
            <w:r>
              <w:rPr>
                <w:sz w:val="18"/>
              </w:rPr>
              <w:t xml:space="preserve">10 mL/day </w:t>
            </w:r>
          </w:p>
        </w:tc>
        <w:tc>
          <w:tcPr>
            <w:tcW w:w="0" w:type="auto"/>
            <w:vMerge/>
            <w:tcBorders>
              <w:top w:val="nil"/>
              <w:left w:val="single" w:sz="4" w:space="0" w:color="000000"/>
              <w:bottom w:val="nil"/>
              <w:right w:val="single" w:sz="4" w:space="0" w:color="000000"/>
            </w:tcBorders>
          </w:tcPr>
          <w:p w14:paraId="5664A0B9" w14:textId="77777777" w:rsidR="001A3B11" w:rsidRDefault="001A3B11"/>
        </w:tc>
      </w:tr>
      <w:tr w:rsidR="001A3B11" w14:paraId="46146D3C"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014BFC2B" w14:textId="77777777" w:rsidR="001A3B11" w:rsidRDefault="00000000">
            <w:pPr>
              <w:spacing w:after="0"/>
              <w:ind w:left="42"/>
              <w:jc w:val="both"/>
            </w:pPr>
            <w:r>
              <w:rPr>
                <w:sz w:val="18"/>
              </w:rPr>
              <w:t xml:space="preserve">loratadine chewable </w:t>
            </w:r>
          </w:p>
        </w:tc>
        <w:tc>
          <w:tcPr>
            <w:tcW w:w="403" w:type="dxa"/>
            <w:tcBorders>
              <w:top w:val="single" w:sz="4" w:space="0" w:color="000000"/>
              <w:left w:val="single" w:sz="4" w:space="0" w:color="000000"/>
              <w:bottom w:val="single" w:sz="4" w:space="0" w:color="000000"/>
              <w:right w:val="single" w:sz="4" w:space="0" w:color="000000"/>
            </w:tcBorders>
          </w:tcPr>
          <w:p w14:paraId="5B15B2E5"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A7CDAA6"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2DD0758" w14:textId="77777777" w:rsidR="001A3B11"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046F8A2C" w14:textId="77777777" w:rsidR="001A3B11" w:rsidRDefault="001A3B11"/>
        </w:tc>
      </w:tr>
      <w:tr w:rsidR="001A3B11" w14:paraId="11D15862"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8AF79EE" w14:textId="77777777" w:rsidR="001A3B11" w:rsidRDefault="00000000">
            <w:pPr>
              <w:spacing w:after="0"/>
              <w:ind w:left="42"/>
            </w:pPr>
            <w:r>
              <w:rPr>
                <w:sz w:val="18"/>
              </w:rPr>
              <w:t xml:space="preserve">loratadine RDT </w:t>
            </w:r>
          </w:p>
        </w:tc>
        <w:tc>
          <w:tcPr>
            <w:tcW w:w="403" w:type="dxa"/>
            <w:tcBorders>
              <w:top w:val="single" w:sz="4" w:space="0" w:color="000000"/>
              <w:left w:val="single" w:sz="4" w:space="0" w:color="000000"/>
              <w:bottom w:val="single" w:sz="4" w:space="0" w:color="000000"/>
              <w:right w:val="single" w:sz="4" w:space="0" w:color="000000"/>
            </w:tcBorders>
          </w:tcPr>
          <w:p w14:paraId="1EE55EDA"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0749E4B"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74E99FED" w14:textId="77777777" w:rsidR="001A3B11"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41A92A87" w14:textId="77777777" w:rsidR="001A3B11" w:rsidRDefault="001A3B11"/>
        </w:tc>
      </w:tr>
      <w:tr w:rsidR="001A3B11" w14:paraId="58E52767"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27386B30" w14:textId="77777777" w:rsidR="001A3B11" w:rsidRDefault="00000000">
            <w:pPr>
              <w:spacing w:after="0"/>
              <w:ind w:left="42"/>
            </w:pPr>
            <w:r>
              <w:rPr>
                <w:sz w:val="18"/>
              </w:rPr>
              <w:lastRenderedPageBreak/>
              <w:t xml:space="preserve">loratadine/PSE </w:t>
            </w:r>
          </w:p>
        </w:tc>
        <w:tc>
          <w:tcPr>
            <w:tcW w:w="403" w:type="dxa"/>
            <w:tcBorders>
              <w:top w:val="single" w:sz="4" w:space="0" w:color="000000"/>
              <w:left w:val="single" w:sz="4" w:space="0" w:color="000000"/>
              <w:bottom w:val="single" w:sz="4" w:space="0" w:color="000000"/>
              <w:right w:val="single" w:sz="4" w:space="0" w:color="000000"/>
            </w:tcBorders>
            <w:vAlign w:val="center"/>
          </w:tcPr>
          <w:p w14:paraId="3A74E422" w14:textId="77777777" w:rsidR="001A3B11"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3160C212"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01FE95" w14:textId="77777777" w:rsidR="001A3B11" w:rsidRDefault="00000000">
            <w:pPr>
              <w:spacing w:after="0"/>
              <w:ind w:left="199" w:right="104"/>
              <w:jc w:val="center"/>
            </w:pPr>
            <w:r>
              <w:rPr>
                <w:sz w:val="18"/>
              </w:rPr>
              <w:t xml:space="preserve">12 Hour: 2/day;  24 Hour (1/day) </w:t>
            </w:r>
          </w:p>
        </w:tc>
        <w:tc>
          <w:tcPr>
            <w:tcW w:w="0" w:type="auto"/>
            <w:vMerge/>
            <w:tcBorders>
              <w:top w:val="nil"/>
              <w:left w:val="single" w:sz="4" w:space="0" w:color="000000"/>
              <w:bottom w:val="nil"/>
              <w:right w:val="single" w:sz="4" w:space="0" w:color="000000"/>
            </w:tcBorders>
          </w:tcPr>
          <w:p w14:paraId="2F90965D" w14:textId="77777777" w:rsidR="001A3B11" w:rsidRDefault="001A3B11"/>
        </w:tc>
      </w:tr>
      <w:tr w:rsidR="001A3B11" w14:paraId="1DAE4475"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6A258E68" w14:textId="77777777" w:rsidR="001A3B11" w:rsidRDefault="00000000">
            <w:pPr>
              <w:spacing w:after="0"/>
              <w:ind w:left="42"/>
            </w:pPr>
            <w:r>
              <w:rPr>
                <w:sz w:val="18"/>
              </w:rPr>
              <w:t xml:space="preserve">Allegra®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DD50C84"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314DEA89"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52B67A8" w14:textId="77777777" w:rsidR="001A3B11" w:rsidRDefault="00000000">
            <w:pPr>
              <w:spacing w:after="0"/>
              <w:ind w:left="99" w:right="6"/>
              <w:jc w:val="center"/>
            </w:pPr>
            <w:r>
              <w:rPr>
                <w:sz w:val="18"/>
              </w:rPr>
              <w:t xml:space="preserve">60mg: 2/day);  180mg (1/day) </w:t>
            </w:r>
          </w:p>
        </w:tc>
        <w:tc>
          <w:tcPr>
            <w:tcW w:w="0" w:type="auto"/>
            <w:vMerge/>
            <w:tcBorders>
              <w:top w:val="nil"/>
              <w:left w:val="single" w:sz="4" w:space="0" w:color="000000"/>
              <w:bottom w:val="nil"/>
              <w:right w:val="single" w:sz="4" w:space="0" w:color="000000"/>
            </w:tcBorders>
          </w:tcPr>
          <w:p w14:paraId="3D34625C" w14:textId="77777777" w:rsidR="001A3B11" w:rsidRDefault="001A3B11"/>
        </w:tc>
      </w:tr>
      <w:tr w:rsidR="001A3B11" w14:paraId="0334829F"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4184F899" w14:textId="77777777" w:rsidR="001A3B11" w:rsidRDefault="00000000">
            <w:pPr>
              <w:spacing w:after="0"/>
              <w:ind w:left="42"/>
            </w:pPr>
            <w:r>
              <w:rPr>
                <w:sz w:val="18"/>
              </w:rPr>
              <w:t xml:space="preserve">Allegra D® </w:t>
            </w:r>
          </w:p>
        </w:tc>
        <w:tc>
          <w:tcPr>
            <w:tcW w:w="403" w:type="dxa"/>
            <w:tcBorders>
              <w:top w:val="single" w:sz="4" w:space="0" w:color="000000"/>
              <w:left w:val="single" w:sz="4" w:space="0" w:color="000000"/>
              <w:bottom w:val="single" w:sz="4" w:space="0" w:color="000000"/>
              <w:right w:val="single" w:sz="4" w:space="0" w:color="000000"/>
            </w:tcBorders>
            <w:vAlign w:val="center"/>
          </w:tcPr>
          <w:p w14:paraId="2541D2FC"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947D95F"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46B0AD3" w14:textId="77777777" w:rsidR="001A3B11" w:rsidRDefault="00000000">
            <w:pPr>
              <w:spacing w:after="0"/>
              <w:ind w:left="199" w:right="145"/>
              <w:jc w:val="center"/>
            </w:pPr>
            <w:r>
              <w:rPr>
                <w:sz w:val="18"/>
              </w:rPr>
              <w:t xml:space="preserve">12 Hour: 2/day; 24 Hour: 1/day </w:t>
            </w:r>
          </w:p>
        </w:tc>
        <w:tc>
          <w:tcPr>
            <w:tcW w:w="0" w:type="auto"/>
            <w:vMerge/>
            <w:tcBorders>
              <w:top w:val="nil"/>
              <w:left w:val="single" w:sz="4" w:space="0" w:color="000000"/>
              <w:bottom w:val="nil"/>
              <w:right w:val="single" w:sz="4" w:space="0" w:color="000000"/>
            </w:tcBorders>
          </w:tcPr>
          <w:p w14:paraId="198AF70E" w14:textId="77777777" w:rsidR="001A3B11" w:rsidRDefault="001A3B11"/>
        </w:tc>
      </w:tr>
      <w:tr w:rsidR="001A3B11" w14:paraId="1113E95E"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083B986" w14:textId="77777777" w:rsidR="001A3B11" w:rsidRDefault="00000000">
            <w:pPr>
              <w:spacing w:after="0"/>
              <w:ind w:left="42"/>
            </w:pPr>
            <w:r>
              <w:rPr>
                <w:sz w:val="18"/>
              </w:rPr>
              <w:t xml:space="preserve">Allegra® ODT </w:t>
            </w:r>
          </w:p>
        </w:tc>
        <w:tc>
          <w:tcPr>
            <w:tcW w:w="403" w:type="dxa"/>
            <w:tcBorders>
              <w:top w:val="single" w:sz="4" w:space="0" w:color="000000"/>
              <w:left w:val="single" w:sz="4" w:space="0" w:color="000000"/>
              <w:bottom w:val="single" w:sz="4" w:space="0" w:color="000000"/>
              <w:right w:val="single" w:sz="4" w:space="0" w:color="000000"/>
            </w:tcBorders>
          </w:tcPr>
          <w:p w14:paraId="28710028"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21FCB09"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68BCDD34" w14:textId="77777777" w:rsidR="001A3B11" w:rsidRDefault="00000000">
            <w:pPr>
              <w:spacing w:after="0"/>
              <w:ind w:left="12"/>
              <w:jc w:val="center"/>
            </w:pPr>
            <w:r>
              <w:rPr>
                <w:sz w:val="18"/>
              </w:rPr>
              <w:t xml:space="preserve">2/day </w:t>
            </w:r>
          </w:p>
        </w:tc>
        <w:tc>
          <w:tcPr>
            <w:tcW w:w="0" w:type="auto"/>
            <w:vMerge/>
            <w:tcBorders>
              <w:top w:val="nil"/>
              <w:left w:val="single" w:sz="4" w:space="0" w:color="000000"/>
              <w:bottom w:val="nil"/>
              <w:right w:val="single" w:sz="4" w:space="0" w:color="000000"/>
            </w:tcBorders>
          </w:tcPr>
          <w:p w14:paraId="307EF1ED" w14:textId="77777777" w:rsidR="001A3B11" w:rsidRDefault="001A3B11"/>
        </w:tc>
      </w:tr>
      <w:tr w:rsidR="001A3B11" w14:paraId="3BA43671"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43EC6D93" w14:textId="77777777" w:rsidR="001A3B11" w:rsidRDefault="00000000">
            <w:pPr>
              <w:spacing w:after="0"/>
              <w:ind w:left="42"/>
            </w:pPr>
            <w:r>
              <w:rPr>
                <w:sz w:val="18"/>
              </w:rPr>
              <w:t xml:space="preserve">Clarinex D® </w:t>
            </w:r>
          </w:p>
        </w:tc>
        <w:tc>
          <w:tcPr>
            <w:tcW w:w="403" w:type="dxa"/>
            <w:tcBorders>
              <w:top w:val="single" w:sz="4" w:space="0" w:color="000000"/>
              <w:left w:val="single" w:sz="4" w:space="0" w:color="000000"/>
              <w:bottom w:val="single" w:sz="4" w:space="0" w:color="000000"/>
              <w:right w:val="single" w:sz="4" w:space="0" w:color="000000"/>
            </w:tcBorders>
            <w:vAlign w:val="center"/>
          </w:tcPr>
          <w:p w14:paraId="6034839B"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59A9BE07"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FEC01E3" w14:textId="77777777" w:rsidR="001A3B11" w:rsidRDefault="00000000">
            <w:pPr>
              <w:spacing w:after="0"/>
              <w:ind w:left="168" w:right="74"/>
              <w:jc w:val="center"/>
            </w:pPr>
            <w:r>
              <w:rPr>
                <w:sz w:val="18"/>
              </w:rPr>
              <w:t xml:space="preserve">12 Hour (2/day);  24 Hour (1/day) </w:t>
            </w:r>
          </w:p>
        </w:tc>
        <w:tc>
          <w:tcPr>
            <w:tcW w:w="0" w:type="auto"/>
            <w:vMerge/>
            <w:tcBorders>
              <w:top w:val="nil"/>
              <w:left w:val="single" w:sz="4" w:space="0" w:color="000000"/>
              <w:bottom w:val="single" w:sz="4" w:space="0" w:color="000000"/>
              <w:right w:val="single" w:sz="4" w:space="0" w:color="000000"/>
            </w:tcBorders>
          </w:tcPr>
          <w:p w14:paraId="7C113827" w14:textId="77777777" w:rsidR="001A3B11" w:rsidRDefault="001A3B11"/>
        </w:tc>
      </w:tr>
    </w:tbl>
    <w:p w14:paraId="25C953B6" w14:textId="77777777" w:rsidR="001A3B11" w:rsidRDefault="001A3B11">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1A3B11" w14:paraId="0FCB2CF9"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379D2B9C" w14:textId="77777777" w:rsidR="001A3B11" w:rsidRDefault="001A3B11"/>
        </w:tc>
        <w:tc>
          <w:tcPr>
            <w:tcW w:w="9780" w:type="dxa"/>
            <w:gridSpan w:val="2"/>
            <w:tcBorders>
              <w:top w:val="single" w:sz="4" w:space="0" w:color="000000"/>
              <w:left w:val="nil"/>
              <w:bottom w:val="single" w:sz="4" w:space="0" w:color="000000"/>
              <w:right w:val="nil"/>
            </w:tcBorders>
            <w:shd w:val="clear" w:color="auto" w:fill="0077C8"/>
          </w:tcPr>
          <w:p w14:paraId="239EC5E2" w14:textId="77777777" w:rsidR="001A3B11" w:rsidRDefault="00000000">
            <w:pPr>
              <w:spacing w:after="0"/>
              <w:ind w:left="1133"/>
              <w:jc w:val="center"/>
            </w:pPr>
            <w:r>
              <w:rPr>
                <w:b/>
                <w:color w:val="FFFFFF"/>
              </w:rPr>
              <w:t>RESPIRATORY</w:t>
            </w:r>
            <w:r>
              <w:rPr>
                <w:b/>
                <w:color w:val="FFFFFF"/>
                <w:sz w:val="24"/>
              </w:rPr>
              <w:t xml:space="preserve"> </w:t>
            </w:r>
          </w:p>
          <w:p w14:paraId="1D1A2A26"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0FCFAC61" w14:textId="77777777" w:rsidR="001A3B11"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2D14BE09" w14:textId="77777777" w:rsidR="001A3B11" w:rsidRDefault="001A3B11"/>
        </w:tc>
      </w:tr>
      <w:tr w:rsidR="001A3B11" w14:paraId="0CB6B11D"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0890DCC" w14:textId="77777777" w:rsidR="001A3B11"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4E30D93" w14:textId="77777777" w:rsidR="001A3B11"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358C784D" w14:textId="77777777" w:rsidR="001A3B11"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8EFF447" w14:textId="77777777" w:rsidR="001A3B11"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587B4945" w14:textId="77777777" w:rsidR="001A3B11" w:rsidRDefault="00000000">
            <w:pPr>
              <w:spacing w:after="0"/>
              <w:ind w:left="20"/>
              <w:jc w:val="center"/>
            </w:pPr>
            <w:r>
              <w:rPr>
                <w:b/>
                <w:sz w:val="18"/>
              </w:rPr>
              <w:t xml:space="preserve">PA Form </w:t>
            </w:r>
          </w:p>
        </w:tc>
      </w:tr>
      <w:tr w:rsidR="001A3B11" w14:paraId="79CF4203" w14:textId="77777777">
        <w:trPr>
          <w:trHeight w:val="232"/>
        </w:trPr>
        <w:tc>
          <w:tcPr>
            <w:tcW w:w="1614" w:type="dxa"/>
            <w:tcBorders>
              <w:top w:val="single" w:sz="4" w:space="0" w:color="000000"/>
              <w:left w:val="single" w:sz="4" w:space="0" w:color="000000"/>
              <w:bottom w:val="single" w:sz="4" w:space="0" w:color="000000"/>
              <w:right w:val="single" w:sz="4" w:space="0" w:color="000000"/>
            </w:tcBorders>
          </w:tcPr>
          <w:p w14:paraId="57B55F3B" w14:textId="77777777" w:rsidR="001A3B11" w:rsidRDefault="00000000">
            <w:pPr>
              <w:spacing w:after="0"/>
              <w:ind w:left="42"/>
            </w:pPr>
            <w:r>
              <w:rPr>
                <w:sz w:val="18"/>
              </w:rPr>
              <w:t xml:space="preserve">Clarinex RediTabs® </w:t>
            </w:r>
          </w:p>
        </w:tc>
        <w:tc>
          <w:tcPr>
            <w:tcW w:w="403" w:type="dxa"/>
            <w:tcBorders>
              <w:top w:val="single" w:sz="4" w:space="0" w:color="000000"/>
              <w:left w:val="single" w:sz="4" w:space="0" w:color="000000"/>
              <w:bottom w:val="single" w:sz="4" w:space="0" w:color="000000"/>
              <w:right w:val="single" w:sz="4" w:space="0" w:color="000000"/>
            </w:tcBorders>
          </w:tcPr>
          <w:p w14:paraId="64132F07"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EFFFC27"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4D79517D" w14:textId="77777777" w:rsidR="001A3B11" w:rsidRDefault="00000000">
            <w:pPr>
              <w:spacing w:after="0"/>
              <w:ind w:left="17"/>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tcPr>
          <w:p w14:paraId="423802C6" w14:textId="77777777" w:rsidR="001A3B11" w:rsidRDefault="001A3B11"/>
        </w:tc>
      </w:tr>
      <w:tr w:rsidR="001A3B11" w14:paraId="7EA7D71D"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F24765C" w14:textId="77777777" w:rsidR="001A3B11" w:rsidRDefault="00000000">
            <w:pPr>
              <w:spacing w:after="0"/>
              <w:ind w:left="42"/>
            </w:pPr>
            <w:r>
              <w:rPr>
                <w:sz w:val="18"/>
              </w:rPr>
              <w:t xml:space="preserve">Clarinex® tabs </w:t>
            </w:r>
          </w:p>
        </w:tc>
        <w:tc>
          <w:tcPr>
            <w:tcW w:w="403" w:type="dxa"/>
            <w:tcBorders>
              <w:top w:val="single" w:sz="4" w:space="0" w:color="000000"/>
              <w:left w:val="single" w:sz="4" w:space="0" w:color="000000"/>
              <w:bottom w:val="single" w:sz="4" w:space="0" w:color="000000"/>
              <w:right w:val="single" w:sz="4" w:space="0" w:color="000000"/>
            </w:tcBorders>
          </w:tcPr>
          <w:p w14:paraId="54DD7845"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F5BC888"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F28DE9A"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2DF08194" w14:textId="77777777" w:rsidR="001A3B11" w:rsidRDefault="001A3B11"/>
        </w:tc>
      </w:tr>
      <w:tr w:rsidR="001A3B11" w14:paraId="3F27DE52"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07F47743" w14:textId="77777777" w:rsidR="001A3B11" w:rsidRDefault="00000000">
            <w:pPr>
              <w:spacing w:after="0"/>
              <w:ind w:left="42"/>
            </w:pPr>
            <w:r>
              <w:rPr>
                <w:sz w:val="18"/>
              </w:rPr>
              <w:t xml:space="preserve">Clarinex® syrup </w:t>
            </w:r>
          </w:p>
        </w:tc>
        <w:tc>
          <w:tcPr>
            <w:tcW w:w="403" w:type="dxa"/>
            <w:tcBorders>
              <w:top w:val="single" w:sz="4" w:space="0" w:color="000000"/>
              <w:left w:val="single" w:sz="4" w:space="0" w:color="000000"/>
              <w:bottom w:val="single" w:sz="4" w:space="0" w:color="000000"/>
              <w:right w:val="single" w:sz="4" w:space="0" w:color="000000"/>
            </w:tcBorders>
          </w:tcPr>
          <w:p w14:paraId="48900567"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82C25DF"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B5B39B" w14:textId="77777777" w:rsidR="001A3B11" w:rsidRDefault="00000000">
            <w:pPr>
              <w:spacing w:after="0"/>
              <w:ind w:left="18"/>
              <w:jc w:val="center"/>
            </w:pPr>
            <w:r>
              <w:rPr>
                <w:sz w:val="18"/>
              </w:rPr>
              <w:t xml:space="preserve">10mg/day </w:t>
            </w:r>
          </w:p>
        </w:tc>
        <w:tc>
          <w:tcPr>
            <w:tcW w:w="0" w:type="auto"/>
            <w:vMerge/>
            <w:tcBorders>
              <w:top w:val="nil"/>
              <w:left w:val="single" w:sz="4" w:space="0" w:color="000000"/>
              <w:bottom w:val="single" w:sz="4" w:space="0" w:color="000000"/>
              <w:right w:val="single" w:sz="4" w:space="0" w:color="000000"/>
            </w:tcBorders>
          </w:tcPr>
          <w:p w14:paraId="45B801BF" w14:textId="77777777" w:rsidR="001A3B11" w:rsidRDefault="001A3B11"/>
        </w:tc>
      </w:tr>
      <w:tr w:rsidR="001A3B11" w14:paraId="28F574CC"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7788B2C6" w14:textId="77777777" w:rsidR="001A3B11" w:rsidRDefault="00000000">
            <w:pPr>
              <w:spacing w:after="0"/>
              <w:ind w:left="42"/>
            </w:pPr>
            <w:r>
              <w:rPr>
                <w:sz w:val="18"/>
              </w:rPr>
              <w:t xml:space="preserve">Claritin D® </w:t>
            </w:r>
          </w:p>
        </w:tc>
        <w:tc>
          <w:tcPr>
            <w:tcW w:w="403" w:type="dxa"/>
            <w:tcBorders>
              <w:top w:val="single" w:sz="4" w:space="0" w:color="000000"/>
              <w:left w:val="single" w:sz="4" w:space="0" w:color="000000"/>
              <w:bottom w:val="single" w:sz="4" w:space="0" w:color="000000"/>
              <w:right w:val="single" w:sz="4" w:space="0" w:color="000000"/>
            </w:tcBorders>
            <w:vAlign w:val="center"/>
          </w:tcPr>
          <w:p w14:paraId="523F3E9B"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5F5190B4"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72945C5" w14:textId="77777777" w:rsidR="001A3B11" w:rsidRDefault="00000000">
            <w:pPr>
              <w:spacing w:after="0"/>
              <w:ind w:left="199" w:right="140"/>
              <w:jc w:val="center"/>
            </w:pPr>
            <w:r>
              <w:rPr>
                <w:sz w:val="18"/>
              </w:rPr>
              <w:t xml:space="preserve">12 Hour: 2/day; 24 Hour: 1/day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6566847C" w14:textId="77777777" w:rsidR="001A3B11" w:rsidRDefault="00000000">
            <w:pPr>
              <w:spacing w:after="0"/>
              <w:jc w:val="center"/>
            </w:pPr>
            <w:hyperlink r:id="rId3437">
              <w:r>
                <w:rPr>
                  <w:color w:val="0000FF"/>
                  <w:sz w:val="18"/>
                  <w:u w:val="single" w:color="0000FF"/>
                </w:rPr>
                <w:t>General PA</w:t>
              </w:r>
            </w:hyperlink>
            <w:hyperlink r:id="rId3438">
              <w:r>
                <w:rPr>
                  <w:color w:val="0000FF"/>
                  <w:sz w:val="18"/>
                </w:rPr>
                <w:t xml:space="preserve"> </w:t>
              </w:r>
            </w:hyperlink>
            <w:hyperlink r:id="rId3439">
              <w:r>
                <w:rPr>
                  <w:color w:val="0000FF"/>
                  <w:sz w:val="18"/>
                  <w:u w:val="single" w:color="0000FF"/>
                </w:rPr>
                <w:t>Form</w:t>
              </w:r>
            </w:hyperlink>
            <w:hyperlink r:id="rId3440">
              <w:r>
                <w:rPr>
                  <w:sz w:val="18"/>
                </w:rPr>
                <w:t xml:space="preserve"> </w:t>
              </w:r>
            </w:hyperlink>
          </w:p>
        </w:tc>
      </w:tr>
      <w:tr w:rsidR="001A3B11" w14:paraId="38708554"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6B8E713A" w14:textId="77777777" w:rsidR="001A3B11" w:rsidRDefault="00000000">
            <w:pPr>
              <w:spacing w:after="0"/>
              <w:ind w:left="42"/>
            </w:pPr>
            <w:r>
              <w:rPr>
                <w:sz w:val="18"/>
              </w:rPr>
              <w:t xml:space="preserve">Claritin® chewable </w:t>
            </w:r>
          </w:p>
        </w:tc>
        <w:tc>
          <w:tcPr>
            <w:tcW w:w="403" w:type="dxa"/>
            <w:tcBorders>
              <w:top w:val="single" w:sz="4" w:space="0" w:color="000000"/>
              <w:left w:val="single" w:sz="4" w:space="0" w:color="000000"/>
              <w:bottom w:val="single" w:sz="4" w:space="0" w:color="000000"/>
              <w:right w:val="single" w:sz="4" w:space="0" w:color="000000"/>
            </w:tcBorders>
          </w:tcPr>
          <w:p w14:paraId="529AA3F9"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1916280"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liquid formulation cannot be used </w:t>
            </w:r>
          </w:p>
        </w:tc>
        <w:tc>
          <w:tcPr>
            <w:tcW w:w="1728" w:type="dxa"/>
            <w:tcBorders>
              <w:top w:val="single" w:sz="4" w:space="0" w:color="000000"/>
              <w:left w:val="single" w:sz="4" w:space="0" w:color="000000"/>
              <w:bottom w:val="single" w:sz="4" w:space="0" w:color="000000"/>
              <w:right w:val="single" w:sz="4" w:space="0" w:color="000000"/>
            </w:tcBorders>
          </w:tcPr>
          <w:p w14:paraId="117C7037"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6DE9ABCB" w14:textId="77777777" w:rsidR="001A3B11" w:rsidRDefault="001A3B11"/>
        </w:tc>
      </w:tr>
      <w:tr w:rsidR="001A3B11" w14:paraId="64E0BE64"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4FB7C7A6" w14:textId="77777777" w:rsidR="001A3B11" w:rsidRDefault="00000000">
            <w:pPr>
              <w:spacing w:after="0"/>
              <w:ind w:left="42"/>
            </w:pPr>
            <w:r>
              <w:rPr>
                <w:sz w:val="18"/>
              </w:rPr>
              <w:t xml:space="preserve">Claritin® tabs </w:t>
            </w:r>
          </w:p>
        </w:tc>
        <w:tc>
          <w:tcPr>
            <w:tcW w:w="403" w:type="dxa"/>
            <w:tcBorders>
              <w:top w:val="single" w:sz="4" w:space="0" w:color="000000"/>
              <w:left w:val="single" w:sz="4" w:space="0" w:color="000000"/>
              <w:bottom w:val="single" w:sz="4" w:space="0" w:color="000000"/>
              <w:right w:val="single" w:sz="4" w:space="0" w:color="000000"/>
            </w:tcBorders>
          </w:tcPr>
          <w:p w14:paraId="587306DE"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FDB4B23"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ADE6B69"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31CB71FD" w14:textId="77777777" w:rsidR="001A3B11" w:rsidRDefault="001A3B11"/>
        </w:tc>
      </w:tr>
      <w:tr w:rsidR="001A3B11" w14:paraId="468DEF0B"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CF4E71C" w14:textId="77777777" w:rsidR="001A3B11" w:rsidRDefault="00000000">
            <w:pPr>
              <w:spacing w:after="0"/>
              <w:ind w:left="42"/>
            </w:pPr>
            <w:r>
              <w:rPr>
                <w:sz w:val="18"/>
              </w:rPr>
              <w:t xml:space="preserve">Claritin RediTabs® </w:t>
            </w:r>
          </w:p>
        </w:tc>
        <w:tc>
          <w:tcPr>
            <w:tcW w:w="403" w:type="dxa"/>
            <w:tcBorders>
              <w:top w:val="single" w:sz="4" w:space="0" w:color="000000"/>
              <w:left w:val="single" w:sz="4" w:space="0" w:color="000000"/>
              <w:bottom w:val="single" w:sz="4" w:space="0" w:color="000000"/>
              <w:right w:val="single" w:sz="4" w:space="0" w:color="000000"/>
            </w:tcBorders>
          </w:tcPr>
          <w:p w14:paraId="7A52DC68"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7DE8DAC"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0FEDDE1F"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336F0E8C" w14:textId="77777777" w:rsidR="001A3B11" w:rsidRDefault="001A3B11"/>
        </w:tc>
      </w:tr>
      <w:tr w:rsidR="001A3B11" w14:paraId="5412ECAF"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4E185F33" w14:textId="77777777" w:rsidR="001A3B11" w:rsidRDefault="00000000">
            <w:pPr>
              <w:spacing w:after="0"/>
              <w:ind w:left="42"/>
            </w:pPr>
            <w:r>
              <w:rPr>
                <w:sz w:val="18"/>
              </w:rPr>
              <w:t xml:space="preserve">desloratadine </w:t>
            </w:r>
          </w:p>
        </w:tc>
        <w:tc>
          <w:tcPr>
            <w:tcW w:w="403" w:type="dxa"/>
            <w:tcBorders>
              <w:top w:val="single" w:sz="4" w:space="0" w:color="000000"/>
              <w:left w:val="single" w:sz="4" w:space="0" w:color="000000"/>
              <w:bottom w:val="single" w:sz="4" w:space="0" w:color="000000"/>
              <w:right w:val="single" w:sz="4" w:space="0" w:color="000000"/>
            </w:tcBorders>
          </w:tcPr>
          <w:p w14:paraId="1808F814"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B21D4DC"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BEFBB3C"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46EED94B" w14:textId="77777777" w:rsidR="001A3B11" w:rsidRDefault="001A3B11"/>
        </w:tc>
      </w:tr>
      <w:tr w:rsidR="001A3B11" w14:paraId="4CDE47D5"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750ED8A0" w14:textId="77777777" w:rsidR="001A3B11" w:rsidRDefault="00000000">
            <w:pPr>
              <w:spacing w:after="0"/>
              <w:ind w:left="42"/>
            </w:pPr>
            <w:r>
              <w:rPr>
                <w:sz w:val="18"/>
              </w:rPr>
              <w:t xml:space="preserve">desloratadine ODT </w:t>
            </w:r>
          </w:p>
        </w:tc>
        <w:tc>
          <w:tcPr>
            <w:tcW w:w="403" w:type="dxa"/>
            <w:tcBorders>
              <w:top w:val="single" w:sz="4" w:space="0" w:color="000000"/>
              <w:left w:val="single" w:sz="4" w:space="0" w:color="000000"/>
              <w:bottom w:val="single" w:sz="4" w:space="0" w:color="000000"/>
              <w:right w:val="single" w:sz="4" w:space="0" w:color="000000"/>
            </w:tcBorders>
          </w:tcPr>
          <w:p w14:paraId="55997746"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B8189B9"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338D817C"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56AD2E83" w14:textId="77777777" w:rsidR="001A3B11" w:rsidRDefault="001A3B11"/>
        </w:tc>
      </w:tr>
      <w:tr w:rsidR="001A3B11" w14:paraId="39BA2570"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067693F8" w14:textId="77777777" w:rsidR="001A3B11" w:rsidRDefault="00000000">
            <w:pPr>
              <w:spacing w:after="0"/>
              <w:ind w:left="42"/>
            </w:pPr>
            <w:r>
              <w:rPr>
                <w:sz w:val="18"/>
              </w:rPr>
              <w:t xml:space="preserve">fexofenadine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E173F8D"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CEDCF61"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A3976D5" w14:textId="77777777" w:rsidR="001A3B11" w:rsidRDefault="00000000">
            <w:pPr>
              <w:spacing w:after="0"/>
              <w:ind w:left="17"/>
              <w:jc w:val="center"/>
            </w:pPr>
            <w:r>
              <w:rPr>
                <w:sz w:val="18"/>
              </w:rPr>
              <w:t xml:space="preserve">60 mg: 2/day); </w:t>
            </w:r>
          </w:p>
          <w:p w14:paraId="4990A4DE" w14:textId="77777777" w:rsidR="001A3B11" w:rsidRDefault="00000000">
            <w:pPr>
              <w:spacing w:after="0"/>
              <w:ind w:left="19"/>
              <w:jc w:val="center"/>
            </w:pPr>
            <w:r>
              <w:rPr>
                <w:sz w:val="18"/>
              </w:rPr>
              <w:t xml:space="preserve">180 mg (1/day) </w:t>
            </w:r>
          </w:p>
        </w:tc>
        <w:tc>
          <w:tcPr>
            <w:tcW w:w="0" w:type="auto"/>
            <w:vMerge/>
            <w:tcBorders>
              <w:top w:val="nil"/>
              <w:left w:val="single" w:sz="4" w:space="0" w:color="000000"/>
              <w:bottom w:val="nil"/>
              <w:right w:val="single" w:sz="4" w:space="0" w:color="000000"/>
            </w:tcBorders>
          </w:tcPr>
          <w:p w14:paraId="4D11AA2C" w14:textId="77777777" w:rsidR="001A3B11" w:rsidRDefault="001A3B11"/>
        </w:tc>
      </w:tr>
      <w:tr w:rsidR="001A3B11" w14:paraId="5A2C6A32"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353B1028" w14:textId="77777777" w:rsidR="001A3B11" w:rsidRDefault="00000000">
            <w:pPr>
              <w:spacing w:after="0"/>
              <w:ind w:left="42"/>
            </w:pPr>
            <w:r>
              <w:rPr>
                <w:sz w:val="18"/>
              </w:rPr>
              <w:t xml:space="preserve">fexofenadine/PSE </w:t>
            </w:r>
          </w:p>
        </w:tc>
        <w:tc>
          <w:tcPr>
            <w:tcW w:w="403" w:type="dxa"/>
            <w:tcBorders>
              <w:top w:val="single" w:sz="4" w:space="0" w:color="000000"/>
              <w:left w:val="single" w:sz="4" w:space="0" w:color="000000"/>
              <w:bottom w:val="single" w:sz="4" w:space="0" w:color="000000"/>
              <w:right w:val="single" w:sz="4" w:space="0" w:color="000000"/>
            </w:tcBorders>
            <w:vAlign w:val="center"/>
          </w:tcPr>
          <w:p w14:paraId="35E79989"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0F9EFCB"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F70FC1C" w14:textId="77777777" w:rsidR="001A3B11" w:rsidRDefault="00000000">
            <w:pPr>
              <w:spacing w:after="0"/>
              <w:ind w:left="199" w:right="140"/>
              <w:jc w:val="center"/>
            </w:pPr>
            <w:r>
              <w:rPr>
                <w:sz w:val="18"/>
              </w:rPr>
              <w:t xml:space="preserve">12 Hour: 2/day; 24 Hour: 1/day </w:t>
            </w:r>
          </w:p>
        </w:tc>
        <w:tc>
          <w:tcPr>
            <w:tcW w:w="0" w:type="auto"/>
            <w:vMerge/>
            <w:tcBorders>
              <w:top w:val="nil"/>
              <w:left w:val="single" w:sz="4" w:space="0" w:color="000000"/>
              <w:bottom w:val="nil"/>
              <w:right w:val="single" w:sz="4" w:space="0" w:color="000000"/>
            </w:tcBorders>
          </w:tcPr>
          <w:p w14:paraId="0C84B550" w14:textId="77777777" w:rsidR="001A3B11" w:rsidRDefault="001A3B11"/>
        </w:tc>
      </w:tr>
      <w:tr w:rsidR="001A3B11" w14:paraId="7076FFDC"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74F2D97A" w14:textId="77777777" w:rsidR="001A3B11" w:rsidRDefault="00000000">
            <w:pPr>
              <w:spacing w:after="0"/>
              <w:ind w:left="42"/>
            </w:pPr>
            <w:r>
              <w:rPr>
                <w:sz w:val="18"/>
              </w:rPr>
              <w:t xml:space="preserve">levocetirizine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38E0AF1"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B468F80"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FBF411" w14:textId="77777777" w:rsidR="001A3B11" w:rsidRDefault="00000000">
            <w:pPr>
              <w:spacing w:after="0"/>
              <w:ind w:left="18"/>
              <w:jc w:val="center"/>
            </w:pPr>
            <w:r>
              <w:rPr>
                <w:sz w:val="18"/>
              </w:rPr>
              <w:t xml:space="preserve">10 mL/day </w:t>
            </w:r>
          </w:p>
        </w:tc>
        <w:tc>
          <w:tcPr>
            <w:tcW w:w="0" w:type="auto"/>
            <w:vMerge/>
            <w:tcBorders>
              <w:top w:val="nil"/>
              <w:left w:val="single" w:sz="4" w:space="0" w:color="000000"/>
              <w:bottom w:val="single" w:sz="4" w:space="0" w:color="000000"/>
              <w:right w:val="single" w:sz="4" w:space="0" w:color="000000"/>
            </w:tcBorders>
          </w:tcPr>
          <w:p w14:paraId="68CF36D2" w14:textId="77777777" w:rsidR="001A3B11" w:rsidRDefault="001A3B11"/>
        </w:tc>
      </w:tr>
      <w:tr w:rsidR="001A3B11" w14:paraId="4EB5EBE7"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20429881" w14:textId="77777777" w:rsidR="001A3B11" w:rsidRDefault="00000000">
            <w:pPr>
              <w:spacing w:after="0"/>
              <w:ind w:left="42"/>
            </w:pPr>
            <w:r>
              <w:rPr>
                <w:sz w:val="18"/>
              </w:rPr>
              <w:t xml:space="preserve">Semprex®-D </w:t>
            </w:r>
          </w:p>
        </w:tc>
        <w:tc>
          <w:tcPr>
            <w:tcW w:w="403" w:type="dxa"/>
            <w:tcBorders>
              <w:top w:val="single" w:sz="4" w:space="0" w:color="000000"/>
              <w:left w:val="single" w:sz="4" w:space="0" w:color="000000"/>
              <w:bottom w:val="single" w:sz="4" w:space="0" w:color="000000"/>
              <w:right w:val="single" w:sz="4" w:space="0" w:color="000000"/>
            </w:tcBorders>
          </w:tcPr>
          <w:p w14:paraId="35E150D3"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FE67ED4"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9C4C20" w14:textId="77777777" w:rsidR="001A3B11" w:rsidRDefault="00000000">
            <w:pPr>
              <w:spacing w:after="0"/>
              <w:ind w:left="17"/>
              <w:jc w:val="center"/>
            </w:pPr>
            <w:r>
              <w:rPr>
                <w:sz w:val="18"/>
              </w:rPr>
              <w:t xml:space="preserve">4/day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4F2161E8" w14:textId="77777777" w:rsidR="001A3B11" w:rsidRDefault="00000000">
            <w:pPr>
              <w:spacing w:after="0"/>
              <w:jc w:val="center"/>
            </w:pPr>
            <w:hyperlink r:id="rId3441">
              <w:r>
                <w:rPr>
                  <w:color w:val="0000FF"/>
                  <w:sz w:val="18"/>
                  <w:u w:val="single" w:color="0000FF"/>
                </w:rPr>
                <w:t>General PA</w:t>
              </w:r>
            </w:hyperlink>
            <w:hyperlink r:id="rId3442">
              <w:r>
                <w:rPr>
                  <w:color w:val="0000FF"/>
                  <w:sz w:val="18"/>
                </w:rPr>
                <w:t xml:space="preserve"> </w:t>
              </w:r>
            </w:hyperlink>
            <w:hyperlink r:id="rId3443">
              <w:r>
                <w:rPr>
                  <w:color w:val="0000FF"/>
                  <w:sz w:val="18"/>
                  <w:u w:val="single" w:color="0000FF"/>
                </w:rPr>
                <w:t>Form</w:t>
              </w:r>
            </w:hyperlink>
            <w:hyperlink r:id="rId3444">
              <w:r>
                <w:rPr>
                  <w:sz w:val="18"/>
                </w:rPr>
                <w:t xml:space="preserve"> </w:t>
              </w:r>
            </w:hyperlink>
          </w:p>
        </w:tc>
      </w:tr>
      <w:tr w:rsidR="001A3B11" w14:paraId="5AE1C0DF"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3427E8F7" w14:textId="77777777" w:rsidR="001A3B11" w:rsidRDefault="00000000">
            <w:pPr>
              <w:spacing w:after="0"/>
              <w:ind w:left="42"/>
            </w:pPr>
            <w:r>
              <w:rPr>
                <w:sz w:val="18"/>
              </w:rPr>
              <w:t xml:space="preserve">Xyzal® </w:t>
            </w:r>
          </w:p>
        </w:tc>
        <w:tc>
          <w:tcPr>
            <w:tcW w:w="403" w:type="dxa"/>
            <w:tcBorders>
              <w:top w:val="single" w:sz="4" w:space="0" w:color="000000"/>
              <w:left w:val="single" w:sz="4" w:space="0" w:color="000000"/>
              <w:bottom w:val="single" w:sz="4" w:space="0" w:color="000000"/>
              <w:right w:val="single" w:sz="4" w:space="0" w:color="000000"/>
            </w:tcBorders>
          </w:tcPr>
          <w:p w14:paraId="7A2122B8"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43DE8A0"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6121EAA" w14:textId="77777777" w:rsidR="001A3B11" w:rsidRDefault="00000000">
            <w:pPr>
              <w:spacing w:after="0"/>
              <w:ind w:left="18"/>
              <w:jc w:val="center"/>
            </w:pPr>
            <w:r>
              <w:rPr>
                <w:sz w:val="18"/>
              </w:rPr>
              <w:t xml:space="preserve">5 mg/day </w:t>
            </w:r>
          </w:p>
        </w:tc>
        <w:tc>
          <w:tcPr>
            <w:tcW w:w="0" w:type="auto"/>
            <w:vMerge/>
            <w:tcBorders>
              <w:top w:val="nil"/>
              <w:left w:val="single" w:sz="4" w:space="0" w:color="000000"/>
              <w:bottom w:val="nil"/>
              <w:right w:val="single" w:sz="4" w:space="0" w:color="000000"/>
            </w:tcBorders>
          </w:tcPr>
          <w:p w14:paraId="702F1FBE" w14:textId="77777777" w:rsidR="001A3B11" w:rsidRDefault="001A3B11"/>
        </w:tc>
      </w:tr>
      <w:tr w:rsidR="001A3B11" w14:paraId="0E5C5665"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21B106CD" w14:textId="77777777" w:rsidR="001A3B11" w:rsidRDefault="00000000">
            <w:pPr>
              <w:spacing w:after="0"/>
              <w:ind w:left="42"/>
            </w:pPr>
            <w:r>
              <w:rPr>
                <w:sz w:val="18"/>
              </w:rPr>
              <w:lastRenderedPageBreak/>
              <w:t xml:space="preserve">Zyrtec® chewable </w:t>
            </w:r>
          </w:p>
        </w:tc>
        <w:tc>
          <w:tcPr>
            <w:tcW w:w="403" w:type="dxa"/>
            <w:tcBorders>
              <w:top w:val="single" w:sz="4" w:space="0" w:color="000000"/>
              <w:left w:val="single" w:sz="4" w:space="0" w:color="000000"/>
              <w:bottom w:val="single" w:sz="4" w:space="0" w:color="000000"/>
              <w:right w:val="single" w:sz="4" w:space="0" w:color="000000"/>
            </w:tcBorders>
          </w:tcPr>
          <w:p w14:paraId="1F5EAD82"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E330F33"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liquid formulation cannot be used </w:t>
            </w:r>
          </w:p>
        </w:tc>
        <w:tc>
          <w:tcPr>
            <w:tcW w:w="1728" w:type="dxa"/>
            <w:tcBorders>
              <w:top w:val="single" w:sz="4" w:space="0" w:color="000000"/>
              <w:left w:val="single" w:sz="4" w:space="0" w:color="000000"/>
              <w:bottom w:val="single" w:sz="4" w:space="0" w:color="000000"/>
              <w:right w:val="single" w:sz="4" w:space="0" w:color="000000"/>
            </w:tcBorders>
          </w:tcPr>
          <w:p w14:paraId="57DAC921"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7F62DA44" w14:textId="77777777" w:rsidR="001A3B11" w:rsidRDefault="001A3B11"/>
        </w:tc>
      </w:tr>
      <w:tr w:rsidR="001A3B11" w14:paraId="1B33D71C"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076B258E" w14:textId="77777777" w:rsidR="001A3B11" w:rsidRDefault="00000000">
            <w:pPr>
              <w:spacing w:after="0"/>
              <w:ind w:left="42"/>
            </w:pPr>
            <w:r>
              <w:rPr>
                <w:sz w:val="18"/>
              </w:rPr>
              <w:t xml:space="preserve">Zyrtec® tabs </w:t>
            </w:r>
          </w:p>
        </w:tc>
        <w:tc>
          <w:tcPr>
            <w:tcW w:w="403" w:type="dxa"/>
            <w:tcBorders>
              <w:top w:val="single" w:sz="4" w:space="0" w:color="000000"/>
              <w:left w:val="single" w:sz="4" w:space="0" w:color="000000"/>
              <w:bottom w:val="single" w:sz="4" w:space="0" w:color="000000"/>
              <w:right w:val="single" w:sz="4" w:space="0" w:color="000000"/>
            </w:tcBorders>
          </w:tcPr>
          <w:p w14:paraId="348C694A"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9B01846"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39FE77B"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68804068" w14:textId="77777777" w:rsidR="001A3B11" w:rsidRDefault="001A3B11"/>
        </w:tc>
      </w:tr>
      <w:tr w:rsidR="001A3B11" w14:paraId="12295A37"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2ED01448" w14:textId="77777777" w:rsidR="001A3B11" w:rsidRDefault="00000000">
            <w:pPr>
              <w:spacing w:after="0"/>
              <w:ind w:left="42"/>
            </w:pPr>
            <w:r>
              <w:rPr>
                <w:sz w:val="18"/>
              </w:rPr>
              <w:t xml:space="preserve">Zyrtec® ODT </w:t>
            </w:r>
          </w:p>
        </w:tc>
        <w:tc>
          <w:tcPr>
            <w:tcW w:w="403" w:type="dxa"/>
            <w:tcBorders>
              <w:top w:val="single" w:sz="4" w:space="0" w:color="000000"/>
              <w:left w:val="single" w:sz="4" w:space="0" w:color="000000"/>
              <w:bottom w:val="single" w:sz="4" w:space="0" w:color="000000"/>
              <w:right w:val="single" w:sz="4" w:space="0" w:color="000000"/>
            </w:tcBorders>
          </w:tcPr>
          <w:p w14:paraId="7FA6D017"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D89FC90"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71AB040A"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48C6EAC5" w14:textId="77777777" w:rsidR="001A3B11" w:rsidRDefault="001A3B11"/>
        </w:tc>
      </w:tr>
      <w:tr w:rsidR="001A3B11" w14:paraId="6444DC71" w14:textId="77777777">
        <w:trPr>
          <w:trHeight w:val="232"/>
        </w:trPr>
        <w:tc>
          <w:tcPr>
            <w:tcW w:w="1614" w:type="dxa"/>
            <w:tcBorders>
              <w:top w:val="single" w:sz="4" w:space="0" w:color="000000"/>
              <w:left w:val="single" w:sz="4" w:space="0" w:color="000000"/>
              <w:bottom w:val="single" w:sz="4" w:space="0" w:color="000000"/>
              <w:right w:val="single" w:sz="4" w:space="0" w:color="000000"/>
            </w:tcBorders>
          </w:tcPr>
          <w:p w14:paraId="5776B0DE" w14:textId="77777777" w:rsidR="001A3B11" w:rsidRDefault="00000000">
            <w:pPr>
              <w:spacing w:after="0"/>
              <w:ind w:left="42"/>
            </w:pPr>
            <w:r>
              <w:rPr>
                <w:sz w:val="18"/>
              </w:rPr>
              <w:t xml:space="preserve">Zyrtec D® </w:t>
            </w:r>
          </w:p>
        </w:tc>
        <w:tc>
          <w:tcPr>
            <w:tcW w:w="403" w:type="dxa"/>
            <w:tcBorders>
              <w:top w:val="single" w:sz="4" w:space="0" w:color="000000"/>
              <w:left w:val="single" w:sz="4" w:space="0" w:color="000000"/>
              <w:bottom w:val="single" w:sz="4" w:space="0" w:color="000000"/>
              <w:right w:val="single" w:sz="4" w:space="0" w:color="000000"/>
            </w:tcBorders>
          </w:tcPr>
          <w:p w14:paraId="7F6C1A06"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12F4F2A"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EFCE92E"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78A6B59" w14:textId="77777777" w:rsidR="001A3B11" w:rsidRDefault="001A3B11"/>
        </w:tc>
      </w:tr>
      <w:tr w:rsidR="001A3B11" w14:paraId="6DE86113"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40C9D436"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19DEEA72" w14:textId="77777777" w:rsidR="001A3B11" w:rsidRDefault="00000000">
            <w:pPr>
              <w:spacing w:after="0"/>
              <w:ind w:left="1134"/>
              <w:jc w:val="center"/>
            </w:pPr>
            <w:r>
              <w:rPr>
                <w:b/>
                <w:sz w:val="18"/>
              </w:rPr>
              <w:t xml:space="preserve"> Antitussives, Non-Narcotic </w:t>
            </w:r>
          </w:p>
        </w:tc>
        <w:tc>
          <w:tcPr>
            <w:tcW w:w="1728" w:type="dxa"/>
            <w:tcBorders>
              <w:top w:val="single" w:sz="4" w:space="0" w:color="000000"/>
              <w:left w:val="nil"/>
              <w:bottom w:val="single" w:sz="4" w:space="0" w:color="000000"/>
              <w:right w:val="nil"/>
            </w:tcBorders>
            <w:shd w:val="clear" w:color="auto" w:fill="F2F2F2"/>
          </w:tcPr>
          <w:p w14:paraId="17D4CE30"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59F6D8CF" w14:textId="77777777" w:rsidR="001A3B11" w:rsidRDefault="001A3B11"/>
        </w:tc>
      </w:tr>
      <w:tr w:rsidR="001A3B11" w14:paraId="685654CF" w14:textId="77777777">
        <w:trPr>
          <w:trHeight w:val="672"/>
        </w:trPr>
        <w:tc>
          <w:tcPr>
            <w:tcW w:w="1614" w:type="dxa"/>
            <w:tcBorders>
              <w:top w:val="single" w:sz="4" w:space="0" w:color="000000"/>
              <w:left w:val="single" w:sz="4" w:space="0" w:color="000000"/>
              <w:bottom w:val="single" w:sz="4" w:space="0" w:color="000000"/>
              <w:right w:val="single" w:sz="4" w:space="0" w:color="000000"/>
            </w:tcBorders>
            <w:vAlign w:val="center"/>
          </w:tcPr>
          <w:p w14:paraId="06E11AFB" w14:textId="77777777" w:rsidR="001A3B11" w:rsidRDefault="00000000">
            <w:pPr>
              <w:spacing w:after="0"/>
              <w:ind w:left="42"/>
            </w:pPr>
            <w:r>
              <w:rPr>
                <w:sz w:val="18"/>
              </w:rPr>
              <w:t xml:space="preserve">benzonatate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04D4B314" w14:textId="77777777" w:rsidR="001A3B11"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EE6B9F7" w14:textId="77777777" w:rsidR="001A3B11" w:rsidRDefault="00000000">
            <w:pPr>
              <w:numPr>
                <w:ilvl w:val="0"/>
                <w:numId w:val="630"/>
              </w:numPr>
              <w:spacing w:after="0"/>
              <w:ind w:hanging="216"/>
            </w:pPr>
            <w:r>
              <w:rPr>
                <w:sz w:val="18"/>
              </w:rPr>
              <w:t xml:space="preserve">Patient is </w:t>
            </w:r>
            <w:r>
              <w:rPr>
                <w:sz w:val="18"/>
                <w:u w:val="single" w:color="000000"/>
              </w:rPr>
              <w:t>&gt;</w:t>
            </w:r>
            <w:r>
              <w:rPr>
                <w:sz w:val="18"/>
              </w:rPr>
              <w:t xml:space="preserve"> 10 years of age; </w:t>
            </w:r>
            <w:r>
              <w:rPr>
                <w:b/>
                <w:sz w:val="18"/>
              </w:rPr>
              <w:t>OR</w:t>
            </w:r>
            <w:r>
              <w:rPr>
                <w:sz w:val="18"/>
              </w:rPr>
              <w:t xml:space="preserve"> </w:t>
            </w:r>
          </w:p>
          <w:p w14:paraId="24791F4F" w14:textId="77777777" w:rsidR="001A3B11" w:rsidRDefault="00000000">
            <w:pPr>
              <w:numPr>
                <w:ilvl w:val="0"/>
                <w:numId w:val="630"/>
              </w:numPr>
              <w:spacing w:after="0"/>
              <w:ind w:hanging="216"/>
            </w:pPr>
            <w:r>
              <w:rPr>
                <w:sz w:val="18"/>
              </w:rPr>
              <w:t xml:space="preserve">Patient is &lt; 10 years of age and  prescriber is aware that, if chewed, benzonatate may cause numbness of the mouth, tongue, throat, and esophagus, increasing the risk of choking </w:t>
            </w:r>
          </w:p>
        </w:tc>
        <w:tc>
          <w:tcPr>
            <w:tcW w:w="1728" w:type="dxa"/>
            <w:tcBorders>
              <w:top w:val="single" w:sz="4" w:space="0" w:color="000000"/>
              <w:left w:val="single" w:sz="4" w:space="0" w:color="000000"/>
              <w:bottom w:val="single" w:sz="4" w:space="0" w:color="000000"/>
              <w:right w:val="single" w:sz="4" w:space="0" w:color="000000"/>
            </w:tcBorders>
            <w:vAlign w:val="center"/>
          </w:tcPr>
          <w:p w14:paraId="55B2E6CD" w14:textId="77777777" w:rsidR="001A3B11" w:rsidRDefault="00000000">
            <w:pPr>
              <w:spacing w:after="0"/>
              <w:ind w:left="17"/>
              <w:jc w:val="center"/>
            </w:pPr>
            <w:r>
              <w:rPr>
                <w:sz w:val="18"/>
              </w:rPr>
              <w:t xml:space="preserve">3/day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4B4D1CCA" w14:textId="77777777" w:rsidR="001A3B11" w:rsidRDefault="00000000">
            <w:pPr>
              <w:spacing w:after="0"/>
              <w:jc w:val="center"/>
            </w:pPr>
            <w:hyperlink r:id="rId3445">
              <w:r>
                <w:rPr>
                  <w:color w:val="0000FF"/>
                  <w:sz w:val="18"/>
                  <w:u w:val="single" w:color="0000FF"/>
                </w:rPr>
                <w:t>General PA</w:t>
              </w:r>
            </w:hyperlink>
            <w:hyperlink r:id="rId3446">
              <w:r>
                <w:rPr>
                  <w:color w:val="0000FF"/>
                  <w:sz w:val="18"/>
                </w:rPr>
                <w:t xml:space="preserve"> </w:t>
              </w:r>
            </w:hyperlink>
            <w:hyperlink r:id="rId3447">
              <w:r>
                <w:rPr>
                  <w:color w:val="0000FF"/>
                  <w:sz w:val="18"/>
                  <w:u w:val="single" w:color="0000FF"/>
                </w:rPr>
                <w:t>Form</w:t>
              </w:r>
            </w:hyperlink>
            <w:hyperlink r:id="rId3448">
              <w:r>
                <w:rPr>
                  <w:sz w:val="18"/>
                </w:rPr>
                <w:t xml:space="preserve"> </w:t>
              </w:r>
            </w:hyperlink>
          </w:p>
        </w:tc>
      </w:tr>
      <w:tr w:rsidR="001A3B11" w14:paraId="215CE8CD"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53008AD3"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56DAA3A2" w14:textId="77777777" w:rsidR="001A3B11" w:rsidRDefault="00000000">
            <w:pPr>
              <w:spacing w:after="0"/>
              <w:ind w:left="1133"/>
              <w:jc w:val="center"/>
            </w:pPr>
            <w:r>
              <w:rPr>
                <w:b/>
                <w:sz w:val="18"/>
              </w:rPr>
              <w:t xml:space="preserve">Cystic Fibrosis Agents, Inhaled/Injectable </w:t>
            </w:r>
          </w:p>
        </w:tc>
        <w:tc>
          <w:tcPr>
            <w:tcW w:w="1728" w:type="dxa"/>
            <w:tcBorders>
              <w:top w:val="single" w:sz="4" w:space="0" w:color="000000"/>
              <w:left w:val="nil"/>
              <w:bottom w:val="single" w:sz="4" w:space="0" w:color="000000"/>
              <w:right w:val="nil"/>
            </w:tcBorders>
            <w:shd w:val="clear" w:color="auto" w:fill="F2F2F2"/>
          </w:tcPr>
          <w:p w14:paraId="1CC455AC"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33175677" w14:textId="77777777" w:rsidR="001A3B11" w:rsidRDefault="001A3B11"/>
        </w:tc>
      </w:tr>
      <w:tr w:rsidR="001A3B11" w14:paraId="09400634"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045BC496" w14:textId="77777777" w:rsidR="001A3B11" w:rsidRDefault="00000000">
            <w:pPr>
              <w:spacing w:after="0"/>
              <w:ind w:left="42"/>
            </w:pPr>
            <w:r>
              <w:rPr>
                <w:sz w:val="18"/>
              </w:rPr>
              <w:t xml:space="preserve">Bethkis® </w:t>
            </w:r>
          </w:p>
        </w:tc>
        <w:tc>
          <w:tcPr>
            <w:tcW w:w="403" w:type="dxa"/>
            <w:tcBorders>
              <w:top w:val="single" w:sz="4" w:space="0" w:color="000000"/>
              <w:left w:val="single" w:sz="4" w:space="0" w:color="000000"/>
              <w:bottom w:val="single" w:sz="4" w:space="0" w:color="000000"/>
              <w:right w:val="single" w:sz="4" w:space="0" w:color="000000"/>
            </w:tcBorders>
          </w:tcPr>
          <w:p w14:paraId="4F91663D" w14:textId="77777777" w:rsidR="001A3B11"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80C1166"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tcPr>
          <w:p w14:paraId="2204245D" w14:textId="77777777" w:rsidR="001A3B11" w:rsidRDefault="00000000">
            <w:pPr>
              <w:spacing w:after="0"/>
              <w:ind w:left="19"/>
              <w:jc w:val="center"/>
            </w:pPr>
            <w:r>
              <w:rPr>
                <w:sz w:val="18"/>
              </w:rPr>
              <w:t xml:space="preserve">224 mL/56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13F3C101" w14:textId="77777777" w:rsidR="001A3B11" w:rsidRDefault="00000000">
            <w:pPr>
              <w:spacing w:after="0"/>
              <w:jc w:val="center"/>
            </w:pPr>
            <w:hyperlink r:id="rId3449">
              <w:r>
                <w:rPr>
                  <w:color w:val="0000FF"/>
                  <w:sz w:val="18"/>
                  <w:u w:val="single" w:color="0000FF"/>
                </w:rPr>
                <w:t>General PA</w:t>
              </w:r>
            </w:hyperlink>
            <w:hyperlink r:id="rId3450">
              <w:r>
                <w:rPr>
                  <w:color w:val="0000FF"/>
                  <w:sz w:val="18"/>
                </w:rPr>
                <w:t xml:space="preserve"> </w:t>
              </w:r>
            </w:hyperlink>
            <w:hyperlink r:id="rId3451">
              <w:r>
                <w:rPr>
                  <w:color w:val="0000FF"/>
                  <w:sz w:val="18"/>
                  <w:u w:val="single" w:color="0000FF"/>
                </w:rPr>
                <w:t>Form</w:t>
              </w:r>
            </w:hyperlink>
            <w:hyperlink r:id="rId3452">
              <w:r>
                <w:rPr>
                  <w:sz w:val="18"/>
                </w:rPr>
                <w:t xml:space="preserve"> </w:t>
              </w:r>
            </w:hyperlink>
          </w:p>
        </w:tc>
      </w:tr>
      <w:tr w:rsidR="001A3B11" w14:paraId="21D0BD34"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783AAD43" w14:textId="77777777" w:rsidR="001A3B11" w:rsidRDefault="00000000">
            <w:pPr>
              <w:spacing w:after="0"/>
              <w:ind w:left="42"/>
            </w:pPr>
            <w:r>
              <w:rPr>
                <w:sz w:val="18"/>
              </w:rPr>
              <w:t xml:space="preserve">Kitabis Pak® </w:t>
            </w:r>
          </w:p>
        </w:tc>
        <w:tc>
          <w:tcPr>
            <w:tcW w:w="403" w:type="dxa"/>
            <w:tcBorders>
              <w:top w:val="single" w:sz="4" w:space="0" w:color="000000"/>
              <w:left w:val="single" w:sz="4" w:space="0" w:color="000000"/>
              <w:bottom w:val="single" w:sz="4" w:space="0" w:color="000000"/>
              <w:right w:val="single" w:sz="4" w:space="0" w:color="000000"/>
            </w:tcBorders>
          </w:tcPr>
          <w:p w14:paraId="7E15E244"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8963F85"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tcPr>
          <w:p w14:paraId="270F8BB0" w14:textId="77777777" w:rsidR="001A3B11" w:rsidRDefault="00000000">
            <w:pPr>
              <w:spacing w:after="0"/>
              <w:ind w:left="19"/>
              <w:jc w:val="center"/>
            </w:pPr>
            <w:r>
              <w:rPr>
                <w:sz w:val="18"/>
              </w:rPr>
              <w:t xml:space="preserve">280 mL/56 days </w:t>
            </w:r>
          </w:p>
        </w:tc>
        <w:tc>
          <w:tcPr>
            <w:tcW w:w="0" w:type="auto"/>
            <w:vMerge/>
            <w:tcBorders>
              <w:top w:val="nil"/>
              <w:left w:val="single" w:sz="4" w:space="0" w:color="000000"/>
              <w:bottom w:val="nil"/>
              <w:right w:val="single" w:sz="4" w:space="0" w:color="000000"/>
            </w:tcBorders>
          </w:tcPr>
          <w:p w14:paraId="1A6EA586" w14:textId="77777777" w:rsidR="001A3B11" w:rsidRDefault="001A3B11"/>
        </w:tc>
      </w:tr>
      <w:tr w:rsidR="001A3B11" w14:paraId="17CE257F"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5FF73E38" w14:textId="77777777" w:rsidR="001A3B11" w:rsidRDefault="00000000">
            <w:pPr>
              <w:spacing w:after="0"/>
              <w:ind w:left="42"/>
            </w:pPr>
            <w:r>
              <w:rPr>
                <w:sz w:val="18"/>
              </w:rPr>
              <w:t xml:space="preserve">Pulmozyme® </w:t>
            </w:r>
          </w:p>
        </w:tc>
        <w:tc>
          <w:tcPr>
            <w:tcW w:w="403" w:type="dxa"/>
            <w:tcBorders>
              <w:top w:val="single" w:sz="4" w:space="0" w:color="000000"/>
              <w:left w:val="single" w:sz="4" w:space="0" w:color="000000"/>
              <w:bottom w:val="single" w:sz="4" w:space="0" w:color="000000"/>
              <w:right w:val="single" w:sz="4" w:space="0" w:color="000000"/>
            </w:tcBorders>
          </w:tcPr>
          <w:p w14:paraId="2B1ACB61"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3DF90455"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tcPr>
          <w:p w14:paraId="1527FE48" w14:textId="77777777" w:rsidR="001A3B11" w:rsidRDefault="00000000">
            <w:pPr>
              <w:spacing w:after="0"/>
              <w:ind w:left="18"/>
              <w:jc w:val="center"/>
            </w:pPr>
            <w:r>
              <w:rPr>
                <w:sz w:val="18"/>
              </w:rPr>
              <w:t xml:space="preserve">5 mL/day </w:t>
            </w:r>
          </w:p>
        </w:tc>
        <w:tc>
          <w:tcPr>
            <w:tcW w:w="0" w:type="auto"/>
            <w:vMerge/>
            <w:tcBorders>
              <w:top w:val="nil"/>
              <w:left w:val="single" w:sz="4" w:space="0" w:color="000000"/>
              <w:bottom w:val="nil"/>
              <w:right w:val="single" w:sz="4" w:space="0" w:color="000000"/>
            </w:tcBorders>
          </w:tcPr>
          <w:p w14:paraId="3A52DBFC" w14:textId="77777777" w:rsidR="001A3B11" w:rsidRDefault="001A3B11"/>
        </w:tc>
      </w:tr>
      <w:tr w:rsidR="001A3B11" w14:paraId="3AFFBFB4"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5A812F89" w14:textId="77777777" w:rsidR="001A3B11" w:rsidRDefault="00000000">
            <w:pPr>
              <w:spacing w:after="0"/>
              <w:ind w:left="42"/>
            </w:pPr>
            <w:r>
              <w:rPr>
                <w:sz w:val="18"/>
              </w:rPr>
              <w:t xml:space="preserve">tobramycin solution 300 mg/5 mL </w:t>
            </w:r>
          </w:p>
        </w:tc>
        <w:tc>
          <w:tcPr>
            <w:tcW w:w="403" w:type="dxa"/>
            <w:tcBorders>
              <w:top w:val="single" w:sz="4" w:space="0" w:color="000000"/>
              <w:left w:val="single" w:sz="4" w:space="0" w:color="000000"/>
              <w:bottom w:val="single" w:sz="4" w:space="0" w:color="000000"/>
              <w:right w:val="single" w:sz="4" w:space="0" w:color="000000"/>
            </w:tcBorders>
            <w:vAlign w:val="center"/>
          </w:tcPr>
          <w:p w14:paraId="29096FAA"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A0D9EE1"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794FA94" w14:textId="77777777" w:rsidR="001A3B11" w:rsidRDefault="00000000">
            <w:pPr>
              <w:spacing w:after="0"/>
              <w:ind w:left="19"/>
              <w:jc w:val="center"/>
            </w:pPr>
            <w:r>
              <w:rPr>
                <w:sz w:val="18"/>
              </w:rPr>
              <w:t xml:space="preserve">280 mL/56 days </w:t>
            </w:r>
          </w:p>
        </w:tc>
        <w:tc>
          <w:tcPr>
            <w:tcW w:w="0" w:type="auto"/>
            <w:vMerge/>
            <w:tcBorders>
              <w:top w:val="nil"/>
              <w:left w:val="single" w:sz="4" w:space="0" w:color="000000"/>
              <w:bottom w:val="nil"/>
              <w:right w:val="single" w:sz="4" w:space="0" w:color="000000"/>
            </w:tcBorders>
          </w:tcPr>
          <w:p w14:paraId="195DB544" w14:textId="77777777" w:rsidR="001A3B11" w:rsidRDefault="001A3B11"/>
        </w:tc>
      </w:tr>
      <w:tr w:rsidR="001A3B11" w14:paraId="68EB8606"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006A399B" w14:textId="77777777" w:rsidR="001A3B11" w:rsidRDefault="00000000">
            <w:pPr>
              <w:spacing w:after="0"/>
              <w:ind w:left="42"/>
            </w:pPr>
            <w:r>
              <w:rPr>
                <w:sz w:val="18"/>
              </w:rPr>
              <w:t xml:space="preserve">tobramycin vial (excluding 1.2 g vials) </w:t>
            </w:r>
          </w:p>
        </w:tc>
        <w:tc>
          <w:tcPr>
            <w:tcW w:w="403" w:type="dxa"/>
            <w:tcBorders>
              <w:top w:val="single" w:sz="4" w:space="0" w:color="000000"/>
              <w:left w:val="single" w:sz="4" w:space="0" w:color="000000"/>
              <w:bottom w:val="single" w:sz="4" w:space="0" w:color="000000"/>
              <w:right w:val="single" w:sz="4" w:space="0" w:color="000000"/>
            </w:tcBorders>
            <w:vAlign w:val="center"/>
          </w:tcPr>
          <w:p w14:paraId="0630A14A"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2A84D48"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Claims exceeding $200 will only be approved for diagnoses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A9875F" w14:textId="77777777" w:rsidR="001A3B11" w:rsidRDefault="00000000">
            <w:pPr>
              <w:spacing w:after="0"/>
              <w:ind w:left="59"/>
              <w:jc w:val="center"/>
            </w:pPr>
            <w:r>
              <w:rPr>
                <w:sz w:val="18"/>
              </w:rPr>
              <w:t xml:space="preserve"> </w:t>
            </w:r>
          </w:p>
        </w:tc>
        <w:tc>
          <w:tcPr>
            <w:tcW w:w="0" w:type="auto"/>
            <w:vMerge/>
            <w:tcBorders>
              <w:top w:val="nil"/>
              <w:left w:val="single" w:sz="4" w:space="0" w:color="000000"/>
              <w:bottom w:val="nil"/>
              <w:right w:val="single" w:sz="4" w:space="0" w:color="000000"/>
            </w:tcBorders>
          </w:tcPr>
          <w:p w14:paraId="4BBB3BA2" w14:textId="77777777" w:rsidR="001A3B11" w:rsidRDefault="001A3B11"/>
        </w:tc>
      </w:tr>
      <w:tr w:rsidR="001A3B11" w14:paraId="1C521B63" w14:textId="77777777">
        <w:trPr>
          <w:trHeight w:val="890"/>
        </w:trPr>
        <w:tc>
          <w:tcPr>
            <w:tcW w:w="1614" w:type="dxa"/>
            <w:tcBorders>
              <w:top w:val="single" w:sz="4" w:space="0" w:color="000000"/>
              <w:left w:val="single" w:sz="4" w:space="0" w:color="000000"/>
              <w:bottom w:val="single" w:sz="4" w:space="0" w:color="000000"/>
              <w:right w:val="single" w:sz="4" w:space="0" w:color="000000"/>
            </w:tcBorders>
            <w:vAlign w:val="center"/>
          </w:tcPr>
          <w:p w14:paraId="2E817BA8" w14:textId="77777777" w:rsidR="001A3B11" w:rsidRDefault="00000000">
            <w:pPr>
              <w:spacing w:after="0"/>
              <w:ind w:left="42"/>
            </w:pPr>
            <w:r>
              <w:rPr>
                <w:sz w:val="18"/>
              </w:rPr>
              <w:t xml:space="preserve">Bronchitol </w:t>
            </w:r>
          </w:p>
        </w:tc>
        <w:tc>
          <w:tcPr>
            <w:tcW w:w="403" w:type="dxa"/>
            <w:tcBorders>
              <w:top w:val="single" w:sz="4" w:space="0" w:color="000000"/>
              <w:left w:val="single" w:sz="4" w:space="0" w:color="000000"/>
              <w:bottom w:val="single" w:sz="4" w:space="0" w:color="000000"/>
              <w:right w:val="single" w:sz="4" w:space="0" w:color="000000"/>
            </w:tcBorders>
            <w:vAlign w:val="center"/>
          </w:tcPr>
          <w:p w14:paraId="3871AFF4"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C77E7E6" w14:textId="77777777" w:rsidR="001A3B11" w:rsidRDefault="00000000">
            <w:pPr>
              <w:numPr>
                <w:ilvl w:val="0"/>
                <w:numId w:val="631"/>
              </w:numPr>
              <w:spacing w:after="0"/>
              <w:ind w:hanging="216"/>
            </w:pPr>
            <w:r>
              <w:rPr>
                <w:sz w:val="18"/>
              </w:rPr>
              <w:t xml:space="preserve">Diagnosis of Cystic Fibrosis; </w:t>
            </w:r>
            <w:r>
              <w:rPr>
                <w:b/>
                <w:sz w:val="18"/>
              </w:rPr>
              <w:t>AND</w:t>
            </w:r>
            <w:r>
              <w:rPr>
                <w:sz w:val="18"/>
              </w:rPr>
              <w:t xml:space="preserve">  </w:t>
            </w:r>
          </w:p>
          <w:p w14:paraId="1F084E9B" w14:textId="77777777" w:rsidR="001A3B11" w:rsidRDefault="00000000">
            <w:pPr>
              <w:numPr>
                <w:ilvl w:val="0"/>
                <w:numId w:val="631"/>
              </w:numPr>
              <w:spacing w:after="0"/>
              <w:ind w:hanging="216"/>
            </w:pPr>
            <w:r>
              <w:rPr>
                <w:sz w:val="18"/>
              </w:rPr>
              <w:t xml:space="preserve">Patient must not have an episode of hemoptysis (&gt;60 mL) in the last 3 months; </w:t>
            </w:r>
            <w:r>
              <w:rPr>
                <w:b/>
                <w:sz w:val="18"/>
              </w:rPr>
              <w:t>AND</w:t>
            </w:r>
            <w:r>
              <w:rPr>
                <w:sz w:val="18"/>
              </w:rPr>
              <w:t xml:space="preserve">  </w:t>
            </w:r>
          </w:p>
          <w:p w14:paraId="1CBC4117" w14:textId="77777777" w:rsidR="001A3B11" w:rsidRDefault="00000000">
            <w:pPr>
              <w:numPr>
                <w:ilvl w:val="0"/>
                <w:numId w:val="631"/>
              </w:numPr>
              <w:spacing w:after="0"/>
              <w:ind w:hanging="216"/>
            </w:pPr>
            <w:r>
              <w:rPr>
                <w:sz w:val="18"/>
              </w:rPr>
              <w:t xml:space="preserve">Must be 18 years of age or older; </w:t>
            </w:r>
            <w:r>
              <w:rPr>
                <w:b/>
                <w:sz w:val="18"/>
              </w:rPr>
              <w:t>AND</w:t>
            </w:r>
            <w:r>
              <w:rPr>
                <w:sz w:val="18"/>
              </w:rPr>
              <w:t xml:space="preserve">  </w:t>
            </w:r>
          </w:p>
          <w:p w14:paraId="7D19CC58" w14:textId="77777777" w:rsidR="001A3B11" w:rsidRDefault="00000000">
            <w:pPr>
              <w:numPr>
                <w:ilvl w:val="0"/>
                <w:numId w:val="631"/>
              </w:numPr>
              <w:spacing w:after="0"/>
              <w:ind w:hanging="216"/>
            </w:pPr>
            <w:r>
              <w:rPr>
                <w:sz w:val="18"/>
              </w:rPr>
              <w:t xml:space="preserve">Patient must have baseline FEV1 &gt;40% to &lt;90%; </w:t>
            </w:r>
            <w:r>
              <w:rPr>
                <w:b/>
                <w:sz w:val="18"/>
              </w:rPr>
              <w:t>AND</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1C146A0" w14:textId="77777777" w:rsidR="001A3B11" w:rsidRDefault="00000000">
            <w:pPr>
              <w:spacing w:after="0"/>
              <w:ind w:left="17"/>
              <w:jc w:val="center"/>
            </w:pPr>
            <w:r>
              <w:rPr>
                <w:sz w:val="18"/>
              </w:rPr>
              <w:t xml:space="preserve">20/day </w:t>
            </w:r>
          </w:p>
        </w:tc>
        <w:tc>
          <w:tcPr>
            <w:tcW w:w="0" w:type="auto"/>
            <w:vMerge/>
            <w:tcBorders>
              <w:top w:val="nil"/>
              <w:left w:val="single" w:sz="4" w:space="0" w:color="000000"/>
              <w:bottom w:val="single" w:sz="4" w:space="0" w:color="000000"/>
              <w:right w:val="single" w:sz="4" w:space="0" w:color="000000"/>
            </w:tcBorders>
          </w:tcPr>
          <w:p w14:paraId="4EBF4F4D" w14:textId="77777777" w:rsidR="001A3B11" w:rsidRDefault="001A3B11"/>
        </w:tc>
      </w:tr>
    </w:tbl>
    <w:p w14:paraId="14F15359" w14:textId="77777777" w:rsidR="001A3B11" w:rsidRDefault="001A3B11">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614"/>
        <w:gridCol w:w="403"/>
        <w:gridCol w:w="9377"/>
        <w:gridCol w:w="1728"/>
        <w:gridCol w:w="1001"/>
      </w:tblGrid>
      <w:tr w:rsidR="001A3B11" w14:paraId="10620BFC"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9174185" w14:textId="77777777" w:rsidR="001A3B11" w:rsidRDefault="001A3B11"/>
        </w:tc>
        <w:tc>
          <w:tcPr>
            <w:tcW w:w="11508" w:type="dxa"/>
            <w:gridSpan w:val="3"/>
            <w:tcBorders>
              <w:top w:val="single" w:sz="4" w:space="0" w:color="000000"/>
              <w:left w:val="nil"/>
              <w:bottom w:val="single" w:sz="4" w:space="0" w:color="000000"/>
              <w:right w:val="nil"/>
            </w:tcBorders>
            <w:shd w:val="clear" w:color="auto" w:fill="0077C8"/>
          </w:tcPr>
          <w:p w14:paraId="5C394A08" w14:textId="77777777" w:rsidR="001A3B11" w:rsidRDefault="00000000">
            <w:pPr>
              <w:spacing w:after="0"/>
              <w:ind w:right="637"/>
              <w:jc w:val="center"/>
            </w:pPr>
            <w:r>
              <w:rPr>
                <w:b/>
                <w:color w:val="FFFFFF"/>
              </w:rPr>
              <w:t>RESPIRATORY</w:t>
            </w:r>
            <w:r>
              <w:rPr>
                <w:b/>
                <w:color w:val="FFFFFF"/>
                <w:sz w:val="24"/>
              </w:rPr>
              <w:t xml:space="preserve"> </w:t>
            </w:r>
          </w:p>
          <w:p w14:paraId="1CD9F006" w14:textId="77777777" w:rsidR="001A3B11" w:rsidRDefault="00000000">
            <w:pPr>
              <w:spacing w:after="0"/>
              <w:ind w:left="109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6FD9C4DC" w14:textId="77777777" w:rsidR="001A3B11" w:rsidRDefault="001A3B11"/>
        </w:tc>
      </w:tr>
      <w:tr w:rsidR="001A3B11" w14:paraId="333044D0"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C7270EE"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D631EA5" w14:textId="77777777" w:rsidR="001A3B11"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0E9B8506" w14:textId="77777777" w:rsidR="001A3B11" w:rsidRDefault="00000000">
            <w:pPr>
              <w:spacing w:after="0"/>
              <w:ind w:righ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F4AEC00" w14:textId="77777777" w:rsidR="001A3B11" w:rsidRDefault="00000000">
            <w:pPr>
              <w:spacing w:after="0"/>
              <w:ind w:right="25"/>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784CBE5F" w14:textId="77777777" w:rsidR="001A3B11" w:rsidRDefault="00000000">
            <w:pPr>
              <w:spacing w:after="0"/>
              <w:ind w:right="22"/>
              <w:jc w:val="center"/>
            </w:pPr>
            <w:r>
              <w:rPr>
                <w:b/>
                <w:sz w:val="18"/>
              </w:rPr>
              <w:t xml:space="preserve">PA Form </w:t>
            </w:r>
          </w:p>
        </w:tc>
      </w:tr>
      <w:tr w:rsidR="001A3B11" w14:paraId="15D03A8A" w14:textId="77777777">
        <w:trPr>
          <w:trHeight w:val="890"/>
        </w:trPr>
        <w:tc>
          <w:tcPr>
            <w:tcW w:w="1614" w:type="dxa"/>
            <w:tcBorders>
              <w:top w:val="single" w:sz="4" w:space="0" w:color="000000"/>
              <w:left w:val="single" w:sz="4" w:space="0" w:color="000000"/>
              <w:bottom w:val="single" w:sz="4" w:space="0" w:color="000000"/>
              <w:right w:val="single" w:sz="4" w:space="0" w:color="000000"/>
            </w:tcBorders>
          </w:tcPr>
          <w:p w14:paraId="5DCCB49B" w14:textId="77777777" w:rsidR="001A3B11" w:rsidRDefault="001A3B11"/>
        </w:tc>
        <w:tc>
          <w:tcPr>
            <w:tcW w:w="403" w:type="dxa"/>
            <w:tcBorders>
              <w:top w:val="single" w:sz="4" w:space="0" w:color="000000"/>
              <w:left w:val="single" w:sz="4" w:space="0" w:color="000000"/>
              <w:bottom w:val="single" w:sz="4" w:space="0" w:color="000000"/>
              <w:right w:val="single" w:sz="4" w:space="0" w:color="000000"/>
            </w:tcBorders>
          </w:tcPr>
          <w:p w14:paraId="11397E5F" w14:textId="77777777" w:rsidR="001A3B11" w:rsidRDefault="001A3B11"/>
        </w:tc>
        <w:tc>
          <w:tcPr>
            <w:tcW w:w="9377" w:type="dxa"/>
            <w:tcBorders>
              <w:top w:val="single" w:sz="4" w:space="0" w:color="000000"/>
              <w:left w:val="single" w:sz="4" w:space="0" w:color="000000"/>
              <w:bottom w:val="single" w:sz="4" w:space="0" w:color="000000"/>
              <w:right w:val="single" w:sz="4" w:space="0" w:color="000000"/>
            </w:tcBorders>
          </w:tcPr>
          <w:p w14:paraId="65B1B0BE" w14:textId="77777777" w:rsidR="001A3B11" w:rsidRDefault="00000000">
            <w:pPr>
              <w:numPr>
                <w:ilvl w:val="0"/>
                <w:numId w:val="632"/>
              </w:numPr>
              <w:spacing w:after="0"/>
              <w:ind w:hanging="216"/>
            </w:pPr>
            <w:r>
              <w:rPr>
                <w:sz w:val="18"/>
              </w:rPr>
              <w:t xml:space="preserve">Patient has passed the Bronchitol Tolerance Test; </w:t>
            </w:r>
            <w:r>
              <w:rPr>
                <w:b/>
                <w:sz w:val="18"/>
              </w:rPr>
              <w:t>AND</w:t>
            </w:r>
            <w:r>
              <w:rPr>
                <w:sz w:val="18"/>
              </w:rPr>
              <w:t xml:space="preserve"> </w:t>
            </w:r>
          </w:p>
          <w:p w14:paraId="6CD645A2" w14:textId="77777777" w:rsidR="001A3B11" w:rsidRDefault="00000000">
            <w:pPr>
              <w:numPr>
                <w:ilvl w:val="0"/>
                <w:numId w:val="632"/>
              </w:numPr>
              <w:spacing w:after="0"/>
              <w:ind w:hanging="216"/>
            </w:pPr>
            <w:r>
              <w:rPr>
                <w:sz w:val="18"/>
              </w:rPr>
              <w:t xml:space="preserve">Must be used concomitantly with a short-acting bronchodilator; </w:t>
            </w:r>
            <w:r>
              <w:rPr>
                <w:b/>
                <w:sz w:val="18"/>
              </w:rPr>
              <w:t>AND</w:t>
            </w:r>
            <w:r>
              <w:rPr>
                <w:sz w:val="18"/>
              </w:rPr>
              <w:t xml:space="preserve"> </w:t>
            </w:r>
          </w:p>
          <w:p w14:paraId="733A452B" w14:textId="77777777" w:rsidR="001A3B11" w:rsidRDefault="00000000">
            <w:pPr>
              <w:numPr>
                <w:ilvl w:val="0"/>
                <w:numId w:val="632"/>
              </w:numPr>
              <w:spacing w:after="0"/>
              <w:ind w:hanging="216"/>
            </w:pPr>
            <w:r>
              <w:rPr>
                <w:sz w:val="18"/>
              </w:rPr>
              <w:t xml:space="preserve">Prescriber attests that the patient has been instructed to administer the agent 5-15 minutes after a short-acting bronchodilator </w:t>
            </w:r>
          </w:p>
        </w:tc>
        <w:tc>
          <w:tcPr>
            <w:tcW w:w="1728" w:type="dxa"/>
            <w:tcBorders>
              <w:top w:val="single" w:sz="4" w:space="0" w:color="000000"/>
              <w:left w:val="single" w:sz="4" w:space="0" w:color="000000"/>
              <w:bottom w:val="single" w:sz="4" w:space="0" w:color="000000"/>
              <w:right w:val="single" w:sz="4" w:space="0" w:color="000000"/>
            </w:tcBorders>
          </w:tcPr>
          <w:p w14:paraId="1D7C836D" w14:textId="77777777" w:rsidR="001A3B11" w:rsidRDefault="001A3B11"/>
        </w:tc>
        <w:tc>
          <w:tcPr>
            <w:tcW w:w="1001" w:type="dxa"/>
            <w:tcBorders>
              <w:top w:val="single" w:sz="4" w:space="0" w:color="000000"/>
              <w:left w:val="single" w:sz="4" w:space="0" w:color="000000"/>
              <w:bottom w:val="single" w:sz="4" w:space="0" w:color="000000"/>
              <w:right w:val="single" w:sz="4" w:space="0" w:color="000000"/>
            </w:tcBorders>
          </w:tcPr>
          <w:p w14:paraId="4CCAA95D" w14:textId="77777777" w:rsidR="001A3B11" w:rsidRDefault="001A3B11"/>
        </w:tc>
      </w:tr>
      <w:tr w:rsidR="001A3B11" w14:paraId="7126A72C"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70628D3B" w14:textId="77777777" w:rsidR="001A3B11" w:rsidRDefault="00000000">
            <w:pPr>
              <w:spacing w:after="0"/>
            </w:pPr>
            <w:r>
              <w:rPr>
                <w:sz w:val="18"/>
              </w:rPr>
              <w:t xml:space="preserve">Cayston®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FD10D1E"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1F0F4F7" w14:textId="77777777" w:rsidR="001A3B11" w:rsidRDefault="00000000">
            <w:pPr>
              <w:numPr>
                <w:ilvl w:val="0"/>
                <w:numId w:val="633"/>
              </w:numPr>
              <w:spacing w:after="0"/>
              <w:ind w:hanging="216"/>
            </w:pPr>
            <w:r>
              <w:rPr>
                <w:sz w:val="18"/>
              </w:rPr>
              <w:t xml:space="preserve">Diagnosis of Cystic Fibrosis or Pseudomonas Infection; </w:t>
            </w:r>
            <w:r>
              <w:rPr>
                <w:b/>
                <w:sz w:val="18"/>
              </w:rPr>
              <w:t>AND</w:t>
            </w:r>
            <w:r>
              <w:rPr>
                <w:sz w:val="18"/>
              </w:rPr>
              <w:t xml:space="preserve"> </w:t>
            </w:r>
          </w:p>
          <w:p w14:paraId="73F282FE" w14:textId="77777777" w:rsidR="001A3B11" w:rsidRDefault="00000000">
            <w:pPr>
              <w:numPr>
                <w:ilvl w:val="0"/>
                <w:numId w:val="633"/>
              </w:numPr>
              <w:spacing w:after="0"/>
              <w:ind w:hanging="216"/>
            </w:pPr>
            <w:r>
              <w:rPr>
                <w:sz w:val="18"/>
              </w:rPr>
              <w:lastRenderedPageBreak/>
              <w:t xml:space="preserve">Trial and failure, contraindication, intolerance, or resistance to preferred inhaled tobramycin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982D41" w14:textId="77777777" w:rsidR="001A3B11" w:rsidRDefault="00000000">
            <w:pPr>
              <w:spacing w:after="0"/>
              <w:ind w:right="23"/>
              <w:jc w:val="center"/>
            </w:pPr>
            <w:r>
              <w:rPr>
                <w:sz w:val="18"/>
              </w:rPr>
              <w:lastRenderedPageBreak/>
              <w:t xml:space="preserve">84 mL/56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1E0CEE82" w14:textId="77777777" w:rsidR="001A3B11" w:rsidRDefault="00000000">
            <w:pPr>
              <w:spacing w:after="0"/>
              <w:jc w:val="center"/>
            </w:pPr>
            <w:hyperlink r:id="rId3453">
              <w:r>
                <w:rPr>
                  <w:color w:val="0000FF"/>
                  <w:sz w:val="18"/>
                  <w:u w:val="single" w:color="0000FF"/>
                </w:rPr>
                <w:t>General PA</w:t>
              </w:r>
            </w:hyperlink>
            <w:hyperlink r:id="rId3454">
              <w:r>
                <w:rPr>
                  <w:color w:val="0000FF"/>
                  <w:sz w:val="18"/>
                </w:rPr>
                <w:t xml:space="preserve"> </w:t>
              </w:r>
            </w:hyperlink>
            <w:hyperlink r:id="rId3455">
              <w:r>
                <w:rPr>
                  <w:color w:val="0000FF"/>
                  <w:sz w:val="18"/>
                  <w:u w:val="single" w:color="0000FF"/>
                </w:rPr>
                <w:t>Form</w:t>
              </w:r>
            </w:hyperlink>
            <w:hyperlink r:id="rId3456">
              <w:r>
                <w:rPr>
                  <w:sz w:val="18"/>
                </w:rPr>
                <w:t xml:space="preserve"> </w:t>
              </w:r>
            </w:hyperlink>
          </w:p>
        </w:tc>
      </w:tr>
      <w:tr w:rsidR="001A3B11" w14:paraId="2858DC05"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72E83ACB" w14:textId="77777777" w:rsidR="001A3B11" w:rsidRDefault="00000000">
            <w:pPr>
              <w:spacing w:after="0" w:line="240" w:lineRule="auto"/>
            </w:pPr>
            <w:r>
              <w:rPr>
                <w:sz w:val="18"/>
              </w:rPr>
              <w:t xml:space="preserve">tobramycin solution 300 mg/4 mL </w:t>
            </w:r>
          </w:p>
          <w:p w14:paraId="522468AB" w14:textId="77777777" w:rsidR="001A3B11" w:rsidRDefault="00000000">
            <w:pPr>
              <w:spacing w:after="0"/>
              <w:jc w:val="both"/>
            </w:pPr>
            <w:r>
              <w:rPr>
                <w:sz w:val="18"/>
              </w:rPr>
              <w:t xml:space="preserve">(generic for Bethkis) </w:t>
            </w:r>
          </w:p>
        </w:tc>
        <w:tc>
          <w:tcPr>
            <w:tcW w:w="403" w:type="dxa"/>
            <w:tcBorders>
              <w:top w:val="single" w:sz="4" w:space="0" w:color="000000"/>
              <w:left w:val="single" w:sz="4" w:space="0" w:color="000000"/>
              <w:bottom w:val="single" w:sz="4" w:space="0" w:color="000000"/>
              <w:right w:val="single" w:sz="4" w:space="0" w:color="000000"/>
            </w:tcBorders>
            <w:vAlign w:val="center"/>
          </w:tcPr>
          <w:p w14:paraId="59D049C0"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6AA3E97" w14:textId="77777777" w:rsidR="001A3B11" w:rsidRDefault="00000000">
            <w:pPr>
              <w:numPr>
                <w:ilvl w:val="0"/>
                <w:numId w:val="634"/>
              </w:numPr>
              <w:spacing w:after="0"/>
              <w:ind w:hanging="216"/>
            </w:pPr>
            <w:r>
              <w:rPr>
                <w:sz w:val="18"/>
              </w:rPr>
              <w:t xml:space="preserve">Diagnosis of Cystic Fibrosis or </w:t>
            </w:r>
            <w:r>
              <w:rPr>
                <w:i/>
                <w:sz w:val="18"/>
              </w:rPr>
              <w:t>Pseudomonas</w:t>
            </w:r>
            <w:r>
              <w:rPr>
                <w:sz w:val="18"/>
              </w:rPr>
              <w:t xml:space="preserve"> infection; </w:t>
            </w:r>
            <w:r>
              <w:rPr>
                <w:b/>
                <w:sz w:val="18"/>
              </w:rPr>
              <w:t>AND</w:t>
            </w:r>
            <w:r>
              <w:rPr>
                <w:sz w:val="18"/>
              </w:rPr>
              <w:t xml:space="preserve"> </w:t>
            </w:r>
          </w:p>
          <w:p w14:paraId="6C2FF9A6" w14:textId="77777777" w:rsidR="001A3B11" w:rsidRDefault="00000000">
            <w:pPr>
              <w:numPr>
                <w:ilvl w:val="0"/>
                <w:numId w:val="634"/>
              </w:numPr>
              <w:spacing w:after="0"/>
              <w:ind w:hanging="216"/>
            </w:pPr>
            <w:r>
              <w:rPr>
                <w:sz w:val="18"/>
              </w:rPr>
              <w:t xml:space="preserve">Clinically valid reason why preferred Bethkis®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7894A7F" w14:textId="77777777" w:rsidR="001A3B11" w:rsidRDefault="00000000">
            <w:pPr>
              <w:spacing w:after="0"/>
              <w:ind w:right="23"/>
              <w:jc w:val="center"/>
            </w:pPr>
            <w:r>
              <w:rPr>
                <w:sz w:val="18"/>
              </w:rPr>
              <w:t xml:space="preserve">224 mL/56 days </w:t>
            </w:r>
          </w:p>
        </w:tc>
        <w:tc>
          <w:tcPr>
            <w:tcW w:w="0" w:type="auto"/>
            <w:vMerge/>
            <w:tcBorders>
              <w:top w:val="nil"/>
              <w:left w:val="single" w:sz="4" w:space="0" w:color="000000"/>
              <w:bottom w:val="nil"/>
              <w:right w:val="single" w:sz="4" w:space="0" w:color="000000"/>
            </w:tcBorders>
          </w:tcPr>
          <w:p w14:paraId="38FBA0E9" w14:textId="77777777" w:rsidR="001A3B11" w:rsidRDefault="001A3B11"/>
        </w:tc>
      </w:tr>
      <w:tr w:rsidR="001A3B11" w14:paraId="1F7E4381" w14:textId="77777777">
        <w:trPr>
          <w:trHeight w:val="890"/>
        </w:trPr>
        <w:tc>
          <w:tcPr>
            <w:tcW w:w="1614" w:type="dxa"/>
            <w:tcBorders>
              <w:top w:val="single" w:sz="4" w:space="0" w:color="000000"/>
              <w:left w:val="single" w:sz="4" w:space="0" w:color="000000"/>
              <w:bottom w:val="single" w:sz="4" w:space="0" w:color="000000"/>
              <w:right w:val="single" w:sz="4" w:space="0" w:color="000000"/>
            </w:tcBorders>
            <w:vAlign w:val="center"/>
          </w:tcPr>
          <w:p w14:paraId="73FD6954" w14:textId="77777777" w:rsidR="001A3B11" w:rsidRDefault="00000000">
            <w:pPr>
              <w:spacing w:after="0"/>
            </w:pPr>
            <w:r>
              <w:rPr>
                <w:sz w:val="18"/>
              </w:rPr>
              <w:t>TOBI</w:t>
            </w:r>
            <w:r>
              <w:rPr>
                <w:sz w:val="18"/>
                <w:vertAlign w:val="superscript"/>
              </w:rPr>
              <w:t>®</w:t>
            </w:r>
            <w:r>
              <w:rPr>
                <w:sz w:val="18"/>
              </w:rPr>
              <w:t xml:space="preserve"> Podhaler and inhalation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BBEC096"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3FEF2B1C" w14:textId="77777777" w:rsidR="001A3B11" w:rsidRDefault="00000000">
            <w:pPr>
              <w:numPr>
                <w:ilvl w:val="0"/>
                <w:numId w:val="635"/>
              </w:numPr>
              <w:spacing w:after="0"/>
              <w:ind w:hanging="274"/>
            </w:pPr>
            <w:r>
              <w:rPr>
                <w:sz w:val="18"/>
              </w:rPr>
              <w:t xml:space="preserve">Diagnosis of Cystic Fibrosis or Pseudomonas Infection; </w:t>
            </w:r>
            <w:r>
              <w:rPr>
                <w:b/>
                <w:sz w:val="18"/>
              </w:rPr>
              <w:t>AND</w:t>
            </w:r>
            <w:r>
              <w:rPr>
                <w:sz w:val="18"/>
              </w:rPr>
              <w:t xml:space="preserve"> </w:t>
            </w:r>
          </w:p>
          <w:p w14:paraId="5555AB3C" w14:textId="77777777" w:rsidR="001A3B11" w:rsidRDefault="00000000">
            <w:pPr>
              <w:numPr>
                <w:ilvl w:val="0"/>
                <w:numId w:val="635"/>
              </w:numPr>
              <w:spacing w:after="0"/>
              <w:ind w:hanging="274"/>
            </w:pPr>
            <w:r>
              <w:rPr>
                <w:sz w:val="18"/>
              </w:rPr>
              <w:t>Provider must provide peer-reviewed medical literature</w:t>
            </w:r>
            <w:r>
              <w:rPr>
                <w:b/>
                <w:sz w:val="18"/>
              </w:rPr>
              <w:t xml:space="preserve"> </w:t>
            </w:r>
            <w:r>
              <w:rPr>
                <w:sz w:val="18"/>
              </w:rPr>
              <w:t>documenting</w:t>
            </w:r>
            <w:r>
              <w:rPr>
                <w:b/>
                <w:sz w:val="18"/>
              </w:rPr>
              <w:t xml:space="preserve"> </w:t>
            </w:r>
            <w:r>
              <w:rPr>
                <w:sz w:val="18"/>
              </w:rPr>
              <w:t xml:space="preserve">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tcPr>
          <w:p w14:paraId="5297035F" w14:textId="77777777" w:rsidR="001A3B11" w:rsidRDefault="00000000">
            <w:pPr>
              <w:spacing w:after="0"/>
              <w:ind w:right="24"/>
              <w:jc w:val="center"/>
            </w:pPr>
            <w:r>
              <w:rPr>
                <w:sz w:val="18"/>
              </w:rPr>
              <w:t xml:space="preserve">Podhaler:  </w:t>
            </w:r>
          </w:p>
          <w:p w14:paraId="066946E8" w14:textId="77777777" w:rsidR="001A3B11" w:rsidRDefault="00000000">
            <w:pPr>
              <w:spacing w:after="1" w:line="240" w:lineRule="auto"/>
              <w:jc w:val="center"/>
            </w:pPr>
            <w:r>
              <w:rPr>
                <w:sz w:val="18"/>
              </w:rPr>
              <w:t xml:space="preserve">224 caps/56 days; Solution:  </w:t>
            </w:r>
          </w:p>
          <w:p w14:paraId="0FD1DB45" w14:textId="77777777" w:rsidR="001A3B11" w:rsidRDefault="00000000">
            <w:pPr>
              <w:spacing w:after="0"/>
              <w:ind w:right="23"/>
              <w:jc w:val="center"/>
            </w:pPr>
            <w:r>
              <w:rPr>
                <w:sz w:val="18"/>
              </w:rPr>
              <w:t>280 mL/56 days</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00D5A742" w14:textId="77777777" w:rsidR="001A3B11" w:rsidRDefault="001A3B11"/>
        </w:tc>
      </w:tr>
      <w:tr w:rsidR="001A3B11" w14:paraId="07AAF0B9"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49F06C01" w14:textId="77777777" w:rsidR="001A3B11" w:rsidRDefault="001A3B11"/>
        </w:tc>
        <w:tc>
          <w:tcPr>
            <w:tcW w:w="11508" w:type="dxa"/>
            <w:gridSpan w:val="3"/>
            <w:tcBorders>
              <w:top w:val="single" w:sz="4" w:space="0" w:color="000000"/>
              <w:left w:val="nil"/>
              <w:bottom w:val="single" w:sz="4" w:space="0" w:color="000000"/>
              <w:right w:val="nil"/>
            </w:tcBorders>
            <w:shd w:val="clear" w:color="auto" w:fill="F2F2F2"/>
          </w:tcPr>
          <w:p w14:paraId="276C33ED" w14:textId="77777777" w:rsidR="001A3B11" w:rsidRDefault="00000000">
            <w:pPr>
              <w:spacing w:after="0"/>
              <w:ind w:right="637"/>
              <w:jc w:val="center"/>
            </w:pPr>
            <w:r>
              <w:rPr>
                <w:b/>
                <w:sz w:val="18"/>
              </w:rPr>
              <w:t>Cystic Fibrosis Agents, Oral</w:t>
            </w:r>
            <w:r>
              <w:rPr>
                <w:sz w:val="18"/>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7D10C6E3" w14:textId="77777777" w:rsidR="001A3B11" w:rsidRDefault="001A3B11"/>
        </w:tc>
      </w:tr>
      <w:tr w:rsidR="001A3B11" w14:paraId="3E8386F8" w14:textId="77777777">
        <w:trPr>
          <w:trHeight w:val="2429"/>
        </w:trPr>
        <w:tc>
          <w:tcPr>
            <w:tcW w:w="1614" w:type="dxa"/>
            <w:tcBorders>
              <w:top w:val="single" w:sz="4" w:space="0" w:color="000000"/>
              <w:left w:val="single" w:sz="4" w:space="0" w:color="000000"/>
              <w:bottom w:val="single" w:sz="4" w:space="0" w:color="000000"/>
              <w:right w:val="single" w:sz="4" w:space="0" w:color="000000"/>
            </w:tcBorders>
            <w:vAlign w:val="center"/>
          </w:tcPr>
          <w:p w14:paraId="43E19F3B" w14:textId="77777777" w:rsidR="001A3B11" w:rsidRDefault="00000000">
            <w:pPr>
              <w:spacing w:after="0"/>
            </w:pPr>
            <w:r>
              <w:rPr>
                <w:sz w:val="18"/>
              </w:rPr>
              <w:t xml:space="preserve">Alyftrek® </w:t>
            </w:r>
          </w:p>
        </w:tc>
        <w:tc>
          <w:tcPr>
            <w:tcW w:w="403" w:type="dxa"/>
            <w:tcBorders>
              <w:top w:val="single" w:sz="4" w:space="0" w:color="000000"/>
              <w:left w:val="single" w:sz="4" w:space="0" w:color="000000"/>
              <w:bottom w:val="single" w:sz="4" w:space="0" w:color="000000"/>
              <w:right w:val="single" w:sz="4" w:space="0" w:color="000000"/>
            </w:tcBorders>
            <w:vAlign w:val="center"/>
          </w:tcPr>
          <w:p w14:paraId="41A672D9"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990D58F" w14:textId="77777777" w:rsidR="001A3B11" w:rsidRDefault="00000000">
            <w:pPr>
              <w:spacing w:after="0"/>
              <w:ind w:left="1"/>
            </w:pPr>
            <w:r>
              <w:rPr>
                <w:b/>
                <w:sz w:val="18"/>
              </w:rPr>
              <w:t xml:space="preserve">Initial Criteria (6-month duration): </w:t>
            </w:r>
          </w:p>
          <w:p w14:paraId="345DA9EA" w14:textId="77777777" w:rsidR="001A3B11" w:rsidRDefault="00000000">
            <w:pPr>
              <w:numPr>
                <w:ilvl w:val="0"/>
                <w:numId w:val="636"/>
              </w:numPr>
              <w:spacing w:after="0"/>
              <w:ind w:hanging="216"/>
            </w:pPr>
            <w:r>
              <w:rPr>
                <w:sz w:val="18"/>
              </w:rPr>
              <w:t xml:space="preserve">Diagnosis of cystic fibrosis (CF); </w:t>
            </w:r>
            <w:r>
              <w:rPr>
                <w:b/>
                <w:sz w:val="18"/>
              </w:rPr>
              <w:t>AND</w:t>
            </w:r>
            <w:r>
              <w:rPr>
                <w:sz w:val="18"/>
              </w:rPr>
              <w:t xml:space="preserve"> </w:t>
            </w:r>
          </w:p>
          <w:p w14:paraId="084C3D1E" w14:textId="77777777" w:rsidR="001A3B11" w:rsidRDefault="00000000">
            <w:pPr>
              <w:numPr>
                <w:ilvl w:val="0"/>
                <w:numId w:val="636"/>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6FD169D5" w14:textId="77777777" w:rsidR="001A3B11" w:rsidRDefault="00000000">
            <w:pPr>
              <w:numPr>
                <w:ilvl w:val="0"/>
                <w:numId w:val="636"/>
              </w:numPr>
              <w:spacing w:after="0"/>
              <w:ind w:hanging="216"/>
            </w:pPr>
            <w:r>
              <w:rPr>
                <w:sz w:val="18"/>
              </w:rPr>
              <w:t xml:space="preserve">Age ≥ 6 years old; </w:t>
            </w:r>
            <w:r>
              <w:rPr>
                <w:b/>
                <w:sz w:val="18"/>
              </w:rPr>
              <w:t>AND</w:t>
            </w:r>
            <w:r>
              <w:rPr>
                <w:sz w:val="18"/>
              </w:rPr>
              <w:t xml:space="preserve">  </w:t>
            </w:r>
          </w:p>
          <w:p w14:paraId="4FD60A96" w14:textId="77777777" w:rsidR="001A3B11" w:rsidRDefault="00000000">
            <w:pPr>
              <w:numPr>
                <w:ilvl w:val="0"/>
                <w:numId w:val="636"/>
              </w:numPr>
              <w:spacing w:after="0"/>
              <w:ind w:hanging="216"/>
            </w:pPr>
            <w:r>
              <w:rPr>
                <w:sz w:val="18"/>
              </w:rPr>
              <w:t xml:space="preserve">Lab documentation confirming ONE of the following: </w:t>
            </w:r>
          </w:p>
          <w:p w14:paraId="61610038" w14:textId="77777777" w:rsidR="001A3B11" w:rsidRDefault="00000000">
            <w:pPr>
              <w:numPr>
                <w:ilvl w:val="1"/>
                <w:numId w:val="636"/>
              </w:numPr>
              <w:spacing w:after="0"/>
              <w:ind w:hanging="216"/>
            </w:pPr>
            <w:r>
              <w:rPr>
                <w:sz w:val="18"/>
              </w:rPr>
              <w:t xml:space="preserve">Patient has at least one copy of the F508del mutation in the CFTR gene </w:t>
            </w:r>
          </w:p>
          <w:p w14:paraId="61525B7A" w14:textId="77777777" w:rsidR="001A3B11" w:rsidRDefault="00000000">
            <w:pPr>
              <w:numPr>
                <w:ilvl w:val="1"/>
                <w:numId w:val="636"/>
              </w:numPr>
              <w:spacing w:after="0"/>
              <w:ind w:hanging="216"/>
            </w:pPr>
            <w:r>
              <w:rPr>
                <w:sz w:val="18"/>
              </w:rPr>
              <w:t xml:space="preserve">Patient has a mutation in the CFTR gene that is responsive based on in vitro data; </w:t>
            </w:r>
            <w:r>
              <w:rPr>
                <w:b/>
                <w:sz w:val="18"/>
              </w:rPr>
              <w:t>AND</w:t>
            </w:r>
            <w:r>
              <w:rPr>
                <w:sz w:val="18"/>
              </w:rPr>
              <w:t xml:space="preserve"> </w:t>
            </w:r>
          </w:p>
          <w:p w14:paraId="2F8C502E" w14:textId="77777777" w:rsidR="001A3B11" w:rsidRDefault="00000000">
            <w:pPr>
              <w:numPr>
                <w:ilvl w:val="0"/>
                <w:numId w:val="636"/>
              </w:numPr>
              <w:spacing w:after="0" w:line="240" w:lineRule="auto"/>
              <w:ind w:hanging="216"/>
            </w:pPr>
            <w:r>
              <w:rPr>
                <w:sz w:val="18"/>
              </w:rPr>
              <w:t xml:space="preserve">For patients 6- 12 years of age, prescriber attests to obtain ophthalmic examination before and during treatment </w:t>
            </w:r>
            <w:r>
              <w:rPr>
                <w:b/>
                <w:sz w:val="18"/>
              </w:rPr>
              <w:t xml:space="preserve">Renewal Criteria: </w:t>
            </w:r>
          </w:p>
          <w:p w14:paraId="34ECCE07" w14:textId="77777777" w:rsidR="001A3B11" w:rsidRDefault="00000000">
            <w:pPr>
              <w:numPr>
                <w:ilvl w:val="0"/>
                <w:numId w:val="636"/>
              </w:numPr>
              <w:spacing w:after="0"/>
              <w:ind w:hanging="216"/>
            </w:pPr>
            <w:r>
              <w:rPr>
                <w:sz w:val="18"/>
              </w:rPr>
              <w:t xml:space="preserve">Disease response to therapy and tolerability compared to baseline (e.g., decreased pulmonary exacerbations, improvement, or stabilization of lung function)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A8A9CC" w14:textId="77777777" w:rsidR="001A3B11" w:rsidRDefault="00000000">
            <w:pPr>
              <w:spacing w:after="0"/>
              <w:ind w:right="25"/>
              <w:jc w:val="center"/>
            </w:pPr>
            <w:r>
              <w:rPr>
                <w:sz w:val="18"/>
              </w:rPr>
              <w:t xml:space="preserve">4-20-50 mg: 3/day </w:t>
            </w:r>
          </w:p>
          <w:p w14:paraId="1086ED59" w14:textId="77777777" w:rsidR="001A3B11" w:rsidRDefault="00000000">
            <w:pPr>
              <w:spacing w:after="0"/>
              <w:ind w:left="57"/>
            </w:pPr>
            <w:r>
              <w:rPr>
                <w:sz w:val="18"/>
              </w:rPr>
              <w:t xml:space="preserve">10-50-125 mg: 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234C3B16" w14:textId="77777777" w:rsidR="001A3B11" w:rsidRDefault="00000000">
            <w:pPr>
              <w:spacing w:after="0"/>
              <w:jc w:val="center"/>
            </w:pPr>
            <w:hyperlink r:id="rId3457">
              <w:r>
                <w:rPr>
                  <w:color w:val="0000FF"/>
                  <w:sz w:val="18"/>
                  <w:u w:val="single" w:color="0000FF"/>
                </w:rPr>
                <w:t>General PA</w:t>
              </w:r>
            </w:hyperlink>
            <w:hyperlink r:id="rId3458">
              <w:r>
                <w:rPr>
                  <w:color w:val="0000FF"/>
                  <w:sz w:val="18"/>
                </w:rPr>
                <w:t xml:space="preserve"> </w:t>
              </w:r>
            </w:hyperlink>
            <w:hyperlink r:id="rId3459">
              <w:r>
                <w:rPr>
                  <w:color w:val="0000FF"/>
                  <w:sz w:val="18"/>
                  <w:u w:val="single" w:color="0000FF"/>
                </w:rPr>
                <w:t>Form</w:t>
              </w:r>
            </w:hyperlink>
            <w:hyperlink r:id="rId3460">
              <w:r>
                <w:rPr>
                  <w:sz w:val="18"/>
                </w:rPr>
                <w:t xml:space="preserve"> </w:t>
              </w:r>
            </w:hyperlink>
          </w:p>
        </w:tc>
      </w:tr>
      <w:tr w:rsidR="001A3B11" w14:paraId="3224B3B8" w14:textId="77777777">
        <w:trPr>
          <w:trHeight w:val="2076"/>
        </w:trPr>
        <w:tc>
          <w:tcPr>
            <w:tcW w:w="1614" w:type="dxa"/>
            <w:tcBorders>
              <w:top w:val="single" w:sz="4" w:space="0" w:color="000000"/>
              <w:left w:val="single" w:sz="4" w:space="0" w:color="000000"/>
              <w:bottom w:val="single" w:sz="4" w:space="0" w:color="000000"/>
              <w:right w:val="single" w:sz="4" w:space="0" w:color="000000"/>
            </w:tcBorders>
            <w:vAlign w:val="center"/>
          </w:tcPr>
          <w:p w14:paraId="56DDB8FA" w14:textId="77777777" w:rsidR="001A3B11" w:rsidRDefault="00000000">
            <w:pPr>
              <w:spacing w:after="0"/>
            </w:pPr>
            <w:r>
              <w:rPr>
                <w:sz w:val="18"/>
              </w:rPr>
              <w:t xml:space="preserve">Kalydeco® </w:t>
            </w:r>
          </w:p>
        </w:tc>
        <w:tc>
          <w:tcPr>
            <w:tcW w:w="403" w:type="dxa"/>
            <w:tcBorders>
              <w:top w:val="single" w:sz="4" w:space="0" w:color="000000"/>
              <w:left w:val="single" w:sz="4" w:space="0" w:color="000000"/>
              <w:bottom w:val="single" w:sz="4" w:space="0" w:color="000000"/>
              <w:right w:val="single" w:sz="4" w:space="0" w:color="000000"/>
            </w:tcBorders>
            <w:vAlign w:val="center"/>
          </w:tcPr>
          <w:p w14:paraId="130E2358"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06E9640" w14:textId="77777777" w:rsidR="001A3B11" w:rsidRDefault="00000000">
            <w:pPr>
              <w:spacing w:after="0"/>
              <w:ind w:left="1"/>
            </w:pPr>
            <w:r>
              <w:rPr>
                <w:b/>
                <w:sz w:val="18"/>
              </w:rPr>
              <w:t xml:space="preserve">Initial Criteria (6-month duration): </w:t>
            </w:r>
          </w:p>
          <w:p w14:paraId="4D86E054" w14:textId="77777777" w:rsidR="001A3B11" w:rsidRDefault="00000000">
            <w:pPr>
              <w:numPr>
                <w:ilvl w:val="0"/>
                <w:numId w:val="637"/>
              </w:numPr>
              <w:spacing w:after="0"/>
              <w:ind w:hanging="216"/>
            </w:pPr>
            <w:r>
              <w:rPr>
                <w:sz w:val="18"/>
              </w:rPr>
              <w:t xml:space="preserve">Diagnosis of cystic fibrosis (CF); </w:t>
            </w:r>
            <w:r>
              <w:rPr>
                <w:b/>
                <w:sz w:val="18"/>
              </w:rPr>
              <w:t>AND</w:t>
            </w:r>
            <w:r>
              <w:rPr>
                <w:sz w:val="18"/>
              </w:rPr>
              <w:t xml:space="preserve"> </w:t>
            </w:r>
          </w:p>
          <w:p w14:paraId="4A58D081" w14:textId="77777777" w:rsidR="001A3B11" w:rsidRDefault="00000000">
            <w:pPr>
              <w:numPr>
                <w:ilvl w:val="0"/>
                <w:numId w:val="637"/>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4C43C479" w14:textId="77777777" w:rsidR="001A3B11" w:rsidRDefault="00000000">
            <w:pPr>
              <w:numPr>
                <w:ilvl w:val="0"/>
                <w:numId w:val="637"/>
              </w:numPr>
              <w:spacing w:after="0"/>
              <w:ind w:hanging="216"/>
            </w:pPr>
            <w:r>
              <w:rPr>
                <w:sz w:val="18"/>
              </w:rPr>
              <w:t xml:space="preserve">Lab documentation confirming patient has one mutation in the CFTR gene that is responsive to Kalydeco®; </w:t>
            </w:r>
            <w:r>
              <w:rPr>
                <w:b/>
                <w:sz w:val="18"/>
              </w:rPr>
              <w:t xml:space="preserve">AND </w:t>
            </w:r>
          </w:p>
          <w:p w14:paraId="5ED5271A" w14:textId="77777777" w:rsidR="001A3B11" w:rsidRDefault="00000000">
            <w:pPr>
              <w:numPr>
                <w:ilvl w:val="0"/>
                <w:numId w:val="637"/>
              </w:numPr>
              <w:spacing w:after="0" w:line="253" w:lineRule="auto"/>
              <w:ind w:hanging="216"/>
            </w:pPr>
            <w:r>
              <w:rPr>
                <w:sz w:val="18"/>
              </w:rPr>
              <w:t>For patients 2- 12 years of age, prescriber attests to obtain ophthalmic examination before and during treatment</w:t>
            </w:r>
            <w:r>
              <w:rPr>
                <w:b/>
                <w:sz w:val="18"/>
              </w:rPr>
              <w:t xml:space="preserve"> Renewal Criteria: </w:t>
            </w:r>
          </w:p>
          <w:p w14:paraId="324A05C9" w14:textId="77777777" w:rsidR="001A3B11" w:rsidRDefault="00000000">
            <w:pPr>
              <w:numPr>
                <w:ilvl w:val="0"/>
                <w:numId w:val="637"/>
              </w:numPr>
              <w:spacing w:after="0" w:line="252" w:lineRule="auto"/>
              <w:ind w:hanging="216"/>
            </w:pPr>
            <w:r>
              <w:rPr>
                <w:sz w:val="18"/>
              </w:rPr>
              <w:t xml:space="preserve">Disease response to therapy and tolerability compared to baseline (e.g., decreased pulmonary exacerbations, improvement, or stabilization of lung function) </w:t>
            </w:r>
          </w:p>
          <w:p w14:paraId="5CCCB4BA" w14:textId="77777777" w:rsidR="001A3B11" w:rsidRDefault="00000000">
            <w:pPr>
              <w:spacing w:after="0"/>
              <w:ind w:left="1"/>
            </w:pPr>
            <w:r>
              <w:rPr>
                <w:b/>
                <w:sz w:val="18"/>
              </w:rPr>
              <w:t>Note</w:t>
            </w:r>
            <w:r>
              <w:rPr>
                <w:sz w:val="18"/>
              </w:rPr>
              <w:t>: will NOT be approved for homozygous F508del mutation in the CFTR gene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3E3311" w14:textId="77777777" w:rsidR="001A3B11" w:rsidRDefault="00000000">
            <w:pPr>
              <w:spacing w:after="0"/>
              <w:ind w:right="25"/>
              <w:jc w:val="center"/>
            </w:pPr>
            <w:r>
              <w:rPr>
                <w:sz w:val="18"/>
              </w:rPr>
              <w:t xml:space="preserve">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5139D171" w14:textId="77777777" w:rsidR="001A3B11" w:rsidRDefault="00000000">
            <w:pPr>
              <w:spacing w:after="0"/>
              <w:jc w:val="center"/>
            </w:pPr>
            <w:hyperlink r:id="rId3461">
              <w:r>
                <w:rPr>
                  <w:color w:val="0000FF"/>
                  <w:sz w:val="18"/>
                  <w:u w:val="single" w:color="0000FF"/>
                </w:rPr>
                <w:t>General PA</w:t>
              </w:r>
            </w:hyperlink>
            <w:hyperlink r:id="rId3462">
              <w:r>
                <w:rPr>
                  <w:color w:val="0000FF"/>
                  <w:sz w:val="18"/>
                </w:rPr>
                <w:t xml:space="preserve"> </w:t>
              </w:r>
            </w:hyperlink>
            <w:hyperlink r:id="rId3463">
              <w:r>
                <w:rPr>
                  <w:color w:val="0000FF"/>
                  <w:sz w:val="18"/>
                  <w:u w:val="single" w:color="0000FF"/>
                </w:rPr>
                <w:t>Form</w:t>
              </w:r>
            </w:hyperlink>
            <w:hyperlink r:id="rId3464">
              <w:r>
                <w:rPr>
                  <w:sz w:val="18"/>
                </w:rPr>
                <w:t xml:space="preserve"> </w:t>
              </w:r>
            </w:hyperlink>
          </w:p>
        </w:tc>
      </w:tr>
    </w:tbl>
    <w:p w14:paraId="450F6140" w14:textId="77777777" w:rsidR="001A3B11" w:rsidRDefault="001A3B11">
      <w:pPr>
        <w:spacing w:after="0"/>
        <w:ind w:left="-835" w:right="7959"/>
      </w:pPr>
    </w:p>
    <w:tbl>
      <w:tblPr>
        <w:tblStyle w:val="TableGrid"/>
        <w:tblW w:w="14123" w:type="dxa"/>
        <w:tblInd w:w="23" w:type="dxa"/>
        <w:tblCellMar>
          <w:top w:w="41" w:type="dxa"/>
          <w:left w:w="42" w:type="dxa"/>
          <w:bottom w:w="0" w:type="dxa"/>
          <w:right w:w="16" w:type="dxa"/>
        </w:tblCellMar>
        <w:tblLook w:val="04A0" w:firstRow="1" w:lastRow="0" w:firstColumn="1" w:lastColumn="0" w:noHBand="0" w:noVBand="1"/>
      </w:tblPr>
      <w:tblGrid>
        <w:gridCol w:w="1614"/>
        <w:gridCol w:w="403"/>
        <w:gridCol w:w="9377"/>
        <w:gridCol w:w="1728"/>
        <w:gridCol w:w="1001"/>
      </w:tblGrid>
      <w:tr w:rsidR="001A3B11" w14:paraId="23C3243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A12B20F" w14:textId="77777777" w:rsidR="001A3B11" w:rsidRDefault="00000000">
            <w:pPr>
              <w:spacing w:after="0"/>
              <w:ind w:right="25"/>
              <w:jc w:val="center"/>
            </w:pPr>
            <w:r>
              <w:rPr>
                <w:b/>
                <w:color w:val="FFFFFF"/>
              </w:rPr>
              <w:t>RESPIRATORY</w:t>
            </w:r>
            <w:r>
              <w:rPr>
                <w:b/>
                <w:color w:val="FFFFFF"/>
                <w:sz w:val="24"/>
              </w:rPr>
              <w:t xml:space="preserve"> </w:t>
            </w:r>
          </w:p>
          <w:p w14:paraId="3A45D32C" w14:textId="77777777" w:rsidR="001A3B11" w:rsidRDefault="00000000">
            <w:pPr>
              <w:spacing w:after="0"/>
              <w:ind w:right="29"/>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BFCFC5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05114AB" w14:textId="77777777" w:rsidR="001A3B11" w:rsidRDefault="00000000">
            <w:pPr>
              <w:spacing w:after="0"/>
              <w:ind w:right="27"/>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192B0ED" w14:textId="77777777" w:rsidR="001A3B11"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439A2E8B" w14:textId="77777777" w:rsidR="001A3B11"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CF8580D" w14:textId="77777777" w:rsidR="001A3B11" w:rsidRDefault="00000000">
            <w:pPr>
              <w:spacing w:after="0"/>
              <w:ind w:right="2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2E569E20" w14:textId="77777777" w:rsidR="001A3B11" w:rsidRDefault="00000000">
            <w:pPr>
              <w:spacing w:after="0"/>
              <w:ind w:right="23"/>
              <w:jc w:val="center"/>
            </w:pPr>
            <w:r>
              <w:rPr>
                <w:b/>
                <w:sz w:val="18"/>
              </w:rPr>
              <w:t xml:space="preserve">PA Form </w:t>
            </w:r>
          </w:p>
        </w:tc>
      </w:tr>
      <w:tr w:rsidR="001A3B11" w14:paraId="092DF69F" w14:textId="77777777">
        <w:trPr>
          <w:trHeight w:val="2077"/>
        </w:trPr>
        <w:tc>
          <w:tcPr>
            <w:tcW w:w="1614" w:type="dxa"/>
            <w:tcBorders>
              <w:top w:val="single" w:sz="4" w:space="0" w:color="000000"/>
              <w:left w:val="single" w:sz="4" w:space="0" w:color="000000"/>
              <w:bottom w:val="single" w:sz="4" w:space="0" w:color="000000"/>
              <w:right w:val="single" w:sz="4" w:space="0" w:color="000000"/>
            </w:tcBorders>
            <w:vAlign w:val="center"/>
          </w:tcPr>
          <w:p w14:paraId="43690007" w14:textId="77777777" w:rsidR="001A3B11" w:rsidRDefault="00000000">
            <w:pPr>
              <w:spacing w:after="0"/>
            </w:pPr>
            <w:r>
              <w:rPr>
                <w:sz w:val="18"/>
              </w:rPr>
              <w:lastRenderedPageBreak/>
              <w:t xml:space="preserve">Orkambi® </w:t>
            </w:r>
          </w:p>
        </w:tc>
        <w:tc>
          <w:tcPr>
            <w:tcW w:w="403" w:type="dxa"/>
            <w:tcBorders>
              <w:top w:val="single" w:sz="4" w:space="0" w:color="000000"/>
              <w:left w:val="single" w:sz="4" w:space="0" w:color="000000"/>
              <w:bottom w:val="single" w:sz="4" w:space="0" w:color="000000"/>
              <w:right w:val="single" w:sz="4" w:space="0" w:color="000000"/>
            </w:tcBorders>
            <w:vAlign w:val="center"/>
          </w:tcPr>
          <w:p w14:paraId="2E32DA65"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FF123F7" w14:textId="77777777" w:rsidR="001A3B11" w:rsidRDefault="00000000">
            <w:pPr>
              <w:spacing w:after="0"/>
              <w:ind w:left="1"/>
            </w:pPr>
            <w:r>
              <w:rPr>
                <w:b/>
                <w:sz w:val="18"/>
              </w:rPr>
              <w:t xml:space="preserve">Initial Criteria (6-month duration): </w:t>
            </w:r>
          </w:p>
          <w:p w14:paraId="10FD9B51" w14:textId="77777777" w:rsidR="001A3B11" w:rsidRDefault="00000000">
            <w:pPr>
              <w:numPr>
                <w:ilvl w:val="0"/>
                <w:numId w:val="638"/>
              </w:numPr>
              <w:spacing w:after="0"/>
              <w:ind w:right="44" w:firstLine="36"/>
            </w:pPr>
            <w:r>
              <w:rPr>
                <w:sz w:val="18"/>
              </w:rPr>
              <w:t xml:space="preserve">Diagnosis of cystic fibrosis (CF); </w:t>
            </w:r>
            <w:r>
              <w:rPr>
                <w:b/>
                <w:sz w:val="18"/>
              </w:rPr>
              <w:t>AND</w:t>
            </w:r>
            <w:r>
              <w:rPr>
                <w:sz w:val="18"/>
              </w:rPr>
              <w:t xml:space="preserve"> </w:t>
            </w:r>
          </w:p>
          <w:p w14:paraId="6C3C2B25" w14:textId="77777777" w:rsidR="001A3B11" w:rsidRDefault="00000000">
            <w:pPr>
              <w:numPr>
                <w:ilvl w:val="0"/>
                <w:numId w:val="638"/>
              </w:numPr>
              <w:spacing w:after="1" w:line="253" w:lineRule="auto"/>
              <w:ind w:right="44" w:firstLine="36"/>
            </w:pPr>
            <w:r>
              <w:rPr>
                <w:sz w:val="18"/>
              </w:rPr>
              <w:t xml:space="preserve">Must be prescribed by, or in consultation with, a provider at a CF Center of Excellence or pulmonologist;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 ≥ 1 years old; </w:t>
            </w:r>
            <w:r>
              <w:rPr>
                <w:b/>
                <w:sz w:val="18"/>
              </w:rPr>
              <w:t>AND</w:t>
            </w:r>
            <w:r>
              <w:rPr>
                <w:sz w:val="18"/>
              </w:rPr>
              <w:t xml:space="preserve"> </w:t>
            </w:r>
          </w:p>
          <w:p w14:paraId="5B501789" w14:textId="77777777" w:rsidR="001A3B11" w:rsidRDefault="00000000">
            <w:pPr>
              <w:numPr>
                <w:ilvl w:val="0"/>
                <w:numId w:val="638"/>
              </w:numPr>
              <w:spacing w:after="0"/>
              <w:ind w:right="44" w:firstLine="36"/>
            </w:pPr>
            <w:r>
              <w:rPr>
                <w:sz w:val="18"/>
              </w:rPr>
              <w:t xml:space="preserve">Lab documentation confirming patient has homozygous F508del mutation in the CFTR gene </w:t>
            </w:r>
          </w:p>
          <w:p w14:paraId="2AA3CE98" w14:textId="77777777" w:rsidR="001A3B11" w:rsidRDefault="00000000">
            <w:pPr>
              <w:numPr>
                <w:ilvl w:val="0"/>
                <w:numId w:val="638"/>
              </w:numPr>
              <w:spacing w:after="0" w:line="264" w:lineRule="auto"/>
              <w:ind w:right="44" w:firstLine="36"/>
            </w:pPr>
            <w:r>
              <w:rPr>
                <w:sz w:val="18"/>
              </w:rPr>
              <w:t xml:space="preserve">For patients 2- 12 years of age, prescriber attests to obtain ophthalmic examination before and during treatment </w:t>
            </w:r>
            <w:r>
              <w:rPr>
                <w:b/>
                <w:sz w:val="18"/>
              </w:rPr>
              <w:t xml:space="preserve">Renewal Criteria: </w:t>
            </w:r>
          </w:p>
          <w:p w14:paraId="69395F4E" w14:textId="77777777" w:rsidR="001A3B11" w:rsidRDefault="00000000">
            <w:pPr>
              <w:spacing w:after="0"/>
              <w:ind w:left="1"/>
            </w:pPr>
            <w:r>
              <w:rPr>
                <w:sz w:val="18"/>
              </w:rPr>
              <w:t>Disease response to therapy and tolerability compared to baseline (e.g., decreased pulmonary exacerbations, improvement, or stabilization of lung function)</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90A151E" w14:textId="77777777" w:rsidR="001A3B11" w:rsidRDefault="00000000">
            <w:pPr>
              <w:spacing w:after="0"/>
              <w:jc w:val="center"/>
            </w:pPr>
            <w:r>
              <w:rPr>
                <w:sz w:val="18"/>
              </w:rPr>
              <w:t xml:space="preserve">Tablets: 4/day Granules: 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72D8FB4F" w14:textId="77777777" w:rsidR="001A3B11" w:rsidRDefault="00000000">
            <w:pPr>
              <w:spacing w:after="0"/>
              <w:jc w:val="center"/>
            </w:pPr>
            <w:hyperlink r:id="rId3465">
              <w:r>
                <w:rPr>
                  <w:color w:val="0000FF"/>
                  <w:sz w:val="18"/>
                  <w:u w:val="single" w:color="0000FF"/>
                </w:rPr>
                <w:t>General PA</w:t>
              </w:r>
            </w:hyperlink>
            <w:hyperlink r:id="rId3466">
              <w:r>
                <w:rPr>
                  <w:color w:val="0000FF"/>
                  <w:sz w:val="18"/>
                </w:rPr>
                <w:t xml:space="preserve"> </w:t>
              </w:r>
            </w:hyperlink>
            <w:hyperlink r:id="rId3467">
              <w:r>
                <w:rPr>
                  <w:color w:val="0000FF"/>
                  <w:sz w:val="18"/>
                  <w:u w:val="single" w:color="0000FF"/>
                </w:rPr>
                <w:t>Form</w:t>
              </w:r>
            </w:hyperlink>
            <w:hyperlink r:id="rId3468">
              <w:r>
                <w:rPr>
                  <w:sz w:val="18"/>
                </w:rPr>
                <w:t xml:space="preserve"> </w:t>
              </w:r>
            </w:hyperlink>
          </w:p>
        </w:tc>
      </w:tr>
      <w:tr w:rsidR="001A3B11" w14:paraId="7EC62BE4" w14:textId="77777777">
        <w:trPr>
          <w:trHeight w:val="3449"/>
        </w:trPr>
        <w:tc>
          <w:tcPr>
            <w:tcW w:w="1614" w:type="dxa"/>
            <w:tcBorders>
              <w:top w:val="single" w:sz="4" w:space="0" w:color="000000"/>
              <w:left w:val="single" w:sz="4" w:space="0" w:color="000000"/>
              <w:bottom w:val="single" w:sz="4" w:space="0" w:color="000000"/>
              <w:right w:val="single" w:sz="4" w:space="0" w:color="000000"/>
            </w:tcBorders>
            <w:vAlign w:val="center"/>
          </w:tcPr>
          <w:p w14:paraId="435ADB0C" w14:textId="77777777" w:rsidR="001A3B11" w:rsidRDefault="00000000">
            <w:pPr>
              <w:spacing w:after="0"/>
            </w:pPr>
            <w:r>
              <w:rPr>
                <w:sz w:val="18"/>
              </w:rPr>
              <w:t xml:space="preserve">Symdeko® </w:t>
            </w:r>
          </w:p>
        </w:tc>
        <w:tc>
          <w:tcPr>
            <w:tcW w:w="403" w:type="dxa"/>
            <w:tcBorders>
              <w:top w:val="single" w:sz="4" w:space="0" w:color="000000"/>
              <w:left w:val="single" w:sz="4" w:space="0" w:color="000000"/>
              <w:bottom w:val="single" w:sz="4" w:space="0" w:color="000000"/>
              <w:right w:val="single" w:sz="4" w:space="0" w:color="000000"/>
            </w:tcBorders>
            <w:vAlign w:val="center"/>
          </w:tcPr>
          <w:p w14:paraId="0F92386C"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78B51A3" w14:textId="77777777" w:rsidR="001A3B11" w:rsidRDefault="00000000">
            <w:pPr>
              <w:spacing w:after="0"/>
              <w:ind w:left="1"/>
            </w:pPr>
            <w:r>
              <w:rPr>
                <w:b/>
                <w:sz w:val="18"/>
              </w:rPr>
              <w:t>Initial Criteria (6-month duration):</w:t>
            </w:r>
            <w:r>
              <w:rPr>
                <w:rFonts w:ascii="ZWAdobeF" w:eastAsia="ZWAdobeF" w:hAnsi="ZWAdobeF" w:cs="ZWAdobeF"/>
                <w:i/>
                <w:sz w:val="18"/>
              </w:rPr>
              <w:t xml:space="preserve"> </w:t>
            </w:r>
          </w:p>
          <w:p w14:paraId="36C7C237" w14:textId="77777777" w:rsidR="001A3B11" w:rsidRDefault="00000000">
            <w:pPr>
              <w:numPr>
                <w:ilvl w:val="0"/>
                <w:numId w:val="639"/>
              </w:numPr>
              <w:spacing w:after="0"/>
              <w:ind w:hanging="216"/>
            </w:pPr>
            <w:r>
              <w:rPr>
                <w:sz w:val="18"/>
              </w:rPr>
              <w:t xml:space="preserve">Diagnosis of cystic fibrosis (CF); </w:t>
            </w:r>
            <w:r>
              <w:rPr>
                <w:b/>
                <w:sz w:val="18"/>
              </w:rPr>
              <w:t>AND</w:t>
            </w:r>
            <w:r>
              <w:rPr>
                <w:sz w:val="18"/>
              </w:rPr>
              <w:t xml:space="preserve"> </w:t>
            </w:r>
          </w:p>
          <w:p w14:paraId="28729651" w14:textId="77777777" w:rsidR="001A3B11" w:rsidRDefault="00000000">
            <w:pPr>
              <w:numPr>
                <w:ilvl w:val="0"/>
                <w:numId w:val="639"/>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4EFD6F33" w14:textId="77777777" w:rsidR="001A3B11" w:rsidRDefault="00000000">
            <w:pPr>
              <w:numPr>
                <w:ilvl w:val="0"/>
                <w:numId w:val="639"/>
              </w:numPr>
              <w:spacing w:after="0"/>
              <w:ind w:hanging="216"/>
            </w:pPr>
            <w:r>
              <w:rPr>
                <w:sz w:val="18"/>
              </w:rPr>
              <w:t xml:space="preserve">Age ≥ 6 years old; </w:t>
            </w:r>
            <w:r>
              <w:rPr>
                <w:b/>
                <w:sz w:val="18"/>
              </w:rPr>
              <w:t>AND</w:t>
            </w:r>
            <w:r>
              <w:rPr>
                <w:sz w:val="18"/>
              </w:rPr>
              <w:t xml:space="preserve"> </w:t>
            </w:r>
          </w:p>
          <w:p w14:paraId="6B9FE632" w14:textId="77777777" w:rsidR="001A3B11" w:rsidRDefault="00000000">
            <w:pPr>
              <w:numPr>
                <w:ilvl w:val="0"/>
                <w:numId w:val="639"/>
              </w:numPr>
              <w:spacing w:after="0"/>
              <w:ind w:hanging="216"/>
            </w:pPr>
            <w:r>
              <w:rPr>
                <w:sz w:val="18"/>
              </w:rPr>
              <w:t>Lab documentation confirming ONE of the following:</w:t>
            </w:r>
            <w:r>
              <w:rPr>
                <w:b/>
                <w:sz w:val="18"/>
              </w:rPr>
              <w:t xml:space="preserve"> </w:t>
            </w:r>
          </w:p>
          <w:p w14:paraId="704EF0DD" w14:textId="77777777" w:rsidR="001A3B11" w:rsidRDefault="00000000">
            <w:pPr>
              <w:numPr>
                <w:ilvl w:val="1"/>
                <w:numId w:val="639"/>
              </w:numPr>
              <w:spacing w:after="0"/>
              <w:ind w:hanging="216"/>
            </w:pPr>
            <w:r>
              <w:rPr>
                <w:sz w:val="18"/>
              </w:rPr>
              <w:t xml:space="preserve">Patient is homozygous for the F508del mutation in the CFTR gene </w:t>
            </w:r>
          </w:p>
          <w:p w14:paraId="1F7B5349" w14:textId="77777777" w:rsidR="001A3B11" w:rsidRDefault="00000000">
            <w:pPr>
              <w:numPr>
                <w:ilvl w:val="1"/>
                <w:numId w:val="639"/>
              </w:numPr>
              <w:spacing w:after="0"/>
              <w:ind w:hanging="216"/>
            </w:pPr>
            <w:r>
              <w:rPr>
                <w:sz w:val="18"/>
              </w:rPr>
              <w:t xml:space="preserve">Patient has </w:t>
            </w:r>
            <w:r>
              <w:rPr>
                <w:sz w:val="18"/>
                <w:u w:val="single" w:color="000000"/>
              </w:rPr>
              <w:t>&gt;</w:t>
            </w:r>
            <w:r>
              <w:rPr>
                <w:sz w:val="18"/>
              </w:rPr>
              <w:t xml:space="preserve">1 mutation in the CFTR gene that is responsive based on in vitro data; </w:t>
            </w:r>
            <w:r>
              <w:rPr>
                <w:b/>
                <w:sz w:val="18"/>
              </w:rPr>
              <w:t>AND</w:t>
            </w:r>
            <w:r>
              <w:rPr>
                <w:sz w:val="18"/>
              </w:rPr>
              <w:t xml:space="preserve"> </w:t>
            </w:r>
          </w:p>
          <w:p w14:paraId="5936DAE1" w14:textId="77777777" w:rsidR="001A3B11" w:rsidRDefault="00000000">
            <w:pPr>
              <w:numPr>
                <w:ilvl w:val="0"/>
                <w:numId w:val="639"/>
              </w:numPr>
              <w:spacing w:after="1" w:line="252" w:lineRule="auto"/>
              <w:ind w:hanging="216"/>
            </w:pPr>
            <w:r>
              <w:rPr>
                <w:sz w:val="18"/>
              </w:rPr>
              <w:t xml:space="preserve">For patients 2- 12 years of age, prescriber attests to obtain ophthalmic examination before and during treatment </w:t>
            </w:r>
            <w:r>
              <w:rPr>
                <w:b/>
                <w:sz w:val="18"/>
              </w:rPr>
              <w:t xml:space="preserve">Renewal Criteria: </w:t>
            </w:r>
          </w:p>
          <w:p w14:paraId="2877CEE5" w14:textId="77777777" w:rsidR="001A3B11" w:rsidRDefault="00000000">
            <w:pPr>
              <w:numPr>
                <w:ilvl w:val="0"/>
                <w:numId w:val="639"/>
              </w:numPr>
              <w:spacing w:after="0" w:line="256" w:lineRule="auto"/>
              <w:ind w:hanging="216"/>
            </w:pPr>
            <w:r>
              <w:rPr>
                <w:sz w:val="18"/>
              </w:rPr>
              <w:t xml:space="preserve">Patient had not received a lung transplant;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Disease response to therapy and tolerability compared to baseline (e.g., decreased pulmonary exacerbations, improvement or stabilization of lung function); </w:t>
            </w:r>
            <w:r>
              <w:rPr>
                <w:b/>
                <w:sz w:val="18"/>
              </w:rPr>
              <w:t>OR</w:t>
            </w:r>
            <w:r>
              <w:rPr>
                <w:sz w:val="18"/>
              </w:rPr>
              <w:t xml:space="preserve"> </w:t>
            </w:r>
          </w:p>
          <w:p w14:paraId="1748E2E9" w14:textId="77777777" w:rsidR="001A3B11" w:rsidRDefault="00000000">
            <w:pPr>
              <w:numPr>
                <w:ilvl w:val="0"/>
                <w:numId w:val="639"/>
              </w:numPr>
              <w:spacing w:after="0"/>
              <w:ind w:hanging="216"/>
            </w:pPr>
            <w:r>
              <w:rPr>
                <w:sz w:val="18"/>
              </w:rPr>
              <w:t>Patient has received a lung transplant;</w:t>
            </w:r>
            <w:r>
              <w:rPr>
                <w:b/>
                <w:sz w:val="18"/>
              </w:rPr>
              <w:t xml:space="preserve"> AND</w:t>
            </w:r>
            <w:r>
              <w:rPr>
                <w:sz w:val="18"/>
              </w:rPr>
              <w:t xml:space="preserve"> </w:t>
            </w:r>
          </w:p>
          <w:p w14:paraId="6235D591" w14:textId="77777777" w:rsidR="001A3B11" w:rsidRDefault="00000000">
            <w:pPr>
              <w:spacing w:after="0"/>
              <w:ind w:left="1"/>
            </w:pPr>
            <w:r>
              <w:rPr>
                <w:sz w:val="18"/>
              </w:rPr>
              <w:t>Prescriber attests that the patient continues to experience nonpulmonary CF related symptoms (e.g., sinus, gastrointestinal, diabetes, pancreatic)</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64EFC1C" w14:textId="77777777" w:rsidR="001A3B11" w:rsidRDefault="00000000">
            <w:pPr>
              <w:spacing w:after="0"/>
              <w:ind w:right="27"/>
              <w:jc w:val="center"/>
            </w:pPr>
            <w:r>
              <w:rPr>
                <w:sz w:val="18"/>
              </w:rPr>
              <w:t xml:space="preserve">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5F2A8F3E" w14:textId="77777777" w:rsidR="001A3B11" w:rsidRDefault="00000000">
            <w:pPr>
              <w:spacing w:after="0"/>
              <w:jc w:val="center"/>
            </w:pPr>
            <w:hyperlink r:id="rId3469">
              <w:r>
                <w:rPr>
                  <w:color w:val="0000FF"/>
                  <w:sz w:val="18"/>
                  <w:u w:val="single" w:color="0000FF"/>
                </w:rPr>
                <w:t>General PA</w:t>
              </w:r>
            </w:hyperlink>
            <w:hyperlink r:id="rId3470">
              <w:r>
                <w:rPr>
                  <w:color w:val="0000FF"/>
                  <w:sz w:val="18"/>
                </w:rPr>
                <w:t xml:space="preserve"> </w:t>
              </w:r>
            </w:hyperlink>
            <w:hyperlink r:id="rId3471">
              <w:r>
                <w:rPr>
                  <w:color w:val="0000FF"/>
                  <w:sz w:val="18"/>
                  <w:u w:val="single" w:color="0000FF"/>
                </w:rPr>
                <w:t>Form</w:t>
              </w:r>
            </w:hyperlink>
            <w:hyperlink r:id="rId3472">
              <w:r>
                <w:rPr>
                  <w:sz w:val="18"/>
                </w:rPr>
                <w:t xml:space="preserve"> </w:t>
              </w:r>
            </w:hyperlink>
          </w:p>
        </w:tc>
      </w:tr>
      <w:tr w:rsidR="001A3B11" w14:paraId="68193274" w14:textId="77777777">
        <w:trPr>
          <w:trHeight w:val="3449"/>
        </w:trPr>
        <w:tc>
          <w:tcPr>
            <w:tcW w:w="1614" w:type="dxa"/>
            <w:tcBorders>
              <w:top w:val="single" w:sz="4" w:space="0" w:color="000000"/>
              <w:left w:val="single" w:sz="4" w:space="0" w:color="000000"/>
              <w:bottom w:val="single" w:sz="4" w:space="0" w:color="000000"/>
              <w:right w:val="single" w:sz="4" w:space="0" w:color="000000"/>
            </w:tcBorders>
            <w:vAlign w:val="center"/>
          </w:tcPr>
          <w:p w14:paraId="138EB906" w14:textId="77777777" w:rsidR="001A3B11" w:rsidRDefault="00000000">
            <w:pPr>
              <w:spacing w:after="0"/>
            </w:pPr>
            <w:r>
              <w:rPr>
                <w:sz w:val="18"/>
              </w:rPr>
              <w:t xml:space="preserve">Trikafta® </w:t>
            </w:r>
          </w:p>
        </w:tc>
        <w:tc>
          <w:tcPr>
            <w:tcW w:w="403" w:type="dxa"/>
            <w:tcBorders>
              <w:top w:val="single" w:sz="4" w:space="0" w:color="000000"/>
              <w:left w:val="single" w:sz="4" w:space="0" w:color="000000"/>
              <w:bottom w:val="single" w:sz="4" w:space="0" w:color="000000"/>
              <w:right w:val="single" w:sz="4" w:space="0" w:color="000000"/>
            </w:tcBorders>
            <w:vAlign w:val="center"/>
          </w:tcPr>
          <w:p w14:paraId="655CE3EF"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7A12FFA" w14:textId="77777777" w:rsidR="001A3B11" w:rsidRDefault="00000000">
            <w:pPr>
              <w:spacing w:after="0"/>
              <w:ind w:left="1"/>
            </w:pPr>
            <w:r>
              <w:rPr>
                <w:b/>
                <w:sz w:val="18"/>
              </w:rPr>
              <w:t xml:space="preserve">Initial Criteria (6-month duration): </w:t>
            </w:r>
          </w:p>
          <w:p w14:paraId="3DBA4FBB" w14:textId="77777777" w:rsidR="001A3B11" w:rsidRDefault="00000000">
            <w:pPr>
              <w:numPr>
                <w:ilvl w:val="0"/>
                <w:numId w:val="640"/>
              </w:numPr>
              <w:spacing w:after="0"/>
              <w:ind w:hanging="216"/>
            </w:pPr>
            <w:r>
              <w:rPr>
                <w:sz w:val="18"/>
              </w:rPr>
              <w:t xml:space="preserve">Diagnosis of cystic fibrosis (CF); </w:t>
            </w:r>
            <w:r>
              <w:rPr>
                <w:b/>
                <w:sz w:val="18"/>
              </w:rPr>
              <w:t>AND</w:t>
            </w:r>
            <w:r>
              <w:rPr>
                <w:sz w:val="18"/>
              </w:rPr>
              <w:t xml:space="preserve"> </w:t>
            </w:r>
          </w:p>
          <w:p w14:paraId="2F917E78" w14:textId="77777777" w:rsidR="001A3B11" w:rsidRDefault="00000000">
            <w:pPr>
              <w:numPr>
                <w:ilvl w:val="0"/>
                <w:numId w:val="640"/>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7BAD8AA5" w14:textId="77777777" w:rsidR="001A3B11" w:rsidRDefault="00000000">
            <w:pPr>
              <w:numPr>
                <w:ilvl w:val="0"/>
                <w:numId w:val="640"/>
              </w:numPr>
              <w:spacing w:after="0"/>
              <w:ind w:hanging="216"/>
            </w:pPr>
            <w:r>
              <w:rPr>
                <w:sz w:val="18"/>
              </w:rPr>
              <w:t xml:space="preserve">Patient is ≥ 2 years of age; </w:t>
            </w:r>
            <w:r>
              <w:rPr>
                <w:b/>
                <w:sz w:val="18"/>
              </w:rPr>
              <w:t>AND</w:t>
            </w:r>
            <w:r>
              <w:rPr>
                <w:sz w:val="18"/>
              </w:rPr>
              <w:t xml:space="preserve"> </w:t>
            </w:r>
          </w:p>
          <w:p w14:paraId="4BACDFF7" w14:textId="77777777" w:rsidR="001A3B11" w:rsidRDefault="00000000">
            <w:pPr>
              <w:numPr>
                <w:ilvl w:val="0"/>
                <w:numId w:val="640"/>
              </w:numPr>
              <w:spacing w:after="0"/>
              <w:ind w:hanging="216"/>
            </w:pPr>
            <w:r>
              <w:rPr>
                <w:sz w:val="18"/>
              </w:rPr>
              <w:t xml:space="preserve">Lab documentation confirming ONE of the following: </w:t>
            </w:r>
          </w:p>
          <w:p w14:paraId="4218E2AB" w14:textId="77777777" w:rsidR="001A3B11" w:rsidRDefault="00000000">
            <w:pPr>
              <w:numPr>
                <w:ilvl w:val="1"/>
                <w:numId w:val="640"/>
              </w:numPr>
              <w:spacing w:after="0"/>
              <w:ind w:hanging="216"/>
            </w:pPr>
            <w:r>
              <w:rPr>
                <w:sz w:val="18"/>
              </w:rPr>
              <w:t xml:space="preserve">Patient is homozygous for the F508del mutation in the CFTR gene </w:t>
            </w:r>
          </w:p>
          <w:p w14:paraId="4FBC8F17" w14:textId="77777777" w:rsidR="001A3B11" w:rsidRDefault="00000000">
            <w:pPr>
              <w:numPr>
                <w:ilvl w:val="1"/>
                <w:numId w:val="640"/>
              </w:numPr>
              <w:spacing w:after="0"/>
              <w:ind w:hanging="216"/>
            </w:pPr>
            <w:r>
              <w:rPr>
                <w:sz w:val="18"/>
              </w:rPr>
              <w:t xml:space="preserve">Patient has </w:t>
            </w:r>
            <w:r>
              <w:rPr>
                <w:sz w:val="18"/>
                <w:u w:val="single" w:color="000000"/>
              </w:rPr>
              <w:t>&gt;</w:t>
            </w:r>
            <w:r>
              <w:rPr>
                <w:sz w:val="18"/>
              </w:rPr>
              <w:t xml:space="preserve">1 mutation in the CFTR gene that is responsive based on in vitro data; </w:t>
            </w:r>
            <w:r>
              <w:rPr>
                <w:b/>
                <w:sz w:val="18"/>
              </w:rPr>
              <w:t>AND</w:t>
            </w:r>
            <w:r>
              <w:rPr>
                <w:sz w:val="18"/>
              </w:rPr>
              <w:t xml:space="preserve"> </w:t>
            </w:r>
          </w:p>
          <w:p w14:paraId="0FCA3E73" w14:textId="77777777" w:rsidR="001A3B11" w:rsidRDefault="00000000">
            <w:pPr>
              <w:numPr>
                <w:ilvl w:val="0"/>
                <w:numId w:val="640"/>
              </w:numPr>
              <w:spacing w:after="1" w:line="252" w:lineRule="auto"/>
              <w:ind w:hanging="216"/>
            </w:pPr>
            <w:r>
              <w:rPr>
                <w:sz w:val="18"/>
              </w:rPr>
              <w:t xml:space="preserve">For patients 2- 12 years of age, prescriber attests to obtain ophthalmic examination before and during treatment </w:t>
            </w:r>
            <w:r>
              <w:rPr>
                <w:b/>
                <w:sz w:val="18"/>
              </w:rPr>
              <w:t xml:space="preserve">Renewal Criteria:  </w:t>
            </w:r>
          </w:p>
          <w:p w14:paraId="5CCA7421" w14:textId="77777777" w:rsidR="001A3B11" w:rsidRDefault="00000000">
            <w:pPr>
              <w:numPr>
                <w:ilvl w:val="0"/>
                <w:numId w:val="640"/>
              </w:numPr>
              <w:spacing w:after="0" w:line="256" w:lineRule="auto"/>
              <w:ind w:hanging="216"/>
            </w:pPr>
            <w:r>
              <w:rPr>
                <w:sz w:val="18"/>
              </w:rPr>
              <w:t xml:space="preserve">Patient had not received a lung transplant;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Disease response to therapy and tolerability compared to baseline (e.g., decreased pulmonary exacerbations, improvement or stabilization of lung function); </w:t>
            </w:r>
            <w:r>
              <w:rPr>
                <w:b/>
                <w:sz w:val="18"/>
              </w:rPr>
              <w:t>OR</w:t>
            </w:r>
            <w:r>
              <w:rPr>
                <w:sz w:val="18"/>
              </w:rPr>
              <w:t xml:space="preserve"> </w:t>
            </w:r>
          </w:p>
          <w:p w14:paraId="5DD5F239" w14:textId="77777777" w:rsidR="001A3B11" w:rsidRDefault="00000000">
            <w:pPr>
              <w:numPr>
                <w:ilvl w:val="0"/>
                <w:numId w:val="640"/>
              </w:numPr>
              <w:spacing w:after="0"/>
              <w:ind w:hanging="216"/>
            </w:pPr>
            <w:r>
              <w:rPr>
                <w:sz w:val="18"/>
              </w:rPr>
              <w:t>Patient has received a lung transplant;</w:t>
            </w:r>
            <w:r>
              <w:rPr>
                <w:b/>
                <w:sz w:val="18"/>
              </w:rPr>
              <w:t xml:space="preserve"> AND</w:t>
            </w:r>
            <w:r>
              <w:rPr>
                <w:sz w:val="18"/>
              </w:rPr>
              <w:t xml:space="preserve"> </w:t>
            </w:r>
          </w:p>
          <w:p w14:paraId="73BA658C" w14:textId="77777777" w:rsidR="001A3B11" w:rsidRDefault="00000000">
            <w:pPr>
              <w:spacing w:after="0"/>
              <w:ind w:left="1"/>
            </w:pPr>
            <w:r>
              <w:rPr>
                <w:sz w:val="18"/>
              </w:rPr>
              <w:t>Prescriber attests that the patient continues to experience nonpulmonary CF related symptoms (e.g., sinus, gastrointestinal, diabetes, pancreatic)</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0D69AD4" w14:textId="77777777" w:rsidR="001A3B11" w:rsidRDefault="00000000">
            <w:pPr>
              <w:spacing w:after="0"/>
              <w:ind w:right="27"/>
              <w:jc w:val="center"/>
            </w:pPr>
            <w:r>
              <w:rPr>
                <w:sz w:val="18"/>
              </w:rPr>
              <w:t xml:space="preserve">3/day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53FE914E" w14:textId="77777777" w:rsidR="001A3B11" w:rsidRDefault="00000000">
            <w:pPr>
              <w:spacing w:after="0"/>
              <w:jc w:val="center"/>
            </w:pPr>
            <w:hyperlink r:id="rId3473">
              <w:r>
                <w:rPr>
                  <w:color w:val="0000FF"/>
                  <w:sz w:val="18"/>
                  <w:u w:val="single" w:color="0000FF"/>
                </w:rPr>
                <w:t>General PA</w:t>
              </w:r>
            </w:hyperlink>
            <w:hyperlink r:id="rId3474">
              <w:r>
                <w:rPr>
                  <w:color w:val="0000FF"/>
                  <w:sz w:val="18"/>
                </w:rPr>
                <w:t xml:space="preserve"> </w:t>
              </w:r>
            </w:hyperlink>
            <w:hyperlink r:id="rId3475">
              <w:r>
                <w:rPr>
                  <w:color w:val="0000FF"/>
                  <w:sz w:val="18"/>
                  <w:u w:val="single" w:color="0000FF"/>
                </w:rPr>
                <w:t>Form</w:t>
              </w:r>
            </w:hyperlink>
            <w:hyperlink r:id="rId3476">
              <w:r>
                <w:rPr>
                  <w:sz w:val="18"/>
                </w:rPr>
                <w:t xml:space="preserve"> </w:t>
              </w:r>
            </w:hyperlink>
          </w:p>
        </w:tc>
      </w:tr>
    </w:tbl>
    <w:p w14:paraId="29B1732B" w14:textId="77777777" w:rsidR="001A3B11" w:rsidRDefault="001A3B11">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1A3B11" w14:paraId="7EAD08F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79C0919" w14:textId="77777777" w:rsidR="001A3B11" w:rsidRDefault="001A3B11"/>
        </w:tc>
        <w:tc>
          <w:tcPr>
            <w:tcW w:w="9780" w:type="dxa"/>
            <w:gridSpan w:val="2"/>
            <w:tcBorders>
              <w:top w:val="single" w:sz="4" w:space="0" w:color="000000"/>
              <w:left w:val="nil"/>
              <w:bottom w:val="single" w:sz="4" w:space="0" w:color="000000"/>
              <w:right w:val="nil"/>
            </w:tcBorders>
            <w:shd w:val="clear" w:color="auto" w:fill="0077C8"/>
          </w:tcPr>
          <w:p w14:paraId="5815BAB4" w14:textId="77777777" w:rsidR="001A3B11" w:rsidRDefault="00000000">
            <w:pPr>
              <w:spacing w:after="0"/>
              <w:ind w:left="1133"/>
              <w:jc w:val="center"/>
            </w:pPr>
            <w:r>
              <w:rPr>
                <w:b/>
                <w:color w:val="FFFFFF"/>
              </w:rPr>
              <w:t>RESPIRATORY</w:t>
            </w:r>
            <w:r>
              <w:rPr>
                <w:b/>
                <w:color w:val="FFFFFF"/>
                <w:sz w:val="24"/>
              </w:rPr>
              <w:t xml:space="preserve"> </w:t>
            </w:r>
          </w:p>
          <w:p w14:paraId="54A87530"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5DA49E8F" w14:textId="77777777" w:rsidR="001A3B11"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0F63B1EA" w14:textId="77777777" w:rsidR="001A3B11" w:rsidRDefault="001A3B11"/>
        </w:tc>
      </w:tr>
      <w:tr w:rsidR="001A3B11" w14:paraId="1BA9BF88"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F3CE276" w14:textId="77777777" w:rsidR="001A3B11"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DC8ABB2" w14:textId="77777777" w:rsidR="001A3B11"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466FBBE8" w14:textId="77777777" w:rsidR="001A3B11"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7889104" w14:textId="77777777" w:rsidR="001A3B11"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5D302935" w14:textId="77777777" w:rsidR="001A3B11" w:rsidRDefault="00000000">
            <w:pPr>
              <w:spacing w:after="0"/>
              <w:ind w:left="20"/>
              <w:jc w:val="center"/>
            </w:pPr>
            <w:r>
              <w:rPr>
                <w:b/>
                <w:sz w:val="18"/>
              </w:rPr>
              <w:t xml:space="preserve">PA Form </w:t>
            </w:r>
          </w:p>
        </w:tc>
      </w:tr>
      <w:tr w:rsidR="001A3B11" w14:paraId="216531B2"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5A257FC0"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6BA2BD31" w14:textId="77777777" w:rsidR="001A3B11" w:rsidRDefault="00000000">
            <w:pPr>
              <w:spacing w:after="0"/>
              <w:ind w:left="1134"/>
              <w:jc w:val="center"/>
            </w:pPr>
            <w:r>
              <w:rPr>
                <w:b/>
                <w:sz w:val="18"/>
              </w:rPr>
              <w:t xml:space="preserve">Inhaled: Anticholinergics and Anticholinergic Combinations </w:t>
            </w:r>
          </w:p>
        </w:tc>
        <w:tc>
          <w:tcPr>
            <w:tcW w:w="1728" w:type="dxa"/>
            <w:tcBorders>
              <w:top w:val="single" w:sz="4" w:space="0" w:color="000000"/>
              <w:left w:val="nil"/>
              <w:bottom w:val="single" w:sz="4" w:space="0" w:color="000000"/>
              <w:right w:val="nil"/>
            </w:tcBorders>
            <w:shd w:val="clear" w:color="auto" w:fill="F2F2F2"/>
          </w:tcPr>
          <w:p w14:paraId="5D40F5D6"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20240875" w14:textId="77777777" w:rsidR="001A3B11" w:rsidRDefault="001A3B11"/>
        </w:tc>
      </w:tr>
      <w:tr w:rsidR="001A3B11" w14:paraId="4D2BD806"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42302E30" w14:textId="77777777" w:rsidR="001A3B11" w:rsidRDefault="00000000">
            <w:pPr>
              <w:spacing w:after="0"/>
              <w:ind w:left="42"/>
            </w:pPr>
            <w:r>
              <w:rPr>
                <w:sz w:val="18"/>
              </w:rPr>
              <w:t xml:space="preserve">Anoro Ellipta® </w:t>
            </w:r>
          </w:p>
        </w:tc>
        <w:tc>
          <w:tcPr>
            <w:tcW w:w="403" w:type="dxa"/>
            <w:tcBorders>
              <w:top w:val="single" w:sz="4" w:space="0" w:color="000000"/>
              <w:left w:val="single" w:sz="4" w:space="0" w:color="000000"/>
              <w:bottom w:val="single" w:sz="4" w:space="0" w:color="000000"/>
              <w:right w:val="single" w:sz="4" w:space="0" w:color="000000"/>
            </w:tcBorders>
          </w:tcPr>
          <w:p w14:paraId="4D68CDF0"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8B15C9C"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73AA024" w14:textId="77777777" w:rsidR="001A3B11" w:rsidRDefault="00000000">
            <w:pPr>
              <w:spacing w:after="0"/>
              <w:ind w:left="17"/>
              <w:jc w:val="center"/>
            </w:pPr>
            <w:r>
              <w:rPr>
                <w:sz w:val="18"/>
              </w:rPr>
              <w:t xml:space="preserve">2 blisters/day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7F1E6C40" w14:textId="77777777" w:rsidR="001A3B11" w:rsidRDefault="00000000">
            <w:pPr>
              <w:spacing w:after="0"/>
              <w:jc w:val="center"/>
            </w:pPr>
            <w:hyperlink r:id="rId3477">
              <w:r>
                <w:rPr>
                  <w:color w:val="0000FF"/>
                  <w:sz w:val="18"/>
                  <w:u w:val="single" w:color="0000FF"/>
                </w:rPr>
                <w:t>General PA</w:t>
              </w:r>
            </w:hyperlink>
            <w:hyperlink r:id="rId3478">
              <w:r>
                <w:rPr>
                  <w:color w:val="0000FF"/>
                  <w:sz w:val="18"/>
                </w:rPr>
                <w:t xml:space="preserve"> </w:t>
              </w:r>
            </w:hyperlink>
            <w:hyperlink r:id="rId3479">
              <w:r>
                <w:rPr>
                  <w:color w:val="0000FF"/>
                  <w:sz w:val="18"/>
                  <w:u w:val="single" w:color="0000FF"/>
                </w:rPr>
                <w:t>Form</w:t>
              </w:r>
            </w:hyperlink>
            <w:hyperlink r:id="rId3480">
              <w:r>
                <w:rPr>
                  <w:sz w:val="18"/>
                </w:rPr>
                <w:t xml:space="preserve"> </w:t>
              </w:r>
            </w:hyperlink>
          </w:p>
        </w:tc>
      </w:tr>
      <w:tr w:rsidR="001A3B11" w14:paraId="701EB7FE"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60B32ED" w14:textId="77777777" w:rsidR="001A3B11" w:rsidRDefault="00000000">
            <w:pPr>
              <w:spacing w:after="0"/>
              <w:ind w:left="42"/>
            </w:pPr>
            <w:r>
              <w:rPr>
                <w:sz w:val="18"/>
              </w:rPr>
              <w:t xml:space="preserve">albuterol/ ipratropium </w:t>
            </w:r>
          </w:p>
        </w:tc>
        <w:tc>
          <w:tcPr>
            <w:tcW w:w="403" w:type="dxa"/>
            <w:tcBorders>
              <w:top w:val="single" w:sz="4" w:space="0" w:color="000000"/>
              <w:left w:val="single" w:sz="4" w:space="0" w:color="000000"/>
              <w:bottom w:val="single" w:sz="4" w:space="0" w:color="000000"/>
              <w:right w:val="single" w:sz="4" w:space="0" w:color="000000"/>
            </w:tcBorders>
            <w:vAlign w:val="center"/>
          </w:tcPr>
          <w:p w14:paraId="16AD7249"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706193D"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002EDE8" w14:textId="77777777" w:rsidR="001A3B11" w:rsidRDefault="00000000">
            <w:pPr>
              <w:spacing w:after="0"/>
              <w:ind w:left="18"/>
              <w:jc w:val="center"/>
            </w:pPr>
            <w:r>
              <w:rPr>
                <w:sz w:val="18"/>
              </w:rPr>
              <w:t xml:space="preserve">18 mL/day </w:t>
            </w:r>
          </w:p>
        </w:tc>
        <w:tc>
          <w:tcPr>
            <w:tcW w:w="0" w:type="auto"/>
            <w:vMerge/>
            <w:tcBorders>
              <w:top w:val="nil"/>
              <w:left w:val="single" w:sz="4" w:space="0" w:color="000000"/>
              <w:bottom w:val="nil"/>
              <w:right w:val="single" w:sz="4" w:space="0" w:color="000000"/>
            </w:tcBorders>
          </w:tcPr>
          <w:p w14:paraId="6B6DD8B0" w14:textId="77777777" w:rsidR="001A3B11" w:rsidRDefault="001A3B11"/>
        </w:tc>
      </w:tr>
      <w:tr w:rsidR="001A3B11" w14:paraId="7ECEBEAD"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5858661" w14:textId="77777777" w:rsidR="001A3B11" w:rsidRDefault="00000000">
            <w:pPr>
              <w:spacing w:after="0"/>
              <w:ind w:left="42"/>
            </w:pPr>
            <w:r>
              <w:rPr>
                <w:sz w:val="18"/>
              </w:rPr>
              <w:t xml:space="preserve">Atrovent HFA® </w:t>
            </w:r>
          </w:p>
        </w:tc>
        <w:tc>
          <w:tcPr>
            <w:tcW w:w="403" w:type="dxa"/>
            <w:tcBorders>
              <w:top w:val="single" w:sz="4" w:space="0" w:color="000000"/>
              <w:left w:val="single" w:sz="4" w:space="0" w:color="000000"/>
              <w:bottom w:val="single" w:sz="4" w:space="0" w:color="000000"/>
              <w:right w:val="single" w:sz="4" w:space="0" w:color="000000"/>
            </w:tcBorders>
          </w:tcPr>
          <w:p w14:paraId="4E8121DC" w14:textId="77777777" w:rsidR="001A3B11"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AFCE0F8"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24F6115" w14:textId="77777777" w:rsidR="001A3B11" w:rsidRDefault="00000000">
            <w:pPr>
              <w:spacing w:after="0"/>
              <w:ind w:left="16"/>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1A4C5E6A" w14:textId="77777777" w:rsidR="001A3B11" w:rsidRDefault="001A3B11"/>
        </w:tc>
      </w:tr>
      <w:tr w:rsidR="001A3B11" w14:paraId="5CD8D827"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5C75FF90" w14:textId="77777777" w:rsidR="001A3B11" w:rsidRDefault="00000000">
            <w:pPr>
              <w:spacing w:after="0"/>
              <w:ind w:left="42"/>
              <w:jc w:val="both"/>
            </w:pPr>
            <w:r>
              <w:rPr>
                <w:sz w:val="18"/>
              </w:rPr>
              <w:t xml:space="preserve">ipratropium solution </w:t>
            </w:r>
          </w:p>
        </w:tc>
        <w:tc>
          <w:tcPr>
            <w:tcW w:w="403" w:type="dxa"/>
            <w:tcBorders>
              <w:top w:val="single" w:sz="4" w:space="0" w:color="000000"/>
              <w:left w:val="single" w:sz="4" w:space="0" w:color="000000"/>
              <w:bottom w:val="single" w:sz="4" w:space="0" w:color="000000"/>
              <w:right w:val="single" w:sz="4" w:space="0" w:color="000000"/>
            </w:tcBorders>
          </w:tcPr>
          <w:p w14:paraId="35DA15F3" w14:textId="77777777" w:rsidR="001A3B11"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A88CE91"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69487F" w14:textId="77777777" w:rsidR="001A3B11" w:rsidRDefault="00000000">
            <w:pPr>
              <w:spacing w:after="0"/>
              <w:ind w:left="18"/>
              <w:jc w:val="center"/>
            </w:pPr>
            <w:r>
              <w:rPr>
                <w:sz w:val="18"/>
              </w:rPr>
              <w:t xml:space="preserve">10 mL/day </w:t>
            </w:r>
          </w:p>
        </w:tc>
        <w:tc>
          <w:tcPr>
            <w:tcW w:w="0" w:type="auto"/>
            <w:vMerge/>
            <w:tcBorders>
              <w:top w:val="nil"/>
              <w:left w:val="single" w:sz="4" w:space="0" w:color="000000"/>
              <w:bottom w:val="nil"/>
              <w:right w:val="single" w:sz="4" w:space="0" w:color="000000"/>
            </w:tcBorders>
          </w:tcPr>
          <w:p w14:paraId="0B0F1658" w14:textId="77777777" w:rsidR="001A3B11" w:rsidRDefault="001A3B11"/>
        </w:tc>
      </w:tr>
      <w:tr w:rsidR="001A3B11" w14:paraId="4E5A993A"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5E93420" w14:textId="77777777" w:rsidR="001A3B11" w:rsidRDefault="00000000">
            <w:pPr>
              <w:spacing w:after="0"/>
              <w:ind w:left="42"/>
              <w:jc w:val="both"/>
            </w:pPr>
            <w:r>
              <w:rPr>
                <w:sz w:val="18"/>
              </w:rPr>
              <w:t xml:space="preserve">Spiriva HandiHaler ® </w:t>
            </w:r>
          </w:p>
        </w:tc>
        <w:tc>
          <w:tcPr>
            <w:tcW w:w="403" w:type="dxa"/>
            <w:tcBorders>
              <w:top w:val="single" w:sz="4" w:space="0" w:color="000000"/>
              <w:left w:val="single" w:sz="4" w:space="0" w:color="000000"/>
              <w:bottom w:val="single" w:sz="4" w:space="0" w:color="000000"/>
              <w:right w:val="single" w:sz="4" w:space="0" w:color="000000"/>
            </w:tcBorders>
          </w:tcPr>
          <w:p w14:paraId="5E816EF0"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689D9AF"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170E904" w14:textId="77777777" w:rsidR="001A3B11" w:rsidRDefault="00000000">
            <w:pPr>
              <w:spacing w:after="0"/>
              <w:ind w:left="18"/>
              <w:jc w:val="center"/>
            </w:pPr>
            <w:r>
              <w:rPr>
                <w:sz w:val="18"/>
              </w:rPr>
              <w:t xml:space="preserve">1 capsule/day </w:t>
            </w:r>
          </w:p>
        </w:tc>
        <w:tc>
          <w:tcPr>
            <w:tcW w:w="0" w:type="auto"/>
            <w:vMerge/>
            <w:tcBorders>
              <w:top w:val="nil"/>
              <w:left w:val="single" w:sz="4" w:space="0" w:color="000000"/>
              <w:bottom w:val="nil"/>
              <w:right w:val="single" w:sz="4" w:space="0" w:color="000000"/>
            </w:tcBorders>
          </w:tcPr>
          <w:p w14:paraId="33A7FB25" w14:textId="77777777" w:rsidR="001A3B11" w:rsidRDefault="001A3B11"/>
        </w:tc>
      </w:tr>
      <w:tr w:rsidR="001A3B11" w14:paraId="188766C7" w14:textId="77777777">
        <w:trPr>
          <w:trHeight w:val="1819"/>
        </w:trPr>
        <w:tc>
          <w:tcPr>
            <w:tcW w:w="1614" w:type="dxa"/>
            <w:tcBorders>
              <w:top w:val="single" w:sz="4" w:space="0" w:color="000000"/>
              <w:left w:val="single" w:sz="4" w:space="0" w:color="000000"/>
              <w:bottom w:val="single" w:sz="4" w:space="0" w:color="000000"/>
              <w:right w:val="single" w:sz="4" w:space="0" w:color="000000"/>
            </w:tcBorders>
            <w:vAlign w:val="center"/>
          </w:tcPr>
          <w:p w14:paraId="04B5174C" w14:textId="77777777" w:rsidR="001A3B11" w:rsidRDefault="00000000">
            <w:pPr>
              <w:spacing w:after="0"/>
              <w:ind w:left="42"/>
            </w:pPr>
            <w:r>
              <w:rPr>
                <w:sz w:val="18"/>
              </w:rPr>
              <w:t>Spiriva Respimat®</w:t>
            </w:r>
            <w:r>
              <w:rPr>
                <w:rFonts w:ascii="ZWAdobeF" w:eastAsia="ZWAdobeF" w:hAnsi="ZWAdobeF" w:cs="ZWAdobeF"/>
                <w:i/>
                <w:sz w:val="2"/>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24B6E31"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2CF0E64" w14:textId="77777777" w:rsidR="001A3B11" w:rsidRDefault="00000000">
            <w:pPr>
              <w:numPr>
                <w:ilvl w:val="0"/>
                <w:numId w:val="641"/>
              </w:numPr>
              <w:spacing w:after="3" w:line="250" w:lineRule="auto"/>
              <w:ind w:right="5359" w:hanging="216"/>
            </w:pPr>
            <w:r>
              <w:rPr>
                <w:sz w:val="18"/>
              </w:rPr>
              <w:t xml:space="preserve">Diagnosis of Asthma;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age ≥ 6 years; </w:t>
            </w:r>
            <w:r>
              <w:rPr>
                <w:b/>
                <w:sz w:val="18"/>
              </w:rPr>
              <w:t>AND</w:t>
            </w:r>
            <w:r>
              <w:rPr>
                <w:sz w:val="18"/>
              </w:rPr>
              <w:t xml:space="preserve">  </w:t>
            </w:r>
          </w:p>
          <w:p w14:paraId="2C67DBD6" w14:textId="77777777" w:rsidR="001A3B11" w:rsidRDefault="00000000">
            <w:pPr>
              <w:numPr>
                <w:ilvl w:val="1"/>
                <w:numId w:val="641"/>
              </w:numPr>
              <w:spacing w:after="0"/>
              <w:ind w:hanging="216"/>
            </w:pPr>
            <w:r>
              <w:rPr>
                <w:sz w:val="18"/>
              </w:rPr>
              <w:t xml:space="preserve">Diagnosis of step 4 or higher asthma; </w:t>
            </w:r>
            <w:r>
              <w:rPr>
                <w:b/>
                <w:sz w:val="18"/>
              </w:rPr>
              <w:t>AND</w:t>
            </w:r>
            <w:r>
              <w:rPr>
                <w:sz w:val="18"/>
              </w:rPr>
              <w:t xml:space="preserve">  </w:t>
            </w:r>
          </w:p>
          <w:p w14:paraId="27695B7D" w14:textId="77777777" w:rsidR="001A3B11" w:rsidRDefault="00000000">
            <w:pPr>
              <w:numPr>
                <w:ilvl w:val="1"/>
                <w:numId w:val="641"/>
              </w:numPr>
              <w:spacing w:after="0" w:line="253" w:lineRule="auto"/>
              <w:ind w:hanging="216"/>
            </w:pPr>
            <w:r>
              <w:rPr>
                <w:sz w:val="18"/>
              </w:rPr>
              <w:t xml:space="preserve">Optimal doses of inhaled steroids and long-acting beta-agonists are being used and breakthrough symptoms require frequent use of inhaled short-acting bronchodilators; </w:t>
            </w:r>
            <w:r>
              <w:rPr>
                <w:b/>
                <w:sz w:val="18"/>
              </w:rPr>
              <w:t>OR</w:t>
            </w:r>
            <w:r>
              <w:rPr>
                <w:sz w:val="18"/>
              </w:rPr>
              <w:t xml:space="preserve"> </w:t>
            </w:r>
          </w:p>
          <w:p w14:paraId="0FE78D79" w14:textId="77777777" w:rsidR="001A3B11" w:rsidRDefault="00000000">
            <w:pPr>
              <w:numPr>
                <w:ilvl w:val="0"/>
                <w:numId w:val="641"/>
              </w:numPr>
              <w:spacing w:after="4" w:line="249" w:lineRule="auto"/>
              <w:ind w:right="5359" w:hanging="216"/>
            </w:pPr>
            <w:r>
              <w:rPr>
                <w:sz w:val="18"/>
              </w:rPr>
              <w:t xml:space="preserve">Diagnosis of Chronic Obstructive Pulmonary Disorder (COPD);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as </w:t>
            </w:r>
            <w:r>
              <w:rPr>
                <w:color w:val="222222"/>
                <w:sz w:val="18"/>
              </w:rPr>
              <w:t>maintenance therapy only</w:t>
            </w:r>
            <w:r>
              <w:rPr>
                <w:sz w:val="18"/>
              </w:rPr>
              <w:t xml:space="preserve">; </w:t>
            </w:r>
            <w:r>
              <w:rPr>
                <w:b/>
                <w:sz w:val="18"/>
              </w:rPr>
              <w:t>AND</w:t>
            </w:r>
            <w:r>
              <w:rPr>
                <w:sz w:val="18"/>
              </w:rPr>
              <w:t xml:space="preserve">  </w:t>
            </w:r>
          </w:p>
          <w:p w14:paraId="412B243D" w14:textId="77777777" w:rsidR="001A3B11" w:rsidRDefault="00000000">
            <w:pPr>
              <w:numPr>
                <w:ilvl w:val="1"/>
                <w:numId w:val="641"/>
              </w:numPr>
              <w:spacing w:after="0"/>
              <w:ind w:hanging="216"/>
            </w:pPr>
            <w:r>
              <w:rPr>
                <w:sz w:val="18"/>
              </w:rPr>
              <w:t xml:space="preserve">Trial and failure, contraindication, or intolerance to Spiriva HandiHaler®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2F1A045D" w14:textId="77777777" w:rsidR="001A3B11" w:rsidRDefault="00000000">
            <w:pPr>
              <w:spacing w:after="0"/>
              <w:ind w:left="18"/>
              <w:jc w:val="center"/>
            </w:pPr>
            <w:r>
              <w:rPr>
                <w:sz w:val="18"/>
              </w:rPr>
              <w:t>1 inhaler/month</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14263336" w14:textId="77777777" w:rsidR="001A3B11" w:rsidRDefault="001A3B11"/>
        </w:tc>
      </w:tr>
      <w:tr w:rsidR="001A3B11" w14:paraId="1F4B8805" w14:textId="77777777">
        <w:trPr>
          <w:trHeight w:val="3115"/>
        </w:trPr>
        <w:tc>
          <w:tcPr>
            <w:tcW w:w="1614" w:type="dxa"/>
            <w:tcBorders>
              <w:top w:val="single" w:sz="4" w:space="0" w:color="000000"/>
              <w:left w:val="single" w:sz="4" w:space="0" w:color="000000"/>
              <w:bottom w:val="single" w:sz="4" w:space="0" w:color="000000"/>
              <w:right w:val="single" w:sz="4" w:space="0" w:color="000000"/>
            </w:tcBorders>
            <w:vAlign w:val="center"/>
          </w:tcPr>
          <w:p w14:paraId="1D7E90B3" w14:textId="77777777" w:rsidR="001A3B11" w:rsidRDefault="00000000">
            <w:pPr>
              <w:spacing w:after="0"/>
              <w:ind w:left="42"/>
            </w:pPr>
            <w:r>
              <w:rPr>
                <w:sz w:val="18"/>
              </w:rPr>
              <w:t>Trelegy Ellipta®</w:t>
            </w:r>
            <w:r>
              <w:rPr>
                <w:rFonts w:ascii="ZWAdobeF" w:eastAsia="ZWAdobeF" w:hAnsi="ZWAdobeF" w:cs="ZWAdobeF"/>
                <w:i/>
                <w:sz w:val="2"/>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B81E38B"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1030E08" w14:textId="77777777" w:rsidR="001A3B11" w:rsidRDefault="00000000">
            <w:pPr>
              <w:spacing w:after="0"/>
              <w:ind w:left="43"/>
            </w:pPr>
            <w:r>
              <w:rPr>
                <w:b/>
                <w:sz w:val="18"/>
              </w:rPr>
              <w:t xml:space="preserve">Initial Criteria: </w:t>
            </w:r>
          </w:p>
          <w:p w14:paraId="4D3E2E22" w14:textId="77777777" w:rsidR="001A3B11" w:rsidRDefault="00000000">
            <w:pPr>
              <w:numPr>
                <w:ilvl w:val="0"/>
                <w:numId w:val="642"/>
              </w:numPr>
              <w:spacing w:after="0" w:line="243" w:lineRule="auto"/>
              <w:ind w:right="192" w:hanging="216"/>
            </w:pPr>
            <w:r>
              <w:rPr>
                <w:sz w:val="18"/>
              </w:rPr>
              <w:t xml:space="preserve">Diagnosis of chronic obstructive pulmonary disease (COPD);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(as defined by continued symptoms, including exacerbations) of adequate treatment with a longacting beta-agonist + long-acting antimuscarinic; </w:t>
            </w:r>
            <w:r>
              <w:rPr>
                <w:b/>
                <w:sz w:val="18"/>
              </w:rPr>
              <w:t>AND</w:t>
            </w:r>
            <w:r>
              <w:rPr>
                <w:sz w:val="18"/>
              </w:rPr>
              <w:t xml:space="preserve"> </w:t>
            </w:r>
          </w:p>
          <w:p w14:paraId="657CB766" w14:textId="77777777" w:rsidR="001A3B11" w:rsidRDefault="00000000">
            <w:pPr>
              <w:numPr>
                <w:ilvl w:val="1"/>
                <w:numId w:val="642"/>
              </w:numPr>
              <w:spacing w:after="0"/>
              <w:ind w:right="2073" w:firstLine="432"/>
            </w:pPr>
            <w:r>
              <w:rPr>
                <w:sz w:val="18"/>
              </w:rPr>
              <w:t xml:space="preserve">Must be used as </w:t>
            </w:r>
            <w:r>
              <w:rPr>
                <w:color w:val="222222"/>
                <w:sz w:val="18"/>
              </w:rPr>
              <w:t xml:space="preserve">maintenance therapy only; </w:t>
            </w:r>
            <w:r>
              <w:rPr>
                <w:b/>
                <w:color w:val="222222"/>
                <w:sz w:val="18"/>
              </w:rPr>
              <w:t>OR</w:t>
            </w:r>
            <w:r>
              <w:rPr>
                <w:sz w:val="18"/>
              </w:rPr>
              <w:t xml:space="preserve">  </w:t>
            </w:r>
          </w:p>
          <w:p w14:paraId="7C94B737" w14:textId="77777777" w:rsidR="001A3B11" w:rsidRDefault="00000000">
            <w:pPr>
              <w:numPr>
                <w:ilvl w:val="0"/>
                <w:numId w:val="642"/>
              </w:numPr>
              <w:spacing w:after="0" w:line="243" w:lineRule="auto"/>
              <w:ind w:right="192" w:hanging="216"/>
            </w:pPr>
            <w:r>
              <w:rPr>
                <w:sz w:val="18"/>
              </w:rPr>
              <w:t xml:space="preserve">A diagnosis of asthma in patients 12 years of age or older;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(as defined by continued symptoms, including exacerbations) of adequate treatment with 2 dual combination inhaled corticosteroid + long-acting beta-agonist therapies; </w:t>
            </w:r>
            <w:r>
              <w:rPr>
                <w:b/>
                <w:sz w:val="18"/>
              </w:rPr>
              <w:t>AND</w:t>
            </w:r>
            <w:r>
              <w:rPr>
                <w:sz w:val="18"/>
              </w:rPr>
              <w:t xml:space="preserve"> </w:t>
            </w:r>
          </w:p>
          <w:p w14:paraId="7045C026" w14:textId="77777777" w:rsidR="001A3B11" w:rsidRDefault="00000000">
            <w:pPr>
              <w:numPr>
                <w:ilvl w:val="1"/>
                <w:numId w:val="642"/>
              </w:numPr>
              <w:spacing w:after="0" w:line="246" w:lineRule="auto"/>
              <w:ind w:right="2073" w:firstLine="432"/>
            </w:pPr>
            <w:r>
              <w:rPr>
                <w:sz w:val="18"/>
              </w:rPr>
              <w:t xml:space="preserve">Must be used as </w:t>
            </w:r>
            <w:r>
              <w:rPr>
                <w:color w:val="222222"/>
                <w:sz w:val="18"/>
              </w:rPr>
              <w:t>maintenance therapy only</w:t>
            </w:r>
            <w:r>
              <w:rPr>
                <w:sz w:val="18"/>
              </w:rPr>
              <w:t xml:space="preserv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known hypersensitivity to milk proteins </w:t>
            </w:r>
            <w:r>
              <w:rPr>
                <w:b/>
                <w:sz w:val="18"/>
              </w:rPr>
              <w:t xml:space="preserve">Renewal Criteria:  </w:t>
            </w:r>
          </w:p>
          <w:p w14:paraId="3EE965B8" w14:textId="77777777" w:rsidR="001A3B11" w:rsidRDefault="00000000">
            <w:pPr>
              <w:numPr>
                <w:ilvl w:val="0"/>
                <w:numId w:val="642"/>
              </w:numPr>
              <w:spacing w:after="0"/>
              <w:ind w:right="192" w:hanging="216"/>
            </w:pPr>
            <w:r>
              <w:rPr>
                <w:sz w:val="18"/>
              </w:rPr>
              <w:t xml:space="preserve">Documentation of continued efficacy via prescriber’s medical opinion on patient evaluation; </w:t>
            </w:r>
            <w:r>
              <w:rPr>
                <w:b/>
                <w:sz w:val="18"/>
              </w:rPr>
              <w:t>AND</w:t>
            </w:r>
            <w:r>
              <w:rPr>
                <w:sz w:val="18"/>
              </w:rPr>
              <w:t xml:space="preserve">  </w:t>
            </w:r>
          </w:p>
          <w:p w14:paraId="1AF01DAF" w14:textId="77777777" w:rsidR="001A3B11" w:rsidRDefault="00000000">
            <w:pPr>
              <w:numPr>
                <w:ilvl w:val="0"/>
                <w:numId w:val="642"/>
              </w:numPr>
              <w:spacing w:after="0"/>
              <w:ind w:right="192" w:hanging="216"/>
            </w:pPr>
            <w:r>
              <w:rPr>
                <w:sz w:val="18"/>
              </w:rPr>
              <w:t xml:space="preserve">Patient has not experienced any intolerable adverse effects (e.g., hypersensitivity, bronchospasm, worsening of intraocular pressure, increased severe infections)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8AF9440" w14:textId="77777777" w:rsidR="001A3B11" w:rsidRDefault="00000000">
            <w:pPr>
              <w:spacing w:after="0"/>
              <w:ind w:left="17"/>
              <w:jc w:val="center"/>
            </w:pPr>
            <w:r>
              <w:rPr>
                <w:sz w:val="18"/>
              </w:rPr>
              <w:t>2 blisters/day</w:t>
            </w:r>
            <w:r>
              <w:rPr>
                <w:rFonts w:ascii="ZWAdobeF" w:eastAsia="ZWAdobeF" w:hAnsi="ZWAdobeF" w:cs="ZWAdobeF"/>
                <w:i/>
                <w:sz w:val="2"/>
              </w:rPr>
              <w:t xml:space="preserve">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52D70E46" w14:textId="77777777" w:rsidR="001A3B11" w:rsidRDefault="00000000">
            <w:pPr>
              <w:spacing w:after="0"/>
              <w:jc w:val="center"/>
            </w:pPr>
            <w:hyperlink r:id="rId3481">
              <w:r>
                <w:rPr>
                  <w:color w:val="0000FF"/>
                  <w:sz w:val="18"/>
                  <w:u w:val="single" w:color="0000FF"/>
                </w:rPr>
                <w:t>General PA</w:t>
              </w:r>
            </w:hyperlink>
            <w:hyperlink r:id="rId3482">
              <w:r>
                <w:rPr>
                  <w:color w:val="0000FF"/>
                  <w:sz w:val="18"/>
                </w:rPr>
                <w:t xml:space="preserve"> </w:t>
              </w:r>
            </w:hyperlink>
            <w:hyperlink r:id="rId3483">
              <w:r>
                <w:rPr>
                  <w:color w:val="0000FF"/>
                  <w:sz w:val="18"/>
                  <w:u w:val="single" w:color="0000FF"/>
                </w:rPr>
                <w:t>Form</w:t>
              </w:r>
            </w:hyperlink>
            <w:hyperlink r:id="rId3484">
              <w:r>
                <w:rPr>
                  <w:sz w:val="18"/>
                </w:rPr>
                <w:t xml:space="preserve"> </w:t>
              </w:r>
            </w:hyperlink>
          </w:p>
        </w:tc>
      </w:tr>
      <w:tr w:rsidR="001A3B11" w14:paraId="1F9BA0DF" w14:textId="77777777">
        <w:trPr>
          <w:trHeight w:val="918"/>
        </w:trPr>
        <w:tc>
          <w:tcPr>
            <w:tcW w:w="1614" w:type="dxa"/>
            <w:tcBorders>
              <w:top w:val="single" w:sz="4" w:space="0" w:color="000000"/>
              <w:left w:val="single" w:sz="4" w:space="0" w:color="000000"/>
              <w:bottom w:val="single" w:sz="4" w:space="0" w:color="000000"/>
              <w:right w:val="single" w:sz="4" w:space="0" w:color="000000"/>
            </w:tcBorders>
            <w:vAlign w:val="center"/>
          </w:tcPr>
          <w:p w14:paraId="2FADF392" w14:textId="77777777" w:rsidR="001A3B11" w:rsidRDefault="00000000">
            <w:pPr>
              <w:spacing w:after="0"/>
              <w:ind w:left="42"/>
            </w:pPr>
            <w:r>
              <w:rPr>
                <w:sz w:val="18"/>
              </w:rPr>
              <w:lastRenderedPageBreak/>
              <w:t xml:space="preserve">Bevespi </w:t>
            </w:r>
          </w:p>
          <w:p w14:paraId="3F65F404" w14:textId="77777777" w:rsidR="001A3B11" w:rsidRDefault="00000000">
            <w:pPr>
              <w:spacing w:after="0"/>
              <w:ind w:left="42"/>
            </w:pPr>
            <w:r>
              <w:rPr>
                <w:sz w:val="18"/>
              </w:rPr>
              <w:t>Aerosphere®</w:t>
            </w:r>
            <w:r>
              <w:rPr>
                <w:rFonts w:ascii="ZWAdobeF" w:eastAsia="ZWAdobeF" w:hAnsi="ZWAdobeF" w:cs="ZWAdobeF"/>
                <w:i/>
                <w:sz w:val="2"/>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54F1E56"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74B9DC4" w14:textId="77777777" w:rsidR="001A3B11" w:rsidRDefault="00000000">
            <w:pPr>
              <w:spacing w:after="0"/>
              <w:ind w:left="43"/>
            </w:pPr>
            <w:r>
              <w:rPr>
                <w:sz w:val="18"/>
              </w:rPr>
              <w:t>Diagnosis of Chronic Obstructive Pulmonary Disorder (COPD)</w:t>
            </w:r>
            <w:r>
              <w:rPr>
                <w:b/>
                <w:sz w:val="18"/>
              </w:rPr>
              <w:t>; AND</w:t>
            </w:r>
            <w:r>
              <w:rPr>
                <w:sz w:val="18"/>
              </w:rPr>
              <w:t xml:space="preserve"> </w:t>
            </w:r>
          </w:p>
          <w:p w14:paraId="7AF0177B" w14:textId="77777777" w:rsidR="001A3B11" w:rsidRDefault="00000000">
            <w:pPr>
              <w:spacing w:after="0"/>
              <w:ind w:left="43"/>
            </w:pPr>
            <w:r>
              <w:rPr>
                <w:sz w:val="18"/>
              </w:rPr>
              <w:t xml:space="preserve">Must be used as maintenance therapy only; </w:t>
            </w:r>
            <w:r>
              <w:rPr>
                <w:b/>
                <w:sz w:val="18"/>
              </w:rPr>
              <w:t>AND</w:t>
            </w:r>
            <w:r>
              <w:rPr>
                <w:sz w:val="18"/>
              </w:rPr>
              <w:t xml:space="preserve"> </w:t>
            </w:r>
          </w:p>
          <w:p w14:paraId="67C1BB1F" w14:textId="77777777" w:rsidR="001A3B11" w:rsidRDefault="00000000">
            <w:pPr>
              <w:spacing w:after="0"/>
              <w:ind w:left="763"/>
            </w:pPr>
            <w:r>
              <w:rPr>
                <w:sz w:val="18"/>
              </w:rPr>
              <w:t xml:space="preserve">Trial and failure, contraindication, or intolerance to TWO preferred inhaled anticholinergic/anticholinergic combination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3494C4" w14:textId="77777777" w:rsidR="001A3B11" w:rsidRDefault="00000000">
            <w:pPr>
              <w:spacing w:after="0"/>
              <w:ind w:left="18"/>
              <w:jc w:val="center"/>
            </w:pPr>
            <w:r>
              <w:rPr>
                <w:sz w:val="18"/>
              </w:rPr>
              <w:t>1 inhaler/ month</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123BEA63" w14:textId="77777777" w:rsidR="001A3B11" w:rsidRDefault="001A3B11"/>
        </w:tc>
      </w:tr>
    </w:tbl>
    <w:p w14:paraId="30775ABD" w14:textId="77777777" w:rsidR="001A3B11" w:rsidRDefault="001A3B11">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614"/>
        <w:gridCol w:w="403"/>
        <w:gridCol w:w="9377"/>
        <w:gridCol w:w="1728"/>
        <w:gridCol w:w="1001"/>
      </w:tblGrid>
      <w:tr w:rsidR="001A3B11" w14:paraId="29BC38A3"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DE0C253" w14:textId="77777777" w:rsidR="001A3B11" w:rsidRDefault="00000000">
            <w:pPr>
              <w:spacing w:after="0"/>
              <w:ind w:right="24"/>
              <w:jc w:val="center"/>
            </w:pPr>
            <w:r>
              <w:rPr>
                <w:b/>
                <w:color w:val="FFFFFF"/>
              </w:rPr>
              <w:t>RESPIRATORY</w:t>
            </w:r>
            <w:r>
              <w:rPr>
                <w:b/>
                <w:color w:val="FFFFFF"/>
                <w:sz w:val="24"/>
              </w:rPr>
              <w:t xml:space="preserve"> </w:t>
            </w:r>
          </w:p>
          <w:p w14:paraId="628BD6CC" w14:textId="77777777" w:rsidR="001A3B11"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1A3B11" w14:paraId="4C6AAF66"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4D5879A" w14:textId="77777777" w:rsidR="001A3B11"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EBFF63C" w14:textId="77777777" w:rsidR="001A3B11"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25564D17" w14:textId="77777777" w:rsidR="001A3B11" w:rsidRDefault="00000000">
            <w:pPr>
              <w:spacing w:after="0"/>
              <w:ind w:righ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AD83768" w14:textId="77777777" w:rsidR="001A3B11" w:rsidRDefault="00000000">
            <w:pPr>
              <w:spacing w:after="0"/>
              <w:ind w:right="25"/>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53D278A2" w14:textId="77777777" w:rsidR="001A3B11" w:rsidRDefault="00000000">
            <w:pPr>
              <w:spacing w:after="0"/>
              <w:ind w:right="22"/>
              <w:jc w:val="center"/>
            </w:pPr>
            <w:r>
              <w:rPr>
                <w:b/>
                <w:sz w:val="18"/>
              </w:rPr>
              <w:t xml:space="preserve">PA Form </w:t>
            </w:r>
          </w:p>
        </w:tc>
      </w:tr>
      <w:tr w:rsidR="001A3B11" w14:paraId="34DB6E48" w14:textId="77777777">
        <w:trPr>
          <w:trHeight w:val="2238"/>
        </w:trPr>
        <w:tc>
          <w:tcPr>
            <w:tcW w:w="1614" w:type="dxa"/>
            <w:tcBorders>
              <w:top w:val="single" w:sz="4" w:space="0" w:color="000000"/>
              <w:left w:val="single" w:sz="4" w:space="0" w:color="000000"/>
              <w:bottom w:val="single" w:sz="4" w:space="0" w:color="000000"/>
              <w:right w:val="single" w:sz="4" w:space="0" w:color="000000"/>
            </w:tcBorders>
            <w:vAlign w:val="center"/>
          </w:tcPr>
          <w:p w14:paraId="33D7C003" w14:textId="77777777" w:rsidR="001A3B11" w:rsidRDefault="00000000">
            <w:pPr>
              <w:spacing w:after="0"/>
              <w:jc w:val="both"/>
            </w:pPr>
            <w:r>
              <w:rPr>
                <w:sz w:val="18"/>
              </w:rPr>
              <w:t xml:space="preserve">Breztri Aerosphere® </w:t>
            </w:r>
          </w:p>
        </w:tc>
        <w:tc>
          <w:tcPr>
            <w:tcW w:w="403" w:type="dxa"/>
            <w:tcBorders>
              <w:top w:val="single" w:sz="4" w:space="0" w:color="000000"/>
              <w:left w:val="single" w:sz="4" w:space="0" w:color="000000"/>
              <w:bottom w:val="single" w:sz="4" w:space="0" w:color="000000"/>
              <w:right w:val="single" w:sz="4" w:space="0" w:color="000000"/>
            </w:tcBorders>
            <w:vAlign w:val="center"/>
          </w:tcPr>
          <w:p w14:paraId="76EDF267"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17945EB" w14:textId="77777777" w:rsidR="001A3B11" w:rsidRDefault="00000000">
            <w:pPr>
              <w:spacing w:after="0"/>
              <w:ind w:left="1"/>
            </w:pPr>
            <w:r>
              <w:rPr>
                <w:b/>
                <w:sz w:val="18"/>
              </w:rPr>
              <w:t xml:space="preserve">Initial Criteria:  </w:t>
            </w:r>
          </w:p>
          <w:p w14:paraId="447BFC72" w14:textId="77777777" w:rsidR="001A3B11" w:rsidRDefault="00000000">
            <w:pPr>
              <w:numPr>
                <w:ilvl w:val="0"/>
                <w:numId w:val="643"/>
              </w:numPr>
              <w:spacing w:after="0"/>
              <w:ind w:hanging="216"/>
            </w:pPr>
            <w:r>
              <w:rPr>
                <w:sz w:val="18"/>
              </w:rPr>
              <w:t xml:space="preserve">Diagnosis of chronic obstructive pulmonary disease (COPD); </w:t>
            </w:r>
            <w:r>
              <w:rPr>
                <w:b/>
                <w:sz w:val="18"/>
              </w:rPr>
              <w:t>AND</w:t>
            </w:r>
            <w:r>
              <w:rPr>
                <w:sz w:val="18"/>
              </w:rPr>
              <w:t xml:space="preserve"> </w:t>
            </w:r>
          </w:p>
          <w:p w14:paraId="63908478" w14:textId="77777777" w:rsidR="001A3B11" w:rsidRDefault="00000000">
            <w:pPr>
              <w:numPr>
                <w:ilvl w:val="0"/>
                <w:numId w:val="643"/>
              </w:numPr>
              <w:spacing w:after="0"/>
              <w:ind w:hanging="216"/>
            </w:pPr>
            <w:r>
              <w:rPr>
                <w:sz w:val="18"/>
              </w:rPr>
              <w:t xml:space="preserve">Must be used as </w:t>
            </w:r>
            <w:r>
              <w:rPr>
                <w:color w:val="222222"/>
                <w:sz w:val="18"/>
              </w:rPr>
              <w:t>maintenance therapy only</w:t>
            </w:r>
            <w:r>
              <w:rPr>
                <w:sz w:val="18"/>
              </w:rPr>
              <w:t xml:space="preserve">; </w:t>
            </w:r>
            <w:r>
              <w:rPr>
                <w:b/>
                <w:sz w:val="18"/>
              </w:rPr>
              <w:t>AND</w:t>
            </w:r>
            <w:r>
              <w:rPr>
                <w:sz w:val="18"/>
              </w:rPr>
              <w:t xml:space="preserve">   </w:t>
            </w:r>
          </w:p>
          <w:p w14:paraId="3A36CE61" w14:textId="77777777" w:rsidR="001A3B11" w:rsidRDefault="00000000">
            <w:pPr>
              <w:numPr>
                <w:ilvl w:val="0"/>
                <w:numId w:val="643"/>
              </w:numPr>
              <w:spacing w:after="0" w:line="240" w:lineRule="auto"/>
              <w:ind w:hanging="216"/>
            </w:pPr>
            <w:r>
              <w:rPr>
                <w:sz w:val="18"/>
              </w:rPr>
              <w:t>Trial and failure (as defined by continued symptoms, including exacerbations) of adequate treatment with a long-acting beta-agonist + long-acting antimuscarinic;</w:t>
            </w:r>
            <w:r>
              <w:rPr>
                <w:b/>
                <w:sz w:val="18"/>
              </w:rPr>
              <w:t xml:space="preserve"> AND</w:t>
            </w:r>
            <w:r>
              <w:rPr>
                <w:sz w:val="18"/>
              </w:rPr>
              <w:t xml:space="preserve"> </w:t>
            </w:r>
          </w:p>
          <w:p w14:paraId="63983075" w14:textId="77777777" w:rsidR="001A3B11" w:rsidRDefault="00000000">
            <w:pPr>
              <w:numPr>
                <w:ilvl w:val="0"/>
                <w:numId w:val="643"/>
              </w:numPr>
              <w:spacing w:after="0" w:line="240" w:lineRule="auto"/>
              <w:ind w:hanging="216"/>
            </w:pPr>
            <w:r>
              <w:rPr>
                <w:sz w:val="18"/>
              </w:rPr>
              <w:t xml:space="preserve">Trial and failure, contraindication, or intolerance to the preferred product Trelegy Ellipta </w:t>
            </w:r>
            <w:r>
              <w:rPr>
                <w:b/>
                <w:sz w:val="18"/>
              </w:rPr>
              <w:t xml:space="preserve">Renewal Criteria:  </w:t>
            </w:r>
          </w:p>
          <w:p w14:paraId="6087F4CF" w14:textId="77777777" w:rsidR="001A3B11" w:rsidRDefault="00000000">
            <w:pPr>
              <w:spacing w:after="0"/>
              <w:ind w:left="721"/>
            </w:pPr>
            <w:r>
              <w:rPr>
                <w:sz w:val="18"/>
              </w:rPr>
              <w:t xml:space="preserve">Documentation of continued efficacy via prescriber’s medical opinion on patient evaluation; </w:t>
            </w:r>
            <w:r>
              <w:rPr>
                <w:b/>
                <w:sz w:val="18"/>
              </w:rPr>
              <w:t>AND</w:t>
            </w:r>
            <w:r>
              <w:rPr>
                <w:sz w:val="18"/>
              </w:rPr>
              <w:t xml:space="preserve">  </w:t>
            </w:r>
          </w:p>
          <w:p w14:paraId="5AC79026" w14:textId="77777777" w:rsidR="001A3B11" w:rsidRDefault="00000000">
            <w:pPr>
              <w:spacing w:after="0"/>
              <w:ind w:left="721"/>
            </w:pPr>
            <w:r>
              <w:rPr>
                <w:sz w:val="18"/>
              </w:rPr>
              <w:t xml:space="preserve">Patient has not experienced any intolerable adverse effects (e.g., hypersensitivity, bronchospasm, worsening of intraocular pressure, increased severe infections)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F1F1AC" w14:textId="77777777" w:rsidR="001A3B11" w:rsidRDefault="00000000">
            <w:pPr>
              <w:spacing w:after="0"/>
              <w:ind w:right="24"/>
              <w:jc w:val="center"/>
            </w:pPr>
            <w:r>
              <w:rPr>
                <w:sz w:val="18"/>
              </w:rPr>
              <w:t xml:space="preserve">1 inhaler/month </w:t>
            </w:r>
          </w:p>
        </w:tc>
        <w:tc>
          <w:tcPr>
            <w:tcW w:w="1001" w:type="dxa"/>
            <w:tcBorders>
              <w:top w:val="single" w:sz="4" w:space="0" w:color="000000"/>
              <w:left w:val="single" w:sz="4" w:space="0" w:color="000000"/>
              <w:bottom w:val="single" w:sz="4" w:space="0" w:color="000000"/>
              <w:right w:val="single" w:sz="4" w:space="0" w:color="000000"/>
            </w:tcBorders>
          </w:tcPr>
          <w:p w14:paraId="40D13497" w14:textId="77777777" w:rsidR="001A3B11" w:rsidRDefault="001A3B11"/>
        </w:tc>
      </w:tr>
      <w:tr w:rsidR="001A3B11" w14:paraId="39E46003" w14:textId="77777777">
        <w:trPr>
          <w:trHeight w:val="668"/>
        </w:trPr>
        <w:tc>
          <w:tcPr>
            <w:tcW w:w="1614" w:type="dxa"/>
            <w:tcBorders>
              <w:top w:val="single" w:sz="4" w:space="0" w:color="000000"/>
              <w:left w:val="single" w:sz="4" w:space="0" w:color="000000"/>
              <w:bottom w:val="single" w:sz="4" w:space="0" w:color="000000"/>
              <w:right w:val="single" w:sz="4" w:space="0" w:color="000000"/>
            </w:tcBorders>
            <w:vAlign w:val="center"/>
          </w:tcPr>
          <w:p w14:paraId="6122896F" w14:textId="77777777" w:rsidR="001A3B11" w:rsidRDefault="00000000">
            <w:pPr>
              <w:spacing w:after="0"/>
            </w:pPr>
            <w:r>
              <w:rPr>
                <w:sz w:val="18"/>
              </w:rPr>
              <w:t xml:space="preserve">Combivent Respimat® </w:t>
            </w:r>
          </w:p>
        </w:tc>
        <w:tc>
          <w:tcPr>
            <w:tcW w:w="403" w:type="dxa"/>
            <w:tcBorders>
              <w:top w:val="single" w:sz="4" w:space="0" w:color="000000"/>
              <w:left w:val="single" w:sz="4" w:space="0" w:color="000000"/>
              <w:bottom w:val="single" w:sz="4" w:space="0" w:color="000000"/>
              <w:right w:val="single" w:sz="4" w:space="0" w:color="000000"/>
            </w:tcBorders>
            <w:vAlign w:val="center"/>
          </w:tcPr>
          <w:p w14:paraId="04FF59E5"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3284F40" w14:textId="77777777" w:rsidR="001A3B11" w:rsidRDefault="00000000">
            <w:pPr>
              <w:spacing w:after="0"/>
              <w:ind w:left="721"/>
            </w:pPr>
            <w:r>
              <w:rPr>
                <w:sz w:val="18"/>
              </w:rPr>
              <w:t xml:space="preserve">Diagnosis of Chronic Obstructive Pulmonary Disorder (COPD); </w:t>
            </w:r>
            <w:r>
              <w:rPr>
                <w:b/>
                <w:sz w:val="18"/>
              </w:rPr>
              <w:t>AND</w:t>
            </w:r>
            <w:r>
              <w:rPr>
                <w:sz w:val="18"/>
              </w:rPr>
              <w:t xml:space="preserve">  </w:t>
            </w:r>
          </w:p>
          <w:p w14:paraId="4C7538C5" w14:textId="77777777" w:rsidR="001A3B11" w:rsidRDefault="00000000">
            <w:pPr>
              <w:spacing w:after="0"/>
              <w:ind w:left="721"/>
            </w:pPr>
            <w:r>
              <w:rPr>
                <w:sz w:val="18"/>
              </w:rPr>
              <w:t xml:space="preserve">Trial and failure, contraindication, or intolerance to TWO preferred inhaled anticholinergic/anticholinergic combination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80FB455" w14:textId="77777777" w:rsidR="001A3B11" w:rsidRDefault="00000000">
            <w:pPr>
              <w:spacing w:after="0"/>
              <w:ind w:right="25"/>
              <w:jc w:val="center"/>
            </w:pPr>
            <w:r>
              <w:rPr>
                <w:sz w:val="18"/>
              </w:rPr>
              <w:t xml:space="preserve">2 inhalers/month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1D8607C2" w14:textId="77777777" w:rsidR="001A3B11" w:rsidRDefault="00000000">
            <w:pPr>
              <w:spacing w:after="0"/>
              <w:jc w:val="center"/>
            </w:pPr>
            <w:hyperlink r:id="rId3485">
              <w:r>
                <w:rPr>
                  <w:color w:val="0000FF"/>
                  <w:sz w:val="18"/>
                  <w:u w:val="single" w:color="0000FF"/>
                </w:rPr>
                <w:t>General PA</w:t>
              </w:r>
            </w:hyperlink>
            <w:hyperlink r:id="rId3486">
              <w:r>
                <w:rPr>
                  <w:color w:val="0000FF"/>
                  <w:sz w:val="18"/>
                </w:rPr>
                <w:t xml:space="preserve"> </w:t>
              </w:r>
            </w:hyperlink>
            <w:hyperlink r:id="rId3487">
              <w:r>
                <w:rPr>
                  <w:color w:val="0000FF"/>
                  <w:sz w:val="18"/>
                  <w:u w:val="single" w:color="0000FF"/>
                </w:rPr>
                <w:t>Form</w:t>
              </w:r>
            </w:hyperlink>
            <w:hyperlink r:id="rId3488">
              <w:r>
                <w:rPr>
                  <w:sz w:val="18"/>
                </w:rPr>
                <w:t xml:space="preserve"> </w:t>
              </w:r>
            </w:hyperlink>
          </w:p>
        </w:tc>
      </w:tr>
      <w:tr w:rsidR="001A3B11" w14:paraId="0BF7C2EA"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09443852" w14:textId="77777777" w:rsidR="001A3B11" w:rsidRDefault="00000000">
            <w:pPr>
              <w:spacing w:after="0"/>
            </w:pPr>
            <w:r>
              <w:rPr>
                <w:sz w:val="18"/>
              </w:rPr>
              <w:t xml:space="preserve">Duaklir Pressair® </w:t>
            </w:r>
          </w:p>
        </w:tc>
        <w:tc>
          <w:tcPr>
            <w:tcW w:w="403" w:type="dxa"/>
            <w:tcBorders>
              <w:top w:val="single" w:sz="4" w:space="0" w:color="000000"/>
              <w:left w:val="single" w:sz="4" w:space="0" w:color="000000"/>
              <w:bottom w:val="single" w:sz="4" w:space="0" w:color="000000"/>
              <w:right w:val="single" w:sz="4" w:space="0" w:color="000000"/>
            </w:tcBorders>
            <w:vAlign w:val="center"/>
          </w:tcPr>
          <w:p w14:paraId="1931647A"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6E86920" w14:textId="77777777" w:rsidR="001A3B11" w:rsidRDefault="00000000">
            <w:pPr>
              <w:spacing w:after="0" w:line="240" w:lineRule="auto"/>
              <w:ind w:left="721" w:right="3258"/>
            </w:pPr>
            <w:r>
              <w:rPr>
                <w:sz w:val="18"/>
              </w:rPr>
              <w:t xml:space="preserve">Diagnosis of Chronic Obstructive Pulmonary Disorder (COPD); </w:t>
            </w:r>
            <w:r>
              <w:rPr>
                <w:b/>
                <w:sz w:val="18"/>
              </w:rPr>
              <w:t>AND</w:t>
            </w:r>
            <w:r>
              <w:rPr>
                <w:sz w:val="18"/>
              </w:rPr>
              <w:t xml:space="preserve">  Must be used as </w:t>
            </w:r>
            <w:r>
              <w:rPr>
                <w:color w:val="222222"/>
                <w:sz w:val="18"/>
              </w:rPr>
              <w:t>maintenance therapy only</w:t>
            </w:r>
            <w:r>
              <w:rPr>
                <w:sz w:val="18"/>
              </w:rPr>
              <w:t xml:space="preserve">; </w:t>
            </w:r>
            <w:r>
              <w:rPr>
                <w:b/>
                <w:sz w:val="18"/>
              </w:rPr>
              <w:t>AND</w:t>
            </w:r>
            <w:r>
              <w:rPr>
                <w:sz w:val="18"/>
              </w:rPr>
              <w:t xml:space="preserve">  </w:t>
            </w:r>
          </w:p>
          <w:p w14:paraId="6D15AB11" w14:textId="77777777" w:rsidR="001A3B11" w:rsidRDefault="00000000">
            <w:pPr>
              <w:spacing w:after="0"/>
              <w:ind w:left="721"/>
            </w:pPr>
            <w:r>
              <w:rPr>
                <w:sz w:val="18"/>
              </w:rPr>
              <w:t xml:space="preserve">Trial and failure, contraindication, or intolerance to TWO preferred inhaled anticholinergic/anticholinergic combination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3509F16" w14:textId="77777777" w:rsidR="001A3B11" w:rsidRDefault="00000000">
            <w:pPr>
              <w:spacing w:after="0"/>
              <w:ind w:right="24"/>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76F40F31" w14:textId="77777777" w:rsidR="001A3B11" w:rsidRDefault="001A3B11"/>
        </w:tc>
      </w:tr>
      <w:tr w:rsidR="001A3B11" w14:paraId="3E6202D0" w14:textId="77777777">
        <w:trPr>
          <w:trHeight w:val="1109"/>
        </w:trPr>
        <w:tc>
          <w:tcPr>
            <w:tcW w:w="1614" w:type="dxa"/>
            <w:tcBorders>
              <w:top w:val="single" w:sz="4" w:space="0" w:color="000000"/>
              <w:left w:val="single" w:sz="4" w:space="0" w:color="000000"/>
              <w:bottom w:val="single" w:sz="4" w:space="0" w:color="000000"/>
              <w:right w:val="single" w:sz="4" w:space="0" w:color="000000"/>
            </w:tcBorders>
            <w:vAlign w:val="center"/>
          </w:tcPr>
          <w:p w14:paraId="3AFD4514" w14:textId="77777777" w:rsidR="001A3B11" w:rsidRDefault="00000000">
            <w:pPr>
              <w:spacing w:after="0"/>
            </w:pPr>
            <w:r>
              <w:rPr>
                <w:sz w:val="18"/>
              </w:rPr>
              <w:t xml:space="preserve">Incruse Ellipta®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214FE157"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0848E9D" w14:textId="77777777" w:rsidR="001A3B11" w:rsidRDefault="00000000">
            <w:pPr>
              <w:spacing w:after="0" w:line="240" w:lineRule="auto"/>
              <w:ind w:left="721" w:right="3258"/>
            </w:pPr>
            <w:r>
              <w:rPr>
                <w:sz w:val="18"/>
              </w:rPr>
              <w:t xml:space="preserve">Diagnosis of Chronic Obstructive Pulmonary Disorder (COPD); </w:t>
            </w:r>
            <w:r>
              <w:rPr>
                <w:b/>
                <w:sz w:val="18"/>
              </w:rPr>
              <w:t>AND</w:t>
            </w:r>
            <w:r>
              <w:rPr>
                <w:sz w:val="18"/>
              </w:rPr>
              <w:t xml:space="preserve">  Must be used as </w:t>
            </w:r>
            <w:r>
              <w:rPr>
                <w:color w:val="222222"/>
                <w:sz w:val="18"/>
              </w:rPr>
              <w:t>maintenance therapy only</w:t>
            </w:r>
            <w:r>
              <w:rPr>
                <w:sz w:val="18"/>
              </w:rPr>
              <w:t xml:space="preserve">; </w:t>
            </w:r>
            <w:r>
              <w:rPr>
                <w:b/>
                <w:sz w:val="18"/>
              </w:rPr>
              <w:t>AND</w:t>
            </w:r>
            <w:r>
              <w:rPr>
                <w:sz w:val="18"/>
              </w:rPr>
              <w:t xml:space="preserve">  </w:t>
            </w:r>
          </w:p>
          <w:p w14:paraId="485FE5DE" w14:textId="77777777" w:rsidR="001A3B11" w:rsidRDefault="00000000">
            <w:pPr>
              <w:spacing w:after="0" w:line="240" w:lineRule="auto"/>
              <w:ind w:left="721"/>
            </w:pPr>
            <w:r>
              <w:rPr>
                <w:sz w:val="18"/>
              </w:rPr>
              <w:t xml:space="preserve">Trial and failure, contraindication, or intolerance to TWO preferred inhaled anticholinergic/anticholinergic combination agents </w:t>
            </w:r>
          </w:p>
          <w:p w14:paraId="22023E68" w14:textId="77777777" w:rsidR="001A3B11" w:rsidRDefault="00000000">
            <w:pPr>
              <w:spacing w:after="0"/>
              <w:ind w:left="721"/>
            </w:pPr>
            <w:r>
              <w:rPr>
                <w:sz w:val="18"/>
              </w:rPr>
              <w:t xml:space="preserve">Patient must not have severe hypersensitivity to milk proteins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20DD91" w14:textId="77777777" w:rsidR="001A3B11" w:rsidRDefault="00000000">
            <w:pPr>
              <w:spacing w:after="0"/>
              <w:ind w:right="24"/>
              <w:jc w:val="center"/>
            </w:pPr>
            <w:r>
              <w:rPr>
                <w:sz w:val="18"/>
              </w:rPr>
              <w:t xml:space="preserve">1 blister/day </w:t>
            </w:r>
          </w:p>
        </w:tc>
        <w:tc>
          <w:tcPr>
            <w:tcW w:w="0" w:type="auto"/>
            <w:vMerge/>
            <w:tcBorders>
              <w:top w:val="nil"/>
              <w:left w:val="single" w:sz="4" w:space="0" w:color="000000"/>
              <w:bottom w:val="nil"/>
              <w:right w:val="single" w:sz="4" w:space="0" w:color="000000"/>
            </w:tcBorders>
          </w:tcPr>
          <w:p w14:paraId="46E0EFF2" w14:textId="77777777" w:rsidR="001A3B11" w:rsidRDefault="001A3B11"/>
        </w:tc>
      </w:tr>
      <w:tr w:rsidR="001A3B11" w14:paraId="15CE4052"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5112AE9E" w14:textId="77777777" w:rsidR="001A3B11" w:rsidRDefault="00000000">
            <w:pPr>
              <w:spacing w:after="0"/>
            </w:pPr>
            <w:r>
              <w:rPr>
                <w:sz w:val="18"/>
              </w:rPr>
              <w:t xml:space="preserve">Stiolto Respimat® </w:t>
            </w:r>
          </w:p>
        </w:tc>
        <w:tc>
          <w:tcPr>
            <w:tcW w:w="403" w:type="dxa"/>
            <w:tcBorders>
              <w:top w:val="single" w:sz="4" w:space="0" w:color="000000"/>
              <w:left w:val="single" w:sz="4" w:space="0" w:color="000000"/>
              <w:bottom w:val="single" w:sz="4" w:space="0" w:color="000000"/>
              <w:right w:val="single" w:sz="4" w:space="0" w:color="000000"/>
            </w:tcBorders>
          </w:tcPr>
          <w:p w14:paraId="54C1C10F"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818383D" w14:textId="77777777" w:rsidR="001A3B11" w:rsidRDefault="00000000">
            <w:pPr>
              <w:spacing w:after="0"/>
              <w:ind w:left="1"/>
            </w:pPr>
            <w:r>
              <w:rPr>
                <w:sz w:val="18"/>
              </w:rPr>
              <w:t>See Duaklir Pressair prior authorization criteria</w:t>
            </w:r>
            <w:r>
              <w:rPr>
                <w:rFonts w:ascii="ZWAdobeF" w:eastAsia="ZWAdobeF" w:hAnsi="ZWAdobeF" w:cs="ZWAdobeF"/>
                <w:i/>
                <w:sz w:val="2"/>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4324331" w14:textId="77777777" w:rsidR="001A3B11" w:rsidRDefault="00000000">
            <w:pPr>
              <w:spacing w:after="0"/>
              <w:ind w:right="24"/>
              <w:jc w:val="center"/>
            </w:pPr>
            <w:r>
              <w:rPr>
                <w:sz w:val="18"/>
              </w:rPr>
              <w:t>1 inhaler/month</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57489022" w14:textId="77777777" w:rsidR="001A3B11" w:rsidRDefault="001A3B11"/>
        </w:tc>
      </w:tr>
      <w:tr w:rsidR="001A3B11" w14:paraId="4D334AE9"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48646B5" w14:textId="77777777" w:rsidR="001A3B11" w:rsidRDefault="00000000">
            <w:pPr>
              <w:spacing w:after="0"/>
            </w:pPr>
            <w:r>
              <w:rPr>
                <w:sz w:val="18"/>
              </w:rPr>
              <w:t xml:space="preserve">tiotropium inhalation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E535B14"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ED9F97C"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preferred brand Spiriva HandiHaler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45077A" w14:textId="77777777" w:rsidR="001A3B11" w:rsidRDefault="00000000">
            <w:pPr>
              <w:spacing w:after="0"/>
              <w:ind w:right="24"/>
              <w:jc w:val="center"/>
            </w:pPr>
            <w:r>
              <w:rPr>
                <w:sz w:val="18"/>
              </w:rPr>
              <w:t xml:space="preserve">1 capsule/day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623CAFDB" w14:textId="77777777" w:rsidR="001A3B11" w:rsidRDefault="00000000">
            <w:pPr>
              <w:spacing w:after="0"/>
              <w:jc w:val="center"/>
            </w:pPr>
            <w:hyperlink r:id="rId3489">
              <w:r>
                <w:rPr>
                  <w:color w:val="0000FF"/>
                  <w:sz w:val="18"/>
                  <w:u w:val="single" w:color="0000FF"/>
                </w:rPr>
                <w:t>General PA</w:t>
              </w:r>
            </w:hyperlink>
            <w:hyperlink r:id="rId3490">
              <w:r>
                <w:rPr>
                  <w:color w:val="0000FF"/>
                  <w:sz w:val="18"/>
                </w:rPr>
                <w:t xml:space="preserve"> </w:t>
              </w:r>
            </w:hyperlink>
            <w:hyperlink r:id="rId3491">
              <w:r>
                <w:rPr>
                  <w:color w:val="0000FF"/>
                  <w:sz w:val="18"/>
                  <w:u w:val="single" w:color="0000FF"/>
                </w:rPr>
                <w:t>Form</w:t>
              </w:r>
            </w:hyperlink>
            <w:hyperlink r:id="rId3492">
              <w:r>
                <w:rPr>
                  <w:sz w:val="18"/>
                </w:rPr>
                <w:t xml:space="preserve"> </w:t>
              </w:r>
            </w:hyperlink>
          </w:p>
        </w:tc>
      </w:tr>
      <w:tr w:rsidR="001A3B11" w14:paraId="560E5A00"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43CDAB21" w14:textId="77777777" w:rsidR="001A3B11" w:rsidRDefault="00000000">
            <w:pPr>
              <w:spacing w:after="0"/>
            </w:pPr>
            <w:r>
              <w:rPr>
                <w:sz w:val="18"/>
              </w:rPr>
              <w:t xml:space="preserve">Tudorza® </w:t>
            </w:r>
          </w:p>
        </w:tc>
        <w:tc>
          <w:tcPr>
            <w:tcW w:w="403" w:type="dxa"/>
            <w:tcBorders>
              <w:top w:val="single" w:sz="4" w:space="0" w:color="000000"/>
              <w:left w:val="single" w:sz="4" w:space="0" w:color="000000"/>
              <w:bottom w:val="single" w:sz="4" w:space="0" w:color="000000"/>
              <w:right w:val="single" w:sz="4" w:space="0" w:color="000000"/>
            </w:tcBorders>
          </w:tcPr>
          <w:p w14:paraId="442AECB3"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DC77574" w14:textId="77777777" w:rsidR="001A3B11" w:rsidRDefault="00000000">
            <w:pPr>
              <w:spacing w:after="0"/>
              <w:ind w:left="1"/>
            </w:pPr>
            <w:r>
              <w:rPr>
                <w:sz w:val="18"/>
              </w:rPr>
              <w:t xml:space="preserve">See Incruse Ellipta®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7F1C898" w14:textId="77777777" w:rsidR="001A3B11" w:rsidRDefault="00000000">
            <w:pPr>
              <w:spacing w:after="0"/>
              <w:ind w:right="24"/>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01A946D0" w14:textId="77777777" w:rsidR="001A3B11" w:rsidRDefault="001A3B11"/>
        </w:tc>
      </w:tr>
      <w:tr w:rsidR="001A3B11" w14:paraId="36F2CC46" w14:textId="77777777">
        <w:trPr>
          <w:trHeight w:val="2897"/>
        </w:trPr>
        <w:tc>
          <w:tcPr>
            <w:tcW w:w="1614" w:type="dxa"/>
            <w:tcBorders>
              <w:top w:val="single" w:sz="4" w:space="0" w:color="000000"/>
              <w:left w:val="single" w:sz="4" w:space="0" w:color="000000"/>
              <w:bottom w:val="single" w:sz="4" w:space="0" w:color="000000"/>
              <w:right w:val="single" w:sz="4" w:space="0" w:color="000000"/>
            </w:tcBorders>
            <w:vAlign w:val="center"/>
          </w:tcPr>
          <w:p w14:paraId="7F9F93EE" w14:textId="77777777" w:rsidR="001A3B11" w:rsidRDefault="00000000">
            <w:pPr>
              <w:spacing w:after="0"/>
            </w:pPr>
            <w:r>
              <w:rPr>
                <w:sz w:val="18"/>
              </w:rPr>
              <w:lastRenderedPageBreak/>
              <w:t xml:space="preserve">Yupelri® </w:t>
            </w:r>
          </w:p>
        </w:tc>
        <w:tc>
          <w:tcPr>
            <w:tcW w:w="403" w:type="dxa"/>
            <w:tcBorders>
              <w:top w:val="single" w:sz="4" w:space="0" w:color="000000"/>
              <w:left w:val="single" w:sz="4" w:space="0" w:color="000000"/>
              <w:bottom w:val="single" w:sz="4" w:space="0" w:color="000000"/>
              <w:right w:val="single" w:sz="4" w:space="0" w:color="000000"/>
            </w:tcBorders>
            <w:vAlign w:val="center"/>
          </w:tcPr>
          <w:p w14:paraId="27FB0647"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42C8C29" w14:textId="77777777" w:rsidR="001A3B11" w:rsidRDefault="00000000">
            <w:pPr>
              <w:spacing w:after="0"/>
              <w:ind w:left="1"/>
            </w:pPr>
            <w:r>
              <w:rPr>
                <w:b/>
                <w:sz w:val="18"/>
              </w:rPr>
              <w:t xml:space="preserve">Initial Criteria: </w:t>
            </w:r>
          </w:p>
          <w:p w14:paraId="1C09EDD8" w14:textId="77777777" w:rsidR="001A3B11" w:rsidRDefault="00000000">
            <w:pPr>
              <w:numPr>
                <w:ilvl w:val="0"/>
                <w:numId w:val="644"/>
              </w:numPr>
              <w:spacing w:after="0"/>
              <w:ind w:hanging="360"/>
            </w:pPr>
            <w:r>
              <w:rPr>
                <w:sz w:val="18"/>
              </w:rPr>
              <w:t xml:space="preserve">Patient must be ≥ 18 years of age; </w:t>
            </w:r>
            <w:r>
              <w:rPr>
                <w:b/>
                <w:sz w:val="18"/>
              </w:rPr>
              <w:t>AND</w:t>
            </w:r>
            <w:r>
              <w:rPr>
                <w:sz w:val="18"/>
              </w:rPr>
              <w:t xml:space="preserve">  </w:t>
            </w:r>
          </w:p>
          <w:p w14:paraId="43F62EFE" w14:textId="77777777" w:rsidR="001A3B11" w:rsidRDefault="00000000">
            <w:pPr>
              <w:numPr>
                <w:ilvl w:val="0"/>
                <w:numId w:val="644"/>
              </w:numPr>
              <w:spacing w:after="0"/>
              <w:ind w:hanging="360"/>
            </w:pPr>
            <w:r>
              <w:rPr>
                <w:sz w:val="18"/>
              </w:rPr>
              <w:t xml:space="preserve">Diagnosis of Chronic Obstructive Pulmonary Disorder (COPD); </w:t>
            </w:r>
            <w:r>
              <w:rPr>
                <w:b/>
                <w:sz w:val="18"/>
              </w:rPr>
              <w:t>AND</w:t>
            </w:r>
            <w:r>
              <w:rPr>
                <w:sz w:val="18"/>
              </w:rPr>
              <w:t xml:space="preserve">  </w:t>
            </w:r>
          </w:p>
          <w:p w14:paraId="5675909A" w14:textId="77777777" w:rsidR="001A3B11" w:rsidRDefault="00000000">
            <w:pPr>
              <w:numPr>
                <w:ilvl w:val="0"/>
                <w:numId w:val="644"/>
              </w:numPr>
              <w:spacing w:after="12" w:line="240" w:lineRule="auto"/>
              <w:ind w:hanging="360"/>
            </w:pPr>
            <w:r>
              <w:rPr>
                <w:sz w:val="18"/>
              </w:rPr>
              <w:t xml:space="preserve">Trial and failure, contraindication, or intolerance to TWO preferred inhaled anticholinergic/anticholinergic combination agents; </w:t>
            </w:r>
            <w:r>
              <w:rPr>
                <w:b/>
                <w:sz w:val="18"/>
              </w:rPr>
              <w:t>AND</w:t>
            </w:r>
            <w:r>
              <w:rPr>
                <w:sz w:val="18"/>
              </w:rPr>
              <w:t xml:space="preserve"> </w:t>
            </w:r>
          </w:p>
          <w:p w14:paraId="773944F9" w14:textId="77777777" w:rsidR="001A3B11" w:rsidRDefault="00000000">
            <w:pPr>
              <w:numPr>
                <w:ilvl w:val="0"/>
                <w:numId w:val="644"/>
              </w:numPr>
              <w:spacing w:after="0"/>
              <w:ind w:hanging="360"/>
            </w:pPr>
            <w:r>
              <w:rPr>
                <w:sz w:val="18"/>
              </w:rPr>
              <w:t xml:space="preserve">Must be used as </w:t>
            </w:r>
            <w:r>
              <w:rPr>
                <w:color w:val="222222"/>
                <w:sz w:val="18"/>
              </w:rPr>
              <w:t>maintenance therapy only</w:t>
            </w:r>
            <w:r>
              <w:rPr>
                <w:b/>
                <w:sz w:val="18"/>
              </w:rPr>
              <w:t>; AND</w:t>
            </w:r>
            <w:r>
              <w:rPr>
                <w:sz w:val="18"/>
              </w:rPr>
              <w:t xml:space="preserve"> </w:t>
            </w:r>
          </w:p>
          <w:p w14:paraId="6B180D46" w14:textId="77777777" w:rsidR="001A3B11" w:rsidRDefault="00000000">
            <w:pPr>
              <w:numPr>
                <w:ilvl w:val="0"/>
                <w:numId w:val="644"/>
              </w:numPr>
              <w:spacing w:after="0"/>
              <w:ind w:hanging="360"/>
            </w:pPr>
            <w:r>
              <w:rPr>
                <w:sz w:val="18"/>
              </w:rPr>
              <w:t xml:space="preserve">Patient is unable to master proper inhaler technique, as attested by prescriber; </w:t>
            </w:r>
            <w:r>
              <w:rPr>
                <w:b/>
                <w:sz w:val="18"/>
              </w:rPr>
              <w:t>AND</w:t>
            </w:r>
            <w:r>
              <w:rPr>
                <w:sz w:val="18"/>
              </w:rPr>
              <w:t xml:space="preserve">  </w:t>
            </w:r>
          </w:p>
          <w:p w14:paraId="14C22A59" w14:textId="77777777" w:rsidR="001A3B11" w:rsidRDefault="00000000">
            <w:pPr>
              <w:numPr>
                <w:ilvl w:val="0"/>
                <w:numId w:val="644"/>
              </w:numPr>
              <w:spacing w:after="0"/>
              <w:ind w:hanging="360"/>
            </w:pPr>
            <w:r>
              <w:rPr>
                <w:sz w:val="18"/>
              </w:rPr>
              <w:t xml:space="preserve">Patient is not prescribed other inhaled long-acting anticholinergic agents. </w:t>
            </w:r>
          </w:p>
          <w:p w14:paraId="77DF4BCE" w14:textId="77777777" w:rsidR="001A3B11" w:rsidRDefault="00000000">
            <w:pPr>
              <w:spacing w:after="0"/>
              <w:ind w:left="1"/>
            </w:pPr>
            <w:r>
              <w:rPr>
                <w:b/>
                <w:sz w:val="18"/>
              </w:rPr>
              <w:t xml:space="preserve">Renewal Criteria: </w:t>
            </w:r>
          </w:p>
          <w:p w14:paraId="4C6C15DF" w14:textId="77777777" w:rsidR="001A3B11" w:rsidRDefault="00000000">
            <w:pPr>
              <w:numPr>
                <w:ilvl w:val="0"/>
                <w:numId w:val="644"/>
              </w:numPr>
              <w:spacing w:after="0"/>
              <w:ind w:hanging="360"/>
            </w:pPr>
            <w:r>
              <w:rPr>
                <w:sz w:val="18"/>
              </w:rPr>
              <w:t xml:space="preserve">Patient continues to meet initial criteria; </w:t>
            </w:r>
            <w:r>
              <w:rPr>
                <w:b/>
                <w:sz w:val="18"/>
              </w:rPr>
              <w:t>AND</w:t>
            </w:r>
            <w:r>
              <w:rPr>
                <w:sz w:val="18"/>
              </w:rPr>
              <w:t xml:space="preserve">  </w:t>
            </w:r>
          </w:p>
          <w:p w14:paraId="698FE58C" w14:textId="77777777" w:rsidR="001A3B11" w:rsidRDefault="00000000">
            <w:pPr>
              <w:numPr>
                <w:ilvl w:val="0"/>
                <w:numId w:val="644"/>
              </w:numPr>
              <w:spacing w:after="0"/>
              <w:ind w:hanging="360"/>
            </w:pPr>
            <w:r>
              <w:rPr>
                <w:sz w:val="18"/>
              </w:rPr>
              <w:t xml:space="preserve">Patient symptoms are clinically improving, as documented by provider; </w:t>
            </w:r>
            <w:r>
              <w:rPr>
                <w:b/>
                <w:sz w:val="18"/>
              </w:rPr>
              <w:t>AND</w:t>
            </w:r>
            <w:r>
              <w:rPr>
                <w:sz w:val="18"/>
              </w:rPr>
              <w:t xml:space="preserve"> </w:t>
            </w:r>
          </w:p>
          <w:p w14:paraId="50662E62" w14:textId="77777777" w:rsidR="001A3B11" w:rsidRDefault="00000000">
            <w:pPr>
              <w:numPr>
                <w:ilvl w:val="0"/>
                <w:numId w:val="644"/>
              </w:numPr>
              <w:spacing w:after="0"/>
              <w:ind w:hanging="360"/>
            </w:pPr>
            <w:r>
              <w:rPr>
                <w:sz w:val="18"/>
              </w:rPr>
              <w:t xml:space="preserve">Patient demonstrates continued compliance, based on fill history (not using PRN); </w:t>
            </w:r>
            <w:r>
              <w:rPr>
                <w:b/>
                <w:sz w:val="18"/>
              </w:rPr>
              <w:t>AND</w:t>
            </w:r>
            <w:r>
              <w:rPr>
                <w:sz w:val="18"/>
              </w:rPr>
              <w:t xml:space="preserve">  </w:t>
            </w:r>
          </w:p>
          <w:p w14:paraId="7B0E4F79" w14:textId="77777777" w:rsidR="001A3B11" w:rsidRDefault="00000000">
            <w:pPr>
              <w:numPr>
                <w:ilvl w:val="0"/>
                <w:numId w:val="644"/>
              </w:numPr>
              <w:spacing w:after="0"/>
              <w:ind w:hanging="360"/>
            </w:pPr>
            <w:r>
              <w:rPr>
                <w:sz w:val="18"/>
              </w:rPr>
              <w:t xml:space="preserve">Prescriber documents that nebulized therapy continues to be required.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0BC80B" w14:textId="77777777" w:rsidR="001A3B11" w:rsidRDefault="00000000">
            <w:pPr>
              <w:spacing w:after="0"/>
              <w:ind w:right="24"/>
              <w:jc w:val="center"/>
            </w:pPr>
            <w:r>
              <w:rPr>
                <w:sz w:val="18"/>
              </w:rPr>
              <w:t xml:space="preserve">3 mL/day </w:t>
            </w:r>
          </w:p>
        </w:tc>
        <w:tc>
          <w:tcPr>
            <w:tcW w:w="0" w:type="auto"/>
            <w:vMerge/>
            <w:tcBorders>
              <w:top w:val="nil"/>
              <w:left w:val="single" w:sz="4" w:space="0" w:color="000000"/>
              <w:bottom w:val="single" w:sz="4" w:space="0" w:color="000000"/>
              <w:right w:val="single" w:sz="4" w:space="0" w:color="000000"/>
            </w:tcBorders>
          </w:tcPr>
          <w:p w14:paraId="32064E33" w14:textId="77777777" w:rsidR="001A3B11" w:rsidRDefault="001A3B11"/>
        </w:tc>
      </w:tr>
    </w:tbl>
    <w:p w14:paraId="1B9379CA" w14:textId="77777777" w:rsidR="001A3B11" w:rsidRDefault="001A3B11">
      <w:pPr>
        <w:spacing w:after="0"/>
        <w:ind w:left="-835" w:right="7959"/>
      </w:pPr>
    </w:p>
    <w:tbl>
      <w:tblPr>
        <w:tblStyle w:val="TableGrid"/>
        <w:tblW w:w="14123" w:type="dxa"/>
        <w:tblInd w:w="23" w:type="dxa"/>
        <w:tblCellMar>
          <w:top w:w="41" w:type="dxa"/>
          <w:left w:w="42" w:type="dxa"/>
          <w:bottom w:w="0" w:type="dxa"/>
          <w:right w:w="12" w:type="dxa"/>
        </w:tblCellMar>
        <w:tblLook w:val="04A0" w:firstRow="1" w:lastRow="0" w:firstColumn="1" w:lastColumn="0" w:noHBand="0" w:noVBand="1"/>
      </w:tblPr>
      <w:tblGrid>
        <w:gridCol w:w="1614"/>
        <w:gridCol w:w="403"/>
        <w:gridCol w:w="9377"/>
        <w:gridCol w:w="1728"/>
        <w:gridCol w:w="1001"/>
      </w:tblGrid>
      <w:tr w:rsidR="001A3B11" w14:paraId="262B14E5"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3B4047E" w14:textId="77777777" w:rsidR="001A3B11" w:rsidRDefault="001A3B11"/>
        </w:tc>
        <w:tc>
          <w:tcPr>
            <w:tcW w:w="11508" w:type="dxa"/>
            <w:gridSpan w:val="3"/>
            <w:tcBorders>
              <w:top w:val="single" w:sz="4" w:space="0" w:color="000000"/>
              <w:left w:val="nil"/>
              <w:bottom w:val="single" w:sz="4" w:space="0" w:color="000000"/>
              <w:right w:val="nil"/>
            </w:tcBorders>
            <w:shd w:val="clear" w:color="auto" w:fill="0077C8"/>
          </w:tcPr>
          <w:p w14:paraId="2C1CFB8A" w14:textId="77777777" w:rsidR="001A3B11" w:rsidRDefault="00000000">
            <w:pPr>
              <w:spacing w:after="0"/>
              <w:ind w:right="643"/>
              <w:jc w:val="center"/>
            </w:pPr>
            <w:r>
              <w:rPr>
                <w:b/>
                <w:color w:val="FFFFFF"/>
              </w:rPr>
              <w:t>RESPIRATORY</w:t>
            </w:r>
            <w:r>
              <w:rPr>
                <w:b/>
                <w:color w:val="FFFFFF"/>
                <w:sz w:val="24"/>
              </w:rPr>
              <w:t xml:space="preserve"> </w:t>
            </w:r>
          </w:p>
          <w:p w14:paraId="6EEAA596" w14:textId="77777777" w:rsidR="001A3B11" w:rsidRDefault="00000000">
            <w:pPr>
              <w:spacing w:after="0"/>
              <w:ind w:left="109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3ADF5E22" w14:textId="77777777" w:rsidR="001A3B11" w:rsidRDefault="001A3B11"/>
        </w:tc>
      </w:tr>
      <w:tr w:rsidR="001A3B11" w14:paraId="5F970E1B"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DCD6729" w14:textId="77777777" w:rsidR="001A3B11" w:rsidRDefault="00000000">
            <w:pPr>
              <w:spacing w:after="0"/>
              <w:ind w:right="3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BFB8529" w14:textId="77777777" w:rsidR="001A3B11"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6B3033A2" w14:textId="77777777" w:rsidR="001A3B11"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339C178" w14:textId="77777777" w:rsidR="001A3B11" w:rsidRDefault="00000000">
            <w:pPr>
              <w:spacing w:after="0"/>
              <w:ind w:right="31"/>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49BFD68F" w14:textId="77777777" w:rsidR="001A3B11" w:rsidRDefault="00000000">
            <w:pPr>
              <w:spacing w:after="0"/>
              <w:ind w:right="28"/>
              <w:jc w:val="center"/>
            </w:pPr>
            <w:r>
              <w:rPr>
                <w:b/>
                <w:sz w:val="18"/>
              </w:rPr>
              <w:t xml:space="preserve">PA Form </w:t>
            </w:r>
          </w:p>
        </w:tc>
      </w:tr>
      <w:tr w:rsidR="001A3B11" w14:paraId="5BF1B0A5"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4104F9B3" w14:textId="77777777" w:rsidR="001A3B11" w:rsidRDefault="001A3B11"/>
        </w:tc>
        <w:tc>
          <w:tcPr>
            <w:tcW w:w="11508" w:type="dxa"/>
            <w:gridSpan w:val="3"/>
            <w:tcBorders>
              <w:top w:val="single" w:sz="4" w:space="0" w:color="000000"/>
              <w:left w:val="nil"/>
              <w:bottom w:val="single" w:sz="4" w:space="0" w:color="000000"/>
              <w:right w:val="nil"/>
            </w:tcBorders>
            <w:shd w:val="clear" w:color="auto" w:fill="F2F2F2"/>
          </w:tcPr>
          <w:p w14:paraId="76EC2456" w14:textId="77777777" w:rsidR="001A3B11" w:rsidRDefault="00000000">
            <w:pPr>
              <w:spacing w:after="0"/>
              <w:ind w:right="643"/>
              <w:jc w:val="center"/>
            </w:pPr>
            <w:r>
              <w:rPr>
                <w:b/>
                <w:sz w:val="18"/>
              </w:rPr>
              <w:t>Inhaled: Beta Agonists-Corticosteroid Combination Products</w:t>
            </w:r>
            <w:r>
              <w:rPr>
                <w:b/>
                <w:sz w:val="20"/>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5C3AEF0D" w14:textId="77777777" w:rsidR="001A3B11" w:rsidRDefault="001A3B11"/>
        </w:tc>
      </w:tr>
      <w:tr w:rsidR="001A3B11" w14:paraId="3B7127C3"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62128B7F" w14:textId="77777777" w:rsidR="001A3B11" w:rsidRDefault="00000000">
            <w:pPr>
              <w:spacing w:after="0"/>
            </w:pPr>
            <w:r>
              <w:rPr>
                <w:sz w:val="18"/>
              </w:rPr>
              <w:t xml:space="preserve">Advair HFA® </w:t>
            </w:r>
          </w:p>
        </w:tc>
        <w:tc>
          <w:tcPr>
            <w:tcW w:w="403" w:type="dxa"/>
            <w:tcBorders>
              <w:top w:val="single" w:sz="4" w:space="0" w:color="000000"/>
              <w:left w:val="single" w:sz="4" w:space="0" w:color="000000"/>
              <w:bottom w:val="single" w:sz="4" w:space="0" w:color="000000"/>
              <w:right w:val="single" w:sz="4" w:space="0" w:color="000000"/>
            </w:tcBorders>
          </w:tcPr>
          <w:p w14:paraId="7C7E7401" w14:textId="77777777" w:rsidR="001A3B11"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A3547A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90A5365" w14:textId="77777777" w:rsidR="001A3B11" w:rsidRDefault="00000000">
            <w:pPr>
              <w:spacing w:after="0"/>
              <w:ind w:right="30"/>
              <w:jc w:val="center"/>
            </w:pPr>
            <w:r>
              <w:rPr>
                <w:sz w:val="18"/>
              </w:rPr>
              <w:t xml:space="preserve">1 inhaler/month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6C2E03FC" w14:textId="77777777" w:rsidR="001A3B11" w:rsidRDefault="00000000">
            <w:pPr>
              <w:spacing w:after="0"/>
              <w:ind w:right="29"/>
              <w:jc w:val="center"/>
            </w:pPr>
            <w:hyperlink r:id="rId3493">
              <w:r>
                <w:rPr>
                  <w:color w:val="0000FF"/>
                  <w:sz w:val="18"/>
                  <w:u w:val="single" w:color="0000FF"/>
                </w:rPr>
                <w:t>Beta</w:t>
              </w:r>
            </w:hyperlink>
            <w:hyperlink r:id="rId3494">
              <w:r>
                <w:rPr>
                  <w:color w:val="0000FF"/>
                  <w:sz w:val="18"/>
                </w:rPr>
                <w:t xml:space="preserve"> </w:t>
              </w:r>
            </w:hyperlink>
          </w:p>
          <w:p w14:paraId="3C5BC086" w14:textId="77777777" w:rsidR="001A3B11" w:rsidRDefault="00000000">
            <w:pPr>
              <w:spacing w:after="0"/>
              <w:ind w:right="28"/>
              <w:jc w:val="center"/>
            </w:pPr>
            <w:hyperlink r:id="rId3495">
              <w:r>
                <w:rPr>
                  <w:color w:val="0000FF"/>
                  <w:sz w:val="18"/>
                  <w:u w:val="single" w:color="0000FF"/>
                </w:rPr>
                <w:t>Agonist</w:t>
              </w:r>
            </w:hyperlink>
            <w:hyperlink r:id="rId3496">
              <w:r>
                <w:rPr>
                  <w:color w:val="0000FF"/>
                  <w:sz w:val="18"/>
                </w:rPr>
                <w:t xml:space="preserve"> </w:t>
              </w:r>
            </w:hyperlink>
          </w:p>
          <w:p w14:paraId="26F5B6C3" w14:textId="77777777" w:rsidR="001A3B11" w:rsidRDefault="00000000">
            <w:pPr>
              <w:spacing w:after="0"/>
              <w:ind w:right="28"/>
              <w:jc w:val="center"/>
            </w:pPr>
            <w:hyperlink r:id="rId3497">
              <w:r>
                <w:rPr>
                  <w:color w:val="0000FF"/>
                  <w:sz w:val="18"/>
                  <w:u w:val="single" w:color="0000FF"/>
                </w:rPr>
                <w:t>Combos</w:t>
              </w:r>
            </w:hyperlink>
            <w:hyperlink r:id="rId3498">
              <w:r>
                <w:rPr>
                  <w:sz w:val="18"/>
                </w:rPr>
                <w:t xml:space="preserve"> </w:t>
              </w:r>
            </w:hyperlink>
          </w:p>
        </w:tc>
      </w:tr>
      <w:tr w:rsidR="001A3B11" w14:paraId="33C77744"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7F0F4445" w14:textId="77777777" w:rsidR="001A3B11" w:rsidRDefault="00000000">
            <w:pPr>
              <w:spacing w:after="0"/>
            </w:pPr>
            <w:r>
              <w:rPr>
                <w:sz w:val="18"/>
              </w:rPr>
              <w:t xml:space="preserve">Advair Diskus® </w:t>
            </w:r>
          </w:p>
        </w:tc>
        <w:tc>
          <w:tcPr>
            <w:tcW w:w="403" w:type="dxa"/>
            <w:tcBorders>
              <w:top w:val="single" w:sz="4" w:space="0" w:color="000000"/>
              <w:left w:val="single" w:sz="4" w:space="0" w:color="000000"/>
              <w:bottom w:val="single" w:sz="4" w:space="0" w:color="000000"/>
              <w:right w:val="single" w:sz="4" w:space="0" w:color="000000"/>
            </w:tcBorders>
          </w:tcPr>
          <w:p w14:paraId="07BB0282" w14:textId="77777777" w:rsidR="001A3B11"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C5BD705"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A54B195" w14:textId="77777777" w:rsidR="001A3B11" w:rsidRDefault="00000000">
            <w:pPr>
              <w:spacing w:after="0"/>
              <w:ind w:right="31"/>
              <w:jc w:val="center"/>
            </w:pPr>
            <w:r>
              <w:rPr>
                <w:sz w:val="18"/>
              </w:rPr>
              <w:t xml:space="preserve">2 blisters/day </w:t>
            </w:r>
          </w:p>
        </w:tc>
        <w:tc>
          <w:tcPr>
            <w:tcW w:w="0" w:type="auto"/>
            <w:vMerge/>
            <w:tcBorders>
              <w:top w:val="nil"/>
              <w:left w:val="single" w:sz="4" w:space="0" w:color="000000"/>
              <w:bottom w:val="nil"/>
              <w:right w:val="single" w:sz="4" w:space="0" w:color="000000"/>
            </w:tcBorders>
          </w:tcPr>
          <w:p w14:paraId="7E2D8801" w14:textId="77777777" w:rsidR="001A3B11" w:rsidRDefault="001A3B11"/>
        </w:tc>
      </w:tr>
      <w:tr w:rsidR="001A3B11" w14:paraId="7545545E"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6372A92" w14:textId="77777777" w:rsidR="001A3B11" w:rsidRDefault="00000000">
            <w:pPr>
              <w:spacing w:after="0"/>
            </w:pPr>
            <w:r>
              <w:rPr>
                <w:sz w:val="18"/>
              </w:rPr>
              <w:t xml:space="preserve">Dulera® </w:t>
            </w:r>
          </w:p>
        </w:tc>
        <w:tc>
          <w:tcPr>
            <w:tcW w:w="403" w:type="dxa"/>
            <w:tcBorders>
              <w:top w:val="single" w:sz="4" w:space="0" w:color="000000"/>
              <w:left w:val="single" w:sz="4" w:space="0" w:color="000000"/>
              <w:bottom w:val="single" w:sz="4" w:space="0" w:color="000000"/>
              <w:right w:val="single" w:sz="4" w:space="0" w:color="000000"/>
            </w:tcBorders>
          </w:tcPr>
          <w:p w14:paraId="0D68E5BB" w14:textId="77777777" w:rsidR="001A3B11" w:rsidRDefault="00000000">
            <w:pPr>
              <w:spacing w:after="0"/>
              <w:ind w:right="31"/>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C41DD60"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D66651" w14:textId="77777777" w:rsidR="001A3B11"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1D202558" w14:textId="77777777" w:rsidR="001A3B11" w:rsidRDefault="001A3B11"/>
        </w:tc>
      </w:tr>
      <w:tr w:rsidR="001A3B11" w14:paraId="3A474ECC"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7FC28B36" w14:textId="77777777" w:rsidR="001A3B11" w:rsidRDefault="00000000">
            <w:pPr>
              <w:spacing w:after="0"/>
            </w:pPr>
            <w:r>
              <w:rPr>
                <w:sz w:val="18"/>
              </w:rPr>
              <w:t xml:space="preserve">fluticasone/ salmeterol aerosol </w:t>
            </w:r>
          </w:p>
        </w:tc>
        <w:tc>
          <w:tcPr>
            <w:tcW w:w="403" w:type="dxa"/>
            <w:tcBorders>
              <w:top w:val="single" w:sz="4" w:space="0" w:color="000000"/>
              <w:left w:val="single" w:sz="4" w:space="0" w:color="000000"/>
              <w:bottom w:val="single" w:sz="4" w:space="0" w:color="000000"/>
              <w:right w:val="single" w:sz="4" w:space="0" w:color="000000"/>
            </w:tcBorders>
            <w:vAlign w:val="center"/>
          </w:tcPr>
          <w:p w14:paraId="65639A90" w14:textId="77777777" w:rsidR="001A3B11"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392D8192"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1D0902A" w14:textId="77777777" w:rsidR="001A3B11" w:rsidRDefault="00000000">
            <w:pPr>
              <w:spacing w:after="0"/>
              <w:ind w:right="30"/>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593751BB" w14:textId="77777777" w:rsidR="001A3B11" w:rsidRDefault="001A3B11"/>
        </w:tc>
      </w:tr>
      <w:tr w:rsidR="001A3B11" w14:paraId="6492CD01"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5CA6B61C" w14:textId="77777777" w:rsidR="001A3B11" w:rsidRDefault="00000000">
            <w:pPr>
              <w:spacing w:after="0"/>
            </w:pPr>
            <w:r>
              <w:rPr>
                <w:sz w:val="18"/>
              </w:rPr>
              <w:t xml:space="preserve">Symbicort® </w:t>
            </w:r>
          </w:p>
        </w:tc>
        <w:tc>
          <w:tcPr>
            <w:tcW w:w="403" w:type="dxa"/>
            <w:tcBorders>
              <w:top w:val="single" w:sz="4" w:space="0" w:color="000000"/>
              <w:left w:val="single" w:sz="4" w:space="0" w:color="000000"/>
              <w:bottom w:val="single" w:sz="4" w:space="0" w:color="000000"/>
              <w:right w:val="single" w:sz="4" w:space="0" w:color="000000"/>
            </w:tcBorders>
            <w:vAlign w:val="center"/>
          </w:tcPr>
          <w:p w14:paraId="02A52D63" w14:textId="77777777" w:rsidR="001A3B11"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5CAE0F2" w14:textId="77777777" w:rsidR="001A3B11" w:rsidRDefault="00000000">
            <w:pPr>
              <w:spacing w:after="0"/>
              <w:ind w:left="1"/>
            </w:pPr>
            <w:r>
              <w:rPr>
                <w:sz w:val="18"/>
              </w:rPr>
              <w:t xml:space="preserve"> </w:t>
            </w:r>
          </w:p>
          <w:p w14:paraId="23245D50" w14:textId="77777777" w:rsidR="001A3B11" w:rsidRDefault="00000000">
            <w:pPr>
              <w:spacing w:after="0"/>
              <w:ind w:left="36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1C95C9" w14:textId="77777777" w:rsidR="001A3B11"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74AB240C" w14:textId="77777777" w:rsidR="001A3B11" w:rsidRDefault="001A3B11"/>
        </w:tc>
      </w:tr>
      <w:tr w:rsidR="001A3B11" w14:paraId="5C6F7F4D"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6ECF87E3" w14:textId="77777777" w:rsidR="001A3B11" w:rsidRDefault="00000000">
            <w:pPr>
              <w:spacing w:after="0"/>
            </w:pPr>
            <w:r>
              <w:rPr>
                <w:sz w:val="18"/>
              </w:rPr>
              <w:t xml:space="preserve">AirDuo RespiClick® </w:t>
            </w:r>
          </w:p>
        </w:tc>
        <w:tc>
          <w:tcPr>
            <w:tcW w:w="403" w:type="dxa"/>
            <w:tcBorders>
              <w:top w:val="single" w:sz="4" w:space="0" w:color="000000"/>
              <w:left w:val="single" w:sz="4" w:space="0" w:color="000000"/>
              <w:bottom w:val="single" w:sz="4" w:space="0" w:color="000000"/>
              <w:right w:val="single" w:sz="4" w:space="0" w:color="000000"/>
            </w:tcBorders>
            <w:vAlign w:val="center"/>
          </w:tcPr>
          <w:p w14:paraId="2A9CF837"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2EB2D6C" w14:textId="77777777" w:rsidR="001A3B11" w:rsidRDefault="00000000">
            <w:pPr>
              <w:numPr>
                <w:ilvl w:val="0"/>
                <w:numId w:val="645"/>
              </w:numPr>
              <w:spacing w:after="0"/>
              <w:ind w:hanging="216"/>
            </w:pPr>
            <w:r>
              <w:rPr>
                <w:sz w:val="18"/>
              </w:rPr>
              <w:t>Agent will be used for</w:t>
            </w:r>
            <w:r>
              <w:rPr>
                <w:sz w:val="20"/>
              </w:rPr>
              <w:t xml:space="preserve"> </w:t>
            </w:r>
            <w:r>
              <w:rPr>
                <w:sz w:val="18"/>
              </w:rPr>
              <w:t xml:space="preserve">the treatment of asthma in patients 12 years of age or older; </w:t>
            </w:r>
            <w:r>
              <w:rPr>
                <w:b/>
                <w:sz w:val="18"/>
              </w:rPr>
              <w:t>AND</w:t>
            </w:r>
            <w:r>
              <w:rPr>
                <w:sz w:val="18"/>
              </w:rPr>
              <w:t xml:space="preserve"> </w:t>
            </w:r>
          </w:p>
          <w:p w14:paraId="733A6119" w14:textId="77777777" w:rsidR="001A3B11" w:rsidRDefault="00000000">
            <w:pPr>
              <w:numPr>
                <w:ilvl w:val="0"/>
                <w:numId w:val="645"/>
              </w:numPr>
              <w:spacing w:after="28"/>
              <w:ind w:hanging="216"/>
            </w:pPr>
            <w:r>
              <w:rPr>
                <w:sz w:val="18"/>
              </w:rPr>
              <w:t xml:space="preserve">Trial and failure, contraindication, or intolerance of TWO preferred agents; </w:t>
            </w:r>
            <w:r>
              <w:rPr>
                <w:b/>
                <w:sz w:val="18"/>
              </w:rPr>
              <w:t>AND</w:t>
            </w:r>
            <w:r>
              <w:rPr>
                <w:sz w:val="18"/>
              </w:rPr>
              <w:t xml:space="preserve"> </w:t>
            </w:r>
          </w:p>
          <w:p w14:paraId="21ABE642" w14:textId="77777777" w:rsidR="001A3B11" w:rsidRDefault="00000000">
            <w:pPr>
              <w:numPr>
                <w:ilvl w:val="0"/>
                <w:numId w:val="645"/>
              </w:numPr>
              <w:spacing w:after="0"/>
              <w:ind w:hanging="216"/>
            </w:pPr>
            <w:r>
              <w:rPr>
                <w:sz w:val="18"/>
              </w:rPr>
              <w:t>Patient must not have severe hypersensitivity to milk proteins</w:t>
            </w:r>
            <w:r>
              <w:rPr>
                <w:sz w:val="24"/>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AD3449" w14:textId="77777777" w:rsidR="001A3B11" w:rsidRDefault="00000000">
            <w:pPr>
              <w:spacing w:after="0"/>
              <w:ind w:right="30"/>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41BBCB35" w14:textId="77777777" w:rsidR="001A3B11" w:rsidRDefault="001A3B11"/>
        </w:tc>
      </w:tr>
      <w:tr w:rsidR="001A3B11" w14:paraId="05E2A474" w14:textId="77777777">
        <w:trPr>
          <w:trHeight w:val="469"/>
        </w:trPr>
        <w:tc>
          <w:tcPr>
            <w:tcW w:w="1614" w:type="dxa"/>
            <w:tcBorders>
              <w:top w:val="single" w:sz="4" w:space="0" w:color="000000"/>
              <w:left w:val="single" w:sz="4" w:space="0" w:color="000000"/>
              <w:bottom w:val="single" w:sz="4" w:space="0" w:color="000000"/>
              <w:right w:val="single" w:sz="4" w:space="0" w:color="000000"/>
            </w:tcBorders>
            <w:vAlign w:val="center"/>
          </w:tcPr>
          <w:p w14:paraId="3C739F04" w14:textId="77777777" w:rsidR="001A3B11" w:rsidRDefault="00000000">
            <w:pPr>
              <w:spacing w:after="0"/>
            </w:pPr>
            <w:r>
              <w:rPr>
                <w:sz w:val="18"/>
              </w:rPr>
              <w:t xml:space="preserve">Airsupra®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AA82176"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F1890DE" w14:textId="77777777" w:rsidR="001A3B11" w:rsidRDefault="00000000">
            <w:pPr>
              <w:numPr>
                <w:ilvl w:val="0"/>
                <w:numId w:val="646"/>
              </w:numPr>
              <w:spacing w:after="0"/>
              <w:ind w:hanging="216"/>
            </w:pPr>
            <w:r>
              <w:rPr>
                <w:sz w:val="18"/>
              </w:rPr>
              <w:t xml:space="preserve">Agent will be used for the treatment of asthma in patients 18 years of age and older; </w:t>
            </w:r>
            <w:r>
              <w:rPr>
                <w:b/>
                <w:sz w:val="18"/>
              </w:rPr>
              <w:t xml:space="preserve">AND </w:t>
            </w:r>
          </w:p>
          <w:p w14:paraId="4C7A8F28" w14:textId="77777777" w:rsidR="001A3B11" w:rsidRDefault="00000000">
            <w:pPr>
              <w:numPr>
                <w:ilvl w:val="0"/>
                <w:numId w:val="646"/>
              </w:numPr>
              <w:spacing w:after="0"/>
              <w:ind w:hanging="216"/>
            </w:pPr>
            <w:r>
              <w:rPr>
                <w:sz w:val="18"/>
              </w:rPr>
              <w:t xml:space="preserve">Trial and failure, contraindication, or intolerance to preferred agents Symbicort and Dulera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4D2CAB3" w14:textId="77777777" w:rsidR="001A3B11"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75B6EE58" w14:textId="77777777" w:rsidR="001A3B11" w:rsidRDefault="001A3B11"/>
        </w:tc>
      </w:tr>
      <w:tr w:rsidR="001A3B11" w14:paraId="370935A9" w14:textId="77777777">
        <w:trPr>
          <w:trHeight w:val="1109"/>
        </w:trPr>
        <w:tc>
          <w:tcPr>
            <w:tcW w:w="1614" w:type="dxa"/>
            <w:tcBorders>
              <w:top w:val="single" w:sz="4" w:space="0" w:color="000000"/>
              <w:left w:val="single" w:sz="4" w:space="0" w:color="000000"/>
              <w:bottom w:val="single" w:sz="4" w:space="0" w:color="000000"/>
              <w:right w:val="single" w:sz="4" w:space="0" w:color="000000"/>
            </w:tcBorders>
            <w:vAlign w:val="center"/>
          </w:tcPr>
          <w:p w14:paraId="62CB9AA1" w14:textId="77777777" w:rsidR="001A3B11" w:rsidRDefault="00000000">
            <w:pPr>
              <w:spacing w:after="0"/>
            </w:pPr>
            <w:r>
              <w:rPr>
                <w:sz w:val="18"/>
              </w:rPr>
              <w:lastRenderedPageBreak/>
              <w:t xml:space="preserve">Breo Ellipta®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37F7FDF0"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FD5A5CC" w14:textId="77777777" w:rsidR="001A3B11" w:rsidRDefault="00000000">
            <w:pPr>
              <w:numPr>
                <w:ilvl w:val="0"/>
                <w:numId w:val="647"/>
              </w:numPr>
              <w:spacing w:after="0"/>
              <w:ind w:hanging="216"/>
            </w:pPr>
            <w:r>
              <w:rPr>
                <w:sz w:val="18"/>
              </w:rPr>
              <w:t xml:space="preserve">Agent will be used for the treatment of asthma in patients 18 years of age or older; </w:t>
            </w:r>
            <w:r>
              <w:rPr>
                <w:b/>
                <w:sz w:val="18"/>
              </w:rPr>
              <w:t>OR</w:t>
            </w:r>
            <w:r>
              <w:rPr>
                <w:sz w:val="20"/>
              </w:rPr>
              <w:t xml:space="preserve"> </w:t>
            </w:r>
          </w:p>
          <w:p w14:paraId="02465323" w14:textId="77777777" w:rsidR="001A3B11" w:rsidRDefault="00000000">
            <w:pPr>
              <w:numPr>
                <w:ilvl w:val="0"/>
                <w:numId w:val="647"/>
              </w:numPr>
              <w:spacing w:after="1" w:line="240" w:lineRule="auto"/>
              <w:ind w:hanging="216"/>
            </w:pPr>
            <w:r>
              <w:rPr>
                <w:sz w:val="18"/>
              </w:rPr>
              <w:t xml:space="preserve">Agent will be used for the treatment of COPD where optimal doses of a long-acting beta agonist and/or long-acting muscarinic antagonists are being used and symptoms are still uncontrolled (100/25 mcg strength only); </w:t>
            </w:r>
            <w:r>
              <w:rPr>
                <w:b/>
                <w:sz w:val="18"/>
              </w:rPr>
              <w:t xml:space="preserve">AND </w:t>
            </w:r>
          </w:p>
          <w:p w14:paraId="5EF018E4" w14:textId="77777777" w:rsidR="001A3B11" w:rsidRDefault="00000000">
            <w:pPr>
              <w:numPr>
                <w:ilvl w:val="0"/>
                <w:numId w:val="647"/>
              </w:numPr>
              <w:spacing w:after="0"/>
              <w:ind w:hanging="216"/>
            </w:pPr>
            <w:r>
              <w:rPr>
                <w:sz w:val="18"/>
              </w:rPr>
              <w:t xml:space="preserve">Trial and failure, contraindication, or intolerance of TWO preferred agents; </w:t>
            </w:r>
            <w:r>
              <w:rPr>
                <w:b/>
                <w:sz w:val="18"/>
              </w:rPr>
              <w:t>AND</w:t>
            </w:r>
            <w:r>
              <w:rPr>
                <w:sz w:val="18"/>
              </w:rPr>
              <w:t xml:space="preserve">  </w:t>
            </w:r>
          </w:p>
          <w:p w14:paraId="3BF7BEFE" w14:textId="77777777" w:rsidR="001A3B11" w:rsidRDefault="00000000">
            <w:pPr>
              <w:numPr>
                <w:ilvl w:val="0"/>
                <w:numId w:val="647"/>
              </w:numPr>
              <w:spacing w:after="0"/>
              <w:ind w:hanging="216"/>
            </w:pPr>
            <w:r>
              <w:rPr>
                <w:sz w:val="18"/>
              </w:rPr>
              <w:t>Patient must not have severe hypersensitivity to milk proteins</w:t>
            </w: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A66F0CA" w14:textId="77777777" w:rsidR="001A3B11" w:rsidRDefault="00000000">
            <w:pPr>
              <w:spacing w:after="0"/>
              <w:ind w:right="31"/>
              <w:jc w:val="center"/>
            </w:pPr>
            <w:r>
              <w:rPr>
                <w:sz w:val="18"/>
              </w:rPr>
              <w:t xml:space="preserve">2/day </w:t>
            </w:r>
          </w:p>
        </w:tc>
        <w:tc>
          <w:tcPr>
            <w:tcW w:w="0" w:type="auto"/>
            <w:vMerge/>
            <w:tcBorders>
              <w:top w:val="nil"/>
              <w:left w:val="single" w:sz="4" w:space="0" w:color="000000"/>
              <w:bottom w:val="nil"/>
              <w:right w:val="single" w:sz="4" w:space="0" w:color="000000"/>
            </w:tcBorders>
          </w:tcPr>
          <w:p w14:paraId="4A30390B" w14:textId="77777777" w:rsidR="001A3B11" w:rsidRDefault="001A3B11"/>
        </w:tc>
      </w:tr>
      <w:tr w:rsidR="001A3B11" w14:paraId="1FABFB1E"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775C65FD" w14:textId="77777777" w:rsidR="001A3B11" w:rsidRDefault="00000000">
            <w:pPr>
              <w:spacing w:after="0"/>
            </w:pPr>
            <w:r>
              <w:rPr>
                <w:sz w:val="18"/>
              </w:rPr>
              <w:t xml:space="preserve">Breyna® </w:t>
            </w:r>
          </w:p>
        </w:tc>
        <w:tc>
          <w:tcPr>
            <w:tcW w:w="403" w:type="dxa"/>
            <w:tcBorders>
              <w:top w:val="single" w:sz="4" w:space="0" w:color="000000"/>
              <w:left w:val="single" w:sz="4" w:space="0" w:color="000000"/>
              <w:bottom w:val="single" w:sz="4" w:space="0" w:color="000000"/>
              <w:right w:val="single" w:sz="4" w:space="0" w:color="000000"/>
            </w:tcBorders>
            <w:vAlign w:val="center"/>
          </w:tcPr>
          <w:p w14:paraId="2EC193B2"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34BE602" w14:textId="77777777" w:rsidR="001A3B11" w:rsidRDefault="00000000">
            <w:pPr>
              <w:numPr>
                <w:ilvl w:val="0"/>
                <w:numId w:val="648"/>
              </w:numPr>
              <w:spacing w:after="0"/>
              <w:ind w:hanging="216"/>
            </w:pPr>
            <w:r>
              <w:rPr>
                <w:sz w:val="18"/>
              </w:rPr>
              <w:t xml:space="preserve">Trial and failure, contraindication, or intolerance of TWO preferred agents; </w:t>
            </w:r>
            <w:r>
              <w:rPr>
                <w:b/>
                <w:sz w:val="18"/>
              </w:rPr>
              <w:t>AND</w:t>
            </w:r>
            <w:r>
              <w:rPr>
                <w:sz w:val="18"/>
              </w:rPr>
              <w:t xml:space="preserve"> </w:t>
            </w:r>
          </w:p>
          <w:p w14:paraId="21C3CC78" w14:textId="77777777" w:rsidR="001A3B11" w:rsidRDefault="00000000">
            <w:pPr>
              <w:numPr>
                <w:ilvl w:val="0"/>
                <w:numId w:val="648"/>
              </w:numPr>
              <w:spacing w:after="0"/>
              <w:ind w:hanging="216"/>
            </w:pPr>
            <w:r>
              <w:rPr>
                <w:sz w:val="18"/>
              </w:rPr>
              <w:t xml:space="preserve">Clinically valid reason why the patient cannot use the preferred brand Symbicort®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87E717" w14:textId="77777777" w:rsidR="001A3B11"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4BB952D8" w14:textId="77777777" w:rsidR="001A3B11" w:rsidRDefault="001A3B11"/>
        </w:tc>
      </w:tr>
      <w:tr w:rsidR="001A3B11" w14:paraId="3061E658"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3CD6ECA" w14:textId="77777777" w:rsidR="001A3B11" w:rsidRDefault="00000000">
            <w:pPr>
              <w:spacing w:after="0"/>
            </w:pPr>
            <w:r>
              <w:rPr>
                <w:sz w:val="18"/>
              </w:rPr>
              <w:t xml:space="preserve">budesonide/ formoterol </w:t>
            </w:r>
          </w:p>
        </w:tc>
        <w:tc>
          <w:tcPr>
            <w:tcW w:w="403" w:type="dxa"/>
            <w:tcBorders>
              <w:top w:val="single" w:sz="4" w:space="0" w:color="000000"/>
              <w:left w:val="single" w:sz="4" w:space="0" w:color="000000"/>
              <w:bottom w:val="single" w:sz="4" w:space="0" w:color="000000"/>
              <w:right w:val="single" w:sz="4" w:space="0" w:color="000000"/>
            </w:tcBorders>
            <w:vAlign w:val="center"/>
          </w:tcPr>
          <w:p w14:paraId="1B1FFA66"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4D5EBAE" w14:textId="77777777" w:rsidR="001A3B11" w:rsidRDefault="00000000">
            <w:pPr>
              <w:numPr>
                <w:ilvl w:val="0"/>
                <w:numId w:val="649"/>
              </w:numPr>
              <w:spacing w:after="0"/>
              <w:ind w:hanging="216"/>
            </w:pPr>
            <w:r>
              <w:rPr>
                <w:sz w:val="18"/>
              </w:rPr>
              <w:t xml:space="preserve">Trial and failure, contraindication, or intolerance of TWO preferred agents; </w:t>
            </w:r>
            <w:r>
              <w:rPr>
                <w:b/>
                <w:sz w:val="18"/>
              </w:rPr>
              <w:t>AND</w:t>
            </w:r>
            <w:r>
              <w:rPr>
                <w:sz w:val="18"/>
              </w:rPr>
              <w:t xml:space="preserve"> </w:t>
            </w:r>
          </w:p>
          <w:p w14:paraId="0DBF36C6" w14:textId="77777777" w:rsidR="001A3B11" w:rsidRDefault="00000000">
            <w:pPr>
              <w:numPr>
                <w:ilvl w:val="0"/>
                <w:numId w:val="649"/>
              </w:numPr>
              <w:spacing w:after="0"/>
              <w:ind w:hanging="216"/>
            </w:pPr>
            <w:r>
              <w:rPr>
                <w:sz w:val="18"/>
              </w:rPr>
              <w:t xml:space="preserve">Clinically valid reason why the patient cannot use the preferred brand Symbicort®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A5051F" w14:textId="77777777" w:rsidR="001A3B11"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04C26323" w14:textId="77777777" w:rsidR="001A3B11" w:rsidRDefault="001A3B11"/>
        </w:tc>
      </w:tr>
      <w:tr w:rsidR="001A3B11" w14:paraId="709CEF89" w14:textId="77777777">
        <w:trPr>
          <w:trHeight w:val="929"/>
        </w:trPr>
        <w:tc>
          <w:tcPr>
            <w:tcW w:w="1614" w:type="dxa"/>
            <w:tcBorders>
              <w:top w:val="single" w:sz="4" w:space="0" w:color="000000"/>
              <w:left w:val="single" w:sz="4" w:space="0" w:color="000000"/>
              <w:bottom w:val="single" w:sz="4" w:space="0" w:color="000000"/>
              <w:right w:val="single" w:sz="4" w:space="0" w:color="000000"/>
            </w:tcBorders>
            <w:vAlign w:val="center"/>
          </w:tcPr>
          <w:p w14:paraId="36CE9363" w14:textId="77777777" w:rsidR="001A3B11" w:rsidRDefault="00000000">
            <w:pPr>
              <w:spacing w:after="0"/>
            </w:pPr>
            <w:r>
              <w:rPr>
                <w:sz w:val="18"/>
              </w:rPr>
              <w:t xml:space="preserve">fluticasone/ salmeterol powder  </w:t>
            </w:r>
          </w:p>
        </w:tc>
        <w:tc>
          <w:tcPr>
            <w:tcW w:w="403" w:type="dxa"/>
            <w:tcBorders>
              <w:top w:val="single" w:sz="4" w:space="0" w:color="000000"/>
              <w:left w:val="single" w:sz="4" w:space="0" w:color="000000"/>
              <w:bottom w:val="single" w:sz="4" w:space="0" w:color="000000"/>
              <w:right w:val="single" w:sz="4" w:space="0" w:color="000000"/>
            </w:tcBorders>
            <w:vAlign w:val="center"/>
          </w:tcPr>
          <w:p w14:paraId="2DF91981"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85429DA" w14:textId="77777777" w:rsidR="001A3B11" w:rsidRDefault="00000000">
            <w:pPr>
              <w:numPr>
                <w:ilvl w:val="0"/>
                <w:numId w:val="650"/>
              </w:numPr>
              <w:spacing w:after="0"/>
              <w:ind w:hanging="216"/>
            </w:pPr>
            <w:r>
              <w:rPr>
                <w:sz w:val="18"/>
              </w:rPr>
              <w:t xml:space="preserve">Trial and failure, contraindication, or intolerance of TWO preferred agents; </w:t>
            </w:r>
            <w:r>
              <w:rPr>
                <w:b/>
                <w:sz w:val="18"/>
              </w:rPr>
              <w:t>AND</w:t>
            </w:r>
            <w:r>
              <w:rPr>
                <w:sz w:val="18"/>
              </w:rPr>
              <w:t xml:space="preserve"> </w:t>
            </w:r>
          </w:p>
          <w:p w14:paraId="5FD66EAE" w14:textId="77777777" w:rsidR="001A3B11" w:rsidRDefault="00000000">
            <w:pPr>
              <w:numPr>
                <w:ilvl w:val="0"/>
                <w:numId w:val="650"/>
              </w:numPr>
              <w:spacing w:after="0"/>
              <w:ind w:hanging="216"/>
            </w:pPr>
            <w:r>
              <w:rPr>
                <w:sz w:val="18"/>
              </w:rPr>
              <w:t xml:space="preserve">Clinically valid reason why the patient cannot use the preferred Advair HFA® or Advair Diskus® cannot be used. </w:t>
            </w:r>
          </w:p>
        </w:tc>
        <w:tc>
          <w:tcPr>
            <w:tcW w:w="1728" w:type="dxa"/>
            <w:tcBorders>
              <w:top w:val="single" w:sz="4" w:space="0" w:color="000000"/>
              <w:left w:val="single" w:sz="4" w:space="0" w:color="000000"/>
              <w:bottom w:val="single" w:sz="4" w:space="0" w:color="000000"/>
              <w:right w:val="single" w:sz="4" w:space="0" w:color="000000"/>
            </w:tcBorders>
          </w:tcPr>
          <w:p w14:paraId="4060E4EC" w14:textId="77777777" w:rsidR="001A3B11" w:rsidRDefault="00000000">
            <w:pPr>
              <w:spacing w:after="0"/>
              <w:ind w:left="34"/>
            </w:pPr>
            <w:r>
              <w:rPr>
                <w:sz w:val="18"/>
              </w:rPr>
              <w:t xml:space="preserve">55, 113, 232, -14mcg: </w:t>
            </w:r>
          </w:p>
          <w:p w14:paraId="603B1829" w14:textId="77777777" w:rsidR="001A3B11" w:rsidRDefault="00000000">
            <w:pPr>
              <w:spacing w:after="22"/>
              <w:ind w:right="30"/>
              <w:jc w:val="center"/>
            </w:pPr>
            <w:r>
              <w:rPr>
                <w:sz w:val="18"/>
              </w:rPr>
              <w:t xml:space="preserve">1 inhaler/month </w:t>
            </w:r>
          </w:p>
          <w:p w14:paraId="561AC259" w14:textId="77777777" w:rsidR="001A3B11" w:rsidRDefault="00000000">
            <w:pPr>
              <w:spacing w:after="0"/>
              <w:jc w:val="center"/>
            </w:pPr>
            <w:r>
              <w:rPr>
                <w:sz w:val="18"/>
              </w:rPr>
              <w:t xml:space="preserve">100, 250, 500 -50mcg: 2 blisters/day </w:t>
            </w:r>
          </w:p>
        </w:tc>
        <w:tc>
          <w:tcPr>
            <w:tcW w:w="0" w:type="auto"/>
            <w:vMerge/>
            <w:tcBorders>
              <w:top w:val="nil"/>
              <w:left w:val="single" w:sz="4" w:space="0" w:color="000000"/>
              <w:bottom w:val="nil"/>
              <w:right w:val="single" w:sz="4" w:space="0" w:color="000000"/>
            </w:tcBorders>
          </w:tcPr>
          <w:p w14:paraId="5B9EA7EC" w14:textId="77777777" w:rsidR="001A3B11" w:rsidRDefault="001A3B11"/>
        </w:tc>
      </w:tr>
      <w:tr w:rsidR="001A3B11" w14:paraId="458188D4"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F9E3CB3" w14:textId="77777777" w:rsidR="001A3B11" w:rsidRDefault="00000000">
            <w:pPr>
              <w:spacing w:after="0"/>
            </w:pPr>
            <w:r>
              <w:rPr>
                <w:sz w:val="18"/>
              </w:rPr>
              <w:t>fluticasone/ vilanterol</w:t>
            </w:r>
            <w:r>
              <w:rPr>
                <w:rFonts w:ascii="ZWAdobeF" w:eastAsia="ZWAdobeF" w:hAnsi="ZWAdobeF" w:cs="ZWAdobeF"/>
                <w:i/>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48B8875"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7FE936B" w14:textId="77777777" w:rsidR="001A3B11" w:rsidRDefault="00000000">
            <w:pPr>
              <w:spacing w:after="0"/>
              <w:ind w:left="1"/>
            </w:pPr>
            <w:r>
              <w:rPr>
                <w:sz w:val="18"/>
              </w:rPr>
              <w:t xml:space="preserve">See Breo Ellipta® prior authorization criteria; </w:t>
            </w:r>
            <w:r>
              <w:rPr>
                <w:b/>
                <w:sz w:val="18"/>
              </w:rPr>
              <w:t>AND</w:t>
            </w:r>
            <w:r>
              <w:rPr>
                <w:sz w:val="18"/>
              </w:rPr>
              <w:t xml:space="preserve"> </w:t>
            </w:r>
          </w:p>
          <w:p w14:paraId="7C6A626F" w14:textId="77777777" w:rsidR="001A3B11"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brand Breo Ellipta®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4F3230" w14:textId="77777777" w:rsidR="001A3B11" w:rsidRDefault="00000000">
            <w:pPr>
              <w:spacing w:after="0"/>
              <w:ind w:right="31"/>
              <w:jc w:val="center"/>
            </w:pPr>
            <w:r>
              <w:rPr>
                <w:sz w:val="18"/>
              </w:rPr>
              <w:t xml:space="preserve">2/day </w:t>
            </w:r>
          </w:p>
        </w:tc>
        <w:tc>
          <w:tcPr>
            <w:tcW w:w="0" w:type="auto"/>
            <w:vMerge/>
            <w:tcBorders>
              <w:top w:val="nil"/>
              <w:left w:val="single" w:sz="4" w:space="0" w:color="000000"/>
              <w:bottom w:val="nil"/>
              <w:right w:val="single" w:sz="4" w:space="0" w:color="000000"/>
            </w:tcBorders>
          </w:tcPr>
          <w:p w14:paraId="31452AA3" w14:textId="77777777" w:rsidR="001A3B11" w:rsidRDefault="001A3B11"/>
        </w:tc>
      </w:tr>
      <w:tr w:rsidR="001A3B11" w14:paraId="6AACB6C8"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156B1026" w14:textId="77777777" w:rsidR="001A3B11" w:rsidRDefault="00000000">
            <w:pPr>
              <w:spacing w:after="0"/>
            </w:pPr>
            <w:r>
              <w:rPr>
                <w:sz w:val="18"/>
              </w:rPr>
              <w:t xml:space="preserve">Wixela® </w:t>
            </w:r>
          </w:p>
        </w:tc>
        <w:tc>
          <w:tcPr>
            <w:tcW w:w="403" w:type="dxa"/>
            <w:tcBorders>
              <w:top w:val="single" w:sz="4" w:space="0" w:color="000000"/>
              <w:left w:val="single" w:sz="4" w:space="0" w:color="000000"/>
              <w:bottom w:val="single" w:sz="4" w:space="0" w:color="000000"/>
              <w:right w:val="single" w:sz="4" w:space="0" w:color="000000"/>
            </w:tcBorders>
            <w:vAlign w:val="center"/>
          </w:tcPr>
          <w:p w14:paraId="47574132"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96CE843" w14:textId="77777777" w:rsidR="001A3B11" w:rsidRDefault="00000000">
            <w:pPr>
              <w:numPr>
                <w:ilvl w:val="0"/>
                <w:numId w:val="651"/>
              </w:numPr>
              <w:spacing w:after="0"/>
              <w:ind w:hanging="216"/>
            </w:pPr>
            <w:r>
              <w:rPr>
                <w:sz w:val="18"/>
              </w:rPr>
              <w:t xml:space="preserve">Trial and failure, contraindication, or intolerance of TWO preferred agents; </w:t>
            </w:r>
            <w:r>
              <w:rPr>
                <w:b/>
                <w:sz w:val="18"/>
              </w:rPr>
              <w:t>AND</w:t>
            </w:r>
            <w:r>
              <w:rPr>
                <w:sz w:val="18"/>
              </w:rPr>
              <w:t xml:space="preserve"> </w:t>
            </w:r>
          </w:p>
          <w:p w14:paraId="62174F05" w14:textId="77777777" w:rsidR="001A3B11" w:rsidRDefault="00000000">
            <w:pPr>
              <w:numPr>
                <w:ilvl w:val="0"/>
                <w:numId w:val="651"/>
              </w:numPr>
              <w:spacing w:after="0"/>
              <w:ind w:hanging="216"/>
            </w:pPr>
            <w:r>
              <w:rPr>
                <w:sz w:val="18"/>
              </w:rPr>
              <w:t xml:space="preserve">Clinically valid reason why the patient cannot use the preferred Advair HFA® or Advair Diskus®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33F563F" w14:textId="77777777" w:rsidR="001A3B11" w:rsidRDefault="00000000">
            <w:pPr>
              <w:spacing w:after="0"/>
              <w:ind w:right="31"/>
              <w:jc w:val="center"/>
            </w:pPr>
            <w:r>
              <w:rPr>
                <w:sz w:val="18"/>
              </w:rPr>
              <w:t xml:space="preserve">2 blisters/day </w:t>
            </w:r>
          </w:p>
        </w:tc>
        <w:tc>
          <w:tcPr>
            <w:tcW w:w="0" w:type="auto"/>
            <w:vMerge/>
            <w:tcBorders>
              <w:top w:val="nil"/>
              <w:left w:val="single" w:sz="4" w:space="0" w:color="000000"/>
              <w:bottom w:val="single" w:sz="4" w:space="0" w:color="000000"/>
              <w:right w:val="single" w:sz="4" w:space="0" w:color="000000"/>
            </w:tcBorders>
          </w:tcPr>
          <w:p w14:paraId="1FDC8A27" w14:textId="77777777" w:rsidR="001A3B11" w:rsidRDefault="001A3B11"/>
        </w:tc>
      </w:tr>
      <w:tr w:rsidR="001A3B11" w14:paraId="58F4F84B"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7EED14D5" w14:textId="77777777" w:rsidR="001A3B11" w:rsidRDefault="001A3B11"/>
        </w:tc>
        <w:tc>
          <w:tcPr>
            <w:tcW w:w="11508" w:type="dxa"/>
            <w:gridSpan w:val="3"/>
            <w:tcBorders>
              <w:top w:val="single" w:sz="4" w:space="0" w:color="000000"/>
              <w:left w:val="nil"/>
              <w:bottom w:val="single" w:sz="4" w:space="0" w:color="000000"/>
              <w:right w:val="nil"/>
            </w:tcBorders>
            <w:shd w:val="clear" w:color="auto" w:fill="F2F2F2"/>
          </w:tcPr>
          <w:p w14:paraId="68452B15" w14:textId="77777777" w:rsidR="001A3B11" w:rsidRDefault="00000000">
            <w:pPr>
              <w:spacing w:after="0"/>
              <w:ind w:right="642"/>
              <w:jc w:val="center"/>
            </w:pPr>
            <w:r>
              <w:rPr>
                <w:b/>
                <w:sz w:val="18"/>
              </w:rPr>
              <w:t>Inhaled: Beta Agonists, Long Acting</w:t>
            </w:r>
            <w:r>
              <w:rPr>
                <w:sz w:val="18"/>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4092C0A3" w14:textId="77777777" w:rsidR="001A3B11" w:rsidRDefault="001A3B11"/>
        </w:tc>
      </w:tr>
      <w:tr w:rsidR="001A3B11" w14:paraId="0CCFFA01"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48E62F3C" w14:textId="77777777" w:rsidR="001A3B11" w:rsidRDefault="00000000">
            <w:pPr>
              <w:spacing w:after="0"/>
            </w:pPr>
            <w:r>
              <w:rPr>
                <w:sz w:val="18"/>
              </w:rPr>
              <w:t xml:space="preserve">Serevent Diskus® </w:t>
            </w:r>
          </w:p>
        </w:tc>
        <w:tc>
          <w:tcPr>
            <w:tcW w:w="403" w:type="dxa"/>
            <w:tcBorders>
              <w:top w:val="single" w:sz="4" w:space="0" w:color="000000"/>
              <w:left w:val="single" w:sz="4" w:space="0" w:color="000000"/>
              <w:bottom w:val="single" w:sz="4" w:space="0" w:color="000000"/>
              <w:right w:val="single" w:sz="4" w:space="0" w:color="000000"/>
            </w:tcBorders>
          </w:tcPr>
          <w:p w14:paraId="41AEF068" w14:textId="77777777" w:rsidR="001A3B11" w:rsidRDefault="00000000">
            <w:pPr>
              <w:spacing w:after="0"/>
              <w:ind w:right="31"/>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F4996ED"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52FF76F" w14:textId="77777777" w:rsidR="001A3B11" w:rsidRDefault="00000000">
            <w:pPr>
              <w:spacing w:after="0"/>
              <w:ind w:right="31"/>
              <w:jc w:val="center"/>
            </w:pPr>
            <w:r>
              <w:rPr>
                <w:sz w:val="18"/>
              </w:rPr>
              <w:t xml:space="preserve">2 blisters/day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4C34488C" w14:textId="77777777" w:rsidR="001A3B11" w:rsidRDefault="00000000">
            <w:pPr>
              <w:spacing w:after="0"/>
              <w:jc w:val="center"/>
            </w:pPr>
            <w:hyperlink r:id="rId3499">
              <w:r>
                <w:rPr>
                  <w:color w:val="0000FF"/>
                  <w:sz w:val="18"/>
                  <w:u w:val="single" w:color="0000FF"/>
                </w:rPr>
                <w:t>General PA</w:t>
              </w:r>
            </w:hyperlink>
            <w:hyperlink r:id="rId3500">
              <w:r>
                <w:rPr>
                  <w:color w:val="0000FF"/>
                  <w:sz w:val="18"/>
                </w:rPr>
                <w:t xml:space="preserve"> </w:t>
              </w:r>
            </w:hyperlink>
            <w:hyperlink r:id="rId3501">
              <w:r>
                <w:rPr>
                  <w:color w:val="0000FF"/>
                  <w:sz w:val="18"/>
                  <w:u w:val="single" w:color="0000FF"/>
                </w:rPr>
                <w:t>Form</w:t>
              </w:r>
            </w:hyperlink>
            <w:hyperlink r:id="rId3502">
              <w:r>
                <w:rPr>
                  <w:sz w:val="18"/>
                </w:rPr>
                <w:t xml:space="preserve"> </w:t>
              </w:r>
            </w:hyperlink>
          </w:p>
        </w:tc>
      </w:tr>
      <w:tr w:rsidR="001A3B11" w14:paraId="0C46D3F0"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21B6B55B" w14:textId="77777777" w:rsidR="001A3B11" w:rsidRDefault="00000000">
            <w:pPr>
              <w:spacing w:after="0"/>
            </w:pPr>
            <w:r>
              <w:rPr>
                <w:sz w:val="18"/>
              </w:rPr>
              <w:t xml:space="preserve">Striverdi Respimat® </w:t>
            </w:r>
          </w:p>
        </w:tc>
        <w:tc>
          <w:tcPr>
            <w:tcW w:w="403" w:type="dxa"/>
            <w:tcBorders>
              <w:top w:val="single" w:sz="4" w:space="0" w:color="000000"/>
              <w:left w:val="single" w:sz="4" w:space="0" w:color="000000"/>
              <w:bottom w:val="single" w:sz="4" w:space="0" w:color="000000"/>
              <w:right w:val="single" w:sz="4" w:space="0" w:color="000000"/>
            </w:tcBorders>
            <w:vAlign w:val="center"/>
          </w:tcPr>
          <w:p w14:paraId="7958385A" w14:textId="77777777" w:rsidR="001A3B11"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876BBCC" w14:textId="77777777" w:rsidR="001A3B11" w:rsidRDefault="00000000">
            <w:pPr>
              <w:numPr>
                <w:ilvl w:val="0"/>
                <w:numId w:val="652"/>
              </w:numPr>
              <w:spacing w:after="0"/>
              <w:ind w:hanging="216"/>
            </w:pPr>
            <w:r>
              <w:rPr>
                <w:sz w:val="18"/>
              </w:rPr>
              <w:t xml:space="preserve">Diagnosis of COPD; </w:t>
            </w:r>
            <w:r>
              <w:rPr>
                <w:b/>
                <w:sz w:val="18"/>
              </w:rPr>
              <w:t>AND</w:t>
            </w:r>
            <w:r>
              <w:rPr>
                <w:sz w:val="18"/>
              </w:rPr>
              <w:t xml:space="preserve"> </w:t>
            </w:r>
          </w:p>
          <w:p w14:paraId="0E0F588E" w14:textId="77777777" w:rsidR="001A3B11" w:rsidRDefault="00000000">
            <w:pPr>
              <w:numPr>
                <w:ilvl w:val="0"/>
                <w:numId w:val="652"/>
              </w:numPr>
              <w:spacing w:after="0"/>
              <w:ind w:hanging="216"/>
            </w:pPr>
            <w:r>
              <w:rPr>
                <w:sz w:val="18"/>
              </w:rPr>
              <w:t xml:space="preserve">Trial and failure, contraindication, or intolerance of the preferred agent (Serevent Diskus)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DC4F216" w14:textId="77777777" w:rsidR="001A3B11" w:rsidRDefault="00000000">
            <w:pPr>
              <w:spacing w:after="0"/>
              <w:ind w:right="31"/>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788202B" w14:textId="77777777" w:rsidR="001A3B11" w:rsidRDefault="001A3B11"/>
        </w:tc>
      </w:tr>
      <w:tr w:rsidR="001A3B11" w14:paraId="476EDA2B" w14:textId="77777777">
        <w:trPr>
          <w:trHeight w:val="349"/>
        </w:trPr>
        <w:tc>
          <w:tcPr>
            <w:tcW w:w="1614" w:type="dxa"/>
            <w:tcBorders>
              <w:top w:val="single" w:sz="4" w:space="0" w:color="000000"/>
              <w:left w:val="single" w:sz="4" w:space="0" w:color="000000"/>
              <w:bottom w:val="single" w:sz="4" w:space="0" w:color="000000"/>
              <w:right w:val="nil"/>
            </w:tcBorders>
            <w:shd w:val="clear" w:color="auto" w:fill="F2F2F2"/>
          </w:tcPr>
          <w:p w14:paraId="143D4826" w14:textId="77777777" w:rsidR="001A3B11" w:rsidRDefault="001A3B11"/>
        </w:tc>
        <w:tc>
          <w:tcPr>
            <w:tcW w:w="11508" w:type="dxa"/>
            <w:gridSpan w:val="3"/>
            <w:tcBorders>
              <w:top w:val="single" w:sz="4" w:space="0" w:color="000000"/>
              <w:left w:val="nil"/>
              <w:bottom w:val="single" w:sz="4" w:space="0" w:color="000000"/>
              <w:right w:val="nil"/>
            </w:tcBorders>
            <w:shd w:val="clear" w:color="auto" w:fill="F2F2F2"/>
          </w:tcPr>
          <w:p w14:paraId="0E05A8DB" w14:textId="77777777" w:rsidR="001A3B11" w:rsidRDefault="00000000">
            <w:pPr>
              <w:spacing w:after="0"/>
              <w:ind w:right="643"/>
              <w:jc w:val="center"/>
            </w:pPr>
            <w:r>
              <w:rPr>
                <w:b/>
                <w:sz w:val="18"/>
              </w:rPr>
              <w:t>Inhaled: Beta Agonists, Short Acting</w:t>
            </w:r>
            <w:r>
              <w:rPr>
                <w:sz w:val="18"/>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0A2BA53D" w14:textId="77777777" w:rsidR="001A3B11" w:rsidRDefault="001A3B11"/>
        </w:tc>
      </w:tr>
      <w:tr w:rsidR="001A3B11" w14:paraId="08C0B0BE"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02B488A1" w14:textId="77777777" w:rsidR="001A3B11" w:rsidRDefault="00000000">
            <w:pPr>
              <w:spacing w:after="0"/>
            </w:pPr>
            <w:r>
              <w:rPr>
                <w:sz w:val="18"/>
              </w:rPr>
              <w:t xml:space="preserve">albuterol HFA </w:t>
            </w:r>
          </w:p>
        </w:tc>
        <w:tc>
          <w:tcPr>
            <w:tcW w:w="403" w:type="dxa"/>
            <w:tcBorders>
              <w:top w:val="single" w:sz="4" w:space="0" w:color="000000"/>
              <w:left w:val="single" w:sz="4" w:space="0" w:color="000000"/>
              <w:bottom w:val="single" w:sz="4" w:space="0" w:color="000000"/>
              <w:right w:val="single" w:sz="4" w:space="0" w:color="000000"/>
            </w:tcBorders>
          </w:tcPr>
          <w:p w14:paraId="62EA3645" w14:textId="77777777" w:rsidR="001A3B11"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E30CE3C"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164A41F" w14:textId="77777777" w:rsidR="001A3B11" w:rsidRDefault="00000000">
            <w:pPr>
              <w:spacing w:after="0"/>
              <w:ind w:right="31"/>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4CF90850" w14:textId="77777777" w:rsidR="001A3B11" w:rsidRDefault="00000000">
            <w:pPr>
              <w:spacing w:after="0"/>
              <w:ind w:left="11"/>
              <w:jc w:val="center"/>
            </w:pPr>
            <w:r>
              <w:rPr>
                <w:sz w:val="18"/>
              </w:rPr>
              <w:t xml:space="preserve"> </w:t>
            </w:r>
          </w:p>
        </w:tc>
      </w:tr>
      <w:tr w:rsidR="001A3B11" w14:paraId="05727F9E"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63492E08" w14:textId="77777777" w:rsidR="001A3B11" w:rsidRDefault="00000000">
            <w:pPr>
              <w:spacing w:after="0"/>
            </w:pPr>
            <w:r>
              <w:rPr>
                <w:sz w:val="18"/>
              </w:rPr>
              <w:t xml:space="preserve">Proventil® HFA </w:t>
            </w:r>
          </w:p>
        </w:tc>
        <w:tc>
          <w:tcPr>
            <w:tcW w:w="403" w:type="dxa"/>
            <w:tcBorders>
              <w:top w:val="single" w:sz="4" w:space="0" w:color="000000"/>
              <w:left w:val="single" w:sz="4" w:space="0" w:color="000000"/>
              <w:bottom w:val="single" w:sz="4" w:space="0" w:color="000000"/>
              <w:right w:val="single" w:sz="4" w:space="0" w:color="000000"/>
            </w:tcBorders>
          </w:tcPr>
          <w:p w14:paraId="0977CDEA" w14:textId="77777777" w:rsidR="001A3B11"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42337CA" w14:textId="77777777" w:rsidR="001A3B11"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20198C" w14:textId="77777777" w:rsidR="001A3B11" w:rsidRDefault="00000000">
            <w:pPr>
              <w:spacing w:after="0"/>
              <w:ind w:right="31"/>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7880EF8A" w14:textId="77777777" w:rsidR="001A3B11" w:rsidRDefault="00000000">
            <w:pPr>
              <w:spacing w:after="0"/>
              <w:ind w:left="11"/>
              <w:jc w:val="center"/>
            </w:pPr>
            <w:r>
              <w:rPr>
                <w:sz w:val="18"/>
              </w:rPr>
              <w:t xml:space="preserve"> </w:t>
            </w:r>
          </w:p>
        </w:tc>
      </w:tr>
    </w:tbl>
    <w:p w14:paraId="149674E4" w14:textId="77777777" w:rsidR="001A3B11" w:rsidRDefault="001A3B11">
      <w:pPr>
        <w:spacing w:after="0"/>
        <w:ind w:left="-835" w:right="7959"/>
      </w:pPr>
    </w:p>
    <w:tbl>
      <w:tblPr>
        <w:tblStyle w:val="TableGrid"/>
        <w:tblW w:w="14123" w:type="dxa"/>
        <w:tblInd w:w="23" w:type="dxa"/>
        <w:tblCellMar>
          <w:top w:w="26" w:type="dxa"/>
          <w:left w:w="0" w:type="dxa"/>
          <w:bottom w:w="1" w:type="dxa"/>
          <w:right w:w="11" w:type="dxa"/>
        </w:tblCellMar>
        <w:tblLook w:val="04A0" w:firstRow="1" w:lastRow="0" w:firstColumn="1" w:lastColumn="0" w:noHBand="0" w:noVBand="1"/>
      </w:tblPr>
      <w:tblGrid>
        <w:gridCol w:w="1614"/>
        <w:gridCol w:w="403"/>
        <w:gridCol w:w="9377"/>
        <w:gridCol w:w="1728"/>
        <w:gridCol w:w="1001"/>
      </w:tblGrid>
      <w:tr w:rsidR="001A3B11" w14:paraId="58221A6E"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B0F13E9" w14:textId="77777777" w:rsidR="001A3B11" w:rsidRDefault="001A3B11"/>
        </w:tc>
        <w:tc>
          <w:tcPr>
            <w:tcW w:w="9780" w:type="dxa"/>
            <w:gridSpan w:val="2"/>
            <w:tcBorders>
              <w:top w:val="single" w:sz="4" w:space="0" w:color="000000"/>
              <w:left w:val="nil"/>
              <w:bottom w:val="single" w:sz="4" w:space="0" w:color="000000"/>
              <w:right w:val="nil"/>
            </w:tcBorders>
            <w:shd w:val="clear" w:color="auto" w:fill="0077C8"/>
          </w:tcPr>
          <w:p w14:paraId="3C7BBD9E" w14:textId="77777777" w:rsidR="001A3B11" w:rsidRDefault="00000000">
            <w:pPr>
              <w:spacing w:after="0"/>
              <w:ind w:left="1126"/>
              <w:jc w:val="center"/>
            </w:pPr>
            <w:r>
              <w:rPr>
                <w:b/>
                <w:color w:val="FFFFFF"/>
              </w:rPr>
              <w:t>RESPIRATORY</w:t>
            </w:r>
            <w:r>
              <w:rPr>
                <w:b/>
                <w:color w:val="FFFFFF"/>
                <w:sz w:val="24"/>
              </w:rPr>
              <w:t xml:space="preserve"> </w:t>
            </w:r>
          </w:p>
          <w:p w14:paraId="7226267E" w14:textId="77777777" w:rsidR="001A3B11" w:rsidRDefault="00000000">
            <w:pPr>
              <w:spacing w:after="0"/>
              <w:ind w:right="11"/>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3C9FB6A5" w14:textId="77777777" w:rsidR="001A3B11"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562EAFFB" w14:textId="77777777" w:rsidR="001A3B11" w:rsidRDefault="001A3B11"/>
        </w:tc>
      </w:tr>
      <w:tr w:rsidR="001A3B11" w14:paraId="372944A9"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F5CDD88" w14:textId="77777777" w:rsidR="001A3B11" w:rsidRDefault="00000000">
            <w:pPr>
              <w:spacing w:after="0"/>
              <w:ind w:left="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8AB6FA5" w14:textId="77777777" w:rsidR="001A3B11"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03E6BA21" w14:textId="77777777" w:rsidR="001A3B11" w:rsidRDefault="00000000">
            <w:pPr>
              <w:spacing w:after="0"/>
              <w:ind w:left="14"/>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57F2568" w14:textId="77777777" w:rsidR="001A3B11" w:rsidRDefault="00000000">
            <w:pPr>
              <w:spacing w:after="0"/>
              <w:ind w:left="10"/>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39CAE112" w14:textId="77777777" w:rsidR="001A3B11" w:rsidRDefault="00000000">
            <w:pPr>
              <w:spacing w:after="0"/>
              <w:ind w:left="13"/>
              <w:jc w:val="center"/>
            </w:pPr>
            <w:r>
              <w:rPr>
                <w:b/>
                <w:sz w:val="18"/>
              </w:rPr>
              <w:t xml:space="preserve">PA Form </w:t>
            </w:r>
          </w:p>
        </w:tc>
      </w:tr>
      <w:tr w:rsidR="001A3B11" w14:paraId="3BC3B8FD" w14:textId="77777777">
        <w:trPr>
          <w:trHeight w:val="353"/>
        </w:trPr>
        <w:tc>
          <w:tcPr>
            <w:tcW w:w="1614" w:type="dxa"/>
            <w:tcBorders>
              <w:top w:val="single" w:sz="4" w:space="0" w:color="000000"/>
              <w:left w:val="single" w:sz="4" w:space="0" w:color="000000"/>
              <w:bottom w:val="single" w:sz="4" w:space="0" w:color="000000"/>
              <w:right w:val="single" w:sz="4" w:space="0" w:color="000000"/>
            </w:tcBorders>
          </w:tcPr>
          <w:p w14:paraId="453BC80F" w14:textId="77777777" w:rsidR="001A3B11" w:rsidRDefault="00000000">
            <w:pPr>
              <w:spacing w:after="0"/>
              <w:ind w:left="42"/>
            </w:pPr>
            <w:r>
              <w:rPr>
                <w:sz w:val="18"/>
              </w:rPr>
              <w:t xml:space="preserve">Ventolin® HFA </w:t>
            </w:r>
          </w:p>
        </w:tc>
        <w:tc>
          <w:tcPr>
            <w:tcW w:w="403" w:type="dxa"/>
            <w:tcBorders>
              <w:top w:val="single" w:sz="4" w:space="0" w:color="000000"/>
              <w:left w:val="single" w:sz="4" w:space="0" w:color="000000"/>
              <w:bottom w:val="single" w:sz="4" w:space="0" w:color="000000"/>
              <w:right w:val="single" w:sz="4" w:space="0" w:color="000000"/>
            </w:tcBorders>
          </w:tcPr>
          <w:p w14:paraId="2176B7ED"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27AB5B8"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89A3DA5" w14:textId="77777777" w:rsidR="001A3B11" w:rsidRDefault="00000000">
            <w:pPr>
              <w:spacing w:after="0"/>
              <w:ind w:left="9"/>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703BA8B2" w14:textId="77777777" w:rsidR="001A3B11" w:rsidRDefault="00000000">
            <w:pPr>
              <w:spacing w:after="0"/>
              <w:ind w:left="51"/>
              <w:jc w:val="center"/>
            </w:pPr>
            <w:r>
              <w:rPr>
                <w:sz w:val="18"/>
              </w:rPr>
              <w:t xml:space="preserve"> </w:t>
            </w:r>
          </w:p>
        </w:tc>
      </w:tr>
      <w:tr w:rsidR="001A3B11" w14:paraId="667BE04E" w14:textId="77777777">
        <w:trPr>
          <w:trHeight w:val="350"/>
        </w:trPr>
        <w:tc>
          <w:tcPr>
            <w:tcW w:w="1614" w:type="dxa"/>
            <w:tcBorders>
              <w:top w:val="single" w:sz="4" w:space="0" w:color="000000"/>
              <w:left w:val="single" w:sz="4" w:space="0" w:color="000000"/>
              <w:bottom w:val="single" w:sz="4" w:space="0" w:color="000000"/>
              <w:right w:val="single" w:sz="4" w:space="0" w:color="000000"/>
            </w:tcBorders>
          </w:tcPr>
          <w:p w14:paraId="5E9C935B" w14:textId="77777777" w:rsidR="001A3B11" w:rsidRDefault="00000000">
            <w:pPr>
              <w:spacing w:after="0"/>
              <w:ind w:left="42"/>
            </w:pPr>
            <w:r>
              <w:rPr>
                <w:sz w:val="18"/>
              </w:rPr>
              <w:t xml:space="preserve">Xopenex® HFA </w:t>
            </w:r>
          </w:p>
        </w:tc>
        <w:tc>
          <w:tcPr>
            <w:tcW w:w="403" w:type="dxa"/>
            <w:tcBorders>
              <w:top w:val="single" w:sz="4" w:space="0" w:color="000000"/>
              <w:left w:val="single" w:sz="4" w:space="0" w:color="000000"/>
              <w:bottom w:val="single" w:sz="4" w:space="0" w:color="000000"/>
              <w:right w:val="single" w:sz="4" w:space="0" w:color="000000"/>
            </w:tcBorders>
          </w:tcPr>
          <w:p w14:paraId="37CDF4E8"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33942DE"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Patients has experienced intolerable side effects to albuterol (e.g., tachycardia, etc.) </w:t>
            </w:r>
          </w:p>
        </w:tc>
        <w:tc>
          <w:tcPr>
            <w:tcW w:w="1728" w:type="dxa"/>
            <w:tcBorders>
              <w:top w:val="single" w:sz="4" w:space="0" w:color="000000"/>
              <w:left w:val="single" w:sz="4" w:space="0" w:color="000000"/>
              <w:bottom w:val="single" w:sz="4" w:space="0" w:color="000000"/>
              <w:right w:val="single" w:sz="4" w:space="0" w:color="000000"/>
            </w:tcBorders>
          </w:tcPr>
          <w:p w14:paraId="76C72FA3" w14:textId="77777777" w:rsidR="001A3B11" w:rsidRDefault="00000000">
            <w:pPr>
              <w:spacing w:after="0"/>
              <w:ind w:left="11"/>
              <w:jc w:val="center"/>
            </w:pPr>
            <w:r>
              <w:rPr>
                <w:sz w:val="18"/>
              </w:rPr>
              <w:t xml:space="preserve">2 canisters/month </w:t>
            </w:r>
          </w:p>
        </w:tc>
        <w:tc>
          <w:tcPr>
            <w:tcW w:w="1001" w:type="dxa"/>
            <w:tcBorders>
              <w:top w:val="single" w:sz="4" w:space="0" w:color="000000"/>
              <w:left w:val="single" w:sz="4" w:space="0" w:color="000000"/>
              <w:bottom w:val="single" w:sz="4" w:space="0" w:color="000000"/>
              <w:right w:val="single" w:sz="4" w:space="0" w:color="000000"/>
            </w:tcBorders>
          </w:tcPr>
          <w:p w14:paraId="527B7D1F" w14:textId="77777777" w:rsidR="001A3B11" w:rsidRDefault="00000000">
            <w:pPr>
              <w:spacing w:after="0"/>
              <w:ind w:left="51"/>
              <w:jc w:val="center"/>
            </w:pPr>
            <w:r>
              <w:rPr>
                <w:sz w:val="18"/>
              </w:rPr>
              <w:t xml:space="preserve"> </w:t>
            </w:r>
          </w:p>
        </w:tc>
      </w:tr>
      <w:tr w:rsidR="001A3B11" w14:paraId="3761BD47"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39590C91" w14:textId="77777777" w:rsidR="001A3B11" w:rsidRDefault="00000000">
            <w:pPr>
              <w:spacing w:after="0"/>
              <w:ind w:left="42"/>
            </w:pPr>
            <w:r>
              <w:rPr>
                <w:sz w:val="18"/>
              </w:rPr>
              <w:lastRenderedPageBreak/>
              <w:t xml:space="preserve">levalbuterol HFA </w:t>
            </w:r>
          </w:p>
        </w:tc>
        <w:tc>
          <w:tcPr>
            <w:tcW w:w="403" w:type="dxa"/>
            <w:tcBorders>
              <w:top w:val="single" w:sz="4" w:space="0" w:color="000000"/>
              <w:left w:val="single" w:sz="4" w:space="0" w:color="000000"/>
              <w:bottom w:val="single" w:sz="4" w:space="0" w:color="000000"/>
              <w:right w:val="single" w:sz="4" w:space="0" w:color="000000"/>
            </w:tcBorders>
            <w:vAlign w:val="center"/>
          </w:tcPr>
          <w:p w14:paraId="2843F6A9"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25A7F05" w14:textId="77777777" w:rsidR="001A3B11" w:rsidRDefault="00000000">
            <w:pPr>
              <w:numPr>
                <w:ilvl w:val="0"/>
                <w:numId w:val="653"/>
              </w:numPr>
              <w:spacing w:after="0"/>
              <w:ind w:hanging="216"/>
            </w:pPr>
            <w:r>
              <w:rPr>
                <w:sz w:val="18"/>
              </w:rPr>
              <w:t xml:space="preserve">Patients has experienced intolerable side effects to albuterol (e.g., tachycardia, etc.); </w:t>
            </w:r>
            <w:r>
              <w:rPr>
                <w:b/>
                <w:sz w:val="18"/>
              </w:rPr>
              <w:t>AND</w:t>
            </w:r>
            <w:r>
              <w:rPr>
                <w:sz w:val="18"/>
              </w:rPr>
              <w:t xml:space="preserve"> </w:t>
            </w:r>
          </w:p>
          <w:p w14:paraId="74C7C38C" w14:textId="77777777" w:rsidR="001A3B11" w:rsidRDefault="00000000">
            <w:pPr>
              <w:numPr>
                <w:ilvl w:val="0"/>
                <w:numId w:val="653"/>
              </w:numPr>
              <w:spacing w:after="0"/>
              <w:ind w:hanging="216"/>
            </w:pPr>
            <w:r>
              <w:rPr>
                <w:sz w:val="18"/>
              </w:rPr>
              <w:t xml:space="preserve">Clinically valid rationale for why patient cannot use brand Xopenex HFA®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A5BECE" w14:textId="77777777" w:rsidR="001A3B11" w:rsidRDefault="00000000">
            <w:pPr>
              <w:spacing w:after="0"/>
              <w:ind w:left="9"/>
              <w:jc w:val="center"/>
            </w:pPr>
            <w:r>
              <w:rPr>
                <w:sz w:val="18"/>
              </w:rPr>
              <w:t xml:space="preserve">2 canisters /month </w:t>
            </w:r>
          </w:p>
        </w:tc>
        <w:tc>
          <w:tcPr>
            <w:tcW w:w="1001" w:type="dxa"/>
            <w:tcBorders>
              <w:top w:val="single" w:sz="4" w:space="0" w:color="000000"/>
              <w:left w:val="single" w:sz="4" w:space="0" w:color="000000"/>
              <w:bottom w:val="single" w:sz="4" w:space="0" w:color="000000"/>
              <w:right w:val="single" w:sz="4" w:space="0" w:color="000000"/>
            </w:tcBorders>
            <w:vAlign w:val="center"/>
          </w:tcPr>
          <w:p w14:paraId="2795C2DF" w14:textId="77777777" w:rsidR="001A3B11" w:rsidRDefault="00000000">
            <w:pPr>
              <w:spacing w:after="0"/>
              <w:ind w:left="51"/>
              <w:jc w:val="center"/>
            </w:pPr>
            <w:r>
              <w:rPr>
                <w:sz w:val="18"/>
              </w:rPr>
              <w:t xml:space="preserve"> </w:t>
            </w:r>
          </w:p>
        </w:tc>
      </w:tr>
      <w:tr w:rsidR="001A3B11" w14:paraId="45FE084A"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3BA72595" w14:textId="77777777" w:rsidR="001A3B11" w:rsidRDefault="00000000">
            <w:pPr>
              <w:spacing w:after="0"/>
              <w:ind w:left="42"/>
            </w:pPr>
            <w:r>
              <w:rPr>
                <w:sz w:val="18"/>
              </w:rPr>
              <w:t xml:space="preserve">ProAir RespiClick® </w:t>
            </w:r>
          </w:p>
        </w:tc>
        <w:tc>
          <w:tcPr>
            <w:tcW w:w="403" w:type="dxa"/>
            <w:tcBorders>
              <w:top w:val="single" w:sz="4" w:space="0" w:color="000000"/>
              <w:left w:val="single" w:sz="4" w:space="0" w:color="000000"/>
              <w:bottom w:val="single" w:sz="4" w:space="0" w:color="000000"/>
              <w:right w:val="single" w:sz="4" w:space="0" w:color="000000"/>
            </w:tcBorders>
          </w:tcPr>
          <w:p w14:paraId="1659A856"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89BB19B"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7F929ED" w14:textId="77777777" w:rsidR="001A3B11" w:rsidRDefault="00000000">
            <w:pPr>
              <w:spacing w:after="0"/>
              <w:ind w:left="10"/>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0CCA3FCB" w14:textId="77777777" w:rsidR="001A3B11" w:rsidRDefault="00000000">
            <w:pPr>
              <w:spacing w:after="0"/>
              <w:ind w:left="52"/>
              <w:jc w:val="center"/>
            </w:pPr>
            <w:r>
              <w:rPr>
                <w:sz w:val="18"/>
              </w:rPr>
              <w:t xml:space="preserve"> </w:t>
            </w:r>
          </w:p>
        </w:tc>
      </w:tr>
      <w:tr w:rsidR="001A3B11" w14:paraId="1741EB12"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3D90EBE7"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7BB6E1C5" w14:textId="77777777" w:rsidR="001A3B11" w:rsidRDefault="00000000">
            <w:pPr>
              <w:spacing w:after="0"/>
              <w:ind w:left="1126"/>
              <w:jc w:val="center"/>
            </w:pPr>
            <w:r>
              <w:rPr>
                <w:b/>
                <w:sz w:val="18"/>
              </w:rPr>
              <w:t xml:space="preserve">Inhaled: Nebulizers, Beta Agonists </w:t>
            </w:r>
          </w:p>
        </w:tc>
        <w:tc>
          <w:tcPr>
            <w:tcW w:w="1728" w:type="dxa"/>
            <w:tcBorders>
              <w:top w:val="single" w:sz="4" w:space="0" w:color="000000"/>
              <w:left w:val="nil"/>
              <w:bottom w:val="single" w:sz="4" w:space="0" w:color="000000"/>
              <w:right w:val="nil"/>
            </w:tcBorders>
            <w:shd w:val="clear" w:color="auto" w:fill="F2F2F2"/>
          </w:tcPr>
          <w:p w14:paraId="32002F24"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4C1D3332" w14:textId="77777777" w:rsidR="001A3B11" w:rsidRDefault="001A3B11"/>
        </w:tc>
      </w:tr>
      <w:tr w:rsidR="001A3B11" w14:paraId="744AE219" w14:textId="77777777">
        <w:trPr>
          <w:trHeight w:val="532"/>
        </w:trPr>
        <w:tc>
          <w:tcPr>
            <w:tcW w:w="1614" w:type="dxa"/>
            <w:tcBorders>
              <w:top w:val="single" w:sz="4" w:space="0" w:color="000000"/>
              <w:left w:val="single" w:sz="4" w:space="0" w:color="000000"/>
              <w:bottom w:val="single" w:sz="4" w:space="0" w:color="000000"/>
              <w:right w:val="single" w:sz="4" w:space="0" w:color="000000"/>
            </w:tcBorders>
          </w:tcPr>
          <w:p w14:paraId="56E3C636" w14:textId="77777777" w:rsidR="001A3B11" w:rsidRDefault="00000000">
            <w:pPr>
              <w:spacing w:after="0"/>
              <w:ind w:left="42"/>
            </w:pPr>
            <w:r>
              <w:rPr>
                <w:sz w:val="18"/>
              </w:rPr>
              <w:t xml:space="preserve">albuterol nebulizer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B37FA0D"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D80CF44"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19C37FF" w14:textId="77777777" w:rsidR="001A3B11" w:rsidRDefault="00000000">
            <w:pPr>
              <w:spacing w:after="0"/>
              <w:ind w:left="237" w:right="35" w:hanging="4"/>
            </w:pPr>
            <w:r>
              <w:rPr>
                <w:sz w:val="18"/>
              </w:rPr>
              <w:t xml:space="preserve"> 125 nebs/month (3 bottles/month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211D18BE" w14:textId="77777777" w:rsidR="001A3B11" w:rsidRDefault="00000000">
            <w:pPr>
              <w:spacing w:after="0"/>
              <w:jc w:val="center"/>
            </w:pPr>
            <w:hyperlink r:id="rId3503">
              <w:r>
                <w:rPr>
                  <w:color w:val="0000FF"/>
                  <w:sz w:val="18"/>
                  <w:u w:val="single" w:color="0000FF"/>
                </w:rPr>
                <w:t>General PA</w:t>
              </w:r>
            </w:hyperlink>
            <w:hyperlink r:id="rId3504">
              <w:r>
                <w:rPr>
                  <w:color w:val="0000FF"/>
                  <w:sz w:val="18"/>
                </w:rPr>
                <w:t xml:space="preserve"> </w:t>
              </w:r>
            </w:hyperlink>
            <w:hyperlink r:id="rId3505">
              <w:r>
                <w:rPr>
                  <w:color w:val="0000FF"/>
                  <w:sz w:val="18"/>
                  <w:u w:val="single" w:color="0000FF"/>
                </w:rPr>
                <w:t>Form</w:t>
              </w:r>
            </w:hyperlink>
            <w:hyperlink r:id="rId3506">
              <w:r>
                <w:rPr>
                  <w:sz w:val="18"/>
                </w:rPr>
                <w:t xml:space="preserve"> </w:t>
              </w:r>
            </w:hyperlink>
          </w:p>
        </w:tc>
      </w:tr>
      <w:tr w:rsidR="001A3B11" w14:paraId="76102B8C"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77D0D84F" w14:textId="77777777" w:rsidR="001A3B11" w:rsidRDefault="00000000">
            <w:pPr>
              <w:spacing w:after="0"/>
              <w:ind w:left="42"/>
            </w:pPr>
            <w:r>
              <w:rPr>
                <w:sz w:val="18"/>
              </w:rPr>
              <w:t xml:space="preserve">arformoterol </w:t>
            </w:r>
          </w:p>
        </w:tc>
        <w:tc>
          <w:tcPr>
            <w:tcW w:w="403" w:type="dxa"/>
            <w:tcBorders>
              <w:top w:val="single" w:sz="4" w:space="0" w:color="000000"/>
              <w:left w:val="single" w:sz="4" w:space="0" w:color="000000"/>
              <w:bottom w:val="single" w:sz="4" w:space="0" w:color="000000"/>
              <w:right w:val="single" w:sz="4" w:space="0" w:color="000000"/>
            </w:tcBorders>
            <w:vAlign w:val="center"/>
          </w:tcPr>
          <w:p w14:paraId="22073906"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A236B6E" w14:textId="77777777" w:rsidR="001A3B11" w:rsidRDefault="00000000">
            <w:pPr>
              <w:spacing w:after="0"/>
              <w:ind w:left="43"/>
            </w:pPr>
            <w:r>
              <w:rPr>
                <w:sz w:val="18"/>
              </w:rPr>
              <w:t xml:space="preserve">  </w:t>
            </w:r>
          </w:p>
          <w:p w14:paraId="0BDD230C"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962CCC" w14:textId="77777777" w:rsidR="001A3B11" w:rsidRDefault="00000000">
            <w:pPr>
              <w:spacing w:after="0"/>
              <w:ind w:left="12"/>
              <w:jc w:val="center"/>
            </w:pPr>
            <w:r>
              <w:rPr>
                <w:sz w:val="18"/>
              </w:rPr>
              <w:t xml:space="preserve">60 nebs/month </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454152BE" w14:textId="77777777" w:rsidR="001A3B11" w:rsidRDefault="001A3B11"/>
        </w:tc>
      </w:tr>
      <w:tr w:rsidR="001A3B11" w14:paraId="2FA5D419"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6563829B" w14:textId="77777777" w:rsidR="001A3B11" w:rsidRDefault="00000000">
            <w:pPr>
              <w:spacing w:after="0"/>
              <w:ind w:left="42"/>
            </w:pPr>
            <w:r>
              <w:rPr>
                <w:sz w:val="18"/>
              </w:rPr>
              <w:t xml:space="preserve">Brovana® </w:t>
            </w:r>
          </w:p>
        </w:tc>
        <w:tc>
          <w:tcPr>
            <w:tcW w:w="403" w:type="dxa"/>
            <w:tcBorders>
              <w:top w:val="single" w:sz="4" w:space="0" w:color="000000"/>
              <w:left w:val="single" w:sz="4" w:space="0" w:color="000000"/>
              <w:bottom w:val="single" w:sz="4" w:space="0" w:color="000000"/>
              <w:right w:val="single" w:sz="4" w:space="0" w:color="000000"/>
            </w:tcBorders>
            <w:vAlign w:val="center"/>
          </w:tcPr>
          <w:p w14:paraId="3596721D"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7A49B66" w14:textId="77777777" w:rsidR="001A3B11" w:rsidRDefault="00000000">
            <w:pPr>
              <w:numPr>
                <w:ilvl w:val="0"/>
                <w:numId w:val="654"/>
              </w:numPr>
              <w:spacing w:after="0"/>
              <w:ind w:hanging="216"/>
            </w:pPr>
            <w:r>
              <w:rPr>
                <w:sz w:val="18"/>
              </w:rPr>
              <w:t xml:space="preserve">Diagnosis of COPD; </w:t>
            </w:r>
            <w:r>
              <w:rPr>
                <w:b/>
                <w:sz w:val="18"/>
              </w:rPr>
              <w:t>AND</w:t>
            </w:r>
            <w:r>
              <w:rPr>
                <w:sz w:val="18"/>
              </w:rPr>
              <w:t xml:space="preserve"> </w:t>
            </w:r>
          </w:p>
          <w:p w14:paraId="30EA823B" w14:textId="77777777" w:rsidR="001A3B11" w:rsidRDefault="00000000">
            <w:pPr>
              <w:numPr>
                <w:ilvl w:val="0"/>
                <w:numId w:val="654"/>
              </w:numPr>
              <w:spacing w:after="0"/>
              <w:ind w:hanging="216"/>
            </w:pPr>
            <w:r>
              <w:rPr>
                <w:sz w:val="18"/>
              </w:rPr>
              <w:t xml:space="preserve">Difficulty using a dry powder inhaler (DPI); </w:t>
            </w:r>
            <w:r>
              <w:rPr>
                <w:b/>
                <w:sz w:val="18"/>
              </w:rPr>
              <w:t>AND</w:t>
            </w:r>
            <w:r>
              <w:rPr>
                <w:sz w:val="18"/>
              </w:rPr>
              <w:t xml:space="preserve"> </w:t>
            </w:r>
          </w:p>
          <w:p w14:paraId="2F92D3AC" w14:textId="77777777" w:rsidR="001A3B11" w:rsidRDefault="00000000">
            <w:pPr>
              <w:numPr>
                <w:ilvl w:val="0"/>
                <w:numId w:val="654"/>
              </w:numPr>
              <w:spacing w:after="0"/>
              <w:ind w:hanging="216"/>
            </w:pPr>
            <w:r>
              <w:rPr>
                <w:sz w:val="18"/>
              </w:rPr>
              <w:t xml:space="preserve">Trial and failure, contraindication, or intolerance of the preferred agent (arformoterol nebulizer)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CF36D7" w14:textId="77777777" w:rsidR="001A3B11" w:rsidRDefault="00000000">
            <w:pPr>
              <w:spacing w:after="0"/>
              <w:ind w:left="134" w:right="43"/>
              <w:jc w:val="center"/>
            </w:pPr>
            <w:r>
              <w:rPr>
                <w:sz w:val="18"/>
              </w:rPr>
              <w:t xml:space="preserve">60 nebs/month  (120 mL/month) </w:t>
            </w:r>
          </w:p>
        </w:tc>
        <w:tc>
          <w:tcPr>
            <w:tcW w:w="0" w:type="auto"/>
            <w:vMerge/>
            <w:tcBorders>
              <w:top w:val="nil"/>
              <w:left w:val="single" w:sz="4" w:space="0" w:color="000000"/>
              <w:bottom w:val="nil"/>
              <w:right w:val="single" w:sz="4" w:space="0" w:color="000000"/>
            </w:tcBorders>
          </w:tcPr>
          <w:p w14:paraId="5E77A946" w14:textId="77777777" w:rsidR="001A3B11" w:rsidRDefault="001A3B11"/>
        </w:tc>
      </w:tr>
      <w:tr w:rsidR="001A3B11" w14:paraId="2B9A2C1A" w14:textId="77777777">
        <w:trPr>
          <w:trHeight w:val="350"/>
        </w:trPr>
        <w:tc>
          <w:tcPr>
            <w:tcW w:w="1614" w:type="dxa"/>
            <w:tcBorders>
              <w:top w:val="single" w:sz="4" w:space="0" w:color="000000"/>
              <w:left w:val="single" w:sz="4" w:space="0" w:color="000000"/>
              <w:bottom w:val="single" w:sz="4" w:space="0" w:color="000000"/>
              <w:right w:val="single" w:sz="4" w:space="0" w:color="000000"/>
            </w:tcBorders>
          </w:tcPr>
          <w:p w14:paraId="07C68B9E" w14:textId="77777777" w:rsidR="001A3B11" w:rsidRDefault="00000000">
            <w:pPr>
              <w:spacing w:after="0"/>
              <w:ind w:left="42"/>
            </w:pPr>
            <w:r>
              <w:rPr>
                <w:sz w:val="18"/>
              </w:rPr>
              <w:t xml:space="preserve">formoterol </w:t>
            </w:r>
          </w:p>
        </w:tc>
        <w:tc>
          <w:tcPr>
            <w:tcW w:w="403" w:type="dxa"/>
            <w:tcBorders>
              <w:top w:val="single" w:sz="4" w:space="0" w:color="000000"/>
              <w:left w:val="single" w:sz="4" w:space="0" w:color="000000"/>
              <w:bottom w:val="single" w:sz="4" w:space="0" w:color="000000"/>
              <w:right w:val="single" w:sz="4" w:space="0" w:color="000000"/>
            </w:tcBorders>
          </w:tcPr>
          <w:p w14:paraId="66E6D947"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12A716E" w14:textId="77777777" w:rsidR="001A3B11" w:rsidRDefault="00000000">
            <w:pPr>
              <w:spacing w:after="0"/>
              <w:ind w:left="43"/>
            </w:pPr>
            <w:r>
              <w:rPr>
                <w:sz w:val="18"/>
              </w:rPr>
              <w:t xml:space="preserve">See Brovana®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44E4D60" w14:textId="77777777" w:rsidR="001A3B11" w:rsidRDefault="00000000">
            <w:pPr>
              <w:spacing w:after="0"/>
              <w:ind w:left="12"/>
              <w:jc w:val="center"/>
            </w:pPr>
            <w:r>
              <w:rPr>
                <w:sz w:val="18"/>
              </w:rPr>
              <w:t xml:space="preserve">60 nebs/month </w:t>
            </w:r>
          </w:p>
        </w:tc>
        <w:tc>
          <w:tcPr>
            <w:tcW w:w="0" w:type="auto"/>
            <w:vMerge/>
            <w:tcBorders>
              <w:top w:val="nil"/>
              <w:left w:val="single" w:sz="4" w:space="0" w:color="000000"/>
              <w:bottom w:val="nil"/>
              <w:right w:val="single" w:sz="4" w:space="0" w:color="000000"/>
            </w:tcBorders>
          </w:tcPr>
          <w:p w14:paraId="1AFB0922" w14:textId="77777777" w:rsidR="001A3B11" w:rsidRDefault="001A3B11"/>
        </w:tc>
      </w:tr>
      <w:tr w:rsidR="001A3B11" w14:paraId="4B30252C"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549AB79D" w14:textId="77777777" w:rsidR="001A3B11" w:rsidRDefault="00000000">
            <w:pPr>
              <w:spacing w:after="0"/>
              <w:ind w:left="42"/>
            </w:pPr>
            <w:r>
              <w:rPr>
                <w:sz w:val="18"/>
              </w:rPr>
              <w:t xml:space="preserve">levalbuterol </w:t>
            </w:r>
          </w:p>
        </w:tc>
        <w:tc>
          <w:tcPr>
            <w:tcW w:w="403" w:type="dxa"/>
            <w:tcBorders>
              <w:top w:val="single" w:sz="4" w:space="0" w:color="000000"/>
              <w:left w:val="single" w:sz="4" w:space="0" w:color="000000"/>
              <w:bottom w:val="single" w:sz="4" w:space="0" w:color="000000"/>
              <w:right w:val="single" w:sz="4" w:space="0" w:color="000000"/>
            </w:tcBorders>
          </w:tcPr>
          <w:p w14:paraId="4E82D787"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C93398D"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Patients has experienced intolerable side effects to albuterol (e.g., tachycardia) </w:t>
            </w:r>
          </w:p>
        </w:tc>
        <w:tc>
          <w:tcPr>
            <w:tcW w:w="1728" w:type="dxa"/>
            <w:tcBorders>
              <w:top w:val="single" w:sz="4" w:space="0" w:color="000000"/>
              <w:left w:val="single" w:sz="4" w:space="0" w:color="000000"/>
              <w:bottom w:val="single" w:sz="4" w:space="0" w:color="000000"/>
              <w:right w:val="single" w:sz="4" w:space="0" w:color="000000"/>
            </w:tcBorders>
          </w:tcPr>
          <w:p w14:paraId="07139218" w14:textId="77777777" w:rsidR="001A3B11" w:rsidRDefault="00000000">
            <w:pPr>
              <w:spacing w:after="0"/>
              <w:ind w:left="12"/>
              <w:jc w:val="center"/>
            </w:pPr>
            <w:r>
              <w:rPr>
                <w:sz w:val="18"/>
              </w:rPr>
              <w:t xml:space="preserve">96 nebs/month </w:t>
            </w:r>
          </w:p>
        </w:tc>
        <w:tc>
          <w:tcPr>
            <w:tcW w:w="0" w:type="auto"/>
            <w:vMerge/>
            <w:tcBorders>
              <w:top w:val="nil"/>
              <w:left w:val="single" w:sz="4" w:space="0" w:color="000000"/>
              <w:bottom w:val="nil"/>
              <w:right w:val="single" w:sz="4" w:space="0" w:color="000000"/>
            </w:tcBorders>
          </w:tcPr>
          <w:p w14:paraId="14D85B38" w14:textId="77777777" w:rsidR="001A3B11" w:rsidRDefault="001A3B11"/>
        </w:tc>
      </w:tr>
      <w:tr w:rsidR="001A3B11" w14:paraId="15D567A8"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110EDACF" w14:textId="77777777" w:rsidR="001A3B11" w:rsidRDefault="00000000">
            <w:pPr>
              <w:spacing w:after="0"/>
              <w:ind w:left="42"/>
            </w:pPr>
            <w:r>
              <w:rPr>
                <w:sz w:val="18"/>
              </w:rPr>
              <w:t xml:space="preserve">Perforomist® </w:t>
            </w:r>
          </w:p>
        </w:tc>
        <w:tc>
          <w:tcPr>
            <w:tcW w:w="403" w:type="dxa"/>
            <w:tcBorders>
              <w:top w:val="single" w:sz="4" w:space="0" w:color="000000"/>
              <w:left w:val="single" w:sz="4" w:space="0" w:color="000000"/>
              <w:bottom w:val="single" w:sz="4" w:space="0" w:color="000000"/>
              <w:right w:val="single" w:sz="4" w:space="0" w:color="000000"/>
            </w:tcBorders>
          </w:tcPr>
          <w:p w14:paraId="01ECF82B"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AF9293D" w14:textId="77777777" w:rsidR="001A3B11" w:rsidRDefault="00000000">
            <w:pPr>
              <w:spacing w:after="0"/>
              <w:ind w:left="43"/>
            </w:pPr>
            <w:r>
              <w:rPr>
                <w:sz w:val="18"/>
              </w:rPr>
              <w:t xml:space="preserve">See Brovana®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3AFFC07" w14:textId="77777777" w:rsidR="001A3B11" w:rsidRDefault="00000000">
            <w:pPr>
              <w:spacing w:after="0"/>
              <w:ind w:left="12"/>
              <w:jc w:val="center"/>
            </w:pPr>
            <w:r>
              <w:rPr>
                <w:sz w:val="18"/>
              </w:rPr>
              <w:t xml:space="preserve">60 nebs/month </w:t>
            </w:r>
          </w:p>
        </w:tc>
        <w:tc>
          <w:tcPr>
            <w:tcW w:w="0" w:type="auto"/>
            <w:vMerge/>
            <w:tcBorders>
              <w:top w:val="nil"/>
              <w:left w:val="single" w:sz="4" w:space="0" w:color="000000"/>
              <w:bottom w:val="single" w:sz="4" w:space="0" w:color="000000"/>
              <w:right w:val="single" w:sz="4" w:space="0" w:color="000000"/>
            </w:tcBorders>
          </w:tcPr>
          <w:p w14:paraId="5164747B" w14:textId="77777777" w:rsidR="001A3B11" w:rsidRDefault="001A3B11"/>
        </w:tc>
      </w:tr>
      <w:tr w:rsidR="001A3B11" w14:paraId="36C0D824" w14:textId="77777777">
        <w:trPr>
          <w:trHeight w:val="349"/>
        </w:trPr>
        <w:tc>
          <w:tcPr>
            <w:tcW w:w="1614" w:type="dxa"/>
            <w:tcBorders>
              <w:top w:val="single" w:sz="4" w:space="0" w:color="000000"/>
              <w:left w:val="single" w:sz="4" w:space="0" w:color="000000"/>
              <w:bottom w:val="single" w:sz="4" w:space="0" w:color="000000"/>
              <w:right w:val="nil"/>
            </w:tcBorders>
            <w:shd w:val="clear" w:color="auto" w:fill="F2F2F2"/>
          </w:tcPr>
          <w:p w14:paraId="36F64AC2"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219ECD32" w14:textId="77777777" w:rsidR="001A3B11" w:rsidRDefault="00000000">
            <w:pPr>
              <w:spacing w:after="0"/>
              <w:ind w:left="1127"/>
              <w:jc w:val="center"/>
            </w:pPr>
            <w:r>
              <w:rPr>
                <w:b/>
                <w:sz w:val="18"/>
              </w:rPr>
              <w:t xml:space="preserve">Inhaled: Nebulizers, Mast Cell Stabilizers </w:t>
            </w:r>
          </w:p>
        </w:tc>
        <w:tc>
          <w:tcPr>
            <w:tcW w:w="1728" w:type="dxa"/>
            <w:tcBorders>
              <w:top w:val="single" w:sz="4" w:space="0" w:color="000000"/>
              <w:left w:val="nil"/>
              <w:bottom w:val="single" w:sz="4" w:space="0" w:color="000000"/>
              <w:right w:val="nil"/>
            </w:tcBorders>
            <w:shd w:val="clear" w:color="auto" w:fill="F2F2F2"/>
          </w:tcPr>
          <w:p w14:paraId="6432AD09"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0725231E" w14:textId="77777777" w:rsidR="001A3B11" w:rsidRDefault="001A3B11"/>
        </w:tc>
      </w:tr>
      <w:tr w:rsidR="001A3B11" w14:paraId="6C834619" w14:textId="77777777">
        <w:trPr>
          <w:trHeight w:val="408"/>
        </w:trPr>
        <w:tc>
          <w:tcPr>
            <w:tcW w:w="1614" w:type="dxa"/>
            <w:tcBorders>
              <w:top w:val="single" w:sz="4" w:space="0" w:color="000000"/>
              <w:left w:val="single" w:sz="4" w:space="0" w:color="000000"/>
              <w:bottom w:val="single" w:sz="4" w:space="0" w:color="000000"/>
              <w:right w:val="single" w:sz="4" w:space="0" w:color="000000"/>
            </w:tcBorders>
          </w:tcPr>
          <w:p w14:paraId="1F30B74B" w14:textId="77777777" w:rsidR="001A3B11" w:rsidRDefault="00000000">
            <w:pPr>
              <w:spacing w:after="0"/>
              <w:ind w:left="42"/>
            </w:pPr>
            <w:r>
              <w:rPr>
                <w:sz w:val="18"/>
              </w:rPr>
              <w:t xml:space="preserve">cromolyn solution </w:t>
            </w:r>
          </w:p>
        </w:tc>
        <w:tc>
          <w:tcPr>
            <w:tcW w:w="403" w:type="dxa"/>
            <w:tcBorders>
              <w:top w:val="single" w:sz="4" w:space="0" w:color="000000"/>
              <w:left w:val="single" w:sz="4" w:space="0" w:color="000000"/>
              <w:bottom w:val="single" w:sz="4" w:space="0" w:color="000000"/>
              <w:right w:val="single" w:sz="4" w:space="0" w:color="000000"/>
            </w:tcBorders>
          </w:tcPr>
          <w:p w14:paraId="2AF48666"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1D4BBD8"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asthma </w:t>
            </w:r>
          </w:p>
        </w:tc>
        <w:tc>
          <w:tcPr>
            <w:tcW w:w="1728" w:type="dxa"/>
            <w:tcBorders>
              <w:top w:val="single" w:sz="4" w:space="0" w:color="000000"/>
              <w:left w:val="single" w:sz="4" w:space="0" w:color="000000"/>
              <w:bottom w:val="single" w:sz="4" w:space="0" w:color="000000"/>
              <w:right w:val="single" w:sz="4" w:space="0" w:color="000000"/>
            </w:tcBorders>
          </w:tcPr>
          <w:p w14:paraId="5936F734" w14:textId="77777777" w:rsidR="001A3B11" w:rsidRDefault="00000000">
            <w:pPr>
              <w:spacing w:after="0"/>
              <w:ind w:left="11"/>
              <w:jc w:val="center"/>
            </w:pPr>
            <w:r>
              <w:rPr>
                <w:sz w:val="18"/>
              </w:rPr>
              <w:t xml:space="preserve">120 vials/month </w:t>
            </w:r>
          </w:p>
        </w:tc>
        <w:tc>
          <w:tcPr>
            <w:tcW w:w="1001" w:type="dxa"/>
            <w:tcBorders>
              <w:top w:val="single" w:sz="4" w:space="0" w:color="000000"/>
              <w:left w:val="single" w:sz="4" w:space="0" w:color="000000"/>
              <w:bottom w:val="single" w:sz="4" w:space="0" w:color="000000"/>
              <w:right w:val="single" w:sz="4" w:space="0" w:color="000000"/>
            </w:tcBorders>
          </w:tcPr>
          <w:p w14:paraId="2CB66667" w14:textId="77777777" w:rsidR="001A3B11" w:rsidRDefault="00000000">
            <w:pPr>
              <w:spacing w:after="0"/>
              <w:jc w:val="center"/>
            </w:pPr>
            <w:hyperlink r:id="rId3507">
              <w:r>
                <w:rPr>
                  <w:color w:val="0000FF"/>
                  <w:sz w:val="18"/>
                  <w:u w:val="single" w:color="0000FF"/>
                </w:rPr>
                <w:t>General PA</w:t>
              </w:r>
            </w:hyperlink>
            <w:hyperlink r:id="rId3508">
              <w:r>
                <w:rPr>
                  <w:color w:val="0000FF"/>
                  <w:sz w:val="18"/>
                </w:rPr>
                <w:t xml:space="preserve"> </w:t>
              </w:r>
            </w:hyperlink>
            <w:hyperlink r:id="rId3509">
              <w:r>
                <w:rPr>
                  <w:color w:val="0000FF"/>
                  <w:sz w:val="18"/>
                  <w:u w:val="single" w:color="0000FF"/>
                </w:rPr>
                <w:t>Form</w:t>
              </w:r>
            </w:hyperlink>
            <w:hyperlink r:id="rId3510">
              <w:r>
                <w:rPr>
                  <w:sz w:val="18"/>
                </w:rPr>
                <w:t xml:space="preserve"> </w:t>
              </w:r>
            </w:hyperlink>
          </w:p>
        </w:tc>
      </w:tr>
      <w:tr w:rsidR="001A3B11" w14:paraId="1B292409" w14:textId="77777777">
        <w:trPr>
          <w:trHeight w:val="348"/>
        </w:trPr>
        <w:tc>
          <w:tcPr>
            <w:tcW w:w="1614" w:type="dxa"/>
            <w:tcBorders>
              <w:top w:val="single" w:sz="4" w:space="0" w:color="000000"/>
              <w:left w:val="single" w:sz="4" w:space="0" w:color="000000"/>
              <w:bottom w:val="single" w:sz="4" w:space="0" w:color="000000"/>
              <w:right w:val="nil"/>
            </w:tcBorders>
            <w:shd w:val="clear" w:color="auto" w:fill="F2F2F2"/>
          </w:tcPr>
          <w:p w14:paraId="03250E45"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3FA110CF" w14:textId="77777777" w:rsidR="001A3B11" w:rsidRDefault="00000000">
            <w:pPr>
              <w:spacing w:after="0"/>
              <w:ind w:left="1125"/>
              <w:jc w:val="center"/>
            </w:pPr>
            <w:r>
              <w:rPr>
                <w:b/>
                <w:sz w:val="18"/>
              </w:rPr>
              <w:t xml:space="preserve">Inhaled: Steroids </w:t>
            </w:r>
          </w:p>
        </w:tc>
        <w:tc>
          <w:tcPr>
            <w:tcW w:w="1728" w:type="dxa"/>
            <w:tcBorders>
              <w:top w:val="single" w:sz="4" w:space="0" w:color="000000"/>
              <w:left w:val="nil"/>
              <w:bottom w:val="single" w:sz="4" w:space="0" w:color="000000"/>
              <w:right w:val="nil"/>
            </w:tcBorders>
            <w:shd w:val="clear" w:color="auto" w:fill="F2F2F2"/>
          </w:tcPr>
          <w:p w14:paraId="210EA155"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494FF2F9" w14:textId="77777777" w:rsidR="001A3B11" w:rsidRDefault="001A3B11"/>
        </w:tc>
      </w:tr>
      <w:tr w:rsidR="001A3B11" w14:paraId="6DED79F7" w14:textId="77777777">
        <w:trPr>
          <w:trHeight w:val="494"/>
        </w:trPr>
        <w:tc>
          <w:tcPr>
            <w:tcW w:w="1614" w:type="dxa"/>
            <w:tcBorders>
              <w:top w:val="single" w:sz="4" w:space="0" w:color="000000"/>
              <w:left w:val="single" w:sz="4" w:space="0" w:color="000000"/>
              <w:bottom w:val="single" w:sz="4" w:space="0" w:color="000000"/>
              <w:right w:val="single" w:sz="4" w:space="0" w:color="000000"/>
            </w:tcBorders>
            <w:vAlign w:val="center"/>
          </w:tcPr>
          <w:p w14:paraId="14581E20" w14:textId="77777777" w:rsidR="001A3B11" w:rsidRDefault="00000000">
            <w:pPr>
              <w:spacing w:after="0"/>
              <w:ind w:left="42"/>
            </w:pPr>
            <w:r>
              <w:rPr>
                <w:sz w:val="18"/>
              </w:rPr>
              <w:t xml:space="preserve">Alvesco® </w:t>
            </w:r>
          </w:p>
        </w:tc>
        <w:tc>
          <w:tcPr>
            <w:tcW w:w="403" w:type="dxa"/>
            <w:tcBorders>
              <w:top w:val="single" w:sz="4" w:space="0" w:color="000000"/>
              <w:left w:val="single" w:sz="4" w:space="0" w:color="000000"/>
              <w:bottom w:val="single" w:sz="4" w:space="0" w:color="000000"/>
              <w:right w:val="single" w:sz="4" w:space="0" w:color="000000"/>
            </w:tcBorders>
            <w:vAlign w:val="center"/>
          </w:tcPr>
          <w:p w14:paraId="13887597"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513CBAA" w14:textId="77777777" w:rsidR="001A3B11" w:rsidRDefault="00000000">
            <w:pPr>
              <w:numPr>
                <w:ilvl w:val="0"/>
                <w:numId w:val="655"/>
              </w:numPr>
              <w:spacing w:after="0"/>
              <w:ind w:hanging="216"/>
            </w:pPr>
            <w:r>
              <w:rPr>
                <w:sz w:val="18"/>
              </w:rPr>
              <w:t xml:space="preserve">Diagnosis of asthma; </w:t>
            </w:r>
            <w:r>
              <w:rPr>
                <w:b/>
                <w:sz w:val="18"/>
              </w:rPr>
              <w:t>AND</w:t>
            </w:r>
            <w:r>
              <w:rPr>
                <w:sz w:val="18"/>
              </w:rPr>
              <w:t xml:space="preserve"> </w:t>
            </w:r>
          </w:p>
          <w:p w14:paraId="1379203D" w14:textId="77777777" w:rsidR="001A3B11" w:rsidRDefault="00000000">
            <w:pPr>
              <w:numPr>
                <w:ilvl w:val="0"/>
                <w:numId w:val="655"/>
              </w:numPr>
              <w:spacing w:after="0"/>
              <w:ind w:hanging="216"/>
            </w:pPr>
            <w:r>
              <w:rPr>
                <w:sz w:val="18"/>
              </w:rPr>
              <w:t xml:space="preserve">Patient is 12 years of age or older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28D671CB" w14:textId="77777777" w:rsidR="001A3B11" w:rsidRDefault="00000000">
            <w:pPr>
              <w:spacing w:after="0"/>
              <w:ind w:left="10"/>
              <w:jc w:val="center"/>
            </w:pPr>
            <w:r>
              <w:rPr>
                <w:sz w:val="18"/>
              </w:rPr>
              <w:t xml:space="preserve">2/30 days </w:t>
            </w:r>
          </w:p>
        </w:tc>
        <w:tc>
          <w:tcPr>
            <w:tcW w:w="1001" w:type="dxa"/>
            <w:tcBorders>
              <w:top w:val="single" w:sz="4" w:space="0" w:color="000000"/>
              <w:left w:val="single" w:sz="4" w:space="0" w:color="000000"/>
              <w:bottom w:val="single" w:sz="4" w:space="0" w:color="000000"/>
              <w:right w:val="single" w:sz="4" w:space="0" w:color="000000"/>
            </w:tcBorders>
          </w:tcPr>
          <w:p w14:paraId="45D843F9" w14:textId="77777777" w:rsidR="001A3B11" w:rsidRDefault="00000000">
            <w:pPr>
              <w:spacing w:after="5"/>
              <w:ind w:left="92"/>
            </w:pPr>
            <w:hyperlink r:id="rId3511">
              <w:r>
                <w:rPr>
                  <w:color w:val="0000FF"/>
                  <w:sz w:val="18"/>
                  <w:u w:val="single" w:color="0000FF"/>
                </w:rPr>
                <w:t>General PA</w:t>
              </w:r>
            </w:hyperlink>
            <w:hyperlink r:id="rId3512">
              <w:r>
                <w:rPr>
                  <w:color w:val="0000FF"/>
                  <w:sz w:val="18"/>
                </w:rPr>
                <w:t xml:space="preserve"> </w:t>
              </w:r>
            </w:hyperlink>
          </w:p>
          <w:p w14:paraId="14B48F63" w14:textId="77777777" w:rsidR="001A3B11" w:rsidRDefault="00000000">
            <w:pPr>
              <w:spacing w:after="0"/>
              <w:ind w:left="11"/>
              <w:jc w:val="center"/>
            </w:pPr>
            <w:hyperlink r:id="rId3513">
              <w:r>
                <w:rPr>
                  <w:color w:val="0000FF"/>
                  <w:sz w:val="18"/>
                  <w:u w:val="single" w:color="0000FF"/>
                </w:rPr>
                <w:t>Form</w:t>
              </w:r>
            </w:hyperlink>
            <w:hyperlink r:id="rId3514">
              <w:r>
                <w:rPr>
                  <w:color w:val="0000FF"/>
                  <w:sz w:val="18"/>
                </w:rPr>
                <w:t xml:space="preserve"> </w:t>
              </w:r>
            </w:hyperlink>
            <w:hyperlink r:id="rId3515">
              <w:r>
                <w:rPr>
                  <w:sz w:val="18"/>
                </w:rPr>
                <w:t xml:space="preserve"> </w:t>
              </w:r>
            </w:hyperlink>
          </w:p>
        </w:tc>
      </w:tr>
      <w:tr w:rsidR="001A3B11" w14:paraId="38CBF16D"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4A6CF0FD" w14:textId="77777777" w:rsidR="001A3B11" w:rsidRDefault="00000000">
            <w:pPr>
              <w:spacing w:after="0"/>
              <w:ind w:left="42"/>
            </w:pPr>
            <w:r>
              <w:rPr>
                <w:sz w:val="18"/>
              </w:rPr>
              <w:t xml:space="preserve">Arnuity Ellipta® </w:t>
            </w:r>
          </w:p>
        </w:tc>
        <w:tc>
          <w:tcPr>
            <w:tcW w:w="403" w:type="dxa"/>
            <w:tcBorders>
              <w:top w:val="single" w:sz="4" w:space="0" w:color="000000"/>
              <w:left w:val="single" w:sz="4" w:space="0" w:color="000000"/>
              <w:bottom w:val="single" w:sz="4" w:space="0" w:color="000000"/>
              <w:right w:val="single" w:sz="4" w:space="0" w:color="000000"/>
            </w:tcBorders>
          </w:tcPr>
          <w:p w14:paraId="50660847"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5587AFC"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E7304AA" w14:textId="77777777" w:rsidR="001A3B11" w:rsidRDefault="00000000">
            <w:pPr>
              <w:spacing w:after="0"/>
              <w:ind w:left="11"/>
              <w:jc w:val="center"/>
            </w:pPr>
            <w:r>
              <w:rPr>
                <w:sz w:val="18"/>
              </w:rPr>
              <w:t xml:space="preserve">1 blister/day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7D86D5FB" w14:textId="77777777" w:rsidR="001A3B11" w:rsidRDefault="00000000">
            <w:pPr>
              <w:spacing w:after="0"/>
              <w:jc w:val="center"/>
            </w:pPr>
            <w:hyperlink r:id="rId3516">
              <w:r>
                <w:rPr>
                  <w:color w:val="0000FF"/>
                  <w:sz w:val="18"/>
                  <w:u w:val="single" w:color="0000FF"/>
                </w:rPr>
                <w:t>General PA</w:t>
              </w:r>
            </w:hyperlink>
            <w:hyperlink r:id="rId3517">
              <w:r>
                <w:rPr>
                  <w:color w:val="0000FF"/>
                  <w:sz w:val="18"/>
                </w:rPr>
                <w:t xml:space="preserve"> </w:t>
              </w:r>
            </w:hyperlink>
            <w:hyperlink r:id="rId3518">
              <w:r>
                <w:rPr>
                  <w:color w:val="0000FF"/>
                  <w:sz w:val="18"/>
                  <w:u w:val="single" w:color="0000FF"/>
                </w:rPr>
                <w:t>Form</w:t>
              </w:r>
            </w:hyperlink>
            <w:hyperlink r:id="rId3519">
              <w:r>
                <w:rPr>
                  <w:sz w:val="18"/>
                </w:rPr>
                <w:t xml:space="preserve"> </w:t>
              </w:r>
            </w:hyperlink>
          </w:p>
        </w:tc>
      </w:tr>
      <w:tr w:rsidR="001A3B11" w14:paraId="2615F771"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2F9A42A" w14:textId="77777777" w:rsidR="001A3B11" w:rsidRDefault="00000000">
            <w:pPr>
              <w:spacing w:after="0"/>
              <w:ind w:left="42"/>
            </w:pPr>
            <w:r>
              <w:rPr>
                <w:sz w:val="18"/>
              </w:rPr>
              <w:t xml:space="preserve">Asmanex HFA® </w:t>
            </w:r>
          </w:p>
        </w:tc>
        <w:tc>
          <w:tcPr>
            <w:tcW w:w="403" w:type="dxa"/>
            <w:tcBorders>
              <w:top w:val="single" w:sz="4" w:space="0" w:color="000000"/>
              <w:left w:val="single" w:sz="4" w:space="0" w:color="000000"/>
              <w:bottom w:val="single" w:sz="4" w:space="0" w:color="000000"/>
              <w:right w:val="single" w:sz="4" w:space="0" w:color="000000"/>
            </w:tcBorders>
          </w:tcPr>
          <w:p w14:paraId="3E1B9043"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27A2C3D"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3FFFF18" w14:textId="77777777" w:rsidR="001A3B11" w:rsidRDefault="00000000">
            <w:pPr>
              <w:spacing w:after="0"/>
              <w:ind w:left="10"/>
              <w:jc w:val="center"/>
            </w:pPr>
            <w:r>
              <w:rPr>
                <w:sz w:val="18"/>
              </w:rPr>
              <w:t xml:space="preserve">1/30 days </w:t>
            </w:r>
          </w:p>
        </w:tc>
        <w:tc>
          <w:tcPr>
            <w:tcW w:w="0" w:type="auto"/>
            <w:vMerge/>
            <w:tcBorders>
              <w:top w:val="nil"/>
              <w:left w:val="single" w:sz="4" w:space="0" w:color="000000"/>
              <w:bottom w:val="nil"/>
              <w:right w:val="single" w:sz="4" w:space="0" w:color="000000"/>
            </w:tcBorders>
          </w:tcPr>
          <w:p w14:paraId="6EEA1AE0" w14:textId="77777777" w:rsidR="001A3B11" w:rsidRDefault="001A3B11"/>
        </w:tc>
      </w:tr>
      <w:tr w:rsidR="001A3B11" w14:paraId="780A6294"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33C26B77" w14:textId="77777777" w:rsidR="001A3B11" w:rsidRDefault="00000000">
            <w:pPr>
              <w:spacing w:after="0"/>
              <w:ind w:left="42"/>
              <w:jc w:val="both"/>
            </w:pPr>
            <w:r>
              <w:rPr>
                <w:sz w:val="18"/>
              </w:rPr>
              <w:t>Asmanex Twisthaler®</w:t>
            </w:r>
          </w:p>
        </w:tc>
        <w:tc>
          <w:tcPr>
            <w:tcW w:w="403" w:type="dxa"/>
            <w:tcBorders>
              <w:top w:val="single" w:sz="4" w:space="0" w:color="000000"/>
              <w:left w:val="single" w:sz="4" w:space="0" w:color="000000"/>
              <w:bottom w:val="single" w:sz="4" w:space="0" w:color="000000"/>
              <w:right w:val="single" w:sz="4" w:space="0" w:color="000000"/>
            </w:tcBorders>
          </w:tcPr>
          <w:p w14:paraId="44A17DA9" w14:textId="77777777" w:rsidR="001A3B11" w:rsidRDefault="00000000">
            <w:pPr>
              <w:tabs>
                <w:tab w:val="center" w:pos="201"/>
              </w:tabs>
              <w:spacing w:after="0"/>
              <w:ind w:left="-11"/>
            </w:pPr>
            <w:r>
              <w:rPr>
                <w:sz w:val="18"/>
              </w:rPr>
              <w:t xml:space="preserve"> </w:t>
            </w:r>
            <w:r>
              <w:rPr>
                <w:sz w:val="18"/>
              </w:rPr>
              <w:tab/>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25E968A"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C1CCF5" w14:textId="77777777" w:rsidR="001A3B11" w:rsidRDefault="00000000">
            <w:pPr>
              <w:spacing w:after="0"/>
              <w:ind w:left="10"/>
              <w:jc w:val="center"/>
            </w:pPr>
            <w:r>
              <w:rPr>
                <w:sz w:val="18"/>
              </w:rPr>
              <w:t xml:space="preserve">1/30 days </w:t>
            </w:r>
          </w:p>
        </w:tc>
        <w:tc>
          <w:tcPr>
            <w:tcW w:w="0" w:type="auto"/>
            <w:vMerge/>
            <w:tcBorders>
              <w:top w:val="nil"/>
              <w:left w:val="single" w:sz="4" w:space="0" w:color="000000"/>
              <w:bottom w:val="nil"/>
              <w:right w:val="single" w:sz="4" w:space="0" w:color="000000"/>
            </w:tcBorders>
          </w:tcPr>
          <w:p w14:paraId="02E0758D" w14:textId="77777777" w:rsidR="001A3B11" w:rsidRDefault="001A3B11"/>
        </w:tc>
      </w:tr>
      <w:tr w:rsidR="001A3B11" w14:paraId="250C10B4" w14:textId="77777777">
        <w:trPr>
          <w:trHeight w:val="2338"/>
        </w:trPr>
        <w:tc>
          <w:tcPr>
            <w:tcW w:w="1614" w:type="dxa"/>
            <w:tcBorders>
              <w:top w:val="single" w:sz="4" w:space="0" w:color="000000"/>
              <w:left w:val="single" w:sz="4" w:space="0" w:color="000000"/>
              <w:bottom w:val="single" w:sz="4" w:space="0" w:color="000000"/>
              <w:right w:val="single" w:sz="4" w:space="0" w:color="000000"/>
            </w:tcBorders>
            <w:vAlign w:val="center"/>
          </w:tcPr>
          <w:p w14:paraId="4174C177" w14:textId="77777777" w:rsidR="001A3B11" w:rsidRDefault="00000000">
            <w:pPr>
              <w:spacing w:after="0"/>
              <w:ind w:left="42"/>
            </w:pPr>
            <w:r>
              <w:rPr>
                <w:sz w:val="18"/>
              </w:rPr>
              <w:lastRenderedPageBreak/>
              <w:t xml:space="preserve">budesonide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72ED31D" w14:textId="77777777" w:rsidR="001A3B11"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A65D40F" w14:textId="77777777" w:rsidR="001A3B11" w:rsidRDefault="00000000">
            <w:pPr>
              <w:numPr>
                <w:ilvl w:val="0"/>
                <w:numId w:val="656"/>
              </w:numPr>
              <w:spacing w:after="0"/>
              <w:ind w:hanging="216"/>
            </w:pPr>
            <w:r>
              <w:rPr>
                <w:sz w:val="18"/>
              </w:rPr>
              <w:t xml:space="preserve">ONE of the following: </w:t>
            </w:r>
          </w:p>
          <w:p w14:paraId="4F84F2BA" w14:textId="77777777" w:rsidR="001A3B11" w:rsidRDefault="00000000">
            <w:pPr>
              <w:spacing w:after="0"/>
              <w:ind w:left="475"/>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asthma; </w:t>
            </w:r>
            <w:r>
              <w:rPr>
                <w:b/>
                <w:sz w:val="18"/>
              </w:rPr>
              <w:t>AND</w:t>
            </w:r>
            <w:r>
              <w:rPr>
                <w:sz w:val="18"/>
              </w:rPr>
              <w:t xml:space="preserve"> </w:t>
            </w:r>
          </w:p>
          <w:p w14:paraId="3A60BB03" w14:textId="77777777" w:rsidR="001A3B11" w:rsidRDefault="00000000">
            <w:pPr>
              <w:spacing w:after="0" w:line="272" w:lineRule="auto"/>
              <w:ind w:left="475" w:right="515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 Patient is &lt; 8 years old; </w:t>
            </w:r>
            <w:r>
              <w:rPr>
                <w:b/>
                <w:sz w:val="18"/>
              </w:rPr>
              <w:t>OR</w:t>
            </w:r>
            <w:r>
              <w:rPr>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Diagnosis of Eosinophilic esophagitis (EoE); </w:t>
            </w:r>
            <w:r>
              <w:rPr>
                <w:b/>
                <w:color w:val="222222"/>
                <w:sz w:val="18"/>
              </w:rPr>
              <w:t>AND</w:t>
            </w:r>
            <w:r>
              <w:rPr>
                <w:color w:val="222222"/>
                <w:sz w:val="18"/>
              </w:rPr>
              <w:t xml:space="preserve"> </w:t>
            </w:r>
          </w:p>
          <w:p w14:paraId="2BF33C15" w14:textId="77777777" w:rsidR="001A3B11" w:rsidRDefault="00000000">
            <w:pPr>
              <w:spacing w:after="9"/>
              <w:ind w:left="763" w:right="1574"/>
            </w:pPr>
            <w:r>
              <w:rPr>
                <w:rFonts w:ascii="Courier New" w:eastAsia="Courier New" w:hAnsi="Courier New" w:cs="Courier New"/>
                <w:sz w:val="18"/>
              </w:rPr>
              <w:t>­</w:t>
            </w:r>
            <w:r>
              <w:rPr>
                <w:rFonts w:ascii="Arial" w:eastAsia="Arial" w:hAnsi="Arial" w:cs="Arial"/>
                <w:sz w:val="18"/>
              </w:rPr>
              <w:t xml:space="preserve"> </w:t>
            </w:r>
            <w:r>
              <w:rPr>
                <w:color w:val="222222"/>
                <w:sz w:val="18"/>
              </w:rPr>
              <w:t xml:space="preserve">Prescribed by, or in consultation with, a gastroenterologist, allergist, or immunologist; </w:t>
            </w:r>
            <w:r>
              <w:rPr>
                <w:b/>
                <w:color w:val="222222"/>
                <w:sz w:val="18"/>
              </w:rPr>
              <w:t>AND</w:t>
            </w:r>
            <w:r>
              <w:rPr>
                <w:color w:val="222222"/>
                <w:sz w:val="18"/>
              </w:rPr>
              <w:t xml:space="preserve"> </w:t>
            </w:r>
            <w:r>
              <w:rPr>
                <w:rFonts w:ascii="Courier New" w:eastAsia="Courier New" w:hAnsi="Courier New" w:cs="Courier New"/>
                <w:sz w:val="18"/>
              </w:rPr>
              <w:t>­</w:t>
            </w:r>
            <w:r>
              <w:rPr>
                <w:rFonts w:ascii="Arial" w:eastAsia="Arial" w:hAnsi="Arial" w:cs="Arial"/>
                <w:sz w:val="18"/>
              </w:rPr>
              <w:t xml:space="preserve"> </w:t>
            </w:r>
            <w:r>
              <w:rPr>
                <w:color w:val="222222"/>
                <w:sz w:val="18"/>
              </w:rPr>
              <w:t xml:space="preserve">Prescriber attest to both of the following:  </w:t>
            </w:r>
          </w:p>
          <w:p w14:paraId="2D54AAE0" w14:textId="77777777" w:rsidR="001A3B11" w:rsidRDefault="00000000">
            <w:pPr>
              <w:numPr>
                <w:ilvl w:val="0"/>
                <w:numId w:val="656"/>
              </w:numPr>
              <w:spacing w:after="8" w:line="253" w:lineRule="auto"/>
              <w:ind w:hanging="216"/>
            </w:pPr>
            <w:r>
              <w:rPr>
                <w:color w:val="222222"/>
                <w:sz w:val="18"/>
              </w:rPr>
              <w:t xml:space="preserve">Esophageal biopsy consists of ≥ 15 intraepithelial eosinophils per high-power field (eos/hpf) following treatment course of a proton pump inhibitor; </w:t>
            </w:r>
            <w:r>
              <w:rPr>
                <w:b/>
                <w:color w:val="222222"/>
                <w:sz w:val="18"/>
              </w:rPr>
              <w:t xml:space="preserve">AND </w:t>
            </w:r>
          </w:p>
          <w:p w14:paraId="242C2486" w14:textId="77777777" w:rsidR="001A3B11" w:rsidRDefault="00000000">
            <w:pPr>
              <w:numPr>
                <w:ilvl w:val="0"/>
                <w:numId w:val="656"/>
              </w:numPr>
              <w:spacing w:after="0"/>
              <w:ind w:hanging="216"/>
            </w:pPr>
            <w:r>
              <w:rPr>
                <w:color w:val="222222"/>
                <w:sz w:val="18"/>
              </w:rPr>
              <w:t xml:space="preserve">Patient is  experiencing symptoms of esophageal dysfunction (e.g., feeding difficulties, vomiting, dysphagia) </w:t>
            </w:r>
          </w:p>
          <w:p w14:paraId="4C81F7A7" w14:textId="77777777" w:rsidR="001A3B11" w:rsidRDefault="00000000">
            <w:pPr>
              <w:spacing w:after="0"/>
              <w:ind w:left="43"/>
            </w:pPr>
            <w:r>
              <w:rPr>
                <w:b/>
                <w:sz w:val="18"/>
              </w:rPr>
              <w:t>Note</w:t>
            </w:r>
            <w:r>
              <w:rPr>
                <w:sz w:val="18"/>
              </w:rPr>
              <w:t xml:space="preserve">:  PA not required for patients </w:t>
            </w:r>
            <w:r>
              <w:rPr>
                <w:sz w:val="18"/>
                <w:u w:val="single" w:color="000000"/>
              </w:rPr>
              <w:t>&lt;</w:t>
            </w:r>
            <w:r>
              <w:rPr>
                <w:sz w:val="18"/>
              </w:rPr>
              <w:t xml:space="preserve"> 8 years of age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106ACBE" w14:textId="77777777" w:rsidR="001A3B11" w:rsidRDefault="00000000">
            <w:pPr>
              <w:spacing w:after="0"/>
              <w:ind w:left="11"/>
              <w:jc w:val="center"/>
            </w:pPr>
            <w:r>
              <w:rPr>
                <w:sz w:val="18"/>
              </w:rPr>
              <w:t xml:space="preserve">0.25, 0.5 mg:  </w:t>
            </w:r>
          </w:p>
          <w:p w14:paraId="681DBE27" w14:textId="77777777" w:rsidR="001A3B11" w:rsidRDefault="00000000">
            <w:pPr>
              <w:spacing w:after="0"/>
              <w:ind w:left="11"/>
              <w:jc w:val="center"/>
            </w:pPr>
            <w:r>
              <w:rPr>
                <w:sz w:val="18"/>
              </w:rPr>
              <w:t xml:space="preserve">2 vials/day; </w:t>
            </w:r>
          </w:p>
          <w:p w14:paraId="5814C2CC" w14:textId="77777777" w:rsidR="001A3B11" w:rsidRDefault="00000000">
            <w:pPr>
              <w:spacing w:after="0"/>
              <w:ind w:left="11"/>
              <w:jc w:val="center"/>
            </w:pPr>
            <w:r>
              <w:rPr>
                <w:sz w:val="18"/>
              </w:rPr>
              <w:t xml:space="preserve"> 1 mg: 1 vial/day </w:t>
            </w:r>
          </w:p>
        </w:tc>
        <w:tc>
          <w:tcPr>
            <w:tcW w:w="0" w:type="auto"/>
            <w:vMerge/>
            <w:tcBorders>
              <w:top w:val="nil"/>
              <w:left w:val="single" w:sz="4" w:space="0" w:color="000000"/>
              <w:bottom w:val="single" w:sz="4" w:space="0" w:color="000000"/>
              <w:right w:val="single" w:sz="4" w:space="0" w:color="000000"/>
            </w:tcBorders>
          </w:tcPr>
          <w:p w14:paraId="2F81E3C7" w14:textId="77777777" w:rsidR="001A3B11" w:rsidRDefault="001A3B11"/>
        </w:tc>
      </w:tr>
    </w:tbl>
    <w:p w14:paraId="5AE980D6" w14:textId="77777777" w:rsidR="001A3B11" w:rsidRDefault="001A3B11">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1A3B11" w14:paraId="72FCCC0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B007B77" w14:textId="77777777" w:rsidR="001A3B11" w:rsidRDefault="001A3B11"/>
        </w:tc>
        <w:tc>
          <w:tcPr>
            <w:tcW w:w="9780" w:type="dxa"/>
            <w:gridSpan w:val="2"/>
            <w:tcBorders>
              <w:top w:val="single" w:sz="4" w:space="0" w:color="000000"/>
              <w:left w:val="nil"/>
              <w:bottom w:val="single" w:sz="4" w:space="0" w:color="000000"/>
              <w:right w:val="nil"/>
            </w:tcBorders>
            <w:shd w:val="clear" w:color="auto" w:fill="0077C8"/>
          </w:tcPr>
          <w:p w14:paraId="6C8D6962" w14:textId="77777777" w:rsidR="001A3B11" w:rsidRDefault="00000000">
            <w:pPr>
              <w:spacing w:after="0"/>
              <w:ind w:left="1133"/>
              <w:jc w:val="center"/>
            </w:pPr>
            <w:r>
              <w:rPr>
                <w:b/>
                <w:color w:val="FFFFFF"/>
              </w:rPr>
              <w:t>RESPIRATORY</w:t>
            </w:r>
            <w:r>
              <w:rPr>
                <w:b/>
                <w:color w:val="FFFFFF"/>
                <w:sz w:val="24"/>
              </w:rPr>
              <w:t xml:space="preserve"> </w:t>
            </w:r>
          </w:p>
          <w:p w14:paraId="0810B6B0"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043D2893" w14:textId="77777777" w:rsidR="001A3B11"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394A5071" w14:textId="77777777" w:rsidR="001A3B11" w:rsidRDefault="001A3B11"/>
        </w:tc>
      </w:tr>
      <w:tr w:rsidR="001A3B11" w14:paraId="6D0EDE76"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72B0ABE" w14:textId="77777777" w:rsidR="001A3B11"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94806D8" w14:textId="77777777" w:rsidR="001A3B11"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5B3B74EB" w14:textId="77777777" w:rsidR="001A3B11"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3013D4E" w14:textId="77777777" w:rsidR="001A3B11"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31999C53" w14:textId="77777777" w:rsidR="001A3B11" w:rsidRDefault="00000000">
            <w:pPr>
              <w:spacing w:after="0"/>
              <w:ind w:left="20"/>
              <w:jc w:val="center"/>
            </w:pPr>
            <w:r>
              <w:rPr>
                <w:b/>
                <w:sz w:val="18"/>
              </w:rPr>
              <w:t xml:space="preserve">PA Form </w:t>
            </w:r>
          </w:p>
        </w:tc>
      </w:tr>
      <w:tr w:rsidR="001A3B11" w14:paraId="51C42F8E" w14:textId="77777777">
        <w:trPr>
          <w:trHeight w:val="671"/>
        </w:trPr>
        <w:tc>
          <w:tcPr>
            <w:tcW w:w="1614" w:type="dxa"/>
            <w:tcBorders>
              <w:top w:val="single" w:sz="4" w:space="0" w:color="000000"/>
              <w:left w:val="single" w:sz="4" w:space="0" w:color="000000"/>
              <w:bottom w:val="single" w:sz="4" w:space="0" w:color="000000"/>
              <w:right w:val="single" w:sz="4" w:space="0" w:color="000000"/>
            </w:tcBorders>
            <w:vAlign w:val="center"/>
          </w:tcPr>
          <w:p w14:paraId="6E794B8D" w14:textId="77777777" w:rsidR="001A3B11" w:rsidRDefault="00000000">
            <w:pPr>
              <w:spacing w:after="0"/>
              <w:ind w:left="42"/>
            </w:pPr>
            <w:r>
              <w:rPr>
                <w:sz w:val="18"/>
              </w:rPr>
              <w:t xml:space="preserve">Flovent Diskus® </w:t>
            </w:r>
          </w:p>
        </w:tc>
        <w:tc>
          <w:tcPr>
            <w:tcW w:w="403" w:type="dxa"/>
            <w:tcBorders>
              <w:top w:val="single" w:sz="4" w:space="0" w:color="000000"/>
              <w:left w:val="single" w:sz="4" w:space="0" w:color="000000"/>
              <w:bottom w:val="single" w:sz="4" w:space="0" w:color="000000"/>
              <w:right w:val="single" w:sz="4" w:space="0" w:color="000000"/>
            </w:tcBorders>
            <w:vAlign w:val="center"/>
          </w:tcPr>
          <w:p w14:paraId="3E5455A3"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46619F8"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BFF0B13" w14:textId="77777777" w:rsidR="001A3B11" w:rsidRDefault="00000000">
            <w:pPr>
              <w:spacing w:after="0"/>
              <w:ind w:left="17"/>
              <w:jc w:val="center"/>
            </w:pPr>
            <w:r>
              <w:rPr>
                <w:sz w:val="18"/>
              </w:rPr>
              <w:t xml:space="preserve">50 mcg: 2/day;  </w:t>
            </w:r>
          </w:p>
          <w:p w14:paraId="2258926C" w14:textId="77777777" w:rsidR="001A3B11" w:rsidRDefault="00000000">
            <w:pPr>
              <w:spacing w:after="0"/>
              <w:ind w:left="17"/>
              <w:jc w:val="center"/>
            </w:pPr>
            <w:r>
              <w:rPr>
                <w:sz w:val="18"/>
              </w:rPr>
              <w:t xml:space="preserve">100 mcg: 4/day; </w:t>
            </w:r>
          </w:p>
          <w:p w14:paraId="3AF60DC1" w14:textId="77777777" w:rsidR="001A3B11" w:rsidRDefault="00000000">
            <w:pPr>
              <w:spacing w:after="0"/>
              <w:ind w:left="19"/>
              <w:jc w:val="center"/>
            </w:pPr>
            <w:r>
              <w:rPr>
                <w:sz w:val="18"/>
              </w:rPr>
              <w:t xml:space="preserve">250 mcg: 8/day </w:t>
            </w:r>
          </w:p>
        </w:tc>
        <w:tc>
          <w:tcPr>
            <w:tcW w:w="1001" w:type="dxa"/>
            <w:vMerge w:val="restart"/>
            <w:tcBorders>
              <w:top w:val="single" w:sz="4" w:space="0" w:color="000000"/>
              <w:left w:val="single" w:sz="4" w:space="0" w:color="000000"/>
              <w:bottom w:val="single" w:sz="4" w:space="0" w:color="000000"/>
              <w:right w:val="single" w:sz="4" w:space="0" w:color="000000"/>
            </w:tcBorders>
          </w:tcPr>
          <w:p w14:paraId="0C7A7AC3" w14:textId="77777777" w:rsidR="001A3B11" w:rsidRDefault="001A3B11"/>
        </w:tc>
      </w:tr>
      <w:tr w:rsidR="001A3B11" w14:paraId="4FBC0FBA"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E613493" w14:textId="77777777" w:rsidR="001A3B11" w:rsidRDefault="00000000">
            <w:pPr>
              <w:spacing w:after="0"/>
              <w:ind w:left="42"/>
            </w:pPr>
            <w:r>
              <w:rPr>
                <w:sz w:val="18"/>
              </w:rPr>
              <w:t xml:space="preserve">Flovent HFA® </w:t>
            </w:r>
          </w:p>
        </w:tc>
        <w:tc>
          <w:tcPr>
            <w:tcW w:w="403" w:type="dxa"/>
            <w:tcBorders>
              <w:top w:val="single" w:sz="4" w:space="0" w:color="000000"/>
              <w:left w:val="single" w:sz="4" w:space="0" w:color="000000"/>
              <w:bottom w:val="single" w:sz="4" w:space="0" w:color="000000"/>
              <w:right w:val="single" w:sz="4" w:space="0" w:color="000000"/>
            </w:tcBorders>
          </w:tcPr>
          <w:p w14:paraId="222ACB03" w14:textId="77777777" w:rsidR="001A3B11"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EBB033C"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7780A22" w14:textId="77777777" w:rsidR="001A3B11"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6329A56C" w14:textId="77777777" w:rsidR="001A3B11" w:rsidRDefault="001A3B11"/>
        </w:tc>
      </w:tr>
      <w:tr w:rsidR="001A3B11" w14:paraId="394830E3"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7CB43732" w14:textId="77777777" w:rsidR="001A3B11" w:rsidRDefault="00000000">
            <w:pPr>
              <w:spacing w:after="0"/>
              <w:ind w:left="42"/>
            </w:pPr>
            <w:r>
              <w:rPr>
                <w:sz w:val="18"/>
              </w:rPr>
              <w:t xml:space="preserve">fluticasone HFA </w:t>
            </w:r>
          </w:p>
        </w:tc>
        <w:tc>
          <w:tcPr>
            <w:tcW w:w="403" w:type="dxa"/>
            <w:tcBorders>
              <w:top w:val="single" w:sz="4" w:space="0" w:color="000000"/>
              <w:left w:val="single" w:sz="4" w:space="0" w:color="000000"/>
              <w:bottom w:val="single" w:sz="4" w:space="0" w:color="000000"/>
              <w:right w:val="single" w:sz="4" w:space="0" w:color="000000"/>
            </w:tcBorders>
          </w:tcPr>
          <w:p w14:paraId="28B67732" w14:textId="77777777" w:rsidR="001A3B11"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B0780B8"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9E1FE97" w14:textId="77777777" w:rsidR="001A3B11"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1DF0C87D" w14:textId="77777777" w:rsidR="001A3B11" w:rsidRDefault="001A3B11"/>
        </w:tc>
      </w:tr>
      <w:tr w:rsidR="001A3B11" w14:paraId="73852A15"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21884743" w14:textId="77777777" w:rsidR="001A3B11" w:rsidRDefault="00000000">
            <w:pPr>
              <w:spacing w:after="0"/>
              <w:ind w:left="42"/>
              <w:jc w:val="both"/>
            </w:pPr>
            <w:r>
              <w:rPr>
                <w:sz w:val="18"/>
              </w:rPr>
              <w:t xml:space="preserve">Pulmicort Flexhaler®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422A42B"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000BC65" w14:textId="77777777" w:rsidR="001A3B11" w:rsidRDefault="00000000">
            <w:pPr>
              <w:spacing w:after="0"/>
              <w:ind w:left="115" w:right="66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asthma;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6 years of age or older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7748400F" w14:textId="77777777" w:rsidR="001A3B11"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29CE89B2" w14:textId="77777777" w:rsidR="001A3B11" w:rsidRDefault="001A3B11"/>
        </w:tc>
      </w:tr>
      <w:tr w:rsidR="001A3B11" w14:paraId="5A658EA1"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56AC5F37" w14:textId="77777777" w:rsidR="001A3B11" w:rsidRDefault="00000000">
            <w:pPr>
              <w:spacing w:after="0"/>
              <w:ind w:left="42"/>
              <w:jc w:val="both"/>
            </w:pPr>
            <w:r>
              <w:rPr>
                <w:sz w:val="18"/>
              </w:rPr>
              <w:t xml:space="preserve">Pulmicort Respules®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2DCD96ED"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323C2B0" w14:textId="77777777" w:rsidR="001A3B11" w:rsidRDefault="00000000">
            <w:pPr>
              <w:numPr>
                <w:ilvl w:val="0"/>
                <w:numId w:val="657"/>
              </w:numPr>
              <w:spacing w:after="0"/>
              <w:ind w:hanging="216"/>
            </w:pPr>
            <w:r>
              <w:rPr>
                <w:sz w:val="18"/>
              </w:rPr>
              <w:t xml:space="preserve">Diagnosis of asthma; </w:t>
            </w:r>
            <w:r>
              <w:rPr>
                <w:b/>
                <w:sz w:val="18"/>
              </w:rPr>
              <w:t>AND</w:t>
            </w:r>
            <w:r>
              <w:rPr>
                <w:sz w:val="18"/>
              </w:rPr>
              <w:t xml:space="preserve"> </w:t>
            </w:r>
          </w:p>
          <w:p w14:paraId="4DF0A371" w14:textId="77777777" w:rsidR="001A3B11" w:rsidRDefault="00000000">
            <w:pPr>
              <w:numPr>
                <w:ilvl w:val="0"/>
                <w:numId w:val="657"/>
              </w:numPr>
              <w:spacing w:after="0"/>
              <w:ind w:hanging="216"/>
            </w:pPr>
            <w:r>
              <w:rPr>
                <w:sz w:val="18"/>
              </w:rPr>
              <w:t xml:space="preserve">Patient is </w:t>
            </w:r>
            <w:r>
              <w:rPr>
                <w:sz w:val="18"/>
                <w:u w:val="single" w:color="000000"/>
              </w:rPr>
              <w:t>&lt;</w:t>
            </w:r>
            <w:r>
              <w:rPr>
                <w:sz w:val="18"/>
              </w:rPr>
              <w:t xml:space="preserve"> 8 years old </w:t>
            </w:r>
          </w:p>
        </w:tc>
        <w:tc>
          <w:tcPr>
            <w:tcW w:w="1728" w:type="dxa"/>
            <w:tcBorders>
              <w:top w:val="single" w:sz="4" w:space="0" w:color="000000"/>
              <w:left w:val="single" w:sz="4" w:space="0" w:color="000000"/>
              <w:bottom w:val="single" w:sz="4" w:space="0" w:color="000000"/>
              <w:right w:val="single" w:sz="4" w:space="0" w:color="000000"/>
            </w:tcBorders>
          </w:tcPr>
          <w:p w14:paraId="23BB0729" w14:textId="77777777" w:rsidR="001A3B11" w:rsidRDefault="00000000">
            <w:pPr>
              <w:spacing w:after="0"/>
              <w:ind w:left="18"/>
              <w:jc w:val="center"/>
            </w:pPr>
            <w:r>
              <w:rPr>
                <w:sz w:val="18"/>
              </w:rPr>
              <w:t xml:space="preserve">0.25, 0.5 mg:  </w:t>
            </w:r>
          </w:p>
          <w:p w14:paraId="590E72F4" w14:textId="77777777" w:rsidR="001A3B11" w:rsidRDefault="00000000">
            <w:pPr>
              <w:spacing w:after="0"/>
              <w:ind w:left="18"/>
              <w:jc w:val="center"/>
            </w:pPr>
            <w:r>
              <w:rPr>
                <w:sz w:val="18"/>
              </w:rPr>
              <w:t xml:space="preserve">2 vials/day; </w:t>
            </w:r>
          </w:p>
          <w:p w14:paraId="1A5CEA49" w14:textId="77777777" w:rsidR="001A3B11" w:rsidRDefault="00000000">
            <w:pPr>
              <w:spacing w:after="0"/>
              <w:ind w:left="18"/>
              <w:jc w:val="center"/>
            </w:pPr>
            <w:r>
              <w:rPr>
                <w:sz w:val="18"/>
              </w:rPr>
              <w:t xml:space="preserve"> 1 mg: 1 vial/day </w:t>
            </w:r>
          </w:p>
        </w:tc>
        <w:tc>
          <w:tcPr>
            <w:tcW w:w="0" w:type="auto"/>
            <w:vMerge/>
            <w:tcBorders>
              <w:top w:val="nil"/>
              <w:left w:val="single" w:sz="4" w:space="0" w:color="000000"/>
              <w:bottom w:val="nil"/>
              <w:right w:val="single" w:sz="4" w:space="0" w:color="000000"/>
            </w:tcBorders>
          </w:tcPr>
          <w:p w14:paraId="7994BEB8" w14:textId="77777777" w:rsidR="001A3B11" w:rsidRDefault="001A3B11"/>
        </w:tc>
      </w:tr>
      <w:tr w:rsidR="001A3B11" w14:paraId="4B106506"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051DA503" w14:textId="77777777" w:rsidR="001A3B11" w:rsidRDefault="00000000">
            <w:pPr>
              <w:spacing w:after="0"/>
              <w:ind w:left="42"/>
            </w:pPr>
            <w:r>
              <w:rPr>
                <w:sz w:val="18"/>
              </w:rPr>
              <w:t xml:space="preserve">QVAR RediHaler® </w:t>
            </w:r>
          </w:p>
        </w:tc>
        <w:tc>
          <w:tcPr>
            <w:tcW w:w="403" w:type="dxa"/>
            <w:tcBorders>
              <w:top w:val="single" w:sz="4" w:space="0" w:color="000000"/>
              <w:left w:val="single" w:sz="4" w:space="0" w:color="000000"/>
              <w:bottom w:val="single" w:sz="4" w:space="0" w:color="000000"/>
              <w:right w:val="single" w:sz="4" w:space="0" w:color="000000"/>
            </w:tcBorders>
          </w:tcPr>
          <w:p w14:paraId="5D50147E"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42F0CA6"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C052533" w14:textId="77777777" w:rsidR="001A3B11" w:rsidRDefault="00000000">
            <w:pPr>
              <w:spacing w:after="0"/>
              <w:ind w:left="18"/>
              <w:jc w:val="center"/>
            </w:pPr>
            <w:r>
              <w:rPr>
                <w:sz w:val="18"/>
              </w:rPr>
              <w:t xml:space="preserve">2/30 days </w:t>
            </w:r>
          </w:p>
        </w:tc>
        <w:tc>
          <w:tcPr>
            <w:tcW w:w="0" w:type="auto"/>
            <w:vMerge/>
            <w:tcBorders>
              <w:top w:val="nil"/>
              <w:left w:val="single" w:sz="4" w:space="0" w:color="000000"/>
              <w:bottom w:val="single" w:sz="4" w:space="0" w:color="000000"/>
              <w:right w:val="single" w:sz="4" w:space="0" w:color="000000"/>
            </w:tcBorders>
          </w:tcPr>
          <w:p w14:paraId="6C71211E" w14:textId="77777777" w:rsidR="001A3B11" w:rsidRDefault="001A3B11"/>
        </w:tc>
      </w:tr>
      <w:tr w:rsidR="001A3B11" w14:paraId="56064942" w14:textId="77777777">
        <w:trPr>
          <w:trHeight w:val="349"/>
        </w:trPr>
        <w:tc>
          <w:tcPr>
            <w:tcW w:w="1614" w:type="dxa"/>
            <w:tcBorders>
              <w:top w:val="single" w:sz="4" w:space="0" w:color="000000"/>
              <w:left w:val="single" w:sz="4" w:space="0" w:color="000000"/>
              <w:bottom w:val="single" w:sz="4" w:space="0" w:color="000000"/>
              <w:right w:val="nil"/>
            </w:tcBorders>
            <w:shd w:val="clear" w:color="auto" w:fill="F2F2F2"/>
          </w:tcPr>
          <w:p w14:paraId="4F006B06"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5E16A8D5" w14:textId="77777777" w:rsidR="001A3B11" w:rsidRDefault="00000000">
            <w:pPr>
              <w:spacing w:after="0"/>
              <w:ind w:left="1133"/>
              <w:jc w:val="center"/>
            </w:pPr>
            <w:r>
              <w:rPr>
                <w:b/>
                <w:sz w:val="18"/>
              </w:rPr>
              <w:t xml:space="preserve">Intranasal: Steroids </w:t>
            </w:r>
          </w:p>
        </w:tc>
        <w:tc>
          <w:tcPr>
            <w:tcW w:w="1728" w:type="dxa"/>
            <w:tcBorders>
              <w:top w:val="single" w:sz="4" w:space="0" w:color="000000"/>
              <w:left w:val="nil"/>
              <w:bottom w:val="single" w:sz="4" w:space="0" w:color="000000"/>
              <w:right w:val="nil"/>
            </w:tcBorders>
            <w:shd w:val="clear" w:color="auto" w:fill="F2F2F2"/>
          </w:tcPr>
          <w:p w14:paraId="2657E38C"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14C1487B" w14:textId="77777777" w:rsidR="001A3B11" w:rsidRDefault="001A3B11"/>
        </w:tc>
      </w:tr>
      <w:tr w:rsidR="001A3B11" w14:paraId="1D059466"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A355A1E" w14:textId="77777777" w:rsidR="001A3B11" w:rsidRDefault="00000000">
            <w:pPr>
              <w:spacing w:after="0"/>
              <w:ind w:left="42"/>
            </w:pPr>
            <w:r>
              <w:rPr>
                <w:sz w:val="18"/>
              </w:rPr>
              <w:t xml:space="preserve">budesonide nasal </w:t>
            </w:r>
            <w:hyperlink r:id="rId3520">
              <w:r>
                <w:rPr>
                  <w:sz w:val="18"/>
                </w:rPr>
                <w:t>(</w:t>
              </w:r>
            </w:hyperlink>
            <w:hyperlink r:id="rId3521">
              <w:r>
                <w:rPr>
                  <w:color w:val="0000FF"/>
                  <w:sz w:val="18"/>
                  <w:u w:val="single" w:color="0000FF"/>
                </w:rPr>
                <w:t>OTC</w:t>
              </w:r>
            </w:hyperlink>
            <w:hyperlink r:id="rId3522">
              <w:r>
                <w:rPr>
                  <w:sz w:val="18"/>
                </w:rPr>
                <w:t>)</w:t>
              </w:r>
            </w:hyperlink>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7BCF1560"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5273F3F8"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6340BE" w14:textId="77777777" w:rsidR="001A3B11" w:rsidRDefault="00000000">
            <w:pPr>
              <w:spacing w:after="0"/>
              <w:ind w:left="18"/>
              <w:jc w:val="center"/>
            </w:pPr>
            <w:r>
              <w:rPr>
                <w:sz w:val="18"/>
              </w:rPr>
              <w:t xml:space="preserve">2/30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0BB79617" w14:textId="77777777" w:rsidR="001A3B11" w:rsidRDefault="00000000">
            <w:pPr>
              <w:spacing w:after="0"/>
              <w:jc w:val="center"/>
            </w:pPr>
            <w:hyperlink r:id="rId3523">
              <w:r>
                <w:rPr>
                  <w:color w:val="0000FF"/>
                  <w:sz w:val="18"/>
                  <w:u w:val="single" w:color="0000FF"/>
                </w:rPr>
                <w:t>General PA</w:t>
              </w:r>
            </w:hyperlink>
            <w:hyperlink r:id="rId3524">
              <w:r>
                <w:rPr>
                  <w:color w:val="0000FF"/>
                  <w:sz w:val="18"/>
                </w:rPr>
                <w:t xml:space="preserve"> </w:t>
              </w:r>
            </w:hyperlink>
            <w:hyperlink r:id="rId3525">
              <w:r>
                <w:rPr>
                  <w:color w:val="0000FF"/>
                  <w:sz w:val="18"/>
                  <w:u w:val="single" w:color="0000FF"/>
                </w:rPr>
                <w:t>Form</w:t>
              </w:r>
            </w:hyperlink>
            <w:hyperlink r:id="rId3526">
              <w:r>
                <w:rPr>
                  <w:sz w:val="18"/>
                </w:rPr>
                <w:t xml:space="preserve"> </w:t>
              </w:r>
            </w:hyperlink>
          </w:p>
        </w:tc>
      </w:tr>
      <w:tr w:rsidR="001A3B11" w14:paraId="57063252"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7A1ACEB0" w14:textId="77777777" w:rsidR="001A3B11" w:rsidRDefault="00000000">
            <w:pPr>
              <w:spacing w:after="0"/>
              <w:ind w:left="42"/>
            </w:pPr>
            <w:r>
              <w:rPr>
                <w:sz w:val="18"/>
              </w:rPr>
              <w:t xml:space="preserve">fluticasone propionate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71783AA2"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C6E4D11"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E8F5487" w14:textId="77777777" w:rsidR="001A3B11"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7BAA803A" w14:textId="77777777" w:rsidR="001A3B11" w:rsidRDefault="001A3B11"/>
        </w:tc>
      </w:tr>
      <w:tr w:rsidR="001A3B11" w14:paraId="185D7D27"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23C55A5E" w14:textId="77777777" w:rsidR="001A3B11" w:rsidRDefault="00000000">
            <w:pPr>
              <w:spacing w:after="0"/>
              <w:ind w:left="42"/>
            </w:pPr>
            <w:r>
              <w:rPr>
                <w:sz w:val="18"/>
              </w:rPr>
              <w:t>Nasacort®</w:t>
            </w:r>
            <w:r>
              <w:rPr>
                <w:sz w:val="16"/>
              </w:rPr>
              <w:t xml:space="preserve"> (</w:t>
            </w:r>
            <w:hyperlink r:id="rId3527">
              <w:r>
                <w:rPr>
                  <w:color w:val="0000FF"/>
                  <w:sz w:val="18"/>
                  <w:u w:val="single" w:color="0000FF"/>
                </w:rPr>
                <w:t>OTC</w:t>
              </w:r>
            </w:hyperlink>
            <w:hyperlink r:id="rId3528">
              <w:r>
                <w:rPr>
                  <w:sz w:val="16"/>
                </w:rPr>
                <w:t>)</w:t>
              </w:r>
            </w:hyperlink>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6528952C"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0EFAEB2"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0DCA37" w14:textId="77777777" w:rsidR="001A3B11" w:rsidRDefault="00000000">
            <w:pPr>
              <w:spacing w:after="0"/>
              <w:ind w:left="18"/>
              <w:jc w:val="center"/>
            </w:pPr>
            <w:r>
              <w:rPr>
                <w:sz w:val="18"/>
              </w:rPr>
              <w:t xml:space="preserve">2/30 days </w:t>
            </w:r>
          </w:p>
        </w:tc>
        <w:tc>
          <w:tcPr>
            <w:tcW w:w="0" w:type="auto"/>
            <w:vMerge/>
            <w:tcBorders>
              <w:top w:val="nil"/>
              <w:left w:val="single" w:sz="4" w:space="0" w:color="000000"/>
              <w:bottom w:val="single" w:sz="4" w:space="0" w:color="000000"/>
              <w:right w:val="single" w:sz="4" w:space="0" w:color="000000"/>
            </w:tcBorders>
          </w:tcPr>
          <w:p w14:paraId="3A137ADF" w14:textId="77777777" w:rsidR="001A3B11" w:rsidRDefault="001A3B11"/>
        </w:tc>
      </w:tr>
      <w:tr w:rsidR="001A3B11" w14:paraId="45FC6E8F"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5597073A" w14:textId="77777777" w:rsidR="001A3B11" w:rsidRDefault="00000000">
            <w:pPr>
              <w:spacing w:after="0"/>
              <w:ind w:left="42" w:right="5"/>
            </w:pPr>
            <w:r>
              <w:rPr>
                <w:sz w:val="18"/>
              </w:rPr>
              <w:lastRenderedPageBreak/>
              <w:t xml:space="preserve">budesonide nasal (Rx only) </w:t>
            </w:r>
          </w:p>
        </w:tc>
        <w:tc>
          <w:tcPr>
            <w:tcW w:w="403" w:type="dxa"/>
            <w:tcBorders>
              <w:top w:val="single" w:sz="4" w:space="0" w:color="000000"/>
              <w:left w:val="single" w:sz="4" w:space="0" w:color="000000"/>
              <w:bottom w:val="single" w:sz="4" w:space="0" w:color="000000"/>
              <w:right w:val="single" w:sz="4" w:space="0" w:color="000000"/>
            </w:tcBorders>
            <w:vAlign w:val="center"/>
          </w:tcPr>
          <w:p w14:paraId="1DFD0F8B" w14:textId="77777777" w:rsidR="001A3B11"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04A0850"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32D9D1D" w14:textId="77777777" w:rsidR="001A3B11" w:rsidRDefault="00000000">
            <w:pPr>
              <w:spacing w:after="0"/>
              <w:ind w:left="18"/>
              <w:jc w:val="center"/>
            </w:pPr>
            <w:r>
              <w:rPr>
                <w:sz w:val="18"/>
              </w:rPr>
              <w:t xml:space="preserve">2/30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07F10FEB" w14:textId="77777777" w:rsidR="001A3B11" w:rsidRDefault="00000000">
            <w:pPr>
              <w:spacing w:after="0"/>
              <w:jc w:val="center"/>
            </w:pPr>
            <w:hyperlink r:id="rId3529">
              <w:r>
                <w:rPr>
                  <w:color w:val="0000FF"/>
                  <w:sz w:val="18"/>
                  <w:u w:val="single" w:color="0000FF"/>
                </w:rPr>
                <w:t>General PA</w:t>
              </w:r>
            </w:hyperlink>
            <w:hyperlink r:id="rId3530">
              <w:r>
                <w:rPr>
                  <w:color w:val="0000FF"/>
                  <w:sz w:val="18"/>
                </w:rPr>
                <w:t xml:space="preserve"> </w:t>
              </w:r>
            </w:hyperlink>
            <w:hyperlink r:id="rId3531">
              <w:r>
                <w:rPr>
                  <w:color w:val="0000FF"/>
                  <w:sz w:val="18"/>
                  <w:u w:val="single" w:color="0000FF"/>
                </w:rPr>
                <w:t>Form</w:t>
              </w:r>
            </w:hyperlink>
            <w:hyperlink r:id="rId3532">
              <w:r>
                <w:rPr>
                  <w:sz w:val="18"/>
                </w:rPr>
                <w:t xml:space="preserve"> </w:t>
              </w:r>
            </w:hyperlink>
          </w:p>
        </w:tc>
      </w:tr>
      <w:tr w:rsidR="001A3B11" w14:paraId="2E7452E9"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02A39A9" w14:textId="77777777" w:rsidR="001A3B11" w:rsidRDefault="00000000">
            <w:pPr>
              <w:spacing w:after="0"/>
              <w:ind w:left="42"/>
            </w:pPr>
            <w:r>
              <w:rPr>
                <w:sz w:val="18"/>
              </w:rPr>
              <w:t xml:space="preserve">flunisolide </w:t>
            </w:r>
          </w:p>
        </w:tc>
        <w:tc>
          <w:tcPr>
            <w:tcW w:w="403" w:type="dxa"/>
            <w:tcBorders>
              <w:top w:val="single" w:sz="4" w:space="0" w:color="000000"/>
              <w:left w:val="single" w:sz="4" w:space="0" w:color="000000"/>
              <w:bottom w:val="single" w:sz="4" w:space="0" w:color="000000"/>
              <w:right w:val="single" w:sz="4" w:space="0" w:color="000000"/>
            </w:tcBorders>
          </w:tcPr>
          <w:p w14:paraId="6EF2CB27"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368914D"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D9B220C" w14:textId="77777777" w:rsidR="001A3B11"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1375EF91" w14:textId="77777777" w:rsidR="001A3B11" w:rsidRDefault="001A3B11"/>
        </w:tc>
      </w:tr>
      <w:tr w:rsidR="001A3B11" w14:paraId="0995F9AA"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3F9D8831" w14:textId="77777777" w:rsidR="001A3B11" w:rsidRDefault="00000000">
            <w:pPr>
              <w:spacing w:after="0"/>
              <w:ind w:left="42"/>
            </w:pPr>
            <w:r>
              <w:rPr>
                <w:sz w:val="18"/>
              </w:rPr>
              <w:t xml:space="preserve">mometasone furoate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197E8796"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624396B"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6BB92FD" w14:textId="77777777" w:rsidR="001A3B11"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7502DAEF" w14:textId="77777777" w:rsidR="001A3B11" w:rsidRDefault="001A3B11"/>
        </w:tc>
      </w:tr>
      <w:tr w:rsidR="001A3B11" w14:paraId="1C3CB670"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5997A587" w14:textId="77777777" w:rsidR="001A3B11" w:rsidRDefault="00000000">
            <w:pPr>
              <w:spacing w:after="0"/>
              <w:ind w:left="42"/>
            </w:pPr>
            <w:r>
              <w:rPr>
                <w:sz w:val="18"/>
              </w:rPr>
              <w:t xml:space="preserve">Nasonex® </w:t>
            </w:r>
          </w:p>
        </w:tc>
        <w:tc>
          <w:tcPr>
            <w:tcW w:w="403" w:type="dxa"/>
            <w:tcBorders>
              <w:top w:val="single" w:sz="4" w:space="0" w:color="000000"/>
              <w:left w:val="single" w:sz="4" w:space="0" w:color="000000"/>
              <w:bottom w:val="single" w:sz="4" w:space="0" w:color="000000"/>
              <w:right w:val="single" w:sz="4" w:space="0" w:color="000000"/>
            </w:tcBorders>
          </w:tcPr>
          <w:p w14:paraId="29B623C8"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B876D2C"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5740FB2" w14:textId="77777777" w:rsidR="001A3B11"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708AE9EA" w14:textId="77777777" w:rsidR="001A3B11" w:rsidRDefault="001A3B11"/>
        </w:tc>
      </w:tr>
      <w:tr w:rsidR="001A3B11" w14:paraId="75E579CB"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02FA70D" w14:textId="77777777" w:rsidR="001A3B11" w:rsidRDefault="00000000">
            <w:pPr>
              <w:spacing w:after="0"/>
              <w:ind w:left="42"/>
            </w:pPr>
            <w:r>
              <w:rPr>
                <w:sz w:val="18"/>
              </w:rPr>
              <w:t xml:space="preserve">Omnaris® </w:t>
            </w:r>
          </w:p>
        </w:tc>
        <w:tc>
          <w:tcPr>
            <w:tcW w:w="403" w:type="dxa"/>
            <w:tcBorders>
              <w:top w:val="single" w:sz="4" w:space="0" w:color="000000"/>
              <w:left w:val="single" w:sz="4" w:space="0" w:color="000000"/>
              <w:bottom w:val="single" w:sz="4" w:space="0" w:color="000000"/>
              <w:right w:val="single" w:sz="4" w:space="0" w:color="000000"/>
            </w:tcBorders>
          </w:tcPr>
          <w:p w14:paraId="1F2878B0"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EAABF0B"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76FF14C" w14:textId="77777777" w:rsidR="001A3B11"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0C88C475" w14:textId="77777777" w:rsidR="001A3B11" w:rsidRDefault="001A3B11"/>
        </w:tc>
      </w:tr>
      <w:tr w:rsidR="001A3B11" w14:paraId="51296390"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7F7E50E9" w14:textId="77777777" w:rsidR="001A3B11" w:rsidRDefault="00000000">
            <w:pPr>
              <w:spacing w:after="0"/>
              <w:ind w:left="42"/>
            </w:pPr>
            <w:r>
              <w:rPr>
                <w:sz w:val="18"/>
              </w:rPr>
              <w:t xml:space="preserve">Qnasl® </w:t>
            </w:r>
          </w:p>
        </w:tc>
        <w:tc>
          <w:tcPr>
            <w:tcW w:w="403" w:type="dxa"/>
            <w:tcBorders>
              <w:top w:val="single" w:sz="4" w:space="0" w:color="000000"/>
              <w:left w:val="single" w:sz="4" w:space="0" w:color="000000"/>
              <w:bottom w:val="single" w:sz="4" w:space="0" w:color="000000"/>
              <w:right w:val="single" w:sz="4" w:space="0" w:color="000000"/>
            </w:tcBorders>
          </w:tcPr>
          <w:p w14:paraId="2BF2F7B4"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3156E03"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82A36B8" w14:textId="77777777" w:rsidR="001A3B11"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5681EB36" w14:textId="77777777" w:rsidR="001A3B11" w:rsidRDefault="001A3B11"/>
        </w:tc>
      </w:tr>
      <w:tr w:rsidR="001A3B11" w14:paraId="4CAF5B0F"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3BDD6933" w14:textId="77777777" w:rsidR="001A3B11" w:rsidRDefault="00000000">
            <w:pPr>
              <w:spacing w:after="0"/>
              <w:ind w:left="42"/>
            </w:pPr>
            <w:r>
              <w:rPr>
                <w:sz w:val="18"/>
              </w:rPr>
              <w:t xml:space="preserve">triamcinolone acetonide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381993DB"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84A1997"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C4984F" w14:textId="77777777" w:rsidR="001A3B11"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5A140276" w14:textId="77777777" w:rsidR="001A3B11" w:rsidRDefault="001A3B11"/>
        </w:tc>
      </w:tr>
      <w:tr w:rsidR="001A3B11" w14:paraId="698EB7FF"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7E452164" w14:textId="77777777" w:rsidR="001A3B11" w:rsidRDefault="00000000">
            <w:pPr>
              <w:spacing w:after="0"/>
              <w:ind w:left="42"/>
            </w:pPr>
            <w:r>
              <w:rPr>
                <w:sz w:val="18"/>
              </w:rPr>
              <w:t xml:space="preserve">Xhance® </w:t>
            </w:r>
          </w:p>
        </w:tc>
        <w:tc>
          <w:tcPr>
            <w:tcW w:w="403" w:type="dxa"/>
            <w:tcBorders>
              <w:top w:val="single" w:sz="4" w:space="0" w:color="000000"/>
              <w:left w:val="single" w:sz="4" w:space="0" w:color="000000"/>
              <w:bottom w:val="single" w:sz="4" w:space="0" w:color="000000"/>
              <w:right w:val="single" w:sz="4" w:space="0" w:color="000000"/>
            </w:tcBorders>
            <w:vAlign w:val="center"/>
          </w:tcPr>
          <w:p w14:paraId="3D1EFC74"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8C7C32F" w14:textId="77777777" w:rsidR="001A3B11" w:rsidRDefault="00000000">
            <w:pPr>
              <w:numPr>
                <w:ilvl w:val="0"/>
                <w:numId w:val="658"/>
              </w:numPr>
              <w:spacing w:after="0"/>
              <w:ind w:hanging="216"/>
            </w:pPr>
            <w:r>
              <w:rPr>
                <w:sz w:val="18"/>
              </w:rPr>
              <w:t xml:space="preserve">Patient has a trial/failure, contraindication, or intolerance to at least 2 preferred nasal corticosteroid agents; </w:t>
            </w:r>
            <w:r>
              <w:rPr>
                <w:b/>
                <w:sz w:val="18"/>
              </w:rPr>
              <w:t>AND</w:t>
            </w:r>
            <w:r>
              <w:rPr>
                <w:sz w:val="18"/>
              </w:rPr>
              <w:t xml:space="preserve"> </w:t>
            </w:r>
          </w:p>
          <w:p w14:paraId="5297C222" w14:textId="77777777" w:rsidR="001A3B11" w:rsidRDefault="00000000">
            <w:pPr>
              <w:numPr>
                <w:ilvl w:val="0"/>
                <w:numId w:val="658"/>
              </w:numPr>
              <w:spacing w:after="0"/>
              <w:ind w:hanging="216"/>
            </w:pPr>
            <w:r>
              <w:rPr>
                <w:sz w:val="18"/>
              </w:rPr>
              <w:t xml:space="preserve">Patient has a clinically valid reason as to why preferred fluticasone propionate products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FF66F3" w14:textId="77777777" w:rsidR="001A3B11" w:rsidRDefault="00000000">
            <w:pPr>
              <w:spacing w:after="0"/>
              <w:ind w:left="18"/>
              <w:jc w:val="center"/>
            </w:pPr>
            <w:r>
              <w:rPr>
                <w:sz w:val="18"/>
              </w:rPr>
              <w:t xml:space="preserve">2/30 days </w:t>
            </w:r>
          </w:p>
        </w:tc>
        <w:tc>
          <w:tcPr>
            <w:tcW w:w="0" w:type="auto"/>
            <w:vMerge/>
            <w:tcBorders>
              <w:top w:val="nil"/>
              <w:left w:val="single" w:sz="4" w:space="0" w:color="000000"/>
              <w:bottom w:val="single" w:sz="4" w:space="0" w:color="000000"/>
              <w:right w:val="single" w:sz="4" w:space="0" w:color="000000"/>
            </w:tcBorders>
          </w:tcPr>
          <w:p w14:paraId="3B1D2E87" w14:textId="77777777" w:rsidR="001A3B11" w:rsidRDefault="001A3B11"/>
        </w:tc>
      </w:tr>
      <w:tr w:rsidR="001A3B11" w14:paraId="767DE3CE" w14:textId="77777777">
        <w:trPr>
          <w:trHeight w:val="350"/>
        </w:trPr>
        <w:tc>
          <w:tcPr>
            <w:tcW w:w="1614" w:type="dxa"/>
            <w:tcBorders>
              <w:top w:val="single" w:sz="4" w:space="0" w:color="000000"/>
              <w:left w:val="single" w:sz="4" w:space="0" w:color="000000"/>
              <w:bottom w:val="single" w:sz="4" w:space="0" w:color="000000"/>
              <w:right w:val="nil"/>
            </w:tcBorders>
            <w:shd w:val="clear" w:color="auto" w:fill="F2F2F2"/>
          </w:tcPr>
          <w:p w14:paraId="2335B25E"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5E0875DF" w14:textId="77777777" w:rsidR="001A3B11" w:rsidRDefault="00000000">
            <w:pPr>
              <w:spacing w:after="0"/>
              <w:ind w:left="1134"/>
              <w:jc w:val="center"/>
            </w:pPr>
            <w:r>
              <w:rPr>
                <w:b/>
                <w:sz w:val="18"/>
              </w:rPr>
              <w:t xml:space="preserve">Leukotriene Modifiers </w:t>
            </w:r>
          </w:p>
        </w:tc>
        <w:tc>
          <w:tcPr>
            <w:tcW w:w="1728" w:type="dxa"/>
            <w:tcBorders>
              <w:top w:val="single" w:sz="4" w:space="0" w:color="000000"/>
              <w:left w:val="nil"/>
              <w:bottom w:val="single" w:sz="4" w:space="0" w:color="000000"/>
              <w:right w:val="nil"/>
            </w:tcBorders>
            <w:shd w:val="clear" w:color="auto" w:fill="F2F2F2"/>
          </w:tcPr>
          <w:p w14:paraId="059ECEEC"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3874DE38" w14:textId="77777777" w:rsidR="001A3B11" w:rsidRDefault="001A3B11"/>
        </w:tc>
      </w:tr>
      <w:tr w:rsidR="001A3B11" w14:paraId="2728976F" w14:textId="77777777">
        <w:trPr>
          <w:trHeight w:val="451"/>
        </w:trPr>
        <w:tc>
          <w:tcPr>
            <w:tcW w:w="1614" w:type="dxa"/>
            <w:tcBorders>
              <w:top w:val="single" w:sz="4" w:space="0" w:color="000000"/>
              <w:left w:val="single" w:sz="4" w:space="0" w:color="000000"/>
              <w:bottom w:val="single" w:sz="4" w:space="0" w:color="000000"/>
              <w:right w:val="single" w:sz="4" w:space="0" w:color="000000"/>
            </w:tcBorders>
          </w:tcPr>
          <w:p w14:paraId="56995164" w14:textId="77777777" w:rsidR="001A3B11" w:rsidRDefault="00000000">
            <w:pPr>
              <w:spacing w:after="0"/>
              <w:ind w:left="42"/>
            </w:pPr>
            <w:r>
              <w:rPr>
                <w:sz w:val="18"/>
              </w:rPr>
              <w:t xml:space="preserve">montelukast tabs and chewables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2D45766" w14:textId="77777777" w:rsidR="001A3B11" w:rsidRDefault="00000000">
            <w:pPr>
              <w:spacing w:after="0"/>
              <w:ind w:left="18"/>
              <w:jc w:val="center"/>
            </w:pPr>
            <w:r>
              <w:rPr>
                <w:sz w:val="18"/>
              </w:rPr>
              <w:t>P</w:t>
            </w:r>
            <w:r>
              <w:t xml:space="preserve"> </w:t>
            </w:r>
          </w:p>
        </w:tc>
        <w:tc>
          <w:tcPr>
            <w:tcW w:w="9377" w:type="dxa"/>
            <w:tcBorders>
              <w:top w:val="single" w:sz="4" w:space="0" w:color="000000"/>
              <w:left w:val="single" w:sz="4" w:space="0" w:color="000000"/>
              <w:bottom w:val="single" w:sz="4" w:space="0" w:color="000000"/>
              <w:right w:val="single" w:sz="4" w:space="0" w:color="000000"/>
            </w:tcBorders>
            <w:vAlign w:val="center"/>
          </w:tcPr>
          <w:p w14:paraId="3729B760" w14:textId="77777777" w:rsidR="001A3B11" w:rsidRDefault="00000000">
            <w:pPr>
              <w:spacing w:after="0"/>
              <w:ind w:left="40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66CB71D" w14:textId="77777777" w:rsidR="001A3B11" w:rsidRDefault="00000000">
            <w:pPr>
              <w:spacing w:after="0"/>
              <w:ind w:left="17"/>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23B9BA30" w14:textId="77777777" w:rsidR="001A3B11" w:rsidRDefault="00000000">
            <w:pPr>
              <w:spacing w:after="0"/>
              <w:jc w:val="center"/>
            </w:pPr>
            <w:hyperlink r:id="rId3533">
              <w:r>
                <w:rPr>
                  <w:color w:val="0000FF"/>
                  <w:sz w:val="18"/>
                  <w:u w:val="single" w:color="0000FF"/>
                </w:rPr>
                <w:t>General PA</w:t>
              </w:r>
            </w:hyperlink>
            <w:hyperlink r:id="rId3534">
              <w:r>
                <w:rPr>
                  <w:color w:val="0000FF"/>
                  <w:sz w:val="18"/>
                </w:rPr>
                <w:t xml:space="preserve"> </w:t>
              </w:r>
            </w:hyperlink>
            <w:hyperlink r:id="rId3535">
              <w:r>
                <w:rPr>
                  <w:color w:val="0000FF"/>
                  <w:sz w:val="18"/>
                  <w:u w:val="single" w:color="0000FF"/>
                </w:rPr>
                <w:t>Form</w:t>
              </w:r>
            </w:hyperlink>
            <w:hyperlink r:id="rId3536">
              <w:r>
                <w:rPr>
                  <w:rFonts w:ascii="Cambria" w:eastAsia="Cambria" w:hAnsi="Cambria" w:cs="Cambria"/>
                  <w:sz w:val="18"/>
                </w:rPr>
                <w:t xml:space="preserve"> </w:t>
              </w:r>
            </w:hyperlink>
          </w:p>
        </w:tc>
      </w:tr>
      <w:tr w:rsidR="001A3B11" w14:paraId="3C874D3B"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B46488D" w14:textId="77777777" w:rsidR="001A3B11" w:rsidRDefault="00000000">
            <w:pPr>
              <w:spacing w:after="0"/>
              <w:ind w:left="42"/>
            </w:pPr>
            <w:r>
              <w:rPr>
                <w:sz w:val="18"/>
              </w:rPr>
              <w:t xml:space="preserve">Accolate®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325A3126"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91C562C" w14:textId="77777777" w:rsidR="001A3B11" w:rsidRDefault="00000000">
            <w:pPr>
              <w:numPr>
                <w:ilvl w:val="0"/>
                <w:numId w:val="659"/>
              </w:numPr>
              <w:spacing w:after="0"/>
              <w:ind w:hanging="216"/>
            </w:pPr>
            <w:r>
              <w:rPr>
                <w:sz w:val="18"/>
              </w:rPr>
              <w:t xml:space="preserve">Trial and failure, contraindication, or intolerance of a preferred agent (montelukast tablets or chewables); </w:t>
            </w:r>
            <w:r>
              <w:rPr>
                <w:b/>
                <w:sz w:val="18"/>
              </w:rPr>
              <w:t>AND</w:t>
            </w:r>
            <w:r>
              <w:rPr>
                <w:sz w:val="18"/>
              </w:rPr>
              <w:t xml:space="preserve"> </w:t>
            </w:r>
          </w:p>
          <w:p w14:paraId="5F22A7E1" w14:textId="77777777" w:rsidR="001A3B11" w:rsidRDefault="00000000">
            <w:pPr>
              <w:numPr>
                <w:ilvl w:val="0"/>
                <w:numId w:val="659"/>
              </w:numPr>
              <w:spacing w:after="0"/>
              <w:ind w:hanging="216"/>
            </w:pPr>
            <w:r>
              <w:rPr>
                <w:sz w:val="18"/>
              </w:rPr>
              <w:t>Patient is 5 years of age or older and has a diagnosis of asthma</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8F5108" w14:textId="77777777" w:rsidR="001A3B11" w:rsidRDefault="00000000">
            <w:pPr>
              <w:spacing w:after="0"/>
              <w:ind w:left="17"/>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8248822" w14:textId="77777777" w:rsidR="001A3B11" w:rsidRDefault="001A3B11"/>
        </w:tc>
      </w:tr>
    </w:tbl>
    <w:p w14:paraId="2DAA91D9" w14:textId="77777777" w:rsidR="001A3B11" w:rsidRDefault="001A3B11">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1A3B11" w14:paraId="4DCAB699"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3A9FB44" w14:textId="77777777" w:rsidR="001A3B11" w:rsidRDefault="001A3B11"/>
        </w:tc>
        <w:tc>
          <w:tcPr>
            <w:tcW w:w="9780" w:type="dxa"/>
            <w:gridSpan w:val="2"/>
            <w:tcBorders>
              <w:top w:val="single" w:sz="4" w:space="0" w:color="000000"/>
              <w:left w:val="nil"/>
              <w:bottom w:val="single" w:sz="4" w:space="0" w:color="000000"/>
              <w:right w:val="nil"/>
            </w:tcBorders>
            <w:shd w:val="clear" w:color="auto" w:fill="0077C8"/>
          </w:tcPr>
          <w:p w14:paraId="2B19137B" w14:textId="77777777" w:rsidR="001A3B11" w:rsidRDefault="00000000">
            <w:pPr>
              <w:spacing w:after="0"/>
              <w:ind w:left="1133"/>
              <w:jc w:val="center"/>
            </w:pPr>
            <w:r>
              <w:rPr>
                <w:b/>
                <w:color w:val="FFFFFF"/>
              </w:rPr>
              <w:t>RESPIRATORY</w:t>
            </w:r>
            <w:r>
              <w:rPr>
                <w:b/>
                <w:color w:val="FFFFFF"/>
                <w:sz w:val="24"/>
              </w:rPr>
              <w:t xml:space="preserve"> </w:t>
            </w:r>
          </w:p>
          <w:p w14:paraId="7C0D1CDD"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1E19398E" w14:textId="77777777" w:rsidR="001A3B11"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48C1CC62" w14:textId="77777777" w:rsidR="001A3B11" w:rsidRDefault="001A3B11"/>
        </w:tc>
      </w:tr>
      <w:tr w:rsidR="001A3B11" w14:paraId="0AE6840F"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4CBF41B" w14:textId="77777777" w:rsidR="001A3B11"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F60988F" w14:textId="77777777" w:rsidR="001A3B11"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47C97D64" w14:textId="77777777" w:rsidR="001A3B11"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7DC3E32" w14:textId="77777777" w:rsidR="001A3B11"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774AC7F9" w14:textId="77777777" w:rsidR="001A3B11" w:rsidRDefault="00000000">
            <w:pPr>
              <w:spacing w:after="0"/>
              <w:ind w:left="20"/>
              <w:jc w:val="center"/>
            </w:pPr>
            <w:r>
              <w:rPr>
                <w:b/>
                <w:sz w:val="18"/>
              </w:rPr>
              <w:t xml:space="preserve">PA Form </w:t>
            </w:r>
          </w:p>
        </w:tc>
      </w:tr>
      <w:tr w:rsidR="001A3B11" w14:paraId="7D53E139" w14:textId="77777777">
        <w:trPr>
          <w:trHeight w:val="1990"/>
        </w:trPr>
        <w:tc>
          <w:tcPr>
            <w:tcW w:w="1614" w:type="dxa"/>
            <w:tcBorders>
              <w:top w:val="single" w:sz="4" w:space="0" w:color="000000"/>
              <w:left w:val="single" w:sz="4" w:space="0" w:color="000000"/>
              <w:bottom w:val="single" w:sz="4" w:space="0" w:color="000000"/>
              <w:right w:val="single" w:sz="4" w:space="0" w:color="000000"/>
            </w:tcBorders>
            <w:vAlign w:val="center"/>
          </w:tcPr>
          <w:p w14:paraId="4864FCCE" w14:textId="77777777" w:rsidR="001A3B11" w:rsidRDefault="00000000">
            <w:pPr>
              <w:spacing w:after="0"/>
              <w:ind w:left="42"/>
            </w:pPr>
            <w:r>
              <w:rPr>
                <w:sz w:val="18"/>
              </w:rPr>
              <w:t xml:space="preserve">montelukast granules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5433E01"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FAE9E07" w14:textId="77777777" w:rsidR="001A3B11" w:rsidRDefault="00000000">
            <w:pPr>
              <w:numPr>
                <w:ilvl w:val="0"/>
                <w:numId w:val="660"/>
              </w:numPr>
              <w:spacing w:after="0"/>
              <w:ind w:right="794" w:firstLine="72"/>
            </w:pPr>
            <w:r>
              <w:rPr>
                <w:sz w:val="18"/>
              </w:rPr>
              <w:t xml:space="preserve">One of the following: </w:t>
            </w:r>
            <w:r>
              <w:rPr>
                <w:b/>
                <w:sz w:val="18"/>
              </w:rPr>
              <w:t xml:space="preserve"> </w:t>
            </w:r>
          </w:p>
          <w:p w14:paraId="48F16170" w14:textId="77777777" w:rsidR="001A3B11" w:rsidRDefault="00000000">
            <w:pPr>
              <w:numPr>
                <w:ilvl w:val="1"/>
                <w:numId w:val="660"/>
              </w:numPr>
              <w:spacing w:after="0"/>
              <w:ind w:hanging="216"/>
            </w:pPr>
            <w:r>
              <w:rPr>
                <w:sz w:val="18"/>
              </w:rPr>
              <w:t xml:space="preserve">Diagnosis of asthma in patients 12 months of age or older; </w:t>
            </w:r>
            <w:r>
              <w:rPr>
                <w:b/>
                <w:sz w:val="18"/>
              </w:rPr>
              <w:t xml:space="preserve">OR </w:t>
            </w:r>
          </w:p>
          <w:p w14:paraId="6F33D8EE" w14:textId="77777777" w:rsidR="001A3B11" w:rsidRDefault="00000000">
            <w:pPr>
              <w:numPr>
                <w:ilvl w:val="1"/>
                <w:numId w:val="660"/>
              </w:numPr>
              <w:spacing w:after="0" w:line="246" w:lineRule="auto"/>
              <w:ind w:hanging="216"/>
            </w:pPr>
            <w:r>
              <w:rPr>
                <w:sz w:val="18"/>
              </w:rPr>
              <w:t xml:space="preserve">Diagnosis of exercise-induced bronchoconstriction (EIB) documented with concomitant use of at least one other asthma medication in patients 6 years of age or older; </w:t>
            </w:r>
            <w:r>
              <w:rPr>
                <w:b/>
                <w:sz w:val="18"/>
              </w:rPr>
              <w:t xml:space="preserve">OR </w:t>
            </w:r>
          </w:p>
          <w:p w14:paraId="33161B19" w14:textId="77777777" w:rsidR="001A3B11" w:rsidRDefault="00000000">
            <w:pPr>
              <w:numPr>
                <w:ilvl w:val="1"/>
                <w:numId w:val="660"/>
              </w:numPr>
              <w:spacing w:after="0" w:line="246" w:lineRule="auto"/>
              <w:ind w:hanging="216"/>
            </w:pPr>
            <w:r>
              <w:rPr>
                <w:sz w:val="18"/>
              </w:rPr>
              <w:t xml:space="preserve">For treatment of seasonal allergic rhinitis in patients 2 years of age or older OR perennial allergic rhinitis in patients 6months of age or older, patient must have failed trial of an intranasal corticosteroid OR a non-sedating antihistamine; </w:t>
            </w:r>
          </w:p>
          <w:p w14:paraId="721A52A4" w14:textId="77777777" w:rsidR="001A3B11" w:rsidRDefault="00000000">
            <w:pPr>
              <w:spacing w:after="0"/>
              <w:ind w:left="691"/>
            </w:pPr>
            <w:r>
              <w:rPr>
                <w:b/>
                <w:sz w:val="18"/>
              </w:rPr>
              <w:t xml:space="preserve">AND </w:t>
            </w:r>
          </w:p>
          <w:p w14:paraId="76E13F22" w14:textId="77777777" w:rsidR="001A3B11" w:rsidRDefault="00000000">
            <w:pPr>
              <w:numPr>
                <w:ilvl w:val="0"/>
                <w:numId w:val="660"/>
              </w:numPr>
              <w:spacing w:after="0"/>
              <w:ind w:right="794" w:firstLine="72"/>
            </w:pPr>
            <w:r>
              <w:rPr>
                <w:sz w:val="18"/>
              </w:rPr>
              <w:t>Will be approved ONLY for patients who have clinically valid reason not to use chewable tablets</w:t>
            </w:r>
            <w:r>
              <w:rPr>
                <w:b/>
                <w:sz w:val="18"/>
              </w:rPr>
              <w:t xml:space="preserve"> Note</w:t>
            </w:r>
            <w:r>
              <w:rPr>
                <w:sz w:val="18"/>
              </w:rPr>
              <w:t>: For patients less than 3 years of age, no prior authorization is required</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3FE85F" w14:textId="77777777" w:rsidR="001A3B11" w:rsidRDefault="00000000">
            <w:pPr>
              <w:spacing w:after="0"/>
              <w:ind w:left="17"/>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tcPr>
          <w:p w14:paraId="40C26971" w14:textId="77777777" w:rsidR="001A3B11" w:rsidRDefault="001A3B11"/>
        </w:tc>
      </w:tr>
      <w:tr w:rsidR="001A3B11" w14:paraId="29997F51" w14:textId="77777777">
        <w:trPr>
          <w:trHeight w:val="1768"/>
        </w:trPr>
        <w:tc>
          <w:tcPr>
            <w:tcW w:w="1614" w:type="dxa"/>
            <w:tcBorders>
              <w:top w:val="single" w:sz="4" w:space="0" w:color="000000"/>
              <w:left w:val="single" w:sz="4" w:space="0" w:color="000000"/>
              <w:bottom w:val="single" w:sz="4" w:space="0" w:color="000000"/>
              <w:right w:val="single" w:sz="4" w:space="0" w:color="000000"/>
            </w:tcBorders>
            <w:vAlign w:val="center"/>
          </w:tcPr>
          <w:p w14:paraId="15F44B5C" w14:textId="77777777" w:rsidR="001A3B11" w:rsidRDefault="00000000">
            <w:pPr>
              <w:spacing w:after="0"/>
              <w:ind w:left="42"/>
            </w:pPr>
            <w:r>
              <w:rPr>
                <w:sz w:val="18"/>
              </w:rPr>
              <w:lastRenderedPageBreak/>
              <w:t xml:space="preserve">Singulair® tabs and chewables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7FBC171"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038EEA7" w14:textId="77777777" w:rsidR="001A3B11" w:rsidRDefault="00000000">
            <w:pPr>
              <w:numPr>
                <w:ilvl w:val="0"/>
                <w:numId w:val="661"/>
              </w:numPr>
              <w:spacing w:after="0"/>
              <w:ind w:hanging="216"/>
            </w:pPr>
            <w:r>
              <w:rPr>
                <w:sz w:val="18"/>
              </w:rPr>
              <w:t xml:space="preserve">One of the following: </w:t>
            </w:r>
            <w:r>
              <w:rPr>
                <w:b/>
                <w:sz w:val="18"/>
              </w:rPr>
              <w:t xml:space="preserve"> </w:t>
            </w:r>
          </w:p>
          <w:p w14:paraId="53287E5E" w14:textId="77777777" w:rsidR="001A3B11" w:rsidRDefault="00000000">
            <w:pPr>
              <w:numPr>
                <w:ilvl w:val="1"/>
                <w:numId w:val="661"/>
              </w:numPr>
              <w:spacing w:after="0"/>
              <w:ind w:hanging="216"/>
            </w:pPr>
            <w:r>
              <w:rPr>
                <w:sz w:val="18"/>
              </w:rPr>
              <w:t xml:space="preserve">Diagnosis of asthma in patients 12 months of age or older; </w:t>
            </w:r>
            <w:r>
              <w:rPr>
                <w:b/>
                <w:sz w:val="18"/>
              </w:rPr>
              <w:t xml:space="preserve">OR </w:t>
            </w:r>
          </w:p>
          <w:p w14:paraId="5384C62C" w14:textId="77777777" w:rsidR="001A3B11" w:rsidRDefault="00000000">
            <w:pPr>
              <w:numPr>
                <w:ilvl w:val="1"/>
                <w:numId w:val="661"/>
              </w:numPr>
              <w:spacing w:after="0" w:line="246" w:lineRule="auto"/>
              <w:ind w:hanging="216"/>
            </w:pPr>
            <w:r>
              <w:rPr>
                <w:sz w:val="18"/>
              </w:rPr>
              <w:t xml:space="preserve">Diagnosis of exercise-induced bronchoconstriction (EIB) documented with concomitant use of at least one other asthma medication in patients 6 years of age or older; </w:t>
            </w:r>
            <w:r>
              <w:rPr>
                <w:b/>
                <w:sz w:val="18"/>
              </w:rPr>
              <w:t xml:space="preserve">OR </w:t>
            </w:r>
          </w:p>
          <w:p w14:paraId="27B360A6" w14:textId="77777777" w:rsidR="001A3B11" w:rsidRDefault="00000000">
            <w:pPr>
              <w:numPr>
                <w:ilvl w:val="1"/>
                <w:numId w:val="661"/>
              </w:numPr>
              <w:spacing w:after="0" w:line="246" w:lineRule="auto"/>
              <w:ind w:hanging="216"/>
            </w:pPr>
            <w:r>
              <w:rPr>
                <w:sz w:val="18"/>
              </w:rPr>
              <w:t xml:space="preserve">For treatment of seasonal allergic rhinitis in patients 2 years of age or older OR perennial allergic rhinitis in patients 6months of age or older, patient must have failed trial of an intranasal corticosteroid OR a non-sedating antihistamine; </w:t>
            </w:r>
          </w:p>
          <w:p w14:paraId="278F91E7" w14:textId="77777777" w:rsidR="001A3B11" w:rsidRDefault="00000000">
            <w:pPr>
              <w:spacing w:after="0"/>
              <w:ind w:left="691"/>
            </w:pPr>
            <w:r>
              <w:rPr>
                <w:b/>
                <w:sz w:val="18"/>
              </w:rPr>
              <w:t xml:space="preserve">AND </w:t>
            </w:r>
          </w:p>
          <w:p w14:paraId="49DD1D57" w14:textId="77777777" w:rsidR="001A3B11" w:rsidRDefault="00000000">
            <w:pPr>
              <w:numPr>
                <w:ilvl w:val="0"/>
                <w:numId w:val="661"/>
              </w:numPr>
              <w:spacing w:after="0"/>
              <w:ind w:hanging="216"/>
            </w:pPr>
            <w:r>
              <w:rPr>
                <w:sz w:val="18"/>
              </w:rPr>
              <w:t>Trial and failure, contraindication, or intolerance of a preferred agent (montelukast tablets or chewables)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2BB64F4"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2A1CB005" w14:textId="77777777" w:rsidR="001A3B11" w:rsidRDefault="001A3B11"/>
        </w:tc>
      </w:tr>
      <w:tr w:rsidR="001A3B11" w14:paraId="632C07D2"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00B6158E" w14:textId="77777777" w:rsidR="001A3B11" w:rsidRDefault="00000000">
            <w:pPr>
              <w:spacing w:after="0"/>
              <w:ind w:left="42"/>
            </w:pPr>
            <w:r>
              <w:rPr>
                <w:sz w:val="18"/>
              </w:rPr>
              <w:t xml:space="preserve">Singulair® granules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46594DE"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80CEFE7" w14:textId="77777777" w:rsidR="001A3B11" w:rsidRDefault="00000000">
            <w:pPr>
              <w:spacing w:after="0"/>
              <w:ind w:left="43"/>
            </w:pPr>
            <w:r>
              <w:rPr>
                <w:sz w:val="18"/>
              </w:rPr>
              <w:t xml:space="preserve">See montelukast granules prior authorization criteria; </w:t>
            </w:r>
            <w:r>
              <w:rPr>
                <w:b/>
                <w:sz w:val="18"/>
              </w:rPr>
              <w:t>AND</w:t>
            </w:r>
            <w:r>
              <w:rPr>
                <w:sz w:val="18"/>
              </w:rPr>
              <w:t xml:space="preserve"> </w:t>
            </w:r>
          </w:p>
          <w:p w14:paraId="135C3B66"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a preferred agent (montelukast tablets or chewables)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45F80A9" w14:textId="77777777" w:rsidR="001A3B11"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6ED7AD9B" w14:textId="77777777" w:rsidR="001A3B11" w:rsidRDefault="001A3B11"/>
        </w:tc>
      </w:tr>
      <w:tr w:rsidR="001A3B11" w14:paraId="79CB8AD9"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2B34EE83" w14:textId="77777777" w:rsidR="001A3B11" w:rsidRDefault="00000000">
            <w:pPr>
              <w:spacing w:after="0"/>
              <w:ind w:left="42"/>
            </w:pPr>
            <w:r>
              <w:rPr>
                <w:sz w:val="18"/>
              </w:rPr>
              <w:t xml:space="preserve">zafirlukast </w:t>
            </w:r>
          </w:p>
        </w:tc>
        <w:tc>
          <w:tcPr>
            <w:tcW w:w="403" w:type="dxa"/>
            <w:tcBorders>
              <w:top w:val="single" w:sz="4" w:space="0" w:color="000000"/>
              <w:left w:val="single" w:sz="4" w:space="0" w:color="000000"/>
              <w:bottom w:val="single" w:sz="4" w:space="0" w:color="000000"/>
              <w:right w:val="single" w:sz="4" w:space="0" w:color="000000"/>
            </w:tcBorders>
          </w:tcPr>
          <w:p w14:paraId="28AEEEA9"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A067F6B" w14:textId="77777777" w:rsidR="001A3B11" w:rsidRDefault="00000000">
            <w:pPr>
              <w:spacing w:after="0"/>
              <w:ind w:left="43"/>
            </w:pPr>
            <w:r>
              <w:rPr>
                <w:sz w:val="18"/>
              </w:rPr>
              <w:t>See Accolate</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6530449" w14:textId="77777777" w:rsidR="001A3B11" w:rsidRDefault="00000000">
            <w:pPr>
              <w:spacing w:after="0"/>
              <w:ind w:left="17"/>
              <w:jc w:val="center"/>
            </w:pPr>
            <w:r>
              <w:rPr>
                <w:sz w:val="18"/>
              </w:rPr>
              <w:t xml:space="preserve">2/day </w:t>
            </w:r>
          </w:p>
        </w:tc>
        <w:tc>
          <w:tcPr>
            <w:tcW w:w="0" w:type="auto"/>
            <w:vMerge/>
            <w:tcBorders>
              <w:top w:val="nil"/>
              <w:left w:val="single" w:sz="4" w:space="0" w:color="000000"/>
              <w:bottom w:val="nil"/>
              <w:right w:val="single" w:sz="4" w:space="0" w:color="000000"/>
            </w:tcBorders>
          </w:tcPr>
          <w:p w14:paraId="79D84B3E" w14:textId="77777777" w:rsidR="001A3B11" w:rsidRDefault="001A3B11"/>
        </w:tc>
      </w:tr>
      <w:tr w:rsidR="001A3B11" w14:paraId="03E13AEA"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109A9475" w14:textId="77777777" w:rsidR="001A3B11" w:rsidRDefault="00000000">
            <w:pPr>
              <w:spacing w:after="0"/>
              <w:ind w:left="42"/>
            </w:pPr>
            <w:r>
              <w:rPr>
                <w:sz w:val="18"/>
              </w:rPr>
              <w:t xml:space="preserve">zileuton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153DF618"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516A2EE" w14:textId="77777777" w:rsidR="001A3B11" w:rsidRDefault="00000000">
            <w:pPr>
              <w:spacing w:after="0"/>
              <w:ind w:left="115" w:right="800"/>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a preferred agent (montelukast tablets or chewables);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12 years of age or older and has a diagnosis of asthma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0753E61" w14:textId="77777777" w:rsidR="001A3B11" w:rsidRDefault="00000000">
            <w:pPr>
              <w:spacing w:after="0"/>
              <w:ind w:left="17"/>
              <w:jc w:val="center"/>
            </w:pPr>
            <w:r>
              <w:rPr>
                <w:sz w:val="18"/>
              </w:rPr>
              <w:t xml:space="preserve">4/day </w:t>
            </w:r>
          </w:p>
        </w:tc>
        <w:tc>
          <w:tcPr>
            <w:tcW w:w="0" w:type="auto"/>
            <w:vMerge/>
            <w:tcBorders>
              <w:top w:val="nil"/>
              <w:left w:val="single" w:sz="4" w:space="0" w:color="000000"/>
              <w:bottom w:val="nil"/>
              <w:right w:val="single" w:sz="4" w:space="0" w:color="000000"/>
            </w:tcBorders>
          </w:tcPr>
          <w:p w14:paraId="3CE6F8BD" w14:textId="77777777" w:rsidR="001A3B11" w:rsidRDefault="001A3B11"/>
        </w:tc>
      </w:tr>
      <w:tr w:rsidR="001A3B11" w14:paraId="23E6F541" w14:textId="77777777">
        <w:trPr>
          <w:trHeight w:val="353"/>
        </w:trPr>
        <w:tc>
          <w:tcPr>
            <w:tcW w:w="1614" w:type="dxa"/>
            <w:tcBorders>
              <w:top w:val="single" w:sz="4" w:space="0" w:color="000000"/>
              <w:left w:val="single" w:sz="4" w:space="0" w:color="000000"/>
              <w:bottom w:val="single" w:sz="4" w:space="0" w:color="000000"/>
              <w:right w:val="single" w:sz="4" w:space="0" w:color="000000"/>
            </w:tcBorders>
          </w:tcPr>
          <w:p w14:paraId="729DC4B9" w14:textId="77777777" w:rsidR="001A3B11" w:rsidRDefault="00000000">
            <w:pPr>
              <w:spacing w:after="0"/>
              <w:ind w:left="42"/>
            </w:pPr>
            <w:r>
              <w:rPr>
                <w:sz w:val="18"/>
              </w:rPr>
              <w:t xml:space="preserve">Zyflo® </w:t>
            </w:r>
          </w:p>
        </w:tc>
        <w:tc>
          <w:tcPr>
            <w:tcW w:w="403" w:type="dxa"/>
            <w:tcBorders>
              <w:top w:val="single" w:sz="4" w:space="0" w:color="000000"/>
              <w:left w:val="single" w:sz="4" w:space="0" w:color="000000"/>
              <w:bottom w:val="single" w:sz="4" w:space="0" w:color="000000"/>
              <w:right w:val="single" w:sz="4" w:space="0" w:color="000000"/>
            </w:tcBorders>
          </w:tcPr>
          <w:p w14:paraId="2990E35F"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66F7839" w14:textId="77777777" w:rsidR="001A3B11" w:rsidRDefault="00000000">
            <w:pPr>
              <w:spacing w:after="0"/>
              <w:ind w:left="43"/>
            </w:pPr>
            <w:r>
              <w:rPr>
                <w:sz w:val="18"/>
              </w:rPr>
              <w:t xml:space="preserve">See zileuton CR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D63EBD6" w14:textId="77777777" w:rsidR="001A3B11" w:rsidRDefault="00000000">
            <w:pPr>
              <w:spacing w:after="0"/>
              <w:ind w:left="17"/>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2D5B555F" w14:textId="77777777" w:rsidR="001A3B11" w:rsidRDefault="001A3B11"/>
        </w:tc>
      </w:tr>
      <w:tr w:rsidR="001A3B11" w14:paraId="341823D6"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6E5B8CFC"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493C9F99" w14:textId="77777777" w:rsidR="001A3B11" w:rsidRDefault="00000000">
            <w:pPr>
              <w:spacing w:after="0"/>
              <w:ind w:left="1133"/>
              <w:jc w:val="center"/>
            </w:pPr>
            <w:r>
              <w:rPr>
                <w:b/>
                <w:sz w:val="18"/>
              </w:rPr>
              <w:t>Miscellaneous</w:t>
            </w:r>
            <w:hyperlink r:id="rId3537">
              <w:r>
                <w:rPr>
                  <w:b/>
                  <w:sz w:val="18"/>
                </w:rPr>
                <w:t xml:space="preserve">: </w:t>
              </w:r>
            </w:hyperlink>
            <w:hyperlink r:id="rId3538">
              <w:r>
                <w:rPr>
                  <w:b/>
                  <w:color w:val="0000FF"/>
                  <w:sz w:val="18"/>
                  <w:u w:val="single" w:color="0000FF"/>
                </w:rPr>
                <w:t>OTC Products</w:t>
              </w:r>
            </w:hyperlink>
            <w:hyperlink r:id="rId3539">
              <w:r>
                <w:rPr>
                  <w:b/>
                  <w:sz w:val="20"/>
                </w:rPr>
                <w:t xml:space="preserve"> </w:t>
              </w:r>
            </w:hyperlink>
          </w:p>
        </w:tc>
        <w:tc>
          <w:tcPr>
            <w:tcW w:w="1728" w:type="dxa"/>
            <w:tcBorders>
              <w:top w:val="single" w:sz="4" w:space="0" w:color="000000"/>
              <w:left w:val="nil"/>
              <w:bottom w:val="single" w:sz="4" w:space="0" w:color="000000"/>
              <w:right w:val="nil"/>
            </w:tcBorders>
            <w:shd w:val="clear" w:color="auto" w:fill="F2F2F2"/>
          </w:tcPr>
          <w:p w14:paraId="35C39AC2"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2C14C6B7" w14:textId="77777777" w:rsidR="001A3B11" w:rsidRDefault="001A3B11"/>
        </w:tc>
      </w:tr>
      <w:tr w:rsidR="001A3B11" w14:paraId="2D77A246"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1D239BEA" w14:textId="77777777" w:rsidR="001A3B11" w:rsidRDefault="00000000">
            <w:pPr>
              <w:spacing w:after="0"/>
              <w:ind w:left="42"/>
            </w:pPr>
            <w:r>
              <w:rPr>
                <w:sz w:val="18"/>
              </w:rPr>
              <w:t xml:space="preserve">Peak Flow Meters </w:t>
            </w:r>
          </w:p>
        </w:tc>
        <w:tc>
          <w:tcPr>
            <w:tcW w:w="403" w:type="dxa"/>
            <w:tcBorders>
              <w:top w:val="single" w:sz="4" w:space="0" w:color="000000"/>
              <w:left w:val="single" w:sz="4" w:space="0" w:color="000000"/>
              <w:bottom w:val="single" w:sz="4" w:space="0" w:color="000000"/>
              <w:right w:val="single" w:sz="4" w:space="0" w:color="000000"/>
            </w:tcBorders>
          </w:tcPr>
          <w:p w14:paraId="7A212B4F" w14:textId="77777777" w:rsidR="001A3B11" w:rsidRDefault="00000000">
            <w:pPr>
              <w:spacing w:after="0"/>
              <w:ind w:left="59"/>
              <w:jc w:val="center"/>
            </w:pPr>
            <w:r>
              <w:rPr>
                <w:sz w:val="18"/>
              </w:rP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65876497"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62AEE78" w14:textId="77777777" w:rsidR="001A3B11" w:rsidRDefault="00000000">
            <w:pPr>
              <w:spacing w:after="0"/>
              <w:ind w:left="18"/>
              <w:jc w:val="center"/>
            </w:pPr>
            <w:r>
              <w:rPr>
                <w:sz w:val="18"/>
              </w:rPr>
              <w:t xml:space="preserve">4 per 365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080B1D81" w14:textId="77777777" w:rsidR="001A3B11" w:rsidRDefault="00000000">
            <w:pPr>
              <w:spacing w:after="0"/>
              <w:jc w:val="center"/>
            </w:pPr>
            <w:hyperlink r:id="rId3540">
              <w:r>
                <w:rPr>
                  <w:color w:val="0000FF"/>
                  <w:sz w:val="18"/>
                  <w:u w:val="single" w:color="0000FF"/>
                </w:rPr>
                <w:t>General PA</w:t>
              </w:r>
            </w:hyperlink>
            <w:hyperlink r:id="rId3541">
              <w:r>
                <w:rPr>
                  <w:color w:val="0000FF"/>
                  <w:sz w:val="18"/>
                </w:rPr>
                <w:t xml:space="preserve"> </w:t>
              </w:r>
            </w:hyperlink>
            <w:hyperlink r:id="rId3542">
              <w:r>
                <w:rPr>
                  <w:color w:val="0000FF"/>
                  <w:sz w:val="18"/>
                  <w:u w:val="single" w:color="0000FF"/>
                </w:rPr>
                <w:t>Form</w:t>
              </w:r>
            </w:hyperlink>
            <w:hyperlink r:id="rId3543">
              <w:r>
                <w:rPr>
                  <w:sz w:val="18"/>
                </w:rPr>
                <w:t xml:space="preserve"> </w:t>
              </w:r>
            </w:hyperlink>
          </w:p>
        </w:tc>
      </w:tr>
      <w:tr w:rsidR="001A3B11" w14:paraId="411E6C85" w14:textId="77777777">
        <w:trPr>
          <w:trHeight w:val="329"/>
        </w:trPr>
        <w:tc>
          <w:tcPr>
            <w:tcW w:w="1614" w:type="dxa"/>
            <w:tcBorders>
              <w:top w:val="single" w:sz="4" w:space="0" w:color="000000"/>
              <w:left w:val="single" w:sz="4" w:space="0" w:color="000000"/>
              <w:bottom w:val="single" w:sz="4" w:space="0" w:color="000000"/>
              <w:right w:val="single" w:sz="4" w:space="0" w:color="000000"/>
            </w:tcBorders>
          </w:tcPr>
          <w:p w14:paraId="61992B0C" w14:textId="77777777" w:rsidR="001A3B11" w:rsidRDefault="00000000">
            <w:pPr>
              <w:spacing w:after="0"/>
              <w:ind w:left="42"/>
            </w:pPr>
            <w:r>
              <w:rPr>
                <w:sz w:val="18"/>
              </w:rPr>
              <w:t xml:space="preserve">Spacers </w:t>
            </w:r>
          </w:p>
        </w:tc>
        <w:tc>
          <w:tcPr>
            <w:tcW w:w="403" w:type="dxa"/>
            <w:tcBorders>
              <w:top w:val="single" w:sz="4" w:space="0" w:color="000000"/>
              <w:left w:val="single" w:sz="4" w:space="0" w:color="000000"/>
              <w:bottom w:val="single" w:sz="4" w:space="0" w:color="000000"/>
              <w:right w:val="single" w:sz="4" w:space="0" w:color="000000"/>
            </w:tcBorders>
          </w:tcPr>
          <w:p w14:paraId="4C156079" w14:textId="77777777" w:rsidR="001A3B11" w:rsidRDefault="00000000">
            <w:pPr>
              <w:spacing w:after="0"/>
              <w:ind w:left="59"/>
              <w:jc w:val="center"/>
            </w:pPr>
            <w:r>
              <w:rPr>
                <w:sz w:val="18"/>
              </w:rP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6B22D81F" w14:textId="77777777" w:rsidR="001A3B11"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2CA191F" w14:textId="77777777" w:rsidR="001A3B11" w:rsidRDefault="00000000">
            <w:pPr>
              <w:spacing w:after="0"/>
              <w:ind w:left="18"/>
              <w:jc w:val="center"/>
            </w:pPr>
            <w:r>
              <w:rPr>
                <w:sz w:val="18"/>
              </w:rPr>
              <w:t xml:space="preserve">4 per 365 days </w:t>
            </w:r>
          </w:p>
        </w:tc>
        <w:tc>
          <w:tcPr>
            <w:tcW w:w="0" w:type="auto"/>
            <w:vMerge/>
            <w:tcBorders>
              <w:top w:val="nil"/>
              <w:left w:val="single" w:sz="4" w:space="0" w:color="000000"/>
              <w:bottom w:val="single" w:sz="4" w:space="0" w:color="000000"/>
              <w:right w:val="single" w:sz="4" w:space="0" w:color="000000"/>
            </w:tcBorders>
          </w:tcPr>
          <w:p w14:paraId="0E32777B" w14:textId="77777777" w:rsidR="001A3B11" w:rsidRDefault="001A3B11"/>
        </w:tc>
      </w:tr>
      <w:tr w:rsidR="001A3B11" w14:paraId="27A6C3A8"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4736050E" w14:textId="77777777" w:rsidR="001A3B11" w:rsidRDefault="001A3B11"/>
        </w:tc>
        <w:tc>
          <w:tcPr>
            <w:tcW w:w="9780" w:type="dxa"/>
            <w:gridSpan w:val="2"/>
            <w:tcBorders>
              <w:top w:val="single" w:sz="4" w:space="0" w:color="000000"/>
              <w:left w:val="nil"/>
              <w:bottom w:val="single" w:sz="4" w:space="0" w:color="000000"/>
              <w:right w:val="nil"/>
            </w:tcBorders>
            <w:shd w:val="clear" w:color="auto" w:fill="F2F2F2"/>
          </w:tcPr>
          <w:p w14:paraId="7E6CC2A6" w14:textId="77777777" w:rsidR="001A3B11" w:rsidRDefault="00000000">
            <w:pPr>
              <w:spacing w:after="0"/>
              <w:ind w:left="1134"/>
              <w:jc w:val="center"/>
            </w:pPr>
            <w:r>
              <w:rPr>
                <w:b/>
                <w:sz w:val="18"/>
              </w:rPr>
              <w:t>Phosphodiesterase 4 (PDE-4) Inhibitors</w:t>
            </w:r>
            <w:r>
              <w:rPr>
                <w:b/>
                <w:sz w:val="20"/>
              </w:rPr>
              <w:t xml:space="preserve"> </w:t>
            </w:r>
          </w:p>
        </w:tc>
        <w:tc>
          <w:tcPr>
            <w:tcW w:w="1728" w:type="dxa"/>
            <w:tcBorders>
              <w:top w:val="single" w:sz="4" w:space="0" w:color="000000"/>
              <w:left w:val="nil"/>
              <w:bottom w:val="single" w:sz="4" w:space="0" w:color="000000"/>
              <w:right w:val="nil"/>
            </w:tcBorders>
            <w:shd w:val="clear" w:color="auto" w:fill="F2F2F2"/>
          </w:tcPr>
          <w:p w14:paraId="2D744EF8" w14:textId="77777777" w:rsidR="001A3B11" w:rsidRDefault="001A3B11"/>
        </w:tc>
        <w:tc>
          <w:tcPr>
            <w:tcW w:w="1001" w:type="dxa"/>
            <w:tcBorders>
              <w:top w:val="single" w:sz="4" w:space="0" w:color="000000"/>
              <w:left w:val="nil"/>
              <w:bottom w:val="single" w:sz="4" w:space="0" w:color="000000"/>
              <w:right w:val="single" w:sz="4" w:space="0" w:color="000000"/>
            </w:tcBorders>
            <w:shd w:val="clear" w:color="auto" w:fill="F2F2F2"/>
          </w:tcPr>
          <w:p w14:paraId="620652E3" w14:textId="77777777" w:rsidR="001A3B11" w:rsidRDefault="001A3B11"/>
        </w:tc>
      </w:tr>
      <w:tr w:rsidR="001A3B11" w14:paraId="38CC5823" w14:textId="77777777">
        <w:trPr>
          <w:trHeight w:val="2209"/>
        </w:trPr>
        <w:tc>
          <w:tcPr>
            <w:tcW w:w="1614" w:type="dxa"/>
            <w:tcBorders>
              <w:top w:val="single" w:sz="4" w:space="0" w:color="000000"/>
              <w:left w:val="single" w:sz="4" w:space="0" w:color="000000"/>
              <w:bottom w:val="single" w:sz="4" w:space="0" w:color="000000"/>
              <w:right w:val="single" w:sz="4" w:space="0" w:color="000000"/>
            </w:tcBorders>
            <w:vAlign w:val="center"/>
          </w:tcPr>
          <w:p w14:paraId="43ACBACE" w14:textId="77777777" w:rsidR="001A3B11" w:rsidRDefault="00000000">
            <w:pPr>
              <w:spacing w:after="0"/>
              <w:ind w:left="42"/>
            </w:pPr>
            <w:r>
              <w:rPr>
                <w:sz w:val="18"/>
              </w:rPr>
              <w:t xml:space="preserve">roflumilast </w:t>
            </w:r>
          </w:p>
        </w:tc>
        <w:tc>
          <w:tcPr>
            <w:tcW w:w="403" w:type="dxa"/>
            <w:tcBorders>
              <w:top w:val="single" w:sz="4" w:space="0" w:color="000000"/>
              <w:left w:val="single" w:sz="4" w:space="0" w:color="000000"/>
              <w:bottom w:val="single" w:sz="4" w:space="0" w:color="000000"/>
              <w:right w:val="single" w:sz="4" w:space="0" w:color="000000"/>
            </w:tcBorders>
            <w:vAlign w:val="center"/>
          </w:tcPr>
          <w:p w14:paraId="54874235" w14:textId="77777777" w:rsidR="001A3B11"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403CF22" w14:textId="77777777" w:rsidR="001A3B11" w:rsidRDefault="00000000">
            <w:pPr>
              <w:spacing w:after="0"/>
              <w:ind w:left="43"/>
            </w:pPr>
            <w:r>
              <w:rPr>
                <w:b/>
                <w:sz w:val="18"/>
              </w:rPr>
              <w:t xml:space="preserve">Initial Criteria (6-month duration): </w:t>
            </w:r>
          </w:p>
          <w:p w14:paraId="012E2A11" w14:textId="77777777" w:rsidR="001A3B11" w:rsidRDefault="00000000">
            <w:pPr>
              <w:numPr>
                <w:ilvl w:val="0"/>
                <w:numId w:val="662"/>
              </w:numPr>
              <w:spacing w:after="0"/>
              <w:ind w:hanging="216"/>
            </w:pPr>
            <w:r>
              <w:rPr>
                <w:sz w:val="18"/>
              </w:rPr>
              <w:t xml:space="preserve">Diagnosis of COPD associated with chronic bronchitis, </w:t>
            </w:r>
            <w:r>
              <w:rPr>
                <w:b/>
                <w:sz w:val="18"/>
              </w:rPr>
              <w:t xml:space="preserve">AND </w:t>
            </w:r>
          </w:p>
          <w:p w14:paraId="63107211" w14:textId="77777777" w:rsidR="001A3B11" w:rsidRDefault="00000000">
            <w:pPr>
              <w:numPr>
                <w:ilvl w:val="0"/>
                <w:numId w:val="662"/>
              </w:numPr>
              <w:spacing w:after="0"/>
              <w:ind w:hanging="216"/>
            </w:pPr>
            <w:r>
              <w:rPr>
                <w:sz w:val="18"/>
              </w:rPr>
              <w:t xml:space="preserve">Patient has forced expiratory volume in 1 second [FEV1] &lt; 50%; </w:t>
            </w:r>
            <w:r>
              <w:rPr>
                <w:b/>
                <w:sz w:val="18"/>
              </w:rPr>
              <w:t xml:space="preserve">AND </w:t>
            </w:r>
          </w:p>
          <w:p w14:paraId="08F4D03F" w14:textId="77777777" w:rsidR="001A3B11" w:rsidRDefault="00000000">
            <w:pPr>
              <w:numPr>
                <w:ilvl w:val="0"/>
                <w:numId w:val="662"/>
              </w:numPr>
              <w:spacing w:after="0" w:line="240" w:lineRule="auto"/>
              <w:ind w:hanging="216"/>
            </w:pPr>
            <w:r>
              <w:rPr>
                <w:sz w:val="18"/>
              </w:rPr>
              <w:t xml:space="preserve">Patient is currently receiving standard of care COPD treatments, unless contraindicated (short acting β agonists OR short acting anticholinergics PLUS long acting β agonists OR long-acting anticholinergics), </w:t>
            </w:r>
            <w:r>
              <w:rPr>
                <w:b/>
                <w:sz w:val="18"/>
              </w:rPr>
              <w:t>AND</w:t>
            </w:r>
            <w:r>
              <w:rPr>
                <w:sz w:val="18"/>
              </w:rPr>
              <w:t xml:space="preserve"> </w:t>
            </w:r>
          </w:p>
          <w:p w14:paraId="32E5A634" w14:textId="77777777" w:rsidR="001A3B11" w:rsidRDefault="00000000">
            <w:pPr>
              <w:numPr>
                <w:ilvl w:val="0"/>
                <w:numId w:val="662"/>
              </w:numPr>
              <w:spacing w:after="0"/>
              <w:ind w:hanging="216"/>
            </w:pPr>
            <w:r>
              <w:rPr>
                <w:sz w:val="18"/>
              </w:rPr>
              <w:t>Patient has a history of continued COPD exacerbations on their current COPD treatment regimen</w:t>
            </w:r>
            <w:r>
              <w:rPr>
                <w:b/>
                <w:sz w:val="18"/>
              </w:rPr>
              <w:t xml:space="preserve"> </w:t>
            </w:r>
          </w:p>
          <w:p w14:paraId="2F25DDE7" w14:textId="77777777" w:rsidR="001A3B11" w:rsidRDefault="00000000">
            <w:pPr>
              <w:spacing w:after="0"/>
              <w:ind w:left="43"/>
            </w:pPr>
            <w:r>
              <w:rPr>
                <w:b/>
                <w:sz w:val="18"/>
              </w:rPr>
              <w:t xml:space="preserve">Renewal Criteria </w:t>
            </w:r>
          </w:p>
          <w:p w14:paraId="5ABEA58F" w14:textId="77777777" w:rsidR="001A3B11" w:rsidRDefault="00000000">
            <w:pPr>
              <w:numPr>
                <w:ilvl w:val="0"/>
                <w:numId w:val="662"/>
              </w:numPr>
              <w:spacing w:after="0"/>
              <w:ind w:hanging="216"/>
            </w:pPr>
            <w:r>
              <w:rPr>
                <w:sz w:val="18"/>
              </w:rPr>
              <w:t xml:space="preserve">Positive clinical response to treatment (e.g., improvement in FEV1 from baseline, reduction in COPD exacerbations); </w:t>
            </w:r>
            <w:r>
              <w:rPr>
                <w:b/>
                <w:sz w:val="18"/>
              </w:rPr>
              <w:t>AND</w:t>
            </w:r>
            <w:r>
              <w:rPr>
                <w:sz w:val="18"/>
              </w:rPr>
              <w:t xml:space="preserve"> </w:t>
            </w:r>
          </w:p>
          <w:p w14:paraId="5EE23318" w14:textId="77777777" w:rsidR="001A3B11" w:rsidRDefault="00000000">
            <w:pPr>
              <w:numPr>
                <w:ilvl w:val="0"/>
                <w:numId w:val="662"/>
              </w:numPr>
              <w:spacing w:after="0"/>
              <w:ind w:hanging="216"/>
            </w:pPr>
            <w:r>
              <w:rPr>
                <w:sz w:val="18"/>
              </w:rPr>
              <w:t xml:space="preserve">Patient is currently receiving standard of care COPD treatments, unless contraindicated (short acting β agonists OR short acting anticholinergics PLUS long acting β agonists OR long-acting anticholinergics)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6CEF8E3" w14:textId="77777777" w:rsidR="001A3B11" w:rsidRDefault="00000000">
            <w:pPr>
              <w:spacing w:after="0"/>
              <w:ind w:left="88" w:right="29"/>
              <w:jc w:val="center"/>
            </w:pPr>
            <w:r>
              <w:rPr>
                <w:sz w:val="18"/>
              </w:rPr>
              <w:t xml:space="preserve">250 mcg: 28/year 500 mcg: 1/day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6D2ED5C8" w14:textId="77777777" w:rsidR="001A3B11" w:rsidRDefault="00000000">
            <w:pPr>
              <w:spacing w:after="0"/>
              <w:ind w:left="27"/>
              <w:jc w:val="center"/>
            </w:pPr>
            <w:r>
              <w:rPr>
                <w:rFonts w:ascii="ZWAdobeF" w:eastAsia="ZWAdobeF" w:hAnsi="ZWAdobeF" w:cs="ZWAdobeF"/>
                <w:i/>
                <w:sz w:val="2"/>
              </w:rPr>
              <w:t xml:space="preserve"> </w:t>
            </w:r>
          </w:p>
        </w:tc>
      </w:tr>
      <w:tr w:rsidR="001A3B11" w14:paraId="31394B2E"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25E0192" w14:textId="77777777" w:rsidR="001A3B11" w:rsidRDefault="001A3B11"/>
        </w:tc>
        <w:tc>
          <w:tcPr>
            <w:tcW w:w="9780" w:type="dxa"/>
            <w:gridSpan w:val="2"/>
            <w:tcBorders>
              <w:top w:val="single" w:sz="4" w:space="0" w:color="000000"/>
              <w:left w:val="nil"/>
              <w:bottom w:val="single" w:sz="4" w:space="0" w:color="000000"/>
              <w:right w:val="nil"/>
            </w:tcBorders>
            <w:shd w:val="clear" w:color="auto" w:fill="0077C8"/>
          </w:tcPr>
          <w:p w14:paraId="3B6F0320" w14:textId="77777777" w:rsidR="001A3B11" w:rsidRDefault="00000000">
            <w:pPr>
              <w:spacing w:after="0"/>
              <w:ind w:left="1133"/>
              <w:jc w:val="center"/>
            </w:pPr>
            <w:r>
              <w:rPr>
                <w:b/>
                <w:color w:val="FFFFFF"/>
              </w:rPr>
              <w:t>RESPIRATORY</w:t>
            </w:r>
            <w:r>
              <w:rPr>
                <w:b/>
                <w:color w:val="FFFFFF"/>
                <w:sz w:val="24"/>
              </w:rPr>
              <w:t xml:space="preserve"> </w:t>
            </w:r>
          </w:p>
          <w:p w14:paraId="2CD7A83C" w14:textId="77777777" w:rsidR="001A3B11"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85DD5D1" w14:textId="77777777" w:rsidR="001A3B11"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72E0B2D3" w14:textId="77777777" w:rsidR="001A3B11" w:rsidRDefault="001A3B11"/>
        </w:tc>
      </w:tr>
      <w:tr w:rsidR="001A3B11" w14:paraId="624C80A3"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E05E75E" w14:textId="77777777" w:rsidR="001A3B11"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38A022D" w14:textId="77777777" w:rsidR="001A3B11"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20824A19" w14:textId="77777777" w:rsidR="001A3B11"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1615B14" w14:textId="77777777" w:rsidR="001A3B11"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4EEFD85E" w14:textId="77777777" w:rsidR="001A3B11" w:rsidRDefault="00000000">
            <w:pPr>
              <w:spacing w:after="0"/>
              <w:ind w:left="20"/>
              <w:jc w:val="center"/>
            </w:pPr>
            <w:r>
              <w:rPr>
                <w:b/>
                <w:sz w:val="18"/>
              </w:rPr>
              <w:t xml:space="preserve">PA Form </w:t>
            </w:r>
          </w:p>
        </w:tc>
      </w:tr>
      <w:tr w:rsidR="001A3B11" w14:paraId="78F10402"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2BEFDC09" w14:textId="77777777" w:rsidR="001A3B11" w:rsidRDefault="00000000">
            <w:pPr>
              <w:spacing w:after="0"/>
              <w:ind w:left="42"/>
            </w:pPr>
            <w:r>
              <w:rPr>
                <w:sz w:val="18"/>
              </w:rPr>
              <w:lastRenderedPageBreak/>
              <w:t xml:space="preserve">Daliresp® </w:t>
            </w:r>
          </w:p>
        </w:tc>
        <w:tc>
          <w:tcPr>
            <w:tcW w:w="403" w:type="dxa"/>
            <w:tcBorders>
              <w:top w:val="single" w:sz="4" w:space="0" w:color="000000"/>
              <w:left w:val="single" w:sz="4" w:space="0" w:color="000000"/>
              <w:bottom w:val="single" w:sz="4" w:space="0" w:color="000000"/>
              <w:right w:val="single" w:sz="4" w:space="0" w:color="000000"/>
            </w:tcBorders>
            <w:vAlign w:val="center"/>
          </w:tcPr>
          <w:p w14:paraId="2BD9118C"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182FE40" w14:textId="77777777" w:rsidR="001A3B11" w:rsidRDefault="00000000">
            <w:pPr>
              <w:spacing w:after="0"/>
              <w:ind w:left="43"/>
            </w:pPr>
            <w:r>
              <w:rPr>
                <w:sz w:val="18"/>
              </w:rPr>
              <w:t xml:space="preserve">See roflumilast prior authorization criteria; </w:t>
            </w:r>
            <w:r>
              <w:rPr>
                <w:b/>
                <w:sz w:val="18"/>
              </w:rPr>
              <w:t xml:space="preserve">AND </w:t>
            </w:r>
          </w:p>
          <w:p w14:paraId="5960C7A6"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preferred generic roflumilast </w:t>
            </w:r>
          </w:p>
        </w:tc>
        <w:tc>
          <w:tcPr>
            <w:tcW w:w="1728" w:type="dxa"/>
            <w:tcBorders>
              <w:top w:val="single" w:sz="4" w:space="0" w:color="000000"/>
              <w:left w:val="single" w:sz="4" w:space="0" w:color="000000"/>
              <w:bottom w:val="single" w:sz="4" w:space="0" w:color="000000"/>
              <w:right w:val="single" w:sz="4" w:space="0" w:color="000000"/>
            </w:tcBorders>
          </w:tcPr>
          <w:p w14:paraId="70D80272" w14:textId="77777777" w:rsidR="001A3B11" w:rsidRDefault="00000000">
            <w:pPr>
              <w:spacing w:after="0"/>
              <w:ind w:left="88" w:right="29"/>
              <w:jc w:val="center"/>
            </w:pPr>
            <w:r>
              <w:rPr>
                <w:sz w:val="18"/>
              </w:rPr>
              <w:t xml:space="preserve">250 mcg: 28/year 500 mcg: 1/day </w:t>
            </w:r>
          </w:p>
        </w:tc>
        <w:tc>
          <w:tcPr>
            <w:tcW w:w="1001" w:type="dxa"/>
            <w:tcBorders>
              <w:top w:val="single" w:sz="4" w:space="0" w:color="000000"/>
              <w:left w:val="single" w:sz="4" w:space="0" w:color="000000"/>
              <w:bottom w:val="single" w:sz="4" w:space="0" w:color="000000"/>
              <w:right w:val="single" w:sz="4" w:space="0" w:color="000000"/>
            </w:tcBorders>
          </w:tcPr>
          <w:p w14:paraId="29E2B2C5" w14:textId="77777777" w:rsidR="001A3B11" w:rsidRDefault="001A3B11"/>
        </w:tc>
      </w:tr>
      <w:tr w:rsidR="001A3B11" w14:paraId="5F6A8B61" w14:textId="77777777">
        <w:trPr>
          <w:trHeight w:val="2548"/>
        </w:trPr>
        <w:tc>
          <w:tcPr>
            <w:tcW w:w="1614" w:type="dxa"/>
            <w:tcBorders>
              <w:top w:val="single" w:sz="4" w:space="0" w:color="000000"/>
              <w:left w:val="single" w:sz="4" w:space="0" w:color="000000"/>
              <w:bottom w:val="single" w:sz="4" w:space="0" w:color="000000"/>
              <w:right w:val="single" w:sz="4" w:space="0" w:color="000000"/>
            </w:tcBorders>
            <w:vAlign w:val="center"/>
          </w:tcPr>
          <w:p w14:paraId="5133B5C4" w14:textId="77777777" w:rsidR="001A3B11" w:rsidRDefault="00000000">
            <w:pPr>
              <w:spacing w:after="0"/>
              <w:ind w:left="42"/>
            </w:pPr>
            <w:r>
              <w:rPr>
                <w:sz w:val="18"/>
              </w:rPr>
              <w:t xml:space="preserve">Ohtuvayre® </w:t>
            </w:r>
          </w:p>
        </w:tc>
        <w:tc>
          <w:tcPr>
            <w:tcW w:w="403" w:type="dxa"/>
            <w:tcBorders>
              <w:top w:val="single" w:sz="4" w:space="0" w:color="000000"/>
              <w:left w:val="single" w:sz="4" w:space="0" w:color="000000"/>
              <w:bottom w:val="single" w:sz="4" w:space="0" w:color="000000"/>
              <w:right w:val="single" w:sz="4" w:space="0" w:color="000000"/>
            </w:tcBorders>
            <w:vAlign w:val="center"/>
          </w:tcPr>
          <w:p w14:paraId="47D0EF8D" w14:textId="77777777" w:rsidR="001A3B11"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582DBC6" w14:textId="77777777" w:rsidR="001A3B11" w:rsidRDefault="00000000">
            <w:pPr>
              <w:numPr>
                <w:ilvl w:val="0"/>
                <w:numId w:val="663"/>
              </w:numPr>
              <w:spacing w:after="0"/>
            </w:pPr>
            <w:r>
              <w:rPr>
                <w:sz w:val="18"/>
              </w:rPr>
              <w:t xml:space="preserve">Patient is ≥ 18 years of age; </w:t>
            </w:r>
            <w:r>
              <w:rPr>
                <w:b/>
                <w:sz w:val="18"/>
              </w:rPr>
              <w:t>AND</w:t>
            </w:r>
            <w:r>
              <w:rPr>
                <w:sz w:val="18"/>
              </w:rPr>
              <w:t xml:space="preserve"> </w:t>
            </w:r>
          </w:p>
          <w:p w14:paraId="783615D1" w14:textId="77777777" w:rsidR="001A3B11" w:rsidRDefault="00000000">
            <w:pPr>
              <w:numPr>
                <w:ilvl w:val="0"/>
                <w:numId w:val="663"/>
              </w:numPr>
              <w:spacing w:after="0"/>
            </w:pPr>
            <w:r>
              <w:rPr>
                <w:sz w:val="18"/>
              </w:rPr>
              <w:t xml:space="preserve">Diagnosis of Chronic Obstructive Pulmonary Disorder (COPD); </w:t>
            </w:r>
            <w:r>
              <w:rPr>
                <w:b/>
                <w:sz w:val="18"/>
              </w:rPr>
              <w:t>AND</w:t>
            </w:r>
            <w:r>
              <w:rPr>
                <w:sz w:val="18"/>
              </w:rPr>
              <w:t xml:space="preserve"> </w:t>
            </w:r>
          </w:p>
          <w:p w14:paraId="4DEFD96D" w14:textId="77777777" w:rsidR="001A3B11" w:rsidRDefault="00000000">
            <w:pPr>
              <w:numPr>
                <w:ilvl w:val="0"/>
                <w:numId w:val="663"/>
              </w:numPr>
              <w:spacing w:after="0"/>
            </w:pPr>
            <w:r>
              <w:rPr>
                <w:sz w:val="18"/>
              </w:rPr>
              <w:t xml:space="preserve">Submission of medical records (e.g. chart notes) that patient meets ALL the following: </w:t>
            </w:r>
          </w:p>
          <w:p w14:paraId="05751706" w14:textId="77777777" w:rsidR="001A3B11" w:rsidRDefault="00000000">
            <w:pPr>
              <w:numPr>
                <w:ilvl w:val="1"/>
                <w:numId w:val="663"/>
              </w:numPr>
              <w:spacing w:after="0"/>
              <w:ind w:right="2866"/>
            </w:pPr>
            <w:r>
              <w:rPr>
                <w:sz w:val="18"/>
              </w:rPr>
              <w:t xml:space="preserve">Bronchodilator FEV1/FVC ratio of &lt;0.7 </w:t>
            </w:r>
            <w:r>
              <w:rPr>
                <w:rFonts w:ascii="Courier New" w:eastAsia="Courier New" w:hAnsi="Courier New" w:cs="Courier New"/>
                <w:sz w:val="18"/>
              </w:rPr>
              <w:t>o</w:t>
            </w:r>
            <w:r>
              <w:rPr>
                <w:rFonts w:ascii="Arial" w:eastAsia="Arial" w:hAnsi="Arial" w:cs="Arial"/>
                <w:sz w:val="18"/>
              </w:rPr>
              <w:t xml:space="preserve"> </w:t>
            </w:r>
            <w:r>
              <w:rPr>
                <w:sz w:val="18"/>
              </w:rPr>
              <w:t xml:space="preserve">FEV1 % predicted of ≤ 79%  </w:t>
            </w:r>
          </w:p>
          <w:p w14:paraId="7800EE49" w14:textId="77777777" w:rsidR="001A3B11" w:rsidRDefault="00000000">
            <w:pPr>
              <w:numPr>
                <w:ilvl w:val="1"/>
                <w:numId w:val="663"/>
              </w:numPr>
              <w:spacing w:after="0"/>
              <w:ind w:right="2866"/>
            </w:pPr>
            <w:r>
              <w:rPr>
                <w:sz w:val="18"/>
              </w:rPr>
              <w:t xml:space="preserve">Modified medical research council (mMRC) dyspnea scale score of ≥ 2; </w:t>
            </w:r>
            <w:r>
              <w:rPr>
                <w:b/>
                <w:sz w:val="18"/>
              </w:rPr>
              <w:t>AND</w:t>
            </w:r>
            <w:r>
              <w:rPr>
                <w:sz w:val="18"/>
              </w:rPr>
              <w:t xml:space="preserve"> </w:t>
            </w:r>
          </w:p>
          <w:p w14:paraId="56C24DB2" w14:textId="77777777" w:rsidR="001A3B11" w:rsidRDefault="00000000">
            <w:pPr>
              <w:numPr>
                <w:ilvl w:val="0"/>
                <w:numId w:val="663"/>
              </w:numPr>
              <w:spacing w:after="0"/>
            </w:pPr>
            <w:r>
              <w:rPr>
                <w:sz w:val="18"/>
              </w:rPr>
              <w:t xml:space="preserve">Trial and failure (as defined by continued symptoms, including exacerbations) of adequate treatment concomitantly with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 long-acting beta-agonist (LABA) + long-acting antimuscarinic (LAMA) + inhaled corticosteroid;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 long-acting beta-agonist (LABA) and long-acting antimuscarinic (LAMA);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Medication must be used as maintenance therapy only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772B8425" w14:textId="77777777" w:rsidR="001A3B11" w:rsidRDefault="00000000">
            <w:pPr>
              <w:spacing w:after="0"/>
              <w:ind w:left="18"/>
              <w:jc w:val="center"/>
            </w:pPr>
            <w:r>
              <w:rPr>
                <w:sz w:val="18"/>
              </w:rPr>
              <w:t xml:space="preserve">2 ampules/day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5B798184" w14:textId="77777777" w:rsidR="001A3B11" w:rsidRDefault="00000000">
            <w:pPr>
              <w:spacing w:after="0"/>
              <w:ind w:left="43"/>
            </w:pPr>
            <w:r>
              <w:rPr>
                <w:sz w:val="18"/>
              </w:rPr>
              <w:t xml:space="preserve"> </w:t>
            </w:r>
          </w:p>
        </w:tc>
      </w:tr>
    </w:tbl>
    <w:p w14:paraId="1571EDB2" w14:textId="77777777" w:rsidR="001A3B11" w:rsidRDefault="00000000">
      <w:pPr>
        <w:spacing w:after="0"/>
      </w:pPr>
      <w:r>
        <w:rPr>
          <w:sz w:val="8"/>
        </w:rPr>
        <w:t xml:space="preserve"> </w:t>
      </w:r>
    </w:p>
    <w:p w14:paraId="4EB876E4" w14:textId="77777777" w:rsidR="001A3B11" w:rsidRDefault="00000000">
      <w:pPr>
        <w:spacing w:after="0"/>
        <w:jc w:val="both"/>
      </w:pPr>
      <w:r>
        <w:rPr>
          <w:sz w:val="8"/>
        </w:rPr>
        <w:t xml:space="preserve"> </w:t>
      </w:r>
      <w:r>
        <w:rPr>
          <w:sz w:val="8"/>
        </w:rPr>
        <w:tab/>
        <w:t xml:space="preserve"> </w:t>
      </w:r>
      <w:r>
        <w:br w:type="page"/>
      </w:r>
    </w:p>
    <w:p w14:paraId="15B5EFA2" w14:textId="77777777" w:rsidR="001A3B11" w:rsidRDefault="00000000">
      <w:pPr>
        <w:spacing w:after="0"/>
        <w:jc w:val="both"/>
      </w:pPr>
      <w:r>
        <w:rPr>
          <w:sz w:val="8"/>
        </w:rPr>
        <w:lastRenderedPageBreak/>
        <w:t xml:space="preserve"> </w:t>
      </w:r>
    </w:p>
    <w:tbl>
      <w:tblPr>
        <w:tblStyle w:val="TableGrid"/>
        <w:tblW w:w="13678" w:type="dxa"/>
        <w:tblInd w:w="246" w:type="dxa"/>
        <w:tblCellMar>
          <w:top w:w="41" w:type="dxa"/>
          <w:left w:w="36" w:type="dxa"/>
          <w:bottom w:w="0" w:type="dxa"/>
          <w:right w:w="66" w:type="dxa"/>
        </w:tblCellMar>
        <w:tblLook w:val="04A0" w:firstRow="1" w:lastRow="0" w:firstColumn="1" w:lastColumn="0" w:noHBand="0" w:noVBand="1"/>
      </w:tblPr>
      <w:tblGrid>
        <w:gridCol w:w="1704"/>
        <w:gridCol w:w="540"/>
        <w:gridCol w:w="9090"/>
        <w:gridCol w:w="1260"/>
        <w:gridCol w:w="1084"/>
      </w:tblGrid>
      <w:tr w:rsidR="001A3B11" w14:paraId="359C73E2" w14:textId="77777777">
        <w:trPr>
          <w:trHeight w:val="704"/>
        </w:trPr>
        <w:tc>
          <w:tcPr>
            <w:tcW w:w="12594" w:type="dxa"/>
            <w:gridSpan w:val="4"/>
            <w:tcBorders>
              <w:top w:val="single" w:sz="4" w:space="0" w:color="000000"/>
              <w:left w:val="single" w:sz="4" w:space="0" w:color="000000"/>
              <w:bottom w:val="single" w:sz="4" w:space="0" w:color="000000"/>
              <w:right w:val="nil"/>
            </w:tcBorders>
            <w:shd w:val="clear" w:color="auto" w:fill="0077C8"/>
          </w:tcPr>
          <w:p w14:paraId="7FB6D56A" w14:textId="77777777" w:rsidR="001A3B11" w:rsidRDefault="00000000">
            <w:pPr>
              <w:spacing w:after="0"/>
              <w:ind w:left="1115"/>
              <w:jc w:val="center"/>
            </w:pPr>
            <w:r>
              <w:rPr>
                <w:b/>
                <w:color w:val="FFFFFF"/>
                <w:sz w:val="24"/>
              </w:rPr>
              <w:t>SMOKING CESSATION AGENTS</w:t>
            </w:r>
            <w:r>
              <w:rPr>
                <w:b/>
                <w:color w:val="FFFFFF"/>
                <w:sz w:val="28"/>
              </w:rPr>
              <w:t xml:space="preserve"> </w:t>
            </w:r>
          </w:p>
          <w:p w14:paraId="24265339" w14:textId="77777777" w:rsidR="001A3B11" w:rsidRDefault="00000000">
            <w:pPr>
              <w:spacing w:after="0"/>
              <w:ind w:left="1950"/>
            </w:pPr>
            <w:r>
              <w:rPr>
                <w:b/>
                <w:i/>
                <w:color w:val="FFFFFF"/>
                <w:sz w:val="18"/>
              </w:rPr>
              <w:t xml:space="preserve">Approval of NP agents requires trial and failure, contraindication, or intolerance of 2 preferred agents, unless otherwise indicated. </w:t>
            </w:r>
          </w:p>
        </w:tc>
        <w:tc>
          <w:tcPr>
            <w:tcW w:w="1084" w:type="dxa"/>
            <w:tcBorders>
              <w:top w:val="single" w:sz="4" w:space="0" w:color="000000"/>
              <w:left w:val="nil"/>
              <w:bottom w:val="single" w:sz="4" w:space="0" w:color="000000"/>
              <w:right w:val="single" w:sz="4" w:space="0" w:color="000000"/>
            </w:tcBorders>
            <w:shd w:val="clear" w:color="auto" w:fill="0077C8"/>
          </w:tcPr>
          <w:p w14:paraId="6D53742A" w14:textId="77777777" w:rsidR="001A3B11" w:rsidRDefault="001A3B11"/>
        </w:tc>
      </w:tr>
      <w:tr w:rsidR="001A3B11" w14:paraId="618C99B1"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E166C0F" w14:textId="77777777" w:rsidR="001A3B11" w:rsidRDefault="00000000">
            <w:pPr>
              <w:spacing w:after="0"/>
              <w:ind w:left="29"/>
              <w:jc w:val="center"/>
            </w:pPr>
            <w:r>
              <w:rPr>
                <w:b/>
                <w:sz w:val="20"/>
              </w:rPr>
              <w:t xml:space="preserve">Medication </w:t>
            </w:r>
          </w:p>
        </w:tc>
        <w:tc>
          <w:tcPr>
            <w:tcW w:w="540" w:type="dxa"/>
            <w:tcBorders>
              <w:top w:val="single" w:sz="4" w:space="0" w:color="000000"/>
              <w:left w:val="single" w:sz="4" w:space="0" w:color="000000"/>
              <w:bottom w:val="single" w:sz="4" w:space="0" w:color="000000"/>
              <w:right w:val="single" w:sz="4" w:space="0" w:color="000000"/>
            </w:tcBorders>
            <w:shd w:val="clear" w:color="auto" w:fill="B9D9EB"/>
          </w:tcPr>
          <w:p w14:paraId="4D3C55D0" w14:textId="77777777" w:rsidR="001A3B11" w:rsidRDefault="00000000">
            <w:pPr>
              <w:spacing w:after="0"/>
              <w:ind w:left="76"/>
            </w:pPr>
            <w:r>
              <w:rPr>
                <w:b/>
                <w:sz w:val="20"/>
              </w:rPr>
              <w:t xml:space="preserve">PDL </w:t>
            </w:r>
          </w:p>
        </w:tc>
        <w:tc>
          <w:tcPr>
            <w:tcW w:w="9090" w:type="dxa"/>
            <w:tcBorders>
              <w:top w:val="single" w:sz="4" w:space="0" w:color="000000"/>
              <w:left w:val="single" w:sz="4" w:space="0" w:color="000000"/>
              <w:bottom w:val="single" w:sz="4" w:space="0" w:color="000000"/>
              <w:right w:val="single" w:sz="4" w:space="0" w:color="000000"/>
            </w:tcBorders>
            <w:shd w:val="clear" w:color="auto" w:fill="B9D9EB"/>
          </w:tcPr>
          <w:p w14:paraId="1EB4E8A7" w14:textId="77777777" w:rsidR="001A3B11" w:rsidRDefault="00000000">
            <w:pPr>
              <w:spacing w:after="0"/>
              <w:ind w:left="32"/>
              <w:jc w:val="center"/>
            </w:pPr>
            <w:r>
              <w:rPr>
                <w:b/>
                <w:sz w:val="20"/>
              </w:rPr>
              <w:t xml:space="preserve">Prior Authorization Criteria </w:t>
            </w:r>
          </w:p>
        </w:tc>
        <w:tc>
          <w:tcPr>
            <w:tcW w:w="1260" w:type="dxa"/>
            <w:tcBorders>
              <w:top w:val="single" w:sz="4" w:space="0" w:color="000000"/>
              <w:left w:val="single" w:sz="4" w:space="0" w:color="000000"/>
              <w:bottom w:val="single" w:sz="4" w:space="0" w:color="000000"/>
              <w:right w:val="single" w:sz="4" w:space="0" w:color="000000"/>
            </w:tcBorders>
            <w:shd w:val="clear" w:color="auto" w:fill="B9D9EB"/>
          </w:tcPr>
          <w:p w14:paraId="1D4E0B36" w14:textId="77777777" w:rsidR="001A3B11" w:rsidRDefault="00000000">
            <w:pPr>
              <w:spacing w:after="0"/>
              <w:ind w:left="35"/>
              <w:jc w:val="center"/>
            </w:pPr>
            <w:r>
              <w:rPr>
                <w:b/>
                <w:sz w:val="20"/>
              </w:rPr>
              <w:t xml:space="preserve">Qty. Limits </w:t>
            </w:r>
          </w:p>
        </w:tc>
        <w:tc>
          <w:tcPr>
            <w:tcW w:w="1084" w:type="dxa"/>
            <w:tcBorders>
              <w:top w:val="single" w:sz="4" w:space="0" w:color="000000"/>
              <w:left w:val="single" w:sz="4" w:space="0" w:color="000000"/>
              <w:bottom w:val="single" w:sz="4" w:space="0" w:color="000000"/>
              <w:right w:val="single" w:sz="4" w:space="0" w:color="000000"/>
            </w:tcBorders>
            <w:shd w:val="clear" w:color="auto" w:fill="B9D9EB"/>
          </w:tcPr>
          <w:p w14:paraId="5610E777" w14:textId="77777777" w:rsidR="001A3B11" w:rsidRDefault="00000000">
            <w:pPr>
              <w:spacing w:after="0"/>
              <w:ind w:left="37"/>
              <w:jc w:val="center"/>
            </w:pPr>
            <w:r>
              <w:rPr>
                <w:b/>
                <w:sz w:val="20"/>
              </w:rPr>
              <w:t xml:space="preserve">PA Form </w:t>
            </w:r>
          </w:p>
        </w:tc>
      </w:tr>
      <w:tr w:rsidR="001A3B11" w14:paraId="5AA2BCF0" w14:textId="77777777">
        <w:trPr>
          <w:trHeight w:val="353"/>
        </w:trPr>
        <w:tc>
          <w:tcPr>
            <w:tcW w:w="12594" w:type="dxa"/>
            <w:gridSpan w:val="4"/>
            <w:tcBorders>
              <w:top w:val="single" w:sz="4" w:space="0" w:color="000000"/>
              <w:left w:val="single" w:sz="4" w:space="0" w:color="000000"/>
              <w:bottom w:val="single" w:sz="4" w:space="0" w:color="000000"/>
              <w:right w:val="nil"/>
            </w:tcBorders>
            <w:shd w:val="clear" w:color="auto" w:fill="F2F2F2"/>
          </w:tcPr>
          <w:p w14:paraId="69F116DB" w14:textId="77777777" w:rsidR="001A3B11" w:rsidRDefault="00000000">
            <w:pPr>
              <w:spacing w:after="0"/>
              <w:ind w:left="1115"/>
              <w:jc w:val="center"/>
            </w:pPr>
            <w:r>
              <w:rPr>
                <w:b/>
                <w:sz w:val="18"/>
              </w:rPr>
              <w:t>Smoking Cessation Agents</w:t>
            </w:r>
            <w:r>
              <w:rPr>
                <w:b/>
                <w:sz w:val="20"/>
              </w:rPr>
              <w:t xml:space="preserve"> </w:t>
            </w:r>
          </w:p>
        </w:tc>
        <w:tc>
          <w:tcPr>
            <w:tcW w:w="1084" w:type="dxa"/>
            <w:tcBorders>
              <w:top w:val="single" w:sz="4" w:space="0" w:color="000000"/>
              <w:left w:val="nil"/>
              <w:bottom w:val="single" w:sz="4" w:space="0" w:color="000000"/>
              <w:right w:val="single" w:sz="4" w:space="0" w:color="000000"/>
            </w:tcBorders>
            <w:shd w:val="clear" w:color="auto" w:fill="F2F2F2"/>
          </w:tcPr>
          <w:p w14:paraId="6106BD8D" w14:textId="77777777" w:rsidR="001A3B11" w:rsidRDefault="001A3B11"/>
        </w:tc>
      </w:tr>
      <w:tr w:rsidR="001A3B11" w14:paraId="58833F14"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3037208D" w14:textId="77777777" w:rsidR="001A3B11" w:rsidRDefault="00000000">
            <w:pPr>
              <w:spacing w:after="0"/>
              <w:ind w:left="6"/>
            </w:pPr>
            <w:r>
              <w:rPr>
                <w:sz w:val="18"/>
              </w:rPr>
              <w:t xml:space="preserve">apo-varenicline </w:t>
            </w:r>
          </w:p>
        </w:tc>
        <w:tc>
          <w:tcPr>
            <w:tcW w:w="540" w:type="dxa"/>
            <w:tcBorders>
              <w:top w:val="single" w:sz="4" w:space="0" w:color="000000"/>
              <w:left w:val="single" w:sz="4" w:space="0" w:color="000000"/>
              <w:bottom w:val="single" w:sz="4" w:space="0" w:color="000000"/>
              <w:right w:val="single" w:sz="4" w:space="0" w:color="000000"/>
            </w:tcBorders>
            <w:vAlign w:val="center"/>
          </w:tcPr>
          <w:p w14:paraId="4DE88123" w14:textId="77777777" w:rsidR="001A3B11"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6BAEF33B"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1B5FE45" w14:textId="77777777" w:rsidR="001A3B11" w:rsidRDefault="00000000">
            <w:pPr>
              <w:spacing w:after="0"/>
              <w:ind w:left="25"/>
              <w:jc w:val="center"/>
            </w:pPr>
            <w:r>
              <w:rPr>
                <w:sz w:val="18"/>
              </w:rPr>
              <w:t xml:space="preserve">2/day; </w:t>
            </w:r>
          </w:p>
          <w:p w14:paraId="2DE85CD5" w14:textId="77777777" w:rsidR="001A3B11" w:rsidRDefault="00000000">
            <w:pPr>
              <w:spacing w:after="0"/>
              <w:ind w:left="97"/>
            </w:pPr>
            <w:r>
              <w:rPr>
                <w:sz w:val="18"/>
              </w:rPr>
              <w:t>24 weeks/yr*</w:t>
            </w:r>
            <w:r>
              <w:rPr>
                <w:rFonts w:ascii="ZWAdobeF" w:eastAsia="ZWAdobeF" w:hAnsi="ZWAdobeF" w:cs="ZWAdobeF"/>
                <w:i/>
                <w:sz w:val="2"/>
              </w:rPr>
              <w:t xml:space="preserve"> </w:t>
            </w:r>
          </w:p>
        </w:tc>
        <w:tc>
          <w:tcPr>
            <w:tcW w:w="1084" w:type="dxa"/>
            <w:tcBorders>
              <w:top w:val="single" w:sz="4" w:space="0" w:color="000000"/>
              <w:left w:val="single" w:sz="4" w:space="0" w:color="000000"/>
              <w:bottom w:val="single" w:sz="4" w:space="0" w:color="000000"/>
              <w:right w:val="single" w:sz="4" w:space="0" w:color="000000"/>
            </w:tcBorders>
            <w:vAlign w:val="center"/>
          </w:tcPr>
          <w:p w14:paraId="463E20F5" w14:textId="77777777" w:rsidR="001A3B11" w:rsidRDefault="00000000">
            <w:pPr>
              <w:spacing w:after="0"/>
            </w:pPr>
            <w:r>
              <w:rPr>
                <w:sz w:val="2"/>
              </w:rPr>
              <w:t xml:space="preserve"> </w:t>
            </w:r>
          </w:p>
        </w:tc>
      </w:tr>
      <w:tr w:rsidR="001A3B11" w14:paraId="52682E97"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3E17C792" w14:textId="77777777" w:rsidR="001A3B11" w:rsidRDefault="00000000">
            <w:pPr>
              <w:spacing w:after="0"/>
              <w:ind w:left="6"/>
            </w:pPr>
            <w:r>
              <w:rPr>
                <w:sz w:val="18"/>
              </w:rPr>
              <w:t xml:space="preserve">bupropion sustained release </w:t>
            </w:r>
          </w:p>
        </w:tc>
        <w:tc>
          <w:tcPr>
            <w:tcW w:w="540" w:type="dxa"/>
            <w:tcBorders>
              <w:top w:val="single" w:sz="4" w:space="0" w:color="000000"/>
              <w:left w:val="single" w:sz="4" w:space="0" w:color="000000"/>
              <w:bottom w:val="single" w:sz="4" w:space="0" w:color="000000"/>
              <w:right w:val="single" w:sz="4" w:space="0" w:color="000000"/>
            </w:tcBorders>
            <w:vAlign w:val="center"/>
          </w:tcPr>
          <w:p w14:paraId="314FF5B2" w14:textId="77777777" w:rsidR="001A3B11"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63917658"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E75EF26" w14:textId="77777777" w:rsidR="001A3B11" w:rsidRDefault="00000000">
            <w:pPr>
              <w:spacing w:after="0"/>
              <w:ind w:left="25"/>
              <w:jc w:val="center"/>
            </w:pPr>
            <w:r>
              <w:rPr>
                <w:sz w:val="18"/>
              </w:rPr>
              <w:t xml:space="preserve">2/day; </w:t>
            </w:r>
          </w:p>
          <w:p w14:paraId="6D647532" w14:textId="77777777" w:rsidR="001A3B11" w:rsidRDefault="00000000">
            <w:pPr>
              <w:spacing w:after="0"/>
              <w:ind w:left="97"/>
            </w:pPr>
            <w:r>
              <w:rPr>
                <w:sz w:val="18"/>
              </w:rPr>
              <w:t xml:space="preserve">24 weeks/yr* </w:t>
            </w:r>
          </w:p>
        </w:tc>
        <w:tc>
          <w:tcPr>
            <w:tcW w:w="1084" w:type="dxa"/>
            <w:vMerge w:val="restart"/>
            <w:tcBorders>
              <w:top w:val="single" w:sz="4" w:space="0" w:color="000000"/>
              <w:left w:val="single" w:sz="4" w:space="0" w:color="000000"/>
              <w:bottom w:val="single" w:sz="4" w:space="0" w:color="000000"/>
              <w:right w:val="single" w:sz="4" w:space="0" w:color="000000"/>
            </w:tcBorders>
            <w:vAlign w:val="center"/>
          </w:tcPr>
          <w:p w14:paraId="41F0EAB0" w14:textId="77777777" w:rsidR="001A3B11" w:rsidRDefault="00000000">
            <w:pPr>
              <w:spacing w:after="0"/>
              <w:jc w:val="center"/>
            </w:pPr>
            <w:hyperlink r:id="rId3544">
              <w:r>
                <w:rPr>
                  <w:color w:val="0000FF"/>
                  <w:sz w:val="18"/>
                  <w:u w:val="single" w:color="0000FF"/>
                </w:rPr>
                <w:t>General PA</w:t>
              </w:r>
            </w:hyperlink>
            <w:hyperlink r:id="rId3545">
              <w:r>
                <w:rPr>
                  <w:color w:val="0000FF"/>
                  <w:sz w:val="18"/>
                </w:rPr>
                <w:t xml:space="preserve"> </w:t>
              </w:r>
            </w:hyperlink>
            <w:hyperlink r:id="rId3546">
              <w:r>
                <w:rPr>
                  <w:color w:val="0000FF"/>
                  <w:sz w:val="18"/>
                  <w:u w:val="single" w:color="0000FF"/>
                </w:rPr>
                <w:t>Form</w:t>
              </w:r>
            </w:hyperlink>
            <w:hyperlink r:id="rId3547">
              <w:r>
                <w:rPr>
                  <w:sz w:val="18"/>
                </w:rPr>
                <w:t xml:space="preserve"> </w:t>
              </w:r>
            </w:hyperlink>
          </w:p>
        </w:tc>
      </w:tr>
      <w:tr w:rsidR="001A3B11" w14:paraId="632CC983"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01D029BB" w14:textId="77777777" w:rsidR="001A3B11" w:rsidRDefault="00000000">
            <w:pPr>
              <w:spacing w:after="0"/>
              <w:ind w:left="6"/>
            </w:pPr>
            <w:r>
              <w:rPr>
                <w:sz w:val="18"/>
              </w:rPr>
              <w:t xml:space="preserve">Chantix® </w:t>
            </w:r>
          </w:p>
        </w:tc>
        <w:tc>
          <w:tcPr>
            <w:tcW w:w="540" w:type="dxa"/>
            <w:tcBorders>
              <w:top w:val="single" w:sz="4" w:space="0" w:color="000000"/>
              <w:left w:val="single" w:sz="4" w:space="0" w:color="000000"/>
              <w:bottom w:val="single" w:sz="4" w:space="0" w:color="000000"/>
              <w:right w:val="single" w:sz="4" w:space="0" w:color="000000"/>
            </w:tcBorders>
            <w:vAlign w:val="center"/>
          </w:tcPr>
          <w:p w14:paraId="29DD9A5D" w14:textId="77777777" w:rsidR="001A3B11"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3577BACE"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D463339" w14:textId="77777777" w:rsidR="001A3B11" w:rsidRDefault="00000000">
            <w:pPr>
              <w:spacing w:after="0"/>
              <w:ind w:left="25"/>
              <w:jc w:val="center"/>
            </w:pPr>
            <w:r>
              <w:rPr>
                <w:sz w:val="18"/>
              </w:rPr>
              <w:t xml:space="preserve">2/day; </w:t>
            </w:r>
          </w:p>
          <w:p w14:paraId="1927E900" w14:textId="77777777" w:rsidR="001A3B11"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2B226FEE" w14:textId="77777777" w:rsidR="001A3B11" w:rsidRDefault="001A3B11"/>
        </w:tc>
      </w:tr>
      <w:tr w:rsidR="001A3B11" w14:paraId="0A3C6238"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483B8E71" w14:textId="77777777" w:rsidR="001A3B11" w:rsidRDefault="00000000">
            <w:pPr>
              <w:spacing w:after="0"/>
              <w:ind w:left="6"/>
            </w:pPr>
            <w:r>
              <w:rPr>
                <w:sz w:val="18"/>
              </w:rPr>
              <w:t xml:space="preserve">nicotine polacrilex gum </w:t>
            </w:r>
          </w:p>
        </w:tc>
        <w:tc>
          <w:tcPr>
            <w:tcW w:w="540" w:type="dxa"/>
            <w:tcBorders>
              <w:top w:val="single" w:sz="4" w:space="0" w:color="000000"/>
              <w:left w:val="single" w:sz="4" w:space="0" w:color="000000"/>
              <w:bottom w:val="single" w:sz="4" w:space="0" w:color="000000"/>
              <w:right w:val="single" w:sz="4" w:space="0" w:color="000000"/>
            </w:tcBorders>
            <w:vAlign w:val="center"/>
          </w:tcPr>
          <w:p w14:paraId="2FD45573" w14:textId="77777777" w:rsidR="001A3B11"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7FDEF2CB"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271543AB" w14:textId="77777777" w:rsidR="001A3B11"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75D1BC94" w14:textId="77777777" w:rsidR="001A3B11" w:rsidRDefault="001A3B11"/>
        </w:tc>
      </w:tr>
      <w:tr w:rsidR="001A3B11" w14:paraId="74C70650"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4990B9E9" w14:textId="77777777" w:rsidR="001A3B11" w:rsidRDefault="00000000">
            <w:pPr>
              <w:spacing w:after="0"/>
              <w:ind w:left="6"/>
            </w:pPr>
            <w:r>
              <w:rPr>
                <w:sz w:val="18"/>
              </w:rPr>
              <w:t xml:space="preserve">nicotine polacrilex lozenge </w:t>
            </w:r>
          </w:p>
        </w:tc>
        <w:tc>
          <w:tcPr>
            <w:tcW w:w="540" w:type="dxa"/>
            <w:tcBorders>
              <w:top w:val="single" w:sz="4" w:space="0" w:color="000000"/>
              <w:left w:val="single" w:sz="4" w:space="0" w:color="000000"/>
              <w:bottom w:val="single" w:sz="4" w:space="0" w:color="000000"/>
              <w:right w:val="single" w:sz="4" w:space="0" w:color="000000"/>
            </w:tcBorders>
            <w:vAlign w:val="center"/>
          </w:tcPr>
          <w:p w14:paraId="503908FE" w14:textId="77777777" w:rsidR="001A3B11"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371AE0F3"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1D349A9A" w14:textId="77777777" w:rsidR="001A3B11"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061BD500" w14:textId="77777777" w:rsidR="001A3B11" w:rsidRDefault="001A3B11"/>
        </w:tc>
      </w:tr>
      <w:tr w:rsidR="001A3B11" w14:paraId="57982256"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124A1670" w14:textId="77777777" w:rsidR="001A3B11" w:rsidRDefault="00000000">
            <w:pPr>
              <w:spacing w:after="0"/>
              <w:ind w:left="6"/>
            </w:pPr>
            <w:r>
              <w:rPr>
                <w:sz w:val="18"/>
              </w:rPr>
              <w:t xml:space="preserve">nicotine transdermal patch </w:t>
            </w:r>
          </w:p>
        </w:tc>
        <w:tc>
          <w:tcPr>
            <w:tcW w:w="540" w:type="dxa"/>
            <w:tcBorders>
              <w:top w:val="single" w:sz="4" w:space="0" w:color="000000"/>
              <w:left w:val="single" w:sz="4" w:space="0" w:color="000000"/>
              <w:bottom w:val="single" w:sz="4" w:space="0" w:color="000000"/>
              <w:right w:val="single" w:sz="4" w:space="0" w:color="000000"/>
            </w:tcBorders>
            <w:vAlign w:val="center"/>
          </w:tcPr>
          <w:p w14:paraId="3F4B8567" w14:textId="77777777" w:rsidR="001A3B11"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4F499B88"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55E08573" w14:textId="77777777" w:rsidR="001A3B11"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216C6CD6" w14:textId="77777777" w:rsidR="001A3B11" w:rsidRDefault="001A3B11"/>
        </w:tc>
      </w:tr>
      <w:tr w:rsidR="001A3B11" w14:paraId="135D4D43"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026A19DC" w14:textId="77777777" w:rsidR="001A3B11" w:rsidRDefault="00000000">
            <w:pPr>
              <w:spacing w:after="0"/>
              <w:ind w:left="6"/>
            </w:pPr>
            <w:r>
              <w:rPr>
                <w:sz w:val="18"/>
              </w:rPr>
              <w:t xml:space="preserve">Varenicline </w:t>
            </w:r>
          </w:p>
        </w:tc>
        <w:tc>
          <w:tcPr>
            <w:tcW w:w="540" w:type="dxa"/>
            <w:tcBorders>
              <w:top w:val="single" w:sz="4" w:space="0" w:color="000000"/>
              <w:left w:val="single" w:sz="4" w:space="0" w:color="000000"/>
              <w:bottom w:val="single" w:sz="4" w:space="0" w:color="000000"/>
              <w:right w:val="single" w:sz="4" w:space="0" w:color="000000"/>
            </w:tcBorders>
            <w:vAlign w:val="center"/>
          </w:tcPr>
          <w:p w14:paraId="3B6EAD84" w14:textId="77777777" w:rsidR="001A3B11"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20037B52"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09EC584" w14:textId="77777777" w:rsidR="001A3B11" w:rsidRDefault="00000000">
            <w:pPr>
              <w:spacing w:after="0"/>
              <w:ind w:left="25"/>
              <w:jc w:val="center"/>
            </w:pPr>
            <w:r>
              <w:rPr>
                <w:sz w:val="18"/>
              </w:rPr>
              <w:t xml:space="preserve">2/day; </w:t>
            </w:r>
          </w:p>
          <w:p w14:paraId="260C32CB" w14:textId="77777777" w:rsidR="001A3B11"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3D05676B" w14:textId="77777777" w:rsidR="001A3B11" w:rsidRDefault="001A3B11"/>
        </w:tc>
      </w:tr>
      <w:tr w:rsidR="001A3B11" w14:paraId="67714E5E"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D69D190" w14:textId="77777777" w:rsidR="001A3B11" w:rsidRDefault="00000000">
            <w:pPr>
              <w:spacing w:after="0"/>
              <w:ind w:left="6"/>
            </w:pPr>
            <w:r>
              <w:rPr>
                <w:sz w:val="18"/>
              </w:rPr>
              <w:t xml:space="preserve">Nicotrol® inhaler </w:t>
            </w:r>
          </w:p>
        </w:tc>
        <w:tc>
          <w:tcPr>
            <w:tcW w:w="540" w:type="dxa"/>
            <w:tcBorders>
              <w:top w:val="single" w:sz="4" w:space="0" w:color="000000"/>
              <w:left w:val="single" w:sz="4" w:space="0" w:color="000000"/>
              <w:bottom w:val="single" w:sz="4" w:space="0" w:color="000000"/>
              <w:right w:val="single" w:sz="4" w:space="0" w:color="000000"/>
            </w:tcBorders>
          </w:tcPr>
          <w:p w14:paraId="5F99736D" w14:textId="77777777" w:rsidR="001A3B11" w:rsidRDefault="00000000">
            <w:pPr>
              <w:spacing w:after="0"/>
              <w:ind w:left="130"/>
            </w:pPr>
            <w:r>
              <w:rPr>
                <w:sz w:val="18"/>
              </w:rPr>
              <w:t xml:space="preserve">NP </w:t>
            </w:r>
          </w:p>
        </w:tc>
        <w:tc>
          <w:tcPr>
            <w:tcW w:w="9090" w:type="dxa"/>
            <w:tcBorders>
              <w:top w:val="single" w:sz="4" w:space="0" w:color="000000"/>
              <w:left w:val="single" w:sz="4" w:space="0" w:color="000000"/>
              <w:bottom w:val="single" w:sz="4" w:space="0" w:color="000000"/>
              <w:right w:val="single" w:sz="4" w:space="0" w:color="000000"/>
            </w:tcBorders>
          </w:tcPr>
          <w:p w14:paraId="1CEE0F04"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3C2CDF0" w14:textId="77777777" w:rsidR="001A3B11"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136366F4" w14:textId="77777777" w:rsidR="001A3B11" w:rsidRDefault="001A3B11"/>
        </w:tc>
      </w:tr>
      <w:tr w:rsidR="001A3B11" w14:paraId="7F5ED39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0D8610A" w14:textId="77777777" w:rsidR="001A3B11" w:rsidRDefault="00000000">
            <w:pPr>
              <w:spacing w:after="0"/>
              <w:ind w:left="6"/>
            </w:pPr>
            <w:r>
              <w:rPr>
                <w:sz w:val="18"/>
              </w:rPr>
              <w:t xml:space="preserve">Nicotrol® nasal spray </w:t>
            </w:r>
          </w:p>
        </w:tc>
        <w:tc>
          <w:tcPr>
            <w:tcW w:w="540" w:type="dxa"/>
            <w:tcBorders>
              <w:top w:val="single" w:sz="4" w:space="0" w:color="000000"/>
              <w:left w:val="single" w:sz="4" w:space="0" w:color="000000"/>
              <w:bottom w:val="single" w:sz="4" w:space="0" w:color="000000"/>
              <w:right w:val="single" w:sz="4" w:space="0" w:color="000000"/>
            </w:tcBorders>
          </w:tcPr>
          <w:p w14:paraId="080F7DE6" w14:textId="77777777" w:rsidR="001A3B11" w:rsidRDefault="00000000">
            <w:pPr>
              <w:spacing w:after="0"/>
              <w:ind w:left="130"/>
            </w:pPr>
            <w:r>
              <w:rPr>
                <w:sz w:val="18"/>
              </w:rPr>
              <w:t xml:space="preserve">NP </w:t>
            </w:r>
          </w:p>
        </w:tc>
        <w:tc>
          <w:tcPr>
            <w:tcW w:w="9090" w:type="dxa"/>
            <w:tcBorders>
              <w:top w:val="single" w:sz="4" w:space="0" w:color="000000"/>
              <w:left w:val="single" w:sz="4" w:space="0" w:color="000000"/>
              <w:bottom w:val="single" w:sz="4" w:space="0" w:color="000000"/>
              <w:right w:val="single" w:sz="4" w:space="0" w:color="000000"/>
            </w:tcBorders>
          </w:tcPr>
          <w:p w14:paraId="555D9C0C"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338663F" w14:textId="77777777" w:rsidR="001A3B11"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25B72DA5" w14:textId="77777777" w:rsidR="001A3B11" w:rsidRDefault="001A3B11"/>
        </w:tc>
      </w:tr>
      <w:tr w:rsidR="001A3B11" w14:paraId="6821E557"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73E8C8C8" w14:textId="77777777" w:rsidR="001A3B11" w:rsidRDefault="00000000">
            <w:pPr>
              <w:spacing w:after="0"/>
              <w:ind w:left="6"/>
            </w:pPr>
            <w:r>
              <w:rPr>
                <w:sz w:val="18"/>
              </w:rPr>
              <w:t xml:space="preserve">Zyban® </w:t>
            </w:r>
          </w:p>
        </w:tc>
        <w:tc>
          <w:tcPr>
            <w:tcW w:w="540" w:type="dxa"/>
            <w:tcBorders>
              <w:top w:val="single" w:sz="4" w:space="0" w:color="000000"/>
              <w:left w:val="single" w:sz="4" w:space="0" w:color="000000"/>
              <w:bottom w:val="single" w:sz="4" w:space="0" w:color="000000"/>
              <w:right w:val="single" w:sz="4" w:space="0" w:color="000000"/>
            </w:tcBorders>
            <w:vAlign w:val="center"/>
          </w:tcPr>
          <w:p w14:paraId="446B9B04" w14:textId="77777777" w:rsidR="001A3B11" w:rsidRDefault="00000000">
            <w:pPr>
              <w:spacing w:after="0"/>
              <w:ind w:left="130"/>
            </w:pPr>
            <w:r>
              <w:rPr>
                <w:sz w:val="18"/>
              </w:rPr>
              <w:t xml:space="preserve">NP </w:t>
            </w:r>
          </w:p>
        </w:tc>
        <w:tc>
          <w:tcPr>
            <w:tcW w:w="9090" w:type="dxa"/>
            <w:tcBorders>
              <w:top w:val="single" w:sz="4" w:space="0" w:color="000000"/>
              <w:left w:val="single" w:sz="4" w:space="0" w:color="000000"/>
              <w:bottom w:val="single" w:sz="4" w:space="0" w:color="000000"/>
              <w:right w:val="single" w:sz="4" w:space="0" w:color="000000"/>
            </w:tcBorders>
            <w:vAlign w:val="center"/>
          </w:tcPr>
          <w:p w14:paraId="6F26B3C1" w14:textId="77777777" w:rsidR="001A3B11"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ACAE202" w14:textId="77777777" w:rsidR="001A3B11" w:rsidRDefault="00000000">
            <w:pPr>
              <w:spacing w:after="0"/>
              <w:ind w:left="25"/>
              <w:jc w:val="center"/>
            </w:pPr>
            <w:r>
              <w:rPr>
                <w:sz w:val="18"/>
              </w:rPr>
              <w:t xml:space="preserve">2/day; </w:t>
            </w:r>
          </w:p>
          <w:p w14:paraId="144D39FA" w14:textId="77777777" w:rsidR="001A3B11" w:rsidRDefault="00000000">
            <w:pPr>
              <w:spacing w:after="0"/>
              <w:ind w:left="97"/>
            </w:pPr>
            <w:r>
              <w:rPr>
                <w:sz w:val="18"/>
              </w:rPr>
              <w:t xml:space="preserve">24 weeks/yr* </w:t>
            </w:r>
          </w:p>
        </w:tc>
        <w:tc>
          <w:tcPr>
            <w:tcW w:w="0" w:type="auto"/>
            <w:vMerge/>
            <w:tcBorders>
              <w:top w:val="nil"/>
              <w:left w:val="single" w:sz="4" w:space="0" w:color="000000"/>
              <w:bottom w:val="single" w:sz="4" w:space="0" w:color="000000"/>
              <w:right w:val="single" w:sz="4" w:space="0" w:color="000000"/>
            </w:tcBorders>
          </w:tcPr>
          <w:p w14:paraId="71B5D7BA" w14:textId="77777777" w:rsidR="001A3B11" w:rsidRDefault="001A3B11"/>
        </w:tc>
      </w:tr>
      <w:tr w:rsidR="001A3B11" w14:paraId="22F8A15E" w14:textId="77777777">
        <w:trPr>
          <w:trHeight w:val="329"/>
        </w:trPr>
        <w:tc>
          <w:tcPr>
            <w:tcW w:w="12594" w:type="dxa"/>
            <w:gridSpan w:val="4"/>
            <w:tcBorders>
              <w:top w:val="single" w:sz="4" w:space="0" w:color="000000"/>
              <w:left w:val="single" w:sz="4" w:space="0" w:color="000000"/>
              <w:bottom w:val="single" w:sz="4" w:space="0" w:color="000000"/>
              <w:right w:val="nil"/>
            </w:tcBorders>
            <w:shd w:val="clear" w:color="auto" w:fill="EEECE1"/>
          </w:tcPr>
          <w:p w14:paraId="776834A9" w14:textId="77777777" w:rsidR="001A3B11" w:rsidRDefault="00000000">
            <w:pPr>
              <w:spacing w:after="0"/>
              <w:ind w:left="6"/>
            </w:pPr>
            <w:r>
              <w:rPr>
                <w:b/>
                <w:i/>
                <w:sz w:val="18"/>
              </w:rPr>
              <w:t xml:space="preserve">* For children, larger quantities may be approved as medically necessary. </w:t>
            </w:r>
          </w:p>
        </w:tc>
        <w:tc>
          <w:tcPr>
            <w:tcW w:w="1084" w:type="dxa"/>
            <w:tcBorders>
              <w:top w:val="single" w:sz="4" w:space="0" w:color="000000"/>
              <w:left w:val="nil"/>
              <w:bottom w:val="single" w:sz="4" w:space="0" w:color="000000"/>
              <w:right w:val="single" w:sz="4" w:space="0" w:color="000000"/>
            </w:tcBorders>
            <w:shd w:val="clear" w:color="auto" w:fill="EEECE1"/>
          </w:tcPr>
          <w:p w14:paraId="73B93379" w14:textId="77777777" w:rsidR="001A3B11" w:rsidRDefault="001A3B11"/>
        </w:tc>
      </w:tr>
    </w:tbl>
    <w:p w14:paraId="37536918" w14:textId="77777777" w:rsidR="001A3B11" w:rsidRDefault="00000000">
      <w:pPr>
        <w:spacing w:after="0"/>
        <w:jc w:val="both"/>
      </w:pPr>
      <w:r>
        <w:rPr>
          <w:sz w:val="8"/>
        </w:rPr>
        <w:t xml:space="preserve"> </w:t>
      </w:r>
    </w:p>
    <w:tbl>
      <w:tblPr>
        <w:tblStyle w:val="TableGrid"/>
        <w:tblW w:w="13672" w:type="dxa"/>
        <w:tblInd w:w="248" w:type="dxa"/>
        <w:tblCellMar>
          <w:top w:w="41" w:type="dxa"/>
          <w:left w:w="0" w:type="dxa"/>
          <w:bottom w:w="4" w:type="dxa"/>
          <w:right w:w="4" w:type="dxa"/>
        </w:tblCellMar>
        <w:tblLook w:val="04A0" w:firstRow="1" w:lastRow="0" w:firstColumn="1" w:lastColumn="0" w:noHBand="0" w:noVBand="1"/>
      </w:tblPr>
      <w:tblGrid>
        <w:gridCol w:w="1699"/>
        <w:gridCol w:w="453"/>
        <w:gridCol w:w="9006"/>
        <w:gridCol w:w="1426"/>
        <w:gridCol w:w="1088"/>
      </w:tblGrid>
      <w:tr w:rsidR="001A3B11" w14:paraId="66BB113B" w14:textId="77777777">
        <w:trPr>
          <w:trHeight w:val="645"/>
        </w:trPr>
        <w:tc>
          <w:tcPr>
            <w:tcW w:w="1699" w:type="dxa"/>
            <w:tcBorders>
              <w:top w:val="single" w:sz="4" w:space="0" w:color="000000"/>
              <w:left w:val="single" w:sz="4" w:space="0" w:color="000000"/>
              <w:bottom w:val="single" w:sz="4" w:space="0" w:color="000000"/>
              <w:right w:val="nil"/>
            </w:tcBorders>
            <w:shd w:val="clear" w:color="auto" w:fill="0077C8"/>
          </w:tcPr>
          <w:p w14:paraId="15F37E4F" w14:textId="77777777" w:rsidR="001A3B11" w:rsidRDefault="001A3B11"/>
        </w:tc>
        <w:tc>
          <w:tcPr>
            <w:tcW w:w="453" w:type="dxa"/>
            <w:tcBorders>
              <w:top w:val="single" w:sz="4" w:space="0" w:color="000000"/>
              <w:left w:val="nil"/>
              <w:bottom w:val="single" w:sz="4" w:space="0" w:color="000000"/>
              <w:right w:val="nil"/>
            </w:tcBorders>
            <w:shd w:val="clear" w:color="auto" w:fill="0077C8"/>
          </w:tcPr>
          <w:p w14:paraId="39416634" w14:textId="77777777" w:rsidR="001A3B11" w:rsidRDefault="001A3B11"/>
        </w:tc>
        <w:tc>
          <w:tcPr>
            <w:tcW w:w="9006" w:type="dxa"/>
            <w:tcBorders>
              <w:top w:val="single" w:sz="4" w:space="0" w:color="000000"/>
              <w:left w:val="nil"/>
              <w:bottom w:val="single" w:sz="4" w:space="0" w:color="000000"/>
              <w:right w:val="nil"/>
            </w:tcBorders>
            <w:shd w:val="clear" w:color="auto" w:fill="0077C8"/>
          </w:tcPr>
          <w:p w14:paraId="1CFABA00" w14:textId="77777777" w:rsidR="001A3B11" w:rsidRDefault="00000000">
            <w:pPr>
              <w:spacing w:after="0"/>
              <w:ind w:left="369"/>
              <w:jc w:val="center"/>
            </w:pPr>
            <w:r>
              <w:rPr>
                <w:b/>
                <w:color w:val="FFFFFF"/>
              </w:rPr>
              <w:t>VITAMINS/ELECTROLYTES</w:t>
            </w:r>
            <w:r>
              <w:rPr>
                <w:b/>
                <w:color w:val="FFFFFF"/>
                <w:sz w:val="24"/>
              </w:rPr>
              <w:t xml:space="preserve"> </w:t>
            </w:r>
          </w:p>
          <w:p w14:paraId="59BE550F" w14:textId="77777777" w:rsidR="001A3B11" w:rsidRDefault="00000000">
            <w:pPr>
              <w:spacing w:after="0"/>
              <w:jc w:val="right"/>
            </w:pPr>
            <w:r>
              <w:rPr>
                <w:b/>
                <w:i/>
                <w:color w:val="FFFFFF"/>
                <w:sz w:val="16"/>
              </w:rPr>
              <w:t>Approval of NP agents requires trial and failure, contraindication, or intolerance of 2 preferred agents, unless otherwise indicated.</w:t>
            </w:r>
          </w:p>
        </w:tc>
        <w:tc>
          <w:tcPr>
            <w:tcW w:w="1426" w:type="dxa"/>
            <w:tcBorders>
              <w:top w:val="single" w:sz="4" w:space="0" w:color="000000"/>
              <w:left w:val="nil"/>
              <w:bottom w:val="single" w:sz="4" w:space="0" w:color="000000"/>
              <w:right w:val="nil"/>
            </w:tcBorders>
            <w:shd w:val="clear" w:color="auto" w:fill="0077C8"/>
            <w:vAlign w:val="bottom"/>
          </w:tcPr>
          <w:p w14:paraId="75D21017" w14:textId="77777777" w:rsidR="001A3B11" w:rsidRDefault="00000000">
            <w:pPr>
              <w:spacing w:after="0"/>
              <w:ind w:left="-8"/>
            </w:pPr>
            <w:r>
              <w:rPr>
                <w:b/>
                <w:i/>
                <w:color w:val="FFFFFF"/>
                <w:sz w:val="18"/>
              </w:rPr>
              <w:t xml:space="preserve"> </w:t>
            </w:r>
          </w:p>
        </w:tc>
        <w:tc>
          <w:tcPr>
            <w:tcW w:w="1088" w:type="dxa"/>
            <w:tcBorders>
              <w:top w:val="single" w:sz="4" w:space="0" w:color="000000"/>
              <w:left w:val="nil"/>
              <w:bottom w:val="single" w:sz="4" w:space="0" w:color="000000"/>
              <w:right w:val="single" w:sz="4" w:space="0" w:color="000000"/>
            </w:tcBorders>
            <w:shd w:val="clear" w:color="auto" w:fill="0077C8"/>
          </w:tcPr>
          <w:p w14:paraId="16C034EC" w14:textId="77777777" w:rsidR="001A3B11" w:rsidRDefault="001A3B11"/>
        </w:tc>
      </w:tr>
      <w:tr w:rsidR="001A3B11" w14:paraId="58AF9449" w14:textId="77777777">
        <w:trPr>
          <w:trHeight w:val="332"/>
        </w:trPr>
        <w:tc>
          <w:tcPr>
            <w:tcW w:w="1699" w:type="dxa"/>
            <w:tcBorders>
              <w:top w:val="single" w:sz="4" w:space="0" w:color="000000"/>
              <w:left w:val="single" w:sz="4" w:space="0" w:color="000000"/>
              <w:bottom w:val="single" w:sz="4" w:space="0" w:color="000000"/>
              <w:right w:val="single" w:sz="4" w:space="0" w:color="000000"/>
            </w:tcBorders>
            <w:shd w:val="clear" w:color="auto" w:fill="B9D9EB"/>
          </w:tcPr>
          <w:p w14:paraId="3190F9EC" w14:textId="77777777" w:rsidR="001A3B11" w:rsidRDefault="00000000">
            <w:pPr>
              <w:spacing w:after="0"/>
              <w:ind w:left="9"/>
              <w:jc w:val="center"/>
            </w:pPr>
            <w:r>
              <w:rPr>
                <w:b/>
                <w:sz w:val="18"/>
              </w:rPr>
              <w:t xml:space="preserve">Medication </w:t>
            </w:r>
          </w:p>
        </w:tc>
        <w:tc>
          <w:tcPr>
            <w:tcW w:w="453" w:type="dxa"/>
            <w:tcBorders>
              <w:top w:val="single" w:sz="4" w:space="0" w:color="000000"/>
              <w:left w:val="single" w:sz="4" w:space="0" w:color="000000"/>
              <w:bottom w:val="single" w:sz="4" w:space="0" w:color="000000"/>
              <w:right w:val="single" w:sz="4" w:space="0" w:color="000000"/>
            </w:tcBorders>
            <w:shd w:val="clear" w:color="auto" w:fill="B9D9EB"/>
          </w:tcPr>
          <w:p w14:paraId="21D0A562" w14:textId="77777777" w:rsidR="001A3B11" w:rsidRDefault="00000000">
            <w:pPr>
              <w:spacing w:after="0"/>
              <w:ind w:left="84"/>
            </w:pPr>
            <w:r>
              <w:rPr>
                <w:b/>
                <w:sz w:val="18"/>
              </w:rPr>
              <w:t xml:space="preserve">PDL </w:t>
            </w:r>
          </w:p>
        </w:tc>
        <w:tc>
          <w:tcPr>
            <w:tcW w:w="9006" w:type="dxa"/>
            <w:tcBorders>
              <w:top w:val="single" w:sz="4" w:space="0" w:color="000000"/>
              <w:left w:val="single" w:sz="4" w:space="0" w:color="000000"/>
              <w:bottom w:val="single" w:sz="4" w:space="0" w:color="000000"/>
              <w:right w:val="single" w:sz="4" w:space="0" w:color="000000"/>
            </w:tcBorders>
            <w:shd w:val="clear" w:color="auto" w:fill="B9D9EB"/>
          </w:tcPr>
          <w:p w14:paraId="5C65617D" w14:textId="77777777" w:rsidR="001A3B11" w:rsidRDefault="00000000">
            <w:pPr>
              <w:spacing w:after="0"/>
              <w:ind w:left="1"/>
              <w:jc w:val="center"/>
            </w:pPr>
            <w:r>
              <w:rPr>
                <w:b/>
                <w:sz w:val="18"/>
              </w:rPr>
              <w:t xml:space="preserve">Prior Authorization Criteria </w:t>
            </w:r>
          </w:p>
        </w:tc>
        <w:tc>
          <w:tcPr>
            <w:tcW w:w="1426" w:type="dxa"/>
            <w:tcBorders>
              <w:top w:val="single" w:sz="4" w:space="0" w:color="000000"/>
              <w:left w:val="single" w:sz="4" w:space="0" w:color="000000"/>
              <w:bottom w:val="single" w:sz="4" w:space="0" w:color="000000"/>
              <w:right w:val="single" w:sz="4" w:space="0" w:color="000000"/>
            </w:tcBorders>
            <w:shd w:val="clear" w:color="auto" w:fill="B9D9EB"/>
          </w:tcPr>
          <w:p w14:paraId="3859DDCA" w14:textId="77777777" w:rsidR="001A3B11" w:rsidRDefault="00000000">
            <w:pPr>
              <w:spacing w:after="0"/>
              <w:ind w:left="8"/>
              <w:jc w:val="center"/>
            </w:pPr>
            <w:r>
              <w:rPr>
                <w:b/>
                <w:sz w:val="18"/>
              </w:rPr>
              <w:t xml:space="preserve">Qty. Limits </w:t>
            </w:r>
          </w:p>
        </w:tc>
        <w:tc>
          <w:tcPr>
            <w:tcW w:w="1088" w:type="dxa"/>
            <w:tcBorders>
              <w:top w:val="single" w:sz="4" w:space="0" w:color="000000"/>
              <w:left w:val="single" w:sz="4" w:space="0" w:color="000000"/>
              <w:bottom w:val="single" w:sz="4" w:space="0" w:color="000000"/>
              <w:right w:val="single" w:sz="4" w:space="0" w:color="000000"/>
            </w:tcBorders>
            <w:shd w:val="clear" w:color="auto" w:fill="B9D9EB"/>
          </w:tcPr>
          <w:p w14:paraId="6A9E5F01" w14:textId="77777777" w:rsidR="001A3B11" w:rsidRDefault="00000000">
            <w:pPr>
              <w:spacing w:after="0"/>
              <w:ind w:left="20"/>
              <w:jc w:val="center"/>
            </w:pPr>
            <w:r>
              <w:rPr>
                <w:b/>
                <w:sz w:val="18"/>
              </w:rPr>
              <w:t xml:space="preserve">PA Form </w:t>
            </w:r>
          </w:p>
        </w:tc>
      </w:tr>
      <w:tr w:rsidR="001A3B11" w14:paraId="28103BB1" w14:textId="77777777">
        <w:trPr>
          <w:trHeight w:val="308"/>
        </w:trPr>
        <w:tc>
          <w:tcPr>
            <w:tcW w:w="1699" w:type="dxa"/>
            <w:tcBorders>
              <w:top w:val="single" w:sz="4" w:space="0" w:color="000000"/>
              <w:left w:val="single" w:sz="4" w:space="0" w:color="000000"/>
              <w:bottom w:val="single" w:sz="4" w:space="0" w:color="000000"/>
              <w:right w:val="nil"/>
            </w:tcBorders>
            <w:shd w:val="clear" w:color="auto" w:fill="F2F2F2"/>
          </w:tcPr>
          <w:p w14:paraId="62D89613" w14:textId="77777777" w:rsidR="001A3B11" w:rsidRDefault="001A3B11"/>
        </w:tc>
        <w:tc>
          <w:tcPr>
            <w:tcW w:w="453" w:type="dxa"/>
            <w:tcBorders>
              <w:top w:val="single" w:sz="4" w:space="0" w:color="000000"/>
              <w:left w:val="nil"/>
              <w:bottom w:val="single" w:sz="4" w:space="0" w:color="000000"/>
              <w:right w:val="nil"/>
            </w:tcBorders>
            <w:shd w:val="clear" w:color="auto" w:fill="F2F2F2"/>
          </w:tcPr>
          <w:p w14:paraId="2A0243C6" w14:textId="77777777" w:rsidR="001A3B11" w:rsidRDefault="001A3B11"/>
        </w:tc>
        <w:tc>
          <w:tcPr>
            <w:tcW w:w="9006" w:type="dxa"/>
            <w:tcBorders>
              <w:top w:val="single" w:sz="4" w:space="0" w:color="000000"/>
              <w:left w:val="nil"/>
              <w:bottom w:val="single" w:sz="4" w:space="0" w:color="000000"/>
              <w:right w:val="nil"/>
            </w:tcBorders>
            <w:shd w:val="clear" w:color="auto" w:fill="F2F2F2"/>
          </w:tcPr>
          <w:p w14:paraId="33EED9D9" w14:textId="77777777" w:rsidR="001A3B11" w:rsidRDefault="00000000">
            <w:pPr>
              <w:spacing w:after="0"/>
              <w:ind w:left="372"/>
              <w:jc w:val="center"/>
            </w:pPr>
            <w:r>
              <w:rPr>
                <w:b/>
                <w:sz w:val="18"/>
              </w:rPr>
              <w:t>Folic Acid Preparations</w:t>
            </w:r>
            <w:r>
              <w:rPr>
                <w:b/>
                <w:sz w:val="20"/>
              </w:rPr>
              <w:t xml:space="preserve"> </w:t>
            </w:r>
          </w:p>
        </w:tc>
        <w:tc>
          <w:tcPr>
            <w:tcW w:w="1426" w:type="dxa"/>
            <w:tcBorders>
              <w:top w:val="single" w:sz="4" w:space="0" w:color="000000"/>
              <w:left w:val="nil"/>
              <w:bottom w:val="single" w:sz="4" w:space="0" w:color="000000"/>
              <w:right w:val="nil"/>
            </w:tcBorders>
            <w:shd w:val="clear" w:color="auto" w:fill="F2F2F2"/>
          </w:tcPr>
          <w:p w14:paraId="6D282848" w14:textId="77777777" w:rsidR="001A3B11" w:rsidRDefault="001A3B11"/>
        </w:tc>
        <w:tc>
          <w:tcPr>
            <w:tcW w:w="1088" w:type="dxa"/>
            <w:tcBorders>
              <w:top w:val="single" w:sz="4" w:space="0" w:color="000000"/>
              <w:left w:val="nil"/>
              <w:bottom w:val="single" w:sz="4" w:space="0" w:color="000000"/>
              <w:right w:val="single" w:sz="4" w:space="0" w:color="000000"/>
            </w:tcBorders>
            <w:shd w:val="clear" w:color="auto" w:fill="F2F2F2"/>
          </w:tcPr>
          <w:p w14:paraId="389E32D1" w14:textId="77777777" w:rsidR="001A3B11" w:rsidRDefault="001A3B11"/>
        </w:tc>
      </w:tr>
      <w:tr w:rsidR="001A3B11" w14:paraId="49B972A3" w14:textId="77777777">
        <w:trPr>
          <w:trHeight w:val="334"/>
        </w:trPr>
        <w:tc>
          <w:tcPr>
            <w:tcW w:w="1699" w:type="dxa"/>
            <w:tcBorders>
              <w:top w:val="single" w:sz="4" w:space="0" w:color="000000"/>
              <w:left w:val="single" w:sz="4" w:space="0" w:color="000000"/>
              <w:bottom w:val="single" w:sz="4" w:space="0" w:color="000000"/>
              <w:right w:val="single" w:sz="4" w:space="0" w:color="000000"/>
            </w:tcBorders>
          </w:tcPr>
          <w:p w14:paraId="11CEBEE2" w14:textId="77777777" w:rsidR="001A3B11" w:rsidRDefault="00000000">
            <w:pPr>
              <w:spacing w:after="0"/>
              <w:ind w:left="42"/>
            </w:pPr>
            <w:r>
              <w:rPr>
                <w:sz w:val="18"/>
              </w:rPr>
              <w:lastRenderedPageBreak/>
              <w:t xml:space="preserve">L-methylfolate </w:t>
            </w:r>
          </w:p>
        </w:tc>
        <w:tc>
          <w:tcPr>
            <w:tcW w:w="453" w:type="dxa"/>
            <w:tcBorders>
              <w:top w:val="single" w:sz="4" w:space="0" w:color="000000"/>
              <w:left w:val="single" w:sz="4" w:space="0" w:color="000000"/>
              <w:bottom w:val="single" w:sz="4" w:space="0" w:color="000000"/>
              <w:right w:val="single" w:sz="4" w:space="0" w:color="000000"/>
            </w:tcBorders>
          </w:tcPr>
          <w:p w14:paraId="437DA5D0" w14:textId="77777777" w:rsidR="001A3B11"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464F01DE"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documented methylenetetrahydrofolate reductase (MTHFR) mutation/deficiency </w:t>
            </w:r>
          </w:p>
        </w:tc>
        <w:tc>
          <w:tcPr>
            <w:tcW w:w="1426" w:type="dxa"/>
            <w:tcBorders>
              <w:top w:val="single" w:sz="4" w:space="0" w:color="000000"/>
              <w:left w:val="single" w:sz="4" w:space="0" w:color="000000"/>
              <w:bottom w:val="single" w:sz="4" w:space="0" w:color="000000"/>
              <w:right w:val="single" w:sz="4" w:space="0" w:color="000000"/>
            </w:tcBorders>
          </w:tcPr>
          <w:p w14:paraId="60076B4D" w14:textId="77777777" w:rsidR="001A3B11" w:rsidRDefault="00000000">
            <w:pPr>
              <w:spacing w:after="0"/>
              <w:ind w:left="55"/>
            </w:pPr>
            <w:r>
              <w:rPr>
                <w:sz w:val="18"/>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17AC5805" w14:textId="77777777" w:rsidR="001A3B11" w:rsidRDefault="00000000">
            <w:pPr>
              <w:spacing w:after="0"/>
              <w:ind w:left="31"/>
            </w:pPr>
            <w:r>
              <w:rPr>
                <w:sz w:val="18"/>
              </w:rPr>
              <w:t xml:space="preserve"> </w:t>
            </w:r>
          </w:p>
        </w:tc>
      </w:tr>
      <w:tr w:rsidR="001A3B11" w14:paraId="260401B5" w14:textId="77777777">
        <w:trPr>
          <w:trHeight w:val="329"/>
        </w:trPr>
        <w:tc>
          <w:tcPr>
            <w:tcW w:w="1699" w:type="dxa"/>
            <w:tcBorders>
              <w:top w:val="single" w:sz="4" w:space="0" w:color="000000"/>
              <w:left w:val="single" w:sz="4" w:space="0" w:color="000000"/>
              <w:bottom w:val="single" w:sz="4" w:space="0" w:color="000000"/>
              <w:right w:val="nil"/>
            </w:tcBorders>
            <w:shd w:val="clear" w:color="auto" w:fill="F2F2F2"/>
          </w:tcPr>
          <w:p w14:paraId="6A6FA13E" w14:textId="77777777" w:rsidR="001A3B11" w:rsidRDefault="001A3B11"/>
        </w:tc>
        <w:tc>
          <w:tcPr>
            <w:tcW w:w="453" w:type="dxa"/>
            <w:tcBorders>
              <w:top w:val="single" w:sz="4" w:space="0" w:color="000000"/>
              <w:left w:val="nil"/>
              <w:bottom w:val="single" w:sz="4" w:space="0" w:color="000000"/>
              <w:right w:val="nil"/>
            </w:tcBorders>
            <w:shd w:val="clear" w:color="auto" w:fill="F2F2F2"/>
          </w:tcPr>
          <w:p w14:paraId="5789B30B" w14:textId="77777777" w:rsidR="001A3B11" w:rsidRDefault="001A3B11"/>
        </w:tc>
        <w:tc>
          <w:tcPr>
            <w:tcW w:w="9006" w:type="dxa"/>
            <w:tcBorders>
              <w:top w:val="single" w:sz="4" w:space="0" w:color="000000"/>
              <w:left w:val="nil"/>
              <w:bottom w:val="single" w:sz="4" w:space="0" w:color="000000"/>
              <w:right w:val="nil"/>
            </w:tcBorders>
            <w:shd w:val="clear" w:color="auto" w:fill="F2F2F2"/>
          </w:tcPr>
          <w:p w14:paraId="58A69FEF" w14:textId="77777777" w:rsidR="001A3B11" w:rsidRDefault="00000000">
            <w:pPr>
              <w:spacing w:after="0"/>
              <w:ind w:left="373"/>
              <w:jc w:val="center"/>
            </w:pPr>
            <w:r>
              <w:rPr>
                <w:b/>
                <w:sz w:val="18"/>
              </w:rPr>
              <w:t xml:space="preserve">Potassium Depletors </w:t>
            </w:r>
          </w:p>
        </w:tc>
        <w:tc>
          <w:tcPr>
            <w:tcW w:w="1426" w:type="dxa"/>
            <w:tcBorders>
              <w:top w:val="single" w:sz="4" w:space="0" w:color="000000"/>
              <w:left w:val="nil"/>
              <w:bottom w:val="single" w:sz="4" w:space="0" w:color="000000"/>
              <w:right w:val="nil"/>
            </w:tcBorders>
            <w:shd w:val="clear" w:color="auto" w:fill="F2F2F2"/>
          </w:tcPr>
          <w:p w14:paraId="0B528618" w14:textId="77777777" w:rsidR="001A3B11" w:rsidRDefault="001A3B11"/>
        </w:tc>
        <w:tc>
          <w:tcPr>
            <w:tcW w:w="1088" w:type="dxa"/>
            <w:tcBorders>
              <w:top w:val="single" w:sz="4" w:space="0" w:color="000000"/>
              <w:left w:val="nil"/>
              <w:bottom w:val="single" w:sz="4" w:space="0" w:color="000000"/>
              <w:right w:val="single" w:sz="4" w:space="0" w:color="000000"/>
            </w:tcBorders>
            <w:shd w:val="clear" w:color="auto" w:fill="F2F2F2"/>
          </w:tcPr>
          <w:p w14:paraId="77EEFA44" w14:textId="77777777" w:rsidR="001A3B11" w:rsidRDefault="001A3B11"/>
        </w:tc>
      </w:tr>
      <w:tr w:rsidR="001A3B11" w14:paraId="6D5B2004" w14:textId="77777777">
        <w:trPr>
          <w:trHeight w:val="1769"/>
        </w:trPr>
        <w:tc>
          <w:tcPr>
            <w:tcW w:w="1699" w:type="dxa"/>
            <w:tcBorders>
              <w:top w:val="single" w:sz="4" w:space="0" w:color="000000"/>
              <w:left w:val="single" w:sz="4" w:space="0" w:color="000000"/>
              <w:bottom w:val="single" w:sz="4" w:space="0" w:color="000000"/>
              <w:right w:val="single" w:sz="4" w:space="0" w:color="000000"/>
            </w:tcBorders>
            <w:vAlign w:val="center"/>
          </w:tcPr>
          <w:p w14:paraId="02C2521A" w14:textId="77777777" w:rsidR="001A3B11" w:rsidRDefault="00000000">
            <w:pPr>
              <w:spacing w:after="0"/>
              <w:ind w:left="42"/>
            </w:pPr>
            <w:r>
              <w:rPr>
                <w:sz w:val="18"/>
              </w:rPr>
              <w:t xml:space="preserve">Lokelma® </w:t>
            </w:r>
          </w:p>
        </w:tc>
        <w:tc>
          <w:tcPr>
            <w:tcW w:w="453" w:type="dxa"/>
            <w:tcBorders>
              <w:top w:val="single" w:sz="4" w:space="0" w:color="000000"/>
              <w:left w:val="single" w:sz="4" w:space="0" w:color="000000"/>
              <w:bottom w:val="single" w:sz="4" w:space="0" w:color="000000"/>
              <w:right w:val="single" w:sz="4" w:space="0" w:color="000000"/>
            </w:tcBorders>
            <w:vAlign w:val="center"/>
          </w:tcPr>
          <w:p w14:paraId="73D45EA6" w14:textId="77777777" w:rsidR="001A3B11"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353FF0C8" w14:textId="77777777" w:rsidR="001A3B11" w:rsidRDefault="00000000">
            <w:pPr>
              <w:spacing w:after="0"/>
              <w:ind w:left="43"/>
            </w:pPr>
            <w:r>
              <w:rPr>
                <w:b/>
                <w:sz w:val="18"/>
              </w:rPr>
              <w:t xml:space="preserve">Initial Criteria: </w:t>
            </w:r>
          </w:p>
          <w:p w14:paraId="7104F767" w14:textId="77777777" w:rsidR="001A3B11" w:rsidRDefault="00000000">
            <w:pPr>
              <w:numPr>
                <w:ilvl w:val="0"/>
                <w:numId w:val="664"/>
              </w:numPr>
              <w:spacing w:after="0"/>
              <w:ind w:hanging="216"/>
            </w:pPr>
            <w:r>
              <w:rPr>
                <w:sz w:val="18"/>
              </w:rPr>
              <w:t xml:space="preserve">Patient must be ≥ 18 years of age; </w:t>
            </w:r>
            <w:r>
              <w:rPr>
                <w:b/>
                <w:sz w:val="18"/>
              </w:rPr>
              <w:t xml:space="preserve">AND </w:t>
            </w:r>
            <w:r>
              <w:rPr>
                <w:sz w:val="18"/>
              </w:rPr>
              <w:t xml:space="preserve"> </w:t>
            </w:r>
          </w:p>
          <w:p w14:paraId="669426F2" w14:textId="77777777" w:rsidR="001A3B11" w:rsidRDefault="00000000">
            <w:pPr>
              <w:numPr>
                <w:ilvl w:val="0"/>
                <w:numId w:val="664"/>
              </w:numPr>
              <w:spacing w:after="0"/>
              <w:ind w:hanging="216"/>
            </w:pPr>
            <w:r>
              <w:rPr>
                <w:sz w:val="18"/>
              </w:rPr>
              <w:t xml:space="preserve">Patient has a diagnosis of chronic hyperkalemia; </w:t>
            </w:r>
            <w:r>
              <w:rPr>
                <w:b/>
                <w:sz w:val="18"/>
              </w:rPr>
              <w:t>AND</w:t>
            </w:r>
            <w:r>
              <w:rPr>
                <w:sz w:val="18"/>
              </w:rPr>
              <w:t xml:space="preserve"> </w:t>
            </w:r>
          </w:p>
          <w:p w14:paraId="5CA70DEB" w14:textId="77777777" w:rsidR="001A3B11" w:rsidRDefault="00000000">
            <w:pPr>
              <w:numPr>
                <w:ilvl w:val="0"/>
                <w:numId w:val="664"/>
              </w:numPr>
              <w:spacing w:after="0"/>
              <w:ind w:hanging="216"/>
            </w:pPr>
            <w:r>
              <w:rPr>
                <w:sz w:val="18"/>
              </w:rPr>
              <w:t xml:space="preserve">One of the following:  </w:t>
            </w:r>
          </w:p>
          <w:p w14:paraId="0FCDE1D1" w14:textId="77777777" w:rsidR="001A3B11" w:rsidRDefault="00000000">
            <w:pPr>
              <w:spacing w:after="0" w:line="246" w:lineRule="auto"/>
              <w:ind w:left="43" w:right="1839"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loop or thiazide diuretic;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potassium deplete agent </w:t>
            </w:r>
            <w:r>
              <w:rPr>
                <w:b/>
                <w:sz w:val="18"/>
              </w:rPr>
              <w:t xml:space="preserve"> Renewal Criteria: </w:t>
            </w:r>
          </w:p>
          <w:p w14:paraId="685CC28D" w14:textId="77777777" w:rsidR="001A3B11" w:rsidRDefault="00000000">
            <w:pPr>
              <w:numPr>
                <w:ilvl w:val="0"/>
                <w:numId w:val="664"/>
              </w:numPr>
              <w:spacing w:after="0"/>
              <w:ind w:hanging="216"/>
            </w:pPr>
            <w:r>
              <w:rPr>
                <w:sz w:val="18"/>
              </w:rPr>
              <w:t xml:space="preserve">Patient has a positive clinical response to therapy [e.g., decreased serum potassium levels, levels within normal limits) </w:t>
            </w:r>
          </w:p>
        </w:tc>
        <w:tc>
          <w:tcPr>
            <w:tcW w:w="1426" w:type="dxa"/>
            <w:tcBorders>
              <w:top w:val="single" w:sz="4" w:space="0" w:color="000000"/>
              <w:left w:val="single" w:sz="4" w:space="0" w:color="000000"/>
              <w:bottom w:val="single" w:sz="4" w:space="0" w:color="000000"/>
              <w:right w:val="single" w:sz="4" w:space="0" w:color="000000"/>
            </w:tcBorders>
            <w:vAlign w:val="center"/>
          </w:tcPr>
          <w:p w14:paraId="49A07AD5" w14:textId="77777777" w:rsidR="001A3B11" w:rsidRDefault="00000000">
            <w:pPr>
              <w:spacing w:after="0"/>
              <w:ind w:left="7"/>
              <w:jc w:val="center"/>
            </w:pPr>
            <w:r>
              <w:rPr>
                <w:sz w:val="18"/>
              </w:rPr>
              <w:t xml:space="preserve">1/day </w:t>
            </w:r>
          </w:p>
        </w:tc>
        <w:tc>
          <w:tcPr>
            <w:tcW w:w="1088" w:type="dxa"/>
            <w:tcBorders>
              <w:top w:val="single" w:sz="4" w:space="0" w:color="000000"/>
              <w:left w:val="single" w:sz="4" w:space="0" w:color="000000"/>
              <w:bottom w:val="single" w:sz="4" w:space="0" w:color="000000"/>
              <w:right w:val="single" w:sz="4" w:space="0" w:color="000000"/>
            </w:tcBorders>
            <w:vAlign w:val="center"/>
          </w:tcPr>
          <w:p w14:paraId="2C950E87" w14:textId="77777777" w:rsidR="001A3B11" w:rsidRDefault="00000000">
            <w:pPr>
              <w:spacing w:after="0"/>
              <w:ind w:left="346" w:hanging="216"/>
            </w:pPr>
            <w:hyperlink r:id="rId3548">
              <w:r>
                <w:rPr>
                  <w:color w:val="0000FF"/>
                  <w:sz w:val="18"/>
                  <w:u w:val="single" w:color="0000FF"/>
                </w:rPr>
                <w:t>General PA</w:t>
              </w:r>
            </w:hyperlink>
            <w:hyperlink r:id="rId3549">
              <w:r>
                <w:rPr>
                  <w:color w:val="0000FF"/>
                  <w:sz w:val="18"/>
                </w:rPr>
                <w:t xml:space="preserve"> </w:t>
              </w:r>
            </w:hyperlink>
            <w:hyperlink r:id="rId3550">
              <w:r>
                <w:rPr>
                  <w:color w:val="0000FF"/>
                  <w:sz w:val="18"/>
                  <w:u w:val="single" w:color="0000FF"/>
                </w:rPr>
                <w:t>Form</w:t>
              </w:r>
            </w:hyperlink>
            <w:hyperlink r:id="rId3551">
              <w:r>
                <w:rPr>
                  <w:color w:val="0000FF"/>
                  <w:sz w:val="18"/>
                </w:rPr>
                <w:t xml:space="preserve"> </w:t>
              </w:r>
            </w:hyperlink>
          </w:p>
        </w:tc>
      </w:tr>
      <w:tr w:rsidR="001A3B11" w14:paraId="1BDBD94B" w14:textId="77777777">
        <w:trPr>
          <w:trHeight w:val="646"/>
        </w:trPr>
        <w:tc>
          <w:tcPr>
            <w:tcW w:w="1699" w:type="dxa"/>
            <w:tcBorders>
              <w:top w:val="single" w:sz="4" w:space="0" w:color="000000"/>
              <w:left w:val="single" w:sz="4" w:space="0" w:color="000000"/>
              <w:bottom w:val="single" w:sz="4" w:space="0" w:color="000000"/>
              <w:right w:val="nil"/>
            </w:tcBorders>
            <w:shd w:val="clear" w:color="auto" w:fill="0077C8"/>
          </w:tcPr>
          <w:p w14:paraId="5BE82486" w14:textId="77777777" w:rsidR="001A3B11" w:rsidRDefault="001A3B11"/>
        </w:tc>
        <w:tc>
          <w:tcPr>
            <w:tcW w:w="9459" w:type="dxa"/>
            <w:gridSpan w:val="2"/>
            <w:tcBorders>
              <w:top w:val="single" w:sz="4" w:space="0" w:color="000000"/>
              <w:left w:val="nil"/>
              <w:bottom w:val="single" w:sz="4" w:space="0" w:color="000000"/>
              <w:right w:val="nil"/>
            </w:tcBorders>
            <w:shd w:val="clear" w:color="auto" w:fill="0077C8"/>
          </w:tcPr>
          <w:p w14:paraId="73CE183F" w14:textId="77777777" w:rsidR="001A3B11" w:rsidRDefault="00000000">
            <w:pPr>
              <w:spacing w:after="0"/>
              <w:ind w:left="816"/>
              <w:jc w:val="center"/>
            </w:pPr>
            <w:r>
              <w:rPr>
                <w:b/>
                <w:color w:val="FFFFFF"/>
              </w:rPr>
              <w:t>VITAMINS/ELECTROLYTES</w:t>
            </w:r>
            <w:r>
              <w:rPr>
                <w:b/>
                <w:color w:val="FFFFFF"/>
                <w:sz w:val="24"/>
              </w:rPr>
              <w:t xml:space="preserve"> </w:t>
            </w:r>
          </w:p>
          <w:p w14:paraId="4485147C" w14:textId="77777777" w:rsidR="001A3B11" w:rsidRDefault="00000000">
            <w:pPr>
              <w:spacing w:after="0"/>
              <w:ind w:right="6"/>
              <w:jc w:val="right"/>
            </w:pPr>
            <w:r>
              <w:rPr>
                <w:b/>
                <w:i/>
                <w:color w:val="FFFFFF"/>
                <w:sz w:val="16"/>
              </w:rPr>
              <w:t>Approval of NP agents requires trial and failure, contraindication, or intolerance of 2 preferred agents, unless otherwise indicated.</w:t>
            </w:r>
          </w:p>
        </w:tc>
        <w:tc>
          <w:tcPr>
            <w:tcW w:w="1426" w:type="dxa"/>
            <w:tcBorders>
              <w:top w:val="single" w:sz="4" w:space="0" w:color="000000"/>
              <w:left w:val="nil"/>
              <w:bottom w:val="single" w:sz="4" w:space="0" w:color="000000"/>
              <w:right w:val="nil"/>
            </w:tcBorders>
            <w:shd w:val="clear" w:color="auto" w:fill="0077C8"/>
            <w:vAlign w:val="bottom"/>
          </w:tcPr>
          <w:p w14:paraId="406FAC98" w14:textId="77777777" w:rsidR="001A3B11" w:rsidRDefault="00000000">
            <w:pPr>
              <w:spacing w:after="0"/>
              <w:ind w:left="-8"/>
            </w:pPr>
            <w:r>
              <w:rPr>
                <w:b/>
                <w:i/>
                <w:color w:val="FFFFFF"/>
                <w:sz w:val="18"/>
              </w:rPr>
              <w:t xml:space="preserve"> </w:t>
            </w:r>
          </w:p>
        </w:tc>
        <w:tc>
          <w:tcPr>
            <w:tcW w:w="1088" w:type="dxa"/>
            <w:tcBorders>
              <w:top w:val="single" w:sz="4" w:space="0" w:color="000000"/>
              <w:left w:val="nil"/>
              <w:bottom w:val="single" w:sz="4" w:space="0" w:color="000000"/>
              <w:right w:val="single" w:sz="4" w:space="0" w:color="000000"/>
            </w:tcBorders>
            <w:shd w:val="clear" w:color="auto" w:fill="0077C8"/>
          </w:tcPr>
          <w:p w14:paraId="173D0B01" w14:textId="77777777" w:rsidR="001A3B11" w:rsidRDefault="001A3B11"/>
        </w:tc>
      </w:tr>
      <w:tr w:rsidR="001A3B11" w14:paraId="62A9662B" w14:textId="77777777">
        <w:trPr>
          <w:trHeight w:val="330"/>
        </w:trPr>
        <w:tc>
          <w:tcPr>
            <w:tcW w:w="1699" w:type="dxa"/>
            <w:tcBorders>
              <w:top w:val="single" w:sz="4" w:space="0" w:color="000000"/>
              <w:left w:val="single" w:sz="4" w:space="0" w:color="000000"/>
              <w:bottom w:val="single" w:sz="4" w:space="0" w:color="000000"/>
              <w:right w:val="single" w:sz="4" w:space="0" w:color="000000"/>
            </w:tcBorders>
            <w:shd w:val="clear" w:color="auto" w:fill="B9D9EB"/>
          </w:tcPr>
          <w:p w14:paraId="5C2BC100" w14:textId="77777777" w:rsidR="001A3B11" w:rsidRDefault="00000000">
            <w:pPr>
              <w:spacing w:after="0"/>
              <w:ind w:left="3"/>
              <w:jc w:val="center"/>
            </w:pPr>
            <w:r>
              <w:rPr>
                <w:b/>
                <w:sz w:val="18"/>
              </w:rPr>
              <w:t xml:space="preserve">Medication </w:t>
            </w:r>
          </w:p>
        </w:tc>
        <w:tc>
          <w:tcPr>
            <w:tcW w:w="453" w:type="dxa"/>
            <w:tcBorders>
              <w:top w:val="single" w:sz="4" w:space="0" w:color="000000"/>
              <w:left w:val="single" w:sz="4" w:space="0" w:color="000000"/>
              <w:bottom w:val="single" w:sz="4" w:space="0" w:color="000000"/>
              <w:right w:val="single" w:sz="4" w:space="0" w:color="000000"/>
            </w:tcBorders>
            <w:shd w:val="clear" w:color="auto" w:fill="B9D9EB"/>
          </w:tcPr>
          <w:p w14:paraId="15980408" w14:textId="77777777" w:rsidR="001A3B11" w:rsidRDefault="00000000">
            <w:pPr>
              <w:spacing w:after="0"/>
              <w:ind w:left="84"/>
            </w:pPr>
            <w:r>
              <w:rPr>
                <w:b/>
                <w:sz w:val="18"/>
              </w:rPr>
              <w:t xml:space="preserve">PDL </w:t>
            </w:r>
          </w:p>
        </w:tc>
        <w:tc>
          <w:tcPr>
            <w:tcW w:w="9006" w:type="dxa"/>
            <w:tcBorders>
              <w:top w:val="single" w:sz="4" w:space="0" w:color="000000"/>
              <w:left w:val="single" w:sz="4" w:space="0" w:color="000000"/>
              <w:bottom w:val="single" w:sz="4" w:space="0" w:color="000000"/>
              <w:right w:val="single" w:sz="4" w:space="0" w:color="000000"/>
            </w:tcBorders>
            <w:shd w:val="clear" w:color="auto" w:fill="B9D9EB"/>
          </w:tcPr>
          <w:p w14:paraId="03DF5105" w14:textId="77777777" w:rsidR="001A3B11" w:rsidRDefault="00000000">
            <w:pPr>
              <w:spacing w:after="0"/>
              <w:ind w:right="5"/>
              <w:jc w:val="center"/>
            </w:pPr>
            <w:r>
              <w:rPr>
                <w:b/>
                <w:sz w:val="18"/>
              </w:rPr>
              <w:t xml:space="preserve">Prior Authorization Criteria </w:t>
            </w:r>
          </w:p>
        </w:tc>
        <w:tc>
          <w:tcPr>
            <w:tcW w:w="1426" w:type="dxa"/>
            <w:tcBorders>
              <w:top w:val="single" w:sz="4" w:space="0" w:color="000000"/>
              <w:left w:val="single" w:sz="4" w:space="0" w:color="000000"/>
              <w:bottom w:val="single" w:sz="4" w:space="0" w:color="000000"/>
              <w:right w:val="single" w:sz="4" w:space="0" w:color="000000"/>
            </w:tcBorders>
            <w:shd w:val="clear" w:color="auto" w:fill="B9D9EB"/>
          </w:tcPr>
          <w:p w14:paraId="2933E371" w14:textId="77777777" w:rsidR="001A3B11" w:rsidRDefault="00000000">
            <w:pPr>
              <w:spacing w:after="0"/>
              <w:ind w:left="1"/>
              <w:jc w:val="center"/>
            </w:pPr>
            <w:r>
              <w:rPr>
                <w:b/>
                <w:sz w:val="18"/>
              </w:rPr>
              <w:t xml:space="preserve">Qty. Limits </w:t>
            </w:r>
          </w:p>
        </w:tc>
        <w:tc>
          <w:tcPr>
            <w:tcW w:w="1088" w:type="dxa"/>
            <w:tcBorders>
              <w:top w:val="single" w:sz="4" w:space="0" w:color="000000"/>
              <w:left w:val="single" w:sz="4" w:space="0" w:color="000000"/>
              <w:bottom w:val="single" w:sz="4" w:space="0" w:color="000000"/>
              <w:right w:val="single" w:sz="4" w:space="0" w:color="000000"/>
            </w:tcBorders>
            <w:shd w:val="clear" w:color="auto" w:fill="B9D9EB"/>
          </w:tcPr>
          <w:p w14:paraId="46A9297C" w14:textId="77777777" w:rsidR="001A3B11" w:rsidRDefault="00000000">
            <w:pPr>
              <w:spacing w:after="0"/>
              <w:ind w:left="13"/>
              <w:jc w:val="center"/>
            </w:pPr>
            <w:r>
              <w:rPr>
                <w:b/>
                <w:sz w:val="18"/>
              </w:rPr>
              <w:t xml:space="preserve">PA Form </w:t>
            </w:r>
          </w:p>
        </w:tc>
      </w:tr>
      <w:tr w:rsidR="001A3B11" w14:paraId="0208DDBB" w14:textId="77777777">
        <w:trPr>
          <w:trHeight w:val="1771"/>
        </w:trPr>
        <w:tc>
          <w:tcPr>
            <w:tcW w:w="1699" w:type="dxa"/>
            <w:tcBorders>
              <w:top w:val="single" w:sz="4" w:space="0" w:color="000000"/>
              <w:left w:val="single" w:sz="4" w:space="0" w:color="000000"/>
              <w:bottom w:val="single" w:sz="4" w:space="0" w:color="000000"/>
              <w:right w:val="single" w:sz="4" w:space="0" w:color="000000"/>
            </w:tcBorders>
            <w:vAlign w:val="center"/>
          </w:tcPr>
          <w:p w14:paraId="17C15D95" w14:textId="77777777" w:rsidR="001A3B11" w:rsidRDefault="00000000">
            <w:pPr>
              <w:spacing w:after="0"/>
              <w:ind w:left="42"/>
            </w:pPr>
            <w:r>
              <w:rPr>
                <w:sz w:val="18"/>
              </w:rPr>
              <w:t xml:space="preserve">Veltassa® </w:t>
            </w:r>
          </w:p>
        </w:tc>
        <w:tc>
          <w:tcPr>
            <w:tcW w:w="453" w:type="dxa"/>
            <w:tcBorders>
              <w:top w:val="single" w:sz="4" w:space="0" w:color="000000"/>
              <w:left w:val="single" w:sz="4" w:space="0" w:color="000000"/>
              <w:bottom w:val="single" w:sz="4" w:space="0" w:color="000000"/>
              <w:right w:val="single" w:sz="4" w:space="0" w:color="000000"/>
            </w:tcBorders>
            <w:vAlign w:val="center"/>
          </w:tcPr>
          <w:p w14:paraId="702FEE6C" w14:textId="77777777" w:rsidR="001A3B11"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79DAA881" w14:textId="77777777" w:rsidR="001A3B11" w:rsidRDefault="00000000">
            <w:pPr>
              <w:spacing w:after="0"/>
              <w:ind w:left="43"/>
            </w:pPr>
            <w:r>
              <w:rPr>
                <w:b/>
                <w:sz w:val="18"/>
              </w:rPr>
              <w:t xml:space="preserve">Initial Criteria: </w:t>
            </w:r>
          </w:p>
          <w:p w14:paraId="547F660E" w14:textId="77777777" w:rsidR="001A3B11" w:rsidRDefault="00000000">
            <w:pPr>
              <w:numPr>
                <w:ilvl w:val="0"/>
                <w:numId w:val="665"/>
              </w:numPr>
              <w:spacing w:after="0"/>
              <w:ind w:hanging="216"/>
            </w:pPr>
            <w:r>
              <w:rPr>
                <w:sz w:val="18"/>
              </w:rPr>
              <w:t xml:space="preserve">Patient must be ≥ 12 years of age; </w:t>
            </w:r>
            <w:r>
              <w:rPr>
                <w:b/>
                <w:sz w:val="18"/>
              </w:rPr>
              <w:t xml:space="preserve">AND </w:t>
            </w:r>
            <w:r>
              <w:rPr>
                <w:sz w:val="18"/>
              </w:rPr>
              <w:t xml:space="preserve"> </w:t>
            </w:r>
          </w:p>
          <w:p w14:paraId="367B1768" w14:textId="77777777" w:rsidR="001A3B11" w:rsidRDefault="00000000">
            <w:pPr>
              <w:numPr>
                <w:ilvl w:val="0"/>
                <w:numId w:val="665"/>
              </w:numPr>
              <w:spacing w:after="0"/>
              <w:ind w:hanging="216"/>
            </w:pPr>
            <w:r>
              <w:rPr>
                <w:sz w:val="18"/>
              </w:rPr>
              <w:t xml:space="preserve">Patient has a diagnosis of chronic hyperkalemia; </w:t>
            </w:r>
            <w:r>
              <w:rPr>
                <w:b/>
                <w:sz w:val="18"/>
              </w:rPr>
              <w:t>AND</w:t>
            </w:r>
            <w:r>
              <w:rPr>
                <w:sz w:val="18"/>
              </w:rPr>
              <w:t xml:space="preserve"> </w:t>
            </w:r>
          </w:p>
          <w:p w14:paraId="2B3DAEF9" w14:textId="77777777" w:rsidR="001A3B11" w:rsidRDefault="00000000">
            <w:pPr>
              <w:numPr>
                <w:ilvl w:val="0"/>
                <w:numId w:val="665"/>
              </w:numPr>
              <w:spacing w:after="0"/>
              <w:ind w:hanging="216"/>
            </w:pPr>
            <w:r>
              <w:rPr>
                <w:sz w:val="18"/>
              </w:rPr>
              <w:t xml:space="preserve">One of the following:  </w:t>
            </w:r>
          </w:p>
          <w:p w14:paraId="786E5727" w14:textId="77777777" w:rsidR="001A3B11" w:rsidRDefault="00000000">
            <w:pPr>
              <w:spacing w:after="0" w:line="246" w:lineRule="auto"/>
              <w:ind w:left="43" w:right="1845"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loop or thiazide diuretic;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potassium deplete agent </w:t>
            </w:r>
            <w:r>
              <w:rPr>
                <w:b/>
                <w:sz w:val="18"/>
              </w:rPr>
              <w:t xml:space="preserve"> Renewal Criteria: </w:t>
            </w:r>
          </w:p>
          <w:p w14:paraId="3C12650F" w14:textId="77777777" w:rsidR="001A3B11" w:rsidRDefault="00000000">
            <w:pPr>
              <w:numPr>
                <w:ilvl w:val="0"/>
                <w:numId w:val="665"/>
              </w:numPr>
              <w:spacing w:after="0"/>
              <w:ind w:hanging="216"/>
            </w:pPr>
            <w:r>
              <w:rPr>
                <w:sz w:val="18"/>
              </w:rPr>
              <w:t xml:space="preserve">Patient has a positive clinical response to therapy [e.g., decreased serum potassium levels, levels within normal limits) </w:t>
            </w:r>
          </w:p>
        </w:tc>
        <w:tc>
          <w:tcPr>
            <w:tcW w:w="1426" w:type="dxa"/>
            <w:tcBorders>
              <w:top w:val="single" w:sz="4" w:space="0" w:color="000000"/>
              <w:left w:val="single" w:sz="4" w:space="0" w:color="000000"/>
              <w:bottom w:val="single" w:sz="4" w:space="0" w:color="000000"/>
              <w:right w:val="single" w:sz="4" w:space="0" w:color="000000"/>
            </w:tcBorders>
            <w:vAlign w:val="center"/>
          </w:tcPr>
          <w:p w14:paraId="28BBCDE3" w14:textId="77777777" w:rsidR="001A3B11" w:rsidRDefault="00000000">
            <w:pPr>
              <w:spacing w:after="0"/>
              <w:ind w:left="3"/>
              <w:jc w:val="center"/>
            </w:pPr>
            <w:r>
              <w:rPr>
                <w:sz w:val="18"/>
              </w:rPr>
              <w:t xml:space="preserve">1 packet/day </w:t>
            </w:r>
          </w:p>
        </w:tc>
        <w:tc>
          <w:tcPr>
            <w:tcW w:w="1088" w:type="dxa"/>
            <w:tcBorders>
              <w:top w:val="single" w:sz="4" w:space="0" w:color="000000"/>
              <w:left w:val="single" w:sz="4" w:space="0" w:color="000000"/>
              <w:bottom w:val="single" w:sz="4" w:space="0" w:color="000000"/>
              <w:right w:val="single" w:sz="4" w:space="0" w:color="000000"/>
            </w:tcBorders>
          </w:tcPr>
          <w:p w14:paraId="47D64459" w14:textId="77777777" w:rsidR="001A3B11" w:rsidRDefault="001A3B11"/>
        </w:tc>
      </w:tr>
      <w:tr w:rsidR="001A3B11" w14:paraId="75260437" w14:textId="77777777">
        <w:trPr>
          <w:trHeight w:val="329"/>
        </w:trPr>
        <w:tc>
          <w:tcPr>
            <w:tcW w:w="1699" w:type="dxa"/>
            <w:tcBorders>
              <w:top w:val="single" w:sz="4" w:space="0" w:color="000000"/>
              <w:left w:val="single" w:sz="4" w:space="0" w:color="000000"/>
              <w:bottom w:val="single" w:sz="4" w:space="0" w:color="000000"/>
              <w:right w:val="nil"/>
            </w:tcBorders>
            <w:shd w:val="clear" w:color="auto" w:fill="F2F2F2"/>
          </w:tcPr>
          <w:p w14:paraId="292F08C8" w14:textId="77777777" w:rsidR="001A3B11" w:rsidRDefault="001A3B11"/>
        </w:tc>
        <w:tc>
          <w:tcPr>
            <w:tcW w:w="9459" w:type="dxa"/>
            <w:gridSpan w:val="2"/>
            <w:tcBorders>
              <w:top w:val="single" w:sz="4" w:space="0" w:color="000000"/>
              <w:left w:val="nil"/>
              <w:bottom w:val="single" w:sz="4" w:space="0" w:color="000000"/>
              <w:right w:val="nil"/>
            </w:tcBorders>
            <w:shd w:val="clear" w:color="auto" w:fill="F2F2F2"/>
          </w:tcPr>
          <w:p w14:paraId="0C709CD4" w14:textId="77777777" w:rsidR="001A3B11" w:rsidRDefault="00000000">
            <w:pPr>
              <w:spacing w:after="0"/>
              <w:ind w:left="818"/>
              <w:jc w:val="center"/>
            </w:pPr>
            <w:r>
              <w:rPr>
                <w:b/>
                <w:sz w:val="18"/>
              </w:rPr>
              <w:t xml:space="preserve">Vitamin B Products </w:t>
            </w:r>
          </w:p>
        </w:tc>
        <w:tc>
          <w:tcPr>
            <w:tcW w:w="1426" w:type="dxa"/>
            <w:tcBorders>
              <w:top w:val="single" w:sz="4" w:space="0" w:color="000000"/>
              <w:left w:val="nil"/>
              <w:bottom w:val="single" w:sz="4" w:space="0" w:color="000000"/>
              <w:right w:val="nil"/>
            </w:tcBorders>
            <w:shd w:val="clear" w:color="auto" w:fill="F2F2F2"/>
          </w:tcPr>
          <w:p w14:paraId="573D3606" w14:textId="77777777" w:rsidR="001A3B11" w:rsidRDefault="001A3B11"/>
        </w:tc>
        <w:tc>
          <w:tcPr>
            <w:tcW w:w="1088" w:type="dxa"/>
            <w:tcBorders>
              <w:top w:val="single" w:sz="4" w:space="0" w:color="000000"/>
              <w:left w:val="nil"/>
              <w:bottom w:val="single" w:sz="4" w:space="0" w:color="000000"/>
              <w:right w:val="single" w:sz="4" w:space="0" w:color="000000"/>
            </w:tcBorders>
            <w:shd w:val="clear" w:color="auto" w:fill="F2F2F2"/>
          </w:tcPr>
          <w:p w14:paraId="624E692E" w14:textId="77777777" w:rsidR="001A3B11" w:rsidRDefault="001A3B11"/>
        </w:tc>
      </w:tr>
      <w:tr w:rsidR="001A3B11" w14:paraId="3EAC77C2" w14:textId="77777777">
        <w:trPr>
          <w:trHeight w:val="890"/>
        </w:trPr>
        <w:tc>
          <w:tcPr>
            <w:tcW w:w="1699" w:type="dxa"/>
            <w:tcBorders>
              <w:top w:val="single" w:sz="4" w:space="0" w:color="000000"/>
              <w:left w:val="single" w:sz="4" w:space="0" w:color="000000"/>
              <w:bottom w:val="single" w:sz="4" w:space="0" w:color="000000"/>
              <w:right w:val="single" w:sz="4" w:space="0" w:color="000000"/>
            </w:tcBorders>
            <w:vAlign w:val="center"/>
          </w:tcPr>
          <w:p w14:paraId="4E7CB182" w14:textId="77777777" w:rsidR="001A3B11" w:rsidRDefault="00000000">
            <w:pPr>
              <w:spacing w:after="0"/>
              <w:ind w:left="42"/>
            </w:pPr>
            <w:r>
              <w:rPr>
                <w:sz w:val="18"/>
              </w:rPr>
              <w:t xml:space="preserve">cyanocobalamin injection </w:t>
            </w:r>
          </w:p>
        </w:tc>
        <w:tc>
          <w:tcPr>
            <w:tcW w:w="453" w:type="dxa"/>
            <w:tcBorders>
              <w:top w:val="single" w:sz="4" w:space="0" w:color="000000"/>
              <w:left w:val="single" w:sz="4" w:space="0" w:color="000000"/>
              <w:bottom w:val="single" w:sz="4" w:space="0" w:color="000000"/>
              <w:right w:val="single" w:sz="4" w:space="0" w:color="000000"/>
            </w:tcBorders>
            <w:vAlign w:val="center"/>
          </w:tcPr>
          <w:p w14:paraId="20B2A810" w14:textId="77777777" w:rsidR="001A3B11" w:rsidRDefault="00000000">
            <w:pPr>
              <w:spacing w:after="0"/>
              <w:ind w:left="3"/>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00E62D81" w14:textId="77777777" w:rsidR="001A3B11" w:rsidRDefault="00000000">
            <w:pPr>
              <w:numPr>
                <w:ilvl w:val="0"/>
                <w:numId w:val="666"/>
              </w:numPr>
              <w:spacing w:after="0"/>
              <w:ind w:hanging="216"/>
            </w:pPr>
            <w:r>
              <w:rPr>
                <w:sz w:val="18"/>
              </w:rPr>
              <w:t>Diagnosis of Pernicious Anemia;</w:t>
            </w:r>
            <w:r>
              <w:rPr>
                <w:b/>
                <w:sz w:val="18"/>
              </w:rPr>
              <w:t xml:space="preserve"> AND </w:t>
            </w:r>
          </w:p>
          <w:p w14:paraId="196C707A" w14:textId="77777777" w:rsidR="001A3B11" w:rsidRDefault="00000000">
            <w:pPr>
              <w:numPr>
                <w:ilvl w:val="0"/>
                <w:numId w:val="666"/>
              </w:numPr>
              <w:spacing w:after="0"/>
              <w:ind w:hanging="216"/>
            </w:pPr>
            <w:r>
              <w:rPr>
                <w:sz w:val="18"/>
              </w:rPr>
              <w:t xml:space="preserve">Product is being administered by the patient, patient’s caregiver, or in a long-term care facility </w:t>
            </w:r>
          </w:p>
          <w:p w14:paraId="7023BE27" w14:textId="77777777" w:rsidR="001A3B11" w:rsidRDefault="00000000">
            <w:pPr>
              <w:spacing w:after="0"/>
              <w:ind w:left="43" w:hanging="1"/>
            </w:pPr>
            <w:r>
              <w:rPr>
                <w:b/>
                <w:sz w:val="18"/>
              </w:rPr>
              <w:t xml:space="preserve">NOTE: </w:t>
            </w:r>
            <w:r>
              <w:rPr>
                <w:sz w:val="18"/>
              </w:rPr>
              <w:t xml:space="preserve">If the medication is being administered in the prescriber’s office </w:t>
            </w:r>
            <w:r>
              <w:rPr>
                <w:b/>
                <w:sz w:val="18"/>
              </w:rPr>
              <w:t xml:space="preserve">OR </w:t>
            </w:r>
            <w:r>
              <w:rPr>
                <w:sz w:val="18"/>
              </w:rPr>
              <w:t xml:space="preserve">by a Home Health Nurse, coverage must be obtained through the patient’s MCO. </w:t>
            </w:r>
          </w:p>
        </w:tc>
        <w:tc>
          <w:tcPr>
            <w:tcW w:w="1426" w:type="dxa"/>
            <w:tcBorders>
              <w:top w:val="single" w:sz="4" w:space="0" w:color="000000"/>
              <w:left w:val="single" w:sz="4" w:space="0" w:color="000000"/>
              <w:bottom w:val="single" w:sz="4" w:space="0" w:color="000000"/>
              <w:right w:val="single" w:sz="4" w:space="0" w:color="000000"/>
            </w:tcBorders>
            <w:vAlign w:val="center"/>
          </w:tcPr>
          <w:p w14:paraId="2642CE9A" w14:textId="77777777" w:rsidR="001A3B11" w:rsidRDefault="00000000">
            <w:pPr>
              <w:spacing w:after="0"/>
              <w:ind w:left="48"/>
              <w:jc w:val="center"/>
            </w:pPr>
            <w:r>
              <w:rPr>
                <w:b/>
                <w:sz w:val="20"/>
              </w:rPr>
              <w:t xml:space="preserve"> </w:t>
            </w:r>
          </w:p>
        </w:tc>
        <w:tc>
          <w:tcPr>
            <w:tcW w:w="1088" w:type="dxa"/>
            <w:vMerge w:val="restart"/>
            <w:tcBorders>
              <w:top w:val="single" w:sz="4" w:space="0" w:color="000000"/>
              <w:left w:val="single" w:sz="4" w:space="0" w:color="000000"/>
              <w:bottom w:val="single" w:sz="4" w:space="0" w:color="000000"/>
              <w:right w:val="single" w:sz="4" w:space="0" w:color="000000"/>
            </w:tcBorders>
            <w:vAlign w:val="center"/>
          </w:tcPr>
          <w:p w14:paraId="6BFC9F84" w14:textId="77777777" w:rsidR="001A3B11" w:rsidRDefault="00000000">
            <w:pPr>
              <w:spacing w:after="5"/>
              <w:ind w:left="141"/>
            </w:pPr>
            <w:hyperlink r:id="rId3552">
              <w:r>
                <w:rPr>
                  <w:color w:val="0000FF"/>
                  <w:sz w:val="18"/>
                  <w:u w:val="single" w:color="0000FF"/>
                </w:rPr>
                <w:t>General PA</w:t>
              </w:r>
            </w:hyperlink>
            <w:hyperlink r:id="rId3553">
              <w:r>
                <w:rPr>
                  <w:color w:val="0000FF"/>
                  <w:sz w:val="18"/>
                </w:rPr>
                <w:t xml:space="preserve"> </w:t>
              </w:r>
            </w:hyperlink>
          </w:p>
          <w:p w14:paraId="55808649" w14:textId="77777777" w:rsidR="001A3B11" w:rsidRDefault="00000000">
            <w:pPr>
              <w:spacing w:after="0"/>
              <w:ind w:left="13"/>
              <w:jc w:val="center"/>
            </w:pPr>
            <w:hyperlink r:id="rId3554">
              <w:r>
                <w:rPr>
                  <w:color w:val="0000FF"/>
                  <w:sz w:val="18"/>
                  <w:u w:val="single" w:color="0000FF"/>
                </w:rPr>
                <w:t>Form</w:t>
              </w:r>
            </w:hyperlink>
            <w:hyperlink r:id="rId3555">
              <w:r>
                <w:rPr>
                  <w:sz w:val="18"/>
                </w:rPr>
                <w:t xml:space="preserve"> </w:t>
              </w:r>
            </w:hyperlink>
          </w:p>
        </w:tc>
      </w:tr>
      <w:tr w:rsidR="001A3B11" w14:paraId="5F8B2AE1" w14:textId="77777777">
        <w:trPr>
          <w:trHeight w:val="888"/>
        </w:trPr>
        <w:tc>
          <w:tcPr>
            <w:tcW w:w="1699" w:type="dxa"/>
            <w:tcBorders>
              <w:top w:val="single" w:sz="4" w:space="0" w:color="000000"/>
              <w:left w:val="single" w:sz="4" w:space="0" w:color="000000"/>
              <w:bottom w:val="single" w:sz="4" w:space="0" w:color="000000"/>
              <w:right w:val="single" w:sz="4" w:space="0" w:color="000000"/>
            </w:tcBorders>
            <w:vAlign w:val="center"/>
          </w:tcPr>
          <w:p w14:paraId="797B3420" w14:textId="77777777" w:rsidR="001A3B11" w:rsidRDefault="00000000">
            <w:pPr>
              <w:spacing w:after="0"/>
              <w:ind w:left="42"/>
            </w:pPr>
            <w:r>
              <w:rPr>
                <w:sz w:val="18"/>
              </w:rPr>
              <w:t xml:space="preserve">cyanocobalamin nasal spray </w:t>
            </w:r>
          </w:p>
        </w:tc>
        <w:tc>
          <w:tcPr>
            <w:tcW w:w="453" w:type="dxa"/>
            <w:tcBorders>
              <w:top w:val="single" w:sz="4" w:space="0" w:color="000000"/>
              <w:left w:val="single" w:sz="4" w:space="0" w:color="000000"/>
              <w:bottom w:val="single" w:sz="4" w:space="0" w:color="000000"/>
              <w:right w:val="single" w:sz="4" w:space="0" w:color="000000"/>
            </w:tcBorders>
            <w:vAlign w:val="center"/>
          </w:tcPr>
          <w:p w14:paraId="068BA9FD" w14:textId="77777777" w:rsidR="001A3B11"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3704F3DA" w14:textId="77777777" w:rsidR="001A3B11"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one of the following: </w:t>
            </w:r>
          </w:p>
          <w:p w14:paraId="540BBABA" w14:textId="77777777" w:rsidR="001A3B11" w:rsidRDefault="00000000">
            <w:pPr>
              <w:spacing w:after="0" w:line="243" w:lineRule="auto"/>
              <w:ind w:left="475" w:right="6816"/>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Pernicious Anemia </w:t>
            </w:r>
            <w:r>
              <w:rPr>
                <w:rFonts w:ascii="Courier New" w:eastAsia="Courier New" w:hAnsi="Courier New" w:cs="Courier New"/>
                <w:sz w:val="16"/>
              </w:rPr>
              <w:t>o</w:t>
            </w:r>
            <w:r>
              <w:rPr>
                <w:rFonts w:ascii="Arial" w:eastAsia="Arial" w:hAnsi="Arial" w:cs="Arial"/>
                <w:sz w:val="16"/>
              </w:rPr>
              <w:t xml:space="preserve"> </w:t>
            </w:r>
            <w:r>
              <w:rPr>
                <w:sz w:val="18"/>
              </w:rPr>
              <w:t xml:space="preserve">B12 deficiency; </w:t>
            </w:r>
            <w:r>
              <w:rPr>
                <w:b/>
                <w:sz w:val="18"/>
              </w:rPr>
              <w:t>AND</w:t>
            </w:r>
            <w:r>
              <w:rPr>
                <w:sz w:val="18"/>
              </w:rPr>
              <w:t xml:space="preserve"> </w:t>
            </w:r>
          </w:p>
          <w:p w14:paraId="610744D0" w14:textId="77777777" w:rsidR="001A3B11"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Provider must submit lab documentation confirming deficiency </w:t>
            </w:r>
          </w:p>
        </w:tc>
        <w:tc>
          <w:tcPr>
            <w:tcW w:w="1426" w:type="dxa"/>
            <w:tcBorders>
              <w:top w:val="single" w:sz="4" w:space="0" w:color="000000"/>
              <w:left w:val="single" w:sz="4" w:space="0" w:color="000000"/>
              <w:bottom w:val="single" w:sz="4" w:space="0" w:color="000000"/>
              <w:right w:val="single" w:sz="4" w:space="0" w:color="000000"/>
            </w:tcBorders>
            <w:vAlign w:val="center"/>
          </w:tcPr>
          <w:p w14:paraId="6EE7D832" w14:textId="77777777" w:rsidR="001A3B11" w:rsidRDefault="00000000">
            <w:pPr>
              <w:spacing w:after="0"/>
              <w:ind w:left="48"/>
              <w:jc w:val="center"/>
            </w:pPr>
            <w:r>
              <w:rPr>
                <w:b/>
                <w:sz w:val="20"/>
              </w:rPr>
              <w:t xml:space="preserve"> </w:t>
            </w:r>
          </w:p>
        </w:tc>
        <w:tc>
          <w:tcPr>
            <w:tcW w:w="0" w:type="auto"/>
            <w:vMerge/>
            <w:tcBorders>
              <w:top w:val="nil"/>
              <w:left w:val="single" w:sz="4" w:space="0" w:color="000000"/>
              <w:bottom w:val="nil"/>
              <w:right w:val="single" w:sz="4" w:space="0" w:color="000000"/>
            </w:tcBorders>
          </w:tcPr>
          <w:p w14:paraId="4F5DE0F0" w14:textId="77777777" w:rsidR="001A3B11" w:rsidRDefault="001A3B11"/>
        </w:tc>
      </w:tr>
      <w:tr w:rsidR="001A3B11" w14:paraId="3EFCBDC4" w14:textId="77777777">
        <w:trPr>
          <w:trHeight w:val="450"/>
        </w:trPr>
        <w:tc>
          <w:tcPr>
            <w:tcW w:w="1699" w:type="dxa"/>
            <w:tcBorders>
              <w:top w:val="single" w:sz="4" w:space="0" w:color="000000"/>
              <w:left w:val="single" w:sz="4" w:space="0" w:color="000000"/>
              <w:bottom w:val="single" w:sz="4" w:space="0" w:color="000000"/>
              <w:right w:val="single" w:sz="4" w:space="0" w:color="000000"/>
            </w:tcBorders>
          </w:tcPr>
          <w:p w14:paraId="78F8F5D1" w14:textId="77777777" w:rsidR="001A3B11" w:rsidRDefault="00000000">
            <w:pPr>
              <w:spacing w:after="0"/>
              <w:ind w:left="42"/>
            </w:pPr>
            <w:r>
              <w:rPr>
                <w:sz w:val="18"/>
              </w:rPr>
              <w:t xml:space="preserve">hydroxocobalamin injection </w:t>
            </w:r>
          </w:p>
        </w:tc>
        <w:tc>
          <w:tcPr>
            <w:tcW w:w="453" w:type="dxa"/>
            <w:tcBorders>
              <w:top w:val="single" w:sz="4" w:space="0" w:color="000000"/>
              <w:left w:val="single" w:sz="4" w:space="0" w:color="000000"/>
              <w:bottom w:val="single" w:sz="4" w:space="0" w:color="000000"/>
              <w:right w:val="single" w:sz="4" w:space="0" w:color="000000"/>
            </w:tcBorders>
            <w:vAlign w:val="center"/>
          </w:tcPr>
          <w:p w14:paraId="01FB4B57" w14:textId="77777777" w:rsidR="001A3B11"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vAlign w:val="center"/>
          </w:tcPr>
          <w:p w14:paraId="2085F830" w14:textId="77777777" w:rsidR="001A3B11" w:rsidRDefault="00000000">
            <w:pPr>
              <w:spacing w:after="0"/>
              <w:ind w:left="43"/>
            </w:pPr>
            <w:r>
              <w:rPr>
                <w:sz w:val="18"/>
              </w:rPr>
              <w:t>See cyanocobalamin injection prior authorization criteria</w:t>
            </w:r>
            <w:r>
              <w:rPr>
                <w:b/>
                <w:sz w:val="18"/>
              </w:rPr>
              <w:t xml:space="preserve"> </w:t>
            </w:r>
          </w:p>
        </w:tc>
        <w:tc>
          <w:tcPr>
            <w:tcW w:w="1426" w:type="dxa"/>
            <w:tcBorders>
              <w:top w:val="single" w:sz="4" w:space="0" w:color="000000"/>
              <w:left w:val="single" w:sz="4" w:space="0" w:color="000000"/>
              <w:bottom w:val="single" w:sz="4" w:space="0" w:color="000000"/>
              <w:right w:val="single" w:sz="4" w:space="0" w:color="000000"/>
            </w:tcBorders>
            <w:vAlign w:val="center"/>
          </w:tcPr>
          <w:p w14:paraId="4E8F0A07" w14:textId="77777777" w:rsidR="001A3B11" w:rsidRDefault="00000000">
            <w:pPr>
              <w:spacing w:after="0"/>
              <w:ind w:left="48"/>
              <w:jc w:val="center"/>
            </w:pPr>
            <w:r>
              <w:rPr>
                <w:b/>
                <w:sz w:val="20"/>
              </w:rPr>
              <w:t xml:space="preserve"> </w:t>
            </w:r>
          </w:p>
        </w:tc>
        <w:tc>
          <w:tcPr>
            <w:tcW w:w="0" w:type="auto"/>
            <w:vMerge/>
            <w:tcBorders>
              <w:top w:val="nil"/>
              <w:left w:val="single" w:sz="4" w:space="0" w:color="000000"/>
              <w:bottom w:val="nil"/>
              <w:right w:val="single" w:sz="4" w:space="0" w:color="000000"/>
            </w:tcBorders>
          </w:tcPr>
          <w:p w14:paraId="60808F0D" w14:textId="77777777" w:rsidR="001A3B11" w:rsidRDefault="001A3B11"/>
        </w:tc>
      </w:tr>
      <w:tr w:rsidR="001A3B11" w14:paraId="031BEA4D" w14:textId="77777777">
        <w:trPr>
          <w:trHeight w:val="1338"/>
        </w:trPr>
        <w:tc>
          <w:tcPr>
            <w:tcW w:w="1699" w:type="dxa"/>
            <w:tcBorders>
              <w:top w:val="single" w:sz="4" w:space="0" w:color="000000"/>
              <w:left w:val="single" w:sz="4" w:space="0" w:color="000000"/>
              <w:bottom w:val="single" w:sz="4" w:space="0" w:color="000000"/>
              <w:right w:val="single" w:sz="4" w:space="0" w:color="000000"/>
            </w:tcBorders>
            <w:vAlign w:val="center"/>
          </w:tcPr>
          <w:p w14:paraId="0108CC18" w14:textId="77777777" w:rsidR="001A3B11" w:rsidRDefault="00000000">
            <w:pPr>
              <w:spacing w:after="0"/>
              <w:ind w:left="42"/>
              <w:jc w:val="both"/>
            </w:pPr>
            <w:r>
              <w:rPr>
                <w:sz w:val="18"/>
              </w:rPr>
              <w:lastRenderedPageBreak/>
              <w:t>cyanocobalamin</w:t>
            </w:r>
            <w:hyperlink r:id="rId3556">
              <w:r>
                <w:rPr>
                  <w:sz w:val="18"/>
                </w:rPr>
                <w:t xml:space="preserve">, </w:t>
              </w:r>
            </w:hyperlink>
            <w:hyperlink r:id="rId3557">
              <w:r>
                <w:rPr>
                  <w:color w:val="0000FF"/>
                  <w:sz w:val="18"/>
                  <w:u w:val="single" w:color="0000FF"/>
                </w:rPr>
                <w:t>OTC</w:t>
              </w:r>
            </w:hyperlink>
            <w:hyperlink r:id="rId3558">
              <w:r>
                <w:rPr>
                  <w:sz w:val="18"/>
                </w:rPr>
                <w:t xml:space="preserve"> </w:t>
              </w:r>
            </w:hyperlink>
          </w:p>
        </w:tc>
        <w:tc>
          <w:tcPr>
            <w:tcW w:w="453" w:type="dxa"/>
            <w:tcBorders>
              <w:top w:val="single" w:sz="4" w:space="0" w:color="000000"/>
              <w:left w:val="single" w:sz="4" w:space="0" w:color="000000"/>
              <w:bottom w:val="single" w:sz="4" w:space="0" w:color="000000"/>
              <w:right w:val="single" w:sz="4" w:space="0" w:color="000000"/>
            </w:tcBorders>
            <w:vAlign w:val="center"/>
          </w:tcPr>
          <w:p w14:paraId="498A578F" w14:textId="77777777" w:rsidR="001A3B11"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5B4DF48C" w14:textId="77777777" w:rsidR="001A3B11" w:rsidRDefault="00000000">
            <w:pPr>
              <w:spacing w:after="0"/>
              <w:ind w:left="43"/>
            </w:pPr>
            <w:r>
              <w:rPr>
                <w:sz w:val="18"/>
              </w:rPr>
              <w:t xml:space="preserve">Will be approved for patients who meet the following criteria: </w:t>
            </w:r>
          </w:p>
          <w:p w14:paraId="58AB7DDE" w14:textId="77777777" w:rsidR="001A3B11" w:rsidRDefault="00000000">
            <w:pPr>
              <w:numPr>
                <w:ilvl w:val="0"/>
                <w:numId w:val="667"/>
              </w:numPr>
              <w:spacing w:after="28" w:line="241" w:lineRule="auto"/>
              <w:ind w:right="2792" w:hanging="360"/>
            </w:pPr>
            <w:r>
              <w:rPr>
                <w:sz w:val="18"/>
              </w:rPr>
              <w:t xml:space="preserve">Diagnosis of Pernicious Anemia </w:t>
            </w:r>
            <w:r>
              <w:rPr>
                <w:rFonts w:ascii="Courier New" w:eastAsia="Courier New" w:hAnsi="Courier New" w:cs="Courier New"/>
                <w:sz w:val="18"/>
              </w:rPr>
              <w:t>o</w:t>
            </w:r>
            <w:r>
              <w:rPr>
                <w:rFonts w:ascii="Arial" w:eastAsia="Arial" w:hAnsi="Arial" w:cs="Arial"/>
                <w:sz w:val="18"/>
              </w:rPr>
              <w:t xml:space="preserve"> </w:t>
            </w:r>
            <w:r>
              <w:rPr>
                <w:sz w:val="18"/>
              </w:rPr>
              <w:t xml:space="preserve">Patient must be </w:t>
            </w:r>
            <w:r>
              <w:rPr>
                <w:b/>
                <w:sz w:val="18"/>
              </w:rPr>
              <w:t xml:space="preserve">UNDER </w:t>
            </w:r>
            <w:r>
              <w:rPr>
                <w:sz w:val="18"/>
              </w:rPr>
              <w:t xml:space="preserve">21 years old (not a covered benefit for adults) </w:t>
            </w:r>
          </w:p>
          <w:p w14:paraId="460893C7" w14:textId="77777777" w:rsidR="001A3B11" w:rsidRDefault="00000000">
            <w:pPr>
              <w:numPr>
                <w:ilvl w:val="0"/>
                <w:numId w:val="667"/>
              </w:numPr>
              <w:spacing w:after="0"/>
              <w:ind w:right="2792" w:hanging="360"/>
            </w:pPr>
            <w:r>
              <w:rPr>
                <w:sz w:val="18"/>
              </w:rPr>
              <w:t xml:space="preserve">Diagnosis of B12 deficiency </w:t>
            </w:r>
            <w:r>
              <w:rPr>
                <w:rFonts w:ascii="Courier New" w:eastAsia="Courier New" w:hAnsi="Courier New" w:cs="Courier New"/>
                <w:sz w:val="18"/>
              </w:rPr>
              <w:t>o</w:t>
            </w:r>
            <w:r>
              <w:rPr>
                <w:rFonts w:ascii="Arial" w:eastAsia="Arial" w:hAnsi="Arial" w:cs="Arial"/>
                <w:sz w:val="18"/>
              </w:rPr>
              <w:t xml:space="preserve"> </w:t>
            </w:r>
            <w:r>
              <w:rPr>
                <w:sz w:val="18"/>
              </w:rPr>
              <w:t xml:space="preserve">Patient must be </w:t>
            </w:r>
            <w:r>
              <w:rPr>
                <w:b/>
                <w:sz w:val="18"/>
              </w:rPr>
              <w:t xml:space="preserve">UNDER </w:t>
            </w:r>
            <w:r>
              <w:rPr>
                <w:sz w:val="18"/>
              </w:rPr>
              <w:t xml:space="preserve">21 years old (not a covered benefit for adults) </w:t>
            </w:r>
            <w:r>
              <w:rPr>
                <w:rFonts w:ascii="Courier New" w:eastAsia="Courier New" w:hAnsi="Courier New" w:cs="Courier New"/>
                <w:sz w:val="18"/>
              </w:rPr>
              <w:t>o</w:t>
            </w:r>
            <w:r>
              <w:rPr>
                <w:rFonts w:ascii="Arial" w:eastAsia="Arial" w:hAnsi="Arial" w:cs="Arial"/>
                <w:sz w:val="18"/>
              </w:rPr>
              <w:t xml:space="preserve"> </w:t>
            </w:r>
            <w:r>
              <w:rPr>
                <w:sz w:val="18"/>
              </w:rPr>
              <w:t xml:space="preserve">Provider must submit lab documentation confirming deficiency </w:t>
            </w:r>
          </w:p>
        </w:tc>
        <w:tc>
          <w:tcPr>
            <w:tcW w:w="1426" w:type="dxa"/>
            <w:tcBorders>
              <w:top w:val="single" w:sz="4" w:space="0" w:color="000000"/>
              <w:left w:val="single" w:sz="4" w:space="0" w:color="000000"/>
              <w:bottom w:val="single" w:sz="4" w:space="0" w:color="000000"/>
              <w:right w:val="single" w:sz="4" w:space="0" w:color="000000"/>
            </w:tcBorders>
            <w:vAlign w:val="center"/>
          </w:tcPr>
          <w:p w14:paraId="521A02DF" w14:textId="77777777" w:rsidR="001A3B11" w:rsidRDefault="00000000">
            <w:pPr>
              <w:spacing w:after="0"/>
              <w:ind w:left="48"/>
              <w:jc w:val="center"/>
            </w:pPr>
            <w:r>
              <w:rPr>
                <w:b/>
                <w:sz w:val="20"/>
              </w:rPr>
              <w:t xml:space="preserve"> </w:t>
            </w:r>
          </w:p>
        </w:tc>
        <w:tc>
          <w:tcPr>
            <w:tcW w:w="0" w:type="auto"/>
            <w:vMerge/>
            <w:tcBorders>
              <w:top w:val="nil"/>
              <w:left w:val="single" w:sz="4" w:space="0" w:color="000000"/>
              <w:bottom w:val="nil"/>
              <w:right w:val="single" w:sz="4" w:space="0" w:color="000000"/>
            </w:tcBorders>
          </w:tcPr>
          <w:p w14:paraId="4AED0D16" w14:textId="77777777" w:rsidR="001A3B11" w:rsidRDefault="001A3B11"/>
        </w:tc>
      </w:tr>
      <w:tr w:rsidR="001A3B11" w14:paraId="232CE0EE" w14:textId="77777777">
        <w:trPr>
          <w:trHeight w:val="299"/>
        </w:trPr>
        <w:tc>
          <w:tcPr>
            <w:tcW w:w="1699" w:type="dxa"/>
            <w:tcBorders>
              <w:top w:val="single" w:sz="4" w:space="0" w:color="000000"/>
              <w:left w:val="single" w:sz="4" w:space="0" w:color="000000"/>
              <w:bottom w:val="single" w:sz="4" w:space="0" w:color="000000"/>
              <w:right w:val="single" w:sz="4" w:space="0" w:color="000000"/>
            </w:tcBorders>
          </w:tcPr>
          <w:p w14:paraId="60F82F43" w14:textId="77777777" w:rsidR="001A3B11" w:rsidRDefault="00000000">
            <w:pPr>
              <w:spacing w:after="0"/>
              <w:ind w:left="42"/>
              <w:jc w:val="both"/>
            </w:pPr>
            <w:r>
              <w:rPr>
                <w:sz w:val="18"/>
              </w:rPr>
              <w:t>Nascobal</w:t>
            </w:r>
            <w:r>
              <w:rPr>
                <w:sz w:val="18"/>
                <w:vertAlign w:val="superscript"/>
              </w:rPr>
              <w:t xml:space="preserve">® </w:t>
            </w:r>
            <w:r>
              <w:rPr>
                <w:sz w:val="18"/>
              </w:rPr>
              <w:t xml:space="preserve">nasal spray </w:t>
            </w:r>
          </w:p>
        </w:tc>
        <w:tc>
          <w:tcPr>
            <w:tcW w:w="453" w:type="dxa"/>
            <w:tcBorders>
              <w:top w:val="single" w:sz="4" w:space="0" w:color="000000"/>
              <w:left w:val="single" w:sz="4" w:space="0" w:color="000000"/>
              <w:bottom w:val="single" w:sz="4" w:space="0" w:color="000000"/>
              <w:right w:val="single" w:sz="4" w:space="0" w:color="000000"/>
            </w:tcBorders>
          </w:tcPr>
          <w:p w14:paraId="2C3A0C63" w14:textId="77777777" w:rsidR="001A3B11"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49FA03C9" w14:textId="77777777" w:rsidR="001A3B11" w:rsidRDefault="00000000">
            <w:pPr>
              <w:spacing w:after="0"/>
              <w:ind w:left="43"/>
            </w:pPr>
            <w:r>
              <w:rPr>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17701D59" w14:textId="77777777" w:rsidR="001A3B11" w:rsidRDefault="00000000">
            <w:pPr>
              <w:spacing w:after="0"/>
              <w:ind w:left="48"/>
              <w:jc w:val="center"/>
            </w:pPr>
            <w:r>
              <w:rPr>
                <w:b/>
                <w:sz w:val="20"/>
              </w:rPr>
              <w:t xml:space="preserve"> </w:t>
            </w:r>
          </w:p>
        </w:tc>
        <w:tc>
          <w:tcPr>
            <w:tcW w:w="0" w:type="auto"/>
            <w:vMerge/>
            <w:tcBorders>
              <w:top w:val="nil"/>
              <w:left w:val="single" w:sz="4" w:space="0" w:color="000000"/>
              <w:bottom w:val="single" w:sz="4" w:space="0" w:color="000000"/>
              <w:right w:val="single" w:sz="4" w:space="0" w:color="000000"/>
            </w:tcBorders>
          </w:tcPr>
          <w:p w14:paraId="4322A551" w14:textId="77777777" w:rsidR="001A3B11" w:rsidRDefault="001A3B11"/>
        </w:tc>
      </w:tr>
      <w:tr w:rsidR="001A3B11" w14:paraId="4C0BF49C" w14:textId="77777777">
        <w:trPr>
          <w:trHeight w:val="329"/>
        </w:trPr>
        <w:tc>
          <w:tcPr>
            <w:tcW w:w="1699" w:type="dxa"/>
            <w:tcBorders>
              <w:top w:val="single" w:sz="4" w:space="0" w:color="000000"/>
              <w:left w:val="single" w:sz="4" w:space="0" w:color="000000"/>
              <w:bottom w:val="single" w:sz="4" w:space="0" w:color="000000"/>
              <w:right w:val="nil"/>
            </w:tcBorders>
            <w:shd w:val="clear" w:color="auto" w:fill="F2F2F2"/>
          </w:tcPr>
          <w:p w14:paraId="0BBDCF66" w14:textId="77777777" w:rsidR="001A3B11" w:rsidRDefault="001A3B11"/>
        </w:tc>
        <w:tc>
          <w:tcPr>
            <w:tcW w:w="9459" w:type="dxa"/>
            <w:gridSpan w:val="2"/>
            <w:tcBorders>
              <w:top w:val="single" w:sz="4" w:space="0" w:color="000000"/>
              <w:left w:val="nil"/>
              <w:bottom w:val="single" w:sz="4" w:space="0" w:color="000000"/>
              <w:right w:val="nil"/>
            </w:tcBorders>
            <w:shd w:val="clear" w:color="auto" w:fill="F2F2F2"/>
          </w:tcPr>
          <w:p w14:paraId="0BCA33BB" w14:textId="77777777" w:rsidR="001A3B11" w:rsidRDefault="00000000">
            <w:pPr>
              <w:spacing w:after="0"/>
              <w:ind w:left="818"/>
              <w:jc w:val="center"/>
            </w:pPr>
            <w:r>
              <w:rPr>
                <w:b/>
                <w:sz w:val="18"/>
              </w:rPr>
              <w:t xml:space="preserve">Vitamin K Products </w:t>
            </w:r>
          </w:p>
        </w:tc>
        <w:tc>
          <w:tcPr>
            <w:tcW w:w="1426" w:type="dxa"/>
            <w:tcBorders>
              <w:top w:val="single" w:sz="4" w:space="0" w:color="000000"/>
              <w:left w:val="nil"/>
              <w:bottom w:val="single" w:sz="4" w:space="0" w:color="000000"/>
              <w:right w:val="nil"/>
            </w:tcBorders>
            <w:shd w:val="clear" w:color="auto" w:fill="F2F2F2"/>
          </w:tcPr>
          <w:p w14:paraId="672F3ED5" w14:textId="77777777" w:rsidR="001A3B11" w:rsidRDefault="001A3B11"/>
        </w:tc>
        <w:tc>
          <w:tcPr>
            <w:tcW w:w="1088" w:type="dxa"/>
            <w:tcBorders>
              <w:top w:val="single" w:sz="4" w:space="0" w:color="000000"/>
              <w:left w:val="nil"/>
              <w:bottom w:val="single" w:sz="4" w:space="0" w:color="000000"/>
              <w:right w:val="single" w:sz="4" w:space="0" w:color="000000"/>
            </w:tcBorders>
            <w:shd w:val="clear" w:color="auto" w:fill="F2F2F2"/>
          </w:tcPr>
          <w:p w14:paraId="1A8A7089" w14:textId="77777777" w:rsidR="001A3B11" w:rsidRDefault="001A3B11"/>
        </w:tc>
      </w:tr>
      <w:tr w:rsidR="001A3B11" w14:paraId="0B6E0124" w14:textId="77777777">
        <w:trPr>
          <w:trHeight w:val="299"/>
        </w:trPr>
        <w:tc>
          <w:tcPr>
            <w:tcW w:w="1699" w:type="dxa"/>
            <w:tcBorders>
              <w:top w:val="single" w:sz="4" w:space="0" w:color="000000"/>
              <w:left w:val="single" w:sz="4" w:space="0" w:color="000000"/>
              <w:bottom w:val="single" w:sz="4" w:space="0" w:color="000000"/>
              <w:right w:val="single" w:sz="4" w:space="0" w:color="000000"/>
            </w:tcBorders>
          </w:tcPr>
          <w:p w14:paraId="01B3F166" w14:textId="77777777" w:rsidR="001A3B11" w:rsidRDefault="00000000">
            <w:pPr>
              <w:spacing w:after="0"/>
              <w:ind w:left="42"/>
            </w:pPr>
            <w:r>
              <w:rPr>
                <w:sz w:val="18"/>
              </w:rPr>
              <w:t xml:space="preserve">phytonadione </w:t>
            </w:r>
          </w:p>
        </w:tc>
        <w:tc>
          <w:tcPr>
            <w:tcW w:w="453" w:type="dxa"/>
            <w:tcBorders>
              <w:top w:val="single" w:sz="4" w:space="0" w:color="000000"/>
              <w:left w:val="single" w:sz="4" w:space="0" w:color="000000"/>
              <w:bottom w:val="single" w:sz="4" w:space="0" w:color="000000"/>
              <w:right w:val="single" w:sz="4" w:space="0" w:color="000000"/>
            </w:tcBorders>
          </w:tcPr>
          <w:p w14:paraId="6F4078AB" w14:textId="77777777" w:rsidR="001A3B11"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1762352E" w14:textId="77777777" w:rsidR="001A3B11" w:rsidRDefault="00000000">
            <w:pPr>
              <w:spacing w:after="0"/>
              <w:ind w:left="43"/>
            </w:pPr>
            <w:r>
              <w:rPr>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2D9EF643" w14:textId="77777777" w:rsidR="001A3B11" w:rsidRDefault="00000000">
            <w:pPr>
              <w:spacing w:after="0"/>
              <w:ind w:left="2"/>
              <w:jc w:val="center"/>
            </w:pPr>
            <w:r>
              <w:rPr>
                <w:sz w:val="18"/>
              </w:rPr>
              <w:t xml:space="preserve">5/Rx </w:t>
            </w:r>
          </w:p>
        </w:tc>
        <w:tc>
          <w:tcPr>
            <w:tcW w:w="1088" w:type="dxa"/>
            <w:tcBorders>
              <w:top w:val="single" w:sz="4" w:space="0" w:color="000000"/>
              <w:left w:val="single" w:sz="4" w:space="0" w:color="000000"/>
              <w:bottom w:val="single" w:sz="4" w:space="0" w:color="000000"/>
              <w:right w:val="single" w:sz="4" w:space="0" w:color="000000"/>
            </w:tcBorders>
          </w:tcPr>
          <w:p w14:paraId="465A25EE" w14:textId="77777777" w:rsidR="001A3B11" w:rsidRDefault="00000000">
            <w:pPr>
              <w:spacing w:after="0"/>
              <w:ind w:left="31"/>
            </w:pPr>
            <w:r>
              <w:rPr>
                <w:sz w:val="18"/>
              </w:rPr>
              <w:t xml:space="preserve"> </w:t>
            </w:r>
          </w:p>
        </w:tc>
      </w:tr>
    </w:tbl>
    <w:p w14:paraId="162E8837" w14:textId="77777777" w:rsidR="001A3B11" w:rsidRDefault="00000000">
      <w:pPr>
        <w:spacing w:after="0"/>
        <w:jc w:val="both"/>
      </w:pPr>
      <w:r>
        <w:rPr>
          <w:sz w:val="18"/>
        </w:rPr>
        <w:t xml:space="preserve"> </w:t>
      </w:r>
    </w:p>
    <w:sectPr w:rsidR="001A3B11">
      <w:headerReference w:type="even" r:id="rId3559"/>
      <w:headerReference w:type="default" r:id="rId3560"/>
      <w:footerReference w:type="even" r:id="rId3561"/>
      <w:footerReference w:type="default" r:id="rId3562"/>
      <w:headerReference w:type="first" r:id="rId3563"/>
      <w:footerReference w:type="first" r:id="rId3564"/>
      <w:pgSz w:w="15840" w:h="12240" w:orient="landscape"/>
      <w:pgMar w:top="726" w:right="7881" w:bottom="882" w:left="835" w:header="720" w:footer="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E30E5" w14:textId="77777777" w:rsidR="00E95629" w:rsidRDefault="00E95629">
      <w:pPr>
        <w:spacing w:after="0" w:line="240" w:lineRule="auto"/>
      </w:pPr>
      <w:r>
        <w:separator/>
      </w:r>
    </w:p>
  </w:endnote>
  <w:endnote w:type="continuationSeparator" w:id="0">
    <w:p w14:paraId="49B02C43" w14:textId="77777777" w:rsidR="00E95629" w:rsidRDefault="00E95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ZWAdobeF">
    <w:panose1 w:val="00000000000000000000"/>
    <w:charset w:val="00"/>
    <w:family w:val="auto"/>
    <w:pitch w:val="variable"/>
    <w:sig w:usb0="20002A87" w:usb1="00000000" w:usb2="00000000"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20533" w14:textId="77777777" w:rsidR="001A3B11" w:rsidRDefault="00000000">
    <w:pPr>
      <w:spacing w:after="541"/>
      <w:ind w:left="-155"/>
    </w:pPr>
    <w:r>
      <w:rPr>
        <w:noProof/>
      </w:rPr>
      <mc:AlternateContent>
        <mc:Choice Requires="wpg">
          <w:drawing>
            <wp:anchor distT="0" distB="0" distL="114300" distR="114300" simplePos="0" relativeHeight="251661312" behindDoc="0" locked="0" layoutInCell="1" allowOverlap="1" wp14:anchorId="19D80825" wp14:editId="0FBD2E7D">
              <wp:simplePos x="0" y="0"/>
              <wp:positionH relativeFrom="page">
                <wp:posOffset>346711</wp:posOffset>
              </wp:positionH>
              <wp:positionV relativeFrom="page">
                <wp:posOffset>7283196</wp:posOffset>
              </wp:positionV>
              <wp:extent cx="9336785" cy="349212"/>
              <wp:effectExtent l="0" t="0" r="0" b="0"/>
              <wp:wrapSquare wrapText="bothSides"/>
              <wp:docPr id="999004" name="Group 999004"/>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999017" name="Rectangle 999017"/>
                      <wps:cNvSpPr/>
                      <wps:spPr>
                        <a:xfrm>
                          <a:off x="54863" y="161163"/>
                          <a:ext cx="34356" cy="154840"/>
                        </a:xfrm>
                        <a:prstGeom prst="rect">
                          <a:avLst/>
                        </a:prstGeom>
                        <a:ln>
                          <a:noFill/>
                        </a:ln>
                      </wps:spPr>
                      <wps:txbx>
                        <w:txbxContent>
                          <w:p w14:paraId="65DBB59D" w14:textId="77777777" w:rsidR="001A3B11" w:rsidRDefault="00000000">
                            <w:r>
                              <w:rPr>
                                <w:color w:val="697178"/>
                                <w:sz w:val="18"/>
                              </w:rPr>
                              <w:t xml:space="preserve"> </w:t>
                            </w:r>
                          </w:p>
                        </w:txbxContent>
                      </wps:txbx>
                      <wps:bodyPr horzOverflow="overflow" vert="horz" lIns="0" tIns="0" rIns="0" bIns="0" rtlCol="0">
                        <a:noAutofit/>
                      </wps:bodyPr>
                    </wps:wsp>
                    <wps:wsp>
                      <wps:cNvPr id="999018" name="Rectangle 999018"/>
                      <wps:cNvSpPr/>
                      <wps:spPr>
                        <a:xfrm>
                          <a:off x="4312157" y="160592"/>
                          <a:ext cx="340188" cy="172388"/>
                        </a:xfrm>
                        <a:prstGeom prst="rect">
                          <a:avLst/>
                        </a:prstGeom>
                        <a:ln>
                          <a:noFill/>
                        </a:ln>
                      </wps:spPr>
                      <wps:txbx>
                        <w:txbxContent>
                          <w:p w14:paraId="1BEEC4B0" w14:textId="77777777" w:rsidR="001A3B11" w:rsidRDefault="00000000">
                            <w:r>
                              <w:rPr>
                                <w:sz w:val="20"/>
                              </w:rPr>
                              <w:t xml:space="preserve">May </w:t>
                            </w:r>
                          </w:p>
                        </w:txbxContent>
                      </wps:txbx>
                      <wps:bodyPr horzOverflow="overflow" vert="horz" lIns="0" tIns="0" rIns="0" bIns="0" rtlCol="0">
                        <a:noAutofit/>
                      </wps:bodyPr>
                    </wps:wsp>
                    <wps:wsp>
                      <wps:cNvPr id="999019" name="Rectangle 999019"/>
                      <wps:cNvSpPr/>
                      <wps:spPr>
                        <a:xfrm>
                          <a:off x="4568192" y="160592"/>
                          <a:ext cx="85809" cy="172388"/>
                        </a:xfrm>
                        <a:prstGeom prst="rect">
                          <a:avLst/>
                        </a:prstGeom>
                        <a:ln>
                          <a:noFill/>
                        </a:ln>
                      </wps:spPr>
                      <wps:txbx>
                        <w:txbxContent>
                          <w:p w14:paraId="3A37B20C" w14:textId="77777777" w:rsidR="001A3B11" w:rsidRDefault="00000000">
                            <w:r>
                              <w:rPr>
                                <w:sz w:val="20"/>
                              </w:rPr>
                              <w:t>1</w:t>
                            </w:r>
                          </w:p>
                        </w:txbxContent>
                      </wps:txbx>
                      <wps:bodyPr horzOverflow="overflow" vert="horz" lIns="0" tIns="0" rIns="0" bIns="0" rtlCol="0">
                        <a:noAutofit/>
                      </wps:bodyPr>
                    </wps:wsp>
                    <wps:wsp>
                      <wps:cNvPr id="999020" name="Rectangle 999020"/>
                      <wps:cNvSpPr/>
                      <wps:spPr>
                        <a:xfrm>
                          <a:off x="4632201" y="160592"/>
                          <a:ext cx="80816" cy="172388"/>
                        </a:xfrm>
                        <a:prstGeom prst="rect">
                          <a:avLst/>
                        </a:prstGeom>
                        <a:ln>
                          <a:noFill/>
                        </a:ln>
                      </wps:spPr>
                      <wps:txbx>
                        <w:txbxContent>
                          <w:p w14:paraId="3B4CC770" w14:textId="77777777" w:rsidR="001A3B11" w:rsidRDefault="00000000">
                            <w:r>
                              <w:rPr>
                                <w:sz w:val="20"/>
                              </w:rPr>
                              <w:t xml:space="preserve">, </w:t>
                            </w:r>
                          </w:p>
                        </w:txbxContent>
                      </wps:txbx>
                      <wps:bodyPr horzOverflow="overflow" vert="horz" lIns="0" tIns="0" rIns="0" bIns="0" rtlCol="0">
                        <a:noAutofit/>
                      </wps:bodyPr>
                    </wps:wsp>
                    <wps:wsp>
                      <wps:cNvPr id="999021" name="Rectangle 999021"/>
                      <wps:cNvSpPr/>
                      <wps:spPr>
                        <a:xfrm>
                          <a:off x="4693156" y="160592"/>
                          <a:ext cx="257087" cy="172388"/>
                        </a:xfrm>
                        <a:prstGeom prst="rect">
                          <a:avLst/>
                        </a:prstGeom>
                        <a:ln>
                          <a:noFill/>
                        </a:ln>
                      </wps:spPr>
                      <wps:txbx>
                        <w:txbxContent>
                          <w:p w14:paraId="0FD1207D" w14:textId="77777777" w:rsidR="001A3B11" w:rsidRDefault="00000000">
                            <w:r>
                              <w:rPr>
                                <w:sz w:val="20"/>
                              </w:rPr>
                              <w:t>202</w:t>
                            </w:r>
                          </w:p>
                        </w:txbxContent>
                      </wps:txbx>
                      <wps:bodyPr horzOverflow="overflow" vert="horz" lIns="0" tIns="0" rIns="0" bIns="0" rtlCol="0">
                        <a:noAutofit/>
                      </wps:bodyPr>
                    </wps:wsp>
                    <wps:wsp>
                      <wps:cNvPr id="999022" name="Rectangle 999022"/>
                      <wps:cNvSpPr/>
                      <wps:spPr>
                        <a:xfrm>
                          <a:off x="4885945" y="160592"/>
                          <a:ext cx="85809" cy="172388"/>
                        </a:xfrm>
                        <a:prstGeom prst="rect">
                          <a:avLst/>
                        </a:prstGeom>
                        <a:ln>
                          <a:noFill/>
                        </a:ln>
                      </wps:spPr>
                      <wps:txbx>
                        <w:txbxContent>
                          <w:p w14:paraId="510A7D43" w14:textId="77777777" w:rsidR="001A3B11" w:rsidRDefault="00000000">
                            <w:r>
                              <w:rPr>
                                <w:sz w:val="20"/>
                              </w:rPr>
                              <w:t>5</w:t>
                            </w:r>
                          </w:p>
                        </w:txbxContent>
                      </wps:txbx>
                      <wps:bodyPr horzOverflow="overflow" vert="horz" lIns="0" tIns="0" rIns="0" bIns="0" rtlCol="0">
                        <a:noAutofit/>
                      </wps:bodyPr>
                    </wps:wsp>
                    <wps:wsp>
                      <wps:cNvPr id="999023" name="Rectangle 999023"/>
                      <wps:cNvSpPr/>
                      <wps:spPr>
                        <a:xfrm>
                          <a:off x="4949954" y="160592"/>
                          <a:ext cx="38250" cy="172388"/>
                        </a:xfrm>
                        <a:prstGeom prst="rect">
                          <a:avLst/>
                        </a:prstGeom>
                        <a:ln>
                          <a:noFill/>
                        </a:ln>
                      </wps:spPr>
                      <wps:txbx>
                        <w:txbxContent>
                          <w:p w14:paraId="7E67E559" w14:textId="77777777" w:rsidR="001A3B11" w:rsidRDefault="00000000">
                            <w:r>
                              <w:rPr>
                                <w:sz w:val="20"/>
                              </w:rPr>
                              <w:t xml:space="preserve"> </w:t>
                            </w:r>
                          </w:p>
                        </w:txbxContent>
                      </wps:txbx>
                      <wps:bodyPr horzOverflow="overflow" vert="horz" lIns="0" tIns="0" rIns="0" bIns="0" rtlCol="0">
                        <a:noAutofit/>
                      </wps:bodyPr>
                    </wps:wsp>
                    <wps:wsp>
                      <wps:cNvPr id="999013" name="Rectangle 999013"/>
                      <wps:cNvSpPr/>
                      <wps:spPr>
                        <a:xfrm>
                          <a:off x="6982205" y="100203"/>
                          <a:ext cx="2171835" cy="154840"/>
                        </a:xfrm>
                        <a:prstGeom prst="rect">
                          <a:avLst/>
                        </a:prstGeom>
                        <a:ln>
                          <a:noFill/>
                        </a:ln>
                      </wps:spPr>
                      <wps:txbx>
                        <w:txbxContent>
                          <w:p w14:paraId="2B8A7F8D" w14:textId="77777777" w:rsidR="001A3B11" w:rsidRDefault="00000000">
                            <w:r>
                              <w:rPr>
                                <w:b/>
                                <w:color w:val="0077C8"/>
                                <w:sz w:val="18"/>
                              </w:rPr>
                              <w:t>Clinical Criteria, Step Therapy, and</w:t>
                            </w:r>
                          </w:p>
                        </w:txbxContent>
                      </wps:txbx>
                      <wps:bodyPr horzOverflow="overflow" vert="horz" lIns="0" tIns="0" rIns="0" bIns="0" rtlCol="0">
                        <a:noAutofit/>
                      </wps:bodyPr>
                    </wps:wsp>
                    <wps:wsp>
                      <wps:cNvPr id="999014" name="Rectangle 999014"/>
                      <wps:cNvSpPr/>
                      <wps:spPr>
                        <a:xfrm>
                          <a:off x="8614409" y="100203"/>
                          <a:ext cx="34356" cy="154840"/>
                        </a:xfrm>
                        <a:prstGeom prst="rect">
                          <a:avLst/>
                        </a:prstGeom>
                        <a:ln>
                          <a:noFill/>
                        </a:ln>
                      </wps:spPr>
                      <wps:txbx>
                        <w:txbxContent>
                          <w:p w14:paraId="2D5BD4D6" w14:textId="77777777" w:rsidR="001A3B11" w:rsidRDefault="00000000">
                            <w:r>
                              <w:rPr>
                                <w:b/>
                                <w:color w:val="0077C8"/>
                                <w:sz w:val="18"/>
                              </w:rPr>
                              <w:t xml:space="preserve"> </w:t>
                            </w:r>
                          </w:p>
                        </w:txbxContent>
                      </wps:txbx>
                      <wps:bodyPr horzOverflow="overflow" vert="horz" lIns="0" tIns="0" rIns="0" bIns="0" rtlCol="0">
                        <a:noAutofit/>
                      </wps:bodyPr>
                    </wps:wsp>
                    <wps:wsp>
                      <wps:cNvPr id="999015" name="Rectangle 999015"/>
                      <wps:cNvSpPr/>
                      <wps:spPr>
                        <a:xfrm>
                          <a:off x="7037831" y="232791"/>
                          <a:ext cx="2097559" cy="154840"/>
                        </a:xfrm>
                        <a:prstGeom prst="rect">
                          <a:avLst/>
                        </a:prstGeom>
                        <a:ln>
                          <a:noFill/>
                        </a:ln>
                      </wps:spPr>
                      <wps:txbx>
                        <w:txbxContent>
                          <w:p w14:paraId="39C5FADF" w14:textId="77777777" w:rsidR="001A3B11" w:rsidRDefault="00000000">
                            <w:r>
                              <w:rPr>
                                <w:b/>
                                <w:color w:val="0077C8"/>
                                <w:sz w:val="18"/>
                              </w:rPr>
                              <w:t>Quantity Limits for TennCare PDL</w:t>
                            </w:r>
                          </w:p>
                        </w:txbxContent>
                      </wps:txbx>
                      <wps:bodyPr horzOverflow="overflow" vert="horz" lIns="0" tIns="0" rIns="0" bIns="0" rtlCol="0">
                        <a:noAutofit/>
                      </wps:bodyPr>
                    </wps:wsp>
                    <wps:wsp>
                      <wps:cNvPr id="999016" name="Rectangle 999016"/>
                      <wps:cNvSpPr/>
                      <wps:spPr>
                        <a:xfrm>
                          <a:off x="8614409" y="232791"/>
                          <a:ext cx="34356" cy="154840"/>
                        </a:xfrm>
                        <a:prstGeom prst="rect">
                          <a:avLst/>
                        </a:prstGeom>
                        <a:ln>
                          <a:noFill/>
                        </a:ln>
                      </wps:spPr>
                      <wps:txbx>
                        <w:txbxContent>
                          <w:p w14:paraId="63684E44" w14:textId="77777777" w:rsidR="001A3B11" w:rsidRDefault="00000000">
                            <w:r>
                              <w:rPr>
                                <w:b/>
                                <w:color w:val="0077C8"/>
                                <w:sz w:val="18"/>
                              </w:rPr>
                              <w:t xml:space="preserve"> </w:t>
                            </w:r>
                          </w:p>
                        </w:txbxContent>
                      </wps:txbx>
                      <wps:bodyPr horzOverflow="overflow" vert="horz" lIns="0" tIns="0" rIns="0" bIns="0" rtlCol="0">
                        <a:noAutofit/>
                      </wps:bodyPr>
                    </wps:wsp>
                    <wps:wsp>
                      <wps:cNvPr id="999024" name="Rectangle 999024"/>
                      <wps:cNvSpPr/>
                      <wps:spPr>
                        <a:xfrm>
                          <a:off x="8753855" y="161163"/>
                          <a:ext cx="209787" cy="154840"/>
                        </a:xfrm>
                        <a:prstGeom prst="rect">
                          <a:avLst/>
                        </a:prstGeom>
                        <a:ln>
                          <a:noFill/>
                        </a:ln>
                      </wps:spPr>
                      <wps:txbx>
                        <w:txbxContent>
                          <w:p w14:paraId="1F0CFF72" w14:textId="77777777" w:rsidR="001A3B11" w:rsidRDefault="00000000">
                            <w:r>
                              <w:rPr>
                                <w:b/>
                                <w:color w:val="0077C8"/>
                                <w:sz w:val="18"/>
                              </w:rPr>
                              <w:t xml:space="preserve">|    </w:t>
                            </w:r>
                          </w:p>
                        </w:txbxContent>
                      </wps:txbx>
                      <wps:bodyPr horzOverflow="overflow" vert="horz" lIns="0" tIns="0" rIns="0" bIns="0" rtlCol="0">
                        <a:noAutofit/>
                      </wps:bodyPr>
                    </wps:wsp>
                    <wps:wsp>
                      <wps:cNvPr id="999025" name="Rectangle 999025"/>
                      <wps:cNvSpPr/>
                      <wps:spPr>
                        <a:xfrm>
                          <a:off x="8911704" y="161163"/>
                          <a:ext cx="339307" cy="154840"/>
                        </a:xfrm>
                        <a:prstGeom prst="rect">
                          <a:avLst/>
                        </a:prstGeom>
                        <a:ln>
                          <a:noFill/>
                        </a:ln>
                      </wps:spPr>
                      <wps:txbx>
                        <w:txbxContent>
                          <w:p w14:paraId="1D7800DC" w14:textId="77777777" w:rsidR="001A3B11" w:rsidRDefault="00000000">
                            <w:r>
                              <w:rPr>
                                <w:b/>
                                <w:color w:val="697178"/>
                                <w:sz w:val="18"/>
                              </w:rPr>
                              <w:t xml:space="preserve">Page </w:t>
                            </w:r>
                          </w:p>
                        </w:txbxContent>
                      </wps:txbx>
                      <wps:bodyPr horzOverflow="overflow" vert="horz" lIns="0" tIns="0" rIns="0" bIns="0" rtlCol="0">
                        <a:noAutofit/>
                      </wps:bodyPr>
                    </wps:wsp>
                    <wps:wsp>
                      <wps:cNvPr id="999026" name="Rectangle 999026"/>
                      <wps:cNvSpPr/>
                      <wps:spPr>
                        <a:xfrm>
                          <a:off x="9166822" y="161163"/>
                          <a:ext cx="77073" cy="154840"/>
                        </a:xfrm>
                        <a:prstGeom prst="rect">
                          <a:avLst/>
                        </a:prstGeom>
                        <a:ln>
                          <a:noFill/>
                        </a:ln>
                      </wps:spPr>
                      <wps:txbx>
                        <w:txbxContent>
                          <w:p w14:paraId="023E00D4"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999027" name="Rectangle 999027"/>
                      <wps:cNvSpPr/>
                      <wps:spPr>
                        <a:xfrm>
                          <a:off x="9223972" y="161163"/>
                          <a:ext cx="34356" cy="154840"/>
                        </a:xfrm>
                        <a:prstGeom prst="rect">
                          <a:avLst/>
                        </a:prstGeom>
                        <a:ln>
                          <a:noFill/>
                        </a:ln>
                      </wps:spPr>
                      <wps:txbx>
                        <w:txbxContent>
                          <w:p w14:paraId="1B2D1DD1" w14:textId="77777777" w:rsidR="001A3B11" w:rsidRDefault="00000000">
                            <w:r>
                              <w:rPr>
                                <w:b/>
                                <w:color w:val="0077C8"/>
                                <w:sz w:val="18"/>
                              </w:rPr>
                              <w:t xml:space="preserve"> </w:t>
                            </w:r>
                          </w:p>
                        </w:txbxContent>
                      </wps:txbx>
                      <wps:bodyPr horzOverflow="overflow" vert="horz" lIns="0" tIns="0" rIns="0" bIns="0" rtlCol="0">
                        <a:noAutofit/>
                      </wps:bodyPr>
                    </wps:wsp>
                    <wps:wsp>
                      <wps:cNvPr id="1041316" name="Shape 1041316"/>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17" name="Shape 1041317"/>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18" name="Shape 1041318"/>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19" name="Shape 1041319"/>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20" name="Shape 1041320"/>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21" name="Shape 1041321"/>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22" name="Shape 1041322"/>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999012" name="Picture 999012"/>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19D80825" id="Group 999004" o:spid="_x0000_s1038" style="position:absolute;left:0;text-align:left;margin-left:27.3pt;margin-top:573.5pt;width:735.2pt;height:27.5pt;z-index:251661312;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">
              <v:rect id="Rectangle 999017" o:spid="_x0000_s1039"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" filled="f" stroked="f">
                <v:textbox inset="0,0,0,0">
                  <w:txbxContent>
                    <w:p w14:paraId="65DBB59D" w14:textId="77777777" w:rsidR="001A3B11" w:rsidRDefault="00000000">
                      <w:r>
                        <w:rPr>
                          <w:color w:val="697178"/>
                          <w:sz w:val="18"/>
                        </w:rPr>
                        <w:t xml:space="preserve"> </w:t>
                      </w:r>
                    </w:p>
                  </w:txbxContent>
                </v:textbox>
              </v:rect>
              <v:rect id="Rectangle 999018" o:spid="_x0000_s1040" style="position:absolute;left:43121;top:1605;width:340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" filled="f" stroked="f">
                <v:textbox inset="0,0,0,0">
                  <w:txbxContent>
                    <w:p w14:paraId="1BEEC4B0" w14:textId="77777777" w:rsidR="001A3B11" w:rsidRDefault="00000000">
                      <w:r>
                        <w:rPr>
                          <w:sz w:val="20"/>
                        </w:rPr>
                        <w:t xml:space="preserve">May </w:t>
                      </w:r>
                    </w:p>
                  </w:txbxContent>
                </v:textbox>
              </v:rect>
              <v:rect id="Rectangle 999019" o:spid="_x0000_s1041" style="position:absolute;left:45681;top:1605;width:8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" filled="f" stroked="f">
                <v:textbox inset="0,0,0,0">
                  <w:txbxContent>
                    <w:p w14:paraId="3A37B20C" w14:textId="77777777" w:rsidR="001A3B11" w:rsidRDefault="00000000">
                      <w:r>
                        <w:rPr>
                          <w:sz w:val="20"/>
                        </w:rPr>
                        <w:t>1</w:t>
                      </w:r>
                    </w:p>
                  </w:txbxContent>
                </v:textbox>
              </v:rect>
              <v:rect id="Rectangle 999020" o:spid="_x0000_s1042" style="position:absolute;left:46322;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" filled="f" stroked="f">
                <v:textbox inset="0,0,0,0">
                  <w:txbxContent>
                    <w:p w14:paraId="3B4CC770" w14:textId="77777777" w:rsidR="001A3B11" w:rsidRDefault="00000000">
                      <w:r>
                        <w:rPr>
                          <w:sz w:val="20"/>
                        </w:rPr>
                        <w:t xml:space="preserve">, </w:t>
                      </w:r>
                    </w:p>
                  </w:txbxContent>
                </v:textbox>
              </v:rect>
              <v:rect id="Rectangle 999021" o:spid="_x0000_s1043" style="position:absolute;left:46931;top:1605;width:25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" filled="f" stroked="f">
                <v:textbox inset="0,0,0,0">
                  <w:txbxContent>
                    <w:p w14:paraId="0FD1207D" w14:textId="77777777" w:rsidR="001A3B11" w:rsidRDefault="00000000">
                      <w:r>
                        <w:rPr>
                          <w:sz w:val="20"/>
                        </w:rPr>
                        <w:t>202</w:t>
                      </w:r>
                    </w:p>
                  </w:txbxContent>
                </v:textbox>
              </v:rect>
              <v:rect id="Rectangle 999022" o:spid="_x0000_s1044" style="position:absolute;left:48859;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" filled="f" stroked="f">
                <v:textbox inset="0,0,0,0">
                  <w:txbxContent>
                    <w:p w14:paraId="510A7D43" w14:textId="77777777" w:rsidR="001A3B11" w:rsidRDefault="00000000">
                      <w:r>
                        <w:rPr>
                          <w:sz w:val="20"/>
                        </w:rPr>
                        <w:t>5</w:t>
                      </w:r>
                    </w:p>
                  </w:txbxContent>
                </v:textbox>
              </v:rect>
              <v:rect id="Rectangle 999023" o:spid="_x0000_s1045" style="position:absolute;left:49499;top:1605;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" filled="f" stroked="f">
                <v:textbox inset="0,0,0,0">
                  <w:txbxContent>
                    <w:p w14:paraId="7E67E559" w14:textId="77777777" w:rsidR="001A3B11" w:rsidRDefault="00000000">
                      <w:r>
                        <w:rPr>
                          <w:sz w:val="20"/>
                        </w:rPr>
                        <w:t xml:space="preserve"> </w:t>
                      </w:r>
                    </w:p>
                  </w:txbxContent>
                </v:textbox>
              </v:rect>
              <v:rect id="Rectangle 999013" o:spid="_x0000_s1046"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" filled="f" stroked="f">
                <v:textbox inset="0,0,0,0">
                  <w:txbxContent>
                    <w:p w14:paraId="2B8A7F8D" w14:textId="77777777" w:rsidR="001A3B11" w:rsidRDefault="00000000">
                      <w:r>
                        <w:rPr>
                          <w:b/>
                          <w:color w:val="0077C8"/>
                          <w:sz w:val="18"/>
                        </w:rPr>
                        <w:t>Clinical Criteria, Step Therapy, and</w:t>
                      </w:r>
                    </w:p>
                  </w:txbxContent>
                </v:textbox>
              </v:rect>
              <v:rect id="Rectangle 999014" o:spid="_x0000_s1047"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" filled="f" stroked="f">
                <v:textbox inset="0,0,0,0">
                  <w:txbxContent>
                    <w:p w14:paraId="2D5BD4D6" w14:textId="77777777" w:rsidR="001A3B11" w:rsidRDefault="00000000">
                      <w:r>
                        <w:rPr>
                          <w:b/>
                          <w:color w:val="0077C8"/>
                          <w:sz w:val="18"/>
                        </w:rPr>
                        <w:t xml:space="preserve"> </w:t>
                      </w:r>
                    </w:p>
                  </w:txbxContent>
                </v:textbox>
              </v:rect>
              <v:rect id="Rectangle 999015" o:spid="_x0000_s1048"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" filled="f" stroked="f">
                <v:textbox inset="0,0,0,0">
                  <w:txbxContent>
                    <w:p w14:paraId="39C5FADF" w14:textId="77777777" w:rsidR="001A3B11" w:rsidRDefault="00000000">
                      <w:r>
                        <w:rPr>
                          <w:b/>
                          <w:color w:val="0077C8"/>
                          <w:sz w:val="18"/>
                        </w:rPr>
                        <w:t>Quantity Limits for TennCare PDL</w:t>
                      </w:r>
                    </w:p>
                  </w:txbxContent>
                </v:textbox>
              </v:rect>
              <v:rect id="Rectangle 999016" o:spid="_x0000_s1049"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" filled="f" stroked="f">
                <v:textbox inset="0,0,0,0">
                  <w:txbxContent>
                    <w:p w14:paraId="63684E44" w14:textId="77777777" w:rsidR="001A3B11" w:rsidRDefault="00000000">
                      <w:r>
                        <w:rPr>
                          <w:b/>
                          <w:color w:val="0077C8"/>
                          <w:sz w:val="18"/>
                        </w:rPr>
                        <w:t xml:space="preserve"> </w:t>
                      </w:r>
                    </w:p>
                  </w:txbxContent>
                </v:textbox>
              </v:rect>
              <v:rect id="Rectangle 999024" o:spid="_x0000_s1050"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" filled="f" stroked="f">
                <v:textbox inset="0,0,0,0">
                  <w:txbxContent>
                    <w:p w14:paraId="1F0CFF72" w14:textId="77777777" w:rsidR="001A3B11" w:rsidRDefault="00000000">
                      <w:r>
                        <w:rPr>
                          <w:b/>
                          <w:color w:val="0077C8"/>
                          <w:sz w:val="18"/>
                        </w:rPr>
                        <w:t xml:space="preserve">|    </w:t>
                      </w:r>
                    </w:p>
                  </w:txbxContent>
                </v:textbox>
              </v:rect>
              <v:rect id="Rectangle 999025" o:spid="_x0000_s1051"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" filled="f" stroked="f">
                <v:textbox inset="0,0,0,0">
                  <w:txbxContent>
                    <w:p w14:paraId="1D7800DC" w14:textId="77777777" w:rsidR="001A3B11" w:rsidRDefault="00000000">
                      <w:r>
                        <w:rPr>
                          <w:b/>
                          <w:color w:val="697178"/>
                          <w:sz w:val="18"/>
                        </w:rPr>
                        <w:t xml:space="preserve">Page </w:t>
                      </w:r>
                    </w:p>
                  </w:txbxContent>
                </v:textbox>
              </v:rect>
              <v:rect id="Rectangle 999026" o:spid="_x0000_s1052"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" filled="f" stroked="f">
                <v:textbox inset="0,0,0,0">
                  <w:txbxContent>
                    <w:p w14:paraId="023E00D4"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999027" o:spid="_x0000_s1053"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" filled="f" stroked="f">
                <v:textbox inset="0,0,0,0">
                  <w:txbxContent>
                    <w:p w14:paraId="1B2D1DD1" w14:textId="77777777" w:rsidR="001A3B11" w:rsidRDefault="00000000">
                      <w:r>
                        <w:rPr>
                          <w:b/>
                          <w:color w:val="0077C8"/>
                          <w:sz w:val="18"/>
                        </w:rPr>
                        <w:t xml:space="preserve"> </w:t>
                      </w:r>
                    </w:p>
                  </w:txbxContent>
                </v:textbox>
              </v:rect>
              <v:shape id="Shape 1041316" o:spid="_x0000_s1054"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" path="m,l3707892,r,9144l,9144,,e" fillcolor="#697178" stroked="f" strokeweight="0">
                <v:stroke miterlimit="83231f" joinstyle="miter"/>
                <v:path arrowok="t" textboxrect="0,0,3707892,9144"/>
              </v:shape>
              <v:shape id="Shape 1041317" o:spid="_x0000_s1055"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" path="m,l9144,r,9144l,9144,,e" fillcolor="#697178" stroked="f" strokeweight="0">
                <v:stroke miterlimit="83231f" joinstyle="miter"/>
                <v:path arrowok="t" textboxrect="0,0,9144,9144"/>
              </v:shape>
              <v:shape id="Shape 1041318" o:spid="_x0000_s1056"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" path="m,l1765554,r,9144l,9144,,e" fillcolor="#697178" stroked="f" strokeweight="0">
                <v:stroke miterlimit="83231f" joinstyle="miter"/>
                <v:path arrowok="t" textboxrect="0,0,1765554,9144"/>
              </v:shape>
              <v:shape id="Shape 1041319" o:spid="_x0000_s1057"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" path="m,l9144,r,9144l,9144,,e" fillcolor="#697178" stroked="f" strokeweight="0">
                <v:stroke miterlimit="83231f" joinstyle="miter"/>
                <v:path arrowok="t" textboxrect="0,0,9144,9144"/>
              </v:shape>
              <v:shape id="Shape 1041320" o:spid="_x0000_s1058"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" path="m,l3128010,r,9144l,9144,,e" fillcolor="#697178" stroked="f" strokeweight="0">
                <v:stroke miterlimit="83231f" joinstyle="miter"/>
                <v:path arrowok="t" textboxrect="0,0,3128010,9144"/>
              </v:shape>
              <v:shape id="Shape 1041321" o:spid="_x0000_s1059"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" path="m,l9144,r,9144l,9144,,e" fillcolor="#697178" stroked="f" strokeweight="0">
                <v:stroke miterlimit="83231f" joinstyle="miter"/>
                <v:path arrowok="t" textboxrect="0,0,9144,9144"/>
              </v:shape>
              <v:shape id="Shape 1041322" o:spid="_x0000_s1060"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9012" o:spid="_x0000_s1061"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6A5E5595" w14:textId="77777777" w:rsidR="001A3B11" w:rsidRDefault="00000000">
    <w:pPr>
      <w:spacing w:after="0"/>
      <w:ind w:left="292"/>
    </w:pPr>
    <w:r>
      <w:rPr>
        <w:rFonts w:ascii="Cambria" w:eastAsia="Cambria" w:hAnsi="Cambria" w:cs="Cambria"/>
        <w:sz w:val="8"/>
      </w:rPr>
      <w:t xml:space="preserve"> </w:t>
    </w:r>
    <w:r>
      <w:rPr>
        <w:rFonts w:ascii="Cambria" w:eastAsia="Cambria" w:hAnsi="Cambria" w:cs="Cambria"/>
        <w:sz w:val="8"/>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F989A" w14:textId="77777777" w:rsidR="001A3B11" w:rsidRDefault="00000000">
    <w:pPr>
      <w:spacing w:after="541"/>
      <w:ind w:left="-155"/>
    </w:pPr>
    <w:r>
      <w:rPr>
        <w:noProof/>
      </w:rPr>
      <mc:AlternateContent>
        <mc:Choice Requires="wpg">
          <w:drawing>
            <wp:anchor distT="0" distB="0" distL="114300" distR="114300" simplePos="0" relativeHeight="251662336" behindDoc="0" locked="0" layoutInCell="1" allowOverlap="1" wp14:anchorId="67AD29FB" wp14:editId="79306157">
              <wp:simplePos x="0" y="0"/>
              <wp:positionH relativeFrom="page">
                <wp:posOffset>346711</wp:posOffset>
              </wp:positionH>
              <wp:positionV relativeFrom="page">
                <wp:posOffset>7283196</wp:posOffset>
              </wp:positionV>
              <wp:extent cx="9336785" cy="349212"/>
              <wp:effectExtent l="0" t="0" r="0" b="0"/>
              <wp:wrapSquare wrapText="bothSides"/>
              <wp:docPr id="998966" name="Group 998966"/>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998979" name="Rectangle 998979"/>
                      <wps:cNvSpPr/>
                      <wps:spPr>
                        <a:xfrm>
                          <a:off x="54863" y="161163"/>
                          <a:ext cx="34356" cy="154840"/>
                        </a:xfrm>
                        <a:prstGeom prst="rect">
                          <a:avLst/>
                        </a:prstGeom>
                        <a:ln>
                          <a:noFill/>
                        </a:ln>
                      </wps:spPr>
                      <wps:txbx>
                        <w:txbxContent>
                          <w:p w14:paraId="49C40191" w14:textId="77777777" w:rsidR="001A3B11" w:rsidRDefault="00000000">
                            <w:r>
                              <w:rPr>
                                <w:color w:val="697178"/>
                                <w:sz w:val="18"/>
                              </w:rPr>
                              <w:t xml:space="preserve"> </w:t>
                            </w:r>
                          </w:p>
                        </w:txbxContent>
                      </wps:txbx>
                      <wps:bodyPr horzOverflow="overflow" vert="horz" lIns="0" tIns="0" rIns="0" bIns="0" rtlCol="0">
                        <a:noAutofit/>
                      </wps:bodyPr>
                    </wps:wsp>
                    <wps:wsp>
                      <wps:cNvPr id="998980" name="Rectangle 998980"/>
                      <wps:cNvSpPr/>
                      <wps:spPr>
                        <a:xfrm>
                          <a:off x="4312157" y="160592"/>
                          <a:ext cx="340188" cy="172388"/>
                        </a:xfrm>
                        <a:prstGeom prst="rect">
                          <a:avLst/>
                        </a:prstGeom>
                        <a:ln>
                          <a:noFill/>
                        </a:ln>
                      </wps:spPr>
                      <wps:txbx>
                        <w:txbxContent>
                          <w:p w14:paraId="75811B2F" w14:textId="77777777" w:rsidR="001A3B11" w:rsidRDefault="00000000">
                            <w:r>
                              <w:rPr>
                                <w:sz w:val="20"/>
                              </w:rPr>
                              <w:t xml:space="preserve">May </w:t>
                            </w:r>
                          </w:p>
                        </w:txbxContent>
                      </wps:txbx>
                      <wps:bodyPr horzOverflow="overflow" vert="horz" lIns="0" tIns="0" rIns="0" bIns="0" rtlCol="0">
                        <a:noAutofit/>
                      </wps:bodyPr>
                    </wps:wsp>
                    <wps:wsp>
                      <wps:cNvPr id="998981" name="Rectangle 998981"/>
                      <wps:cNvSpPr/>
                      <wps:spPr>
                        <a:xfrm>
                          <a:off x="4568192" y="160592"/>
                          <a:ext cx="85809" cy="172388"/>
                        </a:xfrm>
                        <a:prstGeom prst="rect">
                          <a:avLst/>
                        </a:prstGeom>
                        <a:ln>
                          <a:noFill/>
                        </a:ln>
                      </wps:spPr>
                      <wps:txbx>
                        <w:txbxContent>
                          <w:p w14:paraId="23B622E3" w14:textId="77777777" w:rsidR="001A3B11" w:rsidRDefault="00000000">
                            <w:r>
                              <w:rPr>
                                <w:sz w:val="20"/>
                              </w:rPr>
                              <w:t>1</w:t>
                            </w:r>
                          </w:p>
                        </w:txbxContent>
                      </wps:txbx>
                      <wps:bodyPr horzOverflow="overflow" vert="horz" lIns="0" tIns="0" rIns="0" bIns="0" rtlCol="0">
                        <a:noAutofit/>
                      </wps:bodyPr>
                    </wps:wsp>
                    <wps:wsp>
                      <wps:cNvPr id="998982" name="Rectangle 998982"/>
                      <wps:cNvSpPr/>
                      <wps:spPr>
                        <a:xfrm>
                          <a:off x="4632201" y="160592"/>
                          <a:ext cx="80816" cy="172388"/>
                        </a:xfrm>
                        <a:prstGeom prst="rect">
                          <a:avLst/>
                        </a:prstGeom>
                        <a:ln>
                          <a:noFill/>
                        </a:ln>
                      </wps:spPr>
                      <wps:txbx>
                        <w:txbxContent>
                          <w:p w14:paraId="4B2E880C" w14:textId="77777777" w:rsidR="001A3B11" w:rsidRDefault="00000000">
                            <w:r>
                              <w:rPr>
                                <w:sz w:val="20"/>
                              </w:rPr>
                              <w:t xml:space="preserve">, </w:t>
                            </w:r>
                          </w:p>
                        </w:txbxContent>
                      </wps:txbx>
                      <wps:bodyPr horzOverflow="overflow" vert="horz" lIns="0" tIns="0" rIns="0" bIns="0" rtlCol="0">
                        <a:noAutofit/>
                      </wps:bodyPr>
                    </wps:wsp>
                    <wps:wsp>
                      <wps:cNvPr id="998983" name="Rectangle 998983"/>
                      <wps:cNvSpPr/>
                      <wps:spPr>
                        <a:xfrm>
                          <a:off x="4693156" y="160592"/>
                          <a:ext cx="257087" cy="172388"/>
                        </a:xfrm>
                        <a:prstGeom prst="rect">
                          <a:avLst/>
                        </a:prstGeom>
                        <a:ln>
                          <a:noFill/>
                        </a:ln>
                      </wps:spPr>
                      <wps:txbx>
                        <w:txbxContent>
                          <w:p w14:paraId="774EBCF0" w14:textId="77777777" w:rsidR="001A3B11" w:rsidRDefault="00000000">
                            <w:r>
                              <w:rPr>
                                <w:sz w:val="20"/>
                              </w:rPr>
                              <w:t>202</w:t>
                            </w:r>
                          </w:p>
                        </w:txbxContent>
                      </wps:txbx>
                      <wps:bodyPr horzOverflow="overflow" vert="horz" lIns="0" tIns="0" rIns="0" bIns="0" rtlCol="0">
                        <a:noAutofit/>
                      </wps:bodyPr>
                    </wps:wsp>
                    <wps:wsp>
                      <wps:cNvPr id="998984" name="Rectangle 998984"/>
                      <wps:cNvSpPr/>
                      <wps:spPr>
                        <a:xfrm>
                          <a:off x="4885945" y="160592"/>
                          <a:ext cx="85809" cy="172388"/>
                        </a:xfrm>
                        <a:prstGeom prst="rect">
                          <a:avLst/>
                        </a:prstGeom>
                        <a:ln>
                          <a:noFill/>
                        </a:ln>
                      </wps:spPr>
                      <wps:txbx>
                        <w:txbxContent>
                          <w:p w14:paraId="4E395299" w14:textId="77777777" w:rsidR="001A3B11" w:rsidRDefault="00000000">
                            <w:r>
                              <w:rPr>
                                <w:sz w:val="20"/>
                              </w:rPr>
                              <w:t>5</w:t>
                            </w:r>
                          </w:p>
                        </w:txbxContent>
                      </wps:txbx>
                      <wps:bodyPr horzOverflow="overflow" vert="horz" lIns="0" tIns="0" rIns="0" bIns="0" rtlCol="0">
                        <a:noAutofit/>
                      </wps:bodyPr>
                    </wps:wsp>
                    <wps:wsp>
                      <wps:cNvPr id="998985" name="Rectangle 998985"/>
                      <wps:cNvSpPr/>
                      <wps:spPr>
                        <a:xfrm>
                          <a:off x="4949954" y="160592"/>
                          <a:ext cx="38250" cy="172388"/>
                        </a:xfrm>
                        <a:prstGeom prst="rect">
                          <a:avLst/>
                        </a:prstGeom>
                        <a:ln>
                          <a:noFill/>
                        </a:ln>
                      </wps:spPr>
                      <wps:txbx>
                        <w:txbxContent>
                          <w:p w14:paraId="3117CF12" w14:textId="77777777" w:rsidR="001A3B11" w:rsidRDefault="00000000">
                            <w:r>
                              <w:rPr>
                                <w:sz w:val="20"/>
                              </w:rPr>
                              <w:t xml:space="preserve"> </w:t>
                            </w:r>
                          </w:p>
                        </w:txbxContent>
                      </wps:txbx>
                      <wps:bodyPr horzOverflow="overflow" vert="horz" lIns="0" tIns="0" rIns="0" bIns="0" rtlCol="0">
                        <a:noAutofit/>
                      </wps:bodyPr>
                    </wps:wsp>
                    <wps:wsp>
                      <wps:cNvPr id="998975" name="Rectangle 998975"/>
                      <wps:cNvSpPr/>
                      <wps:spPr>
                        <a:xfrm>
                          <a:off x="6982205" y="100203"/>
                          <a:ext cx="2171835" cy="154840"/>
                        </a:xfrm>
                        <a:prstGeom prst="rect">
                          <a:avLst/>
                        </a:prstGeom>
                        <a:ln>
                          <a:noFill/>
                        </a:ln>
                      </wps:spPr>
                      <wps:txbx>
                        <w:txbxContent>
                          <w:p w14:paraId="4ECBA0E2" w14:textId="77777777" w:rsidR="001A3B11" w:rsidRDefault="00000000">
                            <w:r>
                              <w:rPr>
                                <w:b/>
                                <w:color w:val="0077C8"/>
                                <w:sz w:val="18"/>
                              </w:rPr>
                              <w:t>Clinical Criteria, Step Therapy, and</w:t>
                            </w:r>
                          </w:p>
                        </w:txbxContent>
                      </wps:txbx>
                      <wps:bodyPr horzOverflow="overflow" vert="horz" lIns="0" tIns="0" rIns="0" bIns="0" rtlCol="0">
                        <a:noAutofit/>
                      </wps:bodyPr>
                    </wps:wsp>
                    <wps:wsp>
                      <wps:cNvPr id="998976" name="Rectangle 998976"/>
                      <wps:cNvSpPr/>
                      <wps:spPr>
                        <a:xfrm>
                          <a:off x="8614409" y="100203"/>
                          <a:ext cx="34356" cy="154840"/>
                        </a:xfrm>
                        <a:prstGeom prst="rect">
                          <a:avLst/>
                        </a:prstGeom>
                        <a:ln>
                          <a:noFill/>
                        </a:ln>
                      </wps:spPr>
                      <wps:txbx>
                        <w:txbxContent>
                          <w:p w14:paraId="7FFA6BB3" w14:textId="77777777" w:rsidR="001A3B11" w:rsidRDefault="00000000">
                            <w:r>
                              <w:rPr>
                                <w:b/>
                                <w:color w:val="0077C8"/>
                                <w:sz w:val="18"/>
                              </w:rPr>
                              <w:t xml:space="preserve"> </w:t>
                            </w:r>
                          </w:p>
                        </w:txbxContent>
                      </wps:txbx>
                      <wps:bodyPr horzOverflow="overflow" vert="horz" lIns="0" tIns="0" rIns="0" bIns="0" rtlCol="0">
                        <a:noAutofit/>
                      </wps:bodyPr>
                    </wps:wsp>
                    <wps:wsp>
                      <wps:cNvPr id="998977" name="Rectangle 998977"/>
                      <wps:cNvSpPr/>
                      <wps:spPr>
                        <a:xfrm>
                          <a:off x="7037831" y="232791"/>
                          <a:ext cx="2097559" cy="154840"/>
                        </a:xfrm>
                        <a:prstGeom prst="rect">
                          <a:avLst/>
                        </a:prstGeom>
                        <a:ln>
                          <a:noFill/>
                        </a:ln>
                      </wps:spPr>
                      <wps:txbx>
                        <w:txbxContent>
                          <w:p w14:paraId="116B6AFB" w14:textId="77777777" w:rsidR="001A3B11" w:rsidRDefault="00000000">
                            <w:r>
                              <w:rPr>
                                <w:b/>
                                <w:color w:val="0077C8"/>
                                <w:sz w:val="18"/>
                              </w:rPr>
                              <w:t>Quantity Limits for TennCare PDL</w:t>
                            </w:r>
                          </w:p>
                        </w:txbxContent>
                      </wps:txbx>
                      <wps:bodyPr horzOverflow="overflow" vert="horz" lIns="0" tIns="0" rIns="0" bIns="0" rtlCol="0">
                        <a:noAutofit/>
                      </wps:bodyPr>
                    </wps:wsp>
                    <wps:wsp>
                      <wps:cNvPr id="998978" name="Rectangle 998978"/>
                      <wps:cNvSpPr/>
                      <wps:spPr>
                        <a:xfrm>
                          <a:off x="8614409" y="232791"/>
                          <a:ext cx="34356" cy="154840"/>
                        </a:xfrm>
                        <a:prstGeom prst="rect">
                          <a:avLst/>
                        </a:prstGeom>
                        <a:ln>
                          <a:noFill/>
                        </a:ln>
                      </wps:spPr>
                      <wps:txbx>
                        <w:txbxContent>
                          <w:p w14:paraId="04869357" w14:textId="77777777" w:rsidR="001A3B11" w:rsidRDefault="00000000">
                            <w:r>
                              <w:rPr>
                                <w:b/>
                                <w:color w:val="0077C8"/>
                                <w:sz w:val="18"/>
                              </w:rPr>
                              <w:t xml:space="preserve"> </w:t>
                            </w:r>
                          </w:p>
                        </w:txbxContent>
                      </wps:txbx>
                      <wps:bodyPr horzOverflow="overflow" vert="horz" lIns="0" tIns="0" rIns="0" bIns="0" rtlCol="0">
                        <a:noAutofit/>
                      </wps:bodyPr>
                    </wps:wsp>
                    <wps:wsp>
                      <wps:cNvPr id="998986" name="Rectangle 998986"/>
                      <wps:cNvSpPr/>
                      <wps:spPr>
                        <a:xfrm>
                          <a:off x="8753855" y="161163"/>
                          <a:ext cx="209787" cy="154840"/>
                        </a:xfrm>
                        <a:prstGeom prst="rect">
                          <a:avLst/>
                        </a:prstGeom>
                        <a:ln>
                          <a:noFill/>
                        </a:ln>
                      </wps:spPr>
                      <wps:txbx>
                        <w:txbxContent>
                          <w:p w14:paraId="57F90A35" w14:textId="77777777" w:rsidR="001A3B11" w:rsidRDefault="00000000">
                            <w:r>
                              <w:rPr>
                                <w:b/>
                                <w:color w:val="0077C8"/>
                                <w:sz w:val="18"/>
                              </w:rPr>
                              <w:t xml:space="preserve">|    </w:t>
                            </w:r>
                          </w:p>
                        </w:txbxContent>
                      </wps:txbx>
                      <wps:bodyPr horzOverflow="overflow" vert="horz" lIns="0" tIns="0" rIns="0" bIns="0" rtlCol="0">
                        <a:noAutofit/>
                      </wps:bodyPr>
                    </wps:wsp>
                    <wps:wsp>
                      <wps:cNvPr id="998987" name="Rectangle 998987"/>
                      <wps:cNvSpPr/>
                      <wps:spPr>
                        <a:xfrm>
                          <a:off x="8911704" y="161163"/>
                          <a:ext cx="339307" cy="154840"/>
                        </a:xfrm>
                        <a:prstGeom prst="rect">
                          <a:avLst/>
                        </a:prstGeom>
                        <a:ln>
                          <a:noFill/>
                        </a:ln>
                      </wps:spPr>
                      <wps:txbx>
                        <w:txbxContent>
                          <w:p w14:paraId="7079778C" w14:textId="77777777" w:rsidR="001A3B11" w:rsidRDefault="00000000">
                            <w:r>
                              <w:rPr>
                                <w:b/>
                                <w:color w:val="697178"/>
                                <w:sz w:val="18"/>
                              </w:rPr>
                              <w:t xml:space="preserve">Page </w:t>
                            </w:r>
                          </w:p>
                        </w:txbxContent>
                      </wps:txbx>
                      <wps:bodyPr horzOverflow="overflow" vert="horz" lIns="0" tIns="0" rIns="0" bIns="0" rtlCol="0">
                        <a:noAutofit/>
                      </wps:bodyPr>
                    </wps:wsp>
                    <wps:wsp>
                      <wps:cNvPr id="998988" name="Rectangle 998988"/>
                      <wps:cNvSpPr/>
                      <wps:spPr>
                        <a:xfrm>
                          <a:off x="9166822" y="161163"/>
                          <a:ext cx="77073" cy="154840"/>
                        </a:xfrm>
                        <a:prstGeom prst="rect">
                          <a:avLst/>
                        </a:prstGeom>
                        <a:ln>
                          <a:noFill/>
                        </a:ln>
                      </wps:spPr>
                      <wps:txbx>
                        <w:txbxContent>
                          <w:p w14:paraId="446D51CF"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998989" name="Rectangle 998989"/>
                      <wps:cNvSpPr/>
                      <wps:spPr>
                        <a:xfrm>
                          <a:off x="9223972" y="161163"/>
                          <a:ext cx="34356" cy="154840"/>
                        </a:xfrm>
                        <a:prstGeom prst="rect">
                          <a:avLst/>
                        </a:prstGeom>
                        <a:ln>
                          <a:noFill/>
                        </a:ln>
                      </wps:spPr>
                      <wps:txbx>
                        <w:txbxContent>
                          <w:p w14:paraId="57F10D60" w14:textId="77777777" w:rsidR="001A3B11" w:rsidRDefault="00000000">
                            <w:r>
                              <w:rPr>
                                <w:b/>
                                <w:color w:val="0077C8"/>
                                <w:sz w:val="18"/>
                              </w:rPr>
                              <w:t xml:space="preserve"> </w:t>
                            </w:r>
                          </w:p>
                        </w:txbxContent>
                      </wps:txbx>
                      <wps:bodyPr horzOverflow="overflow" vert="horz" lIns="0" tIns="0" rIns="0" bIns="0" rtlCol="0">
                        <a:noAutofit/>
                      </wps:bodyPr>
                    </wps:wsp>
                    <wps:wsp>
                      <wps:cNvPr id="1041302" name="Shape 1041302"/>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03" name="Shape 1041303"/>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04" name="Shape 1041304"/>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05" name="Shape 1041305"/>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06" name="Shape 1041306"/>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07" name="Shape 1041307"/>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08" name="Shape 1041308"/>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998974" name="Picture 998974"/>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67AD29FB" id="Group 998966" o:spid="_x0000_s1062" style="position:absolute;left:0;text-align:left;margin-left:27.3pt;margin-top:573.5pt;width:735.2pt;height:27.5pt;z-index:251662336;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">
              <v:rect id="Rectangle 998979" o:spid="_x0000_s1063"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" filled="f" stroked="f">
                <v:textbox inset="0,0,0,0">
                  <w:txbxContent>
                    <w:p w14:paraId="49C40191" w14:textId="77777777" w:rsidR="001A3B11" w:rsidRDefault="00000000">
                      <w:r>
                        <w:rPr>
                          <w:color w:val="697178"/>
                          <w:sz w:val="18"/>
                        </w:rPr>
                        <w:t xml:space="preserve"> </w:t>
                      </w:r>
                    </w:p>
                  </w:txbxContent>
                </v:textbox>
              </v:rect>
              <v:rect id="Rectangle 998980" o:spid="_x0000_s1064" style="position:absolute;left:43121;top:1605;width:340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" filled="f" stroked="f">
                <v:textbox inset="0,0,0,0">
                  <w:txbxContent>
                    <w:p w14:paraId="75811B2F" w14:textId="77777777" w:rsidR="001A3B11" w:rsidRDefault="00000000">
                      <w:r>
                        <w:rPr>
                          <w:sz w:val="20"/>
                        </w:rPr>
                        <w:t xml:space="preserve">May </w:t>
                      </w:r>
                    </w:p>
                  </w:txbxContent>
                </v:textbox>
              </v:rect>
              <v:rect id="Rectangle 998981" o:spid="_x0000_s1065" style="position:absolute;left:45681;top:1605;width:8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" filled="f" stroked="f">
                <v:textbox inset="0,0,0,0">
                  <w:txbxContent>
                    <w:p w14:paraId="23B622E3" w14:textId="77777777" w:rsidR="001A3B11" w:rsidRDefault="00000000">
                      <w:r>
                        <w:rPr>
                          <w:sz w:val="20"/>
                        </w:rPr>
                        <w:t>1</w:t>
                      </w:r>
                    </w:p>
                  </w:txbxContent>
                </v:textbox>
              </v:rect>
              <v:rect id="Rectangle 998982" o:spid="_x0000_s1066" style="position:absolute;left:46322;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" filled="f" stroked="f">
                <v:textbox inset="0,0,0,0">
                  <w:txbxContent>
                    <w:p w14:paraId="4B2E880C" w14:textId="77777777" w:rsidR="001A3B11" w:rsidRDefault="00000000">
                      <w:r>
                        <w:rPr>
                          <w:sz w:val="20"/>
                        </w:rPr>
                        <w:t xml:space="preserve">, </w:t>
                      </w:r>
                    </w:p>
                  </w:txbxContent>
                </v:textbox>
              </v:rect>
              <v:rect id="Rectangle 998983" o:spid="_x0000_s1067" style="position:absolute;left:46931;top:1605;width:25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" filled="f" stroked="f">
                <v:textbox inset="0,0,0,0">
                  <w:txbxContent>
                    <w:p w14:paraId="774EBCF0" w14:textId="77777777" w:rsidR="001A3B11" w:rsidRDefault="00000000">
                      <w:r>
                        <w:rPr>
                          <w:sz w:val="20"/>
                        </w:rPr>
                        <w:t>202</w:t>
                      </w:r>
                    </w:p>
                  </w:txbxContent>
                </v:textbox>
              </v:rect>
              <v:rect id="Rectangle 998984" o:spid="_x0000_s1068" style="position:absolute;left:48859;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" filled="f" stroked="f">
                <v:textbox inset="0,0,0,0">
                  <w:txbxContent>
                    <w:p w14:paraId="4E395299" w14:textId="77777777" w:rsidR="001A3B11" w:rsidRDefault="00000000">
                      <w:r>
                        <w:rPr>
                          <w:sz w:val="20"/>
                        </w:rPr>
                        <w:t>5</w:t>
                      </w:r>
                    </w:p>
                  </w:txbxContent>
                </v:textbox>
              </v:rect>
              <v:rect id="Rectangle 998985" o:spid="_x0000_s1069" style="position:absolute;left:49499;top:1605;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" filled="f" stroked="f">
                <v:textbox inset="0,0,0,0">
                  <w:txbxContent>
                    <w:p w14:paraId="3117CF12" w14:textId="77777777" w:rsidR="001A3B11" w:rsidRDefault="00000000">
                      <w:r>
                        <w:rPr>
                          <w:sz w:val="20"/>
                        </w:rPr>
                        <w:t xml:space="preserve"> </w:t>
                      </w:r>
                    </w:p>
                  </w:txbxContent>
                </v:textbox>
              </v:rect>
              <v:rect id="Rectangle 998975" o:spid="_x0000_s1070"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" filled="f" stroked="f">
                <v:textbox inset="0,0,0,0">
                  <w:txbxContent>
                    <w:p w14:paraId="4ECBA0E2" w14:textId="77777777" w:rsidR="001A3B11" w:rsidRDefault="00000000">
                      <w:r>
                        <w:rPr>
                          <w:b/>
                          <w:color w:val="0077C8"/>
                          <w:sz w:val="18"/>
                        </w:rPr>
                        <w:t>Clinical Criteria, Step Therapy, and</w:t>
                      </w:r>
                    </w:p>
                  </w:txbxContent>
                </v:textbox>
              </v:rect>
              <v:rect id="Rectangle 998976" o:spid="_x0000_s1071"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" filled="f" stroked="f">
                <v:textbox inset="0,0,0,0">
                  <w:txbxContent>
                    <w:p w14:paraId="7FFA6BB3" w14:textId="77777777" w:rsidR="001A3B11" w:rsidRDefault="00000000">
                      <w:r>
                        <w:rPr>
                          <w:b/>
                          <w:color w:val="0077C8"/>
                          <w:sz w:val="18"/>
                        </w:rPr>
                        <w:t xml:space="preserve"> </w:t>
                      </w:r>
                    </w:p>
                  </w:txbxContent>
                </v:textbox>
              </v:rect>
              <v:rect id="Rectangle 998977" o:spid="_x0000_s1072"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" filled="f" stroked="f">
                <v:textbox inset="0,0,0,0">
                  <w:txbxContent>
                    <w:p w14:paraId="116B6AFB" w14:textId="77777777" w:rsidR="001A3B11" w:rsidRDefault="00000000">
                      <w:r>
                        <w:rPr>
                          <w:b/>
                          <w:color w:val="0077C8"/>
                          <w:sz w:val="18"/>
                        </w:rPr>
                        <w:t>Quantity Limits for TennCare PDL</w:t>
                      </w:r>
                    </w:p>
                  </w:txbxContent>
                </v:textbox>
              </v:rect>
              <v:rect id="Rectangle 998978" o:spid="_x0000_s1073"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" filled="f" stroked="f">
                <v:textbox inset="0,0,0,0">
                  <w:txbxContent>
                    <w:p w14:paraId="04869357" w14:textId="77777777" w:rsidR="001A3B11" w:rsidRDefault="00000000">
                      <w:r>
                        <w:rPr>
                          <w:b/>
                          <w:color w:val="0077C8"/>
                          <w:sz w:val="18"/>
                        </w:rPr>
                        <w:t xml:space="preserve"> </w:t>
                      </w:r>
                    </w:p>
                  </w:txbxContent>
                </v:textbox>
              </v:rect>
              <v:rect id="Rectangle 998986" o:spid="_x0000_s1074"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" filled="f" stroked="f">
                <v:textbox inset="0,0,0,0">
                  <w:txbxContent>
                    <w:p w14:paraId="57F90A35" w14:textId="77777777" w:rsidR="001A3B11" w:rsidRDefault="00000000">
                      <w:r>
                        <w:rPr>
                          <w:b/>
                          <w:color w:val="0077C8"/>
                          <w:sz w:val="18"/>
                        </w:rPr>
                        <w:t xml:space="preserve">|    </w:t>
                      </w:r>
                    </w:p>
                  </w:txbxContent>
                </v:textbox>
              </v:rect>
              <v:rect id="Rectangle 998987" o:spid="_x0000_s1075"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" filled="f" stroked="f">
                <v:textbox inset="0,0,0,0">
                  <w:txbxContent>
                    <w:p w14:paraId="7079778C" w14:textId="77777777" w:rsidR="001A3B11" w:rsidRDefault="00000000">
                      <w:r>
                        <w:rPr>
                          <w:b/>
                          <w:color w:val="697178"/>
                          <w:sz w:val="18"/>
                        </w:rPr>
                        <w:t xml:space="preserve">Page </w:t>
                      </w:r>
                    </w:p>
                  </w:txbxContent>
                </v:textbox>
              </v:rect>
              <v:rect id="Rectangle 998988" o:spid="_x0000_s1076"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" filled="f" stroked="f">
                <v:textbox inset="0,0,0,0">
                  <w:txbxContent>
                    <w:p w14:paraId="446D51CF"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998989" o:spid="_x0000_s1077"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" filled="f" stroked="f">
                <v:textbox inset="0,0,0,0">
                  <w:txbxContent>
                    <w:p w14:paraId="57F10D60" w14:textId="77777777" w:rsidR="001A3B11" w:rsidRDefault="00000000">
                      <w:r>
                        <w:rPr>
                          <w:b/>
                          <w:color w:val="0077C8"/>
                          <w:sz w:val="18"/>
                        </w:rPr>
                        <w:t xml:space="preserve"> </w:t>
                      </w:r>
                    </w:p>
                  </w:txbxContent>
                </v:textbox>
              </v:rect>
              <v:shape id="Shape 1041302" o:spid="_x0000_s1078"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" path="m,l3707892,r,9144l,9144,,e" fillcolor="#697178" stroked="f" strokeweight="0">
                <v:stroke miterlimit="83231f" joinstyle="miter"/>
                <v:path arrowok="t" textboxrect="0,0,3707892,9144"/>
              </v:shape>
              <v:shape id="Shape 1041303" o:spid="_x0000_s1079"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" path="m,l9144,r,9144l,9144,,e" fillcolor="#697178" stroked="f" strokeweight="0">
                <v:stroke miterlimit="83231f" joinstyle="miter"/>
                <v:path arrowok="t" textboxrect="0,0,9144,9144"/>
              </v:shape>
              <v:shape id="Shape 1041304" o:spid="_x0000_s1080"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" path="m,l1765554,r,9144l,9144,,e" fillcolor="#697178" stroked="f" strokeweight="0">
                <v:stroke miterlimit="83231f" joinstyle="miter"/>
                <v:path arrowok="t" textboxrect="0,0,1765554,9144"/>
              </v:shape>
              <v:shape id="Shape 1041305" o:spid="_x0000_s1081"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" path="m,l9144,r,9144l,9144,,e" fillcolor="#697178" stroked="f" strokeweight="0">
                <v:stroke miterlimit="83231f" joinstyle="miter"/>
                <v:path arrowok="t" textboxrect="0,0,9144,9144"/>
              </v:shape>
              <v:shape id="Shape 1041306" o:spid="_x0000_s1082"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" path="m,l3128010,r,9144l,9144,,e" fillcolor="#697178" stroked="f" strokeweight="0">
                <v:stroke miterlimit="83231f" joinstyle="miter"/>
                <v:path arrowok="t" textboxrect="0,0,3128010,9144"/>
              </v:shape>
              <v:shape id="Shape 1041307" o:spid="_x0000_s1083"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" path="m,l9144,r,9144l,9144,,e" fillcolor="#697178" stroked="f" strokeweight="0">
                <v:stroke miterlimit="83231f" joinstyle="miter"/>
                <v:path arrowok="t" textboxrect="0,0,9144,9144"/>
              </v:shape>
              <v:shape id="Shape 1041308" o:spid="_x0000_s1084"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8974" o:spid="_x0000_s1085"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7C3E3943" w14:textId="77777777" w:rsidR="001A3B11" w:rsidRDefault="00000000">
    <w:pPr>
      <w:spacing w:after="0"/>
      <w:ind w:left="292"/>
    </w:pPr>
    <w:r>
      <w:rPr>
        <w:rFonts w:ascii="Cambria" w:eastAsia="Cambria" w:hAnsi="Cambria" w:cs="Cambria"/>
        <w:sz w:val="8"/>
      </w:rPr>
      <w:t xml:space="preserve"> </w:t>
    </w:r>
    <w:r>
      <w:rPr>
        <w:rFonts w:ascii="Cambria" w:eastAsia="Cambria" w:hAnsi="Cambria" w:cs="Cambria"/>
        <w:sz w:val="8"/>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F7664" w14:textId="77777777" w:rsidR="001A3B11" w:rsidRDefault="001A3B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67378" w14:textId="77777777" w:rsidR="001A3B11" w:rsidRDefault="00000000">
    <w:pPr>
      <w:spacing w:after="541"/>
      <w:ind w:left="-446"/>
    </w:pPr>
    <w:r>
      <w:rPr>
        <w:noProof/>
      </w:rPr>
      <mc:AlternateContent>
        <mc:Choice Requires="wpg">
          <w:drawing>
            <wp:anchor distT="0" distB="0" distL="114300" distR="114300" simplePos="0" relativeHeight="251666432" behindDoc="0" locked="0" layoutInCell="1" allowOverlap="1" wp14:anchorId="4A0CCC58" wp14:editId="68082FFF">
              <wp:simplePos x="0" y="0"/>
              <wp:positionH relativeFrom="page">
                <wp:posOffset>346711</wp:posOffset>
              </wp:positionH>
              <wp:positionV relativeFrom="page">
                <wp:posOffset>7283196</wp:posOffset>
              </wp:positionV>
              <wp:extent cx="9336785" cy="349212"/>
              <wp:effectExtent l="0" t="0" r="0" b="0"/>
              <wp:wrapSquare wrapText="bothSides"/>
              <wp:docPr id="999103" name="Group 999103"/>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999116" name="Rectangle 999116"/>
                      <wps:cNvSpPr/>
                      <wps:spPr>
                        <a:xfrm>
                          <a:off x="54863" y="161163"/>
                          <a:ext cx="34356" cy="154840"/>
                        </a:xfrm>
                        <a:prstGeom prst="rect">
                          <a:avLst/>
                        </a:prstGeom>
                        <a:ln>
                          <a:noFill/>
                        </a:ln>
                      </wps:spPr>
                      <wps:txbx>
                        <w:txbxContent>
                          <w:p w14:paraId="386ED583" w14:textId="77777777" w:rsidR="001A3B11" w:rsidRDefault="00000000">
                            <w:r>
                              <w:rPr>
                                <w:color w:val="697178"/>
                                <w:sz w:val="18"/>
                              </w:rPr>
                              <w:t xml:space="preserve"> </w:t>
                            </w:r>
                          </w:p>
                        </w:txbxContent>
                      </wps:txbx>
                      <wps:bodyPr horzOverflow="overflow" vert="horz" lIns="0" tIns="0" rIns="0" bIns="0" rtlCol="0">
                        <a:noAutofit/>
                      </wps:bodyPr>
                    </wps:wsp>
                    <wps:wsp>
                      <wps:cNvPr id="999117" name="Rectangle 999117"/>
                      <wps:cNvSpPr/>
                      <wps:spPr>
                        <a:xfrm>
                          <a:off x="4312157" y="160592"/>
                          <a:ext cx="340188" cy="172388"/>
                        </a:xfrm>
                        <a:prstGeom prst="rect">
                          <a:avLst/>
                        </a:prstGeom>
                        <a:ln>
                          <a:noFill/>
                        </a:ln>
                      </wps:spPr>
                      <wps:txbx>
                        <w:txbxContent>
                          <w:p w14:paraId="51FCE177" w14:textId="77777777" w:rsidR="001A3B11" w:rsidRDefault="00000000">
                            <w:r>
                              <w:rPr>
                                <w:sz w:val="20"/>
                              </w:rPr>
                              <w:t xml:space="preserve">May </w:t>
                            </w:r>
                          </w:p>
                        </w:txbxContent>
                      </wps:txbx>
                      <wps:bodyPr horzOverflow="overflow" vert="horz" lIns="0" tIns="0" rIns="0" bIns="0" rtlCol="0">
                        <a:noAutofit/>
                      </wps:bodyPr>
                    </wps:wsp>
                    <wps:wsp>
                      <wps:cNvPr id="999118" name="Rectangle 999118"/>
                      <wps:cNvSpPr/>
                      <wps:spPr>
                        <a:xfrm>
                          <a:off x="4568192" y="160592"/>
                          <a:ext cx="85809" cy="172388"/>
                        </a:xfrm>
                        <a:prstGeom prst="rect">
                          <a:avLst/>
                        </a:prstGeom>
                        <a:ln>
                          <a:noFill/>
                        </a:ln>
                      </wps:spPr>
                      <wps:txbx>
                        <w:txbxContent>
                          <w:p w14:paraId="7445FB4B" w14:textId="77777777" w:rsidR="001A3B11" w:rsidRDefault="00000000">
                            <w:r>
                              <w:rPr>
                                <w:sz w:val="20"/>
                              </w:rPr>
                              <w:t>1</w:t>
                            </w:r>
                          </w:p>
                        </w:txbxContent>
                      </wps:txbx>
                      <wps:bodyPr horzOverflow="overflow" vert="horz" lIns="0" tIns="0" rIns="0" bIns="0" rtlCol="0">
                        <a:noAutofit/>
                      </wps:bodyPr>
                    </wps:wsp>
                    <wps:wsp>
                      <wps:cNvPr id="999119" name="Rectangle 999119"/>
                      <wps:cNvSpPr/>
                      <wps:spPr>
                        <a:xfrm>
                          <a:off x="4632201" y="160592"/>
                          <a:ext cx="80816" cy="172388"/>
                        </a:xfrm>
                        <a:prstGeom prst="rect">
                          <a:avLst/>
                        </a:prstGeom>
                        <a:ln>
                          <a:noFill/>
                        </a:ln>
                      </wps:spPr>
                      <wps:txbx>
                        <w:txbxContent>
                          <w:p w14:paraId="45B14FBB" w14:textId="77777777" w:rsidR="001A3B11" w:rsidRDefault="00000000">
                            <w:r>
                              <w:rPr>
                                <w:sz w:val="20"/>
                              </w:rPr>
                              <w:t xml:space="preserve">, </w:t>
                            </w:r>
                          </w:p>
                        </w:txbxContent>
                      </wps:txbx>
                      <wps:bodyPr horzOverflow="overflow" vert="horz" lIns="0" tIns="0" rIns="0" bIns="0" rtlCol="0">
                        <a:noAutofit/>
                      </wps:bodyPr>
                    </wps:wsp>
                    <wps:wsp>
                      <wps:cNvPr id="999120" name="Rectangle 999120"/>
                      <wps:cNvSpPr/>
                      <wps:spPr>
                        <a:xfrm>
                          <a:off x="4693156" y="160592"/>
                          <a:ext cx="257087" cy="172388"/>
                        </a:xfrm>
                        <a:prstGeom prst="rect">
                          <a:avLst/>
                        </a:prstGeom>
                        <a:ln>
                          <a:noFill/>
                        </a:ln>
                      </wps:spPr>
                      <wps:txbx>
                        <w:txbxContent>
                          <w:p w14:paraId="1C879202" w14:textId="77777777" w:rsidR="001A3B11" w:rsidRDefault="00000000">
                            <w:r>
                              <w:rPr>
                                <w:sz w:val="20"/>
                              </w:rPr>
                              <w:t>202</w:t>
                            </w:r>
                          </w:p>
                        </w:txbxContent>
                      </wps:txbx>
                      <wps:bodyPr horzOverflow="overflow" vert="horz" lIns="0" tIns="0" rIns="0" bIns="0" rtlCol="0">
                        <a:noAutofit/>
                      </wps:bodyPr>
                    </wps:wsp>
                    <wps:wsp>
                      <wps:cNvPr id="999121" name="Rectangle 999121"/>
                      <wps:cNvSpPr/>
                      <wps:spPr>
                        <a:xfrm>
                          <a:off x="4885945" y="160592"/>
                          <a:ext cx="85809" cy="172388"/>
                        </a:xfrm>
                        <a:prstGeom prst="rect">
                          <a:avLst/>
                        </a:prstGeom>
                        <a:ln>
                          <a:noFill/>
                        </a:ln>
                      </wps:spPr>
                      <wps:txbx>
                        <w:txbxContent>
                          <w:p w14:paraId="48511B54" w14:textId="77777777" w:rsidR="001A3B11" w:rsidRDefault="00000000">
                            <w:r>
                              <w:rPr>
                                <w:sz w:val="20"/>
                              </w:rPr>
                              <w:t>5</w:t>
                            </w:r>
                          </w:p>
                        </w:txbxContent>
                      </wps:txbx>
                      <wps:bodyPr horzOverflow="overflow" vert="horz" lIns="0" tIns="0" rIns="0" bIns="0" rtlCol="0">
                        <a:noAutofit/>
                      </wps:bodyPr>
                    </wps:wsp>
                    <wps:wsp>
                      <wps:cNvPr id="999122" name="Rectangle 999122"/>
                      <wps:cNvSpPr/>
                      <wps:spPr>
                        <a:xfrm>
                          <a:off x="4949954" y="160592"/>
                          <a:ext cx="38250" cy="172388"/>
                        </a:xfrm>
                        <a:prstGeom prst="rect">
                          <a:avLst/>
                        </a:prstGeom>
                        <a:ln>
                          <a:noFill/>
                        </a:ln>
                      </wps:spPr>
                      <wps:txbx>
                        <w:txbxContent>
                          <w:p w14:paraId="0952E3B0" w14:textId="77777777" w:rsidR="001A3B11" w:rsidRDefault="00000000">
                            <w:r>
                              <w:rPr>
                                <w:sz w:val="20"/>
                              </w:rPr>
                              <w:t xml:space="preserve"> </w:t>
                            </w:r>
                          </w:p>
                        </w:txbxContent>
                      </wps:txbx>
                      <wps:bodyPr horzOverflow="overflow" vert="horz" lIns="0" tIns="0" rIns="0" bIns="0" rtlCol="0">
                        <a:noAutofit/>
                      </wps:bodyPr>
                    </wps:wsp>
                    <wps:wsp>
                      <wps:cNvPr id="999112" name="Rectangle 999112"/>
                      <wps:cNvSpPr/>
                      <wps:spPr>
                        <a:xfrm>
                          <a:off x="6982205" y="100203"/>
                          <a:ext cx="2171835" cy="154840"/>
                        </a:xfrm>
                        <a:prstGeom prst="rect">
                          <a:avLst/>
                        </a:prstGeom>
                        <a:ln>
                          <a:noFill/>
                        </a:ln>
                      </wps:spPr>
                      <wps:txbx>
                        <w:txbxContent>
                          <w:p w14:paraId="27BD1FCF" w14:textId="77777777" w:rsidR="001A3B11" w:rsidRDefault="00000000">
                            <w:r>
                              <w:rPr>
                                <w:b/>
                                <w:color w:val="0077C8"/>
                                <w:sz w:val="18"/>
                              </w:rPr>
                              <w:t>Clinical Criteria, Step Therapy, and</w:t>
                            </w:r>
                          </w:p>
                        </w:txbxContent>
                      </wps:txbx>
                      <wps:bodyPr horzOverflow="overflow" vert="horz" lIns="0" tIns="0" rIns="0" bIns="0" rtlCol="0">
                        <a:noAutofit/>
                      </wps:bodyPr>
                    </wps:wsp>
                    <wps:wsp>
                      <wps:cNvPr id="999113" name="Rectangle 999113"/>
                      <wps:cNvSpPr/>
                      <wps:spPr>
                        <a:xfrm>
                          <a:off x="8614409" y="100203"/>
                          <a:ext cx="34356" cy="154840"/>
                        </a:xfrm>
                        <a:prstGeom prst="rect">
                          <a:avLst/>
                        </a:prstGeom>
                        <a:ln>
                          <a:noFill/>
                        </a:ln>
                      </wps:spPr>
                      <wps:txbx>
                        <w:txbxContent>
                          <w:p w14:paraId="6E0BF2BF" w14:textId="77777777" w:rsidR="001A3B11" w:rsidRDefault="00000000">
                            <w:r>
                              <w:rPr>
                                <w:b/>
                                <w:color w:val="0077C8"/>
                                <w:sz w:val="18"/>
                              </w:rPr>
                              <w:t xml:space="preserve"> </w:t>
                            </w:r>
                          </w:p>
                        </w:txbxContent>
                      </wps:txbx>
                      <wps:bodyPr horzOverflow="overflow" vert="horz" lIns="0" tIns="0" rIns="0" bIns="0" rtlCol="0">
                        <a:noAutofit/>
                      </wps:bodyPr>
                    </wps:wsp>
                    <wps:wsp>
                      <wps:cNvPr id="999114" name="Rectangle 999114"/>
                      <wps:cNvSpPr/>
                      <wps:spPr>
                        <a:xfrm>
                          <a:off x="7037831" y="232791"/>
                          <a:ext cx="2097559" cy="154840"/>
                        </a:xfrm>
                        <a:prstGeom prst="rect">
                          <a:avLst/>
                        </a:prstGeom>
                        <a:ln>
                          <a:noFill/>
                        </a:ln>
                      </wps:spPr>
                      <wps:txbx>
                        <w:txbxContent>
                          <w:p w14:paraId="6C7A27F3" w14:textId="77777777" w:rsidR="001A3B11" w:rsidRDefault="00000000">
                            <w:r>
                              <w:rPr>
                                <w:b/>
                                <w:color w:val="0077C8"/>
                                <w:sz w:val="18"/>
                              </w:rPr>
                              <w:t>Quantity Limits for TennCare PDL</w:t>
                            </w:r>
                          </w:p>
                        </w:txbxContent>
                      </wps:txbx>
                      <wps:bodyPr horzOverflow="overflow" vert="horz" lIns="0" tIns="0" rIns="0" bIns="0" rtlCol="0">
                        <a:noAutofit/>
                      </wps:bodyPr>
                    </wps:wsp>
                    <wps:wsp>
                      <wps:cNvPr id="999115" name="Rectangle 999115"/>
                      <wps:cNvSpPr/>
                      <wps:spPr>
                        <a:xfrm>
                          <a:off x="8614409" y="232791"/>
                          <a:ext cx="34356" cy="154840"/>
                        </a:xfrm>
                        <a:prstGeom prst="rect">
                          <a:avLst/>
                        </a:prstGeom>
                        <a:ln>
                          <a:noFill/>
                        </a:ln>
                      </wps:spPr>
                      <wps:txbx>
                        <w:txbxContent>
                          <w:p w14:paraId="436319F3" w14:textId="77777777" w:rsidR="001A3B11" w:rsidRDefault="00000000">
                            <w:r>
                              <w:rPr>
                                <w:b/>
                                <w:color w:val="0077C8"/>
                                <w:sz w:val="18"/>
                              </w:rPr>
                              <w:t xml:space="preserve"> </w:t>
                            </w:r>
                          </w:p>
                        </w:txbxContent>
                      </wps:txbx>
                      <wps:bodyPr horzOverflow="overflow" vert="horz" lIns="0" tIns="0" rIns="0" bIns="0" rtlCol="0">
                        <a:noAutofit/>
                      </wps:bodyPr>
                    </wps:wsp>
                    <wps:wsp>
                      <wps:cNvPr id="999123" name="Rectangle 999123"/>
                      <wps:cNvSpPr/>
                      <wps:spPr>
                        <a:xfrm>
                          <a:off x="8753855" y="161163"/>
                          <a:ext cx="209787" cy="154840"/>
                        </a:xfrm>
                        <a:prstGeom prst="rect">
                          <a:avLst/>
                        </a:prstGeom>
                        <a:ln>
                          <a:noFill/>
                        </a:ln>
                      </wps:spPr>
                      <wps:txbx>
                        <w:txbxContent>
                          <w:p w14:paraId="0355DC77" w14:textId="77777777" w:rsidR="001A3B11" w:rsidRDefault="00000000">
                            <w:r>
                              <w:rPr>
                                <w:b/>
                                <w:color w:val="0077C8"/>
                                <w:sz w:val="18"/>
                              </w:rPr>
                              <w:t xml:space="preserve">|    </w:t>
                            </w:r>
                          </w:p>
                        </w:txbxContent>
                      </wps:txbx>
                      <wps:bodyPr horzOverflow="overflow" vert="horz" lIns="0" tIns="0" rIns="0" bIns="0" rtlCol="0">
                        <a:noAutofit/>
                      </wps:bodyPr>
                    </wps:wsp>
                    <wps:wsp>
                      <wps:cNvPr id="999124" name="Rectangle 999124"/>
                      <wps:cNvSpPr/>
                      <wps:spPr>
                        <a:xfrm>
                          <a:off x="8911704" y="161163"/>
                          <a:ext cx="339307" cy="154840"/>
                        </a:xfrm>
                        <a:prstGeom prst="rect">
                          <a:avLst/>
                        </a:prstGeom>
                        <a:ln>
                          <a:noFill/>
                        </a:ln>
                      </wps:spPr>
                      <wps:txbx>
                        <w:txbxContent>
                          <w:p w14:paraId="2347F54C" w14:textId="77777777" w:rsidR="001A3B11" w:rsidRDefault="00000000">
                            <w:r>
                              <w:rPr>
                                <w:b/>
                                <w:color w:val="697178"/>
                                <w:sz w:val="18"/>
                              </w:rPr>
                              <w:t xml:space="preserve">Page </w:t>
                            </w:r>
                          </w:p>
                        </w:txbxContent>
                      </wps:txbx>
                      <wps:bodyPr horzOverflow="overflow" vert="horz" lIns="0" tIns="0" rIns="0" bIns="0" rtlCol="0">
                        <a:noAutofit/>
                      </wps:bodyPr>
                    </wps:wsp>
                    <wps:wsp>
                      <wps:cNvPr id="999125" name="Rectangle 999125"/>
                      <wps:cNvSpPr/>
                      <wps:spPr>
                        <a:xfrm>
                          <a:off x="9166822" y="161163"/>
                          <a:ext cx="77073" cy="154840"/>
                        </a:xfrm>
                        <a:prstGeom prst="rect">
                          <a:avLst/>
                        </a:prstGeom>
                        <a:ln>
                          <a:noFill/>
                        </a:ln>
                      </wps:spPr>
                      <wps:txbx>
                        <w:txbxContent>
                          <w:p w14:paraId="29AB3B57"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999126" name="Rectangle 999126"/>
                      <wps:cNvSpPr/>
                      <wps:spPr>
                        <a:xfrm>
                          <a:off x="9223972" y="161163"/>
                          <a:ext cx="34356" cy="154840"/>
                        </a:xfrm>
                        <a:prstGeom prst="rect">
                          <a:avLst/>
                        </a:prstGeom>
                        <a:ln>
                          <a:noFill/>
                        </a:ln>
                      </wps:spPr>
                      <wps:txbx>
                        <w:txbxContent>
                          <w:p w14:paraId="6F942F7A" w14:textId="77777777" w:rsidR="001A3B11" w:rsidRDefault="00000000">
                            <w:r>
                              <w:rPr>
                                <w:b/>
                                <w:color w:val="0077C8"/>
                                <w:sz w:val="18"/>
                              </w:rPr>
                              <w:t xml:space="preserve"> </w:t>
                            </w:r>
                          </w:p>
                        </w:txbxContent>
                      </wps:txbx>
                      <wps:bodyPr horzOverflow="overflow" vert="horz" lIns="0" tIns="0" rIns="0" bIns="0" rtlCol="0">
                        <a:noAutofit/>
                      </wps:bodyPr>
                    </wps:wsp>
                    <wps:wsp>
                      <wps:cNvPr id="1041344" name="Shape 1041344"/>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45" name="Shape 1041345"/>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46" name="Shape 1041346"/>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47" name="Shape 1041347"/>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48" name="Shape 1041348"/>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49" name="Shape 1041349"/>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50" name="Shape 1041350"/>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999111" name="Picture 999111"/>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4A0CCC58" id="Group 999103" o:spid="_x0000_s1086" style="position:absolute;left:0;text-align:left;margin-left:27.3pt;margin-top:573.5pt;width:735.2pt;height:27.5pt;z-index:251666432;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">
              <v:rect id="Rectangle 999116" o:spid="_x0000_s1087"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" filled="f" stroked="f">
                <v:textbox inset="0,0,0,0">
                  <w:txbxContent>
                    <w:p w14:paraId="386ED583" w14:textId="77777777" w:rsidR="001A3B11" w:rsidRDefault="00000000">
                      <w:r>
                        <w:rPr>
                          <w:color w:val="697178"/>
                          <w:sz w:val="18"/>
                        </w:rPr>
                        <w:t xml:space="preserve"> </w:t>
                      </w:r>
                    </w:p>
                  </w:txbxContent>
                </v:textbox>
              </v:rect>
              <v:rect id="Rectangle 999117" o:spid="_x0000_s1088" style="position:absolute;left:43121;top:1605;width:340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" filled="f" stroked="f">
                <v:textbox inset="0,0,0,0">
                  <w:txbxContent>
                    <w:p w14:paraId="51FCE177" w14:textId="77777777" w:rsidR="001A3B11" w:rsidRDefault="00000000">
                      <w:r>
                        <w:rPr>
                          <w:sz w:val="20"/>
                        </w:rPr>
                        <w:t xml:space="preserve">May </w:t>
                      </w:r>
                    </w:p>
                  </w:txbxContent>
                </v:textbox>
              </v:rect>
              <v:rect id="Rectangle 999118" o:spid="_x0000_s1089" style="position:absolute;left:45681;top:1605;width:8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" filled="f" stroked="f">
                <v:textbox inset="0,0,0,0">
                  <w:txbxContent>
                    <w:p w14:paraId="7445FB4B" w14:textId="77777777" w:rsidR="001A3B11" w:rsidRDefault="00000000">
                      <w:r>
                        <w:rPr>
                          <w:sz w:val="20"/>
                        </w:rPr>
                        <w:t>1</w:t>
                      </w:r>
                    </w:p>
                  </w:txbxContent>
                </v:textbox>
              </v:rect>
              <v:rect id="Rectangle 999119" o:spid="_x0000_s1090" style="position:absolute;left:46322;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" filled="f" stroked="f">
                <v:textbox inset="0,0,0,0">
                  <w:txbxContent>
                    <w:p w14:paraId="45B14FBB" w14:textId="77777777" w:rsidR="001A3B11" w:rsidRDefault="00000000">
                      <w:r>
                        <w:rPr>
                          <w:sz w:val="20"/>
                        </w:rPr>
                        <w:t xml:space="preserve">, </w:t>
                      </w:r>
                    </w:p>
                  </w:txbxContent>
                </v:textbox>
              </v:rect>
              <v:rect id="Rectangle 999120" o:spid="_x0000_s1091" style="position:absolute;left:46931;top:1605;width:25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" filled="f" stroked="f">
                <v:textbox inset="0,0,0,0">
                  <w:txbxContent>
                    <w:p w14:paraId="1C879202" w14:textId="77777777" w:rsidR="001A3B11" w:rsidRDefault="00000000">
                      <w:r>
                        <w:rPr>
                          <w:sz w:val="20"/>
                        </w:rPr>
                        <w:t>202</w:t>
                      </w:r>
                    </w:p>
                  </w:txbxContent>
                </v:textbox>
              </v:rect>
              <v:rect id="Rectangle 999121" o:spid="_x0000_s1092" style="position:absolute;left:48859;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" filled="f" stroked="f">
                <v:textbox inset="0,0,0,0">
                  <w:txbxContent>
                    <w:p w14:paraId="48511B54" w14:textId="77777777" w:rsidR="001A3B11" w:rsidRDefault="00000000">
                      <w:r>
                        <w:rPr>
                          <w:sz w:val="20"/>
                        </w:rPr>
                        <w:t>5</w:t>
                      </w:r>
                    </w:p>
                  </w:txbxContent>
                </v:textbox>
              </v:rect>
              <v:rect id="Rectangle 999122" o:spid="_x0000_s1093" style="position:absolute;left:49499;top:1605;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" filled="f" stroked="f">
                <v:textbox inset="0,0,0,0">
                  <w:txbxContent>
                    <w:p w14:paraId="0952E3B0" w14:textId="77777777" w:rsidR="001A3B11" w:rsidRDefault="00000000">
                      <w:r>
                        <w:rPr>
                          <w:sz w:val="20"/>
                        </w:rPr>
                        <w:t xml:space="preserve"> </w:t>
                      </w:r>
                    </w:p>
                  </w:txbxContent>
                </v:textbox>
              </v:rect>
              <v:rect id="Rectangle 999112" o:spid="_x0000_s1094"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" filled="f" stroked="f">
                <v:textbox inset="0,0,0,0">
                  <w:txbxContent>
                    <w:p w14:paraId="27BD1FCF" w14:textId="77777777" w:rsidR="001A3B11" w:rsidRDefault="00000000">
                      <w:r>
                        <w:rPr>
                          <w:b/>
                          <w:color w:val="0077C8"/>
                          <w:sz w:val="18"/>
                        </w:rPr>
                        <w:t>Clinical Criteria, Step Therapy, and</w:t>
                      </w:r>
                    </w:p>
                  </w:txbxContent>
                </v:textbox>
              </v:rect>
              <v:rect id="Rectangle 999113" o:spid="_x0000_s1095"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" filled="f" stroked="f">
                <v:textbox inset="0,0,0,0">
                  <w:txbxContent>
                    <w:p w14:paraId="6E0BF2BF" w14:textId="77777777" w:rsidR="001A3B11" w:rsidRDefault="00000000">
                      <w:r>
                        <w:rPr>
                          <w:b/>
                          <w:color w:val="0077C8"/>
                          <w:sz w:val="18"/>
                        </w:rPr>
                        <w:t xml:space="preserve"> </w:t>
                      </w:r>
                    </w:p>
                  </w:txbxContent>
                </v:textbox>
              </v:rect>
              <v:rect id="Rectangle 999114" o:spid="_x0000_s1096"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" filled="f" stroked="f">
                <v:textbox inset="0,0,0,0">
                  <w:txbxContent>
                    <w:p w14:paraId="6C7A27F3" w14:textId="77777777" w:rsidR="001A3B11" w:rsidRDefault="00000000">
                      <w:r>
                        <w:rPr>
                          <w:b/>
                          <w:color w:val="0077C8"/>
                          <w:sz w:val="18"/>
                        </w:rPr>
                        <w:t>Quantity Limits for TennCare PDL</w:t>
                      </w:r>
                    </w:p>
                  </w:txbxContent>
                </v:textbox>
              </v:rect>
              <v:rect id="Rectangle 999115" o:spid="_x0000_s1097"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" filled="f" stroked="f">
                <v:textbox inset="0,0,0,0">
                  <w:txbxContent>
                    <w:p w14:paraId="436319F3" w14:textId="77777777" w:rsidR="001A3B11" w:rsidRDefault="00000000">
                      <w:r>
                        <w:rPr>
                          <w:b/>
                          <w:color w:val="0077C8"/>
                          <w:sz w:val="18"/>
                        </w:rPr>
                        <w:t xml:space="preserve"> </w:t>
                      </w:r>
                    </w:p>
                  </w:txbxContent>
                </v:textbox>
              </v:rect>
              <v:rect id="Rectangle 999123" o:spid="_x0000_s1098"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" filled="f" stroked="f">
                <v:textbox inset="0,0,0,0">
                  <w:txbxContent>
                    <w:p w14:paraId="0355DC77" w14:textId="77777777" w:rsidR="001A3B11" w:rsidRDefault="00000000">
                      <w:r>
                        <w:rPr>
                          <w:b/>
                          <w:color w:val="0077C8"/>
                          <w:sz w:val="18"/>
                        </w:rPr>
                        <w:t xml:space="preserve">|    </w:t>
                      </w:r>
                    </w:p>
                  </w:txbxContent>
                </v:textbox>
              </v:rect>
              <v:rect id="Rectangle 999124" o:spid="_x0000_s1099"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" filled="f" stroked="f">
                <v:textbox inset="0,0,0,0">
                  <w:txbxContent>
                    <w:p w14:paraId="2347F54C" w14:textId="77777777" w:rsidR="001A3B11" w:rsidRDefault="00000000">
                      <w:r>
                        <w:rPr>
                          <w:b/>
                          <w:color w:val="697178"/>
                          <w:sz w:val="18"/>
                        </w:rPr>
                        <w:t xml:space="preserve">Page </w:t>
                      </w:r>
                    </w:p>
                  </w:txbxContent>
                </v:textbox>
              </v:rect>
              <v:rect id="Rectangle 999125" o:spid="_x0000_s1100"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" filled="f" stroked="f">
                <v:textbox inset="0,0,0,0">
                  <w:txbxContent>
                    <w:p w14:paraId="29AB3B57"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999126" o:spid="_x0000_s1101"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" filled="f" stroked="f">
                <v:textbox inset="0,0,0,0">
                  <w:txbxContent>
                    <w:p w14:paraId="6F942F7A" w14:textId="77777777" w:rsidR="001A3B11" w:rsidRDefault="00000000">
                      <w:r>
                        <w:rPr>
                          <w:b/>
                          <w:color w:val="0077C8"/>
                          <w:sz w:val="18"/>
                        </w:rPr>
                        <w:t xml:space="preserve"> </w:t>
                      </w:r>
                    </w:p>
                  </w:txbxContent>
                </v:textbox>
              </v:rect>
              <v:shape id="Shape 1041344" o:spid="_x0000_s1102"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" path="m,l3707892,r,9144l,9144,,e" fillcolor="#697178" stroked="f" strokeweight="0">
                <v:stroke miterlimit="83231f" joinstyle="miter"/>
                <v:path arrowok="t" textboxrect="0,0,3707892,9144"/>
              </v:shape>
              <v:shape id="Shape 1041345" o:spid="_x0000_s1103"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" path="m,l9144,r,9144l,9144,,e" fillcolor="#697178" stroked="f" strokeweight="0">
                <v:stroke miterlimit="83231f" joinstyle="miter"/>
                <v:path arrowok="t" textboxrect="0,0,9144,9144"/>
              </v:shape>
              <v:shape id="Shape 1041346" o:spid="_x0000_s1104"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" path="m,l1765554,r,9144l,9144,,e" fillcolor="#697178" stroked="f" strokeweight="0">
                <v:stroke miterlimit="83231f" joinstyle="miter"/>
                <v:path arrowok="t" textboxrect="0,0,1765554,9144"/>
              </v:shape>
              <v:shape id="Shape 1041347" o:spid="_x0000_s1105"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" path="m,l9144,r,9144l,9144,,e" fillcolor="#697178" stroked="f" strokeweight="0">
                <v:stroke miterlimit="83231f" joinstyle="miter"/>
                <v:path arrowok="t" textboxrect="0,0,9144,9144"/>
              </v:shape>
              <v:shape id="Shape 1041348" o:spid="_x0000_s1106"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" path="m,l3128010,r,9144l,9144,,e" fillcolor="#697178" stroked="f" strokeweight="0">
                <v:stroke miterlimit="83231f" joinstyle="miter"/>
                <v:path arrowok="t" textboxrect="0,0,3128010,9144"/>
              </v:shape>
              <v:shape id="Shape 1041349" o:spid="_x0000_s1107"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" path="m,l9144,r,9144l,9144,,e" fillcolor="#697178" stroked="f" strokeweight="0">
                <v:stroke miterlimit="83231f" joinstyle="miter"/>
                <v:path arrowok="t" textboxrect="0,0,9144,9144"/>
              </v:shape>
              <v:shape id="Shape 1041350" o:spid="_x0000_s1108"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9111" o:spid="_x0000_s1109"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3BC89996" w14:textId="77777777" w:rsidR="001A3B11"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29B2E" w14:textId="77777777" w:rsidR="001A3B11" w:rsidRDefault="00000000">
    <w:pPr>
      <w:spacing w:after="541"/>
      <w:ind w:left="-446"/>
    </w:pPr>
    <w:r>
      <w:rPr>
        <w:noProof/>
      </w:rPr>
      <mc:AlternateContent>
        <mc:Choice Requires="wpg">
          <w:drawing>
            <wp:anchor distT="0" distB="0" distL="114300" distR="114300" simplePos="0" relativeHeight="251667456" behindDoc="0" locked="0" layoutInCell="1" allowOverlap="1" wp14:anchorId="1D263649" wp14:editId="5DFD5088">
              <wp:simplePos x="0" y="0"/>
              <wp:positionH relativeFrom="page">
                <wp:posOffset>346711</wp:posOffset>
              </wp:positionH>
              <wp:positionV relativeFrom="page">
                <wp:posOffset>7283196</wp:posOffset>
              </wp:positionV>
              <wp:extent cx="9336785" cy="349212"/>
              <wp:effectExtent l="0" t="0" r="0" b="0"/>
              <wp:wrapSquare wrapText="bothSides"/>
              <wp:docPr id="999065" name="Group 999065"/>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999078" name="Rectangle 999078"/>
                      <wps:cNvSpPr/>
                      <wps:spPr>
                        <a:xfrm>
                          <a:off x="54863" y="161163"/>
                          <a:ext cx="34356" cy="154840"/>
                        </a:xfrm>
                        <a:prstGeom prst="rect">
                          <a:avLst/>
                        </a:prstGeom>
                        <a:ln>
                          <a:noFill/>
                        </a:ln>
                      </wps:spPr>
                      <wps:txbx>
                        <w:txbxContent>
                          <w:p w14:paraId="28D04854" w14:textId="77777777" w:rsidR="001A3B11" w:rsidRDefault="00000000">
                            <w:r>
                              <w:rPr>
                                <w:color w:val="697178"/>
                                <w:sz w:val="18"/>
                              </w:rPr>
                              <w:t xml:space="preserve"> </w:t>
                            </w:r>
                          </w:p>
                        </w:txbxContent>
                      </wps:txbx>
                      <wps:bodyPr horzOverflow="overflow" vert="horz" lIns="0" tIns="0" rIns="0" bIns="0" rtlCol="0">
                        <a:noAutofit/>
                      </wps:bodyPr>
                    </wps:wsp>
                    <wps:wsp>
                      <wps:cNvPr id="999079" name="Rectangle 999079"/>
                      <wps:cNvSpPr/>
                      <wps:spPr>
                        <a:xfrm>
                          <a:off x="4312157" y="160592"/>
                          <a:ext cx="340188" cy="172388"/>
                        </a:xfrm>
                        <a:prstGeom prst="rect">
                          <a:avLst/>
                        </a:prstGeom>
                        <a:ln>
                          <a:noFill/>
                        </a:ln>
                      </wps:spPr>
                      <wps:txbx>
                        <w:txbxContent>
                          <w:p w14:paraId="402D6950" w14:textId="77777777" w:rsidR="001A3B11" w:rsidRDefault="00000000">
                            <w:r>
                              <w:rPr>
                                <w:sz w:val="20"/>
                              </w:rPr>
                              <w:t xml:space="preserve">May </w:t>
                            </w:r>
                          </w:p>
                        </w:txbxContent>
                      </wps:txbx>
                      <wps:bodyPr horzOverflow="overflow" vert="horz" lIns="0" tIns="0" rIns="0" bIns="0" rtlCol="0">
                        <a:noAutofit/>
                      </wps:bodyPr>
                    </wps:wsp>
                    <wps:wsp>
                      <wps:cNvPr id="999080" name="Rectangle 999080"/>
                      <wps:cNvSpPr/>
                      <wps:spPr>
                        <a:xfrm>
                          <a:off x="4568192" y="160592"/>
                          <a:ext cx="85809" cy="172388"/>
                        </a:xfrm>
                        <a:prstGeom prst="rect">
                          <a:avLst/>
                        </a:prstGeom>
                        <a:ln>
                          <a:noFill/>
                        </a:ln>
                      </wps:spPr>
                      <wps:txbx>
                        <w:txbxContent>
                          <w:p w14:paraId="62961090" w14:textId="77777777" w:rsidR="001A3B11" w:rsidRDefault="00000000">
                            <w:r>
                              <w:rPr>
                                <w:sz w:val="20"/>
                              </w:rPr>
                              <w:t>1</w:t>
                            </w:r>
                          </w:p>
                        </w:txbxContent>
                      </wps:txbx>
                      <wps:bodyPr horzOverflow="overflow" vert="horz" lIns="0" tIns="0" rIns="0" bIns="0" rtlCol="0">
                        <a:noAutofit/>
                      </wps:bodyPr>
                    </wps:wsp>
                    <wps:wsp>
                      <wps:cNvPr id="999081" name="Rectangle 999081"/>
                      <wps:cNvSpPr/>
                      <wps:spPr>
                        <a:xfrm>
                          <a:off x="4632201" y="160592"/>
                          <a:ext cx="80816" cy="172388"/>
                        </a:xfrm>
                        <a:prstGeom prst="rect">
                          <a:avLst/>
                        </a:prstGeom>
                        <a:ln>
                          <a:noFill/>
                        </a:ln>
                      </wps:spPr>
                      <wps:txbx>
                        <w:txbxContent>
                          <w:p w14:paraId="39D512EE" w14:textId="77777777" w:rsidR="001A3B11" w:rsidRDefault="00000000">
                            <w:r>
                              <w:rPr>
                                <w:sz w:val="20"/>
                              </w:rPr>
                              <w:t xml:space="preserve">, </w:t>
                            </w:r>
                          </w:p>
                        </w:txbxContent>
                      </wps:txbx>
                      <wps:bodyPr horzOverflow="overflow" vert="horz" lIns="0" tIns="0" rIns="0" bIns="0" rtlCol="0">
                        <a:noAutofit/>
                      </wps:bodyPr>
                    </wps:wsp>
                    <wps:wsp>
                      <wps:cNvPr id="999082" name="Rectangle 999082"/>
                      <wps:cNvSpPr/>
                      <wps:spPr>
                        <a:xfrm>
                          <a:off x="4693156" y="160592"/>
                          <a:ext cx="257087" cy="172388"/>
                        </a:xfrm>
                        <a:prstGeom prst="rect">
                          <a:avLst/>
                        </a:prstGeom>
                        <a:ln>
                          <a:noFill/>
                        </a:ln>
                      </wps:spPr>
                      <wps:txbx>
                        <w:txbxContent>
                          <w:p w14:paraId="506779DD" w14:textId="77777777" w:rsidR="001A3B11" w:rsidRDefault="00000000">
                            <w:r>
                              <w:rPr>
                                <w:sz w:val="20"/>
                              </w:rPr>
                              <w:t>202</w:t>
                            </w:r>
                          </w:p>
                        </w:txbxContent>
                      </wps:txbx>
                      <wps:bodyPr horzOverflow="overflow" vert="horz" lIns="0" tIns="0" rIns="0" bIns="0" rtlCol="0">
                        <a:noAutofit/>
                      </wps:bodyPr>
                    </wps:wsp>
                    <wps:wsp>
                      <wps:cNvPr id="999083" name="Rectangle 999083"/>
                      <wps:cNvSpPr/>
                      <wps:spPr>
                        <a:xfrm>
                          <a:off x="4885945" y="160592"/>
                          <a:ext cx="85809" cy="172388"/>
                        </a:xfrm>
                        <a:prstGeom prst="rect">
                          <a:avLst/>
                        </a:prstGeom>
                        <a:ln>
                          <a:noFill/>
                        </a:ln>
                      </wps:spPr>
                      <wps:txbx>
                        <w:txbxContent>
                          <w:p w14:paraId="1C6F3C0C" w14:textId="77777777" w:rsidR="001A3B11" w:rsidRDefault="00000000">
                            <w:r>
                              <w:rPr>
                                <w:sz w:val="20"/>
                              </w:rPr>
                              <w:t>5</w:t>
                            </w:r>
                          </w:p>
                        </w:txbxContent>
                      </wps:txbx>
                      <wps:bodyPr horzOverflow="overflow" vert="horz" lIns="0" tIns="0" rIns="0" bIns="0" rtlCol="0">
                        <a:noAutofit/>
                      </wps:bodyPr>
                    </wps:wsp>
                    <wps:wsp>
                      <wps:cNvPr id="999084" name="Rectangle 999084"/>
                      <wps:cNvSpPr/>
                      <wps:spPr>
                        <a:xfrm>
                          <a:off x="4949954" y="160592"/>
                          <a:ext cx="38250" cy="172388"/>
                        </a:xfrm>
                        <a:prstGeom prst="rect">
                          <a:avLst/>
                        </a:prstGeom>
                        <a:ln>
                          <a:noFill/>
                        </a:ln>
                      </wps:spPr>
                      <wps:txbx>
                        <w:txbxContent>
                          <w:p w14:paraId="4DF87663" w14:textId="77777777" w:rsidR="001A3B11" w:rsidRDefault="00000000">
                            <w:r>
                              <w:rPr>
                                <w:sz w:val="20"/>
                              </w:rPr>
                              <w:t xml:space="preserve"> </w:t>
                            </w:r>
                          </w:p>
                        </w:txbxContent>
                      </wps:txbx>
                      <wps:bodyPr horzOverflow="overflow" vert="horz" lIns="0" tIns="0" rIns="0" bIns="0" rtlCol="0">
                        <a:noAutofit/>
                      </wps:bodyPr>
                    </wps:wsp>
                    <wps:wsp>
                      <wps:cNvPr id="999074" name="Rectangle 999074"/>
                      <wps:cNvSpPr/>
                      <wps:spPr>
                        <a:xfrm>
                          <a:off x="6982205" y="100203"/>
                          <a:ext cx="2171835" cy="154840"/>
                        </a:xfrm>
                        <a:prstGeom prst="rect">
                          <a:avLst/>
                        </a:prstGeom>
                        <a:ln>
                          <a:noFill/>
                        </a:ln>
                      </wps:spPr>
                      <wps:txbx>
                        <w:txbxContent>
                          <w:p w14:paraId="4166E982" w14:textId="77777777" w:rsidR="001A3B11" w:rsidRDefault="00000000">
                            <w:r>
                              <w:rPr>
                                <w:b/>
                                <w:color w:val="0077C8"/>
                                <w:sz w:val="18"/>
                              </w:rPr>
                              <w:t>Clinical Criteria, Step Therapy, and</w:t>
                            </w:r>
                          </w:p>
                        </w:txbxContent>
                      </wps:txbx>
                      <wps:bodyPr horzOverflow="overflow" vert="horz" lIns="0" tIns="0" rIns="0" bIns="0" rtlCol="0">
                        <a:noAutofit/>
                      </wps:bodyPr>
                    </wps:wsp>
                    <wps:wsp>
                      <wps:cNvPr id="999075" name="Rectangle 999075"/>
                      <wps:cNvSpPr/>
                      <wps:spPr>
                        <a:xfrm>
                          <a:off x="8614409" y="100203"/>
                          <a:ext cx="34356" cy="154840"/>
                        </a:xfrm>
                        <a:prstGeom prst="rect">
                          <a:avLst/>
                        </a:prstGeom>
                        <a:ln>
                          <a:noFill/>
                        </a:ln>
                      </wps:spPr>
                      <wps:txbx>
                        <w:txbxContent>
                          <w:p w14:paraId="6D2CF09F" w14:textId="77777777" w:rsidR="001A3B11" w:rsidRDefault="00000000">
                            <w:r>
                              <w:rPr>
                                <w:b/>
                                <w:color w:val="0077C8"/>
                                <w:sz w:val="18"/>
                              </w:rPr>
                              <w:t xml:space="preserve"> </w:t>
                            </w:r>
                          </w:p>
                        </w:txbxContent>
                      </wps:txbx>
                      <wps:bodyPr horzOverflow="overflow" vert="horz" lIns="0" tIns="0" rIns="0" bIns="0" rtlCol="0">
                        <a:noAutofit/>
                      </wps:bodyPr>
                    </wps:wsp>
                    <wps:wsp>
                      <wps:cNvPr id="999076" name="Rectangle 999076"/>
                      <wps:cNvSpPr/>
                      <wps:spPr>
                        <a:xfrm>
                          <a:off x="7037831" y="232791"/>
                          <a:ext cx="2097559" cy="154840"/>
                        </a:xfrm>
                        <a:prstGeom prst="rect">
                          <a:avLst/>
                        </a:prstGeom>
                        <a:ln>
                          <a:noFill/>
                        </a:ln>
                      </wps:spPr>
                      <wps:txbx>
                        <w:txbxContent>
                          <w:p w14:paraId="624084CA" w14:textId="77777777" w:rsidR="001A3B11" w:rsidRDefault="00000000">
                            <w:r>
                              <w:rPr>
                                <w:b/>
                                <w:color w:val="0077C8"/>
                                <w:sz w:val="18"/>
                              </w:rPr>
                              <w:t>Quantity Limits for TennCare PDL</w:t>
                            </w:r>
                          </w:p>
                        </w:txbxContent>
                      </wps:txbx>
                      <wps:bodyPr horzOverflow="overflow" vert="horz" lIns="0" tIns="0" rIns="0" bIns="0" rtlCol="0">
                        <a:noAutofit/>
                      </wps:bodyPr>
                    </wps:wsp>
                    <wps:wsp>
                      <wps:cNvPr id="999077" name="Rectangle 999077"/>
                      <wps:cNvSpPr/>
                      <wps:spPr>
                        <a:xfrm>
                          <a:off x="8614409" y="232791"/>
                          <a:ext cx="34356" cy="154840"/>
                        </a:xfrm>
                        <a:prstGeom prst="rect">
                          <a:avLst/>
                        </a:prstGeom>
                        <a:ln>
                          <a:noFill/>
                        </a:ln>
                      </wps:spPr>
                      <wps:txbx>
                        <w:txbxContent>
                          <w:p w14:paraId="2491AB11" w14:textId="77777777" w:rsidR="001A3B11" w:rsidRDefault="00000000">
                            <w:r>
                              <w:rPr>
                                <w:b/>
                                <w:color w:val="0077C8"/>
                                <w:sz w:val="18"/>
                              </w:rPr>
                              <w:t xml:space="preserve"> </w:t>
                            </w:r>
                          </w:p>
                        </w:txbxContent>
                      </wps:txbx>
                      <wps:bodyPr horzOverflow="overflow" vert="horz" lIns="0" tIns="0" rIns="0" bIns="0" rtlCol="0">
                        <a:noAutofit/>
                      </wps:bodyPr>
                    </wps:wsp>
                    <wps:wsp>
                      <wps:cNvPr id="999085" name="Rectangle 999085"/>
                      <wps:cNvSpPr/>
                      <wps:spPr>
                        <a:xfrm>
                          <a:off x="8753855" y="161163"/>
                          <a:ext cx="209787" cy="154840"/>
                        </a:xfrm>
                        <a:prstGeom prst="rect">
                          <a:avLst/>
                        </a:prstGeom>
                        <a:ln>
                          <a:noFill/>
                        </a:ln>
                      </wps:spPr>
                      <wps:txbx>
                        <w:txbxContent>
                          <w:p w14:paraId="0E3709D6" w14:textId="77777777" w:rsidR="001A3B11" w:rsidRDefault="00000000">
                            <w:r>
                              <w:rPr>
                                <w:b/>
                                <w:color w:val="0077C8"/>
                                <w:sz w:val="18"/>
                              </w:rPr>
                              <w:t xml:space="preserve">|    </w:t>
                            </w:r>
                          </w:p>
                        </w:txbxContent>
                      </wps:txbx>
                      <wps:bodyPr horzOverflow="overflow" vert="horz" lIns="0" tIns="0" rIns="0" bIns="0" rtlCol="0">
                        <a:noAutofit/>
                      </wps:bodyPr>
                    </wps:wsp>
                    <wps:wsp>
                      <wps:cNvPr id="999086" name="Rectangle 999086"/>
                      <wps:cNvSpPr/>
                      <wps:spPr>
                        <a:xfrm>
                          <a:off x="8911704" y="161163"/>
                          <a:ext cx="339307" cy="154840"/>
                        </a:xfrm>
                        <a:prstGeom prst="rect">
                          <a:avLst/>
                        </a:prstGeom>
                        <a:ln>
                          <a:noFill/>
                        </a:ln>
                      </wps:spPr>
                      <wps:txbx>
                        <w:txbxContent>
                          <w:p w14:paraId="2399BF30" w14:textId="77777777" w:rsidR="001A3B11" w:rsidRDefault="00000000">
                            <w:r>
                              <w:rPr>
                                <w:b/>
                                <w:color w:val="697178"/>
                                <w:sz w:val="18"/>
                              </w:rPr>
                              <w:t xml:space="preserve">Page </w:t>
                            </w:r>
                          </w:p>
                        </w:txbxContent>
                      </wps:txbx>
                      <wps:bodyPr horzOverflow="overflow" vert="horz" lIns="0" tIns="0" rIns="0" bIns="0" rtlCol="0">
                        <a:noAutofit/>
                      </wps:bodyPr>
                    </wps:wsp>
                    <wps:wsp>
                      <wps:cNvPr id="999087" name="Rectangle 999087"/>
                      <wps:cNvSpPr/>
                      <wps:spPr>
                        <a:xfrm>
                          <a:off x="9166822" y="161163"/>
                          <a:ext cx="77073" cy="154840"/>
                        </a:xfrm>
                        <a:prstGeom prst="rect">
                          <a:avLst/>
                        </a:prstGeom>
                        <a:ln>
                          <a:noFill/>
                        </a:ln>
                      </wps:spPr>
                      <wps:txbx>
                        <w:txbxContent>
                          <w:p w14:paraId="5E18155D"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999088" name="Rectangle 999088"/>
                      <wps:cNvSpPr/>
                      <wps:spPr>
                        <a:xfrm>
                          <a:off x="9223972" y="161163"/>
                          <a:ext cx="34356" cy="154840"/>
                        </a:xfrm>
                        <a:prstGeom prst="rect">
                          <a:avLst/>
                        </a:prstGeom>
                        <a:ln>
                          <a:noFill/>
                        </a:ln>
                      </wps:spPr>
                      <wps:txbx>
                        <w:txbxContent>
                          <w:p w14:paraId="45AE594A" w14:textId="77777777" w:rsidR="001A3B11" w:rsidRDefault="00000000">
                            <w:r>
                              <w:rPr>
                                <w:b/>
                                <w:color w:val="0077C8"/>
                                <w:sz w:val="18"/>
                              </w:rPr>
                              <w:t xml:space="preserve"> </w:t>
                            </w:r>
                          </w:p>
                        </w:txbxContent>
                      </wps:txbx>
                      <wps:bodyPr horzOverflow="overflow" vert="horz" lIns="0" tIns="0" rIns="0" bIns="0" rtlCol="0">
                        <a:noAutofit/>
                      </wps:bodyPr>
                    </wps:wsp>
                    <wps:wsp>
                      <wps:cNvPr id="1041330" name="Shape 1041330"/>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31" name="Shape 1041331"/>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32" name="Shape 1041332"/>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33" name="Shape 1041333"/>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34" name="Shape 1041334"/>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35" name="Shape 1041335"/>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36" name="Shape 1041336"/>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999073" name="Picture 999073"/>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1D263649" id="Group 999065" o:spid="_x0000_s1110" style="position:absolute;left:0;text-align:left;margin-left:27.3pt;margin-top:573.5pt;width:735.2pt;height:27.5pt;z-index:251667456;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">
              <v:rect id="Rectangle 999078" o:spid="_x0000_s1111"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" filled="f" stroked="f">
                <v:textbox inset="0,0,0,0">
                  <w:txbxContent>
                    <w:p w14:paraId="28D04854" w14:textId="77777777" w:rsidR="001A3B11" w:rsidRDefault="00000000">
                      <w:r>
                        <w:rPr>
                          <w:color w:val="697178"/>
                          <w:sz w:val="18"/>
                        </w:rPr>
                        <w:t xml:space="preserve"> </w:t>
                      </w:r>
                    </w:p>
                  </w:txbxContent>
                </v:textbox>
              </v:rect>
              <v:rect id="Rectangle 999079" o:spid="_x0000_s1112" style="position:absolute;left:43121;top:1605;width:340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" filled="f" stroked="f">
                <v:textbox inset="0,0,0,0">
                  <w:txbxContent>
                    <w:p w14:paraId="402D6950" w14:textId="77777777" w:rsidR="001A3B11" w:rsidRDefault="00000000">
                      <w:r>
                        <w:rPr>
                          <w:sz w:val="20"/>
                        </w:rPr>
                        <w:t xml:space="preserve">May </w:t>
                      </w:r>
                    </w:p>
                  </w:txbxContent>
                </v:textbox>
              </v:rect>
              <v:rect id="Rectangle 999080" o:spid="_x0000_s1113" style="position:absolute;left:45681;top:1605;width:8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" filled="f" stroked="f">
                <v:textbox inset="0,0,0,0">
                  <w:txbxContent>
                    <w:p w14:paraId="62961090" w14:textId="77777777" w:rsidR="001A3B11" w:rsidRDefault="00000000">
                      <w:r>
                        <w:rPr>
                          <w:sz w:val="20"/>
                        </w:rPr>
                        <w:t>1</w:t>
                      </w:r>
                    </w:p>
                  </w:txbxContent>
                </v:textbox>
              </v:rect>
              <v:rect id="Rectangle 999081" o:spid="_x0000_s1114" style="position:absolute;left:46322;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" filled="f" stroked="f">
                <v:textbox inset="0,0,0,0">
                  <w:txbxContent>
                    <w:p w14:paraId="39D512EE" w14:textId="77777777" w:rsidR="001A3B11" w:rsidRDefault="00000000">
                      <w:r>
                        <w:rPr>
                          <w:sz w:val="20"/>
                        </w:rPr>
                        <w:t xml:space="preserve">, </w:t>
                      </w:r>
                    </w:p>
                  </w:txbxContent>
                </v:textbox>
              </v:rect>
              <v:rect id="Rectangle 999082" o:spid="_x0000_s1115" style="position:absolute;left:46931;top:1605;width:25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" filled="f" stroked="f">
                <v:textbox inset="0,0,0,0">
                  <w:txbxContent>
                    <w:p w14:paraId="506779DD" w14:textId="77777777" w:rsidR="001A3B11" w:rsidRDefault="00000000">
                      <w:r>
                        <w:rPr>
                          <w:sz w:val="20"/>
                        </w:rPr>
                        <w:t>202</w:t>
                      </w:r>
                    </w:p>
                  </w:txbxContent>
                </v:textbox>
              </v:rect>
              <v:rect id="Rectangle 999083" o:spid="_x0000_s1116" style="position:absolute;left:48859;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" filled="f" stroked="f">
                <v:textbox inset="0,0,0,0">
                  <w:txbxContent>
                    <w:p w14:paraId="1C6F3C0C" w14:textId="77777777" w:rsidR="001A3B11" w:rsidRDefault="00000000">
                      <w:r>
                        <w:rPr>
                          <w:sz w:val="20"/>
                        </w:rPr>
                        <w:t>5</w:t>
                      </w:r>
                    </w:p>
                  </w:txbxContent>
                </v:textbox>
              </v:rect>
              <v:rect id="Rectangle 999084" o:spid="_x0000_s1117" style="position:absolute;left:49499;top:1605;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" filled="f" stroked="f">
                <v:textbox inset="0,0,0,0">
                  <w:txbxContent>
                    <w:p w14:paraId="4DF87663" w14:textId="77777777" w:rsidR="001A3B11" w:rsidRDefault="00000000">
                      <w:r>
                        <w:rPr>
                          <w:sz w:val="20"/>
                        </w:rPr>
                        <w:t xml:space="preserve"> </w:t>
                      </w:r>
                    </w:p>
                  </w:txbxContent>
                </v:textbox>
              </v:rect>
              <v:rect id="Rectangle 999074" o:spid="_x0000_s1118"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" filled="f" stroked="f">
                <v:textbox inset="0,0,0,0">
                  <w:txbxContent>
                    <w:p w14:paraId="4166E982" w14:textId="77777777" w:rsidR="001A3B11" w:rsidRDefault="00000000">
                      <w:r>
                        <w:rPr>
                          <w:b/>
                          <w:color w:val="0077C8"/>
                          <w:sz w:val="18"/>
                        </w:rPr>
                        <w:t>Clinical Criteria, Step Therapy, and</w:t>
                      </w:r>
                    </w:p>
                  </w:txbxContent>
                </v:textbox>
              </v:rect>
              <v:rect id="Rectangle 999075" o:spid="_x0000_s1119"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" filled="f" stroked="f">
                <v:textbox inset="0,0,0,0">
                  <w:txbxContent>
                    <w:p w14:paraId="6D2CF09F" w14:textId="77777777" w:rsidR="001A3B11" w:rsidRDefault="00000000">
                      <w:r>
                        <w:rPr>
                          <w:b/>
                          <w:color w:val="0077C8"/>
                          <w:sz w:val="18"/>
                        </w:rPr>
                        <w:t xml:space="preserve"> </w:t>
                      </w:r>
                    </w:p>
                  </w:txbxContent>
                </v:textbox>
              </v:rect>
              <v:rect id="Rectangle 999076" o:spid="_x0000_s1120"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" filled="f" stroked="f">
                <v:textbox inset="0,0,0,0">
                  <w:txbxContent>
                    <w:p w14:paraId="624084CA" w14:textId="77777777" w:rsidR="001A3B11" w:rsidRDefault="00000000">
                      <w:r>
                        <w:rPr>
                          <w:b/>
                          <w:color w:val="0077C8"/>
                          <w:sz w:val="18"/>
                        </w:rPr>
                        <w:t>Quantity Limits for TennCare PDL</w:t>
                      </w:r>
                    </w:p>
                  </w:txbxContent>
                </v:textbox>
              </v:rect>
              <v:rect id="Rectangle 999077" o:spid="_x0000_s1121"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" filled="f" stroked="f">
                <v:textbox inset="0,0,0,0">
                  <w:txbxContent>
                    <w:p w14:paraId="2491AB11" w14:textId="77777777" w:rsidR="001A3B11" w:rsidRDefault="00000000">
                      <w:r>
                        <w:rPr>
                          <w:b/>
                          <w:color w:val="0077C8"/>
                          <w:sz w:val="18"/>
                        </w:rPr>
                        <w:t xml:space="preserve"> </w:t>
                      </w:r>
                    </w:p>
                  </w:txbxContent>
                </v:textbox>
              </v:rect>
              <v:rect id="Rectangle 999085" o:spid="_x0000_s1122"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" filled="f" stroked="f">
                <v:textbox inset="0,0,0,0">
                  <w:txbxContent>
                    <w:p w14:paraId="0E3709D6" w14:textId="77777777" w:rsidR="001A3B11" w:rsidRDefault="00000000">
                      <w:r>
                        <w:rPr>
                          <w:b/>
                          <w:color w:val="0077C8"/>
                          <w:sz w:val="18"/>
                        </w:rPr>
                        <w:t xml:space="preserve">|    </w:t>
                      </w:r>
                    </w:p>
                  </w:txbxContent>
                </v:textbox>
              </v:rect>
              <v:rect id="Rectangle 999086" o:spid="_x0000_s1123"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" filled="f" stroked="f">
                <v:textbox inset="0,0,0,0">
                  <w:txbxContent>
                    <w:p w14:paraId="2399BF30" w14:textId="77777777" w:rsidR="001A3B11" w:rsidRDefault="00000000">
                      <w:r>
                        <w:rPr>
                          <w:b/>
                          <w:color w:val="697178"/>
                          <w:sz w:val="18"/>
                        </w:rPr>
                        <w:t xml:space="preserve">Page </w:t>
                      </w:r>
                    </w:p>
                  </w:txbxContent>
                </v:textbox>
              </v:rect>
              <v:rect id="Rectangle 999087" o:spid="_x0000_s1124"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" filled="f" stroked="f">
                <v:textbox inset="0,0,0,0">
                  <w:txbxContent>
                    <w:p w14:paraId="5E18155D" w14:textId="77777777" w:rsidR="001A3B11"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999088" o:spid="_x0000_s1125"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" filled="f" stroked="f">
                <v:textbox inset="0,0,0,0">
                  <w:txbxContent>
                    <w:p w14:paraId="45AE594A" w14:textId="77777777" w:rsidR="001A3B11" w:rsidRDefault="00000000">
                      <w:r>
                        <w:rPr>
                          <w:b/>
                          <w:color w:val="0077C8"/>
                          <w:sz w:val="18"/>
                        </w:rPr>
                        <w:t xml:space="preserve"> </w:t>
                      </w:r>
                    </w:p>
                  </w:txbxContent>
                </v:textbox>
              </v:rect>
              <v:shape id="Shape 1041330" o:spid="_x0000_s1126"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" path="m,l3707892,r,9144l,9144,,e" fillcolor="#697178" stroked="f" strokeweight="0">
                <v:stroke miterlimit="83231f" joinstyle="miter"/>
                <v:path arrowok="t" textboxrect="0,0,3707892,9144"/>
              </v:shape>
              <v:shape id="Shape 1041331" o:spid="_x0000_s1127"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" path="m,l9144,r,9144l,9144,,e" fillcolor="#697178" stroked="f" strokeweight="0">
                <v:stroke miterlimit="83231f" joinstyle="miter"/>
                <v:path arrowok="t" textboxrect="0,0,9144,9144"/>
              </v:shape>
              <v:shape id="Shape 1041332" o:spid="_x0000_s1128"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" path="m,l1765554,r,9144l,9144,,e" fillcolor="#697178" stroked="f" strokeweight="0">
                <v:stroke miterlimit="83231f" joinstyle="miter"/>
                <v:path arrowok="t" textboxrect="0,0,1765554,9144"/>
              </v:shape>
              <v:shape id="Shape 1041333" o:spid="_x0000_s1129"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" path="m,l9144,r,9144l,9144,,e" fillcolor="#697178" stroked="f" strokeweight="0">
                <v:stroke miterlimit="83231f" joinstyle="miter"/>
                <v:path arrowok="t" textboxrect="0,0,9144,9144"/>
              </v:shape>
              <v:shape id="Shape 1041334" o:spid="_x0000_s1130"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" path="m,l3128010,r,9144l,9144,,e" fillcolor="#697178" stroked="f" strokeweight="0">
                <v:stroke miterlimit="83231f" joinstyle="miter"/>
                <v:path arrowok="t" textboxrect="0,0,3128010,9144"/>
              </v:shape>
              <v:shape id="Shape 1041335" o:spid="_x0000_s1131"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" path="m,l9144,r,9144l,9144,,e" fillcolor="#697178" stroked="f" strokeweight="0">
                <v:stroke miterlimit="83231f" joinstyle="miter"/>
                <v:path arrowok="t" textboxrect="0,0,9144,9144"/>
              </v:shape>
              <v:shape id="Shape 1041336" o:spid="_x0000_s1132"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9073" o:spid="_x0000_s1133"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61781A10" w14:textId="77777777" w:rsidR="001A3B11"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79870" w14:textId="77777777" w:rsidR="001A3B11" w:rsidRDefault="00000000">
    <w:pPr>
      <w:spacing w:after="219"/>
      <w:ind w:left="-446"/>
    </w:pPr>
    <w:r>
      <w:rPr>
        <w:b/>
        <w:color w:val="C00000"/>
        <w:sz w:val="18"/>
      </w:rPr>
      <w:t xml:space="preserve">      </w:t>
    </w:r>
  </w:p>
  <w:p w14:paraId="00FFB212" w14:textId="77777777" w:rsidR="001A3B11" w:rsidRDefault="00000000">
    <w:pPr>
      <w:spacing w:after="47" w:line="216" w:lineRule="auto"/>
      <w:ind w:left="-203" w:right="-39"/>
      <w:jc w:val="right"/>
    </w:pPr>
    <w:r>
      <w:rPr>
        <w:color w:val="697178"/>
        <w:sz w:val="18"/>
      </w:rPr>
      <w:t xml:space="preserve"> </w:t>
    </w:r>
    <w:r>
      <w:rPr>
        <w:color w:val="697178"/>
        <w:sz w:val="18"/>
      </w:rPr>
      <w:tab/>
    </w:r>
    <w:r>
      <w:rPr>
        <w:b/>
        <w:color w:val="0077C8"/>
        <w:sz w:val="18"/>
      </w:rPr>
      <w:t xml:space="preserve"> Quantity Limits for TennCare PDL </w:t>
    </w:r>
  </w:p>
  <w:p w14:paraId="6C5F048C" w14:textId="77777777" w:rsidR="001A3B11"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E6732" w14:textId="77777777" w:rsidR="001A3B11" w:rsidRDefault="00000000">
    <w:pPr>
      <w:spacing w:after="541"/>
      <w:ind w:left="-446"/>
    </w:pPr>
    <w:r>
      <w:rPr>
        <w:noProof/>
      </w:rPr>
      <mc:AlternateContent>
        <mc:Choice Requires="wpg">
          <w:drawing>
            <wp:anchor distT="0" distB="0" distL="114300" distR="114300" simplePos="0" relativeHeight="251671552" behindDoc="0" locked="0" layoutInCell="1" allowOverlap="1" wp14:anchorId="6F755367" wp14:editId="030D9294">
              <wp:simplePos x="0" y="0"/>
              <wp:positionH relativeFrom="page">
                <wp:posOffset>346711</wp:posOffset>
              </wp:positionH>
              <wp:positionV relativeFrom="page">
                <wp:posOffset>7283196</wp:posOffset>
              </wp:positionV>
              <wp:extent cx="9336785" cy="349212"/>
              <wp:effectExtent l="0" t="0" r="0" b="0"/>
              <wp:wrapSquare wrapText="bothSides"/>
              <wp:docPr id="999218" name="Group 999218"/>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999231" name="Rectangle 999231"/>
                      <wps:cNvSpPr/>
                      <wps:spPr>
                        <a:xfrm>
                          <a:off x="54863" y="161163"/>
                          <a:ext cx="34356" cy="154840"/>
                        </a:xfrm>
                        <a:prstGeom prst="rect">
                          <a:avLst/>
                        </a:prstGeom>
                        <a:ln>
                          <a:noFill/>
                        </a:ln>
                      </wps:spPr>
                      <wps:txbx>
                        <w:txbxContent>
                          <w:p w14:paraId="573B830C" w14:textId="77777777" w:rsidR="001A3B11" w:rsidRDefault="00000000">
                            <w:r>
                              <w:rPr>
                                <w:color w:val="697178"/>
                                <w:sz w:val="18"/>
                              </w:rPr>
                              <w:t xml:space="preserve"> </w:t>
                            </w:r>
                          </w:p>
                        </w:txbxContent>
                      </wps:txbx>
                      <wps:bodyPr horzOverflow="overflow" vert="horz" lIns="0" tIns="0" rIns="0" bIns="0" rtlCol="0">
                        <a:noAutofit/>
                      </wps:bodyPr>
                    </wps:wsp>
                    <wps:wsp>
                      <wps:cNvPr id="999232" name="Rectangle 999232"/>
                      <wps:cNvSpPr/>
                      <wps:spPr>
                        <a:xfrm>
                          <a:off x="4312157" y="160592"/>
                          <a:ext cx="340188" cy="172388"/>
                        </a:xfrm>
                        <a:prstGeom prst="rect">
                          <a:avLst/>
                        </a:prstGeom>
                        <a:ln>
                          <a:noFill/>
                        </a:ln>
                      </wps:spPr>
                      <wps:txbx>
                        <w:txbxContent>
                          <w:p w14:paraId="48924725" w14:textId="77777777" w:rsidR="001A3B11" w:rsidRDefault="00000000">
                            <w:r>
                              <w:rPr>
                                <w:sz w:val="20"/>
                              </w:rPr>
                              <w:t xml:space="preserve">May </w:t>
                            </w:r>
                          </w:p>
                        </w:txbxContent>
                      </wps:txbx>
                      <wps:bodyPr horzOverflow="overflow" vert="horz" lIns="0" tIns="0" rIns="0" bIns="0" rtlCol="0">
                        <a:noAutofit/>
                      </wps:bodyPr>
                    </wps:wsp>
                    <wps:wsp>
                      <wps:cNvPr id="999233" name="Rectangle 999233"/>
                      <wps:cNvSpPr/>
                      <wps:spPr>
                        <a:xfrm>
                          <a:off x="4568192" y="160592"/>
                          <a:ext cx="85809" cy="172388"/>
                        </a:xfrm>
                        <a:prstGeom prst="rect">
                          <a:avLst/>
                        </a:prstGeom>
                        <a:ln>
                          <a:noFill/>
                        </a:ln>
                      </wps:spPr>
                      <wps:txbx>
                        <w:txbxContent>
                          <w:p w14:paraId="1E148B50" w14:textId="77777777" w:rsidR="001A3B11" w:rsidRDefault="00000000">
                            <w:r>
                              <w:rPr>
                                <w:sz w:val="20"/>
                              </w:rPr>
                              <w:t>1</w:t>
                            </w:r>
                          </w:p>
                        </w:txbxContent>
                      </wps:txbx>
                      <wps:bodyPr horzOverflow="overflow" vert="horz" lIns="0" tIns="0" rIns="0" bIns="0" rtlCol="0">
                        <a:noAutofit/>
                      </wps:bodyPr>
                    </wps:wsp>
                    <wps:wsp>
                      <wps:cNvPr id="999234" name="Rectangle 999234"/>
                      <wps:cNvSpPr/>
                      <wps:spPr>
                        <a:xfrm>
                          <a:off x="4632201" y="160592"/>
                          <a:ext cx="80816" cy="172388"/>
                        </a:xfrm>
                        <a:prstGeom prst="rect">
                          <a:avLst/>
                        </a:prstGeom>
                        <a:ln>
                          <a:noFill/>
                        </a:ln>
                      </wps:spPr>
                      <wps:txbx>
                        <w:txbxContent>
                          <w:p w14:paraId="1E2FADD2" w14:textId="77777777" w:rsidR="001A3B11" w:rsidRDefault="00000000">
                            <w:r>
                              <w:rPr>
                                <w:sz w:val="20"/>
                              </w:rPr>
                              <w:t xml:space="preserve">, </w:t>
                            </w:r>
                          </w:p>
                        </w:txbxContent>
                      </wps:txbx>
                      <wps:bodyPr horzOverflow="overflow" vert="horz" lIns="0" tIns="0" rIns="0" bIns="0" rtlCol="0">
                        <a:noAutofit/>
                      </wps:bodyPr>
                    </wps:wsp>
                    <wps:wsp>
                      <wps:cNvPr id="999235" name="Rectangle 999235"/>
                      <wps:cNvSpPr/>
                      <wps:spPr>
                        <a:xfrm>
                          <a:off x="4693156" y="160592"/>
                          <a:ext cx="257087" cy="172388"/>
                        </a:xfrm>
                        <a:prstGeom prst="rect">
                          <a:avLst/>
                        </a:prstGeom>
                        <a:ln>
                          <a:noFill/>
                        </a:ln>
                      </wps:spPr>
                      <wps:txbx>
                        <w:txbxContent>
                          <w:p w14:paraId="0346934A" w14:textId="77777777" w:rsidR="001A3B11" w:rsidRDefault="00000000">
                            <w:r>
                              <w:rPr>
                                <w:sz w:val="20"/>
                              </w:rPr>
                              <w:t>202</w:t>
                            </w:r>
                          </w:p>
                        </w:txbxContent>
                      </wps:txbx>
                      <wps:bodyPr horzOverflow="overflow" vert="horz" lIns="0" tIns="0" rIns="0" bIns="0" rtlCol="0">
                        <a:noAutofit/>
                      </wps:bodyPr>
                    </wps:wsp>
                    <wps:wsp>
                      <wps:cNvPr id="999236" name="Rectangle 999236"/>
                      <wps:cNvSpPr/>
                      <wps:spPr>
                        <a:xfrm>
                          <a:off x="4885945" y="160592"/>
                          <a:ext cx="85809" cy="172388"/>
                        </a:xfrm>
                        <a:prstGeom prst="rect">
                          <a:avLst/>
                        </a:prstGeom>
                        <a:ln>
                          <a:noFill/>
                        </a:ln>
                      </wps:spPr>
                      <wps:txbx>
                        <w:txbxContent>
                          <w:p w14:paraId="56D90F01" w14:textId="77777777" w:rsidR="001A3B11" w:rsidRDefault="00000000">
                            <w:r>
                              <w:rPr>
                                <w:sz w:val="20"/>
                              </w:rPr>
                              <w:t>5</w:t>
                            </w:r>
                          </w:p>
                        </w:txbxContent>
                      </wps:txbx>
                      <wps:bodyPr horzOverflow="overflow" vert="horz" lIns="0" tIns="0" rIns="0" bIns="0" rtlCol="0">
                        <a:noAutofit/>
                      </wps:bodyPr>
                    </wps:wsp>
                    <wps:wsp>
                      <wps:cNvPr id="999237" name="Rectangle 999237"/>
                      <wps:cNvSpPr/>
                      <wps:spPr>
                        <a:xfrm>
                          <a:off x="4949954" y="160592"/>
                          <a:ext cx="38250" cy="172388"/>
                        </a:xfrm>
                        <a:prstGeom prst="rect">
                          <a:avLst/>
                        </a:prstGeom>
                        <a:ln>
                          <a:noFill/>
                        </a:ln>
                      </wps:spPr>
                      <wps:txbx>
                        <w:txbxContent>
                          <w:p w14:paraId="029A5209" w14:textId="77777777" w:rsidR="001A3B11" w:rsidRDefault="00000000">
                            <w:r>
                              <w:rPr>
                                <w:sz w:val="20"/>
                              </w:rPr>
                              <w:t xml:space="preserve"> </w:t>
                            </w:r>
                          </w:p>
                        </w:txbxContent>
                      </wps:txbx>
                      <wps:bodyPr horzOverflow="overflow" vert="horz" lIns="0" tIns="0" rIns="0" bIns="0" rtlCol="0">
                        <a:noAutofit/>
                      </wps:bodyPr>
                    </wps:wsp>
                    <wps:wsp>
                      <wps:cNvPr id="999227" name="Rectangle 999227"/>
                      <wps:cNvSpPr/>
                      <wps:spPr>
                        <a:xfrm>
                          <a:off x="6982205" y="100203"/>
                          <a:ext cx="2171835" cy="154840"/>
                        </a:xfrm>
                        <a:prstGeom prst="rect">
                          <a:avLst/>
                        </a:prstGeom>
                        <a:ln>
                          <a:noFill/>
                        </a:ln>
                      </wps:spPr>
                      <wps:txbx>
                        <w:txbxContent>
                          <w:p w14:paraId="2BDD1947" w14:textId="77777777" w:rsidR="001A3B11" w:rsidRDefault="00000000">
                            <w:r>
                              <w:rPr>
                                <w:b/>
                                <w:color w:val="0077C8"/>
                                <w:sz w:val="18"/>
                              </w:rPr>
                              <w:t>Clinical Criteria, Step Therapy, and</w:t>
                            </w:r>
                          </w:p>
                        </w:txbxContent>
                      </wps:txbx>
                      <wps:bodyPr horzOverflow="overflow" vert="horz" lIns="0" tIns="0" rIns="0" bIns="0" rtlCol="0">
                        <a:noAutofit/>
                      </wps:bodyPr>
                    </wps:wsp>
                    <wps:wsp>
                      <wps:cNvPr id="999228" name="Rectangle 999228"/>
                      <wps:cNvSpPr/>
                      <wps:spPr>
                        <a:xfrm>
                          <a:off x="8614409" y="100203"/>
                          <a:ext cx="34356" cy="154840"/>
                        </a:xfrm>
                        <a:prstGeom prst="rect">
                          <a:avLst/>
                        </a:prstGeom>
                        <a:ln>
                          <a:noFill/>
                        </a:ln>
                      </wps:spPr>
                      <wps:txbx>
                        <w:txbxContent>
                          <w:p w14:paraId="42B65D9C" w14:textId="77777777" w:rsidR="001A3B11" w:rsidRDefault="00000000">
                            <w:r>
                              <w:rPr>
                                <w:b/>
                                <w:color w:val="0077C8"/>
                                <w:sz w:val="18"/>
                              </w:rPr>
                              <w:t xml:space="preserve"> </w:t>
                            </w:r>
                          </w:p>
                        </w:txbxContent>
                      </wps:txbx>
                      <wps:bodyPr horzOverflow="overflow" vert="horz" lIns="0" tIns="0" rIns="0" bIns="0" rtlCol="0">
                        <a:noAutofit/>
                      </wps:bodyPr>
                    </wps:wsp>
                    <wps:wsp>
                      <wps:cNvPr id="999229" name="Rectangle 999229"/>
                      <wps:cNvSpPr/>
                      <wps:spPr>
                        <a:xfrm>
                          <a:off x="7037831" y="232791"/>
                          <a:ext cx="2097559" cy="154840"/>
                        </a:xfrm>
                        <a:prstGeom prst="rect">
                          <a:avLst/>
                        </a:prstGeom>
                        <a:ln>
                          <a:noFill/>
                        </a:ln>
                      </wps:spPr>
                      <wps:txbx>
                        <w:txbxContent>
                          <w:p w14:paraId="3E339078" w14:textId="77777777" w:rsidR="001A3B11" w:rsidRDefault="00000000">
                            <w:r>
                              <w:rPr>
                                <w:b/>
                                <w:color w:val="0077C8"/>
                                <w:sz w:val="18"/>
                              </w:rPr>
                              <w:t>Quantity Limits for TennCare PDL</w:t>
                            </w:r>
                          </w:p>
                        </w:txbxContent>
                      </wps:txbx>
                      <wps:bodyPr horzOverflow="overflow" vert="horz" lIns="0" tIns="0" rIns="0" bIns="0" rtlCol="0">
                        <a:noAutofit/>
                      </wps:bodyPr>
                    </wps:wsp>
                    <wps:wsp>
                      <wps:cNvPr id="999230" name="Rectangle 999230"/>
                      <wps:cNvSpPr/>
                      <wps:spPr>
                        <a:xfrm>
                          <a:off x="8614409" y="232791"/>
                          <a:ext cx="34356" cy="154840"/>
                        </a:xfrm>
                        <a:prstGeom prst="rect">
                          <a:avLst/>
                        </a:prstGeom>
                        <a:ln>
                          <a:noFill/>
                        </a:ln>
                      </wps:spPr>
                      <wps:txbx>
                        <w:txbxContent>
                          <w:p w14:paraId="618F9B6D" w14:textId="77777777" w:rsidR="001A3B11" w:rsidRDefault="00000000">
                            <w:r>
                              <w:rPr>
                                <w:b/>
                                <w:color w:val="0077C8"/>
                                <w:sz w:val="18"/>
                              </w:rPr>
                              <w:t xml:space="preserve"> </w:t>
                            </w:r>
                          </w:p>
                        </w:txbxContent>
                      </wps:txbx>
                      <wps:bodyPr horzOverflow="overflow" vert="horz" lIns="0" tIns="0" rIns="0" bIns="0" rtlCol="0">
                        <a:noAutofit/>
                      </wps:bodyPr>
                    </wps:wsp>
                    <wps:wsp>
                      <wps:cNvPr id="999238" name="Rectangle 999238"/>
                      <wps:cNvSpPr/>
                      <wps:spPr>
                        <a:xfrm>
                          <a:off x="8695944" y="161163"/>
                          <a:ext cx="209787" cy="154840"/>
                        </a:xfrm>
                        <a:prstGeom prst="rect">
                          <a:avLst/>
                        </a:prstGeom>
                        <a:ln>
                          <a:noFill/>
                        </a:ln>
                      </wps:spPr>
                      <wps:txbx>
                        <w:txbxContent>
                          <w:p w14:paraId="0E1ADDC7" w14:textId="77777777" w:rsidR="001A3B11" w:rsidRDefault="00000000">
                            <w:r>
                              <w:rPr>
                                <w:b/>
                                <w:color w:val="0077C8"/>
                                <w:sz w:val="18"/>
                              </w:rPr>
                              <w:t xml:space="preserve">|    </w:t>
                            </w:r>
                          </w:p>
                        </w:txbxContent>
                      </wps:txbx>
                      <wps:bodyPr horzOverflow="overflow" vert="horz" lIns="0" tIns="0" rIns="0" bIns="0" rtlCol="0">
                        <a:noAutofit/>
                      </wps:bodyPr>
                    </wps:wsp>
                    <wps:wsp>
                      <wps:cNvPr id="999239" name="Rectangle 999239"/>
                      <wps:cNvSpPr/>
                      <wps:spPr>
                        <a:xfrm>
                          <a:off x="8853791" y="161163"/>
                          <a:ext cx="339307" cy="154840"/>
                        </a:xfrm>
                        <a:prstGeom prst="rect">
                          <a:avLst/>
                        </a:prstGeom>
                        <a:ln>
                          <a:noFill/>
                        </a:ln>
                      </wps:spPr>
                      <wps:txbx>
                        <w:txbxContent>
                          <w:p w14:paraId="13AF77D9" w14:textId="77777777" w:rsidR="001A3B11" w:rsidRDefault="00000000">
                            <w:r>
                              <w:rPr>
                                <w:b/>
                                <w:color w:val="697178"/>
                                <w:sz w:val="18"/>
                              </w:rPr>
                              <w:t xml:space="preserve">Page </w:t>
                            </w:r>
                          </w:p>
                        </w:txbxContent>
                      </wps:txbx>
                      <wps:bodyPr horzOverflow="overflow" vert="horz" lIns="0" tIns="0" rIns="0" bIns="0" rtlCol="0">
                        <a:noAutofit/>
                      </wps:bodyPr>
                    </wps:wsp>
                    <wps:wsp>
                      <wps:cNvPr id="999240" name="Rectangle 999240"/>
                      <wps:cNvSpPr/>
                      <wps:spPr>
                        <a:xfrm>
                          <a:off x="9108909" y="161163"/>
                          <a:ext cx="231221" cy="154840"/>
                        </a:xfrm>
                        <a:prstGeom prst="rect">
                          <a:avLst/>
                        </a:prstGeom>
                        <a:ln>
                          <a:noFill/>
                        </a:ln>
                      </wps:spPr>
                      <wps:txbx>
                        <w:txbxContent>
                          <w:p w14:paraId="784A7CD1" w14:textId="77777777" w:rsidR="001A3B11"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wps:txbx>
                      <wps:bodyPr horzOverflow="overflow" vert="horz" lIns="0" tIns="0" rIns="0" bIns="0" rtlCol="0">
                        <a:noAutofit/>
                      </wps:bodyPr>
                    </wps:wsp>
                    <wps:wsp>
                      <wps:cNvPr id="999241" name="Rectangle 999241"/>
                      <wps:cNvSpPr/>
                      <wps:spPr>
                        <a:xfrm>
                          <a:off x="9281846" y="161163"/>
                          <a:ext cx="34356" cy="154840"/>
                        </a:xfrm>
                        <a:prstGeom prst="rect">
                          <a:avLst/>
                        </a:prstGeom>
                        <a:ln>
                          <a:noFill/>
                        </a:ln>
                      </wps:spPr>
                      <wps:txbx>
                        <w:txbxContent>
                          <w:p w14:paraId="034A9F22" w14:textId="77777777" w:rsidR="001A3B11" w:rsidRDefault="00000000">
                            <w:r>
                              <w:rPr>
                                <w:b/>
                                <w:color w:val="0077C8"/>
                                <w:sz w:val="18"/>
                              </w:rPr>
                              <w:t xml:space="preserve"> </w:t>
                            </w:r>
                          </w:p>
                        </w:txbxContent>
                      </wps:txbx>
                      <wps:bodyPr horzOverflow="overflow" vert="horz" lIns="0" tIns="0" rIns="0" bIns="0" rtlCol="0">
                        <a:noAutofit/>
                      </wps:bodyPr>
                    </wps:wsp>
                    <wps:wsp>
                      <wps:cNvPr id="1041386" name="Shape 1041386"/>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87" name="Shape 1041387"/>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88" name="Shape 1041388"/>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89" name="Shape 1041389"/>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90" name="Shape 1041390"/>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91" name="Shape 1041391"/>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92" name="Shape 1041392"/>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999226" name="Picture 999226"/>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6F755367" id="Group 999218" o:spid="_x0000_s1134" style="position:absolute;left:0;text-align:left;margin-left:27.3pt;margin-top:573.5pt;width:735.2pt;height:27.5pt;z-index:251671552;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">
              <v:rect id="Rectangle 999231" o:spid="_x0000_s1135"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" filled="f" stroked="f">
                <v:textbox inset="0,0,0,0">
                  <w:txbxContent>
                    <w:p w14:paraId="573B830C" w14:textId="77777777" w:rsidR="001A3B11" w:rsidRDefault="00000000">
                      <w:r>
                        <w:rPr>
                          <w:color w:val="697178"/>
                          <w:sz w:val="18"/>
                        </w:rPr>
                        <w:t xml:space="preserve"> </w:t>
                      </w:r>
                    </w:p>
                  </w:txbxContent>
                </v:textbox>
              </v:rect>
              <v:rect id="Rectangle 999232" o:spid="_x0000_s1136" style="position:absolute;left:43121;top:1605;width:340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" filled="f" stroked="f">
                <v:textbox inset="0,0,0,0">
                  <w:txbxContent>
                    <w:p w14:paraId="48924725" w14:textId="77777777" w:rsidR="001A3B11" w:rsidRDefault="00000000">
                      <w:r>
                        <w:rPr>
                          <w:sz w:val="20"/>
                        </w:rPr>
                        <w:t xml:space="preserve">May </w:t>
                      </w:r>
                    </w:p>
                  </w:txbxContent>
                </v:textbox>
              </v:rect>
              <v:rect id="Rectangle 999233" o:spid="_x0000_s1137" style="position:absolute;left:45681;top:1605;width:8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" filled="f" stroked="f">
                <v:textbox inset="0,0,0,0">
                  <w:txbxContent>
                    <w:p w14:paraId="1E148B50" w14:textId="77777777" w:rsidR="001A3B11" w:rsidRDefault="00000000">
                      <w:r>
                        <w:rPr>
                          <w:sz w:val="20"/>
                        </w:rPr>
                        <w:t>1</w:t>
                      </w:r>
                    </w:p>
                  </w:txbxContent>
                </v:textbox>
              </v:rect>
              <v:rect id="Rectangle 999234" o:spid="_x0000_s1138" style="position:absolute;left:46322;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" filled="f" stroked="f">
                <v:textbox inset="0,0,0,0">
                  <w:txbxContent>
                    <w:p w14:paraId="1E2FADD2" w14:textId="77777777" w:rsidR="001A3B11" w:rsidRDefault="00000000">
                      <w:r>
                        <w:rPr>
                          <w:sz w:val="20"/>
                        </w:rPr>
                        <w:t xml:space="preserve">, </w:t>
                      </w:r>
                    </w:p>
                  </w:txbxContent>
                </v:textbox>
              </v:rect>
              <v:rect id="Rectangle 999235" o:spid="_x0000_s1139" style="position:absolute;left:46931;top:1605;width:25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" filled="f" stroked="f">
                <v:textbox inset="0,0,0,0">
                  <w:txbxContent>
                    <w:p w14:paraId="0346934A" w14:textId="77777777" w:rsidR="001A3B11" w:rsidRDefault="00000000">
                      <w:r>
                        <w:rPr>
                          <w:sz w:val="20"/>
                        </w:rPr>
                        <w:t>202</w:t>
                      </w:r>
                    </w:p>
                  </w:txbxContent>
                </v:textbox>
              </v:rect>
              <v:rect id="Rectangle 999236" o:spid="_x0000_s1140" style="position:absolute;left:48859;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" filled="f" stroked="f">
                <v:textbox inset="0,0,0,0">
                  <w:txbxContent>
                    <w:p w14:paraId="56D90F01" w14:textId="77777777" w:rsidR="001A3B11" w:rsidRDefault="00000000">
                      <w:r>
                        <w:rPr>
                          <w:sz w:val="20"/>
                        </w:rPr>
                        <w:t>5</w:t>
                      </w:r>
                    </w:p>
                  </w:txbxContent>
                </v:textbox>
              </v:rect>
              <v:rect id="Rectangle 999237" o:spid="_x0000_s1141" style="position:absolute;left:49499;top:1605;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" filled="f" stroked="f">
                <v:textbox inset="0,0,0,0">
                  <w:txbxContent>
                    <w:p w14:paraId="029A5209" w14:textId="77777777" w:rsidR="001A3B11" w:rsidRDefault="00000000">
                      <w:r>
                        <w:rPr>
                          <w:sz w:val="20"/>
                        </w:rPr>
                        <w:t xml:space="preserve"> </w:t>
                      </w:r>
                    </w:p>
                  </w:txbxContent>
                </v:textbox>
              </v:rect>
              <v:rect id="Rectangle 999227" o:spid="_x0000_s1142"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" filled="f" stroked="f">
                <v:textbox inset="0,0,0,0">
                  <w:txbxContent>
                    <w:p w14:paraId="2BDD1947" w14:textId="77777777" w:rsidR="001A3B11" w:rsidRDefault="00000000">
                      <w:r>
                        <w:rPr>
                          <w:b/>
                          <w:color w:val="0077C8"/>
                          <w:sz w:val="18"/>
                        </w:rPr>
                        <w:t>Clinical Criteria, Step Therapy, and</w:t>
                      </w:r>
                    </w:p>
                  </w:txbxContent>
                </v:textbox>
              </v:rect>
              <v:rect id="Rectangle 999228" o:spid="_x0000_s1143"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" filled="f" stroked="f">
                <v:textbox inset="0,0,0,0">
                  <w:txbxContent>
                    <w:p w14:paraId="42B65D9C" w14:textId="77777777" w:rsidR="001A3B11" w:rsidRDefault="00000000">
                      <w:r>
                        <w:rPr>
                          <w:b/>
                          <w:color w:val="0077C8"/>
                          <w:sz w:val="18"/>
                        </w:rPr>
                        <w:t xml:space="preserve"> </w:t>
                      </w:r>
                    </w:p>
                  </w:txbxContent>
                </v:textbox>
              </v:rect>
              <v:rect id="Rectangle 999229" o:spid="_x0000_s1144"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" filled="f" stroked="f">
                <v:textbox inset="0,0,0,0">
                  <w:txbxContent>
                    <w:p w14:paraId="3E339078" w14:textId="77777777" w:rsidR="001A3B11" w:rsidRDefault="00000000">
                      <w:r>
                        <w:rPr>
                          <w:b/>
                          <w:color w:val="0077C8"/>
                          <w:sz w:val="18"/>
                        </w:rPr>
                        <w:t>Quantity Limits for TennCare PDL</w:t>
                      </w:r>
                    </w:p>
                  </w:txbxContent>
                </v:textbox>
              </v:rect>
              <v:rect id="Rectangle 999230" o:spid="_x0000_s1145"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" filled="f" stroked="f">
                <v:textbox inset="0,0,0,0">
                  <w:txbxContent>
                    <w:p w14:paraId="618F9B6D" w14:textId="77777777" w:rsidR="001A3B11" w:rsidRDefault="00000000">
                      <w:r>
                        <w:rPr>
                          <w:b/>
                          <w:color w:val="0077C8"/>
                          <w:sz w:val="18"/>
                        </w:rPr>
                        <w:t xml:space="preserve"> </w:t>
                      </w:r>
                    </w:p>
                  </w:txbxContent>
                </v:textbox>
              </v:rect>
              <v:rect id="Rectangle 999238" o:spid="_x0000_s1146" style="position:absolute;left:86959;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" filled="f" stroked="f">
                <v:textbox inset="0,0,0,0">
                  <w:txbxContent>
                    <w:p w14:paraId="0E1ADDC7" w14:textId="77777777" w:rsidR="001A3B11" w:rsidRDefault="00000000">
                      <w:r>
                        <w:rPr>
                          <w:b/>
                          <w:color w:val="0077C8"/>
                          <w:sz w:val="18"/>
                        </w:rPr>
                        <w:t xml:space="preserve">|    </w:t>
                      </w:r>
                    </w:p>
                  </w:txbxContent>
                </v:textbox>
              </v:rect>
              <v:rect id="Rectangle 999239" o:spid="_x0000_s1147" style="position:absolute;left:8853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" filled="f" stroked="f">
                <v:textbox inset="0,0,0,0">
                  <w:txbxContent>
                    <w:p w14:paraId="13AF77D9" w14:textId="77777777" w:rsidR="001A3B11" w:rsidRDefault="00000000">
                      <w:r>
                        <w:rPr>
                          <w:b/>
                          <w:color w:val="697178"/>
                          <w:sz w:val="18"/>
                        </w:rPr>
                        <w:t xml:space="preserve">Page </w:t>
                      </w:r>
                    </w:p>
                  </w:txbxContent>
                </v:textbox>
              </v:rect>
              <v:rect id="Rectangle 999240" o:spid="_x0000_s1148" style="position:absolute;left:91089;top:1611;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" filled="f" stroked="f">
                <v:textbox inset="0,0,0,0">
                  <w:txbxContent>
                    <w:p w14:paraId="784A7CD1" w14:textId="77777777" w:rsidR="001A3B11"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v:textbox>
              </v:rect>
              <v:rect id="Rectangle 999241" o:spid="_x0000_s1149" style="position:absolute;left:9281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" filled="f" stroked="f">
                <v:textbox inset="0,0,0,0">
                  <w:txbxContent>
                    <w:p w14:paraId="034A9F22" w14:textId="77777777" w:rsidR="001A3B11" w:rsidRDefault="00000000">
                      <w:r>
                        <w:rPr>
                          <w:b/>
                          <w:color w:val="0077C8"/>
                          <w:sz w:val="18"/>
                        </w:rPr>
                        <w:t xml:space="preserve"> </w:t>
                      </w:r>
                    </w:p>
                  </w:txbxContent>
                </v:textbox>
              </v:rect>
              <v:shape id="Shape 1041386" o:spid="_x0000_s1150"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" path="m,l3707892,r,9144l,9144,,e" fillcolor="#697178" stroked="f" strokeweight="0">
                <v:stroke miterlimit="83231f" joinstyle="miter"/>
                <v:path arrowok="t" textboxrect="0,0,3707892,9144"/>
              </v:shape>
              <v:shape id="Shape 1041387" o:spid="_x0000_s1151"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" path="m,l9144,r,9144l,9144,,e" fillcolor="#697178" stroked="f" strokeweight="0">
                <v:stroke miterlimit="83231f" joinstyle="miter"/>
                <v:path arrowok="t" textboxrect="0,0,9144,9144"/>
              </v:shape>
              <v:shape id="Shape 1041388" o:spid="_x0000_s1152"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" path="m,l1765554,r,9144l,9144,,e" fillcolor="#697178" stroked="f" strokeweight="0">
                <v:stroke miterlimit="83231f" joinstyle="miter"/>
                <v:path arrowok="t" textboxrect="0,0,1765554,9144"/>
              </v:shape>
              <v:shape id="Shape 1041389" o:spid="_x0000_s1153"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" path="m,l9144,r,9144l,9144,,e" fillcolor="#697178" stroked="f" strokeweight="0">
                <v:stroke miterlimit="83231f" joinstyle="miter"/>
                <v:path arrowok="t" textboxrect="0,0,9144,9144"/>
              </v:shape>
              <v:shape id="Shape 1041390" o:spid="_x0000_s1154"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" path="m,l3128010,r,9144l,9144,,e" fillcolor="#697178" stroked="f" strokeweight="0">
                <v:stroke miterlimit="83231f" joinstyle="miter"/>
                <v:path arrowok="t" textboxrect="0,0,3128010,9144"/>
              </v:shape>
              <v:shape id="Shape 1041391" o:spid="_x0000_s1155"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" path="m,l9144,r,9144l,9144,,e" fillcolor="#697178" stroked="f" strokeweight="0">
                <v:stroke miterlimit="83231f" joinstyle="miter"/>
                <v:path arrowok="t" textboxrect="0,0,9144,9144"/>
              </v:shape>
              <v:shape id="Shape 1041392" o:spid="_x0000_s1156"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9226" o:spid="_x0000_s1157"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3339E300" w14:textId="77777777" w:rsidR="001A3B11"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DC4B7" w14:textId="77777777" w:rsidR="001A3B11" w:rsidRDefault="00000000">
    <w:pPr>
      <w:spacing w:after="541"/>
      <w:ind w:left="-446"/>
    </w:pPr>
    <w:r>
      <w:rPr>
        <w:noProof/>
      </w:rPr>
      <mc:AlternateContent>
        <mc:Choice Requires="wpg">
          <w:drawing>
            <wp:anchor distT="0" distB="0" distL="114300" distR="114300" simplePos="0" relativeHeight="251672576" behindDoc="0" locked="0" layoutInCell="1" allowOverlap="1" wp14:anchorId="3ABCEA7E" wp14:editId="7C7CBC7D">
              <wp:simplePos x="0" y="0"/>
              <wp:positionH relativeFrom="page">
                <wp:posOffset>346711</wp:posOffset>
              </wp:positionH>
              <wp:positionV relativeFrom="page">
                <wp:posOffset>7283196</wp:posOffset>
              </wp:positionV>
              <wp:extent cx="9336785" cy="349212"/>
              <wp:effectExtent l="0" t="0" r="0" b="0"/>
              <wp:wrapSquare wrapText="bothSides"/>
              <wp:docPr id="999180" name="Group 999180"/>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999193" name="Rectangle 999193"/>
                      <wps:cNvSpPr/>
                      <wps:spPr>
                        <a:xfrm>
                          <a:off x="54863" y="161163"/>
                          <a:ext cx="34356" cy="154840"/>
                        </a:xfrm>
                        <a:prstGeom prst="rect">
                          <a:avLst/>
                        </a:prstGeom>
                        <a:ln>
                          <a:noFill/>
                        </a:ln>
                      </wps:spPr>
                      <wps:txbx>
                        <w:txbxContent>
                          <w:p w14:paraId="64D2F4C3" w14:textId="77777777" w:rsidR="001A3B11" w:rsidRDefault="00000000">
                            <w:r>
                              <w:rPr>
                                <w:color w:val="697178"/>
                                <w:sz w:val="18"/>
                              </w:rPr>
                              <w:t xml:space="preserve"> </w:t>
                            </w:r>
                          </w:p>
                        </w:txbxContent>
                      </wps:txbx>
                      <wps:bodyPr horzOverflow="overflow" vert="horz" lIns="0" tIns="0" rIns="0" bIns="0" rtlCol="0">
                        <a:noAutofit/>
                      </wps:bodyPr>
                    </wps:wsp>
                    <wps:wsp>
                      <wps:cNvPr id="999194" name="Rectangle 999194"/>
                      <wps:cNvSpPr/>
                      <wps:spPr>
                        <a:xfrm>
                          <a:off x="4312157" y="160592"/>
                          <a:ext cx="340188" cy="172388"/>
                        </a:xfrm>
                        <a:prstGeom prst="rect">
                          <a:avLst/>
                        </a:prstGeom>
                        <a:ln>
                          <a:noFill/>
                        </a:ln>
                      </wps:spPr>
                      <wps:txbx>
                        <w:txbxContent>
                          <w:p w14:paraId="2FFD138D" w14:textId="77777777" w:rsidR="001A3B11" w:rsidRDefault="00000000">
                            <w:r>
                              <w:rPr>
                                <w:sz w:val="20"/>
                              </w:rPr>
                              <w:t xml:space="preserve">May </w:t>
                            </w:r>
                          </w:p>
                        </w:txbxContent>
                      </wps:txbx>
                      <wps:bodyPr horzOverflow="overflow" vert="horz" lIns="0" tIns="0" rIns="0" bIns="0" rtlCol="0">
                        <a:noAutofit/>
                      </wps:bodyPr>
                    </wps:wsp>
                    <wps:wsp>
                      <wps:cNvPr id="999195" name="Rectangle 999195"/>
                      <wps:cNvSpPr/>
                      <wps:spPr>
                        <a:xfrm>
                          <a:off x="4568192" y="160592"/>
                          <a:ext cx="85809" cy="172388"/>
                        </a:xfrm>
                        <a:prstGeom prst="rect">
                          <a:avLst/>
                        </a:prstGeom>
                        <a:ln>
                          <a:noFill/>
                        </a:ln>
                      </wps:spPr>
                      <wps:txbx>
                        <w:txbxContent>
                          <w:p w14:paraId="31816736" w14:textId="77777777" w:rsidR="001A3B11" w:rsidRDefault="00000000">
                            <w:r>
                              <w:rPr>
                                <w:sz w:val="20"/>
                              </w:rPr>
                              <w:t>1</w:t>
                            </w:r>
                          </w:p>
                        </w:txbxContent>
                      </wps:txbx>
                      <wps:bodyPr horzOverflow="overflow" vert="horz" lIns="0" tIns="0" rIns="0" bIns="0" rtlCol="0">
                        <a:noAutofit/>
                      </wps:bodyPr>
                    </wps:wsp>
                    <wps:wsp>
                      <wps:cNvPr id="999196" name="Rectangle 999196"/>
                      <wps:cNvSpPr/>
                      <wps:spPr>
                        <a:xfrm>
                          <a:off x="4632201" y="160592"/>
                          <a:ext cx="80816" cy="172388"/>
                        </a:xfrm>
                        <a:prstGeom prst="rect">
                          <a:avLst/>
                        </a:prstGeom>
                        <a:ln>
                          <a:noFill/>
                        </a:ln>
                      </wps:spPr>
                      <wps:txbx>
                        <w:txbxContent>
                          <w:p w14:paraId="4E5883D9" w14:textId="77777777" w:rsidR="001A3B11" w:rsidRDefault="00000000">
                            <w:r>
                              <w:rPr>
                                <w:sz w:val="20"/>
                              </w:rPr>
                              <w:t xml:space="preserve">, </w:t>
                            </w:r>
                          </w:p>
                        </w:txbxContent>
                      </wps:txbx>
                      <wps:bodyPr horzOverflow="overflow" vert="horz" lIns="0" tIns="0" rIns="0" bIns="0" rtlCol="0">
                        <a:noAutofit/>
                      </wps:bodyPr>
                    </wps:wsp>
                    <wps:wsp>
                      <wps:cNvPr id="999197" name="Rectangle 999197"/>
                      <wps:cNvSpPr/>
                      <wps:spPr>
                        <a:xfrm>
                          <a:off x="4693156" y="160592"/>
                          <a:ext cx="257087" cy="172388"/>
                        </a:xfrm>
                        <a:prstGeom prst="rect">
                          <a:avLst/>
                        </a:prstGeom>
                        <a:ln>
                          <a:noFill/>
                        </a:ln>
                      </wps:spPr>
                      <wps:txbx>
                        <w:txbxContent>
                          <w:p w14:paraId="501C1589" w14:textId="77777777" w:rsidR="001A3B11" w:rsidRDefault="00000000">
                            <w:r>
                              <w:rPr>
                                <w:sz w:val="20"/>
                              </w:rPr>
                              <w:t>202</w:t>
                            </w:r>
                          </w:p>
                        </w:txbxContent>
                      </wps:txbx>
                      <wps:bodyPr horzOverflow="overflow" vert="horz" lIns="0" tIns="0" rIns="0" bIns="0" rtlCol="0">
                        <a:noAutofit/>
                      </wps:bodyPr>
                    </wps:wsp>
                    <wps:wsp>
                      <wps:cNvPr id="999198" name="Rectangle 999198"/>
                      <wps:cNvSpPr/>
                      <wps:spPr>
                        <a:xfrm>
                          <a:off x="4885945" y="160592"/>
                          <a:ext cx="85809" cy="172388"/>
                        </a:xfrm>
                        <a:prstGeom prst="rect">
                          <a:avLst/>
                        </a:prstGeom>
                        <a:ln>
                          <a:noFill/>
                        </a:ln>
                      </wps:spPr>
                      <wps:txbx>
                        <w:txbxContent>
                          <w:p w14:paraId="371B2DA3" w14:textId="77777777" w:rsidR="001A3B11" w:rsidRDefault="00000000">
                            <w:r>
                              <w:rPr>
                                <w:sz w:val="20"/>
                              </w:rPr>
                              <w:t>5</w:t>
                            </w:r>
                          </w:p>
                        </w:txbxContent>
                      </wps:txbx>
                      <wps:bodyPr horzOverflow="overflow" vert="horz" lIns="0" tIns="0" rIns="0" bIns="0" rtlCol="0">
                        <a:noAutofit/>
                      </wps:bodyPr>
                    </wps:wsp>
                    <wps:wsp>
                      <wps:cNvPr id="999199" name="Rectangle 999199"/>
                      <wps:cNvSpPr/>
                      <wps:spPr>
                        <a:xfrm>
                          <a:off x="4949954" y="160592"/>
                          <a:ext cx="38250" cy="172388"/>
                        </a:xfrm>
                        <a:prstGeom prst="rect">
                          <a:avLst/>
                        </a:prstGeom>
                        <a:ln>
                          <a:noFill/>
                        </a:ln>
                      </wps:spPr>
                      <wps:txbx>
                        <w:txbxContent>
                          <w:p w14:paraId="680F069E" w14:textId="77777777" w:rsidR="001A3B11" w:rsidRDefault="00000000">
                            <w:r>
                              <w:rPr>
                                <w:sz w:val="20"/>
                              </w:rPr>
                              <w:t xml:space="preserve"> </w:t>
                            </w:r>
                          </w:p>
                        </w:txbxContent>
                      </wps:txbx>
                      <wps:bodyPr horzOverflow="overflow" vert="horz" lIns="0" tIns="0" rIns="0" bIns="0" rtlCol="0">
                        <a:noAutofit/>
                      </wps:bodyPr>
                    </wps:wsp>
                    <wps:wsp>
                      <wps:cNvPr id="999189" name="Rectangle 999189"/>
                      <wps:cNvSpPr/>
                      <wps:spPr>
                        <a:xfrm>
                          <a:off x="6982205" y="100203"/>
                          <a:ext cx="2171835" cy="154840"/>
                        </a:xfrm>
                        <a:prstGeom prst="rect">
                          <a:avLst/>
                        </a:prstGeom>
                        <a:ln>
                          <a:noFill/>
                        </a:ln>
                      </wps:spPr>
                      <wps:txbx>
                        <w:txbxContent>
                          <w:p w14:paraId="2BC9525D" w14:textId="77777777" w:rsidR="001A3B11" w:rsidRDefault="00000000">
                            <w:r>
                              <w:rPr>
                                <w:b/>
                                <w:color w:val="0077C8"/>
                                <w:sz w:val="18"/>
                              </w:rPr>
                              <w:t>Clinical Criteria, Step Therapy, and</w:t>
                            </w:r>
                          </w:p>
                        </w:txbxContent>
                      </wps:txbx>
                      <wps:bodyPr horzOverflow="overflow" vert="horz" lIns="0" tIns="0" rIns="0" bIns="0" rtlCol="0">
                        <a:noAutofit/>
                      </wps:bodyPr>
                    </wps:wsp>
                    <wps:wsp>
                      <wps:cNvPr id="999190" name="Rectangle 999190"/>
                      <wps:cNvSpPr/>
                      <wps:spPr>
                        <a:xfrm>
                          <a:off x="8614409" y="100203"/>
                          <a:ext cx="34356" cy="154840"/>
                        </a:xfrm>
                        <a:prstGeom prst="rect">
                          <a:avLst/>
                        </a:prstGeom>
                        <a:ln>
                          <a:noFill/>
                        </a:ln>
                      </wps:spPr>
                      <wps:txbx>
                        <w:txbxContent>
                          <w:p w14:paraId="1C90C6F9" w14:textId="77777777" w:rsidR="001A3B11" w:rsidRDefault="00000000">
                            <w:r>
                              <w:rPr>
                                <w:b/>
                                <w:color w:val="0077C8"/>
                                <w:sz w:val="18"/>
                              </w:rPr>
                              <w:t xml:space="preserve"> </w:t>
                            </w:r>
                          </w:p>
                        </w:txbxContent>
                      </wps:txbx>
                      <wps:bodyPr horzOverflow="overflow" vert="horz" lIns="0" tIns="0" rIns="0" bIns="0" rtlCol="0">
                        <a:noAutofit/>
                      </wps:bodyPr>
                    </wps:wsp>
                    <wps:wsp>
                      <wps:cNvPr id="999191" name="Rectangle 999191"/>
                      <wps:cNvSpPr/>
                      <wps:spPr>
                        <a:xfrm>
                          <a:off x="7037831" y="232791"/>
                          <a:ext cx="2097559" cy="154840"/>
                        </a:xfrm>
                        <a:prstGeom prst="rect">
                          <a:avLst/>
                        </a:prstGeom>
                        <a:ln>
                          <a:noFill/>
                        </a:ln>
                      </wps:spPr>
                      <wps:txbx>
                        <w:txbxContent>
                          <w:p w14:paraId="76F13E17" w14:textId="77777777" w:rsidR="001A3B11" w:rsidRDefault="00000000">
                            <w:r>
                              <w:rPr>
                                <w:b/>
                                <w:color w:val="0077C8"/>
                                <w:sz w:val="18"/>
                              </w:rPr>
                              <w:t>Quantity Limits for TennCare PDL</w:t>
                            </w:r>
                          </w:p>
                        </w:txbxContent>
                      </wps:txbx>
                      <wps:bodyPr horzOverflow="overflow" vert="horz" lIns="0" tIns="0" rIns="0" bIns="0" rtlCol="0">
                        <a:noAutofit/>
                      </wps:bodyPr>
                    </wps:wsp>
                    <wps:wsp>
                      <wps:cNvPr id="999192" name="Rectangle 999192"/>
                      <wps:cNvSpPr/>
                      <wps:spPr>
                        <a:xfrm>
                          <a:off x="8614409" y="232791"/>
                          <a:ext cx="34356" cy="154840"/>
                        </a:xfrm>
                        <a:prstGeom prst="rect">
                          <a:avLst/>
                        </a:prstGeom>
                        <a:ln>
                          <a:noFill/>
                        </a:ln>
                      </wps:spPr>
                      <wps:txbx>
                        <w:txbxContent>
                          <w:p w14:paraId="20F25ACD" w14:textId="77777777" w:rsidR="001A3B11" w:rsidRDefault="00000000">
                            <w:r>
                              <w:rPr>
                                <w:b/>
                                <w:color w:val="0077C8"/>
                                <w:sz w:val="18"/>
                              </w:rPr>
                              <w:t xml:space="preserve"> </w:t>
                            </w:r>
                          </w:p>
                        </w:txbxContent>
                      </wps:txbx>
                      <wps:bodyPr horzOverflow="overflow" vert="horz" lIns="0" tIns="0" rIns="0" bIns="0" rtlCol="0">
                        <a:noAutofit/>
                      </wps:bodyPr>
                    </wps:wsp>
                    <wps:wsp>
                      <wps:cNvPr id="999200" name="Rectangle 999200"/>
                      <wps:cNvSpPr/>
                      <wps:spPr>
                        <a:xfrm>
                          <a:off x="8695944" y="161163"/>
                          <a:ext cx="209787" cy="154840"/>
                        </a:xfrm>
                        <a:prstGeom prst="rect">
                          <a:avLst/>
                        </a:prstGeom>
                        <a:ln>
                          <a:noFill/>
                        </a:ln>
                      </wps:spPr>
                      <wps:txbx>
                        <w:txbxContent>
                          <w:p w14:paraId="60E0B36A" w14:textId="77777777" w:rsidR="001A3B11" w:rsidRDefault="00000000">
                            <w:r>
                              <w:rPr>
                                <w:b/>
                                <w:color w:val="0077C8"/>
                                <w:sz w:val="18"/>
                              </w:rPr>
                              <w:t xml:space="preserve">|    </w:t>
                            </w:r>
                          </w:p>
                        </w:txbxContent>
                      </wps:txbx>
                      <wps:bodyPr horzOverflow="overflow" vert="horz" lIns="0" tIns="0" rIns="0" bIns="0" rtlCol="0">
                        <a:noAutofit/>
                      </wps:bodyPr>
                    </wps:wsp>
                    <wps:wsp>
                      <wps:cNvPr id="999201" name="Rectangle 999201"/>
                      <wps:cNvSpPr/>
                      <wps:spPr>
                        <a:xfrm>
                          <a:off x="8853791" y="161163"/>
                          <a:ext cx="339307" cy="154840"/>
                        </a:xfrm>
                        <a:prstGeom prst="rect">
                          <a:avLst/>
                        </a:prstGeom>
                        <a:ln>
                          <a:noFill/>
                        </a:ln>
                      </wps:spPr>
                      <wps:txbx>
                        <w:txbxContent>
                          <w:p w14:paraId="3EE2A702" w14:textId="77777777" w:rsidR="001A3B11" w:rsidRDefault="00000000">
                            <w:r>
                              <w:rPr>
                                <w:b/>
                                <w:color w:val="697178"/>
                                <w:sz w:val="18"/>
                              </w:rPr>
                              <w:t xml:space="preserve">Page </w:t>
                            </w:r>
                          </w:p>
                        </w:txbxContent>
                      </wps:txbx>
                      <wps:bodyPr horzOverflow="overflow" vert="horz" lIns="0" tIns="0" rIns="0" bIns="0" rtlCol="0">
                        <a:noAutofit/>
                      </wps:bodyPr>
                    </wps:wsp>
                    <wps:wsp>
                      <wps:cNvPr id="999202" name="Rectangle 999202"/>
                      <wps:cNvSpPr/>
                      <wps:spPr>
                        <a:xfrm>
                          <a:off x="9108909" y="161163"/>
                          <a:ext cx="231221" cy="154840"/>
                        </a:xfrm>
                        <a:prstGeom prst="rect">
                          <a:avLst/>
                        </a:prstGeom>
                        <a:ln>
                          <a:noFill/>
                        </a:ln>
                      </wps:spPr>
                      <wps:txbx>
                        <w:txbxContent>
                          <w:p w14:paraId="2DC83C23" w14:textId="77777777" w:rsidR="001A3B11"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wps:txbx>
                      <wps:bodyPr horzOverflow="overflow" vert="horz" lIns="0" tIns="0" rIns="0" bIns="0" rtlCol="0">
                        <a:noAutofit/>
                      </wps:bodyPr>
                    </wps:wsp>
                    <wps:wsp>
                      <wps:cNvPr id="999203" name="Rectangle 999203"/>
                      <wps:cNvSpPr/>
                      <wps:spPr>
                        <a:xfrm>
                          <a:off x="9281846" y="161163"/>
                          <a:ext cx="34356" cy="154840"/>
                        </a:xfrm>
                        <a:prstGeom prst="rect">
                          <a:avLst/>
                        </a:prstGeom>
                        <a:ln>
                          <a:noFill/>
                        </a:ln>
                      </wps:spPr>
                      <wps:txbx>
                        <w:txbxContent>
                          <w:p w14:paraId="2A1E54E4" w14:textId="77777777" w:rsidR="001A3B11" w:rsidRDefault="00000000">
                            <w:r>
                              <w:rPr>
                                <w:b/>
                                <w:color w:val="0077C8"/>
                                <w:sz w:val="18"/>
                              </w:rPr>
                              <w:t xml:space="preserve"> </w:t>
                            </w:r>
                          </w:p>
                        </w:txbxContent>
                      </wps:txbx>
                      <wps:bodyPr horzOverflow="overflow" vert="horz" lIns="0" tIns="0" rIns="0" bIns="0" rtlCol="0">
                        <a:noAutofit/>
                      </wps:bodyPr>
                    </wps:wsp>
                    <wps:wsp>
                      <wps:cNvPr id="1041372" name="Shape 1041372"/>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73" name="Shape 1041373"/>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74" name="Shape 1041374"/>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75" name="Shape 1041375"/>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76" name="Shape 1041376"/>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77" name="Shape 1041377"/>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78" name="Shape 1041378"/>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999188" name="Picture 999188"/>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3ABCEA7E" id="Group 999180" o:spid="_x0000_s1158" style="position:absolute;left:0;text-align:left;margin-left:27.3pt;margin-top:573.5pt;width:735.2pt;height:27.5pt;z-index:251672576;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">
              <v:rect id="Rectangle 999193" o:spid="_x0000_s1159"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" filled="f" stroked="f">
                <v:textbox inset="0,0,0,0">
                  <w:txbxContent>
                    <w:p w14:paraId="64D2F4C3" w14:textId="77777777" w:rsidR="001A3B11" w:rsidRDefault="00000000">
                      <w:r>
                        <w:rPr>
                          <w:color w:val="697178"/>
                          <w:sz w:val="18"/>
                        </w:rPr>
                        <w:t xml:space="preserve"> </w:t>
                      </w:r>
                    </w:p>
                  </w:txbxContent>
                </v:textbox>
              </v:rect>
              <v:rect id="Rectangle 999194" o:spid="_x0000_s1160" style="position:absolute;left:43121;top:1605;width:340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" filled="f" stroked="f">
                <v:textbox inset="0,0,0,0">
                  <w:txbxContent>
                    <w:p w14:paraId="2FFD138D" w14:textId="77777777" w:rsidR="001A3B11" w:rsidRDefault="00000000">
                      <w:r>
                        <w:rPr>
                          <w:sz w:val="20"/>
                        </w:rPr>
                        <w:t xml:space="preserve">May </w:t>
                      </w:r>
                    </w:p>
                  </w:txbxContent>
                </v:textbox>
              </v:rect>
              <v:rect id="Rectangle 999195" o:spid="_x0000_s1161" style="position:absolute;left:45681;top:1605;width:8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" filled="f" stroked="f">
                <v:textbox inset="0,0,0,0">
                  <w:txbxContent>
                    <w:p w14:paraId="31816736" w14:textId="77777777" w:rsidR="001A3B11" w:rsidRDefault="00000000">
                      <w:r>
                        <w:rPr>
                          <w:sz w:val="20"/>
                        </w:rPr>
                        <w:t>1</w:t>
                      </w:r>
                    </w:p>
                  </w:txbxContent>
                </v:textbox>
              </v:rect>
              <v:rect id="Rectangle 999196" o:spid="_x0000_s1162" style="position:absolute;left:46322;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" filled="f" stroked="f">
                <v:textbox inset="0,0,0,0">
                  <w:txbxContent>
                    <w:p w14:paraId="4E5883D9" w14:textId="77777777" w:rsidR="001A3B11" w:rsidRDefault="00000000">
                      <w:r>
                        <w:rPr>
                          <w:sz w:val="20"/>
                        </w:rPr>
                        <w:t xml:space="preserve">, </w:t>
                      </w:r>
                    </w:p>
                  </w:txbxContent>
                </v:textbox>
              </v:rect>
              <v:rect id="Rectangle 999197" o:spid="_x0000_s1163" style="position:absolute;left:46931;top:1605;width:25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" filled="f" stroked="f">
                <v:textbox inset="0,0,0,0">
                  <w:txbxContent>
                    <w:p w14:paraId="501C1589" w14:textId="77777777" w:rsidR="001A3B11" w:rsidRDefault="00000000">
                      <w:r>
                        <w:rPr>
                          <w:sz w:val="20"/>
                        </w:rPr>
                        <w:t>202</w:t>
                      </w:r>
                    </w:p>
                  </w:txbxContent>
                </v:textbox>
              </v:rect>
              <v:rect id="Rectangle 999198" o:spid="_x0000_s1164" style="position:absolute;left:48859;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" filled="f" stroked="f">
                <v:textbox inset="0,0,0,0">
                  <w:txbxContent>
                    <w:p w14:paraId="371B2DA3" w14:textId="77777777" w:rsidR="001A3B11" w:rsidRDefault="00000000">
                      <w:r>
                        <w:rPr>
                          <w:sz w:val="20"/>
                        </w:rPr>
                        <w:t>5</w:t>
                      </w:r>
                    </w:p>
                  </w:txbxContent>
                </v:textbox>
              </v:rect>
              <v:rect id="Rectangle 999199" o:spid="_x0000_s1165" style="position:absolute;left:49499;top:1605;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" filled="f" stroked="f">
                <v:textbox inset="0,0,0,0">
                  <w:txbxContent>
                    <w:p w14:paraId="680F069E" w14:textId="77777777" w:rsidR="001A3B11" w:rsidRDefault="00000000">
                      <w:r>
                        <w:rPr>
                          <w:sz w:val="20"/>
                        </w:rPr>
                        <w:t xml:space="preserve"> </w:t>
                      </w:r>
                    </w:p>
                  </w:txbxContent>
                </v:textbox>
              </v:rect>
              <v:rect id="Rectangle 999189" o:spid="_x0000_s1166"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" filled="f" stroked="f">
                <v:textbox inset="0,0,0,0">
                  <w:txbxContent>
                    <w:p w14:paraId="2BC9525D" w14:textId="77777777" w:rsidR="001A3B11" w:rsidRDefault="00000000">
                      <w:r>
                        <w:rPr>
                          <w:b/>
                          <w:color w:val="0077C8"/>
                          <w:sz w:val="18"/>
                        </w:rPr>
                        <w:t>Clinical Criteria, Step Therapy, and</w:t>
                      </w:r>
                    </w:p>
                  </w:txbxContent>
                </v:textbox>
              </v:rect>
              <v:rect id="Rectangle 999190" o:spid="_x0000_s1167"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" filled="f" stroked="f">
                <v:textbox inset="0,0,0,0">
                  <w:txbxContent>
                    <w:p w14:paraId="1C90C6F9" w14:textId="77777777" w:rsidR="001A3B11" w:rsidRDefault="00000000">
                      <w:r>
                        <w:rPr>
                          <w:b/>
                          <w:color w:val="0077C8"/>
                          <w:sz w:val="18"/>
                        </w:rPr>
                        <w:t xml:space="preserve"> </w:t>
                      </w:r>
                    </w:p>
                  </w:txbxContent>
                </v:textbox>
              </v:rect>
              <v:rect id="Rectangle 999191" o:spid="_x0000_s1168"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" filled="f" stroked="f">
                <v:textbox inset="0,0,0,0">
                  <w:txbxContent>
                    <w:p w14:paraId="76F13E17" w14:textId="77777777" w:rsidR="001A3B11" w:rsidRDefault="00000000">
                      <w:r>
                        <w:rPr>
                          <w:b/>
                          <w:color w:val="0077C8"/>
                          <w:sz w:val="18"/>
                        </w:rPr>
                        <w:t>Quantity Limits for TennCare PDL</w:t>
                      </w:r>
                    </w:p>
                  </w:txbxContent>
                </v:textbox>
              </v:rect>
              <v:rect id="Rectangle 999192" o:spid="_x0000_s1169"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" filled="f" stroked="f">
                <v:textbox inset="0,0,0,0">
                  <w:txbxContent>
                    <w:p w14:paraId="20F25ACD" w14:textId="77777777" w:rsidR="001A3B11" w:rsidRDefault="00000000">
                      <w:r>
                        <w:rPr>
                          <w:b/>
                          <w:color w:val="0077C8"/>
                          <w:sz w:val="18"/>
                        </w:rPr>
                        <w:t xml:space="preserve"> </w:t>
                      </w:r>
                    </w:p>
                  </w:txbxContent>
                </v:textbox>
              </v:rect>
              <v:rect id="Rectangle 999200" o:spid="_x0000_s1170" style="position:absolute;left:86959;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" filled="f" stroked="f">
                <v:textbox inset="0,0,0,0">
                  <w:txbxContent>
                    <w:p w14:paraId="60E0B36A" w14:textId="77777777" w:rsidR="001A3B11" w:rsidRDefault="00000000">
                      <w:r>
                        <w:rPr>
                          <w:b/>
                          <w:color w:val="0077C8"/>
                          <w:sz w:val="18"/>
                        </w:rPr>
                        <w:t xml:space="preserve">|    </w:t>
                      </w:r>
                    </w:p>
                  </w:txbxContent>
                </v:textbox>
              </v:rect>
              <v:rect id="Rectangle 999201" o:spid="_x0000_s1171" style="position:absolute;left:8853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" filled="f" stroked="f">
                <v:textbox inset="0,0,0,0">
                  <w:txbxContent>
                    <w:p w14:paraId="3EE2A702" w14:textId="77777777" w:rsidR="001A3B11" w:rsidRDefault="00000000">
                      <w:r>
                        <w:rPr>
                          <w:b/>
                          <w:color w:val="697178"/>
                          <w:sz w:val="18"/>
                        </w:rPr>
                        <w:t xml:space="preserve">Page </w:t>
                      </w:r>
                    </w:p>
                  </w:txbxContent>
                </v:textbox>
              </v:rect>
              <v:rect id="Rectangle 999202" o:spid="_x0000_s1172" style="position:absolute;left:91089;top:1611;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" filled="f" stroked="f">
                <v:textbox inset="0,0,0,0">
                  <w:txbxContent>
                    <w:p w14:paraId="2DC83C23" w14:textId="77777777" w:rsidR="001A3B11"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v:textbox>
              </v:rect>
              <v:rect id="Rectangle 999203" o:spid="_x0000_s1173" style="position:absolute;left:9281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" filled="f" stroked="f">
                <v:textbox inset="0,0,0,0">
                  <w:txbxContent>
                    <w:p w14:paraId="2A1E54E4" w14:textId="77777777" w:rsidR="001A3B11" w:rsidRDefault="00000000">
                      <w:r>
                        <w:rPr>
                          <w:b/>
                          <w:color w:val="0077C8"/>
                          <w:sz w:val="18"/>
                        </w:rPr>
                        <w:t xml:space="preserve"> </w:t>
                      </w:r>
                    </w:p>
                  </w:txbxContent>
                </v:textbox>
              </v:rect>
              <v:shape id="Shape 1041372" o:spid="_x0000_s1174"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" path="m,l3707892,r,9144l,9144,,e" fillcolor="#697178" stroked="f" strokeweight="0">
                <v:stroke miterlimit="83231f" joinstyle="miter"/>
                <v:path arrowok="t" textboxrect="0,0,3707892,9144"/>
              </v:shape>
              <v:shape id="Shape 1041373" o:spid="_x0000_s1175"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" path="m,l9144,r,9144l,9144,,e" fillcolor="#697178" stroked="f" strokeweight="0">
                <v:stroke miterlimit="83231f" joinstyle="miter"/>
                <v:path arrowok="t" textboxrect="0,0,9144,9144"/>
              </v:shape>
              <v:shape id="Shape 1041374" o:spid="_x0000_s1176"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" path="m,l1765554,r,9144l,9144,,e" fillcolor="#697178" stroked="f" strokeweight="0">
                <v:stroke miterlimit="83231f" joinstyle="miter"/>
                <v:path arrowok="t" textboxrect="0,0,1765554,9144"/>
              </v:shape>
              <v:shape id="Shape 1041375" o:spid="_x0000_s1177"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" path="m,l9144,r,9144l,9144,,e" fillcolor="#697178" stroked="f" strokeweight="0">
                <v:stroke miterlimit="83231f" joinstyle="miter"/>
                <v:path arrowok="t" textboxrect="0,0,9144,9144"/>
              </v:shape>
              <v:shape id="Shape 1041376" o:spid="_x0000_s1178"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" path="m,l3128010,r,9144l,9144,,e" fillcolor="#697178" stroked="f" strokeweight="0">
                <v:stroke miterlimit="83231f" joinstyle="miter"/>
                <v:path arrowok="t" textboxrect="0,0,3128010,9144"/>
              </v:shape>
              <v:shape id="Shape 1041377" o:spid="_x0000_s1179"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" path="m,l9144,r,9144l,9144,,e" fillcolor="#697178" stroked="f" strokeweight="0">
                <v:stroke miterlimit="83231f" joinstyle="miter"/>
                <v:path arrowok="t" textboxrect="0,0,9144,9144"/>
              </v:shape>
              <v:shape id="Shape 1041378" o:spid="_x0000_s1180"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9188" o:spid="_x0000_s1181"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19506CFC" w14:textId="77777777" w:rsidR="001A3B11"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969F7" w14:textId="77777777" w:rsidR="001A3B11" w:rsidRDefault="00000000">
    <w:pPr>
      <w:spacing w:after="541"/>
      <w:ind w:left="-446"/>
    </w:pPr>
    <w:r>
      <w:rPr>
        <w:noProof/>
      </w:rPr>
      <mc:AlternateContent>
        <mc:Choice Requires="wpg">
          <w:drawing>
            <wp:anchor distT="0" distB="0" distL="114300" distR="114300" simplePos="0" relativeHeight="251673600" behindDoc="0" locked="0" layoutInCell="1" allowOverlap="1" wp14:anchorId="6A24A0CC" wp14:editId="1A39AA5F">
              <wp:simplePos x="0" y="0"/>
              <wp:positionH relativeFrom="page">
                <wp:posOffset>346711</wp:posOffset>
              </wp:positionH>
              <wp:positionV relativeFrom="page">
                <wp:posOffset>7283196</wp:posOffset>
              </wp:positionV>
              <wp:extent cx="9336785" cy="349212"/>
              <wp:effectExtent l="0" t="0" r="0" b="0"/>
              <wp:wrapSquare wrapText="bothSides"/>
              <wp:docPr id="999142" name="Group 999142"/>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999155" name="Rectangle 999155"/>
                      <wps:cNvSpPr/>
                      <wps:spPr>
                        <a:xfrm>
                          <a:off x="54863" y="161163"/>
                          <a:ext cx="34356" cy="154840"/>
                        </a:xfrm>
                        <a:prstGeom prst="rect">
                          <a:avLst/>
                        </a:prstGeom>
                        <a:ln>
                          <a:noFill/>
                        </a:ln>
                      </wps:spPr>
                      <wps:txbx>
                        <w:txbxContent>
                          <w:p w14:paraId="13CA0649" w14:textId="77777777" w:rsidR="001A3B11" w:rsidRDefault="00000000">
                            <w:r>
                              <w:rPr>
                                <w:color w:val="697178"/>
                                <w:sz w:val="18"/>
                              </w:rPr>
                              <w:t xml:space="preserve"> </w:t>
                            </w:r>
                          </w:p>
                        </w:txbxContent>
                      </wps:txbx>
                      <wps:bodyPr horzOverflow="overflow" vert="horz" lIns="0" tIns="0" rIns="0" bIns="0" rtlCol="0">
                        <a:noAutofit/>
                      </wps:bodyPr>
                    </wps:wsp>
                    <wps:wsp>
                      <wps:cNvPr id="999156" name="Rectangle 999156"/>
                      <wps:cNvSpPr/>
                      <wps:spPr>
                        <a:xfrm>
                          <a:off x="4312157" y="160592"/>
                          <a:ext cx="340188" cy="172388"/>
                        </a:xfrm>
                        <a:prstGeom prst="rect">
                          <a:avLst/>
                        </a:prstGeom>
                        <a:ln>
                          <a:noFill/>
                        </a:ln>
                      </wps:spPr>
                      <wps:txbx>
                        <w:txbxContent>
                          <w:p w14:paraId="1EB1B931" w14:textId="77777777" w:rsidR="001A3B11" w:rsidRDefault="00000000">
                            <w:r>
                              <w:rPr>
                                <w:sz w:val="20"/>
                              </w:rPr>
                              <w:t xml:space="preserve">May </w:t>
                            </w:r>
                          </w:p>
                        </w:txbxContent>
                      </wps:txbx>
                      <wps:bodyPr horzOverflow="overflow" vert="horz" lIns="0" tIns="0" rIns="0" bIns="0" rtlCol="0">
                        <a:noAutofit/>
                      </wps:bodyPr>
                    </wps:wsp>
                    <wps:wsp>
                      <wps:cNvPr id="999157" name="Rectangle 999157"/>
                      <wps:cNvSpPr/>
                      <wps:spPr>
                        <a:xfrm>
                          <a:off x="4568192" y="160592"/>
                          <a:ext cx="85809" cy="172388"/>
                        </a:xfrm>
                        <a:prstGeom prst="rect">
                          <a:avLst/>
                        </a:prstGeom>
                        <a:ln>
                          <a:noFill/>
                        </a:ln>
                      </wps:spPr>
                      <wps:txbx>
                        <w:txbxContent>
                          <w:p w14:paraId="4257277F" w14:textId="77777777" w:rsidR="001A3B11" w:rsidRDefault="00000000">
                            <w:r>
                              <w:rPr>
                                <w:sz w:val="20"/>
                              </w:rPr>
                              <w:t>1</w:t>
                            </w:r>
                          </w:p>
                        </w:txbxContent>
                      </wps:txbx>
                      <wps:bodyPr horzOverflow="overflow" vert="horz" lIns="0" tIns="0" rIns="0" bIns="0" rtlCol="0">
                        <a:noAutofit/>
                      </wps:bodyPr>
                    </wps:wsp>
                    <wps:wsp>
                      <wps:cNvPr id="999158" name="Rectangle 999158"/>
                      <wps:cNvSpPr/>
                      <wps:spPr>
                        <a:xfrm>
                          <a:off x="4632201" y="160592"/>
                          <a:ext cx="80816" cy="172388"/>
                        </a:xfrm>
                        <a:prstGeom prst="rect">
                          <a:avLst/>
                        </a:prstGeom>
                        <a:ln>
                          <a:noFill/>
                        </a:ln>
                      </wps:spPr>
                      <wps:txbx>
                        <w:txbxContent>
                          <w:p w14:paraId="3A9ECAE3" w14:textId="77777777" w:rsidR="001A3B11" w:rsidRDefault="00000000">
                            <w:r>
                              <w:rPr>
                                <w:sz w:val="20"/>
                              </w:rPr>
                              <w:t xml:space="preserve">, </w:t>
                            </w:r>
                          </w:p>
                        </w:txbxContent>
                      </wps:txbx>
                      <wps:bodyPr horzOverflow="overflow" vert="horz" lIns="0" tIns="0" rIns="0" bIns="0" rtlCol="0">
                        <a:noAutofit/>
                      </wps:bodyPr>
                    </wps:wsp>
                    <wps:wsp>
                      <wps:cNvPr id="999159" name="Rectangle 999159"/>
                      <wps:cNvSpPr/>
                      <wps:spPr>
                        <a:xfrm>
                          <a:off x="4693156" y="160592"/>
                          <a:ext cx="257087" cy="172388"/>
                        </a:xfrm>
                        <a:prstGeom prst="rect">
                          <a:avLst/>
                        </a:prstGeom>
                        <a:ln>
                          <a:noFill/>
                        </a:ln>
                      </wps:spPr>
                      <wps:txbx>
                        <w:txbxContent>
                          <w:p w14:paraId="6643D4A1" w14:textId="77777777" w:rsidR="001A3B11" w:rsidRDefault="00000000">
                            <w:r>
                              <w:rPr>
                                <w:sz w:val="20"/>
                              </w:rPr>
                              <w:t>202</w:t>
                            </w:r>
                          </w:p>
                        </w:txbxContent>
                      </wps:txbx>
                      <wps:bodyPr horzOverflow="overflow" vert="horz" lIns="0" tIns="0" rIns="0" bIns="0" rtlCol="0">
                        <a:noAutofit/>
                      </wps:bodyPr>
                    </wps:wsp>
                    <wps:wsp>
                      <wps:cNvPr id="999160" name="Rectangle 999160"/>
                      <wps:cNvSpPr/>
                      <wps:spPr>
                        <a:xfrm>
                          <a:off x="4885945" y="160592"/>
                          <a:ext cx="85809" cy="172388"/>
                        </a:xfrm>
                        <a:prstGeom prst="rect">
                          <a:avLst/>
                        </a:prstGeom>
                        <a:ln>
                          <a:noFill/>
                        </a:ln>
                      </wps:spPr>
                      <wps:txbx>
                        <w:txbxContent>
                          <w:p w14:paraId="02100FAC" w14:textId="77777777" w:rsidR="001A3B11" w:rsidRDefault="00000000">
                            <w:r>
                              <w:rPr>
                                <w:sz w:val="20"/>
                              </w:rPr>
                              <w:t>5</w:t>
                            </w:r>
                          </w:p>
                        </w:txbxContent>
                      </wps:txbx>
                      <wps:bodyPr horzOverflow="overflow" vert="horz" lIns="0" tIns="0" rIns="0" bIns="0" rtlCol="0">
                        <a:noAutofit/>
                      </wps:bodyPr>
                    </wps:wsp>
                    <wps:wsp>
                      <wps:cNvPr id="999161" name="Rectangle 999161"/>
                      <wps:cNvSpPr/>
                      <wps:spPr>
                        <a:xfrm>
                          <a:off x="4949954" y="160592"/>
                          <a:ext cx="38250" cy="172388"/>
                        </a:xfrm>
                        <a:prstGeom prst="rect">
                          <a:avLst/>
                        </a:prstGeom>
                        <a:ln>
                          <a:noFill/>
                        </a:ln>
                      </wps:spPr>
                      <wps:txbx>
                        <w:txbxContent>
                          <w:p w14:paraId="56B9C318" w14:textId="77777777" w:rsidR="001A3B11" w:rsidRDefault="00000000">
                            <w:r>
                              <w:rPr>
                                <w:sz w:val="20"/>
                              </w:rPr>
                              <w:t xml:space="preserve"> </w:t>
                            </w:r>
                          </w:p>
                        </w:txbxContent>
                      </wps:txbx>
                      <wps:bodyPr horzOverflow="overflow" vert="horz" lIns="0" tIns="0" rIns="0" bIns="0" rtlCol="0">
                        <a:noAutofit/>
                      </wps:bodyPr>
                    </wps:wsp>
                    <wps:wsp>
                      <wps:cNvPr id="999151" name="Rectangle 999151"/>
                      <wps:cNvSpPr/>
                      <wps:spPr>
                        <a:xfrm>
                          <a:off x="6982205" y="100203"/>
                          <a:ext cx="2171835" cy="154840"/>
                        </a:xfrm>
                        <a:prstGeom prst="rect">
                          <a:avLst/>
                        </a:prstGeom>
                        <a:ln>
                          <a:noFill/>
                        </a:ln>
                      </wps:spPr>
                      <wps:txbx>
                        <w:txbxContent>
                          <w:p w14:paraId="1E1D3EFD" w14:textId="77777777" w:rsidR="001A3B11" w:rsidRDefault="00000000">
                            <w:r>
                              <w:rPr>
                                <w:b/>
                                <w:color w:val="0077C8"/>
                                <w:sz w:val="18"/>
                              </w:rPr>
                              <w:t>Clinical Criteria, Step Therapy, and</w:t>
                            </w:r>
                          </w:p>
                        </w:txbxContent>
                      </wps:txbx>
                      <wps:bodyPr horzOverflow="overflow" vert="horz" lIns="0" tIns="0" rIns="0" bIns="0" rtlCol="0">
                        <a:noAutofit/>
                      </wps:bodyPr>
                    </wps:wsp>
                    <wps:wsp>
                      <wps:cNvPr id="999152" name="Rectangle 999152"/>
                      <wps:cNvSpPr/>
                      <wps:spPr>
                        <a:xfrm>
                          <a:off x="8614409" y="100203"/>
                          <a:ext cx="34356" cy="154840"/>
                        </a:xfrm>
                        <a:prstGeom prst="rect">
                          <a:avLst/>
                        </a:prstGeom>
                        <a:ln>
                          <a:noFill/>
                        </a:ln>
                      </wps:spPr>
                      <wps:txbx>
                        <w:txbxContent>
                          <w:p w14:paraId="01B88E67" w14:textId="77777777" w:rsidR="001A3B11" w:rsidRDefault="00000000">
                            <w:r>
                              <w:rPr>
                                <w:b/>
                                <w:color w:val="0077C8"/>
                                <w:sz w:val="18"/>
                              </w:rPr>
                              <w:t xml:space="preserve"> </w:t>
                            </w:r>
                          </w:p>
                        </w:txbxContent>
                      </wps:txbx>
                      <wps:bodyPr horzOverflow="overflow" vert="horz" lIns="0" tIns="0" rIns="0" bIns="0" rtlCol="0">
                        <a:noAutofit/>
                      </wps:bodyPr>
                    </wps:wsp>
                    <wps:wsp>
                      <wps:cNvPr id="999153" name="Rectangle 999153"/>
                      <wps:cNvSpPr/>
                      <wps:spPr>
                        <a:xfrm>
                          <a:off x="7037831" y="232791"/>
                          <a:ext cx="2097559" cy="154840"/>
                        </a:xfrm>
                        <a:prstGeom prst="rect">
                          <a:avLst/>
                        </a:prstGeom>
                        <a:ln>
                          <a:noFill/>
                        </a:ln>
                      </wps:spPr>
                      <wps:txbx>
                        <w:txbxContent>
                          <w:p w14:paraId="2DBB202B" w14:textId="77777777" w:rsidR="001A3B11" w:rsidRDefault="00000000">
                            <w:r>
                              <w:rPr>
                                <w:b/>
                                <w:color w:val="0077C8"/>
                                <w:sz w:val="18"/>
                              </w:rPr>
                              <w:t>Quantity Limits for TennCare PDL</w:t>
                            </w:r>
                          </w:p>
                        </w:txbxContent>
                      </wps:txbx>
                      <wps:bodyPr horzOverflow="overflow" vert="horz" lIns="0" tIns="0" rIns="0" bIns="0" rtlCol="0">
                        <a:noAutofit/>
                      </wps:bodyPr>
                    </wps:wsp>
                    <wps:wsp>
                      <wps:cNvPr id="999154" name="Rectangle 999154"/>
                      <wps:cNvSpPr/>
                      <wps:spPr>
                        <a:xfrm>
                          <a:off x="8614409" y="232791"/>
                          <a:ext cx="34356" cy="154840"/>
                        </a:xfrm>
                        <a:prstGeom prst="rect">
                          <a:avLst/>
                        </a:prstGeom>
                        <a:ln>
                          <a:noFill/>
                        </a:ln>
                      </wps:spPr>
                      <wps:txbx>
                        <w:txbxContent>
                          <w:p w14:paraId="3CC3600F" w14:textId="77777777" w:rsidR="001A3B11" w:rsidRDefault="00000000">
                            <w:r>
                              <w:rPr>
                                <w:b/>
                                <w:color w:val="0077C8"/>
                                <w:sz w:val="18"/>
                              </w:rPr>
                              <w:t xml:space="preserve"> </w:t>
                            </w:r>
                          </w:p>
                        </w:txbxContent>
                      </wps:txbx>
                      <wps:bodyPr horzOverflow="overflow" vert="horz" lIns="0" tIns="0" rIns="0" bIns="0" rtlCol="0">
                        <a:noAutofit/>
                      </wps:bodyPr>
                    </wps:wsp>
                    <wps:wsp>
                      <wps:cNvPr id="999162" name="Rectangle 999162"/>
                      <wps:cNvSpPr/>
                      <wps:spPr>
                        <a:xfrm>
                          <a:off x="8695944" y="161163"/>
                          <a:ext cx="209787" cy="154840"/>
                        </a:xfrm>
                        <a:prstGeom prst="rect">
                          <a:avLst/>
                        </a:prstGeom>
                        <a:ln>
                          <a:noFill/>
                        </a:ln>
                      </wps:spPr>
                      <wps:txbx>
                        <w:txbxContent>
                          <w:p w14:paraId="3D3D83D6" w14:textId="77777777" w:rsidR="001A3B11" w:rsidRDefault="00000000">
                            <w:r>
                              <w:rPr>
                                <w:b/>
                                <w:color w:val="0077C8"/>
                                <w:sz w:val="18"/>
                              </w:rPr>
                              <w:t xml:space="preserve">|    </w:t>
                            </w:r>
                          </w:p>
                        </w:txbxContent>
                      </wps:txbx>
                      <wps:bodyPr horzOverflow="overflow" vert="horz" lIns="0" tIns="0" rIns="0" bIns="0" rtlCol="0">
                        <a:noAutofit/>
                      </wps:bodyPr>
                    </wps:wsp>
                    <wps:wsp>
                      <wps:cNvPr id="999163" name="Rectangle 999163"/>
                      <wps:cNvSpPr/>
                      <wps:spPr>
                        <a:xfrm>
                          <a:off x="8853791" y="161163"/>
                          <a:ext cx="339307" cy="154840"/>
                        </a:xfrm>
                        <a:prstGeom prst="rect">
                          <a:avLst/>
                        </a:prstGeom>
                        <a:ln>
                          <a:noFill/>
                        </a:ln>
                      </wps:spPr>
                      <wps:txbx>
                        <w:txbxContent>
                          <w:p w14:paraId="601D2E06" w14:textId="77777777" w:rsidR="001A3B11" w:rsidRDefault="00000000">
                            <w:r>
                              <w:rPr>
                                <w:b/>
                                <w:color w:val="697178"/>
                                <w:sz w:val="18"/>
                              </w:rPr>
                              <w:t xml:space="preserve">Page </w:t>
                            </w:r>
                          </w:p>
                        </w:txbxContent>
                      </wps:txbx>
                      <wps:bodyPr horzOverflow="overflow" vert="horz" lIns="0" tIns="0" rIns="0" bIns="0" rtlCol="0">
                        <a:noAutofit/>
                      </wps:bodyPr>
                    </wps:wsp>
                    <wps:wsp>
                      <wps:cNvPr id="999164" name="Rectangle 999164"/>
                      <wps:cNvSpPr/>
                      <wps:spPr>
                        <a:xfrm>
                          <a:off x="9108909" y="161163"/>
                          <a:ext cx="231221" cy="154840"/>
                        </a:xfrm>
                        <a:prstGeom prst="rect">
                          <a:avLst/>
                        </a:prstGeom>
                        <a:ln>
                          <a:noFill/>
                        </a:ln>
                      </wps:spPr>
                      <wps:txbx>
                        <w:txbxContent>
                          <w:p w14:paraId="520BBA35" w14:textId="77777777" w:rsidR="001A3B11"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wps:txbx>
                      <wps:bodyPr horzOverflow="overflow" vert="horz" lIns="0" tIns="0" rIns="0" bIns="0" rtlCol="0">
                        <a:noAutofit/>
                      </wps:bodyPr>
                    </wps:wsp>
                    <wps:wsp>
                      <wps:cNvPr id="999165" name="Rectangle 999165"/>
                      <wps:cNvSpPr/>
                      <wps:spPr>
                        <a:xfrm>
                          <a:off x="9281846" y="161163"/>
                          <a:ext cx="34356" cy="154840"/>
                        </a:xfrm>
                        <a:prstGeom prst="rect">
                          <a:avLst/>
                        </a:prstGeom>
                        <a:ln>
                          <a:noFill/>
                        </a:ln>
                      </wps:spPr>
                      <wps:txbx>
                        <w:txbxContent>
                          <w:p w14:paraId="5FBA853C" w14:textId="77777777" w:rsidR="001A3B11" w:rsidRDefault="00000000">
                            <w:r>
                              <w:rPr>
                                <w:b/>
                                <w:color w:val="0077C8"/>
                                <w:sz w:val="18"/>
                              </w:rPr>
                              <w:t xml:space="preserve"> </w:t>
                            </w:r>
                          </w:p>
                        </w:txbxContent>
                      </wps:txbx>
                      <wps:bodyPr horzOverflow="overflow" vert="horz" lIns="0" tIns="0" rIns="0" bIns="0" rtlCol="0">
                        <a:noAutofit/>
                      </wps:bodyPr>
                    </wps:wsp>
                    <wps:wsp>
                      <wps:cNvPr id="1041358" name="Shape 1041358"/>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59" name="Shape 1041359"/>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60" name="Shape 1041360"/>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61" name="Shape 1041361"/>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62" name="Shape 1041362"/>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63" name="Shape 1041363"/>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1364" name="Shape 1041364"/>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999150" name="Picture 999150"/>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6A24A0CC" id="Group 999142" o:spid="_x0000_s1182" style="position:absolute;left:0;text-align:left;margin-left:27.3pt;margin-top:573.5pt;width:735.2pt;height:27.5pt;z-index:251673600;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">
              <v:rect id="Rectangle 999155" o:spid="_x0000_s1183"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" filled="f" stroked="f">
                <v:textbox inset="0,0,0,0">
                  <w:txbxContent>
                    <w:p w14:paraId="13CA0649" w14:textId="77777777" w:rsidR="001A3B11" w:rsidRDefault="00000000">
                      <w:r>
                        <w:rPr>
                          <w:color w:val="697178"/>
                          <w:sz w:val="18"/>
                        </w:rPr>
                        <w:t xml:space="preserve"> </w:t>
                      </w:r>
                    </w:p>
                  </w:txbxContent>
                </v:textbox>
              </v:rect>
              <v:rect id="Rectangle 999156" o:spid="_x0000_s1184" style="position:absolute;left:43121;top:1605;width:340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" filled="f" stroked="f">
                <v:textbox inset="0,0,0,0">
                  <w:txbxContent>
                    <w:p w14:paraId="1EB1B931" w14:textId="77777777" w:rsidR="001A3B11" w:rsidRDefault="00000000">
                      <w:r>
                        <w:rPr>
                          <w:sz w:val="20"/>
                        </w:rPr>
                        <w:t xml:space="preserve">May </w:t>
                      </w:r>
                    </w:p>
                  </w:txbxContent>
                </v:textbox>
              </v:rect>
              <v:rect id="Rectangle 999157" o:spid="_x0000_s1185" style="position:absolute;left:45681;top:1605;width:8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" filled="f" stroked="f">
                <v:textbox inset="0,0,0,0">
                  <w:txbxContent>
                    <w:p w14:paraId="4257277F" w14:textId="77777777" w:rsidR="001A3B11" w:rsidRDefault="00000000">
                      <w:r>
                        <w:rPr>
                          <w:sz w:val="20"/>
                        </w:rPr>
                        <w:t>1</w:t>
                      </w:r>
                    </w:p>
                  </w:txbxContent>
                </v:textbox>
              </v:rect>
              <v:rect id="Rectangle 999158" o:spid="_x0000_s1186" style="position:absolute;left:46322;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" filled="f" stroked="f">
                <v:textbox inset="0,0,0,0">
                  <w:txbxContent>
                    <w:p w14:paraId="3A9ECAE3" w14:textId="77777777" w:rsidR="001A3B11" w:rsidRDefault="00000000">
                      <w:r>
                        <w:rPr>
                          <w:sz w:val="20"/>
                        </w:rPr>
                        <w:t xml:space="preserve">, </w:t>
                      </w:r>
                    </w:p>
                  </w:txbxContent>
                </v:textbox>
              </v:rect>
              <v:rect id="Rectangle 999159" o:spid="_x0000_s1187" style="position:absolute;left:46931;top:1605;width:25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" filled="f" stroked="f">
                <v:textbox inset="0,0,0,0">
                  <w:txbxContent>
                    <w:p w14:paraId="6643D4A1" w14:textId="77777777" w:rsidR="001A3B11" w:rsidRDefault="00000000">
                      <w:r>
                        <w:rPr>
                          <w:sz w:val="20"/>
                        </w:rPr>
                        <w:t>202</w:t>
                      </w:r>
                    </w:p>
                  </w:txbxContent>
                </v:textbox>
              </v:rect>
              <v:rect id="Rectangle 999160" o:spid="_x0000_s1188" style="position:absolute;left:48859;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" filled="f" stroked="f">
                <v:textbox inset="0,0,0,0">
                  <w:txbxContent>
                    <w:p w14:paraId="02100FAC" w14:textId="77777777" w:rsidR="001A3B11" w:rsidRDefault="00000000">
                      <w:r>
                        <w:rPr>
                          <w:sz w:val="20"/>
                        </w:rPr>
                        <w:t>5</w:t>
                      </w:r>
                    </w:p>
                  </w:txbxContent>
                </v:textbox>
              </v:rect>
              <v:rect id="Rectangle 999161" o:spid="_x0000_s1189" style="position:absolute;left:49499;top:1605;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" filled="f" stroked="f">
                <v:textbox inset="0,0,0,0">
                  <w:txbxContent>
                    <w:p w14:paraId="56B9C318" w14:textId="77777777" w:rsidR="001A3B11" w:rsidRDefault="00000000">
                      <w:r>
                        <w:rPr>
                          <w:sz w:val="20"/>
                        </w:rPr>
                        <w:t xml:space="preserve"> </w:t>
                      </w:r>
                    </w:p>
                  </w:txbxContent>
                </v:textbox>
              </v:rect>
              <v:rect id="Rectangle 999151" o:spid="_x0000_s1190"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" filled="f" stroked="f">
                <v:textbox inset="0,0,0,0">
                  <w:txbxContent>
                    <w:p w14:paraId="1E1D3EFD" w14:textId="77777777" w:rsidR="001A3B11" w:rsidRDefault="00000000">
                      <w:r>
                        <w:rPr>
                          <w:b/>
                          <w:color w:val="0077C8"/>
                          <w:sz w:val="18"/>
                        </w:rPr>
                        <w:t>Clinical Criteria, Step Therapy, and</w:t>
                      </w:r>
                    </w:p>
                  </w:txbxContent>
                </v:textbox>
              </v:rect>
              <v:rect id="Rectangle 999152" o:spid="_x0000_s1191"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" filled="f" stroked="f">
                <v:textbox inset="0,0,0,0">
                  <w:txbxContent>
                    <w:p w14:paraId="01B88E67" w14:textId="77777777" w:rsidR="001A3B11" w:rsidRDefault="00000000">
                      <w:r>
                        <w:rPr>
                          <w:b/>
                          <w:color w:val="0077C8"/>
                          <w:sz w:val="18"/>
                        </w:rPr>
                        <w:t xml:space="preserve"> </w:t>
                      </w:r>
                    </w:p>
                  </w:txbxContent>
                </v:textbox>
              </v:rect>
              <v:rect id="Rectangle 999153" o:spid="_x0000_s1192"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" filled="f" stroked="f">
                <v:textbox inset="0,0,0,0">
                  <w:txbxContent>
                    <w:p w14:paraId="2DBB202B" w14:textId="77777777" w:rsidR="001A3B11" w:rsidRDefault="00000000">
                      <w:r>
                        <w:rPr>
                          <w:b/>
                          <w:color w:val="0077C8"/>
                          <w:sz w:val="18"/>
                        </w:rPr>
                        <w:t>Quantity Limits for TennCare PDL</w:t>
                      </w:r>
                    </w:p>
                  </w:txbxContent>
                </v:textbox>
              </v:rect>
              <v:rect id="Rectangle 999154" o:spid="_x0000_s1193"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" filled="f" stroked="f">
                <v:textbox inset="0,0,0,0">
                  <w:txbxContent>
                    <w:p w14:paraId="3CC3600F" w14:textId="77777777" w:rsidR="001A3B11" w:rsidRDefault="00000000">
                      <w:r>
                        <w:rPr>
                          <w:b/>
                          <w:color w:val="0077C8"/>
                          <w:sz w:val="18"/>
                        </w:rPr>
                        <w:t xml:space="preserve"> </w:t>
                      </w:r>
                    </w:p>
                  </w:txbxContent>
                </v:textbox>
              </v:rect>
              <v:rect id="Rectangle 999162" o:spid="_x0000_s1194" style="position:absolute;left:86959;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" filled="f" stroked="f">
                <v:textbox inset="0,0,0,0">
                  <w:txbxContent>
                    <w:p w14:paraId="3D3D83D6" w14:textId="77777777" w:rsidR="001A3B11" w:rsidRDefault="00000000">
                      <w:r>
                        <w:rPr>
                          <w:b/>
                          <w:color w:val="0077C8"/>
                          <w:sz w:val="18"/>
                        </w:rPr>
                        <w:t xml:space="preserve">|    </w:t>
                      </w:r>
                    </w:p>
                  </w:txbxContent>
                </v:textbox>
              </v:rect>
              <v:rect id="Rectangle 999163" o:spid="_x0000_s1195" style="position:absolute;left:8853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" filled="f" stroked="f">
                <v:textbox inset="0,0,0,0">
                  <w:txbxContent>
                    <w:p w14:paraId="601D2E06" w14:textId="77777777" w:rsidR="001A3B11" w:rsidRDefault="00000000">
                      <w:r>
                        <w:rPr>
                          <w:b/>
                          <w:color w:val="697178"/>
                          <w:sz w:val="18"/>
                        </w:rPr>
                        <w:t xml:space="preserve">Page </w:t>
                      </w:r>
                    </w:p>
                  </w:txbxContent>
                </v:textbox>
              </v:rect>
              <v:rect id="Rectangle 999164" o:spid="_x0000_s1196" style="position:absolute;left:91089;top:1611;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" filled="f" stroked="f">
                <v:textbox inset="0,0,0,0">
                  <w:txbxContent>
                    <w:p w14:paraId="520BBA35" w14:textId="77777777" w:rsidR="001A3B11"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v:textbox>
              </v:rect>
              <v:rect id="Rectangle 999165" o:spid="_x0000_s1197" style="position:absolute;left:9281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" filled="f" stroked="f">
                <v:textbox inset="0,0,0,0">
                  <w:txbxContent>
                    <w:p w14:paraId="5FBA853C" w14:textId="77777777" w:rsidR="001A3B11" w:rsidRDefault="00000000">
                      <w:r>
                        <w:rPr>
                          <w:b/>
                          <w:color w:val="0077C8"/>
                          <w:sz w:val="18"/>
                        </w:rPr>
                        <w:t xml:space="preserve"> </w:t>
                      </w:r>
                    </w:p>
                  </w:txbxContent>
                </v:textbox>
              </v:rect>
              <v:shape id="Shape 1041358" o:spid="_x0000_s1198"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" path="m,l3707892,r,9144l,9144,,e" fillcolor="#697178" stroked="f" strokeweight="0">
                <v:stroke miterlimit="83231f" joinstyle="miter"/>
                <v:path arrowok="t" textboxrect="0,0,3707892,9144"/>
              </v:shape>
              <v:shape id="Shape 1041359" o:spid="_x0000_s1199"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" path="m,l9144,r,9144l,9144,,e" fillcolor="#697178" stroked="f" strokeweight="0">
                <v:stroke miterlimit="83231f" joinstyle="miter"/>
                <v:path arrowok="t" textboxrect="0,0,9144,9144"/>
              </v:shape>
              <v:shape id="Shape 1041360" o:spid="_x0000_s1200"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" path="m,l1765554,r,9144l,9144,,e" fillcolor="#697178" stroked="f" strokeweight="0">
                <v:stroke miterlimit="83231f" joinstyle="miter"/>
                <v:path arrowok="t" textboxrect="0,0,1765554,9144"/>
              </v:shape>
              <v:shape id="Shape 1041361" o:spid="_x0000_s1201"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" path="m,l9144,r,9144l,9144,,e" fillcolor="#697178" stroked="f" strokeweight="0">
                <v:stroke miterlimit="83231f" joinstyle="miter"/>
                <v:path arrowok="t" textboxrect="0,0,9144,9144"/>
              </v:shape>
              <v:shape id="Shape 1041362" o:spid="_x0000_s1202"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" path="m,l3128010,r,9144l,9144,,e" fillcolor="#697178" stroked="f" strokeweight="0">
                <v:stroke miterlimit="83231f" joinstyle="miter"/>
                <v:path arrowok="t" textboxrect="0,0,3128010,9144"/>
              </v:shape>
              <v:shape id="Shape 1041363" o:spid="_x0000_s1203"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" path="m,l9144,r,9144l,9144,,e" fillcolor="#697178" stroked="f" strokeweight="0">
                <v:stroke miterlimit="83231f" joinstyle="miter"/>
                <v:path arrowok="t" textboxrect="0,0,9144,9144"/>
              </v:shape>
              <v:shape id="Shape 1041364" o:spid="_x0000_s1204"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9150" o:spid="_x0000_s1205"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0552E593" w14:textId="77777777" w:rsidR="001A3B11"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BAA60" w14:textId="77777777" w:rsidR="00E95629" w:rsidRDefault="00E95629">
      <w:pPr>
        <w:spacing w:after="0" w:line="240" w:lineRule="auto"/>
      </w:pPr>
      <w:r>
        <w:separator/>
      </w:r>
    </w:p>
  </w:footnote>
  <w:footnote w:type="continuationSeparator" w:id="0">
    <w:p w14:paraId="69CCAA6E" w14:textId="77777777" w:rsidR="00E95629" w:rsidRDefault="00E95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62B00" w14:textId="77777777" w:rsidR="001A3B11" w:rsidRDefault="00000000">
    <w:r>
      <w:rPr>
        <w:noProof/>
      </w:rPr>
      <mc:AlternateContent>
        <mc:Choice Requires="wpg">
          <w:drawing>
            <wp:anchor distT="0" distB="0" distL="114300" distR="114300" simplePos="0" relativeHeight="251658240" behindDoc="1" locked="0" layoutInCell="1" allowOverlap="1" wp14:anchorId="44C719FB" wp14:editId="253C9218">
              <wp:simplePos x="0" y="0"/>
              <wp:positionH relativeFrom="page">
                <wp:posOffset>0</wp:posOffset>
              </wp:positionH>
              <wp:positionV relativeFrom="page">
                <wp:posOffset>0</wp:posOffset>
              </wp:positionV>
              <wp:extent cx="1" cy="1"/>
              <wp:effectExtent l="0" t="0" r="0" b="0"/>
              <wp:wrapNone/>
              <wp:docPr id="998996" name="Group 9989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8996"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5E726" w14:textId="77777777" w:rsidR="001A3B11" w:rsidRDefault="00000000">
    <w:r>
      <w:rPr>
        <w:noProof/>
      </w:rPr>
      <mc:AlternateContent>
        <mc:Choice Requires="wpg">
          <w:drawing>
            <wp:anchor distT="0" distB="0" distL="114300" distR="114300" simplePos="0" relativeHeight="251659264" behindDoc="1" locked="0" layoutInCell="1" allowOverlap="1" wp14:anchorId="1FBD6961" wp14:editId="40806CBB">
              <wp:simplePos x="0" y="0"/>
              <wp:positionH relativeFrom="page">
                <wp:posOffset>0</wp:posOffset>
              </wp:positionH>
              <wp:positionV relativeFrom="page">
                <wp:posOffset>0</wp:posOffset>
              </wp:positionV>
              <wp:extent cx="1" cy="1"/>
              <wp:effectExtent l="0" t="0" r="0" b="0"/>
              <wp:wrapNone/>
              <wp:docPr id="998958" name="Group 9989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895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02869" w14:textId="77777777" w:rsidR="001A3B11" w:rsidRDefault="00000000">
    <w:r>
      <w:rPr>
        <w:noProof/>
      </w:rPr>
      <mc:AlternateContent>
        <mc:Choice Requires="wpg">
          <w:drawing>
            <wp:anchor distT="0" distB="0" distL="114300" distR="114300" simplePos="0" relativeHeight="251660288" behindDoc="1" locked="0" layoutInCell="1" allowOverlap="1" wp14:anchorId="50133AAB" wp14:editId="0CBE99E6">
              <wp:simplePos x="0" y="0"/>
              <wp:positionH relativeFrom="page">
                <wp:posOffset>0</wp:posOffset>
              </wp:positionH>
              <wp:positionV relativeFrom="page">
                <wp:posOffset>0</wp:posOffset>
              </wp:positionV>
              <wp:extent cx="1" cy="1"/>
              <wp:effectExtent l="0" t="0" r="0" b="0"/>
              <wp:wrapNone/>
              <wp:docPr id="998955" name="Group 99895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8955"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62FFA" w14:textId="77777777" w:rsidR="001A3B11" w:rsidRDefault="00000000">
    <w:r>
      <w:rPr>
        <w:noProof/>
      </w:rPr>
      <mc:AlternateContent>
        <mc:Choice Requires="wpg">
          <w:drawing>
            <wp:anchor distT="0" distB="0" distL="114300" distR="114300" simplePos="0" relativeHeight="251663360" behindDoc="1" locked="0" layoutInCell="1" allowOverlap="1" wp14:anchorId="0722D5FD" wp14:editId="5E77FEAF">
              <wp:simplePos x="0" y="0"/>
              <wp:positionH relativeFrom="page">
                <wp:posOffset>0</wp:posOffset>
              </wp:positionH>
              <wp:positionV relativeFrom="page">
                <wp:posOffset>0</wp:posOffset>
              </wp:positionV>
              <wp:extent cx="1" cy="1"/>
              <wp:effectExtent l="0" t="0" r="0" b="0"/>
              <wp:wrapNone/>
              <wp:docPr id="999095" name="Group 9990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9095"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C467B" w14:textId="77777777" w:rsidR="001A3B11" w:rsidRDefault="00000000">
    <w:r>
      <w:rPr>
        <w:noProof/>
      </w:rPr>
      <mc:AlternateContent>
        <mc:Choice Requires="wpg">
          <w:drawing>
            <wp:anchor distT="0" distB="0" distL="114300" distR="114300" simplePos="0" relativeHeight="251664384" behindDoc="1" locked="0" layoutInCell="1" allowOverlap="1" wp14:anchorId="3C726D1F" wp14:editId="0CD1072C">
              <wp:simplePos x="0" y="0"/>
              <wp:positionH relativeFrom="page">
                <wp:posOffset>0</wp:posOffset>
              </wp:positionH>
              <wp:positionV relativeFrom="page">
                <wp:posOffset>0</wp:posOffset>
              </wp:positionV>
              <wp:extent cx="1" cy="1"/>
              <wp:effectExtent l="0" t="0" r="0" b="0"/>
              <wp:wrapNone/>
              <wp:docPr id="999057" name="Group 99905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9057"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A5D52" w14:textId="77777777" w:rsidR="001A3B11" w:rsidRDefault="00000000">
    <w:r>
      <w:rPr>
        <w:noProof/>
      </w:rPr>
      <mc:AlternateContent>
        <mc:Choice Requires="wpg">
          <w:drawing>
            <wp:anchor distT="0" distB="0" distL="114300" distR="114300" simplePos="0" relativeHeight="251665408" behindDoc="1" locked="0" layoutInCell="1" allowOverlap="1" wp14:anchorId="5A074C38" wp14:editId="6503DFE0">
              <wp:simplePos x="0" y="0"/>
              <wp:positionH relativeFrom="page">
                <wp:posOffset>346711</wp:posOffset>
              </wp:positionH>
              <wp:positionV relativeFrom="page">
                <wp:posOffset>7378833</wp:posOffset>
              </wp:positionV>
              <wp:extent cx="626201" cy="251241"/>
              <wp:effectExtent l="0" t="0" r="0" b="0"/>
              <wp:wrapNone/>
              <wp:docPr id="999035" name="Group 999035"/>
              <wp:cNvGraphicFramePr/>
              <a:graphic xmlns:a="http://schemas.openxmlformats.org/drawingml/2006/main">
                <a:graphicData uri="http://schemas.microsoft.com/office/word/2010/wordprocessingGroup">
                  <wpg:wgp>
                    <wpg:cNvGrpSpPr/>
                    <wpg:grpSpPr>
                      <a:xfrm>
                        <a:off x="0" y="0"/>
                        <a:ext cx="626201" cy="251241"/>
                        <a:chOff x="0" y="0"/>
                        <a:chExt cx="626201" cy="251241"/>
                      </a:xfrm>
                    </wpg:grpSpPr>
                    <pic:pic xmlns:pic="http://schemas.openxmlformats.org/drawingml/2006/picture">
                      <pic:nvPicPr>
                        <pic:cNvPr id="999036" name="Picture 999036"/>
                        <pic:cNvPicPr/>
                      </pic:nvPicPr>
                      <pic:blipFill>
                        <a:blip r:embed="rId1"/>
                        <a:stretch>
                          <a:fillRect/>
                        </a:stretch>
                      </pic:blipFill>
                      <pic:spPr>
                        <a:xfrm>
                          <a:off x="0" y="0"/>
                          <a:ext cx="626201" cy="251241"/>
                        </a:xfrm>
                        <a:prstGeom prst="rect">
                          <a:avLst/>
                        </a:prstGeom>
                      </pic:spPr>
                    </pic:pic>
                  </wpg:wgp>
                </a:graphicData>
              </a:graphic>
            </wp:anchor>
          </w:drawing>
        </mc:Choice>
        <mc:Fallback xmlns:a="http://schemas.openxmlformats.org/drawingml/2006/main">
          <w:pict>
            <v:group id="Group 999035" style="width:49.3071pt;height:19.7828pt;position:absolute;z-index:-2147483648;mso-position-horizontal-relative:page;mso-position-horizontal:absolute;margin-left:27.3001pt;mso-position-vertical-relative:page;margin-top:581.01pt;" coordsize="6262,2512">
              <v:shape id="Picture 999036" style="position:absolute;width:6262;height:2512;left:0;top:0;" filled="f">
                <v:imagedata r:id="rId24"/>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1D65C" w14:textId="77777777" w:rsidR="001A3B11" w:rsidRDefault="00000000">
    <w:r>
      <w:rPr>
        <w:noProof/>
      </w:rPr>
      <mc:AlternateContent>
        <mc:Choice Requires="wpg">
          <w:drawing>
            <wp:anchor distT="0" distB="0" distL="114300" distR="114300" simplePos="0" relativeHeight="251668480" behindDoc="1" locked="0" layoutInCell="1" allowOverlap="1" wp14:anchorId="60B084EA" wp14:editId="6EE7FE77">
              <wp:simplePos x="0" y="0"/>
              <wp:positionH relativeFrom="page">
                <wp:posOffset>0</wp:posOffset>
              </wp:positionH>
              <wp:positionV relativeFrom="page">
                <wp:posOffset>0</wp:posOffset>
              </wp:positionV>
              <wp:extent cx="1" cy="1"/>
              <wp:effectExtent l="0" t="0" r="0" b="0"/>
              <wp:wrapNone/>
              <wp:docPr id="999210" name="Group 9992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9210"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36390" w14:textId="77777777" w:rsidR="001A3B11" w:rsidRDefault="00000000">
    <w:r>
      <w:rPr>
        <w:noProof/>
      </w:rPr>
      <mc:AlternateContent>
        <mc:Choice Requires="wpg">
          <w:drawing>
            <wp:anchor distT="0" distB="0" distL="114300" distR="114300" simplePos="0" relativeHeight="251669504" behindDoc="1" locked="0" layoutInCell="1" allowOverlap="1" wp14:anchorId="551A05ED" wp14:editId="6262481C">
              <wp:simplePos x="0" y="0"/>
              <wp:positionH relativeFrom="page">
                <wp:posOffset>0</wp:posOffset>
              </wp:positionH>
              <wp:positionV relativeFrom="page">
                <wp:posOffset>0</wp:posOffset>
              </wp:positionV>
              <wp:extent cx="1" cy="1"/>
              <wp:effectExtent l="0" t="0" r="0" b="0"/>
              <wp:wrapNone/>
              <wp:docPr id="999172" name="Group 9991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9172"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B80B8" w14:textId="77777777" w:rsidR="001A3B11" w:rsidRDefault="00000000">
    <w:r>
      <w:rPr>
        <w:noProof/>
      </w:rPr>
      <mc:AlternateContent>
        <mc:Choice Requires="wpg">
          <w:drawing>
            <wp:anchor distT="0" distB="0" distL="114300" distR="114300" simplePos="0" relativeHeight="251670528" behindDoc="1" locked="0" layoutInCell="1" allowOverlap="1" wp14:anchorId="5857FAA6" wp14:editId="42379A3B">
              <wp:simplePos x="0" y="0"/>
              <wp:positionH relativeFrom="page">
                <wp:posOffset>0</wp:posOffset>
              </wp:positionH>
              <wp:positionV relativeFrom="page">
                <wp:posOffset>0</wp:posOffset>
              </wp:positionV>
              <wp:extent cx="1" cy="1"/>
              <wp:effectExtent l="0" t="0" r="0" b="0"/>
              <wp:wrapNone/>
              <wp:docPr id="999134" name="Group 9991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9913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F24"/>
    <w:multiLevelType w:val="hybridMultilevel"/>
    <w:tmpl w:val="F3A0F0FC"/>
    <w:lvl w:ilvl="0" w:tplc="B1B04FA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D6CCD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C8EBB7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A05AF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1C071AC">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7E8CCE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AA87E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E56E8E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B7E6F38">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09E66AE"/>
    <w:multiLevelType w:val="hybridMultilevel"/>
    <w:tmpl w:val="DD627ABE"/>
    <w:lvl w:ilvl="0" w:tplc="2EF82708">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E5C9F02">
      <w:start w:val="1"/>
      <w:numFmt w:val="bullet"/>
      <w:lvlText w:val="o"/>
      <w:lvlJc w:val="left"/>
      <w:pPr>
        <w:ind w:left="6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5A63DB6">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986661E">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5604BF4">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DD24546">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D6A7C5C">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F14E28E">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5B6DBCA">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0CF348B"/>
    <w:multiLevelType w:val="hybridMultilevel"/>
    <w:tmpl w:val="1326FFB8"/>
    <w:lvl w:ilvl="0" w:tplc="010A29F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5680FA">
      <w:start w:val="1"/>
      <w:numFmt w:val="bullet"/>
      <w:lvlText w:val="o"/>
      <w:lvlJc w:val="left"/>
      <w:pPr>
        <w:ind w:left="21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7F0F4F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66AAA22">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BE46876">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BBC2168">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6A2BB94">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084A7A2">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946DB34">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1304332"/>
    <w:multiLevelType w:val="hybridMultilevel"/>
    <w:tmpl w:val="4A3C5F5A"/>
    <w:lvl w:ilvl="0" w:tplc="80A4A948">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932AE2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ED8AA3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5FC66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5184B3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2DE232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3ACEE0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448A76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29C28E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1747678"/>
    <w:multiLevelType w:val="hybridMultilevel"/>
    <w:tmpl w:val="61546DEA"/>
    <w:lvl w:ilvl="0" w:tplc="053C3A96">
      <w:start w:val="1"/>
      <w:numFmt w:val="bullet"/>
      <w:lvlText w:val="•"/>
      <w:lvlJc w:val="left"/>
      <w:pPr>
        <w:ind w:left="2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D78C4FC">
      <w:start w:val="1"/>
      <w:numFmt w:val="bullet"/>
      <w:lvlText w:val="o"/>
      <w:lvlJc w:val="left"/>
      <w:pPr>
        <w:ind w:left="57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C344630">
      <w:start w:val="1"/>
      <w:numFmt w:val="bullet"/>
      <w:lvlText w:val="▪"/>
      <w:lvlJc w:val="left"/>
      <w:pPr>
        <w:ind w:left="14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42E50B4">
      <w:start w:val="1"/>
      <w:numFmt w:val="bullet"/>
      <w:lvlText w:val="•"/>
      <w:lvlJc w:val="left"/>
      <w:pPr>
        <w:ind w:left="22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DF8B582">
      <w:start w:val="1"/>
      <w:numFmt w:val="bullet"/>
      <w:lvlText w:val="o"/>
      <w:lvlJc w:val="left"/>
      <w:pPr>
        <w:ind w:left="29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064F186">
      <w:start w:val="1"/>
      <w:numFmt w:val="bullet"/>
      <w:lvlText w:val="▪"/>
      <w:lvlJc w:val="left"/>
      <w:pPr>
        <w:ind w:left="364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34E7748">
      <w:start w:val="1"/>
      <w:numFmt w:val="bullet"/>
      <w:lvlText w:val="•"/>
      <w:lvlJc w:val="left"/>
      <w:pPr>
        <w:ind w:left="436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33E4F2E">
      <w:start w:val="1"/>
      <w:numFmt w:val="bullet"/>
      <w:lvlText w:val="o"/>
      <w:lvlJc w:val="left"/>
      <w:pPr>
        <w:ind w:left="50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100C5A0">
      <w:start w:val="1"/>
      <w:numFmt w:val="bullet"/>
      <w:lvlText w:val="▪"/>
      <w:lvlJc w:val="left"/>
      <w:pPr>
        <w:ind w:left="58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01D2074F"/>
    <w:multiLevelType w:val="hybridMultilevel"/>
    <w:tmpl w:val="05140FF4"/>
    <w:lvl w:ilvl="0" w:tplc="51ACB0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31E126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F8E7A2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E4CB8E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84A1D2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304D07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860B5D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9749E5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D8A9BF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01F25416"/>
    <w:multiLevelType w:val="hybridMultilevel"/>
    <w:tmpl w:val="4DA67160"/>
    <w:lvl w:ilvl="0" w:tplc="0ECE79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F28B1E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B4A3AD6">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4E255D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A68DF94">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64EF4E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0C85C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93CD7E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336825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021046E6"/>
    <w:multiLevelType w:val="hybridMultilevel"/>
    <w:tmpl w:val="6204AE1A"/>
    <w:lvl w:ilvl="0" w:tplc="AFBA078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5836B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156FD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0E6151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9764B8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4342DC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6BEBF9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C0CDD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8981A7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02576DC9"/>
    <w:multiLevelType w:val="hybridMultilevel"/>
    <w:tmpl w:val="E8EE850A"/>
    <w:lvl w:ilvl="0" w:tplc="5A3C02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5FEF48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D42510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53077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3C6E2F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7CE018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4699B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1A339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EF227A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0269152D"/>
    <w:multiLevelType w:val="hybridMultilevel"/>
    <w:tmpl w:val="2968E1FC"/>
    <w:lvl w:ilvl="0" w:tplc="1FCC44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87EDA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36C9FD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63438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7F6786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A4B31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E6482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066494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252820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02CD2CD0"/>
    <w:multiLevelType w:val="hybridMultilevel"/>
    <w:tmpl w:val="E7A42BB2"/>
    <w:lvl w:ilvl="0" w:tplc="DAEE890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0908DD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64849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C8CD9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F3CB75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A96089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F3A4D0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7EA9BA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9861A9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02F23C82"/>
    <w:multiLevelType w:val="hybridMultilevel"/>
    <w:tmpl w:val="EC8A2704"/>
    <w:lvl w:ilvl="0" w:tplc="495015C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940926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FF8A23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BF03E7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F28F7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670008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810634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8280BD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F98CA6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03157938"/>
    <w:multiLevelType w:val="hybridMultilevel"/>
    <w:tmpl w:val="65CEEE92"/>
    <w:lvl w:ilvl="0" w:tplc="0C9C0D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1FCF27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9C241A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2ACBEE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496B98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758B62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C2C30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25631D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7CEB68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034767B7"/>
    <w:multiLevelType w:val="hybridMultilevel"/>
    <w:tmpl w:val="3644203C"/>
    <w:lvl w:ilvl="0" w:tplc="0AC6C028">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DAACE66">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4E6D38">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79AAFCE">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CF2ACC2">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329374">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92C162C">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827602">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C1A9CAC">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03644B84"/>
    <w:multiLevelType w:val="hybridMultilevel"/>
    <w:tmpl w:val="A9D6EFD0"/>
    <w:lvl w:ilvl="0" w:tplc="C338F1D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7CA89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1CCAB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2C915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F4C8B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C9E2BA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E90E07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F4EFF6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7ABA7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039E6164"/>
    <w:multiLevelType w:val="hybridMultilevel"/>
    <w:tmpl w:val="2D5220B4"/>
    <w:lvl w:ilvl="0" w:tplc="FA5C2BA0">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FC066F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CC4CC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3CBBA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34C1E3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DD052F8">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D1CE72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84C64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C0885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03B43E8A"/>
    <w:multiLevelType w:val="hybridMultilevel"/>
    <w:tmpl w:val="02A6E0F6"/>
    <w:lvl w:ilvl="0" w:tplc="D28E1B4A">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04E8F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A685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ACAD7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8CEEAD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088A1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BFCDE0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2A4D4A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380CC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0403255C"/>
    <w:multiLevelType w:val="hybridMultilevel"/>
    <w:tmpl w:val="09C662EE"/>
    <w:lvl w:ilvl="0" w:tplc="D192569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B628B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798123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B0C3A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A0819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C24ADA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C961DB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EF2446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F1EF85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04085CAF"/>
    <w:multiLevelType w:val="hybridMultilevel"/>
    <w:tmpl w:val="D2DA82EA"/>
    <w:lvl w:ilvl="0" w:tplc="EA4295A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D6E571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D30B3E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C0671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B892E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424862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53AD60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EFE405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70789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040F65CA"/>
    <w:multiLevelType w:val="hybridMultilevel"/>
    <w:tmpl w:val="A2D41FEE"/>
    <w:lvl w:ilvl="0" w:tplc="51CA272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20E0346">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E54130E">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95A50E0">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566486C">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E04E8E6">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8A83B4A">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690E112">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7E2A39A">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0442107B"/>
    <w:multiLevelType w:val="hybridMultilevel"/>
    <w:tmpl w:val="E7ECC60A"/>
    <w:lvl w:ilvl="0" w:tplc="E15E8FE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C4864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58EB7F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2E287F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530BBD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EDAB3F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3BA7D9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322F1B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EE8EE3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045A1D82"/>
    <w:multiLevelType w:val="hybridMultilevel"/>
    <w:tmpl w:val="6E3EC846"/>
    <w:lvl w:ilvl="0" w:tplc="AC2207A4">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5FC7B3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0A4751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1C63D9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00E5CD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532755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B0EFB0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881AF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C8E5F8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04653353"/>
    <w:multiLevelType w:val="hybridMultilevel"/>
    <w:tmpl w:val="8480C5C4"/>
    <w:lvl w:ilvl="0" w:tplc="7610D8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0C1B7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A36818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A2E2D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DF2E3A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AA8A9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A2C048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856A8E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DAE90C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051D6232"/>
    <w:multiLevelType w:val="hybridMultilevel"/>
    <w:tmpl w:val="A6848F4E"/>
    <w:lvl w:ilvl="0" w:tplc="308A908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0000C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FB496A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43CF28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1143AD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0B03CE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3A880C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04EA24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2EE8AA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055E29CE"/>
    <w:multiLevelType w:val="hybridMultilevel"/>
    <w:tmpl w:val="EAC8AC2C"/>
    <w:lvl w:ilvl="0" w:tplc="B3C2B4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336E76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A0CA6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11A349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E8AA70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AAF6A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75C9F1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2E4A7C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9221FF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05900918"/>
    <w:multiLevelType w:val="hybridMultilevel"/>
    <w:tmpl w:val="2302455E"/>
    <w:lvl w:ilvl="0" w:tplc="BB4A98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DDA788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792499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35E99C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50670C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D841C4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CCA170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A645E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68AF27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05F818E3"/>
    <w:multiLevelType w:val="hybridMultilevel"/>
    <w:tmpl w:val="C30ACACA"/>
    <w:lvl w:ilvl="0" w:tplc="266A2D66">
      <w:start w:val="1"/>
      <w:numFmt w:val="bullet"/>
      <w:lvlText w:val="•"/>
      <w:lvlJc w:val="left"/>
      <w:pPr>
        <w:ind w:left="330"/>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0680C86E">
      <w:start w:val="1"/>
      <w:numFmt w:val="bullet"/>
      <w:lvlText w:val="o"/>
      <w:lvlJc w:val="left"/>
      <w:pPr>
        <w:ind w:left="119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2" w:tplc="BD9CAA76">
      <w:start w:val="1"/>
      <w:numFmt w:val="bullet"/>
      <w:lvlText w:val="▪"/>
      <w:lvlJc w:val="left"/>
      <w:pPr>
        <w:ind w:left="191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3" w:tplc="ED92965E">
      <w:start w:val="1"/>
      <w:numFmt w:val="bullet"/>
      <w:lvlText w:val="•"/>
      <w:lvlJc w:val="left"/>
      <w:pPr>
        <w:ind w:left="2634"/>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4" w:tplc="F9B2AFC2">
      <w:start w:val="1"/>
      <w:numFmt w:val="bullet"/>
      <w:lvlText w:val="o"/>
      <w:lvlJc w:val="left"/>
      <w:pPr>
        <w:ind w:left="335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5" w:tplc="480A1092">
      <w:start w:val="1"/>
      <w:numFmt w:val="bullet"/>
      <w:lvlText w:val="▪"/>
      <w:lvlJc w:val="left"/>
      <w:pPr>
        <w:ind w:left="407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6" w:tplc="3208DFD6">
      <w:start w:val="1"/>
      <w:numFmt w:val="bullet"/>
      <w:lvlText w:val="•"/>
      <w:lvlJc w:val="left"/>
      <w:pPr>
        <w:ind w:left="4794"/>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7" w:tplc="D0969078">
      <w:start w:val="1"/>
      <w:numFmt w:val="bullet"/>
      <w:lvlText w:val="o"/>
      <w:lvlJc w:val="left"/>
      <w:pPr>
        <w:ind w:left="551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8" w:tplc="F4F2B326">
      <w:start w:val="1"/>
      <w:numFmt w:val="bullet"/>
      <w:lvlText w:val="▪"/>
      <w:lvlJc w:val="left"/>
      <w:pPr>
        <w:ind w:left="623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abstractNum>
  <w:abstractNum w:abstractNumId="27" w15:restartNumberingAfterBreak="0">
    <w:nsid w:val="0621433B"/>
    <w:multiLevelType w:val="hybridMultilevel"/>
    <w:tmpl w:val="D04222AA"/>
    <w:lvl w:ilvl="0" w:tplc="4A727442">
      <w:start w:val="1"/>
      <w:numFmt w:val="bullet"/>
      <w:lvlText w:val="•"/>
      <w:lvlJc w:val="left"/>
      <w:pPr>
        <w:ind w:left="12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51ED86C">
      <w:start w:val="1"/>
      <w:numFmt w:val="bullet"/>
      <w:lvlText w:val="o"/>
      <w:lvlJc w:val="left"/>
      <w:pPr>
        <w:ind w:left="19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97E16FA">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2F8033E">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396F6D2">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7622CFC">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BB46EB0">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A187AB8">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A6C192C">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06436C16"/>
    <w:multiLevelType w:val="hybridMultilevel"/>
    <w:tmpl w:val="B3F2BC66"/>
    <w:lvl w:ilvl="0" w:tplc="0AEA2D3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B6672D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27605F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14E335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B8811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9E878E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E367FF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F16E1A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9BA6E4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065175AA"/>
    <w:multiLevelType w:val="hybridMultilevel"/>
    <w:tmpl w:val="901E5FFC"/>
    <w:lvl w:ilvl="0" w:tplc="BED20F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2B2A1C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5C6B3C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668698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B8801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D50082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BE49C6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8816A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3AADE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06867CE7"/>
    <w:multiLevelType w:val="hybridMultilevel"/>
    <w:tmpl w:val="F848671A"/>
    <w:lvl w:ilvl="0" w:tplc="D4F445D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2BE119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BF6EE4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0C647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FC568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8BE9CA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7A02D2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93ACA0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318D2F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069C318C"/>
    <w:multiLevelType w:val="hybridMultilevel"/>
    <w:tmpl w:val="27CC3594"/>
    <w:lvl w:ilvl="0" w:tplc="FE0CC726">
      <w:start w:val="1"/>
      <w:numFmt w:val="bullet"/>
      <w:lvlText w:val="•"/>
      <w:lvlJc w:val="left"/>
      <w:pPr>
        <w:ind w:left="2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1A404D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8887F7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DBCE2B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3D6DC8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472AFB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C6C40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F7C703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58AD1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06AA5C79"/>
    <w:multiLevelType w:val="hybridMultilevel"/>
    <w:tmpl w:val="A6F237DC"/>
    <w:lvl w:ilvl="0" w:tplc="7A50CCE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E0AFE4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3742D5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6B2B3F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F30074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3509FC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9E8D3D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D26346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2ACB08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06B620DA"/>
    <w:multiLevelType w:val="hybridMultilevel"/>
    <w:tmpl w:val="F56AA868"/>
    <w:lvl w:ilvl="0" w:tplc="218677AA">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872308C">
      <w:start w:val="1"/>
      <w:numFmt w:val="bullet"/>
      <w:lvlText w:val="o"/>
      <w:lvlJc w:val="left"/>
      <w:pPr>
        <w:ind w:left="4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A7E506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A5A7FF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390F5E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A5C3AB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5BC7CB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00C456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9980D5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072C5936"/>
    <w:multiLevelType w:val="hybridMultilevel"/>
    <w:tmpl w:val="5490A904"/>
    <w:lvl w:ilvl="0" w:tplc="A9F0F0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FDE0DB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64CB4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BBC7B1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2227D9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E4028E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75468A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58EF26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01C297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 w15:restartNumberingAfterBreak="0">
    <w:nsid w:val="072C5A8A"/>
    <w:multiLevelType w:val="hybridMultilevel"/>
    <w:tmpl w:val="43928440"/>
    <w:lvl w:ilvl="0" w:tplc="30F44CA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46A501C">
      <w:start w:val="1"/>
      <w:numFmt w:val="bullet"/>
      <w:lvlText w:val="o"/>
      <w:lvlJc w:val="left"/>
      <w:pPr>
        <w:ind w:left="4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73A067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A58E2A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318CF9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BBAFE8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DB060C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BCE5CC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32A99F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078E7EBD"/>
    <w:multiLevelType w:val="hybridMultilevel"/>
    <w:tmpl w:val="FACE47F8"/>
    <w:lvl w:ilvl="0" w:tplc="7A1C052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11CD3C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A00663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7A2B38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7C63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208CA3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ACE4B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8C0F6A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4C583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07987532"/>
    <w:multiLevelType w:val="hybridMultilevel"/>
    <w:tmpl w:val="B3902486"/>
    <w:lvl w:ilvl="0" w:tplc="B4D4D52C">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D422B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6F0838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D48D3C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F98FDE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416371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114A25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C80473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E079E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 w15:restartNumberingAfterBreak="0">
    <w:nsid w:val="07F3190D"/>
    <w:multiLevelType w:val="hybridMultilevel"/>
    <w:tmpl w:val="6E2AD19E"/>
    <w:lvl w:ilvl="0" w:tplc="14382E46">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76CB12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10AA12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FA48A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93E554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A12588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076971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AC2E4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DD6DF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 w15:restartNumberingAfterBreak="0">
    <w:nsid w:val="07FE47B9"/>
    <w:multiLevelType w:val="hybridMultilevel"/>
    <w:tmpl w:val="96829312"/>
    <w:lvl w:ilvl="0" w:tplc="B7E0B47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0AFA5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549B2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BCE0DF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49E21A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74ACDD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C4826D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B448C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CA4D83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 w15:restartNumberingAfterBreak="0">
    <w:nsid w:val="08031C10"/>
    <w:multiLevelType w:val="hybridMultilevel"/>
    <w:tmpl w:val="98AEB00A"/>
    <w:lvl w:ilvl="0" w:tplc="F1C8499C">
      <w:start w:val="1"/>
      <w:numFmt w:val="bullet"/>
      <w:lvlText w:val="•"/>
      <w:lvlJc w:val="left"/>
      <w:pPr>
        <w:ind w:left="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BB496EC">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F807C1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3AEE50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A98A41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42AE1D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7CA112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4DE2B0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610219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 w15:restartNumberingAfterBreak="0">
    <w:nsid w:val="081945BF"/>
    <w:multiLevelType w:val="hybridMultilevel"/>
    <w:tmpl w:val="EA648F98"/>
    <w:lvl w:ilvl="0" w:tplc="53D447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F8CBBE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1F0662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BDA00C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9B238B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2A68A7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0E19E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DB87B1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628588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08234617"/>
    <w:multiLevelType w:val="hybridMultilevel"/>
    <w:tmpl w:val="47CA759E"/>
    <w:lvl w:ilvl="0" w:tplc="9CF83F0A">
      <w:start w:val="1"/>
      <w:numFmt w:val="bullet"/>
      <w:lvlText w:val="•"/>
      <w:lvlJc w:val="left"/>
      <w:pPr>
        <w:ind w:left="61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9EE1E90">
      <w:start w:val="1"/>
      <w:numFmt w:val="bullet"/>
      <w:lvlText w:val="o"/>
      <w:lvlJc w:val="left"/>
      <w:pPr>
        <w:ind w:left="16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28A8BB4">
      <w:start w:val="1"/>
      <w:numFmt w:val="bullet"/>
      <w:lvlText w:val="▪"/>
      <w:lvlJc w:val="left"/>
      <w:pPr>
        <w:ind w:left="23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D7C90A2">
      <w:start w:val="1"/>
      <w:numFmt w:val="bullet"/>
      <w:lvlText w:val="•"/>
      <w:lvlJc w:val="left"/>
      <w:pPr>
        <w:ind w:left="30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5E2E258">
      <w:start w:val="1"/>
      <w:numFmt w:val="bullet"/>
      <w:lvlText w:val="o"/>
      <w:lvlJc w:val="left"/>
      <w:pPr>
        <w:ind w:left="38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77EC8EA">
      <w:start w:val="1"/>
      <w:numFmt w:val="bullet"/>
      <w:lvlText w:val="▪"/>
      <w:lvlJc w:val="left"/>
      <w:pPr>
        <w:ind w:left="45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39A68BE">
      <w:start w:val="1"/>
      <w:numFmt w:val="bullet"/>
      <w:lvlText w:val="•"/>
      <w:lvlJc w:val="left"/>
      <w:pPr>
        <w:ind w:left="52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2DC23BA">
      <w:start w:val="1"/>
      <w:numFmt w:val="bullet"/>
      <w:lvlText w:val="o"/>
      <w:lvlJc w:val="left"/>
      <w:pPr>
        <w:ind w:left="59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F1C00B6">
      <w:start w:val="1"/>
      <w:numFmt w:val="bullet"/>
      <w:lvlText w:val="▪"/>
      <w:lvlJc w:val="left"/>
      <w:pPr>
        <w:ind w:left="66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 w15:restartNumberingAfterBreak="0">
    <w:nsid w:val="08665C69"/>
    <w:multiLevelType w:val="hybridMultilevel"/>
    <w:tmpl w:val="F9B67E4E"/>
    <w:lvl w:ilvl="0" w:tplc="0E08A8A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174B8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C92886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25CD63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64C0E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6EF15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FDC96C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D00A7F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BC61A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 w15:restartNumberingAfterBreak="0">
    <w:nsid w:val="08850B8B"/>
    <w:multiLevelType w:val="hybridMultilevel"/>
    <w:tmpl w:val="0E2649D4"/>
    <w:lvl w:ilvl="0" w:tplc="C3A639D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138D9A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F9A7F7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7DC4BE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74E262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6C6F3F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B52ADA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E98D55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6B455C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5" w15:restartNumberingAfterBreak="0">
    <w:nsid w:val="088A3707"/>
    <w:multiLevelType w:val="hybridMultilevel"/>
    <w:tmpl w:val="A5E4A632"/>
    <w:lvl w:ilvl="0" w:tplc="39ACC7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1629F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880C14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A14733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EF8B2B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3385C0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AB4BC1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6B072E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CEA7FB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08AC5FD6"/>
    <w:multiLevelType w:val="hybridMultilevel"/>
    <w:tmpl w:val="D108DA9C"/>
    <w:lvl w:ilvl="0" w:tplc="11CC30C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F0976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CCE875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F540A9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E46B61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946CE7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2E8941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8DC38B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882AEC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 w15:restartNumberingAfterBreak="0">
    <w:nsid w:val="08C46F86"/>
    <w:multiLevelType w:val="hybridMultilevel"/>
    <w:tmpl w:val="68BEBDF4"/>
    <w:lvl w:ilvl="0" w:tplc="DEAADBA6">
      <w:start w:val="1"/>
      <w:numFmt w:val="bullet"/>
      <w:lvlText w:val="o"/>
      <w:lvlJc w:val="left"/>
      <w:pPr>
        <w:ind w:left="6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5B24E2E">
      <w:start w:val="1"/>
      <w:numFmt w:val="bullet"/>
      <w:lvlText w:val="o"/>
      <w:lvlJc w:val="left"/>
      <w:pPr>
        <w:ind w:left="15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708572E">
      <w:start w:val="1"/>
      <w:numFmt w:val="bullet"/>
      <w:lvlText w:val="▪"/>
      <w:lvlJc w:val="left"/>
      <w:pPr>
        <w:ind w:left="22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E2A9724">
      <w:start w:val="1"/>
      <w:numFmt w:val="bullet"/>
      <w:lvlText w:val="•"/>
      <w:lvlJc w:val="left"/>
      <w:pPr>
        <w:ind w:left="29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60A0E1A">
      <w:start w:val="1"/>
      <w:numFmt w:val="bullet"/>
      <w:lvlText w:val="o"/>
      <w:lvlJc w:val="left"/>
      <w:pPr>
        <w:ind w:left="36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F58B550">
      <w:start w:val="1"/>
      <w:numFmt w:val="bullet"/>
      <w:lvlText w:val="▪"/>
      <w:lvlJc w:val="left"/>
      <w:pPr>
        <w:ind w:left="44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39AE53A8">
      <w:start w:val="1"/>
      <w:numFmt w:val="bullet"/>
      <w:lvlText w:val="•"/>
      <w:lvlJc w:val="left"/>
      <w:pPr>
        <w:ind w:left="51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CD43CF8">
      <w:start w:val="1"/>
      <w:numFmt w:val="bullet"/>
      <w:lvlText w:val="o"/>
      <w:lvlJc w:val="left"/>
      <w:pPr>
        <w:ind w:left="58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7469D4A">
      <w:start w:val="1"/>
      <w:numFmt w:val="bullet"/>
      <w:lvlText w:val="▪"/>
      <w:lvlJc w:val="left"/>
      <w:pPr>
        <w:ind w:left="65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08FD107E"/>
    <w:multiLevelType w:val="hybridMultilevel"/>
    <w:tmpl w:val="BA06E65E"/>
    <w:lvl w:ilvl="0" w:tplc="23409B6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165B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8825F5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0024CD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702E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62037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AA6FC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148386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EF2851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090F355F"/>
    <w:multiLevelType w:val="hybridMultilevel"/>
    <w:tmpl w:val="9DCC03DE"/>
    <w:lvl w:ilvl="0" w:tplc="9336179A">
      <w:start w:val="1"/>
      <w:numFmt w:val="bullet"/>
      <w:lvlText w:val="•"/>
      <w:lvlJc w:val="left"/>
      <w:pPr>
        <w:ind w:left="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B9468E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FD8ECA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652AE2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D00B8C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7526C3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87A34C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224D1B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33E619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 w15:restartNumberingAfterBreak="0">
    <w:nsid w:val="09151956"/>
    <w:multiLevelType w:val="hybridMultilevel"/>
    <w:tmpl w:val="5C6C2CE2"/>
    <w:lvl w:ilvl="0" w:tplc="2AA682F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54EDA4">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5A61CA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4863DCA">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A1E418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6D4497E">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F1E8586">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DDE4BC0">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CC05E80">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1" w15:restartNumberingAfterBreak="0">
    <w:nsid w:val="093558CC"/>
    <w:multiLevelType w:val="hybridMultilevel"/>
    <w:tmpl w:val="AC9691B8"/>
    <w:lvl w:ilvl="0" w:tplc="D7487C4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FAEA64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60C39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DCA5E3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3905B9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FB0D8C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A042FD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316C7F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D48B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094B20EA"/>
    <w:multiLevelType w:val="hybridMultilevel"/>
    <w:tmpl w:val="E6C49BE4"/>
    <w:lvl w:ilvl="0" w:tplc="F74CA2F4">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D8D0D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AB6037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2F0962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A49DA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980034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3689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882A38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F62DA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 w15:restartNumberingAfterBreak="0">
    <w:nsid w:val="096F2944"/>
    <w:multiLevelType w:val="hybridMultilevel"/>
    <w:tmpl w:val="C39A95CA"/>
    <w:lvl w:ilvl="0" w:tplc="CD8A9D6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E8965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B6C169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36AC67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0546A3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802A1B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F5C394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58C99E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94C4B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 w15:restartNumberingAfterBreak="0">
    <w:nsid w:val="09AF23A5"/>
    <w:multiLevelType w:val="hybridMultilevel"/>
    <w:tmpl w:val="31D2BCE0"/>
    <w:lvl w:ilvl="0" w:tplc="5862059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98952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DFC74E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1087DA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0E4A3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C6E223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9CA91C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DA44A6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5B4474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 w15:restartNumberingAfterBreak="0">
    <w:nsid w:val="09F11CAD"/>
    <w:multiLevelType w:val="hybridMultilevel"/>
    <w:tmpl w:val="A7340D52"/>
    <w:lvl w:ilvl="0" w:tplc="72129F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3A4494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984516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B7C09A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9C0A3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E6BAA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CAA701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E1CCB8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8068DB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 w15:restartNumberingAfterBreak="0">
    <w:nsid w:val="0A564040"/>
    <w:multiLevelType w:val="hybridMultilevel"/>
    <w:tmpl w:val="218C7A9C"/>
    <w:lvl w:ilvl="0" w:tplc="1A92B9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4B6B2C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872437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D90DC6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3568E5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FA282A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71AD46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3D43EE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0AEEEA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7" w15:restartNumberingAfterBreak="0">
    <w:nsid w:val="0A656489"/>
    <w:multiLevelType w:val="hybridMultilevel"/>
    <w:tmpl w:val="741CB5D2"/>
    <w:lvl w:ilvl="0" w:tplc="CD1E871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580106">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2D055E4">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F062C86">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690A0D2">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F18CA5C">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C4049CE">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CC07584">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5D431BC">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8" w15:restartNumberingAfterBreak="0">
    <w:nsid w:val="0AD665D5"/>
    <w:multiLevelType w:val="hybridMultilevel"/>
    <w:tmpl w:val="F40AABEE"/>
    <w:lvl w:ilvl="0" w:tplc="5D48EA80">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9E188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D361F2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2F6010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6B078C0">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D001C9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ECE57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26A72BA">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0A2C0A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 w15:restartNumberingAfterBreak="0">
    <w:nsid w:val="0AE70115"/>
    <w:multiLevelType w:val="hybridMultilevel"/>
    <w:tmpl w:val="6BBA36EA"/>
    <w:lvl w:ilvl="0" w:tplc="0A5E264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AF81C58">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D3EA014">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CEA05AC">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2F07A70">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F54E26A">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7D2CB90">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48E37AE">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FC65820">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 w15:restartNumberingAfterBreak="0">
    <w:nsid w:val="0B66009F"/>
    <w:multiLevelType w:val="hybridMultilevel"/>
    <w:tmpl w:val="124A1E86"/>
    <w:lvl w:ilvl="0" w:tplc="4942EF1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E7639B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0408ED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4BAE90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D1ED8B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58808A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1F02A9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18E2E6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AE0D8F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 w15:restartNumberingAfterBreak="0">
    <w:nsid w:val="0BB001E2"/>
    <w:multiLevelType w:val="hybridMultilevel"/>
    <w:tmpl w:val="F45873FE"/>
    <w:lvl w:ilvl="0" w:tplc="39A867B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D2284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9EF14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4EEE6F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D2207B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A0235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AEE5A7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E3E94F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4C6FA4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 w15:restartNumberingAfterBreak="0">
    <w:nsid w:val="0BC5266B"/>
    <w:multiLevelType w:val="hybridMultilevel"/>
    <w:tmpl w:val="3B743BBA"/>
    <w:lvl w:ilvl="0" w:tplc="BDE0B0E0">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F4D25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A440B1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C444CF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5EA5DB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14672A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0F8F67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50677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54AAD6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 w15:restartNumberingAfterBreak="0">
    <w:nsid w:val="0BC52C34"/>
    <w:multiLevelType w:val="hybridMultilevel"/>
    <w:tmpl w:val="1A022632"/>
    <w:lvl w:ilvl="0" w:tplc="9F68F0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5EF87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BAA4F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BD8532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33E962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37CBC6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B9A58C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252003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2EC09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 w15:restartNumberingAfterBreak="0">
    <w:nsid w:val="0BD81A56"/>
    <w:multiLevelType w:val="hybridMultilevel"/>
    <w:tmpl w:val="FBAA7378"/>
    <w:lvl w:ilvl="0" w:tplc="431CF38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76A14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86649C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7DE8A9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D4E8D0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8C6CCF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6D2539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D60F23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E4F5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 w15:restartNumberingAfterBreak="0">
    <w:nsid w:val="0BE75525"/>
    <w:multiLevelType w:val="hybridMultilevel"/>
    <w:tmpl w:val="53822412"/>
    <w:lvl w:ilvl="0" w:tplc="32A68CF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06335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8268F1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C5A634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F09CA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76A411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9EC315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8D889B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FA2B60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 w15:restartNumberingAfterBreak="0">
    <w:nsid w:val="0C0A1097"/>
    <w:multiLevelType w:val="hybridMultilevel"/>
    <w:tmpl w:val="63504FA2"/>
    <w:lvl w:ilvl="0" w:tplc="8FF05660">
      <w:start w:val="1"/>
      <w:numFmt w:val="bullet"/>
      <w:lvlText w:val="•"/>
      <w:lvlJc w:val="left"/>
      <w:pPr>
        <w:ind w:left="2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8E2C8AC">
      <w:start w:val="1"/>
      <w:numFmt w:val="bullet"/>
      <w:lvlText w:val="o"/>
      <w:lvlJc w:val="left"/>
      <w:pPr>
        <w:ind w:left="6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6985E8C">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4EE02C8">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7F238A4">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3CAD49C">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7843408">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9362654">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2E407A2">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7" w15:restartNumberingAfterBreak="0">
    <w:nsid w:val="0C892251"/>
    <w:multiLevelType w:val="hybridMultilevel"/>
    <w:tmpl w:val="45CCF7DA"/>
    <w:lvl w:ilvl="0" w:tplc="0CEAE46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6EA9E9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694B1C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386223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8FEB4D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04549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AACA2B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69A810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8507D6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8" w15:restartNumberingAfterBreak="0">
    <w:nsid w:val="0C90306A"/>
    <w:multiLevelType w:val="hybridMultilevel"/>
    <w:tmpl w:val="11A65BFE"/>
    <w:lvl w:ilvl="0" w:tplc="B44C7256">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52163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2D65D6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A5ABF8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B29D8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7F6532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F6061C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90350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340978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9" w15:restartNumberingAfterBreak="0">
    <w:nsid w:val="0CC5153B"/>
    <w:multiLevelType w:val="hybridMultilevel"/>
    <w:tmpl w:val="3F423BFA"/>
    <w:lvl w:ilvl="0" w:tplc="651098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D45FB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DE44D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C28AE0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49A3F1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60C9A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2249B5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AA251A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63CAD3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0" w15:restartNumberingAfterBreak="0">
    <w:nsid w:val="0CF24D9E"/>
    <w:multiLevelType w:val="hybridMultilevel"/>
    <w:tmpl w:val="BF40AD34"/>
    <w:lvl w:ilvl="0" w:tplc="2F90F4F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E7C3A0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91A8A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B8C90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50019E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5EA4FD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89E2EC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0CA654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FEE10A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1" w15:restartNumberingAfterBreak="0">
    <w:nsid w:val="0CF42985"/>
    <w:multiLevelType w:val="hybridMultilevel"/>
    <w:tmpl w:val="2FF2CFDE"/>
    <w:lvl w:ilvl="0" w:tplc="19C0516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381B7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A6235B2">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1523E9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938A0E8">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6C715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466D41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CA8A59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F76505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2" w15:restartNumberingAfterBreak="0">
    <w:nsid w:val="0CFB3450"/>
    <w:multiLevelType w:val="hybridMultilevel"/>
    <w:tmpl w:val="4822D1E0"/>
    <w:lvl w:ilvl="0" w:tplc="FD70513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4804CF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4BEC8E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A547BB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3CCF1E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5E2A82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F88698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E164B6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39E1A0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3" w15:restartNumberingAfterBreak="0">
    <w:nsid w:val="0CFC4602"/>
    <w:multiLevelType w:val="hybridMultilevel"/>
    <w:tmpl w:val="16E0DDBC"/>
    <w:lvl w:ilvl="0" w:tplc="1A36DE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6AC140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568D48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FE2D3F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08A45F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52690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EC94D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FD49DD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FB0CD4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4" w15:restartNumberingAfterBreak="0">
    <w:nsid w:val="0D1172D5"/>
    <w:multiLevelType w:val="hybridMultilevel"/>
    <w:tmpl w:val="318C2E72"/>
    <w:lvl w:ilvl="0" w:tplc="403A815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C2295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DF474C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7279A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2AFAC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14D37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B5A03A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A9E920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7A48B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5" w15:restartNumberingAfterBreak="0">
    <w:nsid w:val="0D133D87"/>
    <w:multiLevelType w:val="hybridMultilevel"/>
    <w:tmpl w:val="27507460"/>
    <w:lvl w:ilvl="0" w:tplc="114603F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46BAF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5FE394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FA441D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B80B05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EF64A4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64030F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65E101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09AC99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6" w15:restartNumberingAfterBreak="0">
    <w:nsid w:val="0D925B2F"/>
    <w:multiLevelType w:val="hybridMultilevel"/>
    <w:tmpl w:val="CFCA2EC6"/>
    <w:lvl w:ilvl="0" w:tplc="D8863CFC">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422A1B0">
      <w:start w:val="1"/>
      <w:numFmt w:val="bullet"/>
      <w:lvlText w:val="o"/>
      <w:lvlJc w:val="left"/>
      <w:pPr>
        <w:ind w:left="4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C8EFFD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7601C3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96CFDE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4BE808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2663B9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504508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A42E70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7" w15:restartNumberingAfterBreak="0">
    <w:nsid w:val="0DD60BE3"/>
    <w:multiLevelType w:val="hybridMultilevel"/>
    <w:tmpl w:val="820A1854"/>
    <w:lvl w:ilvl="0" w:tplc="A9AA921C">
      <w:start w:val="1"/>
      <w:numFmt w:val="bullet"/>
      <w:lvlText w:val="•"/>
      <w:lvlJc w:val="left"/>
      <w:pPr>
        <w:ind w:left="73"/>
      </w:pPr>
      <w:rPr>
        <w:rFonts w:ascii="Arial" w:eastAsia="Arial" w:hAnsi="Arial" w:cs="Arial"/>
        <w:b w:val="0"/>
        <w:i w:val="0"/>
        <w:strike w:val="0"/>
        <w:dstrike w:val="0"/>
        <w:color w:val="1F497D"/>
        <w:sz w:val="16"/>
        <w:szCs w:val="16"/>
        <w:u w:val="none" w:color="000000"/>
        <w:bdr w:val="none" w:sz="0" w:space="0" w:color="auto"/>
        <w:shd w:val="clear" w:color="auto" w:fill="auto"/>
        <w:vertAlign w:val="baseline"/>
      </w:rPr>
    </w:lvl>
    <w:lvl w:ilvl="1" w:tplc="DBCA53EC">
      <w:start w:val="1"/>
      <w:numFmt w:val="bullet"/>
      <w:lvlText w:val="o"/>
      <w:lvlJc w:val="left"/>
      <w:pPr>
        <w:ind w:left="119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2" w:tplc="EE143010">
      <w:start w:val="1"/>
      <w:numFmt w:val="bullet"/>
      <w:lvlText w:val="▪"/>
      <w:lvlJc w:val="left"/>
      <w:pPr>
        <w:ind w:left="191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3" w:tplc="24D08102">
      <w:start w:val="1"/>
      <w:numFmt w:val="bullet"/>
      <w:lvlText w:val="•"/>
      <w:lvlJc w:val="left"/>
      <w:pPr>
        <w:ind w:left="2635"/>
      </w:pPr>
      <w:rPr>
        <w:rFonts w:ascii="Arial" w:eastAsia="Arial" w:hAnsi="Arial" w:cs="Arial"/>
        <w:b w:val="0"/>
        <w:i w:val="0"/>
        <w:strike w:val="0"/>
        <w:dstrike w:val="0"/>
        <w:color w:val="1F497D"/>
        <w:sz w:val="16"/>
        <w:szCs w:val="16"/>
        <w:u w:val="none" w:color="000000"/>
        <w:bdr w:val="none" w:sz="0" w:space="0" w:color="auto"/>
        <w:shd w:val="clear" w:color="auto" w:fill="auto"/>
        <w:vertAlign w:val="baseline"/>
      </w:rPr>
    </w:lvl>
    <w:lvl w:ilvl="4" w:tplc="8EAA9590">
      <w:start w:val="1"/>
      <w:numFmt w:val="bullet"/>
      <w:lvlText w:val="o"/>
      <w:lvlJc w:val="left"/>
      <w:pPr>
        <w:ind w:left="335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5" w:tplc="499C7CCA">
      <w:start w:val="1"/>
      <w:numFmt w:val="bullet"/>
      <w:lvlText w:val="▪"/>
      <w:lvlJc w:val="left"/>
      <w:pPr>
        <w:ind w:left="407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6" w:tplc="B5E237B8">
      <w:start w:val="1"/>
      <w:numFmt w:val="bullet"/>
      <w:lvlText w:val="•"/>
      <w:lvlJc w:val="left"/>
      <w:pPr>
        <w:ind w:left="4795"/>
      </w:pPr>
      <w:rPr>
        <w:rFonts w:ascii="Arial" w:eastAsia="Arial" w:hAnsi="Arial" w:cs="Arial"/>
        <w:b w:val="0"/>
        <w:i w:val="0"/>
        <w:strike w:val="0"/>
        <w:dstrike w:val="0"/>
        <w:color w:val="1F497D"/>
        <w:sz w:val="16"/>
        <w:szCs w:val="16"/>
        <w:u w:val="none" w:color="000000"/>
        <w:bdr w:val="none" w:sz="0" w:space="0" w:color="auto"/>
        <w:shd w:val="clear" w:color="auto" w:fill="auto"/>
        <w:vertAlign w:val="baseline"/>
      </w:rPr>
    </w:lvl>
    <w:lvl w:ilvl="7" w:tplc="0DA03832">
      <w:start w:val="1"/>
      <w:numFmt w:val="bullet"/>
      <w:lvlText w:val="o"/>
      <w:lvlJc w:val="left"/>
      <w:pPr>
        <w:ind w:left="551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8" w:tplc="570612FE">
      <w:start w:val="1"/>
      <w:numFmt w:val="bullet"/>
      <w:lvlText w:val="▪"/>
      <w:lvlJc w:val="left"/>
      <w:pPr>
        <w:ind w:left="623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abstractNum>
  <w:abstractNum w:abstractNumId="78" w15:restartNumberingAfterBreak="0">
    <w:nsid w:val="0DE373AD"/>
    <w:multiLevelType w:val="hybridMultilevel"/>
    <w:tmpl w:val="0D6AF876"/>
    <w:lvl w:ilvl="0" w:tplc="622232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D367B4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83CF33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E3835D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9BE5FB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BC0D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30191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9DA10E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F90516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9" w15:restartNumberingAfterBreak="0">
    <w:nsid w:val="0DF76FDA"/>
    <w:multiLevelType w:val="hybridMultilevel"/>
    <w:tmpl w:val="94C86B18"/>
    <w:lvl w:ilvl="0" w:tplc="D6C287EC">
      <w:start w:val="1"/>
      <w:numFmt w:val="bullet"/>
      <w:lvlText w:val="•"/>
      <w:lvlJc w:val="left"/>
      <w:pPr>
        <w:ind w:left="1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D61F00">
      <w:start w:val="1"/>
      <w:numFmt w:val="bullet"/>
      <w:lvlText w:val="o"/>
      <w:lvlJc w:val="left"/>
      <w:pPr>
        <w:ind w:left="69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B7E8FC2">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A506FC2">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C94D2D2">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2B64CEE">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AD63544">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CA88610">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E5833B2">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0" w15:restartNumberingAfterBreak="0">
    <w:nsid w:val="0E5618F9"/>
    <w:multiLevelType w:val="hybridMultilevel"/>
    <w:tmpl w:val="5BA2DB16"/>
    <w:lvl w:ilvl="0" w:tplc="920C7E06">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476B2C4">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1B8D78C">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D342BC2">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8FAC286">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E246DC0">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706DAA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F4270C8">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114D5EA">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1" w15:restartNumberingAfterBreak="0">
    <w:nsid w:val="0EF15C5A"/>
    <w:multiLevelType w:val="hybridMultilevel"/>
    <w:tmpl w:val="51D4A66A"/>
    <w:lvl w:ilvl="0" w:tplc="A90A737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D4C349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1D039A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0A8B7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C24AEB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1E6345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D0295D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62A86B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C2CBE0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2" w15:restartNumberingAfterBreak="0">
    <w:nsid w:val="0F207E69"/>
    <w:multiLevelType w:val="hybridMultilevel"/>
    <w:tmpl w:val="CE42652E"/>
    <w:lvl w:ilvl="0" w:tplc="272ADB76">
      <w:start w:val="1"/>
      <w:numFmt w:val="bullet"/>
      <w:lvlText w:val="•"/>
      <w:lvlJc w:val="left"/>
      <w:pPr>
        <w:ind w:left="12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980D5FE">
      <w:start w:val="1"/>
      <w:numFmt w:val="bullet"/>
      <w:lvlText w:val="o"/>
      <w:lvlJc w:val="left"/>
      <w:pPr>
        <w:ind w:left="175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F28C01E">
      <w:start w:val="1"/>
      <w:numFmt w:val="bullet"/>
      <w:lvlText w:val="▪"/>
      <w:lvlJc w:val="left"/>
      <w:pPr>
        <w:ind w:left="247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C2A9FA">
      <w:start w:val="1"/>
      <w:numFmt w:val="bullet"/>
      <w:lvlText w:val="•"/>
      <w:lvlJc w:val="left"/>
      <w:pPr>
        <w:ind w:left="31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660E348">
      <w:start w:val="1"/>
      <w:numFmt w:val="bullet"/>
      <w:lvlText w:val="o"/>
      <w:lvlJc w:val="left"/>
      <w:pPr>
        <w:ind w:left="391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ACABA0">
      <w:start w:val="1"/>
      <w:numFmt w:val="bullet"/>
      <w:lvlText w:val="▪"/>
      <w:lvlJc w:val="left"/>
      <w:pPr>
        <w:ind w:left="463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00FC50">
      <w:start w:val="1"/>
      <w:numFmt w:val="bullet"/>
      <w:lvlText w:val="•"/>
      <w:lvlJc w:val="left"/>
      <w:pPr>
        <w:ind w:left="5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156D7B2">
      <w:start w:val="1"/>
      <w:numFmt w:val="bullet"/>
      <w:lvlText w:val="o"/>
      <w:lvlJc w:val="left"/>
      <w:pPr>
        <w:ind w:left="607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6E25ADC">
      <w:start w:val="1"/>
      <w:numFmt w:val="bullet"/>
      <w:lvlText w:val="▪"/>
      <w:lvlJc w:val="left"/>
      <w:pPr>
        <w:ind w:left="679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3" w15:restartNumberingAfterBreak="0">
    <w:nsid w:val="0F2E7D66"/>
    <w:multiLevelType w:val="hybridMultilevel"/>
    <w:tmpl w:val="07C68ACA"/>
    <w:lvl w:ilvl="0" w:tplc="DD908E8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208AA8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4E061E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E4CBE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8B2BCA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2A668C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410C6F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AF284B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6CA2D4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4" w15:restartNumberingAfterBreak="0">
    <w:nsid w:val="0F306517"/>
    <w:multiLevelType w:val="hybridMultilevel"/>
    <w:tmpl w:val="FD2E83DC"/>
    <w:lvl w:ilvl="0" w:tplc="30AECC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8005B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F860F5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CDCC616">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7226C00">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D888B5C">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A0E241A">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E0AE12A">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B8CE226">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5" w15:restartNumberingAfterBreak="0">
    <w:nsid w:val="0F770754"/>
    <w:multiLevelType w:val="hybridMultilevel"/>
    <w:tmpl w:val="8EFE16C8"/>
    <w:lvl w:ilvl="0" w:tplc="3D2E701C">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452755E">
      <w:start w:val="1"/>
      <w:numFmt w:val="bullet"/>
      <w:lvlText w:val="o"/>
      <w:lvlJc w:val="left"/>
      <w:pPr>
        <w:ind w:left="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0520DF50">
      <w:start w:val="1"/>
      <w:numFmt w:val="bullet"/>
      <w:lvlText w:val="▪"/>
      <w:lvlJc w:val="left"/>
      <w:pPr>
        <w:ind w:left="15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A16BB20">
      <w:start w:val="1"/>
      <w:numFmt w:val="bullet"/>
      <w:lvlText w:val="•"/>
      <w:lvlJc w:val="left"/>
      <w:pPr>
        <w:ind w:left="22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A1A896A">
      <w:start w:val="1"/>
      <w:numFmt w:val="bullet"/>
      <w:lvlText w:val="o"/>
      <w:lvlJc w:val="left"/>
      <w:pPr>
        <w:ind w:left="29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3C6B192">
      <w:start w:val="1"/>
      <w:numFmt w:val="bullet"/>
      <w:lvlText w:val="▪"/>
      <w:lvlJc w:val="left"/>
      <w:pPr>
        <w:ind w:left="36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5A082E6">
      <w:start w:val="1"/>
      <w:numFmt w:val="bullet"/>
      <w:lvlText w:val="•"/>
      <w:lvlJc w:val="left"/>
      <w:pPr>
        <w:ind w:left="44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1089A12">
      <w:start w:val="1"/>
      <w:numFmt w:val="bullet"/>
      <w:lvlText w:val="o"/>
      <w:lvlJc w:val="left"/>
      <w:pPr>
        <w:ind w:left="51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F903724">
      <w:start w:val="1"/>
      <w:numFmt w:val="bullet"/>
      <w:lvlText w:val="▪"/>
      <w:lvlJc w:val="left"/>
      <w:pPr>
        <w:ind w:left="58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86" w15:restartNumberingAfterBreak="0">
    <w:nsid w:val="0F7A5C2E"/>
    <w:multiLevelType w:val="hybridMultilevel"/>
    <w:tmpl w:val="4BBCB9D6"/>
    <w:lvl w:ilvl="0" w:tplc="C090C7D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688BB3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102211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5F8E3B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AEA939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E0CADD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4A0CB4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E083C4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B827D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7" w15:restartNumberingAfterBreak="0">
    <w:nsid w:val="0F863F14"/>
    <w:multiLevelType w:val="hybridMultilevel"/>
    <w:tmpl w:val="4746A242"/>
    <w:lvl w:ilvl="0" w:tplc="4440B7A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2DA15A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EDA5A8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E54C2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5020A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78554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FC372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C462F3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A6446E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8" w15:restartNumberingAfterBreak="0">
    <w:nsid w:val="0F8B6EB8"/>
    <w:multiLevelType w:val="hybridMultilevel"/>
    <w:tmpl w:val="B4CA15E8"/>
    <w:lvl w:ilvl="0" w:tplc="CF4E98E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E6A2AF0">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FBAD116">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0FCF8A0">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66C9744">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4DC28E4">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B40ED00">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ECADAEC">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10AA99E">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9" w15:restartNumberingAfterBreak="0">
    <w:nsid w:val="0FAB341C"/>
    <w:multiLevelType w:val="hybridMultilevel"/>
    <w:tmpl w:val="A6C0C1C8"/>
    <w:lvl w:ilvl="0" w:tplc="A4F6225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448278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312693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44E761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1B05A3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05EDB1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5CEA8A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54E3ED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2DACA0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0" w15:restartNumberingAfterBreak="0">
    <w:nsid w:val="0FB66AA5"/>
    <w:multiLevelType w:val="hybridMultilevel"/>
    <w:tmpl w:val="2724F6EA"/>
    <w:lvl w:ilvl="0" w:tplc="F4343A92">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FC5B42">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6860686">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2AEA202">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014BCE6">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CC89D98">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C0E495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BD4E2B2">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C84A1DE">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1" w15:restartNumberingAfterBreak="0">
    <w:nsid w:val="0FFE46FF"/>
    <w:multiLevelType w:val="hybridMultilevel"/>
    <w:tmpl w:val="DD02275E"/>
    <w:lvl w:ilvl="0" w:tplc="BA5A9A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2D8FD0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E7E3B6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05EDC2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2E15E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BB4F99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8A6184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C0C19A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678135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2" w15:restartNumberingAfterBreak="0">
    <w:nsid w:val="1022106F"/>
    <w:multiLevelType w:val="hybridMultilevel"/>
    <w:tmpl w:val="267CE9F6"/>
    <w:lvl w:ilvl="0" w:tplc="0CDA5B8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340578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AB21BA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3FC0A7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32E0FC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0C150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AD0EEA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6644B5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A12F98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3" w15:restartNumberingAfterBreak="0">
    <w:nsid w:val="10361779"/>
    <w:multiLevelType w:val="hybridMultilevel"/>
    <w:tmpl w:val="6CE0275C"/>
    <w:lvl w:ilvl="0" w:tplc="41B2DD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1CE082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ED868D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038831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FF4F2F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5CCAA8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132D76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21EC7E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2C712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4" w15:restartNumberingAfterBreak="0">
    <w:nsid w:val="10745C96"/>
    <w:multiLevelType w:val="hybridMultilevel"/>
    <w:tmpl w:val="3E4070D6"/>
    <w:lvl w:ilvl="0" w:tplc="39F872B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DFA159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3AC625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9A29E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846AB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314FBB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7000B5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38C5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8C80F1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5" w15:restartNumberingAfterBreak="0">
    <w:nsid w:val="10CD4624"/>
    <w:multiLevelType w:val="hybridMultilevel"/>
    <w:tmpl w:val="3176F8F8"/>
    <w:lvl w:ilvl="0" w:tplc="0CB24C5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28C310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F9ADF9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F6E2A8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9D2D08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E00067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CAA0C7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892652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1BEBF3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6" w15:restartNumberingAfterBreak="0">
    <w:nsid w:val="11534D1E"/>
    <w:multiLevelType w:val="hybridMultilevel"/>
    <w:tmpl w:val="7AB292D8"/>
    <w:lvl w:ilvl="0" w:tplc="D1D69692">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97CD06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6E5E6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844CAC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51CBC8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CC649C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7B2F30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80EFAA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832A23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7" w15:restartNumberingAfterBreak="0">
    <w:nsid w:val="11A64577"/>
    <w:multiLevelType w:val="hybridMultilevel"/>
    <w:tmpl w:val="50E26616"/>
    <w:lvl w:ilvl="0" w:tplc="F21C9C42">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F8518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3E6FB8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03A5C6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45AE9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89C7BB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19CFD6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1DC062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B8804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8" w15:restartNumberingAfterBreak="0">
    <w:nsid w:val="11CC7D5B"/>
    <w:multiLevelType w:val="hybridMultilevel"/>
    <w:tmpl w:val="A1166AF2"/>
    <w:lvl w:ilvl="0" w:tplc="2690D50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1BEC56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F8A0E6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04816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D76AC7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2FE7E0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214EF2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630A9B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46E52B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9" w15:restartNumberingAfterBreak="0">
    <w:nsid w:val="12113E16"/>
    <w:multiLevelType w:val="hybridMultilevel"/>
    <w:tmpl w:val="3D08D7D8"/>
    <w:lvl w:ilvl="0" w:tplc="1DBE6EC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CEE271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20C3F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48363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7F25D0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7A8B49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988263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9224F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FA23A6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0" w15:restartNumberingAfterBreak="0">
    <w:nsid w:val="121446FF"/>
    <w:multiLevelType w:val="hybridMultilevel"/>
    <w:tmpl w:val="F5205EFA"/>
    <w:lvl w:ilvl="0" w:tplc="2640C65A">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1A2C3B4">
      <w:start w:val="1"/>
      <w:numFmt w:val="bullet"/>
      <w:lvlText w:val="o"/>
      <w:lvlJc w:val="left"/>
      <w:pPr>
        <w:ind w:left="8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5041526">
      <w:start w:val="1"/>
      <w:numFmt w:val="bullet"/>
      <w:lvlText w:val="▪"/>
      <w:lvlJc w:val="left"/>
      <w:pPr>
        <w:ind w:left="17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F16ABC4">
      <w:start w:val="1"/>
      <w:numFmt w:val="bullet"/>
      <w:lvlText w:val="•"/>
      <w:lvlJc w:val="left"/>
      <w:pPr>
        <w:ind w:left="24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D5E9A08">
      <w:start w:val="1"/>
      <w:numFmt w:val="bullet"/>
      <w:lvlText w:val="o"/>
      <w:lvlJc w:val="left"/>
      <w:pPr>
        <w:ind w:left="321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19C0774">
      <w:start w:val="1"/>
      <w:numFmt w:val="bullet"/>
      <w:lvlText w:val="▪"/>
      <w:lvlJc w:val="left"/>
      <w:pPr>
        <w:ind w:left="393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530DE1A">
      <w:start w:val="1"/>
      <w:numFmt w:val="bullet"/>
      <w:lvlText w:val="•"/>
      <w:lvlJc w:val="left"/>
      <w:pPr>
        <w:ind w:left="465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83250EA">
      <w:start w:val="1"/>
      <w:numFmt w:val="bullet"/>
      <w:lvlText w:val="o"/>
      <w:lvlJc w:val="left"/>
      <w:pPr>
        <w:ind w:left="53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A761292">
      <w:start w:val="1"/>
      <w:numFmt w:val="bullet"/>
      <w:lvlText w:val="▪"/>
      <w:lvlJc w:val="left"/>
      <w:pPr>
        <w:ind w:left="60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1" w15:restartNumberingAfterBreak="0">
    <w:nsid w:val="121567E7"/>
    <w:multiLevelType w:val="hybridMultilevel"/>
    <w:tmpl w:val="9C5AD528"/>
    <w:lvl w:ilvl="0" w:tplc="F15E4A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96ED63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0328C0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B2A2D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88E0EE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5B865F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F0EA73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C92AF9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07C6D4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2" w15:restartNumberingAfterBreak="0">
    <w:nsid w:val="12254958"/>
    <w:multiLevelType w:val="hybridMultilevel"/>
    <w:tmpl w:val="DF869304"/>
    <w:lvl w:ilvl="0" w:tplc="6F824294">
      <w:start w:val="1"/>
      <w:numFmt w:val="bullet"/>
      <w:lvlText w:val="•"/>
      <w:lvlJc w:val="left"/>
      <w:pPr>
        <w:ind w:left="5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0E451A4">
      <w:start w:val="1"/>
      <w:numFmt w:val="bullet"/>
      <w:lvlText w:val="o"/>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ED0823E">
      <w:start w:val="1"/>
      <w:numFmt w:val="bullet"/>
      <w:lvlText w:val="▪"/>
      <w:lvlJc w:val="left"/>
      <w:pPr>
        <w:ind w:left="20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120E0F8">
      <w:start w:val="1"/>
      <w:numFmt w:val="bullet"/>
      <w:lvlText w:val="•"/>
      <w:lvlJc w:val="left"/>
      <w:pPr>
        <w:ind w:left="28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DBE64B8">
      <w:start w:val="1"/>
      <w:numFmt w:val="bullet"/>
      <w:lvlText w:val="o"/>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CE29020">
      <w:start w:val="1"/>
      <w:numFmt w:val="bullet"/>
      <w:lvlText w:val="▪"/>
      <w:lvlJc w:val="left"/>
      <w:pPr>
        <w:ind w:left="42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565EB4">
      <w:start w:val="1"/>
      <w:numFmt w:val="bullet"/>
      <w:lvlText w:val="•"/>
      <w:lvlJc w:val="left"/>
      <w:pPr>
        <w:ind w:left="49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0FEDF6E">
      <w:start w:val="1"/>
      <w:numFmt w:val="bullet"/>
      <w:lvlText w:val="o"/>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B2EBD22">
      <w:start w:val="1"/>
      <w:numFmt w:val="bullet"/>
      <w:lvlText w:val="▪"/>
      <w:lvlJc w:val="left"/>
      <w:pPr>
        <w:ind w:left="64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3" w15:restartNumberingAfterBreak="0">
    <w:nsid w:val="12C829DE"/>
    <w:multiLevelType w:val="hybridMultilevel"/>
    <w:tmpl w:val="A5183050"/>
    <w:lvl w:ilvl="0" w:tplc="CDA6F32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5A5C6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BEA316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A6AAA2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1B0DBD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EDAA85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25CE44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CCC03C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E1CAE0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4" w15:restartNumberingAfterBreak="0">
    <w:nsid w:val="12CE2B02"/>
    <w:multiLevelType w:val="hybridMultilevel"/>
    <w:tmpl w:val="52004B48"/>
    <w:lvl w:ilvl="0" w:tplc="80969B3E">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C0F4C2">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39259E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7AAA7A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F2A3FB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2668E7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B086F0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D0C560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EB0829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5" w15:restartNumberingAfterBreak="0">
    <w:nsid w:val="12D110FC"/>
    <w:multiLevelType w:val="hybridMultilevel"/>
    <w:tmpl w:val="ACEC5DE4"/>
    <w:lvl w:ilvl="0" w:tplc="7C60EE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52BEB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BAC8D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BEA764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6E6ED6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E82EA3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38E571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C45E5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31E77C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6" w15:restartNumberingAfterBreak="0">
    <w:nsid w:val="1307273A"/>
    <w:multiLevelType w:val="hybridMultilevel"/>
    <w:tmpl w:val="1AB88D76"/>
    <w:lvl w:ilvl="0" w:tplc="8A8A32F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99EBEF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2D2638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ED6153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18EE2A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ABA047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EA82E2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AC425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888B88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7" w15:restartNumberingAfterBreak="0">
    <w:nsid w:val="139311B0"/>
    <w:multiLevelType w:val="hybridMultilevel"/>
    <w:tmpl w:val="699879A6"/>
    <w:lvl w:ilvl="0" w:tplc="6A20AE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98304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6E0836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882C3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B182CC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B84DE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C0829C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502BB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91C1C2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8" w15:restartNumberingAfterBreak="0">
    <w:nsid w:val="13CD42FF"/>
    <w:multiLevelType w:val="hybridMultilevel"/>
    <w:tmpl w:val="F27638D4"/>
    <w:lvl w:ilvl="0" w:tplc="9E1296C8">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2F8DF9E">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54E4ADE">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C0232AE">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142C8D0">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97E8A18">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FA67340">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42CECDA">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84AE530">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9" w15:restartNumberingAfterBreak="0">
    <w:nsid w:val="13E85FA6"/>
    <w:multiLevelType w:val="hybridMultilevel"/>
    <w:tmpl w:val="776E1760"/>
    <w:lvl w:ilvl="0" w:tplc="2BB6676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94303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FAC97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052B28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9BCA80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FA2137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B42321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CBC20C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F7AC8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0" w15:restartNumberingAfterBreak="0">
    <w:nsid w:val="140D768A"/>
    <w:multiLevelType w:val="hybridMultilevel"/>
    <w:tmpl w:val="9EDA7FA2"/>
    <w:lvl w:ilvl="0" w:tplc="DAD011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0ADB7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99C41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AC6219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9CADAA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8CC5F8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26A8C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9A8ED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EA1B9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1" w15:restartNumberingAfterBreak="0">
    <w:nsid w:val="147804ED"/>
    <w:multiLevelType w:val="hybridMultilevel"/>
    <w:tmpl w:val="676E4174"/>
    <w:lvl w:ilvl="0" w:tplc="4BF8D23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AC642D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55C5CE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5DCBDE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F66FFF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2086B8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C0269E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E00A9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00D56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2" w15:restartNumberingAfterBreak="0">
    <w:nsid w:val="14813F4C"/>
    <w:multiLevelType w:val="hybridMultilevel"/>
    <w:tmpl w:val="2A881BEC"/>
    <w:lvl w:ilvl="0" w:tplc="759A34E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980C7F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2E66A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1EEAA2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ED02E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6AEBD2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DA4735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A1A44D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8781F7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3" w15:restartNumberingAfterBreak="0">
    <w:nsid w:val="148D1478"/>
    <w:multiLevelType w:val="hybridMultilevel"/>
    <w:tmpl w:val="CCCAF2A4"/>
    <w:lvl w:ilvl="0" w:tplc="44EC7C2A">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384BFA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222EA0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362E37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A62A77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74C133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6C253F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454AD6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FF063E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4" w15:restartNumberingAfterBreak="0">
    <w:nsid w:val="14A36B4A"/>
    <w:multiLevelType w:val="hybridMultilevel"/>
    <w:tmpl w:val="7D5231D4"/>
    <w:lvl w:ilvl="0" w:tplc="E2A686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90C68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86F8D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35CC75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FA769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2967E1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0EEE3D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FC5F9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6E6A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5" w15:restartNumberingAfterBreak="0">
    <w:nsid w:val="14C86CBC"/>
    <w:multiLevelType w:val="hybridMultilevel"/>
    <w:tmpl w:val="89343A8A"/>
    <w:lvl w:ilvl="0" w:tplc="089EE29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02CB5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4A8BFC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7AA3C3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21CB4E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3505C7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ABE2B2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F24F7E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4D4B12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6" w15:restartNumberingAfterBreak="0">
    <w:nsid w:val="14ED6B35"/>
    <w:multiLevelType w:val="hybridMultilevel"/>
    <w:tmpl w:val="4EA44A96"/>
    <w:lvl w:ilvl="0" w:tplc="DBEA5FF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35AD54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3B06D4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DA360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35E6F6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0C6E3B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B841A9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2435B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202BC3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7" w15:restartNumberingAfterBreak="0">
    <w:nsid w:val="153A12A5"/>
    <w:multiLevelType w:val="hybridMultilevel"/>
    <w:tmpl w:val="ED2C51BE"/>
    <w:lvl w:ilvl="0" w:tplc="486000A0">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3E071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DE2402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4BEFEA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38E9A2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5209B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6E183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30B7E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336597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8" w15:restartNumberingAfterBreak="0">
    <w:nsid w:val="154A75F0"/>
    <w:multiLevelType w:val="hybridMultilevel"/>
    <w:tmpl w:val="B49EB980"/>
    <w:lvl w:ilvl="0" w:tplc="194CD65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CED7D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000E60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6E239A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E08F3D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E4832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0B873A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506824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FDA5EF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9" w15:restartNumberingAfterBreak="0">
    <w:nsid w:val="15533677"/>
    <w:multiLevelType w:val="hybridMultilevel"/>
    <w:tmpl w:val="5950D936"/>
    <w:lvl w:ilvl="0" w:tplc="753037B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EB2869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644FE5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67C8D6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55CDE2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246B7D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1C0B07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CC8382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C6433F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0" w15:restartNumberingAfterBreak="0">
    <w:nsid w:val="15587DDA"/>
    <w:multiLevelType w:val="hybridMultilevel"/>
    <w:tmpl w:val="F19447F8"/>
    <w:lvl w:ilvl="0" w:tplc="753C1A9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EEB76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676002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B78E6B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D8A0A6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976FF2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2387AB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FC638D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2D4C17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1" w15:restartNumberingAfterBreak="0">
    <w:nsid w:val="157722C1"/>
    <w:multiLevelType w:val="hybridMultilevel"/>
    <w:tmpl w:val="F86CF1DA"/>
    <w:lvl w:ilvl="0" w:tplc="D3F4C0C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95E1C5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15E731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956FBAE">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4639C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BEC6AB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502B182">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6684E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CD23318">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2" w15:restartNumberingAfterBreak="0">
    <w:nsid w:val="15786463"/>
    <w:multiLevelType w:val="hybridMultilevel"/>
    <w:tmpl w:val="EBACB132"/>
    <w:lvl w:ilvl="0" w:tplc="538A6F64">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11079F8">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20EA0A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C9802EC">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A30FC82">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416740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B94E68C">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FCCF858">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D105FFE">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3" w15:restartNumberingAfterBreak="0">
    <w:nsid w:val="158A1020"/>
    <w:multiLevelType w:val="hybridMultilevel"/>
    <w:tmpl w:val="7A2EA4F2"/>
    <w:lvl w:ilvl="0" w:tplc="525AA6EE">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CA6AA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008AC3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3A279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F8523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14088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21A9A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E7EECA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224AA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4" w15:restartNumberingAfterBreak="0">
    <w:nsid w:val="1594111D"/>
    <w:multiLevelType w:val="hybridMultilevel"/>
    <w:tmpl w:val="9648BC6C"/>
    <w:lvl w:ilvl="0" w:tplc="FBDA887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248B82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72AE6D4">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798753A">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D2658E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FAEDF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C22EBE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A2018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882A7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5" w15:restartNumberingAfterBreak="0">
    <w:nsid w:val="15981248"/>
    <w:multiLevelType w:val="hybridMultilevel"/>
    <w:tmpl w:val="FBB87AA2"/>
    <w:lvl w:ilvl="0" w:tplc="0F5C82FC">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E2647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0F876B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D32C39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86ADD5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906421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8AAD5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CA2742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685C6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6" w15:restartNumberingAfterBreak="0">
    <w:nsid w:val="15C55075"/>
    <w:multiLevelType w:val="hybridMultilevel"/>
    <w:tmpl w:val="B94AF1D2"/>
    <w:lvl w:ilvl="0" w:tplc="BFE437B6">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A67F6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FAC98E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67AE3A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D9E154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B94CA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7C06B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8A222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6D677A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7" w15:restartNumberingAfterBreak="0">
    <w:nsid w:val="15F92B24"/>
    <w:multiLevelType w:val="hybridMultilevel"/>
    <w:tmpl w:val="82661EC8"/>
    <w:lvl w:ilvl="0" w:tplc="2D5A36F2">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2AB27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EBEF2C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D52CEC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F78AF8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6500DA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B002CA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E805BA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602A00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8" w15:restartNumberingAfterBreak="0">
    <w:nsid w:val="165F6E3B"/>
    <w:multiLevelType w:val="hybridMultilevel"/>
    <w:tmpl w:val="41027A80"/>
    <w:lvl w:ilvl="0" w:tplc="25C8D63C">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DEAAC4">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DE6742E">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2B4A5A4">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31881AA">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1DEE7F6">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5A44B9E">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0AD51C">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CF46784">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9" w15:restartNumberingAfterBreak="0">
    <w:nsid w:val="16631B00"/>
    <w:multiLevelType w:val="hybridMultilevel"/>
    <w:tmpl w:val="F74CC6EC"/>
    <w:lvl w:ilvl="0" w:tplc="C98A269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BAE3BD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848FA7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46810A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E818E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E842CC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C64AD6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D062C5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5E6B15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0" w15:restartNumberingAfterBreak="0">
    <w:nsid w:val="16754E97"/>
    <w:multiLevelType w:val="hybridMultilevel"/>
    <w:tmpl w:val="7932D4C4"/>
    <w:lvl w:ilvl="0" w:tplc="F7C4D82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02A714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726CC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52CA9C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BE077D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8D0B92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55C281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41CBF8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3A2EE4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1" w15:restartNumberingAfterBreak="0">
    <w:nsid w:val="169455A5"/>
    <w:multiLevelType w:val="hybridMultilevel"/>
    <w:tmpl w:val="AD8667B2"/>
    <w:lvl w:ilvl="0" w:tplc="711497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6240A7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D61FA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52E021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ABAC61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838703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06A733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FE0A41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1B06E2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2" w15:restartNumberingAfterBreak="0">
    <w:nsid w:val="1696299D"/>
    <w:multiLevelType w:val="hybridMultilevel"/>
    <w:tmpl w:val="68C6DFD0"/>
    <w:lvl w:ilvl="0" w:tplc="E406763A">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278157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A1CA9D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2626B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482E0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B66821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D4C434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79E46A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9091E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3" w15:restartNumberingAfterBreak="0">
    <w:nsid w:val="16D4050F"/>
    <w:multiLevelType w:val="hybridMultilevel"/>
    <w:tmpl w:val="A42CDE18"/>
    <w:lvl w:ilvl="0" w:tplc="D03887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720D5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FB49B0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2FABF3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4413C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D348EA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31EDD5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7AAE8A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B8C883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4" w15:restartNumberingAfterBreak="0">
    <w:nsid w:val="179B419D"/>
    <w:multiLevelType w:val="hybridMultilevel"/>
    <w:tmpl w:val="B966355A"/>
    <w:lvl w:ilvl="0" w:tplc="4EC8B7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606A8F4">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5AC763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38C5AEE">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8E6D56E">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B560230">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310CEBD0">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A184C34">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5E223FA">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35" w15:restartNumberingAfterBreak="0">
    <w:nsid w:val="17AF5610"/>
    <w:multiLevelType w:val="hybridMultilevel"/>
    <w:tmpl w:val="B7C6BDEC"/>
    <w:lvl w:ilvl="0" w:tplc="BC68870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D6E73CC">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7A0EC5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E10B80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742943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252704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2CCD8D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7CA77E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196498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6" w15:restartNumberingAfterBreak="0">
    <w:nsid w:val="18121186"/>
    <w:multiLevelType w:val="hybridMultilevel"/>
    <w:tmpl w:val="FB4E9912"/>
    <w:lvl w:ilvl="0" w:tplc="D11CD6F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DF6E39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54F5A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928334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38ABAF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29A121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89C0F7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9CA469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2608E0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7" w15:restartNumberingAfterBreak="0">
    <w:nsid w:val="18437FA0"/>
    <w:multiLevelType w:val="hybridMultilevel"/>
    <w:tmpl w:val="FB1033FA"/>
    <w:lvl w:ilvl="0" w:tplc="4D1809F0">
      <w:start w:val="1"/>
      <w:numFmt w:val="bullet"/>
      <w:lvlText w:val="o"/>
      <w:lvlJc w:val="left"/>
      <w:pPr>
        <w:ind w:left="25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63CF1A2">
      <w:start w:val="1"/>
      <w:numFmt w:val="bullet"/>
      <w:lvlText w:val="o"/>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03A0A7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B447194">
      <w:start w:val="1"/>
      <w:numFmt w:val="bullet"/>
      <w:lvlText w:val="•"/>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B105070">
      <w:start w:val="1"/>
      <w:numFmt w:val="bullet"/>
      <w:lvlText w:val="o"/>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36EC7B8">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97AD3FC">
      <w:start w:val="1"/>
      <w:numFmt w:val="bullet"/>
      <w:lvlText w:val="•"/>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2F68BBA">
      <w:start w:val="1"/>
      <w:numFmt w:val="bullet"/>
      <w:lvlText w:val="o"/>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450D302">
      <w:start w:val="1"/>
      <w:numFmt w:val="bullet"/>
      <w:lvlText w:val="▪"/>
      <w:lvlJc w:val="left"/>
      <w:pPr>
        <w:ind w:left="65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8" w15:restartNumberingAfterBreak="0">
    <w:nsid w:val="192E3841"/>
    <w:multiLevelType w:val="hybridMultilevel"/>
    <w:tmpl w:val="8A5ED1AE"/>
    <w:lvl w:ilvl="0" w:tplc="9DB24F1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3E650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548DAE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FF2DA0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3A8285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90748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636D82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AC4B3D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ADA6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9" w15:restartNumberingAfterBreak="0">
    <w:nsid w:val="194820CE"/>
    <w:multiLevelType w:val="hybridMultilevel"/>
    <w:tmpl w:val="8AB6E8D0"/>
    <w:lvl w:ilvl="0" w:tplc="FAE4AE3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9D0610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7AE568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BE0931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A80E4B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7BC2A5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A76F81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D8466C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17638B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0" w15:restartNumberingAfterBreak="0">
    <w:nsid w:val="19701AA1"/>
    <w:multiLevelType w:val="hybridMultilevel"/>
    <w:tmpl w:val="6E0091E2"/>
    <w:lvl w:ilvl="0" w:tplc="0B0C193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6BAEFC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864938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D1E932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EA499E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FCC51D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4F299C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C28D7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42AA78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1" w15:restartNumberingAfterBreak="0">
    <w:nsid w:val="19B85BD2"/>
    <w:multiLevelType w:val="hybridMultilevel"/>
    <w:tmpl w:val="AFA249EE"/>
    <w:lvl w:ilvl="0" w:tplc="99F0F7D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F723AA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55ED98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730662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8867BB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4E468B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61A258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3C6179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250729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2" w15:restartNumberingAfterBreak="0">
    <w:nsid w:val="1A0F60E1"/>
    <w:multiLevelType w:val="hybridMultilevel"/>
    <w:tmpl w:val="C27CC236"/>
    <w:lvl w:ilvl="0" w:tplc="157213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E6C225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592FD4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DA67BB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BF0B16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1E6CC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2C6E1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28AB89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2E859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3" w15:restartNumberingAfterBreak="0">
    <w:nsid w:val="1A2E0EF1"/>
    <w:multiLevelType w:val="hybridMultilevel"/>
    <w:tmpl w:val="E7E28548"/>
    <w:lvl w:ilvl="0" w:tplc="BF24667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3E8BF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0BCE81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FF633C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6FC5CB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7A811F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5DAEBA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5E8917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EA61B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4" w15:restartNumberingAfterBreak="0">
    <w:nsid w:val="1A3A6719"/>
    <w:multiLevelType w:val="hybridMultilevel"/>
    <w:tmpl w:val="0BA2C990"/>
    <w:lvl w:ilvl="0" w:tplc="548E1B06">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86E54D2">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3C6100C">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AAC5282">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0F429DE">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9581DF6">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F622F74">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AE89044">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26A7836">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5" w15:restartNumberingAfterBreak="0">
    <w:nsid w:val="1A6D045F"/>
    <w:multiLevelType w:val="hybridMultilevel"/>
    <w:tmpl w:val="B23899A8"/>
    <w:lvl w:ilvl="0" w:tplc="2D64A6F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E20D8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76A620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928477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406EE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7F4131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A58AEA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C0E928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FBEEE7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6" w15:restartNumberingAfterBreak="0">
    <w:nsid w:val="1A6F50E5"/>
    <w:multiLevelType w:val="hybridMultilevel"/>
    <w:tmpl w:val="3D16E8C0"/>
    <w:lvl w:ilvl="0" w:tplc="AE2C4A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1B6B9B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4CC03F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B38313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248D98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B68836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4FA202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28CD13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886739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7" w15:restartNumberingAfterBreak="0">
    <w:nsid w:val="1A7C4C0B"/>
    <w:multiLevelType w:val="hybridMultilevel"/>
    <w:tmpl w:val="1584C114"/>
    <w:lvl w:ilvl="0" w:tplc="9F1808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6F44DB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03E1D2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A8C060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D368AB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E5E3AE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8CCD38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89C08E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7C8689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8" w15:restartNumberingAfterBreak="0">
    <w:nsid w:val="1A7F24A0"/>
    <w:multiLevelType w:val="hybridMultilevel"/>
    <w:tmpl w:val="7B5AB2E2"/>
    <w:lvl w:ilvl="0" w:tplc="02827C46">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7E52F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476727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FE279F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12CEEA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6606B6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5443F5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E4AD67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BCC7BC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9" w15:restartNumberingAfterBreak="0">
    <w:nsid w:val="1B9E22C7"/>
    <w:multiLevelType w:val="hybridMultilevel"/>
    <w:tmpl w:val="B7D02D50"/>
    <w:lvl w:ilvl="0" w:tplc="B526E1C4">
      <w:start w:val="1"/>
      <w:numFmt w:val="bullet"/>
      <w:lvlText w:val="•"/>
      <w:lvlJc w:val="left"/>
      <w:pPr>
        <w:ind w:left="1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5E4038">
      <w:start w:val="1"/>
      <w:numFmt w:val="bullet"/>
      <w:lvlText w:val="o"/>
      <w:lvlJc w:val="left"/>
      <w:pPr>
        <w:ind w:left="175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506786">
      <w:start w:val="1"/>
      <w:numFmt w:val="bullet"/>
      <w:lvlText w:val="▪"/>
      <w:lvlJc w:val="left"/>
      <w:pPr>
        <w:ind w:left="247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3B2D762">
      <w:start w:val="1"/>
      <w:numFmt w:val="bullet"/>
      <w:lvlText w:val="•"/>
      <w:lvlJc w:val="left"/>
      <w:pPr>
        <w:ind w:left="31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324B8C2">
      <w:start w:val="1"/>
      <w:numFmt w:val="bullet"/>
      <w:lvlText w:val="o"/>
      <w:lvlJc w:val="left"/>
      <w:pPr>
        <w:ind w:left="391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CDAF2C4">
      <w:start w:val="1"/>
      <w:numFmt w:val="bullet"/>
      <w:lvlText w:val="▪"/>
      <w:lvlJc w:val="left"/>
      <w:pPr>
        <w:ind w:left="463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FC27196">
      <w:start w:val="1"/>
      <w:numFmt w:val="bullet"/>
      <w:lvlText w:val="•"/>
      <w:lvlJc w:val="left"/>
      <w:pPr>
        <w:ind w:left="535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02CD962">
      <w:start w:val="1"/>
      <w:numFmt w:val="bullet"/>
      <w:lvlText w:val="o"/>
      <w:lvlJc w:val="left"/>
      <w:pPr>
        <w:ind w:left="607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E6C34AC">
      <w:start w:val="1"/>
      <w:numFmt w:val="bullet"/>
      <w:lvlText w:val="▪"/>
      <w:lvlJc w:val="left"/>
      <w:pPr>
        <w:ind w:left="679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0" w15:restartNumberingAfterBreak="0">
    <w:nsid w:val="1BCC25AB"/>
    <w:multiLevelType w:val="hybridMultilevel"/>
    <w:tmpl w:val="7B3E7E60"/>
    <w:lvl w:ilvl="0" w:tplc="8AB835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FEEA5C">
      <w:start w:val="1"/>
      <w:numFmt w:val="bullet"/>
      <w:lvlText w:val="o"/>
      <w:lvlJc w:val="left"/>
      <w:pPr>
        <w:ind w:left="4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468EADC">
      <w:start w:val="1"/>
      <w:numFmt w:val="bullet"/>
      <w:lvlText w:val="▪"/>
      <w:lvlJc w:val="left"/>
      <w:pPr>
        <w:ind w:left="15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69A40E8">
      <w:start w:val="1"/>
      <w:numFmt w:val="bullet"/>
      <w:lvlText w:val="•"/>
      <w:lvlJc w:val="left"/>
      <w:pPr>
        <w:ind w:left="227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9E4CBE0">
      <w:start w:val="1"/>
      <w:numFmt w:val="bullet"/>
      <w:lvlText w:val="o"/>
      <w:lvlJc w:val="left"/>
      <w:pPr>
        <w:ind w:left="299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A825FC2">
      <w:start w:val="1"/>
      <w:numFmt w:val="bullet"/>
      <w:lvlText w:val="▪"/>
      <w:lvlJc w:val="left"/>
      <w:pPr>
        <w:ind w:left="37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F6801CA">
      <w:start w:val="1"/>
      <w:numFmt w:val="bullet"/>
      <w:lvlText w:val="•"/>
      <w:lvlJc w:val="left"/>
      <w:pPr>
        <w:ind w:left="443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6A04822">
      <w:start w:val="1"/>
      <w:numFmt w:val="bullet"/>
      <w:lvlText w:val="o"/>
      <w:lvlJc w:val="left"/>
      <w:pPr>
        <w:ind w:left="51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014C3B0">
      <w:start w:val="1"/>
      <w:numFmt w:val="bullet"/>
      <w:lvlText w:val="▪"/>
      <w:lvlJc w:val="left"/>
      <w:pPr>
        <w:ind w:left="587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1BDC0FBC"/>
    <w:multiLevelType w:val="hybridMultilevel"/>
    <w:tmpl w:val="8B966DF0"/>
    <w:lvl w:ilvl="0" w:tplc="3328CC98">
      <w:start w:val="1"/>
      <w:numFmt w:val="bullet"/>
      <w:lvlText w:val="o"/>
      <w:lvlJc w:val="left"/>
      <w:pPr>
        <w:ind w:left="69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4F28696">
      <w:start w:val="1"/>
      <w:numFmt w:val="bullet"/>
      <w:lvlText w:val="o"/>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4B67028">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FEA584E">
      <w:start w:val="1"/>
      <w:numFmt w:val="bullet"/>
      <w:lvlText w:val="•"/>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E9A092E">
      <w:start w:val="1"/>
      <w:numFmt w:val="bullet"/>
      <w:lvlText w:val="o"/>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6BA7BE8">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C481004">
      <w:start w:val="1"/>
      <w:numFmt w:val="bullet"/>
      <w:lvlText w:val="•"/>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8447C42">
      <w:start w:val="1"/>
      <w:numFmt w:val="bullet"/>
      <w:lvlText w:val="o"/>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1F2ED8E">
      <w:start w:val="1"/>
      <w:numFmt w:val="bullet"/>
      <w:lvlText w:val="▪"/>
      <w:lvlJc w:val="left"/>
      <w:pPr>
        <w:ind w:left="66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2" w15:restartNumberingAfterBreak="0">
    <w:nsid w:val="1C663DAA"/>
    <w:multiLevelType w:val="hybridMultilevel"/>
    <w:tmpl w:val="E25EBDEE"/>
    <w:lvl w:ilvl="0" w:tplc="044E9E0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6E4960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3AAB6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782944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AF80B6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8446C2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17625D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6CA5E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34CC27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3" w15:restartNumberingAfterBreak="0">
    <w:nsid w:val="1C7913A6"/>
    <w:multiLevelType w:val="hybridMultilevel"/>
    <w:tmpl w:val="17FC734E"/>
    <w:lvl w:ilvl="0" w:tplc="1054E612">
      <w:start w:val="1"/>
      <w:numFmt w:val="bullet"/>
      <w:lvlText w:val="•"/>
      <w:lvlJc w:val="left"/>
      <w:pPr>
        <w:ind w:left="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1A0CAD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18E73A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AEC6EA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ADADB7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58E2DE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3ACB60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A80172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D3C934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4" w15:restartNumberingAfterBreak="0">
    <w:nsid w:val="1C7B5200"/>
    <w:multiLevelType w:val="hybridMultilevel"/>
    <w:tmpl w:val="4480435A"/>
    <w:lvl w:ilvl="0" w:tplc="5EC2AC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D6A5CB8">
      <w:start w:val="1"/>
      <w:numFmt w:val="bullet"/>
      <w:lvlText w:val="o"/>
      <w:lvlJc w:val="left"/>
      <w:pPr>
        <w:ind w:left="14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7E28026">
      <w:start w:val="1"/>
      <w:numFmt w:val="bullet"/>
      <w:lvlText w:val="▪"/>
      <w:lvlJc w:val="left"/>
      <w:pPr>
        <w:ind w:left="21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922F0C2">
      <w:start w:val="1"/>
      <w:numFmt w:val="bullet"/>
      <w:lvlText w:val="•"/>
      <w:lvlJc w:val="left"/>
      <w:pPr>
        <w:ind w:left="28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3C09E42">
      <w:start w:val="1"/>
      <w:numFmt w:val="bullet"/>
      <w:lvlText w:val="o"/>
      <w:lvlJc w:val="left"/>
      <w:pPr>
        <w:ind w:left="35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44E8860">
      <w:start w:val="1"/>
      <w:numFmt w:val="bullet"/>
      <w:lvlText w:val="▪"/>
      <w:lvlJc w:val="left"/>
      <w:pPr>
        <w:ind w:left="43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6C7988">
      <w:start w:val="1"/>
      <w:numFmt w:val="bullet"/>
      <w:lvlText w:val="•"/>
      <w:lvlJc w:val="left"/>
      <w:pPr>
        <w:ind w:left="50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C4EDB28">
      <w:start w:val="1"/>
      <w:numFmt w:val="bullet"/>
      <w:lvlText w:val="o"/>
      <w:lvlJc w:val="left"/>
      <w:pPr>
        <w:ind w:left="57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AF864EE">
      <w:start w:val="1"/>
      <w:numFmt w:val="bullet"/>
      <w:lvlText w:val="▪"/>
      <w:lvlJc w:val="left"/>
      <w:pPr>
        <w:ind w:left="64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5" w15:restartNumberingAfterBreak="0">
    <w:nsid w:val="1CC32AC0"/>
    <w:multiLevelType w:val="hybridMultilevel"/>
    <w:tmpl w:val="73CE11DC"/>
    <w:lvl w:ilvl="0" w:tplc="6D525C84">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1D24AA2">
      <w:start w:val="1"/>
      <w:numFmt w:val="bullet"/>
      <w:lvlText w:val="o"/>
      <w:lvlJc w:val="left"/>
      <w:pPr>
        <w:ind w:left="122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5984D5C">
      <w:start w:val="1"/>
      <w:numFmt w:val="bullet"/>
      <w:lvlText w:val="▪"/>
      <w:lvlJc w:val="left"/>
      <w:pPr>
        <w:ind w:left="19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4226F08">
      <w:start w:val="1"/>
      <w:numFmt w:val="bullet"/>
      <w:lvlText w:val="•"/>
      <w:lvlJc w:val="left"/>
      <w:pPr>
        <w:ind w:left="266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FEB008">
      <w:start w:val="1"/>
      <w:numFmt w:val="bullet"/>
      <w:lvlText w:val="o"/>
      <w:lvlJc w:val="left"/>
      <w:pPr>
        <w:ind w:left="338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F16142C">
      <w:start w:val="1"/>
      <w:numFmt w:val="bullet"/>
      <w:lvlText w:val="▪"/>
      <w:lvlJc w:val="left"/>
      <w:pPr>
        <w:ind w:left="41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643C36">
      <w:start w:val="1"/>
      <w:numFmt w:val="bullet"/>
      <w:lvlText w:val="•"/>
      <w:lvlJc w:val="left"/>
      <w:pPr>
        <w:ind w:left="48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9C5D82">
      <w:start w:val="1"/>
      <w:numFmt w:val="bullet"/>
      <w:lvlText w:val="o"/>
      <w:lvlJc w:val="left"/>
      <w:pPr>
        <w:ind w:left="55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324BC2E">
      <w:start w:val="1"/>
      <w:numFmt w:val="bullet"/>
      <w:lvlText w:val="▪"/>
      <w:lvlJc w:val="left"/>
      <w:pPr>
        <w:ind w:left="626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6" w15:restartNumberingAfterBreak="0">
    <w:nsid w:val="1D126F10"/>
    <w:multiLevelType w:val="hybridMultilevel"/>
    <w:tmpl w:val="2CA88666"/>
    <w:lvl w:ilvl="0" w:tplc="6A1421FE">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DC5EF4">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C4CA3D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712235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B01B1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D4AC50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F1C318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50C2B4E">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1C4F7E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7" w15:restartNumberingAfterBreak="0">
    <w:nsid w:val="1D1B593E"/>
    <w:multiLevelType w:val="hybridMultilevel"/>
    <w:tmpl w:val="E17CE69C"/>
    <w:lvl w:ilvl="0" w:tplc="7066746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D149E7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E680EE">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EC682B4">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E8A22F0">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5E7E0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824F392">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0FAA94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9C81F5E">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8" w15:restartNumberingAfterBreak="0">
    <w:nsid w:val="1D2B4315"/>
    <w:multiLevelType w:val="hybridMultilevel"/>
    <w:tmpl w:val="9D901B64"/>
    <w:lvl w:ilvl="0" w:tplc="12FA79E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A70D8B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910AD5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74CDE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D34E4C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7C8C0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5140B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7CCDD3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4E49A3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9" w15:restartNumberingAfterBreak="0">
    <w:nsid w:val="1D2C59DE"/>
    <w:multiLevelType w:val="hybridMultilevel"/>
    <w:tmpl w:val="A798E4BA"/>
    <w:lvl w:ilvl="0" w:tplc="480C6B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3AC7EA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5CCE3B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BC459F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FE45C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B5ED5C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7BA4E3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99881F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9C4788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0" w15:restartNumberingAfterBreak="0">
    <w:nsid w:val="1D3A7B8D"/>
    <w:multiLevelType w:val="hybridMultilevel"/>
    <w:tmpl w:val="63A644C6"/>
    <w:lvl w:ilvl="0" w:tplc="DC5077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92ADA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3E2AF9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E1E3A1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2A0AB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6926EF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69CD64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020EA4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066857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1" w15:restartNumberingAfterBreak="0">
    <w:nsid w:val="1D8B038F"/>
    <w:multiLevelType w:val="hybridMultilevel"/>
    <w:tmpl w:val="5824D574"/>
    <w:lvl w:ilvl="0" w:tplc="5CB292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270FE4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256910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1A2E1E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780ADA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9ACABD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79612C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FBAE41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6E188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2" w15:restartNumberingAfterBreak="0">
    <w:nsid w:val="1DAA449D"/>
    <w:multiLevelType w:val="hybridMultilevel"/>
    <w:tmpl w:val="E0362312"/>
    <w:lvl w:ilvl="0" w:tplc="BBE037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46AC4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66FFB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C3C42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C2A2E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8EE0DF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0225E1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7F298E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96895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3" w15:restartNumberingAfterBreak="0">
    <w:nsid w:val="1DC7146A"/>
    <w:multiLevelType w:val="hybridMultilevel"/>
    <w:tmpl w:val="A1FE0CBE"/>
    <w:lvl w:ilvl="0" w:tplc="1AC44F5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01EB6A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D26511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BAC26F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D9073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73248F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176438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F2CAF7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AC886F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4" w15:restartNumberingAfterBreak="0">
    <w:nsid w:val="1DF33BE6"/>
    <w:multiLevelType w:val="hybridMultilevel"/>
    <w:tmpl w:val="4EE89928"/>
    <w:lvl w:ilvl="0" w:tplc="1124F6C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EA0457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B6C6FD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5C2A2D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7E686E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2BE504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64214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A1236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FE4DD7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5" w15:restartNumberingAfterBreak="0">
    <w:nsid w:val="1E2356DF"/>
    <w:multiLevelType w:val="hybridMultilevel"/>
    <w:tmpl w:val="FA4031BE"/>
    <w:lvl w:ilvl="0" w:tplc="8DC685B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BC2466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6AC0C8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984ED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10701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9FAAC6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E407BD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1E4991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A62C71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6" w15:restartNumberingAfterBreak="0">
    <w:nsid w:val="1E4A3A6A"/>
    <w:multiLevelType w:val="hybridMultilevel"/>
    <w:tmpl w:val="85D00E1C"/>
    <w:lvl w:ilvl="0" w:tplc="8F52E2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40C060E">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5C64D9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DD45FA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516B4B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EC264B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482A70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FBCA48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E48D03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7" w15:restartNumberingAfterBreak="0">
    <w:nsid w:val="1E654A85"/>
    <w:multiLevelType w:val="hybridMultilevel"/>
    <w:tmpl w:val="252C7066"/>
    <w:lvl w:ilvl="0" w:tplc="73169D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A0204C">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9A45DB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F4C516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0363FD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140151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FA6A38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D46E89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974935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8" w15:restartNumberingAfterBreak="0">
    <w:nsid w:val="1E990295"/>
    <w:multiLevelType w:val="hybridMultilevel"/>
    <w:tmpl w:val="5AF2799E"/>
    <w:lvl w:ilvl="0" w:tplc="1B7E2AB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89EF8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DA6638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8A8876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57C3AB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740C5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1B0839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7F6538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9F63D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9" w15:restartNumberingAfterBreak="0">
    <w:nsid w:val="1E9D2878"/>
    <w:multiLevelType w:val="hybridMultilevel"/>
    <w:tmpl w:val="73D4E938"/>
    <w:lvl w:ilvl="0" w:tplc="A3EE6D8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AB84380">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C64A7E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A2606A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B04D47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3644E0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8DE81F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4C85D8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320D2B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0" w15:restartNumberingAfterBreak="0">
    <w:nsid w:val="1EA139DD"/>
    <w:multiLevelType w:val="hybridMultilevel"/>
    <w:tmpl w:val="239EB6CE"/>
    <w:lvl w:ilvl="0" w:tplc="A324068E">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9C418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744AD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58248F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54C281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C2348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8C2AD0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DAA2C3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47E34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1" w15:restartNumberingAfterBreak="0">
    <w:nsid w:val="1ED87FB7"/>
    <w:multiLevelType w:val="hybridMultilevel"/>
    <w:tmpl w:val="C28CEDD0"/>
    <w:lvl w:ilvl="0" w:tplc="EE90C00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3DADF7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E625C8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E2A9CF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DD6713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AAD3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1E44C9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4A2FE6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7E6BCA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2" w15:restartNumberingAfterBreak="0">
    <w:nsid w:val="1EE866D7"/>
    <w:multiLevelType w:val="hybridMultilevel"/>
    <w:tmpl w:val="3EE071C0"/>
    <w:lvl w:ilvl="0" w:tplc="74708DE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B5845E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AEA73A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E9C660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77A01D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EC0D31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6BA0FA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A98CFD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AB63C2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3" w15:restartNumberingAfterBreak="0">
    <w:nsid w:val="1F373A17"/>
    <w:multiLevelType w:val="hybridMultilevel"/>
    <w:tmpl w:val="AC70D9BE"/>
    <w:lvl w:ilvl="0" w:tplc="D57A4BA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CEA106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ED857E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154485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B62338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B4E1F2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2EEE1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85A983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020592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4" w15:restartNumberingAfterBreak="0">
    <w:nsid w:val="1F3F6177"/>
    <w:multiLevelType w:val="hybridMultilevel"/>
    <w:tmpl w:val="984044FA"/>
    <w:lvl w:ilvl="0" w:tplc="7B947352">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48FE2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7F2D6D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646BBE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1E4D3E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586B6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AB8F63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0EA36B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DAEEFC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5" w15:restartNumberingAfterBreak="0">
    <w:nsid w:val="1F4B24BD"/>
    <w:multiLevelType w:val="hybridMultilevel"/>
    <w:tmpl w:val="4B8A5D86"/>
    <w:lvl w:ilvl="0" w:tplc="4E60338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BE38BC">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B76D51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DEEE3D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C68E00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CC017D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4D47F2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F8EC85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EAE519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6" w15:restartNumberingAfterBreak="0">
    <w:nsid w:val="1F52406D"/>
    <w:multiLevelType w:val="hybridMultilevel"/>
    <w:tmpl w:val="B6C2DBA0"/>
    <w:lvl w:ilvl="0" w:tplc="1AACA3D0">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9C48E6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2458A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CFC1FD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A08AD2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892B04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96EC6E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3AFC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10EBF1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7" w15:restartNumberingAfterBreak="0">
    <w:nsid w:val="1F942FD7"/>
    <w:multiLevelType w:val="hybridMultilevel"/>
    <w:tmpl w:val="01E0437A"/>
    <w:lvl w:ilvl="0" w:tplc="0E506C5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BB4C82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C844F7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56CF5F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640D25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AAEB30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5A4791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722F9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3DAD52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8" w15:restartNumberingAfterBreak="0">
    <w:nsid w:val="1FD9705C"/>
    <w:multiLevelType w:val="hybridMultilevel"/>
    <w:tmpl w:val="9A042BD6"/>
    <w:lvl w:ilvl="0" w:tplc="0E88E9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B62CB4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392959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C1A193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59A3ED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05ED1D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C1625E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B6919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05ECC6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9" w15:restartNumberingAfterBreak="0">
    <w:nsid w:val="20BB4B88"/>
    <w:multiLevelType w:val="hybridMultilevel"/>
    <w:tmpl w:val="D092F66E"/>
    <w:lvl w:ilvl="0" w:tplc="612427C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AE460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5747B3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34EF27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C86CC7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EE6B76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51ABC5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B2A0F1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8631E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0" w15:restartNumberingAfterBreak="0">
    <w:nsid w:val="20E35B0C"/>
    <w:multiLevelType w:val="hybridMultilevel"/>
    <w:tmpl w:val="4C7222B8"/>
    <w:lvl w:ilvl="0" w:tplc="3DAC3C2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5CFD4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123FD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E5EC1B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6F0F6F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6B0376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78A389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A29B5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7C4C83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1" w15:restartNumberingAfterBreak="0">
    <w:nsid w:val="211B4B88"/>
    <w:multiLevelType w:val="hybridMultilevel"/>
    <w:tmpl w:val="B83EC6B0"/>
    <w:lvl w:ilvl="0" w:tplc="F64435A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ABA39E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C38808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E32380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FD682A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37C024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0D0D35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AC0AA0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74CC3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2" w15:restartNumberingAfterBreak="0">
    <w:nsid w:val="211C6BC6"/>
    <w:multiLevelType w:val="hybridMultilevel"/>
    <w:tmpl w:val="CBCE36C2"/>
    <w:lvl w:ilvl="0" w:tplc="09509BF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E6EE21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39876E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4C81EEA">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5E6B0A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70663C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A8CD2C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9500A4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17A342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3" w15:restartNumberingAfterBreak="0">
    <w:nsid w:val="212B334D"/>
    <w:multiLevelType w:val="hybridMultilevel"/>
    <w:tmpl w:val="78FAA034"/>
    <w:lvl w:ilvl="0" w:tplc="89A4C6A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C84940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7FA8E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442AB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5CAD3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4BA355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582066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834A2C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FA605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4" w15:restartNumberingAfterBreak="0">
    <w:nsid w:val="2148064F"/>
    <w:multiLevelType w:val="hybridMultilevel"/>
    <w:tmpl w:val="492219D4"/>
    <w:lvl w:ilvl="0" w:tplc="31DE966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34F45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702F75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A28551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BA0B78">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A404C5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D56AAF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5A73D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18EB3D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5" w15:restartNumberingAfterBreak="0">
    <w:nsid w:val="219756F8"/>
    <w:multiLevelType w:val="hybridMultilevel"/>
    <w:tmpl w:val="402418AA"/>
    <w:lvl w:ilvl="0" w:tplc="969A397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B3C25B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71012B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10819E">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9264A18">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7B60CEE">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CF442E0">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2F21C8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42A288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6" w15:restartNumberingAfterBreak="0">
    <w:nsid w:val="21A91287"/>
    <w:multiLevelType w:val="hybridMultilevel"/>
    <w:tmpl w:val="112AF7DA"/>
    <w:lvl w:ilvl="0" w:tplc="072C6DD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C92CF7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6E3ED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BF6AE3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832AE0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C64EB9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AA88CF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A609D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1CE676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7" w15:restartNumberingAfterBreak="0">
    <w:nsid w:val="21AA28D8"/>
    <w:multiLevelType w:val="hybridMultilevel"/>
    <w:tmpl w:val="4D1A749E"/>
    <w:lvl w:ilvl="0" w:tplc="5F0851FC">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E46177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E8AD5E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C30C9A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F9628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4389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4C27C1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F7C66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FDE98F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8" w15:restartNumberingAfterBreak="0">
    <w:nsid w:val="21BF5BB4"/>
    <w:multiLevelType w:val="hybridMultilevel"/>
    <w:tmpl w:val="AB428CA4"/>
    <w:lvl w:ilvl="0" w:tplc="FD88CE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826E13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2FC6F1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C04E7A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8A4BDD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91E063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5AA670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A40F98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C0C27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9" w15:restartNumberingAfterBreak="0">
    <w:nsid w:val="21D341FB"/>
    <w:multiLevelType w:val="hybridMultilevel"/>
    <w:tmpl w:val="EA1CE59A"/>
    <w:lvl w:ilvl="0" w:tplc="E4F424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A7838D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E12993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1B826A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E2AB9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75C563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29EF8E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94A96F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8F897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0" w15:restartNumberingAfterBreak="0">
    <w:nsid w:val="2208362A"/>
    <w:multiLevelType w:val="hybridMultilevel"/>
    <w:tmpl w:val="56BE32F8"/>
    <w:lvl w:ilvl="0" w:tplc="9A925D3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6A419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DB83EB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1E25E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4AE4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346F49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052BC4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484AD3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54E3D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1" w15:restartNumberingAfterBreak="0">
    <w:nsid w:val="22875B8A"/>
    <w:multiLevelType w:val="hybridMultilevel"/>
    <w:tmpl w:val="27C878F4"/>
    <w:lvl w:ilvl="0" w:tplc="94423EB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74532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34AF6F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D4074B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8E2B44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50419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90E7E3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466D07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DA635F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2" w15:restartNumberingAfterBreak="0">
    <w:nsid w:val="22AC59D6"/>
    <w:multiLevelType w:val="hybridMultilevel"/>
    <w:tmpl w:val="45DECB1E"/>
    <w:lvl w:ilvl="0" w:tplc="F7CCD79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596B8AE">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9349EF0">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C3831D6">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C1AE5D4">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DCAE518">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C74D74A">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A9EEE02">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30C34EE">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3" w15:restartNumberingAfterBreak="0">
    <w:nsid w:val="22CC31CA"/>
    <w:multiLevelType w:val="hybridMultilevel"/>
    <w:tmpl w:val="C0306E3E"/>
    <w:lvl w:ilvl="0" w:tplc="CA2A5E2C">
      <w:start w:val="1"/>
      <w:numFmt w:val="bullet"/>
      <w:lvlText w:val="•"/>
      <w:lvlJc w:val="left"/>
      <w:pPr>
        <w:ind w:left="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3440F2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D226C9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8675E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1CE1F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DC4456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B7A66B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9E210B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F68623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4" w15:restartNumberingAfterBreak="0">
    <w:nsid w:val="2313383F"/>
    <w:multiLevelType w:val="hybridMultilevel"/>
    <w:tmpl w:val="0338CB96"/>
    <w:lvl w:ilvl="0" w:tplc="C5140A3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16C238">
      <w:start w:val="1"/>
      <w:numFmt w:val="bullet"/>
      <w:lvlText w:val="o"/>
      <w:lvlJc w:val="left"/>
      <w:pPr>
        <w:ind w:left="25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DB6246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016EA2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E4C17D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954715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11E30A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CB0AF6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47226B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5" w15:restartNumberingAfterBreak="0">
    <w:nsid w:val="234B3160"/>
    <w:multiLevelType w:val="hybridMultilevel"/>
    <w:tmpl w:val="C5AE4040"/>
    <w:lvl w:ilvl="0" w:tplc="228EFC0A">
      <w:start w:val="1"/>
      <w:numFmt w:val="bullet"/>
      <w:lvlText w:val="•"/>
      <w:lvlJc w:val="left"/>
      <w:pPr>
        <w:ind w:left="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3AAFA9A">
      <w:start w:val="1"/>
      <w:numFmt w:val="bullet"/>
      <w:lvlText w:val="o"/>
      <w:lvlJc w:val="left"/>
      <w:pPr>
        <w:ind w:left="11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75474E4">
      <w:start w:val="1"/>
      <w:numFmt w:val="bullet"/>
      <w:lvlText w:val="▪"/>
      <w:lvlJc w:val="left"/>
      <w:pPr>
        <w:ind w:left="18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8426360">
      <w:start w:val="1"/>
      <w:numFmt w:val="bullet"/>
      <w:lvlText w:val="•"/>
      <w:lvlJc w:val="left"/>
      <w:pPr>
        <w:ind w:left="25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5025136">
      <w:start w:val="1"/>
      <w:numFmt w:val="bullet"/>
      <w:lvlText w:val="o"/>
      <w:lvlJc w:val="left"/>
      <w:pPr>
        <w:ind w:left="32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B3E4804">
      <w:start w:val="1"/>
      <w:numFmt w:val="bullet"/>
      <w:lvlText w:val="▪"/>
      <w:lvlJc w:val="left"/>
      <w:pPr>
        <w:ind w:left="40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61CF1F4">
      <w:start w:val="1"/>
      <w:numFmt w:val="bullet"/>
      <w:lvlText w:val="•"/>
      <w:lvlJc w:val="left"/>
      <w:pPr>
        <w:ind w:left="47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87EA6D4">
      <w:start w:val="1"/>
      <w:numFmt w:val="bullet"/>
      <w:lvlText w:val="o"/>
      <w:lvlJc w:val="left"/>
      <w:pPr>
        <w:ind w:left="54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142A416">
      <w:start w:val="1"/>
      <w:numFmt w:val="bullet"/>
      <w:lvlText w:val="▪"/>
      <w:lvlJc w:val="left"/>
      <w:pPr>
        <w:ind w:left="61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96" w15:restartNumberingAfterBreak="0">
    <w:nsid w:val="236A6133"/>
    <w:multiLevelType w:val="hybridMultilevel"/>
    <w:tmpl w:val="5AA271BC"/>
    <w:lvl w:ilvl="0" w:tplc="C5144CCE">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ECE1D0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58CE22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09EC8B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28564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92AE12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DE69F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8492C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BC302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7" w15:restartNumberingAfterBreak="0">
    <w:nsid w:val="237B6574"/>
    <w:multiLevelType w:val="hybridMultilevel"/>
    <w:tmpl w:val="A1363A9C"/>
    <w:lvl w:ilvl="0" w:tplc="CB728766">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3E6AE52">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356ABB2">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BB44986">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5B85A12">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2E046C0">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2A8B946">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DA27064">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C6A2540">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8" w15:restartNumberingAfterBreak="0">
    <w:nsid w:val="237E64BC"/>
    <w:multiLevelType w:val="hybridMultilevel"/>
    <w:tmpl w:val="949E029C"/>
    <w:lvl w:ilvl="0" w:tplc="8274FD6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BA8BE6">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4D2FC72">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5CE1B64">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F20FBEE">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B467464">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F8E5C00">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C947284">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EEC4C42">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9" w15:restartNumberingAfterBreak="0">
    <w:nsid w:val="23B933A3"/>
    <w:multiLevelType w:val="hybridMultilevel"/>
    <w:tmpl w:val="766A61CC"/>
    <w:lvl w:ilvl="0" w:tplc="506A468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5DCC0B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022E04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3D0E92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C72F7F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F20EE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B68A6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050F2C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7604F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0" w15:restartNumberingAfterBreak="0">
    <w:nsid w:val="24272482"/>
    <w:multiLevelType w:val="hybridMultilevel"/>
    <w:tmpl w:val="7F381E80"/>
    <w:lvl w:ilvl="0" w:tplc="98C89BA2">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744DB2">
      <w:start w:val="1"/>
      <w:numFmt w:val="bullet"/>
      <w:lvlText w:val="o"/>
      <w:lvlJc w:val="left"/>
      <w:pPr>
        <w:ind w:left="13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DA0BF92">
      <w:start w:val="1"/>
      <w:numFmt w:val="bullet"/>
      <w:lvlText w:val="▪"/>
      <w:lvlJc w:val="left"/>
      <w:pPr>
        <w:ind w:left="20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0E66C4">
      <w:start w:val="1"/>
      <w:numFmt w:val="bullet"/>
      <w:lvlText w:val="•"/>
      <w:lvlJc w:val="left"/>
      <w:pPr>
        <w:ind w:left="27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CFE6F84">
      <w:start w:val="1"/>
      <w:numFmt w:val="bullet"/>
      <w:lvlText w:val="o"/>
      <w:lvlJc w:val="left"/>
      <w:pPr>
        <w:ind w:left="34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CC4F5BA">
      <w:start w:val="1"/>
      <w:numFmt w:val="bullet"/>
      <w:lvlText w:val="▪"/>
      <w:lvlJc w:val="left"/>
      <w:pPr>
        <w:ind w:left="42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81688A4">
      <w:start w:val="1"/>
      <w:numFmt w:val="bullet"/>
      <w:lvlText w:val="•"/>
      <w:lvlJc w:val="left"/>
      <w:pPr>
        <w:ind w:left="49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D8CF0C">
      <w:start w:val="1"/>
      <w:numFmt w:val="bullet"/>
      <w:lvlText w:val="o"/>
      <w:lvlJc w:val="left"/>
      <w:pPr>
        <w:ind w:left="56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154B5C6">
      <w:start w:val="1"/>
      <w:numFmt w:val="bullet"/>
      <w:lvlText w:val="▪"/>
      <w:lvlJc w:val="left"/>
      <w:pPr>
        <w:ind w:left="63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1" w15:restartNumberingAfterBreak="0">
    <w:nsid w:val="243D6F16"/>
    <w:multiLevelType w:val="hybridMultilevel"/>
    <w:tmpl w:val="F3F6A9C2"/>
    <w:lvl w:ilvl="0" w:tplc="162CFCB2">
      <w:start w:val="1"/>
      <w:numFmt w:val="bullet"/>
      <w:lvlText w:val="•"/>
      <w:lvlJc w:val="left"/>
      <w:pPr>
        <w:ind w:left="2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010DB50">
      <w:start w:val="1"/>
      <w:numFmt w:val="bullet"/>
      <w:lvlText w:val="o"/>
      <w:lvlJc w:val="left"/>
      <w:pPr>
        <w:ind w:left="11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55E6238">
      <w:start w:val="1"/>
      <w:numFmt w:val="bullet"/>
      <w:lvlText w:val="▪"/>
      <w:lvlJc w:val="left"/>
      <w:pPr>
        <w:ind w:left="18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F821496">
      <w:start w:val="1"/>
      <w:numFmt w:val="bullet"/>
      <w:lvlText w:val="•"/>
      <w:lvlJc w:val="left"/>
      <w:pPr>
        <w:ind w:left="25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C6CCD32">
      <w:start w:val="1"/>
      <w:numFmt w:val="bullet"/>
      <w:lvlText w:val="o"/>
      <w:lvlJc w:val="left"/>
      <w:pPr>
        <w:ind w:left="32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B3CB8C4">
      <w:start w:val="1"/>
      <w:numFmt w:val="bullet"/>
      <w:lvlText w:val="▪"/>
      <w:lvlJc w:val="left"/>
      <w:pPr>
        <w:ind w:left="39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9CA8E88">
      <w:start w:val="1"/>
      <w:numFmt w:val="bullet"/>
      <w:lvlText w:val="•"/>
      <w:lvlJc w:val="left"/>
      <w:pPr>
        <w:ind w:left="47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408A3BC">
      <w:start w:val="1"/>
      <w:numFmt w:val="bullet"/>
      <w:lvlText w:val="o"/>
      <w:lvlJc w:val="left"/>
      <w:pPr>
        <w:ind w:left="54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F9838E6">
      <w:start w:val="1"/>
      <w:numFmt w:val="bullet"/>
      <w:lvlText w:val="▪"/>
      <w:lvlJc w:val="left"/>
      <w:pPr>
        <w:ind w:left="61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2" w15:restartNumberingAfterBreak="0">
    <w:nsid w:val="24660A47"/>
    <w:multiLevelType w:val="hybridMultilevel"/>
    <w:tmpl w:val="CAA82B3A"/>
    <w:lvl w:ilvl="0" w:tplc="BF98AE2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D02D04">
      <w:start w:val="1"/>
      <w:numFmt w:val="bullet"/>
      <w:lvlText w:val="o"/>
      <w:lvlJc w:val="left"/>
      <w:pPr>
        <w:ind w:left="4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BF437EA">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EA47692">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518CDF5C">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47AC950">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79C2B32">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9B43A52">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61A9F00">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03" w15:restartNumberingAfterBreak="0">
    <w:nsid w:val="246F5C91"/>
    <w:multiLevelType w:val="hybridMultilevel"/>
    <w:tmpl w:val="D350541E"/>
    <w:lvl w:ilvl="0" w:tplc="8EF02E22">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20ECE64">
      <w:start w:val="1"/>
      <w:numFmt w:val="bullet"/>
      <w:lvlText w:val="o"/>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9FE141E">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9745B6C">
      <w:start w:val="1"/>
      <w:numFmt w:val="bullet"/>
      <w:lvlText w:val="•"/>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73CD0A4">
      <w:start w:val="1"/>
      <w:numFmt w:val="bullet"/>
      <w:lvlText w:val="o"/>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87CFAA4">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08AD4A0">
      <w:start w:val="1"/>
      <w:numFmt w:val="bullet"/>
      <w:lvlText w:val="•"/>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CD6A0C6">
      <w:start w:val="1"/>
      <w:numFmt w:val="bullet"/>
      <w:lvlText w:val="o"/>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6F0978C">
      <w:start w:val="1"/>
      <w:numFmt w:val="bullet"/>
      <w:lvlText w:val="▪"/>
      <w:lvlJc w:val="left"/>
      <w:pPr>
        <w:ind w:left="65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4" w15:restartNumberingAfterBreak="0">
    <w:nsid w:val="24894F26"/>
    <w:multiLevelType w:val="hybridMultilevel"/>
    <w:tmpl w:val="72D6E3A4"/>
    <w:lvl w:ilvl="0" w:tplc="B1E0838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5505EF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234593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278545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6E8A6D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21E7A8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2C0CF4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4A041C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A0B2A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5" w15:restartNumberingAfterBreak="0">
    <w:nsid w:val="24A87418"/>
    <w:multiLevelType w:val="hybridMultilevel"/>
    <w:tmpl w:val="3078BFF0"/>
    <w:lvl w:ilvl="0" w:tplc="F67A2814">
      <w:start w:val="1"/>
      <w:numFmt w:val="bullet"/>
      <w:lvlText w:val="•"/>
      <w:lvlJc w:val="left"/>
      <w:pPr>
        <w:ind w:left="1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0A2E3C">
      <w:start w:val="1"/>
      <w:numFmt w:val="bullet"/>
      <w:lvlText w:val="o"/>
      <w:lvlJc w:val="left"/>
      <w:pPr>
        <w:ind w:left="4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BC6021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83AD41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9C4049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6DAF78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65C5F6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A12B9A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B627E8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6" w15:restartNumberingAfterBreak="0">
    <w:nsid w:val="24CC50B3"/>
    <w:multiLevelType w:val="hybridMultilevel"/>
    <w:tmpl w:val="35CEB094"/>
    <w:lvl w:ilvl="0" w:tplc="C36E0D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EA50A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D68023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97A6B5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B04393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5B499B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EC61D1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BB404B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73A500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7" w15:restartNumberingAfterBreak="0">
    <w:nsid w:val="257C36F0"/>
    <w:multiLevelType w:val="hybridMultilevel"/>
    <w:tmpl w:val="9B78B054"/>
    <w:lvl w:ilvl="0" w:tplc="0D387C3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1AA1E20">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E20C76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8D69964">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EFA472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E1C28D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4C38F6">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27C3E6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E46AC2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8" w15:restartNumberingAfterBreak="0">
    <w:nsid w:val="25B724F9"/>
    <w:multiLevelType w:val="hybridMultilevel"/>
    <w:tmpl w:val="3D4607C4"/>
    <w:lvl w:ilvl="0" w:tplc="5E545712">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48739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546D156">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6321E1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0A0482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4CE799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03C0B6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6543178">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3C41CC4">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9" w15:restartNumberingAfterBreak="0">
    <w:nsid w:val="263747BF"/>
    <w:multiLevelType w:val="hybridMultilevel"/>
    <w:tmpl w:val="522A889A"/>
    <w:lvl w:ilvl="0" w:tplc="0A7ED0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902C0D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BF645F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368FD1C">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58ABBB4">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C3EDA32">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D289FB4">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450D88A">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31C8152">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10" w15:restartNumberingAfterBreak="0">
    <w:nsid w:val="267C2CA3"/>
    <w:multiLevelType w:val="hybridMultilevel"/>
    <w:tmpl w:val="667C385C"/>
    <w:lvl w:ilvl="0" w:tplc="7FE61D58">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B63BC8">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DAC91C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438D1D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138BC4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78CA520">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FD611D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8FAEF7C">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9586F5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1" w15:restartNumberingAfterBreak="0">
    <w:nsid w:val="26D622F1"/>
    <w:multiLevelType w:val="hybridMultilevel"/>
    <w:tmpl w:val="7236DC34"/>
    <w:lvl w:ilvl="0" w:tplc="45B20E2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936309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77E8D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CA071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7874D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1F2C87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DC827A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90418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F6A3CD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2" w15:restartNumberingAfterBreak="0">
    <w:nsid w:val="26DA32F9"/>
    <w:multiLevelType w:val="hybridMultilevel"/>
    <w:tmpl w:val="746E087A"/>
    <w:lvl w:ilvl="0" w:tplc="A3D83F48">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702E80">
      <w:start w:val="1"/>
      <w:numFmt w:val="bullet"/>
      <w:lvlText w:val="o"/>
      <w:lvlJc w:val="left"/>
      <w:pPr>
        <w:ind w:left="6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664702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A8E2FE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B26044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7BA843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3805CA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FB61C3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8484EF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13" w15:restartNumberingAfterBreak="0">
    <w:nsid w:val="26F24B6C"/>
    <w:multiLevelType w:val="hybridMultilevel"/>
    <w:tmpl w:val="789A2D64"/>
    <w:lvl w:ilvl="0" w:tplc="A1FCF1E4">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4C8D62">
      <w:start w:val="1"/>
      <w:numFmt w:val="bullet"/>
      <w:lvlText w:val="o"/>
      <w:lvlJc w:val="left"/>
      <w:pPr>
        <w:ind w:left="7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028FD3A">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FE4F9EC">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BB091A8">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2960230">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7C26A34">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722D722">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8981B4C">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14" w15:restartNumberingAfterBreak="0">
    <w:nsid w:val="2742483A"/>
    <w:multiLevelType w:val="hybridMultilevel"/>
    <w:tmpl w:val="45E4A880"/>
    <w:lvl w:ilvl="0" w:tplc="B00EBD3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62F3F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9CE840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25C676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E4CCAF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57CEF4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2FCE6C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7AE9F5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610A63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15" w15:restartNumberingAfterBreak="0">
    <w:nsid w:val="275B0C2D"/>
    <w:multiLevelType w:val="hybridMultilevel"/>
    <w:tmpl w:val="7A349698"/>
    <w:lvl w:ilvl="0" w:tplc="E8F6E07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4DCC68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D1829F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E0C60F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6417E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FBEA24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482114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3FEDF4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880329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6" w15:restartNumberingAfterBreak="0">
    <w:nsid w:val="27714804"/>
    <w:multiLevelType w:val="hybridMultilevel"/>
    <w:tmpl w:val="E68AB7F8"/>
    <w:lvl w:ilvl="0" w:tplc="5D1A24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36A0D06">
      <w:start w:val="1"/>
      <w:numFmt w:val="bullet"/>
      <w:lvlText w:val="o"/>
      <w:lvlJc w:val="left"/>
      <w:pPr>
        <w:ind w:left="6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960E1AA">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E6BE869C">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16054B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B1CB356">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2BC9D60">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A60447A">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C603D34">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17" w15:restartNumberingAfterBreak="0">
    <w:nsid w:val="277F786D"/>
    <w:multiLevelType w:val="hybridMultilevel"/>
    <w:tmpl w:val="A2901066"/>
    <w:lvl w:ilvl="0" w:tplc="9454F8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BC8D5D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A8339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F8C53A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00806C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8C914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7A6BFB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4E27E3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862A14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8" w15:restartNumberingAfterBreak="0">
    <w:nsid w:val="27925841"/>
    <w:multiLevelType w:val="hybridMultilevel"/>
    <w:tmpl w:val="E5C2F21E"/>
    <w:lvl w:ilvl="0" w:tplc="31642AA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3A4BF9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8C2569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2A71D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700AFB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7D428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76A6B9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BF0028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A6E44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9" w15:restartNumberingAfterBreak="0">
    <w:nsid w:val="279C4993"/>
    <w:multiLevelType w:val="hybridMultilevel"/>
    <w:tmpl w:val="8B4089BC"/>
    <w:lvl w:ilvl="0" w:tplc="58D0A4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54644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F2C2CD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6DA892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3D0513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142D1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3BEE57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67E29E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45EEAC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0" w15:restartNumberingAfterBreak="0">
    <w:nsid w:val="27E706ED"/>
    <w:multiLevelType w:val="hybridMultilevel"/>
    <w:tmpl w:val="C2CEDD24"/>
    <w:lvl w:ilvl="0" w:tplc="52DE8A8A">
      <w:start w:val="1"/>
      <w:numFmt w:val="bullet"/>
      <w:lvlText w:val="•"/>
      <w:lvlJc w:val="left"/>
      <w:pPr>
        <w:ind w:left="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1105D38">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DB095E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FE63E9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ED6EFE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A682C0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BBC289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22CFF4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663F6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1" w15:restartNumberingAfterBreak="0">
    <w:nsid w:val="27F234C4"/>
    <w:multiLevelType w:val="hybridMultilevel"/>
    <w:tmpl w:val="EBC23324"/>
    <w:lvl w:ilvl="0" w:tplc="378EAE88">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36AD05E">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88118C">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1EA82DE">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DAEA562">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BB4EC76">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6164BE0">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4080422">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C8CC4C">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2" w15:restartNumberingAfterBreak="0">
    <w:nsid w:val="28395D56"/>
    <w:multiLevelType w:val="hybridMultilevel"/>
    <w:tmpl w:val="D4B82FB0"/>
    <w:lvl w:ilvl="0" w:tplc="FFD8A54A">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65ED4A8">
      <w:start w:val="1"/>
      <w:numFmt w:val="bullet"/>
      <w:lvlText w:val="o"/>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F564340">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9D0CFCC">
      <w:start w:val="1"/>
      <w:numFmt w:val="bullet"/>
      <w:lvlText w:val="•"/>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2EA6EE8">
      <w:start w:val="1"/>
      <w:numFmt w:val="bullet"/>
      <w:lvlText w:val="o"/>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EB2643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5021D2A">
      <w:start w:val="1"/>
      <w:numFmt w:val="bullet"/>
      <w:lvlText w:val="•"/>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D427010">
      <w:start w:val="1"/>
      <w:numFmt w:val="bullet"/>
      <w:lvlText w:val="o"/>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4CAA372">
      <w:start w:val="1"/>
      <w:numFmt w:val="bullet"/>
      <w:lvlText w:val="▪"/>
      <w:lvlJc w:val="left"/>
      <w:pPr>
        <w:ind w:left="65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3" w15:restartNumberingAfterBreak="0">
    <w:nsid w:val="285613F8"/>
    <w:multiLevelType w:val="hybridMultilevel"/>
    <w:tmpl w:val="78305A7E"/>
    <w:lvl w:ilvl="0" w:tplc="12FA6B2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62F91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F9AA1B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1D8EB9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C0A4E1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E9AFD4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0FA866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ECE0CB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D72071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4" w15:restartNumberingAfterBreak="0">
    <w:nsid w:val="286558B2"/>
    <w:multiLevelType w:val="hybridMultilevel"/>
    <w:tmpl w:val="F0AA4C20"/>
    <w:lvl w:ilvl="0" w:tplc="CBD8BB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EEE5E8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A64828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8CC897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C2ABB0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C56969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D46EE2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654A48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12AC01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5" w15:restartNumberingAfterBreak="0">
    <w:nsid w:val="28BC7381"/>
    <w:multiLevelType w:val="hybridMultilevel"/>
    <w:tmpl w:val="F1C6C208"/>
    <w:lvl w:ilvl="0" w:tplc="45A6479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902809C">
      <w:start w:val="1"/>
      <w:numFmt w:val="bullet"/>
      <w:lvlText w:val="o"/>
      <w:lvlJc w:val="left"/>
      <w:pPr>
        <w:ind w:left="6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112794C">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6405606">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00CA21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09EA2FA">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950741E">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944C7B4">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36E8F4C">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26" w15:restartNumberingAfterBreak="0">
    <w:nsid w:val="28D10ABF"/>
    <w:multiLevelType w:val="hybridMultilevel"/>
    <w:tmpl w:val="E17C0CAA"/>
    <w:lvl w:ilvl="0" w:tplc="34C281C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AB6F23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EA86DE6">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F0CF2B0">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AC2C9EC">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7A09746">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77AF9F0">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E16D976">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BE2A158">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7" w15:restartNumberingAfterBreak="0">
    <w:nsid w:val="28D24A5D"/>
    <w:multiLevelType w:val="hybridMultilevel"/>
    <w:tmpl w:val="4CE8E23E"/>
    <w:lvl w:ilvl="0" w:tplc="156654D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62688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1165D0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AAE02F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C68D77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DA208C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068917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4A48E5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6E6DE7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8" w15:restartNumberingAfterBreak="0">
    <w:nsid w:val="28E63D38"/>
    <w:multiLevelType w:val="hybridMultilevel"/>
    <w:tmpl w:val="971ED210"/>
    <w:lvl w:ilvl="0" w:tplc="699E690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A653DC">
      <w:start w:val="1"/>
      <w:numFmt w:val="bullet"/>
      <w:lvlText w:val="o"/>
      <w:lvlJc w:val="left"/>
      <w:pPr>
        <w:ind w:left="2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184B7B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CAA8E9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1A0348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6C4C6C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330535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402468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D1A698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9" w15:restartNumberingAfterBreak="0">
    <w:nsid w:val="29060798"/>
    <w:multiLevelType w:val="hybridMultilevel"/>
    <w:tmpl w:val="10A87014"/>
    <w:lvl w:ilvl="0" w:tplc="0D70BF3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BCFEC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138DDA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72A4F6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CB6AE0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8D8F42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470218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A6630D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A2C271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0" w15:restartNumberingAfterBreak="0">
    <w:nsid w:val="29544275"/>
    <w:multiLevelType w:val="hybridMultilevel"/>
    <w:tmpl w:val="84CAA308"/>
    <w:lvl w:ilvl="0" w:tplc="FD52C0D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9C52D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76082F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88AFD6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C2AF4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394EBD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BD60E5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6C193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ACE803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1" w15:restartNumberingAfterBreak="0">
    <w:nsid w:val="29804F97"/>
    <w:multiLevelType w:val="hybridMultilevel"/>
    <w:tmpl w:val="236675C2"/>
    <w:lvl w:ilvl="0" w:tplc="F8E4D69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BC6948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D56699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6FA0E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9626B9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CBA43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7E8D36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650A05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D259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2" w15:restartNumberingAfterBreak="0">
    <w:nsid w:val="2992099B"/>
    <w:multiLevelType w:val="hybridMultilevel"/>
    <w:tmpl w:val="76AAD91A"/>
    <w:lvl w:ilvl="0" w:tplc="7A268CD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CFEA43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67AD1D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EBEA88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75002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3CCD42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66273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FE8E0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9643E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3" w15:restartNumberingAfterBreak="0">
    <w:nsid w:val="29B4233C"/>
    <w:multiLevelType w:val="hybridMultilevel"/>
    <w:tmpl w:val="E18A1AA8"/>
    <w:lvl w:ilvl="0" w:tplc="E3EC7CDE">
      <w:start w:val="1"/>
      <w:numFmt w:val="bullet"/>
      <w:lvlText w:val="•"/>
      <w:lvlJc w:val="left"/>
      <w:pPr>
        <w:ind w:left="2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C2C442">
      <w:start w:val="1"/>
      <w:numFmt w:val="bullet"/>
      <w:lvlText w:val="o"/>
      <w:lvlJc w:val="left"/>
      <w:pPr>
        <w:ind w:left="4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2C04C54">
      <w:start w:val="1"/>
      <w:numFmt w:val="bullet"/>
      <w:lvlText w:val="▪"/>
      <w:lvlJc w:val="left"/>
      <w:pPr>
        <w:ind w:left="14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DCCC5CC">
      <w:start w:val="1"/>
      <w:numFmt w:val="bullet"/>
      <w:lvlText w:val="•"/>
      <w:lvlJc w:val="left"/>
      <w:pPr>
        <w:ind w:left="22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72465CC">
      <w:start w:val="1"/>
      <w:numFmt w:val="bullet"/>
      <w:lvlText w:val="o"/>
      <w:lvlJc w:val="left"/>
      <w:pPr>
        <w:ind w:left="29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A0448A4">
      <w:start w:val="1"/>
      <w:numFmt w:val="bullet"/>
      <w:lvlText w:val="▪"/>
      <w:lvlJc w:val="left"/>
      <w:pPr>
        <w:ind w:left="36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B00CBFE">
      <w:start w:val="1"/>
      <w:numFmt w:val="bullet"/>
      <w:lvlText w:val="•"/>
      <w:lvlJc w:val="left"/>
      <w:pPr>
        <w:ind w:left="43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D4E533E">
      <w:start w:val="1"/>
      <w:numFmt w:val="bullet"/>
      <w:lvlText w:val="o"/>
      <w:lvlJc w:val="left"/>
      <w:pPr>
        <w:ind w:left="50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C62E53E">
      <w:start w:val="1"/>
      <w:numFmt w:val="bullet"/>
      <w:lvlText w:val="▪"/>
      <w:lvlJc w:val="left"/>
      <w:pPr>
        <w:ind w:left="58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4" w15:restartNumberingAfterBreak="0">
    <w:nsid w:val="29F02A14"/>
    <w:multiLevelType w:val="hybridMultilevel"/>
    <w:tmpl w:val="FA16CBDE"/>
    <w:lvl w:ilvl="0" w:tplc="A582EB92">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0122CA86">
      <w:start w:val="1"/>
      <w:numFmt w:val="bullet"/>
      <w:lvlText w:val="o"/>
      <w:lvlJc w:val="left"/>
      <w:pPr>
        <w:ind w:left="119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2" w:tplc="F8126AF2">
      <w:start w:val="1"/>
      <w:numFmt w:val="bullet"/>
      <w:lvlText w:val="▪"/>
      <w:lvlJc w:val="left"/>
      <w:pPr>
        <w:ind w:left="19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3" w:tplc="59F0E2B2">
      <w:start w:val="1"/>
      <w:numFmt w:val="bullet"/>
      <w:lvlText w:val="•"/>
      <w:lvlJc w:val="left"/>
      <w:pPr>
        <w:ind w:left="263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4" w:tplc="4BA8FCB8">
      <w:start w:val="1"/>
      <w:numFmt w:val="bullet"/>
      <w:lvlText w:val="o"/>
      <w:lvlJc w:val="left"/>
      <w:pPr>
        <w:ind w:left="335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5" w:tplc="D93EC678">
      <w:start w:val="1"/>
      <w:numFmt w:val="bullet"/>
      <w:lvlText w:val="▪"/>
      <w:lvlJc w:val="left"/>
      <w:pPr>
        <w:ind w:left="407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6" w:tplc="8E84FB24">
      <w:start w:val="1"/>
      <w:numFmt w:val="bullet"/>
      <w:lvlText w:val="•"/>
      <w:lvlJc w:val="left"/>
      <w:pPr>
        <w:ind w:left="479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7" w:tplc="1AC0B434">
      <w:start w:val="1"/>
      <w:numFmt w:val="bullet"/>
      <w:lvlText w:val="o"/>
      <w:lvlJc w:val="left"/>
      <w:pPr>
        <w:ind w:left="55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8" w:tplc="DF0694A4">
      <w:start w:val="1"/>
      <w:numFmt w:val="bullet"/>
      <w:lvlText w:val="▪"/>
      <w:lvlJc w:val="left"/>
      <w:pPr>
        <w:ind w:left="623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abstractNum>
  <w:abstractNum w:abstractNumId="235" w15:restartNumberingAfterBreak="0">
    <w:nsid w:val="29F569B6"/>
    <w:multiLevelType w:val="hybridMultilevel"/>
    <w:tmpl w:val="6880760A"/>
    <w:lvl w:ilvl="0" w:tplc="C5247A7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68213A">
      <w:start w:val="1"/>
      <w:numFmt w:val="bullet"/>
      <w:lvlText w:val="o"/>
      <w:lvlJc w:val="left"/>
      <w:pPr>
        <w:ind w:left="46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750426A">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B325858">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10CE4A4">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46D7FC">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7B82FA2">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C12774C">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AFC727C">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6" w15:restartNumberingAfterBreak="0">
    <w:nsid w:val="29F84778"/>
    <w:multiLevelType w:val="hybridMultilevel"/>
    <w:tmpl w:val="31F8762A"/>
    <w:lvl w:ilvl="0" w:tplc="9C667D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142FE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31EC07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A54A55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200EA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8E2C5C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488BE2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9A61A8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F0519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7" w15:restartNumberingAfterBreak="0">
    <w:nsid w:val="29F97ABA"/>
    <w:multiLevelType w:val="hybridMultilevel"/>
    <w:tmpl w:val="0FE877D2"/>
    <w:lvl w:ilvl="0" w:tplc="1834C2F6">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5009062">
      <w:start w:val="1"/>
      <w:numFmt w:val="bullet"/>
      <w:lvlText w:val="o"/>
      <w:lvlJc w:val="left"/>
      <w:pPr>
        <w:ind w:left="6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2EC748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234621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B48F83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E68BAE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F88F5D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BFABE3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766313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8" w15:restartNumberingAfterBreak="0">
    <w:nsid w:val="2A2D3866"/>
    <w:multiLevelType w:val="hybridMultilevel"/>
    <w:tmpl w:val="DA72C95C"/>
    <w:lvl w:ilvl="0" w:tplc="8A205ED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0B2F5F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28C16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70C46D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C42815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F9626B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89C5A3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2E0430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D52ECC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9" w15:restartNumberingAfterBreak="0">
    <w:nsid w:val="2A497B4A"/>
    <w:multiLevelType w:val="hybridMultilevel"/>
    <w:tmpl w:val="16D8C496"/>
    <w:lvl w:ilvl="0" w:tplc="54C4542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ABC4C7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76ECD5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6E247E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CF6F6F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4C2A14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94EBB0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D08002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AAD2F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0" w15:restartNumberingAfterBreak="0">
    <w:nsid w:val="2A5C5397"/>
    <w:multiLevelType w:val="hybridMultilevel"/>
    <w:tmpl w:val="39582FA2"/>
    <w:lvl w:ilvl="0" w:tplc="A3A0E202">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E87246">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8CC2F32">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17C5490">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AEC4AA0">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A362686">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F567FB4">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EF8DD4A">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4F666AC">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41" w15:restartNumberingAfterBreak="0">
    <w:nsid w:val="2A885E7C"/>
    <w:multiLevelType w:val="hybridMultilevel"/>
    <w:tmpl w:val="ECFC09A2"/>
    <w:lvl w:ilvl="0" w:tplc="EBB642BC">
      <w:start w:val="1"/>
      <w:numFmt w:val="bullet"/>
      <w:lvlText w:val="•"/>
      <w:lvlJc w:val="left"/>
      <w:pPr>
        <w:ind w:left="3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CC6F5C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F5A38E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7C8386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A72737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3F4C22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D9EB91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5A26D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C0AFA4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2" w15:restartNumberingAfterBreak="0">
    <w:nsid w:val="2AAF37CA"/>
    <w:multiLevelType w:val="hybridMultilevel"/>
    <w:tmpl w:val="EC9CD576"/>
    <w:lvl w:ilvl="0" w:tplc="A032181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2A6649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DFC63D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D6CA58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B08B9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C50900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D099B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5DCEBA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A0E5E5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3" w15:restartNumberingAfterBreak="0">
    <w:nsid w:val="2AC44BB4"/>
    <w:multiLevelType w:val="hybridMultilevel"/>
    <w:tmpl w:val="E39A2F2A"/>
    <w:lvl w:ilvl="0" w:tplc="D3A63332">
      <w:start w:val="1"/>
      <w:numFmt w:val="bullet"/>
      <w:lvlText w:val="•"/>
      <w:lvlJc w:val="left"/>
      <w:pPr>
        <w:ind w:left="2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BE0F6EA">
      <w:start w:val="1"/>
      <w:numFmt w:val="bullet"/>
      <w:lvlText w:val="o"/>
      <w:lvlJc w:val="left"/>
      <w:pPr>
        <w:ind w:left="44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7DA12BE">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71A4530">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FBE6C8E">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B72E30E">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A94B426">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598AA0A">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50E0408">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44" w15:restartNumberingAfterBreak="0">
    <w:nsid w:val="2B3E207E"/>
    <w:multiLevelType w:val="hybridMultilevel"/>
    <w:tmpl w:val="746E3DC8"/>
    <w:lvl w:ilvl="0" w:tplc="6C268AB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3F0744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384C2B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81E350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B8A669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4D6C1B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D44D38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2A44E7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30A889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5" w15:restartNumberingAfterBreak="0">
    <w:nsid w:val="2BAB0D25"/>
    <w:multiLevelType w:val="hybridMultilevel"/>
    <w:tmpl w:val="DC069406"/>
    <w:lvl w:ilvl="0" w:tplc="4F1C376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A88B6D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7FE6AD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024CCC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7125A3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FE66BB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EE815B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B1649A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1C325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6" w15:restartNumberingAfterBreak="0">
    <w:nsid w:val="2BAE6E8B"/>
    <w:multiLevelType w:val="hybridMultilevel"/>
    <w:tmpl w:val="26C008D4"/>
    <w:lvl w:ilvl="0" w:tplc="F2009574">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BDA1FE8">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122E10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58E528A">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8F02168">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4C0834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3B42E60">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B40A95C">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844B23C">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47" w15:restartNumberingAfterBreak="0">
    <w:nsid w:val="2BD7013C"/>
    <w:multiLevelType w:val="hybridMultilevel"/>
    <w:tmpl w:val="F1DE71C6"/>
    <w:lvl w:ilvl="0" w:tplc="1A7E99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BB46D9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892198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442694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CA8C99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81A741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0E4DF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70E0EC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8780A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8" w15:restartNumberingAfterBreak="0">
    <w:nsid w:val="2BE23D59"/>
    <w:multiLevelType w:val="hybridMultilevel"/>
    <w:tmpl w:val="61A2EDD0"/>
    <w:lvl w:ilvl="0" w:tplc="FB8CC43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145D7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91E849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5C674F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234139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D7C8E0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14269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6BAD59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A46325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9" w15:restartNumberingAfterBreak="0">
    <w:nsid w:val="2C113D2B"/>
    <w:multiLevelType w:val="hybridMultilevel"/>
    <w:tmpl w:val="B7F492A4"/>
    <w:lvl w:ilvl="0" w:tplc="11A8CC8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816C6C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530162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606C3EE">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C369F9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D6532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172AE42">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CA8640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96E9AA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0" w15:restartNumberingAfterBreak="0">
    <w:nsid w:val="2C171C36"/>
    <w:multiLevelType w:val="hybridMultilevel"/>
    <w:tmpl w:val="D91EF70A"/>
    <w:lvl w:ilvl="0" w:tplc="BF06DFFC">
      <w:start w:val="1"/>
      <w:numFmt w:val="bullet"/>
      <w:lvlText w:val="•"/>
      <w:lvlJc w:val="left"/>
      <w:pPr>
        <w:ind w:left="2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BAC3A04">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3CA8AE">
      <w:start w:val="1"/>
      <w:numFmt w:val="bullet"/>
      <w:lvlText w:val="▪"/>
      <w:lvlJc w:val="left"/>
      <w:pPr>
        <w:ind w:left="17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E0E3704">
      <w:start w:val="1"/>
      <w:numFmt w:val="bullet"/>
      <w:lvlText w:val="•"/>
      <w:lvlJc w:val="left"/>
      <w:pPr>
        <w:ind w:left="24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6E8EB4C">
      <w:start w:val="1"/>
      <w:numFmt w:val="bullet"/>
      <w:lvlText w:val="o"/>
      <w:lvlJc w:val="left"/>
      <w:pPr>
        <w:ind w:left="321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EEE5AB8">
      <w:start w:val="1"/>
      <w:numFmt w:val="bullet"/>
      <w:lvlText w:val="▪"/>
      <w:lvlJc w:val="left"/>
      <w:pPr>
        <w:ind w:left="393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81A5878">
      <w:start w:val="1"/>
      <w:numFmt w:val="bullet"/>
      <w:lvlText w:val="•"/>
      <w:lvlJc w:val="left"/>
      <w:pPr>
        <w:ind w:left="465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68E2988">
      <w:start w:val="1"/>
      <w:numFmt w:val="bullet"/>
      <w:lvlText w:val="o"/>
      <w:lvlJc w:val="left"/>
      <w:pPr>
        <w:ind w:left="53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1365456">
      <w:start w:val="1"/>
      <w:numFmt w:val="bullet"/>
      <w:lvlText w:val="▪"/>
      <w:lvlJc w:val="left"/>
      <w:pPr>
        <w:ind w:left="60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51" w15:restartNumberingAfterBreak="0">
    <w:nsid w:val="2C736EB9"/>
    <w:multiLevelType w:val="hybridMultilevel"/>
    <w:tmpl w:val="04ACB444"/>
    <w:lvl w:ilvl="0" w:tplc="13D4028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045B1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4964ED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B04654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68E48F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0F21FB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1E7DB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CC4D83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A102AD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2" w15:restartNumberingAfterBreak="0">
    <w:nsid w:val="2C7842F7"/>
    <w:multiLevelType w:val="hybridMultilevel"/>
    <w:tmpl w:val="5C9E76B8"/>
    <w:lvl w:ilvl="0" w:tplc="DD3CDE5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DC4975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EF889A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D3CC91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5027E1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85E4C1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C9EDDD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FB433D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8D8D05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53" w15:restartNumberingAfterBreak="0">
    <w:nsid w:val="2CE465BC"/>
    <w:multiLevelType w:val="hybridMultilevel"/>
    <w:tmpl w:val="4378B5F0"/>
    <w:lvl w:ilvl="0" w:tplc="3ED0392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534E4E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02AADE4">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AE1750">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DA6670E">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99A9F02">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D009AA6">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A0A6DB2">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61A8E00">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54" w15:restartNumberingAfterBreak="0">
    <w:nsid w:val="2CFF5F4E"/>
    <w:multiLevelType w:val="hybridMultilevel"/>
    <w:tmpl w:val="1730CBC2"/>
    <w:lvl w:ilvl="0" w:tplc="4D60C166">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5F0202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45E523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C6655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F7E366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4A07A6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BB262F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FA80A5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8963B7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5" w15:restartNumberingAfterBreak="0">
    <w:nsid w:val="2D0725EA"/>
    <w:multiLevelType w:val="hybridMultilevel"/>
    <w:tmpl w:val="820A2FD8"/>
    <w:lvl w:ilvl="0" w:tplc="BD422B36">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26092F6">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DDE6B10">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C400CF4">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D7016A2">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C824C9E">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F94C2EC">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DAAE20">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8123A1C">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6" w15:restartNumberingAfterBreak="0">
    <w:nsid w:val="2D1E0BA3"/>
    <w:multiLevelType w:val="hybridMultilevel"/>
    <w:tmpl w:val="4582159E"/>
    <w:lvl w:ilvl="0" w:tplc="AD8C84F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06719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30654C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494406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E0477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0362B3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261F6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38E749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942BDD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7" w15:restartNumberingAfterBreak="0">
    <w:nsid w:val="2D8572D6"/>
    <w:multiLevelType w:val="hybridMultilevel"/>
    <w:tmpl w:val="A68CB63A"/>
    <w:lvl w:ilvl="0" w:tplc="7AE28E6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CEDE8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A6AD5C6">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6C2F4F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E8C08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A7E810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57A4BB2">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4FEC838">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D22F2F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8" w15:restartNumberingAfterBreak="0">
    <w:nsid w:val="2DBF2BB4"/>
    <w:multiLevelType w:val="hybridMultilevel"/>
    <w:tmpl w:val="8E0CE32A"/>
    <w:lvl w:ilvl="0" w:tplc="7FF8F3F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56F37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3569FF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3489F6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E70567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758AF8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392B71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18591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D90393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9" w15:restartNumberingAfterBreak="0">
    <w:nsid w:val="2DE67B4E"/>
    <w:multiLevelType w:val="hybridMultilevel"/>
    <w:tmpl w:val="786E83AC"/>
    <w:lvl w:ilvl="0" w:tplc="D45676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316137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76834C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886BF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662C8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8066D5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C3CA4E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502882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9DAF57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0" w15:restartNumberingAfterBreak="0">
    <w:nsid w:val="2DFE1E7B"/>
    <w:multiLevelType w:val="hybridMultilevel"/>
    <w:tmpl w:val="243ED214"/>
    <w:lvl w:ilvl="0" w:tplc="C5D62D1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0686C6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42669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DAE390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4E8808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3B678C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C468E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90625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60EE9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1" w15:restartNumberingAfterBreak="0">
    <w:nsid w:val="2E052686"/>
    <w:multiLevelType w:val="hybridMultilevel"/>
    <w:tmpl w:val="17AC6F60"/>
    <w:lvl w:ilvl="0" w:tplc="561E1EA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0ABA1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728DB2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F24CF4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EA8D35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084921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D64DD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7654E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D06C1A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2" w15:restartNumberingAfterBreak="0">
    <w:nsid w:val="2E21559C"/>
    <w:multiLevelType w:val="hybridMultilevel"/>
    <w:tmpl w:val="1CFC4B62"/>
    <w:lvl w:ilvl="0" w:tplc="701660D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24AE11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128D2D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5CA55C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59A4F8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522CDB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7ECC4D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D084CB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7EAEA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3" w15:restartNumberingAfterBreak="0">
    <w:nsid w:val="2E6223F2"/>
    <w:multiLevelType w:val="hybridMultilevel"/>
    <w:tmpl w:val="7496F9DA"/>
    <w:lvl w:ilvl="0" w:tplc="A468BCA2">
      <w:start w:val="1"/>
      <w:numFmt w:val="bullet"/>
      <w:lvlText w:val="•"/>
      <w:lvlJc w:val="left"/>
      <w:pPr>
        <w:ind w:left="19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72E67E">
      <w:start w:val="1"/>
      <w:numFmt w:val="bullet"/>
      <w:lvlText w:val="o"/>
      <w:lvlJc w:val="left"/>
      <w:pPr>
        <w:ind w:left="169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E9A0CCE">
      <w:start w:val="1"/>
      <w:numFmt w:val="bullet"/>
      <w:lvlText w:val="▪"/>
      <w:lvlJc w:val="left"/>
      <w:pPr>
        <w:ind w:left="370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F10C9B0">
      <w:start w:val="1"/>
      <w:numFmt w:val="bullet"/>
      <w:lvlText w:val="•"/>
      <w:lvlJc w:val="left"/>
      <w:pPr>
        <w:ind w:left="442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5FE1246">
      <w:start w:val="1"/>
      <w:numFmt w:val="bullet"/>
      <w:lvlText w:val="o"/>
      <w:lvlJc w:val="left"/>
      <w:pPr>
        <w:ind w:left="51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ECACBA0">
      <w:start w:val="1"/>
      <w:numFmt w:val="bullet"/>
      <w:lvlText w:val="▪"/>
      <w:lvlJc w:val="left"/>
      <w:pPr>
        <w:ind w:left="586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7002826">
      <w:start w:val="1"/>
      <w:numFmt w:val="bullet"/>
      <w:lvlText w:val="•"/>
      <w:lvlJc w:val="left"/>
      <w:pPr>
        <w:ind w:left="658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3C465F0">
      <w:start w:val="1"/>
      <w:numFmt w:val="bullet"/>
      <w:lvlText w:val="o"/>
      <w:lvlJc w:val="left"/>
      <w:pPr>
        <w:ind w:left="730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B447D7A">
      <w:start w:val="1"/>
      <w:numFmt w:val="bullet"/>
      <w:lvlText w:val="▪"/>
      <w:lvlJc w:val="left"/>
      <w:pPr>
        <w:ind w:left="802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64" w15:restartNumberingAfterBreak="0">
    <w:nsid w:val="2FA46A0A"/>
    <w:multiLevelType w:val="hybridMultilevel"/>
    <w:tmpl w:val="AA6ED5B4"/>
    <w:lvl w:ilvl="0" w:tplc="0854F22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628249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4FA250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B26183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24C340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FCF58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D74054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286119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642779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5" w15:restartNumberingAfterBreak="0">
    <w:nsid w:val="2FA76532"/>
    <w:multiLevelType w:val="hybridMultilevel"/>
    <w:tmpl w:val="FCCE2082"/>
    <w:lvl w:ilvl="0" w:tplc="A376549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3F8F8B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4ACA5C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DFE53D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1E6C74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F0C261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710DD0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210E4C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9A8863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66" w15:restartNumberingAfterBreak="0">
    <w:nsid w:val="2FCB360E"/>
    <w:multiLevelType w:val="hybridMultilevel"/>
    <w:tmpl w:val="DACEB32E"/>
    <w:lvl w:ilvl="0" w:tplc="59DA9A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D0AD6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20BD7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84C6E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DA3FB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C9A001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AA42E7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B04F4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4CD7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7" w15:restartNumberingAfterBreak="0">
    <w:nsid w:val="2FFC02A2"/>
    <w:multiLevelType w:val="hybridMultilevel"/>
    <w:tmpl w:val="543E3712"/>
    <w:lvl w:ilvl="0" w:tplc="F54A9ED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5C6CA5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8605B0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2263506">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6F4526A">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61E0414">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3B2E276">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91AC308">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59A7608">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68" w15:restartNumberingAfterBreak="0">
    <w:nsid w:val="301E39EE"/>
    <w:multiLevelType w:val="hybridMultilevel"/>
    <w:tmpl w:val="4E186E5C"/>
    <w:lvl w:ilvl="0" w:tplc="564063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D666E7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32A27E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36A82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D8CAF4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D0CF6F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D04F00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A18AD3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A567C2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9" w15:restartNumberingAfterBreak="0">
    <w:nsid w:val="305E4E24"/>
    <w:multiLevelType w:val="hybridMultilevel"/>
    <w:tmpl w:val="156AD054"/>
    <w:lvl w:ilvl="0" w:tplc="A5DC76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922CD2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1C54E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B0CF1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FBC4A6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61EC82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56C810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78BD8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3C0D8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0" w15:restartNumberingAfterBreak="0">
    <w:nsid w:val="30E80160"/>
    <w:multiLevelType w:val="hybridMultilevel"/>
    <w:tmpl w:val="CED42D2C"/>
    <w:lvl w:ilvl="0" w:tplc="50205B1C">
      <w:start w:val="1"/>
      <w:numFmt w:val="bullet"/>
      <w:lvlText w:val="•"/>
      <w:lvlJc w:val="left"/>
      <w:pPr>
        <w:ind w:left="12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EE4D84A">
      <w:start w:val="1"/>
      <w:numFmt w:val="bullet"/>
      <w:lvlText w:val="o"/>
      <w:lvlJc w:val="left"/>
      <w:pPr>
        <w:ind w:left="20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02D2E8">
      <w:start w:val="1"/>
      <w:numFmt w:val="bullet"/>
      <w:lvlText w:val="▪"/>
      <w:lvlJc w:val="left"/>
      <w:pPr>
        <w:ind w:left="27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9386CD8">
      <w:start w:val="1"/>
      <w:numFmt w:val="bullet"/>
      <w:lvlText w:val="•"/>
      <w:lvlJc w:val="left"/>
      <w:pPr>
        <w:ind w:left="3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244BC5E">
      <w:start w:val="1"/>
      <w:numFmt w:val="bullet"/>
      <w:lvlText w:val="o"/>
      <w:lvlJc w:val="left"/>
      <w:pPr>
        <w:ind w:left="4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6729EA6">
      <w:start w:val="1"/>
      <w:numFmt w:val="bullet"/>
      <w:lvlText w:val="▪"/>
      <w:lvlJc w:val="left"/>
      <w:pPr>
        <w:ind w:left="48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510A474">
      <w:start w:val="1"/>
      <w:numFmt w:val="bullet"/>
      <w:lvlText w:val="•"/>
      <w:lvlJc w:val="left"/>
      <w:pPr>
        <w:ind w:left="5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D0DFAC">
      <w:start w:val="1"/>
      <w:numFmt w:val="bullet"/>
      <w:lvlText w:val="o"/>
      <w:lvlJc w:val="left"/>
      <w:pPr>
        <w:ind w:left="6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FA396A">
      <w:start w:val="1"/>
      <w:numFmt w:val="bullet"/>
      <w:lvlText w:val="▪"/>
      <w:lvlJc w:val="left"/>
      <w:pPr>
        <w:ind w:left="70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1" w15:restartNumberingAfterBreak="0">
    <w:nsid w:val="31C46BAC"/>
    <w:multiLevelType w:val="hybridMultilevel"/>
    <w:tmpl w:val="E7183598"/>
    <w:lvl w:ilvl="0" w:tplc="5F5CA3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61031D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3A63C3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21888E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D762CD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B72983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488E8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042CCF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02410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2" w15:restartNumberingAfterBreak="0">
    <w:nsid w:val="31DB4E67"/>
    <w:multiLevelType w:val="hybridMultilevel"/>
    <w:tmpl w:val="186C6DA2"/>
    <w:lvl w:ilvl="0" w:tplc="6B2E234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A6B5D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58252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47A297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D101F6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2FC737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7A2283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540DA7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3A70E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3" w15:restartNumberingAfterBreak="0">
    <w:nsid w:val="31DC7F45"/>
    <w:multiLevelType w:val="hybridMultilevel"/>
    <w:tmpl w:val="867851E2"/>
    <w:lvl w:ilvl="0" w:tplc="B66AAB1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9CCA45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AA8B26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B458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BAC0E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EEA6C8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5D2900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21655C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8FA059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4" w15:restartNumberingAfterBreak="0">
    <w:nsid w:val="3206507E"/>
    <w:multiLevelType w:val="hybridMultilevel"/>
    <w:tmpl w:val="76AE6A7E"/>
    <w:lvl w:ilvl="0" w:tplc="CF86C6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B781D0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7868BA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8824CE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5B292D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AD040B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E4272A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1048D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70A66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5" w15:restartNumberingAfterBreak="0">
    <w:nsid w:val="323A241E"/>
    <w:multiLevelType w:val="hybridMultilevel"/>
    <w:tmpl w:val="7BA28FFE"/>
    <w:lvl w:ilvl="0" w:tplc="85A81616">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D43A9E">
      <w:start w:val="1"/>
      <w:numFmt w:val="bullet"/>
      <w:lvlText w:val="o"/>
      <w:lvlJc w:val="left"/>
      <w:pPr>
        <w:ind w:left="4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BF8D06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422A07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F1CBF5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D9C67A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478954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EE2BE8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686BC5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76" w15:restartNumberingAfterBreak="0">
    <w:nsid w:val="328D0325"/>
    <w:multiLevelType w:val="hybridMultilevel"/>
    <w:tmpl w:val="AFFCE9CA"/>
    <w:lvl w:ilvl="0" w:tplc="760C20A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1FC621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B10535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8167C8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750E0B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7FC02D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238571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18E6E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C66998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7" w15:restartNumberingAfterBreak="0">
    <w:nsid w:val="32B75BBF"/>
    <w:multiLevelType w:val="hybridMultilevel"/>
    <w:tmpl w:val="F7CE1D7E"/>
    <w:lvl w:ilvl="0" w:tplc="E2D235A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6CEC4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814A24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40ADD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8272E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1BE4E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EC0049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9AB8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0AE1B7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8" w15:restartNumberingAfterBreak="0">
    <w:nsid w:val="32D55CAF"/>
    <w:multiLevelType w:val="hybridMultilevel"/>
    <w:tmpl w:val="D2687E4E"/>
    <w:lvl w:ilvl="0" w:tplc="02B4F48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E00AC4">
      <w:start w:val="1"/>
      <w:numFmt w:val="bullet"/>
      <w:lvlText w:val="o"/>
      <w:lvlJc w:val="left"/>
      <w:pPr>
        <w:ind w:left="6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79C2AE0E">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31CAF42">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5349FD0">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8E202F2">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B82CC00">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3E2E57A">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CC09526">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79" w15:restartNumberingAfterBreak="0">
    <w:nsid w:val="33212DF6"/>
    <w:multiLevelType w:val="hybridMultilevel"/>
    <w:tmpl w:val="06FC504E"/>
    <w:lvl w:ilvl="0" w:tplc="4FC0070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E9405E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996F63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94E782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7C4E3B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8EAB8E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6802BD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46E03E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3D058D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0" w15:restartNumberingAfterBreak="0">
    <w:nsid w:val="3348015F"/>
    <w:multiLevelType w:val="hybridMultilevel"/>
    <w:tmpl w:val="789C942C"/>
    <w:lvl w:ilvl="0" w:tplc="07C6988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ECC1DB4">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04CAAF4">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9C62AE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EA4770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060F0F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B28F062">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058E32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2700D2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1" w15:restartNumberingAfterBreak="0">
    <w:nsid w:val="33493DE3"/>
    <w:multiLevelType w:val="hybridMultilevel"/>
    <w:tmpl w:val="C9B6ECAA"/>
    <w:lvl w:ilvl="0" w:tplc="F9C2184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DB8D2B4">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6C248E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4086C1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F3EF8F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DD63C2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90AE3E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0FEE31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CA8215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82" w15:restartNumberingAfterBreak="0">
    <w:nsid w:val="33657A80"/>
    <w:multiLevelType w:val="hybridMultilevel"/>
    <w:tmpl w:val="AFF865FC"/>
    <w:lvl w:ilvl="0" w:tplc="D376E3D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4AC92C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098ED0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4607FA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170FF1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2F0EDB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05CE90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C78C0D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A04ED5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83" w15:restartNumberingAfterBreak="0">
    <w:nsid w:val="33667B57"/>
    <w:multiLevelType w:val="hybridMultilevel"/>
    <w:tmpl w:val="1EC0F9F8"/>
    <w:lvl w:ilvl="0" w:tplc="5F9AFB3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AA27A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660A0C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936424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4DEB25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4F09B6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44E79E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E484D2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2ACF46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84" w15:restartNumberingAfterBreak="0">
    <w:nsid w:val="3385224F"/>
    <w:multiLevelType w:val="hybridMultilevel"/>
    <w:tmpl w:val="C5F6F6A2"/>
    <w:lvl w:ilvl="0" w:tplc="6C5A2C1C">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9662DE0">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B08ECEE">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B1A38E4">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B4CA172">
      <w:start w:val="1"/>
      <w:numFmt w:val="bullet"/>
      <w:lvlText w:val="o"/>
      <w:lvlJc w:val="left"/>
      <w:pPr>
        <w:ind w:left="296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17E2F4A">
      <w:start w:val="1"/>
      <w:numFmt w:val="bullet"/>
      <w:lvlText w:val="▪"/>
      <w:lvlJc w:val="left"/>
      <w:pPr>
        <w:ind w:left="368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58E1E42">
      <w:start w:val="1"/>
      <w:numFmt w:val="bullet"/>
      <w:lvlText w:val="•"/>
      <w:lvlJc w:val="left"/>
      <w:pPr>
        <w:ind w:left="440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DAAE0DE">
      <w:start w:val="1"/>
      <w:numFmt w:val="bullet"/>
      <w:lvlText w:val="o"/>
      <w:lvlJc w:val="left"/>
      <w:pPr>
        <w:ind w:left="512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07E36B0">
      <w:start w:val="1"/>
      <w:numFmt w:val="bullet"/>
      <w:lvlText w:val="▪"/>
      <w:lvlJc w:val="left"/>
      <w:pPr>
        <w:ind w:left="584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85" w15:restartNumberingAfterBreak="0">
    <w:nsid w:val="340614A7"/>
    <w:multiLevelType w:val="hybridMultilevel"/>
    <w:tmpl w:val="04DE0A94"/>
    <w:lvl w:ilvl="0" w:tplc="4E6257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F050B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12451F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CC232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35E11A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F7610C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38C014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2DCC72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35C9D2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6" w15:restartNumberingAfterBreak="0">
    <w:nsid w:val="34084C52"/>
    <w:multiLevelType w:val="hybridMultilevel"/>
    <w:tmpl w:val="482AE590"/>
    <w:lvl w:ilvl="0" w:tplc="6AF0EF4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6F0E600">
      <w:start w:val="1"/>
      <w:numFmt w:val="bullet"/>
      <w:lvlText w:val="o"/>
      <w:lvlJc w:val="left"/>
      <w:pPr>
        <w:ind w:left="11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1839C6">
      <w:start w:val="1"/>
      <w:numFmt w:val="bullet"/>
      <w:lvlText w:val="▪"/>
      <w:lvlJc w:val="left"/>
      <w:pPr>
        <w:ind w:left="19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200268">
      <w:start w:val="1"/>
      <w:numFmt w:val="bullet"/>
      <w:lvlText w:val="•"/>
      <w:lvlJc w:val="left"/>
      <w:pPr>
        <w:ind w:left="26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042900">
      <w:start w:val="1"/>
      <w:numFmt w:val="bullet"/>
      <w:lvlText w:val="o"/>
      <w:lvlJc w:val="left"/>
      <w:pPr>
        <w:ind w:left="33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5EC05F0">
      <w:start w:val="1"/>
      <w:numFmt w:val="bullet"/>
      <w:lvlText w:val="▪"/>
      <w:lvlJc w:val="left"/>
      <w:pPr>
        <w:ind w:left="40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7AE94F0">
      <w:start w:val="1"/>
      <w:numFmt w:val="bullet"/>
      <w:lvlText w:val="•"/>
      <w:lvlJc w:val="left"/>
      <w:pPr>
        <w:ind w:left="47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5601562">
      <w:start w:val="1"/>
      <w:numFmt w:val="bullet"/>
      <w:lvlText w:val="o"/>
      <w:lvlJc w:val="left"/>
      <w:pPr>
        <w:ind w:left="55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8144A98">
      <w:start w:val="1"/>
      <w:numFmt w:val="bullet"/>
      <w:lvlText w:val="▪"/>
      <w:lvlJc w:val="left"/>
      <w:pPr>
        <w:ind w:left="62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7" w15:restartNumberingAfterBreak="0">
    <w:nsid w:val="343D35BD"/>
    <w:multiLevelType w:val="hybridMultilevel"/>
    <w:tmpl w:val="A9709DDC"/>
    <w:lvl w:ilvl="0" w:tplc="96B06B5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9AAF4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9065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E30254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74E79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C060D9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C96FA4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E7EF42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DBACB0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8" w15:restartNumberingAfterBreak="0">
    <w:nsid w:val="34E022F6"/>
    <w:multiLevelType w:val="hybridMultilevel"/>
    <w:tmpl w:val="DFA431BA"/>
    <w:lvl w:ilvl="0" w:tplc="1DF82CC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D904AB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21879E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565E7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DC42CB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81C8A3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3281CB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F9C4B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0E50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9" w15:restartNumberingAfterBreak="0">
    <w:nsid w:val="35054B5C"/>
    <w:multiLevelType w:val="hybridMultilevel"/>
    <w:tmpl w:val="7582654A"/>
    <w:lvl w:ilvl="0" w:tplc="43BE4956">
      <w:start w:val="1"/>
      <w:numFmt w:val="bullet"/>
      <w:lvlText w:val="•"/>
      <w:lvlJc w:val="left"/>
      <w:pPr>
        <w:ind w:left="28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CC2B89A">
      <w:start w:val="1"/>
      <w:numFmt w:val="bullet"/>
      <w:lvlText w:val="o"/>
      <w:lvlJc w:val="left"/>
      <w:pPr>
        <w:ind w:left="110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848A078">
      <w:start w:val="1"/>
      <w:numFmt w:val="bullet"/>
      <w:lvlText w:val="▪"/>
      <w:lvlJc w:val="left"/>
      <w:pPr>
        <w:ind w:left="182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C904216E">
      <w:start w:val="1"/>
      <w:numFmt w:val="bullet"/>
      <w:lvlText w:val="•"/>
      <w:lvlJc w:val="left"/>
      <w:pPr>
        <w:ind w:left="25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C4E0884">
      <w:start w:val="1"/>
      <w:numFmt w:val="bullet"/>
      <w:lvlText w:val="o"/>
      <w:lvlJc w:val="left"/>
      <w:pPr>
        <w:ind w:left="326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EAEF424">
      <w:start w:val="1"/>
      <w:numFmt w:val="bullet"/>
      <w:lvlText w:val="▪"/>
      <w:lvlJc w:val="left"/>
      <w:pPr>
        <w:ind w:left="398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2D07A42">
      <w:start w:val="1"/>
      <w:numFmt w:val="bullet"/>
      <w:lvlText w:val="•"/>
      <w:lvlJc w:val="left"/>
      <w:pPr>
        <w:ind w:left="470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F5E4A44">
      <w:start w:val="1"/>
      <w:numFmt w:val="bullet"/>
      <w:lvlText w:val="o"/>
      <w:lvlJc w:val="left"/>
      <w:pPr>
        <w:ind w:left="542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8C4131A">
      <w:start w:val="1"/>
      <w:numFmt w:val="bullet"/>
      <w:lvlText w:val="▪"/>
      <w:lvlJc w:val="left"/>
      <w:pPr>
        <w:ind w:left="61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90" w15:restartNumberingAfterBreak="0">
    <w:nsid w:val="353859EF"/>
    <w:multiLevelType w:val="hybridMultilevel"/>
    <w:tmpl w:val="F648CC44"/>
    <w:lvl w:ilvl="0" w:tplc="C17AF87C">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FE8AE7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EB662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FF275D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A4B4D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58FED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686058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1F4D20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34EB69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1" w15:restartNumberingAfterBreak="0">
    <w:nsid w:val="35733AC2"/>
    <w:multiLevelType w:val="hybridMultilevel"/>
    <w:tmpl w:val="AC42FF3C"/>
    <w:lvl w:ilvl="0" w:tplc="41689E30">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A762C68">
      <w:start w:val="1"/>
      <w:numFmt w:val="bullet"/>
      <w:lvlText w:val="o"/>
      <w:lvlJc w:val="left"/>
      <w:pPr>
        <w:ind w:left="13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EABDB8">
      <w:start w:val="1"/>
      <w:numFmt w:val="bullet"/>
      <w:lvlText w:val="▪"/>
      <w:lvlJc w:val="left"/>
      <w:pPr>
        <w:ind w:left="20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CD21AC4">
      <w:start w:val="1"/>
      <w:numFmt w:val="bullet"/>
      <w:lvlText w:val="•"/>
      <w:lvlJc w:val="left"/>
      <w:pPr>
        <w:ind w:left="27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1CC6E4">
      <w:start w:val="1"/>
      <w:numFmt w:val="bullet"/>
      <w:lvlText w:val="o"/>
      <w:lvlJc w:val="left"/>
      <w:pPr>
        <w:ind w:left="34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3180CF0">
      <w:start w:val="1"/>
      <w:numFmt w:val="bullet"/>
      <w:lvlText w:val="▪"/>
      <w:lvlJc w:val="left"/>
      <w:pPr>
        <w:ind w:left="42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39A6FEC">
      <w:start w:val="1"/>
      <w:numFmt w:val="bullet"/>
      <w:lvlText w:val="•"/>
      <w:lvlJc w:val="left"/>
      <w:pPr>
        <w:ind w:left="49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DBA5C1A">
      <w:start w:val="1"/>
      <w:numFmt w:val="bullet"/>
      <w:lvlText w:val="o"/>
      <w:lvlJc w:val="left"/>
      <w:pPr>
        <w:ind w:left="56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EE04B3A">
      <w:start w:val="1"/>
      <w:numFmt w:val="bullet"/>
      <w:lvlText w:val="▪"/>
      <w:lvlJc w:val="left"/>
      <w:pPr>
        <w:ind w:left="63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2" w15:restartNumberingAfterBreak="0">
    <w:nsid w:val="359D08BD"/>
    <w:multiLevelType w:val="hybridMultilevel"/>
    <w:tmpl w:val="C53C3152"/>
    <w:lvl w:ilvl="0" w:tplc="68888FB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5BA2E78">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0368D14">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5C22C0A">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7D8F3CA">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C5667DC">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F18A840">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C2489D8">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F7238A0">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93" w15:restartNumberingAfterBreak="0">
    <w:nsid w:val="35C035FE"/>
    <w:multiLevelType w:val="hybridMultilevel"/>
    <w:tmpl w:val="0C1AB3CE"/>
    <w:lvl w:ilvl="0" w:tplc="8D4063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83C23E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4C7D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AF6785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BD6728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1E2FF1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4CEB8A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3DAB7A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28802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4" w15:restartNumberingAfterBreak="0">
    <w:nsid w:val="35F532EE"/>
    <w:multiLevelType w:val="hybridMultilevel"/>
    <w:tmpl w:val="1374A0BC"/>
    <w:lvl w:ilvl="0" w:tplc="CBA4FB9C">
      <w:start w:val="1"/>
      <w:numFmt w:val="bullet"/>
      <w:lvlText w:val="•"/>
      <w:lvlJc w:val="left"/>
      <w:pPr>
        <w:ind w:left="1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17ECFE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540D7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600B93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D22BEB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444AE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0855A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564CDD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678A30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5" w15:restartNumberingAfterBreak="0">
    <w:nsid w:val="3645313F"/>
    <w:multiLevelType w:val="hybridMultilevel"/>
    <w:tmpl w:val="EC24D4AA"/>
    <w:lvl w:ilvl="0" w:tplc="227AFA0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0A4CEF8">
      <w:start w:val="1"/>
      <w:numFmt w:val="bullet"/>
      <w:lvlText w:val="o"/>
      <w:lvlJc w:val="left"/>
      <w:pPr>
        <w:ind w:left="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BA2564C">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D0A8356">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3E0663C">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2901DDE">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8126726">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986F190">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F5802EC">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96" w15:restartNumberingAfterBreak="0">
    <w:nsid w:val="364666D2"/>
    <w:multiLevelType w:val="hybridMultilevel"/>
    <w:tmpl w:val="C36CB14C"/>
    <w:lvl w:ilvl="0" w:tplc="2E0CFC2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06E050">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BE2255E">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6CA69A8">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17C84B8">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18D48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816CE16">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688382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08CE5E4">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7" w15:restartNumberingAfterBreak="0">
    <w:nsid w:val="365105C8"/>
    <w:multiLevelType w:val="hybridMultilevel"/>
    <w:tmpl w:val="D2EA0BD2"/>
    <w:lvl w:ilvl="0" w:tplc="FD54141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170452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BBEFEB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CA2B4E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CC475B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5AED26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7162EF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3C467E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054D08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98" w15:restartNumberingAfterBreak="0">
    <w:nsid w:val="36552A3D"/>
    <w:multiLevelType w:val="hybridMultilevel"/>
    <w:tmpl w:val="592E8B44"/>
    <w:lvl w:ilvl="0" w:tplc="2E168BA8">
      <w:start w:val="1"/>
      <w:numFmt w:val="bullet"/>
      <w:lvlText w:val="•"/>
      <w:lvlJc w:val="left"/>
      <w:pPr>
        <w:ind w:left="41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7CAE2BE">
      <w:start w:val="1"/>
      <w:numFmt w:val="bullet"/>
      <w:lvlText w:val="o"/>
      <w:lvlJc w:val="left"/>
      <w:pPr>
        <w:ind w:left="11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538D1B8">
      <w:start w:val="1"/>
      <w:numFmt w:val="bullet"/>
      <w:lvlText w:val="▪"/>
      <w:lvlJc w:val="left"/>
      <w:pPr>
        <w:ind w:left="18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8F21D9A">
      <w:start w:val="1"/>
      <w:numFmt w:val="bullet"/>
      <w:lvlText w:val="•"/>
      <w:lvlJc w:val="left"/>
      <w:pPr>
        <w:ind w:left="25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6CEEB4A">
      <w:start w:val="1"/>
      <w:numFmt w:val="bullet"/>
      <w:lvlText w:val="o"/>
      <w:lvlJc w:val="left"/>
      <w:pPr>
        <w:ind w:left="32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DBCA848">
      <w:start w:val="1"/>
      <w:numFmt w:val="bullet"/>
      <w:lvlText w:val="▪"/>
      <w:lvlJc w:val="left"/>
      <w:pPr>
        <w:ind w:left="40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B94AC42">
      <w:start w:val="1"/>
      <w:numFmt w:val="bullet"/>
      <w:lvlText w:val="•"/>
      <w:lvlJc w:val="left"/>
      <w:pPr>
        <w:ind w:left="47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8EC1C08">
      <w:start w:val="1"/>
      <w:numFmt w:val="bullet"/>
      <w:lvlText w:val="o"/>
      <w:lvlJc w:val="left"/>
      <w:pPr>
        <w:ind w:left="54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224B278">
      <w:start w:val="1"/>
      <w:numFmt w:val="bullet"/>
      <w:lvlText w:val="▪"/>
      <w:lvlJc w:val="left"/>
      <w:pPr>
        <w:ind w:left="61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9" w15:restartNumberingAfterBreak="0">
    <w:nsid w:val="36615AB4"/>
    <w:multiLevelType w:val="hybridMultilevel"/>
    <w:tmpl w:val="E5629EF6"/>
    <w:lvl w:ilvl="0" w:tplc="D742BEAC">
      <w:start w:val="1"/>
      <w:numFmt w:val="bullet"/>
      <w:lvlText w:val="•"/>
      <w:lvlJc w:val="left"/>
      <w:pPr>
        <w:ind w:left="12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58C11C">
      <w:start w:val="1"/>
      <w:numFmt w:val="bullet"/>
      <w:lvlText w:val="o"/>
      <w:lvlJc w:val="left"/>
      <w:pPr>
        <w:ind w:left="18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2544208">
      <w:start w:val="1"/>
      <w:numFmt w:val="bullet"/>
      <w:lvlText w:val="▪"/>
      <w:lvlJc w:val="left"/>
      <w:pPr>
        <w:ind w:left="25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42C6D94">
      <w:start w:val="1"/>
      <w:numFmt w:val="bullet"/>
      <w:lvlText w:val="•"/>
      <w:lvlJc w:val="left"/>
      <w:pPr>
        <w:ind w:left="325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8F86988">
      <w:start w:val="1"/>
      <w:numFmt w:val="bullet"/>
      <w:lvlText w:val="o"/>
      <w:lvlJc w:val="left"/>
      <w:pPr>
        <w:ind w:left="39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98E6EA2">
      <w:start w:val="1"/>
      <w:numFmt w:val="bullet"/>
      <w:lvlText w:val="▪"/>
      <w:lvlJc w:val="left"/>
      <w:pPr>
        <w:ind w:left="46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7C8E528">
      <w:start w:val="1"/>
      <w:numFmt w:val="bullet"/>
      <w:lvlText w:val="•"/>
      <w:lvlJc w:val="left"/>
      <w:pPr>
        <w:ind w:left="541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C7CD0EE">
      <w:start w:val="1"/>
      <w:numFmt w:val="bullet"/>
      <w:lvlText w:val="o"/>
      <w:lvlJc w:val="left"/>
      <w:pPr>
        <w:ind w:left="61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A80CCFC">
      <w:start w:val="1"/>
      <w:numFmt w:val="bullet"/>
      <w:lvlText w:val="▪"/>
      <w:lvlJc w:val="left"/>
      <w:pPr>
        <w:ind w:left="68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0" w15:restartNumberingAfterBreak="0">
    <w:nsid w:val="36A22B8A"/>
    <w:multiLevelType w:val="hybridMultilevel"/>
    <w:tmpl w:val="15C21FE8"/>
    <w:lvl w:ilvl="0" w:tplc="61D808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9A508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EB4573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18DB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530CF0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A60EAA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7A195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468146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98A38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1" w15:restartNumberingAfterBreak="0">
    <w:nsid w:val="36BA42B1"/>
    <w:multiLevelType w:val="hybridMultilevel"/>
    <w:tmpl w:val="9398DB80"/>
    <w:lvl w:ilvl="0" w:tplc="649058F6">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22C28AA">
      <w:start w:val="1"/>
      <w:numFmt w:val="bullet"/>
      <w:lvlText w:val="o"/>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806602">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57CF6F6">
      <w:start w:val="1"/>
      <w:numFmt w:val="bullet"/>
      <w:lvlText w:val="•"/>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1DAED0E">
      <w:start w:val="1"/>
      <w:numFmt w:val="bullet"/>
      <w:lvlText w:val="o"/>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03CC72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482222E">
      <w:start w:val="1"/>
      <w:numFmt w:val="bullet"/>
      <w:lvlText w:val="•"/>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77EDC8A">
      <w:start w:val="1"/>
      <w:numFmt w:val="bullet"/>
      <w:lvlText w:val="o"/>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6B4E26C">
      <w:start w:val="1"/>
      <w:numFmt w:val="bullet"/>
      <w:lvlText w:val="▪"/>
      <w:lvlJc w:val="left"/>
      <w:pPr>
        <w:ind w:left="65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02" w15:restartNumberingAfterBreak="0">
    <w:nsid w:val="36C84D65"/>
    <w:multiLevelType w:val="hybridMultilevel"/>
    <w:tmpl w:val="9EEAF1D8"/>
    <w:lvl w:ilvl="0" w:tplc="99F2899C">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2EECB9E">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AE818C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5EC83D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5A6FE3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D1AF10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6D4549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D4C0E3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5A0947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03" w15:restartNumberingAfterBreak="0">
    <w:nsid w:val="37A1635C"/>
    <w:multiLevelType w:val="hybridMultilevel"/>
    <w:tmpl w:val="2B90B984"/>
    <w:lvl w:ilvl="0" w:tplc="89A6213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330F0A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A1EE9F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D4AE3C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57E09E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7C35D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4A8BB6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0E0AE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A0A192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4" w15:restartNumberingAfterBreak="0">
    <w:nsid w:val="37ED50D3"/>
    <w:multiLevelType w:val="hybridMultilevel"/>
    <w:tmpl w:val="EF761A98"/>
    <w:lvl w:ilvl="0" w:tplc="78409AD8">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DE2B54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6D0634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AAC25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460A8F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AD23F1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BDABF8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85226D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6A4DD0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5" w15:restartNumberingAfterBreak="0">
    <w:nsid w:val="38026328"/>
    <w:multiLevelType w:val="hybridMultilevel"/>
    <w:tmpl w:val="A35EE0C8"/>
    <w:lvl w:ilvl="0" w:tplc="E0E695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E6339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556D5B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B6E163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B4C6A0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258C89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064A2F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FAC1E0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1F01C4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06" w15:restartNumberingAfterBreak="0">
    <w:nsid w:val="38177B1E"/>
    <w:multiLevelType w:val="hybridMultilevel"/>
    <w:tmpl w:val="055861F0"/>
    <w:lvl w:ilvl="0" w:tplc="D31426B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DA0953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7247AF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E92197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D81D3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52C26C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D8F41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E7268D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D0238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7" w15:restartNumberingAfterBreak="0">
    <w:nsid w:val="381F4BB8"/>
    <w:multiLevelType w:val="hybridMultilevel"/>
    <w:tmpl w:val="15301FCE"/>
    <w:lvl w:ilvl="0" w:tplc="85BC22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0A5C5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4B68F8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A7692C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30C69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9FE4DB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070318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D2ECAC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93C6E8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8" w15:restartNumberingAfterBreak="0">
    <w:nsid w:val="3878169F"/>
    <w:multiLevelType w:val="hybridMultilevel"/>
    <w:tmpl w:val="FEAA47D4"/>
    <w:lvl w:ilvl="0" w:tplc="1898DAE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98AD7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696190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6E0D6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7A051F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27E90C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4AC77F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1A51B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442C9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9" w15:restartNumberingAfterBreak="0">
    <w:nsid w:val="38902835"/>
    <w:multiLevelType w:val="hybridMultilevel"/>
    <w:tmpl w:val="5260801A"/>
    <w:lvl w:ilvl="0" w:tplc="D7E4E50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016685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488575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94249D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F22751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A6660C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B60F9D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624FB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B3A923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0" w15:restartNumberingAfterBreak="0">
    <w:nsid w:val="38F83A31"/>
    <w:multiLevelType w:val="hybridMultilevel"/>
    <w:tmpl w:val="4E44186C"/>
    <w:lvl w:ilvl="0" w:tplc="678494F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ACD47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C223ED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964D7B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EEDB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D2CA59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ED8B8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66E114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DC331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1" w15:restartNumberingAfterBreak="0">
    <w:nsid w:val="392D426B"/>
    <w:multiLevelType w:val="hybridMultilevel"/>
    <w:tmpl w:val="71F42584"/>
    <w:lvl w:ilvl="0" w:tplc="B47473D0">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CE877E">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858543A">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AC6FDDA">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810EB74">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F8236EA">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1F6E556">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E48BF92">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46237DA">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12" w15:restartNumberingAfterBreak="0">
    <w:nsid w:val="394F3F4C"/>
    <w:multiLevelType w:val="hybridMultilevel"/>
    <w:tmpl w:val="EDBCD204"/>
    <w:lvl w:ilvl="0" w:tplc="652CD95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1D2E34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F4E101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6A0F9A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6F6097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CF219C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368F8F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916095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2F06C9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3" w15:restartNumberingAfterBreak="0">
    <w:nsid w:val="39540979"/>
    <w:multiLevelType w:val="hybridMultilevel"/>
    <w:tmpl w:val="139EFBCC"/>
    <w:lvl w:ilvl="0" w:tplc="78F274E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A2205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CFCFCC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8EAA0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9ACE4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45C8CF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D4CBCD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DF6BFE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21A9A6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4" w15:restartNumberingAfterBreak="0">
    <w:nsid w:val="39581C61"/>
    <w:multiLevelType w:val="hybridMultilevel"/>
    <w:tmpl w:val="EE2E0EB6"/>
    <w:lvl w:ilvl="0" w:tplc="BFCC986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9AA075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0C840C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0C4AFD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4CCB10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CE9B1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F2E22F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28411F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246DC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5" w15:restartNumberingAfterBreak="0">
    <w:nsid w:val="396D51B6"/>
    <w:multiLevelType w:val="hybridMultilevel"/>
    <w:tmpl w:val="1012D7DE"/>
    <w:lvl w:ilvl="0" w:tplc="1D36E13E">
      <w:start w:val="1"/>
      <w:numFmt w:val="bullet"/>
      <w:lvlText w:val="•"/>
      <w:lvlJc w:val="left"/>
      <w:pPr>
        <w:ind w:left="12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B0C35BE">
      <w:start w:val="1"/>
      <w:numFmt w:val="bullet"/>
      <w:lvlText w:val="o"/>
      <w:lvlJc w:val="left"/>
      <w:pPr>
        <w:ind w:left="177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2683A66">
      <w:start w:val="1"/>
      <w:numFmt w:val="bullet"/>
      <w:lvlText w:val="▪"/>
      <w:lvlJc w:val="left"/>
      <w:pPr>
        <w:ind w:left="249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C428820">
      <w:start w:val="1"/>
      <w:numFmt w:val="bullet"/>
      <w:lvlText w:val="•"/>
      <w:lvlJc w:val="left"/>
      <w:pPr>
        <w:ind w:left="32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D654E4">
      <w:start w:val="1"/>
      <w:numFmt w:val="bullet"/>
      <w:lvlText w:val="o"/>
      <w:lvlJc w:val="left"/>
      <w:pPr>
        <w:ind w:left="393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C6CD5C2">
      <w:start w:val="1"/>
      <w:numFmt w:val="bullet"/>
      <w:lvlText w:val="▪"/>
      <w:lvlJc w:val="left"/>
      <w:pPr>
        <w:ind w:left="465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C6EE9C0">
      <w:start w:val="1"/>
      <w:numFmt w:val="bullet"/>
      <w:lvlText w:val="•"/>
      <w:lvlJc w:val="left"/>
      <w:pPr>
        <w:ind w:left="53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643BBC">
      <w:start w:val="1"/>
      <w:numFmt w:val="bullet"/>
      <w:lvlText w:val="o"/>
      <w:lvlJc w:val="left"/>
      <w:pPr>
        <w:ind w:left="609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9923848">
      <w:start w:val="1"/>
      <w:numFmt w:val="bullet"/>
      <w:lvlText w:val="▪"/>
      <w:lvlJc w:val="left"/>
      <w:pPr>
        <w:ind w:left="681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6" w15:restartNumberingAfterBreak="0">
    <w:nsid w:val="39DC59A8"/>
    <w:multiLevelType w:val="hybridMultilevel"/>
    <w:tmpl w:val="8124BFEE"/>
    <w:lvl w:ilvl="0" w:tplc="B348454C">
      <w:start w:val="1"/>
      <w:numFmt w:val="bullet"/>
      <w:lvlText w:val="•"/>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6449718">
      <w:start w:val="1"/>
      <w:numFmt w:val="bullet"/>
      <w:lvlText w:val="o"/>
      <w:lvlJc w:val="left"/>
      <w:pPr>
        <w:ind w:left="160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02E67DCE">
      <w:start w:val="1"/>
      <w:numFmt w:val="bullet"/>
      <w:lvlText w:val="▪"/>
      <w:lvlJc w:val="left"/>
      <w:pPr>
        <w:ind w:left="232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2F25B88">
      <w:start w:val="1"/>
      <w:numFmt w:val="bullet"/>
      <w:lvlText w:val="•"/>
      <w:lvlJc w:val="left"/>
      <w:pPr>
        <w:ind w:left="304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8CA74AA">
      <w:start w:val="1"/>
      <w:numFmt w:val="bullet"/>
      <w:lvlText w:val="o"/>
      <w:lvlJc w:val="left"/>
      <w:pPr>
        <w:ind w:left="376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32C570C">
      <w:start w:val="1"/>
      <w:numFmt w:val="bullet"/>
      <w:lvlText w:val="▪"/>
      <w:lvlJc w:val="left"/>
      <w:pPr>
        <w:ind w:left="448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4662F94">
      <w:start w:val="1"/>
      <w:numFmt w:val="bullet"/>
      <w:lvlText w:val="•"/>
      <w:lvlJc w:val="left"/>
      <w:pPr>
        <w:ind w:left="520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674B462">
      <w:start w:val="1"/>
      <w:numFmt w:val="bullet"/>
      <w:lvlText w:val="o"/>
      <w:lvlJc w:val="left"/>
      <w:pPr>
        <w:ind w:left="592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B78C06E">
      <w:start w:val="1"/>
      <w:numFmt w:val="bullet"/>
      <w:lvlText w:val="▪"/>
      <w:lvlJc w:val="left"/>
      <w:pPr>
        <w:ind w:left="664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17" w15:restartNumberingAfterBreak="0">
    <w:nsid w:val="39FD6F1E"/>
    <w:multiLevelType w:val="hybridMultilevel"/>
    <w:tmpl w:val="2C96C256"/>
    <w:lvl w:ilvl="0" w:tplc="EE98EF38">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31EA9F4">
      <w:start w:val="1"/>
      <w:numFmt w:val="bullet"/>
      <w:lvlText w:val="•"/>
      <w:lvlJc w:val="left"/>
      <w:pPr>
        <w:ind w:left="75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F4E0BC8">
      <w:start w:val="1"/>
      <w:numFmt w:val="bullet"/>
      <w:lvlText w:val="▪"/>
      <w:lvlJc w:val="left"/>
      <w:pPr>
        <w:ind w:left="16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48D23088">
      <w:start w:val="1"/>
      <w:numFmt w:val="bullet"/>
      <w:lvlText w:val="•"/>
      <w:lvlJc w:val="left"/>
      <w:pPr>
        <w:ind w:left="236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34EAD0C">
      <w:start w:val="1"/>
      <w:numFmt w:val="bullet"/>
      <w:lvlText w:val="o"/>
      <w:lvlJc w:val="left"/>
      <w:pPr>
        <w:ind w:left="308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2029270">
      <w:start w:val="1"/>
      <w:numFmt w:val="bullet"/>
      <w:lvlText w:val="▪"/>
      <w:lvlJc w:val="left"/>
      <w:pPr>
        <w:ind w:left="380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F4A3282">
      <w:start w:val="1"/>
      <w:numFmt w:val="bullet"/>
      <w:lvlText w:val="•"/>
      <w:lvlJc w:val="left"/>
      <w:pPr>
        <w:ind w:left="452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5B4E7AE">
      <w:start w:val="1"/>
      <w:numFmt w:val="bullet"/>
      <w:lvlText w:val="o"/>
      <w:lvlJc w:val="left"/>
      <w:pPr>
        <w:ind w:left="52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D602598">
      <w:start w:val="1"/>
      <w:numFmt w:val="bullet"/>
      <w:lvlText w:val="▪"/>
      <w:lvlJc w:val="left"/>
      <w:pPr>
        <w:ind w:left="596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18" w15:restartNumberingAfterBreak="0">
    <w:nsid w:val="3A08747C"/>
    <w:multiLevelType w:val="hybridMultilevel"/>
    <w:tmpl w:val="124090A2"/>
    <w:lvl w:ilvl="0" w:tplc="01BE401C">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33052BC">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45ED628">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ECEBA10">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DBAC68A">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3AC06DE">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C7EB640">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EAA3E2E">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D12F398">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19" w15:restartNumberingAfterBreak="0">
    <w:nsid w:val="3A127D7D"/>
    <w:multiLevelType w:val="hybridMultilevel"/>
    <w:tmpl w:val="EF4611F0"/>
    <w:lvl w:ilvl="0" w:tplc="ABE4D59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DCE6B9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08CD52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AB8294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F76148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57A4C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1D8E49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542FF1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D26B3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0" w15:restartNumberingAfterBreak="0">
    <w:nsid w:val="3AA74AD4"/>
    <w:multiLevelType w:val="hybridMultilevel"/>
    <w:tmpl w:val="B63A51B4"/>
    <w:lvl w:ilvl="0" w:tplc="E4287414">
      <w:start w:val="1"/>
      <w:numFmt w:val="bullet"/>
      <w:lvlText w:val="•"/>
      <w:lvlJc w:val="left"/>
      <w:pPr>
        <w:ind w:left="29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0EEB5AE">
      <w:start w:val="1"/>
      <w:numFmt w:val="bullet"/>
      <w:lvlText w:val="o"/>
      <w:lvlJc w:val="left"/>
      <w:pPr>
        <w:ind w:left="6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472361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D563E7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1C4B99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342084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BF4C55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0C43F4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00EF7C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1" w15:restartNumberingAfterBreak="0">
    <w:nsid w:val="3B100898"/>
    <w:multiLevelType w:val="hybridMultilevel"/>
    <w:tmpl w:val="D2B03B34"/>
    <w:lvl w:ilvl="0" w:tplc="C7C679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D48BB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31266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18E9CE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C68A8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E3483A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E63B1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58099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32E9FC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2" w15:restartNumberingAfterBreak="0">
    <w:nsid w:val="3B415FE0"/>
    <w:multiLevelType w:val="hybridMultilevel"/>
    <w:tmpl w:val="A9CC89E0"/>
    <w:lvl w:ilvl="0" w:tplc="C0A87C0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96783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192840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FDCE8D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BF8163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CCD9F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91462C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C7C616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41A4DA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3" w15:restartNumberingAfterBreak="0">
    <w:nsid w:val="3C3E4A17"/>
    <w:multiLevelType w:val="hybridMultilevel"/>
    <w:tmpl w:val="1B9EEDD2"/>
    <w:lvl w:ilvl="0" w:tplc="55D653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60AA6B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B78635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D9E70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1067E7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DE4FDE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14227C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152EDC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7D0BAC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4" w15:restartNumberingAfterBreak="0">
    <w:nsid w:val="3C5B3B4C"/>
    <w:multiLevelType w:val="hybridMultilevel"/>
    <w:tmpl w:val="24E85C92"/>
    <w:lvl w:ilvl="0" w:tplc="CC543B7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6C63D8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BD8511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5583DD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332026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3BE32D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5A61C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ABC604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EF2EC4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5" w15:restartNumberingAfterBreak="0">
    <w:nsid w:val="3CF36526"/>
    <w:multiLevelType w:val="hybridMultilevel"/>
    <w:tmpl w:val="41666690"/>
    <w:lvl w:ilvl="0" w:tplc="169EF18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AE4D76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0B0213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FF631F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7C2339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DE374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57AE67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86C9CB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810F41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6" w15:restartNumberingAfterBreak="0">
    <w:nsid w:val="3D162C0D"/>
    <w:multiLevelType w:val="hybridMultilevel"/>
    <w:tmpl w:val="3198F7FA"/>
    <w:lvl w:ilvl="0" w:tplc="FA44BD72">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A467044">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5ECC324">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1AAE724">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57010B8">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F1E1AC0">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E72454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C1CCA8E">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E6EFF28">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7" w15:restartNumberingAfterBreak="0">
    <w:nsid w:val="3D273756"/>
    <w:multiLevelType w:val="hybridMultilevel"/>
    <w:tmpl w:val="1DA80B8C"/>
    <w:lvl w:ilvl="0" w:tplc="42AE5D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8780DD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C387DB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E6E45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FA565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AC8BF0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672428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CC60C9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CE0B3D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8" w15:restartNumberingAfterBreak="0">
    <w:nsid w:val="3D4530EF"/>
    <w:multiLevelType w:val="hybridMultilevel"/>
    <w:tmpl w:val="DB54BBC8"/>
    <w:lvl w:ilvl="0" w:tplc="9220394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CA6EAD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6CE7F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ADC77F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B5814A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79810A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A36474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E34034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368608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9" w15:restartNumberingAfterBreak="0">
    <w:nsid w:val="3D4F3650"/>
    <w:multiLevelType w:val="hybridMultilevel"/>
    <w:tmpl w:val="BE788F22"/>
    <w:lvl w:ilvl="0" w:tplc="788C051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618D36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4244F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FEE11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F20382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F9A0AF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DA84E6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D03F3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24A94F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0" w15:restartNumberingAfterBreak="0">
    <w:nsid w:val="3D5063FA"/>
    <w:multiLevelType w:val="hybridMultilevel"/>
    <w:tmpl w:val="87C2A606"/>
    <w:lvl w:ilvl="0" w:tplc="E6C6F6F2">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0075D0">
      <w:start w:val="1"/>
      <w:numFmt w:val="bullet"/>
      <w:lvlText w:val="o"/>
      <w:lvlJc w:val="left"/>
      <w:pPr>
        <w:ind w:left="4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274BF3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468C80C">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5C402E0">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88EA0FC">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51EC046">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A800396">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478A412">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1" w15:restartNumberingAfterBreak="0">
    <w:nsid w:val="3D9E22D6"/>
    <w:multiLevelType w:val="hybridMultilevel"/>
    <w:tmpl w:val="51E892E4"/>
    <w:lvl w:ilvl="0" w:tplc="9F18FB0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6B61C1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9A4F73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2C4460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561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99C8EA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24A9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FA101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7AE301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2" w15:restartNumberingAfterBreak="0">
    <w:nsid w:val="3E226910"/>
    <w:multiLevelType w:val="hybridMultilevel"/>
    <w:tmpl w:val="C76E5064"/>
    <w:lvl w:ilvl="0" w:tplc="6ECE597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C6510E">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936A47E">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2327A4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45CE4D8">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FA2F5B0">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428584A">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38E085E">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894560C">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3" w15:restartNumberingAfterBreak="0">
    <w:nsid w:val="3E730725"/>
    <w:multiLevelType w:val="hybridMultilevel"/>
    <w:tmpl w:val="71D8FD56"/>
    <w:lvl w:ilvl="0" w:tplc="71FE9B1E">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BE44A2">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7441D74">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4765156">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44E9336">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9EA4D74">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0BC66D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55ECCFA">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6D27174">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4" w15:restartNumberingAfterBreak="0">
    <w:nsid w:val="3EA74D65"/>
    <w:multiLevelType w:val="hybridMultilevel"/>
    <w:tmpl w:val="A03CB382"/>
    <w:lvl w:ilvl="0" w:tplc="06B006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A46616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1406494">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C2C2DDC">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5361CA6">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C3A595A">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F3266B4">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A52F724">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048E378">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5" w15:restartNumberingAfterBreak="0">
    <w:nsid w:val="3EE236DD"/>
    <w:multiLevelType w:val="hybridMultilevel"/>
    <w:tmpl w:val="03981606"/>
    <w:lvl w:ilvl="0" w:tplc="244A7D6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64A7BD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FBA862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288E41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564F41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ED8832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CE839D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1C4970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300BDC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6" w15:restartNumberingAfterBreak="0">
    <w:nsid w:val="3F5F52C7"/>
    <w:multiLevelType w:val="hybridMultilevel"/>
    <w:tmpl w:val="E460E19C"/>
    <w:lvl w:ilvl="0" w:tplc="B16AA88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421ABE">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EAC5C6E">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E44995A">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8F2178E">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87EDDBC">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29E8A36">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54C833E">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31CB7F8">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37" w15:restartNumberingAfterBreak="0">
    <w:nsid w:val="3F65498D"/>
    <w:multiLevelType w:val="hybridMultilevel"/>
    <w:tmpl w:val="DE40BC5E"/>
    <w:lvl w:ilvl="0" w:tplc="F728855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C14426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854890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ABEC42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98B6F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F08E1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AC6AC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56E8D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31A13F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8" w15:restartNumberingAfterBreak="0">
    <w:nsid w:val="40250009"/>
    <w:multiLevelType w:val="hybridMultilevel"/>
    <w:tmpl w:val="2F8EBF6A"/>
    <w:lvl w:ilvl="0" w:tplc="FE3007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663A4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A0EC6F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FFEA5A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C88E0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1CC0A7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2E6858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CA8DF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6408E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9" w15:restartNumberingAfterBreak="0">
    <w:nsid w:val="4056593D"/>
    <w:multiLevelType w:val="hybridMultilevel"/>
    <w:tmpl w:val="6C44FCA0"/>
    <w:lvl w:ilvl="0" w:tplc="3CA4CBD4">
      <w:start w:val="1"/>
      <w:numFmt w:val="bullet"/>
      <w:lvlText w:val="•"/>
      <w:lvlJc w:val="left"/>
      <w:pPr>
        <w:ind w:left="3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3B043B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84C4A3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3078E6">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BDA7E9E">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EBCB09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F56714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204B558">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40ACCC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0" w15:restartNumberingAfterBreak="0">
    <w:nsid w:val="40636254"/>
    <w:multiLevelType w:val="hybridMultilevel"/>
    <w:tmpl w:val="FE8E3C3C"/>
    <w:lvl w:ilvl="0" w:tplc="5074DD6C">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C4BEC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54EE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07E7E7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80689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E9C568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44E34D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1A6A2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8FC995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1" w15:restartNumberingAfterBreak="0">
    <w:nsid w:val="4083357C"/>
    <w:multiLevelType w:val="hybridMultilevel"/>
    <w:tmpl w:val="3E281966"/>
    <w:lvl w:ilvl="0" w:tplc="AA6A20B8">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FE8CB7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6E24B0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510ABB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FEE8B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782415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9D637B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A0994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C946E7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2" w15:restartNumberingAfterBreak="0">
    <w:nsid w:val="40BD4305"/>
    <w:multiLevelType w:val="hybridMultilevel"/>
    <w:tmpl w:val="D474FDDE"/>
    <w:lvl w:ilvl="0" w:tplc="F410B90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512332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94864B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EE0953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88E834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A40F8E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CF4109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90F56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C82E77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3" w15:restartNumberingAfterBreak="0">
    <w:nsid w:val="41050F51"/>
    <w:multiLevelType w:val="hybridMultilevel"/>
    <w:tmpl w:val="AD62218E"/>
    <w:lvl w:ilvl="0" w:tplc="C414C4E4">
      <w:start w:val="1"/>
      <w:numFmt w:val="decimal"/>
      <w:lvlText w:val="%1"/>
      <w:lvlJc w:val="left"/>
      <w:pPr>
        <w:ind w:left="1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28E4040">
      <w:start w:val="1"/>
      <w:numFmt w:val="lowerLetter"/>
      <w:lvlText w:val="%2"/>
      <w:lvlJc w:val="left"/>
      <w:pPr>
        <w:ind w:left="15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0C64AA8">
      <w:start w:val="1"/>
      <w:numFmt w:val="lowerRoman"/>
      <w:lvlText w:val="%3"/>
      <w:lvlJc w:val="left"/>
      <w:pPr>
        <w:ind w:left="2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ACC42A8">
      <w:start w:val="1"/>
      <w:numFmt w:val="decimal"/>
      <w:lvlText w:val="%4"/>
      <w:lvlJc w:val="left"/>
      <w:pPr>
        <w:ind w:left="29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C0A9EDE">
      <w:start w:val="1"/>
      <w:numFmt w:val="lowerLetter"/>
      <w:lvlText w:val="%5"/>
      <w:lvlJc w:val="left"/>
      <w:pPr>
        <w:ind w:left="36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24C9408">
      <w:start w:val="1"/>
      <w:numFmt w:val="lowerRoman"/>
      <w:lvlText w:val="%6"/>
      <w:lvlJc w:val="left"/>
      <w:pPr>
        <w:ind w:left="43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2C043CA">
      <w:start w:val="1"/>
      <w:numFmt w:val="decimal"/>
      <w:lvlText w:val="%7"/>
      <w:lvlJc w:val="left"/>
      <w:pPr>
        <w:ind w:left="51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236FD1E">
      <w:start w:val="1"/>
      <w:numFmt w:val="lowerLetter"/>
      <w:lvlText w:val="%8"/>
      <w:lvlJc w:val="left"/>
      <w:pPr>
        <w:ind w:left="58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D5C7654">
      <w:start w:val="1"/>
      <w:numFmt w:val="lowerRoman"/>
      <w:lvlText w:val="%9"/>
      <w:lvlJc w:val="left"/>
      <w:pPr>
        <w:ind w:left="65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44" w15:restartNumberingAfterBreak="0">
    <w:nsid w:val="41157876"/>
    <w:multiLevelType w:val="hybridMultilevel"/>
    <w:tmpl w:val="31F4C0C0"/>
    <w:lvl w:ilvl="0" w:tplc="3E02408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FA7A8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0807FF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AE21F7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102918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67CAAB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262667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9781E7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26EF75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45" w15:restartNumberingAfterBreak="0">
    <w:nsid w:val="414E1C14"/>
    <w:multiLevelType w:val="hybridMultilevel"/>
    <w:tmpl w:val="AC8ACD7A"/>
    <w:lvl w:ilvl="0" w:tplc="3F92356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C832C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18351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BE205F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F6C8A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5462E8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19ED3B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29A104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6A83F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6" w15:restartNumberingAfterBreak="0">
    <w:nsid w:val="416D4370"/>
    <w:multiLevelType w:val="hybridMultilevel"/>
    <w:tmpl w:val="DD92EB6C"/>
    <w:lvl w:ilvl="0" w:tplc="330A55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CE05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E5AFE0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EC866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8C957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54EF57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30871B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45471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F8A7D7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7" w15:restartNumberingAfterBreak="0">
    <w:nsid w:val="417B4305"/>
    <w:multiLevelType w:val="hybridMultilevel"/>
    <w:tmpl w:val="D71876A4"/>
    <w:lvl w:ilvl="0" w:tplc="E2FC971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9CC0004">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9F82B3C">
      <w:start w:val="1"/>
      <w:numFmt w:val="bullet"/>
      <w:lvlText w:val="▪"/>
      <w:lvlJc w:val="left"/>
      <w:pPr>
        <w:ind w:left="158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5FA4F34">
      <w:start w:val="1"/>
      <w:numFmt w:val="bullet"/>
      <w:lvlText w:val="•"/>
      <w:lvlJc w:val="left"/>
      <w:pPr>
        <w:ind w:left="230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8745CFE">
      <w:start w:val="1"/>
      <w:numFmt w:val="bullet"/>
      <w:lvlText w:val="o"/>
      <w:lvlJc w:val="left"/>
      <w:pPr>
        <w:ind w:left="302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BC0BB16">
      <w:start w:val="1"/>
      <w:numFmt w:val="bullet"/>
      <w:lvlText w:val="▪"/>
      <w:lvlJc w:val="left"/>
      <w:pPr>
        <w:ind w:left="374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0169B80">
      <w:start w:val="1"/>
      <w:numFmt w:val="bullet"/>
      <w:lvlText w:val="•"/>
      <w:lvlJc w:val="left"/>
      <w:pPr>
        <w:ind w:left="446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B6C875E">
      <w:start w:val="1"/>
      <w:numFmt w:val="bullet"/>
      <w:lvlText w:val="o"/>
      <w:lvlJc w:val="left"/>
      <w:pPr>
        <w:ind w:left="518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9FC3074">
      <w:start w:val="1"/>
      <w:numFmt w:val="bullet"/>
      <w:lvlText w:val="▪"/>
      <w:lvlJc w:val="left"/>
      <w:pPr>
        <w:ind w:left="590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48" w15:restartNumberingAfterBreak="0">
    <w:nsid w:val="41923F93"/>
    <w:multiLevelType w:val="hybridMultilevel"/>
    <w:tmpl w:val="77149A72"/>
    <w:lvl w:ilvl="0" w:tplc="B346243E">
      <w:start w:val="1"/>
      <w:numFmt w:val="bullet"/>
      <w:lvlText w:val="•"/>
      <w:lvlJc w:val="left"/>
      <w:pPr>
        <w:ind w:left="2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BC1764">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F6AC38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AAEE31A">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E8152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D8231B8">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0C00E80">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5FEB812">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07C816E">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9" w15:restartNumberingAfterBreak="0">
    <w:nsid w:val="41D830B7"/>
    <w:multiLevelType w:val="hybridMultilevel"/>
    <w:tmpl w:val="53240262"/>
    <w:lvl w:ilvl="0" w:tplc="DC928A7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78B27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792F802">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3922052">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012FD88">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67E4E5A">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0A68862">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F3E8D62">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DDC0836">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50" w15:restartNumberingAfterBreak="0">
    <w:nsid w:val="41E233FF"/>
    <w:multiLevelType w:val="hybridMultilevel"/>
    <w:tmpl w:val="189676EC"/>
    <w:lvl w:ilvl="0" w:tplc="D4E60A9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EF0C63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19A59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5B28EE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4D250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1C4E7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FFEC2A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E8659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73A4A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1" w15:restartNumberingAfterBreak="0">
    <w:nsid w:val="42061170"/>
    <w:multiLevelType w:val="hybridMultilevel"/>
    <w:tmpl w:val="516E6BD4"/>
    <w:lvl w:ilvl="0" w:tplc="2EA25F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78E7B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8540FD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ACA0D9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54672F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DE261D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C2BF0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984470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E9A3E6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2" w15:restartNumberingAfterBreak="0">
    <w:nsid w:val="42114EEE"/>
    <w:multiLevelType w:val="hybridMultilevel"/>
    <w:tmpl w:val="6D7CCD0C"/>
    <w:lvl w:ilvl="0" w:tplc="F568576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EE2EF1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278DEF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BE084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CC85DD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0F2224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5EE981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36C451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2A23C6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3" w15:restartNumberingAfterBreak="0">
    <w:nsid w:val="42C0715B"/>
    <w:multiLevelType w:val="hybridMultilevel"/>
    <w:tmpl w:val="DBCA4F98"/>
    <w:lvl w:ilvl="0" w:tplc="D272F0DE">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16F06420">
      <w:start w:val="1"/>
      <w:numFmt w:val="bullet"/>
      <w:lvlText w:val="o"/>
      <w:lvlJc w:val="left"/>
      <w:pPr>
        <w:ind w:left="119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2" w:tplc="7C30DD88">
      <w:start w:val="1"/>
      <w:numFmt w:val="bullet"/>
      <w:lvlText w:val="▪"/>
      <w:lvlJc w:val="left"/>
      <w:pPr>
        <w:ind w:left="19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3" w:tplc="2F6A3F80">
      <w:start w:val="1"/>
      <w:numFmt w:val="bullet"/>
      <w:lvlText w:val="•"/>
      <w:lvlJc w:val="left"/>
      <w:pPr>
        <w:ind w:left="263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4" w:tplc="A69678B8">
      <w:start w:val="1"/>
      <w:numFmt w:val="bullet"/>
      <w:lvlText w:val="o"/>
      <w:lvlJc w:val="left"/>
      <w:pPr>
        <w:ind w:left="335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5" w:tplc="C7B4B748">
      <w:start w:val="1"/>
      <w:numFmt w:val="bullet"/>
      <w:lvlText w:val="▪"/>
      <w:lvlJc w:val="left"/>
      <w:pPr>
        <w:ind w:left="407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6" w:tplc="CFF0E5A4">
      <w:start w:val="1"/>
      <w:numFmt w:val="bullet"/>
      <w:lvlText w:val="•"/>
      <w:lvlJc w:val="left"/>
      <w:pPr>
        <w:ind w:left="479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7" w:tplc="54CCB196">
      <w:start w:val="1"/>
      <w:numFmt w:val="bullet"/>
      <w:lvlText w:val="o"/>
      <w:lvlJc w:val="left"/>
      <w:pPr>
        <w:ind w:left="55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8" w:tplc="65422C2C">
      <w:start w:val="1"/>
      <w:numFmt w:val="bullet"/>
      <w:lvlText w:val="▪"/>
      <w:lvlJc w:val="left"/>
      <w:pPr>
        <w:ind w:left="623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abstractNum>
  <w:abstractNum w:abstractNumId="354" w15:restartNumberingAfterBreak="0">
    <w:nsid w:val="433D3864"/>
    <w:multiLevelType w:val="hybridMultilevel"/>
    <w:tmpl w:val="01AA45E6"/>
    <w:lvl w:ilvl="0" w:tplc="11B6C63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196364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278C0C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74CF1B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1C0E44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4E68D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7FED73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50F11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F54CC9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5" w15:restartNumberingAfterBreak="0">
    <w:nsid w:val="44094D43"/>
    <w:multiLevelType w:val="hybridMultilevel"/>
    <w:tmpl w:val="94DA06A4"/>
    <w:lvl w:ilvl="0" w:tplc="335A5FAE">
      <w:start w:val="1"/>
      <w:numFmt w:val="bullet"/>
      <w:lvlText w:val="•"/>
      <w:lvlJc w:val="left"/>
      <w:pPr>
        <w:ind w:left="30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E2AD082">
      <w:start w:val="1"/>
      <w:numFmt w:val="bullet"/>
      <w:lvlText w:val="o"/>
      <w:lvlJc w:val="left"/>
      <w:pPr>
        <w:ind w:left="44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74A18C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90CF8B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68CFE7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C98621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2281C2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568C92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84E191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56" w15:restartNumberingAfterBreak="0">
    <w:nsid w:val="44106F69"/>
    <w:multiLevelType w:val="hybridMultilevel"/>
    <w:tmpl w:val="B7EC8DE0"/>
    <w:lvl w:ilvl="0" w:tplc="36329E8E">
      <w:start w:val="1"/>
      <w:numFmt w:val="bullet"/>
      <w:lvlText w:val="•"/>
      <w:lvlJc w:val="left"/>
      <w:pPr>
        <w:ind w:left="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BAE512">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F2C8792">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AB4AA16">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2B0BB08">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720F892">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F2230E2">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B027A6">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0885120">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7" w15:restartNumberingAfterBreak="0">
    <w:nsid w:val="44262B0F"/>
    <w:multiLevelType w:val="hybridMultilevel"/>
    <w:tmpl w:val="382C6B62"/>
    <w:lvl w:ilvl="0" w:tplc="2206847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AFA8104">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02D69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4F6B83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EDE464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3A8DE0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E4369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126318">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A0EC6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8" w15:restartNumberingAfterBreak="0">
    <w:nsid w:val="44C62104"/>
    <w:multiLevelType w:val="hybridMultilevel"/>
    <w:tmpl w:val="974E0804"/>
    <w:lvl w:ilvl="0" w:tplc="D1706984">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496848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2A6BFC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55EDDF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33076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DAD21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742F51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80A726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45A43C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9" w15:restartNumberingAfterBreak="0">
    <w:nsid w:val="44DF6423"/>
    <w:multiLevelType w:val="hybridMultilevel"/>
    <w:tmpl w:val="9904C710"/>
    <w:lvl w:ilvl="0" w:tplc="421A613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19CC3E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72C3EB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31AF1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7ACF0A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29AB17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26F6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4EB84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1FC175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0" w15:restartNumberingAfterBreak="0">
    <w:nsid w:val="45187342"/>
    <w:multiLevelType w:val="hybridMultilevel"/>
    <w:tmpl w:val="FBA204C2"/>
    <w:lvl w:ilvl="0" w:tplc="CBF0693E">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EC858EC">
      <w:start w:val="1"/>
      <w:numFmt w:val="bullet"/>
      <w:lvlText w:val="o"/>
      <w:lvlJc w:val="left"/>
      <w:pPr>
        <w:ind w:left="6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F92A466">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2A094E8">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6BA1E44">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87EDA7A">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AF45E3E">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DFE1352">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B8EF13C">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61" w15:restartNumberingAfterBreak="0">
    <w:nsid w:val="45434E7E"/>
    <w:multiLevelType w:val="hybridMultilevel"/>
    <w:tmpl w:val="1B2019EA"/>
    <w:lvl w:ilvl="0" w:tplc="8FE029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1C0E4F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A72C27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582E4D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A48A80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290792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732238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4BE241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ADA21C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2" w15:restartNumberingAfterBreak="0">
    <w:nsid w:val="4564434C"/>
    <w:multiLevelType w:val="hybridMultilevel"/>
    <w:tmpl w:val="F0C8E270"/>
    <w:lvl w:ilvl="0" w:tplc="61C4FE0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9EEDB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7B61ED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A4C333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45A08F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932068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18E86C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924C3C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721B6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3" w15:restartNumberingAfterBreak="0">
    <w:nsid w:val="456E5C6A"/>
    <w:multiLevelType w:val="hybridMultilevel"/>
    <w:tmpl w:val="44E6B434"/>
    <w:lvl w:ilvl="0" w:tplc="C3BCB54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224671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BF8811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60E0DA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54E72C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C48569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D0987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A82E48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8127DF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4" w15:restartNumberingAfterBreak="0">
    <w:nsid w:val="46543B96"/>
    <w:multiLevelType w:val="hybridMultilevel"/>
    <w:tmpl w:val="32C41486"/>
    <w:lvl w:ilvl="0" w:tplc="993293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6D6034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AA8241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800667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E8C7C5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C4C429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7E2655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B1AB1E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596905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5" w15:restartNumberingAfterBreak="0">
    <w:nsid w:val="4672556D"/>
    <w:multiLevelType w:val="hybridMultilevel"/>
    <w:tmpl w:val="F038342E"/>
    <w:lvl w:ilvl="0" w:tplc="486A5A72">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4D65D0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3BA0DE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FC27C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AF899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4C4D15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D381C8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0CA373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A66E29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6" w15:restartNumberingAfterBreak="0">
    <w:nsid w:val="46782919"/>
    <w:multiLevelType w:val="hybridMultilevel"/>
    <w:tmpl w:val="D834C3E4"/>
    <w:lvl w:ilvl="0" w:tplc="72FCC6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5DAB99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118FAD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390945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4466FB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D8CEF9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C94F89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DE6816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278E9E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7" w15:restartNumberingAfterBreak="0">
    <w:nsid w:val="46D101F2"/>
    <w:multiLevelType w:val="hybridMultilevel"/>
    <w:tmpl w:val="B704A3E0"/>
    <w:lvl w:ilvl="0" w:tplc="6374F8D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02045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5D0277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74674C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D36F57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3EE76A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5B40A2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6CE23B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9785AD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8" w15:restartNumberingAfterBreak="0">
    <w:nsid w:val="47793342"/>
    <w:multiLevelType w:val="hybridMultilevel"/>
    <w:tmpl w:val="5AB44144"/>
    <w:lvl w:ilvl="0" w:tplc="32DEEDD2">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9BA5CA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6C8E48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3C8CC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74EB07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B6021B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DF0235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EC3AB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22062C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9" w15:restartNumberingAfterBreak="0">
    <w:nsid w:val="47AE2272"/>
    <w:multiLevelType w:val="hybridMultilevel"/>
    <w:tmpl w:val="641C0BE8"/>
    <w:lvl w:ilvl="0" w:tplc="14EADB8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B5E812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BE686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50E51A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2E8AA9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7C8C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F6805C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572D5B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DFEB2D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0" w15:restartNumberingAfterBreak="0">
    <w:nsid w:val="47E43E93"/>
    <w:multiLevelType w:val="hybridMultilevel"/>
    <w:tmpl w:val="880CC4EA"/>
    <w:lvl w:ilvl="0" w:tplc="F800BF9A">
      <w:start w:val="1"/>
      <w:numFmt w:val="bullet"/>
      <w:lvlText w:val="•"/>
      <w:lvlJc w:val="left"/>
      <w:pPr>
        <w:ind w:left="1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7128CCE">
      <w:start w:val="1"/>
      <w:numFmt w:val="bullet"/>
      <w:lvlText w:val="o"/>
      <w:lvlJc w:val="left"/>
      <w:pPr>
        <w:ind w:left="122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6303F02">
      <w:start w:val="1"/>
      <w:numFmt w:val="bullet"/>
      <w:lvlText w:val="▪"/>
      <w:lvlJc w:val="left"/>
      <w:pPr>
        <w:ind w:left="19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07CBBA8">
      <w:start w:val="1"/>
      <w:numFmt w:val="bullet"/>
      <w:lvlText w:val="•"/>
      <w:lvlJc w:val="left"/>
      <w:pPr>
        <w:ind w:left="266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DC2C2F6">
      <w:start w:val="1"/>
      <w:numFmt w:val="bullet"/>
      <w:lvlText w:val="o"/>
      <w:lvlJc w:val="left"/>
      <w:pPr>
        <w:ind w:left="338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7CC2CDE">
      <w:start w:val="1"/>
      <w:numFmt w:val="bullet"/>
      <w:lvlText w:val="▪"/>
      <w:lvlJc w:val="left"/>
      <w:pPr>
        <w:ind w:left="41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D60490">
      <w:start w:val="1"/>
      <w:numFmt w:val="bullet"/>
      <w:lvlText w:val="•"/>
      <w:lvlJc w:val="left"/>
      <w:pPr>
        <w:ind w:left="48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7C69B0C">
      <w:start w:val="1"/>
      <w:numFmt w:val="bullet"/>
      <w:lvlText w:val="o"/>
      <w:lvlJc w:val="left"/>
      <w:pPr>
        <w:ind w:left="55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CA4A498">
      <w:start w:val="1"/>
      <w:numFmt w:val="bullet"/>
      <w:lvlText w:val="▪"/>
      <w:lvlJc w:val="left"/>
      <w:pPr>
        <w:ind w:left="626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1" w15:restartNumberingAfterBreak="0">
    <w:nsid w:val="4828727D"/>
    <w:multiLevelType w:val="hybridMultilevel"/>
    <w:tmpl w:val="FDBCB27A"/>
    <w:lvl w:ilvl="0" w:tplc="953C98A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F160898">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64BD1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4A60D1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508687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CE8085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5F2F46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558C11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AB0217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72" w15:restartNumberingAfterBreak="0">
    <w:nsid w:val="48287BD3"/>
    <w:multiLevelType w:val="hybridMultilevel"/>
    <w:tmpl w:val="566615D6"/>
    <w:lvl w:ilvl="0" w:tplc="FC04B4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DE44B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D5A5CA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AD2164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636995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08035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FF05B5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0CF3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8AF00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3" w15:restartNumberingAfterBreak="0">
    <w:nsid w:val="487A24E3"/>
    <w:multiLevelType w:val="hybridMultilevel"/>
    <w:tmpl w:val="832A7A70"/>
    <w:lvl w:ilvl="0" w:tplc="AE8E2F12">
      <w:start w:val="1"/>
      <w:numFmt w:val="bullet"/>
      <w:lvlText w:val="•"/>
      <w:lvlJc w:val="left"/>
      <w:pPr>
        <w:ind w:left="2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3EC9B40">
      <w:start w:val="1"/>
      <w:numFmt w:val="bullet"/>
      <w:lvlText w:val="o"/>
      <w:lvlJc w:val="left"/>
      <w:pPr>
        <w:ind w:left="13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1E61D26">
      <w:start w:val="1"/>
      <w:numFmt w:val="bullet"/>
      <w:lvlText w:val="▪"/>
      <w:lvlJc w:val="left"/>
      <w:pPr>
        <w:ind w:left="20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A604CEE">
      <w:start w:val="1"/>
      <w:numFmt w:val="bullet"/>
      <w:lvlText w:val="•"/>
      <w:lvlJc w:val="left"/>
      <w:pPr>
        <w:ind w:left="27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CBC3E48">
      <w:start w:val="1"/>
      <w:numFmt w:val="bullet"/>
      <w:lvlText w:val="o"/>
      <w:lvlJc w:val="left"/>
      <w:pPr>
        <w:ind w:left="34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FC359C">
      <w:start w:val="1"/>
      <w:numFmt w:val="bullet"/>
      <w:lvlText w:val="▪"/>
      <w:lvlJc w:val="left"/>
      <w:pPr>
        <w:ind w:left="42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6CAD75A">
      <w:start w:val="1"/>
      <w:numFmt w:val="bullet"/>
      <w:lvlText w:val="•"/>
      <w:lvlJc w:val="left"/>
      <w:pPr>
        <w:ind w:left="49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416D670">
      <w:start w:val="1"/>
      <w:numFmt w:val="bullet"/>
      <w:lvlText w:val="o"/>
      <w:lvlJc w:val="left"/>
      <w:pPr>
        <w:ind w:left="56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36D4EC5E">
      <w:start w:val="1"/>
      <w:numFmt w:val="bullet"/>
      <w:lvlText w:val="▪"/>
      <w:lvlJc w:val="left"/>
      <w:pPr>
        <w:ind w:left="63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74" w15:restartNumberingAfterBreak="0">
    <w:nsid w:val="48855301"/>
    <w:multiLevelType w:val="hybridMultilevel"/>
    <w:tmpl w:val="33D032BA"/>
    <w:lvl w:ilvl="0" w:tplc="7FD0B368">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52F30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C8CA0A4">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9E6BA58">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E18139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FAEE16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BF4C79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EC0892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CE405B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5" w15:restartNumberingAfterBreak="0">
    <w:nsid w:val="4915717C"/>
    <w:multiLevelType w:val="hybridMultilevel"/>
    <w:tmpl w:val="CF42CAB8"/>
    <w:lvl w:ilvl="0" w:tplc="7988F702">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EC6B36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89CA6D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F74B9E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6ACA80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38C8CC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9407B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692665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6FCC64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76" w15:restartNumberingAfterBreak="0">
    <w:nsid w:val="499D4F2E"/>
    <w:multiLevelType w:val="hybridMultilevel"/>
    <w:tmpl w:val="DDCEE756"/>
    <w:lvl w:ilvl="0" w:tplc="622C9BB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5AD5F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75210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30ADA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18636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030BAE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6C2088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C472A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474F85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7" w15:restartNumberingAfterBreak="0">
    <w:nsid w:val="49FB584B"/>
    <w:multiLevelType w:val="hybridMultilevel"/>
    <w:tmpl w:val="EC0AE0AA"/>
    <w:lvl w:ilvl="0" w:tplc="74044FCE">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6CCEF5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5225EB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A5838B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4E3B2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6C4977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80605D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9EEC3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B04327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8" w15:restartNumberingAfterBreak="0">
    <w:nsid w:val="49FD3174"/>
    <w:multiLevelType w:val="hybridMultilevel"/>
    <w:tmpl w:val="B9687172"/>
    <w:lvl w:ilvl="0" w:tplc="8F4618E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44882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294246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C30B43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1B059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AA83B0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B6220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BB28AF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C4A2A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9" w15:restartNumberingAfterBreak="0">
    <w:nsid w:val="4A0C6ABF"/>
    <w:multiLevelType w:val="hybridMultilevel"/>
    <w:tmpl w:val="E626CD06"/>
    <w:lvl w:ilvl="0" w:tplc="DAD26E4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26CED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7C6B3D2">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1F40B66">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9F44F9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002A8D8">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E2A922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FC9632">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F2C37EE">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0" w15:restartNumberingAfterBreak="0">
    <w:nsid w:val="4A2A72A9"/>
    <w:multiLevelType w:val="hybridMultilevel"/>
    <w:tmpl w:val="3920EB0A"/>
    <w:lvl w:ilvl="0" w:tplc="63C01EA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24AD8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26C40D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0587870">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C2C9D06">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22C6F02">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C7EFA32">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73E3544">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8A0CC94">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1" w15:restartNumberingAfterBreak="0">
    <w:nsid w:val="4A4620A7"/>
    <w:multiLevelType w:val="hybridMultilevel"/>
    <w:tmpl w:val="BD2A9E6C"/>
    <w:lvl w:ilvl="0" w:tplc="34A272C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830B67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9BEA1E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FBCCA6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78B7F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E72D34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910166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7062F8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3CAFD1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2" w15:restartNumberingAfterBreak="0">
    <w:nsid w:val="4A625D7F"/>
    <w:multiLevelType w:val="hybridMultilevel"/>
    <w:tmpl w:val="24ECEE70"/>
    <w:lvl w:ilvl="0" w:tplc="F8EC1A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63C490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ACE7E3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C6EC3B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A508E7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31A260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3D23B7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1F87D9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CF63B5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3" w15:restartNumberingAfterBreak="0">
    <w:nsid w:val="4A961CBE"/>
    <w:multiLevelType w:val="hybridMultilevel"/>
    <w:tmpl w:val="A07E799A"/>
    <w:lvl w:ilvl="0" w:tplc="9FFC0A0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F56A07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B1A64B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F96911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3DE65B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28227D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13E780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DC7D4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38AB8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4" w15:restartNumberingAfterBreak="0">
    <w:nsid w:val="4B0A0B7D"/>
    <w:multiLevelType w:val="hybridMultilevel"/>
    <w:tmpl w:val="B83C6BA4"/>
    <w:lvl w:ilvl="0" w:tplc="EAE270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21645D4">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BBA1ACA">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C5C356A">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9923506">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B8CF6CA">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D3C6FB8">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CF8051A">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2B8042E">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5" w15:restartNumberingAfterBreak="0">
    <w:nsid w:val="4B0B20DD"/>
    <w:multiLevelType w:val="hybridMultilevel"/>
    <w:tmpl w:val="02DE45CA"/>
    <w:lvl w:ilvl="0" w:tplc="DA28EA8E">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39CEB3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5408CA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AAEE5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22109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DD6BA8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6C4D86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1630C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09AF4F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6" w15:restartNumberingAfterBreak="0">
    <w:nsid w:val="4B257D72"/>
    <w:multiLevelType w:val="hybridMultilevel"/>
    <w:tmpl w:val="C3703A30"/>
    <w:lvl w:ilvl="0" w:tplc="C5C83CF2">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D9E61C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672A87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77A6E6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BAA1C4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A884CC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E32C4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35ABFE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148D9E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7" w15:restartNumberingAfterBreak="0">
    <w:nsid w:val="4B2E6784"/>
    <w:multiLevelType w:val="hybridMultilevel"/>
    <w:tmpl w:val="07B064A6"/>
    <w:lvl w:ilvl="0" w:tplc="CFEE787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27A052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E0C5D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292895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508D3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B52DC5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DF4A1F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376E2F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C860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8" w15:restartNumberingAfterBreak="0">
    <w:nsid w:val="4B646F1A"/>
    <w:multiLevelType w:val="hybridMultilevel"/>
    <w:tmpl w:val="E9CAA97A"/>
    <w:lvl w:ilvl="0" w:tplc="4E92B040">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5CD47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226D3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2DA06B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804B4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D6ED59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0C42E1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91ECCC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D40E64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9" w15:restartNumberingAfterBreak="0">
    <w:nsid w:val="4B9F4CC1"/>
    <w:multiLevelType w:val="hybridMultilevel"/>
    <w:tmpl w:val="B3EABA8E"/>
    <w:lvl w:ilvl="0" w:tplc="8D44E2B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D4895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832328E">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71C1066">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3EEBF56">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7A6C5DE">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A6AFD26">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E74CC10">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BA6A170">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0" w15:restartNumberingAfterBreak="0">
    <w:nsid w:val="4BA11D61"/>
    <w:multiLevelType w:val="hybridMultilevel"/>
    <w:tmpl w:val="9724C0D6"/>
    <w:lvl w:ilvl="0" w:tplc="55EA6AE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66E70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76C41E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116E15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D6AED3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9625D3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BF05C7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CC6AE7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9AC5F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1" w15:restartNumberingAfterBreak="0">
    <w:nsid w:val="4BCE74CA"/>
    <w:multiLevelType w:val="hybridMultilevel"/>
    <w:tmpl w:val="63D2D972"/>
    <w:lvl w:ilvl="0" w:tplc="82A8F16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D548EE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A407C9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CB8688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BD4C19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BB0EE2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B8532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8948DE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B3C1CC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2" w15:restartNumberingAfterBreak="0">
    <w:nsid w:val="4BCF79CC"/>
    <w:multiLevelType w:val="hybridMultilevel"/>
    <w:tmpl w:val="C694A3D4"/>
    <w:lvl w:ilvl="0" w:tplc="885A7B28">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965A7C">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8BCB3F8">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11C276A">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2B2F940">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EA66EB0">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656826C">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67AC5F8">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0149B4A">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3" w15:restartNumberingAfterBreak="0">
    <w:nsid w:val="4C046AD2"/>
    <w:multiLevelType w:val="hybridMultilevel"/>
    <w:tmpl w:val="71F41EDA"/>
    <w:lvl w:ilvl="0" w:tplc="DDD0EEB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86AF0A">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58A1A10">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4B8723C">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3DC1FB0">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AE882EC">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67E0384">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CAE9CC2">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69EC6A8">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4" w15:restartNumberingAfterBreak="0">
    <w:nsid w:val="4CA47405"/>
    <w:multiLevelType w:val="hybridMultilevel"/>
    <w:tmpl w:val="59ACB342"/>
    <w:lvl w:ilvl="0" w:tplc="8CB695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A69A7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F92922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C402CF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6A2A26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83A0CC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94CE5C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FC2353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A28D66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5" w15:restartNumberingAfterBreak="0">
    <w:nsid w:val="4CF17AC1"/>
    <w:multiLevelType w:val="hybridMultilevel"/>
    <w:tmpl w:val="3B0A7A5C"/>
    <w:lvl w:ilvl="0" w:tplc="9DD8E94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E14129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4442D5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174231A">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CB252F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9864FF2">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84E446">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39EEA0A">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3EAEAA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6" w15:restartNumberingAfterBreak="0">
    <w:nsid w:val="4D310CC8"/>
    <w:multiLevelType w:val="hybridMultilevel"/>
    <w:tmpl w:val="F4701F66"/>
    <w:lvl w:ilvl="0" w:tplc="07AE1194">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8B6186A">
      <w:start w:val="1"/>
      <w:numFmt w:val="bullet"/>
      <w:lvlText w:val="o"/>
      <w:lvlJc w:val="left"/>
      <w:pPr>
        <w:ind w:left="122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70CAA18">
      <w:start w:val="1"/>
      <w:numFmt w:val="bullet"/>
      <w:lvlText w:val="▪"/>
      <w:lvlJc w:val="left"/>
      <w:pPr>
        <w:ind w:left="19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F6EEB9A">
      <w:start w:val="1"/>
      <w:numFmt w:val="bullet"/>
      <w:lvlText w:val="•"/>
      <w:lvlJc w:val="left"/>
      <w:pPr>
        <w:ind w:left="266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92AD0E0">
      <w:start w:val="1"/>
      <w:numFmt w:val="bullet"/>
      <w:lvlText w:val="o"/>
      <w:lvlJc w:val="left"/>
      <w:pPr>
        <w:ind w:left="338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0D4566C">
      <w:start w:val="1"/>
      <w:numFmt w:val="bullet"/>
      <w:lvlText w:val="▪"/>
      <w:lvlJc w:val="left"/>
      <w:pPr>
        <w:ind w:left="41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C463BD0">
      <w:start w:val="1"/>
      <w:numFmt w:val="bullet"/>
      <w:lvlText w:val="•"/>
      <w:lvlJc w:val="left"/>
      <w:pPr>
        <w:ind w:left="48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A7ADF52">
      <w:start w:val="1"/>
      <w:numFmt w:val="bullet"/>
      <w:lvlText w:val="o"/>
      <w:lvlJc w:val="left"/>
      <w:pPr>
        <w:ind w:left="55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90A3702">
      <w:start w:val="1"/>
      <w:numFmt w:val="bullet"/>
      <w:lvlText w:val="▪"/>
      <w:lvlJc w:val="left"/>
      <w:pPr>
        <w:ind w:left="626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7" w15:restartNumberingAfterBreak="0">
    <w:nsid w:val="4D672A70"/>
    <w:multiLevelType w:val="hybridMultilevel"/>
    <w:tmpl w:val="ACDAD1C0"/>
    <w:lvl w:ilvl="0" w:tplc="30C6867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95E157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DB2D85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0166A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66A5E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B8226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2B4C42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718B61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D72210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8" w15:restartNumberingAfterBreak="0">
    <w:nsid w:val="4D7A7FFB"/>
    <w:multiLevelType w:val="hybridMultilevel"/>
    <w:tmpl w:val="3AFA120E"/>
    <w:lvl w:ilvl="0" w:tplc="1D303E8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70E7D7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ADC548C">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FBECA1C">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888AF92">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6C698A">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554B37A">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4ACFD46">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140EA14">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9" w15:restartNumberingAfterBreak="0">
    <w:nsid w:val="4DBE2850"/>
    <w:multiLevelType w:val="hybridMultilevel"/>
    <w:tmpl w:val="72B05EF6"/>
    <w:lvl w:ilvl="0" w:tplc="61A68C3C">
      <w:start w:val="1"/>
      <w:numFmt w:val="bullet"/>
      <w:lvlText w:val="•"/>
      <w:lvlJc w:val="left"/>
      <w:pPr>
        <w:ind w:left="29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614184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54AF51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C94EE1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54854B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DFAB03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DEA480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B4F99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08801B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0" w15:restartNumberingAfterBreak="0">
    <w:nsid w:val="4DD06AC4"/>
    <w:multiLevelType w:val="hybridMultilevel"/>
    <w:tmpl w:val="5B484E36"/>
    <w:lvl w:ilvl="0" w:tplc="CEF07B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04233B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932887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D1E6CF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8C40D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740487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702F4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48A3B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764BBF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1" w15:restartNumberingAfterBreak="0">
    <w:nsid w:val="4DDC40AF"/>
    <w:multiLevelType w:val="hybridMultilevel"/>
    <w:tmpl w:val="8C563C8A"/>
    <w:lvl w:ilvl="0" w:tplc="D3B8F1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194557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AD641C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AFA4A2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A5877E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29039F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F162B3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366447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6187D1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2" w15:restartNumberingAfterBreak="0">
    <w:nsid w:val="4DEA61FF"/>
    <w:multiLevelType w:val="hybridMultilevel"/>
    <w:tmpl w:val="6F0CB53E"/>
    <w:lvl w:ilvl="0" w:tplc="B6DA4DC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74C895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D127D9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606A9B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12C366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610EAF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8C606A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BD06D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92A31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3" w15:restartNumberingAfterBreak="0">
    <w:nsid w:val="4DFE5B93"/>
    <w:multiLevelType w:val="hybridMultilevel"/>
    <w:tmpl w:val="D61C7FEA"/>
    <w:lvl w:ilvl="0" w:tplc="A8F68ED2">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5478CA">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5E0A672">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808E8F8">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FC04668">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918DAC4">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5E861CA">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1E03534">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2EA5FC">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4" w15:restartNumberingAfterBreak="0">
    <w:nsid w:val="4E3C1C0C"/>
    <w:multiLevelType w:val="hybridMultilevel"/>
    <w:tmpl w:val="45BED72A"/>
    <w:lvl w:ilvl="0" w:tplc="177E99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D8FC3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25EB63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05404E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B502EC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0E2C3F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7163A2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F1A01C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A36D8B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5" w15:restartNumberingAfterBreak="0">
    <w:nsid w:val="4E491C08"/>
    <w:multiLevelType w:val="hybridMultilevel"/>
    <w:tmpl w:val="270A2150"/>
    <w:lvl w:ilvl="0" w:tplc="7CA0978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1A00916">
      <w:start w:val="1"/>
      <w:numFmt w:val="bullet"/>
      <w:lvlText w:val="o"/>
      <w:lvlJc w:val="left"/>
      <w:pPr>
        <w:ind w:left="16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62E6234">
      <w:start w:val="1"/>
      <w:numFmt w:val="bullet"/>
      <w:lvlText w:val="▪"/>
      <w:lvlJc w:val="left"/>
      <w:pPr>
        <w:ind w:left="23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B46F266">
      <w:start w:val="1"/>
      <w:numFmt w:val="bullet"/>
      <w:lvlText w:val="•"/>
      <w:lvlJc w:val="left"/>
      <w:pPr>
        <w:ind w:left="30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CD6678C">
      <w:start w:val="1"/>
      <w:numFmt w:val="bullet"/>
      <w:lvlText w:val="o"/>
      <w:lvlJc w:val="left"/>
      <w:pPr>
        <w:ind w:left="38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CA83254">
      <w:start w:val="1"/>
      <w:numFmt w:val="bullet"/>
      <w:lvlText w:val="▪"/>
      <w:lvlJc w:val="left"/>
      <w:pPr>
        <w:ind w:left="45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316B296">
      <w:start w:val="1"/>
      <w:numFmt w:val="bullet"/>
      <w:lvlText w:val="•"/>
      <w:lvlJc w:val="left"/>
      <w:pPr>
        <w:ind w:left="52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55067EE">
      <w:start w:val="1"/>
      <w:numFmt w:val="bullet"/>
      <w:lvlText w:val="o"/>
      <w:lvlJc w:val="left"/>
      <w:pPr>
        <w:ind w:left="59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B88F25E">
      <w:start w:val="1"/>
      <w:numFmt w:val="bullet"/>
      <w:lvlText w:val="▪"/>
      <w:lvlJc w:val="left"/>
      <w:pPr>
        <w:ind w:left="66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6" w15:restartNumberingAfterBreak="0">
    <w:nsid w:val="4E9863FC"/>
    <w:multiLevelType w:val="hybridMultilevel"/>
    <w:tmpl w:val="1FB48F84"/>
    <w:lvl w:ilvl="0" w:tplc="2FB6D2C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45C809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75028E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BB60DE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E7E19B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4AEE31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E728D4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BE49C8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846A18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7" w15:restartNumberingAfterBreak="0">
    <w:nsid w:val="4EBC4EEC"/>
    <w:multiLevelType w:val="hybridMultilevel"/>
    <w:tmpl w:val="D3061DB6"/>
    <w:lvl w:ilvl="0" w:tplc="4404CAD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A897F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E26AD0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694012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F1209F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A80F5E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E6CCF4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AD2856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6E2821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8" w15:restartNumberingAfterBreak="0">
    <w:nsid w:val="4F414731"/>
    <w:multiLevelType w:val="hybridMultilevel"/>
    <w:tmpl w:val="D38C2064"/>
    <w:lvl w:ilvl="0" w:tplc="E6EC6AA8">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943DD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FA29BDC">
      <w:start w:val="1"/>
      <w:numFmt w:val="bullet"/>
      <w:lvlText w:val="▪"/>
      <w:lvlJc w:val="left"/>
      <w:pPr>
        <w:ind w:left="17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80CB5B8">
      <w:start w:val="1"/>
      <w:numFmt w:val="bullet"/>
      <w:lvlText w:val="•"/>
      <w:lvlJc w:val="left"/>
      <w:pPr>
        <w:ind w:left="24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9BCAAB6">
      <w:start w:val="1"/>
      <w:numFmt w:val="bullet"/>
      <w:lvlText w:val="o"/>
      <w:lvlJc w:val="left"/>
      <w:pPr>
        <w:ind w:left="321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D0D3AE">
      <w:start w:val="1"/>
      <w:numFmt w:val="bullet"/>
      <w:lvlText w:val="▪"/>
      <w:lvlJc w:val="left"/>
      <w:pPr>
        <w:ind w:left="393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BBAB3DC">
      <w:start w:val="1"/>
      <w:numFmt w:val="bullet"/>
      <w:lvlText w:val="•"/>
      <w:lvlJc w:val="left"/>
      <w:pPr>
        <w:ind w:left="465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FFA5822">
      <w:start w:val="1"/>
      <w:numFmt w:val="bullet"/>
      <w:lvlText w:val="o"/>
      <w:lvlJc w:val="left"/>
      <w:pPr>
        <w:ind w:left="53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7B6676A">
      <w:start w:val="1"/>
      <w:numFmt w:val="bullet"/>
      <w:lvlText w:val="▪"/>
      <w:lvlJc w:val="left"/>
      <w:pPr>
        <w:ind w:left="60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9" w15:restartNumberingAfterBreak="0">
    <w:nsid w:val="4F715F36"/>
    <w:multiLevelType w:val="hybridMultilevel"/>
    <w:tmpl w:val="C8F60776"/>
    <w:lvl w:ilvl="0" w:tplc="9C1C8674">
      <w:start w:val="1"/>
      <w:numFmt w:val="bullet"/>
      <w:lvlText w:val="•"/>
      <w:lvlJc w:val="left"/>
      <w:pPr>
        <w:ind w:left="112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CE0EE72">
      <w:start w:val="1"/>
      <w:numFmt w:val="bullet"/>
      <w:lvlText w:val="o"/>
      <w:lvlJc w:val="left"/>
      <w:pPr>
        <w:ind w:left="166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4225A8E">
      <w:start w:val="1"/>
      <w:numFmt w:val="bullet"/>
      <w:lvlText w:val="▪"/>
      <w:lvlJc w:val="left"/>
      <w:pPr>
        <w:ind w:left="238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9C26F3E">
      <w:start w:val="1"/>
      <w:numFmt w:val="bullet"/>
      <w:lvlText w:val="•"/>
      <w:lvlJc w:val="left"/>
      <w:pPr>
        <w:ind w:left="310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A04AA18">
      <w:start w:val="1"/>
      <w:numFmt w:val="bullet"/>
      <w:lvlText w:val="o"/>
      <w:lvlJc w:val="left"/>
      <w:pPr>
        <w:ind w:left="382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42CEBB4">
      <w:start w:val="1"/>
      <w:numFmt w:val="bullet"/>
      <w:lvlText w:val="▪"/>
      <w:lvlJc w:val="left"/>
      <w:pPr>
        <w:ind w:left="454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99A62DC">
      <w:start w:val="1"/>
      <w:numFmt w:val="bullet"/>
      <w:lvlText w:val="•"/>
      <w:lvlJc w:val="left"/>
      <w:pPr>
        <w:ind w:left="52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0F03C10">
      <w:start w:val="1"/>
      <w:numFmt w:val="bullet"/>
      <w:lvlText w:val="o"/>
      <w:lvlJc w:val="left"/>
      <w:pPr>
        <w:ind w:left="598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B394EA76">
      <w:start w:val="1"/>
      <w:numFmt w:val="bullet"/>
      <w:lvlText w:val="▪"/>
      <w:lvlJc w:val="left"/>
      <w:pPr>
        <w:ind w:left="670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10" w15:restartNumberingAfterBreak="0">
    <w:nsid w:val="4F8E3150"/>
    <w:multiLevelType w:val="hybridMultilevel"/>
    <w:tmpl w:val="1804C5C6"/>
    <w:lvl w:ilvl="0" w:tplc="D138D7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B2B41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832A1B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71022C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7FAE3C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60AB5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268D7E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FC2AB3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14D84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1" w15:restartNumberingAfterBreak="0">
    <w:nsid w:val="4FB34E27"/>
    <w:multiLevelType w:val="hybridMultilevel"/>
    <w:tmpl w:val="CA8856CA"/>
    <w:lvl w:ilvl="0" w:tplc="0F429A72">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463CDC">
      <w:start w:val="1"/>
      <w:numFmt w:val="bullet"/>
      <w:lvlText w:val="o"/>
      <w:lvlJc w:val="left"/>
      <w:pPr>
        <w:ind w:left="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38E4058">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950BF2E">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FD61286">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95EAED0">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C702622">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400EC6">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260CB48">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2" w15:restartNumberingAfterBreak="0">
    <w:nsid w:val="4FEF57D1"/>
    <w:multiLevelType w:val="hybridMultilevel"/>
    <w:tmpl w:val="6A5E1102"/>
    <w:lvl w:ilvl="0" w:tplc="CFD6D2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5A32F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9AEF7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9E441C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40CB4A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0D60B2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F25D2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AF0AF1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854FE7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3" w15:restartNumberingAfterBreak="0">
    <w:nsid w:val="50312BC0"/>
    <w:multiLevelType w:val="hybridMultilevel"/>
    <w:tmpl w:val="5BF664C4"/>
    <w:lvl w:ilvl="0" w:tplc="11F4FF68">
      <w:start w:val="1"/>
      <w:numFmt w:val="bullet"/>
      <w:lvlText w:val="•"/>
      <w:lvlJc w:val="left"/>
      <w:pPr>
        <w:ind w:left="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E78E898">
      <w:start w:val="1"/>
      <w:numFmt w:val="bullet"/>
      <w:lvlText w:val="o"/>
      <w:lvlJc w:val="left"/>
      <w:pPr>
        <w:ind w:left="12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6C277E">
      <w:start w:val="1"/>
      <w:numFmt w:val="bullet"/>
      <w:lvlText w:val="▪"/>
      <w:lvlJc w:val="left"/>
      <w:pPr>
        <w:ind w:left="19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2F802D4">
      <w:start w:val="1"/>
      <w:numFmt w:val="bullet"/>
      <w:lvlText w:val="•"/>
      <w:lvlJc w:val="left"/>
      <w:pPr>
        <w:ind w:left="26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7443554">
      <w:start w:val="1"/>
      <w:numFmt w:val="bullet"/>
      <w:lvlText w:val="o"/>
      <w:lvlJc w:val="left"/>
      <w:pPr>
        <w:ind w:left="33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D8E7E8C">
      <w:start w:val="1"/>
      <w:numFmt w:val="bullet"/>
      <w:lvlText w:val="▪"/>
      <w:lvlJc w:val="left"/>
      <w:pPr>
        <w:ind w:left="40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7E43208">
      <w:start w:val="1"/>
      <w:numFmt w:val="bullet"/>
      <w:lvlText w:val="•"/>
      <w:lvlJc w:val="left"/>
      <w:pPr>
        <w:ind w:left="4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A4EEFDA">
      <w:start w:val="1"/>
      <w:numFmt w:val="bullet"/>
      <w:lvlText w:val="o"/>
      <w:lvlJc w:val="left"/>
      <w:pPr>
        <w:ind w:left="55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7CA0948">
      <w:start w:val="1"/>
      <w:numFmt w:val="bullet"/>
      <w:lvlText w:val="▪"/>
      <w:lvlJc w:val="left"/>
      <w:pPr>
        <w:ind w:left="62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4" w15:restartNumberingAfterBreak="0">
    <w:nsid w:val="50396AC0"/>
    <w:multiLevelType w:val="hybridMultilevel"/>
    <w:tmpl w:val="39A4A6F4"/>
    <w:lvl w:ilvl="0" w:tplc="61567D6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76B46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1F44E0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3E66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7369E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A3686D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81E461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688622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B0C13B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5" w15:restartNumberingAfterBreak="0">
    <w:nsid w:val="506566D9"/>
    <w:multiLevelType w:val="hybridMultilevel"/>
    <w:tmpl w:val="B6EAC25A"/>
    <w:lvl w:ilvl="0" w:tplc="7F7C5786">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C2556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BC4A2C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E1CC97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956BC0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F5E6F7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546C6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0A6264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370A73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6" w15:restartNumberingAfterBreak="0">
    <w:nsid w:val="506B5353"/>
    <w:multiLevelType w:val="hybridMultilevel"/>
    <w:tmpl w:val="B210ACAC"/>
    <w:lvl w:ilvl="0" w:tplc="DAFEBC1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1EC80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ECE99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E483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E8093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46ADB4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8AAC65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B864F9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FEA7C8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7" w15:restartNumberingAfterBreak="0">
    <w:nsid w:val="50AB63B0"/>
    <w:multiLevelType w:val="hybridMultilevel"/>
    <w:tmpl w:val="463E0FAA"/>
    <w:lvl w:ilvl="0" w:tplc="60449CE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7E8507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A40330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7F0BE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12AC88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B76B14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FAAE5E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D281A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A54DF9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8" w15:restartNumberingAfterBreak="0">
    <w:nsid w:val="50BA3261"/>
    <w:multiLevelType w:val="hybridMultilevel"/>
    <w:tmpl w:val="BE5A12C4"/>
    <w:lvl w:ilvl="0" w:tplc="316C76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7E4A17C">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EA6E77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E667A5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E70D5B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E64412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A54FDA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FF4DEE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C96C42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9" w15:restartNumberingAfterBreak="0">
    <w:nsid w:val="50F223E0"/>
    <w:multiLevelType w:val="hybridMultilevel"/>
    <w:tmpl w:val="FC2CE4B0"/>
    <w:lvl w:ilvl="0" w:tplc="C63C8DC6">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1C71BA">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7DC8DA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ED2F9C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71C5F04">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C144D20">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F00744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79C410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563D8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0" w15:restartNumberingAfterBreak="0">
    <w:nsid w:val="512411C6"/>
    <w:multiLevelType w:val="hybridMultilevel"/>
    <w:tmpl w:val="2952B7C6"/>
    <w:lvl w:ilvl="0" w:tplc="B8D0BD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D64114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D20D95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998774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06A19A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60532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70849C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24D78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062DD6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1" w15:restartNumberingAfterBreak="0">
    <w:nsid w:val="51395173"/>
    <w:multiLevelType w:val="hybridMultilevel"/>
    <w:tmpl w:val="031ED2A6"/>
    <w:lvl w:ilvl="0" w:tplc="A81471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BB2A3C8">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2E4AA5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A2C2CF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BFAFF1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956E73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2548CD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220584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A9C40B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22" w15:restartNumberingAfterBreak="0">
    <w:nsid w:val="51696216"/>
    <w:multiLevelType w:val="hybridMultilevel"/>
    <w:tmpl w:val="70747380"/>
    <w:lvl w:ilvl="0" w:tplc="6F06A99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F4D2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16616B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6C808C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CC571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9C8E47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7A83B1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D3028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A4A60E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3" w15:restartNumberingAfterBreak="0">
    <w:nsid w:val="51AD2E39"/>
    <w:multiLevelType w:val="hybridMultilevel"/>
    <w:tmpl w:val="F06633A2"/>
    <w:lvl w:ilvl="0" w:tplc="5D004E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B40780">
      <w:start w:val="1"/>
      <w:numFmt w:val="bullet"/>
      <w:lvlText w:val="o"/>
      <w:lvlJc w:val="left"/>
      <w:pPr>
        <w:ind w:left="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C08608">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5C06D28">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2E075F0">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80C9D2A">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4A4755E">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D085484">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1E49B30">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24" w15:restartNumberingAfterBreak="0">
    <w:nsid w:val="51CB2A5A"/>
    <w:multiLevelType w:val="hybridMultilevel"/>
    <w:tmpl w:val="15ACE2E6"/>
    <w:lvl w:ilvl="0" w:tplc="553A0D0A">
      <w:start w:val="1"/>
      <w:numFmt w:val="bullet"/>
      <w:lvlText w:val="•"/>
      <w:lvlJc w:val="left"/>
      <w:pPr>
        <w:ind w:left="25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92682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A9270B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40A62D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4D03FD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47888A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95A231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42C276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864CAA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5" w15:restartNumberingAfterBreak="0">
    <w:nsid w:val="529279A5"/>
    <w:multiLevelType w:val="hybridMultilevel"/>
    <w:tmpl w:val="1BE0B2D6"/>
    <w:lvl w:ilvl="0" w:tplc="4924362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F8954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5CA8AA4">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0A2BA04">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7EAD58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6D8B18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E20622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930C95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E80848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6" w15:restartNumberingAfterBreak="0">
    <w:nsid w:val="52985091"/>
    <w:multiLevelType w:val="hybridMultilevel"/>
    <w:tmpl w:val="FFE80F42"/>
    <w:lvl w:ilvl="0" w:tplc="A770DC9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2FC788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3480D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1EC31E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288964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55634E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9006E5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D18710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C1865A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7" w15:restartNumberingAfterBreak="0">
    <w:nsid w:val="52B94386"/>
    <w:multiLevelType w:val="hybridMultilevel"/>
    <w:tmpl w:val="3E549722"/>
    <w:lvl w:ilvl="0" w:tplc="9A484FE8">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DC3B6E">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64006E4">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C5A1176">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F1442F2">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E2A17A8">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D30E51C">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3D82578">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80E4A44">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28" w15:restartNumberingAfterBreak="0">
    <w:nsid w:val="52FB2AF2"/>
    <w:multiLevelType w:val="hybridMultilevel"/>
    <w:tmpl w:val="8836EC14"/>
    <w:lvl w:ilvl="0" w:tplc="3B189C18">
      <w:start w:val="1"/>
      <w:numFmt w:val="bullet"/>
      <w:lvlText w:val="•"/>
      <w:lvlJc w:val="left"/>
      <w:pPr>
        <w:ind w:left="45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CA01828">
      <w:start w:val="1"/>
      <w:numFmt w:val="bullet"/>
      <w:lvlText w:val="o"/>
      <w:lvlJc w:val="left"/>
      <w:pPr>
        <w:ind w:left="16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03C8F46">
      <w:start w:val="1"/>
      <w:numFmt w:val="bullet"/>
      <w:lvlText w:val="▪"/>
      <w:lvlJc w:val="left"/>
      <w:pPr>
        <w:ind w:left="2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F2B134">
      <w:start w:val="1"/>
      <w:numFmt w:val="bullet"/>
      <w:lvlText w:val="•"/>
      <w:lvlJc w:val="left"/>
      <w:pPr>
        <w:ind w:left="3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43A5DE2">
      <w:start w:val="1"/>
      <w:numFmt w:val="bullet"/>
      <w:lvlText w:val="o"/>
      <w:lvlJc w:val="left"/>
      <w:pPr>
        <w:ind w:left="37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55A0582">
      <w:start w:val="1"/>
      <w:numFmt w:val="bullet"/>
      <w:lvlText w:val="▪"/>
      <w:lvlJc w:val="left"/>
      <w:pPr>
        <w:ind w:left="4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068D95C">
      <w:start w:val="1"/>
      <w:numFmt w:val="bullet"/>
      <w:lvlText w:val="•"/>
      <w:lvlJc w:val="left"/>
      <w:pPr>
        <w:ind w:left="5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696F354">
      <w:start w:val="1"/>
      <w:numFmt w:val="bullet"/>
      <w:lvlText w:val="o"/>
      <w:lvlJc w:val="left"/>
      <w:pPr>
        <w:ind w:left="59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DD05CA2">
      <w:start w:val="1"/>
      <w:numFmt w:val="bullet"/>
      <w:lvlText w:val="▪"/>
      <w:lvlJc w:val="left"/>
      <w:pPr>
        <w:ind w:left="66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9" w15:restartNumberingAfterBreak="0">
    <w:nsid w:val="53C14B0B"/>
    <w:multiLevelType w:val="hybridMultilevel"/>
    <w:tmpl w:val="65165448"/>
    <w:lvl w:ilvl="0" w:tplc="A4D873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F8094A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2040E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E7473F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3345BF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9EA05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6787C8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1F87D2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D38433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0" w15:restartNumberingAfterBreak="0">
    <w:nsid w:val="55486FE6"/>
    <w:multiLevelType w:val="hybridMultilevel"/>
    <w:tmpl w:val="26E0EBFC"/>
    <w:lvl w:ilvl="0" w:tplc="E3CEEE9C">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8AD01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EB850F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DAC485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4E450A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37CC34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4182F7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68547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D3AC02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1" w15:restartNumberingAfterBreak="0">
    <w:nsid w:val="559E44EB"/>
    <w:multiLevelType w:val="hybridMultilevel"/>
    <w:tmpl w:val="6C7C2E72"/>
    <w:lvl w:ilvl="0" w:tplc="4BDCC7D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1AC9F8">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BC024A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E3A1E28">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0783AD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4D05CC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5BACD9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718C04C">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14F516">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2" w15:restartNumberingAfterBreak="0">
    <w:nsid w:val="559F6E01"/>
    <w:multiLevelType w:val="hybridMultilevel"/>
    <w:tmpl w:val="F6B2A774"/>
    <w:lvl w:ilvl="0" w:tplc="9AFE6AC0">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406D62">
      <w:start w:val="1"/>
      <w:numFmt w:val="bullet"/>
      <w:lvlText w:val="o"/>
      <w:lvlJc w:val="left"/>
      <w:pPr>
        <w:ind w:left="4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510FD40">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BD83666">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545A9906">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0F0E1CC">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646BB60">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9AA3C10">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0586CEC">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33" w15:restartNumberingAfterBreak="0">
    <w:nsid w:val="55BB2A43"/>
    <w:multiLevelType w:val="hybridMultilevel"/>
    <w:tmpl w:val="0082D82E"/>
    <w:lvl w:ilvl="0" w:tplc="EB4ECB7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D0A45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4D0D61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84A12D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AFAC95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6C8DED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7CAB41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04EB7E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7A45AC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34" w15:restartNumberingAfterBreak="0">
    <w:nsid w:val="55BD695A"/>
    <w:multiLevelType w:val="hybridMultilevel"/>
    <w:tmpl w:val="F5D48E16"/>
    <w:lvl w:ilvl="0" w:tplc="472CF3D2">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A4E91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4480CC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8C68A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41C845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AC6338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3B4F34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A20723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56224C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5" w15:restartNumberingAfterBreak="0">
    <w:nsid w:val="55E2060B"/>
    <w:multiLevelType w:val="hybridMultilevel"/>
    <w:tmpl w:val="EF38EF68"/>
    <w:lvl w:ilvl="0" w:tplc="1FF66B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D3EED1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0EAF99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E58DDC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7ED8B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E886D1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D8136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91A9A4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06AAB4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6" w15:restartNumberingAfterBreak="0">
    <w:nsid w:val="56181A48"/>
    <w:multiLevelType w:val="hybridMultilevel"/>
    <w:tmpl w:val="D0E8007C"/>
    <w:lvl w:ilvl="0" w:tplc="E3105C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6C2EB1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2B0808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0C4817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C9839B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99EB78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D125AF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AB0558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C0826C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37" w15:restartNumberingAfterBreak="0">
    <w:nsid w:val="563E5305"/>
    <w:multiLevelType w:val="hybridMultilevel"/>
    <w:tmpl w:val="6B68FE9E"/>
    <w:lvl w:ilvl="0" w:tplc="817022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6CCE8C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9AC56B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0AA4D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6421D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548FC0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608B57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F3479B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F6C3A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8" w15:restartNumberingAfterBreak="0">
    <w:nsid w:val="5663673F"/>
    <w:multiLevelType w:val="hybridMultilevel"/>
    <w:tmpl w:val="673E1FCC"/>
    <w:lvl w:ilvl="0" w:tplc="1CA07146">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BA8017A">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A24F64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4C86A5A">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7503E28">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9367AF2">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90F160">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5EA5A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106750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9" w15:restartNumberingAfterBreak="0">
    <w:nsid w:val="56862C17"/>
    <w:multiLevelType w:val="hybridMultilevel"/>
    <w:tmpl w:val="57968728"/>
    <w:lvl w:ilvl="0" w:tplc="AFB8C3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9B211C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13A828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1002C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EDCC46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CE8C82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22451E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83C5BF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108C95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0" w15:restartNumberingAfterBreak="0">
    <w:nsid w:val="56942476"/>
    <w:multiLevelType w:val="hybridMultilevel"/>
    <w:tmpl w:val="E84E90F0"/>
    <w:lvl w:ilvl="0" w:tplc="C2D6443C">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3CBA32">
      <w:start w:val="1"/>
      <w:numFmt w:val="bullet"/>
      <w:lvlText w:val="o"/>
      <w:lvlJc w:val="left"/>
      <w:pPr>
        <w:ind w:left="13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766788A">
      <w:start w:val="1"/>
      <w:numFmt w:val="bullet"/>
      <w:lvlText w:val="▪"/>
      <w:lvlJc w:val="left"/>
      <w:pPr>
        <w:ind w:left="20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D4E007E">
      <w:start w:val="1"/>
      <w:numFmt w:val="bullet"/>
      <w:lvlText w:val="•"/>
      <w:lvlJc w:val="left"/>
      <w:pPr>
        <w:ind w:left="27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B8C0CCA">
      <w:start w:val="1"/>
      <w:numFmt w:val="bullet"/>
      <w:lvlText w:val="o"/>
      <w:lvlJc w:val="left"/>
      <w:pPr>
        <w:ind w:left="34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F9AC296">
      <w:start w:val="1"/>
      <w:numFmt w:val="bullet"/>
      <w:lvlText w:val="▪"/>
      <w:lvlJc w:val="left"/>
      <w:pPr>
        <w:ind w:left="42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FDC81B6">
      <w:start w:val="1"/>
      <w:numFmt w:val="bullet"/>
      <w:lvlText w:val="•"/>
      <w:lvlJc w:val="left"/>
      <w:pPr>
        <w:ind w:left="49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2344770">
      <w:start w:val="1"/>
      <w:numFmt w:val="bullet"/>
      <w:lvlText w:val="o"/>
      <w:lvlJc w:val="left"/>
      <w:pPr>
        <w:ind w:left="56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1EDEE6">
      <w:start w:val="1"/>
      <w:numFmt w:val="bullet"/>
      <w:lvlText w:val="▪"/>
      <w:lvlJc w:val="left"/>
      <w:pPr>
        <w:ind w:left="63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1" w15:restartNumberingAfterBreak="0">
    <w:nsid w:val="56A23D4B"/>
    <w:multiLevelType w:val="hybridMultilevel"/>
    <w:tmpl w:val="38F804FA"/>
    <w:lvl w:ilvl="0" w:tplc="4DA8BDE6">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16C22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DCE05D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1B247E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3263AF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4AC7D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E84DE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F68570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AD4D92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2" w15:restartNumberingAfterBreak="0">
    <w:nsid w:val="56BC2F36"/>
    <w:multiLevelType w:val="hybridMultilevel"/>
    <w:tmpl w:val="E91A17C0"/>
    <w:lvl w:ilvl="0" w:tplc="7D9E9D8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5DCE9B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AE2971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D9A80D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14C971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64AEB3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2EC1C5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282FA7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03E28D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3" w15:restartNumberingAfterBreak="0">
    <w:nsid w:val="56F40566"/>
    <w:multiLevelType w:val="hybridMultilevel"/>
    <w:tmpl w:val="6F103D14"/>
    <w:lvl w:ilvl="0" w:tplc="8F308ED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9884D5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0856C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25CC0C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A4CBFE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80801E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B4242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1256A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0C82AE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4" w15:restartNumberingAfterBreak="0">
    <w:nsid w:val="57594567"/>
    <w:multiLevelType w:val="hybridMultilevel"/>
    <w:tmpl w:val="A204E132"/>
    <w:lvl w:ilvl="0" w:tplc="00AC20E4">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E763CCE">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1F6800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CCCB6FC">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3780A52">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5BE532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57CB17C">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95052D4">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DD0F962">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45" w15:restartNumberingAfterBreak="0">
    <w:nsid w:val="5779788B"/>
    <w:multiLevelType w:val="hybridMultilevel"/>
    <w:tmpl w:val="5F387CFC"/>
    <w:lvl w:ilvl="0" w:tplc="2E5CDBE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9B41F12">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630EE8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99C415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1600F4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026B99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F80028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728846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87AF0F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46" w15:restartNumberingAfterBreak="0">
    <w:nsid w:val="577F5E22"/>
    <w:multiLevelType w:val="hybridMultilevel"/>
    <w:tmpl w:val="27C29394"/>
    <w:lvl w:ilvl="0" w:tplc="3D682D3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252B820">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82E108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0C4D0E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3EC064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48AB4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E46E21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59066A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C96E572">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7" w15:restartNumberingAfterBreak="0">
    <w:nsid w:val="579B21CA"/>
    <w:multiLevelType w:val="hybridMultilevel"/>
    <w:tmpl w:val="DE62DDB8"/>
    <w:lvl w:ilvl="0" w:tplc="600C3768">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212E44A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164AE5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28C9E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16ED13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69A4E7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DF03FC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0C24B4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E049B7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48" w15:restartNumberingAfterBreak="0">
    <w:nsid w:val="57A93FF1"/>
    <w:multiLevelType w:val="hybridMultilevel"/>
    <w:tmpl w:val="7CC04FC8"/>
    <w:lvl w:ilvl="0" w:tplc="330819DE">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A941E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646890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D84A67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7A6AC2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510179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40C159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25E634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E1016E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9" w15:restartNumberingAfterBreak="0">
    <w:nsid w:val="57F93226"/>
    <w:multiLevelType w:val="hybridMultilevel"/>
    <w:tmpl w:val="285A8584"/>
    <w:lvl w:ilvl="0" w:tplc="8786AFC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8D0931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1EE6A7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3884F4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DA8BB9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21600F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F0E2B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20502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2D85F8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0" w15:restartNumberingAfterBreak="0">
    <w:nsid w:val="58045743"/>
    <w:multiLevelType w:val="hybridMultilevel"/>
    <w:tmpl w:val="01CC5C20"/>
    <w:lvl w:ilvl="0" w:tplc="A0CE7D4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0FC64B4">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500EEA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583C4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ECA7EDE">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9D089F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F27D9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010FB3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14E012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1" w15:restartNumberingAfterBreak="0">
    <w:nsid w:val="58172760"/>
    <w:multiLevelType w:val="hybridMultilevel"/>
    <w:tmpl w:val="9CC83E40"/>
    <w:lvl w:ilvl="0" w:tplc="A8020070">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B6E7F1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422C1C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64A5FC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02C3F3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A12207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E30375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5B0EEB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1740A4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2" w15:restartNumberingAfterBreak="0">
    <w:nsid w:val="581E2C74"/>
    <w:multiLevelType w:val="hybridMultilevel"/>
    <w:tmpl w:val="4D90DB12"/>
    <w:lvl w:ilvl="0" w:tplc="FD10053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C3A2534">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59218B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4D42E4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FBE7FC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B5C3F6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300212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5D04BC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308083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53" w15:restartNumberingAfterBreak="0">
    <w:nsid w:val="584B054B"/>
    <w:multiLevelType w:val="hybridMultilevel"/>
    <w:tmpl w:val="7DD0FF5E"/>
    <w:lvl w:ilvl="0" w:tplc="8676E15A">
      <w:start w:val="1"/>
      <w:numFmt w:val="bullet"/>
      <w:lvlText w:val="•"/>
      <w:lvlJc w:val="left"/>
      <w:pPr>
        <w:ind w:left="7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3025016">
      <w:start w:val="1"/>
      <w:numFmt w:val="bullet"/>
      <w:lvlText w:val="o"/>
      <w:lvlJc w:val="left"/>
      <w:pPr>
        <w:ind w:left="166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88A7444">
      <w:start w:val="1"/>
      <w:numFmt w:val="bullet"/>
      <w:lvlText w:val="▪"/>
      <w:lvlJc w:val="left"/>
      <w:pPr>
        <w:ind w:left="23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C5688C4">
      <w:start w:val="1"/>
      <w:numFmt w:val="bullet"/>
      <w:lvlText w:val="•"/>
      <w:lvlJc w:val="left"/>
      <w:pPr>
        <w:ind w:left="310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6004DC">
      <w:start w:val="1"/>
      <w:numFmt w:val="bullet"/>
      <w:lvlText w:val="o"/>
      <w:lvlJc w:val="left"/>
      <w:pPr>
        <w:ind w:left="382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42AE902">
      <w:start w:val="1"/>
      <w:numFmt w:val="bullet"/>
      <w:lvlText w:val="▪"/>
      <w:lvlJc w:val="left"/>
      <w:pPr>
        <w:ind w:left="454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F6CE9F4">
      <w:start w:val="1"/>
      <w:numFmt w:val="bullet"/>
      <w:lvlText w:val="•"/>
      <w:lvlJc w:val="left"/>
      <w:pPr>
        <w:ind w:left="526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9B4FAA4">
      <w:start w:val="1"/>
      <w:numFmt w:val="bullet"/>
      <w:lvlText w:val="o"/>
      <w:lvlJc w:val="left"/>
      <w:pPr>
        <w:ind w:left="59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120501C">
      <w:start w:val="1"/>
      <w:numFmt w:val="bullet"/>
      <w:lvlText w:val="▪"/>
      <w:lvlJc w:val="left"/>
      <w:pPr>
        <w:ind w:left="670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4" w15:restartNumberingAfterBreak="0">
    <w:nsid w:val="586306F4"/>
    <w:multiLevelType w:val="hybridMultilevel"/>
    <w:tmpl w:val="D974B84A"/>
    <w:lvl w:ilvl="0" w:tplc="739225D0">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96A6EE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FD432F4">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4FECAC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14C2D9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2E882D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BB6984E">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05A12C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D1A926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5" w15:restartNumberingAfterBreak="0">
    <w:nsid w:val="58880FBA"/>
    <w:multiLevelType w:val="hybridMultilevel"/>
    <w:tmpl w:val="00B6A066"/>
    <w:lvl w:ilvl="0" w:tplc="E624A09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410D03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24288B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D0AF01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234C06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65A89F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D4C2CB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E5055C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992507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56" w15:restartNumberingAfterBreak="0">
    <w:nsid w:val="589A478E"/>
    <w:multiLevelType w:val="hybridMultilevel"/>
    <w:tmpl w:val="BBF646E2"/>
    <w:lvl w:ilvl="0" w:tplc="C7B024D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C08D4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87A5DC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E62482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5B283E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98E94B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D1EB40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8A2DCD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CF258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7" w15:restartNumberingAfterBreak="0">
    <w:nsid w:val="58EF0B6F"/>
    <w:multiLevelType w:val="hybridMultilevel"/>
    <w:tmpl w:val="BA9683F8"/>
    <w:lvl w:ilvl="0" w:tplc="51B05560">
      <w:start w:val="1"/>
      <w:numFmt w:val="bullet"/>
      <w:lvlText w:val="•"/>
      <w:lvlJc w:val="left"/>
      <w:pPr>
        <w:ind w:left="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E3AFDC8">
      <w:start w:val="1"/>
      <w:numFmt w:val="bullet"/>
      <w:lvlText w:val="o"/>
      <w:lvlJc w:val="left"/>
      <w:pPr>
        <w:ind w:left="116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31659AE">
      <w:start w:val="1"/>
      <w:numFmt w:val="bullet"/>
      <w:lvlText w:val="▪"/>
      <w:lvlJc w:val="left"/>
      <w:pPr>
        <w:ind w:left="188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146864">
      <w:start w:val="1"/>
      <w:numFmt w:val="bullet"/>
      <w:lvlText w:val="•"/>
      <w:lvlJc w:val="left"/>
      <w:pPr>
        <w:ind w:left="260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1606C0">
      <w:start w:val="1"/>
      <w:numFmt w:val="bullet"/>
      <w:lvlText w:val="o"/>
      <w:lvlJc w:val="left"/>
      <w:pPr>
        <w:ind w:left="332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CC770A">
      <w:start w:val="1"/>
      <w:numFmt w:val="bullet"/>
      <w:lvlText w:val="▪"/>
      <w:lvlJc w:val="left"/>
      <w:pPr>
        <w:ind w:left="404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C14186C">
      <w:start w:val="1"/>
      <w:numFmt w:val="bullet"/>
      <w:lvlText w:val="•"/>
      <w:lvlJc w:val="left"/>
      <w:pPr>
        <w:ind w:left="47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0C618A">
      <w:start w:val="1"/>
      <w:numFmt w:val="bullet"/>
      <w:lvlText w:val="o"/>
      <w:lvlJc w:val="left"/>
      <w:pPr>
        <w:ind w:left="548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6E00926">
      <w:start w:val="1"/>
      <w:numFmt w:val="bullet"/>
      <w:lvlText w:val="▪"/>
      <w:lvlJc w:val="left"/>
      <w:pPr>
        <w:ind w:left="62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8" w15:restartNumberingAfterBreak="0">
    <w:nsid w:val="5966716B"/>
    <w:multiLevelType w:val="hybridMultilevel"/>
    <w:tmpl w:val="B8121E96"/>
    <w:lvl w:ilvl="0" w:tplc="D51885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69E564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894DC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C385A1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AC42DA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6780C5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5D875A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7870C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58263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9" w15:restartNumberingAfterBreak="0">
    <w:nsid w:val="59794430"/>
    <w:multiLevelType w:val="hybridMultilevel"/>
    <w:tmpl w:val="46549422"/>
    <w:lvl w:ilvl="0" w:tplc="50E011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FAB4F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292A3D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4467BF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6CA60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76877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9F6F1C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77805A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5E8A65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0" w15:restartNumberingAfterBreak="0">
    <w:nsid w:val="597A5633"/>
    <w:multiLevelType w:val="hybridMultilevel"/>
    <w:tmpl w:val="48D0E314"/>
    <w:lvl w:ilvl="0" w:tplc="38FA5FB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765D38">
      <w:start w:val="1"/>
      <w:numFmt w:val="bullet"/>
      <w:lvlText w:val="o"/>
      <w:lvlJc w:val="left"/>
      <w:pPr>
        <w:ind w:left="11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1D22C0C">
      <w:start w:val="1"/>
      <w:numFmt w:val="bullet"/>
      <w:lvlText w:val="▪"/>
      <w:lvlJc w:val="left"/>
      <w:pPr>
        <w:ind w:left="18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7D62CBC">
      <w:start w:val="1"/>
      <w:numFmt w:val="bullet"/>
      <w:lvlText w:val="•"/>
      <w:lvlJc w:val="left"/>
      <w:pPr>
        <w:ind w:left="25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008C74C">
      <w:start w:val="1"/>
      <w:numFmt w:val="bullet"/>
      <w:lvlText w:val="o"/>
      <w:lvlJc w:val="left"/>
      <w:pPr>
        <w:ind w:left="32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476BD34">
      <w:start w:val="1"/>
      <w:numFmt w:val="bullet"/>
      <w:lvlText w:val="▪"/>
      <w:lvlJc w:val="left"/>
      <w:pPr>
        <w:ind w:left="39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CE8081E">
      <w:start w:val="1"/>
      <w:numFmt w:val="bullet"/>
      <w:lvlText w:val="•"/>
      <w:lvlJc w:val="left"/>
      <w:pPr>
        <w:ind w:left="47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FFCC21C">
      <w:start w:val="1"/>
      <w:numFmt w:val="bullet"/>
      <w:lvlText w:val="o"/>
      <w:lvlJc w:val="left"/>
      <w:pPr>
        <w:ind w:left="54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1703A5E">
      <w:start w:val="1"/>
      <w:numFmt w:val="bullet"/>
      <w:lvlText w:val="▪"/>
      <w:lvlJc w:val="left"/>
      <w:pPr>
        <w:ind w:left="61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1" w15:restartNumberingAfterBreak="0">
    <w:nsid w:val="59DB714B"/>
    <w:multiLevelType w:val="hybridMultilevel"/>
    <w:tmpl w:val="426CA7A0"/>
    <w:lvl w:ilvl="0" w:tplc="51C800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27CE4B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B3E5C0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AEBB9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A1E802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9E6F66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460842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0BC049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E02A53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2" w15:restartNumberingAfterBreak="0">
    <w:nsid w:val="5A257E4C"/>
    <w:multiLevelType w:val="hybridMultilevel"/>
    <w:tmpl w:val="1B7A7EB2"/>
    <w:lvl w:ilvl="0" w:tplc="DF322D18">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426B14C">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3C43FE8">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5F093EA">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FCC8B3C">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3748F5C">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FB2ECC0">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FBCB388">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076FFAC">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3" w15:restartNumberingAfterBreak="0">
    <w:nsid w:val="5A413782"/>
    <w:multiLevelType w:val="hybridMultilevel"/>
    <w:tmpl w:val="89E24B4A"/>
    <w:lvl w:ilvl="0" w:tplc="C800254E">
      <w:start w:val="1"/>
      <w:numFmt w:val="bullet"/>
      <w:lvlText w:val="•"/>
      <w:lvlJc w:val="left"/>
      <w:pPr>
        <w:ind w:left="19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465248">
      <w:start w:val="1"/>
      <w:numFmt w:val="bullet"/>
      <w:lvlText w:val="o"/>
      <w:lvlJc w:val="left"/>
      <w:pPr>
        <w:ind w:left="33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564EABC">
      <w:start w:val="1"/>
      <w:numFmt w:val="bullet"/>
      <w:lvlText w:val="▪"/>
      <w:lvlJc w:val="left"/>
      <w:pPr>
        <w:ind w:left="40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16B3AE">
      <w:start w:val="1"/>
      <w:numFmt w:val="bullet"/>
      <w:lvlText w:val="•"/>
      <w:lvlJc w:val="left"/>
      <w:pPr>
        <w:ind w:left="47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CD08510">
      <w:start w:val="1"/>
      <w:numFmt w:val="bullet"/>
      <w:lvlText w:val="o"/>
      <w:lvlJc w:val="left"/>
      <w:pPr>
        <w:ind w:left="55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90B9EA">
      <w:start w:val="1"/>
      <w:numFmt w:val="bullet"/>
      <w:lvlText w:val="▪"/>
      <w:lvlJc w:val="left"/>
      <w:pPr>
        <w:ind w:left="62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F093EC">
      <w:start w:val="1"/>
      <w:numFmt w:val="bullet"/>
      <w:lvlText w:val="•"/>
      <w:lvlJc w:val="left"/>
      <w:pPr>
        <w:ind w:left="69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0812B2">
      <w:start w:val="1"/>
      <w:numFmt w:val="bullet"/>
      <w:lvlText w:val="o"/>
      <w:lvlJc w:val="left"/>
      <w:pPr>
        <w:ind w:left="76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3CE1AD4">
      <w:start w:val="1"/>
      <w:numFmt w:val="bullet"/>
      <w:lvlText w:val="▪"/>
      <w:lvlJc w:val="left"/>
      <w:pPr>
        <w:ind w:left="83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4" w15:restartNumberingAfterBreak="0">
    <w:nsid w:val="5A4A00DD"/>
    <w:multiLevelType w:val="hybridMultilevel"/>
    <w:tmpl w:val="AAC00AF4"/>
    <w:lvl w:ilvl="0" w:tplc="76DC3B60">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4546229C">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0EEA6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3725DA8">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CA234B0">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7CEFD3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E3A1F0E">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6CE32E2">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764531C">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5" w15:restartNumberingAfterBreak="0">
    <w:nsid w:val="5A5D5AED"/>
    <w:multiLevelType w:val="hybridMultilevel"/>
    <w:tmpl w:val="1CBCA2DA"/>
    <w:lvl w:ilvl="0" w:tplc="F33A8A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E7E119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DBA1F4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B5C4B5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EFC855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F28045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EB423A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45812E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1D81FE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6" w15:restartNumberingAfterBreak="0">
    <w:nsid w:val="5AB1023F"/>
    <w:multiLevelType w:val="hybridMultilevel"/>
    <w:tmpl w:val="9E7EE6FC"/>
    <w:lvl w:ilvl="0" w:tplc="0096F8C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9A02338">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1C4467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190860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5A25C5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0BEE7A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7FAF14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AE237F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01E7D0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7" w15:restartNumberingAfterBreak="0">
    <w:nsid w:val="5ABE79C4"/>
    <w:multiLevelType w:val="hybridMultilevel"/>
    <w:tmpl w:val="66CC28C0"/>
    <w:lvl w:ilvl="0" w:tplc="AB985BD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9EEDF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FCAFF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D54A99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9AE8DD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4C44F0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008B03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44CE61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54E37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8" w15:restartNumberingAfterBreak="0">
    <w:nsid w:val="5AC57331"/>
    <w:multiLevelType w:val="hybridMultilevel"/>
    <w:tmpl w:val="D638C76C"/>
    <w:lvl w:ilvl="0" w:tplc="28721862">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FCC32F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C44CC9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CCC21B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45EA01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2A6E34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BF6C5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9A2FC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6D690D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9" w15:restartNumberingAfterBreak="0">
    <w:nsid w:val="5ADE3E5C"/>
    <w:multiLevelType w:val="hybridMultilevel"/>
    <w:tmpl w:val="1616AD94"/>
    <w:lvl w:ilvl="0" w:tplc="B8CE662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ECA80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32C328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594456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70870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8549AF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DE98E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CECD2B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C8BD8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0" w15:restartNumberingAfterBreak="0">
    <w:nsid w:val="5AE1418F"/>
    <w:multiLevelType w:val="hybridMultilevel"/>
    <w:tmpl w:val="B23E6472"/>
    <w:lvl w:ilvl="0" w:tplc="CC80CE0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48B38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026EED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E26A77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088436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47046C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E08D48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6D6CAB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CB49EC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1" w15:restartNumberingAfterBreak="0">
    <w:nsid w:val="5AE55F2B"/>
    <w:multiLevelType w:val="hybridMultilevel"/>
    <w:tmpl w:val="866095C0"/>
    <w:lvl w:ilvl="0" w:tplc="92F41D18">
      <w:start w:val="1"/>
      <w:numFmt w:val="bullet"/>
      <w:lvlText w:val="•"/>
      <w:lvlJc w:val="left"/>
      <w:pPr>
        <w:ind w:left="7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CCA6D3A">
      <w:start w:val="1"/>
      <w:numFmt w:val="bullet"/>
      <w:lvlText w:val="o"/>
      <w:lvlJc w:val="left"/>
      <w:pPr>
        <w:ind w:left="1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CD62F14">
      <w:start w:val="1"/>
      <w:numFmt w:val="bullet"/>
      <w:lvlText w:val="▪"/>
      <w:lvlJc w:val="left"/>
      <w:pPr>
        <w:ind w:left="22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9B42608">
      <w:start w:val="1"/>
      <w:numFmt w:val="bullet"/>
      <w:lvlText w:val="•"/>
      <w:lvlJc w:val="left"/>
      <w:pPr>
        <w:ind w:left="29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6D8257A">
      <w:start w:val="1"/>
      <w:numFmt w:val="bullet"/>
      <w:lvlText w:val="o"/>
      <w:lvlJc w:val="left"/>
      <w:pPr>
        <w:ind w:left="36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49460C0">
      <w:start w:val="1"/>
      <w:numFmt w:val="bullet"/>
      <w:lvlText w:val="▪"/>
      <w:lvlJc w:val="left"/>
      <w:pPr>
        <w:ind w:left="43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BB2702E">
      <w:start w:val="1"/>
      <w:numFmt w:val="bullet"/>
      <w:lvlText w:val="•"/>
      <w:lvlJc w:val="left"/>
      <w:pPr>
        <w:ind w:left="50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A81038">
      <w:start w:val="1"/>
      <w:numFmt w:val="bullet"/>
      <w:lvlText w:val="o"/>
      <w:lvlJc w:val="left"/>
      <w:pPr>
        <w:ind w:left="58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0FC23D6">
      <w:start w:val="1"/>
      <w:numFmt w:val="bullet"/>
      <w:lvlText w:val="▪"/>
      <w:lvlJc w:val="left"/>
      <w:pPr>
        <w:ind w:left="65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72" w15:restartNumberingAfterBreak="0">
    <w:nsid w:val="5BAE6859"/>
    <w:multiLevelType w:val="hybridMultilevel"/>
    <w:tmpl w:val="C2BE9926"/>
    <w:lvl w:ilvl="0" w:tplc="F60477B4">
      <w:start w:val="1"/>
      <w:numFmt w:val="bullet"/>
      <w:lvlText w:val="•"/>
      <w:lvlJc w:val="left"/>
      <w:pPr>
        <w:ind w:left="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90A9A04">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F566DB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4980C2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E7869F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D0AE55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7BE2F5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2EEE35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1A0962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3" w15:restartNumberingAfterBreak="0">
    <w:nsid w:val="5BD364F2"/>
    <w:multiLevelType w:val="hybridMultilevel"/>
    <w:tmpl w:val="D6587B5C"/>
    <w:lvl w:ilvl="0" w:tplc="F5AEA7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CA4F46E">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CEC0C8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8F2911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8C2712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ADCE0A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4A0EDC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604C15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6E4CF4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4" w15:restartNumberingAfterBreak="0">
    <w:nsid w:val="5BEC4908"/>
    <w:multiLevelType w:val="hybridMultilevel"/>
    <w:tmpl w:val="F15045CC"/>
    <w:lvl w:ilvl="0" w:tplc="EE5E511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AD4CF10">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F2E2D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089DD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C28EC7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E52B24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DFA6CA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79EBF6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807E1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5" w15:restartNumberingAfterBreak="0">
    <w:nsid w:val="5C21169C"/>
    <w:multiLevelType w:val="hybridMultilevel"/>
    <w:tmpl w:val="1C44D89C"/>
    <w:lvl w:ilvl="0" w:tplc="75B8AC0C">
      <w:start w:val="1"/>
      <w:numFmt w:val="bullet"/>
      <w:lvlText w:val="•"/>
      <w:lvlJc w:val="left"/>
      <w:pPr>
        <w:ind w:left="2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54E88AC">
      <w:start w:val="1"/>
      <w:numFmt w:val="bullet"/>
      <w:lvlText w:val="o"/>
      <w:lvlJc w:val="left"/>
      <w:pPr>
        <w:ind w:left="112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BFBC2442">
      <w:start w:val="1"/>
      <w:numFmt w:val="bullet"/>
      <w:lvlText w:val="▪"/>
      <w:lvlJc w:val="left"/>
      <w:pPr>
        <w:ind w:left="184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DFA6E8C">
      <w:start w:val="1"/>
      <w:numFmt w:val="bullet"/>
      <w:lvlText w:val="•"/>
      <w:lvlJc w:val="left"/>
      <w:pPr>
        <w:ind w:left="25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FAE7156">
      <w:start w:val="1"/>
      <w:numFmt w:val="bullet"/>
      <w:lvlText w:val="o"/>
      <w:lvlJc w:val="left"/>
      <w:pPr>
        <w:ind w:left="328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3F462D2">
      <w:start w:val="1"/>
      <w:numFmt w:val="bullet"/>
      <w:lvlText w:val="▪"/>
      <w:lvlJc w:val="left"/>
      <w:pPr>
        <w:ind w:left="400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7E70F390">
      <w:start w:val="1"/>
      <w:numFmt w:val="bullet"/>
      <w:lvlText w:val="•"/>
      <w:lvlJc w:val="left"/>
      <w:pPr>
        <w:ind w:left="47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140A7CE">
      <w:start w:val="1"/>
      <w:numFmt w:val="bullet"/>
      <w:lvlText w:val="o"/>
      <w:lvlJc w:val="left"/>
      <w:pPr>
        <w:ind w:left="544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67C7826">
      <w:start w:val="1"/>
      <w:numFmt w:val="bullet"/>
      <w:lvlText w:val="▪"/>
      <w:lvlJc w:val="left"/>
      <w:pPr>
        <w:ind w:left="616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76" w15:restartNumberingAfterBreak="0">
    <w:nsid w:val="5C52033C"/>
    <w:multiLevelType w:val="hybridMultilevel"/>
    <w:tmpl w:val="AA589A9A"/>
    <w:lvl w:ilvl="0" w:tplc="812C18E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BA69734">
      <w:start w:val="1"/>
      <w:numFmt w:val="bullet"/>
      <w:lvlText w:val="o"/>
      <w:lvlJc w:val="left"/>
      <w:pPr>
        <w:ind w:left="6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CE61894">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F4CE6F8">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4A6EAB2">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CD2CE42">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F50BB2A">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BFC3614">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8A0D37C">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77" w15:restartNumberingAfterBreak="0">
    <w:nsid w:val="5C6E2E62"/>
    <w:multiLevelType w:val="hybridMultilevel"/>
    <w:tmpl w:val="44D4DE82"/>
    <w:lvl w:ilvl="0" w:tplc="D5768A12">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A28FD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03876E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D5C43E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B8CFFB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769AE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FA49CF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7B87D2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1BA762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8" w15:restartNumberingAfterBreak="0">
    <w:nsid w:val="5CBE3451"/>
    <w:multiLevelType w:val="hybridMultilevel"/>
    <w:tmpl w:val="9F2CC0CC"/>
    <w:lvl w:ilvl="0" w:tplc="CAFE2B5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0A21F0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F264A4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CF6FE8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F8E40E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D8278F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D56021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8E14A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792BD3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9" w15:restartNumberingAfterBreak="0">
    <w:nsid w:val="5D501573"/>
    <w:multiLevelType w:val="hybridMultilevel"/>
    <w:tmpl w:val="1F38197C"/>
    <w:lvl w:ilvl="0" w:tplc="123A77DE">
      <w:start w:val="1"/>
      <w:numFmt w:val="bullet"/>
      <w:lvlText w:val="•"/>
      <w:lvlJc w:val="left"/>
      <w:pPr>
        <w:ind w:left="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5962E2A">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18DDB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E623C22">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E5C5C4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2AC60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A16413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8C48CC2">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820BE78">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0" w15:restartNumberingAfterBreak="0">
    <w:nsid w:val="5D530A1F"/>
    <w:multiLevelType w:val="hybridMultilevel"/>
    <w:tmpl w:val="F88A4B60"/>
    <w:lvl w:ilvl="0" w:tplc="0F1CF18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4C2DB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220B99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96CCA7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428EA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A0F53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CA4F1B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C0A956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8983D9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1" w15:restartNumberingAfterBreak="0">
    <w:nsid w:val="5D8B5C08"/>
    <w:multiLevelType w:val="hybridMultilevel"/>
    <w:tmpl w:val="E1F64F92"/>
    <w:lvl w:ilvl="0" w:tplc="211A56F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2431F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556CD6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184874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4A4EE6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32A380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CB83DC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2442D9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E0E81B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82" w15:restartNumberingAfterBreak="0">
    <w:nsid w:val="5DAB2A11"/>
    <w:multiLevelType w:val="hybridMultilevel"/>
    <w:tmpl w:val="F2AEC3B4"/>
    <w:lvl w:ilvl="0" w:tplc="83D8578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7CE06C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6EE558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2B26D0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3D47C4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7AEDD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030E6B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C8557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A64C7C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3" w15:restartNumberingAfterBreak="0">
    <w:nsid w:val="5DD045AA"/>
    <w:multiLevelType w:val="hybridMultilevel"/>
    <w:tmpl w:val="7A78D70E"/>
    <w:lvl w:ilvl="0" w:tplc="C5C22A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2CECB8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11A83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4E002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C0A196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DB209B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94CDF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B96F29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550367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4" w15:restartNumberingAfterBreak="0">
    <w:nsid w:val="5DD461BC"/>
    <w:multiLevelType w:val="hybridMultilevel"/>
    <w:tmpl w:val="50065BC8"/>
    <w:lvl w:ilvl="0" w:tplc="872C3B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C744B3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DA4C14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84E24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814C85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2E4F8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9A4E55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5842F4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10A23A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5" w15:restartNumberingAfterBreak="0">
    <w:nsid w:val="5E12191C"/>
    <w:multiLevelType w:val="hybridMultilevel"/>
    <w:tmpl w:val="E3D62FBE"/>
    <w:lvl w:ilvl="0" w:tplc="E0BAC77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9E49EA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E1EBDC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40C877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19AC4DC">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E3C117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DAA04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D1AB18A">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1129C7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6" w15:restartNumberingAfterBreak="0">
    <w:nsid w:val="5E791F5C"/>
    <w:multiLevelType w:val="hybridMultilevel"/>
    <w:tmpl w:val="9314EF06"/>
    <w:lvl w:ilvl="0" w:tplc="43883FF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A025C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5C2F69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54B80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A76F1E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C2CFDE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1D2DF2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B12E2C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27C98B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7" w15:restartNumberingAfterBreak="0">
    <w:nsid w:val="5EA10E8E"/>
    <w:multiLevelType w:val="hybridMultilevel"/>
    <w:tmpl w:val="256035C2"/>
    <w:lvl w:ilvl="0" w:tplc="DD34BD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8DCE0E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B761F9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A45E6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93A78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712523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B0C972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7543F6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0CB27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8" w15:restartNumberingAfterBreak="0">
    <w:nsid w:val="5EE53EDD"/>
    <w:multiLevelType w:val="hybridMultilevel"/>
    <w:tmpl w:val="CA52245E"/>
    <w:lvl w:ilvl="0" w:tplc="A7922322">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64A03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92A889C">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7DE6F6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67821B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EB80E24">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CA8D79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AE7D8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0660744">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9" w15:restartNumberingAfterBreak="0">
    <w:nsid w:val="5F173964"/>
    <w:multiLevelType w:val="hybridMultilevel"/>
    <w:tmpl w:val="FFA4D880"/>
    <w:lvl w:ilvl="0" w:tplc="4A4EFC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3EA2D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E103E7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B0A9F4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390D3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EA090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2A6315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37CA8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50F0D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0" w15:restartNumberingAfterBreak="0">
    <w:nsid w:val="5F8072C4"/>
    <w:multiLevelType w:val="hybridMultilevel"/>
    <w:tmpl w:val="29645C2E"/>
    <w:lvl w:ilvl="0" w:tplc="D36A3CB8">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E52C690">
      <w:start w:val="1"/>
      <w:numFmt w:val="bullet"/>
      <w:lvlText w:val="o"/>
      <w:lvlJc w:val="left"/>
      <w:pPr>
        <w:ind w:left="6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18A500A">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9283DAA">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196C714">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01C7C0A">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4CA0C06">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1F839FC">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AB0E536">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91" w15:restartNumberingAfterBreak="0">
    <w:nsid w:val="5F9E6AD7"/>
    <w:multiLevelType w:val="hybridMultilevel"/>
    <w:tmpl w:val="3392D20E"/>
    <w:lvl w:ilvl="0" w:tplc="FD8C6F9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82A90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5D2888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70ECAD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1F2B90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3183C8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45205D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22FDB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CCEA00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2" w15:restartNumberingAfterBreak="0">
    <w:nsid w:val="5FF17AD9"/>
    <w:multiLevelType w:val="hybridMultilevel"/>
    <w:tmpl w:val="3858EDA2"/>
    <w:lvl w:ilvl="0" w:tplc="E5FA270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E9AEF9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F128FD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A4CBEA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32E3B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892983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0B2C03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D12588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0742F2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3" w15:restartNumberingAfterBreak="0">
    <w:nsid w:val="602A7E77"/>
    <w:multiLevelType w:val="hybridMultilevel"/>
    <w:tmpl w:val="003C7792"/>
    <w:lvl w:ilvl="0" w:tplc="C192A9E0">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E0947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C20F91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956FB4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D42A96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9D036E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B34AB8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7305DA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6D61A6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4" w15:restartNumberingAfterBreak="0">
    <w:nsid w:val="60590F8D"/>
    <w:multiLevelType w:val="hybridMultilevel"/>
    <w:tmpl w:val="874266CA"/>
    <w:lvl w:ilvl="0" w:tplc="ADC4E7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347FC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3640D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3E004A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F7C2D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B4474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40613A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80BF3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F42F1E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5" w15:restartNumberingAfterBreak="0">
    <w:nsid w:val="6060002B"/>
    <w:multiLevelType w:val="hybridMultilevel"/>
    <w:tmpl w:val="6532B83C"/>
    <w:lvl w:ilvl="0" w:tplc="537657D6">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29C77B8">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122D2C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C46F9C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552650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4C8A82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0BCB61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B26FAE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DAA848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96" w15:restartNumberingAfterBreak="0">
    <w:nsid w:val="60672D94"/>
    <w:multiLevelType w:val="hybridMultilevel"/>
    <w:tmpl w:val="6C603C4A"/>
    <w:lvl w:ilvl="0" w:tplc="6D3AD8D2">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3EED4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782FAC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E16516E">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40C7C7C">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484D5F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55C9BD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5927BFE">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C288D3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7" w15:restartNumberingAfterBreak="0">
    <w:nsid w:val="609B6557"/>
    <w:multiLevelType w:val="hybridMultilevel"/>
    <w:tmpl w:val="28280B92"/>
    <w:lvl w:ilvl="0" w:tplc="241A403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E7C5138">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97A2620">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D38775A">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D60EB36">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ED2D4B0">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40AEC68">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5A6A0FC">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5E08404">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98" w15:restartNumberingAfterBreak="0">
    <w:nsid w:val="60AD2792"/>
    <w:multiLevelType w:val="hybridMultilevel"/>
    <w:tmpl w:val="6E10CF0C"/>
    <w:lvl w:ilvl="0" w:tplc="9192110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7A4053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1DA6BF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34A1E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79E866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3A032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352E3D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D48CB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6DC21C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9" w15:restartNumberingAfterBreak="0">
    <w:nsid w:val="61083053"/>
    <w:multiLevelType w:val="hybridMultilevel"/>
    <w:tmpl w:val="1A92D9EC"/>
    <w:lvl w:ilvl="0" w:tplc="D5408ED0">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82341C">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1B0F96E">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740D380">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CACBD1A">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F50C328">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3425A8E">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B46F16">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7ECBE54">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0" w15:restartNumberingAfterBreak="0">
    <w:nsid w:val="61512E8D"/>
    <w:multiLevelType w:val="hybridMultilevel"/>
    <w:tmpl w:val="4B3EDF5E"/>
    <w:lvl w:ilvl="0" w:tplc="DA8230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E2296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F2CC6B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C32000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C36CBA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91861C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472D6D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DF663A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CC4FA3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1" w15:restartNumberingAfterBreak="0">
    <w:nsid w:val="61816B34"/>
    <w:multiLevelType w:val="hybridMultilevel"/>
    <w:tmpl w:val="FE0EF73C"/>
    <w:lvl w:ilvl="0" w:tplc="609E28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26A02F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76386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1E0243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372484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E38274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654C57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22EDBC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C08765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2" w15:restartNumberingAfterBreak="0">
    <w:nsid w:val="61AC5E63"/>
    <w:multiLevelType w:val="hybridMultilevel"/>
    <w:tmpl w:val="82E627A8"/>
    <w:lvl w:ilvl="0" w:tplc="B92A19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0C380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48604E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9C8FEF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5BA122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E94811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F548BF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9A858F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FE692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3" w15:restartNumberingAfterBreak="0">
    <w:nsid w:val="61E01DB5"/>
    <w:multiLevelType w:val="hybridMultilevel"/>
    <w:tmpl w:val="E10E9C5C"/>
    <w:lvl w:ilvl="0" w:tplc="FDEC15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744E7C">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D24C20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32CEA0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D70630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0F41AD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F4E612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D88820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096D2A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4" w15:restartNumberingAfterBreak="0">
    <w:nsid w:val="62286C7E"/>
    <w:multiLevelType w:val="hybridMultilevel"/>
    <w:tmpl w:val="C35E6648"/>
    <w:lvl w:ilvl="0" w:tplc="3056B40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F1AADC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6604B2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2AB39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414AB2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308395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7F8A75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608A66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E16AF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5" w15:restartNumberingAfterBreak="0">
    <w:nsid w:val="62D55B5F"/>
    <w:multiLevelType w:val="hybridMultilevel"/>
    <w:tmpl w:val="15F26C0E"/>
    <w:lvl w:ilvl="0" w:tplc="B46AE12C">
      <w:start w:val="1"/>
      <w:numFmt w:val="bullet"/>
      <w:lvlText w:val="•"/>
      <w:lvlJc w:val="left"/>
      <w:pPr>
        <w:ind w:left="6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3201BCE">
      <w:start w:val="1"/>
      <w:numFmt w:val="bullet"/>
      <w:lvlText w:val="o"/>
      <w:lvlJc w:val="left"/>
      <w:pPr>
        <w:ind w:left="15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D66309A">
      <w:start w:val="1"/>
      <w:numFmt w:val="bullet"/>
      <w:lvlText w:val="▪"/>
      <w:lvlJc w:val="left"/>
      <w:pPr>
        <w:ind w:left="22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DA8114E">
      <w:start w:val="1"/>
      <w:numFmt w:val="bullet"/>
      <w:lvlText w:val="•"/>
      <w:lvlJc w:val="left"/>
      <w:pPr>
        <w:ind w:left="29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3A835E">
      <w:start w:val="1"/>
      <w:numFmt w:val="bullet"/>
      <w:lvlText w:val="o"/>
      <w:lvlJc w:val="left"/>
      <w:pPr>
        <w:ind w:left="37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5C8C9F2">
      <w:start w:val="1"/>
      <w:numFmt w:val="bullet"/>
      <w:lvlText w:val="▪"/>
      <w:lvlJc w:val="left"/>
      <w:pPr>
        <w:ind w:left="44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F146F44">
      <w:start w:val="1"/>
      <w:numFmt w:val="bullet"/>
      <w:lvlText w:val="•"/>
      <w:lvlJc w:val="left"/>
      <w:pPr>
        <w:ind w:left="515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2EC6084">
      <w:start w:val="1"/>
      <w:numFmt w:val="bullet"/>
      <w:lvlText w:val="o"/>
      <w:lvlJc w:val="left"/>
      <w:pPr>
        <w:ind w:left="58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4629DE">
      <w:start w:val="1"/>
      <w:numFmt w:val="bullet"/>
      <w:lvlText w:val="▪"/>
      <w:lvlJc w:val="left"/>
      <w:pPr>
        <w:ind w:left="65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6" w15:restartNumberingAfterBreak="0">
    <w:nsid w:val="62DC4CC7"/>
    <w:multiLevelType w:val="hybridMultilevel"/>
    <w:tmpl w:val="551454EC"/>
    <w:lvl w:ilvl="0" w:tplc="6A1AFAF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F434C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294544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84635B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258650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2E2AF9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9A0686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9EC7AE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E7A56A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7" w15:restartNumberingAfterBreak="0">
    <w:nsid w:val="63157A9E"/>
    <w:multiLevelType w:val="hybridMultilevel"/>
    <w:tmpl w:val="93BAE23A"/>
    <w:lvl w:ilvl="0" w:tplc="66A42D60">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5181D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5F0833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E46F8F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3861F1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168AE0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D44DF1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5C2A9D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EA05D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8" w15:restartNumberingAfterBreak="0">
    <w:nsid w:val="633006B7"/>
    <w:multiLevelType w:val="hybridMultilevel"/>
    <w:tmpl w:val="B1B29126"/>
    <w:lvl w:ilvl="0" w:tplc="0406D9A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53C5E6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89C2B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8CA1B9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C8445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C26B0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632640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B275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5721E2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9" w15:restartNumberingAfterBreak="0">
    <w:nsid w:val="635165EA"/>
    <w:multiLevelType w:val="hybridMultilevel"/>
    <w:tmpl w:val="2E10A184"/>
    <w:lvl w:ilvl="0" w:tplc="BA641C68">
      <w:start w:val="1"/>
      <w:numFmt w:val="bullet"/>
      <w:lvlText w:val="•"/>
      <w:lvlJc w:val="left"/>
      <w:pPr>
        <w:ind w:left="16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4686B0">
      <w:start w:val="1"/>
      <w:numFmt w:val="bullet"/>
      <w:lvlText w:val="o"/>
      <w:lvlJc w:val="left"/>
      <w:pPr>
        <w:ind w:left="33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2E725C">
      <w:start w:val="1"/>
      <w:numFmt w:val="bullet"/>
      <w:lvlText w:val="▪"/>
      <w:lvlJc w:val="left"/>
      <w:pPr>
        <w:ind w:left="40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A84071C">
      <w:start w:val="1"/>
      <w:numFmt w:val="bullet"/>
      <w:lvlText w:val="•"/>
      <w:lvlJc w:val="left"/>
      <w:pPr>
        <w:ind w:left="47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CDE9F58">
      <w:start w:val="1"/>
      <w:numFmt w:val="bullet"/>
      <w:lvlText w:val="o"/>
      <w:lvlJc w:val="left"/>
      <w:pPr>
        <w:ind w:left="55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5524C80">
      <w:start w:val="1"/>
      <w:numFmt w:val="bullet"/>
      <w:lvlText w:val="▪"/>
      <w:lvlJc w:val="left"/>
      <w:pPr>
        <w:ind w:left="62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7A363E">
      <w:start w:val="1"/>
      <w:numFmt w:val="bullet"/>
      <w:lvlText w:val="•"/>
      <w:lvlJc w:val="left"/>
      <w:pPr>
        <w:ind w:left="69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7AEDF42">
      <w:start w:val="1"/>
      <w:numFmt w:val="bullet"/>
      <w:lvlText w:val="o"/>
      <w:lvlJc w:val="left"/>
      <w:pPr>
        <w:ind w:left="76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C2C696">
      <w:start w:val="1"/>
      <w:numFmt w:val="bullet"/>
      <w:lvlText w:val="▪"/>
      <w:lvlJc w:val="left"/>
      <w:pPr>
        <w:ind w:left="83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0" w15:restartNumberingAfterBreak="0">
    <w:nsid w:val="63C70F81"/>
    <w:multiLevelType w:val="hybridMultilevel"/>
    <w:tmpl w:val="F656CD98"/>
    <w:lvl w:ilvl="0" w:tplc="D3BA27F2">
      <w:start w:val="1"/>
      <w:numFmt w:val="bullet"/>
      <w:lvlText w:val="•"/>
      <w:lvlJc w:val="left"/>
      <w:pPr>
        <w:ind w:left="2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5490A2">
      <w:start w:val="1"/>
      <w:numFmt w:val="bullet"/>
      <w:lvlText w:val="o"/>
      <w:lvlJc w:val="left"/>
      <w:pPr>
        <w:ind w:left="1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D02F642">
      <w:start w:val="1"/>
      <w:numFmt w:val="bullet"/>
      <w:lvlText w:val="▪"/>
      <w:lvlJc w:val="left"/>
      <w:pPr>
        <w:ind w:left="2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3EC6C3C">
      <w:start w:val="1"/>
      <w:numFmt w:val="bullet"/>
      <w:lvlText w:val="•"/>
      <w:lvlJc w:val="left"/>
      <w:pPr>
        <w:ind w:left="2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F1E928A">
      <w:start w:val="1"/>
      <w:numFmt w:val="bullet"/>
      <w:lvlText w:val="o"/>
      <w:lvlJc w:val="left"/>
      <w:pPr>
        <w:ind w:left="3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25CCA8A">
      <w:start w:val="1"/>
      <w:numFmt w:val="bullet"/>
      <w:lvlText w:val="▪"/>
      <w:lvlJc w:val="left"/>
      <w:pPr>
        <w:ind w:left="4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B2C3F5E">
      <w:start w:val="1"/>
      <w:numFmt w:val="bullet"/>
      <w:lvlText w:val="•"/>
      <w:lvlJc w:val="left"/>
      <w:pPr>
        <w:ind w:left="4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14C0AD4">
      <w:start w:val="1"/>
      <w:numFmt w:val="bullet"/>
      <w:lvlText w:val="o"/>
      <w:lvlJc w:val="left"/>
      <w:pPr>
        <w:ind w:left="56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90038C">
      <w:start w:val="1"/>
      <w:numFmt w:val="bullet"/>
      <w:lvlText w:val="▪"/>
      <w:lvlJc w:val="left"/>
      <w:pPr>
        <w:ind w:left="63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1" w15:restartNumberingAfterBreak="0">
    <w:nsid w:val="63DC4D81"/>
    <w:multiLevelType w:val="hybridMultilevel"/>
    <w:tmpl w:val="2F6C9EB8"/>
    <w:lvl w:ilvl="0" w:tplc="77DCAEA6">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2AA28E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172702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10CB8F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700D3D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ACD85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9DC3E0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CCC5EA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80E36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2" w15:restartNumberingAfterBreak="0">
    <w:nsid w:val="63FD3421"/>
    <w:multiLevelType w:val="hybridMultilevel"/>
    <w:tmpl w:val="29F06B40"/>
    <w:lvl w:ilvl="0" w:tplc="E850E3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958C15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DCA7A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486D74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46A9A0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0A81BB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6E841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0CA9F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842A85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3" w15:restartNumberingAfterBreak="0">
    <w:nsid w:val="640B4BD1"/>
    <w:multiLevelType w:val="hybridMultilevel"/>
    <w:tmpl w:val="89BC8C18"/>
    <w:lvl w:ilvl="0" w:tplc="F23209F0">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538A38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F3A6F8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FAA075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421E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D608EA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902067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83436F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03ED52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4" w15:restartNumberingAfterBreak="0">
    <w:nsid w:val="647654A6"/>
    <w:multiLevelType w:val="hybridMultilevel"/>
    <w:tmpl w:val="74346BE8"/>
    <w:lvl w:ilvl="0" w:tplc="14C2DC9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310DB1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8629DC2">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870AF1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86CBED0">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46E7BCC">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C8CBA12">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3163D32">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0661368">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15" w15:restartNumberingAfterBreak="0">
    <w:nsid w:val="648F202B"/>
    <w:multiLevelType w:val="hybridMultilevel"/>
    <w:tmpl w:val="9544E00C"/>
    <w:lvl w:ilvl="0" w:tplc="E8385E1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0CE110">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BBEA41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D08E6B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7B4B26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E66646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EB89C08">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98359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26BB5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6" w15:restartNumberingAfterBreak="0">
    <w:nsid w:val="652F1532"/>
    <w:multiLevelType w:val="hybridMultilevel"/>
    <w:tmpl w:val="9E42FB4C"/>
    <w:lvl w:ilvl="0" w:tplc="3ACAAC0C">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376E1F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458177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C88D9E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E2D68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92E58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3C6A4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384F7C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2A46D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7" w15:restartNumberingAfterBreak="0">
    <w:nsid w:val="654137F3"/>
    <w:multiLevelType w:val="hybridMultilevel"/>
    <w:tmpl w:val="2388759E"/>
    <w:lvl w:ilvl="0" w:tplc="8C0069A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968D7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E6AA00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D66282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374D3F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78ECFA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A0202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680C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54EBD6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8" w15:restartNumberingAfterBreak="0">
    <w:nsid w:val="65443027"/>
    <w:multiLevelType w:val="hybridMultilevel"/>
    <w:tmpl w:val="0BD4492C"/>
    <w:lvl w:ilvl="0" w:tplc="69A445A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0C816D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6F2B98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F7C22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83C5F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49668C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3C6F63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C1EFB2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6DC661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9" w15:restartNumberingAfterBreak="0">
    <w:nsid w:val="65703DED"/>
    <w:multiLevelType w:val="hybridMultilevel"/>
    <w:tmpl w:val="D7546D82"/>
    <w:lvl w:ilvl="0" w:tplc="78780A4C">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26C212">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3E66252">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3DCB794">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94A519E">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27E7B86">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C1E6D4E">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C4AEB44">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ADA019C">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20" w15:restartNumberingAfterBreak="0">
    <w:nsid w:val="657924BE"/>
    <w:multiLevelType w:val="hybridMultilevel"/>
    <w:tmpl w:val="67EAF996"/>
    <w:lvl w:ilvl="0" w:tplc="A456F0E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8DCF6D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37AF1D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CB479F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30C3EA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BF6259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6D04F6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218948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6C6AE0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1" w15:restartNumberingAfterBreak="0">
    <w:nsid w:val="657D3FDC"/>
    <w:multiLevelType w:val="hybridMultilevel"/>
    <w:tmpl w:val="483C94C4"/>
    <w:lvl w:ilvl="0" w:tplc="C4C4404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3680A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0AFA7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F3ED36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4603EC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D6A694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3A093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3A4461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714A88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2" w15:restartNumberingAfterBreak="0">
    <w:nsid w:val="65AC4AC2"/>
    <w:multiLevelType w:val="hybridMultilevel"/>
    <w:tmpl w:val="6704A388"/>
    <w:lvl w:ilvl="0" w:tplc="105E33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74EB31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BBE47B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ADA1BC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AA6A1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6E1A8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BCCDC6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4A2D6F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C3C564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3" w15:restartNumberingAfterBreak="0">
    <w:nsid w:val="661F02C5"/>
    <w:multiLevelType w:val="hybridMultilevel"/>
    <w:tmpl w:val="F4D64EE0"/>
    <w:lvl w:ilvl="0" w:tplc="782A751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E9C9F3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484288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E246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664454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6D6477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D18A3B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5844B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72E36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4" w15:restartNumberingAfterBreak="0">
    <w:nsid w:val="66436F33"/>
    <w:multiLevelType w:val="hybridMultilevel"/>
    <w:tmpl w:val="7ACC4802"/>
    <w:lvl w:ilvl="0" w:tplc="F568385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BD0AACC">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8A638E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8A2A98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0409EF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1AA6DB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DFA3BC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5361E1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118C43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25" w15:restartNumberingAfterBreak="0">
    <w:nsid w:val="66535763"/>
    <w:multiLevelType w:val="hybridMultilevel"/>
    <w:tmpl w:val="8BA006EA"/>
    <w:lvl w:ilvl="0" w:tplc="A9EE870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6A70D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FD8CA1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CA4363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754707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576E35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A0B2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5F6F7E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B88634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6" w15:restartNumberingAfterBreak="0">
    <w:nsid w:val="665941DE"/>
    <w:multiLevelType w:val="hybridMultilevel"/>
    <w:tmpl w:val="678A848A"/>
    <w:lvl w:ilvl="0" w:tplc="21A28CCC">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47C174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642851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BC07956">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C78773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A2ECDC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222A68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EA42F2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4B4CC4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7" w15:restartNumberingAfterBreak="0">
    <w:nsid w:val="66674348"/>
    <w:multiLevelType w:val="hybridMultilevel"/>
    <w:tmpl w:val="E7846240"/>
    <w:lvl w:ilvl="0" w:tplc="B49A2B7E">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0824BA">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7629F04">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10AF1E">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5A693FC">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C8E921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F1CE97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B04DB2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D2CCCA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8" w15:restartNumberingAfterBreak="0">
    <w:nsid w:val="66AF142A"/>
    <w:multiLevelType w:val="hybridMultilevel"/>
    <w:tmpl w:val="A23EBDE4"/>
    <w:lvl w:ilvl="0" w:tplc="57D27880">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DCCF6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5E6D0B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E1A21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B874E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AC4DA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85EA46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3D26DD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A103A9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9" w15:restartNumberingAfterBreak="0">
    <w:nsid w:val="66DE1922"/>
    <w:multiLevelType w:val="hybridMultilevel"/>
    <w:tmpl w:val="A51C8E24"/>
    <w:lvl w:ilvl="0" w:tplc="5C4642A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1EEB852">
      <w:start w:val="1"/>
      <w:numFmt w:val="bullet"/>
      <w:lvlText w:val="o"/>
      <w:lvlJc w:val="left"/>
      <w:pPr>
        <w:ind w:left="158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B042212">
      <w:start w:val="1"/>
      <w:numFmt w:val="bullet"/>
      <w:lvlText w:val="▪"/>
      <w:lvlJc w:val="left"/>
      <w:pPr>
        <w:ind w:left="230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1A6A3C4">
      <w:start w:val="1"/>
      <w:numFmt w:val="bullet"/>
      <w:lvlText w:val="•"/>
      <w:lvlJc w:val="left"/>
      <w:pPr>
        <w:ind w:left="302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C08B2A0">
      <w:start w:val="1"/>
      <w:numFmt w:val="bullet"/>
      <w:lvlText w:val="o"/>
      <w:lvlJc w:val="left"/>
      <w:pPr>
        <w:ind w:left="374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6A60B2A">
      <w:start w:val="1"/>
      <w:numFmt w:val="bullet"/>
      <w:lvlText w:val="▪"/>
      <w:lvlJc w:val="left"/>
      <w:pPr>
        <w:ind w:left="446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AEA5EDC">
      <w:start w:val="1"/>
      <w:numFmt w:val="bullet"/>
      <w:lvlText w:val="•"/>
      <w:lvlJc w:val="left"/>
      <w:pPr>
        <w:ind w:left="518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92F4DA">
      <w:start w:val="1"/>
      <w:numFmt w:val="bullet"/>
      <w:lvlText w:val="o"/>
      <w:lvlJc w:val="left"/>
      <w:pPr>
        <w:ind w:left="590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9F04AF8">
      <w:start w:val="1"/>
      <w:numFmt w:val="bullet"/>
      <w:lvlText w:val="▪"/>
      <w:lvlJc w:val="left"/>
      <w:pPr>
        <w:ind w:left="662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0" w15:restartNumberingAfterBreak="0">
    <w:nsid w:val="66E06A6B"/>
    <w:multiLevelType w:val="hybridMultilevel"/>
    <w:tmpl w:val="B3B23280"/>
    <w:lvl w:ilvl="0" w:tplc="EA5690EE">
      <w:start w:val="1"/>
      <w:numFmt w:val="decimal"/>
      <w:lvlText w:val="%1"/>
      <w:lvlJc w:val="left"/>
      <w:pPr>
        <w:ind w:left="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9E0F6A6">
      <w:start w:val="1"/>
      <w:numFmt w:val="lowerLetter"/>
      <w:lvlText w:val="%2"/>
      <w:lvlJc w:val="left"/>
      <w:pPr>
        <w:ind w:left="13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F923496">
      <w:start w:val="1"/>
      <w:numFmt w:val="lowerRoman"/>
      <w:lvlText w:val="%3"/>
      <w:lvlJc w:val="left"/>
      <w:pPr>
        <w:ind w:left="21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9A156C">
      <w:start w:val="1"/>
      <w:numFmt w:val="decimal"/>
      <w:lvlText w:val="%4"/>
      <w:lvlJc w:val="left"/>
      <w:pPr>
        <w:ind w:left="28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7D8D374">
      <w:start w:val="1"/>
      <w:numFmt w:val="lowerLetter"/>
      <w:lvlText w:val="%5"/>
      <w:lvlJc w:val="left"/>
      <w:pPr>
        <w:ind w:left="35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5488C36">
      <w:start w:val="1"/>
      <w:numFmt w:val="lowerRoman"/>
      <w:lvlText w:val="%6"/>
      <w:lvlJc w:val="left"/>
      <w:pPr>
        <w:ind w:left="42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F04EF4A">
      <w:start w:val="1"/>
      <w:numFmt w:val="decimal"/>
      <w:lvlText w:val="%7"/>
      <w:lvlJc w:val="left"/>
      <w:pPr>
        <w:ind w:left="49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AD2D432">
      <w:start w:val="1"/>
      <w:numFmt w:val="lowerLetter"/>
      <w:lvlText w:val="%8"/>
      <w:lvlJc w:val="left"/>
      <w:pPr>
        <w:ind w:left="57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4CE0B12">
      <w:start w:val="1"/>
      <w:numFmt w:val="lowerRoman"/>
      <w:lvlText w:val="%9"/>
      <w:lvlJc w:val="left"/>
      <w:pPr>
        <w:ind w:left="64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31" w15:restartNumberingAfterBreak="0">
    <w:nsid w:val="673A5AC2"/>
    <w:multiLevelType w:val="hybridMultilevel"/>
    <w:tmpl w:val="0732881C"/>
    <w:lvl w:ilvl="0" w:tplc="1DA23B10">
      <w:start w:val="1"/>
      <w:numFmt w:val="bullet"/>
      <w:lvlText w:val="•"/>
      <w:lvlJc w:val="left"/>
      <w:pPr>
        <w:ind w:left="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22084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02F9F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42EB7B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127E3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384DB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A6ACFC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F1A54D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9D4EEA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2" w15:restartNumberingAfterBreak="0">
    <w:nsid w:val="675E6183"/>
    <w:multiLevelType w:val="hybridMultilevel"/>
    <w:tmpl w:val="5C326884"/>
    <w:lvl w:ilvl="0" w:tplc="109454F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526FED6">
      <w:start w:val="1"/>
      <w:numFmt w:val="bullet"/>
      <w:lvlText w:val="o"/>
      <w:lvlJc w:val="left"/>
      <w:pPr>
        <w:ind w:left="25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10067A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A5E316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3B0A96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2C6786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FD49AA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C06646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3CCC8B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33" w15:restartNumberingAfterBreak="0">
    <w:nsid w:val="677B14E2"/>
    <w:multiLevelType w:val="hybridMultilevel"/>
    <w:tmpl w:val="A2504856"/>
    <w:lvl w:ilvl="0" w:tplc="948E7F3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6813B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B06535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E83C3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968725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0B25D1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FC867A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1C41F8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DC833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4" w15:restartNumberingAfterBreak="0">
    <w:nsid w:val="67E51946"/>
    <w:multiLevelType w:val="hybridMultilevel"/>
    <w:tmpl w:val="AAD88D7E"/>
    <w:lvl w:ilvl="0" w:tplc="B688250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2E05E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5722F7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AE20E1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ED43D2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618EA3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A6A9A1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252168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B8E6A1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35" w15:restartNumberingAfterBreak="0">
    <w:nsid w:val="68060C6F"/>
    <w:multiLevelType w:val="hybridMultilevel"/>
    <w:tmpl w:val="4CD2A0EA"/>
    <w:lvl w:ilvl="0" w:tplc="C88AD1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C30489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D640938">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248CC24">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D26B410">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C2C620E">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A5E8236">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350AC1E">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08CCB6E">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36" w15:restartNumberingAfterBreak="0">
    <w:nsid w:val="681D6F7D"/>
    <w:multiLevelType w:val="hybridMultilevel"/>
    <w:tmpl w:val="BA864E82"/>
    <w:lvl w:ilvl="0" w:tplc="4156029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14EAE4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556A4B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3B8199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E50F79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554A4C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AE65BA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62B01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B68F37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7" w15:restartNumberingAfterBreak="0">
    <w:nsid w:val="6879291C"/>
    <w:multiLevelType w:val="hybridMultilevel"/>
    <w:tmpl w:val="C9347EA0"/>
    <w:lvl w:ilvl="0" w:tplc="2ECE0DCA">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3E61B9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5B41C4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FEE7358">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EC28FB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885AC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9A0600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11A566A">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64FBD8">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8" w15:restartNumberingAfterBreak="0">
    <w:nsid w:val="6888738A"/>
    <w:multiLevelType w:val="hybridMultilevel"/>
    <w:tmpl w:val="B246D336"/>
    <w:lvl w:ilvl="0" w:tplc="43880EE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388494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A4A24F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67708">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7369C6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682F83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B649A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72C5F6">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EF4DDC4">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9" w15:restartNumberingAfterBreak="0">
    <w:nsid w:val="694A767F"/>
    <w:multiLevelType w:val="hybridMultilevel"/>
    <w:tmpl w:val="6A6E7F3C"/>
    <w:lvl w:ilvl="0" w:tplc="91980B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676223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0BCF32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AC2ACD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834936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8A6158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E10EF4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7D22CC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C6E6D1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40" w15:restartNumberingAfterBreak="0">
    <w:nsid w:val="69B93BCC"/>
    <w:multiLevelType w:val="hybridMultilevel"/>
    <w:tmpl w:val="5C5807A2"/>
    <w:lvl w:ilvl="0" w:tplc="5240D23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69A905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A9AD07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14CCCB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3488E2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9048E0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3C0010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2768E8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6C47F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1" w15:restartNumberingAfterBreak="0">
    <w:nsid w:val="69C2174A"/>
    <w:multiLevelType w:val="hybridMultilevel"/>
    <w:tmpl w:val="73AE71E2"/>
    <w:lvl w:ilvl="0" w:tplc="64629B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D2DF4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E3867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EAE432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50761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118174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ED292F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2BE651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F36CFA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2" w15:restartNumberingAfterBreak="0">
    <w:nsid w:val="69FF1DC2"/>
    <w:multiLevelType w:val="hybridMultilevel"/>
    <w:tmpl w:val="B1685F76"/>
    <w:lvl w:ilvl="0" w:tplc="C180CB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7087B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752015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C8757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4547A2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B245F8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64EC6C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F487AF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776B6F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3" w15:restartNumberingAfterBreak="0">
    <w:nsid w:val="6A604618"/>
    <w:multiLevelType w:val="hybridMultilevel"/>
    <w:tmpl w:val="B6985C34"/>
    <w:lvl w:ilvl="0" w:tplc="8D3A7636">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62E3FE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B3E10D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48227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D4CED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71E58B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BDC5ED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AB0E3E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947EF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4" w15:restartNumberingAfterBreak="0">
    <w:nsid w:val="6AA634DB"/>
    <w:multiLevelType w:val="hybridMultilevel"/>
    <w:tmpl w:val="066EEB26"/>
    <w:lvl w:ilvl="0" w:tplc="B79A2FB4">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B1422FC">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8E48A26">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59AB8A0">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2B2D1A8">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DC4C332">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9D69DBC">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EBA459A">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0BE1AD8">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45" w15:restartNumberingAfterBreak="0">
    <w:nsid w:val="6AA870EC"/>
    <w:multiLevelType w:val="hybridMultilevel"/>
    <w:tmpl w:val="D206C83A"/>
    <w:lvl w:ilvl="0" w:tplc="CFFA34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C16AFB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C18182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3C4DC6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D404D6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D7A49D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5F08A2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7F695C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8DE597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46" w15:restartNumberingAfterBreak="0">
    <w:nsid w:val="6AD40B98"/>
    <w:multiLevelType w:val="hybridMultilevel"/>
    <w:tmpl w:val="130E3F6C"/>
    <w:lvl w:ilvl="0" w:tplc="85801460">
      <w:start w:val="1"/>
      <w:numFmt w:val="bullet"/>
      <w:lvlText w:val="•"/>
      <w:lvlJc w:val="left"/>
      <w:pPr>
        <w:ind w:left="2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0E4854">
      <w:start w:val="1"/>
      <w:numFmt w:val="bullet"/>
      <w:lvlText w:val="o"/>
      <w:lvlJc w:val="left"/>
      <w:pPr>
        <w:ind w:left="8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D44A8E8">
      <w:start w:val="1"/>
      <w:numFmt w:val="bullet"/>
      <w:lvlText w:val="▪"/>
      <w:lvlJc w:val="left"/>
      <w:pPr>
        <w:ind w:left="17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D462C52">
      <w:start w:val="1"/>
      <w:numFmt w:val="bullet"/>
      <w:lvlText w:val="•"/>
      <w:lvlJc w:val="left"/>
      <w:pPr>
        <w:ind w:left="24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6985AC4">
      <w:start w:val="1"/>
      <w:numFmt w:val="bullet"/>
      <w:lvlText w:val="o"/>
      <w:lvlJc w:val="left"/>
      <w:pPr>
        <w:ind w:left="3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8CBD44">
      <w:start w:val="1"/>
      <w:numFmt w:val="bullet"/>
      <w:lvlText w:val="▪"/>
      <w:lvlJc w:val="left"/>
      <w:pPr>
        <w:ind w:left="39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576276E">
      <w:start w:val="1"/>
      <w:numFmt w:val="bullet"/>
      <w:lvlText w:val="•"/>
      <w:lvlJc w:val="left"/>
      <w:pPr>
        <w:ind w:left="46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C1A6612">
      <w:start w:val="1"/>
      <w:numFmt w:val="bullet"/>
      <w:lvlText w:val="o"/>
      <w:lvlJc w:val="left"/>
      <w:pPr>
        <w:ind w:left="53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F689F5C">
      <w:start w:val="1"/>
      <w:numFmt w:val="bullet"/>
      <w:lvlText w:val="▪"/>
      <w:lvlJc w:val="left"/>
      <w:pPr>
        <w:ind w:left="60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47" w15:restartNumberingAfterBreak="0">
    <w:nsid w:val="6B183980"/>
    <w:multiLevelType w:val="hybridMultilevel"/>
    <w:tmpl w:val="60E6D434"/>
    <w:lvl w:ilvl="0" w:tplc="5E1CB446">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A56DF2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57430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1E167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608436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DB05D9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5B097A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88A7FD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99856A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8" w15:restartNumberingAfterBreak="0">
    <w:nsid w:val="6B363B62"/>
    <w:multiLevelType w:val="hybridMultilevel"/>
    <w:tmpl w:val="DADCA380"/>
    <w:lvl w:ilvl="0" w:tplc="EA6237D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C34BCF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DCAD51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90833C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FA44D1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4F22AD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DDEF59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3E0356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B30315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9" w15:restartNumberingAfterBreak="0">
    <w:nsid w:val="6B5622C6"/>
    <w:multiLevelType w:val="hybridMultilevel"/>
    <w:tmpl w:val="7D3A803C"/>
    <w:lvl w:ilvl="0" w:tplc="E4506C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9F82C6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012E15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59E72F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45200B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5C48DD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F66F5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E74DE8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5443A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0" w15:restartNumberingAfterBreak="0">
    <w:nsid w:val="6BA56E8B"/>
    <w:multiLevelType w:val="hybridMultilevel"/>
    <w:tmpl w:val="1AEC5276"/>
    <w:lvl w:ilvl="0" w:tplc="E24E6B8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32DB7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9989E7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36640A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FE2627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1C8C7F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9D040E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CBA0BB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75AEF4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1" w15:restartNumberingAfterBreak="0">
    <w:nsid w:val="6BAA39D9"/>
    <w:multiLevelType w:val="hybridMultilevel"/>
    <w:tmpl w:val="17ACA7BA"/>
    <w:lvl w:ilvl="0" w:tplc="0DFE38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A851A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ECA4E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174E0A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34E29A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B7E2CE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E85DE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F900CF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DAA800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2" w15:restartNumberingAfterBreak="0">
    <w:nsid w:val="6C221E83"/>
    <w:multiLevelType w:val="hybridMultilevel"/>
    <w:tmpl w:val="974CC28A"/>
    <w:lvl w:ilvl="0" w:tplc="D9FC35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040B20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EE8C30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57E6CD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206565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9408A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D22994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B2E600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470D8F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3" w15:restartNumberingAfterBreak="0">
    <w:nsid w:val="6C3E5FF7"/>
    <w:multiLevelType w:val="hybridMultilevel"/>
    <w:tmpl w:val="BC5A3960"/>
    <w:lvl w:ilvl="0" w:tplc="82427E2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1C0049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18E141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9606F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0D04D3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8EE9A6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82089D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643AA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3B2FF1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4" w15:restartNumberingAfterBreak="0">
    <w:nsid w:val="6C460386"/>
    <w:multiLevelType w:val="hybridMultilevel"/>
    <w:tmpl w:val="C0BC8F96"/>
    <w:lvl w:ilvl="0" w:tplc="12C8CA18">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C2228D4">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69A93D2">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7505262">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E5CEF12">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D4A3668">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B80EF42">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16E89C0">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4F2E7C4">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5" w15:restartNumberingAfterBreak="0">
    <w:nsid w:val="6C4B34FA"/>
    <w:multiLevelType w:val="hybridMultilevel"/>
    <w:tmpl w:val="2C88AEA0"/>
    <w:lvl w:ilvl="0" w:tplc="CBC4A2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B54664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DEEA68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370EEA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54AA08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C90EB0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D22B92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DACBAD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62455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6" w15:restartNumberingAfterBreak="0">
    <w:nsid w:val="6C4D1E66"/>
    <w:multiLevelType w:val="hybridMultilevel"/>
    <w:tmpl w:val="E7CE87A2"/>
    <w:lvl w:ilvl="0" w:tplc="F426D7FE">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5261332">
      <w:start w:val="1"/>
      <w:numFmt w:val="bullet"/>
      <w:lvlText w:val="o"/>
      <w:lvlJc w:val="left"/>
      <w:pPr>
        <w:ind w:left="70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7FA8BB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1CE80F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D20C80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310D5E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072474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AC8082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9D641E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7" w15:restartNumberingAfterBreak="0">
    <w:nsid w:val="6C681BCF"/>
    <w:multiLevelType w:val="hybridMultilevel"/>
    <w:tmpl w:val="2DF8DFFE"/>
    <w:lvl w:ilvl="0" w:tplc="8F9E3F3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D7E47B4">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082613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F3A504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4B891F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02EC40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270B23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06E2AE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8CC55C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8" w15:restartNumberingAfterBreak="0">
    <w:nsid w:val="6C9723DD"/>
    <w:multiLevelType w:val="hybridMultilevel"/>
    <w:tmpl w:val="FA3C98A2"/>
    <w:lvl w:ilvl="0" w:tplc="F6907E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576988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8AD7D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B9ED8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46A62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548DB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A1489D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5EF75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E64BD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9" w15:restartNumberingAfterBreak="0">
    <w:nsid w:val="6DB21560"/>
    <w:multiLevelType w:val="hybridMultilevel"/>
    <w:tmpl w:val="701698E8"/>
    <w:lvl w:ilvl="0" w:tplc="644295C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4CA850">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8644C4E">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7A2084C">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9F83AEE">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B96280A">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DCA54F8">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914D572">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0F0C082">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0" w15:restartNumberingAfterBreak="0">
    <w:nsid w:val="6DB7649E"/>
    <w:multiLevelType w:val="hybridMultilevel"/>
    <w:tmpl w:val="B76883CE"/>
    <w:lvl w:ilvl="0" w:tplc="0802AC6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D4084E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75EB12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642C05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3444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936417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1963BB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634032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254F13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1" w15:restartNumberingAfterBreak="0">
    <w:nsid w:val="6DF52F3F"/>
    <w:multiLevelType w:val="hybridMultilevel"/>
    <w:tmpl w:val="7434505E"/>
    <w:lvl w:ilvl="0" w:tplc="ADFE9FB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99C2F2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C8CAB0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EDCC72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9BCC27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3EA69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C22591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02E86F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36E30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2" w15:restartNumberingAfterBreak="0">
    <w:nsid w:val="6E7301F9"/>
    <w:multiLevelType w:val="hybridMultilevel"/>
    <w:tmpl w:val="C8505DCC"/>
    <w:lvl w:ilvl="0" w:tplc="E402AB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AEE449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4ADBE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116C12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B60D3F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5AE8D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28AF1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C3CB56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D0A14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3" w15:restartNumberingAfterBreak="0">
    <w:nsid w:val="6E9F1AED"/>
    <w:multiLevelType w:val="hybridMultilevel"/>
    <w:tmpl w:val="4628D9C2"/>
    <w:lvl w:ilvl="0" w:tplc="6E74CB4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7DC7FC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70811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25EEA5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E18833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7202D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550C7C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9EC397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FEE4B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4" w15:restartNumberingAfterBreak="0">
    <w:nsid w:val="6EA5768F"/>
    <w:multiLevelType w:val="hybridMultilevel"/>
    <w:tmpl w:val="1ED2A90C"/>
    <w:lvl w:ilvl="0" w:tplc="9F38C33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1AC5B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8509E2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BC0207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46E3E7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03C12B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06264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FB6896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CE288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5" w15:restartNumberingAfterBreak="0">
    <w:nsid w:val="6EC121A5"/>
    <w:multiLevelType w:val="hybridMultilevel"/>
    <w:tmpl w:val="ECF05220"/>
    <w:lvl w:ilvl="0" w:tplc="118ED3D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E0C943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B20C88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ED0130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626F50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9307EE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5328A9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64C481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756E3A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6" w15:restartNumberingAfterBreak="0">
    <w:nsid w:val="6EC12D32"/>
    <w:multiLevelType w:val="hybridMultilevel"/>
    <w:tmpl w:val="09E63A24"/>
    <w:lvl w:ilvl="0" w:tplc="DD98CFC0">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7444FE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C5000E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FBCB0D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DFC9D8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10E5B9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1A8BF9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EE4959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23027D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7" w15:restartNumberingAfterBreak="0">
    <w:nsid w:val="6F096BB9"/>
    <w:multiLevelType w:val="hybridMultilevel"/>
    <w:tmpl w:val="F0AE05A8"/>
    <w:lvl w:ilvl="0" w:tplc="45B0EF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9A40B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7900248">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892302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1C60B1E">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A58A25A">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522BEC4">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384CBF2">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78F40C">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8" w15:restartNumberingAfterBreak="0">
    <w:nsid w:val="6F1F4A61"/>
    <w:multiLevelType w:val="hybridMultilevel"/>
    <w:tmpl w:val="63A65DD6"/>
    <w:lvl w:ilvl="0" w:tplc="50F41D9E">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2ECF59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6B64A6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DDA50D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B68B8C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246B44">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B3E154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F6E315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9EC712">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9" w15:restartNumberingAfterBreak="0">
    <w:nsid w:val="6F462070"/>
    <w:multiLevelType w:val="hybridMultilevel"/>
    <w:tmpl w:val="40C092A6"/>
    <w:lvl w:ilvl="0" w:tplc="8AEE51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DC2F0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276852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D02C0B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508005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CC2376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1D48E5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C8789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11844B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0" w15:restartNumberingAfterBreak="0">
    <w:nsid w:val="6F6C5A91"/>
    <w:multiLevelType w:val="hybridMultilevel"/>
    <w:tmpl w:val="66CAE572"/>
    <w:lvl w:ilvl="0" w:tplc="D4288B22">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327B8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5488F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6109AB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2A227E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F700A5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23C497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CD4995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97AF8E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1" w15:restartNumberingAfterBreak="0">
    <w:nsid w:val="6FB24C5A"/>
    <w:multiLevelType w:val="hybridMultilevel"/>
    <w:tmpl w:val="D7A200E6"/>
    <w:lvl w:ilvl="0" w:tplc="C5D64432">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136457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512D92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DE63E1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B9C7DD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0A828A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0B226E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4EE172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BA393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2" w15:restartNumberingAfterBreak="0">
    <w:nsid w:val="6FC057F9"/>
    <w:multiLevelType w:val="hybridMultilevel"/>
    <w:tmpl w:val="5D5E7266"/>
    <w:lvl w:ilvl="0" w:tplc="1B726C2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0A6D35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97A19D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36ABD3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55E0BD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42CDC5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BDA9D9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E20FA3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6AD9A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3" w15:restartNumberingAfterBreak="0">
    <w:nsid w:val="709250B7"/>
    <w:multiLevelType w:val="hybridMultilevel"/>
    <w:tmpl w:val="8230DFC2"/>
    <w:lvl w:ilvl="0" w:tplc="A1BADD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34A18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F0CDE0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718DF5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298572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842F01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864C57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356B3B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7AB36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4" w15:restartNumberingAfterBreak="0">
    <w:nsid w:val="70AA6D17"/>
    <w:multiLevelType w:val="hybridMultilevel"/>
    <w:tmpl w:val="C57CB70A"/>
    <w:lvl w:ilvl="0" w:tplc="84B81C6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FB8100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B42C8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6B6AC6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E04A5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FD81EC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110FE6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90EB8B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DA8F2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5" w15:restartNumberingAfterBreak="0">
    <w:nsid w:val="70D0381A"/>
    <w:multiLevelType w:val="hybridMultilevel"/>
    <w:tmpl w:val="0C462C30"/>
    <w:lvl w:ilvl="0" w:tplc="8536C756">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0747D1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81A335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A0E893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91E47A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52793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4CAE0E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742C2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EF661F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6" w15:restartNumberingAfterBreak="0">
    <w:nsid w:val="712E4858"/>
    <w:multiLevelType w:val="hybridMultilevel"/>
    <w:tmpl w:val="18FAB08E"/>
    <w:lvl w:ilvl="0" w:tplc="DAC43480">
      <w:start w:val="3"/>
      <w:numFmt w:val="decimal"/>
      <w:lvlText w:val="%1"/>
      <w:lvlJc w:val="left"/>
      <w:pPr>
        <w:ind w:left="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38C3432">
      <w:start w:val="1"/>
      <w:numFmt w:val="lowerLetter"/>
      <w:lvlText w:val="%2"/>
      <w:lvlJc w:val="left"/>
      <w:pPr>
        <w:ind w:left="14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206B538">
      <w:start w:val="1"/>
      <w:numFmt w:val="lowerRoman"/>
      <w:lvlText w:val="%3"/>
      <w:lvlJc w:val="left"/>
      <w:pPr>
        <w:ind w:left="21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F60A7C0">
      <w:start w:val="1"/>
      <w:numFmt w:val="decimal"/>
      <w:lvlText w:val="%4"/>
      <w:lvlJc w:val="left"/>
      <w:pPr>
        <w:ind w:left="2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0A4BAA0">
      <w:start w:val="1"/>
      <w:numFmt w:val="lowerLetter"/>
      <w:lvlText w:val="%5"/>
      <w:lvlJc w:val="left"/>
      <w:pPr>
        <w:ind w:left="36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8BC8DDC">
      <w:start w:val="1"/>
      <w:numFmt w:val="lowerRoman"/>
      <w:lvlText w:val="%6"/>
      <w:lvlJc w:val="left"/>
      <w:pPr>
        <w:ind w:left="43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9227F9C">
      <w:start w:val="1"/>
      <w:numFmt w:val="decimal"/>
      <w:lvlText w:val="%7"/>
      <w:lvlJc w:val="left"/>
      <w:pPr>
        <w:ind w:left="50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FEFA4690">
      <w:start w:val="1"/>
      <w:numFmt w:val="lowerLetter"/>
      <w:lvlText w:val="%8"/>
      <w:lvlJc w:val="left"/>
      <w:pPr>
        <w:ind w:left="57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AC0ACFE">
      <w:start w:val="1"/>
      <w:numFmt w:val="lowerRoman"/>
      <w:lvlText w:val="%9"/>
      <w:lvlJc w:val="left"/>
      <w:pPr>
        <w:ind w:left="65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77" w15:restartNumberingAfterBreak="0">
    <w:nsid w:val="713D0043"/>
    <w:multiLevelType w:val="hybridMultilevel"/>
    <w:tmpl w:val="86722A1A"/>
    <w:lvl w:ilvl="0" w:tplc="9E44FC9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EE3C7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D7E9074">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61CFEC8">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DA48D4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2C6FC3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2F6E4F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21C43B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6FE5F12">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8" w15:restartNumberingAfterBreak="0">
    <w:nsid w:val="714F41CB"/>
    <w:multiLevelType w:val="hybridMultilevel"/>
    <w:tmpl w:val="ADB8E980"/>
    <w:lvl w:ilvl="0" w:tplc="931ABC5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556C51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99E305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B16001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C8DC9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D0EB3F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1EECCF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EEADF4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620A55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9" w15:restartNumberingAfterBreak="0">
    <w:nsid w:val="71941901"/>
    <w:multiLevelType w:val="hybridMultilevel"/>
    <w:tmpl w:val="FFBECF0C"/>
    <w:lvl w:ilvl="0" w:tplc="9A4A7C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05804B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508543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F0C393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30632D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DFE179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98CC0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EEAC38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91E277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0" w15:restartNumberingAfterBreak="0">
    <w:nsid w:val="71A76BB4"/>
    <w:multiLevelType w:val="hybridMultilevel"/>
    <w:tmpl w:val="3AC2765C"/>
    <w:lvl w:ilvl="0" w:tplc="136A13A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9E4C604">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088FCFA">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C0AC142">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7FA0982">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748D13E">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0F83742">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F14E102">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5289EE6">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81" w15:restartNumberingAfterBreak="0">
    <w:nsid w:val="71F22AD2"/>
    <w:multiLevelType w:val="hybridMultilevel"/>
    <w:tmpl w:val="0EEA6FB4"/>
    <w:lvl w:ilvl="0" w:tplc="B63EFB0C">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47AA1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B14F1A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90D67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E6A50D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2CE785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9227D4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CC28D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22AC2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2" w15:restartNumberingAfterBreak="0">
    <w:nsid w:val="72015ACE"/>
    <w:multiLevelType w:val="hybridMultilevel"/>
    <w:tmpl w:val="8E8CF56E"/>
    <w:lvl w:ilvl="0" w:tplc="088C469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E4A5DB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C0CE49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E0C51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BA6031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766CB0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768256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C0C256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6D0E34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3" w15:restartNumberingAfterBreak="0">
    <w:nsid w:val="72062A5F"/>
    <w:multiLevelType w:val="hybridMultilevel"/>
    <w:tmpl w:val="6E2C0ACE"/>
    <w:lvl w:ilvl="0" w:tplc="D96800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520E1F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C1CDB3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76E619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266D1C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D46F64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5E2CF4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492A5A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926D61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84" w15:restartNumberingAfterBreak="0">
    <w:nsid w:val="722F4333"/>
    <w:multiLevelType w:val="hybridMultilevel"/>
    <w:tmpl w:val="5FA25D18"/>
    <w:lvl w:ilvl="0" w:tplc="D9EE23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5466C7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B727DC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40E082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E449BB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CA000D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4C8767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9D8101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CDC0C7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5" w15:restartNumberingAfterBreak="0">
    <w:nsid w:val="726134DD"/>
    <w:multiLevelType w:val="hybridMultilevel"/>
    <w:tmpl w:val="86B0834C"/>
    <w:lvl w:ilvl="0" w:tplc="9104B148">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D1E2C0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42C27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16E43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05E39B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E4503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5C4765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16ADA1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1524E8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6" w15:restartNumberingAfterBreak="0">
    <w:nsid w:val="72B72E6B"/>
    <w:multiLevelType w:val="hybridMultilevel"/>
    <w:tmpl w:val="1AD499C6"/>
    <w:lvl w:ilvl="0" w:tplc="C6A8A9EA">
      <w:start w:val="1"/>
      <w:numFmt w:val="bullet"/>
      <w:lvlText w:val="•"/>
      <w:lvlJc w:val="left"/>
      <w:pPr>
        <w:ind w:left="11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0D28060">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9C0930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1A223F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456112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E6EEB0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08E7B5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144117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634223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87" w15:restartNumberingAfterBreak="0">
    <w:nsid w:val="72BF50B7"/>
    <w:multiLevelType w:val="hybridMultilevel"/>
    <w:tmpl w:val="608C3E74"/>
    <w:lvl w:ilvl="0" w:tplc="6224811A">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5AF08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8805386">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09ADA06">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DF2C8C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78B12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EDE82F8">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3C8C60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C8EE2C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8" w15:restartNumberingAfterBreak="0">
    <w:nsid w:val="72C65F1B"/>
    <w:multiLevelType w:val="hybridMultilevel"/>
    <w:tmpl w:val="B0FE8030"/>
    <w:lvl w:ilvl="0" w:tplc="247A9EF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EBEAC9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6C182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91A911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E82B97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3BC623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308964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3CA7A0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A00BEA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9" w15:restartNumberingAfterBreak="0">
    <w:nsid w:val="72D64661"/>
    <w:multiLevelType w:val="hybridMultilevel"/>
    <w:tmpl w:val="5F92E3DE"/>
    <w:lvl w:ilvl="0" w:tplc="4EDA917C">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D0ADF1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3A05B1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5E0092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B60C7D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33CC68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F56D8F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1E47D2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B1624E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0" w15:restartNumberingAfterBreak="0">
    <w:nsid w:val="72E4693D"/>
    <w:multiLevelType w:val="hybridMultilevel"/>
    <w:tmpl w:val="0AA0F74C"/>
    <w:lvl w:ilvl="0" w:tplc="D6B45DF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2D0A00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20CD1A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2BAC95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1A0AD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6E6473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512CC9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8EB02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F0EF9C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1" w15:restartNumberingAfterBreak="0">
    <w:nsid w:val="735027C6"/>
    <w:multiLevelType w:val="hybridMultilevel"/>
    <w:tmpl w:val="003EB93E"/>
    <w:lvl w:ilvl="0" w:tplc="EE189F4C">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74E9818">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FC69A8">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296B6F0">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63CEE4A">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2189376">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E5AAC6C">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826D87A">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3A03986">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2" w15:restartNumberingAfterBreak="0">
    <w:nsid w:val="73525A8E"/>
    <w:multiLevelType w:val="hybridMultilevel"/>
    <w:tmpl w:val="72A8260C"/>
    <w:lvl w:ilvl="0" w:tplc="10CCD0D0">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C4BCF2">
      <w:start w:val="1"/>
      <w:numFmt w:val="bullet"/>
      <w:lvlText w:val="o"/>
      <w:lvlJc w:val="left"/>
      <w:pPr>
        <w:ind w:left="4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940D1DA">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FBE3A6E">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FA238EC">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F22BAB2">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21EC4E8">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DFE1314">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1183662">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93" w15:restartNumberingAfterBreak="0">
    <w:nsid w:val="73BA6D14"/>
    <w:multiLevelType w:val="hybridMultilevel"/>
    <w:tmpl w:val="EE8C2BDE"/>
    <w:lvl w:ilvl="0" w:tplc="3ECA332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2AA0E2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AC42E3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C921B02">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B50767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18B73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8764BB2">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2680B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DFED10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4" w15:restartNumberingAfterBreak="0">
    <w:nsid w:val="741111BF"/>
    <w:multiLevelType w:val="hybridMultilevel"/>
    <w:tmpl w:val="EFFA0442"/>
    <w:lvl w:ilvl="0" w:tplc="A8728DD2">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2E4242A">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348E4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E06EE2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AAB6B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8A242F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47823D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F2494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0C01604">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5" w15:restartNumberingAfterBreak="0">
    <w:nsid w:val="74194268"/>
    <w:multiLevelType w:val="hybridMultilevel"/>
    <w:tmpl w:val="B5249730"/>
    <w:lvl w:ilvl="0" w:tplc="74242CD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AFE505A">
      <w:start w:val="1"/>
      <w:numFmt w:val="bullet"/>
      <w:lvlText w:val="o"/>
      <w:lvlJc w:val="left"/>
      <w:pPr>
        <w:ind w:left="2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D100AB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EC230A6">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D8886DA">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1BAA518">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8846574">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828B360">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F4E0C4C">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96" w15:restartNumberingAfterBreak="0">
    <w:nsid w:val="74344694"/>
    <w:multiLevelType w:val="hybridMultilevel"/>
    <w:tmpl w:val="D6C2498C"/>
    <w:lvl w:ilvl="0" w:tplc="F830E0A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A2D2E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F84032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9A8D5B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956ED6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F7CFF8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724DDD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344246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AFEC4D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7" w15:restartNumberingAfterBreak="0">
    <w:nsid w:val="75093D90"/>
    <w:multiLevelType w:val="hybridMultilevel"/>
    <w:tmpl w:val="12CA29EE"/>
    <w:lvl w:ilvl="0" w:tplc="F390A5D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7CE9E4A">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0B8E2A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408713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5A01C0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C322A44">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D8FA9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DC5D38">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67E89C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8" w15:restartNumberingAfterBreak="0">
    <w:nsid w:val="752A19C5"/>
    <w:multiLevelType w:val="hybridMultilevel"/>
    <w:tmpl w:val="85D8548C"/>
    <w:lvl w:ilvl="0" w:tplc="D1D42768">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86DE0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7A2273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59EC74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D74363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432447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A204B7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5D847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5B0ADA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9" w15:restartNumberingAfterBreak="0">
    <w:nsid w:val="75435C22"/>
    <w:multiLevelType w:val="hybridMultilevel"/>
    <w:tmpl w:val="AC2A4CBE"/>
    <w:lvl w:ilvl="0" w:tplc="6590B92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CB46A34">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BBA497E">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412EB44">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46A23AE">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40CF832">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FD4638E">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FFCA450">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2908356">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0" w15:restartNumberingAfterBreak="0">
    <w:nsid w:val="754B0A05"/>
    <w:multiLevelType w:val="hybridMultilevel"/>
    <w:tmpl w:val="4378AE40"/>
    <w:lvl w:ilvl="0" w:tplc="4294A734">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944E2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690E20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DFEDF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0CC996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21E1E3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96965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92002E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38E556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1" w15:restartNumberingAfterBreak="0">
    <w:nsid w:val="75614CD1"/>
    <w:multiLevelType w:val="hybridMultilevel"/>
    <w:tmpl w:val="58BA44DE"/>
    <w:lvl w:ilvl="0" w:tplc="6E646D6A">
      <w:start w:val="1"/>
      <w:numFmt w:val="bullet"/>
      <w:lvlText w:val="•"/>
      <w:lvlJc w:val="left"/>
      <w:pPr>
        <w:ind w:left="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63C9EEC">
      <w:start w:val="1"/>
      <w:numFmt w:val="bullet"/>
      <w:lvlText w:val="o"/>
      <w:lvlJc w:val="left"/>
      <w:pPr>
        <w:ind w:left="22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73AD854">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206D22A">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54EBCC6">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A28C27E">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1E0E360">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5DC6566">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494E568">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2" w15:restartNumberingAfterBreak="0">
    <w:nsid w:val="75B164AA"/>
    <w:multiLevelType w:val="hybridMultilevel"/>
    <w:tmpl w:val="4F665B5C"/>
    <w:lvl w:ilvl="0" w:tplc="5470AA5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D0CEC0">
      <w:start w:val="1"/>
      <w:numFmt w:val="bullet"/>
      <w:lvlText w:val="o"/>
      <w:lvlJc w:val="left"/>
      <w:pPr>
        <w:ind w:left="6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83A0054">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5F623A8">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14285B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21ADFE2">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692CDF4">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0F6A482">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4CE3120">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03" w15:restartNumberingAfterBreak="0">
    <w:nsid w:val="75B608B4"/>
    <w:multiLevelType w:val="hybridMultilevel"/>
    <w:tmpl w:val="22BE40F2"/>
    <w:lvl w:ilvl="0" w:tplc="04C0AEC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8409D6">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1825DF8">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EC02F72">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37012E0">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788E6D0">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C1C644A">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11CDF40">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A30C0D8">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4" w15:restartNumberingAfterBreak="0">
    <w:nsid w:val="76056773"/>
    <w:multiLevelType w:val="hybridMultilevel"/>
    <w:tmpl w:val="D6C6ECAE"/>
    <w:lvl w:ilvl="0" w:tplc="6714CA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908A0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C32FEC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9FA54B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D6A34A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81A5E4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BAA3AE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C8C334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736887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5" w15:restartNumberingAfterBreak="0">
    <w:nsid w:val="76097DB1"/>
    <w:multiLevelType w:val="hybridMultilevel"/>
    <w:tmpl w:val="80720BD0"/>
    <w:lvl w:ilvl="0" w:tplc="845C36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52EDC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E2047C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28CCAA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B69E0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120156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FD00AC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796CE3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92200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6" w15:restartNumberingAfterBreak="0">
    <w:nsid w:val="76962AC0"/>
    <w:multiLevelType w:val="hybridMultilevel"/>
    <w:tmpl w:val="5FEA05E6"/>
    <w:lvl w:ilvl="0" w:tplc="C10EDB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78ED0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CE952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7FCBCA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9F49A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8522B6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0F2E77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648BB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1C506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7" w15:restartNumberingAfterBreak="0">
    <w:nsid w:val="769A4687"/>
    <w:multiLevelType w:val="hybridMultilevel"/>
    <w:tmpl w:val="BD5AAEE8"/>
    <w:lvl w:ilvl="0" w:tplc="97922D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A40D7E">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D3E54C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4C4C52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1A8723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B006ED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0D4CB5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B00D2C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FE2393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8" w15:restartNumberingAfterBreak="0">
    <w:nsid w:val="76C71326"/>
    <w:multiLevelType w:val="hybridMultilevel"/>
    <w:tmpl w:val="7EFE6042"/>
    <w:lvl w:ilvl="0" w:tplc="478A0DD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8EDE6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84679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B861C0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3236F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F40233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10E3D3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764D35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434CCE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9" w15:restartNumberingAfterBreak="0">
    <w:nsid w:val="771E1813"/>
    <w:multiLevelType w:val="hybridMultilevel"/>
    <w:tmpl w:val="6B1C71A4"/>
    <w:lvl w:ilvl="0" w:tplc="2FEAB2E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AD24750">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FDA0FCA">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17013E2">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EAA5C44">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4F28738">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0D4BC50">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C94C404">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EEEB59A">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10" w15:restartNumberingAfterBreak="0">
    <w:nsid w:val="773175EC"/>
    <w:multiLevelType w:val="hybridMultilevel"/>
    <w:tmpl w:val="8174B336"/>
    <w:lvl w:ilvl="0" w:tplc="9B26A4E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E7A3CF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47C25C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FB43396">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FDAEAAC">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CCB88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0486D4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C0EE79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D2E053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1" w15:restartNumberingAfterBreak="0">
    <w:nsid w:val="776520EB"/>
    <w:multiLevelType w:val="hybridMultilevel"/>
    <w:tmpl w:val="2FFC2482"/>
    <w:lvl w:ilvl="0" w:tplc="D4E86D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2F67BFA">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7A2D2F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F5A5C92">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B4C7A7A">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E54C356">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23CF7B2">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2F2F3EE">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5A2E558">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12" w15:restartNumberingAfterBreak="0">
    <w:nsid w:val="77681DAD"/>
    <w:multiLevelType w:val="hybridMultilevel"/>
    <w:tmpl w:val="51BE5284"/>
    <w:lvl w:ilvl="0" w:tplc="1166BC2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C28560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6EC8A2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F00BA8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8C427D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034DCA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06C722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9BCED5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3CA71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3" w15:restartNumberingAfterBreak="0">
    <w:nsid w:val="776E0D45"/>
    <w:multiLevelType w:val="hybridMultilevel"/>
    <w:tmpl w:val="9922440E"/>
    <w:lvl w:ilvl="0" w:tplc="3C18E97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B96872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52C97C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EE070A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58A8CC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50662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D0C7DC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27EA9C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7AC7DF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14" w15:restartNumberingAfterBreak="0">
    <w:nsid w:val="77A25E1A"/>
    <w:multiLevelType w:val="hybridMultilevel"/>
    <w:tmpl w:val="A454953C"/>
    <w:lvl w:ilvl="0" w:tplc="A3B86A4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52F80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C30B77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18AACF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FE26E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86D44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D36F02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4D47CB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9BA616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5" w15:restartNumberingAfterBreak="0">
    <w:nsid w:val="77C2116C"/>
    <w:multiLevelType w:val="hybridMultilevel"/>
    <w:tmpl w:val="1368FCE4"/>
    <w:lvl w:ilvl="0" w:tplc="56CC5320">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28231D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7C997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FF0D84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CE8ECC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24E9C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892B85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26E274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6AA914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6" w15:restartNumberingAfterBreak="0">
    <w:nsid w:val="77F25EBA"/>
    <w:multiLevelType w:val="hybridMultilevel"/>
    <w:tmpl w:val="87B83A24"/>
    <w:lvl w:ilvl="0" w:tplc="DBFCD0C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F967A6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552F80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52A2B9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910FD2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4E607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AEFE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56A7A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256FFA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7" w15:restartNumberingAfterBreak="0">
    <w:nsid w:val="77F4162A"/>
    <w:multiLevelType w:val="hybridMultilevel"/>
    <w:tmpl w:val="EEF4B7D0"/>
    <w:lvl w:ilvl="0" w:tplc="46EEADF8">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43ED048">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486C79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9D0646E">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F54711E">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F7A121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666CA36">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FE0F31E">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4FC4C4E">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18" w15:restartNumberingAfterBreak="0">
    <w:nsid w:val="780B1588"/>
    <w:multiLevelType w:val="hybridMultilevel"/>
    <w:tmpl w:val="7A580E5C"/>
    <w:lvl w:ilvl="0" w:tplc="1A929CC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EC617E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95C23E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B58978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36072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F40589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2A4791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254696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AA6C3C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9" w15:restartNumberingAfterBreak="0">
    <w:nsid w:val="78243CCF"/>
    <w:multiLevelType w:val="hybridMultilevel"/>
    <w:tmpl w:val="1D94405E"/>
    <w:lvl w:ilvl="0" w:tplc="B15EE34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6C8EA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3782D1C">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02E35A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C073A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4643E1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DCB35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D036F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A9AD11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0" w15:restartNumberingAfterBreak="0">
    <w:nsid w:val="782D387F"/>
    <w:multiLevelType w:val="hybridMultilevel"/>
    <w:tmpl w:val="541ABF4C"/>
    <w:lvl w:ilvl="0" w:tplc="66CABB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686558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D34DA8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0C271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FEAC1B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47A02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4404B8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C0AE51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50AB3D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1" w15:restartNumberingAfterBreak="0">
    <w:nsid w:val="78D018ED"/>
    <w:multiLevelType w:val="hybridMultilevel"/>
    <w:tmpl w:val="F2B49950"/>
    <w:lvl w:ilvl="0" w:tplc="FBBE699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83E9D7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7D409A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09A4D7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3A075C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1540FD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36882B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0F6CF9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36AD49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2" w15:restartNumberingAfterBreak="0">
    <w:nsid w:val="79046D76"/>
    <w:multiLevelType w:val="hybridMultilevel"/>
    <w:tmpl w:val="166A5C6A"/>
    <w:lvl w:ilvl="0" w:tplc="C7E4253A">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D92CA6A">
      <w:start w:val="1"/>
      <w:numFmt w:val="bullet"/>
      <w:lvlText w:val="o"/>
      <w:lvlJc w:val="left"/>
      <w:pPr>
        <w:ind w:left="67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8C469EA">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8DADC04">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BAE2B9A">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506FF5E">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258661E">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0128510">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8E42E0A">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3" w15:restartNumberingAfterBreak="0">
    <w:nsid w:val="793C35C7"/>
    <w:multiLevelType w:val="hybridMultilevel"/>
    <w:tmpl w:val="85081694"/>
    <w:lvl w:ilvl="0" w:tplc="ADDC3D7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B085086">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67ED75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006D18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080678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3BACE2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FA4363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0226DD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ACAAC9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4" w15:restartNumberingAfterBreak="0">
    <w:nsid w:val="79562C70"/>
    <w:multiLevelType w:val="hybridMultilevel"/>
    <w:tmpl w:val="191484D2"/>
    <w:lvl w:ilvl="0" w:tplc="F75AEEA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EC0E9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A7AD0F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7542B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544E1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27A38F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44C2DD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4BE1D8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4943D2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5" w15:restartNumberingAfterBreak="0">
    <w:nsid w:val="79895B50"/>
    <w:multiLevelType w:val="hybridMultilevel"/>
    <w:tmpl w:val="CDB4FEB0"/>
    <w:lvl w:ilvl="0" w:tplc="576ADE4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C2774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A47F5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558361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7784A6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20A571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328042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14E79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22083D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6" w15:restartNumberingAfterBreak="0">
    <w:nsid w:val="79A17161"/>
    <w:multiLevelType w:val="hybridMultilevel"/>
    <w:tmpl w:val="B68CA952"/>
    <w:lvl w:ilvl="0" w:tplc="4B22C33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8804730">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B3EDED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93C478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2F2FAC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F088B5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0F6EF1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B60534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266A62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7" w15:restartNumberingAfterBreak="0">
    <w:nsid w:val="79A51267"/>
    <w:multiLevelType w:val="hybridMultilevel"/>
    <w:tmpl w:val="6420B61C"/>
    <w:lvl w:ilvl="0" w:tplc="FD7E5D1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628D15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DAA827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0CA3A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9E186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D70156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91C99F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E66DA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46E90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8" w15:restartNumberingAfterBreak="0">
    <w:nsid w:val="7A3226EF"/>
    <w:multiLevelType w:val="hybridMultilevel"/>
    <w:tmpl w:val="B71AF320"/>
    <w:lvl w:ilvl="0" w:tplc="CD06F2A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A083A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DA0E65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28868B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9A305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C3249E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7088B8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816CA4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78CA8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9" w15:restartNumberingAfterBreak="0">
    <w:nsid w:val="7A347643"/>
    <w:multiLevelType w:val="hybridMultilevel"/>
    <w:tmpl w:val="7E4E0448"/>
    <w:lvl w:ilvl="0" w:tplc="B82012DC">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34E14E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6949B9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70C616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A6E920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11CBEA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64CB25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8E8A8D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DC4C88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0" w15:restartNumberingAfterBreak="0">
    <w:nsid w:val="7A8B00C2"/>
    <w:multiLevelType w:val="hybridMultilevel"/>
    <w:tmpl w:val="953494F8"/>
    <w:lvl w:ilvl="0" w:tplc="7FBCABC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A4EB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20ADA7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26AD54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C5E809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3A0C8A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F8AAD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DED9B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85AC80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1" w15:restartNumberingAfterBreak="0">
    <w:nsid w:val="7A9E42F1"/>
    <w:multiLevelType w:val="hybridMultilevel"/>
    <w:tmpl w:val="BF98B97A"/>
    <w:lvl w:ilvl="0" w:tplc="2D8218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ACAFFA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BF828A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C68D74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A66887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F68E37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93A49D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9C86B3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26C12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2" w15:restartNumberingAfterBreak="0">
    <w:nsid w:val="7ADC2C1D"/>
    <w:multiLevelType w:val="hybridMultilevel"/>
    <w:tmpl w:val="15CA2A88"/>
    <w:lvl w:ilvl="0" w:tplc="F564BB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EE016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EBEAB9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E66156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7EA2AD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728750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57A2AB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A4426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A4475B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3" w15:restartNumberingAfterBreak="0">
    <w:nsid w:val="7B0F4ADA"/>
    <w:multiLevelType w:val="hybridMultilevel"/>
    <w:tmpl w:val="9E280AF8"/>
    <w:lvl w:ilvl="0" w:tplc="4C548DB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162EA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486A38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3AEEF7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97CC7F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6F0616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1688C9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E3ACBB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A0E916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4" w15:restartNumberingAfterBreak="0">
    <w:nsid w:val="7B2E5EC0"/>
    <w:multiLevelType w:val="hybridMultilevel"/>
    <w:tmpl w:val="851E61DA"/>
    <w:lvl w:ilvl="0" w:tplc="7FBEF9E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F5E0E3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80259C">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A5A428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6680E6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E927EF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BE8BA8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93C039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3E5D06">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5" w15:restartNumberingAfterBreak="0">
    <w:nsid w:val="7B472BC1"/>
    <w:multiLevelType w:val="hybridMultilevel"/>
    <w:tmpl w:val="86A8711E"/>
    <w:lvl w:ilvl="0" w:tplc="08C608B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38CD8C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FB854D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290B6C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83A108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D3C45D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7D2922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21C7668">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7022942">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6" w15:restartNumberingAfterBreak="0">
    <w:nsid w:val="7B720990"/>
    <w:multiLevelType w:val="hybridMultilevel"/>
    <w:tmpl w:val="255A3C96"/>
    <w:lvl w:ilvl="0" w:tplc="9606ED5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F78469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02A94E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EEA0C62">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0FAE06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0C8EC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B4820B2">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35CF25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67EDA5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7" w15:restartNumberingAfterBreak="0">
    <w:nsid w:val="7B844130"/>
    <w:multiLevelType w:val="hybridMultilevel"/>
    <w:tmpl w:val="3AE24AE4"/>
    <w:lvl w:ilvl="0" w:tplc="9376A4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0499B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046481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A34259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99EFBB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3DCFC2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B6EF8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0EC6BF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290D4C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8" w15:restartNumberingAfterBreak="0">
    <w:nsid w:val="7BA40A5B"/>
    <w:multiLevelType w:val="hybridMultilevel"/>
    <w:tmpl w:val="EE605FD0"/>
    <w:lvl w:ilvl="0" w:tplc="13C6E06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ECED834">
      <w:start w:val="1"/>
      <w:numFmt w:val="bullet"/>
      <w:lvlText w:val="o"/>
      <w:lvlJc w:val="left"/>
      <w:pPr>
        <w:ind w:left="153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98B2C6">
      <w:start w:val="1"/>
      <w:numFmt w:val="bullet"/>
      <w:lvlText w:val="▪"/>
      <w:lvlJc w:val="left"/>
      <w:pPr>
        <w:ind w:left="225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C764270">
      <w:start w:val="1"/>
      <w:numFmt w:val="bullet"/>
      <w:lvlText w:val="•"/>
      <w:lvlJc w:val="left"/>
      <w:pPr>
        <w:ind w:left="29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A60AE82">
      <w:start w:val="1"/>
      <w:numFmt w:val="bullet"/>
      <w:lvlText w:val="o"/>
      <w:lvlJc w:val="left"/>
      <w:pPr>
        <w:ind w:left="369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B84374">
      <w:start w:val="1"/>
      <w:numFmt w:val="bullet"/>
      <w:lvlText w:val="▪"/>
      <w:lvlJc w:val="left"/>
      <w:pPr>
        <w:ind w:left="441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DA082EE">
      <w:start w:val="1"/>
      <w:numFmt w:val="bullet"/>
      <w:lvlText w:val="•"/>
      <w:lvlJc w:val="left"/>
      <w:pPr>
        <w:ind w:left="51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852B16A">
      <w:start w:val="1"/>
      <w:numFmt w:val="bullet"/>
      <w:lvlText w:val="o"/>
      <w:lvlJc w:val="left"/>
      <w:pPr>
        <w:ind w:left="585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19626EC">
      <w:start w:val="1"/>
      <w:numFmt w:val="bullet"/>
      <w:lvlText w:val="▪"/>
      <w:lvlJc w:val="left"/>
      <w:pPr>
        <w:ind w:left="657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9" w15:restartNumberingAfterBreak="0">
    <w:nsid w:val="7BB23E8A"/>
    <w:multiLevelType w:val="hybridMultilevel"/>
    <w:tmpl w:val="C7A81C1E"/>
    <w:lvl w:ilvl="0" w:tplc="1ACC7D6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056F92C">
      <w:start w:val="1"/>
      <w:numFmt w:val="bullet"/>
      <w:lvlText w:val="o"/>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98CFF74">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CC0AE4E">
      <w:start w:val="1"/>
      <w:numFmt w:val="bullet"/>
      <w:lvlText w:val="•"/>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E64562C">
      <w:start w:val="1"/>
      <w:numFmt w:val="bullet"/>
      <w:lvlText w:val="o"/>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A1835FA">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2881E08">
      <w:start w:val="1"/>
      <w:numFmt w:val="bullet"/>
      <w:lvlText w:val="•"/>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2CE633E">
      <w:start w:val="1"/>
      <w:numFmt w:val="bullet"/>
      <w:lvlText w:val="o"/>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23AD78E">
      <w:start w:val="1"/>
      <w:numFmt w:val="bullet"/>
      <w:lvlText w:val="▪"/>
      <w:lvlJc w:val="left"/>
      <w:pPr>
        <w:ind w:left="65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40" w15:restartNumberingAfterBreak="0">
    <w:nsid w:val="7BF95D2E"/>
    <w:multiLevelType w:val="hybridMultilevel"/>
    <w:tmpl w:val="CCF45E84"/>
    <w:lvl w:ilvl="0" w:tplc="58620D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844035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72467B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67C521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D30B5B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E56FB4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D4C0EC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B20324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B81BA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1" w15:restartNumberingAfterBreak="0">
    <w:nsid w:val="7C105443"/>
    <w:multiLevelType w:val="hybridMultilevel"/>
    <w:tmpl w:val="B8786668"/>
    <w:lvl w:ilvl="0" w:tplc="FE1AD76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32A1BC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282E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16CA3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FEE61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9EECC6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592072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D468B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BA0427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2" w15:restartNumberingAfterBreak="0">
    <w:nsid w:val="7C424AE7"/>
    <w:multiLevelType w:val="hybridMultilevel"/>
    <w:tmpl w:val="7C88E0DA"/>
    <w:lvl w:ilvl="0" w:tplc="85824A4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B4E3A3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2988F4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C5EE0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7C2D6D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12562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688CF9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8AE8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B882B6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3" w15:restartNumberingAfterBreak="0">
    <w:nsid w:val="7C897229"/>
    <w:multiLevelType w:val="hybridMultilevel"/>
    <w:tmpl w:val="CEE2569A"/>
    <w:lvl w:ilvl="0" w:tplc="EE1AE862">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906D99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B400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998E64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3C435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26A5A3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9BCA97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A34007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EEEEB5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4" w15:restartNumberingAfterBreak="0">
    <w:nsid w:val="7C966413"/>
    <w:multiLevelType w:val="hybridMultilevel"/>
    <w:tmpl w:val="02A01102"/>
    <w:lvl w:ilvl="0" w:tplc="E774017E">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0225CF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04B21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8FC4C0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489FF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398EAB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05E2BC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378F55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B5E243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5" w15:restartNumberingAfterBreak="0">
    <w:nsid w:val="7CA04AA3"/>
    <w:multiLevelType w:val="hybridMultilevel"/>
    <w:tmpl w:val="38FEB2A4"/>
    <w:lvl w:ilvl="0" w:tplc="C6C400E2">
      <w:start w:val="1"/>
      <w:numFmt w:val="bullet"/>
      <w:lvlText w:val="•"/>
      <w:lvlJc w:val="left"/>
      <w:pPr>
        <w:ind w:left="2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2A297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3F0748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E4231A8">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1BA0CDE">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36362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CA9D10">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AC8A4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842F0B4">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6" w15:restartNumberingAfterBreak="0">
    <w:nsid w:val="7CDD7330"/>
    <w:multiLevelType w:val="hybridMultilevel"/>
    <w:tmpl w:val="91F29812"/>
    <w:lvl w:ilvl="0" w:tplc="7FECE430">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69EF30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4F66C9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FC4F8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2E2E86A">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61EF88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9106AB2">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C46405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18437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7" w15:restartNumberingAfterBreak="0">
    <w:nsid w:val="7D3E1506"/>
    <w:multiLevelType w:val="hybridMultilevel"/>
    <w:tmpl w:val="9C8AD7B0"/>
    <w:lvl w:ilvl="0" w:tplc="2E68CBDE">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921E1B02">
      <w:start w:val="1"/>
      <w:numFmt w:val="bullet"/>
      <w:lvlText w:val="o"/>
      <w:lvlJc w:val="left"/>
      <w:pPr>
        <w:ind w:left="649"/>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2" w:tplc="60063590">
      <w:start w:val="1"/>
      <w:numFmt w:val="bullet"/>
      <w:lvlText w:val="▪"/>
      <w:lvlJc w:val="left"/>
      <w:pPr>
        <w:ind w:left="155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3" w:tplc="23A4993E">
      <w:start w:val="1"/>
      <w:numFmt w:val="bullet"/>
      <w:lvlText w:val="•"/>
      <w:lvlJc w:val="left"/>
      <w:pPr>
        <w:ind w:left="227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4" w:tplc="457ADCAC">
      <w:start w:val="1"/>
      <w:numFmt w:val="bullet"/>
      <w:lvlText w:val="o"/>
      <w:lvlJc w:val="left"/>
      <w:pPr>
        <w:ind w:left="299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5" w:tplc="710AF4B6">
      <w:start w:val="1"/>
      <w:numFmt w:val="bullet"/>
      <w:lvlText w:val="▪"/>
      <w:lvlJc w:val="left"/>
      <w:pPr>
        <w:ind w:left="371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6" w:tplc="9D36ABCA">
      <w:start w:val="1"/>
      <w:numFmt w:val="bullet"/>
      <w:lvlText w:val="•"/>
      <w:lvlJc w:val="left"/>
      <w:pPr>
        <w:ind w:left="443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7" w:tplc="1732315C">
      <w:start w:val="1"/>
      <w:numFmt w:val="bullet"/>
      <w:lvlText w:val="o"/>
      <w:lvlJc w:val="left"/>
      <w:pPr>
        <w:ind w:left="515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8" w:tplc="EBCA471A">
      <w:start w:val="1"/>
      <w:numFmt w:val="bullet"/>
      <w:lvlText w:val="▪"/>
      <w:lvlJc w:val="left"/>
      <w:pPr>
        <w:ind w:left="587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abstractNum>
  <w:abstractNum w:abstractNumId="648" w15:restartNumberingAfterBreak="0">
    <w:nsid w:val="7D4F1621"/>
    <w:multiLevelType w:val="hybridMultilevel"/>
    <w:tmpl w:val="67406CB2"/>
    <w:lvl w:ilvl="0" w:tplc="4C54CB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61EB95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6C4DAF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A1EC75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F28659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F82111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BC252F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CB613A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C28F7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9" w15:restartNumberingAfterBreak="0">
    <w:nsid w:val="7D5742C2"/>
    <w:multiLevelType w:val="hybridMultilevel"/>
    <w:tmpl w:val="A50C400C"/>
    <w:lvl w:ilvl="0" w:tplc="8466B23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10245D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1924E7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1CA7E7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9DE678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65A749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25EDBB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1CA47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CAA1B8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0" w15:restartNumberingAfterBreak="0">
    <w:nsid w:val="7D8351C4"/>
    <w:multiLevelType w:val="hybridMultilevel"/>
    <w:tmpl w:val="214E15E0"/>
    <w:lvl w:ilvl="0" w:tplc="98CA1CF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A2843E8">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298498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F2C608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544E22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26C585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AC6EC9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56CB076">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3F81F64">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1" w15:restartNumberingAfterBreak="0">
    <w:nsid w:val="7DA047A9"/>
    <w:multiLevelType w:val="hybridMultilevel"/>
    <w:tmpl w:val="C52A5C4A"/>
    <w:lvl w:ilvl="0" w:tplc="052A99BC">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A02ACA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EC442E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92827C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FA914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73C111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A36400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130004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A107F3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2" w15:restartNumberingAfterBreak="0">
    <w:nsid w:val="7DBD00D3"/>
    <w:multiLevelType w:val="hybridMultilevel"/>
    <w:tmpl w:val="B68CCD52"/>
    <w:lvl w:ilvl="0" w:tplc="71100F0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82F5F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D07B3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69CF9D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7C0295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09AF52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8ACF76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2267F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E28726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3" w15:restartNumberingAfterBreak="0">
    <w:nsid w:val="7E026A2A"/>
    <w:multiLevelType w:val="hybridMultilevel"/>
    <w:tmpl w:val="33B067AC"/>
    <w:lvl w:ilvl="0" w:tplc="A7D0882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D68F6B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10DFD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66C439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808279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BE6E8D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A4C863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0D08DB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9A44B5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4" w15:restartNumberingAfterBreak="0">
    <w:nsid w:val="7E15328B"/>
    <w:multiLevelType w:val="hybridMultilevel"/>
    <w:tmpl w:val="5D727AD4"/>
    <w:lvl w:ilvl="0" w:tplc="8218751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8EC073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FDEDF0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D04C99C">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36840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75AD04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42E9C2E">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FACF89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52D39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5" w15:restartNumberingAfterBreak="0">
    <w:nsid w:val="7E7E0875"/>
    <w:multiLevelType w:val="hybridMultilevel"/>
    <w:tmpl w:val="414C75BC"/>
    <w:lvl w:ilvl="0" w:tplc="358241D8">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9E102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346A7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6A627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EE0C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D802B0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ECD4C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0C9EC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580B5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6" w15:restartNumberingAfterBreak="0">
    <w:nsid w:val="7E8F77BC"/>
    <w:multiLevelType w:val="hybridMultilevel"/>
    <w:tmpl w:val="90B0489A"/>
    <w:lvl w:ilvl="0" w:tplc="87F8DB68">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041F0A">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A021500">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D740F44">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D76A560">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A287C4">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BEE9524">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3522DAE">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A388362">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57" w15:restartNumberingAfterBreak="0">
    <w:nsid w:val="7EA14853"/>
    <w:multiLevelType w:val="hybridMultilevel"/>
    <w:tmpl w:val="B6F2F16C"/>
    <w:lvl w:ilvl="0" w:tplc="5748CF28">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326C26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CF4EDD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74897DE">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9FED44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00620E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D7878FE">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3801B98">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50ACD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8" w15:restartNumberingAfterBreak="0">
    <w:nsid w:val="7F0005F5"/>
    <w:multiLevelType w:val="hybridMultilevel"/>
    <w:tmpl w:val="7124ED10"/>
    <w:lvl w:ilvl="0" w:tplc="3D8C853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2142AE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414BB4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F8048B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318993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D1ADDB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40E22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3D20AF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FDA1D2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9" w15:restartNumberingAfterBreak="0">
    <w:nsid w:val="7F1C3126"/>
    <w:multiLevelType w:val="hybridMultilevel"/>
    <w:tmpl w:val="8B8AAF86"/>
    <w:lvl w:ilvl="0" w:tplc="3E3CF16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2E761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5740A4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8582F0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9A80D7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2AEB6D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DD4D07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132248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B5E9FD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0" w15:restartNumberingAfterBreak="0">
    <w:nsid w:val="7F2A41A8"/>
    <w:multiLevelType w:val="hybridMultilevel"/>
    <w:tmpl w:val="250450D6"/>
    <w:lvl w:ilvl="0" w:tplc="897A9B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EB0F3C6">
      <w:start w:val="1"/>
      <w:numFmt w:val="bullet"/>
      <w:lvlText w:val="o"/>
      <w:lvlJc w:val="left"/>
      <w:pPr>
        <w:ind w:left="149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BC8FBE">
      <w:start w:val="1"/>
      <w:numFmt w:val="bullet"/>
      <w:lvlText w:val="▪"/>
      <w:lvlJc w:val="left"/>
      <w:pPr>
        <w:ind w:left="221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928618">
      <w:start w:val="1"/>
      <w:numFmt w:val="bullet"/>
      <w:lvlText w:val="•"/>
      <w:lvlJc w:val="left"/>
      <w:pPr>
        <w:ind w:left="29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3B8A59C">
      <w:start w:val="1"/>
      <w:numFmt w:val="bullet"/>
      <w:lvlText w:val="o"/>
      <w:lvlJc w:val="left"/>
      <w:pPr>
        <w:ind w:left="365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702F1B2">
      <w:start w:val="1"/>
      <w:numFmt w:val="bullet"/>
      <w:lvlText w:val="▪"/>
      <w:lvlJc w:val="left"/>
      <w:pPr>
        <w:ind w:left="437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0B097D0">
      <w:start w:val="1"/>
      <w:numFmt w:val="bullet"/>
      <w:lvlText w:val="•"/>
      <w:lvlJc w:val="left"/>
      <w:pPr>
        <w:ind w:left="509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4ACE538">
      <w:start w:val="1"/>
      <w:numFmt w:val="bullet"/>
      <w:lvlText w:val="o"/>
      <w:lvlJc w:val="left"/>
      <w:pPr>
        <w:ind w:left="581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AAAA864">
      <w:start w:val="1"/>
      <w:numFmt w:val="bullet"/>
      <w:lvlText w:val="▪"/>
      <w:lvlJc w:val="left"/>
      <w:pPr>
        <w:ind w:left="653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1" w15:restartNumberingAfterBreak="0">
    <w:nsid w:val="7F8E41ED"/>
    <w:multiLevelType w:val="hybridMultilevel"/>
    <w:tmpl w:val="CA6E90FC"/>
    <w:lvl w:ilvl="0" w:tplc="B61CDD2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A277B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55CEEB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3A4420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316B1A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698651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430809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6229F2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6B2891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2" w15:restartNumberingAfterBreak="0">
    <w:nsid w:val="7F9433B9"/>
    <w:multiLevelType w:val="hybridMultilevel"/>
    <w:tmpl w:val="E1A881A0"/>
    <w:lvl w:ilvl="0" w:tplc="44BC401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0361E46">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C688850">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3F886A4">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A2C5548">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39AF046">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07280AE">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062C560">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A52CFD4">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63" w15:restartNumberingAfterBreak="0">
    <w:nsid w:val="7F9542CF"/>
    <w:multiLevelType w:val="hybridMultilevel"/>
    <w:tmpl w:val="9F2A77F6"/>
    <w:lvl w:ilvl="0" w:tplc="966C29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A872E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952BF2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2F44B7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57009F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B3AAD6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89E97D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C6E36B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36A0F7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4" w15:restartNumberingAfterBreak="0">
    <w:nsid w:val="7FAD655B"/>
    <w:multiLevelType w:val="hybridMultilevel"/>
    <w:tmpl w:val="5A12F54C"/>
    <w:lvl w:ilvl="0" w:tplc="03CAB30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F88F30">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1A606D0">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37CE9D6">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782C546">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E8AA7DE">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114EFB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5B27BE0">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69E474E">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5" w15:restartNumberingAfterBreak="0">
    <w:nsid w:val="7FCA2F24"/>
    <w:multiLevelType w:val="hybridMultilevel"/>
    <w:tmpl w:val="7CF8929E"/>
    <w:lvl w:ilvl="0" w:tplc="5AEED2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3894BE">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70E07A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74AB0A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618643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DB400C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4606AF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72E470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A56246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6" w15:restartNumberingAfterBreak="0">
    <w:nsid w:val="7FE3099E"/>
    <w:multiLevelType w:val="hybridMultilevel"/>
    <w:tmpl w:val="53544266"/>
    <w:lvl w:ilvl="0" w:tplc="B0E2416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2F6721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F2EBCA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76AB8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63053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E626C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FCAA8C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9EE0A1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9B6B3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7" w15:restartNumberingAfterBreak="0">
    <w:nsid w:val="7FE417F9"/>
    <w:multiLevelType w:val="hybridMultilevel"/>
    <w:tmpl w:val="E392197E"/>
    <w:lvl w:ilvl="0" w:tplc="4D8C840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86151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EF6B5A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C0C243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4CE4CE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DC479B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9E8CFB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38FDB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5C8C2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607279889">
    <w:abstractNumId w:val="267"/>
  </w:num>
  <w:num w:numId="2" w16cid:durableId="478151247">
    <w:abstractNumId w:val="79"/>
  </w:num>
  <w:num w:numId="3" w16cid:durableId="248078997">
    <w:abstractNumId w:val="396"/>
  </w:num>
  <w:num w:numId="4" w16cid:durableId="278143386">
    <w:abstractNumId w:val="155"/>
  </w:num>
  <w:num w:numId="5" w16cid:durableId="1577473465">
    <w:abstractNumId w:val="151"/>
  </w:num>
  <w:num w:numId="6" w16cid:durableId="138573234">
    <w:abstractNumId w:val="413"/>
  </w:num>
  <w:num w:numId="7" w16cid:durableId="26490908">
    <w:abstractNumId w:val="386"/>
  </w:num>
  <w:num w:numId="8" w16cid:durableId="1084493460">
    <w:abstractNumId w:val="82"/>
  </w:num>
  <w:num w:numId="9" w16cid:durableId="267857375">
    <w:abstractNumId w:val="123"/>
  </w:num>
  <w:num w:numId="10" w16cid:durableId="619263110">
    <w:abstractNumId w:val="311"/>
  </w:num>
  <w:num w:numId="11" w16cid:durableId="836001327">
    <w:abstractNumId w:val="318"/>
  </w:num>
  <w:num w:numId="12" w16cid:durableId="1698313535">
    <w:abstractNumId w:val="144"/>
  </w:num>
  <w:num w:numId="13" w16cid:durableId="1660380166">
    <w:abstractNumId w:val="233"/>
  </w:num>
  <w:num w:numId="14" w16cid:durableId="2124761606">
    <w:abstractNumId w:val="240"/>
  </w:num>
  <w:num w:numId="15" w16cid:durableId="997226179">
    <w:abstractNumId w:val="243"/>
  </w:num>
  <w:num w:numId="16" w16cid:durableId="364449299">
    <w:abstractNumId w:val="409"/>
  </w:num>
  <w:num w:numId="17" w16cid:durableId="495847253">
    <w:abstractNumId w:val="166"/>
  </w:num>
  <w:num w:numId="18" w16cid:durableId="1528370694">
    <w:abstractNumId w:val="399"/>
  </w:num>
  <w:num w:numId="19" w16cid:durableId="866987273">
    <w:abstractNumId w:val="355"/>
  </w:num>
  <w:num w:numId="20" w16cid:durableId="1176117424">
    <w:abstractNumId w:val="27"/>
  </w:num>
  <w:num w:numId="21" w16cid:durableId="2123257115">
    <w:abstractNumId w:val="602"/>
  </w:num>
  <w:num w:numId="22" w16cid:durableId="1741177014">
    <w:abstractNumId w:val="320"/>
  </w:num>
  <w:num w:numId="23" w16cid:durableId="1294484225">
    <w:abstractNumId w:val="316"/>
  </w:num>
  <w:num w:numId="24" w16cid:durableId="1830756078">
    <w:abstractNumId w:val="515"/>
  </w:num>
  <w:num w:numId="25" w16cid:durableId="228930340">
    <w:abstractNumId w:val="654"/>
  </w:num>
  <w:num w:numId="26" w16cid:durableId="2084793506">
    <w:abstractNumId w:val="6"/>
  </w:num>
  <w:num w:numId="27" w16cid:durableId="503009264">
    <w:abstractNumId w:val="533"/>
  </w:num>
  <w:num w:numId="28" w16cid:durableId="362941801">
    <w:abstractNumId w:val="279"/>
  </w:num>
  <w:num w:numId="29" w16cid:durableId="872351348">
    <w:abstractNumId w:val="84"/>
  </w:num>
  <w:num w:numId="30" w16cid:durableId="147987727">
    <w:abstractNumId w:val="512"/>
  </w:num>
  <w:num w:numId="31" w16cid:durableId="816649129">
    <w:abstractNumId w:val="236"/>
  </w:num>
  <w:num w:numId="32" w16cid:durableId="1803423913">
    <w:abstractNumId w:val="188"/>
  </w:num>
  <w:num w:numId="33" w16cid:durableId="1338774255">
    <w:abstractNumId w:val="464"/>
  </w:num>
  <w:num w:numId="34" w16cid:durableId="1158810657">
    <w:abstractNumId w:val="617"/>
  </w:num>
  <w:num w:numId="35" w16cid:durableId="1914583526">
    <w:abstractNumId w:val="314"/>
  </w:num>
  <w:num w:numId="36" w16cid:durableId="1514151407">
    <w:abstractNumId w:val="66"/>
  </w:num>
  <w:num w:numId="37" w16cid:durableId="936519647">
    <w:abstractNumId w:val="348"/>
  </w:num>
  <w:num w:numId="38" w16cid:durableId="1062487989">
    <w:abstractNumId w:val="644"/>
  </w:num>
  <w:num w:numId="39" w16cid:durableId="70741655">
    <w:abstractNumId w:val="132"/>
  </w:num>
  <w:num w:numId="40" w16cid:durableId="428090805">
    <w:abstractNumId w:val="207"/>
  </w:num>
  <w:num w:numId="41" w16cid:durableId="1452435179">
    <w:abstractNumId w:val="238"/>
  </w:num>
  <w:num w:numId="42" w16cid:durableId="1950969409">
    <w:abstractNumId w:val="535"/>
  </w:num>
  <w:num w:numId="43" w16cid:durableId="787894053">
    <w:abstractNumId w:val="660"/>
  </w:num>
  <w:num w:numId="44" w16cid:durableId="163473040">
    <w:abstractNumId w:val="637"/>
  </w:num>
  <w:num w:numId="45" w16cid:durableId="332727821">
    <w:abstractNumId w:val="69"/>
  </w:num>
  <w:num w:numId="46" w16cid:durableId="1733580568">
    <w:abstractNumId w:val="632"/>
  </w:num>
  <w:num w:numId="47" w16cid:durableId="1313369293">
    <w:abstractNumId w:val="639"/>
  </w:num>
  <w:num w:numId="48" w16cid:durableId="210117628">
    <w:abstractNumId w:val="327"/>
  </w:num>
  <w:num w:numId="49" w16cid:durableId="909118660">
    <w:abstractNumId w:val="500"/>
  </w:num>
  <w:num w:numId="50" w16cid:durableId="275210233">
    <w:abstractNumId w:val="137"/>
  </w:num>
  <w:num w:numId="51" w16cid:durableId="214122887">
    <w:abstractNumId w:val="248"/>
  </w:num>
  <w:num w:numId="52" w16cid:durableId="987782172">
    <w:abstractNumId w:val="649"/>
  </w:num>
  <w:num w:numId="53" w16cid:durableId="1074280953">
    <w:abstractNumId w:val="391"/>
  </w:num>
  <w:num w:numId="54" w16cid:durableId="676153746">
    <w:abstractNumId w:val="424"/>
  </w:num>
  <w:num w:numId="55" w16cid:durableId="1473132703">
    <w:abstractNumId w:val="645"/>
  </w:num>
  <w:num w:numId="56" w16cid:durableId="1225683698">
    <w:abstractNumId w:val="445"/>
  </w:num>
  <w:num w:numId="57" w16cid:durableId="725569124">
    <w:abstractNumId w:val="477"/>
  </w:num>
  <w:num w:numId="58" w16cid:durableId="1071461787">
    <w:abstractNumId w:val="341"/>
  </w:num>
  <w:num w:numId="59" w16cid:durableId="1981567834">
    <w:abstractNumId w:val="16"/>
  </w:num>
  <w:num w:numId="60" w16cid:durableId="1794640080">
    <w:abstractNumId w:val="3"/>
  </w:num>
  <w:num w:numId="61" w16cid:durableId="1924726992">
    <w:abstractNumId w:val="339"/>
  </w:num>
  <w:num w:numId="62" w16cid:durableId="1028872832">
    <w:abstractNumId w:val="292"/>
  </w:num>
  <w:num w:numId="63" w16cid:durableId="828668677">
    <w:abstractNumId w:val="425"/>
  </w:num>
  <w:num w:numId="64" w16cid:durableId="1062367712">
    <w:abstractNumId w:val="253"/>
  </w:num>
  <w:num w:numId="65" w16cid:durableId="1651210488">
    <w:abstractNumId w:val="270"/>
  </w:num>
  <w:num w:numId="66" w16cid:durableId="1362902981">
    <w:abstractNumId w:val="317"/>
  </w:num>
  <w:num w:numId="67" w16cid:durableId="714429738">
    <w:abstractNumId w:val="334"/>
  </w:num>
  <w:num w:numId="68" w16cid:durableId="1168911204">
    <w:abstractNumId w:val="495"/>
  </w:num>
  <w:num w:numId="69" w16cid:durableId="1966504266">
    <w:abstractNumId w:val="503"/>
  </w:num>
  <w:num w:numId="70" w16cid:durableId="782188418">
    <w:abstractNumId w:val="611"/>
  </w:num>
  <w:num w:numId="71" w16cid:durableId="2126532163">
    <w:abstractNumId w:val="607"/>
  </w:num>
  <w:num w:numId="72" w16cid:durableId="197353174">
    <w:abstractNumId w:val="211"/>
  </w:num>
  <w:num w:numId="73" w16cid:durableId="1855460485">
    <w:abstractNumId w:val="553"/>
  </w:num>
  <w:num w:numId="74" w16cid:durableId="822042183">
    <w:abstractNumId w:val="168"/>
  </w:num>
  <w:num w:numId="75" w16cid:durableId="1606572534">
    <w:abstractNumId w:val="39"/>
  </w:num>
  <w:num w:numId="76" w16cid:durableId="1952859113">
    <w:abstractNumId w:val="443"/>
  </w:num>
  <w:num w:numId="77" w16cid:durableId="1714961871">
    <w:abstractNumId w:val="7"/>
  </w:num>
  <w:num w:numId="78" w16cid:durableId="1486313047">
    <w:abstractNumId w:val="184"/>
  </w:num>
  <w:num w:numId="79" w16cid:durableId="345252655">
    <w:abstractNumId w:val="124"/>
  </w:num>
  <w:num w:numId="80" w16cid:durableId="849103047">
    <w:abstractNumId w:val="71"/>
  </w:num>
  <w:num w:numId="81" w16cid:durableId="743841249">
    <w:abstractNumId w:val="641"/>
  </w:num>
  <w:num w:numId="82" w16cid:durableId="140464504">
    <w:abstractNumId w:val="362"/>
  </w:num>
  <w:num w:numId="83" w16cid:durableId="1019503416">
    <w:abstractNumId w:val="36"/>
  </w:num>
  <w:num w:numId="84" w16cid:durableId="1567374644">
    <w:abstractNumId w:val="418"/>
  </w:num>
  <w:num w:numId="85" w16cid:durableId="371465460">
    <w:abstractNumId w:val="86"/>
  </w:num>
  <w:num w:numId="86" w16cid:durableId="1451706815">
    <w:abstractNumId w:val="422"/>
  </w:num>
  <w:num w:numId="87" w16cid:durableId="83772321">
    <w:abstractNumId w:val="402"/>
  </w:num>
  <w:num w:numId="88" w16cid:durableId="1975677217">
    <w:abstractNumId w:val="487"/>
  </w:num>
  <w:num w:numId="89" w16cid:durableId="247272197">
    <w:abstractNumId w:val="173"/>
  </w:num>
  <w:num w:numId="90" w16cid:durableId="169494855">
    <w:abstractNumId w:val="614"/>
  </w:num>
  <w:num w:numId="91" w16cid:durableId="1283538100">
    <w:abstractNumId w:val="109"/>
  </w:num>
  <w:num w:numId="92" w16cid:durableId="446463194">
    <w:abstractNumId w:val="455"/>
  </w:num>
  <w:num w:numId="93" w16cid:durableId="1230769439">
    <w:abstractNumId w:val="404"/>
  </w:num>
  <w:num w:numId="94" w16cid:durableId="762186532">
    <w:abstractNumId w:val="459"/>
  </w:num>
  <w:num w:numId="95" w16cid:durableId="1736120434">
    <w:abstractNumId w:val="382"/>
  </w:num>
  <w:num w:numId="96" w16cid:durableId="1156997644">
    <w:abstractNumId w:val="115"/>
  </w:num>
  <w:num w:numId="97" w16cid:durableId="1761870500">
    <w:abstractNumId w:val="191"/>
  </w:num>
  <w:num w:numId="98" w16cid:durableId="1579095779">
    <w:abstractNumId w:val="283"/>
  </w:num>
  <w:num w:numId="99" w16cid:durableId="870068878">
    <w:abstractNumId w:val="595"/>
  </w:num>
  <w:num w:numId="100" w16cid:durableId="1473710325">
    <w:abstractNumId w:val="247"/>
  </w:num>
  <w:num w:numId="101" w16cid:durableId="303237994">
    <w:abstractNumId w:val="423"/>
  </w:num>
  <w:num w:numId="102" w16cid:durableId="792405330">
    <w:abstractNumId w:val="89"/>
  </w:num>
  <w:num w:numId="103" w16cid:durableId="638851533">
    <w:abstractNumId w:val="410"/>
  </w:num>
  <w:num w:numId="104" w16cid:durableId="2129351496">
    <w:abstractNumId w:val="321"/>
  </w:num>
  <w:num w:numId="105" w16cid:durableId="1144934819">
    <w:abstractNumId w:val="153"/>
  </w:num>
  <w:num w:numId="106" w16cid:durableId="1808356052">
    <w:abstractNumId w:val="189"/>
  </w:num>
  <w:num w:numId="107" w16cid:durableId="407112595">
    <w:abstractNumId w:val="287"/>
  </w:num>
  <w:num w:numId="108" w16cid:durableId="1383168039">
    <w:abstractNumId w:val="465"/>
  </w:num>
  <w:num w:numId="109" w16cid:durableId="994338187">
    <w:abstractNumId w:val="78"/>
  </w:num>
  <w:num w:numId="110" w16cid:durableId="442380744">
    <w:abstractNumId w:val="456"/>
  </w:num>
  <w:num w:numId="111" w16cid:durableId="1984003050">
    <w:abstractNumId w:val="217"/>
  </w:num>
  <w:num w:numId="112" w16cid:durableId="485627084">
    <w:abstractNumId w:val="175"/>
  </w:num>
  <w:num w:numId="113" w16cid:durableId="723601216">
    <w:abstractNumId w:val="141"/>
  </w:num>
  <w:num w:numId="114" w16cid:durableId="1077050205">
    <w:abstractNumId w:val="282"/>
  </w:num>
  <w:num w:numId="115" w16cid:durableId="1335650717">
    <w:abstractNumId w:val="102"/>
  </w:num>
  <w:num w:numId="116" w16cid:durableId="789125955">
    <w:abstractNumId w:val="272"/>
  </w:num>
  <w:num w:numId="117" w16cid:durableId="297607675">
    <w:abstractNumId w:val="492"/>
  </w:num>
  <w:num w:numId="118" w16cid:durableId="637952165">
    <w:abstractNumId w:val="542"/>
  </w:num>
  <w:num w:numId="119" w16cid:durableId="1501115121">
    <w:abstractNumId w:val="505"/>
  </w:num>
  <w:num w:numId="120" w16cid:durableId="1371803935">
    <w:abstractNumId w:val="356"/>
  </w:num>
  <w:num w:numId="121" w16cid:durableId="2002538813">
    <w:abstractNumId w:val="591"/>
  </w:num>
  <w:num w:numId="122" w16cid:durableId="1418867034">
    <w:abstractNumId w:val="255"/>
  </w:num>
  <w:num w:numId="123" w16cid:durableId="1369530047">
    <w:abstractNumId w:val="331"/>
  </w:num>
  <w:num w:numId="124" w16cid:durableId="604850247">
    <w:abstractNumId w:val="273"/>
  </w:num>
  <w:num w:numId="125" w16cid:durableId="60295151">
    <w:abstractNumId w:val="518"/>
  </w:num>
  <w:num w:numId="126" w16cid:durableId="619798604">
    <w:abstractNumId w:val="41"/>
  </w:num>
  <w:num w:numId="127" w16cid:durableId="1599872028">
    <w:abstractNumId w:val="369"/>
  </w:num>
  <w:num w:numId="128" w16cid:durableId="1979917262">
    <w:abstractNumId w:val="616"/>
  </w:num>
  <w:num w:numId="129" w16cid:durableId="88234966">
    <w:abstractNumId w:val="642"/>
  </w:num>
  <w:num w:numId="130" w16cid:durableId="351802713">
    <w:abstractNumId w:val="118"/>
  </w:num>
  <w:num w:numId="131" w16cid:durableId="1953979672">
    <w:abstractNumId w:val="407"/>
  </w:num>
  <w:num w:numId="132" w16cid:durableId="1345589857">
    <w:abstractNumId w:val="8"/>
  </w:num>
  <w:num w:numId="133" w16cid:durableId="285434422">
    <w:abstractNumId w:val="309"/>
  </w:num>
  <w:num w:numId="134" w16cid:durableId="34088658">
    <w:abstractNumId w:val="75"/>
  </w:num>
  <w:num w:numId="135" w16cid:durableId="1749498624">
    <w:abstractNumId w:val="328"/>
  </w:num>
  <w:num w:numId="136" w16cid:durableId="153685870">
    <w:abstractNumId w:val="138"/>
  </w:num>
  <w:num w:numId="137" w16cid:durableId="1575317123">
    <w:abstractNumId w:val="183"/>
  </w:num>
  <w:num w:numId="138" w16cid:durableId="1995797126">
    <w:abstractNumId w:val="199"/>
  </w:num>
  <w:num w:numId="139" w16cid:durableId="1873103992">
    <w:abstractNumId w:val="200"/>
  </w:num>
  <w:num w:numId="140" w16cid:durableId="1900826907">
    <w:abstractNumId w:val="91"/>
  </w:num>
  <w:num w:numId="141" w16cid:durableId="906961926">
    <w:abstractNumId w:val="329"/>
  </w:num>
  <w:num w:numId="142" w16cid:durableId="1703939577">
    <w:abstractNumId w:val="171"/>
  </w:num>
  <w:num w:numId="143" w16cid:durableId="406462156">
    <w:abstractNumId w:val="293"/>
  </w:num>
  <w:num w:numId="144" w16cid:durableId="456333031">
    <w:abstractNumId w:val="112"/>
  </w:num>
  <w:num w:numId="145" w16cid:durableId="1840926283">
    <w:abstractNumId w:val="517"/>
  </w:num>
  <w:num w:numId="146" w16cid:durableId="776801794">
    <w:abstractNumId w:val="56"/>
  </w:num>
  <w:num w:numId="147" w16cid:durableId="974290081">
    <w:abstractNumId w:val="596"/>
  </w:num>
  <w:num w:numId="148" w16cid:durableId="1553619542">
    <w:abstractNumId w:val="325"/>
  </w:num>
  <w:num w:numId="149" w16cid:durableId="1251280255">
    <w:abstractNumId w:val="401"/>
  </w:num>
  <w:num w:numId="150" w16cid:durableId="174155239">
    <w:abstractNumId w:val="159"/>
  </w:num>
  <w:num w:numId="151" w16cid:durableId="1572735680">
    <w:abstractNumId w:val="540"/>
  </w:num>
  <w:num w:numId="152" w16cid:durableId="780730559">
    <w:abstractNumId w:val="573"/>
  </w:num>
  <w:num w:numId="153" w16cid:durableId="2108042583">
    <w:abstractNumId w:val="435"/>
  </w:num>
  <w:num w:numId="154" w16cid:durableId="925504076">
    <w:abstractNumId w:val="367"/>
  </w:num>
  <w:num w:numId="155" w16cid:durableId="501898361">
    <w:abstractNumId w:val="354"/>
  </w:num>
  <w:num w:numId="156" w16cid:durableId="1466851792">
    <w:abstractNumId w:val="54"/>
  </w:num>
  <w:num w:numId="157" w16cid:durableId="1455979500">
    <w:abstractNumId w:val="10"/>
  </w:num>
  <w:num w:numId="158" w16cid:durableId="627853282">
    <w:abstractNumId w:val="561"/>
  </w:num>
  <w:num w:numId="159" w16cid:durableId="1226065964">
    <w:abstractNumId w:val="469"/>
  </w:num>
  <w:num w:numId="160" w16cid:durableId="1835678377">
    <w:abstractNumId w:val="430"/>
  </w:num>
  <w:num w:numId="161" w16cid:durableId="1543127617">
    <w:abstractNumId w:val="330"/>
  </w:num>
  <w:num w:numId="162" w16cid:durableId="1452938264">
    <w:abstractNumId w:val="96"/>
  </w:num>
  <w:num w:numId="163" w16cid:durableId="1351681734">
    <w:abstractNumId w:val="68"/>
  </w:num>
  <w:num w:numId="164" w16cid:durableId="561213000">
    <w:abstractNumId w:val="193"/>
  </w:num>
  <w:num w:numId="165" w16cid:durableId="1673601656">
    <w:abstractNumId w:val="49"/>
  </w:num>
  <w:num w:numId="166" w16cid:durableId="739671371">
    <w:abstractNumId w:val="128"/>
  </w:num>
  <w:num w:numId="167" w16cid:durableId="1904293822">
    <w:abstractNumId w:val="209"/>
  </w:num>
  <w:num w:numId="168" w16cid:durableId="390272065">
    <w:abstractNumId w:val="178"/>
  </w:num>
  <w:num w:numId="169" w16cid:durableId="1126393310">
    <w:abstractNumId w:val="258"/>
  </w:num>
  <w:num w:numId="170" w16cid:durableId="212012149">
    <w:abstractNumId w:val="17"/>
  </w:num>
  <w:num w:numId="171" w16cid:durableId="1901674984">
    <w:abstractNumId w:val="351"/>
  </w:num>
  <w:num w:numId="172" w16cid:durableId="658730965">
    <w:abstractNumId w:val="65"/>
  </w:num>
  <w:num w:numId="173" w16cid:durableId="964430403">
    <w:abstractNumId w:val="582"/>
  </w:num>
  <w:num w:numId="174" w16cid:durableId="375738097">
    <w:abstractNumId w:val="478"/>
  </w:num>
  <w:num w:numId="175" w16cid:durableId="975988998">
    <w:abstractNumId w:val="451"/>
  </w:num>
  <w:num w:numId="176" w16cid:durableId="1257590994">
    <w:abstractNumId w:val="388"/>
  </w:num>
  <w:num w:numId="177" w16cid:durableId="391469440">
    <w:abstractNumId w:val="571"/>
  </w:num>
  <w:num w:numId="178" w16cid:durableId="1318262485">
    <w:abstractNumId w:val="570"/>
  </w:num>
  <w:num w:numId="179" w16cid:durableId="1303467457">
    <w:abstractNumId w:val="368"/>
  </w:num>
  <w:num w:numId="180" w16cid:durableId="283970460">
    <w:abstractNumId w:val="493"/>
  </w:num>
  <w:num w:numId="181" w16cid:durableId="1226836132">
    <w:abstractNumId w:val="37"/>
  </w:num>
  <w:num w:numId="182" w16cid:durableId="421223990">
    <w:abstractNumId w:val="389"/>
  </w:num>
  <w:num w:numId="183" w16cid:durableId="467169266">
    <w:abstractNumId w:val="53"/>
  </w:num>
  <w:num w:numId="184" w16cid:durableId="1655067130">
    <w:abstractNumId w:val="60"/>
  </w:num>
  <w:num w:numId="185" w16cid:durableId="775830403">
    <w:abstractNumId w:val="268"/>
  </w:num>
  <w:num w:numId="186" w16cid:durableId="1737701433">
    <w:abstractNumId w:val="25"/>
  </w:num>
  <w:num w:numId="187" w16cid:durableId="380327577">
    <w:abstractNumId w:val="608"/>
  </w:num>
  <w:num w:numId="188" w16cid:durableId="223100159">
    <w:abstractNumId w:val="461"/>
  </w:num>
  <w:num w:numId="189" w16cid:durableId="239994222">
    <w:abstractNumId w:val="564"/>
  </w:num>
  <w:num w:numId="190" w16cid:durableId="960575082">
    <w:abstractNumId w:val="45"/>
  </w:num>
  <w:num w:numId="191" w16cid:durableId="786582935">
    <w:abstractNumId w:val="131"/>
  </w:num>
  <w:num w:numId="192" w16cid:durableId="1739161476">
    <w:abstractNumId w:val="215"/>
  </w:num>
  <w:num w:numId="193" w16cid:durableId="1807354676">
    <w:abstractNumId w:val="322"/>
  </w:num>
  <w:num w:numId="194" w16cid:durableId="551817603">
    <w:abstractNumId w:val="116"/>
  </w:num>
  <w:num w:numId="195" w16cid:durableId="954285393">
    <w:abstractNumId w:val="658"/>
  </w:num>
  <w:num w:numId="196" w16cid:durableId="2082823874">
    <w:abstractNumId w:val="630"/>
  </w:num>
  <w:num w:numId="197" w16cid:durableId="2041473104">
    <w:abstractNumId w:val="246"/>
  </w:num>
  <w:num w:numId="198" w16cid:durableId="1380712799">
    <w:abstractNumId w:val="35"/>
  </w:num>
  <w:num w:numId="199" w16cid:durableId="774447290">
    <w:abstractNumId w:val="377"/>
  </w:num>
  <w:num w:numId="200" w16cid:durableId="326785596">
    <w:abstractNumId w:val="371"/>
  </w:num>
  <w:num w:numId="201" w16cid:durableId="544755081">
    <w:abstractNumId w:val="176"/>
  </w:num>
  <w:num w:numId="202" w16cid:durableId="1871186738">
    <w:abstractNumId w:val="281"/>
  </w:num>
  <w:num w:numId="203" w16cid:durableId="1935943026">
    <w:abstractNumId w:val="52"/>
  </w:num>
  <w:num w:numId="204" w16cid:durableId="1444153747">
    <w:abstractNumId w:val="98"/>
  </w:num>
  <w:num w:numId="205" w16cid:durableId="358091831">
    <w:abstractNumId w:val="468"/>
  </w:num>
  <w:num w:numId="206" w16cid:durableId="479348738">
    <w:abstractNumId w:val="129"/>
  </w:num>
  <w:num w:numId="207" w16cid:durableId="449281898">
    <w:abstractNumId w:val="97"/>
  </w:num>
  <w:num w:numId="208" w16cid:durableId="919366963">
    <w:abstractNumId w:val="358"/>
  </w:num>
  <w:num w:numId="209" w16cid:durableId="930430807">
    <w:abstractNumId w:val="21"/>
  </w:num>
  <w:num w:numId="210" w16cid:durableId="99372019">
    <w:abstractNumId w:val="294"/>
  </w:num>
  <w:num w:numId="211" w16cid:durableId="1339770860">
    <w:abstractNumId w:val="241"/>
  </w:num>
  <w:num w:numId="212" w16cid:durableId="35275457">
    <w:abstractNumId w:val="511"/>
  </w:num>
  <w:num w:numId="213" w16cid:durableId="1916351651">
    <w:abstractNumId w:val="598"/>
  </w:num>
  <w:num w:numId="214" w16cid:durableId="383874853">
    <w:abstractNumId w:val="196"/>
  </w:num>
  <w:num w:numId="215" w16cid:durableId="2112120484">
    <w:abstractNumId w:val="603"/>
  </w:num>
  <w:num w:numId="216" w16cid:durableId="1938364160">
    <w:abstractNumId w:val="226"/>
  </w:num>
  <w:num w:numId="217" w16cid:durableId="1967539737">
    <w:abstractNumId w:val="93"/>
  </w:num>
  <w:num w:numId="218" w16cid:durableId="528182381">
    <w:abstractNumId w:val="347"/>
  </w:num>
  <w:num w:numId="219" w16cid:durableId="1487477174">
    <w:abstractNumId w:val="398"/>
  </w:num>
  <w:num w:numId="220" w16cid:durableId="116529955">
    <w:abstractNumId w:val="107"/>
  </w:num>
  <w:num w:numId="221" w16cid:durableId="1194657216">
    <w:abstractNumId w:val="18"/>
  </w:num>
  <w:num w:numId="222" w16cid:durableId="1040083084">
    <w:abstractNumId w:val="46"/>
  </w:num>
  <w:num w:numId="223" w16cid:durableId="1775588038">
    <w:abstractNumId w:val="519"/>
  </w:num>
  <w:num w:numId="224" w16cid:durableId="1602689954">
    <w:abstractNumId w:val="19"/>
  </w:num>
  <w:num w:numId="225" w16cid:durableId="512841364">
    <w:abstractNumId w:val="160"/>
  </w:num>
  <w:num w:numId="226" w16cid:durableId="1838574061">
    <w:abstractNumId w:val="588"/>
  </w:num>
  <w:num w:numId="227" w16cid:durableId="1285770697">
    <w:abstractNumId w:val="67"/>
  </w:num>
  <w:num w:numId="228" w16cid:durableId="653031469">
    <w:abstractNumId w:val="656"/>
  </w:num>
  <w:num w:numId="229" w16cid:durableId="486019806">
    <w:abstractNumId w:val="105"/>
  </w:num>
  <w:num w:numId="230" w16cid:durableId="61679791">
    <w:abstractNumId w:val="529"/>
  </w:num>
  <w:num w:numId="231" w16cid:durableId="1955090449">
    <w:abstractNumId w:val="638"/>
  </w:num>
  <w:num w:numId="232" w16cid:durableId="1770352850">
    <w:abstractNumId w:val="589"/>
  </w:num>
  <w:num w:numId="233" w16cid:durableId="760301076">
    <w:abstractNumId w:val="510"/>
  </w:num>
  <w:num w:numId="234" w16cid:durableId="383598288">
    <w:abstractNumId w:val="42"/>
  </w:num>
  <w:num w:numId="235" w16cid:durableId="41753519">
    <w:abstractNumId w:val="652"/>
  </w:num>
  <w:num w:numId="236" w16cid:durableId="579100080">
    <w:abstractNumId w:val="506"/>
  </w:num>
  <w:num w:numId="237" w16cid:durableId="451827150">
    <w:abstractNumId w:val="180"/>
  </w:num>
  <w:num w:numId="238" w16cid:durableId="2088336623">
    <w:abstractNumId w:val="239"/>
  </w:num>
  <w:num w:numId="239" w16cid:durableId="1133015034">
    <w:abstractNumId w:val="308"/>
  </w:num>
  <w:num w:numId="240" w16cid:durableId="207496080">
    <w:abstractNumId w:val="384"/>
  </w:num>
  <w:num w:numId="241" w16cid:durableId="937326665">
    <w:abstractNumId w:val="604"/>
  </w:num>
  <w:num w:numId="242" w16cid:durableId="650214981">
    <w:abstractNumId w:val="405"/>
  </w:num>
  <w:num w:numId="243" w16cid:durableId="1941642921">
    <w:abstractNumId w:val="530"/>
  </w:num>
  <w:num w:numId="244" w16cid:durableId="288558000">
    <w:abstractNumId w:val="584"/>
  </w:num>
  <w:num w:numId="245" w16cid:durableId="1436513808">
    <w:abstractNumId w:val="245"/>
  </w:num>
  <w:num w:numId="246" w16cid:durableId="1644189029">
    <w:abstractNumId w:val="457"/>
  </w:num>
  <w:num w:numId="247" w16cid:durableId="196940560">
    <w:abstractNumId w:val="286"/>
  </w:num>
  <w:num w:numId="248" w16cid:durableId="1212621524">
    <w:abstractNumId w:val="29"/>
  </w:num>
  <w:num w:numId="249" w16cid:durableId="1174151239">
    <w:abstractNumId w:val="179"/>
  </w:num>
  <w:num w:numId="250" w16cid:durableId="1433354695">
    <w:abstractNumId w:val="264"/>
  </w:num>
  <w:num w:numId="251" w16cid:durableId="155807097">
    <w:abstractNumId w:val="580"/>
  </w:num>
  <w:num w:numId="252" w16cid:durableId="1208567533">
    <w:abstractNumId w:val="460"/>
  </w:num>
  <w:num w:numId="253" w16cid:durableId="1950552473">
    <w:abstractNumId w:val="427"/>
  </w:num>
  <w:num w:numId="254" w16cid:durableId="1832477361">
    <w:abstractNumId w:val="152"/>
  </w:num>
  <w:num w:numId="255" w16cid:durableId="139469591">
    <w:abstractNumId w:val="625"/>
  </w:num>
  <w:num w:numId="256" w16cid:durableId="1990131956">
    <w:abstractNumId w:val="14"/>
  </w:num>
  <w:num w:numId="257" w16cid:durableId="254948291">
    <w:abstractNumId w:val="81"/>
  </w:num>
  <w:num w:numId="258" w16cid:durableId="1455758790">
    <w:abstractNumId w:val="133"/>
  </w:num>
  <w:num w:numId="259" w16cid:durableId="1131245381">
    <w:abstractNumId w:val="480"/>
  </w:num>
  <w:num w:numId="260" w16cid:durableId="1600482227">
    <w:abstractNumId w:val="136"/>
  </w:num>
  <w:num w:numId="261" w16cid:durableId="2074548041">
    <w:abstractNumId w:val="522"/>
  </w:num>
  <w:num w:numId="262" w16cid:durableId="1707947109">
    <w:abstractNumId w:val="567"/>
  </w:num>
  <w:num w:numId="263" w16cid:durableId="1112090527">
    <w:abstractNumId w:val="633"/>
  </w:num>
  <w:num w:numId="264" w16cid:durableId="1973751034">
    <w:abstractNumId w:val="338"/>
  </w:num>
  <w:num w:numId="265" w16cid:durableId="552733984">
    <w:abstractNumId w:val="349"/>
  </w:num>
  <w:num w:numId="266" w16cid:durableId="1198736506">
    <w:abstractNumId w:val="380"/>
  </w:num>
  <w:num w:numId="267" w16cid:durableId="1925406884">
    <w:abstractNumId w:val="332"/>
  </w:num>
  <w:num w:numId="268" w16cid:durableId="1547451953">
    <w:abstractNumId w:val="181"/>
  </w:num>
  <w:num w:numId="269" w16cid:durableId="1084256322">
    <w:abstractNumId w:val="514"/>
  </w:num>
  <w:num w:numId="270" w16cid:durableId="816654618">
    <w:abstractNumId w:val="412"/>
  </w:num>
  <w:num w:numId="271" w16cid:durableId="1820001081">
    <w:abstractNumId w:val="262"/>
  </w:num>
  <w:num w:numId="272" w16cid:durableId="624892221">
    <w:abstractNumId w:val="352"/>
  </w:num>
  <w:num w:numId="273" w16cid:durableId="29886800">
    <w:abstractNumId w:val="289"/>
  </w:num>
  <w:num w:numId="274" w16cid:durableId="537401881">
    <w:abstractNumId w:val="108"/>
  </w:num>
  <w:num w:numId="275" w16cid:durableId="1032532578">
    <w:abstractNumId w:val="83"/>
  </w:num>
  <w:num w:numId="276" w16cid:durableId="599145226">
    <w:abstractNumId w:val="555"/>
  </w:num>
  <w:num w:numId="277" w16cid:durableId="1443571414">
    <w:abstractNumId w:val="147"/>
  </w:num>
  <w:num w:numId="278" w16cid:durableId="1394696581">
    <w:abstractNumId w:val="251"/>
  </w:num>
  <w:num w:numId="279" w16cid:durableId="10764609">
    <w:abstractNumId w:val="628"/>
  </w:num>
  <w:num w:numId="280" w16cid:durableId="1835148749">
    <w:abstractNumId w:val="651"/>
  </w:num>
  <w:num w:numId="281" w16cid:durableId="2060129683">
    <w:abstractNumId w:val="575"/>
  </w:num>
  <w:num w:numId="282" w16cid:durableId="199174304">
    <w:abstractNumId w:val="113"/>
  </w:num>
  <w:num w:numId="283" w16cid:durableId="1310593723">
    <w:abstractNumId w:val="415"/>
  </w:num>
  <w:num w:numId="284" w16cid:durableId="852568393">
    <w:abstractNumId w:val="629"/>
  </w:num>
  <w:num w:numId="285" w16cid:durableId="890578021">
    <w:abstractNumId w:val="531"/>
  </w:num>
  <w:num w:numId="286" w16cid:durableId="1700814364">
    <w:abstractNumId w:val="254"/>
  </w:num>
  <w:num w:numId="287" w16cid:durableId="1175999692">
    <w:abstractNumId w:val="59"/>
  </w:num>
  <w:num w:numId="288" w16cid:durableId="1504587482">
    <w:abstractNumId w:val="140"/>
  </w:num>
  <w:num w:numId="289" w16cid:durableId="822046779">
    <w:abstractNumId w:val="64"/>
  </w:num>
  <w:num w:numId="290" w16cid:durableId="114561718">
    <w:abstractNumId w:val="277"/>
  </w:num>
  <w:num w:numId="291" w16cid:durableId="1879320015">
    <w:abstractNumId w:val="231"/>
  </w:num>
  <w:num w:numId="292" w16cid:durableId="1111901513">
    <w:abstractNumId w:val="24"/>
  </w:num>
  <w:num w:numId="293" w16cid:durableId="702755247">
    <w:abstractNumId w:val="359"/>
  </w:num>
  <w:num w:numId="294" w16cid:durableId="1579557828">
    <w:abstractNumId w:val="303"/>
  </w:num>
  <w:num w:numId="295" w16cid:durableId="583412623">
    <w:abstractNumId w:val="288"/>
  </w:num>
  <w:num w:numId="296" w16cid:durableId="808136103">
    <w:abstractNumId w:val="494"/>
  </w:num>
  <w:num w:numId="297" w16cid:durableId="453062322">
    <w:abstractNumId w:val="574"/>
  </w:num>
  <w:num w:numId="298" w16cid:durableId="1338340321">
    <w:abstractNumId w:val="290"/>
  </w:num>
  <w:num w:numId="299" w16cid:durableId="1413773579">
    <w:abstractNumId w:val="383"/>
  </w:num>
  <w:num w:numId="300" w16cid:durableId="53477413">
    <w:abstractNumId w:val="378"/>
  </w:num>
  <w:num w:numId="301" w16cid:durableId="1172454395">
    <w:abstractNumId w:val="312"/>
  </w:num>
  <w:num w:numId="302" w16cid:durableId="645470691">
    <w:abstractNumId w:val="265"/>
  </w:num>
  <w:num w:numId="303" w16cid:durableId="1212232075">
    <w:abstractNumId w:val="103"/>
  </w:num>
  <w:num w:numId="304" w16cid:durableId="2006592915">
    <w:abstractNumId w:val="550"/>
  </w:num>
  <w:num w:numId="305" w16cid:durableId="196358677">
    <w:abstractNumId w:val="631"/>
  </w:num>
  <w:num w:numId="306" w16cid:durableId="1472094155">
    <w:abstractNumId w:val="403"/>
  </w:num>
  <w:num w:numId="307" w16cid:durableId="1781679200">
    <w:abstractNumId w:val="88"/>
  </w:num>
  <w:num w:numId="308" w16cid:durableId="1919249309">
    <w:abstractNumId w:val="295"/>
  </w:num>
  <w:num w:numId="309" w16cid:durableId="1779107475">
    <w:abstractNumId w:val="392"/>
  </w:num>
  <w:num w:numId="310" w16cid:durableId="262305595">
    <w:abstractNumId w:val="615"/>
  </w:num>
  <w:num w:numId="311" w16cid:durableId="1036538037">
    <w:abstractNumId w:val="390"/>
  </w:num>
  <w:num w:numId="312" w16cid:durableId="891305019">
    <w:abstractNumId w:val="453"/>
  </w:num>
  <w:num w:numId="313" w16cid:durableId="1378974634">
    <w:abstractNumId w:val="557"/>
  </w:num>
  <w:num w:numId="314" w16cid:durableId="1242369400">
    <w:abstractNumId w:val="223"/>
  </w:num>
  <w:num w:numId="315" w16cid:durableId="1298489123">
    <w:abstractNumId w:val="491"/>
  </w:num>
  <w:num w:numId="316" w16cid:durableId="1411808304">
    <w:abstractNumId w:val="319"/>
  </w:num>
  <w:num w:numId="317" w16cid:durableId="970329788">
    <w:abstractNumId w:val="164"/>
  </w:num>
  <w:num w:numId="318" w16cid:durableId="645166461">
    <w:abstractNumId w:val="439"/>
  </w:num>
  <w:num w:numId="319" w16cid:durableId="213010042">
    <w:abstractNumId w:val="525"/>
  </w:num>
  <w:num w:numId="320" w16cid:durableId="1723598392">
    <w:abstractNumId w:val="32"/>
  </w:num>
  <w:num w:numId="321" w16cid:durableId="1477642547">
    <w:abstractNumId w:val="444"/>
  </w:num>
  <w:num w:numId="322" w16cid:durableId="2027293825">
    <w:abstractNumId w:val="237"/>
  </w:num>
  <w:num w:numId="323" w16cid:durableId="986668425">
    <w:abstractNumId w:val="365"/>
  </w:num>
  <w:num w:numId="324" w16cid:durableId="1909263362">
    <w:abstractNumId w:val="385"/>
  </w:num>
  <w:num w:numId="325" w16cid:durableId="1941404747">
    <w:abstractNumId w:val="126"/>
  </w:num>
  <w:num w:numId="326" w16cid:durableId="1917589088">
    <w:abstractNumId w:val="569"/>
  </w:num>
  <w:num w:numId="327" w16cid:durableId="1570191499">
    <w:abstractNumId w:val="548"/>
  </w:num>
  <w:num w:numId="328" w16cid:durableId="229006822">
    <w:abstractNumId w:val="640"/>
  </w:num>
  <w:num w:numId="329" w16cid:durableId="575164118">
    <w:abstractNumId w:val="242"/>
  </w:num>
  <w:num w:numId="330" w16cid:durableId="1711998059">
    <w:abstractNumId w:val="30"/>
  </w:num>
  <w:num w:numId="331" w16cid:durableId="574243225">
    <w:abstractNumId w:val="213"/>
  </w:num>
  <w:num w:numId="332" w16cid:durableId="131214773">
    <w:abstractNumId w:val="95"/>
  </w:num>
  <w:num w:numId="333" w16cid:durableId="203833808">
    <w:abstractNumId w:val="622"/>
  </w:num>
  <w:num w:numId="334" w16cid:durableId="1621254658">
    <w:abstractNumId w:val="397"/>
  </w:num>
  <w:num w:numId="335" w16cid:durableId="1398674803">
    <w:abstractNumId w:val="300"/>
  </w:num>
  <w:num w:numId="336" w16cid:durableId="1716657014">
    <w:abstractNumId w:val="219"/>
  </w:num>
  <w:num w:numId="337" w16cid:durableId="1694841297">
    <w:abstractNumId w:val="508"/>
  </w:num>
  <w:num w:numId="338" w16cid:durableId="1423454129">
    <w:abstractNumId w:val="40"/>
  </w:num>
  <w:num w:numId="339" w16cid:durableId="1778408105">
    <w:abstractNumId w:val="472"/>
  </w:num>
  <w:num w:numId="340" w16cid:durableId="1401515667">
    <w:abstractNumId w:val="302"/>
  </w:num>
  <w:num w:numId="341" w16cid:durableId="1388459290">
    <w:abstractNumId w:val="562"/>
  </w:num>
  <w:num w:numId="342" w16cid:durableId="386034235">
    <w:abstractNumId w:val="44"/>
  </w:num>
  <w:num w:numId="343" w16cid:durableId="876550974">
    <w:abstractNumId w:val="92"/>
  </w:num>
  <w:num w:numId="344" w16cid:durableId="172650541">
    <w:abstractNumId w:val="376"/>
  </w:num>
  <w:num w:numId="345" w16cid:durableId="32268755">
    <w:abstractNumId w:val="343"/>
  </w:num>
  <w:num w:numId="346" w16cid:durableId="2079941081">
    <w:abstractNumId w:val="647"/>
  </w:num>
  <w:num w:numId="347" w16cid:durableId="1814909323">
    <w:abstractNumId w:val="77"/>
  </w:num>
  <w:num w:numId="348" w16cid:durableId="551309889">
    <w:abstractNumId w:val="484"/>
  </w:num>
  <w:num w:numId="349" w16cid:durableId="1006128890">
    <w:abstractNumId w:val="234"/>
  </w:num>
  <w:num w:numId="350" w16cid:durableId="1065681107">
    <w:abstractNumId w:val="653"/>
  </w:num>
  <w:num w:numId="351" w16cid:durableId="1834030926">
    <w:abstractNumId w:val="406"/>
  </w:num>
  <w:num w:numId="352" w16cid:durableId="2057007213">
    <w:abstractNumId w:val="22"/>
  </w:num>
  <w:num w:numId="353" w16cid:durableId="1811437121">
    <w:abstractNumId w:val="612"/>
  </w:num>
  <w:num w:numId="354" w16cid:durableId="560141520">
    <w:abstractNumId w:val="227"/>
  </w:num>
  <w:num w:numId="355" w16cid:durableId="2046952228">
    <w:abstractNumId w:val="666"/>
  </w:num>
  <w:num w:numId="356" w16cid:durableId="99767500">
    <w:abstractNumId w:val="204"/>
  </w:num>
  <w:num w:numId="357" w16cid:durableId="834026837">
    <w:abstractNumId w:val="452"/>
  </w:num>
  <w:num w:numId="358" w16cid:durableId="496114461">
    <w:abstractNumId w:val="501"/>
  </w:num>
  <w:num w:numId="359" w16cid:durableId="762917896">
    <w:abstractNumId w:val="579"/>
  </w:num>
  <w:num w:numId="360" w16cid:durableId="2029528315">
    <w:abstractNumId w:val="48"/>
  </w:num>
  <w:num w:numId="361" w16cid:durableId="588775452">
    <w:abstractNumId w:val="62"/>
  </w:num>
  <w:num w:numId="362" w16cid:durableId="1923055088">
    <w:abstractNumId w:val="528"/>
  </w:num>
  <w:num w:numId="363" w16cid:durableId="1914269946">
    <w:abstractNumId w:val="158"/>
  </w:num>
  <w:num w:numId="364" w16cid:durableId="1210337547">
    <w:abstractNumId w:val="361"/>
  </w:num>
  <w:num w:numId="365" w16cid:durableId="20595084">
    <w:abstractNumId w:val="111"/>
  </w:num>
  <w:num w:numId="366" w16cid:durableId="1230072319">
    <w:abstractNumId w:val="190"/>
  </w:num>
  <w:num w:numId="367" w16cid:durableId="715468034">
    <w:abstractNumId w:val="324"/>
  </w:num>
  <w:num w:numId="368" w16cid:durableId="713774756">
    <w:abstractNumId w:val="549"/>
  </w:num>
  <w:num w:numId="369" w16cid:durableId="94449904">
    <w:abstractNumId w:val="130"/>
  </w:num>
  <w:num w:numId="370" w16cid:durableId="1912084840">
    <w:abstractNumId w:val="230"/>
  </w:num>
  <w:num w:numId="371" w16cid:durableId="786891553">
    <w:abstractNumId w:val="417"/>
  </w:num>
  <w:num w:numId="372" w16cid:durableId="771826906">
    <w:abstractNumId w:val="539"/>
  </w:num>
  <w:num w:numId="373" w16cid:durableId="20478541">
    <w:abstractNumId w:val="552"/>
  </w:num>
  <w:num w:numId="374" w16cid:durableId="1349135164">
    <w:abstractNumId w:val="544"/>
  </w:num>
  <w:num w:numId="375" w16cid:durableId="1848863322">
    <w:abstractNumId w:val="145"/>
  </w:num>
  <w:num w:numId="376" w16cid:durableId="1941402622">
    <w:abstractNumId w:val="252"/>
  </w:num>
  <w:num w:numId="377" w16cid:durableId="606740399">
    <w:abstractNumId w:val="20"/>
  </w:num>
  <w:num w:numId="378" w16cid:durableId="589703740">
    <w:abstractNumId w:val="662"/>
  </w:num>
  <w:num w:numId="379" w16cid:durableId="566649337">
    <w:abstractNumId w:val="186"/>
  </w:num>
  <w:num w:numId="380" w16cid:durableId="140392421">
    <w:abstractNumId w:val="11"/>
  </w:num>
  <w:num w:numId="381" w16cid:durableId="782765639">
    <w:abstractNumId w:val="532"/>
  </w:num>
  <w:num w:numId="382" w16cid:durableId="2095005005">
    <w:abstractNumId w:val="486"/>
  </w:num>
  <w:num w:numId="383" w16cid:durableId="1732388027">
    <w:abstractNumId w:val="665"/>
  </w:num>
  <w:num w:numId="384" w16cid:durableId="1847986671">
    <w:abstractNumId w:val="572"/>
  </w:num>
  <w:num w:numId="385" w16cid:durableId="1843810309">
    <w:abstractNumId w:val="667"/>
  </w:num>
  <w:num w:numId="386" w16cid:durableId="835387592">
    <w:abstractNumId w:val="259"/>
  </w:num>
  <w:num w:numId="387" w16cid:durableId="1435638611">
    <w:abstractNumId w:val="473"/>
  </w:num>
  <w:num w:numId="388" w16cid:durableId="1936131356">
    <w:abstractNumId w:val="375"/>
  </w:num>
  <w:num w:numId="389" w16cid:durableId="1031222853">
    <w:abstractNumId w:val="342"/>
  </w:num>
  <w:num w:numId="390" w16cid:durableId="967127057">
    <w:abstractNumId w:val="244"/>
  </w:num>
  <w:num w:numId="391" w16cid:durableId="181822025">
    <w:abstractNumId w:val="165"/>
  </w:num>
  <w:num w:numId="392" w16cid:durableId="894320940">
    <w:abstractNumId w:val="271"/>
  </w:num>
  <w:num w:numId="393" w16cid:durableId="370493107">
    <w:abstractNumId w:val="335"/>
  </w:num>
  <w:num w:numId="394" w16cid:durableId="2068644969">
    <w:abstractNumId w:val="33"/>
  </w:num>
  <w:num w:numId="395" w16cid:durableId="153956583">
    <w:abstractNumId w:val="170"/>
  </w:num>
  <w:num w:numId="396" w16cid:durableId="1826622328">
    <w:abstractNumId w:val="1"/>
  </w:num>
  <w:num w:numId="397" w16cid:durableId="1205824894">
    <w:abstractNumId w:val="526"/>
  </w:num>
  <w:num w:numId="398" w16cid:durableId="1594971106">
    <w:abstractNumId w:val="284"/>
  </w:num>
  <w:num w:numId="399" w16cid:durableId="1726174788">
    <w:abstractNumId w:val="559"/>
  </w:num>
  <w:num w:numId="400" w16cid:durableId="993527294">
    <w:abstractNumId w:val="182"/>
  </w:num>
  <w:num w:numId="401" w16cid:durableId="25908628">
    <w:abstractNumId w:val="85"/>
  </w:num>
  <w:num w:numId="402" w16cid:durableId="1144467897">
    <w:abstractNumId w:val="479"/>
  </w:num>
  <w:num w:numId="403" w16cid:durableId="1221549993">
    <w:abstractNumId w:val="601"/>
  </w:num>
  <w:num w:numId="404" w16cid:durableId="472721961">
    <w:abstractNumId w:val="47"/>
  </w:num>
  <w:num w:numId="405" w16cid:durableId="1628661647">
    <w:abstractNumId w:val="15"/>
  </w:num>
  <w:num w:numId="406" w16cid:durableId="1917013934">
    <w:abstractNumId w:val="537"/>
  </w:num>
  <w:num w:numId="407" w16cid:durableId="1880631471">
    <w:abstractNumId w:val="438"/>
  </w:num>
  <w:num w:numId="408" w16cid:durableId="961380191">
    <w:abstractNumId w:val="450"/>
  </w:num>
  <w:num w:numId="409" w16cid:durableId="1471753885">
    <w:abstractNumId w:val="636"/>
  </w:num>
  <w:num w:numId="410" w16cid:durableId="511071202">
    <w:abstractNumId w:val="203"/>
  </w:num>
  <w:num w:numId="411" w16cid:durableId="1288313293">
    <w:abstractNumId w:val="296"/>
  </w:num>
  <w:num w:numId="412" w16cid:durableId="833297582">
    <w:abstractNumId w:val="374"/>
  </w:num>
  <w:num w:numId="413" w16cid:durableId="248468672">
    <w:abstractNumId w:val="527"/>
  </w:num>
  <w:num w:numId="414" w16cid:durableId="919173256">
    <w:abstractNumId w:val="121"/>
  </w:num>
  <w:num w:numId="415" w16cid:durableId="1862352799">
    <w:abstractNumId w:val="593"/>
  </w:num>
  <w:num w:numId="416" w16cid:durableId="1115948704">
    <w:abstractNumId w:val="379"/>
  </w:num>
  <w:num w:numId="417" w16cid:durableId="686562541">
    <w:abstractNumId w:val="395"/>
  </w:num>
  <w:num w:numId="418" w16cid:durableId="1323122220">
    <w:abstractNumId w:val="185"/>
  </w:num>
  <w:num w:numId="419" w16cid:durableId="505681284">
    <w:abstractNumId w:val="485"/>
  </w:num>
  <w:num w:numId="420" w16cid:durableId="549920007">
    <w:abstractNumId w:val="357"/>
  </w:num>
  <w:num w:numId="421" w16cid:durableId="288318534">
    <w:abstractNumId w:val="363"/>
  </w:num>
  <w:num w:numId="422" w16cid:durableId="1881362771">
    <w:abstractNumId w:val="370"/>
  </w:num>
  <w:num w:numId="423" w16cid:durableId="1701395302">
    <w:abstractNumId w:val="592"/>
  </w:num>
  <w:num w:numId="424" w16cid:durableId="1487089958">
    <w:abstractNumId w:val="58"/>
  </w:num>
  <w:num w:numId="425" w16cid:durableId="1698892277">
    <w:abstractNumId w:val="0"/>
  </w:num>
  <w:num w:numId="426" w16cid:durableId="1160659557">
    <w:abstractNumId w:val="157"/>
  </w:num>
  <w:num w:numId="427" w16cid:durableId="1044986285">
    <w:abstractNumId w:val="117"/>
  </w:num>
  <w:num w:numId="428" w16cid:durableId="96366775">
    <w:abstractNumId w:val="174"/>
  </w:num>
  <w:num w:numId="429" w16cid:durableId="1806923523">
    <w:abstractNumId w:val="57"/>
  </w:num>
  <w:num w:numId="430" w16cid:durableId="1750276066">
    <w:abstractNumId w:val="146"/>
  </w:num>
  <w:num w:numId="431" w16cid:durableId="524635104">
    <w:abstractNumId w:val="433"/>
  </w:num>
  <w:num w:numId="432" w16cid:durableId="1053700296">
    <w:abstractNumId w:val="214"/>
  </w:num>
  <w:num w:numId="433" w16cid:durableId="1412855362">
    <w:abstractNumId w:val="623"/>
  </w:num>
  <w:num w:numId="434" w16cid:durableId="1357806711">
    <w:abstractNumId w:val="5"/>
  </w:num>
  <w:num w:numId="435" w16cid:durableId="1375079995">
    <w:abstractNumId w:val="212"/>
  </w:num>
  <w:num w:numId="436" w16cid:durableId="102500292">
    <w:abstractNumId w:val="4"/>
  </w:num>
  <w:num w:numId="437" w16cid:durableId="394398540">
    <w:abstractNumId w:val="661"/>
  </w:num>
  <w:num w:numId="438" w16cid:durableId="54746167">
    <w:abstractNumId w:val="663"/>
  </w:num>
  <w:num w:numId="439" w16cid:durableId="1727798203">
    <w:abstractNumId w:val="224"/>
  </w:num>
  <w:num w:numId="440" w16cid:durableId="1194541942">
    <w:abstractNumId w:val="228"/>
  </w:num>
  <w:num w:numId="441" w16cid:durableId="655500460">
    <w:abstractNumId w:val="114"/>
  </w:num>
  <w:num w:numId="442" w16cid:durableId="204409392">
    <w:abstractNumId w:val="120"/>
  </w:num>
  <w:num w:numId="443" w16cid:durableId="483862528">
    <w:abstractNumId w:val="9"/>
  </w:num>
  <w:num w:numId="444" w16cid:durableId="221329105">
    <w:abstractNumId w:val="521"/>
  </w:num>
  <w:num w:numId="445" w16cid:durableId="495649350">
    <w:abstractNumId w:val="394"/>
  </w:num>
  <w:num w:numId="446" w16cid:durableId="1750928376">
    <w:abstractNumId w:val="426"/>
  </w:num>
  <w:num w:numId="447" w16cid:durableId="1307122142">
    <w:abstractNumId w:val="551"/>
  </w:num>
  <w:num w:numId="448" w16cid:durableId="899436988">
    <w:abstractNumId w:val="556"/>
  </w:num>
  <w:num w:numId="449" w16cid:durableId="1128552867">
    <w:abstractNumId w:val="275"/>
  </w:num>
  <w:num w:numId="450" w16cid:durableId="1636325922">
    <w:abstractNumId w:val="507"/>
  </w:num>
  <w:num w:numId="451" w16cid:durableId="494615670">
    <w:abstractNumId w:val="620"/>
  </w:num>
  <w:num w:numId="452" w16cid:durableId="1529488680">
    <w:abstractNumId w:val="336"/>
  </w:num>
  <w:num w:numId="453" w16cid:durableId="988435094">
    <w:abstractNumId w:val="2"/>
  </w:num>
  <w:num w:numId="454" w16cid:durableId="2043748535">
    <w:abstractNumId w:val="150"/>
  </w:num>
  <w:num w:numId="455" w16cid:durableId="1895846779">
    <w:abstractNumId w:val="161"/>
  </w:num>
  <w:num w:numId="456" w16cid:durableId="231278660">
    <w:abstractNumId w:val="119"/>
  </w:num>
  <w:num w:numId="457" w16cid:durableId="1064451951">
    <w:abstractNumId w:val="489"/>
  </w:num>
  <w:num w:numId="458" w16cid:durableId="1756244145">
    <w:abstractNumId w:val="502"/>
  </w:num>
  <w:num w:numId="459" w16cid:durableId="1975019579">
    <w:abstractNumId w:val="285"/>
  </w:num>
  <w:num w:numId="460" w16cid:durableId="15817798">
    <w:abstractNumId w:val="167"/>
  </w:num>
  <w:num w:numId="461" w16cid:durableId="70469101">
    <w:abstractNumId w:val="408"/>
  </w:num>
  <w:num w:numId="462" w16cid:durableId="1041393488">
    <w:abstractNumId w:val="482"/>
  </w:num>
  <w:num w:numId="463" w16cid:durableId="1755471950">
    <w:abstractNumId w:val="448"/>
  </w:num>
  <w:num w:numId="464" w16cid:durableId="1772434449">
    <w:abstractNumId w:val="31"/>
  </w:num>
  <w:num w:numId="465" w16cid:durableId="1823767719">
    <w:abstractNumId w:val="655"/>
  </w:num>
  <w:num w:numId="466" w16cid:durableId="1769424213">
    <w:abstractNumId w:val="323"/>
  </w:num>
  <w:num w:numId="467" w16cid:durableId="260138980">
    <w:abstractNumId w:val="340"/>
  </w:num>
  <w:num w:numId="468" w16cid:durableId="1241140882">
    <w:abstractNumId w:val="310"/>
  </w:num>
  <w:num w:numId="469" w16cid:durableId="1370180861">
    <w:abstractNumId w:val="87"/>
  </w:num>
  <w:num w:numId="470" w16cid:durableId="1498882076">
    <w:abstractNumId w:val="442"/>
  </w:num>
  <w:num w:numId="471" w16cid:durableId="787050499">
    <w:abstractNumId w:val="101"/>
  </w:num>
  <w:num w:numId="472" w16cid:durableId="582765488">
    <w:abstractNumId w:val="498"/>
  </w:num>
  <w:num w:numId="473" w16cid:durableId="954873311">
    <w:abstractNumId w:val="447"/>
  </w:num>
  <w:num w:numId="474" w16cid:durableId="892618613">
    <w:abstractNumId w:val="605"/>
  </w:num>
  <w:num w:numId="475" w16cid:durableId="1351108781">
    <w:abstractNumId w:val="429"/>
  </w:num>
  <w:num w:numId="476" w16cid:durableId="1782645562">
    <w:abstractNumId w:val="307"/>
  </w:num>
  <w:num w:numId="477" w16cid:durableId="955715197">
    <w:abstractNumId w:val="260"/>
  </w:num>
  <w:num w:numId="478" w16cid:durableId="1022166562">
    <w:abstractNumId w:val="470"/>
  </w:num>
  <w:num w:numId="479" w16cid:durableId="1340235586">
    <w:abstractNumId w:val="297"/>
  </w:num>
  <w:num w:numId="480" w16cid:durableId="674459337">
    <w:abstractNumId w:val="421"/>
  </w:num>
  <w:num w:numId="481" w16cid:durableId="70469274">
    <w:abstractNumId w:val="520"/>
  </w:num>
  <w:num w:numId="482" w16cid:durableId="661197505">
    <w:abstractNumId w:val="61"/>
  </w:num>
  <w:num w:numId="483" w16cid:durableId="1432359981">
    <w:abstractNumId w:val="269"/>
  </w:num>
  <w:num w:numId="484" w16cid:durableId="1255628992">
    <w:abstractNumId w:val="315"/>
  </w:num>
  <w:num w:numId="485" w16cid:durableId="1670868036">
    <w:abstractNumId w:val="122"/>
  </w:num>
  <w:num w:numId="486" w16cid:durableId="281544562">
    <w:abstractNumId w:val="218"/>
  </w:num>
  <w:num w:numId="487" w16cid:durableId="85656424">
    <w:abstractNumId w:val="205"/>
  </w:num>
  <w:num w:numId="488" w16cid:durableId="179593004">
    <w:abstractNumId w:val="278"/>
  </w:num>
  <w:num w:numId="489" w16cid:durableId="1483306044">
    <w:abstractNumId w:val="50"/>
  </w:num>
  <w:num w:numId="490" w16cid:durableId="1523393025">
    <w:abstractNumId w:val="162"/>
  </w:num>
  <w:num w:numId="491" w16cid:durableId="74059114">
    <w:abstractNumId w:val="436"/>
  </w:num>
  <w:num w:numId="492" w16cid:durableId="2004970085">
    <w:abstractNumId w:val="497"/>
  </w:num>
  <w:num w:numId="493" w16cid:durableId="412048396">
    <w:abstractNumId w:val="534"/>
  </w:num>
  <w:num w:numId="494" w16cid:durableId="189338633">
    <w:abstractNumId w:val="206"/>
  </w:num>
  <w:num w:numId="495" w16cid:durableId="445269628">
    <w:abstractNumId w:val="76"/>
  </w:num>
  <w:num w:numId="496" w16cid:durableId="608468162">
    <w:abstractNumId w:val="613"/>
  </w:num>
  <w:num w:numId="497" w16cid:durableId="1303343353">
    <w:abstractNumId w:val="609"/>
  </w:num>
  <w:num w:numId="498" w16cid:durableId="1071273770">
    <w:abstractNumId w:val="566"/>
  </w:num>
  <w:num w:numId="499" w16cid:durableId="953173745">
    <w:abstractNumId w:val="599"/>
  </w:num>
  <w:num w:numId="500" w16cid:durableId="450364852">
    <w:abstractNumId w:val="222"/>
  </w:num>
  <w:num w:numId="501" w16cid:durableId="1043016597">
    <w:abstractNumId w:val="664"/>
  </w:num>
  <w:num w:numId="502" w16cid:durableId="1838644013">
    <w:abstractNumId w:val="431"/>
  </w:num>
  <w:num w:numId="503" w16cid:durableId="261299299">
    <w:abstractNumId w:val="280"/>
  </w:num>
  <w:num w:numId="504" w16cid:durableId="554780245">
    <w:abstractNumId w:val="221"/>
  </w:num>
  <w:num w:numId="505" w16cid:durableId="1770731288">
    <w:abstractNumId w:val="26"/>
  </w:num>
  <w:num w:numId="506" w16cid:durableId="151532155">
    <w:abstractNumId w:val="360"/>
  </w:num>
  <w:num w:numId="507" w16cid:durableId="1422025910">
    <w:abstractNumId w:val="197"/>
  </w:num>
  <w:num w:numId="508" w16cid:durableId="1713920500">
    <w:abstractNumId w:val="634"/>
  </w:num>
  <w:num w:numId="509" w16cid:durableId="1635911535">
    <w:abstractNumId w:val="594"/>
  </w:num>
  <w:num w:numId="510" w16cid:durableId="1427577401">
    <w:abstractNumId w:val="419"/>
  </w:num>
  <w:num w:numId="511" w16cid:durableId="112868726">
    <w:abstractNumId w:val="488"/>
  </w:num>
  <w:num w:numId="512" w16cid:durableId="598753778">
    <w:abstractNumId w:val="546"/>
  </w:num>
  <w:num w:numId="513" w16cid:durableId="1948535104">
    <w:abstractNumId w:val="585"/>
  </w:num>
  <w:num w:numId="514" w16cid:durableId="255788515">
    <w:abstractNumId w:val="276"/>
  </w:num>
  <w:num w:numId="515" w16cid:durableId="510997739">
    <w:abstractNumId w:val="577"/>
  </w:num>
  <w:num w:numId="516" w16cid:durableId="350184182">
    <w:abstractNumId w:val="496"/>
  </w:num>
  <w:num w:numId="517" w16cid:durableId="947352123">
    <w:abstractNumId w:val="650"/>
  </w:num>
  <w:num w:numId="518" w16cid:durableId="1295984726">
    <w:abstractNumId w:val="554"/>
  </w:num>
  <w:num w:numId="519" w16cid:durableId="77098003">
    <w:abstractNumId w:val="576"/>
  </w:num>
  <w:num w:numId="520" w16cid:durableId="1338771905">
    <w:abstractNumId w:val="333"/>
  </w:num>
  <w:num w:numId="521" w16cid:durableId="1518494631">
    <w:abstractNumId w:val="80"/>
  </w:num>
  <w:num w:numId="522" w16cid:durableId="1878590510">
    <w:abstractNumId w:val="432"/>
  </w:num>
  <w:num w:numId="523" w16cid:durableId="1813718289">
    <w:abstractNumId w:val="249"/>
  </w:num>
  <w:num w:numId="524" w16cid:durableId="270861108">
    <w:abstractNumId w:val="373"/>
  </w:num>
  <w:num w:numId="525" w16cid:durableId="2142578917">
    <w:abstractNumId w:val="149"/>
  </w:num>
  <w:num w:numId="526" w16cid:durableId="776174854">
    <w:abstractNumId w:val="646"/>
  </w:num>
  <w:num w:numId="527" w16cid:durableId="503395763">
    <w:abstractNumId w:val="568"/>
  </w:num>
  <w:num w:numId="528" w16cid:durableId="2106686386">
    <w:abstractNumId w:val="326"/>
  </w:num>
  <w:num w:numId="529" w16cid:durableId="1512989970">
    <w:abstractNumId w:val="210"/>
  </w:num>
  <w:num w:numId="530" w16cid:durableId="249042045">
    <w:abstractNumId w:val="490"/>
  </w:num>
  <w:num w:numId="531" w16cid:durableId="49620943">
    <w:abstractNumId w:val="90"/>
  </w:num>
  <w:num w:numId="532" w16cid:durableId="816188896">
    <w:abstractNumId w:val="148"/>
  </w:num>
  <w:num w:numId="533" w16cid:durableId="1408722116">
    <w:abstractNumId w:val="476"/>
  </w:num>
  <w:num w:numId="534" w16cid:durableId="1012227141">
    <w:abstractNumId w:val="202"/>
  </w:num>
  <w:num w:numId="535" w16cid:durableId="1898973043">
    <w:abstractNumId w:val="192"/>
  </w:num>
  <w:num w:numId="536" w16cid:durableId="820315309">
    <w:abstractNumId w:val="235"/>
  </w:num>
  <w:num w:numId="537" w16cid:durableId="905843208">
    <w:abstractNumId w:val="301"/>
  </w:num>
  <w:num w:numId="538" w16cid:durableId="1789272000">
    <w:abstractNumId w:val="597"/>
  </w:num>
  <w:num w:numId="539" w16cid:durableId="1773738540">
    <w:abstractNumId w:val="156"/>
  </w:num>
  <w:num w:numId="540" w16cid:durableId="1765032407">
    <w:abstractNumId w:val="462"/>
  </w:num>
  <w:num w:numId="541" w16cid:durableId="408692047">
    <w:abstractNumId w:val="635"/>
  </w:num>
  <w:num w:numId="542" w16cid:durableId="1562062981">
    <w:abstractNumId w:val="198"/>
  </w:num>
  <w:num w:numId="543" w16cid:durableId="1317492077">
    <w:abstractNumId w:val="257"/>
  </w:num>
  <w:num w:numId="544" w16cid:durableId="18631375">
    <w:abstractNumId w:val="454"/>
  </w:num>
  <w:num w:numId="545" w16cid:durableId="653722858">
    <w:abstractNumId w:val="538"/>
  </w:num>
  <w:num w:numId="546" w16cid:durableId="409742667">
    <w:abstractNumId w:val="13"/>
  </w:num>
  <w:num w:numId="547" w16cid:durableId="1555772583">
    <w:abstractNumId w:val="619"/>
  </w:num>
  <w:num w:numId="548" w16cid:durableId="1323966889">
    <w:abstractNumId w:val="499"/>
  </w:num>
  <w:num w:numId="549" w16cid:durableId="2003925497">
    <w:abstractNumId w:val="393"/>
  </w:num>
  <w:num w:numId="550" w16cid:durableId="369304002">
    <w:abstractNumId w:val="657"/>
  </w:num>
  <w:num w:numId="551" w16cid:durableId="1821538419">
    <w:abstractNumId w:val="610"/>
  </w:num>
  <w:num w:numId="552" w16cid:durableId="151021646">
    <w:abstractNumId w:val="446"/>
  </w:num>
  <w:num w:numId="553" w16cid:durableId="1845707650">
    <w:abstractNumId w:val="474"/>
  </w:num>
  <w:num w:numId="554" w16cid:durableId="764303613">
    <w:abstractNumId w:val="587"/>
  </w:num>
  <w:num w:numId="555" w16cid:durableId="1357123133">
    <w:abstractNumId w:val="74"/>
  </w:num>
  <w:num w:numId="556" w16cid:durableId="169413704">
    <w:abstractNumId w:val="208"/>
  </w:num>
  <w:num w:numId="557" w16cid:durableId="1602881160">
    <w:abstractNumId w:val="560"/>
  </w:num>
  <w:num w:numId="558" w16cid:durableId="2136092385">
    <w:abstractNumId w:val="94"/>
  </w:num>
  <w:num w:numId="559" w16cid:durableId="356587579">
    <w:abstractNumId w:val="420"/>
  </w:num>
  <w:num w:numId="560" w16cid:durableId="2116635342">
    <w:abstractNumId w:val="135"/>
  </w:num>
  <w:num w:numId="561" w16cid:durableId="956595765">
    <w:abstractNumId w:val="416"/>
  </w:num>
  <w:num w:numId="562" w16cid:durableId="1772318205">
    <w:abstractNumId w:val="55"/>
  </w:num>
  <w:num w:numId="563" w16cid:durableId="1715428137">
    <w:abstractNumId w:val="541"/>
  </w:num>
  <w:num w:numId="564" w16cid:durableId="284778971">
    <w:abstractNumId w:val="263"/>
  </w:num>
  <w:num w:numId="565" w16cid:durableId="461310190">
    <w:abstractNumId w:val="304"/>
  </w:num>
  <w:num w:numId="566" w16cid:durableId="1555267171">
    <w:abstractNumId w:val="547"/>
  </w:num>
  <w:num w:numId="567" w16cid:durableId="1120878085">
    <w:abstractNumId w:val="437"/>
  </w:num>
  <w:num w:numId="568" w16cid:durableId="1363632500">
    <w:abstractNumId w:val="195"/>
  </w:num>
  <w:num w:numId="569" w16cid:durableId="283463655">
    <w:abstractNumId w:val="345"/>
  </w:num>
  <w:num w:numId="570" w16cid:durableId="1679654177">
    <w:abstractNumId w:val="313"/>
  </w:num>
  <w:num w:numId="571" w16cid:durableId="854222172">
    <w:abstractNumId w:val="353"/>
  </w:num>
  <w:num w:numId="572" w16cid:durableId="1117406935">
    <w:abstractNumId w:val="545"/>
  </w:num>
  <w:num w:numId="573" w16cid:durableId="1983609025">
    <w:abstractNumId w:val="440"/>
  </w:num>
  <w:num w:numId="574" w16cid:durableId="1097364208">
    <w:abstractNumId w:val="256"/>
  </w:num>
  <w:num w:numId="575" w16cid:durableId="1281960074">
    <w:abstractNumId w:val="428"/>
  </w:num>
  <w:num w:numId="576" w16cid:durableId="634144886">
    <w:abstractNumId w:val="154"/>
  </w:num>
  <w:num w:numId="577" w16cid:durableId="990525503">
    <w:abstractNumId w:val="364"/>
  </w:num>
  <w:num w:numId="578" w16cid:durableId="1027214810">
    <w:abstractNumId w:val="466"/>
  </w:num>
  <w:num w:numId="579" w16cid:durableId="413236704">
    <w:abstractNumId w:val="250"/>
  </w:num>
  <w:num w:numId="580" w16cid:durableId="1654482091">
    <w:abstractNumId w:val="621"/>
  </w:num>
  <w:num w:numId="581" w16cid:durableId="1991785287">
    <w:abstractNumId w:val="565"/>
  </w:num>
  <w:num w:numId="582" w16cid:durableId="2063208714">
    <w:abstractNumId w:val="583"/>
  </w:num>
  <w:num w:numId="583" w16cid:durableId="2123305348">
    <w:abstractNumId w:val="73"/>
  </w:num>
  <w:num w:numId="584" w16cid:durableId="1870801779">
    <w:abstractNumId w:val="127"/>
  </w:num>
  <w:num w:numId="585" w16cid:durableId="1499081343">
    <w:abstractNumId w:val="463"/>
  </w:num>
  <w:num w:numId="586" w16cid:durableId="793982336">
    <w:abstractNumId w:val="543"/>
  </w:num>
  <w:num w:numId="587" w16cid:durableId="1314523853">
    <w:abstractNumId w:val="134"/>
  </w:num>
  <w:num w:numId="588" w16cid:durableId="787313173">
    <w:abstractNumId w:val="216"/>
  </w:num>
  <w:num w:numId="589" w16cid:durableId="324943165">
    <w:abstractNumId w:val="306"/>
  </w:num>
  <w:num w:numId="590" w16cid:durableId="754207566">
    <w:abstractNumId w:val="225"/>
  </w:num>
  <w:num w:numId="591" w16cid:durableId="2137789978">
    <w:abstractNumId w:val="483"/>
  </w:num>
  <w:num w:numId="592" w16cid:durableId="1763602461">
    <w:abstractNumId w:val="187"/>
  </w:num>
  <w:num w:numId="593" w16cid:durableId="758478095">
    <w:abstractNumId w:val="509"/>
  </w:num>
  <w:num w:numId="594" w16cid:durableId="1115635868">
    <w:abstractNumId w:val="291"/>
  </w:num>
  <w:num w:numId="595" w16cid:durableId="602227947">
    <w:abstractNumId w:val="139"/>
  </w:num>
  <w:num w:numId="596" w16cid:durableId="30958175">
    <w:abstractNumId w:val="104"/>
  </w:num>
  <w:num w:numId="597" w16cid:durableId="1353603752">
    <w:abstractNumId w:val="600"/>
  </w:num>
  <w:num w:numId="598" w16cid:durableId="1364405661">
    <w:abstractNumId w:val="305"/>
  </w:num>
  <w:num w:numId="599" w16cid:durableId="1974208110">
    <w:abstractNumId w:val="372"/>
  </w:num>
  <w:num w:numId="600" w16cid:durableId="27462471">
    <w:abstractNumId w:val="411"/>
  </w:num>
  <w:num w:numId="601" w16cid:durableId="957759234">
    <w:abstractNumId w:val="344"/>
  </w:num>
  <w:num w:numId="602" w16cid:durableId="278806912">
    <w:abstractNumId w:val="400"/>
  </w:num>
  <w:num w:numId="603" w16cid:durableId="1861821056">
    <w:abstractNumId w:val="381"/>
  </w:num>
  <w:num w:numId="604" w16cid:durableId="1376806826">
    <w:abstractNumId w:val="346"/>
  </w:num>
  <w:num w:numId="605" w16cid:durableId="1023284611">
    <w:abstractNumId w:val="34"/>
  </w:num>
  <w:num w:numId="606" w16cid:durableId="1947274813">
    <w:abstractNumId w:val="70"/>
  </w:num>
  <w:num w:numId="607" w16cid:durableId="450172843">
    <w:abstractNumId w:val="337"/>
  </w:num>
  <w:num w:numId="608" w16cid:durableId="1563638064">
    <w:abstractNumId w:val="606"/>
  </w:num>
  <w:num w:numId="609" w16cid:durableId="1824396988">
    <w:abstractNumId w:val="659"/>
  </w:num>
  <w:num w:numId="610" w16cid:durableId="886189195">
    <w:abstractNumId w:val="63"/>
  </w:num>
  <w:num w:numId="611" w16cid:durableId="508183151">
    <w:abstractNumId w:val="366"/>
  </w:num>
  <w:num w:numId="612" w16cid:durableId="757870601">
    <w:abstractNumId w:val="229"/>
  </w:num>
  <w:num w:numId="613" w16cid:durableId="948928332">
    <w:abstractNumId w:val="481"/>
  </w:num>
  <w:num w:numId="614" w16cid:durableId="1233807809">
    <w:abstractNumId w:val="99"/>
  </w:num>
  <w:num w:numId="615" w16cid:durableId="1453551499">
    <w:abstractNumId w:val="142"/>
  </w:num>
  <w:num w:numId="616" w16cid:durableId="769010663">
    <w:abstractNumId w:val="590"/>
  </w:num>
  <w:num w:numId="617" w16cid:durableId="1402437180">
    <w:abstractNumId w:val="504"/>
  </w:num>
  <w:num w:numId="618" w16cid:durableId="1948152461">
    <w:abstractNumId w:val="387"/>
  </w:num>
  <w:num w:numId="619" w16cid:durableId="580069642">
    <w:abstractNumId w:val="350"/>
  </w:num>
  <w:num w:numId="620" w16cid:durableId="728580224">
    <w:abstractNumId w:val="414"/>
  </w:num>
  <w:num w:numId="621" w16cid:durableId="6060365">
    <w:abstractNumId w:val="177"/>
  </w:num>
  <w:num w:numId="622" w16cid:durableId="242959841">
    <w:abstractNumId w:val="261"/>
  </w:num>
  <w:num w:numId="623" w16cid:durableId="13312937">
    <w:abstractNumId w:val="458"/>
  </w:num>
  <w:num w:numId="624" w16cid:durableId="426393249">
    <w:abstractNumId w:val="232"/>
  </w:num>
  <w:num w:numId="625" w16cid:durableId="1033000858">
    <w:abstractNumId w:val="523"/>
  </w:num>
  <w:num w:numId="626" w16cid:durableId="1597129093">
    <w:abstractNumId w:val="274"/>
  </w:num>
  <w:num w:numId="627" w16cid:durableId="43530726">
    <w:abstractNumId w:val="563"/>
  </w:num>
  <w:num w:numId="628" w16cid:durableId="379598701">
    <w:abstractNumId w:val="648"/>
  </w:num>
  <w:num w:numId="629" w16cid:durableId="1985114529">
    <w:abstractNumId w:val="513"/>
  </w:num>
  <w:num w:numId="630" w16cid:durableId="2022471244">
    <w:abstractNumId w:val="441"/>
  </w:num>
  <w:num w:numId="631" w16cid:durableId="1566644232">
    <w:abstractNumId w:val="581"/>
  </w:num>
  <w:num w:numId="632" w16cid:durableId="1921988264">
    <w:abstractNumId w:val="536"/>
  </w:num>
  <w:num w:numId="633" w16cid:durableId="1218200798">
    <w:abstractNumId w:val="558"/>
  </w:num>
  <w:num w:numId="634" w16cid:durableId="1166362560">
    <w:abstractNumId w:val="72"/>
  </w:num>
  <w:num w:numId="635" w16cid:durableId="604924186">
    <w:abstractNumId w:val="475"/>
  </w:num>
  <w:num w:numId="636" w16cid:durableId="1947419817">
    <w:abstractNumId w:val="100"/>
  </w:num>
  <w:num w:numId="637" w16cid:durableId="881403879">
    <w:abstractNumId w:val="172"/>
  </w:num>
  <w:num w:numId="638" w16cid:durableId="1968120325">
    <w:abstractNumId w:val="449"/>
  </w:num>
  <w:num w:numId="639" w16cid:durableId="248778506">
    <w:abstractNumId w:val="524"/>
  </w:num>
  <w:num w:numId="640" w16cid:durableId="116606168">
    <w:abstractNumId w:val="23"/>
  </w:num>
  <w:num w:numId="641" w16cid:durableId="632372222">
    <w:abstractNumId w:val="169"/>
  </w:num>
  <w:num w:numId="642" w16cid:durableId="261690547">
    <w:abstractNumId w:val="194"/>
  </w:num>
  <w:num w:numId="643" w16cid:durableId="2026248643">
    <w:abstractNumId w:val="266"/>
  </w:num>
  <w:num w:numId="644" w16cid:durableId="1013652583">
    <w:abstractNumId w:val="471"/>
  </w:num>
  <w:num w:numId="645" w16cid:durableId="1023094714">
    <w:abstractNumId w:val="106"/>
  </w:num>
  <w:num w:numId="646" w16cid:durableId="1740981235">
    <w:abstractNumId w:val="467"/>
  </w:num>
  <w:num w:numId="647" w16cid:durableId="371880390">
    <w:abstractNumId w:val="627"/>
  </w:num>
  <w:num w:numId="648" w16cid:durableId="1889680550">
    <w:abstractNumId w:val="624"/>
  </w:num>
  <w:num w:numId="649" w16cid:durableId="1154486596">
    <w:abstractNumId w:val="163"/>
  </w:num>
  <w:num w:numId="650" w16cid:durableId="731729620">
    <w:abstractNumId w:val="28"/>
  </w:num>
  <w:num w:numId="651" w16cid:durableId="1866358010">
    <w:abstractNumId w:val="110"/>
  </w:num>
  <w:num w:numId="652" w16cid:durableId="1040788595">
    <w:abstractNumId w:val="12"/>
  </w:num>
  <w:num w:numId="653" w16cid:durableId="756899614">
    <w:abstractNumId w:val="578"/>
  </w:num>
  <w:num w:numId="654" w16cid:durableId="1497571261">
    <w:abstractNumId w:val="643"/>
  </w:num>
  <w:num w:numId="655" w16cid:durableId="1881866407">
    <w:abstractNumId w:val="125"/>
  </w:num>
  <w:num w:numId="656" w16cid:durableId="1073163542">
    <w:abstractNumId w:val="299"/>
  </w:num>
  <w:num w:numId="657" w16cid:durableId="1506017519">
    <w:abstractNumId w:val="434"/>
  </w:num>
  <w:num w:numId="658" w16cid:durableId="1739596730">
    <w:abstractNumId w:val="143"/>
  </w:num>
  <w:num w:numId="659" w16cid:durableId="1936742900">
    <w:abstractNumId w:val="51"/>
  </w:num>
  <w:num w:numId="660" w16cid:durableId="1161121305">
    <w:abstractNumId w:val="220"/>
  </w:num>
  <w:num w:numId="661" w16cid:durableId="1732803111">
    <w:abstractNumId w:val="626"/>
  </w:num>
  <w:num w:numId="662" w16cid:durableId="736435978">
    <w:abstractNumId w:val="43"/>
  </w:num>
  <w:num w:numId="663" w16cid:durableId="16859055">
    <w:abstractNumId w:val="586"/>
  </w:num>
  <w:num w:numId="664" w16cid:durableId="63457717">
    <w:abstractNumId w:val="516"/>
  </w:num>
  <w:num w:numId="665" w16cid:durableId="1870683389">
    <w:abstractNumId w:val="618"/>
  </w:num>
  <w:num w:numId="666" w16cid:durableId="695885157">
    <w:abstractNumId w:val="38"/>
  </w:num>
  <w:num w:numId="667" w16cid:durableId="765267847">
    <w:abstractNumId w:val="298"/>
  </w:num>
  <w:num w:numId="668" w16cid:durableId="564027492">
    <w:abstractNumId w:val="201"/>
  </w:num>
  <w:numIdMacAtCleanup w:val="6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B11"/>
    <w:rsid w:val="001A3B11"/>
    <w:rsid w:val="002F7454"/>
    <w:rsid w:val="00390E4D"/>
    <w:rsid w:val="00E9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6B322"/>
  <w15:docId w15:val="{A8FA60C8-C859-4751-8AB3-52115A3C7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www.optumrx.com/content/dam/openenrollment/pdfs/Tenncare/presciber/prior-authorization-forms/Diabetic%20Supply%20PA%20Form.pdf" TargetMode="External"/><Relationship Id="rId3182" Type="http://schemas.openxmlformats.org/officeDocument/2006/relationships/hyperlink" Target="https://www.optumrx.com/content/dam/openenrollment/pdfs/Tenncare/presciber/prior-authorization-forms/General%20PA%20Form.pdf" TargetMode="External"/><Relationship Id="rId3042" Type="http://schemas.openxmlformats.org/officeDocument/2006/relationships/hyperlink" Target="https://contenthub-aem.optumrx.com/content/dam/contenthub/rx-assets/en/documents/clients/tenncare/General-TennCare.pdf" TargetMode="External"/><Relationship Id="rId170" Type="http://schemas.openxmlformats.org/officeDocument/2006/relationships/hyperlink" Target="https://contenthub-aem.optumrx.com/content/dam/contenthub/onboarding/assets/Tenncare/MME-Conversion-Chart-New.pdf" TargetMode="External"/><Relationship Id="rId987" Type="http://schemas.openxmlformats.org/officeDocument/2006/relationships/hyperlink" Target="https://contenthub-aem.optumrx.com/content/dam/contenthub/rx-assets/en/documents/clients/tenncare/General-TennCare.pdf" TargetMode="External"/><Relationship Id="rId2668" Type="http://schemas.openxmlformats.org/officeDocument/2006/relationships/hyperlink" Target="https://contenthub-aem.optumrx.com/content/dam/contenthub/rx-assets/en/documents/clients/tenncare/General-TennCare.pdf" TargetMode="External"/><Relationship Id="rId2875" Type="http://schemas.openxmlformats.org/officeDocument/2006/relationships/hyperlink" Target="https://contenthub-aem.optumrx.com/content/dam/contenthub/rx-assets/en/documents/clients/tenncare/General-TennCare.pdf" TargetMode="External"/><Relationship Id="rId847" Type="http://schemas.openxmlformats.org/officeDocument/2006/relationships/hyperlink" Target="https://www.optumrx.com/content/dam/openenrollment/pdfs/Tenncare/presciber/prior-authorization-forms/Influenza%20Antiviral%20PA%20Form.pdf" TargetMode="External"/><Relationship Id="rId1477" Type="http://schemas.openxmlformats.org/officeDocument/2006/relationships/hyperlink" Target="https://www.optumrx.com/content/dam/openenrollment/pdfs/Tenncare/presciber/prior-authorization-forms/Narcolepsy%20Agents%20PA%20Form.pdf" TargetMode="External"/><Relationship Id="rId1684" Type="http://schemas.openxmlformats.org/officeDocument/2006/relationships/hyperlink" Target="https://www.optumrx.com/content/dam/openenrollment/pdfs/Tenncare/presciber/prior-authorization-forms/General%20PA%20Form.pdf" TargetMode="External"/><Relationship Id="rId1891" Type="http://schemas.openxmlformats.org/officeDocument/2006/relationships/hyperlink" Target="https://contenthub-aem.optumrx.com/content/dam/contenthub/rx-assets/en/documents/clients/tenncare/General-TennCare.pdf" TargetMode="External"/><Relationship Id="rId2528" Type="http://schemas.openxmlformats.org/officeDocument/2006/relationships/hyperlink" Target="https://contenthub-aem.optumrx.com/content/dam/contenthub/rx-assets/en/documents/clients/tenncare/General-TennCare.pdf" TargetMode="External"/><Relationship Id="rId2735" Type="http://schemas.openxmlformats.org/officeDocument/2006/relationships/hyperlink" Target="https://contenthub-aem.optumrx.com/content/dam/contenthub/rx-assets/en/documents/clients/tenncare/General-TennCare.pdf" TargetMode="External"/><Relationship Id="rId2942" Type="http://schemas.openxmlformats.org/officeDocument/2006/relationships/hyperlink" Target="https://contenthub-aem.optumrx.com/content/dam/contenthub/rx-assets/en/documents/clients/tenncare/General-TennCare.pdf" TargetMode="External"/><Relationship Id="rId707" Type="http://schemas.openxmlformats.org/officeDocument/2006/relationships/hyperlink" Target="https://contenthub-aem.optumrx.com/content/dam/contenthub/rx-assets/en/documents/clients/tenncare/General-TennCare.pdf" TargetMode="External"/><Relationship Id="rId914" Type="http://schemas.openxmlformats.org/officeDocument/2006/relationships/hyperlink" Target="https://contenthub-aem.optumrx.com/content/dam/contenthub/rx-assets/en/documents/clients/tenncare/General-TennCare.pdf" TargetMode="External"/><Relationship Id="rId1337" Type="http://schemas.openxmlformats.org/officeDocument/2006/relationships/hyperlink" Target="https://contenthub-aem.optumrx.com/content/dam/contenthub/onboarding/assets/Tenncare/home-page/pa-forms/Schedule%20II%20Stimulant%20PA%20Form.pdf" TargetMode="External"/><Relationship Id="rId1544" Type="http://schemas.openxmlformats.org/officeDocument/2006/relationships/hyperlink" Target="https://www.optumrx.com/content/dam/openenrollment/pdfs/Tenncare/presciber/prior-authorization-forms/Atypical%20Antipsychotic%20PA%20Form.pdf" TargetMode="External"/><Relationship Id="rId1751" Type="http://schemas.openxmlformats.org/officeDocument/2006/relationships/hyperlink" Target="https://contenthub-aem.optumrx.com/content/dam/contenthub/rx-assets/en/documents/clients/tenncare/General-TennCare.pdf" TargetMode="External"/><Relationship Id="rId2802" Type="http://schemas.openxmlformats.org/officeDocument/2006/relationships/hyperlink" Target="https://contenthub-aem.optumrx.com/content/dam/contenthub/rx-assets/en/documents/clients/tenncare/General-TennCare.pdf" TargetMode="External"/><Relationship Id="rId43" Type="http://schemas.openxmlformats.org/officeDocument/2006/relationships/hyperlink" Target="https://contenthub-aem.optumrx.com/content/dam/contenthub/onboarding/assets/Tenncare/home-page/preferred-drug-list/Opioid%20Criteria%20-%20Acute,%20Chronic,%20and%20Exceptions.pdf" TargetMode="External"/><Relationship Id="rId1404" Type="http://schemas.openxmlformats.org/officeDocument/2006/relationships/hyperlink" Target="https://contenthub-aem.optumrx.com/content/dam/contenthub/onboarding/assets/Tenncare/home-page/pa-forms/Schedule%20II%20Stimulant%20PA%20Form.pdf" TargetMode="External"/><Relationship Id="rId1611" Type="http://schemas.openxmlformats.org/officeDocument/2006/relationships/hyperlink" Target="https://www.optumrx.com/content/dam/openenrollment/pdfs/Tenncare/presciber/prior-authorization-forms/Atypical%20Antipsychotic%20PA%20Form.pdf" TargetMode="External"/><Relationship Id="rId3369" Type="http://schemas.openxmlformats.org/officeDocument/2006/relationships/hyperlink" Target="https://contenthub-aem.optumrx.com/content/dam/contenthub/rx-assets/en/documents/clients/tenncare/General-TennCare.pdf" TargetMode="External"/><Relationship Id="rId497" Type="http://schemas.openxmlformats.org/officeDocument/2006/relationships/hyperlink" Target="https://contenthub-aem.optumrx.com/content/dam/contenthub/onboarding/assets/Tenncare/MME-Conversion-Chart-New.pdf" TargetMode="External"/><Relationship Id="rId2178" Type="http://schemas.openxmlformats.org/officeDocument/2006/relationships/hyperlink" Target="https://contenthub-aem.optumrx.com/content/dam/contenthub/rx-assets/en/documents/clients/tenncare/General-TennCare.pdf" TargetMode="External"/><Relationship Id="rId2385" Type="http://schemas.openxmlformats.org/officeDocument/2006/relationships/hyperlink" Target="https://contenthub-aem.optumrx.com/content/dam/contenthub/rx-assets/en/documents/clients/tenncare/General-TennCare.pdf" TargetMode="External"/><Relationship Id="rId3229" Type="http://schemas.openxmlformats.org/officeDocument/2006/relationships/hyperlink" Target="https://www.optumrx.com/content/dam/openenrollment/pdfs/Tenncare/presciber/prior-authorization-forms/General%20PA%20Form.pdf" TargetMode="External"/><Relationship Id="rId357" Type="http://schemas.openxmlformats.org/officeDocument/2006/relationships/hyperlink" Target="https://contenthub-aem.optumrx.com/content/dam/contenthub/onboarding/assets/Tenncare/MME-Conversion-Chart-New.pdf" TargetMode="External"/><Relationship Id="rId1194" Type="http://schemas.openxmlformats.org/officeDocument/2006/relationships/hyperlink" Target="https://www.optumrx.com/content/dam/openenrollment/pdfs/Tenncare/presciber/prior-authorization-forms/General%20PA%20Form.pdf" TargetMode="External"/><Relationship Id="rId2038" Type="http://schemas.openxmlformats.org/officeDocument/2006/relationships/hyperlink" Target="https://contenthub-aem.optumrx.com/content/dam/contenthub/rx-assets/en/documents/clients/tenncare/General-TennCare.pdf" TargetMode="External"/><Relationship Id="rId2592" Type="http://schemas.openxmlformats.org/officeDocument/2006/relationships/hyperlink" Target="https://contenthub-aem.optumrx.com/content/dam/contenthub/rx-assets/en/documents/clients/tenncare/General-TennCare.pdf" TargetMode="External"/><Relationship Id="rId3436" Type="http://schemas.openxmlformats.org/officeDocument/2006/relationships/hyperlink" Target="https://www.optumrx.com/content/dam/openenrollment/pdfs/Tenncare/presciber/prior-authorization-forms/General%20PA%20Form.pdf" TargetMode="External"/><Relationship Id="rId217" Type="http://schemas.openxmlformats.org/officeDocument/2006/relationships/hyperlink" Target="https://contenthub-aem.optumrx.com/content/dam/contenthub/onboarding/assets/Tenncare/MME-Conversion-Chart-New.pdf" TargetMode="External"/><Relationship Id="rId564" Type="http://schemas.openxmlformats.org/officeDocument/2006/relationships/hyperlink" Target="https://www.optumrx.com/content/dam/openenrollment/pdfs/Tenncare/home-page/preferred-drug-list/TennCare%20acute%20opioid%20criteria%2015%20day%20supply.pdf***" TargetMode="External"/><Relationship Id="rId771" Type="http://schemas.openxmlformats.org/officeDocument/2006/relationships/hyperlink" Target="https://www.hcvguidelines.org/treatment-experienced" TargetMode="External"/><Relationship Id="rId2245" Type="http://schemas.openxmlformats.org/officeDocument/2006/relationships/hyperlink" Target="https://www.optumrx.com/content/dam/openenrollment/pdfs/Tenncare/presciber/prior-authorization-forms/Promethazine%20PA%20Form.pdf" TargetMode="External"/><Relationship Id="rId2452" Type="http://schemas.openxmlformats.org/officeDocument/2006/relationships/hyperlink" Target="https://contenthub-aem.optumrx.com/content/dam/contenthub/rx-assets/en/documents/clients/tenncare/General-TennCare.pdf" TargetMode="External"/><Relationship Id="rId3503" Type="http://schemas.openxmlformats.org/officeDocument/2006/relationships/hyperlink" Target="https://www.optumrx.com/content/dam/openenrollment/pdfs/Tenncare/presciber/prior-authorization-forms/General%20PA%20Form.pdf" TargetMode="External"/><Relationship Id="rId424" Type="http://schemas.openxmlformats.org/officeDocument/2006/relationships/hyperlink" Target="https://contenthub-aem.optumrx.com/content/dam/contenthub/onboarding/assets/Tenncare/MME-Conversion-Chart-New.pdf" TargetMode="External"/><Relationship Id="rId631" Type="http://schemas.openxmlformats.org/officeDocument/2006/relationships/hyperlink" Target="https://contenthub-aem.optumrx.com/content/dam/contenthub/onboarding/assets/Tenncare/Chronic-Opioid-PA-Form.pdf" TargetMode="External"/><Relationship Id="rId1054" Type="http://schemas.openxmlformats.org/officeDocument/2006/relationships/hyperlink" Target="https://contenthub-aem.optumrx.com/content/dam/contenthub/rx-assets/en/documents/clients/tenncare/General-TennCare.pdf" TargetMode="External"/><Relationship Id="rId1261" Type="http://schemas.openxmlformats.org/officeDocument/2006/relationships/hyperlink" Target="https://www.optumrx.com/content/dam/openenrollment/pdfs/Tenncare/presciber/prior-authorization-forms/General%20PA%20Form.pdf" TargetMode="External"/><Relationship Id="rId2105" Type="http://schemas.openxmlformats.org/officeDocument/2006/relationships/hyperlink" Target="https://www.optumrx.com/content/dam/openenrollment/pdfs/Tenncare/presciber/prior-authorization-forms/GLP-1%20Agonist%20PA%20Form.pdf" TargetMode="External"/><Relationship Id="rId2312" Type="http://schemas.openxmlformats.org/officeDocument/2006/relationships/hyperlink" Target="https://contenthub-aem.optumrx.com/content/dam/contenthub/rx-assets/en/documents/clients/tenncare/General-TennCare.pdf" TargetMode="External"/><Relationship Id="rId1121" Type="http://schemas.openxmlformats.org/officeDocument/2006/relationships/hyperlink" Target="https://www.optumrx.com/content/dam/openenrollment/pdfs/Tenncare/presciber/prior-authorization-forms/General%20PA%20Form.pdf" TargetMode="External"/><Relationship Id="rId3086" Type="http://schemas.openxmlformats.org/officeDocument/2006/relationships/hyperlink" Target="https://www.optumrx.com/content/dam/openenrollment/pdfs/Tenncare/presciber/prior-authorization-forms/Ophthalmic%20NSAID%20PA%20Form.pdf" TargetMode="External"/><Relationship Id="rId3293" Type="http://schemas.openxmlformats.org/officeDocument/2006/relationships/hyperlink" Target="https://www.optumrx.com/content/dam/openenrollment/pdfs/Tenncare/presciber/prior-authorization-forms/General%20PA%20Form.pdf" TargetMode="External"/><Relationship Id="rId1938" Type="http://schemas.openxmlformats.org/officeDocument/2006/relationships/hyperlink" Target="https://contenthub-aem.optumrx.com/content/dam/contenthub/rx-assets/en/documents/clients/tenncare/General-TennCare.pdf" TargetMode="External"/><Relationship Id="rId3153" Type="http://schemas.openxmlformats.org/officeDocument/2006/relationships/hyperlink" Target="https://www.optumrx.com/content/dam/openenrollment/pdfs/Tenncare/presciber/prior-authorization-forms/General%20PA%20Form.pdf" TargetMode="External"/><Relationship Id="rId3360" Type="http://schemas.openxmlformats.org/officeDocument/2006/relationships/hyperlink" Target="https://contenthub-aem.optumrx.com/content/dam/contenthub/rx-assets/en/documents/clients/tenncare/General-TennCare.pdf" TargetMode="External"/><Relationship Id="rId281" Type="http://schemas.openxmlformats.org/officeDocument/2006/relationships/hyperlink" Target="https://contenthub-aem.optumrx.com/content/dam/contenthub/onboarding/assets/Tenncare/MME-Conversion-Chart-New.pdf" TargetMode="External"/><Relationship Id="rId3013" Type="http://schemas.openxmlformats.org/officeDocument/2006/relationships/hyperlink" Target="https://contenthub-aem.optumrx.com/content/dam/contenthub/rx-assets/en/documents/clients/tenncare/General-TennCare.pdf" TargetMode="External"/><Relationship Id="rId141" Type="http://schemas.openxmlformats.org/officeDocument/2006/relationships/hyperlink" Target="https://www.optumrx.com/content/dam/openenrollment/pdfs/Tenncare/presciber/prior-authorization-forms/Patient%20Medication%20Management%20Agreement.pdf" TargetMode="External"/><Relationship Id="rId3220" Type="http://schemas.openxmlformats.org/officeDocument/2006/relationships/hyperlink" Target="https://www.optumrx.com/content/dam/openenrollment/pdfs/Tenncare/presciber/prior-authorization-forms/General%20PA%20Form.pdf" TargetMode="External"/><Relationship Id="rId7" Type="http://schemas.openxmlformats.org/officeDocument/2006/relationships/hyperlink" Target="https://contenthub-aem.optumrx.com/content/dam/contenthub/rx-assets/en/documents/clients/tenncare/General-TennCare.pdf" TargetMode="External"/><Relationship Id="rId2779" Type="http://schemas.openxmlformats.org/officeDocument/2006/relationships/hyperlink" Target="https://contenthub-aem.optumrx.com/content/dam/contenthub/rx-assets/en/documents/clients/tenncare/General-TennCare.pdf" TargetMode="External"/><Relationship Id="rId2986" Type="http://schemas.openxmlformats.org/officeDocument/2006/relationships/hyperlink" Target="https://contenthub-aem.optumrx.com/content/dam/contenthub/rx-assets/en/documents/clients/tenncare/General-TennCare.pdf" TargetMode="External"/><Relationship Id="rId958" Type="http://schemas.openxmlformats.org/officeDocument/2006/relationships/hyperlink" Target="https://contenthub-aem.optumrx.com/content/dam/contenthub/rx-assets/en/documents/clients/tenncare/General-TennCare.pdf" TargetMode="External"/><Relationship Id="rId1588" Type="http://schemas.openxmlformats.org/officeDocument/2006/relationships/hyperlink" Target="https://www.optumrx.com/content/dam/openenrollment/pdfs/Tenncare/presciber/prior-authorization-forms/Atypical%20Antipsychotic%20PA%20Form.pdf" TargetMode="External"/><Relationship Id="rId1795" Type="http://schemas.openxmlformats.org/officeDocument/2006/relationships/hyperlink" Target="https://contenthub-aem.optumrx.com/content/dam/contenthub/rx-assets/en/documents/clients/tenncare/General-TennCare.pdf" TargetMode="External"/><Relationship Id="rId2639" Type="http://schemas.openxmlformats.org/officeDocument/2006/relationships/hyperlink" Target="https://contenthub-aem.optumrx.com/content/dam/contenthub/rx-assets/en/documents/clients/tenncare/General-TennCare.pdf" TargetMode="External"/><Relationship Id="rId2846" Type="http://schemas.openxmlformats.org/officeDocument/2006/relationships/hyperlink" Target="https://contenthub-aem.optumrx.com/content/dam/contenthub/rx-assets/en/documents/clients/tenncare/General-TennCare.pdf" TargetMode="External"/><Relationship Id="rId87" Type="http://schemas.openxmlformats.org/officeDocument/2006/relationships/hyperlink" Target="https://contenthub-aem.optumrx.com/content/dam/contenthub/onboarding/assets/Tenncare/MME-Conversion-Chart-New.pdf" TargetMode="External"/><Relationship Id="rId818" Type="http://schemas.openxmlformats.org/officeDocument/2006/relationships/hyperlink" Target="https://contenthub-aem.optumrx.com/content/dam/contenthub/rx-assets/en/documents/clients/tenncare/General-TennCare.pdf" TargetMode="External"/><Relationship Id="rId1448" Type="http://schemas.openxmlformats.org/officeDocument/2006/relationships/hyperlink" Target="https://contenthub-aem.optumrx.com/content/dam/contenthub/onboarding/assets/Tenncare/home-page/pa-forms/Schedule%20II%20Stimulant%20PA%20Form.pdf" TargetMode="External"/><Relationship Id="rId1655" Type="http://schemas.openxmlformats.org/officeDocument/2006/relationships/hyperlink" Target="https://www.optumrx.com/content/dam/openenrollment/pdfs/Tenncare/presciber/prior-authorization-forms/General%20PA%20Form.pdf" TargetMode="External"/><Relationship Id="rId2706" Type="http://schemas.openxmlformats.org/officeDocument/2006/relationships/hyperlink" Target="https://contenthub-aem.optumrx.com/content/dam/contenthub/rx-assets/en/documents/clients/tenncare/General-TennCare.pdf" TargetMode="External"/><Relationship Id="rId1308" Type="http://schemas.openxmlformats.org/officeDocument/2006/relationships/hyperlink" Target="https://www.optumrx.com/content/dam/openenrollment/pdfs/Tenncare/presciber/prior-authorization-forms/Antidepressant%20SNRI%20PA%20Form.pdf" TargetMode="External"/><Relationship Id="rId1862" Type="http://schemas.openxmlformats.org/officeDocument/2006/relationships/hyperlink" Target="https://www.optumrx.com/content/dam/openenrollment/pdfs/Tenncare/presciber/prior-authorization-forms/Diabetic%20Supply%20PA%20Form.pdf" TargetMode="External"/><Relationship Id="rId2913" Type="http://schemas.openxmlformats.org/officeDocument/2006/relationships/hyperlink" Target="https://contenthub-aem.optumrx.com/content/dam/contenthub/rx-assets/en/documents/clients/tenncare/General-TennCare.pdf" TargetMode="External"/><Relationship Id="rId1515" Type="http://schemas.openxmlformats.org/officeDocument/2006/relationships/hyperlink" Target="https://www.optumrx.com/content/dam/openenrollment/pdfs/Tenncare/presciber/prior-authorization-forms/General%20PA%20Form.pdf" TargetMode="External"/><Relationship Id="rId1722" Type="http://schemas.openxmlformats.org/officeDocument/2006/relationships/hyperlink" Target="https://contenthub-aem.optumrx.com/content/dam/contenthub/rx-assets/en/documents/clients/tenncare/General-TennCare.pdf" TargetMode="External"/><Relationship Id="rId14" Type="http://schemas.openxmlformats.org/officeDocument/2006/relationships/hyperlink" Target="https://contenthub-aem.optumrx.com/content/dam/contenthub/rx-assets/en/documents/clients/tenncare/Buprenorphine-Products-PA-Form.pdf" TargetMode="External"/><Relationship Id="rId2289" Type="http://schemas.openxmlformats.org/officeDocument/2006/relationships/hyperlink" Target="https://contenthub-aem.optumrx.com/content/dam/contenthub/rx-assets/en/documents/clients/tenncare/General-TennCare.pdf" TargetMode="External"/><Relationship Id="rId2496" Type="http://schemas.openxmlformats.org/officeDocument/2006/relationships/hyperlink" Target="https://contenthub-aem.optumrx.com/content/dam/contenthub/rx-assets/en/documents/clients/tenncare/General-TennCare.pdf" TargetMode="External"/><Relationship Id="rId3547" Type="http://schemas.openxmlformats.org/officeDocument/2006/relationships/hyperlink" Target="https://www.optumrx.com/content/dam/openenrollment/pdfs/Tenncare/presciber/prior-authorization-forms/General%20PA%20Form.pdf" TargetMode="External"/><Relationship Id="rId468" Type="http://schemas.openxmlformats.org/officeDocument/2006/relationships/hyperlink" Target="https://contenthub-aem.optumrx.com/content/dam/contenthub/onboarding/assets/Tenncare/home-page/pa-forms/Opioid%20Exceptions%20PA%20Form.pdf" TargetMode="External"/><Relationship Id="rId675" Type="http://schemas.openxmlformats.org/officeDocument/2006/relationships/hyperlink" Target="https://contenthub-aem.optumrx.com/content/dam/contenthub/rx-assets/en/documents/clients/tenncare/General-TennCare.pdf" TargetMode="External"/><Relationship Id="rId882" Type="http://schemas.openxmlformats.org/officeDocument/2006/relationships/hyperlink" Target="https://contenthub-aem.optumrx.com/content/dam/contenthub/rx-assets/en/documents/clients/tenncare/General-TennCare.pdf" TargetMode="External"/><Relationship Id="rId1098" Type="http://schemas.openxmlformats.org/officeDocument/2006/relationships/hyperlink" Target="https://www.optumrx.com/content/dam/openenrollment/pdfs/Tenncare/presciber/prior-authorization-forms/Antidepressant%20SNRI%20PA%20Form.pdf" TargetMode="External"/><Relationship Id="rId2149" Type="http://schemas.openxmlformats.org/officeDocument/2006/relationships/hyperlink" Target="https://www.optumrx.com/content/dam/openenrollment/pdfs/Tenncare/presciber/prior-authorization-forms/Growth%20Hormone%20PA%20Form.pdf" TargetMode="External"/><Relationship Id="rId2356" Type="http://schemas.openxmlformats.org/officeDocument/2006/relationships/hyperlink" Target="https://contenthub-aem.optumrx.com/content/dam/contenthub/rx-assets/en/documents/clients/tenncare/General-TennCare.pdf" TargetMode="External"/><Relationship Id="rId2563" Type="http://schemas.openxmlformats.org/officeDocument/2006/relationships/hyperlink" Target="https://contenthub-aem.optumrx.com/content/dam/contenthub/rx-assets/en/documents/clients/tenncare/General-TennCare.pdf" TargetMode="External"/><Relationship Id="rId2770" Type="http://schemas.openxmlformats.org/officeDocument/2006/relationships/hyperlink" Target="https://contenthub-aem.optumrx.com/content/dam/contenthub/rx-assets/en/documents/clients/tenncare/General-TennCare.pdf" TargetMode="External"/><Relationship Id="rId3407" Type="http://schemas.openxmlformats.org/officeDocument/2006/relationships/hyperlink" Target="https://www.optumrx.com/content/dam/openenrollment/pdfs/Tenncare/presciber/prior-authorization-forms/General%20PA%20Form.pdf" TargetMode="External"/><Relationship Id="rId328" Type="http://schemas.openxmlformats.org/officeDocument/2006/relationships/hyperlink" Target="https://contenthub-aem.optumrx.com/content/dam/contenthub/onboarding/assets/Tenncare/Chronic-Opioid-PA-Form.pdf" TargetMode="External"/><Relationship Id="rId535" Type="http://schemas.openxmlformats.org/officeDocument/2006/relationships/hyperlink" Target="https://contenthub-aem.optumrx.com/content/dam/contenthub/onboarding/assets/Tenncare/MME-Conversion-Chart-New.pdf" TargetMode="External"/><Relationship Id="rId742" Type="http://schemas.openxmlformats.org/officeDocument/2006/relationships/hyperlink" Target="https://contenthub-aem.optumrx.com/content/dam/contenthub/rx-assets/en/documents/clients/tenncare/General-TennCare.pdf" TargetMode="External"/><Relationship Id="rId1165" Type="http://schemas.openxmlformats.org/officeDocument/2006/relationships/hyperlink" Target="https://www.optumrx.com/content/dam/openenrollment/pdfs/Tenncare/presciber/prior-authorization-forms/General%20PA%20Form.pdf" TargetMode="External"/><Relationship Id="rId1372" Type="http://schemas.openxmlformats.org/officeDocument/2006/relationships/hyperlink" Target="https://contenthub-aem.optumrx.com/content/dam/contenthub/onboarding/assets/Tenncare/home-page/pa-forms/Schedule%20II%20Stimulant%20PA%20Form.pdf" TargetMode="External"/><Relationship Id="rId2009" Type="http://schemas.openxmlformats.org/officeDocument/2006/relationships/hyperlink" Target="https://www.optumrx.com/content/dam/openenrollment/pdfs/Tenncare/presciber/prior-authorization-forms/DPP4%20PA%20Form.pdf" TargetMode="External"/><Relationship Id="rId2216" Type="http://schemas.openxmlformats.org/officeDocument/2006/relationships/hyperlink" Target="https://contenthub-aem.optumrx.com/content/dam/contenthub/rx-assets/en/documents/clients/tenncare/General-TennCare.pdf" TargetMode="External"/><Relationship Id="rId2423" Type="http://schemas.openxmlformats.org/officeDocument/2006/relationships/hyperlink" Target="https://contenthub-aem.optumrx.com/content/dam/contenthub/rx-assets/en/documents/clients/tenncare/General-TennCare.pdf" TargetMode="External"/><Relationship Id="rId2630" Type="http://schemas.openxmlformats.org/officeDocument/2006/relationships/hyperlink" Target="https://contenthub-aem.optumrx.com/content/dam/contenthub/rx-assets/en/documents/clients/tenncare/General-TennCare.pdf" TargetMode="External"/><Relationship Id="rId602" Type="http://schemas.openxmlformats.org/officeDocument/2006/relationships/hyperlink" Target="https://contenthub-aem.optumrx.com/content/dam/contenthub/onboarding/assets/Tenncare/MME-Conversion-Chart-New.pdf" TargetMode="External"/><Relationship Id="rId1025" Type="http://schemas.openxmlformats.org/officeDocument/2006/relationships/hyperlink" Target="https://www.optumrx.com/content/dam/openenrollment/pdfs/Tenncare/presciber/prior-authorization-forms/High%20Potency%20Statin%20PA%20Form.pdf" TargetMode="External"/><Relationship Id="rId1232" Type="http://schemas.openxmlformats.org/officeDocument/2006/relationships/hyperlink" Target="https://www.optumrx.com/content/dam/openenrollment/pdfs/Tenncare/presciber/prior-authorization-forms/Anti-anxiety%20PA%20Form.pdf" TargetMode="External"/><Relationship Id="rId3197" Type="http://schemas.openxmlformats.org/officeDocument/2006/relationships/hyperlink" Target="https://www.optumrx.com/content/dam/openenrollment/pdfs/Tenncare/presciber/prior-authorization-forms/General%20PA%20Form.pdf" TargetMode="External"/><Relationship Id="rId3057" Type="http://schemas.openxmlformats.org/officeDocument/2006/relationships/hyperlink" Target="https://contenthub-aem.optumrx.com/content/dam/contenthub/rx-assets/en/documents/clients/tenncare/General-TennCare.pdf" TargetMode="External"/><Relationship Id="rId185" Type="http://schemas.openxmlformats.org/officeDocument/2006/relationships/hyperlink" Target="https://contenthub-aem.optumrx.com/content/dam/contenthub/onboarding/assets/Tenncare/MME-Conversion-Chart-New.pdf" TargetMode="External"/><Relationship Id="rId1909" Type="http://schemas.openxmlformats.org/officeDocument/2006/relationships/hyperlink" Target="https://contenthub-aem.optumrx.com/content/dam/contenthub/rx-assets/en/documents/clients/tenncare/General-TennCare.pdf" TargetMode="External"/><Relationship Id="rId3264" Type="http://schemas.openxmlformats.org/officeDocument/2006/relationships/hyperlink" Target="https://www.optumrx.com/content/dam/openenrollment/pdfs/Tenncare/presciber/prior-authorization-forms/General%20PA%20Form.pdf" TargetMode="External"/><Relationship Id="rId3471" Type="http://schemas.openxmlformats.org/officeDocument/2006/relationships/hyperlink" Target="https://www.optumrx.com/content/dam/openenrollment/pdfs/Tenncare/presciber/prior-authorization-forms/General%20PA%20Form.pdf" TargetMode="External"/><Relationship Id="rId392" Type="http://schemas.openxmlformats.org/officeDocument/2006/relationships/hyperlink" Target="https://contenthub-aem.optumrx.com/content/dam/contenthub/onboarding/assets/Tenncare/MME-Conversion-Chart-New.pdf" TargetMode="External"/><Relationship Id="rId2073" Type="http://schemas.openxmlformats.org/officeDocument/2006/relationships/hyperlink" Target="https://contenthub-aem.optumrx.com/content/dam/contenthub/rx-assets/en/documents/clients/tenncare/General-TennCare.pdf" TargetMode="External"/><Relationship Id="rId2280" Type="http://schemas.openxmlformats.org/officeDocument/2006/relationships/hyperlink" Target="https://contenthub-aem.optumrx.com/content/dam/contenthub/rx-assets/en/documents/clients/tenncare/General-TennCare.pdf" TargetMode="External"/><Relationship Id="rId3124" Type="http://schemas.openxmlformats.org/officeDocument/2006/relationships/hyperlink" Target="https://contenthub-aem.optumrx.com/content/dam/contenthub/rx-assets/en/documents/clients/tenncare/General-TennCare.pdf" TargetMode="External"/><Relationship Id="rId3331" Type="http://schemas.openxmlformats.org/officeDocument/2006/relationships/hyperlink" Target="https://www.optumrx.com/content/dam/openenrollment/pdfs/Tenncare/presciber/prior-authorization-forms/General%20PA%20Form.pdf" TargetMode="External"/><Relationship Id="rId252" Type="http://schemas.openxmlformats.org/officeDocument/2006/relationships/hyperlink" Target="https://contenthub-aem.optumrx.com/content/dam/contenthub/onboarding/assets/Tenncare/MME-Conversion-Chart-New.pdf" TargetMode="External"/><Relationship Id="rId2140" Type="http://schemas.openxmlformats.org/officeDocument/2006/relationships/hyperlink" Target="https://www.optumrx.com/content/dam/openenrollment/pdfs/Tenncare/presciber/prior-authorization-forms/Growth%20Hormone%20PA%20Form.pdf" TargetMode="External"/><Relationship Id="rId112" Type="http://schemas.openxmlformats.org/officeDocument/2006/relationships/hyperlink" Target="https://contenthub-aem.optumrx.com/content/dam/contenthub/onboarding/assets/Tenncare/home-page/pa-forms/Opioid%20Exceptions%20PA%20Form.pdf" TargetMode="External"/><Relationship Id="rId1699" Type="http://schemas.openxmlformats.org/officeDocument/2006/relationships/hyperlink" Target="https://www.optumrx.com/content/dam/openenrollment/pdfs/Tenncare/presciber/prior-authorization-forms/General%20PA%20Form.pdf" TargetMode="External"/><Relationship Id="rId2000" Type="http://schemas.openxmlformats.org/officeDocument/2006/relationships/hyperlink" Target="https://www.optumrx.com/content/dam/openenrollment/pdfs/Tenncare/presciber/prior-authorization-forms/DPP4%20PA%20Form.pdf" TargetMode="External"/><Relationship Id="rId2957" Type="http://schemas.openxmlformats.org/officeDocument/2006/relationships/hyperlink" Target="https://contenthub-aem.optumrx.com/content/dam/contenthub/rx-assets/en/documents/clients/tenncare/General-TennCare.pdf" TargetMode="External"/><Relationship Id="rId929" Type="http://schemas.openxmlformats.org/officeDocument/2006/relationships/hyperlink" Target="https://contenthub-aem.optumrx.com/content/dam/contenthub/rx-assets/en/documents/clients/tenncare/General-TennCare.pdf" TargetMode="External"/><Relationship Id="rId1559" Type="http://schemas.openxmlformats.org/officeDocument/2006/relationships/hyperlink" Target="https://www.optumrx.com/content/dam/openenrollment/pdfs/Tenncare/presciber/prior-authorization-forms/Atypical%20Antipsychotic%20PA%20Form.pdf" TargetMode="External"/><Relationship Id="rId1766" Type="http://schemas.openxmlformats.org/officeDocument/2006/relationships/hyperlink" Target="https://contenthub-aem.optumrx.com/content/dam/contenthub/rx-assets/en/documents/clients/tenncare/General-TennCare.pdf" TargetMode="External"/><Relationship Id="rId1973" Type="http://schemas.openxmlformats.org/officeDocument/2006/relationships/hyperlink" Target="https://contenthub-aem.optumrx.com/content/dam/contenthub/rx-assets/en/documents/clients/tenncare/General-TennCare.pdf" TargetMode="External"/><Relationship Id="rId2817" Type="http://schemas.openxmlformats.org/officeDocument/2006/relationships/hyperlink" Target="https://contenthub-aem.optumrx.com/content/dam/contenthub/rx-assets/en/documents/clients/tenncare/General-TennCare.pdf" TargetMode="External"/><Relationship Id="rId58" Type="http://schemas.openxmlformats.org/officeDocument/2006/relationships/hyperlink" Target="https://www.optumrx.com/content/dam/openenrollment/pdfs/Tenncare/presciber/program-information/MME%20Conversion%20Chart.pdf" TargetMode="External"/><Relationship Id="rId1419" Type="http://schemas.openxmlformats.org/officeDocument/2006/relationships/hyperlink" Target="https://contenthub-aem.optumrx.com/content/dam/contenthub/onboarding/assets/Tenncare/home-page/pa-forms/Schedule%20II%20Stimulant%20PA%20Form.pdf" TargetMode="External"/><Relationship Id="rId1626" Type="http://schemas.openxmlformats.org/officeDocument/2006/relationships/hyperlink" Target="https://www.optumrx.com/content/dam/openenrollment/pdfs/Tenncare/presciber/prior-authorization-forms/General%20PA%20Form.pdf" TargetMode="External"/><Relationship Id="rId1833" Type="http://schemas.openxmlformats.org/officeDocument/2006/relationships/hyperlink" Target="https://www.optumrx.com/content/dam/openenrollment/pdfs/Tenncare/presciber/prior-authorization-forms/Diabetic%20Supply%20PA%20Form.pdf" TargetMode="External"/><Relationship Id="rId1900" Type="http://schemas.openxmlformats.org/officeDocument/2006/relationships/hyperlink" Target="https://contenthub-aem.optumrx.com/content/dam/contenthub/onboarding/assets/Tenncare/Covered-OTC-List.pdf" TargetMode="External"/><Relationship Id="rId579" Type="http://schemas.openxmlformats.org/officeDocument/2006/relationships/hyperlink" Target="https://contenthub-aem.optumrx.com/content/dam/contenthub/onboarding/assets/Tenncare/Chronic-Opioid-PA-Form.pdf" TargetMode="External"/><Relationship Id="rId786" Type="http://schemas.openxmlformats.org/officeDocument/2006/relationships/hyperlink" Target="https://www.hcvguidelines.org/treatment-experienced" TargetMode="External"/><Relationship Id="rId993" Type="http://schemas.openxmlformats.org/officeDocument/2006/relationships/hyperlink" Target="https://contenthub-aem.optumrx.com/content/dam/contenthub/rx-assets/en/documents/clients/tenncare/General-TennCare.pdf" TargetMode="External"/><Relationship Id="rId2467" Type="http://schemas.openxmlformats.org/officeDocument/2006/relationships/hyperlink" Target="https://contenthub-aem.optumrx.com/content/dam/contenthub/rx-assets/en/documents/clients/tenncare/General-TennCare.pdf" TargetMode="External"/><Relationship Id="rId2674" Type="http://schemas.openxmlformats.org/officeDocument/2006/relationships/hyperlink" Target="https://contenthub-aem.optumrx.com/content/dam/contenthub/rx-assets/en/documents/clients/tenncare/General-TennCare.pdf" TargetMode="External"/><Relationship Id="rId3518" Type="http://schemas.openxmlformats.org/officeDocument/2006/relationships/hyperlink" Target="https://www.optumrx.com/content/dam/openenrollment/pdfs/Tenncare/presciber/prior-authorization-forms/General%20PA%20Form.pdf" TargetMode="External"/><Relationship Id="rId439" Type="http://schemas.openxmlformats.org/officeDocument/2006/relationships/hyperlink" Target="https://contenthub-aem.optumrx.com/content/dam/contenthub/onboarding/assets/Tenncare/home-page/pa-forms/Opioid%20Exceptions%20PA%20Form.pdf" TargetMode="External"/><Relationship Id="rId646" Type="http://schemas.openxmlformats.org/officeDocument/2006/relationships/hyperlink" Target="https://contenthub-aem.optumrx.com/content/dam/contenthub/onboarding/assets/Tenncare/MME-Conversion-Chart-New.pdf" TargetMode="External"/><Relationship Id="rId1069" Type="http://schemas.openxmlformats.org/officeDocument/2006/relationships/hyperlink" Target="https://www.optumrx.com/content/dam/openenrollment/pdfs/Tenncare/presciber/prior-authorization-forms/General%20PA%20Form.pdf" TargetMode="External"/><Relationship Id="rId1276" Type="http://schemas.openxmlformats.org/officeDocument/2006/relationships/hyperlink" Target="https://www.optumrx.com/content/dam/openenrollment/pdfs/Tenncare/presciber/prior-authorization-forms/General%20PA%20Form.pdf" TargetMode="External"/><Relationship Id="rId1483" Type="http://schemas.openxmlformats.org/officeDocument/2006/relationships/hyperlink" Target="https://www.optumrx.com/content/dam/openenrollment/pdfs/Tenncare/presciber/prior-authorization-forms/Narcolepsy%20Agents%20PA%20Form.pdf" TargetMode="External"/><Relationship Id="rId2327" Type="http://schemas.openxmlformats.org/officeDocument/2006/relationships/hyperlink" Target="https://contenthub-aem.optumrx.com/content/dam/contenthub/rx-assets/en/documents/clients/tenncare/General-TennCare.pdf" TargetMode="External"/><Relationship Id="rId2881" Type="http://schemas.openxmlformats.org/officeDocument/2006/relationships/hyperlink" Target="https://contenthub-aem.optumrx.com/content/dam/contenthub/rx-assets/en/documents/clients/tenncare/General-TennCare.pdf" TargetMode="External"/><Relationship Id="rId506" Type="http://schemas.openxmlformats.org/officeDocument/2006/relationships/hyperlink" Target="https://contenthub-aem.optumrx.com/content/dam/contenthub/onboarding/assets/Tenncare/MME-Conversion-Chart-New.pdf" TargetMode="External"/><Relationship Id="rId853" Type="http://schemas.openxmlformats.org/officeDocument/2006/relationships/hyperlink" Target="https://contenthub-aem.optumrx.com/content/dam/contenthub/rx-assets/en/documents/clients/tenncare/General-TennCare.pdf" TargetMode="External"/><Relationship Id="rId1136" Type="http://schemas.openxmlformats.org/officeDocument/2006/relationships/hyperlink" Target="https://www.optumrx.com/content/dam/openenrollment/pdfs/Tenncare/presciber/prior-authorization-forms/General%20PA%20Form.pdf" TargetMode="External"/><Relationship Id="rId1690" Type="http://schemas.openxmlformats.org/officeDocument/2006/relationships/hyperlink" Target="https://www.optumrx.com/content/dam/openenrollment/pdfs/Tenncare/presciber/prior-authorization-forms/General%20PA%20Form.pdf" TargetMode="External"/><Relationship Id="rId2534" Type="http://schemas.openxmlformats.org/officeDocument/2006/relationships/hyperlink" Target="https://contenthub-aem.optumrx.com/content/dam/contenthub/rx-assets/en/documents/clients/tenncare/General-TennCare.pdf" TargetMode="External"/><Relationship Id="rId2741" Type="http://schemas.openxmlformats.org/officeDocument/2006/relationships/hyperlink" Target="https://contenthub-aem.optumrx.com/content/dam/contenthub/rx-assets/en/documents/clients/tenncare/General-TennCare.pdf" TargetMode="External"/><Relationship Id="rId713" Type="http://schemas.openxmlformats.org/officeDocument/2006/relationships/hyperlink" Target="https://contenthub-aem.optumrx.com/content/dam/contenthub/rx-assets/en/documents/clients/tenncare/General-TennCare.pdf" TargetMode="External"/><Relationship Id="rId920" Type="http://schemas.openxmlformats.org/officeDocument/2006/relationships/hyperlink" Target="https://contenthub-aem.optumrx.com/content/dam/contenthub/rx-assets/en/documents/clients/tenncare/General-TennCare.pdf" TargetMode="External"/><Relationship Id="rId1343" Type="http://schemas.openxmlformats.org/officeDocument/2006/relationships/hyperlink" Target="https://contenthub-aem.optumrx.com/content/dam/contenthub/onboarding/assets/Tenncare/home-page/pa-forms/Schedule%20II%20Stimulant%20PA%20Form.pdf" TargetMode="External"/><Relationship Id="rId1550" Type="http://schemas.openxmlformats.org/officeDocument/2006/relationships/hyperlink" Target="https://www.optumrx.com/content/dam/openenrollment/pdfs/Tenncare/presciber/prior-authorization-forms/Atypical%20Antipsychotic%20PA%20Form.pdf" TargetMode="External"/><Relationship Id="rId2601" Type="http://schemas.openxmlformats.org/officeDocument/2006/relationships/hyperlink" Target="https://contenthub-aem.optumrx.com/content/dam/contenthub/rx-assets/en/documents/clients/tenncare/General-TennCare.pdf" TargetMode="External"/><Relationship Id="rId1203" Type="http://schemas.openxmlformats.org/officeDocument/2006/relationships/hyperlink" Target="https://www.optumrx.com/content/dam/openenrollment/pdfs/Tenncare/presciber/prior-authorization-forms/General%20PA%20Form.pdf" TargetMode="External"/><Relationship Id="rId1410" Type="http://schemas.openxmlformats.org/officeDocument/2006/relationships/hyperlink" Target="https://contenthub-aem.optumrx.com/content/dam/contenthub/onboarding/assets/Tenncare/home-page/pa-forms/Schedule%20II%20Stimulant%20PA%20Form.pdf" TargetMode="External"/><Relationship Id="rId3168" Type="http://schemas.openxmlformats.org/officeDocument/2006/relationships/hyperlink" Target="https://www.optumrx.com/content/dam/openenrollment/pdfs/Tenncare/presciber/prior-authorization-forms/General%20PA%20Form.pdf" TargetMode="External"/><Relationship Id="rId3375" Type="http://schemas.openxmlformats.org/officeDocument/2006/relationships/hyperlink" Target="https://contenthub-aem.optumrx.com/content/dam/contenthub/rx-assets/en/documents/clients/tenncare/General-TennCare.pdf" TargetMode="External"/><Relationship Id="rId296" Type="http://schemas.openxmlformats.org/officeDocument/2006/relationships/hyperlink" Target="https://contenthub-aem.optumrx.com/content/dam/contenthub/onboarding/assets/Tenncare/Chronic-Opioid-PA-Form.pdf" TargetMode="External"/><Relationship Id="rId2184" Type="http://schemas.openxmlformats.org/officeDocument/2006/relationships/hyperlink" Target="https://contenthub-aem.optumrx.com/content/dam/contenthub/rx-assets/en/documents/clients/tenncare/General-TennCare.pdf" TargetMode="External"/><Relationship Id="rId2391" Type="http://schemas.openxmlformats.org/officeDocument/2006/relationships/hyperlink" Target="https://contenthub-aem.optumrx.com/content/dam/contenthub/rx-assets/en/documents/clients/tenncare/General-TennCare.pdf" TargetMode="External"/><Relationship Id="rId3028" Type="http://schemas.openxmlformats.org/officeDocument/2006/relationships/hyperlink" Target="https://contenthub-aem.optumrx.com/content/dam/contenthub/rx-assets/en/documents/clients/tenncare/General-TennCare.pdf" TargetMode="External"/><Relationship Id="rId3235" Type="http://schemas.openxmlformats.org/officeDocument/2006/relationships/hyperlink" Target="https://www.optumrx.com/content/dam/openenrollment/pdfs/Tenncare/presciber/prior-authorization-forms/General%20PA%20Form.pdf" TargetMode="External"/><Relationship Id="rId3442" Type="http://schemas.openxmlformats.org/officeDocument/2006/relationships/hyperlink" Target="https://www.optumrx.com/content/dam/openenrollment/pdfs/Tenncare/presciber/prior-authorization-forms/General%20PA%20Form.pdf" TargetMode="External"/><Relationship Id="rId156" Type="http://schemas.openxmlformats.org/officeDocument/2006/relationships/hyperlink" Target="https://contenthub-aem.optumrx.com/content/dam/contenthub/onboarding/assets/Tenncare/Chronic-Opioid-PA-Form.pdf" TargetMode="External"/><Relationship Id="rId363" Type="http://schemas.openxmlformats.org/officeDocument/2006/relationships/hyperlink" Target="https://contenthub-aem.optumrx.com/content/dam/contenthub/onboarding/assets/Tenncare/MME-Conversion-Chart-New.pdf" TargetMode="External"/><Relationship Id="rId570" Type="http://schemas.openxmlformats.org/officeDocument/2006/relationships/hyperlink" Target="https://contenthub-aem.optumrx.com/content/dam/contenthub/onboarding/assets/Tenncare/MME-Conversion-Chart-New.pdf" TargetMode="External"/><Relationship Id="rId2044" Type="http://schemas.openxmlformats.org/officeDocument/2006/relationships/hyperlink" Target="https://contenthub-aem.optumrx.com/content/dam/contenthub/rx-assets/en/documents/clients/tenncare/General-TennCare.pdf" TargetMode="External"/><Relationship Id="rId2251" Type="http://schemas.openxmlformats.org/officeDocument/2006/relationships/hyperlink" Target="https://www.optumrx.com/content/dam/openenrollment/pdfs/Tenncare/presciber/prior-authorization-forms/Promethazine%20PA%20Form.pdf" TargetMode="External"/><Relationship Id="rId3302" Type="http://schemas.openxmlformats.org/officeDocument/2006/relationships/hyperlink" Target="https://www.optumrx.com/content/dam/openenrollment/pdfs/Tenncare/presciber/prior-authorization-forms/General%20PA%20Form.pdf" TargetMode="External"/><Relationship Id="rId223" Type="http://schemas.openxmlformats.org/officeDocument/2006/relationships/hyperlink" Target="https://contenthub-aem.optumrx.com/content/dam/contenthub/onboarding/assets/Tenncare/Chronic-Opioid-PA-Form.pdf" TargetMode="External"/><Relationship Id="rId430" Type="http://schemas.openxmlformats.org/officeDocument/2006/relationships/hyperlink" Target="https://contenthub-aem.optumrx.com/content/dam/contenthub/onboarding/assets/Tenncare/Chronic-Opioid-PA-Form.pdf" TargetMode="External"/><Relationship Id="rId1060" Type="http://schemas.openxmlformats.org/officeDocument/2006/relationships/hyperlink" Target="https://contenthub-aem.optumrx.com/content/dam/contenthub/rx-assets/en/documents/clients/tenncare/General-TennCare.pdf" TargetMode="External"/><Relationship Id="rId2111" Type="http://schemas.openxmlformats.org/officeDocument/2006/relationships/hyperlink" Target="https://contenthub-aem.optumrx.com/content/dam/contenthub/rx-assets/en/documents/clients/tenncare/General-TennCare.pdf" TargetMode="External"/><Relationship Id="rId1877" Type="http://schemas.openxmlformats.org/officeDocument/2006/relationships/hyperlink" Target="https://www.optumrx.com/content/dam/openenrollment/pdfs/Tenncare/presciber/prior-authorization-forms/Diabetic%20Supply%20PA%20Form.pdf" TargetMode="External"/><Relationship Id="rId2928" Type="http://schemas.openxmlformats.org/officeDocument/2006/relationships/hyperlink" Target="https://contenthub-aem.optumrx.com/content/dam/contenthub/rx-assets/en/documents/clients/tenncare/General-TennCare.pdf" TargetMode="External"/><Relationship Id="rId1737" Type="http://schemas.openxmlformats.org/officeDocument/2006/relationships/hyperlink" Target="https://www.optumrx.com/content/dam/openenrollment/pdfs/Tenncare/presciber/prior-authorization-forms/Topical%20Immunomodulator%20PA%20Form.pdf" TargetMode="External"/><Relationship Id="rId1944" Type="http://schemas.openxmlformats.org/officeDocument/2006/relationships/hyperlink" Target="https://contenthub-aem.optumrx.com/content/dam/contenthub/rx-assets/en/documents/clients/tenncare/General-TennCare.pdf" TargetMode="External"/><Relationship Id="rId3092" Type="http://schemas.openxmlformats.org/officeDocument/2006/relationships/hyperlink" Target="https://www.optumrx.com/content/dam/openenrollment/pdfs/Tenncare/presciber/prior-authorization-forms/Ophthalmic%20NSAID%20PA%20Form.pdf" TargetMode="External"/><Relationship Id="rId29" Type="http://schemas.openxmlformats.org/officeDocument/2006/relationships/hyperlink" Target="https://contenthub-aem.optumrx.com/content/dam/contenthub/rx-assets/en/documents/clients/tenncare/General-TennCare.pdf" TargetMode="External"/><Relationship Id="rId1804" Type="http://schemas.openxmlformats.org/officeDocument/2006/relationships/hyperlink" Target="https://contenthub-aem.optumrx.com/content/dam/contenthub/rx-assets/en/documents/clients/tenncare/General-TennCare.pdf" TargetMode="External"/><Relationship Id="rId897" Type="http://schemas.openxmlformats.org/officeDocument/2006/relationships/hyperlink" Target="https://contenthub-aem.optumrx.com/content/dam/contenthub/rx-assets/en/documents/clients/tenncare/General-TennCare.pdf" TargetMode="External"/><Relationship Id="rId2578" Type="http://schemas.openxmlformats.org/officeDocument/2006/relationships/hyperlink" Target="https://contenthub-aem.optumrx.com/content/dam/contenthub/rx-assets/en/documents/clients/tenncare/General-TennCare.pdf" TargetMode="External"/><Relationship Id="rId2785" Type="http://schemas.openxmlformats.org/officeDocument/2006/relationships/hyperlink" Target="https://contenthub-aem.optumrx.com/content/dam/contenthub/rx-assets/en/documents/clients/tenncare/General-TennCare.pdf" TargetMode="External"/><Relationship Id="rId2992" Type="http://schemas.openxmlformats.org/officeDocument/2006/relationships/hyperlink" Target="https://contenthub-aem.optumrx.com/content/dam/contenthub/rx-assets/en/documents/clients/tenncare/General-TennCare.pdf" TargetMode="External"/><Relationship Id="rId757" Type="http://schemas.openxmlformats.org/officeDocument/2006/relationships/hyperlink" Target="https://www.optumrx.com/content/dam/openenrollment/pdfs/Tenncare/presciber/prior-authorization-forms/Epclusa%20PA%20Form.pdf" TargetMode="External"/><Relationship Id="rId964" Type="http://schemas.openxmlformats.org/officeDocument/2006/relationships/hyperlink" Target="https://contenthub-aem.optumrx.com/content/dam/contenthub/rx-assets/en/documents/clients/tenncare/General-TennCare.pdf" TargetMode="External"/><Relationship Id="rId1387" Type="http://schemas.openxmlformats.org/officeDocument/2006/relationships/hyperlink" Target="https://contenthub-aem.optumrx.com/content/dam/contenthub/onboarding/assets/Tenncare/home-page/pa-forms/Schedule%20II%20Stimulant%20PA%20Form.pdf" TargetMode="External"/><Relationship Id="rId1594" Type="http://schemas.openxmlformats.org/officeDocument/2006/relationships/hyperlink" Target="https://www.optumrx.com/content/dam/openenrollment/pdfs/Tenncare/presciber/prior-authorization-forms/Atypical%20Antipsychotic%20PA%20Form.pdf" TargetMode="External"/><Relationship Id="rId2438" Type="http://schemas.openxmlformats.org/officeDocument/2006/relationships/hyperlink" Target="https://contenthub-aem.optumrx.com/content/dam/contenthub/rx-assets/en/documents/clients/tenncare/General-TennCare.pdf" TargetMode="External"/><Relationship Id="rId2645" Type="http://schemas.openxmlformats.org/officeDocument/2006/relationships/hyperlink" Target="https://contenthub-aem.optumrx.com/content/dam/contenthub/rx-assets/en/documents/clients/tenncare/General-TennCare.pdf" TargetMode="External"/><Relationship Id="rId2852" Type="http://schemas.openxmlformats.org/officeDocument/2006/relationships/hyperlink" Target="https://contenthub-aem.optumrx.com/content/dam/contenthub/rx-assets/en/documents/clients/tenncare/General-TennCare.pdf" TargetMode="External"/><Relationship Id="rId93" Type="http://schemas.openxmlformats.org/officeDocument/2006/relationships/hyperlink" Target="https://www.optumrx.com/content/dam/openenrollment/pdfs/Tenncare/presciber/prior-authorization-forms/Patient%20Medication%20Management%20Agreement.pdf" TargetMode="External"/><Relationship Id="rId617" Type="http://schemas.openxmlformats.org/officeDocument/2006/relationships/hyperlink" Target="https://www.optumrx.com/content/dam/openenrollment/pdfs/Tenncare/home-page/preferred-drug-list/TennCare%20acute%20opioid%20criteria%2015%20day%20supply.pdf***" TargetMode="External"/><Relationship Id="rId824" Type="http://schemas.openxmlformats.org/officeDocument/2006/relationships/hyperlink" Target="https://contenthub-aem.optumrx.com/content/dam/contenthub/rx-assets/en/documents/clients/tenncare/General-TennCare.pdf" TargetMode="External"/><Relationship Id="rId1247" Type="http://schemas.openxmlformats.org/officeDocument/2006/relationships/hyperlink" Target="https://www.optumrx.com/content/dam/openenrollment/pdfs/Tenncare/presciber/prior-authorization-forms/General%20PA%20Form.pdf" TargetMode="External"/><Relationship Id="rId1454" Type="http://schemas.openxmlformats.org/officeDocument/2006/relationships/hyperlink" Target="https://contenthub-aem.optumrx.com/content/dam/contenthub/onboarding/assets/Tenncare/home-page/pa-forms/Schedule%20II%20Stimulant%20PA%20Form.pdf" TargetMode="External"/><Relationship Id="rId1661" Type="http://schemas.openxmlformats.org/officeDocument/2006/relationships/hyperlink" Target="https://www.optumrx.com/content/dam/openenrollment/pdfs/Tenncare/presciber/prior-authorization-forms/IDD%20Worksheet%20PA%20Form.pdf" TargetMode="External"/><Relationship Id="rId2505" Type="http://schemas.openxmlformats.org/officeDocument/2006/relationships/hyperlink" Target="https://contenthub-aem.optumrx.com/content/dam/contenthub/rx-assets/en/documents/clients/tenncare/General-TennCare.pdf" TargetMode="External"/><Relationship Id="rId2712" Type="http://schemas.openxmlformats.org/officeDocument/2006/relationships/hyperlink" Target="https://contenthub-aem.optumrx.com/content/dam/contenthub/rx-assets/en/documents/clients/tenncare/General-TennCare.pdf" TargetMode="External"/><Relationship Id="rId1107" Type="http://schemas.openxmlformats.org/officeDocument/2006/relationships/hyperlink" Target="https://www.optumrx.com/content/dam/openenrollment/pdfs/Tenncare/presciber/prior-authorization-forms/General%20PA%20Form.pdf" TargetMode="External"/><Relationship Id="rId1314" Type="http://schemas.openxmlformats.org/officeDocument/2006/relationships/hyperlink" Target="https://www.optumrx.com/content/dam/openenrollment/pdfs/Tenncare/presciber/prior-authorization-forms/IDD%20Worksheet%20PA%20Form.pdf" TargetMode="External"/><Relationship Id="rId1521" Type="http://schemas.openxmlformats.org/officeDocument/2006/relationships/header" Target="header4.xml"/><Relationship Id="rId3279" Type="http://schemas.openxmlformats.org/officeDocument/2006/relationships/hyperlink" Target="https://www.optumrx.com/content/dam/openenrollment/pdfs/Tenncare/presciber/prior-authorization-forms/General%20PA%20Form.pdf" TargetMode="External"/><Relationship Id="rId3486" Type="http://schemas.openxmlformats.org/officeDocument/2006/relationships/hyperlink" Target="https://www.optumrx.com/content/dam/openenrollment/pdfs/Tenncare/presciber/prior-authorization-forms/General%20PA%20Form.pdf" TargetMode="External"/><Relationship Id="rId20" Type="http://schemas.openxmlformats.org/officeDocument/2006/relationships/hyperlink" Target="https://contenthub-aem.optumrx.com/content/dam/contenthub/rx-assets/en/documents/clients/tenncare/Buprenorphine-Products-PA-Form.pdf" TargetMode="External"/><Relationship Id="rId2088" Type="http://schemas.openxmlformats.org/officeDocument/2006/relationships/hyperlink" Target="https://www.optumrx.com/content/dam/openenrollment/pdfs/Tenncare/presciber/prior-authorization-forms/GLP-1%20Agonist%20PA%20Form.pdf" TargetMode="External"/><Relationship Id="rId2295" Type="http://schemas.openxmlformats.org/officeDocument/2006/relationships/hyperlink" Target="https://contenthub-aem.optumrx.com/content/dam/contenthub/rx-assets/en/documents/clients/tenncare/General-TennCare.pdf" TargetMode="External"/><Relationship Id="rId3139" Type="http://schemas.openxmlformats.org/officeDocument/2006/relationships/hyperlink" Target="https://www.optumrx.com/content/dam/openenrollment/pdfs/Tenncare/presciber/prior-authorization-forms/General%20PA%20Form.pdf" TargetMode="External"/><Relationship Id="rId3346" Type="http://schemas.openxmlformats.org/officeDocument/2006/relationships/hyperlink" Target="https://www.optumrx.com/content/dam/openenrollment/pdfs/Tenncare/presciber/prior-authorization-forms/General%20PA%20Form.pdf" TargetMode="External"/><Relationship Id="rId267" Type="http://schemas.openxmlformats.org/officeDocument/2006/relationships/hyperlink" Target="https://contenthub-aem.optumrx.com/content/dam/contenthub/onboarding/assets/Tenncare/home-page/pa-forms/Opioid%20Exceptions%20PA%20Form.pdf" TargetMode="External"/><Relationship Id="rId474" Type="http://schemas.openxmlformats.org/officeDocument/2006/relationships/hyperlink" Target="https://contenthub-aem.optumrx.com/content/dam/contenthub/onboarding/assets/Tenncare/home-page/pa-forms/Patient%20Medication%20Management%20Agreement.pdf" TargetMode="External"/><Relationship Id="rId2155" Type="http://schemas.openxmlformats.org/officeDocument/2006/relationships/hyperlink" Target="https://www.optumrx.com/content/dam/openenrollment/pdfs/Tenncare/presciber/prior-authorization-forms/Growth%20Hormone%20PA%20Form.pdf" TargetMode="External"/><Relationship Id="rId3553" Type="http://schemas.openxmlformats.org/officeDocument/2006/relationships/hyperlink" Target="https://www.optumrx.com/content/dam/openenrollment/pdfs/Tenncare/presciber/prior-authorization-forms/General%20PA%20Form.pdf" TargetMode="External"/><Relationship Id="rId127" Type="http://schemas.openxmlformats.org/officeDocument/2006/relationships/hyperlink" Target="https://contenthub-aem.optumrx.com/content/dam/contenthub/onboarding/assets/Tenncare/MME-Conversion-Chart-New.pdf" TargetMode="External"/><Relationship Id="rId681" Type="http://schemas.openxmlformats.org/officeDocument/2006/relationships/hyperlink" Target="https://contenthub-aem.optumrx.com/content/dam/contenthub/rx-assets/en/documents/clients/tenncare/General-TennCare.pdf" TargetMode="External"/><Relationship Id="rId2362" Type="http://schemas.openxmlformats.org/officeDocument/2006/relationships/hyperlink" Target="https://contenthub-aem.optumrx.com/content/dam/contenthub/rx-assets/en/documents/clients/tenncare/General-TennCare.pdf" TargetMode="External"/><Relationship Id="rId3206" Type="http://schemas.openxmlformats.org/officeDocument/2006/relationships/hyperlink" Target="https://www.optumrx.com/content/dam/openenrollment/pdfs/Tenncare/presciber/prior-authorization-forms/General%20PA%20Form.pdf" TargetMode="External"/><Relationship Id="rId3413" Type="http://schemas.openxmlformats.org/officeDocument/2006/relationships/hyperlink" Target="https://www.optumrx.com/content/dam/openenrollment/pdfs/Tenncare/presciber/prior-authorization-forms/General%20PA%20Form.pdf" TargetMode="External"/><Relationship Id="rId334" Type="http://schemas.openxmlformats.org/officeDocument/2006/relationships/hyperlink" Target="https://contenthub-aem.optumrx.com/content/dam/contenthub/onboarding/assets/Tenncare/MME-Conversion-Chart-New.pdf" TargetMode="External"/><Relationship Id="rId541" Type="http://schemas.openxmlformats.org/officeDocument/2006/relationships/hyperlink" Target="https://contenthub-aem.optumrx.com/content/dam/contenthub/onboarding/assets/Tenncare/MME-Conversion-Chart-New.pdf" TargetMode="External"/><Relationship Id="rId1171" Type="http://schemas.openxmlformats.org/officeDocument/2006/relationships/hyperlink" Target="https://www.optumrx.com/content/dam/openenrollment/pdfs/Tenncare/presciber/prior-authorization-forms/Anti-anxiety%20PA%20Form.pdf" TargetMode="External"/><Relationship Id="rId2015" Type="http://schemas.openxmlformats.org/officeDocument/2006/relationships/hyperlink" Target="https://contenthub-aem.optumrx.com/content/dam/contenthub/rx-assets/en/documents/clients/tenncare/General-TennCare.pdf" TargetMode="External"/><Relationship Id="rId2222" Type="http://schemas.openxmlformats.org/officeDocument/2006/relationships/hyperlink" Target="https://contenthub-aem.optumrx.com/content/dam/contenthub/rx-assets/en/documents/clients/tenncare/General-TennCare.pdf" TargetMode="External"/><Relationship Id="rId401" Type="http://schemas.openxmlformats.org/officeDocument/2006/relationships/hyperlink" Target="https://contenthub-aem.optumrx.com/content/dam/contenthub/onboarding/assets/Tenncare/MME-Conversion-Chart-New.pdf" TargetMode="External"/><Relationship Id="rId1031" Type="http://schemas.openxmlformats.org/officeDocument/2006/relationships/hyperlink" Target="https://www.optumrx.com/content/dam/openenrollment/pdfs/Tenncare/presciber/prior-authorization-forms/High%20Potency%20Statin%20PA%20Form.pdf" TargetMode="External"/><Relationship Id="rId1988" Type="http://schemas.openxmlformats.org/officeDocument/2006/relationships/hyperlink" Target="https://www.optumrx.com/content/dam/openenrollment/pdfs/Tenncare/presciber/prior-authorization-forms/DPP4%20PA%20Form.pdf" TargetMode="External"/><Relationship Id="rId1848" Type="http://schemas.openxmlformats.org/officeDocument/2006/relationships/hyperlink" Target="https://www.optumrx.com/content/dam/openenrollment/pdfs/Tenncare/presciber/prior-authorization-forms/Diabetic%20Supply%20PA%20Form.pdf" TargetMode="External"/><Relationship Id="rId3063" Type="http://schemas.openxmlformats.org/officeDocument/2006/relationships/hyperlink" Target="https://contenthub-aem.optumrx.com/content/dam/contenthub/rx-assets/en/documents/clients/tenncare/General-TennCare.pdf" TargetMode="External"/><Relationship Id="rId3270" Type="http://schemas.openxmlformats.org/officeDocument/2006/relationships/hyperlink" Target="https://www.optumrx.com/content/dam/openenrollment/pdfs/Tenncare/presciber/prior-authorization-forms/General%20PA%20Form.pdf" TargetMode="External"/><Relationship Id="rId191" Type="http://schemas.openxmlformats.org/officeDocument/2006/relationships/hyperlink" Target="https://contenthub-aem.optumrx.com/content/dam/contenthub/onboarding/assets/Tenncare/Chronic-Opioid-PA-Form.pdf" TargetMode="External"/><Relationship Id="rId1708" Type="http://schemas.openxmlformats.org/officeDocument/2006/relationships/hyperlink" Target="https://www.optumrx.com/content/dam/openenrollment/pdfs/Tenncare/presciber/prior-authorization-forms/General%20PA%20Form.pdf" TargetMode="External"/><Relationship Id="rId1915" Type="http://schemas.openxmlformats.org/officeDocument/2006/relationships/hyperlink" Target="https://contenthub-aem.optumrx.com/content/dam/contenthub/rx-assets/en/documents/clients/tenncare/General-TennCare.pdf" TargetMode="External"/><Relationship Id="rId3130" Type="http://schemas.openxmlformats.org/officeDocument/2006/relationships/hyperlink" Target="https://contenthub-aem.optumrx.com/content/dam/contenthub/rx-assets/en/documents/clients/tenncare/General-TennCare.pdf" TargetMode="External"/><Relationship Id="rId2689" Type="http://schemas.openxmlformats.org/officeDocument/2006/relationships/hyperlink" Target="https://contenthub-aem.optumrx.com/content/dam/contenthub/rx-assets/en/documents/clients/tenncare/General-TennCare.pdf" TargetMode="External"/><Relationship Id="rId2896" Type="http://schemas.openxmlformats.org/officeDocument/2006/relationships/hyperlink" Target="https://contenthub-aem.optumrx.com/content/dam/contenthub/rx-assets/en/documents/clients/tenncare/General-TennCare.pdf" TargetMode="External"/><Relationship Id="rId868" Type="http://schemas.openxmlformats.org/officeDocument/2006/relationships/hyperlink" Target="https://contenthub-aem.optumrx.com/content/dam/contenthub/rx-assets/en/documents/clients/tenncare/General-TennCare.pdf" TargetMode="External"/><Relationship Id="rId1498" Type="http://schemas.openxmlformats.org/officeDocument/2006/relationships/hyperlink" Target="https://www.optumrx.com/content/dam/openenrollment/pdfs/Tenncare/presciber/prior-authorization-forms/General%20PA%20Form.pdf" TargetMode="External"/><Relationship Id="rId2549" Type="http://schemas.openxmlformats.org/officeDocument/2006/relationships/hyperlink" Target="https://contenthub-aem.optumrx.com/content/dam/contenthub/rx-assets/en/documents/clients/tenncare/General-TennCare.pdf" TargetMode="External"/><Relationship Id="rId2756" Type="http://schemas.openxmlformats.org/officeDocument/2006/relationships/hyperlink" Target="https://contenthub-aem.optumrx.com/content/dam/contenthub/rx-assets/en/documents/clients/tenncare/General-TennCare.pdf" TargetMode="External"/><Relationship Id="rId2963" Type="http://schemas.openxmlformats.org/officeDocument/2006/relationships/hyperlink" Target="https://contenthub-aem.optumrx.com/content/dam/contenthub/rx-assets/en/documents/clients/tenncare/General-TennCare.pdf" TargetMode="External"/><Relationship Id="rId728" Type="http://schemas.openxmlformats.org/officeDocument/2006/relationships/hyperlink" Target="https://contenthub-aem.optumrx.com/content/dam/contenthub/rx-assets/en/documents/clients/tenncare/General-TennCare.pdf" TargetMode="External"/><Relationship Id="rId935" Type="http://schemas.openxmlformats.org/officeDocument/2006/relationships/hyperlink" Target="https://contenthub-aem.optumrx.com/content/dam/contenthub/rx-assets/en/documents/clients/tenncare/General-TennCare.pdf" TargetMode="External"/><Relationship Id="rId1358" Type="http://schemas.openxmlformats.org/officeDocument/2006/relationships/hyperlink" Target="https://contenthub-aem.optumrx.com/content/dam/contenthub/onboarding/assets/Tenncare/home-page/pa-forms/Schedule%20II%20Stimulant%20PA%20Form.pdf" TargetMode="External"/><Relationship Id="rId1565" Type="http://schemas.openxmlformats.org/officeDocument/2006/relationships/hyperlink" Target="https://www.optumrx.com/content/dam/openenrollment/pdfs/Tenncare/presciber/prior-authorization-forms/Atypical%20Antipsychotic%20PA%20Form.pdf" TargetMode="External"/><Relationship Id="rId1772" Type="http://schemas.openxmlformats.org/officeDocument/2006/relationships/hyperlink" Target="https://contenthub-aem.optumrx.com/content/dam/contenthub/onboarding/assets/Tenncare/Covered-OTC-List.pdf" TargetMode="External"/><Relationship Id="rId2409" Type="http://schemas.openxmlformats.org/officeDocument/2006/relationships/hyperlink" Target="https://contenthub-aem.optumrx.com/content/dam/contenthub/rx-assets/en/documents/clients/tenncare/General-TennCare.pdf" TargetMode="External"/><Relationship Id="rId2616" Type="http://schemas.openxmlformats.org/officeDocument/2006/relationships/hyperlink" Target="https://contenthub-aem.optumrx.com/content/dam/contenthub/rx-assets/en/documents/clients/tenncare/General-TennCare.pdf" TargetMode="External"/><Relationship Id="rId64" Type="http://schemas.openxmlformats.org/officeDocument/2006/relationships/hyperlink" Target="https://contenthub-aem.optumrx.com/content/dam/contenthub/onboarding/assets/Tenncare/MME-Conversion-Chart-New.pdf" TargetMode="External"/><Relationship Id="rId1218" Type="http://schemas.openxmlformats.org/officeDocument/2006/relationships/hyperlink" Target="https://www.optumrx.com/content/dam/openenrollment/pdfs/Tenncare/presciber/prior-authorization-forms/Anti-anxiety%20PA%20Form.pdf" TargetMode="External"/><Relationship Id="rId1425" Type="http://schemas.openxmlformats.org/officeDocument/2006/relationships/hyperlink" Target="https://contenthub-aem.optumrx.com/content/dam/contenthub/onboarding/assets/Tenncare/home-page/pa-forms/Schedule%20II%20Stimulant%20PA%20Form.pdf" TargetMode="External"/><Relationship Id="rId2823" Type="http://schemas.openxmlformats.org/officeDocument/2006/relationships/hyperlink" Target="https://contenthub-aem.optumrx.com/content/dam/contenthub/rx-assets/en/documents/clients/tenncare/General-TennCare.pdf" TargetMode="External"/><Relationship Id="rId1632" Type="http://schemas.openxmlformats.org/officeDocument/2006/relationships/hyperlink" Target="https://www.optumrx.com/content/dam/openenrollment/pdfs/Tenncare/presciber/prior-authorization-forms/General%20PA%20Form.pdf" TargetMode="External"/><Relationship Id="rId2199" Type="http://schemas.openxmlformats.org/officeDocument/2006/relationships/hyperlink" Target="https://contenthub-aem.optumrx.com/content/dam/contenthub/rx-assets/en/documents/clients/tenncare/General-TennCare.pdf" TargetMode="External"/><Relationship Id="rId3457" Type="http://schemas.openxmlformats.org/officeDocument/2006/relationships/hyperlink" Target="https://www.optumrx.com/content/dam/openenrollment/pdfs/Tenncare/presciber/prior-authorization-forms/General%20PA%20Form.pdf" TargetMode="External"/><Relationship Id="rId378" Type="http://schemas.openxmlformats.org/officeDocument/2006/relationships/hyperlink" Target="https://contenthub-aem.optumrx.com/content/dam/contenthub/onboarding/assets/Tenncare/Acute-Opioid-PA-Form.pdf" TargetMode="External"/><Relationship Id="rId585" Type="http://schemas.openxmlformats.org/officeDocument/2006/relationships/hyperlink" Target="https://contenthub-aem.optumrx.com/content/dam/contenthub/onboarding/assets/Tenncare/home-page/pa-forms/Opioid%20Exceptions%20PA%20Form.pdf" TargetMode="External"/><Relationship Id="rId792" Type="http://schemas.openxmlformats.org/officeDocument/2006/relationships/hyperlink" Target="https://www.hcvguidelines.org/treatment-experienced" TargetMode="External"/><Relationship Id="rId2059" Type="http://schemas.openxmlformats.org/officeDocument/2006/relationships/hyperlink" Target="https://contenthub-aem.optumrx.com/content/dam/contenthub/rx-assets/en/documents/clients/tenncare/General-TennCare.pdf" TargetMode="External"/><Relationship Id="rId2266" Type="http://schemas.openxmlformats.org/officeDocument/2006/relationships/hyperlink" Target="https://contenthub-aem.optumrx.com/content/dam/contenthub/rx-assets/en/documents/clients/tenncare/General-TennCare.pdf" TargetMode="External"/><Relationship Id="rId2473" Type="http://schemas.openxmlformats.org/officeDocument/2006/relationships/hyperlink" Target="https://contenthub-aem.optumrx.com/content/dam/contenthub/rx-assets/en/documents/clients/tenncare/General-TennCare.pdf" TargetMode="External"/><Relationship Id="rId2680" Type="http://schemas.openxmlformats.org/officeDocument/2006/relationships/hyperlink" Target="https://contenthub-aem.optumrx.com/content/dam/contenthub/rx-assets/en/documents/clients/tenncare/General-TennCare.pdf" TargetMode="External"/><Relationship Id="rId3317" Type="http://schemas.openxmlformats.org/officeDocument/2006/relationships/hyperlink" Target="https://www.optumrx.com/content/dam/openenrollment/pdfs/Tenncare/presciber/prior-authorization-forms/General%20PA%20Form.pdf" TargetMode="External"/><Relationship Id="rId3524" Type="http://schemas.openxmlformats.org/officeDocument/2006/relationships/hyperlink" Target="https://www.optumrx.com/content/dam/openenrollment/pdfs/Tenncare/presciber/prior-authorization-forms/General%20PA%20Form.pdf" TargetMode="External"/><Relationship Id="rId238" Type="http://schemas.openxmlformats.org/officeDocument/2006/relationships/hyperlink" Target="https://contenthub-aem.optumrx.com/content/dam/contenthub/onboarding/assets/Tenncare/MME-Conversion-Chart-New.pdf" TargetMode="External"/><Relationship Id="rId445" Type="http://schemas.openxmlformats.org/officeDocument/2006/relationships/hyperlink" Target="https://contenthub-aem.optumrx.com/content/dam/contenthub/onboarding/assets/Tenncare/MME-Conversion-Chart-New.pdf" TargetMode="External"/><Relationship Id="rId652" Type="http://schemas.openxmlformats.org/officeDocument/2006/relationships/hyperlink" Target="https://contenthub-aem.optumrx.com/content/dam/contenthub/rx-assets/en/documents/clients/tenncare/General-TennCare.pdf" TargetMode="External"/><Relationship Id="rId1075" Type="http://schemas.openxmlformats.org/officeDocument/2006/relationships/hyperlink" Target="https://contenthub-aem.optumrx.com/content/dam/contenthub/rx-assets/en/documents/clients/tenncare/General-TennCare.pdf" TargetMode="External"/><Relationship Id="rId1282" Type="http://schemas.openxmlformats.org/officeDocument/2006/relationships/hyperlink" Target="https://www.optumrx.com/content/dam/openenrollment/pdfs/Tenncare/presciber/prior-authorization-forms/General%20PA%20Form.pdf" TargetMode="External"/><Relationship Id="rId2126" Type="http://schemas.openxmlformats.org/officeDocument/2006/relationships/hyperlink" Target="https://www.optumrx.com/content/dam/openenrollment/pdfs/Tenncare/presciber/prior-authorization-forms/Growth%20Hormone%20PA%20Form.pdf" TargetMode="External"/><Relationship Id="rId2333" Type="http://schemas.openxmlformats.org/officeDocument/2006/relationships/hyperlink" Target="https://contenthub-aem.optumrx.com/content/dam/contenthub/rx-assets/en/documents/clients/tenncare/General-TennCare.pdf" TargetMode="External"/><Relationship Id="rId2540" Type="http://schemas.openxmlformats.org/officeDocument/2006/relationships/hyperlink" Target="https://contenthub-aem.optumrx.com/content/dam/contenthub/rx-assets/en/documents/clients/tenncare/General-TennCare.pdf" TargetMode="External"/><Relationship Id="rId305" Type="http://schemas.openxmlformats.org/officeDocument/2006/relationships/hyperlink" Target="https://contenthub-aem.optumrx.com/content/dam/contenthub/onboarding/assets/Tenncare/MME-Conversion-Chart-New.pdf" TargetMode="External"/><Relationship Id="rId512" Type="http://schemas.openxmlformats.org/officeDocument/2006/relationships/hyperlink" Target="https://contenthub-aem.optumrx.com/content/dam/contenthub/onboarding/assets/Tenncare/Acute-Opioid-PA-Form.pdf" TargetMode="External"/><Relationship Id="rId1142" Type="http://schemas.openxmlformats.org/officeDocument/2006/relationships/hyperlink" Target="https://www.optumrx.com/content/dam/openenrollment/pdfs/Tenncare/presciber/prior-authorization-forms/IDD%20Worksheet%20PA%20Form.pdf" TargetMode="External"/><Relationship Id="rId2400" Type="http://schemas.openxmlformats.org/officeDocument/2006/relationships/hyperlink" Target="https://contenthub-aem.optumrx.com/content/dam/contenthub/rx-assets/en/documents/clients/tenncare/General-TennCare.pdf" TargetMode="External"/><Relationship Id="rId1002" Type="http://schemas.openxmlformats.org/officeDocument/2006/relationships/hyperlink" Target="https://contenthub-aem.optumrx.com/content/dam/contenthub/rx-assets/en/documents/clients/tenncare/General-TennCare.pdf" TargetMode="External"/><Relationship Id="rId1959" Type="http://schemas.openxmlformats.org/officeDocument/2006/relationships/hyperlink" Target="https://contenthub-aem.optumrx.com/content/dam/contenthub/rx-assets/en/documents/clients/tenncare/General-TennCare.pdf" TargetMode="External"/><Relationship Id="rId3174" Type="http://schemas.openxmlformats.org/officeDocument/2006/relationships/hyperlink" Target="https://www.optumrx.com/content/dam/openenrollment/pdfs/Tenncare/presciber/prior-authorization-forms/General%20PA%20Form.pdf" TargetMode="External"/><Relationship Id="rId1819" Type="http://schemas.openxmlformats.org/officeDocument/2006/relationships/hyperlink" Target="https://www.optumrx.com/content/dam/openenrollment/pdfs/Tenncare/presciber/prior-authorization-forms/Diabetic%20Supply%20PA%20Form.pdf" TargetMode="External"/><Relationship Id="rId3381" Type="http://schemas.openxmlformats.org/officeDocument/2006/relationships/hyperlink" Target="https://contenthub-aem.optumrx.com/content/dam/contenthub/rx-assets/en/documents/clients/tenncare/General-TennCare.pdf" TargetMode="External"/><Relationship Id="rId2190" Type="http://schemas.openxmlformats.org/officeDocument/2006/relationships/hyperlink" Target="https://contenthub-aem.optumrx.com/content/dam/contenthub/rx-assets/en/documents/clients/tenncare/General-TennCare.pdf" TargetMode="External"/><Relationship Id="rId3034" Type="http://schemas.openxmlformats.org/officeDocument/2006/relationships/hyperlink" Target="https://contenthub-aem.optumrx.com/content/dam/contenthub/rx-assets/en/documents/clients/tenncare/General-TennCare.pdf" TargetMode="External"/><Relationship Id="rId3241" Type="http://schemas.openxmlformats.org/officeDocument/2006/relationships/hyperlink" Target="https://www.optumrx.com/content/dam/openenrollment/pdfs/Tenncare/presciber/prior-authorization-forms/General%20PA%20Form.pdf" TargetMode="External"/><Relationship Id="rId162" Type="http://schemas.openxmlformats.org/officeDocument/2006/relationships/hyperlink" Target="https://contenthub-aem.optumrx.com/content/dam/contenthub/onboarding/assets/Tenncare/home-page/pa-forms/Opioid%20Exceptions%20PA%20Form.pdf" TargetMode="External"/><Relationship Id="rId2050" Type="http://schemas.openxmlformats.org/officeDocument/2006/relationships/hyperlink" Target="https://contenthub-aem.optumrx.com/content/dam/contenthub/rx-assets/en/documents/clients/tenncare/General-TennCare.pdf" TargetMode="External"/><Relationship Id="rId3101" Type="http://schemas.openxmlformats.org/officeDocument/2006/relationships/hyperlink" Target="https://contenthub-aem.optumrx.com/content/dam/contenthub/rx-assets/en/documents/clients/tenncare/General-TennCare.pdf" TargetMode="External"/><Relationship Id="rId979" Type="http://schemas.openxmlformats.org/officeDocument/2006/relationships/hyperlink" Target="https://www.optumrx.com/content/dam/openenrollment/pdfs/Tenncare/presciber/prior-authorization-forms/PCSK9%20PA%20Form.pdf" TargetMode="External"/><Relationship Id="rId839" Type="http://schemas.openxmlformats.org/officeDocument/2006/relationships/hyperlink" Target="https://contenthub-aem.optumrx.com/content/dam/contenthub/rx-assets/en/documents/clients/tenncare/General-TennCare.pdf" TargetMode="External"/><Relationship Id="rId1469" Type="http://schemas.openxmlformats.org/officeDocument/2006/relationships/hyperlink" Target="https://www.optumrx.com/content/dam/openenrollment/pdfs/Tenncare/presciber/prior-authorization-forms/Narcolepsy%20Agents%20PA%20Form.pdf" TargetMode="External"/><Relationship Id="rId2867" Type="http://schemas.openxmlformats.org/officeDocument/2006/relationships/hyperlink" Target="https://contenthub-aem.optumrx.com/content/dam/contenthub/rx-assets/en/documents/clients/tenncare/General-TennCare.pdf" TargetMode="External"/><Relationship Id="rId1676" Type="http://schemas.openxmlformats.org/officeDocument/2006/relationships/hyperlink" Target="https://www.optumrx.com/content/dam/openenrollment/pdfs/Tenncare/presciber/prior-authorization-forms/General%20PA%20Form.pdf" TargetMode="External"/><Relationship Id="rId1883" Type="http://schemas.openxmlformats.org/officeDocument/2006/relationships/hyperlink" Target="https://contenthub-aem.optumrx.com/content/dam/contenthub/rx-assets/en/documents/clients/tenncare/General-TennCare.pdf" TargetMode="External"/><Relationship Id="rId2727" Type="http://schemas.openxmlformats.org/officeDocument/2006/relationships/hyperlink" Target="https://contenthub-aem.optumrx.com/content/dam/contenthub/rx-assets/en/documents/clients/tenncare/General-TennCare.pdf" TargetMode="External"/><Relationship Id="rId2934" Type="http://schemas.openxmlformats.org/officeDocument/2006/relationships/hyperlink" Target="https://contenthub-aem.optumrx.com/content/dam/contenthub/rx-assets/en/documents/clients/tenncare/General-TennCare.pdf" TargetMode="External"/><Relationship Id="rId906" Type="http://schemas.openxmlformats.org/officeDocument/2006/relationships/hyperlink" Target="https://contenthub-aem.optumrx.com/content/dam/contenthub/rx-assets/en/documents/clients/tenncare/General-TennCare.pdf" TargetMode="External"/><Relationship Id="rId1329" Type="http://schemas.openxmlformats.org/officeDocument/2006/relationships/hyperlink" Target="https://www.optumrx.com/content/dam/openenrollment/pdfs/Tenncare/presciber/prior-authorization-forms/General%20PA%20Form.pdf" TargetMode="External"/><Relationship Id="rId1536" Type="http://schemas.openxmlformats.org/officeDocument/2006/relationships/hyperlink" Target="https://www.optumrx.com/content/dam/openenrollment/pdfs/Tenncare/presciber/prior-authorization-forms/Atypical%20Antipsychotic%20PA%20Form.pdf" TargetMode="External"/><Relationship Id="rId1743" Type="http://schemas.openxmlformats.org/officeDocument/2006/relationships/hyperlink" Target="https://www.optumrx.com/content/dam/openenrollment/pdfs/Tenncare/presciber/prior-authorization-forms/Topical%20Immunomodulator%20PA%20Form.pdf" TargetMode="External"/><Relationship Id="rId1950" Type="http://schemas.openxmlformats.org/officeDocument/2006/relationships/hyperlink" Target="https://contenthub-aem.optumrx.com/content/dam/contenthub/rx-assets/en/documents/clients/tenncare/General-TennCare.pdf" TargetMode="External"/><Relationship Id="rId35" Type="http://schemas.openxmlformats.org/officeDocument/2006/relationships/hyperlink" Target="https://contenthub-aem.optumrx.com/content/dam/contenthub/onboarding/assets/Tenncare/Covered-OTC-List.pdf" TargetMode="External"/><Relationship Id="rId1603" Type="http://schemas.openxmlformats.org/officeDocument/2006/relationships/hyperlink" Target="https://www.optumrx.com/content/dam/openenrollment/pdfs/Tenncare/presciber/prior-authorization-forms/Atypical%20Antipsychotic%20PA%20Form.pdf" TargetMode="External"/><Relationship Id="rId1810" Type="http://schemas.openxmlformats.org/officeDocument/2006/relationships/hyperlink" Target="https://www.optumrx.com/content/dam/openenrollment/pdfs/Tenncare/presciber/prior-authorization-forms/Diabetic%20Supply%20PA%20Form.pdf" TargetMode="External"/><Relationship Id="rId489" Type="http://schemas.openxmlformats.org/officeDocument/2006/relationships/hyperlink" Target="https://contenthub-aem.optumrx.com/content/dam/contenthub/onboarding/assets/Tenncare/MME-Conversion-Chart-New.pdf" TargetMode="External"/><Relationship Id="rId696" Type="http://schemas.openxmlformats.org/officeDocument/2006/relationships/hyperlink" Target="https://contenthub-aem.optumrx.com/content/dam/contenthub/rx-assets/en/documents/clients/tenncare/General-TennCare.pdf" TargetMode="External"/><Relationship Id="rId2377" Type="http://schemas.openxmlformats.org/officeDocument/2006/relationships/hyperlink" Target="https://contenthub-aem.optumrx.com/content/dam/contenthub/rx-assets/en/documents/clients/tenncare/General-TennCare.pdf" TargetMode="External"/><Relationship Id="rId2584" Type="http://schemas.openxmlformats.org/officeDocument/2006/relationships/hyperlink" Target="https://contenthub-aem.optumrx.com/content/dam/contenthub/rx-assets/en/documents/clients/tenncare/General-TennCare.pdf" TargetMode="External"/><Relationship Id="rId2791" Type="http://schemas.openxmlformats.org/officeDocument/2006/relationships/hyperlink" Target="https://contenthub-aem.optumrx.com/content/dam/contenthub/rx-assets/en/documents/clients/tenncare/General-TennCare.pdf" TargetMode="External"/><Relationship Id="rId3428" Type="http://schemas.openxmlformats.org/officeDocument/2006/relationships/hyperlink" Target="https://www.optumrx.com/content/dam/openenrollment/pdfs/Tenncare/presciber/prior-authorization-forms/General%20PA%20Form.pdf" TargetMode="External"/><Relationship Id="rId349" Type="http://schemas.openxmlformats.org/officeDocument/2006/relationships/hyperlink" Target="https://contenthub-aem.optumrx.com/content/dam/contenthub/onboarding/assets/Tenncare/MME-Conversion-Chart-New.pdf" TargetMode="External"/><Relationship Id="rId556" Type="http://schemas.openxmlformats.org/officeDocument/2006/relationships/hyperlink" Target="https://contenthub-aem.optumrx.com/content/dam/contenthub/onboarding/assets/Tenncare/MME-Conversion-Chart-New.pdf" TargetMode="External"/><Relationship Id="rId763" Type="http://schemas.openxmlformats.org/officeDocument/2006/relationships/hyperlink" Target="https://www.optumrx.com/content/dam/openenrollment/pdfs/Tenncare/presciber/prior-authorization-forms/Harvoni%20PA%20Form.pdf" TargetMode="External"/><Relationship Id="rId1186" Type="http://schemas.openxmlformats.org/officeDocument/2006/relationships/hyperlink" Target="https://www.optumrx.com/content/dam/openenrollment/pdfs/Tenncare/presciber/prior-authorization-forms/General%20PA%20Form.pdf" TargetMode="External"/><Relationship Id="rId1393" Type="http://schemas.openxmlformats.org/officeDocument/2006/relationships/hyperlink" Target="https://contenthub-aem.optumrx.com/content/dam/contenthub/onboarding/assets/Tenncare/home-page/pa-forms/Schedule%20II%20Stimulant%20PA%20Form.pdf" TargetMode="External"/><Relationship Id="rId2237" Type="http://schemas.openxmlformats.org/officeDocument/2006/relationships/hyperlink" Target="https://contenthub-aem.optumrx.com/content/dam/contenthub/rx-assets/en/documents/clients/tenncare/General-TennCare.pdf" TargetMode="External"/><Relationship Id="rId2444" Type="http://schemas.openxmlformats.org/officeDocument/2006/relationships/hyperlink" Target="https://contenthub-aem.optumrx.com/content/dam/contenthub/rx-assets/en/documents/clients/tenncare/General-TennCare.pdf" TargetMode="External"/><Relationship Id="rId209" Type="http://schemas.openxmlformats.org/officeDocument/2006/relationships/hyperlink" Target="https://contenthub-aem.optumrx.com/content/dam/contenthub/onboarding/assets/Tenncare/home-page/pa-forms/Patient%20Medication%20Management%20Agreement.pdf" TargetMode="External"/><Relationship Id="rId416" Type="http://schemas.openxmlformats.org/officeDocument/2006/relationships/hyperlink" Target="https://contenthub-aem.optumrx.com/content/dam/contenthub/onboarding/assets/Tenncare/MME-Conversion-Chart-New.pdf" TargetMode="External"/><Relationship Id="rId970" Type="http://schemas.openxmlformats.org/officeDocument/2006/relationships/hyperlink" Target="https://contenthub-aem.optumrx.com/content/dam/contenthub/rx-assets/en/documents/clients/tenncare/General-TennCare.pdf" TargetMode="External"/><Relationship Id="rId1046" Type="http://schemas.openxmlformats.org/officeDocument/2006/relationships/hyperlink" Target="https://contenthub-aem.optumrx.com/content/dam/contenthub/rx-assets/en/documents/clients/tenncare/General-TennCare.pdf" TargetMode="External"/><Relationship Id="rId1253" Type="http://schemas.openxmlformats.org/officeDocument/2006/relationships/hyperlink" Target="https://www.optumrx.com/content/dam/openenrollment/pdfs/Tenncare/presciber/prior-authorization-forms/General%20PA%20Form.pdf" TargetMode="External"/><Relationship Id="rId2651" Type="http://schemas.openxmlformats.org/officeDocument/2006/relationships/hyperlink" Target="https://contenthub-aem.optumrx.com/content/dam/contenthub/rx-assets/en/documents/clients/tenncare/General-TennCare.pdf" TargetMode="External"/><Relationship Id="rId623" Type="http://schemas.openxmlformats.org/officeDocument/2006/relationships/hyperlink" Target="https://contenthub-aem.optumrx.com/content/dam/contenthub/onboarding/assets/Tenncare/MME-Conversion-Chart-New.pdf" TargetMode="External"/><Relationship Id="rId830" Type="http://schemas.openxmlformats.org/officeDocument/2006/relationships/hyperlink" Target="https://contenthub-aem.optumrx.com/content/dam/contenthub/rx-assets/en/documents/clients/tenncare/General-TennCare.pdf" TargetMode="External"/><Relationship Id="rId1460" Type="http://schemas.openxmlformats.org/officeDocument/2006/relationships/hyperlink" Target="https://www.optumrx.com/content/dam/openenrollment/pdfs/Tenncare/presciber/prior-authorization-forms/General%20PA%20Form.pdf" TargetMode="External"/><Relationship Id="rId2304" Type="http://schemas.openxmlformats.org/officeDocument/2006/relationships/hyperlink" Target="https://contenthub-aem.optumrx.com/content/dam/contenthub/rx-assets/en/documents/clients/tenncare/General-TennCare.pdf" TargetMode="External"/><Relationship Id="rId2511" Type="http://schemas.openxmlformats.org/officeDocument/2006/relationships/hyperlink" Target="https://contenthub-aem.optumrx.com/content/dam/contenthub/rx-assets/en/documents/clients/tenncare/General-TennCare.pdf" TargetMode="External"/><Relationship Id="rId1113" Type="http://schemas.openxmlformats.org/officeDocument/2006/relationships/hyperlink" Target="https://www.optumrx.com/content/dam/openenrollment/pdfs/Tenncare/presciber/prior-authorization-forms/General%20PA%20Form.pdf" TargetMode="External"/><Relationship Id="rId1320" Type="http://schemas.openxmlformats.org/officeDocument/2006/relationships/hyperlink" Target="https://www.optumrx.com/content/dam/openenrollment/pdfs/Tenncare/presciber/prior-authorization-forms/General%20PA%20Form.pdf" TargetMode="External"/><Relationship Id="rId3078" Type="http://schemas.openxmlformats.org/officeDocument/2006/relationships/hyperlink" Target="https://contenthub-aem.optumrx.com/content/dam/contenthub/rx-assets/en/documents/clients/tenncare/General-TennCare.pdf" TargetMode="External"/><Relationship Id="rId3285" Type="http://schemas.openxmlformats.org/officeDocument/2006/relationships/hyperlink" Target="https://www.optumrx.com/content/dam/openenrollment/pdfs/Tenncare/presciber/prior-authorization-forms/General%20PA%20Form.pdf" TargetMode="External"/><Relationship Id="rId3492" Type="http://schemas.openxmlformats.org/officeDocument/2006/relationships/hyperlink" Target="https://www.optumrx.com/content/dam/openenrollment/pdfs/Tenncare/presciber/prior-authorization-forms/General%20PA%20Form.pdf" TargetMode="External"/><Relationship Id="rId2094" Type="http://schemas.openxmlformats.org/officeDocument/2006/relationships/hyperlink" Target="https://www.optumrx.com/content/dam/openenrollment/pdfs/Tenncare/presciber/prior-authorization-forms/GLP-1%20Agonist%20PA%20Form.pdf" TargetMode="External"/><Relationship Id="rId3145" Type="http://schemas.openxmlformats.org/officeDocument/2006/relationships/hyperlink" Target="https://contenthub-aem.optumrx.com/content/dam/contenthub/rx-assets/en/documents/clients/tenncare/General-TennCare.pdf" TargetMode="External"/><Relationship Id="rId3352" Type="http://schemas.openxmlformats.org/officeDocument/2006/relationships/hyperlink" Target="https://www.optumrx.com/content/dam/openenrollment/pdfs/Tenncare/presciber/prior-authorization-forms/General%20PA%20Form.pdf" TargetMode="External"/><Relationship Id="rId273" Type="http://schemas.openxmlformats.org/officeDocument/2006/relationships/hyperlink" Target="https://contenthub-aem.optumrx.com/content/dam/contenthub/onboarding/assets/Tenncare/MME-Conversion-Chart-New.pdf" TargetMode="External"/><Relationship Id="rId480" Type="http://schemas.openxmlformats.org/officeDocument/2006/relationships/hyperlink" Target="https://contenthub-aem.optumrx.com/content/dam/contenthub/onboarding/assets/Tenncare/MME-Conversion-Chart-New.pdf" TargetMode="External"/><Relationship Id="rId2161" Type="http://schemas.openxmlformats.org/officeDocument/2006/relationships/hyperlink" Target="https://www.optumrx.com/content/dam/openenrollment/pdfs/Tenncare/presciber/prior-authorization-forms/Growth%20Hormone%20PA%20Form.pdf" TargetMode="External"/><Relationship Id="rId3005" Type="http://schemas.openxmlformats.org/officeDocument/2006/relationships/hyperlink" Target="https://contenthub-aem.optumrx.com/content/dam/contenthub/rx-assets/en/documents/clients/tenncare/General-TennCare.pdf" TargetMode="External"/><Relationship Id="rId3212" Type="http://schemas.openxmlformats.org/officeDocument/2006/relationships/hyperlink" Target="https://www.optumrx.com/content/dam/openenrollment/pdfs/Tenncare/presciber/prior-authorization-forms/General%20PA%20Form.pdf" TargetMode="External"/><Relationship Id="rId133" Type="http://schemas.openxmlformats.org/officeDocument/2006/relationships/footer" Target="footer2.xml"/><Relationship Id="rId340" Type="http://schemas.openxmlformats.org/officeDocument/2006/relationships/hyperlink" Target="https://contenthub-aem.optumrx.com/content/dam/contenthub/onboarding/assets/Tenncare/MME-Conversion-Chart-New.pdf" TargetMode="External"/><Relationship Id="rId2021" Type="http://schemas.openxmlformats.org/officeDocument/2006/relationships/hyperlink" Target="https://contenthub-aem.optumrx.com/content/dam/contenthub/rx-assets/en/documents/clients/tenncare/General-TennCare.pdf" TargetMode="External"/><Relationship Id="rId200" Type="http://schemas.openxmlformats.org/officeDocument/2006/relationships/hyperlink" Target="https://contenthub-aem.optumrx.com/content/dam/contenthub/onboarding/assets/Tenncare/home-page/pa-forms/Opioid%20Exceptions%20PA%20Form.pdf" TargetMode="External"/><Relationship Id="rId2978" Type="http://schemas.openxmlformats.org/officeDocument/2006/relationships/hyperlink" Target="https://contenthub-aem.optumrx.com/content/dam/contenthub/rx-assets/en/documents/clients/tenncare/General-TennCare.pdf" TargetMode="External"/><Relationship Id="rId1787" Type="http://schemas.openxmlformats.org/officeDocument/2006/relationships/hyperlink" Target="https://contenthub-aem.optumrx.com/content/dam/contenthub/rx-assets/en/documents/clients/tenncare/General-TennCare.pdf" TargetMode="External"/><Relationship Id="rId1994" Type="http://schemas.openxmlformats.org/officeDocument/2006/relationships/hyperlink" Target="https://www.optumrx.com/content/dam/openenrollment/pdfs/Tenncare/presciber/prior-authorization-forms/DPP4%20PA%20Form.pdf" TargetMode="External"/><Relationship Id="rId2838" Type="http://schemas.openxmlformats.org/officeDocument/2006/relationships/hyperlink" Target="https://contenthub-aem.optumrx.com/content/dam/contenthub/rx-assets/en/documents/clients/tenncare/General-TennCare.pdf" TargetMode="External"/><Relationship Id="rId79" Type="http://schemas.openxmlformats.org/officeDocument/2006/relationships/hyperlink" Target="https://contenthub-aem.optumrx.com/content/dam/contenthub/onboarding/assets/Tenncare/home-page/pa-forms/Opioid%20Exceptions%20PA%20Form.pdf" TargetMode="External"/><Relationship Id="rId1647" Type="http://schemas.openxmlformats.org/officeDocument/2006/relationships/hyperlink" Target="https://www.optumrx.com/content/dam/openenrollment/pdfs/Tenncare/presciber/prior-authorization-forms/Anti-anxiety%20PA%20Form.pdf" TargetMode="External"/><Relationship Id="rId1854" Type="http://schemas.openxmlformats.org/officeDocument/2006/relationships/hyperlink" Target="https://contenthub-aem.optumrx.com/content/dam/contenthub/rx-assets/en/documents/clients/tenncare/General-TennCare.pdf" TargetMode="External"/><Relationship Id="rId2905" Type="http://schemas.openxmlformats.org/officeDocument/2006/relationships/hyperlink" Target="https://contenthub-aem.optumrx.com/content/dam/contenthub/rx-assets/en/documents/clients/tenncare/General-TennCare.pdf" TargetMode="External"/><Relationship Id="rId1507" Type="http://schemas.openxmlformats.org/officeDocument/2006/relationships/hyperlink" Target="https://www.optumrx.com/content/dam/openenrollment/pdfs/Tenncare/presciber/prior-authorization-forms/General%20PA%20Form.pdf" TargetMode="External"/><Relationship Id="rId1714" Type="http://schemas.openxmlformats.org/officeDocument/2006/relationships/hyperlink" Target="https://contenthub-aem.optumrx.com/content/dam/contenthub/rx-assets/en/documents/clients/tenncare/General-TennCare.pdf" TargetMode="External"/><Relationship Id="rId1921" Type="http://schemas.openxmlformats.org/officeDocument/2006/relationships/hyperlink" Target="https://contenthub-aem.optumrx.com/content/dam/contenthub/rx-assets/en/documents/clients/tenncare/General-TennCare.pdf" TargetMode="External"/><Relationship Id="rId2488" Type="http://schemas.openxmlformats.org/officeDocument/2006/relationships/hyperlink" Target="https://contenthub-aem.optumrx.com/content/dam/contenthub/rx-assets/en/documents/clients/tenncare/General-TennCare.pdf" TargetMode="External"/><Relationship Id="rId1297" Type="http://schemas.openxmlformats.org/officeDocument/2006/relationships/hyperlink" Target="https://www.optumrx.com/content/dam/openenrollment/pdfs/Tenncare/presciber/prior-authorization-forms/General%20PA%20Form.pdf" TargetMode="External"/><Relationship Id="rId2695" Type="http://schemas.openxmlformats.org/officeDocument/2006/relationships/hyperlink" Target="https://contenthub-aem.optumrx.com/content/dam/contenthub/rx-assets/en/documents/clients/tenncare/General-TennCare.pdf" TargetMode="External"/><Relationship Id="rId3539" Type="http://schemas.openxmlformats.org/officeDocument/2006/relationships/hyperlink" Target="https://contenthub-aem.optumrx.com/content/dam/contenthub/onboarding/assets/Tenncare/Covered-OTC-List.pdf" TargetMode="External"/><Relationship Id="rId667" Type="http://schemas.openxmlformats.org/officeDocument/2006/relationships/hyperlink" Target="https://contenthub-aem.optumrx.com/content/dam/contenthub/rx-assets/en/documents/clients/tenncare/General-TennCare.pdf" TargetMode="External"/><Relationship Id="rId874" Type="http://schemas.openxmlformats.org/officeDocument/2006/relationships/hyperlink" Target="https://contenthub-aem.optumrx.com/content/dam/contenthub/rx-assets/en/documents/clients/tenncare/General-TennCare.pdf" TargetMode="External"/><Relationship Id="rId2348" Type="http://schemas.openxmlformats.org/officeDocument/2006/relationships/hyperlink" Target="https://contenthub-aem.optumrx.com/content/dam/contenthub/rx-assets/en/documents/clients/tenncare/General-TennCare.pdf" TargetMode="External"/><Relationship Id="rId2555" Type="http://schemas.openxmlformats.org/officeDocument/2006/relationships/hyperlink" Target="https://contenthub-aem.optumrx.com/content/dam/contenthub/rx-assets/en/documents/clients/tenncare/General-TennCare.pdf" TargetMode="External"/><Relationship Id="rId2762" Type="http://schemas.openxmlformats.org/officeDocument/2006/relationships/hyperlink" Target="https://contenthub-aem.optumrx.com/content/dam/contenthub/rx-assets/en/documents/clients/tenncare/General-TennCare.pdf" TargetMode="External"/><Relationship Id="rId527" Type="http://schemas.openxmlformats.org/officeDocument/2006/relationships/hyperlink" Target="https://contenthub-aem.optumrx.com/content/dam/contenthub/onboarding/assets/Tenncare/MME-Conversion-Chart-New.pdf" TargetMode="External"/><Relationship Id="rId734" Type="http://schemas.openxmlformats.org/officeDocument/2006/relationships/hyperlink" Target="https://contenthub-aem.optumrx.com/content/dam/contenthub/rx-assets/en/documents/clients/tenncare/General-TennCare.pdf" TargetMode="External"/><Relationship Id="rId941" Type="http://schemas.openxmlformats.org/officeDocument/2006/relationships/hyperlink" Target="https://contenthub-aem.optumrx.com/content/dam/contenthub/rx-assets/en/documents/clients/tenncare/General-TennCare.pdf" TargetMode="External"/><Relationship Id="rId1157" Type="http://schemas.openxmlformats.org/officeDocument/2006/relationships/hyperlink" Target="https://www.optumrx.com/content/dam/openenrollment/pdfs/Tenncare/presciber/prior-authorization-forms/Anti-anxiety%20PA%20Form.pdf" TargetMode="External"/><Relationship Id="rId1364" Type="http://schemas.openxmlformats.org/officeDocument/2006/relationships/hyperlink" Target="https://contenthub-aem.optumrx.com/content/dam/contenthub/onboarding/assets/Tenncare/home-page/pa-forms/Schedule%20II%20Stimulant%20PA%20Form.pdf" TargetMode="External"/><Relationship Id="rId1571" Type="http://schemas.openxmlformats.org/officeDocument/2006/relationships/hyperlink" Target="https://www.optumrx.com/content/dam/openenrollment/pdfs/Tenncare/presciber/prior-authorization-forms/Atypical%20Antipsychotic%20PA%20Form.pdf" TargetMode="External"/><Relationship Id="rId2208" Type="http://schemas.openxmlformats.org/officeDocument/2006/relationships/hyperlink" Target="https://contenthub-aem.optumrx.com/content/dam/contenthub/rx-assets/en/documents/clients/tenncare/General-TennCare.pdf" TargetMode="External"/><Relationship Id="rId2415" Type="http://schemas.openxmlformats.org/officeDocument/2006/relationships/hyperlink" Target="https://contenthub-aem.optumrx.com/content/dam/contenthub/rx-assets/en/documents/clients/tenncare/General-TennCare.pdf" TargetMode="External"/><Relationship Id="rId2622" Type="http://schemas.openxmlformats.org/officeDocument/2006/relationships/hyperlink" Target="https://contenthub-aem.optumrx.com/content/dam/contenthub/rx-assets/en/documents/clients/tenncare/General-TennCare.pdf" TargetMode="External"/><Relationship Id="rId70" Type="http://schemas.openxmlformats.org/officeDocument/2006/relationships/hyperlink" Target="https://contenthub-aem.optumrx.com/content/dam/contenthub/onboarding/assets/Tenncare/Chronic-Opioid-PA-Form.pdf" TargetMode="External"/><Relationship Id="rId801" Type="http://schemas.openxmlformats.org/officeDocument/2006/relationships/hyperlink" Target="https://www.hcvguidelines.org/treatment-experienced" TargetMode="External"/><Relationship Id="rId1017" Type="http://schemas.openxmlformats.org/officeDocument/2006/relationships/hyperlink" Target="https://contenthub-aem.optumrx.com/content/dam/contenthub/rx-assets/en/documents/clients/tenncare/General-TennCare.pdf" TargetMode="External"/><Relationship Id="rId1224" Type="http://schemas.openxmlformats.org/officeDocument/2006/relationships/hyperlink" Target="https://www.optumrx.com/content/dam/openenrollment/pdfs/Tenncare/presciber/prior-authorization-forms/General%20PA%20Form.pdf" TargetMode="External"/><Relationship Id="rId1431" Type="http://schemas.openxmlformats.org/officeDocument/2006/relationships/hyperlink" Target="https://contenthub-aem.optumrx.com/content/dam/contenthub/onboarding/assets/Tenncare/home-page/pa-forms/Schedule%20II%20Stimulant%20PA%20Form.pdf" TargetMode="External"/><Relationship Id="rId3189" Type="http://schemas.openxmlformats.org/officeDocument/2006/relationships/hyperlink" Target="https://www.optumrx.com/content/dam/openenrollment/pdfs/Tenncare/presciber/prior-authorization-forms/General%20PA%20Form.pdf" TargetMode="External"/><Relationship Id="rId3396" Type="http://schemas.openxmlformats.org/officeDocument/2006/relationships/hyperlink" Target="https://www.optumrx.com/content/dam/openenrollment/pdfs/Tenncare/presciber/prior-authorization-forms/General%20PA%20Form.pdf" TargetMode="External"/><Relationship Id="rId3049" Type="http://schemas.openxmlformats.org/officeDocument/2006/relationships/hyperlink" Target="https://contenthub-aem.optumrx.com/content/dam/contenthub/rx-assets/en/documents/clients/tenncare/General-TennCare.pdf" TargetMode="External"/><Relationship Id="rId3256" Type="http://schemas.openxmlformats.org/officeDocument/2006/relationships/hyperlink" Target="https://www.optumrx.com/content/dam/openenrollment/pdfs/Tenncare/presciber/prior-authorization-forms/General%20PA%20Form.pdf" TargetMode="External"/><Relationship Id="rId3463" Type="http://schemas.openxmlformats.org/officeDocument/2006/relationships/hyperlink" Target="https://www.optumrx.com/content/dam/openenrollment/pdfs/Tenncare/presciber/prior-authorization-forms/General%20PA%20Form.pdf" TargetMode="External"/><Relationship Id="rId177" Type="http://schemas.openxmlformats.org/officeDocument/2006/relationships/hyperlink" Target="https://www.optumrx.com/content/dam/openenrollment/pdfs/Tenncare/presciber/prior-authorization-forms/Patient%20Medication%20Management%20Agreement.pdf" TargetMode="External"/><Relationship Id="rId384" Type="http://schemas.openxmlformats.org/officeDocument/2006/relationships/hyperlink" Target="https://contenthub-aem.optumrx.com/content/dam/contenthub/onboarding/assets/Tenncare/Chronic-Opioid-PA-Form.pdf" TargetMode="External"/><Relationship Id="rId591" Type="http://schemas.openxmlformats.org/officeDocument/2006/relationships/hyperlink" Target="https://contenthub-aem.optumrx.com/content/dam/contenthub/onboarding/assets/Tenncare/MME-Conversion-Chart-New.pdf" TargetMode="External"/><Relationship Id="rId2065" Type="http://schemas.openxmlformats.org/officeDocument/2006/relationships/hyperlink" Target="https://contenthub-aem.optumrx.com/content/dam/contenthub/rx-assets/en/documents/clients/tenncare/General-TennCare.pdf" TargetMode="External"/><Relationship Id="rId2272" Type="http://schemas.openxmlformats.org/officeDocument/2006/relationships/hyperlink" Target="https://contenthub-aem.optumrx.com/content/dam/contenthub/rx-assets/en/documents/clients/tenncare/General-TennCare.pdf" TargetMode="External"/><Relationship Id="rId3116" Type="http://schemas.openxmlformats.org/officeDocument/2006/relationships/hyperlink" Target="https://contenthub-aem.optumrx.com/content/dam/contenthub/rx-assets/en/documents/clients/tenncare/General-TennCare.pdf" TargetMode="External"/><Relationship Id="rId244" Type="http://schemas.openxmlformats.org/officeDocument/2006/relationships/hyperlink" Target="https://contenthub-aem.optumrx.com/content/dam/contenthub/onboarding/assets/Tenncare/home-page/pa-forms/Patient%20Medication%20Management%20Agreement.pdf" TargetMode="External"/><Relationship Id="rId1081" Type="http://schemas.openxmlformats.org/officeDocument/2006/relationships/hyperlink" Target="https://www.optumrx.com/content/dam/openenrollment/pdfs/Tenncare/presciber/prior-authorization-forms/General%20PA%20Form.pdf" TargetMode="External"/><Relationship Id="rId3323" Type="http://schemas.openxmlformats.org/officeDocument/2006/relationships/hyperlink" Target="https://www.optumrx.com/content/dam/openenrollment/pdfs/Tenncare/presciber/prior-authorization-forms/General%20PA%20Form.pdf" TargetMode="External"/><Relationship Id="rId3530" Type="http://schemas.openxmlformats.org/officeDocument/2006/relationships/hyperlink" Target="https://www.optumrx.com/content/dam/openenrollment/pdfs/Tenncare/presciber/prior-authorization-forms/General%20PA%20Form.pdf" TargetMode="External"/><Relationship Id="rId451" Type="http://schemas.openxmlformats.org/officeDocument/2006/relationships/hyperlink" Target="https://contenthub-aem.optumrx.com/content/dam/contenthub/onboarding/assets/Tenncare/MME-Conversion-Chart-New.pdf" TargetMode="External"/><Relationship Id="rId2132" Type="http://schemas.openxmlformats.org/officeDocument/2006/relationships/hyperlink" Target="https://www.optumrx.com/content/dam/openenrollment/pdfs/Tenncare/presciber/prior-authorization-forms/Growth%20Hormone%20PA%20Form.pdf" TargetMode="External"/><Relationship Id="rId104" Type="http://schemas.openxmlformats.org/officeDocument/2006/relationships/hyperlink" Target="https://contenthub-aem.optumrx.com/content/dam/contenthub/onboarding/assets/Tenncare/Acute-Opioid-PA-Form.pdf" TargetMode="External"/><Relationship Id="rId311" Type="http://schemas.openxmlformats.org/officeDocument/2006/relationships/hyperlink" Target="https://contenthub-aem.optumrx.com/content/dam/contenthub/onboarding/assets/Tenncare/MME-Conversion-Chart-New.pdf" TargetMode="External"/><Relationship Id="rId1898" Type="http://schemas.openxmlformats.org/officeDocument/2006/relationships/hyperlink" Target="https://contenthub-aem.optumrx.com/content/dam/contenthub/onboarding/assets/Tenncare/Covered-OTC-List.pdf" TargetMode="External"/><Relationship Id="rId2949" Type="http://schemas.openxmlformats.org/officeDocument/2006/relationships/hyperlink" Target="https://contenthub-aem.optumrx.com/content/dam/contenthub/rx-assets/en/documents/clients/tenncare/General-TennCare.pdf" TargetMode="External"/><Relationship Id="rId1758" Type="http://schemas.openxmlformats.org/officeDocument/2006/relationships/hyperlink" Target="https://contenthub-aem.optumrx.com/content/dam/contenthub/rx-assets/en/documents/clients/tenncare/General-TennCare.pdf" TargetMode="External"/><Relationship Id="rId2809" Type="http://schemas.openxmlformats.org/officeDocument/2006/relationships/hyperlink" Target="https://contenthub-aem.optumrx.com/content/dam/contenthub/rx-assets/en/documents/clients/tenncare/General-TennCare.pdf" TargetMode="External"/><Relationship Id="rId1965" Type="http://schemas.openxmlformats.org/officeDocument/2006/relationships/hyperlink" Target="https://contenthub-aem.optumrx.com/content/dam/contenthub/rx-assets/en/documents/clients/tenncare/General-TennCare.pdf" TargetMode="External"/><Relationship Id="rId3180" Type="http://schemas.openxmlformats.org/officeDocument/2006/relationships/hyperlink" Target="https://www.optumrx.com/content/dam/openenrollment/pdfs/Tenncare/presciber/prior-authorization-forms/General%20PA%20Form.pdf" TargetMode="External"/><Relationship Id="rId1618" Type="http://schemas.openxmlformats.org/officeDocument/2006/relationships/hyperlink" Target="https://www.optumrx.com/content/dam/openenrollment/pdfs/Tenncare/presciber/prior-authorization-forms/Atypical%20Antipsychotic%20PA%20Form.pdf" TargetMode="External"/><Relationship Id="rId1825" Type="http://schemas.openxmlformats.org/officeDocument/2006/relationships/hyperlink" Target="https://www.optumrx.com/content/dam/openenrollment/pdfs/Tenncare/presciber/prior-authorization-forms/Diabetic%20Supply%20PA%20Form.pdf" TargetMode="External"/><Relationship Id="rId3040" Type="http://schemas.openxmlformats.org/officeDocument/2006/relationships/hyperlink" Target="https://contenthub-aem.optumrx.com/content/dam/contenthub/rx-assets/en/documents/clients/tenncare/General-TennCare.pdf" TargetMode="External"/><Relationship Id="rId2599" Type="http://schemas.openxmlformats.org/officeDocument/2006/relationships/hyperlink" Target="https://contenthub-aem.optumrx.com/content/dam/contenthub/rx-assets/en/documents/clients/tenncare/General-TennCare.pdf" TargetMode="External"/><Relationship Id="rId778" Type="http://schemas.openxmlformats.org/officeDocument/2006/relationships/hyperlink" Target="https://www.optumrx.com/content/dam/openenrollment/pdfs/Tenncare/presciber/prior-authorization-forms/Epclusa%20PA%20Form.pdf" TargetMode="External"/><Relationship Id="rId985" Type="http://schemas.openxmlformats.org/officeDocument/2006/relationships/hyperlink" Target="https://contenthub-aem.optumrx.com/content/dam/contenthub/rx-assets/en/documents/clients/tenncare/General-TennCare.pdf" TargetMode="External"/><Relationship Id="rId2459" Type="http://schemas.openxmlformats.org/officeDocument/2006/relationships/hyperlink" Target="https://contenthub-aem.optumrx.com/content/dam/contenthub/rx-assets/en/documents/clients/tenncare/General-TennCare.pdf" TargetMode="External"/><Relationship Id="rId2666" Type="http://schemas.openxmlformats.org/officeDocument/2006/relationships/hyperlink" Target="https://contenthub-aem.optumrx.com/content/dam/contenthub/rx-assets/en/documents/clients/tenncare/General-TennCare.pdf" TargetMode="External"/><Relationship Id="rId2873" Type="http://schemas.openxmlformats.org/officeDocument/2006/relationships/hyperlink" Target="https://contenthub-aem.optumrx.com/content/dam/contenthub/rx-assets/en/documents/clients/tenncare/General-TennCare.pdf" TargetMode="External"/><Relationship Id="rId638" Type="http://schemas.openxmlformats.org/officeDocument/2006/relationships/hyperlink" Target="https://contenthub-aem.optumrx.com/content/dam/contenthub/onboarding/assets/Tenncare/home-page/pa-forms/Opioid%20Exceptions%20PA%20Form.pdf" TargetMode="External"/><Relationship Id="rId845" Type="http://schemas.openxmlformats.org/officeDocument/2006/relationships/hyperlink" Target="https://www.optumrx.com/content/dam/openenrollment/pdfs/Tenncare/presciber/prior-authorization-forms/Influenza%20Antiviral%20PA%20Form.pdf" TargetMode="External"/><Relationship Id="rId1268" Type="http://schemas.openxmlformats.org/officeDocument/2006/relationships/hyperlink" Target="https://www.optumrx.com/content/dam/openenrollment/pdfs/Tenncare/presciber/prior-authorization-forms/General%20PA%20Form.pdf" TargetMode="External"/><Relationship Id="rId1475" Type="http://schemas.openxmlformats.org/officeDocument/2006/relationships/hyperlink" Target="https://www.optumrx.com/content/dam/openenrollment/pdfs/Tenncare/presciber/prior-authorization-forms/Narcolepsy%20Agents%20PA%20Form.pdf" TargetMode="External"/><Relationship Id="rId1682" Type="http://schemas.openxmlformats.org/officeDocument/2006/relationships/hyperlink" Target="https://www.optumrx.com/content/dam/openenrollment/pdfs/Tenncare/presciber/prior-authorization-forms/General%20PA%20Form.pdf" TargetMode="External"/><Relationship Id="rId2319" Type="http://schemas.openxmlformats.org/officeDocument/2006/relationships/hyperlink" Target="https://contenthub-aem.optumrx.com/content/dam/contenthub/rx-assets/en/documents/clients/tenncare/General-TennCare.pdf" TargetMode="External"/><Relationship Id="rId2526" Type="http://schemas.openxmlformats.org/officeDocument/2006/relationships/hyperlink" Target="https://contenthub-aem.optumrx.com/content/dam/contenthub/rx-assets/en/documents/clients/tenncare/General-TennCare.pdf" TargetMode="External"/><Relationship Id="rId2733" Type="http://schemas.openxmlformats.org/officeDocument/2006/relationships/hyperlink" Target="https://contenthub-aem.optumrx.com/content/dam/contenthub/rx-assets/en/documents/clients/tenncare/General-TennCare.pdf" TargetMode="External"/><Relationship Id="rId705" Type="http://schemas.openxmlformats.org/officeDocument/2006/relationships/hyperlink" Target="https://contenthub-aem.optumrx.com/content/dam/contenthub/rx-assets/en/documents/clients/tenncare/General-TennCare.pdf" TargetMode="External"/><Relationship Id="rId1128" Type="http://schemas.openxmlformats.org/officeDocument/2006/relationships/hyperlink" Target="https://www.optumrx.com/content/dam/openenrollment/pdfs/Tenncare/presciber/prior-authorization-forms/General%20PA%20Form.pdf" TargetMode="External"/><Relationship Id="rId1335" Type="http://schemas.openxmlformats.org/officeDocument/2006/relationships/hyperlink" Target="https://contenthub-aem.optumrx.com/content/dam/contenthub/onboarding/assets/Tenncare/home-page/pa-forms/Schedule%20II%20Stimulant%20PA%20Form.pdf" TargetMode="External"/><Relationship Id="rId1542" Type="http://schemas.openxmlformats.org/officeDocument/2006/relationships/hyperlink" Target="https://www.optumrx.com/content/dam/openenrollment/pdfs/Tenncare/pharmacist/program-information/Appropriate%20Diagnosis%20for%20PA%20Bypass%20List.pdf" TargetMode="External"/><Relationship Id="rId2940" Type="http://schemas.openxmlformats.org/officeDocument/2006/relationships/hyperlink" Target="https://contenthub-aem.optumrx.com/content/dam/contenthub/rx-assets/en/documents/clients/tenncare/General-TennCare.pdf" TargetMode="External"/><Relationship Id="rId912" Type="http://schemas.openxmlformats.org/officeDocument/2006/relationships/hyperlink" Target="https://contenthub-aem.optumrx.com/content/dam/contenthub/rx-assets/en/documents/clients/tenncare/General-TennCare.pdf" TargetMode="External"/><Relationship Id="rId2800" Type="http://schemas.openxmlformats.org/officeDocument/2006/relationships/hyperlink" Target="https://contenthub-aem.optumrx.com/content/dam/contenthub/rx-assets/en/documents/clients/tenncare/General-TennCare.pdf" TargetMode="External"/><Relationship Id="rId41" Type="http://schemas.openxmlformats.org/officeDocument/2006/relationships/hyperlink" Target="https://contenthub-aem.optumrx.com/content/dam/contenthub/onboarding/assets/Tenncare/home-page/preferred-drug-list/Opioid%20Criteria%20-%20Acute,%20Chronic,%20and%20Exceptions.pdf" TargetMode="External"/><Relationship Id="rId1402" Type="http://schemas.openxmlformats.org/officeDocument/2006/relationships/hyperlink" Target="https://contenthub-aem.optumrx.com/content/dam/contenthub/onboarding/assets/Tenncare/home-page/pa-forms/Schedule%20II%20Stimulant%20PA%20Form.pdf" TargetMode="External"/><Relationship Id="rId288" Type="http://schemas.openxmlformats.org/officeDocument/2006/relationships/hyperlink" Target="https://contenthub-aem.optumrx.com/content/dam/contenthub/onboarding/assets/Tenncare/Acute-Opioid-PA-Form.pdf" TargetMode="External"/><Relationship Id="rId3367" Type="http://schemas.openxmlformats.org/officeDocument/2006/relationships/hyperlink" Target="https://contenthub-aem.optumrx.com/content/dam/contenthub/rx-assets/en/documents/clients/tenncare/General-TennCare.pdf" TargetMode="External"/><Relationship Id="rId495" Type="http://schemas.openxmlformats.org/officeDocument/2006/relationships/hyperlink" Target="https://contenthub-aem.optumrx.com/content/dam/contenthub/onboarding/assets/Tenncare/MME-Conversion-Chart-New.pdf" TargetMode="External"/><Relationship Id="rId2176" Type="http://schemas.openxmlformats.org/officeDocument/2006/relationships/hyperlink" Target="https://contenthub-aem.optumrx.com/content/dam/contenthub/rx-assets/en/documents/clients/tenncare/General-TennCare.pdf" TargetMode="External"/><Relationship Id="rId2383" Type="http://schemas.openxmlformats.org/officeDocument/2006/relationships/hyperlink" Target="https://contenthub-aem.optumrx.com/content/dam/contenthub/rx-assets/en/documents/clients/tenncare/General-TennCare.pdf" TargetMode="External"/><Relationship Id="rId2590" Type="http://schemas.openxmlformats.org/officeDocument/2006/relationships/hyperlink" Target="https://contenthub-aem.optumrx.com/content/dam/contenthub/rx-assets/en/documents/clients/tenncare/General-TennCare.pdf" TargetMode="External"/><Relationship Id="rId3227" Type="http://schemas.openxmlformats.org/officeDocument/2006/relationships/hyperlink" Target="https://www.optumrx.com/content/dam/openenrollment/pdfs/Tenncare/presciber/prior-authorization-forms/General%20PA%20Form.pdf" TargetMode="External"/><Relationship Id="rId3434" Type="http://schemas.openxmlformats.org/officeDocument/2006/relationships/hyperlink" Target="https://www.optumrx.com/content/dam/openenrollment/pdfs/Tenncare/presciber/prior-authorization-forms/General%20PA%20Form.pdf" TargetMode="External"/><Relationship Id="rId148" Type="http://schemas.openxmlformats.org/officeDocument/2006/relationships/hyperlink" Target="https://contenthub-aem.optumrx.com/content/dam/contenthub/onboarding/assets/Tenncare/MME-Conversion-Chart-New.pdf" TargetMode="External"/><Relationship Id="rId355" Type="http://schemas.openxmlformats.org/officeDocument/2006/relationships/hyperlink" Target="https://contenthub-aem.optumrx.com/content/dam/contenthub/onboarding/assets/Tenncare/MME-Conversion-Chart-New.pdf" TargetMode="External"/><Relationship Id="rId562" Type="http://schemas.openxmlformats.org/officeDocument/2006/relationships/hyperlink" Target="https://contenthub-aem.optumrx.com/content/dam/contenthub/onboarding/assets/Tenncare/MME-Conversion-Chart-New.pdf" TargetMode="External"/><Relationship Id="rId1192" Type="http://schemas.openxmlformats.org/officeDocument/2006/relationships/hyperlink" Target="https://www.optumrx.com/content/dam/openenrollment/pdfs/Tenncare/presciber/prior-authorization-forms/General%20PA%20Form.pdf" TargetMode="External"/><Relationship Id="rId2036" Type="http://schemas.openxmlformats.org/officeDocument/2006/relationships/hyperlink" Target="https://contenthub-aem.optumrx.com/content/dam/contenthub/rx-assets/en/documents/clients/tenncare/General-TennCare.pdf" TargetMode="External"/><Relationship Id="rId2243" Type="http://schemas.openxmlformats.org/officeDocument/2006/relationships/hyperlink" Target="https://www.optumrx.com/content/dam/openenrollment/pdfs/Tenncare/presciber/prior-authorization-forms/Promethazine%20PA%20Form.pdf" TargetMode="External"/><Relationship Id="rId2450" Type="http://schemas.openxmlformats.org/officeDocument/2006/relationships/hyperlink" Target="https://contenthub-aem.optumrx.com/content/dam/contenthub/rx-assets/en/documents/clients/tenncare/General-TennCare.pdf" TargetMode="External"/><Relationship Id="rId3501" Type="http://schemas.openxmlformats.org/officeDocument/2006/relationships/hyperlink" Target="https://www.optumrx.com/content/dam/openenrollment/pdfs/Tenncare/presciber/prior-authorization-forms/General%20PA%20Form.pdf" TargetMode="External"/><Relationship Id="rId215" Type="http://schemas.openxmlformats.org/officeDocument/2006/relationships/hyperlink" Target="https://contenthub-aem.optumrx.com/content/dam/contenthub/onboarding/assets/Tenncare/MME-Conversion-Chart-New.pdf" TargetMode="External"/><Relationship Id="rId422" Type="http://schemas.openxmlformats.org/officeDocument/2006/relationships/hyperlink" Target="https://contenthub-aem.optumrx.com/content/dam/contenthub/onboarding/assets/Tenncare/MME-Conversion-Chart-New.pdf" TargetMode="External"/><Relationship Id="rId1052" Type="http://schemas.openxmlformats.org/officeDocument/2006/relationships/hyperlink" Target="https://contenthub-aem.optumrx.com/content/dam/contenthub/rx-assets/en/documents/clients/tenncare/General-TennCare.pdf" TargetMode="External"/><Relationship Id="rId2103" Type="http://schemas.openxmlformats.org/officeDocument/2006/relationships/hyperlink" Target="https://www.optumrx.com/content/dam/openenrollment/pdfs/Tenncare/presciber/prior-authorization-forms/GLP-1%20Agonist%20PA%20Form.pdf" TargetMode="External"/><Relationship Id="rId2310" Type="http://schemas.openxmlformats.org/officeDocument/2006/relationships/hyperlink" Target="https://contenthub-aem.optumrx.com/content/dam/contenthub/rx-assets/en/documents/clients/tenncare/General-TennCare.pdf" TargetMode="External"/><Relationship Id="rId1869" Type="http://schemas.openxmlformats.org/officeDocument/2006/relationships/hyperlink" Target="https://www.optumrx.com/content/dam/openenrollment/pdfs/Tenncare/presciber/prior-authorization-forms/Diabetic%20Supply%20PA%20Form.pdf" TargetMode="External"/><Relationship Id="rId3084" Type="http://schemas.openxmlformats.org/officeDocument/2006/relationships/hyperlink" Target="https://www.optumrx.com/content/dam/openenrollment/pdfs/Tenncare/presciber/prior-authorization-forms/Ophthalmic%20NSAID%20PA%20Form.pdf" TargetMode="External"/><Relationship Id="rId3291" Type="http://schemas.openxmlformats.org/officeDocument/2006/relationships/hyperlink" Target="https://www.optumrx.com/content/dam/openenrollment/pdfs/Tenncare/presciber/prior-authorization-forms/General%20PA%20Form.pdf" TargetMode="External"/><Relationship Id="rId1729" Type="http://schemas.openxmlformats.org/officeDocument/2006/relationships/hyperlink" Target="https://contenthub-aem.optumrx.com/content/dam/contenthub/rx-assets/en/documents/clients/tenncare/General-TennCare.pdf" TargetMode="External"/><Relationship Id="rId1936" Type="http://schemas.openxmlformats.org/officeDocument/2006/relationships/hyperlink" Target="https://contenthub-aem.optumrx.com/content/dam/contenthub/rx-assets/en/documents/clients/tenncare/General-TennCare.pdf" TargetMode="External"/><Relationship Id="rId3151" Type="http://schemas.openxmlformats.org/officeDocument/2006/relationships/hyperlink" Target="https://www.optumrx.com/content/dam/openenrollment/pdfs/Tenncare/presciber/prior-authorization-forms/General%20PA%20Form.pdf" TargetMode="External"/><Relationship Id="rId3011" Type="http://schemas.openxmlformats.org/officeDocument/2006/relationships/hyperlink" Target="https://contenthub-aem.optumrx.com/content/dam/contenthub/rx-assets/en/documents/clients/tenncare/General-TennCare.pdf" TargetMode="External"/><Relationship Id="rId5" Type="http://schemas.openxmlformats.org/officeDocument/2006/relationships/footnotes" Target="footnotes.xml"/><Relationship Id="rId889" Type="http://schemas.openxmlformats.org/officeDocument/2006/relationships/hyperlink" Target="https://contenthub-aem.optumrx.com/content/dam/contenthub/rx-assets/en/documents/clients/tenncare/General-TennCare.pdf" TargetMode="External"/><Relationship Id="rId2777" Type="http://schemas.openxmlformats.org/officeDocument/2006/relationships/hyperlink" Target="https://contenthub-aem.optumrx.com/content/dam/contenthub/rx-assets/en/documents/clients/tenncare/General-TennCare.pdf" TargetMode="External"/><Relationship Id="rId749" Type="http://schemas.openxmlformats.org/officeDocument/2006/relationships/hyperlink" Target="https://contenthub-aem.optumrx.com/content/dam/contenthub/rx-assets/en/documents/clients/tenncare/General-TennCare.pdf" TargetMode="External"/><Relationship Id="rId1379" Type="http://schemas.openxmlformats.org/officeDocument/2006/relationships/hyperlink" Target="https://contenthub-aem.optumrx.com/content/dam/contenthub/onboarding/assets/Tenncare/home-page/pa-forms/Schedule%20II%20Stimulant%20PA%20Form.pdf" TargetMode="External"/><Relationship Id="rId1586" Type="http://schemas.openxmlformats.org/officeDocument/2006/relationships/hyperlink" Target="https://www.optumrx.com/content/dam/openenrollment/pdfs/Tenncare/presciber/prior-authorization-forms/Atypical%20Antipsychotic%20PA%20Form.pdf" TargetMode="External"/><Relationship Id="rId2984" Type="http://schemas.openxmlformats.org/officeDocument/2006/relationships/hyperlink" Target="https://contenthub-aem.optumrx.com/content/dam/contenthub/rx-assets/en/documents/clients/tenncare/General-TennCare.pdf" TargetMode="External"/><Relationship Id="rId609" Type="http://schemas.openxmlformats.org/officeDocument/2006/relationships/hyperlink" Target="https://contenthub-aem.optumrx.com/content/dam/contenthub/onboarding/assets/Tenncare/MME-Conversion-Chart-New.pdf" TargetMode="External"/><Relationship Id="rId956" Type="http://schemas.openxmlformats.org/officeDocument/2006/relationships/hyperlink" Target="https://contenthub-aem.optumrx.com/content/dam/contenthub/rx-assets/en/documents/clients/tenncare/General-TennCare.pdf" TargetMode="External"/><Relationship Id="rId1239" Type="http://schemas.openxmlformats.org/officeDocument/2006/relationships/hyperlink" Target="https://www.optumrx.com/content/dam/openenrollment/pdfs/Tenncare/presciber/prior-authorization-forms/General%20PA%20Form.pdf" TargetMode="External"/><Relationship Id="rId1793" Type="http://schemas.openxmlformats.org/officeDocument/2006/relationships/hyperlink" Target="https://contenthub-aem.optumrx.com/content/dam/contenthub/rx-assets/en/documents/clients/tenncare/General-TennCare.pdf" TargetMode="External"/><Relationship Id="rId2637" Type="http://schemas.openxmlformats.org/officeDocument/2006/relationships/hyperlink" Target="https://contenthub-aem.optumrx.com/content/dam/contenthub/rx-assets/en/documents/clients/tenncare/General-TennCare.pdf" TargetMode="External"/><Relationship Id="rId2844" Type="http://schemas.openxmlformats.org/officeDocument/2006/relationships/hyperlink" Target="https://contenthub-aem.optumrx.com/content/dam/contenthub/rx-assets/en/documents/clients/tenncare/General-TennCare.pdf" TargetMode="External"/><Relationship Id="rId85" Type="http://schemas.openxmlformats.org/officeDocument/2006/relationships/hyperlink" Target="https://contenthub-aem.optumrx.com/content/dam/contenthub/onboarding/assets/Tenncare/MME-Conversion-Chart-New.pdf" TargetMode="External"/><Relationship Id="rId816" Type="http://schemas.openxmlformats.org/officeDocument/2006/relationships/hyperlink" Target="https://contenthub-aem.optumrx.com/content/dam/contenthub/rx-assets/en/documents/clients/tenncare/General-TennCare.pdf" TargetMode="External"/><Relationship Id="rId1446" Type="http://schemas.openxmlformats.org/officeDocument/2006/relationships/hyperlink" Target="https://contenthub-aem.optumrx.com/content/dam/contenthub/onboarding/assets/Tenncare/home-page/pa-forms/Schedule%20II%20Stimulant%20PA%20Form.pdf" TargetMode="External"/><Relationship Id="rId1653" Type="http://schemas.openxmlformats.org/officeDocument/2006/relationships/hyperlink" Target="https://www.optumrx.com/content/dam/openenrollment/pdfs/Tenncare/presciber/prior-authorization-forms/General%20PA%20Form.pdf" TargetMode="External"/><Relationship Id="rId1860" Type="http://schemas.openxmlformats.org/officeDocument/2006/relationships/hyperlink" Target="https://www.optumrx.com/content/dam/openenrollment/pdfs/Tenncare/presciber/prior-authorization-forms/Diabetic%20Supply%20PA%20Form.pdf" TargetMode="External"/><Relationship Id="rId2704" Type="http://schemas.openxmlformats.org/officeDocument/2006/relationships/hyperlink" Target="https://contenthub-aem.optumrx.com/content/dam/contenthub/rx-assets/en/documents/clients/tenncare/General-TennCare.pdf" TargetMode="External"/><Relationship Id="rId2911" Type="http://schemas.openxmlformats.org/officeDocument/2006/relationships/hyperlink" Target="https://contenthub-aem.optumrx.com/content/dam/contenthub/rx-assets/en/documents/clients/tenncare/General-TennCare.pdf" TargetMode="External"/><Relationship Id="rId1306" Type="http://schemas.openxmlformats.org/officeDocument/2006/relationships/hyperlink" Target="https://www.optumrx.com/content/dam/openenrollment/pdfs/Tenncare/presciber/prior-authorization-forms/Antidepressant%20SNRI%20PA%20Form.pdf" TargetMode="External"/><Relationship Id="rId1513" Type="http://schemas.openxmlformats.org/officeDocument/2006/relationships/hyperlink" Target="https://www.optumrx.com/content/dam/openenrollment/pdfs/Tenncare/presciber/prior-authorization-forms/General%20PA%20Form.pdf" TargetMode="External"/><Relationship Id="rId1720" Type="http://schemas.openxmlformats.org/officeDocument/2006/relationships/hyperlink" Target="https://contenthub-aem.optumrx.com/content/dam/contenthub/rx-assets/en/documents/clients/tenncare/General-TennCare.pdf" TargetMode="External"/><Relationship Id="rId12" Type="http://schemas.openxmlformats.org/officeDocument/2006/relationships/hyperlink" Target="https://contenthub-aem.optumrx.com/content/dam/contenthub/rx-assets/en/documents/clients/tenncare/Buprenorphine-Products-PA-Form.pdf" TargetMode="External"/><Relationship Id="rId3478" Type="http://schemas.openxmlformats.org/officeDocument/2006/relationships/hyperlink" Target="https://www.optumrx.com/content/dam/openenrollment/pdfs/Tenncare/presciber/prior-authorization-forms/General%20PA%20Form.pdf" TargetMode="External"/><Relationship Id="rId399" Type="http://schemas.openxmlformats.org/officeDocument/2006/relationships/hyperlink" Target="https://contenthub-aem.optumrx.com/content/dam/contenthub/onboarding/assets/Tenncare/MME-Conversion-Chart-New.pdf" TargetMode="External"/><Relationship Id="rId2287" Type="http://schemas.openxmlformats.org/officeDocument/2006/relationships/hyperlink" Target="https://contenthub-aem.optumrx.com/content/dam/contenthub/rx-assets/en/documents/clients/tenncare/General-TennCare.pdf" TargetMode="External"/><Relationship Id="rId2494" Type="http://schemas.openxmlformats.org/officeDocument/2006/relationships/hyperlink" Target="https://contenthub-aem.optumrx.com/content/dam/contenthub/rx-assets/en/documents/clients/tenncare/General-TennCare.pdf" TargetMode="External"/><Relationship Id="rId3338" Type="http://schemas.openxmlformats.org/officeDocument/2006/relationships/hyperlink" Target="https://www.optumrx.com/content/dam/openenrollment/pdfs/Tenncare/presciber/prior-authorization-forms/General%20PA%20Form.pdf" TargetMode="External"/><Relationship Id="rId3545" Type="http://schemas.openxmlformats.org/officeDocument/2006/relationships/hyperlink" Target="https://www.optumrx.com/content/dam/openenrollment/pdfs/Tenncare/presciber/prior-authorization-forms/General%20PA%20Form.pdf" TargetMode="External"/><Relationship Id="rId259" Type="http://schemas.openxmlformats.org/officeDocument/2006/relationships/hyperlink" Target="https://contenthub-aem.optumrx.com/content/dam/contenthub/onboarding/assets/Tenncare/Chronic-Opioid-PA-Form.pdf" TargetMode="External"/><Relationship Id="rId466" Type="http://schemas.openxmlformats.org/officeDocument/2006/relationships/hyperlink" Target="https://contenthub-aem.optumrx.com/content/dam/contenthub/onboarding/assets/Tenncare/Chronic-Opioid-PA-Form.pdf" TargetMode="External"/><Relationship Id="rId673" Type="http://schemas.openxmlformats.org/officeDocument/2006/relationships/hyperlink" Target="https://contenthub-aem.optumrx.com/content/dam/contenthub/rx-assets/en/documents/clients/tenncare/General-TennCare.pdf" TargetMode="External"/><Relationship Id="rId880" Type="http://schemas.openxmlformats.org/officeDocument/2006/relationships/hyperlink" Target="https://contenthub-aem.optumrx.com/content/dam/contenthub/rx-assets/en/documents/clients/tenncare/General-TennCare.pdf" TargetMode="External"/><Relationship Id="rId1096" Type="http://schemas.openxmlformats.org/officeDocument/2006/relationships/hyperlink" Target="https://www.optumrx.com/content/dam/openenrollment/pdfs/Tenncare/presciber/prior-authorization-forms/General%20PA%20Form.pdf" TargetMode="External"/><Relationship Id="rId2147" Type="http://schemas.openxmlformats.org/officeDocument/2006/relationships/hyperlink" Target="https://www.optumrx.com/content/dam/openenrollment/pdfs/Tenncare/presciber/prior-authorization-forms/Growth%20Hormone%20PA%20Form.pdf" TargetMode="External"/><Relationship Id="rId2354" Type="http://schemas.openxmlformats.org/officeDocument/2006/relationships/hyperlink" Target="https://contenthub-aem.optumrx.com/content/dam/contenthub/rx-assets/en/documents/clients/tenncare/General-TennCare.pdf" TargetMode="External"/><Relationship Id="rId2561" Type="http://schemas.openxmlformats.org/officeDocument/2006/relationships/hyperlink" Target="https://contenthub-aem.optumrx.com/content/dam/contenthub/rx-assets/en/documents/clients/tenncare/General-TennCare.pdf" TargetMode="External"/><Relationship Id="rId3405" Type="http://schemas.openxmlformats.org/officeDocument/2006/relationships/hyperlink" Target="https://www.optumrx.com/content/dam/openenrollment/pdfs/Tenncare/presciber/prior-authorization-forms/General%20PA%20Form.pdf" TargetMode="External"/><Relationship Id="rId119" Type="http://schemas.openxmlformats.org/officeDocument/2006/relationships/hyperlink" Target="https://contenthub-aem.optumrx.com/content/dam/contenthub/onboarding/assets/Tenncare/MME-Conversion-Chart-New.pdf" TargetMode="External"/><Relationship Id="rId326" Type="http://schemas.openxmlformats.org/officeDocument/2006/relationships/hyperlink" Target="https://contenthub-aem.optumrx.com/content/dam/contenthub/onboarding/assets/Tenncare/Chronic-Opioid-PA-Form.pdf" TargetMode="External"/><Relationship Id="rId533" Type="http://schemas.openxmlformats.org/officeDocument/2006/relationships/hyperlink" Target="https://contenthub-aem.optumrx.com/content/dam/contenthub/onboarding/assets/Tenncare/MME-Conversion-Chart-New.pdf" TargetMode="External"/><Relationship Id="rId1163" Type="http://schemas.openxmlformats.org/officeDocument/2006/relationships/hyperlink" Target="https://www.optumrx.com/content/dam/openenrollment/pdfs/Tenncare/presciber/prior-authorization-forms/Anti-anxiety%20PA%20Form.pdf" TargetMode="External"/><Relationship Id="rId1370" Type="http://schemas.openxmlformats.org/officeDocument/2006/relationships/hyperlink" Target="https://contenthub-aem.optumrx.com/content/dam/contenthub/onboarding/assets/Tenncare/home-page/pa-forms/Schedule%20II%20Stimulant%20PA%20Form.pdf" TargetMode="External"/><Relationship Id="rId2007" Type="http://schemas.openxmlformats.org/officeDocument/2006/relationships/hyperlink" Target="https://www.optumrx.com/content/dam/openenrollment/pdfs/Tenncare/presciber/prior-authorization-forms/DPP4%20PA%20Form.pdf" TargetMode="External"/><Relationship Id="rId2214" Type="http://schemas.openxmlformats.org/officeDocument/2006/relationships/hyperlink" Target="https://contenthub-aem.optumrx.com/content/dam/contenthub/rx-assets/en/documents/clients/tenncare/General-TennCare.pdf" TargetMode="External"/><Relationship Id="rId740" Type="http://schemas.openxmlformats.org/officeDocument/2006/relationships/hyperlink" Target="https://contenthub-aem.optumrx.com/content/dam/contenthub/rx-assets/en/documents/clients/tenncare/General-TennCare.pdf" TargetMode="External"/><Relationship Id="rId1023" Type="http://schemas.openxmlformats.org/officeDocument/2006/relationships/hyperlink" Target="https://contenthub-aem.optumrx.com/content/dam/contenthub/rx-assets/en/documents/clients/tenncare/General-TennCare.pdf" TargetMode="External"/><Relationship Id="rId2421" Type="http://schemas.openxmlformats.org/officeDocument/2006/relationships/hyperlink" Target="https://contenthub-aem.optumrx.com/content/dam/contenthub/rx-assets/en/documents/clients/tenncare/General-TennCare.pdf" TargetMode="External"/><Relationship Id="rId600" Type="http://schemas.openxmlformats.org/officeDocument/2006/relationships/hyperlink" Target="https://contenthub-aem.optumrx.com/content/dam/contenthub/onboarding/assets/Tenncare/MME-Conversion-Chart-New.pdf" TargetMode="External"/><Relationship Id="rId1230" Type="http://schemas.openxmlformats.org/officeDocument/2006/relationships/hyperlink" Target="https://www.optumrx.com/content/dam/openenrollment/pdfs/Tenncare/presciber/prior-authorization-forms/Anti-anxiety%20PA%20Form.pdf" TargetMode="External"/><Relationship Id="rId3195" Type="http://schemas.openxmlformats.org/officeDocument/2006/relationships/hyperlink" Target="https://www.optumrx.com/content/dam/openenrollment/pdfs/Tenncare/presciber/prior-authorization-forms/General%20PA%20Form.pdf" TargetMode="External"/><Relationship Id="rId3055" Type="http://schemas.openxmlformats.org/officeDocument/2006/relationships/hyperlink" Target="https://contenthub-aem.optumrx.com/content/dam/contenthub/rx-assets/en/documents/clients/tenncare/General-TennCare.pdf" TargetMode="External"/><Relationship Id="rId3262" Type="http://schemas.openxmlformats.org/officeDocument/2006/relationships/hyperlink" Target="https://www.optumrx.com/content/dam/openenrollment/pdfs/Tenncare/presciber/prior-authorization-forms/General%20PA%20Form.pdf" TargetMode="External"/><Relationship Id="rId183" Type="http://schemas.openxmlformats.org/officeDocument/2006/relationships/hyperlink" Target="https://contenthub-aem.optumrx.com/content/dam/contenthub/onboarding/assets/Tenncare/MME-Conversion-Chart-New.pdf" TargetMode="External"/><Relationship Id="rId390" Type="http://schemas.openxmlformats.org/officeDocument/2006/relationships/hyperlink" Target="https://contenthub-aem.optumrx.com/content/dam/contenthub/onboarding/assets/Tenncare/home-page/pa-forms/Opioid%20Exceptions%20PA%20Form.pdf" TargetMode="External"/><Relationship Id="rId1907" Type="http://schemas.openxmlformats.org/officeDocument/2006/relationships/hyperlink" Target="https://contenthub-aem.optumrx.com/content/dam/contenthub/rx-assets/en/documents/clients/tenncare/General-TennCare.pdf" TargetMode="External"/><Relationship Id="rId2071" Type="http://schemas.openxmlformats.org/officeDocument/2006/relationships/hyperlink" Target="https://contenthub-aem.optumrx.com/content/dam/contenthub/rx-assets/en/documents/clients/tenncare/General-TennCare.pdf" TargetMode="External"/><Relationship Id="rId3122" Type="http://schemas.openxmlformats.org/officeDocument/2006/relationships/hyperlink" Target="https://contenthub-aem.optumrx.com/content/dam/contenthub/rx-assets/en/documents/clients/tenncare/General-TennCare.pdf" TargetMode="External"/><Relationship Id="rId250" Type="http://schemas.openxmlformats.org/officeDocument/2006/relationships/hyperlink" Target="https://contenthub-aem.optumrx.com/content/dam/contenthub/onboarding/assets/Tenncare/MME-Conversion-Chart-New.pdf" TargetMode="External"/><Relationship Id="rId110" Type="http://schemas.openxmlformats.org/officeDocument/2006/relationships/hyperlink" Target="https://contenthub-aem.optumrx.com/content/dam/contenthub/onboarding/assets/Tenncare/Chronic-Opioid-PA-Form.pdf" TargetMode="External"/><Relationship Id="rId2888" Type="http://schemas.openxmlformats.org/officeDocument/2006/relationships/hyperlink" Target="https://contenthub-aem.optumrx.com/content/dam/contenthub/rx-assets/en/documents/clients/tenncare/General-TennCare.pdf" TargetMode="External"/><Relationship Id="rId1697" Type="http://schemas.openxmlformats.org/officeDocument/2006/relationships/hyperlink" Target="https://www.optumrx.com/content/dam/openenrollment/pdfs/Tenncare/presciber/prior-authorization-forms/General%20PA%20Form.pdf" TargetMode="External"/><Relationship Id="rId2748" Type="http://schemas.openxmlformats.org/officeDocument/2006/relationships/hyperlink" Target="https://contenthub-aem.optumrx.com/content/dam/contenthub/rx-assets/en/documents/clients/tenncare/General-TennCare.pdf" TargetMode="External"/><Relationship Id="rId2955" Type="http://schemas.openxmlformats.org/officeDocument/2006/relationships/hyperlink" Target="https://contenthub-aem.optumrx.com/content/dam/contenthub/rx-assets/en/documents/clients/tenncare/General-TennCare.pdf" TargetMode="External"/><Relationship Id="rId927" Type="http://schemas.openxmlformats.org/officeDocument/2006/relationships/hyperlink" Target="https://contenthub-aem.optumrx.com/content/dam/contenthub/rx-assets/en/documents/clients/tenncare/General-TennCare.pdf" TargetMode="External"/><Relationship Id="rId1557" Type="http://schemas.openxmlformats.org/officeDocument/2006/relationships/hyperlink" Target="https://www.optumrx.com/content/dam/openenrollment/pdfs/Tenncare/presciber/prior-authorization-forms/Atypical%20Antipsychotic%20PA%20Form.pdf" TargetMode="External"/><Relationship Id="rId1764" Type="http://schemas.openxmlformats.org/officeDocument/2006/relationships/hyperlink" Target="https://contenthub-aem.optumrx.com/content/dam/contenthub/rx-assets/en/documents/clients/tenncare/General-TennCare.pdf" TargetMode="External"/><Relationship Id="rId1971" Type="http://schemas.openxmlformats.org/officeDocument/2006/relationships/hyperlink" Target="https://contenthub-aem.optumrx.com/content/dam/contenthub/rx-assets/en/documents/clients/tenncare/General-TennCare.pdf" TargetMode="External"/><Relationship Id="rId2608" Type="http://schemas.openxmlformats.org/officeDocument/2006/relationships/hyperlink" Target="https://contenthub-aem.optumrx.com/content/dam/contenthub/rx-assets/en/documents/clients/tenncare/General-TennCare.pdf" TargetMode="External"/><Relationship Id="rId2815" Type="http://schemas.openxmlformats.org/officeDocument/2006/relationships/hyperlink" Target="https://contenthub-aem.optumrx.com/content/dam/contenthub/rx-assets/en/documents/clients/tenncare/General-TennCare.pdf" TargetMode="External"/><Relationship Id="rId56" Type="http://schemas.openxmlformats.org/officeDocument/2006/relationships/hyperlink" Target="https://www.optumrx.com/content/dam/openenrollment/pdfs/Tenncare/presciber/prior-authorization-forms/Patient%20Medication%20Management%20Agreement.pdf" TargetMode="External"/><Relationship Id="rId1417" Type="http://schemas.openxmlformats.org/officeDocument/2006/relationships/hyperlink" Target="https://contenthub-aem.optumrx.com/content/dam/contenthub/onboarding/assets/Tenncare/home-page/pa-forms/Schedule%20II%20Stimulant%20PA%20Form.pdf" TargetMode="External"/><Relationship Id="rId1624" Type="http://schemas.openxmlformats.org/officeDocument/2006/relationships/hyperlink" Target="https://www.optumrx.com/content/dam/openenrollment/pdfs/Tenncare/presciber/prior-authorization-forms/General%20PA%20Form.pdf" TargetMode="External"/><Relationship Id="rId1831" Type="http://schemas.openxmlformats.org/officeDocument/2006/relationships/hyperlink" Target="https://www.optumrx.com/content/dam/openenrollment/pdfs/Tenncare/presciber/prior-authorization-forms/Diabetic%20Supply%20PA%20Form.pdf" TargetMode="External"/><Relationship Id="rId2398" Type="http://schemas.openxmlformats.org/officeDocument/2006/relationships/hyperlink" Target="https://contenthub-aem.optumrx.com/content/dam/contenthub/rx-assets/en/documents/clients/tenncare/General-TennCare.pdf" TargetMode="External"/><Relationship Id="rId3449" Type="http://schemas.openxmlformats.org/officeDocument/2006/relationships/hyperlink" Target="https://www.optumrx.com/content/dam/openenrollment/pdfs/Tenncare/presciber/prior-authorization-forms/General%20PA%20Form.pdf" TargetMode="External"/><Relationship Id="rId577" Type="http://schemas.openxmlformats.org/officeDocument/2006/relationships/hyperlink" Target="https://contenthub-aem.optumrx.com/content/dam/contenthub/onboarding/assets/Tenncare/Chronic-Opioid-PA-Form.pdf" TargetMode="External"/><Relationship Id="rId2258" Type="http://schemas.openxmlformats.org/officeDocument/2006/relationships/hyperlink" Target="https://contenthub-aem.optumrx.com/content/dam/contenthub/rx-assets/en/documents/clients/tenncare/General-TennCare.pdf" TargetMode="External"/><Relationship Id="rId784" Type="http://schemas.openxmlformats.org/officeDocument/2006/relationships/hyperlink" Target="https://www.optumrx.com/content/dam/openenrollment/pdfs/Tenncare/presciber/prior-authorization-forms/Harvoni%20PA%20Form.pdf" TargetMode="External"/><Relationship Id="rId991" Type="http://schemas.openxmlformats.org/officeDocument/2006/relationships/hyperlink" Target="https://contenthub-aem.optumrx.com/content/dam/contenthub/rx-assets/en/documents/clients/tenncare/General-TennCare.pdf" TargetMode="External"/><Relationship Id="rId1067" Type="http://schemas.openxmlformats.org/officeDocument/2006/relationships/hyperlink" Target="https://contenthub-aem.optumrx.com/content/dam/contenthub/rx-assets/en/documents/clients/tenncare/General-TennCare.pdf" TargetMode="External"/><Relationship Id="rId2465" Type="http://schemas.openxmlformats.org/officeDocument/2006/relationships/hyperlink" Target="https://contenthub-aem.optumrx.com/content/dam/contenthub/rx-assets/en/documents/clients/tenncare/General-TennCare.pdf" TargetMode="External"/><Relationship Id="rId2672" Type="http://schemas.openxmlformats.org/officeDocument/2006/relationships/hyperlink" Target="https://contenthub-aem.optumrx.com/content/dam/contenthub/rx-assets/en/documents/clients/tenncare/General-TennCare.pdf" TargetMode="External"/><Relationship Id="rId3309" Type="http://schemas.openxmlformats.org/officeDocument/2006/relationships/hyperlink" Target="https://www.optumrx.com/content/dam/openenrollment/pdfs/Tenncare/presciber/prior-authorization-forms/General%20PA%20Form.pdf" TargetMode="External"/><Relationship Id="rId3516" Type="http://schemas.openxmlformats.org/officeDocument/2006/relationships/hyperlink" Target="https://www.optumrx.com/content/dam/openenrollment/pdfs/Tenncare/presciber/prior-authorization-forms/General%20PA%20Form.pdf" TargetMode="External"/><Relationship Id="rId437" Type="http://schemas.openxmlformats.org/officeDocument/2006/relationships/hyperlink" Target="https://contenthub-aem.optumrx.com/content/dam/contenthub/onboarding/assets/Tenncare/home-page/pa-forms/Opioid%20Exceptions%20PA%20Form.pdf" TargetMode="External"/><Relationship Id="rId644" Type="http://schemas.openxmlformats.org/officeDocument/2006/relationships/hyperlink" Target="https://contenthub-aem.optumrx.com/content/dam/contenthub/onboarding/assets/Tenncare/MME-Conversion-Chart-New.pdf" TargetMode="External"/><Relationship Id="rId851" Type="http://schemas.openxmlformats.org/officeDocument/2006/relationships/hyperlink" Target="https://contenthub-aem.optumrx.com/content/dam/contenthub/rx-assets/en/documents/clients/tenncare/General-TennCare.pdf" TargetMode="External"/><Relationship Id="rId1274" Type="http://schemas.openxmlformats.org/officeDocument/2006/relationships/hyperlink" Target="https://www.optumrx.com/content/dam/openenrollment/pdfs/Tenncare/presciber/prior-authorization-forms/General%20PA%20Form.pdf" TargetMode="External"/><Relationship Id="rId1481" Type="http://schemas.openxmlformats.org/officeDocument/2006/relationships/hyperlink" Target="https://www.optumrx.com/content/dam/openenrollment/pdfs/Tenncare/presciber/prior-authorization-forms/Narcolepsy%20Agents%20PA%20Form.pdf" TargetMode="External"/><Relationship Id="rId2118" Type="http://schemas.openxmlformats.org/officeDocument/2006/relationships/hyperlink" Target="https://contenthub-aem.optumrx.com/content/dam/contenthub/onboarding/assets/Tenncare/Criteria-PDL.pdf" TargetMode="External"/><Relationship Id="rId2325" Type="http://schemas.openxmlformats.org/officeDocument/2006/relationships/hyperlink" Target="https://contenthub-aem.optumrx.com/content/dam/contenthub/rx-assets/en/documents/clients/tenncare/General-TennCare.pdf" TargetMode="External"/><Relationship Id="rId2532" Type="http://schemas.openxmlformats.org/officeDocument/2006/relationships/hyperlink" Target="https://contenthub-aem.optumrx.com/content/dam/contenthub/rx-assets/en/documents/clients/tenncare/General-TennCare.pdf" TargetMode="External"/><Relationship Id="rId504" Type="http://schemas.openxmlformats.org/officeDocument/2006/relationships/hyperlink" Target="https://contenthub-aem.optumrx.com/content/dam/contenthub/onboarding/assets/Tenncare/MME-Conversion-Chart-New.pdf" TargetMode="External"/><Relationship Id="rId711" Type="http://schemas.openxmlformats.org/officeDocument/2006/relationships/hyperlink" Target="https://contenthub-aem.optumrx.com/content/dam/contenthub/rx-assets/en/documents/clients/tenncare/General-TennCare.pdf" TargetMode="External"/><Relationship Id="rId1134" Type="http://schemas.openxmlformats.org/officeDocument/2006/relationships/hyperlink" Target="https://www.optumrx.com/content/dam/openenrollment/pdfs/Tenncare/presciber/prior-authorization-forms/General%20PA%20Form.pdf" TargetMode="External"/><Relationship Id="rId1341" Type="http://schemas.openxmlformats.org/officeDocument/2006/relationships/hyperlink" Target="https://contenthub-aem.optumrx.com/content/dam/contenthub/onboarding/assets/Tenncare/home-page/pa-forms/Schedule%20II%20Stimulant%20PA%20Form.pdf" TargetMode="External"/><Relationship Id="rId1201" Type="http://schemas.openxmlformats.org/officeDocument/2006/relationships/hyperlink" Target="https://www.optumrx.com/content/dam/openenrollment/pdfs/Tenncare/presciber/prior-authorization-forms/General%20PA%20Form.pdf" TargetMode="External"/><Relationship Id="rId3099" Type="http://schemas.openxmlformats.org/officeDocument/2006/relationships/hyperlink" Target="https://contenthub-aem.optumrx.com/content/dam/contenthub/rx-assets/en/documents/clients/tenncare/General-TennCare.pdf" TargetMode="External"/><Relationship Id="rId3166" Type="http://schemas.openxmlformats.org/officeDocument/2006/relationships/hyperlink" Target="https://www.optumrx.com/content/dam/openenrollment/pdfs/Tenncare/presciber/prior-authorization-forms/General%20PA%20Form.pdf" TargetMode="External"/><Relationship Id="rId3373" Type="http://schemas.openxmlformats.org/officeDocument/2006/relationships/hyperlink" Target="https://contenthub-aem.optumrx.com/content/dam/contenthub/rx-assets/en/documents/clients/tenncare/General-TennCare.pdf" TargetMode="External"/><Relationship Id="rId294" Type="http://schemas.openxmlformats.org/officeDocument/2006/relationships/hyperlink" Target="https://contenthub-aem.optumrx.com/content/dam/contenthub/onboarding/assets/Tenncare/Chronic-Opioid-PA-Form.pdf" TargetMode="External"/><Relationship Id="rId2182" Type="http://schemas.openxmlformats.org/officeDocument/2006/relationships/hyperlink" Target="https://contenthub-aem.optumrx.com/content/dam/contenthub/rx-assets/en/documents/clients/tenncare/General-TennCare.pdf" TargetMode="External"/><Relationship Id="rId3026" Type="http://schemas.openxmlformats.org/officeDocument/2006/relationships/hyperlink" Target="https://contenthub-aem.optumrx.com/content/dam/contenthub/rx-assets/en/documents/clients/tenncare/General-TennCare.pdf" TargetMode="External"/><Relationship Id="rId3233" Type="http://schemas.openxmlformats.org/officeDocument/2006/relationships/hyperlink" Target="https://www.optumrx.com/content/dam/openenrollment/pdfs/Tenncare/presciber/prior-authorization-forms/General%20PA%20Form.pdf" TargetMode="External"/><Relationship Id="rId154" Type="http://schemas.openxmlformats.org/officeDocument/2006/relationships/hyperlink" Target="https://contenthub-aem.optumrx.com/content/dam/contenthub/onboarding/assets/Tenncare/Chronic-Opioid-PA-Form.pdf" TargetMode="External"/><Relationship Id="rId361" Type="http://schemas.openxmlformats.org/officeDocument/2006/relationships/hyperlink" Target="https://contenthub-aem.optumrx.com/content/dam/contenthub/onboarding/assets/Tenncare/MME-Conversion-Chart-New.pdf" TargetMode="External"/><Relationship Id="rId2042" Type="http://schemas.openxmlformats.org/officeDocument/2006/relationships/hyperlink" Target="https://contenthub-aem.optumrx.com/content/dam/contenthub/rx-assets/en/documents/clients/tenncare/General-TennCare.pdf" TargetMode="External"/><Relationship Id="rId3440" Type="http://schemas.openxmlformats.org/officeDocument/2006/relationships/hyperlink" Target="https://www.optumrx.com/content/dam/openenrollment/pdfs/Tenncare/presciber/prior-authorization-forms/General%20PA%20Form.pdf" TargetMode="External"/><Relationship Id="rId2999" Type="http://schemas.openxmlformats.org/officeDocument/2006/relationships/hyperlink" Target="https://contenthub-aem.optumrx.com/content/dam/contenthub/rx-assets/en/documents/clients/tenncare/General-TennCare.pdf" TargetMode="External"/><Relationship Id="rId3300" Type="http://schemas.openxmlformats.org/officeDocument/2006/relationships/hyperlink" Target="https://www.optumrx.com/content/dam/openenrollment/pdfs/Tenncare/presciber/prior-authorization-forms/General%20PA%20Form.pdf" TargetMode="External"/><Relationship Id="rId221" Type="http://schemas.openxmlformats.org/officeDocument/2006/relationships/hyperlink" Target="https://contenthub-aem.optumrx.com/content/dam/contenthub/onboarding/assets/Tenncare/Acute-Opioid-PA-Form.pdf" TargetMode="External"/><Relationship Id="rId2859" Type="http://schemas.openxmlformats.org/officeDocument/2006/relationships/hyperlink" Target="https://contenthub-aem.optumrx.com/content/dam/contenthub/rx-assets/en/documents/clients/tenncare/General-TennCare.pdf" TargetMode="External"/><Relationship Id="rId1668" Type="http://schemas.openxmlformats.org/officeDocument/2006/relationships/hyperlink" Target="https://www.optumrx.com/content/dam/openenrollment/pdfs/Tenncare/presciber/prior-authorization-forms/General%20PA%20Form.pdf" TargetMode="External"/><Relationship Id="rId1875" Type="http://schemas.openxmlformats.org/officeDocument/2006/relationships/hyperlink" Target="https://www.optumrx.com/content/dam/openenrollment/pdfs/Tenncare/presciber/prior-authorization-forms/Diabetic%20Supply%20PA%20Form.pdf" TargetMode="External"/><Relationship Id="rId2719" Type="http://schemas.openxmlformats.org/officeDocument/2006/relationships/hyperlink" Target="https://contenthub-aem.optumrx.com/content/dam/contenthub/rx-assets/en/documents/clients/tenncare/General-TennCare.pdf" TargetMode="External"/><Relationship Id="rId1528" Type="http://schemas.openxmlformats.org/officeDocument/2006/relationships/hyperlink" Target="https://www.optumrx.com/content/dam/openenrollment/pdfs/Tenncare/presciber/prior-authorization-forms/IDD%20Worksheet%20PA%20Form.pdf" TargetMode="External"/><Relationship Id="rId2926" Type="http://schemas.openxmlformats.org/officeDocument/2006/relationships/hyperlink" Target="https://contenthub-aem.optumrx.com/content/dam/contenthub/rx-assets/en/documents/clients/tenncare/General-TennCare.pdf" TargetMode="External"/><Relationship Id="rId3090" Type="http://schemas.openxmlformats.org/officeDocument/2006/relationships/hyperlink" Target="https://www.optumrx.com/content/dam/openenrollment/pdfs/Tenncare/presciber/prior-authorization-forms/Ophthalmic%20NSAID%20PA%20Form.pdf" TargetMode="External"/><Relationship Id="rId1735" Type="http://schemas.openxmlformats.org/officeDocument/2006/relationships/hyperlink" Target="https://contenthub-aem.optumrx.com/content/dam/contenthub/rx-assets/en/documents/clients/tenncare/General-TennCare.pdf" TargetMode="External"/><Relationship Id="rId1942" Type="http://schemas.openxmlformats.org/officeDocument/2006/relationships/hyperlink" Target="https://contenthub-aem.optumrx.com/content/dam/contenthub/rx-assets/en/documents/clients/tenncare/General-TennCare.pdf" TargetMode="External"/><Relationship Id="rId27" Type="http://schemas.openxmlformats.org/officeDocument/2006/relationships/hyperlink" Target="https://contenthub-aem.optumrx.com/content/dam/contenthub/rx-assets/en/documents/clients/tenncare/General-TennCare.pdf" TargetMode="External"/><Relationship Id="rId1802" Type="http://schemas.openxmlformats.org/officeDocument/2006/relationships/hyperlink" Target="https://contenthub-aem.optumrx.com/content/dam/contenthub/rx-assets/en/documents/clients/tenncare/General-TennCare.pdf" TargetMode="External"/><Relationship Id="rId688" Type="http://schemas.openxmlformats.org/officeDocument/2006/relationships/hyperlink" Target="https://contenthub-aem.optumrx.com/content/dam/contenthub/rx-assets/en/documents/clients/tenncare/General-TennCare.pdf" TargetMode="External"/><Relationship Id="rId895" Type="http://schemas.openxmlformats.org/officeDocument/2006/relationships/hyperlink" Target="https://contenthub-aem.optumrx.com/content/dam/contenthub/rx-assets/en/documents/clients/tenncare/General-TennCare.pdf" TargetMode="External"/><Relationship Id="rId2369" Type="http://schemas.openxmlformats.org/officeDocument/2006/relationships/hyperlink" Target="https://contenthub-aem.optumrx.com/content/dam/contenthub/rx-assets/en/documents/clients/tenncare/General-TennCare.pdf" TargetMode="External"/><Relationship Id="rId2576" Type="http://schemas.openxmlformats.org/officeDocument/2006/relationships/hyperlink" Target="https://contenthub-aem.optumrx.com/content/dam/contenthub/rx-assets/en/documents/clients/tenncare/General-TennCare.pdf" TargetMode="External"/><Relationship Id="rId2783" Type="http://schemas.openxmlformats.org/officeDocument/2006/relationships/hyperlink" Target="https://contenthub-aem.optumrx.com/content/dam/contenthub/rx-assets/en/documents/clients/tenncare/General-TennCare.pdf" TargetMode="External"/><Relationship Id="rId2990" Type="http://schemas.openxmlformats.org/officeDocument/2006/relationships/hyperlink" Target="https://contenthub-aem.optumrx.com/content/dam/contenthub/rx-assets/en/documents/clients/tenncare/General-TennCare.pdf" TargetMode="External"/><Relationship Id="rId548" Type="http://schemas.openxmlformats.org/officeDocument/2006/relationships/hyperlink" Target="https://contenthub-aem.optumrx.com/content/dam/contenthub/onboarding/assets/Tenncare/MME-Conversion-Chart-New.pdf" TargetMode="External"/><Relationship Id="rId755" Type="http://schemas.openxmlformats.org/officeDocument/2006/relationships/hyperlink" Target="https://www.optumrx.com/content/dam/openenrollment/pdfs/Tenncare/presciber/prior-authorization-forms/Epclusa%20PA%20Form.pdf" TargetMode="External"/><Relationship Id="rId962" Type="http://schemas.openxmlformats.org/officeDocument/2006/relationships/hyperlink" Target="https://contenthub-aem.optumrx.com/content/dam/contenthub/rx-assets/en/documents/clients/tenncare/General-TennCare.pdf" TargetMode="External"/><Relationship Id="rId1178" Type="http://schemas.openxmlformats.org/officeDocument/2006/relationships/hyperlink" Target="https://www.optumrx.com/content/dam/openenrollment/pdfs/Tenncare/presciber/prior-authorization-forms/General%20PA%20Form.pdf" TargetMode="External"/><Relationship Id="rId1385" Type="http://schemas.openxmlformats.org/officeDocument/2006/relationships/hyperlink" Target="https://contenthub-aem.optumrx.com/content/dam/contenthub/onboarding/assets/Tenncare/home-page/pa-forms/Schedule%20II%20Stimulant%20PA%20Form.pdf" TargetMode="External"/><Relationship Id="rId1592" Type="http://schemas.openxmlformats.org/officeDocument/2006/relationships/hyperlink" Target="https://www.optumrx.com/content/dam/openenrollment/pdfs/Tenncare/presciber/prior-authorization-forms/Atypical%20Antipsychotic%20PA%20Form.pdf" TargetMode="External"/><Relationship Id="rId2229" Type="http://schemas.openxmlformats.org/officeDocument/2006/relationships/hyperlink" Target="https://contenthub-aem.optumrx.com/content/dam/contenthub/rx-assets/en/documents/clients/tenncare/General-TennCare.pdf" TargetMode="External"/><Relationship Id="rId2436" Type="http://schemas.openxmlformats.org/officeDocument/2006/relationships/hyperlink" Target="https://contenthub-aem.optumrx.com/content/dam/contenthub/rx-assets/en/documents/clients/tenncare/General-TennCare.pdf" TargetMode="External"/><Relationship Id="rId2643" Type="http://schemas.openxmlformats.org/officeDocument/2006/relationships/hyperlink" Target="https://contenthub-aem.optumrx.com/content/dam/contenthub/rx-assets/en/documents/clients/tenncare/General-TennCare.pdf" TargetMode="External"/><Relationship Id="rId2850" Type="http://schemas.openxmlformats.org/officeDocument/2006/relationships/hyperlink" Target="https://contenthub-aem.optumrx.com/content/dam/contenthub/rx-assets/en/documents/clients/tenncare/General-TennCare.pdf" TargetMode="External"/><Relationship Id="rId91" Type="http://schemas.openxmlformats.org/officeDocument/2006/relationships/hyperlink" Target="https://contenthub-aem.optumrx.com/content/dam/contenthub/onboarding/assets/Tenncare/home-page/preferred-drug-list/Opioid%20Criteria%20-%20Acute,%20Chronic,%20and%20Exceptions.pdf" TargetMode="External"/><Relationship Id="rId408" Type="http://schemas.openxmlformats.org/officeDocument/2006/relationships/hyperlink" Target="https://contenthub-aem.optumrx.com/content/dam/contenthub/onboarding/assets/Tenncare/MME-Conversion-Chart-New.pdf" TargetMode="External"/><Relationship Id="rId615" Type="http://schemas.openxmlformats.org/officeDocument/2006/relationships/hyperlink" Target="https://contenthub-aem.optumrx.com/content/dam/contenthub/onboarding/assets/Tenncare/MME-Conversion-Chart-New.pdf" TargetMode="External"/><Relationship Id="rId822" Type="http://schemas.openxmlformats.org/officeDocument/2006/relationships/hyperlink" Target="https://contenthub-aem.optumrx.com/content/dam/contenthub/rx-assets/en/documents/clients/tenncare/General-TennCare.pdf" TargetMode="External"/><Relationship Id="rId1038" Type="http://schemas.openxmlformats.org/officeDocument/2006/relationships/hyperlink" Target="https://contenthub-aem.optumrx.com/content/dam/contenthub/rx-assets/en/documents/clients/tenncare/General-TennCare.pdf" TargetMode="External"/><Relationship Id="rId1245" Type="http://schemas.openxmlformats.org/officeDocument/2006/relationships/hyperlink" Target="https://www.optumrx.com/content/dam/openenrollment/pdfs/Tenncare/presciber/prior-authorization-forms/General%20PA%20Form.pdf" TargetMode="External"/><Relationship Id="rId1452" Type="http://schemas.openxmlformats.org/officeDocument/2006/relationships/hyperlink" Target="https://contenthub-aem.optumrx.com/content/dam/contenthub/onboarding/assets/Tenncare/home-page/pa-forms/Schedule%20II%20Stimulant%20PA%20Form.pdf" TargetMode="External"/><Relationship Id="rId2503" Type="http://schemas.openxmlformats.org/officeDocument/2006/relationships/hyperlink" Target="https://contenthub-aem.optumrx.com/content/dam/contenthub/rx-assets/en/documents/clients/tenncare/General-TennCare.pdf" TargetMode="External"/><Relationship Id="rId1105" Type="http://schemas.openxmlformats.org/officeDocument/2006/relationships/hyperlink" Target="https://www.optumrx.com/content/dam/openenrollment/pdfs/Tenncare/presciber/prior-authorization-forms/General%20PA%20Form.pdf" TargetMode="External"/><Relationship Id="rId1312" Type="http://schemas.openxmlformats.org/officeDocument/2006/relationships/hyperlink" Target="https://www.optumrx.com/content/dam/openenrollment/pdfs/Tenncare/presciber/prior-authorization-forms/Antidepressant%20SNRI%20PA%20Form.pdf" TargetMode="External"/><Relationship Id="rId2710" Type="http://schemas.openxmlformats.org/officeDocument/2006/relationships/hyperlink" Target="https://contenthub-aem.optumrx.com/content/dam/contenthub/rx-assets/en/documents/clients/tenncare/General-TennCare.pdf" TargetMode="External"/><Relationship Id="rId3277" Type="http://schemas.openxmlformats.org/officeDocument/2006/relationships/hyperlink" Target="https://www.optumrx.com/content/dam/openenrollment/pdfs/Tenncare/presciber/prior-authorization-forms/General%20PA%20Form.pdf" TargetMode="External"/><Relationship Id="rId198" Type="http://schemas.openxmlformats.org/officeDocument/2006/relationships/hyperlink" Target="https://contenthub-aem.optumrx.com/content/dam/contenthub/onboarding/assets/Tenncare/home-page/pa-forms/Opioid%20Exceptions%20PA%20Form.pdf" TargetMode="External"/><Relationship Id="rId2086" Type="http://schemas.openxmlformats.org/officeDocument/2006/relationships/hyperlink" Target="https://contenthub-aem.optumrx.com/content/dam/contenthub/rx-assets/en/documents/clients/tenncare/General-TennCare.pdf" TargetMode="External"/><Relationship Id="rId3484" Type="http://schemas.openxmlformats.org/officeDocument/2006/relationships/hyperlink" Target="https://www.optumrx.com/content/dam/openenrollment/pdfs/Tenncare/presciber/prior-authorization-forms/General%20PA%20Form.pdf" TargetMode="External"/><Relationship Id="rId2293" Type="http://schemas.openxmlformats.org/officeDocument/2006/relationships/hyperlink" Target="https://contenthub-aem.optumrx.com/content/dam/contenthub/rx-assets/en/documents/clients/tenncare/General-TennCare.pdf" TargetMode="External"/><Relationship Id="rId3137" Type="http://schemas.openxmlformats.org/officeDocument/2006/relationships/hyperlink" Target="https://contenthub-aem.optumrx.com/content/dam/contenthub/rx-assets/en/documents/clients/tenncare/General-TennCare.pdf" TargetMode="External"/><Relationship Id="rId3344" Type="http://schemas.openxmlformats.org/officeDocument/2006/relationships/hyperlink" Target="https://www.optumrx.com/content/dam/openenrollment/pdfs/Tenncare/presciber/prior-authorization-forms/General%20PA%20Form.pdf" TargetMode="External"/><Relationship Id="rId3551" Type="http://schemas.openxmlformats.org/officeDocument/2006/relationships/hyperlink" Target="https://www.optumrx.com/content/dam/openenrollment/pdfs/Tenncare/presciber/prior-authorization-forms/General%20PA%20Form.pdf" TargetMode="External"/><Relationship Id="rId265" Type="http://schemas.openxmlformats.org/officeDocument/2006/relationships/hyperlink" Target="https://contenthub-aem.optumrx.com/content/dam/contenthub/onboarding/assets/Tenncare/home-page/pa-forms/Opioid%20Exceptions%20PA%20Form.pdf" TargetMode="External"/><Relationship Id="rId472" Type="http://schemas.openxmlformats.org/officeDocument/2006/relationships/hyperlink" Target="https://contenthub-aem.optumrx.com/content/dam/contenthub/onboarding/assets/Tenncare/home-page/pa-forms/Opioid%20Exceptions%20PA%20Form.pdf" TargetMode="External"/><Relationship Id="rId2153" Type="http://schemas.openxmlformats.org/officeDocument/2006/relationships/hyperlink" Target="https://www.optumrx.com/content/dam/openenrollment/pdfs/Tenncare/presciber/prior-authorization-forms/Growth%20Hormone%20PA%20Form.pdf" TargetMode="External"/><Relationship Id="rId2360" Type="http://schemas.openxmlformats.org/officeDocument/2006/relationships/hyperlink" Target="https://contenthub-aem.optumrx.com/content/dam/contenthub/rx-assets/en/documents/clients/tenncare/General-TennCare.pdf" TargetMode="External"/><Relationship Id="rId3204" Type="http://schemas.openxmlformats.org/officeDocument/2006/relationships/hyperlink" Target="https://www.optumrx.com/content/dam/openenrollment/pdfs/Tenncare/presciber/prior-authorization-forms/General%20PA%20Form.pdf" TargetMode="External"/><Relationship Id="rId3411" Type="http://schemas.openxmlformats.org/officeDocument/2006/relationships/hyperlink" Target="https://www.optumrx.com/content/dam/openenrollment/pdfs/Tenncare/presciber/prior-authorization-forms/General%20PA%20Form.pdf" TargetMode="External"/><Relationship Id="rId125" Type="http://schemas.openxmlformats.org/officeDocument/2006/relationships/hyperlink" Target="https://contenthub-aem.optumrx.com/content/dam/contenthub/onboarding/assets/Tenncare/MME-Conversion-Chart-New.pdf" TargetMode="External"/><Relationship Id="rId332" Type="http://schemas.openxmlformats.org/officeDocument/2006/relationships/hyperlink" Target="https://contenthub-aem.optumrx.com/content/dam/contenthub/onboarding/assets/Tenncare/home-page/pa-forms/Opioid%20Exceptions%20PA%20Form.pdf" TargetMode="External"/><Relationship Id="rId2013" Type="http://schemas.openxmlformats.org/officeDocument/2006/relationships/hyperlink" Target="https://contenthub-aem.optumrx.com/content/dam/contenthub/rx-assets/en/documents/clients/tenncare/General-TennCare.pdf" TargetMode="External"/><Relationship Id="rId2220" Type="http://schemas.openxmlformats.org/officeDocument/2006/relationships/hyperlink" Target="https://contenthub-aem.optumrx.com/content/dam/contenthub/rx-assets/en/documents/clients/tenncare/General-TennCare.pdf" TargetMode="External"/><Relationship Id="rId1779" Type="http://schemas.openxmlformats.org/officeDocument/2006/relationships/hyperlink" Target="https://contenthub-aem.optumrx.com/content/dam/contenthub/onboarding/assets/Tenncare/Covered-OTC-List.pdf" TargetMode="External"/><Relationship Id="rId1986" Type="http://schemas.openxmlformats.org/officeDocument/2006/relationships/hyperlink" Target="https://www.optumrx.com/content/dam/openenrollment/pdfs/Tenncare/presciber/prior-authorization-forms/DPP4%20PA%20Form.pdf" TargetMode="External"/><Relationship Id="rId1639" Type="http://schemas.openxmlformats.org/officeDocument/2006/relationships/hyperlink" Target="https://www.optumrx.com/content/dam/openenrollment/pdfs/Tenncare/presciber/prior-authorization-forms/Anti-anxiety%20PA%20Form.pdf" TargetMode="External"/><Relationship Id="rId1846" Type="http://schemas.openxmlformats.org/officeDocument/2006/relationships/hyperlink" Target="https://www.optumrx.com/content/dam/openenrollment/pdfs/Tenncare/presciber/prior-authorization-forms/Diabetic%20Supply%20PA%20Form.pdf" TargetMode="External"/><Relationship Id="rId3061" Type="http://schemas.openxmlformats.org/officeDocument/2006/relationships/hyperlink" Target="https://contenthub-aem.optumrx.com/content/dam/contenthub/rx-assets/en/documents/clients/tenncare/General-TennCare.pdf" TargetMode="External"/><Relationship Id="rId1706" Type="http://schemas.openxmlformats.org/officeDocument/2006/relationships/hyperlink" Target="https://www.optumrx.com/content/dam/openenrollment/pdfs/Tenncare/presciber/prior-authorization-forms/General%20PA%20Form.pdf" TargetMode="External"/><Relationship Id="rId1913" Type="http://schemas.openxmlformats.org/officeDocument/2006/relationships/hyperlink" Target="https://contenthub-aem.optumrx.com/content/dam/contenthub/rx-assets/en/documents/clients/tenncare/General-TennCare.pdf" TargetMode="External"/><Relationship Id="rId799" Type="http://schemas.openxmlformats.org/officeDocument/2006/relationships/hyperlink" Target="https://www.hcvguidelines.org/treatment-experienced" TargetMode="External"/><Relationship Id="rId2687" Type="http://schemas.openxmlformats.org/officeDocument/2006/relationships/hyperlink" Target="https://contenthub-aem.optumrx.com/content/dam/contenthub/rx-assets/en/documents/clients/tenncare/General-TennCare.pdf" TargetMode="External"/><Relationship Id="rId2894" Type="http://schemas.openxmlformats.org/officeDocument/2006/relationships/hyperlink" Target="https://contenthub-aem.optumrx.com/content/dam/contenthub/rx-assets/en/documents/clients/tenncare/General-TennCare.pdf" TargetMode="External"/><Relationship Id="rId659" Type="http://schemas.openxmlformats.org/officeDocument/2006/relationships/hyperlink" Target="https://contenthub-aem.optumrx.com/content/dam/contenthub/rx-assets/en/documents/clients/tenncare/General-TennCare.pdf" TargetMode="External"/><Relationship Id="rId866" Type="http://schemas.openxmlformats.org/officeDocument/2006/relationships/hyperlink" Target="https://contenthub-aem.optumrx.com/content/dam/contenthub/rx-assets/en/documents/clients/tenncare/General-TennCare.pdf" TargetMode="External"/><Relationship Id="rId1289" Type="http://schemas.openxmlformats.org/officeDocument/2006/relationships/hyperlink" Target="https://www.optumrx.com/content/dam/openenrollment/pdfs/Tenncare/presciber/prior-authorization-forms/General%20PA%20Form.pdf" TargetMode="External"/><Relationship Id="rId1496" Type="http://schemas.openxmlformats.org/officeDocument/2006/relationships/hyperlink" Target="https://www.optumrx.com/content/dam/openenrollment/pdfs/Tenncare/presciber/prior-authorization-forms/General%20PA%20Form.pdf" TargetMode="External"/><Relationship Id="rId2547" Type="http://schemas.openxmlformats.org/officeDocument/2006/relationships/hyperlink" Target="https://contenthub-aem.optumrx.com/content/dam/contenthub/rx-assets/en/documents/clients/tenncare/General-TennCare.pdf" TargetMode="External"/><Relationship Id="rId519" Type="http://schemas.openxmlformats.org/officeDocument/2006/relationships/hyperlink" Target="https://contenthub-aem.optumrx.com/content/dam/contenthub/onboarding/assets/Tenncare/Chronic-Opioid-PA-Form.pdf" TargetMode="External"/><Relationship Id="rId1149" Type="http://schemas.openxmlformats.org/officeDocument/2006/relationships/hyperlink" Target="https://www.optumrx.com/content/dam/openenrollment/pdfs/Tenncare/presciber/prior-authorization-forms/General%20PA%20Form.pdf" TargetMode="External"/><Relationship Id="rId1356" Type="http://schemas.openxmlformats.org/officeDocument/2006/relationships/hyperlink" Target="https://contenthub-aem.optumrx.com/content/dam/contenthub/onboarding/assets/Tenncare/home-page/pa-forms/Schedule%20II%20Stimulant%20PA%20Form.pdf" TargetMode="External"/><Relationship Id="rId2754" Type="http://schemas.openxmlformats.org/officeDocument/2006/relationships/hyperlink" Target="https://contenthub-aem.optumrx.com/content/dam/contenthub/rx-assets/en/documents/clients/tenncare/General-TennCare.pdf" TargetMode="External"/><Relationship Id="rId2961" Type="http://schemas.openxmlformats.org/officeDocument/2006/relationships/hyperlink" Target="https://contenthub-aem.optumrx.com/content/dam/contenthub/rx-assets/en/documents/clients/tenncare/General-TennCare.pdf" TargetMode="External"/><Relationship Id="rId726" Type="http://schemas.openxmlformats.org/officeDocument/2006/relationships/hyperlink" Target="https://contenthub-aem.optumrx.com/content/dam/contenthub/rx-assets/en/documents/clients/tenncare/General-TennCare.pdf" TargetMode="External"/><Relationship Id="rId933" Type="http://schemas.openxmlformats.org/officeDocument/2006/relationships/hyperlink" Target="https://contenthub-aem.optumrx.com/content/dam/contenthub/rx-assets/en/documents/clients/tenncare/General-TennCare.pdf" TargetMode="External"/><Relationship Id="rId1009" Type="http://schemas.openxmlformats.org/officeDocument/2006/relationships/hyperlink" Target="https://contenthub-aem.optumrx.com/content/dam/contenthub/rx-assets/en/documents/clients/tenncare/General-TennCare.pdf" TargetMode="External"/><Relationship Id="rId1563" Type="http://schemas.openxmlformats.org/officeDocument/2006/relationships/hyperlink" Target="https://www.optumrx.com/content/dam/openenrollment/pdfs/Tenncare/presciber/prior-authorization-forms/Atypical%20Antipsychotic%20PA%20Form.pdf" TargetMode="External"/><Relationship Id="rId1770" Type="http://schemas.openxmlformats.org/officeDocument/2006/relationships/hyperlink" Target="https://contenthub-aem.optumrx.com/content/dam/contenthub/rx-assets/en/documents/clients/tenncare/General-TennCare.pdf" TargetMode="External"/><Relationship Id="rId2407" Type="http://schemas.openxmlformats.org/officeDocument/2006/relationships/hyperlink" Target="https://contenthub-aem.optumrx.com/content/dam/contenthub/rx-assets/en/documents/clients/tenncare/General-TennCare.pdf" TargetMode="External"/><Relationship Id="rId2614" Type="http://schemas.openxmlformats.org/officeDocument/2006/relationships/hyperlink" Target="https://contenthub-aem.optumrx.com/content/dam/contenthub/rx-assets/en/documents/clients/tenncare/General-TennCare.pdf" TargetMode="External"/><Relationship Id="rId2821" Type="http://schemas.openxmlformats.org/officeDocument/2006/relationships/hyperlink" Target="https://contenthub-aem.optumrx.com/content/dam/contenthub/rx-assets/en/documents/clients/tenncare/General-TennCare.pdf" TargetMode="External"/><Relationship Id="rId62" Type="http://schemas.openxmlformats.org/officeDocument/2006/relationships/hyperlink" Target="https://contenthub-aem.optumrx.com/content/dam/contenthub/onboarding/assets/Tenncare/MME-Conversion-Chart-New.pdf" TargetMode="External"/><Relationship Id="rId1216" Type="http://schemas.openxmlformats.org/officeDocument/2006/relationships/hyperlink" Target="https://www.optumrx.com/content/dam/openenrollment/pdfs/Tenncare/presciber/prior-authorization-forms/General%20PA%20Form.pdf" TargetMode="External"/><Relationship Id="rId1423" Type="http://schemas.openxmlformats.org/officeDocument/2006/relationships/hyperlink" Target="https://contenthub-aem.optumrx.com/content/dam/contenthub/onboarding/assets/Tenncare/home-page/pa-forms/Schedule%20II%20Stimulant%20PA%20Form.pdf" TargetMode="External"/><Relationship Id="rId1630" Type="http://schemas.openxmlformats.org/officeDocument/2006/relationships/hyperlink" Target="https://www.optumrx.com/content/dam/openenrollment/pdfs/Tenncare/presciber/prior-authorization-forms/IDD%20Worksheet%20PA%20Form.pdf" TargetMode="External"/><Relationship Id="rId3388" Type="http://schemas.openxmlformats.org/officeDocument/2006/relationships/hyperlink" Target="https://www.optumrx.com/content/dam/openenrollment/pdfs/Tenncare/presciber/prior-authorization-forms/General%20PA%20Form.pdf" TargetMode="External"/><Relationship Id="rId2197" Type="http://schemas.openxmlformats.org/officeDocument/2006/relationships/hyperlink" Target="https://contenthub-aem.optumrx.com/content/dam/contenthub/rx-assets/en/documents/clients/tenncare/General-TennCare.pdf" TargetMode="External"/><Relationship Id="rId3248" Type="http://schemas.openxmlformats.org/officeDocument/2006/relationships/hyperlink" Target="https://www.optumrx.com/content/dam/openenrollment/pdfs/Tenncare/presciber/prior-authorization-forms/General%20PA%20Form.pdf" TargetMode="External"/><Relationship Id="rId3455" Type="http://schemas.openxmlformats.org/officeDocument/2006/relationships/hyperlink" Target="https://www.optumrx.com/content/dam/openenrollment/pdfs/Tenncare/presciber/prior-authorization-forms/General%20PA%20Form.pdf" TargetMode="External"/><Relationship Id="rId169" Type="http://schemas.openxmlformats.org/officeDocument/2006/relationships/hyperlink" Target="https://contenthub-aem.optumrx.com/content/dam/contenthub/onboarding/assets/Tenncare/MME-Conversion-Chart-New.pdf" TargetMode="External"/><Relationship Id="rId376" Type="http://schemas.openxmlformats.org/officeDocument/2006/relationships/hyperlink" Target="https://contenthub-aem.optumrx.com/content/dam/contenthub/onboarding/assets/Tenncare/Acute-Opioid-PA-Form.pdf" TargetMode="External"/><Relationship Id="rId583" Type="http://schemas.openxmlformats.org/officeDocument/2006/relationships/hyperlink" Target="https://contenthub-aem.optumrx.com/content/dam/contenthub/onboarding/assets/Tenncare/home-page/pa-forms/Opioid%20Exceptions%20PA%20Form.pdf" TargetMode="External"/><Relationship Id="rId790" Type="http://schemas.openxmlformats.org/officeDocument/2006/relationships/hyperlink" Target="https://www.optumrx.com/content/dam/openenrollment/pdfs/Tenncare/presciber/prior-authorization-forms/Sovaldi%20PA%20Form.pdf" TargetMode="External"/><Relationship Id="rId2057" Type="http://schemas.openxmlformats.org/officeDocument/2006/relationships/hyperlink" Target="https://contenthub-aem.optumrx.com/content/dam/contenthub/rx-assets/en/documents/clients/tenncare/General-TennCare.pdf" TargetMode="External"/><Relationship Id="rId2264" Type="http://schemas.openxmlformats.org/officeDocument/2006/relationships/hyperlink" Target="https://contenthub-aem.optumrx.com/content/dam/contenthub/rx-assets/en/documents/clients/tenncare/General-TennCare.pdf" TargetMode="External"/><Relationship Id="rId2471" Type="http://schemas.openxmlformats.org/officeDocument/2006/relationships/hyperlink" Target="https://contenthub-aem.optumrx.com/content/dam/contenthub/rx-assets/en/documents/clients/tenncare/General-TennCare.pdf" TargetMode="External"/><Relationship Id="rId3108" Type="http://schemas.openxmlformats.org/officeDocument/2006/relationships/hyperlink" Target="https://contenthub-aem.optumrx.com/content/dam/contenthub/rx-assets/en/documents/clients/tenncare/General-TennCare.pdf" TargetMode="External"/><Relationship Id="rId3315" Type="http://schemas.openxmlformats.org/officeDocument/2006/relationships/hyperlink" Target="https://www.optumrx.com/content/dam/openenrollment/pdfs/Tenncare/presciber/prior-authorization-forms/General%20PA%20Form.pdf" TargetMode="External"/><Relationship Id="rId3522" Type="http://schemas.openxmlformats.org/officeDocument/2006/relationships/hyperlink" Target="https://contenthub-aem.optumrx.com/content/dam/contenthub/onboarding/assets/Tenncare/Covered-OTC-List.pdf" TargetMode="External"/><Relationship Id="rId236" Type="http://schemas.openxmlformats.org/officeDocument/2006/relationships/hyperlink" Target="https://contenthub-aem.optumrx.com/content/dam/contenthub/onboarding/assets/Tenncare/MME-Conversion-Chart-New.pdf" TargetMode="External"/><Relationship Id="rId443" Type="http://schemas.openxmlformats.org/officeDocument/2006/relationships/hyperlink" Target="https://contenthub-aem.optumrx.com/content/dam/contenthub/onboarding/assets/Tenncare/MME-Conversion-Chart-New.pdf" TargetMode="External"/><Relationship Id="rId650" Type="http://schemas.openxmlformats.org/officeDocument/2006/relationships/hyperlink" Target="https://contenthub-aem.optumrx.com/content/dam/contenthub/onboarding/assets/Tenncare/MME-Conversion-Chart-New.pdf" TargetMode="External"/><Relationship Id="rId1073" Type="http://schemas.openxmlformats.org/officeDocument/2006/relationships/hyperlink" Target="https://contenthub-aem.optumrx.com/content/dam/contenthub/rx-assets/en/documents/clients/tenncare/General-TennCare.pdf" TargetMode="External"/><Relationship Id="rId1280" Type="http://schemas.openxmlformats.org/officeDocument/2006/relationships/hyperlink" Target="https://www.optumrx.com/content/dam/openenrollment/pdfs/Tenncare/presciber/prior-authorization-forms/IDD%20Worksheet%20PA%20Form.pdf" TargetMode="External"/><Relationship Id="rId2124" Type="http://schemas.openxmlformats.org/officeDocument/2006/relationships/hyperlink" Target="https://www.optumrx.com/content/dam/openenrollment/pdfs/Tenncare/presciber/prior-authorization-forms/Growth%20Hormone%20PA%20Form.pdf" TargetMode="External"/><Relationship Id="rId2331" Type="http://schemas.openxmlformats.org/officeDocument/2006/relationships/hyperlink" Target="https://contenthub-aem.optumrx.com/content/dam/contenthub/rx-assets/en/documents/clients/tenncare/General-TennCare.pdf" TargetMode="External"/><Relationship Id="rId303" Type="http://schemas.openxmlformats.org/officeDocument/2006/relationships/hyperlink" Target="https://contenthub-aem.optumrx.com/content/dam/contenthub/onboarding/assets/Tenncare/home-page/pa-forms/Opioid%20Exceptions%20PA%20Form.pdf" TargetMode="External"/><Relationship Id="rId1140" Type="http://schemas.openxmlformats.org/officeDocument/2006/relationships/hyperlink" Target="https://www.optumrx.com/content/dam/openenrollment/pdfs/Tenncare/presciber/prior-authorization-forms/General%20PA%20Form.pdf" TargetMode="External"/><Relationship Id="rId510" Type="http://schemas.openxmlformats.org/officeDocument/2006/relationships/hyperlink" Target="https://contenthub-aem.optumrx.com/content/dam/contenthub/onboarding/assets/Tenncare/Acute-Opioid-PA-Form.pdf" TargetMode="External"/><Relationship Id="rId1000" Type="http://schemas.openxmlformats.org/officeDocument/2006/relationships/hyperlink" Target="https://contenthub-aem.optumrx.com/content/dam/contenthub/rx-assets/en/documents/clients/tenncare/General-TennCare.pdf" TargetMode="External"/><Relationship Id="rId1957" Type="http://schemas.openxmlformats.org/officeDocument/2006/relationships/hyperlink" Target="https://contenthub-aem.optumrx.com/content/dam/contenthub/rx-assets/en/documents/clients/tenncare/General-TennCare.pdf" TargetMode="External"/><Relationship Id="rId1817" Type="http://schemas.openxmlformats.org/officeDocument/2006/relationships/hyperlink" Target="https://www.optumrx.com/content/dam/openenrollment/pdfs/Tenncare/presciber/prior-authorization-forms/Diabetic%20Supply%20PA%20Form.pdf" TargetMode="External"/><Relationship Id="rId3172" Type="http://schemas.openxmlformats.org/officeDocument/2006/relationships/hyperlink" Target="https://www.optumrx.com/content/dam/openenrollment/pdfs/Tenncare/presciber/prior-authorization-forms/General%20PA%20Form.pdf" TargetMode="External"/><Relationship Id="rId3032" Type="http://schemas.openxmlformats.org/officeDocument/2006/relationships/hyperlink" Target="https://contenthub-aem.optumrx.com/content/dam/contenthub/rx-assets/en/documents/clients/tenncare/General-TennCare.pdf" TargetMode="External"/><Relationship Id="rId160" Type="http://schemas.openxmlformats.org/officeDocument/2006/relationships/hyperlink" Target="https://contenthub-aem.optumrx.com/content/dam/contenthub/onboarding/assets/Tenncare/home-page/pa-forms/Opioid%20Exceptions%20PA%20Form.pdf" TargetMode="External"/><Relationship Id="rId2798" Type="http://schemas.openxmlformats.org/officeDocument/2006/relationships/hyperlink" Target="https://contenthub-aem.optumrx.com/content/dam/contenthub/rx-assets/en/documents/clients/tenncare/General-TennCare.pdf" TargetMode="External"/><Relationship Id="rId977" Type="http://schemas.openxmlformats.org/officeDocument/2006/relationships/hyperlink" Target="https://www.optumrx.com/content/dam/openenrollment/pdfs/Tenncare/presciber/prior-authorization-forms/PCSK9%20PA%20Form.pdf" TargetMode="External"/><Relationship Id="rId2658" Type="http://schemas.openxmlformats.org/officeDocument/2006/relationships/hyperlink" Target="https://contenthub-aem.optumrx.com/content/dam/contenthub/rx-assets/en/documents/clients/tenncare/General-TennCare.pdf" TargetMode="External"/><Relationship Id="rId2865" Type="http://schemas.openxmlformats.org/officeDocument/2006/relationships/hyperlink" Target="https://contenthub-aem.optumrx.com/content/dam/contenthub/rx-assets/en/documents/clients/tenncare/General-TennCare.pdf" TargetMode="External"/><Relationship Id="rId837" Type="http://schemas.openxmlformats.org/officeDocument/2006/relationships/hyperlink" Target="https://contenthub-aem.optumrx.com/content/dam/contenthub/rx-assets/en/documents/clients/tenncare/General-TennCare.pdf" TargetMode="External"/><Relationship Id="rId1467" Type="http://schemas.openxmlformats.org/officeDocument/2006/relationships/hyperlink" Target="https://www.optumrx.com/content/dam/openenrollment/pdfs/Tenncare/presciber/prior-authorization-forms/Narcolepsy%20Agents%20PA%20Form.pdf" TargetMode="External"/><Relationship Id="rId1674" Type="http://schemas.openxmlformats.org/officeDocument/2006/relationships/hyperlink" Target="https://www.optumrx.com/content/dam/openenrollment/pdfs/Tenncare/presciber/prior-authorization-forms/General%20PA%20Form.pdf" TargetMode="External"/><Relationship Id="rId1881" Type="http://schemas.openxmlformats.org/officeDocument/2006/relationships/hyperlink" Target="https://contenthub-aem.optumrx.com/content/dam/contenthub/rx-assets/en/documents/clients/tenncare/General-TennCare.pdf" TargetMode="External"/><Relationship Id="rId2518" Type="http://schemas.openxmlformats.org/officeDocument/2006/relationships/hyperlink" Target="https://contenthub-aem.optumrx.com/content/dam/contenthub/rx-assets/en/documents/clients/tenncare/General-TennCare.pdf" TargetMode="External"/><Relationship Id="rId2725" Type="http://schemas.openxmlformats.org/officeDocument/2006/relationships/hyperlink" Target="https://contenthub-aem.optumrx.com/content/dam/contenthub/rx-assets/en/documents/clients/tenncare/General-TennCare.pdf" TargetMode="External"/><Relationship Id="rId2932" Type="http://schemas.openxmlformats.org/officeDocument/2006/relationships/hyperlink" Target="https://contenthub-aem.optumrx.com/content/dam/contenthub/rx-assets/en/documents/clients/tenncare/General-TennCare.pdf" TargetMode="External"/><Relationship Id="rId904" Type="http://schemas.openxmlformats.org/officeDocument/2006/relationships/hyperlink" Target="https://contenthub-aem.optumrx.com/content/dam/contenthub/rx-assets/en/documents/clients/tenncare/General-TennCare.pdf" TargetMode="External"/><Relationship Id="rId1327" Type="http://schemas.openxmlformats.org/officeDocument/2006/relationships/hyperlink" Target="https://www.optumrx.com/content/dam/openenrollment/pdfs/Tenncare/presciber/prior-authorization-forms/IDD%20Worksheet%20PA%20Form.pdf" TargetMode="External"/><Relationship Id="rId1534" Type="http://schemas.openxmlformats.org/officeDocument/2006/relationships/hyperlink" Target="https://www.optumrx.com/content/dam/openenrollment/pdfs/Tenncare/presciber/prior-authorization-forms/Atypical%20Antipsychotic%20PA%20Form.pdf" TargetMode="External"/><Relationship Id="rId1741" Type="http://schemas.openxmlformats.org/officeDocument/2006/relationships/hyperlink" Target="https://www.optumrx.com/content/dam/openenrollment/pdfs/Tenncare/presciber/prior-authorization-forms/Topical%20Immunomodulator%20PA%20Form.pdf" TargetMode="External"/><Relationship Id="rId33" Type="http://schemas.openxmlformats.org/officeDocument/2006/relationships/hyperlink" Target="https://contenthub-aem.optumrx.com/content/dam/contenthub/onboarding/assets/Tenncare/Covered-OTC-List.pdf" TargetMode="External"/><Relationship Id="rId1601" Type="http://schemas.openxmlformats.org/officeDocument/2006/relationships/hyperlink" Target="https://www.optumrx.com/content/dam/openenrollment/pdfs/Tenncare/presciber/prior-authorization-forms/Atypical%20Antipsychotic%20PA%20Form.pdf" TargetMode="External"/><Relationship Id="rId3499" Type="http://schemas.openxmlformats.org/officeDocument/2006/relationships/hyperlink" Target="https://www.optumrx.com/content/dam/openenrollment/pdfs/Tenncare/presciber/prior-authorization-forms/General%20PA%20Form.pdf" TargetMode="External"/><Relationship Id="rId3359" Type="http://schemas.openxmlformats.org/officeDocument/2006/relationships/hyperlink" Target="https://contenthub-aem.optumrx.com/content/dam/contenthub/rx-assets/en/documents/clients/tenncare/General-TennCare.pdf" TargetMode="External"/><Relationship Id="rId3566" Type="http://schemas.openxmlformats.org/officeDocument/2006/relationships/theme" Target="theme/theme1.xml"/><Relationship Id="rId487" Type="http://schemas.openxmlformats.org/officeDocument/2006/relationships/hyperlink" Target="https://contenthub-aem.optumrx.com/content/dam/contenthub/onboarding/assets/Tenncare/MME-Conversion-Chart-New.pdf" TargetMode="External"/><Relationship Id="rId694" Type="http://schemas.openxmlformats.org/officeDocument/2006/relationships/hyperlink" Target="https://contenthub-aem.optumrx.com/content/dam/contenthub/rx-assets/en/documents/clients/tenncare/General-TennCare.pdf" TargetMode="External"/><Relationship Id="rId2168" Type="http://schemas.openxmlformats.org/officeDocument/2006/relationships/hyperlink" Target="https://contenthub-aem.optumrx.com/content/dam/contenthub/rx-assets/en/documents/clients/tenncare/General-TennCare.pdf" TargetMode="External"/><Relationship Id="rId2375" Type="http://schemas.openxmlformats.org/officeDocument/2006/relationships/hyperlink" Target="https://contenthub-aem.optumrx.com/content/dam/contenthub/rx-assets/en/documents/clients/tenncare/General-TennCare.pdf" TargetMode="External"/><Relationship Id="rId3219" Type="http://schemas.openxmlformats.org/officeDocument/2006/relationships/hyperlink" Target="https://www.optumrx.com/content/dam/openenrollment/pdfs/Tenncare/presciber/prior-authorization-forms/General%20PA%20Form.pdf" TargetMode="External"/><Relationship Id="rId347" Type="http://schemas.openxmlformats.org/officeDocument/2006/relationships/hyperlink" Target="https://contenthub-aem.optumrx.com/content/dam/contenthub/onboarding/assets/Tenncare/MME-Conversion-Chart-New.pdf" TargetMode="External"/><Relationship Id="rId1184" Type="http://schemas.openxmlformats.org/officeDocument/2006/relationships/hyperlink" Target="https://www.optumrx.com/content/dam/openenrollment/pdfs/Tenncare/presciber/prior-authorization-forms/General%20PA%20Form.pdf" TargetMode="External"/><Relationship Id="rId2028" Type="http://schemas.openxmlformats.org/officeDocument/2006/relationships/hyperlink" Target="https://contenthub-aem.optumrx.com/content/dam/contenthub/rx-assets/en/documents/clients/tenncare/General-TennCare.pdf" TargetMode="External"/><Relationship Id="rId2582" Type="http://schemas.openxmlformats.org/officeDocument/2006/relationships/hyperlink" Target="https://contenthub-aem.optumrx.com/content/dam/contenthub/rx-assets/en/documents/clients/tenncare/General-TennCare.pdf" TargetMode="External"/><Relationship Id="rId3426" Type="http://schemas.openxmlformats.org/officeDocument/2006/relationships/hyperlink" Target="https://www.optumrx.com/content/dam/openenrollment/pdfs/Tenncare/presciber/prior-authorization-forms/General%20PA%20Form.pdf" TargetMode="External"/><Relationship Id="rId554" Type="http://schemas.openxmlformats.org/officeDocument/2006/relationships/hyperlink" Target="https://contenthub-aem.optumrx.com/content/dam/contenthub/onboarding/assets/Tenncare/MME-Conversion-Chart-New.pdf" TargetMode="External"/><Relationship Id="rId761" Type="http://schemas.openxmlformats.org/officeDocument/2006/relationships/hyperlink" Target="https://www.hcvguidelines.org/treatment-experienced" TargetMode="External"/><Relationship Id="rId1391" Type="http://schemas.openxmlformats.org/officeDocument/2006/relationships/hyperlink" Target="https://contenthub-aem.optumrx.com/content/dam/contenthub/onboarding/assets/Tenncare/home-page/pa-forms/Schedule%20II%20Stimulant%20PA%20Form.pdf" TargetMode="External"/><Relationship Id="rId2235" Type="http://schemas.openxmlformats.org/officeDocument/2006/relationships/hyperlink" Target="https://contenthub-aem.optumrx.com/content/dam/contenthub/rx-assets/en/documents/clients/tenncare/General-TennCare.pdf" TargetMode="External"/><Relationship Id="rId2442" Type="http://schemas.openxmlformats.org/officeDocument/2006/relationships/hyperlink" Target="https://contenthub-aem.optumrx.com/content/dam/contenthub/rx-assets/en/documents/clients/tenncare/General-TennCare.pdf" TargetMode="External"/><Relationship Id="rId207" Type="http://schemas.openxmlformats.org/officeDocument/2006/relationships/hyperlink" Target="https://contenthub-aem.optumrx.com/content/dam/contenthub/onboarding/assets/Tenncare/home-page/pa-forms/Patient%20Medication%20Management%20Agreement.pdf" TargetMode="External"/><Relationship Id="rId414" Type="http://schemas.openxmlformats.org/officeDocument/2006/relationships/hyperlink" Target="https://contenthub-aem.optumrx.com/content/dam/contenthub/onboarding/assets/Tenncare/MME-Conversion-Chart-New.pdf" TargetMode="External"/><Relationship Id="rId621" Type="http://schemas.openxmlformats.org/officeDocument/2006/relationships/hyperlink" Target="https://contenthub-aem.optumrx.com/content/dam/contenthub/onboarding/assets/Tenncare/MME-Conversion-Chart-New.pdf" TargetMode="External"/><Relationship Id="rId1044" Type="http://schemas.openxmlformats.org/officeDocument/2006/relationships/hyperlink" Target="https://www.optumrx.com/content/dam/openenrollment/pdfs/Tenncare/presciber/program-information/Covered%20OTC%20List.pdf" TargetMode="External"/><Relationship Id="rId1251" Type="http://schemas.openxmlformats.org/officeDocument/2006/relationships/hyperlink" Target="https://www.optumrx.com/content/dam/openenrollment/pdfs/Tenncare/presciber/prior-authorization-forms/General%20PA%20Form.pdf" TargetMode="External"/><Relationship Id="rId2302" Type="http://schemas.openxmlformats.org/officeDocument/2006/relationships/hyperlink" Target="https://contenthub-aem.optumrx.com/content/dam/contenthub/rx-assets/en/documents/clients/tenncare/General-TennCare.pdf" TargetMode="External"/><Relationship Id="rId1111" Type="http://schemas.openxmlformats.org/officeDocument/2006/relationships/hyperlink" Target="https://www.optumrx.com/content/dam/openenrollment/pdfs/Tenncare/presciber/prior-authorization-forms/General%20PA%20Form.pdf" TargetMode="External"/><Relationship Id="rId3076" Type="http://schemas.openxmlformats.org/officeDocument/2006/relationships/hyperlink" Target="https://contenthub-aem.optumrx.com/content/dam/contenthub/rx-assets/en/documents/clients/tenncare/General-TennCare.pdf" TargetMode="External"/><Relationship Id="rId3283" Type="http://schemas.openxmlformats.org/officeDocument/2006/relationships/hyperlink" Target="https://www.optumrx.com/content/dam/openenrollment/pdfs/Tenncare/presciber/prior-authorization-forms/General%20PA%20Form.pdf" TargetMode="External"/><Relationship Id="rId3490" Type="http://schemas.openxmlformats.org/officeDocument/2006/relationships/hyperlink" Target="https://www.optumrx.com/content/dam/openenrollment/pdfs/Tenncare/presciber/prior-authorization-forms/General%20PA%20Form.pdf" TargetMode="External"/><Relationship Id="rId1928" Type="http://schemas.openxmlformats.org/officeDocument/2006/relationships/hyperlink" Target="https://contenthub-aem.optumrx.com/content/dam/contenthub/rx-assets/en/documents/clients/tenncare/General-TennCare.pdf" TargetMode="External"/><Relationship Id="rId2092" Type="http://schemas.openxmlformats.org/officeDocument/2006/relationships/hyperlink" Target="https://www.optumrx.com/content/dam/openenrollment/pdfs/Tenncare/presciber/prior-authorization-forms/GLP-1%20Agonist%20PA%20Form.pdf" TargetMode="External"/><Relationship Id="rId3143" Type="http://schemas.openxmlformats.org/officeDocument/2006/relationships/hyperlink" Target="https://contenthub-aem.optumrx.com/content/dam/contenthub/rx-assets/en/documents/clients/tenncare/General-TennCare.pdf" TargetMode="External"/><Relationship Id="rId3350" Type="http://schemas.openxmlformats.org/officeDocument/2006/relationships/hyperlink" Target="https://www.optumrx.com/content/dam/openenrollment/pdfs/Tenncare/presciber/prior-authorization-forms/General%20PA%20Form.pdf" TargetMode="External"/><Relationship Id="rId271" Type="http://schemas.openxmlformats.org/officeDocument/2006/relationships/hyperlink" Target="https://contenthub-aem.optumrx.com/content/dam/contenthub/onboarding/assets/Tenncare/MME-Conversion-Chart-New.pdf" TargetMode="External"/><Relationship Id="rId3003" Type="http://schemas.openxmlformats.org/officeDocument/2006/relationships/hyperlink" Target="https://contenthub-aem.optumrx.com/content/dam/contenthub/rx-assets/en/documents/clients/tenncare/General-TennCare.pdf" TargetMode="External"/><Relationship Id="rId131" Type="http://schemas.openxmlformats.org/officeDocument/2006/relationships/header" Target="header2.xml"/><Relationship Id="rId3210" Type="http://schemas.openxmlformats.org/officeDocument/2006/relationships/hyperlink" Target="https://www.optumrx.com/content/dam/openenrollment/pdfs/Tenncare/presciber/prior-authorization-forms/General%20PA%20Form.pdf" TargetMode="External"/><Relationship Id="rId2769" Type="http://schemas.openxmlformats.org/officeDocument/2006/relationships/hyperlink" Target="https://contenthub-aem.optumrx.com/content/dam/contenthub/rx-assets/en/documents/clients/tenncare/General-TennCare.pdf" TargetMode="External"/><Relationship Id="rId2976" Type="http://schemas.openxmlformats.org/officeDocument/2006/relationships/hyperlink" Target="https://contenthub-aem.optumrx.com/content/dam/contenthub/rx-assets/en/documents/clients/tenncare/General-TennCare.pdf" TargetMode="External"/><Relationship Id="rId948" Type="http://schemas.openxmlformats.org/officeDocument/2006/relationships/hyperlink" Target="https://contenthub-aem.optumrx.com/content/dam/contenthub/rx-assets/en/documents/clients/tenncare/General-TennCare.pdf" TargetMode="External"/><Relationship Id="rId1578" Type="http://schemas.openxmlformats.org/officeDocument/2006/relationships/hyperlink" Target="https://www.optumrx.com/content/dam/openenrollment/pdfs/Tenncare/presciber/prior-authorization-forms/Atypical%20Antipsychotic%20PA%20Form.pdf" TargetMode="External"/><Relationship Id="rId1785" Type="http://schemas.openxmlformats.org/officeDocument/2006/relationships/hyperlink" Target="https://contenthub-aem.optumrx.com/content/dam/contenthub/rx-assets/en/documents/clients/tenncare/General-TennCare.pdf" TargetMode="External"/><Relationship Id="rId1992" Type="http://schemas.openxmlformats.org/officeDocument/2006/relationships/hyperlink" Target="https://www.optumrx.com/content/dam/openenrollment/pdfs/Tenncare/presciber/prior-authorization-forms/DPP4%20PA%20Form.pdf" TargetMode="External"/><Relationship Id="rId2629" Type="http://schemas.openxmlformats.org/officeDocument/2006/relationships/hyperlink" Target="https://contenthub-aem.optumrx.com/content/dam/contenthub/rx-assets/en/documents/clients/tenncare/General-TennCare.pdf" TargetMode="External"/><Relationship Id="rId2836" Type="http://schemas.openxmlformats.org/officeDocument/2006/relationships/hyperlink" Target="https://contenthub-aem.optumrx.com/content/dam/contenthub/rx-assets/en/documents/clients/tenncare/General-TennCare.pdf" TargetMode="External"/><Relationship Id="rId77" Type="http://schemas.openxmlformats.org/officeDocument/2006/relationships/hyperlink" Target="https://contenthub-aem.optumrx.com/content/dam/contenthub/onboarding/assets/Tenncare/home-page/pa-forms/Opioid%20Exceptions%20PA%20Form.pdf" TargetMode="External"/><Relationship Id="rId808" Type="http://schemas.openxmlformats.org/officeDocument/2006/relationships/hyperlink" Target="https://contenthub-aem.optumrx.com/content/dam/contenthub/rx-assets/en/documents/clients/tenncare/General-TennCare.pdf" TargetMode="External"/><Relationship Id="rId1438" Type="http://schemas.openxmlformats.org/officeDocument/2006/relationships/hyperlink" Target="https://contenthub-aem.optumrx.com/content/dam/contenthub/onboarding/assets/Tenncare/home-page/pa-forms/Schedule%20II%20Stimulant%20PA%20Form.pdf" TargetMode="External"/><Relationship Id="rId1645" Type="http://schemas.openxmlformats.org/officeDocument/2006/relationships/hyperlink" Target="https://www.optumrx.com/content/dam/openenrollment/pdfs/Tenncare/presciber/prior-authorization-forms/Anti-anxiety%20PA%20Form.pdf" TargetMode="External"/><Relationship Id="rId1852" Type="http://schemas.openxmlformats.org/officeDocument/2006/relationships/hyperlink" Target="https://contenthub-aem.optumrx.com/content/dam/contenthub/rx-assets/en/documents/clients/tenncare/General-TennCare.pdf" TargetMode="External"/><Relationship Id="rId2903" Type="http://schemas.openxmlformats.org/officeDocument/2006/relationships/hyperlink" Target="https://contenthub-aem.optumrx.com/content/dam/contenthub/rx-assets/en/documents/clients/tenncare/General-TennCare.pdf" TargetMode="External"/><Relationship Id="rId1505" Type="http://schemas.openxmlformats.org/officeDocument/2006/relationships/hyperlink" Target="https://www.optumrx.com/content/dam/openenrollment/pdfs/Tenncare/presciber/prior-authorization-forms/General%20PA%20Form.pdf" TargetMode="External"/><Relationship Id="rId1712" Type="http://schemas.openxmlformats.org/officeDocument/2006/relationships/hyperlink" Target="https://contenthub-aem.optumrx.com/content/dam/contenthub/rx-assets/en/documents/clients/tenncare/General-TennCare.pdf" TargetMode="External"/><Relationship Id="rId598" Type="http://schemas.openxmlformats.org/officeDocument/2006/relationships/hyperlink" Target="https://contenthub-aem.optumrx.com/content/dam/contenthub/onboarding/assets/Tenncare/MME-Conversion-Chart-New.pdf" TargetMode="External"/><Relationship Id="rId2279" Type="http://schemas.openxmlformats.org/officeDocument/2006/relationships/hyperlink" Target="https://contenthub-aem.optumrx.com/content/dam/contenthub/rx-assets/en/documents/clients/tenncare/General-TennCare.pdf" TargetMode="External"/><Relationship Id="rId2486" Type="http://schemas.openxmlformats.org/officeDocument/2006/relationships/hyperlink" Target="https://contenthub-aem.optumrx.com/content/dam/contenthub/rx-assets/en/documents/clients/tenncare/General-TennCare.pdf" TargetMode="External"/><Relationship Id="rId2693" Type="http://schemas.openxmlformats.org/officeDocument/2006/relationships/hyperlink" Target="https://contenthub-aem.optumrx.com/content/dam/contenthub/rx-assets/en/documents/clients/tenncare/General-TennCare.pdf" TargetMode="External"/><Relationship Id="rId3537" Type="http://schemas.openxmlformats.org/officeDocument/2006/relationships/hyperlink" Target="https://contenthub-aem.optumrx.com/content/dam/contenthub/onboarding/assets/Tenncare/Covered-OTC-List.pdf" TargetMode="External"/><Relationship Id="rId458" Type="http://schemas.openxmlformats.org/officeDocument/2006/relationships/hyperlink" Target="https://contenthub-aem.optumrx.com/content/dam/contenthub/onboarding/assets/Tenncare/Acute-Opioid-PA-Form.pdf" TargetMode="External"/><Relationship Id="rId665" Type="http://schemas.openxmlformats.org/officeDocument/2006/relationships/hyperlink" Target="https://contenthub-aem.optumrx.com/content/dam/contenthub/rx-assets/en/documents/clients/tenncare/General-TennCare.pdf" TargetMode="External"/><Relationship Id="rId872" Type="http://schemas.openxmlformats.org/officeDocument/2006/relationships/hyperlink" Target="https://contenthub-aem.optumrx.com/content/dam/contenthub/rx-assets/en/documents/clients/tenncare/General-TennCare.pdf" TargetMode="External"/><Relationship Id="rId1088" Type="http://schemas.openxmlformats.org/officeDocument/2006/relationships/hyperlink" Target="https://www.optumrx.com/content/dam/openenrollment/pdfs/Tenncare/presciber/prior-authorization-forms/General%20PA%20Form.pdf" TargetMode="External"/><Relationship Id="rId1295" Type="http://schemas.openxmlformats.org/officeDocument/2006/relationships/hyperlink" Target="https://www.optumrx.com/content/dam/openenrollment/pdfs/Tenncare/presciber/prior-authorization-forms/General%20PA%20Form.pdf" TargetMode="External"/><Relationship Id="rId2139" Type="http://schemas.openxmlformats.org/officeDocument/2006/relationships/hyperlink" Target="https://www.optumrx.com/content/dam/openenrollment/pdfs/Tenncare/presciber/prior-authorization-forms/Growth%20Hormone%20PA%20Form.pdf" TargetMode="External"/><Relationship Id="rId2346" Type="http://schemas.openxmlformats.org/officeDocument/2006/relationships/hyperlink" Target="https://contenthub-aem.optumrx.com/content/dam/contenthub/rx-assets/en/documents/clients/tenncare/General-TennCare.pdf" TargetMode="External"/><Relationship Id="rId2553" Type="http://schemas.openxmlformats.org/officeDocument/2006/relationships/hyperlink" Target="https://contenthub-aem.optumrx.com/content/dam/contenthub/rx-assets/en/documents/clients/tenncare/General-TennCare.pdf" TargetMode="External"/><Relationship Id="rId2760" Type="http://schemas.openxmlformats.org/officeDocument/2006/relationships/hyperlink" Target="https://contenthub-aem.optumrx.com/content/dam/contenthub/rx-assets/en/documents/clients/tenncare/General-TennCare.pdf" TargetMode="External"/><Relationship Id="rId318" Type="http://schemas.openxmlformats.org/officeDocument/2006/relationships/hyperlink" Target="https://contenthub-aem.optumrx.com/content/dam/contenthub/onboarding/assets/Tenncare/MME-Conversion-Chart-New.pdf" TargetMode="External"/><Relationship Id="rId525" Type="http://schemas.openxmlformats.org/officeDocument/2006/relationships/hyperlink" Target="https://contenthub-aem.optumrx.com/content/dam/contenthub/onboarding/assets/Tenncare/home-page/pa-forms/Opioid%20Exceptions%20PA%20Form.pdf" TargetMode="External"/><Relationship Id="rId732" Type="http://schemas.openxmlformats.org/officeDocument/2006/relationships/hyperlink" Target="https://contenthub-aem.optumrx.com/content/dam/contenthub/rx-assets/en/documents/clients/tenncare/General-TennCare.pdf" TargetMode="External"/><Relationship Id="rId1155" Type="http://schemas.openxmlformats.org/officeDocument/2006/relationships/hyperlink" Target="https://www.optumrx.com/content/dam/openenrollment/pdfs/Tenncare/presciber/prior-authorization-forms/Anti-anxiety%20PA%20Form.pdf" TargetMode="External"/><Relationship Id="rId1362" Type="http://schemas.openxmlformats.org/officeDocument/2006/relationships/hyperlink" Target="https://contenthub-aem.optumrx.com/content/dam/contenthub/onboarding/assets/Tenncare/home-page/pa-forms/Schedule%20II%20Stimulant%20PA%20Form.pdf" TargetMode="External"/><Relationship Id="rId2206" Type="http://schemas.openxmlformats.org/officeDocument/2006/relationships/hyperlink" Target="https://contenthub-aem.optumrx.com/content/dam/contenthub/rx-assets/en/documents/clients/tenncare/General-TennCare.pdf" TargetMode="External"/><Relationship Id="rId2413" Type="http://schemas.openxmlformats.org/officeDocument/2006/relationships/hyperlink" Target="https://contenthub-aem.optumrx.com/content/dam/contenthub/rx-assets/en/documents/clients/tenncare/General-TennCare.pdf" TargetMode="External"/><Relationship Id="rId2620" Type="http://schemas.openxmlformats.org/officeDocument/2006/relationships/hyperlink" Target="https://contenthub-aem.optumrx.com/content/dam/contenthub/rx-assets/en/documents/clients/tenncare/General-TennCare.pdf" TargetMode="External"/><Relationship Id="rId1015" Type="http://schemas.openxmlformats.org/officeDocument/2006/relationships/hyperlink" Target="https://contenthub-aem.optumrx.com/content/dam/contenthub/rx-assets/en/documents/clients/tenncare/General-TennCare.pdf" TargetMode="External"/><Relationship Id="rId1222" Type="http://schemas.openxmlformats.org/officeDocument/2006/relationships/hyperlink" Target="https://www.optumrx.com/content/dam/openenrollment/pdfs/Tenncare/presciber/prior-authorization-forms/General%20PA%20Form.pdf" TargetMode="External"/><Relationship Id="rId3187" Type="http://schemas.openxmlformats.org/officeDocument/2006/relationships/hyperlink" Target="https://www.optumrx.com/content/dam/openenrollment/pdfs/Tenncare/presciber/prior-authorization-forms/General%20PA%20Form.pdf" TargetMode="External"/><Relationship Id="rId3394" Type="http://schemas.openxmlformats.org/officeDocument/2006/relationships/hyperlink" Target="https://www.optumrx.com/content/dam/openenrollment/pdfs/Tenncare/presciber/prior-authorization-forms/General%20PA%20Form.pdf" TargetMode="External"/><Relationship Id="rId3047" Type="http://schemas.openxmlformats.org/officeDocument/2006/relationships/hyperlink" Target="https://contenthub-aem.optumrx.com/content/dam/contenthub/rx-assets/en/documents/clients/tenncare/General-TennCare.pdf" TargetMode="External"/><Relationship Id="rId175" Type="http://schemas.openxmlformats.org/officeDocument/2006/relationships/hyperlink" Target="https://www.optumrx.com/content/dam/openenrollment/pdfs/Tenncare/presciber/prior-authorization-forms/Patient%20Medication%20Management%20Agreement.pdf" TargetMode="External"/><Relationship Id="rId3254" Type="http://schemas.openxmlformats.org/officeDocument/2006/relationships/hyperlink" Target="https://www.optumrx.com/content/dam/openenrollment/pdfs/Tenncare/presciber/prior-authorization-forms/General%20PA%20Form.pdf" TargetMode="External"/><Relationship Id="rId3461" Type="http://schemas.openxmlformats.org/officeDocument/2006/relationships/hyperlink" Target="https://www.optumrx.com/content/dam/openenrollment/pdfs/Tenncare/presciber/prior-authorization-forms/General%20PA%20Form.pdf" TargetMode="External"/><Relationship Id="rId382" Type="http://schemas.openxmlformats.org/officeDocument/2006/relationships/hyperlink" Target="https://contenthub-aem.optumrx.com/content/dam/contenthub/onboarding/assets/Tenncare/Chronic-Opioid-PA-Form.pdf" TargetMode="External"/><Relationship Id="rId2063" Type="http://schemas.openxmlformats.org/officeDocument/2006/relationships/hyperlink" Target="https://contenthub-aem.optumrx.com/content/dam/contenthub/rx-assets/en/documents/clients/tenncare/General-TennCare.pdf" TargetMode="External"/><Relationship Id="rId2270" Type="http://schemas.openxmlformats.org/officeDocument/2006/relationships/hyperlink" Target="https://contenthub-aem.optumrx.com/content/dam/contenthub/rx-assets/en/documents/clients/tenncare/General-TennCare.pdf" TargetMode="External"/><Relationship Id="rId3114" Type="http://schemas.openxmlformats.org/officeDocument/2006/relationships/hyperlink" Target="https://contenthub-aem.optumrx.com/content/dam/contenthub/rx-assets/en/documents/clients/tenncare/General-TennCare.pdf" TargetMode="External"/><Relationship Id="rId3321" Type="http://schemas.openxmlformats.org/officeDocument/2006/relationships/hyperlink" Target="https://www.optumrx.com/content/dam/openenrollment/pdfs/Tenncare/presciber/prior-authorization-forms/General%20PA%20Form.pdf" TargetMode="External"/><Relationship Id="rId242" Type="http://schemas.openxmlformats.org/officeDocument/2006/relationships/hyperlink" Target="https://contenthub-aem.optumrx.com/content/dam/contenthub/onboarding/assets/Tenncare/home-page/preferred-drug-list/Opioid%20Criteria%20-%20Acute,%20Chronic,%20and%20Exceptions.pdf" TargetMode="External"/><Relationship Id="rId2130" Type="http://schemas.openxmlformats.org/officeDocument/2006/relationships/hyperlink" Target="https://www.optumrx.com/content/dam/openenrollment/pdfs/Tenncare/presciber/prior-authorization-forms/Growth%20Hormone%20PA%20Form.pdf" TargetMode="External"/><Relationship Id="rId102" Type="http://schemas.openxmlformats.org/officeDocument/2006/relationships/hyperlink" Target="https://contenthub-aem.optumrx.com/content/dam/contenthub/onboarding/assets/Tenncare/Acute-Opioid-PA-Form.pdf" TargetMode="External"/><Relationship Id="rId1689" Type="http://schemas.openxmlformats.org/officeDocument/2006/relationships/hyperlink" Target="https://www.optumrx.com/content/dam/openenrollment/pdfs/Tenncare/presciber/prior-authorization-forms/General%20PA%20Form.pdf" TargetMode="External"/><Relationship Id="rId1896" Type="http://schemas.openxmlformats.org/officeDocument/2006/relationships/hyperlink" Target="https://contenthub-aem.optumrx.com/content/dam/contenthub/onboarding/assets/Tenncare/Covered-OTC-List.pdf" TargetMode="External"/><Relationship Id="rId2947" Type="http://schemas.openxmlformats.org/officeDocument/2006/relationships/hyperlink" Target="https://contenthub-aem.optumrx.com/content/dam/contenthub/rx-assets/en/documents/clients/tenncare/General-TennCare.pdf" TargetMode="External"/><Relationship Id="rId919" Type="http://schemas.openxmlformats.org/officeDocument/2006/relationships/hyperlink" Target="https://contenthub-aem.optumrx.com/content/dam/contenthub/rx-assets/en/documents/clients/tenncare/General-TennCare.pdf" TargetMode="External"/><Relationship Id="rId1549" Type="http://schemas.openxmlformats.org/officeDocument/2006/relationships/hyperlink" Target="https://www.optumrx.com/content/dam/openenrollment/pdfs/Tenncare/presciber/prior-authorization-forms/Atypical%20Antipsychotic%20PA%20Form.pdf" TargetMode="External"/><Relationship Id="rId1756" Type="http://schemas.openxmlformats.org/officeDocument/2006/relationships/hyperlink" Target="https://contenthub-aem.optumrx.com/content/dam/contenthub/rx-assets/en/documents/clients/tenncare/General-TennCare.pdf" TargetMode="External"/><Relationship Id="rId1963" Type="http://schemas.openxmlformats.org/officeDocument/2006/relationships/hyperlink" Target="https://contenthub-aem.optumrx.com/content/dam/contenthub/rx-assets/en/documents/clients/tenncare/General-TennCare.pdf" TargetMode="External"/><Relationship Id="rId2807" Type="http://schemas.openxmlformats.org/officeDocument/2006/relationships/hyperlink" Target="https://contenthub-aem.optumrx.com/content/dam/contenthub/rx-assets/en/documents/clients/tenncare/General-TennCare.pdf" TargetMode="External"/><Relationship Id="rId48" Type="http://schemas.openxmlformats.org/officeDocument/2006/relationships/hyperlink" Target="https://contenthub-aem.optumrx.com/content/dam/contenthub/onboarding/assets/Tenncare/MME-Conversion-Chart-New.pdf" TargetMode="External"/><Relationship Id="rId1409" Type="http://schemas.openxmlformats.org/officeDocument/2006/relationships/hyperlink" Target="https://contenthub-aem.optumrx.com/content/dam/contenthub/onboarding/assets/Tenncare/home-page/pa-forms/Schedule%20II%20Stimulant%20PA%20Form.pdf" TargetMode="External"/><Relationship Id="rId1616" Type="http://schemas.openxmlformats.org/officeDocument/2006/relationships/hyperlink" Target="https://www.optumrx.com/content/dam/openenrollment/pdfs/Tenncare/presciber/prior-authorization-forms/Atypical%20Antipsychotic%20PA%20Form.pdf" TargetMode="External"/><Relationship Id="rId1823" Type="http://schemas.openxmlformats.org/officeDocument/2006/relationships/hyperlink" Target="https://www.optumrx.com/content/dam/openenrollment/pdfs/Tenncare/presciber/prior-authorization-forms/Diabetic%20Supply%20PA%20Form.pdf" TargetMode="External"/><Relationship Id="rId2597" Type="http://schemas.openxmlformats.org/officeDocument/2006/relationships/hyperlink" Target="https://contenthub-aem.optumrx.com/content/dam/contenthub/rx-assets/en/documents/clients/tenncare/General-TennCare.pdf" TargetMode="External"/><Relationship Id="rId569" Type="http://schemas.openxmlformats.org/officeDocument/2006/relationships/hyperlink" Target="https://contenthub-aem.optumrx.com/content/dam/contenthub/onboarding/assets/Tenncare/MME-Conversion-Chart-New.pdf" TargetMode="External"/><Relationship Id="rId776" Type="http://schemas.openxmlformats.org/officeDocument/2006/relationships/hyperlink" Target="https://www.optumrx.com/content/dam/openenrollment/pdfs/Tenncare/presciber/prior-authorization-forms/Mavyret%20PA%20Form.pdf" TargetMode="External"/><Relationship Id="rId983" Type="http://schemas.openxmlformats.org/officeDocument/2006/relationships/hyperlink" Target="https://www.optumrx.com/content/dam/openenrollment/pdfs/Tenncare/presciber/prior-authorization-forms/PCSK9%20PA%20Form.pdf" TargetMode="External"/><Relationship Id="rId1199" Type="http://schemas.openxmlformats.org/officeDocument/2006/relationships/hyperlink" Target="https://www.optumrx.com/content/dam/openenrollment/pdfs/Tenncare/presciber/prior-authorization-forms/General%20PA%20Form.pdf" TargetMode="External"/><Relationship Id="rId2457" Type="http://schemas.openxmlformats.org/officeDocument/2006/relationships/hyperlink" Target="https://contenthub-aem.optumrx.com/content/dam/contenthub/rx-assets/en/documents/clients/tenncare/General-TennCare.pdf" TargetMode="External"/><Relationship Id="rId2664" Type="http://schemas.openxmlformats.org/officeDocument/2006/relationships/hyperlink" Target="https://contenthub-aem.optumrx.com/content/dam/contenthub/rx-assets/en/documents/clients/tenncare/General-TennCare.pdf" TargetMode="External"/><Relationship Id="rId3508" Type="http://schemas.openxmlformats.org/officeDocument/2006/relationships/hyperlink" Target="https://www.optumrx.com/content/dam/openenrollment/pdfs/Tenncare/presciber/prior-authorization-forms/General%20PA%20Form.pdf" TargetMode="External"/><Relationship Id="rId429" Type="http://schemas.openxmlformats.org/officeDocument/2006/relationships/hyperlink" Target="https://contenthub-aem.optumrx.com/content/dam/contenthub/onboarding/assets/Tenncare/Acute-Opioid-PA-Form.pdf" TargetMode="External"/><Relationship Id="rId636" Type="http://schemas.openxmlformats.org/officeDocument/2006/relationships/hyperlink" Target="https://contenthub-aem.optumrx.com/content/dam/contenthub/onboarding/assets/Tenncare/home-page/pa-forms/Opioid%20Exceptions%20PA%20Form.pdf" TargetMode="External"/><Relationship Id="rId1059" Type="http://schemas.openxmlformats.org/officeDocument/2006/relationships/hyperlink" Target="https://contenthub-aem.optumrx.com/content/dam/contenthub/rx-assets/en/documents/clients/tenncare/General-TennCare.pdf" TargetMode="External"/><Relationship Id="rId1266" Type="http://schemas.openxmlformats.org/officeDocument/2006/relationships/hyperlink" Target="https://www.optumrx.com/content/dam/openenrollment/pdfs/Tenncare/presciber/prior-authorization-forms/General%20PA%20Form.pdf" TargetMode="External"/><Relationship Id="rId1473" Type="http://schemas.openxmlformats.org/officeDocument/2006/relationships/hyperlink" Target="https://www.optumrx.com/content/dam/openenrollment/pdfs/Tenncare/presciber/prior-authorization-forms/Narcolepsy%20Agents%20PA%20Form.pdf" TargetMode="External"/><Relationship Id="rId2317" Type="http://schemas.openxmlformats.org/officeDocument/2006/relationships/hyperlink" Target="https://contenthub-aem.optumrx.com/content/dam/contenthub/rx-assets/en/documents/clients/tenncare/General-TennCare.pdf" TargetMode="External"/><Relationship Id="rId2871" Type="http://schemas.openxmlformats.org/officeDocument/2006/relationships/hyperlink" Target="https://contenthub-aem.optumrx.com/content/dam/contenthub/rx-assets/en/documents/clients/tenncare/General-TennCare.pdf" TargetMode="External"/><Relationship Id="rId843" Type="http://schemas.openxmlformats.org/officeDocument/2006/relationships/hyperlink" Target="https://www.optumrx.com/content/dam/openenrollment/pdfs/Tenncare/presciber/prior-authorization-forms/Influenza%20Antiviral%20PA%20Form.pdf" TargetMode="External"/><Relationship Id="rId1126" Type="http://schemas.openxmlformats.org/officeDocument/2006/relationships/hyperlink" Target="https://www.optumrx.com/content/dam/openenrollment/pdfs/Tenncare/presciber/prior-authorization-forms/General%20PA%20Form.pdf" TargetMode="External"/><Relationship Id="rId1680" Type="http://schemas.openxmlformats.org/officeDocument/2006/relationships/hyperlink" Target="https://www.optumrx.com/content/dam/openenrollment/pdfs/Tenncare/presciber/prior-authorization-forms/General%20PA%20Form.pdf" TargetMode="External"/><Relationship Id="rId2524" Type="http://schemas.openxmlformats.org/officeDocument/2006/relationships/hyperlink" Target="https://contenthub-aem.optumrx.com/content/dam/contenthub/rx-assets/en/documents/clients/tenncare/General-TennCare.pdf" TargetMode="External"/><Relationship Id="rId2731" Type="http://schemas.openxmlformats.org/officeDocument/2006/relationships/hyperlink" Target="https://contenthub-aem.optumrx.com/content/dam/contenthub/rx-assets/en/documents/clients/tenncare/General-TennCare.pdf" TargetMode="External"/><Relationship Id="rId703" Type="http://schemas.openxmlformats.org/officeDocument/2006/relationships/hyperlink" Target="https://contenthub-aem.optumrx.com/content/dam/contenthub/rx-assets/en/documents/clients/tenncare/General-TennCare.pdf" TargetMode="External"/><Relationship Id="rId910" Type="http://schemas.openxmlformats.org/officeDocument/2006/relationships/hyperlink" Target="https://contenthub-aem.optumrx.com/content/dam/contenthub/rx-assets/en/documents/clients/tenncare/General-TennCare.pdf" TargetMode="External"/><Relationship Id="rId1333" Type="http://schemas.openxmlformats.org/officeDocument/2006/relationships/hyperlink" Target="https://contenthub-aem.optumrx.com/content/dam/contenthub/onboarding/assets/Tenncare/home-page/pa-forms/Schedule%20II%20Stimulant%20PA%20Form.pdf" TargetMode="External"/><Relationship Id="rId1540" Type="http://schemas.openxmlformats.org/officeDocument/2006/relationships/hyperlink" Target="https://www.optumrx.com/content/dam/openenrollment/pdfs/Tenncare/pharmacist/program-information/Appropriate%20Diagnosis%20for%20PA%20Bypass%20List.pdf" TargetMode="External"/><Relationship Id="rId1400" Type="http://schemas.openxmlformats.org/officeDocument/2006/relationships/hyperlink" Target="https://contenthub-aem.optumrx.com/content/dam/contenthub/onboarding/assets/Tenncare/home-page/pa-forms/Schedule%20II%20Stimulant%20PA%20Form.pdf" TargetMode="External"/><Relationship Id="rId3298" Type="http://schemas.openxmlformats.org/officeDocument/2006/relationships/hyperlink" Target="https://www.optumrx.com/content/dam/openenrollment/pdfs/Tenncare/presciber/prior-authorization-forms/General%20PA%20Form.pdf" TargetMode="External"/><Relationship Id="rId3158" Type="http://schemas.openxmlformats.org/officeDocument/2006/relationships/hyperlink" Target="https://www.optumrx.com/content/dam/openenrollment/pdfs/Tenncare/presciber/prior-authorization-forms/General%20PA%20Form.pdf" TargetMode="External"/><Relationship Id="rId3365" Type="http://schemas.openxmlformats.org/officeDocument/2006/relationships/hyperlink" Target="https://contenthub-aem.optumrx.com/content/dam/contenthub/rx-assets/en/documents/clients/tenncare/General-TennCare.pdf" TargetMode="External"/><Relationship Id="rId286" Type="http://schemas.openxmlformats.org/officeDocument/2006/relationships/hyperlink" Target="https://contenthub-aem.optumrx.com/content/dam/contenthub/onboarding/assets/Tenncare/MME-Conversion-Chart-New.pdf" TargetMode="External"/><Relationship Id="rId493" Type="http://schemas.openxmlformats.org/officeDocument/2006/relationships/hyperlink" Target="https://contenthub-aem.optumrx.com/content/dam/contenthub/onboarding/assets/Tenncare/MME-Conversion-Chart-New.pdf" TargetMode="External"/><Relationship Id="rId2174" Type="http://schemas.openxmlformats.org/officeDocument/2006/relationships/hyperlink" Target="https://contenthub-aem.optumrx.com/content/dam/contenthub/rx-assets/en/documents/clients/tenncare/General-TennCare.pdf" TargetMode="External"/><Relationship Id="rId2381" Type="http://schemas.openxmlformats.org/officeDocument/2006/relationships/hyperlink" Target="https://contenthub-aem.optumrx.com/content/dam/contenthub/rx-assets/en/documents/clients/tenncare/General-TennCare.pdf" TargetMode="External"/><Relationship Id="rId3018" Type="http://schemas.openxmlformats.org/officeDocument/2006/relationships/hyperlink" Target="https://contenthub-aem.optumrx.com/content/dam/contenthub/rx-assets/en/documents/clients/tenncare/General-TennCare.pdf" TargetMode="External"/><Relationship Id="rId3225" Type="http://schemas.openxmlformats.org/officeDocument/2006/relationships/hyperlink" Target="https://www.optumrx.com/content/dam/openenrollment/pdfs/Tenncare/presciber/prior-authorization-forms/General%20PA%20Form.pdf" TargetMode="External"/><Relationship Id="rId3432" Type="http://schemas.openxmlformats.org/officeDocument/2006/relationships/hyperlink" Target="https://www.optumrx.com/content/dam/openenrollment/pdfs/Tenncare/presciber/prior-authorization-forms/General%20PA%20Form.pdf" TargetMode="External"/><Relationship Id="rId146" Type="http://schemas.openxmlformats.org/officeDocument/2006/relationships/hyperlink" Target="https://contenthub-aem.optumrx.com/content/dam/contenthub/onboarding/assets/Tenncare/MME-Conversion-Chart-New.pdf" TargetMode="External"/><Relationship Id="rId353" Type="http://schemas.openxmlformats.org/officeDocument/2006/relationships/hyperlink" Target="https://contenthub-aem.optumrx.com/content/dam/contenthub/onboarding/assets/Tenncare/MME-Conversion-Chart-New.pdf" TargetMode="External"/><Relationship Id="rId560" Type="http://schemas.openxmlformats.org/officeDocument/2006/relationships/hyperlink" Target="https://contenthub-aem.optumrx.com/content/dam/contenthub/onboarding/assets/Tenncare/MME-Conversion-Chart-New.pdf" TargetMode="External"/><Relationship Id="rId1190" Type="http://schemas.openxmlformats.org/officeDocument/2006/relationships/hyperlink" Target="https://www.optumrx.com/content/dam/openenrollment/pdfs/Tenncare/presciber/prior-authorization-forms/General%20PA%20Form.pdf" TargetMode="External"/><Relationship Id="rId2034" Type="http://schemas.openxmlformats.org/officeDocument/2006/relationships/hyperlink" Target="https://contenthub-aem.optumrx.com/content/dam/contenthub/rx-assets/en/documents/clients/tenncare/General-TennCare.pdf" TargetMode="External"/><Relationship Id="rId2241" Type="http://schemas.openxmlformats.org/officeDocument/2006/relationships/hyperlink" Target="https://contenthub-aem.optumrx.com/content/dam/contenthub/rx-assets/en/documents/clients/tenncare/General-TennCare.pdf" TargetMode="External"/><Relationship Id="rId213" Type="http://schemas.openxmlformats.org/officeDocument/2006/relationships/hyperlink" Target="https://contenthub-aem.optumrx.com/content/dam/contenthub/onboarding/assets/Tenncare/MME-Conversion-Chart-New.pdf" TargetMode="External"/><Relationship Id="rId420" Type="http://schemas.openxmlformats.org/officeDocument/2006/relationships/hyperlink" Target="https://contenthub-aem.optumrx.com/content/dam/contenthub/onboarding/assets/Tenncare/MME-Conversion-Chart-New.pdf" TargetMode="External"/><Relationship Id="rId1050" Type="http://schemas.openxmlformats.org/officeDocument/2006/relationships/hyperlink" Target="https://contenthub-aem.optumrx.com/content/dam/contenthub/rx-assets/en/documents/clients/tenncare/General-TennCare.pdf" TargetMode="External"/><Relationship Id="rId2101" Type="http://schemas.openxmlformats.org/officeDocument/2006/relationships/hyperlink" Target="https://www.optumrx.com/content/dam/openenrollment/pdfs/Tenncare/presciber/prior-authorization-forms/GLP-1%20Agonist%20PA%20Form.pdf" TargetMode="External"/><Relationship Id="rId1867" Type="http://schemas.openxmlformats.org/officeDocument/2006/relationships/hyperlink" Target="https://www.optumrx.com/content/dam/openenrollment/pdfs/Tenncare/presciber/prior-authorization-forms/Diabetic%20Supply%20PA%20Form.pdf" TargetMode="External"/><Relationship Id="rId2918" Type="http://schemas.openxmlformats.org/officeDocument/2006/relationships/hyperlink" Target="https://contenthub-aem.optumrx.com/content/dam/contenthub/rx-assets/en/documents/clients/tenncare/General-TennCare.pdf" TargetMode="External"/><Relationship Id="rId1727" Type="http://schemas.openxmlformats.org/officeDocument/2006/relationships/hyperlink" Target="https://contenthub-aem.optumrx.com/content/dam/contenthub/rx-assets/en/documents/clients/tenncare/General-TennCare.pdf" TargetMode="External"/><Relationship Id="rId1934" Type="http://schemas.openxmlformats.org/officeDocument/2006/relationships/hyperlink" Target="https://contenthub-aem.optumrx.com/content/dam/contenthub/rx-assets/en/documents/clients/tenncare/General-TennCare.pdf" TargetMode="External"/><Relationship Id="rId3082" Type="http://schemas.openxmlformats.org/officeDocument/2006/relationships/hyperlink" Target="https://contenthub-aem.optumrx.com/content/dam/contenthub/rx-assets/en/documents/clients/tenncare/General-TennCare.pdf" TargetMode="External"/><Relationship Id="rId19" Type="http://schemas.openxmlformats.org/officeDocument/2006/relationships/hyperlink" Target="https://contenthub-aem.optumrx.com/content/dam/contenthub/onboarding/assets/Tenncare/Appropiate-Diagnosis-PA-Bypass.pdf" TargetMode="External"/><Relationship Id="rId3" Type="http://schemas.openxmlformats.org/officeDocument/2006/relationships/settings" Target="settings.xml"/><Relationship Id="rId887" Type="http://schemas.openxmlformats.org/officeDocument/2006/relationships/hyperlink" Target="https://contenthub-aem.optumrx.com/content/dam/contenthub/rx-assets/en/documents/clients/tenncare/General-TennCare.pdf" TargetMode="External"/><Relationship Id="rId2568" Type="http://schemas.openxmlformats.org/officeDocument/2006/relationships/hyperlink" Target="https://contenthub-aem.optumrx.com/content/dam/contenthub/rx-assets/en/documents/clients/tenncare/General-TennCare.pdf" TargetMode="External"/><Relationship Id="rId2775" Type="http://schemas.openxmlformats.org/officeDocument/2006/relationships/hyperlink" Target="https://contenthub-aem.optumrx.com/content/dam/contenthub/rx-assets/en/documents/clients/tenncare/General-TennCare.pdf" TargetMode="External"/><Relationship Id="rId2982" Type="http://schemas.openxmlformats.org/officeDocument/2006/relationships/hyperlink" Target="https://contenthub-aem.optumrx.com/content/dam/contenthub/rx-assets/en/documents/clients/tenncare/General-TennCare.pdf" TargetMode="External"/><Relationship Id="rId747" Type="http://schemas.openxmlformats.org/officeDocument/2006/relationships/hyperlink" Target="https://contenthub-aem.optumrx.com/content/dam/contenthub/rx-assets/en/documents/clients/tenncare/General-TennCare.pdf" TargetMode="External"/><Relationship Id="rId954" Type="http://schemas.openxmlformats.org/officeDocument/2006/relationships/hyperlink" Target="https://contenthub-aem.optumrx.com/content/dam/contenthub/rx-assets/en/documents/clients/tenncare/General-TennCare.pdf" TargetMode="External"/><Relationship Id="rId1377" Type="http://schemas.openxmlformats.org/officeDocument/2006/relationships/hyperlink" Target="https://contenthub-aem.optumrx.com/content/dam/contenthub/onboarding/assets/Tenncare/home-page/pa-forms/Schedule%20II%20Stimulant%20PA%20Form.pdf" TargetMode="External"/><Relationship Id="rId1584" Type="http://schemas.openxmlformats.org/officeDocument/2006/relationships/hyperlink" Target="https://www.optumrx.com/content/dam/openenrollment/pdfs/Tenncare/presciber/prior-authorization-forms/Atypical%20Antipsychotic%20PA%20Form.pdf" TargetMode="External"/><Relationship Id="rId1791" Type="http://schemas.openxmlformats.org/officeDocument/2006/relationships/hyperlink" Target="https://contenthub-aem.optumrx.com/content/dam/contenthub/rx-assets/en/documents/clients/tenncare/General-TennCare.pdf" TargetMode="External"/><Relationship Id="rId2428" Type="http://schemas.openxmlformats.org/officeDocument/2006/relationships/hyperlink" Target="https://contenthub-aem.optumrx.com/content/dam/contenthub/rx-assets/en/documents/clients/tenncare/General-TennCare.pdf" TargetMode="External"/><Relationship Id="rId2635" Type="http://schemas.openxmlformats.org/officeDocument/2006/relationships/hyperlink" Target="https://contenthub-aem.optumrx.com/content/dam/contenthub/rx-assets/en/documents/clients/tenncare/General-TennCare.pdf" TargetMode="External"/><Relationship Id="rId2842" Type="http://schemas.openxmlformats.org/officeDocument/2006/relationships/hyperlink" Target="https://contenthub-aem.optumrx.com/content/dam/contenthub/rx-assets/en/documents/clients/tenncare/General-TennCare.pdf" TargetMode="External"/><Relationship Id="rId83" Type="http://schemas.openxmlformats.org/officeDocument/2006/relationships/hyperlink" Target="https://contenthub-aem.optumrx.com/content/dam/contenthub/onboarding/assets/Tenncare/MME-Conversion-Chart-New.pdf" TargetMode="External"/><Relationship Id="rId607" Type="http://schemas.openxmlformats.org/officeDocument/2006/relationships/hyperlink" Target="https://contenthub-aem.optumrx.com/content/dam/contenthub/onboarding/assets/Tenncare/MME-Conversion-Chart-New.pdf" TargetMode="External"/><Relationship Id="rId814" Type="http://schemas.openxmlformats.org/officeDocument/2006/relationships/hyperlink" Target="https://contenthub-aem.optumrx.com/content/dam/contenthub/rx-assets/en/documents/clients/tenncare/General-TennCare.pdf" TargetMode="External"/><Relationship Id="rId1237" Type="http://schemas.openxmlformats.org/officeDocument/2006/relationships/hyperlink" Target="https://www.optumrx.com/content/dam/openenrollment/pdfs/Tenncare/presciber/prior-authorization-forms/General%20PA%20Form.pdf" TargetMode="External"/><Relationship Id="rId1444" Type="http://schemas.openxmlformats.org/officeDocument/2006/relationships/hyperlink" Target="https://contenthub-aem.optumrx.com/content/dam/contenthub/onboarding/assets/Tenncare/home-page/pa-forms/Schedule%20II%20Stimulant%20PA%20Form.pdf" TargetMode="External"/><Relationship Id="rId1651" Type="http://schemas.openxmlformats.org/officeDocument/2006/relationships/hyperlink" Target="https://www.optumrx.com/content/dam/openenrollment/pdfs/Tenncare/presciber/prior-authorization-forms/Anti-anxiety%20PA%20Form.pdf" TargetMode="External"/><Relationship Id="rId2702" Type="http://schemas.openxmlformats.org/officeDocument/2006/relationships/hyperlink" Target="https://contenthub-aem.optumrx.com/content/dam/contenthub/rx-assets/en/documents/clients/tenncare/General-TennCare.pdf" TargetMode="External"/><Relationship Id="rId1304" Type="http://schemas.openxmlformats.org/officeDocument/2006/relationships/hyperlink" Target="https://www.optumrx.com/content/dam/openenrollment/pdfs/Tenncare/presciber/prior-authorization-forms/IDD%20Worksheet%20PA%20Form.pdf" TargetMode="External"/><Relationship Id="rId1511" Type="http://schemas.openxmlformats.org/officeDocument/2006/relationships/hyperlink" Target="https://www.optumrx.com/content/dam/openenrollment/pdfs/Tenncare/presciber/prior-authorization-forms/General%20PA%20Form.pdf" TargetMode="External"/><Relationship Id="rId3269" Type="http://schemas.openxmlformats.org/officeDocument/2006/relationships/hyperlink" Target="https://www.optumrx.com/content/dam/openenrollment/pdfs/Tenncare/presciber/prior-authorization-forms/General%20PA%20Form.pdf" TargetMode="External"/><Relationship Id="rId3476" Type="http://schemas.openxmlformats.org/officeDocument/2006/relationships/hyperlink" Target="https://www.optumrx.com/content/dam/openenrollment/pdfs/Tenncare/presciber/prior-authorization-forms/General%20PA%20Form.pdf" TargetMode="External"/><Relationship Id="rId10" Type="http://schemas.openxmlformats.org/officeDocument/2006/relationships/hyperlink" Target="https://contenthub-aem.optumrx.com/content/dam/contenthub/rx-assets/en/documents/clients/tenncare/General-TennCare.pdf" TargetMode="External"/><Relationship Id="rId397" Type="http://schemas.openxmlformats.org/officeDocument/2006/relationships/hyperlink" Target="https://contenthub-aem.optumrx.com/content/dam/contenthub/onboarding/assets/Tenncare/MME-Conversion-Chart-New.pdf" TargetMode="External"/><Relationship Id="rId2078" Type="http://schemas.openxmlformats.org/officeDocument/2006/relationships/hyperlink" Target="https://www.optumrx.com/content/dam/openenrollment/pdfs/Tenncare/presciber/prior-authorization-forms/TZD%20and%20Combos%20PA%20Form.pdf" TargetMode="External"/><Relationship Id="rId2285" Type="http://schemas.openxmlformats.org/officeDocument/2006/relationships/hyperlink" Target="https://contenthub-aem.optumrx.com/content/dam/contenthub/rx-assets/en/documents/clients/tenncare/General-TennCare.pdf" TargetMode="External"/><Relationship Id="rId2492" Type="http://schemas.openxmlformats.org/officeDocument/2006/relationships/hyperlink" Target="https://contenthub-aem.optumrx.com/content/dam/contenthub/rx-assets/en/documents/clients/tenncare/General-TennCare.pdf" TargetMode="External"/><Relationship Id="rId3129" Type="http://schemas.openxmlformats.org/officeDocument/2006/relationships/hyperlink" Target="https://contenthub-aem.optumrx.com/content/dam/contenthub/rx-assets/en/documents/clients/tenncare/General-TennCare.pdf" TargetMode="External"/><Relationship Id="rId3336" Type="http://schemas.openxmlformats.org/officeDocument/2006/relationships/hyperlink" Target="https://www.optumrx.com/content/dam/openenrollment/pdfs/Tenncare/presciber/prior-authorization-forms/General%20PA%20Form.pdf" TargetMode="External"/><Relationship Id="rId257" Type="http://schemas.openxmlformats.org/officeDocument/2006/relationships/hyperlink" Target="https://contenthub-aem.optumrx.com/content/dam/contenthub/onboarding/assets/Tenncare/Acute-Opioid-PA-Form.pdf" TargetMode="External"/><Relationship Id="rId464" Type="http://schemas.openxmlformats.org/officeDocument/2006/relationships/hyperlink" Target="https://contenthub-aem.optumrx.com/content/dam/contenthub/onboarding/assets/Tenncare/Chronic-Opioid-PA-Form.pdf" TargetMode="External"/><Relationship Id="rId1094" Type="http://schemas.openxmlformats.org/officeDocument/2006/relationships/hyperlink" Target="https://www.optumrx.com/content/dam/openenrollment/pdfs/Tenncare/presciber/prior-authorization-forms/General%20PA%20Form.pdf" TargetMode="External"/><Relationship Id="rId2145" Type="http://schemas.openxmlformats.org/officeDocument/2006/relationships/hyperlink" Target="https://www.optumrx.com/content/dam/openenrollment/pdfs/Tenncare/presciber/prior-authorization-forms/Growth%20Hormone%20PA%20Form.pdf" TargetMode="External"/><Relationship Id="rId3543" Type="http://schemas.openxmlformats.org/officeDocument/2006/relationships/hyperlink" Target="https://www.optumrx.com/content/dam/openenrollment/pdfs/Tenncare/presciber/prior-authorization-forms/General%20PA%20Form.pdf" TargetMode="External"/><Relationship Id="rId117" Type="http://schemas.openxmlformats.org/officeDocument/2006/relationships/hyperlink" Target="https://contenthub-aem.optumrx.com/content/dam/contenthub/onboarding/assets/Tenncare/home-page/pa-forms/Opioid%20Exceptions%20PA%20Form.pdf" TargetMode="External"/><Relationship Id="rId671" Type="http://schemas.openxmlformats.org/officeDocument/2006/relationships/hyperlink" Target="https://contenthub-aem.optumrx.com/content/dam/contenthub/rx-assets/en/documents/clients/tenncare/General-TennCare.pdf" TargetMode="External"/><Relationship Id="rId2352" Type="http://schemas.openxmlformats.org/officeDocument/2006/relationships/hyperlink" Target="https://contenthub-aem.optumrx.com/content/dam/contenthub/rx-assets/en/documents/clients/tenncare/General-TennCare.pdf" TargetMode="External"/><Relationship Id="rId3403" Type="http://schemas.openxmlformats.org/officeDocument/2006/relationships/hyperlink" Target="https://www.optumrx.com/content/dam/openenrollment/pdfs/Tenncare/presciber/prior-authorization-forms/General%20PA%20Form.pdf" TargetMode="External"/><Relationship Id="rId324" Type="http://schemas.openxmlformats.org/officeDocument/2006/relationships/hyperlink" Target="https://contenthub-aem.optumrx.com/content/dam/contenthub/onboarding/assets/Tenncare/Acute-Opioid-PA-Form.pdf" TargetMode="External"/><Relationship Id="rId531" Type="http://schemas.openxmlformats.org/officeDocument/2006/relationships/hyperlink" Target="https://contenthub-aem.optumrx.com/content/dam/contenthub/onboarding/assets/Tenncare/MME-Conversion-Chart-New.pdf" TargetMode="External"/><Relationship Id="rId1161" Type="http://schemas.openxmlformats.org/officeDocument/2006/relationships/hyperlink" Target="https://www.optumrx.com/content/dam/openenrollment/pdfs/Tenncare/presciber/prior-authorization-forms/Anti-anxiety%20PA%20Form.pdf" TargetMode="External"/><Relationship Id="rId2005" Type="http://schemas.openxmlformats.org/officeDocument/2006/relationships/hyperlink" Target="https://www.optumrx.com/content/dam/openenrollment/pdfs/Tenncare/presciber/prior-authorization-forms/DPP4%20PA%20Form.pdf" TargetMode="External"/><Relationship Id="rId2212" Type="http://schemas.openxmlformats.org/officeDocument/2006/relationships/hyperlink" Target="https://contenthub-aem.optumrx.com/content/dam/contenthub/rx-assets/en/documents/clients/tenncare/General-TennCare.pdf" TargetMode="External"/><Relationship Id="rId1021" Type="http://schemas.openxmlformats.org/officeDocument/2006/relationships/hyperlink" Target="https://contenthub-aem.optumrx.com/content/dam/contenthub/rx-assets/en/documents/clients/tenncare/General-TennCare.pdf" TargetMode="External"/><Relationship Id="rId1978" Type="http://schemas.openxmlformats.org/officeDocument/2006/relationships/hyperlink" Target="https://contenthub-aem.optumrx.com/content/dam/contenthub/rx-assets/en/documents/clients/tenncare/General-TennCare.pdf" TargetMode="External"/><Relationship Id="rId3193" Type="http://schemas.openxmlformats.org/officeDocument/2006/relationships/hyperlink" Target="https://www.optumrx.com/content/dam/openenrollment/pdfs/Tenncare/presciber/prior-authorization-forms/General%20PA%20Form.pdf" TargetMode="External"/><Relationship Id="rId1838" Type="http://schemas.openxmlformats.org/officeDocument/2006/relationships/hyperlink" Target="https://www.optumrx.com/content/dam/openenrollment/pdfs/Tenncare/presciber/prior-authorization-forms/Diabetic%20Supply%20PA%20Form.pdf" TargetMode="External"/><Relationship Id="rId3053" Type="http://schemas.openxmlformats.org/officeDocument/2006/relationships/hyperlink" Target="https://contenthub-aem.optumrx.com/content/dam/contenthub/rx-assets/en/documents/clients/tenncare/General-TennCare.pdf" TargetMode="External"/><Relationship Id="rId3260" Type="http://schemas.openxmlformats.org/officeDocument/2006/relationships/hyperlink" Target="https://www.optumrx.com/content/dam/openenrollment/pdfs/Tenncare/presciber/prior-authorization-forms/General%20PA%20Form.pdf" TargetMode="External"/><Relationship Id="rId181" Type="http://schemas.openxmlformats.org/officeDocument/2006/relationships/hyperlink" Target="https://contenthub-aem.optumrx.com/content/dam/contenthub/onboarding/assets/Tenncare/MME-Conversion-Chart-New.pdf" TargetMode="External"/><Relationship Id="rId1905" Type="http://schemas.openxmlformats.org/officeDocument/2006/relationships/hyperlink" Target="https://contenthub-aem.optumrx.com/content/dam/contenthub/rx-assets/en/documents/clients/tenncare/General-TennCare.pdf" TargetMode="External"/><Relationship Id="rId3120" Type="http://schemas.openxmlformats.org/officeDocument/2006/relationships/hyperlink" Target="https://contenthub-aem.optumrx.com/content/dam/contenthub/rx-assets/en/documents/clients/tenncare/General-TennCare.pdf" TargetMode="External"/><Relationship Id="rId998" Type="http://schemas.openxmlformats.org/officeDocument/2006/relationships/hyperlink" Target="https://contenthub-aem.optumrx.com/content/dam/contenthub/rx-assets/en/documents/clients/tenncare/General-TennCare.pdf" TargetMode="External"/><Relationship Id="rId2679" Type="http://schemas.openxmlformats.org/officeDocument/2006/relationships/hyperlink" Target="https://contenthub-aem.optumrx.com/content/dam/contenthub/rx-assets/en/documents/clients/tenncare/General-TennCare.pdf" TargetMode="External"/><Relationship Id="rId2886" Type="http://schemas.openxmlformats.org/officeDocument/2006/relationships/hyperlink" Target="https://contenthub-aem.optumrx.com/content/dam/contenthub/rx-assets/en/documents/clients/tenncare/General-TennCare.pdf" TargetMode="External"/><Relationship Id="rId858" Type="http://schemas.openxmlformats.org/officeDocument/2006/relationships/hyperlink" Target="https://contenthub-aem.optumrx.com/content/dam/contenthub/rx-assets/en/documents/clients/tenncare/General-TennCare.pdf" TargetMode="External"/><Relationship Id="rId1488" Type="http://schemas.openxmlformats.org/officeDocument/2006/relationships/hyperlink" Target="https://www.optumrx.com/content/dam/openenrollment/pdfs/Tenncare/presciber/prior-authorization-forms/General%20PA%20Form.pdf" TargetMode="External"/><Relationship Id="rId1695" Type="http://schemas.openxmlformats.org/officeDocument/2006/relationships/hyperlink" Target="https://www.optumrx.com/content/dam/openenrollment/pdfs/Tenncare/presciber/program-information/Covered%20OTC%20List.pdf" TargetMode="External"/><Relationship Id="rId2539" Type="http://schemas.openxmlformats.org/officeDocument/2006/relationships/hyperlink" Target="https://contenthub-aem.optumrx.com/content/dam/contenthub/rx-assets/en/documents/clients/tenncare/General-TennCare.pdf" TargetMode="External"/><Relationship Id="rId2746" Type="http://schemas.openxmlformats.org/officeDocument/2006/relationships/hyperlink" Target="https://contenthub-aem.optumrx.com/content/dam/contenthub/rx-assets/en/documents/clients/tenncare/General-TennCare.pdf" TargetMode="External"/><Relationship Id="rId2953" Type="http://schemas.openxmlformats.org/officeDocument/2006/relationships/hyperlink" Target="https://contenthub-aem.optumrx.com/content/dam/contenthub/rx-assets/en/documents/clients/tenncare/General-TennCare.pdf" TargetMode="External"/><Relationship Id="rId718" Type="http://schemas.openxmlformats.org/officeDocument/2006/relationships/hyperlink" Target="https://contenthub-aem.optumrx.com/content/dam/contenthub/rx-assets/en/documents/clients/tenncare/General-TennCare.pdf" TargetMode="External"/><Relationship Id="rId925" Type="http://schemas.openxmlformats.org/officeDocument/2006/relationships/hyperlink" Target="https://contenthub-aem.optumrx.com/content/dam/contenthub/rx-assets/en/documents/clients/tenncare/General-TennCare.pdf" TargetMode="External"/><Relationship Id="rId1348" Type="http://schemas.openxmlformats.org/officeDocument/2006/relationships/hyperlink" Target="https://contenthub-aem.optumrx.com/content/dam/contenthub/onboarding/assets/Tenncare/home-page/pa-forms/Schedule%20II%20Stimulant%20PA%20Form.pdf" TargetMode="External"/><Relationship Id="rId1555" Type="http://schemas.openxmlformats.org/officeDocument/2006/relationships/hyperlink" Target="https://www.optumrx.com/content/dam/openenrollment/pdfs/Tenncare/presciber/prior-authorization-forms/Atypical%20Antipsychotic%20PA%20Form.pdf" TargetMode="External"/><Relationship Id="rId1762" Type="http://schemas.openxmlformats.org/officeDocument/2006/relationships/hyperlink" Target="https://contenthub-aem.optumrx.com/content/dam/contenthub/rx-assets/en/documents/clients/tenncare/General-TennCare.pdf" TargetMode="External"/><Relationship Id="rId2606" Type="http://schemas.openxmlformats.org/officeDocument/2006/relationships/hyperlink" Target="https://contenthub-aem.optumrx.com/content/dam/contenthub/rx-assets/en/documents/clients/tenncare/General-TennCare.pdf" TargetMode="External"/><Relationship Id="rId1208" Type="http://schemas.openxmlformats.org/officeDocument/2006/relationships/hyperlink" Target="https://www.optumrx.com/content/dam/openenrollment/pdfs/Tenncare/presciber/prior-authorization-forms/General%20PA%20Form.pdf" TargetMode="External"/><Relationship Id="rId1415" Type="http://schemas.openxmlformats.org/officeDocument/2006/relationships/hyperlink" Target="https://contenthub-aem.optumrx.com/content/dam/contenthub/onboarding/assets/Tenncare/home-page/pa-forms/Schedule%20II%20Stimulant%20PA%20Form.pdf" TargetMode="External"/><Relationship Id="rId2813" Type="http://schemas.openxmlformats.org/officeDocument/2006/relationships/hyperlink" Target="https://contenthub-aem.optumrx.com/content/dam/contenthub/rx-assets/en/documents/clients/tenncare/General-TennCare.pdf" TargetMode="External"/><Relationship Id="rId54" Type="http://schemas.openxmlformats.org/officeDocument/2006/relationships/hyperlink" Target="https://www.optumrx.com/content/dam/openenrollment/pdfs/Tenncare/presciber/prior-authorization-forms/Patient%20Medication%20Management%20Agreement.pdf" TargetMode="External"/><Relationship Id="rId1622" Type="http://schemas.openxmlformats.org/officeDocument/2006/relationships/hyperlink" Target="https://www.optumrx.com/content/dam/openenrollment/pdfs/Tenncare/presciber/prior-authorization-forms/General%20PA%20Form.pdf" TargetMode="External"/><Relationship Id="rId2189" Type="http://schemas.openxmlformats.org/officeDocument/2006/relationships/hyperlink" Target="https://contenthub-aem.optumrx.com/content/dam/contenthub/rx-assets/en/documents/clients/tenncare/General-TennCare.pdf" TargetMode="External"/><Relationship Id="rId2396" Type="http://schemas.openxmlformats.org/officeDocument/2006/relationships/hyperlink" Target="https://contenthub-aem.optumrx.com/content/dam/contenthub/rx-assets/en/documents/clients/tenncare/General-TennCare.pdf" TargetMode="External"/><Relationship Id="rId3447" Type="http://schemas.openxmlformats.org/officeDocument/2006/relationships/hyperlink" Target="https://www.optumrx.com/content/dam/openenrollment/pdfs/Tenncare/presciber/prior-authorization-forms/General%20PA%20Form.pdf" TargetMode="External"/><Relationship Id="rId368" Type="http://schemas.openxmlformats.org/officeDocument/2006/relationships/hyperlink" Target="https://www.optumrx.com/content/dam/openenrollment/pdfs/Tenncare/presciber/prior-authorization-forms/Patient%20Medication%20Management%20Agreement.pdf" TargetMode="External"/><Relationship Id="rId575" Type="http://schemas.openxmlformats.org/officeDocument/2006/relationships/hyperlink" Target="https://contenthub-aem.optumrx.com/content/dam/contenthub/onboarding/assets/Tenncare/Acute-Opioid-PA-Form.pdf" TargetMode="External"/><Relationship Id="rId782" Type="http://schemas.openxmlformats.org/officeDocument/2006/relationships/hyperlink" Target="https://www.optumrx.com/content/dam/openenrollment/pdfs/Tenncare/presciber/prior-authorization-forms/Harvoni%20PA%20Form.pdf" TargetMode="External"/><Relationship Id="rId2049" Type="http://schemas.openxmlformats.org/officeDocument/2006/relationships/hyperlink" Target="https://contenthub-aem.optumrx.com/content/dam/contenthub/rx-assets/en/documents/clients/tenncare/General-TennCare.pdf" TargetMode="External"/><Relationship Id="rId2256" Type="http://schemas.openxmlformats.org/officeDocument/2006/relationships/hyperlink" Target="https://contenthub-aem.optumrx.com/content/dam/contenthub/rx-assets/en/documents/clients/tenncare/General-TennCare.pdf" TargetMode="External"/><Relationship Id="rId2463" Type="http://schemas.openxmlformats.org/officeDocument/2006/relationships/hyperlink" Target="https://contenthub-aem.optumrx.com/content/dam/contenthub/rx-assets/en/documents/clients/tenncare/General-TennCare.pdf" TargetMode="External"/><Relationship Id="rId2670" Type="http://schemas.openxmlformats.org/officeDocument/2006/relationships/hyperlink" Target="https://contenthub-aem.optumrx.com/content/dam/contenthub/rx-assets/en/documents/clients/tenncare/General-TennCare.pdf" TargetMode="External"/><Relationship Id="rId3307" Type="http://schemas.openxmlformats.org/officeDocument/2006/relationships/hyperlink" Target="https://www.optumrx.com/content/dam/openenrollment/pdfs/Tenncare/presciber/prior-authorization-forms/General%20PA%20Form.pdf" TargetMode="External"/><Relationship Id="rId3514" Type="http://schemas.openxmlformats.org/officeDocument/2006/relationships/hyperlink" Target="https://www.optumrx.com/content/dam/openenrollment/pdfs/Tenncare/presciber/prior-authorization-forms/General%20PA%20Form.pdf" TargetMode="External"/><Relationship Id="rId228" Type="http://schemas.openxmlformats.org/officeDocument/2006/relationships/hyperlink" Target="https://contenthub-aem.optumrx.com/content/dam/contenthub/onboarding/assets/Tenncare/home-page/pa-forms/Opioid%20Exceptions%20PA%20Form.pdf" TargetMode="External"/><Relationship Id="rId435" Type="http://schemas.openxmlformats.org/officeDocument/2006/relationships/hyperlink" Target="https://contenthub-aem.optumrx.com/content/dam/contenthub/onboarding/assets/Tenncare/Chronic-Opioid-PA-Form.pdf" TargetMode="External"/><Relationship Id="rId642" Type="http://schemas.openxmlformats.org/officeDocument/2006/relationships/hyperlink" Target="https://contenthub-aem.optumrx.com/content/dam/contenthub/onboarding/assets/Tenncare/MME-Conversion-Chart-New.pdf" TargetMode="External"/><Relationship Id="rId1065" Type="http://schemas.openxmlformats.org/officeDocument/2006/relationships/hyperlink" Target="https://contenthub-aem.optumrx.com/content/dam/contenthub/rx-assets/en/documents/clients/tenncare/General-TennCare.pdf" TargetMode="External"/><Relationship Id="rId1272" Type="http://schemas.openxmlformats.org/officeDocument/2006/relationships/hyperlink" Target="https://www.optumrx.com/content/dam/openenrollment/pdfs/Tenncare/presciber/prior-authorization-forms/General%20PA%20Form.pdf" TargetMode="External"/><Relationship Id="rId2116" Type="http://schemas.openxmlformats.org/officeDocument/2006/relationships/hyperlink" Target="https://contenthub-aem.optumrx.com/content/dam/contenthub/rx-assets/en/documents/clients/tenncare/General-TennCare.pdf" TargetMode="External"/><Relationship Id="rId2323" Type="http://schemas.openxmlformats.org/officeDocument/2006/relationships/hyperlink" Target="https://contenthub-aem.optumrx.com/content/dam/contenthub/rx-assets/en/documents/clients/tenncare/General-TennCare.pdf" TargetMode="External"/><Relationship Id="rId2530" Type="http://schemas.openxmlformats.org/officeDocument/2006/relationships/hyperlink" Target="https://contenthub-aem.optumrx.com/content/dam/contenthub/rx-assets/en/documents/clients/tenncare/General-TennCare.pdf" TargetMode="External"/><Relationship Id="rId502" Type="http://schemas.openxmlformats.org/officeDocument/2006/relationships/hyperlink" Target="https://www.optumrx.com/content/dam/openenrollment/pdfs/Tenncare/home-page/preferred-drug-list/TennCare%20acute%20opioid%20criteria%2015%20day%20supply.pdf***" TargetMode="External"/><Relationship Id="rId1132" Type="http://schemas.openxmlformats.org/officeDocument/2006/relationships/hyperlink" Target="https://www.optumrx.com/content/dam/openenrollment/pdfs/Tenncare/presciber/prior-authorization-forms/General%20PA%20Form.pdf" TargetMode="External"/><Relationship Id="rId3097" Type="http://schemas.openxmlformats.org/officeDocument/2006/relationships/hyperlink" Target="https://contenthub-aem.optumrx.com/content/dam/contenthub/rx-assets/en/documents/clients/tenncare/General-TennCare.pdf" TargetMode="External"/><Relationship Id="rId1949" Type="http://schemas.openxmlformats.org/officeDocument/2006/relationships/hyperlink" Target="https://contenthub-aem.optumrx.com/content/dam/contenthub/rx-assets/en/documents/clients/tenncare/General-TennCare.pdf" TargetMode="External"/><Relationship Id="rId3164" Type="http://schemas.openxmlformats.org/officeDocument/2006/relationships/hyperlink" Target="https://www.optumrx.com/content/dam/openenrollment/pdfs/Tenncare/presciber/prior-authorization-forms/General%20PA%20Form.pdf" TargetMode="External"/><Relationship Id="rId292" Type="http://schemas.openxmlformats.org/officeDocument/2006/relationships/hyperlink" Target="https://contenthub-aem.optumrx.com/content/dam/contenthub/onboarding/assets/Tenncare/Chronic-Opioid-PA-Form.pdf" TargetMode="External"/><Relationship Id="rId1809" Type="http://schemas.openxmlformats.org/officeDocument/2006/relationships/hyperlink" Target="https://www.optumrx.com/content/dam/openenrollment/pdfs/Tenncare/presciber/prior-authorization-forms/Diabetic%20Supply%20PA%20Form.pdf" TargetMode="External"/><Relationship Id="rId3371" Type="http://schemas.openxmlformats.org/officeDocument/2006/relationships/hyperlink" Target="https://contenthub-aem.optumrx.com/content/dam/contenthub/rx-assets/en/documents/clients/tenncare/General-TennCare.pdf" TargetMode="External"/><Relationship Id="rId2180" Type="http://schemas.openxmlformats.org/officeDocument/2006/relationships/hyperlink" Target="https://contenthub-aem.optumrx.com/content/dam/contenthub/rx-assets/en/documents/clients/tenncare/General-TennCare.pdf" TargetMode="External"/><Relationship Id="rId3024" Type="http://schemas.openxmlformats.org/officeDocument/2006/relationships/hyperlink" Target="https://contenthub-aem.optumrx.com/content/dam/contenthub/rx-assets/en/documents/clients/tenncare/General-TennCare.pdf" TargetMode="External"/><Relationship Id="rId3231" Type="http://schemas.openxmlformats.org/officeDocument/2006/relationships/hyperlink" Target="https://www.optumrx.com/content/dam/openenrollment/pdfs/Tenncare/presciber/prior-authorization-forms/General%20PA%20Form.pdf" TargetMode="External"/><Relationship Id="rId152" Type="http://schemas.openxmlformats.org/officeDocument/2006/relationships/hyperlink" Target="https://contenthub-aem.optumrx.com/content/dam/contenthub/onboarding/assets/Tenncare/Acute-Opioid-PA-Form.pdf" TargetMode="External"/><Relationship Id="rId2040" Type="http://schemas.openxmlformats.org/officeDocument/2006/relationships/hyperlink" Target="https://contenthub-aem.optumrx.com/content/dam/contenthub/rx-assets/en/documents/clients/tenncare/General-TennCare.pdf" TargetMode="External"/><Relationship Id="rId2997" Type="http://schemas.openxmlformats.org/officeDocument/2006/relationships/hyperlink" Target="https://contenthub-aem.optumrx.com/content/dam/contenthub/rx-assets/en/documents/clients/tenncare/General-TennCare.pdf" TargetMode="External"/><Relationship Id="rId969" Type="http://schemas.openxmlformats.org/officeDocument/2006/relationships/hyperlink" Target="https://contenthub-aem.optumrx.com/content/dam/contenthub/rx-assets/en/documents/clients/tenncare/General-TennCare.pdf" TargetMode="External"/><Relationship Id="rId1599" Type="http://schemas.openxmlformats.org/officeDocument/2006/relationships/hyperlink" Target="https://www.optumrx.com/content/dam/openenrollment/pdfs/Tenncare/presciber/prior-authorization-forms/Atypical%20Antipsychotic%20PA%20Form.pdf" TargetMode="External"/><Relationship Id="rId1459" Type="http://schemas.openxmlformats.org/officeDocument/2006/relationships/hyperlink" Target="https://www.optumrx.com/content/dam/openenrollment/pdfs/Tenncare/presciber/prior-authorization-forms/General%20PA%20Form.pdf" TargetMode="External"/><Relationship Id="rId2857" Type="http://schemas.openxmlformats.org/officeDocument/2006/relationships/hyperlink" Target="https://contenthub-aem.optumrx.com/content/dam/contenthub/rx-assets/en/documents/clients/tenncare/General-TennCare.pdf" TargetMode="External"/><Relationship Id="rId98" Type="http://schemas.openxmlformats.org/officeDocument/2006/relationships/hyperlink" Target="https://contenthub-aem.optumrx.com/content/dam/contenthub/onboarding/assets/Tenncare/MME-Conversion-Chart-New.pdf" TargetMode="External"/><Relationship Id="rId829" Type="http://schemas.openxmlformats.org/officeDocument/2006/relationships/hyperlink" Target="https://contenthub-aem.optumrx.com/content/dam/contenthub/rx-assets/en/documents/clients/tenncare/General-TennCare.pdf" TargetMode="External"/><Relationship Id="rId1666" Type="http://schemas.openxmlformats.org/officeDocument/2006/relationships/hyperlink" Target="https://www.optumrx.com/content/dam/openenrollment/pdfs/Tenncare/presciber/prior-authorization-forms/General%20PA%20Form.pdf" TargetMode="External"/><Relationship Id="rId1873" Type="http://schemas.openxmlformats.org/officeDocument/2006/relationships/hyperlink" Target="https://www.optumrx.com/content/dam/openenrollment/pdfs/Tenncare/presciber/prior-authorization-forms/Diabetic%20Supply%20PA%20Form.pdf" TargetMode="External"/><Relationship Id="rId2717" Type="http://schemas.openxmlformats.org/officeDocument/2006/relationships/hyperlink" Target="https://contenthub-aem.optumrx.com/content/dam/contenthub/rx-assets/en/documents/clients/tenncare/General-TennCare.pdf" TargetMode="External"/><Relationship Id="rId2924" Type="http://schemas.openxmlformats.org/officeDocument/2006/relationships/hyperlink" Target="https://contenthub-aem.optumrx.com/content/dam/contenthub/rx-assets/en/documents/clients/tenncare/General-TennCare.pdf" TargetMode="External"/><Relationship Id="rId1319" Type="http://schemas.openxmlformats.org/officeDocument/2006/relationships/hyperlink" Target="https://www.optumrx.com/content/dam/openenrollment/pdfs/Tenncare/presciber/prior-authorization-forms/General%20PA%20Form.pdf" TargetMode="External"/><Relationship Id="rId1526" Type="http://schemas.openxmlformats.org/officeDocument/2006/relationships/footer" Target="footer6.xml"/><Relationship Id="rId1733" Type="http://schemas.openxmlformats.org/officeDocument/2006/relationships/hyperlink" Target="https://contenthub-aem.optumrx.com/content/dam/contenthub/rx-assets/en/documents/clients/tenncare/General-TennCare.pdf" TargetMode="External"/><Relationship Id="rId1940" Type="http://schemas.openxmlformats.org/officeDocument/2006/relationships/hyperlink" Target="https://contenthub-aem.optumrx.com/content/dam/contenthub/rx-assets/en/documents/clients/tenncare/General-TennCare.pdf" TargetMode="External"/><Relationship Id="rId25" Type="http://schemas.openxmlformats.org/officeDocument/2006/relationships/hyperlink" Target="https://contenthub-aem.optumrx.com/content/dam/contenthub/rx-assets/en/documents/clients/tenncare/General-TennCare.pdf" TargetMode="External"/><Relationship Id="rId1800" Type="http://schemas.openxmlformats.org/officeDocument/2006/relationships/hyperlink" Target="https://contenthub-aem.optumrx.com/content/dam/contenthub/rx-assets/en/documents/clients/tenncare/General-TennCare.pdf" TargetMode="External"/><Relationship Id="rId3558" Type="http://schemas.openxmlformats.org/officeDocument/2006/relationships/hyperlink" Target="https://contenthub-aem.optumrx.com/content/dam/contenthub/onboarding/assets/Tenncare/Covered-OTC-List.pdf" TargetMode="External"/><Relationship Id="rId479" Type="http://schemas.openxmlformats.org/officeDocument/2006/relationships/hyperlink" Target="https://contenthub-aem.optumrx.com/content/dam/contenthub/onboarding/assets/Tenncare/MME-Conversion-Chart-New.pdf" TargetMode="External"/><Relationship Id="rId686" Type="http://schemas.openxmlformats.org/officeDocument/2006/relationships/hyperlink" Target="https://contenthub-aem.optumrx.com/content/dam/contenthub/rx-assets/en/documents/clients/tenncare/General-TennCare.pdf" TargetMode="External"/><Relationship Id="rId893" Type="http://schemas.openxmlformats.org/officeDocument/2006/relationships/hyperlink" Target="https://contenthub-aem.optumrx.com/content/dam/contenthub/rx-assets/en/documents/clients/tenncare/General-TennCare.pdf" TargetMode="External"/><Relationship Id="rId2367" Type="http://schemas.openxmlformats.org/officeDocument/2006/relationships/hyperlink" Target="https://contenthub-aem.optumrx.com/content/dam/contenthub/rx-assets/en/documents/clients/tenncare/General-TennCare.pdf" TargetMode="External"/><Relationship Id="rId2574" Type="http://schemas.openxmlformats.org/officeDocument/2006/relationships/hyperlink" Target="https://contenthub-aem.optumrx.com/content/dam/contenthub/rx-assets/en/documents/clients/tenncare/General-TennCare.pdf" TargetMode="External"/><Relationship Id="rId2781" Type="http://schemas.openxmlformats.org/officeDocument/2006/relationships/hyperlink" Target="https://contenthub-aem.optumrx.com/content/dam/contenthub/rx-assets/en/documents/clients/tenncare/General-TennCare.pdf" TargetMode="External"/><Relationship Id="rId3418" Type="http://schemas.openxmlformats.org/officeDocument/2006/relationships/hyperlink" Target="https://www.optumrx.com/content/dam/openenrollment/pdfs/Tenncare/presciber/prior-authorization-forms/General%20PA%20Form.pdf" TargetMode="External"/><Relationship Id="rId339" Type="http://schemas.openxmlformats.org/officeDocument/2006/relationships/hyperlink" Target="https://contenthub-aem.optumrx.com/content/dam/contenthub/onboarding/assets/Tenncare/MME-Conversion-Chart-New.pdf" TargetMode="External"/><Relationship Id="rId546" Type="http://schemas.openxmlformats.org/officeDocument/2006/relationships/hyperlink" Target="https://contenthub-aem.optumrx.com/content/dam/contenthub/onboarding/assets/Tenncare/MME-Conversion-Chart-New.pdf" TargetMode="External"/><Relationship Id="rId753" Type="http://schemas.openxmlformats.org/officeDocument/2006/relationships/hyperlink" Target="https://www.hcvguidelines.org/treatment-experienced" TargetMode="External"/><Relationship Id="rId1176" Type="http://schemas.openxmlformats.org/officeDocument/2006/relationships/hyperlink" Target="https://www.optumrx.com/content/dam/openenrollment/pdfs/Tenncare/presciber/prior-authorization-forms/General%20PA%20Form.pdf" TargetMode="External"/><Relationship Id="rId1383" Type="http://schemas.openxmlformats.org/officeDocument/2006/relationships/hyperlink" Target="https://contenthub-aem.optumrx.com/content/dam/contenthub/onboarding/assets/Tenncare/home-page/pa-forms/Schedule%20II%20Stimulant%20PA%20Form.pdf" TargetMode="External"/><Relationship Id="rId2227" Type="http://schemas.openxmlformats.org/officeDocument/2006/relationships/hyperlink" Target="https://contenthub-aem.optumrx.com/content/dam/contenthub/rx-assets/en/documents/clients/tenncare/General-TennCare.pdf" TargetMode="External"/><Relationship Id="rId2434" Type="http://schemas.openxmlformats.org/officeDocument/2006/relationships/hyperlink" Target="https://contenthub-aem.optumrx.com/content/dam/contenthub/rx-assets/en/documents/clients/tenncare/General-TennCare.pdf" TargetMode="External"/><Relationship Id="rId406" Type="http://schemas.openxmlformats.org/officeDocument/2006/relationships/hyperlink" Target="https://contenthub-aem.optumrx.com/content/dam/contenthub/onboarding/assets/Tenncare/MME-Conversion-Chart-New.pdf" TargetMode="External"/><Relationship Id="rId960" Type="http://schemas.openxmlformats.org/officeDocument/2006/relationships/hyperlink" Target="https://contenthub-aem.optumrx.com/content/dam/contenthub/rx-assets/en/documents/clients/tenncare/General-TennCare.pdf" TargetMode="External"/><Relationship Id="rId1036" Type="http://schemas.openxmlformats.org/officeDocument/2006/relationships/hyperlink" Target="https://contenthub-aem.optumrx.com/content/dam/contenthub/rx-assets/en/documents/clients/tenncare/General-TennCare.pdf" TargetMode="External"/><Relationship Id="rId1243" Type="http://schemas.openxmlformats.org/officeDocument/2006/relationships/hyperlink" Target="https://www.optumrx.com/content/dam/openenrollment/pdfs/Tenncare/presciber/prior-authorization-forms/General%20PA%20Form.pdf" TargetMode="External"/><Relationship Id="rId1590" Type="http://schemas.openxmlformats.org/officeDocument/2006/relationships/hyperlink" Target="https://www.optumrx.com/content/dam/openenrollment/pdfs/Tenncare/presciber/prior-authorization-forms/Atypical%20Antipsychotic%20PA%20Form.pdf" TargetMode="External"/><Relationship Id="rId2641" Type="http://schemas.openxmlformats.org/officeDocument/2006/relationships/hyperlink" Target="https://contenthub-aem.optumrx.com/content/dam/contenthub/rx-assets/en/documents/clients/tenncare/General-TennCare.pdf" TargetMode="External"/><Relationship Id="rId613" Type="http://schemas.openxmlformats.org/officeDocument/2006/relationships/hyperlink" Target="https://contenthub-aem.optumrx.com/content/dam/contenthub/onboarding/assets/Tenncare/MME-Conversion-Chart-New.pdf" TargetMode="External"/><Relationship Id="rId820" Type="http://schemas.openxmlformats.org/officeDocument/2006/relationships/hyperlink" Target="https://contenthub-aem.optumrx.com/content/dam/contenthub/rx-assets/en/documents/clients/tenncare/General-TennCare.pdf" TargetMode="External"/><Relationship Id="rId1450" Type="http://schemas.openxmlformats.org/officeDocument/2006/relationships/hyperlink" Target="https://contenthub-aem.optumrx.com/content/dam/contenthub/onboarding/assets/Tenncare/home-page/pa-forms/Schedule%20II%20Stimulant%20PA%20Form.pdf" TargetMode="External"/><Relationship Id="rId2501" Type="http://schemas.openxmlformats.org/officeDocument/2006/relationships/hyperlink" Target="https://contenthub-aem.optumrx.com/content/dam/contenthub/rx-assets/en/documents/clients/tenncare/General-TennCare.pdf" TargetMode="External"/><Relationship Id="rId1103" Type="http://schemas.openxmlformats.org/officeDocument/2006/relationships/hyperlink" Target="https://www.optumrx.com/content/dam/openenrollment/pdfs/Tenncare/presciber/prior-authorization-forms/General%20PA%20Form.pdf" TargetMode="External"/><Relationship Id="rId1310" Type="http://schemas.openxmlformats.org/officeDocument/2006/relationships/hyperlink" Target="https://www.optumrx.com/content/dam/openenrollment/pdfs/Tenncare/presciber/prior-authorization-forms/Antidepressant%20SNRI%20PA%20Form.pdf" TargetMode="External"/><Relationship Id="rId3068" Type="http://schemas.openxmlformats.org/officeDocument/2006/relationships/hyperlink" Target="https://contenthub-aem.optumrx.com/content/dam/contenthub/rx-assets/en/documents/clients/tenncare/General-TennCare.pdf" TargetMode="External"/><Relationship Id="rId3275" Type="http://schemas.openxmlformats.org/officeDocument/2006/relationships/hyperlink" Target="https://www.optumrx.com/content/dam/openenrollment/pdfs/Tenncare/presciber/prior-authorization-forms/General%20PA%20Form.pdf" TargetMode="External"/><Relationship Id="rId3482" Type="http://schemas.openxmlformats.org/officeDocument/2006/relationships/hyperlink" Target="https://www.optumrx.com/content/dam/openenrollment/pdfs/Tenncare/presciber/prior-authorization-forms/General%20PA%20Form.pdf" TargetMode="External"/><Relationship Id="rId196" Type="http://schemas.openxmlformats.org/officeDocument/2006/relationships/hyperlink" Target="https://contenthub-aem.optumrx.com/content/dam/contenthub/onboarding/assets/Tenncare/Chronic-Opioid-PA-Form.pdf" TargetMode="External"/><Relationship Id="rId2084" Type="http://schemas.openxmlformats.org/officeDocument/2006/relationships/hyperlink" Target="https://contenthub-aem.optumrx.com/content/dam/contenthub/rx-assets/en/documents/clients/tenncare/General-TennCare.pdf" TargetMode="External"/><Relationship Id="rId2291" Type="http://schemas.openxmlformats.org/officeDocument/2006/relationships/hyperlink" Target="https://contenthub-aem.optumrx.com/content/dam/contenthub/rx-assets/en/documents/clients/tenncare/General-TennCare.pdf" TargetMode="External"/><Relationship Id="rId3135" Type="http://schemas.openxmlformats.org/officeDocument/2006/relationships/hyperlink" Target="https://contenthub-aem.optumrx.com/content/dam/contenthub/rx-assets/en/documents/clients/tenncare/General-TennCare.pdf" TargetMode="External"/><Relationship Id="rId3342" Type="http://schemas.openxmlformats.org/officeDocument/2006/relationships/hyperlink" Target="https://www.optumrx.com/content/dam/openenrollment/pdfs/Tenncare/presciber/prior-authorization-forms/General%20PA%20Form.pdf" TargetMode="External"/><Relationship Id="rId263" Type="http://schemas.openxmlformats.org/officeDocument/2006/relationships/hyperlink" Target="https://contenthub-aem.optumrx.com/content/dam/contenthub/onboarding/assets/Tenncare/Chronic-Opioid-PA-Form.pdf" TargetMode="External"/><Relationship Id="rId470" Type="http://schemas.openxmlformats.org/officeDocument/2006/relationships/hyperlink" Target="https://contenthub-aem.optumrx.com/content/dam/contenthub/onboarding/assets/Tenncare/home-page/pa-forms/Opioid%20Exceptions%20PA%20Form.pdf" TargetMode="External"/><Relationship Id="rId2151" Type="http://schemas.openxmlformats.org/officeDocument/2006/relationships/hyperlink" Target="https://www.optumrx.com/content/dam/openenrollment/pdfs/Tenncare/presciber/prior-authorization-forms/Growth%20Hormone%20PA%20Form.pdf" TargetMode="External"/><Relationship Id="rId3202" Type="http://schemas.openxmlformats.org/officeDocument/2006/relationships/hyperlink" Target="https://www.optumrx.com/content/dam/openenrollment/pdfs/Tenncare/presciber/prior-authorization-forms/General%20PA%20Form.pdf" TargetMode="External"/><Relationship Id="rId123" Type="http://schemas.openxmlformats.org/officeDocument/2006/relationships/hyperlink" Target="https://contenthub-aem.optumrx.com/content/dam/contenthub/onboarding/assets/Tenncare/MME-Conversion-Chart-New.pdf" TargetMode="External"/><Relationship Id="rId330" Type="http://schemas.openxmlformats.org/officeDocument/2006/relationships/hyperlink" Target="https://contenthub-aem.optumrx.com/content/dam/contenthub/onboarding/assets/Tenncare/home-page/pa-forms/Opioid%20Exceptions%20PA%20Form.pdf" TargetMode="External"/><Relationship Id="rId2011" Type="http://schemas.openxmlformats.org/officeDocument/2006/relationships/hyperlink" Target="https://contenthub-aem.optumrx.com/content/dam/contenthub/rx-assets/en/documents/clients/tenncare/General-TennCare.pdf" TargetMode="External"/><Relationship Id="rId2968" Type="http://schemas.openxmlformats.org/officeDocument/2006/relationships/hyperlink" Target="https://contenthub-aem.optumrx.com/content/dam/contenthub/rx-assets/en/documents/clients/tenncare/General-TennCare.pdf" TargetMode="External"/><Relationship Id="rId1777" Type="http://schemas.openxmlformats.org/officeDocument/2006/relationships/hyperlink" Target="https://contenthub-aem.optumrx.com/content/dam/contenthub/rx-assets/en/documents/clients/tenncare/General-TennCare.pdf" TargetMode="External"/><Relationship Id="rId1984" Type="http://schemas.openxmlformats.org/officeDocument/2006/relationships/hyperlink" Target="https://contenthub-aem.optumrx.com/content/dam/contenthub/rx-assets/en/documents/clients/tenncare/General-TennCare.pdf" TargetMode="External"/><Relationship Id="rId2828" Type="http://schemas.openxmlformats.org/officeDocument/2006/relationships/hyperlink" Target="https://contenthub-aem.optumrx.com/content/dam/contenthub/rx-assets/en/documents/clients/tenncare/General-TennCare.pdf" TargetMode="External"/><Relationship Id="rId69" Type="http://schemas.openxmlformats.org/officeDocument/2006/relationships/hyperlink" Target="https://contenthub-aem.optumrx.com/content/dam/contenthub/onboarding/assets/Tenncare/Acute-Opioid-PA-Form.pdf" TargetMode="External"/><Relationship Id="rId1637" Type="http://schemas.openxmlformats.org/officeDocument/2006/relationships/hyperlink" Target="https://www.optumrx.com/content/dam/openenrollment/pdfs/Tenncare/presciber/prior-authorization-forms/Anti-anxiety%20PA%20Form.pdf" TargetMode="External"/><Relationship Id="rId1844" Type="http://schemas.openxmlformats.org/officeDocument/2006/relationships/hyperlink" Target="https://www.optumrx.com/content/dam/openenrollment/pdfs/Tenncare/presciber/prior-authorization-forms/Diabetic%20Supply%20PA%20Form.pdf" TargetMode="External"/><Relationship Id="rId1704" Type="http://schemas.openxmlformats.org/officeDocument/2006/relationships/hyperlink" Target="https://www.optumrx.com/content/dam/openenrollment/pdfs/Tenncare/presciber/prior-authorization-forms/General%20PA%20Form.pdf" TargetMode="External"/><Relationship Id="rId1911" Type="http://schemas.openxmlformats.org/officeDocument/2006/relationships/hyperlink" Target="https://contenthub-aem.optumrx.com/content/dam/contenthub/rx-assets/en/documents/clients/tenncare/General-TennCare.pdf" TargetMode="External"/><Relationship Id="rId797" Type="http://schemas.openxmlformats.org/officeDocument/2006/relationships/hyperlink" Target="https://www.optumrx.com/content/dam/openenrollment/pdfs/Tenncare/presciber/prior-authorization-forms/Vosevi%20PA%20Form.pdf" TargetMode="External"/><Relationship Id="rId2478" Type="http://schemas.openxmlformats.org/officeDocument/2006/relationships/hyperlink" Target="https://contenthub-aem.optumrx.com/content/dam/contenthub/rx-assets/en/documents/clients/tenncare/General-TennCare.pdf" TargetMode="External"/><Relationship Id="rId1287" Type="http://schemas.openxmlformats.org/officeDocument/2006/relationships/hyperlink" Target="https://www.optumrx.com/content/dam/openenrollment/pdfs/Tenncare/presciber/prior-authorization-forms/IDD%20Worksheet%20PA%20Form.pdf" TargetMode="External"/><Relationship Id="rId2685" Type="http://schemas.openxmlformats.org/officeDocument/2006/relationships/hyperlink" Target="https://contenthub-aem.optumrx.com/content/dam/contenthub/rx-assets/en/documents/clients/tenncare/General-TennCare.pdf" TargetMode="External"/><Relationship Id="rId2892" Type="http://schemas.openxmlformats.org/officeDocument/2006/relationships/hyperlink" Target="https://contenthub-aem.optumrx.com/content/dam/contenthub/rx-assets/en/documents/clients/tenncare/General-TennCare.pdf" TargetMode="External"/><Relationship Id="rId3529" Type="http://schemas.openxmlformats.org/officeDocument/2006/relationships/hyperlink" Target="https://www.optumrx.com/content/dam/openenrollment/pdfs/Tenncare/presciber/prior-authorization-forms/General%20PA%20Form.pdf" TargetMode="External"/><Relationship Id="rId657" Type="http://schemas.openxmlformats.org/officeDocument/2006/relationships/hyperlink" Target="https://contenthub-aem.optumrx.com/content/dam/contenthub/rx-assets/en/documents/clients/tenncare/General-TennCare.pdf" TargetMode="External"/><Relationship Id="rId864" Type="http://schemas.openxmlformats.org/officeDocument/2006/relationships/hyperlink" Target="https://contenthub-aem.optumrx.com/content/dam/contenthub/rx-assets/en/documents/clients/tenncare/General-TennCare.pdf" TargetMode="External"/><Relationship Id="rId1494" Type="http://schemas.openxmlformats.org/officeDocument/2006/relationships/hyperlink" Target="https://www.optumrx.com/content/dam/openenrollment/pdfs/Tenncare/presciber/prior-authorization-forms/General%20PA%20Form.pdf" TargetMode="External"/><Relationship Id="rId2338" Type="http://schemas.openxmlformats.org/officeDocument/2006/relationships/hyperlink" Target="https://contenthub-aem.optumrx.com/content/dam/contenthub/rx-assets/en/documents/clients/tenncare/General-TennCare.pdf" TargetMode="External"/><Relationship Id="rId2545" Type="http://schemas.openxmlformats.org/officeDocument/2006/relationships/hyperlink" Target="https://contenthub-aem.optumrx.com/content/dam/contenthub/rx-assets/en/documents/clients/tenncare/General-TennCare.pdf" TargetMode="External"/><Relationship Id="rId2752" Type="http://schemas.openxmlformats.org/officeDocument/2006/relationships/hyperlink" Target="https://contenthub-aem.optumrx.com/content/dam/contenthub/rx-assets/en/documents/clients/tenncare/General-TennCare.pdf" TargetMode="External"/><Relationship Id="rId517" Type="http://schemas.openxmlformats.org/officeDocument/2006/relationships/hyperlink" Target="https://contenthub-aem.optumrx.com/content/dam/contenthub/onboarding/assets/Tenncare/Chronic-Opioid-PA-Form.pdf" TargetMode="External"/><Relationship Id="rId724" Type="http://schemas.openxmlformats.org/officeDocument/2006/relationships/hyperlink" Target="https://contenthub-aem.optumrx.com/content/dam/contenthub/rx-assets/en/documents/clients/tenncare/General-TennCare.pdf" TargetMode="External"/><Relationship Id="rId931" Type="http://schemas.openxmlformats.org/officeDocument/2006/relationships/hyperlink" Target="https://contenthub-aem.optumrx.com/content/dam/contenthub/rx-assets/en/documents/clients/tenncare/General-TennCare.pdf" TargetMode="External"/><Relationship Id="rId1147" Type="http://schemas.openxmlformats.org/officeDocument/2006/relationships/hyperlink" Target="https://www.optumrx.com/content/dam/openenrollment/pdfs/Tenncare/presciber/prior-authorization-forms/Anti-anxiety%20PA%20Form.pdf" TargetMode="External"/><Relationship Id="rId1354" Type="http://schemas.openxmlformats.org/officeDocument/2006/relationships/hyperlink" Target="https://contenthub-aem.optumrx.com/content/dam/contenthub/onboarding/assets/Tenncare/home-page/pa-forms/Schedule%20II%20Stimulant%20PA%20Form.pdf" TargetMode="External"/><Relationship Id="rId1561" Type="http://schemas.openxmlformats.org/officeDocument/2006/relationships/hyperlink" Target="https://www.optumrx.com/content/dam/openenrollment/pdfs/Tenncare/presciber/prior-authorization-forms/Atypical%20Antipsychotic%20PA%20Form.pdf" TargetMode="External"/><Relationship Id="rId2405" Type="http://schemas.openxmlformats.org/officeDocument/2006/relationships/hyperlink" Target="https://contenthub-aem.optumrx.com/content/dam/contenthub/rx-assets/en/documents/clients/tenncare/General-TennCare.pdf" TargetMode="External"/><Relationship Id="rId2612" Type="http://schemas.openxmlformats.org/officeDocument/2006/relationships/hyperlink" Target="https://contenthub-aem.optumrx.com/content/dam/contenthub/rx-assets/en/documents/clients/tenncare/General-TennCare.pdf" TargetMode="External"/><Relationship Id="rId60" Type="http://schemas.openxmlformats.org/officeDocument/2006/relationships/hyperlink" Target="https://contenthub-aem.optumrx.com/content/dam/contenthub/onboarding/assets/Tenncare/MME-Conversion-Chart-New.pdf" TargetMode="External"/><Relationship Id="rId1007" Type="http://schemas.openxmlformats.org/officeDocument/2006/relationships/hyperlink" Target="https://contenthub-aem.optumrx.com/content/dam/contenthub/rx-assets/en/documents/clients/tenncare/General-TennCare.pdf" TargetMode="External"/><Relationship Id="rId1214" Type="http://schemas.openxmlformats.org/officeDocument/2006/relationships/hyperlink" Target="https://www.optumrx.com/content/dam/openenrollment/pdfs/Tenncare/presciber/prior-authorization-forms/General%20PA%20Form.pdf" TargetMode="External"/><Relationship Id="rId1421" Type="http://schemas.openxmlformats.org/officeDocument/2006/relationships/hyperlink" Target="https://contenthub-aem.optumrx.com/content/dam/contenthub/onboarding/assets/Tenncare/home-page/pa-forms/Schedule%20II%20Stimulant%20PA%20Form.pdf" TargetMode="External"/><Relationship Id="rId3179" Type="http://schemas.openxmlformats.org/officeDocument/2006/relationships/hyperlink" Target="https://www.optumrx.com/content/dam/openenrollment/pdfs/Tenncare/presciber/prior-authorization-forms/General%20PA%20Form.pdf" TargetMode="External"/><Relationship Id="rId3386" Type="http://schemas.openxmlformats.org/officeDocument/2006/relationships/hyperlink" Target="https://www.optumrx.com/content/dam/openenrollment/pdfs/Tenncare/presciber/prior-authorization-forms/General%20PA%20Form.pdf" TargetMode="External"/><Relationship Id="rId2195" Type="http://schemas.openxmlformats.org/officeDocument/2006/relationships/hyperlink" Target="https://contenthub-aem.optumrx.com/content/dam/contenthub/rx-assets/en/documents/clients/tenncare/General-TennCare.pdf" TargetMode="External"/><Relationship Id="rId3039" Type="http://schemas.openxmlformats.org/officeDocument/2006/relationships/hyperlink" Target="https://contenthub-aem.optumrx.com/content/dam/contenthub/rx-assets/en/documents/clients/tenncare/General-TennCare.pdf" TargetMode="External"/><Relationship Id="rId3246" Type="http://schemas.openxmlformats.org/officeDocument/2006/relationships/hyperlink" Target="https://www.optumrx.com/content/dam/openenrollment/pdfs/Tenncare/presciber/prior-authorization-forms/General%20PA%20Form.pdf" TargetMode="External"/><Relationship Id="rId3453" Type="http://schemas.openxmlformats.org/officeDocument/2006/relationships/hyperlink" Target="https://www.optumrx.com/content/dam/openenrollment/pdfs/Tenncare/presciber/prior-authorization-forms/General%20PA%20Form.pdf" TargetMode="External"/><Relationship Id="rId167" Type="http://schemas.openxmlformats.org/officeDocument/2006/relationships/hyperlink" Target="https://contenthub-aem.optumrx.com/content/dam/contenthub/onboarding/assets/Tenncare/home-page/preferred-drug-list/Opioid%20Criteria%20-%20Acute,%20Chronic,%20and%20Exceptions.pdf" TargetMode="External"/><Relationship Id="rId374" Type="http://schemas.openxmlformats.org/officeDocument/2006/relationships/hyperlink" Target="https://contenthub-aem.optumrx.com/content/dam/contenthub/onboarding/assets/Tenncare/MME-Conversion-Chart-New.pdf" TargetMode="External"/><Relationship Id="rId581" Type="http://schemas.openxmlformats.org/officeDocument/2006/relationships/hyperlink" Target="https://contenthub-aem.optumrx.com/content/dam/contenthub/onboarding/assets/Tenncare/Chronic-Opioid-PA-Form.pdf" TargetMode="External"/><Relationship Id="rId2055" Type="http://schemas.openxmlformats.org/officeDocument/2006/relationships/hyperlink" Target="https://contenthub-aem.optumrx.com/content/dam/contenthub/rx-assets/en/documents/clients/tenncare/General-TennCare.pdf" TargetMode="External"/><Relationship Id="rId2262" Type="http://schemas.openxmlformats.org/officeDocument/2006/relationships/hyperlink" Target="https://contenthub-aem.optumrx.com/content/dam/contenthub/rx-assets/en/documents/clients/tenncare/General-TennCare.pdf" TargetMode="External"/><Relationship Id="rId3106" Type="http://schemas.openxmlformats.org/officeDocument/2006/relationships/hyperlink" Target="https://contenthub-aem.optumrx.com/content/dam/contenthub/rx-assets/en/documents/clients/tenncare/General-TennCare.pdf" TargetMode="External"/><Relationship Id="rId234" Type="http://schemas.openxmlformats.org/officeDocument/2006/relationships/hyperlink" Target="https://contenthub-aem.optumrx.com/content/dam/contenthub/onboarding/assets/Tenncare/MME-Conversion-Chart-New.pdf" TargetMode="External"/><Relationship Id="rId3313" Type="http://schemas.openxmlformats.org/officeDocument/2006/relationships/hyperlink" Target="https://www.optumrx.com/content/dam/openenrollment/pdfs/Tenncare/presciber/prior-authorization-forms/General%20PA%20Form.pdf" TargetMode="External"/><Relationship Id="rId3520" Type="http://schemas.openxmlformats.org/officeDocument/2006/relationships/hyperlink" Target="https://contenthub-aem.optumrx.com/content/dam/contenthub/onboarding/assets/Tenncare/Covered-OTC-List.pdf" TargetMode="External"/><Relationship Id="rId441" Type="http://schemas.openxmlformats.org/officeDocument/2006/relationships/hyperlink" Target="https://contenthub-aem.optumrx.com/content/dam/contenthub/onboarding/assets/Tenncare/home-page/pa-forms/Opioid%20Exceptions%20PA%20Form.pdf" TargetMode="External"/><Relationship Id="rId1071" Type="http://schemas.openxmlformats.org/officeDocument/2006/relationships/hyperlink" Target="https://www.optumrx.com/content/dam/openenrollment/pdfs/Tenncare/presciber/prior-authorization-forms/General%20PA%20Form.pdf" TargetMode="External"/><Relationship Id="rId2122" Type="http://schemas.openxmlformats.org/officeDocument/2006/relationships/hyperlink" Target="https://www.optumrx.com/content/dam/openenrollment/pdfs/Tenncare/presciber/prior-authorization-forms/Growth%20Hormone%20PA%20Form.pdf" TargetMode="External"/><Relationship Id="rId301" Type="http://schemas.openxmlformats.org/officeDocument/2006/relationships/hyperlink" Target="https://contenthub-aem.optumrx.com/content/dam/contenthub/onboarding/assets/Tenncare/home-page/pa-forms/Opioid%20Exceptions%20PA%20Form.pdf" TargetMode="External"/><Relationship Id="rId1888" Type="http://schemas.openxmlformats.org/officeDocument/2006/relationships/hyperlink" Target="https://contenthub-aem.optumrx.com/content/dam/contenthub/rx-assets/en/documents/clients/tenncare/General-TennCare.pdf" TargetMode="External"/><Relationship Id="rId2939" Type="http://schemas.openxmlformats.org/officeDocument/2006/relationships/hyperlink" Target="https://contenthub-aem.optumrx.com/content/dam/contenthub/rx-assets/en/documents/clients/tenncare/General-TennCare.pdf" TargetMode="External"/><Relationship Id="rId1748" Type="http://schemas.openxmlformats.org/officeDocument/2006/relationships/hyperlink" Target="https://contenthub-aem.optumrx.com/content/dam/contenthub/rx-assets/en/documents/clients/tenncare/General-TennCare.pdf" TargetMode="External"/><Relationship Id="rId1955" Type="http://schemas.openxmlformats.org/officeDocument/2006/relationships/hyperlink" Target="https://contenthub-aem.optumrx.com/content/dam/contenthub/rx-assets/en/documents/clients/tenncare/General-TennCare.pdf" TargetMode="External"/><Relationship Id="rId3170" Type="http://schemas.openxmlformats.org/officeDocument/2006/relationships/hyperlink" Target="https://www.optumrx.com/content/dam/openenrollment/pdfs/Tenncare/presciber/prior-authorization-forms/General%20PA%20Form.pdf" TargetMode="External"/><Relationship Id="rId1608" Type="http://schemas.openxmlformats.org/officeDocument/2006/relationships/hyperlink" Target="https://www.optumrx.com/content/dam/openenrollment/pdfs/Tenncare/presciber/prior-authorization-forms/Atypical%20Antipsychotic%20PA%20Form.pdf" TargetMode="External"/><Relationship Id="rId1815" Type="http://schemas.openxmlformats.org/officeDocument/2006/relationships/hyperlink" Target="https://www.optumrx.com/content/dam/openenrollment/pdfs/Tenncare/presciber/prior-authorization-forms/Diabetic%20Supply%20PA%20Form.pdf" TargetMode="External"/><Relationship Id="rId3030" Type="http://schemas.openxmlformats.org/officeDocument/2006/relationships/hyperlink" Target="https://contenthub-aem.optumrx.com/content/dam/contenthub/rx-assets/en/documents/clients/tenncare/General-TennCare.pdf" TargetMode="External"/><Relationship Id="rId2589" Type="http://schemas.openxmlformats.org/officeDocument/2006/relationships/hyperlink" Target="https://contenthub-aem.optumrx.com/content/dam/contenthub/rx-assets/en/documents/clients/tenncare/General-TennCare.pdf" TargetMode="External"/><Relationship Id="rId2796" Type="http://schemas.openxmlformats.org/officeDocument/2006/relationships/hyperlink" Target="https://contenthub-aem.optumrx.com/content/dam/contenthub/rx-assets/en/documents/clients/tenncare/General-TennCare.pdf" TargetMode="External"/><Relationship Id="rId768" Type="http://schemas.openxmlformats.org/officeDocument/2006/relationships/hyperlink" Target="https://www.optumrx.com/content/dam/openenrollment/pdfs/Tenncare/presciber/prior-authorization-forms/Harvoni%20PA%20Form.pdf" TargetMode="External"/><Relationship Id="rId975" Type="http://schemas.openxmlformats.org/officeDocument/2006/relationships/hyperlink" Target="https://www.optumrx.com/content/dam/openenrollment/pdfs/Tenncare/presciber/prior-authorization-forms/PCSK9%20PA%20Form.pdf" TargetMode="External"/><Relationship Id="rId1398" Type="http://schemas.openxmlformats.org/officeDocument/2006/relationships/hyperlink" Target="https://contenthub-aem.optumrx.com/content/dam/contenthub/onboarding/assets/Tenncare/home-page/pa-forms/Schedule%20II%20Stimulant%20PA%20Form.pdf" TargetMode="External"/><Relationship Id="rId2449" Type="http://schemas.openxmlformats.org/officeDocument/2006/relationships/hyperlink" Target="https://contenthub-aem.optumrx.com/content/dam/contenthub/rx-assets/en/documents/clients/tenncare/General-TennCare.pdf" TargetMode="External"/><Relationship Id="rId2656" Type="http://schemas.openxmlformats.org/officeDocument/2006/relationships/hyperlink" Target="https://contenthub-aem.optumrx.com/content/dam/contenthub/rx-assets/en/documents/clients/tenncare/General-TennCare.pdf" TargetMode="External"/><Relationship Id="rId2863" Type="http://schemas.openxmlformats.org/officeDocument/2006/relationships/hyperlink" Target="https://contenthub-aem.optumrx.com/content/dam/contenthub/rx-assets/en/documents/clients/tenncare/General-TennCare.pdf" TargetMode="External"/><Relationship Id="rId628" Type="http://schemas.openxmlformats.org/officeDocument/2006/relationships/hyperlink" Target="https://contenthub-aem.optumrx.com/content/dam/contenthub/onboarding/assets/Tenncare/Acute-Opioid-PA-Form.pdf" TargetMode="External"/><Relationship Id="rId835" Type="http://schemas.openxmlformats.org/officeDocument/2006/relationships/hyperlink" Target="https://contenthub-aem.optumrx.com/content/dam/contenthub/rx-assets/en/documents/clients/tenncare/General-TennCare.pdf" TargetMode="External"/><Relationship Id="rId1258" Type="http://schemas.openxmlformats.org/officeDocument/2006/relationships/hyperlink" Target="https://www.optumrx.com/content/dam/openenrollment/pdfs/Tenncare/presciber/prior-authorization-forms/General%20PA%20Form.pdf" TargetMode="External"/><Relationship Id="rId1465" Type="http://schemas.openxmlformats.org/officeDocument/2006/relationships/hyperlink" Target="https://www.optumrx.com/content/dam/openenrollment/pdfs/Tenncare/presciber/prior-authorization-forms/General%20PA%20Form.pdf" TargetMode="External"/><Relationship Id="rId1672" Type="http://schemas.openxmlformats.org/officeDocument/2006/relationships/hyperlink" Target="https://www.optumrx.com/content/dam/openenrollment/pdfs/Tenncare/presciber/prior-authorization-forms/General%20PA%20Form.pdf" TargetMode="External"/><Relationship Id="rId2309" Type="http://schemas.openxmlformats.org/officeDocument/2006/relationships/hyperlink" Target="https://contenthub-aem.optumrx.com/content/dam/contenthub/rx-assets/en/documents/clients/tenncare/General-TennCare.pdf" TargetMode="External"/><Relationship Id="rId2516" Type="http://schemas.openxmlformats.org/officeDocument/2006/relationships/hyperlink" Target="https://contenthub-aem.optumrx.com/content/dam/contenthub/rx-assets/en/documents/clients/tenncare/General-TennCare.pdf" TargetMode="External"/><Relationship Id="rId2723" Type="http://schemas.openxmlformats.org/officeDocument/2006/relationships/hyperlink" Target="https://contenthub-aem.optumrx.com/content/dam/contenthub/rx-assets/en/documents/clients/tenncare/General-TennCare.pdf" TargetMode="External"/><Relationship Id="rId1118" Type="http://schemas.openxmlformats.org/officeDocument/2006/relationships/hyperlink" Target="https://www.optumrx.com/content/dam/openenrollment/pdfs/Tenncare/presciber/prior-authorization-forms/General%20PA%20Form.pdf" TargetMode="External"/><Relationship Id="rId1325" Type="http://schemas.openxmlformats.org/officeDocument/2006/relationships/hyperlink" Target="https://www.optumrx.com/content/dam/openenrollment/pdfs/Tenncare/presciber/prior-authorization-forms/General%20PA%20Form.pdf" TargetMode="External"/><Relationship Id="rId1532" Type="http://schemas.openxmlformats.org/officeDocument/2006/relationships/hyperlink" Target="https://www.optumrx.com/content/dam/openenrollment/pdfs/Tenncare/presciber/prior-authorization-forms/Atypical%20Antipsychotic%20PA%20Form.pdf" TargetMode="External"/><Relationship Id="rId2930" Type="http://schemas.openxmlformats.org/officeDocument/2006/relationships/hyperlink" Target="https://contenthub-aem.optumrx.com/content/dam/contenthub/rx-assets/en/documents/clients/tenncare/General-TennCare.pdf" TargetMode="External"/><Relationship Id="rId902" Type="http://schemas.openxmlformats.org/officeDocument/2006/relationships/hyperlink" Target="https://contenthub-aem.optumrx.com/content/dam/contenthub/rx-assets/en/documents/clients/tenncare/General-TennCare.pdf" TargetMode="External"/><Relationship Id="rId3497" Type="http://schemas.openxmlformats.org/officeDocument/2006/relationships/hyperlink" Target="https://www.optumrx.com/content/dam/openenrollment/pdfs/Tenncare/presciber/prior-authorization-forms/Beta%20Agonist%20Combos%20PA%20Form.pdf" TargetMode="External"/><Relationship Id="rId31" Type="http://schemas.openxmlformats.org/officeDocument/2006/relationships/hyperlink" Target="https://contenthub-aem.optumrx.com/content/dam/contenthub/rx-assets/en/documents/clients/tenncare/General-TennCare.pdf" TargetMode="External"/><Relationship Id="rId2099" Type="http://schemas.openxmlformats.org/officeDocument/2006/relationships/hyperlink" Target="https://www.optumrx.com/content/dam/openenrollment/pdfs/Tenncare/presciber/prior-authorization-forms/GLP-1%20Agonist%20PA%20Form.pdf" TargetMode="External"/><Relationship Id="rId278" Type="http://schemas.openxmlformats.org/officeDocument/2006/relationships/hyperlink" Target="https://contenthub-aem.optumrx.com/content/dam/contenthub/onboarding/assets/Tenncare/home-page/preferred-drug-list/Opioid%20Criteria%20-%20Acute,%20Chronic,%20and%20Exceptions.pdf" TargetMode="External"/><Relationship Id="rId3357" Type="http://schemas.openxmlformats.org/officeDocument/2006/relationships/hyperlink" Target="https://contenthub-aem.optumrx.com/content/dam/contenthub/rx-assets/en/documents/clients/tenncare/General-TennCare.pdf" TargetMode="External"/><Relationship Id="rId3564" Type="http://schemas.openxmlformats.org/officeDocument/2006/relationships/footer" Target="footer9.xml"/><Relationship Id="rId485" Type="http://schemas.openxmlformats.org/officeDocument/2006/relationships/hyperlink" Target="https://contenthub-aem.optumrx.com/content/dam/contenthub/onboarding/assets/Tenncare/MME-Conversion-Chart-New.pdf" TargetMode="External"/><Relationship Id="rId692" Type="http://schemas.openxmlformats.org/officeDocument/2006/relationships/hyperlink" Target="https://contenthub-aem.optumrx.com/content/dam/contenthub/rx-assets/en/documents/clients/tenncare/General-TennCare.pdf" TargetMode="External"/><Relationship Id="rId2166" Type="http://schemas.openxmlformats.org/officeDocument/2006/relationships/hyperlink" Target="https://contenthub-aem.optumrx.com/content/dam/contenthub/rx-assets/en/documents/clients/tenncare/General-TennCare.pdf" TargetMode="External"/><Relationship Id="rId2373" Type="http://schemas.openxmlformats.org/officeDocument/2006/relationships/hyperlink" Target="https://contenthub-aem.optumrx.com/content/dam/contenthub/rx-assets/en/documents/clients/tenncare/General-TennCare.pdf" TargetMode="External"/><Relationship Id="rId2580" Type="http://schemas.openxmlformats.org/officeDocument/2006/relationships/hyperlink" Target="https://contenthub-aem.optumrx.com/content/dam/contenthub/rx-assets/en/documents/clients/tenncare/General-TennCare.pdf" TargetMode="External"/><Relationship Id="rId3217" Type="http://schemas.openxmlformats.org/officeDocument/2006/relationships/hyperlink" Target="https://www.optumrx.com/content/dam/openenrollment/pdfs/Tenncare/presciber/prior-authorization-forms/General%20PA%20Form.pdf" TargetMode="External"/><Relationship Id="rId3424" Type="http://schemas.openxmlformats.org/officeDocument/2006/relationships/hyperlink" Target="https://www.optumrx.com/content/dam/openenrollment/pdfs/Tenncare/presciber/prior-authorization-forms/General%20PA%20Form.pdf" TargetMode="External"/><Relationship Id="rId138" Type="http://schemas.openxmlformats.org/officeDocument/2006/relationships/hyperlink" Target="https://contenthub-aem.optumrx.com/content/dam/contenthub/onboarding/assets/Tenncare/home-page/preferred-drug-list/Opioid%20Criteria%20-%20Acute,%20Chronic,%20and%20Exceptions.pdf" TargetMode="External"/><Relationship Id="rId345" Type="http://schemas.openxmlformats.org/officeDocument/2006/relationships/hyperlink" Target="https://contenthub-aem.optumrx.com/content/dam/contenthub/onboarding/assets/Tenncare/home-page/pa-forms/Opioid%20Exceptions%20PA%20Form.pdf" TargetMode="External"/><Relationship Id="rId552" Type="http://schemas.openxmlformats.org/officeDocument/2006/relationships/hyperlink" Target="https://contenthub-aem.optumrx.com/content/dam/contenthub/onboarding/assets/Tenncare/MME-Conversion-Chart-New.pdf" TargetMode="External"/><Relationship Id="rId1182" Type="http://schemas.openxmlformats.org/officeDocument/2006/relationships/hyperlink" Target="https://www.optumrx.com/content/dam/openenrollment/pdfs/Tenncare/presciber/prior-authorization-forms/General%20PA%20Form.pdf" TargetMode="External"/><Relationship Id="rId2026" Type="http://schemas.openxmlformats.org/officeDocument/2006/relationships/hyperlink" Target="https://contenthub-aem.optumrx.com/content/dam/contenthub/rx-assets/en/documents/clients/tenncare/General-TennCare.pdf" TargetMode="External"/><Relationship Id="rId2233" Type="http://schemas.openxmlformats.org/officeDocument/2006/relationships/hyperlink" Target="https://contenthub-aem.optumrx.com/content/dam/contenthub/rx-assets/en/documents/clients/tenncare/General-TennCare.pdf" TargetMode="External"/><Relationship Id="rId2440" Type="http://schemas.openxmlformats.org/officeDocument/2006/relationships/hyperlink" Target="https://contenthub-aem.optumrx.com/content/dam/contenthub/rx-assets/en/documents/clients/tenncare/General-TennCare.pdf" TargetMode="External"/><Relationship Id="rId205" Type="http://schemas.openxmlformats.org/officeDocument/2006/relationships/hyperlink" Target="https://contenthub-aem.optumrx.com/content/dam/contenthub/onboarding/assets/Tenncare/home-page/preferred-drug-list/Opioid%20Criteria%20-%20Acute,%20Chronic,%20and%20Exceptions.pdf" TargetMode="External"/><Relationship Id="rId412" Type="http://schemas.openxmlformats.org/officeDocument/2006/relationships/hyperlink" Target="https://contenthub-aem.optumrx.com/content/dam/contenthub/onboarding/assets/Tenncare/MME-Conversion-Chart-New.pdf" TargetMode="External"/><Relationship Id="rId1042" Type="http://schemas.openxmlformats.org/officeDocument/2006/relationships/hyperlink" Target="https://www.optumrx.com/content/dam/openenrollment/pdfs/Tenncare/presciber/program-information/Covered%20OTC%20List.pdf" TargetMode="External"/><Relationship Id="rId2300" Type="http://schemas.openxmlformats.org/officeDocument/2006/relationships/hyperlink" Target="https://contenthub-aem.optumrx.com/content/dam/contenthub/rx-assets/en/documents/clients/tenncare/General-TennCare.pdf" TargetMode="External"/><Relationship Id="rId1999" Type="http://schemas.openxmlformats.org/officeDocument/2006/relationships/hyperlink" Target="https://www.optumrx.com/content/dam/openenrollment/pdfs/Tenncare/presciber/prior-authorization-forms/DPP4%20PA%20Form.pdf" TargetMode="External"/><Relationship Id="rId1859" Type="http://schemas.openxmlformats.org/officeDocument/2006/relationships/hyperlink" Target="https://www.optumrx.com/content/dam/openenrollment/pdfs/Tenncare/presciber/prior-authorization-forms/Diabetic%20Supply%20PA%20Form.pdf" TargetMode="External"/><Relationship Id="rId3074" Type="http://schemas.openxmlformats.org/officeDocument/2006/relationships/hyperlink" Target="https://contenthub-aem.optumrx.com/content/dam/contenthub/rx-assets/en/documents/clients/tenncare/General-TennCare.pdf" TargetMode="External"/><Relationship Id="rId1719" Type="http://schemas.openxmlformats.org/officeDocument/2006/relationships/hyperlink" Target="https://contenthub-aem.optumrx.com/content/dam/contenthub/rx-assets/en/documents/clients/tenncare/General-TennCare.pdf" TargetMode="External"/><Relationship Id="rId1926" Type="http://schemas.openxmlformats.org/officeDocument/2006/relationships/hyperlink" Target="https://contenthub-aem.optumrx.com/content/dam/contenthub/rx-assets/en/documents/clients/tenncare/General-TennCare.pdf" TargetMode="External"/><Relationship Id="rId3281" Type="http://schemas.openxmlformats.org/officeDocument/2006/relationships/hyperlink" Target="https://www.optumrx.com/content/dam/openenrollment/pdfs/Tenncare/presciber/prior-authorization-forms/General%20PA%20Form.pdf" TargetMode="External"/><Relationship Id="rId2090" Type="http://schemas.openxmlformats.org/officeDocument/2006/relationships/hyperlink" Target="https://www.optumrx.com/content/dam/openenrollment/pdfs/Tenncare/presciber/prior-authorization-forms/GLP-1%20Agonist%20PA%20Form.pdf" TargetMode="External"/><Relationship Id="rId3141" Type="http://schemas.openxmlformats.org/officeDocument/2006/relationships/hyperlink" Target="https://www.optumrx.com/content/dam/openenrollment/pdfs/Tenncare/presciber/prior-authorization-forms/General%20PA%20Form.pdf" TargetMode="External"/><Relationship Id="rId3001" Type="http://schemas.openxmlformats.org/officeDocument/2006/relationships/hyperlink" Target="https://contenthub-aem.optumrx.com/content/dam/contenthub/rx-assets/en/documents/clients/tenncare/General-TennCare.pdf" TargetMode="External"/><Relationship Id="rId879" Type="http://schemas.openxmlformats.org/officeDocument/2006/relationships/hyperlink" Target="https://contenthub-aem.optumrx.com/content/dam/contenthub/rx-assets/en/documents/clients/tenncare/General-TennCare.pdf" TargetMode="External"/><Relationship Id="rId2767" Type="http://schemas.openxmlformats.org/officeDocument/2006/relationships/hyperlink" Target="https://contenthub-aem.optumrx.com/content/dam/contenthub/rx-assets/en/documents/clients/tenncare/General-TennCare.pdf" TargetMode="External"/><Relationship Id="rId739" Type="http://schemas.openxmlformats.org/officeDocument/2006/relationships/hyperlink" Target="https://contenthub-aem.optumrx.com/content/dam/contenthub/rx-assets/en/documents/clients/tenncare/General-TennCare.pdf" TargetMode="External"/><Relationship Id="rId1369" Type="http://schemas.openxmlformats.org/officeDocument/2006/relationships/hyperlink" Target="https://contenthub-aem.optumrx.com/content/dam/contenthub/onboarding/assets/Tenncare/home-page/pa-forms/Schedule%20II%20Stimulant%20PA%20Form.pdf" TargetMode="External"/><Relationship Id="rId1576" Type="http://schemas.openxmlformats.org/officeDocument/2006/relationships/hyperlink" Target="https://www.optumrx.com/content/dam/openenrollment/pdfs/Tenncare/presciber/prior-authorization-forms/Atypical%20Antipsychotic%20PA%20Form.pdf" TargetMode="External"/><Relationship Id="rId2974" Type="http://schemas.openxmlformats.org/officeDocument/2006/relationships/hyperlink" Target="https://contenthub-aem.optumrx.com/content/dam/contenthub/rx-assets/en/documents/clients/tenncare/General-TennCare.pdf" TargetMode="External"/><Relationship Id="rId946" Type="http://schemas.openxmlformats.org/officeDocument/2006/relationships/hyperlink" Target="https://contenthub-aem.optumrx.com/content/dam/contenthub/rx-assets/en/documents/clients/tenncare/General-TennCare.pdf" TargetMode="External"/><Relationship Id="rId1229" Type="http://schemas.openxmlformats.org/officeDocument/2006/relationships/hyperlink" Target="https://www.optumrx.com/content/dam/openenrollment/pdfs/Tenncare/presciber/prior-authorization-forms/Anti-anxiety%20PA%20Form.pdf" TargetMode="External"/><Relationship Id="rId1783" Type="http://schemas.openxmlformats.org/officeDocument/2006/relationships/hyperlink" Target="https://contenthub-aem.optumrx.com/content/dam/contenthub/rx-assets/en/documents/clients/tenncare/General-TennCare.pdf" TargetMode="External"/><Relationship Id="rId1990" Type="http://schemas.openxmlformats.org/officeDocument/2006/relationships/hyperlink" Target="https://www.optumrx.com/content/dam/openenrollment/pdfs/Tenncare/presciber/prior-authorization-forms/DPP4%20PA%20Form.pdf" TargetMode="External"/><Relationship Id="rId2627" Type="http://schemas.openxmlformats.org/officeDocument/2006/relationships/hyperlink" Target="https://contenthub-aem.optumrx.com/content/dam/contenthub/rx-assets/en/documents/clients/tenncare/General-TennCare.pdf" TargetMode="External"/><Relationship Id="rId2834" Type="http://schemas.openxmlformats.org/officeDocument/2006/relationships/hyperlink" Target="https://contenthub-aem.optumrx.com/content/dam/contenthub/rx-assets/en/documents/clients/tenncare/General-TennCare.pdf" TargetMode="External"/><Relationship Id="rId75" Type="http://schemas.openxmlformats.org/officeDocument/2006/relationships/hyperlink" Target="https://contenthub-aem.optumrx.com/content/dam/contenthub/onboarding/assets/Tenncare/Chronic-Opioid-PA-Form.pdf" TargetMode="External"/><Relationship Id="rId806" Type="http://schemas.openxmlformats.org/officeDocument/2006/relationships/hyperlink" Target="https://contenthub-aem.optumrx.com/content/dam/contenthub/rx-assets/en/documents/clients/tenncare/General-TennCare.pdf" TargetMode="External"/><Relationship Id="rId1436" Type="http://schemas.openxmlformats.org/officeDocument/2006/relationships/hyperlink" Target="https://contenthub-aem.optumrx.com/content/dam/contenthub/onboarding/assets/Tenncare/home-page/pa-forms/Schedule%20II%20Stimulant%20PA%20Form.pdf" TargetMode="External"/><Relationship Id="rId1643" Type="http://schemas.openxmlformats.org/officeDocument/2006/relationships/hyperlink" Target="https://www.optumrx.com/content/dam/openenrollment/pdfs/Tenncare/presciber/prior-authorization-forms/General%20PA%20Form.pdf" TargetMode="External"/><Relationship Id="rId1850" Type="http://schemas.openxmlformats.org/officeDocument/2006/relationships/hyperlink" Target="https://www.optumrx.com/content/dam/openenrollment/pdfs/Tenncare/presciber/prior-authorization-forms/Diabetic%20Supply%20PA%20Form.pdf" TargetMode="External"/><Relationship Id="rId2901" Type="http://schemas.openxmlformats.org/officeDocument/2006/relationships/hyperlink" Target="https://contenthub-aem.optumrx.com/content/dam/contenthub/rx-assets/en/documents/clients/tenncare/General-TennCare.pdf" TargetMode="External"/><Relationship Id="rId1503" Type="http://schemas.openxmlformats.org/officeDocument/2006/relationships/hyperlink" Target="https://www.optumrx.com/content/dam/openenrollment/pdfs/Tenncare/presciber/prior-authorization-forms/General%20PA%20Form.pdf" TargetMode="External"/><Relationship Id="rId1710" Type="http://schemas.openxmlformats.org/officeDocument/2006/relationships/hyperlink" Target="https://contenthub-aem.optumrx.com/content/dam/contenthub/rx-assets/en/documents/clients/tenncare/General-TennCare.pdf" TargetMode="External"/><Relationship Id="rId3468" Type="http://schemas.openxmlformats.org/officeDocument/2006/relationships/hyperlink" Target="https://www.optumrx.com/content/dam/openenrollment/pdfs/Tenncare/presciber/prior-authorization-forms/General%20PA%20Form.pdf" TargetMode="External"/><Relationship Id="rId389" Type="http://schemas.openxmlformats.org/officeDocument/2006/relationships/hyperlink" Target="https://contenthub-aem.optumrx.com/content/dam/contenthub/onboarding/assets/Tenncare/home-page/pa-forms/Opioid%20Exceptions%20PA%20Form.pdf" TargetMode="External"/><Relationship Id="rId596" Type="http://schemas.openxmlformats.org/officeDocument/2006/relationships/hyperlink" Target="https://contenthub-aem.optumrx.com/content/dam/contenthub/onboarding/assets/Tenncare/MME-Conversion-Chart-New.pdf" TargetMode="External"/><Relationship Id="rId2277" Type="http://schemas.openxmlformats.org/officeDocument/2006/relationships/hyperlink" Target="https://contenthub-aem.optumrx.com/content/dam/contenthub/rx-assets/en/documents/clients/tenncare/General-TennCare.pdf" TargetMode="External"/><Relationship Id="rId2484" Type="http://schemas.openxmlformats.org/officeDocument/2006/relationships/hyperlink" Target="https://contenthub-aem.optumrx.com/content/dam/contenthub/rx-assets/en/documents/clients/tenncare/General-TennCare.pdf" TargetMode="External"/><Relationship Id="rId2691" Type="http://schemas.openxmlformats.org/officeDocument/2006/relationships/hyperlink" Target="https://contenthub-aem.optumrx.com/content/dam/contenthub/rx-assets/en/documents/clients/tenncare/General-TennCare.pdf" TargetMode="External"/><Relationship Id="rId3328" Type="http://schemas.openxmlformats.org/officeDocument/2006/relationships/hyperlink" Target="https://www.optumrx.com/content/dam/openenrollment/pdfs/Tenncare/presciber/prior-authorization-forms/General%20PA%20Form.pdf" TargetMode="External"/><Relationship Id="rId3535" Type="http://schemas.openxmlformats.org/officeDocument/2006/relationships/hyperlink" Target="https://www.optumrx.com/content/dam/openenrollment/pdfs/Tenncare/presciber/prior-authorization-forms/General%20PA%20Form.pdf" TargetMode="External"/><Relationship Id="rId249" Type="http://schemas.openxmlformats.org/officeDocument/2006/relationships/hyperlink" Target="https://contenthub-aem.optumrx.com/content/dam/contenthub/onboarding/assets/Tenncare/MME-Conversion-Chart-New.pdf" TargetMode="External"/><Relationship Id="rId456" Type="http://schemas.openxmlformats.org/officeDocument/2006/relationships/hyperlink" Target="https://contenthub-aem.optumrx.com/content/dam/contenthub/onboarding/assets/Tenncare/MME-Conversion-Chart-New.pdf" TargetMode="External"/><Relationship Id="rId663" Type="http://schemas.openxmlformats.org/officeDocument/2006/relationships/hyperlink" Target="https://contenthub-aem.optumrx.com/content/dam/contenthub/rx-assets/en/documents/clients/tenncare/General-TennCare.pdf" TargetMode="External"/><Relationship Id="rId870" Type="http://schemas.openxmlformats.org/officeDocument/2006/relationships/hyperlink" Target="https://contenthub-aem.optumrx.com/content/dam/contenthub/rx-assets/en/documents/clients/tenncare/General-TennCare.pdf" TargetMode="External"/><Relationship Id="rId1086" Type="http://schemas.openxmlformats.org/officeDocument/2006/relationships/hyperlink" Target="https://www.optumrx.com/content/dam/openenrollment/pdfs/Tenncare/presciber/prior-authorization-forms/General%20PA%20Form.pdf" TargetMode="External"/><Relationship Id="rId1293" Type="http://schemas.openxmlformats.org/officeDocument/2006/relationships/hyperlink" Target="https://www.optumrx.com/content/dam/openenrollment/pdfs/Tenncare/presciber/prior-authorization-forms/General%20PA%20Form.pdf" TargetMode="External"/><Relationship Id="rId2137" Type="http://schemas.openxmlformats.org/officeDocument/2006/relationships/hyperlink" Target="https://www.optumrx.com/content/dam/openenrollment/pdfs/Tenncare/presciber/prior-authorization-forms/Growth%20Hormone%20PA%20Form.pdf" TargetMode="External"/><Relationship Id="rId2344" Type="http://schemas.openxmlformats.org/officeDocument/2006/relationships/hyperlink" Target="https://contenthub-aem.optumrx.com/content/dam/contenthub/rx-assets/en/documents/clients/tenncare/General-TennCare.pdf" TargetMode="External"/><Relationship Id="rId2551" Type="http://schemas.openxmlformats.org/officeDocument/2006/relationships/hyperlink" Target="https://contenthub-aem.optumrx.com/content/dam/contenthub/rx-assets/en/documents/clients/tenncare/General-TennCare.pdf" TargetMode="External"/><Relationship Id="rId109" Type="http://schemas.openxmlformats.org/officeDocument/2006/relationships/hyperlink" Target="https://contenthub-aem.optumrx.com/content/dam/contenthub/onboarding/assets/Tenncare/Chronic-Opioid-PA-Form.pdf" TargetMode="External"/><Relationship Id="rId316" Type="http://schemas.openxmlformats.org/officeDocument/2006/relationships/hyperlink" Target="https://contenthub-aem.optumrx.com/content/dam/contenthub/onboarding/assets/Tenncare/MME-Conversion-Chart-New.pdf" TargetMode="External"/><Relationship Id="rId523" Type="http://schemas.openxmlformats.org/officeDocument/2006/relationships/hyperlink" Target="https://contenthub-aem.optumrx.com/content/dam/contenthub/onboarding/assets/Tenncare/home-page/pa-forms/Opioid%20Exceptions%20PA%20Form.pdf" TargetMode="External"/><Relationship Id="rId1153" Type="http://schemas.openxmlformats.org/officeDocument/2006/relationships/hyperlink" Target="https://www.optumrx.com/content/dam/openenrollment/pdfs/Tenncare/presciber/prior-authorization-forms/Anti-anxiety%20PA%20Form.pdf" TargetMode="External"/><Relationship Id="rId2204" Type="http://schemas.openxmlformats.org/officeDocument/2006/relationships/hyperlink" Target="https://contenthub-aem.optumrx.com/content/dam/contenthub/rx-assets/en/documents/clients/tenncare/General-TennCare.pdf" TargetMode="External"/><Relationship Id="rId730" Type="http://schemas.openxmlformats.org/officeDocument/2006/relationships/hyperlink" Target="https://contenthub-aem.optumrx.com/content/dam/contenthub/rx-assets/en/documents/clients/tenncare/General-TennCare.pdf" TargetMode="External"/><Relationship Id="rId1013" Type="http://schemas.openxmlformats.org/officeDocument/2006/relationships/hyperlink" Target="https://contenthub-aem.optumrx.com/content/dam/contenthub/rx-assets/en/documents/clients/tenncare/General-TennCare.pdf" TargetMode="External"/><Relationship Id="rId1360" Type="http://schemas.openxmlformats.org/officeDocument/2006/relationships/hyperlink" Target="https://contenthub-aem.optumrx.com/content/dam/contenthub/onboarding/assets/Tenncare/home-page/pa-forms/Schedule%20II%20Stimulant%20PA%20Form.pdf" TargetMode="External"/><Relationship Id="rId2411" Type="http://schemas.openxmlformats.org/officeDocument/2006/relationships/hyperlink" Target="https://contenthub-aem.optumrx.com/content/dam/contenthub/rx-assets/en/documents/clients/tenncare/General-TennCare.pdf" TargetMode="External"/><Relationship Id="rId1220" Type="http://schemas.openxmlformats.org/officeDocument/2006/relationships/hyperlink" Target="https://www.optumrx.com/content/dam/openenrollment/pdfs/Tenncare/presciber/prior-authorization-forms/Anti-anxiety%20PA%20Form.pdf" TargetMode="External"/><Relationship Id="rId3185" Type="http://schemas.openxmlformats.org/officeDocument/2006/relationships/hyperlink" Target="https://www.optumrx.com/content/dam/openenrollment/pdfs/Tenncare/presciber/prior-authorization-forms/General%20PA%20Form.pdf" TargetMode="External"/><Relationship Id="rId3392" Type="http://schemas.openxmlformats.org/officeDocument/2006/relationships/hyperlink" Target="https://www.optumrx.com/content/dam/openenrollment/pdfs/Tenncare/presciber/prior-authorization-forms/General%20PA%20Form.pdf" TargetMode="External"/><Relationship Id="rId3045" Type="http://schemas.openxmlformats.org/officeDocument/2006/relationships/hyperlink" Target="https://contenthub-aem.optumrx.com/content/dam/contenthub/rx-assets/en/documents/clients/tenncare/General-TennCare.pdf" TargetMode="External"/><Relationship Id="rId3252" Type="http://schemas.openxmlformats.org/officeDocument/2006/relationships/hyperlink" Target="https://www.optumrx.com/content/dam/openenrollment/pdfs/Tenncare/presciber/prior-authorization-forms/General%20PA%20Form.pdf" TargetMode="External"/><Relationship Id="rId173" Type="http://schemas.openxmlformats.org/officeDocument/2006/relationships/hyperlink" Target="https://contenthub-aem.optumrx.com/content/dam/contenthub/onboarding/assets/Tenncare/MME-Conversion-Chart-New.pdf" TargetMode="External"/><Relationship Id="rId380" Type="http://schemas.openxmlformats.org/officeDocument/2006/relationships/hyperlink" Target="https://contenthub-aem.optumrx.com/content/dam/contenthub/onboarding/assets/Tenncare/Chronic-Opioid-PA-Form.pdf" TargetMode="External"/><Relationship Id="rId2061" Type="http://schemas.openxmlformats.org/officeDocument/2006/relationships/hyperlink" Target="https://contenthub-aem.optumrx.com/content/dam/contenthub/rx-assets/en/documents/clients/tenncare/General-TennCare.pdf" TargetMode="External"/><Relationship Id="rId3112" Type="http://schemas.openxmlformats.org/officeDocument/2006/relationships/hyperlink" Target="https://contenthub-aem.optumrx.com/content/dam/contenthub/rx-assets/en/documents/clients/tenncare/General-TennCare.pdf" TargetMode="External"/><Relationship Id="rId240" Type="http://schemas.openxmlformats.org/officeDocument/2006/relationships/hyperlink" Target="https://contenthub-aem.optumrx.com/content/dam/contenthub/onboarding/assets/Tenncare/home-page/preferred-drug-list/Opioid%20Criteria%20-%20Acute,%20Chronic,%20and%20Exceptions.pdf" TargetMode="External"/><Relationship Id="rId100" Type="http://schemas.openxmlformats.org/officeDocument/2006/relationships/hyperlink" Target="https://contenthub-aem.optumrx.com/content/dam/contenthub/onboarding/assets/Tenncare/MME-Conversion-Chart-New.pdf" TargetMode="External"/><Relationship Id="rId2878" Type="http://schemas.openxmlformats.org/officeDocument/2006/relationships/hyperlink" Target="https://contenthub-aem.optumrx.com/content/dam/contenthub/rx-assets/en/documents/clients/tenncare/General-TennCare.pdf" TargetMode="External"/><Relationship Id="rId1687" Type="http://schemas.openxmlformats.org/officeDocument/2006/relationships/hyperlink" Target="https://www.optumrx.com/content/dam/openenrollment/pdfs/Tenncare/presciber/prior-authorization-forms/General%20PA%20Form.pdf" TargetMode="External"/><Relationship Id="rId1894" Type="http://schemas.openxmlformats.org/officeDocument/2006/relationships/hyperlink" Target="https://contenthub-aem.optumrx.com/content/dam/contenthub/rx-assets/en/documents/clients/tenncare/General-TennCare.pdf" TargetMode="External"/><Relationship Id="rId2738" Type="http://schemas.openxmlformats.org/officeDocument/2006/relationships/hyperlink" Target="https://contenthub-aem.optumrx.com/content/dam/contenthub/rx-assets/en/documents/clients/tenncare/General-TennCare.pdf" TargetMode="External"/><Relationship Id="rId2945" Type="http://schemas.openxmlformats.org/officeDocument/2006/relationships/hyperlink" Target="https://contenthub-aem.optumrx.com/content/dam/contenthub/rx-assets/en/documents/clients/tenncare/General-TennCare.pdf" TargetMode="External"/><Relationship Id="rId917" Type="http://schemas.openxmlformats.org/officeDocument/2006/relationships/hyperlink" Target="https://contenthub-aem.optumrx.com/content/dam/contenthub/rx-assets/en/documents/clients/tenncare/General-TennCare.pdf" TargetMode="External"/><Relationship Id="rId1547" Type="http://schemas.openxmlformats.org/officeDocument/2006/relationships/hyperlink" Target="https://www.optumrx.com/content/dam/openenrollment/pdfs/Tenncare/presciber/prior-authorization-forms/Atypical%20Antipsychotic%20PA%20Form.pdf" TargetMode="External"/><Relationship Id="rId1754" Type="http://schemas.openxmlformats.org/officeDocument/2006/relationships/hyperlink" Target="https://contenthub-aem.optumrx.com/content/dam/contenthub/rx-assets/en/documents/clients/tenncare/General-TennCare.pdf" TargetMode="External"/><Relationship Id="rId1961" Type="http://schemas.openxmlformats.org/officeDocument/2006/relationships/hyperlink" Target="https://contenthub-aem.optumrx.com/content/dam/contenthub/rx-assets/en/documents/clients/tenncare/General-TennCare.pdf" TargetMode="External"/><Relationship Id="rId2805" Type="http://schemas.openxmlformats.org/officeDocument/2006/relationships/hyperlink" Target="https://contenthub-aem.optumrx.com/content/dam/contenthub/rx-assets/en/documents/clients/tenncare/General-TennCare.pdf" TargetMode="External"/><Relationship Id="rId46" Type="http://schemas.openxmlformats.org/officeDocument/2006/relationships/hyperlink" Target="https://contenthub-aem.optumrx.com/content/dam/contenthub/onboarding/assets/Tenncare/MME-Conversion-Chart-New.pdf" TargetMode="External"/><Relationship Id="rId1407" Type="http://schemas.openxmlformats.org/officeDocument/2006/relationships/hyperlink" Target="https://contenthub-aem.optumrx.com/content/dam/contenthub/onboarding/assets/Tenncare/home-page/pa-forms/Schedule%20II%20Stimulant%20PA%20Form.pdf" TargetMode="External"/><Relationship Id="rId1614" Type="http://schemas.openxmlformats.org/officeDocument/2006/relationships/hyperlink" Target="https://www.optumrx.com/content/dam/openenrollment/pdfs/Tenncare/presciber/prior-authorization-forms/Atypical%20Antipsychotic%20PA%20Form.pdf" TargetMode="External"/><Relationship Id="rId1821" Type="http://schemas.openxmlformats.org/officeDocument/2006/relationships/hyperlink" Target="https://www.optumrx.com/content/dam/openenrollment/pdfs/Tenncare/presciber/prior-authorization-forms/Diabetic%20Supply%20PA%20Form.pdf" TargetMode="External"/><Relationship Id="rId2388" Type="http://schemas.openxmlformats.org/officeDocument/2006/relationships/hyperlink" Target="https://contenthub-aem.optumrx.com/content/dam/contenthub/rx-assets/en/documents/clients/tenncare/General-TennCare.pdf" TargetMode="External"/><Relationship Id="rId2595" Type="http://schemas.openxmlformats.org/officeDocument/2006/relationships/hyperlink" Target="https://contenthub-aem.optumrx.com/content/dam/contenthub/rx-assets/en/documents/clients/tenncare/General-TennCare.pdf" TargetMode="External"/><Relationship Id="rId3439" Type="http://schemas.openxmlformats.org/officeDocument/2006/relationships/hyperlink" Target="https://www.optumrx.com/content/dam/openenrollment/pdfs/Tenncare/presciber/prior-authorization-forms/General%20PA%20Form.pdf" TargetMode="External"/><Relationship Id="rId567" Type="http://schemas.openxmlformats.org/officeDocument/2006/relationships/hyperlink" Target="https://contenthub-aem.optumrx.com/content/dam/contenthub/onboarding/assets/Tenncare/MME-Conversion-Chart-New.pdf" TargetMode="External"/><Relationship Id="rId1197" Type="http://schemas.openxmlformats.org/officeDocument/2006/relationships/hyperlink" Target="https://www.optumrx.com/content/dam/openenrollment/pdfs/Tenncare/presciber/prior-authorization-forms/General%20PA%20Form.pdf" TargetMode="External"/><Relationship Id="rId2248" Type="http://schemas.openxmlformats.org/officeDocument/2006/relationships/hyperlink" Target="https://contenthub-aem.optumrx.com/content/dam/contenthub/rx-assets/en/documents/clients/tenncare/General-TennCare.pdf" TargetMode="External"/><Relationship Id="rId774" Type="http://schemas.openxmlformats.org/officeDocument/2006/relationships/hyperlink" Target="https://www.optumrx.com/content/dam/openenrollment/pdfs/Tenncare/presciber/prior-authorization-forms/Mavyret%20PA%20Form.pdf" TargetMode="External"/><Relationship Id="rId981" Type="http://schemas.openxmlformats.org/officeDocument/2006/relationships/hyperlink" Target="https://www.optumrx.com/content/dam/openenrollment/pdfs/Tenncare/presciber/prior-authorization-forms/PCSK9%20PA%20Form.pdf" TargetMode="External"/><Relationship Id="rId1057" Type="http://schemas.openxmlformats.org/officeDocument/2006/relationships/hyperlink" Target="https://contenthub-aem.optumrx.com/content/dam/contenthub/rx-assets/en/documents/clients/tenncare/General-TennCare.pdf" TargetMode="External"/><Relationship Id="rId2455" Type="http://schemas.openxmlformats.org/officeDocument/2006/relationships/hyperlink" Target="https://contenthub-aem.optumrx.com/content/dam/contenthub/rx-assets/en/documents/clients/tenncare/General-TennCare.pdf" TargetMode="External"/><Relationship Id="rId2662" Type="http://schemas.openxmlformats.org/officeDocument/2006/relationships/hyperlink" Target="https://contenthub-aem.optumrx.com/content/dam/contenthub/rx-assets/en/documents/clients/tenncare/General-TennCare.pdf" TargetMode="External"/><Relationship Id="rId3506" Type="http://schemas.openxmlformats.org/officeDocument/2006/relationships/hyperlink" Target="https://www.optumrx.com/content/dam/openenrollment/pdfs/Tenncare/presciber/prior-authorization-forms/General%20PA%20Form.pdf" TargetMode="External"/><Relationship Id="rId427" Type="http://schemas.openxmlformats.org/officeDocument/2006/relationships/hyperlink" Target="https://contenthub-aem.optumrx.com/content/dam/contenthub/onboarding/assets/Tenncare/Acute-Opioid-PA-Form.pdf" TargetMode="External"/><Relationship Id="rId634" Type="http://schemas.openxmlformats.org/officeDocument/2006/relationships/hyperlink" Target="https://contenthub-aem.optumrx.com/content/dam/contenthub/onboarding/assets/Tenncare/Chronic-Opioid-PA-Form.pdf" TargetMode="External"/><Relationship Id="rId841" Type="http://schemas.openxmlformats.org/officeDocument/2006/relationships/hyperlink" Target="https://contenthub-aem.optumrx.com/content/dam/contenthub/rx-assets/en/documents/clients/tenncare/General-TennCare.pdf" TargetMode="External"/><Relationship Id="rId1264" Type="http://schemas.openxmlformats.org/officeDocument/2006/relationships/hyperlink" Target="https://www.optumrx.com/content/dam/openenrollment/pdfs/Tenncare/presciber/prior-authorization-forms/General%20PA%20Form.pdf" TargetMode="External"/><Relationship Id="rId1471" Type="http://schemas.openxmlformats.org/officeDocument/2006/relationships/hyperlink" Target="https://www.optumrx.com/content/dam/openenrollment/pdfs/Tenncare/presciber/prior-authorization-forms/Narcolepsy%20Agents%20PA%20Form.pdf" TargetMode="External"/><Relationship Id="rId2108" Type="http://schemas.openxmlformats.org/officeDocument/2006/relationships/hyperlink" Target="https://www.optumrx.com/content/dam/openenrollment/pdfs/Tenncare/presciber/prior-authorization-forms/GLP-1%20Agonist%20PA%20Form.pdf" TargetMode="External"/><Relationship Id="rId2315" Type="http://schemas.openxmlformats.org/officeDocument/2006/relationships/hyperlink" Target="https://contenthub-aem.optumrx.com/content/dam/contenthub/rx-assets/en/documents/clients/tenncare/General-TennCare.pdf" TargetMode="External"/><Relationship Id="rId2522" Type="http://schemas.openxmlformats.org/officeDocument/2006/relationships/hyperlink" Target="https://contenthub-aem.optumrx.com/content/dam/contenthub/rx-assets/en/documents/clients/tenncare/General-TennCare.pdf" TargetMode="External"/><Relationship Id="rId701" Type="http://schemas.openxmlformats.org/officeDocument/2006/relationships/hyperlink" Target="https://contenthub-aem.optumrx.com/content/dam/contenthub/rx-assets/en/documents/clients/tenncare/General-TennCare.pdf" TargetMode="External"/><Relationship Id="rId1124" Type="http://schemas.openxmlformats.org/officeDocument/2006/relationships/hyperlink" Target="https://www.optumrx.com/content/dam/openenrollment/pdfs/Tenncare/presciber/prior-authorization-forms/General%20PA%20Form.pdf" TargetMode="External"/><Relationship Id="rId1331" Type="http://schemas.openxmlformats.org/officeDocument/2006/relationships/hyperlink" Target="https://www.optumrx.com/content/dam/openenrollment/pdfs/Tenncare/presciber/prior-authorization-forms/General%20PA%20Form.pdf" TargetMode="External"/><Relationship Id="rId3089" Type="http://schemas.openxmlformats.org/officeDocument/2006/relationships/hyperlink" Target="https://www.optumrx.com/content/dam/openenrollment/pdfs/Tenncare/presciber/prior-authorization-forms/Ophthalmic%20NSAID%20PA%20Form.pdf" TargetMode="External"/><Relationship Id="rId3296" Type="http://schemas.openxmlformats.org/officeDocument/2006/relationships/hyperlink" Target="https://www.optumrx.com/content/dam/openenrollment/pdfs/Tenncare/presciber/prior-authorization-forms/General%20PA%20Form.pdf" TargetMode="External"/><Relationship Id="rId3156" Type="http://schemas.openxmlformats.org/officeDocument/2006/relationships/hyperlink" Target="https://www.optumrx.com/content/dam/openenrollment/pdfs/Tenncare/presciber/prior-authorization-forms/General%20PA%20Form.pdf" TargetMode="External"/><Relationship Id="rId3363" Type="http://schemas.openxmlformats.org/officeDocument/2006/relationships/hyperlink" Target="https://contenthub-aem.optumrx.com/content/dam/contenthub/rx-assets/en/documents/clients/tenncare/General-TennCare.pdf" TargetMode="External"/><Relationship Id="rId284" Type="http://schemas.openxmlformats.org/officeDocument/2006/relationships/hyperlink" Target="https://contenthub-aem.optumrx.com/content/dam/contenthub/onboarding/assets/Tenncare/MME-Conversion-Chart-New.pdf" TargetMode="External"/><Relationship Id="rId491" Type="http://schemas.openxmlformats.org/officeDocument/2006/relationships/hyperlink" Target="https://contenthub-aem.optumrx.com/content/dam/contenthub/onboarding/assets/Tenncare/MME-Conversion-Chart-New.pdf" TargetMode="External"/><Relationship Id="rId2172" Type="http://schemas.openxmlformats.org/officeDocument/2006/relationships/hyperlink" Target="https://contenthub-aem.optumrx.com/content/dam/contenthub/rx-assets/en/documents/clients/tenncare/General-TennCare.pdf" TargetMode="External"/><Relationship Id="rId3016" Type="http://schemas.openxmlformats.org/officeDocument/2006/relationships/hyperlink" Target="https://contenthub-aem.optumrx.com/content/dam/contenthub/rx-assets/en/documents/clients/tenncare/General-TennCare.pdf" TargetMode="External"/><Relationship Id="rId3223" Type="http://schemas.openxmlformats.org/officeDocument/2006/relationships/hyperlink" Target="https://www.optumrx.com/content/dam/openenrollment/pdfs/Tenncare/presciber/prior-authorization-forms/General%20PA%20Form.pdf" TargetMode="External"/><Relationship Id="rId144" Type="http://schemas.openxmlformats.org/officeDocument/2006/relationships/hyperlink" Target="https://contenthub-aem.optumrx.com/content/dam/contenthub/onboarding/assets/Tenncare/MME-Conversion-Chart-New.pdf" TargetMode="External"/><Relationship Id="rId3430" Type="http://schemas.openxmlformats.org/officeDocument/2006/relationships/hyperlink" Target="https://www.optumrx.com/content/dam/openenrollment/pdfs/Tenncare/presciber/prior-authorization-forms/General%20PA%20Form.pdf" TargetMode="External"/><Relationship Id="rId351" Type="http://schemas.openxmlformats.org/officeDocument/2006/relationships/hyperlink" Target="https://contenthub-aem.optumrx.com/content/dam/contenthub/onboarding/assets/Tenncare/MME-Conversion-Chart-New.pdf" TargetMode="External"/><Relationship Id="rId2032" Type="http://schemas.openxmlformats.org/officeDocument/2006/relationships/hyperlink" Target="https://contenthub-aem.optumrx.com/content/dam/contenthub/rx-assets/en/documents/clients/tenncare/General-TennCare.pdf" TargetMode="External"/><Relationship Id="rId2989" Type="http://schemas.openxmlformats.org/officeDocument/2006/relationships/hyperlink" Target="https://contenthub-aem.optumrx.com/content/dam/contenthub/rx-assets/en/documents/clients/tenncare/General-TennCare.pdf" TargetMode="External"/><Relationship Id="rId211" Type="http://schemas.openxmlformats.org/officeDocument/2006/relationships/hyperlink" Target="https://www.optumrx.com/content/dam/openenrollment/pdfs/Tenncare/presciber/program-information/MME%20Conversion%20Chart.pdf" TargetMode="External"/><Relationship Id="rId1798" Type="http://schemas.openxmlformats.org/officeDocument/2006/relationships/hyperlink" Target="https://contenthub-aem.optumrx.com/content/dam/contenthub/rx-assets/en/documents/clients/tenncare/General-TennCare.pdf" TargetMode="External"/><Relationship Id="rId2849" Type="http://schemas.openxmlformats.org/officeDocument/2006/relationships/hyperlink" Target="https://contenthub-aem.optumrx.com/content/dam/contenthub/rx-assets/en/documents/clients/tenncare/General-TennCare.pdf" TargetMode="External"/><Relationship Id="rId1658" Type="http://schemas.openxmlformats.org/officeDocument/2006/relationships/hyperlink" Target="https://www.optumrx.com/content/dam/openenrollment/pdfs/Tenncare/presciber/prior-authorization-forms/General%20PA%20Form.pdf" TargetMode="External"/><Relationship Id="rId1865" Type="http://schemas.openxmlformats.org/officeDocument/2006/relationships/hyperlink" Target="https://www.optumrx.com/content/dam/openenrollment/pdfs/Tenncare/presciber/prior-authorization-forms/Diabetic%20Supply%20PA%20Form.pdf" TargetMode="External"/><Relationship Id="rId2709" Type="http://schemas.openxmlformats.org/officeDocument/2006/relationships/hyperlink" Target="https://contenthub-aem.optumrx.com/content/dam/contenthub/rx-assets/en/documents/clients/tenncare/General-TennCare.pdf" TargetMode="External"/><Relationship Id="rId1518" Type="http://schemas.openxmlformats.org/officeDocument/2006/relationships/hyperlink" Target="https://www.optumrx.com/content/dam/openenrollment/pdfs/Tenncare/presciber/prior-authorization-forms/General%20PA%20Form.pdf" TargetMode="External"/><Relationship Id="rId2916" Type="http://schemas.openxmlformats.org/officeDocument/2006/relationships/hyperlink" Target="https://contenthub-aem.optumrx.com/content/dam/contenthub/rx-assets/en/documents/clients/tenncare/General-TennCare.pdf" TargetMode="External"/><Relationship Id="rId3080" Type="http://schemas.openxmlformats.org/officeDocument/2006/relationships/hyperlink" Target="https://contenthub-aem.optumrx.com/content/dam/contenthub/rx-assets/en/documents/clients/tenncare/General-TennCare.pdf" TargetMode="External"/><Relationship Id="rId1725" Type="http://schemas.openxmlformats.org/officeDocument/2006/relationships/hyperlink" Target="https://contenthub-aem.optumrx.com/content/dam/contenthub/rx-assets/en/documents/clients/tenncare/General-TennCare.pdf" TargetMode="External"/><Relationship Id="rId1932" Type="http://schemas.openxmlformats.org/officeDocument/2006/relationships/hyperlink" Target="https://contenthub-aem.optumrx.com/content/dam/contenthub/rx-assets/en/documents/clients/tenncare/General-TennCare.pdf" TargetMode="External"/><Relationship Id="rId17" Type="http://schemas.openxmlformats.org/officeDocument/2006/relationships/hyperlink" Target="https://contenthub-aem.optumrx.com/content/dam/contenthub/onboarding/assets/Tenncare/Appropiate-Diagnosis-PA-Bypass.pdf" TargetMode="External"/><Relationship Id="rId2499" Type="http://schemas.openxmlformats.org/officeDocument/2006/relationships/hyperlink" Target="https://contenthub-aem.optumrx.com/content/dam/contenthub/rx-assets/en/documents/clients/tenncare/General-TennCare.pdf" TargetMode="External"/><Relationship Id="rId1" Type="http://schemas.openxmlformats.org/officeDocument/2006/relationships/numbering" Target="numbering.xml"/><Relationship Id="rId678" Type="http://schemas.openxmlformats.org/officeDocument/2006/relationships/hyperlink" Target="https://contenthub-aem.optumrx.com/content/dam/contenthub/rx-assets/en/documents/clients/tenncare/General-TennCare.pdf" TargetMode="External"/><Relationship Id="rId885" Type="http://schemas.openxmlformats.org/officeDocument/2006/relationships/hyperlink" Target="https://contenthub-aem.optumrx.com/content/dam/contenthub/rx-assets/en/documents/clients/tenncare/General-TennCare.pdf" TargetMode="External"/><Relationship Id="rId2359" Type="http://schemas.openxmlformats.org/officeDocument/2006/relationships/hyperlink" Target="https://contenthub-aem.optumrx.com/content/dam/contenthub/rx-assets/en/documents/clients/tenncare/General-TennCare.pdf" TargetMode="External"/><Relationship Id="rId2566" Type="http://schemas.openxmlformats.org/officeDocument/2006/relationships/hyperlink" Target="https://contenthub-aem.optumrx.com/content/dam/contenthub/rx-assets/en/documents/clients/tenncare/General-TennCare.pdf" TargetMode="External"/><Relationship Id="rId2773" Type="http://schemas.openxmlformats.org/officeDocument/2006/relationships/hyperlink" Target="https://contenthub-aem.optumrx.com/content/dam/contenthub/rx-assets/en/documents/clients/tenncare/General-TennCare.pdf" TargetMode="External"/><Relationship Id="rId2980" Type="http://schemas.openxmlformats.org/officeDocument/2006/relationships/hyperlink" Target="https://contenthub-aem.optumrx.com/content/dam/contenthub/rx-assets/en/documents/clients/tenncare/General-TennCare.pdf" TargetMode="External"/><Relationship Id="rId538" Type="http://schemas.openxmlformats.org/officeDocument/2006/relationships/hyperlink" Target="https://contenthub-aem.optumrx.com/content/dam/contenthub/onboarding/assets/Tenncare/MME-Conversion-Chart-New.pdf" TargetMode="External"/><Relationship Id="rId745" Type="http://schemas.openxmlformats.org/officeDocument/2006/relationships/hyperlink" Target="https://contenthub-aem.optumrx.com/content/dam/contenthub/rx-assets/en/documents/clients/tenncare/General-TennCare.pdf" TargetMode="External"/><Relationship Id="rId952" Type="http://schemas.openxmlformats.org/officeDocument/2006/relationships/hyperlink" Target="https://contenthub-aem.optumrx.com/content/dam/contenthub/rx-assets/en/documents/clients/tenncare/General-TennCare.pdf" TargetMode="External"/><Relationship Id="rId1168" Type="http://schemas.openxmlformats.org/officeDocument/2006/relationships/hyperlink" Target="https://www.optumrx.com/content/dam/openenrollment/pdfs/Tenncare/presciber/prior-authorization-forms/General%20PA%20Form.pdf" TargetMode="External"/><Relationship Id="rId1375" Type="http://schemas.openxmlformats.org/officeDocument/2006/relationships/hyperlink" Target="https://contenthub-aem.optumrx.com/content/dam/contenthub/onboarding/assets/Tenncare/home-page/pa-forms/Schedule%20II%20Stimulant%20PA%20Form.pdf" TargetMode="External"/><Relationship Id="rId1582" Type="http://schemas.openxmlformats.org/officeDocument/2006/relationships/hyperlink" Target="https://www.optumrx.com/content/dam/openenrollment/pdfs/Tenncare/presciber/prior-authorization-forms/Atypical%20Antipsychotic%20PA%20Form.pdf" TargetMode="External"/><Relationship Id="rId2219" Type="http://schemas.openxmlformats.org/officeDocument/2006/relationships/hyperlink" Target="https://contenthub-aem.optumrx.com/content/dam/contenthub/rx-assets/en/documents/clients/tenncare/General-TennCare.pdf" TargetMode="External"/><Relationship Id="rId2426" Type="http://schemas.openxmlformats.org/officeDocument/2006/relationships/hyperlink" Target="https://contenthub-aem.optumrx.com/content/dam/contenthub/rx-assets/en/documents/clients/tenncare/General-TennCare.pdf" TargetMode="External"/><Relationship Id="rId2633" Type="http://schemas.openxmlformats.org/officeDocument/2006/relationships/hyperlink" Target="https://contenthub-aem.optumrx.com/content/dam/contenthub/rx-assets/en/documents/clients/tenncare/General-TennCare.pdf" TargetMode="External"/><Relationship Id="rId81" Type="http://schemas.openxmlformats.org/officeDocument/2006/relationships/hyperlink" Target="https://contenthub-aem.optumrx.com/content/dam/contenthub/onboarding/assets/Tenncare/home-page/pa-forms/Opioid%20Exceptions%20PA%20Form.pdf" TargetMode="External"/><Relationship Id="rId605" Type="http://schemas.openxmlformats.org/officeDocument/2006/relationships/hyperlink" Target="https://contenthub-aem.optumrx.com/content/dam/contenthub/onboarding/assets/Tenncare/MME-Conversion-Chart-New.pdf" TargetMode="External"/><Relationship Id="rId812" Type="http://schemas.openxmlformats.org/officeDocument/2006/relationships/hyperlink" Target="https://contenthub-aem.optumrx.com/content/dam/contenthub/rx-assets/en/documents/clients/tenncare/General-TennCare.pdf" TargetMode="External"/><Relationship Id="rId1028" Type="http://schemas.openxmlformats.org/officeDocument/2006/relationships/hyperlink" Target="https://www.optumrx.com/content/dam/openenrollment/pdfs/Tenncare/presciber/prior-authorization-forms/High%20Potency%20Statin%20PA%20Form.pdf" TargetMode="External"/><Relationship Id="rId1235" Type="http://schemas.openxmlformats.org/officeDocument/2006/relationships/hyperlink" Target="https://www.optumrx.com/content/dam/openenrollment/pdfs/Tenncare/presciber/prior-authorization-forms/General%20PA%20Form.pdf" TargetMode="External"/><Relationship Id="rId1442" Type="http://schemas.openxmlformats.org/officeDocument/2006/relationships/hyperlink" Target="https://contenthub-aem.optumrx.com/content/dam/contenthub/onboarding/assets/Tenncare/home-page/pa-forms/Schedule%20II%20Stimulant%20PA%20Form.pdf" TargetMode="External"/><Relationship Id="rId2840" Type="http://schemas.openxmlformats.org/officeDocument/2006/relationships/hyperlink" Target="https://contenthub-aem.optumrx.com/content/dam/contenthub/rx-assets/en/documents/clients/tenncare/General-TennCare.pdf" TargetMode="External"/><Relationship Id="rId1302" Type="http://schemas.openxmlformats.org/officeDocument/2006/relationships/hyperlink" Target="https://www.optumrx.com/content/dam/openenrollment/pdfs/Tenncare/presciber/prior-authorization-forms/IDD%20Worksheet%20PA%20Form.pdf" TargetMode="External"/><Relationship Id="rId2700" Type="http://schemas.openxmlformats.org/officeDocument/2006/relationships/hyperlink" Target="https://contenthub-aem.optumrx.com/content/dam/contenthub/rx-assets/en/documents/clients/tenncare/General-TennCare.pdf" TargetMode="External"/><Relationship Id="rId3267" Type="http://schemas.openxmlformats.org/officeDocument/2006/relationships/hyperlink" Target="https://www.optumrx.com/content/dam/openenrollment/pdfs/Tenncare/presciber/prior-authorization-forms/General%20PA%20Form.pdf" TargetMode="External"/><Relationship Id="rId188" Type="http://schemas.openxmlformats.org/officeDocument/2006/relationships/hyperlink" Target="https://contenthub-aem.optumrx.com/content/dam/contenthub/onboarding/assets/Tenncare/Acute-Opioid-PA-Form.pdf" TargetMode="External"/><Relationship Id="rId395" Type="http://schemas.openxmlformats.org/officeDocument/2006/relationships/hyperlink" Target="https://contenthub-aem.optumrx.com/content/dam/contenthub/onboarding/assets/Tenncare/MME-Conversion-Chart-New.pdf" TargetMode="External"/><Relationship Id="rId2076" Type="http://schemas.openxmlformats.org/officeDocument/2006/relationships/hyperlink" Target="https://contenthub-aem.optumrx.com/content/dam/contenthub/rx-assets/en/documents/clients/tenncare/General-TennCare.pdf" TargetMode="External"/><Relationship Id="rId3474" Type="http://schemas.openxmlformats.org/officeDocument/2006/relationships/hyperlink" Target="https://www.optumrx.com/content/dam/openenrollment/pdfs/Tenncare/presciber/prior-authorization-forms/General%20PA%20Form.pdf" TargetMode="External"/><Relationship Id="rId2283" Type="http://schemas.openxmlformats.org/officeDocument/2006/relationships/hyperlink" Target="https://contenthub-aem.optumrx.com/content/dam/contenthub/rx-assets/en/documents/clients/tenncare/General-TennCare.pdf" TargetMode="External"/><Relationship Id="rId2490" Type="http://schemas.openxmlformats.org/officeDocument/2006/relationships/hyperlink" Target="https://contenthub-aem.optumrx.com/content/dam/contenthub/rx-assets/en/documents/clients/tenncare/General-TennCare.pdf" TargetMode="External"/><Relationship Id="rId3127" Type="http://schemas.openxmlformats.org/officeDocument/2006/relationships/hyperlink" Target="https://contenthub-aem.optumrx.com/content/dam/contenthub/rx-assets/en/documents/clients/tenncare/General-TennCare.pdf" TargetMode="External"/><Relationship Id="rId3334" Type="http://schemas.openxmlformats.org/officeDocument/2006/relationships/hyperlink" Target="https://www.optumrx.com/content/dam/openenrollment/pdfs/Tenncare/presciber/prior-authorization-forms/General%20PA%20Form.pdf" TargetMode="External"/><Relationship Id="rId3541" Type="http://schemas.openxmlformats.org/officeDocument/2006/relationships/hyperlink" Target="https://www.optumrx.com/content/dam/openenrollment/pdfs/Tenncare/presciber/prior-authorization-forms/General%20PA%20Form.pdf" TargetMode="External"/><Relationship Id="rId255" Type="http://schemas.openxmlformats.org/officeDocument/2006/relationships/hyperlink" Target="https://contenthub-aem.optumrx.com/content/dam/contenthub/onboarding/assets/Tenncare/Acute-Opioid-PA-Form.pdf" TargetMode="External"/><Relationship Id="rId462" Type="http://schemas.openxmlformats.org/officeDocument/2006/relationships/hyperlink" Target="https://contenthub-aem.optumrx.com/content/dam/contenthub/onboarding/assets/Tenncare/Chronic-Opioid-PA-Form.pdf" TargetMode="External"/><Relationship Id="rId1092" Type="http://schemas.openxmlformats.org/officeDocument/2006/relationships/hyperlink" Target="https://www.optumrx.com/content/dam/openenrollment/pdfs/Tenncare/presciber/prior-authorization-forms/Antidepressant%20SNRI%20PA%20Form.pdf" TargetMode="External"/><Relationship Id="rId2143" Type="http://schemas.openxmlformats.org/officeDocument/2006/relationships/hyperlink" Target="https://www.optumrx.com/content/dam/openenrollment/pdfs/Tenncare/presciber/prior-authorization-forms/Growth%20Hormone%20PA%20Form.pdf" TargetMode="External"/><Relationship Id="rId2350" Type="http://schemas.openxmlformats.org/officeDocument/2006/relationships/hyperlink" Target="https://contenthub-aem.optumrx.com/content/dam/contenthub/rx-assets/en/documents/clients/tenncare/General-TennCare.pdf" TargetMode="External"/><Relationship Id="rId3401" Type="http://schemas.openxmlformats.org/officeDocument/2006/relationships/hyperlink" Target="https://www.optumrx.com/content/dam/openenrollment/pdfs/Tenncare/presciber/prior-authorization-forms/General%20PA%20Form.pdf" TargetMode="External"/><Relationship Id="rId115" Type="http://schemas.openxmlformats.org/officeDocument/2006/relationships/hyperlink" Target="https://contenthub-aem.optumrx.com/content/dam/contenthub/onboarding/assets/Tenncare/home-page/pa-forms/Opioid%20Exceptions%20PA%20Form.pdf" TargetMode="External"/><Relationship Id="rId322" Type="http://schemas.openxmlformats.org/officeDocument/2006/relationships/hyperlink" Target="https://contenthub-aem.optumrx.com/content/dam/contenthub/onboarding/assets/Tenncare/Acute-Opioid-PA-Form.pdf" TargetMode="External"/><Relationship Id="rId2003" Type="http://schemas.openxmlformats.org/officeDocument/2006/relationships/hyperlink" Target="https://www.optumrx.com/content/dam/openenrollment/pdfs/Tenncare/presciber/prior-authorization-forms/DPP4%20PA%20Form.pdf" TargetMode="External"/><Relationship Id="rId2210" Type="http://schemas.openxmlformats.org/officeDocument/2006/relationships/hyperlink" Target="https://contenthub-aem.optumrx.com/content/dam/contenthub/rx-assets/en/documents/clients/tenncare/General-TennCare.pdf" TargetMode="External"/><Relationship Id="rId1769" Type="http://schemas.openxmlformats.org/officeDocument/2006/relationships/hyperlink" Target="https://contenthub-aem.optumrx.com/content/dam/contenthub/rx-assets/en/documents/clients/tenncare/General-TennCare.pdf" TargetMode="External"/><Relationship Id="rId1976" Type="http://schemas.openxmlformats.org/officeDocument/2006/relationships/hyperlink" Target="https://contenthub-aem.optumrx.com/content/dam/contenthub/rx-assets/en/documents/clients/tenncare/General-TennCare.pdf" TargetMode="External"/><Relationship Id="rId3191" Type="http://schemas.openxmlformats.org/officeDocument/2006/relationships/hyperlink" Target="https://www.optumrx.com/content/dam/openenrollment/pdfs/Tenncare/presciber/prior-authorization-forms/General%20PA%20Form.pdf" TargetMode="External"/><Relationship Id="rId1629" Type="http://schemas.openxmlformats.org/officeDocument/2006/relationships/hyperlink" Target="https://www.optumrx.com/content/dam/openenrollment/pdfs/Tenncare/presciber/prior-authorization-forms/IDD%20Worksheet%20PA%20Form.pdf" TargetMode="External"/><Relationship Id="rId1836" Type="http://schemas.openxmlformats.org/officeDocument/2006/relationships/hyperlink" Target="https://www.optumrx.com/content/dam/openenrollment/pdfs/Tenncare/presciber/prior-authorization-forms/Diabetic%20Supply%20PA%20Form.pdf" TargetMode="External"/><Relationship Id="rId1903" Type="http://schemas.openxmlformats.org/officeDocument/2006/relationships/hyperlink" Target="https://contenthub-aem.optumrx.com/content/dam/contenthub/rx-assets/en/documents/clients/tenncare/General-TennCare.pdf" TargetMode="External"/><Relationship Id="rId3051" Type="http://schemas.openxmlformats.org/officeDocument/2006/relationships/hyperlink" Target="https://contenthub-aem.optumrx.com/content/dam/contenthub/rx-assets/en/documents/clients/tenncare/General-TennCare.pdf" TargetMode="External"/><Relationship Id="rId789" Type="http://schemas.openxmlformats.org/officeDocument/2006/relationships/hyperlink" Target="https://www.optumrx.com/content/dam/openenrollment/pdfs/Tenncare/presciber/prior-authorization-forms/Sovaldi%20PA%20Form.pdf" TargetMode="External"/><Relationship Id="rId996" Type="http://schemas.openxmlformats.org/officeDocument/2006/relationships/hyperlink" Target="https://contenthub-aem.optumrx.com/content/dam/contenthub/rx-assets/en/documents/clients/tenncare/General-TennCare.pdf" TargetMode="External"/><Relationship Id="rId2677" Type="http://schemas.openxmlformats.org/officeDocument/2006/relationships/hyperlink" Target="https://contenthub-aem.optumrx.com/content/dam/contenthub/rx-assets/en/documents/clients/tenncare/General-TennCare.pdf" TargetMode="External"/><Relationship Id="rId2884" Type="http://schemas.openxmlformats.org/officeDocument/2006/relationships/hyperlink" Target="https://contenthub-aem.optumrx.com/content/dam/contenthub/rx-assets/en/documents/clients/tenncare/General-TennCare.pdf" TargetMode="External"/><Relationship Id="rId649" Type="http://schemas.openxmlformats.org/officeDocument/2006/relationships/hyperlink" Target="https://www.optumrx.com/content/dam/openenrollment/pdfs/Tenncare/home-page/preferred-drug-list/TennCare%20acute%20opioid%20criteria%2015%20day%20supply.pdf***" TargetMode="External"/><Relationship Id="rId856" Type="http://schemas.openxmlformats.org/officeDocument/2006/relationships/hyperlink" Target="https://contenthub-aem.optumrx.com/content/dam/contenthub/rx-assets/en/documents/clients/tenncare/General-TennCare.pdf" TargetMode="External"/><Relationship Id="rId1279" Type="http://schemas.openxmlformats.org/officeDocument/2006/relationships/hyperlink" Target="https://www.optumrx.com/content/dam/openenrollment/pdfs/Tenncare/presciber/prior-authorization-forms/IDD%20Worksheet%20PA%20Form.pdf" TargetMode="External"/><Relationship Id="rId1486" Type="http://schemas.openxmlformats.org/officeDocument/2006/relationships/hyperlink" Target="https://www.optumrx.com/content/dam/openenrollment/pdfs/Tenncare/presciber/prior-authorization-forms/General%20PA%20Form.pdf" TargetMode="External"/><Relationship Id="rId2537" Type="http://schemas.openxmlformats.org/officeDocument/2006/relationships/hyperlink" Target="https://contenthub-aem.optumrx.com/content/dam/contenthub/rx-assets/en/documents/clients/tenncare/General-TennCare.pdf" TargetMode="External"/><Relationship Id="rId204" Type="http://schemas.openxmlformats.org/officeDocument/2006/relationships/hyperlink" Target="https://contenthub-aem.optumrx.com/content/dam/contenthub/onboarding/assets/Tenncare/home-page/preferred-drug-list/Opioid%20Criteria%20-%20Acute,%20Chronic,%20and%20Exceptions.pdf" TargetMode="External"/><Relationship Id="rId411" Type="http://schemas.openxmlformats.org/officeDocument/2006/relationships/hyperlink" Target="https://contenthub-aem.optumrx.com/content/dam/contenthub/onboarding/assets/Tenncare/MME-Conversion-Chart-New.pdf" TargetMode="External"/><Relationship Id="rId509" Type="http://schemas.openxmlformats.org/officeDocument/2006/relationships/hyperlink" Target="https://contenthub-aem.optumrx.com/content/dam/contenthub/onboarding/assets/Tenncare/MME-Conversion-Chart-New.pdf" TargetMode="External"/><Relationship Id="rId1041" Type="http://schemas.openxmlformats.org/officeDocument/2006/relationships/hyperlink" Target="https://www.optumrx.com/content/dam/openenrollment/pdfs/Tenncare/presciber/program-information/Covered%20OTC%20List.pdf" TargetMode="External"/><Relationship Id="rId1139" Type="http://schemas.openxmlformats.org/officeDocument/2006/relationships/hyperlink" Target="https://www.optumrx.com/content/dam/openenrollment/pdfs/Tenncare/presciber/prior-authorization-forms/General%20PA%20Form.pdf" TargetMode="External"/><Relationship Id="rId1346" Type="http://schemas.openxmlformats.org/officeDocument/2006/relationships/hyperlink" Target="https://contenthub-aem.optumrx.com/content/dam/contenthub/onboarding/assets/Tenncare/home-page/pa-forms/Schedule%20II%20Stimulant%20PA%20Form.pdf" TargetMode="External"/><Relationship Id="rId1693" Type="http://schemas.openxmlformats.org/officeDocument/2006/relationships/hyperlink" Target="https://www.optumrx.com/content/dam/openenrollment/pdfs/Tenncare/presciber/prior-authorization-forms/General%20PA%20Form.pdf" TargetMode="External"/><Relationship Id="rId1998" Type="http://schemas.openxmlformats.org/officeDocument/2006/relationships/hyperlink" Target="https://www.optumrx.com/content/dam/openenrollment/pdfs/Tenncare/presciber/prior-authorization-forms/DPP4%20PA%20Form.pdf" TargetMode="External"/><Relationship Id="rId2744" Type="http://schemas.openxmlformats.org/officeDocument/2006/relationships/hyperlink" Target="https://contenthub-aem.optumrx.com/content/dam/contenthub/rx-assets/en/documents/clients/tenncare/General-TennCare.pdf" TargetMode="External"/><Relationship Id="rId2951" Type="http://schemas.openxmlformats.org/officeDocument/2006/relationships/hyperlink" Target="https://contenthub-aem.optumrx.com/content/dam/contenthub/rx-assets/en/documents/clients/tenncare/General-TennCare.pdf" TargetMode="External"/><Relationship Id="rId716" Type="http://schemas.openxmlformats.org/officeDocument/2006/relationships/hyperlink" Target="https://contenthub-aem.optumrx.com/content/dam/contenthub/rx-assets/en/documents/clients/tenncare/General-TennCare.pdf" TargetMode="External"/><Relationship Id="rId923" Type="http://schemas.openxmlformats.org/officeDocument/2006/relationships/hyperlink" Target="https://contenthub-aem.optumrx.com/content/dam/contenthub/rx-assets/en/documents/clients/tenncare/General-TennCare.pdf" TargetMode="External"/><Relationship Id="rId1553" Type="http://schemas.openxmlformats.org/officeDocument/2006/relationships/hyperlink" Target="https://www.optumrx.com/content/dam/openenrollment/pdfs/Tenncare/presciber/prior-authorization-forms/Atypical%20Antipsychotic%20PA%20Form.pdf" TargetMode="External"/><Relationship Id="rId1760" Type="http://schemas.openxmlformats.org/officeDocument/2006/relationships/hyperlink" Target="https://contenthub-aem.optumrx.com/content/dam/contenthub/rx-assets/en/documents/clients/tenncare/General-TennCare.pdf" TargetMode="External"/><Relationship Id="rId1858" Type="http://schemas.openxmlformats.org/officeDocument/2006/relationships/hyperlink" Target="https://www.optumrx.com/content/dam/openenrollment/pdfs/Tenncare/presciber/prior-authorization-forms/Diabetic%20Supply%20PA%20Form.pdf" TargetMode="External"/><Relationship Id="rId2604" Type="http://schemas.openxmlformats.org/officeDocument/2006/relationships/hyperlink" Target="https://contenthub-aem.optumrx.com/content/dam/contenthub/rx-assets/en/documents/clients/tenncare/General-TennCare.pdf" TargetMode="External"/><Relationship Id="rId2811" Type="http://schemas.openxmlformats.org/officeDocument/2006/relationships/hyperlink" Target="https://contenthub-aem.optumrx.com/content/dam/contenthub/rx-assets/en/documents/clients/tenncare/General-TennCare.pdf" TargetMode="External"/><Relationship Id="rId52" Type="http://schemas.openxmlformats.org/officeDocument/2006/relationships/hyperlink" Target="https://contenthub-aem.optumrx.com/content/dam/contenthub/onboarding/assets/Tenncare/home-page/preferred-drug-list/Opioid%20Criteria%20-%20Acute,%20Chronic,%20and%20Exceptions.pdf" TargetMode="External"/><Relationship Id="rId1206" Type="http://schemas.openxmlformats.org/officeDocument/2006/relationships/hyperlink" Target="https://www.optumrx.com/content/dam/openenrollment/pdfs/Tenncare/presciber/prior-authorization-forms/General%20PA%20Form.pdf" TargetMode="External"/><Relationship Id="rId1413" Type="http://schemas.openxmlformats.org/officeDocument/2006/relationships/hyperlink" Target="https://contenthub-aem.optumrx.com/content/dam/contenthub/onboarding/assets/Tenncare/home-page/pa-forms/Schedule%20II%20Stimulant%20PA%20Form.pdf" TargetMode="External"/><Relationship Id="rId1620" Type="http://schemas.openxmlformats.org/officeDocument/2006/relationships/hyperlink" Target="https://www.optumrx.com/content/dam/openenrollment/pdfs/Tenncare/presciber/prior-authorization-forms/Atypical%20Antipsychotic%20PA%20Form.pdf" TargetMode="External"/><Relationship Id="rId2909" Type="http://schemas.openxmlformats.org/officeDocument/2006/relationships/hyperlink" Target="https://contenthub-aem.optumrx.com/content/dam/contenthub/rx-assets/en/documents/clients/tenncare/General-TennCare.pdf" TargetMode="External"/><Relationship Id="rId3073" Type="http://schemas.openxmlformats.org/officeDocument/2006/relationships/hyperlink" Target="https://contenthub-aem.optumrx.com/content/dam/contenthub/rx-assets/en/documents/clients/tenncare/General-TennCare.pdf" TargetMode="External"/><Relationship Id="rId3280" Type="http://schemas.openxmlformats.org/officeDocument/2006/relationships/hyperlink" Target="https://www.optumrx.com/content/dam/openenrollment/pdfs/Tenncare/presciber/prior-authorization-forms/General%20PA%20Form.pdf" TargetMode="External"/><Relationship Id="rId1718" Type="http://schemas.openxmlformats.org/officeDocument/2006/relationships/hyperlink" Target="https://contenthub-aem.optumrx.com/content/dam/contenthub/rx-assets/en/documents/clients/tenncare/General-TennCare.pdf" TargetMode="External"/><Relationship Id="rId1925" Type="http://schemas.openxmlformats.org/officeDocument/2006/relationships/hyperlink" Target="https://contenthub-aem.optumrx.com/content/dam/contenthub/rx-assets/en/documents/clients/tenncare/General-TennCare.pdf" TargetMode="External"/><Relationship Id="rId3140" Type="http://schemas.openxmlformats.org/officeDocument/2006/relationships/hyperlink" Target="https://www.optumrx.com/content/dam/openenrollment/pdfs/Tenncare/presciber/prior-authorization-forms/General%20PA%20Form.pdf" TargetMode="External"/><Relationship Id="rId3378" Type="http://schemas.openxmlformats.org/officeDocument/2006/relationships/hyperlink" Target="https://contenthub-aem.optumrx.com/content/dam/contenthub/rx-assets/en/documents/clients/tenncare/General-TennCare.pdf" TargetMode="External"/><Relationship Id="rId299" Type="http://schemas.openxmlformats.org/officeDocument/2006/relationships/hyperlink" Target="https://contenthub-aem.optumrx.com/content/dam/contenthub/onboarding/assets/Tenncare/home-page/pa-forms/Opioid%20Exceptions%20PA%20Form.pdf" TargetMode="External"/><Relationship Id="rId2187" Type="http://schemas.openxmlformats.org/officeDocument/2006/relationships/hyperlink" Target="https://contenthub-aem.optumrx.com/content/dam/contenthub/rx-assets/en/documents/clients/tenncare/General-TennCare.pdf" TargetMode="External"/><Relationship Id="rId2394" Type="http://schemas.openxmlformats.org/officeDocument/2006/relationships/hyperlink" Target="https://contenthub-aem.optumrx.com/content/dam/contenthub/rx-assets/en/documents/clients/tenncare/General-TennCare.pdf" TargetMode="External"/><Relationship Id="rId3238" Type="http://schemas.openxmlformats.org/officeDocument/2006/relationships/hyperlink" Target="https://www.optumrx.com/content/dam/openenrollment/pdfs/Tenncare/presciber/prior-authorization-forms/General%20PA%20Form.pdf" TargetMode="External"/><Relationship Id="rId3445" Type="http://schemas.openxmlformats.org/officeDocument/2006/relationships/hyperlink" Target="https://www.optumrx.com/content/dam/openenrollment/pdfs/Tenncare/presciber/prior-authorization-forms/General%20PA%20Form.pdf" TargetMode="External"/><Relationship Id="rId159" Type="http://schemas.openxmlformats.org/officeDocument/2006/relationships/hyperlink" Target="https://contenthub-aem.optumrx.com/content/dam/contenthub/onboarding/assets/Tenncare/home-page/pa-forms/Opioid%20Exceptions%20PA%20Form.pdf" TargetMode="External"/><Relationship Id="rId366" Type="http://schemas.openxmlformats.org/officeDocument/2006/relationships/hyperlink" Target="https://www.optumrx.com/content/dam/openenrollment/pdfs/Tenncare/home-page/preferred-drug-list/TennCare%20acute%20opioid%20criteria%2015%20day%20supply.pdf***" TargetMode="External"/><Relationship Id="rId573" Type="http://schemas.openxmlformats.org/officeDocument/2006/relationships/hyperlink" Target="https://contenthub-aem.optumrx.com/content/dam/contenthub/onboarding/assets/Tenncare/Acute-Opioid-PA-Form.pdf" TargetMode="External"/><Relationship Id="rId780" Type="http://schemas.openxmlformats.org/officeDocument/2006/relationships/hyperlink" Target="https://www.optumrx.com/content/dam/openenrollment/pdfs/Tenncare/presciber/prior-authorization-forms/Epclusa%20PA%20Form.pdf" TargetMode="External"/><Relationship Id="rId2047" Type="http://schemas.openxmlformats.org/officeDocument/2006/relationships/hyperlink" Target="https://contenthub-aem.optumrx.com/content/dam/contenthub/rx-assets/en/documents/clients/tenncare/General-TennCare.pdf" TargetMode="External"/><Relationship Id="rId2254" Type="http://schemas.openxmlformats.org/officeDocument/2006/relationships/hyperlink" Target="https://contenthub-aem.optumrx.com/content/dam/contenthub/rx-assets/en/documents/clients/tenncare/General-TennCare.pdf" TargetMode="External"/><Relationship Id="rId2461" Type="http://schemas.openxmlformats.org/officeDocument/2006/relationships/hyperlink" Target="https://contenthub-aem.optumrx.com/content/dam/contenthub/rx-assets/en/documents/clients/tenncare/General-TennCare.pdf" TargetMode="External"/><Relationship Id="rId2699" Type="http://schemas.openxmlformats.org/officeDocument/2006/relationships/hyperlink" Target="https://contenthub-aem.optumrx.com/content/dam/contenthub/rx-assets/en/documents/clients/tenncare/General-TennCare.pdf" TargetMode="External"/><Relationship Id="rId3000" Type="http://schemas.openxmlformats.org/officeDocument/2006/relationships/hyperlink" Target="https://contenthub-aem.optumrx.com/content/dam/contenthub/rx-assets/en/documents/clients/tenncare/General-TennCare.pdf" TargetMode="External"/><Relationship Id="rId3305" Type="http://schemas.openxmlformats.org/officeDocument/2006/relationships/hyperlink" Target="https://www.optumrx.com/content/dam/openenrollment/pdfs/Tenncare/presciber/prior-authorization-forms/General%20PA%20Form.pdf" TargetMode="External"/><Relationship Id="rId3512" Type="http://schemas.openxmlformats.org/officeDocument/2006/relationships/hyperlink" Target="https://www.optumrx.com/content/dam/openenrollment/pdfs/Tenncare/presciber/prior-authorization-forms/General%20PA%20Form.pdf" TargetMode="External"/><Relationship Id="rId226" Type="http://schemas.openxmlformats.org/officeDocument/2006/relationships/hyperlink" Target="https://contenthub-aem.optumrx.com/content/dam/contenthub/onboarding/assets/Tenncare/Chronic-Opioid-PA-Form.pdf" TargetMode="External"/><Relationship Id="rId433" Type="http://schemas.openxmlformats.org/officeDocument/2006/relationships/hyperlink" Target="https://contenthub-aem.optumrx.com/content/dam/contenthub/onboarding/assets/Tenncare/Chronic-Opioid-PA-Form.pdf" TargetMode="External"/><Relationship Id="rId878" Type="http://schemas.openxmlformats.org/officeDocument/2006/relationships/hyperlink" Target="https://contenthub-aem.optumrx.com/content/dam/contenthub/rx-assets/en/documents/clients/tenncare/General-TennCare.pdf" TargetMode="External"/><Relationship Id="rId1063" Type="http://schemas.openxmlformats.org/officeDocument/2006/relationships/hyperlink" Target="https://contenthub-aem.optumrx.com/content/dam/contenthub/rx-assets/en/documents/clients/tenncare/General-TennCare.pdf" TargetMode="External"/><Relationship Id="rId1270" Type="http://schemas.openxmlformats.org/officeDocument/2006/relationships/hyperlink" Target="https://www.optumrx.com/content/dam/openenrollment/pdfs/Tenncare/presciber/prior-authorization-forms/General%20PA%20Form.pdf" TargetMode="External"/><Relationship Id="rId2114" Type="http://schemas.openxmlformats.org/officeDocument/2006/relationships/hyperlink" Target="https://contenthub-aem.optumrx.com/content/dam/contenthub/rx-assets/en/documents/clients/tenncare/General-TennCare.pdf" TargetMode="External"/><Relationship Id="rId2559" Type="http://schemas.openxmlformats.org/officeDocument/2006/relationships/hyperlink" Target="https://contenthub-aem.optumrx.com/content/dam/contenthub/rx-assets/en/documents/clients/tenncare/General-TennCare.pdf" TargetMode="External"/><Relationship Id="rId2766" Type="http://schemas.openxmlformats.org/officeDocument/2006/relationships/hyperlink" Target="https://contenthub-aem.optumrx.com/content/dam/contenthub/rx-assets/en/documents/clients/tenncare/General-TennCare.pdf" TargetMode="External"/><Relationship Id="rId2973" Type="http://schemas.openxmlformats.org/officeDocument/2006/relationships/hyperlink" Target="https://contenthub-aem.optumrx.com/content/dam/contenthub/rx-assets/en/documents/clients/tenncare/General-TennCare.pdf" TargetMode="External"/><Relationship Id="rId640" Type="http://schemas.openxmlformats.org/officeDocument/2006/relationships/hyperlink" Target="https://contenthub-aem.optumrx.com/content/dam/contenthub/onboarding/assets/Tenncare/home-page/pa-forms/Opioid%20Exceptions%20PA%20Form.pdf" TargetMode="External"/><Relationship Id="rId738" Type="http://schemas.openxmlformats.org/officeDocument/2006/relationships/hyperlink" Target="https://contenthub-aem.optumrx.com/content/dam/contenthub/rx-assets/en/documents/clients/tenncare/General-TennCare.pdf" TargetMode="External"/><Relationship Id="rId945" Type="http://schemas.openxmlformats.org/officeDocument/2006/relationships/hyperlink" Target="https://contenthub-aem.optumrx.com/content/dam/contenthub/rx-assets/en/documents/clients/tenncare/General-TennCare.pdf" TargetMode="External"/><Relationship Id="rId1368" Type="http://schemas.openxmlformats.org/officeDocument/2006/relationships/hyperlink" Target="https://contenthub-aem.optumrx.com/content/dam/contenthub/onboarding/assets/Tenncare/home-page/pa-forms/Schedule%20II%20Stimulant%20PA%20Form.pdf" TargetMode="External"/><Relationship Id="rId1575" Type="http://schemas.openxmlformats.org/officeDocument/2006/relationships/hyperlink" Target="https://www.optumrx.com/content/dam/openenrollment/pdfs/Tenncare/presciber/prior-authorization-forms/Atypical%20Antipsychotic%20PA%20Form.pdf" TargetMode="External"/><Relationship Id="rId1782" Type="http://schemas.openxmlformats.org/officeDocument/2006/relationships/hyperlink" Target="https://contenthub-aem.optumrx.com/content/dam/contenthub/rx-assets/en/documents/clients/tenncare/General-TennCare.pdf" TargetMode="External"/><Relationship Id="rId2321" Type="http://schemas.openxmlformats.org/officeDocument/2006/relationships/hyperlink" Target="https://contenthub-aem.optumrx.com/content/dam/contenthub/rx-assets/en/documents/clients/tenncare/General-TennCare.pdf" TargetMode="External"/><Relationship Id="rId2419" Type="http://schemas.openxmlformats.org/officeDocument/2006/relationships/hyperlink" Target="https://contenthub-aem.optumrx.com/content/dam/contenthub/rx-assets/en/documents/clients/tenncare/General-TennCare.pdf" TargetMode="External"/><Relationship Id="rId2626" Type="http://schemas.openxmlformats.org/officeDocument/2006/relationships/hyperlink" Target="https://contenthub-aem.optumrx.com/content/dam/contenthub/rx-assets/en/documents/clients/tenncare/General-TennCare.pdf" TargetMode="External"/><Relationship Id="rId2833" Type="http://schemas.openxmlformats.org/officeDocument/2006/relationships/hyperlink" Target="https://contenthub-aem.optumrx.com/content/dam/contenthub/rx-assets/en/documents/clients/tenncare/General-TennCare.pdf" TargetMode="External"/><Relationship Id="rId74" Type="http://schemas.openxmlformats.org/officeDocument/2006/relationships/hyperlink" Target="https://contenthub-aem.optumrx.com/content/dam/contenthub/onboarding/assets/Tenncare/Chronic-Opioid-PA-Form.pdf" TargetMode="External"/><Relationship Id="rId500" Type="http://schemas.openxmlformats.org/officeDocument/2006/relationships/hyperlink" Target="https://contenthub-aem.optumrx.com/content/dam/contenthub/onboarding/assets/Tenncare/MME-Conversion-Chart-New.pdf" TargetMode="External"/><Relationship Id="rId805" Type="http://schemas.openxmlformats.org/officeDocument/2006/relationships/hyperlink" Target="https://www.optumrx.com/content/dam/openenrollment/pdfs/Tenncare/presciber/prior-authorization-forms/Zepatier%20PA%20Form.pdf" TargetMode="External"/><Relationship Id="rId1130" Type="http://schemas.openxmlformats.org/officeDocument/2006/relationships/hyperlink" Target="https://www.optumrx.com/content/dam/openenrollment/pdfs/Tenncare/presciber/prior-authorization-forms/General%20PA%20Form.pdf" TargetMode="External"/><Relationship Id="rId1228" Type="http://schemas.openxmlformats.org/officeDocument/2006/relationships/hyperlink" Target="https://www.optumrx.com/content/dam/openenrollment/pdfs/Tenncare/presciber/prior-authorization-forms/General%20PA%20Form.pdf" TargetMode="External"/><Relationship Id="rId1435" Type="http://schemas.openxmlformats.org/officeDocument/2006/relationships/hyperlink" Target="https://contenthub-aem.optumrx.com/content/dam/contenthub/onboarding/assets/Tenncare/home-page/pa-forms/Schedule%20II%20Stimulant%20PA%20Form.pdf" TargetMode="External"/><Relationship Id="rId1642" Type="http://schemas.openxmlformats.org/officeDocument/2006/relationships/hyperlink" Target="https://www.optumrx.com/content/dam/openenrollment/pdfs/Tenncare/presciber/prior-authorization-forms/General%20PA%20Form.pdf" TargetMode="External"/><Relationship Id="rId1947" Type="http://schemas.openxmlformats.org/officeDocument/2006/relationships/hyperlink" Target="https://contenthub-aem.optumrx.com/content/dam/contenthub/rx-assets/en/documents/clients/tenncare/General-TennCare.pdf" TargetMode="External"/><Relationship Id="rId2900" Type="http://schemas.openxmlformats.org/officeDocument/2006/relationships/hyperlink" Target="https://contenthub-aem.optumrx.com/content/dam/contenthub/rx-assets/en/documents/clients/tenncare/General-TennCare.pdf" TargetMode="External"/><Relationship Id="rId3095" Type="http://schemas.openxmlformats.org/officeDocument/2006/relationships/hyperlink" Target="https://contenthub-aem.optumrx.com/content/dam/contenthub/rx-assets/en/documents/clients/tenncare/General-TennCare.pdf" TargetMode="External"/><Relationship Id="rId1502" Type="http://schemas.openxmlformats.org/officeDocument/2006/relationships/hyperlink" Target="https://www.optumrx.com/content/dam/openenrollment/pdfs/Tenncare/presciber/prior-authorization-forms/General%20PA%20Form.pdf" TargetMode="External"/><Relationship Id="rId1807" Type="http://schemas.openxmlformats.org/officeDocument/2006/relationships/hyperlink" Target="https://www.optumrx.com/content/dam/openenrollment/pdfs/Tenncare/presciber/program-information/Covered%20OTC%20List.pdf" TargetMode="External"/><Relationship Id="rId3162" Type="http://schemas.openxmlformats.org/officeDocument/2006/relationships/hyperlink" Target="https://www.optumrx.com/content/dam/openenrollment/pdfs/Tenncare/presciber/prior-authorization-forms/General%20PA%20Form.pdf" TargetMode="External"/><Relationship Id="rId290" Type="http://schemas.openxmlformats.org/officeDocument/2006/relationships/hyperlink" Target="https://contenthub-aem.optumrx.com/content/dam/contenthub/onboarding/assets/Tenncare/Acute-Opioid-PA-Form.pdf" TargetMode="External"/><Relationship Id="rId388" Type="http://schemas.openxmlformats.org/officeDocument/2006/relationships/hyperlink" Target="https://contenthub-aem.optumrx.com/content/dam/contenthub/onboarding/assets/Tenncare/home-page/pa-forms/Opioid%20Exceptions%20PA%20Form.pdf" TargetMode="External"/><Relationship Id="rId2069" Type="http://schemas.openxmlformats.org/officeDocument/2006/relationships/hyperlink" Target="https://contenthub-aem.optumrx.com/content/dam/contenthub/rx-assets/en/documents/clients/tenncare/General-TennCare.pdf" TargetMode="External"/><Relationship Id="rId3022" Type="http://schemas.openxmlformats.org/officeDocument/2006/relationships/hyperlink" Target="https://contenthub-aem.optumrx.com/content/dam/contenthub/rx-assets/en/documents/clients/tenncare/General-TennCare.pdf" TargetMode="External"/><Relationship Id="rId3467" Type="http://schemas.openxmlformats.org/officeDocument/2006/relationships/hyperlink" Target="https://www.optumrx.com/content/dam/openenrollment/pdfs/Tenncare/presciber/prior-authorization-forms/General%20PA%20Form.pdf" TargetMode="External"/><Relationship Id="rId150" Type="http://schemas.openxmlformats.org/officeDocument/2006/relationships/hyperlink" Target="https://contenthub-aem.optumrx.com/content/dam/contenthub/onboarding/assets/Tenncare/Acute-Opioid-PA-Form.pdf" TargetMode="External"/><Relationship Id="rId595" Type="http://schemas.openxmlformats.org/officeDocument/2006/relationships/hyperlink" Target="https://contenthub-aem.optumrx.com/content/dam/contenthub/onboarding/assets/Tenncare/MME-Conversion-Chart-New.pdf" TargetMode="External"/><Relationship Id="rId2276" Type="http://schemas.openxmlformats.org/officeDocument/2006/relationships/hyperlink" Target="https://contenthub-aem.optumrx.com/content/dam/contenthub/rx-assets/en/documents/clients/tenncare/General-TennCare.pdf" TargetMode="External"/><Relationship Id="rId2483" Type="http://schemas.openxmlformats.org/officeDocument/2006/relationships/hyperlink" Target="https://contenthub-aem.optumrx.com/content/dam/contenthub/rx-assets/en/documents/clients/tenncare/General-TennCare.pdf" TargetMode="External"/><Relationship Id="rId2690" Type="http://schemas.openxmlformats.org/officeDocument/2006/relationships/hyperlink" Target="https://contenthub-aem.optumrx.com/content/dam/contenthub/rx-assets/en/documents/clients/tenncare/General-TennCare.pdf" TargetMode="External"/><Relationship Id="rId3327" Type="http://schemas.openxmlformats.org/officeDocument/2006/relationships/hyperlink" Target="https://www.optumrx.com/content/dam/openenrollment/pdfs/Tenncare/presciber/prior-authorization-forms/General%20PA%20Form.pdf" TargetMode="External"/><Relationship Id="rId3534" Type="http://schemas.openxmlformats.org/officeDocument/2006/relationships/hyperlink" Target="https://www.optumrx.com/content/dam/openenrollment/pdfs/Tenncare/presciber/prior-authorization-forms/General%20PA%20Form.pdf" TargetMode="External"/><Relationship Id="rId248" Type="http://schemas.openxmlformats.org/officeDocument/2006/relationships/hyperlink" Target="https://www.optumrx.com/content/dam/openenrollment/pdfs/Tenncare/presciber/program-information/MME%20Conversion%20Chart.pdf" TargetMode="External"/><Relationship Id="rId455" Type="http://schemas.openxmlformats.org/officeDocument/2006/relationships/hyperlink" Target="https://contenthub-aem.optumrx.com/content/dam/contenthub/onboarding/assets/Tenncare/MME-Conversion-Chart-New.pdf" TargetMode="External"/><Relationship Id="rId662" Type="http://schemas.openxmlformats.org/officeDocument/2006/relationships/hyperlink" Target="https://contenthub-aem.optumrx.com/content/dam/contenthub/rx-assets/en/documents/clients/tenncare/General-TennCare.pdf" TargetMode="External"/><Relationship Id="rId1085" Type="http://schemas.openxmlformats.org/officeDocument/2006/relationships/hyperlink" Target="https://www.optumrx.com/content/dam/openenrollment/pdfs/Tenncare/presciber/prior-authorization-forms/General%20PA%20Form.pdf" TargetMode="External"/><Relationship Id="rId1292" Type="http://schemas.openxmlformats.org/officeDocument/2006/relationships/hyperlink" Target="https://www.optumrx.com/content/dam/openenrollment/pdfs/Tenncare/presciber/prior-authorization-forms/General%20PA%20Form.pdf" TargetMode="External"/><Relationship Id="rId2136" Type="http://schemas.openxmlformats.org/officeDocument/2006/relationships/hyperlink" Target="https://www.optumrx.com/content/dam/openenrollment/pdfs/Tenncare/presciber/prior-authorization-forms/Growth%20Hormone%20PA%20Form.pdf" TargetMode="External"/><Relationship Id="rId2343" Type="http://schemas.openxmlformats.org/officeDocument/2006/relationships/hyperlink" Target="https://contenthub-aem.optumrx.com/content/dam/contenthub/rx-assets/en/documents/clients/tenncare/General-TennCare.pdf" TargetMode="External"/><Relationship Id="rId2550" Type="http://schemas.openxmlformats.org/officeDocument/2006/relationships/hyperlink" Target="https://contenthub-aem.optumrx.com/content/dam/contenthub/rx-assets/en/documents/clients/tenncare/General-TennCare.pdf" TargetMode="External"/><Relationship Id="rId2788" Type="http://schemas.openxmlformats.org/officeDocument/2006/relationships/hyperlink" Target="https://contenthub-aem.optumrx.com/content/dam/contenthub/rx-assets/en/documents/clients/tenncare/General-TennCare.pdf" TargetMode="External"/><Relationship Id="rId2995" Type="http://schemas.openxmlformats.org/officeDocument/2006/relationships/hyperlink" Target="https://contenthub-aem.optumrx.com/content/dam/contenthub/rx-assets/en/documents/clients/tenncare/General-TennCare.pdf" TargetMode="External"/><Relationship Id="rId108" Type="http://schemas.openxmlformats.org/officeDocument/2006/relationships/hyperlink" Target="https://contenthub-aem.optumrx.com/content/dam/contenthub/onboarding/assets/Tenncare/Chronic-Opioid-PA-Form.pdf" TargetMode="External"/><Relationship Id="rId315" Type="http://schemas.openxmlformats.org/officeDocument/2006/relationships/hyperlink" Target="https://contenthub-aem.optumrx.com/content/dam/contenthub/onboarding/assets/Tenncare/MME-Conversion-Chart-New.pdf" TargetMode="External"/><Relationship Id="rId522" Type="http://schemas.openxmlformats.org/officeDocument/2006/relationships/hyperlink" Target="https://contenthub-aem.optumrx.com/content/dam/contenthub/onboarding/assets/Tenncare/home-page/pa-forms/Opioid%20Exceptions%20PA%20Form.pdf" TargetMode="External"/><Relationship Id="rId967" Type="http://schemas.openxmlformats.org/officeDocument/2006/relationships/hyperlink" Target="https://contenthub-aem.optumrx.com/content/dam/contenthub/rx-assets/en/documents/clients/tenncare/General-TennCare.pdf" TargetMode="External"/><Relationship Id="rId1152" Type="http://schemas.openxmlformats.org/officeDocument/2006/relationships/hyperlink" Target="https://www.optumrx.com/content/dam/openenrollment/pdfs/Tenncare/presciber/prior-authorization-forms/General%20PA%20Form.pdf" TargetMode="External"/><Relationship Id="rId1597" Type="http://schemas.openxmlformats.org/officeDocument/2006/relationships/hyperlink" Target="https://www.optumrx.com/content/dam/openenrollment/pdfs/Tenncare/presciber/prior-authorization-forms/Atypical%20Antipsychotic%20PA%20Form.pdf" TargetMode="External"/><Relationship Id="rId2203" Type="http://schemas.openxmlformats.org/officeDocument/2006/relationships/hyperlink" Target="https://contenthub-aem.optumrx.com/content/dam/contenthub/rx-assets/en/documents/clients/tenncare/General-TennCare.pdf" TargetMode="External"/><Relationship Id="rId2410" Type="http://schemas.openxmlformats.org/officeDocument/2006/relationships/hyperlink" Target="https://contenthub-aem.optumrx.com/content/dam/contenthub/rx-assets/en/documents/clients/tenncare/General-TennCare.pdf" TargetMode="External"/><Relationship Id="rId2648" Type="http://schemas.openxmlformats.org/officeDocument/2006/relationships/hyperlink" Target="https://contenthub-aem.optumrx.com/content/dam/contenthub/rx-assets/en/documents/clients/tenncare/General-TennCare.pdf" TargetMode="External"/><Relationship Id="rId2855" Type="http://schemas.openxmlformats.org/officeDocument/2006/relationships/hyperlink" Target="https://contenthub-aem.optumrx.com/content/dam/contenthub/rx-assets/en/documents/clients/tenncare/General-TennCare.pdf" TargetMode="External"/><Relationship Id="rId96" Type="http://schemas.openxmlformats.org/officeDocument/2006/relationships/hyperlink" Target="https://contenthub-aem.optumrx.com/content/dam/contenthub/onboarding/assets/Tenncare/MME-Conversion-Chart-New.pdf" TargetMode="External"/><Relationship Id="rId827" Type="http://schemas.openxmlformats.org/officeDocument/2006/relationships/hyperlink" Target="https://contenthub-aem.optumrx.com/content/dam/contenthub/rx-assets/en/documents/clients/tenncare/General-TennCare.pdf" TargetMode="External"/><Relationship Id="rId1012" Type="http://schemas.openxmlformats.org/officeDocument/2006/relationships/hyperlink" Target="https://contenthub-aem.optumrx.com/content/dam/contenthub/rx-assets/en/documents/clients/tenncare/General-TennCare.pdf" TargetMode="External"/><Relationship Id="rId1457" Type="http://schemas.openxmlformats.org/officeDocument/2006/relationships/hyperlink" Target="https://contenthub-aem.optumrx.com/content/dam/contenthub/onboarding/assets/Tenncare/home-page/pa-forms/Schedule%20II%20Stimulant%20PA%20Form.pdf" TargetMode="External"/><Relationship Id="rId1664" Type="http://schemas.openxmlformats.org/officeDocument/2006/relationships/hyperlink" Target="https://www.optumrx.com/content/dam/openenrollment/pdfs/Tenncare/presciber/prior-authorization-forms/General%20PA%20Form.pdf" TargetMode="External"/><Relationship Id="rId1871" Type="http://schemas.openxmlformats.org/officeDocument/2006/relationships/hyperlink" Target="https://www.optumrx.com/content/dam/openenrollment/pdfs/Tenncare/presciber/prior-authorization-forms/Diabetic%20Supply%20PA%20Form.pdf" TargetMode="External"/><Relationship Id="rId2508" Type="http://schemas.openxmlformats.org/officeDocument/2006/relationships/hyperlink" Target="https://contenthub-aem.optumrx.com/content/dam/contenthub/rx-assets/en/documents/clients/tenncare/General-TennCare.pdf" TargetMode="External"/><Relationship Id="rId2715" Type="http://schemas.openxmlformats.org/officeDocument/2006/relationships/hyperlink" Target="https://contenthub-aem.optumrx.com/content/dam/contenthub/rx-assets/en/documents/clients/tenncare/General-TennCare.pdf" TargetMode="External"/><Relationship Id="rId2922" Type="http://schemas.openxmlformats.org/officeDocument/2006/relationships/hyperlink" Target="https://contenthub-aem.optumrx.com/content/dam/contenthub/rx-assets/en/documents/clients/tenncare/General-TennCare.pdf" TargetMode="External"/><Relationship Id="rId1317" Type="http://schemas.openxmlformats.org/officeDocument/2006/relationships/hyperlink" Target="https://www.optumrx.com/content/dam/openenrollment/pdfs/Tenncare/presciber/prior-authorization-forms/General%20PA%20Form.pdf" TargetMode="External"/><Relationship Id="rId1524" Type="http://schemas.openxmlformats.org/officeDocument/2006/relationships/footer" Target="footer5.xml"/><Relationship Id="rId1731" Type="http://schemas.openxmlformats.org/officeDocument/2006/relationships/hyperlink" Target="https://contenthub-aem.optumrx.com/content/dam/contenthub/rx-assets/en/documents/clients/tenncare/General-TennCare.pdf" TargetMode="External"/><Relationship Id="rId1969" Type="http://schemas.openxmlformats.org/officeDocument/2006/relationships/hyperlink" Target="https://contenthub-aem.optumrx.com/content/dam/contenthub/rx-assets/en/documents/clients/tenncare/General-TennCare.pdf" TargetMode="External"/><Relationship Id="rId3184" Type="http://schemas.openxmlformats.org/officeDocument/2006/relationships/hyperlink" Target="https://www.optumrx.com/content/dam/openenrollment/pdfs/Tenncare/presciber/prior-authorization-forms/General%20PA%20Form.pdf" TargetMode="External"/><Relationship Id="rId23" Type="http://schemas.openxmlformats.org/officeDocument/2006/relationships/hyperlink" Target="https://contenthub-aem.optumrx.com/content/dam/contenthub/rx-assets/en/documents/clients/tenncare/Buprenorphine-Products-PA-Form.pdf" TargetMode="External"/><Relationship Id="rId1829" Type="http://schemas.openxmlformats.org/officeDocument/2006/relationships/hyperlink" Target="https://www.optumrx.com/content/dam/openenrollment/pdfs/Tenncare/presciber/prior-authorization-forms/Diabetic%20Supply%20PA%20Form.pdf" TargetMode="External"/><Relationship Id="rId3391" Type="http://schemas.openxmlformats.org/officeDocument/2006/relationships/hyperlink" Target="https://www.optumrx.com/content/dam/openenrollment/pdfs/Tenncare/presciber/prior-authorization-forms/General%20PA%20Form.pdf" TargetMode="External"/><Relationship Id="rId3489" Type="http://schemas.openxmlformats.org/officeDocument/2006/relationships/hyperlink" Target="https://www.optumrx.com/content/dam/openenrollment/pdfs/Tenncare/presciber/prior-authorization-forms/General%20PA%20Form.pdf" TargetMode="External"/><Relationship Id="rId2298" Type="http://schemas.openxmlformats.org/officeDocument/2006/relationships/hyperlink" Target="https://contenthub-aem.optumrx.com/content/dam/contenthub/rx-assets/en/documents/clients/tenncare/General-TennCare.pdf" TargetMode="External"/><Relationship Id="rId3044" Type="http://schemas.openxmlformats.org/officeDocument/2006/relationships/hyperlink" Target="https://contenthub-aem.optumrx.com/content/dam/contenthub/rx-assets/en/documents/clients/tenncare/General-TennCare.pdf" TargetMode="External"/><Relationship Id="rId3251" Type="http://schemas.openxmlformats.org/officeDocument/2006/relationships/hyperlink" Target="https://www.optumrx.com/content/dam/openenrollment/pdfs/Tenncare/presciber/prior-authorization-forms/General%20PA%20Form.pdf" TargetMode="External"/><Relationship Id="rId3349" Type="http://schemas.openxmlformats.org/officeDocument/2006/relationships/hyperlink" Target="https://www.optumrx.com/content/dam/openenrollment/pdfs/Tenncare/presciber/prior-authorization-forms/General%20PA%20Form.pdf" TargetMode="External"/><Relationship Id="rId3556" Type="http://schemas.openxmlformats.org/officeDocument/2006/relationships/hyperlink" Target="https://contenthub-aem.optumrx.com/content/dam/contenthub/onboarding/assets/Tenncare/Covered-OTC-List.pdf" TargetMode="External"/><Relationship Id="rId172" Type="http://schemas.openxmlformats.org/officeDocument/2006/relationships/hyperlink" Target="https://contenthub-aem.optumrx.com/content/dam/contenthub/onboarding/assets/Tenncare/MME-Conversion-Chart-New.pdf" TargetMode="External"/><Relationship Id="rId477" Type="http://schemas.openxmlformats.org/officeDocument/2006/relationships/hyperlink" Target="https://contenthub-aem.optumrx.com/content/dam/contenthub/onboarding/assets/Tenncare/MME-Conversion-Chart-New.pdf" TargetMode="External"/><Relationship Id="rId684" Type="http://schemas.openxmlformats.org/officeDocument/2006/relationships/hyperlink" Target="https://contenthub-aem.optumrx.com/content/dam/contenthub/rx-assets/en/documents/clients/tenncare/General-TennCare.pdf" TargetMode="External"/><Relationship Id="rId2060" Type="http://schemas.openxmlformats.org/officeDocument/2006/relationships/hyperlink" Target="https://contenthub-aem.optumrx.com/content/dam/contenthub/rx-assets/en/documents/clients/tenncare/General-TennCare.pdf" TargetMode="External"/><Relationship Id="rId2158" Type="http://schemas.openxmlformats.org/officeDocument/2006/relationships/hyperlink" Target="https://www.optumrx.com/content/dam/openenrollment/pdfs/Tenncare/presciber/prior-authorization-forms/Growth%20Hormone%20PA%20Form.pdf" TargetMode="External"/><Relationship Id="rId2365" Type="http://schemas.openxmlformats.org/officeDocument/2006/relationships/hyperlink" Target="https://contenthub-aem.optumrx.com/content/dam/contenthub/rx-assets/en/documents/clients/tenncare/General-TennCare.pdf" TargetMode="External"/><Relationship Id="rId3111" Type="http://schemas.openxmlformats.org/officeDocument/2006/relationships/hyperlink" Target="https://contenthub-aem.optumrx.com/content/dam/contenthub/rx-assets/en/documents/clients/tenncare/General-TennCare.pdf" TargetMode="External"/><Relationship Id="rId3209" Type="http://schemas.openxmlformats.org/officeDocument/2006/relationships/hyperlink" Target="https://www.optumrx.com/content/dam/openenrollment/pdfs/Tenncare/presciber/prior-authorization-forms/General%20PA%20Form.pdf" TargetMode="External"/><Relationship Id="rId337" Type="http://schemas.openxmlformats.org/officeDocument/2006/relationships/hyperlink" Target="https://contenthub-aem.optumrx.com/content/dam/contenthub/onboarding/assets/Tenncare/MME-Conversion-Chart-New.pdf" TargetMode="External"/><Relationship Id="rId891" Type="http://schemas.openxmlformats.org/officeDocument/2006/relationships/hyperlink" Target="https://contenthub-aem.optumrx.com/content/dam/contenthub/rx-assets/en/documents/clients/tenncare/General-TennCare.pdf" TargetMode="External"/><Relationship Id="rId989" Type="http://schemas.openxmlformats.org/officeDocument/2006/relationships/hyperlink" Target="https://contenthub-aem.optumrx.com/content/dam/contenthub/rx-assets/en/documents/clients/tenncare/General-TennCare.pdf" TargetMode="External"/><Relationship Id="rId2018" Type="http://schemas.openxmlformats.org/officeDocument/2006/relationships/hyperlink" Target="https://contenthub-aem.optumrx.com/content/dam/contenthub/rx-assets/en/documents/clients/tenncare/General-TennCare.pdf" TargetMode="External"/><Relationship Id="rId2572" Type="http://schemas.openxmlformats.org/officeDocument/2006/relationships/hyperlink" Target="https://contenthub-aem.optumrx.com/content/dam/contenthub/rx-assets/en/documents/clients/tenncare/General-TennCare.pdf" TargetMode="External"/><Relationship Id="rId2877" Type="http://schemas.openxmlformats.org/officeDocument/2006/relationships/hyperlink" Target="https://contenthub-aem.optumrx.com/content/dam/contenthub/rx-assets/en/documents/clients/tenncare/General-TennCare.pdf" TargetMode="External"/><Relationship Id="rId3416" Type="http://schemas.openxmlformats.org/officeDocument/2006/relationships/hyperlink" Target="https://www.optumrx.com/content/dam/openenrollment/pdfs/Tenncare/presciber/prior-authorization-forms/General%20PA%20Form.pdf" TargetMode="External"/><Relationship Id="rId544" Type="http://schemas.openxmlformats.org/officeDocument/2006/relationships/hyperlink" Target="https://contenthub-aem.optumrx.com/content/dam/contenthub/onboarding/assets/Tenncare/MME-Conversion-Chart-New.pdf" TargetMode="External"/><Relationship Id="rId751" Type="http://schemas.openxmlformats.org/officeDocument/2006/relationships/hyperlink" Target="https://contenthub-aem.optumrx.com/content/dam/contenthub/rx-assets/en/documents/clients/tenncare/General-TennCare.pdf" TargetMode="External"/><Relationship Id="rId849" Type="http://schemas.openxmlformats.org/officeDocument/2006/relationships/hyperlink" Target="https://contenthub-aem.optumrx.com/content/dam/contenthub/rx-assets/en/documents/clients/tenncare/General-TennCare.pdf" TargetMode="External"/><Relationship Id="rId1174" Type="http://schemas.openxmlformats.org/officeDocument/2006/relationships/hyperlink" Target="https://www.optumrx.com/content/dam/openenrollment/pdfs/Tenncare/presciber/prior-authorization-forms/General%20PA%20Form.pdf" TargetMode="External"/><Relationship Id="rId1381" Type="http://schemas.openxmlformats.org/officeDocument/2006/relationships/hyperlink" Target="https://contenthub-aem.optumrx.com/content/dam/contenthub/onboarding/assets/Tenncare/home-page/pa-forms/Schedule%20II%20Stimulant%20PA%20Form.pdf" TargetMode="External"/><Relationship Id="rId1479" Type="http://schemas.openxmlformats.org/officeDocument/2006/relationships/hyperlink" Target="https://www.optumrx.com/content/dam/openenrollment/pdfs/Tenncare/presciber/prior-authorization-forms/Narcolepsy%20Agents%20PA%20Form.pdf" TargetMode="External"/><Relationship Id="rId1686" Type="http://schemas.openxmlformats.org/officeDocument/2006/relationships/hyperlink" Target="https://www.optumrx.com/content/dam/openenrollment/pdfs/Tenncare/presciber/prior-authorization-forms/General%20PA%20Form.pdf" TargetMode="External"/><Relationship Id="rId2225" Type="http://schemas.openxmlformats.org/officeDocument/2006/relationships/hyperlink" Target="https://contenthub-aem.optumrx.com/content/dam/contenthub/rx-assets/en/documents/clients/tenncare/General-TennCare.pdf" TargetMode="External"/><Relationship Id="rId2432" Type="http://schemas.openxmlformats.org/officeDocument/2006/relationships/hyperlink" Target="https://contenthub-aem.optumrx.com/content/dam/contenthub/rx-assets/en/documents/clients/tenncare/General-TennCare.pdf" TargetMode="External"/><Relationship Id="rId404" Type="http://schemas.openxmlformats.org/officeDocument/2006/relationships/hyperlink" Target="https://www.optumrx.com/content/dam/openenrollment/pdfs/Tenncare/presciber/program-information/MME%20Conversion%20Chart.pdf" TargetMode="External"/><Relationship Id="rId611" Type="http://schemas.openxmlformats.org/officeDocument/2006/relationships/hyperlink" Target="https://contenthub-aem.optumrx.com/content/dam/contenthub/onboarding/assets/Tenncare/MME-Conversion-Chart-New.pdf" TargetMode="External"/><Relationship Id="rId1034" Type="http://schemas.openxmlformats.org/officeDocument/2006/relationships/hyperlink" Target="https://contenthub-aem.optumrx.com/content/dam/contenthub/rx-assets/en/documents/clients/tenncare/General-TennCare.pdf" TargetMode="External"/><Relationship Id="rId1241" Type="http://schemas.openxmlformats.org/officeDocument/2006/relationships/hyperlink" Target="https://www.optumrx.com/content/dam/openenrollment/pdfs/Tenncare/presciber/prior-authorization-forms/General%20PA%20Form.pdf" TargetMode="External"/><Relationship Id="rId1339" Type="http://schemas.openxmlformats.org/officeDocument/2006/relationships/hyperlink" Target="https://contenthub-aem.optumrx.com/content/dam/contenthub/onboarding/assets/Tenncare/home-page/pa-forms/Schedule%20II%20Stimulant%20PA%20Form.pdf" TargetMode="External"/><Relationship Id="rId1893" Type="http://schemas.openxmlformats.org/officeDocument/2006/relationships/hyperlink" Target="https://contenthub-aem.optumrx.com/content/dam/contenthub/rx-assets/en/documents/clients/tenncare/General-TennCare.pdf" TargetMode="External"/><Relationship Id="rId2737" Type="http://schemas.openxmlformats.org/officeDocument/2006/relationships/hyperlink" Target="https://contenthub-aem.optumrx.com/content/dam/contenthub/rx-assets/en/documents/clients/tenncare/General-TennCare.pdf" TargetMode="External"/><Relationship Id="rId2944" Type="http://schemas.openxmlformats.org/officeDocument/2006/relationships/hyperlink" Target="https://contenthub-aem.optumrx.com/content/dam/contenthub/rx-assets/en/documents/clients/tenncare/General-TennCare.pdf" TargetMode="External"/><Relationship Id="rId709" Type="http://schemas.openxmlformats.org/officeDocument/2006/relationships/hyperlink" Target="https://contenthub-aem.optumrx.com/content/dam/contenthub/rx-assets/en/documents/clients/tenncare/General-TennCare.pdf" TargetMode="External"/><Relationship Id="rId916" Type="http://schemas.openxmlformats.org/officeDocument/2006/relationships/hyperlink" Target="https://contenthub-aem.optumrx.com/content/dam/contenthub/rx-assets/en/documents/clients/tenncare/General-TennCare.pdf" TargetMode="External"/><Relationship Id="rId1101" Type="http://schemas.openxmlformats.org/officeDocument/2006/relationships/hyperlink" Target="https://www.optumrx.com/content/dam/openenrollment/pdfs/Tenncare/presciber/prior-authorization-forms/General%20PA%20Form.pdf" TargetMode="External"/><Relationship Id="rId1546" Type="http://schemas.openxmlformats.org/officeDocument/2006/relationships/hyperlink" Target="https://www.optumrx.com/content/dam/openenrollment/pdfs/Tenncare/presciber/prior-authorization-forms/Atypical%20Antipsychotic%20PA%20Form.pdf" TargetMode="External"/><Relationship Id="rId1753" Type="http://schemas.openxmlformats.org/officeDocument/2006/relationships/hyperlink" Target="https://contenthub-aem.optumrx.com/content/dam/contenthub/rx-assets/en/documents/clients/tenncare/General-TennCare.pdf" TargetMode="External"/><Relationship Id="rId1960" Type="http://schemas.openxmlformats.org/officeDocument/2006/relationships/hyperlink" Target="https://contenthub-aem.optumrx.com/content/dam/contenthub/rx-assets/en/documents/clients/tenncare/General-TennCare.pdf" TargetMode="External"/><Relationship Id="rId2804" Type="http://schemas.openxmlformats.org/officeDocument/2006/relationships/hyperlink" Target="https://contenthub-aem.optumrx.com/content/dam/contenthub/rx-assets/en/documents/clients/tenncare/General-TennCare.pdf" TargetMode="External"/><Relationship Id="rId45" Type="http://schemas.openxmlformats.org/officeDocument/2006/relationships/hyperlink" Target="https://contenthub-aem.optumrx.com/content/dam/contenthub/onboarding/assets/Tenncare/MME-Conversion-Chart-New.pdf" TargetMode="External"/><Relationship Id="rId1406" Type="http://schemas.openxmlformats.org/officeDocument/2006/relationships/hyperlink" Target="https://contenthub-aem.optumrx.com/content/dam/contenthub/onboarding/assets/Tenncare/home-page/pa-forms/Schedule%20II%20Stimulant%20PA%20Form.pdf" TargetMode="External"/><Relationship Id="rId1613" Type="http://schemas.openxmlformats.org/officeDocument/2006/relationships/hyperlink" Target="https://www.optumrx.com/content/dam/openenrollment/pdfs/Tenncare/presciber/prior-authorization-forms/Atypical%20Antipsychotic%20PA%20Form.pdf" TargetMode="External"/><Relationship Id="rId1820" Type="http://schemas.openxmlformats.org/officeDocument/2006/relationships/hyperlink" Target="https://www.optumrx.com/content/dam/openenrollment/pdfs/Tenncare/presciber/prior-authorization-forms/Diabetic%20Supply%20PA%20Form.pdf" TargetMode="External"/><Relationship Id="rId3066" Type="http://schemas.openxmlformats.org/officeDocument/2006/relationships/hyperlink" Target="https://contenthub-aem.optumrx.com/content/dam/contenthub/rx-assets/en/documents/clients/tenncare/General-TennCare.pdf" TargetMode="External"/><Relationship Id="rId3273" Type="http://schemas.openxmlformats.org/officeDocument/2006/relationships/hyperlink" Target="https://www.optumrx.com/content/dam/openenrollment/pdfs/Tenncare/presciber/prior-authorization-forms/General%20PA%20Form.pdf" TargetMode="External"/><Relationship Id="rId3480" Type="http://schemas.openxmlformats.org/officeDocument/2006/relationships/hyperlink" Target="https://www.optumrx.com/content/dam/openenrollment/pdfs/Tenncare/presciber/prior-authorization-forms/General%20PA%20Form.pdf" TargetMode="External"/><Relationship Id="rId194" Type="http://schemas.openxmlformats.org/officeDocument/2006/relationships/hyperlink" Target="https://contenthub-aem.optumrx.com/content/dam/contenthub/onboarding/assets/Tenncare/Chronic-Opioid-PA-Form.pdf" TargetMode="External"/><Relationship Id="rId1918" Type="http://schemas.openxmlformats.org/officeDocument/2006/relationships/hyperlink" Target="https://contenthub-aem.optumrx.com/content/dam/contenthub/rx-assets/en/documents/clients/tenncare/General-TennCare.pdf" TargetMode="External"/><Relationship Id="rId2082" Type="http://schemas.openxmlformats.org/officeDocument/2006/relationships/hyperlink" Target="https://www.optumrx.com/content/dam/openenrollment/pdfs/Tenncare/presciber/prior-authorization-forms/TZD%20and%20Combos%20PA%20Form.pdf" TargetMode="External"/><Relationship Id="rId3133" Type="http://schemas.openxmlformats.org/officeDocument/2006/relationships/hyperlink" Target="https://contenthub-aem.optumrx.com/content/dam/contenthub/rx-assets/en/documents/clients/tenncare/General-TennCare.pdf" TargetMode="External"/><Relationship Id="rId261" Type="http://schemas.openxmlformats.org/officeDocument/2006/relationships/hyperlink" Target="https://contenthub-aem.optumrx.com/content/dam/contenthub/onboarding/assets/Tenncare/Chronic-Opioid-PA-Form.pdf" TargetMode="External"/><Relationship Id="rId499" Type="http://schemas.openxmlformats.org/officeDocument/2006/relationships/hyperlink" Target="https://contenthub-aem.optumrx.com/content/dam/contenthub/onboarding/assets/Tenncare/MME-Conversion-Chart-New.pdf" TargetMode="External"/><Relationship Id="rId2387" Type="http://schemas.openxmlformats.org/officeDocument/2006/relationships/hyperlink" Target="https://contenthub-aem.optumrx.com/content/dam/contenthub/rx-assets/en/documents/clients/tenncare/General-TennCare.pdf" TargetMode="External"/><Relationship Id="rId2594" Type="http://schemas.openxmlformats.org/officeDocument/2006/relationships/hyperlink" Target="https://contenthub-aem.optumrx.com/content/dam/contenthub/rx-assets/en/documents/clients/tenncare/General-TennCare.pdf" TargetMode="External"/><Relationship Id="rId3340" Type="http://schemas.openxmlformats.org/officeDocument/2006/relationships/hyperlink" Target="https://www.optumrx.com/content/dam/openenrollment/pdfs/Tenncare/presciber/prior-authorization-forms/General%20PA%20Form.pdf" TargetMode="External"/><Relationship Id="rId3438" Type="http://schemas.openxmlformats.org/officeDocument/2006/relationships/hyperlink" Target="https://www.optumrx.com/content/dam/openenrollment/pdfs/Tenncare/presciber/prior-authorization-forms/General%20PA%20Form.pdf" TargetMode="External"/><Relationship Id="rId359" Type="http://schemas.openxmlformats.org/officeDocument/2006/relationships/hyperlink" Target="https://contenthub-aem.optumrx.com/content/dam/contenthub/onboarding/assets/Tenncare/MME-Conversion-Chart-New.pdf" TargetMode="External"/><Relationship Id="rId566" Type="http://schemas.openxmlformats.org/officeDocument/2006/relationships/hyperlink" Target="https://www.optumrx.com/content/dam/openenrollment/pdfs/Tenncare/home-page/preferred-drug-list/TennCare%20acute%20opioid%20criteria%2015%20day%20supply.pdf***" TargetMode="External"/><Relationship Id="rId773" Type="http://schemas.openxmlformats.org/officeDocument/2006/relationships/hyperlink" Target="https://www.optumrx.com/content/dam/openenrollment/pdfs/Tenncare/presciber/prior-authorization-forms/Mavyret%20PA%20Form.pdf" TargetMode="External"/><Relationship Id="rId1196" Type="http://schemas.openxmlformats.org/officeDocument/2006/relationships/hyperlink" Target="https://www.optumrx.com/content/dam/openenrollment/pdfs/Tenncare/presciber/prior-authorization-forms/General%20PA%20Form.pdf" TargetMode="External"/><Relationship Id="rId2247" Type="http://schemas.openxmlformats.org/officeDocument/2006/relationships/hyperlink" Target="https://contenthub-aem.optumrx.com/content/dam/contenthub/rx-assets/en/documents/clients/tenncare/General-TennCare.pdf" TargetMode="External"/><Relationship Id="rId2454" Type="http://schemas.openxmlformats.org/officeDocument/2006/relationships/hyperlink" Target="https://contenthub-aem.optumrx.com/content/dam/contenthub/rx-assets/en/documents/clients/tenncare/General-TennCare.pdf" TargetMode="External"/><Relationship Id="rId2899" Type="http://schemas.openxmlformats.org/officeDocument/2006/relationships/hyperlink" Target="https://contenthub-aem.optumrx.com/content/dam/contenthub/rx-assets/en/documents/clients/tenncare/General-TennCare.pdf" TargetMode="External"/><Relationship Id="rId3200" Type="http://schemas.openxmlformats.org/officeDocument/2006/relationships/hyperlink" Target="https://www.optumrx.com/content/dam/openenrollment/pdfs/Tenncare/presciber/prior-authorization-forms/General%20PA%20Form.pdf" TargetMode="External"/><Relationship Id="rId3505" Type="http://schemas.openxmlformats.org/officeDocument/2006/relationships/hyperlink" Target="https://www.optumrx.com/content/dam/openenrollment/pdfs/Tenncare/presciber/prior-authorization-forms/General%20PA%20Form.pdf" TargetMode="External"/><Relationship Id="rId121" Type="http://schemas.openxmlformats.org/officeDocument/2006/relationships/hyperlink" Target="https://contenthub-aem.optumrx.com/content/dam/contenthub/onboarding/assets/Tenncare/MME-Conversion-Chart-New.pdf" TargetMode="External"/><Relationship Id="rId219" Type="http://schemas.openxmlformats.org/officeDocument/2006/relationships/hyperlink" Target="https://contenthub-aem.optumrx.com/content/dam/contenthub/onboarding/assets/Tenncare/Acute-Opioid-PA-Form.pdf" TargetMode="External"/><Relationship Id="rId426" Type="http://schemas.openxmlformats.org/officeDocument/2006/relationships/hyperlink" Target="https://contenthub-aem.optumrx.com/content/dam/contenthub/onboarding/assets/Tenncare/Acute-Opioid-PA-Form.pdf" TargetMode="External"/><Relationship Id="rId633" Type="http://schemas.openxmlformats.org/officeDocument/2006/relationships/hyperlink" Target="https://contenthub-aem.optumrx.com/content/dam/contenthub/onboarding/assets/Tenncare/Chronic-Opioid-PA-Form.pdf" TargetMode="External"/><Relationship Id="rId980" Type="http://schemas.openxmlformats.org/officeDocument/2006/relationships/hyperlink" Target="https://www.optumrx.com/content/dam/openenrollment/pdfs/Tenncare/presciber/prior-authorization-forms/PCSK9%20PA%20Form.pdf" TargetMode="External"/><Relationship Id="rId1056" Type="http://schemas.openxmlformats.org/officeDocument/2006/relationships/hyperlink" Target="https://contenthub-aem.optumrx.com/content/dam/contenthub/rx-assets/en/documents/clients/tenncare/General-TennCare.pdf" TargetMode="External"/><Relationship Id="rId1263" Type="http://schemas.openxmlformats.org/officeDocument/2006/relationships/hyperlink" Target="https://www.optumrx.com/content/dam/openenrollment/pdfs/Tenncare/presciber/prior-authorization-forms/General%20PA%20Form.pdf" TargetMode="External"/><Relationship Id="rId2107" Type="http://schemas.openxmlformats.org/officeDocument/2006/relationships/hyperlink" Target="https://www.optumrx.com/content/dam/openenrollment/pdfs/Tenncare/presciber/prior-authorization-forms/GLP-1%20Agonist%20PA%20Form.pdf" TargetMode="External"/><Relationship Id="rId2314" Type="http://schemas.openxmlformats.org/officeDocument/2006/relationships/hyperlink" Target="https://contenthub-aem.optumrx.com/content/dam/contenthub/rx-assets/en/documents/clients/tenncare/General-TennCare.pdf" TargetMode="External"/><Relationship Id="rId2661" Type="http://schemas.openxmlformats.org/officeDocument/2006/relationships/hyperlink" Target="https://contenthub-aem.optumrx.com/content/dam/contenthub/rx-assets/en/documents/clients/tenncare/General-TennCare.pdf" TargetMode="External"/><Relationship Id="rId2759" Type="http://schemas.openxmlformats.org/officeDocument/2006/relationships/hyperlink" Target="https://contenthub-aem.optumrx.com/content/dam/contenthub/rx-assets/en/documents/clients/tenncare/General-TennCare.pdf" TargetMode="External"/><Relationship Id="rId2966" Type="http://schemas.openxmlformats.org/officeDocument/2006/relationships/hyperlink" Target="https://contenthub-aem.optumrx.com/content/dam/contenthub/rx-assets/en/documents/clients/tenncare/General-TennCare.pdf" TargetMode="External"/><Relationship Id="rId840" Type="http://schemas.openxmlformats.org/officeDocument/2006/relationships/hyperlink" Target="https://contenthub-aem.optumrx.com/content/dam/contenthub/rx-assets/en/documents/clients/tenncare/General-TennCare.pdf" TargetMode="External"/><Relationship Id="rId938" Type="http://schemas.openxmlformats.org/officeDocument/2006/relationships/hyperlink" Target="https://contenthub-aem.optumrx.com/content/dam/contenthub/rx-assets/en/documents/clients/tenncare/General-TennCare.pdf" TargetMode="External"/><Relationship Id="rId1470" Type="http://schemas.openxmlformats.org/officeDocument/2006/relationships/hyperlink" Target="https://www.optumrx.com/content/dam/openenrollment/pdfs/Tenncare/presciber/prior-authorization-forms/Narcolepsy%20Agents%20PA%20Form.pdf" TargetMode="External"/><Relationship Id="rId1568" Type="http://schemas.openxmlformats.org/officeDocument/2006/relationships/hyperlink" Target="https://www.optumrx.com/content/dam/openenrollment/pdfs/Tenncare/presciber/prior-authorization-forms/Atypical%20Antipsychotic%20PA%20Form.pdf" TargetMode="External"/><Relationship Id="rId1775" Type="http://schemas.openxmlformats.org/officeDocument/2006/relationships/hyperlink" Target="https://contenthub-aem.optumrx.com/content/dam/contenthub/rx-assets/en/documents/clients/tenncare/General-TennCare.pdf" TargetMode="External"/><Relationship Id="rId2521" Type="http://schemas.openxmlformats.org/officeDocument/2006/relationships/hyperlink" Target="https://contenthub-aem.optumrx.com/content/dam/contenthub/rx-assets/en/documents/clients/tenncare/General-TennCare.pdf" TargetMode="External"/><Relationship Id="rId2619" Type="http://schemas.openxmlformats.org/officeDocument/2006/relationships/hyperlink" Target="https://contenthub-aem.optumrx.com/content/dam/contenthub/rx-assets/en/documents/clients/tenncare/General-TennCare.pdf" TargetMode="External"/><Relationship Id="rId2826" Type="http://schemas.openxmlformats.org/officeDocument/2006/relationships/hyperlink" Target="https://contenthub-aem.optumrx.com/content/dam/contenthub/rx-assets/en/documents/clients/tenncare/General-TennCare.pdf" TargetMode="External"/><Relationship Id="rId67" Type="http://schemas.openxmlformats.org/officeDocument/2006/relationships/hyperlink" Target="https://contenthub-aem.optumrx.com/content/dam/contenthub/onboarding/assets/Tenncare/Acute-Opioid-PA-Form.pdf" TargetMode="External"/><Relationship Id="rId700" Type="http://schemas.openxmlformats.org/officeDocument/2006/relationships/hyperlink" Target="https://contenthub-aem.optumrx.com/content/dam/contenthub/rx-assets/en/documents/clients/tenncare/General-TennCare.pdf" TargetMode="External"/><Relationship Id="rId1123" Type="http://schemas.openxmlformats.org/officeDocument/2006/relationships/hyperlink" Target="https://www.optumrx.com/content/dam/openenrollment/pdfs/Tenncare/presciber/prior-authorization-forms/General%20PA%20Form.pdf" TargetMode="External"/><Relationship Id="rId1330" Type="http://schemas.openxmlformats.org/officeDocument/2006/relationships/hyperlink" Target="https://www.optumrx.com/content/dam/openenrollment/pdfs/Tenncare/presciber/prior-authorization-forms/General%20PA%20Form.pdf" TargetMode="External"/><Relationship Id="rId1428" Type="http://schemas.openxmlformats.org/officeDocument/2006/relationships/hyperlink" Target="https://contenthub-aem.optumrx.com/content/dam/contenthub/onboarding/assets/Tenncare/home-page/pa-forms/Schedule%20II%20Stimulant%20PA%20Form.pdf" TargetMode="External"/><Relationship Id="rId1635" Type="http://schemas.openxmlformats.org/officeDocument/2006/relationships/hyperlink" Target="https://www.optumrx.com/content/dam/openenrollment/pdfs/Tenncare/presciber/prior-authorization-forms/General%20PA%20Form.pdf" TargetMode="External"/><Relationship Id="rId1982" Type="http://schemas.openxmlformats.org/officeDocument/2006/relationships/hyperlink" Target="https://contenthub-aem.optumrx.com/content/dam/contenthub/rx-assets/en/documents/clients/tenncare/General-TennCare.pdf" TargetMode="External"/><Relationship Id="rId3088" Type="http://schemas.openxmlformats.org/officeDocument/2006/relationships/hyperlink" Target="https://www.optumrx.com/content/dam/openenrollment/pdfs/Tenncare/presciber/prior-authorization-forms/Ophthalmic%20NSAID%20PA%20Form.pdf" TargetMode="External"/><Relationship Id="rId1842" Type="http://schemas.openxmlformats.org/officeDocument/2006/relationships/hyperlink" Target="https://www.optumrx.com/content/dam/openenrollment/pdfs/Tenncare/presciber/prior-authorization-forms/Diabetic%20Supply%20PA%20Form.pdf" TargetMode="External"/><Relationship Id="rId3295" Type="http://schemas.openxmlformats.org/officeDocument/2006/relationships/hyperlink" Target="https://www.optumrx.com/content/dam/openenrollment/pdfs/Tenncare/presciber/prior-authorization-forms/General%20PA%20Form.pdf" TargetMode="External"/><Relationship Id="rId1702" Type="http://schemas.openxmlformats.org/officeDocument/2006/relationships/hyperlink" Target="https://www.optumrx.com/content/dam/openenrollment/pdfs/Tenncare/presciber/prior-authorization-forms/General%20PA%20Form.pdf" TargetMode="External"/><Relationship Id="rId3155" Type="http://schemas.openxmlformats.org/officeDocument/2006/relationships/hyperlink" Target="https://www.optumrx.com/content/dam/openenrollment/pdfs/Tenncare/presciber/prior-authorization-forms/General%20PA%20Form.pdf" TargetMode="External"/><Relationship Id="rId3362" Type="http://schemas.openxmlformats.org/officeDocument/2006/relationships/hyperlink" Target="https://contenthub-aem.optumrx.com/content/dam/contenthub/rx-assets/en/documents/clients/tenncare/General-TennCare.pdf" TargetMode="External"/><Relationship Id="rId283" Type="http://schemas.openxmlformats.org/officeDocument/2006/relationships/hyperlink" Target="https://contenthub-aem.optumrx.com/content/dam/contenthub/onboarding/assets/Tenncare/MME-Conversion-Chart-New.pdf" TargetMode="External"/><Relationship Id="rId490" Type="http://schemas.openxmlformats.org/officeDocument/2006/relationships/hyperlink" Target="https://contenthub-aem.optumrx.com/content/dam/contenthub/onboarding/assets/Tenncare/MME-Conversion-Chart-New.pdf" TargetMode="External"/><Relationship Id="rId2171" Type="http://schemas.openxmlformats.org/officeDocument/2006/relationships/hyperlink" Target="https://contenthub-aem.optumrx.com/content/dam/contenthub/rx-assets/en/documents/clients/tenncare/General-TennCare.pdf" TargetMode="External"/><Relationship Id="rId3015" Type="http://schemas.openxmlformats.org/officeDocument/2006/relationships/hyperlink" Target="https://contenthub-aem.optumrx.com/content/dam/contenthub/rx-assets/en/documents/clients/tenncare/General-TennCare.pdf" TargetMode="External"/><Relationship Id="rId3222" Type="http://schemas.openxmlformats.org/officeDocument/2006/relationships/hyperlink" Target="https://www.optumrx.com/content/dam/openenrollment/pdfs/Tenncare/presciber/prior-authorization-forms/General%20PA%20Form.pdf" TargetMode="External"/><Relationship Id="rId143" Type="http://schemas.openxmlformats.org/officeDocument/2006/relationships/hyperlink" Target="https://contenthub-aem.optumrx.com/content/dam/contenthub/onboarding/assets/Tenncare/MME-Conversion-Chart-New.pdf" TargetMode="External"/><Relationship Id="rId350" Type="http://schemas.openxmlformats.org/officeDocument/2006/relationships/hyperlink" Target="https://contenthub-aem.optumrx.com/content/dam/contenthub/onboarding/assets/Tenncare/MME-Conversion-Chart-New.pdf" TargetMode="External"/><Relationship Id="rId588" Type="http://schemas.openxmlformats.org/officeDocument/2006/relationships/hyperlink" Target="https://contenthub-aem.optumrx.com/content/dam/contenthub/onboarding/assets/Tenncare/home-page/pa-forms/Opioid%20Exceptions%20PA%20Form.pdf" TargetMode="External"/><Relationship Id="rId795" Type="http://schemas.openxmlformats.org/officeDocument/2006/relationships/hyperlink" Target="https://www.optumrx.com/content/dam/openenrollment/pdfs/Tenncare/presciber/prior-authorization-forms/Vosevi%20PA%20Form.pdf" TargetMode="External"/><Relationship Id="rId2031" Type="http://schemas.openxmlformats.org/officeDocument/2006/relationships/hyperlink" Target="https://contenthub-aem.optumrx.com/content/dam/contenthub/rx-assets/en/documents/clients/tenncare/General-TennCare.pdf" TargetMode="External"/><Relationship Id="rId2269" Type="http://schemas.openxmlformats.org/officeDocument/2006/relationships/hyperlink" Target="https://contenthub-aem.optumrx.com/content/dam/contenthub/rx-assets/en/documents/clients/tenncare/General-TennCare.pdf" TargetMode="External"/><Relationship Id="rId2476" Type="http://schemas.openxmlformats.org/officeDocument/2006/relationships/hyperlink" Target="https://contenthub-aem.optumrx.com/content/dam/contenthub/rx-assets/en/documents/clients/tenncare/General-TennCare.pdf" TargetMode="External"/><Relationship Id="rId2683" Type="http://schemas.openxmlformats.org/officeDocument/2006/relationships/hyperlink" Target="https://contenthub-aem.optumrx.com/content/dam/contenthub/rx-assets/en/documents/clients/tenncare/General-TennCare.pdf" TargetMode="External"/><Relationship Id="rId2890" Type="http://schemas.openxmlformats.org/officeDocument/2006/relationships/hyperlink" Target="https://contenthub-aem.optumrx.com/content/dam/contenthub/rx-assets/en/documents/clients/tenncare/General-TennCare.pdf" TargetMode="External"/><Relationship Id="rId3527" Type="http://schemas.openxmlformats.org/officeDocument/2006/relationships/hyperlink" Target="https://contenthub-aem.optumrx.com/content/dam/contenthub/onboarding/assets/Tenncare/Covered-OTC-List.pdf" TargetMode="External"/><Relationship Id="rId9" Type="http://schemas.openxmlformats.org/officeDocument/2006/relationships/hyperlink" Target="https://contenthub-aem.optumrx.com/content/dam/contenthub/rx-assets/en/documents/clients/tenncare/General-TennCare.pdf" TargetMode="External"/><Relationship Id="rId210" Type="http://schemas.openxmlformats.org/officeDocument/2006/relationships/hyperlink" Target="https://www.optumrx.com/content/dam/openenrollment/pdfs/Tenncare/presciber/program-information/MME%20Conversion%20Chart.pdf" TargetMode="External"/><Relationship Id="rId448" Type="http://schemas.openxmlformats.org/officeDocument/2006/relationships/hyperlink" Target="https://www.optumrx.com/content/dam/openenrollment/pdfs/Tenncare/home-page/preferred-drug-list/TennCare%20acute%20opioid%20criteria%2015%20day%20supply.pdf***" TargetMode="External"/><Relationship Id="rId655" Type="http://schemas.openxmlformats.org/officeDocument/2006/relationships/hyperlink" Target="https://contenthub-aem.optumrx.com/content/dam/contenthub/rx-assets/en/documents/clients/tenncare/General-TennCare.pdf" TargetMode="External"/><Relationship Id="rId862" Type="http://schemas.openxmlformats.org/officeDocument/2006/relationships/hyperlink" Target="https://contenthub-aem.optumrx.com/content/dam/contenthub/rx-assets/en/documents/clients/tenncare/General-TennCare.pdf" TargetMode="External"/><Relationship Id="rId1078" Type="http://schemas.openxmlformats.org/officeDocument/2006/relationships/hyperlink" Target="https://www.optumrx.com/content/dam/openenrollment/pdfs/Tenncare/presciber/prior-authorization-forms/General%20PA%20Form.pdf" TargetMode="External"/><Relationship Id="rId1285" Type="http://schemas.openxmlformats.org/officeDocument/2006/relationships/hyperlink" Target="https://www.optumrx.com/content/dam/openenrollment/pdfs/Tenncare/presciber/prior-authorization-forms/IDD%20Worksheet%20PA%20Form.pdf" TargetMode="External"/><Relationship Id="rId1492" Type="http://schemas.openxmlformats.org/officeDocument/2006/relationships/hyperlink" Target="https://www.optumrx.com/content/dam/openenrollment/pdfs/Tenncare/presciber/prior-authorization-forms/General%20PA%20Form.pdf" TargetMode="External"/><Relationship Id="rId2129" Type="http://schemas.openxmlformats.org/officeDocument/2006/relationships/hyperlink" Target="https://www.optumrx.com/content/dam/openenrollment/pdfs/Tenncare/presciber/prior-authorization-forms/Growth%20Hormone%20PA%20Form.pdf" TargetMode="External"/><Relationship Id="rId2336" Type="http://schemas.openxmlformats.org/officeDocument/2006/relationships/hyperlink" Target="https://contenthub-aem.optumrx.com/content/dam/contenthub/rx-assets/en/documents/clients/tenncare/General-TennCare.pdf" TargetMode="External"/><Relationship Id="rId2543" Type="http://schemas.openxmlformats.org/officeDocument/2006/relationships/hyperlink" Target="https://contenthub-aem.optumrx.com/content/dam/contenthub/rx-assets/en/documents/clients/tenncare/General-TennCare.pdf" TargetMode="External"/><Relationship Id="rId2750" Type="http://schemas.openxmlformats.org/officeDocument/2006/relationships/hyperlink" Target="https://contenthub-aem.optumrx.com/content/dam/contenthub/rx-assets/en/documents/clients/tenncare/General-TennCare.pdf" TargetMode="External"/><Relationship Id="rId2988" Type="http://schemas.openxmlformats.org/officeDocument/2006/relationships/hyperlink" Target="https://contenthub-aem.optumrx.com/content/dam/contenthub/rx-assets/en/documents/clients/tenncare/General-TennCare.pdf" TargetMode="External"/><Relationship Id="rId308" Type="http://schemas.openxmlformats.org/officeDocument/2006/relationships/hyperlink" Target="https://contenthub-aem.optumrx.com/content/dam/contenthub/onboarding/assets/Tenncare/MME-Conversion-Chart-New.pdf" TargetMode="External"/><Relationship Id="rId515" Type="http://schemas.openxmlformats.org/officeDocument/2006/relationships/hyperlink" Target="https://contenthub-aem.optumrx.com/content/dam/contenthub/onboarding/assets/Tenncare/Chronic-Opioid-PA-Form.pdf" TargetMode="External"/><Relationship Id="rId722" Type="http://schemas.openxmlformats.org/officeDocument/2006/relationships/hyperlink" Target="https://contenthub-aem.optumrx.com/content/dam/contenthub/rx-assets/en/documents/clients/tenncare/General-TennCare.pdf" TargetMode="External"/><Relationship Id="rId1145" Type="http://schemas.openxmlformats.org/officeDocument/2006/relationships/hyperlink" Target="https://www.optumrx.com/content/dam/openenrollment/pdfs/Tenncare/presciber/prior-authorization-forms/Anti-anxiety%20PA%20Form.pdf" TargetMode="External"/><Relationship Id="rId1352" Type="http://schemas.openxmlformats.org/officeDocument/2006/relationships/hyperlink" Target="https://contenthub-aem.optumrx.com/content/dam/contenthub/onboarding/assets/Tenncare/home-page/pa-forms/Schedule%20II%20Stimulant%20PA%20Form.pdf" TargetMode="External"/><Relationship Id="rId1797" Type="http://schemas.openxmlformats.org/officeDocument/2006/relationships/hyperlink" Target="https://contenthub-aem.optumrx.com/content/dam/contenthub/rx-assets/en/documents/clients/tenncare/General-TennCare.pdf" TargetMode="External"/><Relationship Id="rId2403" Type="http://schemas.openxmlformats.org/officeDocument/2006/relationships/hyperlink" Target="https://contenthub-aem.optumrx.com/content/dam/contenthub/rx-assets/en/documents/clients/tenncare/General-TennCare.pdf" TargetMode="External"/><Relationship Id="rId2848" Type="http://schemas.openxmlformats.org/officeDocument/2006/relationships/hyperlink" Target="https://contenthub-aem.optumrx.com/content/dam/contenthub/rx-assets/en/documents/clients/tenncare/General-TennCare.pdf" TargetMode="External"/><Relationship Id="rId89" Type="http://schemas.openxmlformats.org/officeDocument/2006/relationships/hyperlink" Target="https://contenthub-aem.optumrx.com/content/dam/contenthub/onboarding/assets/Tenncare/home-page/preferred-drug-list/Opioid%20Criteria%20-%20Acute,%20Chronic,%20and%20Exceptions.pdf" TargetMode="External"/><Relationship Id="rId1005" Type="http://schemas.openxmlformats.org/officeDocument/2006/relationships/hyperlink" Target="https://contenthub-aem.optumrx.com/content/dam/contenthub/rx-assets/en/documents/clients/tenncare/General-TennCare.pdf" TargetMode="External"/><Relationship Id="rId1212" Type="http://schemas.openxmlformats.org/officeDocument/2006/relationships/hyperlink" Target="https://www.optumrx.com/content/dam/openenrollment/pdfs/Tenncare/presciber/prior-authorization-forms/General%20PA%20Form.pdf" TargetMode="External"/><Relationship Id="rId1657" Type="http://schemas.openxmlformats.org/officeDocument/2006/relationships/hyperlink" Target="https://www.optumrx.com/content/dam/openenrollment/pdfs/Tenncare/presciber/prior-authorization-forms/General%20PA%20Form.pdf" TargetMode="External"/><Relationship Id="rId1864" Type="http://schemas.openxmlformats.org/officeDocument/2006/relationships/hyperlink" Target="https://www.optumrx.com/content/dam/openenrollment/pdfs/Tenncare/presciber/prior-authorization-forms/Diabetic%20Supply%20PA%20Form.pdf" TargetMode="External"/><Relationship Id="rId2610" Type="http://schemas.openxmlformats.org/officeDocument/2006/relationships/hyperlink" Target="https://contenthub-aem.optumrx.com/content/dam/contenthub/rx-assets/en/documents/clients/tenncare/General-TennCare.pdf" TargetMode="External"/><Relationship Id="rId2708" Type="http://schemas.openxmlformats.org/officeDocument/2006/relationships/hyperlink" Target="https://contenthub-aem.optumrx.com/content/dam/contenthub/rx-assets/en/documents/clients/tenncare/General-TennCare.pdf" TargetMode="External"/><Relationship Id="rId2915" Type="http://schemas.openxmlformats.org/officeDocument/2006/relationships/hyperlink" Target="https://contenthub-aem.optumrx.com/content/dam/contenthub/rx-assets/en/documents/clients/tenncare/General-TennCare.pdf" TargetMode="External"/><Relationship Id="rId1517" Type="http://schemas.openxmlformats.org/officeDocument/2006/relationships/hyperlink" Target="https://www.optumrx.com/content/dam/openenrollment/pdfs/Tenncare/presciber/prior-authorization-forms/General%20PA%20Form.pdf" TargetMode="External"/><Relationship Id="rId1724" Type="http://schemas.openxmlformats.org/officeDocument/2006/relationships/hyperlink" Target="https://contenthub-aem.optumrx.com/content/dam/contenthub/rx-assets/en/documents/clients/tenncare/General-TennCare.pdf" TargetMode="External"/><Relationship Id="rId3177" Type="http://schemas.openxmlformats.org/officeDocument/2006/relationships/hyperlink" Target="https://www.optumrx.com/content/dam/openenrollment/pdfs/Tenncare/presciber/prior-authorization-forms/General%20PA%20Form.pdf" TargetMode="External"/><Relationship Id="rId16" Type="http://schemas.openxmlformats.org/officeDocument/2006/relationships/hyperlink" Target="https://contenthub-aem.optumrx.com/content/dam/contenthub/rx-assets/en/documents/clients/tenncare/Buprenorphine-Products-PA-Form.pdf" TargetMode="External"/><Relationship Id="rId1931" Type="http://schemas.openxmlformats.org/officeDocument/2006/relationships/hyperlink" Target="https://contenthub-aem.optumrx.com/content/dam/contenthub/rx-assets/en/documents/clients/tenncare/General-TennCare.pdf" TargetMode="External"/><Relationship Id="rId3037" Type="http://schemas.openxmlformats.org/officeDocument/2006/relationships/hyperlink" Target="https://contenthub-aem.optumrx.com/content/dam/contenthub/rx-assets/en/documents/clients/tenncare/General-TennCare.pdf" TargetMode="External"/><Relationship Id="rId3384" Type="http://schemas.openxmlformats.org/officeDocument/2006/relationships/hyperlink" Target="https://www.optumrx.com/content/dam/openenrollment/pdfs/Tenncare/presciber/prior-authorization-forms/General%20PA%20Form.pdf" TargetMode="External"/><Relationship Id="rId2193" Type="http://schemas.openxmlformats.org/officeDocument/2006/relationships/hyperlink" Target="https://contenthub-aem.optumrx.com/content/dam/contenthub/rx-assets/en/documents/clients/tenncare/General-TennCare.pdf" TargetMode="External"/><Relationship Id="rId2498" Type="http://schemas.openxmlformats.org/officeDocument/2006/relationships/hyperlink" Target="https://contenthub-aem.optumrx.com/content/dam/contenthub/rx-assets/en/documents/clients/tenncare/General-TennCare.pdf" TargetMode="External"/><Relationship Id="rId3244" Type="http://schemas.openxmlformats.org/officeDocument/2006/relationships/hyperlink" Target="https://www.optumrx.com/content/dam/openenrollment/pdfs/Tenncare/presciber/prior-authorization-forms/General%20PA%20Form.pdf" TargetMode="External"/><Relationship Id="rId3451" Type="http://schemas.openxmlformats.org/officeDocument/2006/relationships/hyperlink" Target="https://www.optumrx.com/content/dam/openenrollment/pdfs/Tenncare/presciber/prior-authorization-forms/General%20PA%20Form.pdf" TargetMode="External"/><Relationship Id="rId3549" Type="http://schemas.openxmlformats.org/officeDocument/2006/relationships/hyperlink" Target="https://www.optumrx.com/content/dam/openenrollment/pdfs/Tenncare/presciber/prior-authorization-forms/General%20PA%20Form.pdf" TargetMode="External"/><Relationship Id="rId165" Type="http://schemas.openxmlformats.org/officeDocument/2006/relationships/hyperlink" Target="https://contenthub-aem.optumrx.com/content/dam/contenthub/onboarding/assets/Tenncare/home-page/preferred-drug-list/Opioid%20Criteria%20-%20Acute,%20Chronic,%20and%20Exceptions.pdf" TargetMode="External"/><Relationship Id="rId372" Type="http://schemas.openxmlformats.org/officeDocument/2006/relationships/hyperlink" Target="https://contenthub-aem.optumrx.com/content/dam/contenthub/onboarding/assets/Tenncare/MME-Conversion-Chart-New.pdf" TargetMode="External"/><Relationship Id="rId677" Type="http://schemas.openxmlformats.org/officeDocument/2006/relationships/hyperlink" Target="https://contenthub-aem.optumrx.com/content/dam/contenthub/rx-assets/en/documents/clients/tenncare/General-TennCare.pdf" TargetMode="External"/><Relationship Id="rId2053" Type="http://schemas.openxmlformats.org/officeDocument/2006/relationships/hyperlink" Target="https://contenthub-aem.optumrx.com/content/dam/contenthub/rx-assets/en/documents/clients/tenncare/General-TennCare.pdf" TargetMode="External"/><Relationship Id="rId2260" Type="http://schemas.openxmlformats.org/officeDocument/2006/relationships/hyperlink" Target="https://contenthub-aem.optumrx.com/content/dam/contenthub/rx-assets/en/documents/clients/tenncare/General-TennCare.pdf" TargetMode="External"/><Relationship Id="rId2358" Type="http://schemas.openxmlformats.org/officeDocument/2006/relationships/hyperlink" Target="https://contenthub-aem.optumrx.com/content/dam/contenthub/rx-assets/en/documents/clients/tenncare/General-TennCare.pdf" TargetMode="External"/><Relationship Id="rId3104" Type="http://schemas.openxmlformats.org/officeDocument/2006/relationships/hyperlink" Target="https://contenthub-aem.optumrx.com/content/dam/contenthub/rx-assets/en/documents/clients/tenncare/General-TennCare.pdf" TargetMode="External"/><Relationship Id="rId3311" Type="http://schemas.openxmlformats.org/officeDocument/2006/relationships/hyperlink" Target="https://www.optumrx.com/content/dam/openenrollment/pdfs/Tenncare/presciber/prior-authorization-forms/General%20PA%20Form.pdf" TargetMode="External"/><Relationship Id="rId232" Type="http://schemas.openxmlformats.org/officeDocument/2006/relationships/hyperlink" Target="https://contenthub-aem.optumrx.com/content/dam/contenthub/onboarding/assets/Tenncare/home-page/pa-forms/Opioid%20Exceptions%20PA%20Form.pdf" TargetMode="External"/><Relationship Id="rId884" Type="http://schemas.openxmlformats.org/officeDocument/2006/relationships/hyperlink" Target="https://contenthub-aem.optumrx.com/content/dam/contenthub/rx-assets/en/documents/clients/tenncare/General-TennCare.pdf" TargetMode="External"/><Relationship Id="rId2120" Type="http://schemas.openxmlformats.org/officeDocument/2006/relationships/hyperlink" Target="https://www.optumrx.com/content/dam/openenrollment/pdfs/Tenncare/presciber/prior-authorization-forms/Growth%20Hormone%20PA%20Form.pdf" TargetMode="External"/><Relationship Id="rId2565" Type="http://schemas.openxmlformats.org/officeDocument/2006/relationships/hyperlink" Target="https://contenthub-aem.optumrx.com/content/dam/contenthub/rx-assets/en/documents/clients/tenncare/General-TennCare.pdf" TargetMode="External"/><Relationship Id="rId2772" Type="http://schemas.openxmlformats.org/officeDocument/2006/relationships/hyperlink" Target="https://contenthub-aem.optumrx.com/content/dam/contenthub/rx-assets/en/documents/clients/tenncare/General-TennCare.pdf" TargetMode="External"/><Relationship Id="rId3409" Type="http://schemas.openxmlformats.org/officeDocument/2006/relationships/hyperlink" Target="https://www.optumrx.com/content/dam/openenrollment/pdfs/Tenncare/presciber/prior-authorization-forms/General%20PA%20Form.pdf" TargetMode="External"/><Relationship Id="rId537" Type="http://schemas.openxmlformats.org/officeDocument/2006/relationships/hyperlink" Target="https://contenthub-aem.optumrx.com/content/dam/contenthub/onboarding/assets/Tenncare/MME-Conversion-Chart-New.pdf" TargetMode="External"/><Relationship Id="rId744" Type="http://schemas.openxmlformats.org/officeDocument/2006/relationships/hyperlink" Target="https://contenthub-aem.optumrx.com/content/dam/contenthub/rx-assets/en/documents/clients/tenncare/General-TennCare.pdf" TargetMode="External"/><Relationship Id="rId951" Type="http://schemas.openxmlformats.org/officeDocument/2006/relationships/hyperlink" Target="https://contenthub-aem.optumrx.com/content/dam/contenthub/rx-assets/en/documents/clients/tenncare/General-TennCare.pdf" TargetMode="External"/><Relationship Id="rId1167" Type="http://schemas.openxmlformats.org/officeDocument/2006/relationships/hyperlink" Target="https://www.optumrx.com/content/dam/openenrollment/pdfs/Tenncare/presciber/prior-authorization-forms/General%20PA%20Form.pdf" TargetMode="External"/><Relationship Id="rId1374" Type="http://schemas.openxmlformats.org/officeDocument/2006/relationships/hyperlink" Target="https://contenthub-aem.optumrx.com/content/dam/contenthub/onboarding/assets/Tenncare/home-page/pa-forms/Schedule%20II%20Stimulant%20PA%20Form.pdf" TargetMode="External"/><Relationship Id="rId1581" Type="http://schemas.openxmlformats.org/officeDocument/2006/relationships/hyperlink" Target="https://www.optumrx.com/content/dam/openenrollment/pdfs/Tenncare/presciber/prior-authorization-forms/Atypical%20Antipsychotic%20PA%20Form.pdf" TargetMode="External"/><Relationship Id="rId1679" Type="http://schemas.openxmlformats.org/officeDocument/2006/relationships/hyperlink" Target="https://www.optumrx.com/content/dam/openenrollment/pdfs/Tenncare/presciber/prior-authorization-forms/General%20PA%20Form.pdf" TargetMode="External"/><Relationship Id="rId2218" Type="http://schemas.openxmlformats.org/officeDocument/2006/relationships/hyperlink" Target="https://contenthub-aem.optumrx.com/content/dam/contenthub/rx-assets/en/documents/clients/tenncare/General-TennCare.pdf" TargetMode="External"/><Relationship Id="rId2425" Type="http://schemas.openxmlformats.org/officeDocument/2006/relationships/hyperlink" Target="https://contenthub-aem.optumrx.com/content/dam/contenthub/rx-assets/en/documents/clients/tenncare/General-TennCare.pdf" TargetMode="External"/><Relationship Id="rId2632" Type="http://schemas.openxmlformats.org/officeDocument/2006/relationships/hyperlink" Target="https://contenthub-aem.optumrx.com/content/dam/contenthub/rx-assets/en/documents/clients/tenncare/General-TennCare.pdf" TargetMode="External"/><Relationship Id="rId80" Type="http://schemas.openxmlformats.org/officeDocument/2006/relationships/hyperlink" Target="https://contenthub-aem.optumrx.com/content/dam/contenthub/onboarding/assets/Tenncare/home-page/pa-forms/Opioid%20Exceptions%20PA%20Form.pdf" TargetMode="External"/><Relationship Id="rId604" Type="http://schemas.openxmlformats.org/officeDocument/2006/relationships/hyperlink" Target="https://contenthub-aem.optumrx.com/content/dam/contenthub/onboarding/assets/Tenncare/MME-Conversion-Chart-New.pdf" TargetMode="External"/><Relationship Id="rId811" Type="http://schemas.openxmlformats.org/officeDocument/2006/relationships/hyperlink" Target="https://contenthub-aem.optumrx.com/content/dam/contenthub/rx-assets/en/documents/clients/tenncare/General-TennCare.pdf" TargetMode="External"/><Relationship Id="rId1027" Type="http://schemas.openxmlformats.org/officeDocument/2006/relationships/hyperlink" Target="https://www.optumrx.com/content/dam/openenrollment/pdfs/Tenncare/presciber/prior-authorization-forms/High%20Potency%20Statin%20PA%20Form.pdf" TargetMode="External"/><Relationship Id="rId1234" Type="http://schemas.openxmlformats.org/officeDocument/2006/relationships/hyperlink" Target="https://www.optumrx.com/content/dam/openenrollment/pdfs/Tenncare/presciber/prior-authorization-forms/General%20PA%20Form.pdf" TargetMode="External"/><Relationship Id="rId1441" Type="http://schemas.openxmlformats.org/officeDocument/2006/relationships/hyperlink" Target="https://contenthub-aem.optumrx.com/content/dam/contenthub/onboarding/assets/Tenncare/home-page/pa-forms/Schedule%20II%20Stimulant%20PA%20Form.pdf" TargetMode="External"/><Relationship Id="rId1886" Type="http://schemas.openxmlformats.org/officeDocument/2006/relationships/hyperlink" Target="https://contenthub-aem.optumrx.com/content/dam/contenthub/rx-assets/en/documents/clients/tenncare/General-TennCare.pdf" TargetMode="External"/><Relationship Id="rId2937" Type="http://schemas.openxmlformats.org/officeDocument/2006/relationships/hyperlink" Target="https://contenthub-aem.optumrx.com/content/dam/contenthub/rx-assets/en/documents/clients/tenncare/General-TennCare.pdf" TargetMode="External"/><Relationship Id="rId909" Type="http://schemas.openxmlformats.org/officeDocument/2006/relationships/hyperlink" Target="https://contenthub-aem.optumrx.com/content/dam/contenthub/rx-assets/en/documents/clients/tenncare/General-TennCare.pdf" TargetMode="External"/><Relationship Id="rId1301" Type="http://schemas.openxmlformats.org/officeDocument/2006/relationships/hyperlink" Target="https://www.optumrx.com/content/dam/openenrollment/pdfs/Tenncare/presciber/prior-authorization-forms/IDD%20Worksheet%20PA%20Form.pdf" TargetMode="External"/><Relationship Id="rId1539" Type="http://schemas.openxmlformats.org/officeDocument/2006/relationships/hyperlink" Target="https://www.optumrx.com/content/dam/openenrollment/pdfs/Tenncare/presciber/prior-authorization-forms/IDD%20Worksheet%20PA%20Form.pdf" TargetMode="External"/><Relationship Id="rId1746" Type="http://schemas.openxmlformats.org/officeDocument/2006/relationships/hyperlink" Target="https://contenthub-aem.optumrx.com/content/dam/contenthub/rx-assets/en/documents/clients/tenncare/General-TennCare.pdf" TargetMode="External"/><Relationship Id="rId1953" Type="http://schemas.openxmlformats.org/officeDocument/2006/relationships/hyperlink" Target="https://contenthub-aem.optumrx.com/content/dam/contenthub/rx-assets/en/documents/clients/tenncare/General-TennCare.pdf" TargetMode="External"/><Relationship Id="rId3199" Type="http://schemas.openxmlformats.org/officeDocument/2006/relationships/hyperlink" Target="https://www.optumrx.com/content/dam/openenrollment/pdfs/Tenncare/presciber/prior-authorization-forms/General%20PA%20Form.pdf" TargetMode="External"/><Relationship Id="rId38" Type="http://schemas.openxmlformats.org/officeDocument/2006/relationships/hyperlink" Target="https://contenthub-aem.optumrx.com/content/dam/contenthub/rx-assets/en/documents/clients/tenncare/General-TennCare.pdf" TargetMode="External"/><Relationship Id="rId1606" Type="http://schemas.openxmlformats.org/officeDocument/2006/relationships/hyperlink" Target="https://www.optumrx.com/content/dam/openenrollment/pdfs/Tenncare/presciber/prior-authorization-forms/Atypical%20Antipsychotic%20PA%20Form.pdf" TargetMode="External"/><Relationship Id="rId1813" Type="http://schemas.openxmlformats.org/officeDocument/2006/relationships/hyperlink" Target="https://www.optumrx.com/content/dam/openenrollment/pdfs/Tenncare/presciber/prior-authorization-forms/Diabetic%20Supply%20PA%20Form.pdf" TargetMode="External"/><Relationship Id="rId3059" Type="http://schemas.openxmlformats.org/officeDocument/2006/relationships/hyperlink" Target="https://contenthub-aem.optumrx.com/content/dam/contenthub/rx-assets/en/documents/clients/tenncare/General-TennCare.pdf" TargetMode="External"/><Relationship Id="rId3266" Type="http://schemas.openxmlformats.org/officeDocument/2006/relationships/hyperlink" Target="https://www.optumrx.com/content/dam/openenrollment/pdfs/Tenncare/presciber/prior-authorization-forms/General%20PA%20Form.pdf" TargetMode="External"/><Relationship Id="rId3473" Type="http://schemas.openxmlformats.org/officeDocument/2006/relationships/hyperlink" Target="https://www.optumrx.com/content/dam/openenrollment/pdfs/Tenncare/presciber/prior-authorization-forms/General%20PA%20Form.pdf" TargetMode="External"/><Relationship Id="rId187" Type="http://schemas.openxmlformats.org/officeDocument/2006/relationships/hyperlink" Target="https://contenthub-aem.optumrx.com/content/dam/contenthub/onboarding/assets/Tenncare/Acute-Opioid-PA-Form.pdf" TargetMode="External"/><Relationship Id="rId394" Type="http://schemas.openxmlformats.org/officeDocument/2006/relationships/hyperlink" Target="https://contenthub-aem.optumrx.com/content/dam/contenthub/onboarding/assets/Tenncare/MME-Conversion-Chart-New.pdf" TargetMode="External"/><Relationship Id="rId2075" Type="http://schemas.openxmlformats.org/officeDocument/2006/relationships/hyperlink" Target="https://contenthub-aem.optumrx.com/content/dam/contenthub/rx-assets/en/documents/clients/tenncare/General-TennCare.pdf" TargetMode="External"/><Relationship Id="rId2282" Type="http://schemas.openxmlformats.org/officeDocument/2006/relationships/image" Target="media/image7.png"/><Relationship Id="rId3126" Type="http://schemas.openxmlformats.org/officeDocument/2006/relationships/hyperlink" Target="https://contenthub-aem.optumrx.com/content/dam/contenthub/rx-assets/en/documents/clients/tenncare/General-TennCare.pdf" TargetMode="External"/><Relationship Id="rId254" Type="http://schemas.openxmlformats.org/officeDocument/2006/relationships/hyperlink" Target="https://contenthub-aem.optumrx.com/content/dam/contenthub/onboarding/assets/Tenncare/MME-Conversion-Chart-New.pdf" TargetMode="External"/><Relationship Id="rId699" Type="http://schemas.openxmlformats.org/officeDocument/2006/relationships/hyperlink" Target="https://contenthub-aem.optumrx.com/content/dam/contenthub/rx-assets/en/documents/clients/tenncare/General-TennCare.pdf" TargetMode="External"/><Relationship Id="rId1091" Type="http://schemas.openxmlformats.org/officeDocument/2006/relationships/hyperlink" Target="https://www.optumrx.com/content/dam/openenrollment/pdfs/Tenncare/presciber/prior-authorization-forms/Antidepressant%20SNRI%20PA%20Form.pdf" TargetMode="External"/><Relationship Id="rId2587" Type="http://schemas.openxmlformats.org/officeDocument/2006/relationships/hyperlink" Target="https://contenthub-aem.optumrx.com/content/dam/contenthub/rx-assets/en/documents/clients/tenncare/General-TennCare.pdf" TargetMode="External"/><Relationship Id="rId2794" Type="http://schemas.openxmlformats.org/officeDocument/2006/relationships/hyperlink" Target="https://contenthub-aem.optumrx.com/content/dam/contenthub/rx-assets/en/documents/clients/tenncare/General-TennCare.pdf" TargetMode="External"/><Relationship Id="rId3333" Type="http://schemas.openxmlformats.org/officeDocument/2006/relationships/hyperlink" Target="https://www.optumrx.com/content/dam/openenrollment/pdfs/Tenncare/presciber/prior-authorization-forms/General%20PA%20Form.pdf" TargetMode="External"/><Relationship Id="rId3540" Type="http://schemas.openxmlformats.org/officeDocument/2006/relationships/hyperlink" Target="https://www.optumrx.com/content/dam/openenrollment/pdfs/Tenncare/presciber/prior-authorization-forms/General%20PA%20Form.pdf" TargetMode="External"/><Relationship Id="rId114" Type="http://schemas.openxmlformats.org/officeDocument/2006/relationships/hyperlink" Target="https://contenthub-aem.optumrx.com/content/dam/contenthub/onboarding/assets/Tenncare/home-page/pa-forms/Opioid%20Exceptions%20PA%20Form.pdf" TargetMode="External"/><Relationship Id="rId461" Type="http://schemas.openxmlformats.org/officeDocument/2006/relationships/hyperlink" Target="https://contenthub-aem.optumrx.com/content/dam/contenthub/onboarding/assets/Tenncare/Chronic-Opioid-PA-Form.pdf" TargetMode="External"/><Relationship Id="rId559" Type="http://schemas.openxmlformats.org/officeDocument/2006/relationships/hyperlink" Target="https://contenthub-aem.optumrx.com/content/dam/contenthub/onboarding/assets/Tenncare/MME-Conversion-Chart-New.pdf" TargetMode="External"/><Relationship Id="rId766" Type="http://schemas.openxmlformats.org/officeDocument/2006/relationships/hyperlink" Target="https://www.optumrx.com/content/dam/openenrollment/pdfs/Tenncare/presciber/prior-authorization-forms/Harvoni%20PA%20Form.pdf" TargetMode="External"/><Relationship Id="rId1189" Type="http://schemas.openxmlformats.org/officeDocument/2006/relationships/hyperlink" Target="https://www.optumrx.com/content/dam/openenrollment/pdfs/Tenncare/presciber/prior-authorization-forms/General%20PA%20Form.pdf" TargetMode="External"/><Relationship Id="rId1396" Type="http://schemas.openxmlformats.org/officeDocument/2006/relationships/hyperlink" Target="https://contenthub-aem.optumrx.com/content/dam/contenthub/onboarding/assets/Tenncare/home-page/pa-forms/Schedule%20II%20Stimulant%20PA%20Form.pdf" TargetMode="External"/><Relationship Id="rId2142" Type="http://schemas.openxmlformats.org/officeDocument/2006/relationships/hyperlink" Target="https://www.optumrx.com/content/dam/openenrollment/pdfs/Tenncare/presciber/prior-authorization-forms/Growth%20Hormone%20PA%20Form.pdf" TargetMode="External"/><Relationship Id="rId2447" Type="http://schemas.openxmlformats.org/officeDocument/2006/relationships/hyperlink" Target="https://contenthub-aem.optumrx.com/content/dam/contenthub/rx-assets/en/documents/clients/tenncare/General-TennCare.pdf" TargetMode="External"/><Relationship Id="rId3400" Type="http://schemas.openxmlformats.org/officeDocument/2006/relationships/hyperlink" Target="https://www.optumrx.com/content/dam/openenrollment/pdfs/Tenncare/presciber/prior-authorization-forms/General%20PA%20Form.pdf" TargetMode="External"/><Relationship Id="rId321" Type="http://schemas.openxmlformats.org/officeDocument/2006/relationships/hyperlink" Target="https://contenthub-aem.optumrx.com/content/dam/contenthub/onboarding/assets/Tenncare/Acute-Opioid-PA-Form.pdf" TargetMode="External"/><Relationship Id="rId419" Type="http://schemas.openxmlformats.org/officeDocument/2006/relationships/hyperlink" Target="https://www.optumrx.com/content/dam/openenrollment/pdfs/Tenncare/home-page/preferred-drug-list/TennCare%20acute%20opioid%20criteria%2015%20day%20supply.pdf***" TargetMode="External"/><Relationship Id="rId626" Type="http://schemas.openxmlformats.org/officeDocument/2006/relationships/hyperlink" Target="https://contenthub-aem.optumrx.com/content/dam/contenthub/onboarding/assets/Tenncare/Acute-Opioid-PA-Form.pdf" TargetMode="External"/><Relationship Id="rId973" Type="http://schemas.openxmlformats.org/officeDocument/2006/relationships/hyperlink" Target="https://www.optumrx.com/content/dam/openenrollment/pdfs/Tenncare/presciber/prior-authorization-forms/PCSK9%20PA%20Form.pdf" TargetMode="External"/><Relationship Id="rId1049" Type="http://schemas.openxmlformats.org/officeDocument/2006/relationships/hyperlink" Target="https://contenthub-aem.optumrx.com/content/dam/contenthub/rx-assets/en/documents/clients/tenncare/General-TennCare.pdf" TargetMode="External"/><Relationship Id="rId1256" Type="http://schemas.openxmlformats.org/officeDocument/2006/relationships/hyperlink" Target="https://www.optumrx.com/content/dam/openenrollment/pdfs/Tenncare/presciber/prior-authorization-forms/General%20PA%20Form.pdf" TargetMode="External"/><Relationship Id="rId2002" Type="http://schemas.openxmlformats.org/officeDocument/2006/relationships/hyperlink" Target="https://www.optumrx.com/content/dam/openenrollment/pdfs/Tenncare/presciber/prior-authorization-forms/DPP4%20PA%20Form.pdf" TargetMode="External"/><Relationship Id="rId2307" Type="http://schemas.openxmlformats.org/officeDocument/2006/relationships/hyperlink" Target="https://contenthub-aem.optumrx.com/content/dam/contenthub/rx-assets/en/documents/clients/tenncare/General-TennCare.pdf" TargetMode="External"/><Relationship Id="rId2654" Type="http://schemas.openxmlformats.org/officeDocument/2006/relationships/hyperlink" Target="https://contenthub-aem.optumrx.com/content/dam/contenthub/rx-assets/en/documents/clients/tenncare/General-TennCare.pdf" TargetMode="External"/><Relationship Id="rId2861" Type="http://schemas.openxmlformats.org/officeDocument/2006/relationships/hyperlink" Target="https://contenthub-aem.optumrx.com/content/dam/contenthub/rx-assets/en/documents/clients/tenncare/General-TennCare.pdf" TargetMode="External"/><Relationship Id="rId2959" Type="http://schemas.openxmlformats.org/officeDocument/2006/relationships/hyperlink" Target="https://contenthub-aem.optumrx.com/content/dam/contenthub/rx-assets/en/documents/clients/tenncare/General-TennCare.pdf" TargetMode="External"/><Relationship Id="rId833" Type="http://schemas.openxmlformats.org/officeDocument/2006/relationships/hyperlink" Target="https://contenthub-aem.optumrx.com/content/dam/contenthub/rx-assets/en/documents/clients/tenncare/General-TennCare.pdf" TargetMode="External"/><Relationship Id="rId1116" Type="http://schemas.openxmlformats.org/officeDocument/2006/relationships/hyperlink" Target="https://www.optumrx.com/content/dam/openenrollment/pdfs/Tenncare/presciber/prior-authorization-forms/General%20PA%20Form.pdf" TargetMode="External"/><Relationship Id="rId1463" Type="http://schemas.openxmlformats.org/officeDocument/2006/relationships/hyperlink" Target="https://www.optumrx.com/content/dam/openenrollment/pdfs/Tenncare/presciber/prior-authorization-forms/General%20PA%20Form.pdf" TargetMode="External"/><Relationship Id="rId1670" Type="http://schemas.openxmlformats.org/officeDocument/2006/relationships/hyperlink" Target="https://www.optumrx.com/content/dam/openenrollment/pdfs/Tenncare/presciber/prior-authorization-forms/General%20PA%20Form.pdf" TargetMode="External"/><Relationship Id="rId1768" Type="http://schemas.openxmlformats.org/officeDocument/2006/relationships/hyperlink" Target="https://contenthub-aem.optumrx.com/content/dam/contenthub/rx-assets/en/documents/clients/tenncare/General-TennCare.pdf" TargetMode="External"/><Relationship Id="rId2514" Type="http://schemas.openxmlformats.org/officeDocument/2006/relationships/hyperlink" Target="https://contenthub-aem.optumrx.com/content/dam/contenthub/rx-assets/en/documents/clients/tenncare/General-TennCare.pdf" TargetMode="External"/><Relationship Id="rId2721" Type="http://schemas.openxmlformats.org/officeDocument/2006/relationships/hyperlink" Target="https://contenthub-aem.optumrx.com/content/dam/contenthub/rx-assets/en/documents/clients/tenncare/General-TennCare.pdf" TargetMode="External"/><Relationship Id="rId2819" Type="http://schemas.openxmlformats.org/officeDocument/2006/relationships/hyperlink" Target="https://contenthub-aem.optumrx.com/content/dam/contenthub/rx-assets/en/documents/clients/tenncare/General-TennCare.pdf" TargetMode="External"/><Relationship Id="rId900" Type="http://schemas.openxmlformats.org/officeDocument/2006/relationships/hyperlink" Target="https://contenthub-aem.optumrx.com/content/dam/contenthub/rx-assets/en/documents/clients/tenncare/General-TennCare.pdf" TargetMode="External"/><Relationship Id="rId1323" Type="http://schemas.openxmlformats.org/officeDocument/2006/relationships/hyperlink" Target="https://www.optumrx.com/content/dam/openenrollment/pdfs/Tenncare/presciber/prior-authorization-forms/General%20PA%20Form.pdf" TargetMode="External"/><Relationship Id="rId1530" Type="http://schemas.openxmlformats.org/officeDocument/2006/relationships/hyperlink" Target="https://www.optumrx.com/content/dam/openenrollment/pdfs/Tenncare/presciber/prior-authorization-forms/IDD%20Worksheet%20PA%20Form.pdf" TargetMode="External"/><Relationship Id="rId1628" Type="http://schemas.openxmlformats.org/officeDocument/2006/relationships/hyperlink" Target="https://www.optumrx.com/content/dam/openenrollment/pdfs/Tenncare/presciber/prior-authorization-forms/General%20PA%20Form.pdf" TargetMode="External"/><Relationship Id="rId1975" Type="http://schemas.openxmlformats.org/officeDocument/2006/relationships/hyperlink" Target="https://contenthub-aem.optumrx.com/content/dam/contenthub/rx-assets/en/documents/clients/tenncare/General-TennCare.pdf" TargetMode="External"/><Relationship Id="rId3190" Type="http://schemas.openxmlformats.org/officeDocument/2006/relationships/hyperlink" Target="https://www.optumrx.com/content/dam/openenrollment/pdfs/Tenncare/presciber/prior-authorization-forms/General%20PA%20Form.pdf" TargetMode="External"/><Relationship Id="rId1835" Type="http://schemas.openxmlformats.org/officeDocument/2006/relationships/hyperlink" Target="https://www.optumrx.com/content/dam/openenrollment/pdfs/Tenncare/presciber/prior-authorization-forms/Diabetic%20Supply%20PA%20Form.pdf" TargetMode="External"/><Relationship Id="rId3050" Type="http://schemas.openxmlformats.org/officeDocument/2006/relationships/hyperlink" Target="https://contenthub-aem.optumrx.com/content/dam/contenthub/rx-assets/en/documents/clients/tenncare/General-TennCare.pdf" TargetMode="External"/><Relationship Id="rId3288" Type="http://schemas.openxmlformats.org/officeDocument/2006/relationships/hyperlink" Target="https://www.optumrx.com/content/dam/openenrollment/pdfs/Tenncare/presciber/prior-authorization-forms/General%20PA%20Form.pdf" TargetMode="External"/><Relationship Id="rId3495" Type="http://schemas.openxmlformats.org/officeDocument/2006/relationships/hyperlink" Target="https://www.optumrx.com/content/dam/openenrollment/pdfs/Tenncare/presciber/prior-authorization-forms/Beta%20Agonist%20Combos%20PA%20Form.pdf" TargetMode="External"/><Relationship Id="rId1902" Type="http://schemas.openxmlformats.org/officeDocument/2006/relationships/hyperlink" Target="https://contenthub-aem.optumrx.com/content/dam/contenthub/rx-assets/en/documents/clients/tenncare/General-TennCare.pdf" TargetMode="External"/><Relationship Id="rId2097" Type="http://schemas.openxmlformats.org/officeDocument/2006/relationships/hyperlink" Target="https://www.optumrx.com/content/dam/openenrollment/pdfs/Tenncare/presciber/prior-authorization-forms/GLP-1%20Agonist%20PA%20Form.pdf" TargetMode="External"/><Relationship Id="rId3148" Type="http://schemas.openxmlformats.org/officeDocument/2006/relationships/hyperlink" Target="https://www.optumrx.com/content/dam/openenrollment/pdfs/Tenncare/presciber/prior-authorization-forms/General%20PA%20Form.pdf" TargetMode="External"/><Relationship Id="rId3355" Type="http://schemas.openxmlformats.org/officeDocument/2006/relationships/hyperlink" Target="https://contenthub-aem.optumrx.com/content/dam/contenthub/rx-assets/en/documents/clients/tenncare/General-TennCare.pdf" TargetMode="External"/><Relationship Id="rId3562" Type="http://schemas.openxmlformats.org/officeDocument/2006/relationships/footer" Target="footer8.xml"/><Relationship Id="rId276" Type="http://schemas.openxmlformats.org/officeDocument/2006/relationships/hyperlink" Target="https://contenthub-aem.optumrx.com/content/dam/contenthub/onboarding/assets/Tenncare/MME-Conversion-Chart-New.pdf" TargetMode="External"/><Relationship Id="rId483" Type="http://schemas.openxmlformats.org/officeDocument/2006/relationships/hyperlink" Target="https://contenthub-aem.optumrx.com/content/dam/contenthub/onboarding/assets/Tenncare/MME-Conversion-Chart-New.pdf" TargetMode="External"/><Relationship Id="rId690" Type="http://schemas.openxmlformats.org/officeDocument/2006/relationships/hyperlink" Target="https://contenthub-aem.optumrx.com/content/dam/contenthub/rx-assets/en/documents/clients/tenncare/General-TennCare.pdf" TargetMode="External"/><Relationship Id="rId2164" Type="http://schemas.openxmlformats.org/officeDocument/2006/relationships/hyperlink" Target="https://contenthub-aem.optumrx.com/content/dam/contenthub/rx-assets/en/documents/clients/tenncare/General-TennCare.pdf" TargetMode="External"/><Relationship Id="rId2371" Type="http://schemas.openxmlformats.org/officeDocument/2006/relationships/hyperlink" Target="https://contenthub-aem.optumrx.com/content/dam/contenthub/rx-assets/en/documents/clients/tenncare/General-TennCare.pdf" TargetMode="External"/><Relationship Id="rId3008" Type="http://schemas.openxmlformats.org/officeDocument/2006/relationships/hyperlink" Target="https://contenthub-aem.optumrx.com/content/dam/contenthub/rx-assets/en/documents/clients/tenncare/General-TennCare.pdf" TargetMode="External"/><Relationship Id="rId3215" Type="http://schemas.openxmlformats.org/officeDocument/2006/relationships/hyperlink" Target="https://www.optumrx.com/content/dam/openenrollment/pdfs/Tenncare/presciber/prior-authorization-forms/General%20PA%20Form.pdf" TargetMode="External"/><Relationship Id="rId3422" Type="http://schemas.openxmlformats.org/officeDocument/2006/relationships/hyperlink" Target="https://www.optumrx.com/content/dam/openenrollment/pdfs/Tenncare/presciber/prior-authorization-forms/General%20PA%20Form.pdf" TargetMode="External"/><Relationship Id="rId136" Type="http://schemas.openxmlformats.org/officeDocument/2006/relationships/hyperlink" Target="https://contenthub-aem.optumrx.com/content/dam/contenthub/onboarding/assets/Tenncare/home-page/preferred-drug-list/Opioid%20Criteria%20-%20Acute,%20Chronic,%20and%20Exceptions.pdf" TargetMode="External"/><Relationship Id="rId343" Type="http://schemas.openxmlformats.org/officeDocument/2006/relationships/hyperlink" Target="https://contenthub-aem.optumrx.com/content/dam/contenthub/onboarding/assets/Tenncare/MME-Conversion-Chart-New.pdf" TargetMode="External"/><Relationship Id="rId550" Type="http://schemas.openxmlformats.org/officeDocument/2006/relationships/hyperlink" Target="https://contenthub-aem.optumrx.com/content/dam/contenthub/onboarding/assets/Tenncare/MME-Conversion-Chart-New.pdf" TargetMode="External"/><Relationship Id="rId788" Type="http://schemas.openxmlformats.org/officeDocument/2006/relationships/hyperlink" Target="https://www.optumrx.com/content/dam/openenrollment/pdfs/Tenncare/presciber/prior-authorization-forms/Sovaldi%20PA%20Form.pdf" TargetMode="External"/><Relationship Id="rId995" Type="http://schemas.openxmlformats.org/officeDocument/2006/relationships/hyperlink" Target="https://contenthub-aem.optumrx.com/content/dam/contenthub/rx-assets/en/documents/clients/tenncare/General-TennCare.pdf" TargetMode="External"/><Relationship Id="rId1180" Type="http://schemas.openxmlformats.org/officeDocument/2006/relationships/hyperlink" Target="https://www.optumrx.com/content/dam/openenrollment/pdfs/Tenncare/presciber/prior-authorization-forms/General%20PA%20Form.pdf" TargetMode="External"/><Relationship Id="rId2024" Type="http://schemas.openxmlformats.org/officeDocument/2006/relationships/hyperlink" Target="https://contenthub-aem.optumrx.com/content/dam/contenthub/rx-assets/en/documents/clients/tenncare/General-TennCare.pdf" TargetMode="External"/><Relationship Id="rId2231" Type="http://schemas.openxmlformats.org/officeDocument/2006/relationships/hyperlink" Target="https://contenthub-aem.optumrx.com/content/dam/contenthub/rx-assets/en/documents/clients/tenncare/General-TennCare.pdf" TargetMode="External"/><Relationship Id="rId2469" Type="http://schemas.openxmlformats.org/officeDocument/2006/relationships/hyperlink" Target="https://contenthub-aem.optumrx.com/content/dam/contenthub/rx-assets/en/documents/clients/tenncare/General-TennCare.pdf" TargetMode="External"/><Relationship Id="rId2676" Type="http://schemas.openxmlformats.org/officeDocument/2006/relationships/hyperlink" Target="https://contenthub-aem.optumrx.com/content/dam/contenthub/rx-assets/en/documents/clients/tenncare/General-TennCare.pdf" TargetMode="External"/><Relationship Id="rId2883" Type="http://schemas.openxmlformats.org/officeDocument/2006/relationships/hyperlink" Target="https://contenthub-aem.optumrx.com/content/dam/contenthub/rx-assets/en/documents/clients/tenncare/General-TennCare.pdf" TargetMode="External"/><Relationship Id="rId203" Type="http://schemas.openxmlformats.org/officeDocument/2006/relationships/hyperlink" Target="https://contenthub-aem.optumrx.com/content/dam/contenthub/onboarding/assets/Tenncare/home-page/preferred-drug-list/Opioid%20Criteria%20-%20Acute,%20Chronic,%20and%20Exceptions.pdf" TargetMode="External"/><Relationship Id="rId648" Type="http://schemas.openxmlformats.org/officeDocument/2006/relationships/hyperlink" Target="https://www.optumrx.com/content/dam/openenrollment/pdfs/Tenncare/home-page/preferred-drug-list/TennCare%20acute%20opioid%20criteria%2015%20day%20supply.pdf***" TargetMode="External"/><Relationship Id="rId855" Type="http://schemas.openxmlformats.org/officeDocument/2006/relationships/hyperlink" Target="https://contenthub-aem.optumrx.com/content/dam/contenthub/rx-assets/en/documents/clients/tenncare/General-TennCare.pdf" TargetMode="External"/><Relationship Id="rId1040" Type="http://schemas.openxmlformats.org/officeDocument/2006/relationships/hyperlink" Target="https://contenthub-aem.optumrx.com/content/dam/contenthub/rx-assets/en/documents/clients/tenncare/General-TennCare.pdf" TargetMode="External"/><Relationship Id="rId1278" Type="http://schemas.openxmlformats.org/officeDocument/2006/relationships/hyperlink" Target="https://www.optumrx.com/content/dam/openenrollment/pdfs/Tenncare/presciber/prior-authorization-forms/IDD%20Worksheet%20PA%20Form.pdf" TargetMode="External"/><Relationship Id="rId1485" Type="http://schemas.openxmlformats.org/officeDocument/2006/relationships/hyperlink" Target="https://www.optumrx.com/content/dam/openenrollment/pdfs/Tenncare/presciber/prior-authorization-forms/General%20PA%20Form.pdf" TargetMode="External"/><Relationship Id="rId1692" Type="http://schemas.openxmlformats.org/officeDocument/2006/relationships/hyperlink" Target="https://www.optumrx.com/content/dam/openenrollment/pdfs/Tenncare/presciber/prior-authorization-forms/General%20PA%20Form.pdf" TargetMode="External"/><Relationship Id="rId2329" Type="http://schemas.openxmlformats.org/officeDocument/2006/relationships/hyperlink" Target="https://contenthub-aem.optumrx.com/content/dam/contenthub/rx-assets/en/documents/clients/tenncare/General-TennCare.pdf" TargetMode="External"/><Relationship Id="rId2536" Type="http://schemas.openxmlformats.org/officeDocument/2006/relationships/hyperlink" Target="https://contenthub-aem.optumrx.com/content/dam/contenthub/rx-assets/en/documents/clients/tenncare/General-TennCare.pdf" TargetMode="External"/><Relationship Id="rId2743" Type="http://schemas.openxmlformats.org/officeDocument/2006/relationships/hyperlink" Target="https://contenthub-aem.optumrx.com/content/dam/contenthub/rx-assets/en/documents/clients/tenncare/General-TennCare.pdf" TargetMode="External"/><Relationship Id="rId410" Type="http://schemas.openxmlformats.org/officeDocument/2006/relationships/hyperlink" Target="https://contenthub-aem.optumrx.com/content/dam/contenthub/onboarding/assets/Tenncare/MME-Conversion-Chart-New.pdf" TargetMode="External"/><Relationship Id="rId508" Type="http://schemas.openxmlformats.org/officeDocument/2006/relationships/hyperlink" Target="https://contenthub-aem.optumrx.com/content/dam/contenthub/onboarding/assets/Tenncare/MME-Conversion-Chart-New.pdf" TargetMode="External"/><Relationship Id="rId715" Type="http://schemas.openxmlformats.org/officeDocument/2006/relationships/hyperlink" Target="https://contenthub-aem.optumrx.com/content/dam/contenthub/rx-assets/en/documents/clients/tenncare/General-TennCare.pdf" TargetMode="External"/><Relationship Id="rId922" Type="http://schemas.openxmlformats.org/officeDocument/2006/relationships/hyperlink" Target="https://contenthub-aem.optumrx.com/content/dam/contenthub/rx-assets/en/documents/clients/tenncare/General-TennCare.pdf" TargetMode="External"/><Relationship Id="rId1138" Type="http://schemas.openxmlformats.org/officeDocument/2006/relationships/hyperlink" Target="https://www.optumrx.com/content/dam/openenrollment/pdfs/Tenncare/presciber/prior-authorization-forms/General%20PA%20Form.pdf" TargetMode="External"/><Relationship Id="rId1345" Type="http://schemas.openxmlformats.org/officeDocument/2006/relationships/hyperlink" Target="https://contenthub-aem.optumrx.com/content/dam/contenthub/onboarding/assets/Tenncare/home-page/pa-forms/Schedule%20II%20Stimulant%20PA%20Form.pdf" TargetMode="External"/><Relationship Id="rId1552" Type="http://schemas.openxmlformats.org/officeDocument/2006/relationships/hyperlink" Target="https://www.optumrx.com/content/dam/openenrollment/pdfs/Tenncare/presciber/prior-authorization-forms/Atypical%20Antipsychotic%20PA%20Form.pdf" TargetMode="External"/><Relationship Id="rId1997" Type="http://schemas.openxmlformats.org/officeDocument/2006/relationships/hyperlink" Target="https://www.optumrx.com/content/dam/openenrollment/pdfs/Tenncare/presciber/prior-authorization-forms/DPP4%20PA%20Form.pdf" TargetMode="External"/><Relationship Id="rId2603" Type="http://schemas.openxmlformats.org/officeDocument/2006/relationships/hyperlink" Target="https://contenthub-aem.optumrx.com/content/dam/contenthub/rx-assets/en/documents/clients/tenncare/General-TennCare.pdf" TargetMode="External"/><Relationship Id="rId2950" Type="http://schemas.openxmlformats.org/officeDocument/2006/relationships/hyperlink" Target="https://contenthub-aem.optumrx.com/content/dam/contenthub/rx-assets/en/documents/clients/tenncare/General-TennCare.pdf" TargetMode="External"/><Relationship Id="rId1205" Type="http://schemas.openxmlformats.org/officeDocument/2006/relationships/hyperlink" Target="https://www.optumrx.com/content/dam/openenrollment/pdfs/Tenncare/presciber/prior-authorization-forms/General%20PA%20Form.pdf" TargetMode="External"/><Relationship Id="rId1857" Type="http://schemas.openxmlformats.org/officeDocument/2006/relationships/hyperlink" Target="https://www.optumrx.com/content/dam/openenrollment/pdfs/Tenncare/presciber/prior-authorization-forms/Diabetic%20Supply%20PA%20Form.pdf" TargetMode="External"/><Relationship Id="rId2810" Type="http://schemas.openxmlformats.org/officeDocument/2006/relationships/hyperlink" Target="https://contenthub-aem.optumrx.com/content/dam/contenthub/rx-assets/en/documents/clients/tenncare/General-TennCare.pdf" TargetMode="External"/><Relationship Id="rId2908" Type="http://schemas.openxmlformats.org/officeDocument/2006/relationships/hyperlink" Target="https://contenthub-aem.optumrx.com/content/dam/contenthub/rx-assets/en/documents/clients/tenncare/General-TennCare.pdf" TargetMode="External"/><Relationship Id="rId51" Type="http://schemas.openxmlformats.org/officeDocument/2006/relationships/hyperlink" Target="https://contenthub-aem.optumrx.com/content/dam/contenthub/onboarding/assets/Tenncare/home-page/preferred-drug-list/Opioid%20Criteria%20-%20Acute,%20Chronic,%20and%20Exceptions.pdf" TargetMode="External"/><Relationship Id="rId1412" Type="http://schemas.openxmlformats.org/officeDocument/2006/relationships/hyperlink" Target="https://contenthub-aem.optumrx.com/content/dam/contenthub/onboarding/assets/Tenncare/home-page/pa-forms/Schedule%20II%20Stimulant%20PA%20Form.pdf" TargetMode="External"/><Relationship Id="rId1717" Type="http://schemas.openxmlformats.org/officeDocument/2006/relationships/hyperlink" Target="https://contenthub-aem.optumrx.com/content/dam/contenthub/rx-assets/en/documents/clients/tenncare/General-TennCare.pdf" TargetMode="External"/><Relationship Id="rId1924" Type="http://schemas.openxmlformats.org/officeDocument/2006/relationships/hyperlink" Target="https://contenthub-aem.optumrx.com/content/dam/contenthub/rx-assets/en/documents/clients/tenncare/General-TennCare.pdf" TargetMode="External"/><Relationship Id="rId3072" Type="http://schemas.openxmlformats.org/officeDocument/2006/relationships/hyperlink" Target="https://contenthub-aem.optumrx.com/content/dam/contenthub/rx-assets/en/documents/clients/tenncare/General-TennCare.pdf" TargetMode="External"/><Relationship Id="rId3377" Type="http://schemas.openxmlformats.org/officeDocument/2006/relationships/hyperlink" Target="https://contenthub-aem.optumrx.com/content/dam/contenthub/rx-assets/en/documents/clients/tenncare/General-TennCare.pdf" TargetMode="External"/><Relationship Id="rId298" Type="http://schemas.openxmlformats.org/officeDocument/2006/relationships/hyperlink" Target="https://contenthub-aem.optumrx.com/content/dam/contenthub/onboarding/assets/Tenncare/home-page/pa-forms/Opioid%20Exceptions%20PA%20Form.pdf" TargetMode="External"/><Relationship Id="rId158" Type="http://schemas.openxmlformats.org/officeDocument/2006/relationships/hyperlink" Target="https://contenthub-aem.optumrx.com/content/dam/contenthub/onboarding/assets/Tenncare/Chronic-Opioid-PA-Form.pdf" TargetMode="External"/><Relationship Id="rId2186" Type="http://schemas.openxmlformats.org/officeDocument/2006/relationships/hyperlink" Target="https://contenthub-aem.optumrx.com/content/dam/contenthub/rx-assets/en/documents/clients/tenncare/General-TennCare.pdf" TargetMode="External"/><Relationship Id="rId2393" Type="http://schemas.openxmlformats.org/officeDocument/2006/relationships/hyperlink" Target="https://contenthub-aem.optumrx.com/content/dam/contenthub/rx-assets/en/documents/clients/tenncare/General-TennCare.pdf" TargetMode="External"/><Relationship Id="rId2698" Type="http://schemas.openxmlformats.org/officeDocument/2006/relationships/hyperlink" Target="https://contenthub-aem.optumrx.com/content/dam/contenthub/rx-assets/en/documents/clients/tenncare/General-TennCare.pdf" TargetMode="External"/><Relationship Id="rId3237" Type="http://schemas.openxmlformats.org/officeDocument/2006/relationships/hyperlink" Target="https://www.optumrx.com/content/dam/openenrollment/pdfs/Tenncare/presciber/prior-authorization-forms/General%20PA%20Form.pdf" TargetMode="External"/><Relationship Id="rId3444" Type="http://schemas.openxmlformats.org/officeDocument/2006/relationships/hyperlink" Target="https://www.optumrx.com/content/dam/openenrollment/pdfs/Tenncare/presciber/prior-authorization-forms/General%20PA%20Form.pdf" TargetMode="External"/><Relationship Id="rId365" Type="http://schemas.openxmlformats.org/officeDocument/2006/relationships/hyperlink" Target="https://www.optumrx.com/content/dam/openenrollment/pdfs/Tenncare/home-page/preferred-drug-list/TennCare%20acute%20opioid%20criteria%2015%20day%20supply.pdf***" TargetMode="External"/><Relationship Id="rId572" Type="http://schemas.openxmlformats.org/officeDocument/2006/relationships/hyperlink" Target="https://contenthub-aem.optumrx.com/content/dam/contenthub/onboarding/assets/Tenncare/MME-Conversion-Chart-New.pdf" TargetMode="External"/><Relationship Id="rId2046" Type="http://schemas.openxmlformats.org/officeDocument/2006/relationships/hyperlink" Target="https://contenthub-aem.optumrx.com/content/dam/contenthub/rx-assets/en/documents/clients/tenncare/General-TennCare.pdf" TargetMode="External"/><Relationship Id="rId2253" Type="http://schemas.openxmlformats.org/officeDocument/2006/relationships/hyperlink" Target="https://www.optumrx.com/content/dam/openenrollment/pdfs/Tenncare/presciber/prior-authorization-forms/Promethazine%20PA%20Form.pdf" TargetMode="External"/><Relationship Id="rId2460" Type="http://schemas.openxmlformats.org/officeDocument/2006/relationships/hyperlink" Target="https://contenthub-aem.optumrx.com/content/dam/contenthub/rx-assets/en/documents/clients/tenncare/General-TennCare.pdf" TargetMode="External"/><Relationship Id="rId3304" Type="http://schemas.openxmlformats.org/officeDocument/2006/relationships/hyperlink" Target="https://www.optumrx.com/content/dam/openenrollment/pdfs/Tenncare/presciber/prior-authorization-forms/General%20PA%20Form.pdf" TargetMode="External"/><Relationship Id="rId3511" Type="http://schemas.openxmlformats.org/officeDocument/2006/relationships/hyperlink" Target="https://www.optumrx.com/content/dam/openenrollment/pdfs/Tenncare/presciber/prior-authorization-forms/General%20PA%20Form.pdf" TargetMode="External"/><Relationship Id="rId225" Type="http://schemas.openxmlformats.org/officeDocument/2006/relationships/hyperlink" Target="https://contenthub-aem.optumrx.com/content/dam/contenthub/onboarding/assets/Tenncare/Chronic-Opioid-PA-Form.pdf" TargetMode="External"/><Relationship Id="rId432" Type="http://schemas.openxmlformats.org/officeDocument/2006/relationships/hyperlink" Target="https://contenthub-aem.optumrx.com/content/dam/contenthub/onboarding/assets/Tenncare/Chronic-Opioid-PA-Form.pdf" TargetMode="External"/><Relationship Id="rId877" Type="http://schemas.openxmlformats.org/officeDocument/2006/relationships/hyperlink" Target="https://contenthub-aem.optumrx.com/content/dam/contenthub/rx-assets/en/documents/clients/tenncare/General-TennCare.pdf" TargetMode="External"/><Relationship Id="rId1062" Type="http://schemas.openxmlformats.org/officeDocument/2006/relationships/hyperlink" Target="https://contenthub-aem.optumrx.com/content/dam/contenthub/rx-assets/en/documents/clients/tenncare/General-TennCare.pdf" TargetMode="External"/><Relationship Id="rId2113" Type="http://schemas.openxmlformats.org/officeDocument/2006/relationships/hyperlink" Target="https://contenthub-aem.optumrx.com/content/dam/contenthub/rx-assets/en/documents/clients/tenncare/General-TennCare.pdf" TargetMode="External"/><Relationship Id="rId2320" Type="http://schemas.openxmlformats.org/officeDocument/2006/relationships/hyperlink" Target="https://contenthub-aem.optumrx.com/content/dam/contenthub/rx-assets/en/documents/clients/tenncare/General-TennCare.pdf" TargetMode="External"/><Relationship Id="rId2558" Type="http://schemas.openxmlformats.org/officeDocument/2006/relationships/hyperlink" Target="https://contenthub-aem.optumrx.com/content/dam/contenthub/rx-assets/en/documents/clients/tenncare/General-TennCare.pdf" TargetMode="External"/><Relationship Id="rId2765" Type="http://schemas.openxmlformats.org/officeDocument/2006/relationships/hyperlink" Target="https://contenthub-aem.optumrx.com/content/dam/contenthub/rx-assets/en/documents/clients/tenncare/General-TennCare.pdf" TargetMode="External"/><Relationship Id="rId2972" Type="http://schemas.openxmlformats.org/officeDocument/2006/relationships/hyperlink" Target="https://contenthub-aem.optumrx.com/content/dam/contenthub/rx-assets/en/documents/clients/tenncare/General-TennCare.pdf" TargetMode="External"/><Relationship Id="rId737" Type="http://schemas.openxmlformats.org/officeDocument/2006/relationships/hyperlink" Target="https://contenthub-aem.optumrx.com/content/dam/contenthub/rx-assets/en/documents/clients/tenncare/General-TennCare.pdf" TargetMode="External"/><Relationship Id="rId944" Type="http://schemas.openxmlformats.org/officeDocument/2006/relationships/hyperlink" Target="https://contenthub-aem.optumrx.com/content/dam/contenthub/rx-assets/en/documents/clients/tenncare/General-TennCare.pdf" TargetMode="External"/><Relationship Id="rId1367" Type="http://schemas.openxmlformats.org/officeDocument/2006/relationships/hyperlink" Target="https://contenthub-aem.optumrx.com/content/dam/contenthub/onboarding/assets/Tenncare/home-page/pa-forms/Schedule%20II%20Stimulant%20PA%20Form.pdf" TargetMode="External"/><Relationship Id="rId1574" Type="http://schemas.openxmlformats.org/officeDocument/2006/relationships/hyperlink" Target="https://www.optumrx.com/content/dam/openenrollment/pdfs/Tenncare/presciber/prior-authorization-forms/Atypical%20Antipsychotic%20PA%20Form.pdf" TargetMode="External"/><Relationship Id="rId1781" Type="http://schemas.openxmlformats.org/officeDocument/2006/relationships/hyperlink" Target="https://contenthub-aem.optumrx.com/content/dam/contenthub/rx-assets/en/documents/clients/tenncare/General-TennCare.pdf" TargetMode="External"/><Relationship Id="rId2418" Type="http://schemas.openxmlformats.org/officeDocument/2006/relationships/hyperlink" Target="https://contenthub-aem.optumrx.com/content/dam/contenthub/rx-assets/en/documents/clients/tenncare/General-TennCare.pdf" TargetMode="External"/><Relationship Id="rId2625" Type="http://schemas.openxmlformats.org/officeDocument/2006/relationships/hyperlink" Target="https://contenthub-aem.optumrx.com/content/dam/contenthub/rx-assets/en/documents/clients/tenncare/General-TennCare.pdf" TargetMode="External"/><Relationship Id="rId2832" Type="http://schemas.openxmlformats.org/officeDocument/2006/relationships/hyperlink" Target="https://contenthub-aem.optumrx.com/content/dam/contenthub/rx-assets/en/documents/clients/tenncare/General-TennCare.pdf" TargetMode="External"/><Relationship Id="rId73" Type="http://schemas.openxmlformats.org/officeDocument/2006/relationships/hyperlink" Target="https://contenthub-aem.optumrx.com/content/dam/contenthub/onboarding/assets/Tenncare/Chronic-Opioid-PA-Form.pdf" TargetMode="External"/><Relationship Id="rId804" Type="http://schemas.openxmlformats.org/officeDocument/2006/relationships/hyperlink" Target="https://www.optumrx.com/content/dam/openenrollment/pdfs/Tenncare/presciber/prior-authorization-forms/Zepatier%20PA%20Form.pdf" TargetMode="External"/><Relationship Id="rId1227" Type="http://schemas.openxmlformats.org/officeDocument/2006/relationships/hyperlink" Target="https://www.optumrx.com/content/dam/openenrollment/pdfs/Tenncare/presciber/prior-authorization-forms/General%20PA%20Form.pdf" TargetMode="External"/><Relationship Id="rId1434" Type="http://schemas.openxmlformats.org/officeDocument/2006/relationships/hyperlink" Target="https://contenthub-aem.optumrx.com/content/dam/contenthub/onboarding/assets/Tenncare/home-page/pa-forms/Schedule%20II%20Stimulant%20PA%20Form.pdf" TargetMode="External"/><Relationship Id="rId1641" Type="http://schemas.openxmlformats.org/officeDocument/2006/relationships/hyperlink" Target="https://www.optumrx.com/content/dam/openenrollment/pdfs/Tenncare/presciber/prior-authorization-forms/General%20PA%20Form.pdf" TargetMode="External"/><Relationship Id="rId1879" Type="http://schemas.openxmlformats.org/officeDocument/2006/relationships/hyperlink" Target="https://www.optumrx.com/content/dam/openenrollment/pdfs/Tenncare/presciber/prior-authorization-forms/Diabetic%20Supply%20PA%20Form.pdf" TargetMode="External"/><Relationship Id="rId3094" Type="http://schemas.openxmlformats.org/officeDocument/2006/relationships/hyperlink" Target="https://contenthub-aem.optumrx.com/content/dam/contenthub/rx-assets/en/documents/clients/tenncare/General-TennCare.pdf" TargetMode="External"/><Relationship Id="rId1501" Type="http://schemas.openxmlformats.org/officeDocument/2006/relationships/hyperlink" Target="https://www.optumrx.com/content/dam/openenrollment/pdfs/Tenncare/presciber/prior-authorization-forms/General%20PA%20Form.pdf" TargetMode="External"/><Relationship Id="rId1739" Type="http://schemas.openxmlformats.org/officeDocument/2006/relationships/hyperlink" Target="https://www.optumrx.com/content/dam/openenrollment/pdfs/Tenncare/presciber/prior-authorization-forms/Topical%20Immunomodulator%20PA%20Form.pdf" TargetMode="External"/><Relationship Id="rId1946" Type="http://schemas.openxmlformats.org/officeDocument/2006/relationships/hyperlink" Target="https://contenthub-aem.optumrx.com/content/dam/contenthub/rx-assets/en/documents/clients/tenncare/General-TennCare.pdf" TargetMode="External"/><Relationship Id="rId3399" Type="http://schemas.openxmlformats.org/officeDocument/2006/relationships/hyperlink" Target="https://www.optumrx.com/content/dam/openenrollment/pdfs/Tenncare/presciber/prior-authorization-forms/General%20PA%20Form.pdf" TargetMode="External"/><Relationship Id="rId1806" Type="http://schemas.openxmlformats.org/officeDocument/2006/relationships/hyperlink" Target="https://www.optumrx.com/content/dam/openenrollment/pdfs/Tenncare/presciber/program-information/Covered%20OTC%20List.pdf" TargetMode="External"/><Relationship Id="rId3161" Type="http://schemas.openxmlformats.org/officeDocument/2006/relationships/hyperlink" Target="https://www.optumrx.com/content/dam/openenrollment/pdfs/Tenncare/presciber/prior-authorization-forms/General%20PA%20Form.pdf" TargetMode="External"/><Relationship Id="rId3259" Type="http://schemas.openxmlformats.org/officeDocument/2006/relationships/hyperlink" Target="https://www.optumrx.com/content/dam/openenrollment/pdfs/Tenncare/presciber/prior-authorization-forms/General%20PA%20Form.pdf" TargetMode="External"/><Relationship Id="rId3466" Type="http://schemas.openxmlformats.org/officeDocument/2006/relationships/hyperlink" Target="https://www.optumrx.com/content/dam/openenrollment/pdfs/Tenncare/presciber/prior-authorization-forms/General%20PA%20Form.pdf" TargetMode="External"/><Relationship Id="rId387" Type="http://schemas.openxmlformats.org/officeDocument/2006/relationships/hyperlink" Target="https://contenthub-aem.optumrx.com/content/dam/contenthub/onboarding/assets/Tenncare/home-page/pa-forms/Opioid%20Exceptions%20PA%20Form.pdf" TargetMode="External"/><Relationship Id="rId594" Type="http://schemas.openxmlformats.org/officeDocument/2006/relationships/hyperlink" Target="https://contenthub-aem.optumrx.com/content/dam/contenthub/onboarding/assets/Tenncare/MME-Conversion-Chart-New.pdf" TargetMode="External"/><Relationship Id="rId2068" Type="http://schemas.openxmlformats.org/officeDocument/2006/relationships/hyperlink" Target="https://contenthub-aem.optumrx.com/content/dam/contenthub/rx-assets/en/documents/clients/tenncare/General-TennCare.pdf" TargetMode="External"/><Relationship Id="rId2275" Type="http://schemas.openxmlformats.org/officeDocument/2006/relationships/hyperlink" Target="https://contenthub-aem.optumrx.com/content/dam/contenthub/rx-assets/en/documents/clients/tenncare/General-TennCare.pdf" TargetMode="External"/><Relationship Id="rId3021" Type="http://schemas.openxmlformats.org/officeDocument/2006/relationships/hyperlink" Target="https://contenthub-aem.optumrx.com/content/dam/contenthub/rx-assets/en/documents/clients/tenncare/General-TennCare.pdf" TargetMode="External"/><Relationship Id="rId3119" Type="http://schemas.openxmlformats.org/officeDocument/2006/relationships/hyperlink" Target="https://contenthub-aem.optumrx.com/content/dam/contenthub/rx-assets/en/documents/clients/tenncare/General-TennCare.pdf" TargetMode="External"/><Relationship Id="rId3326" Type="http://schemas.openxmlformats.org/officeDocument/2006/relationships/hyperlink" Target="https://www.optumrx.com/content/dam/openenrollment/pdfs/Tenncare/presciber/prior-authorization-forms/General%20PA%20Form.pdf" TargetMode="External"/><Relationship Id="rId247" Type="http://schemas.openxmlformats.org/officeDocument/2006/relationships/hyperlink" Target="https://www.optumrx.com/content/dam/openenrollment/pdfs/Tenncare/presciber/program-information/MME%20Conversion%20Chart.pdf" TargetMode="External"/><Relationship Id="rId899" Type="http://schemas.openxmlformats.org/officeDocument/2006/relationships/hyperlink" Target="https://contenthub-aem.optumrx.com/content/dam/contenthub/rx-assets/en/documents/clients/tenncare/General-TennCare.pdf" TargetMode="External"/><Relationship Id="rId1084" Type="http://schemas.openxmlformats.org/officeDocument/2006/relationships/hyperlink" Target="https://www.optumrx.com/content/dam/openenrollment/pdfs/Tenncare/presciber/prior-authorization-forms/General%20PA%20Form.pdf" TargetMode="External"/><Relationship Id="rId2482" Type="http://schemas.openxmlformats.org/officeDocument/2006/relationships/hyperlink" Target="https://contenthub-aem.optumrx.com/content/dam/contenthub/rx-assets/en/documents/clients/tenncare/General-TennCare.pdf" TargetMode="External"/><Relationship Id="rId2787" Type="http://schemas.openxmlformats.org/officeDocument/2006/relationships/hyperlink" Target="https://contenthub-aem.optumrx.com/content/dam/contenthub/rx-assets/en/documents/clients/tenncare/General-TennCare.pdf" TargetMode="External"/><Relationship Id="rId3533" Type="http://schemas.openxmlformats.org/officeDocument/2006/relationships/hyperlink" Target="https://www.optumrx.com/content/dam/openenrollment/pdfs/Tenncare/presciber/prior-authorization-forms/General%20PA%20Form.pdf" TargetMode="External"/><Relationship Id="rId107" Type="http://schemas.openxmlformats.org/officeDocument/2006/relationships/hyperlink" Target="https://contenthub-aem.optumrx.com/content/dam/contenthub/onboarding/assets/Tenncare/Chronic-Opioid-PA-Form.pdf" TargetMode="External"/><Relationship Id="rId454" Type="http://schemas.openxmlformats.org/officeDocument/2006/relationships/hyperlink" Target="https://contenthub-aem.optumrx.com/content/dam/contenthub/onboarding/assets/Tenncare/MME-Conversion-Chart-New.pdf" TargetMode="External"/><Relationship Id="rId661" Type="http://schemas.openxmlformats.org/officeDocument/2006/relationships/hyperlink" Target="https://contenthub-aem.optumrx.com/content/dam/contenthub/rx-assets/en/documents/clients/tenncare/General-TennCare.pdf" TargetMode="External"/><Relationship Id="rId759" Type="http://schemas.openxmlformats.org/officeDocument/2006/relationships/hyperlink" Target="https://www.hcvguidelines.org/treatment-experienced" TargetMode="External"/><Relationship Id="rId966" Type="http://schemas.openxmlformats.org/officeDocument/2006/relationships/hyperlink" Target="https://contenthub-aem.optumrx.com/content/dam/contenthub/rx-assets/en/documents/clients/tenncare/General-TennCare.pdf" TargetMode="External"/><Relationship Id="rId1291" Type="http://schemas.openxmlformats.org/officeDocument/2006/relationships/hyperlink" Target="https://www.optumrx.com/content/dam/openenrollment/pdfs/Tenncare/presciber/prior-authorization-forms/General%20PA%20Form.pdf" TargetMode="External"/><Relationship Id="rId1389" Type="http://schemas.openxmlformats.org/officeDocument/2006/relationships/hyperlink" Target="https://contenthub-aem.optumrx.com/content/dam/contenthub/onboarding/assets/Tenncare/home-page/pa-forms/Schedule%20II%20Stimulant%20PA%20Form.pdf" TargetMode="External"/><Relationship Id="rId1596" Type="http://schemas.openxmlformats.org/officeDocument/2006/relationships/hyperlink" Target="https://www.optumrx.com/content/dam/openenrollment/pdfs/Tenncare/presciber/prior-authorization-forms/Atypical%20Antipsychotic%20PA%20Form.pdf" TargetMode="External"/><Relationship Id="rId2135" Type="http://schemas.openxmlformats.org/officeDocument/2006/relationships/hyperlink" Target="https://www.optumrx.com/content/dam/openenrollment/pdfs/Tenncare/presciber/prior-authorization-forms/Growth%20Hormone%20PA%20Form.pdf" TargetMode="External"/><Relationship Id="rId2342" Type="http://schemas.openxmlformats.org/officeDocument/2006/relationships/hyperlink" Target="https://contenthub-aem.optumrx.com/content/dam/contenthub/rx-assets/en/documents/clients/tenncare/General-TennCare.pdf" TargetMode="External"/><Relationship Id="rId2647" Type="http://schemas.openxmlformats.org/officeDocument/2006/relationships/hyperlink" Target="https://contenthub-aem.optumrx.com/content/dam/contenthub/rx-assets/en/documents/clients/tenncare/General-TennCare.pdf" TargetMode="External"/><Relationship Id="rId2994" Type="http://schemas.openxmlformats.org/officeDocument/2006/relationships/hyperlink" Target="https://contenthub-aem.optumrx.com/content/dam/contenthub/rx-assets/en/documents/clients/tenncare/General-TennCare.pdf" TargetMode="External"/><Relationship Id="rId314" Type="http://schemas.openxmlformats.org/officeDocument/2006/relationships/hyperlink" Target="https://www.optumrx.com/content/dam/openenrollment/pdfs/Tenncare/home-page/preferred-drug-list/TennCare%20acute%20opioid%20criteria%2015%20day%20supply.pdf***" TargetMode="External"/><Relationship Id="rId521" Type="http://schemas.openxmlformats.org/officeDocument/2006/relationships/hyperlink" Target="https://contenthub-aem.optumrx.com/content/dam/contenthub/onboarding/assets/Tenncare/home-page/pa-forms/Opioid%20Exceptions%20PA%20Form.pdf" TargetMode="External"/><Relationship Id="rId619" Type="http://schemas.openxmlformats.org/officeDocument/2006/relationships/hyperlink" Target="https://contenthub-aem.optumrx.com/content/dam/contenthub/onboarding/assets/Tenncare/MME-Conversion-Chart-New.pdf" TargetMode="External"/><Relationship Id="rId1151" Type="http://schemas.openxmlformats.org/officeDocument/2006/relationships/hyperlink" Target="https://www.optumrx.com/content/dam/openenrollment/pdfs/Tenncare/presciber/prior-authorization-forms/General%20PA%20Form.pdf" TargetMode="External"/><Relationship Id="rId1249" Type="http://schemas.openxmlformats.org/officeDocument/2006/relationships/hyperlink" Target="https://www.optumrx.com/content/dam/openenrollment/pdfs/Tenncare/presciber/prior-authorization-forms/General%20PA%20Form.pdf" TargetMode="External"/><Relationship Id="rId2202" Type="http://schemas.openxmlformats.org/officeDocument/2006/relationships/hyperlink" Target="https://contenthub-aem.optumrx.com/content/dam/contenthub/rx-assets/en/documents/clients/tenncare/General-TennCare.pdf" TargetMode="External"/><Relationship Id="rId2854" Type="http://schemas.openxmlformats.org/officeDocument/2006/relationships/hyperlink" Target="https://contenthub-aem.optumrx.com/content/dam/contenthub/rx-assets/en/documents/clients/tenncare/General-TennCare.pdf" TargetMode="External"/><Relationship Id="rId95" Type="http://schemas.openxmlformats.org/officeDocument/2006/relationships/hyperlink" Target="https://www.optumrx.com/content/dam/openenrollment/pdfs/Tenncare/presciber/prior-authorization-forms/Patient%20Medication%20Management%20Agreement.pdf" TargetMode="External"/><Relationship Id="rId826" Type="http://schemas.openxmlformats.org/officeDocument/2006/relationships/hyperlink" Target="https://contenthub-aem.optumrx.com/content/dam/contenthub/rx-assets/en/documents/clients/tenncare/General-TennCare.pdf" TargetMode="External"/><Relationship Id="rId1011" Type="http://schemas.openxmlformats.org/officeDocument/2006/relationships/hyperlink" Target="https://contenthub-aem.optumrx.com/content/dam/contenthub/rx-assets/en/documents/clients/tenncare/General-TennCare.pdf" TargetMode="External"/><Relationship Id="rId1109" Type="http://schemas.openxmlformats.org/officeDocument/2006/relationships/hyperlink" Target="https://www.optumrx.com/content/dam/openenrollment/pdfs/Tenncare/presciber/prior-authorization-forms/General%20PA%20Form.pdf" TargetMode="External"/><Relationship Id="rId1456" Type="http://schemas.openxmlformats.org/officeDocument/2006/relationships/hyperlink" Target="https://contenthub-aem.optumrx.com/content/dam/contenthub/onboarding/assets/Tenncare/home-page/pa-forms/Schedule%20II%20Stimulant%20PA%20Form.pdf" TargetMode="External"/><Relationship Id="rId1663" Type="http://schemas.openxmlformats.org/officeDocument/2006/relationships/hyperlink" Target="https://www.optumrx.com/content/dam/openenrollment/pdfs/Tenncare/presciber/prior-authorization-forms/General%20PA%20Form.pdf" TargetMode="External"/><Relationship Id="rId1870" Type="http://schemas.openxmlformats.org/officeDocument/2006/relationships/hyperlink" Target="https://www.optumrx.com/content/dam/openenrollment/pdfs/Tenncare/presciber/prior-authorization-forms/Diabetic%20Supply%20PA%20Form.pdf" TargetMode="External"/><Relationship Id="rId1968" Type="http://schemas.openxmlformats.org/officeDocument/2006/relationships/hyperlink" Target="https://contenthub-aem.optumrx.com/content/dam/contenthub/rx-assets/en/documents/clients/tenncare/General-TennCare.pdf" TargetMode="External"/><Relationship Id="rId2507" Type="http://schemas.openxmlformats.org/officeDocument/2006/relationships/hyperlink" Target="https://contenthub-aem.optumrx.com/content/dam/contenthub/rx-assets/en/documents/clients/tenncare/General-TennCare.pdf" TargetMode="External"/><Relationship Id="rId2714" Type="http://schemas.openxmlformats.org/officeDocument/2006/relationships/hyperlink" Target="https://contenthub-aem.optumrx.com/content/dam/contenthub/rx-assets/en/documents/clients/tenncare/General-TennCare.pdf" TargetMode="External"/><Relationship Id="rId2921" Type="http://schemas.openxmlformats.org/officeDocument/2006/relationships/hyperlink" Target="https://contenthub-aem.optumrx.com/content/dam/contenthub/rx-assets/en/documents/clients/tenncare/General-TennCare.pdf" TargetMode="External"/><Relationship Id="rId1316" Type="http://schemas.openxmlformats.org/officeDocument/2006/relationships/hyperlink" Target="https://www.optumrx.com/content/dam/openenrollment/pdfs/Tenncare/presciber/prior-authorization-forms/IDD%20Worksheet%20PA%20Form.pdf" TargetMode="External"/><Relationship Id="rId1523" Type="http://schemas.openxmlformats.org/officeDocument/2006/relationships/footer" Target="footer4.xml"/><Relationship Id="rId1730" Type="http://schemas.openxmlformats.org/officeDocument/2006/relationships/hyperlink" Target="https://contenthub-aem.optumrx.com/content/dam/contenthub/rx-assets/en/documents/clients/tenncare/General-TennCare.pdf" TargetMode="External"/><Relationship Id="rId3183" Type="http://schemas.openxmlformats.org/officeDocument/2006/relationships/hyperlink" Target="https://www.optumrx.com/content/dam/openenrollment/pdfs/Tenncare/presciber/prior-authorization-forms/General%20PA%20Form.pdf" TargetMode="External"/><Relationship Id="rId3390" Type="http://schemas.openxmlformats.org/officeDocument/2006/relationships/hyperlink" Target="https://www.optumrx.com/content/dam/openenrollment/pdfs/Tenncare/presciber/prior-authorization-forms/General%20PA%20Form.pdf" TargetMode="External"/><Relationship Id="rId22" Type="http://schemas.openxmlformats.org/officeDocument/2006/relationships/hyperlink" Target="https://contenthub-aem.optumrx.com/content/dam/contenthub/rx-assets/en/documents/clients/tenncare/Buprenorphine-Products-PA-Form.pdf" TargetMode="External"/><Relationship Id="rId1828" Type="http://schemas.openxmlformats.org/officeDocument/2006/relationships/hyperlink" Target="https://www.optumrx.com/content/dam/openenrollment/pdfs/Tenncare/presciber/prior-authorization-forms/Diabetic%20Supply%20PA%20Form.pdf" TargetMode="External"/><Relationship Id="rId3043" Type="http://schemas.openxmlformats.org/officeDocument/2006/relationships/hyperlink" Target="https://contenthub-aem.optumrx.com/content/dam/contenthub/rx-assets/en/documents/clients/tenncare/General-TennCare.pdf" TargetMode="External"/><Relationship Id="rId3250" Type="http://schemas.openxmlformats.org/officeDocument/2006/relationships/hyperlink" Target="https://www.optumrx.com/content/dam/openenrollment/pdfs/Tenncare/presciber/prior-authorization-forms/General%20PA%20Form.pdf" TargetMode="External"/><Relationship Id="rId3488" Type="http://schemas.openxmlformats.org/officeDocument/2006/relationships/hyperlink" Target="https://www.optumrx.com/content/dam/openenrollment/pdfs/Tenncare/presciber/prior-authorization-forms/General%20PA%20Form.pdf" TargetMode="External"/><Relationship Id="rId171" Type="http://schemas.openxmlformats.org/officeDocument/2006/relationships/hyperlink" Target="https://contenthub-aem.optumrx.com/content/dam/contenthub/onboarding/assets/Tenncare/MME-Conversion-Chart-New.pdf" TargetMode="External"/><Relationship Id="rId2297" Type="http://schemas.openxmlformats.org/officeDocument/2006/relationships/hyperlink" Target="https://contenthub-aem.optumrx.com/content/dam/contenthub/rx-assets/en/documents/clients/tenncare/General-TennCare.pdf" TargetMode="External"/><Relationship Id="rId3348" Type="http://schemas.openxmlformats.org/officeDocument/2006/relationships/hyperlink" Target="https://www.optumrx.com/content/dam/openenrollment/pdfs/Tenncare/presciber/prior-authorization-forms/General%20PA%20Form.pdf" TargetMode="External"/><Relationship Id="rId3555" Type="http://schemas.openxmlformats.org/officeDocument/2006/relationships/hyperlink" Target="https://www.optumrx.com/content/dam/openenrollment/pdfs/Tenncare/presciber/prior-authorization-forms/General%20PA%20Form.pdf" TargetMode="External"/><Relationship Id="rId269" Type="http://schemas.openxmlformats.org/officeDocument/2006/relationships/hyperlink" Target="https://contenthub-aem.optumrx.com/content/dam/contenthub/onboarding/assets/Tenncare/home-page/pa-forms/Opioid%20Exceptions%20PA%20Form.pdf" TargetMode="External"/><Relationship Id="rId476" Type="http://schemas.openxmlformats.org/officeDocument/2006/relationships/hyperlink" Target="https://contenthub-aem.optumrx.com/content/dam/contenthub/onboarding/assets/Tenncare/MME-Conversion-Chart-New.pdf" TargetMode="External"/><Relationship Id="rId683" Type="http://schemas.openxmlformats.org/officeDocument/2006/relationships/hyperlink" Target="https://contenthub-aem.optumrx.com/content/dam/contenthub/rx-assets/en/documents/clients/tenncare/General-TennCare.pdf" TargetMode="External"/><Relationship Id="rId890" Type="http://schemas.openxmlformats.org/officeDocument/2006/relationships/hyperlink" Target="https://contenthub-aem.optumrx.com/content/dam/contenthub/rx-assets/en/documents/clients/tenncare/General-TennCare.pdf" TargetMode="External"/><Relationship Id="rId2157" Type="http://schemas.openxmlformats.org/officeDocument/2006/relationships/hyperlink" Target="https://www.optumrx.com/content/dam/openenrollment/pdfs/Tenncare/presciber/prior-authorization-forms/Growth%20Hormone%20PA%20Form.pdf" TargetMode="External"/><Relationship Id="rId2364" Type="http://schemas.openxmlformats.org/officeDocument/2006/relationships/hyperlink" Target="https://contenthub-aem.optumrx.com/content/dam/contenthub/rx-assets/en/documents/clients/tenncare/General-TennCare.pdf" TargetMode="External"/><Relationship Id="rId2571" Type="http://schemas.openxmlformats.org/officeDocument/2006/relationships/hyperlink" Target="https://contenthub-aem.optumrx.com/content/dam/contenthub/rx-assets/en/documents/clients/tenncare/General-TennCare.pdf" TargetMode="External"/><Relationship Id="rId3110" Type="http://schemas.openxmlformats.org/officeDocument/2006/relationships/hyperlink" Target="https://contenthub-aem.optumrx.com/content/dam/contenthub/rx-assets/en/documents/clients/tenncare/General-TennCare.pdf" TargetMode="External"/><Relationship Id="rId3208" Type="http://schemas.openxmlformats.org/officeDocument/2006/relationships/hyperlink" Target="https://www.optumrx.com/content/dam/openenrollment/pdfs/Tenncare/presciber/prior-authorization-forms/General%20PA%20Form.pdf" TargetMode="External"/><Relationship Id="rId3415" Type="http://schemas.openxmlformats.org/officeDocument/2006/relationships/hyperlink" Target="https://www.optumrx.com/content/dam/openenrollment/pdfs/Tenncare/presciber/prior-authorization-forms/General%20PA%20Form.pdf" TargetMode="External"/><Relationship Id="rId129" Type="http://schemas.openxmlformats.org/officeDocument/2006/relationships/hyperlink" Target="https://contenthub-aem.optumrx.com/content/dam/contenthub/onboarding/assets/Tenncare/MME-Conversion-Chart-New.pdf" TargetMode="External"/><Relationship Id="rId336" Type="http://schemas.openxmlformats.org/officeDocument/2006/relationships/hyperlink" Target="https://contenthub-aem.optumrx.com/content/dam/contenthub/onboarding/assets/Tenncare/MME-Conversion-Chart-New.pdf" TargetMode="External"/><Relationship Id="rId543" Type="http://schemas.openxmlformats.org/officeDocument/2006/relationships/hyperlink" Target="https://contenthub-aem.optumrx.com/content/dam/contenthub/onboarding/assets/Tenncare/MME-Conversion-Chart-New.pdf" TargetMode="External"/><Relationship Id="rId988" Type="http://schemas.openxmlformats.org/officeDocument/2006/relationships/hyperlink" Target="https://contenthub-aem.optumrx.com/content/dam/contenthub/rx-assets/en/documents/clients/tenncare/General-TennCare.pdf" TargetMode="External"/><Relationship Id="rId1173" Type="http://schemas.openxmlformats.org/officeDocument/2006/relationships/hyperlink" Target="https://www.optumrx.com/content/dam/openenrollment/pdfs/Tenncare/presciber/prior-authorization-forms/General%20PA%20Form.pdf" TargetMode="External"/><Relationship Id="rId1380" Type="http://schemas.openxmlformats.org/officeDocument/2006/relationships/hyperlink" Target="https://contenthub-aem.optumrx.com/content/dam/contenthub/onboarding/assets/Tenncare/home-page/pa-forms/Schedule%20II%20Stimulant%20PA%20Form.pdf" TargetMode="External"/><Relationship Id="rId2017" Type="http://schemas.openxmlformats.org/officeDocument/2006/relationships/hyperlink" Target="https://contenthub-aem.optumrx.com/content/dam/contenthub/rx-assets/en/documents/clients/tenncare/General-TennCare.pdf" TargetMode="External"/><Relationship Id="rId2224" Type="http://schemas.openxmlformats.org/officeDocument/2006/relationships/hyperlink" Target="https://contenthub-aem.optumrx.com/content/dam/contenthub/rx-assets/en/documents/clients/tenncare/General-TennCare.pdf" TargetMode="External"/><Relationship Id="rId2669" Type="http://schemas.openxmlformats.org/officeDocument/2006/relationships/hyperlink" Target="https://contenthub-aem.optumrx.com/content/dam/contenthub/rx-assets/en/documents/clients/tenncare/General-TennCare.pdf" TargetMode="External"/><Relationship Id="rId2876" Type="http://schemas.openxmlformats.org/officeDocument/2006/relationships/hyperlink" Target="https://contenthub-aem.optumrx.com/content/dam/contenthub/rx-assets/en/documents/clients/tenncare/General-TennCare.pdf" TargetMode="External"/><Relationship Id="rId403" Type="http://schemas.openxmlformats.org/officeDocument/2006/relationships/hyperlink" Target="https://www.optumrx.com/content/dam/openenrollment/pdfs/Tenncare/presciber/program-information/MME%20Conversion%20Chart.pdf" TargetMode="External"/><Relationship Id="rId750" Type="http://schemas.openxmlformats.org/officeDocument/2006/relationships/hyperlink" Target="https://contenthub-aem.optumrx.com/content/dam/contenthub/rx-assets/en/documents/clients/tenncare/General-TennCare.pdf" TargetMode="External"/><Relationship Id="rId848" Type="http://schemas.openxmlformats.org/officeDocument/2006/relationships/hyperlink" Target="https://www.optumrx.com/content/dam/openenrollment/pdfs/Tenncare/presciber/prior-authorization-forms/Influenza%20Antiviral%20PA%20Form.pdf" TargetMode="External"/><Relationship Id="rId1033" Type="http://schemas.openxmlformats.org/officeDocument/2006/relationships/hyperlink" Target="https://contenthub-aem.optumrx.com/content/dam/contenthub/rx-assets/en/documents/clients/tenncare/General-TennCare.pdf" TargetMode="External"/><Relationship Id="rId1478" Type="http://schemas.openxmlformats.org/officeDocument/2006/relationships/hyperlink" Target="https://www.optumrx.com/content/dam/openenrollment/pdfs/Tenncare/presciber/prior-authorization-forms/Narcolepsy%20Agents%20PA%20Form.pdf" TargetMode="External"/><Relationship Id="rId1685" Type="http://schemas.openxmlformats.org/officeDocument/2006/relationships/hyperlink" Target="https://www.optumrx.com/content/dam/openenrollment/pdfs/Tenncare/presciber/prior-authorization-forms/General%20PA%20Form.pdf" TargetMode="External"/><Relationship Id="rId1892" Type="http://schemas.openxmlformats.org/officeDocument/2006/relationships/hyperlink" Target="https://contenthub-aem.optumrx.com/content/dam/contenthub/rx-assets/en/documents/clients/tenncare/General-TennCare.pdf" TargetMode="External"/><Relationship Id="rId2431" Type="http://schemas.openxmlformats.org/officeDocument/2006/relationships/hyperlink" Target="https://contenthub-aem.optumrx.com/content/dam/contenthub/rx-assets/en/documents/clients/tenncare/General-TennCare.pdf" TargetMode="External"/><Relationship Id="rId2529" Type="http://schemas.openxmlformats.org/officeDocument/2006/relationships/hyperlink" Target="https://contenthub-aem.optumrx.com/content/dam/contenthub/rx-assets/en/documents/clients/tenncare/General-TennCare.pdf" TargetMode="External"/><Relationship Id="rId2736" Type="http://schemas.openxmlformats.org/officeDocument/2006/relationships/hyperlink" Target="https://contenthub-aem.optumrx.com/content/dam/contenthub/rx-assets/en/documents/clients/tenncare/General-TennCare.pdf" TargetMode="External"/><Relationship Id="rId610" Type="http://schemas.openxmlformats.org/officeDocument/2006/relationships/hyperlink" Target="https://contenthub-aem.optumrx.com/content/dam/contenthub/onboarding/assets/Tenncare/MME-Conversion-Chart-New.pdf" TargetMode="External"/><Relationship Id="rId708" Type="http://schemas.openxmlformats.org/officeDocument/2006/relationships/hyperlink" Target="https://contenthub-aem.optumrx.com/content/dam/contenthub/rx-assets/en/documents/clients/tenncare/General-TennCare.pdf" TargetMode="External"/><Relationship Id="rId915" Type="http://schemas.openxmlformats.org/officeDocument/2006/relationships/hyperlink" Target="https://contenthub-aem.optumrx.com/content/dam/contenthub/rx-assets/en/documents/clients/tenncare/General-TennCare.pdf" TargetMode="External"/><Relationship Id="rId1240" Type="http://schemas.openxmlformats.org/officeDocument/2006/relationships/hyperlink" Target="https://www.optumrx.com/content/dam/openenrollment/pdfs/Tenncare/presciber/prior-authorization-forms/General%20PA%20Form.pdf" TargetMode="External"/><Relationship Id="rId1338" Type="http://schemas.openxmlformats.org/officeDocument/2006/relationships/hyperlink" Target="https://contenthub-aem.optumrx.com/content/dam/contenthub/onboarding/assets/Tenncare/home-page/pa-forms/Schedule%20II%20Stimulant%20PA%20Form.pdf" TargetMode="External"/><Relationship Id="rId1545" Type="http://schemas.openxmlformats.org/officeDocument/2006/relationships/hyperlink" Target="https://www.optumrx.com/content/dam/openenrollment/pdfs/Tenncare/presciber/prior-authorization-forms/Atypical%20Antipsychotic%20PA%20Form.pdf" TargetMode="External"/><Relationship Id="rId2943" Type="http://schemas.openxmlformats.org/officeDocument/2006/relationships/hyperlink" Target="https://contenthub-aem.optumrx.com/content/dam/contenthub/rx-assets/en/documents/clients/tenncare/General-TennCare.pdf" TargetMode="External"/><Relationship Id="rId1100" Type="http://schemas.openxmlformats.org/officeDocument/2006/relationships/hyperlink" Target="https://www.optumrx.com/content/dam/openenrollment/pdfs/Tenncare/presciber/prior-authorization-forms/Antidepressant%20SNRI%20PA%20Form.pdf" TargetMode="External"/><Relationship Id="rId1405" Type="http://schemas.openxmlformats.org/officeDocument/2006/relationships/hyperlink" Target="https://contenthub-aem.optumrx.com/content/dam/contenthub/onboarding/assets/Tenncare/home-page/pa-forms/Schedule%20II%20Stimulant%20PA%20Form.pdf" TargetMode="External"/><Relationship Id="rId1752" Type="http://schemas.openxmlformats.org/officeDocument/2006/relationships/hyperlink" Target="https://contenthub-aem.optumrx.com/content/dam/contenthub/rx-assets/en/documents/clients/tenncare/General-TennCare.pdf" TargetMode="External"/><Relationship Id="rId2803" Type="http://schemas.openxmlformats.org/officeDocument/2006/relationships/hyperlink" Target="https://contenthub-aem.optumrx.com/content/dam/contenthub/rx-assets/en/documents/clients/tenncare/General-TennCare.pdf" TargetMode="External"/><Relationship Id="rId44" Type="http://schemas.openxmlformats.org/officeDocument/2006/relationships/hyperlink" Target="https://contenthub-aem.optumrx.com/content/dam/contenthub/onboarding/assets/Tenncare/MME-Conversion-Chart-New.pdf" TargetMode="External"/><Relationship Id="rId1612" Type="http://schemas.openxmlformats.org/officeDocument/2006/relationships/hyperlink" Target="https://www.optumrx.com/content/dam/openenrollment/pdfs/Tenncare/presciber/prior-authorization-forms/Atypical%20Antipsychotic%20PA%20Form.pdf" TargetMode="External"/><Relationship Id="rId1917" Type="http://schemas.openxmlformats.org/officeDocument/2006/relationships/hyperlink" Target="https://contenthub-aem.optumrx.com/content/dam/contenthub/rx-assets/en/documents/clients/tenncare/General-TennCare.pdf" TargetMode="External"/><Relationship Id="rId3065" Type="http://schemas.openxmlformats.org/officeDocument/2006/relationships/hyperlink" Target="https://contenthub-aem.optumrx.com/content/dam/contenthub/rx-assets/en/documents/clients/tenncare/General-TennCare.pdf" TargetMode="External"/><Relationship Id="rId3272" Type="http://schemas.openxmlformats.org/officeDocument/2006/relationships/hyperlink" Target="https://www.optumrx.com/content/dam/openenrollment/pdfs/Tenncare/presciber/prior-authorization-forms/General%20PA%20Form.pdf" TargetMode="External"/><Relationship Id="rId193" Type="http://schemas.openxmlformats.org/officeDocument/2006/relationships/hyperlink" Target="https://contenthub-aem.optumrx.com/content/dam/contenthub/onboarding/assets/Tenncare/Chronic-Opioid-PA-Form.pdf" TargetMode="External"/><Relationship Id="rId498" Type="http://schemas.openxmlformats.org/officeDocument/2006/relationships/hyperlink" Target="https://contenthub-aem.optumrx.com/content/dam/contenthub/onboarding/assets/Tenncare/MME-Conversion-Chart-New.pdf" TargetMode="External"/><Relationship Id="rId2081" Type="http://schemas.openxmlformats.org/officeDocument/2006/relationships/hyperlink" Target="https://www.optumrx.com/content/dam/openenrollment/pdfs/Tenncare/presciber/prior-authorization-forms/TZD%20and%20Combos%20PA%20Form.pdf" TargetMode="External"/><Relationship Id="rId2179" Type="http://schemas.openxmlformats.org/officeDocument/2006/relationships/hyperlink" Target="https://contenthub-aem.optumrx.com/content/dam/contenthub/rx-assets/en/documents/clients/tenncare/General-TennCare.pdf" TargetMode="External"/><Relationship Id="rId3132" Type="http://schemas.openxmlformats.org/officeDocument/2006/relationships/hyperlink" Target="https://contenthub-aem.optumrx.com/content/dam/contenthub/rx-assets/en/documents/clients/tenncare/General-TennCare.pdf" TargetMode="External"/><Relationship Id="rId260" Type="http://schemas.openxmlformats.org/officeDocument/2006/relationships/hyperlink" Target="https://contenthub-aem.optumrx.com/content/dam/contenthub/onboarding/assets/Tenncare/Chronic-Opioid-PA-Form.pdf" TargetMode="External"/><Relationship Id="rId2386" Type="http://schemas.openxmlformats.org/officeDocument/2006/relationships/hyperlink" Target="https://contenthub-aem.optumrx.com/content/dam/contenthub/rx-assets/en/documents/clients/tenncare/General-TennCare.pdf" TargetMode="External"/><Relationship Id="rId2593" Type="http://schemas.openxmlformats.org/officeDocument/2006/relationships/hyperlink" Target="https://contenthub-aem.optumrx.com/content/dam/contenthub/rx-assets/en/documents/clients/tenncare/General-TennCare.pdf" TargetMode="External"/><Relationship Id="rId3437" Type="http://schemas.openxmlformats.org/officeDocument/2006/relationships/hyperlink" Target="https://www.optumrx.com/content/dam/openenrollment/pdfs/Tenncare/presciber/prior-authorization-forms/General%20PA%20Form.pdf" TargetMode="External"/><Relationship Id="rId120" Type="http://schemas.openxmlformats.org/officeDocument/2006/relationships/hyperlink" Target="https://contenthub-aem.optumrx.com/content/dam/contenthub/onboarding/assets/Tenncare/MME-Conversion-Chart-New.pdf" TargetMode="External"/><Relationship Id="rId358" Type="http://schemas.openxmlformats.org/officeDocument/2006/relationships/hyperlink" Target="https://contenthub-aem.optumrx.com/content/dam/contenthub/onboarding/assets/Tenncare/MME-Conversion-Chart-New.pdf" TargetMode="External"/><Relationship Id="rId565" Type="http://schemas.openxmlformats.org/officeDocument/2006/relationships/hyperlink" Target="https://www.optumrx.com/content/dam/openenrollment/pdfs/Tenncare/home-page/preferred-drug-list/TennCare%20acute%20opioid%20criteria%2015%20day%20supply.pdf***" TargetMode="External"/><Relationship Id="rId772" Type="http://schemas.openxmlformats.org/officeDocument/2006/relationships/hyperlink" Target="https://www.hcvguidelines.org/treatment-experienced" TargetMode="External"/><Relationship Id="rId1195" Type="http://schemas.openxmlformats.org/officeDocument/2006/relationships/hyperlink" Target="https://www.optumrx.com/content/dam/openenrollment/pdfs/Tenncare/presciber/prior-authorization-forms/General%20PA%20Form.pdf" TargetMode="External"/><Relationship Id="rId2039" Type="http://schemas.openxmlformats.org/officeDocument/2006/relationships/hyperlink" Target="https://contenthub-aem.optumrx.com/content/dam/contenthub/rx-assets/en/documents/clients/tenncare/General-TennCare.pdf" TargetMode="External"/><Relationship Id="rId2246" Type="http://schemas.openxmlformats.org/officeDocument/2006/relationships/hyperlink" Target="https://contenthub-aem.optumrx.com/content/dam/contenthub/rx-assets/en/documents/clients/tenncare/General-TennCare.pdf" TargetMode="External"/><Relationship Id="rId2453" Type="http://schemas.openxmlformats.org/officeDocument/2006/relationships/hyperlink" Target="https://contenthub-aem.optumrx.com/content/dam/contenthub/rx-assets/en/documents/clients/tenncare/General-TennCare.pdf" TargetMode="External"/><Relationship Id="rId2660" Type="http://schemas.openxmlformats.org/officeDocument/2006/relationships/hyperlink" Target="https://contenthub-aem.optumrx.com/content/dam/contenthub/rx-assets/en/documents/clients/tenncare/General-TennCare.pdf" TargetMode="External"/><Relationship Id="rId2898" Type="http://schemas.openxmlformats.org/officeDocument/2006/relationships/hyperlink" Target="https://contenthub-aem.optumrx.com/content/dam/contenthub/rx-assets/en/documents/clients/tenncare/General-TennCare.pdf" TargetMode="External"/><Relationship Id="rId3504" Type="http://schemas.openxmlformats.org/officeDocument/2006/relationships/hyperlink" Target="https://www.optumrx.com/content/dam/openenrollment/pdfs/Tenncare/presciber/prior-authorization-forms/General%20PA%20Form.pdf" TargetMode="External"/><Relationship Id="rId218" Type="http://schemas.openxmlformats.org/officeDocument/2006/relationships/hyperlink" Target="https://contenthub-aem.optumrx.com/content/dam/contenthub/onboarding/assets/Tenncare/Acute-Opioid-PA-Form.pdf" TargetMode="External"/><Relationship Id="rId425" Type="http://schemas.openxmlformats.org/officeDocument/2006/relationships/hyperlink" Target="https://contenthub-aem.optumrx.com/content/dam/contenthub/onboarding/assets/Tenncare/MME-Conversion-Chart-New.pdf" TargetMode="External"/><Relationship Id="rId632" Type="http://schemas.openxmlformats.org/officeDocument/2006/relationships/hyperlink" Target="https://contenthub-aem.optumrx.com/content/dam/contenthub/onboarding/assets/Tenncare/Chronic-Opioid-PA-Form.pdf" TargetMode="External"/><Relationship Id="rId1055" Type="http://schemas.openxmlformats.org/officeDocument/2006/relationships/hyperlink" Target="https://contenthub-aem.optumrx.com/content/dam/contenthub/rx-assets/en/documents/clients/tenncare/General-TennCare.pdf" TargetMode="External"/><Relationship Id="rId1262" Type="http://schemas.openxmlformats.org/officeDocument/2006/relationships/hyperlink" Target="https://www.optumrx.com/content/dam/openenrollment/pdfs/Tenncare/presciber/prior-authorization-forms/General%20PA%20Form.pdf" TargetMode="External"/><Relationship Id="rId2106" Type="http://schemas.openxmlformats.org/officeDocument/2006/relationships/hyperlink" Target="https://www.optumrx.com/content/dam/openenrollment/pdfs/Tenncare/presciber/prior-authorization-forms/GLP-1%20Agonist%20PA%20Form.pdf" TargetMode="External"/><Relationship Id="rId2313" Type="http://schemas.openxmlformats.org/officeDocument/2006/relationships/hyperlink" Target="https://contenthub-aem.optumrx.com/content/dam/contenthub/rx-assets/en/documents/clients/tenncare/General-TennCare.pdf" TargetMode="External"/><Relationship Id="rId2520" Type="http://schemas.openxmlformats.org/officeDocument/2006/relationships/hyperlink" Target="https://contenthub-aem.optumrx.com/content/dam/contenthub/rx-assets/en/documents/clients/tenncare/General-TennCare.pdf" TargetMode="External"/><Relationship Id="rId2758" Type="http://schemas.openxmlformats.org/officeDocument/2006/relationships/hyperlink" Target="https://contenthub-aem.optumrx.com/content/dam/contenthub/rx-assets/en/documents/clients/tenncare/General-TennCare.pdf" TargetMode="External"/><Relationship Id="rId2965" Type="http://schemas.openxmlformats.org/officeDocument/2006/relationships/hyperlink" Target="https://contenthub-aem.optumrx.com/content/dam/contenthub/rx-assets/en/documents/clients/tenncare/General-TennCare.pdf" TargetMode="External"/><Relationship Id="rId937" Type="http://schemas.openxmlformats.org/officeDocument/2006/relationships/hyperlink" Target="https://contenthub-aem.optumrx.com/content/dam/contenthub/rx-assets/en/documents/clients/tenncare/General-TennCare.pdf" TargetMode="External"/><Relationship Id="rId1122" Type="http://schemas.openxmlformats.org/officeDocument/2006/relationships/hyperlink" Target="https://www.optumrx.com/content/dam/openenrollment/pdfs/Tenncare/presciber/prior-authorization-forms/General%20PA%20Form.pdf" TargetMode="External"/><Relationship Id="rId1567" Type="http://schemas.openxmlformats.org/officeDocument/2006/relationships/hyperlink" Target="https://www.optumrx.com/content/dam/openenrollment/pdfs/Tenncare/presciber/prior-authorization-forms/Atypical%20Antipsychotic%20PA%20Form.pdf" TargetMode="External"/><Relationship Id="rId1774" Type="http://schemas.openxmlformats.org/officeDocument/2006/relationships/hyperlink" Target="https://contenthub-aem.optumrx.com/content/dam/contenthub/onboarding/assets/Tenncare/Covered-OTC-List.pdf" TargetMode="External"/><Relationship Id="rId1981" Type="http://schemas.openxmlformats.org/officeDocument/2006/relationships/hyperlink" Target="https://contenthub-aem.optumrx.com/content/dam/contenthub/rx-assets/en/documents/clients/tenncare/General-TennCare.pdf" TargetMode="External"/><Relationship Id="rId2618" Type="http://schemas.openxmlformats.org/officeDocument/2006/relationships/hyperlink" Target="https://contenthub-aem.optumrx.com/content/dam/contenthub/rx-assets/en/documents/clients/tenncare/General-TennCare.pdf" TargetMode="External"/><Relationship Id="rId2825" Type="http://schemas.openxmlformats.org/officeDocument/2006/relationships/hyperlink" Target="https://contenthub-aem.optumrx.com/content/dam/contenthub/rx-assets/en/documents/clients/tenncare/General-TennCare.pdf" TargetMode="External"/><Relationship Id="rId66" Type="http://schemas.openxmlformats.org/officeDocument/2006/relationships/hyperlink" Target="https://contenthub-aem.optumrx.com/content/dam/contenthub/onboarding/assets/Tenncare/Acute-Opioid-PA-Form.pdf" TargetMode="External"/><Relationship Id="rId1427" Type="http://schemas.openxmlformats.org/officeDocument/2006/relationships/hyperlink" Target="https://contenthub-aem.optumrx.com/content/dam/contenthub/onboarding/assets/Tenncare/home-page/pa-forms/Schedule%20II%20Stimulant%20PA%20Form.pdf" TargetMode="External"/><Relationship Id="rId1634" Type="http://schemas.openxmlformats.org/officeDocument/2006/relationships/hyperlink" Target="https://www.optumrx.com/content/dam/openenrollment/pdfs/Tenncare/presciber/prior-authorization-forms/General%20PA%20Form.pdf" TargetMode="External"/><Relationship Id="rId1841" Type="http://schemas.openxmlformats.org/officeDocument/2006/relationships/hyperlink" Target="https://www.optumrx.com/content/dam/openenrollment/pdfs/Tenncare/presciber/prior-authorization-forms/Diabetic%20Supply%20PA%20Form.pdf" TargetMode="External"/><Relationship Id="rId3087" Type="http://schemas.openxmlformats.org/officeDocument/2006/relationships/hyperlink" Target="https://www.optumrx.com/content/dam/openenrollment/pdfs/Tenncare/presciber/prior-authorization-forms/Ophthalmic%20NSAID%20PA%20Form.pdf" TargetMode="External"/><Relationship Id="rId3294" Type="http://schemas.openxmlformats.org/officeDocument/2006/relationships/hyperlink" Target="https://www.optumrx.com/content/dam/openenrollment/pdfs/Tenncare/presciber/prior-authorization-forms/General%20PA%20Form.pdf" TargetMode="External"/><Relationship Id="rId1939" Type="http://schemas.openxmlformats.org/officeDocument/2006/relationships/hyperlink" Target="https://contenthub-aem.optumrx.com/content/dam/contenthub/rx-assets/en/documents/clients/tenncare/General-TennCare.pdf" TargetMode="External"/><Relationship Id="rId1701" Type="http://schemas.openxmlformats.org/officeDocument/2006/relationships/hyperlink" Target="https://www.optumrx.com/content/dam/openenrollment/pdfs/Tenncare/presciber/prior-authorization-forms/General%20PA%20Form.pdf" TargetMode="External"/><Relationship Id="rId3154" Type="http://schemas.openxmlformats.org/officeDocument/2006/relationships/hyperlink" Target="https://www.optumrx.com/content/dam/openenrollment/pdfs/Tenncare/presciber/prior-authorization-forms/General%20PA%20Form.pdf" TargetMode="External"/><Relationship Id="rId3361" Type="http://schemas.openxmlformats.org/officeDocument/2006/relationships/hyperlink" Target="https://contenthub-aem.optumrx.com/content/dam/contenthub/rx-assets/en/documents/clients/tenncare/General-TennCare.pdf" TargetMode="External"/><Relationship Id="rId3459" Type="http://schemas.openxmlformats.org/officeDocument/2006/relationships/hyperlink" Target="https://www.optumrx.com/content/dam/openenrollment/pdfs/Tenncare/presciber/prior-authorization-forms/General%20PA%20Form.pdf" TargetMode="External"/><Relationship Id="rId282" Type="http://schemas.openxmlformats.org/officeDocument/2006/relationships/hyperlink" Target="https://contenthub-aem.optumrx.com/content/dam/contenthub/onboarding/assets/Tenncare/MME-Conversion-Chart-New.pdf" TargetMode="External"/><Relationship Id="rId587" Type="http://schemas.openxmlformats.org/officeDocument/2006/relationships/hyperlink" Target="https://contenthub-aem.optumrx.com/content/dam/contenthub/onboarding/assets/Tenncare/home-page/pa-forms/Opioid%20Exceptions%20PA%20Form.pdf" TargetMode="External"/><Relationship Id="rId2170" Type="http://schemas.openxmlformats.org/officeDocument/2006/relationships/hyperlink" Target="https://contenthub-aem.optumrx.com/content/dam/contenthub/rx-assets/en/documents/clients/tenncare/General-TennCare.pdf" TargetMode="External"/><Relationship Id="rId2268" Type="http://schemas.openxmlformats.org/officeDocument/2006/relationships/hyperlink" Target="https://contenthub-aem.optumrx.com/content/dam/contenthub/rx-assets/en/documents/clients/tenncare/General-TennCare.pdf" TargetMode="External"/><Relationship Id="rId3014" Type="http://schemas.openxmlformats.org/officeDocument/2006/relationships/hyperlink" Target="https://contenthub-aem.optumrx.com/content/dam/contenthub/rx-assets/en/documents/clients/tenncare/General-TennCare.pdf" TargetMode="External"/><Relationship Id="rId3221" Type="http://schemas.openxmlformats.org/officeDocument/2006/relationships/hyperlink" Target="https://www.optumrx.com/content/dam/openenrollment/pdfs/Tenncare/presciber/prior-authorization-forms/General%20PA%20Form.pdf" TargetMode="External"/><Relationship Id="rId3319" Type="http://schemas.openxmlformats.org/officeDocument/2006/relationships/hyperlink" Target="https://www.optumrx.com/content/dam/openenrollment/pdfs/Tenncare/presciber/prior-authorization-forms/General%20PA%20Form.pdf" TargetMode="External"/><Relationship Id="rId8" Type="http://schemas.openxmlformats.org/officeDocument/2006/relationships/hyperlink" Target="https://contenthub-aem.optumrx.com/content/dam/contenthub/rx-assets/en/documents/clients/tenncare/General-TennCare.pdf" TargetMode="External"/><Relationship Id="rId142" Type="http://schemas.openxmlformats.org/officeDocument/2006/relationships/hyperlink" Target="https://www.optumrx.com/content/dam/openenrollment/pdfs/Tenncare/presciber/prior-authorization-forms/Patient%20Medication%20Management%20Agreement.pdf" TargetMode="External"/><Relationship Id="rId447" Type="http://schemas.openxmlformats.org/officeDocument/2006/relationships/hyperlink" Target="https://contenthub-aem.optumrx.com/content/dam/contenthub/onboarding/assets/Tenncare/MME-Conversion-Chart-New.pdf" TargetMode="External"/><Relationship Id="rId794" Type="http://schemas.openxmlformats.org/officeDocument/2006/relationships/hyperlink" Target="https://www.hcvguidelines.org/treatment-experienced" TargetMode="External"/><Relationship Id="rId1077" Type="http://schemas.openxmlformats.org/officeDocument/2006/relationships/hyperlink" Target="https://www.optumrx.com/content/dam/openenrollment/pdfs/Tenncare/presciber/prior-authorization-forms/General%20PA%20Form.pdf" TargetMode="External"/><Relationship Id="rId2030" Type="http://schemas.openxmlformats.org/officeDocument/2006/relationships/hyperlink" Target="https://contenthub-aem.optumrx.com/content/dam/contenthub/rx-assets/en/documents/clients/tenncare/General-TennCare.pdf" TargetMode="External"/><Relationship Id="rId2128" Type="http://schemas.openxmlformats.org/officeDocument/2006/relationships/hyperlink" Target="https://www.optumrx.com/content/dam/openenrollment/pdfs/Tenncare/presciber/prior-authorization-forms/Growth%20Hormone%20PA%20Form.pdf" TargetMode="External"/><Relationship Id="rId2475" Type="http://schemas.openxmlformats.org/officeDocument/2006/relationships/hyperlink" Target="https://contenthub-aem.optumrx.com/content/dam/contenthub/rx-assets/en/documents/clients/tenncare/General-TennCare.pdf" TargetMode="External"/><Relationship Id="rId2682" Type="http://schemas.openxmlformats.org/officeDocument/2006/relationships/hyperlink" Target="https://contenthub-aem.optumrx.com/content/dam/contenthub/rx-assets/en/documents/clients/tenncare/General-TennCare.pdf" TargetMode="External"/><Relationship Id="rId2987" Type="http://schemas.openxmlformats.org/officeDocument/2006/relationships/hyperlink" Target="https://contenthub-aem.optumrx.com/content/dam/contenthub/rx-assets/en/documents/clients/tenncare/General-TennCare.pdf" TargetMode="External"/><Relationship Id="rId3526" Type="http://schemas.openxmlformats.org/officeDocument/2006/relationships/hyperlink" Target="https://www.optumrx.com/content/dam/openenrollment/pdfs/Tenncare/presciber/prior-authorization-forms/General%20PA%20Form.pdf" TargetMode="External"/><Relationship Id="rId654" Type="http://schemas.openxmlformats.org/officeDocument/2006/relationships/hyperlink" Target="https://contenthub-aem.optumrx.com/content/dam/contenthub/rx-assets/en/documents/clients/tenncare/General-TennCare.pdf" TargetMode="External"/><Relationship Id="rId861" Type="http://schemas.openxmlformats.org/officeDocument/2006/relationships/hyperlink" Target="https://contenthub-aem.optumrx.com/content/dam/contenthub/rx-assets/en/documents/clients/tenncare/General-TennCare.pdf" TargetMode="External"/><Relationship Id="rId959" Type="http://schemas.openxmlformats.org/officeDocument/2006/relationships/hyperlink" Target="https://contenthub-aem.optumrx.com/content/dam/contenthub/rx-assets/en/documents/clients/tenncare/General-TennCare.pdf" TargetMode="External"/><Relationship Id="rId1284" Type="http://schemas.openxmlformats.org/officeDocument/2006/relationships/hyperlink" Target="https://www.optumrx.com/content/dam/openenrollment/pdfs/Tenncare/presciber/prior-authorization-forms/General%20PA%20Form.pdf" TargetMode="External"/><Relationship Id="rId1491" Type="http://schemas.openxmlformats.org/officeDocument/2006/relationships/hyperlink" Target="https://www.optumrx.com/content/dam/openenrollment/pdfs/Tenncare/presciber/prior-authorization-forms/General%20PA%20Form.pdf" TargetMode="External"/><Relationship Id="rId1589" Type="http://schemas.openxmlformats.org/officeDocument/2006/relationships/hyperlink" Target="https://www.optumrx.com/content/dam/openenrollment/pdfs/Tenncare/presciber/prior-authorization-forms/Atypical%20Antipsychotic%20PA%20Form.pdf" TargetMode="External"/><Relationship Id="rId2335" Type="http://schemas.openxmlformats.org/officeDocument/2006/relationships/hyperlink" Target="https://contenthub-aem.optumrx.com/content/dam/contenthub/rx-assets/en/documents/clients/tenncare/General-TennCare.pdf" TargetMode="External"/><Relationship Id="rId2542" Type="http://schemas.openxmlformats.org/officeDocument/2006/relationships/hyperlink" Target="https://contenthub-aem.optumrx.com/content/dam/contenthub/rx-assets/en/documents/clients/tenncare/General-TennCare.pdf" TargetMode="External"/><Relationship Id="rId307" Type="http://schemas.openxmlformats.org/officeDocument/2006/relationships/hyperlink" Target="https://contenthub-aem.optumrx.com/content/dam/contenthub/onboarding/assets/Tenncare/MME-Conversion-Chart-New.pdf" TargetMode="External"/><Relationship Id="rId514" Type="http://schemas.openxmlformats.org/officeDocument/2006/relationships/hyperlink" Target="https://contenthub-aem.optumrx.com/content/dam/contenthub/onboarding/assets/Tenncare/Chronic-Opioid-PA-Form.pdf" TargetMode="External"/><Relationship Id="rId721" Type="http://schemas.openxmlformats.org/officeDocument/2006/relationships/hyperlink" Target="https://contenthub-aem.optumrx.com/content/dam/contenthub/rx-assets/en/documents/clients/tenncare/General-TennCare.pdf" TargetMode="External"/><Relationship Id="rId1144" Type="http://schemas.openxmlformats.org/officeDocument/2006/relationships/hyperlink" Target="https://www.optumrx.com/content/dam/openenrollment/pdfs/Tenncare/presciber/prior-authorization-forms/IDD%20Worksheet%20PA%20Form.pdf" TargetMode="External"/><Relationship Id="rId1351" Type="http://schemas.openxmlformats.org/officeDocument/2006/relationships/hyperlink" Target="https://contenthub-aem.optumrx.com/content/dam/contenthub/onboarding/assets/Tenncare/home-page/pa-forms/Schedule%20II%20Stimulant%20PA%20Form.pdf" TargetMode="External"/><Relationship Id="rId1449" Type="http://schemas.openxmlformats.org/officeDocument/2006/relationships/hyperlink" Target="https://contenthub-aem.optumrx.com/content/dam/contenthub/onboarding/assets/Tenncare/home-page/pa-forms/Schedule%20II%20Stimulant%20PA%20Form.pdf" TargetMode="External"/><Relationship Id="rId1796" Type="http://schemas.openxmlformats.org/officeDocument/2006/relationships/hyperlink" Target="https://contenthub-aem.optumrx.com/content/dam/contenthub/rx-assets/en/documents/clients/tenncare/General-TennCare.pdf" TargetMode="External"/><Relationship Id="rId2402" Type="http://schemas.openxmlformats.org/officeDocument/2006/relationships/hyperlink" Target="https://contenthub-aem.optumrx.com/content/dam/contenthub/rx-assets/en/documents/clients/tenncare/General-TennCare.pdf" TargetMode="External"/><Relationship Id="rId2847" Type="http://schemas.openxmlformats.org/officeDocument/2006/relationships/hyperlink" Target="https://contenthub-aem.optumrx.com/content/dam/contenthub/rx-assets/en/documents/clients/tenncare/General-TennCare.pdf" TargetMode="External"/><Relationship Id="rId88" Type="http://schemas.openxmlformats.org/officeDocument/2006/relationships/hyperlink" Target="https://contenthub-aem.optumrx.com/content/dam/contenthub/onboarding/assets/Tenncare/MME-Conversion-Chart-New.pdf" TargetMode="External"/><Relationship Id="rId819" Type="http://schemas.openxmlformats.org/officeDocument/2006/relationships/hyperlink" Target="https://contenthub-aem.optumrx.com/content/dam/contenthub/rx-assets/en/documents/clients/tenncare/General-TennCare.pdf" TargetMode="External"/><Relationship Id="rId1004" Type="http://schemas.openxmlformats.org/officeDocument/2006/relationships/hyperlink" Target="https://contenthub-aem.optumrx.com/content/dam/contenthub/rx-assets/en/documents/clients/tenncare/General-TennCare.pdf" TargetMode="External"/><Relationship Id="rId1211" Type="http://schemas.openxmlformats.org/officeDocument/2006/relationships/hyperlink" Target="https://www.optumrx.com/content/dam/openenrollment/pdfs/Tenncare/presciber/prior-authorization-forms/General%20PA%20Form.pdf" TargetMode="External"/><Relationship Id="rId1656" Type="http://schemas.openxmlformats.org/officeDocument/2006/relationships/hyperlink" Target="https://www.optumrx.com/content/dam/openenrollment/pdfs/Tenncare/presciber/prior-authorization-forms/General%20PA%20Form.pdf" TargetMode="External"/><Relationship Id="rId1863" Type="http://schemas.openxmlformats.org/officeDocument/2006/relationships/hyperlink" Target="https://www.optumrx.com/content/dam/openenrollment/pdfs/Tenncare/presciber/prior-authorization-forms/Diabetic%20Supply%20PA%20Form.pdf" TargetMode="External"/><Relationship Id="rId2707" Type="http://schemas.openxmlformats.org/officeDocument/2006/relationships/hyperlink" Target="https://contenthub-aem.optumrx.com/content/dam/contenthub/rx-assets/en/documents/clients/tenncare/General-TennCare.pdf" TargetMode="External"/><Relationship Id="rId2914" Type="http://schemas.openxmlformats.org/officeDocument/2006/relationships/hyperlink" Target="https://contenthub-aem.optumrx.com/content/dam/contenthub/rx-assets/en/documents/clients/tenncare/General-TennCare.pdf" TargetMode="External"/><Relationship Id="rId1309" Type="http://schemas.openxmlformats.org/officeDocument/2006/relationships/hyperlink" Target="https://www.optumrx.com/content/dam/openenrollment/pdfs/Tenncare/presciber/prior-authorization-forms/Antidepressant%20SNRI%20PA%20Form.pdf" TargetMode="External"/><Relationship Id="rId1516" Type="http://schemas.openxmlformats.org/officeDocument/2006/relationships/hyperlink" Target="https://www.optumrx.com/content/dam/openenrollment/pdfs/Tenncare/presciber/prior-authorization-forms/General%20PA%20Form.pdf" TargetMode="External"/><Relationship Id="rId1723" Type="http://schemas.openxmlformats.org/officeDocument/2006/relationships/hyperlink" Target="https://contenthub-aem.optumrx.com/content/dam/contenthub/rx-assets/en/documents/clients/tenncare/General-TennCare.pdf" TargetMode="External"/><Relationship Id="rId1930" Type="http://schemas.openxmlformats.org/officeDocument/2006/relationships/hyperlink" Target="https://contenthub-aem.optumrx.com/content/dam/contenthub/rx-assets/en/documents/clients/tenncare/General-TennCare.pdf" TargetMode="External"/><Relationship Id="rId3176" Type="http://schemas.openxmlformats.org/officeDocument/2006/relationships/hyperlink" Target="https://www.optumrx.com/content/dam/openenrollment/pdfs/Tenncare/presciber/prior-authorization-forms/General%20PA%20Form.pdf" TargetMode="External"/><Relationship Id="rId3383" Type="http://schemas.openxmlformats.org/officeDocument/2006/relationships/hyperlink" Target="https://www.optumrx.com/content/dam/openenrollment/pdfs/Tenncare/presciber/prior-authorization-forms/General%20PA%20Form.pdf" TargetMode="External"/><Relationship Id="rId15" Type="http://schemas.openxmlformats.org/officeDocument/2006/relationships/hyperlink" Target="https://contenthub-aem.optumrx.com/content/dam/contenthub/rx-assets/en/documents/clients/tenncare/Buprenorphine-Products-PA-Form.pdf" TargetMode="External"/><Relationship Id="rId2192" Type="http://schemas.openxmlformats.org/officeDocument/2006/relationships/hyperlink" Target="https://contenthub-aem.optumrx.com/content/dam/contenthub/rx-assets/en/documents/clients/tenncare/General-TennCare.pdf" TargetMode="External"/><Relationship Id="rId3036" Type="http://schemas.openxmlformats.org/officeDocument/2006/relationships/hyperlink" Target="https://contenthub-aem.optumrx.com/content/dam/contenthub/rx-assets/en/documents/clients/tenncare/General-TennCare.pdf" TargetMode="External"/><Relationship Id="rId3243" Type="http://schemas.openxmlformats.org/officeDocument/2006/relationships/hyperlink" Target="https://www.optumrx.com/content/dam/openenrollment/pdfs/Tenncare/presciber/prior-authorization-forms/General%20PA%20Form.pdf" TargetMode="External"/><Relationship Id="rId164" Type="http://schemas.openxmlformats.org/officeDocument/2006/relationships/hyperlink" Target="https://contenthub-aem.optumrx.com/content/dam/contenthub/onboarding/assets/Tenncare/home-page/pa-forms/Opioid%20Exceptions%20PA%20Form.pdf" TargetMode="External"/><Relationship Id="rId371" Type="http://schemas.openxmlformats.org/officeDocument/2006/relationships/hyperlink" Target="https://contenthub-aem.optumrx.com/content/dam/contenthub/onboarding/assets/Tenncare/MME-Conversion-Chart-New.pdf" TargetMode="External"/><Relationship Id="rId2052" Type="http://schemas.openxmlformats.org/officeDocument/2006/relationships/hyperlink" Target="https://contenthub-aem.optumrx.com/content/dam/contenthub/rx-assets/en/documents/clients/tenncare/General-TennCare.pdf" TargetMode="External"/><Relationship Id="rId2497" Type="http://schemas.openxmlformats.org/officeDocument/2006/relationships/hyperlink" Target="https://contenthub-aem.optumrx.com/content/dam/contenthub/rx-assets/en/documents/clients/tenncare/General-TennCare.pdf" TargetMode="External"/><Relationship Id="rId3450" Type="http://schemas.openxmlformats.org/officeDocument/2006/relationships/hyperlink" Target="https://www.optumrx.com/content/dam/openenrollment/pdfs/Tenncare/presciber/prior-authorization-forms/General%20PA%20Form.pdf" TargetMode="External"/><Relationship Id="rId3548" Type="http://schemas.openxmlformats.org/officeDocument/2006/relationships/hyperlink" Target="https://www.optumrx.com/content/dam/openenrollment/pdfs/Tenncare/presciber/prior-authorization-forms/General%20PA%20Form.pdf" TargetMode="External"/><Relationship Id="rId469" Type="http://schemas.openxmlformats.org/officeDocument/2006/relationships/hyperlink" Target="https://contenthub-aem.optumrx.com/content/dam/contenthub/onboarding/assets/Tenncare/home-page/pa-forms/Opioid%20Exceptions%20PA%20Form.pdf" TargetMode="External"/><Relationship Id="rId676" Type="http://schemas.openxmlformats.org/officeDocument/2006/relationships/hyperlink" Target="https://contenthub-aem.optumrx.com/content/dam/contenthub/rx-assets/en/documents/clients/tenncare/General-TennCare.pdf" TargetMode="External"/><Relationship Id="rId883" Type="http://schemas.openxmlformats.org/officeDocument/2006/relationships/hyperlink" Target="https://contenthub-aem.optumrx.com/content/dam/contenthub/rx-assets/en/documents/clients/tenncare/General-TennCare.pdf" TargetMode="External"/><Relationship Id="rId1099" Type="http://schemas.openxmlformats.org/officeDocument/2006/relationships/hyperlink" Target="https://www.optumrx.com/content/dam/openenrollment/pdfs/Tenncare/presciber/prior-authorization-forms/Antidepressant%20SNRI%20PA%20Form.pdf" TargetMode="External"/><Relationship Id="rId2357" Type="http://schemas.openxmlformats.org/officeDocument/2006/relationships/hyperlink" Target="https://contenthub-aem.optumrx.com/content/dam/contenthub/rx-assets/en/documents/clients/tenncare/General-TennCare.pdf" TargetMode="External"/><Relationship Id="rId2564" Type="http://schemas.openxmlformats.org/officeDocument/2006/relationships/hyperlink" Target="https://contenthub-aem.optumrx.com/content/dam/contenthub/rx-assets/en/documents/clients/tenncare/General-TennCare.pdf" TargetMode="External"/><Relationship Id="rId3103" Type="http://schemas.openxmlformats.org/officeDocument/2006/relationships/hyperlink" Target="https://contenthub-aem.optumrx.com/content/dam/contenthub/rx-assets/en/documents/clients/tenncare/General-TennCare.pdf" TargetMode="External"/><Relationship Id="rId3310" Type="http://schemas.openxmlformats.org/officeDocument/2006/relationships/hyperlink" Target="https://www.optumrx.com/content/dam/openenrollment/pdfs/Tenncare/presciber/prior-authorization-forms/General%20PA%20Form.pdf" TargetMode="External"/><Relationship Id="rId3408" Type="http://schemas.openxmlformats.org/officeDocument/2006/relationships/hyperlink" Target="https://www.optumrx.com/content/dam/openenrollment/pdfs/Tenncare/presciber/prior-authorization-forms/General%20PA%20Form.pdf" TargetMode="External"/><Relationship Id="rId231" Type="http://schemas.openxmlformats.org/officeDocument/2006/relationships/hyperlink" Target="https://contenthub-aem.optumrx.com/content/dam/contenthub/onboarding/assets/Tenncare/home-page/pa-forms/Opioid%20Exceptions%20PA%20Form.pdf" TargetMode="External"/><Relationship Id="rId329" Type="http://schemas.openxmlformats.org/officeDocument/2006/relationships/hyperlink" Target="https://contenthub-aem.optumrx.com/content/dam/contenthub/onboarding/assets/Tenncare/home-page/pa-forms/Opioid%20Exceptions%20PA%20Form.pdf" TargetMode="External"/><Relationship Id="rId536" Type="http://schemas.openxmlformats.org/officeDocument/2006/relationships/hyperlink" Target="https://contenthub-aem.optumrx.com/content/dam/contenthub/onboarding/assets/Tenncare/MME-Conversion-Chart-New.pdf" TargetMode="External"/><Relationship Id="rId1166" Type="http://schemas.openxmlformats.org/officeDocument/2006/relationships/hyperlink" Target="https://www.optumrx.com/content/dam/openenrollment/pdfs/Tenncare/presciber/prior-authorization-forms/General%20PA%20Form.pdf" TargetMode="External"/><Relationship Id="rId1373" Type="http://schemas.openxmlformats.org/officeDocument/2006/relationships/hyperlink" Target="https://contenthub-aem.optumrx.com/content/dam/contenthub/onboarding/assets/Tenncare/home-page/pa-forms/Schedule%20II%20Stimulant%20PA%20Form.pdf" TargetMode="External"/><Relationship Id="rId2217" Type="http://schemas.openxmlformats.org/officeDocument/2006/relationships/hyperlink" Target="https://contenthub-aem.optumrx.com/content/dam/contenthub/rx-assets/en/documents/clients/tenncare/General-TennCare.pdf" TargetMode="External"/><Relationship Id="rId2771" Type="http://schemas.openxmlformats.org/officeDocument/2006/relationships/hyperlink" Target="https://contenthub-aem.optumrx.com/content/dam/contenthub/rx-assets/en/documents/clients/tenncare/General-TennCare.pdf" TargetMode="External"/><Relationship Id="rId2869" Type="http://schemas.openxmlformats.org/officeDocument/2006/relationships/hyperlink" Target="https://contenthub-aem.optumrx.com/content/dam/contenthub/rx-assets/en/documents/clients/tenncare/General-TennCare.pdf" TargetMode="External"/><Relationship Id="rId743" Type="http://schemas.openxmlformats.org/officeDocument/2006/relationships/hyperlink" Target="https://contenthub-aem.optumrx.com/content/dam/contenthub/rx-assets/en/documents/clients/tenncare/General-TennCare.pdf" TargetMode="External"/><Relationship Id="rId950" Type="http://schemas.openxmlformats.org/officeDocument/2006/relationships/hyperlink" Target="https://contenthub-aem.optumrx.com/content/dam/contenthub/rx-assets/en/documents/clients/tenncare/General-TennCare.pdf" TargetMode="External"/><Relationship Id="rId1026" Type="http://schemas.openxmlformats.org/officeDocument/2006/relationships/hyperlink" Target="https://www.optumrx.com/content/dam/openenrollment/pdfs/Tenncare/presciber/prior-authorization-forms/High%20Potency%20Statin%20PA%20Form.pdf" TargetMode="External"/><Relationship Id="rId1580" Type="http://schemas.openxmlformats.org/officeDocument/2006/relationships/hyperlink" Target="https://www.optumrx.com/content/dam/openenrollment/pdfs/Tenncare/presciber/prior-authorization-forms/Atypical%20Antipsychotic%20PA%20Form.pdf" TargetMode="External"/><Relationship Id="rId1678" Type="http://schemas.openxmlformats.org/officeDocument/2006/relationships/hyperlink" Target="https://www.optumrx.com/content/dam/openenrollment/pdfs/Tenncare/presciber/prior-authorization-forms/General%20PA%20Form.pdf" TargetMode="External"/><Relationship Id="rId1885" Type="http://schemas.openxmlformats.org/officeDocument/2006/relationships/hyperlink" Target="https://contenthub-aem.optumrx.com/content/dam/contenthub/rx-assets/en/documents/clients/tenncare/General-TennCare.pdf" TargetMode="External"/><Relationship Id="rId2424" Type="http://schemas.openxmlformats.org/officeDocument/2006/relationships/hyperlink" Target="https://contenthub-aem.optumrx.com/content/dam/contenthub/rx-assets/en/documents/clients/tenncare/General-TennCare.pdf" TargetMode="External"/><Relationship Id="rId2631" Type="http://schemas.openxmlformats.org/officeDocument/2006/relationships/hyperlink" Target="https://contenthub-aem.optumrx.com/content/dam/contenthub/rx-assets/en/documents/clients/tenncare/General-TennCare.pdf" TargetMode="External"/><Relationship Id="rId2729" Type="http://schemas.openxmlformats.org/officeDocument/2006/relationships/hyperlink" Target="https://contenthub-aem.optumrx.com/content/dam/contenthub/rx-assets/en/documents/clients/tenncare/General-TennCare.pdf" TargetMode="External"/><Relationship Id="rId2936" Type="http://schemas.openxmlformats.org/officeDocument/2006/relationships/hyperlink" Target="https://contenthub-aem.optumrx.com/content/dam/contenthub/rx-assets/en/documents/clients/tenncare/General-TennCare.pdf" TargetMode="External"/><Relationship Id="rId603" Type="http://schemas.openxmlformats.org/officeDocument/2006/relationships/hyperlink" Target="https://contenthub-aem.optumrx.com/content/dam/contenthub/onboarding/assets/Tenncare/MME-Conversion-Chart-New.pdf" TargetMode="External"/><Relationship Id="rId810" Type="http://schemas.openxmlformats.org/officeDocument/2006/relationships/hyperlink" Target="https://contenthub-aem.optumrx.com/content/dam/contenthub/rx-assets/en/documents/clients/tenncare/General-TennCare.pdf" TargetMode="External"/><Relationship Id="rId908" Type="http://schemas.openxmlformats.org/officeDocument/2006/relationships/hyperlink" Target="https://contenthub-aem.optumrx.com/content/dam/contenthub/rx-assets/en/documents/clients/tenncare/General-TennCare.pdf" TargetMode="External"/><Relationship Id="rId1233" Type="http://schemas.openxmlformats.org/officeDocument/2006/relationships/hyperlink" Target="https://www.optumrx.com/content/dam/openenrollment/pdfs/Tenncare/presciber/prior-authorization-forms/General%20PA%20Form.pdf" TargetMode="External"/><Relationship Id="rId1440" Type="http://schemas.openxmlformats.org/officeDocument/2006/relationships/hyperlink" Target="https://contenthub-aem.optumrx.com/content/dam/contenthub/onboarding/assets/Tenncare/home-page/pa-forms/Schedule%20II%20Stimulant%20PA%20Form.pdf" TargetMode="External"/><Relationship Id="rId1538" Type="http://schemas.openxmlformats.org/officeDocument/2006/relationships/hyperlink" Target="https://www.optumrx.com/content/dam/openenrollment/pdfs/Tenncare/presciber/prior-authorization-forms/IDD%20Worksheet%20PA%20Form.pdf" TargetMode="External"/><Relationship Id="rId1300" Type="http://schemas.openxmlformats.org/officeDocument/2006/relationships/hyperlink" Target="https://www.optumrx.com/content/dam/openenrollment/pdfs/Tenncare/presciber/prior-authorization-forms/General%20PA%20Form.pdf" TargetMode="External"/><Relationship Id="rId1745" Type="http://schemas.openxmlformats.org/officeDocument/2006/relationships/hyperlink" Target="https://contenthub-aem.optumrx.com/content/dam/contenthub/rx-assets/en/documents/clients/tenncare/General-TennCare.pdf" TargetMode="External"/><Relationship Id="rId1952" Type="http://schemas.openxmlformats.org/officeDocument/2006/relationships/hyperlink" Target="https://contenthub-aem.optumrx.com/content/dam/contenthub/rx-assets/en/documents/clients/tenncare/General-TennCare.pdf" TargetMode="External"/><Relationship Id="rId3198" Type="http://schemas.openxmlformats.org/officeDocument/2006/relationships/hyperlink" Target="https://www.optumrx.com/content/dam/openenrollment/pdfs/Tenncare/presciber/prior-authorization-forms/General%20PA%20Form.pdf" TargetMode="External"/><Relationship Id="rId37" Type="http://schemas.openxmlformats.org/officeDocument/2006/relationships/hyperlink" Target="https://contenthub-aem.optumrx.com/content/dam/contenthub/rx-assets/en/documents/clients/tenncare/General-TennCare.pdf" TargetMode="External"/><Relationship Id="rId1605" Type="http://schemas.openxmlformats.org/officeDocument/2006/relationships/hyperlink" Target="https://www.optumrx.com/content/dam/openenrollment/pdfs/Tenncare/presciber/prior-authorization-forms/Atypical%20Antipsychotic%20PA%20Form.pdf" TargetMode="External"/><Relationship Id="rId1812" Type="http://schemas.openxmlformats.org/officeDocument/2006/relationships/hyperlink" Target="https://www.optumrx.com/content/dam/openenrollment/pdfs/Tenncare/presciber/prior-authorization-forms/Diabetic%20Supply%20PA%20Form.pdf" TargetMode="External"/><Relationship Id="rId3058" Type="http://schemas.openxmlformats.org/officeDocument/2006/relationships/hyperlink" Target="https://contenthub-aem.optumrx.com/content/dam/contenthub/rx-assets/en/documents/clients/tenncare/General-TennCare.pdf" TargetMode="External"/><Relationship Id="rId3265" Type="http://schemas.openxmlformats.org/officeDocument/2006/relationships/hyperlink" Target="https://www.optumrx.com/content/dam/openenrollment/pdfs/Tenncare/presciber/prior-authorization-forms/General%20PA%20Form.pdf" TargetMode="External"/><Relationship Id="rId3472" Type="http://schemas.openxmlformats.org/officeDocument/2006/relationships/hyperlink" Target="https://www.optumrx.com/content/dam/openenrollment/pdfs/Tenncare/presciber/prior-authorization-forms/General%20PA%20Form.pdf" TargetMode="External"/><Relationship Id="rId186" Type="http://schemas.openxmlformats.org/officeDocument/2006/relationships/hyperlink" Target="https://contenthub-aem.optumrx.com/content/dam/contenthub/onboarding/assets/Tenncare/MME-Conversion-Chart-New.pdf" TargetMode="External"/><Relationship Id="rId393" Type="http://schemas.openxmlformats.org/officeDocument/2006/relationships/hyperlink" Target="https://contenthub-aem.optumrx.com/content/dam/contenthub/onboarding/assets/Tenncare/MME-Conversion-Chart-New.pdf" TargetMode="External"/><Relationship Id="rId2074" Type="http://schemas.openxmlformats.org/officeDocument/2006/relationships/hyperlink" Target="https://contenthub-aem.optumrx.com/content/dam/contenthub/rx-assets/en/documents/clients/tenncare/General-TennCare.pdf" TargetMode="External"/><Relationship Id="rId2281" Type="http://schemas.openxmlformats.org/officeDocument/2006/relationships/hyperlink" Target="https://contenthub-aem.optumrx.com/content/dam/contenthub/rx-assets/en/documents/clients/tenncare/General-TennCare.pdf" TargetMode="External"/><Relationship Id="rId3125" Type="http://schemas.openxmlformats.org/officeDocument/2006/relationships/hyperlink" Target="https://contenthub-aem.optumrx.com/content/dam/contenthub/rx-assets/en/documents/clients/tenncare/General-TennCare.pdf" TargetMode="External"/><Relationship Id="rId3332" Type="http://schemas.openxmlformats.org/officeDocument/2006/relationships/hyperlink" Target="https://www.optumrx.com/content/dam/openenrollment/pdfs/Tenncare/presciber/prior-authorization-forms/General%20PA%20Form.pdf" TargetMode="External"/><Relationship Id="rId253" Type="http://schemas.openxmlformats.org/officeDocument/2006/relationships/hyperlink" Target="https://contenthub-aem.optumrx.com/content/dam/contenthub/onboarding/assets/Tenncare/MME-Conversion-Chart-New.pdf" TargetMode="External"/><Relationship Id="rId460" Type="http://schemas.openxmlformats.org/officeDocument/2006/relationships/hyperlink" Target="https://contenthub-aem.optumrx.com/content/dam/contenthub/onboarding/assets/Tenncare/Acute-Opioid-PA-Form.pdf" TargetMode="External"/><Relationship Id="rId698" Type="http://schemas.openxmlformats.org/officeDocument/2006/relationships/hyperlink" Target="https://contenthub-aem.optumrx.com/content/dam/contenthub/rx-assets/en/documents/clients/tenncare/General-TennCare.pdf" TargetMode="External"/><Relationship Id="rId1090" Type="http://schemas.openxmlformats.org/officeDocument/2006/relationships/hyperlink" Target="https://www.optumrx.com/content/dam/openenrollment/pdfs/Tenncare/presciber/prior-authorization-forms/Antidepressant%20SNRI%20PA%20Form.pdf" TargetMode="External"/><Relationship Id="rId2141" Type="http://schemas.openxmlformats.org/officeDocument/2006/relationships/hyperlink" Target="https://www.optumrx.com/content/dam/openenrollment/pdfs/Tenncare/presciber/prior-authorization-forms/Growth%20Hormone%20PA%20Form.pdf" TargetMode="External"/><Relationship Id="rId2379" Type="http://schemas.openxmlformats.org/officeDocument/2006/relationships/hyperlink" Target="https://contenthub-aem.optumrx.com/content/dam/contenthub/rx-assets/en/documents/clients/tenncare/General-TennCare.pdf" TargetMode="External"/><Relationship Id="rId2586" Type="http://schemas.openxmlformats.org/officeDocument/2006/relationships/hyperlink" Target="https://contenthub-aem.optumrx.com/content/dam/contenthub/rx-assets/en/documents/clients/tenncare/General-TennCare.pdf" TargetMode="External"/><Relationship Id="rId2793" Type="http://schemas.openxmlformats.org/officeDocument/2006/relationships/hyperlink" Target="https://contenthub-aem.optumrx.com/content/dam/contenthub/rx-assets/en/documents/clients/tenncare/General-TennCare.pdf" TargetMode="External"/><Relationship Id="rId113" Type="http://schemas.openxmlformats.org/officeDocument/2006/relationships/hyperlink" Target="https://contenthub-aem.optumrx.com/content/dam/contenthub/onboarding/assets/Tenncare/home-page/pa-forms/Opioid%20Exceptions%20PA%20Form.pdf" TargetMode="External"/><Relationship Id="rId320" Type="http://schemas.openxmlformats.org/officeDocument/2006/relationships/hyperlink" Target="https://contenthub-aem.optumrx.com/content/dam/contenthub/onboarding/assets/Tenncare/MME-Conversion-Chart-New.pdf" TargetMode="External"/><Relationship Id="rId558" Type="http://schemas.openxmlformats.org/officeDocument/2006/relationships/hyperlink" Target="https://contenthub-aem.optumrx.com/content/dam/contenthub/onboarding/assets/Tenncare/MME-Conversion-Chart-New.pdf" TargetMode="External"/><Relationship Id="rId765" Type="http://schemas.openxmlformats.org/officeDocument/2006/relationships/hyperlink" Target="https://www.optumrx.com/content/dam/openenrollment/pdfs/Tenncare/presciber/prior-authorization-forms/Harvoni%20PA%20Form.pdf" TargetMode="External"/><Relationship Id="rId972" Type="http://schemas.openxmlformats.org/officeDocument/2006/relationships/hyperlink" Target="https://contenthub-aem.optumrx.com/content/dam/contenthub/rx-assets/en/documents/clients/tenncare/General-TennCare.pdf" TargetMode="External"/><Relationship Id="rId1188" Type="http://schemas.openxmlformats.org/officeDocument/2006/relationships/hyperlink" Target="https://www.optumrx.com/content/dam/openenrollment/pdfs/Tenncare/presciber/prior-authorization-forms/General%20PA%20Form.pdf" TargetMode="External"/><Relationship Id="rId1395" Type="http://schemas.openxmlformats.org/officeDocument/2006/relationships/hyperlink" Target="https://contenthub-aem.optumrx.com/content/dam/contenthub/onboarding/assets/Tenncare/home-page/pa-forms/Schedule%20II%20Stimulant%20PA%20Form.pdf" TargetMode="External"/><Relationship Id="rId2001" Type="http://schemas.openxmlformats.org/officeDocument/2006/relationships/hyperlink" Target="https://www.optumrx.com/content/dam/openenrollment/pdfs/Tenncare/presciber/prior-authorization-forms/DPP4%20PA%20Form.pdf" TargetMode="External"/><Relationship Id="rId2239" Type="http://schemas.openxmlformats.org/officeDocument/2006/relationships/hyperlink" Target="https://contenthub-aem.optumrx.com/content/dam/contenthub/rx-assets/en/documents/clients/tenncare/General-TennCare.pdf" TargetMode="External"/><Relationship Id="rId2446" Type="http://schemas.openxmlformats.org/officeDocument/2006/relationships/hyperlink" Target="https://contenthub-aem.optumrx.com/content/dam/contenthub/rx-assets/en/documents/clients/tenncare/General-TennCare.pdf" TargetMode="External"/><Relationship Id="rId2653" Type="http://schemas.openxmlformats.org/officeDocument/2006/relationships/hyperlink" Target="https://contenthub-aem.optumrx.com/content/dam/contenthub/rx-assets/en/documents/clients/tenncare/General-TennCare.pdf" TargetMode="External"/><Relationship Id="rId2860" Type="http://schemas.openxmlformats.org/officeDocument/2006/relationships/hyperlink" Target="https://contenthub-aem.optumrx.com/content/dam/contenthub/rx-assets/en/documents/clients/tenncare/General-TennCare.pdf" TargetMode="External"/><Relationship Id="rId418" Type="http://schemas.openxmlformats.org/officeDocument/2006/relationships/hyperlink" Target="https://www.optumrx.com/content/dam/openenrollment/pdfs/Tenncare/home-page/preferred-drug-list/TennCare%20acute%20opioid%20criteria%2015%20day%20supply.pdf***" TargetMode="External"/><Relationship Id="rId625" Type="http://schemas.openxmlformats.org/officeDocument/2006/relationships/hyperlink" Target="https://contenthub-aem.optumrx.com/content/dam/contenthub/onboarding/assets/Tenncare/Acute-Opioid-PA-Form.pdf" TargetMode="External"/><Relationship Id="rId832" Type="http://schemas.openxmlformats.org/officeDocument/2006/relationships/hyperlink" Target="https://contenthub-aem.optumrx.com/content/dam/contenthub/rx-assets/en/documents/clients/tenncare/General-TennCare.pdf" TargetMode="External"/><Relationship Id="rId1048" Type="http://schemas.openxmlformats.org/officeDocument/2006/relationships/hyperlink" Target="https://contenthub-aem.optumrx.com/content/dam/contenthub/rx-assets/en/documents/clients/tenncare/General-TennCare.pdf" TargetMode="External"/><Relationship Id="rId1255" Type="http://schemas.openxmlformats.org/officeDocument/2006/relationships/hyperlink" Target="https://www.optumrx.com/content/dam/openenrollment/pdfs/Tenncare/presciber/prior-authorization-forms/General%20PA%20Form.pdf" TargetMode="External"/><Relationship Id="rId1462" Type="http://schemas.openxmlformats.org/officeDocument/2006/relationships/hyperlink" Target="https://www.optumrx.com/content/dam/openenrollment/pdfs/Tenncare/presciber/prior-authorization-forms/General%20PA%20Form.pdf" TargetMode="External"/><Relationship Id="rId2306" Type="http://schemas.openxmlformats.org/officeDocument/2006/relationships/hyperlink" Target="https://contenthub-aem.optumrx.com/content/dam/contenthub/rx-assets/en/documents/clients/tenncare/General-TennCare.pdf" TargetMode="External"/><Relationship Id="rId2513" Type="http://schemas.openxmlformats.org/officeDocument/2006/relationships/hyperlink" Target="https://contenthub-aem.optumrx.com/content/dam/contenthub/rx-assets/en/documents/clients/tenncare/General-TennCare.pdf" TargetMode="External"/><Relationship Id="rId2958" Type="http://schemas.openxmlformats.org/officeDocument/2006/relationships/hyperlink" Target="https://contenthub-aem.optumrx.com/content/dam/contenthub/rx-assets/en/documents/clients/tenncare/General-TennCare.pdf" TargetMode="External"/><Relationship Id="rId1115" Type="http://schemas.openxmlformats.org/officeDocument/2006/relationships/hyperlink" Target="https://www.optumrx.com/content/dam/openenrollment/pdfs/Tenncare/presciber/prior-authorization-forms/General%20PA%20Form.pdf" TargetMode="External"/><Relationship Id="rId1322" Type="http://schemas.openxmlformats.org/officeDocument/2006/relationships/hyperlink" Target="https://www.optumrx.com/content/dam/openenrollment/pdfs/Tenncare/presciber/prior-authorization-forms/General%20PA%20Form.pdf" TargetMode="External"/><Relationship Id="rId1767" Type="http://schemas.openxmlformats.org/officeDocument/2006/relationships/hyperlink" Target="https://contenthub-aem.optumrx.com/content/dam/contenthub/rx-assets/en/documents/clients/tenncare/General-TennCare.pdf" TargetMode="External"/><Relationship Id="rId1974" Type="http://schemas.openxmlformats.org/officeDocument/2006/relationships/hyperlink" Target="https://contenthub-aem.optumrx.com/content/dam/contenthub/rx-assets/en/documents/clients/tenncare/General-TennCare.pdf" TargetMode="External"/><Relationship Id="rId2720" Type="http://schemas.openxmlformats.org/officeDocument/2006/relationships/hyperlink" Target="https://contenthub-aem.optumrx.com/content/dam/contenthub/rx-assets/en/documents/clients/tenncare/General-TennCare.pdf" TargetMode="External"/><Relationship Id="rId2818" Type="http://schemas.openxmlformats.org/officeDocument/2006/relationships/hyperlink" Target="https://contenthub-aem.optumrx.com/content/dam/contenthub/rx-assets/en/documents/clients/tenncare/General-TennCare.pdf" TargetMode="External"/><Relationship Id="rId59" Type="http://schemas.openxmlformats.org/officeDocument/2006/relationships/hyperlink" Target="https://www.optumrx.com/content/dam/openenrollment/pdfs/Tenncare/presciber/program-information/MME%20Conversion%20Chart.pdf" TargetMode="External"/><Relationship Id="rId1627" Type="http://schemas.openxmlformats.org/officeDocument/2006/relationships/hyperlink" Target="https://www.optumrx.com/content/dam/openenrollment/pdfs/Tenncare/presciber/prior-authorization-forms/General%20PA%20Form.pdf" TargetMode="External"/><Relationship Id="rId1834" Type="http://schemas.openxmlformats.org/officeDocument/2006/relationships/hyperlink" Target="https://www.optumrx.com/content/dam/openenrollment/pdfs/Tenncare/presciber/prior-authorization-forms/Diabetic%20Supply%20PA%20Form.pdf" TargetMode="External"/><Relationship Id="rId3287" Type="http://schemas.openxmlformats.org/officeDocument/2006/relationships/hyperlink" Target="https://www.optumrx.com/content/dam/openenrollment/pdfs/Tenncare/presciber/prior-authorization-forms/General%20PA%20Form.pdf" TargetMode="External"/><Relationship Id="rId2096" Type="http://schemas.openxmlformats.org/officeDocument/2006/relationships/hyperlink" Target="https://www.optumrx.com/content/dam/openenrollment/pdfs/Tenncare/presciber/prior-authorization-forms/GLP-1%20Agonist%20PA%20Form.pdf" TargetMode="External"/><Relationship Id="rId3494" Type="http://schemas.openxmlformats.org/officeDocument/2006/relationships/hyperlink" Target="https://www.optumrx.com/content/dam/openenrollment/pdfs/Tenncare/presciber/prior-authorization-forms/Beta%20Agonist%20Combos%20PA%20Form.pdf" TargetMode="External"/><Relationship Id="rId1901" Type="http://schemas.openxmlformats.org/officeDocument/2006/relationships/hyperlink" Target="https://contenthub-aem.optumrx.com/content/dam/contenthub/onboarding/assets/Tenncare/Covered-OTC-List.pdf" TargetMode="External"/><Relationship Id="rId3147" Type="http://schemas.openxmlformats.org/officeDocument/2006/relationships/hyperlink" Target="https://www.optumrx.com/content/dam/openenrollment/pdfs/Tenncare/presciber/prior-authorization-forms/General%20PA%20Form.pdf" TargetMode="External"/><Relationship Id="rId3354" Type="http://schemas.openxmlformats.org/officeDocument/2006/relationships/hyperlink" Target="https://www.optumrx.com/content/dam/openenrollment/pdfs/Tenncare/presciber/prior-authorization-forms/General%20PA%20Form.pdf" TargetMode="External"/><Relationship Id="rId3561" Type="http://schemas.openxmlformats.org/officeDocument/2006/relationships/footer" Target="footer7.xml"/><Relationship Id="rId275" Type="http://schemas.openxmlformats.org/officeDocument/2006/relationships/hyperlink" Target="https://contenthub-aem.optumrx.com/content/dam/contenthub/onboarding/assets/Tenncare/MME-Conversion-Chart-New.pdf" TargetMode="External"/><Relationship Id="rId482" Type="http://schemas.openxmlformats.org/officeDocument/2006/relationships/hyperlink" Target="https://contenthub-aem.optumrx.com/content/dam/contenthub/onboarding/assets/Tenncare/MME-Conversion-Chart-New.pdf" TargetMode="External"/><Relationship Id="rId2163" Type="http://schemas.openxmlformats.org/officeDocument/2006/relationships/hyperlink" Target="https://contenthub-aem.optumrx.com/content/dam/contenthub/rx-assets/en/documents/clients/tenncare/General-TennCare.pdf" TargetMode="External"/><Relationship Id="rId2370" Type="http://schemas.openxmlformats.org/officeDocument/2006/relationships/hyperlink" Target="https://contenthub-aem.optumrx.com/content/dam/contenthub/rx-assets/en/documents/clients/tenncare/General-TennCare.pdf" TargetMode="External"/><Relationship Id="rId3007" Type="http://schemas.openxmlformats.org/officeDocument/2006/relationships/hyperlink" Target="https://contenthub-aem.optumrx.com/content/dam/contenthub/rx-assets/en/documents/clients/tenncare/General-TennCare.pdf" TargetMode="External"/><Relationship Id="rId3214" Type="http://schemas.openxmlformats.org/officeDocument/2006/relationships/hyperlink" Target="https://www.optumrx.com/content/dam/openenrollment/pdfs/Tenncare/presciber/prior-authorization-forms/General%20PA%20Form.pdf" TargetMode="External"/><Relationship Id="rId3421" Type="http://schemas.openxmlformats.org/officeDocument/2006/relationships/hyperlink" Target="https://www.optumrx.com/content/dam/openenrollment/pdfs/Tenncare/presciber/prior-authorization-forms/General%20PA%20Form.pdf" TargetMode="External"/><Relationship Id="rId135" Type="http://schemas.openxmlformats.org/officeDocument/2006/relationships/footer" Target="footer3.xml"/><Relationship Id="rId342" Type="http://schemas.openxmlformats.org/officeDocument/2006/relationships/hyperlink" Target="https://contenthub-aem.optumrx.com/content/dam/contenthub/onboarding/assets/Tenncare/MME-Conversion-Chart-New.pdf" TargetMode="External"/><Relationship Id="rId787" Type="http://schemas.openxmlformats.org/officeDocument/2006/relationships/hyperlink" Target="https://www.hcvguidelines.org/treatment-experienced" TargetMode="External"/><Relationship Id="rId994" Type="http://schemas.openxmlformats.org/officeDocument/2006/relationships/hyperlink" Target="https://contenthub-aem.optumrx.com/content/dam/contenthub/rx-assets/en/documents/clients/tenncare/General-TennCare.pdf" TargetMode="External"/><Relationship Id="rId2023" Type="http://schemas.openxmlformats.org/officeDocument/2006/relationships/hyperlink" Target="https://contenthub-aem.optumrx.com/content/dam/contenthub/rx-assets/en/documents/clients/tenncare/General-TennCare.pdf" TargetMode="External"/><Relationship Id="rId2230" Type="http://schemas.openxmlformats.org/officeDocument/2006/relationships/hyperlink" Target="https://contenthub-aem.optumrx.com/content/dam/contenthub/rx-assets/en/documents/clients/tenncare/General-TennCare.pdf" TargetMode="External"/><Relationship Id="rId2468" Type="http://schemas.openxmlformats.org/officeDocument/2006/relationships/hyperlink" Target="https://contenthub-aem.optumrx.com/content/dam/contenthub/rx-assets/en/documents/clients/tenncare/General-TennCare.pdf" TargetMode="External"/><Relationship Id="rId2675" Type="http://schemas.openxmlformats.org/officeDocument/2006/relationships/hyperlink" Target="https://contenthub-aem.optumrx.com/content/dam/contenthub/rx-assets/en/documents/clients/tenncare/General-TennCare.pdf" TargetMode="External"/><Relationship Id="rId2882" Type="http://schemas.openxmlformats.org/officeDocument/2006/relationships/hyperlink" Target="https://contenthub-aem.optumrx.com/content/dam/contenthub/rx-assets/en/documents/clients/tenncare/General-TennCare.pdf" TargetMode="External"/><Relationship Id="rId3519" Type="http://schemas.openxmlformats.org/officeDocument/2006/relationships/hyperlink" Target="https://www.optumrx.com/content/dam/openenrollment/pdfs/Tenncare/presciber/prior-authorization-forms/General%20PA%20Form.pdf" TargetMode="External"/><Relationship Id="rId202" Type="http://schemas.openxmlformats.org/officeDocument/2006/relationships/hyperlink" Target="https://contenthub-aem.optumrx.com/content/dam/contenthub/onboarding/assets/Tenncare/home-page/pa-forms/Opioid%20Exceptions%20PA%20Form.pdf" TargetMode="External"/><Relationship Id="rId647" Type="http://schemas.openxmlformats.org/officeDocument/2006/relationships/hyperlink" Target="https://www.optumrx.com/content/dam/openenrollment/pdfs/Tenncare/home-page/preferred-drug-list/TennCare%20acute%20opioid%20criteria%2015%20day%20supply.pdf***" TargetMode="External"/><Relationship Id="rId854" Type="http://schemas.openxmlformats.org/officeDocument/2006/relationships/hyperlink" Target="https://contenthub-aem.optumrx.com/content/dam/contenthub/rx-assets/en/documents/clients/tenncare/General-TennCare.pdf" TargetMode="External"/><Relationship Id="rId1277" Type="http://schemas.openxmlformats.org/officeDocument/2006/relationships/hyperlink" Target="https://www.optumrx.com/content/dam/openenrollment/pdfs/Tenncare/presciber/prior-authorization-forms/IDD%20Worksheet%20PA%20Form.pdf" TargetMode="External"/><Relationship Id="rId1484" Type="http://schemas.openxmlformats.org/officeDocument/2006/relationships/hyperlink" Target="https://www.optumrx.com/content/dam/openenrollment/pdfs/Tenncare/presciber/prior-authorization-forms/Narcolepsy%20Agents%20PA%20Form.pdf" TargetMode="External"/><Relationship Id="rId1691" Type="http://schemas.openxmlformats.org/officeDocument/2006/relationships/hyperlink" Target="https://www.optumrx.com/content/dam/openenrollment/pdfs/Tenncare/presciber/prior-authorization-forms/General%20PA%20Form.pdf" TargetMode="External"/><Relationship Id="rId2328" Type="http://schemas.openxmlformats.org/officeDocument/2006/relationships/hyperlink" Target="https://contenthub-aem.optumrx.com/content/dam/contenthub/rx-assets/en/documents/clients/tenncare/General-TennCare.pdf" TargetMode="External"/><Relationship Id="rId2535" Type="http://schemas.openxmlformats.org/officeDocument/2006/relationships/hyperlink" Target="https://contenthub-aem.optumrx.com/content/dam/contenthub/rx-assets/en/documents/clients/tenncare/General-TennCare.pdf" TargetMode="External"/><Relationship Id="rId2742" Type="http://schemas.openxmlformats.org/officeDocument/2006/relationships/hyperlink" Target="https://contenthub-aem.optumrx.com/content/dam/contenthub/rx-assets/en/documents/clients/tenncare/General-TennCare.pdf" TargetMode="External"/><Relationship Id="rId507" Type="http://schemas.openxmlformats.org/officeDocument/2006/relationships/hyperlink" Target="https://contenthub-aem.optumrx.com/content/dam/contenthub/onboarding/assets/Tenncare/MME-Conversion-Chart-New.pdf" TargetMode="External"/><Relationship Id="rId714" Type="http://schemas.openxmlformats.org/officeDocument/2006/relationships/hyperlink" Target="https://contenthub-aem.optumrx.com/content/dam/contenthub/rx-assets/en/documents/clients/tenncare/General-TennCare.pdf" TargetMode="External"/><Relationship Id="rId921" Type="http://schemas.openxmlformats.org/officeDocument/2006/relationships/hyperlink" Target="https://contenthub-aem.optumrx.com/content/dam/contenthub/rx-assets/en/documents/clients/tenncare/General-TennCare.pdf" TargetMode="External"/><Relationship Id="rId1137" Type="http://schemas.openxmlformats.org/officeDocument/2006/relationships/hyperlink" Target="https://www.optumrx.com/content/dam/openenrollment/pdfs/Tenncare/presciber/prior-authorization-forms/General%20PA%20Form.pdf" TargetMode="External"/><Relationship Id="rId1344" Type="http://schemas.openxmlformats.org/officeDocument/2006/relationships/hyperlink" Target="https://contenthub-aem.optumrx.com/content/dam/contenthub/onboarding/assets/Tenncare/home-page/pa-forms/Schedule%20II%20Stimulant%20PA%20Form.pdf" TargetMode="External"/><Relationship Id="rId1551" Type="http://schemas.openxmlformats.org/officeDocument/2006/relationships/hyperlink" Target="https://www.optumrx.com/content/dam/openenrollment/pdfs/Tenncare/presciber/prior-authorization-forms/Atypical%20Antipsychotic%20PA%20Form.pdf" TargetMode="External"/><Relationship Id="rId1789" Type="http://schemas.openxmlformats.org/officeDocument/2006/relationships/hyperlink" Target="https://contenthub-aem.optumrx.com/content/dam/contenthub/rx-assets/en/documents/clients/tenncare/General-TennCare.pdf" TargetMode="External"/><Relationship Id="rId1996" Type="http://schemas.openxmlformats.org/officeDocument/2006/relationships/hyperlink" Target="https://www.optumrx.com/content/dam/openenrollment/pdfs/Tenncare/presciber/prior-authorization-forms/DPP4%20PA%20Form.pdf" TargetMode="External"/><Relationship Id="rId2602" Type="http://schemas.openxmlformats.org/officeDocument/2006/relationships/hyperlink" Target="https://contenthub-aem.optumrx.com/content/dam/contenthub/rx-assets/en/documents/clients/tenncare/General-TennCare.pdf" TargetMode="External"/><Relationship Id="rId50" Type="http://schemas.openxmlformats.org/officeDocument/2006/relationships/hyperlink" Target="https://contenthub-aem.optumrx.com/content/dam/contenthub/onboarding/assets/Tenncare/home-page/preferred-drug-list/Opioid%20Criteria%20-%20Acute,%20Chronic,%20and%20Exceptions.pdf" TargetMode="External"/><Relationship Id="rId1204" Type="http://schemas.openxmlformats.org/officeDocument/2006/relationships/hyperlink" Target="https://www.optumrx.com/content/dam/openenrollment/pdfs/Tenncare/presciber/prior-authorization-forms/General%20PA%20Form.pdf" TargetMode="External"/><Relationship Id="rId1411" Type="http://schemas.openxmlformats.org/officeDocument/2006/relationships/hyperlink" Target="https://contenthub-aem.optumrx.com/content/dam/contenthub/onboarding/assets/Tenncare/home-page/pa-forms/Schedule%20II%20Stimulant%20PA%20Form.pdf" TargetMode="External"/><Relationship Id="rId1649" Type="http://schemas.openxmlformats.org/officeDocument/2006/relationships/hyperlink" Target="https://www.optumrx.com/content/dam/openenrollment/pdfs/Tenncare/presciber/prior-authorization-forms/Anti-anxiety%20PA%20Form.pdf" TargetMode="External"/><Relationship Id="rId1856" Type="http://schemas.openxmlformats.org/officeDocument/2006/relationships/hyperlink" Target="https://www.optumrx.com/content/dam/openenrollment/pdfs/Tenncare/presciber/prior-authorization-forms/Diabetic%20Supply%20PA%20Form.pdf" TargetMode="External"/><Relationship Id="rId2907" Type="http://schemas.openxmlformats.org/officeDocument/2006/relationships/hyperlink" Target="https://contenthub-aem.optumrx.com/content/dam/contenthub/rx-assets/en/documents/clients/tenncare/General-TennCare.pdf" TargetMode="External"/><Relationship Id="rId3071" Type="http://schemas.openxmlformats.org/officeDocument/2006/relationships/hyperlink" Target="https://contenthub-aem.optumrx.com/content/dam/contenthub/rx-assets/en/documents/clients/tenncare/General-TennCare.pdf" TargetMode="External"/><Relationship Id="rId1509" Type="http://schemas.openxmlformats.org/officeDocument/2006/relationships/hyperlink" Target="https://www.optumrx.com/content/dam/openenrollment/pdfs/Tenncare/presciber/prior-authorization-forms/General%20PA%20Form.pdf" TargetMode="External"/><Relationship Id="rId1716" Type="http://schemas.openxmlformats.org/officeDocument/2006/relationships/hyperlink" Target="https://contenthub-aem.optumrx.com/content/dam/contenthub/rx-assets/en/documents/clients/tenncare/General-TennCare.pdf" TargetMode="External"/><Relationship Id="rId1923" Type="http://schemas.openxmlformats.org/officeDocument/2006/relationships/hyperlink" Target="https://contenthub-aem.optumrx.com/content/dam/contenthub/rx-assets/en/documents/clients/tenncare/General-TennCare.pdf" TargetMode="External"/><Relationship Id="rId3169" Type="http://schemas.openxmlformats.org/officeDocument/2006/relationships/hyperlink" Target="https://www.optumrx.com/content/dam/openenrollment/pdfs/Tenncare/presciber/prior-authorization-forms/General%20PA%20Form.pdf" TargetMode="External"/><Relationship Id="rId3376" Type="http://schemas.openxmlformats.org/officeDocument/2006/relationships/hyperlink" Target="https://contenthub-aem.optumrx.com/content/dam/contenthub/rx-assets/en/documents/clients/tenncare/General-TennCare.pdf" TargetMode="External"/><Relationship Id="rId297" Type="http://schemas.openxmlformats.org/officeDocument/2006/relationships/hyperlink" Target="https://contenthub-aem.optumrx.com/content/dam/contenthub/onboarding/assets/Tenncare/home-page/pa-forms/Opioid%20Exceptions%20PA%20Form.pdf" TargetMode="External"/><Relationship Id="rId2185" Type="http://schemas.openxmlformats.org/officeDocument/2006/relationships/hyperlink" Target="https://contenthub-aem.optumrx.com/content/dam/contenthub/rx-assets/en/documents/clients/tenncare/General-TennCare.pdf" TargetMode="External"/><Relationship Id="rId2392" Type="http://schemas.openxmlformats.org/officeDocument/2006/relationships/hyperlink" Target="https://contenthub-aem.optumrx.com/content/dam/contenthub/rx-assets/en/documents/clients/tenncare/General-TennCare.pdf" TargetMode="External"/><Relationship Id="rId3029" Type="http://schemas.openxmlformats.org/officeDocument/2006/relationships/hyperlink" Target="https://contenthub-aem.optumrx.com/content/dam/contenthub/rx-assets/en/documents/clients/tenncare/General-TennCare.pdf" TargetMode="External"/><Relationship Id="rId3236" Type="http://schemas.openxmlformats.org/officeDocument/2006/relationships/hyperlink" Target="https://www.optumrx.com/content/dam/openenrollment/pdfs/Tenncare/presciber/prior-authorization-forms/General%20PA%20Form.pdf" TargetMode="External"/><Relationship Id="rId157" Type="http://schemas.openxmlformats.org/officeDocument/2006/relationships/hyperlink" Target="https://contenthub-aem.optumrx.com/content/dam/contenthub/onboarding/assets/Tenncare/Chronic-Opioid-PA-Form.pdf" TargetMode="External"/><Relationship Id="rId364" Type="http://schemas.openxmlformats.org/officeDocument/2006/relationships/hyperlink" Target="https://www.optumrx.com/content/dam/openenrollment/pdfs/Tenncare/home-page/preferred-drug-list/TennCare%20acute%20opioid%20criteria%2015%20day%20supply.pdf***" TargetMode="External"/><Relationship Id="rId2045" Type="http://schemas.openxmlformats.org/officeDocument/2006/relationships/hyperlink" Target="https://contenthub-aem.optumrx.com/content/dam/contenthub/rx-assets/en/documents/clients/tenncare/General-TennCare.pdf" TargetMode="External"/><Relationship Id="rId2697" Type="http://schemas.openxmlformats.org/officeDocument/2006/relationships/hyperlink" Target="https://contenthub-aem.optumrx.com/content/dam/contenthub/rx-assets/en/documents/clients/tenncare/General-TennCare.pdf" TargetMode="External"/><Relationship Id="rId3443" Type="http://schemas.openxmlformats.org/officeDocument/2006/relationships/hyperlink" Target="https://www.optumrx.com/content/dam/openenrollment/pdfs/Tenncare/presciber/prior-authorization-forms/General%20PA%20Form.pdf" TargetMode="External"/><Relationship Id="rId571" Type="http://schemas.openxmlformats.org/officeDocument/2006/relationships/hyperlink" Target="https://contenthub-aem.optumrx.com/content/dam/contenthub/onboarding/assets/Tenncare/MME-Conversion-Chart-New.pdf" TargetMode="External"/><Relationship Id="rId669" Type="http://schemas.openxmlformats.org/officeDocument/2006/relationships/hyperlink" Target="https://contenthub-aem.optumrx.com/content/dam/contenthub/rx-assets/en/documents/clients/tenncare/General-TennCare.pdf" TargetMode="External"/><Relationship Id="rId876" Type="http://schemas.openxmlformats.org/officeDocument/2006/relationships/hyperlink" Target="https://contenthub-aem.optumrx.com/content/dam/contenthub/rx-assets/en/documents/clients/tenncare/General-TennCare.pdf" TargetMode="External"/><Relationship Id="rId1299" Type="http://schemas.openxmlformats.org/officeDocument/2006/relationships/hyperlink" Target="https://www.optumrx.com/content/dam/openenrollment/pdfs/Tenncare/presciber/prior-authorization-forms/General%20PA%20Form.pdf" TargetMode="External"/><Relationship Id="rId2252" Type="http://schemas.openxmlformats.org/officeDocument/2006/relationships/hyperlink" Target="https://www.optumrx.com/content/dam/openenrollment/pdfs/Tenncare/presciber/prior-authorization-forms/Promethazine%20PA%20Form.pdf" TargetMode="External"/><Relationship Id="rId2557" Type="http://schemas.openxmlformats.org/officeDocument/2006/relationships/hyperlink" Target="https://contenthub-aem.optumrx.com/content/dam/contenthub/rx-assets/en/documents/clients/tenncare/General-TennCare.pdf" TargetMode="External"/><Relationship Id="rId3303" Type="http://schemas.openxmlformats.org/officeDocument/2006/relationships/hyperlink" Target="https://www.optumrx.com/content/dam/openenrollment/pdfs/Tenncare/presciber/prior-authorization-forms/General%20PA%20Form.pdf" TargetMode="External"/><Relationship Id="rId3510" Type="http://schemas.openxmlformats.org/officeDocument/2006/relationships/hyperlink" Target="https://www.optumrx.com/content/dam/openenrollment/pdfs/Tenncare/presciber/prior-authorization-forms/General%20PA%20Form.pdf" TargetMode="External"/><Relationship Id="rId224" Type="http://schemas.openxmlformats.org/officeDocument/2006/relationships/hyperlink" Target="https://contenthub-aem.optumrx.com/content/dam/contenthub/onboarding/assets/Tenncare/Chronic-Opioid-PA-Form.pdf" TargetMode="External"/><Relationship Id="rId431" Type="http://schemas.openxmlformats.org/officeDocument/2006/relationships/hyperlink" Target="https://contenthub-aem.optumrx.com/content/dam/contenthub/onboarding/assets/Tenncare/Chronic-Opioid-PA-Form.pdf" TargetMode="External"/><Relationship Id="rId529" Type="http://schemas.openxmlformats.org/officeDocument/2006/relationships/hyperlink" Target="https://contenthub-aem.optumrx.com/content/dam/contenthub/onboarding/assets/Tenncare/MME-Conversion-Chart-New.pdf" TargetMode="External"/><Relationship Id="rId736" Type="http://schemas.openxmlformats.org/officeDocument/2006/relationships/hyperlink" Target="https://contenthub-aem.optumrx.com/content/dam/contenthub/rx-assets/en/documents/clients/tenncare/General-TennCare.pdf" TargetMode="External"/><Relationship Id="rId1061" Type="http://schemas.openxmlformats.org/officeDocument/2006/relationships/hyperlink" Target="https://contenthub-aem.optumrx.com/content/dam/contenthub/rx-assets/en/documents/clients/tenncare/General-TennCare.pdf" TargetMode="External"/><Relationship Id="rId1159" Type="http://schemas.openxmlformats.org/officeDocument/2006/relationships/hyperlink" Target="https://www.optumrx.com/content/dam/openenrollment/pdfs/Tenncare/presciber/prior-authorization-forms/Anti-anxiety%20PA%20Form.pdf" TargetMode="External"/><Relationship Id="rId1366" Type="http://schemas.openxmlformats.org/officeDocument/2006/relationships/hyperlink" Target="https://contenthub-aem.optumrx.com/content/dam/contenthub/onboarding/assets/Tenncare/home-page/pa-forms/Schedule%20II%20Stimulant%20PA%20Form.pdf" TargetMode="External"/><Relationship Id="rId2112" Type="http://schemas.openxmlformats.org/officeDocument/2006/relationships/hyperlink" Target="https://contenthub-aem.optumrx.com/content/dam/contenthub/rx-assets/en/documents/clients/tenncare/General-TennCare.pdf" TargetMode="External"/><Relationship Id="rId2417" Type="http://schemas.openxmlformats.org/officeDocument/2006/relationships/hyperlink" Target="https://contenthub-aem.optumrx.com/content/dam/contenthub/rx-assets/en/documents/clients/tenncare/General-TennCare.pdf" TargetMode="External"/><Relationship Id="rId2764" Type="http://schemas.openxmlformats.org/officeDocument/2006/relationships/hyperlink" Target="https://contenthub-aem.optumrx.com/content/dam/contenthub/rx-assets/en/documents/clients/tenncare/General-TennCare.pdf" TargetMode="External"/><Relationship Id="rId2971" Type="http://schemas.openxmlformats.org/officeDocument/2006/relationships/hyperlink" Target="https://contenthub-aem.optumrx.com/content/dam/contenthub/rx-assets/en/documents/clients/tenncare/General-TennCare.pdf" TargetMode="External"/><Relationship Id="rId943" Type="http://schemas.openxmlformats.org/officeDocument/2006/relationships/hyperlink" Target="https://contenthub-aem.optumrx.com/content/dam/contenthub/rx-assets/en/documents/clients/tenncare/General-TennCare.pdf" TargetMode="External"/><Relationship Id="rId1019" Type="http://schemas.openxmlformats.org/officeDocument/2006/relationships/hyperlink" Target="https://contenthub-aem.optumrx.com/content/dam/contenthub/rx-assets/en/documents/clients/tenncare/General-TennCare.pdf" TargetMode="External"/><Relationship Id="rId1573" Type="http://schemas.openxmlformats.org/officeDocument/2006/relationships/hyperlink" Target="https://www.optumrx.com/content/dam/openenrollment/pdfs/Tenncare/presciber/prior-authorization-forms/Atypical%20Antipsychotic%20PA%20Form.pdf" TargetMode="External"/><Relationship Id="rId1780" Type="http://schemas.openxmlformats.org/officeDocument/2006/relationships/hyperlink" Target="https://contenthub-aem.optumrx.com/content/dam/contenthub/onboarding/assets/Tenncare/Covered-OTC-List.pdf" TargetMode="External"/><Relationship Id="rId1878" Type="http://schemas.openxmlformats.org/officeDocument/2006/relationships/hyperlink" Target="https://www.optumrx.com/content/dam/openenrollment/pdfs/Tenncare/presciber/prior-authorization-forms/Diabetic%20Supply%20PA%20Form.pdf" TargetMode="External"/><Relationship Id="rId2624" Type="http://schemas.openxmlformats.org/officeDocument/2006/relationships/hyperlink" Target="https://contenthub-aem.optumrx.com/content/dam/contenthub/rx-assets/en/documents/clients/tenncare/General-TennCare.pdf" TargetMode="External"/><Relationship Id="rId2831" Type="http://schemas.openxmlformats.org/officeDocument/2006/relationships/hyperlink" Target="https://contenthub-aem.optumrx.com/content/dam/contenthub/rx-assets/en/documents/clients/tenncare/General-TennCare.pdf" TargetMode="External"/><Relationship Id="rId2929" Type="http://schemas.openxmlformats.org/officeDocument/2006/relationships/hyperlink" Target="https://contenthub-aem.optumrx.com/content/dam/contenthub/rx-assets/en/documents/clients/tenncare/General-TennCare.pdf" TargetMode="External"/><Relationship Id="rId72" Type="http://schemas.openxmlformats.org/officeDocument/2006/relationships/hyperlink" Target="https://contenthub-aem.optumrx.com/content/dam/contenthub/onboarding/assets/Tenncare/Chronic-Opioid-PA-Form.pdf" TargetMode="External"/><Relationship Id="rId803" Type="http://schemas.openxmlformats.org/officeDocument/2006/relationships/hyperlink" Target="https://www.optumrx.com/content/dam/openenrollment/pdfs/Tenncare/presciber/prior-authorization-forms/Zepatier%20PA%20Form.pdf" TargetMode="External"/><Relationship Id="rId1226" Type="http://schemas.openxmlformats.org/officeDocument/2006/relationships/hyperlink" Target="https://www.optumrx.com/content/dam/openenrollment/pdfs/Tenncare/presciber/prior-authorization-forms/General%20PA%20Form.pdf" TargetMode="External"/><Relationship Id="rId1433" Type="http://schemas.openxmlformats.org/officeDocument/2006/relationships/hyperlink" Target="https://contenthub-aem.optumrx.com/content/dam/contenthub/onboarding/assets/Tenncare/home-page/pa-forms/Schedule%20II%20Stimulant%20PA%20Form.pdf" TargetMode="External"/><Relationship Id="rId1640" Type="http://schemas.openxmlformats.org/officeDocument/2006/relationships/hyperlink" Target="https://www.optumrx.com/content/dam/openenrollment/pdfs/Tenncare/presciber/prior-authorization-forms/Anti-anxiety%20PA%20Form.pdf" TargetMode="External"/><Relationship Id="rId1738" Type="http://schemas.openxmlformats.org/officeDocument/2006/relationships/hyperlink" Target="https://www.optumrx.com/content/dam/openenrollment/pdfs/Tenncare/presciber/prior-authorization-forms/Topical%20Immunomodulator%20PA%20Form.pdf" TargetMode="External"/><Relationship Id="rId3093" Type="http://schemas.openxmlformats.org/officeDocument/2006/relationships/hyperlink" Target="https://www.optumrx.com/content/dam/openenrollment/pdfs/Tenncare/presciber/prior-authorization-forms/Ophthalmic%20NSAID%20PA%20Form.pdf" TargetMode="External"/><Relationship Id="rId1500" Type="http://schemas.openxmlformats.org/officeDocument/2006/relationships/hyperlink" Target="https://www.optumrx.com/content/dam/openenrollment/pdfs/Tenncare/presciber/prior-authorization-forms/General%20PA%20Form.pdf" TargetMode="External"/><Relationship Id="rId1945" Type="http://schemas.openxmlformats.org/officeDocument/2006/relationships/hyperlink" Target="https://contenthub-aem.optumrx.com/content/dam/contenthub/rx-assets/en/documents/clients/tenncare/General-TennCare.pdf" TargetMode="External"/><Relationship Id="rId3160" Type="http://schemas.openxmlformats.org/officeDocument/2006/relationships/hyperlink" Target="https://www.optumrx.com/content/dam/openenrollment/pdfs/Tenncare/presciber/prior-authorization-forms/General%20PA%20Form.pdf" TargetMode="External"/><Relationship Id="rId3398" Type="http://schemas.openxmlformats.org/officeDocument/2006/relationships/hyperlink" Target="https://www.optumrx.com/content/dam/openenrollment/pdfs/Tenncare/presciber/prior-authorization-forms/General%20PA%20Form.pdf" TargetMode="External"/><Relationship Id="rId1805" Type="http://schemas.openxmlformats.org/officeDocument/2006/relationships/hyperlink" Target="https://www.optumrx.com/content/dam/openenrollment/pdfs/Tenncare/presciber/program-information/Covered%20OTC%20List.pdf" TargetMode="External"/><Relationship Id="rId3020" Type="http://schemas.openxmlformats.org/officeDocument/2006/relationships/hyperlink" Target="https://contenthub-aem.optumrx.com/content/dam/contenthub/rx-assets/en/documents/clients/tenncare/General-TennCare.pdf" TargetMode="External"/><Relationship Id="rId3258" Type="http://schemas.openxmlformats.org/officeDocument/2006/relationships/hyperlink" Target="https://www.optumrx.com/content/dam/openenrollment/pdfs/Tenncare/presciber/prior-authorization-forms/General%20PA%20Form.pdf" TargetMode="External"/><Relationship Id="rId3465" Type="http://schemas.openxmlformats.org/officeDocument/2006/relationships/hyperlink" Target="https://www.optumrx.com/content/dam/openenrollment/pdfs/Tenncare/presciber/prior-authorization-forms/General%20PA%20Form.pdf" TargetMode="External"/><Relationship Id="rId179" Type="http://schemas.openxmlformats.org/officeDocument/2006/relationships/hyperlink" Target="https://www.optumrx.com/content/dam/openenrollment/pdfs/Tenncare/presciber/program-information/MME%20Conversion%20Chart.pdf" TargetMode="External"/><Relationship Id="rId386" Type="http://schemas.openxmlformats.org/officeDocument/2006/relationships/hyperlink" Target="https://contenthub-aem.optumrx.com/content/dam/contenthub/onboarding/assets/Tenncare/home-page/pa-forms/Opioid%20Exceptions%20PA%20Form.pdf" TargetMode="External"/><Relationship Id="rId593" Type="http://schemas.openxmlformats.org/officeDocument/2006/relationships/hyperlink" Target="https://contenthub-aem.optumrx.com/content/dam/contenthub/onboarding/assets/Tenncare/MME-Conversion-Chart-New.pdf" TargetMode="External"/><Relationship Id="rId2067" Type="http://schemas.openxmlformats.org/officeDocument/2006/relationships/hyperlink" Target="https://contenthub-aem.optumrx.com/content/dam/contenthub/rx-assets/en/documents/clients/tenncare/General-TennCare.pdf" TargetMode="External"/><Relationship Id="rId2274" Type="http://schemas.openxmlformats.org/officeDocument/2006/relationships/hyperlink" Target="https://contenthub-aem.optumrx.com/content/dam/contenthub/rx-assets/en/documents/clients/tenncare/General-TennCare.pdf" TargetMode="External"/><Relationship Id="rId2481" Type="http://schemas.openxmlformats.org/officeDocument/2006/relationships/hyperlink" Target="https://contenthub-aem.optumrx.com/content/dam/contenthub/rx-assets/en/documents/clients/tenncare/General-TennCare.pdf" TargetMode="External"/><Relationship Id="rId3118" Type="http://schemas.openxmlformats.org/officeDocument/2006/relationships/hyperlink" Target="https://contenthub-aem.optumrx.com/content/dam/contenthub/rx-assets/en/documents/clients/tenncare/General-TennCare.pdf" TargetMode="External"/><Relationship Id="rId3325" Type="http://schemas.openxmlformats.org/officeDocument/2006/relationships/hyperlink" Target="https://www.optumrx.com/content/dam/openenrollment/pdfs/Tenncare/presciber/prior-authorization-forms/General%20PA%20Form.pdf" TargetMode="External"/><Relationship Id="rId3532" Type="http://schemas.openxmlformats.org/officeDocument/2006/relationships/hyperlink" Target="https://www.optumrx.com/content/dam/openenrollment/pdfs/Tenncare/presciber/prior-authorization-forms/General%20PA%20Form.pdf" TargetMode="External"/><Relationship Id="rId246" Type="http://schemas.openxmlformats.org/officeDocument/2006/relationships/hyperlink" Target="https://www.optumrx.com/content/dam/openenrollment/pdfs/Tenncare/presciber/program-information/MME%20Conversion%20Chart.pdf" TargetMode="External"/><Relationship Id="rId453" Type="http://schemas.openxmlformats.org/officeDocument/2006/relationships/hyperlink" Target="https://contenthub-aem.optumrx.com/content/dam/contenthub/onboarding/assets/Tenncare/MME-Conversion-Chart-New.pdf" TargetMode="External"/><Relationship Id="rId660" Type="http://schemas.openxmlformats.org/officeDocument/2006/relationships/hyperlink" Target="https://contenthub-aem.optumrx.com/content/dam/contenthub/rx-assets/en/documents/clients/tenncare/General-TennCare.pdf" TargetMode="External"/><Relationship Id="rId898" Type="http://schemas.openxmlformats.org/officeDocument/2006/relationships/hyperlink" Target="https://contenthub-aem.optumrx.com/content/dam/contenthub/rx-assets/en/documents/clients/tenncare/General-TennCare.pdf" TargetMode="External"/><Relationship Id="rId1083" Type="http://schemas.openxmlformats.org/officeDocument/2006/relationships/hyperlink" Target="https://www.optumrx.com/content/dam/openenrollment/pdfs/Tenncare/presciber/prior-authorization-forms/General%20PA%20Form.pdf" TargetMode="External"/><Relationship Id="rId1290" Type="http://schemas.openxmlformats.org/officeDocument/2006/relationships/hyperlink" Target="https://www.optumrx.com/content/dam/openenrollment/pdfs/Tenncare/presciber/prior-authorization-forms/General%20PA%20Form.pdf" TargetMode="External"/><Relationship Id="rId2134" Type="http://schemas.openxmlformats.org/officeDocument/2006/relationships/hyperlink" Target="https://www.optumrx.com/content/dam/openenrollment/pdfs/Tenncare/presciber/prior-authorization-forms/Growth%20Hormone%20PA%20Form.pdf" TargetMode="External"/><Relationship Id="rId2341" Type="http://schemas.openxmlformats.org/officeDocument/2006/relationships/hyperlink" Target="https://contenthub-aem.optumrx.com/content/dam/contenthub/rx-assets/en/documents/clients/tenncare/General-TennCare.pdf" TargetMode="External"/><Relationship Id="rId2579" Type="http://schemas.openxmlformats.org/officeDocument/2006/relationships/hyperlink" Target="https://contenthub-aem.optumrx.com/content/dam/contenthub/rx-assets/en/documents/clients/tenncare/General-TennCare.pdf" TargetMode="External"/><Relationship Id="rId2786" Type="http://schemas.openxmlformats.org/officeDocument/2006/relationships/hyperlink" Target="https://contenthub-aem.optumrx.com/content/dam/contenthub/rx-assets/en/documents/clients/tenncare/General-TennCare.pdf" TargetMode="External"/><Relationship Id="rId2993" Type="http://schemas.openxmlformats.org/officeDocument/2006/relationships/hyperlink" Target="https://contenthub-aem.optumrx.com/content/dam/contenthub/rx-assets/en/documents/clients/tenncare/General-TennCare.pdf" TargetMode="External"/><Relationship Id="rId106" Type="http://schemas.openxmlformats.org/officeDocument/2006/relationships/hyperlink" Target="https://contenthub-aem.optumrx.com/content/dam/contenthub/onboarding/assets/Tenncare/Chronic-Opioid-PA-Form.pdf" TargetMode="External"/><Relationship Id="rId313" Type="http://schemas.openxmlformats.org/officeDocument/2006/relationships/hyperlink" Target="https://www.optumrx.com/content/dam/openenrollment/pdfs/Tenncare/home-page/preferred-drug-list/TennCare%20acute%20opioid%20criteria%2015%20day%20supply.pdf***" TargetMode="External"/><Relationship Id="rId758" Type="http://schemas.openxmlformats.org/officeDocument/2006/relationships/hyperlink" Target="https://www.optumrx.com/content/dam/openenrollment/pdfs/Tenncare/presciber/prior-authorization-forms/Epclusa%20PA%20Form.pdf" TargetMode="External"/><Relationship Id="rId965" Type="http://schemas.openxmlformats.org/officeDocument/2006/relationships/hyperlink" Target="https://contenthub-aem.optumrx.com/content/dam/contenthub/rx-assets/en/documents/clients/tenncare/General-TennCare.pdf" TargetMode="External"/><Relationship Id="rId1150" Type="http://schemas.openxmlformats.org/officeDocument/2006/relationships/hyperlink" Target="https://www.optumrx.com/content/dam/openenrollment/pdfs/Tenncare/presciber/prior-authorization-forms/General%20PA%20Form.pdf" TargetMode="External"/><Relationship Id="rId1388" Type="http://schemas.openxmlformats.org/officeDocument/2006/relationships/hyperlink" Target="https://contenthub-aem.optumrx.com/content/dam/contenthub/onboarding/assets/Tenncare/home-page/pa-forms/Schedule%20II%20Stimulant%20PA%20Form.pdf" TargetMode="External"/><Relationship Id="rId1595" Type="http://schemas.openxmlformats.org/officeDocument/2006/relationships/hyperlink" Target="https://www.optumrx.com/content/dam/openenrollment/pdfs/Tenncare/presciber/prior-authorization-forms/Atypical%20Antipsychotic%20PA%20Form.pdf" TargetMode="External"/><Relationship Id="rId2439" Type="http://schemas.openxmlformats.org/officeDocument/2006/relationships/hyperlink" Target="https://contenthub-aem.optumrx.com/content/dam/contenthub/rx-assets/en/documents/clients/tenncare/General-TennCare.pdf" TargetMode="External"/><Relationship Id="rId2646" Type="http://schemas.openxmlformats.org/officeDocument/2006/relationships/hyperlink" Target="https://contenthub-aem.optumrx.com/content/dam/contenthub/rx-assets/en/documents/clients/tenncare/General-TennCare.pdf" TargetMode="External"/><Relationship Id="rId2853" Type="http://schemas.openxmlformats.org/officeDocument/2006/relationships/hyperlink" Target="https://contenthub-aem.optumrx.com/content/dam/contenthub/rx-assets/en/documents/clients/tenncare/General-TennCare.pdf" TargetMode="External"/><Relationship Id="rId94" Type="http://schemas.openxmlformats.org/officeDocument/2006/relationships/hyperlink" Target="https://www.optumrx.com/content/dam/openenrollment/pdfs/Tenncare/presciber/prior-authorization-forms/Patient%20Medication%20Management%20Agreement.pdf" TargetMode="External"/><Relationship Id="rId520" Type="http://schemas.openxmlformats.org/officeDocument/2006/relationships/hyperlink" Target="https://contenthub-aem.optumrx.com/content/dam/contenthub/onboarding/assets/Tenncare/home-page/pa-forms/Opioid%20Exceptions%20PA%20Form.pdf" TargetMode="External"/><Relationship Id="rId618" Type="http://schemas.openxmlformats.org/officeDocument/2006/relationships/hyperlink" Target="https://www.optumrx.com/content/dam/openenrollment/pdfs/Tenncare/home-page/preferred-drug-list/TennCare%20acute%20opioid%20criteria%2015%20day%20supply.pdf***" TargetMode="External"/><Relationship Id="rId825" Type="http://schemas.openxmlformats.org/officeDocument/2006/relationships/hyperlink" Target="https://contenthub-aem.optumrx.com/content/dam/contenthub/rx-assets/en/documents/clients/tenncare/General-TennCare.pdf" TargetMode="External"/><Relationship Id="rId1248" Type="http://schemas.openxmlformats.org/officeDocument/2006/relationships/hyperlink" Target="https://www.optumrx.com/content/dam/openenrollment/pdfs/Tenncare/presciber/prior-authorization-forms/General%20PA%20Form.pdf" TargetMode="External"/><Relationship Id="rId1455" Type="http://schemas.openxmlformats.org/officeDocument/2006/relationships/hyperlink" Target="https://contenthub-aem.optumrx.com/content/dam/contenthub/onboarding/assets/Tenncare/home-page/pa-forms/Schedule%20II%20Stimulant%20PA%20Form.pdf" TargetMode="External"/><Relationship Id="rId1662" Type="http://schemas.openxmlformats.org/officeDocument/2006/relationships/hyperlink" Target="https://www.optumrx.com/content/dam/openenrollment/pdfs/Tenncare/presciber/prior-authorization-forms/IDD%20Worksheet%20PA%20Form.pdf" TargetMode="External"/><Relationship Id="rId2201" Type="http://schemas.openxmlformats.org/officeDocument/2006/relationships/hyperlink" Target="https://contenthub-aem.optumrx.com/content/dam/contenthub/rx-assets/en/documents/clients/tenncare/General-TennCare.pdf" TargetMode="External"/><Relationship Id="rId2506" Type="http://schemas.openxmlformats.org/officeDocument/2006/relationships/hyperlink" Target="https://contenthub-aem.optumrx.com/content/dam/contenthub/rx-assets/en/documents/clients/tenncare/General-TennCare.pdf" TargetMode="External"/><Relationship Id="rId1010" Type="http://schemas.openxmlformats.org/officeDocument/2006/relationships/hyperlink" Target="https://contenthub-aem.optumrx.com/content/dam/contenthub/rx-assets/en/documents/clients/tenncare/General-TennCare.pdf" TargetMode="External"/><Relationship Id="rId1108" Type="http://schemas.openxmlformats.org/officeDocument/2006/relationships/hyperlink" Target="https://www.optumrx.com/content/dam/openenrollment/pdfs/Tenncare/presciber/prior-authorization-forms/General%20PA%20Form.pdf" TargetMode="External"/><Relationship Id="rId1315" Type="http://schemas.openxmlformats.org/officeDocument/2006/relationships/hyperlink" Target="https://www.optumrx.com/content/dam/openenrollment/pdfs/Tenncare/presciber/prior-authorization-forms/IDD%20Worksheet%20PA%20Form.pdf" TargetMode="External"/><Relationship Id="rId1967" Type="http://schemas.openxmlformats.org/officeDocument/2006/relationships/hyperlink" Target="https://contenthub-aem.optumrx.com/content/dam/contenthub/rx-assets/en/documents/clients/tenncare/General-TennCare.pdf" TargetMode="External"/><Relationship Id="rId2713" Type="http://schemas.openxmlformats.org/officeDocument/2006/relationships/hyperlink" Target="https://contenthub-aem.optumrx.com/content/dam/contenthub/rx-assets/en/documents/clients/tenncare/General-TennCare.pdf" TargetMode="External"/><Relationship Id="rId2920" Type="http://schemas.openxmlformats.org/officeDocument/2006/relationships/hyperlink" Target="https://contenthub-aem.optumrx.com/content/dam/contenthub/rx-assets/en/documents/clients/tenncare/General-TennCare.pdf" TargetMode="External"/><Relationship Id="rId1522" Type="http://schemas.openxmlformats.org/officeDocument/2006/relationships/header" Target="header5.xml"/><Relationship Id="rId21" Type="http://schemas.openxmlformats.org/officeDocument/2006/relationships/hyperlink" Target="https://contenthub-aem.optumrx.com/content/dam/contenthub/rx-assets/en/documents/clients/tenncare/Buprenorphine-Products-PA-Form.pdf" TargetMode="External"/><Relationship Id="rId2089" Type="http://schemas.openxmlformats.org/officeDocument/2006/relationships/hyperlink" Target="https://www.optumrx.com/content/dam/openenrollment/pdfs/Tenncare/presciber/prior-authorization-forms/GLP-1%20Agonist%20PA%20Form.pdf" TargetMode="External"/><Relationship Id="rId3487" Type="http://schemas.openxmlformats.org/officeDocument/2006/relationships/hyperlink" Target="https://www.optumrx.com/content/dam/openenrollment/pdfs/Tenncare/presciber/prior-authorization-forms/General%20PA%20Form.pdf" TargetMode="External"/><Relationship Id="rId2296" Type="http://schemas.openxmlformats.org/officeDocument/2006/relationships/hyperlink" Target="https://contenthub-aem.optumrx.com/content/dam/contenthub/rx-assets/en/documents/clients/tenncare/General-TennCare.pdf" TargetMode="External"/><Relationship Id="rId3347" Type="http://schemas.openxmlformats.org/officeDocument/2006/relationships/hyperlink" Target="https://www.optumrx.com/content/dam/openenrollment/pdfs/Tenncare/presciber/prior-authorization-forms/General%20PA%20Form.pdf" TargetMode="External"/><Relationship Id="rId3554" Type="http://schemas.openxmlformats.org/officeDocument/2006/relationships/hyperlink" Target="https://www.optumrx.com/content/dam/openenrollment/pdfs/Tenncare/presciber/prior-authorization-forms/General%20PA%20Form.pdf" TargetMode="External"/><Relationship Id="rId268" Type="http://schemas.openxmlformats.org/officeDocument/2006/relationships/hyperlink" Target="https://contenthub-aem.optumrx.com/content/dam/contenthub/onboarding/assets/Tenncare/home-page/pa-forms/Opioid%20Exceptions%20PA%20Form.pdf" TargetMode="External"/><Relationship Id="rId475" Type="http://schemas.openxmlformats.org/officeDocument/2006/relationships/hyperlink" Target="https://contenthub-aem.optumrx.com/content/dam/contenthub/onboarding/assets/Tenncare/home-page/pa-forms/Patient%20Medication%20Management%20Agreement.pdf" TargetMode="External"/><Relationship Id="rId682" Type="http://schemas.openxmlformats.org/officeDocument/2006/relationships/hyperlink" Target="https://contenthub-aem.optumrx.com/content/dam/contenthub/rx-assets/en/documents/clients/tenncare/General-TennCare.pdf" TargetMode="External"/><Relationship Id="rId2156" Type="http://schemas.openxmlformats.org/officeDocument/2006/relationships/hyperlink" Target="https://www.optumrx.com/content/dam/openenrollment/pdfs/Tenncare/presciber/prior-authorization-forms/Growth%20Hormone%20PA%20Form.pdf" TargetMode="External"/><Relationship Id="rId2363" Type="http://schemas.openxmlformats.org/officeDocument/2006/relationships/hyperlink" Target="https://contenthub-aem.optumrx.com/content/dam/contenthub/rx-assets/en/documents/clients/tenncare/General-TennCare.pdf" TargetMode="External"/><Relationship Id="rId2570" Type="http://schemas.openxmlformats.org/officeDocument/2006/relationships/hyperlink" Target="https://contenthub-aem.optumrx.com/content/dam/contenthub/rx-assets/en/documents/clients/tenncare/General-TennCare.pdf" TargetMode="External"/><Relationship Id="rId3207" Type="http://schemas.openxmlformats.org/officeDocument/2006/relationships/hyperlink" Target="https://www.optumrx.com/content/dam/openenrollment/pdfs/Tenncare/presciber/prior-authorization-forms/General%20PA%20Form.pdf" TargetMode="External"/><Relationship Id="rId3414" Type="http://schemas.openxmlformats.org/officeDocument/2006/relationships/hyperlink" Target="https://www.optumrx.com/content/dam/openenrollment/pdfs/Tenncare/presciber/prior-authorization-forms/General%20PA%20Form.pdf" TargetMode="External"/><Relationship Id="rId128" Type="http://schemas.openxmlformats.org/officeDocument/2006/relationships/hyperlink" Target="https://contenthub-aem.optumrx.com/content/dam/contenthub/onboarding/assets/Tenncare/MME-Conversion-Chart-New.pdf" TargetMode="External"/><Relationship Id="rId335" Type="http://schemas.openxmlformats.org/officeDocument/2006/relationships/hyperlink" Target="https://contenthub-aem.optumrx.com/content/dam/contenthub/onboarding/assets/Tenncare/MME-Conversion-Chart-New.pdf" TargetMode="External"/><Relationship Id="rId542" Type="http://schemas.openxmlformats.org/officeDocument/2006/relationships/hyperlink" Target="https://contenthub-aem.optumrx.com/content/dam/contenthub/onboarding/assets/Tenncare/MME-Conversion-Chart-New.pdf" TargetMode="External"/><Relationship Id="rId1172" Type="http://schemas.openxmlformats.org/officeDocument/2006/relationships/hyperlink" Target="https://www.optumrx.com/content/dam/openenrollment/pdfs/Tenncare/presciber/prior-authorization-forms/Anti-anxiety%20PA%20Form.pdf" TargetMode="External"/><Relationship Id="rId2016" Type="http://schemas.openxmlformats.org/officeDocument/2006/relationships/hyperlink" Target="https://contenthub-aem.optumrx.com/content/dam/contenthub/rx-assets/en/documents/clients/tenncare/General-TennCare.pdf" TargetMode="External"/><Relationship Id="rId2223" Type="http://schemas.openxmlformats.org/officeDocument/2006/relationships/hyperlink" Target="https://contenthub-aem.optumrx.com/content/dam/contenthub/rx-assets/en/documents/clients/tenncare/General-TennCare.pdf" TargetMode="External"/><Relationship Id="rId2430" Type="http://schemas.openxmlformats.org/officeDocument/2006/relationships/hyperlink" Target="https://contenthub-aem.optumrx.com/content/dam/contenthub/rx-assets/en/documents/clients/tenncare/General-TennCare.pdf" TargetMode="External"/><Relationship Id="rId402" Type="http://schemas.openxmlformats.org/officeDocument/2006/relationships/hyperlink" Target="https://www.optumrx.com/content/dam/openenrollment/pdfs/Tenncare/presciber/program-information/MME%20Conversion%20Chart.pdf" TargetMode="External"/><Relationship Id="rId1032" Type="http://schemas.openxmlformats.org/officeDocument/2006/relationships/hyperlink" Target="https://www.optumrx.com/content/dam/openenrollment/pdfs/Tenncare/presciber/prior-authorization-forms/High%20Potency%20Statin%20PA%20Form.pdf" TargetMode="External"/><Relationship Id="rId1989" Type="http://schemas.openxmlformats.org/officeDocument/2006/relationships/hyperlink" Target="https://www.optumrx.com/content/dam/openenrollment/pdfs/Tenncare/presciber/prior-authorization-forms/DPP4%20PA%20Form.pdf" TargetMode="External"/><Relationship Id="rId1849" Type="http://schemas.openxmlformats.org/officeDocument/2006/relationships/hyperlink" Target="https://www.optumrx.com/content/dam/openenrollment/pdfs/Tenncare/presciber/prior-authorization-forms/Diabetic%20Supply%20PA%20Form.pdf" TargetMode="External"/><Relationship Id="rId3064" Type="http://schemas.openxmlformats.org/officeDocument/2006/relationships/hyperlink" Target="https://contenthub-aem.optumrx.com/content/dam/contenthub/rx-assets/en/documents/clients/tenncare/General-TennCare.pdf" TargetMode="External"/><Relationship Id="rId192" Type="http://schemas.openxmlformats.org/officeDocument/2006/relationships/hyperlink" Target="https://contenthub-aem.optumrx.com/content/dam/contenthub/onboarding/assets/Tenncare/Chronic-Opioid-PA-Form.pdf" TargetMode="External"/><Relationship Id="rId1709" Type="http://schemas.openxmlformats.org/officeDocument/2006/relationships/hyperlink" Target="https://contenthub-aem.optumrx.com/content/dam/contenthub/rx-assets/en/documents/clients/tenncare/General-TennCare.pdf" TargetMode="External"/><Relationship Id="rId1916" Type="http://schemas.openxmlformats.org/officeDocument/2006/relationships/hyperlink" Target="https://contenthub-aem.optumrx.com/content/dam/contenthub/rx-assets/en/documents/clients/tenncare/General-TennCare.pdf" TargetMode="External"/><Relationship Id="rId3271" Type="http://schemas.openxmlformats.org/officeDocument/2006/relationships/hyperlink" Target="https://www.optumrx.com/content/dam/openenrollment/pdfs/Tenncare/presciber/prior-authorization-forms/General%20PA%20Form.pdf" TargetMode="External"/><Relationship Id="rId2080" Type="http://schemas.openxmlformats.org/officeDocument/2006/relationships/hyperlink" Target="https://www.optumrx.com/content/dam/openenrollment/pdfs/Tenncare/presciber/prior-authorization-forms/TZD%20and%20Combos%20PA%20Form.pdf" TargetMode="External"/><Relationship Id="rId3131" Type="http://schemas.openxmlformats.org/officeDocument/2006/relationships/hyperlink" Target="https://contenthub-aem.optumrx.com/content/dam/contenthub/rx-assets/en/documents/clients/tenncare/General-TennCare.pdf" TargetMode="External"/><Relationship Id="rId2897" Type="http://schemas.openxmlformats.org/officeDocument/2006/relationships/hyperlink" Target="https://contenthub-aem.optumrx.com/content/dam/contenthub/rx-assets/en/documents/clients/tenncare/General-TennCare.pdf" TargetMode="External"/><Relationship Id="rId869" Type="http://schemas.openxmlformats.org/officeDocument/2006/relationships/hyperlink" Target="https://contenthub-aem.optumrx.com/content/dam/contenthub/rx-assets/en/documents/clients/tenncare/General-TennCare.pdf" TargetMode="External"/><Relationship Id="rId1499" Type="http://schemas.openxmlformats.org/officeDocument/2006/relationships/hyperlink" Target="https://www.optumrx.com/content/dam/openenrollment/pdfs/Tenncare/presciber/prior-authorization-forms/General%20PA%20Form.pdf" TargetMode="External"/><Relationship Id="rId729" Type="http://schemas.openxmlformats.org/officeDocument/2006/relationships/hyperlink" Target="https://contenthub-aem.optumrx.com/content/dam/contenthub/rx-assets/en/documents/clients/tenncare/General-TennCare.pdf" TargetMode="External"/><Relationship Id="rId1359" Type="http://schemas.openxmlformats.org/officeDocument/2006/relationships/hyperlink" Target="https://contenthub-aem.optumrx.com/content/dam/contenthub/onboarding/assets/Tenncare/home-page/pa-forms/Schedule%20II%20Stimulant%20PA%20Form.pdf" TargetMode="External"/><Relationship Id="rId2757" Type="http://schemas.openxmlformats.org/officeDocument/2006/relationships/hyperlink" Target="https://contenthub-aem.optumrx.com/content/dam/contenthub/rx-assets/en/documents/clients/tenncare/General-TennCare.pdf" TargetMode="External"/><Relationship Id="rId2964" Type="http://schemas.openxmlformats.org/officeDocument/2006/relationships/hyperlink" Target="https://contenthub-aem.optumrx.com/content/dam/contenthub/rx-assets/en/documents/clients/tenncare/General-TennCare.pdf" TargetMode="External"/><Relationship Id="rId936" Type="http://schemas.openxmlformats.org/officeDocument/2006/relationships/hyperlink" Target="https://contenthub-aem.optumrx.com/content/dam/contenthub/rx-assets/en/documents/clients/tenncare/General-TennCare.pdf" TargetMode="External"/><Relationship Id="rId1219" Type="http://schemas.openxmlformats.org/officeDocument/2006/relationships/hyperlink" Target="https://www.optumrx.com/content/dam/openenrollment/pdfs/Tenncare/presciber/prior-authorization-forms/Anti-anxiety%20PA%20Form.pdf" TargetMode="External"/><Relationship Id="rId1566" Type="http://schemas.openxmlformats.org/officeDocument/2006/relationships/hyperlink" Target="https://www.optumrx.com/content/dam/openenrollment/pdfs/Tenncare/presciber/prior-authorization-forms/Atypical%20Antipsychotic%20PA%20Form.pdf" TargetMode="External"/><Relationship Id="rId1773" Type="http://schemas.openxmlformats.org/officeDocument/2006/relationships/hyperlink" Target="https://contenthub-aem.optumrx.com/content/dam/contenthub/onboarding/assets/Tenncare/Covered-OTC-List.pdf" TargetMode="External"/><Relationship Id="rId1980" Type="http://schemas.openxmlformats.org/officeDocument/2006/relationships/hyperlink" Target="https://contenthub-aem.optumrx.com/content/dam/contenthub/rx-assets/en/documents/clients/tenncare/General-TennCare.pdf" TargetMode="External"/><Relationship Id="rId2617" Type="http://schemas.openxmlformats.org/officeDocument/2006/relationships/hyperlink" Target="https://contenthub-aem.optumrx.com/content/dam/contenthub/rx-assets/en/documents/clients/tenncare/General-TennCare.pdf" TargetMode="External"/><Relationship Id="rId2824" Type="http://schemas.openxmlformats.org/officeDocument/2006/relationships/hyperlink" Target="https://contenthub-aem.optumrx.com/content/dam/contenthub/rx-assets/en/documents/clients/tenncare/General-TennCare.pdf" TargetMode="External"/><Relationship Id="rId65" Type="http://schemas.openxmlformats.org/officeDocument/2006/relationships/hyperlink" Target="https://contenthub-aem.optumrx.com/content/dam/contenthub/onboarding/assets/Tenncare/MME-Conversion-Chart-New.pdf" TargetMode="External"/><Relationship Id="rId1426" Type="http://schemas.openxmlformats.org/officeDocument/2006/relationships/hyperlink" Target="https://contenthub-aem.optumrx.com/content/dam/contenthub/onboarding/assets/Tenncare/home-page/pa-forms/Schedule%20II%20Stimulant%20PA%20Form.pdf" TargetMode="External"/><Relationship Id="rId1633" Type="http://schemas.openxmlformats.org/officeDocument/2006/relationships/hyperlink" Target="https://www.optumrx.com/content/dam/openenrollment/pdfs/Tenncare/presciber/prior-authorization-forms/General%20PA%20Form.pdf" TargetMode="External"/><Relationship Id="rId1840" Type="http://schemas.openxmlformats.org/officeDocument/2006/relationships/hyperlink" Target="https://www.optumrx.com/content/dam/openenrollment/pdfs/Tenncare/presciber/prior-authorization-forms/Diabetic%20Supply%20PA%20Form.pdf" TargetMode="External"/><Relationship Id="rId1700" Type="http://schemas.openxmlformats.org/officeDocument/2006/relationships/hyperlink" Target="https://www.optumrx.com/content/dam/openenrollment/pdfs/Tenncare/presciber/prior-authorization-forms/General%20PA%20Form.pdf" TargetMode="External"/><Relationship Id="rId3458" Type="http://schemas.openxmlformats.org/officeDocument/2006/relationships/hyperlink" Target="https://www.optumrx.com/content/dam/openenrollment/pdfs/Tenncare/presciber/prior-authorization-forms/General%20PA%20Form.pdf" TargetMode="External"/><Relationship Id="rId379" Type="http://schemas.openxmlformats.org/officeDocument/2006/relationships/hyperlink" Target="https://contenthub-aem.optumrx.com/content/dam/contenthub/onboarding/assets/Tenncare/Acute-Opioid-PA-Form.pdf" TargetMode="External"/><Relationship Id="rId586" Type="http://schemas.openxmlformats.org/officeDocument/2006/relationships/hyperlink" Target="https://contenthub-aem.optumrx.com/content/dam/contenthub/onboarding/assets/Tenncare/home-page/pa-forms/Opioid%20Exceptions%20PA%20Form.pdf" TargetMode="External"/><Relationship Id="rId793" Type="http://schemas.openxmlformats.org/officeDocument/2006/relationships/hyperlink" Target="https://www.hcvguidelines.org/treatment-experienced" TargetMode="External"/><Relationship Id="rId2267" Type="http://schemas.openxmlformats.org/officeDocument/2006/relationships/hyperlink" Target="https://contenthub-aem.optumrx.com/content/dam/contenthub/rx-assets/en/documents/clients/tenncare/General-TennCare.pdf" TargetMode="External"/><Relationship Id="rId2474" Type="http://schemas.openxmlformats.org/officeDocument/2006/relationships/hyperlink" Target="https://contenthub-aem.optumrx.com/content/dam/contenthub/rx-assets/en/documents/clients/tenncare/General-TennCare.pdf" TargetMode="External"/><Relationship Id="rId2681" Type="http://schemas.openxmlformats.org/officeDocument/2006/relationships/hyperlink" Target="https://contenthub-aem.optumrx.com/content/dam/contenthub/rx-assets/en/documents/clients/tenncare/General-TennCare.pdf" TargetMode="External"/><Relationship Id="rId3318" Type="http://schemas.openxmlformats.org/officeDocument/2006/relationships/hyperlink" Target="https://www.optumrx.com/content/dam/openenrollment/pdfs/Tenncare/presciber/prior-authorization-forms/General%20PA%20Form.pdf" TargetMode="External"/><Relationship Id="rId3525" Type="http://schemas.openxmlformats.org/officeDocument/2006/relationships/hyperlink" Target="https://www.optumrx.com/content/dam/openenrollment/pdfs/Tenncare/presciber/prior-authorization-forms/General%20PA%20Form.pdf" TargetMode="External"/><Relationship Id="rId239" Type="http://schemas.openxmlformats.org/officeDocument/2006/relationships/hyperlink" Target="https://contenthub-aem.optumrx.com/content/dam/contenthub/onboarding/assets/Tenncare/home-page/preferred-drug-list/Opioid%20Criteria%20-%20Acute,%20Chronic,%20and%20Exceptions.pdf" TargetMode="External"/><Relationship Id="rId446" Type="http://schemas.openxmlformats.org/officeDocument/2006/relationships/hyperlink" Target="https://contenthub-aem.optumrx.com/content/dam/contenthub/onboarding/assets/Tenncare/MME-Conversion-Chart-New.pdf" TargetMode="External"/><Relationship Id="rId653" Type="http://schemas.openxmlformats.org/officeDocument/2006/relationships/hyperlink" Target="https://contenthub-aem.optumrx.com/content/dam/contenthub/rx-assets/en/documents/clients/tenncare/General-TennCare.pdf" TargetMode="External"/><Relationship Id="rId1076" Type="http://schemas.openxmlformats.org/officeDocument/2006/relationships/hyperlink" Target="https://contenthub-aem.optumrx.com/content/dam/contenthub/rx-assets/en/documents/clients/tenncare/General-TennCare.pdf" TargetMode="External"/><Relationship Id="rId1283" Type="http://schemas.openxmlformats.org/officeDocument/2006/relationships/hyperlink" Target="https://www.optumrx.com/content/dam/openenrollment/pdfs/Tenncare/presciber/prior-authorization-forms/General%20PA%20Form.pdf" TargetMode="External"/><Relationship Id="rId1490" Type="http://schemas.openxmlformats.org/officeDocument/2006/relationships/hyperlink" Target="https://www.optumrx.com/content/dam/openenrollment/pdfs/Tenncare/presciber/prior-authorization-forms/General%20PA%20Form.pdf" TargetMode="External"/><Relationship Id="rId2127" Type="http://schemas.openxmlformats.org/officeDocument/2006/relationships/hyperlink" Target="https://www.optumrx.com/content/dam/openenrollment/pdfs/Tenncare/presciber/prior-authorization-forms/Growth%20Hormone%20PA%20Form.pdf" TargetMode="External"/><Relationship Id="rId2334" Type="http://schemas.openxmlformats.org/officeDocument/2006/relationships/hyperlink" Target="https://contenthub-aem.optumrx.com/content/dam/contenthub/rx-assets/en/documents/clients/tenncare/General-TennCare.pdf" TargetMode="External"/><Relationship Id="rId306" Type="http://schemas.openxmlformats.org/officeDocument/2006/relationships/hyperlink" Target="https://contenthub-aem.optumrx.com/content/dam/contenthub/onboarding/assets/Tenncare/MME-Conversion-Chart-New.pdf" TargetMode="External"/><Relationship Id="rId860" Type="http://schemas.openxmlformats.org/officeDocument/2006/relationships/hyperlink" Target="https://contenthub-aem.optumrx.com/content/dam/contenthub/rx-assets/en/documents/clients/tenncare/General-TennCare.pdf" TargetMode="External"/><Relationship Id="rId1143" Type="http://schemas.openxmlformats.org/officeDocument/2006/relationships/hyperlink" Target="https://www.optumrx.com/content/dam/openenrollment/pdfs/Tenncare/presciber/prior-authorization-forms/IDD%20Worksheet%20PA%20Form.pdf" TargetMode="External"/><Relationship Id="rId2541" Type="http://schemas.openxmlformats.org/officeDocument/2006/relationships/hyperlink" Target="https://contenthub-aem.optumrx.com/content/dam/contenthub/rx-assets/en/documents/clients/tenncare/General-TennCare.pdf" TargetMode="External"/><Relationship Id="rId513" Type="http://schemas.openxmlformats.org/officeDocument/2006/relationships/hyperlink" Target="https://contenthub-aem.optumrx.com/content/dam/contenthub/onboarding/assets/Tenncare/Acute-Opioid-PA-Form.pdf" TargetMode="External"/><Relationship Id="rId720" Type="http://schemas.openxmlformats.org/officeDocument/2006/relationships/hyperlink" Target="https://contenthub-aem.optumrx.com/content/dam/contenthub/rx-assets/en/documents/clients/tenncare/General-TennCare.pdf" TargetMode="External"/><Relationship Id="rId1350" Type="http://schemas.openxmlformats.org/officeDocument/2006/relationships/hyperlink" Target="https://contenthub-aem.optumrx.com/content/dam/contenthub/onboarding/assets/Tenncare/home-page/pa-forms/Schedule%20II%20Stimulant%20PA%20Form.pdf" TargetMode="External"/><Relationship Id="rId2401" Type="http://schemas.openxmlformats.org/officeDocument/2006/relationships/hyperlink" Target="https://contenthub-aem.optumrx.com/content/dam/contenthub/rx-assets/en/documents/clients/tenncare/General-TennCare.pdf" TargetMode="External"/><Relationship Id="rId1003" Type="http://schemas.openxmlformats.org/officeDocument/2006/relationships/hyperlink" Target="https://contenthub-aem.optumrx.com/content/dam/contenthub/rx-assets/en/documents/clients/tenncare/General-TennCare.pdf" TargetMode="External"/><Relationship Id="rId1210" Type="http://schemas.openxmlformats.org/officeDocument/2006/relationships/hyperlink" Target="https://www.optumrx.com/content/dam/openenrollment/pdfs/Tenncare/presciber/prior-authorization-forms/General%20PA%20Form.pdf" TargetMode="External"/><Relationship Id="rId3175" Type="http://schemas.openxmlformats.org/officeDocument/2006/relationships/hyperlink" Target="https://www.optumrx.com/content/dam/openenrollment/pdfs/Tenncare/presciber/prior-authorization-forms/General%20PA%20Form.pdf" TargetMode="External"/><Relationship Id="rId3382" Type="http://schemas.openxmlformats.org/officeDocument/2006/relationships/hyperlink" Target="https://contenthub-aem.optumrx.com/content/dam/contenthub/rx-assets/en/documents/clients/tenncare/General-TennCare.pdf" TargetMode="External"/><Relationship Id="rId2191" Type="http://schemas.openxmlformats.org/officeDocument/2006/relationships/hyperlink" Target="https://contenthub-aem.optumrx.com/content/dam/contenthub/rx-assets/en/documents/clients/tenncare/General-TennCare.pdf" TargetMode="External"/><Relationship Id="rId3035" Type="http://schemas.openxmlformats.org/officeDocument/2006/relationships/hyperlink" Target="https://contenthub-aem.optumrx.com/content/dam/contenthub/rx-assets/en/documents/clients/tenncare/General-TennCare.pdf" TargetMode="External"/><Relationship Id="rId3242" Type="http://schemas.openxmlformats.org/officeDocument/2006/relationships/hyperlink" Target="https://www.optumrx.com/content/dam/openenrollment/pdfs/Tenncare/presciber/prior-authorization-forms/General%20PA%20Form.pdf" TargetMode="External"/><Relationship Id="rId163" Type="http://schemas.openxmlformats.org/officeDocument/2006/relationships/hyperlink" Target="https://contenthub-aem.optumrx.com/content/dam/contenthub/onboarding/assets/Tenncare/home-page/pa-forms/Opioid%20Exceptions%20PA%20Form.pdf" TargetMode="External"/><Relationship Id="rId370" Type="http://schemas.openxmlformats.org/officeDocument/2006/relationships/hyperlink" Target="https://contenthub-aem.optumrx.com/content/dam/contenthub/onboarding/assets/Tenncare/MME-Conversion-Chart-New.pdf" TargetMode="External"/><Relationship Id="rId2051" Type="http://schemas.openxmlformats.org/officeDocument/2006/relationships/hyperlink" Target="https://contenthub-aem.optumrx.com/content/dam/contenthub/rx-assets/en/documents/clients/tenncare/General-TennCare.pdf" TargetMode="External"/><Relationship Id="rId3102" Type="http://schemas.openxmlformats.org/officeDocument/2006/relationships/hyperlink" Target="https://contenthub-aem.optumrx.com/content/dam/contenthub/rx-assets/en/documents/clients/tenncare/General-TennCare.pdf" TargetMode="External"/><Relationship Id="rId230" Type="http://schemas.openxmlformats.org/officeDocument/2006/relationships/hyperlink" Target="https://contenthub-aem.optumrx.com/content/dam/contenthub/onboarding/assets/Tenncare/home-page/pa-forms/Opioid%20Exceptions%20PA%20Form.pdf" TargetMode="External"/><Relationship Id="rId2868" Type="http://schemas.openxmlformats.org/officeDocument/2006/relationships/hyperlink" Target="https://contenthub-aem.optumrx.com/content/dam/contenthub/rx-assets/en/documents/clients/tenncare/General-TennCare.pdf" TargetMode="External"/><Relationship Id="rId1677" Type="http://schemas.openxmlformats.org/officeDocument/2006/relationships/hyperlink" Target="https://www.optumrx.com/content/dam/openenrollment/pdfs/Tenncare/presciber/prior-authorization-forms/General%20PA%20Form.pdf" TargetMode="External"/><Relationship Id="rId1884" Type="http://schemas.openxmlformats.org/officeDocument/2006/relationships/hyperlink" Target="https://contenthub-aem.optumrx.com/content/dam/contenthub/rx-assets/en/documents/clients/tenncare/General-TennCare.pdf" TargetMode="External"/><Relationship Id="rId2728" Type="http://schemas.openxmlformats.org/officeDocument/2006/relationships/hyperlink" Target="https://contenthub-aem.optumrx.com/content/dam/contenthub/rx-assets/en/documents/clients/tenncare/General-TennCare.pdf" TargetMode="External"/><Relationship Id="rId2935" Type="http://schemas.openxmlformats.org/officeDocument/2006/relationships/hyperlink" Target="https://contenthub-aem.optumrx.com/content/dam/contenthub/rx-assets/en/documents/clients/tenncare/General-TennCare.pdf" TargetMode="External"/><Relationship Id="rId907" Type="http://schemas.openxmlformats.org/officeDocument/2006/relationships/hyperlink" Target="https://contenthub-aem.optumrx.com/content/dam/contenthub/rx-assets/en/documents/clients/tenncare/General-TennCare.pdf" TargetMode="External"/><Relationship Id="rId1537" Type="http://schemas.openxmlformats.org/officeDocument/2006/relationships/hyperlink" Target="https://www.optumrx.com/content/dam/openenrollment/pdfs/Tenncare/presciber/prior-authorization-forms/IDD%20Worksheet%20PA%20Form.pdf" TargetMode="External"/><Relationship Id="rId1744" Type="http://schemas.openxmlformats.org/officeDocument/2006/relationships/hyperlink" Target="https://contenthub-aem.optumrx.com/content/dam/contenthub/rx-assets/en/documents/clients/tenncare/General-TennCare.pdf" TargetMode="External"/><Relationship Id="rId1951" Type="http://schemas.openxmlformats.org/officeDocument/2006/relationships/hyperlink" Target="https://contenthub-aem.optumrx.com/content/dam/contenthub/rx-assets/en/documents/clients/tenncare/General-TennCare.pdf" TargetMode="External"/><Relationship Id="rId36" Type="http://schemas.openxmlformats.org/officeDocument/2006/relationships/hyperlink" Target="https://contenthub-aem.optumrx.com/content/dam/contenthub/rx-assets/en/documents/clients/tenncare/General-TennCare.pdf" TargetMode="External"/><Relationship Id="rId1604" Type="http://schemas.openxmlformats.org/officeDocument/2006/relationships/hyperlink" Target="https://www.optumrx.com/content/dam/openenrollment/pdfs/Tenncare/presciber/prior-authorization-forms/Atypical%20Antipsychotic%20PA%20Form.pdf" TargetMode="External"/><Relationship Id="rId1811" Type="http://schemas.openxmlformats.org/officeDocument/2006/relationships/hyperlink" Target="https://www.optumrx.com/content/dam/openenrollment/pdfs/Tenncare/presciber/prior-authorization-forms/Diabetic%20Supply%20PA%20Form.pdf" TargetMode="External"/><Relationship Id="rId697" Type="http://schemas.openxmlformats.org/officeDocument/2006/relationships/hyperlink" Target="https://contenthub-aem.optumrx.com/content/dam/contenthub/rx-assets/en/documents/clients/tenncare/General-TennCare.pdf" TargetMode="External"/><Relationship Id="rId2378" Type="http://schemas.openxmlformats.org/officeDocument/2006/relationships/hyperlink" Target="https://contenthub-aem.optumrx.com/content/dam/contenthub/rx-assets/en/documents/clients/tenncare/General-TennCare.pdf" TargetMode="External"/><Relationship Id="rId3429" Type="http://schemas.openxmlformats.org/officeDocument/2006/relationships/hyperlink" Target="https://www.optumrx.com/content/dam/openenrollment/pdfs/Tenncare/presciber/prior-authorization-forms/General%20PA%20Form.pdf" TargetMode="External"/><Relationship Id="rId1187" Type="http://schemas.openxmlformats.org/officeDocument/2006/relationships/hyperlink" Target="https://www.optumrx.com/content/dam/openenrollment/pdfs/Tenncare/presciber/prior-authorization-forms/General%20PA%20Form.pdf" TargetMode="External"/><Relationship Id="rId2585" Type="http://schemas.openxmlformats.org/officeDocument/2006/relationships/hyperlink" Target="https://contenthub-aem.optumrx.com/content/dam/contenthub/rx-assets/en/documents/clients/tenncare/General-TennCare.pdf" TargetMode="External"/><Relationship Id="rId2792" Type="http://schemas.openxmlformats.org/officeDocument/2006/relationships/hyperlink" Target="https://contenthub-aem.optumrx.com/content/dam/contenthub/rx-assets/en/documents/clients/tenncare/General-TennCare.pdf" TargetMode="External"/><Relationship Id="rId557" Type="http://schemas.openxmlformats.org/officeDocument/2006/relationships/hyperlink" Target="https://contenthub-aem.optumrx.com/content/dam/contenthub/onboarding/assets/Tenncare/MME-Conversion-Chart-New.pdf" TargetMode="External"/><Relationship Id="rId764" Type="http://schemas.openxmlformats.org/officeDocument/2006/relationships/hyperlink" Target="https://www.optumrx.com/content/dam/openenrollment/pdfs/Tenncare/presciber/prior-authorization-forms/Harvoni%20PA%20Form.pdf" TargetMode="External"/><Relationship Id="rId971" Type="http://schemas.openxmlformats.org/officeDocument/2006/relationships/hyperlink" Target="https://contenthub-aem.optumrx.com/content/dam/contenthub/rx-assets/en/documents/clients/tenncare/General-TennCare.pdf" TargetMode="External"/><Relationship Id="rId1394" Type="http://schemas.openxmlformats.org/officeDocument/2006/relationships/hyperlink" Target="https://contenthub-aem.optumrx.com/content/dam/contenthub/onboarding/assets/Tenncare/home-page/pa-forms/Schedule%20II%20Stimulant%20PA%20Form.pdf" TargetMode="External"/><Relationship Id="rId2238" Type="http://schemas.openxmlformats.org/officeDocument/2006/relationships/hyperlink" Target="https://contenthub-aem.optumrx.com/content/dam/contenthub/rx-assets/en/documents/clients/tenncare/General-TennCare.pdf" TargetMode="External"/><Relationship Id="rId2445" Type="http://schemas.openxmlformats.org/officeDocument/2006/relationships/hyperlink" Target="https://contenthub-aem.optumrx.com/content/dam/contenthub/rx-assets/en/documents/clients/tenncare/General-TennCare.pdf" TargetMode="External"/><Relationship Id="rId2652" Type="http://schemas.openxmlformats.org/officeDocument/2006/relationships/hyperlink" Target="https://contenthub-aem.optumrx.com/content/dam/contenthub/rx-assets/en/documents/clients/tenncare/General-TennCare.pdf" TargetMode="External"/><Relationship Id="rId417" Type="http://schemas.openxmlformats.org/officeDocument/2006/relationships/hyperlink" Target="https://www.optumrx.com/content/dam/openenrollment/pdfs/Tenncare/home-page/preferred-drug-list/TennCare%20acute%20opioid%20criteria%2015%20day%20supply.pdf***" TargetMode="External"/><Relationship Id="rId624" Type="http://schemas.openxmlformats.org/officeDocument/2006/relationships/hyperlink" Target="https://contenthub-aem.optumrx.com/content/dam/contenthub/onboarding/assets/Tenncare/MME-Conversion-Chart-New.pdf" TargetMode="External"/><Relationship Id="rId831" Type="http://schemas.openxmlformats.org/officeDocument/2006/relationships/hyperlink" Target="https://contenthub-aem.optumrx.com/content/dam/contenthub/rx-assets/en/documents/clients/tenncare/General-TennCare.pdf" TargetMode="External"/><Relationship Id="rId1047" Type="http://schemas.openxmlformats.org/officeDocument/2006/relationships/hyperlink" Target="https://contenthub-aem.optumrx.com/content/dam/contenthub/rx-assets/en/documents/clients/tenncare/General-TennCare.pdf" TargetMode="External"/><Relationship Id="rId1254" Type="http://schemas.openxmlformats.org/officeDocument/2006/relationships/hyperlink" Target="https://www.optumrx.com/content/dam/openenrollment/pdfs/Tenncare/presciber/prior-authorization-forms/General%20PA%20Form.pdf" TargetMode="External"/><Relationship Id="rId1461" Type="http://schemas.openxmlformats.org/officeDocument/2006/relationships/hyperlink" Target="https://www.optumrx.com/content/dam/openenrollment/pdfs/Tenncare/presciber/prior-authorization-forms/General%20PA%20Form.pdf" TargetMode="External"/><Relationship Id="rId2305" Type="http://schemas.openxmlformats.org/officeDocument/2006/relationships/hyperlink" Target="https://contenthub-aem.optumrx.com/content/dam/contenthub/rx-assets/en/documents/clients/tenncare/General-TennCare.pdf" TargetMode="External"/><Relationship Id="rId2512" Type="http://schemas.openxmlformats.org/officeDocument/2006/relationships/hyperlink" Target="https://contenthub-aem.optumrx.com/content/dam/contenthub/rx-assets/en/documents/clients/tenncare/General-TennCare.pdf" TargetMode="External"/><Relationship Id="rId1114" Type="http://schemas.openxmlformats.org/officeDocument/2006/relationships/hyperlink" Target="https://www.optumrx.com/content/dam/openenrollment/pdfs/Tenncare/presciber/prior-authorization-forms/General%20PA%20Form.pdf" TargetMode="External"/><Relationship Id="rId1321" Type="http://schemas.openxmlformats.org/officeDocument/2006/relationships/hyperlink" Target="https://www.optumrx.com/content/dam/openenrollment/pdfs/Tenncare/presciber/prior-authorization-forms/General%20PA%20Form.pdf" TargetMode="External"/><Relationship Id="rId3079" Type="http://schemas.openxmlformats.org/officeDocument/2006/relationships/hyperlink" Target="https://contenthub-aem.optumrx.com/content/dam/contenthub/rx-assets/en/documents/clients/tenncare/General-TennCare.pdf" TargetMode="External"/><Relationship Id="rId3286" Type="http://schemas.openxmlformats.org/officeDocument/2006/relationships/hyperlink" Target="https://www.optumrx.com/content/dam/openenrollment/pdfs/Tenncare/presciber/prior-authorization-forms/General%20PA%20Form.pdf" TargetMode="External"/><Relationship Id="rId3493" Type="http://schemas.openxmlformats.org/officeDocument/2006/relationships/hyperlink" Target="https://www.optumrx.com/content/dam/openenrollment/pdfs/Tenncare/presciber/prior-authorization-forms/Beta%20Agonist%20Combos%20PA%20Form.pdf" TargetMode="External"/><Relationship Id="rId2095" Type="http://schemas.openxmlformats.org/officeDocument/2006/relationships/hyperlink" Target="https://www.optumrx.com/content/dam/openenrollment/pdfs/Tenncare/presciber/prior-authorization-forms/GLP-1%20Agonist%20PA%20Form.pdf" TargetMode="External"/><Relationship Id="rId3146" Type="http://schemas.openxmlformats.org/officeDocument/2006/relationships/hyperlink" Target="https://www.optumrx.com/content/dam/openenrollment/pdfs/Tenncare/presciber/prior-authorization-forms/General%20PA%20Form.pdf" TargetMode="External"/><Relationship Id="rId3353" Type="http://schemas.openxmlformats.org/officeDocument/2006/relationships/hyperlink" Target="https://www.optumrx.com/content/dam/openenrollment/pdfs/Tenncare/presciber/prior-authorization-forms/General%20PA%20Form.pdf" TargetMode="External"/><Relationship Id="rId274" Type="http://schemas.openxmlformats.org/officeDocument/2006/relationships/hyperlink" Target="https://contenthub-aem.optumrx.com/content/dam/contenthub/onboarding/assets/Tenncare/MME-Conversion-Chart-New.pdf" TargetMode="External"/><Relationship Id="rId481" Type="http://schemas.openxmlformats.org/officeDocument/2006/relationships/hyperlink" Target="https://contenthub-aem.optumrx.com/content/dam/contenthub/onboarding/assets/Tenncare/MME-Conversion-Chart-New.pdf" TargetMode="External"/><Relationship Id="rId2162" Type="http://schemas.openxmlformats.org/officeDocument/2006/relationships/hyperlink" Target="https://contenthub-aem.optumrx.com/content/dam/contenthub/rx-assets/en/documents/clients/tenncare/General-TennCare.pdf" TargetMode="External"/><Relationship Id="rId3006" Type="http://schemas.openxmlformats.org/officeDocument/2006/relationships/hyperlink" Target="https://contenthub-aem.optumrx.com/content/dam/contenthub/rx-assets/en/documents/clients/tenncare/General-TennCare.pdf" TargetMode="External"/><Relationship Id="rId3560" Type="http://schemas.openxmlformats.org/officeDocument/2006/relationships/header" Target="header8.xml"/><Relationship Id="rId134" Type="http://schemas.openxmlformats.org/officeDocument/2006/relationships/header" Target="header3.xml"/><Relationship Id="rId3213" Type="http://schemas.openxmlformats.org/officeDocument/2006/relationships/hyperlink" Target="https://www.optumrx.com/content/dam/openenrollment/pdfs/Tenncare/presciber/prior-authorization-forms/General%20PA%20Form.pdf" TargetMode="External"/><Relationship Id="rId3420" Type="http://schemas.openxmlformats.org/officeDocument/2006/relationships/hyperlink" Target="https://www.optumrx.com/content/dam/openenrollment/pdfs/Tenncare/presciber/prior-authorization-forms/General%20PA%20Form.pdf" TargetMode="External"/><Relationship Id="rId341" Type="http://schemas.openxmlformats.org/officeDocument/2006/relationships/hyperlink" Target="https://contenthub-aem.optumrx.com/content/dam/contenthub/onboarding/assets/Tenncare/MME-Conversion-Chart-New.pdf" TargetMode="External"/><Relationship Id="rId2022" Type="http://schemas.openxmlformats.org/officeDocument/2006/relationships/hyperlink" Target="https://contenthub-aem.optumrx.com/content/dam/contenthub/rx-assets/en/documents/clients/tenncare/General-TennCare.pdf" TargetMode="External"/><Relationship Id="rId2979" Type="http://schemas.openxmlformats.org/officeDocument/2006/relationships/hyperlink" Target="https://contenthub-aem.optumrx.com/content/dam/contenthub/rx-assets/en/documents/clients/tenncare/General-TennCare.pdf" TargetMode="External"/><Relationship Id="rId201" Type="http://schemas.openxmlformats.org/officeDocument/2006/relationships/hyperlink" Target="https://contenthub-aem.optumrx.com/content/dam/contenthub/onboarding/assets/Tenncare/home-page/pa-forms/Opioid%20Exceptions%20PA%20Form.pdf" TargetMode="External"/><Relationship Id="rId1788" Type="http://schemas.openxmlformats.org/officeDocument/2006/relationships/hyperlink" Target="https://contenthub-aem.optumrx.com/content/dam/contenthub/rx-assets/en/documents/clients/tenncare/General-TennCare.pdf" TargetMode="External"/><Relationship Id="rId1995" Type="http://schemas.openxmlformats.org/officeDocument/2006/relationships/hyperlink" Target="https://www.optumrx.com/content/dam/openenrollment/pdfs/Tenncare/presciber/prior-authorization-forms/DPP4%20PA%20Form.pdf" TargetMode="External"/><Relationship Id="rId2839" Type="http://schemas.openxmlformats.org/officeDocument/2006/relationships/hyperlink" Target="https://contenthub-aem.optumrx.com/content/dam/contenthub/rx-assets/en/documents/clients/tenncare/General-TennCare.pdf" TargetMode="External"/><Relationship Id="rId1648" Type="http://schemas.openxmlformats.org/officeDocument/2006/relationships/hyperlink" Target="https://www.optumrx.com/content/dam/openenrollment/pdfs/Tenncare/presciber/prior-authorization-forms/Anti-anxiety%20PA%20Form.pdf" TargetMode="External"/><Relationship Id="rId1508" Type="http://schemas.openxmlformats.org/officeDocument/2006/relationships/hyperlink" Target="https://www.optumrx.com/content/dam/openenrollment/pdfs/Tenncare/presciber/prior-authorization-forms/General%20PA%20Form.pdf" TargetMode="External"/><Relationship Id="rId1855" Type="http://schemas.openxmlformats.org/officeDocument/2006/relationships/hyperlink" Target="https://contenthub-aem.optumrx.com/content/dam/contenthub/rx-assets/en/documents/clients/tenncare/General-TennCare.pdf" TargetMode="External"/><Relationship Id="rId2906" Type="http://schemas.openxmlformats.org/officeDocument/2006/relationships/hyperlink" Target="https://contenthub-aem.optumrx.com/content/dam/contenthub/rx-assets/en/documents/clients/tenncare/General-TennCare.pdf" TargetMode="External"/><Relationship Id="rId3070" Type="http://schemas.openxmlformats.org/officeDocument/2006/relationships/hyperlink" Target="https://contenthub-aem.optumrx.com/content/dam/contenthub/rx-assets/en/documents/clients/tenncare/General-TennCare.pdf" TargetMode="External"/><Relationship Id="rId1715" Type="http://schemas.openxmlformats.org/officeDocument/2006/relationships/hyperlink" Target="https://contenthub-aem.optumrx.com/content/dam/contenthub/rx-assets/en/documents/clients/tenncare/General-TennCare.pdf" TargetMode="External"/><Relationship Id="rId1922" Type="http://schemas.openxmlformats.org/officeDocument/2006/relationships/hyperlink" Target="https://contenthub-aem.optumrx.com/content/dam/contenthub/rx-assets/en/documents/clients/tenncare/General-TennCare.pdf" TargetMode="External"/><Relationship Id="rId2489" Type="http://schemas.openxmlformats.org/officeDocument/2006/relationships/hyperlink" Target="https://contenthub-aem.optumrx.com/content/dam/contenthub/rx-assets/en/documents/clients/tenncare/General-TennCare.pdf" TargetMode="External"/><Relationship Id="rId2696" Type="http://schemas.openxmlformats.org/officeDocument/2006/relationships/hyperlink" Target="https://contenthub-aem.optumrx.com/content/dam/contenthub/rx-assets/en/documents/clients/tenncare/General-TennCare.pdf" TargetMode="External"/><Relationship Id="rId668" Type="http://schemas.openxmlformats.org/officeDocument/2006/relationships/hyperlink" Target="https://contenthub-aem.optumrx.com/content/dam/contenthub/rx-assets/en/documents/clients/tenncare/General-TennCare.pdf" TargetMode="External"/><Relationship Id="rId875" Type="http://schemas.openxmlformats.org/officeDocument/2006/relationships/hyperlink" Target="https://contenthub-aem.optumrx.com/content/dam/contenthub/rx-assets/en/documents/clients/tenncare/General-TennCare.pdf" TargetMode="External"/><Relationship Id="rId1298" Type="http://schemas.openxmlformats.org/officeDocument/2006/relationships/hyperlink" Target="https://www.optumrx.com/content/dam/openenrollment/pdfs/Tenncare/presciber/prior-authorization-forms/General%20PA%20Form.pdf" TargetMode="External"/><Relationship Id="rId2349" Type="http://schemas.openxmlformats.org/officeDocument/2006/relationships/hyperlink" Target="https://contenthub-aem.optumrx.com/content/dam/contenthub/rx-assets/en/documents/clients/tenncare/General-TennCare.pdf" TargetMode="External"/><Relationship Id="rId2556" Type="http://schemas.openxmlformats.org/officeDocument/2006/relationships/hyperlink" Target="https://contenthub-aem.optumrx.com/content/dam/contenthub/rx-assets/en/documents/clients/tenncare/General-TennCare.pdf" TargetMode="External"/><Relationship Id="rId2763" Type="http://schemas.openxmlformats.org/officeDocument/2006/relationships/hyperlink" Target="https://contenthub-aem.optumrx.com/content/dam/contenthub/rx-assets/en/documents/clients/tenncare/General-TennCare.pdf" TargetMode="External"/><Relationship Id="rId2970" Type="http://schemas.openxmlformats.org/officeDocument/2006/relationships/hyperlink" Target="https://contenthub-aem.optumrx.com/content/dam/contenthub/rx-assets/en/documents/clients/tenncare/General-TennCare.pdf" TargetMode="External"/><Relationship Id="rId528" Type="http://schemas.openxmlformats.org/officeDocument/2006/relationships/hyperlink" Target="https://contenthub-aem.optumrx.com/content/dam/contenthub/onboarding/assets/Tenncare/MME-Conversion-Chart-New.pdf" TargetMode="External"/><Relationship Id="rId735" Type="http://schemas.openxmlformats.org/officeDocument/2006/relationships/hyperlink" Target="https://contenthub-aem.optumrx.com/content/dam/contenthub/rx-assets/en/documents/clients/tenncare/General-TennCare.pdf" TargetMode="External"/><Relationship Id="rId942" Type="http://schemas.openxmlformats.org/officeDocument/2006/relationships/hyperlink" Target="https://contenthub-aem.optumrx.com/content/dam/contenthub/rx-assets/en/documents/clients/tenncare/General-TennCare.pdf" TargetMode="External"/><Relationship Id="rId1158" Type="http://schemas.openxmlformats.org/officeDocument/2006/relationships/hyperlink" Target="https://www.optumrx.com/content/dam/openenrollment/pdfs/Tenncare/presciber/prior-authorization-forms/Anti-anxiety%20PA%20Form.pdf" TargetMode="External"/><Relationship Id="rId1365" Type="http://schemas.openxmlformats.org/officeDocument/2006/relationships/hyperlink" Target="https://contenthub-aem.optumrx.com/content/dam/contenthub/onboarding/assets/Tenncare/home-page/pa-forms/Schedule%20II%20Stimulant%20PA%20Form.pdf" TargetMode="External"/><Relationship Id="rId1572" Type="http://schemas.openxmlformats.org/officeDocument/2006/relationships/hyperlink" Target="https://www.optumrx.com/content/dam/openenrollment/pdfs/Tenncare/presciber/prior-authorization-forms/Atypical%20Antipsychotic%20PA%20Form.pdf" TargetMode="External"/><Relationship Id="rId2209" Type="http://schemas.openxmlformats.org/officeDocument/2006/relationships/hyperlink" Target="https://contenthub-aem.optumrx.com/content/dam/contenthub/rx-assets/en/documents/clients/tenncare/General-TennCare.pdf" TargetMode="External"/><Relationship Id="rId2416" Type="http://schemas.openxmlformats.org/officeDocument/2006/relationships/hyperlink" Target="https://contenthub-aem.optumrx.com/content/dam/contenthub/rx-assets/en/documents/clients/tenncare/General-TennCare.pdf" TargetMode="External"/><Relationship Id="rId2623" Type="http://schemas.openxmlformats.org/officeDocument/2006/relationships/hyperlink" Target="https://contenthub-aem.optumrx.com/content/dam/contenthub/rx-assets/en/documents/clients/tenncare/General-TennCare.pdf" TargetMode="External"/><Relationship Id="rId1018" Type="http://schemas.openxmlformats.org/officeDocument/2006/relationships/hyperlink" Target="https://contenthub-aem.optumrx.com/content/dam/contenthub/rx-assets/en/documents/clients/tenncare/General-TennCare.pdf" TargetMode="External"/><Relationship Id="rId1225" Type="http://schemas.openxmlformats.org/officeDocument/2006/relationships/hyperlink" Target="https://www.optumrx.com/content/dam/openenrollment/pdfs/Tenncare/presciber/prior-authorization-forms/General%20PA%20Form.pdf" TargetMode="External"/><Relationship Id="rId1432" Type="http://schemas.openxmlformats.org/officeDocument/2006/relationships/hyperlink" Target="https://contenthub-aem.optumrx.com/content/dam/contenthub/onboarding/assets/Tenncare/home-page/pa-forms/Schedule%20II%20Stimulant%20PA%20Form.pdf" TargetMode="External"/><Relationship Id="rId2830" Type="http://schemas.openxmlformats.org/officeDocument/2006/relationships/hyperlink" Target="https://contenthub-aem.optumrx.com/content/dam/contenthub/rx-assets/en/documents/clients/tenncare/General-TennCare.pdf" TargetMode="External"/><Relationship Id="rId71" Type="http://schemas.openxmlformats.org/officeDocument/2006/relationships/hyperlink" Target="https://contenthub-aem.optumrx.com/content/dam/contenthub/onboarding/assets/Tenncare/Chronic-Opioid-PA-Form.pdf" TargetMode="External"/><Relationship Id="rId802" Type="http://schemas.openxmlformats.org/officeDocument/2006/relationships/hyperlink" Target="https://www.optumrx.com/content/dam/openenrollment/pdfs/Tenncare/presciber/prior-authorization-forms/Zepatier%20PA%20Form.pdf" TargetMode="External"/><Relationship Id="rId3397" Type="http://schemas.openxmlformats.org/officeDocument/2006/relationships/hyperlink" Target="https://www.optumrx.com/content/dam/openenrollment/pdfs/Tenncare/presciber/prior-authorization-forms/General%20PA%20Form.pdf" TargetMode="External"/><Relationship Id="rId178" Type="http://schemas.openxmlformats.org/officeDocument/2006/relationships/hyperlink" Target="https://www.optumrx.com/content/dam/openenrollment/pdfs/Tenncare/presciber/program-information/MME%20Conversion%20Chart.pdf" TargetMode="External"/><Relationship Id="rId3257" Type="http://schemas.openxmlformats.org/officeDocument/2006/relationships/hyperlink" Target="https://www.optumrx.com/content/dam/openenrollment/pdfs/Tenncare/presciber/prior-authorization-forms/General%20PA%20Form.pdf" TargetMode="External"/><Relationship Id="rId3464" Type="http://schemas.openxmlformats.org/officeDocument/2006/relationships/hyperlink" Target="https://www.optumrx.com/content/dam/openenrollment/pdfs/Tenncare/presciber/prior-authorization-forms/General%20PA%20Form.pdf" TargetMode="External"/><Relationship Id="rId385" Type="http://schemas.openxmlformats.org/officeDocument/2006/relationships/hyperlink" Target="https://contenthub-aem.optumrx.com/content/dam/contenthub/onboarding/assets/Tenncare/Chronic-Opioid-PA-Form.pdf" TargetMode="External"/><Relationship Id="rId592" Type="http://schemas.openxmlformats.org/officeDocument/2006/relationships/hyperlink" Target="https://contenthub-aem.optumrx.com/content/dam/contenthub/onboarding/assets/Tenncare/MME-Conversion-Chart-New.pdf" TargetMode="External"/><Relationship Id="rId2066" Type="http://schemas.openxmlformats.org/officeDocument/2006/relationships/hyperlink" Target="https://contenthub-aem.optumrx.com/content/dam/contenthub/rx-assets/en/documents/clients/tenncare/General-TennCare.pdf" TargetMode="External"/><Relationship Id="rId2273" Type="http://schemas.openxmlformats.org/officeDocument/2006/relationships/hyperlink" Target="https://contenthub-aem.optumrx.com/content/dam/contenthub/rx-assets/en/documents/clients/tenncare/General-TennCare.pdf" TargetMode="External"/><Relationship Id="rId2480" Type="http://schemas.openxmlformats.org/officeDocument/2006/relationships/hyperlink" Target="https://contenthub-aem.optumrx.com/content/dam/contenthub/rx-assets/en/documents/clients/tenncare/General-TennCare.pdf" TargetMode="External"/><Relationship Id="rId3117" Type="http://schemas.openxmlformats.org/officeDocument/2006/relationships/hyperlink" Target="https://contenthub-aem.optumrx.com/content/dam/contenthub/rx-assets/en/documents/clients/tenncare/General-TennCare.pdf" TargetMode="External"/><Relationship Id="rId3324" Type="http://schemas.openxmlformats.org/officeDocument/2006/relationships/hyperlink" Target="https://www.optumrx.com/content/dam/openenrollment/pdfs/Tenncare/presciber/prior-authorization-forms/General%20PA%20Form.pdf" TargetMode="External"/><Relationship Id="rId3531" Type="http://schemas.openxmlformats.org/officeDocument/2006/relationships/hyperlink" Target="https://www.optumrx.com/content/dam/openenrollment/pdfs/Tenncare/presciber/prior-authorization-forms/General%20PA%20Form.pdf" TargetMode="External"/><Relationship Id="rId245" Type="http://schemas.openxmlformats.org/officeDocument/2006/relationships/hyperlink" Target="https://contenthub-aem.optumrx.com/content/dam/contenthub/onboarding/assets/Tenncare/home-page/pa-forms/Patient%20Medication%20Management%20Agreement.pdf" TargetMode="External"/><Relationship Id="rId452" Type="http://schemas.openxmlformats.org/officeDocument/2006/relationships/hyperlink" Target="https://contenthub-aem.optumrx.com/content/dam/contenthub/onboarding/assets/Tenncare/MME-Conversion-Chart-New.pdf" TargetMode="External"/><Relationship Id="rId1082" Type="http://schemas.openxmlformats.org/officeDocument/2006/relationships/hyperlink" Target="https://www.optumrx.com/content/dam/openenrollment/pdfs/Tenncare/presciber/prior-authorization-forms/General%20PA%20Form.pdf" TargetMode="External"/><Relationship Id="rId2133" Type="http://schemas.openxmlformats.org/officeDocument/2006/relationships/hyperlink" Target="https://www.optumrx.com/content/dam/openenrollment/pdfs/Tenncare/presciber/prior-authorization-forms/Growth%20Hormone%20PA%20Form.pdf" TargetMode="External"/><Relationship Id="rId2340" Type="http://schemas.openxmlformats.org/officeDocument/2006/relationships/hyperlink" Target="https://contenthub-aem.optumrx.com/content/dam/contenthub/rx-assets/en/documents/clients/tenncare/General-TennCare.pdf" TargetMode="External"/><Relationship Id="rId105" Type="http://schemas.openxmlformats.org/officeDocument/2006/relationships/hyperlink" Target="https://contenthub-aem.optumrx.com/content/dam/contenthub/onboarding/assets/Tenncare/Acute-Opioid-PA-Form.pdf" TargetMode="External"/><Relationship Id="rId312" Type="http://schemas.openxmlformats.org/officeDocument/2006/relationships/hyperlink" Target="https://www.optumrx.com/content/dam/openenrollment/pdfs/Tenncare/home-page/preferred-drug-list/TennCare%20acute%20opioid%20criteria%2015%20day%20supply.pdf***" TargetMode="External"/><Relationship Id="rId2200" Type="http://schemas.openxmlformats.org/officeDocument/2006/relationships/hyperlink" Target="https://contenthub-aem.optumrx.com/content/dam/contenthub/rx-assets/en/documents/clients/tenncare/General-TennCare.pdf" TargetMode="External"/><Relationship Id="rId1899" Type="http://schemas.openxmlformats.org/officeDocument/2006/relationships/hyperlink" Target="https://contenthub-aem.optumrx.com/content/dam/contenthub/onboarding/assets/Tenncare/Covered-OTC-List.pdf" TargetMode="External"/><Relationship Id="rId1759" Type="http://schemas.openxmlformats.org/officeDocument/2006/relationships/hyperlink" Target="https://contenthub-aem.optumrx.com/content/dam/contenthub/rx-assets/en/documents/clients/tenncare/General-TennCare.pdf" TargetMode="External"/><Relationship Id="rId1966" Type="http://schemas.openxmlformats.org/officeDocument/2006/relationships/hyperlink" Target="https://contenthub-aem.optumrx.com/content/dam/contenthub/rx-assets/en/documents/clients/tenncare/General-TennCare.pdf" TargetMode="External"/><Relationship Id="rId3181" Type="http://schemas.openxmlformats.org/officeDocument/2006/relationships/hyperlink" Target="https://www.optumrx.com/content/dam/openenrollment/pdfs/Tenncare/presciber/prior-authorization-forms/General%20PA%20Form.pdf" TargetMode="External"/><Relationship Id="rId1619" Type="http://schemas.openxmlformats.org/officeDocument/2006/relationships/hyperlink" Target="https://www.optumrx.com/content/dam/openenrollment/pdfs/Tenncare/presciber/prior-authorization-forms/Atypical%20Antipsychotic%20PA%20Form.pdf" TargetMode="External"/><Relationship Id="rId1826" Type="http://schemas.openxmlformats.org/officeDocument/2006/relationships/image" Target="media/image5.png"/><Relationship Id="rId3041" Type="http://schemas.openxmlformats.org/officeDocument/2006/relationships/hyperlink" Target="https://contenthub-aem.optumrx.com/content/dam/contenthub/rx-assets/en/documents/clients/tenncare/General-TennCare.pdf" TargetMode="External"/><Relationship Id="rId779" Type="http://schemas.openxmlformats.org/officeDocument/2006/relationships/hyperlink" Target="https://www.optumrx.com/content/dam/openenrollment/pdfs/Tenncare/presciber/prior-authorization-forms/Epclusa%20PA%20Form.pdf" TargetMode="External"/><Relationship Id="rId986" Type="http://schemas.openxmlformats.org/officeDocument/2006/relationships/hyperlink" Target="https://contenthub-aem.optumrx.com/content/dam/contenthub/rx-assets/en/documents/clients/tenncare/General-TennCare.pdf" TargetMode="External"/><Relationship Id="rId2667" Type="http://schemas.openxmlformats.org/officeDocument/2006/relationships/hyperlink" Target="https://contenthub-aem.optumrx.com/content/dam/contenthub/rx-assets/en/documents/clients/tenncare/General-TennCare.pdf" TargetMode="External"/><Relationship Id="rId639" Type="http://schemas.openxmlformats.org/officeDocument/2006/relationships/hyperlink" Target="https://contenthub-aem.optumrx.com/content/dam/contenthub/onboarding/assets/Tenncare/home-page/pa-forms/Opioid%20Exceptions%20PA%20Form.pdf" TargetMode="External"/><Relationship Id="rId1269" Type="http://schemas.openxmlformats.org/officeDocument/2006/relationships/hyperlink" Target="https://www.optumrx.com/content/dam/openenrollment/pdfs/Tenncare/presciber/prior-authorization-forms/General%20PA%20Form.pdf" TargetMode="External"/><Relationship Id="rId1476" Type="http://schemas.openxmlformats.org/officeDocument/2006/relationships/hyperlink" Target="https://www.optumrx.com/content/dam/openenrollment/pdfs/Tenncare/presciber/prior-authorization-forms/Narcolepsy%20Agents%20PA%20Form.pdf" TargetMode="External"/><Relationship Id="rId2874" Type="http://schemas.openxmlformats.org/officeDocument/2006/relationships/hyperlink" Target="https://contenthub-aem.optumrx.com/content/dam/contenthub/rx-assets/en/documents/clients/tenncare/General-TennCare.pdf" TargetMode="External"/><Relationship Id="rId846" Type="http://schemas.openxmlformats.org/officeDocument/2006/relationships/hyperlink" Target="https://www.optumrx.com/content/dam/openenrollment/pdfs/Tenncare/presciber/prior-authorization-forms/Influenza%20Antiviral%20PA%20Form.pdf" TargetMode="External"/><Relationship Id="rId1129" Type="http://schemas.openxmlformats.org/officeDocument/2006/relationships/hyperlink" Target="https://www.optumrx.com/content/dam/openenrollment/pdfs/Tenncare/presciber/prior-authorization-forms/General%20PA%20Form.pdf" TargetMode="External"/><Relationship Id="rId1683" Type="http://schemas.openxmlformats.org/officeDocument/2006/relationships/hyperlink" Target="https://www.optumrx.com/content/dam/openenrollment/pdfs/Tenncare/presciber/prior-authorization-forms/General%20PA%20Form.pdf" TargetMode="External"/><Relationship Id="rId1890" Type="http://schemas.openxmlformats.org/officeDocument/2006/relationships/hyperlink" Target="https://contenthub-aem.optumrx.com/content/dam/contenthub/rx-assets/en/documents/clients/tenncare/General-TennCare.pdf" TargetMode="External"/><Relationship Id="rId2527" Type="http://schemas.openxmlformats.org/officeDocument/2006/relationships/hyperlink" Target="https://contenthub-aem.optumrx.com/content/dam/contenthub/rx-assets/en/documents/clients/tenncare/General-TennCare.pdf" TargetMode="External"/><Relationship Id="rId2734" Type="http://schemas.openxmlformats.org/officeDocument/2006/relationships/hyperlink" Target="https://contenthub-aem.optumrx.com/content/dam/contenthub/rx-assets/en/documents/clients/tenncare/General-TennCare.pdf" TargetMode="External"/><Relationship Id="rId2941" Type="http://schemas.openxmlformats.org/officeDocument/2006/relationships/hyperlink" Target="https://contenthub-aem.optumrx.com/content/dam/contenthub/rx-assets/en/documents/clients/tenncare/General-TennCare.pdf" TargetMode="External"/><Relationship Id="rId706" Type="http://schemas.openxmlformats.org/officeDocument/2006/relationships/hyperlink" Target="https://contenthub-aem.optumrx.com/content/dam/contenthub/rx-assets/en/documents/clients/tenncare/General-TennCare.pdf" TargetMode="External"/><Relationship Id="rId913" Type="http://schemas.openxmlformats.org/officeDocument/2006/relationships/hyperlink" Target="https://contenthub-aem.optumrx.com/content/dam/contenthub/rx-assets/en/documents/clients/tenncare/General-TennCare.pdf" TargetMode="External"/><Relationship Id="rId1336" Type="http://schemas.openxmlformats.org/officeDocument/2006/relationships/hyperlink" Target="https://contenthub-aem.optumrx.com/content/dam/contenthub/onboarding/assets/Tenncare/home-page/pa-forms/Schedule%20II%20Stimulant%20PA%20Form.pdf" TargetMode="External"/><Relationship Id="rId1543" Type="http://schemas.openxmlformats.org/officeDocument/2006/relationships/hyperlink" Target="https://www.optumrx.com/content/dam/openenrollment/pdfs/Tenncare/presciber/prior-authorization-forms/Atypical%20Antipsychotic%20PA%20Form.pdf" TargetMode="External"/><Relationship Id="rId1750" Type="http://schemas.openxmlformats.org/officeDocument/2006/relationships/hyperlink" Target="https://contenthub-aem.optumrx.com/content/dam/contenthub/rx-assets/en/documents/clients/tenncare/General-TennCare.pdf" TargetMode="External"/><Relationship Id="rId2801" Type="http://schemas.openxmlformats.org/officeDocument/2006/relationships/hyperlink" Target="https://contenthub-aem.optumrx.com/content/dam/contenthub/rx-assets/en/documents/clients/tenncare/General-TennCare.pdf" TargetMode="External"/><Relationship Id="rId42" Type="http://schemas.openxmlformats.org/officeDocument/2006/relationships/hyperlink" Target="https://contenthub-aem.optumrx.com/content/dam/contenthub/onboarding/assets/Tenncare/home-page/preferred-drug-list/Opioid%20Criteria%20-%20Acute,%20Chronic,%20and%20Exceptions.pdf" TargetMode="External"/><Relationship Id="rId1403" Type="http://schemas.openxmlformats.org/officeDocument/2006/relationships/hyperlink" Target="https://contenthub-aem.optumrx.com/content/dam/contenthub/onboarding/assets/Tenncare/home-page/pa-forms/Schedule%20II%20Stimulant%20PA%20Form.pdf" TargetMode="External"/><Relationship Id="rId1610" Type="http://schemas.openxmlformats.org/officeDocument/2006/relationships/hyperlink" Target="https://www.optumrx.com/content/dam/openenrollment/pdfs/Tenncare/presciber/prior-authorization-forms/Atypical%20Antipsychotic%20PA%20Form.pdf" TargetMode="External"/><Relationship Id="rId3368" Type="http://schemas.openxmlformats.org/officeDocument/2006/relationships/hyperlink" Target="https://contenthub-aem.optumrx.com/content/dam/contenthub/rx-assets/en/documents/clients/tenncare/General-TennCare.pdf" TargetMode="External"/><Relationship Id="rId289" Type="http://schemas.openxmlformats.org/officeDocument/2006/relationships/hyperlink" Target="https://contenthub-aem.optumrx.com/content/dam/contenthub/onboarding/assets/Tenncare/Acute-Opioid-PA-Form.pdf" TargetMode="External"/><Relationship Id="rId496" Type="http://schemas.openxmlformats.org/officeDocument/2006/relationships/hyperlink" Target="https://contenthub-aem.optumrx.com/content/dam/contenthub/onboarding/assets/Tenncare/MME-Conversion-Chart-New.pdf" TargetMode="External"/><Relationship Id="rId2177" Type="http://schemas.openxmlformats.org/officeDocument/2006/relationships/hyperlink" Target="https://contenthub-aem.optumrx.com/content/dam/contenthub/rx-assets/en/documents/clients/tenncare/General-TennCare.pdf" TargetMode="External"/><Relationship Id="rId2384" Type="http://schemas.openxmlformats.org/officeDocument/2006/relationships/hyperlink" Target="https://contenthub-aem.optumrx.com/content/dam/contenthub/rx-assets/en/documents/clients/tenncare/General-TennCare.pdf" TargetMode="External"/><Relationship Id="rId2591" Type="http://schemas.openxmlformats.org/officeDocument/2006/relationships/hyperlink" Target="https://contenthub-aem.optumrx.com/content/dam/contenthub/rx-assets/en/documents/clients/tenncare/General-TennCare.pdf" TargetMode="External"/><Relationship Id="rId3228" Type="http://schemas.openxmlformats.org/officeDocument/2006/relationships/hyperlink" Target="https://www.optumrx.com/content/dam/openenrollment/pdfs/Tenncare/presciber/prior-authorization-forms/General%20PA%20Form.pdf" TargetMode="External"/><Relationship Id="rId3435" Type="http://schemas.openxmlformats.org/officeDocument/2006/relationships/hyperlink" Target="https://www.optumrx.com/content/dam/openenrollment/pdfs/Tenncare/presciber/prior-authorization-forms/General%20PA%20Form.pdf" TargetMode="External"/><Relationship Id="rId149" Type="http://schemas.openxmlformats.org/officeDocument/2006/relationships/hyperlink" Target="https://contenthub-aem.optumrx.com/content/dam/contenthub/onboarding/assets/Tenncare/Acute-Opioid-PA-Form.pdf" TargetMode="External"/><Relationship Id="rId356" Type="http://schemas.openxmlformats.org/officeDocument/2006/relationships/hyperlink" Target="https://contenthub-aem.optumrx.com/content/dam/contenthub/onboarding/assets/Tenncare/MME-Conversion-Chart-New.pdf" TargetMode="External"/><Relationship Id="rId563" Type="http://schemas.openxmlformats.org/officeDocument/2006/relationships/hyperlink" Target="https://contenthub-aem.optumrx.com/content/dam/contenthub/onboarding/assets/Tenncare/MME-Conversion-Chart-New.pdf" TargetMode="External"/><Relationship Id="rId770" Type="http://schemas.openxmlformats.org/officeDocument/2006/relationships/hyperlink" Target="https://www.hcvguidelines.org/treatment-experienced" TargetMode="External"/><Relationship Id="rId1193" Type="http://schemas.openxmlformats.org/officeDocument/2006/relationships/hyperlink" Target="https://www.optumrx.com/content/dam/openenrollment/pdfs/Tenncare/presciber/prior-authorization-forms/General%20PA%20Form.pdf" TargetMode="External"/><Relationship Id="rId2037" Type="http://schemas.openxmlformats.org/officeDocument/2006/relationships/hyperlink" Target="https://contenthub-aem.optumrx.com/content/dam/contenthub/rx-assets/en/documents/clients/tenncare/General-TennCare.pdf" TargetMode="External"/><Relationship Id="rId2244" Type="http://schemas.openxmlformats.org/officeDocument/2006/relationships/hyperlink" Target="https://www.optumrx.com/content/dam/openenrollment/pdfs/Tenncare/presciber/prior-authorization-forms/Promethazine%20PA%20Form.pdf" TargetMode="External"/><Relationship Id="rId2451" Type="http://schemas.openxmlformats.org/officeDocument/2006/relationships/hyperlink" Target="https://contenthub-aem.optumrx.com/content/dam/contenthub/rx-assets/en/documents/clients/tenncare/General-TennCare.pdf" TargetMode="External"/><Relationship Id="rId216" Type="http://schemas.openxmlformats.org/officeDocument/2006/relationships/hyperlink" Target="https://contenthub-aem.optumrx.com/content/dam/contenthub/onboarding/assets/Tenncare/MME-Conversion-Chart-New.pdf" TargetMode="External"/><Relationship Id="rId423" Type="http://schemas.openxmlformats.org/officeDocument/2006/relationships/hyperlink" Target="https://contenthub-aem.optumrx.com/content/dam/contenthub/onboarding/assets/Tenncare/MME-Conversion-Chart-New.pdf" TargetMode="External"/><Relationship Id="rId1053" Type="http://schemas.openxmlformats.org/officeDocument/2006/relationships/hyperlink" Target="https://contenthub-aem.optumrx.com/content/dam/contenthub/rx-assets/en/documents/clients/tenncare/General-TennCare.pdf" TargetMode="External"/><Relationship Id="rId1260" Type="http://schemas.openxmlformats.org/officeDocument/2006/relationships/hyperlink" Target="https://www.optumrx.com/content/dam/openenrollment/pdfs/Tenncare/presciber/prior-authorization-forms/General%20PA%20Form.pdf" TargetMode="External"/><Relationship Id="rId2104" Type="http://schemas.openxmlformats.org/officeDocument/2006/relationships/hyperlink" Target="https://www.optumrx.com/content/dam/openenrollment/pdfs/Tenncare/presciber/prior-authorization-forms/GLP-1%20Agonist%20PA%20Form.pdf" TargetMode="External"/><Relationship Id="rId3502" Type="http://schemas.openxmlformats.org/officeDocument/2006/relationships/hyperlink" Target="https://www.optumrx.com/content/dam/openenrollment/pdfs/Tenncare/presciber/prior-authorization-forms/General%20PA%20Form.pdf" TargetMode="External"/><Relationship Id="rId630" Type="http://schemas.openxmlformats.org/officeDocument/2006/relationships/hyperlink" Target="https://contenthub-aem.optumrx.com/content/dam/contenthub/onboarding/assets/Tenncare/Chronic-Opioid-PA-Form.pdf" TargetMode="External"/><Relationship Id="rId2311" Type="http://schemas.openxmlformats.org/officeDocument/2006/relationships/hyperlink" Target="https://contenthub-aem.optumrx.com/content/dam/contenthub/rx-assets/en/documents/clients/tenncare/General-TennCare.pdf" TargetMode="External"/><Relationship Id="rId1120" Type="http://schemas.openxmlformats.org/officeDocument/2006/relationships/hyperlink" Target="https://www.optumrx.com/content/dam/openenrollment/pdfs/Tenncare/presciber/prior-authorization-forms/General%20PA%20Form.pdf" TargetMode="External"/><Relationship Id="rId1937" Type="http://schemas.openxmlformats.org/officeDocument/2006/relationships/hyperlink" Target="https://contenthub-aem.optumrx.com/content/dam/contenthub/rx-assets/en/documents/clients/tenncare/General-TennCare.pdf" TargetMode="External"/><Relationship Id="rId3085" Type="http://schemas.openxmlformats.org/officeDocument/2006/relationships/hyperlink" Target="https://www.optumrx.com/content/dam/openenrollment/pdfs/Tenncare/presciber/prior-authorization-forms/Ophthalmic%20NSAID%20PA%20Form.pdf" TargetMode="External"/><Relationship Id="rId3292" Type="http://schemas.openxmlformats.org/officeDocument/2006/relationships/hyperlink" Target="https://www.optumrx.com/content/dam/openenrollment/pdfs/Tenncare/presciber/prior-authorization-forms/General%20PA%20Form.pdf" TargetMode="External"/><Relationship Id="rId3152" Type="http://schemas.openxmlformats.org/officeDocument/2006/relationships/hyperlink" Target="https://www.optumrx.com/content/dam/openenrollment/pdfs/Tenncare/presciber/prior-authorization-forms/General%20PA%20Form.pdf" TargetMode="External"/><Relationship Id="rId280" Type="http://schemas.openxmlformats.org/officeDocument/2006/relationships/hyperlink" Target="https://contenthub-aem.optumrx.com/content/dam/contenthub/onboarding/assets/Tenncare/home-page/preferred-drug-list/Opioid%20Criteria%20-%20Acute,%20Chronic,%20and%20Exceptions.pdf" TargetMode="External"/><Relationship Id="rId3012" Type="http://schemas.openxmlformats.org/officeDocument/2006/relationships/hyperlink" Target="https://contenthub-aem.optumrx.com/content/dam/contenthub/rx-assets/en/documents/clients/tenncare/General-TennCare.pdf" TargetMode="External"/><Relationship Id="rId140" Type="http://schemas.openxmlformats.org/officeDocument/2006/relationships/hyperlink" Target="https://www.optumrx.com/content/dam/openenrollment/pdfs/Tenncare/presciber/prior-authorization-forms/Patient%20Medication%20Management%20Agreement.pdf" TargetMode="External"/><Relationship Id="rId6" Type="http://schemas.openxmlformats.org/officeDocument/2006/relationships/endnotes" Target="endnotes.xml"/><Relationship Id="rId2778" Type="http://schemas.openxmlformats.org/officeDocument/2006/relationships/hyperlink" Target="https://contenthub-aem.optumrx.com/content/dam/contenthub/rx-assets/en/documents/clients/tenncare/General-TennCare.pdf" TargetMode="External"/><Relationship Id="rId2985" Type="http://schemas.openxmlformats.org/officeDocument/2006/relationships/hyperlink" Target="https://contenthub-aem.optumrx.com/content/dam/contenthub/rx-assets/en/documents/clients/tenncare/General-TennCare.pdf" TargetMode="External"/><Relationship Id="rId957" Type="http://schemas.openxmlformats.org/officeDocument/2006/relationships/hyperlink" Target="https://contenthub-aem.optumrx.com/content/dam/contenthub/rx-assets/en/documents/clients/tenncare/General-TennCare.pdf" TargetMode="External"/><Relationship Id="rId1587" Type="http://schemas.openxmlformats.org/officeDocument/2006/relationships/hyperlink" Target="https://www.optumrx.com/content/dam/openenrollment/pdfs/Tenncare/presciber/prior-authorization-forms/Atypical%20Antipsychotic%20PA%20Form.pdf" TargetMode="External"/><Relationship Id="rId1794" Type="http://schemas.openxmlformats.org/officeDocument/2006/relationships/hyperlink" Target="https://contenthub-aem.optumrx.com/content/dam/contenthub/rx-assets/en/documents/clients/tenncare/General-TennCare.pdf" TargetMode="External"/><Relationship Id="rId2638" Type="http://schemas.openxmlformats.org/officeDocument/2006/relationships/hyperlink" Target="https://contenthub-aem.optumrx.com/content/dam/contenthub/rx-assets/en/documents/clients/tenncare/General-TennCare.pdf" TargetMode="External"/><Relationship Id="rId2845" Type="http://schemas.openxmlformats.org/officeDocument/2006/relationships/hyperlink" Target="https://contenthub-aem.optumrx.com/content/dam/contenthub/rx-assets/en/documents/clients/tenncare/General-TennCare.pdf" TargetMode="External"/><Relationship Id="rId86" Type="http://schemas.openxmlformats.org/officeDocument/2006/relationships/hyperlink" Target="https://contenthub-aem.optumrx.com/content/dam/contenthub/onboarding/assets/Tenncare/MME-Conversion-Chart-New.pdf" TargetMode="External"/><Relationship Id="rId817" Type="http://schemas.openxmlformats.org/officeDocument/2006/relationships/hyperlink" Target="https://contenthub-aem.optumrx.com/content/dam/contenthub/rx-assets/en/documents/clients/tenncare/General-TennCare.pdf" TargetMode="External"/><Relationship Id="rId1447" Type="http://schemas.openxmlformats.org/officeDocument/2006/relationships/hyperlink" Target="https://contenthub-aem.optumrx.com/content/dam/contenthub/onboarding/assets/Tenncare/home-page/pa-forms/Schedule%20II%20Stimulant%20PA%20Form.pdf" TargetMode="External"/><Relationship Id="rId1654" Type="http://schemas.openxmlformats.org/officeDocument/2006/relationships/hyperlink" Target="https://www.optumrx.com/content/dam/openenrollment/pdfs/Tenncare/presciber/prior-authorization-forms/General%20PA%20Form.pdf" TargetMode="External"/><Relationship Id="rId1861" Type="http://schemas.openxmlformats.org/officeDocument/2006/relationships/hyperlink" Target="https://www.optumrx.com/content/dam/openenrollment/pdfs/Tenncare/presciber/prior-authorization-forms/Diabetic%20Supply%20PA%20Form.pdf" TargetMode="External"/><Relationship Id="rId2705" Type="http://schemas.openxmlformats.org/officeDocument/2006/relationships/hyperlink" Target="https://contenthub-aem.optumrx.com/content/dam/contenthub/rx-assets/en/documents/clients/tenncare/General-TennCare.pdf" TargetMode="External"/><Relationship Id="rId2912" Type="http://schemas.openxmlformats.org/officeDocument/2006/relationships/hyperlink" Target="https://contenthub-aem.optumrx.com/content/dam/contenthub/rx-assets/en/documents/clients/tenncare/General-TennCare.pdf" TargetMode="External"/><Relationship Id="rId1307" Type="http://schemas.openxmlformats.org/officeDocument/2006/relationships/hyperlink" Target="https://www.optumrx.com/content/dam/openenrollment/pdfs/Tenncare/presciber/prior-authorization-forms/Antidepressant%20SNRI%20PA%20Form.pdf" TargetMode="External"/><Relationship Id="rId1514" Type="http://schemas.openxmlformats.org/officeDocument/2006/relationships/hyperlink" Target="https://www.optumrx.com/content/dam/openenrollment/pdfs/Tenncare/presciber/prior-authorization-forms/General%20PA%20Form.pdf" TargetMode="External"/><Relationship Id="rId1721" Type="http://schemas.openxmlformats.org/officeDocument/2006/relationships/hyperlink" Target="https://contenthub-aem.optumrx.com/content/dam/contenthub/rx-assets/en/documents/clients/tenncare/General-TennCare.pdf" TargetMode="External"/><Relationship Id="rId13" Type="http://schemas.openxmlformats.org/officeDocument/2006/relationships/hyperlink" Target="https://contenthub-aem.optumrx.com/content/dam/contenthub/rx-assets/en/documents/clients/tenncare/Buprenorphine-Products-PA-Form.pdf" TargetMode="External"/><Relationship Id="rId3479" Type="http://schemas.openxmlformats.org/officeDocument/2006/relationships/hyperlink" Target="https://www.optumrx.com/content/dam/openenrollment/pdfs/Tenncare/presciber/prior-authorization-forms/General%20PA%20Form.pdf" TargetMode="External"/><Relationship Id="rId2288" Type="http://schemas.openxmlformats.org/officeDocument/2006/relationships/hyperlink" Target="https://contenthub-aem.optumrx.com/content/dam/contenthub/rx-assets/en/documents/clients/tenncare/General-TennCare.pdf" TargetMode="External"/><Relationship Id="rId2495" Type="http://schemas.openxmlformats.org/officeDocument/2006/relationships/hyperlink" Target="https://contenthub-aem.optumrx.com/content/dam/contenthub/rx-assets/en/documents/clients/tenncare/General-TennCare.pdf" TargetMode="External"/><Relationship Id="rId3339" Type="http://schemas.openxmlformats.org/officeDocument/2006/relationships/hyperlink" Target="https://www.optumrx.com/content/dam/openenrollment/pdfs/Tenncare/presciber/prior-authorization-forms/General%20PA%20Form.pdf" TargetMode="External"/><Relationship Id="rId467" Type="http://schemas.openxmlformats.org/officeDocument/2006/relationships/hyperlink" Target="https://contenthub-aem.optumrx.com/content/dam/contenthub/onboarding/assets/Tenncare/home-page/pa-forms/Opioid%20Exceptions%20PA%20Form.pdf" TargetMode="External"/><Relationship Id="rId1097" Type="http://schemas.openxmlformats.org/officeDocument/2006/relationships/hyperlink" Target="https://www.optumrx.com/content/dam/openenrollment/pdfs/Tenncare/presciber/prior-authorization-forms/Antidepressant%20SNRI%20PA%20Form.pdf" TargetMode="External"/><Relationship Id="rId2148" Type="http://schemas.openxmlformats.org/officeDocument/2006/relationships/hyperlink" Target="https://www.optumrx.com/content/dam/openenrollment/pdfs/Tenncare/presciber/prior-authorization-forms/Growth%20Hormone%20PA%20Form.pdf" TargetMode="External"/><Relationship Id="rId3546" Type="http://schemas.openxmlformats.org/officeDocument/2006/relationships/hyperlink" Target="https://www.optumrx.com/content/dam/openenrollment/pdfs/Tenncare/presciber/prior-authorization-forms/General%20PA%20Form.pdf" TargetMode="External"/><Relationship Id="rId674" Type="http://schemas.openxmlformats.org/officeDocument/2006/relationships/hyperlink" Target="https://contenthub-aem.optumrx.com/content/dam/contenthub/rx-assets/en/documents/clients/tenncare/General-TennCare.pdf" TargetMode="External"/><Relationship Id="rId881" Type="http://schemas.openxmlformats.org/officeDocument/2006/relationships/hyperlink" Target="https://contenthub-aem.optumrx.com/content/dam/contenthub/rx-assets/en/documents/clients/tenncare/General-TennCare.pdf" TargetMode="External"/><Relationship Id="rId2355" Type="http://schemas.openxmlformats.org/officeDocument/2006/relationships/hyperlink" Target="https://contenthub-aem.optumrx.com/content/dam/contenthub/rx-assets/en/documents/clients/tenncare/General-TennCare.pdf" TargetMode="External"/><Relationship Id="rId2562" Type="http://schemas.openxmlformats.org/officeDocument/2006/relationships/hyperlink" Target="https://contenthub-aem.optumrx.com/content/dam/contenthub/rx-assets/en/documents/clients/tenncare/General-TennCare.pdf" TargetMode="External"/><Relationship Id="rId3406" Type="http://schemas.openxmlformats.org/officeDocument/2006/relationships/hyperlink" Target="https://www.optumrx.com/content/dam/openenrollment/pdfs/Tenncare/presciber/prior-authorization-forms/General%20PA%20Form.pdf" TargetMode="External"/><Relationship Id="rId327" Type="http://schemas.openxmlformats.org/officeDocument/2006/relationships/hyperlink" Target="https://contenthub-aem.optumrx.com/content/dam/contenthub/onboarding/assets/Tenncare/Chronic-Opioid-PA-Form.pdf" TargetMode="External"/><Relationship Id="rId534" Type="http://schemas.openxmlformats.org/officeDocument/2006/relationships/hyperlink" Target="https://contenthub-aem.optumrx.com/content/dam/contenthub/onboarding/assets/Tenncare/MME-Conversion-Chart-New.pdf" TargetMode="External"/><Relationship Id="rId741" Type="http://schemas.openxmlformats.org/officeDocument/2006/relationships/hyperlink" Target="https://contenthub-aem.optumrx.com/content/dam/contenthub/rx-assets/en/documents/clients/tenncare/General-TennCare.pdf" TargetMode="External"/><Relationship Id="rId1164" Type="http://schemas.openxmlformats.org/officeDocument/2006/relationships/hyperlink" Target="https://www.optumrx.com/content/dam/openenrollment/pdfs/Tenncare/presciber/prior-authorization-forms/Anti-anxiety%20PA%20Form.pdf" TargetMode="External"/><Relationship Id="rId1371" Type="http://schemas.openxmlformats.org/officeDocument/2006/relationships/hyperlink" Target="https://contenthub-aem.optumrx.com/content/dam/contenthub/onboarding/assets/Tenncare/home-page/pa-forms/Schedule%20II%20Stimulant%20PA%20Form.pdf" TargetMode="External"/><Relationship Id="rId2008" Type="http://schemas.openxmlformats.org/officeDocument/2006/relationships/hyperlink" Target="https://www.optumrx.com/content/dam/openenrollment/pdfs/Tenncare/presciber/prior-authorization-forms/DPP4%20PA%20Form.pdf" TargetMode="External"/><Relationship Id="rId2215" Type="http://schemas.openxmlformats.org/officeDocument/2006/relationships/hyperlink" Target="https://contenthub-aem.optumrx.com/content/dam/contenthub/rx-assets/en/documents/clients/tenncare/General-TennCare.pdf" TargetMode="External"/><Relationship Id="rId2422" Type="http://schemas.openxmlformats.org/officeDocument/2006/relationships/hyperlink" Target="https://contenthub-aem.optumrx.com/content/dam/contenthub/rx-assets/en/documents/clients/tenncare/General-TennCare.pdf" TargetMode="External"/><Relationship Id="rId601" Type="http://schemas.openxmlformats.org/officeDocument/2006/relationships/hyperlink" Target="https://contenthub-aem.optumrx.com/content/dam/contenthub/onboarding/assets/Tenncare/MME-Conversion-Chart-New.pdf" TargetMode="External"/><Relationship Id="rId1024" Type="http://schemas.openxmlformats.org/officeDocument/2006/relationships/hyperlink" Target="https://contenthub-aem.optumrx.com/content/dam/contenthub/rx-assets/en/documents/clients/tenncare/General-TennCare.pdf" TargetMode="External"/><Relationship Id="rId1231" Type="http://schemas.openxmlformats.org/officeDocument/2006/relationships/hyperlink" Target="https://www.optumrx.com/content/dam/openenrollment/pdfs/Tenncare/presciber/prior-authorization-forms/Anti-anxiety%20PA%20Form.pdf" TargetMode="External"/><Relationship Id="rId3196" Type="http://schemas.openxmlformats.org/officeDocument/2006/relationships/hyperlink" Target="https://www.optumrx.com/content/dam/openenrollment/pdfs/Tenncare/presciber/prior-authorization-forms/General%20PA%20Form.pdf" TargetMode="External"/><Relationship Id="rId3056" Type="http://schemas.openxmlformats.org/officeDocument/2006/relationships/hyperlink" Target="https://contenthub-aem.optumrx.com/content/dam/contenthub/rx-assets/en/documents/clients/tenncare/General-TennCare.pdf" TargetMode="External"/><Relationship Id="rId3263" Type="http://schemas.openxmlformats.org/officeDocument/2006/relationships/hyperlink" Target="https://www.optumrx.com/content/dam/openenrollment/pdfs/Tenncare/presciber/prior-authorization-forms/General%20PA%20Form.pdf" TargetMode="External"/><Relationship Id="rId3470" Type="http://schemas.openxmlformats.org/officeDocument/2006/relationships/hyperlink" Target="https://www.optumrx.com/content/dam/openenrollment/pdfs/Tenncare/presciber/prior-authorization-forms/General%20PA%20Form.pdf" TargetMode="External"/><Relationship Id="rId184" Type="http://schemas.openxmlformats.org/officeDocument/2006/relationships/hyperlink" Target="https://contenthub-aem.optumrx.com/content/dam/contenthub/onboarding/assets/Tenncare/MME-Conversion-Chart-New.pdf" TargetMode="External"/><Relationship Id="rId391" Type="http://schemas.openxmlformats.org/officeDocument/2006/relationships/hyperlink" Target="https://contenthub-aem.optumrx.com/content/dam/contenthub/onboarding/assets/Tenncare/home-page/pa-forms/Opioid%20Exceptions%20PA%20Form.pdf" TargetMode="External"/><Relationship Id="rId1908" Type="http://schemas.openxmlformats.org/officeDocument/2006/relationships/hyperlink" Target="https://contenthub-aem.optumrx.com/content/dam/contenthub/rx-assets/en/documents/clients/tenncare/General-TennCare.pdf" TargetMode="External"/><Relationship Id="rId2072" Type="http://schemas.openxmlformats.org/officeDocument/2006/relationships/hyperlink" Target="https://contenthub-aem.optumrx.com/content/dam/contenthub/rx-assets/en/documents/clients/tenncare/General-TennCare.pdf" TargetMode="External"/><Relationship Id="rId3123" Type="http://schemas.openxmlformats.org/officeDocument/2006/relationships/hyperlink" Target="https://contenthub-aem.optumrx.com/content/dam/contenthub/rx-assets/en/documents/clients/tenncare/General-TennCare.pdf" TargetMode="External"/><Relationship Id="rId251" Type="http://schemas.openxmlformats.org/officeDocument/2006/relationships/hyperlink" Target="https://contenthub-aem.optumrx.com/content/dam/contenthub/onboarding/assets/Tenncare/MME-Conversion-Chart-New.pdf" TargetMode="External"/><Relationship Id="rId3330" Type="http://schemas.openxmlformats.org/officeDocument/2006/relationships/hyperlink" Target="https://www.optumrx.com/content/dam/openenrollment/pdfs/Tenncare/presciber/prior-authorization-forms/General%20PA%20Form.pdf" TargetMode="External"/><Relationship Id="rId2889" Type="http://schemas.openxmlformats.org/officeDocument/2006/relationships/hyperlink" Target="https://contenthub-aem.optumrx.com/content/dam/contenthub/rx-assets/en/documents/clients/tenncare/General-TennCare.pdf" TargetMode="External"/><Relationship Id="rId111" Type="http://schemas.openxmlformats.org/officeDocument/2006/relationships/hyperlink" Target="https://contenthub-aem.optumrx.com/content/dam/contenthub/onboarding/assets/Tenncare/Chronic-Opioid-PA-Form.pdf" TargetMode="External"/><Relationship Id="rId1698" Type="http://schemas.openxmlformats.org/officeDocument/2006/relationships/hyperlink" Target="https://www.optumrx.com/content/dam/openenrollment/pdfs/Tenncare/presciber/prior-authorization-forms/General%20PA%20Form.pdf" TargetMode="External"/><Relationship Id="rId2749" Type="http://schemas.openxmlformats.org/officeDocument/2006/relationships/hyperlink" Target="https://contenthub-aem.optumrx.com/content/dam/contenthub/rx-assets/en/documents/clients/tenncare/General-TennCare.pdf" TargetMode="External"/><Relationship Id="rId2956" Type="http://schemas.openxmlformats.org/officeDocument/2006/relationships/hyperlink" Target="https://contenthub-aem.optumrx.com/content/dam/contenthub/rx-assets/en/documents/clients/tenncare/General-TennCare.pdf" TargetMode="External"/><Relationship Id="rId928" Type="http://schemas.openxmlformats.org/officeDocument/2006/relationships/hyperlink" Target="https://contenthub-aem.optumrx.com/content/dam/contenthub/rx-assets/en/documents/clients/tenncare/General-TennCare.pdf" TargetMode="External"/><Relationship Id="rId1558" Type="http://schemas.openxmlformats.org/officeDocument/2006/relationships/hyperlink" Target="https://www.optumrx.com/content/dam/openenrollment/pdfs/Tenncare/presciber/prior-authorization-forms/Atypical%20Antipsychotic%20PA%20Form.pdf" TargetMode="External"/><Relationship Id="rId1765" Type="http://schemas.openxmlformats.org/officeDocument/2006/relationships/hyperlink" Target="https://contenthub-aem.optumrx.com/content/dam/contenthub/rx-assets/en/documents/clients/tenncare/General-TennCare.pdf" TargetMode="External"/><Relationship Id="rId2609" Type="http://schemas.openxmlformats.org/officeDocument/2006/relationships/hyperlink" Target="https://contenthub-aem.optumrx.com/content/dam/contenthub/rx-assets/en/documents/clients/tenncare/General-TennCare.pdf" TargetMode="External"/><Relationship Id="rId57" Type="http://schemas.openxmlformats.org/officeDocument/2006/relationships/hyperlink" Target="https://www.optumrx.com/content/dam/openenrollment/pdfs/Tenncare/presciber/program-information/MME%20Conversion%20Chart.pdf" TargetMode="External"/><Relationship Id="rId1418" Type="http://schemas.openxmlformats.org/officeDocument/2006/relationships/hyperlink" Target="https://contenthub-aem.optumrx.com/content/dam/contenthub/onboarding/assets/Tenncare/home-page/pa-forms/Schedule%20II%20Stimulant%20PA%20Form.pdf" TargetMode="External"/><Relationship Id="rId1972" Type="http://schemas.openxmlformats.org/officeDocument/2006/relationships/hyperlink" Target="https://contenthub-aem.optumrx.com/content/dam/contenthub/rx-assets/en/documents/clients/tenncare/General-TennCare.pdf" TargetMode="External"/><Relationship Id="rId2816" Type="http://schemas.openxmlformats.org/officeDocument/2006/relationships/hyperlink" Target="https://contenthub-aem.optumrx.com/content/dam/contenthub/rx-assets/en/documents/clients/tenncare/General-TennCare.pdf" TargetMode="External"/><Relationship Id="rId1625" Type="http://schemas.openxmlformats.org/officeDocument/2006/relationships/hyperlink" Target="https://www.optumrx.com/content/dam/openenrollment/pdfs/Tenncare/presciber/prior-authorization-forms/General%20PA%20Form.pdf" TargetMode="External"/><Relationship Id="rId1832" Type="http://schemas.openxmlformats.org/officeDocument/2006/relationships/hyperlink" Target="https://www.optumrx.com/content/dam/openenrollment/pdfs/Tenncare/presciber/prior-authorization-forms/Diabetic%20Supply%20PA%20Form.pdf" TargetMode="External"/><Relationship Id="rId2399" Type="http://schemas.openxmlformats.org/officeDocument/2006/relationships/hyperlink" Target="https://contenthub-aem.optumrx.com/content/dam/contenthub/rx-assets/en/documents/clients/tenncare/General-TennCare.pdf" TargetMode="External"/><Relationship Id="rId578" Type="http://schemas.openxmlformats.org/officeDocument/2006/relationships/hyperlink" Target="https://contenthub-aem.optumrx.com/content/dam/contenthub/onboarding/assets/Tenncare/Chronic-Opioid-PA-Form.pdf" TargetMode="External"/><Relationship Id="rId785" Type="http://schemas.openxmlformats.org/officeDocument/2006/relationships/hyperlink" Target="https://www.hcvguidelines.org/treatment-experienced" TargetMode="External"/><Relationship Id="rId992" Type="http://schemas.openxmlformats.org/officeDocument/2006/relationships/hyperlink" Target="https://contenthub-aem.optumrx.com/content/dam/contenthub/rx-assets/en/documents/clients/tenncare/General-TennCare.pdf" TargetMode="External"/><Relationship Id="rId2259" Type="http://schemas.openxmlformats.org/officeDocument/2006/relationships/hyperlink" Target="https://contenthub-aem.optumrx.com/content/dam/contenthub/rx-assets/en/documents/clients/tenncare/General-TennCare.pdf" TargetMode="External"/><Relationship Id="rId2466" Type="http://schemas.openxmlformats.org/officeDocument/2006/relationships/hyperlink" Target="https://contenthub-aem.optumrx.com/content/dam/contenthub/rx-assets/en/documents/clients/tenncare/General-TennCare.pdf" TargetMode="External"/><Relationship Id="rId2673" Type="http://schemas.openxmlformats.org/officeDocument/2006/relationships/hyperlink" Target="https://contenthub-aem.optumrx.com/content/dam/contenthub/rx-assets/en/documents/clients/tenncare/General-TennCare.pdf" TargetMode="External"/><Relationship Id="rId2880" Type="http://schemas.openxmlformats.org/officeDocument/2006/relationships/hyperlink" Target="https://contenthub-aem.optumrx.com/content/dam/contenthub/rx-assets/en/documents/clients/tenncare/General-TennCare.pdf" TargetMode="External"/><Relationship Id="rId3517" Type="http://schemas.openxmlformats.org/officeDocument/2006/relationships/hyperlink" Target="https://www.optumrx.com/content/dam/openenrollment/pdfs/Tenncare/presciber/prior-authorization-forms/General%20PA%20Form.pdf" TargetMode="External"/><Relationship Id="rId438" Type="http://schemas.openxmlformats.org/officeDocument/2006/relationships/hyperlink" Target="https://contenthub-aem.optumrx.com/content/dam/contenthub/onboarding/assets/Tenncare/home-page/pa-forms/Opioid%20Exceptions%20PA%20Form.pdf" TargetMode="External"/><Relationship Id="rId645" Type="http://schemas.openxmlformats.org/officeDocument/2006/relationships/hyperlink" Target="https://contenthub-aem.optumrx.com/content/dam/contenthub/onboarding/assets/Tenncare/MME-Conversion-Chart-New.pdf" TargetMode="External"/><Relationship Id="rId852" Type="http://schemas.openxmlformats.org/officeDocument/2006/relationships/hyperlink" Target="https://contenthub-aem.optumrx.com/content/dam/contenthub/rx-assets/en/documents/clients/tenncare/General-TennCare.pdf" TargetMode="External"/><Relationship Id="rId1068" Type="http://schemas.openxmlformats.org/officeDocument/2006/relationships/hyperlink" Target="https://contenthub-aem.optumrx.com/content/dam/contenthub/rx-assets/en/documents/clients/tenncare/General-TennCare.pdf" TargetMode="External"/><Relationship Id="rId1275" Type="http://schemas.openxmlformats.org/officeDocument/2006/relationships/hyperlink" Target="https://www.optumrx.com/content/dam/openenrollment/pdfs/Tenncare/presciber/prior-authorization-forms/General%20PA%20Form.pdf" TargetMode="External"/><Relationship Id="rId1482" Type="http://schemas.openxmlformats.org/officeDocument/2006/relationships/hyperlink" Target="https://www.optumrx.com/content/dam/openenrollment/pdfs/Tenncare/presciber/prior-authorization-forms/Narcolepsy%20Agents%20PA%20Form.pdf" TargetMode="External"/><Relationship Id="rId2119" Type="http://schemas.openxmlformats.org/officeDocument/2006/relationships/hyperlink" Target="https://contenthub-aem.optumrx.com/content/dam/contenthub/onboarding/assets/Tenncare/Criteria-PDL.pdf" TargetMode="External"/><Relationship Id="rId2326" Type="http://schemas.openxmlformats.org/officeDocument/2006/relationships/hyperlink" Target="https://contenthub-aem.optumrx.com/content/dam/contenthub/rx-assets/en/documents/clients/tenncare/General-TennCare.pdf" TargetMode="External"/><Relationship Id="rId2533" Type="http://schemas.openxmlformats.org/officeDocument/2006/relationships/hyperlink" Target="https://contenthub-aem.optumrx.com/content/dam/contenthub/rx-assets/en/documents/clients/tenncare/General-TennCare.pdf" TargetMode="External"/><Relationship Id="rId2740" Type="http://schemas.openxmlformats.org/officeDocument/2006/relationships/hyperlink" Target="https://contenthub-aem.optumrx.com/content/dam/contenthub/rx-assets/en/documents/clients/tenncare/General-TennCare.pdf" TargetMode="External"/><Relationship Id="rId505" Type="http://schemas.openxmlformats.org/officeDocument/2006/relationships/hyperlink" Target="https://contenthub-aem.optumrx.com/content/dam/contenthub/onboarding/assets/Tenncare/MME-Conversion-Chart-New.pdf" TargetMode="External"/><Relationship Id="rId712" Type="http://schemas.openxmlformats.org/officeDocument/2006/relationships/hyperlink" Target="https://contenthub-aem.optumrx.com/content/dam/contenthub/rx-assets/en/documents/clients/tenncare/General-TennCare.pdf" TargetMode="External"/><Relationship Id="rId1135" Type="http://schemas.openxmlformats.org/officeDocument/2006/relationships/hyperlink" Target="https://www.optumrx.com/content/dam/openenrollment/pdfs/Tenncare/presciber/prior-authorization-forms/General%20PA%20Form.pdf" TargetMode="External"/><Relationship Id="rId1342" Type="http://schemas.openxmlformats.org/officeDocument/2006/relationships/hyperlink" Target="https://contenthub-aem.optumrx.com/content/dam/contenthub/onboarding/assets/Tenncare/home-page/pa-forms/Schedule%20II%20Stimulant%20PA%20Form.pdf" TargetMode="External"/><Relationship Id="rId1202" Type="http://schemas.openxmlformats.org/officeDocument/2006/relationships/hyperlink" Target="https://www.optumrx.com/content/dam/openenrollment/pdfs/Tenncare/presciber/prior-authorization-forms/General%20PA%20Form.pdf" TargetMode="External"/><Relationship Id="rId2600" Type="http://schemas.openxmlformats.org/officeDocument/2006/relationships/hyperlink" Target="https://contenthub-aem.optumrx.com/content/dam/contenthub/rx-assets/en/documents/clients/tenncare/General-TennCare.pdf" TargetMode="External"/><Relationship Id="rId3167" Type="http://schemas.openxmlformats.org/officeDocument/2006/relationships/hyperlink" Target="https://www.optumrx.com/content/dam/openenrollment/pdfs/Tenncare/presciber/prior-authorization-forms/General%20PA%20Form.pdf" TargetMode="External"/><Relationship Id="rId295" Type="http://schemas.openxmlformats.org/officeDocument/2006/relationships/hyperlink" Target="https://contenthub-aem.optumrx.com/content/dam/contenthub/onboarding/assets/Tenncare/Chronic-Opioid-PA-Form.pdf" TargetMode="External"/><Relationship Id="rId3374" Type="http://schemas.openxmlformats.org/officeDocument/2006/relationships/hyperlink" Target="https://contenthub-aem.optumrx.com/content/dam/contenthub/rx-assets/en/documents/clients/tenncare/General-TennCare.pdf" TargetMode="External"/><Relationship Id="rId2183" Type="http://schemas.openxmlformats.org/officeDocument/2006/relationships/hyperlink" Target="https://contenthub-aem.optumrx.com/content/dam/contenthub/rx-assets/en/documents/clients/tenncare/General-TennCare.pdf" TargetMode="External"/><Relationship Id="rId2390" Type="http://schemas.openxmlformats.org/officeDocument/2006/relationships/hyperlink" Target="https://contenthub-aem.optumrx.com/content/dam/contenthub/rx-assets/en/documents/clients/tenncare/General-TennCare.pdf" TargetMode="External"/><Relationship Id="rId3027" Type="http://schemas.openxmlformats.org/officeDocument/2006/relationships/hyperlink" Target="https://contenthub-aem.optumrx.com/content/dam/contenthub/rx-assets/en/documents/clients/tenncare/General-TennCare.pdf" TargetMode="External"/><Relationship Id="rId3234" Type="http://schemas.openxmlformats.org/officeDocument/2006/relationships/hyperlink" Target="https://www.optumrx.com/content/dam/openenrollment/pdfs/Tenncare/presciber/prior-authorization-forms/General%20PA%20Form.pdf" TargetMode="External"/><Relationship Id="rId3441" Type="http://schemas.openxmlformats.org/officeDocument/2006/relationships/hyperlink" Target="https://www.optumrx.com/content/dam/openenrollment/pdfs/Tenncare/presciber/prior-authorization-forms/General%20PA%20Form.pdf" TargetMode="External"/><Relationship Id="rId155" Type="http://schemas.openxmlformats.org/officeDocument/2006/relationships/hyperlink" Target="https://contenthub-aem.optumrx.com/content/dam/contenthub/onboarding/assets/Tenncare/Chronic-Opioid-PA-Form.pdf" TargetMode="External"/><Relationship Id="rId362" Type="http://schemas.openxmlformats.org/officeDocument/2006/relationships/hyperlink" Target="https://contenthub-aem.optumrx.com/content/dam/contenthub/onboarding/assets/Tenncare/MME-Conversion-Chart-New.pdf" TargetMode="External"/><Relationship Id="rId2043" Type="http://schemas.openxmlformats.org/officeDocument/2006/relationships/hyperlink" Target="https://contenthub-aem.optumrx.com/content/dam/contenthub/rx-assets/en/documents/clients/tenncare/General-TennCare.pdf" TargetMode="External"/><Relationship Id="rId2250" Type="http://schemas.openxmlformats.org/officeDocument/2006/relationships/hyperlink" Target="https://www.optumrx.com/content/dam/openenrollment/pdfs/Tenncare/presciber/prior-authorization-forms/Promethazine%20PA%20Form.pdf" TargetMode="External"/><Relationship Id="rId3301" Type="http://schemas.openxmlformats.org/officeDocument/2006/relationships/hyperlink" Target="https://www.optumrx.com/content/dam/openenrollment/pdfs/Tenncare/presciber/prior-authorization-forms/General%20PA%20Form.pdf" TargetMode="External"/><Relationship Id="rId222" Type="http://schemas.openxmlformats.org/officeDocument/2006/relationships/hyperlink" Target="https://contenthub-aem.optumrx.com/content/dam/contenthub/onboarding/assets/Tenncare/Chronic-Opioid-PA-Form.pdf" TargetMode="External"/><Relationship Id="rId2110" Type="http://schemas.openxmlformats.org/officeDocument/2006/relationships/hyperlink" Target="https://contenthub-aem.optumrx.com/content/dam/contenthub/rx-assets/en/documents/clients/tenncare/General-TennCare.pdf" TargetMode="External"/><Relationship Id="rId1669" Type="http://schemas.openxmlformats.org/officeDocument/2006/relationships/hyperlink" Target="https://www.optumrx.com/content/dam/openenrollment/pdfs/Tenncare/presciber/prior-authorization-forms/General%20PA%20Form.pdf" TargetMode="External"/><Relationship Id="rId1876" Type="http://schemas.openxmlformats.org/officeDocument/2006/relationships/hyperlink" Target="https://www.optumrx.com/content/dam/openenrollment/pdfs/Tenncare/presciber/prior-authorization-forms/Diabetic%20Supply%20PA%20Form.pdf" TargetMode="External"/><Relationship Id="rId2927" Type="http://schemas.openxmlformats.org/officeDocument/2006/relationships/hyperlink" Target="https://contenthub-aem.optumrx.com/content/dam/contenthub/rx-assets/en/documents/clients/tenncare/General-TennCare.pdf" TargetMode="External"/><Relationship Id="rId3091" Type="http://schemas.openxmlformats.org/officeDocument/2006/relationships/hyperlink" Target="https://www.optumrx.com/content/dam/openenrollment/pdfs/Tenncare/presciber/prior-authorization-forms/Ophthalmic%20NSAID%20PA%20Form.pdf" TargetMode="External"/><Relationship Id="rId1529" Type="http://schemas.openxmlformats.org/officeDocument/2006/relationships/hyperlink" Target="https://www.optumrx.com/content/dam/openenrollment/pdfs/Tenncare/presciber/prior-authorization-forms/IDD%20Worksheet%20PA%20Form.pdf" TargetMode="External"/><Relationship Id="rId1736" Type="http://schemas.openxmlformats.org/officeDocument/2006/relationships/hyperlink" Target="https://contenthub-aem.optumrx.com/content/dam/contenthub/rx-assets/en/documents/clients/tenncare/General-TennCare.pdf" TargetMode="External"/><Relationship Id="rId1943" Type="http://schemas.openxmlformats.org/officeDocument/2006/relationships/hyperlink" Target="https://contenthub-aem.optumrx.com/content/dam/contenthub/rx-assets/en/documents/clients/tenncare/General-TennCare.pdf" TargetMode="External"/><Relationship Id="rId28" Type="http://schemas.openxmlformats.org/officeDocument/2006/relationships/hyperlink" Target="https://contenthub-aem.optumrx.com/content/dam/contenthub/rx-assets/en/documents/clients/tenncare/General-TennCare.pdf" TargetMode="External"/><Relationship Id="rId1803" Type="http://schemas.openxmlformats.org/officeDocument/2006/relationships/hyperlink" Target="https://contenthub-aem.optumrx.com/content/dam/contenthub/rx-assets/en/documents/clients/tenncare/General-TennCare.pdf" TargetMode="External"/><Relationship Id="rId689" Type="http://schemas.openxmlformats.org/officeDocument/2006/relationships/hyperlink" Target="https://contenthub-aem.optumrx.com/content/dam/contenthub/rx-assets/en/documents/clients/tenncare/General-TennCare.pdf" TargetMode="External"/><Relationship Id="rId896" Type="http://schemas.openxmlformats.org/officeDocument/2006/relationships/hyperlink" Target="https://contenthub-aem.optumrx.com/content/dam/contenthub/rx-assets/en/documents/clients/tenncare/General-TennCare.pdf" TargetMode="External"/><Relationship Id="rId2577" Type="http://schemas.openxmlformats.org/officeDocument/2006/relationships/hyperlink" Target="https://contenthub-aem.optumrx.com/content/dam/contenthub/rx-assets/en/documents/clients/tenncare/General-TennCare.pdf" TargetMode="External"/><Relationship Id="rId2784" Type="http://schemas.openxmlformats.org/officeDocument/2006/relationships/hyperlink" Target="https://contenthub-aem.optumrx.com/content/dam/contenthub/rx-assets/en/documents/clients/tenncare/General-TennCare.pdf" TargetMode="External"/><Relationship Id="rId549" Type="http://schemas.openxmlformats.org/officeDocument/2006/relationships/hyperlink" Target="https://contenthub-aem.optumrx.com/content/dam/contenthub/onboarding/assets/Tenncare/MME-Conversion-Chart-New.pdf" TargetMode="External"/><Relationship Id="rId756" Type="http://schemas.openxmlformats.org/officeDocument/2006/relationships/hyperlink" Target="https://www.optumrx.com/content/dam/openenrollment/pdfs/Tenncare/presciber/prior-authorization-forms/Epclusa%20PA%20Form.pdf" TargetMode="External"/><Relationship Id="rId1179" Type="http://schemas.openxmlformats.org/officeDocument/2006/relationships/hyperlink" Target="https://www.optumrx.com/content/dam/openenrollment/pdfs/Tenncare/presciber/prior-authorization-forms/General%20PA%20Form.pdf" TargetMode="External"/><Relationship Id="rId1386" Type="http://schemas.openxmlformats.org/officeDocument/2006/relationships/hyperlink" Target="https://contenthub-aem.optumrx.com/content/dam/contenthub/onboarding/assets/Tenncare/home-page/pa-forms/Schedule%20II%20Stimulant%20PA%20Form.pdf" TargetMode="External"/><Relationship Id="rId1593" Type="http://schemas.openxmlformats.org/officeDocument/2006/relationships/hyperlink" Target="https://www.optumrx.com/content/dam/openenrollment/pdfs/Tenncare/presciber/prior-authorization-forms/Atypical%20Antipsychotic%20PA%20Form.pdf" TargetMode="External"/><Relationship Id="rId2437" Type="http://schemas.openxmlformats.org/officeDocument/2006/relationships/hyperlink" Target="https://contenthub-aem.optumrx.com/content/dam/contenthub/rx-assets/en/documents/clients/tenncare/General-TennCare.pdf" TargetMode="External"/><Relationship Id="rId2991" Type="http://schemas.openxmlformats.org/officeDocument/2006/relationships/hyperlink" Target="https://contenthub-aem.optumrx.com/content/dam/contenthub/rx-assets/en/documents/clients/tenncare/General-TennCare.pdf" TargetMode="External"/><Relationship Id="rId409" Type="http://schemas.openxmlformats.org/officeDocument/2006/relationships/hyperlink" Target="https://contenthub-aem.optumrx.com/content/dam/contenthub/onboarding/assets/Tenncare/MME-Conversion-Chart-New.pdf" TargetMode="External"/><Relationship Id="rId963" Type="http://schemas.openxmlformats.org/officeDocument/2006/relationships/hyperlink" Target="https://contenthub-aem.optumrx.com/content/dam/contenthub/rx-assets/en/documents/clients/tenncare/General-TennCare.pdf" TargetMode="External"/><Relationship Id="rId1039" Type="http://schemas.openxmlformats.org/officeDocument/2006/relationships/hyperlink" Target="https://contenthub-aem.optumrx.com/content/dam/contenthub/rx-assets/en/documents/clients/tenncare/General-TennCare.pdf" TargetMode="External"/><Relationship Id="rId1246" Type="http://schemas.openxmlformats.org/officeDocument/2006/relationships/hyperlink" Target="https://www.optumrx.com/content/dam/openenrollment/pdfs/Tenncare/presciber/prior-authorization-forms/General%20PA%20Form.pdf" TargetMode="External"/><Relationship Id="rId2644" Type="http://schemas.openxmlformats.org/officeDocument/2006/relationships/hyperlink" Target="https://contenthub-aem.optumrx.com/content/dam/contenthub/rx-assets/en/documents/clients/tenncare/General-TennCare.pdf" TargetMode="External"/><Relationship Id="rId2851" Type="http://schemas.openxmlformats.org/officeDocument/2006/relationships/hyperlink" Target="https://contenthub-aem.optumrx.com/content/dam/contenthub/rx-assets/en/documents/clients/tenncare/General-TennCare.pdf" TargetMode="External"/><Relationship Id="rId92" Type="http://schemas.openxmlformats.org/officeDocument/2006/relationships/hyperlink" Target="https://contenthub-aem.optumrx.com/content/dam/contenthub/onboarding/assets/Tenncare/home-page/preferred-drug-list/Opioid%20Criteria%20-%20Acute,%20Chronic,%20and%20Exceptions.pdf" TargetMode="External"/><Relationship Id="rId616" Type="http://schemas.openxmlformats.org/officeDocument/2006/relationships/hyperlink" Target="https://www.optumrx.com/content/dam/openenrollment/pdfs/Tenncare/home-page/preferred-drug-list/TennCare%20acute%20opioid%20criteria%2015%20day%20supply.pdf***" TargetMode="External"/><Relationship Id="rId823" Type="http://schemas.openxmlformats.org/officeDocument/2006/relationships/hyperlink" Target="https://contenthub-aem.optumrx.com/content/dam/contenthub/rx-assets/en/documents/clients/tenncare/General-TennCare.pdf" TargetMode="External"/><Relationship Id="rId1453" Type="http://schemas.openxmlformats.org/officeDocument/2006/relationships/hyperlink" Target="https://contenthub-aem.optumrx.com/content/dam/contenthub/onboarding/assets/Tenncare/home-page/pa-forms/Schedule%20II%20Stimulant%20PA%20Form.pdf" TargetMode="External"/><Relationship Id="rId1660" Type="http://schemas.openxmlformats.org/officeDocument/2006/relationships/hyperlink" Target="https://www.optumrx.com/content/dam/openenrollment/pdfs/Tenncare/presciber/prior-authorization-forms/IDD%20Worksheet%20PA%20Form.pdf" TargetMode="External"/><Relationship Id="rId2504" Type="http://schemas.openxmlformats.org/officeDocument/2006/relationships/hyperlink" Target="https://contenthub-aem.optumrx.com/content/dam/contenthub/rx-assets/en/documents/clients/tenncare/General-TennCare.pdf" TargetMode="External"/><Relationship Id="rId2711" Type="http://schemas.openxmlformats.org/officeDocument/2006/relationships/hyperlink" Target="https://contenthub-aem.optumrx.com/content/dam/contenthub/rx-assets/en/documents/clients/tenncare/General-TennCare.pdf" TargetMode="External"/><Relationship Id="rId1106" Type="http://schemas.openxmlformats.org/officeDocument/2006/relationships/hyperlink" Target="https://www.optumrx.com/content/dam/openenrollment/pdfs/Tenncare/presciber/prior-authorization-forms/General%20PA%20Form.pdf" TargetMode="External"/><Relationship Id="rId1313" Type="http://schemas.openxmlformats.org/officeDocument/2006/relationships/hyperlink" Target="https://www.optumrx.com/content/dam/openenrollment/pdfs/Tenncare/presciber/prior-authorization-forms/IDD%20Worksheet%20PA%20Form.pdf" TargetMode="External"/><Relationship Id="rId1520" Type="http://schemas.openxmlformats.org/officeDocument/2006/relationships/hyperlink" Target="https://www.optumrx.com/content/dam/openenrollment/pdfs/Tenncare/presciber/prior-authorization-forms/General%20PA%20Form.pdf" TargetMode="External"/><Relationship Id="rId3278" Type="http://schemas.openxmlformats.org/officeDocument/2006/relationships/hyperlink" Target="https://www.optumrx.com/content/dam/openenrollment/pdfs/Tenncare/presciber/prior-authorization-forms/General%20PA%20Form.pdf" TargetMode="External"/><Relationship Id="rId3485" Type="http://schemas.openxmlformats.org/officeDocument/2006/relationships/hyperlink" Target="https://www.optumrx.com/content/dam/openenrollment/pdfs/Tenncare/presciber/prior-authorization-forms/General%20PA%20Form.pdf" TargetMode="External"/><Relationship Id="rId199" Type="http://schemas.openxmlformats.org/officeDocument/2006/relationships/hyperlink" Target="https://contenthub-aem.optumrx.com/content/dam/contenthub/onboarding/assets/Tenncare/home-page/pa-forms/Opioid%20Exceptions%20PA%20Form.pdf" TargetMode="External"/><Relationship Id="rId2087" Type="http://schemas.openxmlformats.org/officeDocument/2006/relationships/hyperlink" Target="https://www.optumrx.com/content/dam/openenrollment/pdfs/Tenncare/presciber/prior-authorization-forms/GLP-1%20Agonist%20PA%20Form.pdf" TargetMode="External"/><Relationship Id="rId2294" Type="http://schemas.openxmlformats.org/officeDocument/2006/relationships/hyperlink" Target="https://contenthub-aem.optumrx.com/content/dam/contenthub/rx-assets/en/documents/clients/tenncare/General-TennCare.pdf" TargetMode="External"/><Relationship Id="rId3138" Type="http://schemas.openxmlformats.org/officeDocument/2006/relationships/hyperlink" Target="https://www.optumrx.com/content/dam/openenrollment/pdfs/Tenncare/presciber/prior-authorization-forms/General%20PA%20Form.pdf" TargetMode="External"/><Relationship Id="rId3345" Type="http://schemas.openxmlformats.org/officeDocument/2006/relationships/hyperlink" Target="https://www.optumrx.com/content/dam/openenrollment/pdfs/Tenncare/presciber/prior-authorization-forms/General%20PA%20Form.pdf" TargetMode="External"/><Relationship Id="rId3552" Type="http://schemas.openxmlformats.org/officeDocument/2006/relationships/hyperlink" Target="https://www.optumrx.com/content/dam/openenrollment/pdfs/Tenncare/presciber/prior-authorization-forms/General%20PA%20Form.pdf" TargetMode="External"/><Relationship Id="rId266" Type="http://schemas.openxmlformats.org/officeDocument/2006/relationships/hyperlink" Target="https://contenthub-aem.optumrx.com/content/dam/contenthub/onboarding/assets/Tenncare/home-page/pa-forms/Opioid%20Exceptions%20PA%20Form.pdf" TargetMode="External"/><Relationship Id="rId473" Type="http://schemas.openxmlformats.org/officeDocument/2006/relationships/hyperlink" Target="https://contenthub-aem.optumrx.com/content/dam/contenthub/onboarding/assets/Tenncare/home-page/pa-forms/Patient%20Medication%20Management%20Agreement.pdf" TargetMode="External"/><Relationship Id="rId680" Type="http://schemas.openxmlformats.org/officeDocument/2006/relationships/hyperlink" Target="https://contenthub-aem.optumrx.com/content/dam/contenthub/rx-assets/en/documents/clients/tenncare/General-TennCare.pdf" TargetMode="External"/><Relationship Id="rId2154" Type="http://schemas.openxmlformats.org/officeDocument/2006/relationships/hyperlink" Target="https://www.optumrx.com/content/dam/openenrollment/pdfs/Tenncare/presciber/prior-authorization-forms/Growth%20Hormone%20PA%20Form.pdf" TargetMode="External"/><Relationship Id="rId2361" Type="http://schemas.openxmlformats.org/officeDocument/2006/relationships/hyperlink" Target="https://contenthub-aem.optumrx.com/content/dam/contenthub/rx-assets/en/documents/clients/tenncare/General-TennCare.pdf" TargetMode="External"/><Relationship Id="rId3205" Type="http://schemas.openxmlformats.org/officeDocument/2006/relationships/hyperlink" Target="https://www.optumrx.com/content/dam/openenrollment/pdfs/Tenncare/presciber/prior-authorization-forms/General%20PA%20Form.pdf" TargetMode="External"/><Relationship Id="rId3412" Type="http://schemas.openxmlformats.org/officeDocument/2006/relationships/hyperlink" Target="https://www.optumrx.com/content/dam/openenrollment/pdfs/Tenncare/presciber/prior-authorization-forms/General%20PA%20Form.pdf" TargetMode="External"/><Relationship Id="rId126" Type="http://schemas.openxmlformats.org/officeDocument/2006/relationships/hyperlink" Target="https://contenthub-aem.optumrx.com/content/dam/contenthub/onboarding/assets/Tenncare/MME-Conversion-Chart-New.pdf" TargetMode="External"/><Relationship Id="rId333" Type="http://schemas.openxmlformats.org/officeDocument/2006/relationships/hyperlink" Target="https://contenthub-aem.optumrx.com/content/dam/contenthub/onboarding/assets/Tenncare/MME-Conversion-Chart-New.pdf" TargetMode="External"/><Relationship Id="rId540" Type="http://schemas.openxmlformats.org/officeDocument/2006/relationships/hyperlink" Target="https://contenthub-aem.optumrx.com/content/dam/contenthub/onboarding/assets/Tenncare/MME-Conversion-Chart-New.pdf" TargetMode="External"/><Relationship Id="rId1170" Type="http://schemas.openxmlformats.org/officeDocument/2006/relationships/hyperlink" Target="https://www.optumrx.com/content/dam/openenrollment/pdfs/Tenncare/presciber/prior-authorization-forms/Anti-anxiety%20PA%20Form.pdf" TargetMode="External"/><Relationship Id="rId2014" Type="http://schemas.openxmlformats.org/officeDocument/2006/relationships/hyperlink" Target="https://contenthub-aem.optumrx.com/content/dam/contenthub/rx-assets/en/documents/clients/tenncare/General-TennCare.pdf" TargetMode="External"/><Relationship Id="rId2221" Type="http://schemas.openxmlformats.org/officeDocument/2006/relationships/hyperlink" Target="https://contenthub-aem.optumrx.com/content/dam/contenthub/rx-assets/en/documents/clients/tenncare/General-TennCare.pdf" TargetMode="External"/><Relationship Id="rId1030" Type="http://schemas.openxmlformats.org/officeDocument/2006/relationships/hyperlink" Target="https://www.optumrx.com/content/dam/openenrollment/pdfs/Tenncare/presciber/prior-authorization-forms/High%20Potency%20Statin%20PA%20Form.pdf" TargetMode="External"/><Relationship Id="rId400" Type="http://schemas.openxmlformats.org/officeDocument/2006/relationships/hyperlink" Target="https://contenthub-aem.optumrx.com/content/dam/contenthub/onboarding/assets/Tenncare/MME-Conversion-Chart-New.pdf" TargetMode="External"/><Relationship Id="rId1987" Type="http://schemas.openxmlformats.org/officeDocument/2006/relationships/hyperlink" Target="https://www.optumrx.com/content/dam/openenrollment/pdfs/Tenncare/presciber/prior-authorization-forms/DPP4%20PA%20Form.pdf" TargetMode="External"/><Relationship Id="rId1847" Type="http://schemas.openxmlformats.org/officeDocument/2006/relationships/hyperlink" Target="https://www.optumrx.com/content/dam/openenrollment/pdfs/Tenncare/presciber/prior-authorization-forms/Diabetic%20Supply%20PA%20Form.pdf" TargetMode="External"/><Relationship Id="rId1707" Type="http://schemas.openxmlformats.org/officeDocument/2006/relationships/hyperlink" Target="https://www.optumrx.com/content/dam/openenrollment/pdfs/Tenncare/presciber/prior-authorization-forms/General%20PA%20Form.pdf" TargetMode="External"/><Relationship Id="rId3062" Type="http://schemas.openxmlformats.org/officeDocument/2006/relationships/hyperlink" Target="https://contenthub-aem.optumrx.com/content/dam/contenthub/rx-assets/en/documents/clients/tenncare/General-TennCare.pdf" TargetMode="External"/><Relationship Id="rId190" Type="http://schemas.openxmlformats.org/officeDocument/2006/relationships/hyperlink" Target="https://contenthub-aem.optumrx.com/content/dam/contenthub/onboarding/assets/Tenncare/Acute-Opioid-PA-Form.pdf" TargetMode="External"/><Relationship Id="rId1914" Type="http://schemas.openxmlformats.org/officeDocument/2006/relationships/hyperlink" Target="https://contenthub-aem.optumrx.com/content/dam/contenthub/rx-assets/en/documents/clients/tenncare/General-TennCare.pdf" TargetMode="External"/><Relationship Id="rId2688" Type="http://schemas.openxmlformats.org/officeDocument/2006/relationships/hyperlink" Target="https://contenthub-aem.optumrx.com/content/dam/contenthub/rx-assets/en/documents/clients/tenncare/General-TennCare.pdf" TargetMode="External"/><Relationship Id="rId2895" Type="http://schemas.openxmlformats.org/officeDocument/2006/relationships/hyperlink" Target="https://contenthub-aem.optumrx.com/content/dam/contenthub/rx-assets/en/documents/clients/tenncare/General-TennCare.pdf" TargetMode="External"/><Relationship Id="rId867" Type="http://schemas.openxmlformats.org/officeDocument/2006/relationships/hyperlink" Target="https://contenthub-aem.optumrx.com/content/dam/contenthub/rx-assets/en/documents/clients/tenncare/General-TennCare.pdf" TargetMode="External"/><Relationship Id="rId1497" Type="http://schemas.openxmlformats.org/officeDocument/2006/relationships/hyperlink" Target="https://www.optumrx.com/content/dam/openenrollment/pdfs/Tenncare/presciber/prior-authorization-forms/General%20PA%20Form.pdf" TargetMode="External"/><Relationship Id="rId2548" Type="http://schemas.openxmlformats.org/officeDocument/2006/relationships/hyperlink" Target="https://contenthub-aem.optumrx.com/content/dam/contenthub/rx-assets/en/documents/clients/tenncare/General-TennCare.pdf" TargetMode="External"/><Relationship Id="rId2755" Type="http://schemas.openxmlformats.org/officeDocument/2006/relationships/hyperlink" Target="https://contenthub-aem.optumrx.com/content/dam/contenthub/rx-assets/en/documents/clients/tenncare/General-TennCare.pdf" TargetMode="External"/><Relationship Id="rId2962" Type="http://schemas.openxmlformats.org/officeDocument/2006/relationships/hyperlink" Target="https://contenthub-aem.optumrx.com/content/dam/contenthub/rx-assets/en/documents/clients/tenncare/General-TennCare.pdf" TargetMode="External"/><Relationship Id="rId727" Type="http://schemas.openxmlformats.org/officeDocument/2006/relationships/hyperlink" Target="https://contenthub-aem.optumrx.com/content/dam/contenthub/rx-assets/en/documents/clients/tenncare/General-TennCare.pdf" TargetMode="External"/><Relationship Id="rId934" Type="http://schemas.openxmlformats.org/officeDocument/2006/relationships/hyperlink" Target="https://contenthub-aem.optumrx.com/content/dam/contenthub/rx-assets/en/documents/clients/tenncare/General-TennCare.pdf" TargetMode="External"/><Relationship Id="rId1357" Type="http://schemas.openxmlformats.org/officeDocument/2006/relationships/hyperlink" Target="https://contenthub-aem.optumrx.com/content/dam/contenthub/onboarding/assets/Tenncare/home-page/pa-forms/Schedule%20II%20Stimulant%20PA%20Form.pdf" TargetMode="External"/><Relationship Id="rId1564" Type="http://schemas.openxmlformats.org/officeDocument/2006/relationships/hyperlink" Target="https://www.optumrx.com/content/dam/openenrollment/pdfs/Tenncare/presciber/prior-authorization-forms/Atypical%20Antipsychotic%20PA%20Form.pdf" TargetMode="External"/><Relationship Id="rId1771" Type="http://schemas.openxmlformats.org/officeDocument/2006/relationships/hyperlink" Target="https://contenthub-aem.optumrx.com/content/dam/contenthub/rx-assets/en/documents/clients/tenncare/General-TennCare.pdf" TargetMode="External"/><Relationship Id="rId2408" Type="http://schemas.openxmlformats.org/officeDocument/2006/relationships/hyperlink" Target="https://contenthub-aem.optumrx.com/content/dam/contenthub/rx-assets/en/documents/clients/tenncare/General-TennCare.pdf" TargetMode="External"/><Relationship Id="rId2615" Type="http://schemas.openxmlformats.org/officeDocument/2006/relationships/hyperlink" Target="https://contenthub-aem.optumrx.com/content/dam/contenthub/rx-assets/en/documents/clients/tenncare/General-TennCare.pdf" TargetMode="External"/><Relationship Id="rId2822" Type="http://schemas.openxmlformats.org/officeDocument/2006/relationships/hyperlink" Target="https://contenthub-aem.optumrx.com/content/dam/contenthub/rx-assets/en/documents/clients/tenncare/General-TennCare.pdf" TargetMode="External"/><Relationship Id="rId63" Type="http://schemas.openxmlformats.org/officeDocument/2006/relationships/hyperlink" Target="https://contenthub-aem.optumrx.com/content/dam/contenthub/onboarding/assets/Tenncare/MME-Conversion-Chart-New.pdf" TargetMode="External"/><Relationship Id="rId1217" Type="http://schemas.openxmlformats.org/officeDocument/2006/relationships/hyperlink" Target="https://www.optumrx.com/content/dam/openenrollment/pdfs/Tenncare/presciber/prior-authorization-forms/Anti-anxiety%20PA%20Form.pdf" TargetMode="External"/><Relationship Id="rId1424" Type="http://schemas.openxmlformats.org/officeDocument/2006/relationships/hyperlink" Target="https://contenthub-aem.optumrx.com/content/dam/contenthub/onboarding/assets/Tenncare/home-page/pa-forms/Schedule%20II%20Stimulant%20PA%20Form.pdf" TargetMode="External"/><Relationship Id="rId1631" Type="http://schemas.openxmlformats.org/officeDocument/2006/relationships/hyperlink" Target="https://www.optumrx.com/content/dam/openenrollment/pdfs/Tenncare/presciber/prior-authorization-forms/IDD%20Worksheet%20PA%20Form.pdf" TargetMode="External"/><Relationship Id="rId3389" Type="http://schemas.openxmlformats.org/officeDocument/2006/relationships/hyperlink" Target="https://www.optumrx.com/content/dam/openenrollment/pdfs/Tenncare/presciber/prior-authorization-forms/General%20PA%20Form.pdf" TargetMode="External"/><Relationship Id="rId2198" Type="http://schemas.openxmlformats.org/officeDocument/2006/relationships/hyperlink" Target="https://contenthub-aem.optumrx.com/content/dam/contenthub/rx-assets/en/documents/clients/tenncare/General-TennCare.pdf" TargetMode="External"/><Relationship Id="rId3249" Type="http://schemas.openxmlformats.org/officeDocument/2006/relationships/hyperlink" Target="https://www.optumrx.com/content/dam/openenrollment/pdfs/Tenncare/presciber/prior-authorization-forms/General%20PA%20Form.pdf" TargetMode="External"/><Relationship Id="rId3456" Type="http://schemas.openxmlformats.org/officeDocument/2006/relationships/hyperlink" Target="https://www.optumrx.com/content/dam/openenrollment/pdfs/Tenncare/presciber/prior-authorization-forms/General%20PA%20Form.pdf" TargetMode="External"/><Relationship Id="rId377" Type="http://schemas.openxmlformats.org/officeDocument/2006/relationships/hyperlink" Target="https://contenthub-aem.optumrx.com/content/dam/contenthub/onboarding/assets/Tenncare/Acute-Opioid-PA-Form.pdf" TargetMode="External"/><Relationship Id="rId584" Type="http://schemas.openxmlformats.org/officeDocument/2006/relationships/hyperlink" Target="https://contenthub-aem.optumrx.com/content/dam/contenthub/onboarding/assets/Tenncare/home-page/pa-forms/Opioid%20Exceptions%20PA%20Form.pdf" TargetMode="External"/><Relationship Id="rId2058" Type="http://schemas.openxmlformats.org/officeDocument/2006/relationships/hyperlink" Target="https://contenthub-aem.optumrx.com/content/dam/contenthub/rx-assets/en/documents/clients/tenncare/General-TennCare.pdf" TargetMode="External"/><Relationship Id="rId2265" Type="http://schemas.openxmlformats.org/officeDocument/2006/relationships/hyperlink" Target="https://contenthub-aem.optumrx.com/content/dam/contenthub/rx-assets/en/documents/clients/tenncare/General-TennCare.pdf" TargetMode="External"/><Relationship Id="rId3109" Type="http://schemas.openxmlformats.org/officeDocument/2006/relationships/hyperlink" Target="https://contenthub-aem.optumrx.com/content/dam/contenthub/rx-assets/en/documents/clients/tenncare/General-TennCare.pdf" TargetMode="External"/><Relationship Id="rId237" Type="http://schemas.openxmlformats.org/officeDocument/2006/relationships/hyperlink" Target="https://contenthub-aem.optumrx.com/content/dam/contenthub/onboarding/assets/Tenncare/MME-Conversion-Chart-New.pdf" TargetMode="External"/><Relationship Id="rId791" Type="http://schemas.openxmlformats.org/officeDocument/2006/relationships/hyperlink" Target="https://www.optumrx.com/content/dam/openenrollment/pdfs/Tenncare/presciber/prior-authorization-forms/Sovaldi%20PA%20Form.pdf" TargetMode="External"/><Relationship Id="rId1074" Type="http://schemas.openxmlformats.org/officeDocument/2006/relationships/hyperlink" Target="https://contenthub-aem.optumrx.com/content/dam/contenthub/rx-assets/en/documents/clients/tenncare/General-TennCare.pdf" TargetMode="External"/><Relationship Id="rId2472" Type="http://schemas.openxmlformats.org/officeDocument/2006/relationships/hyperlink" Target="https://contenthub-aem.optumrx.com/content/dam/contenthub/rx-assets/en/documents/clients/tenncare/General-TennCare.pdf" TargetMode="External"/><Relationship Id="rId3316" Type="http://schemas.openxmlformats.org/officeDocument/2006/relationships/hyperlink" Target="https://www.optumrx.com/content/dam/openenrollment/pdfs/Tenncare/presciber/prior-authorization-forms/General%20PA%20Form.pdf" TargetMode="External"/><Relationship Id="rId3523" Type="http://schemas.openxmlformats.org/officeDocument/2006/relationships/hyperlink" Target="https://www.optumrx.com/content/dam/openenrollment/pdfs/Tenncare/presciber/prior-authorization-forms/General%20PA%20Form.pdf" TargetMode="External"/><Relationship Id="rId444" Type="http://schemas.openxmlformats.org/officeDocument/2006/relationships/hyperlink" Target="https://contenthub-aem.optumrx.com/content/dam/contenthub/onboarding/assets/Tenncare/MME-Conversion-Chart-New.pdf" TargetMode="External"/><Relationship Id="rId651" Type="http://schemas.openxmlformats.org/officeDocument/2006/relationships/hyperlink" Target="https://contenthub-aem.optumrx.com/content/dam/contenthub/onboarding/assets/Tenncare/MME-Conversion-Chart-New.pdf" TargetMode="External"/><Relationship Id="rId1281" Type="http://schemas.openxmlformats.org/officeDocument/2006/relationships/hyperlink" Target="https://www.optumrx.com/content/dam/openenrollment/pdfs/Tenncare/presciber/prior-authorization-forms/General%20PA%20Form.pdf" TargetMode="External"/><Relationship Id="rId2125" Type="http://schemas.openxmlformats.org/officeDocument/2006/relationships/hyperlink" Target="https://www.optumrx.com/content/dam/openenrollment/pdfs/Tenncare/presciber/prior-authorization-forms/Growth%20Hormone%20PA%20Form.pdf" TargetMode="External"/><Relationship Id="rId2332" Type="http://schemas.openxmlformats.org/officeDocument/2006/relationships/hyperlink" Target="https://contenthub-aem.optumrx.com/content/dam/contenthub/rx-assets/en/documents/clients/tenncare/General-TennCare.pdf" TargetMode="External"/><Relationship Id="rId304" Type="http://schemas.openxmlformats.org/officeDocument/2006/relationships/hyperlink" Target="https://contenthub-aem.optumrx.com/content/dam/contenthub/onboarding/assets/Tenncare/MME-Conversion-Chart-New.pdf" TargetMode="External"/><Relationship Id="rId511" Type="http://schemas.openxmlformats.org/officeDocument/2006/relationships/hyperlink" Target="https://contenthub-aem.optumrx.com/content/dam/contenthub/onboarding/assets/Tenncare/Acute-Opioid-PA-Form.pdf" TargetMode="External"/><Relationship Id="rId1141" Type="http://schemas.openxmlformats.org/officeDocument/2006/relationships/hyperlink" Target="https://www.optumrx.com/content/dam/openenrollment/pdfs/Tenncare/presciber/prior-authorization-forms/IDD%20Worksheet%20PA%20Form.pdf" TargetMode="External"/><Relationship Id="rId1001" Type="http://schemas.openxmlformats.org/officeDocument/2006/relationships/hyperlink" Target="https://contenthub-aem.optumrx.com/content/dam/contenthub/rx-assets/en/documents/clients/tenncare/General-TennCare.pdf" TargetMode="External"/><Relationship Id="rId1958" Type="http://schemas.openxmlformats.org/officeDocument/2006/relationships/hyperlink" Target="https://contenthub-aem.optumrx.com/content/dam/contenthub/rx-assets/en/documents/clients/tenncare/General-TennCare.pdf" TargetMode="External"/><Relationship Id="rId3173" Type="http://schemas.openxmlformats.org/officeDocument/2006/relationships/hyperlink" Target="https://www.optumrx.com/content/dam/openenrollment/pdfs/Tenncare/presciber/prior-authorization-forms/General%20PA%20Form.pdf" TargetMode="External"/><Relationship Id="rId3380" Type="http://schemas.openxmlformats.org/officeDocument/2006/relationships/hyperlink" Target="https://contenthub-aem.optumrx.com/content/dam/contenthub/rx-assets/en/documents/clients/tenncare/General-TennCare.pdf" TargetMode="External"/><Relationship Id="rId1818" Type="http://schemas.openxmlformats.org/officeDocument/2006/relationships/hyperlink" Target="https://www.optumrx.com/content/dam/openenrollment/pdfs/Tenncare/presciber/prior-authorization-forms/Diabetic%20Supply%20PA%20Form.pdf" TargetMode="External"/><Relationship Id="rId3033" Type="http://schemas.openxmlformats.org/officeDocument/2006/relationships/hyperlink" Target="https://contenthub-aem.optumrx.com/content/dam/contenthub/rx-assets/en/documents/clients/tenncare/General-TennCare.pdf" TargetMode="External"/><Relationship Id="rId3240" Type="http://schemas.openxmlformats.org/officeDocument/2006/relationships/hyperlink" Target="https://www.optumrx.com/content/dam/openenrollment/pdfs/Tenncare/presciber/prior-authorization-forms/General%20PA%20Form.pdf" TargetMode="External"/><Relationship Id="rId161" Type="http://schemas.openxmlformats.org/officeDocument/2006/relationships/hyperlink" Target="https://contenthub-aem.optumrx.com/content/dam/contenthub/onboarding/assets/Tenncare/home-page/pa-forms/Opioid%20Exceptions%20PA%20Form.pdf" TargetMode="External"/><Relationship Id="rId2799" Type="http://schemas.openxmlformats.org/officeDocument/2006/relationships/hyperlink" Target="https://contenthub-aem.optumrx.com/content/dam/contenthub/rx-assets/en/documents/clients/tenncare/General-TennCare.pdf" TargetMode="External"/><Relationship Id="rId3100" Type="http://schemas.openxmlformats.org/officeDocument/2006/relationships/hyperlink" Target="https://contenthub-aem.optumrx.com/content/dam/contenthub/rx-assets/en/documents/clients/tenncare/General-TennCare.pdf" TargetMode="External"/><Relationship Id="rId978" Type="http://schemas.openxmlformats.org/officeDocument/2006/relationships/hyperlink" Target="https://www.optumrx.com/content/dam/openenrollment/pdfs/Tenncare/presciber/prior-authorization-forms/PCSK9%20PA%20Form.pdf" TargetMode="External"/><Relationship Id="rId2659" Type="http://schemas.openxmlformats.org/officeDocument/2006/relationships/hyperlink" Target="https://contenthub-aem.optumrx.com/content/dam/contenthub/rx-assets/en/documents/clients/tenncare/General-TennCare.pdf" TargetMode="External"/><Relationship Id="rId2866" Type="http://schemas.openxmlformats.org/officeDocument/2006/relationships/hyperlink" Target="https://contenthub-aem.optumrx.com/content/dam/contenthub/rx-assets/en/documents/clients/tenncare/General-TennCare.pdf" TargetMode="External"/><Relationship Id="rId838" Type="http://schemas.openxmlformats.org/officeDocument/2006/relationships/hyperlink" Target="https://contenthub-aem.optumrx.com/content/dam/contenthub/rx-assets/en/documents/clients/tenncare/General-TennCare.pdf" TargetMode="External"/><Relationship Id="rId1468" Type="http://schemas.openxmlformats.org/officeDocument/2006/relationships/hyperlink" Target="https://www.optumrx.com/content/dam/openenrollment/pdfs/Tenncare/presciber/prior-authorization-forms/Narcolepsy%20Agents%20PA%20Form.pdf" TargetMode="External"/><Relationship Id="rId1675" Type="http://schemas.openxmlformats.org/officeDocument/2006/relationships/hyperlink" Target="https://www.optumrx.com/content/dam/openenrollment/pdfs/Tenncare/presciber/prior-authorization-forms/General%20PA%20Form.pdf" TargetMode="External"/><Relationship Id="rId1882" Type="http://schemas.openxmlformats.org/officeDocument/2006/relationships/hyperlink" Target="https://contenthub-aem.optumrx.com/content/dam/contenthub/rx-assets/en/documents/clients/tenncare/General-TennCare.pdf" TargetMode="External"/><Relationship Id="rId2519" Type="http://schemas.openxmlformats.org/officeDocument/2006/relationships/hyperlink" Target="https://contenthub-aem.optumrx.com/content/dam/contenthub/rx-assets/en/documents/clients/tenncare/General-TennCare.pdf" TargetMode="External"/><Relationship Id="rId2726" Type="http://schemas.openxmlformats.org/officeDocument/2006/relationships/hyperlink" Target="https://contenthub-aem.optumrx.com/content/dam/contenthub/rx-assets/en/documents/clients/tenncare/General-TennCare.pdf" TargetMode="External"/><Relationship Id="rId1328" Type="http://schemas.openxmlformats.org/officeDocument/2006/relationships/hyperlink" Target="https://www.optumrx.com/content/dam/openenrollment/pdfs/Tenncare/presciber/prior-authorization-forms/IDD%20Worksheet%20PA%20Form.pdf" TargetMode="External"/><Relationship Id="rId1535" Type="http://schemas.openxmlformats.org/officeDocument/2006/relationships/hyperlink" Target="https://www.optumrx.com/content/dam/openenrollment/pdfs/Tenncare/presciber/prior-authorization-forms/Atypical%20Antipsychotic%20PA%20Form.pdf" TargetMode="External"/><Relationship Id="rId2933" Type="http://schemas.openxmlformats.org/officeDocument/2006/relationships/hyperlink" Target="https://contenthub-aem.optumrx.com/content/dam/contenthub/rx-assets/en/documents/clients/tenncare/General-TennCare.pdf" TargetMode="External"/><Relationship Id="rId905" Type="http://schemas.openxmlformats.org/officeDocument/2006/relationships/hyperlink" Target="https://contenthub-aem.optumrx.com/content/dam/contenthub/rx-assets/en/documents/clients/tenncare/General-TennCare.pdf" TargetMode="External"/><Relationship Id="rId1742" Type="http://schemas.openxmlformats.org/officeDocument/2006/relationships/hyperlink" Target="https://www.optumrx.com/content/dam/openenrollment/pdfs/Tenncare/presciber/prior-authorization-forms/Topical%20Immunomodulator%20PA%20Form.pdf" TargetMode="External"/><Relationship Id="rId34" Type="http://schemas.openxmlformats.org/officeDocument/2006/relationships/hyperlink" Target="https://contenthub-aem.optumrx.com/content/dam/contenthub/onboarding/assets/Tenncare/Covered-OTC-List.pdf" TargetMode="External"/><Relationship Id="rId1602" Type="http://schemas.openxmlformats.org/officeDocument/2006/relationships/hyperlink" Target="https://www.optumrx.com/content/dam/openenrollment/pdfs/Tenncare/presciber/prior-authorization-forms/Atypical%20Antipsychotic%20PA%20Form.pdf" TargetMode="External"/><Relationship Id="rId488" Type="http://schemas.openxmlformats.org/officeDocument/2006/relationships/hyperlink" Target="https://contenthub-aem.optumrx.com/content/dam/contenthub/onboarding/assets/Tenncare/MME-Conversion-Chart-New.pdf" TargetMode="External"/><Relationship Id="rId695" Type="http://schemas.openxmlformats.org/officeDocument/2006/relationships/hyperlink" Target="https://contenthub-aem.optumrx.com/content/dam/contenthub/rx-assets/en/documents/clients/tenncare/General-TennCare.pdf" TargetMode="External"/><Relationship Id="rId2169" Type="http://schemas.openxmlformats.org/officeDocument/2006/relationships/hyperlink" Target="https://contenthub-aem.optumrx.com/content/dam/contenthub/rx-assets/en/documents/clients/tenncare/General-TennCare.pdf" TargetMode="External"/><Relationship Id="rId2376" Type="http://schemas.openxmlformats.org/officeDocument/2006/relationships/hyperlink" Target="https://contenthub-aem.optumrx.com/content/dam/contenthub/rx-assets/en/documents/clients/tenncare/General-TennCare.pdf" TargetMode="External"/><Relationship Id="rId2583" Type="http://schemas.openxmlformats.org/officeDocument/2006/relationships/hyperlink" Target="https://contenthub-aem.optumrx.com/content/dam/contenthub/rx-assets/en/documents/clients/tenncare/General-TennCare.pdf" TargetMode="External"/><Relationship Id="rId2790" Type="http://schemas.openxmlformats.org/officeDocument/2006/relationships/hyperlink" Target="https://contenthub-aem.optumrx.com/content/dam/contenthub/rx-assets/en/documents/clients/tenncare/General-TennCare.pdf" TargetMode="External"/><Relationship Id="rId3427" Type="http://schemas.openxmlformats.org/officeDocument/2006/relationships/hyperlink" Target="https://www.optumrx.com/content/dam/openenrollment/pdfs/Tenncare/presciber/prior-authorization-forms/General%20PA%20Form.pdf" TargetMode="External"/><Relationship Id="rId348" Type="http://schemas.openxmlformats.org/officeDocument/2006/relationships/hyperlink" Target="https://contenthub-aem.optumrx.com/content/dam/contenthub/onboarding/assets/Tenncare/MME-Conversion-Chart-New.pdf" TargetMode="External"/><Relationship Id="rId555" Type="http://schemas.openxmlformats.org/officeDocument/2006/relationships/hyperlink" Target="https://contenthub-aem.optumrx.com/content/dam/contenthub/onboarding/assets/Tenncare/MME-Conversion-Chart-New.pdf" TargetMode="External"/><Relationship Id="rId762" Type="http://schemas.openxmlformats.org/officeDocument/2006/relationships/hyperlink" Target="https://www.optumrx.com/content/dam/openenrollment/pdfs/Tenncare/presciber/prior-authorization-forms/Harvoni%20PA%20Form.pdf" TargetMode="External"/><Relationship Id="rId1185" Type="http://schemas.openxmlformats.org/officeDocument/2006/relationships/hyperlink" Target="https://www.optumrx.com/content/dam/openenrollment/pdfs/Tenncare/presciber/prior-authorization-forms/General%20PA%20Form.pdf" TargetMode="External"/><Relationship Id="rId1392" Type="http://schemas.openxmlformats.org/officeDocument/2006/relationships/hyperlink" Target="https://contenthub-aem.optumrx.com/content/dam/contenthub/onboarding/assets/Tenncare/home-page/pa-forms/Schedule%20II%20Stimulant%20PA%20Form.pdf" TargetMode="External"/><Relationship Id="rId2029" Type="http://schemas.openxmlformats.org/officeDocument/2006/relationships/hyperlink" Target="https://contenthub-aem.optumrx.com/content/dam/contenthub/rx-assets/en/documents/clients/tenncare/General-TennCare.pdf" TargetMode="External"/><Relationship Id="rId2236" Type="http://schemas.openxmlformats.org/officeDocument/2006/relationships/hyperlink" Target="https://contenthub-aem.optumrx.com/content/dam/contenthub/rx-assets/en/documents/clients/tenncare/General-TennCare.pdf" TargetMode="External"/><Relationship Id="rId2443" Type="http://schemas.openxmlformats.org/officeDocument/2006/relationships/hyperlink" Target="https://contenthub-aem.optumrx.com/content/dam/contenthub/rx-assets/en/documents/clients/tenncare/General-TennCare.pdf" TargetMode="External"/><Relationship Id="rId2650" Type="http://schemas.openxmlformats.org/officeDocument/2006/relationships/hyperlink" Target="https://contenthub-aem.optumrx.com/content/dam/contenthub/rx-assets/en/documents/clients/tenncare/General-TennCare.pdf" TargetMode="External"/><Relationship Id="rId208" Type="http://schemas.openxmlformats.org/officeDocument/2006/relationships/hyperlink" Target="https://contenthub-aem.optumrx.com/content/dam/contenthub/onboarding/assets/Tenncare/home-page/pa-forms/Patient%20Medication%20Management%20Agreement.pdf" TargetMode="External"/><Relationship Id="rId415" Type="http://schemas.openxmlformats.org/officeDocument/2006/relationships/hyperlink" Target="https://contenthub-aem.optumrx.com/content/dam/contenthub/onboarding/assets/Tenncare/MME-Conversion-Chart-New.pdf" TargetMode="External"/><Relationship Id="rId622" Type="http://schemas.openxmlformats.org/officeDocument/2006/relationships/hyperlink" Target="https://contenthub-aem.optumrx.com/content/dam/contenthub/onboarding/assets/Tenncare/MME-Conversion-Chart-New.pdf" TargetMode="External"/><Relationship Id="rId1045" Type="http://schemas.openxmlformats.org/officeDocument/2006/relationships/hyperlink" Target="https://contenthub-aem.optumrx.com/content/dam/contenthub/rx-assets/en/documents/clients/tenncare/General-TennCare.pdf" TargetMode="External"/><Relationship Id="rId1252" Type="http://schemas.openxmlformats.org/officeDocument/2006/relationships/hyperlink" Target="https://www.optumrx.com/content/dam/openenrollment/pdfs/Tenncare/presciber/prior-authorization-forms/General%20PA%20Form.pdf" TargetMode="External"/><Relationship Id="rId2303" Type="http://schemas.openxmlformats.org/officeDocument/2006/relationships/hyperlink" Target="https://contenthub-aem.optumrx.com/content/dam/contenthub/rx-assets/en/documents/clients/tenncare/General-TennCare.pdf" TargetMode="External"/><Relationship Id="rId2510" Type="http://schemas.openxmlformats.org/officeDocument/2006/relationships/hyperlink" Target="https://contenthub-aem.optumrx.com/content/dam/contenthub/rx-assets/en/documents/clients/tenncare/General-TennCare.pdf" TargetMode="External"/><Relationship Id="rId1112" Type="http://schemas.openxmlformats.org/officeDocument/2006/relationships/hyperlink" Target="https://www.optumrx.com/content/dam/openenrollment/pdfs/Tenncare/presciber/prior-authorization-forms/General%20PA%20Form.pdf" TargetMode="External"/><Relationship Id="rId3077" Type="http://schemas.openxmlformats.org/officeDocument/2006/relationships/hyperlink" Target="https://contenthub-aem.optumrx.com/content/dam/contenthub/rx-assets/en/documents/clients/tenncare/General-TennCare.pdf" TargetMode="External"/><Relationship Id="rId3284" Type="http://schemas.openxmlformats.org/officeDocument/2006/relationships/hyperlink" Target="https://www.optumrx.com/content/dam/openenrollment/pdfs/Tenncare/presciber/prior-authorization-forms/General%20PA%20Form.pdf" TargetMode="External"/><Relationship Id="rId1929" Type="http://schemas.openxmlformats.org/officeDocument/2006/relationships/hyperlink" Target="https://contenthub-aem.optumrx.com/content/dam/contenthub/rx-assets/en/documents/clients/tenncare/General-TennCare.pdf" TargetMode="External"/><Relationship Id="rId2093" Type="http://schemas.openxmlformats.org/officeDocument/2006/relationships/hyperlink" Target="https://www.optumrx.com/content/dam/openenrollment/pdfs/Tenncare/presciber/prior-authorization-forms/GLP-1%20Agonist%20PA%20Form.pdf" TargetMode="External"/><Relationship Id="rId3491" Type="http://schemas.openxmlformats.org/officeDocument/2006/relationships/hyperlink" Target="https://www.optumrx.com/content/dam/openenrollment/pdfs/Tenncare/presciber/prior-authorization-forms/General%20PA%20Form.pdf" TargetMode="External"/><Relationship Id="rId3144" Type="http://schemas.openxmlformats.org/officeDocument/2006/relationships/hyperlink" Target="https://contenthub-aem.optumrx.com/content/dam/contenthub/rx-assets/en/documents/clients/tenncare/General-TennCare.pdf" TargetMode="External"/><Relationship Id="rId3351" Type="http://schemas.openxmlformats.org/officeDocument/2006/relationships/hyperlink" Target="https://www.optumrx.com/content/dam/openenrollment/pdfs/Tenncare/presciber/prior-authorization-forms/General%20PA%20Form.pdf" TargetMode="External"/><Relationship Id="rId272" Type="http://schemas.openxmlformats.org/officeDocument/2006/relationships/hyperlink" Target="https://contenthub-aem.optumrx.com/content/dam/contenthub/onboarding/assets/Tenncare/MME-Conversion-Chart-New.pdf" TargetMode="External"/><Relationship Id="rId2160" Type="http://schemas.openxmlformats.org/officeDocument/2006/relationships/hyperlink" Target="https://www.optumrx.com/content/dam/openenrollment/pdfs/Tenncare/presciber/prior-authorization-forms/Growth%20Hormone%20PA%20Form.pdf" TargetMode="External"/><Relationship Id="rId3004" Type="http://schemas.openxmlformats.org/officeDocument/2006/relationships/hyperlink" Target="https://contenthub-aem.optumrx.com/content/dam/contenthub/rx-assets/en/documents/clients/tenncare/General-TennCare.pdf" TargetMode="External"/><Relationship Id="rId3211" Type="http://schemas.openxmlformats.org/officeDocument/2006/relationships/hyperlink" Target="https://www.optumrx.com/content/dam/openenrollment/pdfs/Tenncare/presciber/prior-authorization-forms/General%20PA%20Form.pdf" TargetMode="External"/><Relationship Id="rId132" Type="http://schemas.openxmlformats.org/officeDocument/2006/relationships/footer" Target="footer1.xml"/><Relationship Id="rId2020" Type="http://schemas.openxmlformats.org/officeDocument/2006/relationships/hyperlink" Target="https://contenthub-aem.optumrx.com/content/dam/contenthub/rx-assets/en/documents/clients/tenncare/General-TennCare.pdf" TargetMode="External"/><Relationship Id="rId1579" Type="http://schemas.openxmlformats.org/officeDocument/2006/relationships/hyperlink" Target="https://www.optumrx.com/content/dam/openenrollment/pdfs/Tenncare/presciber/prior-authorization-forms/Atypical%20Antipsychotic%20PA%20Form.pdf" TargetMode="External"/><Relationship Id="rId2977" Type="http://schemas.openxmlformats.org/officeDocument/2006/relationships/hyperlink" Target="https://contenthub-aem.optumrx.com/content/dam/contenthub/rx-assets/en/documents/clients/tenncare/General-TennCare.pdf" TargetMode="External"/><Relationship Id="rId949" Type="http://schemas.openxmlformats.org/officeDocument/2006/relationships/hyperlink" Target="https://contenthub-aem.optumrx.com/content/dam/contenthub/rx-assets/en/documents/clients/tenncare/General-TennCare.pdf" TargetMode="External"/><Relationship Id="rId1786" Type="http://schemas.openxmlformats.org/officeDocument/2006/relationships/hyperlink" Target="https://contenthub-aem.optumrx.com/content/dam/contenthub/rx-assets/en/documents/clients/tenncare/General-TennCare.pdf" TargetMode="External"/><Relationship Id="rId1993" Type="http://schemas.openxmlformats.org/officeDocument/2006/relationships/hyperlink" Target="https://www.optumrx.com/content/dam/openenrollment/pdfs/Tenncare/presciber/prior-authorization-forms/DPP4%20PA%20Form.pdf" TargetMode="External"/><Relationship Id="rId2837" Type="http://schemas.openxmlformats.org/officeDocument/2006/relationships/hyperlink" Target="https://contenthub-aem.optumrx.com/content/dam/contenthub/rx-assets/en/documents/clients/tenncare/General-TennCare.pdf" TargetMode="External"/><Relationship Id="rId78" Type="http://schemas.openxmlformats.org/officeDocument/2006/relationships/hyperlink" Target="https://contenthub-aem.optumrx.com/content/dam/contenthub/onboarding/assets/Tenncare/home-page/pa-forms/Opioid%20Exceptions%20PA%20Form.pdf" TargetMode="External"/><Relationship Id="rId809" Type="http://schemas.openxmlformats.org/officeDocument/2006/relationships/hyperlink" Target="https://contenthub-aem.optumrx.com/content/dam/contenthub/rx-assets/en/documents/clients/tenncare/General-TennCare.pdf" TargetMode="External"/><Relationship Id="rId1439" Type="http://schemas.openxmlformats.org/officeDocument/2006/relationships/hyperlink" Target="https://contenthub-aem.optumrx.com/content/dam/contenthub/onboarding/assets/Tenncare/home-page/pa-forms/Schedule%20II%20Stimulant%20PA%20Form.pdf" TargetMode="External"/><Relationship Id="rId1646" Type="http://schemas.openxmlformats.org/officeDocument/2006/relationships/hyperlink" Target="https://www.optumrx.com/content/dam/openenrollment/pdfs/Tenncare/presciber/prior-authorization-forms/Anti-anxiety%20PA%20Form.pdf" TargetMode="External"/><Relationship Id="rId1853" Type="http://schemas.openxmlformats.org/officeDocument/2006/relationships/hyperlink" Target="https://contenthub-aem.optumrx.com/content/dam/contenthub/rx-assets/en/documents/clients/tenncare/General-TennCare.pdf" TargetMode="External"/><Relationship Id="rId2904" Type="http://schemas.openxmlformats.org/officeDocument/2006/relationships/hyperlink" Target="https://contenthub-aem.optumrx.com/content/dam/contenthub/rx-assets/en/documents/clients/tenncare/General-TennCare.pdf" TargetMode="External"/><Relationship Id="rId1506" Type="http://schemas.openxmlformats.org/officeDocument/2006/relationships/hyperlink" Target="https://www.optumrx.com/content/dam/openenrollment/pdfs/Tenncare/presciber/prior-authorization-forms/General%20PA%20Form.pdf" TargetMode="External"/><Relationship Id="rId1713" Type="http://schemas.openxmlformats.org/officeDocument/2006/relationships/hyperlink" Target="https://contenthub-aem.optumrx.com/content/dam/contenthub/rx-assets/en/documents/clients/tenncare/General-TennCare.pdf" TargetMode="External"/><Relationship Id="rId1920" Type="http://schemas.openxmlformats.org/officeDocument/2006/relationships/hyperlink" Target="https://contenthub-aem.optumrx.com/content/dam/contenthub/rx-assets/en/documents/clients/tenncare/General-TennCare.pdf" TargetMode="External"/><Relationship Id="rId599" Type="http://schemas.openxmlformats.org/officeDocument/2006/relationships/hyperlink" Target="https://contenthub-aem.optumrx.com/content/dam/contenthub/onboarding/assets/Tenncare/MME-Conversion-Chart-New.pdf" TargetMode="External"/><Relationship Id="rId2487" Type="http://schemas.openxmlformats.org/officeDocument/2006/relationships/hyperlink" Target="https://contenthub-aem.optumrx.com/content/dam/contenthub/rx-assets/en/documents/clients/tenncare/General-TennCare.pdf" TargetMode="External"/><Relationship Id="rId2694" Type="http://schemas.openxmlformats.org/officeDocument/2006/relationships/hyperlink" Target="https://contenthub-aem.optumrx.com/content/dam/contenthub/rx-assets/en/documents/clients/tenncare/General-TennCare.pdf" TargetMode="External"/><Relationship Id="rId3538" Type="http://schemas.openxmlformats.org/officeDocument/2006/relationships/hyperlink" Target="https://contenthub-aem.optumrx.com/content/dam/contenthub/onboarding/assets/Tenncare/Covered-OTC-List.pdf" TargetMode="External"/><Relationship Id="rId459" Type="http://schemas.openxmlformats.org/officeDocument/2006/relationships/hyperlink" Target="https://contenthub-aem.optumrx.com/content/dam/contenthub/onboarding/assets/Tenncare/Acute-Opioid-PA-Form.pdf" TargetMode="External"/><Relationship Id="rId666" Type="http://schemas.openxmlformats.org/officeDocument/2006/relationships/hyperlink" Target="https://contenthub-aem.optumrx.com/content/dam/contenthub/rx-assets/en/documents/clients/tenncare/General-TennCare.pdf" TargetMode="External"/><Relationship Id="rId873" Type="http://schemas.openxmlformats.org/officeDocument/2006/relationships/hyperlink" Target="https://contenthub-aem.optumrx.com/content/dam/contenthub/rx-assets/en/documents/clients/tenncare/General-TennCare.pdf" TargetMode="External"/><Relationship Id="rId1089" Type="http://schemas.openxmlformats.org/officeDocument/2006/relationships/hyperlink" Target="https://www.optumrx.com/content/dam/openenrollment/pdfs/Tenncare/presciber/prior-authorization-forms/Antidepressant%20SNRI%20PA%20Form.pdf" TargetMode="External"/><Relationship Id="rId1296" Type="http://schemas.openxmlformats.org/officeDocument/2006/relationships/hyperlink" Target="https://www.optumrx.com/content/dam/openenrollment/pdfs/Tenncare/presciber/prior-authorization-forms/General%20PA%20Form.pdf" TargetMode="External"/><Relationship Id="rId2347" Type="http://schemas.openxmlformats.org/officeDocument/2006/relationships/hyperlink" Target="https://contenthub-aem.optumrx.com/content/dam/contenthub/rx-assets/en/documents/clients/tenncare/General-TennCare.pdf" TargetMode="External"/><Relationship Id="rId2554" Type="http://schemas.openxmlformats.org/officeDocument/2006/relationships/hyperlink" Target="https://contenthub-aem.optumrx.com/content/dam/contenthub/rx-assets/en/documents/clients/tenncare/General-TennCare.pdf" TargetMode="External"/><Relationship Id="rId319" Type="http://schemas.openxmlformats.org/officeDocument/2006/relationships/hyperlink" Target="https://contenthub-aem.optumrx.com/content/dam/contenthub/onboarding/assets/Tenncare/MME-Conversion-Chart-New.pdf" TargetMode="External"/><Relationship Id="rId526" Type="http://schemas.openxmlformats.org/officeDocument/2006/relationships/hyperlink" Target="https://contenthub-aem.optumrx.com/content/dam/contenthub/onboarding/assets/Tenncare/MME-Conversion-Chart-New.pdf" TargetMode="External"/><Relationship Id="rId1156" Type="http://schemas.openxmlformats.org/officeDocument/2006/relationships/hyperlink" Target="https://www.optumrx.com/content/dam/openenrollment/pdfs/Tenncare/presciber/prior-authorization-forms/Anti-anxiety%20PA%20Form.pdf" TargetMode="External"/><Relationship Id="rId1363" Type="http://schemas.openxmlformats.org/officeDocument/2006/relationships/hyperlink" Target="https://contenthub-aem.optumrx.com/content/dam/contenthub/onboarding/assets/Tenncare/home-page/pa-forms/Schedule%20II%20Stimulant%20PA%20Form.pdf" TargetMode="External"/><Relationship Id="rId2207" Type="http://schemas.openxmlformats.org/officeDocument/2006/relationships/hyperlink" Target="https://contenthub-aem.optumrx.com/content/dam/contenthub/rx-assets/en/documents/clients/tenncare/General-TennCare.pdf" TargetMode="External"/><Relationship Id="rId2761" Type="http://schemas.openxmlformats.org/officeDocument/2006/relationships/hyperlink" Target="https://contenthub-aem.optumrx.com/content/dam/contenthub/rx-assets/en/documents/clients/tenncare/General-TennCare.pdf" TargetMode="External"/><Relationship Id="rId733" Type="http://schemas.openxmlformats.org/officeDocument/2006/relationships/hyperlink" Target="https://contenthub-aem.optumrx.com/content/dam/contenthub/rx-assets/en/documents/clients/tenncare/General-TennCare.pdf" TargetMode="External"/><Relationship Id="rId940" Type="http://schemas.openxmlformats.org/officeDocument/2006/relationships/hyperlink" Target="https://contenthub-aem.optumrx.com/content/dam/contenthub/rx-assets/en/documents/clients/tenncare/General-TennCare.pdf" TargetMode="External"/><Relationship Id="rId1016" Type="http://schemas.openxmlformats.org/officeDocument/2006/relationships/hyperlink" Target="https://contenthub-aem.optumrx.com/content/dam/contenthub/rx-assets/en/documents/clients/tenncare/General-TennCare.pdf" TargetMode="External"/><Relationship Id="rId1570" Type="http://schemas.openxmlformats.org/officeDocument/2006/relationships/hyperlink" Target="https://www.optumrx.com/content/dam/openenrollment/pdfs/Tenncare/presciber/prior-authorization-forms/Atypical%20Antipsychotic%20PA%20Form.pdf" TargetMode="External"/><Relationship Id="rId2414" Type="http://schemas.openxmlformats.org/officeDocument/2006/relationships/hyperlink" Target="https://contenthub-aem.optumrx.com/content/dam/contenthub/rx-assets/en/documents/clients/tenncare/General-TennCare.pdf" TargetMode="External"/><Relationship Id="rId2621" Type="http://schemas.openxmlformats.org/officeDocument/2006/relationships/hyperlink" Target="https://contenthub-aem.optumrx.com/content/dam/contenthub/rx-assets/en/documents/clients/tenncare/General-TennCare.pdf" TargetMode="External"/><Relationship Id="rId800" Type="http://schemas.openxmlformats.org/officeDocument/2006/relationships/hyperlink" Target="https://www.hcvguidelines.org/treatment-experienced" TargetMode="External"/><Relationship Id="rId1223" Type="http://schemas.openxmlformats.org/officeDocument/2006/relationships/hyperlink" Target="https://www.optumrx.com/content/dam/openenrollment/pdfs/Tenncare/presciber/prior-authorization-forms/General%20PA%20Form.pdf" TargetMode="External"/><Relationship Id="rId1430" Type="http://schemas.openxmlformats.org/officeDocument/2006/relationships/hyperlink" Target="https://contenthub-aem.optumrx.com/content/dam/contenthub/onboarding/assets/Tenncare/home-page/pa-forms/Schedule%20II%20Stimulant%20PA%20Form.pdf" TargetMode="External"/><Relationship Id="rId3188" Type="http://schemas.openxmlformats.org/officeDocument/2006/relationships/hyperlink" Target="https://www.optumrx.com/content/dam/openenrollment/pdfs/Tenncare/presciber/prior-authorization-forms/General%20PA%20Form.pdf" TargetMode="External"/><Relationship Id="rId3395" Type="http://schemas.openxmlformats.org/officeDocument/2006/relationships/hyperlink" Target="https://www.optumrx.com/content/dam/openenrollment/pdfs/Tenncare/presciber/prior-authorization-forms/General%20PA%20Form.pdf" TargetMode="External"/><Relationship Id="rId3048" Type="http://schemas.openxmlformats.org/officeDocument/2006/relationships/hyperlink" Target="https://contenthub-aem.optumrx.com/content/dam/contenthub/rx-assets/en/documents/clients/tenncare/General-TennCare.pdf" TargetMode="External"/><Relationship Id="rId3255" Type="http://schemas.openxmlformats.org/officeDocument/2006/relationships/hyperlink" Target="https://www.optumrx.com/content/dam/openenrollment/pdfs/Tenncare/presciber/prior-authorization-forms/General%20PA%20Form.pdf" TargetMode="External"/><Relationship Id="rId3462" Type="http://schemas.openxmlformats.org/officeDocument/2006/relationships/hyperlink" Target="https://www.optumrx.com/content/dam/openenrollment/pdfs/Tenncare/presciber/prior-authorization-forms/General%20PA%20Form.pdf" TargetMode="External"/><Relationship Id="rId176" Type="http://schemas.openxmlformats.org/officeDocument/2006/relationships/hyperlink" Target="https://www.optumrx.com/content/dam/openenrollment/pdfs/Tenncare/presciber/prior-authorization-forms/Patient%20Medication%20Management%20Agreement.pdf" TargetMode="External"/><Relationship Id="rId383" Type="http://schemas.openxmlformats.org/officeDocument/2006/relationships/hyperlink" Target="https://contenthub-aem.optumrx.com/content/dam/contenthub/onboarding/assets/Tenncare/Chronic-Opioid-PA-Form.pdf" TargetMode="External"/><Relationship Id="rId590" Type="http://schemas.openxmlformats.org/officeDocument/2006/relationships/hyperlink" Target="https://contenthub-aem.optumrx.com/content/dam/contenthub/onboarding/assets/Tenncare/MME-Conversion-Chart-New.pdf" TargetMode="External"/><Relationship Id="rId2064" Type="http://schemas.openxmlformats.org/officeDocument/2006/relationships/hyperlink" Target="https://contenthub-aem.optumrx.com/content/dam/contenthub/rx-assets/en/documents/clients/tenncare/General-TennCare.pdf" TargetMode="External"/><Relationship Id="rId2271" Type="http://schemas.openxmlformats.org/officeDocument/2006/relationships/hyperlink" Target="https://contenthub-aem.optumrx.com/content/dam/contenthub/rx-assets/en/documents/clients/tenncare/General-TennCare.pdf" TargetMode="External"/><Relationship Id="rId3115" Type="http://schemas.openxmlformats.org/officeDocument/2006/relationships/hyperlink" Target="https://contenthub-aem.optumrx.com/content/dam/contenthub/rx-assets/en/documents/clients/tenncare/General-TennCare.pdf" TargetMode="External"/><Relationship Id="rId3322" Type="http://schemas.openxmlformats.org/officeDocument/2006/relationships/hyperlink" Target="https://www.optumrx.com/content/dam/openenrollment/pdfs/Tenncare/presciber/prior-authorization-forms/General%20PA%20Form.pdf" TargetMode="External"/><Relationship Id="rId243" Type="http://schemas.openxmlformats.org/officeDocument/2006/relationships/hyperlink" Target="https://contenthub-aem.optumrx.com/content/dam/contenthub/onboarding/assets/Tenncare/home-page/pa-forms/Patient%20Medication%20Management%20Agreement.pdf" TargetMode="External"/><Relationship Id="rId450" Type="http://schemas.openxmlformats.org/officeDocument/2006/relationships/hyperlink" Target="https://www.optumrx.com/content/dam/openenrollment/pdfs/Tenncare/home-page/preferred-drug-list/TennCare%20acute%20opioid%20criteria%2015%20day%20supply.pdf***" TargetMode="External"/><Relationship Id="rId1080" Type="http://schemas.openxmlformats.org/officeDocument/2006/relationships/hyperlink" Target="https://www.optumrx.com/content/dam/openenrollment/pdfs/Tenncare/presciber/prior-authorization-forms/General%20PA%20Form.pdf" TargetMode="External"/><Relationship Id="rId2131" Type="http://schemas.openxmlformats.org/officeDocument/2006/relationships/hyperlink" Target="https://www.optumrx.com/content/dam/openenrollment/pdfs/Tenncare/presciber/prior-authorization-forms/Growth%20Hormone%20PA%20Form.pdf" TargetMode="External"/><Relationship Id="rId103" Type="http://schemas.openxmlformats.org/officeDocument/2006/relationships/hyperlink" Target="https://contenthub-aem.optumrx.com/content/dam/contenthub/onboarding/assets/Tenncare/Acute-Opioid-PA-Form.pdf" TargetMode="External"/><Relationship Id="rId310" Type="http://schemas.openxmlformats.org/officeDocument/2006/relationships/hyperlink" Target="https://contenthub-aem.optumrx.com/content/dam/contenthub/onboarding/assets/Tenncare/MME-Conversion-Chart-New.pdf" TargetMode="External"/><Relationship Id="rId1897" Type="http://schemas.openxmlformats.org/officeDocument/2006/relationships/hyperlink" Target="https://contenthub-aem.optumrx.com/content/dam/contenthub/onboarding/assets/Tenncare/Covered-OTC-List.pdf" TargetMode="External"/><Relationship Id="rId2948" Type="http://schemas.openxmlformats.org/officeDocument/2006/relationships/hyperlink" Target="https://contenthub-aem.optumrx.com/content/dam/contenthub/rx-assets/en/documents/clients/tenncare/General-TennCare.pdf" TargetMode="External"/><Relationship Id="rId1757" Type="http://schemas.openxmlformats.org/officeDocument/2006/relationships/hyperlink" Target="https://contenthub-aem.optumrx.com/content/dam/contenthub/rx-assets/en/documents/clients/tenncare/General-TennCare.pdf" TargetMode="External"/><Relationship Id="rId1964" Type="http://schemas.openxmlformats.org/officeDocument/2006/relationships/hyperlink" Target="https://contenthub-aem.optumrx.com/content/dam/contenthub/rx-assets/en/documents/clients/tenncare/General-TennCare.pdf" TargetMode="External"/><Relationship Id="rId2808" Type="http://schemas.openxmlformats.org/officeDocument/2006/relationships/hyperlink" Target="https://contenthub-aem.optumrx.com/content/dam/contenthub/rx-assets/en/documents/clients/tenncare/General-TennCare.pdf" TargetMode="External"/><Relationship Id="rId49" Type="http://schemas.openxmlformats.org/officeDocument/2006/relationships/hyperlink" Target="https://contenthub-aem.optumrx.com/content/dam/contenthub/onboarding/assets/Tenncare/MME-Conversion-Chart-New.pdf" TargetMode="External"/><Relationship Id="rId1617" Type="http://schemas.openxmlformats.org/officeDocument/2006/relationships/hyperlink" Target="https://www.optumrx.com/content/dam/openenrollment/pdfs/Tenncare/presciber/prior-authorization-forms/Atypical%20Antipsychotic%20PA%20Form.pdf" TargetMode="External"/><Relationship Id="rId1824" Type="http://schemas.openxmlformats.org/officeDocument/2006/relationships/hyperlink" Target="https://www.optumrx.com/content/dam/openenrollment/pdfs/Tenncare/presciber/prior-authorization-forms/Diabetic%20Supply%20PA%20Form.pdf" TargetMode="External"/><Relationship Id="rId2598" Type="http://schemas.openxmlformats.org/officeDocument/2006/relationships/hyperlink" Target="https://contenthub-aem.optumrx.com/content/dam/contenthub/rx-assets/en/documents/clients/tenncare/General-TennCare.pdf" TargetMode="External"/><Relationship Id="rId777" Type="http://schemas.openxmlformats.org/officeDocument/2006/relationships/hyperlink" Target="https://www.optumrx.com/content/dam/openenrollment/pdfs/Tenncare/presciber/prior-authorization-forms/Epclusa%20PA%20Form.pdf" TargetMode="External"/><Relationship Id="rId984" Type="http://schemas.openxmlformats.org/officeDocument/2006/relationships/hyperlink" Target="https://www.optumrx.com/content/dam/openenrollment/pdfs/Tenncare/presciber/prior-authorization-forms/PCSK9%20PA%20Form.pdf" TargetMode="External"/><Relationship Id="rId2458" Type="http://schemas.openxmlformats.org/officeDocument/2006/relationships/hyperlink" Target="https://contenthub-aem.optumrx.com/content/dam/contenthub/rx-assets/en/documents/clients/tenncare/General-TennCare.pdf" TargetMode="External"/><Relationship Id="rId2665" Type="http://schemas.openxmlformats.org/officeDocument/2006/relationships/hyperlink" Target="https://contenthub-aem.optumrx.com/content/dam/contenthub/rx-assets/en/documents/clients/tenncare/General-TennCare.pdf" TargetMode="External"/><Relationship Id="rId2872" Type="http://schemas.openxmlformats.org/officeDocument/2006/relationships/hyperlink" Target="https://contenthub-aem.optumrx.com/content/dam/contenthub/rx-assets/en/documents/clients/tenncare/General-TennCare.pdf" TargetMode="External"/><Relationship Id="rId3509" Type="http://schemas.openxmlformats.org/officeDocument/2006/relationships/hyperlink" Target="https://www.optumrx.com/content/dam/openenrollment/pdfs/Tenncare/presciber/prior-authorization-forms/General%20PA%20Form.pdf" TargetMode="External"/><Relationship Id="rId637" Type="http://schemas.openxmlformats.org/officeDocument/2006/relationships/hyperlink" Target="https://contenthub-aem.optumrx.com/content/dam/contenthub/onboarding/assets/Tenncare/home-page/pa-forms/Opioid%20Exceptions%20PA%20Form.pdf" TargetMode="External"/><Relationship Id="rId844" Type="http://schemas.openxmlformats.org/officeDocument/2006/relationships/hyperlink" Target="https://www.optumrx.com/content/dam/openenrollment/pdfs/Tenncare/presciber/prior-authorization-forms/Influenza%20Antiviral%20PA%20Form.pdf" TargetMode="External"/><Relationship Id="rId1267" Type="http://schemas.openxmlformats.org/officeDocument/2006/relationships/hyperlink" Target="https://www.optumrx.com/content/dam/openenrollment/pdfs/Tenncare/presciber/prior-authorization-forms/General%20PA%20Form.pdf" TargetMode="External"/><Relationship Id="rId1474" Type="http://schemas.openxmlformats.org/officeDocument/2006/relationships/hyperlink" Target="https://www.optumrx.com/content/dam/openenrollment/pdfs/Tenncare/presciber/prior-authorization-forms/Narcolepsy%20Agents%20PA%20Form.pdf" TargetMode="External"/><Relationship Id="rId1681" Type="http://schemas.openxmlformats.org/officeDocument/2006/relationships/hyperlink" Target="https://www.optumrx.com/content/dam/openenrollment/pdfs/Tenncare/presciber/prior-authorization-forms/General%20PA%20Form.pdf" TargetMode="External"/><Relationship Id="rId2318" Type="http://schemas.openxmlformats.org/officeDocument/2006/relationships/hyperlink" Target="https://contenthub-aem.optumrx.com/content/dam/contenthub/rx-assets/en/documents/clients/tenncare/General-TennCare.pdf" TargetMode="External"/><Relationship Id="rId2525" Type="http://schemas.openxmlformats.org/officeDocument/2006/relationships/hyperlink" Target="https://contenthub-aem.optumrx.com/content/dam/contenthub/rx-assets/en/documents/clients/tenncare/General-TennCare.pdf" TargetMode="External"/><Relationship Id="rId2732" Type="http://schemas.openxmlformats.org/officeDocument/2006/relationships/hyperlink" Target="https://contenthub-aem.optumrx.com/content/dam/contenthub/rx-assets/en/documents/clients/tenncare/General-TennCare.pdf" TargetMode="External"/><Relationship Id="rId704" Type="http://schemas.openxmlformats.org/officeDocument/2006/relationships/hyperlink" Target="https://contenthub-aem.optumrx.com/content/dam/contenthub/rx-assets/en/documents/clients/tenncare/General-TennCare.pdf" TargetMode="External"/><Relationship Id="rId911" Type="http://schemas.openxmlformats.org/officeDocument/2006/relationships/hyperlink" Target="https://contenthub-aem.optumrx.com/content/dam/contenthub/rx-assets/en/documents/clients/tenncare/General-TennCare.pdf" TargetMode="External"/><Relationship Id="rId1127" Type="http://schemas.openxmlformats.org/officeDocument/2006/relationships/hyperlink" Target="https://www.optumrx.com/content/dam/openenrollment/pdfs/Tenncare/presciber/prior-authorization-forms/General%20PA%20Form.pdf" TargetMode="External"/><Relationship Id="rId1334" Type="http://schemas.openxmlformats.org/officeDocument/2006/relationships/hyperlink" Target="https://contenthub-aem.optumrx.com/content/dam/contenthub/onboarding/assets/Tenncare/home-page/pa-forms/Schedule%20II%20Stimulant%20PA%20Form.pdf" TargetMode="External"/><Relationship Id="rId1541" Type="http://schemas.openxmlformats.org/officeDocument/2006/relationships/hyperlink" Target="https://www.optumrx.com/content/dam/openenrollment/pdfs/Tenncare/pharmacist/program-information/Appropriate%20Diagnosis%20for%20PA%20Bypass%20List.pdf" TargetMode="External"/><Relationship Id="rId40" Type="http://schemas.openxmlformats.org/officeDocument/2006/relationships/hyperlink" Target="https://contenthub-aem.optumrx.com/content/dam/contenthub/onboarding/assets/Tenncare/home-page/preferred-drug-list/Opioid%20Criteria%20-%20Acute,%20Chronic,%20and%20Exceptions.pdf" TargetMode="External"/><Relationship Id="rId1401" Type="http://schemas.openxmlformats.org/officeDocument/2006/relationships/hyperlink" Target="https://contenthub-aem.optumrx.com/content/dam/contenthub/onboarding/assets/Tenncare/home-page/pa-forms/Schedule%20II%20Stimulant%20PA%20Form.pdf" TargetMode="External"/><Relationship Id="rId3299" Type="http://schemas.openxmlformats.org/officeDocument/2006/relationships/hyperlink" Target="https://www.optumrx.com/content/dam/openenrollment/pdfs/Tenncare/presciber/prior-authorization-forms/General%20PA%20Form.pdf" TargetMode="External"/><Relationship Id="rId3159" Type="http://schemas.openxmlformats.org/officeDocument/2006/relationships/hyperlink" Target="https://www.optumrx.com/content/dam/openenrollment/pdfs/Tenncare/presciber/prior-authorization-forms/General%20PA%20Form.pdf" TargetMode="External"/><Relationship Id="rId3366" Type="http://schemas.openxmlformats.org/officeDocument/2006/relationships/hyperlink" Target="https://contenthub-aem.optumrx.com/content/dam/contenthub/rx-assets/en/documents/clients/tenncare/General-TennCare.pdf" TargetMode="External"/><Relationship Id="rId287" Type="http://schemas.openxmlformats.org/officeDocument/2006/relationships/hyperlink" Target="https://contenthub-aem.optumrx.com/content/dam/contenthub/onboarding/assets/Tenncare/Acute-Opioid-PA-Form.pdf" TargetMode="External"/><Relationship Id="rId494" Type="http://schemas.openxmlformats.org/officeDocument/2006/relationships/hyperlink" Target="https://contenthub-aem.optumrx.com/content/dam/contenthub/onboarding/assets/Tenncare/MME-Conversion-Chart-New.pdf" TargetMode="External"/><Relationship Id="rId2175" Type="http://schemas.openxmlformats.org/officeDocument/2006/relationships/hyperlink" Target="https://contenthub-aem.optumrx.com/content/dam/contenthub/rx-assets/en/documents/clients/tenncare/General-TennCare.pdf" TargetMode="External"/><Relationship Id="rId2382" Type="http://schemas.openxmlformats.org/officeDocument/2006/relationships/hyperlink" Target="https://contenthub-aem.optumrx.com/content/dam/contenthub/rx-assets/en/documents/clients/tenncare/General-TennCare.pdf" TargetMode="External"/><Relationship Id="rId3019" Type="http://schemas.openxmlformats.org/officeDocument/2006/relationships/hyperlink" Target="https://contenthub-aem.optumrx.com/content/dam/contenthub/rx-assets/en/documents/clients/tenncare/General-TennCare.pdf" TargetMode="External"/><Relationship Id="rId3226" Type="http://schemas.openxmlformats.org/officeDocument/2006/relationships/hyperlink" Target="https://www.optumrx.com/content/dam/openenrollment/pdfs/Tenncare/presciber/prior-authorization-forms/General%20PA%20Form.pdf" TargetMode="External"/><Relationship Id="rId147" Type="http://schemas.openxmlformats.org/officeDocument/2006/relationships/hyperlink" Target="https://contenthub-aem.optumrx.com/content/dam/contenthub/onboarding/assets/Tenncare/MME-Conversion-Chart-New.pdf" TargetMode="External"/><Relationship Id="rId354" Type="http://schemas.openxmlformats.org/officeDocument/2006/relationships/hyperlink" Target="https://contenthub-aem.optumrx.com/content/dam/contenthub/onboarding/assets/Tenncare/MME-Conversion-Chart-New.pdf" TargetMode="External"/><Relationship Id="rId1191" Type="http://schemas.openxmlformats.org/officeDocument/2006/relationships/hyperlink" Target="https://www.optumrx.com/content/dam/openenrollment/pdfs/Tenncare/presciber/prior-authorization-forms/General%20PA%20Form.pdf" TargetMode="External"/><Relationship Id="rId2035" Type="http://schemas.openxmlformats.org/officeDocument/2006/relationships/hyperlink" Target="https://contenthub-aem.optumrx.com/content/dam/contenthub/rx-assets/en/documents/clients/tenncare/General-TennCare.pdf" TargetMode="External"/><Relationship Id="rId3433" Type="http://schemas.openxmlformats.org/officeDocument/2006/relationships/hyperlink" Target="https://www.optumrx.com/content/dam/openenrollment/pdfs/Tenncare/presciber/prior-authorization-forms/General%20PA%20Form.pdf" TargetMode="External"/><Relationship Id="rId561" Type="http://schemas.openxmlformats.org/officeDocument/2006/relationships/hyperlink" Target="https://contenthub-aem.optumrx.com/content/dam/contenthub/onboarding/assets/Tenncare/MME-Conversion-Chart-New.pdf" TargetMode="External"/><Relationship Id="rId2242" Type="http://schemas.openxmlformats.org/officeDocument/2006/relationships/hyperlink" Target="https://www.optumrx.com/content/dam/openenrollment/pdfs/Tenncare/presciber/prior-authorization-forms/Promethazine%20PA%20Form.pdf" TargetMode="External"/><Relationship Id="rId3500" Type="http://schemas.openxmlformats.org/officeDocument/2006/relationships/hyperlink" Target="https://www.optumrx.com/content/dam/openenrollment/pdfs/Tenncare/presciber/prior-authorization-forms/General%20PA%20Form.pdf" TargetMode="External"/><Relationship Id="rId214" Type="http://schemas.openxmlformats.org/officeDocument/2006/relationships/hyperlink" Target="https://contenthub-aem.optumrx.com/content/dam/contenthub/onboarding/assets/Tenncare/MME-Conversion-Chart-New.pdf" TargetMode="External"/><Relationship Id="rId421" Type="http://schemas.openxmlformats.org/officeDocument/2006/relationships/hyperlink" Target="https://contenthub-aem.optumrx.com/content/dam/contenthub/onboarding/assets/Tenncare/MME-Conversion-Chart-New.pdf" TargetMode="External"/><Relationship Id="rId1051" Type="http://schemas.openxmlformats.org/officeDocument/2006/relationships/hyperlink" Target="https://contenthub-aem.optumrx.com/content/dam/contenthub/rx-assets/en/documents/clients/tenncare/General-TennCare.pdf" TargetMode="External"/><Relationship Id="rId2102" Type="http://schemas.openxmlformats.org/officeDocument/2006/relationships/hyperlink" Target="https://www.optumrx.com/content/dam/openenrollment/pdfs/Tenncare/presciber/prior-authorization-forms/GLP-1%20Agonist%20PA%20Form.pdf" TargetMode="External"/><Relationship Id="rId1868" Type="http://schemas.openxmlformats.org/officeDocument/2006/relationships/hyperlink" Target="https://www.optumrx.com/content/dam/openenrollment/pdfs/Tenncare/presciber/prior-authorization-forms/Diabetic%20Supply%20PA%20Form.pdf" TargetMode="External"/><Relationship Id="rId2919" Type="http://schemas.openxmlformats.org/officeDocument/2006/relationships/hyperlink" Target="https://contenthub-aem.optumrx.com/content/dam/contenthub/rx-assets/en/documents/clients/tenncare/General-TennCare.pdf" TargetMode="External"/><Relationship Id="rId3083" Type="http://schemas.openxmlformats.org/officeDocument/2006/relationships/hyperlink" Target="https://www.optumrx.com/content/dam/openenrollment/pdfs/Tenncare/presciber/prior-authorization-forms/Ophthalmic%20NSAID%20PA%20Form.pdf" TargetMode="External"/><Relationship Id="rId3290" Type="http://schemas.openxmlformats.org/officeDocument/2006/relationships/hyperlink" Target="https://www.optumrx.com/content/dam/openenrollment/pdfs/Tenncare/presciber/prior-authorization-forms/General%20PA%20Form.pdf" TargetMode="External"/><Relationship Id="rId1728" Type="http://schemas.openxmlformats.org/officeDocument/2006/relationships/hyperlink" Target="https://contenthub-aem.optumrx.com/content/dam/contenthub/rx-assets/en/documents/clients/tenncare/General-TennCare.pdf" TargetMode="External"/><Relationship Id="rId1935" Type="http://schemas.openxmlformats.org/officeDocument/2006/relationships/hyperlink" Target="https://contenthub-aem.optumrx.com/content/dam/contenthub/rx-assets/en/documents/clients/tenncare/General-TennCare.pdf" TargetMode="External"/><Relationship Id="rId3150" Type="http://schemas.openxmlformats.org/officeDocument/2006/relationships/hyperlink" Target="https://www.optumrx.com/content/dam/openenrollment/pdfs/Tenncare/presciber/prior-authorization-forms/General%20PA%20Form.pdf" TargetMode="External"/><Relationship Id="rId3010" Type="http://schemas.openxmlformats.org/officeDocument/2006/relationships/hyperlink" Target="https://contenthub-aem.optumrx.com/content/dam/contenthub/rx-assets/en/documents/clients/tenncare/General-TennCare.pdf" TargetMode="External"/><Relationship Id="rId4" Type="http://schemas.openxmlformats.org/officeDocument/2006/relationships/webSettings" Target="webSettings.xml"/><Relationship Id="rId888" Type="http://schemas.openxmlformats.org/officeDocument/2006/relationships/hyperlink" Target="https://contenthub-aem.optumrx.com/content/dam/contenthub/rx-assets/en/documents/clients/tenncare/General-TennCare.pdf" TargetMode="External"/><Relationship Id="rId2569" Type="http://schemas.openxmlformats.org/officeDocument/2006/relationships/hyperlink" Target="https://contenthub-aem.optumrx.com/content/dam/contenthub/rx-assets/en/documents/clients/tenncare/General-TennCare.pdf" TargetMode="External"/><Relationship Id="rId2776" Type="http://schemas.openxmlformats.org/officeDocument/2006/relationships/hyperlink" Target="https://contenthub-aem.optumrx.com/content/dam/contenthub/rx-assets/en/documents/clients/tenncare/General-TennCare.pdf" TargetMode="External"/><Relationship Id="rId2983" Type="http://schemas.openxmlformats.org/officeDocument/2006/relationships/hyperlink" Target="https://contenthub-aem.optumrx.com/content/dam/contenthub/rx-assets/en/documents/clients/tenncare/General-TennCare.pdf" TargetMode="External"/><Relationship Id="rId748" Type="http://schemas.openxmlformats.org/officeDocument/2006/relationships/hyperlink" Target="https://contenthub-aem.optumrx.com/content/dam/contenthub/rx-assets/en/documents/clients/tenncare/General-TennCare.pdf" TargetMode="External"/><Relationship Id="rId955" Type="http://schemas.openxmlformats.org/officeDocument/2006/relationships/hyperlink" Target="https://contenthub-aem.optumrx.com/content/dam/contenthub/rx-assets/en/documents/clients/tenncare/General-TennCare.pdf" TargetMode="External"/><Relationship Id="rId1378" Type="http://schemas.openxmlformats.org/officeDocument/2006/relationships/hyperlink" Target="https://contenthub-aem.optumrx.com/content/dam/contenthub/onboarding/assets/Tenncare/home-page/pa-forms/Schedule%20II%20Stimulant%20PA%20Form.pdf" TargetMode="External"/><Relationship Id="rId1585" Type="http://schemas.openxmlformats.org/officeDocument/2006/relationships/hyperlink" Target="https://www.optumrx.com/content/dam/openenrollment/pdfs/Tenncare/presciber/prior-authorization-forms/Atypical%20Antipsychotic%20PA%20Form.pdf" TargetMode="External"/><Relationship Id="rId1792" Type="http://schemas.openxmlformats.org/officeDocument/2006/relationships/hyperlink" Target="https://contenthub-aem.optumrx.com/content/dam/contenthub/rx-assets/en/documents/clients/tenncare/General-TennCare.pdf" TargetMode="External"/><Relationship Id="rId2429" Type="http://schemas.openxmlformats.org/officeDocument/2006/relationships/hyperlink" Target="https://contenthub-aem.optumrx.com/content/dam/contenthub/rx-assets/en/documents/clients/tenncare/General-TennCare.pdf" TargetMode="External"/><Relationship Id="rId2636" Type="http://schemas.openxmlformats.org/officeDocument/2006/relationships/hyperlink" Target="https://contenthub-aem.optumrx.com/content/dam/contenthub/rx-assets/en/documents/clients/tenncare/General-TennCare.pdf" TargetMode="External"/><Relationship Id="rId2843" Type="http://schemas.openxmlformats.org/officeDocument/2006/relationships/hyperlink" Target="https://contenthub-aem.optumrx.com/content/dam/contenthub/rx-assets/en/documents/clients/tenncare/General-TennCare.pdf" TargetMode="External"/><Relationship Id="rId84" Type="http://schemas.openxmlformats.org/officeDocument/2006/relationships/hyperlink" Target="https://contenthub-aem.optumrx.com/content/dam/contenthub/onboarding/assets/Tenncare/MME-Conversion-Chart-New.pdf" TargetMode="External"/><Relationship Id="rId608" Type="http://schemas.openxmlformats.org/officeDocument/2006/relationships/hyperlink" Target="https://contenthub-aem.optumrx.com/content/dam/contenthub/onboarding/assets/Tenncare/MME-Conversion-Chart-New.pdf" TargetMode="External"/><Relationship Id="rId815" Type="http://schemas.openxmlformats.org/officeDocument/2006/relationships/hyperlink" Target="https://contenthub-aem.optumrx.com/content/dam/contenthub/rx-assets/en/documents/clients/tenncare/General-TennCare.pdf" TargetMode="External"/><Relationship Id="rId1238" Type="http://schemas.openxmlformats.org/officeDocument/2006/relationships/hyperlink" Target="https://www.optumrx.com/content/dam/openenrollment/pdfs/Tenncare/presciber/prior-authorization-forms/General%20PA%20Form.pdf" TargetMode="External"/><Relationship Id="rId1445" Type="http://schemas.openxmlformats.org/officeDocument/2006/relationships/hyperlink" Target="https://contenthub-aem.optumrx.com/content/dam/contenthub/onboarding/assets/Tenncare/home-page/pa-forms/Schedule%20II%20Stimulant%20PA%20Form.pdf" TargetMode="External"/><Relationship Id="rId1652" Type="http://schemas.openxmlformats.org/officeDocument/2006/relationships/hyperlink" Target="https://www.optumrx.com/content/dam/openenrollment/pdfs/Tenncare/presciber/prior-authorization-forms/General%20PA%20Form.pdf" TargetMode="External"/><Relationship Id="rId1305" Type="http://schemas.openxmlformats.org/officeDocument/2006/relationships/hyperlink" Target="https://www.optumrx.com/content/dam/openenrollment/pdfs/Tenncare/presciber/prior-authorization-forms/Antidepressant%20SNRI%20PA%20Form.pdf" TargetMode="External"/><Relationship Id="rId2703" Type="http://schemas.openxmlformats.org/officeDocument/2006/relationships/hyperlink" Target="https://contenthub-aem.optumrx.com/content/dam/contenthub/rx-assets/en/documents/clients/tenncare/General-TennCare.pdf" TargetMode="External"/><Relationship Id="rId2910" Type="http://schemas.openxmlformats.org/officeDocument/2006/relationships/hyperlink" Target="https://contenthub-aem.optumrx.com/content/dam/contenthub/rx-assets/en/documents/clients/tenncare/General-TennCare.pdf" TargetMode="External"/><Relationship Id="rId1512" Type="http://schemas.openxmlformats.org/officeDocument/2006/relationships/hyperlink" Target="https://www.optumrx.com/content/dam/openenrollment/pdfs/Tenncare/presciber/prior-authorization-forms/General%20PA%20Form.pdf" TargetMode="External"/><Relationship Id="rId11" Type="http://schemas.openxmlformats.org/officeDocument/2006/relationships/image" Target="media/image1.jpg"/><Relationship Id="rId398" Type="http://schemas.openxmlformats.org/officeDocument/2006/relationships/hyperlink" Target="https://contenthub-aem.optumrx.com/content/dam/contenthub/onboarding/assets/Tenncare/home-page/pa-forms/Opioid%20Exceptions%20PA%20Form.pdf" TargetMode="External"/><Relationship Id="rId2079" Type="http://schemas.openxmlformats.org/officeDocument/2006/relationships/hyperlink" Target="https://www.optumrx.com/content/dam/openenrollment/pdfs/Tenncare/presciber/prior-authorization-forms/TZD%20and%20Combos%20PA%20Form.pdf" TargetMode="External"/><Relationship Id="rId3477" Type="http://schemas.openxmlformats.org/officeDocument/2006/relationships/hyperlink" Target="https://www.optumrx.com/content/dam/openenrollment/pdfs/Tenncare/presciber/prior-authorization-forms/General%20PA%20Form.pdf" TargetMode="External"/><Relationship Id="rId2286" Type="http://schemas.openxmlformats.org/officeDocument/2006/relationships/hyperlink" Target="https://contenthub-aem.optumrx.com/content/dam/contenthub/rx-assets/en/documents/clients/tenncare/General-TennCare.pdf" TargetMode="External"/><Relationship Id="rId2493" Type="http://schemas.openxmlformats.org/officeDocument/2006/relationships/hyperlink" Target="https://contenthub-aem.optumrx.com/content/dam/contenthub/rx-assets/en/documents/clients/tenncare/General-TennCare.pdf" TargetMode="External"/><Relationship Id="rId3337" Type="http://schemas.openxmlformats.org/officeDocument/2006/relationships/hyperlink" Target="https://www.optumrx.com/content/dam/openenrollment/pdfs/Tenncare/presciber/prior-authorization-forms/General%20PA%20Form.pdf" TargetMode="External"/><Relationship Id="rId3544" Type="http://schemas.openxmlformats.org/officeDocument/2006/relationships/hyperlink" Target="https://www.optumrx.com/content/dam/openenrollment/pdfs/Tenncare/presciber/prior-authorization-forms/General%20PA%20Form.pdf" TargetMode="External"/><Relationship Id="rId258" Type="http://schemas.openxmlformats.org/officeDocument/2006/relationships/hyperlink" Target="https://contenthub-aem.optumrx.com/content/dam/contenthub/onboarding/assets/Tenncare/Acute-Opioid-PA-Form.pdf" TargetMode="External"/><Relationship Id="rId465" Type="http://schemas.openxmlformats.org/officeDocument/2006/relationships/hyperlink" Target="https://contenthub-aem.optumrx.com/content/dam/contenthub/onboarding/assets/Tenncare/Chronic-Opioid-PA-Form.pdf" TargetMode="External"/><Relationship Id="rId672" Type="http://schemas.openxmlformats.org/officeDocument/2006/relationships/hyperlink" Target="https://contenthub-aem.optumrx.com/content/dam/contenthub/rx-assets/en/documents/clients/tenncare/General-TennCare.pdf" TargetMode="External"/><Relationship Id="rId1095" Type="http://schemas.openxmlformats.org/officeDocument/2006/relationships/hyperlink" Target="https://www.optumrx.com/content/dam/openenrollment/pdfs/Tenncare/presciber/prior-authorization-forms/General%20PA%20Form.pdf" TargetMode="External"/><Relationship Id="rId2146" Type="http://schemas.openxmlformats.org/officeDocument/2006/relationships/hyperlink" Target="https://www.optumrx.com/content/dam/openenrollment/pdfs/Tenncare/presciber/prior-authorization-forms/Growth%20Hormone%20PA%20Form.pdf" TargetMode="External"/><Relationship Id="rId2353" Type="http://schemas.openxmlformats.org/officeDocument/2006/relationships/hyperlink" Target="https://contenthub-aem.optumrx.com/content/dam/contenthub/rx-assets/en/documents/clients/tenncare/General-TennCare.pdf" TargetMode="External"/><Relationship Id="rId2560" Type="http://schemas.openxmlformats.org/officeDocument/2006/relationships/hyperlink" Target="https://contenthub-aem.optumrx.com/content/dam/contenthub/rx-assets/en/documents/clients/tenncare/General-TennCare.pdf" TargetMode="External"/><Relationship Id="rId3404" Type="http://schemas.openxmlformats.org/officeDocument/2006/relationships/hyperlink" Target="https://www.optumrx.com/content/dam/openenrollment/pdfs/Tenncare/presciber/prior-authorization-forms/General%20PA%20Form.pdf" TargetMode="External"/><Relationship Id="rId118" Type="http://schemas.openxmlformats.org/officeDocument/2006/relationships/hyperlink" Target="https://contenthub-aem.optumrx.com/content/dam/contenthub/onboarding/assets/Tenncare/MME-Conversion-Chart-New.pdf" TargetMode="External"/><Relationship Id="rId325" Type="http://schemas.openxmlformats.org/officeDocument/2006/relationships/hyperlink" Target="https://contenthub-aem.optumrx.com/content/dam/contenthub/onboarding/assets/Tenncare/Chronic-Opioid-PA-Form.pdf" TargetMode="External"/><Relationship Id="rId532" Type="http://schemas.openxmlformats.org/officeDocument/2006/relationships/hyperlink" Target="https://contenthub-aem.optumrx.com/content/dam/contenthub/onboarding/assets/Tenncare/Acute-Opioid-PA-Form.pdf" TargetMode="External"/><Relationship Id="rId1162" Type="http://schemas.openxmlformats.org/officeDocument/2006/relationships/hyperlink" Target="https://www.optumrx.com/content/dam/openenrollment/pdfs/Tenncare/presciber/prior-authorization-forms/Anti-anxiety%20PA%20Form.pdf" TargetMode="External"/><Relationship Id="rId2006" Type="http://schemas.openxmlformats.org/officeDocument/2006/relationships/hyperlink" Target="https://www.optumrx.com/content/dam/openenrollment/pdfs/Tenncare/presciber/prior-authorization-forms/DPP4%20PA%20Form.pdf" TargetMode="External"/><Relationship Id="rId2213" Type="http://schemas.openxmlformats.org/officeDocument/2006/relationships/hyperlink" Target="https://contenthub-aem.optumrx.com/content/dam/contenthub/rx-assets/en/documents/clients/tenncare/General-TennCare.pdf" TargetMode="External"/><Relationship Id="rId2420" Type="http://schemas.openxmlformats.org/officeDocument/2006/relationships/hyperlink" Target="https://contenthub-aem.optumrx.com/content/dam/contenthub/rx-assets/en/documents/clients/tenncare/General-TennCare.pdf" TargetMode="External"/><Relationship Id="rId1022" Type="http://schemas.openxmlformats.org/officeDocument/2006/relationships/hyperlink" Target="https://contenthub-aem.optumrx.com/content/dam/contenthub/rx-assets/en/documents/clients/tenncare/General-TennCare.pdf" TargetMode="External"/><Relationship Id="rId1979" Type="http://schemas.openxmlformats.org/officeDocument/2006/relationships/hyperlink" Target="https://contenthub-aem.optumrx.com/content/dam/contenthub/rx-assets/en/documents/clients/tenncare/General-TennCare.pdf" TargetMode="External"/><Relationship Id="rId3194" Type="http://schemas.openxmlformats.org/officeDocument/2006/relationships/hyperlink" Target="https://www.optumrx.com/content/dam/openenrollment/pdfs/Tenncare/presciber/prior-authorization-forms/General%20PA%20Form.pdf" TargetMode="External"/><Relationship Id="rId1839" Type="http://schemas.openxmlformats.org/officeDocument/2006/relationships/hyperlink" Target="https://www.optumrx.com/content/dam/openenrollment/pdfs/Tenncare/presciber/prior-authorization-forms/Diabetic%20Supply%20PA%20Form.pdf" TargetMode="External"/><Relationship Id="rId3054" Type="http://schemas.openxmlformats.org/officeDocument/2006/relationships/hyperlink" Target="https://contenthub-aem.optumrx.com/content/dam/contenthub/rx-assets/en/documents/clients/tenncare/General-TennCare.pdf" TargetMode="External"/><Relationship Id="rId182" Type="http://schemas.openxmlformats.org/officeDocument/2006/relationships/hyperlink" Target="https://contenthub-aem.optumrx.com/content/dam/contenthub/onboarding/assets/Tenncare/MME-Conversion-Chart-New.pdf" TargetMode="External"/><Relationship Id="rId1906" Type="http://schemas.openxmlformats.org/officeDocument/2006/relationships/hyperlink" Target="https://contenthub-aem.optumrx.com/content/dam/contenthub/rx-assets/en/documents/clients/tenncare/General-TennCare.pdf" TargetMode="External"/><Relationship Id="rId3261" Type="http://schemas.openxmlformats.org/officeDocument/2006/relationships/hyperlink" Target="https://www.optumrx.com/content/dam/openenrollment/pdfs/Tenncare/presciber/prior-authorization-forms/General%20PA%20Form.pdf" TargetMode="External"/><Relationship Id="rId2070" Type="http://schemas.openxmlformats.org/officeDocument/2006/relationships/hyperlink" Target="https://contenthub-aem.optumrx.com/content/dam/contenthub/rx-assets/en/documents/clients/tenncare/General-TennCare.pdf" TargetMode="External"/><Relationship Id="rId3121" Type="http://schemas.openxmlformats.org/officeDocument/2006/relationships/hyperlink" Target="https://contenthub-aem.optumrx.com/content/dam/contenthub/rx-assets/en/documents/clients/tenncare/General-TennCare.pdf" TargetMode="External"/><Relationship Id="rId999" Type="http://schemas.openxmlformats.org/officeDocument/2006/relationships/hyperlink" Target="https://contenthub-aem.optumrx.com/content/dam/contenthub/rx-assets/en/documents/clients/tenncare/General-TennCare.pdf" TargetMode="External"/><Relationship Id="rId2887" Type="http://schemas.openxmlformats.org/officeDocument/2006/relationships/hyperlink" Target="https://contenthub-aem.optumrx.com/content/dam/contenthub/rx-assets/en/documents/clients/tenncare/General-TennCare.pdf" TargetMode="External"/><Relationship Id="rId859" Type="http://schemas.openxmlformats.org/officeDocument/2006/relationships/hyperlink" Target="https://contenthub-aem.optumrx.com/content/dam/contenthub/rx-assets/en/documents/clients/tenncare/General-TennCare.pdf" TargetMode="External"/><Relationship Id="rId1489" Type="http://schemas.openxmlformats.org/officeDocument/2006/relationships/hyperlink" Target="https://www.optumrx.com/content/dam/openenrollment/pdfs/Tenncare/presciber/prior-authorization-forms/General%20PA%20Form.pdf" TargetMode="External"/><Relationship Id="rId1696" Type="http://schemas.openxmlformats.org/officeDocument/2006/relationships/hyperlink" Target="https://www.optumrx.com/content/dam/openenrollment/pdfs/Tenncare/presciber/program-information/Covered%20OTC%20List.pdf" TargetMode="External"/><Relationship Id="rId1349" Type="http://schemas.openxmlformats.org/officeDocument/2006/relationships/hyperlink" Target="https://contenthub-aem.optumrx.com/content/dam/contenthub/onboarding/assets/Tenncare/home-page/pa-forms/Schedule%20II%20Stimulant%20PA%20Form.pdf" TargetMode="External"/><Relationship Id="rId2747" Type="http://schemas.openxmlformats.org/officeDocument/2006/relationships/hyperlink" Target="https://contenthub-aem.optumrx.com/content/dam/contenthub/rx-assets/en/documents/clients/tenncare/General-TennCare.pdf" TargetMode="External"/><Relationship Id="rId2954" Type="http://schemas.openxmlformats.org/officeDocument/2006/relationships/hyperlink" Target="https://contenthub-aem.optumrx.com/content/dam/contenthub/rx-assets/en/documents/clients/tenncare/General-TennCare.pdf" TargetMode="External"/><Relationship Id="rId719" Type="http://schemas.openxmlformats.org/officeDocument/2006/relationships/hyperlink" Target="https://contenthub-aem.optumrx.com/content/dam/contenthub/rx-assets/en/documents/clients/tenncare/General-TennCare.pdf" TargetMode="External"/><Relationship Id="rId926" Type="http://schemas.openxmlformats.org/officeDocument/2006/relationships/hyperlink" Target="https://contenthub-aem.optumrx.com/content/dam/contenthub/rx-assets/en/documents/clients/tenncare/General-TennCare.pdf" TargetMode="External"/><Relationship Id="rId1556" Type="http://schemas.openxmlformats.org/officeDocument/2006/relationships/hyperlink" Target="https://www.optumrx.com/content/dam/openenrollment/pdfs/Tenncare/presciber/prior-authorization-forms/Atypical%20Antipsychotic%20PA%20Form.pdf" TargetMode="External"/><Relationship Id="rId1763" Type="http://schemas.openxmlformats.org/officeDocument/2006/relationships/hyperlink" Target="https://contenthub-aem.optumrx.com/content/dam/contenthub/rx-assets/en/documents/clients/tenncare/General-TennCare.pdf" TargetMode="External"/><Relationship Id="rId1970" Type="http://schemas.openxmlformats.org/officeDocument/2006/relationships/hyperlink" Target="https://contenthub-aem.optumrx.com/content/dam/contenthub/rx-assets/en/documents/clients/tenncare/General-TennCare.pdf" TargetMode="External"/><Relationship Id="rId2607" Type="http://schemas.openxmlformats.org/officeDocument/2006/relationships/hyperlink" Target="https://contenthub-aem.optumrx.com/content/dam/contenthub/rx-assets/en/documents/clients/tenncare/General-TennCare.pdf" TargetMode="External"/><Relationship Id="rId2814" Type="http://schemas.openxmlformats.org/officeDocument/2006/relationships/hyperlink" Target="https://contenthub-aem.optumrx.com/content/dam/contenthub/rx-assets/en/documents/clients/tenncare/General-TennCare.pdf" TargetMode="External"/><Relationship Id="rId55" Type="http://schemas.openxmlformats.org/officeDocument/2006/relationships/hyperlink" Target="https://www.optumrx.com/content/dam/openenrollment/pdfs/Tenncare/presciber/prior-authorization-forms/Patient%20Medication%20Management%20Agreement.pdf" TargetMode="External"/><Relationship Id="rId1209" Type="http://schemas.openxmlformats.org/officeDocument/2006/relationships/hyperlink" Target="https://www.optumrx.com/content/dam/openenrollment/pdfs/Tenncare/presciber/prior-authorization-forms/General%20PA%20Form.pdf" TargetMode="External"/><Relationship Id="rId1416" Type="http://schemas.openxmlformats.org/officeDocument/2006/relationships/hyperlink" Target="https://contenthub-aem.optumrx.com/content/dam/contenthub/onboarding/assets/Tenncare/home-page/pa-forms/Schedule%20II%20Stimulant%20PA%20Form.pdf" TargetMode="External"/><Relationship Id="rId1623" Type="http://schemas.openxmlformats.org/officeDocument/2006/relationships/hyperlink" Target="https://www.optumrx.com/content/dam/openenrollment/pdfs/Tenncare/presciber/prior-authorization-forms/General%20PA%20Form.pdf" TargetMode="External"/><Relationship Id="rId1830" Type="http://schemas.openxmlformats.org/officeDocument/2006/relationships/hyperlink" Target="https://www.optumrx.com/content/dam/openenrollment/pdfs/Tenncare/presciber/prior-authorization-forms/Diabetic%20Supply%20PA%20Form.pdf" TargetMode="External"/><Relationship Id="rId2397" Type="http://schemas.openxmlformats.org/officeDocument/2006/relationships/hyperlink" Target="https://contenthub-aem.optumrx.com/content/dam/contenthub/rx-assets/en/documents/clients/tenncare/General-TennCare.pdf" TargetMode="External"/><Relationship Id="rId3448" Type="http://schemas.openxmlformats.org/officeDocument/2006/relationships/hyperlink" Target="https://www.optumrx.com/content/dam/openenrollment/pdfs/Tenncare/presciber/prior-authorization-forms/General%20PA%20Form.pdf" TargetMode="External"/><Relationship Id="rId369" Type="http://schemas.openxmlformats.org/officeDocument/2006/relationships/hyperlink" Target="https://www.optumrx.com/content/dam/openenrollment/pdfs/Tenncare/presciber/prior-authorization-forms/Patient%20Medication%20Management%20Agreement.pdf" TargetMode="External"/><Relationship Id="rId576" Type="http://schemas.openxmlformats.org/officeDocument/2006/relationships/hyperlink" Target="https://contenthub-aem.optumrx.com/content/dam/contenthub/onboarding/assets/Tenncare/Acute-Opioid-PA-Form.pdf" TargetMode="External"/><Relationship Id="rId783" Type="http://schemas.openxmlformats.org/officeDocument/2006/relationships/hyperlink" Target="https://www.optumrx.com/content/dam/openenrollment/pdfs/Tenncare/presciber/prior-authorization-forms/Harvoni%20PA%20Form.pdf" TargetMode="External"/><Relationship Id="rId990" Type="http://schemas.openxmlformats.org/officeDocument/2006/relationships/hyperlink" Target="https://contenthub-aem.optumrx.com/content/dam/contenthub/rx-assets/en/documents/clients/tenncare/General-TennCare.pdf" TargetMode="External"/><Relationship Id="rId2257" Type="http://schemas.openxmlformats.org/officeDocument/2006/relationships/hyperlink" Target="https://contenthub-aem.optumrx.com/content/dam/contenthub/rx-assets/en/documents/clients/tenncare/General-TennCare.pdf" TargetMode="External"/><Relationship Id="rId2464" Type="http://schemas.openxmlformats.org/officeDocument/2006/relationships/hyperlink" Target="https://contenthub-aem.optumrx.com/content/dam/contenthub/rx-assets/en/documents/clients/tenncare/General-TennCare.pdf" TargetMode="External"/><Relationship Id="rId2671" Type="http://schemas.openxmlformats.org/officeDocument/2006/relationships/hyperlink" Target="https://contenthub-aem.optumrx.com/content/dam/contenthub/rx-assets/en/documents/clients/tenncare/General-TennCare.pdf" TargetMode="External"/><Relationship Id="rId3308" Type="http://schemas.openxmlformats.org/officeDocument/2006/relationships/hyperlink" Target="https://www.optumrx.com/content/dam/openenrollment/pdfs/Tenncare/presciber/prior-authorization-forms/General%20PA%20Form.pdf" TargetMode="External"/><Relationship Id="rId3515" Type="http://schemas.openxmlformats.org/officeDocument/2006/relationships/hyperlink" Target="https://www.optumrx.com/content/dam/openenrollment/pdfs/Tenncare/presciber/prior-authorization-forms/General%20PA%20Form.pdf" TargetMode="External"/><Relationship Id="rId229" Type="http://schemas.openxmlformats.org/officeDocument/2006/relationships/hyperlink" Target="https://contenthub-aem.optumrx.com/content/dam/contenthub/onboarding/assets/Tenncare/home-page/pa-forms/Opioid%20Exceptions%20PA%20Form.pdf" TargetMode="External"/><Relationship Id="rId436" Type="http://schemas.openxmlformats.org/officeDocument/2006/relationships/hyperlink" Target="https://contenthub-aem.optumrx.com/content/dam/contenthub/onboarding/assets/Tenncare/home-page/pa-forms/Opioid%20Exceptions%20PA%20Form.pdf" TargetMode="External"/><Relationship Id="rId643" Type="http://schemas.openxmlformats.org/officeDocument/2006/relationships/hyperlink" Target="https://contenthub-aem.optumrx.com/content/dam/contenthub/onboarding/assets/Tenncare/MME-Conversion-Chart-New.pdf" TargetMode="External"/><Relationship Id="rId1066" Type="http://schemas.openxmlformats.org/officeDocument/2006/relationships/hyperlink" Target="https://contenthub-aem.optumrx.com/content/dam/contenthub/rx-assets/en/documents/clients/tenncare/General-TennCare.pdf" TargetMode="External"/><Relationship Id="rId1273" Type="http://schemas.openxmlformats.org/officeDocument/2006/relationships/hyperlink" Target="https://www.optumrx.com/content/dam/openenrollment/pdfs/Tenncare/presciber/prior-authorization-forms/General%20PA%20Form.pdf" TargetMode="External"/><Relationship Id="rId1480" Type="http://schemas.openxmlformats.org/officeDocument/2006/relationships/hyperlink" Target="https://www.optumrx.com/content/dam/openenrollment/pdfs/Tenncare/presciber/prior-authorization-forms/Narcolepsy%20Agents%20PA%20Form.pdf" TargetMode="External"/><Relationship Id="rId2117" Type="http://schemas.openxmlformats.org/officeDocument/2006/relationships/hyperlink" Target="https://contenthub-aem.optumrx.com/content/dam/contenthub/onboarding/assets/Tenncare/Criteria-PDL.pdf" TargetMode="External"/><Relationship Id="rId2324" Type="http://schemas.openxmlformats.org/officeDocument/2006/relationships/hyperlink" Target="https://contenthub-aem.optumrx.com/content/dam/contenthub/rx-assets/en/documents/clients/tenncare/General-TennCare.pdf" TargetMode="External"/><Relationship Id="rId850" Type="http://schemas.openxmlformats.org/officeDocument/2006/relationships/hyperlink" Target="https://contenthub-aem.optumrx.com/content/dam/contenthub/rx-assets/en/documents/clients/tenncare/General-TennCare.pdf" TargetMode="External"/><Relationship Id="rId1133" Type="http://schemas.openxmlformats.org/officeDocument/2006/relationships/hyperlink" Target="https://www.optumrx.com/content/dam/openenrollment/pdfs/Tenncare/presciber/prior-authorization-forms/General%20PA%20Form.pdf" TargetMode="External"/><Relationship Id="rId2531" Type="http://schemas.openxmlformats.org/officeDocument/2006/relationships/hyperlink" Target="https://contenthub-aem.optumrx.com/content/dam/contenthub/rx-assets/en/documents/clients/tenncare/General-TennCare.pdf" TargetMode="External"/><Relationship Id="rId503" Type="http://schemas.openxmlformats.org/officeDocument/2006/relationships/hyperlink" Target="https://www.optumrx.com/content/dam/openenrollment/pdfs/Tenncare/home-page/preferred-drug-list/TennCare%20acute%20opioid%20criteria%2015%20day%20supply.pdf***" TargetMode="External"/><Relationship Id="rId710" Type="http://schemas.openxmlformats.org/officeDocument/2006/relationships/hyperlink" Target="https://contenthub-aem.optumrx.com/content/dam/contenthub/rx-assets/en/documents/clients/tenncare/General-TennCare.pdf" TargetMode="External"/><Relationship Id="rId1340" Type="http://schemas.openxmlformats.org/officeDocument/2006/relationships/hyperlink" Target="https://contenthub-aem.optumrx.com/content/dam/contenthub/onboarding/assets/Tenncare/home-page/pa-forms/Schedule%20II%20Stimulant%20PA%20Form.pdf" TargetMode="External"/><Relationship Id="rId3098" Type="http://schemas.openxmlformats.org/officeDocument/2006/relationships/hyperlink" Target="https://contenthub-aem.optumrx.com/content/dam/contenthub/rx-assets/en/documents/clients/tenncare/General-TennCare.pdf" TargetMode="External"/><Relationship Id="rId1200" Type="http://schemas.openxmlformats.org/officeDocument/2006/relationships/hyperlink" Target="https://www.optumrx.com/content/dam/openenrollment/pdfs/Tenncare/presciber/prior-authorization-forms/General%20PA%20Form.pdf" TargetMode="External"/><Relationship Id="rId3165" Type="http://schemas.openxmlformats.org/officeDocument/2006/relationships/hyperlink" Target="https://www.optumrx.com/content/dam/openenrollment/pdfs/Tenncare/presciber/prior-authorization-forms/General%20PA%20Form.pdf" TargetMode="External"/><Relationship Id="rId3372" Type="http://schemas.openxmlformats.org/officeDocument/2006/relationships/hyperlink" Target="https://contenthub-aem.optumrx.com/content/dam/contenthub/rx-assets/en/documents/clients/tenncare/General-TennCare.pdf" TargetMode="External"/><Relationship Id="rId293" Type="http://schemas.openxmlformats.org/officeDocument/2006/relationships/hyperlink" Target="https://contenthub-aem.optumrx.com/content/dam/contenthub/onboarding/assets/Tenncare/Chronic-Opioid-PA-Form.pdf" TargetMode="External"/><Relationship Id="rId2181" Type="http://schemas.openxmlformats.org/officeDocument/2006/relationships/hyperlink" Target="https://contenthub-aem.optumrx.com/content/dam/contenthub/rx-assets/en/documents/clients/tenncare/General-TennCare.pdf" TargetMode="External"/><Relationship Id="rId3025" Type="http://schemas.openxmlformats.org/officeDocument/2006/relationships/hyperlink" Target="https://contenthub-aem.optumrx.com/content/dam/contenthub/rx-assets/en/documents/clients/tenncare/General-TennCare.pdf" TargetMode="External"/><Relationship Id="rId3232" Type="http://schemas.openxmlformats.org/officeDocument/2006/relationships/hyperlink" Target="https://www.optumrx.com/content/dam/openenrollment/pdfs/Tenncare/presciber/prior-authorization-forms/General%20PA%20Form.pdf" TargetMode="External"/><Relationship Id="rId153" Type="http://schemas.openxmlformats.org/officeDocument/2006/relationships/hyperlink" Target="https://contenthub-aem.optumrx.com/content/dam/contenthub/onboarding/assets/Tenncare/Chronic-Opioid-PA-Form.pdf" TargetMode="External"/><Relationship Id="rId360" Type="http://schemas.openxmlformats.org/officeDocument/2006/relationships/hyperlink" Target="https://contenthub-aem.optumrx.com/content/dam/contenthub/onboarding/assets/Tenncare/MME-Conversion-Chart-New.pdf" TargetMode="External"/><Relationship Id="rId2041" Type="http://schemas.openxmlformats.org/officeDocument/2006/relationships/hyperlink" Target="https://contenthub-aem.optumrx.com/content/dam/contenthub/rx-assets/en/documents/clients/tenncare/General-TennCare.pdf" TargetMode="External"/><Relationship Id="rId220" Type="http://schemas.openxmlformats.org/officeDocument/2006/relationships/hyperlink" Target="https://contenthub-aem.optumrx.com/content/dam/contenthub/onboarding/assets/Tenncare/Acute-Opioid-PA-Form.pdf" TargetMode="External"/><Relationship Id="rId2998" Type="http://schemas.openxmlformats.org/officeDocument/2006/relationships/hyperlink" Target="https://contenthub-aem.optumrx.com/content/dam/contenthub/rx-assets/en/documents/clients/tenncare/General-TennCare.pdf" TargetMode="External"/><Relationship Id="rId2858" Type="http://schemas.openxmlformats.org/officeDocument/2006/relationships/hyperlink" Target="https://contenthub-aem.optumrx.com/content/dam/contenthub/rx-assets/en/documents/clients/tenncare/General-TennCare.pdf" TargetMode="External"/><Relationship Id="rId99" Type="http://schemas.openxmlformats.org/officeDocument/2006/relationships/hyperlink" Target="https://contenthub-aem.optumrx.com/content/dam/contenthub/onboarding/assets/Tenncare/MME-Conversion-Chart-New.pdf" TargetMode="External"/><Relationship Id="rId1667" Type="http://schemas.openxmlformats.org/officeDocument/2006/relationships/hyperlink" Target="https://www.optumrx.com/content/dam/openenrollment/pdfs/Tenncare/presciber/prior-authorization-forms/General%20PA%20Form.pdf" TargetMode="External"/><Relationship Id="rId1874" Type="http://schemas.openxmlformats.org/officeDocument/2006/relationships/hyperlink" Target="https://www.optumrx.com/content/dam/openenrollment/pdfs/Tenncare/presciber/prior-authorization-forms/Diabetic%20Supply%20PA%20Form.pdf" TargetMode="External"/><Relationship Id="rId2718" Type="http://schemas.openxmlformats.org/officeDocument/2006/relationships/hyperlink" Target="https://contenthub-aem.optumrx.com/content/dam/contenthub/rx-assets/en/documents/clients/tenncare/General-TennCare.pdf" TargetMode="External"/><Relationship Id="rId2925" Type="http://schemas.openxmlformats.org/officeDocument/2006/relationships/hyperlink" Target="https://contenthub-aem.optumrx.com/content/dam/contenthub/rx-assets/en/documents/clients/tenncare/General-TennCare.pdf" TargetMode="External"/><Relationship Id="rId1527" Type="http://schemas.openxmlformats.org/officeDocument/2006/relationships/hyperlink" Target="https://www.optumrx.com/content/dam/openenrollment/pdfs/Tenncare/presciber/prior-authorization-forms/IDD%20Worksheet%20PA%20Form.pdf" TargetMode="External"/><Relationship Id="rId1734" Type="http://schemas.openxmlformats.org/officeDocument/2006/relationships/hyperlink" Target="https://contenthub-aem.optumrx.com/content/dam/contenthub/rx-assets/en/documents/clients/tenncare/General-TennCare.pdf" TargetMode="External"/><Relationship Id="rId1941" Type="http://schemas.openxmlformats.org/officeDocument/2006/relationships/hyperlink" Target="https://contenthub-aem.optumrx.com/content/dam/contenthub/rx-assets/en/documents/clients/tenncare/General-TennCare.pdf" TargetMode="External"/><Relationship Id="rId26" Type="http://schemas.openxmlformats.org/officeDocument/2006/relationships/hyperlink" Target="https://contenthub-aem.optumrx.com/content/dam/contenthub/rx-assets/en/documents/clients/tenncare/General-TennCare.pdf" TargetMode="External"/><Relationship Id="rId1801" Type="http://schemas.openxmlformats.org/officeDocument/2006/relationships/hyperlink" Target="https://contenthub-aem.optumrx.com/content/dam/contenthub/rx-assets/en/documents/clients/tenncare/General-TennCare.pdf" TargetMode="External"/><Relationship Id="rId3559" Type="http://schemas.openxmlformats.org/officeDocument/2006/relationships/header" Target="header7.xml"/><Relationship Id="rId687" Type="http://schemas.openxmlformats.org/officeDocument/2006/relationships/hyperlink" Target="https://contenthub-aem.optumrx.com/content/dam/contenthub/rx-assets/en/documents/clients/tenncare/General-TennCare.pdf" TargetMode="External"/><Relationship Id="rId2368" Type="http://schemas.openxmlformats.org/officeDocument/2006/relationships/hyperlink" Target="https://contenthub-aem.optumrx.com/content/dam/contenthub/rx-assets/en/documents/clients/tenncare/General-TennCare.pdf" TargetMode="External"/><Relationship Id="rId894" Type="http://schemas.openxmlformats.org/officeDocument/2006/relationships/hyperlink" Target="https://contenthub-aem.optumrx.com/content/dam/contenthub/rx-assets/en/documents/clients/tenncare/General-TennCare.pdf" TargetMode="External"/><Relationship Id="rId1177" Type="http://schemas.openxmlformats.org/officeDocument/2006/relationships/hyperlink" Target="https://www.optumrx.com/content/dam/openenrollment/pdfs/Tenncare/presciber/prior-authorization-forms/General%20PA%20Form.pdf" TargetMode="External"/><Relationship Id="rId2575" Type="http://schemas.openxmlformats.org/officeDocument/2006/relationships/hyperlink" Target="https://contenthub-aem.optumrx.com/content/dam/contenthub/rx-assets/en/documents/clients/tenncare/General-TennCare.pdf" TargetMode="External"/><Relationship Id="rId2782" Type="http://schemas.openxmlformats.org/officeDocument/2006/relationships/hyperlink" Target="https://contenthub-aem.optumrx.com/content/dam/contenthub/rx-assets/en/documents/clients/tenncare/General-TennCare.pdf" TargetMode="External"/><Relationship Id="rId3419" Type="http://schemas.openxmlformats.org/officeDocument/2006/relationships/hyperlink" Target="https://www.optumrx.com/content/dam/openenrollment/pdfs/Tenncare/presciber/prior-authorization-forms/General%20PA%20Form.pdf" TargetMode="External"/><Relationship Id="rId547" Type="http://schemas.openxmlformats.org/officeDocument/2006/relationships/hyperlink" Target="https://contenthub-aem.optumrx.com/content/dam/contenthub/onboarding/assets/Tenncare/MME-Conversion-Chart-New.pdf" TargetMode="External"/><Relationship Id="rId754" Type="http://schemas.openxmlformats.org/officeDocument/2006/relationships/hyperlink" Target="https://www.hcvguidelines.org/treatment-experienced" TargetMode="External"/><Relationship Id="rId961" Type="http://schemas.openxmlformats.org/officeDocument/2006/relationships/hyperlink" Target="https://contenthub-aem.optumrx.com/content/dam/contenthub/rx-assets/en/documents/clients/tenncare/General-TennCare.pdf" TargetMode="External"/><Relationship Id="rId1384" Type="http://schemas.openxmlformats.org/officeDocument/2006/relationships/hyperlink" Target="https://contenthub-aem.optumrx.com/content/dam/contenthub/onboarding/assets/Tenncare/home-page/pa-forms/Schedule%20II%20Stimulant%20PA%20Form.pdf" TargetMode="External"/><Relationship Id="rId1591" Type="http://schemas.openxmlformats.org/officeDocument/2006/relationships/hyperlink" Target="https://www.optumrx.com/content/dam/openenrollment/pdfs/Tenncare/presciber/prior-authorization-forms/Atypical%20Antipsychotic%20PA%20Form.pdf" TargetMode="External"/><Relationship Id="rId2228" Type="http://schemas.openxmlformats.org/officeDocument/2006/relationships/hyperlink" Target="https://contenthub-aem.optumrx.com/content/dam/contenthub/rx-assets/en/documents/clients/tenncare/General-TennCare.pdf" TargetMode="External"/><Relationship Id="rId2435" Type="http://schemas.openxmlformats.org/officeDocument/2006/relationships/hyperlink" Target="https://contenthub-aem.optumrx.com/content/dam/contenthub/rx-assets/en/documents/clients/tenncare/General-TennCare.pdf" TargetMode="External"/><Relationship Id="rId2642" Type="http://schemas.openxmlformats.org/officeDocument/2006/relationships/hyperlink" Target="https://contenthub-aem.optumrx.com/content/dam/contenthub/rx-assets/en/documents/clients/tenncare/General-TennCare.pdf" TargetMode="External"/><Relationship Id="rId90" Type="http://schemas.openxmlformats.org/officeDocument/2006/relationships/hyperlink" Target="https://contenthub-aem.optumrx.com/content/dam/contenthub/onboarding/assets/Tenncare/home-page/preferred-drug-list/Opioid%20Criteria%20-%20Acute,%20Chronic,%20and%20Exceptions.pdf" TargetMode="External"/><Relationship Id="rId407" Type="http://schemas.openxmlformats.org/officeDocument/2006/relationships/hyperlink" Target="https://contenthub-aem.optumrx.com/content/dam/contenthub/onboarding/assets/Tenncare/MME-Conversion-Chart-New.pdf" TargetMode="External"/><Relationship Id="rId614" Type="http://schemas.openxmlformats.org/officeDocument/2006/relationships/hyperlink" Target="https://contenthub-aem.optumrx.com/content/dam/contenthub/onboarding/assets/Tenncare/MME-Conversion-Chart-New.pdf" TargetMode="External"/><Relationship Id="rId821" Type="http://schemas.openxmlformats.org/officeDocument/2006/relationships/hyperlink" Target="https://contenthub-aem.optumrx.com/content/dam/contenthub/rx-assets/en/documents/clients/tenncare/General-TennCare.pdf" TargetMode="External"/><Relationship Id="rId1037" Type="http://schemas.openxmlformats.org/officeDocument/2006/relationships/hyperlink" Target="https://contenthub-aem.optumrx.com/content/dam/contenthub/rx-assets/en/documents/clients/tenncare/General-TennCare.pdf" TargetMode="External"/><Relationship Id="rId1244" Type="http://schemas.openxmlformats.org/officeDocument/2006/relationships/hyperlink" Target="https://www.optumrx.com/content/dam/openenrollment/pdfs/Tenncare/presciber/prior-authorization-forms/General%20PA%20Form.pdf" TargetMode="External"/><Relationship Id="rId1451" Type="http://schemas.openxmlformats.org/officeDocument/2006/relationships/hyperlink" Target="https://contenthub-aem.optumrx.com/content/dam/contenthub/onboarding/assets/Tenncare/home-page/pa-forms/Schedule%20II%20Stimulant%20PA%20Form.pdf" TargetMode="External"/><Relationship Id="rId2502" Type="http://schemas.openxmlformats.org/officeDocument/2006/relationships/hyperlink" Target="https://contenthub-aem.optumrx.com/content/dam/contenthub/rx-assets/en/documents/clients/tenncare/General-TennCare.pdf" TargetMode="External"/><Relationship Id="rId1104" Type="http://schemas.openxmlformats.org/officeDocument/2006/relationships/hyperlink" Target="https://www.optumrx.com/content/dam/openenrollment/pdfs/Tenncare/presciber/prior-authorization-forms/General%20PA%20Form.pdf" TargetMode="External"/><Relationship Id="rId1311" Type="http://schemas.openxmlformats.org/officeDocument/2006/relationships/hyperlink" Target="https://www.optumrx.com/content/dam/openenrollment/pdfs/Tenncare/presciber/prior-authorization-forms/Antidepressant%20SNRI%20PA%20Form.pdf" TargetMode="External"/><Relationship Id="rId3069" Type="http://schemas.openxmlformats.org/officeDocument/2006/relationships/hyperlink" Target="https://contenthub-aem.optumrx.com/content/dam/contenthub/rx-assets/en/documents/clients/tenncare/General-TennCare.pdf" TargetMode="External"/><Relationship Id="rId3276" Type="http://schemas.openxmlformats.org/officeDocument/2006/relationships/hyperlink" Target="https://www.optumrx.com/content/dam/openenrollment/pdfs/Tenncare/presciber/prior-authorization-forms/General%20PA%20Form.pdf" TargetMode="External"/><Relationship Id="rId3483" Type="http://schemas.openxmlformats.org/officeDocument/2006/relationships/hyperlink" Target="https://www.optumrx.com/content/dam/openenrollment/pdfs/Tenncare/presciber/prior-authorization-forms/General%20PA%20Form.pdf" TargetMode="External"/><Relationship Id="rId197" Type="http://schemas.openxmlformats.org/officeDocument/2006/relationships/hyperlink" Target="https://contenthub-aem.optumrx.com/content/dam/contenthub/onboarding/assets/Tenncare/home-page/pa-forms/Opioid%20Exceptions%20PA%20Form.pdf" TargetMode="External"/><Relationship Id="rId2085" Type="http://schemas.openxmlformats.org/officeDocument/2006/relationships/hyperlink" Target="https://contenthub-aem.optumrx.com/content/dam/contenthub/rx-assets/en/documents/clients/tenncare/General-TennCare.pdf" TargetMode="External"/><Relationship Id="rId2292" Type="http://schemas.openxmlformats.org/officeDocument/2006/relationships/hyperlink" Target="https://contenthub-aem.optumrx.com/content/dam/contenthub/rx-assets/en/documents/clients/tenncare/General-TennCare.pdf" TargetMode="External"/><Relationship Id="rId3136" Type="http://schemas.openxmlformats.org/officeDocument/2006/relationships/hyperlink" Target="https://contenthub-aem.optumrx.com/content/dam/contenthub/rx-assets/en/documents/clients/tenncare/General-TennCare.pdf" TargetMode="External"/><Relationship Id="rId3343" Type="http://schemas.openxmlformats.org/officeDocument/2006/relationships/hyperlink" Target="https://www.optumrx.com/content/dam/openenrollment/pdfs/Tenncare/presciber/prior-authorization-forms/General%20PA%20Form.pdf" TargetMode="External"/><Relationship Id="rId264" Type="http://schemas.openxmlformats.org/officeDocument/2006/relationships/hyperlink" Target="https://contenthub-aem.optumrx.com/content/dam/contenthub/onboarding/assets/Tenncare/Chronic-Opioid-PA-Form.pdf" TargetMode="External"/><Relationship Id="rId471" Type="http://schemas.openxmlformats.org/officeDocument/2006/relationships/hyperlink" Target="https://contenthub-aem.optumrx.com/content/dam/contenthub/onboarding/assets/Tenncare/home-page/pa-forms/Opioid%20Exceptions%20PA%20Form.pdf" TargetMode="External"/><Relationship Id="rId2152" Type="http://schemas.openxmlformats.org/officeDocument/2006/relationships/hyperlink" Target="https://www.optumrx.com/content/dam/openenrollment/pdfs/Tenncare/presciber/prior-authorization-forms/Growth%20Hormone%20PA%20Form.pdf" TargetMode="External"/><Relationship Id="rId3550" Type="http://schemas.openxmlformats.org/officeDocument/2006/relationships/hyperlink" Target="https://www.optumrx.com/content/dam/openenrollment/pdfs/Tenncare/presciber/prior-authorization-forms/General%20PA%20Form.pdf" TargetMode="External"/><Relationship Id="rId124" Type="http://schemas.openxmlformats.org/officeDocument/2006/relationships/hyperlink" Target="https://contenthub-aem.optumrx.com/content/dam/contenthub/onboarding/assets/Tenncare/MME-Conversion-Chart-New.pdf" TargetMode="External"/><Relationship Id="rId3203" Type="http://schemas.openxmlformats.org/officeDocument/2006/relationships/hyperlink" Target="https://www.optumrx.com/content/dam/openenrollment/pdfs/Tenncare/presciber/prior-authorization-forms/General%20PA%20Form.pdf" TargetMode="External"/><Relationship Id="rId3410" Type="http://schemas.openxmlformats.org/officeDocument/2006/relationships/hyperlink" Target="https://www.optumrx.com/content/dam/openenrollment/pdfs/Tenncare/presciber/prior-authorization-forms/General%20PA%20Form.pdf" TargetMode="External"/><Relationship Id="rId331" Type="http://schemas.openxmlformats.org/officeDocument/2006/relationships/hyperlink" Target="https://contenthub-aem.optumrx.com/content/dam/contenthub/onboarding/assets/Tenncare/home-page/pa-forms/Opioid%20Exceptions%20PA%20Form.pdf" TargetMode="External"/><Relationship Id="rId2012" Type="http://schemas.openxmlformats.org/officeDocument/2006/relationships/hyperlink" Target="https://contenthub-aem.optumrx.com/content/dam/contenthub/rx-assets/en/documents/clients/tenncare/General-TennCare.pdf" TargetMode="External"/><Relationship Id="rId2969" Type="http://schemas.openxmlformats.org/officeDocument/2006/relationships/hyperlink" Target="https://contenthub-aem.optumrx.com/content/dam/contenthub/rx-assets/en/documents/clients/tenncare/General-TennCare.pdf" TargetMode="External"/><Relationship Id="rId1778" Type="http://schemas.openxmlformats.org/officeDocument/2006/relationships/hyperlink" Target="https://contenthub-aem.optumrx.com/content/dam/contenthub/rx-assets/en/documents/clients/tenncare/General-TennCare.pdf" TargetMode="External"/><Relationship Id="rId1985" Type="http://schemas.openxmlformats.org/officeDocument/2006/relationships/hyperlink" Target="https://contenthub-aem.optumrx.com/content/dam/contenthub/rx-assets/en/documents/clients/tenncare/General-TennCare.pdf" TargetMode="External"/><Relationship Id="rId2829" Type="http://schemas.openxmlformats.org/officeDocument/2006/relationships/hyperlink" Target="https://contenthub-aem.optumrx.com/content/dam/contenthub/rx-assets/en/documents/clients/tenncare/General-TennCare.pdf" TargetMode="External"/><Relationship Id="rId1638" Type="http://schemas.openxmlformats.org/officeDocument/2006/relationships/hyperlink" Target="https://www.optumrx.com/content/dam/openenrollment/pdfs/Tenncare/presciber/prior-authorization-forms/Anti-anxiety%20PA%20Form.pdf" TargetMode="External"/><Relationship Id="rId1845" Type="http://schemas.openxmlformats.org/officeDocument/2006/relationships/hyperlink" Target="https://www.optumrx.com/content/dam/openenrollment/pdfs/Tenncare/presciber/prior-authorization-forms/Diabetic%20Supply%20PA%20Form.pdf" TargetMode="External"/><Relationship Id="rId3060" Type="http://schemas.openxmlformats.org/officeDocument/2006/relationships/hyperlink" Target="https://contenthub-aem.optumrx.com/content/dam/contenthub/rx-assets/en/documents/clients/tenncare/General-TennCare.pdf" TargetMode="External"/><Relationship Id="rId1705" Type="http://schemas.openxmlformats.org/officeDocument/2006/relationships/hyperlink" Target="https://www.optumrx.com/content/dam/openenrollment/pdfs/Tenncare/presciber/prior-authorization-forms/General%20PA%20Form.pdf" TargetMode="External"/><Relationship Id="rId1912" Type="http://schemas.openxmlformats.org/officeDocument/2006/relationships/hyperlink" Target="https://contenthub-aem.optumrx.com/content/dam/contenthub/rx-assets/en/documents/clients/tenncare/General-TennCare.pdf" TargetMode="External"/><Relationship Id="rId798" Type="http://schemas.openxmlformats.org/officeDocument/2006/relationships/hyperlink" Target="https://www.optumrx.com/content/dam/openenrollment/pdfs/Tenncare/presciber/prior-authorization-forms/Vosevi%20PA%20Form.pdf" TargetMode="External"/><Relationship Id="rId2479" Type="http://schemas.openxmlformats.org/officeDocument/2006/relationships/hyperlink" Target="https://contenthub-aem.optumrx.com/content/dam/contenthub/rx-assets/en/documents/clients/tenncare/General-TennCare.pdf" TargetMode="External"/><Relationship Id="rId2686" Type="http://schemas.openxmlformats.org/officeDocument/2006/relationships/hyperlink" Target="https://contenthub-aem.optumrx.com/content/dam/contenthub/rx-assets/en/documents/clients/tenncare/General-TennCare.pdf" TargetMode="External"/><Relationship Id="rId2893" Type="http://schemas.openxmlformats.org/officeDocument/2006/relationships/hyperlink" Target="https://contenthub-aem.optumrx.com/content/dam/contenthub/rx-assets/en/documents/clients/tenncare/General-TennCare.pdf" TargetMode="External"/><Relationship Id="rId658" Type="http://schemas.openxmlformats.org/officeDocument/2006/relationships/hyperlink" Target="https://contenthub-aem.optumrx.com/content/dam/contenthub/rx-assets/en/documents/clients/tenncare/General-TennCare.pdf" TargetMode="External"/><Relationship Id="rId865" Type="http://schemas.openxmlformats.org/officeDocument/2006/relationships/hyperlink" Target="https://contenthub-aem.optumrx.com/content/dam/contenthub/rx-assets/en/documents/clients/tenncare/General-TennCare.pdf" TargetMode="External"/><Relationship Id="rId1288" Type="http://schemas.openxmlformats.org/officeDocument/2006/relationships/hyperlink" Target="https://www.optumrx.com/content/dam/openenrollment/pdfs/Tenncare/presciber/prior-authorization-forms/IDD%20Worksheet%20PA%20Form.pdf" TargetMode="External"/><Relationship Id="rId1495" Type="http://schemas.openxmlformats.org/officeDocument/2006/relationships/hyperlink" Target="https://www.optumrx.com/content/dam/openenrollment/pdfs/Tenncare/presciber/prior-authorization-forms/General%20PA%20Form.pdf" TargetMode="External"/><Relationship Id="rId2339" Type="http://schemas.openxmlformats.org/officeDocument/2006/relationships/hyperlink" Target="https://contenthub-aem.optumrx.com/content/dam/contenthub/rx-assets/en/documents/clients/tenncare/General-TennCare.pdf" TargetMode="External"/><Relationship Id="rId2546" Type="http://schemas.openxmlformats.org/officeDocument/2006/relationships/hyperlink" Target="https://contenthub-aem.optumrx.com/content/dam/contenthub/rx-assets/en/documents/clients/tenncare/General-TennCare.pdf" TargetMode="External"/><Relationship Id="rId2753" Type="http://schemas.openxmlformats.org/officeDocument/2006/relationships/hyperlink" Target="https://contenthub-aem.optumrx.com/content/dam/contenthub/rx-assets/en/documents/clients/tenncare/General-TennCare.pdf" TargetMode="External"/><Relationship Id="rId2960" Type="http://schemas.openxmlformats.org/officeDocument/2006/relationships/hyperlink" Target="https://contenthub-aem.optumrx.com/content/dam/contenthub/rx-assets/en/documents/clients/tenncare/General-TennCare.pdf" TargetMode="External"/><Relationship Id="rId518" Type="http://schemas.openxmlformats.org/officeDocument/2006/relationships/hyperlink" Target="https://contenthub-aem.optumrx.com/content/dam/contenthub/onboarding/assets/Tenncare/Chronic-Opioid-PA-Form.pdf" TargetMode="External"/><Relationship Id="rId725" Type="http://schemas.openxmlformats.org/officeDocument/2006/relationships/hyperlink" Target="https://contenthub-aem.optumrx.com/content/dam/contenthub/rx-assets/en/documents/clients/tenncare/General-TennCare.pdf" TargetMode="External"/><Relationship Id="rId932" Type="http://schemas.openxmlformats.org/officeDocument/2006/relationships/hyperlink" Target="https://contenthub-aem.optumrx.com/content/dam/contenthub/rx-assets/en/documents/clients/tenncare/General-TennCare.pdf" TargetMode="External"/><Relationship Id="rId1148" Type="http://schemas.openxmlformats.org/officeDocument/2006/relationships/hyperlink" Target="https://www.optumrx.com/content/dam/openenrollment/pdfs/Tenncare/presciber/prior-authorization-forms/Anti-anxiety%20PA%20Form.pdf" TargetMode="External"/><Relationship Id="rId1355" Type="http://schemas.openxmlformats.org/officeDocument/2006/relationships/hyperlink" Target="https://contenthub-aem.optumrx.com/content/dam/contenthub/onboarding/assets/Tenncare/home-page/pa-forms/Schedule%20II%20Stimulant%20PA%20Form.pdf" TargetMode="External"/><Relationship Id="rId1562" Type="http://schemas.openxmlformats.org/officeDocument/2006/relationships/hyperlink" Target="https://www.optumrx.com/content/dam/openenrollment/pdfs/Tenncare/presciber/prior-authorization-forms/Atypical%20Antipsychotic%20PA%20Form.pdf" TargetMode="External"/><Relationship Id="rId2406" Type="http://schemas.openxmlformats.org/officeDocument/2006/relationships/hyperlink" Target="https://contenthub-aem.optumrx.com/content/dam/contenthub/rx-assets/en/documents/clients/tenncare/General-TennCare.pdf" TargetMode="External"/><Relationship Id="rId2613" Type="http://schemas.openxmlformats.org/officeDocument/2006/relationships/hyperlink" Target="https://contenthub-aem.optumrx.com/content/dam/contenthub/rx-assets/en/documents/clients/tenncare/General-TennCare.pdf" TargetMode="External"/><Relationship Id="rId1008" Type="http://schemas.openxmlformats.org/officeDocument/2006/relationships/hyperlink" Target="https://contenthub-aem.optumrx.com/content/dam/contenthub/rx-assets/en/documents/clients/tenncare/General-TennCare.pdf" TargetMode="External"/><Relationship Id="rId1215" Type="http://schemas.openxmlformats.org/officeDocument/2006/relationships/hyperlink" Target="https://www.optumrx.com/content/dam/openenrollment/pdfs/Tenncare/presciber/prior-authorization-forms/General%20PA%20Form.pdf" TargetMode="External"/><Relationship Id="rId1422" Type="http://schemas.openxmlformats.org/officeDocument/2006/relationships/hyperlink" Target="https://contenthub-aem.optumrx.com/content/dam/contenthub/onboarding/assets/Tenncare/home-page/pa-forms/Schedule%20II%20Stimulant%20PA%20Form.pdf" TargetMode="External"/><Relationship Id="rId2820" Type="http://schemas.openxmlformats.org/officeDocument/2006/relationships/hyperlink" Target="https://contenthub-aem.optumrx.com/content/dam/contenthub/rx-assets/en/documents/clients/tenncare/General-TennCare.pdf" TargetMode="External"/><Relationship Id="rId61" Type="http://schemas.openxmlformats.org/officeDocument/2006/relationships/hyperlink" Target="https://contenthub-aem.optumrx.com/content/dam/contenthub/onboarding/assets/Tenncare/MME-Conversion-Chart-New.pdf" TargetMode="External"/><Relationship Id="rId3387" Type="http://schemas.openxmlformats.org/officeDocument/2006/relationships/hyperlink" Target="https://www.optumrx.com/content/dam/openenrollment/pdfs/Tenncare/presciber/prior-authorization-forms/General%20PA%20Form.pdf" TargetMode="External"/><Relationship Id="rId2196" Type="http://schemas.openxmlformats.org/officeDocument/2006/relationships/hyperlink" Target="https://contenthub-aem.optumrx.com/content/dam/contenthub/rx-assets/en/documents/clients/tenncare/General-TennCare.pdf" TargetMode="External"/><Relationship Id="rId168" Type="http://schemas.openxmlformats.org/officeDocument/2006/relationships/hyperlink" Target="https://contenthub-aem.optumrx.com/content/dam/contenthub/onboarding/assets/Tenncare/home-page/preferred-drug-list/Opioid%20Criteria%20-%20Acute,%20Chronic,%20and%20Exceptions.pdf" TargetMode="External"/><Relationship Id="rId3247" Type="http://schemas.openxmlformats.org/officeDocument/2006/relationships/hyperlink" Target="https://www.optumrx.com/content/dam/openenrollment/pdfs/Tenncare/presciber/prior-authorization-forms/General%20PA%20Form.pdf" TargetMode="External"/><Relationship Id="rId3454" Type="http://schemas.openxmlformats.org/officeDocument/2006/relationships/hyperlink" Target="https://www.optumrx.com/content/dam/openenrollment/pdfs/Tenncare/presciber/prior-authorization-forms/General%20PA%20Form.pdf" TargetMode="External"/><Relationship Id="rId375" Type="http://schemas.openxmlformats.org/officeDocument/2006/relationships/hyperlink" Target="https://contenthub-aem.optumrx.com/content/dam/contenthub/onboarding/assets/Tenncare/MME-Conversion-Chart-New.pdf" TargetMode="External"/><Relationship Id="rId582" Type="http://schemas.openxmlformats.org/officeDocument/2006/relationships/hyperlink" Target="https://contenthub-aem.optumrx.com/content/dam/contenthub/onboarding/assets/Tenncare/Chronic-Opioid-PA-Form.pdf" TargetMode="External"/><Relationship Id="rId2056" Type="http://schemas.openxmlformats.org/officeDocument/2006/relationships/hyperlink" Target="https://contenthub-aem.optumrx.com/content/dam/contenthub/rx-assets/en/documents/clients/tenncare/General-TennCare.pdf" TargetMode="External"/><Relationship Id="rId2263" Type="http://schemas.openxmlformats.org/officeDocument/2006/relationships/hyperlink" Target="https://contenthub-aem.optumrx.com/content/dam/contenthub/rx-assets/en/documents/clients/tenncare/General-TennCare.pdf" TargetMode="External"/><Relationship Id="rId2470" Type="http://schemas.openxmlformats.org/officeDocument/2006/relationships/hyperlink" Target="https://contenthub-aem.optumrx.com/content/dam/contenthub/rx-assets/en/documents/clients/tenncare/General-TennCare.pdf" TargetMode="External"/><Relationship Id="rId3107" Type="http://schemas.openxmlformats.org/officeDocument/2006/relationships/hyperlink" Target="https://contenthub-aem.optumrx.com/content/dam/contenthub/rx-assets/en/documents/clients/tenncare/General-TennCare.pdf" TargetMode="External"/><Relationship Id="rId3314" Type="http://schemas.openxmlformats.org/officeDocument/2006/relationships/hyperlink" Target="https://www.optumrx.com/content/dam/openenrollment/pdfs/Tenncare/presciber/prior-authorization-forms/General%20PA%20Form.pdf" TargetMode="External"/><Relationship Id="rId3521" Type="http://schemas.openxmlformats.org/officeDocument/2006/relationships/hyperlink" Target="https://contenthub-aem.optumrx.com/content/dam/contenthub/onboarding/assets/Tenncare/Covered-OTC-List.pdf" TargetMode="External"/><Relationship Id="rId235" Type="http://schemas.openxmlformats.org/officeDocument/2006/relationships/hyperlink" Target="https://contenthub-aem.optumrx.com/content/dam/contenthub/onboarding/assets/Tenncare/MME-Conversion-Chart-New.pdf" TargetMode="External"/><Relationship Id="rId442" Type="http://schemas.openxmlformats.org/officeDocument/2006/relationships/hyperlink" Target="https://contenthub-aem.optumrx.com/content/dam/contenthub/onboarding/assets/Tenncare/MME-Conversion-Chart-New.pdf" TargetMode="External"/><Relationship Id="rId1072" Type="http://schemas.openxmlformats.org/officeDocument/2006/relationships/hyperlink" Target="https://www.optumrx.com/content/dam/openenrollment/pdfs/Tenncare/presciber/prior-authorization-forms/General%20PA%20Form.pdf" TargetMode="External"/><Relationship Id="rId2123" Type="http://schemas.openxmlformats.org/officeDocument/2006/relationships/hyperlink" Target="https://www.optumrx.com/content/dam/openenrollment/pdfs/Tenncare/presciber/prior-authorization-forms/Growth%20Hormone%20PA%20Form.pdf" TargetMode="External"/><Relationship Id="rId2330" Type="http://schemas.openxmlformats.org/officeDocument/2006/relationships/hyperlink" Target="https://contenthub-aem.optumrx.com/content/dam/contenthub/rx-assets/en/documents/clients/tenncare/General-TennCare.pdf" TargetMode="External"/><Relationship Id="rId302" Type="http://schemas.openxmlformats.org/officeDocument/2006/relationships/hyperlink" Target="https://contenthub-aem.optumrx.com/content/dam/contenthub/onboarding/assets/Tenncare/home-page/pa-forms/Opioid%20Exceptions%20PA%20Form.pdf" TargetMode="External"/><Relationship Id="rId1889" Type="http://schemas.openxmlformats.org/officeDocument/2006/relationships/hyperlink" Target="https://contenthub-aem.optumrx.com/content/dam/contenthub/rx-assets/en/documents/clients/tenncare/General-TennCare.pdf" TargetMode="External"/><Relationship Id="rId1749" Type="http://schemas.openxmlformats.org/officeDocument/2006/relationships/hyperlink" Target="https://contenthub-aem.optumrx.com/content/dam/contenthub/rx-assets/en/documents/clients/tenncare/General-TennCare.pdf" TargetMode="External"/><Relationship Id="rId1956" Type="http://schemas.openxmlformats.org/officeDocument/2006/relationships/hyperlink" Target="https://contenthub-aem.optumrx.com/content/dam/contenthub/rx-assets/en/documents/clients/tenncare/General-TennCare.pdf" TargetMode="External"/><Relationship Id="rId3171" Type="http://schemas.openxmlformats.org/officeDocument/2006/relationships/hyperlink" Target="https://www.optumrx.com/content/dam/openenrollment/pdfs/Tenncare/presciber/prior-authorization-forms/General%20PA%20Form.pdf" TargetMode="External"/><Relationship Id="rId1609" Type="http://schemas.openxmlformats.org/officeDocument/2006/relationships/hyperlink" Target="https://www.optumrx.com/content/dam/openenrollment/pdfs/Tenncare/presciber/prior-authorization-forms/Atypical%20Antipsychotic%20PA%20Form.pdf" TargetMode="External"/><Relationship Id="rId1816" Type="http://schemas.openxmlformats.org/officeDocument/2006/relationships/hyperlink" Target="https://www.optumrx.com/content/dam/openenrollment/pdfs/Tenncare/presciber/prior-authorization-forms/Diabetic%20Supply%20PA%20Form.pdf" TargetMode="External"/><Relationship Id="rId3031" Type="http://schemas.openxmlformats.org/officeDocument/2006/relationships/hyperlink" Target="https://contenthub-aem.optumrx.com/content/dam/contenthub/rx-assets/en/documents/clients/tenncare/General-TennCare.pdf" TargetMode="External"/><Relationship Id="rId2797" Type="http://schemas.openxmlformats.org/officeDocument/2006/relationships/hyperlink" Target="https://contenthub-aem.optumrx.com/content/dam/contenthub/rx-assets/en/documents/clients/tenncare/General-TennCare.pdf" TargetMode="External"/><Relationship Id="rId769" Type="http://schemas.openxmlformats.org/officeDocument/2006/relationships/hyperlink" Target="https://www.optumrx.com/content/dam/openenrollment/pdfs/Tenncare/presciber/prior-authorization-forms/Harvoni%20PA%20Form.pdf" TargetMode="External"/><Relationship Id="rId976" Type="http://schemas.openxmlformats.org/officeDocument/2006/relationships/hyperlink" Target="https://www.optumrx.com/content/dam/openenrollment/pdfs/Tenncare/presciber/prior-authorization-forms/PCSK9%20PA%20Form.pdf" TargetMode="External"/><Relationship Id="rId1399" Type="http://schemas.openxmlformats.org/officeDocument/2006/relationships/hyperlink" Target="https://contenthub-aem.optumrx.com/content/dam/contenthub/onboarding/assets/Tenncare/home-page/pa-forms/Schedule%20II%20Stimulant%20PA%20Form.pdf" TargetMode="External"/><Relationship Id="rId2657" Type="http://schemas.openxmlformats.org/officeDocument/2006/relationships/hyperlink" Target="https://contenthub-aem.optumrx.com/content/dam/contenthub/rx-assets/en/documents/clients/tenncare/General-TennCare.pdf" TargetMode="External"/><Relationship Id="rId629" Type="http://schemas.openxmlformats.org/officeDocument/2006/relationships/hyperlink" Target="https://contenthub-aem.optumrx.com/content/dam/contenthub/onboarding/assets/Tenncare/Chronic-Opioid-PA-Form.pdf" TargetMode="External"/><Relationship Id="rId1259" Type="http://schemas.openxmlformats.org/officeDocument/2006/relationships/hyperlink" Target="https://www.optumrx.com/content/dam/openenrollment/pdfs/Tenncare/presciber/prior-authorization-forms/General%20PA%20Form.pdf" TargetMode="External"/><Relationship Id="rId1466" Type="http://schemas.openxmlformats.org/officeDocument/2006/relationships/hyperlink" Target="https://www.optumrx.com/content/dam/openenrollment/pdfs/Tenncare/presciber/prior-authorization-forms/General%20PA%20Form.pdf" TargetMode="External"/><Relationship Id="rId2864" Type="http://schemas.openxmlformats.org/officeDocument/2006/relationships/hyperlink" Target="https://contenthub-aem.optumrx.com/content/dam/contenthub/rx-assets/en/documents/clients/tenncare/General-TennCare.pdf" TargetMode="External"/><Relationship Id="rId836" Type="http://schemas.openxmlformats.org/officeDocument/2006/relationships/hyperlink" Target="https://contenthub-aem.optumrx.com/content/dam/contenthub/rx-assets/en/documents/clients/tenncare/General-TennCare.pdf" TargetMode="External"/><Relationship Id="rId1119" Type="http://schemas.openxmlformats.org/officeDocument/2006/relationships/hyperlink" Target="https://www.optumrx.com/content/dam/openenrollment/pdfs/Tenncare/presciber/prior-authorization-forms/General%20PA%20Form.pdf" TargetMode="External"/><Relationship Id="rId1673" Type="http://schemas.openxmlformats.org/officeDocument/2006/relationships/hyperlink" Target="https://www.optumrx.com/content/dam/openenrollment/pdfs/Tenncare/presciber/prior-authorization-forms/General%20PA%20Form.pdf" TargetMode="External"/><Relationship Id="rId1880" Type="http://schemas.openxmlformats.org/officeDocument/2006/relationships/hyperlink" Target="https://contenthub-aem.optumrx.com/content/dam/contenthub/rx-assets/en/documents/clients/tenncare/General-TennCare.pdf" TargetMode="External"/><Relationship Id="rId2517" Type="http://schemas.openxmlformats.org/officeDocument/2006/relationships/hyperlink" Target="https://contenthub-aem.optumrx.com/content/dam/contenthub/rx-assets/en/documents/clients/tenncare/General-TennCare.pdf" TargetMode="External"/><Relationship Id="rId2724" Type="http://schemas.openxmlformats.org/officeDocument/2006/relationships/hyperlink" Target="https://contenthub-aem.optumrx.com/content/dam/contenthub/rx-assets/en/documents/clients/tenncare/General-TennCare.pdf" TargetMode="External"/><Relationship Id="rId2931" Type="http://schemas.openxmlformats.org/officeDocument/2006/relationships/hyperlink" Target="https://contenthub-aem.optumrx.com/content/dam/contenthub/rx-assets/en/documents/clients/tenncare/General-TennCare.pdf" TargetMode="External"/><Relationship Id="rId903" Type="http://schemas.openxmlformats.org/officeDocument/2006/relationships/hyperlink" Target="https://contenthub-aem.optumrx.com/content/dam/contenthub/rx-assets/en/documents/clients/tenncare/General-TennCare.pdf" TargetMode="External"/><Relationship Id="rId1326" Type="http://schemas.openxmlformats.org/officeDocument/2006/relationships/hyperlink" Target="https://www.optumrx.com/content/dam/openenrollment/pdfs/Tenncare/presciber/prior-authorization-forms/IDD%20Worksheet%20PA%20Form.pdf" TargetMode="External"/><Relationship Id="rId1533" Type="http://schemas.openxmlformats.org/officeDocument/2006/relationships/hyperlink" Target="https://www.optumrx.com/content/dam/openenrollment/pdfs/Tenncare/presciber/prior-authorization-forms/Atypical%20Antipsychotic%20PA%20Form.pdf" TargetMode="External"/><Relationship Id="rId1740" Type="http://schemas.openxmlformats.org/officeDocument/2006/relationships/hyperlink" Target="https://www.optumrx.com/content/dam/openenrollment/pdfs/Tenncare/presciber/prior-authorization-forms/Topical%20Immunomodulator%20PA%20Form.pdf" TargetMode="External"/><Relationship Id="rId32" Type="http://schemas.openxmlformats.org/officeDocument/2006/relationships/hyperlink" Target="https://contenthub-aem.optumrx.com/content/dam/contenthub/rx-assets/en/documents/clients/tenncare/General-TennCare.pdf" TargetMode="External"/><Relationship Id="rId1600" Type="http://schemas.openxmlformats.org/officeDocument/2006/relationships/hyperlink" Target="https://www.optumrx.com/content/dam/openenrollment/pdfs/Tenncare/presciber/prior-authorization-forms/Atypical%20Antipsychotic%20PA%20Form.pdf" TargetMode="External"/><Relationship Id="rId3498" Type="http://schemas.openxmlformats.org/officeDocument/2006/relationships/hyperlink" Target="https://www.optumrx.com/content/dam/openenrollment/pdfs/Tenncare/presciber/prior-authorization-forms/Beta%20Agonist%20Combos%20PA%20Form.pdf" TargetMode="External"/><Relationship Id="rId3358" Type="http://schemas.openxmlformats.org/officeDocument/2006/relationships/hyperlink" Target="https://contenthub-aem.optumrx.com/content/dam/contenthub/rx-assets/en/documents/clients/tenncare/General-TennCare.pdf" TargetMode="External"/><Relationship Id="rId3565" Type="http://schemas.openxmlformats.org/officeDocument/2006/relationships/fontTable" Target="fontTable.xml"/><Relationship Id="rId279" Type="http://schemas.openxmlformats.org/officeDocument/2006/relationships/hyperlink" Target="https://contenthub-aem.optumrx.com/content/dam/contenthub/onboarding/assets/Tenncare/home-page/preferred-drug-list/Opioid%20Criteria%20-%20Acute,%20Chronic,%20and%20Exceptions.pdf" TargetMode="External"/><Relationship Id="rId486" Type="http://schemas.openxmlformats.org/officeDocument/2006/relationships/hyperlink" Target="https://contenthub-aem.optumrx.com/content/dam/contenthub/onboarding/assets/Tenncare/MME-Conversion-Chart-New.pdf" TargetMode="External"/><Relationship Id="rId693" Type="http://schemas.openxmlformats.org/officeDocument/2006/relationships/hyperlink" Target="https://contenthub-aem.optumrx.com/content/dam/contenthub/rx-assets/en/documents/clients/tenncare/General-TennCare.pdf" TargetMode="External"/><Relationship Id="rId2167" Type="http://schemas.openxmlformats.org/officeDocument/2006/relationships/hyperlink" Target="https://contenthub-aem.optumrx.com/content/dam/contenthub/rx-assets/en/documents/clients/tenncare/General-TennCare.pdf" TargetMode="External"/><Relationship Id="rId2374" Type="http://schemas.openxmlformats.org/officeDocument/2006/relationships/hyperlink" Target="https://contenthub-aem.optumrx.com/content/dam/contenthub/rx-assets/en/documents/clients/tenncare/General-TennCare.pdf" TargetMode="External"/><Relationship Id="rId2581" Type="http://schemas.openxmlformats.org/officeDocument/2006/relationships/hyperlink" Target="https://contenthub-aem.optumrx.com/content/dam/contenthub/rx-assets/en/documents/clients/tenncare/General-TennCare.pdf" TargetMode="External"/><Relationship Id="rId3218" Type="http://schemas.openxmlformats.org/officeDocument/2006/relationships/hyperlink" Target="https://www.optumrx.com/content/dam/openenrollment/pdfs/Tenncare/presciber/prior-authorization-forms/General%20PA%20Form.pdf" TargetMode="External"/><Relationship Id="rId3425" Type="http://schemas.openxmlformats.org/officeDocument/2006/relationships/hyperlink" Target="https://www.optumrx.com/content/dam/openenrollment/pdfs/Tenncare/presciber/prior-authorization-forms/General%20PA%20Form.pdf" TargetMode="External"/><Relationship Id="rId139" Type="http://schemas.openxmlformats.org/officeDocument/2006/relationships/hyperlink" Target="https://contenthub-aem.optumrx.com/content/dam/contenthub/onboarding/assets/Tenncare/home-page/preferred-drug-list/Opioid%20Criteria%20-%20Acute,%20Chronic,%20and%20Exceptions.pdf" TargetMode="External"/><Relationship Id="rId346" Type="http://schemas.openxmlformats.org/officeDocument/2006/relationships/hyperlink" Target="https://contenthub-aem.optumrx.com/content/dam/contenthub/onboarding/assets/Tenncare/MME-Conversion-Chart-New.pdf" TargetMode="External"/><Relationship Id="rId553" Type="http://schemas.openxmlformats.org/officeDocument/2006/relationships/hyperlink" Target="https://contenthub-aem.optumrx.com/content/dam/contenthub/onboarding/assets/Tenncare/MME-Conversion-Chart-New.pdf" TargetMode="External"/><Relationship Id="rId760" Type="http://schemas.openxmlformats.org/officeDocument/2006/relationships/hyperlink" Target="https://www.hcvguidelines.org/treatment-experienced" TargetMode="External"/><Relationship Id="rId1183" Type="http://schemas.openxmlformats.org/officeDocument/2006/relationships/hyperlink" Target="https://www.optumrx.com/content/dam/openenrollment/pdfs/Tenncare/presciber/prior-authorization-forms/General%20PA%20Form.pdf" TargetMode="External"/><Relationship Id="rId1390" Type="http://schemas.openxmlformats.org/officeDocument/2006/relationships/hyperlink" Target="https://contenthub-aem.optumrx.com/content/dam/contenthub/onboarding/assets/Tenncare/home-page/pa-forms/Schedule%20II%20Stimulant%20PA%20Form.pdf" TargetMode="External"/><Relationship Id="rId2027" Type="http://schemas.openxmlformats.org/officeDocument/2006/relationships/hyperlink" Target="https://contenthub-aem.optumrx.com/content/dam/contenthub/rx-assets/en/documents/clients/tenncare/General-TennCare.pdf" TargetMode="External"/><Relationship Id="rId2234" Type="http://schemas.openxmlformats.org/officeDocument/2006/relationships/hyperlink" Target="https://contenthub-aem.optumrx.com/content/dam/contenthub/rx-assets/en/documents/clients/tenncare/General-TennCare.pdf" TargetMode="External"/><Relationship Id="rId2441" Type="http://schemas.openxmlformats.org/officeDocument/2006/relationships/hyperlink" Target="https://contenthub-aem.optumrx.com/content/dam/contenthub/rx-assets/en/documents/clients/tenncare/General-TennCare.pdf" TargetMode="External"/><Relationship Id="rId206" Type="http://schemas.openxmlformats.org/officeDocument/2006/relationships/hyperlink" Target="https://contenthub-aem.optumrx.com/content/dam/contenthub/onboarding/assets/Tenncare/home-page/preferred-drug-list/Opioid%20Criteria%20-%20Acute,%20Chronic,%20and%20Exceptions.pdf" TargetMode="External"/><Relationship Id="rId413" Type="http://schemas.openxmlformats.org/officeDocument/2006/relationships/hyperlink" Target="https://contenthub-aem.optumrx.com/content/dam/contenthub/onboarding/assets/Tenncare/MME-Conversion-Chart-New.pdf" TargetMode="External"/><Relationship Id="rId1043" Type="http://schemas.openxmlformats.org/officeDocument/2006/relationships/hyperlink" Target="https://www.optumrx.com/content/dam/openenrollment/pdfs/Tenncare/presciber/program-information/Covered%20OTC%20List.pdf" TargetMode="External"/><Relationship Id="rId620" Type="http://schemas.openxmlformats.org/officeDocument/2006/relationships/hyperlink" Target="https://contenthub-aem.optumrx.com/content/dam/contenthub/onboarding/assets/Tenncare/MME-Conversion-Chart-New.pdf" TargetMode="External"/><Relationship Id="rId1250" Type="http://schemas.openxmlformats.org/officeDocument/2006/relationships/hyperlink" Target="https://www.optumrx.com/content/dam/openenrollment/pdfs/Tenncare/presciber/prior-authorization-forms/General%20PA%20Form.pdf" TargetMode="External"/><Relationship Id="rId2301" Type="http://schemas.openxmlformats.org/officeDocument/2006/relationships/hyperlink" Target="https://contenthub-aem.optumrx.com/content/dam/contenthub/rx-assets/en/documents/clients/tenncare/General-TennCare.pdf" TargetMode="External"/><Relationship Id="rId1110" Type="http://schemas.openxmlformats.org/officeDocument/2006/relationships/hyperlink" Target="https://www.optumrx.com/content/dam/openenrollment/pdfs/Tenncare/presciber/prior-authorization-forms/General%20PA%20Form.pdf" TargetMode="External"/><Relationship Id="rId1927" Type="http://schemas.openxmlformats.org/officeDocument/2006/relationships/hyperlink" Target="https://contenthub-aem.optumrx.com/content/dam/contenthub/rx-assets/en/documents/clients/tenncare/General-TennCare.pdf" TargetMode="External"/><Relationship Id="rId3075" Type="http://schemas.openxmlformats.org/officeDocument/2006/relationships/hyperlink" Target="https://contenthub-aem.optumrx.com/content/dam/contenthub/rx-assets/en/documents/clients/tenncare/General-TennCare.pdf" TargetMode="External"/><Relationship Id="rId3282" Type="http://schemas.openxmlformats.org/officeDocument/2006/relationships/hyperlink" Target="https://www.optumrx.com/content/dam/openenrollment/pdfs/Tenncare/presciber/prior-authorization-forms/General%20PA%20Form.pdf" TargetMode="External"/><Relationship Id="rId2091" Type="http://schemas.openxmlformats.org/officeDocument/2006/relationships/hyperlink" Target="https://www.optumrx.com/content/dam/openenrollment/pdfs/Tenncare/presciber/prior-authorization-forms/GLP-1%20Agonist%20PA%20Form.pdf" TargetMode="External"/><Relationship Id="rId3142" Type="http://schemas.openxmlformats.org/officeDocument/2006/relationships/hyperlink" Target="https://contenthub-aem.optumrx.com/content/dam/contenthub/rx-assets/en/documents/clients/tenncare/General-TennCare.pdf" TargetMode="External"/><Relationship Id="rId270" Type="http://schemas.openxmlformats.org/officeDocument/2006/relationships/hyperlink" Target="https://contenthub-aem.optumrx.com/content/dam/contenthub/onboarding/assets/Tenncare/home-page/pa-forms/Opioid%20Exceptions%20PA%20Form.pdf" TargetMode="External"/><Relationship Id="rId3002" Type="http://schemas.openxmlformats.org/officeDocument/2006/relationships/hyperlink" Target="https://contenthub-aem.optumrx.com/content/dam/contenthub/rx-assets/en/documents/clients/tenncare/General-TennCare.pdf" TargetMode="External"/><Relationship Id="rId130" Type="http://schemas.openxmlformats.org/officeDocument/2006/relationships/header" Target="header1.xml"/><Relationship Id="rId2768" Type="http://schemas.openxmlformats.org/officeDocument/2006/relationships/hyperlink" Target="https://contenthub-aem.optumrx.com/content/dam/contenthub/rx-assets/en/documents/clients/tenncare/General-TennCare.pdf" TargetMode="External"/><Relationship Id="rId2975" Type="http://schemas.openxmlformats.org/officeDocument/2006/relationships/hyperlink" Target="https://contenthub-aem.optumrx.com/content/dam/contenthub/rx-assets/en/documents/clients/tenncare/General-TennCare.pdf" TargetMode="External"/><Relationship Id="rId947" Type="http://schemas.openxmlformats.org/officeDocument/2006/relationships/hyperlink" Target="https://contenthub-aem.optumrx.com/content/dam/contenthub/rx-assets/en/documents/clients/tenncare/General-TennCare.pdf" TargetMode="External"/><Relationship Id="rId1577" Type="http://schemas.openxmlformats.org/officeDocument/2006/relationships/hyperlink" Target="https://www.optumrx.com/content/dam/openenrollment/pdfs/Tenncare/presciber/prior-authorization-forms/Atypical%20Antipsychotic%20PA%20Form.pdf" TargetMode="External"/><Relationship Id="rId1784" Type="http://schemas.openxmlformats.org/officeDocument/2006/relationships/hyperlink" Target="https://contenthub-aem.optumrx.com/content/dam/contenthub/rx-assets/en/documents/clients/tenncare/General-TennCare.pdf" TargetMode="External"/><Relationship Id="rId1991" Type="http://schemas.openxmlformats.org/officeDocument/2006/relationships/hyperlink" Target="https://www.optumrx.com/content/dam/openenrollment/pdfs/Tenncare/presciber/prior-authorization-forms/DPP4%20PA%20Form.pdf" TargetMode="External"/><Relationship Id="rId2628" Type="http://schemas.openxmlformats.org/officeDocument/2006/relationships/hyperlink" Target="https://contenthub-aem.optumrx.com/content/dam/contenthub/rx-assets/en/documents/clients/tenncare/General-TennCare.pdf" TargetMode="External"/><Relationship Id="rId2835" Type="http://schemas.openxmlformats.org/officeDocument/2006/relationships/hyperlink" Target="https://contenthub-aem.optumrx.com/content/dam/contenthub/rx-assets/en/documents/clients/tenncare/General-TennCare.pdf" TargetMode="External"/><Relationship Id="rId76" Type="http://schemas.openxmlformats.org/officeDocument/2006/relationships/hyperlink" Target="https://contenthub-aem.optumrx.com/content/dam/contenthub/onboarding/assets/Tenncare/Chronic-Opioid-PA-Form.pdf" TargetMode="External"/><Relationship Id="rId807" Type="http://schemas.openxmlformats.org/officeDocument/2006/relationships/hyperlink" Target="https://contenthub-aem.optumrx.com/content/dam/contenthub/rx-assets/en/documents/clients/tenncare/General-TennCare.pdf" TargetMode="External"/><Relationship Id="rId1437" Type="http://schemas.openxmlformats.org/officeDocument/2006/relationships/hyperlink" Target="https://contenthub-aem.optumrx.com/content/dam/contenthub/onboarding/assets/Tenncare/home-page/pa-forms/Schedule%20II%20Stimulant%20PA%20Form.pdf" TargetMode="External"/><Relationship Id="rId1644" Type="http://schemas.openxmlformats.org/officeDocument/2006/relationships/hyperlink" Target="https://www.optumrx.com/content/dam/openenrollment/pdfs/Tenncare/presciber/prior-authorization-forms/General%20PA%20Form.pdf" TargetMode="External"/><Relationship Id="rId1851" Type="http://schemas.openxmlformats.org/officeDocument/2006/relationships/image" Target="media/image6.png"/><Relationship Id="rId2902" Type="http://schemas.openxmlformats.org/officeDocument/2006/relationships/hyperlink" Target="https://contenthub-aem.optumrx.com/content/dam/contenthub/rx-assets/en/documents/clients/tenncare/General-TennCare.pdf" TargetMode="External"/><Relationship Id="rId1504" Type="http://schemas.openxmlformats.org/officeDocument/2006/relationships/hyperlink" Target="https://www.optumrx.com/content/dam/openenrollment/pdfs/Tenncare/presciber/prior-authorization-forms/General%20PA%20Form.pdf" TargetMode="External"/><Relationship Id="rId1711" Type="http://schemas.openxmlformats.org/officeDocument/2006/relationships/hyperlink" Target="https://contenthub-aem.optumrx.com/content/dam/contenthub/rx-assets/en/documents/clients/tenncare/General-TennCare.pdf" TargetMode="External"/><Relationship Id="rId3469" Type="http://schemas.openxmlformats.org/officeDocument/2006/relationships/hyperlink" Target="https://www.optumrx.com/content/dam/openenrollment/pdfs/Tenncare/presciber/prior-authorization-forms/General%20PA%20Form.pdf" TargetMode="External"/><Relationship Id="rId597" Type="http://schemas.openxmlformats.org/officeDocument/2006/relationships/hyperlink" Target="https://contenthub-aem.optumrx.com/content/dam/contenthub/onboarding/assets/Tenncare/MME-Conversion-Chart-New.pdf" TargetMode="External"/><Relationship Id="rId2278" Type="http://schemas.openxmlformats.org/officeDocument/2006/relationships/hyperlink" Target="https://contenthub-aem.optumrx.com/content/dam/contenthub/rx-assets/en/documents/clients/tenncare/General-TennCare.pdf" TargetMode="External"/><Relationship Id="rId2485" Type="http://schemas.openxmlformats.org/officeDocument/2006/relationships/hyperlink" Target="https://contenthub-aem.optumrx.com/content/dam/contenthub/rx-assets/en/documents/clients/tenncare/General-TennCare.pdf" TargetMode="External"/><Relationship Id="rId3329" Type="http://schemas.openxmlformats.org/officeDocument/2006/relationships/hyperlink" Target="https://www.optumrx.com/content/dam/openenrollment/pdfs/Tenncare/presciber/prior-authorization-forms/General%20PA%20Form.pdf" TargetMode="External"/><Relationship Id="rId457" Type="http://schemas.openxmlformats.org/officeDocument/2006/relationships/hyperlink" Target="https://contenthub-aem.optumrx.com/content/dam/contenthub/onboarding/assets/Tenncare/Acute-Opioid-PA-Form.pdf" TargetMode="External"/><Relationship Id="rId1087" Type="http://schemas.openxmlformats.org/officeDocument/2006/relationships/hyperlink" Target="https://www.optumrx.com/content/dam/openenrollment/pdfs/Tenncare/presciber/prior-authorization-forms/General%20PA%20Form.pdf" TargetMode="External"/><Relationship Id="rId1294" Type="http://schemas.openxmlformats.org/officeDocument/2006/relationships/hyperlink" Target="https://www.optumrx.com/content/dam/openenrollment/pdfs/Tenncare/presciber/prior-authorization-forms/General%20PA%20Form.pdf" TargetMode="External"/><Relationship Id="rId2138" Type="http://schemas.openxmlformats.org/officeDocument/2006/relationships/hyperlink" Target="https://www.optumrx.com/content/dam/openenrollment/pdfs/Tenncare/presciber/prior-authorization-forms/Growth%20Hormone%20PA%20Form.pdf" TargetMode="External"/><Relationship Id="rId2692" Type="http://schemas.openxmlformats.org/officeDocument/2006/relationships/hyperlink" Target="https://contenthub-aem.optumrx.com/content/dam/contenthub/rx-assets/en/documents/clients/tenncare/General-TennCare.pdf" TargetMode="External"/><Relationship Id="rId3536" Type="http://schemas.openxmlformats.org/officeDocument/2006/relationships/hyperlink" Target="https://www.optumrx.com/content/dam/openenrollment/pdfs/Tenncare/presciber/prior-authorization-forms/General%20PA%20Form.pdf" TargetMode="External"/><Relationship Id="rId664" Type="http://schemas.openxmlformats.org/officeDocument/2006/relationships/hyperlink" Target="https://contenthub-aem.optumrx.com/content/dam/contenthub/rx-assets/en/documents/clients/tenncare/General-TennCare.pdf" TargetMode="External"/><Relationship Id="rId871" Type="http://schemas.openxmlformats.org/officeDocument/2006/relationships/hyperlink" Target="https://contenthub-aem.optumrx.com/content/dam/contenthub/rx-assets/en/documents/clients/tenncare/General-TennCare.pdf" TargetMode="External"/><Relationship Id="rId2345" Type="http://schemas.openxmlformats.org/officeDocument/2006/relationships/hyperlink" Target="https://contenthub-aem.optumrx.com/content/dam/contenthub/rx-assets/en/documents/clients/tenncare/General-TennCare.pdf" TargetMode="External"/><Relationship Id="rId2552" Type="http://schemas.openxmlformats.org/officeDocument/2006/relationships/hyperlink" Target="https://contenthub-aem.optumrx.com/content/dam/contenthub/rx-assets/en/documents/clients/tenncare/General-TennCare.pdf" TargetMode="External"/><Relationship Id="rId317" Type="http://schemas.openxmlformats.org/officeDocument/2006/relationships/hyperlink" Target="https://contenthub-aem.optumrx.com/content/dam/contenthub/onboarding/assets/Tenncare/MME-Conversion-Chart-New.pdf" TargetMode="External"/><Relationship Id="rId524" Type="http://schemas.openxmlformats.org/officeDocument/2006/relationships/hyperlink" Target="https://contenthub-aem.optumrx.com/content/dam/contenthub/onboarding/assets/Tenncare/home-page/pa-forms/Opioid%20Exceptions%20PA%20Form.pdf" TargetMode="External"/><Relationship Id="rId731" Type="http://schemas.openxmlformats.org/officeDocument/2006/relationships/hyperlink" Target="https://contenthub-aem.optumrx.com/content/dam/contenthub/rx-assets/en/documents/clients/tenncare/General-TennCare.pdf" TargetMode="External"/><Relationship Id="rId1154" Type="http://schemas.openxmlformats.org/officeDocument/2006/relationships/hyperlink" Target="https://www.optumrx.com/content/dam/openenrollment/pdfs/Tenncare/presciber/prior-authorization-forms/Anti-anxiety%20PA%20Form.pdf" TargetMode="External"/><Relationship Id="rId1361" Type="http://schemas.openxmlformats.org/officeDocument/2006/relationships/hyperlink" Target="https://contenthub-aem.optumrx.com/content/dam/contenthub/onboarding/assets/Tenncare/home-page/pa-forms/Schedule%20II%20Stimulant%20PA%20Form.pdf" TargetMode="External"/><Relationship Id="rId2205" Type="http://schemas.openxmlformats.org/officeDocument/2006/relationships/hyperlink" Target="https://contenthub-aem.optumrx.com/content/dam/contenthub/rx-assets/en/documents/clients/tenncare/General-TennCare.pdf" TargetMode="External"/><Relationship Id="rId2412" Type="http://schemas.openxmlformats.org/officeDocument/2006/relationships/hyperlink" Target="https://contenthub-aem.optumrx.com/content/dam/contenthub/rx-assets/en/documents/clients/tenncare/General-TennCare.pdf" TargetMode="External"/><Relationship Id="rId1014" Type="http://schemas.openxmlformats.org/officeDocument/2006/relationships/hyperlink" Target="https://contenthub-aem.optumrx.com/content/dam/contenthub/rx-assets/en/documents/clients/tenncare/General-TennCare.pdf" TargetMode="External"/><Relationship Id="rId1221" Type="http://schemas.openxmlformats.org/officeDocument/2006/relationships/hyperlink" Target="https://www.optumrx.com/content/dam/openenrollment/pdfs/Tenncare/presciber/prior-authorization-forms/General%20PA%20Form.pdf" TargetMode="External"/><Relationship Id="rId3186" Type="http://schemas.openxmlformats.org/officeDocument/2006/relationships/hyperlink" Target="https://www.optumrx.com/content/dam/openenrollment/pdfs/Tenncare/presciber/prior-authorization-forms/General%20PA%20Form.pdf" TargetMode="External"/><Relationship Id="rId3393" Type="http://schemas.openxmlformats.org/officeDocument/2006/relationships/hyperlink" Target="https://www.optumrx.com/content/dam/openenrollment/pdfs/Tenncare/presciber/prior-authorization-forms/General%20PA%20Form.pdf" TargetMode="External"/><Relationship Id="rId3046" Type="http://schemas.openxmlformats.org/officeDocument/2006/relationships/hyperlink" Target="https://contenthub-aem.optumrx.com/content/dam/contenthub/rx-assets/en/documents/clients/tenncare/General-TennCare.pdf" TargetMode="External"/><Relationship Id="rId3253" Type="http://schemas.openxmlformats.org/officeDocument/2006/relationships/hyperlink" Target="https://www.optumrx.com/content/dam/openenrollment/pdfs/Tenncare/presciber/prior-authorization-forms/General%20PA%20Form.pdf" TargetMode="External"/><Relationship Id="rId3460" Type="http://schemas.openxmlformats.org/officeDocument/2006/relationships/hyperlink" Target="https://www.optumrx.com/content/dam/openenrollment/pdfs/Tenncare/presciber/prior-authorization-forms/General%20PA%20Form.pdf" TargetMode="External"/><Relationship Id="rId174" Type="http://schemas.openxmlformats.org/officeDocument/2006/relationships/hyperlink" Target="https://contenthub-aem.optumrx.com/content/dam/contenthub/onboarding/assets/Tenncare/MME-Conversion-Chart-New.pdf" TargetMode="External"/><Relationship Id="rId381" Type="http://schemas.openxmlformats.org/officeDocument/2006/relationships/hyperlink" Target="https://contenthub-aem.optumrx.com/content/dam/contenthub/onboarding/assets/Tenncare/Chronic-Opioid-PA-Form.pdf" TargetMode="External"/><Relationship Id="rId2062" Type="http://schemas.openxmlformats.org/officeDocument/2006/relationships/hyperlink" Target="https://contenthub-aem.optumrx.com/content/dam/contenthub/rx-assets/en/documents/clients/tenncare/General-TennCare.pdf" TargetMode="External"/><Relationship Id="rId3113" Type="http://schemas.openxmlformats.org/officeDocument/2006/relationships/hyperlink" Target="https://contenthub-aem.optumrx.com/content/dam/contenthub/rx-assets/en/documents/clients/tenncare/General-TennCare.pdf" TargetMode="External"/><Relationship Id="rId241" Type="http://schemas.openxmlformats.org/officeDocument/2006/relationships/hyperlink" Target="https://contenthub-aem.optumrx.com/content/dam/contenthub/onboarding/assets/Tenncare/home-page/preferred-drug-list/Opioid%20Criteria%20-%20Acute,%20Chronic,%20and%20Exceptions.pdf" TargetMode="External"/><Relationship Id="rId3320" Type="http://schemas.openxmlformats.org/officeDocument/2006/relationships/hyperlink" Target="https://www.optumrx.com/content/dam/openenrollment/pdfs/Tenncare/presciber/prior-authorization-forms/General%20PA%20Form.pdf" TargetMode="External"/><Relationship Id="rId2879" Type="http://schemas.openxmlformats.org/officeDocument/2006/relationships/hyperlink" Target="https://contenthub-aem.optumrx.com/content/dam/contenthub/rx-assets/en/documents/clients/tenncare/General-TennCare.pdf" TargetMode="External"/><Relationship Id="rId101" Type="http://schemas.openxmlformats.org/officeDocument/2006/relationships/hyperlink" Target="https://contenthub-aem.optumrx.com/content/dam/contenthub/onboarding/assets/Tenncare/MME-Conversion-Chart-New.pdf" TargetMode="External"/><Relationship Id="rId1688" Type="http://schemas.openxmlformats.org/officeDocument/2006/relationships/hyperlink" Target="https://www.optumrx.com/content/dam/openenrollment/pdfs/Tenncare/presciber/prior-authorization-forms/General%20PA%20Form.pdf" TargetMode="External"/><Relationship Id="rId1895" Type="http://schemas.openxmlformats.org/officeDocument/2006/relationships/hyperlink" Target="https://contenthub-aem.optumrx.com/content/dam/contenthub/rx-assets/en/documents/clients/tenncare/General-TennCare.pdf" TargetMode="External"/><Relationship Id="rId2739" Type="http://schemas.openxmlformats.org/officeDocument/2006/relationships/hyperlink" Target="https://contenthub-aem.optumrx.com/content/dam/contenthub/rx-assets/en/documents/clients/tenncare/General-TennCare.pdf" TargetMode="External"/><Relationship Id="rId2946" Type="http://schemas.openxmlformats.org/officeDocument/2006/relationships/hyperlink" Target="https://contenthub-aem.optumrx.com/content/dam/contenthub/rx-assets/en/documents/clients/tenncare/General-TennCare.pdf" TargetMode="External"/><Relationship Id="rId918" Type="http://schemas.openxmlformats.org/officeDocument/2006/relationships/hyperlink" Target="https://contenthub-aem.optumrx.com/content/dam/contenthub/rx-assets/en/documents/clients/tenncare/General-TennCare.pdf" TargetMode="External"/><Relationship Id="rId1548" Type="http://schemas.openxmlformats.org/officeDocument/2006/relationships/hyperlink" Target="https://www.optumrx.com/content/dam/openenrollment/pdfs/Tenncare/presciber/prior-authorization-forms/Atypical%20Antipsychotic%20PA%20Form.pdf" TargetMode="External"/><Relationship Id="rId1755" Type="http://schemas.openxmlformats.org/officeDocument/2006/relationships/hyperlink" Target="https://contenthub-aem.optumrx.com/content/dam/contenthub/rx-assets/en/documents/clients/tenncare/General-TennCare.pdf" TargetMode="External"/><Relationship Id="rId1408" Type="http://schemas.openxmlformats.org/officeDocument/2006/relationships/hyperlink" Target="https://contenthub-aem.optumrx.com/content/dam/contenthub/onboarding/assets/Tenncare/home-page/pa-forms/Schedule%20II%20Stimulant%20PA%20Form.pdf" TargetMode="External"/><Relationship Id="rId1962" Type="http://schemas.openxmlformats.org/officeDocument/2006/relationships/hyperlink" Target="https://contenthub-aem.optumrx.com/content/dam/contenthub/rx-assets/en/documents/clients/tenncare/General-TennCare.pdf" TargetMode="External"/><Relationship Id="rId2806" Type="http://schemas.openxmlformats.org/officeDocument/2006/relationships/hyperlink" Target="https://contenthub-aem.optumrx.com/content/dam/contenthub/rx-assets/en/documents/clients/tenncare/General-TennCare.pdf" TargetMode="External"/><Relationship Id="rId47" Type="http://schemas.openxmlformats.org/officeDocument/2006/relationships/hyperlink" Target="https://contenthub-aem.optumrx.com/content/dam/contenthub/onboarding/assets/Tenncare/MME-Conversion-Chart-New.pdf" TargetMode="External"/><Relationship Id="rId1615" Type="http://schemas.openxmlformats.org/officeDocument/2006/relationships/hyperlink" Target="https://www.optumrx.com/content/dam/openenrollment/pdfs/Tenncare/presciber/prior-authorization-forms/Atypical%20Antipsychotic%20PA%20Form.pdf" TargetMode="External"/><Relationship Id="rId1822" Type="http://schemas.openxmlformats.org/officeDocument/2006/relationships/hyperlink" Target="https://www.optumrx.com/content/dam/openenrollment/pdfs/Tenncare/presciber/prior-authorization-forms/Diabetic%20Supply%20PA%20Form.pdf" TargetMode="External"/><Relationship Id="rId2389" Type="http://schemas.openxmlformats.org/officeDocument/2006/relationships/hyperlink" Target="https://contenthub-aem.optumrx.com/content/dam/contenthub/rx-assets/en/documents/clients/tenncare/General-TennCare.pdf" TargetMode="External"/><Relationship Id="rId2596" Type="http://schemas.openxmlformats.org/officeDocument/2006/relationships/hyperlink" Target="https://contenthub-aem.optumrx.com/content/dam/contenthub/rx-assets/en/documents/clients/tenncare/General-TennCare.pdf" TargetMode="External"/><Relationship Id="rId568" Type="http://schemas.openxmlformats.org/officeDocument/2006/relationships/hyperlink" Target="https://contenthub-aem.optumrx.com/content/dam/contenthub/onboarding/assets/Tenncare/MME-Conversion-Chart-New.pdf" TargetMode="External"/><Relationship Id="rId775" Type="http://schemas.openxmlformats.org/officeDocument/2006/relationships/hyperlink" Target="https://www.optumrx.com/content/dam/openenrollment/pdfs/Tenncare/presciber/prior-authorization-forms/Mavyret%20PA%20Form.pdf" TargetMode="External"/><Relationship Id="rId982" Type="http://schemas.openxmlformats.org/officeDocument/2006/relationships/hyperlink" Target="https://www.optumrx.com/content/dam/openenrollment/pdfs/Tenncare/presciber/prior-authorization-forms/PCSK9%20PA%20Form.pdf" TargetMode="External"/><Relationship Id="rId1198" Type="http://schemas.openxmlformats.org/officeDocument/2006/relationships/hyperlink" Target="https://www.optumrx.com/content/dam/openenrollment/pdfs/Tenncare/presciber/prior-authorization-forms/General%20PA%20Form.pdf" TargetMode="External"/><Relationship Id="rId2249" Type="http://schemas.openxmlformats.org/officeDocument/2006/relationships/hyperlink" Target="https://contenthub-aem.optumrx.com/content/dam/contenthub/rx-assets/en/documents/clients/tenncare/General-TennCare.pdf" TargetMode="External"/><Relationship Id="rId2456" Type="http://schemas.openxmlformats.org/officeDocument/2006/relationships/hyperlink" Target="https://contenthub-aem.optumrx.com/content/dam/contenthub/rx-assets/en/documents/clients/tenncare/General-TennCare.pdf" TargetMode="External"/><Relationship Id="rId2663" Type="http://schemas.openxmlformats.org/officeDocument/2006/relationships/hyperlink" Target="https://contenthub-aem.optumrx.com/content/dam/contenthub/rx-assets/en/documents/clients/tenncare/General-TennCare.pdf" TargetMode="External"/><Relationship Id="rId2870" Type="http://schemas.openxmlformats.org/officeDocument/2006/relationships/hyperlink" Target="https://contenthub-aem.optumrx.com/content/dam/contenthub/rx-assets/en/documents/clients/tenncare/General-TennCare.pdf" TargetMode="External"/><Relationship Id="rId3507" Type="http://schemas.openxmlformats.org/officeDocument/2006/relationships/hyperlink" Target="https://www.optumrx.com/content/dam/openenrollment/pdfs/Tenncare/presciber/prior-authorization-forms/General%20PA%20Form.pdf" TargetMode="External"/><Relationship Id="rId428" Type="http://schemas.openxmlformats.org/officeDocument/2006/relationships/hyperlink" Target="https://contenthub-aem.optumrx.com/content/dam/contenthub/onboarding/assets/Tenncare/Acute-Opioid-PA-Form.pdf" TargetMode="External"/><Relationship Id="rId635" Type="http://schemas.openxmlformats.org/officeDocument/2006/relationships/hyperlink" Target="https://contenthub-aem.optumrx.com/content/dam/contenthub/onboarding/assets/Tenncare/home-page/pa-forms/Opioid%20Exceptions%20PA%20Form.pdf" TargetMode="External"/><Relationship Id="rId842" Type="http://schemas.openxmlformats.org/officeDocument/2006/relationships/hyperlink" Target="https://contenthub-aem.optumrx.com/content/dam/contenthub/rx-assets/en/documents/clients/tenncare/General-TennCare.pdf" TargetMode="External"/><Relationship Id="rId1058" Type="http://schemas.openxmlformats.org/officeDocument/2006/relationships/hyperlink" Target="https://contenthub-aem.optumrx.com/content/dam/contenthub/rx-assets/en/documents/clients/tenncare/General-TennCare.pdf" TargetMode="External"/><Relationship Id="rId1265" Type="http://schemas.openxmlformats.org/officeDocument/2006/relationships/hyperlink" Target="https://www.optumrx.com/content/dam/openenrollment/pdfs/Tenncare/presciber/prior-authorization-forms/General%20PA%20Form.pdf" TargetMode="External"/><Relationship Id="rId1472" Type="http://schemas.openxmlformats.org/officeDocument/2006/relationships/hyperlink" Target="https://www.optumrx.com/content/dam/openenrollment/pdfs/Tenncare/presciber/prior-authorization-forms/Narcolepsy%20Agents%20PA%20Form.pdf" TargetMode="External"/><Relationship Id="rId2109" Type="http://schemas.openxmlformats.org/officeDocument/2006/relationships/hyperlink" Target="https://contenthub-aem.optumrx.com/content/dam/contenthub/rx-assets/en/documents/clients/tenncare/General-TennCare.pdf" TargetMode="External"/><Relationship Id="rId2316" Type="http://schemas.openxmlformats.org/officeDocument/2006/relationships/hyperlink" Target="https://contenthub-aem.optumrx.com/content/dam/contenthub/rx-assets/en/documents/clients/tenncare/General-TennCare.pdf" TargetMode="External"/><Relationship Id="rId2523" Type="http://schemas.openxmlformats.org/officeDocument/2006/relationships/hyperlink" Target="https://contenthub-aem.optumrx.com/content/dam/contenthub/rx-assets/en/documents/clients/tenncare/General-TennCare.pdf" TargetMode="External"/><Relationship Id="rId2730" Type="http://schemas.openxmlformats.org/officeDocument/2006/relationships/hyperlink" Target="https://contenthub-aem.optumrx.com/content/dam/contenthub/rx-assets/en/documents/clients/tenncare/General-TennCare.pdf" TargetMode="External"/><Relationship Id="rId702" Type="http://schemas.openxmlformats.org/officeDocument/2006/relationships/hyperlink" Target="https://contenthub-aem.optumrx.com/content/dam/contenthub/rx-assets/en/documents/clients/tenncare/General-TennCare.pdf" TargetMode="External"/><Relationship Id="rId1125" Type="http://schemas.openxmlformats.org/officeDocument/2006/relationships/hyperlink" Target="https://www.optumrx.com/content/dam/openenrollment/pdfs/Tenncare/presciber/prior-authorization-forms/General%20PA%20Form.pdf" TargetMode="External"/><Relationship Id="rId1332" Type="http://schemas.openxmlformats.org/officeDocument/2006/relationships/hyperlink" Target="https://www.optumrx.com/content/dam/openenrollment/pdfs/Tenncare/presciber/prior-authorization-forms/General%20PA%20Form.pdf" TargetMode="External"/><Relationship Id="rId3297" Type="http://schemas.openxmlformats.org/officeDocument/2006/relationships/hyperlink" Target="https://www.optumrx.com/content/dam/openenrollment/pdfs/Tenncare/presciber/prior-authorization-forms/General%20PA%20Form.pdf" TargetMode="External"/><Relationship Id="rId3157" Type="http://schemas.openxmlformats.org/officeDocument/2006/relationships/hyperlink" Target="https://www.optumrx.com/content/dam/openenrollment/pdfs/Tenncare/presciber/prior-authorization-forms/General%20PA%20Form.pdf" TargetMode="External"/><Relationship Id="rId285" Type="http://schemas.openxmlformats.org/officeDocument/2006/relationships/hyperlink" Target="https://contenthub-aem.optumrx.com/content/dam/contenthub/onboarding/assets/Tenncare/MME-Conversion-Chart-New.pdf" TargetMode="External"/><Relationship Id="rId3364" Type="http://schemas.openxmlformats.org/officeDocument/2006/relationships/hyperlink" Target="https://contenthub-aem.optumrx.com/content/dam/contenthub/rx-assets/en/documents/clients/tenncare/General-TennCare.pdf" TargetMode="External"/><Relationship Id="rId492" Type="http://schemas.openxmlformats.org/officeDocument/2006/relationships/hyperlink" Target="https://contenthub-aem.optumrx.com/content/dam/contenthub/onboarding/assets/Tenncare/MME-Conversion-Chart-New.pdf" TargetMode="External"/><Relationship Id="rId2173" Type="http://schemas.openxmlformats.org/officeDocument/2006/relationships/hyperlink" Target="https://contenthub-aem.optumrx.com/content/dam/contenthub/rx-assets/en/documents/clients/tenncare/General-TennCare.pdf" TargetMode="External"/><Relationship Id="rId2380" Type="http://schemas.openxmlformats.org/officeDocument/2006/relationships/hyperlink" Target="https://contenthub-aem.optumrx.com/content/dam/contenthub/rx-assets/en/documents/clients/tenncare/General-TennCare.pdf" TargetMode="External"/><Relationship Id="rId3017" Type="http://schemas.openxmlformats.org/officeDocument/2006/relationships/hyperlink" Target="https://contenthub-aem.optumrx.com/content/dam/contenthub/rx-assets/en/documents/clients/tenncare/General-TennCare.pdf" TargetMode="External"/><Relationship Id="rId3224" Type="http://schemas.openxmlformats.org/officeDocument/2006/relationships/hyperlink" Target="https://www.optumrx.com/content/dam/openenrollment/pdfs/Tenncare/presciber/prior-authorization-forms/General%20PA%20Form.pdf" TargetMode="External"/><Relationship Id="rId3431" Type="http://schemas.openxmlformats.org/officeDocument/2006/relationships/hyperlink" Target="https://www.optumrx.com/content/dam/openenrollment/pdfs/Tenncare/presciber/prior-authorization-forms/General%20PA%20Form.pdf" TargetMode="External"/><Relationship Id="rId145" Type="http://schemas.openxmlformats.org/officeDocument/2006/relationships/hyperlink" Target="https://contenthub-aem.optumrx.com/content/dam/contenthub/onboarding/assets/Tenncare/MME-Conversion-Chart-New.pdf" TargetMode="External"/><Relationship Id="rId352" Type="http://schemas.openxmlformats.org/officeDocument/2006/relationships/hyperlink" Target="https://contenthub-aem.optumrx.com/content/dam/contenthub/onboarding/assets/Tenncare/MME-Conversion-Chart-New.pdf" TargetMode="External"/><Relationship Id="rId2033" Type="http://schemas.openxmlformats.org/officeDocument/2006/relationships/hyperlink" Target="https://contenthub-aem.optumrx.com/content/dam/contenthub/rx-assets/en/documents/clients/tenncare/General-TennCare.pdf" TargetMode="External"/><Relationship Id="rId2240" Type="http://schemas.openxmlformats.org/officeDocument/2006/relationships/hyperlink" Target="https://contenthub-aem.optumrx.com/content/dam/contenthub/rx-assets/en/documents/clients/tenncare/General-TennCare.pdf" TargetMode="External"/><Relationship Id="rId212" Type="http://schemas.openxmlformats.org/officeDocument/2006/relationships/hyperlink" Target="https://www.optumrx.com/content/dam/openenrollment/pdfs/Tenncare/presciber/program-information/MME%20Conversion%20Chart.pdf" TargetMode="External"/><Relationship Id="rId1799" Type="http://schemas.openxmlformats.org/officeDocument/2006/relationships/hyperlink" Target="https://contenthub-aem.optumrx.com/content/dam/contenthub/rx-assets/en/documents/clients/tenncare/General-TennCare.pdf" TargetMode="External"/><Relationship Id="rId2100" Type="http://schemas.openxmlformats.org/officeDocument/2006/relationships/hyperlink" Target="https://www.optumrx.com/content/dam/openenrollment/pdfs/Tenncare/presciber/prior-authorization-forms/GLP-1%20Agonist%20PA%20Form.pdf" TargetMode="External"/><Relationship Id="rId1659" Type="http://schemas.openxmlformats.org/officeDocument/2006/relationships/hyperlink" Target="https://www.optumrx.com/content/dam/openenrollment/pdfs/Tenncare/presciber/prior-authorization-forms/IDD%20Worksheet%20PA%20Form.pdf" TargetMode="External"/><Relationship Id="rId1866" Type="http://schemas.openxmlformats.org/officeDocument/2006/relationships/hyperlink" Target="https://www.optumrx.com/content/dam/openenrollment/pdfs/Tenncare/presciber/prior-authorization-forms/Diabetic%20Supply%20PA%20Form.pdf" TargetMode="External"/><Relationship Id="rId2917" Type="http://schemas.openxmlformats.org/officeDocument/2006/relationships/hyperlink" Target="https://contenthub-aem.optumrx.com/content/dam/contenthub/rx-assets/en/documents/clients/tenncare/General-TennCare.pdf" TargetMode="External"/><Relationship Id="rId3081" Type="http://schemas.openxmlformats.org/officeDocument/2006/relationships/hyperlink" Target="https://contenthub-aem.optumrx.com/content/dam/contenthub/rx-assets/en/documents/clients/tenncare/General-TennCare.pdf" TargetMode="External"/><Relationship Id="rId1519" Type="http://schemas.openxmlformats.org/officeDocument/2006/relationships/hyperlink" Target="https://www.optumrx.com/content/dam/openenrollment/pdfs/Tenncare/presciber/prior-authorization-forms/General%20PA%20Form.pdf" TargetMode="External"/><Relationship Id="rId1726" Type="http://schemas.openxmlformats.org/officeDocument/2006/relationships/hyperlink" Target="https://contenthub-aem.optumrx.com/content/dam/contenthub/rx-assets/en/documents/clients/tenncare/General-TennCare.pdf" TargetMode="External"/><Relationship Id="rId1933" Type="http://schemas.openxmlformats.org/officeDocument/2006/relationships/hyperlink" Target="https://contenthub-aem.optumrx.com/content/dam/contenthub/rx-assets/en/documents/clients/tenncare/General-TennCare.pdf" TargetMode="External"/><Relationship Id="rId18" Type="http://schemas.openxmlformats.org/officeDocument/2006/relationships/hyperlink" Target="https://contenthub-aem.optumrx.com/content/dam/contenthub/onboarding/assets/Tenncare/Appropiate-Diagnosis-PA-Bypass.pdf" TargetMode="External"/><Relationship Id="rId679" Type="http://schemas.openxmlformats.org/officeDocument/2006/relationships/hyperlink" Target="https://contenthub-aem.optumrx.com/content/dam/contenthub/rx-assets/en/documents/clients/tenncare/General-TennCare.pdf" TargetMode="External"/><Relationship Id="rId886" Type="http://schemas.openxmlformats.org/officeDocument/2006/relationships/hyperlink" Target="https://contenthub-aem.optumrx.com/content/dam/contenthub/rx-assets/en/documents/clients/tenncare/General-TennCare.pdf" TargetMode="External"/><Relationship Id="rId2567" Type="http://schemas.openxmlformats.org/officeDocument/2006/relationships/hyperlink" Target="https://contenthub-aem.optumrx.com/content/dam/contenthub/rx-assets/en/documents/clients/tenncare/General-TennCare.pdf" TargetMode="External"/><Relationship Id="rId2774" Type="http://schemas.openxmlformats.org/officeDocument/2006/relationships/hyperlink" Target="https://contenthub-aem.optumrx.com/content/dam/contenthub/rx-assets/en/documents/clients/tenncare/General-TennCare.pdf" TargetMode="External"/><Relationship Id="rId2" Type="http://schemas.openxmlformats.org/officeDocument/2006/relationships/styles" Target="styles.xml"/><Relationship Id="rId539" Type="http://schemas.openxmlformats.org/officeDocument/2006/relationships/hyperlink" Target="https://contenthub-aem.optumrx.com/content/dam/contenthub/onboarding/assets/Tenncare/Chronic-Opioid-PA-Form.pdf" TargetMode="External"/><Relationship Id="rId746" Type="http://schemas.openxmlformats.org/officeDocument/2006/relationships/hyperlink" Target="https://contenthub-aem.optumrx.com/content/dam/contenthub/rx-assets/en/documents/clients/tenncare/General-TennCare.pdf" TargetMode="External"/><Relationship Id="rId1169" Type="http://schemas.openxmlformats.org/officeDocument/2006/relationships/hyperlink" Target="https://www.optumrx.com/content/dam/openenrollment/pdfs/Tenncare/presciber/prior-authorization-forms/Anti-anxiety%20PA%20Form.pdf" TargetMode="External"/><Relationship Id="rId1376" Type="http://schemas.openxmlformats.org/officeDocument/2006/relationships/hyperlink" Target="https://contenthub-aem.optumrx.com/content/dam/contenthub/onboarding/assets/Tenncare/home-page/pa-forms/Schedule%20II%20Stimulant%20PA%20Form.pdf" TargetMode="External"/><Relationship Id="rId1583" Type="http://schemas.openxmlformats.org/officeDocument/2006/relationships/hyperlink" Target="https://www.optumrx.com/content/dam/openenrollment/pdfs/Tenncare/presciber/prior-authorization-forms/Atypical%20Antipsychotic%20PA%20Form.pdf" TargetMode="External"/><Relationship Id="rId2427" Type="http://schemas.openxmlformats.org/officeDocument/2006/relationships/hyperlink" Target="https://contenthub-aem.optumrx.com/content/dam/contenthub/rx-assets/en/documents/clients/tenncare/General-TennCare.pdf" TargetMode="External"/><Relationship Id="rId2981" Type="http://schemas.openxmlformats.org/officeDocument/2006/relationships/hyperlink" Target="https://contenthub-aem.optumrx.com/content/dam/contenthub/rx-assets/en/documents/clients/tenncare/General-TennCare.pdf" TargetMode="External"/><Relationship Id="rId953" Type="http://schemas.openxmlformats.org/officeDocument/2006/relationships/hyperlink" Target="https://contenthub-aem.optumrx.com/content/dam/contenthub/rx-assets/en/documents/clients/tenncare/General-TennCare.pdf" TargetMode="External"/><Relationship Id="rId1029" Type="http://schemas.openxmlformats.org/officeDocument/2006/relationships/hyperlink" Target="https://www.optumrx.com/content/dam/openenrollment/pdfs/Tenncare/presciber/prior-authorization-forms/High%20Potency%20Statin%20PA%20Form.pdf" TargetMode="External"/><Relationship Id="rId1236" Type="http://schemas.openxmlformats.org/officeDocument/2006/relationships/hyperlink" Target="https://www.optumrx.com/content/dam/openenrollment/pdfs/Tenncare/presciber/prior-authorization-forms/General%20PA%20Form.pdf" TargetMode="External"/><Relationship Id="rId1790" Type="http://schemas.openxmlformats.org/officeDocument/2006/relationships/hyperlink" Target="https://contenthub-aem.optumrx.com/content/dam/contenthub/rx-assets/en/documents/clients/tenncare/General-TennCare.pdf" TargetMode="External"/><Relationship Id="rId2634" Type="http://schemas.openxmlformats.org/officeDocument/2006/relationships/hyperlink" Target="https://contenthub-aem.optumrx.com/content/dam/contenthub/rx-assets/en/documents/clients/tenncare/General-TennCare.pdf" TargetMode="External"/><Relationship Id="rId2841" Type="http://schemas.openxmlformats.org/officeDocument/2006/relationships/hyperlink" Target="https://contenthub-aem.optumrx.com/content/dam/contenthub/rx-assets/en/documents/clients/tenncare/General-TennCare.pdf" TargetMode="External"/><Relationship Id="rId82" Type="http://schemas.openxmlformats.org/officeDocument/2006/relationships/hyperlink" Target="https://contenthub-aem.optumrx.com/content/dam/contenthub/onboarding/assets/Tenncare/home-page/pa-forms/Opioid%20Exceptions%20PA%20Form.pdf" TargetMode="External"/><Relationship Id="rId606" Type="http://schemas.openxmlformats.org/officeDocument/2006/relationships/hyperlink" Target="https://contenthub-aem.optumrx.com/content/dam/contenthub/onboarding/assets/Tenncare/MME-Conversion-Chart-New.pdf" TargetMode="External"/><Relationship Id="rId813" Type="http://schemas.openxmlformats.org/officeDocument/2006/relationships/hyperlink" Target="https://contenthub-aem.optumrx.com/content/dam/contenthub/rx-assets/en/documents/clients/tenncare/General-TennCare.pdf" TargetMode="External"/><Relationship Id="rId1443" Type="http://schemas.openxmlformats.org/officeDocument/2006/relationships/hyperlink" Target="https://contenthub-aem.optumrx.com/content/dam/contenthub/onboarding/assets/Tenncare/home-page/pa-forms/Schedule%20II%20Stimulant%20PA%20Form.pdf" TargetMode="External"/><Relationship Id="rId1650" Type="http://schemas.openxmlformats.org/officeDocument/2006/relationships/hyperlink" Target="https://www.optumrx.com/content/dam/openenrollment/pdfs/Tenncare/presciber/prior-authorization-forms/Anti-anxiety%20PA%20Form.pdf" TargetMode="External"/><Relationship Id="rId2701" Type="http://schemas.openxmlformats.org/officeDocument/2006/relationships/hyperlink" Target="https://contenthub-aem.optumrx.com/content/dam/contenthub/rx-assets/en/documents/clients/tenncare/General-TennCare.pdf" TargetMode="External"/><Relationship Id="rId1303" Type="http://schemas.openxmlformats.org/officeDocument/2006/relationships/hyperlink" Target="https://www.optumrx.com/content/dam/openenrollment/pdfs/Tenncare/presciber/prior-authorization-forms/IDD%20Worksheet%20PA%20Form.pdf" TargetMode="External"/><Relationship Id="rId1510" Type="http://schemas.openxmlformats.org/officeDocument/2006/relationships/hyperlink" Target="https://www.optumrx.com/content/dam/openenrollment/pdfs/Tenncare/presciber/prior-authorization-forms/General%20PA%20Form.pdf" TargetMode="External"/><Relationship Id="rId3268" Type="http://schemas.openxmlformats.org/officeDocument/2006/relationships/hyperlink" Target="https://www.optumrx.com/content/dam/openenrollment/pdfs/Tenncare/presciber/prior-authorization-forms/General%20PA%20Form.pdf" TargetMode="External"/><Relationship Id="rId3475" Type="http://schemas.openxmlformats.org/officeDocument/2006/relationships/hyperlink" Target="https://www.optumrx.com/content/dam/openenrollment/pdfs/Tenncare/presciber/prior-authorization-forms/General%20PA%20Form.pdf" TargetMode="External"/><Relationship Id="rId189" Type="http://schemas.openxmlformats.org/officeDocument/2006/relationships/hyperlink" Target="https://contenthub-aem.optumrx.com/content/dam/contenthub/onboarding/assets/Tenncare/Acute-Opioid-PA-Form.pdf" TargetMode="External"/><Relationship Id="rId396" Type="http://schemas.openxmlformats.org/officeDocument/2006/relationships/hyperlink" Target="https://contenthub-aem.optumrx.com/content/dam/contenthub/onboarding/assets/Tenncare/MME-Conversion-Chart-New.pdf" TargetMode="External"/><Relationship Id="rId2077" Type="http://schemas.openxmlformats.org/officeDocument/2006/relationships/hyperlink" Target="https://www.optumrx.com/content/dam/openenrollment/pdfs/Tenncare/presciber/prior-authorization-forms/TZD%20and%20Combos%20PA%20Form.pdf" TargetMode="External"/><Relationship Id="rId2284" Type="http://schemas.openxmlformats.org/officeDocument/2006/relationships/hyperlink" Target="https://contenthub-aem.optumrx.com/content/dam/contenthub/rx-assets/en/documents/clients/tenncare/General-TennCare.pdf" TargetMode="External"/><Relationship Id="rId2491" Type="http://schemas.openxmlformats.org/officeDocument/2006/relationships/hyperlink" Target="https://contenthub-aem.optumrx.com/content/dam/contenthub/rx-assets/en/documents/clients/tenncare/General-TennCare.pdf" TargetMode="External"/><Relationship Id="rId3128" Type="http://schemas.openxmlformats.org/officeDocument/2006/relationships/hyperlink" Target="https://contenthub-aem.optumrx.com/content/dam/contenthub/rx-assets/en/documents/clients/tenncare/General-TennCare.pdf" TargetMode="External"/><Relationship Id="rId3335" Type="http://schemas.openxmlformats.org/officeDocument/2006/relationships/hyperlink" Target="https://www.optumrx.com/content/dam/openenrollment/pdfs/Tenncare/presciber/prior-authorization-forms/General%20PA%20Form.pdf" TargetMode="External"/><Relationship Id="rId3542" Type="http://schemas.openxmlformats.org/officeDocument/2006/relationships/hyperlink" Target="https://www.optumrx.com/content/dam/openenrollment/pdfs/Tenncare/presciber/prior-authorization-forms/General%20PA%20Form.pdf" TargetMode="External"/><Relationship Id="rId256" Type="http://schemas.openxmlformats.org/officeDocument/2006/relationships/hyperlink" Target="https://contenthub-aem.optumrx.com/content/dam/contenthub/onboarding/assets/Tenncare/Acute-Opioid-PA-Form.pdf" TargetMode="External"/><Relationship Id="rId463" Type="http://schemas.openxmlformats.org/officeDocument/2006/relationships/hyperlink" Target="https://contenthub-aem.optumrx.com/content/dam/contenthub/onboarding/assets/Tenncare/Chronic-Opioid-PA-Form.pdf" TargetMode="External"/><Relationship Id="rId670" Type="http://schemas.openxmlformats.org/officeDocument/2006/relationships/hyperlink" Target="https://contenthub-aem.optumrx.com/content/dam/contenthub/rx-assets/en/documents/clients/tenncare/General-TennCare.pdf" TargetMode="External"/><Relationship Id="rId1093" Type="http://schemas.openxmlformats.org/officeDocument/2006/relationships/hyperlink" Target="https://www.optumrx.com/content/dam/openenrollment/pdfs/Tenncare/presciber/prior-authorization-forms/General%20PA%20Form.pdf" TargetMode="External"/><Relationship Id="rId2144" Type="http://schemas.openxmlformats.org/officeDocument/2006/relationships/hyperlink" Target="https://www.optumrx.com/content/dam/openenrollment/pdfs/Tenncare/presciber/prior-authorization-forms/Growth%20Hormone%20PA%20Form.pdf" TargetMode="External"/><Relationship Id="rId2351" Type="http://schemas.openxmlformats.org/officeDocument/2006/relationships/hyperlink" Target="https://contenthub-aem.optumrx.com/content/dam/contenthub/rx-assets/en/documents/clients/tenncare/General-TennCare.pdf" TargetMode="External"/><Relationship Id="rId3402" Type="http://schemas.openxmlformats.org/officeDocument/2006/relationships/hyperlink" Target="https://www.optumrx.com/content/dam/openenrollment/pdfs/Tenncare/presciber/prior-authorization-forms/General%20PA%20Form.pdf" TargetMode="External"/><Relationship Id="rId116" Type="http://schemas.openxmlformats.org/officeDocument/2006/relationships/hyperlink" Target="https://contenthub-aem.optumrx.com/content/dam/contenthub/onboarding/assets/Tenncare/home-page/pa-forms/Opioid%20Exceptions%20PA%20Form.pdf" TargetMode="External"/><Relationship Id="rId323" Type="http://schemas.openxmlformats.org/officeDocument/2006/relationships/hyperlink" Target="https://contenthub-aem.optumrx.com/content/dam/contenthub/onboarding/assets/Tenncare/Acute-Opioid-PA-Form.pdf" TargetMode="External"/><Relationship Id="rId530" Type="http://schemas.openxmlformats.org/officeDocument/2006/relationships/hyperlink" Target="https://contenthub-aem.optumrx.com/content/dam/contenthub/onboarding/assets/Tenncare/MME-Conversion-Chart-New.pdf" TargetMode="External"/><Relationship Id="rId1160" Type="http://schemas.openxmlformats.org/officeDocument/2006/relationships/hyperlink" Target="https://www.optumrx.com/content/dam/openenrollment/pdfs/Tenncare/presciber/prior-authorization-forms/Anti-anxiety%20PA%20Form.pdf" TargetMode="External"/><Relationship Id="rId2004" Type="http://schemas.openxmlformats.org/officeDocument/2006/relationships/hyperlink" Target="https://www.optumrx.com/content/dam/openenrollment/pdfs/Tenncare/presciber/prior-authorization-forms/DPP4%20PA%20Form.pdf" TargetMode="External"/><Relationship Id="rId2211" Type="http://schemas.openxmlformats.org/officeDocument/2006/relationships/hyperlink" Target="https://contenthub-aem.optumrx.com/content/dam/contenthub/rx-assets/en/documents/clients/tenncare/General-TennCare.pdf" TargetMode="External"/><Relationship Id="rId1020" Type="http://schemas.openxmlformats.org/officeDocument/2006/relationships/hyperlink" Target="https://contenthub-aem.optumrx.com/content/dam/contenthub/rx-assets/en/documents/clients/tenncare/General-TennCare.pdf" TargetMode="External"/><Relationship Id="rId1977" Type="http://schemas.openxmlformats.org/officeDocument/2006/relationships/hyperlink" Target="https://contenthub-aem.optumrx.com/content/dam/contenthub/rx-assets/en/documents/clients/tenncare/General-TennCare.pdf" TargetMode="External"/><Relationship Id="rId1837" Type="http://schemas.openxmlformats.org/officeDocument/2006/relationships/hyperlink" Target="https://www.optumrx.com/content/dam/openenrollment/pdfs/Tenncare/presciber/prior-authorization-forms/Diabetic%20Supply%20PA%20Form.pdf" TargetMode="External"/><Relationship Id="rId3192" Type="http://schemas.openxmlformats.org/officeDocument/2006/relationships/hyperlink" Target="https://www.optumrx.com/content/dam/openenrollment/pdfs/Tenncare/presciber/prior-authorization-forms/General%20PA%20Form.pdf" TargetMode="External"/><Relationship Id="rId3052" Type="http://schemas.openxmlformats.org/officeDocument/2006/relationships/hyperlink" Target="https://contenthub-aem.optumrx.com/content/dam/contenthub/rx-assets/en/documents/clients/tenncare/General-TennCare.pdf" TargetMode="External"/><Relationship Id="rId180" Type="http://schemas.openxmlformats.org/officeDocument/2006/relationships/hyperlink" Target="https://www.optumrx.com/content/dam/openenrollment/pdfs/Tenncare/presciber/program-information/MME%20Conversion%20Chart.pdf" TargetMode="External"/><Relationship Id="rId1904" Type="http://schemas.openxmlformats.org/officeDocument/2006/relationships/hyperlink" Target="https://contenthub-aem.optumrx.com/content/dam/contenthub/rx-assets/en/documents/clients/tenncare/General-TennCare.pdf" TargetMode="External"/><Relationship Id="rId997" Type="http://schemas.openxmlformats.org/officeDocument/2006/relationships/hyperlink" Target="https://contenthub-aem.optumrx.com/content/dam/contenthub/rx-assets/en/documents/clients/tenncare/General-TennCare.pdf" TargetMode="External"/><Relationship Id="rId2678" Type="http://schemas.openxmlformats.org/officeDocument/2006/relationships/hyperlink" Target="https://contenthub-aem.optumrx.com/content/dam/contenthub/rx-assets/en/documents/clients/tenncare/General-TennCare.pdf" TargetMode="External"/><Relationship Id="rId2885" Type="http://schemas.openxmlformats.org/officeDocument/2006/relationships/hyperlink" Target="https://contenthub-aem.optumrx.com/content/dam/contenthub/rx-assets/en/documents/clients/tenncare/General-TennCare.pdf" TargetMode="External"/><Relationship Id="rId857" Type="http://schemas.openxmlformats.org/officeDocument/2006/relationships/hyperlink" Target="https://contenthub-aem.optumrx.com/content/dam/contenthub/rx-assets/en/documents/clients/tenncare/General-TennCare.pdf" TargetMode="External"/><Relationship Id="rId1487" Type="http://schemas.openxmlformats.org/officeDocument/2006/relationships/hyperlink" Target="https://www.optumrx.com/content/dam/openenrollment/pdfs/Tenncare/presciber/prior-authorization-forms/General%20PA%20Form.pdf" TargetMode="External"/><Relationship Id="rId1694" Type="http://schemas.openxmlformats.org/officeDocument/2006/relationships/hyperlink" Target="https://www.optumrx.com/content/dam/openenrollment/pdfs/Tenncare/presciber/program-information/Covered%20OTC%20List.pdf" TargetMode="External"/><Relationship Id="rId2538" Type="http://schemas.openxmlformats.org/officeDocument/2006/relationships/hyperlink" Target="https://contenthub-aem.optumrx.com/content/dam/contenthub/rx-assets/en/documents/clients/tenncare/General-TennCare.pdf" TargetMode="External"/><Relationship Id="rId2745" Type="http://schemas.openxmlformats.org/officeDocument/2006/relationships/hyperlink" Target="https://contenthub-aem.optumrx.com/content/dam/contenthub/rx-assets/en/documents/clients/tenncare/General-TennCare.pdf" TargetMode="External"/><Relationship Id="rId2952" Type="http://schemas.openxmlformats.org/officeDocument/2006/relationships/hyperlink" Target="https://contenthub-aem.optumrx.com/content/dam/contenthub/rx-assets/en/documents/clients/tenncare/General-TennCare.pdf" TargetMode="External"/><Relationship Id="rId717" Type="http://schemas.openxmlformats.org/officeDocument/2006/relationships/hyperlink" Target="https://contenthub-aem.optumrx.com/content/dam/contenthub/rx-assets/en/documents/clients/tenncare/General-TennCare.pdf" TargetMode="External"/><Relationship Id="rId924" Type="http://schemas.openxmlformats.org/officeDocument/2006/relationships/hyperlink" Target="https://contenthub-aem.optumrx.com/content/dam/contenthub/rx-assets/en/documents/clients/tenncare/General-TennCare.pdf" TargetMode="External"/><Relationship Id="rId1347" Type="http://schemas.openxmlformats.org/officeDocument/2006/relationships/hyperlink" Target="https://contenthub-aem.optumrx.com/content/dam/contenthub/onboarding/assets/Tenncare/home-page/pa-forms/Schedule%20II%20Stimulant%20PA%20Form.pdf" TargetMode="External"/><Relationship Id="rId1554" Type="http://schemas.openxmlformats.org/officeDocument/2006/relationships/hyperlink" Target="https://www.optumrx.com/content/dam/openenrollment/pdfs/Tenncare/presciber/prior-authorization-forms/Atypical%20Antipsychotic%20PA%20Form.pdf" TargetMode="External"/><Relationship Id="rId1761" Type="http://schemas.openxmlformats.org/officeDocument/2006/relationships/hyperlink" Target="https://contenthub-aem.optumrx.com/content/dam/contenthub/rx-assets/en/documents/clients/tenncare/General-TennCare.pdf" TargetMode="External"/><Relationship Id="rId2605" Type="http://schemas.openxmlformats.org/officeDocument/2006/relationships/hyperlink" Target="https://contenthub-aem.optumrx.com/content/dam/contenthub/rx-assets/en/documents/clients/tenncare/General-TennCare.pdf" TargetMode="External"/><Relationship Id="rId2812" Type="http://schemas.openxmlformats.org/officeDocument/2006/relationships/hyperlink" Target="https://contenthub-aem.optumrx.com/content/dam/contenthub/rx-assets/en/documents/clients/tenncare/General-TennCare.pdf" TargetMode="External"/><Relationship Id="rId53" Type="http://schemas.openxmlformats.org/officeDocument/2006/relationships/hyperlink" Target="https://contenthub-aem.optumrx.com/content/dam/contenthub/onboarding/assets/Tenncare/home-page/preferred-drug-list/Opioid%20Criteria%20-%20Acute,%20Chronic,%20and%20Exceptions.pdf" TargetMode="External"/><Relationship Id="rId1207" Type="http://schemas.openxmlformats.org/officeDocument/2006/relationships/hyperlink" Target="https://www.optumrx.com/content/dam/openenrollment/pdfs/Tenncare/presciber/prior-authorization-forms/General%20PA%20Form.pdf" TargetMode="External"/><Relationship Id="rId1414" Type="http://schemas.openxmlformats.org/officeDocument/2006/relationships/hyperlink" Target="https://contenthub-aem.optumrx.com/content/dam/contenthub/onboarding/assets/Tenncare/home-page/pa-forms/Schedule%20II%20Stimulant%20PA%20Form.pdf" TargetMode="External"/><Relationship Id="rId1621" Type="http://schemas.openxmlformats.org/officeDocument/2006/relationships/hyperlink" Target="https://www.optumrx.com/content/dam/openenrollment/pdfs/Tenncare/presciber/prior-authorization-forms/General%20PA%20Form.pdf" TargetMode="External"/><Relationship Id="rId3379" Type="http://schemas.openxmlformats.org/officeDocument/2006/relationships/hyperlink" Target="https://contenthub-aem.optumrx.com/content/dam/contenthub/rx-assets/en/documents/clients/tenncare/General-TennCare.pdf" TargetMode="External"/><Relationship Id="rId2188" Type="http://schemas.openxmlformats.org/officeDocument/2006/relationships/hyperlink" Target="https://contenthub-aem.optumrx.com/content/dam/contenthub/rx-assets/en/documents/clients/tenncare/General-TennCare.pdf" TargetMode="External"/><Relationship Id="rId2395" Type="http://schemas.openxmlformats.org/officeDocument/2006/relationships/hyperlink" Target="https://contenthub-aem.optumrx.com/content/dam/contenthub/rx-assets/en/documents/clients/tenncare/General-TennCare.pdf" TargetMode="External"/><Relationship Id="rId3239" Type="http://schemas.openxmlformats.org/officeDocument/2006/relationships/hyperlink" Target="https://www.optumrx.com/content/dam/openenrollment/pdfs/Tenncare/presciber/prior-authorization-forms/General%20PA%20Form.pdf" TargetMode="External"/><Relationship Id="rId3446" Type="http://schemas.openxmlformats.org/officeDocument/2006/relationships/hyperlink" Target="https://www.optumrx.com/content/dam/openenrollment/pdfs/Tenncare/presciber/prior-authorization-forms/General%20PA%20Form.pdf" TargetMode="External"/><Relationship Id="rId367" Type="http://schemas.openxmlformats.org/officeDocument/2006/relationships/hyperlink" Target="https://www.optumrx.com/content/dam/openenrollment/pdfs/Tenncare/presciber/prior-authorization-forms/Patient%20Medication%20Management%20Agreement.pdf" TargetMode="External"/><Relationship Id="rId574" Type="http://schemas.openxmlformats.org/officeDocument/2006/relationships/hyperlink" Target="https://contenthub-aem.optumrx.com/content/dam/contenthub/onboarding/assets/Tenncare/Acute-Opioid-PA-Form.pdf" TargetMode="External"/><Relationship Id="rId2048" Type="http://schemas.openxmlformats.org/officeDocument/2006/relationships/hyperlink" Target="https://contenthub-aem.optumrx.com/content/dam/contenthub/rx-assets/en/documents/clients/tenncare/General-TennCare.pdf" TargetMode="External"/><Relationship Id="rId2255" Type="http://schemas.openxmlformats.org/officeDocument/2006/relationships/hyperlink" Target="https://contenthub-aem.optumrx.com/content/dam/contenthub/rx-assets/en/documents/clients/tenncare/General-TennCare.pdf" TargetMode="External"/><Relationship Id="rId227" Type="http://schemas.openxmlformats.org/officeDocument/2006/relationships/hyperlink" Target="https://contenthub-aem.optumrx.com/content/dam/contenthub/onboarding/assets/Tenncare/Chronic-Opioid-PA-Form.pdf" TargetMode="External"/><Relationship Id="rId781" Type="http://schemas.openxmlformats.org/officeDocument/2006/relationships/hyperlink" Target="https://www.optumrx.com/content/dam/openenrollment/pdfs/Tenncare/presciber/prior-authorization-forms/Harvoni%20PA%20Form.pdf" TargetMode="External"/><Relationship Id="rId2462" Type="http://schemas.openxmlformats.org/officeDocument/2006/relationships/hyperlink" Target="https://contenthub-aem.optumrx.com/content/dam/contenthub/rx-assets/en/documents/clients/tenncare/General-TennCare.pdf" TargetMode="External"/><Relationship Id="rId3306" Type="http://schemas.openxmlformats.org/officeDocument/2006/relationships/hyperlink" Target="https://www.optumrx.com/content/dam/openenrollment/pdfs/Tenncare/presciber/prior-authorization-forms/General%20PA%20Form.pdf" TargetMode="External"/><Relationship Id="rId3513" Type="http://schemas.openxmlformats.org/officeDocument/2006/relationships/hyperlink" Target="https://www.optumrx.com/content/dam/openenrollment/pdfs/Tenncare/presciber/prior-authorization-forms/General%20PA%20Form.pdf" TargetMode="External"/><Relationship Id="rId434" Type="http://schemas.openxmlformats.org/officeDocument/2006/relationships/hyperlink" Target="https://contenthub-aem.optumrx.com/content/dam/contenthub/onboarding/assets/Tenncare/Chronic-Opioid-PA-Form.pdf" TargetMode="External"/><Relationship Id="rId641" Type="http://schemas.openxmlformats.org/officeDocument/2006/relationships/hyperlink" Target="https://contenthub-aem.optumrx.com/content/dam/contenthub/onboarding/assets/Tenncare/MME-Conversion-Chart-New.pdf" TargetMode="External"/><Relationship Id="rId1064" Type="http://schemas.openxmlformats.org/officeDocument/2006/relationships/hyperlink" Target="https://contenthub-aem.optumrx.com/content/dam/contenthub/rx-assets/en/documents/clients/tenncare/General-TennCare.pdf" TargetMode="External"/><Relationship Id="rId1271" Type="http://schemas.openxmlformats.org/officeDocument/2006/relationships/hyperlink" Target="https://www.optumrx.com/content/dam/openenrollment/pdfs/Tenncare/presciber/prior-authorization-forms/General%20PA%20Form.pdf" TargetMode="External"/><Relationship Id="rId2115" Type="http://schemas.openxmlformats.org/officeDocument/2006/relationships/hyperlink" Target="https://contenthub-aem.optumrx.com/content/dam/contenthub/rx-assets/en/documents/clients/tenncare/General-TennCare.pdf" TargetMode="External"/><Relationship Id="rId2322" Type="http://schemas.openxmlformats.org/officeDocument/2006/relationships/hyperlink" Target="https://contenthub-aem.optumrx.com/content/dam/contenthub/rx-assets/en/documents/clients/tenncare/General-TennCare.pdf" TargetMode="External"/><Relationship Id="rId501" Type="http://schemas.openxmlformats.org/officeDocument/2006/relationships/hyperlink" Target="https://www.optumrx.com/content/dam/openenrollment/pdfs/Tenncare/home-page/preferred-drug-list/TennCare%20acute%20opioid%20criteria%2015%20day%20supply.pdf***" TargetMode="External"/><Relationship Id="rId1131" Type="http://schemas.openxmlformats.org/officeDocument/2006/relationships/hyperlink" Target="https://www.optumrx.com/content/dam/openenrollment/pdfs/Tenncare/presciber/prior-authorization-forms/General%20PA%20Form.pdf" TargetMode="External"/><Relationship Id="rId3096" Type="http://schemas.openxmlformats.org/officeDocument/2006/relationships/hyperlink" Target="https://contenthub-aem.optumrx.com/content/dam/contenthub/rx-assets/en/documents/clients/tenncare/General-TennCare.pdf" TargetMode="External"/><Relationship Id="rId1948" Type="http://schemas.openxmlformats.org/officeDocument/2006/relationships/hyperlink" Target="https://contenthub-aem.optumrx.com/content/dam/contenthub/rx-assets/en/documents/clients/tenncare/General-TennCare.pdf" TargetMode="External"/><Relationship Id="rId3163" Type="http://schemas.openxmlformats.org/officeDocument/2006/relationships/hyperlink" Target="https://www.optumrx.com/content/dam/openenrollment/pdfs/Tenncare/presciber/prior-authorization-forms/General%20PA%20Form.pdf" TargetMode="External"/><Relationship Id="rId3370" Type="http://schemas.openxmlformats.org/officeDocument/2006/relationships/hyperlink" Target="https://contenthub-aem.optumrx.com/content/dam/contenthub/rx-assets/en/documents/clients/tenncare/General-TennCare.pdf" TargetMode="External"/><Relationship Id="rId291" Type="http://schemas.openxmlformats.org/officeDocument/2006/relationships/hyperlink" Target="https://contenthub-aem.optumrx.com/content/dam/contenthub/onboarding/assets/Tenncare/Chronic-Opioid-PA-Form.pdf" TargetMode="External"/><Relationship Id="rId1808" Type="http://schemas.openxmlformats.org/officeDocument/2006/relationships/hyperlink" Target="https://www.optumrx.com/content/dam/openenrollment/pdfs/Tenncare/presciber/prior-authorization-forms/Diabetic%20Supply%20PA%20Form.pdf" TargetMode="External"/><Relationship Id="rId3023" Type="http://schemas.openxmlformats.org/officeDocument/2006/relationships/hyperlink" Target="https://contenthub-aem.optumrx.com/content/dam/contenthub/rx-assets/en/documents/clients/tenncare/General-TennCare.pdf" TargetMode="External"/><Relationship Id="rId151" Type="http://schemas.openxmlformats.org/officeDocument/2006/relationships/hyperlink" Target="https://contenthub-aem.optumrx.com/content/dam/contenthub/onboarding/assets/Tenncare/Acute-Opioid-PA-Form.pdf" TargetMode="External"/><Relationship Id="rId3230" Type="http://schemas.openxmlformats.org/officeDocument/2006/relationships/hyperlink" Target="https://www.optumrx.com/content/dam/openenrollment/pdfs/Tenncare/presciber/prior-authorization-forms/General%20PA%20Form.pdf" TargetMode="External"/><Relationship Id="rId2789" Type="http://schemas.openxmlformats.org/officeDocument/2006/relationships/hyperlink" Target="https://contenthub-aem.optumrx.com/content/dam/contenthub/rx-assets/en/documents/clients/tenncare/General-TennCare.pdf" TargetMode="External"/><Relationship Id="rId2996" Type="http://schemas.openxmlformats.org/officeDocument/2006/relationships/hyperlink" Target="https://contenthub-aem.optumrx.com/content/dam/contenthub/rx-assets/en/documents/clients/tenncare/General-TennCare.pdf" TargetMode="External"/><Relationship Id="rId968" Type="http://schemas.openxmlformats.org/officeDocument/2006/relationships/hyperlink" Target="https://contenthub-aem.optumrx.com/content/dam/contenthub/rx-assets/en/documents/clients/tenncare/General-TennCare.pdf" TargetMode="External"/><Relationship Id="rId1598" Type="http://schemas.openxmlformats.org/officeDocument/2006/relationships/hyperlink" Target="https://www.optumrx.com/content/dam/openenrollment/pdfs/Tenncare/presciber/prior-authorization-forms/Atypical%20Antipsychotic%20PA%20Form.pdf" TargetMode="External"/><Relationship Id="rId2649" Type="http://schemas.openxmlformats.org/officeDocument/2006/relationships/hyperlink" Target="https://contenthub-aem.optumrx.com/content/dam/contenthub/rx-assets/en/documents/clients/tenncare/General-TennCare.pdf" TargetMode="External"/><Relationship Id="rId2856" Type="http://schemas.openxmlformats.org/officeDocument/2006/relationships/hyperlink" Target="https://contenthub-aem.optumrx.com/content/dam/contenthub/rx-assets/en/documents/clients/tenncare/General-TennCare.pdf" TargetMode="External"/><Relationship Id="rId97" Type="http://schemas.openxmlformats.org/officeDocument/2006/relationships/hyperlink" Target="https://contenthub-aem.optumrx.com/content/dam/contenthub/onboarding/assets/Tenncare/MME-Conversion-Chart-New.pdf" TargetMode="External"/><Relationship Id="rId828" Type="http://schemas.openxmlformats.org/officeDocument/2006/relationships/hyperlink" Target="https://contenthub-aem.optumrx.com/content/dam/contenthub/rx-assets/en/documents/clients/tenncare/General-TennCare.pdf" TargetMode="External"/><Relationship Id="rId1458" Type="http://schemas.openxmlformats.org/officeDocument/2006/relationships/hyperlink" Target="https://contenthub-aem.optumrx.com/content/dam/contenthub/onboarding/assets/Tenncare/home-page/pa-forms/Schedule%20II%20Stimulant%20PA%20Form.pdf" TargetMode="External"/><Relationship Id="rId1665" Type="http://schemas.openxmlformats.org/officeDocument/2006/relationships/hyperlink" Target="https://www.optumrx.com/content/dam/openenrollment/pdfs/Tenncare/presciber/prior-authorization-forms/General%20PA%20Form.pdf" TargetMode="External"/><Relationship Id="rId1872" Type="http://schemas.openxmlformats.org/officeDocument/2006/relationships/hyperlink" Target="https://www.optumrx.com/content/dam/openenrollment/pdfs/Tenncare/presciber/prior-authorization-forms/Diabetic%20Supply%20PA%20Form.pdf" TargetMode="External"/><Relationship Id="rId2509" Type="http://schemas.openxmlformats.org/officeDocument/2006/relationships/hyperlink" Target="https://contenthub-aem.optumrx.com/content/dam/contenthub/rx-assets/en/documents/clients/tenncare/General-TennCare.pdf" TargetMode="External"/><Relationship Id="rId2716" Type="http://schemas.openxmlformats.org/officeDocument/2006/relationships/hyperlink" Target="https://contenthub-aem.optumrx.com/content/dam/contenthub/rx-assets/en/documents/clients/tenncare/General-TennCare.pdf" TargetMode="External"/><Relationship Id="rId1318" Type="http://schemas.openxmlformats.org/officeDocument/2006/relationships/hyperlink" Target="https://www.optumrx.com/content/dam/openenrollment/pdfs/Tenncare/presciber/prior-authorization-forms/General%20PA%20Form.pdf" TargetMode="External"/><Relationship Id="rId1525" Type="http://schemas.openxmlformats.org/officeDocument/2006/relationships/header" Target="header6.xml"/><Relationship Id="rId2923" Type="http://schemas.openxmlformats.org/officeDocument/2006/relationships/hyperlink" Target="https://contenthub-aem.optumrx.com/content/dam/contenthub/rx-assets/en/documents/clients/tenncare/General-TennCare.pdf" TargetMode="External"/><Relationship Id="rId1732" Type="http://schemas.openxmlformats.org/officeDocument/2006/relationships/hyperlink" Target="https://contenthub-aem.optumrx.com/content/dam/contenthub/rx-assets/en/documents/clients/tenncare/General-TennCare.pdf" TargetMode="External"/><Relationship Id="rId24" Type="http://schemas.openxmlformats.org/officeDocument/2006/relationships/hyperlink" Target="https://contenthub-aem.optumrx.com/content/dam/contenthub/rx-assets/en/documents/clients/tenncare/Buprenorphine-Products-PA-Form.pdf" TargetMode="External"/><Relationship Id="rId2299" Type="http://schemas.openxmlformats.org/officeDocument/2006/relationships/hyperlink" Target="https://contenthub-aem.optumrx.com/content/dam/contenthub/rx-assets/en/documents/clients/tenncare/General-TennCare.pdf" TargetMode="External"/><Relationship Id="rId3557" Type="http://schemas.openxmlformats.org/officeDocument/2006/relationships/hyperlink" Target="https://contenthub-aem.optumrx.com/content/dam/contenthub/onboarding/assets/Tenncare/Covered-OTC-List.pdf" TargetMode="External"/><Relationship Id="rId478" Type="http://schemas.openxmlformats.org/officeDocument/2006/relationships/hyperlink" Target="https://contenthub-aem.optumrx.com/content/dam/contenthub/onboarding/assets/Tenncare/MME-Conversion-Chart-New.pdf" TargetMode="External"/><Relationship Id="rId685" Type="http://schemas.openxmlformats.org/officeDocument/2006/relationships/hyperlink" Target="https://contenthub-aem.optumrx.com/content/dam/contenthub/rx-assets/en/documents/clients/tenncare/General-TennCare.pdf" TargetMode="External"/><Relationship Id="rId892" Type="http://schemas.openxmlformats.org/officeDocument/2006/relationships/hyperlink" Target="https://contenthub-aem.optumrx.com/content/dam/contenthub/rx-assets/en/documents/clients/tenncare/General-TennCare.pdf" TargetMode="External"/><Relationship Id="rId2159" Type="http://schemas.openxmlformats.org/officeDocument/2006/relationships/hyperlink" Target="https://www.optumrx.com/content/dam/openenrollment/pdfs/Tenncare/presciber/prior-authorization-forms/Growth%20Hormone%20PA%20Form.pdf" TargetMode="External"/><Relationship Id="rId2366" Type="http://schemas.openxmlformats.org/officeDocument/2006/relationships/hyperlink" Target="https://contenthub-aem.optumrx.com/content/dam/contenthub/rx-assets/en/documents/clients/tenncare/General-TennCare.pdf" TargetMode="External"/><Relationship Id="rId2573" Type="http://schemas.openxmlformats.org/officeDocument/2006/relationships/hyperlink" Target="https://contenthub-aem.optumrx.com/content/dam/contenthub/rx-assets/en/documents/clients/tenncare/General-TennCare.pdf" TargetMode="External"/><Relationship Id="rId2780" Type="http://schemas.openxmlformats.org/officeDocument/2006/relationships/hyperlink" Target="https://contenthub-aem.optumrx.com/content/dam/contenthub/rx-assets/en/documents/clients/tenncare/General-TennCare.pdf" TargetMode="External"/><Relationship Id="rId3417" Type="http://schemas.openxmlformats.org/officeDocument/2006/relationships/hyperlink" Target="https://www.optumrx.com/content/dam/openenrollment/pdfs/Tenncare/presciber/prior-authorization-forms/General%20PA%20Form.pdf" TargetMode="External"/><Relationship Id="rId338" Type="http://schemas.openxmlformats.org/officeDocument/2006/relationships/hyperlink" Target="https://contenthub-aem.optumrx.com/content/dam/contenthub/onboarding/assets/Tenncare/MME-Conversion-Chart-New.pdf" TargetMode="External"/><Relationship Id="rId545" Type="http://schemas.openxmlformats.org/officeDocument/2006/relationships/hyperlink" Target="https://contenthub-aem.optumrx.com/content/dam/contenthub/onboarding/assets/Tenncare/MME-Conversion-Chart-New.pdf" TargetMode="External"/><Relationship Id="rId752" Type="http://schemas.openxmlformats.org/officeDocument/2006/relationships/hyperlink" Target="https://www.hcvguidelines.org/treatment-experienced" TargetMode="External"/><Relationship Id="rId1175" Type="http://schemas.openxmlformats.org/officeDocument/2006/relationships/hyperlink" Target="https://www.optumrx.com/content/dam/openenrollment/pdfs/Tenncare/presciber/prior-authorization-forms/General%20PA%20Form.pdf" TargetMode="External"/><Relationship Id="rId1382" Type="http://schemas.openxmlformats.org/officeDocument/2006/relationships/hyperlink" Target="https://contenthub-aem.optumrx.com/content/dam/contenthub/onboarding/assets/Tenncare/home-page/pa-forms/Schedule%20II%20Stimulant%20PA%20Form.pdf" TargetMode="External"/><Relationship Id="rId2019" Type="http://schemas.openxmlformats.org/officeDocument/2006/relationships/hyperlink" Target="https://contenthub-aem.optumrx.com/content/dam/contenthub/rx-assets/en/documents/clients/tenncare/General-TennCare.pdf" TargetMode="External"/><Relationship Id="rId2226" Type="http://schemas.openxmlformats.org/officeDocument/2006/relationships/hyperlink" Target="https://contenthub-aem.optumrx.com/content/dam/contenthub/rx-assets/en/documents/clients/tenncare/General-TennCare.pdf" TargetMode="External"/><Relationship Id="rId2433" Type="http://schemas.openxmlformats.org/officeDocument/2006/relationships/hyperlink" Target="https://contenthub-aem.optumrx.com/content/dam/contenthub/rx-assets/en/documents/clients/tenncare/General-TennCare.pdf" TargetMode="External"/><Relationship Id="rId2640" Type="http://schemas.openxmlformats.org/officeDocument/2006/relationships/hyperlink" Target="https://contenthub-aem.optumrx.com/content/dam/contenthub/rx-assets/en/documents/clients/tenncare/General-TennCare.pdf" TargetMode="External"/><Relationship Id="rId405" Type="http://schemas.openxmlformats.org/officeDocument/2006/relationships/hyperlink" Target="https://contenthub-aem.optumrx.com/content/dam/contenthub/onboarding/assets/Tenncare/MME-Conversion-Chart-New.pdf" TargetMode="External"/><Relationship Id="rId612" Type="http://schemas.openxmlformats.org/officeDocument/2006/relationships/hyperlink" Target="https://contenthub-aem.optumrx.com/content/dam/contenthub/onboarding/assets/Tenncare/MME-Conversion-Chart-New.pdf" TargetMode="External"/><Relationship Id="rId1035" Type="http://schemas.openxmlformats.org/officeDocument/2006/relationships/hyperlink" Target="https://contenthub-aem.optumrx.com/content/dam/contenthub/rx-assets/en/documents/clients/tenncare/General-TennCare.pdf" TargetMode="External"/><Relationship Id="rId1242" Type="http://schemas.openxmlformats.org/officeDocument/2006/relationships/hyperlink" Target="https://www.optumrx.com/content/dam/openenrollment/pdfs/Tenncare/presciber/prior-authorization-forms/General%20PA%20Form.pdf" TargetMode="External"/><Relationship Id="rId2500" Type="http://schemas.openxmlformats.org/officeDocument/2006/relationships/hyperlink" Target="https://contenthub-aem.optumrx.com/content/dam/contenthub/rx-assets/en/documents/clients/tenncare/General-TennCare.pdf" TargetMode="External"/><Relationship Id="rId1102" Type="http://schemas.openxmlformats.org/officeDocument/2006/relationships/hyperlink" Target="https://www.optumrx.com/content/dam/openenrollment/pdfs/Tenncare/presciber/prior-authorization-forms/General%20PA%20Form.pdf" TargetMode="External"/><Relationship Id="rId3067" Type="http://schemas.openxmlformats.org/officeDocument/2006/relationships/hyperlink" Target="https://contenthub-aem.optumrx.com/content/dam/contenthub/rx-assets/en/documents/clients/tenncare/General-TennCare.pdf" TargetMode="External"/><Relationship Id="rId3274" Type="http://schemas.openxmlformats.org/officeDocument/2006/relationships/hyperlink" Target="https://www.optumrx.com/content/dam/openenrollment/pdfs/Tenncare/presciber/prior-authorization-forms/General%20PA%20Form.pdf" TargetMode="External"/><Relationship Id="rId195" Type="http://schemas.openxmlformats.org/officeDocument/2006/relationships/hyperlink" Target="https://contenthub-aem.optumrx.com/content/dam/contenthub/onboarding/assets/Tenncare/Chronic-Opioid-PA-Form.pdf" TargetMode="External"/><Relationship Id="rId1919" Type="http://schemas.openxmlformats.org/officeDocument/2006/relationships/hyperlink" Target="https://contenthub-aem.optumrx.com/content/dam/contenthub/rx-assets/en/documents/clients/tenncare/General-TennCare.pdf" TargetMode="External"/><Relationship Id="rId3481" Type="http://schemas.openxmlformats.org/officeDocument/2006/relationships/hyperlink" Target="https://www.optumrx.com/content/dam/openenrollment/pdfs/Tenncare/presciber/prior-authorization-forms/General%20PA%20Form.pdf" TargetMode="External"/><Relationship Id="rId2083" Type="http://schemas.openxmlformats.org/officeDocument/2006/relationships/hyperlink" Target="https://contenthub-aem.optumrx.com/content/dam/contenthub/rx-assets/en/documents/clients/tenncare/General-TennCare.pdf" TargetMode="External"/><Relationship Id="rId2290" Type="http://schemas.openxmlformats.org/officeDocument/2006/relationships/hyperlink" Target="https://contenthub-aem.optumrx.com/content/dam/contenthub/rx-assets/en/documents/clients/tenncare/General-TennCare.pdf" TargetMode="External"/><Relationship Id="rId3134" Type="http://schemas.openxmlformats.org/officeDocument/2006/relationships/hyperlink" Target="https://contenthub-aem.optumrx.com/content/dam/contenthub/rx-assets/en/documents/clients/tenncare/General-TennCare.pdf" TargetMode="External"/><Relationship Id="rId3341" Type="http://schemas.openxmlformats.org/officeDocument/2006/relationships/hyperlink" Target="https://www.optumrx.com/content/dam/openenrollment/pdfs/Tenncare/presciber/prior-authorization-forms/General%20PA%20Form.pdf" TargetMode="External"/><Relationship Id="rId262" Type="http://schemas.openxmlformats.org/officeDocument/2006/relationships/hyperlink" Target="https://contenthub-aem.optumrx.com/content/dam/contenthub/onboarding/assets/Tenncare/Chronic-Opioid-PA-Form.pdf" TargetMode="External"/><Relationship Id="rId2150" Type="http://schemas.openxmlformats.org/officeDocument/2006/relationships/hyperlink" Target="https://www.optumrx.com/content/dam/openenrollment/pdfs/Tenncare/presciber/prior-authorization-forms/Growth%20Hormone%20PA%20Form.pdf" TargetMode="External"/><Relationship Id="rId3201" Type="http://schemas.openxmlformats.org/officeDocument/2006/relationships/hyperlink" Target="https://www.optumrx.com/content/dam/openenrollment/pdfs/Tenncare/presciber/prior-authorization-forms/General%20PA%20Form.pdf" TargetMode="External"/><Relationship Id="rId122" Type="http://schemas.openxmlformats.org/officeDocument/2006/relationships/hyperlink" Target="https://contenthub-aem.optumrx.com/content/dam/contenthub/onboarding/assets/Tenncare/MME-Conversion-Chart-New.pdf" TargetMode="External"/><Relationship Id="rId2010" Type="http://schemas.openxmlformats.org/officeDocument/2006/relationships/hyperlink" Target="https://contenthub-aem.optumrx.com/content/dam/contenthub/rx-assets/en/documents/clients/tenncare/General-TennCare.pdf" TargetMode="External"/><Relationship Id="rId1569" Type="http://schemas.openxmlformats.org/officeDocument/2006/relationships/hyperlink" Target="https://www.optumrx.com/content/dam/openenrollment/pdfs/Tenncare/presciber/prior-authorization-forms/Atypical%20Antipsychotic%20PA%20Form.pdf" TargetMode="External"/><Relationship Id="rId2967" Type="http://schemas.openxmlformats.org/officeDocument/2006/relationships/hyperlink" Target="https://contenthub-aem.optumrx.com/content/dam/contenthub/rx-assets/en/documents/clients/tenncare/General-TennCare.pdf" TargetMode="External"/><Relationship Id="rId939" Type="http://schemas.openxmlformats.org/officeDocument/2006/relationships/hyperlink" Target="https://contenthub-aem.optumrx.com/content/dam/contenthub/rx-assets/en/documents/clients/tenncare/General-TennCare.pdf" TargetMode="External"/><Relationship Id="rId1776" Type="http://schemas.openxmlformats.org/officeDocument/2006/relationships/hyperlink" Target="https://contenthub-aem.optumrx.com/content/dam/contenthub/rx-assets/en/documents/clients/tenncare/General-TennCare.pdf" TargetMode="External"/><Relationship Id="rId1983" Type="http://schemas.openxmlformats.org/officeDocument/2006/relationships/hyperlink" Target="https://contenthub-aem.optumrx.com/content/dam/contenthub/rx-assets/en/documents/clients/tenncare/General-TennCare.pdf" TargetMode="External"/><Relationship Id="rId2827" Type="http://schemas.openxmlformats.org/officeDocument/2006/relationships/hyperlink" Target="https://contenthub-aem.optumrx.com/content/dam/contenthub/rx-assets/en/documents/clients/tenncare/General-TennCare.pdf" TargetMode="External"/><Relationship Id="rId68" Type="http://schemas.openxmlformats.org/officeDocument/2006/relationships/hyperlink" Target="https://contenthub-aem.optumrx.com/content/dam/contenthub/onboarding/assets/Tenncare/Acute-Opioid-PA-Form.pdf" TargetMode="External"/><Relationship Id="rId1429" Type="http://schemas.openxmlformats.org/officeDocument/2006/relationships/hyperlink" Target="https://contenthub-aem.optumrx.com/content/dam/contenthub/onboarding/assets/Tenncare/home-page/pa-forms/Schedule%20II%20Stimulant%20PA%20Form.pdf" TargetMode="External"/><Relationship Id="rId1636" Type="http://schemas.openxmlformats.org/officeDocument/2006/relationships/hyperlink" Target="https://www.optumrx.com/content/dam/openenrollment/pdfs/Tenncare/presciber/prior-authorization-forms/Anti-anxiety%20PA%20Form.pdf" TargetMode="External"/><Relationship Id="rId1843" Type="http://schemas.openxmlformats.org/officeDocument/2006/relationships/hyperlink" Target="https://www.optumrx.com/content/dam/openenrollment/pdfs/Tenncare/presciber/prior-authorization-forms/Diabetic%20Supply%20PA%20Form.pdf" TargetMode="External"/><Relationship Id="rId1703" Type="http://schemas.openxmlformats.org/officeDocument/2006/relationships/hyperlink" Target="https://www.optumrx.com/content/dam/openenrollment/pdfs/Tenncare/presciber/prior-authorization-forms/General%20PA%20Form.pdf" TargetMode="External"/><Relationship Id="rId1910" Type="http://schemas.openxmlformats.org/officeDocument/2006/relationships/hyperlink" Target="https://contenthub-aem.optumrx.com/content/dam/contenthub/rx-assets/en/documents/clients/tenncare/General-TennCare.pdf" TargetMode="External"/><Relationship Id="rId589" Type="http://schemas.openxmlformats.org/officeDocument/2006/relationships/hyperlink" Target="https://contenthub-aem.optumrx.com/content/dam/contenthub/onboarding/assets/Tenncare/MME-Conversion-Chart-New.pdf" TargetMode="External"/><Relationship Id="rId796" Type="http://schemas.openxmlformats.org/officeDocument/2006/relationships/hyperlink" Target="https://www.optumrx.com/content/dam/openenrollment/pdfs/Tenncare/presciber/prior-authorization-forms/Vosevi%20PA%20Form.pdf" TargetMode="External"/><Relationship Id="rId2477" Type="http://schemas.openxmlformats.org/officeDocument/2006/relationships/hyperlink" Target="https://contenthub-aem.optumrx.com/content/dam/contenthub/rx-assets/en/documents/clients/tenncare/General-TennCare.pdf" TargetMode="External"/><Relationship Id="rId2684" Type="http://schemas.openxmlformats.org/officeDocument/2006/relationships/hyperlink" Target="https://contenthub-aem.optumrx.com/content/dam/contenthub/rx-assets/en/documents/clients/tenncare/General-TennCare.pdf" TargetMode="External"/><Relationship Id="rId3528" Type="http://schemas.openxmlformats.org/officeDocument/2006/relationships/hyperlink" Target="https://contenthub-aem.optumrx.com/content/dam/contenthub/onboarding/assets/Tenncare/Covered-OTC-List.pdf" TargetMode="External"/><Relationship Id="rId449" Type="http://schemas.openxmlformats.org/officeDocument/2006/relationships/hyperlink" Target="https://www.optumrx.com/content/dam/openenrollment/pdfs/Tenncare/home-page/preferred-drug-list/TennCare%20acute%20opioid%20criteria%2015%20day%20supply.pdf***" TargetMode="External"/><Relationship Id="rId656" Type="http://schemas.openxmlformats.org/officeDocument/2006/relationships/hyperlink" Target="https://contenthub-aem.optumrx.com/content/dam/contenthub/rx-assets/en/documents/clients/tenncare/General-TennCare.pdf" TargetMode="External"/><Relationship Id="rId863" Type="http://schemas.openxmlformats.org/officeDocument/2006/relationships/hyperlink" Target="https://contenthub-aem.optumrx.com/content/dam/contenthub/rx-assets/en/documents/clients/tenncare/General-TennCare.pdf" TargetMode="External"/><Relationship Id="rId1079" Type="http://schemas.openxmlformats.org/officeDocument/2006/relationships/hyperlink" Target="https://www.optumrx.com/content/dam/openenrollment/pdfs/Tenncare/presciber/prior-authorization-forms/General%20PA%20Form.pdf" TargetMode="External"/><Relationship Id="rId1286" Type="http://schemas.openxmlformats.org/officeDocument/2006/relationships/hyperlink" Target="https://www.optumrx.com/content/dam/openenrollment/pdfs/Tenncare/presciber/prior-authorization-forms/IDD%20Worksheet%20PA%20Form.pdf" TargetMode="External"/><Relationship Id="rId1493" Type="http://schemas.openxmlformats.org/officeDocument/2006/relationships/hyperlink" Target="https://www.optumrx.com/content/dam/openenrollment/pdfs/Tenncare/presciber/prior-authorization-forms/General%20PA%20Form.pdf" TargetMode="External"/><Relationship Id="rId2337" Type="http://schemas.openxmlformats.org/officeDocument/2006/relationships/hyperlink" Target="https://contenthub-aem.optumrx.com/content/dam/contenthub/rx-assets/en/documents/clients/tenncare/General-TennCare.pdf" TargetMode="External"/><Relationship Id="rId2544" Type="http://schemas.openxmlformats.org/officeDocument/2006/relationships/hyperlink" Target="https://contenthub-aem.optumrx.com/content/dam/contenthub/rx-assets/en/documents/clients/tenncare/General-TennCare.pdf" TargetMode="External"/><Relationship Id="rId2891" Type="http://schemas.openxmlformats.org/officeDocument/2006/relationships/hyperlink" Target="https://contenthub-aem.optumrx.com/content/dam/contenthub/rx-assets/en/documents/clients/tenncare/General-TennCare.pdf" TargetMode="External"/><Relationship Id="rId309" Type="http://schemas.openxmlformats.org/officeDocument/2006/relationships/hyperlink" Target="https://contenthub-aem.optumrx.com/content/dam/contenthub/onboarding/assets/Tenncare/MME-Conversion-Chart-New.pdf" TargetMode="External"/><Relationship Id="rId516" Type="http://schemas.openxmlformats.org/officeDocument/2006/relationships/hyperlink" Target="https://contenthub-aem.optumrx.com/content/dam/contenthub/onboarding/assets/Tenncare/Chronic-Opioid-PA-Form.pdf" TargetMode="External"/><Relationship Id="rId1146" Type="http://schemas.openxmlformats.org/officeDocument/2006/relationships/hyperlink" Target="https://www.optumrx.com/content/dam/openenrollment/pdfs/Tenncare/presciber/prior-authorization-forms/Anti-anxiety%20PA%20Form.pdf" TargetMode="External"/><Relationship Id="rId2751" Type="http://schemas.openxmlformats.org/officeDocument/2006/relationships/hyperlink" Target="https://contenthub-aem.optumrx.com/content/dam/contenthub/rx-assets/en/documents/clients/tenncare/General-TennCare.pdf" TargetMode="External"/><Relationship Id="rId723" Type="http://schemas.openxmlformats.org/officeDocument/2006/relationships/hyperlink" Target="https://contenthub-aem.optumrx.com/content/dam/contenthub/rx-assets/en/documents/clients/tenncare/General-TennCare.pdf" TargetMode="External"/><Relationship Id="rId930" Type="http://schemas.openxmlformats.org/officeDocument/2006/relationships/hyperlink" Target="https://contenthub-aem.optumrx.com/content/dam/contenthub/rx-assets/en/documents/clients/tenncare/General-TennCare.pdf" TargetMode="External"/><Relationship Id="rId1006" Type="http://schemas.openxmlformats.org/officeDocument/2006/relationships/hyperlink" Target="https://contenthub-aem.optumrx.com/content/dam/contenthub/rx-assets/en/documents/clients/tenncare/General-TennCare.pdf" TargetMode="External"/><Relationship Id="rId1353" Type="http://schemas.openxmlformats.org/officeDocument/2006/relationships/hyperlink" Target="https://contenthub-aem.optumrx.com/content/dam/contenthub/onboarding/assets/Tenncare/home-page/pa-forms/Schedule%20II%20Stimulant%20PA%20Form.pdf" TargetMode="External"/><Relationship Id="rId1560" Type="http://schemas.openxmlformats.org/officeDocument/2006/relationships/hyperlink" Target="https://www.optumrx.com/content/dam/openenrollment/pdfs/Tenncare/presciber/prior-authorization-forms/Atypical%20Antipsychotic%20PA%20Form.pdf" TargetMode="External"/><Relationship Id="rId2404" Type="http://schemas.openxmlformats.org/officeDocument/2006/relationships/hyperlink" Target="https://contenthub-aem.optumrx.com/content/dam/contenthub/rx-assets/en/documents/clients/tenncare/General-TennCare.pdf" TargetMode="External"/><Relationship Id="rId2611" Type="http://schemas.openxmlformats.org/officeDocument/2006/relationships/hyperlink" Target="https://contenthub-aem.optumrx.com/content/dam/contenthub/rx-assets/en/documents/clients/tenncare/General-TennCare.pdf" TargetMode="External"/><Relationship Id="rId1213" Type="http://schemas.openxmlformats.org/officeDocument/2006/relationships/hyperlink" Target="https://www.optumrx.com/content/dam/openenrollment/pdfs/Tenncare/presciber/prior-authorization-forms/General%20PA%20Form.pdf" TargetMode="External"/><Relationship Id="rId1420" Type="http://schemas.openxmlformats.org/officeDocument/2006/relationships/image" Target="media/image4.png"/><Relationship Id="rId3178" Type="http://schemas.openxmlformats.org/officeDocument/2006/relationships/hyperlink" Target="https://www.optumrx.com/content/dam/openenrollment/pdfs/Tenncare/presciber/prior-authorization-forms/General%20PA%20Form.pdf" TargetMode="External"/><Relationship Id="rId3385" Type="http://schemas.openxmlformats.org/officeDocument/2006/relationships/hyperlink" Target="https://www.optumrx.com/content/dam/openenrollment/pdfs/Tenncare/presciber/prior-authorization-forms/General%20PA%20Form.pdf" TargetMode="External"/><Relationship Id="rId2194" Type="http://schemas.openxmlformats.org/officeDocument/2006/relationships/hyperlink" Target="https://contenthub-aem.optumrx.com/content/dam/contenthub/rx-assets/en/documents/clients/tenncare/General-TennCare.pdf" TargetMode="External"/><Relationship Id="rId3038" Type="http://schemas.openxmlformats.org/officeDocument/2006/relationships/hyperlink" Target="https://contenthub-aem.optumrx.com/content/dam/contenthub/rx-assets/en/documents/clients/tenncare/General-TennCare.pdf" TargetMode="External"/><Relationship Id="rId3245" Type="http://schemas.openxmlformats.org/officeDocument/2006/relationships/hyperlink" Target="https://www.optumrx.com/content/dam/openenrollment/pdfs/Tenncare/presciber/prior-authorization-forms/General%20PA%20Form.pdf" TargetMode="External"/><Relationship Id="rId3452" Type="http://schemas.openxmlformats.org/officeDocument/2006/relationships/hyperlink" Target="https://www.optumrx.com/content/dam/openenrollment/pdfs/Tenncare/presciber/prior-authorization-forms/General%20PA%20Form.pdf" TargetMode="External"/><Relationship Id="rId166" Type="http://schemas.openxmlformats.org/officeDocument/2006/relationships/hyperlink" Target="https://contenthub-aem.optumrx.com/content/dam/contenthub/onboarding/assets/Tenncare/home-page/preferred-drug-list/Opioid%20Criteria%20-%20Acute,%20Chronic,%20and%20Exceptions.pdf" TargetMode="External"/><Relationship Id="rId373" Type="http://schemas.openxmlformats.org/officeDocument/2006/relationships/hyperlink" Target="https://contenthub-aem.optumrx.com/content/dam/contenthub/onboarding/assets/Tenncare/MME-Conversion-Chart-New.pdf" TargetMode="External"/><Relationship Id="rId580" Type="http://schemas.openxmlformats.org/officeDocument/2006/relationships/hyperlink" Target="https://contenthub-aem.optumrx.com/content/dam/contenthub/onboarding/assets/Tenncare/Chronic-Opioid-PA-Form.pdf" TargetMode="External"/><Relationship Id="rId2054" Type="http://schemas.openxmlformats.org/officeDocument/2006/relationships/hyperlink" Target="https://contenthub-aem.optumrx.com/content/dam/contenthub/rx-assets/en/documents/clients/tenncare/General-TennCare.pdf" TargetMode="External"/><Relationship Id="rId2261" Type="http://schemas.openxmlformats.org/officeDocument/2006/relationships/hyperlink" Target="https://contenthub-aem.optumrx.com/content/dam/contenthub/rx-assets/en/documents/clients/tenncare/General-TennCare.pdf" TargetMode="External"/><Relationship Id="rId3105" Type="http://schemas.openxmlformats.org/officeDocument/2006/relationships/hyperlink" Target="https://contenthub-aem.optumrx.com/content/dam/contenthub/rx-assets/en/documents/clients/tenncare/General-TennCare.pdf" TargetMode="External"/><Relationship Id="rId3312" Type="http://schemas.openxmlformats.org/officeDocument/2006/relationships/hyperlink" Target="https://www.optumrx.com/content/dam/openenrollment/pdfs/Tenncare/presciber/prior-authorization-forms/General%20PA%20Form.pdf" TargetMode="External"/><Relationship Id="rId233" Type="http://schemas.openxmlformats.org/officeDocument/2006/relationships/hyperlink" Target="https://contenthub-aem.optumrx.com/content/dam/contenthub/onboarding/assets/Tenncare/home-page/pa-forms/Opioid%20Exceptions%20PA%20Form.pdf" TargetMode="External"/><Relationship Id="rId440" Type="http://schemas.openxmlformats.org/officeDocument/2006/relationships/hyperlink" Target="https://contenthub-aem.optumrx.com/content/dam/contenthub/onboarding/assets/Tenncare/home-page/pa-forms/Opioid%20Exceptions%20PA%20Form.pdf" TargetMode="External"/><Relationship Id="rId1070" Type="http://schemas.openxmlformats.org/officeDocument/2006/relationships/hyperlink" Target="https://www.optumrx.com/content/dam/openenrollment/pdfs/Tenncare/presciber/prior-authorization-forms/General%20PA%20Form.pdf" TargetMode="External"/><Relationship Id="rId2121" Type="http://schemas.openxmlformats.org/officeDocument/2006/relationships/hyperlink" Target="https://www.optumrx.com/content/dam/openenrollment/pdfs/Tenncare/presciber/prior-authorization-forms/Growth%20Hormone%20PA%20Form.pdf" TargetMode="External"/><Relationship Id="rId300" Type="http://schemas.openxmlformats.org/officeDocument/2006/relationships/hyperlink" Target="https://contenthub-aem.optumrx.com/content/dam/contenthub/onboarding/assets/Tenncare/home-page/pa-forms/Opioid%20Exceptions%20PA%20Form.pdf" TargetMode="External"/><Relationship Id="rId1887" Type="http://schemas.openxmlformats.org/officeDocument/2006/relationships/hyperlink" Target="https://contenthub-aem.optumrx.com/content/dam/contenthub/rx-assets/en/documents/clients/tenncare/General-TennCare.pdf" TargetMode="External"/><Relationship Id="rId2938" Type="http://schemas.openxmlformats.org/officeDocument/2006/relationships/hyperlink" Target="https://contenthub-aem.optumrx.com/content/dam/contenthub/rx-assets/en/documents/clients/tenncare/General-TennCare.pdf" TargetMode="External"/><Relationship Id="rId1747" Type="http://schemas.openxmlformats.org/officeDocument/2006/relationships/hyperlink" Target="https://contenthub-aem.optumrx.com/content/dam/contenthub/rx-assets/en/documents/clients/tenncare/General-TennCare.pdf" TargetMode="External"/><Relationship Id="rId1954" Type="http://schemas.openxmlformats.org/officeDocument/2006/relationships/hyperlink" Target="https://contenthub-aem.optumrx.com/content/dam/contenthub/rx-assets/en/documents/clients/tenncare/General-TennCare.pdf" TargetMode="External"/><Relationship Id="rId39" Type="http://schemas.openxmlformats.org/officeDocument/2006/relationships/hyperlink" Target="https://contenthub-aem.optumrx.com/content/dam/contenthub/rx-assets/en/documents/clients/tenncare/General-TennCare.pdf" TargetMode="External"/><Relationship Id="rId1607" Type="http://schemas.openxmlformats.org/officeDocument/2006/relationships/hyperlink" Target="https://www.optumrx.com/content/dam/openenrollment/pdfs/Tenncare/presciber/prior-authorization-forms/Atypical%20Antipsychotic%20PA%20Form.pdf" TargetMode="External"/><Relationship Id="rId1814" Type="http://schemas.openxmlformats.org/officeDocument/2006/relationships/hyperlink" Target="https://www.optumrx.com/content/dam/openenrollment/pdfs/Tenncare/presciber/prior-authorization-forms/Diabetic%20Supply%20PA%20Form.pdf" TargetMode="External"/><Relationship Id="rId2588" Type="http://schemas.openxmlformats.org/officeDocument/2006/relationships/hyperlink" Target="https://contenthub-aem.optumrx.com/content/dam/contenthub/rx-assets/en/documents/clients/tenncare/General-TennCare.pdf" TargetMode="External"/><Relationship Id="rId1397" Type="http://schemas.openxmlformats.org/officeDocument/2006/relationships/hyperlink" Target="https://contenthub-aem.optumrx.com/content/dam/contenthub/onboarding/assets/Tenncare/home-page/pa-forms/Schedule%20II%20Stimulant%20PA%20Form.pdf" TargetMode="External"/><Relationship Id="rId2795" Type="http://schemas.openxmlformats.org/officeDocument/2006/relationships/hyperlink" Target="https://contenthub-aem.optumrx.com/content/dam/contenthub/rx-assets/en/documents/clients/tenncare/General-TennCare.pdf" TargetMode="External"/><Relationship Id="rId767" Type="http://schemas.openxmlformats.org/officeDocument/2006/relationships/hyperlink" Target="https://www.optumrx.com/content/dam/openenrollment/pdfs/Tenncare/presciber/prior-authorization-forms/Harvoni%20PA%20Form.pdf" TargetMode="External"/><Relationship Id="rId974" Type="http://schemas.openxmlformats.org/officeDocument/2006/relationships/hyperlink" Target="https://www.optumrx.com/content/dam/openenrollment/pdfs/Tenncare/presciber/prior-authorization-forms/PCSK9%20PA%20Form.pdf" TargetMode="External"/><Relationship Id="rId2448" Type="http://schemas.openxmlformats.org/officeDocument/2006/relationships/hyperlink" Target="https://contenthub-aem.optumrx.com/content/dam/contenthub/rx-assets/en/documents/clients/tenncare/General-TennCare.pdf" TargetMode="External"/><Relationship Id="rId2655" Type="http://schemas.openxmlformats.org/officeDocument/2006/relationships/hyperlink" Target="https://contenthub-aem.optumrx.com/content/dam/contenthub/rx-assets/en/documents/clients/tenncare/General-TennCare.pdf" TargetMode="External"/><Relationship Id="rId2862" Type="http://schemas.openxmlformats.org/officeDocument/2006/relationships/hyperlink" Target="https://contenthub-aem.optumrx.com/content/dam/contenthub/rx-assets/en/documents/clients/tenncare/General-TennCare.pdf" TargetMode="External"/><Relationship Id="rId627" Type="http://schemas.openxmlformats.org/officeDocument/2006/relationships/hyperlink" Target="https://contenthub-aem.optumrx.com/content/dam/contenthub/onboarding/assets/Tenncare/Acute-Opioid-PA-Form.pdf" TargetMode="External"/><Relationship Id="rId834" Type="http://schemas.openxmlformats.org/officeDocument/2006/relationships/hyperlink" Target="https://contenthub-aem.optumrx.com/content/dam/contenthub/rx-assets/en/documents/clients/tenncare/General-TennCare.pdf" TargetMode="External"/><Relationship Id="rId1257" Type="http://schemas.openxmlformats.org/officeDocument/2006/relationships/hyperlink" Target="https://www.optumrx.com/content/dam/openenrollment/pdfs/Tenncare/presciber/prior-authorization-forms/General%20PA%20Form.pdf" TargetMode="External"/><Relationship Id="rId1464" Type="http://schemas.openxmlformats.org/officeDocument/2006/relationships/hyperlink" Target="https://www.optumrx.com/content/dam/openenrollment/pdfs/Tenncare/presciber/prior-authorization-forms/General%20PA%20Form.pdf" TargetMode="External"/><Relationship Id="rId1671" Type="http://schemas.openxmlformats.org/officeDocument/2006/relationships/hyperlink" Target="https://www.optumrx.com/content/dam/openenrollment/pdfs/Tenncare/presciber/prior-authorization-forms/General%20PA%20Form.pdf" TargetMode="External"/><Relationship Id="rId2308" Type="http://schemas.openxmlformats.org/officeDocument/2006/relationships/hyperlink" Target="https://contenthub-aem.optumrx.com/content/dam/contenthub/rx-assets/en/documents/clients/tenncare/General-TennCare.pdf" TargetMode="External"/><Relationship Id="rId2515" Type="http://schemas.openxmlformats.org/officeDocument/2006/relationships/hyperlink" Target="https://contenthub-aem.optumrx.com/content/dam/contenthub/rx-assets/en/documents/clients/tenncare/General-TennCare.pdf" TargetMode="External"/><Relationship Id="rId2722" Type="http://schemas.openxmlformats.org/officeDocument/2006/relationships/hyperlink" Target="https://contenthub-aem.optumrx.com/content/dam/contenthub/rx-assets/en/documents/clients/tenncare/General-TennCare.pdf" TargetMode="External"/><Relationship Id="rId901" Type="http://schemas.openxmlformats.org/officeDocument/2006/relationships/hyperlink" Target="https://contenthub-aem.optumrx.com/content/dam/contenthub/rx-assets/en/documents/clients/tenncare/General-TennCare.pdf" TargetMode="External"/><Relationship Id="rId1117" Type="http://schemas.openxmlformats.org/officeDocument/2006/relationships/hyperlink" Target="https://www.optumrx.com/content/dam/openenrollment/pdfs/Tenncare/presciber/prior-authorization-forms/General%20PA%20Form.pdf" TargetMode="External"/><Relationship Id="rId1324" Type="http://schemas.openxmlformats.org/officeDocument/2006/relationships/hyperlink" Target="https://www.optumrx.com/content/dam/openenrollment/pdfs/Tenncare/presciber/prior-authorization-forms/General%20PA%20Form.pdf" TargetMode="External"/><Relationship Id="rId1531" Type="http://schemas.openxmlformats.org/officeDocument/2006/relationships/hyperlink" Target="https://www.optumrx.com/content/dam/openenrollment/pdfs/Tenncare/presciber/prior-authorization-forms/Atypical%20Antipsychotic%20PA%20Form.pdf" TargetMode="External"/><Relationship Id="rId30" Type="http://schemas.openxmlformats.org/officeDocument/2006/relationships/hyperlink" Target="https://contenthub-aem.optumrx.com/content/dam/contenthub/rx-assets/en/documents/clients/tenncare/General-TennCare.pdf" TargetMode="External"/><Relationship Id="rId3289" Type="http://schemas.openxmlformats.org/officeDocument/2006/relationships/hyperlink" Target="https://www.optumrx.com/content/dam/openenrollment/pdfs/Tenncare/presciber/prior-authorization-forms/General%20PA%20Form.pdf" TargetMode="External"/><Relationship Id="rId3496" Type="http://schemas.openxmlformats.org/officeDocument/2006/relationships/hyperlink" Target="https://www.optumrx.com/content/dam/openenrollment/pdfs/Tenncare/presciber/prior-authorization-forms/Beta%20Agonist%20Combos%20PA%20Form.pdf" TargetMode="External"/><Relationship Id="rId2098" Type="http://schemas.openxmlformats.org/officeDocument/2006/relationships/hyperlink" Target="https://www.optumrx.com/content/dam/openenrollment/pdfs/Tenncare/presciber/prior-authorization-forms/GLP-1%20Agonist%20PA%20Form.pdf" TargetMode="External"/><Relationship Id="rId3149" Type="http://schemas.openxmlformats.org/officeDocument/2006/relationships/hyperlink" Target="https://www.optumrx.com/content/dam/openenrollment/pdfs/Tenncare/presciber/prior-authorization-forms/General%20PA%20Form.pdf" TargetMode="External"/><Relationship Id="rId3356" Type="http://schemas.openxmlformats.org/officeDocument/2006/relationships/hyperlink" Target="https://contenthub-aem.optumrx.com/content/dam/contenthub/rx-assets/en/documents/clients/tenncare/General-TennCare.pdf" TargetMode="External"/><Relationship Id="rId3563" Type="http://schemas.openxmlformats.org/officeDocument/2006/relationships/header" Target="header9.xml"/><Relationship Id="rId277" Type="http://schemas.openxmlformats.org/officeDocument/2006/relationships/hyperlink" Target="https://contenthub-aem.optumrx.com/content/dam/contenthub/onboarding/assets/Tenncare/home-page/preferred-drug-list/Opioid%20Criteria%20-%20Acute,%20Chronic,%20and%20Exceptions.pdf" TargetMode="External"/><Relationship Id="rId484" Type="http://schemas.openxmlformats.org/officeDocument/2006/relationships/hyperlink" Target="https://contenthub-aem.optumrx.com/content/dam/contenthub/onboarding/assets/Tenncare/MME-Conversion-Chart-New.pdf" TargetMode="External"/><Relationship Id="rId2165" Type="http://schemas.openxmlformats.org/officeDocument/2006/relationships/hyperlink" Target="https://contenthub-aem.optumrx.com/content/dam/contenthub/rx-assets/en/documents/clients/tenncare/General-TennCare.pdf" TargetMode="External"/><Relationship Id="rId3009" Type="http://schemas.openxmlformats.org/officeDocument/2006/relationships/hyperlink" Target="https://contenthub-aem.optumrx.com/content/dam/contenthub/rx-assets/en/documents/clients/tenncare/General-TennCare.pdf" TargetMode="External"/><Relationship Id="rId3216" Type="http://schemas.openxmlformats.org/officeDocument/2006/relationships/hyperlink" Target="https://www.optumrx.com/content/dam/openenrollment/pdfs/Tenncare/presciber/prior-authorization-forms/General%20PA%20Form.pdf" TargetMode="External"/><Relationship Id="rId137" Type="http://schemas.openxmlformats.org/officeDocument/2006/relationships/hyperlink" Target="https://contenthub-aem.optumrx.com/content/dam/contenthub/onboarding/assets/Tenncare/home-page/preferred-drug-list/Opioid%20Criteria%20-%20Acute,%20Chronic,%20and%20Exceptions.pdf" TargetMode="External"/><Relationship Id="rId344" Type="http://schemas.openxmlformats.org/officeDocument/2006/relationships/hyperlink" Target="https://contenthub-aem.optumrx.com/content/dam/contenthub/onboarding/assets/Tenncare/MME-Conversion-Chart-New.pdf" TargetMode="External"/><Relationship Id="rId691" Type="http://schemas.openxmlformats.org/officeDocument/2006/relationships/hyperlink" Target="https://contenthub-aem.optumrx.com/content/dam/contenthub/rx-assets/en/documents/clients/tenncare/General-TennCare.pdf" TargetMode="External"/><Relationship Id="rId2025" Type="http://schemas.openxmlformats.org/officeDocument/2006/relationships/hyperlink" Target="https://contenthub-aem.optumrx.com/content/dam/contenthub/rx-assets/en/documents/clients/tenncare/General-TennCare.pdf" TargetMode="External"/><Relationship Id="rId2372" Type="http://schemas.openxmlformats.org/officeDocument/2006/relationships/hyperlink" Target="https://contenthub-aem.optumrx.com/content/dam/contenthub/rx-assets/en/documents/clients/tenncare/General-TennCare.pdf" TargetMode="External"/><Relationship Id="rId3423" Type="http://schemas.openxmlformats.org/officeDocument/2006/relationships/hyperlink" Target="https://www.optumrx.com/content/dam/openenrollment/pdfs/Tenncare/presciber/prior-authorization-forms/General%20PA%20Form.pdf" TargetMode="External"/><Relationship Id="rId551" Type="http://schemas.openxmlformats.org/officeDocument/2006/relationships/hyperlink" Target="https://contenthub-aem.optumrx.com/content/dam/contenthub/onboarding/assets/Tenncare/MME-Conversion-Chart-New.pdf" TargetMode="External"/><Relationship Id="rId1181" Type="http://schemas.openxmlformats.org/officeDocument/2006/relationships/hyperlink" Target="https://www.optumrx.com/content/dam/openenrollment/pdfs/Tenncare/presciber/prior-authorization-forms/General%20PA%20Form.pdf" TargetMode="External"/><Relationship Id="rId2232" Type="http://schemas.openxmlformats.org/officeDocument/2006/relationships/hyperlink" Target="https://contenthub-aem.optumrx.com/content/dam/contenthub/rx-assets/en/documents/clients/tenncare/General-TennCare.pdf"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7.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8.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 Id="rId2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172874</Words>
  <Characters>985383</Characters>
  <Application>Microsoft Office Word</Application>
  <DocSecurity>0</DocSecurity>
  <Lines>8211</Lines>
  <Paragraphs>2311</Paragraphs>
  <ScaleCrop>false</ScaleCrop>
  <Company/>
  <LinksUpToDate>false</LinksUpToDate>
  <CharactersWithSpaces>1155946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Garrison</dc:creator>
  <cp:keywords/>
  <cp:lastModifiedBy>Hunter Garrison</cp:lastModifiedBy>
  <cp:revision>3</cp:revision>
  <dcterms:created xsi:type="dcterms:W3CDTF">2025-06-02T13:26:00Z</dcterms:created>
  <dcterms:modified xsi:type="dcterms:W3CDTF">2025-06-02T13:26:00Z</dcterms:modified>
</cp:coreProperties>
</file>